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703C" w14:textId="77777777" w:rsidR="006F0974" w:rsidRPr="00DB2A06" w:rsidRDefault="006F0974" w:rsidP="006F097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3367752" w14:textId="77777777" w:rsidR="006F0974" w:rsidRDefault="006F0974" w:rsidP="00FA442D">
      <w:pPr>
        <w:pStyle w:val="Header"/>
        <w:jc w:val="center"/>
        <w:rPr>
          <w:b/>
          <w:noProof/>
          <w:lang w:val="en-US"/>
        </w:rPr>
      </w:pPr>
    </w:p>
    <w:p w14:paraId="075ECBB2" w14:textId="77777777" w:rsidR="00FA442D" w:rsidRDefault="00FA442D" w:rsidP="00FA442D">
      <w:pPr>
        <w:pStyle w:val="Header"/>
        <w:jc w:val="center"/>
        <w:rPr>
          <w:rFonts w:ascii="Arial" w:hAnsi="Arial" w:cs="Arial"/>
          <w:b/>
          <w:lang w:val="en-GB"/>
        </w:rPr>
      </w:pPr>
      <w:r w:rsidRPr="00AE0666">
        <w:rPr>
          <w:b/>
          <w:noProof/>
          <w:lang w:val="en-US"/>
        </w:rPr>
        <w:drawing>
          <wp:inline distT="0" distB="0" distL="0" distR="0" wp14:anchorId="04A42866" wp14:editId="28AE9491">
            <wp:extent cx="1021215" cy="1075684"/>
            <wp:effectExtent l="0" t="0" r="762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785" cy="1084711"/>
                    </a:xfrm>
                    <a:prstGeom prst="rect">
                      <a:avLst/>
                    </a:prstGeom>
                    <a:noFill/>
                    <a:ln>
                      <a:noFill/>
                    </a:ln>
                  </pic:spPr>
                </pic:pic>
              </a:graphicData>
            </a:graphic>
          </wp:inline>
        </w:drawing>
      </w:r>
      <w:r>
        <w:rPr>
          <w:rFonts w:ascii="Arial" w:hAnsi="Arial" w:cs="Arial"/>
          <w:b/>
          <w:lang w:val="en-GB"/>
        </w:rPr>
        <w:t xml:space="preserve"> </w:t>
      </w:r>
    </w:p>
    <w:p w14:paraId="5AB93252" w14:textId="77777777" w:rsidR="00FA442D" w:rsidRDefault="00FA442D" w:rsidP="00FA442D">
      <w:pPr>
        <w:pStyle w:val="Header"/>
        <w:jc w:val="center"/>
        <w:rPr>
          <w:rFonts w:ascii="Arial" w:hAnsi="Arial" w:cs="Arial"/>
          <w:b/>
          <w:lang w:val="en-GB"/>
        </w:rPr>
      </w:pPr>
    </w:p>
    <w:p w14:paraId="0DCC58A5" w14:textId="6545D435" w:rsidR="007134CF" w:rsidRPr="004A3E09" w:rsidRDefault="004A3E09" w:rsidP="00FA442D">
      <w:pPr>
        <w:pStyle w:val="Header"/>
        <w:spacing w:line="276" w:lineRule="auto"/>
        <w:jc w:val="center"/>
        <w:rPr>
          <w:rFonts w:ascii="Arial" w:hAnsi="Arial" w:cs="Arial"/>
          <w:bCs/>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Cs/>
          <w:sz w:val="24"/>
          <w:szCs w:val="24"/>
          <w:lang w:val="en-GB"/>
        </w:rPr>
        <w:t>Reportable</w:t>
      </w:r>
    </w:p>
    <w:p w14:paraId="4773423B" w14:textId="77777777" w:rsidR="004A3E09" w:rsidRDefault="004A3E09" w:rsidP="00FA442D">
      <w:pPr>
        <w:pStyle w:val="Header"/>
        <w:spacing w:line="276" w:lineRule="auto"/>
        <w:jc w:val="center"/>
        <w:rPr>
          <w:rFonts w:ascii="Arial" w:hAnsi="Arial" w:cs="Arial"/>
          <w:b/>
          <w:sz w:val="24"/>
          <w:szCs w:val="24"/>
          <w:lang w:val="en-GB"/>
        </w:rPr>
      </w:pPr>
    </w:p>
    <w:p w14:paraId="73717825" w14:textId="42EADED4" w:rsidR="00D55398" w:rsidRDefault="00FA442D" w:rsidP="00FA442D">
      <w:pPr>
        <w:pStyle w:val="Header"/>
        <w:spacing w:line="276" w:lineRule="auto"/>
        <w:jc w:val="center"/>
        <w:rPr>
          <w:rFonts w:ascii="Arial" w:hAnsi="Arial" w:cs="Arial"/>
          <w:b/>
          <w:sz w:val="24"/>
          <w:szCs w:val="24"/>
          <w:lang w:val="en-GB"/>
        </w:rPr>
      </w:pPr>
      <w:r w:rsidRPr="00D55398">
        <w:rPr>
          <w:rFonts w:ascii="Arial" w:hAnsi="Arial" w:cs="Arial"/>
          <w:b/>
          <w:sz w:val="24"/>
          <w:szCs w:val="24"/>
          <w:lang w:val="en-GB"/>
        </w:rPr>
        <w:t>I</w:t>
      </w:r>
      <w:r w:rsidR="00D55398">
        <w:rPr>
          <w:rFonts w:ascii="Arial" w:hAnsi="Arial" w:cs="Arial"/>
          <w:b/>
          <w:sz w:val="24"/>
          <w:szCs w:val="24"/>
          <w:lang w:val="en-GB"/>
        </w:rPr>
        <w:t>N THE HIGH COURT OF SOUTH AFRICA</w:t>
      </w:r>
    </w:p>
    <w:p w14:paraId="631B2B36" w14:textId="77777777" w:rsidR="00D55398" w:rsidRDefault="00D55398" w:rsidP="00FA442D">
      <w:pPr>
        <w:pStyle w:val="Header"/>
        <w:spacing w:line="276" w:lineRule="auto"/>
        <w:jc w:val="center"/>
        <w:rPr>
          <w:rFonts w:ascii="Arial" w:hAnsi="Arial" w:cs="Arial"/>
          <w:b/>
          <w:sz w:val="24"/>
          <w:szCs w:val="24"/>
          <w:lang w:val="en-GB"/>
        </w:rPr>
      </w:pPr>
      <w:r>
        <w:rPr>
          <w:rFonts w:ascii="Arial" w:hAnsi="Arial" w:cs="Arial"/>
          <w:b/>
          <w:sz w:val="24"/>
          <w:szCs w:val="24"/>
          <w:lang w:val="en-GB"/>
        </w:rPr>
        <w:t>WESTERN CAPE DIVISION, CAPE TOWN</w:t>
      </w:r>
    </w:p>
    <w:p w14:paraId="2455958E" w14:textId="77777777" w:rsidR="00FA442D" w:rsidRDefault="00FA442D" w:rsidP="00FA442D">
      <w:pPr>
        <w:pStyle w:val="Header"/>
        <w:jc w:val="center"/>
        <w:rPr>
          <w:rFonts w:ascii="Calibri" w:hAnsi="Calibri" w:cs="Times New Roman"/>
          <w:lang w:val="en-GB"/>
        </w:rPr>
      </w:pPr>
    </w:p>
    <w:p w14:paraId="02572163" w14:textId="77777777" w:rsidR="00415D89" w:rsidRDefault="00415D89" w:rsidP="007134CF">
      <w:pPr>
        <w:tabs>
          <w:tab w:val="left" w:pos="7938"/>
        </w:tabs>
        <w:spacing w:after="0" w:line="240" w:lineRule="auto"/>
        <w:jc w:val="right"/>
        <w:rPr>
          <w:rFonts w:ascii="Arial" w:hAnsi="Arial" w:cs="Arial"/>
          <w:b/>
          <w:sz w:val="24"/>
          <w:szCs w:val="24"/>
        </w:rPr>
      </w:pPr>
    </w:p>
    <w:p w14:paraId="63A87A4D" w14:textId="77777777" w:rsidR="007134CF" w:rsidRDefault="00FA442D" w:rsidP="007134CF">
      <w:pPr>
        <w:tabs>
          <w:tab w:val="left" w:pos="7938"/>
        </w:tabs>
        <w:spacing w:after="0" w:line="240" w:lineRule="auto"/>
        <w:jc w:val="right"/>
        <w:rPr>
          <w:rFonts w:ascii="Arial" w:hAnsi="Arial" w:cs="Arial"/>
          <w:b/>
          <w:sz w:val="24"/>
          <w:szCs w:val="24"/>
        </w:rPr>
      </w:pPr>
      <w:r>
        <w:rPr>
          <w:rFonts w:ascii="Arial" w:hAnsi="Arial" w:cs="Arial"/>
          <w:b/>
          <w:sz w:val="24"/>
          <w:szCs w:val="24"/>
        </w:rPr>
        <w:t xml:space="preserve">Case Number: A93/2022                                         </w:t>
      </w:r>
    </w:p>
    <w:p w14:paraId="3B279D50" w14:textId="77777777" w:rsidR="00415D89" w:rsidRDefault="00415D89" w:rsidP="007134CF">
      <w:pPr>
        <w:tabs>
          <w:tab w:val="left" w:pos="7938"/>
        </w:tabs>
        <w:spacing w:after="0" w:line="240" w:lineRule="auto"/>
        <w:jc w:val="right"/>
        <w:rPr>
          <w:rFonts w:ascii="Arial" w:hAnsi="Arial" w:cs="Arial"/>
          <w:b/>
          <w:sz w:val="24"/>
          <w:szCs w:val="24"/>
        </w:rPr>
      </w:pPr>
    </w:p>
    <w:p w14:paraId="79CADB41" w14:textId="77777777" w:rsidR="00D55398" w:rsidRDefault="00D90C9C" w:rsidP="007134CF">
      <w:pPr>
        <w:spacing w:after="0" w:line="240" w:lineRule="auto"/>
        <w:jc w:val="right"/>
        <w:rPr>
          <w:rFonts w:ascii="Arial" w:hAnsi="Arial" w:cs="Arial"/>
          <w:b/>
          <w:sz w:val="24"/>
          <w:szCs w:val="24"/>
        </w:rPr>
      </w:pPr>
      <w:r>
        <w:rPr>
          <w:rFonts w:ascii="Arial" w:hAnsi="Arial" w:cs="Arial"/>
          <w:b/>
          <w:sz w:val="24"/>
          <w:szCs w:val="24"/>
        </w:rPr>
        <w:t>Lower court case number:</w:t>
      </w:r>
      <w:r w:rsidR="00AA749F">
        <w:rPr>
          <w:rFonts w:ascii="Arial" w:hAnsi="Arial" w:cs="Arial"/>
          <w:b/>
          <w:sz w:val="24"/>
          <w:szCs w:val="24"/>
        </w:rPr>
        <w:t xml:space="preserve">  SWS 35/2018</w:t>
      </w:r>
    </w:p>
    <w:p w14:paraId="764A3A9B" w14:textId="3EBE9BB1" w:rsidR="00FA442D" w:rsidRPr="0011453F" w:rsidRDefault="00E348BB" w:rsidP="00FA442D">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bookmarkStart w:id="0" w:name="_GoBack"/>
      <w:bookmarkEnd w:id="0"/>
      <w:r w:rsidR="00FA442D">
        <w:rPr>
          <w:rFonts w:ascii="Arial" w:hAnsi="Arial" w:cs="Arial"/>
          <w:b/>
          <w:sz w:val="24"/>
          <w:szCs w:val="24"/>
        </w:rPr>
        <w:t xml:space="preserve">           </w:t>
      </w:r>
    </w:p>
    <w:p w14:paraId="18B73F07" w14:textId="77777777" w:rsidR="00415D89" w:rsidRDefault="00415D89" w:rsidP="00FA442D">
      <w:pPr>
        <w:tabs>
          <w:tab w:val="left" w:pos="7938"/>
        </w:tabs>
        <w:spacing w:after="0"/>
        <w:rPr>
          <w:rFonts w:ascii="Arial" w:hAnsi="Arial" w:cs="Arial"/>
          <w:sz w:val="24"/>
          <w:szCs w:val="24"/>
        </w:rPr>
      </w:pPr>
    </w:p>
    <w:p w14:paraId="48F9A69D" w14:textId="77777777" w:rsidR="00FA442D" w:rsidRDefault="00FA442D" w:rsidP="00FA442D">
      <w:pPr>
        <w:tabs>
          <w:tab w:val="left" w:pos="7938"/>
        </w:tabs>
        <w:spacing w:after="0"/>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14:paraId="2C79C248" w14:textId="77777777" w:rsidR="00FA442D" w:rsidRDefault="00FA442D" w:rsidP="00FA442D">
      <w:pPr>
        <w:tabs>
          <w:tab w:val="left" w:pos="7938"/>
        </w:tabs>
        <w:jc w:val="center"/>
        <w:rPr>
          <w:rFonts w:ascii="Arial" w:hAnsi="Arial" w:cs="Arial"/>
          <w:b/>
          <w:sz w:val="24"/>
          <w:szCs w:val="24"/>
        </w:rPr>
      </w:pPr>
    </w:p>
    <w:p w14:paraId="561F178D" w14:textId="77777777" w:rsidR="00FA442D" w:rsidRDefault="00FA442D" w:rsidP="007134CF">
      <w:pPr>
        <w:tabs>
          <w:tab w:val="right" w:pos="8190"/>
        </w:tabs>
        <w:spacing w:after="0" w:line="480" w:lineRule="auto"/>
        <w:jc w:val="both"/>
        <w:rPr>
          <w:rFonts w:ascii="Arial" w:hAnsi="Arial" w:cs="Arial"/>
          <w:b/>
          <w:sz w:val="24"/>
          <w:szCs w:val="24"/>
        </w:rPr>
      </w:pPr>
      <w:r>
        <w:rPr>
          <w:rFonts w:ascii="Arial" w:hAnsi="Arial" w:cs="Arial"/>
          <w:b/>
          <w:sz w:val="24"/>
          <w:szCs w:val="24"/>
        </w:rPr>
        <w:t>AZILA GILA</w:t>
      </w:r>
      <w:r w:rsidR="007134CF">
        <w:rPr>
          <w:rFonts w:ascii="Arial" w:hAnsi="Arial" w:cs="Arial"/>
          <w:b/>
          <w:sz w:val="24"/>
          <w:szCs w:val="24"/>
        </w:rPr>
        <w:tab/>
      </w:r>
      <w:r w:rsidR="0060367B">
        <w:rPr>
          <w:rFonts w:ascii="Arial" w:hAnsi="Arial" w:cs="Arial"/>
          <w:b/>
          <w:sz w:val="24"/>
          <w:szCs w:val="24"/>
        </w:rPr>
        <w:t>Ap</w:t>
      </w:r>
      <w:r w:rsidR="00D55398">
        <w:rPr>
          <w:rFonts w:ascii="Arial" w:hAnsi="Arial" w:cs="Arial"/>
          <w:b/>
          <w:sz w:val="24"/>
          <w:szCs w:val="24"/>
        </w:rPr>
        <w:t>pellant</w:t>
      </w:r>
      <w:r>
        <w:rPr>
          <w:rFonts w:ascii="Arial" w:hAnsi="Arial" w:cs="Arial"/>
          <w:b/>
          <w:sz w:val="24"/>
          <w:szCs w:val="24"/>
        </w:rPr>
        <w:t xml:space="preserve">                                                                                      </w:t>
      </w:r>
    </w:p>
    <w:p w14:paraId="01D75C6F" w14:textId="77777777" w:rsidR="00FA442D" w:rsidRDefault="00FA442D" w:rsidP="00FA442D">
      <w:pPr>
        <w:tabs>
          <w:tab w:val="left" w:pos="7938"/>
        </w:tabs>
        <w:rPr>
          <w:rFonts w:ascii="Arial" w:hAnsi="Arial" w:cs="Arial"/>
          <w:b/>
          <w:sz w:val="24"/>
          <w:szCs w:val="24"/>
        </w:rPr>
      </w:pPr>
    </w:p>
    <w:p w14:paraId="3E01CA7E" w14:textId="77777777" w:rsidR="00FA442D" w:rsidRDefault="006802F1" w:rsidP="00FA442D">
      <w:pPr>
        <w:tabs>
          <w:tab w:val="left" w:pos="7938"/>
        </w:tabs>
        <w:rPr>
          <w:rFonts w:ascii="Arial" w:hAnsi="Arial" w:cs="Arial"/>
          <w:b/>
          <w:sz w:val="24"/>
          <w:szCs w:val="24"/>
        </w:rPr>
      </w:pPr>
      <w:proofErr w:type="gramStart"/>
      <w:r>
        <w:rPr>
          <w:rFonts w:ascii="Arial" w:hAnsi="Arial" w:cs="Arial"/>
          <w:b/>
          <w:sz w:val="24"/>
          <w:szCs w:val="24"/>
        </w:rPr>
        <w:t>a</w:t>
      </w:r>
      <w:r w:rsidR="00FA442D">
        <w:rPr>
          <w:rFonts w:ascii="Arial" w:hAnsi="Arial" w:cs="Arial"/>
          <w:b/>
          <w:sz w:val="24"/>
          <w:szCs w:val="24"/>
        </w:rPr>
        <w:t>nd</w:t>
      </w:r>
      <w:proofErr w:type="gramEnd"/>
      <w:r w:rsidR="00FA442D">
        <w:rPr>
          <w:rFonts w:ascii="Arial" w:hAnsi="Arial" w:cs="Arial"/>
          <w:b/>
          <w:sz w:val="24"/>
          <w:szCs w:val="24"/>
        </w:rPr>
        <w:t xml:space="preserve"> </w:t>
      </w:r>
    </w:p>
    <w:p w14:paraId="65C21825" w14:textId="77777777" w:rsidR="00FA442D" w:rsidRDefault="00FA442D" w:rsidP="00FA442D">
      <w:pPr>
        <w:tabs>
          <w:tab w:val="left" w:pos="7938"/>
        </w:tabs>
        <w:rPr>
          <w:rFonts w:ascii="Arial" w:hAnsi="Arial" w:cs="Arial"/>
          <w:b/>
          <w:sz w:val="24"/>
          <w:szCs w:val="24"/>
        </w:rPr>
      </w:pPr>
    </w:p>
    <w:p w14:paraId="62252226" w14:textId="77777777" w:rsidR="00FA442D" w:rsidRDefault="00FA442D" w:rsidP="007134CF">
      <w:pPr>
        <w:tabs>
          <w:tab w:val="right" w:pos="8190"/>
        </w:tabs>
        <w:spacing w:after="0"/>
        <w:rPr>
          <w:rFonts w:ascii="Arial" w:hAnsi="Arial" w:cs="Arial"/>
          <w:b/>
          <w:sz w:val="24"/>
          <w:szCs w:val="24"/>
        </w:rPr>
      </w:pPr>
      <w:r>
        <w:rPr>
          <w:rFonts w:ascii="Arial" w:hAnsi="Arial" w:cs="Arial"/>
          <w:b/>
          <w:sz w:val="24"/>
          <w:szCs w:val="24"/>
        </w:rPr>
        <w:t>THE STATE</w:t>
      </w:r>
      <w:r w:rsidR="007134CF">
        <w:rPr>
          <w:rFonts w:ascii="Arial" w:hAnsi="Arial" w:cs="Arial"/>
          <w:b/>
          <w:sz w:val="24"/>
          <w:szCs w:val="24"/>
        </w:rPr>
        <w:tab/>
      </w:r>
      <w:r>
        <w:rPr>
          <w:rFonts w:ascii="Arial" w:hAnsi="Arial" w:cs="Arial"/>
          <w:b/>
          <w:sz w:val="24"/>
          <w:szCs w:val="24"/>
        </w:rPr>
        <w:t>R</w:t>
      </w:r>
      <w:r w:rsidR="00D55398">
        <w:rPr>
          <w:rFonts w:ascii="Arial" w:hAnsi="Arial" w:cs="Arial"/>
          <w:b/>
          <w:sz w:val="24"/>
          <w:szCs w:val="24"/>
        </w:rPr>
        <w:t>espondent</w:t>
      </w:r>
      <w:r>
        <w:rPr>
          <w:rFonts w:ascii="Arial" w:hAnsi="Arial" w:cs="Arial"/>
          <w:b/>
          <w:sz w:val="24"/>
          <w:szCs w:val="24"/>
        </w:rPr>
        <w:t xml:space="preserve">         </w:t>
      </w:r>
    </w:p>
    <w:p w14:paraId="459BFC6C" w14:textId="77777777" w:rsidR="00FA442D" w:rsidRDefault="00FA442D" w:rsidP="00FA442D">
      <w:pPr>
        <w:tabs>
          <w:tab w:val="left" w:pos="7938"/>
        </w:tabs>
        <w:spacing w:after="0"/>
        <w:rPr>
          <w:rFonts w:ascii="Arial" w:hAnsi="Arial" w:cs="Arial"/>
          <w:b/>
          <w:sz w:val="24"/>
          <w:szCs w:val="24"/>
        </w:rPr>
      </w:pPr>
    </w:p>
    <w:p w14:paraId="0C2F954D" w14:textId="77777777" w:rsidR="00FA442D" w:rsidRDefault="00FA442D" w:rsidP="00FA442D">
      <w:pPr>
        <w:tabs>
          <w:tab w:val="left" w:pos="7938"/>
        </w:tabs>
        <w:spacing w:after="0"/>
        <w:rPr>
          <w:rFonts w:ascii="Arial" w:hAnsi="Arial" w:cs="Arial"/>
          <w:b/>
          <w:sz w:val="24"/>
          <w:szCs w:val="24"/>
        </w:rPr>
      </w:pPr>
    </w:p>
    <w:p w14:paraId="187F6B30" w14:textId="77777777" w:rsidR="00FA442D" w:rsidRDefault="00FA442D" w:rsidP="00FA442D">
      <w:pPr>
        <w:tabs>
          <w:tab w:val="left" w:pos="7938"/>
        </w:tabs>
        <w:spacing w:after="0"/>
        <w:rPr>
          <w:rFonts w:ascii="Arial" w:hAnsi="Arial" w:cs="Arial"/>
          <w:b/>
          <w:sz w:val="24"/>
          <w:szCs w:val="24"/>
        </w:rPr>
      </w:pPr>
      <w:r>
        <w:rPr>
          <w:rFonts w:ascii="Arial" w:hAnsi="Arial" w:cs="Arial"/>
          <w:b/>
          <w:sz w:val="24"/>
          <w:szCs w:val="24"/>
        </w:rPr>
        <w:t>Before the Honourable Mr Justice Erasmus and</w:t>
      </w:r>
    </w:p>
    <w:p w14:paraId="6B3FDD76" w14:textId="77777777" w:rsidR="00D55398" w:rsidRDefault="00FA442D" w:rsidP="00FA442D">
      <w:pPr>
        <w:tabs>
          <w:tab w:val="left" w:pos="7938"/>
        </w:tabs>
        <w:spacing w:after="0"/>
        <w:rPr>
          <w:rFonts w:ascii="Arial" w:hAnsi="Arial" w:cs="Arial"/>
          <w:b/>
          <w:sz w:val="24"/>
          <w:szCs w:val="24"/>
        </w:rPr>
      </w:pPr>
      <w:r>
        <w:rPr>
          <w:rFonts w:ascii="Arial" w:hAnsi="Arial" w:cs="Arial"/>
          <w:b/>
          <w:sz w:val="24"/>
          <w:szCs w:val="24"/>
        </w:rPr>
        <w:t xml:space="preserve">The Honourable Ms Acting Justice De Wet     </w:t>
      </w:r>
    </w:p>
    <w:p w14:paraId="0C1FED95" w14:textId="77777777" w:rsidR="00D55398" w:rsidRDefault="00D55398" w:rsidP="00FA442D">
      <w:pPr>
        <w:tabs>
          <w:tab w:val="left" w:pos="7938"/>
        </w:tabs>
        <w:spacing w:after="0"/>
        <w:rPr>
          <w:rFonts w:ascii="Arial" w:hAnsi="Arial" w:cs="Arial"/>
          <w:b/>
          <w:sz w:val="24"/>
          <w:szCs w:val="24"/>
        </w:rPr>
      </w:pPr>
    </w:p>
    <w:p w14:paraId="3FEA2E64" w14:textId="58F61DD2" w:rsidR="00D55398" w:rsidRDefault="00D55398" w:rsidP="00D55398">
      <w:pPr>
        <w:spacing w:after="0" w:line="240" w:lineRule="auto"/>
        <w:jc w:val="both"/>
        <w:rPr>
          <w:rFonts w:ascii="Arial" w:eastAsia="Calibri" w:hAnsi="Arial" w:cs="Arial"/>
          <w:sz w:val="24"/>
          <w:szCs w:val="24"/>
          <w:lang w:val="en-GB"/>
        </w:rPr>
      </w:pPr>
      <w:r w:rsidRPr="00675D20">
        <w:rPr>
          <w:rFonts w:ascii="Arial" w:eastAsia="Calibri" w:hAnsi="Arial" w:cs="Arial"/>
          <w:sz w:val="24"/>
          <w:szCs w:val="24"/>
          <w:lang w:val="en-GB"/>
        </w:rPr>
        <w:t>Date of Judgment: This judgment was handed down electronically by circulation to the parties’ legal representatives by email</w:t>
      </w:r>
      <w:r>
        <w:rPr>
          <w:rFonts w:ascii="Arial" w:eastAsia="Calibri" w:hAnsi="Arial" w:cs="Arial"/>
          <w:sz w:val="24"/>
          <w:szCs w:val="24"/>
          <w:lang w:val="en-GB"/>
        </w:rPr>
        <w:t xml:space="preserve">. </w:t>
      </w:r>
      <w:r w:rsidRPr="00675D20">
        <w:rPr>
          <w:rFonts w:ascii="Arial" w:eastAsia="Calibri" w:hAnsi="Arial" w:cs="Arial"/>
          <w:sz w:val="24"/>
          <w:szCs w:val="24"/>
          <w:lang w:val="en-GB"/>
        </w:rPr>
        <w:t>The date and time for handing down judgment is deemed to be 1</w:t>
      </w:r>
      <w:r w:rsidR="004A3E09">
        <w:rPr>
          <w:rFonts w:ascii="Arial" w:eastAsia="Calibri" w:hAnsi="Arial" w:cs="Arial"/>
          <w:sz w:val="24"/>
          <w:szCs w:val="24"/>
          <w:lang w:val="en-GB"/>
        </w:rPr>
        <w:t>2</w:t>
      </w:r>
      <w:r w:rsidRPr="00675D20">
        <w:rPr>
          <w:rFonts w:ascii="Arial" w:eastAsia="Calibri" w:hAnsi="Arial" w:cs="Arial"/>
          <w:sz w:val="24"/>
          <w:szCs w:val="24"/>
          <w:lang w:val="en-GB"/>
        </w:rPr>
        <w:t>h00 on</w:t>
      </w:r>
      <w:r w:rsidR="007134CF">
        <w:rPr>
          <w:rFonts w:ascii="Arial" w:eastAsia="Calibri" w:hAnsi="Arial" w:cs="Arial"/>
          <w:sz w:val="24"/>
          <w:szCs w:val="24"/>
          <w:lang w:val="en-GB"/>
        </w:rPr>
        <w:t xml:space="preserve"> </w:t>
      </w:r>
      <w:r w:rsidR="006D2F7F">
        <w:rPr>
          <w:rFonts w:ascii="Arial" w:eastAsia="Calibri" w:hAnsi="Arial" w:cs="Arial"/>
          <w:sz w:val="24"/>
          <w:szCs w:val="24"/>
          <w:lang w:val="en-GB"/>
        </w:rPr>
        <w:t>1</w:t>
      </w:r>
      <w:r w:rsidR="004A3E09">
        <w:rPr>
          <w:rFonts w:ascii="Arial" w:eastAsia="Calibri" w:hAnsi="Arial" w:cs="Arial"/>
          <w:sz w:val="24"/>
          <w:szCs w:val="24"/>
          <w:lang w:val="en-GB"/>
        </w:rPr>
        <w:t>9</w:t>
      </w:r>
      <w:r w:rsidR="009628FE">
        <w:rPr>
          <w:rFonts w:ascii="Arial" w:eastAsia="Calibri" w:hAnsi="Arial" w:cs="Arial"/>
          <w:sz w:val="24"/>
          <w:szCs w:val="24"/>
          <w:lang w:val="en-GB"/>
        </w:rPr>
        <w:t xml:space="preserve"> </w:t>
      </w:r>
      <w:r w:rsidR="00624269">
        <w:rPr>
          <w:rFonts w:ascii="Arial" w:eastAsia="Calibri" w:hAnsi="Arial" w:cs="Arial"/>
          <w:sz w:val="24"/>
          <w:szCs w:val="24"/>
          <w:lang w:val="en-GB"/>
        </w:rPr>
        <w:t xml:space="preserve">January </w:t>
      </w:r>
      <w:r w:rsidRPr="00675D20">
        <w:rPr>
          <w:rFonts w:ascii="Arial" w:eastAsia="Calibri" w:hAnsi="Arial" w:cs="Arial"/>
          <w:sz w:val="24"/>
          <w:szCs w:val="24"/>
          <w:lang w:val="en-GB"/>
        </w:rPr>
        <w:t>202</w:t>
      </w:r>
      <w:r w:rsidR="00624269">
        <w:rPr>
          <w:rFonts w:ascii="Arial" w:eastAsia="Calibri" w:hAnsi="Arial" w:cs="Arial"/>
          <w:sz w:val="24"/>
          <w:szCs w:val="24"/>
          <w:lang w:val="en-GB"/>
        </w:rPr>
        <w:t>3</w:t>
      </w:r>
      <w:r w:rsidRPr="00675D20">
        <w:rPr>
          <w:rFonts w:ascii="Arial" w:eastAsia="Calibri" w:hAnsi="Arial" w:cs="Arial"/>
          <w:sz w:val="24"/>
          <w:szCs w:val="24"/>
          <w:lang w:val="en-GB"/>
        </w:rPr>
        <w:t>.</w:t>
      </w:r>
    </w:p>
    <w:p w14:paraId="16029430" w14:textId="77777777" w:rsidR="00FA442D" w:rsidRDefault="00FA442D" w:rsidP="00FA442D">
      <w:pPr>
        <w:tabs>
          <w:tab w:val="left" w:pos="7938"/>
        </w:tabs>
        <w:spacing w:after="0"/>
        <w:rPr>
          <w:rFonts w:ascii="Arial" w:hAnsi="Arial" w:cs="Arial"/>
          <w:b/>
          <w:sz w:val="24"/>
          <w:szCs w:val="24"/>
        </w:rPr>
      </w:pPr>
      <w:r>
        <w:rPr>
          <w:rFonts w:ascii="Arial" w:hAnsi="Arial" w:cs="Arial"/>
          <w:b/>
          <w:sz w:val="24"/>
          <w:szCs w:val="24"/>
        </w:rPr>
        <w:t xml:space="preserve">                                                                                                                                                                      </w:t>
      </w:r>
    </w:p>
    <w:p w14:paraId="7BFBB174" w14:textId="77777777" w:rsidR="00D55398" w:rsidRDefault="00D55398" w:rsidP="00FA442D">
      <w:pPr>
        <w:pBdr>
          <w:bottom w:val="single" w:sz="12" w:space="1" w:color="auto"/>
        </w:pBdr>
        <w:spacing w:after="0" w:line="276" w:lineRule="auto"/>
        <w:jc w:val="both"/>
        <w:rPr>
          <w:rFonts w:ascii="Arial" w:hAnsi="Arial" w:cs="Arial"/>
          <w:sz w:val="24"/>
          <w:szCs w:val="24"/>
        </w:rPr>
      </w:pPr>
    </w:p>
    <w:p w14:paraId="01D39BF1" w14:textId="77777777" w:rsidR="00FA442D" w:rsidRDefault="00FA442D" w:rsidP="00FA442D">
      <w:pPr>
        <w:spacing w:after="0"/>
        <w:ind w:left="720" w:firstLine="720"/>
        <w:rPr>
          <w:rFonts w:ascii="Arial" w:hAnsi="Arial" w:cs="Arial"/>
          <w:b/>
          <w:sz w:val="24"/>
          <w:szCs w:val="24"/>
        </w:rPr>
      </w:pPr>
      <w:r>
        <w:rPr>
          <w:rFonts w:ascii="Arial" w:hAnsi="Arial" w:cs="Arial"/>
          <w:b/>
          <w:sz w:val="24"/>
          <w:szCs w:val="24"/>
        </w:rPr>
        <w:t xml:space="preserve">                           </w:t>
      </w:r>
    </w:p>
    <w:p w14:paraId="2E121623" w14:textId="77777777" w:rsidR="00FA442D" w:rsidRDefault="00FA442D" w:rsidP="00FA442D">
      <w:pPr>
        <w:spacing w:after="0"/>
        <w:jc w:val="center"/>
        <w:rPr>
          <w:rFonts w:ascii="Arial" w:hAnsi="Arial" w:cs="Arial"/>
          <w:b/>
          <w:sz w:val="24"/>
          <w:szCs w:val="24"/>
        </w:rPr>
      </w:pPr>
      <w:r>
        <w:rPr>
          <w:rFonts w:ascii="Arial" w:hAnsi="Arial" w:cs="Arial"/>
          <w:b/>
          <w:sz w:val="24"/>
          <w:szCs w:val="24"/>
        </w:rPr>
        <w:t xml:space="preserve">JUDGMENT </w:t>
      </w:r>
    </w:p>
    <w:p w14:paraId="06E80F4B" w14:textId="77777777" w:rsidR="00FA442D" w:rsidRDefault="00FA442D" w:rsidP="00FA442D">
      <w:pPr>
        <w:pBdr>
          <w:bottom w:val="single" w:sz="12" w:space="1" w:color="auto"/>
        </w:pBdr>
        <w:spacing w:after="0"/>
        <w:jc w:val="both"/>
        <w:rPr>
          <w:rFonts w:ascii="Arial" w:hAnsi="Arial" w:cs="Arial"/>
          <w:sz w:val="18"/>
          <w:szCs w:val="18"/>
        </w:rPr>
      </w:pPr>
    </w:p>
    <w:p w14:paraId="0F9F5ACF" w14:textId="77777777" w:rsidR="00FA442D" w:rsidRDefault="00FA442D" w:rsidP="00FA442D">
      <w:pPr>
        <w:spacing w:after="0" w:line="480" w:lineRule="auto"/>
        <w:jc w:val="center"/>
        <w:rPr>
          <w:rFonts w:ascii="Times New Roman" w:eastAsia="Times New Roman" w:hAnsi="Times New Roman" w:cs="Times New Roman"/>
          <w:sz w:val="24"/>
          <w:szCs w:val="24"/>
        </w:rPr>
      </w:pPr>
    </w:p>
    <w:p w14:paraId="6F6B7144" w14:textId="77777777" w:rsidR="00FA442D" w:rsidRPr="00D55398" w:rsidRDefault="00FA442D" w:rsidP="00415D89">
      <w:pPr>
        <w:spacing w:after="240" w:line="480" w:lineRule="auto"/>
        <w:rPr>
          <w:rFonts w:ascii="Arial" w:hAnsi="Arial" w:cs="Arial"/>
          <w:b/>
          <w:sz w:val="24"/>
          <w:szCs w:val="24"/>
          <w:u w:val="single"/>
        </w:rPr>
      </w:pPr>
      <w:r w:rsidRPr="00D55398">
        <w:rPr>
          <w:rFonts w:ascii="Arial" w:hAnsi="Arial" w:cs="Arial"/>
          <w:b/>
          <w:sz w:val="24"/>
          <w:szCs w:val="24"/>
          <w:u w:val="single"/>
        </w:rPr>
        <w:lastRenderedPageBreak/>
        <w:t>DE WET AJ</w:t>
      </w:r>
      <w:r w:rsidR="00D55398" w:rsidRPr="00D55398">
        <w:rPr>
          <w:rFonts w:ascii="Arial" w:hAnsi="Arial" w:cs="Arial"/>
          <w:b/>
          <w:sz w:val="24"/>
          <w:szCs w:val="24"/>
          <w:u w:val="single"/>
        </w:rPr>
        <w:t>:</w:t>
      </w:r>
    </w:p>
    <w:p w14:paraId="07E53525" w14:textId="77777777" w:rsidR="00842C3F" w:rsidRDefault="00FA442D" w:rsidP="00415D89">
      <w:pPr>
        <w:spacing w:after="24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60367B">
        <w:rPr>
          <w:rFonts w:ascii="Arial" w:hAnsi="Arial" w:cs="Arial"/>
          <w:sz w:val="24"/>
          <w:szCs w:val="24"/>
        </w:rPr>
        <w:t>Violent a</w:t>
      </w:r>
      <w:r w:rsidR="005B3937">
        <w:rPr>
          <w:rFonts w:ascii="Arial" w:hAnsi="Arial" w:cs="Arial"/>
          <w:sz w:val="24"/>
          <w:szCs w:val="24"/>
        </w:rPr>
        <w:t>ttacks against foreigners ha</w:t>
      </w:r>
      <w:r w:rsidR="00FA1819">
        <w:rPr>
          <w:rFonts w:ascii="Arial" w:hAnsi="Arial" w:cs="Arial"/>
          <w:sz w:val="24"/>
          <w:szCs w:val="24"/>
        </w:rPr>
        <w:t>ve</w:t>
      </w:r>
      <w:r w:rsidR="005B3937">
        <w:rPr>
          <w:rFonts w:ascii="Arial" w:hAnsi="Arial" w:cs="Arial"/>
          <w:sz w:val="24"/>
          <w:szCs w:val="24"/>
        </w:rPr>
        <w:t xml:space="preserve"> become a real and common reality in South Africa. </w:t>
      </w:r>
      <w:r w:rsidR="00A822AE">
        <w:rPr>
          <w:rFonts w:ascii="Arial" w:hAnsi="Arial" w:cs="Arial"/>
          <w:sz w:val="24"/>
          <w:szCs w:val="24"/>
        </w:rPr>
        <w:t>Th</w:t>
      </w:r>
      <w:r w:rsidR="00A2600B">
        <w:rPr>
          <w:rFonts w:ascii="Arial" w:hAnsi="Arial" w:cs="Arial"/>
          <w:sz w:val="24"/>
          <w:szCs w:val="24"/>
        </w:rPr>
        <w:t>ese</w:t>
      </w:r>
      <w:r w:rsidR="00A822AE">
        <w:rPr>
          <w:rFonts w:ascii="Arial" w:hAnsi="Arial" w:cs="Arial"/>
          <w:sz w:val="24"/>
          <w:szCs w:val="24"/>
        </w:rPr>
        <w:t xml:space="preserve"> senseless and mostly unsolicited </w:t>
      </w:r>
      <w:r w:rsidR="00F91A1A">
        <w:rPr>
          <w:rFonts w:ascii="Arial" w:hAnsi="Arial" w:cs="Arial"/>
          <w:sz w:val="24"/>
          <w:szCs w:val="24"/>
        </w:rPr>
        <w:t xml:space="preserve">xenophobic </w:t>
      </w:r>
      <w:r w:rsidR="00A822AE">
        <w:rPr>
          <w:rFonts w:ascii="Arial" w:hAnsi="Arial" w:cs="Arial"/>
          <w:sz w:val="24"/>
          <w:szCs w:val="24"/>
        </w:rPr>
        <w:t>incidents</w:t>
      </w:r>
      <w:r w:rsidR="00F55FFD">
        <w:rPr>
          <w:rFonts w:ascii="Arial" w:hAnsi="Arial" w:cs="Arial"/>
          <w:sz w:val="24"/>
          <w:szCs w:val="24"/>
        </w:rPr>
        <w:t xml:space="preserve"> </w:t>
      </w:r>
      <w:r w:rsidR="00FA1819">
        <w:rPr>
          <w:rFonts w:ascii="Arial" w:hAnsi="Arial" w:cs="Arial"/>
          <w:sz w:val="24"/>
          <w:szCs w:val="24"/>
        </w:rPr>
        <w:t>are</w:t>
      </w:r>
      <w:r w:rsidR="0082087E">
        <w:rPr>
          <w:rFonts w:ascii="Arial" w:hAnsi="Arial" w:cs="Arial"/>
          <w:sz w:val="24"/>
          <w:szCs w:val="24"/>
        </w:rPr>
        <w:t xml:space="preserve"> difficult to reconcile with </w:t>
      </w:r>
      <w:r w:rsidR="00842C3F">
        <w:rPr>
          <w:rFonts w:ascii="Arial" w:hAnsi="Arial" w:cs="Arial"/>
          <w:sz w:val="24"/>
          <w:szCs w:val="24"/>
        </w:rPr>
        <w:t>a</w:t>
      </w:r>
      <w:r w:rsidR="0082087E">
        <w:rPr>
          <w:rFonts w:ascii="Arial" w:hAnsi="Arial" w:cs="Arial"/>
          <w:sz w:val="24"/>
          <w:szCs w:val="24"/>
        </w:rPr>
        <w:t xml:space="preserve"> </w:t>
      </w:r>
      <w:r w:rsidR="00210007">
        <w:rPr>
          <w:rFonts w:ascii="Arial" w:hAnsi="Arial" w:cs="Arial"/>
          <w:sz w:val="24"/>
          <w:szCs w:val="24"/>
        </w:rPr>
        <w:t>post</w:t>
      </w:r>
      <w:r w:rsidR="00F55FFD">
        <w:rPr>
          <w:rFonts w:ascii="Arial" w:hAnsi="Arial" w:cs="Arial"/>
          <w:sz w:val="24"/>
          <w:szCs w:val="24"/>
        </w:rPr>
        <w:t>-</w:t>
      </w:r>
      <w:r w:rsidR="00210007">
        <w:rPr>
          <w:rFonts w:ascii="Arial" w:hAnsi="Arial" w:cs="Arial"/>
          <w:sz w:val="24"/>
          <w:szCs w:val="24"/>
        </w:rPr>
        <w:t xml:space="preserve">apartheid </w:t>
      </w:r>
      <w:r w:rsidR="0082087E">
        <w:rPr>
          <w:rFonts w:ascii="Arial" w:hAnsi="Arial" w:cs="Arial"/>
          <w:sz w:val="24"/>
          <w:szCs w:val="24"/>
        </w:rPr>
        <w:t>reality</w:t>
      </w:r>
      <w:r w:rsidR="00FA1819">
        <w:rPr>
          <w:rFonts w:ascii="Arial" w:hAnsi="Arial" w:cs="Arial"/>
          <w:sz w:val="24"/>
          <w:szCs w:val="24"/>
        </w:rPr>
        <w:t xml:space="preserve">. </w:t>
      </w:r>
      <w:r w:rsidR="00842C3F">
        <w:rPr>
          <w:rFonts w:ascii="Arial" w:hAnsi="Arial" w:cs="Arial"/>
          <w:sz w:val="24"/>
          <w:szCs w:val="24"/>
        </w:rPr>
        <w:t xml:space="preserve">The role of the law in curbing xenophobia is found in the Constitution which states: </w:t>
      </w:r>
      <w:r w:rsidR="00BD5811">
        <w:rPr>
          <w:rFonts w:ascii="Arial" w:hAnsi="Arial" w:cs="Arial"/>
          <w:sz w:val="24"/>
          <w:szCs w:val="24"/>
        </w:rPr>
        <w:t>“</w:t>
      </w:r>
      <w:r w:rsidR="00842C3F">
        <w:rPr>
          <w:rFonts w:ascii="Arial" w:hAnsi="Arial" w:cs="Arial"/>
          <w:sz w:val="24"/>
          <w:szCs w:val="24"/>
        </w:rPr>
        <w:t xml:space="preserve">Everyone has the right to freedom and security of the person”, the Promotion of Equality and Prevention of Unfair Discrimination Act 4 of 2000, Refugees Act 130 of 1998, the Protection of Harassment Act 17 of 2011 and the Immigration Act 13 of 2002. In the matter of </w:t>
      </w:r>
      <w:proofErr w:type="spellStart"/>
      <w:r w:rsidR="00842C3F">
        <w:rPr>
          <w:rFonts w:ascii="Arial" w:hAnsi="Arial" w:cs="Arial"/>
          <w:sz w:val="24"/>
          <w:szCs w:val="24"/>
        </w:rPr>
        <w:t>Kiliko</w:t>
      </w:r>
      <w:proofErr w:type="spellEnd"/>
      <w:r w:rsidR="00842C3F">
        <w:rPr>
          <w:rFonts w:ascii="Arial" w:hAnsi="Arial" w:cs="Arial"/>
          <w:sz w:val="24"/>
          <w:szCs w:val="24"/>
        </w:rPr>
        <w:t xml:space="preserve"> and Others v </w:t>
      </w:r>
      <w:r w:rsidR="00BD5811">
        <w:rPr>
          <w:rFonts w:ascii="Arial" w:hAnsi="Arial" w:cs="Arial"/>
          <w:sz w:val="24"/>
          <w:szCs w:val="24"/>
        </w:rPr>
        <w:t>Minister</w:t>
      </w:r>
      <w:r w:rsidR="00842C3F">
        <w:rPr>
          <w:rFonts w:ascii="Arial" w:hAnsi="Arial" w:cs="Arial"/>
          <w:sz w:val="24"/>
          <w:szCs w:val="24"/>
        </w:rPr>
        <w:t xml:space="preserve"> of Home </w:t>
      </w:r>
      <w:r w:rsidR="00BD5811">
        <w:rPr>
          <w:rFonts w:ascii="Arial" w:hAnsi="Arial" w:cs="Arial"/>
          <w:sz w:val="24"/>
          <w:szCs w:val="24"/>
        </w:rPr>
        <w:t>Affairs</w:t>
      </w:r>
      <w:r w:rsidR="00842C3F">
        <w:rPr>
          <w:rFonts w:ascii="Arial" w:hAnsi="Arial" w:cs="Arial"/>
          <w:sz w:val="24"/>
          <w:szCs w:val="24"/>
        </w:rPr>
        <w:t xml:space="preserve"> and Others</w:t>
      </w:r>
      <w:r w:rsidR="00BD5811">
        <w:rPr>
          <w:rFonts w:ascii="Arial" w:hAnsi="Arial" w:cs="Arial"/>
          <w:sz w:val="24"/>
          <w:szCs w:val="24"/>
        </w:rPr>
        <w:t xml:space="preserve"> </w:t>
      </w:r>
      <w:r w:rsidR="006D2F7F">
        <w:rPr>
          <w:rFonts w:ascii="Arial" w:hAnsi="Arial" w:cs="Arial"/>
          <w:sz w:val="24"/>
          <w:szCs w:val="24"/>
        </w:rPr>
        <w:t xml:space="preserve">2006 </w:t>
      </w:r>
      <w:r w:rsidR="00BD5811">
        <w:rPr>
          <w:rFonts w:ascii="Arial" w:hAnsi="Arial" w:cs="Arial"/>
          <w:sz w:val="24"/>
          <w:szCs w:val="24"/>
        </w:rPr>
        <w:t>(4) SA 114 (C)</w:t>
      </w:r>
      <w:r w:rsidR="00842C3F">
        <w:rPr>
          <w:rFonts w:ascii="Arial" w:hAnsi="Arial" w:cs="Arial"/>
          <w:sz w:val="24"/>
          <w:szCs w:val="24"/>
        </w:rPr>
        <w:t xml:space="preserve"> at para 28</w:t>
      </w:r>
      <w:r w:rsidR="00BD5811">
        <w:rPr>
          <w:rFonts w:ascii="Arial" w:hAnsi="Arial" w:cs="Arial"/>
          <w:sz w:val="24"/>
          <w:szCs w:val="24"/>
        </w:rPr>
        <w:t>,</w:t>
      </w:r>
      <w:r w:rsidR="00842C3F">
        <w:rPr>
          <w:rFonts w:ascii="Arial" w:hAnsi="Arial" w:cs="Arial"/>
          <w:sz w:val="24"/>
          <w:szCs w:val="24"/>
        </w:rPr>
        <w:t xml:space="preserve"> </w:t>
      </w:r>
      <w:r w:rsidR="006D2F7F">
        <w:rPr>
          <w:rFonts w:ascii="Arial" w:hAnsi="Arial" w:cs="Arial"/>
          <w:sz w:val="24"/>
          <w:szCs w:val="24"/>
        </w:rPr>
        <w:t xml:space="preserve">Van </w:t>
      </w:r>
      <w:proofErr w:type="spellStart"/>
      <w:r w:rsidR="006D2F7F">
        <w:rPr>
          <w:rFonts w:ascii="Arial" w:hAnsi="Arial" w:cs="Arial"/>
          <w:sz w:val="24"/>
          <w:szCs w:val="24"/>
        </w:rPr>
        <w:t>Reenen</w:t>
      </w:r>
      <w:proofErr w:type="spellEnd"/>
      <w:r w:rsidR="006D2F7F">
        <w:rPr>
          <w:rFonts w:ascii="Arial" w:hAnsi="Arial" w:cs="Arial"/>
          <w:sz w:val="24"/>
          <w:szCs w:val="24"/>
        </w:rPr>
        <w:t xml:space="preserve"> J </w:t>
      </w:r>
      <w:r w:rsidR="00842C3F">
        <w:rPr>
          <w:rFonts w:ascii="Arial" w:hAnsi="Arial" w:cs="Arial"/>
          <w:sz w:val="24"/>
          <w:szCs w:val="24"/>
        </w:rPr>
        <w:t>explained the situation in our law in respect of foreign nationals as follows: “</w:t>
      </w:r>
      <w:r w:rsidR="00BD5811" w:rsidRPr="00241C34">
        <w:rPr>
          <w:rFonts w:ascii="Arial" w:hAnsi="Arial" w:cs="Arial"/>
        </w:rPr>
        <w:t>The state, under international law, is obliged to respect the basic human rights of any foreigner who has entered its territory, and any such person is under the South African Constitution, entitled to all the fundamental rights entrenched in the Bill of Rights, save those expressly restricted to South African citizens</w:t>
      </w:r>
      <w:r w:rsidR="006D2F7F" w:rsidRPr="00241C34">
        <w:rPr>
          <w:rFonts w:ascii="Arial" w:hAnsi="Arial" w:cs="Arial"/>
        </w:rPr>
        <w:t xml:space="preserve"> …</w:t>
      </w:r>
      <w:r w:rsidR="006D2F7F">
        <w:rPr>
          <w:rFonts w:ascii="Arial" w:hAnsi="Arial" w:cs="Arial"/>
          <w:sz w:val="24"/>
          <w:szCs w:val="24"/>
        </w:rPr>
        <w:t>”</w:t>
      </w:r>
      <w:r w:rsidR="00842C3F">
        <w:rPr>
          <w:rFonts w:ascii="Arial" w:hAnsi="Arial" w:cs="Arial"/>
          <w:sz w:val="24"/>
          <w:szCs w:val="24"/>
        </w:rPr>
        <w:t xml:space="preserve"> </w:t>
      </w:r>
    </w:p>
    <w:p w14:paraId="7F346E3B" w14:textId="77777777" w:rsidR="00BD5811" w:rsidRDefault="00842C3F" w:rsidP="00415D89">
      <w:pPr>
        <w:spacing w:after="240" w:line="480" w:lineRule="auto"/>
        <w:jc w:val="both"/>
        <w:rPr>
          <w:rFonts w:ascii="Arial" w:hAnsi="Arial" w:cs="Arial"/>
          <w:sz w:val="24"/>
          <w:szCs w:val="24"/>
        </w:rPr>
      </w:pPr>
      <w:r w:rsidRPr="00494281">
        <w:rPr>
          <w:rFonts w:ascii="Arial" w:hAnsi="Arial" w:cs="Arial"/>
          <w:sz w:val="24"/>
          <w:szCs w:val="24"/>
        </w:rPr>
        <w:t>[2</w:t>
      </w:r>
      <w:r w:rsidR="00BD5811" w:rsidRPr="00494281">
        <w:rPr>
          <w:rFonts w:ascii="Arial" w:hAnsi="Arial" w:cs="Arial"/>
          <w:sz w:val="24"/>
          <w:szCs w:val="24"/>
        </w:rPr>
        <w:t>]</w:t>
      </w:r>
      <w:r w:rsidR="00BD5811" w:rsidRPr="00494281">
        <w:rPr>
          <w:rFonts w:ascii="Arial" w:hAnsi="Arial" w:cs="Arial"/>
          <w:sz w:val="24"/>
          <w:szCs w:val="24"/>
        </w:rPr>
        <w:tab/>
      </w:r>
      <w:r w:rsidRPr="00494281">
        <w:rPr>
          <w:rFonts w:ascii="Arial" w:hAnsi="Arial" w:cs="Arial"/>
          <w:sz w:val="24"/>
          <w:szCs w:val="24"/>
        </w:rPr>
        <w:t>The</w:t>
      </w:r>
      <w:r w:rsidR="00F460B9" w:rsidRPr="00494281">
        <w:rPr>
          <w:rFonts w:ascii="Arial" w:hAnsi="Arial" w:cs="Arial"/>
          <w:sz w:val="24"/>
          <w:szCs w:val="24"/>
        </w:rPr>
        <w:t>re</w:t>
      </w:r>
      <w:r w:rsidRPr="00494281">
        <w:rPr>
          <w:rFonts w:ascii="Arial" w:hAnsi="Arial" w:cs="Arial"/>
          <w:sz w:val="24"/>
          <w:szCs w:val="24"/>
        </w:rPr>
        <w:t xml:space="preserve"> is no law against xenophobia, and it consequently rears its toxic head </w:t>
      </w:r>
      <w:r>
        <w:rPr>
          <w:rFonts w:ascii="Arial" w:hAnsi="Arial" w:cs="Arial"/>
          <w:sz w:val="24"/>
          <w:szCs w:val="24"/>
        </w:rPr>
        <w:t xml:space="preserve">through other crimes such as murder, robbery, assault, theft, discrimination and many </w:t>
      </w:r>
      <w:r w:rsidRPr="00494281">
        <w:rPr>
          <w:rFonts w:ascii="Arial" w:hAnsi="Arial" w:cs="Arial"/>
          <w:sz w:val="24"/>
          <w:szCs w:val="24"/>
        </w:rPr>
        <w:t>others. It is thus only through other laws that the courts can assist in combat</w:t>
      </w:r>
      <w:r w:rsidR="00F460B9" w:rsidRPr="00494281">
        <w:rPr>
          <w:rFonts w:ascii="Arial" w:hAnsi="Arial" w:cs="Arial"/>
          <w:sz w:val="24"/>
          <w:szCs w:val="24"/>
        </w:rPr>
        <w:t>t</w:t>
      </w:r>
      <w:r w:rsidRPr="00494281">
        <w:rPr>
          <w:rFonts w:ascii="Arial" w:hAnsi="Arial" w:cs="Arial"/>
          <w:sz w:val="24"/>
          <w:szCs w:val="24"/>
        </w:rPr>
        <w:t xml:space="preserve">ing this </w:t>
      </w:r>
      <w:r>
        <w:rPr>
          <w:rFonts w:ascii="Arial" w:hAnsi="Arial" w:cs="Arial"/>
          <w:sz w:val="24"/>
          <w:szCs w:val="24"/>
        </w:rPr>
        <w:t>kind of infringement on basic human rights.</w:t>
      </w:r>
      <w:r w:rsidR="00BD5811">
        <w:rPr>
          <w:rFonts w:ascii="Arial" w:hAnsi="Arial" w:cs="Arial"/>
          <w:sz w:val="24"/>
          <w:szCs w:val="24"/>
        </w:rPr>
        <w:t xml:space="preserve"> </w:t>
      </w:r>
    </w:p>
    <w:p w14:paraId="1975CA91" w14:textId="77777777" w:rsidR="0008388C" w:rsidRDefault="00BD5811" w:rsidP="00415D89">
      <w:pPr>
        <w:spacing w:after="24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This is an appeal against sentence. The violent crimes in respect of which the appellant was found guilty and sentenced, were plainly underpinned by xenophobia. </w:t>
      </w:r>
      <w:r w:rsidR="00842C3F">
        <w:rPr>
          <w:rFonts w:ascii="Arial" w:hAnsi="Arial" w:cs="Arial"/>
          <w:sz w:val="24"/>
          <w:szCs w:val="24"/>
        </w:rPr>
        <w:t xml:space="preserve"> </w:t>
      </w:r>
    </w:p>
    <w:p w14:paraId="56E8DD56" w14:textId="77777777" w:rsidR="00120A08" w:rsidRPr="00120A08" w:rsidRDefault="00120A08" w:rsidP="00415D89">
      <w:pPr>
        <w:spacing w:after="240" w:line="480" w:lineRule="auto"/>
        <w:jc w:val="both"/>
        <w:rPr>
          <w:rFonts w:ascii="Arial" w:hAnsi="Arial" w:cs="Arial"/>
          <w:sz w:val="24"/>
          <w:szCs w:val="24"/>
          <w:u w:val="single"/>
        </w:rPr>
      </w:pPr>
      <w:r w:rsidRPr="00120A08">
        <w:rPr>
          <w:rFonts w:ascii="Arial" w:hAnsi="Arial" w:cs="Arial"/>
          <w:sz w:val="24"/>
          <w:szCs w:val="24"/>
          <w:u w:val="single"/>
        </w:rPr>
        <w:t>Factual background:</w:t>
      </w:r>
    </w:p>
    <w:p w14:paraId="3E802314" w14:textId="35040EB2" w:rsidR="005105DC" w:rsidRDefault="0008388C" w:rsidP="00415D89">
      <w:pPr>
        <w:spacing w:after="240" w:line="480" w:lineRule="auto"/>
        <w:jc w:val="both"/>
        <w:rPr>
          <w:rFonts w:ascii="Arial" w:hAnsi="Arial" w:cs="Arial"/>
          <w:sz w:val="24"/>
          <w:szCs w:val="24"/>
        </w:rPr>
      </w:pPr>
      <w:r>
        <w:rPr>
          <w:rFonts w:ascii="Arial" w:hAnsi="Arial" w:cs="Arial"/>
          <w:sz w:val="24"/>
          <w:szCs w:val="24"/>
        </w:rPr>
        <w:lastRenderedPageBreak/>
        <w:t>[</w:t>
      </w:r>
      <w:r w:rsidR="006D2F7F">
        <w:rPr>
          <w:rFonts w:ascii="Arial" w:hAnsi="Arial" w:cs="Arial"/>
          <w:sz w:val="24"/>
          <w:szCs w:val="24"/>
        </w:rPr>
        <w:t>4</w:t>
      </w:r>
      <w:r>
        <w:rPr>
          <w:rFonts w:ascii="Arial" w:hAnsi="Arial" w:cs="Arial"/>
          <w:sz w:val="24"/>
          <w:szCs w:val="24"/>
        </w:rPr>
        <w:t>]</w:t>
      </w:r>
      <w:r>
        <w:rPr>
          <w:rFonts w:ascii="Arial" w:hAnsi="Arial" w:cs="Arial"/>
          <w:sz w:val="24"/>
          <w:szCs w:val="24"/>
        </w:rPr>
        <w:tab/>
      </w:r>
      <w:r w:rsidR="0060367B">
        <w:rPr>
          <w:rFonts w:ascii="Arial" w:hAnsi="Arial" w:cs="Arial"/>
          <w:sz w:val="24"/>
          <w:szCs w:val="24"/>
        </w:rPr>
        <w:t xml:space="preserve">The factual </w:t>
      </w:r>
      <w:r w:rsidR="00D77386">
        <w:rPr>
          <w:rFonts w:ascii="Arial" w:hAnsi="Arial" w:cs="Arial"/>
          <w:sz w:val="24"/>
          <w:szCs w:val="24"/>
        </w:rPr>
        <w:t xml:space="preserve">matrix </w:t>
      </w:r>
      <w:r w:rsidR="0060367B">
        <w:rPr>
          <w:rFonts w:ascii="Arial" w:hAnsi="Arial" w:cs="Arial"/>
          <w:sz w:val="24"/>
          <w:szCs w:val="24"/>
        </w:rPr>
        <w:t xml:space="preserve">to this appeal can be briefly summarised as follows: </w:t>
      </w:r>
      <w:r w:rsidR="0019593C">
        <w:rPr>
          <w:rFonts w:ascii="Arial" w:hAnsi="Arial" w:cs="Arial"/>
          <w:sz w:val="24"/>
          <w:szCs w:val="24"/>
        </w:rPr>
        <w:t>On</w:t>
      </w:r>
      <w:r w:rsidR="00BD5811">
        <w:rPr>
          <w:rFonts w:ascii="Arial" w:hAnsi="Arial" w:cs="Arial"/>
          <w:sz w:val="24"/>
          <w:szCs w:val="24"/>
        </w:rPr>
        <w:t xml:space="preserve"> Saturday, 25 February 2017, </w:t>
      </w:r>
      <w:r w:rsidR="0019593C">
        <w:rPr>
          <w:rFonts w:ascii="Arial" w:hAnsi="Arial" w:cs="Arial"/>
          <w:sz w:val="24"/>
          <w:szCs w:val="24"/>
        </w:rPr>
        <w:t>the deceased and his brother</w:t>
      </w:r>
      <w:r w:rsidR="0060367B">
        <w:rPr>
          <w:rFonts w:ascii="Arial" w:hAnsi="Arial" w:cs="Arial"/>
          <w:sz w:val="24"/>
          <w:szCs w:val="24"/>
        </w:rPr>
        <w:t xml:space="preserve">, </w:t>
      </w:r>
      <w:r w:rsidR="006F0974">
        <w:rPr>
          <w:rFonts w:ascii="Arial" w:hAnsi="Arial" w:cs="Arial"/>
          <w:sz w:val="24"/>
          <w:szCs w:val="24"/>
        </w:rPr>
        <w:t>Mr K</w:t>
      </w:r>
      <w:r w:rsidR="00B8095A">
        <w:rPr>
          <w:rFonts w:ascii="Arial" w:hAnsi="Arial" w:cs="Arial"/>
          <w:sz w:val="24"/>
          <w:szCs w:val="24"/>
        </w:rPr>
        <w:t xml:space="preserve">, </w:t>
      </w:r>
      <w:r w:rsidR="0060367B">
        <w:rPr>
          <w:rFonts w:ascii="Arial" w:hAnsi="Arial" w:cs="Arial"/>
          <w:sz w:val="24"/>
          <w:szCs w:val="24"/>
        </w:rPr>
        <w:t>both</w:t>
      </w:r>
      <w:r w:rsidR="00BD5811">
        <w:rPr>
          <w:rFonts w:ascii="Arial" w:hAnsi="Arial" w:cs="Arial"/>
          <w:sz w:val="24"/>
          <w:szCs w:val="24"/>
        </w:rPr>
        <w:t xml:space="preserve"> Congolese </w:t>
      </w:r>
      <w:r w:rsidR="0060367B">
        <w:rPr>
          <w:rFonts w:ascii="Arial" w:hAnsi="Arial" w:cs="Arial"/>
          <w:sz w:val="24"/>
          <w:szCs w:val="24"/>
        </w:rPr>
        <w:t xml:space="preserve">nationals, were </w:t>
      </w:r>
      <w:r w:rsidR="0019593C">
        <w:rPr>
          <w:rFonts w:ascii="Arial" w:hAnsi="Arial" w:cs="Arial"/>
          <w:sz w:val="24"/>
          <w:szCs w:val="24"/>
        </w:rPr>
        <w:t xml:space="preserve">walking home </w:t>
      </w:r>
      <w:r w:rsidR="00BD5811">
        <w:rPr>
          <w:rFonts w:ascii="Arial" w:hAnsi="Arial" w:cs="Arial"/>
          <w:sz w:val="24"/>
          <w:szCs w:val="24"/>
        </w:rPr>
        <w:t xml:space="preserve">at approximately 18h00 </w:t>
      </w:r>
      <w:r w:rsidR="0019593C">
        <w:rPr>
          <w:rFonts w:ascii="Arial" w:hAnsi="Arial" w:cs="Arial"/>
          <w:sz w:val="24"/>
          <w:szCs w:val="24"/>
        </w:rPr>
        <w:t xml:space="preserve">after </w:t>
      </w:r>
      <w:r w:rsidR="00BD5811">
        <w:rPr>
          <w:rFonts w:ascii="Arial" w:hAnsi="Arial" w:cs="Arial"/>
          <w:sz w:val="24"/>
          <w:szCs w:val="24"/>
        </w:rPr>
        <w:t xml:space="preserve">work. They were talking and passing other people in the street when they were approached by four men who </w:t>
      </w:r>
      <w:r w:rsidR="000B1E4D">
        <w:rPr>
          <w:rFonts w:ascii="Arial" w:hAnsi="Arial" w:cs="Arial"/>
          <w:sz w:val="24"/>
          <w:szCs w:val="24"/>
        </w:rPr>
        <w:t>started attacking them</w:t>
      </w:r>
      <w:r w:rsidR="006D2F7F">
        <w:rPr>
          <w:rFonts w:ascii="Arial" w:hAnsi="Arial" w:cs="Arial"/>
          <w:sz w:val="24"/>
          <w:szCs w:val="24"/>
        </w:rPr>
        <w:t>, with</w:t>
      </w:r>
      <w:r w:rsidR="00524BDE">
        <w:rPr>
          <w:rFonts w:ascii="Arial" w:hAnsi="Arial" w:cs="Arial"/>
          <w:sz w:val="24"/>
          <w:szCs w:val="24"/>
        </w:rPr>
        <w:t>out</w:t>
      </w:r>
      <w:r w:rsidR="006D2F7F">
        <w:rPr>
          <w:rFonts w:ascii="Arial" w:hAnsi="Arial" w:cs="Arial"/>
          <w:sz w:val="24"/>
          <w:szCs w:val="24"/>
        </w:rPr>
        <w:t xml:space="preserve"> any provocation,</w:t>
      </w:r>
      <w:r w:rsidR="000B1E4D">
        <w:rPr>
          <w:rFonts w:ascii="Arial" w:hAnsi="Arial" w:cs="Arial"/>
          <w:sz w:val="24"/>
          <w:szCs w:val="24"/>
        </w:rPr>
        <w:t xml:space="preserve"> by stabbing them with knives </w:t>
      </w:r>
      <w:r w:rsidR="000B1E4D" w:rsidRPr="00494281">
        <w:rPr>
          <w:rFonts w:ascii="Arial" w:hAnsi="Arial" w:cs="Arial"/>
          <w:sz w:val="24"/>
          <w:szCs w:val="24"/>
        </w:rPr>
        <w:t xml:space="preserve">and hitting </w:t>
      </w:r>
      <w:r w:rsidR="006D2F7F" w:rsidRPr="00494281">
        <w:rPr>
          <w:rFonts w:ascii="Arial" w:hAnsi="Arial" w:cs="Arial"/>
          <w:sz w:val="24"/>
          <w:szCs w:val="24"/>
        </w:rPr>
        <w:t xml:space="preserve">one of </w:t>
      </w:r>
      <w:r w:rsidR="000B1E4D" w:rsidRPr="00494281">
        <w:rPr>
          <w:rFonts w:ascii="Arial" w:hAnsi="Arial" w:cs="Arial"/>
          <w:sz w:val="24"/>
          <w:szCs w:val="24"/>
        </w:rPr>
        <w:t xml:space="preserve">them with a beer bottle. The deceased managed to </w:t>
      </w:r>
      <w:r w:rsidR="00F460B9" w:rsidRPr="00494281">
        <w:rPr>
          <w:rFonts w:ascii="Arial" w:hAnsi="Arial" w:cs="Arial"/>
          <w:sz w:val="24"/>
          <w:szCs w:val="24"/>
        </w:rPr>
        <w:t>run</w:t>
      </w:r>
      <w:r w:rsidR="000B1E4D" w:rsidRPr="00494281">
        <w:rPr>
          <w:rFonts w:ascii="Arial" w:hAnsi="Arial" w:cs="Arial"/>
          <w:sz w:val="24"/>
          <w:szCs w:val="24"/>
        </w:rPr>
        <w:t xml:space="preserve"> away from the </w:t>
      </w:r>
      <w:r w:rsidR="000B1E4D">
        <w:rPr>
          <w:rFonts w:ascii="Arial" w:hAnsi="Arial" w:cs="Arial"/>
          <w:sz w:val="24"/>
          <w:szCs w:val="24"/>
        </w:rPr>
        <w:t xml:space="preserve">attackers but returned to the scene to try and rescue his brother, </w:t>
      </w:r>
      <w:r w:rsidR="006F0974">
        <w:rPr>
          <w:rFonts w:ascii="Arial" w:hAnsi="Arial" w:cs="Arial"/>
          <w:sz w:val="24"/>
          <w:szCs w:val="24"/>
        </w:rPr>
        <w:t>Mr K</w:t>
      </w:r>
      <w:r w:rsidR="000B1E4D">
        <w:rPr>
          <w:rFonts w:ascii="Arial" w:hAnsi="Arial" w:cs="Arial"/>
          <w:sz w:val="24"/>
          <w:szCs w:val="24"/>
        </w:rPr>
        <w:t xml:space="preserve">, who was still under attack. </w:t>
      </w:r>
      <w:r w:rsidR="006F0974">
        <w:rPr>
          <w:rFonts w:ascii="Arial" w:hAnsi="Arial" w:cs="Arial"/>
          <w:sz w:val="24"/>
          <w:szCs w:val="24"/>
        </w:rPr>
        <w:t>Both the deceased and Mr K</w:t>
      </w:r>
      <w:r w:rsidR="00B8095A">
        <w:rPr>
          <w:rFonts w:ascii="Arial" w:hAnsi="Arial" w:cs="Arial"/>
          <w:sz w:val="24"/>
          <w:szCs w:val="24"/>
        </w:rPr>
        <w:t xml:space="preserve"> were stabbed again by two of the attackers (the other two had fled the scene at this stage) and they again</w:t>
      </w:r>
      <w:r w:rsidR="006D2F7F">
        <w:rPr>
          <w:rFonts w:ascii="Arial" w:hAnsi="Arial" w:cs="Arial"/>
          <w:sz w:val="24"/>
          <w:szCs w:val="24"/>
        </w:rPr>
        <w:t xml:space="preserve"> tried to</w:t>
      </w:r>
      <w:r w:rsidR="00B8095A">
        <w:rPr>
          <w:rFonts w:ascii="Arial" w:hAnsi="Arial" w:cs="Arial"/>
          <w:sz w:val="24"/>
          <w:szCs w:val="24"/>
        </w:rPr>
        <w:t xml:space="preserve"> r</w:t>
      </w:r>
      <w:r w:rsidR="006D2F7F">
        <w:rPr>
          <w:rFonts w:ascii="Arial" w:hAnsi="Arial" w:cs="Arial"/>
          <w:sz w:val="24"/>
          <w:szCs w:val="24"/>
        </w:rPr>
        <w:t>u</w:t>
      </w:r>
      <w:r w:rsidR="00B8095A">
        <w:rPr>
          <w:rFonts w:ascii="Arial" w:hAnsi="Arial" w:cs="Arial"/>
          <w:sz w:val="24"/>
          <w:szCs w:val="24"/>
        </w:rPr>
        <w:t>n away. This time the deceased was kicked in the leg and he fell. One of the assailants,</w:t>
      </w:r>
      <w:r w:rsidR="006F0974">
        <w:rPr>
          <w:rFonts w:ascii="Arial" w:hAnsi="Arial" w:cs="Arial"/>
          <w:sz w:val="24"/>
          <w:szCs w:val="24"/>
        </w:rPr>
        <w:t xml:space="preserve"> he was identified by </w:t>
      </w:r>
      <w:proofErr w:type="gramStart"/>
      <w:r w:rsidR="006F0974">
        <w:rPr>
          <w:rFonts w:ascii="Arial" w:hAnsi="Arial" w:cs="Arial"/>
          <w:sz w:val="24"/>
          <w:szCs w:val="24"/>
        </w:rPr>
        <w:t xml:space="preserve">Mr </w:t>
      </w:r>
      <w:r w:rsidR="00B8095A">
        <w:rPr>
          <w:rFonts w:ascii="Arial" w:hAnsi="Arial" w:cs="Arial"/>
          <w:sz w:val="24"/>
          <w:szCs w:val="24"/>
        </w:rPr>
        <w:t xml:space="preserve"> as</w:t>
      </w:r>
      <w:proofErr w:type="gramEnd"/>
      <w:r w:rsidR="00B8095A">
        <w:rPr>
          <w:rFonts w:ascii="Arial" w:hAnsi="Arial" w:cs="Arial"/>
          <w:sz w:val="24"/>
          <w:szCs w:val="24"/>
        </w:rPr>
        <w:t xml:space="preserve"> the appellant, </w:t>
      </w:r>
      <w:r w:rsidR="006D2F7F">
        <w:rPr>
          <w:rFonts w:ascii="Arial" w:hAnsi="Arial" w:cs="Arial"/>
          <w:sz w:val="24"/>
          <w:szCs w:val="24"/>
        </w:rPr>
        <w:t>kneeled</w:t>
      </w:r>
      <w:r w:rsidR="00B8095A">
        <w:rPr>
          <w:rFonts w:ascii="Arial" w:hAnsi="Arial" w:cs="Arial"/>
          <w:sz w:val="24"/>
          <w:szCs w:val="24"/>
        </w:rPr>
        <w:t xml:space="preserve"> over the deceased, who was lying on his back, </w:t>
      </w:r>
      <w:r w:rsidR="005105DC">
        <w:rPr>
          <w:rFonts w:ascii="Arial" w:hAnsi="Arial" w:cs="Arial"/>
          <w:sz w:val="24"/>
          <w:szCs w:val="24"/>
        </w:rPr>
        <w:t xml:space="preserve">and </w:t>
      </w:r>
      <w:r w:rsidR="00B8095A">
        <w:rPr>
          <w:rFonts w:ascii="Arial" w:hAnsi="Arial" w:cs="Arial"/>
          <w:sz w:val="24"/>
          <w:szCs w:val="24"/>
        </w:rPr>
        <w:t>stabb</w:t>
      </w:r>
      <w:r w:rsidR="005105DC">
        <w:rPr>
          <w:rFonts w:ascii="Arial" w:hAnsi="Arial" w:cs="Arial"/>
          <w:sz w:val="24"/>
          <w:szCs w:val="24"/>
        </w:rPr>
        <w:t>ed</w:t>
      </w:r>
      <w:r w:rsidR="00B8095A">
        <w:rPr>
          <w:rFonts w:ascii="Arial" w:hAnsi="Arial" w:cs="Arial"/>
          <w:sz w:val="24"/>
          <w:szCs w:val="24"/>
        </w:rPr>
        <w:t xml:space="preserve"> him</w:t>
      </w:r>
      <w:r w:rsidR="00FA1819">
        <w:rPr>
          <w:rFonts w:ascii="Arial" w:hAnsi="Arial" w:cs="Arial"/>
          <w:sz w:val="24"/>
          <w:szCs w:val="24"/>
        </w:rPr>
        <w:t xml:space="preserve"> repeatedly</w:t>
      </w:r>
      <w:r w:rsidR="006F0974">
        <w:rPr>
          <w:rFonts w:ascii="Arial" w:hAnsi="Arial" w:cs="Arial"/>
          <w:sz w:val="24"/>
          <w:szCs w:val="24"/>
        </w:rPr>
        <w:t>. As Mr K</w:t>
      </w:r>
      <w:r w:rsidR="00B8095A">
        <w:rPr>
          <w:rFonts w:ascii="Arial" w:hAnsi="Arial" w:cs="Arial"/>
          <w:sz w:val="24"/>
          <w:szCs w:val="24"/>
        </w:rPr>
        <w:t xml:space="preserve"> saw the blood running from his brother’s body, he took a screwdriver from his backpack and stabbed the assailant in the back to get him off the deceased. The remaining two as</w:t>
      </w:r>
      <w:r w:rsidR="006F0974">
        <w:rPr>
          <w:rFonts w:ascii="Arial" w:hAnsi="Arial" w:cs="Arial"/>
          <w:sz w:val="24"/>
          <w:szCs w:val="24"/>
        </w:rPr>
        <w:t>sailants ran away and Mr K</w:t>
      </w:r>
      <w:r w:rsidR="00B8095A">
        <w:rPr>
          <w:rFonts w:ascii="Arial" w:hAnsi="Arial" w:cs="Arial"/>
          <w:sz w:val="24"/>
          <w:szCs w:val="24"/>
        </w:rPr>
        <w:t xml:space="preserve"> </w:t>
      </w:r>
      <w:r w:rsidR="005105DC">
        <w:rPr>
          <w:rFonts w:ascii="Arial" w:hAnsi="Arial" w:cs="Arial"/>
          <w:sz w:val="24"/>
          <w:szCs w:val="24"/>
        </w:rPr>
        <w:t xml:space="preserve">and his brother were eventually taken to hospital for treatment.  His brother did not survive. According to the affidavit in terms of s 212(4)(a) of the </w:t>
      </w:r>
      <w:r w:rsidR="00FA1819">
        <w:rPr>
          <w:rFonts w:ascii="Arial" w:hAnsi="Arial" w:cs="Arial"/>
          <w:sz w:val="24"/>
          <w:szCs w:val="24"/>
        </w:rPr>
        <w:t xml:space="preserve">Criminal Procedure Act </w:t>
      </w:r>
      <w:r w:rsidR="006D2F7F">
        <w:rPr>
          <w:rFonts w:ascii="Arial" w:hAnsi="Arial" w:cs="Arial"/>
          <w:sz w:val="24"/>
          <w:szCs w:val="24"/>
        </w:rPr>
        <w:t xml:space="preserve">51 </w:t>
      </w:r>
      <w:r w:rsidR="00FA1819">
        <w:rPr>
          <w:rFonts w:ascii="Arial" w:hAnsi="Arial" w:cs="Arial"/>
          <w:sz w:val="24"/>
          <w:szCs w:val="24"/>
        </w:rPr>
        <w:t>of</w:t>
      </w:r>
      <w:r w:rsidR="006D2F7F">
        <w:rPr>
          <w:rFonts w:ascii="Arial" w:hAnsi="Arial" w:cs="Arial"/>
          <w:sz w:val="24"/>
          <w:szCs w:val="24"/>
        </w:rPr>
        <w:t xml:space="preserve"> 1977 </w:t>
      </w:r>
      <w:r w:rsidR="00FA1819">
        <w:rPr>
          <w:rFonts w:ascii="Arial" w:hAnsi="Arial" w:cs="Arial"/>
          <w:sz w:val="24"/>
          <w:szCs w:val="24"/>
        </w:rPr>
        <w:t>(the “</w:t>
      </w:r>
      <w:r w:rsidR="005105DC">
        <w:rPr>
          <w:rFonts w:ascii="Arial" w:hAnsi="Arial" w:cs="Arial"/>
          <w:sz w:val="24"/>
          <w:szCs w:val="24"/>
        </w:rPr>
        <w:t>CPA</w:t>
      </w:r>
      <w:r w:rsidR="00FA1819">
        <w:rPr>
          <w:rFonts w:ascii="Arial" w:hAnsi="Arial" w:cs="Arial"/>
          <w:sz w:val="24"/>
          <w:szCs w:val="24"/>
        </w:rPr>
        <w:t>”)</w:t>
      </w:r>
      <w:r w:rsidR="005105DC">
        <w:rPr>
          <w:rFonts w:ascii="Arial" w:hAnsi="Arial" w:cs="Arial"/>
          <w:sz w:val="24"/>
          <w:szCs w:val="24"/>
        </w:rPr>
        <w:t>, the post mortem examination showed that the deceased had a total of 6 penetrating stab wounds in the chest, back and left hand. On the same evening there w</w:t>
      </w:r>
      <w:r w:rsidR="00524BDE">
        <w:rPr>
          <w:rFonts w:ascii="Arial" w:hAnsi="Arial" w:cs="Arial"/>
          <w:sz w:val="24"/>
          <w:szCs w:val="24"/>
        </w:rPr>
        <w:t>as</w:t>
      </w:r>
      <w:r w:rsidR="005105DC">
        <w:rPr>
          <w:rFonts w:ascii="Arial" w:hAnsi="Arial" w:cs="Arial"/>
          <w:sz w:val="24"/>
          <w:szCs w:val="24"/>
        </w:rPr>
        <w:t xml:space="preserve"> another attack on foreign nationals</w:t>
      </w:r>
      <w:r w:rsidR="00FA1819">
        <w:rPr>
          <w:rFonts w:ascii="Arial" w:hAnsi="Arial" w:cs="Arial"/>
          <w:sz w:val="24"/>
          <w:szCs w:val="24"/>
        </w:rPr>
        <w:t xml:space="preserve"> in the same area but the complainant was to</w:t>
      </w:r>
      <w:r w:rsidR="00524BDE">
        <w:rPr>
          <w:rFonts w:ascii="Arial" w:hAnsi="Arial" w:cs="Arial"/>
          <w:sz w:val="24"/>
          <w:szCs w:val="24"/>
        </w:rPr>
        <w:t>o</w:t>
      </w:r>
      <w:r w:rsidR="00FA1819">
        <w:rPr>
          <w:rFonts w:ascii="Arial" w:hAnsi="Arial" w:cs="Arial"/>
          <w:sz w:val="24"/>
          <w:szCs w:val="24"/>
        </w:rPr>
        <w:t xml:space="preserve"> scared to press charges.</w:t>
      </w:r>
    </w:p>
    <w:p w14:paraId="54CE9340" w14:textId="77777777" w:rsidR="0060367B" w:rsidRDefault="0060367B" w:rsidP="00415D89">
      <w:pPr>
        <w:spacing w:after="240" w:line="480" w:lineRule="auto"/>
        <w:jc w:val="both"/>
        <w:rPr>
          <w:rFonts w:ascii="Arial" w:hAnsi="Arial" w:cs="Arial"/>
          <w:sz w:val="24"/>
          <w:szCs w:val="24"/>
        </w:rPr>
      </w:pPr>
      <w:r>
        <w:rPr>
          <w:rFonts w:ascii="Arial" w:hAnsi="Arial" w:cs="Arial"/>
          <w:sz w:val="24"/>
          <w:szCs w:val="24"/>
        </w:rPr>
        <w:t>[</w:t>
      </w:r>
      <w:r w:rsidR="006D2F7F">
        <w:rPr>
          <w:rFonts w:ascii="Arial" w:hAnsi="Arial" w:cs="Arial"/>
          <w:sz w:val="24"/>
          <w:szCs w:val="24"/>
        </w:rPr>
        <w:t>5</w:t>
      </w:r>
      <w:r>
        <w:rPr>
          <w:rFonts w:ascii="Arial" w:hAnsi="Arial" w:cs="Arial"/>
          <w:sz w:val="24"/>
          <w:szCs w:val="24"/>
        </w:rPr>
        <w:t>]</w:t>
      </w:r>
      <w:r>
        <w:rPr>
          <w:rFonts w:ascii="Arial" w:hAnsi="Arial" w:cs="Arial"/>
          <w:sz w:val="24"/>
          <w:szCs w:val="24"/>
        </w:rPr>
        <w:tab/>
        <w:t>The appellant and his co-accused were charged</w:t>
      </w:r>
      <w:r w:rsidR="00D77386">
        <w:rPr>
          <w:rFonts w:ascii="Arial" w:hAnsi="Arial" w:cs="Arial"/>
          <w:sz w:val="24"/>
          <w:szCs w:val="24"/>
        </w:rPr>
        <w:t xml:space="preserve"> on 25 February 2017, at the Regional Court</w:t>
      </w:r>
      <w:r w:rsidR="00353CDD" w:rsidRPr="00110517">
        <w:rPr>
          <w:rFonts w:ascii="Arial" w:hAnsi="Arial" w:cs="Arial"/>
          <w:sz w:val="24"/>
          <w:szCs w:val="24"/>
        </w:rPr>
        <w:t>,</w:t>
      </w:r>
      <w:r w:rsidR="00D77386">
        <w:rPr>
          <w:rFonts w:ascii="Arial" w:hAnsi="Arial" w:cs="Arial"/>
          <w:sz w:val="24"/>
          <w:szCs w:val="24"/>
        </w:rPr>
        <w:t xml:space="preserve"> Strand, with one count of murder and one count of attempted murder.</w:t>
      </w:r>
      <w:r w:rsidR="006D2F7F">
        <w:rPr>
          <w:rFonts w:ascii="Arial" w:hAnsi="Arial" w:cs="Arial"/>
          <w:sz w:val="24"/>
          <w:szCs w:val="24"/>
        </w:rPr>
        <w:t xml:space="preserve">  </w:t>
      </w:r>
      <w:r>
        <w:rPr>
          <w:rFonts w:ascii="Arial" w:hAnsi="Arial" w:cs="Arial"/>
          <w:sz w:val="24"/>
          <w:szCs w:val="24"/>
        </w:rPr>
        <w:t xml:space="preserve">The appellant </w:t>
      </w:r>
      <w:r w:rsidR="005105DC">
        <w:rPr>
          <w:rFonts w:ascii="Arial" w:hAnsi="Arial" w:cs="Arial"/>
          <w:sz w:val="24"/>
          <w:szCs w:val="24"/>
        </w:rPr>
        <w:t xml:space="preserve">was legally represented and </w:t>
      </w:r>
      <w:r>
        <w:rPr>
          <w:rFonts w:ascii="Arial" w:hAnsi="Arial" w:cs="Arial"/>
          <w:sz w:val="24"/>
          <w:szCs w:val="24"/>
        </w:rPr>
        <w:t>pleaded not guilty</w:t>
      </w:r>
      <w:r w:rsidR="005105DC">
        <w:rPr>
          <w:rFonts w:ascii="Arial" w:hAnsi="Arial" w:cs="Arial"/>
          <w:sz w:val="24"/>
          <w:szCs w:val="24"/>
        </w:rPr>
        <w:t xml:space="preserve">. He </w:t>
      </w:r>
      <w:r w:rsidR="00E60638">
        <w:rPr>
          <w:rFonts w:ascii="Arial" w:hAnsi="Arial" w:cs="Arial"/>
          <w:sz w:val="24"/>
          <w:szCs w:val="24"/>
        </w:rPr>
        <w:t xml:space="preserve">claimed that he was not in Cape Town at the time of the attack as he had travelled by </w:t>
      </w:r>
      <w:r w:rsidR="00FA1819">
        <w:rPr>
          <w:rFonts w:ascii="Arial" w:hAnsi="Arial" w:cs="Arial"/>
          <w:sz w:val="24"/>
          <w:szCs w:val="24"/>
        </w:rPr>
        <w:t>taxi</w:t>
      </w:r>
      <w:r w:rsidR="00E60638">
        <w:rPr>
          <w:rFonts w:ascii="Arial" w:hAnsi="Arial" w:cs="Arial"/>
          <w:sz w:val="24"/>
          <w:szCs w:val="24"/>
        </w:rPr>
        <w:t xml:space="preserve"> from Cape Town to </w:t>
      </w:r>
      <w:proofErr w:type="spellStart"/>
      <w:r w:rsidR="00E60638">
        <w:rPr>
          <w:rFonts w:ascii="Arial" w:hAnsi="Arial" w:cs="Arial"/>
          <w:sz w:val="24"/>
          <w:szCs w:val="24"/>
        </w:rPr>
        <w:lastRenderedPageBreak/>
        <w:t>Duduza</w:t>
      </w:r>
      <w:proofErr w:type="spellEnd"/>
      <w:r w:rsidR="00E60638">
        <w:rPr>
          <w:rFonts w:ascii="Arial" w:hAnsi="Arial" w:cs="Arial"/>
          <w:sz w:val="24"/>
          <w:szCs w:val="24"/>
        </w:rPr>
        <w:t xml:space="preserve"> in the Eastern Cape </w:t>
      </w:r>
      <w:r w:rsidR="00FA1819">
        <w:rPr>
          <w:rFonts w:ascii="Arial" w:hAnsi="Arial" w:cs="Arial"/>
          <w:sz w:val="24"/>
          <w:szCs w:val="24"/>
        </w:rPr>
        <w:t xml:space="preserve">on 24 February 2017 </w:t>
      </w:r>
      <w:r w:rsidR="00E60638">
        <w:rPr>
          <w:rFonts w:ascii="Arial" w:hAnsi="Arial" w:cs="Arial"/>
          <w:sz w:val="24"/>
          <w:szCs w:val="24"/>
        </w:rPr>
        <w:t>to show his one and a half year old child to his parents and only returned on the 2</w:t>
      </w:r>
      <w:r w:rsidR="00FA1819">
        <w:rPr>
          <w:rFonts w:ascii="Arial" w:hAnsi="Arial" w:cs="Arial"/>
          <w:sz w:val="24"/>
          <w:szCs w:val="24"/>
        </w:rPr>
        <w:t>6</w:t>
      </w:r>
      <w:r w:rsidR="00E60638" w:rsidRPr="00E60638">
        <w:rPr>
          <w:rFonts w:ascii="Arial" w:hAnsi="Arial" w:cs="Arial"/>
          <w:sz w:val="24"/>
          <w:szCs w:val="24"/>
          <w:vertAlign w:val="superscript"/>
        </w:rPr>
        <w:t>th</w:t>
      </w:r>
      <w:r w:rsidR="00E60638">
        <w:rPr>
          <w:rFonts w:ascii="Arial" w:hAnsi="Arial" w:cs="Arial"/>
          <w:sz w:val="24"/>
          <w:szCs w:val="24"/>
        </w:rPr>
        <w:t xml:space="preserve"> of February 2017.</w:t>
      </w:r>
    </w:p>
    <w:p w14:paraId="13F3E80D" w14:textId="77777777" w:rsidR="00D77386" w:rsidRDefault="00D77386" w:rsidP="00415D89">
      <w:pPr>
        <w:spacing w:after="240" w:line="480" w:lineRule="auto"/>
        <w:jc w:val="both"/>
        <w:rPr>
          <w:rFonts w:ascii="Arial" w:hAnsi="Arial" w:cs="Arial"/>
          <w:sz w:val="24"/>
          <w:szCs w:val="24"/>
        </w:rPr>
      </w:pPr>
      <w:r>
        <w:rPr>
          <w:rFonts w:ascii="Arial" w:hAnsi="Arial" w:cs="Arial"/>
          <w:sz w:val="24"/>
          <w:szCs w:val="24"/>
        </w:rPr>
        <w:t>[</w:t>
      </w:r>
      <w:r w:rsidR="00554AF9">
        <w:rPr>
          <w:rFonts w:ascii="Arial" w:hAnsi="Arial" w:cs="Arial"/>
          <w:sz w:val="24"/>
          <w:szCs w:val="24"/>
        </w:rPr>
        <w:t>6</w:t>
      </w:r>
      <w:r>
        <w:rPr>
          <w:rFonts w:ascii="Arial" w:hAnsi="Arial" w:cs="Arial"/>
          <w:sz w:val="24"/>
          <w:szCs w:val="24"/>
        </w:rPr>
        <w:t>]</w:t>
      </w:r>
      <w:r>
        <w:rPr>
          <w:rFonts w:ascii="Arial" w:hAnsi="Arial" w:cs="Arial"/>
          <w:sz w:val="24"/>
          <w:szCs w:val="24"/>
        </w:rPr>
        <w:tab/>
      </w:r>
      <w:r w:rsidR="005105DC">
        <w:rPr>
          <w:rFonts w:ascii="Arial" w:hAnsi="Arial" w:cs="Arial"/>
          <w:sz w:val="24"/>
          <w:szCs w:val="24"/>
        </w:rPr>
        <w:t xml:space="preserve">At the commencement of trial, </w:t>
      </w:r>
      <w:r>
        <w:rPr>
          <w:rFonts w:ascii="Arial" w:hAnsi="Arial" w:cs="Arial"/>
          <w:sz w:val="24"/>
          <w:szCs w:val="24"/>
        </w:rPr>
        <w:t xml:space="preserve">with the consent of the legal representative of </w:t>
      </w:r>
      <w:r w:rsidR="005105DC">
        <w:rPr>
          <w:rFonts w:ascii="Arial" w:hAnsi="Arial" w:cs="Arial"/>
          <w:sz w:val="24"/>
          <w:szCs w:val="24"/>
        </w:rPr>
        <w:t xml:space="preserve">the appellant’s co-accused, </w:t>
      </w:r>
      <w:r w:rsidR="00524BDE">
        <w:rPr>
          <w:rFonts w:ascii="Arial" w:hAnsi="Arial" w:cs="Arial"/>
          <w:sz w:val="24"/>
          <w:szCs w:val="24"/>
        </w:rPr>
        <w:t xml:space="preserve">Mr </w:t>
      </w:r>
      <w:proofErr w:type="spellStart"/>
      <w:r w:rsidR="00524BDE">
        <w:rPr>
          <w:rFonts w:ascii="Arial" w:hAnsi="Arial" w:cs="Arial"/>
          <w:sz w:val="24"/>
          <w:szCs w:val="24"/>
        </w:rPr>
        <w:t>Bavuma</w:t>
      </w:r>
      <w:proofErr w:type="spellEnd"/>
      <w:r w:rsidR="00524BDE">
        <w:rPr>
          <w:rFonts w:ascii="Arial" w:hAnsi="Arial" w:cs="Arial"/>
          <w:sz w:val="24"/>
          <w:szCs w:val="24"/>
        </w:rPr>
        <w:t xml:space="preserve">, </w:t>
      </w:r>
      <w:r>
        <w:rPr>
          <w:rFonts w:ascii="Arial" w:hAnsi="Arial" w:cs="Arial"/>
          <w:sz w:val="24"/>
          <w:szCs w:val="24"/>
        </w:rPr>
        <w:t xml:space="preserve">the court </w:t>
      </w:r>
      <w:r w:rsidR="00E60638">
        <w:rPr>
          <w:rFonts w:ascii="Arial" w:hAnsi="Arial" w:cs="Arial"/>
          <w:i/>
          <w:iCs/>
          <w:sz w:val="24"/>
          <w:szCs w:val="24"/>
        </w:rPr>
        <w:t xml:space="preserve">a quo </w:t>
      </w:r>
      <w:r>
        <w:rPr>
          <w:rFonts w:ascii="Arial" w:hAnsi="Arial" w:cs="Arial"/>
          <w:sz w:val="24"/>
          <w:szCs w:val="24"/>
        </w:rPr>
        <w:t xml:space="preserve">received into evidence a statement </w:t>
      </w:r>
      <w:r w:rsidR="00554AF9">
        <w:rPr>
          <w:rFonts w:ascii="Arial" w:hAnsi="Arial" w:cs="Arial"/>
          <w:sz w:val="24"/>
          <w:szCs w:val="24"/>
        </w:rPr>
        <w:t xml:space="preserve">made by </w:t>
      </w:r>
      <w:r w:rsidR="00524BDE">
        <w:rPr>
          <w:rFonts w:ascii="Arial" w:hAnsi="Arial" w:cs="Arial"/>
          <w:sz w:val="24"/>
          <w:szCs w:val="24"/>
        </w:rPr>
        <w:t xml:space="preserve">him as </w:t>
      </w:r>
      <w:r>
        <w:rPr>
          <w:rFonts w:ascii="Arial" w:hAnsi="Arial" w:cs="Arial"/>
          <w:sz w:val="24"/>
          <w:szCs w:val="24"/>
        </w:rPr>
        <w:t>Exhibit B. It read as follows:</w:t>
      </w:r>
    </w:p>
    <w:p w14:paraId="0F1A007C" w14:textId="77777777" w:rsidR="00D77386" w:rsidRDefault="00D77386" w:rsidP="00415D89">
      <w:pPr>
        <w:spacing w:after="240" w:line="480" w:lineRule="auto"/>
        <w:ind w:left="720"/>
        <w:jc w:val="both"/>
        <w:rPr>
          <w:rFonts w:ascii="Arial" w:hAnsi="Arial" w:cs="Arial"/>
          <w:i/>
          <w:sz w:val="24"/>
          <w:szCs w:val="24"/>
        </w:rPr>
      </w:pPr>
      <w:r>
        <w:rPr>
          <w:rFonts w:ascii="Arial" w:hAnsi="Arial" w:cs="Arial"/>
          <w:i/>
          <w:sz w:val="24"/>
          <w:szCs w:val="24"/>
        </w:rPr>
        <w:t>“</w:t>
      </w:r>
      <w:r w:rsidR="00554AF9" w:rsidRPr="002227B5">
        <w:rPr>
          <w:rFonts w:ascii="Arial" w:hAnsi="Arial" w:cs="Arial"/>
          <w:iCs/>
        </w:rPr>
        <w:t>O</w:t>
      </w:r>
      <w:r w:rsidRPr="002227B5">
        <w:rPr>
          <w:rFonts w:ascii="Arial" w:hAnsi="Arial" w:cs="Arial"/>
          <w:iCs/>
        </w:rPr>
        <w:t xml:space="preserve">n Saturday I cannot remember the date I went to the </w:t>
      </w:r>
      <w:proofErr w:type="spellStart"/>
      <w:r w:rsidRPr="002227B5">
        <w:rPr>
          <w:rFonts w:ascii="Arial" w:hAnsi="Arial" w:cs="Arial"/>
          <w:iCs/>
        </w:rPr>
        <w:t>Sangoma</w:t>
      </w:r>
      <w:proofErr w:type="spellEnd"/>
      <w:r w:rsidRPr="002227B5">
        <w:rPr>
          <w:rFonts w:ascii="Arial" w:hAnsi="Arial" w:cs="Arial"/>
          <w:iCs/>
        </w:rPr>
        <w:t xml:space="preserve"> to get medicine for the vomiting. I saw this black guy that worked at the </w:t>
      </w:r>
      <w:proofErr w:type="spellStart"/>
      <w:r w:rsidRPr="002227B5">
        <w:rPr>
          <w:rFonts w:ascii="Arial" w:hAnsi="Arial" w:cs="Arial"/>
          <w:iCs/>
        </w:rPr>
        <w:t>Sangom</w:t>
      </w:r>
      <w:r w:rsidR="004422F1" w:rsidRPr="002227B5">
        <w:rPr>
          <w:rFonts w:ascii="Arial" w:hAnsi="Arial" w:cs="Arial"/>
          <w:iCs/>
        </w:rPr>
        <w:t>a</w:t>
      </w:r>
      <w:proofErr w:type="spellEnd"/>
      <w:r w:rsidRPr="002227B5">
        <w:rPr>
          <w:rFonts w:ascii="Arial" w:hAnsi="Arial" w:cs="Arial"/>
          <w:iCs/>
        </w:rPr>
        <w:t xml:space="preserve">. I went home and later I saw </w:t>
      </w:r>
      <w:r w:rsidRPr="00494281">
        <w:rPr>
          <w:rFonts w:ascii="Arial" w:hAnsi="Arial" w:cs="Arial"/>
          <w:iCs/>
        </w:rPr>
        <w:t xml:space="preserve">this black guy with another black guy at the </w:t>
      </w:r>
      <w:proofErr w:type="spellStart"/>
      <w:r w:rsidRPr="00494281">
        <w:rPr>
          <w:rFonts w:ascii="Arial" w:hAnsi="Arial" w:cs="Arial"/>
          <w:iCs/>
        </w:rPr>
        <w:t>shebeen</w:t>
      </w:r>
      <w:proofErr w:type="spellEnd"/>
      <w:r w:rsidRPr="00494281">
        <w:rPr>
          <w:rFonts w:ascii="Arial" w:hAnsi="Arial" w:cs="Arial"/>
          <w:iCs/>
        </w:rPr>
        <w:t xml:space="preserve">. I bought </w:t>
      </w:r>
      <w:r w:rsidR="00554AF9" w:rsidRPr="00494281">
        <w:rPr>
          <w:rFonts w:ascii="Arial" w:hAnsi="Arial" w:cs="Arial"/>
          <w:iCs/>
        </w:rPr>
        <w:t>4</w:t>
      </w:r>
      <w:r w:rsidRPr="00494281">
        <w:rPr>
          <w:rFonts w:ascii="Arial" w:hAnsi="Arial" w:cs="Arial"/>
          <w:iCs/>
        </w:rPr>
        <w:t xml:space="preserve"> </w:t>
      </w:r>
      <w:r w:rsidR="00353CDD" w:rsidRPr="00494281">
        <w:rPr>
          <w:rFonts w:ascii="Arial" w:hAnsi="Arial" w:cs="Arial"/>
          <w:iCs/>
        </w:rPr>
        <w:t>beers</w:t>
      </w:r>
      <w:r w:rsidRPr="00494281">
        <w:rPr>
          <w:rFonts w:ascii="Arial" w:hAnsi="Arial" w:cs="Arial"/>
          <w:iCs/>
        </w:rPr>
        <w:t xml:space="preserve"> and we were </w:t>
      </w:r>
      <w:r w:rsidRPr="002227B5">
        <w:rPr>
          <w:rFonts w:ascii="Arial" w:hAnsi="Arial" w:cs="Arial"/>
          <w:iCs/>
        </w:rPr>
        <w:t>drinking. Two foreigners walked past us with bags. The one black guy that was sitting with me called the one foreigner and he just walked on</w:t>
      </w:r>
      <w:r w:rsidR="00554AF9" w:rsidRPr="002227B5">
        <w:rPr>
          <w:rFonts w:ascii="Arial" w:hAnsi="Arial" w:cs="Arial"/>
          <w:iCs/>
        </w:rPr>
        <w:t>.  T</w:t>
      </w:r>
      <w:r w:rsidRPr="002227B5">
        <w:rPr>
          <w:rFonts w:ascii="Arial" w:hAnsi="Arial" w:cs="Arial"/>
          <w:iCs/>
        </w:rPr>
        <w:t xml:space="preserve">he black guy stood up and ran after this foreigner. The black guy started to stab this foreigner with a knife. I saw the other foreigner turned around and took a screwdriver out of his bag. The foreigner started to stab this black guy with the screwdriver at his back. I took a bottle of beer and throw the foreigner with the screwdriver on this chest. The foreigner got up and ran away. I went to the black guy and took him away from the foreigner that was lying on the ground. I took him away and we went to another </w:t>
      </w:r>
      <w:proofErr w:type="spellStart"/>
      <w:r w:rsidRPr="002227B5">
        <w:rPr>
          <w:rFonts w:ascii="Arial" w:hAnsi="Arial" w:cs="Arial"/>
          <w:iCs/>
        </w:rPr>
        <w:t>shebeen</w:t>
      </w:r>
      <w:proofErr w:type="spellEnd"/>
      <w:r w:rsidRPr="002227B5">
        <w:rPr>
          <w:rFonts w:ascii="Arial" w:hAnsi="Arial" w:cs="Arial"/>
          <w:iCs/>
        </w:rPr>
        <w:t xml:space="preserve"> to drink. That is all that I can say. I do not know the black guy’s name and I threw the foreigner with a beer bottle to stop them from fighting</w:t>
      </w:r>
      <w:r>
        <w:rPr>
          <w:rFonts w:ascii="Arial" w:hAnsi="Arial" w:cs="Arial"/>
          <w:i/>
          <w:sz w:val="24"/>
          <w:szCs w:val="24"/>
        </w:rPr>
        <w:t>.”</w:t>
      </w:r>
    </w:p>
    <w:p w14:paraId="73914CA4" w14:textId="657D82B3" w:rsidR="00E60638" w:rsidRDefault="00D77386" w:rsidP="00415D89">
      <w:pPr>
        <w:spacing w:after="240" w:line="480" w:lineRule="auto"/>
        <w:jc w:val="both"/>
        <w:rPr>
          <w:rFonts w:ascii="Arial" w:hAnsi="Arial" w:cs="Arial"/>
          <w:sz w:val="24"/>
          <w:szCs w:val="24"/>
        </w:rPr>
      </w:pPr>
      <w:r>
        <w:rPr>
          <w:rFonts w:ascii="Arial" w:hAnsi="Arial" w:cs="Arial"/>
          <w:sz w:val="24"/>
          <w:szCs w:val="24"/>
        </w:rPr>
        <w:t>[</w:t>
      </w:r>
      <w:r w:rsidR="00DF4928">
        <w:rPr>
          <w:rFonts w:ascii="Arial" w:hAnsi="Arial" w:cs="Arial"/>
          <w:sz w:val="24"/>
          <w:szCs w:val="24"/>
        </w:rPr>
        <w:t>7</w:t>
      </w:r>
      <w:r>
        <w:rPr>
          <w:rFonts w:ascii="Arial" w:hAnsi="Arial" w:cs="Arial"/>
          <w:sz w:val="24"/>
          <w:szCs w:val="24"/>
        </w:rPr>
        <w:t>]</w:t>
      </w:r>
      <w:r>
        <w:rPr>
          <w:rFonts w:ascii="Arial" w:hAnsi="Arial" w:cs="Arial"/>
          <w:sz w:val="24"/>
          <w:szCs w:val="24"/>
        </w:rPr>
        <w:tab/>
      </w:r>
      <w:r w:rsidR="00E60638">
        <w:rPr>
          <w:rFonts w:ascii="Arial" w:hAnsi="Arial" w:cs="Arial"/>
          <w:sz w:val="24"/>
          <w:szCs w:val="24"/>
        </w:rPr>
        <w:t xml:space="preserve">Mr </w:t>
      </w:r>
      <w:proofErr w:type="spellStart"/>
      <w:r w:rsidR="00E60638">
        <w:rPr>
          <w:rFonts w:ascii="Arial" w:hAnsi="Arial" w:cs="Arial"/>
          <w:sz w:val="24"/>
          <w:szCs w:val="24"/>
        </w:rPr>
        <w:t>Bavuma</w:t>
      </w:r>
      <w:proofErr w:type="spellEnd"/>
      <w:r w:rsidR="00E60638">
        <w:rPr>
          <w:rFonts w:ascii="Arial" w:hAnsi="Arial" w:cs="Arial"/>
          <w:sz w:val="24"/>
          <w:szCs w:val="24"/>
        </w:rPr>
        <w:t xml:space="preserve"> identified the “black g</w:t>
      </w:r>
      <w:r w:rsidR="006F0974">
        <w:rPr>
          <w:rFonts w:ascii="Arial" w:hAnsi="Arial" w:cs="Arial"/>
          <w:sz w:val="24"/>
          <w:szCs w:val="24"/>
        </w:rPr>
        <w:t>uy” as the appellant. Mr K</w:t>
      </w:r>
      <w:r w:rsidR="00E60638">
        <w:rPr>
          <w:rFonts w:ascii="Arial" w:hAnsi="Arial" w:cs="Arial"/>
          <w:sz w:val="24"/>
          <w:szCs w:val="24"/>
        </w:rPr>
        <w:t xml:space="preserve"> identified the appellant as the person who stabbed and killed his brother.</w:t>
      </w:r>
    </w:p>
    <w:p w14:paraId="2836273E" w14:textId="1C8B3955" w:rsidR="00E60638" w:rsidRDefault="00E60638" w:rsidP="00415D89">
      <w:pPr>
        <w:spacing w:after="240" w:line="480" w:lineRule="auto"/>
        <w:jc w:val="both"/>
        <w:rPr>
          <w:rFonts w:ascii="Arial" w:hAnsi="Arial" w:cs="Arial"/>
          <w:sz w:val="24"/>
          <w:szCs w:val="24"/>
        </w:rPr>
      </w:pPr>
      <w:r>
        <w:rPr>
          <w:rFonts w:ascii="Arial" w:hAnsi="Arial" w:cs="Arial"/>
          <w:sz w:val="24"/>
          <w:szCs w:val="24"/>
        </w:rPr>
        <w:t>[</w:t>
      </w:r>
      <w:r w:rsidR="00DF4928">
        <w:rPr>
          <w:rFonts w:ascii="Arial" w:hAnsi="Arial" w:cs="Arial"/>
          <w:sz w:val="24"/>
          <w:szCs w:val="24"/>
        </w:rPr>
        <w:t>8</w:t>
      </w:r>
      <w:r>
        <w:rPr>
          <w:rFonts w:ascii="Arial" w:hAnsi="Arial" w:cs="Arial"/>
          <w:sz w:val="24"/>
          <w:szCs w:val="24"/>
        </w:rPr>
        <w:t>]</w:t>
      </w:r>
      <w:r>
        <w:rPr>
          <w:rFonts w:ascii="Arial" w:hAnsi="Arial" w:cs="Arial"/>
          <w:sz w:val="24"/>
          <w:szCs w:val="24"/>
        </w:rPr>
        <w:tab/>
        <w:t xml:space="preserve">The appellant </w:t>
      </w:r>
      <w:r w:rsidR="00524BDE">
        <w:rPr>
          <w:rFonts w:ascii="Arial" w:hAnsi="Arial" w:cs="Arial"/>
          <w:sz w:val="24"/>
          <w:szCs w:val="24"/>
        </w:rPr>
        <w:t>had an injury on his back which was consistent with</w:t>
      </w:r>
      <w:r w:rsidR="006F0974">
        <w:rPr>
          <w:rFonts w:ascii="Arial" w:hAnsi="Arial" w:cs="Arial"/>
          <w:sz w:val="24"/>
          <w:szCs w:val="24"/>
        </w:rPr>
        <w:t xml:space="preserve"> the evidence of both Mr K and Mr </w:t>
      </w:r>
      <w:proofErr w:type="spellStart"/>
      <w:r w:rsidR="006F0974">
        <w:rPr>
          <w:rFonts w:ascii="Arial" w:hAnsi="Arial" w:cs="Arial"/>
          <w:sz w:val="24"/>
          <w:szCs w:val="24"/>
        </w:rPr>
        <w:t>Bavuma</w:t>
      </w:r>
      <w:proofErr w:type="spellEnd"/>
      <w:r w:rsidR="006F0974">
        <w:rPr>
          <w:rFonts w:ascii="Arial" w:hAnsi="Arial" w:cs="Arial"/>
          <w:sz w:val="24"/>
          <w:szCs w:val="24"/>
        </w:rPr>
        <w:t>, that Mr K</w:t>
      </w:r>
      <w:r w:rsidR="00524BDE">
        <w:rPr>
          <w:rFonts w:ascii="Arial" w:hAnsi="Arial" w:cs="Arial"/>
          <w:sz w:val="24"/>
          <w:szCs w:val="24"/>
        </w:rPr>
        <w:t xml:space="preserve"> had stabbed the appellant on the back to get him off the deceased. The appellant </w:t>
      </w:r>
      <w:r>
        <w:rPr>
          <w:rFonts w:ascii="Arial" w:hAnsi="Arial" w:cs="Arial"/>
          <w:sz w:val="24"/>
          <w:szCs w:val="24"/>
        </w:rPr>
        <w:t>persisted with his alibi defence</w:t>
      </w:r>
      <w:r w:rsidR="00524BDE">
        <w:rPr>
          <w:rFonts w:ascii="Arial" w:hAnsi="Arial" w:cs="Arial"/>
          <w:sz w:val="24"/>
          <w:szCs w:val="24"/>
        </w:rPr>
        <w:t xml:space="preserve"> and </w:t>
      </w:r>
      <w:r w:rsidR="00DF4928">
        <w:rPr>
          <w:rFonts w:ascii="Arial" w:hAnsi="Arial" w:cs="Arial"/>
          <w:sz w:val="24"/>
          <w:szCs w:val="24"/>
        </w:rPr>
        <w:t xml:space="preserve">explained the </w:t>
      </w:r>
      <w:r w:rsidR="00524BDE">
        <w:rPr>
          <w:rFonts w:ascii="Arial" w:hAnsi="Arial" w:cs="Arial"/>
          <w:sz w:val="24"/>
          <w:szCs w:val="24"/>
        </w:rPr>
        <w:t xml:space="preserve">mark </w:t>
      </w:r>
      <w:r w:rsidR="00DF4928">
        <w:rPr>
          <w:rFonts w:ascii="Arial" w:hAnsi="Arial" w:cs="Arial"/>
          <w:sz w:val="24"/>
          <w:szCs w:val="24"/>
        </w:rPr>
        <w:lastRenderedPageBreak/>
        <w:t>on his back as being an injury he sustained whilst in the Eastern Cape from a sharpened pole used for building huts</w:t>
      </w:r>
      <w:r>
        <w:rPr>
          <w:rFonts w:ascii="Arial" w:hAnsi="Arial" w:cs="Arial"/>
          <w:sz w:val="24"/>
          <w:szCs w:val="24"/>
        </w:rPr>
        <w:t>.</w:t>
      </w:r>
      <w:r w:rsidR="00F9392F">
        <w:rPr>
          <w:rFonts w:ascii="Arial" w:hAnsi="Arial" w:cs="Arial"/>
          <w:sz w:val="24"/>
          <w:szCs w:val="24"/>
        </w:rPr>
        <w:t xml:space="preserve"> His alibi and explanation </w:t>
      </w:r>
      <w:r w:rsidR="00DF4928">
        <w:rPr>
          <w:rFonts w:ascii="Arial" w:hAnsi="Arial" w:cs="Arial"/>
          <w:sz w:val="24"/>
          <w:szCs w:val="24"/>
        </w:rPr>
        <w:t xml:space="preserve">for </w:t>
      </w:r>
      <w:r w:rsidR="00524BDE">
        <w:rPr>
          <w:rFonts w:ascii="Arial" w:hAnsi="Arial" w:cs="Arial"/>
          <w:sz w:val="24"/>
          <w:szCs w:val="24"/>
        </w:rPr>
        <w:t xml:space="preserve">the </w:t>
      </w:r>
      <w:r w:rsidR="00524BDE" w:rsidRPr="00494281">
        <w:rPr>
          <w:rFonts w:ascii="Arial" w:hAnsi="Arial" w:cs="Arial"/>
          <w:sz w:val="24"/>
          <w:szCs w:val="24"/>
        </w:rPr>
        <w:t xml:space="preserve">injury to his </w:t>
      </w:r>
      <w:r w:rsidR="00DF4928" w:rsidRPr="00494281">
        <w:rPr>
          <w:rFonts w:ascii="Arial" w:hAnsi="Arial" w:cs="Arial"/>
          <w:sz w:val="24"/>
          <w:szCs w:val="24"/>
        </w:rPr>
        <w:t xml:space="preserve">back </w:t>
      </w:r>
      <w:r w:rsidR="00353CDD" w:rsidRPr="00494281">
        <w:rPr>
          <w:rFonts w:ascii="Arial" w:hAnsi="Arial" w:cs="Arial"/>
          <w:sz w:val="24"/>
          <w:szCs w:val="24"/>
        </w:rPr>
        <w:t>was</w:t>
      </w:r>
      <w:r w:rsidR="00524BDE" w:rsidRPr="00494281">
        <w:rPr>
          <w:rFonts w:ascii="Arial" w:hAnsi="Arial" w:cs="Arial"/>
          <w:sz w:val="24"/>
          <w:szCs w:val="24"/>
        </w:rPr>
        <w:t xml:space="preserve">, correctly so in my view, </w:t>
      </w:r>
      <w:r w:rsidR="00F9392F" w:rsidRPr="00494281">
        <w:rPr>
          <w:rFonts w:ascii="Arial" w:hAnsi="Arial" w:cs="Arial"/>
          <w:sz w:val="24"/>
          <w:szCs w:val="24"/>
        </w:rPr>
        <w:t xml:space="preserve">rejected by the court </w:t>
      </w:r>
      <w:r w:rsidR="00F9392F" w:rsidRPr="00494281">
        <w:rPr>
          <w:rFonts w:ascii="Arial" w:hAnsi="Arial" w:cs="Arial"/>
          <w:i/>
          <w:iCs/>
          <w:sz w:val="24"/>
          <w:szCs w:val="24"/>
        </w:rPr>
        <w:t>a quo</w:t>
      </w:r>
      <w:r w:rsidR="00F9392F" w:rsidRPr="00494281">
        <w:rPr>
          <w:rFonts w:ascii="Arial" w:hAnsi="Arial" w:cs="Arial"/>
          <w:sz w:val="24"/>
          <w:szCs w:val="24"/>
        </w:rPr>
        <w:t xml:space="preserve"> as being </w:t>
      </w:r>
      <w:r w:rsidR="00F9392F">
        <w:rPr>
          <w:rFonts w:ascii="Arial" w:hAnsi="Arial" w:cs="Arial"/>
          <w:sz w:val="24"/>
          <w:szCs w:val="24"/>
        </w:rPr>
        <w:t>false.</w:t>
      </w:r>
    </w:p>
    <w:p w14:paraId="408C2C25" w14:textId="483CFF46" w:rsidR="00120A08" w:rsidRDefault="00D77386" w:rsidP="00415D89">
      <w:pPr>
        <w:spacing w:after="240" w:line="480" w:lineRule="auto"/>
        <w:jc w:val="both"/>
        <w:rPr>
          <w:rFonts w:ascii="Arial" w:hAnsi="Arial" w:cs="Arial"/>
          <w:sz w:val="24"/>
          <w:szCs w:val="24"/>
        </w:rPr>
      </w:pPr>
      <w:r>
        <w:rPr>
          <w:rFonts w:ascii="Arial" w:hAnsi="Arial" w:cs="Arial"/>
          <w:sz w:val="24"/>
          <w:szCs w:val="24"/>
        </w:rPr>
        <w:t>[</w:t>
      </w:r>
      <w:r w:rsidR="00DF4928">
        <w:rPr>
          <w:rFonts w:ascii="Arial" w:hAnsi="Arial" w:cs="Arial"/>
          <w:sz w:val="24"/>
          <w:szCs w:val="24"/>
        </w:rPr>
        <w:t>9</w:t>
      </w:r>
      <w:r>
        <w:rPr>
          <w:rFonts w:ascii="Arial" w:hAnsi="Arial" w:cs="Arial"/>
          <w:sz w:val="24"/>
          <w:szCs w:val="24"/>
        </w:rPr>
        <w:t xml:space="preserve">] </w:t>
      </w:r>
      <w:r>
        <w:rPr>
          <w:rFonts w:ascii="Arial" w:hAnsi="Arial" w:cs="Arial"/>
          <w:sz w:val="24"/>
          <w:szCs w:val="24"/>
        </w:rPr>
        <w:tab/>
        <w:t xml:space="preserve">The appellant </w:t>
      </w:r>
      <w:r w:rsidR="00241C34">
        <w:rPr>
          <w:rFonts w:ascii="Arial" w:hAnsi="Arial" w:cs="Arial"/>
          <w:sz w:val="24"/>
          <w:szCs w:val="24"/>
        </w:rPr>
        <w:t xml:space="preserve">and his co-accused </w:t>
      </w:r>
      <w:r w:rsidR="00FA1819">
        <w:rPr>
          <w:rFonts w:ascii="Arial" w:hAnsi="Arial" w:cs="Arial"/>
          <w:sz w:val="24"/>
          <w:szCs w:val="24"/>
        </w:rPr>
        <w:t>w</w:t>
      </w:r>
      <w:r w:rsidR="00241C34">
        <w:rPr>
          <w:rFonts w:ascii="Arial" w:hAnsi="Arial" w:cs="Arial"/>
          <w:sz w:val="24"/>
          <w:szCs w:val="24"/>
        </w:rPr>
        <w:t>ere</w:t>
      </w:r>
      <w:r w:rsidR="00F9392F">
        <w:rPr>
          <w:rFonts w:ascii="Arial" w:hAnsi="Arial" w:cs="Arial"/>
          <w:sz w:val="24"/>
          <w:szCs w:val="24"/>
        </w:rPr>
        <w:t xml:space="preserve"> </w:t>
      </w:r>
      <w:r>
        <w:rPr>
          <w:rFonts w:ascii="Arial" w:hAnsi="Arial" w:cs="Arial"/>
          <w:sz w:val="24"/>
          <w:szCs w:val="24"/>
        </w:rPr>
        <w:t xml:space="preserve">found guilty </w:t>
      </w:r>
      <w:r w:rsidR="00241C34">
        <w:rPr>
          <w:rFonts w:ascii="Arial" w:hAnsi="Arial" w:cs="Arial"/>
          <w:sz w:val="24"/>
          <w:szCs w:val="24"/>
        </w:rPr>
        <w:t xml:space="preserve">of murder and attempted murder </w:t>
      </w:r>
      <w:r>
        <w:rPr>
          <w:rFonts w:ascii="Arial" w:hAnsi="Arial" w:cs="Arial"/>
          <w:sz w:val="24"/>
          <w:szCs w:val="24"/>
        </w:rPr>
        <w:t xml:space="preserve">on </w:t>
      </w:r>
      <w:r w:rsidR="005442E0">
        <w:rPr>
          <w:rFonts w:ascii="Arial" w:hAnsi="Arial" w:cs="Arial"/>
          <w:sz w:val="24"/>
          <w:szCs w:val="24"/>
        </w:rPr>
        <w:t>31 August 2021</w:t>
      </w:r>
      <w:r>
        <w:rPr>
          <w:rFonts w:ascii="Arial" w:hAnsi="Arial" w:cs="Arial"/>
          <w:sz w:val="24"/>
          <w:szCs w:val="24"/>
        </w:rPr>
        <w:t xml:space="preserve">. </w:t>
      </w:r>
      <w:r w:rsidR="00241C34">
        <w:rPr>
          <w:rFonts w:ascii="Arial" w:hAnsi="Arial" w:cs="Arial"/>
          <w:sz w:val="24"/>
          <w:szCs w:val="24"/>
        </w:rPr>
        <w:t>I</w:t>
      </w:r>
      <w:r w:rsidR="0031671C">
        <w:rPr>
          <w:rFonts w:ascii="Arial" w:hAnsi="Arial" w:cs="Arial"/>
          <w:sz w:val="24"/>
          <w:szCs w:val="24"/>
        </w:rPr>
        <w:t>n terms of s 51(</w:t>
      </w:r>
      <w:r w:rsidR="00241C34">
        <w:rPr>
          <w:rFonts w:ascii="Arial" w:hAnsi="Arial" w:cs="Arial"/>
          <w:sz w:val="24"/>
          <w:szCs w:val="24"/>
        </w:rPr>
        <w:t>1</w:t>
      </w:r>
      <w:r w:rsidR="0031671C">
        <w:rPr>
          <w:rFonts w:ascii="Arial" w:hAnsi="Arial" w:cs="Arial"/>
          <w:sz w:val="24"/>
          <w:szCs w:val="24"/>
        </w:rPr>
        <w:t>) of</w:t>
      </w:r>
      <w:r w:rsidR="00241C34">
        <w:rPr>
          <w:rFonts w:ascii="Arial" w:hAnsi="Arial" w:cs="Arial"/>
          <w:sz w:val="24"/>
          <w:szCs w:val="24"/>
        </w:rPr>
        <w:t xml:space="preserve"> the Criminal Law Amendment Act 105 of 1977 (the “C</w:t>
      </w:r>
      <w:r w:rsidR="00EF08A3">
        <w:rPr>
          <w:rFonts w:ascii="Arial" w:hAnsi="Arial" w:cs="Arial"/>
          <w:sz w:val="24"/>
          <w:szCs w:val="24"/>
        </w:rPr>
        <w:t>L</w:t>
      </w:r>
      <w:r w:rsidR="00241C34">
        <w:rPr>
          <w:rFonts w:ascii="Arial" w:hAnsi="Arial" w:cs="Arial"/>
          <w:sz w:val="24"/>
          <w:szCs w:val="24"/>
        </w:rPr>
        <w:t>A”</w:t>
      </w:r>
      <w:r w:rsidR="00EF08A3">
        <w:rPr>
          <w:rFonts w:ascii="Arial" w:hAnsi="Arial" w:cs="Arial"/>
          <w:sz w:val="24"/>
          <w:szCs w:val="24"/>
        </w:rPr>
        <w:t>)</w:t>
      </w:r>
      <w:r w:rsidR="00241C34">
        <w:rPr>
          <w:rFonts w:ascii="Arial" w:hAnsi="Arial" w:cs="Arial"/>
          <w:sz w:val="24"/>
          <w:szCs w:val="24"/>
        </w:rPr>
        <w:t>, Part 1 of Schedule 2,</w:t>
      </w:r>
      <w:r w:rsidR="00EF08A3">
        <w:rPr>
          <w:rFonts w:ascii="Arial" w:hAnsi="Arial" w:cs="Arial"/>
          <w:sz w:val="24"/>
          <w:szCs w:val="24"/>
        </w:rPr>
        <w:t xml:space="preserve"> the appellant faced a minimum sentence of life imprisonment on the murder charge unless the court </w:t>
      </w:r>
      <w:r w:rsidR="00EF08A3">
        <w:rPr>
          <w:rFonts w:ascii="Arial" w:hAnsi="Arial" w:cs="Arial"/>
          <w:i/>
          <w:iCs/>
          <w:sz w:val="24"/>
          <w:szCs w:val="24"/>
        </w:rPr>
        <w:t xml:space="preserve">a quo </w:t>
      </w:r>
      <w:r w:rsidR="00EF08A3">
        <w:rPr>
          <w:rFonts w:ascii="Arial" w:hAnsi="Arial" w:cs="Arial"/>
          <w:sz w:val="24"/>
          <w:szCs w:val="24"/>
        </w:rPr>
        <w:t xml:space="preserve">found compelling and substantial circumstances which justified a deviation therefrom. </w:t>
      </w:r>
      <w:r w:rsidR="0031671C">
        <w:rPr>
          <w:rFonts w:ascii="Arial" w:hAnsi="Arial" w:cs="Arial"/>
          <w:sz w:val="24"/>
          <w:szCs w:val="24"/>
        </w:rPr>
        <w:t xml:space="preserve">The appellant </w:t>
      </w:r>
      <w:r w:rsidR="00FA1819">
        <w:rPr>
          <w:rFonts w:ascii="Arial" w:hAnsi="Arial" w:cs="Arial"/>
          <w:sz w:val="24"/>
          <w:szCs w:val="24"/>
        </w:rPr>
        <w:t xml:space="preserve">did not testify in mitigation of sentence and his attorney placed very limited personal circumstances before the court </w:t>
      </w:r>
      <w:r w:rsidR="00FA1819" w:rsidRPr="00FA1819">
        <w:rPr>
          <w:rFonts w:ascii="Arial" w:hAnsi="Arial" w:cs="Arial"/>
          <w:i/>
          <w:iCs/>
          <w:sz w:val="24"/>
          <w:szCs w:val="24"/>
        </w:rPr>
        <w:t>a quo</w:t>
      </w:r>
      <w:r w:rsidR="00FA1819">
        <w:rPr>
          <w:rFonts w:ascii="Arial" w:hAnsi="Arial" w:cs="Arial"/>
          <w:sz w:val="24"/>
          <w:szCs w:val="24"/>
        </w:rPr>
        <w:t xml:space="preserve"> by way of submission</w:t>
      </w:r>
      <w:r w:rsidR="00DF4928">
        <w:rPr>
          <w:rFonts w:ascii="Arial" w:hAnsi="Arial" w:cs="Arial"/>
          <w:sz w:val="24"/>
          <w:szCs w:val="24"/>
        </w:rPr>
        <w:t>s</w:t>
      </w:r>
      <w:r w:rsidR="00FA1819">
        <w:rPr>
          <w:rFonts w:ascii="Arial" w:hAnsi="Arial" w:cs="Arial"/>
          <w:sz w:val="24"/>
          <w:szCs w:val="24"/>
        </w:rPr>
        <w:t xml:space="preserve">. He </w:t>
      </w:r>
      <w:r w:rsidR="00120A08">
        <w:rPr>
          <w:rFonts w:ascii="Arial" w:hAnsi="Arial" w:cs="Arial"/>
          <w:sz w:val="24"/>
          <w:szCs w:val="24"/>
        </w:rPr>
        <w:t xml:space="preserve">was sentenced to 20 years imprisonment on count 1 and to 10 years imprisonment on count 2. The sentences were ordered to run concurrently. </w:t>
      </w:r>
      <w:r w:rsidR="0031671C">
        <w:rPr>
          <w:rFonts w:ascii="Arial" w:hAnsi="Arial" w:cs="Arial"/>
          <w:sz w:val="24"/>
          <w:szCs w:val="24"/>
        </w:rPr>
        <w:t xml:space="preserve">The appellant was also declared unfit to possess a firearm in terms of s 103(1) of the Firearm Control Act 60 of 2000. </w:t>
      </w:r>
      <w:r>
        <w:rPr>
          <w:rFonts w:ascii="Arial" w:hAnsi="Arial" w:cs="Arial"/>
          <w:sz w:val="24"/>
          <w:szCs w:val="24"/>
        </w:rPr>
        <w:t xml:space="preserve">His application for leave to appeal </w:t>
      </w:r>
      <w:r w:rsidR="00BA33AA">
        <w:rPr>
          <w:rFonts w:ascii="Arial" w:hAnsi="Arial" w:cs="Arial"/>
          <w:sz w:val="24"/>
          <w:szCs w:val="24"/>
        </w:rPr>
        <w:t xml:space="preserve">against both </w:t>
      </w:r>
      <w:r>
        <w:rPr>
          <w:rFonts w:ascii="Arial" w:hAnsi="Arial" w:cs="Arial"/>
          <w:sz w:val="24"/>
          <w:szCs w:val="24"/>
        </w:rPr>
        <w:t xml:space="preserve">conviction and </w:t>
      </w:r>
      <w:r w:rsidR="00BA33AA">
        <w:rPr>
          <w:rFonts w:ascii="Arial" w:hAnsi="Arial" w:cs="Arial"/>
          <w:sz w:val="24"/>
          <w:szCs w:val="24"/>
        </w:rPr>
        <w:t xml:space="preserve">sentence </w:t>
      </w:r>
      <w:r>
        <w:rPr>
          <w:rFonts w:ascii="Arial" w:hAnsi="Arial" w:cs="Arial"/>
          <w:sz w:val="24"/>
          <w:szCs w:val="24"/>
        </w:rPr>
        <w:t xml:space="preserve">was dismissed, and </w:t>
      </w:r>
      <w:r w:rsidR="00BA33AA">
        <w:rPr>
          <w:rFonts w:ascii="Arial" w:hAnsi="Arial" w:cs="Arial"/>
          <w:sz w:val="24"/>
          <w:szCs w:val="24"/>
        </w:rPr>
        <w:t xml:space="preserve">he </w:t>
      </w:r>
      <w:r>
        <w:rPr>
          <w:rFonts w:ascii="Arial" w:hAnsi="Arial" w:cs="Arial"/>
          <w:sz w:val="24"/>
          <w:szCs w:val="24"/>
        </w:rPr>
        <w:t xml:space="preserve">proceeded to </w:t>
      </w:r>
      <w:r w:rsidR="00BA33AA">
        <w:rPr>
          <w:rFonts w:ascii="Arial" w:hAnsi="Arial" w:cs="Arial"/>
          <w:sz w:val="24"/>
          <w:szCs w:val="24"/>
        </w:rPr>
        <w:t xml:space="preserve">file </w:t>
      </w:r>
      <w:r w:rsidR="00950A37">
        <w:rPr>
          <w:rFonts w:ascii="Arial" w:hAnsi="Arial" w:cs="Arial"/>
          <w:sz w:val="24"/>
          <w:szCs w:val="24"/>
        </w:rPr>
        <w:t xml:space="preserve">a </w:t>
      </w:r>
      <w:r w:rsidR="00C55D90">
        <w:rPr>
          <w:rFonts w:ascii="Arial" w:hAnsi="Arial" w:cs="Arial"/>
          <w:sz w:val="24"/>
          <w:szCs w:val="24"/>
        </w:rPr>
        <w:t>petition</w:t>
      </w:r>
      <w:r w:rsidR="00BA33AA">
        <w:rPr>
          <w:rFonts w:ascii="Arial" w:hAnsi="Arial" w:cs="Arial"/>
          <w:sz w:val="24"/>
          <w:szCs w:val="24"/>
        </w:rPr>
        <w:t xml:space="preserve"> </w:t>
      </w:r>
      <w:r w:rsidR="00C55D90">
        <w:rPr>
          <w:rFonts w:ascii="Arial" w:hAnsi="Arial" w:cs="Arial"/>
          <w:sz w:val="24"/>
          <w:szCs w:val="24"/>
        </w:rPr>
        <w:t xml:space="preserve">for leave to appeal </w:t>
      </w:r>
      <w:r w:rsidR="00C92082">
        <w:rPr>
          <w:rFonts w:ascii="Arial" w:hAnsi="Arial" w:cs="Arial"/>
          <w:sz w:val="24"/>
          <w:szCs w:val="24"/>
        </w:rPr>
        <w:t xml:space="preserve">in this court. He </w:t>
      </w:r>
      <w:r w:rsidR="00BB5742">
        <w:rPr>
          <w:rFonts w:ascii="Arial" w:hAnsi="Arial" w:cs="Arial"/>
          <w:sz w:val="24"/>
          <w:szCs w:val="24"/>
        </w:rPr>
        <w:t xml:space="preserve">was granted leave to appeal </w:t>
      </w:r>
      <w:r w:rsidR="00B80D1C">
        <w:rPr>
          <w:rFonts w:ascii="Arial" w:hAnsi="Arial" w:cs="Arial"/>
          <w:sz w:val="24"/>
          <w:szCs w:val="24"/>
        </w:rPr>
        <w:t xml:space="preserve">against sentence </w:t>
      </w:r>
      <w:r w:rsidR="00E75590">
        <w:rPr>
          <w:rFonts w:ascii="Arial" w:hAnsi="Arial" w:cs="Arial"/>
          <w:sz w:val="24"/>
          <w:szCs w:val="24"/>
        </w:rPr>
        <w:t>only</w:t>
      </w:r>
      <w:r w:rsidR="00E95423">
        <w:rPr>
          <w:rFonts w:ascii="Arial" w:hAnsi="Arial" w:cs="Arial"/>
          <w:sz w:val="24"/>
          <w:szCs w:val="24"/>
        </w:rPr>
        <w:t>.</w:t>
      </w:r>
      <w:r w:rsidR="00E95423">
        <w:rPr>
          <w:rStyle w:val="FootnoteReference"/>
          <w:rFonts w:ascii="Arial" w:hAnsi="Arial" w:cs="Arial"/>
          <w:sz w:val="24"/>
          <w:szCs w:val="24"/>
        </w:rPr>
        <w:footnoteReference w:id="1"/>
      </w:r>
      <w:r w:rsidR="00A51C3F">
        <w:rPr>
          <w:rFonts w:ascii="Arial" w:hAnsi="Arial" w:cs="Arial"/>
          <w:sz w:val="24"/>
          <w:szCs w:val="24"/>
        </w:rPr>
        <w:t xml:space="preserve"> </w:t>
      </w:r>
    </w:p>
    <w:p w14:paraId="5C86713D" w14:textId="77777777" w:rsidR="00120A08" w:rsidRPr="00120A08" w:rsidRDefault="00120A08" w:rsidP="00415D89">
      <w:pPr>
        <w:spacing w:after="240" w:line="480" w:lineRule="auto"/>
        <w:jc w:val="both"/>
        <w:rPr>
          <w:rFonts w:ascii="Arial" w:hAnsi="Arial" w:cs="Arial"/>
          <w:sz w:val="24"/>
          <w:szCs w:val="24"/>
          <w:u w:val="single"/>
        </w:rPr>
      </w:pPr>
      <w:r w:rsidRPr="00120A08">
        <w:rPr>
          <w:rFonts w:ascii="Arial" w:hAnsi="Arial" w:cs="Arial"/>
          <w:sz w:val="24"/>
          <w:szCs w:val="24"/>
          <w:u w:val="single"/>
        </w:rPr>
        <w:t>Grounds of appeal:</w:t>
      </w:r>
    </w:p>
    <w:p w14:paraId="2CB31D48" w14:textId="77777777" w:rsidR="00F81CE3" w:rsidRDefault="005105E9" w:rsidP="00415D89">
      <w:pPr>
        <w:spacing w:after="240" w:line="480" w:lineRule="auto"/>
        <w:jc w:val="both"/>
        <w:rPr>
          <w:rFonts w:ascii="Arial" w:hAnsi="Arial" w:cs="Arial"/>
          <w:sz w:val="24"/>
          <w:szCs w:val="24"/>
        </w:rPr>
      </w:pPr>
      <w:r>
        <w:rPr>
          <w:rFonts w:ascii="Arial" w:hAnsi="Arial" w:cs="Arial"/>
          <w:sz w:val="24"/>
          <w:szCs w:val="24"/>
        </w:rPr>
        <w:t>[</w:t>
      </w:r>
      <w:r w:rsidR="00DF4928">
        <w:rPr>
          <w:rFonts w:ascii="Arial" w:hAnsi="Arial" w:cs="Arial"/>
          <w:sz w:val="24"/>
          <w:szCs w:val="24"/>
        </w:rPr>
        <w:t>10</w:t>
      </w:r>
      <w:r>
        <w:rPr>
          <w:rFonts w:ascii="Arial" w:hAnsi="Arial" w:cs="Arial"/>
          <w:sz w:val="24"/>
          <w:szCs w:val="24"/>
        </w:rPr>
        <w:t xml:space="preserve">] </w:t>
      </w:r>
      <w:r>
        <w:rPr>
          <w:rFonts w:ascii="Arial" w:hAnsi="Arial" w:cs="Arial"/>
          <w:sz w:val="24"/>
          <w:szCs w:val="24"/>
        </w:rPr>
        <w:tab/>
      </w:r>
      <w:r w:rsidR="00E45A18">
        <w:rPr>
          <w:rFonts w:ascii="Arial" w:hAnsi="Arial" w:cs="Arial"/>
          <w:sz w:val="24"/>
          <w:szCs w:val="24"/>
        </w:rPr>
        <w:t xml:space="preserve">The appellant </w:t>
      </w:r>
      <w:r w:rsidR="00F81CE3">
        <w:rPr>
          <w:rFonts w:ascii="Arial" w:hAnsi="Arial" w:cs="Arial"/>
          <w:sz w:val="24"/>
          <w:szCs w:val="24"/>
        </w:rPr>
        <w:t>contends, in general terms, that:</w:t>
      </w:r>
    </w:p>
    <w:p w14:paraId="6E77311D" w14:textId="77777777" w:rsidR="00F81CE3" w:rsidRDefault="00DF4928" w:rsidP="00415D89">
      <w:pPr>
        <w:spacing w:after="240" w:line="480" w:lineRule="auto"/>
        <w:ind w:left="1440" w:hanging="720"/>
        <w:jc w:val="both"/>
        <w:rPr>
          <w:rFonts w:ascii="Arial" w:hAnsi="Arial" w:cs="Arial"/>
          <w:sz w:val="24"/>
          <w:szCs w:val="24"/>
        </w:rPr>
      </w:pPr>
      <w:r>
        <w:rPr>
          <w:rFonts w:ascii="Arial" w:hAnsi="Arial" w:cs="Arial"/>
          <w:sz w:val="24"/>
          <w:szCs w:val="24"/>
        </w:rPr>
        <w:lastRenderedPageBreak/>
        <w:t>10</w:t>
      </w:r>
      <w:r w:rsidR="00F81CE3">
        <w:rPr>
          <w:rFonts w:ascii="Arial" w:hAnsi="Arial" w:cs="Arial"/>
          <w:sz w:val="24"/>
          <w:szCs w:val="24"/>
        </w:rPr>
        <w:t>.1</w:t>
      </w:r>
      <w:r w:rsidR="00F81CE3">
        <w:rPr>
          <w:rFonts w:ascii="Arial" w:hAnsi="Arial" w:cs="Arial"/>
          <w:sz w:val="24"/>
          <w:szCs w:val="24"/>
        </w:rPr>
        <w:tab/>
        <w:t xml:space="preserve">The court </w:t>
      </w:r>
      <w:r w:rsidR="00F81CE3" w:rsidRPr="00DF4928">
        <w:rPr>
          <w:rFonts w:ascii="Arial" w:hAnsi="Arial" w:cs="Arial"/>
          <w:i/>
          <w:iCs/>
          <w:sz w:val="24"/>
          <w:szCs w:val="24"/>
        </w:rPr>
        <w:t>a quo</w:t>
      </w:r>
      <w:r w:rsidR="00F81CE3">
        <w:rPr>
          <w:rFonts w:ascii="Arial" w:hAnsi="Arial" w:cs="Arial"/>
          <w:sz w:val="24"/>
          <w:szCs w:val="24"/>
        </w:rPr>
        <w:t xml:space="preserve"> erred in that the personal circumstance</w:t>
      </w:r>
      <w:r w:rsidR="0031671C">
        <w:rPr>
          <w:rFonts w:ascii="Arial" w:hAnsi="Arial" w:cs="Arial"/>
          <w:sz w:val="24"/>
          <w:szCs w:val="24"/>
        </w:rPr>
        <w:t>s</w:t>
      </w:r>
      <w:r w:rsidR="00F81CE3">
        <w:rPr>
          <w:rFonts w:ascii="Arial" w:hAnsi="Arial" w:cs="Arial"/>
          <w:sz w:val="24"/>
          <w:szCs w:val="24"/>
        </w:rPr>
        <w:t xml:space="preserve"> of the appellant wer</w:t>
      </w:r>
      <w:r w:rsidR="00D77386">
        <w:rPr>
          <w:rFonts w:ascii="Arial" w:hAnsi="Arial" w:cs="Arial"/>
          <w:sz w:val="24"/>
          <w:szCs w:val="24"/>
        </w:rPr>
        <w:t>e</w:t>
      </w:r>
      <w:r w:rsidR="00F81CE3">
        <w:rPr>
          <w:rFonts w:ascii="Arial" w:hAnsi="Arial" w:cs="Arial"/>
          <w:sz w:val="24"/>
          <w:szCs w:val="24"/>
        </w:rPr>
        <w:t xml:space="preserve"> not suffic</w:t>
      </w:r>
      <w:r w:rsidR="00390CB4">
        <w:rPr>
          <w:rFonts w:ascii="Arial" w:hAnsi="Arial" w:cs="Arial"/>
          <w:sz w:val="24"/>
          <w:szCs w:val="24"/>
        </w:rPr>
        <w:t>ien</w:t>
      </w:r>
      <w:r w:rsidR="00F81CE3">
        <w:rPr>
          <w:rFonts w:ascii="Arial" w:hAnsi="Arial" w:cs="Arial"/>
          <w:sz w:val="24"/>
          <w:szCs w:val="24"/>
        </w:rPr>
        <w:t>tly taken into account;</w:t>
      </w:r>
    </w:p>
    <w:p w14:paraId="6DA41D31" w14:textId="77777777" w:rsidR="003778A4" w:rsidRDefault="00DF4928" w:rsidP="00415D89">
      <w:pPr>
        <w:spacing w:after="240" w:line="480" w:lineRule="auto"/>
        <w:ind w:left="1440" w:hanging="720"/>
        <w:jc w:val="both"/>
        <w:rPr>
          <w:rFonts w:ascii="Arial" w:hAnsi="Arial" w:cs="Arial"/>
          <w:sz w:val="24"/>
          <w:szCs w:val="24"/>
        </w:rPr>
      </w:pPr>
      <w:r>
        <w:rPr>
          <w:rFonts w:ascii="Arial" w:hAnsi="Arial" w:cs="Arial"/>
          <w:sz w:val="24"/>
          <w:szCs w:val="24"/>
        </w:rPr>
        <w:t>10</w:t>
      </w:r>
      <w:r w:rsidR="003778A4">
        <w:rPr>
          <w:rFonts w:ascii="Arial" w:hAnsi="Arial" w:cs="Arial"/>
          <w:sz w:val="24"/>
          <w:szCs w:val="24"/>
        </w:rPr>
        <w:t>.2</w:t>
      </w:r>
      <w:r w:rsidR="003778A4">
        <w:rPr>
          <w:rFonts w:ascii="Arial" w:hAnsi="Arial" w:cs="Arial"/>
          <w:sz w:val="24"/>
          <w:szCs w:val="24"/>
        </w:rPr>
        <w:tab/>
        <w:t xml:space="preserve">The court </w:t>
      </w:r>
      <w:r w:rsidR="003778A4" w:rsidRPr="00DF4928">
        <w:rPr>
          <w:rFonts w:ascii="Arial" w:hAnsi="Arial" w:cs="Arial"/>
          <w:i/>
          <w:iCs/>
          <w:sz w:val="24"/>
          <w:szCs w:val="24"/>
        </w:rPr>
        <w:t>a quo</w:t>
      </w:r>
      <w:r w:rsidR="003778A4">
        <w:rPr>
          <w:rFonts w:ascii="Arial" w:hAnsi="Arial" w:cs="Arial"/>
          <w:sz w:val="24"/>
          <w:szCs w:val="24"/>
        </w:rPr>
        <w:t xml:space="preserve"> erred in imposing an ex</w:t>
      </w:r>
      <w:r w:rsidR="001A2246">
        <w:rPr>
          <w:rFonts w:ascii="Arial" w:hAnsi="Arial" w:cs="Arial"/>
          <w:sz w:val="24"/>
          <w:szCs w:val="24"/>
        </w:rPr>
        <w:t xml:space="preserve">cessively harsh </w:t>
      </w:r>
      <w:r w:rsidR="003778A4">
        <w:rPr>
          <w:rFonts w:ascii="Arial" w:hAnsi="Arial" w:cs="Arial"/>
          <w:sz w:val="24"/>
          <w:szCs w:val="24"/>
        </w:rPr>
        <w:t>and s</w:t>
      </w:r>
      <w:r w:rsidR="001A2246">
        <w:rPr>
          <w:rFonts w:ascii="Arial" w:hAnsi="Arial" w:cs="Arial"/>
          <w:sz w:val="24"/>
          <w:szCs w:val="24"/>
        </w:rPr>
        <w:t xml:space="preserve">hocking </w:t>
      </w:r>
      <w:r w:rsidR="003778A4">
        <w:rPr>
          <w:rFonts w:ascii="Arial" w:hAnsi="Arial" w:cs="Arial"/>
          <w:sz w:val="24"/>
          <w:szCs w:val="24"/>
        </w:rPr>
        <w:t>sentence in the circumstances of the ca</w:t>
      </w:r>
      <w:r w:rsidR="001A2246">
        <w:rPr>
          <w:rFonts w:ascii="Arial" w:hAnsi="Arial" w:cs="Arial"/>
          <w:sz w:val="24"/>
          <w:szCs w:val="24"/>
        </w:rPr>
        <w:t>s</w:t>
      </w:r>
      <w:r w:rsidR="003778A4">
        <w:rPr>
          <w:rFonts w:ascii="Arial" w:hAnsi="Arial" w:cs="Arial"/>
          <w:sz w:val="24"/>
          <w:szCs w:val="24"/>
        </w:rPr>
        <w:t>e and had thereby over-emphasised the retributive aspect of sentencing; and</w:t>
      </w:r>
    </w:p>
    <w:p w14:paraId="4C00E426" w14:textId="77777777" w:rsidR="00E43034" w:rsidRDefault="00DF4928" w:rsidP="00415D89">
      <w:pPr>
        <w:spacing w:after="240" w:line="480" w:lineRule="auto"/>
        <w:ind w:left="1440" w:hanging="720"/>
        <w:jc w:val="both"/>
        <w:rPr>
          <w:rFonts w:ascii="Arial" w:hAnsi="Arial" w:cs="Arial"/>
          <w:sz w:val="24"/>
          <w:szCs w:val="24"/>
        </w:rPr>
      </w:pPr>
      <w:r>
        <w:rPr>
          <w:rFonts w:ascii="Arial" w:hAnsi="Arial" w:cs="Arial"/>
          <w:sz w:val="24"/>
          <w:szCs w:val="24"/>
        </w:rPr>
        <w:t>10</w:t>
      </w:r>
      <w:r w:rsidR="003778A4">
        <w:rPr>
          <w:rFonts w:ascii="Arial" w:hAnsi="Arial" w:cs="Arial"/>
          <w:sz w:val="24"/>
          <w:szCs w:val="24"/>
        </w:rPr>
        <w:t>.3</w:t>
      </w:r>
      <w:r w:rsidR="003778A4">
        <w:rPr>
          <w:rFonts w:ascii="Arial" w:hAnsi="Arial" w:cs="Arial"/>
          <w:sz w:val="24"/>
          <w:szCs w:val="24"/>
        </w:rPr>
        <w:tab/>
        <w:t xml:space="preserve">The court </w:t>
      </w:r>
      <w:r w:rsidR="003778A4" w:rsidRPr="00DF4928">
        <w:rPr>
          <w:rFonts w:ascii="Arial" w:hAnsi="Arial" w:cs="Arial"/>
          <w:i/>
          <w:iCs/>
          <w:sz w:val="24"/>
          <w:szCs w:val="24"/>
        </w:rPr>
        <w:t>a qu</w:t>
      </w:r>
      <w:r w:rsidR="00120A08" w:rsidRPr="00DF4928">
        <w:rPr>
          <w:rFonts w:ascii="Arial" w:hAnsi="Arial" w:cs="Arial"/>
          <w:i/>
          <w:iCs/>
          <w:sz w:val="24"/>
          <w:szCs w:val="24"/>
        </w:rPr>
        <w:t>o</w:t>
      </w:r>
      <w:r w:rsidR="003778A4">
        <w:rPr>
          <w:rFonts w:ascii="Arial" w:hAnsi="Arial" w:cs="Arial"/>
          <w:sz w:val="24"/>
          <w:szCs w:val="24"/>
        </w:rPr>
        <w:t xml:space="preserve"> erred in over-</w:t>
      </w:r>
      <w:r w:rsidR="001A2246">
        <w:rPr>
          <w:rFonts w:ascii="Arial" w:hAnsi="Arial" w:cs="Arial"/>
          <w:sz w:val="24"/>
          <w:szCs w:val="24"/>
        </w:rPr>
        <w:t>emphas</w:t>
      </w:r>
      <w:r w:rsidR="00AC535A">
        <w:rPr>
          <w:rFonts w:ascii="Arial" w:hAnsi="Arial" w:cs="Arial"/>
          <w:sz w:val="24"/>
          <w:szCs w:val="24"/>
        </w:rPr>
        <w:t>ising t</w:t>
      </w:r>
      <w:r w:rsidR="00E43034">
        <w:rPr>
          <w:rFonts w:ascii="Arial" w:hAnsi="Arial" w:cs="Arial"/>
          <w:sz w:val="24"/>
          <w:szCs w:val="24"/>
        </w:rPr>
        <w:t>he interest of the community as opposed to the interest of the appellant.</w:t>
      </w:r>
    </w:p>
    <w:p w14:paraId="593D6FAD" w14:textId="77777777" w:rsidR="00120A08" w:rsidRDefault="00FA442D" w:rsidP="00415D89">
      <w:pPr>
        <w:spacing w:after="240" w:line="480" w:lineRule="auto"/>
        <w:jc w:val="both"/>
        <w:rPr>
          <w:rFonts w:ascii="Arial" w:hAnsi="Arial" w:cs="Arial"/>
          <w:sz w:val="24"/>
          <w:szCs w:val="24"/>
        </w:rPr>
      </w:pPr>
      <w:r>
        <w:rPr>
          <w:rFonts w:ascii="Arial" w:hAnsi="Arial" w:cs="Arial"/>
          <w:sz w:val="24"/>
          <w:szCs w:val="24"/>
        </w:rPr>
        <w:t>[</w:t>
      </w:r>
      <w:r w:rsidR="00DF4928">
        <w:rPr>
          <w:rFonts w:ascii="Arial" w:hAnsi="Arial" w:cs="Arial"/>
          <w:sz w:val="24"/>
          <w:szCs w:val="24"/>
        </w:rPr>
        <w:t>11</w:t>
      </w:r>
      <w:r>
        <w:rPr>
          <w:rFonts w:ascii="Arial" w:hAnsi="Arial" w:cs="Arial"/>
          <w:sz w:val="24"/>
          <w:szCs w:val="24"/>
        </w:rPr>
        <w:t>]</w:t>
      </w:r>
      <w:r w:rsidR="00120A08">
        <w:rPr>
          <w:rFonts w:ascii="Arial" w:hAnsi="Arial" w:cs="Arial"/>
          <w:sz w:val="24"/>
          <w:szCs w:val="24"/>
        </w:rPr>
        <w:t xml:space="preserve"> </w:t>
      </w:r>
      <w:r w:rsidR="00120A08">
        <w:rPr>
          <w:rFonts w:ascii="Arial" w:hAnsi="Arial" w:cs="Arial"/>
          <w:sz w:val="24"/>
          <w:szCs w:val="24"/>
        </w:rPr>
        <w:tab/>
        <w:t>It is trite that the imposition of sentence is pre-eminently a matter for the discretion of the trial court</w:t>
      </w:r>
      <w:r w:rsidR="00381508">
        <w:rPr>
          <w:rFonts w:ascii="Arial" w:hAnsi="Arial" w:cs="Arial"/>
          <w:sz w:val="24"/>
          <w:szCs w:val="24"/>
        </w:rPr>
        <w:t xml:space="preserve"> and must be based on the correct facts and legal position</w:t>
      </w:r>
      <w:r w:rsidR="00120A08">
        <w:rPr>
          <w:rFonts w:ascii="Arial" w:hAnsi="Arial" w:cs="Arial"/>
          <w:sz w:val="24"/>
          <w:szCs w:val="24"/>
        </w:rPr>
        <w:t>. The trial court is thus free to impose whatever sentence it deems appropriate provided that it exercises its discretion judicially and properly. This presupposes that the trial court must sentence on the correct facts and must take the correct legal position into account.</w:t>
      </w:r>
    </w:p>
    <w:p w14:paraId="24F232F1" w14:textId="77777777" w:rsidR="009C5E90" w:rsidRDefault="009C5E90" w:rsidP="00415D89">
      <w:pPr>
        <w:spacing w:after="240" w:line="480" w:lineRule="auto"/>
        <w:jc w:val="both"/>
        <w:rPr>
          <w:rFonts w:ascii="Arial" w:hAnsi="Arial" w:cs="Arial"/>
          <w:sz w:val="24"/>
          <w:szCs w:val="24"/>
        </w:rPr>
      </w:pPr>
      <w:r>
        <w:rPr>
          <w:rFonts w:ascii="Arial" w:hAnsi="Arial" w:cs="Arial"/>
          <w:sz w:val="24"/>
          <w:szCs w:val="24"/>
        </w:rPr>
        <w:t>[</w:t>
      </w:r>
      <w:r w:rsidR="004422F1">
        <w:rPr>
          <w:rFonts w:ascii="Arial" w:hAnsi="Arial" w:cs="Arial"/>
          <w:sz w:val="24"/>
          <w:szCs w:val="24"/>
        </w:rPr>
        <w:t>1</w:t>
      </w:r>
      <w:r w:rsidR="0088070A">
        <w:rPr>
          <w:rFonts w:ascii="Arial" w:hAnsi="Arial" w:cs="Arial"/>
          <w:sz w:val="24"/>
          <w:szCs w:val="24"/>
        </w:rPr>
        <w:t>2</w:t>
      </w:r>
      <w:r>
        <w:rPr>
          <w:rFonts w:ascii="Arial" w:hAnsi="Arial" w:cs="Arial"/>
          <w:sz w:val="24"/>
          <w:szCs w:val="24"/>
        </w:rPr>
        <w:t>]</w:t>
      </w:r>
      <w:r>
        <w:rPr>
          <w:rFonts w:ascii="Arial" w:hAnsi="Arial" w:cs="Arial"/>
          <w:sz w:val="24"/>
          <w:szCs w:val="24"/>
        </w:rPr>
        <w:tab/>
      </w:r>
      <w:r w:rsidR="00FA1819">
        <w:rPr>
          <w:rFonts w:ascii="Arial" w:hAnsi="Arial" w:cs="Arial"/>
          <w:sz w:val="24"/>
          <w:szCs w:val="24"/>
        </w:rPr>
        <w:t xml:space="preserve">In exercising this discretion, the </w:t>
      </w:r>
      <w:r>
        <w:rPr>
          <w:rFonts w:ascii="Arial" w:hAnsi="Arial" w:cs="Arial"/>
          <w:sz w:val="24"/>
          <w:szCs w:val="24"/>
        </w:rPr>
        <w:t xml:space="preserve">sentencing court must strive to </w:t>
      </w:r>
      <w:r w:rsidR="0088070A">
        <w:rPr>
          <w:rFonts w:ascii="Arial" w:hAnsi="Arial" w:cs="Arial"/>
          <w:sz w:val="24"/>
          <w:szCs w:val="24"/>
        </w:rPr>
        <w:t>find</w:t>
      </w:r>
      <w:r>
        <w:rPr>
          <w:rFonts w:ascii="Arial" w:hAnsi="Arial" w:cs="Arial"/>
          <w:sz w:val="24"/>
          <w:szCs w:val="24"/>
        </w:rPr>
        <w:t xml:space="preserve"> a </w:t>
      </w:r>
      <w:r w:rsidR="00FD28CA">
        <w:rPr>
          <w:rFonts w:ascii="Arial" w:hAnsi="Arial" w:cs="Arial"/>
          <w:sz w:val="24"/>
          <w:szCs w:val="24"/>
        </w:rPr>
        <w:t>balance</w:t>
      </w:r>
      <w:r>
        <w:rPr>
          <w:rFonts w:ascii="Arial" w:hAnsi="Arial" w:cs="Arial"/>
          <w:sz w:val="24"/>
          <w:szCs w:val="24"/>
        </w:rPr>
        <w:t xml:space="preserve"> </w:t>
      </w:r>
      <w:r w:rsidR="0031671C">
        <w:rPr>
          <w:rFonts w:ascii="Arial" w:hAnsi="Arial" w:cs="Arial"/>
          <w:sz w:val="24"/>
          <w:szCs w:val="24"/>
        </w:rPr>
        <w:t xml:space="preserve">between competing interests </w:t>
      </w:r>
      <w:r>
        <w:rPr>
          <w:rFonts w:ascii="Arial" w:hAnsi="Arial" w:cs="Arial"/>
          <w:sz w:val="24"/>
          <w:szCs w:val="24"/>
        </w:rPr>
        <w:t>in i</w:t>
      </w:r>
      <w:r w:rsidR="00FD28CA">
        <w:rPr>
          <w:rFonts w:ascii="Arial" w:hAnsi="Arial" w:cs="Arial"/>
          <w:sz w:val="24"/>
          <w:szCs w:val="24"/>
        </w:rPr>
        <w:t>t</w:t>
      </w:r>
      <w:r>
        <w:rPr>
          <w:rFonts w:ascii="Arial" w:hAnsi="Arial" w:cs="Arial"/>
          <w:sz w:val="24"/>
          <w:szCs w:val="24"/>
        </w:rPr>
        <w:t xml:space="preserve">s sentence. In order to </w:t>
      </w:r>
      <w:r w:rsidR="00120A08">
        <w:rPr>
          <w:rFonts w:ascii="Arial" w:hAnsi="Arial" w:cs="Arial"/>
          <w:sz w:val="24"/>
          <w:szCs w:val="24"/>
        </w:rPr>
        <w:t xml:space="preserve">achieve this, </w:t>
      </w:r>
      <w:r>
        <w:rPr>
          <w:rFonts w:ascii="Arial" w:hAnsi="Arial" w:cs="Arial"/>
          <w:sz w:val="24"/>
          <w:szCs w:val="24"/>
        </w:rPr>
        <w:t xml:space="preserve">it must not sentence </w:t>
      </w:r>
      <w:r w:rsidR="00B9197C">
        <w:rPr>
          <w:rFonts w:ascii="Arial" w:hAnsi="Arial" w:cs="Arial"/>
          <w:sz w:val="24"/>
          <w:szCs w:val="24"/>
        </w:rPr>
        <w:t>in</w:t>
      </w:r>
      <w:r>
        <w:rPr>
          <w:rFonts w:ascii="Arial" w:hAnsi="Arial" w:cs="Arial"/>
          <w:sz w:val="24"/>
          <w:szCs w:val="24"/>
        </w:rPr>
        <w:t xml:space="preserve"> anger or hastily, or take into account, irrelevant matters.</w:t>
      </w:r>
      <w:r w:rsidR="007E4CBF">
        <w:rPr>
          <w:rFonts w:ascii="Arial" w:hAnsi="Arial" w:cs="Arial"/>
          <w:sz w:val="24"/>
          <w:szCs w:val="24"/>
        </w:rPr>
        <w:t xml:space="preserve"> </w:t>
      </w:r>
      <w:r w:rsidR="0031671C">
        <w:rPr>
          <w:rFonts w:ascii="Arial" w:hAnsi="Arial" w:cs="Arial"/>
          <w:sz w:val="24"/>
          <w:szCs w:val="24"/>
        </w:rPr>
        <w:t>A</w:t>
      </w:r>
      <w:r w:rsidR="007E4CBF">
        <w:rPr>
          <w:rFonts w:ascii="Arial" w:hAnsi="Arial" w:cs="Arial"/>
          <w:sz w:val="24"/>
          <w:szCs w:val="24"/>
        </w:rPr>
        <w:t xml:space="preserve">s set out in the well-known and often quoted case of </w:t>
      </w:r>
      <w:r w:rsidRPr="00FA1819">
        <w:rPr>
          <w:rFonts w:ascii="Arial" w:hAnsi="Arial" w:cs="Arial"/>
          <w:bCs/>
          <w:sz w:val="24"/>
          <w:szCs w:val="24"/>
        </w:rPr>
        <w:t xml:space="preserve">S v </w:t>
      </w:r>
      <w:proofErr w:type="spellStart"/>
      <w:r w:rsidRPr="00FA1819">
        <w:rPr>
          <w:rFonts w:ascii="Arial" w:hAnsi="Arial" w:cs="Arial"/>
          <w:bCs/>
          <w:sz w:val="24"/>
          <w:szCs w:val="24"/>
        </w:rPr>
        <w:t>Zinn</w:t>
      </w:r>
      <w:proofErr w:type="spellEnd"/>
      <w:r>
        <w:rPr>
          <w:rFonts w:ascii="Arial" w:hAnsi="Arial" w:cs="Arial"/>
          <w:b/>
          <w:sz w:val="24"/>
          <w:szCs w:val="24"/>
        </w:rPr>
        <w:t xml:space="preserve"> </w:t>
      </w:r>
      <w:r>
        <w:rPr>
          <w:rFonts w:ascii="Arial" w:hAnsi="Arial" w:cs="Arial"/>
          <w:sz w:val="24"/>
          <w:szCs w:val="24"/>
        </w:rPr>
        <w:t>1969 (2) SA 537 (A) 540G-H</w:t>
      </w:r>
      <w:r w:rsidR="007E4CBF">
        <w:rPr>
          <w:rFonts w:ascii="Arial" w:hAnsi="Arial" w:cs="Arial"/>
          <w:sz w:val="24"/>
          <w:szCs w:val="24"/>
        </w:rPr>
        <w:t>,</w:t>
      </w:r>
      <w:r>
        <w:rPr>
          <w:rFonts w:ascii="Arial" w:hAnsi="Arial" w:cs="Arial"/>
          <w:sz w:val="24"/>
          <w:szCs w:val="24"/>
        </w:rPr>
        <w:t xml:space="preserve"> </w:t>
      </w:r>
      <w:r w:rsidR="0088070A">
        <w:rPr>
          <w:rFonts w:ascii="Arial" w:hAnsi="Arial" w:cs="Arial"/>
          <w:sz w:val="24"/>
          <w:szCs w:val="24"/>
        </w:rPr>
        <w:t>a</w:t>
      </w:r>
      <w:r>
        <w:rPr>
          <w:rFonts w:ascii="Arial" w:hAnsi="Arial" w:cs="Arial"/>
          <w:sz w:val="24"/>
          <w:szCs w:val="24"/>
        </w:rPr>
        <w:t xml:space="preserve"> court</w:t>
      </w:r>
      <w:r w:rsidR="0088070A">
        <w:rPr>
          <w:rFonts w:ascii="Arial" w:hAnsi="Arial" w:cs="Arial"/>
          <w:sz w:val="24"/>
          <w:szCs w:val="24"/>
        </w:rPr>
        <w:t>, when imposing</w:t>
      </w:r>
      <w:r>
        <w:rPr>
          <w:rFonts w:ascii="Arial" w:hAnsi="Arial" w:cs="Arial"/>
          <w:sz w:val="24"/>
          <w:szCs w:val="24"/>
        </w:rPr>
        <w:t xml:space="preserve"> sentence</w:t>
      </w:r>
      <w:r w:rsidR="0088070A">
        <w:rPr>
          <w:rFonts w:ascii="Arial" w:hAnsi="Arial" w:cs="Arial"/>
          <w:sz w:val="24"/>
          <w:szCs w:val="24"/>
        </w:rPr>
        <w:t>,</w:t>
      </w:r>
      <w:r>
        <w:rPr>
          <w:rFonts w:ascii="Arial" w:hAnsi="Arial" w:cs="Arial"/>
          <w:sz w:val="24"/>
          <w:szCs w:val="24"/>
        </w:rPr>
        <w:t xml:space="preserve"> must consider </w:t>
      </w:r>
      <w:r w:rsidR="007E4CBF">
        <w:rPr>
          <w:rFonts w:ascii="Arial" w:hAnsi="Arial" w:cs="Arial"/>
          <w:sz w:val="24"/>
          <w:szCs w:val="24"/>
        </w:rPr>
        <w:t>‘</w:t>
      </w:r>
      <w:r>
        <w:rPr>
          <w:rFonts w:ascii="Arial" w:hAnsi="Arial" w:cs="Arial"/>
          <w:sz w:val="24"/>
          <w:szCs w:val="24"/>
        </w:rPr>
        <w:t xml:space="preserve">the triad consisting of the crime, the offender and the </w:t>
      </w:r>
      <w:r w:rsidR="00FD28CA">
        <w:rPr>
          <w:rFonts w:ascii="Arial" w:hAnsi="Arial" w:cs="Arial"/>
          <w:sz w:val="24"/>
          <w:szCs w:val="24"/>
        </w:rPr>
        <w:t>interests</w:t>
      </w:r>
      <w:r>
        <w:rPr>
          <w:rFonts w:ascii="Arial" w:hAnsi="Arial" w:cs="Arial"/>
          <w:sz w:val="24"/>
          <w:szCs w:val="24"/>
        </w:rPr>
        <w:t xml:space="preserve"> of society’</w:t>
      </w:r>
      <w:r w:rsidR="0031671C">
        <w:rPr>
          <w:rFonts w:ascii="Arial" w:hAnsi="Arial" w:cs="Arial"/>
          <w:sz w:val="24"/>
          <w:szCs w:val="24"/>
        </w:rPr>
        <w:t xml:space="preserve"> and the </w:t>
      </w:r>
      <w:r>
        <w:rPr>
          <w:rFonts w:ascii="Arial" w:hAnsi="Arial" w:cs="Arial"/>
          <w:sz w:val="24"/>
          <w:szCs w:val="24"/>
        </w:rPr>
        <w:t>duties of a judge in imposing sentence</w:t>
      </w:r>
      <w:r w:rsidR="0088070A">
        <w:rPr>
          <w:rFonts w:ascii="Arial" w:hAnsi="Arial" w:cs="Arial"/>
          <w:sz w:val="24"/>
          <w:szCs w:val="24"/>
        </w:rPr>
        <w:t xml:space="preserve"> </w:t>
      </w:r>
      <w:r w:rsidR="0031671C">
        <w:rPr>
          <w:rFonts w:ascii="Arial" w:hAnsi="Arial" w:cs="Arial"/>
          <w:sz w:val="24"/>
          <w:szCs w:val="24"/>
        </w:rPr>
        <w:t xml:space="preserve">is </w:t>
      </w:r>
      <w:r w:rsidR="0088070A">
        <w:rPr>
          <w:rFonts w:ascii="Arial" w:hAnsi="Arial" w:cs="Arial"/>
          <w:sz w:val="24"/>
          <w:szCs w:val="24"/>
        </w:rPr>
        <w:t>as follows:</w:t>
      </w:r>
    </w:p>
    <w:p w14:paraId="7A98FB06" w14:textId="77777777" w:rsidR="009C5E90" w:rsidRPr="002227B5" w:rsidRDefault="002227B5" w:rsidP="00415D89">
      <w:pPr>
        <w:spacing w:after="240" w:line="480" w:lineRule="auto"/>
        <w:ind w:left="720"/>
        <w:jc w:val="both"/>
        <w:rPr>
          <w:rFonts w:ascii="Arial" w:hAnsi="Arial" w:cs="Arial"/>
          <w:iCs/>
        </w:rPr>
      </w:pPr>
      <w:r>
        <w:rPr>
          <w:rFonts w:ascii="Arial" w:hAnsi="Arial" w:cs="Arial"/>
          <w:iCs/>
        </w:rPr>
        <w:t>“</w:t>
      </w:r>
      <w:r w:rsidR="00FD28CA" w:rsidRPr="002227B5">
        <w:rPr>
          <w:rFonts w:ascii="Arial" w:hAnsi="Arial" w:cs="Arial"/>
          <w:iCs/>
        </w:rPr>
        <w:t xml:space="preserve">As regards the duties of a Judge in imposing punishment, we have been referred, </w:t>
      </w:r>
      <w:r w:rsidR="00FD28CA" w:rsidRPr="002227B5">
        <w:rPr>
          <w:rFonts w:ascii="Arial" w:hAnsi="Arial" w:cs="Arial"/>
          <w:i/>
        </w:rPr>
        <w:t>inter alia</w:t>
      </w:r>
      <w:r w:rsidR="00FD28CA" w:rsidRPr="002227B5">
        <w:rPr>
          <w:rFonts w:ascii="Arial" w:hAnsi="Arial" w:cs="Arial"/>
          <w:iCs/>
        </w:rPr>
        <w:t xml:space="preserve">, to </w:t>
      </w:r>
      <w:proofErr w:type="spellStart"/>
      <w:r w:rsidR="00FD28CA" w:rsidRPr="002227B5">
        <w:rPr>
          <w:rFonts w:ascii="Arial" w:hAnsi="Arial" w:cs="Arial"/>
          <w:iCs/>
        </w:rPr>
        <w:t>Voet</w:t>
      </w:r>
      <w:proofErr w:type="spellEnd"/>
      <w:r w:rsidR="00FD28CA" w:rsidRPr="002227B5">
        <w:rPr>
          <w:rFonts w:ascii="Arial" w:hAnsi="Arial" w:cs="Arial"/>
          <w:iCs/>
        </w:rPr>
        <w:t xml:space="preserve">, </w:t>
      </w:r>
      <w:proofErr w:type="spellStart"/>
      <w:r w:rsidR="00FD28CA" w:rsidRPr="002227B5">
        <w:rPr>
          <w:rFonts w:ascii="Arial" w:hAnsi="Arial" w:cs="Arial"/>
          <w:iCs/>
        </w:rPr>
        <w:t>vol</w:t>
      </w:r>
      <w:proofErr w:type="spellEnd"/>
      <w:r w:rsidR="00FD28CA" w:rsidRPr="002227B5">
        <w:rPr>
          <w:rFonts w:ascii="Arial" w:hAnsi="Arial" w:cs="Arial"/>
          <w:iCs/>
        </w:rPr>
        <w:t xml:space="preserve"> 1 p 57, where in a note, it is said (</w:t>
      </w:r>
      <w:proofErr w:type="spellStart"/>
      <w:r w:rsidR="00FD28CA" w:rsidRPr="002227B5">
        <w:rPr>
          <w:rFonts w:ascii="Arial" w:hAnsi="Arial" w:cs="Arial"/>
          <w:iCs/>
        </w:rPr>
        <w:t>Gane’s</w:t>
      </w:r>
      <w:proofErr w:type="spellEnd"/>
      <w:r w:rsidR="00FD28CA" w:rsidRPr="002227B5">
        <w:rPr>
          <w:rFonts w:ascii="Arial" w:hAnsi="Arial" w:cs="Arial"/>
          <w:iCs/>
        </w:rPr>
        <w:t xml:space="preserve"> translation, </w:t>
      </w:r>
      <w:proofErr w:type="spellStart"/>
      <w:r w:rsidR="00FD28CA" w:rsidRPr="002227B5">
        <w:rPr>
          <w:rFonts w:ascii="Arial" w:hAnsi="Arial" w:cs="Arial"/>
          <w:iCs/>
        </w:rPr>
        <w:t>vol</w:t>
      </w:r>
      <w:proofErr w:type="spellEnd"/>
      <w:r w:rsidR="00FD28CA" w:rsidRPr="002227B5">
        <w:rPr>
          <w:rFonts w:ascii="Arial" w:hAnsi="Arial" w:cs="Arial"/>
          <w:iCs/>
        </w:rPr>
        <w:t xml:space="preserve"> 2, p 72):</w:t>
      </w:r>
    </w:p>
    <w:p w14:paraId="59E30D37" w14:textId="77777777" w:rsidR="00FD28CA" w:rsidRDefault="002227B5" w:rsidP="00415D89">
      <w:pPr>
        <w:spacing w:after="240" w:line="480" w:lineRule="auto"/>
        <w:ind w:left="1440"/>
        <w:jc w:val="both"/>
        <w:rPr>
          <w:rFonts w:ascii="Arial" w:hAnsi="Arial" w:cs="Arial"/>
          <w:i/>
        </w:rPr>
      </w:pPr>
      <w:r>
        <w:rPr>
          <w:rFonts w:ascii="Arial" w:hAnsi="Arial" w:cs="Arial"/>
          <w:iCs/>
        </w:rPr>
        <w:lastRenderedPageBreak/>
        <w:t>‘</w:t>
      </w:r>
      <w:r w:rsidR="00FD28CA" w:rsidRPr="002227B5">
        <w:rPr>
          <w:rFonts w:ascii="Arial" w:hAnsi="Arial" w:cs="Arial"/>
          <w:iCs/>
        </w:rPr>
        <w:t xml:space="preserve">It is true, as Cicero says in his work on Duties, </w:t>
      </w:r>
      <w:proofErr w:type="spellStart"/>
      <w:r w:rsidR="00FD28CA" w:rsidRPr="002227B5">
        <w:rPr>
          <w:rFonts w:ascii="Arial" w:hAnsi="Arial" w:cs="Arial"/>
          <w:iCs/>
        </w:rPr>
        <w:t>Bk</w:t>
      </w:r>
      <w:proofErr w:type="spellEnd"/>
      <w:r w:rsidR="00FD28CA" w:rsidRPr="002227B5">
        <w:rPr>
          <w:rFonts w:ascii="Arial" w:hAnsi="Arial" w:cs="Arial"/>
          <w:iCs/>
        </w:rPr>
        <w:t xml:space="preserve"> 1, </w:t>
      </w:r>
      <w:proofErr w:type="spellStart"/>
      <w:r w:rsidR="00FD28CA" w:rsidRPr="002227B5">
        <w:rPr>
          <w:rFonts w:ascii="Arial" w:hAnsi="Arial" w:cs="Arial"/>
          <w:iCs/>
        </w:rPr>
        <w:t>Ch</w:t>
      </w:r>
      <w:proofErr w:type="spellEnd"/>
      <w:r w:rsidR="00FD28CA" w:rsidRPr="002227B5">
        <w:rPr>
          <w:rFonts w:ascii="Arial" w:hAnsi="Arial" w:cs="Arial"/>
          <w:iCs/>
        </w:rPr>
        <w:t xml:space="preserve"> 25, that anger should be especially kept down in punishing, because he who comes to punishment in wrath will never hold that middle course which lies between the too much and the too little. It is also true that it would be desirable that they who hold the office of Judges should be like the laws, which approach punishment not in a spirit of anger but in one of equity</w:t>
      </w:r>
      <w:r w:rsidR="00FD28CA" w:rsidRPr="00FD28CA">
        <w:rPr>
          <w:rFonts w:ascii="Arial" w:hAnsi="Arial" w:cs="Arial"/>
          <w:i/>
        </w:rPr>
        <w:t>.</w:t>
      </w:r>
      <w:r>
        <w:rPr>
          <w:rFonts w:ascii="Arial" w:hAnsi="Arial" w:cs="Arial"/>
          <w:i/>
        </w:rPr>
        <w:t>’</w:t>
      </w:r>
      <w:r w:rsidR="00FD28CA" w:rsidRPr="00FD28CA">
        <w:rPr>
          <w:rFonts w:ascii="Arial" w:hAnsi="Arial" w:cs="Arial"/>
          <w:i/>
        </w:rPr>
        <w:t>”</w:t>
      </w:r>
    </w:p>
    <w:p w14:paraId="767ED084" w14:textId="77777777" w:rsidR="00FD28CA" w:rsidRDefault="00FD28CA" w:rsidP="00415D89">
      <w:pPr>
        <w:spacing w:after="240" w:line="480" w:lineRule="auto"/>
        <w:jc w:val="both"/>
        <w:rPr>
          <w:rFonts w:ascii="Arial" w:hAnsi="Arial" w:cs="Arial"/>
          <w:sz w:val="24"/>
          <w:szCs w:val="24"/>
        </w:rPr>
      </w:pPr>
      <w:r>
        <w:rPr>
          <w:rFonts w:ascii="Arial" w:hAnsi="Arial" w:cs="Arial"/>
          <w:sz w:val="24"/>
          <w:szCs w:val="24"/>
        </w:rPr>
        <w:t>[</w:t>
      </w:r>
      <w:r w:rsidR="00494CBC">
        <w:rPr>
          <w:rFonts w:ascii="Arial" w:hAnsi="Arial" w:cs="Arial"/>
          <w:sz w:val="24"/>
          <w:szCs w:val="24"/>
        </w:rPr>
        <w:t>1</w:t>
      </w:r>
      <w:r w:rsidR="0088070A">
        <w:rPr>
          <w:rFonts w:ascii="Arial" w:hAnsi="Arial" w:cs="Arial"/>
          <w:sz w:val="24"/>
          <w:szCs w:val="24"/>
        </w:rPr>
        <w:t>3</w:t>
      </w:r>
      <w:r>
        <w:rPr>
          <w:rFonts w:ascii="Arial" w:hAnsi="Arial" w:cs="Arial"/>
          <w:sz w:val="24"/>
          <w:szCs w:val="24"/>
        </w:rPr>
        <w:t>]</w:t>
      </w:r>
      <w:r>
        <w:rPr>
          <w:rFonts w:ascii="Arial" w:hAnsi="Arial" w:cs="Arial"/>
          <w:sz w:val="24"/>
          <w:szCs w:val="24"/>
        </w:rPr>
        <w:tab/>
      </w:r>
      <w:r w:rsidR="0031671C">
        <w:rPr>
          <w:rFonts w:ascii="Arial" w:hAnsi="Arial" w:cs="Arial"/>
          <w:sz w:val="24"/>
          <w:szCs w:val="24"/>
        </w:rPr>
        <w:t xml:space="preserve">With regard to the test on appeal, the legal position as set out </w:t>
      </w:r>
      <w:r w:rsidRPr="00FA1819">
        <w:rPr>
          <w:rFonts w:ascii="Arial" w:hAnsi="Arial" w:cs="Arial"/>
          <w:bCs/>
          <w:sz w:val="24"/>
          <w:szCs w:val="24"/>
        </w:rPr>
        <w:t xml:space="preserve">S v </w:t>
      </w:r>
      <w:proofErr w:type="spellStart"/>
      <w:r w:rsidRPr="00FA1819">
        <w:rPr>
          <w:rFonts w:ascii="Arial" w:hAnsi="Arial" w:cs="Arial"/>
          <w:bCs/>
          <w:sz w:val="24"/>
          <w:szCs w:val="24"/>
        </w:rPr>
        <w:t>Rabe</w:t>
      </w:r>
      <w:proofErr w:type="spellEnd"/>
      <w:r w:rsidRPr="00FA1819">
        <w:rPr>
          <w:rFonts w:ascii="Arial" w:hAnsi="Arial" w:cs="Arial"/>
          <w:bCs/>
          <w:sz w:val="24"/>
          <w:szCs w:val="24"/>
        </w:rPr>
        <w:t xml:space="preserve"> </w:t>
      </w:r>
      <w:r>
        <w:rPr>
          <w:rFonts w:ascii="Arial" w:hAnsi="Arial" w:cs="Arial"/>
          <w:sz w:val="24"/>
          <w:szCs w:val="24"/>
        </w:rPr>
        <w:t xml:space="preserve">1975 (1) SA 855 (A) 857D-F </w:t>
      </w:r>
      <w:r w:rsidR="0031671C">
        <w:rPr>
          <w:rFonts w:ascii="Arial" w:hAnsi="Arial" w:cs="Arial"/>
          <w:sz w:val="24"/>
          <w:szCs w:val="24"/>
        </w:rPr>
        <w:t>still holds true:</w:t>
      </w:r>
    </w:p>
    <w:p w14:paraId="7A125A7A" w14:textId="77777777" w:rsidR="00FD28CA" w:rsidRPr="0042107D" w:rsidRDefault="0042107D" w:rsidP="00415D89">
      <w:pPr>
        <w:spacing w:after="240" w:line="480" w:lineRule="auto"/>
        <w:ind w:left="720"/>
        <w:jc w:val="both"/>
        <w:rPr>
          <w:rFonts w:ascii="Arial" w:hAnsi="Arial" w:cs="Arial"/>
          <w:iCs/>
        </w:rPr>
      </w:pPr>
      <w:r>
        <w:rPr>
          <w:rFonts w:ascii="Arial" w:hAnsi="Arial" w:cs="Arial"/>
          <w:iCs/>
        </w:rPr>
        <w:t>“</w:t>
      </w:r>
      <w:r w:rsidR="00FD28CA" w:rsidRPr="0042107D">
        <w:rPr>
          <w:rFonts w:ascii="Arial" w:hAnsi="Arial" w:cs="Arial"/>
          <w:iCs/>
        </w:rPr>
        <w:t>In every criminal app</w:t>
      </w:r>
      <w:r w:rsidR="0031671C">
        <w:rPr>
          <w:rFonts w:ascii="Arial" w:hAnsi="Arial" w:cs="Arial"/>
          <w:iCs/>
        </w:rPr>
        <w:t>ea</w:t>
      </w:r>
      <w:r w:rsidR="00FD28CA" w:rsidRPr="0042107D">
        <w:rPr>
          <w:rFonts w:ascii="Arial" w:hAnsi="Arial" w:cs="Arial"/>
          <w:iCs/>
        </w:rPr>
        <w:t>l against sentence whether imposed by a magistrate or a judge, the Court hearing the appeal –</w:t>
      </w:r>
    </w:p>
    <w:p w14:paraId="2D25E458" w14:textId="77777777" w:rsidR="00FD28CA" w:rsidRPr="0042107D" w:rsidRDefault="00FD28CA" w:rsidP="00415D89">
      <w:pPr>
        <w:spacing w:after="240" w:line="480" w:lineRule="auto"/>
        <w:ind w:left="1440" w:hanging="720"/>
        <w:jc w:val="both"/>
        <w:rPr>
          <w:rFonts w:ascii="Arial" w:hAnsi="Arial" w:cs="Arial"/>
          <w:iCs/>
        </w:rPr>
      </w:pPr>
      <w:r w:rsidRPr="0042107D">
        <w:rPr>
          <w:rFonts w:ascii="Arial" w:hAnsi="Arial" w:cs="Arial"/>
          <w:iCs/>
        </w:rPr>
        <w:t>(a)</w:t>
      </w:r>
      <w:r w:rsidRPr="0042107D">
        <w:rPr>
          <w:rFonts w:ascii="Arial" w:hAnsi="Arial" w:cs="Arial"/>
          <w:iCs/>
        </w:rPr>
        <w:tab/>
      </w:r>
      <w:proofErr w:type="gramStart"/>
      <w:r w:rsidRPr="0042107D">
        <w:rPr>
          <w:rFonts w:ascii="Arial" w:hAnsi="Arial" w:cs="Arial"/>
          <w:iCs/>
        </w:rPr>
        <w:t>should</w:t>
      </w:r>
      <w:proofErr w:type="gramEnd"/>
      <w:r w:rsidRPr="0042107D">
        <w:rPr>
          <w:rFonts w:ascii="Arial" w:hAnsi="Arial" w:cs="Arial"/>
          <w:iCs/>
        </w:rPr>
        <w:t xml:space="preserve"> be guided by the principle that punishment is </w:t>
      </w:r>
      <w:r w:rsidR="0042107D">
        <w:rPr>
          <w:rFonts w:ascii="Arial" w:hAnsi="Arial" w:cs="Arial"/>
          <w:iCs/>
        </w:rPr>
        <w:t>‘</w:t>
      </w:r>
      <w:r w:rsidRPr="0042107D">
        <w:rPr>
          <w:rFonts w:ascii="Arial" w:hAnsi="Arial" w:cs="Arial"/>
          <w:iCs/>
        </w:rPr>
        <w:t>pre-eminently a matter for the discretion of the trial Court</w:t>
      </w:r>
      <w:r w:rsidR="0042107D">
        <w:rPr>
          <w:rFonts w:ascii="Arial" w:hAnsi="Arial" w:cs="Arial"/>
          <w:iCs/>
        </w:rPr>
        <w:t>’</w:t>
      </w:r>
      <w:r w:rsidRPr="0042107D">
        <w:rPr>
          <w:rFonts w:ascii="Arial" w:hAnsi="Arial" w:cs="Arial"/>
          <w:iCs/>
        </w:rPr>
        <w:t>;</w:t>
      </w:r>
    </w:p>
    <w:p w14:paraId="21B5DEB6" w14:textId="77777777" w:rsidR="00FD28CA" w:rsidRPr="0042107D" w:rsidRDefault="00FD28CA" w:rsidP="00415D89">
      <w:pPr>
        <w:spacing w:after="240" w:line="480" w:lineRule="auto"/>
        <w:ind w:left="1440" w:hanging="720"/>
        <w:jc w:val="both"/>
        <w:rPr>
          <w:rFonts w:ascii="Arial" w:hAnsi="Arial" w:cs="Arial"/>
          <w:iCs/>
        </w:rPr>
      </w:pPr>
      <w:r w:rsidRPr="0042107D">
        <w:rPr>
          <w:rFonts w:ascii="Arial" w:hAnsi="Arial" w:cs="Arial"/>
          <w:iCs/>
        </w:rPr>
        <w:t>(b)</w:t>
      </w:r>
      <w:r w:rsidRPr="0042107D">
        <w:rPr>
          <w:rFonts w:ascii="Arial" w:hAnsi="Arial" w:cs="Arial"/>
          <w:iCs/>
        </w:rPr>
        <w:tab/>
      </w:r>
      <w:proofErr w:type="gramStart"/>
      <w:r w:rsidRPr="0042107D">
        <w:rPr>
          <w:rFonts w:ascii="Arial" w:hAnsi="Arial" w:cs="Arial"/>
          <w:iCs/>
        </w:rPr>
        <w:t>should</w:t>
      </w:r>
      <w:proofErr w:type="gramEnd"/>
      <w:r w:rsidRPr="0042107D">
        <w:rPr>
          <w:rFonts w:ascii="Arial" w:hAnsi="Arial" w:cs="Arial"/>
          <w:iCs/>
        </w:rPr>
        <w:t xml:space="preserve"> be careful not to erode such discretion: hence the further principle that the sentence should only be altered if the discretion has not been </w:t>
      </w:r>
      <w:r w:rsidR="0042107D">
        <w:rPr>
          <w:rFonts w:ascii="Arial" w:hAnsi="Arial" w:cs="Arial"/>
          <w:iCs/>
        </w:rPr>
        <w:t>‘</w:t>
      </w:r>
      <w:r w:rsidRPr="0042107D">
        <w:rPr>
          <w:rFonts w:ascii="Arial" w:hAnsi="Arial" w:cs="Arial"/>
          <w:iCs/>
        </w:rPr>
        <w:t>judicially and properly exercised</w:t>
      </w:r>
      <w:r w:rsidR="0042107D">
        <w:rPr>
          <w:rFonts w:ascii="Arial" w:hAnsi="Arial" w:cs="Arial"/>
          <w:iCs/>
        </w:rPr>
        <w:t>’</w:t>
      </w:r>
      <w:r w:rsidRPr="0042107D">
        <w:rPr>
          <w:rFonts w:ascii="Arial" w:hAnsi="Arial" w:cs="Arial"/>
          <w:iCs/>
        </w:rPr>
        <w:t>.</w:t>
      </w:r>
    </w:p>
    <w:p w14:paraId="592D9E51" w14:textId="77777777" w:rsidR="00FD28CA" w:rsidRPr="00FD28CA" w:rsidRDefault="00FD28CA" w:rsidP="00415D89">
      <w:pPr>
        <w:spacing w:after="240" w:line="480" w:lineRule="auto"/>
        <w:ind w:left="720"/>
        <w:jc w:val="both"/>
        <w:rPr>
          <w:rFonts w:ascii="Arial" w:hAnsi="Arial" w:cs="Arial"/>
          <w:i/>
        </w:rPr>
      </w:pPr>
      <w:r w:rsidRPr="0042107D">
        <w:rPr>
          <w:rFonts w:ascii="Arial" w:hAnsi="Arial" w:cs="Arial"/>
          <w:iCs/>
        </w:rPr>
        <w:t>The test under (b) is whether the sentence is vitiated by irregularity or misdirection or is disturbingly inappropriate</w:t>
      </w:r>
      <w:r w:rsidRPr="00FD28CA">
        <w:rPr>
          <w:rFonts w:ascii="Arial" w:hAnsi="Arial" w:cs="Arial"/>
          <w:i/>
        </w:rPr>
        <w:t>.”</w:t>
      </w:r>
    </w:p>
    <w:p w14:paraId="461F7E17" w14:textId="77777777" w:rsidR="00FD28CA" w:rsidRDefault="00FD28CA" w:rsidP="00415D89">
      <w:pPr>
        <w:spacing w:after="240" w:line="480" w:lineRule="auto"/>
        <w:jc w:val="both"/>
        <w:rPr>
          <w:rFonts w:ascii="Arial" w:hAnsi="Arial" w:cs="Arial"/>
          <w:sz w:val="24"/>
          <w:szCs w:val="24"/>
        </w:rPr>
      </w:pPr>
      <w:r>
        <w:rPr>
          <w:rFonts w:ascii="Arial" w:hAnsi="Arial" w:cs="Arial"/>
          <w:sz w:val="24"/>
          <w:szCs w:val="24"/>
        </w:rPr>
        <w:t>[</w:t>
      </w:r>
      <w:r w:rsidR="00494CBC">
        <w:rPr>
          <w:rFonts w:ascii="Arial" w:hAnsi="Arial" w:cs="Arial"/>
          <w:sz w:val="24"/>
          <w:szCs w:val="24"/>
        </w:rPr>
        <w:t>1</w:t>
      </w:r>
      <w:r w:rsidR="0088070A">
        <w:rPr>
          <w:rFonts w:ascii="Arial" w:hAnsi="Arial" w:cs="Arial"/>
          <w:sz w:val="24"/>
          <w:szCs w:val="24"/>
        </w:rPr>
        <w:t>4</w:t>
      </w:r>
      <w:r>
        <w:rPr>
          <w:rFonts w:ascii="Arial" w:hAnsi="Arial" w:cs="Arial"/>
          <w:sz w:val="24"/>
          <w:szCs w:val="24"/>
        </w:rPr>
        <w:t>]</w:t>
      </w:r>
      <w:r>
        <w:rPr>
          <w:rFonts w:ascii="Arial" w:hAnsi="Arial" w:cs="Arial"/>
          <w:sz w:val="24"/>
          <w:szCs w:val="24"/>
        </w:rPr>
        <w:tab/>
        <w:t xml:space="preserve">In </w:t>
      </w:r>
      <w:r w:rsidRPr="00FA1819">
        <w:rPr>
          <w:rFonts w:ascii="Arial" w:hAnsi="Arial" w:cs="Arial"/>
          <w:bCs/>
          <w:sz w:val="24"/>
          <w:szCs w:val="24"/>
        </w:rPr>
        <w:t xml:space="preserve">S v </w:t>
      </w:r>
      <w:proofErr w:type="spellStart"/>
      <w:r w:rsidRPr="00FA1819">
        <w:rPr>
          <w:rFonts w:ascii="Arial" w:hAnsi="Arial" w:cs="Arial"/>
          <w:bCs/>
          <w:sz w:val="24"/>
          <w:szCs w:val="24"/>
        </w:rPr>
        <w:t>Pillay</w:t>
      </w:r>
      <w:proofErr w:type="spellEnd"/>
      <w:r w:rsidRPr="00FA1819">
        <w:rPr>
          <w:rFonts w:ascii="Arial" w:hAnsi="Arial" w:cs="Arial"/>
          <w:bCs/>
          <w:sz w:val="24"/>
          <w:szCs w:val="24"/>
        </w:rPr>
        <w:t xml:space="preserve"> </w:t>
      </w:r>
      <w:r>
        <w:rPr>
          <w:rFonts w:ascii="Arial" w:hAnsi="Arial" w:cs="Arial"/>
          <w:sz w:val="24"/>
          <w:szCs w:val="24"/>
        </w:rPr>
        <w:t xml:space="preserve">1977 (4) SA 531 (A) 535F-G the court </w:t>
      </w:r>
      <w:r w:rsidR="00FA1819">
        <w:rPr>
          <w:rFonts w:ascii="Arial" w:hAnsi="Arial" w:cs="Arial"/>
          <w:sz w:val="24"/>
          <w:szCs w:val="24"/>
        </w:rPr>
        <w:t>held</w:t>
      </w:r>
      <w:r>
        <w:rPr>
          <w:rFonts w:ascii="Arial" w:hAnsi="Arial" w:cs="Arial"/>
          <w:sz w:val="24"/>
          <w:szCs w:val="24"/>
        </w:rPr>
        <w:t>:</w:t>
      </w:r>
    </w:p>
    <w:p w14:paraId="41350B14" w14:textId="77777777" w:rsidR="00FD28CA" w:rsidRDefault="0042107D" w:rsidP="00415D89">
      <w:pPr>
        <w:spacing w:after="240" w:line="480" w:lineRule="auto"/>
        <w:ind w:left="720"/>
        <w:jc w:val="both"/>
        <w:rPr>
          <w:rFonts w:ascii="Arial" w:hAnsi="Arial" w:cs="Arial"/>
          <w:i/>
        </w:rPr>
      </w:pPr>
      <w:r>
        <w:rPr>
          <w:rFonts w:ascii="Arial" w:hAnsi="Arial" w:cs="Arial"/>
          <w:iCs/>
        </w:rPr>
        <w:t>“</w:t>
      </w:r>
      <w:r w:rsidR="00B9197C" w:rsidRPr="0042107D">
        <w:rPr>
          <w:rFonts w:ascii="Arial" w:hAnsi="Arial" w:cs="Arial"/>
          <w:iCs/>
        </w:rPr>
        <w:t xml:space="preserve">As the essential enquiry in an appeal against sentence, however is not whether the sentence was right or wrong but whether the Court in imposing it exercised its discretion properly or judicially, a mere misdirection is not by itself sufficient to entitle the Appeal Court to interfere with the sentence: it must be of such a nature, degree or seriousness </w:t>
      </w:r>
      <w:r w:rsidR="00B9197C" w:rsidRPr="0042107D">
        <w:rPr>
          <w:rFonts w:ascii="Arial" w:hAnsi="Arial" w:cs="Arial"/>
          <w:iCs/>
        </w:rPr>
        <w:lastRenderedPageBreak/>
        <w:t>that it shows, directly or inferentially, that the court did not exercise its discretion at all or exercised it improperly or unreasonably. Such a misdirection is usually and conveniently termed one that vitiates the court’s decision on sentence</w:t>
      </w:r>
      <w:r w:rsidR="00B9197C" w:rsidRPr="00B9197C">
        <w:rPr>
          <w:rFonts w:ascii="Arial" w:hAnsi="Arial" w:cs="Arial"/>
          <w:i/>
        </w:rPr>
        <w:t>.</w:t>
      </w:r>
      <w:r>
        <w:rPr>
          <w:rFonts w:ascii="Arial" w:hAnsi="Arial" w:cs="Arial"/>
          <w:i/>
        </w:rPr>
        <w:t>”</w:t>
      </w:r>
      <w:r w:rsidR="00FA1819">
        <w:rPr>
          <w:rStyle w:val="FootnoteReference"/>
          <w:rFonts w:ascii="Arial" w:hAnsi="Arial" w:cs="Arial"/>
          <w:i/>
        </w:rPr>
        <w:footnoteReference w:id="2"/>
      </w:r>
    </w:p>
    <w:p w14:paraId="2AF6C620" w14:textId="77777777" w:rsidR="0031671C" w:rsidRPr="0031671C" w:rsidRDefault="0031671C" w:rsidP="0031671C">
      <w:pPr>
        <w:spacing w:after="240" w:line="480" w:lineRule="auto"/>
        <w:jc w:val="both"/>
        <w:rPr>
          <w:rFonts w:ascii="Arial" w:hAnsi="Arial" w:cs="Arial"/>
          <w:iCs/>
          <w:sz w:val="24"/>
          <w:szCs w:val="24"/>
        </w:rPr>
      </w:pPr>
      <w:r w:rsidRPr="00494281">
        <w:rPr>
          <w:rFonts w:ascii="Arial" w:hAnsi="Arial" w:cs="Arial"/>
          <w:iCs/>
          <w:sz w:val="24"/>
          <w:szCs w:val="24"/>
        </w:rPr>
        <w:t>[15]</w:t>
      </w:r>
      <w:r w:rsidRPr="00494281">
        <w:rPr>
          <w:rFonts w:ascii="Arial" w:hAnsi="Arial" w:cs="Arial"/>
          <w:iCs/>
          <w:sz w:val="24"/>
          <w:szCs w:val="24"/>
        </w:rPr>
        <w:tab/>
        <w:t xml:space="preserve">Against these general well accepted principles, the grounds of appeal </w:t>
      </w:r>
      <w:r w:rsidR="00D84BCB" w:rsidRPr="00494281">
        <w:rPr>
          <w:rFonts w:ascii="Arial" w:hAnsi="Arial" w:cs="Arial"/>
          <w:iCs/>
          <w:sz w:val="24"/>
          <w:szCs w:val="24"/>
        </w:rPr>
        <w:t>are</w:t>
      </w:r>
      <w:r w:rsidRPr="00494281">
        <w:rPr>
          <w:rFonts w:ascii="Arial" w:hAnsi="Arial" w:cs="Arial"/>
          <w:iCs/>
          <w:sz w:val="24"/>
          <w:szCs w:val="24"/>
        </w:rPr>
        <w:t xml:space="preserve"> </w:t>
      </w:r>
      <w:r>
        <w:rPr>
          <w:rFonts w:ascii="Arial" w:hAnsi="Arial" w:cs="Arial"/>
          <w:iCs/>
          <w:sz w:val="24"/>
          <w:szCs w:val="24"/>
        </w:rPr>
        <w:t xml:space="preserve">considered below. </w:t>
      </w:r>
    </w:p>
    <w:p w14:paraId="581B7484" w14:textId="77777777" w:rsidR="007E4CBF" w:rsidRPr="00120A08" w:rsidRDefault="007E4CBF" w:rsidP="00415D89">
      <w:pPr>
        <w:spacing w:after="240" w:line="480" w:lineRule="auto"/>
        <w:jc w:val="both"/>
        <w:rPr>
          <w:rFonts w:ascii="Arial" w:hAnsi="Arial" w:cs="Arial"/>
          <w:i/>
          <w:sz w:val="24"/>
          <w:szCs w:val="24"/>
          <w:u w:val="single"/>
        </w:rPr>
      </w:pPr>
      <w:r w:rsidRPr="00120A08">
        <w:rPr>
          <w:rFonts w:ascii="Arial" w:hAnsi="Arial" w:cs="Arial"/>
          <w:i/>
          <w:sz w:val="24"/>
          <w:szCs w:val="24"/>
          <w:u w:val="single"/>
        </w:rPr>
        <w:t>Did the court a quo sufficiently consider the personal circumstances of the accused?</w:t>
      </w:r>
    </w:p>
    <w:p w14:paraId="3051E351" w14:textId="77777777" w:rsidR="00F9392F" w:rsidRDefault="00D55398" w:rsidP="00415D89">
      <w:pPr>
        <w:spacing w:after="240" w:line="480" w:lineRule="auto"/>
        <w:jc w:val="both"/>
        <w:rPr>
          <w:rFonts w:ascii="Arial" w:hAnsi="Arial" w:cs="Arial"/>
          <w:sz w:val="24"/>
          <w:szCs w:val="24"/>
          <w:lang w:val="en-US"/>
        </w:rPr>
      </w:pPr>
      <w:r>
        <w:rPr>
          <w:rFonts w:ascii="Arial" w:hAnsi="Arial" w:cs="Arial"/>
          <w:sz w:val="24"/>
          <w:szCs w:val="24"/>
          <w:lang w:val="en-US"/>
        </w:rPr>
        <w:t>[</w:t>
      </w:r>
      <w:r w:rsidR="001954F7">
        <w:rPr>
          <w:rFonts w:ascii="Arial" w:hAnsi="Arial" w:cs="Arial"/>
          <w:sz w:val="24"/>
          <w:szCs w:val="24"/>
          <w:lang w:val="en-US"/>
        </w:rPr>
        <w:t>1</w:t>
      </w:r>
      <w:r w:rsidR="0031671C">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7E4CBF">
        <w:rPr>
          <w:rFonts w:ascii="Arial" w:hAnsi="Arial" w:cs="Arial"/>
          <w:sz w:val="24"/>
          <w:szCs w:val="24"/>
          <w:lang w:val="en-US"/>
        </w:rPr>
        <w:t xml:space="preserve">The personal circumstances of the appellant </w:t>
      </w:r>
      <w:r w:rsidR="00F9392F">
        <w:rPr>
          <w:rFonts w:ascii="Arial" w:hAnsi="Arial" w:cs="Arial"/>
          <w:sz w:val="24"/>
          <w:szCs w:val="24"/>
          <w:lang w:val="en-US"/>
        </w:rPr>
        <w:t xml:space="preserve">can be </w:t>
      </w:r>
      <w:proofErr w:type="spellStart"/>
      <w:r w:rsidR="00F9392F">
        <w:rPr>
          <w:rFonts w:ascii="Arial" w:hAnsi="Arial" w:cs="Arial"/>
          <w:sz w:val="24"/>
          <w:szCs w:val="24"/>
          <w:lang w:val="en-US"/>
        </w:rPr>
        <w:t>summarised</w:t>
      </w:r>
      <w:proofErr w:type="spellEnd"/>
      <w:r w:rsidR="00F9392F">
        <w:rPr>
          <w:rFonts w:ascii="Arial" w:hAnsi="Arial" w:cs="Arial"/>
          <w:sz w:val="24"/>
          <w:szCs w:val="24"/>
          <w:lang w:val="en-US"/>
        </w:rPr>
        <w:t xml:space="preserve"> as:</w:t>
      </w:r>
    </w:p>
    <w:p w14:paraId="508A5B76" w14:textId="77777777" w:rsidR="00F9392F" w:rsidRDefault="003F3E12" w:rsidP="00F9392F">
      <w:pPr>
        <w:spacing w:after="240" w:line="480" w:lineRule="auto"/>
        <w:ind w:firstLine="720"/>
        <w:jc w:val="both"/>
        <w:rPr>
          <w:rFonts w:ascii="Arial" w:hAnsi="Arial" w:cs="Arial"/>
          <w:sz w:val="24"/>
          <w:szCs w:val="24"/>
          <w:lang w:val="en-US"/>
        </w:rPr>
      </w:pPr>
      <w:r>
        <w:rPr>
          <w:rFonts w:ascii="Arial" w:hAnsi="Arial" w:cs="Arial"/>
          <w:sz w:val="24"/>
          <w:szCs w:val="24"/>
          <w:lang w:val="en-US"/>
        </w:rPr>
        <w:t>1</w:t>
      </w:r>
      <w:r w:rsidR="00E0741E">
        <w:rPr>
          <w:rFonts w:ascii="Arial" w:hAnsi="Arial" w:cs="Arial"/>
          <w:sz w:val="24"/>
          <w:szCs w:val="24"/>
          <w:lang w:val="en-US"/>
        </w:rPr>
        <w:t>6</w:t>
      </w:r>
      <w:r>
        <w:rPr>
          <w:rFonts w:ascii="Arial" w:hAnsi="Arial" w:cs="Arial"/>
          <w:sz w:val="24"/>
          <w:szCs w:val="24"/>
          <w:lang w:val="en-US"/>
        </w:rPr>
        <w:t>.1</w:t>
      </w:r>
      <w:r>
        <w:rPr>
          <w:rFonts w:ascii="Arial" w:hAnsi="Arial" w:cs="Arial"/>
          <w:sz w:val="24"/>
          <w:szCs w:val="24"/>
          <w:lang w:val="en-US"/>
        </w:rPr>
        <w:tab/>
      </w:r>
      <w:r w:rsidR="00F9392F">
        <w:rPr>
          <w:rFonts w:ascii="Arial" w:hAnsi="Arial" w:cs="Arial"/>
          <w:sz w:val="24"/>
          <w:szCs w:val="24"/>
          <w:lang w:val="en-US"/>
        </w:rPr>
        <w:t>He was 22 years old when he committed the crimes;</w:t>
      </w:r>
    </w:p>
    <w:p w14:paraId="66E3B12E" w14:textId="77777777" w:rsidR="00F9392F" w:rsidRDefault="003F3E12" w:rsidP="00F9392F">
      <w:pPr>
        <w:spacing w:after="240" w:line="480" w:lineRule="auto"/>
        <w:ind w:firstLine="720"/>
        <w:jc w:val="both"/>
        <w:rPr>
          <w:rFonts w:ascii="Arial" w:hAnsi="Arial" w:cs="Arial"/>
          <w:sz w:val="24"/>
          <w:szCs w:val="24"/>
          <w:lang w:val="en-US"/>
        </w:rPr>
      </w:pPr>
      <w:r>
        <w:rPr>
          <w:rFonts w:ascii="Arial" w:hAnsi="Arial" w:cs="Arial"/>
          <w:sz w:val="24"/>
          <w:szCs w:val="24"/>
          <w:lang w:val="en-US"/>
        </w:rPr>
        <w:t>1</w:t>
      </w:r>
      <w:r w:rsidR="00E0741E">
        <w:rPr>
          <w:rFonts w:ascii="Arial" w:hAnsi="Arial" w:cs="Arial"/>
          <w:sz w:val="24"/>
          <w:szCs w:val="24"/>
          <w:lang w:val="en-US"/>
        </w:rPr>
        <w:t>6</w:t>
      </w:r>
      <w:r>
        <w:rPr>
          <w:rFonts w:ascii="Arial" w:hAnsi="Arial" w:cs="Arial"/>
          <w:sz w:val="24"/>
          <w:szCs w:val="24"/>
          <w:lang w:val="en-US"/>
        </w:rPr>
        <w:t>.2</w:t>
      </w:r>
      <w:r>
        <w:rPr>
          <w:rFonts w:ascii="Arial" w:hAnsi="Arial" w:cs="Arial"/>
          <w:sz w:val="24"/>
          <w:szCs w:val="24"/>
          <w:lang w:val="en-US"/>
        </w:rPr>
        <w:tab/>
      </w:r>
      <w:r w:rsidR="00F9392F">
        <w:rPr>
          <w:rFonts w:ascii="Arial" w:hAnsi="Arial" w:cs="Arial"/>
          <w:sz w:val="24"/>
          <w:szCs w:val="24"/>
          <w:lang w:val="en-US"/>
        </w:rPr>
        <w:t>He has no previous convictions;</w:t>
      </w:r>
    </w:p>
    <w:p w14:paraId="48112074" w14:textId="77777777" w:rsidR="00F9392F" w:rsidRDefault="003F3E12" w:rsidP="00F9392F">
      <w:pPr>
        <w:spacing w:after="240" w:line="480" w:lineRule="auto"/>
        <w:ind w:firstLine="720"/>
        <w:jc w:val="both"/>
        <w:rPr>
          <w:rFonts w:ascii="Arial" w:hAnsi="Arial" w:cs="Arial"/>
          <w:sz w:val="24"/>
          <w:szCs w:val="24"/>
          <w:lang w:val="en-US"/>
        </w:rPr>
      </w:pPr>
      <w:r>
        <w:rPr>
          <w:rFonts w:ascii="Arial" w:hAnsi="Arial" w:cs="Arial"/>
          <w:sz w:val="24"/>
          <w:szCs w:val="24"/>
          <w:lang w:val="en-US"/>
        </w:rPr>
        <w:t>1</w:t>
      </w:r>
      <w:r w:rsidR="00E0741E">
        <w:rPr>
          <w:rFonts w:ascii="Arial" w:hAnsi="Arial" w:cs="Arial"/>
          <w:sz w:val="24"/>
          <w:szCs w:val="24"/>
          <w:lang w:val="en-US"/>
        </w:rPr>
        <w:t>6</w:t>
      </w:r>
      <w:r>
        <w:rPr>
          <w:rFonts w:ascii="Arial" w:hAnsi="Arial" w:cs="Arial"/>
          <w:sz w:val="24"/>
          <w:szCs w:val="24"/>
          <w:lang w:val="en-US"/>
        </w:rPr>
        <w:t>.3</w:t>
      </w:r>
      <w:r>
        <w:rPr>
          <w:rFonts w:ascii="Arial" w:hAnsi="Arial" w:cs="Arial"/>
          <w:sz w:val="24"/>
          <w:szCs w:val="24"/>
          <w:lang w:val="en-US"/>
        </w:rPr>
        <w:tab/>
      </w:r>
      <w:r w:rsidR="00F9392F">
        <w:rPr>
          <w:rFonts w:ascii="Arial" w:hAnsi="Arial" w:cs="Arial"/>
          <w:sz w:val="24"/>
          <w:szCs w:val="24"/>
          <w:lang w:val="en-US"/>
        </w:rPr>
        <w:t xml:space="preserve">He only completed </w:t>
      </w:r>
      <w:r w:rsidR="00FA1819">
        <w:rPr>
          <w:rFonts w:ascii="Arial" w:hAnsi="Arial" w:cs="Arial"/>
          <w:sz w:val="24"/>
          <w:szCs w:val="24"/>
          <w:lang w:val="en-US"/>
        </w:rPr>
        <w:t>G</w:t>
      </w:r>
      <w:r w:rsidR="00F9392F">
        <w:rPr>
          <w:rFonts w:ascii="Arial" w:hAnsi="Arial" w:cs="Arial"/>
          <w:sz w:val="24"/>
          <w:szCs w:val="24"/>
          <w:lang w:val="en-US"/>
        </w:rPr>
        <w:t>rade 4;</w:t>
      </w:r>
    </w:p>
    <w:p w14:paraId="5416EDD0" w14:textId="77777777" w:rsidR="00F9392F" w:rsidRDefault="003F3E12" w:rsidP="003F3E12">
      <w:pPr>
        <w:spacing w:after="240" w:line="480" w:lineRule="auto"/>
        <w:ind w:left="1440" w:hanging="720"/>
        <w:jc w:val="both"/>
        <w:rPr>
          <w:rFonts w:ascii="Arial" w:hAnsi="Arial" w:cs="Arial"/>
          <w:sz w:val="24"/>
          <w:szCs w:val="24"/>
          <w:lang w:val="en-US"/>
        </w:rPr>
      </w:pPr>
      <w:r>
        <w:rPr>
          <w:rFonts w:ascii="Arial" w:hAnsi="Arial" w:cs="Arial"/>
          <w:sz w:val="24"/>
          <w:szCs w:val="24"/>
          <w:lang w:val="en-US"/>
        </w:rPr>
        <w:t>1</w:t>
      </w:r>
      <w:r w:rsidR="00E0741E">
        <w:rPr>
          <w:rFonts w:ascii="Arial" w:hAnsi="Arial" w:cs="Arial"/>
          <w:sz w:val="24"/>
          <w:szCs w:val="24"/>
          <w:lang w:val="en-US"/>
        </w:rPr>
        <w:t>6</w:t>
      </w:r>
      <w:r>
        <w:rPr>
          <w:rFonts w:ascii="Arial" w:hAnsi="Arial" w:cs="Arial"/>
          <w:sz w:val="24"/>
          <w:szCs w:val="24"/>
          <w:lang w:val="en-US"/>
        </w:rPr>
        <w:t>.4</w:t>
      </w:r>
      <w:r>
        <w:rPr>
          <w:rFonts w:ascii="Arial" w:hAnsi="Arial" w:cs="Arial"/>
          <w:sz w:val="24"/>
          <w:szCs w:val="24"/>
          <w:lang w:val="en-US"/>
        </w:rPr>
        <w:tab/>
      </w:r>
      <w:r w:rsidR="00F9392F">
        <w:rPr>
          <w:rFonts w:ascii="Arial" w:hAnsi="Arial" w:cs="Arial"/>
          <w:sz w:val="24"/>
          <w:szCs w:val="24"/>
          <w:lang w:val="en-US"/>
        </w:rPr>
        <w:t xml:space="preserve">He is unmarried with two children who </w:t>
      </w:r>
      <w:r w:rsidR="00D84BCB">
        <w:rPr>
          <w:rFonts w:ascii="Arial" w:hAnsi="Arial" w:cs="Arial"/>
          <w:color w:val="FF0000"/>
          <w:sz w:val="24"/>
          <w:szCs w:val="24"/>
          <w:lang w:val="en-US"/>
        </w:rPr>
        <w:t>live</w:t>
      </w:r>
      <w:r w:rsidR="00F9392F">
        <w:rPr>
          <w:rFonts w:ascii="Arial" w:hAnsi="Arial" w:cs="Arial"/>
          <w:sz w:val="24"/>
          <w:szCs w:val="24"/>
          <w:lang w:val="en-US"/>
        </w:rPr>
        <w:t xml:space="preserve"> with their maternal aunt in the Eastern Cape and </w:t>
      </w:r>
      <w:r w:rsidR="00FA1819">
        <w:rPr>
          <w:rFonts w:ascii="Arial" w:hAnsi="Arial" w:cs="Arial"/>
          <w:sz w:val="24"/>
          <w:szCs w:val="24"/>
          <w:lang w:val="en-US"/>
        </w:rPr>
        <w:t xml:space="preserve">previously </w:t>
      </w:r>
      <w:r w:rsidR="00F9392F">
        <w:rPr>
          <w:rFonts w:ascii="Arial" w:hAnsi="Arial" w:cs="Arial"/>
          <w:sz w:val="24"/>
          <w:szCs w:val="24"/>
          <w:lang w:val="en-US"/>
        </w:rPr>
        <w:t>contributed R 600.00 a month per child for their maintenance;</w:t>
      </w:r>
    </w:p>
    <w:p w14:paraId="0EAE1F14" w14:textId="77777777" w:rsidR="00F9392F" w:rsidRDefault="003F3E12" w:rsidP="003F3E12">
      <w:pPr>
        <w:spacing w:after="240" w:line="480" w:lineRule="auto"/>
        <w:ind w:left="1440" w:hanging="720"/>
        <w:jc w:val="both"/>
        <w:rPr>
          <w:rFonts w:ascii="Arial" w:hAnsi="Arial" w:cs="Arial"/>
          <w:sz w:val="24"/>
          <w:szCs w:val="24"/>
          <w:lang w:val="en-US"/>
        </w:rPr>
      </w:pPr>
      <w:r>
        <w:rPr>
          <w:rFonts w:ascii="Arial" w:hAnsi="Arial" w:cs="Arial"/>
          <w:sz w:val="24"/>
          <w:szCs w:val="24"/>
          <w:lang w:val="en-US"/>
        </w:rPr>
        <w:t>1</w:t>
      </w:r>
      <w:r w:rsidR="00E0741E">
        <w:rPr>
          <w:rFonts w:ascii="Arial" w:hAnsi="Arial" w:cs="Arial"/>
          <w:sz w:val="24"/>
          <w:szCs w:val="24"/>
          <w:lang w:val="en-US"/>
        </w:rPr>
        <w:t>6</w:t>
      </w:r>
      <w:r>
        <w:rPr>
          <w:rFonts w:ascii="Arial" w:hAnsi="Arial" w:cs="Arial"/>
          <w:sz w:val="24"/>
          <w:szCs w:val="24"/>
          <w:lang w:val="en-US"/>
        </w:rPr>
        <w:t>.5</w:t>
      </w:r>
      <w:r>
        <w:rPr>
          <w:rFonts w:ascii="Arial" w:hAnsi="Arial" w:cs="Arial"/>
          <w:sz w:val="24"/>
          <w:szCs w:val="24"/>
          <w:lang w:val="en-US"/>
        </w:rPr>
        <w:tab/>
      </w:r>
      <w:r w:rsidR="00F9392F">
        <w:rPr>
          <w:rFonts w:ascii="Arial" w:hAnsi="Arial" w:cs="Arial"/>
          <w:sz w:val="24"/>
          <w:szCs w:val="24"/>
          <w:lang w:val="en-US"/>
        </w:rPr>
        <w:t>At the time of his arrest he had a small house shop where he sold cigarettes, chips and sweets;</w:t>
      </w:r>
    </w:p>
    <w:p w14:paraId="48EB05ED" w14:textId="77777777" w:rsidR="007E4CBF" w:rsidRDefault="003F3E12" w:rsidP="003F3E12">
      <w:pPr>
        <w:spacing w:after="240" w:line="480" w:lineRule="auto"/>
        <w:ind w:left="1440" w:hanging="720"/>
        <w:jc w:val="both"/>
        <w:rPr>
          <w:rFonts w:ascii="Arial" w:hAnsi="Arial" w:cs="Arial"/>
          <w:sz w:val="24"/>
          <w:szCs w:val="24"/>
          <w:lang w:val="en-US"/>
        </w:rPr>
      </w:pPr>
      <w:r w:rsidRPr="00494281">
        <w:rPr>
          <w:rFonts w:ascii="Arial" w:hAnsi="Arial" w:cs="Arial"/>
          <w:sz w:val="24"/>
          <w:szCs w:val="24"/>
          <w:lang w:val="en-US"/>
        </w:rPr>
        <w:t>1</w:t>
      </w:r>
      <w:r w:rsidR="00E0741E" w:rsidRPr="00494281">
        <w:rPr>
          <w:rFonts w:ascii="Arial" w:hAnsi="Arial" w:cs="Arial"/>
          <w:sz w:val="24"/>
          <w:szCs w:val="24"/>
          <w:lang w:val="en-US"/>
        </w:rPr>
        <w:t>6</w:t>
      </w:r>
      <w:r w:rsidRPr="00494281">
        <w:rPr>
          <w:rFonts w:ascii="Arial" w:hAnsi="Arial" w:cs="Arial"/>
          <w:sz w:val="24"/>
          <w:szCs w:val="24"/>
          <w:lang w:val="en-US"/>
        </w:rPr>
        <w:t>.6</w:t>
      </w:r>
      <w:r w:rsidRPr="00494281">
        <w:rPr>
          <w:rFonts w:ascii="Arial" w:hAnsi="Arial" w:cs="Arial"/>
          <w:sz w:val="24"/>
          <w:szCs w:val="24"/>
          <w:lang w:val="en-US"/>
        </w:rPr>
        <w:tab/>
      </w:r>
      <w:r w:rsidR="00F9392F" w:rsidRPr="00494281">
        <w:rPr>
          <w:rFonts w:ascii="Arial" w:hAnsi="Arial" w:cs="Arial"/>
          <w:sz w:val="24"/>
          <w:szCs w:val="24"/>
          <w:lang w:val="en-US"/>
        </w:rPr>
        <w:t xml:space="preserve">He was </w:t>
      </w:r>
      <w:r w:rsidR="00D84BCB" w:rsidRPr="00494281">
        <w:rPr>
          <w:rFonts w:ascii="Arial" w:hAnsi="Arial" w:cs="Arial"/>
          <w:sz w:val="24"/>
          <w:szCs w:val="24"/>
          <w:lang w:val="en-US"/>
        </w:rPr>
        <w:t>awaiting trial</w:t>
      </w:r>
      <w:r w:rsidR="00F9392F" w:rsidRPr="00494281">
        <w:rPr>
          <w:rFonts w:ascii="Arial" w:hAnsi="Arial" w:cs="Arial"/>
          <w:sz w:val="24"/>
          <w:szCs w:val="24"/>
          <w:lang w:val="en-US"/>
        </w:rPr>
        <w:t xml:space="preserve"> for a period of 3 ½ years of which he spent 16 </w:t>
      </w:r>
      <w:r w:rsidR="00F9392F">
        <w:rPr>
          <w:rFonts w:ascii="Arial" w:hAnsi="Arial" w:cs="Arial"/>
          <w:sz w:val="24"/>
          <w:szCs w:val="24"/>
          <w:lang w:val="en-US"/>
        </w:rPr>
        <w:t>months incarcerated due to a violation of his bail conditions.</w:t>
      </w:r>
    </w:p>
    <w:p w14:paraId="7B4F2FC2" w14:textId="77777777" w:rsidR="00F9392F" w:rsidRDefault="007E4CBF" w:rsidP="00415D89">
      <w:pPr>
        <w:spacing w:after="240" w:line="480" w:lineRule="auto"/>
        <w:jc w:val="both"/>
        <w:rPr>
          <w:rFonts w:ascii="Arial" w:hAnsi="Arial" w:cs="Arial"/>
          <w:sz w:val="24"/>
          <w:szCs w:val="24"/>
          <w:lang w:val="en-US"/>
        </w:rPr>
      </w:pPr>
      <w:r>
        <w:rPr>
          <w:rFonts w:ascii="Arial" w:hAnsi="Arial" w:cs="Arial"/>
          <w:sz w:val="24"/>
          <w:szCs w:val="24"/>
          <w:lang w:val="en-US"/>
        </w:rPr>
        <w:lastRenderedPageBreak/>
        <w:t>[</w:t>
      </w:r>
      <w:r w:rsidR="001954F7">
        <w:rPr>
          <w:rFonts w:ascii="Arial" w:hAnsi="Arial" w:cs="Arial"/>
          <w:sz w:val="24"/>
          <w:szCs w:val="24"/>
          <w:lang w:val="en-US"/>
        </w:rPr>
        <w:t>1</w:t>
      </w:r>
      <w:r w:rsidR="0031671C">
        <w:rPr>
          <w:rFonts w:ascii="Arial" w:hAnsi="Arial" w:cs="Arial"/>
          <w:sz w:val="24"/>
          <w:szCs w:val="24"/>
          <w:lang w:val="en-US"/>
        </w:rPr>
        <w:t>7</w:t>
      </w:r>
      <w:r>
        <w:rPr>
          <w:rFonts w:ascii="Arial" w:hAnsi="Arial" w:cs="Arial"/>
          <w:sz w:val="24"/>
          <w:szCs w:val="24"/>
          <w:lang w:val="en-US"/>
        </w:rPr>
        <w:t xml:space="preserve">]  </w:t>
      </w:r>
      <w:r w:rsidR="0031671C">
        <w:rPr>
          <w:rFonts w:ascii="Arial" w:hAnsi="Arial" w:cs="Arial"/>
          <w:sz w:val="24"/>
          <w:szCs w:val="24"/>
          <w:lang w:val="en-US"/>
        </w:rPr>
        <w:tab/>
        <w:t xml:space="preserve">The court </w:t>
      </w:r>
      <w:r w:rsidR="0031671C">
        <w:rPr>
          <w:rFonts w:ascii="Arial" w:hAnsi="Arial" w:cs="Arial"/>
          <w:i/>
          <w:iCs/>
          <w:sz w:val="24"/>
          <w:szCs w:val="24"/>
          <w:lang w:val="en-US"/>
        </w:rPr>
        <w:t>a quo</w:t>
      </w:r>
      <w:r w:rsidR="0031671C">
        <w:rPr>
          <w:rFonts w:ascii="Arial" w:hAnsi="Arial" w:cs="Arial"/>
          <w:sz w:val="24"/>
          <w:szCs w:val="24"/>
          <w:lang w:val="en-US"/>
        </w:rPr>
        <w:t xml:space="preserve"> in its judgment on sentence makes reference to these personal circumstances of the appellant and correctly finds that t</w:t>
      </w:r>
      <w:r w:rsidR="00F9392F">
        <w:rPr>
          <w:rFonts w:ascii="Arial" w:hAnsi="Arial" w:cs="Arial"/>
          <w:sz w:val="24"/>
          <w:szCs w:val="24"/>
          <w:lang w:val="en-US"/>
        </w:rPr>
        <w:t>he</w:t>
      </w:r>
      <w:r w:rsidR="00FA1819">
        <w:rPr>
          <w:rFonts w:ascii="Arial" w:hAnsi="Arial" w:cs="Arial"/>
          <w:sz w:val="24"/>
          <w:szCs w:val="24"/>
          <w:lang w:val="en-US"/>
        </w:rPr>
        <w:t xml:space="preserve">re </w:t>
      </w:r>
      <w:r w:rsidR="00F9392F">
        <w:rPr>
          <w:rFonts w:ascii="Arial" w:hAnsi="Arial" w:cs="Arial"/>
          <w:sz w:val="24"/>
          <w:szCs w:val="24"/>
          <w:lang w:val="en-US"/>
        </w:rPr>
        <w:t xml:space="preserve">is nothing about the personal circumstances of the appellant which is of such a nature that it can be said to </w:t>
      </w:r>
      <w:r w:rsidR="00FA1819">
        <w:rPr>
          <w:rFonts w:ascii="Arial" w:hAnsi="Arial" w:cs="Arial"/>
          <w:sz w:val="24"/>
          <w:szCs w:val="24"/>
          <w:lang w:val="en-US"/>
        </w:rPr>
        <w:t>be special or out of the ordinary</w:t>
      </w:r>
      <w:r w:rsidR="0031671C">
        <w:rPr>
          <w:rFonts w:ascii="Arial" w:hAnsi="Arial" w:cs="Arial"/>
          <w:sz w:val="24"/>
          <w:szCs w:val="24"/>
          <w:lang w:val="en-US"/>
        </w:rPr>
        <w:t xml:space="preserve">. Further to this, </w:t>
      </w:r>
      <w:r w:rsidR="00E53FFF">
        <w:rPr>
          <w:rFonts w:ascii="Arial" w:hAnsi="Arial" w:cs="Arial"/>
          <w:sz w:val="24"/>
          <w:szCs w:val="24"/>
          <w:lang w:val="en-US"/>
        </w:rPr>
        <w:t>t</w:t>
      </w:r>
      <w:r w:rsidR="00D6533A">
        <w:rPr>
          <w:rFonts w:ascii="Arial" w:hAnsi="Arial" w:cs="Arial"/>
          <w:sz w:val="24"/>
          <w:szCs w:val="24"/>
          <w:lang w:val="en-US"/>
        </w:rPr>
        <w:t>he aggravating circumstances</w:t>
      </w:r>
      <w:r w:rsidR="00E53FFF">
        <w:rPr>
          <w:rFonts w:ascii="Arial" w:hAnsi="Arial" w:cs="Arial"/>
          <w:sz w:val="24"/>
          <w:szCs w:val="24"/>
          <w:lang w:val="en-US"/>
        </w:rPr>
        <w:t xml:space="preserve">, </w:t>
      </w:r>
      <w:r w:rsidR="00D6533A">
        <w:rPr>
          <w:rFonts w:ascii="Arial" w:hAnsi="Arial" w:cs="Arial"/>
          <w:sz w:val="24"/>
          <w:szCs w:val="24"/>
          <w:lang w:val="en-US"/>
        </w:rPr>
        <w:t>in my view, by far outweigh the personal circumstances of the appellant</w:t>
      </w:r>
      <w:r w:rsidR="00E53FFF">
        <w:rPr>
          <w:rFonts w:ascii="Arial" w:hAnsi="Arial" w:cs="Arial"/>
          <w:sz w:val="24"/>
          <w:szCs w:val="24"/>
          <w:lang w:val="en-US"/>
        </w:rPr>
        <w:t>. H</w:t>
      </w:r>
      <w:r w:rsidR="00D6533A">
        <w:rPr>
          <w:rFonts w:ascii="Arial" w:hAnsi="Arial" w:cs="Arial"/>
          <w:sz w:val="24"/>
          <w:szCs w:val="24"/>
          <w:lang w:val="en-US"/>
        </w:rPr>
        <w:t xml:space="preserve">e was the perpetrator of a violent unsolicited assault based </w:t>
      </w:r>
      <w:r w:rsidR="00E53FFF">
        <w:rPr>
          <w:rFonts w:ascii="Arial" w:hAnsi="Arial" w:cs="Arial"/>
          <w:sz w:val="24"/>
          <w:szCs w:val="24"/>
          <w:lang w:val="en-US"/>
        </w:rPr>
        <w:t xml:space="preserve">on </w:t>
      </w:r>
      <w:r w:rsidR="00D6533A">
        <w:rPr>
          <w:rFonts w:ascii="Arial" w:hAnsi="Arial" w:cs="Arial"/>
          <w:sz w:val="24"/>
          <w:szCs w:val="24"/>
          <w:lang w:val="en-US"/>
        </w:rPr>
        <w:t>xenophobia with led to the death of an innocent person</w:t>
      </w:r>
      <w:r w:rsidR="00E53FFF">
        <w:rPr>
          <w:rFonts w:ascii="Arial" w:hAnsi="Arial" w:cs="Arial"/>
          <w:sz w:val="24"/>
          <w:szCs w:val="24"/>
          <w:lang w:val="en-US"/>
        </w:rPr>
        <w:t>,</w:t>
      </w:r>
      <w:r w:rsidR="00D6533A">
        <w:rPr>
          <w:rFonts w:ascii="Arial" w:hAnsi="Arial" w:cs="Arial"/>
          <w:sz w:val="24"/>
          <w:szCs w:val="24"/>
          <w:lang w:val="en-US"/>
        </w:rPr>
        <w:t xml:space="preserve"> he presented a false alibi</w:t>
      </w:r>
      <w:r w:rsidR="00E53FFF">
        <w:rPr>
          <w:rFonts w:ascii="Arial" w:hAnsi="Arial" w:cs="Arial"/>
          <w:sz w:val="24"/>
          <w:szCs w:val="24"/>
          <w:lang w:val="en-US"/>
        </w:rPr>
        <w:t>,</w:t>
      </w:r>
      <w:r w:rsidR="00D6533A">
        <w:rPr>
          <w:rFonts w:ascii="Arial" w:hAnsi="Arial" w:cs="Arial"/>
          <w:sz w:val="24"/>
          <w:szCs w:val="24"/>
          <w:lang w:val="en-US"/>
        </w:rPr>
        <w:t xml:space="preserve"> he stabbed the deceased several times and continued to do so after he had fallen to the </w:t>
      </w:r>
      <w:r w:rsidR="00E53FFF">
        <w:rPr>
          <w:rFonts w:ascii="Arial" w:hAnsi="Arial" w:cs="Arial"/>
          <w:sz w:val="24"/>
          <w:szCs w:val="24"/>
          <w:lang w:val="en-US"/>
        </w:rPr>
        <w:t>ground,</w:t>
      </w:r>
      <w:r w:rsidR="00D6533A">
        <w:rPr>
          <w:rFonts w:ascii="Arial" w:hAnsi="Arial" w:cs="Arial"/>
          <w:sz w:val="24"/>
          <w:szCs w:val="24"/>
          <w:lang w:val="en-US"/>
        </w:rPr>
        <w:t xml:space="preserve"> and </w:t>
      </w:r>
      <w:r w:rsidR="00E53FFF">
        <w:rPr>
          <w:rFonts w:ascii="Arial" w:hAnsi="Arial" w:cs="Arial"/>
          <w:sz w:val="24"/>
          <w:szCs w:val="24"/>
          <w:lang w:val="en-US"/>
        </w:rPr>
        <w:t xml:space="preserve">he showed no remorse whatsoever. </w:t>
      </w:r>
      <w:r w:rsidR="00D6533A">
        <w:rPr>
          <w:rFonts w:ascii="Arial" w:hAnsi="Arial" w:cs="Arial"/>
          <w:sz w:val="24"/>
          <w:szCs w:val="24"/>
          <w:lang w:val="en-US"/>
        </w:rPr>
        <w:t xml:space="preserve"> </w:t>
      </w:r>
      <w:r w:rsidR="00E53FFF">
        <w:rPr>
          <w:rFonts w:ascii="Arial" w:hAnsi="Arial" w:cs="Arial"/>
          <w:sz w:val="24"/>
          <w:szCs w:val="24"/>
          <w:lang w:val="en-US"/>
        </w:rPr>
        <w:t xml:space="preserve">More importantly, the court </w:t>
      </w:r>
      <w:r w:rsidR="00E53FFF" w:rsidRPr="004B4FC9">
        <w:rPr>
          <w:rFonts w:ascii="Arial" w:hAnsi="Arial" w:cs="Arial"/>
          <w:i/>
          <w:iCs/>
          <w:sz w:val="24"/>
          <w:szCs w:val="24"/>
          <w:lang w:val="en-US"/>
        </w:rPr>
        <w:t>a quo</w:t>
      </w:r>
      <w:r w:rsidR="00E53FFF">
        <w:rPr>
          <w:rFonts w:ascii="Arial" w:hAnsi="Arial" w:cs="Arial"/>
          <w:sz w:val="24"/>
          <w:szCs w:val="24"/>
          <w:lang w:val="en-US"/>
        </w:rPr>
        <w:t xml:space="preserve"> deviated from the prescribed minimum sentence of </w:t>
      </w:r>
      <w:r w:rsidR="0031671C">
        <w:rPr>
          <w:rFonts w:ascii="Arial" w:hAnsi="Arial" w:cs="Arial"/>
          <w:sz w:val="24"/>
          <w:szCs w:val="24"/>
          <w:lang w:val="en-US"/>
        </w:rPr>
        <w:t>lifelong</w:t>
      </w:r>
      <w:r w:rsidR="00E53FFF">
        <w:rPr>
          <w:rFonts w:ascii="Arial" w:hAnsi="Arial" w:cs="Arial"/>
          <w:sz w:val="24"/>
          <w:szCs w:val="24"/>
          <w:lang w:val="en-US"/>
        </w:rPr>
        <w:t xml:space="preserve"> imprisonment on the murder charge by taking into account his </w:t>
      </w:r>
      <w:r w:rsidR="00E53FFF" w:rsidRPr="00494281">
        <w:rPr>
          <w:rFonts w:ascii="Arial" w:hAnsi="Arial" w:cs="Arial"/>
          <w:sz w:val="24"/>
          <w:szCs w:val="24"/>
          <w:lang w:val="en-US"/>
        </w:rPr>
        <w:t xml:space="preserve">young age and the fact that he had been </w:t>
      </w:r>
      <w:r w:rsidR="00D84BCB" w:rsidRPr="00494281">
        <w:rPr>
          <w:rFonts w:ascii="Arial" w:hAnsi="Arial" w:cs="Arial"/>
          <w:sz w:val="24"/>
          <w:szCs w:val="24"/>
          <w:lang w:val="en-US"/>
        </w:rPr>
        <w:t>awaiting trial</w:t>
      </w:r>
      <w:r w:rsidR="00E53FFF" w:rsidRPr="00494281">
        <w:rPr>
          <w:rFonts w:ascii="Arial" w:hAnsi="Arial" w:cs="Arial"/>
          <w:sz w:val="24"/>
          <w:szCs w:val="24"/>
          <w:lang w:val="en-US"/>
        </w:rPr>
        <w:t xml:space="preserve"> for 3 ½ years. </w:t>
      </w:r>
      <w:r w:rsidR="00D6533A" w:rsidRPr="00494281">
        <w:rPr>
          <w:rFonts w:ascii="Arial" w:hAnsi="Arial" w:cs="Arial"/>
          <w:sz w:val="24"/>
          <w:szCs w:val="24"/>
          <w:lang w:val="en-US"/>
        </w:rPr>
        <w:t xml:space="preserve">To have deviated </w:t>
      </w:r>
      <w:r w:rsidR="00E53FFF">
        <w:rPr>
          <w:rFonts w:ascii="Arial" w:hAnsi="Arial" w:cs="Arial"/>
          <w:sz w:val="24"/>
          <w:szCs w:val="24"/>
          <w:lang w:val="en-US"/>
        </w:rPr>
        <w:t xml:space="preserve">any further </w:t>
      </w:r>
      <w:r w:rsidR="00D6533A">
        <w:rPr>
          <w:rFonts w:ascii="Arial" w:hAnsi="Arial" w:cs="Arial"/>
          <w:sz w:val="24"/>
          <w:szCs w:val="24"/>
          <w:lang w:val="en-US"/>
        </w:rPr>
        <w:t>from the prescribed minimum sentenc</w:t>
      </w:r>
      <w:r w:rsidR="0031671C">
        <w:rPr>
          <w:rFonts w:ascii="Arial" w:hAnsi="Arial" w:cs="Arial"/>
          <w:sz w:val="24"/>
          <w:szCs w:val="24"/>
          <w:lang w:val="en-US"/>
        </w:rPr>
        <w:t>es</w:t>
      </w:r>
      <w:r w:rsidR="00D6533A">
        <w:rPr>
          <w:rFonts w:ascii="Arial" w:hAnsi="Arial" w:cs="Arial"/>
          <w:sz w:val="24"/>
          <w:szCs w:val="24"/>
          <w:lang w:val="en-US"/>
        </w:rPr>
        <w:t xml:space="preserve"> imposed by the legislature would in my view</w:t>
      </w:r>
      <w:r w:rsidR="0031671C">
        <w:rPr>
          <w:rFonts w:ascii="Arial" w:hAnsi="Arial" w:cs="Arial"/>
          <w:sz w:val="24"/>
          <w:szCs w:val="24"/>
          <w:lang w:val="en-US"/>
        </w:rPr>
        <w:t xml:space="preserve">, in the circumstances of this matter, have </w:t>
      </w:r>
      <w:r w:rsidR="00D6533A">
        <w:rPr>
          <w:rFonts w:ascii="Arial" w:hAnsi="Arial" w:cs="Arial"/>
          <w:sz w:val="24"/>
          <w:szCs w:val="24"/>
          <w:lang w:val="en-US"/>
        </w:rPr>
        <w:t>rendered the sentence of the appellant shockingly inappropriate.</w:t>
      </w:r>
    </w:p>
    <w:p w14:paraId="27E81D70" w14:textId="7B31572B" w:rsidR="00381508" w:rsidRDefault="00552626" w:rsidP="00E328C8">
      <w:pPr>
        <w:pStyle w:val="ListParagraph"/>
        <w:spacing w:after="240" w:line="480" w:lineRule="auto"/>
        <w:ind w:left="0"/>
        <w:jc w:val="both"/>
        <w:rPr>
          <w:rFonts w:ascii="Arial" w:hAnsi="Arial" w:cs="Arial"/>
          <w:sz w:val="24"/>
          <w:szCs w:val="24"/>
        </w:rPr>
      </w:pPr>
      <w:r>
        <w:rPr>
          <w:rFonts w:ascii="Arial" w:hAnsi="Arial" w:cs="Arial"/>
          <w:sz w:val="24"/>
          <w:szCs w:val="24"/>
          <w:lang w:val="en-US"/>
        </w:rPr>
        <w:t>[</w:t>
      </w:r>
      <w:r w:rsidR="001954F7" w:rsidRPr="003F3E12">
        <w:rPr>
          <w:rFonts w:ascii="Arial" w:hAnsi="Arial" w:cs="Arial"/>
          <w:sz w:val="24"/>
          <w:szCs w:val="24"/>
          <w:lang w:val="en-US"/>
        </w:rPr>
        <w:t>1</w:t>
      </w:r>
      <w:r w:rsidR="00E0741E">
        <w:rPr>
          <w:rFonts w:ascii="Arial" w:hAnsi="Arial" w:cs="Arial"/>
          <w:sz w:val="24"/>
          <w:szCs w:val="24"/>
          <w:lang w:val="en-US"/>
        </w:rPr>
        <w:t>8</w:t>
      </w:r>
      <w:r w:rsidRPr="003F3E12">
        <w:rPr>
          <w:rFonts w:ascii="Arial" w:hAnsi="Arial" w:cs="Arial"/>
          <w:sz w:val="24"/>
          <w:szCs w:val="24"/>
          <w:lang w:val="en-US"/>
        </w:rPr>
        <w:t>]</w:t>
      </w:r>
      <w:r w:rsidRPr="003F3E12">
        <w:rPr>
          <w:rFonts w:ascii="Arial" w:hAnsi="Arial" w:cs="Arial"/>
          <w:sz w:val="24"/>
          <w:szCs w:val="24"/>
          <w:lang w:val="en-US"/>
        </w:rPr>
        <w:tab/>
      </w:r>
      <w:r w:rsidRPr="003F3E12">
        <w:rPr>
          <w:rFonts w:ascii="Arial" w:hAnsi="Arial" w:cs="Arial"/>
          <w:sz w:val="24"/>
          <w:szCs w:val="24"/>
        </w:rPr>
        <w:t xml:space="preserve">In </w:t>
      </w:r>
      <w:r w:rsidRPr="0031671C">
        <w:rPr>
          <w:rFonts w:ascii="Arial" w:hAnsi="Arial" w:cs="Arial"/>
          <w:sz w:val="24"/>
          <w:szCs w:val="24"/>
        </w:rPr>
        <w:t xml:space="preserve">S v </w:t>
      </w:r>
      <w:proofErr w:type="spellStart"/>
      <w:r w:rsidRPr="0031671C">
        <w:rPr>
          <w:rFonts w:ascii="Arial" w:hAnsi="Arial" w:cs="Arial"/>
          <w:sz w:val="24"/>
          <w:szCs w:val="24"/>
        </w:rPr>
        <w:t>Matyityi</w:t>
      </w:r>
      <w:proofErr w:type="spellEnd"/>
      <w:r w:rsidRPr="003F3E12">
        <w:rPr>
          <w:rFonts w:ascii="Arial" w:hAnsi="Arial" w:cs="Arial"/>
          <w:i/>
          <w:sz w:val="24"/>
          <w:szCs w:val="24"/>
        </w:rPr>
        <w:t xml:space="preserve"> </w:t>
      </w:r>
      <w:r w:rsidRPr="003F3E12">
        <w:rPr>
          <w:rStyle w:val="FootnoteReference"/>
          <w:rFonts w:ascii="Arial" w:hAnsi="Arial" w:cs="Arial"/>
          <w:sz w:val="24"/>
          <w:szCs w:val="24"/>
        </w:rPr>
        <w:footnoteReference w:id="3"/>
      </w:r>
      <w:r w:rsidRPr="003F3E12">
        <w:rPr>
          <w:rFonts w:ascii="Arial" w:hAnsi="Arial" w:cs="Arial"/>
          <w:sz w:val="24"/>
          <w:szCs w:val="24"/>
        </w:rPr>
        <w:t xml:space="preserve"> th</w:t>
      </w:r>
      <w:r w:rsidR="004A3E09">
        <w:rPr>
          <w:rFonts w:ascii="Arial" w:hAnsi="Arial" w:cs="Arial"/>
          <w:sz w:val="24"/>
          <w:szCs w:val="24"/>
        </w:rPr>
        <w:t>e</w:t>
      </w:r>
      <w:r w:rsidRPr="003F3E12">
        <w:rPr>
          <w:rFonts w:ascii="Arial" w:hAnsi="Arial" w:cs="Arial"/>
          <w:sz w:val="24"/>
          <w:szCs w:val="24"/>
        </w:rPr>
        <w:t xml:space="preserve"> Court stated that an offender of </w:t>
      </w:r>
      <w:r w:rsidR="00381508">
        <w:rPr>
          <w:rFonts w:ascii="Arial" w:hAnsi="Arial" w:cs="Arial"/>
          <w:sz w:val="24"/>
          <w:szCs w:val="24"/>
        </w:rPr>
        <w:t>“</w:t>
      </w:r>
      <w:r w:rsidRPr="00EF08A3">
        <w:rPr>
          <w:rFonts w:ascii="Arial" w:hAnsi="Arial" w:cs="Arial"/>
        </w:rPr>
        <w:t>20 years or more must show by acceptable evidence that he was immature to such an extent that his immaturity can operate as a mitigating factor</w:t>
      </w:r>
      <w:r w:rsidR="00381508">
        <w:rPr>
          <w:rFonts w:ascii="Arial" w:hAnsi="Arial" w:cs="Arial"/>
          <w:sz w:val="24"/>
          <w:szCs w:val="24"/>
        </w:rPr>
        <w:t>”</w:t>
      </w:r>
      <w:r w:rsidRPr="003F3E12">
        <w:rPr>
          <w:rFonts w:ascii="Arial" w:hAnsi="Arial" w:cs="Arial"/>
          <w:sz w:val="24"/>
          <w:szCs w:val="24"/>
        </w:rPr>
        <w:t>.</w:t>
      </w:r>
      <w:r w:rsidRPr="003F3E12">
        <w:rPr>
          <w:rStyle w:val="FootnoteReference"/>
          <w:rFonts w:ascii="Arial" w:hAnsi="Arial" w:cs="Arial"/>
          <w:sz w:val="24"/>
          <w:szCs w:val="24"/>
        </w:rPr>
        <w:footnoteReference w:id="4"/>
      </w:r>
      <w:r w:rsidRPr="003F3E12">
        <w:rPr>
          <w:rFonts w:ascii="Arial" w:hAnsi="Arial" w:cs="Arial"/>
          <w:sz w:val="24"/>
          <w:szCs w:val="24"/>
        </w:rPr>
        <w:t xml:space="preserve"> </w:t>
      </w:r>
      <w:r w:rsidR="0031671C">
        <w:rPr>
          <w:rFonts w:ascii="Arial" w:hAnsi="Arial" w:cs="Arial"/>
          <w:sz w:val="24"/>
          <w:szCs w:val="24"/>
        </w:rPr>
        <w:t xml:space="preserve">As in </w:t>
      </w:r>
      <w:proofErr w:type="spellStart"/>
      <w:r w:rsidR="0031671C">
        <w:rPr>
          <w:rFonts w:ascii="Arial" w:hAnsi="Arial" w:cs="Arial"/>
          <w:sz w:val="24"/>
          <w:szCs w:val="24"/>
        </w:rPr>
        <w:t>Matyityi</w:t>
      </w:r>
      <w:proofErr w:type="spellEnd"/>
      <w:r w:rsidR="0031671C">
        <w:rPr>
          <w:rFonts w:ascii="Arial" w:hAnsi="Arial" w:cs="Arial"/>
          <w:sz w:val="24"/>
          <w:szCs w:val="24"/>
        </w:rPr>
        <w:t>, t</w:t>
      </w:r>
      <w:r w:rsidRPr="003F3E12">
        <w:rPr>
          <w:rFonts w:ascii="Arial" w:hAnsi="Arial" w:cs="Arial"/>
          <w:sz w:val="24"/>
          <w:szCs w:val="24"/>
        </w:rPr>
        <w:t>here is nothing on record to suggest that the appellant’s relative</w:t>
      </w:r>
      <w:r w:rsidR="00203EAF">
        <w:rPr>
          <w:rFonts w:ascii="Arial" w:hAnsi="Arial" w:cs="Arial"/>
          <w:sz w:val="24"/>
          <w:szCs w:val="24"/>
        </w:rPr>
        <w:t>ly</w:t>
      </w:r>
      <w:r w:rsidRPr="003F3E12">
        <w:rPr>
          <w:rFonts w:ascii="Arial" w:hAnsi="Arial" w:cs="Arial"/>
          <w:sz w:val="24"/>
          <w:szCs w:val="24"/>
        </w:rPr>
        <w:t xml:space="preserve"> </w:t>
      </w:r>
      <w:r w:rsidR="00E53FFF" w:rsidRPr="003F3E12">
        <w:rPr>
          <w:rFonts w:ascii="Arial" w:hAnsi="Arial" w:cs="Arial"/>
          <w:sz w:val="24"/>
          <w:szCs w:val="24"/>
        </w:rPr>
        <w:t xml:space="preserve">young age </w:t>
      </w:r>
      <w:r w:rsidRPr="003F3E12">
        <w:rPr>
          <w:rFonts w:ascii="Arial" w:hAnsi="Arial" w:cs="Arial"/>
          <w:sz w:val="24"/>
          <w:szCs w:val="24"/>
        </w:rPr>
        <w:t xml:space="preserve">was a factor which contributed to him committing the offences </w:t>
      </w:r>
      <w:r w:rsidR="00E53FFF" w:rsidRPr="003F3E12">
        <w:rPr>
          <w:rFonts w:ascii="Arial" w:hAnsi="Arial" w:cs="Arial"/>
          <w:sz w:val="24"/>
          <w:szCs w:val="24"/>
        </w:rPr>
        <w:t xml:space="preserve">he was found guilty of or that he was influenced by the other perpetrators to commit these serious crimes. As the deceased and his brother was not robbed and randomly attacked by </w:t>
      </w:r>
      <w:r w:rsidR="00E328C8" w:rsidRPr="003F3E12">
        <w:rPr>
          <w:rFonts w:ascii="Arial" w:hAnsi="Arial" w:cs="Arial"/>
          <w:sz w:val="24"/>
          <w:szCs w:val="24"/>
        </w:rPr>
        <w:t xml:space="preserve">strangers on the street in the presence of bystanders who did nothing to assist, </w:t>
      </w:r>
      <w:r w:rsidR="00E53FFF" w:rsidRPr="003F3E12">
        <w:rPr>
          <w:rFonts w:ascii="Arial" w:hAnsi="Arial" w:cs="Arial"/>
          <w:sz w:val="24"/>
          <w:szCs w:val="24"/>
        </w:rPr>
        <w:t xml:space="preserve">the </w:t>
      </w:r>
      <w:r w:rsidR="00E53FFF" w:rsidRPr="003F3E12">
        <w:rPr>
          <w:rFonts w:ascii="Arial" w:hAnsi="Arial" w:cs="Arial"/>
          <w:sz w:val="24"/>
          <w:szCs w:val="24"/>
        </w:rPr>
        <w:lastRenderedPageBreak/>
        <w:t xml:space="preserve">only motive for the attack appears to </w:t>
      </w:r>
      <w:r w:rsidR="0031671C">
        <w:rPr>
          <w:rFonts w:ascii="Arial" w:hAnsi="Arial" w:cs="Arial"/>
          <w:sz w:val="24"/>
          <w:szCs w:val="24"/>
        </w:rPr>
        <w:t xml:space="preserve">have been the </w:t>
      </w:r>
      <w:r w:rsidR="00E53FFF" w:rsidRPr="003F3E12">
        <w:rPr>
          <w:rFonts w:ascii="Arial" w:hAnsi="Arial" w:cs="Arial"/>
          <w:sz w:val="24"/>
          <w:szCs w:val="24"/>
        </w:rPr>
        <w:t xml:space="preserve">fact that they </w:t>
      </w:r>
      <w:r w:rsidR="00E33540" w:rsidRPr="00D07035">
        <w:rPr>
          <w:rFonts w:ascii="Arial" w:hAnsi="Arial" w:cs="Arial"/>
          <w:sz w:val="24"/>
          <w:szCs w:val="24"/>
        </w:rPr>
        <w:t>were</w:t>
      </w:r>
      <w:r w:rsidR="00E328C8" w:rsidRPr="00D07035">
        <w:rPr>
          <w:rFonts w:ascii="Arial" w:hAnsi="Arial" w:cs="Arial"/>
          <w:sz w:val="24"/>
          <w:szCs w:val="24"/>
        </w:rPr>
        <w:t xml:space="preserve"> </w:t>
      </w:r>
      <w:r w:rsidR="00E328C8" w:rsidRPr="003F3E12">
        <w:rPr>
          <w:rFonts w:ascii="Arial" w:hAnsi="Arial" w:cs="Arial"/>
          <w:sz w:val="24"/>
          <w:szCs w:val="24"/>
        </w:rPr>
        <w:t xml:space="preserve">foreigners. The nature </w:t>
      </w:r>
      <w:r w:rsidR="0031671C">
        <w:rPr>
          <w:rFonts w:ascii="Arial" w:hAnsi="Arial" w:cs="Arial"/>
          <w:sz w:val="24"/>
          <w:szCs w:val="24"/>
        </w:rPr>
        <w:t xml:space="preserve">and motive for the </w:t>
      </w:r>
      <w:r w:rsidR="00E328C8" w:rsidRPr="003F3E12">
        <w:rPr>
          <w:rFonts w:ascii="Arial" w:hAnsi="Arial" w:cs="Arial"/>
          <w:sz w:val="24"/>
          <w:szCs w:val="24"/>
        </w:rPr>
        <w:t xml:space="preserve">attack should in my view be treated as an aggravating factor for purposes of sentencing.   </w:t>
      </w:r>
    </w:p>
    <w:p w14:paraId="0EBE2430" w14:textId="77777777" w:rsidR="00381508" w:rsidRDefault="00381508" w:rsidP="00E328C8">
      <w:pPr>
        <w:pStyle w:val="ListParagraph"/>
        <w:spacing w:after="240" w:line="480" w:lineRule="auto"/>
        <w:ind w:left="0"/>
        <w:jc w:val="both"/>
        <w:rPr>
          <w:rFonts w:ascii="Arial" w:hAnsi="Arial" w:cs="Arial"/>
          <w:sz w:val="24"/>
          <w:szCs w:val="24"/>
        </w:rPr>
      </w:pPr>
    </w:p>
    <w:p w14:paraId="2F7EF864" w14:textId="77777777" w:rsidR="00E328C8" w:rsidRPr="00494281" w:rsidRDefault="00381508" w:rsidP="00E328C8">
      <w:pPr>
        <w:pStyle w:val="ListParagraph"/>
        <w:spacing w:after="240" w:line="480" w:lineRule="auto"/>
        <w:ind w:left="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328C8" w:rsidRPr="003F3E12">
        <w:rPr>
          <w:rFonts w:ascii="Arial" w:hAnsi="Arial" w:cs="Arial"/>
          <w:sz w:val="24"/>
          <w:szCs w:val="24"/>
        </w:rPr>
        <w:t>The</w:t>
      </w:r>
      <w:r w:rsidR="0031671C">
        <w:rPr>
          <w:rFonts w:ascii="Arial" w:hAnsi="Arial" w:cs="Arial"/>
          <w:sz w:val="24"/>
          <w:szCs w:val="24"/>
        </w:rPr>
        <w:t xml:space="preserve"> trial court, </w:t>
      </w:r>
      <w:r w:rsidR="00E328C8">
        <w:rPr>
          <w:rFonts w:ascii="Arial" w:hAnsi="Arial" w:cs="Arial"/>
          <w:sz w:val="24"/>
          <w:szCs w:val="24"/>
        </w:rPr>
        <w:t>when weighing the relatively young age of the appellant against the circumstances of the attack</w:t>
      </w:r>
      <w:r w:rsidR="0031671C">
        <w:rPr>
          <w:rFonts w:ascii="Arial" w:hAnsi="Arial" w:cs="Arial"/>
          <w:sz w:val="24"/>
          <w:szCs w:val="24"/>
        </w:rPr>
        <w:t>, exercised</w:t>
      </w:r>
      <w:r w:rsidR="00E328C8">
        <w:rPr>
          <w:rFonts w:ascii="Arial" w:hAnsi="Arial" w:cs="Arial"/>
          <w:sz w:val="24"/>
          <w:szCs w:val="24"/>
        </w:rPr>
        <w:t xml:space="preserve"> </w:t>
      </w:r>
      <w:r w:rsidR="0031671C">
        <w:rPr>
          <w:rFonts w:ascii="Arial" w:hAnsi="Arial" w:cs="Arial"/>
          <w:sz w:val="24"/>
          <w:szCs w:val="24"/>
        </w:rPr>
        <w:t xml:space="preserve">its discretion and showed the appellant </w:t>
      </w:r>
      <w:r w:rsidR="0031671C" w:rsidRPr="00494281">
        <w:rPr>
          <w:rFonts w:ascii="Arial" w:hAnsi="Arial" w:cs="Arial"/>
          <w:sz w:val="24"/>
          <w:szCs w:val="24"/>
        </w:rPr>
        <w:t xml:space="preserve">mercy and </w:t>
      </w:r>
      <w:r w:rsidR="00E33540" w:rsidRPr="00494281">
        <w:rPr>
          <w:rFonts w:ascii="Arial" w:hAnsi="Arial" w:cs="Arial"/>
          <w:sz w:val="24"/>
          <w:szCs w:val="24"/>
        </w:rPr>
        <w:t>an</w:t>
      </w:r>
      <w:r w:rsidR="0031671C" w:rsidRPr="00494281">
        <w:rPr>
          <w:rFonts w:ascii="Arial" w:hAnsi="Arial" w:cs="Arial"/>
          <w:sz w:val="24"/>
          <w:szCs w:val="24"/>
        </w:rPr>
        <w:t xml:space="preserve"> opportunity to rehabilitate. </w:t>
      </w:r>
    </w:p>
    <w:p w14:paraId="350BDB96" w14:textId="77777777" w:rsidR="007E4CBF" w:rsidRPr="00A16885" w:rsidRDefault="007E4CBF" w:rsidP="00415D89">
      <w:pPr>
        <w:spacing w:after="240" w:line="480" w:lineRule="auto"/>
        <w:jc w:val="both"/>
        <w:rPr>
          <w:rFonts w:ascii="Arial" w:hAnsi="Arial" w:cs="Arial"/>
          <w:i/>
          <w:iCs/>
          <w:sz w:val="24"/>
          <w:szCs w:val="24"/>
          <w:u w:val="single"/>
          <w:lang w:val="en-US"/>
        </w:rPr>
      </w:pPr>
      <w:r w:rsidRPr="007E4CBF">
        <w:rPr>
          <w:rFonts w:ascii="Arial" w:hAnsi="Arial" w:cs="Arial"/>
          <w:i/>
          <w:iCs/>
          <w:sz w:val="24"/>
          <w:szCs w:val="24"/>
          <w:u w:val="single"/>
          <w:lang w:val="en-US"/>
        </w:rPr>
        <w:t>Did the court a quo i</w:t>
      </w:r>
      <w:r w:rsidRPr="00A16885">
        <w:rPr>
          <w:rFonts w:ascii="Arial" w:hAnsi="Arial" w:cs="Arial"/>
          <w:i/>
          <w:iCs/>
          <w:sz w:val="24"/>
          <w:szCs w:val="24"/>
          <w:u w:val="single"/>
          <w:lang w:val="en-US"/>
        </w:rPr>
        <w:t>mpose an excessively harsh sentence and over-emphasized the retributive aspect of sentencing?</w:t>
      </w:r>
    </w:p>
    <w:p w14:paraId="22F3D95E" w14:textId="77777777" w:rsidR="00A52BD7" w:rsidRDefault="00A16885" w:rsidP="00415D89">
      <w:pPr>
        <w:spacing w:after="240" w:line="480" w:lineRule="auto"/>
        <w:jc w:val="both"/>
        <w:rPr>
          <w:rFonts w:ascii="Arial" w:hAnsi="Arial" w:cs="Arial"/>
          <w:sz w:val="24"/>
          <w:szCs w:val="24"/>
          <w:lang w:val="en-US"/>
        </w:rPr>
      </w:pPr>
      <w:r w:rsidRPr="00A16885">
        <w:rPr>
          <w:rFonts w:ascii="Arial" w:hAnsi="Arial" w:cs="Arial"/>
          <w:sz w:val="24"/>
          <w:szCs w:val="24"/>
          <w:lang w:val="en-US"/>
        </w:rPr>
        <w:t>[</w:t>
      </w:r>
      <w:r w:rsidR="00E0741E">
        <w:rPr>
          <w:rFonts w:ascii="Arial" w:hAnsi="Arial" w:cs="Arial"/>
          <w:sz w:val="24"/>
          <w:szCs w:val="24"/>
          <w:lang w:val="en-US"/>
        </w:rPr>
        <w:t>20</w:t>
      </w:r>
      <w:r w:rsidRPr="00A16885">
        <w:rPr>
          <w:rFonts w:ascii="Arial" w:hAnsi="Arial" w:cs="Arial"/>
          <w:sz w:val="24"/>
          <w:szCs w:val="24"/>
          <w:lang w:val="en-US"/>
        </w:rPr>
        <w:t>]</w:t>
      </w:r>
      <w:r w:rsidRPr="00A16885">
        <w:rPr>
          <w:rFonts w:ascii="Arial" w:hAnsi="Arial" w:cs="Arial"/>
          <w:sz w:val="24"/>
          <w:szCs w:val="24"/>
          <w:lang w:val="en-US"/>
        </w:rPr>
        <w:tab/>
      </w:r>
      <w:r w:rsidR="00A52BD7">
        <w:rPr>
          <w:rFonts w:ascii="Arial" w:hAnsi="Arial" w:cs="Arial"/>
          <w:sz w:val="24"/>
          <w:szCs w:val="24"/>
          <w:lang w:val="en-US"/>
        </w:rPr>
        <w:t xml:space="preserve">The starting point to answer this question is that the court </w:t>
      </w:r>
      <w:r w:rsidR="00A52BD7">
        <w:rPr>
          <w:rFonts w:ascii="Arial" w:hAnsi="Arial" w:cs="Arial"/>
          <w:i/>
          <w:iCs/>
          <w:sz w:val="24"/>
          <w:szCs w:val="24"/>
          <w:lang w:val="en-US"/>
        </w:rPr>
        <w:t xml:space="preserve">a quo </w:t>
      </w:r>
      <w:r w:rsidR="00A52BD7">
        <w:rPr>
          <w:rFonts w:ascii="Arial" w:hAnsi="Arial" w:cs="Arial"/>
          <w:sz w:val="24"/>
          <w:szCs w:val="24"/>
          <w:lang w:val="en-US"/>
        </w:rPr>
        <w:t>could have imposed a life sentence in respect of count 1 and could have imposed a sentence in excess of 10 years in respect of count 2. It could further, in the exercise of its discretion, have decided to not invoke s 280(2) of the CPA. It did not.</w:t>
      </w:r>
    </w:p>
    <w:p w14:paraId="7FE6B6BF" w14:textId="77777777" w:rsidR="006802F1" w:rsidRPr="00A16885" w:rsidRDefault="00A52BD7" w:rsidP="00415D89">
      <w:pPr>
        <w:spacing w:after="240" w:line="480" w:lineRule="auto"/>
        <w:jc w:val="both"/>
        <w:rPr>
          <w:rFonts w:ascii="Arial" w:hAnsi="Arial" w:cs="Arial"/>
          <w:sz w:val="24"/>
          <w:szCs w:val="24"/>
          <w:lang w:val="en-US"/>
        </w:rPr>
      </w:pPr>
      <w:r>
        <w:rPr>
          <w:rFonts w:ascii="Arial" w:hAnsi="Arial" w:cs="Arial"/>
          <w:sz w:val="24"/>
          <w:szCs w:val="24"/>
          <w:lang w:val="en-US"/>
        </w:rPr>
        <w:t>[2</w:t>
      </w:r>
      <w:r w:rsidR="00E0741E">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E328C8">
        <w:rPr>
          <w:rFonts w:ascii="Arial" w:hAnsi="Arial" w:cs="Arial"/>
          <w:sz w:val="24"/>
          <w:szCs w:val="24"/>
          <w:lang w:val="en-US"/>
        </w:rPr>
        <w:t xml:space="preserve">Section </w:t>
      </w:r>
      <w:r w:rsidR="006802F1" w:rsidRPr="00A16885">
        <w:rPr>
          <w:rFonts w:ascii="Arial" w:hAnsi="Arial" w:cs="Arial"/>
          <w:sz w:val="24"/>
          <w:szCs w:val="24"/>
          <w:lang w:val="en-US"/>
        </w:rPr>
        <w:t xml:space="preserve">280(2) of the CPA </w:t>
      </w:r>
      <w:r w:rsidR="00783AE3" w:rsidRPr="00A16885">
        <w:rPr>
          <w:rFonts w:ascii="Arial" w:hAnsi="Arial" w:cs="Arial"/>
          <w:sz w:val="24"/>
          <w:szCs w:val="24"/>
          <w:lang w:val="en-US"/>
        </w:rPr>
        <w:t>deals with cumulative or concurrent sentences and states as follows:</w:t>
      </w:r>
    </w:p>
    <w:p w14:paraId="50FDC827" w14:textId="77777777" w:rsidR="009C3DBB" w:rsidRPr="00A16885" w:rsidRDefault="00783AE3" w:rsidP="002B6A5D">
      <w:pPr>
        <w:spacing w:after="240" w:line="480" w:lineRule="auto"/>
        <w:ind w:left="1260" w:hanging="540"/>
        <w:jc w:val="both"/>
        <w:rPr>
          <w:rFonts w:ascii="Arial" w:hAnsi="Arial" w:cs="Arial"/>
        </w:rPr>
      </w:pPr>
      <w:r w:rsidRPr="00A16885">
        <w:rPr>
          <w:rFonts w:ascii="Arial" w:hAnsi="Arial" w:cs="Arial"/>
        </w:rPr>
        <w:t xml:space="preserve">“(1) </w:t>
      </w:r>
      <w:r w:rsidR="002B6A5D">
        <w:rPr>
          <w:rFonts w:ascii="Arial" w:hAnsi="Arial" w:cs="Arial"/>
        </w:rPr>
        <w:tab/>
      </w:r>
      <w:r w:rsidRPr="00A16885">
        <w:rPr>
          <w:rFonts w:ascii="Arial" w:hAnsi="Arial" w:cs="Arial"/>
        </w:rPr>
        <w:t xml:space="preserve">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 </w:t>
      </w:r>
    </w:p>
    <w:p w14:paraId="32F4694B" w14:textId="77777777" w:rsidR="009C3DBB" w:rsidRPr="00A16885" w:rsidRDefault="00783AE3" w:rsidP="002B6A5D">
      <w:pPr>
        <w:spacing w:after="240" w:line="480" w:lineRule="auto"/>
        <w:ind w:left="1260" w:hanging="540"/>
        <w:jc w:val="both"/>
        <w:rPr>
          <w:rFonts w:ascii="Arial" w:hAnsi="Arial" w:cs="Arial"/>
        </w:rPr>
      </w:pPr>
      <w:r w:rsidRPr="00A16885">
        <w:rPr>
          <w:rFonts w:ascii="Arial" w:hAnsi="Arial" w:cs="Arial"/>
        </w:rPr>
        <w:t xml:space="preserve">(2) </w:t>
      </w:r>
      <w:r w:rsidR="002B6A5D">
        <w:rPr>
          <w:rFonts w:ascii="Arial" w:hAnsi="Arial" w:cs="Arial"/>
        </w:rPr>
        <w:tab/>
      </w:r>
      <w:r w:rsidRPr="00A16885">
        <w:rPr>
          <w:rFonts w:ascii="Arial" w:hAnsi="Arial" w:cs="Arial"/>
        </w:rPr>
        <w:t xml:space="preserve">Such punishments, when consisting of imprisonment, shall commence the one after the expiration, setting aside or remission of the other, in such order as the court may </w:t>
      </w:r>
      <w:r w:rsidRPr="00A16885">
        <w:rPr>
          <w:rFonts w:ascii="Arial" w:hAnsi="Arial" w:cs="Arial"/>
        </w:rPr>
        <w:lastRenderedPageBreak/>
        <w:t xml:space="preserve">direct, unless the court directs that such sentences of imprisonment shall run concurrently. </w:t>
      </w:r>
    </w:p>
    <w:p w14:paraId="65783604" w14:textId="77777777" w:rsidR="00251151" w:rsidRPr="00A16885" w:rsidRDefault="00783AE3" w:rsidP="00415D89">
      <w:pPr>
        <w:spacing w:after="240" w:line="480" w:lineRule="auto"/>
        <w:ind w:left="720"/>
        <w:jc w:val="both"/>
        <w:rPr>
          <w:rFonts w:ascii="Arial" w:hAnsi="Arial" w:cs="Arial"/>
        </w:rPr>
      </w:pPr>
      <w:r w:rsidRPr="00A16885">
        <w:rPr>
          <w:rFonts w:ascii="Arial" w:hAnsi="Arial" w:cs="Arial"/>
        </w:rPr>
        <w:t xml:space="preserve">(3) </w:t>
      </w:r>
      <w:r w:rsidR="00A16885">
        <w:rPr>
          <w:rFonts w:ascii="Arial" w:hAnsi="Arial" w:cs="Arial"/>
        </w:rPr>
        <w:t>…</w:t>
      </w:r>
      <w:r w:rsidR="002B6A5D">
        <w:rPr>
          <w:rFonts w:ascii="Arial" w:hAnsi="Arial" w:cs="Arial"/>
        </w:rPr>
        <w:t>”</w:t>
      </w:r>
    </w:p>
    <w:p w14:paraId="4FBD1424" w14:textId="2284B90F" w:rsidR="006000FD" w:rsidRPr="00375BAA" w:rsidRDefault="00A16885" w:rsidP="00415D89">
      <w:pPr>
        <w:shd w:val="clear" w:color="auto" w:fill="FFFFFF"/>
        <w:spacing w:after="240" w:line="480" w:lineRule="auto"/>
        <w:jc w:val="both"/>
        <w:rPr>
          <w:rFonts w:ascii="Arial" w:hAnsi="Arial" w:cs="Arial"/>
          <w:sz w:val="24"/>
          <w:szCs w:val="24"/>
        </w:rPr>
      </w:pPr>
      <w:r>
        <w:rPr>
          <w:rFonts w:ascii="Arial" w:hAnsi="Arial" w:cs="Arial"/>
          <w:sz w:val="24"/>
          <w:szCs w:val="24"/>
          <w:lang w:val="en-US"/>
        </w:rPr>
        <w:t>[2</w:t>
      </w:r>
      <w:r w:rsidR="00E0741E">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E328C8">
        <w:rPr>
          <w:rFonts w:ascii="Arial" w:hAnsi="Arial" w:cs="Arial"/>
          <w:sz w:val="24"/>
          <w:szCs w:val="24"/>
          <w:lang w:val="en-US"/>
        </w:rPr>
        <w:t xml:space="preserve">In terms of this section it is clear that the default position in terms of the CPA is that </w:t>
      </w:r>
      <w:r w:rsidR="00E328C8" w:rsidRPr="00A16885">
        <w:rPr>
          <w:rFonts w:ascii="Arial" w:hAnsi="Arial" w:cs="Arial"/>
          <w:sz w:val="24"/>
          <w:szCs w:val="24"/>
        </w:rPr>
        <w:t xml:space="preserve">sentences of imprisonment imposed for two or more offences will run consecutively, unless the court directs that they run concurrently. The purpose </w:t>
      </w:r>
      <w:r w:rsidR="002B6A5D">
        <w:rPr>
          <w:rFonts w:ascii="Arial" w:hAnsi="Arial" w:cs="Arial"/>
          <w:sz w:val="24"/>
          <w:szCs w:val="24"/>
        </w:rPr>
        <w:t xml:space="preserve">of the section </w:t>
      </w:r>
      <w:r w:rsidR="00E328C8" w:rsidRPr="00A16885">
        <w:rPr>
          <w:rFonts w:ascii="Arial" w:hAnsi="Arial" w:cs="Arial"/>
          <w:sz w:val="24"/>
          <w:szCs w:val="24"/>
        </w:rPr>
        <w:t xml:space="preserve">is </w:t>
      </w:r>
      <w:r w:rsidR="00A52BD7">
        <w:rPr>
          <w:rFonts w:ascii="Arial" w:hAnsi="Arial" w:cs="Arial"/>
          <w:sz w:val="24"/>
          <w:szCs w:val="24"/>
        </w:rPr>
        <w:t xml:space="preserve">clearly to </w:t>
      </w:r>
      <w:r w:rsidR="00E328C8" w:rsidRPr="00A16885">
        <w:rPr>
          <w:rFonts w:ascii="Arial" w:hAnsi="Arial" w:cs="Arial"/>
          <w:sz w:val="24"/>
          <w:szCs w:val="24"/>
        </w:rPr>
        <w:t>ensure that the cumulative effect of several sentences imposed in one trial is not too severe in the light of the aggregate sentence</w:t>
      </w:r>
      <w:r w:rsidR="00E328C8" w:rsidRPr="00002170">
        <w:rPr>
          <w:rStyle w:val="FootnoteReference"/>
          <w:rFonts w:ascii="Arial" w:hAnsi="Arial" w:cs="Arial"/>
          <w:sz w:val="24"/>
          <w:szCs w:val="24"/>
        </w:rPr>
        <w:footnoteReference w:id="5"/>
      </w:r>
      <w:r w:rsidR="00E328C8" w:rsidRPr="00A16885">
        <w:rPr>
          <w:rFonts w:ascii="Arial" w:hAnsi="Arial" w:cs="Arial"/>
          <w:sz w:val="24"/>
          <w:szCs w:val="24"/>
        </w:rPr>
        <w:t xml:space="preserve"> or unduly harsh,</w:t>
      </w:r>
      <w:r w:rsidR="00E328C8" w:rsidRPr="00002170">
        <w:rPr>
          <w:rStyle w:val="FootnoteReference"/>
          <w:rFonts w:ascii="Arial" w:hAnsi="Arial" w:cs="Arial"/>
          <w:sz w:val="24"/>
          <w:szCs w:val="24"/>
        </w:rPr>
        <w:footnoteReference w:id="6"/>
      </w:r>
      <w:r w:rsidR="00E328C8" w:rsidRPr="00A16885">
        <w:rPr>
          <w:rFonts w:ascii="Arial" w:hAnsi="Arial" w:cs="Arial"/>
          <w:sz w:val="24"/>
          <w:szCs w:val="24"/>
        </w:rPr>
        <w:t xml:space="preserve"> </w:t>
      </w:r>
      <w:r w:rsidR="00A52BD7">
        <w:rPr>
          <w:rFonts w:ascii="Arial" w:hAnsi="Arial" w:cs="Arial"/>
          <w:sz w:val="24"/>
          <w:szCs w:val="24"/>
        </w:rPr>
        <w:t xml:space="preserve">whilst not </w:t>
      </w:r>
      <w:r w:rsidR="00E328C8" w:rsidRPr="00A16885">
        <w:rPr>
          <w:rFonts w:ascii="Arial" w:hAnsi="Arial" w:cs="Arial"/>
          <w:sz w:val="24"/>
          <w:szCs w:val="24"/>
        </w:rPr>
        <w:t>underestimat</w:t>
      </w:r>
      <w:r w:rsidR="00A52BD7">
        <w:rPr>
          <w:rFonts w:ascii="Arial" w:hAnsi="Arial" w:cs="Arial"/>
          <w:sz w:val="24"/>
          <w:szCs w:val="24"/>
        </w:rPr>
        <w:t xml:space="preserve">ing </w:t>
      </w:r>
      <w:r w:rsidR="00E328C8" w:rsidRPr="00A16885">
        <w:rPr>
          <w:rFonts w:ascii="Arial" w:hAnsi="Arial" w:cs="Arial"/>
          <w:sz w:val="24"/>
          <w:szCs w:val="24"/>
        </w:rPr>
        <w:t>the seriousness of the offence</w:t>
      </w:r>
      <w:r w:rsidR="00E328C8" w:rsidRPr="00002170">
        <w:rPr>
          <w:rStyle w:val="FootnoteReference"/>
          <w:rFonts w:ascii="Arial" w:hAnsi="Arial" w:cs="Arial"/>
          <w:sz w:val="24"/>
          <w:szCs w:val="24"/>
        </w:rPr>
        <w:footnoteReference w:id="7"/>
      </w:r>
      <w:r w:rsidR="00A52BD7">
        <w:rPr>
          <w:rFonts w:ascii="Arial" w:hAnsi="Arial" w:cs="Arial"/>
          <w:sz w:val="24"/>
          <w:szCs w:val="24"/>
        </w:rPr>
        <w:t xml:space="preserve"> as explained in </w:t>
      </w:r>
      <w:proofErr w:type="spellStart"/>
      <w:r w:rsidR="00C96646" w:rsidRPr="00E328C8">
        <w:rPr>
          <w:rFonts w:ascii="Arial" w:hAnsi="Arial" w:cs="Arial"/>
          <w:bCs/>
          <w:iCs/>
          <w:sz w:val="24"/>
          <w:szCs w:val="24"/>
        </w:rPr>
        <w:t>Nhlapo</w:t>
      </w:r>
      <w:proofErr w:type="spellEnd"/>
      <w:r w:rsidR="00C96646" w:rsidRPr="00E328C8">
        <w:rPr>
          <w:rFonts w:ascii="Arial" w:hAnsi="Arial" w:cs="Arial"/>
          <w:bCs/>
          <w:iCs/>
          <w:sz w:val="24"/>
          <w:szCs w:val="24"/>
        </w:rPr>
        <w:t xml:space="preserve"> v The State</w:t>
      </w:r>
      <w:r w:rsidR="00C96646" w:rsidRPr="00A16885">
        <w:rPr>
          <w:rFonts w:ascii="Arial" w:hAnsi="Arial" w:cs="Arial"/>
          <w:bCs/>
          <w:i/>
          <w:sz w:val="24"/>
          <w:szCs w:val="24"/>
        </w:rPr>
        <w:t xml:space="preserve"> </w:t>
      </w:r>
      <w:r w:rsidR="00C96646" w:rsidRPr="00A16885">
        <w:rPr>
          <w:rFonts w:ascii="Arial" w:hAnsi="Arial" w:cs="Arial"/>
          <w:bCs/>
          <w:sz w:val="24"/>
          <w:szCs w:val="24"/>
        </w:rPr>
        <w:t>(Case no 835/2021) [2022] ZASCA 125 (26 September 2022)</w:t>
      </w:r>
      <w:r w:rsidR="00A52BD7">
        <w:rPr>
          <w:rFonts w:ascii="Arial" w:hAnsi="Arial" w:cs="Arial"/>
          <w:bCs/>
          <w:sz w:val="24"/>
          <w:szCs w:val="24"/>
        </w:rPr>
        <w:t xml:space="preserve">. In this matter the </w:t>
      </w:r>
      <w:r w:rsidR="00E328C8">
        <w:rPr>
          <w:rFonts w:ascii="Arial" w:hAnsi="Arial" w:cs="Arial"/>
          <w:bCs/>
          <w:sz w:val="24"/>
          <w:szCs w:val="24"/>
        </w:rPr>
        <w:t xml:space="preserve">SCA </w:t>
      </w:r>
      <w:r w:rsidR="00A52BD7">
        <w:rPr>
          <w:rFonts w:ascii="Arial" w:hAnsi="Arial" w:cs="Arial"/>
          <w:bCs/>
          <w:sz w:val="24"/>
          <w:szCs w:val="24"/>
        </w:rPr>
        <w:t xml:space="preserve">dealt on </w:t>
      </w:r>
      <w:r w:rsidR="007E4CBF" w:rsidRPr="00A16885">
        <w:rPr>
          <w:rFonts w:ascii="Arial" w:hAnsi="Arial" w:cs="Arial"/>
          <w:sz w:val="24"/>
          <w:szCs w:val="24"/>
        </w:rPr>
        <w:t>petition in terms of s</w:t>
      </w:r>
      <w:r w:rsidR="006000FD" w:rsidRPr="00A16885">
        <w:rPr>
          <w:rFonts w:ascii="Arial" w:hAnsi="Arial" w:cs="Arial"/>
          <w:sz w:val="24"/>
          <w:szCs w:val="24"/>
        </w:rPr>
        <w:t xml:space="preserve"> 316(1) of the </w:t>
      </w:r>
      <w:r w:rsidR="007E4CBF" w:rsidRPr="00A16885">
        <w:rPr>
          <w:rFonts w:ascii="Arial" w:hAnsi="Arial" w:cs="Arial"/>
          <w:sz w:val="24"/>
          <w:szCs w:val="24"/>
        </w:rPr>
        <w:t xml:space="preserve">CPA, </w:t>
      </w:r>
      <w:r w:rsidR="00E328C8">
        <w:rPr>
          <w:rFonts w:ascii="Arial" w:hAnsi="Arial" w:cs="Arial"/>
          <w:sz w:val="24"/>
          <w:szCs w:val="24"/>
        </w:rPr>
        <w:t xml:space="preserve">with the </w:t>
      </w:r>
      <w:r w:rsidR="006000FD" w:rsidRPr="00A16885">
        <w:rPr>
          <w:rFonts w:ascii="Arial" w:hAnsi="Arial" w:cs="Arial"/>
          <w:sz w:val="24"/>
          <w:szCs w:val="24"/>
        </w:rPr>
        <w:t xml:space="preserve">issue </w:t>
      </w:r>
      <w:r w:rsidR="00E328C8">
        <w:rPr>
          <w:rFonts w:ascii="Arial" w:hAnsi="Arial" w:cs="Arial"/>
          <w:sz w:val="24"/>
          <w:szCs w:val="24"/>
        </w:rPr>
        <w:t>of w</w:t>
      </w:r>
      <w:r w:rsidR="006000FD" w:rsidRPr="00A16885">
        <w:rPr>
          <w:rFonts w:ascii="Arial" w:hAnsi="Arial" w:cs="Arial"/>
          <w:sz w:val="24"/>
          <w:szCs w:val="24"/>
        </w:rPr>
        <w:t xml:space="preserve">hether the high court </w:t>
      </w:r>
      <w:r w:rsidR="007E4CBF" w:rsidRPr="00A16885">
        <w:rPr>
          <w:rFonts w:ascii="Arial" w:hAnsi="Arial" w:cs="Arial"/>
          <w:sz w:val="24"/>
          <w:szCs w:val="24"/>
        </w:rPr>
        <w:t xml:space="preserve">had </w:t>
      </w:r>
      <w:r w:rsidR="006000FD" w:rsidRPr="00A16885">
        <w:rPr>
          <w:rFonts w:ascii="Arial" w:hAnsi="Arial" w:cs="Arial"/>
          <w:sz w:val="24"/>
          <w:szCs w:val="24"/>
        </w:rPr>
        <w:t xml:space="preserve">erred in confirming </w:t>
      </w:r>
      <w:r w:rsidR="007E4CBF" w:rsidRPr="00A16885">
        <w:rPr>
          <w:rFonts w:ascii="Arial" w:hAnsi="Arial" w:cs="Arial"/>
          <w:sz w:val="24"/>
          <w:szCs w:val="24"/>
        </w:rPr>
        <w:t>a</w:t>
      </w:r>
      <w:r w:rsidR="006000FD" w:rsidRPr="00A16885">
        <w:rPr>
          <w:rFonts w:ascii="Arial" w:hAnsi="Arial" w:cs="Arial"/>
          <w:sz w:val="24"/>
          <w:szCs w:val="24"/>
        </w:rPr>
        <w:t xml:space="preserve"> sentence for robbery imposed by the trial court in excess of the prescribed minimum in terms of s 51(2) of the C</w:t>
      </w:r>
      <w:r w:rsidR="00EF08A3">
        <w:rPr>
          <w:rFonts w:ascii="Arial" w:hAnsi="Arial" w:cs="Arial"/>
          <w:sz w:val="24"/>
          <w:szCs w:val="24"/>
        </w:rPr>
        <w:t>LA</w:t>
      </w:r>
      <w:r w:rsidR="006000FD" w:rsidRPr="00A16885">
        <w:rPr>
          <w:rFonts w:ascii="Arial" w:hAnsi="Arial" w:cs="Arial"/>
          <w:sz w:val="24"/>
          <w:szCs w:val="24"/>
        </w:rPr>
        <w:t xml:space="preserve">, and in confirming that only a portion of the sentence for attempted murder was to run concurrently with that of the sentence for robbery. </w:t>
      </w:r>
      <w:r w:rsidR="00375BAA">
        <w:rPr>
          <w:rFonts w:ascii="Arial" w:hAnsi="Arial" w:cs="Arial"/>
          <w:sz w:val="24"/>
          <w:szCs w:val="24"/>
        </w:rPr>
        <w:t xml:space="preserve">It held, citing </w:t>
      </w:r>
      <w:r w:rsidR="00546948">
        <w:rPr>
          <w:rFonts w:ascii="Arial" w:hAnsi="Arial" w:cs="Arial"/>
          <w:sz w:val="24"/>
          <w:szCs w:val="24"/>
        </w:rPr>
        <w:t xml:space="preserve">the matter of </w:t>
      </w:r>
      <w:proofErr w:type="spellStart"/>
      <w:r w:rsidR="006000FD" w:rsidRPr="00381508">
        <w:rPr>
          <w:rFonts w:ascii="Arial" w:hAnsi="Arial" w:cs="Arial"/>
          <w:iCs/>
          <w:sz w:val="24"/>
          <w:szCs w:val="24"/>
        </w:rPr>
        <w:t>Mthembu</w:t>
      </w:r>
      <w:proofErr w:type="spellEnd"/>
      <w:r w:rsidR="006000FD" w:rsidRPr="00381508">
        <w:rPr>
          <w:rFonts w:ascii="Arial" w:hAnsi="Arial" w:cs="Arial"/>
          <w:iCs/>
          <w:sz w:val="24"/>
          <w:szCs w:val="24"/>
        </w:rPr>
        <w:t xml:space="preserve"> v S</w:t>
      </w:r>
      <w:r w:rsidR="006000FD" w:rsidRPr="00002170">
        <w:rPr>
          <w:rStyle w:val="FootnoteReference"/>
          <w:rFonts w:ascii="Arial" w:hAnsi="Arial" w:cs="Arial"/>
          <w:sz w:val="24"/>
          <w:szCs w:val="24"/>
        </w:rPr>
        <w:footnoteReference w:id="8"/>
      </w:r>
      <w:r w:rsidR="00375BAA" w:rsidRPr="00375BAA">
        <w:rPr>
          <w:rFonts w:ascii="Arial" w:hAnsi="Arial" w:cs="Arial"/>
          <w:iCs/>
          <w:sz w:val="24"/>
          <w:szCs w:val="24"/>
        </w:rPr>
        <w:t>,</w:t>
      </w:r>
      <w:r w:rsidR="006000FD" w:rsidRPr="00A16885">
        <w:rPr>
          <w:rFonts w:ascii="Arial" w:hAnsi="Arial" w:cs="Arial"/>
          <w:sz w:val="24"/>
          <w:szCs w:val="24"/>
        </w:rPr>
        <w:t xml:space="preserve"> </w:t>
      </w:r>
      <w:r w:rsidR="00375BAA">
        <w:rPr>
          <w:rFonts w:ascii="Arial" w:hAnsi="Arial" w:cs="Arial"/>
          <w:sz w:val="24"/>
          <w:szCs w:val="24"/>
        </w:rPr>
        <w:t xml:space="preserve">with reference to </w:t>
      </w:r>
      <w:r w:rsidR="006000FD" w:rsidRPr="00A16885">
        <w:rPr>
          <w:rFonts w:ascii="Arial" w:hAnsi="Arial" w:cs="Arial"/>
          <w:sz w:val="24"/>
          <w:szCs w:val="24"/>
        </w:rPr>
        <w:t>Swain J’s exposition in the court below</w:t>
      </w:r>
      <w:r w:rsidR="006000FD" w:rsidRPr="00002170">
        <w:rPr>
          <w:rStyle w:val="FootnoteReference"/>
          <w:rFonts w:ascii="Arial" w:hAnsi="Arial" w:cs="Arial"/>
          <w:sz w:val="24"/>
          <w:szCs w:val="24"/>
        </w:rPr>
        <w:footnoteReference w:id="9"/>
      </w:r>
      <w:r w:rsidR="006000FD" w:rsidRPr="00A16885">
        <w:rPr>
          <w:rFonts w:ascii="Arial" w:hAnsi="Arial" w:cs="Arial"/>
          <w:sz w:val="24"/>
          <w:szCs w:val="24"/>
        </w:rPr>
        <w:t xml:space="preserve"> </w:t>
      </w:r>
      <w:r w:rsidR="00375BAA">
        <w:rPr>
          <w:rFonts w:ascii="Arial" w:hAnsi="Arial" w:cs="Arial"/>
          <w:sz w:val="24"/>
          <w:szCs w:val="24"/>
        </w:rPr>
        <w:t xml:space="preserve">that </w:t>
      </w:r>
      <w:r w:rsidR="006000FD" w:rsidRPr="00A16885">
        <w:rPr>
          <w:rFonts w:ascii="Arial" w:hAnsi="Arial" w:cs="Arial"/>
          <w:sz w:val="24"/>
          <w:szCs w:val="24"/>
        </w:rPr>
        <w:t xml:space="preserve">the ‘starting point’ </w:t>
      </w:r>
      <w:r w:rsidR="00546948">
        <w:rPr>
          <w:rFonts w:ascii="Arial" w:hAnsi="Arial" w:cs="Arial"/>
          <w:sz w:val="24"/>
          <w:szCs w:val="24"/>
        </w:rPr>
        <w:t xml:space="preserve">when considering the </w:t>
      </w:r>
      <w:r w:rsidR="006000FD" w:rsidRPr="00A16885">
        <w:rPr>
          <w:rFonts w:ascii="Arial" w:hAnsi="Arial" w:cs="Arial"/>
          <w:sz w:val="24"/>
          <w:szCs w:val="24"/>
        </w:rPr>
        <w:t>imposition of a sentence higher than the minimum</w:t>
      </w:r>
      <w:r w:rsidR="00375BAA">
        <w:rPr>
          <w:rFonts w:ascii="Arial" w:hAnsi="Arial" w:cs="Arial"/>
          <w:sz w:val="24"/>
          <w:szCs w:val="24"/>
        </w:rPr>
        <w:t xml:space="preserve"> is the following</w:t>
      </w:r>
      <w:r w:rsidR="006000FD" w:rsidRPr="00A16885">
        <w:rPr>
          <w:rFonts w:ascii="Arial" w:hAnsi="Arial" w:cs="Arial"/>
          <w:sz w:val="24"/>
          <w:szCs w:val="24"/>
        </w:rPr>
        <w:t>:</w:t>
      </w:r>
    </w:p>
    <w:p w14:paraId="23BA7701" w14:textId="77777777" w:rsidR="006000FD" w:rsidRDefault="00A16885" w:rsidP="00415D89">
      <w:pPr>
        <w:pStyle w:val="ListParagraph"/>
        <w:spacing w:after="240" w:line="480" w:lineRule="auto"/>
        <w:ind w:left="644"/>
        <w:jc w:val="both"/>
        <w:rPr>
          <w:rFonts w:ascii="Arial" w:hAnsi="Arial" w:cs="Arial"/>
          <w:sz w:val="24"/>
          <w:szCs w:val="24"/>
        </w:rPr>
      </w:pPr>
      <w:r>
        <w:rPr>
          <w:rFonts w:ascii="Arial" w:hAnsi="Arial" w:cs="Arial"/>
        </w:rPr>
        <w:t>“</w:t>
      </w:r>
      <w:r w:rsidR="006000FD" w:rsidRPr="00546948">
        <w:rPr>
          <w:rFonts w:ascii="Arial" w:hAnsi="Arial" w:cs="Arial"/>
          <w:u w:val="single"/>
        </w:rPr>
        <w:t>Although the prescribed minimum sentence should be the starting point, this is solely for the purpose of deciding whether a sentence less than the prescribed minimum sentence should be imposed.</w:t>
      </w:r>
      <w:r w:rsidR="006000FD" w:rsidRPr="00A16885">
        <w:rPr>
          <w:rFonts w:ascii="Arial" w:hAnsi="Arial" w:cs="Arial"/>
        </w:rPr>
        <w:t xml:space="preserve"> The exercise of a discretion by the presiding officer to impose a </w:t>
      </w:r>
      <w:r w:rsidR="006000FD" w:rsidRPr="00A16885">
        <w:rPr>
          <w:rFonts w:ascii="Arial" w:hAnsi="Arial" w:cs="Arial"/>
        </w:rPr>
        <w:lastRenderedPageBreak/>
        <w:t>sentence greater than the prescribed minimum sentence, does not have to be justified by reference to the prescribed minimum sentence</w:t>
      </w:r>
      <w:r w:rsidR="006000FD" w:rsidRPr="00002170">
        <w:rPr>
          <w:rFonts w:ascii="Arial" w:hAnsi="Arial" w:cs="Arial"/>
          <w:sz w:val="24"/>
          <w:szCs w:val="24"/>
        </w:rPr>
        <w:t>.</w:t>
      </w:r>
      <w:r>
        <w:rPr>
          <w:rFonts w:ascii="Arial" w:hAnsi="Arial" w:cs="Arial"/>
          <w:sz w:val="24"/>
          <w:szCs w:val="24"/>
        </w:rPr>
        <w:t>”</w:t>
      </w:r>
      <w:r w:rsidR="00546948">
        <w:rPr>
          <w:rFonts w:ascii="Arial" w:hAnsi="Arial" w:cs="Arial"/>
          <w:sz w:val="24"/>
          <w:szCs w:val="24"/>
        </w:rPr>
        <w:t xml:space="preserve"> (</w:t>
      </w:r>
      <w:proofErr w:type="gramStart"/>
      <w:r w:rsidR="00546948">
        <w:rPr>
          <w:rFonts w:ascii="Arial" w:hAnsi="Arial" w:cs="Arial"/>
          <w:sz w:val="24"/>
          <w:szCs w:val="24"/>
        </w:rPr>
        <w:t>my</w:t>
      </w:r>
      <w:proofErr w:type="gramEnd"/>
      <w:r w:rsidR="00546948">
        <w:rPr>
          <w:rFonts w:ascii="Arial" w:hAnsi="Arial" w:cs="Arial"/>
          <w:sz w:val="24"/>
          <w:szCs w:val="24"/>
        </w:rPr>
        <w:t xml:space="preserve"> emphasis)</w:t>
      </w:r>
    </w:p>
    <w:p w14:paraId="4374379B" w14:textId="77777777" w:rsidR="00375BAA" w:rsidRDefault="00552626" w:rsidP="00415D89">
      <w:pPr>
        <w:spacing w:after="240" w:line="480" w:lineRule="auto"/>
        <w:jc w:val="both"/>
        <w:rPr>
          <w:rFonts w:ascii="Arial" w:hAnsi="Arial" w:cs="Arial"/>
          <w:sz w:val="24"/>
          <w:szCs w:val="24"/>
        </w:rPr>
      </w:pPr>
      <w:r>
        <w:rPr>
          <w:rFonts w:ascii="Arial" w:hAnsi="Arial" w:cs="Arial"/>
          <w:sz w:val="24"/>
          <w:szCs w:val="24"/>
        </w:rPr>
        <w:t>[</w:t>
      </w:r>
      <w:r w:rsidR="00A16885">
        <w:rPr>
          <w:rFonts w:ascii="Arial" w:hAnsi="Arial" w:cs="Arial"/>
          <w:sz w:val="24"/>
          <w:szCs w:val="24"/>
        </w:rPr>
        <w:t>2</w:t>
      </w:r>
      <w:r w:rsidR="00B92890">
        <w:rPr>
          <w:rFonts w:ascii="Arial" w:hAnsi="Arial" w:cs="Arial"/>
          <w:sz w:val="24"/>
          <w:szCs w:val="24"/>
        </w:rPr>
        <w:t>3</w:t>
      </w:r>
      <w:r>
        <w:rPr>
          <w:rFonts w:ascii="Arial" w:hAnsi="Arial" w:cs="Arial"/>
          <w:sz w:val="24"/>
          <w:szCs w:val="24"/>
        </w:rPr>
        <w:t>]</w:t>
      </w:r>
      <w:r w:rsidR="006000FD" w:rsidRPr="00552626">
        <w:rPr>
          <w:rFonts w:ascii="Arial" w:hAnsi="Arial" w:cs="Arial"/>
          <w:sz w:val="24"/>
          <w:szCs w:val="24"/>
        </w:rPr>
        <w:tab/>
      </w:r>
      <w:r w:rsidR="00375BAA">
        <w:rPr>
          <w:rFonts w:ascii="Arial" w:hAnsi="Arial" w:cs="Arial"/>
          <w:sz w:val="24"/>
          <w:szCs w:val="24"/>
        </w:rPr>
        <w:t xml:space="preserve">The SCA further pointed out that the </w:t>
      </w:r>
      <w:r w:rsidR="00316236" w:rsidRPr="00A4197D">
        <w:rPr>
          <w:rFonts w:ascii="Arial" w:hAnsi="Arial" w:cs="Arial"/>
          <w:sz w:val="24"/>
          <w:szCs w:val="24"/>
        </w:rPr>
        <w:t>language used in s 51(2) of the CLA</w:t>
      </w:r>
      <w:r w:rsidR="00546948">
        <w:rPr>
          <w:rFonts w:ascii="Arial" w:hAnsi="Arial" w:cs="Arial"/>
          <w:sz w:val="24"/>
          <w:szCs w:val="24"/>
        </w:rPr>
        <w:t>,</w:t>
      </w:r>
      <w:r w:rsidR="00316236" w:rsidRPr="00A4197D">
        <w:rPr>
          <w:rFonts w:ascii="Arial" w:hAnsi="Arial" w:cs="Arial"/>
          <w:sz w:val="24"/>
          <w:szCs w:val="24"/>
        </w:rPr>
        <w:t xml:space="preserve"> </w:t>
      </w:r>
      <w:r w:rsidR="00546948">
        <w:rPr>
          <w:rFonts w:ascii="Arial" w:hAnsi="Arial" w:cs="Arial"/>
          <w:sz w:val="24"/>
          <w:szCs w:val="24"/>
        </w:rPr>
        <w:t xml:space="preserve">when compared to </w:t>
      </w:r>
      <w:r w:rsidR="00316236" w:rsidRPr="00A4197D">
        <w:rPr>
          <w:rFonts w:ascii="Arial" w:hAnsi="Arial" w:cs="Arial"/>
          <w:sz w:val="24"/>
          <w:szCs w:val="24"/>
        </w:rPr>
        <w:t>s 51(3)</w:t>
      </w:r>
      <w:r w:rsidR="00316236" w:rsidRPr="00A4197D">
        <w:rPr>
          <w:rFonts w:ascii="Arial" w:hAnsi="Arial" w:cs="Arial"/>
          <w:i/>
          <w:iCs/>
          <w:sz w:val="24"/>
          <w:szCs w:val="24"/>
        </w:rPr>
        <w:t>(a)</w:t>
      </w:r>
      <w:r w:rsidR="00316236" w:rsidRPr="00A4197D">
        <w:rPr>
          <w:rFonts w:ascii="Arial" w:hAnsi="Arial" w:cs="Arial"/>
          <w:sz w:val="24"/>
          <w:szCs w:val="24"/>
        </w:rPr>
        <w:t xml:space="preserve"> of the CLA</w:t>
      </w:r>
      <w:r w:rsidR="00546948">
        <w:rPr>
          <w:rFonts w:ascii="Arial" w:hAnsi="Arial" w:cs="Arial"/>
          <w:sz w:val="24"/>
          <w:szCs w:val="24"/>
        </w:rPr>
        <w:t xml:space="preserve">, dictates that </w:t>
      </w:r>
      <w:r w:rsidR="00316236" w:rsidRPr="00A4197D">
        <w:rPr>
          <w:rFonts w:ascii="Arial" w:hAnsi="Arial" w:cs="Arial"/>
          <w:sz w:val="24"/>
          <w:szCs w:val="24"/>
        </w:rPr>
        <w:t>a presiding officer</w:t>
      </w:r>
      <w:r w:rsidR="00546948">
        <w:rPr>
          <w:rFonts w:ascii="Arial" w:hAnsi="Arial" w:cs="Arial"/>
          <w:sz w:val="24"/>
          <w:szCs w:val="24"/>
        </w:rPr>
        <w:t>,</w:t>
      </w:r>
      <w:r w:rsidR="00316236" w:rsidRPr="00A4197D">
        <w:rPr>
          <w:rFonts w:ascii="Arial" w:hAnsi="Arial" w:cs="Arial"/>
          <w:sz w:val="24"/>
          <w:szCs w:val="24"/>
        </w:rPr>
        <w:t xml:space="preserve"> i</w:t>
      </w:r>
      <w:r w:rsidR="00546948">
        <w:rPr>
          <w:rFonts w:ascii="Arial" w:hAnsi="Arial" w:cs="Arial"/>
          <w:sz w:val="24"/>
          <w:szCs w:val="24"/>
        </w:rPr>
        <w:t>f</w:t>
      </w:r>
      <w:r w:rsidR="00316236" w:rsidRPr="00A4197D">
        <w:rPr>
          <w:rFonts w:ascii="Arial" w:hAnsi="Arial" w:cs="Arial"/>
          <w:sz w:val="24"/>
          <w:szCs w:val="24"/>
        </w:rPr>
        <w:t xml:space="preserve"> satisfied that there are substantial and compelling circumstances justifying the imposition of a lesser sentence than the prescribed minimum, </w:t>
      </w:r>
      <w:r w:rsidR="00546948">
        <w:rPr>
          <w:rFonts w:ascii="Arial" w:hAnsi="Arial" w:cs="Arial"/>
          <w:sz w:val="24"/>
          <w:szCs w:val="24"/>
        </w:rPr>
        <w:t xml:space="preserve">must enter such </w:t>
      </w:r>
      <w:r w:rsidR="00316236" w:rsidRPr="00A4197D">
        <w:rPr>
          <w:rFonts w:ascii="Arial" w:hAnsi="Arial" w:cs="Arial"/>
          <w:sz w:val="24"/>
          <w:szCs w:val="24"/>
        </w:rPr>
        <w:t>circumstances on the record</w:t>
      </w:r>
      <w:r w:rsidR="00546948">
        <w:rPr>
          <w:rFonts w:ascii="Arial" w:hAnsi="Arial" w:cs="Arial"/>
          <w:sz w:val="24"/>
          <w:szCs w:val="24"/>
        </w:rPr>
        <w:t xml:space="preserve">. </w:t>
      </w:r>
    </w:p>
    <w:p w14:paraId="5C8611C5" w14:textId="77777777" w:rsidR="00546948" w:rsidRDefault="00375BAA" w:rsidP="00415D89">
      <w:pPr>
        <w:spacing w:after="240" w:line="480" w:lineRule="auto"/>
        <w:jc w:val="both"/>
        <w:rPr>
          <w:rFonts w:ascii="Arial" w:hAnsi="Arial" w:cs="Arial"/>
          <w:sz w:val="24"/>
          <w:szCs w:val="24"/>
        </w:rPr>
      </w:pPr>
      <w:r>
        <w:rPr>
          <w:rFonts w:ascii="Arial" w:hAnsi="Arial" w:cs="Arial"/>
          <w:sz w:val="24"/>
          <w:szCs w:val="24"/>
        </w:rPr>
        <w:t>[2</w:t>
      </w:r>
      <w:r w:rsidR="00E0741E">
        <w:rPr>
          <w:rFonts w:ascii="Arial" w:hAnsi="Arial" w:cs="Arial"/>
          <w:sz w:val="24"/>
          <w:szCs w:val="24"/>
        </w:rPr>
        <w:t>4</w:t>
      </w:r>
      <w:r>
        <w:rPr>
          <w:rFonts w:ascii="Arial" w:hAnsi="Arial" w:cs="Arial"/>
          <w:sz w:val="24"/>
          <w:szCs w:val="24"/>
        </w:rPr>
        <w:t>]</w:t>
      </w:r>
      <w:r>
        <w:rPr>
          <w:rFonts w:ascii="Arial" w:hAnsi="Arial" w:cs="Arial"/>
          <w:sz w:val="24"/>
          <w:szCs w:val="24"/>
        </w:rPr>
        <w:tab/>
        <w:t>The</w:t>
      </w:r>
      <w:r w:rsidRPr="00A16885">
        <w:rPr>
          <w:rFonts w:ascii="Arial" w:hAnsi="Arial" w:cs="Arial"/>
          <w:sz w:val="24"/>
          <w:szCs w:val="24"/>
        </w:rPr>
        <w:t xml:space="preserve"> </w:t>
      </w:r>
      <w:r>
        <w:rPr>
          <w:rFonts w:ascii="Arial" w:hAnsi="Arial" w:cs="Arial"/>
          <w:sz w:val="24"/>
          <w:szCs w:val="24"/>
        </w:rPr>
        <w:t xml:space="preserve">court </w:t>
      </w:r>
      <w:r>
        <w:rPr>
          <w:rFonts w:ascii="Arial" w:hAnsi="Arial" w:cs="Arial"/>
          <w:i/>
          <w:iCs/>
          <w:sz w:val="24"/>
          <w:szCs w:val="24"/>
        </w:rPr>
        <w:t>a quo</w:t>
      </w:r>
      <w:r w:rsidRPr="00A16885">
        <w:rPr>
          <w:rFonts w:ascii="Arial" w:hAnsi="Arial" w:cs="Arial"/>
          <w:sz w:val="24"/>
          <w:szCs w:val="24"/>
        </w:rPr>
        <w:t xml:space="preserve">, in </w:t>
      </w:r>
      <w:r>
        <w:rPr>
          <w:rFonts w:ascii="Arial" w:hAnsi="Arial" w:cs="Arial"/>
          <w:sz w:val="24"/>
          <w:szCs w:val="24"/>
        </w:rPr>
        <w:t>sentencing the appellant to 20 years imprisonment, which is to run concurrently with the 10 years for attempted murder, exercised its discretion and considered the cumulative effect of several sentences to ameliorate the impact of a cumulative lengthy sentence given his young age and the time spent awaiting trial. The appellant was unable to point to any misdirection in respect of the court exercising its discretion in this regard.</w:t>
      </w:r>
      <w:r w:rsidRPr="00002170">
        <w:rPr>
          <w:rStyle w:val="FootnoteReference"/>
          <w:rFonts w:ascii="Arial" w:hAnsi="Arial" w:cs="Arial"/>
          <w:iCs/>
          <w:color w:val="242121"/>
          <w:sz w:val="24"/>
          <w:szCs w:val="24"/>
        </w:rPr>
        <w:footnoteReference w:id="10"/>
      </w:r>
      <w:r w:rsidRPr="00A16885">
        <w:rPr>
          <w:rFonts w:ascii="Arial" w:hAnsi="Arial" w:cs="Arial"/>
          <w:sz w:val="24"/>
          <w:szCs w:val="24"/>
        </w:rPr>
        <w:t xml:space="preserve">  </w:t>
      </w:r>
    </w:p>
    <w:p w14:paraId="1E6491F4" w14:textId="12E6A495" w:rsidR="006000FD" w:rsidRPr="00375BAA" w:rsidRDefault="00A4197D" w:rsidP="00415D89">
      <w:pPr>
        <w:shd w:val="clear" w:color="auto" w:fill="FFFFFF"/>
        <w:spacing w:after="240" w:line="480" w:lineRule="auto"/>
        <w:jc w:val="both"/>
        <w:rPr>
          <w:rFonts w:ascii="Arial" w:hAnsi="Arial" w:cs="Arial"/>
          <w:color w:val="242121"/>
          <w:sz w:val="24"/>
          <w:szCs w:val="24"/>
        </w:rPr>
      </w:pPr>
      <w:r>
        <w:rPr>
          <w:rFonts w:ascii="Arial" w:hAnsi="Arial" w:cs="Arial"/>
          <w:color w:val="242121"/>
          <w:sz w:val="24"/>
          <w:szCs w:val="24"/>
        </w:rPr>
        <w:t>[2</w:t>
      </w:r>
      <w:r w:rsidR="00E0741E">
        <w:rPr>
          <w:rFonts w:ascii="Arial" w:hAnsi="Arial" w:cs="Arial"/>
          <w:color w:val="242121"/>
          <w:sz w:val="24"/>
          <w:szCs w:val="24"/>
        </w:rPr>
        <w:t>5</w:t>
      </w:r>
      <w:r>
        <w:rPr>
          <w:rFonts w:ascii="Arial" w:hAnsi="Arial" w:cs="Arial"/>
          <w:color w:val="242121"/>
          <w:sz w:val="24"/>
          <w:szCs w:val="24"/>
        </w:rPr>
        <w:t>]</w:t>
      </w:r>
      <w:r>
        <w:rPr>
          <w:rFonts w:ascii="Arial" w:hAnsi="Arial" w:cs="Arial"/>
          <w:color w:val="242121"/>
          <w:sz w:val="24"/>
          <w:szCs w:val="24"/>
        </w:rPr>
        <w:tab/>
      </w:r>
      <w:r w:rsidR="00316236" w:rsidRPr="00A4197D">
        <w:rPr>
          <w:rFonts w:ascii="Arial" w:hAnsi="Arial" w:cs="Arial"/>
          <w:color w:val="242121"/>
          <w:sz w:val="24"/>
          <w:szCs w:val="24"/>
        </w:rPr>
        <w:t xml:space="preserve">In the matter of </w:t>
      </w:r>
      <w:proofErr w:type="spellStart"/>
      <w:r w:rsidR="00316236" w:rsidRPr="00546948">
        <w:rPr>
          <w:rFonts w:ascii="Arial" w:hAnsi="Arial" w:cs="Arial"/>
          <w:color w:val="242121"/>
          <w:sz w:val="24"/>
          <w:szCs w:val="24"/>
        </w:rPr>
        <w:t>Zinja</w:t>
      </w:r>
      <w:r w:rsidR="0003743F" w:rsidRPr="00546948">
        <w:rPr>
          <w:rFonts w:ascii="Arial" w:hAnsi="Arial" w:cs="Arial"/>
          <w:color w:val="242121"/>
          <w:sz w:val="24"/>
          <w:szCs w:val="24"/>
        </w:rPr>
        <w:t>nje</w:t>
      </w:r>
      <w:proofErr w:type="spellEnd"/>
      <w:r w:rsidR="0003743F" w:rsidRPr="00546948">
        <w:rPr>
          <w:rFonts w:ascii="Arial" w:hAnsi="Arial" w:cs="Arial"/>
          <w:color w:val="242121"/>
          <w:sz w:val="24"/>
          <w:szCs w:val="24"/>
        </w:rPr>
        <w:t xml:space="preserve"> v S A</w:t>
      </w:r>
      <w:r w:rsidR="0003743F" w:rsidRPr="00A4197D">
        <w:rPr>
          <w:rFonts w:ascii="Arial" w:hAnsi="Arial" w:cs="Arial"/>
          <w:color w:val="242121"/>
          <w:sz w:val="24"/>
          <w:szCs w:val="24"/>
        </w:rPr>
        <w:t>75/2021 [2021] ZAWCHC 185 (15 September 2021)</w:t>
      </w:r>
      <w:r w:rsidR="00316236" w:rsidRPr="00A4197D">
        <w:rPr>
          <w:rFonts w:ascii="Arial" w:hAnsi="Arial" w:cs="Arial"/>
          <w:color w:val="242121"/>
          <w:sz w:val="24"/>
          <w:szCs w:val="24"/>
        </w:rPr>
        <w:t xml:space="preserve">, the appellant was convicted to 12 years imprisonment for robbery with aggravating circumstances and to 15 years for rape. </w:t>
      </w:r>
      <w:r w:rsidR="00316236" w:rsidRPr="00A4197D">
        <w:rPr>
          <w:rFonts w:ascii="Arial" w:hAnsi="Arial" w:cs="Arial"/>
          <w:color w:val="000000"/>
          <w:sz w:val="24"/>
          <w:szCs w:val="24"/>
        </w:rPr>
        <w:t xml:space="preserve">The </w:t>
      </w:r>
      <w:r w:rsidR="00375BAA">
        <w:rPr>
          <w:rFonts w:ascii="Arial" w:hAnsi="Arial" w:cs="Arial"/>
          <w:color w:val="000000"/>
          <w:sz w:val="24"/>
          <w:szCs w:val="24"/>
        </w:rPr>
        <w:t xml:space="preserve">court </w:t>
      </w:r>
      <w:r w:rsidR="00375BAA">
        <w:rPr>
          <w:rFonts w:ascii="Arial" w:hAnsi="Arial" w:cs="Arial"/>
          <w:i/>
          <w:iCs/>
          <w:color w:val="000000"/>
          <w:sz w:val="24"/>
          <w:szCs w:val="24"/>
        </w:rPr>
        <w:t xml:space="preserve">a quo </w:t>
      </w:r>
      <w:r w:rsidR="00316236" w:rsidRPr="00A4197D">
        <w:rPr>
          <w:rFonts w:ascii="Arial" w:hAnsi="Arial" w:cs="Arial"/>
          <w:color w:val="000000"/>
          <w:sz w:val="24"/>
          <w:szCs w:val="24"/>
        </w:rPr>
        <w:t xml:space="preserve">found that substantial and compelling circumstances existed which warranted a deviation from the minimum sentence in respect of both convictions </w:t>
      </w:r>
      <w:r w:rsidR="00375BAA">
        <w:rPr>
          <w:rFonts w:ascii="Arial" w:hAnsi="Arial" w:cs="Arial"/>
          <w:color w:val="000000"/>
          <w:sz w:val="24"/>
          <w:szCs w:val="24"/>
        </w:rPr>
        <w:t xml:space="preserve">but </w:t>
      </w:r>
      <w:r w:rsidR="00316236" w:rsidRPr="00A4197D">
        <w:rPr>
          <w:rFonts w:ascii="Arial" w:hAnsi="Arial" w:cs="Arial"/>
          <w:color w:val="000000"/>
          <w:sz w:val="24"/>
          <w:szCs w:val="24"/>
        </w:rPr>
        <w:t>made no order in terms of section 280 (2) of the CPA that the sentences or part thereof, run concurrently with the other.</w:t>
      </w:r>
      <w:r w:rsidR="00375BAA">
        <w:rPr>
          <w:rFonts w:ascii="Arial" w:hAnsi="Arial" w:cs="Arial"/>
          <w:color w:val="000000"/>
          <w:sz w:val="24"/>
          <w:szCs w:val="24"/>
        </w:rPr>
        <w:t xml:space="preserve"> On appeal the court held that the court </w:t>
      </w:r>
      <w:r w:rsidR="00375BAA">
        <w:rPr>
          <w:rFonts w:ascii="Arial" w:hAnsi="Arial" w:cs="Arial"/>
          <w:i/>
          <w:iCs/>
          <w:color w:val="000000"/>
          <w:sz w:val="24"/>
          <w:szCs w:val="24"/>
        </w:rPr>
        <w:t>a quo</w:t>
      </w:r>
      <w:r w:rsidR="00375BAA">
        <w:rPr>
          <w:rFonts w:ascii="Arial" w:hAnsi="Arial" w:cs="Arial"/>
          <w:color w:val="000000"/>
          <w:sz w:val="24"/>
          <w:szCs w:val="24"/>
        </w:rPr>
        <w:t xml:space="preserve">, in the exercise of its discretion, did not </w:t>
      </w:r>
      <w:r w:rsidR="00375BAA" w:rsidRPr="00494281">
        <w:rPr>
          <w:rFonts w:ascii="Arial" w:hAnsi="Arial" w:cs="Arial"/>
          <w:sz w:val="24"/>
          <w:szCs w:val="24"/>
        </w:rPr>
        <w:t xml:space="preserve">invoke s 280(2) as some time had lapsed between the </w:t>
      </w:r>
      <w:r w:rsidR="00E33540" w:rsidRPr="00494281">
        <w:rPr>
          <w:rFonts w:ascii="Arial" w:hAnsi="Arial" w:cs="Arial"/>
          <w:sz w:val="24"/>
          <w:szCs w:val="24"/>
        </w:rPr>
        <w:t>commission</w:t>
      </w:r>
      <w:r w:rsidR="00ED5C96" w:rsidRPr="00494281">
        <w:rPr>
          <w:rFonts w:ascii="Arial" w:hAnsi="Arial" w:cs="Arial"/>
          <w:sz w:val="24"/>
          <w:szCs w:val="24"/>
        </w:rPr>
        <w:t>ing</w:t>
      </w:r>
      <w:r w:rsidR="00375BAA" w:rsidRPr="00494281">
        <w:rPr>
          <w:rFonts w:ascii="Arial" w:hAnsi="Arial" w:cs="Arial"/>
          <w:sz w:val="24"/>
          <w:szCs w:val="24"/>
        </w:rPr>
        <w:t xml:space="preserve"> of the offences. </w:t>
      </w:r>
      <w:r w:rsidR="00375BAA">
        <w:rPr>
          <w:rFonts w:ascii="Arial" w:hAnsi="Arial" w:cs="Arial"/>
          <w:color w:val="000000"/>
          <w:sz w:val="24"/>
          <w:szCs w:val="24"/>
        </w:rPr>
        <w:t xml:space="preserve">To the benefit of the </w:t>
      </w:r>
      <w:r w:rsidR="00375BAA">
        <w:rPr>
          <w:rFonts w:ascii="Arial" w:hAnsi="Arial" w:cs="Arial"/>
          <w:color w:val="000000"/>
          <w:sz w:val="24"/>
          <w:szCs w:val="24"/>
        </w:rPr>
        <w:lastRenderedPageBreak/>
        <w:t xml:space="preserve">appellant herein, the court </w:t>
      </w:r>
      <w:r w:rsidR="00375BAA" w:rsidRPr="007C7A90">
        <w:rPr>
          <w:rFonts w:ascii="Arial" w:hAnsi="Arial" w:cs="Arial"/>
          <w:i/>
          <w:iCs/>
          <w:color w:val="000000"/>
          <w:sz w:val="24"/>
          <w:szCs w:val="24"/>
        </w:rPr>
        <w:t>a quo</w:t>
      </w:r>
      <w:r w:rsidR="00375BAA">
        <w:rPr>
          <w:rFonts w:ascii="Arial" w:hAnsi="Arial" w:cs="Arial"/>
          <w:color w:val="000000"/>
          <w:sz w:val="24"/>
          <w:szCs w:val="24"/>
        </w:rPr>
        <w:t xml:space="preserve"> correctly so, must have come to the conclusion that the offences committed by the appellant were sufficiently closely connected and inextricably linked, in order to receive the “discount” afforded to him in terms of s 280(2).  </w:t>
      </w:r>
    </w:p>
    <w:p w14:paraId="133FF9E3" w14:textId="77777777" w:rsidR="007D2220" w:rsidRDefault="00552626" w:rsidP="007D2220">
      <w:pPr>
        <w:pStyle w:val="ListParagraph"/>
        <w:widowControl w:val="0"/>
        <w:spacing w:after="240" w:line="480" w:lineRule="auto"/>
        <w:ind w:left="0"/>
        <w:jc w:val="both"/>
        <w:rPr>
          <w:rFonts w:ascii="Arial" w:hAnsi="Arial" w:cs="Arial"/>
          <w:sz w:val="24"/>
          <w:szCs w:val="24"/>
        </w:rPr>
      </w:pPr>
      <w:r>
        <w:rPr>
          <w:rFonts w:ascii="Arial" w:hAnsi="Arial" w:cs="Arial"/>
          <w:color w:val="000000"/>
          <w:sz w:val="24"/>
          <w:szCs w:val="24"/>
        </w:rPr>
        <w:t>[</w:t>
      </w:r>
      <w:r w:rsidR="00A4197D">
        <w:rPr>
          <w:rFonts w:ascii="Arial" w:hAnsi="Arial" w:cs="Arial"/>
          <w:color w:val="000000"/>
          <w:sz w:val="24"/>
          <w:szCs w:val="24"/>
        </w:rPr>
        <w:t>2</w:t>
      </w:r>
      <w:r w:rsidR="00B92890">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E34F38">
        <w:rPr>
          <w:rFonts w:ascii="Arial" w:hAnsi="Arial" w:cs="Arial"/>
          <w:color w:val="000000"/>
          <w:sz w:val="24"/>
          <w:szCs w:val="24"/>
        </w:rPr>
        <w:t xml:space="preserve">In the matter of </w:t>
      </w:r>
      <w:proofErr w:type="spellStart"/>
      <w:r w:rsidR="00E34F38" w:rsidRPr="00546948">
        <w:rPr>
          <w:rFonts w:ascii="Arial" w:hAnsi="Arial" w:cs="Arial"/>
          <w:color w:val="000000"/>
          <w:sz w:val="24"/>
          <w:szCs w:val="24"/>
        </w:rPr>
        <w:t>Yose</w:t>
      </w:r>
      <w:proofErr w:type="spellEnd"/>
      <w:r w:rsidR="00E34F38" w:rsidRPr="00546948">
        <w:rPr>
          <w:rFonts w:ascii="Arial" w:hAnsi="Arial" w:cs="Arial"/>
          <w:color w:val="000000"/>
          <w:sz w:val="24"/>
          <w:szCs w:val="24"/>
        </w:rPr>
        <w:t xml:space="preserve"> v </w:t>
      </w:r>
      <w:r w:rsidR="00A4197D" w:rsidRPr="00546948">
        <w:rPr>
          <w:rFonts w:ascii="Arial" w:hAnsi="Arial" w:cs="Arial"/>
          <w:color w:val="000000"/>
          <w:sz w:val="24"/>
          <w:szCs w:val="24"/>
        </w:rPr>
        <w:t>T</w:t>
      </w:r>
      <w:r w:rsidR="00E34F38" w:rsidRPr="00546948">
        <w:rPr>
          <w:rFonts w:ascii="Arial" w:hAnsi="Arial" w:cs="Arial"/>
          <w:color w:val="000000"/>
          <w:sz w:val="24"/>
          <w:szCs w:val="24"/>
        </w:rPr>
        <w:t xml:space="preserve">he State </w:t>
      </w:r>
      <w:r w:rsidRPr="00546948">
        <w:rPr>
          <w:rFonts w:ascii="Arial" w:hAnsi="Arial" w:cs="Arial"/>
          <w:color w:val="000000"/>
          <w:sz w:val="24"/>
          <w:szCs w:val="24"/>
        </w:rPr>
        <w:t>2</w:t>
      </w:r>
      <w:r>
        <w:rPr>
          <w:rFonts w:ascii="Arial" w:hAnsi="Arial" w:cs="Arial"/>
          <w:color w:val="000000"/>
          <w:sz w:val="24"/>
          <w:szCs w:val="24"/>
        </w:rPr>
        <w:t>022(2) SACR 603 (WCC</w:t>
      </w:r>
      <w:proofErr w:type="gramStart"/>
      <w:r>
        <w:rPr>
          <w:rFonts w:ascii="Arial" w:hAnsi="Arial" w:cs="Arial"/>
          <w:color w:val="000000"/>
          <w:sz w:val="24"/>
          <w:szCs w:val="24"/>
        </w:rPr>
        <w:t>)(</w:t>
      </w:r>
      <w:proofErr w:type="gramEnd"/>
      <w:r>
        <w:rPr>
          <w:rFonts w:ascii="Arial" w:hAnsi="Arial" w:cs="Arial"/>
          <w:color w:val="000000"/>
          <w:sz w:val="24"/>
          <w:szCs w:val="24"/>
        </w:rPr>
        <w:t xml:space="preserve">22 June 2022) </w:t>
      </w:r>
      <w:r w:rsidR="00E34F38">
        <w:rPr>
          <w:rFonts w:ascii="Arial" w:hAnsi="Arial" w:cs="Arial"/>
          <w:color w:val="000000"/>
          <w:sz w:val="24"/>
          <w:szCs w:val="24"/>
        </w:rPr>
        <w:t xml:space="preserve">the issue of when and how sentences run concurrently was discussed and it was </w:t>
      </w:r>
      <w:r w:rsidR="00375BAA">
        <w:rPr>
          <w:rFonts w:ascii="Arial" w:hAnsi="Arial" w:cs="Arial"/>
          <w:color w:val="000000"/>
          <w:sz w:val="24"/>
          <w:szCs w:val="24"/>
        </w:rPr>
        <w:t>aptly set out in para 15</w:t>
      </w:r>
      <w:r w:rsidR="007D2220">
        <w:rPr>
          <w:rFonts w:ascii="Arial" w:hAnsi="Arial" w:cs="Arial"/>
          <w:color w:val="000000"/>
          <w:sz w:val="24"/>
          <w:szCs w:val="24"/>
        </w:rPr>
        <w:t xml:space="preserve"> as follows</w:t>
      </w:r>
      <w:r w:rsidR="00375BAA">
        <w:rPr>
          <w:rFonts w:ascii="Arial" w:hAnsi="Arial" w:cs="Arial"/>
          <w:color w:val="000000"/>
          <w:sz w:val="24"/>
          <w:szCs w:val="24"/>
        </w:rPr>
        <w:t>:</w:t>
      </w:r>
      <w:r w:rsidR="007D2220">
        <w:rPr>
          <w:rFonts w:ascii="Arial" w:hAnsi="Arial" w:cs="Arial"/>
          <w:color w:val="000000"/>
          <w:sz w:val="24"/>
          <w:szCs w:val="24"/>
        </w:rPr>
        <w:t xml:space="preserve"> “</w:t>
      </w:r>
      <w:r w:rsidR="00E34F38" w:rsidRPr="00ED5C96">
        <w:rPr>
          <w:rFonts w:ascii="Arial" w:hAnsi="Arial" w:cs="Arial"/>
        </w:rPr>
        <w:t>Sentences thus generally run cumulatively unless there is an express order that they are to run concurrently. That is, however, not the end of the matter. There are certain instances in which sentences will be served concurrently in the absence of a specific order.</w:t>
      </w:r>
      <w:r w:rsidR="007D2220">
        <w:rPr>
          <w:rFonts w:ascii="Arial" w:hAnsi="Arial" w:cs="Arial"/>
          <w:sz w:val="24"/>
          <w:szCs w:val="24"/>
        </w:rPr>
        <w:t>”</w:t>
      </w:r>
      <w:r w:rsidR="007D2220">
        <w:rPr>
          <w:rStyle w:val="FootnoteReference"/>
          <w:rFonts w:ascii="Arial" w:hAnsi="Arial" w:cs="Arial"/>
          <w:sz w:val="24"/>
          <w:szCs w:val="24"/>
        </w:rPr>
        <w:footnoteReference w:id="11"/>
      </w:r>
      <w:r w:rsidR="00E34F38">
        <w:rPr>
          <w:rFonts w:ascii="Arial" w:hAnsi="Arial" w:cs="Arial"/>
          <w:sz w:val="24"/>
          <w:szCs w:val="24"/>
        </w:rPr>
        <w:t xml:space="preserve"> </w:t>
      </w:r>
    </w:p>
    <w:p w14:paraId="18622E71" w14:textId="77777777" w:rsidR="00E0741E" w:rsidRDefault="00E0741E" w:rsidP="00415D89">
      <w:pPr>
        <w:pStyle w:val="PlainText"/>
        <w:widowControl w:val="0"/>
        <w:spacing w:after="240" w:line="480" w:lineRule="auto"/>
        <w:jc w:val="both"/>
        <w:rPr>
          <w:rFonts w:ascii="Arial" w:hAnsi="Arial" w:cs="Arial"/>
          <w:sz w:val="24"/>
          <w:szCs w:val="24"/>
        </w:rPr>
      </w:pPr>
      <w:r>
        <w:rPr>
          <w:rFonts w:ascii="Arial" w:hAnsi="Arial" w:cs="Arial"/>
          <w:sz w:val="24"/>
          <w:szCs w:val="24"/>
          <w:lang w:val="en-US"/>
        </w:rPr>
        <w:t>[2</w:t>
      </w:r>
      <w:r w:rsidR="002F09C5">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By applying s 280(2) the court </w:t>
      </w:r>
      <w:r w:rsidRPr="00B92890">
        <w:rPr>
          <w:rFonts w:ascii="Arial" w:hAnsi="Arial" w:cs="Arial"/>
          <w:i/>
          <w:iCs/>
          <w:sz w:val="24"/>
          <w:szCs w:val="24"/>
          <w:lang w:val="en-US"/>
        </w:rPr>
        <w:t>a quo</w:t>
      </w:r>
      <w:r>
        <w:rPr>
          <w:rFonts w:ascii="Arial" w:hAnsi="Arial" w:cs="Arial"/>
          <w:sz w:val="24"/>
          <w:szCs w:val="24"/>
          <w:lang w:val="en-US"/>
        </w:rPr>
        <w:t xml:space="preserve"> tempered the harshness the prescribed </w:t>
      </w:r>
      <w:r w:rsidRPr="00494281">
        <w:rPr>
          <w:rFonts w:ascii="Arial" w:hAnsi="Arial" w:cs="Arial"/>
          <w:sz w:val="24"/>
          <w:szCs w:val="24"/>
          <w:lang w:val="en-US"/>
        </w:rPr>
        <w:t xml:space="preserve">minimum sentence of life imprisonment </w:t>
      </w:r>
      <w:r w:rsidR="00E33540" w:rsidRPr="00494281">
        <w:rPr>
          <w:rFonts w:ascii="Arial" w:hAnsi="Arial" w:cs="Arial"/>
          <w:sz w:val="24"/>
          <w:szCs w:val="24"/>
          <w:lang w:val="en-US"/>
        </w:rPr>
        <w:t>despite the fact that</w:t>
      </w:r>
      <w:r w:rsidRPr="00494281">
        <w:rPr>
          <w:rFonts w:ascii="Arial" w:hAnsi="Arial" w:cs="Arial"/>
          <w:sz w:val="24"/>
          <w:szCs w:val="24"/>
          <w:lang w:val="en-US"/>
        </w:rPr>
        <w:t xml:space="preserve"> the appellant had tried to </w:t>
      </w:r>
      <w:r>
        <w:rPr>
          <w:rFonts w:ascii="Arial" w:hAnsi="Arial" w:cs="Arial"/>
          <w:sz w:val="24"/>
          <w:szCs w:val="24"/>
          <w:lang w:val="en-US"/>
        </w:rPr>
        <w:t>kill yet another person.</w:t>
      </w:r>
    </w:p>
    <w:p w14:paraId="099C68A4" w14:textId="77777777" w:rsidR="007D2220" w:rsidRPr="007D2220" w:rsidRDefault="007D2220" w:rsidP="00415D89">
      <w:pPr>
        <w:pStyle w:val="PlainText"/>
        <w:widowControl w:val="0"/>
        <w:spacing w:after="240" w:line="480" w:lineRule="auto"/>
        <w:jc w:val="both"/>
        <w:rPr>
          <w:rFonts w:ascii="Arial" w:hAnsi="Arial" w:cs="Arial"/>
          <w:i/>
          <w:iCs/>
          <w:sz w:val="24"/>
          <w:szCs w:val="24"/>
          <w:u w:val="single"/>
        </w:rPr>
      </w:pPr>
      <w:r w:rsidRPr="007D2220">
        <w:rPr>
          <w:rFonts w:ascii="Arial" w:hAnsi="Arial" w:cs="Arial"/>
          <w:i/>
          <w:iCs/>
          <w:sz w:val="24"/>
          <w:szCs w:val="24"/>
          <w:u w:val="single"/>
        </w:rPr>
        <w:t>Did the court a quo over-emphasise the interest of the community as opposed to the interest of the appellant?</w:t>
      </w:r>
    </w:p>
    <w:p w14:paraId="437DD7C1" w14:textId="77777777" w:rsidR="00ED5C96" w:rsidRDefault="001C48EB" w:rsidP="000D5FF0">
      <w:pPr>
        <w:shd w:val="clear" w:color="auto" w:fill="FFFFFF"/>
        <w:spacing w:after="240" w:line="480" w:lineRule="auto"/>
        <w:jc w:val="both"/>
        <w:rPr>
          <w:rStyle w:val="FontStyle25"/>
          <w:rFonts w:ascii="Arial" w:hAnsi="Arial" w:cs="Arial"/>
          <w:sz w:val="24"/>
          <w:szCs w:val="24"/>
        </w:rPr>
      </w:pPr>
      <w:r w:rsidRPr="001C48EB">
        <w:rPr>
          <w:rFonts w:ascii="Arial" w:hAnsi="Arial" w:cs="Arial"/>
          <w:color w:val="242121"/>
          <w:sz w:val="24"/>
          <w:szCs w:val="24"/>
        </w:rPr>
        <w:t>[</w:t>
      </w:r>
      <w:r w:rsidR="00B92890">
        <w:rPr>
          <w:rFonts w:ascii="Arial" w:hAnsi="Arial" w:cs="Arial"/>
          <w:color w:val="242121"/>
          <w:sz w:val="24"/>
          <w:szCs w:val="24"/>
        </w:rPr>
        <w:t>2</w:t>
      </w:r>
      <w:r w:rsidR="000D5FF0">
        <w:rPr>
          <w:rFonts w:ascii="Arial" w:hAnsi="Arial" w:cs="Arial"/>
          <w:color w:val="242121"/>
          <w:sz w:val="24"/>
          <w:szCs w:val="24"/>
        </w:rPr>
        <w:t>8</w:t>
      </w:r>
      <w:r w:rsidRPr="001C48EB">
        <w:rPr>
          <w:rFonts w:ascii="Arial" w:hAnsi="Arial" w:cs="Arial"/>
          <w:color w:val="242121"/>
          <w:sz w:val="24"/>
          <w:szCs w:val="24"/>
        </w:rPr>
        <w:t>]</w:t>
      </w:r>
      <w:r w:rsidRPr="001C48EB">
        <w:rPr>
          <w:rFonts w:ascii="Arial" w:hAnsi="Arial" w:cs="Arial"/>
          <w:color w:val="242121"/>
          <w:sz w:val="24"/>
          <w:szCs w:val="24"/>
        </w:rPr>
        <w:tab/>
      </w:r>
      <w:r w:rsidR="0003743F" w:rsidRPr="001C48EB">
        <w:rPr>
          <w:rFonts w:ascii="Arial" w:hAnsi="Arial" w:cs="Arial"/>
          <w:color w:val="242121"/>
          <w:sz w:val="24"/>
          <w:szCs w:val="24"/>
        </w:rPr>
        <w:t xml:space="preserve">Davis J in the matter of Osman </w:t>
      </w:r>
      <w:r w:rsidR="007D2220">
        <w:rPr>
          <w:rFonts w:ascii="Arial" w:hAnsi="Arial" w:cs="Arial"/>
          <w:color w:val="242121"/>
          <w:sz w:val="24"/>
          <w:szCs w:val="24"/>
        </w:rPr>
        <w:t xml:space="preserve">v Minister of Safety and Security &amp; Others [2011] JOL 2743 (WCC), </w:t>
      </w:r>
      <w:r w:rsidR="0003743F" w:rsidRPr="001C48EB">
        <w:rPr>
          <w:rFonts w:ascii="Arial" w:hAnsi="Arial" w:cs="Arial"/>
          <w:color w:val="242121"/>
          <w:sz w:val="24"/>
          <w:szCs w:val="24"/>
        </w:rPr>
        <w:t>in the Equality Court</w:t>
      </w:r>
      <w:r w:rsidR="007D2220">
        <w:rPr>
          <w:rFonts w:ascii="Arial" w:hAnsi="Arial" w:cs="Arial"/>
          <w:color w:val="242121"/>
          <w:sz w:val="24"/>
          <w:szCs w:val="24"/>
        </w:rPr>
        <w:t xml:space="preserve">, </w:t>
      </w:r>
      <w:r w:rsidR="00E0741E">
        <w:rPr>
          <w:rFonts w:ascii="Arial" w:hAnsi="Arial" w:cs="Arial"/>
          <w:color w:val="242121"/>
          <w:sz w:val="24"/>
          <w:szCs w:val="24"/>
        </w:rPr>
        <w:t xml:space="preserve">dealt with </w:t>
      </w:r>
      <w:r w:rsidR="0003743F" w:rsidRPr="001C48EB">
        <w:rPr>
          <w:rStyle w:val="FontStyle25"/>
          <w:rFonts w:ascii="Arial" w:hAnsi="Arial" w:cs="Arial"/>
          <w:sz w:val="24"/>
          <w:szCs w:val="24"/>
        </w:rPr>
        <w:t xml:space="preserve">a complaint of unfair discrimination based on the grounds of ethnicity and social origin instituted in terms of section 20 of the </w:t>
      </w:r>
      <w:r w:rsidR="0003743F" w:rsidRPr="001C48EB">
        <w:rPr>
          <w:rStyle w:val="FontStyle25"/>
          <w:rFonts w:ascii="Arial" w:hAnsi="Arial" w:cs="Arial"/>
          <w:sz w:val="24"/>
          <w:szCs w:val="24"/>
        </w:rPr>
        <w:lastRenderedPageBreak/>
        <w:t>Promotion of Equality &amp; Prevention of Unfair Discrimination Act 4 of 2000 ("the Act").</w:t>
      </w:r>
      <w:r w:rsidR="00E0741E">
        <w:rPr>
          <w:rStyle w:val="FontStyle25"/>
          <w:rFonts w:ascii="Arial" w:hAnsi="Arial" w:cs="Arial"/>
          <w:sz w:val="24"/>
          <w:szCs w:val="24"/>
        </w:rPr>
        <w:t xml:space="preserve"> </w:t>
      </w:r>
      <w:r w:rsidR="000D5FF0">
        <w:rPr>
          <w:rStyle w:val="FontStyle25"/>
          <w:rFonts w:ascii="Arial" w:hAnsi="Arial" w:cs="Arial"/>
          <w:sz w:val="24"/>
          <w:szCs w:val="24"/>
        </w:rPr>
        <w:t xml:space="preserve">He quoted with approval the description by </w:t>
      </w:r>
      <w:r w:rsidR="00E0741E">
        <w:rPr>
          <w:rStyle w:val="FontStyle25"/>
          <w:rFonts w:ascii="Arial" w:hAnsi="Arial" w:cs="Arial"/>
          <w:sz w:val="24"/>
          <w:szCs w:val="24"/>
        </w:rPr>
        <w:t xml:space="preserve">Sachs J in </w:t>
      </w:r>
      <w:r w:rsidR="000D5FF0">
        <w:rPr>
          <w:rStyle w:val="FontStyle25"/>
          <w:rFonts w:ascii="Arial" w:hAnsi="Arial" w:cs="Arial"/>
          <w:sz w:val="24"/>
          <w:szCs w:val="24"/>
        </w:rPr>
        <w:t>the minority</w:t>
      </w:r>
      <w:r w:rsidR="00E33540">
        <w:rPr>
          <w:rStyle w:val="FontStyle25"/>
          <w:rFonts w:ascii="Arial" w:hAnsi="Arial" w:cs="Arial"/>
          <w:sz w:val="24"/>
          <w:szCs w:val="24"/>
        </w:rPr>
        <w:t xml:space="preserve"> </w:t>
      </w:r>
      <w:r w:rsidR="00E33540" w:rsidRPr="004A3E09">
        <w:rPr>
          <w:rStyle w:val="FontStyle25"/>
          <w:rFonts w:ascii="Arial" w:hAnsi="Arial" w:cs="Arial"/>
          <w:sz w:val="24"/>
          <w:szCs w:val="24"/>
        </w:rPr>
        <w:t>judgment</w:t>
      </w:r>
      <w:r w:rsidR="000D5FF0" w:rsidRPr="004A3E09">
        <w:rPr>
          <w:rStyle w:val="FontStyle25"/>
          <w:rFonts w:ascii="Arial" w:hAnsi="Arial" w:cs="Arial"/>
          <w:sz w:val="24"/>
          <w:szCs w:val="24"/>
        </w:rPr>
        <w:t xml:space="preserve"> </w:t>
      </w:r>
      <w:r w:rsidR="000D5FF0">
        <w:rPr>
          <w:rStyle w:val="FontStyle25"/>
          <w:rFonts w:ascii="Arial" w:hAnsi="Arial" w:cs="Arial"/>
          <w:sz w:val="24"/>
          <w:szCs w:val="24"/>
        </w:rPr>
        <w:t xml:space="preserve">in </w:t>
      </w:r>
      <w:r w:rsidR="00E0741E">
        <w:rPr>
          <w:rStyle w:val="FontStyle25"/>
          <w:rFonts w:ascii="Arial" w:hAnsi="Arial" w:cs="Arial"/>
          <w:sz w:val="24"/>
          <w:szCs w:val="24"/>
        </w:rPr>
        <w:t xml:space="preserve">the Union of Refugee Women </w:t>
      </w:r>
      <w:r w:rsidR="000D5FF0">
        <w:rPr>
          <w:rStyle w:val="FontStyle25"/>
          <w:rFonts w:ascii="Arial" w:hAnsi="Arial" w:cs="Arial"/>
          <w:sz w:val="24"/>
          <w:szCs w:val="24"/>
        </w:rPr>
        <w:t xml:space="preserve">&amp; Others v Director, Private Security Industry </w:t>
      </w:r>
      <w:r w:rsidR="000D5FF0" w:rsidRPr="000D5FF0">
        <w:rPr>
          <w:rStyle w:val="FontStyle25"/>
          <w:rFonts w:ascii="Arial" w:hAnsi="Arial" w:cs="Arial"/>
          <w:sz w:val="24"/>
          <w:szCs w:val="24"/>
        </w:rPr>
        <w:t xml:space="preserve">Regulatory Authority &amp; Others 2007 (4) SA 395 (CC) </w:t>
      </w:r>
      <w:r w:rsidR="00E0741E" w:rsidRPr="000D5FF0">
        <w:rPr>
          <w:rStyle w:val="FontStyle25"/>
          <w:rFonts w:ascii="Arial" w:hAnsi="Arial" w:cs="Arial"/>
          <w:sz w:val="24"/>
          <w:szCs w:val="24"/>
        </w:rPr>
        <w:t xml:space="preserve">at paras 143 and 144, </w:t>
      </w:r>
      <w:r w:rsidR="00ED5C96">
        <w:rPr>
          <w:rStyle w:val="FontStyle25"/>
          <w:rFonts w:ascii="Arial" w:hAnsi="Arial" w:cs="Arial"/>
          <w:sz w:val="24"/>
          <w:szCs w:val="24"/>
        </w:rPr>
        <w:t xml:space="preserve">of </w:t>
      </w:r>
      <w:r w:rsidR="00E0741E" w:rsidRPr="000D5FF0">
        <w:rPr>
          <w:rStyle w:val="FontStyle25"/>
          <w:rFonts w:ascii="Arial" w:hAnsi="Arial" w:cs="Arial"/>
          <w:sz w:val="24"/>
          <w:szCs w:val="24"/>
        </w:rPr>
        <w:t>xenophobia as: “..</w:t>
      </w:r>
      <w:proofErr w:type="gramStart"/>
      <w:r w:rsidR="0003743F" w:rsidRPr="00ED5C96">
        <w:rPr>
          <w:rStyle w:val="FontStyle25"/>
          <w:rFonts w:ascii="Arial" w:hAnsi="Arial" w:cs="Arial"/>
        </w:rPr>
        <w:t>the</w:t>
      </w:r>
      <w:proofErr w:type="gramEnd"/>
      <w:r w:rsidR="0003743F" w:rsidRPr="00ED5C96">
        <w:rPr>
          <w:rStyle w:val="FontStyle25"/>
          <w:rFonts w:ascii="Arial" w:hAnsi="Arial" w:cs="Arial"/>
        </w:rPr>
        <w:t xml:space="preserve"> deep dislike of non-nationals by nationals of recipient state. Its manifestation is a violation of human rights. South Africa needs to send out a strong message that an irrational prejudice and hostility towards non-nationals is not acceptable under any circumstances.</w:t>
      </w:r>
      <w:r w:rsidR="0003743F" w:rsidRPr="000D5FF0">
        <w:rPr>
          <w:rStyle w:val="FontStyle25"/>
          <w:rFonts w:ascii="Arial" w:hAnsi="Arial" w:cs="Arial"/>
          <w:sz w:val="24"/>
          <w:szCs w:val="24"/>
        </w:rPr>
        <w:t xml:space="preserve">" </w:t>
      </w:r>
      <w:r w:rsidR="00E0741E" w:rsidRPr="000D5FF0">
        <w:rPr>
          <w:rStyle w:val="FontStyle25"/>
          <w:rFonts w:ascii="Arial" w:hAnsi="Arial" w:cs="Arial"/>
          <w:sz w:val="24"/>
          <w:szCs w:val="24"/>
        </w:rPr>
        <w:t xml:space="preserve"> </w:t>
      </w:r>
      <w:proofErr w:type="gramStart"/>
      <w:r w:rsidR="000D5FF0" w:rsidRPr="000D5FF0">
        <w:rPr>
          <w:rStyle w:val="FontStyle25"/>
          <w:rFonts w:ascii="Arial" w:hAnsi="Arial" w:cs="Arial"/>
          <w:sz w:val="24"/>
          <w:szCs w:val="24"/>
        </w:rPr>
        <w:t>and</w:t>
      </w:r>
      <w:proofErr w:type="gramEnd"/>
      <w:r w:rsidR="00E0741E" w:rsidRPr="000D5FF0">
        <w:rPr>
          <w:rStyle w:val="FontStyle25"/>
          <w:rFonts w:ascii="Arial" w:hAnsi="Arial" w:cs="Arial"/>
          <w:sz w:val="24"/>
          <w:szCs w:val="24"/>
        </w:rPr>
        <w:t xml:space="preserve"> that:</w:t>
      </w:r>
      <w:r w:rsidR="000D5FF0" w:rsidRPr="000D5FF0">
        <w:rPr>
          <w:rStyle w:val="FontStyle25"/>
          <w:rFonts w:ascii="Arial" w:hAnsi="Arial" w:cs="Arial"/>
          <w:sz w:val="24"/>
          <w:szCs w:val="24"/>
        </w:rPr>
        <w:t xml:space="preserve"> </w:t>
      </w:r>
    </w:p>
    <w:p w14:paraId="7A13AE98" w14:textId="77777777" w:rsidR="00ED5C96" w:rsidRDefault="001C48EB" w:rsidP="00ED5C96">
      <w:pPr>
        <w:shd w:val="clear" w:color="auto" w:fill="FFFFFF"/>
        <w:spacing w:after="240" w:line="480" w:lineRule="auto"/>
        <w:ind w:left="720"/>
        <w:jc w:val="both"/>
        <w:rPr>
          <w:rStyle w:val="FontStyle25"/>
          <w:rFonts w:ascii="Arial" w:hAnsi="Arial" w:cs="Arial"/>
        </w:rPr>
      </w:pPr>
      <w:r w:rsidRPr="000D5FF0">
        <w:rPr>
          <w:rStyle w:val="FontStyle25"/>
          <w:rFonts w:ascii="Arial" w:hAnsi="Arial" w:cs="Arial"/>
          <w:sz w:val="24"/>
          <w:szCs w:val="24"/>
        </w:rPr>
        <w:t>“</w:t>
      </w:r>
      <w:r w:rsidR="0003743F" w:rsidRPr="00ED5C96">
        <w:rPr>
          <w:rStyle w:val="FontStyle25"/>
          <w:rFonts w:ascii="Arial" w:hAnsi="Arial" w:cs="Arial"/>
        </w:rPr>
        <w:t xml:space="preserve">This prejudice is strong in South Africa.   It strikes at the heart of our Bill of Rights. Special care accordingly needs to be taken to prevent it from even unconsciously tainting the manner in which laws are interpreted and applied. If refugees are treated as intrinsically untrustworthy, with their capacity to perform honestly and reliably being placed presumptively in doubt, then xenophobia is given a boost and constitutional values are undermined... </w:t>
      </w:r>
    </w:p>
    <w:p w14:paraId="506708E9" w14:textId="4DCAD9D5" w:rsidR="0003743F" w:rsidRPr="000D5FF0" w:rsidRDefault="0003743F" w:rsidP="00ED5C96">
      <w:pPr>
        <w:shd w:val="clear" w:color="auto" w:fill="FFFFFF"/>
        <w:spacing w:after="240" w:line="480" w:lineRule="auto"/>
        <w:ind w:left="720"/>
        <w:jc w:val="both"/>
        <w:rPr>
          <w:lang w:val="en-US" w:eastAsia="zh-CN" w:bidi="hi-IN"/>
        </w:rPr>
      </w:pPr>
      <w:r w:rsidRPr="00ED5C96">
        <w:rPr>
          <w:rStyle w:val="FontStyle25"/>
          <w:rFonts w:ascii="Arial" w:hAnsi="Arial" w:cs="Arial"/>
        </w:rPr>
        <w:t xml:space="preserve">The constitutional response to xenophobia need not, of course involve exaggerated </w:t>
      </w:r>
      <w:proofErr w:type="spellStart"/>
      <w:r w:rsidRPr="00ED5C96">
        <w:rPr>
          <w:rStyle w:val="FontStyle25"/>
          <w:rFonts w:ascii="Arial" w:hAnsi="Arial" w:cs="Arial"/>
        </w:rPr>
        <w:t>xenophilia</w:t>
      </w:r>
      <w:proofErr w:type="spellEnd"/>
      <w:r w:rsidRPr="00ED5C96">
        <w:rPr>
          <w:rStyle w:val="FontStyle25"/>
          <w:rFonts w:ascii="Arial" w:hAnsi="Arial" w:cs="Arial"/>
        </w:rPr>
        <w:t>. Just as refugees should be protected from irrational prejudice, so they should not be able to lay claim to irrational privilege. The law... must be applied in a manner that is fair, objective, appropriately focused and keeping with the letter and spirit of our international and national legal obligations. Exercises of power that purport to have a neutral foundation, but track stereotypes are often seen as flowing from a reinforcing negative presupposition. Indeed</w:t>
      </w:r>
      <w:r w:rsidR="001C48EB" w:rsidRPr="00ED5C96">
        <w:rPr>
          <w:rStyle w:val="FontStyle25"/>
          <w:rFonts w:ascii="Arial" w:hAnsi="Arial" w:cs="Arial"/>
        </w:rPr>
        <w:t>,</w:t>
      </w:r>
      <w:r w:rsidRPr="00ED5C96">
        <w:rPr>
          <w:rStyle w:val="FontStyle25"/>
          <w:rFonts w:ascii="Arial" w:hAnsi="Arial" w:cs="Arial"/>
        </w:rPr>
        <w:t xml:space="preserve"> the </w:t>
      </w:r>
      <w:proofErr w:type="spellStart"/>
      <w:r w:rsidRPr="00ED5C96">
        <w:rPr>
          <w:rStyle w:val="FontStyle25"/>
          <w:rFonts w:ascii="Arial" w:hAnsi="Arial" w:cs="Arial"/>
        </w:rPr>
        <w:t>routinised</w:t>
      </w:r>
      <w:proofErr w:type="spellEnd"/>
      <w:r w:rsidRPr="00ED5C96">
        <w:rPr>
          <w:rStyle w:val="FontStyle25"/>
          <w:rFonts w:ascii="Arial" w:hAnsi="Arial" w:cs="Arial"/>
        </w:rPr>
        <w:t xml:space="preserve"> way in which power is exercised, can readily become entangled in the public mind with existing prejudicial assumptions reinforcing prejudice as establishing a downward spiral of disempowerment. One of the purposes of refugee law is precisely to overcome the experience of trauma in displacement and make the refugee </w:t>
      </w:r>
      <w:r w:rsidR="006D2FDC" w:rsidRPr="004A3E09">
        <w:rPr>
          <w:rStyle w:val="FontStyle25"/>
          <w:rFonts w:ascii="Arial" w:hAnsi="Arial" w:cs="Arial"/>
        </w:rPr>
        <w:t>feel at</w:t>
      </w:r>
      <w:r w:rsidRPr="004A3E09">
        <w:rPr>
          <w:rStyle w:val="FontStyle25"/>
          <w:rFonts w:ascii="Arial" w:hAnsi="Arial" w:cs="Arial"/>
        </w:rPr>
        <w:t xml:space="preserve"> </w:t>
      </w:r>
      <w:r w:rsidRPr="00ED5C96">
        <w:rPr>
          <w:rStyle w:val="FontStyle25"/>
          <w:rFonts w:ascii="Arial" w:hAnsi="Arial" w:cs="Arial"/>
        </w:rPr>
        <w:t xml:space="preserve">home and welcome. Disproportionate and </w:t>
      </w:r>
      <w:r w:rsidRPr="00ED5C96">
        <w:rPr>
          <w:rStyle w:val="FontStyle25"/>
          <w:rFonts w:ascii="Arial" w:hAnsi="Arial" w:cs="Arial"/>
        </w:rPr>
        <w:lastRenderedPageBreak/>
        <w:t>uncalled for adverse treatment would defeat that objective and induce an unacceptable and avoidable experience of alienation and helplessness. It would be most unfortunate that the left hand of government supervises the security industry took away what the right hand o</w:t>
      </w:r>
      <w:r w:rsidRPr="00494281">
        <w:rPr>
          <w:rStyle w:val="FontStyle25"/>
          <w:rFonts w:ascii="Arial" w:hAnsi="Arial" w:cs="Arial"/>
        </w:rPr>
        <w:t xml:space="preserve">f </w:t>
      </w:r>
      <w:proofErr w:type="gramStart"/>
      <w:r w:rsidR="006D2FDC" w:rsidRPr="00494281">
        <w:rPr>
          <w:rStyle w:val="FontStyle25"/>
          <w:rFonts w:ascii="Arial" w:hAnsi="Arial" w:cs="Arial"/>
        </w:rPr>
        <w:t xml:space="preserve">government, </w:t>
      </w:r>
      <w:r w:rsidR="00ED5C96" w:rsidRPr="00494281">
        <w:rPr>
          <w:rStyle w:val="FontStyle25"/>
          <w:rFonts w:ascii="Arial" w:hAnsi="Arial" w:cs="Arial"/>
        </w:rPr>
        <w:t>that</w:t>
      </w:r>
      <w:proofErr w:type="gramEnd"/>
      <w:r w:rsidR="00ED5C96" w:rsidRPr="00494281">
        <w:rPr>
          <w:rStyle w:val="FontStyle25"/>
          <w:rFonts w:ascii="Arial" w:hAnsi="Arial" w:cs="Arial"/>
        </w:rPr>
        <w:t xml:space="preserve"> </w:t>
      </w:r>
      <w:r w:rsidRPr="00494281">
        <w:rPr>
          <w:rStyle w:val="FontStyle25"/>
          <w:rFonts w:ascii="Arial" w:hAnsi="Arial" w:cs="Arial"/>
        </w:rPr>
        <w:t>acc</w:t>
      </w:r>
      <w:r w:rsidRPr="00ED5C96">
        <w:rPr>
          <w:rStyle w:val="FontStyle25"/>
          <w:rFonts w:ascii="Arial" w:hAnsi="Arial" w:cs="Arial"/>
        </w:rPr>
        <w:t>ords to accredited refugees a special status, gives.</w:t>
      </w:r>
      <w:r w:rsidR="000D5FF0" w:rsidRPr="000D5FF0">
        <w:rPr>
          <w:rStyle w:val="FontStyle25"/>
          <w:rFonts w:ascii="Arial" w:hAnsi="Arial" w:cs="Arial"/>
          <w:sz w:val="24"/>
          <w:szCs w:val="24"/>
        </w:rPr>
        <w:t>”</w:t>
      </w:r>
    </w:p>
    <w:p w14:paraId="1BCDA85D" w14:textId="77777777" w:rsidR="006B294B" w:rsidRDefault="00B92890" w:rsidP="00415D89">
      <w:pPr>
        <w:spacing w:after="240" w:line="480" w:lineRule="auto"/>
        <w:jc w:val="both"/>
        <w:rPr>
          <w:rFonts w:ascii="Arial" w:hAnsi="Arial" w:cs="Arial"/>
          <w:sz w:val="24"/>
          <w:szCs w:val="24"/>
          <w:lang w:val="en-US"/>
        </w:rPr>
      </w:pPr>
      <w:r>
        <w:rPr>
          <w:rFonts w:ascii="Arial" w:hAnsi="Arial" w:cs="Arial"/>
          <w:sz w:val="24"/>
          <w:szCs w:val="24"/>
          <w:lang w:val="en-US"/>
        </w:rPr>
        <w:t>[</w:t>
      </w:r>
      <w:r w:rsidR="000D5FF0">
        <w:rPr>
          <w:rFonts w:ascii="Arial" w:hAnsi="Arial" w:cs="Arial"/>
          <w:sz w:val="24"/>
          <w:szCs w:val="24"/>
          <w:lang w:val="en-US"/>
        </w:rPr>
        <w:t>29</w:t>
      </w:r>
      <w:r>
        <w:rPr>
          <w:rFonts w:ascii="Arial" w:hAnsi="Arial" w:cs="Arial"/>
          <w:sz w:val="24"/>
          <w:szCs w:val="24"/>
          <w:lang w:val="en-US"/>
        </w:rPr>
        <w:t>]</w:t>
      </w:r>
      <w:r>
        <w:rPr>
          <w:rFonts w:ascii="Arial" w:hAnsi="Arial" w:cs="Arial"/>
          <w:sz w:val="24"/>
          <w:szCs w:val="24"/>
          <w:lang w:val="en-US"/>
        </w:rPr>
        <w:tab/>
      </w:r>
      <w:r w:rsidR="006B294B">
        <w:rPr>
          <w:rFonts w:ascii="Arial" w:hAnsi="Arial" w:cs="Arial"/>
          <w:sz w:val="24"/>
          <w:szCs w:val="24"/>
          <w:lang w:val="en-US"/>
        </w:rPr>
        <w:t xml:space="preserve">In South African Revenue Service v Commission for Conciliation, Mediation and Arbitration and Others 2017 (1) SA 549 (CC), </w:t>
      </w:r>
      <w:proofErr w:type="spellStart"/>
      <w:r w:rsidR="006B294B">
        <w:rPr>
          <w:rFonts w:ascii="Arial" w:hAnsi="Arial" w:cs="Arial"/>
          <w:sz w:val="24"/>
          <w:szCs w:val="24"/>
          <w:lang w:val="en-US"/>
        </w:rPr>
        <w:t>Mogoeng</w:t>
      </w:r>
      <w:proofErr w:type="spellEnd"/>
      <w:r w:rsidR="006B294B">
        <w:rPr>
          <w:rFonts w:ascii="Arial" w:hAnsi="Arial" w:cs="Arial"/>
          <w:sz w:val="24"/>
          <w:szCs w:val="24"/>
          <w:lang w:val="en-US"/>
        </w:rPr>
        <w:t xml:space="preserve"> CJ in para 8 referred to this ongoing problem as follows: “….</w:t>
      </w:r>
      <w:r w:rsidR="006B294B" w:rsidRPr="00494281">
        <w:rPr>
          <w:rFonts w:ascii="Arial" w:hAnsi="Arial" w:cs="Arial"/>
          <w:lang w:val="en-US"/>
        </w:rPr>
        <w:t>But why is it that racism is still so openly practiced by some despite its obviously unconstitutional and illegal character? How can racism persist notwithstanding so much profession of support for or commitment to the values enshrined in our progressive Constitution and so many active pro-Constitution no-governmental organi</w:t>
      </w:r>
      <w:r w:rsidR="00C16D9A" w:rsidRPr="00494281">
        <w:rPr>
          <w:rFonts w:ascii="Arial" w:hAnsi="Arial" w:cs="Arial"/>
          <w:lang w:val="en-US"/>
        </w:rPr>
        <w:t>z</w:t>
      </w:r>
      <w:r w:rsidR="006B294B" w:rsidRPr="00494281">
        <w:rPr>
          <w:rFonts w:ascii="Arial" w:hAnsi="Arial" w:cs="Arial"/>
          <w:lang w:val="en-US"/>
        </w:rPr>
        <w:t>ations</w:t>
      </w:r>
      <w:r w:rsidR="006B294B">
        <w:rPr>
          <w:rFonts w:ascii="Arial" w:hAnsi="Arial" w:cs="Arial"/>
          <w:sz w:val="24"/>
          <w:szCs w:val="24"/>
          <w:lang w:val="en-US"/>
        </w:rPr>
        <w:t xml:space="preserve">” and answers this question in para 14 as follows: </w:t>
      </w:r>
      <w:r w:rsidR="00B63D61">
        <w:rPr>
          <w:rFonts w:ascii="Arial" w:hAnsi="Arial" w:cs="Arial"/>
          <w:sz w:val="24"/>
          <w:szCs w:val="24"/>
          <w:lang w:val="en-US"/>
        </w:rPr>
        <w:t>“</w:t>
      </w:r>
      <w:r w:rsidR="006B294B">
        <w:rPr>
          <w:rFonts w:ascii="Arial" w:hAnsi="Arial" w:cs="Arial"/>
          <w:sz w:val="24"/>
          <w:szCs w:val="24"/>
          <w:lang w:val="en-US"/>
        </w:rPr>
        <w:t>..</w:t>
      </w:r>
      <w:proofErr w:type="gramStart"/>
      <w:r w:rsidR="006B294B" w:rsidRPr="00494281">
        <w:rPr>
          <w:rFonts w:ascii="Arial" w:hAnsi="Arial" w:cs="Arial"/>
          <w:lang w:val="en-US"/>
        </w:rPr>
        <w:t>racist</w:t>
      </w:r>
      <w:proofErr w:type="gramEnd"/>
      <w:r w:rsidR="006B294B" w:rsidRPr="00494281">
        <w:rPr>
          <w:rFonts w:ascii="Arial" w:hAnsi="Arial" w:cs="Arial"/>
          <w:lang w:val="en-US"/>
        </w:rPr>
        <w:t xml:space="preserve"> conduct requires a very firm and unapologetic response from the courts, particularly the highest courts. Courts cannot therefore afford to shirk their constitutional obligation or spurn the opportunities they have to contribute meaning fully towards the eradication of racism and its tendencies.</w:t>
      </w:r>
      <w:r w:rsidR="006B294B">
        <w:rPr>
          <w:rFonts w:ascii="Arial" w:hAnsi="Arial" w:cs="Arial"/>
          <w:sz w:val="24"/>
          <w:szCs w:val="24"/>
          <w:lang w:val="en-US"/>
        </w:rPr>
        <w:t>”</w:t>
      </w:r>
    </w:p>
    <w:p w14:paraId="3BC0C9D5" w14:textId="77777777" w:rsidR="00E0741E" w:rsidRDefault="00B92890" w:rsidP="00415D89">
      <w:pPr>
        <w:spacing w:after="240" w:line="480" w:lineRule="auto"/>
        <w:jc w:val="both"/>
        <w:rPr>
          <w:rFonts w:ascii="Arial" w:hAnsi="Arial" w:cs="Arial"/>
          <w:sz w:val="24"/>
          <w:szCs w:val="24"/>
          <w:lang w:val="en-US"/>
        </w:rPr>
      </w:pPr>
      <w:r>
        <w:rPr>
          <w:rFonts w:ascii="Arial" w:hAnsi="Arial" w:cs="Arial"/>
          <w:sz w:val="24"/>
          <w:szCs w:val="24"/>
          <w:lang w:val="en-US"/>
        </w:rPr>
        <w:t>[3</w:t>
      </w:r>
      <w:r w:rsidR="000D5FF0">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6B294B">
        <w:rPr>
          <w:rFonts w:ascii="Arial" w:hAnsi="Arial" w:cs="Arial"/>
          <w:sz w:val="24"/>
          <w:szCs w:val="24"/>
          <w:lang w:val="en-US"/>
        </w:rPr>
        <w:t xml:space="preserve">In S v </w:t>
      </w:r>
      <w:proofErr w:type="spellStart"/>
      <w:r w:rsidR="006B294B">
        <w:rPr>
          <w:rFonts w:ascii="Arial" w:hAnsi="Arial" w:cs="Arial"/>
          <w:sz w:val="24"/>
          <w:szCs w:val="24"/>
          <w:lang w:val="en-US"/>
        </w:rPr>
        <w:t>Msimango</w:t>
      </w:r>
      <w:proofErr w:type="spellEnd"/>
      <w:r w:rsidR="006B294B">
        <w:rPr>
          <w:rFonts w:ascii="Arial" w:hAnsi="Arial" w:cs="Arial"/>
          <w:sz w:val="24"/>
          <w:szCs w:val="24"/>
          <w:lang w:val="en-US"/>
        </w:rPr>
        <w:t xml:space="preserve"> 2018 (1) SACR 276 (SCA) </w:t>
      </w:r>
      <w:proofErr w:type="spellStart"/>
      <w:r w:rsidR="006B294B">
        <w:rPr>
          <w:rFonts w:ascii="Arial" w:hAnsi="Arial" w:cs="Arial"/>
          <w:sz w:val="24"/>
          <w:szCs w:val="24"/>
          <w:lang w:val="en-US"/>
        </w:rPr>
        <w:t>Bosielo</w:t>
      </w:r>
      <w:proofErr w:type="spellEnd"/>
      <w:r w:rsidR="006B294B">
        <w:rPr>
          <w:rFonts w:ascii="Arial" w:hAnsi="Arial" w:cs="Arial"/>
          <w:sz w:val="24"/>
          <w:szCs w:val="24"/>
          <w:lang w:val="en-US"/>
        </w:rPr>
        <w:t xml:space="preserve"> JA considered the appropriateness of a sentence of 20 years imprisonment for robbery with aggravating circumstances where a firearm was used </w:t>
      </w:r>
      <w:r w:rsidR="003F31C7">
        <w:rPr>
          <w:rFonts w:ascii="Arial" w:hAnsi="Arial" w:cs="Arial"/>
          <w:sz w:val="24"/>
          <w:szCs w:val="24"/>
          <w:lang w:val="en-US"/>
        </w:rPr>
        <w:t xml:space="preserve">in </w:t>
      </w:r>
      <w:r w:rsidR="00B63D61">
        <w:rPr>
          <w:rFonts w:ascii="Arial" w:hAnsi="Arial" w:cs="Arial"/>
          <w:sz w:val="24"/>
          <w:szCs w:val="24"/>
          <w:lang w:val="en-US"/>
        </w:rPr>
        <w:t>a x</w:t>
      </w:r>
      <w:r w:rsidR="003F31C7">
        <w:rPr>
          <w:rFonts w:ascii="Arial" w:hAnsi="Arial" w:cs="Arial"/>
          <w:sz w:val="24"/>
          <w:szCs w:val="24"/>
          <w:lang w:val="en-US"/>
        </w:rPr>
        <w:t>enopho</w:t>
      </w:r>
      <w:r w:rsidR="00B63D61">
        <w:rPr>
          <w:rFonts w:ascii="Arial" w:hAnsi="Arial" w:cs="Arial"/>
          <w:sz w:val="24"/>
          <w:szCs w:val="24"/>
          <w:lang w:val="en-US"/>
        </w:rPr>
        <w:t xml:space="preserve">bic </w:t>
      </w:r>
      <w:r w:rsidR="003F31C7">
        <w:rPr>
          <w:rFonts w:ascii="Arial" w:hAnsi="Arial" w:cs="Arial"/>
          <w:sz w:val="24"/>
          <w:szCs w:val="24"/>
          <w:lang w:val="en-US"/>
        </w:rPr>
        <w:t>attack. He correctly referred to xenophobia as a cancer and that it has a negative effect our country’s image and needs to be rooted out wherever it rears its ugly head</w:t>
      </w:r>
      <w:r w:rsidR="00B63D61">
        <w:rPr>
          <w:rStyle w:val="FootnoteReference"/>
          <w:rFonts w:ascii="Arial" w:hAnsi="Arial" w:cs="Arial"/>
          <w:sz w:val="24"/>
          <w:szCs w:val="24"/>
          <w:lang w:val="en-US"/>
        </w:rPr>
        <w:footnoteReference w:id="12"/>
      </w:r>
      <w:r w:rsidR="00B63D61">
        <w:rPr>
          <w:rFonts w:ascii="Arial" w:hAnsi="Arial" w:cs="Arial"/>
          <w:sz w:val="24"/>
          <w:szCs w:val="24"/>
          <w:lang w:val="en-US"/>
        </w:rPr>
        <w:t>.</w:t>
      </w:r>
      <w:r w:rsidR="003F31C7">
        <w:rPr>
          <w:rFonts w:ascii="Arial" w:hAnsi="Arial" w:cs="Arial"/>
          <w:sz w:val="24"/>
          <w:szCs w:val="24"/>
          <w:lang w:val="en-US"/>
        </w:rPr>
        <w:t xml:space="preserve"> The fact that the attack was based on xenophobia was taken into consideration and </w:t>
      </w:r>
      <w:r w:rsidR="00E0741E">
        <w:rPr>
          <w:rFonts w:ascii="Arial" w:hAnsi="Arial" w:cs="Arial"/>
          <w:sz w:val="24"/>
          <w:szCs w:val="24"/>
          <w:lang w:val="en-US"/>
        </w:rPr>
        <w:t xml:space="preserve">a </w:t>
      </w:r>
      <w:r w:rsidR="003F31C7">
        <w:rPr>
          <w:rFonts w:ascii="Arial" w:hAnsi="Arial" w:cs="Arial"/>
          <w:sz w:val="24"/>
          <w:szCs w:val="24"/>
          <w:lang w:val="en-US"/>
        </w:rPr>
        <w:t>further 5 years w</w:t>
      </w:r>
      <w:r w:rsidR="00B63D61">
        <w:rPr>
          <w:rFonts w:ascii="Arial" w:hAnsi="Arial" w:cs="Arial"/>
          <w:sz w:val="24"/>
          <w:szCs w:val="24"/>
          <w:lang w:val="en-US"/>
        </w:rPr>
        <w:t>as</w:t>
      </w:r>
      <w:r w:rsidR="003F31C7">
        <w:rPr>
          <w:rFonts w:ascii="Arial" w:hAnsi="Arial" w:cs="Arial"/>
          <w:sz w:val="24"/>
          <w:szCs w:val="24"/>
          <w:lang w:val="en-US"/>
        </w:rPr>
        <w:t xml:space="preserve"> added to the sentence of the accused in that matter. </w:t>
      </w:r>
    </w:p>
    <w:p w14:paraId="6E0BC63F" w14:textId="19481DEE" w:rsidR="00E0741E" w:rsidRDefault="00B92890" w:rsidP="00415D89">
      <w:pPr>
        <w:spacing w:after="240" w:line="480" w:lineRule="auto"/>
        <w:jc w:val="both"/>
        <w:rPr>
          <w:rFonts w:ascii="Arial" w:hAnsi="Arial" w:cs="Arial"/>
          <w:sz w:val="24"/>
          <w:szCs w:val="24"/>
          <w:lang w:val="en-US"/>
        </w:rPr>
      </w:pPr>
      <w:r>
        <w:rPr>
          <w:rFonts w:ascii="Arial" w:hAnsi="Arial" w:cs="Arial"/>
          <w:sz w:val="24"/>
          <w:szCs w:val="24"/>
          <w:lang w:val="en-US"/>
        </w:rPr>
        <w:lastRenderedPageBreak/>
        <w:t>[3</w:t>
      </w:r>
      <w:r w:rsidR="000D5FF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C37801">
        <w:rPr>
          <w:rFonts w:ascii="Arial" w:hAnsi="Arial" w:cs="Arial"/>
          <w:sz w:val="24"/>
          <w:szCs w:val="24"/>
          <w:lang w:val="en-US"/>
        </w:rPr>
        <w:t xml:space="preserve">The deterrent value of </w:t>
      </w:r>
      <w:r w:rsidR="000D5FF0">
        <w:rPr>
          <w:rFonts w:ascii="Arial" w:hAnsi="Arial" w:cs="Arial"/>
          <w:sz w:val="24"/>
          <w:szCs w:val="24"/>
          <w:lang w:val="en-US"/>
        </w:rPr>
        <w:t xml:space="preserve">appropriate </w:t>
      </w:r>
      <w:r w:rsidR="00C37801">
        <w:rPr>
          <w:rFonts w:ascii="Arial" w:hAnsi="Arial" w:cs="Arial"/>
          <w:sz w:val="24"/>
          <w:szCs w:val="24"/>
          <w:lang w:val="en-US"/>
        </w:rPr>
        <w:t xml:space="preserve">sentencing, especially in crimes of this nature, cannot be underestimated. Everybody, be it South African citizens or foreign nationals, is entitled to </w:t>
      </w:r>
      <w:r w:rsidR="000D5FF0">
        <w:rPr>
          <w:rFonts w:ascii="Arial" w:hAnsi="Arial" w:cs="Arial"/>
          <w:sz w:val="24"/>
          <w:szCs w:val="24"/>
          <w:lang w:val="en-US"/>
        </w:rPr>
        <w:t>m</w:t>
      </w:r>
      <w:r w:rsidR="00C37801">
        <w:rPr>
          <w:rFonts w:ascii="Arial" w:hAnsi="Arial" w:cs="Arial"/>
          <w:sz w:val="24"/>
          <w:szCs w:val="24"/>
          <w:lang w:val="en-US"/>
        </w:rPr>
        <w:t>o</w:t>
      </w:r>
      <w:r w:rsidR="000D5FF0">
        <w:rPr>
          <w:rFonts w:ascii="Arial" w:hAnsi="Arial" w:cs="Arial"/>
          <w:sz w:val="24"/>
          <w:szCs w:val="24"/>
          <w:lang w:val="en-US"/>
        </w:rPr>
        <w:t>ve</w:t>
      </w:r>
      <w:r w:rsidR="00C37801">
        <w:rPr>
          <w:rFonts w:ascii="Arial" w:hAnsi="Arial" w:cs="Arial"/>
          <w:sz w:val="24"/>
          <w:szCs w:val="24"/>
          <w:lang w:val="en-US"/>
        </w:rPr>
        <w:t xml:space="preserve"> around freely </w:t>
      </w:r>
      <w:r w:rsidR="000D5FF0">
        <w:rPr>
          <w:rFonts w:ascii="Arial" w:hAnsi="Arial" w:cs="Arial"/>
          <w:sz w:val="24"/>
          <w:szCs w:val="24"/>
          <w:lang w:val="en-US"/>
        </w:rPr>
        <w:t xml:space="preserve">and </w:t>
      </w:r>
      <w:r w:rsidR="00C37801">
        <w:rPr>
          <w:rFonts w:ascii="Arial" w:hAnsi="Arial" w:cs="Arial"/>
          <w:sz w:val="24"/>
          <w:szCs w:val="24"/>
          <w:lang w:val="en-US"/>
        </w:rPr>
        <w:t>in a safe environment. The attitude displayed by the appellant</w:t>
      </w:r>
      <w:r w:rsidR="00494281">
        <w:rPr>
          <w:rFonts w:ascii="Arial" w:hAnsi="Arial" w:cs="Arial"/>
          <w:sz w:val="24"/>
          <w:szCs w:val="24"/>
          <w:lang w:val="en-US"/>
        </w:rPr>
        <w:t xml:space="preserve">, and the </w:t>
      </w:r>
      <w:r w:rsidR="00C37801">
        <w:rPr>
          <w:rFonts w:ascii="Arial" w:hAnsi="Arial" w:cs="Arial"/>
          <w:sz w:val="24"/>
          <w:szCs w:val="24"/>
          <w:lang w:val="en-US"/>
        </w:rPr>
        <w:t xml:space="preserve">community </w:t>
      </w:r>
      <w:r w:rsidR="00494281">
        <w:rPr>
          <w:rFonts w:ascii="Arial" w:hAnsi="Arial" w:cs="Arial"/>
          <w:sz w:val="24"/>
          <w:szCs w:val="24"/>
          <w:lang w:val="en-US"/>
        </w:rPr>
        <w:t xml:space="preserve">by not lending assistance whilst the deceased and his brother were openly attacked in daylight, </w:t>
      </w:r>
      <w:r w:rsidR="00E0741E">
        <w:rPr>
          <w:rFonts w:ascii="Arial" w:hAnsi="Arial" w:cs="Arial"/>
          <w:sz w:val="24"/>
          <w:szCs w:val="24"/>
          <w:lang w:val="en-US"/>
        </w:rPr>
        <w:t xml:space="preserve">evidences the harsh reality that </w:t>
      </w:r>
      <w:r w:rsidR="00494281">
        <w:rPr>
          <w:rFonts w:ascii="Arial" w:hAnsi="Arial" w:cs="Arial"/>
          <w:sz w:val="24"/>
          <w:szCs w:val="24"/>
          <w:lang w:val="en-US"/>
        </w:rPr>
        <w:t>these kinds of crimes</w:t>
      </w:r>
      <w:r w:rsidR="00E0741E">
        <w:rPr>
          <w:rFonts w:ascii="Arial" w:hAnsi="Arial" w:cs="Arial"/>
          <w:sz w:val="24"/>
          <w:szCs w:val="24"/>
          <w:lang w:val="en-US"/>
        </w:rPr>
        <w:t xml:space="preserve"> are not regarded with the seriousness it should</w:t>
      </w:r>
      <w:r w:rsidR="000D5FF0">
        <w:rPr>
          <w:rFonts w:ascii="Arial" w:hAnsi="Arial" w:cs="Arial"/>
          <w:sz w:val="24"/>
          <w:szCs w:val="24"/>
          <w:lang w:val="en-US"/>
        </w:rPr>
        <w:t xml:space="preserve"> and undermines our constitutional democracy</w:t>
      </w:r>
      <w:r w:rsidR="00E0741E">
        <w:rPr>
          <w:rFonts w:ascii="Arial" w:hAnsi="Arial" w:cs="Arial"/>
          <w:sz w:val="24"/>
          <w:szCs w:val="24"/>
          <w:lang w:val="en-US"/>
        </w:rPr>
        <w:t>.</w:t>
      </w:r>
      <w:r w:rsidR="000D5FF0">
        <w:rPr>
          <w:rFonts w:ascii="Arial" w:hAnsi="Arial" w:cs="Arial"/>
          <w:sz w:val="24"/>
          <w:szCs w:val="24"/>
          <w:lang w:val="en-US"/>
        </w:rPr>
        <w:t xml:space="preserve">  The court </w:t>
      </w:r>
      <w:r w:rsidR="000D5FF0" w:rsidRPr="00494281">
        <w:rPr>
          <w:rFonts w:ascii="Arial" w:hAnsi="Arial" w:cs="Arial"/>
          <w:i/>
          <w:iCs/>
          <w:sz w:val="24"/>
          <w:szCs w:val="24"/>
          <w:lang w:val="en-US"/>
        </w:rPr>
        <w:t>a quo</w:t>
      </w:r>
      <w:r w:rsidR="000D5FF0">
        <w:rPr>
          <w:rFonts w:ascii="Arial" w:hAnsi="Arial" w:cs="Arial"/>
          <w:sz w:val="24"/>
          <w:szCs w:val="24"/>
          <w:lang w:val="en-US"/>
        </w:rPr>
        <w:t xml:space="preserve"> quite correctly described the </w:t>
      </w:r>
      <w:r w:rsidR="002529C1">
        <w:rPr>
          <w:rFonts w:ascii="Arial" w:hAnsi="Arial" w:cs="Arial"/>
          <w:sz w:val="24"/>
          <w:szCs w:val="24"/>
          <w:lang w:val="en-US"/>
        </w:rPr>
        <w:t>incident as “a heartless, relentless callous, pitiless attack on these two people” (sic), yet, in the exercise whilst sending a strong message that such attacks will not be tolerated by the courts</w:t>
      </w:r>
      <w:r w:rsidR="00494281">
        <w:rPr>
          <w:rFonts w:ascii="Arial" w:hAnsi="Arial" w:cs="Arial"/>
          <w:sz w:val="24"/>
          <w:szCs w:val="24"/>
          <w:lang w:val="en-US"/>
        </w:rPr>
        <w:t>,</w:t>
      </w:r>
      <w:r w:rsidR="002529C1">
        <w:rPr>
          <w:rFonts w:ascii="Arial" w:hAnsi="Arial" w:cs="Arial"/>
          <w:sz w:val="24"/>
          <w:szCs w:val="24"/>
          <w:lang w:val="en-US"/>
        </w:rPr>
        <w:t xml:space="preserve"> tempered the sentence of the accused by </w:t>
      </w:r>
      <w:r w:rsidR="00494281">
        <w:rPr>
          <w:rFonts w:ascii="Arial" w:hAnsi="Arial" w:cs="Arial"/>
          <w:sz w:val="24"/>
          <w:szCs w:val="24"/>
          <w:lang w:val="en-US"/>
        </w:rPr>
        <w:t xml:space="preserve">deviating </w:t>
      </w:r>
      <w:r w:rsidR="002529C1">
        <w:rPr>
          <w:rFonts w:ascii="Arial" w:hAnsi="Arial" w:cs="Arial"/>
          <w:sz w:val="24"/>
          <w:szCs w:val="24"/>
          <w:lang w:val="en-US"/>
        </w:rPr>
        <w:t xml:space="preserve">from the minimum prescribed sentences and by </w:t>
      </w:r>
      <w:r w:rsidR="006D2FDC" w:rsidRPr="00494281">
        <w:rPr>
          <w:rFonts w:ascii="Arial" w:hAnsi="Arial" w:cs="Arial"/>
          <w:sz w:val="24"/>
          <w:szCs w:val="24"/>
          <w:lang w:val="en-US"/>
        </w:rPr>
        <w:t>employing s</w:t>
      </w:r>
      <w:r w:rsidR="002529C1" w:rsidRPr="00494281">
        <w:rPr>
          <w:rFonts w:ascii="Arial" w:hAnsi="Arial" w:cs="Arial"/>
          <w:sz w:val="24"/>
          <w:szCs w:val="24"/>
          <w:lang w:val="en-US"/>
        </w:rPr>
        <w:t xml:space="preserve"> </w:t>
      </w:r>
      <w:r w:rsidR="002529C1">
        <w:rPr>
          <w:rFonts w:ascii="Arial" w:hAnsi="Arial" w:cs="Arial"/>
          <w:sz w:val="24"/>
          <w:szCs w:val="24"/>
          <w:lang w:val="en-US"/>
        </w:rPr>
        <w:t>280(2).</w:t>
      </w:r>
    </w:p>
    <w:p w14:paraId="54C13EDE" w14:textId="4F090302" w:rsidR="00D55398" w:rsidRDefault="00C16D9A" w:rsidP="00415D89">
      <w:pPr>
        <w:spacing w:after="240" w:line="480" w:lineRule="auto"/>
        <w:jc w:val="both"/>
        <w:rPr>
          <w:rFonts w:ascii="Arial" w:hAnsi="Arial" w:cs="Arial"/>
          <w:sz w:val="24"/>
          <w:szCs w:val="24"/>
          <w:lang w:val="en-US"/>
        </w:rPr>
      </w:pPr>
      <w:r>
        <w:rPr>
          <w:rFonts w:ascii="Arial" w:hAnsi="Arial" w:cs="Arial"/>
          <w:sz w:val="24"/>
          <w:szCs w:val="24"/>
          <w:lang w:val="en-US"/>
        </w:rPr>
        <w:t>[</w:t>
      </w:r>
      <w:r w:rsidR="00E0741E">
        <w:rPr>
          <w:rFonts w:ascii="Arial" w:hAnsi="Arial" w:cs="Arial"/>
          <w:sz w:val="24"/>
          <w:szCs w:val="24"/>
          <w:lang w:val="en-US"/>
        </w:rPr>
        <w:t>3</w:t>
      </w:r>
      <w:r w:rsidR="00110517">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D55398" w:rsidRPr="001878CD">
        <w:rPr>
          <w:rFonts w:ascii="Arial" w:hAnsi="Arial" w:cs="Arial"/>
          <w:sz w:val="24"/>
          <w:szCs w:val="24"/>
          <w:lang w:val="en-US"/>
        </w:rPr>
        <w:t>In the circumstances</w:t>
      </w:r>
      <w:r w:rsidR="001C48EB">
        <w:rPr>
          <w:rFonts w:ascii="Arial" w:hAnsi="Arial" w:cs="Arial"/>
          <w:sz w:val="24"/>
          <w:szCs w:val="24"/>
          <w:lang w:val="en-US"/>
        </w:rPr>
        <w:t>,</w:t>
      </w:r>
      <w:r w:rsidR="00D55398" w:rsidRPr="001878CD">
        <w:rPr>
          <w:rFonts w:ascii="Arial" w:hAnsi="Arial" w:cs="Arial"/>
          <w:sz w:val="24"/>
          <w:szCs w:val="24"/>
          <w:lang w:val="en-US"/>
        </w:rPr>
        <w:t xml:space="preserve"> the following order is made:</w:t>
      </w:r>
    </w:p>
    <w:p w14:paraId="1495BEB7" w14:textId="77777777" w:rsidR="00D55398" w:rsidRDefault="00D55398" w:rsidP="00415D89">
      <w:pPr>
        <w:spacing w:after="240" w:line="480" w:lineRule="auto"/>
        <w:ind w:left="360" w:firstLine="360"/>
        <w:jc w:val="both"/>
        <w:rPr>
          <w:rFonts w:ascii="Arial" w:hAnsi="Arial" w:cs="Arial"/>
          <w:sz w:val="24"/>
          <w:szCs w:val="24"/>
          <w:lang w:val="en-US"/>
        </w:rPr>
      </w:pPr>
      <w:r>
        <w:rPr>
          <w:rFonts w:ascii="Arial" w:hAnsi="Arial" w:cs="Arial"/>
          <w:sz w:val="24"/>
          <w:szCs w:val="24"/>
          <w:lang w:val="en-US"/>
        </w:rPr>
        <w:t>The appeal is dismissed.</w:t>
      </w:r>
    </w:p>
    <w:p w14:paraId="4FC233D1" w14:textId="77777777" w:rsidR="00D55398" w:rsidRPr="00AD2315" w:rsidRDefault="00D55398" w:rsidP="00D240F9">
      <w:pPr>
        <w:spacing w:after="0" w:line="240" w:lineRule="auto"/>
        <w:jc w:val="right"/>
        <w:rPr>
          <w:rFonts w:ascii="Arial" w:eastAsia="Calibri" w:hAnsi="Arial" w:cs="Arial"/>
          <w:sz w:val="24"/>
          <w:szCs w:val="24"/>
          <w:lang w:val="en-GB"/>
        </w:rPr>
      </w:pPr>
      <w:r w:rsidRPr="00AD2315">
        <w:rPr>
          <w:rFonts w:ascii="Arial" w:eastAsia="Calibri" w:hAnsi="Arial" w:cs="Arial"/>
          <w:sz w:val="24"/>
          <w:szCs w:val="24"/>
          <w:lang w:val="en-GB"/>
        </w:rPr>
        <w:t xml:space="preserve">           _____________________________</w:t>
      </w:r>
    </w:p>
    <w:p w14:paraId="684AC1C0" w14:textId="77777777" w:rsidR="00D55398" w:rsidRPr="00AD2315" w:rsidRDefault="00D55398" w:rsidP="00D240F9">
      <w:pPr>
        <w:spacing w:after="0" w:line="240" w:lineRule="auto"/>
        <w:jc w:val="right"/>
        <w:rPr>
          <w:rFonts w:ascii="Arial" w:eastAsia="Calibri" w:hAnsi="Arial" w:cs="Arial"/>
          <w:b/>
          <w:bCs/>
          <w:sz w:val="24"/>
          <w:szCs w:val="24"/>
          <w:lang w:val="en-GB"/>
        </w:rPr>
      </w:pPr>
      <w:r w:rsidRPr="00AD2315">
        <w:rPr>
          <w:rFonts w:ascii="Arial" w:eastAsia="Calibri" w:hAnsi="Arial" w:cs="Arial"/>
          <w:b/>
          <w:bCs/>
          <w:sz w:val="24"/>
          <w:szCs w:val="24"/>
          <w:lang w:val="en-GB"/>
        </w:rPr>
        <w:t xml:space="preserve">                A De Wet</w:t>
      </w:r>
    </w:p>
    <w:p w14:paraId="16F7C103" w14:textId="77777777" w:rsidR="00D55398" w:rsidRPr="00AD2315" w:rsidRDefault="00D55398" w:rsidP="00D240F9">
      <w:pPr>
        <w:spacing w:after="0" w:line="240" w:lineRule="auto"/>
        <w:jc w:val="right"/>
        <w:rPr>
          <w:rFonts w:ascii="Arial" w:eastAsia="Calibri" w:hAnsi="Arial" w:cs="Arial"/>
          <w:b/>
          <w:bCs/>
          <w:sz w:val="24"/>
          <w:szCs w:val="24"/>
          <w:lang w:val="en-GB"/>
        </w:rPr>
      </w:pPr>
      <w:r w:rsidRPr="00AD2315">
        <w:rPr>
          <w:rFonts w:ascii="Arial" w:eastAsia="Calibri" w:hAnsi="Arial" w:cs="Arial"/>
          <w:b/>
          <w:bCs/>
          <w:sz w:val="24"/>
          <w:szCs w:val="24"/>
          <w:lang w:val="en-GB"/>
        </w:rPr>
        <w:t>Acting Judge of the High Court</w:t>
      </w:r>
    </w:p>
    <w:p w14:paraId="39B456E6" w14:textId="77777777" w:rsidR="00D55398" w:rsidRDefault="00D55398" w:rsidP="00D240F9">
      <w:pPr>
        <w:spacing w:after="0" w:line="360" w:lineRule="auto"/>
        <w:rPr>
          <w:rFonts w:ascii="Arial" w:eastAsia="Calibri" w:hAnsi="Arial" w:cs="Arial"/>
          <w:sz w:val="24"/>
          <w:szCs w:val="24"/>
          <w:lang w:val="en-GB"/>
        </w:rPr>
      </w:pPr>
      <w:r>
        <w:rPr>
          <w:rFonts w:ascii="Arial" w:eastAsia="Calibri" w:hAnsi="Arial" w:cs="Arial"/>
          <w:sz w:val="24"/>
          <w:szCs w:val="24"/>
          <w:lang w:val="en-GB"/>
        </w:rPr>
        <w:t>I agree:</w:t>
      </w:r>
    </w:p>
    <w:p w14:paraId="567681FB" w14:textId="77777777" w:rsidR="00D55398" w:rsidRDefault="00D55398" w:rsidP="00D55398">
      <w:pPr>
        <w:spacing w:after="0" w:line="360" w:lineRule="auto"/>
        <w:ind w:left="720" w:firstLine="720"/>
        <w:rPr>
          <w:rFonts w:ascii="Arial" w:eastAsia="Calibri" w:hAnsi="Arial" w:cs="Arial"/>
          <w:sz w:val="24"/>
          <w:szCs w:val="24"/>
          <w:lang w:val="en-GB"/>
        </w:rPr>
      </w:pPr>
    </w:p>
    <w:p w14:paraId="1B655E84" w14:textId="77777777" w:rsidR="00D55398" w:rsidRDefault="00D55398" w:rsidP="00D55398">
      <w:pPr>
        <w:spacing w:after="0" w:line="360" w:lineRule="auto"/>
        <w:ind w:left="720" w:firstLine="720"/>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__________________________</w:t>
      </w:r>
    </w:p>
    <w:p w14:paraId="1AE7A9C0" w14:textId="77777777" w:rsidR="00D55398" w:rsidRPr="00D55398" w:rsidRDefault="00D55398" w:rsidP="00D55398">
      <w:pPr>
        <w:spacing w:after="0" w:line="360" w:lineRule="auto"/>
        <w:ind w:left="720" w:firstLine="720"/>
        <w:rPr>
          <w:rFonts w:ascii="Arial" w:eastAsia="Calibri" w:hAnsi="Arial" w:cs="Arial"/>
          <w:b/>
          <w:bCs/>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sidRPr="00D55398">
        <w:rPr>
          <w:rFonts w:ascii="Arial" w:eastAsia="Calibri" w:hAnsi="Arial" w:cs="Arial"/>
          <w:b/>
          <w:bCs/>
          <w:sz w:val="24"/>
          <w:szCs w:val="24"/>
          <w:lang w:val="en-GB"/>
        </w:rPr>
        <w:tab/>
      </w:r>
      <w:r w:rsidRPr="00D55398">
        <w:rPr>
          <w:rFonts w:ascii="Arial" w:eastAsia="Calibri" w:hAnsi="Arial" w:cs="Arial"/>
          <w:b/>
          <w:bCs/>
          <w:sz w:val="24"/>
          <w:szCs w:val="24"/>
          <w:lang w:val="en-GB"/>
        </w:rPr>
        <w:tab/>
        <w:t>N Erasmus</w:t>
      </w:r>
    </w:p>
    <w:p w14:paraId="4467DC47" w14:textId="77777777" w:rsidR="00D55398" w:rsidRPr="00D55398" w:rsidRDefault="00D55398" w:rsidP="00D55398">
      <w:pPr>
        <w:spacing w:after="0" w:line="360" w:lineRule="auto"/>
        <w:ind w:left="5760" w:firstLine="720"/>
        <w:rPr>
          <w:rFonts w:ascii="Arial" w:eastAsia="Calibri" w:hAnsi="Arial" w:cs="Arial"/>
          <w:b/>
          <w:bCs/>
          <w:sz w:val="24"/>
          <w:szCs w:val="24"/>
          <w:lang w:val="en-GB"/>
        </w:rPr>
      </w:pPr>
      <w:r w:rsidRPr="00D55398">
        <w:rPr>
          <w:rFonts w:ascii="Arial" w:eastAsia="Calibri" w:hAnsi="Arial" w:cs="Arial"/>
          <w:b/>
          <w:bCs/>
          <w:sz w:val="24"/>
          <w:szCs w:val="24"/>
          <w:lang w:val="en-GB"/>
        </w:rPr>
        <w:t>Judge of the High Court</w:t>
      </w:r>
    </w:p>
    <w:p w14:paraId="5F7A6C1A" w14:textId="77777777" w:rsidR="00D55398" w:rsidRDefault="00D55398" w:rsidP="00D55398">
      <w:pPr>
        <w:spacing w:after="0" w:line="360" w:lineRule="auto"/>
        <w:ind w:left="4320" w:hanging="4320"/>
        <w:rPr>
          <w:rFonts w:ascii="Arial" w:eastAsia="Calibri" w:hAnsi="Arial" w:cs="Arial"/>
          <w:sz w:val="24"/>
          <w:szCs w:val="24"/>
          <w:lang w:val="en-GB"/>
        </w:rPr>
      </w:pPr>
    </w:p>
    <w:p w14:paraId="76921941" w14:textId="77777777" w:rsidR="00C16D9A" w:rsidRDefault="00C16D9A" w:rsidP="00D55398">
      <w:pPr>
        <w:spacing w:after="0" w:line="360" w:lineRule="auto"/>
        <w:ind w:left="4320" w:hanging="4320"/>
        <w:rPr>
          <w:rFonts w:ascii="Arial" w:eastAsia="Calibri" w:hAnsi="Arial" w:cs="Arial"/>
          <w:sz w:val="24"/>
          <w:szCs w:val="24"/>
          <w:lang w:val="en-GB"/>
        </w:rPr>
      </w:pPr>
    </w:p>
    <w:p w14:paraId="5DDFBD76" w14:textId="77777777" w:rsidR="00C16D9A" w:rsidRDefault="00D55398" w:rsidP="00C16D9A">
      <w:pPr>
        <w:spacing w:after="0" w:line="360" w:lineRule="auto"/>
        <w:rPr>
          <w:rFonts w:ascii="Arial" w:eastAsia="Calibri" w:hAnsi="Arial" w:cs="Arial"/>
          <w:b/>
          <w:bCs/>
          <w:sz w:val="24"/>
          <w:szCs w:val="24"/>
          <w:lang w:val="en-GB"/>
        </w:rPr>
      </w:pPr>
      <w:r>
        <w:rPr>
          <w:rFonts w:ascii="Arial" w:eastAsia="Calibri" w:hAnsi="Arial" w:cs="Arial"/>
          <w:sz w:val="24"/>
          <w:szCs w:val="24"/>
          <w:lang w:val="en-GB"/>
        </w:rPr>
        <w:t>On behalf of the App</w:t>
      </w:r>
      <w:r w:rsidR="00C16D9A">
        <w:rPr>
          <w:rFonts w:ascii="Arial" w:eastAsia="Calibri" w:hAnsi="Arial" w:cs="Arial"/>
          <w:sz w:val="24"/>
          <w:szCs w:val="24"/>
          <w:lang w:val="en-GB"/>
        </w:rPr>
        <w:t>e</w:t>
      </w:r>
      <w:r>
        <w:rPr>
          <w:rFonts w:ascii="Arial" w:eastAsia="Calibri" w:hAnsi="Arial" w:cs="Arial"/>
          <w:sz w:val="24"/>
          <w:szCs w:val="24"/>
          <w:lang w:val="en-GB"/>
        </w:rPr>
        <w:t>l</w:t>
      </w:r>
      <w:r w:rsidR="00C16D9A">
        <w:rPr>
          <w:rFonts w:ascii="Arial" w:eastAsia="Calibri" w:hAnsi="Arial" w:cs="Arial"/>
          <w:sz w:val="24"/>
          <w:szCs w:val="24"/>
          <w:lang w:val="en-GB"/>
        </w:rPr>
        <w:t>l</w:t>
      </w:r>
      <w:r>
        <w:rPr>
          <w:rFonts w:ascii="Arial" w:eastAsia="Calibri" w:hAnsi="Arial" w:cs="Arial"/>
          <w:sz w:val="24"/>
          <w:szCs w:val="24"/>
          <w:lang w:val="en-GB"/>
        </w:rPr>
        <w:t>ant</w:t>
      </w:r>
      <w:r w:rsidRPr="00AD2315">
        <w:rPr>
          <w:rFonts w:ascii="Arial" w:eastAsia="Calibri" w:hAnsi="Arial" w:cs="Arial"/>
          <w:sz w:val="24"/>
          <w:szCs w:val="24"/>
          <w:lang w:val="en-GB"/>
        </w:rPr>
        <w:t>:</w:t>
      </w:r>
      <w:r w:rsidRPr="00AD2315">
        <w:rPr>
          <w:rFonts w:ascii="Arial" w:eastAsia="Calibri" w:hAnsi="Arial" w:cs="Arial"/>
          <w:sz w:val="24"/>
          <w:szCs w:val="24"/>
          <w:lang w:val="en-GB"/>
        </w:rPr>
        <w:tab/>
      </w:r>
      <w:r w:rsidRPr="00AD2315">
        <w:rPr>
          <w:rFonts w:ascii="Arial" w:eastAsia="Calibri" w:hAnsi="Arial" w:cs="Arial"/>
          <w:sz w:val="24"/>
          <w:szCs w:val="24"/>
          <w:lang w:val="en-GB"/>
        </w:rPr>
        <w:tab/>
      </w:r>
      <w:proofErr w:type="spellStart"/>
      <w:r>
        <w:rPr>
          <w:rFonts w:ascii="Arial" w:eastAsia="Calibri" w:hAnsi="Arial" w:cs="Arial"/>
          <w:sz w:val="24"/>
          <w:szCs w:val="24"/>
          <w:lang w:val="en-GB"/>
        </w:rPr>
        <w:t>Adv</w:t>
      </w:r>
      <w:proofErr w:type="spellEnd"/>
      <w:r>
        <w:rPr>
          <w:rFonts w:ascii="Arial" w:eastAsia="Calibri" w:hAnsi="Arial" w:cs="Arial"/>
          <w:sz w:val="24"/>
          <w:szCs w:val="24"/>
          <w:lang w:val="en-GB"/>
        </w:rPr>
        <w:t xml:space="preserve"> </w:t>
      </w:r>
      <w:proofErr w:type="spellStart"/>
      <w:r w:rsidR="00C16D9A">
        <w:rPr>
          <w:rFonts w:ascii="Arial" w:eastAsia="Calibri" w:hAnsi="Arial" w:cs="Arial"/>
          <w:sz w:val="24"/>
          <w:szCs w:val="24"/>
          <w:lang w:val="en-GB"/>
        </w:rPr>
        <w:t>Inge</w:t>
      </w:r>
      <w:proofErr w:type="spellEnd"/>
      <w:r w:rsidR="00C16D9A">
        <w:rPr>
          <w:rFonts w:ascii="Arial" w:eastAsia="Calibri" w:hAnsi="Arial" w:cs="Arial"/>
          <w:sz w:val="24"/>
          <w:szCs w:val="24"/>
          <w:lang w:val="en-GB"/>
        </w:rPr>
        <w:t xml:space="preserve"> BMG </w:t>
      </w:r>
      <w:proofErr w:type="spellStart"/>
      <w:r w:rsidR="00C16D9A">
        <w:rPr>
          <w:rFonts w:ascii="Arial" w:eastAsia="Calibri" w:hAnsi="Arial" w:cs="Arial"/>
          <w:sz w:val="24"/>
          <w:szCs w:val="24"/>
          <w:lang w:val="en-GB"/>
        </w:rPr>
        <w:t>Levendall</w:t>
      </w:r>
      <w:proofErr w:type="spellEnd"/>
      <w:r w:rsidR="00C16D9A">
        <w:rPr>
          <w:rFonts w:ascii="Arial" w:eastAsia="Calibri" w:hAnsi="Arial" w:cs="Arial"/>
          <w:sz w:val="24"/>
          <w:szCs w:val="24"/>
          <w:lang w:val="en-GB"/>
        </w:rPr>
        <w:t>, i</w:t>
      </w:r>
      <w:r>
        <w:rPr>
          <w:rFonts w:ascii="Arial" w:eastAsia="Calibri" w:hAnsi="Arial" w:cs="Arial"/>
          <w:sz w:val="24"/>
          <w:szCs w:val="24"/>
          <w:lang w:val="en-GB"/>
        </w:rPr>
        <w:t xml:space="preserve">nstructed by </w:t>
      </w:r>
      <w:r w:rsidR="00C16D9A" w:rsidRPr="00C16D9A">
        <w:rPr>
          <w:rFonts w:ascii="Arial" w:eastAsia="Calibri" w:hAnsi="Arial" w:cs="Arial"/>
          <w:b/>
          <w:bCs/>
          <w:sz w:val="24"/>
          <w:szCs w:val="24"/>
          <w:lang w:val="en-GB"/>
        </w:rPr>
        <w:t xml:space="preserve">LEGAL AID </w:t>
      </w:r>
    </w:p>
    <w:p w14:paraId="6B74329A" w14:textId="77777777" w:rsidR="00D55398" w:rsidRPr="00C16D9A" w:rsidRDefault="00C16D9A" w:rsidP="00C16D9A">
      <w:pPr>
        <w:spacing w:after="0" w:line="360" w:lineRule="auto"/>
        <w:ind w:left="2880" w:firstLine="720"/>
        <w:rPr>
          <w:rFonts w:ascii="Arial" w:eastAsia="Calibri" w:hAnsi="Arial" w:cs="Arial"/>
          <w:b/>
          <w:bCs/>
          <w:sz w:val="24"/>
          <w:szCs w:val="24"/>
          <w:lang w:val="en-GB"/>
        </w:rPr>
      </w:pPr>
      <w:r w:rsidRPr="00C16D9A">
        <w:rPr>
          <w:rFonts w:ascii="Arial" w:eastAsia="Calibri" w:hAnsi="Arial" w:cs="Arial"/>
          <w:b/>
          <w:bCs/>
          <w:sz w:val="24"/>
          <w:szCs w:val="24"/>
          <w:lang w:val="en-GB"/>
        </w:rPr>
        <w:t>SOUTH AFRICA</w:t>
      </w:r>
    </w:p>
    <w:p w14:paraId="63C63CDF" w14:textId="77777777" w:rsidR="00D55398" w:rsidRPr="00AD2315" w:rsidRDefault="00D55398" w:rsidP="00D55398">
      <w:pPr>
        <w:spacing w:after="0" w:line="360" w:lineRule="auto"/>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 xml:space="preserve">Email: </w:t>
      </w:r>
      <w:r w:rsidR="00C16D9A">
        <w:rPr>
          <w:rFonts w:ascii="Arial" w:eastAsia="Calibri" w:hAnsi="Arial" w:cs="Arial"/>
          <w:sz w:val="24"/>
          <w:szCs w:val="24"/>
          <w:lang w:val="en-GB"/>
        </w:rPr>
        <w:t>RusselC@legal-aid.co.za</w:t>
      </w:r>
    </w:p>
    <w:p w14:paraId="471A2BD3" w14:textId="77777777" w:rsidR="00D55398" w:rsidRDefault="00D55398" w:rsidP="00D55398">
      <w:pPr>
        <w:spacing w:after="0" w:line="360" w:lineRule="auto"/>
        <w:rPr>
          <w:rFonts w:ascii="Arial" w:eastAsia="Calibri" w:hAnsi="Arial" w:cs="Arial"/>
          <w:sz w:val="24"/>
          <w:szCs w:val="24"/>
          <w:lang w:val="en-GB"/>
        </w:rPr>
      </w:pPr>
    </w:p>
    <w:p w14:paraId="52101E4F" w14:textId="77777777" w:rsidR="00C16D9A" w:rsidRDefault="00C16D9A" w:rsidP="00D55398">
      <w:pPr>
        <w:spacing w:after="0" w:line="360" w:lineRule="auto"/>
        <w:rPr>
          <w:rFonts w:ascii="Arial" w:eastAsia="Calibri" w:hAnsi="Arial" w:cs="Arial"/>
          <w:sz w:val="24"/>
          <w:szCs w:val="24"/>
          <w:lang w:val="en-GB"/>
        </w:rPr>
      </w:pPr>
    </w:p>
    <w:p w14:paraId="4F67A2AD" w14:textId="77777777" w:rsidR="00C16D9A" w:rsidRDefault="00D55398" w:rsidP="00C16D9A">
      <w:pPr>
        <w:spacing w:after="0" w:line="360" w:lineRule="auto"/>
        <w:ind w:right="-180"/>
        <w:rPr>
          <w:rFonts w:ascii="Arial" w:eastAsia="Calibri" w:hAnsi="Arial" w:cs="Arial"/>
          <w:b/>
          <w:bCs/>
          <w:sz w:val="24"/>
          <w:szCs w:val="24"/>
          <w:lang w:val="en-GB"/>
        </w:rPr>
      </w:pPr>
      <w:r>
        <w:rPr>
          <w:rFonts w:ascii="Arial" w:eastAsia="Calibri" w:hAnsi="Arial" w:cs="Arial"/>
          <w:sz w:val="24"/>
          <w:szCs w:val="24"/>
          <w:lang w:val="en-GB"/>
        </w:rPr>
        <w:t>On behalf of the Respondent</w:t>
      </w:r>
      <w:r>
        <w:rPr>
          <w:rFonts w:ascii="Arial" w:eastAsia="Calibri" w:hAnsi="Arial" w:cs="Arial"/>
          <w:sz w:val="24"/>
          <w:szCs w:val="24"/>
          <w:lang w:val="en-GB"/>
        </w:rPr>
        <w:tab/>
      </w:r>
      <w:proofErr w:type="spellStart"/>
      <w:r>
        <w:rPr>
          <w:rFonts w:ascii="Arial" w:eastAsia="Calibri" w:hAnsi="Arial" w:cs="Arial"/>
          <w:sz w:val="24"/>
          <w:szCs w:val="24"/>
          <w:lang w:val="en-GB"/>
        </w:rPr>
        <w:t>Adv</w:t>
      </w:r>
      <w:proofErr w:type="spellEnd"/>
      <w:r>
        <w:rPr>
          <w:rFonts w:ascii="Arial" w:eastAsia="Calibri" w:hAnsi="Arial" w:cs="Arial"/>
          <w:sz w:val="24"/>
          <w:szCs w:val="24"/>
          <w:lang w:val="en-GB"/>
        </w:rPr>
        <w:t xml:space="preserve"> </w:t>
      </w:r>
      <w:r w:rsidR="00C16D9A">
        <w:rPr>
          <w:rFonts w:ascii="Arial" w:eastAsia="Calibri" w:hAnsi="Arial" w:cs="Arial"/>
          <w:sz w:val="24"/>
          <w:szCs w:val="24"/>
          <w:lang w:val="en-GB"/>
        </w:rPr>
        <w:t xml:space="preserve">R K </w:t>
      </w:r>
      <w:proofErr w:type="spellStart"/>
      <w:r w:rsidR="00C16D9A">
        <w:rPr>
          <w:rFonts w:ascii="Arial" w:eastAsia="Calibri" w:hAnsi="Arial" w:cs="Arial"/>
          <w:sz w:val="24"/>
          <w:szCs w:val="24"/>
          <w:lang w:val="en-GB"/>
        </w:rPr>
        <w:t>Uys</w:t>
      </w:r>
      <w:proofErr w:type="spellEnd"/>
      <w:r w:rsidR="00C16D9A">
        <w:rPr>
          <w:rFonts w:ascii="Arial" w:eastAsia="Calibri" w:hAnsi="Arial" w:cs="Arial"/>
          <w:sz w:val="24"/>
          <w:szCs w:val="24"/>
          <w:lang w:val="en-GB"/>
        </w:rPr>
        <w:t>,</w:t>
      </w:r>
      <w:r>
        <w:rPr>
          <w:rFonts w:ascii="Arial" w:eastAsia="Calibri" w:hAnsi="Arial" w:cs="Arial"/>
          <w:sz w:val="24"/>
          <w:szCs w:val="24"/>
          <w:lang w:val="en-GB"/>
        </w:rPr>
        <w:t xml:space="preserve"> instructed by </w:t>
      </w:r>
      <w:r w:rsidR="00C16D9A" w:rsidRPr="00C16D9A">
        <w:rPr>
          <w:rFonts w:ascii="Arial" w:eastAsia="Calibri" w:hAnsi="Arial" w:cs="Arial"/>
          <w:b/>
          <w:bCs/>
          <w:sz w:val="24"/>
          <w:szCs w:val="24"/>
          <w:lang w:val="en-GB"/>
        </w:rPr>
        <w:t>THE OFFICE OF</w:t>
      </w:r>
      <w:r w:rsidR="00C16D9A">
        <w:rPr>
          <w:rFonts w:ascii="Arial" w:eastAsia="Calibri" w:hAnsi="Arial" w:cs="Arial"/>
          <w:b/>
          <w:bCs/>
          <w:sz w:val="24"/>
          <w:szCs w:val="24"/>
          <w:lang w:val="en-GB"/>
        </w:rPr>
        <w:t xml:space="preserve"> </w:t>
      </w:r>
      <w:r w:rsidR="00C16D9A" w:rsidRPr="00C16D9A">
        <w:rPr>
          <w:rFonts w:ascii="Arial" w:eastAsia="Calibri" w:hAnsi="Arial" w:cs="Arial"/>
          <w:b/>
          <w:bCs/>
          <w:sz w:val="24"/>
          <w:szCs w:val="24"/>
          <w:lang w:val="en-GB"/>
        </w:rPr>
        <w:t xml:space="preserve">THE </w:t>
      </w:r>
    </w:p>
    <w:p w14:paraId="55D8A8DA" w14:textId="77777777" w:rsidR="00C16D9A" w:rsidRDefault="00C16D9A" w:rsidP="00C16D9A">
      <w:pPr>
        <w:spacing w:after="0" w:line="360" w:lineRule="auto"/>
        <w:ind w:left="3600" w:right="-180"/>
        <w:rPr>
          <w:rFonts w:ascii="Arial" w:eastAsia="Calibri" w:hAnsi="Arial" w:cs="Arial"/>
          <w:sz w:val="24"/>
          <w:szCs w:val="24"/>
          <w:lang w:val="en-GB"/>
        </w:rPr>
      </w:pPr>
      <w:r w:rsidRPr="00C16D9A">
        <w:rPr>
          <w:rFonts w:ascii="Arial" w:eastAsia="Calibri" w:hAnsi="Arial" w:cs="Arial"/>
          <w:b/>
          <w:bCs/>
          <w:sz w:val="24"/>
          <w:szCs w:val="24"/>
          <w:lang w:val="en-GB"/>
        </w:rPr>
        <w:t>DIRECTOR OF PUBLIC PROSECUTIONS:</w:t>
      </w:r>
      <w:r>
        <w:rPr>
          <w:rFonts w:ascii="Arial" w:eastAsia="Calibri" w:hAnsi="Arial" w:cs="Arial"/>
          <w:b/>
          <w:bCs/>
          <w:sz w:val="24"/>
          <w:szCs w:val="24"/>
          <w:lang w:val="en-GB"/>
        </w:rPr>
        <w:t xml:space="preserve"> </w:t>
      </w:r>
      <w:r w:rsidRPr="00C16D9A">
        <w:rPr>
          <w:rFonts w:ascii="Arial" w:eastAsia="Calibri" w:hAnsi="Arial" w:cs="Arial"/>
          <w:b/>
          <w:bCs/>
          <w:sz w:val="24"/>
          <w:szCs w:val="24"/>
          <w:lang w:val="en-GB"/>
        </w:rPr>
        <w:t>WESTERN CAPE</w:t>
      </w:r>
    </w:p>
    <w:p w14:paraId="73D2A383" w14:textId="77777777" w:rsidR="00D55398" w:rsidRDefault="00C16D9A" w:rsidP="00C16D9A">
      <w:pPr>
        <w:spacing w:after="0" w:line="360" w:lineRule="auto"/>
        <w:ind w:right="-90"/>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sidR="00D55398">
        <w:rPr>
          <w:rFonts w:ascii="Arial" w:eastAsia="Calibri" w:hAnsi="Arial" w:cs="Arial"/>
          <w:sz w:val="24"/>
          <w:szCs w:val="24"/>
          <w:lang w:val="en-GB"/>
        </w:rPr>
        <w:t xml:space="preserve">Email: </w:t>
      </w:r>
      <w:r>
        <w:rPr>
          <w:rFonts w:ascii="Arial" w:eastAsia="Calibri" w:hAnsi="Arial" w:cs="Arial"/>
          <w:sz w:val="24"/>
          <w:szCs w:val="24"/>
          <w:lang w:val="en-GB"/>
        </w:rPr>
        <w:t>RUys@npa.gov.za</w:t>
      </w:r>
    </w:p>
    <w:p w14:paraId="72D7BD24" w14:textId="77777777" w:rsidR="00D55398" w:rsidRPr="00AD2315" w:rsidRDefault="00D55398" w:rsidP="00D55398">
      <w:pPr>
        <w:spacing w:after="0" w:line="360" w:lineRule="auto"/>
        <w:ind w:left="3600" w:firstLine="720"/>
        <w:rPr>
          <w:rFonts w:ascii="Arial" w:eastAsia="Calibri" w:hAnsi="Arial" w:cs="Arial"/>
          <w:sz w:val="24"/>
          <w:szCs w:val="24"/>
          <w:lang w:val="en-GB"/>
        </w:rPr>
      </w:pPr>
    </w:p>
    <w:p w14:paraId="5980054A" w14:textId="77777777" w:rsidR="00D55398" w:rsidRDefault="00D55398" w:rsidP="00D55398">
      <w:pPr>
        <w:spacing w:line="480" w:lineRule="auto"/>
        <w:jc w:val="both"/>
        <w:rPr>
          <w:rFonts w:ascii="Arial" w:hAnsi="Arial" w:cs="Arial"/>
          <w:sz w:val="24"/>
          <w:szCs w:val="24"/>
        </w:rPr>
      </w:pPr>
    </w:p>
    <w:p w14:paraId="1F57C16D" w14:textId="77777777" w:rsidR="00D55398" w:rsidRPr="00D55398" w:rsidRDefault="00D55398" w:rsidP="00D55398">
      <w:pPr>
        <w:spacing w:line="480" w:lineRule="auto"/>
        <w:jc w:val="both"/>
        <w:rPr>
          <w:rFonts w:ascii="Arial" w:hAnsi="Arial" w:cs="Arial"/>
          <w:iCs/>
        </w:rPr>
      </w:pPr>
    </w:p>
    <w:sectPr w:rsidR="00D55398" w:rsidRPr="00D55398" w:rsidSect="009C2A9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7F55" w14:textId="77777777" w:rsidR="00DE02F7" w:rsidRDefault="00DE02F7" w:rsidP="00E95423">
      <w:pPr>
        <w:spacing w:after="0" w:line="240" w:lineRule="auto"/>
      </w:pPr>
      <w:r>
        <w:separator/>
      </w:r>
    </w:p>
  </w:endnote>
  <w:endnote w:type="continuationSeparator" w:id="0">
    <w:p w14:paraId="70DC934E" w14:textId="77777777" w:rsidR="00DE02F7" w:rsidRDefault="00DE02F7" w:rsidP="00E9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2335" w14:textId="77777777" w:rsidR="00DE02F7" w:rsidRDefault="00DE02F7" w:rsidP="00E95423">
      <w:pPr>
        <w:spacing w:after="0" w:line="240" w:lineRule="auto"/>
      </w:pPr>
      <w:r>
        <w:separator/>
      </w:r>
    </w:p>
  </w:footnote>
  <w:footnote w:type="continuationSeparator" w:id="0">
    <w:p w14:paraId="4EED1498" w14:textId="77777777" w:rsidR="00DE02F7" w:rsidRDefault="00DE02F7" w:rsidP="00E95423">
      <w:pPr>
        <w:spacing w:after="0" w:line="240" w:lineRule="auto"/>
      </w:pPr>
      <w:r>
        <w:continuationSeparator/>
      </w:r>
    </w:p>
  </w:footnote>
  <w:footnote w:id="1">
    <w:p w14:paraId="340E4AE4" w14:textId="77777777" w:rsidR="00E95423" w:rsidRDefault="00E95423" w:rsidP="004422F1">
      <w:pPr>
        <w:pStyle w:val="FootnoteText"/>
        <w:ind w:left="360" w:hanging="360"/>
        <w:jc w:val="both"/>
      </w:pPr>
      <w:r w:rsidRPr="00494281">
        <w:rPr>
          <w:rStyle w:val="FootnoteReference"/>
        </w:rPr>
        <w:footnoteRef/>
      </w:r>
      <w:r w:rsidRPr="00494281">
        <w:t xml:space="preserve"> </w:t>
      </w:r>
      <w:r w:rsidR="004422F1" w:rsidRPr="00494281">
        <w:tab/>
      </w:r>
      <w:r w:rsidRPr="00494281">
        <w:t xml:space="preserve">An order was granted by way of petition by the honourable </w:t>
      </w:r>
      <w:r w:rsidR="00FA1819" w:rsidRPr="00494281">
        <w:t>Ju</w:t>
      </w:r>
      <w:r w:rsidR="0029140F" w:rsidRPr="00494281">
        <w:t xml:space="preserve">stices </w:t>
      </w:r>
      <w:proofErr w:type="spellStart"/>
      <w:r w:rsidRPr="00494281">
        <w:t>Ndita</w:t>
      </w:r>
      <w:proofErr w:type="spellEnd"/>
      <w:r w:rsidRPr="00494281">
        <w:t xml:space="preserve"> </w:t>
      </w:r>
      <w:r w:rsidR="00337F57" w:rsidRPr="00494281">
        <w:t xml:space="preserve">and </w:t>
      </w:r>
      <w:proofErr w:type="spellStart"/>
      <w:r w:rsidR="00337F57" w:rsidRPr="00494281">
        <w:t>Lek</w:t>
      </w:r>
      <w:r w:rsidR="00D84BCB" w:rsidRPr="00494281">
        <w:t>h</w:t>
      </w:r>
      <w:r w:rsidR="00337F57" w:rsidRPr="00494281">
        <w:t>uleni</w:t>
      </w:r>
      <w:proofErr w:type="spellEnd"/>
      <w:r w:rsidR="0029140F" w:rsidRPr="00494281">
        <w:t xml:space="preserve"> on </w:t>
      </w:r>
      <w:r w:rsidR="00AB5601" w:rsidRPr="00494281">
        <w:t>11 April 2022</w:t>
      </w:r>
      <w:r w:rsidR="00DF4928" w:rsidRPr="00494281">
        <w:t xml:space="preserve"> </w:t>
      </w:r>
      <w:r w:rsidR="00DF4928">
        <w:t>under case number P16/2022</w:t>
      </w:r>
      <w:r w:rsidR="00AB5601">
        <w:t>.</w:t>
      </w:r>
      <w:r w:rsidR="0029140F">
        <w:t xml:space="preserve"> </w:t>
      </w:r>
    </w:p>
  </w:footnote>
  <w:footnote w:id="2">
    <w:p w14:paraId="235BDDFA" w14:textId="77777777" w:rsidR="00FA1819" w:rsidRDefault="00FA1819">
      <w:pPr>
        <w:pStyle w:val="FootnoteText"/>
      </w:pPr>
      <w:r>
        <w:rPr>
          <w:rStyle w:val="FootnoteReference"/>
        </w:rPr>
        <w:footnoteRef/>
      </w:r>
      <w:r>
        <w:t xml:space="preserve"> See also S v Jimenez [2003] 1 All SA 535 (SCA) para 7 and S v </w:t>
      </w:r>
      <w:proofErr w:type="spellStart"/>
      <w:r>
        <w:t>Kgosimore</w:t>
      </w:r>
      <w:proofErr w:type="spellEnd"/>
      <w:r>
        <w:t xml:space="preserve"> 1999(2) SACR 238(SCA) para 10. </w:t>
      </w:r>
    </w:p>
  </w:footnote>
  <w:footnote w:id="3">
    <w:p w14:paraId="165F8ECC" w14:textId="77777777" w:rsidR="00552626" w:rsidRDefault="00552626" w:rsidP="00A16885">
      <w:pPr>
        <w:pStyle w:val="FootnoteText"/>
        <w:ind w:left="360" w:hanging="360"/>
        <w:jc w:val="both"/>
      </w:pPr>
      <w:r w:rsidRPr="00002170">
        <w:rPr>
          <w:rStyle w:val="FootnoteReference"/>
          <w:rFonts w:ascii="Arial" w:hAnsi="Arial" w:cs="Arial"/>
        </w:rPr>
        <w:footnoteRef/>
      </w:r>
      <w:r w:rsidRPr="00002170">
        <w:rPr>
          <w:rFonts w:ascii="Arial" w:hAnsi="Arial" w:cs="Arial"/>
        </w:rPr>
        <w:t xml:space="preserve"> </w:t>
      </w:r>
      <w:r w:rsidR="00A16885">
        <w:rPr>
          <w:rFonts w:ascii="Arial" w:hAnsi="Arial" w:cs="Arial"/>
        </w:rPr>
        <w:tab/>
      </w:r>
      <w:r w:rsidRPr="00002170">
        <w:rPr>
          <w:rFonts w:ascii="Arial" w:hAnsi="Arial" w:cs="Arial"/>
        </w:rPr>
        <w:t>2011 (1) SACR 40 (SCA).</w:t>
      </w:r>
    </w:p>
  </w:footnote>
  <w:footnote w:id="4">
    <w:p w14:paraId="6AF5ECD1" w14:textId="77777777" w:rsidR="00552626" w:rsidRDefault="00552626" w:rsidP="00A16885">
      <w:pPr>
        <w:pStyle w:val="FootnoteText"/>
        <w:ind w:left="360" w:hanging="360"/>
        <w:jc w:val="both"/>
      </w:pPr>
      <w:r w:rsidRPr="00002170">
        <w:rPr>
          <w:rStyle w:val="FootnoteReference"/>
          <w:rFonts w:ascii="Arial" w:hAnsi="Arial" w:cs="Arial"/>
        </w:rPr>
        <w:footnoteRef/>
      </w:r>
      <w:r w:rsidRPr="00002170">
        <w:rPr>
          <w:rFonts w:ascii="Arial" w:hAnsi="Arial" w:cs="Arial"/>
        </w:rPr>
        <w:t xml:space="preserve"> </w:t>
      </w:r>
      <w:r w:rsidR="00A16885">
        <w:rPr>
          <w:rFonts w:ascii="Arial" w:hAnsi="Arial" w:cs="Arial"/>
        </w:rPr>
        <w:tab/>
      </w:r>
      <w:r w:rsidRPr="00002170">
        <w:rPr>
          <w:rFonts w:ascii="Arial" w:hAnsi="Arial" w:cs="Arial"/>
        </w:rPr>
        <w:t>Ibid para 14.</w:t>
      </w:r>
    </w:p>
  </w:footnote>
  <w:footnote w:id="5">
    <w:p w14:paraId="778AFD6A" w14:textId="77777777" w:rsidR="00E328C8" w:rsidRDefault="00E328C8" w:rsidP="00E328C8">
      <w:pPr>
        <w:pStyle w:val="FootnoteText"/>
        <w:ind w:left="360" w:hanging="360"/>
        <w:jc w:val="both"/>
      </w:pPr>
      <w:r w:rsidRPr="00002170">
        <w:rPr>
          <w:rStyle w:val="FootnoteReference"/>
          <w:rFonts w:ascii="Arial" w:hAnsi="Arial" w:cs="Arial"/>
        </w:rPr>
        <w:footnoteRef/>
      </w:r>
      <w:r w:rsidRPr="00002170">
        <w:rPr>
          <w:rFonts w:ascii="Arial" w:hAnsi="Arial" w:cs="Arial"/>
        </w:rPr>
        <w:t xml:space="preserve"> </w:t>
      </w:r>
      <w:r>
        <w:rPr>
          <w:rFonts w:ascii="Arial" w:hAnsi="Arial" w:cs="Arial"/>
        </w:rPr>
        <w:tab/>
      </w:r>
      <w:r w:rsidRPr="00002170">
        <w:rPr>
          <w:rFonts w:ascii="Arial" w:hAnsi="Arial" w:cs="Arial"/>
          <w:i/>
        </w:rPr>
        <w:t xml:space="preserve">S v </w:t>
      </w:r>
      <w:proofErr w:type="spellStart"/>
      <w:r w:rsidRPr="00002170">
        <w:rPr>
          <w:rFonts w:ascii="Arial" w:hAnsi="Arial" w:cs="Arial"/>
          <w:i/>
        </w:rPr>
        <w:t>Cele</w:t>
      </w:r>
      <w:proofErr w:type="spellEnd"/>
      <w:r w:rsidRPr="00002170">
        <w:rPr>
          <w:rFonts w:ascii="Arial" w:hAnsi="Arial" w:cs="Arial"/>
        </w:rPr>
        <w:t xml:space="preserve"> 1991 (2) SACR 246 (A) at 248j.</w:t>
      </w:r>
    </w:p>
  </w:footnote>
  <w:footnote w:id="6">
    <w:p w14:paraId="2A28D680" w14:textId="69FDEE37" w:rsidR="00E328C8" w:rsidRDefault="00E328C8" w:rsidP="00E328C8">
      <w:pPr>
        <w:pStyle w:val="FootnoteText"/>
        <w:ind w:left="360" w:hanging="360"/>
        <w:jc w:val="both"/>
      </w:pPr>
      <w:r w:rsidRPr="00002170">
        <w:rPr>
          <w:rStyle w:val="FootnoteReference"/>
          <w:rFonts w:ascii="Arial" w:hAnsi="Arial" w:cs="Arial"/>
        </w:rPr>
        <w:footnoteRef/>
      </w:r>
      <w:r w:rsidRPr="00002170">
        <w:rPr>
          <w:rFonts w:ascii="Arial" w:hAnsi="Arial" w:cs="Arial"/>
        </w:rPr>
        <w:t xml:space="preserve"> </w:t>
      </w:r>
      <w:r>
        <w:rPr>
          <w:rFonts w:ascii="Arial" w:hAnsi="Arial" w:cs="Arial"/>
        </w:rPr>
        <w:tab/>
      </w:r>
      <w:proofErr w:type="spellStart"/>
      <w:r w:rsidRPr="00002170">
        <w:rPr>
          <w:rFonts w:ascii="Arial" w:hAnsi="Arial" w:cs="Arial"/>
          <w:i/>
        </w:rPr>
        <w:t>Moswathupa</w:t>
      </w:r>
      <w:proofErr w:type="spellEnd"/>
      <w:r w:rsidRPr="00002170">
        <w:rPr>
          <w:rFonts w:ascii="Arial" w:hAnsi="Arial" w:cs="Arial"/>
          <w:i/>
        </w:rPr>
        <w:t xml:space="preserve"> v S </w:t>
      </w:r>
      <w:r w:rsidRPr="00002170">
        <w:rPr>
          <w:rFonts w:ascii="Arial" w:hAnsi="Arial" w:cs="Arial"/>
        </w:rPr>
        <w:t>2012 (1) SACR 259 (SCA)</w:t>
      </w:r>
      <w:r w:rsidR="00ED5C96">
        <w:rPr>
          <w:rFonts w:ascii="Arial" w:hAnsi="Arial" w:cs="Arial"/>
        </w:rPr>
        <w:t xml:space="preserve"> and </w:t>
      </w:r>
      <w:r w:rsidRPr="00002170">
        <w:rPr>
          <w:rFonts w:ascii="Arial" w:hAnsi="Arial" w:cs="Arial"/>
          <w:i/>
        </w:rPr>
        <w:t xml:space="preserve">S v </w:t>
      </w:r>
      <w:proofErr w:type="spellStart"/>
      <w:r w:rsidRPr="00002170">
        <w:rPr>
          <w:rFonts w:ascii="Arial" w:hAnsi="Arial" w:cs="Arial"/>
          <w:i/>
        </w:rPr>
        <w:t>Dube</w:t>
      </w:r>
      <w:proofErr w:type="spellEnd"/>
      <w:r w:rsidRPr="00002170">
        <w:rPr>
          <w:rFonts w:ascii="Arial" w:hAnsi="Arial" w:cs="Arial"/>
          <w:i/>
        </w:rPr>
        <w:t xml:space="preserve"> </w:t>
      </w:r>
      <w:r w:rsidRPr="00002170">
        <w:rPr>
          <w:rFonts w:ascii="Arial" w:hAnsi="Arial" w:cs="Arial"/>
        </w:rPr>
        <w:t>2012 (2) SACR 579 (ECG) para 11.</w:t>
      </w:r>
    </w:p>
  </w:footnote>
  <w:footnote w:id="7">
    <w:p w14:paraId="7BB9C43D" w14:textId="77777777" w:rsidR="00E328C8" w:rsidRDefault="00E328C8" w:rsidP="00E328C8">
      <w:pPr>
        <w:pStyle w:val="FootnoteText"/>
        <w:ind w:left="360" w:hanging="360"/>
        <w:jc w:val="both"/>
      </w:pPr>
      <w:r w:rsidRPr="00002170">
        <w:rPr>
          <w:rStyle w:val="FootnoteReference"/>
          <w:rFonts w:ascii="Arial" w:hAnsi="Arial" w:cs="Arial"/>
        </w:rPr>
        <w:footnoteRef/>
      </w:r>
      <w:r w:rsidRPr="00002170">
        <w:rPr>
          <w:rFonts w:ascii="Arial" w:hAnsi="Arial" w:cs="Arial"/>
        </w:rPr>
        <w:t xml:space="preserve"> </w:t>
      </w:r>
      <w:r>
        <w:rPr>
          <w:rFonts w:ascii="Arial" w:hAnsi="Arial" w:cs="Arial"/>
        </w:rPr>
        <w:tab/>
      </w:r>
      <w:r w:rsidRPr="00002170">
        <w:rPr>
          <w:rFonts w:ascii="Arial" w:hAnsi="Arial" w:cs="Arial"/>
          <w:i/>
        </w:rPr>
        <w:t xml:space="preserve">S v </w:t>
      </w:r>
      <w:proofErr w:type="spellStart"/>
      <w:r w:rsidRPr="00002170">
        <w:rPr>
          <w:rFonts w:ascii="Arial" w:hAnsi="Arial" w:cs="Arial"/>
          <w:i/>
        </w:rPr>
        <w:t>Maraisana</w:t>
      </w:r>
      <w:proofErr w:type="spellEnd"/>
      <w:r w:rsidRPr="00002170">
        <w:rPr>
          <w:rFonts w:ascii="Arial" w:hAnsi="Arial" w:cs="Arial"/>
        </w:rPr>
        <w:t xml:space="preserve"> 1992 (2) SACR 507 (A) at 511g.</w:t>
      </w:r>
    </w:p>
  </w:footnote>
  <w:footnote w:id="8">
    <w:p w14:paraId="20AA4CE7" w14:textId="64BD8257" w:rsidR="006000FD" w:rsidRDefault="006000FD" w:rsidP="00A16885">
      <w:pPr>
        <w:pStyle w:val="FootnoteText"/>
        <w:ind w:left="360" w:hanging="360"/>
        <w:jc w:val="both"/>
      </w:pPr>
      <w:r w:rsidRPr="00002170">
        <w:rPr>
          <w:rStyle w:val="FootnoteReference"/>
          <w:rFonts w:ascii="Arial" w:hAnsi="Arial" w:cs="Arial"/>
        </w:rPr>
        <w:footnoteRef/>
      </w:r>
      <w:r w:rsidRPr="00002170">
        <w:rPr>
          <w:rFonts w:ascii="Arial" w:hAnsi="Arial" w:cs="Arial"/>
        </w:rPr>
        <w:t xml:space="preserve"> </w:t>
      </w:r>
      <w:r w:rsidR="00A16885">
        <w:rPr>
          <w:rFonts w:ascii="Arial" w:hAnsi="Arial" w:cs="Arial"/>
        </w:rPr>
        <w:tab/>
      </w:r>
      <w:r w:rsidRPr="00002170">
        <w:rPr>
          <w:rFonts w:ascii="Arial" w:hAnsi="Arial" w:cs="Arial"/>
        </w:rPr>
        <w:t>2012 (1) SACR 517 (SCA).</w:t>
      </w:r>
    </w:p>
  </w:footnote>
  <w:footnote w:id="9">
    <w:p w14:paraId="4054ED65" w14:textId="77777777" w:rsidR="006000FD" w:rsidRDefault="006000FD" w:rsidP="00A16885">
      <w:pPr>
        <w:pStyle w:val="FootnoteText"/>
        <w:ind w:left="360" w:hanging="360"/>
        <w:jc w:val="both"/>
      </w:pPr>
      <w:r w:rsidRPr="00002170">
        <w:rPr>
          <w:rStyle w:val="FootnoteReference"/>
          <w:rFonts w:ascii="Arial" w:hAnsi="Arial" w:cs="Arial"/>
        </w:rPr>
        <w:footnoteRef/>
      </w:r>
      <w:r w:rsidRPr="00002170">
        <w:rPr>
          <w:rFonts w:ascii="Arial" w:hAnsi="Arial" w:cs="Arial"/>
        </w:rPr>
        <w:t xml:space="preserve"> </w:t>
      </w:r>
      <w:r w:rsidR="00A16885">
        <w:rPr>
          <w:rFonts w:ascii="Arial" w:hAnsi="Arial" w:cs="Arial"/>
        </w:rPr>
        <w:tab/>
      </w:r>
      <w:r w:rsidRPr="00002170">
        <w:rPr>
          <w:rFonts w:ascii="Arial" w:hAnsi="Arial" w:cs="Arial"/>
          <w:i/>
        </w:rPr>
        <w:t xml:space="preserve">S v </w:t>
      </w:r>
      <w:proofErr w:type="spellStart"/>
      <w:r w:rsidRPr="00002170">
        <w:rPr>
          <w:rFonts w:ascii="Arial" w:hAnsi="Arial" w:cs="Arial"/>
          <w:i/>
        </w:rPr>
        <w:t>Mthembu</w:t>
      </w:r>
      <w:proofErr w:type="spellEnd"/>
      <w:r w:rsidRPr="00002170">
        <w:rPr>
          <w:rFonts w:ascii="Arial" w:hAnsi="Arial" w:cs="Arial"/>
        </w:rPr>
        <w:t xml:space="preserve"> 2011 (1) SACR 272 (KZP) para 19.1.</w:t>
      </w:r>
    </w:p>
  </w:footnote>
  <w:footnote w:id="10">
    <w:p w14:paraId="15240D5E" w14:textId="77777777" w:rsidR="00375BAA" w:rsidRDefault="00375BAA" w:rsidP="00375BAA">
      <w:pPr>
        <w:pStyle w:val="ListParagraph"/>
        <w:shd w:val="clear" w:color="auto" w:fill="FFFFFF"/>
        <w:spacing w:after="0" w:line="240" w:lineRule="auto"/>
        <w:ind w:left="360" w:hanging="360"/>
        <w:jc w:val="both"/>
      </w:pPr>
      <w:r w:rsidRPr="00002170">
        <w:rPr>
          <w:rStyle w:val="FootnoteReference"/>
          <w:rFonts w:ascii="Arial" w:hAnsi="Arial" w:cs="Arial"/>
          <w:sz w:val="20"/>
          <w:szCs w:val="20"/>
        </w:rPr>
        <w:footnoteRef/>
      </w:r>
      <w:r w:rsidRPr="00002170">
        <w:rPr>
          <w:rFonts w:ascii="Arial" w:hAnsi="Arial" w:cs="Arial"/>
          <w:sz w:val="20"/>
          <w:szCs w:val="20"/>
        </w:rPr>
        <w:t xml:space="preserve"> </w:t>
      </w:r>
      <w:r>
        <w:rPr>
          <w:rFonts w:ascii="Arial" w:hAnsi="Arial" w:cs="Arial"/>
          <w:sz w:val="20"/>
          <w:szCs w:val="20"/>
        </w:rPr>
        <w:tab/>
      </w:r>
      <w:r w:rsidRPr="00002170">
        <w:rPr>
          <w:rFonts w:ascii="Arial" w:hAnsi="Arial" w:cs="Arial"/>
          <w:i/>
          <w:sz w:val="20"/>
          <w:szCs w:val="20"/>
        </w:rPr>
        <w:t xml:space="preserve">S v </w:t>
      </w:r>
      <w:proofErr w:type="spellStart"/>
      <w:r w:rsidRPr="00002170">
        <w:rPr>
          <w:rFonts w:ascii="Arial" w:hAnsi="Arial" w:cs="Arial"/>
          <w:i/>
          <w:sz w:val="20"/>
          <w:szCs w:val="20"/>
        </w:rPr>
        <w:t>Malgas</w:t>
      </w:r>
      <w:proofErr w:type="spellEnd"/>
      <w:r w:rsidRPr="00002170">
        <w:rPr>
          <w:rFonts w:ascii="Arial" w:hAnsi="Arial" w:cs="Arial"/>
          <w:sz w:val="20"/>
          <w:szCs w:val="20"/>
        </w:rPr>
        <w:t xml:space="preserve"> 2001 (1) SACR 469 (SCA) at para 12:</w:t>
      </w:r>
      <w:r w:rsidRPr="00002170">
        <w:rPr>
          <w:rFonts w:ascii="Arial" w:hAnsi="Arial" w:cs="Arial"/>
          <w:color w:val="242121"/>
          <w:sz w:val="20"/>
          <w:szCs w:val="20"/>
        </w:rPr>
        <w:t xml:space="preserve"> ‘A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t>
      </w:r>
    </w:p>
  </w:footnote>
  <w:footnote w:id="11">
    <w:p w14:paraId="2321822D" w14:textId="77777777" w:rsidR="007D2220" w:rsidRPr="002F09C5" w:rsidRDefault="007D2220" w:rsidP="002F09C5">
      <w:pPr>
        <w:pStyle w:val="ListParagraph"/>
        <w:widowControl w:val="0"/>
        <w:spacing w:after="0" w:line="240" w:lineRule="auto"/>
        <w:ind w:left="360" w:hanging="360"/>
        <w:jc w:val="both"/>
        <w:rPr>
          <w:rFonts w:ascii="Arial" w:hAnsi="Arial" w:cs="Arial"/>
          <w:sz w:val="20"/>
          <w:szCs w:val="20"/>
        </w:rPr>
      </w:pPr>
      <w:r>
        <w:rPr>
          <w:rStyle w:val="FootnoteReference"/>
        </w:rPr>
        <w:footnoteRef/>
      </w:r>
      <w:r>
        <w:t xml:space="preserve"> </w:t>
      </w:r>
      <w:r w:rsidR="002F09C5">
        <w:tab/>
      </w:r>
      <w:r w:rsidRPr="002F09C5">
        <w:rPr>
          <w:sz w:val="20"/>
          <w:szCs w:val="20"/>
        </w:rPr>
        <w:t xml:space="preserve">See in this regard S v </w:t>
      </w:r>
      <w:proofErr w:type="spellStart"/>
      <w:r w:rsidRPr="002F09C5">
        <w:rPr>
          <w:sz w:val="20"/>
          <w:szCs w:val="20"/>
        </w:rPr>
        <w:t>Moswathupa</w:t>
      </w:r>
      <w:proofErr w:type="spellEnd"/>
      <w:r w:rsidRPr="002F09C5">
        <w:rPr>
          <w:sz w:val="20"/>
          <w:szCs w:val="20"/>
        </w:rPr>
        <w:t xml:space="preserve"> 2012 (1) SACR 259 (SCA) at para 8 and S v </w:t>
      </w:r>
      <w:proofErr w:type="spellStart"/>
      <w:r w:rsidRPr="002F09C5">
        <w:rPr>
          <w:sz w:val="20"/>
          <w:szCs w:val="20"/>
        </w:rPr>
        <w:t>Mokela</w:t>
      </w:r>
      <w:proofErr w:type="spellEnd"/>
      <w:r w:rsidRPr="002F09C5">
        <w:rPr>
          <w:sz w:val="20"/>
          <w:szCs w:val="20"/>
        </w:rPr>
        <w:t xml:space="preserve"> 2012 (1) SACR 431 (SCA) at para 11 read with S</w:t>
      </w:r>
      <w:r w:rsidRPr="002F09C5">
        <w:rPr>
          <w:rFonts w:ascii="Arial" w:hAnsi="Arial" w:cs="Arial"/>
          <w:sz w:val="20"/>
          <w:szCs w:val="20"/>
        </w:rPr>
        <w:t>ection 39(2)(a)(</w:t>
      </w:r>
      <w:proofErr w:type="spellStart"/>
      <w:r w:rsidRPr="002F09C5">
        <w:rPr>
          <w:rFonts w:ascii="Arial" w:hAnsi="Arial" w:cs="Arial"/>
          <w:sz w:val="20"/>
          <w:szCs w:val="20"/>
        </w:rPr>
        <w:t>i</w:t>
      </w:r>
      <w:proofErr w:type="spellEnd"/>
      <w:r w:rsidRPr="002F09C5">
        <w:rPr>
          <w:rFonts w:ascii="Arial" w:hAnsi="Arial" w:cs="Arial"/>
          <w:sz w:val="20"/>
          <w:szCs w:val="20"/>
        </w:rPr>
        <w:t xml:space="preserve">) of the Correctional Services Act 111 of 1998, provides that: </w:t>
      </w:r>
    </w:p>
    <w:p w14:paraId="578BC692" w14:textId="77777777" w:rsidR="007D2220" w:rsidRPr="002F09C5" w:rsidRDefault="007D2220" w:rsidP="002F09C5">
      <w:pPr>
        <w:widowControl w:val="0"/>
        <w:shd w:val="clear" w:color="auto" w:fill="FFFFFF"/>
        <w:spacing w:after="0" w:line="240" w:lineRule="auto"/>
        <w:ind w:left="1620" w:hanging="769"/>
        <w:jc w:val="both"/>
        <w:rPr>
          <w:rFonts w:ascii="Arial" w:hAnsi="Arial" w:cs="Arial"/>
          <w:sz w:val="18"/>
          <w:szCs w:val="18"/>
        </w:rPr>
      </w:pPr>
      <w:r w:rsidRPr="002F09C5">
        <w:rPr>
          <w:rFonts w:ascii="Arial" w:hAnsi="Arial" w:cs="Arial"/>
          <w:sz w:val="18"/>
          <w:szCs w:val="18"/>
        </w:rPr>
        <w:t>“(2)(a)</w:t>
      </w:r>
      <w:r w:rsidRPr="002F09C5">
        <w:rPr>
          <w:rFonts w:ascii="Arial" w:hAnsi="Arial" w:cs="Arial"/>
          <w:sz w:val="18"/>
          <w:szCs w:val="18"/>
        </w:rPr>
        <w:tab/>
        <w:t>Subject to the provisions of paragraph (b), a person who receives more than one sentence of incarceration or receives additional sentences while serving a term of incarceration, must serve each such sentence, the one after the expiration, setting aside or remission of the other, in such order as the National Commissioner may determine, unless the court specifically directs otherwise, or unless the court directs such sentences shall run concurrently but-</w:t>
      </w:r>
    </w:p>
    <w:p w14:paraId="284DC128" w14:textId="77777777" w:rsidR="007D2220" w:rsidRPr="002F09C5" w:rsidRDefault="007D2220" w:rsidP="002F09C5">
      <w:pPr>
        <w:widowControl w:val="0"/>
        <w:shd w:val="clear" w:color="auto" w:fill="FFFFFF"/>
        <w:spacing w:after="0" w:line="240" w:lineRule="auto"/>
        <w:ind w:left="2160" w:hanging="540"/>
        <w:jc w:val="both"/>
        <w:rPr>
          <w:rFonts w:ascii="Arial" w:hAnsi="Arial" w:cs="Arial"/>
          <w:sz w:val="18"/>
          <w:szCs w:val="18"/>
        </w:rPr>
      </w:pPr>
      <w:r w:rsidRPr="002F09C5">
        <w:rPr>
          <w:rFonts w:ascii="Arial" w:hAnsi="Arial" w:cs="Arial"/>
          <w:sz w:val="18"/>
          <w:szCs w:val="18"/>
        </w:rPr>
        <w:t>(</w:t>
      </w:r>
      <w:proofErr w:type="spellStart"/>
      <w:r w:rsidRPr="002F09C5">
        <w:rPr>
          <w:rFonts w:ascii="Arial" w:hAnsi="Arial" w:cs="Arial"/>
          <w:sz w:val="18"/>
          <w:szCs w:val="18"/>
        </w:rPr>
        <w:t>i</w:t>
      </w:r>
      <w:proofErr w:type="spellEnd"/>
      <w:r w:rsidRPr="002F09C5">
        <w:rPr>
          <w:rFonts w:ascii="Arial" w:hAnsi="Arial" w:cs="Arial"/>
          <w:sz w:val="18"/>
          <w:szCs w:val="18"/>
        </w:rPr>
        <w:t>)</w:t>
      </w:r>
      <w:r w:rsidRPr="002F09C5">
        <w:rPr>
          <w:rFonts w:ascii="Arial" w:hAnsi="Arial" w:cs="Arial"/>
          <w:sz w:val="18"/>
          <w:szCs w:val="18"/>
        </w:rPr>
        <w:tab/>
        <w:t xml:space="preserve">any determinate sentence of incarceration to be served by any person runs concurrently with a life sentence or with a sentence of incarceration to be served by such person in consequence of being declared a dangerous criminal; …” </w:t>
      </w:r>
    </w:p>
    <w:p w14:paraId="49F7E782" w14:textId="77777777" w:rsidR="007D2220" w:rsidRDefault="007D2220">
      <w:pPr>
        <w:pStyle w:val="FootnoteText"/>
      </w:pPr>
    </w:p>
  </w:footnote>
  <w:footnote w:id="12">
    <w:p w14:paraId="4679471C" w14:textId="77777777" w:rsidR="00B63D61" w:rsidRDefault="00B63D61" w:rsidP="00C16D9A">
      <w:pPr>
        <w:pStyle w:val="FootnoteText"/>
        <w:ind w:left="360" w:hanging="360"/>
      </w:pPr>
      <w:r>
        <w:rPr>
          <w:rStyle w:val="FootnoteReference"/>
        </w:rPr>
        <w:footnoteRef/>
      </w:r>
      <w:r>
        <w:t xml:space="preserve"> </w:t>
      </w:r>
      <w:r w:rsidR="00C16D9A">
        <w:tab/>
      </w:r>
      <w:r>
        <w:t>See para 20 of the judgment</w:t>
      </w:r>
      <w:r w:rsidR="00C16D9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813"/>
      <w:docPartObj>
        <w:docPartGallery w:val="Page Numbers (Top of Page)"/>
        <w:docPartUnique/>
      </w:docPartObj>
    </w:sdtPr>
    <w:sdtEndPr>
      <w:rPr>
        <w:noProof/>
      </w:rPr>
    </w:sdtEndPr>
    <w:sdtContent>
      <w:p w14:paraId="039AB8D3" w14:textId="3E2660B3" w:rsidR="009C2A94" w:rsidRDefault="009C2A94">
        <w:pPr>
          <w:pStyle w:val="Header"/>
          <w:jc w:val="right"/>
        </w:pPr>
        <w:r>
          <w:fldChar w:fldCharType="begin"/>
        </w:r>
        <w:r>
          <w:instrText xml:space="preserve"> PAGE   \* MERGEFORMAT </w:instrText>
        </w:r>
        <w:r>
          <w:fldChar w:fldCharType="separate"/>
        </w:r>
        <w:r w:rsidR="00E348BB">
          <w:rPr>
            <w:noProof/>
          </w:rPr>
          <w:t>17</w:t>
        </w:r>
        <w:r>
          <w:rPr>
            <w:noProof/>
          </w:rPr>
          <w:fldChar w:fldCharType="end"/>
        </w:r>
      </w:p>
    </w:sdtContent>
  </w:sdt>
  <w:p w14:paraId="61B125EE" w14:textId="77777777" w:rsidR="009C2A94" w:rsidRDefault="009C2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F47F0"/>
    <w:multiLevelType w:val="hybridMultilevel"/>
    <w:tmpl w:val="FFFFFFFF"/>
    <w:lvl w:ilvl="0" w:tplc="32D20FD8">
      <w:start w:val="12"/>
      <w:numFmt w:val="decimal"/>
      <w:lvlText w:val="[%1]"/>
      <w:lvlJc w:val="left"/>
      <w:pPr>
        <w:ind w:left="644" w:hanging="360"/>
      </w:pPr>
      <w:rPr>
        <w:rFonts w:ascii="Arial" w:hAnsi="Arial" w:cs="Arial" w:hint="default"/>
        <w:b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E711B9D"/>
    <w:multiLevelType w:val="hybridMultilevel"/>
    <w:tmpl w:val="FFFFFFFF"/>
    <w:lvl w:ilvl="0" w:tplc="2646D11C">
      <w:start w:val="1"/>
      <w:numFmt w:val="decimal"/>
      <w:lvlText w:val="%1."/>
      <w:lvlJc w:val="left"/>
      <w:pPr>
        <w:ind w:left="720" w:hanging="360"/>
      </w:pPr>
      <w:rPr>
        <w:rFonts w:ascii="Arial" w:hAnsi="Arial" w:cs="Arial" w:hint="default"/>
        <w:i w:val="0"/>
        <w:iCs w:val="0"/>
        <w:sz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ADA25EB"/>
    <w:multiLevelType w:val="hybridMultilevel"/>
    <w:tmpl w:val="726AB4B4"/>
    <w:lvl w:ilvl="0" w:tplc="CD06F5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CC848CF"/>
    <w:multiLevelType w:val="hybridMultilevel"/>
    <w:tmpl w:val="FFFFFFFF"/>
    <w:lvl w:ilvl="0" w:tplc="264C78FC">
      <w:start w:val="1"/>
      <w:numFmt w:val="decimal"/>
      <w:lvlText w:val="[%1]"/>
      <w:lvlJc w:val="left"/>
      <w:pPr>
        <w:ind w:left="360" w:hanging="360"/>
      </w:pPr>
      <w:rPr>
        <w:rFonts w:ascii="Arial" w:hAnsi="Arial" w:cs="Arial" w:hint="default"/>
        <w:b w:val="0"/>
        <w:sz w:val="24"/>
        <w:szCs w:val="24"/>
      </w:rPr>
    </w:lvl>
    <w:lvl w:ilvl="1" w:tplc="1C090019">
      <w:start w:val="1"/>
      <w:numFmt w:val="lowerLetter"/>
      <w:lvlText w:val="%2."/>
      <w:lvlJc w:val="left"/>
      <w:pPr>
        <w:ind w:left="1156" w:hanging="360"/>
      </w:pPr>
      <w:rPr>
        <w:rFonts w:cs="Times New Roman"/>
      </w:rPr>
    </w:lvl>
    <w:lvl w:ilvl="2" w:tplc="1C09001B" w:tentative="1">
      <w:start w:val="1"/>
      <w:numFmt w:val="lowerRoman"/>
      <w:lvlText w:val="%3."/>
      <w:lvlJc w:val="right"/>
      <w:pPr>
        <w:ind w:left="1876" w:hanging="180"/>
      </w:pPr>
      <w:rPr>
        <w:rFonts w:cs="Times New Roman"/>
      </w:rPr>
    </w:lvl>
    <w:lvl w:ilvl="3" w:tplc="1C09000F" w:tentative="1">
      <w:start w:val="1"/>
      <w:numFmt w:val="decimal"/>
      <w:lvlText w:val="%4."/>
      <w:lvlJc w:val="left"/>
      <w:pPr>
        <w:ind w:left="2596" w:hanging="360"/>
      </w:pPr>
      <w:rPr>
        <w:rFonts w:cs="Times New Roman"/>
      </w:rPr>
    </w:lvl>
    <w:lvl w:ilvl="4" w:tplc="1C090019" w:tentative="1">
      <w:start w:val="1"/>
      <w:numFmt w:val="lowerLetter"/>
      <w:lvlText w:val="%5."/>
      <w:lvlJc w:val="left"/>
      <w:pPr>
        <w:ind w:left="3316" w:hanging="360"/>
      </w:pPr>
      <w:rPr>
        <w:rFonts w:cs="Times New Roman"/>
      </w:rPr>
    </w:lvl>
    <w:lvl w:ilvl="5" w:tplc="1C09001B" w:tentative="1">
      <w:start w:val="1"/>
      <w:numFmt w:val="lowerRoman"/>
      <w:lvlText w:val="%6."/>
      <w:lvlJc w:val="right"/>
      <w:pPr>
        <w:ind w:left="4036" w:hanging="180"/>
      </w:pPr>
      <w:rPr>
        <w:rFonts w:cs="Times New Roman"/>
      </w:rPr>
    </w:lvl>
    <w:lvl w:ilvl="6" w:tplc="1C09000F" w:tentative="1">
      <w:start w:val="1"/>
      <w:numFmt w:val="decimal"/>
      <w:lvlText w:val="%7."/>
      <w:lvlJc w:val="left"/>
      <w:pPr>
        <w:ind w:left="4756" w:hanging="360"/>
      </w:pPr>
      <w:rPr>
        <w:rFonts w:cs="Times New Roman"/>
      </w:rPr>
    </w:lvl>
    <w:lvl w:ilvl="7" w:tplc="1C090019" w:tentative="1">
      <w:start w:val="1"/>
      <w:numFmt w:val="lowerLetter"/>
      <w:lvlText w:val="%8."/>
      <w:lvlJc w:val="left"/>
      <w:pPr>
        <w:ind w:left="5476" w:hanging="360"/>
      </w:pPr>
      <w:rPr>
        <w:rFonts w:cs="Times New Roman"/>
      </w:rPr>
    </w:lvl>
    <w:lvl w:ilvl="8" w:tplc="1C09001B" w:tentative="1">
      <w:start w:val="1"/>
      <w:numFmt w:val="lowerRoman"/>
      <w:lvlText w:val="%9."/>
      <w:lvlJc w:val="right"/>
      <w:pPr>
        <w:ind w:left="6196"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F2"/>
    <w:rsid w:val="0000021A"/>
    <w:rsid w:val="0000284E"/>
    <w:rsid w:val="00034A06"/>
    <w:rsid w:val="0003743F"/>
    <w:rsid w:val="000830B8"/>
    <w:rsid w:val="0008388C"/>
    <w:rsid w:val="000B1E4D"/>
    <w:rsid w:val="000B5A6D"/>
    <w:rsid w:val="000D5FF0"/>
    <w:rsid w:val="00110517"/>
    <w:rsid w:val="00120A08"/>
    <w:rsid w:val="001375C8"/>
    <w:rsid w:val="001954F7"/>
    <w:rsid w:val="0019593C"/>
    <w:rsid w:val="001A2246"/>
    <w:rsid w:val="001C48EB"/>
    <w:rsid w:val="00203EAF"/>
    <w:rsid w:val="00205609"/>
    <w:rsid w:val="00210007"/>
    <w:rsid w:val="002227B5"/>
    <w:rsid w:val="00241C34"/>
    <w:rsid w:val="00251151"/>
    <w:rsid w:val="002529C1"/>
    <w:rsid w:val="00253F35"/>
    <w:rsid w:val="0029140F"/>
    <w:rsid w:val="00297ECE"/>
    <w:rsid w:val="002B6A5D"/>
    <w:rsid w:val="002C105B"/>
    <w:rsid w:val="002C6D26"/>
    <w:rsid w:val="002F09C5"/>
    <w:rsid w:val="00316236"/>
    <w:rsid w:val="0031671C"/>
    <w:rsid w:val="00337F57"/>
    <w:rsid w:val="0034186F"/>
    <w:rsid w:val="00353CDD"/>
    <w:rsid w:val="00356B1C"/>
    <w:rsid w:val="003735EE"/>
    <w:rsid w:val="00375BAA"/>
    <w:rsid w:val="003778A4"/>
    <w:rsid w:val="00381508"/>
    <w:rsid w:val="00390CB4"/>
    <w:rsid w:val="003F31C7"/>
    <w:rsid w:val="003F3E12"/>
    <w:rsid w:val="00414AA8"/>
    <w:rsid w:val="00415D89"/>
    <w:rsid w:val="0042107D"/>
    <w:rsid w:val="004422F1"/>
    <w:rsid w:val="004759FE"/>
    <w:rsid w:val="00494281"/>
    <w:rsid w:val="00494CBC"/>
    <w:rsid w:val="004A3E09"/>
    <w:rsid w:val="004B4FC9"/>
    <w:rsid w:val="005105DC"/>
    <w:rsid w:val="005105E9"/>
    <w:rsid w:val="00524BDE"/>
    <w:rsid w:val="005442E0"/>
    <w:rsid w:val="00546948"/>
    <w:rsid w:val="00552626"/>
    <w:rsid w:val="00554AF9"/>
    <w:rsid w:val="0055666D"/>
    <w:rsid w:val="005868B5"/>
    <w:rsid w:val="005B3937"/>
    <w:rsid w:val="006000FD"/>
    <w:rsid w:val="0060367B"/>
    <w:rsid w:val="0060661B"/>
    <w:rsid w:val="00624269"/>
    <w:rsid w:val="006802F1"/>
    <w:rsid w:val="00685147"/>
    <w:rsid w:val="00685897"/>
    <w:rsid w:val="006A6433"/>
    <w:rsid w:val="006B294B"/>
    <w:rsid w:val="006D2F7F"/>
    <w:rsid w:val="006D2FDC"/>
    <w:rsid w:val="006D76B1"/>
    <w:rsid w:val="006F0974"/>
    <w:rsid w:val="007066CC"/>
    <w:rsid w:val="0071259A"/>
    <w:rsid w:val="007134CF"/>
    <w:rsid w:val="0073455D"/>
    <w:rsid w:val="00757162"/>
    <w:rsid w:val="00771382"/>
    <w:rsid w:val="007769AF"/>
    <w:rsid w:val="00783AE3"/>
    <w:rsid w:val="007C7A90"/>
    <w:rsid w:val="007D2220"/>
    <w:rsid w:val="007E4CBF"/>
    <w:rsid w:val="00810060"/>
    <w:rsid w:val="0082087E"/>
    <w:rsid w:val="008370FA"/>
    <w:rsid w:val="00842C3F"/>
    <w:rsid w:val="0088070A"/>
    <w:rsid w:val="008A548D"/>
    <w:rsid w:val="008F7B11"/>
    <w:rsid w:val="0091516E"/>
    <w:rsid w:val="00950A37"/>
    <w:rsid w:val="009628FE"/>
    <w:rsid w:val="0098054B"/>
    <w:rsid w:val="009A4D6A"/>
    <w:rsid w:val="009C2A94"/>
    <w:rsid w:val="009C3DBB"/>
    <w:rsid w:val="009C5E90"/>
    <w:rsid w:val="00A065D0"/>
    <w:rsid w:val="00A16885"/>
    <w:rsid w:val="00A2600B"/>
    <w:rsid w:val="00A4197D"/>
    <w:rsid w:val="00A4590F"/>
    <w:rsid w:val="00A51C3F"/>
    <w:rsid w:val="00A52BD7"/>
    <w:rsid w:val="00A5405B"/>
    <w:rsid w:val="00A822AE"/>
    <w:rsid w:val="00AA749F"/>
    <w:rsid w:val="00AB5601"/>
    <w:rsid w:val="00AC535A"/>
    <w:rsid w:val="00B33783"/>
    <w:rsid w:val="00B63D61"/>
    <w:rsid w:val="00B8095A"/>
    <w:rsid w:val="00B80D1C"/>
    <w:rsid w:val="00B9197C"/>
    <w:rsid w:val="00B92890"/>
    <w:rsid w:val="00BA012C"/>
    <w:rsid w:val="00BA33AA"/>
    <w:rsid w:val="00BB5742"/>
    <w:rsid w:val="00BD08AF"/>
    <w:rsid w:val="00BD5811"/>
    <w:rsid w:val="00C0206F"/>
    <w:rsid w:val="00C16D9A"/>
    <w:rsid w:val="00C37801"/>
    <w:rsid w:val="00C55D90"/>
    <w:rsid w:val="00C569F1"/>
    <w:rsid w:val="00C92082"/>
    <w:rsid w:val="00C96646"/>
    <w:rsid w:val="00CA12C1"/>
    <w:rsid w:val="00CA5BBF"/>
    <w:rsid w:val="00CB6E5E"/>
    <w:rsid w:val="00CC6F7E"/>
    <w:rsid w:val="00CF4C46"/>
    <w:rsid w:val="00D07035"/>
    <w:rsid w:val="00D240F9"/>
    <w:rsid w:val="00D538F2"/>
    <w:rsid w:val="00D55398"/>
    <w:rsid w:val="00D6533A"/>
    <w:rsid w:val="00D77386"/>
    <w:rsid w:val="00D84BCB"/>
    <w:rsid w:val="00D90C9C"/>
    <w:rsid w:val="00D91753"/>
    <w:rsid w:val="00DB4F10"/>
    <w:rsid w:val="00DD3E45"/>
    <w:rsid w:val="00DE02F7"/>
    <w:rsid w:val="00DE043F"/>
    <w:rsid w:val="00DF4928"/>
    <w:rsid w:val="00E0741E"/>
    <w:rsid w:val="00E328C8"/>
    <w:rsid w:val="00E33540"/>
    <w:rsid w:val="00E348BB"/>
    <w:rsid w:val="00E34F38"/>
    <w:rsid w:val="00E43034"/>
    <w:rsid w:val="00E45A18"/>
    <w:rsid w:val="00E51FBF"/>
    <w:rsid w:val="00E53FFF"/>
    <w:rsid w:val="00E60638"/>
    <w:rsid w:val="00E75590"/>
    <w:rsid w:val="00E95423"/>
    <w:rsid w:val="00EB2EAE"/>
    <w:rsid w:val="00EB6F0A"/>
    <w:rsid w:val="00EC29A7"/>
    <w:rsid w:val="00ED5C96"/>
    <w:rsid w:val="00EF08A3"/>
    <w:rsid w:val="00F31731"/>
    <w:rsid w:val="00F460B9"/>
    <w:rsid w:val="00F55FFD"/>
    <w:rsid w:val="00F81CE3"/>
    <w:rsid w:val="00F91A1A"/>
    <w:rsid w:val="00F9392F"/>
    <w:rsid w:val="00F94857"/>
    <w:rsid w:val="00FA1819"/>
    <w:rsid w:val="00FA442D"/>
    <w:rsid w:val="00FD28CA"/>
    <w:rsid w:val="00FF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36FE"/>
  <w15:docId w15:val="{49CC257C-A023-438C-AD71-D5FB4D4D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2D"/>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2D"/>
    <w:rPr>
      <w:lang w:val="en-ZA"/>
    </w:rPr>
  </w:style>
  <w:style w:type="paragraph" w:styleId="ListParagraph">
    <w:name w:val="List Paragraph"/>
    <w:basedOn w:val="Normal"/>
    <w:uiPriority w:val="34"/>
    <w:qFormat/>
    <w:rsid w:val="00D55398"/>
    <w:pPr>
      <w:ind w:left="720"/>
      <w:contextualSpacing/>
    </w:pPr>
  </w:style>
  <w:style w:type="paragraph" w:styleId="FootnoteText">
    <w:name w:val="footnote text"/>
    <w:basedOn w:val="Normal"/>
    <w:link w:val="FootnoteTextChar"/>
    <w:uiPriority w:val="99"/>
    <w:unhideWhenUsed/>
    <w:rsid w:val="00E95423"/>
    <w:pPr>
      <w:spacing w:after="0" w:line="240" w:lineRule="auto"/>
    </w:pPr>
    <w:rPr>
      <w:sz w:val="20"/>
      <w:szCs w:val="20"/>
    </w:rPr>
  </w:style>
  <w:style w:type="character" w:customStyle="1" w:styleId="FootnoteTextChar">
    <w:name w:val="Footnote Text Char"/>
    <w:basedOn w:val="DefaultParagraphFont"/>
    <w:link w:val="FootnoteText"/>
    <w:uiPriority w:val="99"/>
    <w:rsid w:val="00E95423"/>
    <w:rPr>
      <w:sz w:val="20"/>
      <w:szCs w:val="20"/>
      <w:lang w:val="en-ZA"/>
    </w:rPr>
  </w:style>
  <w:style w:type="character" w:styleId="FootnoteReference">
    <w:name w:val="footnote reference"/>
    <w:basedOn w:val="DefaultParagraphFont"/>
    <w:uiPriority w:val="99"/>
    <w:semiHidden/>
    <w:unhideWhenUsed/>
    <w:rsid w:val="00E95423"/>
    <w:rPr>
      <w:vertAlign w:val="superscript"/>
    </w:rPr>
  </w:style>
  <w:style w:type="paragraph" w:styleId="PlainText">
    <w:name w:val="Plain Text"/>
    <w:basedOn w:val="Normal"/>
    <w:link w:val="PlainTextChar"/>
    <w:uiPriority w:val="99"/>
    <w:unhideWhenUsed/>
    <w:rsid w:val="00E34F3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34F38"/>
    <w:rPr>
      <w:rFonts w:ascii="Calibri" w:eastAsia="Times New Roman" w:hAnsi="Calibri" w:cs="Times New Roman"/>
      <w:szCs w:val="21"/>
      <w:lang w:val="en-ZA"/>
    </w:rPr>
  </w:style>
  <w:style w:type="character" w:customStyle="1" w:styleId="FontStyle25">
    <w:name w:val="Font Style25"/>
    <w:basedOn w:val="DefaultParagraphFont"/>
    <w:uiPriority w:val="99"/>
    <w:rsid w:val="0003743F"/>
    <w:rPr>
      <w:lang w:val="en-US" w:eastAsia="zh-CN" w:bidi="hi-IN"/>
    </w:rPr>
  </w:style>
  <w:style w:type="paragraph" w:customStyle="1" w:styleId="Style17">
    <w:name w:val="Style17"/>
    <w:basedOn w:val="Normal"/>
    <w:next w:val="Normal"/>
    <w:uiPriority w:val="99"/>
    <w:rsid w:val="0003743F"/>
    <w:pPr>
      <w:widowControl w:val="0"/>
      <w:autoSpaceDE w:val="0"/>
      <w:autoSpaceDN w:val="0"/>
      <w:adjustRightInd w:val="0"/>
      <w:spacing w:after="0" w:line="547" w:lineRule="exact"/>
      <w:jc w:val="both"/>
    </w:pPr>
    <w:rPr>
      <w:rFonts w:ascii="Arial" w:eastAsia="Times New Roman" w:hAnsi="Arial" w:cs="Arial"/>
      <w:sz w:val="24"/>
      <w:szCs w:val="24"/>
      <w:lang w:val="en-US" w:eastAsia="zh-CN" w:bidi="hi-IN"/>
    </w:rPr>
  </w:style>
  <w:style w:type="paragraph" w:styleId="Footer">
    <w:name w:val="footer"/>
    <w:basedOn w:val="Normal"/>
    <w:link w:val="FooterChar"/>
    <w:uiPriority w:val="99"/>
    <w:unhideWhenUsed/>
    <w:rsid w:val="009C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94"/>
    <w:rPr>
      <w:lang w:val="en-ZA"/>
    </w:rPr>
  </w:style>
  <w:style w:type="paragraph" w:styleId="BalloonText">
    <w:name w:val="Balloon Text"/>
    <w:basedOn w:val="Normal"/>
    <w:link w:val="BalloonTextChar"/>
    <w:uiPriority w:val="99"/>
    <w:semiHidden/>
    <w:unhideWhenUsed/>
    <w:rsid w:val="00F4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B9"/>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Lategan</dc:creator>
  <cp:lastModifiedBy>Mokone</cp:lastModifiedBy>
  <cp:revision>3</cp:revision>
  <cp:lastPrinted>2023-01-19T13:46:00Z</cp:lastPrinted>
  <dcterms:created xsi:type="dcterms:W3CDTF">2023-01-30T13:01:00Z</dcterms:created>
  <dcterms:modified xsi:type="dcterms:W3CDTF">2023-01-30T13:02:00Z</dcterms:modified>
</cp:coreProperties>
</file>