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5B5" w:rsidRPr="003B2365" w:rsidRDefault="00FB35B5" w:rsidP="0000771F">
      <w:pPr>
        <w:pStyle w:val="NoSpacing"/>
        <w:spacing w:line="480" w:lineRule="auto"/>
        <w:rPr>
          <w:rFonts w:ascii="Tahoma" w:hAnsi="Tahoma" w:cs="Tahoma"/>
          <w:sz w:val="24"/>
          <w:szCs w:val="24"/>
        </w:rPr>
      </w:pPr>
      <w:bookmarkStart w:id="0" w:name="_GoBack"/>
      <w:bookmarkEnd w:id="0"/>
      <w:r w:rsidRPr="003B2365">
        <w:rPr>
          <w:rFonts w:ascii="Tahoma" w:hAnsi="Tahoma" w:cs="Tahoma"/>
          <w:noProof/>
          <w:sz w:val="24"/>
          <w:szCs w:val="24"/>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95325" cy="695325"/>
            <wp:effectExtent l="0" t="0" r="9525" b="9525"/>
            <wp:wrapTight wrapText="bothSides">
              <wp:wrapPolygon edited="0">
                <wp:start x="0" y="0"/>
                <wp:lineTo x="0" y="21304"/>
                <wp:lineTo x="21304" y="21304"/>
                <wp:lineTo x="21304" y="0"/>
                <wp:lineTo x="0" y="0"/>
              </wp:wrapPolygon>
            </wp:wrapTight>
            <wp:docPr id="1" name="Picture 1" descr="Description: cid:image004.png@01D11214.FDB5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4.png@01D11214.FDB52C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p>
    <w:p w:rsidR="00FB35B5" w:rsidRPr="003B2365" w:rsidRDefault="00FB35B5" w:rsidP="0000771F">
      <w:pPr>
        <w:pStyle w:val="NoSpacing"/>
        <w:spacing w:line="480" w:lineRule="auto"/>
        <w:rPr>
          <w:rFonts w:ascii="Tahoma" w:hAnsi="Tahoma" w:cs="Tahoma"/>
          <w:sz w:val="24"/>
          <w:szCs w:val="24"/>
          <w:lang w:val="en-GB"/>
        </w:rPr>
      </w:pPr>
      <w:r w:rsidRPr="003B2365">
        <w:rPr>
          <w:rFonts w:ascii="Tahoma" w:hAnsi="Tahoma" w:cs="Tahoma"/>
          <w:sz w:val="24"/>
          <w:szCs w:val="24"/>
          <w:lang w:val="en-GB"/>
        </w:rPr>
        <w:t xml:space="preserve">                                                  </w:t>
      </w:r>
    </w:p>
    <w:p w:rsidR="00FB35B5" w:rsidRPr="003B2365" w:rsidRDefault="00FB35B5" w:rsidP="00C86C85">
      <w:pPr>
        <w:pStyle w:val="NoSpacing"/>
        <w:spacing w:line="480" w:lineRule="auto"/>
        <w:ind w:left="2880" w:firstLine="720"/>
        <w:rPr>
          <w:rFonts w:ascii="Tahoma" w:hAnsi="Tahoma" w:cs="Tahoma"/>
          <w:sz w:val="24"/>
          <w:szCs w:val="24"/>
          <w:lang w:val="en-GB"/>
        </w:rPr>
      </w:pPr>
      <w:r w:rsidRPr="003B2365">
        <w:rPr>
          <w:rFonts w:ascii="Tahoma" w:hAnsi="Tahoma" w:cs="Tahoma"/>
          <w:sz w:val="24"/>
          <w:szCs w:val="24"/>
          <w:lang w:val="en-GB"/>
        </w:rPr>
        <w:t>Republic of South Africa</w:t>
      </w:r>
    </w:p>
    <w:p w:rsidR="00FB35B5" w:rsidRPr="003B2365" w:rsidRDefault="00FB35B5" w:rsidP="0000771F">
      <w:pPr>
        <w:pStyle w:val="NoSpacing"/>
        <w:spacing w:line="480" w:lineRule="auto"/>
        <w:rPr>
          <w:rFonts w:ascii="Tahoma" w:hAnsi="Tahoma" w:cs="Tahoma"/>
          <w:sz w:val="24"/>
          <w:szCs w:val="24"/>
          <w:lang w:val="en-GB"/>
        </w:rPr>
      </w:pPr>
      <w:r w:rsidRPr="003B2365">
        <w:rPr>
          <w:rFonts w:ascii="Tahoma" w:hAnsi="Tahoma" w:cs="Tahoma"/>
          <w:sz w:val="24"/>
          <w:szCs w:val="24"/>
          <w:lang w:val="en-GB"/>
        </w:rPr>
        <w:t xml:space="preserve">                                    </w:t>
      </w:r>
      <w:r w:rsidRPr="003B2365">
        <w:rPr>
          <w:rFonts w:ascii="Tahoma" w:hAnsi="Tahoma" w:cs="Tahoma"/>
          <w:sz w:val="24"/>
          <w:szCs w:val="24"/>
        </w:rPr>
        <w:t>IN THE HIGH COURT OF SOUTH AFRICA</w:t>
      </w:r>
    </w:p>
    <w:p w:rsidR="00FB35B5" w:rsidRDefault="00FB35B5" w:rsidP="0000771F">
      <w:pPr>
        <w:pStyle w:val="NoSpacing"/>
        <w:spacing w:line="480" w:lineRule="auto"/>
        <w:rPr>
          <w:rFonts w:ascii="Tahoma" w:hAnsi="Tahoma" w:cs="Tahoma"/>
          <w:sz w:val="24"/>
          <w:szCs w:val="24"/>
        </w:rPr>
      </w:pPr>
      <w:r w:rsidRPr="003B2365">
        <w:rPr>
          <w:rFonts w:ascii="Tahoma" w:hAnsi="Tahoma" w:cs="Tahoma"/>
          <w:sz w:val="24"/>
          <w:szCs w:val="24"/>
        </w:rPr>
        <w:t xml:space="preserve">                                   [WESTERN CAPE DIVISION, CAPE TOWN]</w:t>
      </w:r>
    </w:p>
    <w:p w:rsidR="00FB35B5" w:rsidRPr="003B2365" w:rsidRDefault="00FB35B5" w:rsidP="0000771F">
      <w:pPr>
        <w:pStyle w:val="NoSpacing"/>
        <w:spacing w:line="480" w:lineRule="auto"/>
        <w:rPr>
          <w:rFonts w:ascii="Tahoma" w:hAnsi="Tahoma" w:cs="Tahoma"/>
          <w:sz w:val="24"/>
          <w:szCs w:val="24"/>
        </w:rPr>
      </w:pPr>
    </w:p>
    <w:p w:rsidR="00FB35B5" w:rsidRPr="003B2365" w:rsidRDefault="00FB35B5" w:rsidP="00C86C85">
      <w:pPr>
        <w:pStyle w:val="NoSpacing"/>
        <w:spacing w:line="480" w:lineRule="auto"/>
        <w:ind w:left="6480"/>
        <w:rPr>
          <w:rFonts w:ascii="Tahoma" w:hAnsi="Tahoma" w:cs="Tahoma"/>
          <w:sz w:val="24"/>
          <w:szCs w:val="24"/>
        </w:rPr>
      </w:pPr>
      <w:r w:rsidRPr="003B2365">
        <w:rPr>
          <w:rFonts w:ascii="Tahoma" w:hAnsi="Tahoma" w:cs="Tahoma"/>
          <w:sz w:val="24"/>
          <w:szCs w:val="24"/>
        </w:rPr>
        <w:t>Case No:  17441/2009</w:t>
      </w:r>
    </w:p>
    <w:p w:rsidR="00FB35B5" w:rsidRPr="003B2365" w:rsidRDefault="00FB35B5" w:rsidP="0000771F">
      <w:pPr>
        <w:pStyle w:val="NoSpacing"/>
        <w:spacing w:line="480" w:lineRule="auto"/>
        <w:rPr>
          <w:rFonts w:ascii="Tahoma" w:hAnsi="Tahoma" w:cs="Tahoma"/>
          <w:sz w:val="24"/>
          <w:szCs w:val="24"/>
        </w:rPr>
      </w:pPr>
    </w:p>
    <w:p w:rsidR="00FB35B5" w:rsidRPr="003B2365" w:rsidRDefault="00FB35B5" w:rsidP="0000771F">
      <w:pPr>
        <w:pStyle w:val="NoSpacing"/>
        <w:spacing w:line="480" w:lineRule="auto"/>
        <w:rPr>
          <w:rFonts w:ascii="Tahoma" w:hAnsi="Tahoma" w:cs="Tahoma"/>
          <w:sz w:val="24"/>
          <w:szCs w:val="24"/>
        </w:rPr>
      </w:pPr>
      <w:r w:rsidRPr="003B2365">
        <w:rPr>
          <w:rFonts w:ascii="Tahoma" w:hAnsi="Tahoma" w:cs="Tahoma"/>
          <w:sz w:val="24"/>
          <w:szCs w:val="24"/>
        </w:rPr>
        <w:t>In the matter between:</w:t>
      </w:r>
    </w:p>
    <w:p w:rsidR="00FB35B5" w:rsidRPr="003B2365" w:rsidRDefault="00FB35B5" w:rsidP="0000771F">
      <w:pPr>
        <w:pStyle w:val="NoSpacing"/>
        <w:spacing w:line="480" w:lineRule="auto"/>
        <w:rPr>
          <w:rFonts w:ascii="Tahoma" w:hAnsi="Tahoma" w:cs="Tahoma"/>
          <w:sz w:val="24"/>
          <w:szCs w:val="24"/>
        </w:rPr>
      </w:pPr>
      <w:r w:rsidRPr="003B2365">
        <w:rPr>
          <w:rFonts w:ascii="Tahoma" w:hAnsi="Tahoma" w:cs="Tahoma"/>
          <w:sz w:val="24"/>
          <w:szCs w:val="24"/>
        </w:rPr>
        <w:t>Sarah Lewis</w:t>
      </w:r>
      <w:r w:rsidRPr="003B2365">
        <w:rPr>
          <w:rFonts w:ascii="Tahoma" w:hAnsi="Tahoma" w:cs="Tahoma"/>
          <w:sz w:val="24"/>
          <w:szCs w:val="24"/>
        </w:rPr>
        <w:tab/>
      </w:r>
      <w:r w:rsidRPr="003B2365">
        <w:rPr>
          <w:rFonts w:ascii="Tahoma" w:hAnsi="Tahoma" w:cs="Tahoma"/>
          <w:sz w:val="24"/>
          <w:szCs w:val="24"/>
        </w:rPr>
        <w:tab/>
      </w:r>
      <w:r w:rsidRPr="003B2365">
        <w:rPr>
          <w:rFonts w:ascii="Tahoma" w:hAnsi="Tahoma" w:cs="Tahoma"/>
          <w:sz w:val="24"/>
          <w:szCs w:val="24"/>
        </w:rPr>
        <w:tab/>
      </w:r>
      <w:r w:rsidR="00020D51" w:rsidRPr="003B2365">
        <w:rPr>
          <w:rFonts w:ascii="Tahoma" w:hAnsi="Tahoma" w:cs="Tahoma"/>
          <w:sz w:val="24"/>
          <w:szCs w:val="24"/>
        </w:rPr>
        <w:tab/>
      </w:r>
      <w:r w:rsidR="00020D51" w:rsidRPr="003B2365">
        <w:rPr>
          <w:rFonts w:ascii="Tahoma" w:hAnsi="Tahoma" w:cs="Tahoma"/>
          <w:sz w:val="24"/>
          <w:szCs w:val="24"/>
        </w:rPr>
        <w:tab/>
      </w:r>
      <w:r w:rsidR="00020D51" w:rsidRPr="003B2365">
        <w:rPr>
          <w:rFonts w:ascii="Tahoma" w:hAnsi="Tahoma" w:cs="Tahoma"/>
          <w:sz w:val="24"/>
          <w:szCs w:val="24"/>
        </w:rPr>
        <w:tab/>
      </w:r>
      <w:r w:rsidR="00020D51" w:rsidRPr="003B2365">
        <w:rPr>
          <w:rFonts w:ascii="Tahoma" w:hAnsi="Tahoma" w:cs="Tahoma"/>
          <w:sz w:val="24"/>
          <w:szCs w:val="24"/>
        </w:rPr>
        <w:tab/>
      </w:r>
      <w:r w:rsidR="00020D51" w:rsidRPr="003B2365">
        <w:rPr>
          <w:rFonts w:ascii="Tahoma" w:hAnsi="Tahoma" w:cs="Tahoma"/>
          <w:sz w:val="24"/>
          <w:szCs w:val="24"/>
        </w:rPr>
        <w:tab/>
      </w:r>
      <w:r w:rsidR="00020D51" w:rsidRPr="003B2365">
        <w:rPr>
          <w:rFonts w:ascii="Tahoma" w:hAnsi="Tahoma" w:cs="Tahoma"/>
          <w:sz w:val="24"/>
          <w:szCs w:val="24"/>
        </w:rPr>
        <w:tab/>
      </w:r>
      <w:r w:rsidR="00020D51" w:rsidRPr="003B2365">
        <w:rPr>
          <w:rFonts w:ascii="Tahoma" w:hAnsi="Tahoma" w:cs="Tahoma"/>
          <w:sz w:val="24"/>
          <w:szCs w:val="24"/>
        </w:rPr>
        <w:tab/>
        <w:t xml:space="preserve"> </w:t>
      </w:r>
      <w:r w:rsidRPr="003B2365">
        <w:rPr>
          <w:rFonts w:ascii="Tahoma" w:hAnsi="Tahoma" w:cs="Tahoma"/>
          <w:sz w:val="24"/>
          <w:szCs w:val="24"/>
        </w:rPr>
        <w:t>Plaintiff</w:t>
      </w:r>
    </w:p>
    <w:p w:rsidR="00FB35B5" w:rsidRPr="003B2365" w:rsidRDefault="00FB35B5" w:rsidP="0000771F">
      <w:pPr>
        <w:pStyle w:val="NoSpacing"/>
        <w:spacing w:line="480" w:lineRule="auto"/>
        <w:rPr>
          <w:rFonts w:ascii="Tahoma" w:hAnsi="Tahoma" w:cs="Tahoma"/>
          <w:sz w:val="24"/>
          <w:szCs w:val="24"/>
        </w:rPr>
      </w:pPr>
      <w:r w:rsidRPr="003B2365">
        <w:rPr>
          <w:rFonts w:ascii="Tahoma" w:hAnsi="Tahoma" w:cs="Tahoma"/>
          <w:sz w:val="24"/>
          <w:szCs w:val="24"/>
        </w:rPr>
        <w:t>And</w:t>
      </w:r>
    </w:p>
    <w:p w:rsidR="00FB35B5" w:rsidRPr="003B2365" w:rsidRDefault="00FB35B5" w:rsidP="0000771F">
      <w:pPr>
        <w:pStyle w:val="NoSpacing"/>
        <w:spacing w:line="480" w:lineRule="auto"/>
        <w:rPr>
          <w:rFonts w:ascii="Tahoma" w:hAnsi="Tahoma" w:cs="Tahoma"/>
          <w:sz w:val="24"/>
          <w:szCs w:val="24"/>
        </w:rPr>
      </w:pPr>
      <w:r w:rsidRPr="003B2365">
        <w:rPr>
          <w:rFonts w:ascii="Tahoma" w:hAnsi="Tahoma" w:cs="Tahoma"/>
          <w:sz w:val="24"/>
          <w:szCs w:val="24"/>
        </w:rPr>
        <w:t>Road Accident Fund                                                                               Defendant</w:t>
      </w:r>
    </w:p>
    <w:p w:rsidR="00FB35B5" w:rsidRPr="003B2365" w:rsidRDefault="00FB35B5" w:rsidP="0000771F">
      <w:pPr>
        <w:pStyle w:val="NoSpacing"/>
        <w:spacing w:line="480" w:lineRule="auto"/>
        <w:rPr>
          <w:rFonts w:ascii="Tahoma" w:hAnsi="Tahoma" w:cs="Tahoma"/>
          <w:sz w:val="24"/>
          <w:szCs w:val="24"/>
        </w:rPr>
      </w:pPr>
      <w:r w:rsidRPr="003B2365">
        <w:rPr>
          <w:rFonts w:ascii="Tahoma" w:hAnsi="Tahoma" w:cs="Tahoma"/>
          <w:sz w:val="24"/>
          <w:szCs w:val="24"/>
        </w:rPr>
        <w:t>_______________________________________________________________________</w:t>
      </w:r>
      <w:r w:rsidRPr="003B2365">
        <w:rPr>
          <w:rFonts w:ascii="Tahoma" w:hAnsi="Tahoma" w:cs="Tahoma"/>
          <w:sz w:val="24"/>
          <w:szCs w:val="24"/>
        </w:rPr>
        <w:tab/>
      </w:r>
    </w:p>
    <w:p w:rsidR="00FB35B5" w:rsidRPr="003B2365" w:rsidRDefault="00FB35B5" w:rsidP="0000771F">
      <w:pPr>
        <w:pStyle w:val="NoSpacing"/>
        <w:spacing w:line="480" w:lineRule="auto"/>
        <w:rPr>
          <w:rFonts w:ascii="Tahoma" w:hAnsi="Tahoma" w:cs="Tahoma"/>
          <w:sz w:val="24"/>
          <w:szCs w:val="24"/>
        </w:rPr>
      </w:pPr>
      <w:r w:rsidRPr="003B2365">
        <w:rPr>
          <w:rFonts w:ascii="Tahoma" w:hAnsi="Tahoma" w:cs="Tahoma"/>
          <w:sz w:val="24"/>
          <w:szCs w:val="24"/>
        </w:rPr>
        <w:t xml:space="preserve">                              </w:t>
      </w:r>
      <w:r w:rsidR="008D66E2" w:rsidRPr="003B2365">
        <w:rPr>
          <w:rFonts w:ascii="Tahoma" w:hAnsi="Tahoma" w:cs="Tahoma"/>
          <w:sz w:val="24"/>
          <w:szCs w:val="24"/>
        </w:rPr>
        <w:t xml:space="preserve">    </w:t>
      </w:r>
      <w:r w:rsidRPr="003B2365">
        <w:rPr>
          <w:rFonts w:ascii="Tahoma" w:hAnsi="Tahoma" w:cs="Tahoma"/>
          <w:sz w:val="24"/>
          <w:szCs w:val="24"/>
        </w:rPr>
        <w:t xml:space="preserve"> JUDGMENT DELIVERED: </w:t>
      </w:r>
      <w:r w:rsidR="00565045">
        <w:rPr>
          <w:rFonts w:ascii="Tahoma" w:hAnsi="Tahoma" w:cs="Tahoma"/>
          <w:sz w:val="24"/>
          <w:szCs w:val="24"/>
        </w:rPr>
        <w:t>18</w:t>
      </w:r>
      <w:r w:rsidR="00BF1B92">
        <w:rPr>
          <w:rFonts w:ascii="Tahoma" w:hAnsi="Tahoma" w:cs="Tahoma"/>
          <w:sz w:val="24"/>
          <w:szCs w:val="24"/>
        </w:rPr>
        <w:t xml:space="preserve"> MAY 2023</w:t>
      </w:r>
    </w:p>
    <w:p w:rsidR="00FB35B5" w:rsidRPr="003B2365" w:rsidRDefault="00FB35B5" w:rsidP="0000771F">
      <w:pPr>
        <w:pStyle w:val="NoSpacing"/>
        <w:spacing w:line="480" w:lineRule="auto"/>
        <w:rPr>
          <w:rFonts w:ascii="Tahoma" w:hAnsi="Tahoma" w:cs="Tahoma"/>
          <w:sz w:val="24"/>
          <w:szCs w:val="24"/>
        </w:rPr>
      </w:pPr>
      <w:r w:rsidRPr="003B2365">
        <w:rPr>
          <w:rFonts w:ascii="Tahoma" w:hAnsi="Tahoma" w:cs="Tahoma"/>
          <w:sz w:val="24"/>
          <w:szCs w:val="24"/>
        </w:rPr>
        <w:t>_______________________________________________________________________</w:t>
      </w:r>
    </w:p>
    <w:p w:rsidR="00275A0A" w:rsidRPr="008F70AC" w:rsidRDefault="00FB35B5" w:rsidP="0000771F">
      <w:pPr>
        <w:pStyle w:val="NoSpacing"/>
        <w:spacing w:line="480" w:lineRule="auto"/>
        <w:rPr>
          <w:rFonts w:ascii="Tahoma" w:hAnsi="Tahoma" w:cs="Tahoma"/>
          <w:sz w:val="24"/>
          <w:szCs w:val="24"/>
          <w:u w:val="single"/>
        </w:rPr>
      </w:pPr>
      <w:r w:rsidRPr="008F70AC">
        <w:rPr>
          <w:rFonts w:ascii="Tahoma" w:hAnsi="Tahoma" w:cs="Tahoma"/>
          <w:sz w:val="24"/>
          <w:szCs w:val="24"/>
          <w:u w:val="single"/>
        </w:rPr>
        <w:t xml:space="preserve">LE GRANGE </w:t>
      </w:r>
      <w:r w:rsidR="00D16FBC">
        <w:rPr>
          <w:rFonts w:ascii="Tahoma" w:hAnsi="Tahoma" w:cs="Tahoma"/>
          <w:sz w:val="24"/>
          <w:szCs w:val="24"/>
          <w:u w:val="single"/>
        </w:rPr>
        <w:t>AD</w:t>
      </w:r>
      <w:r w:rsidRPr="008F70AC">
        <w:rPr>
          <w:rFonts w:ascii="Tahoma" w:hAnsi="Tahoma" w:cs="Tahoma"/>
          <w:sz w:val="24"/>
          <w:szCs w:val="24"/>
          <w:u w:val="single"/>
        </w:rPr>
        <w:t>J</w:t>
      </w:r>
      <w:r w:rsidR="00D16FBC">
        <w:rPr>
          <w:rFonts w:ascii="Tahoma" w:hAnsi="Tahoma" w:cs="Tahoma"/>
          <w:sz w:val="24"/>
          <w:szCs w:val="24"/>
          <w:u w:val="single"/>
        </w:rPr>
        <w:t>P</w:t>
      </w:r>
      <w:r w:rsidRPr="008F70AC">
        <w:rPr>
          <w:rFonts w:ascii="Tahoma" w:hAnsi="Tahoma" w:cs="Tahoma"/>
          <w:sz w:val="24"/>
          <w:szCs w:val="24"/>
          <w:u w:val="single"/>
        </w:rPr>
        <w:t>:</w:t>
      </w:r>
    </w:p>
    <w:p w:rsidR="00955CCA" w:rsidRPr="008F70AC" w:rsidRDefault="00FB35B5" w:rsidP="00EA45C3">
      <w:pPr>
        <w:pStyle w:val="NoSpacing"/>
        <w:spacing w:line="480" w:lineRule="auto"/>
        <w:rPr>
          <w:rFonts w:ascii="Tahoma" w:hAnsi="Tahoma" w:cs="Tahoma"/>
          <w:sz w:val="24"/>
          <w:szCs w:val="24"/>
        </w:rPr>
      </w:pPr>
      <w:r w:rsidRPr="008F70AC">
        <w:rPr>
          <w:rFonts w:ascii="Tahoma" w:hAnsi="Tahoma" w:cs="Tahoma"/>
          <w:sz w:val="24"/>
          <w:szCs w:val="24"/>
        </w:rPr>
        <w:t>[1]</w:t>
      </w:r>
      <w:r w:rsidRPr="008F70AC">
        <w:rPr>
          <w:rFonts w:ascii="Tahoma" w:hAnsi="Tahoma" w:cs="Tahoma"/>
          <w:sz w:val="24"/>
          <w:szCs w:val="24"/>
        </w:rPr>
        <w:tab/>
      </w:r>
      <w:r w:rsidR="00A16B0A" w:rsidRPr="008F70AC">
        <w:rPr>
          <w:rFonts w:ascii="Tahoma" w:hAnsi="Tahoma" w:cs="Tahoma"/>
          <w:sz w:val="24"/>
          <w:szCs w:val="24"/>
          <w:lang w:val="en-US"/>
        </w:rPr>
        <w:t>I</w:t>
      </w:r>
      <w:r w:rsidR="00275A0A" w:rsidRPr="008F70AC">
        <w:rPr>
          <w:rFonts w:ascii="Tahoma" w:hAnsi="Tahoma" w:cs="Tahoma"/>
          <w:sz w:val="24"/>
          <w:szCs w:val="24"/>
          <w:lang w:val="en-US"/>
        </w:rPr>
        <w:t>n te</w:t>
      </w:r>
      <w:r w:rsidR="003B6F17" w:rsidRPr="008F70AC">
        <w:rPr>
          <w:rFonts w:ascii="Tahoma" w:hAnsi="Tahoma" w:cs="Tahoma"/>
          <w:sz w:val="24"/>
          <w:szCs w:val="24"/>
          <w:lang w:val="en-US"/>
        </w:rPr>
        <w:t xml:space="preserve">rms of Rule 28 (1) of </w:t>
      </w:r>
      <w:r w:rsidR="00A16B0A" w:rsidRPr="008F70AC">
        <w:rPr>
          <w:rFonts w:ascii="Tahoma" w:hAnsi="Tahoma" w:cs="Tahoma"/>
          <w:sz w:val="24"/>
          <w:szCs w:val="24"/>
          <w:lang w:val="en-US"/>
        </w:rPr>
        <w:t>this Court</w:t>
      </w:r>
      <w:r w:rsidR="003B6F17" w:rsidRPr="008F70AC">
        <w:rPr>
          <w:rFonts w:ascii="Tahoma" w:hAnsi="Tahoma" w:cs="Tahoma"/>
          <w:sz w:val="24"/>
          <w:szCs w:val="24"/>
          <w:lang w:val="en-US"/>
        </w:rPr>
        <w:t>’s Rules</w:t>
      </w:r>
      <w:r w:rsidR="00A16B0A" w:rsidRPr="008F70AC">
        <w:rPr>
          <w:rFonts w:ascii="Tahoma" w:hAnsi="Tahoma" w:cs="Tahoma"/>
          <w:sz w:val="24"/>
          <w:szCs w:val="24"/>
          <w:lang w:val="en-US"/>
        </w:rPr>
        <w:t>, the Defendant</w:t>
      </w:r>
      <w:r w:rsidR="00020D51" w:rsidRPr="008F70AC">
        <w:rPr>
          <w:rFonts w:ascii="Tahoma" w:hAnsi="Tahoma" w:cs="Tahoma"/>
          <w:sz w:val="24"/>
          <w:szCs w:val="24"/>
          <w:lang w:val="en-US"/>
        </w:rPr>
        <w:t xml:space="preserve"> (RAF)</w:t>
      </w:r>
      <w:r w:rsidR="00A16B0A" w:rsidRPr="008F70AC">
        <w:rPr>
          <w:rFonts w:ascii="Tahoma" w:hAnsi="Tahoma" w:cs="Tahoma"/>
          <w:sz w:val="24"/>
          <w:szCs w:val="24"/>
          <w:lang w:val="en-US"/>
        </w:rPr>
        <w:t xml:space="preserve"> seeks leave </w:t>
      </w:r>
      <w:r w:rsidR="006D6983" w:rsidRPr="008F70AC">
        <w:rPr>
          <w:rFonts w:ascii="Tahoma" w:hAnsi="Tahoma" w:cs="Tahoma"/>
          <w:sz w:val="24"/>
          <w:szCs w:val="24"/>
          <w:lang w:val="en-US"/>
        </w:rPr>
        <w:t>to amend it</w:t>
      </w:r>
      <w:r w:rsidR="00A16B0A" w:rsidRPr="008F70AC">
        <w:rPr>
          <w:rFonts w:ascii="Tahoma" w:hAnsi="Tahoma" w:cs="Tahoma"/>
          <w:sz w:val="24"/>
          <w:szCs w:val="24"/>
          <w:lang w:val="en-US"/>
        </w:rPr>
        <w:t>s</w:t>
      </w:r>
      <w:r w:rsidR="006D6983" w:rsidRPr="008F70AC">
        <w:rPr>
          <w:rFonts w:ascii="Tahoma" w:hAnsi="Tahoma" w:cs="Tahoma"/>
          <w:sz w:val="24"/>
          <w:szCs w:val="24"/>
          <w:lang w:val="en-US"/>
        </w:rPr>
        <w:t xml:space="preserve"> Amended Plea dated 17 May 2022.</w:t>
      </w:r>
      <w:r w:rsidRPr="008F70AC">
        <w:rPr>
          <w:rFonts w:ascii="Tahoma" w:hAnsi="Tahoma" w:cs="Tahoma"/>
          <w:sz w:val="24"/>
          <w:szCs w:val="24"/>
          <w:lang w:val="en-US"/>
        </w:rPr>
        <w:t xml:space="preserve"> </w:t>
      </w:r>
      <w:r w:rsidR="00955CCA" w:rsidRPr="008F70AC">
        <w:rPr>
          <w:rFonts w:ascii="Tahoma" w:hAnsi="Tahoma" w:cs="Tahoma"/>
          <w:sz w:val="24"/>
          <w:szCs w:val="24"/>
        </w:rPr>
        <w:t>The Plaintiff’s claim</w:t>
      </w:r>
      <w:r w:rsidR="00A012BD" w:rsidRPr="008F70AC">
        <w:rPr>
          <w:rFonts w:ascii="Tahoma" w:hAnsi="Tahoma" w:cs="Tahoma"/>
          <w:sz w:val="24"/>
          <w:szCs w:val="24"/>
        </w:rPr>
        <w:t>s emanate from a motor vehicle</w:t>
      </w:r>
      <w:r w:rsidR="00955CCA" w:rsidRPr="008F70AC">
        <w:rPr>
          <w:rFonts w:ascii="Tahoma" w:hAnsi="Tahoma" w:cs="Tahoma"/>
          <w:sz w:val="24"/>
          <w:szCs w:val="24"/>
        </w:rPr>
        <w:t xml:space="preserve"> accident in November 2006 wherein her husband passed away. </w:t>
      </w:r>
    </w:p>
    <w:p w:rsidR="00214A3B" w:rsidRPr="008F70AC" w:rsidRDefault="00214A3B" w:rsidP="00EA45C3">
      <w:pPr>
        <w:pStyle w:val="NoSpacing"/>
        <w:spacing w:line="480" w:lineRule="auto"/>
        <w:rPr>
          <w:rFonts w:ascii="Tahoma" w:hAnsi="Tahoma" w:cs="Tahoma"/>
          <w:sz w:val="24"/>
          <w:szCs w:val="24"/>
        </w:rPr>
      </w:pPr>
    </w:p>
    <w:p w:rsidR="00315598" w:rsidRPr="008F70AC" w:rsidRDefault="00315598" w:rsidP="00EA45C3">
      <w:pPr>
        <w:pStyle w:val="NoSpacing"/>
        <w:spacing w:line="480" w:lineRule="auto"/>
        <w:rPr>
          <w:rFonts w:ascii="Tahoma" w:hAnsi="Tahoma" w:cs="Tahoma"/>
          <w:sz w:val="24"/>
          <w:szCs w:val="24"/>
        </w:rPr>
      </w:pPr>
    </w:p>
    <w:p w:rsidR="00315598" w:rsidRPr="008F70AC" w:rsidRDefault="00315598" w:rsidP="00EA45C3">
      <w:pPr>
        <w:pStyle w:val="NoSpacing"/>
        <w:spacing w:line="480" w:lineRule="auto"/>
        <w:rPr>
          <w:rFonts w:ascii="Tahoma" w:hAnsi="Tahoma" w:cs="Tahoma"/>
          <w:sz w:val="24"/>
          <w:szCs w:val="24"/>
        </w:rPr>
      </w:pPr>
    </w:p>
    <w:p w:rsidR="00EA45C3" w:rsidRDefault="00955CCA" w:rsidP="007B7DAB">
      <w:pPr>
        <w:pStyle w:val="NoSpacing"/>
        <w:spacing w:line="480" w:lineRule="auto"/>
        <w:rPr>
          <w:rFonts w:ascii="Tahoma" w:hAnsi="Tahoma" w:cs="Tahoma"/>
          <w:sz w:val="24"/>
          <w:szCs w:val="24"/>
          <w:lang w:val="en-GB"/>
        </w:rPr>
      </w:pPr>
      <w:r w:rsidRPr="008F70AC">
        <w:rPr>
          <w:rFonts w:ascii="Tahoma" w:hAnsi="Tahoma" w:cs="Tahoma"/>
          <w:sz w:val="24"/>
          <w:szCs w:val="24"/>
        </w:rPr>
        <w:lastRenderedPageBreak/>
        <w:t>[</w:t>
      </w:r>
      <w:r w:rsidR="00BC4608" w:rsidRPr="008F70AC">
        <w:rPr>
          <w:rFonts w:ascii="Tahoma" w:hAnsi="Tahoma" w:cs="Tahoma"/>
          <w:sz w:val="24"/>
          <w:szCs w:val="24"/>
        </w:rPr>
        <w:t>2</w:t>
      </w:r>
      <w:r w:rsidRPr="008F70AC">
        <w:rPr>
          <w:rFonts w:ascii="Tahoma" w:hAnsi="Tahoma" w:cs="Tahoma"/>
          <w:sz w:val="24"/>
          <w:szCs w:val="24"/>
        </w:rPr>
        <w:t>]</w:t>
      </w:r>
      <w:r w:rsidRPr="008F70AC">
        <w:rPr>
          <w:rFonts w:ascii="Tahoma" w:hAnsi="Tahoma" w:cs="Tahoma"/>
          <w:sz w:val="24"/>
          <w:szCs w:val="24"/>
        </w:rPr>
        <w:tab/>
        <w:t>Regrettably, this matter has a long and convoluted history. Summons</w:t>
      </w:r>
      <w:r w:rsidR="009B7F7D" w:rsidRPr="008F70AC">
        <w:rPr>
          <w:rFonts w:ascii="Tahoma" w:hAnsi="Tahoma" w:cs="Tahoma"/>
          <w:sz w:val="24"/>
          <w:szCs w:val="24"/>
        </w:rPr>
        <w:t xml:space="preserve"> </w:t>
      </w:r>
      <w:r w:rsidRPr="008F70AC">
        <w:rPr>
          <w:rFonts w:ascii="Tahoma" w:hAnsi="Tahoma" w:cs="Tahoma"/>
          <w:sz w:val="24"/>
          <w:szCs w:val="24"/>
        </w:rPr>
        <w:t>was issued on 23 September 2009. The Defendant was initially represented by a firm of attorneys but their mandate was subsequently terminated</w:t>
      </w:r>
      <w:r w:rsidR="00892B94" w:rsidRPr="008F70AC">
        <w:rPr>
          <w:rFonts w:ascii="Tahoma" w:hAnsi="Tahoma" w:cs="Tahoma"/>
          <w:sz w:val="24"/>
          <w:szCs w:val="24"/>
        </w:rPr>
        <w:t xml:space="preserve"> by RAF</w:t>
      </w:r>
      <w:r w:rsidRPr="008F70AC">
        <w:rPr>
          <w:rFonts w:ascii="Tahoma" w:hAnsi="Tahoma" w:cs="Tahoma"/>
          <w:sz w:val="24"/>
          <w:szCs w:val="24"/>
        </w:rPr>
        <w:t>. Thereafter, the ma</w:t>
      </w:r>
      <w:r w:rsidR="00BC4608" w:rsidRPr="008F70AC">
        <w:rPr>
          <w:rFonts w:ascii="Tahoma" w:hAnsi="Tahoma" w:cs="Tahoma"/>
          <w:sz w:val="24"/>
          <w:szCs w:val="24"/>
        </w:rPr>
        <w:t xml:space="preserve">tter was dealt with </w:t>
      </w:r>
      <w:r w:rsidR="003A721A">
        <w:rPr>
          <w:rFonts w:ascii="Tahoma" w:hAnsi="Tahoma" w:cs="Tahoma"/>
          <w:sz w:val="24"/>
          <w:szCs w:val="24"/>
        </w:rPr>
        <w:t xml:space="preserve">by </w:t>
      </w:r>
      <w:r w:rsidR="00BC4608" w:rsidRPr="008F70AC">
        <w:rPr>
          <w:rFonts w:ascii="Tahoma" w:hAnsi="Tahoma" w:cs="Tahoma"/>
          <w:sz w:val="24"/>
          <w:szCs w:val="24"/>
        </w:rPr>
        <w:t xml:space="preserve">various </w:t>
      </w:r>
      <w:r w:rsidRPr="008F70AC">
        <w:rPr>
          <w:rFonts w:ascii="Tahoma" w:hAnsi="Tahoma" w:cs="Tahoma"/>
          <w:sz w:val="24"/>
          <w:szCs w:val="24"/>
        </w:rPr>
        <w:t>personnel</w:t>
      </w:r>
      <w:r w:rsidR="00BC4608" w:rsidRPr="008F70AC">
        <w:rPr>
          <w:rFonts w:ascii="Tahoma" w:hAnsi="Tahoma" w:cs="Tahoma"/>
          <w:sz w:val="24"/>
          <w:szCs w:val="24"/>
        </w:rPr>
        <w:t xml:space="preserve"> of RAF</w:t>
      </w:r>
      <w:r w:rsidRPr="008F70AC">
        <w:rPr>
          <w:rFonts w:ascii="Tahoma" w:hAnsi="Tahoma" w:cs="Tahoma"/>
          <w:sz w:val="24"/>
          <w:szCs w:val="24"/>
        </w:rPr>
        <w:t>, including a Senior Claims Handler.</w:t>
      </w:r>
      <w:r w:rsidR="00A5461C" w:rsidRPr="008F70AC">
        <w:rPr>
          <w:rFonts w:ascii="Tahoma" w:hAnsi="Tahoma" w:cs="Tahoma"/>
          <w:sz w:val="24"/>
          <w:szCs w:val="24"/>
        </w:rPr>
        <w:t xml:space="preserve"> </w:t>
      </w:r>
      <w:r w:rsidR="00BA384F" w:rsidRPr="008F70AC">
        <w:rPr>
          <w:rFonts w:ascii="Tahoma" w:hAnsi="Tahoma" w:cs="Tahoma"/>
          <w:sz w:val="24"/>
          <w:szCs w:val="24"/>
          <w:lang w:val="en-GB"/>
        </w:rPr>
        <w:t>The Plaintiff had appointed a psychiat</w:t>
      </w:r>
      <w:r w:rsidR="00DA35D3" w:rsidRPr="008F70AC">
        <w:rPr>
          <w:rFonts w:ascii="Tahoma" w:hAnsi="Tahoma" w:cs="Tahoma"/>
          <w:sz w:val="24"/>
          <w:szCs w:val="24"/>
          <w:lang w:val="en-GB"/>
        </w:rPr>
        <w:t>rist, Dr Keir le Fevre (“Dr le F</w:t>
      </w:r>
      <w:r w:rsidR="00BA384F" w:rsidRPr="008F70AC">
        <w:rPr>
          <w:rFonts w:ascii="Tahoma" w:hAnsi="Tahoma" w:cs="Tahoma"/>
          <w:sz w:val="24"/>
          <w:szCs w:val="24"/>
          <w:lang w:val="en-GB"/>
        </w:rPr>
        <w:t>evre”), who provided two reports, dated 4 October 2010 a</w:t>
      </w:r>
      <w:r w:rsidR="00BF1B92">
        <w:rPr>
          <w:rFonts w:ascii="Tahoma" w:hAnsi="Tahoma" w:cs="Tahoma"/>
          <w:sz w:val="24"/>
          <w:szCs w:val="24"/>
          <w:lang w:val="en-GB"/>
        </w:rPr>
        <w:t>nd 23 October 2014</w:t>
      </w:r>
      <w:r w:rsidR="003A721A">
        <w:rPr>
          <w:rFonts w:ascii="Tahoma" w:hAnsi="Tahoma" w:cs="Tahoma"/>
          <w:sz w:val="24"/>
          <w:szCs w:val="24"/>
          <w:lang w:val="en-GB"/>
        </w:rPr>
        <w:t>.</w:t>
      </w:r>
      <w:r w:rsidR="00BF1B92">
        <w:rPr>
          <w:rFonts w:ascii="Tahoma" w:hAnsi="Tahoma" w:cs="Tahoma"/>
          <w:sz w:val="24"/>
          <w:szCs w:val="24"/>
          <w:lang w:val="en-GB"/>
        </w:rPr>
        <w:t xml:space="preserve"> RAF</w:t>
      </w:r>
      <w:r w:rsidR="00BA384F" w:rsidRPr="008F70AC">
        <w:rPr>
          <w:rFonts w:ascii="Tahoma" w:hAnsi="Tahoma" w:cs="Tahoma"/>
          <w:sz w:val="24"/>
          <w:szCs w:val="24"/>
          <w:lang w:val="en-GB"/>
        </w:rPr>
        <w:t xml:space="preserve"> also appointed a psychiatrist, Dr Tuviah Zabow (“Dr Zabow”), who provided a report, dated 6 October 2015. The Plaintiff furthermore appointed a clinical psychologist, Ms Mignon Coetzee (“Ms Coetzee”) to provide a medico-legal report, dated 21 August 2012 and Defendant’s clinical psychologist, Ms Elspeth Burke (“Ms Burke”) filed a report dated 15 October 2014.</w:t>
      </w:r>
    </w:p>
    <w:p w:rsidR="007B7DAB" w:rsidRPr="007B7DAB" w:rsidRDefault="007B7DAB" w:rsidP="007B7DAB">
      <w:pPr>
        <w:pStyle w:val="NoSpacing"/>
        <w:spacing w:line="480" w:lineRule="auto"/>
        <w:rPr>
          <w:rFonts w:ascii="Tahoma" w:hAnsi="Tahoma" w:cs="Tahoma"/>
          <w:sz w:val="24"/>
          <w:szCs w:val="24"/>
          <w:lang w:val="en-GB"/>
        </w:rPr>
      </w:pPr>
    </w:p>
    <w:p w:rsidR="00EA45C3" w:rsidRDefault="00BA384F" w:rsidP="00EA45C3">
      <w:pPr>
        <w:spacing w:line="480" w:lineRule="auto"/>
        <w:rPr>
          <w:rFonts w:ascii="Tahoma" w:hAnsi="Tahoma" w:cs="Tahoma"/>
          <w:sz w:val="24"/>
          <w:szCs w:val="24"/>
          <w:lang w:val="en-GB"/>
        </w:rPr>
      </w:pPr>
      <w:r w:rsidRPr="008F70AC">
        <w:rPr>
          <w:rFonts w:ascii="Tahoma" w:hAnsi="Tahoma" w:cs="Tahoma"/>
          <w:sz w:val="24"/>
          <w:szCs w:val="24"/>
          <w:lang w:val="en-GB"/>
        </w:rPr>
        <w:t>[</w:t>
      </w:r>
      <w:r w:rsidR="00EA45C3" w:rsidRPr="008F70AC">
        <w:rPr>
          <w:rFonts w:ascii="Tahoma" w:hAnsi="Tahoma" w:cs="Tahoma"/>
          <w:sz w:val="24"/>
          <w:szCs w:val="24"/>
          <w:lang w:val="en-GB"/>
        </w:rPr>
        <w:t>3</w:t>
      </w:r>
      <w:r w:rsidRPr="008F70AC">
        <w:rPr>
          <w:rFonts w:ascii="Tahoma" w:hAnsi="Tahoma" w:cs="Tahoma"/>
          <w:sz w:val="24"/>
          <w:szCs w:val="24"/>
          <w:lang w:val="en-GB"/>
        </w:rPr>
        <w:t>]</w:t>
      </w:r>
      <w:r w:rsidRPr="008F70AC">
        <w:rPr>
          <w:rFonts w:ascii="Tahoma" w:hAnsi="Tahoma" w:cs="Tahoma"/>
          <w:sz w:val="24"/>
          <w:szCs w:val="24"/>
          <w:lang w:val="en-GB"/>
        </w:rPr>
        <w:tab/>
        <w:t>The mentioned psychiatrists and clinical psychologists prepared joint minutes between them, dated 3 November 2014 and 16 No</w:t>
      </w:r>
      <w:r w:rsidR="00BF1B92">
        <w:rPr>
          <w:rFonts w:ascii="Tahoma" w:hAnsi="Tahoma" w:cs="Tahoma"/>
          <w:sz w:val="24"/>
          <w:szCs w:val="24"/>
          <w:lang w:val="en-GB"/>
        </w:rPr>
        <w:t>vember 2014. A</w:t>
      </w:r>
      <w:r w:rsidR="00E5008E" w:rsidRPr="008F70AC">
        <w:rPr>
          <w:rFonts w:ascii="Tahoma" w:hAnsi="Tahoma" w:cs="Tahoma"/>
          <w:sz w:val="24"/>
          <w:szCs w:val="24"/>
          <w:lang w:val="en-GB"/>
        </w:rPr>
        <w:t>ll agreed the Plaintiff had suffer</w:t>
      </w:r>
      <w:r w:rsidR="00F65EA7" w:rsidRPr="008F70AC">
        <w:rPr>
          <w:rFonts w:ascii="Tahoma" w:hAnsi="Tahoma" w:cs="Tahoma"/>
          <w:sz w:val="24"/>
          <w:szCs w:val="24"/>
          <w:lang w:val="en-GB"/>
        </w:rPr>
        <w:t xml:space="preserve">ed a serious psychiatric injury </w:t>
      </w:r>
      <w:r w:rsidR="00E5008E" w:rsidRPr="008F70AC">
        <w:rPr>
          <w:rFonts w:ascii="Tahoma" w:hAnsi="Tahoma" w:cs="Tahoma"/>
          <w:sz w:val="24"/>
          <w:szCs w:val="24"/>
          <w:lang w:val="en-GB"/>
        </w:rPr>
        <w:t>resu</w:t>
      </w:r>
      <w:r w:rsidR="002D79FC" w:rsidRPr="008F70AC">
        <w:rPr>
          <w:rFonts w:ascii="Tahoma" w:hAnsi="Tahoma" w:cs="Tahoma"/>
          <w:sz w:val="24"/>
          <w:szCs w:val="24"/>
          <w:lang w:val="en-GB"/>
        </w:rPr>
        <w:t xml:space="preserve">lting from the deceased’s death that is accident related. </w:t>
      </w:r>
      <w:r w:rsidR="00CD36D2">
        <w:rPr>
          <w:rFonts w:ascii="Tahoma" w:hAnsi="Tahoma" w:cs="Tahoma"/>
          <w:sz w:val="24"/>
          <w:szCs w:val="24"/>
          <w:lang w:val="en-GB"/>
        </w:rPr>
        <w:t xml:space="preserve">Dr Lourens, an industrial psychologist was appointed in 2016 as a joint independent expert by the parties to do investigation regarding the quantum of the Plaintiff’s claim for loss of support, loss of earnings and or loss of earning capacity. His investigation and reports are all based on the fact that the Plaintiff suffered a serious psychiatric injury that is accident related. </w:t>
      </w:r>
    </w:p>
    <w:p w:rsidR="007B7DAB" w:rsidRPr="007B7DAB" w:rsidRDefault="007B7DAB" w:rsidP="00EA45C3">
      <w:pPr>
        <w:spacing w:line="480" w:lineRule="auto"/>
        <w:rPr>
          <w:rFonts w:ascii="Tahoma" w:hAnsi="Tahoma" w:cs="Tahoma"/>
          <w:sz w:val="24"/>
          <w:szCs w:val="24"/>
          <w:lang w:val="en-GB"/>
        </w:rPr>
      </w:pPr>
    </w:p>
    <w:p w:rsidR="00955CCA" w:rsidRDefault="00E5008E" w:rsidP="00EA45C3">
      <w:pPr>
        <w:spacing w:line="480" w:lineRule="auto"/>
        <w:rPr>
          <w:rFonts w:ascii="Tahoma" w:hAnsi="Tahoma" w:cs="Tahoma"/>
          <w:sz w:val="24"/>
          <w:szCs w:val="24"/>
        </w:rPr>
      </w:pPr>
      <w:r w:rsidRPr="008F70AC">
        <w:rPr>
          <w:rFonts w:ascii="Tahoma" w:hAnsi="Tahoma" w:cs="Tahoma"/>
          <w:sz w:val="24"/>
          <w:szCs w:val="24"/>
        </w:rPr>
        <w:t>[</w:t>
      </w:r>
      <w:r w:rsidR="00EA45C3" w:rsidRPr="008F70AC">
        <w:rPr>
          <w:rFonts w:ascii="Tahoma" w:hAnsi="Tahoma" w:cs="Tahoma"/>
          <w:sz w:val="24"/>
          <w:szCs w:val="24"/>
        </w:rPr>
        <w:t>4</w:t>
      </w:r>
      <w:r w:rsidRPr="008F70AC">
        <w:rPr>
          <w:rFonts w:ascii="Tahoma" w:hAnsi="Tahoma" w:cs="Tahoma"/>
          <w:sz w:val="24"/>
          <w:szCs w:val="24"/>
        </w:rPr>
        <w:t>]</w:t>
      </w:r>
      <w:r w:rsidRPr="008F70AC">
        <w:rPr>
          <w:rFonts w:ascii="Tahoma" w:hAnsi="Tahoma" w:cs="Tahoma"/>
          <w:sz w:val="24"/>
          <w:szCs w:val="24"/>
        </w:rPr>
        <w:tab/>
      </w:r>
      <w:r w:rsidR="009A16C9" w:rsidRPr="008F70AC">
        <w:rPr>
          <w:rFonts w:ascii="Tahoma" w:hAnsi="Tahoma" w:cs="Tahoma"/>
          <w:sz w:val="24"/>
          <w:szCs w:val="24"/>
        </w:rPr>
        <w:t>Various pre-tria</w:t>
      </w:r>
      <w:r w:rsidR="00B47BB1" w:rsidRPr="008F70AC">
        <w:rPr>
          <w:rFonts w:ascii="Tahoma" w:hAnsi="Tahoma" w:cs="Tahoma"/>
          <w:sz w:val="24"/>
          <w:szCs w:val="24"/>
        </w:rPr>
        <w:t xml:space="preserve">l conferences were </w:t>
      </w:r>
      <w:r w:rsidR="00C12285" w:rsidRPr="008F70AC">
        <w:rPr>
          <w:rFonts w:ascii="Tahoma" w:hAnsi="Tahoma" w:cs="Tahoma"/>
          <w:sz w:val="24"/>
          <w:szCs w:val="24"/>
        </w:rPr>
        <w:t xml:space="preserve">also </w:t>
      </w:r>
      <w:r w:rsidR="00B47BB1" w:rsidRPr="008F70AC">
        <w:rPr>
          <w:rFonts w:ascii="Tahoma" w:hAnsi="Tahoma" w:cs="Tahoma"/>
          <w:sz w:val="24"/>
          <w:szCs w:val="24"/>
        </w:rPr>
        <w:t xml:space="preserve">held and the minutes </w:t>
      </w:r>
      <w:r w:rsidR="009A16C9" w:rsidRPr="008F70AC">
        <w:rPr>
          <w:rFonts w:ascii="Tahoma" w:hAnsi="Tahoma" w:cs="Tahoma"/>
          <w:sz w:val="24"/>
          <w:szCs w:val="24"/>
        </w:rPr>
        <w:t xml:space="preserve">thereof filed. </w:t>
      </w:r>
      <w:r w:rsidR="00955CCA" w:rsidRPr="008F70AC">
        <w:rPr>
          <w:rFonts w:ascii="Tahoma" w:hAnsi="Tahoma" w:cs="Tahoma"/>
          <w:sz w:val="24"/>
          <w:szCs w:val="24"/>
        </w:rPr>
        <w:t xml:space="preserve">Ultimately, the State Attorney received formal </w:t>
      </w:r>
      <w:r w:rsidR="00B47BB1" w:rsidRPr="008F70AC">
        <w:rPr>
          <w:rFonts w:ascii="Tahoma" w:hAnsi="Tahoma" w:cs="Tahoma"/>
          <w:sz w:val="24"/>
          <w:szCs w:val="24"/>
        </w:rPr>
        <w:t xml:space="preserve">instructions in December 2021. </w:t>
      </w:r>
      <w:r w:rsidR="00955CCA" w:rsidRPr="008F70AC">
        <w:rPr>
          <w:rFonts w:ascii="Tahoma" w:hAnsi="Tahoma" w:cs="Tahoma"/>
          <w:sz w:val="24"/>
          <w:szCs w:val="24"/>
        </w:rPr>
        <w:t xml:space="preserve">Senior </w:t>
      </w:r>
      <w:r w:rsidR="00955CCA" w:rsidRPr="008F70AC">
        <w:rPr>
          <w:rFonts w:ascii="Tahoma" w:hAnsi="Tahoma" w:cs="Tahoma"/>
          <w:sz w:val="24"/>
          <w:szCs w:val="24"/>
        </w:rPr>
        <w:lastRenderedPageBreak/>
        <w:t xml:space="preserve">and Junior counsel were appointed a few days prior to the commencement of the trial on 15 March 2022. </w:t>
      </w:r>
      <w:r w:rsidR="00214A3B" w:rsidRPr="008F70AC">
        <w:rPr>
          <w:rFonts w:ascii="Tahoma" w:hAnsi="Tahoma" w:cs="Tahoma"/>
          <w:sz w:val="24"/>
          <w:szCs w:val="24"/>
        </w:rPr>
        <w:t xml:space="preserve">According to RAF upon receiving the brief, counsel evaluated the entire matter and concluded </w:t>
      </w:r>
      <w:r w:rsidR="00B47BB1" w:rsidRPr="008F70AC">
        <w:rPr>
          <w:rFonts w:ascii="Tahoma" w:hAnsi="Tahoma" w:cs="Tahoma"/>
          <w:sz w:val="24"/>
          <w:szCs w:val="24"/>
        </w:rPr>
        <w:t xml:space="preserve">that </w:t>
      </w:r>
      <w:r w:rsidR="00214A3B" w:rsidRPr="008F70AC">
        <w:rPr>
          <w:rFonts w:ascii="Tahoma" w:hAnsi="Tahoma" w:cs="Tahoma"/>
          <w:sz w:val="24"/>
          <w:szCs w:val="24"/>
        </w:rPr>
        <w:t>further investigation in respect of the loss of income and support components of the Plaintiff’s claim</w:t>
      </w:r>
      <w:r w:rsidR="009B09C1" w:rsidRPr="008F70AC">
        <w:rPr>
          <w:rFonts w:ascii="Tahoma" w:hAnsi="Tahoma" w:cs="Tahoma"/>
          <w:sz w:val="24"/>
          <w:szCs w:val="24"/>
        </w:rPr>
        <w:t xml:space="preserve"> should be done</w:t>
      </w:r>
      <w:r w:rsidR="00214A3B" w:rsidRPr="008F70AC">
        <w:rPr>
          <w:rFonts w:ascii="Tahoma" w:hAnsi="Tahoma" w:cs="Tahoma"/>
          <w:sz w:val="24"/>
          <w:szCs w:val="24"/>
        </w:rPr>
        <w:t xml:space="preserve">. </w:t>
      </w:r>
      <w:r w:rsidR="00955CCA" w:rsidRPr="008F70AC">
        <w:rPr>
          <w:rFonts w:ascii="Tahoma" w:hAnsi="Tahoma" w:cs="Tahoma"/>
          <w:sz w:val="24"/>
          <w:szCs w:val="24"/>
        </w:rPr>
        <w:t>After a substantive application, a postponement to 30 May 2022 was grant</w:t>
      </w:r>
      <w:r w:rsidR="00BC4608" w:rsidRPr="008F70AC">
        <w:rPr>
          <w:rFonts w:ascii="Tahoma" w:hAnsi="Tahoma" w:cs="Tahoma"/>
          <w:sz w:val="24"/>
          <w:szCs w:val="24"/>
        </w:rPr>
        <w:t>ed and RAF was ordered</w:t>
      </w:r>
      <w:r w:rsidR="00955CCA" w:rsidRPr="008F70AC">
        <w:rPr>
          <w:rFonts w:ascii="Tahoma" w:hAnsi="Tahoma" w:cs="Tahoma"/>
          <w:sz w:val="24"/>
          <w:szCs w:val="24"/>
        </w:rPr>
        <w:t xml:space="preserve"> to pay the Plaintiff’s wasted costs. </w:t>
      </w:r>
    </w:p>
    <w:p w:rsidR="007B7DAB" w:rsidRPr="008F70AC" w:rsidRDefault="007B7DAB" w:rsidP="00EA45C3">
      <w:pPr>
        <w:spacing w:line="480" w:lineRule="auto"/>
        <w:rPr>
          <w:rFonts w:ascii="Tahoma" w:hAnsi="Tahoma" w:cs="Tahoma"/>
          <w:sz w:val="24"/>
          <w:szCs w:val="24"/>
        </w:rPr>
      </w:pPr>
    </w:p>
    <w:p w:rsidR="00955CCA" w:rsidRPr="008F70AC" w:rsidRDefault="00214A3B" w:rsidP="00EA45C3">
      <w:pPr>
        <w:pStyle w:val="NoSpacing"/>
        <w:spacing w:line="480" w:lineRule="auto"/>
        <w:rPr>
          <w:rFonts w:ascii="Tahoma" w:hAnsi="Tahoma" w:cs="Tahoma"/>
          <w:sz w:val="24"/>
          <w:szCs w:val="24"/>
        </w:rPr>
      </w:pPr>
      <w:r w:rsidRPr="008F70AC">
        <w:rPr>
          <w:rFonts w:ascii="Tahoma" w:hAnsi="Tahoma" w:cs="Tahoma"/>
          <w:sz w:val="24"/>
          <w:szCs w:val="24"/>
        </w:rPr>
        <w:t>[</w:t>
      </w:r>
      <w:r w:rsidR="00EA45C3" w:rsidRPr="008F70AC">
        <w:rPr>
          <w:rFonts w:ascii="Tahoma" w:hAnsi="Tahoma" w:cs="Tahoma"/>
          <w:sz w:val="24"/>
          <w:szCs w:val="24"/>
        </w:rPr>
        <w:t>5</w:t>
      </w:r>
      <w:r w:rsidRPr="008F70AC">
        <w:rPr>
          <w:rFonts w:ascii="Tahoma" w:hAnsi="Tahoma" w:cs="Tahoma"/>
          <w:sz w:val="24"/>
          <w:szCs w:val="24"/>
        </w:rPr>
        <w:t>]</w:t>
      </w:r>
      <w:r w:rsidRPr="008F70AC">
        <w:rPr>
          <w:rFonts w:ascii="Tahoma" w:hAnsi="Tahoma" w:cs="Tahoma"/>
          <w:sz w:val="24"/>
          <w:szCs w:val="24"/>
        </w:rPr>
        <w:tab/>
        <w:t xml:space="preserve">The matter was thereafter again postponed </w:t>
      </w:r>
      <w:r w:rsidR="00955CCA" w:rsidRPr="008F70AC">
        <w:rPr>
          <w:rFonts w:ascii="Tahoma" w:hAnsi="Tahoma" w:cs="Tahoma"/>
          <w:sz w:val="24"/>
          <w:szCs w:val="24"/>
        </w:rPr>
        <w:t>for Dr Lourens</w:t>
      </w:r>
      <w:r w:rsidR="00734D50">
        <w:rPr>
          <w:rFonts w:ascii="Tahoma" w:hAnsi="Tahoma" w:cs="Tahoma"/>
          <w:sz w:val="24"/>
          <w:szCs w:val="24"/>
        </w:rPr>
        <w:t xml:space="preserve"> </w:t>
      </w:r>
      <w:r w:rsidR="00955CCA" w:rsidRPr="008F70AC">
        <w:rPr>
          <w:rFonts w:ascii="Tahoma" w:hAnsi="Tahoma" w:cs="Tahoma"/>
          <w:sz w:val="24"/>
          <w:szCs w:val="24"/>
        </w:rPr>
        <w:t>to provide further investigations regarding the heads of da</w:t>
      </w:r>
      <w:r w:rsidR="00892B94" w:rsidRPr="008F70AC">
        <w:rPr>
          <w:rFonts w:ascii="Tahoma" w:hAnsi="Tahoma" w:cs="Tahoma"/>
          <w:sz w:val="24"/>
          <w:szCs w:val="24"/>
        </w:rPr>
        <w:t>mages still in dispute</w:t>
      </w:r>
      <w:r w:rsidR="00955CCA" w:rsidRPr="008F70AC">
        <w:rPr>
          <w:rFonts w:ascii="Tahoma" w:hAnsi="Tahoma" w:cs="Tahoma"/>
          <w:sz w:val="24"/>
          <w:szCs w:val="24"/>
        </w:rPr>
        <w:t>. A direct</w:t>
      </w:r>
      <w:r w:rsidR="003A721A">
        <w:rPr>
          <w:rFonts w:ascii="Tahoma" w:hAnsi="Tahoma" w:cs="Tahoma"/>
          <w:sz w:val="24"/>
          <w:szCs w:val="24"/>
        </w:rPr>
        <w:t>ive was also issued in respect o</w:t>
      </w:r>
      <w:r w:rsidR="00955CCA" w:rsidRPr="008F70AC">
        <w:rPr>
          <w:rFonts w:ascii="Tahoma" w:hAnsi="Tahoma" w:cs="Tahoma"/>
          <w:sz w:val="24"/>
          <w:szCs w:val="24"/>
        </w:rPr>
        <w:t>f the further conduct of this matter, including that Dr Lourens provide</w:t>
      </w:r>
      <w:r w:rsidR="00BC4608" w:rsidRPr="008F70AC">
        <w:rPr>
          <w:rFonts w:ascii="Tahoma" w:hAnsi="Tahoma" w:cs="Tahoma"/>
          <w:sz w:val="24"/>
          <w:szCs w:val="24"/>
        </w:rPr>
        <w:t>s</w:t>
      </w:r>
      <w:r w:rsidR="00955CCA" w:rsidRPr="008F70AC">
        <w:rPr>
          <w:rFonts w:ascii="Tahoma" w:hAnsi="Tahoma" w:cs="Tahoma"/>
          <w:sz w:val="24"/>
          <w:szCs w:val="24"/>
        </w:rPr>
        <w:t xml:space="preserve"> further recommendation to the parties’ respective actuaries in order to compile a joint minute. </w:t>
      </w:r>
    </w:p>
    <w:p w:rsidR="00955CCA" w:rsidRPr="008F70AC" w:rsidRDefault="00955CCA" w:rsidP="00EA45C3">
      <w:pPr>
        <w:pStyle w:val="NoSpacing"/>
        <w:spacing w:line="480" w:lineRule="auto"/>
        <w:rPr>
          <w:rFonts w:ascii="Tahoma" w:hAnsi="Tahoma" w:cs="Tahoma"/>
          <w:sz w:val="24"/>
          <w:szCs w:val="24"/>
        </w:rPr>
      </w:pPr>
    </w:p>
    <w:p w:rsidR="00B73CE3" w:rsidRPr="008F70AC" w:rsidRDefault="00955CCA" w:rsidP="00EA45C3">
      <w:pPr>
        <w:widowControl w:val="0"/>
        <w:spacing w:before="240" w:after="0" w:line="480" w:lineRule="auto"/>
        <w:rPr>
          <w:rFonts w:ascii="Tahoma" w:hAnsi="Tahoma" w:cs="Tahoma"/>
          <w:sz w:val="24"/>
          <w:szCs w:val="24"/>
        </w:rPr>
      </w:pPr>
      <w:r w:rsidRPr="008F70AC">
        <w:rPr>
          <w:rFonts w:ascii="Tahoma" w:hAnsi="Tahoma" w:cs="Tahoma"/>
          <w:sz w:val="24"/>
          <w:szCs w:val="24"/>
        </w:rPr>
        <w:t>[</w:t>
      </w:r>
      <w:r w:rsidR="00EA45C3" w:rsidRPr="008F70AC">
        <w:rPr>
          <w:rFonts w:ascii="Tahoma" w:hAnsi="Tahoma" w:cs="Tahoma"/>
          <w:sz w:val="24"/>
          <w:szCs w:val="24"/>
        </w:rPr>
        <w:t>6</w:t>
      </w:r>
      <w:r w:rsidRPr="008F70AC">
        <w:rPr>
          <w:rFonts w:ascii="Tahoma" w:hAnsi="Tahoma" w:cs="Tahoma"/>
          <w:sz w:val="24"/>
          <w:szCs w:val="24"/>
        </w:rPr>
        <w:t>]</w:t>
      </w:r>
      <w:r w:rsidRPr="008F70AC">
        <w:rPr>
          <w:rFonts w:ascii="Tahoma" w:hAnsi="Tahoma" w:cs="Tahoma"/>
          <w:sz w:val="24"/>
          <w:szCs w:val="24"/>
        </w:rPr>
        <w:tab/>
        <w:t>Pursuant, to Dr Lourens further investigation and the two reports he subsequently filed on 2</w:t>
      </w:r>
      <w:r w:rsidR="003A721A">
        <w:rPr>
          <w:rFonts w:ascii="Tahoma" w:hAnsi="Tahoma" w:cs="Tahoma"/>
          <w:sz w:val="24"/>
          <w:szCs w:val="24"/>
        </w:rPr>
        <w:t>0 and 21 May 2022,</w:t>
      </w:r>
      <w:r w:rsidR="00281C7D" w:rsidRPr="008F70AC">
        <w:rPr>
          <w:rFonts w:ascii="Tahoma" w:hAnsi="Tahoma" w:cs="Tahoma"/>
          <w:sz w:val="24"/>
          <w:szCs w:val="24"/>
        </w:rPr>
        <w:t xml:space="preserve"> RAF</w:t>
      </w:r>
      <w:r w:rsidR="00BC4608" w:rsidRPr="008F70AC">
        <w:rPr>
          <w:rFonts w:ascii="Tahoma" w:hAnsi="Tahoma" w:cs="Tahoma"/>
          <w:sz w:val="24"/>
          <w:szCs w:val="24"/>
        </w:rPr>
        <w:t xml:space="preserve"> filed a </w:t>
      </w:r>
      <w:r w:rsidR="00B73CE3" w:rsidRPr="008F70AC">
        <w:rPr>
          <w:rFonts w:ascii="Tahoma" w:hAnsi="Tahoma" w:cs="Tahoma"/>
          <w:sz w:val="24"/>
          <w:szCs w:val="24"/>
        </w:rPr>
        <w:t xml:space="preserve">document titled “Defendant’s note in respect of issues in dispute relating to Dr Johan Lourens’ reports” (the note) on  </w:t>
      </w:r>
    </w:p>
    <w:p w:rsidR="00E92A86" w:rsidRPr="008F70AC" w:rsidRDefault="00281C7D" w:rsidP="00EA45C3">
      <w:pPr>
        <w:pStyle w:val="NoSpacing"/>
        <w:spacing w:line="480" w:lineRule="auto"/>
        <w:rPr>
          <w:rFonts w:ascii="Tahoma" w:hAnsi="Tahoma" w:cs="Tahoma"/>
          <w:sz w:val="24"/>
          <w:szCs w:val="24"/>
        </w:rPr>
      </w:pPr>
      <w:r w:rsidRPr="008F70AC">
        <w:rPr>
          <w:rFonts w:ascii="Tahoma" w:hAnsi="Tahoma" w:cs="Tahoma"/>
          <w:sz w:val="24"/>
          <w:szCs w:val="24"/>
        </w:rPr>
        <w:t xml:space="preserve"> 27 M</w:t>
      </w:r>
      <w:r w:rsidR="00BC4608" w:rsidRPr="008F70AC">
        <w:rPr>
          <w:rFonts w:ascii="Tahoma" w:hAnsi="Tahoma" w:cs="Tahoma"/>
          <w:sz w:val="24"/>
          <w:szCs w:val="24"/>
        </w:rPr>
        <w:t xml:space="preserve">ay 2022. In that note </w:t>
      </w:r>
      <w:r w:rsidR="00C12285" w:rsidRPr="008F70AC">
        <w:rPr>
          <w:rFonts w:ascii="Tahoma" w:hAnsi="Tahoma" w:cs="Tahoma"/>
          <w:sz w:val="24"/>
          <w:szCs w:val="24"/>
        </w:rPr>
        <w:t xml:space="preserve">RAF </w:t>
      </w:r>
      <w:r w:rsidRPr="008F70AC">
        <w:rPr>
          <w:rFonts w:ascii="Tahoma" w:hAnsi="Tahoma" w:cs="Tahoma"/>
          <w:sz w:val="24"/>
          <w:szCs w:val="24"/>
        </w:rPr>
        <w:t xml:space="preserve">set out the issues still in dispute regarding Plaintiff’s claims for loss of earnings and loss of support. </w:t>
      </w:r>
    </w:p>
    <w:p w:rsidR="009B09C1" w:rsidRPr="008F70AC" w:rsidRDefault="009B09C1" w:rsidP="00EA45C3">
      <w:pPr>
        <w:pStyle w:val="NoSpacing"/>
        <w:spacing w:line="480" w:lineRule="auto"/>
        <w:rPr>
          <w:rFonts w:ascii="Tahoma" w:hAnsi="Tahoma" w:cs="Tahoma"/>
          <w:sz w:val="24"/>
          <w:szCs w:val="24"/>
        </w:rPr>
      </w:pPr>
    </w:p>
    <w:p w:rsidR="007B322F" w:rsidRDefault="00955CCA" w:rsidP="00EA45C3">
      <w:pPr>
        <w:widowControl w:val="0"/>
        <w:spacing w:before="240" w:after="0" w:line="480" w:lineRule="auto"/>
        <w:rPr>
          <w:rFonts w:ascii="Tahoma" w:hAnsi="Tahoma" w:cs="Tahoma"/>
          <w:sz w:val="24"/>
          <w:szCs w:val="24"/>
        </w:rPr>
      </w:pPr>
      <w:r w:rsidRPr="008F70AC">
        <w:rPr>
          <w:rFonts w:ascii="Tahoma" w:hAnsi="Tahoma" w:cs="Tahoma"/>
          <w:sz w:val="24"/>
          <w:szCs w:val="24"/>
        </w:rPr>
        <w:t>[</w:t>
      </w:r>
      <w:r w:rsidR="00EA45C3" w:rsidRPr="008F70AC">
        <w:rPr>
          <w:rFonts w:ascii="Tahoma" w:hAnsi="Tahoma" w:cs="Tahoma"/>
          <w:sz w:val="24"/>
          <w:szCs w:val="24"/>
        </w:rPr>
        <w:t>7</w:t>
      </w:r>
      <w:r w:rsidRPr="008F70AC">
        <w:rPr>
          <w:rFonts w:ascii="Tahoma" w:hAnsi="Tahoma" w:cs="Tahoma"/>
          <w:sz w:val="24"/>
          <w:szCs w:val="24"/>
        </w:rPr>
        <w:t>]</w:t>
      </w:r>
      <w:r w:rsidRPr="008F70AC">
        <w:rPr>
          <w:rFonts w:ascii="Tahoma" w:hAnsi="Tahoma" w:cs="Tahoma"/>
          <w:sz w:val="24"/>
          <w:szCs w:val="24"/>
        </w:rPr>
        <w:tab/>
      </w:r>
      <w:r w:rsidR="00467B5B" w:rsidRPr="008F70AC">
        <w:rPr>
          <w:rFonts w:ascii="Tahoma" w:hAnsi="Tahoma" w:cs="Tahoma"/>
          <w:sz w:val="24"/>
          <w:szCs w:val="24"/>
        </w:rPr>
        <w:t>D</w:t>
      </w:r>
      <w:r w:rsidR="001443F0" w:rsidRPr="008F70AC">
        <w:rPr>
          <w:rFonts w:ascii="Tahoma" w:hAnsi="Tahoma" w:cs="Tahoma"/>
          <w:sz w:val="24"/>
          <w:szCs w:val="24"/>
        </w:rPr>
        <w:t xml:space="preserve">ue to the </w:t>
      </w:r>
      <w:r w:rsidR="005F386C">
        <w:rPr>
          <w:rFonts w:ascii="Tahoma" w:hAnsi="Tahoma" w:cs="Tahoma"/>
          <w:sz w:val="24"/>
          <w:szCs w:val="24"/>
        </w:rPr>
        <w:t>lapse</w:t>
      </w:r>
      <w:r w:rsidRPr="008F70AC">
        <w:rPr>
          <w:rFonts w:ascii="Tahoma" w:hAnsi="Tahoma" w:cs="Tahoma"/>
          <w:sz w:val="24"/>
          <w:szCs w:val="24"/>
        </w:rPr>
        <w:t xml:space="preserve"> of </w:t>
      </w:r>
      <w:r w:rsidR="001443F0" w:rsidRPr="008F70AC">
        <w:rPr>
          <w:rFonts w:ascii="Tahoma" w:hAnsi="Tahoma" w:cs="Tahoma"/>
          <w:sz w:val="24"/>
          <w:szCs w:val="24"/>
        </w:rPr>
        <w:t xml:space="preserve">approximately 9 years </w:t>
      </w:r>
      <w:r w:rsidRPr="008F70AC">
        <w:rPr>
          <w:rFonts w:ascii="Tahoma" w:hAnsi="Tahoma" w:cs="Tahoma"/>
          <w:sz w:val="24"/>
          <w:szCs w:val="24"/>
        </w:rPr>
        <w:t xml:space="preserve">since the clinical psychologists and psychiatrists provided their respective reports and joint minutes, </w:t>
      </w:r>
      <w:r w:rsidR="00467B5B" w:rsidRPr="008F70AC">
        <w:rPr>
          <w:rFonts w:ascii="Tahoma" w:hAnsi="Tahoma" w:cs="Tahoma"/>
          <w:sz w:val="24"/>
          <w:szCs w:val="24"/>
        </w:rPr>
        <w:t xml:space="preserve">RAF </w:t>
      </w:r>
      <w:r w:rsidRPr="008F70AC">
        <w:rPr>
          <w:rFonts w:ascii="Tahoma" w:hAnsi="Tahoma" w:cs="Tahoma"/>
          <w:sz w:val="24"/>
          <w:szCs w:val="24"/>
        </w:rPr>
        <w:t xml:space="preserve">requested the </w:t>
      </w:r>
      <w:r w:rsidRPr="008F70AC">
        <w:rPr>
          <w:rFonts w:ascii="Tahoma" w:hAnsi="Tahoma" w:cs="Tahoma"/>
          <w:sz w:val="24"/>
          <w:szCs w:val="24"/>
        </w:rPr>
        <w:lastRenderedPageBreak/>
        <w:t>P</w:t>
      </w:r>
      <w:r w:rsidR="007B322F" w:rsidRPr="008F70AC">
        <w:rPr>
          <w:rFonts w:ascii="Tahoma" w:hAnsi="Tahoma" w:cs="Tahoma"/>
          <w:sz w:val="24"/>
          <w:szCs w:val="24"/>
        </w:rPr>
        <w:t xml:space="preserve">laintiff to be re-examined by Dr Khan, a </w:t>
      </w:r>
      <w:r w:rsidRPr="008F70AC">
        <w:rPr>
          <w:rFonts w:ascii="Tahoma" w:hAnsi="Tahoma" w:cs="Tahoma"/>
          <w:sz w:val="24"/>
          <w:szCs w:val="24"/>
        </w:rPr>
        <w:t>psychiatrist in the United Stated of America (“USA</w:t>
      </w:r>
      <w:r w:rsidR="00467B5B" w:rsidRPr="008F70AC">
        <w:rPr>
          <w:rFonts w:ascii="Tahoma" w:hAnsi="Tahoma" w:cs="Tahoma"/>
          <w:sz w:val="24"/>
          <w:szCs w:val="24"/>
        </w:rPr>
        <w:t>”) for the purposes of establishing whether a residual earning cap</w:t>
      </w:r>
      <w:r w:rsidR="00E92A86" w:rsidRPr="008F70AC">
        <w:rPr>
          <w:rFonts w:ascii="Tahoma" w:hAnsi="Tahoma" w:cs="Tahoma"/>
          <w:sz w:val="24"/>
          <w:szCs w:val="24"/>
        </w:rPr>
        <w:t xml:space="preserve">acity remains, given the </w:t>
      </w:r>
      <w:r w:rsidR="00467B5B" w:rsidRPr="008F70AC">
        <w:rPr>
          <w:rFonts w:ascii="Tahoma" w:hAnsi="Tahoma" w:cs="Tahoma"/>
          <w:sz w:val="24"/>
          <w:szCs w:val="24"/>
        </w:rPr>
        <w:t>factual history, to ensure a fair and reasonable settlement.</w:t>
      </w:r>
    </w:p>
    <w:p w:rsidR="00734D50" w:rsidRPr="008F70AC" w:rsidRDefault="00734D50" w:rsidP="00EA45C3">
      <w:pPr>
        <w:widowControl w:val="0"/>
        <w:spacing w:before="240" w:after="0" w:line="480" w:lineRule="auto"/>
        <w:rPr>
          <w:rFonts w:ascii="Tahoma" w:hAnsi="Tahoma" w:cs="Tahoma"/>
          <w:sz w:val="24"/>
          <w:szCs w:val="24"/>
        </w:rPr>
      </w:pPr>
    </w:p>
    <w:p w:rsidR="007B322F" w:rsidRDefault="007B322F" w:rsidP="00EA45C3">
      <w:pPr>
        <w:widowControl w:val="0"/>
        <w:spacing w:before="240" w:after="0" w:line="480" w:lineRule="auto"/>
        <w:rPr>
          <w:rFonts w:ascii="Tahoma" w:hAnsi="Tahoma" w:cs="Tahoma"/>
          <w:sz w:val="24"/>
          <w:szCs w:val="24"/>
        </w:rPr>
      </w:pPr>
      <w:r w:rsidRPr="008F70AC">
        <w:rPr>
          <w:rFonts w:ascii="Tahoma" w:hAnsi="Tahoma" w:cs="Tahoma"/>
          <w:sz w:val="24"/>
          <w:szCs w:val="24"/>
        </w:rPr>
        <w:t>[</w:t>
      </w:r>
      <w:r w:rsidR="00EA45C3" w:rsidRPr="008F70AC">
        <w:rPr>
          <w:rFonts w:ascii="Tahoma" w:hAnsi="Tahoma" w:cs="Tahoma"/>
          <w:sz w:val="24"/>
          <w:szCs w:val="24"/>
        </w:rPr>
        <w:t>8</w:t>
      </w:r>
      <w:r w:rsidRPr="008F70AC">
        <w:rPr>
          <w:rFonts w:ascii="Tahoma" w:hAnsi="Tahoma" w:cs="Tahoma"/>
          <w:sz w:val="24"/>
          <w:szCs w:val="24"/>
        </w:rPr>
        <w:t>]</w:t>
      </w:r>
      <w:r w:rsidRPr="008F70AC">
        <w:rPr>
          <w:rFonts w:ascii="Tahoma" w:hAnsi="Tahoma" w:cs="Tahoma"/>
          <w:sz w:val="24"/>
          <w:szCs w:val="24"/>
        </w:rPr>
        <w:tab/>
        <w:t>In its application for the Plaintiff to be examined by Dr Khan, RAF’s CEO recorded in the founding affidavit that the purpose of the examination was to obtain “</w:t>
      </w:r>
      <w:r w:rsidRPr="008F70AC">
        <w:rPr>
          <w:rFonts w:ascii="Tahoma" w:hAnsi="Tahoma" w:cs="Tahoma"/>
          <w:i/>
          <w:sz w:val="24"/>
          <w:szCs w:val="24"/>
        </w:rPr>
        <w:t xml:space="preserve">updated information in respect of the plaintiff’s current state of mind, vocational functioning and current residual earning capacity, if any.. </w:t>
      </w:r>
      <w:r w:rsidRPr="008F70AC">
        <w:rPr>
          <w:rFonts w:ascii="Tahoma" w:hAnsi="Tahoma" w:cs="Tahoma"/>
          <w:sz w:val="24"/>
          <w:szCs w:val="24"/>
        </w:rPr>
        <w:t>”.  The CEO further recorded that, “</w:t>
      </w:r>
      <w:r w:rsidRPr="008F70AC">
        <w:rPr>
          <w:rFonts w:ascii="Tahoma" w:hAnsi="Tahoma" w:cs="Tahoma"/>
          <w:i/>
          <w:iCs/>
          <w:sz w:val="24"/>
          <w:szCs w:val="24"/>
        </w:rPr>
        <w:t xml:space="preserve">I categorically state that the examination is not sought in order to obtain a tactical advantage over the Plaintiff.  It is sought for purposes of establishing whether a residual earning capacity remains, given the recent factual history, in order to ensure a fair and reasonable settlement herein.” </w:t>
      </w:r>
      <w:r w:rsidR="00E07C8A" w:rsidRPr="008F70AC">
        <w:rPr>
          <w:rFonts w:ascii="Tahoma" w:hAnsi="Tahoma" w:cs="Tahoma"/>
          <w:sz w:val="24"/>
          <w:szCs w:val="24"/>
        </w:rPr>
        <w:t>This</w:t>
      </w:r>
      <w:r w:rsidR="00955CCA" w:rsidRPr="008F70AC">
        <w:rPr>
          <w:rFonts w:ascii="Tahoma" w:hAnsi="Tahoma" w:cs="Tahoma"/>
          <w:sz w:val="24"/>
          <w:szCs w:val="24"/>
        </w:rPr>
        <w:t xml:space="preserve"> was initially opposed by the Plaintiff. </w:t>
      </w:r>
    </w:p>
    <w:p w:rsidR="007B7DAB" w:rsidRPr="008F70AC" w:rsidRDefault="007B7DAB" w:rsidP="00EA45C3">
      <w:pPr>
        <w:widowControl w:val="0"/>
        <w:spacing w:before="240" w:after="0" w:line="480" w:lineRule="auto"/>
        <w:rPr>
          <w:rFonts w:ascii="Tahoma" w:hAnsi="Tahoma" w:cs="Tahoma"/>
          <w:sz w:val="24"/>
          <w:szCs w:val="24"/>
        </w:rPr>
      </w:pPr>
    </w:p>
    <w:p w:rsidR="00955CCA" w:rsidRPr="008F70AC" w:rsidRDefault="007B322F" w:rsidP="00EA45C3">
      <w:pPr>
        <w:widowControl w:val="0"/>
        <w:spacing w:before="240" w:after="0" w:line="480" w:lineRule="auto"/>
        <w:rPr>
          <w:rFonts w:ascii="Tahoma" w:hAnsi="Tahoma" w:cs="Tahoma"/>
          <w:sz w:val="24"/>
          <w:szCs w:val="24"/>
        </w:rPr>
      </w:pPr>
      <w:r w:rsidRPr="008F70AC">
        <w:rPr>
          <w:rFonts w:ascii="Tahoma" w:hAnsi="Tahoma" w:cs="Tahoma"/>
          <w:sz w:val="24"/>
          <w:szCs w:val="24"/>
        </w:rPr>
        <w:t>[</w:t>
      </w:r>
      <w:r w:rsidR="00EA45C3" w:rsidRPr="008F70AC">
        <w:rPr>
          <w:rFonts w:ascii="Tahoma" w:hAnsi="Tahoma" w:cs="Tahoma"/>
          <w:sz w:val="24"/>
          <w:szCs w:val="24"/>
        </w:rPr>
        <w:t>9</w:t>
      </w:r>
      <w:r w:rsidRPr="008F70AC">
        <w:rPr>
          <w:rFonts w:ascii="Tahoma" w:hAnsi="Tahoma" w:cs="Tahoma"/>
          <w:sz w:val="24"/>
          <w:szCs w:val="24"/>
        </w:rPr>
        <w:t>]</w:t>
      </w:r>
      <w:r w:rsidRPr="008F70AC">
        <w:rPr>
          <w:rFonts w:ascii="Tahoma" w:hAnsi="Tahoma" w:cs="Tahoma"/>
          <w:sz w:val="24"/>
          <w:szCs w:val="24"/>
        </w:rPr>
        <w:tab/>
      </w:r>
      <w:r w:rsidR="00734D50">
        <w:rPr>
          <w:rFonts w:ascii="Tahoma" w:hAnsi="Tahoma" w:cs="Tahoma"/>
          <w:sz w:val="24"/>
          <w:szCs w:val="24"/>
        </w:rPr>
        <w:t>On 16 August 2022, RAF</w:t>
      </w:r>
      <w:r w:rsidR="00955CCA" w:rsidRPr="008F70AC">
        <w:rPr>
          <w:rFonts w:ascii="Tahoma" w:hAnsi="Tahoma" w:cs="Tahoma"/>
          <w:sz w:val="24"/>
          <w:szCs w:val="24"/>
        </w:rPr>
        <w:t xml:space="preserve"> launched a Rule 36(5) application. In correspondence dated 26 August 2022, the Plaintiff conceded to the request to be</w:t>
      </w:r>
      <w:r w:rsidRPr="008F70AC">
        <w:rPr>
          <w:rFonts w:ascii="Tahoma" w:hAnsi="Tahoma" w:cs="Tahoma"/>
          <w:sz w:val="24"/>
          <w:szCs w:val="24"/>
        </w:rPr>
        <w:t xml:space="preserve"> examined by Dr Khan </w:t>
      </w:r>
      <w:r w:rsidR="00E07C8A" w:rsidRPr="008F70AC">
        <w:rPr>
          <w:rFonts w:ascii="Tahoma" w:hAnsi="Tahoma" w:cs="Tahoma"/>
          <w:sz w:val="24"/>
          <w:szCs w:val="24"/>
        </w:rPr>
        <w:t xml:space="preserve">subject </w:t>
      </w:r>
      <w:r w:rsidR="00955CCA" w:rsidRPr="008F70AC">
        <w:rPr>
          <w:rFonts w:ascii="Tahoma" w:hAnsi="Tahoma" w:cs="Tahoma"/>
          <w:sz w:val="24"/>
          <w:szCs w:val="24"/>
        </w:rPr>
        <w:t>to certain limitatio</w:t>
      </w:r>
      <w:r w:rsidR="00E07C8A" w:rsidRPr="008F70AC">
        <w:rPr>
          <w:rFonts w:ascii="Tahoma" w:hAnsi="Tahoma" w:cs="Tahoma"/>
          <w:sz w:val="24"/>
          <w:szCs w:val="24"/>
        </w:rPr>
        <w:t xml:space="preserve">ns in particular that the </w:t>
      </w:r>
      <w:r w:rsidR="00955CCA" w:rsidRPr="008F70AC">
        <w:rPr>
          <w:rFonts w:ascii="Tahoma" w:hAnsi="Tahoma" w:cs="Tahoma"/>
          <w:sz w:val="24"/>
          <w:szCs w:val="24"/>
        </w:rPr>
        <w:t>ev</w:t>
      </w:r>
      <w:r w:rsidR="00E07C8A" w:rsidRPr="008F70AC">
        <w:rPr>
          <w:rFonts w:ascii="Tahoma" w:hAnsi="Tahoma" w:cs="Tahoma"/>
          <w:sz w:val="24"/>
          <w:szCs w:val="24"/>
        </w:rPr>
        <w:t>aluation must only deal with Plaintiff’s</w:t>
      </w:r>
      <w:r w:rsidR="00955CCA" w:rsidRPr="008F70AC">
        <w:rPr>
          <w:rFonts w:ascii="Tahoma" w:hAnsi="Tahoma" w:cs="Tahoma"/>
          <w:sz w:val="24"/>
          <w:szCs w:val="24"/>
        </w:rPr>
        <w:t xml:space="preserve"> current earning capacity and be limited to</w:t>
      </w:r>
      <w:r w:rsidR="00734D50">
        <w:rPr>
          <w:rFonts w:ascii="Tahoma" w:hAnsi="Tahoma" w:cs="Tahoma"/>
          <w:sz w:val="24"/>
          <w:szCs w:val="24"/>
        </w:rPr>
        <w:t xml:space="preserve"> 4 hours</w:t>
      </w:r>
      <w:r w:rsidR="00E07C8A" w:rsidRPr="008F70AC">
        <w:rPr>
          <w:rFonts w:ascii="Tahoma" w:hAnsi="Tahoma" w:cs="Tahoma"/>
          <w:sz w:val="24"/>
          <w:szCs w:val="24"/>
        </w:rPr>
        <w:t>. RAF objected thereto.</w:t>
      </w:r>
      <w:r w:rsidR="00955CCA" w:rsidRPr="008F70AC">
        <w:rPr>
          <w:rFonts w:ascii="Tahoma" w:hAnsi="Tahoma" w:cs="Tahoma"/>
          <w:sz w:val="24"/>
          <w:szCs w:val="24"/>
        </w:rPr>
        <w:t xml:space="preserve"> In co</w:t>
      </w:r>
      <w:r w:rsidR="00734D50">
        <w:rPr>
          <w:rFonts w:ascii="Tahoma" w:hAnsi="Tahoma" w:cs="Tahoma"/>
          <w:sz w:val="24"/>
          <w:szCs w:val="24"/>
        </w:rPr>
        <w:t>rrespondence the Plaintiff noted RAF’s</w:t>
      </w:r>
      <w:r w:rsidR="005F386C">
        <w:rPr>
          <w:rFonts w:ascii="Tahoma" w:hAnsi="Tahoma" w:cs="Tahoma"/>
          <w:sz w:val="24"/>
          <w:szCs w:val="24"/>
        </w:rPr>
        <w:t xml:space="preserve"> objections</w:t>
      </w:r>
      <w:r w:rsidR="00734D50">
        <w:rPr>
          <w:rFonts w:ascii="Tahoma" w:hAnsi="Tahoma" w:cs="Tahoma"/>
          <w:sz w:val="24"/>
          <w:szCs w:val="24"/>
        </w:rPr>
        <w:t xml:space="preserve">. The Plaintiff </w:t>
      </w:r>
      <w:r w:rsidR="00955CCA" w:rsidRPr="008F70AC">
        <w:rPr>
          <w:rFonts w:ascii="Tahoma" w:hAnsi="Tahoma" w:cs="Tahoma"/>
          <w:sz w:val="24"/>
          <w:szCs w:val="24"/>
        </w:rPr>
        <w:t>ultimately</w:t>
      </w:r>
      <w:r w:rsidR="00734D50">
        <w:rPr>
          <w:rFonts w:ascii="Tahoma" w:hAnsi="Tahoma" w:cs="Tahoma"/>
          <w:sz w:val="24"/>
          <w:szCs w:val="24"/>
        </w:rPr>
        <w:t xml:space="preserve"> agreed to be</w:t>
      </w:r>
      <w:r w:rsidR="00955CCA" w:rsidRPr="008F70AC">
        <w:rPr>
          <w:rFonts w:ascii="Tahoma" w:hAnsi="Tahoma" w:cs="Tahoma"/>
          <w:sz w:val="24"/>
          <w:szCs w:val="24"/>
        </w:rPr>
        <w:t xml:space="preserve"> evaluated by Dr Khan which filed two reports. The first was dated 24 October </w:t>
      </w:r>
      <w:r w:rsidR="00597667" w:rsidRPr="008F70AC">
        <w:rPr>
          <w:rFonts w:ascii="Tahoma" w:hAnsi="Tahoma" w:cs="Tahoma"/>
          <w:sz w:val="24"/>
          <w:szCs w:val="24"/>
        </w:rPr>
        <w:t xml:space="preserve">2022 and the second </w:t>
      </w:r>
      <w:r w:rsidR="00955CCA" w:rsidRPr="008F70AC">
        <w:rPr>
          <w:rFonts w:ascii="Tahoma" w:hAnsi="Tahoma" w:cs="Tahoma"/>
          <w:sz w:val="24"/>
          <w:szCs w:val="24"/>
        </w:rPr>
        <w:t xml:space="preserve">20 December 2022. </w:t>
      </w:r>
    </w:p>
    <w:p w:rsidR="00597667" w:rsidRPr="008F70AC" w:rsidRDefault="00597667" w:rsidP="00EA45C3">
      <w:pPr>
        <w:pStyle w:val="NoSpacing"/>
        <w:spacing w:line="480" w:lineRule="auto"/>
        <w:rPr>
          <w:rFonts w:ascii="Tahoma" w:hAnsi="Tahoma" w:cs="Tahoma"/>
          <w:sz w:val="24"/>
          <w:szCs w:val="24"/>
        </w:rPr>
      </w:pPr>
    </w:p>
    <w:p w:rsidR="00955CCA" w:rsidRPr="008F70AC" w:rsidRDefault="00955CCA" w:rsidP="00EA45C3">
      <w:pPr>
        <w:pStyle w:val="NoSpacing"/>
        <w:spacing w:line="480" w:lineRule="auto"/>
        <w:rPr>
          <w:rFonts w:ascii="Tahoma" w:hAnsi="Tahoma" w:cs="Tahoma"/>
          <w:sz w:val="24"/>
          <w:szCs w:val="24"/>
        </w:rPr>
      </w:pPr>
      <w:r w:rsidRPr="008F70AC">
        <w:rPr>
          <w:rFonts w:ascii="Tahoma" w:hAnsi="Tahoma" w:cs="Tahoma"/>
          <w:sz w:val="24"/>
          <w:szCs w:val="24"/>
        </w:rPr>
        <w:lastRenderedPageBreak/>
        <w:t>[</w:t>
      </w:r>
      <w:r w:rsidR="00EA45C3" w:rsidRPr="008F70AC">
        <w:rPr>
          <w:rFonts w:ascii="Tahoma" w:hAnsi="Tahoma" w:cs="Tahoma"/>
          <w:sz w:val="24"/>
          <w:szCs w:val="24"/>
        </w:rPr>
        <w:t>10</w:t>
      </w:r>
      <w:r w:rsidRPr="008F70AC">
        <w:rPr>
          <w:rFonts w:ascii="Tahoma" w:hAnsi="Tahoma" w:cs="Tahoma"/>
          <w:sz w:val="24"/>
          <w:szCs w:val="24"/>
        </w:rPr>
        <w:t>]</w:t>
      </w:r>
      <w:r w:rsidRPr="008F70AC">
        <w:rPr>
          <w:rFonts w:ascii="Tahoma" w:hAnsi="Tahoma" w:cs="Tahoma"/>
          <w:sz w:val="24"/>
          <w:szCs w:val="24"/>
        </w:rPr>
        <w:tab/>
        <w:t>Dr</w:t>
      </w:r>
      <w:r w:rsidR="00E07C8A" w:rsidRPr="008F70AC">
        <w:rPr>
          <w:rFonts w:ascii="Tahoma" w:hAnsi="Tahoma" w:cs="Tahoma"/>
          <w:sz w:val="24"/>
          <w:szCs w:val="24"/>
        </w:rPr>
        <w:t xml:space="preserve"> Khan in her first report recorded</w:t>
      </w:r>
      <w:r w:rsidRPr="008F70AC">
        <w:rPr>
          <w:rFonts w:ascii="Tahoma" w:hAnsi="Tahoma" w:cs="Tahoma"/>
          <w:sz w:val="24"/>
          <w:szCs w:val="24"/>
        </w:rPr>
        <w:t xml:space="preserve">, </w:t>
      </w:r>
      <w:r w:rsidRPr="005F386C">
        <w:rPr>
          <w:rFonts w:ascii="Tahoma" w:hAnsi="Tahoma" w:cs="Tahoma"/>
          <w:i/>
          <w:sz w:val="24"/>
          <w:szCs w:val="24"/>
        </w:rPr>
        <w:t>inter alia</w:t>
      </w:r>
      <w:r w:rsidRPr="008F70AC">
        <w:rPr>
          <w:rFonts w:ascii="Tahoma" w:hAnsi="Tahoma" w:cs="Tahoma"/>
          <w:sz w:val="24"/>
          <w:szCs w:val="24"/>
        </w:rPr>
        <w:t xml:space="preserve">, that the Plaintiff does </w:t>
      </w:r>
      <w:r w:rsidR="005F386C">
        <w:rPr>
          <w:rFonts w:ascii="Tahoma" w:hAnsi="Tahoma" w:cs="Tahoma"/>
          <w:sz w:val="24"/>
          <w:szCs w:val="24"/>
        </w:rPr>
        <w:t xml:space="preserve">not meet the criteria of Post </w:t>
      </w:r>
      <w:r w:rsidRPr="008F70AC">
        <w:rPr>
          <w:rFonts w:ascii="Tahoma" w:hAnsi="Tahoma" w:cs="Tahoma"/>
          <w:sz w:val="24"/>
          <w:szCs w:val="24"/>
        </w:rPr>
        <w:t>Traumatic Stress Disorder (PTSD) as set out in the DSM-V a</w:t>
      </w:r>
      <w:r w:rsidR="00734D50">
        <w:rPr>
          <w:rFonts w:ascii="Tahoma" w:hAnsi="Tahoma" w:cs="Tahoma"/>
          <w:sz w:val="24"/>
          <w:szCs w:val="24"/>
        </w:rPr>
        <w:t xml:space="preserve">nd </w:t>
      </w:r>
      <w:r w:rsidRPr="008F70AC">
        <w:rPr>
          <w:rFonts w:ascii="Tahoma" w:hAnsi="Tahoma" w:cs="Tahoma"/>
          <w:sz w:val="24"/>
          <w:szCs w:val="24"/>
        </w:rPr>
        <w:t xml:space="preserve">no causal connection </w:t>
      </w:r>
      <w:r w:rsidR="00734D50">
        <w:rPr>
          <w:rFonts w:ascii="Tahoma" w:hAnsi="Tahoma" w:cs="Tahoma"/>
          <w:sz w:val="24"/>
          <w:szCs w:val="24"/>
        </w:rPr>
        <w:t xml:space="preserve">exists </w:t>
      </w:r>
      <w:r w:rsidRPr="008F70AC">
        <w:rPr>
          <w:rFonts w:ascii="Tahoma" w:hAnsi="Tahoma" w:cs="Tahoma"/>
          <w:sz w:val="24"/>
          <w:szCs w:val="24"/>
        </w:rPr>
        <w:t>between the Plaintiff’s</w:t>
      </w:r>
      <w:r w:rsidR="00734D50">
        <w:rPr>
          <w:rFonts w:ascii="Tahoma" w:hAnsi="Tahoma" w:cs="Tahoma"/>
          <w:sz w:val="24"/>
          <w:szCs w:val="24"/>
        </w:rPr>
        <w:t xml:space="preserve"> psychiatric condition and her</w:t>
      </w:r>
      <w:r w:rsidRPr="008F70AC">
        <w:rPr>
          <w:rFonts w:ascii="Tahoma" w:hAnsi="Tahoma" w:cs="Tahoma"/>
          <w:sz w:val="24"/>
          <w:szCs w:val="24"/>
        </w:rPr>
        <w:t xml:space="preserve"> husband</w:t>
      </w:r>
      <w:r w:rsidR="00734D50">
        <w:rPr>
          <w:rFonts w:ascii="Tahoma" w:hAnsi="Tahoma" w:cs="Tahoma"/>
          <w:sz w:val="24"/>
          <w:szCs w:val="24"/>
        </w:rPr>
        <w:t>’s demise</w:t>
      </w:r>
      <w:r w:rsidRPr="008F70AC">
        <w:rPr>
          <w:rFonts w:ascii="Tahoma" w:hAnsi="Tahoma" w:cs="Tahoma"/>
          <w:sz w:val="24"/>
          <w:szCs w:val="24"/>
        </w:rPr>
        <w:t xml:space="preserve"> on 18 November 2006</w:t>
      </w:r>
      <w:r w:rsidR="00734D50">
        <w:rPr>
          <w:rFonts w:ascii="Tahoma" w:hAnsi="Tahoma" w:cs="Tahoma"/>
          <w:sz w:val="24"/>
          <w:szCs w:val="24"/>
        </w:rPr>
        <w:t>, a</w:t>
      </w:r>
      <w:r w:rsidR="00E07C8A" w:rsidRPr="008F70AC">
        <w:rPr>
          <w:rFonts w:ascii="Tahoma" w:hAnsi="Tahoma" w:cs="Tahoma"/>
          <w:sz w:val="24"/>
          <w:szCs w:val="24"/>
        </w:rPr>
        <w:t xml:space="preserve">lthough </w:t>
      </w:r>
      <w:r w:rsidRPr="008F70AC">
        <w:rPr>
          <w:rFonts w:ascii="Tahoma" w:hAnsi="Tahoma" w:cs="Tahoma"/>
          <w:sz w:val="24"/>
          <w:szCs w:val="24"/>
        </w:rPr>
        <w:t>her current mental health s</w:t>
      </w:r>
      <w:r w:rsidR="00734D50">
        <w:rPr>
          <w:rFonts w:ascii="Tahoma" w:hAnsi="Tahoma" w:cs="Tahoma"/>
          <w:sz w:val="24"/>
          <w:szCs w:val="24"/>
        </w:rPr>
        <w:t>ymptoms</w:t>
      </w:r>
      <w:r w:rsidR="00E07C8A" w:rsidRPr="008F70AC">
        <w:rPr>
          <w:rFonts w:ascii="Tahoma" w:hAnsi="Tahoma" w:cs="Tahoma"/>
          <w:sz w:val="24"/>
          <w:szCs w:val="24"/>
        </w:rPr>
        <w:t xml:space="preserve"> </w:t>
      </w:r>
      <w:r w:rsidRPr="008F70AC">
        <w:rPr>
          <w:rFonts w:ascii="Tahoma" w:hAnsi="Tahoma" w:cs="Tahoma"/>
          <w:sz w:val="24"/>
          <w:szCs w:val="24"/>
        </w:rPr>
        <w:t>show signs and symptoms of chronic depression. Dr Khan also expressed her concern that the psychiatric and psychological reports of the other exper</w:t>
      </w:r>
      <w:r w:rsidR="00E07C8A" w:rsidRPr="008F70AC">
        <w:rPr>
          <w:rFonts w:ascii="Tahoma" w:hAnsi="Tahoma" w:cs="Tahoma"/>
          <w:sz w:val="24"/>
          <w:szCs w:val="24"/>
        </w:rPr>
        <w:t>ts were inconsistent and contain</w:t>
      </w:r>
      <w:r w:rsidR="00B92AEE" w:rsidRPr="008F70AC">
        <w:rPr>
          <w:rFonts w:ascii="Tahoma" w:hAnsi="Tahoma" w:cs="Tahoma"/>
          <w:sz w:val="24"/>
          <w:szCs w:val="24"/>
        </w:rPr>
        <w:t>ed</w:t>
      </w:r>
      <w:r w:rsidRPr="008F70AC">
        <w:rPr>
          <w:rFonts w:ascii="Tahoma" w:hAnsi="Tahoma" w:cs="Tahoma"/>
          <w:sz w:val="24"/>
          <w:szCs w:val="24"/>
        </w:rPr>
        <w:t xml:space="preserve"> conflicting</w:t>
      </w:r>
      <w:r w:rsidR="005F386C">
        <w:rPr>
          <w:rFonts w:ascii="Tahoma" w:hAnsi="Tahoma" w:cs="Tahoma"/>
          <w:sz w:val="24"/>
          <w:szCs w:val="24"/>
        </w:rPr>
        <w:t xml:space="preserve"> information. According to Dr K</w:t>
      </w:r>
      <w:r w:rsidRPr="008F70AC">
        <w:rPr>
          <w:rFonts w:ascii="Tahoma" w:hAnsi="Tahoma" w:cs="Tahoma"/>
          <w:sz w:val="24"/>
          <w:szCs w:val="24"/>
        </w:rPr>
        <w:t>h</w:t>
      </w:r>
      <w:r w:rsidR="005F386C">
        <w:rPr>
          <w:rFonts w:ascii="Tahoma" w:hAnsi="Tahoma" w:cs="Tahoma"/>
          <w:sz w:val="24"/>
          <w:szCs w:val="24"/>
        </w:rPr>
        <w:t>a</w:t>
      </w:r>
      <w:r w:rsidRPr="008F70AC">
        <w:rPr>
          <w:rFonts w:ascii="Tahoma" w:hAnsi="Tahoma" w:cs="Tahoma"/>
          <w:sz w:val="24"/>
          <w:szCs w:val="24"/>
        </w:rPr>
        <w:t>n it would have been preferable to view the actual treating psychiatrist or treating mental health provider</w:t>
      </w:r>
      <w:r w:rsidR="00734D50">
        <w:rPr>
          <w:rFonts w:ascii="Tahoma" w:hAnsi="Tahoma" w:cs="Tahoma"/>
          <w:sz w:val="24"/>
          <w:szCs w:val="24"/>
        </w:rPr>
        <w:t>’</w:t>
      </w:r>
      <w:r w:rsidR="005F386C">
        <w:rPr>
          <w:rFonts w:ascii="Tahoma" w:hAnsi="Tahoma" w:cs="Tahoma"/>
          <w:sz w:val="24"/>
          <w:szCs w:val="24"/>
        </w:rPr>
        <w:t>s</w:t>
      </w:r>
      <w:r w:rsidRPr="008F70AC">
        <w:rPr>
          <w:rFonts w:ascii="Tahoma" w:hAnsi="Tahoma" w:cs="Tahoma"/>
          <w:sz w:val="24"/>
          <w:szCs w:val="24"/>
        </w:rPr>
        <w:t xml:space="preserve"> records which in her opinion are vital in considering the Plaintiff’s psychiatric condition as none of the other expert psychiatric and psychological reports made any reference to it. </w:t>
      </w:r>
    </w:p>
    <w:p w:rsidR="007D706E" w:rsidRPr="008F70AC" w:rsidRDefault="007D706E" w:rsidP="00EA45C3">
      <w:pPr>
        <w:pStyle w:val="NoSpacing"/>
        <w:spacing w:line="480" w:lineRule="auto"/>
        <w:rPr>
          <w:rFonts w:ascii="Tahoma" w:hAnsi="Tahoma" w:cs="Tahoma"/>
          <w:sz w:val="24"/>
          <w:szCs w:val="24"/>
        </w:rPr>
      </w:pPr>
    </w:p>
    <w:p w:rsidR="00C86C85" w:rsidRPr="008F70AC" w:rsidRDefault="00C86C85" w:rsidP="00EA45C3">
      <w:pPr>
        <w:pStyle w:val="NoSpacing"/>
        <w:spacing w:line="480" w:lineRule="auto"/>
        <w:rPr>
          <w:rFonts w:ascii="Tahoma" w:hAnsi="Tahoma" w:cs="Tahoma"/>
          <w:sz w:val="24"/>
          <w:szCs w:val="24"/>
        </w:rPr>
      </w:pPr>
      <w:r w:rsidRPr="008F70AC">
        <w:rPr>
          <w:rFonts w:ascii="Tahoma" w:hAnsi="Tahoma" w:cs="Tahoma"/>
          <w:sz w:val="24"/>
          <w:szCs w:val="24"/>
        </w:rPr>
        <w:t>[</w:t>
      </w:r>
      <w:r w:rsidR="00EA45C3" w:rsidRPr="008F70AC">
        <w:rPr>
          <w:rFonts w:ascii="Tahoma" w:hAnsi="Tahoma" w:cs="Tahoma"/>
          <w:sz w:val="24"/>
          <w:szCs w:val="24"/>
        </w:rPr>
        <w:t>11</w:t>
      </w:r>
      <w:r w:rsidRPr="008F70AC">
        <w:rPr>
          <w:rFonts w:ascii="Tahoma" w:hAnsi="Tahoma" w:cs="Tahoma"/>
          <w:sz w:val="24"/>
          <w:szCs w:val="24"/>
        </w:rPr>
        <w:t>]</w:t>
      </w:r>
      <w:r w:rsidRPr="008F70AC">
        <w:rPr>
          <w:rFonts w:ascii="Tahoma" w:hAnsi="Tahoma" w:cs="Tahoma"/>
          <w:sz w:val="24"/>
          <w:szCs w:val="24"/>
        </w:rPr>
        <w:tab/>
      </w:r>
      <w:r w:rsidR="00E5008E" w:rsidRPr="008F70AC">
        <w:rPr>
          <w:rFonts w:ascii="Tahoma" w:hAnsi="Tahoma" w:cs="Tahoma"/>
          <w:sz w:val="24"/>
          <w:szCs w:val="24"/>
        </w:rPr>
        <w:t>As a result of Dr Khan’s opinion</w:t>
      </w:r>
      <w:r w:rsidR="005F386C">
        <w:rPr>
          <w:rFonts w:ascii="Tahoma" w:hAnsi="Tahoma" w:cs="Tahoma"/>
          <w:sz w:val="24"/>
          <w:szCs w:val="24"/>
        </w:rPr>
        <w:t>,</w:t>
      </w:r>
      <w:r w:rsidR="00E5008E" w:rsidRPr="008F70AC">
        <w:rPr>
          <w:rFonts w:ascii="Tahoma" w:hAnsi="Tahoma" w:cs="Tahoma"/>
          <w:sz w:val="24"/>
          <w:szCs w:val="24"/>
        </w:rPr>
        <w:t xml:space="preserve"> </w:t>
      </w:r>
      <w:r w:rsidRPr="008F70AC">
        <w:rPr>
          <w:rFonts w:ascii="Tahoma" w:hAnsi="Tahoma" w:cs="Tahoma"/>
          <w:sz w:val="24"/>
          <w:szCs w:val="24"/>
        </w:rPr>
        <w:t xml:space="preserve">RAF is </w:t>
      </w:r>
      <w:r w:rsidR="00E5008E" w:rsidRPr="008F70AC">
        <w:rPr>
          <w:rFonts w:ascii="Tahoma" w:hAnsi="Tahoma" w:cs="Tahoma"/>
          <w:sz w:val="24"/>
          <w:szCs w:val="24"/>
        </w:rPr>
        <w:t xml:space="preserve">now </w:t>
      </w:r>
      <w:r w:rsidRPr="008F70AC">
        <w:rPr>
          <w:rFonts w:ascii="Tahoma" w:hAnsi="Tahoma" w:cs="Tahoma"/>
          <w:sz w:val="24"/>
          <w:szCs w:val="24"/>
        </w:rPr>
        <w:t>seeking the following amendments:</w:t>
      </w:r>
    </w:p>
    <w:p w:rsidR="00C86C85" w:rsidRPr="008F70AC" w:rsidRDefault="00C86C85" w:rsidP="00EA45C3">
      <w:pPr>
        <w:pStyle w:val="NoSpacing"/>
        <w:spacing w:line="480" w:lineRule="auto"/>
        <w:ind w:left="720"/>
        <w:rPr>
          <w:rFonts w:ascii="Tahoma" w:hAnsi="Tahoma" w:cs="Tahoma"/>
          <w:sz w:val="24"/>
          <w:szCs w:val="24"/>
        </w:rPr>
      </w:pPr>
      <w:r w:rsidRPr="008F70AC">
        <w:rPr>
          <w:rFonts w:ascii="Tahoma" w:hAnsi="Tahoma" w:cs="Tahoma"/>
          <w:i/>
          <w:sz w:val="24"/>
          <w:szCs w:val="24"/>
        </w:rPr>
        <w:t>“</w:t>
      </w:r>
      <w:r w:rsidRPr="008F70AC">
        <w:rPr>
          <w:rFonts w:ascii="Tahoma" w:hAnsi="Tahoma" w:cs="Tahoma"/>
          <w:sz w:val="24"/>
          <w:szCs w:val="24"/>
        </w:rPr>
        <w:t>By amending paragraph 23 thereof (with heading “</w:t>
      </w:r>
      <w:r w:rsidRPr="008F70AC">
        <w:rPr>
          <w:rFonts w:ascii="Tahoma" w:hAnsi="Tahoma" w:cs="Tahoma"/>
          <w:i/>
          <w:iCs/>
          <w:sz w:val="24"/>
          <w:szCs w:val="24"/>
        </w:rPr>
        <w:t>AD PARAGRAPHS 16 AND 17 THEREOF</w:t>
      </w:r>
      <w:r w:rsidRPr="008F70AC">
        <w:rPr>
          <w:rFonts w:ascii="Tahoma" w:hAnsi="Tahoma" w:cs="Tahoma"/>
          <w:sz w:val="24"/>
          <w:szCs w:val="24"/>
        </w:rPr>
        <w:t>”) by deleting the entire paragraph and by substituting it with the following:</w:t>
      </w:r>
    </w:p>
    <w:p w:rsidR="00C86C85" w:rsidRPr="008F70AC" w:rsidRDefault="00C86C85" w:rsidP="00EA45C3">
      <w:pPr>
        <w:pStyle w:val="NoSpacing"/>
        <w:spacing w:line="480" w:lineRule="auto"/>
        <w:ind w:firstLine="720"/>
        <w:rPr>
          <w:rFonts w:ascii="Tahoma" w:hAnsi="Tahoma" w:cs="Tahoma"/>
          <w:i/>
          <w:iCs/>
          <w:sz w:val="24"/>
          <w:szCs w:val="24"/>
        </w:rPr>
      </w:pPr>
      <w:r w:rsidRPr="008F70AC">
        <w:rPr>
          <w:rFonts w:ascii="Tahoma" w:hAnsi="Tahoma" w:cs="Tahoma"/>
          <w:sz w:val="24"/>
          <w:szCs w:val="24"/>
        </w:rPr>
        <w:t>“</w:t>
      </w:r>
      <w:r w:rsidRPr="008F70AC">
        <w:rPr>
          <w:rFonts w:ascii="Tahoma" w:hAnsi="Tahoma" w:cs="Tahoma"/>
          <w:i/>
          <w:iCs/>
          <w:sz w:val="24"/>
          <w:szCs w:val="24"/>
        </w:rPr>
        <w:t>23.</w:t>
      </w:r>
      <w:r w:rsidRPr="008F70AC">
        <w:rPr>
          <w:rFonts w:ascii="Tahoma" w:hAnsi="Tahoma" w:cs="Tahoma"/>
          <w:i/>
          <w:iCs/>
          <w:sz w:val="24"/>
          <w:szCs w:val="24"/>
        </w:rPr>
        <w:tab/>
        <w:t>The contents hereof are denied and Plaintiff is put to the proof thereof.</w:t>
      </w:r>
    </w:p>
    <w:p w:rsidR="00C86C85" w:rsidRPr="008F70AC" w:rsidRDefault="00C86C85" w:rsidP="00EA45C3">
      <w:pPr>
        <w:pStyle w:val="NoSpacing"/>
        <w:spacing w:line="480" w:lineRule="auto"/>
        <w:ind w:left="1440" w:hanging="720"/>
        <w:rPr>
          <w:rFonts w:ascii="Tahoma" w:hAnsi="Tahoma" w:cs="Tahoma"/>
          <w:i/>
          <w:iCs/>
          <w:sz w:val="24"/>
          <w:szCs w:val="24"/>
        </w:rPr>
      </w:pPr>
      <w:r w:rsidRPr="008F70AC">
        <w:rPr>
          <w:rFonts w:ascii="Tahoma" w:hAnsi="Tahoma" w:cs="Tahoma"/>
          <w:i/>
          <w:iCs/>
          <w:sz w:val="24"/>
          <w:szCs w:val="24"/>
        </w:rPr>
        <w:t>23.1</w:t>
      </w:r>
      <w:r w:rsidRPr="008F70AC">
        <w:rPr>
          <w:rFonts w:ascii="Tahoma" w:hAnsi="Tahoma" w:cs="Tahoma"/>
          <w:i/>
          <w:iCs/>
          <w:sz w:val="24"/>
          <w:szCs w:val="24"/>
        </w:rPr>
        <w:tab/>
        <w:t xml:space="preserve">In amplification of the </w:t>
      </w:r>
      <w:bookmarkStart w:id="1" w:name="_Hlk128642921"/>
      <w:r w:rsidRPr="008F70AC">
        <w:rPr>
          <w:rFonts w:ascii="Tahoma" w:hAnsi="Tahoma" w:cs="Tahoma"/>
          <w:i/>
          <w:iCs/>
          <w:sz w:val="24"/>
          <w:szCs w:val="24"/>
        </w:rPr>
        <w:t>aforesaid denial, and in accordance with the reports of psychiatrist, Dr Salma Khan, dated 24 October 2022, and 20 December 2022 respectively filed in these proceedings, it is pleaded that:</w:t>
      </w:r>
    </w:p>
    <w:p w:rsidR="00C86C85" w:rsidRPr="008F70AC" w:rsidRDefault="00C86C85" w:rsidP="007B7DAB">
      <w:pPr>
        <w:pStyle w:val="NoSpacing"/>
        <w:spacing w:line="480" w:lineRule="auto"/>
        <w:ind w:left="1440" w:hanging="720"/>
        <w:rPr>
          <w:rFonts w:ascii="Tahoma" w:hAnsi="Tahoma" w:cs="Tahoma"/>
          <w:i/>
          <w:iCs/>
          <w:sz w:val="24"/>
          <w:szCs w:val="24"/>
        </w:rPr>
      </w:pPr>
      <w:r w:rsidRPr="008F70AC">
        <w:rPr>
          <w:rFonts w:ascii="Tahoma" w:hAnsi="Tahoma" w:cs="Tahoma"/>
          <w:i/>
          <w:iCs/>
          <w:sz w:val="24"/>
          <w:szCs w:val="24"/>
        </w:rPr>
        <w:t>23.1.1</w:t>
      </w:r>
      <w:r w:rsidRPr="008F70AC">
        <w:rPr>
          <w:rFonts w:ascii="Tahoma" w:hAnsi="Tahoma" w:cs="Tahoma"/>
          <w:i/>
          <w:iCs/>
          <w:sz w:val="24"/>
          <w:szCs w:val="24"/>
        </w:rPr>
        <w:tab/>
        <w:t>There is no causal nexus between her current mental health symptoms and her alleged symptoms subsequent to the demise of her husband.</w:t>
      </w:r>
    </w:p>
    <w:p w:rsidR="00C86C85" w:rsidRPr="008F70AC" w:rsidRDefault="00C86C85" w:rsidP="00EA45C3">
      <w:pPr>
        <w:pStyle w:val="NoSpacing"/>
        <w:spacing w:line="480" w:lineRule="auto"/>
        <w:ind w:left="1440" w:hanging="720"/>
        <w:rPr>
          <w:rFonts w:ascii="Tahoma" w:hAnsi="Tahoma" w:cs="Tahoma"/>
          <w:i/>
          <w:iCs/>
          <w:sz w:val="24"/>
          <w:szCs w:val="24"/>
        </w:rPr>
      </w:pPr>
      <w:r w:rsidRPr="008F70AC">
        <w:rPr>
          <w:rFonts w:ascii="Tahoma" w:hAnsi="Tahoma" w:cs="Tahoma"/>
          <w:i/>
          <w:iCs/>
          <w:sz w:val="24"/>
          <w:szCs w:val="24"/>
        </w:rPr>
        <w:lastRenderedPageBreak/>
        <w:t>23.2</w:t>
      </w:r>
      <w:r w:rsidRPr="008F70AC">
        <w:rPr>
          <w:rFonts w:ascii="Tahoma" w:hAnsi="Tahoma" w:cs="Tahoma"/>
          <w:i/>
          <w:iCs/>
          <w:sz w:val="24"/>
          <w:szCs w:val="24"/>
        </w:rPr>
        <w:tab/>
        <w:t>The death of Plaintiff’s husband has caused her no psychological injury or disability;</w:t>
      </w:r>
    </w:p>
    <w:p w:rsidR="00C86C85" w:rsidRPr="008F70AC" w:rsidRDefault="00C86C85" w:rsidP="00EA45C3">
      <w:pPr>
        <w:pStyle w:val="NoSpacing"/>
        <w:spacing w:line="480" w:lineRule="auto"/>
        <w:ind w:left="1440" w:hanging="720"/>
        <w:rPr>
          <w:rFonts w:ascii="Tahoma" w:hAnsi="Tahoma" w:cs="Tahoma"/>
          <w:i/>
          <w:iCs/>
          <w:sz w:val="24"/>
          <w:szCs w:val="24"/>
        </w:rPr>
      </w:pPr>
      <w:r w:rsidRPr="008F70AC">
        <w:rPr>
          <w:rFonts w:ascii="Tahoma" w:hAnsi="Tahoma" w:cs="Tahoma"/>
          <w:i/>
          <w:iCs/>
          <w:sz w:val="24"/>
          <w:szCs w:val="24"/>
        </w:rPr>
        <w:t>23.3</w:t>
      </w:r>
      <w:r w:rsidRPr="008F70AC">
        <w:rPr>
          <w:rFonts w:ascii="Tahoma" w:hAnsi="Tahoma" w:cs="Tahoma"/>
          <w:i/>
          <w:iCs/>
          <w:sz w:val="24"/>
          <w:szCs w:val="24"/>
        </w:rPr>
        <w:tab/>
        <w:t>The Plaintiff, furthermore, does not meet all the criteria of a diagnosis of Post-Traumatic Stress Disorder (“PTSD”), as listed in the DSM-V.</w:t>
      </w:r>
      <w:r w:rsidRPr="008F70AC">
        <w:rPr>
          <w:rFonts w:ascii="Tahoma" w:hAnsi="Tahoma" w:cs="Tahoma"/>
          <w:sz w:val="24"/>
          <w:szCs w:val="24"/>
        </w:rPr>
        <w:t>”</w:t>
      </w:r>
      <w:bookmarkEnd w:id="1"/>
    </w:p>
    <w:p w:rsidR="00C86C85" w:rsidRPr="008F70AC" w:rsidRDefault="00C86C85" w:rsidP="00EA45C3">
      <w:pPr>
        <w:pStyle w:val="NoSpacing"/>
        <w:spacing w:line="480" w:lineRule="auto"/>
        <w:rPr>
          <w:rFonts w:ascii="Tahoma" w:hAnsi="Tahoma" w:cs="Tahoma"/>
          <w:sz w:val="24"/>
          <w:szCs w:val="24"/>
        </w:rPr>
      </w:pPr>
    </w:p>
    <w:p w:rsidR="00C86C85" w:rsidRPr="008F70AC" w:rsidRDefault="00C86C85" w:rsidP="00EA45C3">
      <w:pPr>
        <w:pStyle w:val="NoSpacing"/>
        <w:spacing w:line="480" w:lineRule="auto"/>
        <w:rPr>
          <w:rFonts w:ascii="Tahoma" w:hAnsi="Tahoma" w:cs="Tahoma"/>
          <w:sz w:val="24"/>
          <w:szCs w:val="24"/>
        </w:rPr>
      </w:pPr>
      <w:r w:rsidRPr="008F70AC">
        <w:rPr>
          <w:rFonts w:ascii="Tahoma" w:hAnsi="Tahoma" w:cs="Tahoma"/>
          <w:sz w:val="24"/>
          <w:szCs w:val="24"/>
        </w:rPr>
        <w:t>[</w:t>
      </w:r>
      <w:r w:rsidR="00EA45C3" w:rsidRPr="008F70AC">
        <w:rPr>
          <w:rFonts w:ascii="Tahoma" w:hAnsi="Tahoma" w:cs="Tahoma"/>
          <w:sz w:val="24"/>
          <w:szCs w:val="24"/>
        </w:rPr>
        <w:t>12</w:t>
      </w:r>
      <w:r w:rsidRPr="008F70AC">
        <w:rPr>
          <w:rFonts w:ascii="Tahoma" w:hAnsi="Tahoma" w:cs="Tahoma"/>
          <w:sz w:val="24"/>
          <w:szCs w:val="24"/>
        </w:rPr>
        <w:t>]</w:t>
      </w:r>
      <w:r w:rsidRPr="008F70AC">
        <w:rPr>
          <w:rFonts w:ascii="Tahoma" w:hAnsi="Tahoma" w:cs="Tahoma"/>
          <w:sz w:val="24"/>
          <w:szCs w:val="24"/>
        </w:rPr>
        <w:tab/>
        <w:t>By amending paragraph 29 (with heading “</w:t>
      </w:r>
      <w:r w:rsidRPr="008F70AC">
        <w:rPr>
          <w:rFonts w:ascii="Tahoma" w:hAnsi="Tahoma" w:cs="Tahoma"/>
          <w:i/>
          <w:iCs/>
          <w:sz w:val="24"/>
          <w:szCs w:val="24"/>
        </w:rPr>
        <w:t>AD SUB-PARAGRAPHS 19.8 AND 19.9 THEREOF</w:t>
      </w:r>
      <w:r w:rsidRPr="008F70AC">
        <w:rPr>
          <w:rFonts w:ascii="Tahoma" w:hAnsi="Tahoma" w:cs="Tahoma"/>
          <w:iCs/>
          <w:sz w:val="24"/>
          <w:szCs w:val="24"/>
        </w:rPr>
        <w:t xml:space="preserve">”), by deleting the </w:t>
      </w:r>
      <w:r w:rsidRPr="008F70AC">
        <w:rPr>
          <w:rFonts w:ascii="Tahoma" w:hAnsi="Tahoma" w:cs="Tahoma"/>
          <w:sz w:val="24"/>
          <w:szCs w:val="24"/>
        </w:rPr>
        <w:t>entire paragraph and by substituting it with the following:</w:t>
      </w:r>
    </w:p>
    <w:p w:rsidR="00C86C85" w:rsidRPr="008F70AC" w:rsidRDefault="00C86C85" w:rsidP="00EA45C3">
      <w:pPr>
        <w:pStyle w:val="NoSpacing"/>
        <w:spacing w:line="480" w:lineRule="auto"/>
        <w:ind w:left="1440"/>
        <w:rPr>
          <w:rFonts w:ascii="Tahoma" w:hAnsi="Tahoma" w:cs="Tahoma"/>
          <w:sz w:val="24"/>
          <w:szCs w:val="24"/>
        </w:rPr>
      </w:pPr>
      <w:r w:rsidRPr="008F70AC">
        <w:rPr>
          <w:rFonts w:ascii="Tahoma" w:hAnsi="Tahoma" w:cs="Tahoma"/>
          <w:sz w:val="24"/>
          <w:szCs w:val="24"/>
        </w:rPr>
        <w:t>“</w:t>
      </w:r>
      <w:r w:rsidRPr="008F70AC">
        <w:rPr>
          <w:rFonts w:ascii="Tahoma" w:hAnsi="Tahoma" w:cs="Tahoma"/>
          <w:i/>
          <w:iCs/>
          <w:sz w:val="24"/>
          <w:szCs w:val="24"/>
        </w:rPr>
        <w:t>29.</w:t>
      </w:r>
      <w:r w:rsidRPr="008F70AC">
        <w:rPr>
          <w:rFonts w:ascii="Tahoma" w:hAnsi="Tahoma" w:cs="Tahoma"/>
          <w:i/>
          <w:iCs/>
          <w:sz w:val="24"/>
          <w:szCs w:val="24"/>
        </w:rPr>
        <w:tab/>
      </w:r>
      <w:bookmarkStart w:id="2" w:name="_Hlk128643106"/>
      <w:r w:rsidRPr="008F70AC">
        <w:rPr>
          <w:rFonts w:ascii="Tahoma" w:hAnsi="Tahoma" w:cs="Tahoma"/>
          <w:i/>
          <w:iCs/>
          <w:sz w:val="24"/>
          <w:szCs w:val="24"/>
        </w:rPr>
        <w:t>Whilst it is admitted that the Plaintiff was treated with observation, bedrest, medication and therapy, it is denied that the previously mentioned sequelae had been present from the date of collision to the date hereof.  The content of paragraph 23 pleaded hereinabove, is repeated herein as if specifically traversed.</w:t>
      </w:r>
      <w:bookmarkEnd w:id="2"/>
      <w:r w:rsidRPr="008F70AC">
        <w:rPr>
          <w:rFonts w:ascii="Tahoma" w:hAnsi="Tahoma" w:cs="Tahoma"/>
          <w:sz w:val="24"/>
          <w:szCs w:val="24"/>
        </w:rPr>
        <w:t>”</w:t>
      </w:r>
    </w:p>
    <w:p w:rsidR="00C86C85" w:rsidRPr="008F70AC" w:rsidRDefault="00C86C85" w:rsidP="00EA45C3">
      <w:pPr>
        <w:pStyle w:val="NoSpacing"/>
        <w:spacing w:line="480" w:lineRule="auto"/>
        <w:ind w:left="720" w:firstLine="720"/>
        <w:rPr>
          <w:rFonts w:ascii="Tahoma" w:hAnsi="Tahoma" w:cs="Tahoma"/>
          <w:sz w:val="24"/>
          <w:szCs w:val="24"/>
        </w:rPr>
      </w:pPr>
      <w:r w:rsidRPr="008F70AC">
        <w:rPr>
          <w:rFonts w:ascii="Tahoma" w:hAnsi="Tahoma" w:cs="Tahoma"/>
          <w:sz w:val="24"/>
          <w:szCs w:val="24"/>
        </w:rPr>
        <w:t>By the deletion of paragraph 39, and by substituting it with the following:</w:t>
      </w:r>
    </w:p>
    <w:p w:rsidR="00C86C85" w:rsidRPr="008F70AC" w:rsidRDefault="00C86C85" w:rsidP="00EA45C3">
      <w:pPr>
        <w:pStyle w:val="NoSpacing"/>
        <w:spacing w:line="480" w:lineRule="auto"/>
        <w:ind w:left="1440"/>
        <w:rPr>
          <w:rFonts w:ascii="Tahoma" w:hAnsi="Tahoma" w:cs="Tahoma"/>
          <w:i/>
          <w:sz w:val="24"/>
          <w:szCs w:val="24"/>
        </w:rPr>
      </w:pPr>
      <w:r w:rsidRPr="008F70AC">
        <w:rPr>
          <w:rFonts w:ascii="Tahoma" w:hAnsi="Tahoma" w:cs="Tahoma"/>
          <w:sz w:val="24"/>
          <w:szCs w:val="24"/>
        </w:rPr>
        <w:t>“</w:t>
      </w:r>
      <w:r w:rsidRPr="008F70AC">
        <w:rPr>
          <w:rFonts w:ascii="Tahoma" w:hAnsi="Tahoma" w:cs="Tahoma"/>
          <w:i/>
          <w:sz w:val="24"/>
          <w:szCs w:val="24"/>
        </w:rPr>
        <w:t>39.</w:t>
      </w:r>
      <w:r w:rsidRPr="008F70AC">
        <w:rPr>
          <w:rFonts w:ascii="Tahoma" w:hAnsi="Tahoma" w:cs="Tahoma"/>
          <w:i/>
          <w:sz w:val="24"/>
          <w:szCs w:val="24"/>
        </w:rPr>
        <w:tab/>
      </w:r>
      <w:bookmarkStart w:id="3" w:name="_Hlk128643147"/>
      <w:r w:rsidRPr="008F70AC">
        <w:rPr>
          <w:rFonts w:ascii="Tahoma" w:hAnsi="Tahoma" w:cs="Tahoma"/>
          <w:i/>
          <w:sz w:val="24"/>
          <w:szCs w:val="24"/>
        </w:rPr>
        <w:t>In the event of the Honourable Court finding that the Plaintiff has suffered serious psychiatric injuries, consisting of PTSD and complicated bereavement and that these symptoms have been present from the date of collision to date hereof, which is denied, it is specifically pleaded that the Plaintiff does retain a residual earning capacity.</w:t>
      </w:r>
      <w:bookmarkEnd w:id="3"/>
    </w:p>
    <w:p w:rsidR="00214A3B" w:rsidRPr="008F70AC" w:rsidRDefault="00214A3B" w:rsidP="00EA45C3">
      <w:pPr>
        <w:pStyle w:val="NoSpacing"/>
        <w:spacing w:line="480" w:lineRule="auto"/>
        <w:rPr>
          <w:rFonts w:ascii="Tahoma" w:hAnsi="Tahoma" w:cs="Tahoma"/>
          <w:sz w:val="24"/>
          <w:szCs w:val="24"/>
          <w:lang w:val="en-US"/>
        </w:rPr>
      </w:pPr>
    </w:p>
    <w:p w:rsidR="00214A3B" w:rsidRPr="008F70AC" w:rsidRDefault="00214A3B" w:rsidP="00EA45C3">
      <w:pPr>
        <w:pStyle w:val="NoSpacing"/>
        <w:spacing w:line="480" w:lineRule="auto"/>
        <w:rPr>
          <w:rFonts w:ascii="Tahoma" w:hAnsi="Tahoma" w:cs="Tahoma"/>
          <w:sz w:val="24"/>
          <w:szCs w:val="24"/>
        </w:rPr>
      </w:pPr>
      <w:r w:rsidRPr="008F70AC">
        <w:rPr>
          <w:rFonts w:ascii="Tahoma" w:hAnsi="Tahoma" w:cs="Tahoma"/>
          <w:sz w:val="24"/>
          <w:szCs w:val="24"/>
          <w:lang w:val="en-US"/>
        </w:rPr>
        <w:t>[</w:t>
      </w:r>
      <w:r w:rsidR="00EA45C3" w:rsidRPr="008F70AC">
        <w:rPr>
          <w:rFonts w:ascii="Tahoma" w:hAnsi="Tahoma" w:cs="Tahoma"/>
          <w:sz w:val="24"/>
          <w:szCs w:val="24"/>
          <w:lang w:val="en-US"/>
        </w:rPr>
        <w:t>13</w:t>
      </w:r>
      <w:r w:rsidRPr="008F70AC">
        <w:rPr>
          <w:rFonts w:ascii="Tahoma" w:hAnsi="Tahoma" w:cs="Tahoma"/>
          <w:sz w:val="24"/>
          <w:szCs w:val="24"/>
          <w:lang w:val="en-US"/>
        </w:rPr>
        <w:t>]</w:t>
      </w:r>
      <w:r w:rsidRPr="008F70AC">
        <w:rPr>
          <w:rFonts w:ascii="Tahoma" w:hAnsi="Tahoma" w:cs="Tahoma"/>
          <w:sz w:val="24"/>
          <w:szCs w:val="24"/>
          <w:lang w:val="en-US"/>
        </w:rPr>
        <w:tab/>
      </w:r>
      <w:r w:rsidRPr="008F70AC">
        <w:rPr>
          <w:rFonts w:ascii="Tahoma" w:hAnsi="Tahoma" w:cs="Tahoma"/>
          <w:sz w:val="24"/>
          <w:szCs w:val="24"/>
        </w:rPr>
        <w:t xml:space="preserve">It is common cause, </w:t>
      </w:r>
      <w:r w:rsidR="00E5008E" w:rsidRPr="008F70AC">
        <w:rPr>
          <w:rFonts w:ascii="Tahoma" w:hAnsi="Tahoma" w:cs="Tahoma"/>
          <w:sz w:val="24"/>
          <w:szCs w:val="24"/>
        </w:rPr>
        <w:t xml:space="preserve">RAF </w:t>
      </w:r>
      <w:r w:rsidR="00C86C85" w:rsidRPr="008F70AC">
        <w:rPr>
          <w:rFonts w:ascii="Tahoma" w:hAnsi="Tahoma" w:cs="Tahoma"/>
          <w:sz w:val="24"/>
          <w:szCs w:val="24"/>
        </w:rPr>
        <w:t xml:space="preserve">in paragraph 5 </w:t>
      </w:r>
      <w:r w:rsidR="00E5008E" w:rsidRPr="008F70AC">
        <w:rPr>
          <w:rFonts w:ascii="Tahoma" w:hAnsi="Tahoma" w:cs="Tahoma"/>
          <w:sz w:val="24"/>
          <w:szCs w:val="24"/>
        </w:rPr>
        <w:t xml:space="preserve">of its amended plea </w:t>
      </w:r>
      <w:r w:rsidR="009B09C1" w:rsidRPr="008F70AC">
        <w:rPr>
          <w:rFonts w:ascii="Tahoma" w:hAnsi="Tahoma" w:cs="Tahoma"/>
          <w:sz w:val="24"/>
          <w:szCs w:val="24"/>
        </w:rPr>
        <w:t>admitted</w:t>
      </w:r>
      <w:r w:rsidR="005B39C1" w:rsidRPr="008F70AC">
        <w:rPr>
          <w:rFonts w:ascii="Tahoma" w:hAnsi="Tahoma" w:cs="Tahoma"/>
          <w:sz w:val="24"/>
          <w:szCs w:val="24"/>
        </w:rPr>
        <w:t xml:space="preserve"> liability</w:t>
      </w:r>
      <w:r w:rsidR="00C86C85" w:rsidRPr="008F70AC">
        <w:rPr>
          <w:rFonts w:ascii="Tahoma" w:hAnsi="Tahoma" w:cs="Tahoma"/>
          <w:sz w:val="24"/>
          <w:szCs w:val="24"/>
        </w:rPr>
        <w:t xml:space="preserve">. In paragraph 23 </w:t>
      </w:r>
      <w:r w:rsidR="00E5008E" w:rsidRPr="008F70AC">
        <w:rPr>
          <w:rFonts w:ascii="Tahoma" w:hAnsi="Tahoma" w:cs="Tahoma"/>
          <w:sz w:val="24"/>
          <w:szCs w:val="24"/>
        </w:rPr>
        <w:t xml:space="preserve">thereof, RAF admitted </w:t>
      </w:r>
      <w:r w:rsidR="00C86C85" w:rsidRPr="008F70AC">
        <w:rPr>
          <w:rFonts w:ascii="Tahoma" w:hAnsi="Tahoma" w:cs="Tahoma"/>
          <w:sz w:val="24"/>
          <w:szCs w:val="24"/>
        </w:rPr>
        <w:t xml:space="preserve">the </w:t>
      </w:r>
      <w:r w:rsidRPr="008F70AC">
        <w:rPr>
          <w:rFonts w:ascii="Tahoma" w:hAnsi="Tahoma" w:cs="Tahoma"/>
          <w:sz w:val="24"/>
          <w:szCs w:val="24"/>
        </w:rPr>
        <w:t xml:space="preserve">Plaintiff suffered a significant psychiatric injury as a result of her husband’s death in the motor vehicle accident. </w:t>
      </w:r>
      <w:r w:rsidR="00413876" w:rsidRPr="008F70AC">
        <w:rPr>
          <w:rFonts w:ascii="Tahoma" w:hAnsi="Tahoma" w:cs="Tahoma"/>
          <w:sz w:val="24"/>
          <w:szCs w:val="24"/>
        </w:rPr>
        <w:t xml:space="preserve">Moreover, </w:t>
      </w:r>
      <w:r w:rsidRPr="008F70AC">
        <w:rPr>
          <w:rFonts w:ascii="Tahoma" w:hAnsi="Tahoma" w:cs="Tahoma"/>
          <w:sz w:val="24"/>
          <w:szCs w:val="24"/>
        </w:rPr>
        <w:t xml:space="preserve">RAF </w:t>
      </w:r>
      <w:r w:rsidR="00413876" w:rsidRPr="008F70AC">
        <w:rPr>
          <w:rFonts w:ascii="Tahoma" w:hAnsi="Tahoma" w:cs="Tahoma"/>
          <w:sz w:val="24"/>
          <w:szCs w:val="24"/>
        </w:rPr>
        <w:t xml:space="preserve">has </w:t>
      </w:r>
      <w:r w:rsidRPr="008F70AC">
        <w:rPr>
          <w:rFonts w:ascii="Tahoma" w:hAnsi="Tahoma" w:cs="Tahoma"/>
          <w:sz w:val="24"/>
          <w:szCs w:val="24"/>
        </w:rPr>
        <w:lastRenderedPageBreak/>
        <w:t>settled the Plaintiff’s claims for past medical expenses, future medic</w:t>
      </w:r>
      <w:r w:rsidR="00AA442F" w:rsidRPr="008F70AC">
        <w:rPr>
          <w:rFonts w:ascii="Tahoma" w:hAnsi="Tahoma" w:cs="Tahoma"/>
          <w:sz w:val="24"/>
          <w:szCs w:val="24"/>
        </w:rPr>
        <w:t xml:space="preserve">al expense and general damages on the basis that she suffered a psychiatric injury that is accident related. </w:t>
      </w:r>
      <w:r w:rsidRPr="008F70AC">
        <w:rPr>
          <w:rFonts w:ascii="Tahoma" w:hAnsi="Tahoma" w:cs="Tahoma"/>
          <w:sz w:val="24"/>
          <w:szCs w:val="24"/>
        </w:rPr>
        <w:t xml:space="preserve">The only outstanding issue is the head of damages relating to past and future loss of earnings and or earning capacity and loss of support. The Plaintiff has also amended her particulars of claim on 22 February 2023. The loss of support component now amounts to $ 2 195 000.00 and the past and future loss of earnings and or earning capacity component has been amended to an amount of $ 5 022 400.00. The total claim in respect of those damages amounts to $ 7 217 400.00. Converted into rand value, it amounts to approximately R 133 377 552.00  </w:t>
      </w:r>
    </w:p>
    <w:p w:rsidR="002D79FC" w:rsidRPr="008F70AC" w:rsidRDefault="002D79FC" w:rsidP="00EA45C3">
      <w:pPr>
        <w:pStyle w:val="NoSpacing"/>
        <w:spacing w:line="480" w:lineRule="auto"/>
        <w:rPr>
          <w:rFonts w:ascii="Tahoma" w:hAnsi="Tahoma" w:cs="Tahoma"/>
          <w:sz w:val="24"/>
          <w:szCs w:val="24"/>
        </w:rPr>
      </w:pPr>
    </w:p>
    <w:p w:rsidR="003A460B" w:rsidRPr="008F70AC" w:rsidRDefault="003A460B" w:rsidP="00EA45C3">
      <w:pPr>
        <w:pStyle w:val="NoSpacing"/>
        <w:spacing w:line="480" w:lineRule="auto"/>
        <w:rPr>
          <w:rFonts w:ascii="Tahoma" w:hAnsi="Tahoma" w:cs="Tahoma"/>
          <w:sz w:val="24"/>
          <w:szCs w:val="24"/>
        </w:rPr>
      </w:pPr>
      <w:r w:rsidRPr="008F70AC">
        <w:rPr>
          <w:rFonts w:ascii="Tahoma" w:hAnsi="Tahoma" w:cs="Tahoma"/>
          <w:sz w:val="24"/>
          <w:szCs w:val="24"/>
        </w:rPr>
        <w:t>[</w:t>
      </w:r>
      <w:r w:rsidR="00EA45C3" w:rsidRPr="008F70AC">
        <w:rPr>
          <w:rFonts w:ascii="Tahoma" w:hAnsi="Tahoma" w:cs="Tahoma"/>
          <w:sz w:val="24"/>
          <w:szCs w:val="24"/>
        </w:rPr>
        <w:t>14</w:t>
      </w:r>
      <w:r w:rsidRPr="008F70AC">
        <w:rPr>
          <w:rFonts w:ascii="Tahoma" w:hAnsi="Tahoma" w:cs="Tahoma"/>
          <w:sz w:val="24"/>
          <w:szCs w:val="24"/>
        </w:rPr>
        <w:t>]</w:t>
      </w:r>
      <w:r w:rsidRPr="008F70AC">
        <w:rPr>
          <w:rFonts w:ascii="Tahoma" w:hAnsi="Tahoma" w:cs="Tahoma"/>
          <w:sz w:val="24"/>
          <w:szCs w:val="24"/>
        </w:rPr>
        <w:tab/>
        <w:t xml:space="preserve">The Plaintiff’s </w:t>
      </w:r>
      <w:r w:rsidR="002D2CD0" w:rsidRPr="008F70AC">
        <w:rPr>
          <w:rFonts w:ascii="Tahoma" w:hAnsi="Tahoma" w:cs="Tahoma"/>
          <w:sz w:val="24"/>
          <w:szCs w:val="24"/>
        </w:rPr>
        <w:t xml:space="preserve">main </w:t>
      </w:r>
      <w:r w:rsidRPr="008F70AC">
        <w:rPr>
          <w:rFonts w:ascii="Tahoma" w:hAnsi="Tahoma" w:cs="Tahoma"/>
          <w:sz w:val="24"/>
          <w:szCs w:val="24"/>
        </w:rPr>
        <w:t>grounds in opposing the proposed amendment are the</w:t>
      </w:r>
      <w:r w:rsidR="002D2CD0" w:rsidRPr="008F70AC">
        <w:rPr>
          <w:rFonts w:ascii="Tahoma" w:hAnsi="Tahoma" w:cs="Tahoma"/>
          <w:sz w:val="24"/>
          <w:szCs w:val="24"/>
        </w:rPr>
        <w:t xml:space="preserve"> following: the</w:t>
      </w:r>
      <w:r w:rsidRPr="008F70AC">
        <w:rPr>
          <w:rFonts w:ascii="Tahoma" w:hAnsi="Tahoma" w:cs="Tahoma"/>
          <w:sz w:val="24"/>
          <w:szCs w:val="24"/>
        </w:rPr>
        <w:t xml:space="preserve"> proposed amendments would</w:t>
      </w:r>
      <w:r w:rsidR="00457483">
        <w:rPr>
          <w:rFonts w:ascii="Tahoma" w:hAnsi="Tahoma" w:cs="Tahoma"/>
          <w:sz w:val="24"/>
          <w:szCs w:val="24"/>
        </w:rPr>
        <w:t xml:space="preserve"> be prejudicial to her case</w:t>
      </w:r>
      <w:r w:rsidRPr="008F70AC">
        <w:rPr>
          <w:rFonts w:ascii="Tahoma" w:hAnsi="Tahoma" w:cs="Tahoma"/>
          <w:sz w:val="24"/>
          <w:szCs w:val="24"/>
        </w:rPr>
        <w:t xml:space="preserve">; </w:t>
      </w:r>
      <w:r w:rsidR="002D2CD0" w:rsidRPr="008F70AC">
        <w:rPr>
          <w:rFonts w:ascii="Tahoma" w:hAnsi="Tahoma" w:cs="Tahoma"/>
          <w:sz w:val="24"/>
          <w:szCs w:val="24"/>
        </w:rPr>
        <w:t xml:space="preserve">her claim for future loss of earnings were compromised as </w:t>
      </w:r>
      <w:r w:rsidR="00AA442F" w:rsidRPr="008F70AC">
        <w:rPr>
          <w:rFonts w:ascii="Tahoma" w:hAnsi="Tahoma" w:cs="Tahoma"/>
          <w:sz w:val="24"/>
          <w:szCs w:val="24"/>
        </w:rPr>
        <w:t>RAF in various pre-trial minutes conce</w:t>
      </w:r>
      <w:r w:rsidR="00457483">
        <w:rPr>
          <w:rFonts w:ascii="Tahoma" w:hAnsi="Tahoma" w:cs="Tahoma"/>
          <w:sz w:val="24"/>
          <w:szCs w:val="24"/>
        </w:rPr>
        <w:t>ded liability and that she</w:t>
      </w:r>
      <w:r w:rsidR="00AA442F" w:rsidRPr="008F70AC">
        <w:rPr>
          <w:rFonts w:ascii="Tahoma" w:hAnsi="Tahoma" w:cs="Tahoma"/>
          <w:sz w:val="24"/>
          <w:szCs w:val="24"/>
        </w:rPr>
        <w:t xml:space="preserve"> is entitled to recover 100% of her proven or agreed damages; </w:t>
      </w:r>
      <w:r w:rsidR="002D2CD0" w:rsidRPr="008F70AC">
        <w:rPr>
          <w:rFonts w:ascii="Tahoma" w:hAnsi="Tahoma" w:cs="Tahoma"/>
          <w:sz w:val="24"/>
          <w:szCs w:val="24"/>
        </w:rPr>
        <w:t xml:space="preserve">her </w:t>
      </w:r>
      <w:r w:rsidRPr="008F70AC">
        <w:rPr>
          <w:rFonts w:ascii="Tahoma" w:hAnsi="Tahoma" w:cs="Tahoma"/>
          <w:sz w:val="24"/>
          <w:szCs w:val="24"/>
        </w:rPr>
        <w:t>claims for general damages and future medical expens</w:t>
      </w:r>
      <w:r w:rsidR="00AA442F" w:rsidRPr="008F70AC">
        <w:rPr>
          <w:rFonts w:ascii="Tahoma" w:hAnsi="Tahoma" w:cs="Tahoma"/>
          <w:sz w:val="24"/>
          <w:szCs w:val="24"/>
        </w:rPr>
        <w:t>es were settled by RAF</w:t>
      </w:r>
      <w:r w:rsidRPr="008F70AC">
        <w:rPr>
          <w:rFonts w:ascii="Tahoma" w:hAnsi="Tahoma" w:cs="Tahoma"/>
          <w:sz w:val="24"/>
          <w:szCs w:val="24"/>
        </w:rPr>
        <w:t xml:space="preserve"> on the basis of her psychiatric condition. The Plaintiff was further of the view it is not permissible for RAF to repudiate</w:t>
      </w:r>
      <w:r w:rsidRPr="008F70AC">
        <w:rPr>
          <w:rFonts w:ascii="Tahoma" w:hAnsi="Tahoma" w:cs="Tahoma"/>
          <w:i/>
          <w:sz w:val="24"/>
          <w:szCs w:val="24"/>
        </w:rPr>
        <w:t xml:space="preserve"> </w:t>
      </w:r>
      <w:r w:rsidRPr="008F70AC">
        <w:rPr>
          <w:rFonts w:ascii="Tahoma" w:hAnsi="Tahoma" w:cs="Tahoma"/>
          <w:sz w:val="24"/>
          <w:szCs w:val="24"/>
        </w:rPr>
        <w:t>Dr Lourens’ opinion in circumstances where he investigated the facts and filed a joint e</w:t>
      </w:r>
      <w:r w:rsidR="00AA442F" w:rsidRPr="008F70AC">
        <w:rPr>
          <w:rFonts w:ascii="Tahoma" w:hAnsi="Tahoma" w:cs="Tahoma"/>
          <w:sz w:val="24"/>
          <w:szCs w:val="24"/>
        </w:rPr>
        <w:t>xpert report which RAF</w:t>
      </w:r>
      <w:r w:rsidRPr="008F70AC">
        <w:rPr>
          <w:rFonts w:ascii="Tahoma" w:hAnsi="Tahoma" w:cs="Tahoma"/>
          <w:sz w:val="24"/>
          <w:szCs w:val="24"/>
        </w:rPr>
        <w:t xml:space="preserve"> agreed upon at the pre-trial conference. In support of the latter</w:t>
      </w:r>
      <w:r w:rsidR="00140C71">
        <w:rPr>
          <w:rFonts w:ascii="Tahoma" w:hAnsi="Tahoma" w:cs="Tahoma"/>
          <w:sz w:val="24"/>
          <w:szCs w:val="24"/>
        </w:rPr>
        <w:t>,</w:t>
      </w:r>
      <w:r w:rsidRPr="008F70AC">
        <w:rPr>
          <w:rFonts w:ascii="Tahoma" w:hAnsi="Tahoma" w:cs="Tahoma"/>
          <w:sz w:val="24"/>
          <w:szCs w:val="24"/>
        </w:rPr>
        <w:t xml:space="preserve"> reliance was placed the dictum in </w:t>
      </w:r>
      <w:r w:rsidRPr="008F70AC">
        <w:rPr>
          <w:rFonts w:ascii="Tahoma" w:hAnsi="Tahoma" w:cs="Tahoma"/>
          <w:sz w:val="24"/>
          <w:szCs w:val="24"/>
          <w:u w:val="single"/>
        </w:rPr>
        <w:t>Bee v RAF</w:t>
      </w:r>
      <w:r w:rsidRPr="008F70AC">
        <w:rPr>
          <w:rStyle w:val="FootnoteReference"/>
          <w:rFonts w:ascii="Tahoma" w:hAnsi="Tahoma" w:cs="Tahoma"/>
          <w:sz w:val="24"/>
          <w:szCs w:val="24"/>
        </w:rPr>
        <w:footnoteReference w:id="1"/>
      </w:r>
      <w:r w:rsidR="002D2CD0" w:rsidRPr="008F70AC">
        <w:rPr>
          <w:rFonts w:ascii="Tahoma" w:hAnsi="Tahoma" w:cs="Tahoma"/>
          <w:sz w:val="24"/>
          <w:szCs w:val="24"/>
        </w:rPr>
        <w:t xml:space="preserve"> where the court </w:t>
      </w:r>
      <w:r w:rsidRPr="00140C71">
        <w:rPr>
          <w:rFonts w:ascii="Tahoma" w:hAnsi="Tahoma" w:cs="Tahoma"/>
          <w:i/>
          <w:sz w:val="24"/>
          <w:szCs w:val="24"/>
        </w:rPr>
        <w:t>inter alia</w:t>
      </w:r>
      <w:r w:rsidRPr="008F70AC">
        <w:rPr>
          <w:rFonts w:ascii="Tahoma" w:hAnsi="Tahoma" w:cs="Tahoma"/>
          <w:sz w:val="24"/>
          <w:szCs w:val="24"/>
        </w:rPr>
        <w:t xml:space="preserve"> </w:t>
      </w:r>
      <w:r w:rsidR="002D2CD0" w:rsidRPr="008F70AC">
        <w:rPr>
          <w:rFonts w:ascii="Tahoma" w:hAnsi="Tahoma" w:cs="Tahoma"/>
          <w:sz w:val="24"/>
          <w:szCs w:val="24"/>
        </w:rPr>
        <w:t xml:space="preserve">held </w:t>
      </w:r>
      <w:r w:rsidRPr="008F70AC">
        <w:rPr>
          <w:rFonts w:ascii="Tahoma" w:hAnsi="Tahoma" w:cs="Tahoma"/>
          <w:sz w:val="24"/>
          <w:szCs w:val="24"/>
        </w:rPr>
        <w:t xml:space="preserve">the facts agreed </w:t>
      </w:r>
      <w:r w:rsidR="00FC2FF4" w:rsidRPr="008F70AC">
        <w:rPr>
          <w:rFonts w:ascii="Tahoma" w:hAnsi="Tahoma" w:cs="Tahoma"/>
          <w:sz w:val="24"/>
          <w:szCs w:val="24"/>
        </w:rPr>
        <w:t xml:space="preserve">upon </w:t>
      </w:r>
      <w:r w:rsidRPr="008F70AC">
        <w:rPr>
          <w:rFonts w:ascii="Tahoma" w:hAnsi="Tahoma" w:cs="Tahoma"/>
          <w:sz w:val="24"/>
          <w:szCs w:val="24"/>
        </w:rPr>
        <w:t>by experts enjoy the same status as facts which are common cause on pleadings or agreed in a pre-trial con</w:t>
      </w:r>
      <w:r w:rsidR="00FC2FF4" w:rsidRPr="008F70AC">
        <w:rPr>
          <w:rFonts w:ascii="Tahoma" w:hAnsi="Tahoma" w:cs="Tahoma"/>
          <w:sz w:val="24"/>
          <w:szCs w:val="24"/>
        </w:rPr>
        <w:t xml:space="preserve">ference. </w:t>
      </w:r>
      <w:r w:rsidR="00FC2FF4" w:rsidRPr="008F70AC">
        <w:rPr>
          <w:rFonts w:ascii="Tahoma" w:hAnsi="Tahoma" w:cs="Tahoma"/>
          <w:sz w:val="24"/>
          <w:szCs w:val="24"/>
        </w:rPr>
        <w:lastRenderedPageBreak/>
        <w:t xml:space="preserve">Furthermore, where </w:t>
      </w:r>
      <w:r w:rsidRPr="008F70AC">
        <w:rPr>
          <w:rFonts w:ascii="Tahoma" w:hAnsi="Tahoma" w:cs="Tahoma"/>
          <w:sz w:val="24"/>
          <w:szCs w:val="24"/>
        </w:rPr>
        <w:t xml:space="preserve">experts reach an agreement on a matter of opinion, the litigants are not at liberty to repudiate the agreement unless a litigant does so clearly and, at the very latest at the outset of the trial.  </w:t>
      </w:r>
    </w:p>
    <w:p w:rsidR="00C86C85" w:rsidRPr="008F70AC" w:rsidRDefault="00C86C85" w:rsidP="00EA45C3">
      <w:pPr>
        <w:pStyle w:val="NoSpacing"/>
        <w:spacing w:line="480" w:lineRule="auto"/>
        <w:rPr>
          <w:rFonts w:ascii="Tahoma" w:hAnsi="Tahoma" w:cs="Tahoma"/>
          <w:sz w:val="24"/>
          <w:szCs w:val="24"/>
        </w:rPr>
      </w:pPr>
    </w:p>
    <w:p w:rsidR="00567F73" w:rsidRPr="008F70AC" w:rsidRDefault="00E30AE3" w:rsidP="00EA45C3">
      <w:pPr>
        <w:pStyle w:val="NoSpacing"/>
        <w:spacing w:line="480" w:lineRule="auto"/>
        <w:rPr>
          <w:rFonts w:ascii="Tahoma" w:hAnsi="Tahoma" w:cs="Tahoma"/>
          <w:sz w:val="24"/>
          <w:szCs w:val="24"/>
        </w:rPr>
      </w:pPr>
      <w:r w:rsidRPr="008F70AC">
        <w:rPr>
          <w:rFonts w:ascii="Tahoma" w:hAnsi="Tahoma" w:cs="Tahoma"/>
          <w:sz w:val="24"/>
          <w:szCs w:val="24"/>
        </w:rPr>
        <w:t>[</w:t>
      </w:r>
      <w:r w:rsidR="00EA45C3" w:rsidRPr="008F70AC">
        <w:rPr>
          <w:rFonts w:ascii="Tahoma" w:hAnsi="Tahoma" w:cs="Tahoma"/>
          <w:sz w:val="24"/>
          <w:szCs w:val="24"/>
        </w:rPr>
        <w:t>15</w:t>
      </w:r>
      <w:r w:rsidRPr="008F70AC">
        <w:rPr>
          <w:rFonts w:ascii="Tahoma" w:hAnsi="Tahoma" w:cs="Tahoma"/>
          <w:sz w:val="24"/>
          <w:szCs w:val="24"/>
        </w:rPr>
        <w:t>]</w:t>
      </w:r>
      <w:r w:rsidRPr="008F70AC">
        <w:rPr>
          <w:rFonts w:ascii="Tahoma" w:hAnsi="Tahoma" w:cs="Tahoma"/>
          <w:sz w:val="24"/>
          <w:szCs w:val="24"/>
        </w:rPr>
        <w:tab/>
        <w:t xml:space="preserve">According </w:t>
      </w:r>
      <w:r w:rsidR="00140C71">
        <w:rPr>
          <w:rFonts w:ascii="Tahoma" w:hAnsi="Tahoma" w:cs="Tahoma"/>
          <w:sz w:val="24"/>
          <w:szCs w:val="24"/>
        </w:rPr>
        <w:t xml:space="preserve">to </w:t>
      </w:r>
      <w:r w:rsidR="00C86C85" w:rsidRPr="008F70AC">
        <w:rPr>
          <w:rFonts w:ascii="Tahoma" w:hAnsi="Tahoma" w:cs="Tahoma"/>
          <w:sz w:val="24"/>
          <w:szCs w:val="24"/>
        </w:rPr>
        <w:t>RAF</w:t>
      </w:r>
      <w:r w:rsidR="00140C71">
        <w:rPr>
          <w:rFonts w:ascii="Tahoma" w:hAnsi="Tahoma" w:cs="Tahoma"/>
          <w:sz w:val="24"/>
          <w:szCs w:val="24"/>
        </w:rPr>
        <w:t>,</w:t>
      </w:r>
      <w:r w:rsidR="00C86C85" w:rsidRPr="008F70AC">
        <w:rPr>
          <w:rFonts w:ascii="Tahoma" w:hAnsi="Tahoma" w:cs="Tahoma"/>
          <w:sz w:val="24"/>
          <w:szCs w:val="24"/>
        </w:rPr>
        <w:t xml:space="preserve"> </w:t>
      </w:r>
      <w:r w:rsidRPr="008F70AC">
        <w:rPr>
          <w:rFonts w:ascii="Tahoma" w:hAnsi="Tahoma" w:cs="Tahoma"/>
          <w:sz w:val="24"/>
          <w:szCs w:val="24"/>
        </w:rPr>
        <w:t xml:space="preserve">the fact that it admitted </w:t>
      </w:r>
      <w:r w:rsidR="003A460B" w:rsidRPr="008F70AC">
        <w:rPr>
          <w:rFonts w:ascii="Tahoma" w:hAnsi="Tahoma" w:cs="Tahoma"/>
          <w:sz w:val="24"/>
          <w:szCs w:val="24"/>
        </w:rPr>
        <w:t xml:space="preserve">liability </w:t>
      </w:r>
      <w:r w:rsidRPr="008F70AC">
        <w:rPr>
          <w:rFonts w:ascii="Tahoma" w:hAnsi="Tahoma" w:cs="Tahoma"/>
          <w:sz w:val="24"/>
          <w:szCs w:val="24"/>
        </w:rPr>
        <w:t>for 100% of Plaintiff’s proven or agreed damages, is a concession in respect of the merits of the collision only and cannot be construed as a concession on the issue of causation and the quantum</w:t>
      </w:r>
      <w:r w:rsidR="00457483">
        <w:rPr>
          <w:rFonts w:ascii="Tahoma" w:hAnsi="Tahoma" w:cs="Tahoma"/>
          <w:sz w:val="24"/>
          <w:szCs w:val="24"/>
        </w:rPr>
        <w:t xml:space="preserve"> of</w:t>
      </w:r>
      <w:r w:rsidRPr="008F70AC">
        <w:rPr>
          <w:rFonts w:ascii="Tahoma" w:hAnsi="Tahoma" w:cs="Tahoma"/>
          <w:sz w:val="24"/>
          <w:szCs w:val="24"/>
        </w:rPr>
        <w:t xml:space="preserve"> damages</w:t>
      </w:r>
      <w:r w:rsidR="00FD6DFA" w:rsidRPr="008F70AC">
        <w:rPr>
          <w:rFonts w:ascii="Tahoma" w:hAnsi="Tahoma" w:cs="Tahoma"/>
          <w:sz w:val="24"/>
          <w:szCs w:val="24"/>
        </w:rPr>
        <w:t>.</w:t>
      </w:r>
      <w:r w:rsidR="003A460B" w:rsidRPr="008F70AC">
        <w:rPr>
          <w:rFonts w:ascii="Tahoma" w:hAnsi="Tahoma" w:cs="Tahoma"/>
          <w:sz w:val="24"/>
          <w:szCs w:val="24"/>
        </w:rPr>
        <w:t xml:space="preserve"> </w:t>
      </w:r>
      <w:r w:rsidR="00C86C85" w:rsidRPr="008F70AC">
        <w:rPr>
          <w:rFonts w:ascii="Tahoma" w:hAnsi="Tahoma" w:cs="Tahoma"/>
          <w:sz w:val="24"/>
          <w:szCs w:val="24"/>
        </w:rPr>
        <w:t xml:space="preserve"> </w:t>
      </w:r>
      <w:r w:rsidR="00FD6DFA" w:rsidRPr="008F70AC">
        <w:rPr>
          <w:rFonts w:ascii="Tahoma" w:hAnsi="Tahoma" w:cs="Tahoma"/>
          <w:sz w:val="24"/>
          <w:szCs w:val="24"/>
        </w:rPr>
        <w:t>According to RAF</w:t>
      </w:r>
      <w:r w:rsidR="00140C71">
        <w:rPr>
          <w:rFonts w:ascii="Tahoma" w:hAnsi="Tahoma" w:cs="Tahoma"/>
          <w:sz w:val="24"/>
          <w:szCs w:val="24"/>
        </w:rPr>
        <w:t>,</w:t>
      </w:r>
      <w:r w:rsidR="00FD6DFA" w:rsidRPr="008F70AC">
        <w:rPr>
          <w:rFonts w:ascii="Tahoma" w:hAnsi="Tahoma" w:cs="Tahoma"/>
          <w:sz w:val="24"/>
          <w:szCs w:val="24"/>
        </w:rPr>
        <w:t xml:space="preserve"> the settlement of certain of the Plaintiff’s damages was done in good faith with the available information at the time. </w:t>
      </w:r>
      <w:r w:rsidR="00AA442F" w:rsidRPr="008F70AC">
        <w:rPr>
          <w:rFonts w:ascii="Tahoma" w:hAnsi="Tahoma" w:cs="Tahoma"/>
          <w:sz w:val="24"/>
          <w:szCs w:val="24"/>
        </w:rPr>
        <w:t xml:space="preserve">It </w:t>
      </w:r>
      <w:r w:rsidR="00FD6DFA" w:rsidRPr="008F70AC">
        <w:rPr>
          <w:rFonts w:ascii="Tahoma" w:hAnsi="Tahoma" w:cs="Tahoma"/>
          <w:sz w:val="24"/>
          <w:szCs w:val="24"/>
        </w:rPr>
        <w:t xml:space="preserve">was further stated </w:t>
      </w:r>
      <w:r w:rsidR="00AA442F" w:rsidRPr="008F70AC">
        <w:rPr>
          <w:rFonts w:ascii="Tahoma" w:hAnsi="Tahoma" w:cs="Tahoma"/>
          <w:sz w:val="24"/>
          <w:szCs w:val="24"/>
        </w:rPr>
        <w:t>that</w:t>
      </w:r>
      <w:r w:rsidR="00C86C85" w:rsidRPr="008F70AC">
        <w:rPr>
          <w:rFonts w:ascii="Tahoma" w:hAnsi="Tahoma" w:cs="Tahoma"/>
          <w:sz w:val="24"/>
          <w:szCs w:val="24"/>
        </w:rPr>
        <w:t xml:space="preserve"> when </w:t>
      </w:r>
      <w:r w:rsidR="003A460B" w:rsidRPr="008F70AC">
        <w:rPr>
          <w:rFonts w:ascii="Tahoma" w:hAnsi="Tahoma" w:cs="Tahoma"/>
          <w:sz w:val="24"/>
          <w:szCs w:val="24"/>
        </w:rPr>
        <w:t>Dr Khan</w:t>
      </w:r>
      <w:r w:rsidR="00C86C85" w:rsidRPr="008F70AC">
        <w:rPr>
          <w:rFonts w:ascii="Tahoma" w:hAnsi="Tahoma" w:cs="Tahoma"/>
          <w:sz w:val="24"/>
          <w:szCs w:val="24"/>
        </w:rPr>
        <w:t>’s expert opinion</w:t>
      </w:r>
      <w:r w:rsidR="003A460B" w:rsidRPr="008F70AC">
        <w:rPr>
          <w:rFonts w:ascii="Tahoma" w:hAnsi="Tahoma" w:cs="Tahoma"/>
          <w:sz w:val="24"/>
          <w:szCs w:val="24"/>
        </w:rPr>
        <w:t xml:space="preserve"> became available a new groun</w:t>
      </w:r>
      <w:r w:rsidR="009F29BA" w:rsidRPr="008F70AC">
        <w:rPr>
          <w:rFonts w:ascii="Tahoma" w:hAnsi="Tahoma" w:cs="Tahoma"/>
          <w:sz w:val="24"/>
          <w:szCs w:val="24"/>
        </w:rPr>
        <w:t xml:space="preserve">d of defence </w:t>
      </w:r>
      <w:r w:rsidR="003A460B" w:rsidRPr="008F70AC">
        <w:rPr>
          <w:rFonts w:ascii="Tahoma" w:hAnsi="Tahoma" w:cs="Tahoma"/>
          <w:sz w:val="24"/>
          <w:szCs w:val="24"/>
        </w:rPr>
        <w:t xml:space="preserve">came to the knowledge of RAF </w:t>
      </w:r>
      <w:r w:rsidR="009F29BA" w:rsidRPr="008F70AC">
        <w:rPr>
          <w:rFonts w:ascii="Tahoma" w:hAnsi="Tahoma" w:cs="Tahoma"/>
          <w:sz w:val="24"/>
          <w:szCs w:val="24"/>
        </w:rPr>
        <w:t xml:space="preserve">for the first time </w:t>
      </w:r>
      <w:r w:rsidR="00BE62B4" w:rsidRPr="008F70AC">
        <w:rPr>
          <w:rFonts w:ascii="Tahoma" w:hAnsi="Tahoma" w:cs="Tahoma"/>
          <w:sz w:val="24"/>
          <w:szCs w:val="24"/>
        </w:rPr>
        <w:t>after its A</w:t>
      </w:r>
      <w:r w:rsidR="003A460B" w:rsidRPr="008F70AC">
        <w:rPr>
          <w:rFonts w:ascii="Tahoma" w:hAnsi="Tahoma" w:cs="Tahoma"/>
          <w:sz w:val="24"/>
          <w:szCs w:val="24"/>
        </w:rPr>
        <w:t>me</w:t>
      </w:r>
      <w:r w:rsidR="00BE62B4" w:rsidRPr="008F70AC">
        <w:rPr>
          <w:rFonts w:ascii="Tahoma" w:hAnsi="Tahoma" w:cs="Tahoma"/>
          <w:sz w:val="24"/>
          <w:szCs w:val="24"/>
        </w:rPr>
        <w:t>nded P</w:t>
      </w:r>
      <w:r w:rsidR="00856D76" w:rsidRPr="008F70AC">
        <w:rPr>
          <w:rFonts w:ascii="Tahoma" w:hAnsi="Tahoma" w:cs="Tahoma"/>
          <w:sz w:val="24"/>
          <w:szCs w:val="24"/>
        </w:rPr>
        <w:t xml:space="preserve">lea was filed and the issue of causation must still be considered in determining the Plaintiff’s </w:t>
      </w:r>
      <w:r w:rsidR="00FC2FF4" w:rsidRPr="008F70AC">
        <w:rPr>
          <w:rFonts w:ascii="Tahoma" w:hAnsi="Tahoma" w:cs="Tahoma"/>
          <w:sz w:val="24"/>
          <w:szCs w:val="24"/>
        </w:rPr>
        <w:t>c</w:t>
      </w:r>
      <w:r w:rsidR="00457483">
        <w:rPr>
          <w:rFonts w:ascii="Tahoma" w:hAnsi="Tahoma" w:cs="Tahoma"/>
          <w:sz w:val="24"/>
          <w:szCs w:val="24"/>
        </w:rPr>
        <w:t>omponent of damages that is still in dispute</w:t>
      </w:r>
      <w:r w:rsidR="00856D76" w:rsidRPr="008F70AC">
        <w:rPr>
          <w:rFonts w:ascii="Tahoma" w:hAnsi="Tahoma" w:cs="Tahoma"/>
          <w:sz w:val="24"/>
          <w:szCs w:val="24"/>
        </w:rPr>
        <w:t xml:space="preserve">. </w:t>
      </w:r>
      <w:r w:rsidR="009F29BA" w:rsidRPr="008F70AC">
        <w:rPr>
          <w:rFonts w:ascii="Tahoma" w:hAnsi="Tahoma" w:cs="Tahoma"/>
          <w:sz w:val="24"/>
          <w:szCs w:val="24"/>
        </w:rPr>
        <w:t>Furthermore, a</w:t>
      </w:r>
      <w:r w:rsidR="003A460B" w:rsidRPr="008F70AC">
        <w:rPr>
          <w:rFonts w:ascii="Tahoma" w:hAnsi="Tahoma" w:cs="Tahoma"/>
          <w:sz w:val="24"/>
          <w:szCs w:val="24"/>
        </w:rPr>
        <w:t>ccording</w:t>
      </w:r>
      <w:r w:rsidR="00140C71">
        <w:rPr>
          <w:rFonts w:ascii="Tahoma" w:hAnsi="Tahoma" w:cs="Tahoma"/>
          <w:sz w:val="24"/>
          <w:szCs w:val="24"/>
        </w:rPr>
        <w:t xml:space="preserve"> to</w:t>
      </w:r>
      <w:r w:rsidR="003A460B" w:rsidRPr="008F70AC">
        <w:rPr>
          <w:rFonts w:ascii="Tahoma" w:hAnsi="Tahoma" w:cs="Tahoma"/>
          <w:sz w:val="24"/>
          <w:szCs w:val="24"/>
        </w:rPr>
        <w:t xml:space="preserve"> RAF</w:t>
      </w:r>
      <w:r w:rsidR="00140C71">
        <w:rPr>
          <w:rFonts w:ascii="Tahoma" w:hAnsi="Tahoma" w:cs="Tahoma"/>
          <w:sz w:val="24"/>
          <w:szCs w:val="24"/>
        </w:rPr>
        <w:t>,</w:t>
      </w:r>
      <w:r w:rsidR="003A460B" w:rsidRPr="008F70AC">
        <w:rPr>
          <w:rFonts w:ascii="Tahoma" w:hAnsi="Tahoma" w:cs="Tahoma"/>
          <w:sz w:val="24"/>
          <w:szCs w:val="24"/>
        </w:rPr>
        <w:t xml:space="preserve"> the reliance by the Plaintiff on </w:t>
      </w:r>
      <w:r w:rsidR="003A460B" w:rsidRPr="008F70AC">
        <w:rPr>
          <w:rFonts w:ascii="Tahoma" w:hAnsi="Tahoma" w:cs="Tahoma"/>
          <w:sz w:val="24"/>
          <w:szCs w:val="24"/>
          <w:u w:val="single"/>
        </w:rPr>
        <w:t>Bee</w:t>
      </w:r>
      <w:r w:rsidR="003A460B" w:rsidRPr="008F70AC">
        <w:rPr>
          <w:rFonts w:ascii="Tahoma" w:hAnsi="Tahoma" w:cs="Tahoma"/>
          <w:sz w:val="24"/>
          <w:szCs w:val="24"/>
        </w:rPr>
        <w:t xml:space="preserve"> is misplaced as fair warning to repudiate Dr Lourens</w:t>
      </w:r>
      <w:r w:rsidR="00457483">
        <w:rPr>
          <w:rFonts w:ascii="Tahoma" w:hAnsi="Tahoma" w:cs="Tahoma"/>
          <w:sz w:val="24"/>
          <w:szCs w:val="24"/>
        </w:rPr>
        <w:t>’ reports which</w:t>
      </w:r>
      <w:r w:rsidR="003A460B" w:rsidRPr="008F70AC">
        <w:rPr>
          <w:rFonts w:ascii="Tahoma" w:hAnsi="Tahoma" w:cs="Tahoma"/>
          <w:sz w:val="24"/>
          <w:szCs w:val="24"/>
        </w:rPr>
        <w:t xml:space="preserve"> was given prior to the onset of the trial.</w:t>
      </w:r>
    </w:p>
    <w:p w:rsidR="003A460B" w:rsidRPr="008F70AC" w:rsidRDefault="003A460B" w:rsidP="00EA45C3">
      <w:pPr>
        <w:pStyle w:val="NoSpacing"/>
        <w:spacing w:line="480" w:lineRule="auto"/>
        <w:rPr>
          <w:rFonts w:ascii="Tahoma" w:hAnsi="Tahoma" w:cs="Tahoma"/>
          <w:sz w:val="24"/>
          <w:szCs w:val="24"/>
        </w:rPr>
      </w:pPr>
    </w:p>
    <w:p w:rsidR="003B2365" w:rsidRPr="008F70AC" w:rsidRDefault="00597667" w:rsidP="00EA45C3">
      <w:pPr>
        <w:pStyle w:val="NoSpacing"/>
        <w:spacing w:line="480" w:lineRule="auto"/>
        <w:rPr>
          <w:rFonts w:ascii="Tahoma" w:hAnsi="Tahoma" w:cs="Tahoma"/>
          <w:sz w:val="24"/>
          <w:szCs w:val="24"/>
        </w:rPr>
      </w:pPr>
      <w:r w:rsidRPr="008F70AC">
        <w:rPr>
          <w:rFonts w:ascii="Tahoma" w:hAnsi="Tahoma" w:cs="Tahoma"/>
          <w:sz w:val="24"/>
          <w:szCs w:val="24"/>
        </w:rPr>
        <w:t>[</w:t>
      </w:r>
      <w:r w:rsidR="00EA45C3" w:rsidRPr="008F70AC">
        <w:rPr>
          <w:rFonts w:ascii="Tahoma" w:hAnsi="Tahoma" w:cs="Tahoma"/>
          <w:sz w:val="24"/>
          <w:szCs w:val="24"/>
        </w:rPr>
        <w:t>16</w:t>
      </w:r>
      <w:r w:rsidRPr="008F70AC">
        <w:rPr>
          <w:rFonts w:ascii="Tahoma" w:hAnsi="Tahoma" w:cs="Tahoma"/>
          <w:sz w:val="24"/>
          <w:szCs w:val="24"/>
        </w:rPr>
        <w:t>]</w:t>
      </w:r>
      <w:r w:rsidRPr="008F70AC">
        <w:rPr>
          <w:rFonts w:ascii="Tahoma" w:hAnsi="Tahoma" w:cs="Tahoma"/>
          <w:sz w:val="24"/>
          <w:szCs w:val="24"/>
        </w:rPr>
        <w:tab/>
      </w:r>
      <w:r w:rsidR="00BC699F" w:rsidRPr="008F70AC">
        <w:rPr>
          <w:rFonts w:ascii="Tahoma" w:hAnsi="Tahoma" w:cs="Tahoma"/>
          <w:sz w:val="24"/>
          <w:szCs w:val="24"/>
        </w:rPr>
        <w:t>The causal connection betwe</w:t>
      </w:r>
      <w:r w:rsidR="00457483">
        <w:rPr>
          <w:rFonts w:ascii="Tahoma" w:hAnsi="Tahoma" w:cs="Tahoma"/>
          <w:sz w:val="24"/>
          <w:szCs w:val="24"/>
        </w:rPr>
        <w:t>en the demise of the Plaintiff’s Husband</w:t>
      </w:r>
      <w:r w:rsidR="00BC699F" w:rsidRPr="008F70AC">
        <w:rPr>
          <w:rFonts w:ascii="Tahoma" w:hAnsi="Tahoma" w:cs="Tahoma"/>
          <w:sz w:val="24"/>
          <w:szCs w:val="24"/>
        </w:rPr>
        <w:t xml:space="preserve"> on 18 November 2006 in the motor vehicle accident and her subsequent psychiatri</w:t>
      </w:r>
      <w:r w:rsidR="00983405">
        <w:rPr>
          <w:rFonts w:ascii="Tahoma" w:hAnsi="Tahoma" w:cs="Tahoma"/>
          <w:sz w:val="24"/>
          <w:szCs w:val="24"/>
        </w:rPr>
        <w:t xml:space="preserve">c incident is central </w:t>
      </w:r>
      <w:r w:rsidR="00BC699F" w:rsidRPr="008F70AC">
        <w:rPr>
          <w:rFonts w:ascii="Tahoma" w:hAnsi="Tahoma" w:cs="Tahoma"/>
          <w:sz w:val="24"/>
          <w:szCs w:val="24"/>
        </w:rPr>
        <w:t xml:space="preserve">the </w:t>
      </w:r>
      <w:r w:rsidRPr="008F70AC">
        <w:rPr>
          <w:rFonts w:ascii="Tahoma" w:hAnsi="Tahoma" w:cs="Tahoma"/>
          <w:sz w:val="24"/>
          <w:szCs w:val="24"/>
        </w:rPr>
        <w:t>Plaintiff’s claims in the action</w:t>
      </w:r>
      <w:r w:rsidR="00CA308A" w:rsidRPr="008F70AC">
        <w:rPr>
          <w:rFonts w:ascii="Tahoma" w:hAnsi="Tahoma" w:cs="Tahoma"/>
          <w:sz w:val="24"/>
          <w:szCs w:val="24"/>
        </w:rPr>
        <w:t>, as f</w:t>
      </w:r>
      <w:r w:rsidR="00BC699F" w:rsidRPr="008F70AC">
        <w:rPr>
          <w:rFonts w:ascii="Tahoma" w:hAnsi="Tahoma" w:cs="Tahoma"/>
          <w:sz w:val="24"/>
          <w:szCs w:val="24"/>
        </w:rPr>
        <w:t xml:space="preserve">our of the </w:t>
      </w:r>
      <w:r w:rsidR="00F24261" w:rsidRPr="008F70AC">
        <w:rPr>
          <w:rFonts w:ascii="Tahoma" w:hAnsi="Tahoma" w:cs="Tahoma"/>
          <w:sz w:val="24"/>
          <w:szCs w:val="24"/>
        </w:rPr>
        <w:t>Plaintiff’s claims</w:t>
      </w:r>
      <w:r w:rsidR="00BC699F" w:rsidRPr="008F70AC">
        <w:rPr>
          <w:rFonts w:ascii="Tahoma" w:hAnsi="Tahoma" w:cs="Tahoma"/>
          <w:sz w:val="24"/>
          <w:szCs w:val="24"/>
        </w:rPr>
        <w:t>, namely her claims for past medical expenses, future medical expenses, general</w:t>
      </w:r>
      <w:r w:rsidR="00CA308A" w:rsidRPr="008F70AC">
        <w:rPr>
          <w:rFonts w:ascii="Tahoma" w:hAnsi="Tahoma" w:cs="Tahoma"/>
          <w:sz w:val="24"/>
          <w:szCs w:val="24"/>
        </w:rPr>
        <w:t xml:space="preserve"> damages and loss of earnings and or earning capacity are directly dependent upon the issue of causality, except the claim for loss of support.</w:t>
      </w:r>
      <w:r w:rsidR="006F6A6E" w:rsidRPr="008F70AC">
        <w:rPr>
          <w:rFonts w:ascii="Tahoma" w:hAnsi="Tahoma" w:cs="Tahoma"/>
          <w:sz w:val="24"/>
          <w:szCs w:val="24"/>
        </w:rPr>
        <w:t xml:space="preserve">  </w:t>
      </w:r>
    </w:p>
    <w:p w:rsidR="002D2CD0" w:rsidRPr="008F70AC" w:rsidRDefault="002D2CD0" w:rsidP="00EA45C3">
      <w:pPr>
        <w:pStyle w:val="NoSpacing"/>
        <w:spacing w:line="480" w:lineRule="auto"/>
        <w:rPr>
          <w:rFonts w:ascii="Tahoma" w:hAnsi="Tahoma" w:cs="Tahoma"/>
          <w:sz w:val="24"/>
          <w:szCs w:val="24"/>
        </w:rPr>
      </w:pPr>
    </w:p>
    <w:p w:rsidR="003B2365" w:rsidRPr="008F70AC" w:rsidRDefault="006F6A6E" w:rsidP="00EA45C3">
      <w:pPr>
        <w:pStyle w:val="NoSpacing"/>
        <w:spacing w:line="480" w:lineRule="auto"/>
        <w:rPr>
          <w:rFonts w:ascii="Tahoma" w:hAnsi="Tahoma" w:cs="Tahoma"/>
          <w:sz w:val="24"/>
          <w:szCs w:val="24"/>
        </w:rPr>
      </w:pPr>
      <w:r w:rsidRPr="008F70AC">
        <w:rPr>
          <w:rFonts w:ascii="Tahoma" w:hAnsi="Tahoma" w:cs="Tahoma"/>
          <w:sz w:val="24"/>
          <w:szCs w:val="24"/>
        </w:rPr>
        <w:t>[</w:t>
      </w:r>
      <w:r w:rsidR="00EA45C3" w:rsidRPr="008F70AC">
        <w:rPr>
          <w:rFonts w:ascii="Tahoma" w:hAnsi="Tahoma" w:cs="Tahoma"/>
          <w:sz w:val="24"/>
          <w:szCs w:val="24"/>
        </w:rPr>
        <w:t>17</w:t>
      </w:r>
      <w:r w:rsidRPr="008F70AC">
        <w:rPr>
          <w:rFonts w:ascii="Tahoma" w:hAnsi="Tahoma" w:cs="Tahoma"/>
          <w:sz w:val="24"/>
          <w:szCs w:val="24"/>
        </w:rPr>
        <w:t xml:space="preserve">] </w:t>
      </w:r>
      <w:r w:rsidRPr="008F70AC">
        <w:rPr>
          <w:rFonts w:ascii="Tahoma" w:hAnsi="Tahoma" w:cs="Tahoma"/>
          <w:sz w:val="24"/>
          <w:szCs w:val="24"/>
        </w:rPr>
        <w:tab/>
      </w:r>
      <w:r w:rsidRPr="008F70AC">
        <w:rPr>
          <w:rFonts w:ascii="Tahoma" w:hAnsi="Tahoma" w:cs="Tahoma"/>
          <w:sz w:val="24"/>
          <w:szCs w:val="24"/>
          <w:lang w:val="en-US"/>
        </w:rPr>
        <w:t>It is trite that there can be no question of delictual liability if it cannot be proven that the conduct of the wrongdoer or defendant caused the damage of the person suffering the harm</w:t>
      </w:r>
      <w:r w:rsidRPr="008F70AC">
        <w:rPr>
          <w:rStyle w:val="FootnoteReference"/>
          <w:rFonts w:ascii="Tahoma" w:hAnsi="Tahoma" w:cs="Tahoma"/>
          <w:sz w:val="24"/>
          <w:szCs w:val="24"/>
          <w:lang w:val="en-US"/>
        </w:rPr>
        <w:footnoteReference w:id="2"/>
      </w:r>
      <w:r w:rsidRPr="008F70AC">
        <w:rPr>
          <w:rFonts w:ascii="Tahoma" w:hAnsi="Tahoma" w:cs="Tahoma"/>
          <w:sz w:val="24"/>
          <w:szCs w:val="24"/>
          <w:lang w:val="en-US"/>
        </w:rPr>
        <w:t>.</w:t>
      </w:r>
      <w:r w:rsidRPr="008F70AC">
        <w:rPr>
          <w:rFonts w:ascii="Tahoma" w:hAnsi="Tahoma" w:cs="Tahoma"/>
          <w:sz w:val="24"/>
          <w:szCs w:val="24"/>
        </w:rPr>
        <w:t xml:space="preserve"> </w:t>
      </w:r>
      <w:r w:rsidR="003B2365" w:rsidRPr="008F70AC">
        <w:rPr>
          <w:rFonts w:ascii="Tahoma" w:hAnsi="Tahoma" w:cs="Tahoma"/>
          <w:color w:val="202122"/>
          <w:sz w:val="24"/>
          <w:szCs w:val="24"/>
        </w:rPr>
        <w:t xml:space="preserve"> In turn, </w:t>
      </w:r>
      <w:r w:rsidR="002D2CD0" w:rsidRPr="008F70AC">
        <w:rPr>
          <w:rFonts w:ascii="Tahoma" w:hAnsi="Tahoma" w:cs="Tahoma"/>
          <w:sz w:val="24"/>
          <w:szCs w:val="24"/>
        </w:rPr>
        <w:t>d</w:t>
      </w:r>
      <w:r w:rsidR="003B2365" w:rsidRPr="008F70AC">
        <w:rPr>
          <w:rFonts w:ascii="Tahoma" w:hAnsi="Tahoma" w:cs="Tahoma"/>
          <w:sz w:val="24"/>
          <w:szCs w:val="24"/>
        </w:rPr>
        <w:t>elictual liability requires a factual causal link between wrongful and culpable conduct, on the one hand, and loss suffered on the other. The</w:t>
      </w:r>
      <w:r w:rsidR="002D2CD0" w:rsidRPr="008F70AC">
        <w:rPr>
          <w:rFonts w:ascii="Tahoma" w:hAnsi="Tahoma" w:cs="Tahoma"/>
          <w:sz w:val="24"/>
          <w:szCs w:val="24"/>
        </w:rPr>
        <w:t>re must also be legal causation meaning</w:t>
      </w:r>
      <w:r w:rsidR="003B2365" w:rsidRPr="008F70AC">
        <w:rPr>
          <w:rFonts w:ascii="Tahoma" w:hAnsi="Tahoma" w:cs="Tahoma"/>
          <w:sz w:val="24"/>
          <w:szCs w:val="24"/>
        </w:rPr>
        <w:t xml:space="preserve"> </w:t>
      </w:r>
      <w:r w:rsidR="00D932BB" w:rsidRPr="008F70AC">
        <w:rPr>
          <w:rFonts w:ascii="Tahoma" w:hAnsi="Tahoma" w:cs="Tahoma"/>
          <w:sz w:val="24"/>
          <w:szCs w:val="24"/>
        </w:rPr>
        <w:t>whether the harm or loss suffered is not</w:t>
      </w:r>
      <w:r w:rsidR="00FC2FF4" w:rsidRPr="008F70AC">
        <w:rPr>
          <w:rFonts w:ascii="Tahoma" w:hAnsi="Tahoma" w:cs="Tahoma"/>
          <w:sz w:val="24"/>
          <w:szCs w:val="24"/>
        </w:rPr>
        <w:t xml:space="preserve"> too rem</w:t>
      </w:r>
      <w:r w:rsidR="00D932BB" w:rsidRPr="008F70AC">
        <w:rPr>
          <w:rFonts w:ascii="Tahoma" w:hAnsi="Tahoma" w:cs="Tahoma"/>
          <w:sz w:val="24"/>
          <w:szCs w:val="24"/>
        </w:rPr>
        <w:t>ote to be recognised in law</w:t>
      </w:r>
      <w:r w:rsidR="00C56E15" w:rsidRPr="008F70AC">
        <w:rPr>
          <w:rFonts w:ascii="Tahoma" w:hAnsi="Tahoma" w:cs="Tahoma"/>
          <w:sz w:val="24"/>
          <w:szCs w:val="24"/>
        </w:rPr>
        <w:t xml:space="preserve"> and the</w:t>
      </w:r>
      <w:r w:rsidR="00D932BB" w:rsidRPr="008F70AC">
        <w:rPr>
          <w:rFonts w:ascii="Tahoma" w:hAnsi="Tahoma" w:cs="Tahoma"/>
          <w:sz w:val="24"/>
          <w:szCs w:val="24"/>
        </w:rPr>
        <w:t xml:space="preserve"> test to apply is a flexible one which factors such as reasonable foreseeability, directness, the absence or presence of </w:t>
      </w:r>
      <w:r w:rsidR="00D932BB" w:rsidRPr="008F70AC">
        <w:rPr>
          <w:rFonts w:ascii="Tahoma" w:hAnsi="Tahoma" w:cs="Tahoma"/>
          <w:i/>
          <w:sz w:val="24"/>
          <w:szCs w:val="24"/>
        </w:rPr>
        <w:t>novus actus intervenience</w:t>
      </w:r>
      <w:r w:rsidR="00D932BB" w:rsidRPr="008F70AC">
        <w:rPr>
          <w:rFonts w:ascii="Tahoma" w:hAnsi="Tahoma" w:cs="Tahoma"/>
          <w:sz w:val="24"/>
          <w:szCs w:val="24"/>
        </w:rPr>
        <w:t>, legal p</w:t>
      </w:r>
      <w:r w:rsidR="00EE5586">
        <w:rPr>
          <w:rFonts w:ascii="Tahoma" w:hAnsi="Tahoma" w:cs="Tahoma"/>
          <w:sz w:val="24"/>
          <w:szCs w:val="24"/>
        </w:rPr>
        <w:t>olicy, reasonableness, fairness and</w:t>
      </w:r>
      <w:r w:rsidR="00D932BB" w:rsidRPr="008F70AC">
        <w:rPr>
          <w:rFonts w:ascii="Tahoma" w:hAnsi="Tahoma" w:cs="Tahoma"/>
          <w:sz w:val="24"/>
          <w:szCs w:val="24"/>
        </w:rPr>
        <w:t xml:space="preserve"> justice all play their part</w:t>
      </w:r>
      <w:r w:rsidR="00D932BB" w:rsidRPr="008F70AC">
        <w:rPr>
          <w:rStyle w:val="FootnoteReference"/>
          <w:rFonts w:ascii="Tahoma" w:hAnsi="Tahoma" w:cs="Tahoma"/>
          <w:sz w:val="24"/>
          <w:szCs w:val="24"/>
        </w:rPr>
        <w:footnoteReference w:id="3"/>
      </w:r>
      <w:r w:rsidR="00D932BB" w:rsidRPr="008F70AC">
        <w:rPr>
          <w:rFonts w:ascii="Tahoma" w:hAnsi="Tahoma" w:cs="Tahoma"/>
          <w:sz w:val="24"/>
          <w:szCs w:val="24"/>
        </w:rPr>
        <w:t xml:space="preserve">. It was also held in </w:t>
      </w:r>
      <w:r w:rsidR="00D932BB" w:rsidRPr="008F70AC">
        <w:rPr>
          <w:rFonts w:ascii="Tahoma" w:hAnsi="Tahoma" w:cs="Tahoma"/>
          <w:sz w:val="24"/>
          <w:szCs w:val="24"/>
          <w:u w:val="single"/>
        </w:rPr>
        <w:t>RAF v Sauls</w:t>
      </w:r>
      <w:r w:rsidR="00D932BB" w:rsidRPr="008F70AC">
        <w:rPr>
          <w:rStyle w:val="FootnoteReference"/>
          <w:rFonts w:ascii="Tahoma" w:hAnsi="Tahoma" w:cs="Tahoma"/>
          <w:sz w:val="24"/>
          <w:szCs w:val="24"/>
        </w:rPr>
        <w:footnoteReference w:id="4"/>
      </w:r>
      <w:r w:rsidR="00D932BB" w:rsidRPr="008F70AC">
        <w:rPr>
          <w:rFonts w:ascii="Tahoma" w:hAnsi="Tahoma" w:cs="Tahoma"/>
          <w:sz w:val="24"/>
          <w:szCs w:val="24"/>
        </w:rPr>
        <w:t xml:space="preserve"> </w:t>
      </w:r>
      <w:r w:rsidR="007D706E" w:rsidRPr="008F70AC">
        <w:rPr>
          <w:rFonts w:ascii="Tahoma" w:hAnsi="Tahoma" w:cs="Tahoma"/>
          <w:sz w:val="24"/>
          <w:szCs w:val="24"/>
        </w:rPr>
        <w:t>that the so-called flexible approach or test of legal causation does n</w:t>
      </w:r>
      <w:r w:rsidR="00140C71">
        <w:rPr>
          <w:rFonts w:ascii="Tahoma" w:hAnsi="Tahoma" w:cs="Tahoma"/>
          <w:sz w:val="24"/>
          <w:szCs w:val="24"/>
        </w:rPr>
        <w:t>ot require a limitation to the P</w:t>
      </w:r>
      <w:r w:rsidR="007D706E" w:rsidRPr="008F70AC">
        <w:rPr>
          <w:rFonts w:ascii="Tahoma" w:hAnsi="Tahoma" w:cs="Tahoma"/>
          <w:sz w:val="24"/>
          <w:szCs w:val="24"/>
        </w:rPr>
        <w:t>laintiff’</w:t>
      </w:r>
      <w:r w:rsidR="00A43DAC" w:rsidRPr="008F70AC">
        <w:rPr>
          <w:rFonts w:ascii="Tahoma" w:hAnsi="Tahoma" w:cs="Tahoma"/>
          <w:sz w:val="24"/>
          <w:szCs w:val="24"/>
        </w:rPr>
        <w:t xml:space="preserve">s claim, apart from the questions of proof of the quantum of damages. </w:t>
      </w:r>
    </w:p>
    <w:p w:rsidR="003B2365" w:rsidRPr="008F70AC" w:rsidRDefault="003B2365" w:rsidP="00EA45C3">
      <w:pPr>
        <w:pStyle w:val="FootnoteText"/>
        <w:spacing w:line="480" w:lineRule="auto"/>
        <w:rPr>
          <w:rFonts w:ascii="Tahoma" w:hAnsi="Tahoma" w:cs="Tahoma"/>
          <w:sz w:val="24"/>
          <w:szCs w:val="24"/>
          <w:lang w:val="en-US"/>
        </w:rPr>
      </w:pPr>
    </w:p>
    <w:p w:rsidR="003D52B4" w:rsidRPr="008F70AC" w:rsidRDefault="00F86679" w:rsidP="00EA45C3">
      <w:pPr>
        <w:pStyle w:val="NoSpacing"/>
        <w:spacing w:line="480" w:lineRule="auto"/>
        <w:rPr>
          <w:rFonts w:ascii="Tahoma" w:hAnsi="Tahoma" w:cs="Tahoma"/>
          <w:sz w:val="24"/>
          <w:szCs w:val="24"/>
        </w:rPr>
      </w:pPr>
      <w:r w:rsidRPr="008F70AC">
        <w:rPr>
          <w:rFonts w:ascii="Tahoma" w:hAnsi="Tahoma" w:cs="Tahoma"/>
          <w:sz w:val="24"/>
          <w:szCs w:val="24"/>
        </w:rPr>
        <w:t>[</w:t>
      </w:r>
      <w:r w:rsidR="00EA45C3" w:rsidRPr="008F70AC">
        <w:rPr>
          <w:rFonts w:ascii="Tahoma" w:hAnsi="Tahoma" w:cs="Tahoma"/>
          <w:sz w:val="24"/>
          <w:szCs w:val="24"/>
        </w:rPr>
        <w:t>18</w:t>
      </w:r>
      <w:r w:rsidRPr="008F70AC">
        <w:rPr>
          <w:rFonts w:ascii="Tahoma" w:hAnsi="Tahoma" w:cs="Tahoma"/>
          <w:sz w:val="24"/>
          <w:szCs w:val="24"/>
        </w:rPr>
        <w:t>]</w:t>
      </w:r>
      <w:r w:rsidRPr="008F70AC">
        <w:rPr>
          <w:rFonts w:ascii="Tahoma" w:hAnsi="Tahoma" w:cs="Tahoma"/>
          <w:sz w:val="24"/>
          <w:szCs w:val="24"/>
        </w:rPr>
        <w:tab/>
        <w:t>In</w:t>
      </w:r>
      <w:r w:rsidR="00893631">
        <w:rPr>
          <w:rFonts w:ascii="Tahoma" w:hAnsi="Tahoma" w:cs="Tahoma"/>
          <w:sz w:val="24"/>
          <w:szCs w:val="24"/>
        </w:rPr>
        <w:t xml:space="preserve"> the present instance </w:t>
      </w:r>
      <w:r w:rsidR="003D52B4" w:rsidRPr="008F70AC">
        <w:rPr>
          <w:rFonts w:ascii="Tahoma" w:hAnsi="Tahoma" w:cs="Tahoma"/>
          <w:sz w:val="24"/>
          <w:szCs w:val="24"/>
        </w:rPr>
        <w:t xml:space="preserve">the parties’ respective psychiatrists and psychologists </w:t>
      </w:r>
      <w:r w:rsidR="00893631">
        <w:rPr>
          <w:rFonts w:ascii="Tahoma" w:hAnsi="Tahoma" w:cs="Tahoma"/>
          <w:sz w:val="24"/>
          <w:szCs w:val="24"/>
        </w:rPr>
        <w:t>in their joint minutes</w:t>
      </w:r>
      <w:r w:rsidRPr="008F70AC">
        <w:rPr>
          <w:rFonts w:ascii="Tahoma" w:hAnsi="Tahoma" w:cs="Tahoma"/>
          <w:sz w:val="24"/>
          <w:szCs w:val="24"/>
        </w:rPr>
        <w:t xml:space="preserve"> accepted</w:t>
      </w:r>
      <w:r w:rsidR="00893631">
        <w:rPr>
          <w:rFonts w:ascii="Tahoma" w:hAnsi="Tahoma" w:cs="Tahoma"/>
          <w:sz w:val="24"/>
          <w:szCs w:val="24"/>
        </w:rPr>
        <w:t xml:space="preserve"> that</w:t>
      </w:r>
      <w:r w:rsidRPr="008F70AC">
        <w:rPr>
          <w:rFonts w:ascii="Tahoma" w:hAnsi="Tahoma" w:cs="Tahoma"/>
          <w:sz w:val="24"/>
          <w:szCs w:val="24"/>
        </w:rPr>
        <w:t xml:space="preserve"> </w:t>
      </w:r>
      <w:r w:rsidR="003D52B4" w:rsidRPr="008F70AC">
        <w:rPr>
          <w:rFonts w:ascii="Tahoma" w:hAnsi="Tahoma" w:cs="Tahoma"/>
          <w:sz w:val="24"/>
          <w:szCs w:val="24"/>
        </w:rPr>
        <w:t>the Plaintiff’s psychiatric injury was caused by the death of her husband.</w:t>
      </w:r>
      <w:r w:rsidR="00893631">
        <w:rPr>
          <w:rFonts w:ascii="Tahoma" w:hAnsi="Tahoma" w:cs="Tahoma"/>
          <w:sz w:val="24"/>
          <w:szCs w:val="24"/>
        </w:rPr>
        <w:t xml:space="preserve"> Dr Lourens in his investigation and reports relied upon those joint minutes and accepted that the Plaintiff suffered a psychiatric injury.</w:t>
      </w:r>
    </w:p>
    <w:p w:rsidR="003D52B4" w:rsidRPr="008F70AC" w:rsidRDefault="003D52B4" w:rsidP="00EA45C3">
      <w:pPr>
        <w:pStyle w:val="NoSpacing"/>
        <w:spacing w:line="480" w:lineRule="auto"/>
        <w:rPr>
          <w:rFonts w:ascii="Tahoma" w:hAnsi="Tahoma" w:cs="Tahoma"/>
          <w:sz w:val="24"/>
          <w:szCs w:val="24"/>
        </w:rPr>
      </w:pPr>
    </w:p>
    <w:p w:rsidR="002800DB" w:rsidRPr="008F70AC" w:rsidRDefault="006F6A6E" w:rsidP="00EA45C3">
      <w:pPr>
        <w:pStyle w:val="NoSpacing"/>
        <w:spacing w:line="480" w:lineRule="auto"/>
        <w:rPr>
          <w:rFonts w:ascii="Tahoma" w:hAnsi="Tahoma" w:cs="Tahoma"/>
          <w:sz w:val="24"/>
          <w:szCs w:val="24"/>
        </w:rPr>
      </w:pPr>
      <w:r w:rsidRPr="008F70AC">
        <w:rPr>
          <w:rFonts w:ascii="Tahoma" w:hAnsi="Tahoma" w:cs="Tahoma"/>
          <w:sz w:val="24"/>
          <w:szCs w:val="24"/>
        </w:rPr>
        <w:lastRenderedPageBreak/>
        <w:t xml:space="preserve"> </w:t>
      </w:r>
      <w:r w:rsidR="00A8341E" w:rsidRPr="008F70AC">
        <w:rPr>
          <w:rFonts w:ascii="Tahoma" w:hAnsi="Tahoma" w:cs="Tahoma"/>
          <w:sz w:val="24"/>
          <w:szCs w:val="24"/>
        </w:rPr>
        <w:t>[</w:t>
      </w:r>
      <w:r w:rsidR="00EA45C3" w:rsidRPr="008F70AC">
        <w:rPr>
          <w:rFonts w:ascii="Tahoma" w:hAnsi="Tahoma" w:cs="Tahoma"/>
          <w:sz w:val="24"/>
          <w:szCs w:val="24"/>
        </w:rPr>
        <w:t>19</w:t>
      </w:r>
      <w:r w:rsidR="00A8341E" w:rsidRPr="008F70AC">
        <w:rPr>
          <w:rFonts w:ascii="Tahoma" w:hAnsi="Tahoma" w:cs="Tahoma"/>
          <w:sz w:val="24"/>
          <w:szCs w:val="24"/>
        </w:rPr>
        <w:t>]</w:t>
      </w:r>
      <w:r w:rsidR="00A8341E" w:rsidRPr="008F70AC">
        <w:rPr>
          <w:rFonts w:ascii="Tahoma" w:hAnsi="Tahoma" w:cs="Tahoma"/>
          <w:sz w:val="24"/>
          <w:szCs w:val="24"/>
        </w:rPr>
        <w:tab/>
      </w:r>
      <w:r w:rsidR="001443F0" w:rsidRPr="008F70AC">
        <w:rPr>
          <w:rFonts w:ascii="Tahoma" w:hAnsi="Tahoma" w:cs="Tahoma"/>
          <w:sz w:val="24"/>
          <w:szCs w:val="24"/>
        </w:rPr>
        <w:t xml:space="preserve">The question now is whether </w:t>
      </w:r>
      <w:r w:rsidR="004529B9" w:rsidRPr="008F70AC">
        <w:rPr>
          <w:rFonts w:ascii="Tahoma" w:hAnsi="Tahoma" w:cs="Tahoma"/>
          <w:sz w:val="24"/>
          <w:szCs w:val="24"/>
        </w:rPr>
        <w:t xml:space="preserve">RAF’s concession of </w:t>
      </w:r>
      <w:r w:rsidR="000F515A" w:rsidRPr="008F70AC">
        <w:rPr>
          <w:rFonts w:ascii="Tahoma" w:hAnsi="Tahoma" w:cs="Tahoma"/>
          <w:sz w:val="24"/>
          <w:szCs w:val="24"/>
        </w:rPr>
        <w:t xml:space="preserve">admitting </w:t>
      </w:r>
      <w:r w:rsidR="004529B9" w:rsidRPr="008F70AC">
        <w:rPr>
          <w:rFonts w:ascii="Tahoma" w:hAnsi="Tahoma" w:cs="Tahoma"/>
          <w:sz w:val="24"/>
          <w:szCs w:val="24"/>
        </w:rPr>
        <w:t>liability</w:t>
      </w:r>
      <w:r w:rsidR="000F515A" w:rsidRPr="008F70AC">
        <w:rPr>
          <w:rFonts w:ascii="Tahoma" w:hAnsi="Tahoma" w:cs="Tahoma"/>
          <w:sz w:val="24"/>
          <w:szCs w:val="24"/>
        </w:rPr>
        <w:t xml:space="preserve"> for 100% of Plaintiff’s proven or agreed damages</w:t>
      </w:r>
      <w:r w:rsidR="004529B9" w:rsidRPr="008F70AC">
        <w:rPr>
          <w:rFonts w:ascii="Tahoma" w:hAnsi="Tahoma" w:cs="Tahoma"/>
          <w:sz w:val="24"/>
          <w:szCs w:val="24"/>
        </w:rPr>
        <w:t xml:space="preserve"> </w:t>
      </w:r>
      <w:r w:rsidR="00B97652" w:rsidRPr="008F70AC">
        <w:rPr>
          <w:rFonts w:ascii="Tahoma" w:hAnsi="Tahoma" w:cs="Tahoma"/>
          <w:sz w:val="24"/>
          <w:szCs w:val="24"/>
        </w:rPr>
        <w:t>amounted to a</w:t>
      </w:r>
      <w:r w:rsidR="005B39C1" w:rsidRPr="008F70AC">
        <w:rPr>
          <w:rFonts w:ascii="Tahoma" w:hAnsi="Tahoma" w:cs="Tahoma"/>
          <w:sz w:val="24"/>
          <w:szCs w:val="24"/>
        </w:rPr>
        <w:t xml:space="preserve"> compromise </w:t>
      </w:r>
      <w:r w:rsidR="00BE62B4" w:rsidRPr="008F70AC">
        <w:rPr>
          <w:rFonts w:ascii="Tahoma" w:hAnsi="Tahoma" w:cs="Tahoma"/>
          <w:sz w:val="24"/>
          <w:szCs w:val="24"/>
        </w:rPr>
        <w:t>on the merits</w:t>
      </w:r>
      <w:r w:rsidR="00567F73" w:rsidRPr="008F70AC">
        <w:rPr>
          <w:rFonts w:ascii="Tahoma" w:hAnsi="Tahoma" w:cs="Tahoma"/>
          <w:sz w:val="24"/>
          <w:szCs w:val="24"/>
        </w:rPr>
        <w:t xml:space="preserve"> including the issue of causality </w:t>
      </w:r>
      <w:r w:rsidR="005B39C1" w:rsidRPr="008F70AC">
        <w:rPr>
          <w:rFonts w:ascii="Tahoma" w:hAnsi="Tahoma" w:cs="Tahoma"/>
          <w:sz w:val="24"/>
          <w:szCs w:val="24"/>
        </w:rPr>
        <w:t xml:space="preserve">or </w:t>
      </w:r>
      <w:r w:rsidR="000F515A" w:rsidRPr="008F70AC">
        <w:rPr>
          <w:rFonts w:ascii="Tahoma" w:hAnsi="Tahoma" w:cs="Tahoma"/>
          <w:sz w:val="24"/>
          <w:szCs w:val="24"/>
        </w:rPr>
        <w:t xml:space="preserve">was </w:t>
      </w:r>
      <w:r w:rsidR="005B39C1" w:rsidRPr="008F70AC">
        <w:rPr>
          <w:rFonts w:ascii="Tahoma" w:hAnsi="Tahoma" w:cs="Tahoma"/>
          <w:sz w:val="24"/>
          <w:szCs w:val="24"/>
        </w:rPr>
        <w:t xml:space="preserve">it </w:t>
      </w:r>
      <w:r w:rsidR="000F515A" w:rsidRPr="008F70AC">
        <w:rPr>
          <w:rFonts w:ascii="Tahoma" w:hAnsi="Tahoma" w:cs="Tahoma"/>
          <w:sz w:val="24"/>
          <w:szCs w:val="24"/>
        </w:rPr>
        <w:t xml:space="preserve">only limited to negligence </w:t>
      </w:r>
      <w:r w:rsidRPr="008F70AC">
        <w:rPr>
          <w:rFonts w:ascii="Tahoma" w:hAnsi="Tahoma" w:cs="Tahoma"/>
          <w:sz w:val="24"/>
          <w:szCs w:val="24"/>
        </w:rPr>
        <w:t>of the motor vehicle driver</w:t>
      </w:r>
      <w:r w:rsidR="005B39C1" w:rsidRPr="008F70AC">
        <w:rPr>
          <w:rFonts w:ascii="Tahoma" w:hAnsi="Tahoma" w:cs="Tahoma"/>
          <w:sz w:val="24"/>
          <w:szCs w:val="24"/>
        </w:rPr>
        <w:t>.</w:t>
      </w:r>
      <w:r w:rsidR="00567F73" w:rsidRPr="008F70AC">
        <w:rPr>
          <w:rFonts w:ascii="Tahoma" w:hAnsi="Tahoma" w:cs="Tahoma"/>
          <w:sz w:val="24"/>
          <w:szCs w:val="24"/>
        </w:rPr>
        <w:t xml:space="preserve"> </w:t>
      </w:r>
      <w:r w:rsidR="00755385" w:rsidRPr="009F06E4">
        <w:rPr>
          <w:rFonts w:ascii="Tahoma" w:hAnsi="Tahoma" w:cs="Tahoma"/>
          <w:sz w:val="24"/>
          <w:szCs w:val="24"/>
        </w:rPr>
        <w:t xml:space="preserve">It is trite, a </w:t>
      </w:r>
      <w:r w:rsidR="0014615C" w:rsidRPr="009F06E4">
        <w:rPr>
          <w:rFonts w:ascii="Tahoma" w:hAnsi="Tahoma" w:cs="Tahoma"/>
          <w:sz w:val="24"/>
          <w:szCs w:val="24"/>
        </w:rPr>
        <w:t>compromise or settlement has</w:t>
      </w:r>
      <w:r w:rsidR="00567F73" w:rsidRPr="009F06E4">
        <w:rPr>
          <w:rFonts w:ascii="Tahoma" w:hAnsi="Tahoma" w:cs="Tahoma"/>
          <w:sz w:val="24"/>
          <w:szCs w:val="24"/>
        </w:rPr>
        <w:t xml:space="preserve"> its effect </w:t>
      </w:r>
      <w:r w:rsidR="009F06E4" w:rsidRPr="009F06E4">
        <w:rPr>
          <w:rFonts w:ascii="Tahoma" w:hAnsi="Tahoma" w:cs="Tahoma"/>
          <w:sz w:val="24"/>
          <w:szCs w:val="24"/>
        </w:rPr>
        <w:t xml:space="preserve">of </w:t>
      </w:r>
      <w:r w:rsidR="00567F73" w:rsidRPr="009F06E4">
        <w:rPr>
          <w:rFonts w:ascii="Tahoma" w:hAnsi="Tahoma" w:cs="Tahoma"/>
          <w:sz w:val="24"/>
          <w:szCs w:val="24"/>
        </w:rPr>
        <w:t>the prevention, avoidance or termination of litigation.</w:t>
      </w:r>
      <w:r w:rsidR="00567F73" w:rsidRPr="008F70AC">
        <w:rPr>
          <w:rFonts w:ascii="Tahoma" w:hAnsi="Tahoma" w:cs="Tahoma"/>
          <w:sz w:val="24"/>
          <w:szCs w:val="24"/>
        </w:rPr>
        <w:t xml:space="preserve"> Ultimately, it has the effect of </w:t>
      </w:r>
      <w:r w:rsidR="00755385" w:rsidRPr="008F70AC">
        <w:rPr>
          <w:rFonts w:ascii="Tahoma" w:hAnsi="Tahoma" w:cs="Tahoma"/>
          <w:i/>
          <w:sz w:val="24"/>
          <w:szCs w:val="24"/>
        </w:rPr>
        <w:t>res judicata</w:t>
      </w:r>
      <w:r w:rsidR="00755385" w:rsidRPr="008F70AC">
        <w:rPr>
          <w:rFonts w:ascii="Tahoma" w:hAnsi="Tahoma" w:cs="Tahoma"/>
          <w:sz w:val="24"/>
          <w:szCs w:val="24"/>
        </w:rPr>
        <w:t xml:space="preserve"> between the parties irrespective of whether it is embodied in an order of court</w:t>
      </w:r>
      <w:r w:rsidR="00755385" w:rsidRPr="008F70AC">
        <w:rPr>
          <w:rStyle w:val="FootnoteReference"/>
          <w:rFonts w:ascii="Tahoma" w:hAnsi="Tahoma" w:cs="Tahoma"/>
          <w:sz w:val="24"/>
          <w:szCs w:val="24"/>
        </w:rPr>
        <w:footnoteReference w:id="5"/>
      </w:r>
      <w:r w:rsidR="00755385" w:rsidRPr="008F70AC">
        <w:rPr>
          <w:rFonts w:ascii="Tahoma" w:hAnsi="Tahoma" w:cs="Tahoma"/>
          <w:sz w:val="24"/>
          <w:szCs w:val="24"/>
        </w:rPr>
        <w:t xml:space="preserve">. Moreover, </w:t>
      </w:r>
      <w:r w:rsidR="00DE1FBB" w:rsidRPr="008F70AC">
        <w:rPr>
          <w:rFonts w:ascii="Tahoma" w:hAnsi="Tahoma" w:cs="Tahoma"/>
          <w:sz w:val="24"/>
          <w:szCs w:val="24"/>
        </w:rPr>
        <w:t xml:space="preserve">a compromise must be strictly interpreted and must not be understood </w:t>
      </w:r>
      <w:r w:rsidR="00906715" w:rsidRPr="008F70AC">
        <w:rPr>
          <w:rFonts w:ascii="Tahoma" w:hAnsi="Tahoma" w:cs="Tahoma"/>
          <w:sz w:val="24"/>
          <w:szCs w:val="24"/>
        </w:rPr>
        <w:t>to include anything which was not likely to have been contemplated by the parties at the time they reached the compromise</w:t>
      </w:r>
      <w:r w:rsidR="00906715" w:rsidRPr="008F70AC">
        <w:rPr>
          <w:rStyle w:val="FootnoteReference"/>
          <w:rFonts w:ascii="Tahoma" w:hAnsi="Tahoma" w:cs="Tahoma"/>
          <w:sz w:val="24"/>
          <w:szCs w:val="24"/>
        </w:rPr>
        <w:footnoteReference w:id="6"/>
      </w:r>
      <w:r w:rsidR="00906715" w:rsidRPr="008F70AC">
        <w:rPr>
          <w:rFonts w:ascii="Tahoma" w:hAnsi="Tahoma" w:cs="Tahoma"/>
          <w:sz w:val="24"/>
          <w:szCs w:val="24"/>
        </w:rPr>
        <w:t>.</w:t>
      </w:r>
      <w:r w:rsidR="00755385" w:rsidRPr="008F70AC">
        <w:rPr>
          <w:rFonts w:ascii="Tahoma" w:hAnsi="Tahoma" w:cs="Tahoma"/>
          <w:sz w:val="24"/>
          <w:szCs w:val="24"/>
        </w:rPr>
        <w:t xml:space="preserve"> </w:t>
      </w:r>
    </w:p>
    <w:p w:rsidR="009247CA" w:rsidRPr="008F70AC" w:rsidRDefault="009247CA" w:rsidP="00EA45C3">
      <w:pPr>
        <w:pStyle w:val="NoSpacing"/>
        <w:spacing w:line="480" w:lineRule="auto"/>
        <w:rPr>
          <w:rFonts w:ascii="Tahoma" w:hAnsi="Tahoma" w:cs="Tahoma"/>
          <w:sz w:val="24"/>
          <w:szCs w:val="24"/>
        </w:rPr>
      </w:pPr>
    </w:p>
    <w:p w:rsidR="00291E0C" w:rsidRPr="008F70AC" w:rsidRDefault="006F6A6E" w:rsidP="00EA45C3">
      <w:pPr>
        <w:pStyle w:val="NoSpacing"/>
        <w:spacing w:line="480" w:lineRule="auto"/>
        <w:rPr>
          <w:rFonts w:ascii="Tahoma" w:hAnsi="Tahoma" w:cs="Tahoma"/>
          <w:sz w:val="24"/>
          <w:szCs w:val="24"/>
        </w:rPr>
      </w:pPr>
      <w:r w:rsidRPr="008F70AC">
        <w:rPr>
          <w:rFonts w:ascii="Tahoma" w:hAnsi="Tahoma" w:cs="Tahoma"/>
          <w:sz w:val="24"/>
          <w:szCs w:val="24"/>
        </w:rPr>
        <w:t>[</w:t>
      </w:r>
      <w:r w:rsidR="00EA45C3" w:rsidRPr="008F70AC">
        <w:rPr>
          <w:rFonts w:ascii="Tahoma" w:hAnsi="Tahoma" w:cs="Tahoma"/>
          <w:sz w:val="24"/>
          <w:szCs w:val="24"/>
        </w:rPr>
        <w:t>20</w:t>
      </w:r>
      <w:r w:rsidRPr="008F70AC">
        <w:rPr>
          <w:rFonts w:ascii="Tahoma" w:hAnsi="Tahoma" w:cs="Tahoma"/>
          <w:sz w:val="24"/>
          <w:szCs w:val="24"/>
        </w:rPr>
        <w:t>]</w:t>
      </w:r>
      <w:r w:rsidRPr="008F70AC">
        <w:rPr>
          <w:rFonts w:ascii="Tahoma" w:hAnsi="Tahoma" w:cs="Tahoma"/>
          <w:sz w:val="24"/>
          <w:szCs w:val="24"/>
        </w:rPr>
        <w:tab/>
      </w:r>
      <w:r w:rsidR="00023E02" w:rsidRPr="008F70AC">
        <w:rPr>
          <w:rFonts w:ascii="Tahoma" w:hAnsi="Tahoma" w:cs="Tahoma"/>
          <w:sz w:val="24"/>
          <w:szCs w:val="24"/>
        </w:rPr>
        <w:t xml:space="preserve">In </w:t>
      </w:r>
      <w:r w:rsidR="0010150B" w:rsidRPr="008F70AC">
        <w:rPr>
          <w:rFonts w:ascii="Tahoma" w:hAnsi="Tahoma" w:cs="Tahoma"/>
          <w:sz w:val="24"/>
          <w:szCs w:val="24"/>
        </w:rPr>
        <w:t>answering the</w:t>
      </w:r>
      <w:r w:rsidR="00BE292C" w:rsidRPr="008F70AC">
        <w:rPr>
          <w:rFonts w:ascii="Tahoma" w:hAnsi="Tahoma" w:cs="Tahoma"/>
          <w:sz w:val="24"/>
          <w:szCs w:val="24"/>
        </w:rPr>
        <w:t xml:space="preserve"> latter it is perhaps convenient </w:t>
      </w:r>
      <w:r w:rsidR="00740C62" w:rsidRPr="008F70AC">
        <w:rPr>
          <w:rFonts w:ascii="Tahoma" w:hAnsi="Tahoma" w:cs="Tahoma"/>
          <w:sz w:val="24"/>
          <w:szCs w:val="24"/>
        </w:rPr>
        <w:t xml:space="preserve">to relook at </w:t>
      </w:r>
      <w:r w:rsidR="00214A3B" w:rsidRPr="008F70AC">
        <w:rPr>
          <w:rFonts w:ascii="Tahoma" w:hAnsi="Tahoma" w:cs="Tahoma"/>
          <w:sz w:val="24"/>
          <w:szCs w:val="24"/>
        </w:rPr>
        <w:t xml:space="preserve">the </w:t>
      </w:r>
      <w:r w:rsidR="0014615C">
        <w:rPr>
          <w:rFonts w:ascii="Tahoma" w:hAnsi="Tahoma" w:cs="Tahoma"/>
          <w:sz w:val="24"/>
          <w:szCs w:val="24"/>
        </w:rPr>
        <w:t>pre</w:t>
      </w:r>
      <w:r w:rsidRPr="008F70AC">
        <w:rPr>
          <w:rFonts w:ascii="Tahoma" w:hAnsi="Tahoma" w:cs="Tahoma"/>
          <w:sz w:val="24"/>
          <w:szCs w:val="24"/>
        </w:rPr>
        <w:t xml:space="preserve">trial minutes </w:t>
      </w:r>
      <w:r w:rsidR="008C76F3" w:rsidRPr="008F70AC">
        <w:rPr>
          <w:rFonts w:ascii="Tahoma" w:hAnsi="Tahoma" w:cs="Tahoma"/>
          <w:sz w:val="24"/>
          <w:szCs w:val="24"/>
        </w:rPr>
        <w:t>and t</w:t>
      </w:r>
      <w:r w:rsidR="00FC2FF4" w:rsidRPr="008F70AC">
        <w:rPr>
          <w:rFonts w:ascii="Tahoma" w:hAnsi="Tahoma" w:cs="Tahoma"/>
          <w:sz w:val="24"/>
          <w:szCs w:val="24"/>
        </w:rPr>
        <w:t>he pleadings. The parts</w:t>
      </w:r>
      <w:r w:rsidR="0014615C">
        <w:rPr>
          <w:rFonts w:ascii="Tahoma" w:hAnsi="Tahoma" w:cs="Tahoma"/>
          <w:sz w:val="24"/>
          <w:szCs w:val="24"/>
        </w:rPr>
        <w:t xml:space="preserve"> of the pre</w:t>
      </w:r>
      <w:r w:rsidR="008C76F3" w:rsidRPr="008F70AC">
        <w:rPr>
          <w:rFonts w:ascii="Tahoma" w:hAnsi="Tahoma" w:cs="Tahoma"/>
          <w:sz w:val="24"/>
          <w:szCs w:val="24"/>
        </w:rPr>
        <w:t xml:space="preserve">trial minutes </w:t>
      </w:r>
      <w:r w:rsidRPr="008F70AC">
        <w:rPr>
          <w:rFonts w:ascii="Tahoma" w:hAnsi="Tahoma" w:cs="Tahoma"/>
          <w:sz w:val="24"/>
          <w:szCs w:val="24"/>
        </w:rPr>
        <w:t xml:space="preserve">can be summarised as follows: </w:t>
      </w:r>
      <w:r w:rsidR="0014615C">
        <w:rPr>
          <w:rFonts w:ascii="Tahoma" w:hAnsi="Tahoma" w:cs="Tahoma"/>
          <w:sz w:val="24"/>
          <w:szCs w:val="24"/>
        </w:rPr>
        <w:t>On 23 May 2014 in the third pre</w:t>
      </w:r>
      <w:r w:rsidR="006D20CB" w:rsidRPr="008F70AC">
        <w:rPr>
          <w:rFonts w:ascii="Tahoma" w:hAnsi="Tahoma" w:cs="Tahoma"/>
          <w:sz w:val="24"/>
          <w:szCs w:val="24"/>
        </w:rPr>
        <w:t xml:space="preserve">trial </w:t>
      </w:r>
      <w:r w:rsidR="006F6ED5" w:rsidRPr="008F70AC">
        <w:rPr>
          <w:rFonts w:ascii="Tahoma" w:hAnsi="Tahoma" w:cs="Tahoma"/>
          <w:sz w:val="24"/>
          <w:szCs w:val="24"/>
        </w:rPr>
        <w:t xml:space="preserve">minute </w:t>
      </w:r>
      <w:r w:rsidR="006D20CB" w:rsidRPr="008F70AC">
        <w:rPr>
          <w:rFonts w:ascii="Tahoma" w:hAnsi="Tahoma" w:cs="Tahoma"/>
          <w:sz w:val="24"/>
          <w:szCs w:val="24"/>
        </w:rPr>
        <w:t>the following was recorded:</w:t>
      </w:r>
      <w:r w:rsidR="00291E0C" w:rsidRPr="008F70AC">
        <w:rPr>
          <w:rFonts w:ascii="Tahoma" w:hAnsi="Tahoma" w:cs="Tahoma"/>
          <w:sz w:val="24"/>
          <w:szCs w:val="24"/>
        </w:rPr>
        <w:t xml:space="preserve"> </w:t>
      </w:r>
      <w:r w:rsidR="00291E0C" w:rsidRPr="008F70AC">
        <w:rPr>
          <w:rFonts w:ascii="Tahoma" w:hAnsi="Tahoma" w:cs="Tahoma"/>
          <w:i/>
          <w:sz w:val="24"/>
          <w:szCs w:val="24"/>
        </w:rPr>
        <w:t>“… Defendant has now conceded the merits”</w:t>
      </w:r>
      <w:r w:rsidR="00291E0C" w:rsidRPr="008F70AC">
        <w:rPr>
          <w:rFonts w:ascii="Tahoma" w:hAnsi="Tahoma" w:cs="Tahoma"/>
          <w:sz w:val="24"/>
          <w:szCs w:val="24"/>
        </w:rPr>
        <w:t xml:space="preserve"> and that “</w:t>
      </w:r>
      <w:r w:rsidR="00291E0C" w:rsidRPr="008F70AC">
        <w:rPr>
          <w:rFonts w:ascii="Tahoma" w:hAnsi="Tahoma" w:cs="Tahoma"/>
          <w:i/>
          <w:sz w:val="24"/>
          <w:szCs w:val="24"/>
        </w:rPr>
        <w:t>Hence quantum is the only issue in dispu</w:t>
      </w:r>
      <w:r w:rsidR="00291E0C" w:rsidRPr="008F70AC">
        <w:rPr>
          <w:rFonts w:ascii="Tahoma" w:hAnsi="Tahoma" w:cs="Tahoma"/>
          <w:sz w:val="24"/>
          <w:szCs w:val="24"/>
        </w:rPr>
        <w:t>te”.</w:t>
      </w:r>
      <w:r w:rsidR="006D20CB" w:rsidRPr="008F70AC">
        <w:rPr>
          <w:rFonts w:ascii="Tahoma" w:hAnsi="Tahoma" w:cs="Tahoma"/>
          <w:sz w:val="24"/>
          <w:szCs w:val="24"/>
        </w:rPr>
        <w:t xml:space="preserve"> </w:t>
      </w:r>
      <w:r w:rsidR="0014615C">
        <w:rPr>
          <w:rFonts w:ascii="Tahoma" w:hAnsi="Tahoma" w:cs="Tahoma"/>
          <w:sz w:val="24"/>
          <w:szCs w:val="24"/>
        </w:rPr>
        <w:t>In the fifth pre</w:t>
      </w:r>
      <w:r w:rsidR="00291E0C" w:rsidRPr="008F70AC">
        <w:rPr>
          <w:rFonts w:ascii="Tahoma" w:hAnsi="Tahoma" w:cs="Tahoma"/>
          <w:sz w:val="24"/>
          <w:szCs w:val="24"/>
        </w:rPr>
        <w:t>trial minute dated 20 November 2014 it was recorded that “</w:t>
      </w:r>
      <w:r w:rsidR="00291E0C" w:rsidRPr="008F70AC">
        <w:rPr>
          <w:rFonts w:ascii="Tahoma" w:hAnsi="Tahoma" w:cs="Tahoma"/>
          <w:i/>
          <w:sz w:val="24"/>
          <w:szCs w:val="24"/>
        </w:rPr>
        <w:t>Quantum is the only issue in dispute”.</w:t>
      </w:r>
      <w:r w:rsidR="006D20CB" w:rsidRPr="008F70AC">
        <w:rPr>
          <w:rFonts w:ascii="Tahoma" w:hAnsi="Tahoma" w:cs="Tahoma"/>
          <w:i/>
          <w:sz w:val="24"/>
          <w:szCs w:val="24"/>
        </w:rPr>
        <w:t xml:space="preserve">  </w:t>
      </w:r>
      <w:r w:rsidR="0014615C">
        <w:rPr>
          <w:rFonts w:ascii="Tahoma" w:hAnsi="Tahoma" w:cs="Tahoma"/>
          <w:sz w:val="24"/>
          <w:szCs w:val="24"/>
        </w:rPr>
        <w:t>In the sixth pre</w:t>
      </w:r>
      <w:r w:rsidR="00291E0C" w:rsidRPr="008F70AC">
        <w:rPr>
          <w:rFonts w:ascii="Tahoma" w:hAnsi="Tahoma" w:cs="Tahoma"/>
          <w:sz w:val="24"/>
          <w:szCs w:val="24"/>
        </w:rPr>
        <w:t>trial minute dated 27 February 2015, it was recorded that “</w:t>
      </w:r>
      <w:r w:rsidR="00291E0C" w:rsidRPr="008F70AC">
        <w:rPr>
          <w:rFonts w:ascii="Tahoma" w:hAnsi="Tahoma" w:cs="Tahoma"/>
          <w:i/>
          <w:sz w:val="24"/>
          <w:szCs w:val="24"/>
        </w:rPr>
        <w:t>The parties confirm that the Defendant conceded merits</w:t>
      </w:r>
      <w:r w:rsidR="00291E0C" w:rsidRPr="008F70AC">
        <w:rPr>
          <w:rFonts w:ascii="Tahoma" w:hAnsi="Tahoma" w:cs="Tahoma"/>
          <w:sz w:val="24"/>
          <w:szCs w:val="24"/>
        </w:rPr>
        <w:t>”.</w:t>
      </w:r>
      <w:r w:rsidR="006D20CB" w:rsidRPr="008F70AC">
        <w:rPr>
          <w:rFonts w:ascii="Tahoma" w:hAnsi="Tahoma" w:cs="Tahoma"/>
          <w:sz w:val="24"/>
          <w:szCs w:val="24"/>
        </w:rPr>
        <w:t xml:space="preserve"> </w:t>
      </w:r>
      <w:r w:rsidR="0014615C">
        <w:rPr>
          <w:rFonts w:ascii="Tahoma" w:hAnsi="Tahoma" w:cs="Tahoma"/>
          <w:sz w:val="24"/>
          <w:szCs w:val="24"/>
        </w:rPr>
        <w:t>In the seventh pre</w:t>
      </w:r>
      <w:r w:rsidR="00291E0C" w:rsidRPr="008F70AC">
        <w:rPr>
          <w:rFonts w:ascii="Tahoma" w:hAnsi="Tahoma" w:cs="Tahoma"/>
          <w:sz w:val="24"/>
          <w:szCs w:val="24"/>
        </w:rPr>
        <w:t>trial minute dated 3 August 2015, the parties recorded that “</w:t>
      </w:r>
      <w:r w:rsidR="00291E0C" w:rsidRPr="008F70AC">
        <w:rPr>
          <w:rFonts w:ascii="Tahoma" w:hAnsi="Tahoma" w:cs="Tahoma"/>
          <w:i/>
          <w:sz w:val="24"/>
          <w:szCs w:val="24"/>
        </w:rPr>
        <w:t>The issue of liability is not in dispute in that the</w:t>
      </w:r>
      <w:r w:rsidR="006D20CB" w:rsidRPr="008F70AC">
        <w:rPr>
          <w:rFonts w:ascii="Tahoma" w:hAnsi="Tahoma" w:cs="Tahoma"/>
          <w:i/>
          <w:sz w:val="24"/>
          <w:szCs w:val="24"/>
        </w:rPr>
        <w:t xml:space="preserve"> Defendant conceded the merits”</w:t>
      </w:r>
      <w:r w:rsidR="006D20CB" w:rsidRPr="008F70AC">
        <w:rPr>
          <w:rFonts w:ascii="Tahoma" w:hAnsi="Tahoma" w:cs="Tahoma"/>
          <w:sz w:val="24"/>
          <w:szCs w:val="24"/>
        </w:rPr>
        <w:t xml:space="preserve"> This was repeated i</w:t>
      </w:r>
      <w:r w:rsidR="00291E0C" w:rsidRPr="008F70AC">
        <w:rPr>
          <w:rFonts w:ascii="Tahoma" w:hAnsi="Tahoma" w:cs="Tahoma"/>
          <w:sz w:val="24"/>
          <w:szCs w:val="24"/>
        </w:rPr>
        <w:t>n the eight pre-trail minute d</w:t>
      </w:r>
      <w:r w:rsidR="006D20CB" w:rsidRPr="008F70AC">
        <w:rPr>
          <w:rFonts w:ascii="Tahoma" w:hAnsi="Tahoma" w:cs="Tahoma"/>
          <w:sz w:val="24"/>
          <w:szCs w:val="24"/>
        </w:rPr>
        <w:t xml:space="preserve">ated 19 October 2015. </w:t>
      </w:r>
      <w:r w:rsidR="00291E0C" w:rsidRPr="008F70AC">
        <w:rPr>
          <w:rFonts w:ascii="Tahoma" w:hAnsi="Tahoma" w:cs="Tahoma"/>
          <w:sz w:val="24"/>
          <w:szCs w:val="24"/>
        </w:rPr>
        <w:t>In the eig</w:t>
      </w:r>
      <w:r w:rsidR="0014615C">
        <w:rPr>
          <w:rFonts w:ascii="Tahoma" w:hAnsi="Tahoma" w:cs="Tahoma"/>
          <w:sz w:val="24"/>
          <w:szCs w:val="24"/>
        </w:rPr>
        <w:t xml:space="preserve">hteenth pretrial minute dated 6 </w:t>
      </w:r>
      <w:r w:rsidR="00291E0C" w:rsidRPr="008F70AC">
        <w:rPr>
          <w:rFonts w:ascii="Tahoma" w:hAnsi="Tahoma" w:cs="Tahoma"/>
          <w:sz w:val="24"/>
          <w:szCs w:val="24"/>
        </w:rPr>
        <w:lastRenderedPageBreak/>
        <w:t xml:space="preserve">November 2015, it was again recorded that </w:t>
      </w:r>
      <w:r w:rsidR="006D20CB" w:rsidRPr="008F70AC">
        <w:rPr>
          <w:rFonts w:ascii="Tahoma" w:hAnsi="Tahoma" w:cs="Tahoma"/>
          <w:sz w:val="24"/>
          <w:szCs w:val="24"/>
        </w:rPr>
        <w:t>“</w:t>
      </w:r>
      <w:r w:rsidR="00291E0C" w:rsidRPr="008F70AC">
        <w:rPr>
          <w:rFonts w:ascii="Tahoma" w:hAnsi="Tahoma" w:cs="Tahoma"/>
          <w:i/>
          <w:sz w:val="24"/>
          <w:szCs w:val="24"/>
        </w:rPr>
        <w:t>the Defendant has conceded liability herein and the Plaintiff is consequently entitled to recover 100% of her proven or agreed damages.”</w:t>
      </w:r>
      <w:r w:rsidR="006D20CB" w:rsidRPr="008F70AC">
        <w:rPr>
          <w:rFonts w:ascii="Tahoma" w:hAnsi="Tahoma" w:cs="Tahoma"/>
          <w:sz w:val="24"/>
          <w:szCs w:val="24"/>
        </w:rPr>
        <w:t xml:space="preserve"> In </w:t>
      </w:r>
      <w:r w:rsidR="00291E0C" w:rsidRPr="008F70AC">
        <w:rPr>
          <w:rFonts w:ascii="Tahoma" w:hAnsi="Tahoma" w:cs="Tahoma"/>
          <w:sz w:val="24"/>
          <w:szCs w:val="24"/>
        </w:rPr>
        <w:t>the</w:t>
      </w:r>
      <w:r w:rsidR="006D20CB" w:rsidRPr="008F70AC">
        <w:rPr>
          <w:rFonts w:ascii="Tahoma" w:hAnsi="Tahoma" w:cs="Tahoma"/>
          <w:sz w:val="24"/>
          <w:szCs w:val="24"/>
        </w:rPr>
        <w:t xml:space="preserve"> </w:t>
      </w:r>
      <w:r w:rsidR="0014615C">
        <w:rPr>
          <w:rFonts w:ascii="Tahoma" w:hAnsi="Tahoma" w:cs="Tahoma"/>
          <w:sz w:val="24"/>
          <w:szCs w:val="24"/>
        </w:rPr>
        <w:t>pre</w:t>
      </w:r>
      <w:r w:rsidR="00291E0C" w:rsidRPr="008F70AC">
        <w:rPr>
          <w:rFonts w:ascii="Tahoma" w:hAnsi="Tahoma" w:cs="Tahoma"/>
          <w:sz w:val="24"/>
          <w:szCs w:val="24"/>
        </w:rPr>
        <w:t>trial conference held before Judge Savage on 20 September 2018</w:t>
      </w:r>
      <w:r w:rsidR="00413876" w:rsidRPr="008F70AC">
        <w:rPr>
          <w:rFonts w:ascii="Tahoma" w:hAnsi="Tahoma" w:cs="Tahoma"/>
          <w:sz w:val="24"/>
          <w:szCs w:val="24"/>
        </w:rPr>
        <w:t>, the matter was declared trail ready. In that trial ready minute it was recorded that “</w:t>
      </w:r>
      <w:r w:rsidR="00291E0C" w:rsidRPr="008F70AC">
        <w:rPr>
          <w:rFonts w:ascii="Tahoma" w:hAnsi="Tahoma" w:cs="Tahoma"/>
          <w:i/>
          <w:sz w:val="24"/>
          <w:szCs w:val="24"/>
        </w:rPr>
        <w:t>The Defendant has conceded liability herein and that Plaintiff is consequently entitled to recover 100% of her proven or agreed damages</w:t>
      </w:r>
      <w:r w:rsidR="00291E0C" w:rsidRPr="008F70AC">
        <w:rPr>
          <w:rFonts w:ascii="Tahoma" w:hAnsi="Tahoma" w:cs="Tahoma"/>
          <w:sz w:val="24"/>
          <w:szCs w:val="24"/>
        </w:rPr>
        <w:t>” and further “</w:t>
      </w:r>
      <w:r w:rsidR="00291E0C" w:rsidRPr="008F70AC">
        <w:rPr>
          <w:rFonts w:ascii="Tahoma" w:hAnsi="Tahoma" w:cs="Tahoma"/>
          <w:i/>
          <w:sz w:val="24"/>
          <w:szCs w:val="24"/>
        </w:rPr>
        <w:t>The issue of the quantification of the Plaintiff’s damages remains in dispute.</w:t>
      </w:r>
      <w:r w:rsidR="00291E0C" w:rsidRPr="008F70AC">
        <w:rPr>
          <w:rFonts w:ascii="Tahoma" w:hAnsi="Tahoma" w:cs="Tahoma"/>
          <w:sz w:val="24"/>
          <w:szCs w:val="24"/>
        </w:rPr>
        <w:t>”</w:t>
      </w:r>
      <w:r w:rsidR="00413876" w:rsidRPr="008F70AC">
        <w:rPr>
          <w:rFonts w:ascii="Tahoma" w:hAnsi="Tahoma" w:cs="Tahoma"/>
          <w:sz w:val="24"/>
          <w:szCs w:val="24"/>
        </w:rPr>
        <w:t xml:space="preserve"> </w:t>
      </w:r>
      <w:r w:rsidR="00291E0C" w:rsidRPr="008F70AC">
        <w:rPr>
          <w:rFonts w:ascii="Tahoma" w:hAnsi="Tahoma" w:cs="Tahoma"/>
          <w:sz w:val="24"/>
          <w:szCs w:val="24"/>
        </w:rPr>
        <w:t xml:space="preserve">In a further memorandum of issues dated 6 November 2020 it was recorded that </w:t>
      </w:r>
      <w:r w:rsidR="00291E0C" w:rsidRPr="008F70AC">
        <w:rPr>
          <w:rFonts w:ascii="Tahoma" w:hAnsi="Tahoma" w:cs="Tahoma"/>
          <w:i/>
          <w:sz w:val="24"/>
          <w:szCs w:val="24"/>
        </w:rPr>
        <w:t>“Liability is no longer an issue inasmuch as the Defendant has accepted liability for 100% of the Plaintiff’s proven damages arising from the collision.</w:t>
      </w:r>
      <w:r w:rsidR="00291E0C" w:rsidRPr="008F70AC">
        <w:rPr>
          <w:rFonts w:ascii="Tahoma" w:hAnsi="Tahoma" w:cs="Tahoma"/>
          <w:sz w:val="24"/>
          <w:szCs w:val="24"/>
        </w:rPr>
        <w:t>”</w:t>
      </w:r>
      <w:r w:rsidR="00413876" w:rsidRPr="008F70AC">
        <w:rPr>
          <w:rFonts w:ascii="Tahoma" w:hAnsi="Tahoma" w:cs="Tahoma"/>
          <w:sz w:val="24"/>
          <w:szCs w:val="24"/>
        </w:rPr>
        <w:t xml:space="preserve"> </w:t>
      </w:r>
      <w:r w:rsidR="00291E0C" w:rsidRPr="008F70AC">
        <w:rPr>
          <w:rFonts w:ascii="Tahoma" w:hAnsi="Tahoma" w:cs="Tahoma"/>
          <w:sz w:val="24"/>
          <w:szCs w:val="24"/>
        </w:rPr>
        <w:t>The parties again on 9</w:t>
      </w:r>
      <w:r w:rsidR="0014615C">
        <w:rPr>
          <w:rFonts w:ascii="Tahoma" w:hAnsi="Tahoma" w:cs="Tahoma"/>
          <w:sz w:val="24"/>
          <w:szCs w:val="24"/>
        </w:rPr>
        <w:t xml:space="preserve"> March 2022 agreed during a pre</w:t>
      </w:r>
      <w:r w:rsidR="00291E0C" w:rsidRPr="008F70AC">
        <w:rPr>
          <w:rFonts w:ascii="Tahoma" w:hAnsi="Tahoma" w:cs="Tahoma"/>
          <w:sz w:val="24"/>
          <w:szCs w:val="24"/>
        </w:rPr>
        <w:t>trial conference that “</w:t>
      </w:r>
      <w:r w:rsidR="00291E0C" w:rsidRPr="008F70AC">
        <w:rPr>
          <w:rFonts w:ascii="Tahoma" w:hAnsi="Tahoma" w:cs="Tahoma"/>
          <w:i/>
          <w:sz w:val="24"/>
          <w:szCs w:val="24"/>
        </w:rPr>
        <w:t>The Defendant has conceded that it is liable to pay the Plaintiff’s agreed or proven damages in this action</w:t>
      </w:r>
      <w:r w:rsidR="00291E0C" w:rsidRPr="008F70AC">
        <w:rPr>
          <w:rFonts w:ascii="Tahoma" w:hAnsi="Tahoma" w:cs="Tahoma"/>
          <w:sz w:val="24"/>
          <w:szCs w:val="24"/>
        </w:rPr>
        <w:t>.”</w:t>
      </w:r>
    </w:p>
    <w:p w:rsidR="00BE62B4" w:rsidRPr="008F70AC" w:rsidRDefault="00BE62B4" w:rsidP="00EA45C3">
      <w:pPr>
        <w:pStyle w:val="NoSpacing"/>
        <w:spacing w:line="480" w:lineRule="auto"/>
        <w:rPr>
          <w:rFonts w:ascii="Tahoma" w:hAnsi="Tahoma" w:cs="Tahoma"/>
          <w:sz w:val="24"/>
          <w:szCs w:val="24"/>
        </w:rPr>
      </w:pPr>
    </w:p>
    <w:p w:rsidR="001D66BE" w:rsidRPr="008F70AC" w:rsidRDefault="008C76F3" w:rsidP="00EA45C3">
      <w:pPr>
        <w:pStyle w:val="NoSpacing"/>
        <w:spacing w:line="480" w:lineRule="auto"/>
        <w:rPr>
          <w:rFonts w:ascii="Tahoma" w:hAnsi="Tahoma" w:cs="Tahoma"/>
          <w:sz w:val="24"/>
          <w:szCs w:val="24"/>
        </w:rPr>
      </w:pPr>
      <w:r w:rsidRPr="008F70AC">
        <w:rPr>
          <w:rFonts w:ascii="Tahoma" w:hAnsi="Tahoma" w:cs="Tahoma"/>
          <w:sz w:val="24"/>
          <w:szCs w:val="24"/>
        </w:rPr>
        <w:t>[</w:t>
      </w:r>
      <w:r w:rsidR="00EA45C3" w:rsidRPr="008F70AC">
        <w:rPr>
          <w:rFonts w:ascii="Tahoma" w:hAnsi="Tahoma" w:cs="Tahoma"/>
          <w:sz w:val="24"/>
          <w:szCs w:val="24"/>
        </w:rPr>
        <w:t>21</w:t>
      </w:r>
      <w:r w:rsidRPr="008F70AC">
        <w:rPr>
          <w:rFonts w:ascii="Tahoma" w:hAnsi="Tahoma" w:cs="Tahoma"/>
          <w:sz w:val="24"/>
          <w:szCs w:val="24"/>
        </w:rPr>
        <w:t xml:space="preserve">] </w:t>
      </w:r>
      <w:r w:rsidR="001C3BB4" w:rsidRPr="008F70AC">
        <w:rPr>
          <w:rFonts w:ascii="Tahoma" w:hAnsi="Tahoma" w:cs="Tahoma"/>
          <w:sz w:val="24"/>
          <w:szCs w:val="24"/>
        </w:rPr>
        <w:tab/>
      </w:r>
      <w:r w:rsidRPr="008F70AC">
        <w:rPr>
          <w:rFonts w:ascii="Tahoma" w:hAnsi="Tahoma" w:cs="Tahoma"/>
          <w:sz w:val="24"/>
          <w:szCs w:val="24"/>
        </w:rPr>
        <w:t>In respect of the pleadings</w:t>
      </w:r>
      <w:r w:rsidR="005830F9">
        <w:rPr>
          <w:rFonts w:ascii="Tahoma" w:hAnsi="Tahoma" w:cs="Tahoma"/>
          <w:sz w:val="24"/>
          <w:szCs w:val="24"/>
        </w:rPr>
        <w:t xml:space="preserve"> RAF</w:t>
      </w:r>
      <w:r w:rsidR="001C3BB4" w:rsidRPr="008F70AC">
        <w:rPr>
          <w:rFonts w:ascii="Tahoma" w:hAnsi="Tahoma" w:cs="Tahoma"/>
          <w:sz w:val="24"/>
          <w:szCs w:val="24"/>
        </w:rPr>
        <w:t xml:space="preserve"> in its Amended Plea dated 17 May 2022</w:t>
      </w:r>
      <w:r w:rsidRPr="008F70AC">
        <w:rPr>
          <w:rFonts w:ascii="Tahoma" w:hAnsi="Tahoma" w:cs="Tahoma"/>
          <w:sz w:val="24"/>
          <w:szCs w:val="24"/>
        </w:rPr>
        <w:t xml:space="preserve"> </w:t>
      </w:r>
      <w:r w:rsidR="001C3BB4" w:rsidRPr="008F70AC">
        <w:rPr>
          <w:rFonts w:ascii="Tahoma" w:hAnsi="Tahoma" w:cs="Tahoma"/>
          <w:sz w:val="24"/>
          <w:szCs w:val="24"/>
        </w:rPr>
        <w:t xml:space="preserve">admitted </w:t>
      </w:r>
      <w:r w:rsidR="00C904B2" w:rsidRPr="008F70AC">
        <w:rPr>
          <w:rFonts w:ascii="Tahoma" w:hAnsi="Tahoma" w:cs="Tahoma"/>
          <w:sz w:val="24"/>
          <w:szCs w:val="24"/>
        </w:rPr>
        <w:t>in paragraph 5</w:t>
      </w:r>
      <w:r w:rsidR="00CD578B" w:rsidRPr="008F70AC">
        <w:rPr>
          <w:rFonts w:ascii="Tahoma" w:hAnsi="Tahoma" w:cs="Tahoma"/>
          <w:sz w:val="24"/>
          <w:szCs w:val="24"/>
        </w:rPr>
        <w:t>,</w:t>
      </w:r>
      <w:r w:rsidR="00C904B2" w:rsidRPr="008F70AC">
        <w:rPr>
          <w:rFonts w:ascii="Tahoma" w:hAnsi="Tahoma" w:cs="Tahoma"/>
          <w:sz w:val="24"/>
          <w:szCs w:val="24"/>
        </w:rPr>
        <w:t xml:space="preserve"> </w:t>
      </w:r>
      <w:r w:rsidR="001C3BB4" w:rsidRPr="008F70AC">
        <w:rPr>
          <w:rFonts w:ascii="Tahoma" w:hAnsi="Tahoma" w:cs="Tahoma"/>
          <w:sz w:val="24"/>
          <w:szCs w:val="24"/>
        </w:rPr>
        <w:t xml:space="preserve">liability for 100% of the Plaintiff’s proven or agreed damages. </w:t>
      </w:r>
      <w:r w:rsidR="00C904B2" w:rsidRPr="008F70AC">
        <w:rPr>
          <w:rFonts w:ascii="Tahoma" w:hAnsi="Tahoma" w:cs="Tahoma"/>
          <w:sz w:val="24"/>
          <w:szCs w:val="24"/>
        </w:rPr>
        <w:t>In pa</w:t>
      </w:r>
      <w:r w:rsidR="005830F9">
        <w:rPr>
          <w:rFonts w:ascii="Tahoma" w:hAnsi="Tahoma" w:cs="Tahoma"/>
          <w:sz w:val="24"/>
          <w:szCs w:val="24"/>
        </w:rPr>
        <w:t>ragraph 23 thereof RAF</w:t>
      </w:r>
      <w:r w:rsidR="00C904B2" w:rsidRPr="008F70AC">
        <w:rPr>
          <w:rFonts w:ascii="Tahoma" w:hAnsi="Tahoma" w:cs="Tahoma"/>
          <w:sz w:val="24"/>
          <w:szCs w:val="24"/>
        </w:rPr>
        <w:t xml:space="preserve"> admitted the injuries suffered by the Plaintiff as formulated in paragraphs 16 and 17 of her</w:t>
      </w:r>
      <w:r w:rsidR="005830F9">
        <w:rPr>
          <w:rFonts w:ascii="Tahoma" w:hAnsi="Tahoma" w:cs="Tahoma"/>
          <w:sz w:val="24"/>
          <w:szCs w:val="24"/>
        </w:rPr>
        <w:t xml:space="preserve"> Combined Summons. RAF</w:t>
      </w:r>
      <w:r w:rsidR="00C904B2" w:rsidRPr="008F70AC">
        <w:rPr>
          <w:rFonts w:ascii="Tahoma" w:hAnsi="Tahoma" w:cs="Tahoma"/>
          <w:sz w:val="24"/>
          <w:szCs w:val="24"/>
        </w:rPr>
        <w:t xml:space="preserve"> recorded the following </w:t>
      </w:r>
      <w:r w:rsidR="0014615C" w:rsidRPr="008F70AC">
        <w:rPr>
          <w:rFonts w:ascii="Tahoma" w:hAnsi="Tahoma" w:cs="Tahoma"/>
          <w:i/>
          <w:sz w:val="24"/>
          <w:szCs w:val="24"/>
        </w:rPr>
        <w:t>“Defendant</w:t>
      </w:r>
      <w:r w:rsidR="00C904B2" w:rsidRPr="008F70AC">
        <w:rPr>
          <w:rFonts w:ascii="Tahoma" w:hAnsi="Tahoma" w:cs="Tahoma"/>
          <w:i/>
          <w:sz w:val="24"/>
          <w:szCs w:val="24"/>
        </w:rPr>
        <w:t xml:space="preserve"> admits that the Plaintiff suffered a significant psychiatric injury as a result of the deceased passing away in the motor vehicle accident on 18 November 2006.</w:t>
      </w:r>
      <w:r w:rsidR="00663539" w:rsidRPr="008F70AC">
        <w:rPr>
          <w:rFonts w:ascii="Tahoma" w:hAnsi="Tahoma" w:cs="Tahoma"/>
          <w:i/>
          <w:sz w:val="24"/>
          <w:szCs w:val="24"/>
        </w:rPr>
        <w:t>”</w:t>
      </w:r>
      <w:r w:rsidR="00C904B2" w:rsidRPr="008F70AC">
        <w:rPr>
          <w:rFonts w:ascii="Tahoma" w:hAnsi="Tahoma" w:cs="Tahoma"/>
          <w:sz w:val="24"/>
          <w:szCs w:val="24"/>
        </w:rPr>
        <w:t xml:space="preserve"> </w:t>
      </w:r>
    </w:p>
    <w:p w:rsidR="00CD578B" w:rsidRPr="008F70AC" w:rsidRDefault="00CD578B" w:rsidP="00EA45C3">
      <w:pPr>
        <w:pStyle w:val="NoSpacing"/>
        <w:spacing w:line="480" w:lineRule="auto"/>
        <w:rPr>
          <w:rFonts w:ascii="Tahoma" w:hAnsi="Tahoma" w:cs="Tahoma"/>
          <w:color w:val="242121"/>
          <w:sz w:val="24"/>
          <w:szCs w:val="24"/>
          <w:lang w:val="en-GB"/>
        </w:rPr>
      </w:pPr>
    </w:p>
    <w:p w:rsidR="00902DA2" w:rsidRDefault="003F1F2F" w:rsidP="00EA45C3">
      <w:pPr>
        <w:pStyle w:val="NoSpacing"/>
        <w:spacing w:line="480" w:lineRule="auto"/>
        <w:rPr>
          <w:rFonts w:ascii="Tahoma" w:hAnsi="Tahoma" w:cs="Tahoma"/>
          <w:color w:val="242121"/>
          <w:sz w:val="24"/>
          <w:szCs w:val="24"/>
          <w:lang w:val="en-GB"/>
        </w:rPr>
      </w:pPr>
      <w:r w:rsidRPr="008F70AC">
        <w:rPr>
          <w:rFonts w:ascii="Tahoma" w:hAnsi="Tahoma" w:cs="Tahoma"/>
          <w:sz w:val="24"/>
          <w:szCs w:val="24"/>
        </w:rPr>
        <w:t>[</w:t>
      </w:r>
      <w:r w:rsidR="00EA45C3" w:rsidRPr="008F70AC">
        <w:rPr>
          <w:rFonts w:ascii="Tahoma" w:hAnsi="Tahoma" w:cs="Tahoma"/>
          <w:sz w:val="24"/>
          <w:szCs w:val="24"/>
        </w:rPr>
        <w:t>22</w:t>
      </w:r>
      <w:r w:rsidRPr="008F70AC">
        <w:rPr>
          <w:rFonts w:ascii="Tahoma" w:hAnsi="Tahoma" w:cs="Tahoma"/>
          <w:sz w:val="24"/>
          <w:szCs w:val="24"/>
        </w:rPr>
        <w:t>]</w:t>
      </w:r>
      <w:r w:rsidRPr="008F70AC">
        <w:rPr>
          <w:rFonts w:ascii="Tahoma" w:hAnsi="Tahoma" w:cs="Tahoma"/>
          <w:sz w:val="24"/>
          <w:szCs w:val="24"/>
        </w:rPr>
        <w:tab/>
        <w:t>In</w:t>
      </w:r>
      <w:r w:rsidR="00346AA2" w:rsidRPr="008F70AC">
        <w:rPr>
          <w:rFonts w:ascii="Tahoma" w:hAnsi="Tahoma" w:cs="Tahoma"/>
          <w:color w:val="242121"/>
          <w:sz w:val="24"/>
          <w:szCs w:val="24"/>
          <w:lang w:val="en-GB"/>
        </w:rPr>
        <w:t xml:space="preserve"> interpreting the compromise</w:t>
      </w:r>
      <w:r w:rsidR="004531FC" w:rsidRPr="008F70AC">
        <w:rPr>
          <w:rFonts w:ascii="Tahoma" w:hAnsi="Tahoma" w:cs="Tahoma"/>
          <w:color w:val="242121"/>
          <w:sz w:val="24"/>
          <w:szCs w:val="24"/>
          <w:lang w:val="en-GB"/>
        </w:rPr>
        <w:t xml:space="preserve">, the so-called ‘golden rule of interpretation’ is to have regard to the normal grammatical meaning of the relevant words, the context in </w:t>
      </w:r>
      <w:r w:rsidR="004531FC" w:rsidRPr="008F70AC">
        <w:rPr>
          <w:rFonts w:ascii="Tahoma" w:hAnsi="Tahoma" w:cs="Tahoma"/>
          <w:color w:val="242121"/>
          <w:sz w:val="24"/>
          <w:szCs w:val="24"/>
          <w:lang w:val="en-GB"/>
        </w:rPr>
        <w:lastRenderedPageBreak/>
        <w:t>which they were used, including the nature and purpose of the agreement, and the background circumstances which might explain the purpose of the agreement and the matters properly present to the minds of the parties when they concluded it</w:t>
      </w:r>
      <w:r w:rsidR="00346AA2" w:rsidRPr="008F70AC">
        <w:rPr>
          <w:rStyle w:val="FootnoteReference"/>
          <w:rFonts w:ascii="Tahoma" w:hAnsi="Tahoma" w:cs="Tahoma"/>
          <w:color w:val="242121"/>
          <w:sz w:val="24"/>
          <w:szCs w:val="24"/>
          <w:lang w:val="en-GB"/>
        </w:rPr>
        <w:footnoteReference w:id="7"/>
      </w:r>
      <w:r w:rsidR="004531FC" w:rsidRPr="008F70AC">
        <w:rPr>
          <w:rFonts w:ascii="Tahoma" w:hAnsi="Tahoma" w:cs="Tahoma"/>
          <w:color w:val="242121"/>
          <w:sz w:val="24"/>
          <w:szCs w:val="24"/>
          <w:lang w:val="en-GB"/>
        </w:rPr>
        <w:t>.</w:t>
      </w:r>
      <w:r w:rsidR="00346AA2" w:rsidRPr="008F70AC">
        <w:rPr>
          <w:rFonts w:ascii="Tahoma" w:hAnsi="Tahoma" w:cs="Tahoma"/>
          <w:color w:val="242121"/>
          <w:sz w:val="24"/>
          <w:szCs w:val="24"/>
          <w:lang w:val="en-GB"/>
        </w:rPr>
        <w:t xml:space="preserve"> </w:t>
      </w:r>
      <w:r w:rsidR="001D66BE" w:rsidRPr="008F70AC">
        <w:rPr>
          <w:rFonts w:ascii="Tahoma" w:hAnsi="Tahoma" w:cs="Tahoma"/>
          <w:color w:val="242121"/>
          <w:sz w:val="24"/>
          <w:szCs w:val="24"/>
          <w:lang w:val="en-GB"/>
        </w:rPr>
        <w:t xml:space="preserve"> </w:t>
      </w:r>
    </w:p>
    <w:p w:rsidR="005830F9" w:rsidRPr="008F70AC" w:rsidRDefault="005830F9" w:rsidP="00EA45C3">
      <w:pPr>
        <w:pStyle w:val="NoSpacing"/>
        <w:spacing w:line="480" w:lineRule="auto"/>
        <w:rPr>
          <w:rFonts w:ascii="Tahoma" w:hAnsi="Tahoma" w:cs="Tahoma"/>
          <w:color w:val="242121"/>
          <w:sz w:val="24"/>
          <w:szCs w:val="24"/>
          <w:lang w:val="en-GB"/>
        </w:rPr>
      </w:pPr>
    </w:p>
    <w:p w:rsidR="00BE62B4" w:rsidRPr="008F70AC" w:rsidRDefault="00346AA2" w:rsidP="00EA45C3">
      <w:pPr>
        <w:pStyle w:val="NoSpacing"/>
        <w:spacing w:line="480" w:lineRule="auto"/>
        <w:rPr>
          <w:rFonts w:ascii="Tahoma" w:hAnsi="Tahoma" w:cs="Tahoma"/>
          <w:sz w:val="24"/>
          <w:szCs w:val="24"/>
        </w:rPr>
      </w:pPr>
      <w:r w:rsidRPr="008F70AC">
        <w:rPr>
          <w:rFonts w:ascii="Tahoma" w:hAnsi="Tahoma" w:cs="Tahoma"/>
          <w:color w:val="242121"/>
          <w:sz w:val="24"/>
          <w:szCs w:val="24"/>
          <w:lang w:val="en-GB"/>
        </w:rPr>
        <w:t>[</w:t>
      </w:r>
      <w:r w:rsidR="00EA45C3" w:rsidRPr="008F70AC">
        <w:rPr>
          <w:rFonts w:ascii="Tahoma" w:hAnsi="Tahoma" w:cs="Tahoma"/>
          <w:color w:val="242121"/>
          <w:sz w:val="24"/>
          <w:szCs w:val="24"/>
          <w:lang w:val="en-GB"/>
        </w:rPr>
        <w:t>23</w:t>
      </w:r>
      <w:r w:rsidRPr="008F70AC">
        <w:rPr>
          <w:rFonts w:ascii="Tahoma" w:hAnsi="Tahoma" w:cs="Tahoma"/>
          <w:color w:val="242121"/>
          <w:sz w:val="24"/>
          <w:szCs w:val="24"/>
          <w:lang w:val="en-GB"/>
        </w:rPr>
        <w:t>]</w:t>
      </w:r>
      <w:r w:rsidRPr="008F70AC">
        <w:rPr>
          <w:rFonts w:ascii="Tahoma" w:hAnsi="Tahoma" w:cs="Tahoma"/>
          <w:color w:val="242121"/>
          <w:sz w:val="24"/>
          <w:szCs w:val="24"/>
          <w:lang w:val="en-GB"/>
        </w:rPr>
        <w:tab/>
        <w:t>In this instance, RAF</w:t>
      </w:r>
      <w:r w:rsidR="006048B0" w:rsidRPr="008F70AC">
        <w:rPr>
          <w:rFonts w:ascii="Tahoma" w:hAnsi="Tahoma" w:cs="Tahoma"/>
          <w:color w:val="242121"/>
          <w:sz w:val="24"/>
          <w:szCs w:val="24"/>
          <w:lang w:val="en-GB"/>
        </w:rPr>
        <w:t xml:space="preserve"> is </w:t>
      </w:r>
      <w:r w:rsidR="004531FC" w:rsidRPr="008F70AC">
        <w:rPr>
          <w:rFonts w:ascii="Tahoma" w:hAnsi="Tahoma" w:cs="Tahoma"/>
          <w:color w:val="242121"/>
          <w:sz w:val="24"/>
          <w:szCs w:val="24"/>
          <w:lang w:val="en-GB"/>
        </w:rPr>
        <w:t>facing a claim for dama</w:t>
      </w:r>
      <w:r w:rsidRPr="008F70AC">
        <w:rPr>
          <w:rFonts w:ascii="Tahoma" w:hAnsi="Tahoma" w:cs="Tahoma"/>
          <w:color w:val="242121"/>
          <w:sz w:val="24"/>
          <w:szCs w:val="24"/>
          <w:lang w:val="en-GB"/>
        </w:rPr>
        <w:t>g</w:t>
      </w:r>
      <w:r w:rsidR="006B2D0F" w:rsidRPr="008F70AC">
        <w:rPr>
          <w:rFonts w:ascii="Tahoma" w:hAnsi="Tahoma" w:cs="Tahoma"/>
          <w:color w:val="242121"/>
          <w:sz w:val="24"/>
          <w:szCs w:val="24"/>
          <w:lang w:val="en-GB"/>
        </w:rPr>
        <w:t>es brought</w:t>
      </w:r>
      <w:r w:rsidR="00B153CC" w:rsidRPr="008F70AC">
        <w:rPr>
          <w:rFonts w:ascii="Tahoma" w:hAnsi="Tahoma" w:cs="Tahoma"/>
          <w:color w:val="242121"/>
          <w:sz w:val="24"/>
          <w:szCs w:val="24"/>
          <w:lang w:val="en-GB"/>
        </w:rPr>
        <w:t xml:space="preserve"> </w:t>
      </w:r>
      <w:r w:rsidR="006B2D0F" w:rsidRPr="008F70AC">
        <w:rPr>
          <w:rFonts w:ascii="Tahoma" w:hAnsi="Tahoma" w:cs="Tahoma"/>
          <w:color w:val="242121"/>
          <w:sz w:val="24"/>
          <w:szCs w:val="24"/>
          <w:lang w:val="en-GB"/>
        </w:rPr>
        <w:t xml:space="preserve">by the Plaintiff, </w:t>
      </w:r>
      <w:r w:rsidR="00B153CC" w:rsidRPr="008F70AC">
        <w:rPr>
          <w:rFonts w:ascii="Tahoma" w:hAnsi="Tahoma" w:cs="Tahoma"/>
          <w:color w:val="242121"/>
          <w:sz w:val="24"/>
          <w:szCs w:val="24"/>
          <w:lang w:val="en-GB"/>
        </w:rPr>
        <w:t>as a result of her</w:t>
      </w:r>
      <w:r w:rsidR="00AB2226" w:rsidRPr="008F70AC">
        <w:rPr>
          <w:rFonts w:ascii="Tahoma" w:hAnsi="Tahoma" w:cs="Tahoma"/>
          <w:color w:val="242121"/>
          <w:sz w:val="24"/>
          <w:szCs w:val="24"/>
          <w:lang w:val="en-GB"/>
        </w:rPr>
        <w:t xml:space="preserve"> suffering</w:t>
      </w:r>
      <w:r w:rsidRPr="008F70AC">
        <w:rPr>
          <w:rFonts w:ascii="Tahoma" w:hAnsi="Tahoma" w:cs="Tahoma"/>
          <w:color w:val="242121"/>
          <w:sz w:val="24"/>
          <w:szCs w:val="24"/>
          <w:lang w:val="en-GB"/>
        </w:rPr>
        <w:t xml:space="preserve"> </w:t>
      </w:r>
      <w:r w:rsidR="00925A94" w:rsidRPr="008F70AC">
        <w:rPr>
          <w:rFonts w:ascii="Tahoma" w:hAnsi="Tahoma" w:cs="Tahoma"/>
          <w:color w:val="242121"/>
          <w:sz w:val="24"/>
          <w:szCs w:val="24"/>
          <w:lang w:val="en-GB"/>
        </w:rPr>
        <w:t>a psychiatric injury that is accident related</w:t>
      </w:r>
      <w:r w:rsidR="00BD1AB3" w:rsidRPr="008F70AC">
        <w:rPr>
          <w:rFonts w:ascii="Tahoma" w:hAnsi="Tahoma" w:cs="Tahoma"/>
          <w:color w:val="242121"/>
          <w:sz w:val="24"/>
          <w:szCs w:val="24"/>
          <w:lang w:val="en-GB"/>
        </w:rPr>
        <w:t xml:space="preserve">. Delictual liability </w:t>
      </w:r>
      <w:r w:rsidR="00AB2226" w:rsidRPr="008F70AC">
        <w:rPr>
          <w:rFonts w:ascii="Tahoma" w:hAnsi="Tahoma" w:cs="Tahoma"/>
          <w:color w:val="242121"/>
          <w:sz w:val="24"/>
          <w:szCs w:val="24"/>
          <w:lang w:val="en-GB"/>
        </w:rPr>
        <w:t xml:space="preserve">can therefore </w:t>
      </w:r>
      <w:r w:rsidR="00BD1AB3" w:rsidRPr="008F70AC">
        <w:rPr>
          <w:rFonts w:ascii="Tahoma" w:hAnsi="Tahoma" w:cs="Tahoma"/>
          <w:color w:val="242121"/>
          <w:sz w:val="24"/>
          <w:szCs w:val="24"/>
          <w:lang w:val="en-GB"/>
        </w:rPr>
        <w:t>only follow if there was a psychiatric injury</w:t>
      </w:r>
      <w:r w:rsidR="00BD1AB3" w:rsidRPr="008F70AC">
        <w:rPr>
          <w:rStyle w:val="FootnoteReference"/>
          <w:rFonts w:ascii="Tahoma" w:hAnsi="Tahoma" w:cs="Tahoma"/>
          <w:color w:val="242121"/>
          <w:sz w:val="24"/>
          <w:szCs w:val="24"/>
          <w:lang w:val="en-GB"/>
        </w:rPr>
        <w:footnoteReference w:id="8"/>
      </w:r>
      <w:r w:rsidR="00BD1AB3" w:rsidRPr="008F70AC">
        <w:rPr>
          <w:rFonts w:ascii="Tahoma" w:hAnsi="Tahoma" w:cs="Tahoma"/>
          <w:color w:val="242121"/>
          <w:sz w:val="24"/>
          <w:szCs w:val="24"/>
          <w:lang w:val="en-GB"/>
        </w:rPr>
        <w:t xml:space="preserve">. </w:t>
      </w:r>
      <w:r w:rsidR="00AB2226" w:rsidRPr="008F70AC">
        <w:rPr>
          <w:rFonts w:ascii="Tahoma" w:hAnsi="Tahoma" w:cs="Tahoma"/>
          <w:color w:val="242121"/>
          <w:sz w:val="24"/>
          <w:szCs w:val="24"/>
          <w:lang w:val="en-GB"/>
        </w:rPr>
        <w:t>In admitting liability</w:t>
      </w:r>
      <w:r w:rsidR="00672B01" w:rsidRPr="008F70AC">
        <w:rPr>
          <w:rFonts w:ascii="Tahoma" w:hAnsi="Tahoma" w:cs="Tahoma"/>
          <w:color w:val="242121"/>
          <w:sz w:val="24"/>
          <w:szCs w:val="24"/>
          <w:lang w:val="en-GB"/>
        </w:rPr>
        <w:t xml:space="preserve"> on the merits</w:t>
      </w:r>
      <w:r w:rsidR="006B2D0F" w:rsidRPr="008F70AC">
        <w:rPr>
          <w:rFonts w:ascii="Tahoma" w:hAnsi="Tahoma" w:cs="Tahoma"/>
          <w:color w:val="242121"/>
          <w:sz w:val="24"/>
          <w:szCs w:val="24"/>
          <w:lang w:val="en-GB"/>
        </w:rPr>
        <w:t xml:space="preserve">, </w:t>
      </w:r>
      <w:r w:rsidR="00AB2226" w:rsidRPr="008F70AC">
        <w:rPr>
          <w:rFonts w:ascii="Tahoma" w:hAnsi="Tahoma" w:cs="Tahoma"/>
          <w:sz w:val="24"/>
          <w:szCs w:val="24"/>
        </w:rPr>
        <w:t xml:space="preserve">RAF </w:t>
      </w:r>
      <w:r w:rsidR="006B2D0F" w:rsidRPr="008F70AC">
        <w:rPr>
          <w:rFonts w:ascii="Tahoma" w:hAnsi="Tahoma" w:cs="Tahoma"/>
          <w:color w:val="242121"/>
          <w:sz w:val="24"/>
          <w:szCs w:val="24"/>
          <w:lang w:val="en-GB"/>
        </w:rPr>
        <w:t>in no uncertain terms accepted</w:t>
      </w:r>
      <w:r w:rsidR="006048B0" w:rsidRPr="008F70AC">
        <w:rPr>
          <w:rFonts w:ascii="Tahoma" w:hAnsi="Tahoma" w:cs="Tahoma"/>
          <w:color w:val="242121"/>
          <w:sz w:val="24"/>
          <w:szCs w:val="24"/>
          <w:lang w:val="en-GB"/>
        </w:rPr>
        <w:t xml:space="preserve"> the Plaintiff’s</w:t>
      </w:r>
      <w:r w:rsidR="00672B01" w:rsidRPr="008F70AC">
        <w:rPr>
          <w:rFonts w:ascii="Tahoma" w:hAnsi="Tahoma" w:cs="Tahoma"/>
          <w:color w:val="242121"/>
          <w:sz w:val="24"/>
          <w:szCs w:val="24"/>
          <w:lang w:val="en-GB"/>
        </w:rPr>
        <w:t xml:space="preserve"> psychiatric injury</w:t>
      </w:r>
      <w:r w:rsidR="006F381E" w:rsidRPr="008F70AC">
        <w:rPr>
          <w:rFonts w:ascii="Tahoma" w:hAnsi="Tahoma" w:cs="Tahoma"/>
          <w:color w:val="242121"/>
          <w:sz w:val="24"/>
          <w:szCs w:val="24"/>
          <w:lang w:val="en-GB"/>
        </w:rPr>
        <w:t xml:space="preserve"> </w:t>
      </w:r>
      <w:r w:rsidR="00672B01" w:rsidRPr="008F70AC">
        <w:rPr>
          <w:rFonts w:ascii="Tahoma" w:hAnsi="Tahoma" w:cs="Tahoma"/>
          <w:color w:val="242121"/>
          <w:sz w:val="24"/>
          <w:szCs w:val="24"/>
          <w:lang w:val="en-GB"/>
        </w:rPr>
        <w:t xml:space="preserve">without qualification for whatever damages the Plaintiff has suffered, subject of course to proof of those damages that ought to be awarded. </w:t>
      </w:r>
      <w:r w:rsidR="006F381E" w:rsidRPr="008F70AC">
        <w:rPr>
          <w:rFonts w:ascii="Tahoma" w:hAnsi="Tahoma" w:cs="Tahoma"/>
          <w:color w:val="242121"/>
          <w:sz w:val="24"/>
          <w:szCs w:val="24"/>
          <w:lang w:val="en-GB"/>
        </w:rPr>
        <w:t xml:space="preserve">The latter is </w:t>
      </w:r>
      <w:r w:rsidR="00BD1AB3" w:rsidRPr="008F70AC">
        <w:rPr>
          <w:rFonts w:ascii="Tahoma" w:hAnsi="Tahoma" w:cs="Tahoma"/>
          <w:color w:val="242121"/>
          <w:sz w:val="24"/>
          <w:szCs w:val="24"/>
          <w:lang w:val="en-GB"/>
        </w:rPr>
        <w:t xml:space="preserve">also </w:t>
      </w:r>
      <w:r w:rsidR="006F381E" w:rsidRPr="008F70AC">
        <w:rPr>
          <w:rFonts w:ascii="Tahoma" w:hAnsi="Tahoma" w:cs="Tahoma"/>
          <w:color w:val="242121"/>
          <w:sz w:val="24"/>
          <w:szCs w:val="24"/>
          <w:lang w:val="en-GB"/>
        </w:rPr>
        <w:t xml:space="preserve">in </w:t>
      </w:r>
      <w:r w:rsidR="00BD1AB3" w:rsidRPr="008F70AC">
        <w:rPr>
          <w:rFonts w:ascii="Tahoma" w:hAnsi="Tahoma" w:cs="Tahoma"/>
          <w:color w:val="242121"/>
          <w:sz w:val="24"/>
          <w:szCs w:val="24"/>
          <w:lang w:val="en-GB"/>
        </w:rPr>
        <w:t>accord</w:t>
      </w:r>
      <w:r w:rsidR="006F381E" w:rsidRPr="008F70AC">
        <w:rPr>
          <w:rFonts w:ascii="Tahoma" w:hAnsi="Tahoma" w:cs="Tahoma"/>
          <w:color w:val="242121"/>
          <w:sz w:val="24"/>
          <w:szCs w:val="24"/>
          <w:lang w:val="en-GB"/>
        </w:rPr>
        <w:t xml:space="preserve">ance </w:t>
      </w:r>
      <w:r w:rsidR="00BD1AB3" w:rsidRPr="008F70AC">
        <w:rPr>
          <w:rFonts w:ascii="Tahoma" w:hAnsi="Tahoma" w:cs="Tahoma"/>
          <w:color w:val="242121"/>
          <w:sz w:val="24"/>
          <w:szCs w:val="24"/>
          <w:lang w:val="en-GB"/>
        </w:rPr>
        <w:t>with the joint minutes of the parties</w:t>
      </w:r>
      <w:r w:rsidR="006F381E" w:rsidRPr="008F70AC">
        <w:rPr>
          <w:rFonts w:ascii="Tahoma" w:hAnsi="Tahoma" w:cs="Tahoma"/>
          <w:color w:val="242121"/>
          <w:sz w:val="24"/>
          <w:szCs w:val="24"/>
          <w:lang w:val="en-GB"/>
        </w:rPr>
        <w:t>’</w:t>
      </w:r>
      <w:r w:rsidR="00BD1AB3" w:rsidRPr="008F70AC">
        <w:rPr>
          <w:rFonts w:ascii="Tahoma" w:hAnsi="Tahoma" w:cs="Tahoma"/>
          <w:color w:val="242121"/>
          <w:sz w:val="24"/>
          <w:szCs w:val="24"/>
          <w:lang w:val="en-GB"/>
        </w:rPr>
        <w:t xml:space="preserve"> expert witnesses.</w:t>
      </w:r>
      <w:r w:rsidR="005830F9">
        <w:rPr>
          <w:rFonts w:ascii="Tahoma" w:hAnsi="Tahoma" w:cs="Tahoma"/>
          <w:color w:val="242121"/>
          <w:sz w:val="24"/>
          <w:szCs w:val="24"/>
          <w:lang w:val="en-GB"/>
        </w:rPr>
        <w:t xml:space="preserve"> I</w:t>
      </w:r>
      <w:r w:rsidR="00BA7C48" w:rsidRPr="008F70AC">
        <w:rPr>
          <w:rFonts w:ascii="Tahoma" w:hAnsi="Tahoma" w:cs="Tahoma"/>
          <w:color w:val="242121"/>
          <w:sz w:val="24"/>
          <w:szCs w:val="24"/>
          <w:lang w:val="en-GB"/>
        </w:rPr>
        <w:t>n my view</w:t>
      </w:r>
      <w:r w:rsidR="005830F9">
        <w:rPr>
          <w:rFonts w:ascii="Tahoma" w:hAnsi="Tahoma" w:cs="Tahoma"/>
          <w:color w:val="242121"/>
          <w:sz w:val="24"/>
          <w:szCs w:val="24"/>
          <w:lang w:val="en-GB"/>
        </w:rPr>
        <w:t xml:space="preserve"> having regard to the above mentioned, there is</w:t>
      </w:r>
      <w:r w:rsidR="00BA7C48" w:rsidRPr="008F70AC">
        <w:rPr>
          <w:rFonts w:ascii="Tahoma" w:hAnsi="Tahoma" w:cs="Tahoma"/>
          <w:color w:val="242121"/>
          <w:sz w:val="24"/>
          <w:szCs w:val="24"/>
          <w:lang w:val="en-GB"/>
        </w:rPr>
        <w:t xml:space="preserve"> no room for the argument by RAF, its acceptance of liability was </w:t>
      </w:r>
      <w:r w:rsidR="00CF7D52" w:rsidRPr="008F70AC">
        <w:rPr>
          <w:rFonts w:ascii="Tahoma" w:hAnsi="Tahoma" w:cs="Tahoma"/>
          <w:color w:val="242121"/>
          <w:sz w:val="24"/>
          <w:szCs w:val="24"/>
          <w:lang w:val="en-GB"/>
        </w:rPr>
        <w:t>only limited to the issue of</w:t>
      </w:r>
      <w:r w:rsidR="00BA7C48" w:rsidRPr="008F70AC">
        <w:rPr>
          <w:rFonts w:ascii="Tahoma" w:hAnsi="Tahoma" w:cs="Tahoma"/>
          <w:color w:val="242121"/>
          <w:sz w:val="24"/>
          <w:szCs w:val="24"/>
          <w:lang w:val="en-GB"/>
        </w:rPr>
        <w:t xml:space="preserve"> negligence. RAF in my view never intended to deny Plaintiff’s psychiatric injury in order to avoid its liability. Furthermore, RAF never laboured under any erroneous bel</w:t>
      </w:r>
      <w:r w:rsidR="003640E9">
        <w:rPr>
          <w:rFonts w:ascii="Tahoma" w:hAnsi="Tahoma" w:cs="Tahoma"/>
          <w:color w:val="242121"/>
          <w:sz w:val="24"/>
          <w:szCs w:val="24"/>
          <w:lang w:val="en-GB"/>
        </w:rPr>
        <w:t>ief, ignorance of fact(s), misrepresentation</w:t>
      </w:r>
      <w:r w:rsidR="00BA7C48" w:rsidRPr="008F70AC">
        <w:rPr>
          <w:rFonts w:ascii="Tahoma" w:hAnsi="Tahoma" w:cs="Tahoma"/>
          <w:color w:val="242121"/>
          <w:sz w:val="24"/>
          <w:szCs w:val="24"/>
          <w:lang w:val="en-GB"/>
        </w:rPr>
        <w:t xml:space="preserve"> or mistake when it entered into the compromise. In fact, the clearest of indication that the concession by RAF went far beyond the question of negligence and embraced the resu</w:t>
      </w:r>
      <w:r w:rsidR="00CF7D52" w:rsidRPr="008F70AC">
        <w:rPr>
          <w:rFonts w:ascii="Tahoma" w:hAnsi="Tahoma" w:cs="Tahoma"/>
          <w:color w:val="242121"/>
          <w:sz w:val="24"/>
          <w:szCs w:val="24"/>
          <w:lang w:val="en-GB"/>
        </w:rPr>
        <w:t>ltant psychiatric injury, is the</w:t>
      </w:r>
      <w:r w:rsidR="00BA7C48" w:rsidRPr="008F70AC">
        <w:rPr>
          <w:rFonts w:ascii="Tahoma" w:hAnsi="Tahoma" w:cs="Tahoma"/>
          <w:color w:val="242121"/>
          <w:sz w:val="24"/>
          <w:szCs w:val="24"/>
          <w:lang w:val="en-GB"/>
        </w:rPr>
        <w:t xml:space="preserve"> settlement of Plaintiff’s claims for general dam</w:t>
      </w:r>
      <w:r w:rsidR="001132DA" w:rsidRPr="008F70AC">
        <w:rPr>
          <w:rFonts w:ascii="Tahoma" w:hAnsi="Tahoma" w:cs="Tahoma"/>
          <w:color w:val="242121"/>
          <w:sz w:val="24"/>
          <w:szCs w:val="24"/>
          <w:lang w:val="en-GB"/>
        </w:rPr>
        <w:t>ages and future medical costs. The latter is even further fortified by RAF’s own CEO when he stated in</w:t>
      </w:r>
      <w:r w:rsidR="005830F9">
        <w:rPr>
          <w:rFonts w:ascii="Tahoma" w:hAnsi="Tahoma" w:cs="Tahoma"/>
          <w:color w:val="242121"/>
          <w:sz w:val="24"/>
          <w:szCs w:val="24"/>
          <w:lang w:val="en-GB"/>
        </w:rPr>
        <w:t xml:space="preserve"> the</w:t>
      </w:r>
      <w:r w:rsidR="001132DA" w:rsidRPr="008F70AC">
        <w:rPr>
          <w:rFonts w:ascii="Tahoma" w:hAnsi="Tahoma" w:cs="Tahoma"/>
          <w:color w:val="242121"/>
          <w:sz w:val="24"/>
          <w:szCs w:val="24"/>
          <w:lang w:val="en-GB"/>
        </w:rPr>
        <w:t xml:space="preserve"> </w:t>
      </w:r>
      <w:r w:rsidR="001132DA" w:rsidRPr="008F70AC">
        <w:rPr>
          <w:rFonts w:ascii="Tahoma" w:hAnsi="Tahoma" w:cs="Tahoma"/>
          <w:sz w:val="24"/>
          <w:szCs w:val="24"/>
        </w:rPr>
        <w:t>application for the Plaintiff to be examined by Dr Khan that, “</w:t>
      </w:r>
      <w:r w:rsidR="001132DA" w:rsidRPr="008F70AC">
        <w:rPr>
          <w:rFonts w:ascii="Tahoma" w:hAnsi="Tahoma" w:cs="Tahoma"/>
          <w:i/>
          <w:iCs/>
          <w:sz w:val="24"/>
          <w:szCs w:val="24"/>
        </w:rPr>
        <w:t xml:space="preserve">I categorically state that the examination </w:t>
      </w:r>
      <w:r w:rsidR="001132DA" w:rsidRPr="008F70AC">
        <w:rPr>
          <w:rFonts w:ascii="Tahoma" w:hAnsi="Tahoma" w:cs="Tahoma"/>
          <w:i/>
          <w:iCs/>
          <w:sz w:val="24"/>
          <w:szCs w:val="24"/>
        </w:rPr>
        <w:lastRenderedPageBreak/>
        <w:t xml:space="preserve">is not sought in order to obtain a tactical advantage over the Plaintiff.  It is sought for purposes of establishing whether a residual earning capacity remains, given the recent factual history, in order to ensure a fair and reasonable settlement herein.” </w:t>
      </w:r>
      <w:r w:rsidR="001132DA" w:rsidRPr="008F70AC">
        <w:rPr>
          <w:rFonts w:ascii="Tahoma" w:hAnsi="Tahoma" w:cs="Tahoma"/>
          <w:color w:val="242121"/>
          <w:sz w:val="24"/>
          <w:szCs w:val="24"/>
          <w:lang w:val="en-GB"/>
        </w:rPr>
        <w:t xml:space="preserve"> </w:t>
      </w:r>
      <w:r w:rsidR="00BE62B4" w:rsidRPr="008F70AC">
        <w:rPr>
          <w:rFonts w:ascii="Tahoma" w:hAnsi="Tahoma" w:cs="Tahoma"/>
          <w:color w:val="242121"/>
          <w:sz w:val="24"/>
          <w:szCs w:val="24"/>
          <w:lang w:val="en-GB"/>
        </w:rPr>
        <w:t>The issue of causality</w:t>
      </w:r>
      <w:r w:rsidR="00431C87" w:rsidRPr="008F70AC">
        <w:rPr>
          <w:rFonts w:ascii="Tahoma" w:hAnsi="Tahoma" w:cs="Tahoma"/>
          <w:color w:val="242121"/>
          <w:sz w:val="24"/>
          <w:szCs w:val="24"/>
          <w:lang w:val="en-GB"/>
        </w:rPr>
        <w:t xml:space="preserve"> was accordingly </w:t>
      </w:r>
      <w:r w:rsidR="00BE62B4" w:rsidRPr="008F70AC">
        <w:rPr>
          <w:rFonts w:ascii="Tahoma" w:hAnsi="Tahoma" w:cs="Tahoma"/>
          <w:color w:val="242121"/>
          <w:sz w:val="24"/>
          <w:szCs w:val="24"/>
          <w:lang w:val="en-GB"/>
        </w:rPr>
        <w:t xml:space="preserve">settled. </w:t>
      </w:r>
      <w:r w:rsidR="00BA7C48" w:rsidRPr="008F70AC">
        <w:rPr>
          <w:rFonts w:ascii="Tahoma" w:hAnsi="Tahoma" w:cs="Tahoma"/>
          <w:color w:val="242121"/>
          <w:sz w:val="24"/>
          <w:szCs w:val="24"/>
          <w:lang w:val="en-GB"/>
        </w:rPr>
        <w:t xml:space="preserve">In my view the unqualified concession of liability by RAF renders it both impermissible and opportunistic for it to now attempt to introduce the evidence of Dr Khan to dispute the issue of causality in order to avoid its liability. </w:t>
      </w:r>
      <w:r w:rsidR="00BE62B4" w:rsidRPr="008F70AC">
        <w:rPr>
          <w:rFonts w:ascii="Tahoma" w:hAnsi="Tahoma" w:cs="Tahoma"/>
          <w:color w:val="242121"/>
          <w:sz w:val="24"/>
          <w:szCs w:val="24"/>
          <w:lang w:val="en-GB"/>
        </w:rPr>
        <w:t xml:space="preserve">Having regard to </w:t>
      </w:r>
      <w:r w:rsidR="009D3116">
        <w:rPr>
          <w:rFonts w:ascii="Tahoma" w:hAnsi="Tahoma" w:cs="Tahoma"/>
          <w:sz w:val="24"/>
          <w:szCs w:val="24"/>
        </w:rPr>
        <w:t>the pre</w:t>
      </w:r>
      <w:r w:rsidR="00BE62B4" w:rsidRPr="008F70AC">
        <w:rPr>
          <w:rFonts w:ascii="Tahoma" w:hAnsi="Tahoma" w:cs="Tahoma"/>
          <w:sz w:val="24"/>
          <w:szCs w:val="24"/>
        </w:rPr>
        <w:t>trial conference on 20 September 2018, there can be no doubt that RAF and the Plaintiff entered into a compromise to</w:t>
      </w:r>
      <w:r w:rsidR="00CF7D52" w:rsidRPr="008F70AC">
        <w:rPr>
          <w:rFonts w:ascii="Tahoma" w:hAnsi="Tahoma" w:cs="Tahoma"/>
          <w:sz w:val="24"/>
          <w:szCs w:val="24"/>
        </w:rPr>
        <w:t xml:space="preserve"> shorten the litigation. RAF in no uncertain terms intended to</w:t>
      </w:r>
      <w:r w:rsidR="00BE62B4" w:rsidRPr="008F70AC">
        <w:rPr>
          <w:rFonts w:ascii="Tahoma" w:hAnsi="Tahoma" w:cs="Tahoma"/>
          <w:sz w:val="24"/>
          <w:szCs w:val="24"/>
        </w:rPr>
        <w:t xml:space="preserve"> conc</w:t>
      </w:r>
      <w:r w:rsidR="00CF7D52" w:rsidRPr="008F70AC">
        <w:rPr>
          <w:rFonts w:ascii="Tahoma" w:hAnsi="Tahoma" w:cs="Tahoma"/>
          <w:sz w:val="24"/>
          <w:szCs w:val="24"/>
        </w:rPr>
        <w:t>ede</w:t>
      </w:r>
      <w:r w:rsidR="00BE62B4" w:rsidRPr="008F70AC">
        <w:rPr>
          <w:rFonts w:ascii="Tahoma" w:hAnsi="Tahoma" w:cs="Tahoma"/>
          <w:sz w:val="24"/>
          <w:szCs w:val="24"/>
        </w:rPr>
        <w:t xml:space="preserve"> liability</w:t>
      </w:r>
      <w:r w:rsidR="00CF7D52" w:rsidRPr="008F70AC">
        <w:rPr>
          <w:rFonts w:ascii="Tahoma" w:hAnsi="Tahoma" w:cs="Tahoma"/>
          <w:sz w:val="24"/>
          <w:szCs w:val="24"/>
        </w:rPr>
        <w:t xml:space="preserve"> </w:t>
      </w:r>
      <w:r w:rsidR="00BE62B4" w:rsidRPr="008F70AC">
        <w:rPr>
          <w:rFonts w:ascii="Tahoma" w:hAnsi="Tahoma" w:cs="Tahoma"/>
          <w:sz w:val="24"/>
          <w:szCs w:val="24"/>
        </w:rPr>
        <w:t xml:space="preserve">on the merits </w:t>
      </w:r>
      <w:r w:rsidR="00CF7D52" w:rsidRPr="008F70AC">
        <w:rPr>
          <w:rFonts w:ascii="Tahoma" w:hAnsi="Tahoma" w:cs="Tahoma"/>
          <w:sz w:val="24"/>
          <w:szCs w:val="24"/>
        </w:rPr>
        <w:t xml:space="preserve">including </w:t>
      </w:r>
      <w:r w:rsidR="00CF7D52" w:rsidRPr="008F70AC">
        <w:rPr>
          <w:rFonts w:ascii="Tahoma" w:hAnsi="Tahoma" w:cs="Tahoma"/>
          <w:color w:val="242121"/>
          <w:sz w:val="24"/>
          <w:szCs w:val="24"/>
          <w:lang w:val="en-GB"/>
        </w:rPr>
        <w:t xml:space="preserve">Plaintiff’s psychiatric injury. </w:t>
      </w:r>
    </w:p>
    <w:p w:rsidR="00BA7C48" w:rsidRPr="008F70AC" w:rsidRDefault="00BA7C48" w:rsidP="00EA45C3">
      <w:pPr>
        <w:widowControl w:val="0"/>
        <w:tabs>
          <w:tab w:val="left" w:pos="851"/>
          <w:tab w:val="left" w:pos="1985"/>
        </w:tabs>
        <w:spacing w:before="240" w:after="0" w:line="480" w:lineRule="auto"/>
        <w:jc w:val="both"/>
        <w:rPr>
          <w:rFonts w:ascii="Tahoma" w:hAnsi="Tahoma" w:cs="Tahoma"/>
          <w:color w:val="242121"/>
          <w:sz w:val="24"/>
          <w:szCs w:val="24"/>
          <w:lang w:val="en-GB"/>
        </w:rPr>
      </w:pPr>
    </w:p>
    <w:p w:rsidR="001D66BE" w:rsidRPr="008F70AC" w:rsidRDefault="00B97652" w:rsidP="00EA45C3">
      <w:pPr>
        <w:pStyle w:val="NoSpacing"/>
        <w:spacing w:line="480" w:lineRule="auto"/>
        <w:rPr>
          <w:rFonts w:ascii="Tahoma" w:hAnsi="Tahoma" w:cs="Tahoma"/>
          <w:color w:val="242121"/>
          <w:sz w:val="24"/>
          <w:szCs w:val="24"/>
          <w:lang w:val="en-GB"/>
        </w:rPr>
      </w:pPr>
      <w:r w:rsidRPr="008F70AC">
        <w:rPr>
          <w:rFonts w:ascii="Tahoma" w:hAnsi="Tahoma" w:cs="Tahoma"/>
          <w:color w:val="242121"/>
          <w:sz w:val="24"/>
          <w:szCs w:val="24"/>
          <w:lang w:val="en-GB"/>
        </w:rPr>
        <w:t>[</w:t>
      </w:r>
      <w:r w:rsidR="00EA45C3" w:rsidRPr="008F70AC">
        <w:rPr>
          <w:rFonts w:ascii="Tahoma" w:hAnsi="Tahoma" w:cs="Tahoma"/>
          <w:color w:val="242121"/>
          <w:sz w:val="24"/>
          <w:szCs w:val="24"/>
          <w:lang w:val="en-GB"/>
        </w:rPr>
        <w:t>24</w:t>
      </w:r>
      <w:r w:rsidRPr="008F70AC">
        <w:rPr>
          <w:rFonts w:ascii="Tahoma" w:hAnsi="Tahoma" w:cs="Tahoma"/>
          <w:color w:val="242121"/>
          <w:sz w:val="24"/>
          <w:szCs w:val="24"/>
          <w:lang w:val="en-GB"/>
        </w:rPr>
        <w:t>]</w:t>
      </w:r>
      <w:r w:rsidRPr="008F70AC">
        <w:rPr>
          <w:rFonts w:ascii="Tahoma" w:hAnsi="Tahoma" w:cs="Tahoma"/>
          <w:color w:val="242121"/>
          <w:sz w:val="24"/>
          <w:szCs w:val="24"/>
          <w:lang w:val="en-GB"/>
        </w:rPr>
        <w:tab/>
      </w:r>
      <w:r w:rsidR="00D70259" w:rsidRPr="008F70AC">
        <w:rPr>
          <w:rFonts w:ascii="Tahoma" w:hAnsi="Tahoma" w:cs="Tahoma"/>
          <w:color w:val="242121"/>
          <w:sz w:val="24"/>
          <w:szCs w:val="24"/>
          <w:lang w:val="en-GB"/>
        </w:rPr>
        <w:t xml:space="preserve"> </w:t>
      </w:r>
      <w:r w:rsidR="00334A1C" w:rsidRPr="008F70AC">
        <w:rPr>
          <w:rFonts w:ascii="Tahoma" w:hAnsi="Tahoma" w:cs="Tahoma"/>
          <w:color w:val="242121"/>
          <w:sz w:val="24"/>
          <w:szCs w:val="24"/>
          <w:lang w:val="en-GB"/>
        </w:rPr>
        <w:t>I accordingly conclude that the issue of Plaintiff’s psychiatric injury is no longer al</w:t>
      </w:r>
      <w:r w:rsidR="001D66BE" w:rsidRPr="008F70AC">
        <w:rPr>
          <w:rFonts w:ascii="Tahoma" w:hAnsi="Tahoma" w:cs="Tahoma"/>
          <w:color w:val="242121"/>
          <w:sz w:val="24"/>
          <w:szCs w:val="24"/>
          <w:lang w:val="en-GB"/>
        </w:rPr>
        <w:t xml:space="preserve">ive as it has been compromised. </w:t>
      </w:r>
      <w:r w:rsidR="00E250E8" w:rsidRPr="008F70AC">
        <w:rPr>
          <w:rFonts w:ascii="Tahoma" w:hAnsi="Tahoma" w:cs="Tahoma"/>
          <w:color w:val="242121"/>
          <w:sz w:val="24"/>
          <w:szCs w:val="24"/>
          <w:lang w:val="en-GB"/>
        </w:rPr>
        <w:t xml:space="preserve">There is no longer a </w:t>
      </w:r>
      <w:r w:rsidR="00E250E8" w:rsidRPr="008F70AC">
        <w:rPr>
          <w:rFonts w:ascii="Tahoma" w:hAnsi="Tahoma" w:cs="Tahoma"/>
          <w:i/>
          <w:color w:val="242121"/>
          <w:sz w:val="24"/>
          <w:szCs w:val="24"/>
          <w:lang w:val="en-GB"/>
        </w:rPr>
        <w:t>lis</w:t>
      </w:r>
      <w:r w:rsidR="00E250E8" w:rsidRPr="008F70AC">
        <w:rPr>
          <w:rFonts w:ascii="Tahoma" w:hAnsi="Tahoma" w:cs="Tahoma"/>
          <w:color w:val="242121"/>
          <w:sz w:val="24"/>
          <w:szCs w:val="24"/>
          <w:lang w:val="en-GB"/>
        </w:rPr>
        <w:t xml:space="preserve"> in respect of which the Plaintiff bore the onus of proof</w:t>
      </w:r>
      <w:r w:rsidR="00BE62B4" w:rsidRPr="008F70AC">
        <w:rPr>
          <w:rFonts w:ascii="Tahoma" w:hAnsi="Tahoma" w:cs="Tahoma"/>
          <w:color w:val="242121"/>
          <w:sz w:val="24"/>
          <w:szCs w:val="24"/>
          <w:lang w:val="en-GB"/>
        </w:rPr>
        <w:t>,</w:t>
      </w:r>
      <w:r w:rsidR="00E250E8" w:rsidRPr="008F70AC">
        <w:rPr>
          <w:rFonts w:ascii="Tahoma" w:hAnsi="Tahoma" w:cs="Tahoma"/>
          <w:color w:val="242121"/>
          <w:sz w:val="24"/>
          <w:szCs w:val="24"/>
          <w:lang w:val="en-GB"/>
        </w:rPr>
        <w:t xml:space="preserve"> beyond establishing the quantum of her damages. </w:t>
      </w:r>
      <w:r w:rsidR="005830F9" w:rsidRPr="008F70AC">
        <w:rPr>
          <w:rFonts w:ascii="Tahoma" w:hAnsi="Tahoma" w:cs="Tahoma"/>
          <w:sz w:val="24"/>
          <w:szCs w:val="24"/>
        </w:rPr>
        <w:t>The Plaintiff is consequently entitled to recover 100% of her proven or agreed damages.</w:t>
      </w:r>
    </w:p>
    <w:p w:rsidR="00902DA2" w:rsidRPr="008F70AC" w:rsidRDefault="00902DA2" w:rsidP="00EA45C3">
      <w:pPr>
        <w:pStyle w:val="NoSpacing"/>
        <w:spacing w:line="480" w:lineRule="auto"/>
        <w:rPr>
          <w:rFonts w:ascii="Tahoma" w:hAnsi="Tahoma" w:cs="Tahoma"/>
          <w:color w:val="242121"/>
          <w:sz w:val="24"/>
          <w:szCs w:val="24"/>
          <w:lang w:val="en-GB"/>
        </w:rPr>
      </w:pPr>
    </w:p>
    <w:p w:rsidR="00033EEB" w:rsidRDefault="00A64FF1" w:rsidP="00EA45C3">
      <w:pPr>
        <w:pStyle w:val="NoSpacing"/>
        <w:spacing w:line="480" w:lineRule="auto"/>
        <w:rPr>
          <w:rFonts w:ascii="Tahoma" w:hAnsi="Tahoma" w:cs="Tahoma"/>
          <w:color w:val="242121"/>
          <w:sz w:val="24"/>
          <w:szCs w:val="24"/>
          <w:lang w:val="en-GB"/>
        </w:rPr>
      </w:pPr>
      <w:r w:rsidRPr="008F70AC">
        <w:rPr>
          <w:rFonts w:ascii="Tahoma" w:hAnsi="Tahoma" w:cs="Tahoma"/>
          <w:color w:val="242121"/>
          <w:sz w:val="24"/>
          <w:szCs w:val="24"/>
          <w:lang w:val="en-GB"/>
        </w:rPr>
        <w:t>[</w:t>
      </w:r>
      <w:r w:rsidR="00EA45C3" w:rsidRPr="008F70AC">
        <w:rPr>
          <w:rFonts w:ascii="Tahoma" w:hAnsi="Tahoma" w:cs="Tahoma"/>
          <w:color w:val="242121"/>
          <w:sz w:val="24"/>
          <w:szCs w:val="24"/>
          <w:lang w:val="en-GB"/>
        </w:rPr>
        <w:t>25</w:t>
      </w:r>
      <w:r w:rsidRPr="008F70AC">
        <w:rPr>
          <w:rFonts w:ascii="Tahoma" w:hAnsi="Tahoma" w:cs="Tahoma"/>
          <w:color w:val="242121"/>
          <w:sz w:val="24"/>
          <w:szCs w:val="24"/>
          <w:lang w:val="en-GB"/>
        </w:rPr>
        <w:t>]</w:t>
      </w:r>
      <w:r w:rsidRPr="008F70AC">
        <w:rPr>
          <w:rFonts w:ascii="Tahoma" w:hAnsi="Tahoma" w:cs="Tahoma"/>
          <w:color w:val="242121"/>
          <w:sz w:val="24"/>
          <w:szCs w:val="24"/>
          <w:lang w:val="en-GB"/>
        </w:rPr>
        <w:tab/>
        <w:t>It</w:t>
      </w:r>
      <w:r w:rsidR="00586A67">
        <w:rPr>
          <w:rFonts w:ascii="Tahoma" w:hAnsi="Tahoma" w:cs="Tahoma"/>
          <w:color w:val="242121"/>
          <w:sz w:val="24"/>
          <w:szCs w:val="24"/>
          <w:lang w:val="en-GB"/>
        </w:rPr>
        <w:t xml:space="preserve"> is</w:t>
      </w:r>
      <w:r w:rsidRPr="008F70AC">
        <w:rPr>
          <w:rFonts w:ascii="Tahoma" w:hAnsi="Tahoma" w:cs="Tahoma"/>
          <w:color w:val="242121"/>
          <w:sz w:val="24"/>
          <w:szCs w:val="24"/>
          <w:lang w:val="en-GB"/>
        </w:rPr>
        <w:t xml:space="preserve"> trite that a</w:t>
      </w:r>
      <w:r w:rsidR="00334A1C" w:rsidRPr="008F70AC">
        <w:rPr>
          <w:rFonts w:ascii="Tahoma" w:hAnsi="Tahoma" w:cs="Tahoma"/>
          <w:color w:val="242121"/>
          <w:sz w:val="24"/>
          <w:szCs w:val="24"/>
          <w:lang w:val="en-GB"/>
        </w:rPr>
        <w:t xml:space="preserve"> comprise may be set aside if it was obtained by fraud or on the grounds of mistake, provided that the error vitiated true consent and did not merely relate to the motive of the parties or to the merits of the dispute, which was the purpose of the parties to compromise</w:t>
      </w:r>
      <w:r w:rsidR="00334A1C" w:rsidRPr="008F70AC">
        <w:rPr>
          <w:rStyle w:val="FootnoteReference"/>
          <w:rFonts w:ascii="Tahoma" w:hAnsi="Tahoma" w:cs="Tahoma"/>
          <w:color w:val="242121"/>
          <w:sz w:val="24"/>
          <w:szCs w:val="24"/>
          <w:lang w:val="en-GB"/>
        </w:rPr>
        <w:footnoteReference w:id="9"/>
      </w:r>
      <w:r w:rsidR="00334A1C" w:rsidRPr="008F70AC">
        <w:rPr>
          <w:rFonts w:ascii="Tahoma" w:hAnsi="Tahoma" w:cs="Tahoma"/>
          <w:color w:val="242121"/>
          <w:sz w:val="24"/>
          <w:szCs w:val="24"/>
          <w:lang w:val="en-GB"/>
        </w:rPr>
        <w:t xml:space="preserve">. Other contractual defences, such as the impossibility of performance or illegality of the compromise, are also available. In the </w:t>
      </w:r>
      <w:r w:rsidR="00334A1C" w:rsidRPr="008F70AC">
        <w:rPr>
          <w:rFonts w:ascii="Tahoma" w:hAnsi="Tahoma" w:cs="Tahoma"/>
          <w:color w:val="242121"/>
          <w:sz w:val="24"/>
          <w:szCs w:val="24"/>
          <w:lang w:val="en-GB"/>
        </w:rPr>
        <w:lastRenderedPageBreak/>
        <w:t xml:space="preserve">present instance, on the facts, none of the abovementioned </w:t>
      </w:r>
      <w:r w:rsidRPr="008F70AC">
        <w:rPr>
          <w:rFonts w:ascii="Tahoma" w:hAnsi="Tahoma" w:cs="Tahoma"/>
          <w:color w:val="242121"/>
          <w:sz w:val="24"/>
          <w:szCs w:val="24"/>
          <w:lang w:val="en-GB"/>
        </w:rPr>
        <w:t xml:space="preserve">defences are available to RAF. </w:t>
      </w:r>
    </w:p>
    <w:p w:rsidR="00033EEB" w:rsidRPr="00033EEB" w:rsidRDefault="00033EEB" w:rsidP="00EA45C3">
      <w:pPr>
        <w:pStyle w:val="NoSpacing"/>
        <w:spacing w:line="480" w:lineRule="auto"/>
        <w:rPr>
          <w:rFonts w:ascii="Tahoma" w:hAnsi="Tahoma" w:cs="Tahoma"/>
          <w:color w:val="242121"/>
          <w:sz w:val="24"/>
          <w:szCs w:val="24"/>
          <w:lang w:val="en-GB"/>
        </w:rPr>
      </w:pPr>
    </w:p>
    <w:p w:rsidR="007B7DAB" w:rsidRDefault="00E250E8" w:rsidP="00EA45C3">
      <w:pPr>
        <w:widowControl w:val="0"/>
        <w:tabs>
          <w:tab w:val="left" w:pos="851"/>
          <w:tab w:val="left" w:pos="1985"/>
        </w:tabs>
        <w:spacing w:before="240" w:after="0" w:line="480" w:lineRule="auto"/>
        <w:jc w:val="both"/>
        <w:rPr>
          <w:rFonts w:ascii="Tahoma" w:hAnsi="Tahoma" w:cs="Tahoma"/>
          <w:iCs/>
          <w:sz w:val="24"/>
          <w:szCs w:val="24"/>
        </w:rPr>
      </w:pPr>
      <w:r w:rsidRPr="008F70AC">
        <w:rPr>
          <w:rFonts w:ascii="Tahoma" w:hAnsi="Tahoma" w:cs="Tahoma"/>
          <w:color w:val="242121"/>
          <w:sz w:val="24"/>
          <w:szCs w:val="24"/>
          <w:lang w:val="en-GB"/>
        </w:rPr>
        <w:t xml:space="preserve"> </w:t>
      </w:r>
      <w:r w:rsidR="00902DA2" w:rsidRPr="008F70AC">
        <w:rPr>
          <w:rFonts w:ascii="Tahoma" w:hAnsi="Tahoma" w:cs="Tahoma"/>
          <w:color w:val="242121"/>
          <w:sz w:val="24"/>
          <w:szCs w:val="24"/>
          <w:lang w:val="en-GB"/>
        </w:rPr>
        <w:t>[</w:t>
      </w:r>
      <w:r w:rsidR="00EA45C3" w:rsidRPr="008F70AC">
        <w:rPr>
          <w:rFonts w:ascii="Tahoma" w:hAnsi="Tahoma" w:cs="Tahoma"/>
          <w:color w:val="242121"/>
          <w:sz w:val="24"/>
          <w:szCs w:val="24"/>
          <w:lang w:val="en-GB"/>
        </w:rPr>
        <w:t>26</w:t>
      </w:r>
      <w:r w:rsidR="00902DA2" w:rsidRPr="008F70AC">
        <w:rPr>
          <w:rFonts w:ascii="Tahoma" w:hAnsi="Tahoma" w:cs="Tahoma"/>
          <w:color w:val="242121"/>
          <w:sz w:val="24"/>
          <w:szCs w:val="24"/>
          <w:lang w:val="en-GB"/>
        </w:rPr>
        <w:t>]</w:t>
      </w:r>
      <w:r w:rsidR="00902DA2" w:rsidRPr="008F70AC">
        <w:rPr>
          <w:rFonts w:ascii="Tahoma" w:hAnsi="Tahoma" w:cs="Tahoma"/>
          <w:color w:val="242121"/>
          <w:sz w:val="24"/>
          <w:szCs w:val="24"/>
          <w:lang w:val="en-GB"/>
        </w:rPr>
        <w:tab/>
      </w:r>
      <w:r w:rsidR="00631759" w:rsidRPr="008F70AC">
        <w:rPr>
          <w:rFonts w:ascii="Tahoma" w:hAnsi="Tahoma" w:cs="Tahoma"/>
          <w:color w:val="242121"/>
          <w:sz w:val="24"/>
          <w:szCs w:val="24"/>
          <w:lang w:val="en-GB"/>
        </w:rPr>
        <w:t xml:space="preserve">But even in the absence of a compromise, the withdrawal of admissions is </w:t>
      </w:r>
      <w:r w:rsidR="00A64FF1" w:rsidRPr="008F70AC">
        <w:rPr>
          <w:rFonts w:ascii="Tahoma" w:hAnsi="Tahoma" w:cs="Tahoma"/>
          <w:color w:val="242121"/>
          <w:sz w:val="24"/>
          <w:szCs w:val="24"/>
          <w:lang w:val="en-GB"/>
        </w:rPr>
        <w:t xml:space="preserve">not easily to achieve </w:t>
      </w:r>
      <w:r w:rsidR="00A64FF1" w:rsidRPr="008F70AC">
        <w:rPr>
          <w:rFonts w:ascii="Tahoma" w:hAnsi="Tahoma" w:cs="Tahoma"/>
          <w:iCs/>
          <w:sz w:val="24"/>
          <w:szCs w:val="24"/>
        </w:rPr>
        <w:t xml:space="preserve">because firstly, it involves a change of front which requires full explanation to convince the court of the </w:t>
      </w:r>
      <w:r w:rsidR="00A64FF1" w:rsidRPr="008F70AC">
        <w:rPr>
          <w:rFonts w:ascii="Tahoma" w:hAnsi="Tahoma" w:cs="Tahoma"/>
          <w:i/>
          <w:iCs/>
          <w:sz w:val="24"/>
          <w:szCs w:val="24"/>
        </w:rPr>
        <w:t>bona fides</w:t>
      </w:r>
      <w:r w:rsidR="00A64FF1" w:rsidRPr="008F70AC">
        <w:rPr>
          <w:rFonts w:ascii="Tahoma" w:hAnsi="Tahoma" w:cs="Tahoma"/>
          <w:iCs/>
          <w:sz w:val="24"/>
          <w:szCs w:val="24"/>
        </w:rPr>
        <w:t xml:space="preserve"> thereof, and secondly, it is more likely to prejudice the other party, who had by the admission been led to believe that she need not prove the relevant fact and might, for that reason, have omitted to gather the necessary evidence</w:t>
      </w:r>
      <w:r w:rsidR="00A64FF1" w:rsidRPr="008F70AC">
        <w:rPr>
          <w:rStyle w:val="FootnoteReference"/>
          <w:rFonts w:ascii="Tahoma" w:hAnsi="Tahoma" w:cs="Tahoma"/>
          <w:iCs/>
          <w:sz w:val="24"/>
          <w:szCs w:val="24"/>
        </w:rPr>
        <w:footnoteReference w:id="10"/>
      </w:r>
      <w:r w:rsidR="00A64FF1" w:rsidRPr="008F70AC">
        <w:rPr>
          <w:rFonts w:ascii="Tahoma" w:hAnsi="Tahoma" w:cs="Tahoma"/>
          <w:iCs/>
          <w:sz w:val="24"/>
          <w:szCs w:val="24"/>
        </w:rPr>
        <w:t xml:space="preserve">. </w:t>
      </w:r>
    </w:p>
    <w:p w:rsidR="007D340A" w:rsidRPr="008F70AC" w:rsidRDefault="007D340A" w:rsidP="00EA45C3">
      <w:pPr>
        <w:widowControl w:val="0"/>
        <w:tabs>
          <w:tab w:val="left" w:pos="851"/>
          <w:tab w:val="left" w:pos="1985"/>
        </w:tabs>
        <w:spacing w:before="240" w:after="0" w:line="480" w:lineRule="auto"/>
        <w:jc w:val="both"/>
        <w:rPr>
          <w:rFonts w:ascii="Tahoma" w:hAnsi="Tahoma" w:cs="Tahoma"/>
          <w:iCs/>
          <w:sz w:val="24"/>
          <w:szCs w:val="24"/>
        </w:rPr>
      </w:pPr>
    </w:p>
    <w:p w:rsidR="00A64FF1" w:rsidRDefault="00902DA2" w:rsidP="00EA45C3">
      <w:pPr>
        <w:widowControl w:val="0"/>
        <w:tabs>
          <w:tab w:val="left" w:pos="851"/>
          <w:tab w:val="left" w:pos="1985"/>
        </w:tabs>
        <w:spacing w:before="240" w:after="0" w:line="480" w:lineRule="auto"/>
        <w:jc w:val="both"/>
        <w:rPr>
          <w:rFonts w:ascii="Tahoma" w:hAnsi="Tahoma" w:cs="Tahoma"/>
          <w:sz w:val="24"/>
          <w:szCs w:val="24"/>
        </w:rPr>
      </w:pPr>
      <w:r w:rsidRPr="008F70AC">
        <w:rPr>
          <w:rFonts w:ascii="Tahoma" w:hAnsi="Tahoma" w:cs="Tahoma"/>
          <w:iCs/>
          <w:sz w:val="24"/>
          <w:szCs w:val="24"/>
        </w:rPr>
        <w:t>[</w:t>
      </w:r>
      <w:r w:rsidR="00EA45C3" w:rsidRPr="008F70AC">
        <w:rPr>
          <w:rFonts w:ascii="Tahoma" w:hAnsi="Tahoma" w:cs="Tahoma"/>
          <w:iCs/>
          <w:sz w:val="24"/>
          <w:szCs w:val="24"/>
        </w:rPr>
        <w:t>27</w:t>
      </w:r>
      <w:r w:rsidRPr="008F70AC">
        <w:rPr>
          <w:rFonts w:ascii="Tahoma" w:hAnsi="Tahoma" w:cs="Tahoma"/>
          <w:iCs/>
          <w:sz w:val="24"/>
          <w:szCs w:val="24"/>
        </w:rPr>
        <w:t>]</w:t>
      </w:r>
      <w:r w:rsidRPr="008F70AC">
        <w:rPr>
          <w:rFonts w:ascii="Tahoma" w:hAnsi="Tahoma" w:cs="Tahoma"/>
          <w:iCs/>
          <w:sz w:val="24"/>
          <w:szCs w:val="24"/>
        </w:rPr>
        <w:tab/>
      </w:r>
      <w:r w:rsidR="00A64FF1" w:rsidRPr="008F70AC">
        <w:rPr>
          <w:rFonts w:ascii="Tahoma" w:hAnsi="Tahoma" w:cs="Tahoma"/>
          <w:iCs/>
          <w:sz w:val="24"/>
          <w:szCs w:val="24"/>
        </w:rPr>
        <w:t xml:space="preserve">In </w:t>
      </w:r>
      <w:r w:rsidR="00A64FF1" w:rsidRPr="008F70AC">
        <w:rPr>
          <w:rFonts w:ascii="Tahoma" w:hAnsi="Tahoma" w:cs="Tahoma"/>
          <w:iCs/>
          <w:sz w:val="24"/>
          <w:szCs w:val="24"/>
          <w:u w:val="single"/>
        </w:rPr>
        <w:t>President Versekeringsmaatskappy Bpk v Moodley</w:t>
      </w:r>
      <w:r w:rsidR="00A64FF1" w:rsidRPr="008F70AC">
        <w:rPr>
          <w:rStyle w:val="FootnoteReference"/>
          <w:rFonts w:ascii="Tahoma" w:hAnsi="Tahoma" w:cs="Tahoma"/>
          <w:iCs/>
          <w:sz w:val="24"/>
          <w:szCs w:val="24"/>
        </w:rPr>
        <w:footnoteReference w:id="11"/>
      </w:r>
      <w:r w:rsidR="00A64FF1" w:rsidRPr="008F70AC">
        <w:rPr>
          <w:rFonts w:ascii="Tahoma" w:hAnsi="Tahoma" w:cs="Tahoma"/>
          <w:iCs/>
          <w:sz w:val="24"/>
          <w:szCs w:val="24"/>
        </w:rPr>
        <w:t xml:space="preserve">, </w:t>
      </w:r>
      <w:r w:rsidR="00A64FF1" w:rsidRPr="008F70AC">
        <w:rPr>
          <w:rFonts w:ascii="Tahoma" w:hAnsi="Tahoma" w:cs="Tahoma"/>
          <w:sz w:val="24"/>
          <w:szCs w:val="24"/>
        </w:rPr>
        <w:t>two guiding rules were distilled from the various authorities</w:t>
      </w:r>
      <w:r w:rsidR="009247CA" w:rsidRPr="008F70AC">
        <w:rPr>
          <w:rFonts w:ascii="Tahoma" w:hAnsi="Tahoma" w:cs="Tahoma"/>
          <w:sz w:val="24"/>
          <w:szCs w:val="24"/>
        </w:rPr>
        <w:t xml:space="preserve"> under discussion</w:t>
      </w:r>
      <w:r w:rsidR="00431C87" w:rsidRPr="008F70AC">
        <w:rPr>
          <w:rFonts w:ascii="Tahoma" w:hAnsi="Tahoma" w:cs="Tahoma"/>
          <w:sz w:val="24"/>
          <w:szCs w:val="24"/>
        </w:rPr>
        <w:t xml:space="preserve"> in that matter</w:t>
      </w:r>
      <w:r w:rsidR="009247CA" w:rsidRPr="008F70AC">
        <w:rPr>
          <w:rFonts w:ascii="Tahoma" w:hAnsi="Tahoma" w:cs="Tahoma"/>
          <w:sz w:val="24"/>
          <w:szCs w:val="24"/>
        </w:rPr>
        <w:t>.</w:t>
      </w:r>
      <w:r w:rsidR="00A64FF1" w:rsidRPr="008F70AC">
        <w:rPr>
          <w:rFonts w:ascii="Tahoma" w:hAnsi="Tahoma" w:cs="Tahoma"/>
          <w:sz w:val="24"/>
          <w:szCs w:val="24"/>
        </w:rPr>
        <w:t xml:space="preserve"> First</w:t>
      </w:r>
      <w:r w:rsidR="00B6319F">
        <w:rPr>
          <w:rFonts w:ascii="Tahoma" w:hAnsi="Tahoma" w:cs="Tahoma"/>
          <w:sz w:val="24"/>
          <w:szCs w:val="24"/>
        </w:rPr>
        <w:t>ly</w:t>
      </w:r>
      <w:r w:rsidR="00A64FF1" w:rsidRPr="008F70AC">
        <w:rPr>
          <w:rFonts w:ascii="Tahoma" w:hAnsi="Tahoma" w:cs="Tahoma"/>
          <w:sz w:val="24"/>
          <w:szCs w:val="24"/>
        </w:rPr>
        <w:t xml:space="preserve">, there must have been a </w:t>
      </w:r>
      <w:r w:rsidR="00A64FF1" w:rsidRPr="008F70AC">
        <w:rPr>
          <w:rFonts w:ascii="Tahoma" w:hAnsi="Tahoma" w:cs="Tahoma"/>
          <w:i/>
          <w:iCs/>
          <w:sz w:val="24"/>
          <w:szCs w:val="24"/>
        </w:rPr>
        <w:t>bona fide</w:t>
      </w:r>
      <w:r w:rsidR="00A64FF1" w:rsidRPr="008F70AC">
        <w:rPr>
          <w:rFonts w:ascii="Tahoma" w:hAnsi="Tahoma" w:cs="Tahoma"/>
          <w:sz w:val="24"/>
          <w:szCs w:val="24"/>
        </w:rPr>
        <w:t xml:space="preserve"> mistake on the part of the party seeking to amend and secondly,</w:t>
      </w:r>
      <w:r w:rsidR="001D66BE" w:rsidRPr="008F70AC">
        <w:rPr>
          <w:rFonts w:ascii="Tahoma" w:hAnsi="Tahoma" w:cs="Tahoma"/>
          <w:sz w:val="24"/>
          <w:szCs w:val="24"/>
        </w:rPr>
        <w:t xml:space="preserve"> t</w:t>
      </w:r>
      <w:r w:rsidR="00A64FF1" w:rsidRPr="008F70AC">
        <w:rPr>
          <w:rFonts w:ascii="Tahoma" w:hAnsi="Tahoma" w:cs="Tahoma"/>
          <w:sz w:val="24"/>
          <w:szCs w:val="24"/>
        </w:rPr>
        <w:t xml:space="preserve">he amendment must not cause prejudice to the other side which cannot be cured by an appropriate order as to costs. </w:t>
      </w:r>
    </w:p>
    <w:p w:rsidR="007B7DAB" w:rsidRPr="008F70AC" w:rsidRDefault="007B7DAB" w:rsidP="00EA45C3">
      <w:pPr>
        <w:widowControl w:val="0"/>
        <w:tabs>
          <w:tab w:val="left" w:pos="851"/>
          <w:tab w:val="left" w:pos="1985"/>
        </w:tabs>
        <w:spacing w:before="240" w:after="0" w:line="480" w:lineRule="auto"/>
        <w:jc w:val="both"/>
        <w:rPr>
          <w:rFonts w:ascii="Tahoma" w:hAnsi="Tahoma" w:cs="Tahoma"/>
          <w:color w:val="242121"/>
          <w:sz w:val="24"/>
          <w:szCs w:val="24"/>
          <w:lang w:val="en-GB"/>
        </w:rPr>
      </w:pPr>
    </w:p>
    <w:p w:rsidR="001D66BE" w:rsidRDefault="001D66BE" w:rsidP="00EA45C3">
      <w:pPr>
        <w:widowControl w:val="0"/>
        <w:tabs>
          <w:tab w:val="left" w:pos="851"/>
          <w:tab w:val="left" w:pos="1985"/>
        </w:tabs>
        <w:spacing w:before="240" w:after="0" w:line="480" w:lineRule="auto"/>
        <w:jc w:val="both"/>
        <w:rPr>
          <w:rFonts w:ascii="Tahoma" w:hAnsi="Tahoma" w:cs="Tahoma"/>
          <w:sz w:val="24"/>
          <w:szCs w:val="24"/>
        </w:rPr>
      </w:pPr>
      <w:r w:rsidRPr="008F70AC">
        <w:rPr>
          <w:rFonts w:ascii="Tahoma" w:hAnsi="Tahoma" w:cs="Tahoma"/>
          <w:sz w:val="24"/>
          <w:szCs w:val="24"/>
        </w:rPr>
        <w:t>[</w:t>
      </w:r>
      <w:r w:rsidR="00EA45C3" w:rsidRPr="008F70AC">
        <w:rPr>
          <w:rFonts w:ascii="Tahoma" w:hAnsi="Tahoma" w:cs="Tahoma"/>
          <w:sz w:val="24"/>
          <w:szCs w:val="24"/>
        </w:rPr>
        <w:t>28</w:t>
      </w:r>
      <w:r w:rsidRPr="008F70AC">
        <w:rPr>
          <w:rFonts w:ascii="Tahoma" w:hAnsi="Tahoma" w:cs="Tahoma"/>
          <w:sz w:val="24"/>
          <w:szCs w:val="24"/>
        </w:rPr>
        <w:t>]</w:t>
      </w:r>
      <w:r w:rsidRPr="008F70AC">
        <w:rPr>
          <w:rFonts w:ascii="Tahoma" w:hAnsi="Tahoma" w:cs="Tahoma"/>
          <w:sz w:val="24"/>
          <w:szCs w:val="24"/>
        </w:rPr>
        <w:tab/>
        <w:t xml:space="preserve">In this instance there was clearly no </w:t>
      </w:r>
      <w:r w:rsidRPr="008F70AC">
        <w:rPr>
          <w:rFonts w:ascii="Tahoma" w:hAnsi="Tahoma" w:cs="Tahoma"/>
          <w:i/>
          <w:sz w:val="24"/>
          <w:szCs w:val="24"/>
        </w:rPr>
        <w:t>mistake</w:t>
      </w:r>
      <w:r w:rsidRPr="008F70AC">
        <w:rPr>
          <w:rFonts w:ascii="Tahoma" w:hAnsi="Tahoma" w:cs="Tahoma"/>
          <w:sz w:val="24"/>
          <w:szCs w:val="24"/>
        </w:rPr>
        <w:t xml:space="preserve"> on the part of RAF when it made the admission. The admission i</w:t>
      </w:r>
      <w:r w:rsidR="001132DA" w:rsidRPr="008F70AC">
        <w:rPr>
          <w:rFonts w:ascii="Tahoma" w:hAnsi="Tahoma" w:cs="Tahoma"/>
          <w:sz w:val="24"/>
          <w:szCs w:val="24"/>
        </w:rPr>
        <w:t>n fact, was based on the advice</w:t>
      </w:r>
      <w:r w:rsidRPr="008F70AC">
        <w:rPr>
          <w:rFonts w:ascii="Tahoma" w:hAnsi="Tahoma" w:cs="Tahoma"/>
          <w:sz w:val="24"/>
          <w:szCs w:val="24"/>
        </w:rPr>
        <w:t xml:space="preserve"> received from the experts </w:t>
      </w:r>
      <w:r w:rsidRPr="008F70AC">
        <w:rPr>
          <w:rFonts w:ascii="Tahoma" w:hAnsi="Tahoma" w:cs="Tahoma"/>
          <w:sz w:val="24"/>
          <w:szCs w:val="24"/>
        </w:rPr>
        <w:lastRenderedPageBreak/>
        <w:t xml:space="preserve">it consulted on this issue, namely a psychiatrist, Professor Zabow, and a clinical psychologist, Ms Burke. At the time of making the admission, </w:t>
      </w:r>
      <w:r w:rsidR="009247CA" w:rsidRPr="008F70AC">
        <w:rPr>
          <w:rFonts w:ascii="Tahoma" w:hAnsi="Tahoma" w:cs="Tahoma"/>
          <w:sz w:val="24"/>
          <w:szCs w:val="24"/>
        </w:rPr>
        <w:t>RAF’s</w:t>
      </w:r>
      <w:r w:rsidRPr="008F70AC">
        <w:rPr>
          <w:rFonts w:ascii="Tahoma" w:hAnsi="Tahoma" w:cs="Tahoma"/>
          <w:sz w:val="24"/>
          <w:szCs w:val="24"/>
        </w:rPr>
        <w:t xml:space="preserve"> experts had also met with the experts consulted by the </w:t>
      </w:r>
      <w:r w:rsidR="009247CA" w:rsidRPr="008F70AC">
        <w:rPr>
          <w:rFonts w:ascii="Tahoma" w:hAnsi="Tahoma" w:cs="Tahoma"/>
          <w:sz w:val="24"/>
          <w:szCs w:val="24"/>
        </w:rPr>
        <w:t>P</w:t>
      </w:r>
      <w:r w:rsidRPr="008F70AC">
        <w:rPr>
          <w:rFonts w:ascii="Tahoma" w:hAnsi="Tahoma" w:cs="Tahoma"/>
          <w:sz w:val="24"/>
          <w:szCs w:val="24"/>
        </w:rPr>
        <w:t xml:space="preserve">laintiff on this issue, namely Dr le Fèvre, a psychiatrist, and Ms Coetzee, a psychologist. These experts were all in agreement regarding the issue of causality. </w:t>
      </w:r>
    </w:p>
    <w:p w:rsidR="00033EEB" w:rsidRDefault="00033EEB" w:rsidP="00EA45C3">
      <w:pPr>
        <w:widowControl w:val="0"/>
        <w:tabs>
          <w:tab w:val="left" w:pos="851"/>
          <w:tab w:val="left" w:pos="1985"/>
        </w:tabs>
        <w:spacing w:before="240" w:after="0" w:line="480" w:lineRule="auto"/>
        <w:jc w:val="both"/>
        <w:rPr>
          <w:rFonts w:ascii="Tahoma" w:hAnsi="Tahoma" w:cs="Tahoma"/>
          <w:sz w:val="24"/>
          <w:szCs w:val="24"/>
        </w:rPr>
      </w:pPr>
    </w:p>
    <w:p w:rsidR="009247CA" w:rsidRDefault="001D66BE" w:rsidP="00EA45C3">
      <w:pPr>
        <w:widowControl w:val="0"/>
        <w:tabs>
          <w:tab w:val="left" w:pos="851"/>
          <w:tab w:val="left" w:pos="1985"/>
        </w:tabs>
        <w:spacing w:before="240" w:after="0" w:line="480" w:lineRule="auto"/>
        <w:jc w:val="both"/>
        <w:rPr>
          <w:rFonts w:ascii="Tahoma" w:hAnsi="Tahoma" w:cs="Tahoma"/>
          <w:sz w:val="24"/>
          <w:szCs w:val="24"/>
        </w:rPr>
      </w:pPr>
      <w:r w:rsidRPr="008F70AC">
        <w:rPr>
          <w:rFonts w:ascii="Tahoma" w:hAnsi="Tahoma" w:cs="Tahoma"/>
          <w:sz w:val="24"/>
          <w:szCs w:val="24"/>
        </w:rPr>
        <w:t>[</w:t>
      </w:r>
      <w:r w:rsidR="00EA45C3" w:rsidRPr="008F70AC">
        <w:rPr>
          <w:rFonts w:ascii="Tahoma" w:hAnsi="Tahoma" w:cs="Tahoma"/>
          <w:sz w:val="24"/>
          <w:szCs w:val="24"/>
        </w:rPr>
        <w:t>29</w:t>
      </w:r>
      <w:r w:rsidRPr="008F70AC">
        <w:rPr>
          <w:rFonts w:ascii="Tahoma" w:hAnsi="Tahoma" w:cs="Tahoma"/>
          <w:sz w:val="24"/>
          <w:szCs w:val="24"/>
        </w:rPr>
        <w:t>]</w:t>
      </w:r>
      <w:r w:rsidRPr="008F70AC">
        <w:rPr>
          <w:rFonts w:ascii="Tahoma" w:hAnsi="Tahoma" w:cs="Tahoma"/>
          <w:sz w:val="24"/>
          <w:szCs w:val="24"/>
        </w:rPr>
        <w:tab/>
        <w:t>The mere fact that Dr</w:t>
      </w:r>
      <w:r w:rsidR="00B6319F">
        <w:rPr>
          <w:rFonts w:ascii="Tahoma" w:hAnsi="Tahoma" w:cs="Tahoma"/>
          <w:sz w:val="24"/>
          <w:szCs w:val="24"/>
        </w:rPr>
        <w:t xml:space="preserve"> Khan at a later stage expressed</w:t>
      </w:r>
      <w:r w:rsidRPr="008F70AC">
        <w:rPr>
          <w:rFonts w:ascii="Tahoma" w:hAnsi="Tahoma" w:cs="Tahoma"/>
          <w:sz w:val="24"/>
          <w:szCs w:val="24"/>
        </w:rPr>
        <w:t xml:space="preserve"> an opinion which differs fro</w:t>
      </w:r>
      <w:r w:rsidR="00EA612D" w:rsidRPr="008F70AC">
        <w:rPr>
          <w:rFonts w:ascii="Tahoma" w:hAnsi="Tahoma" w:cs="Tahoma"/>
          <w:sz w:val="24"/>
          <w:szCs w:val="24"/>
        </w:rPr>
        <w:t xml:space="preserve">m </w:t>
      </w:r>
      <w:r w:rsidRPr="008F70AC">
        <w:rPr>
          <w:rFonts w:ascii="Tahoma" w:hAnsi="Tahoma" w:cs="Tahoma"/>
          <w:sz w:val="24"/>
          <w:szCs w:val="24"/>
        </w:rPr>
        <w:t xml:space="preserve">the other experts on </w:t>
      </w:r>
      <w:r w:rsidR="007D340A">
        <w:rPr>
          <w:rFonts w:ascii="Tahoma" w:hAnsi="Tahoma" w:cs="Tahoma"/>
          <w:sz w:val="24"/>
          <w:szCs w:val="24"/>
        </w:rPr>
        <w:t>whose advice(s)</w:t>
      </w:r>
      <w:r w:rsidRPr="008F70AC">
        <w:rPr>
          <w:rFonts w:ascii="Tahoma" w:hAnsi="Tahoma" w:cs="Tahoma"/>
          <w:sz w:val="24"/>
          <w:szCs w:val="24"/>
        </w:rPr>
        <w:t xml:space="preserve"> RAF relied</w:t>
      </w:r>
      <w:r w:rsidR="00B6319F">
        <w:rPr>
          <w:rFonts w:ascii="Tahoma" w:hAnsi="Tahoma" w:cs="Tahoma"/>
          <w:sz w:val="24"/>
          <w:szCs w:val="24"/>
        </w:rPr>
        <w:t xml:space="preserve"> on</w:t>
      </w:r>
      <w:r w:rsidRPr="008F70AC">
        <w:rPr>
          <w:rFonts w:ascii="Tahoma" w:hAnsi="Tahoma" w:cs="Tahoma"/>
          <w:sz w:val="24"/>
          <w:szCs w:val="24"/>
        </w:rPr>
        <w:t xml:space="preserve"> when it elected to make the election, can</w:t>
      </w:r>
      <w:r w:rsidR="00EA612D" w:rsidRPr="008F70AC">
        <w:rPr>
          <w:rFonts w:ascii="Tahoma" w:hAnsi="Tahoma" w:cs="Tahoma"/>
          <w:sz w:val="24"/>
          <w:szCs w:val="24"/>
        </w:rPr>
        <w:t xml:space="preserve">not in this instance </w:t>
      </w:r>
      <w:r w:rsidRPr="008F70AC">
        <w:rPr>
          <w:rFonts w:ascii="Tahoma" w:hAnsi="Tahoma" w:cs="Tahoma"/>
          <w:sz w:val="24"/>
          <w:szCs w:val="24"/>
        </w:rPr>
        <w:t xml:space="preserve">be a good reason to withdraw the admission made. It is not </w:t>
      </w:r>
      <w:r w:rsidR="00EA612D" w:rsidRPr="008F70AC">
        <w:rPr>
          <w:rFonts w:ascii="Tahoma" w:hAnsi="Tahoma" w:cs="Tahoma"/>
          <w:sz w:val="24"/>
          <w:szCs w:val="24"/>
        </w:rPr>
        <w:t xml:space="preserve">a </w:t>
      </w:r>
      <w:r w:rsidRPr="008F70AC">
        <w:rPr>
          <w:rFonts w:ascii="Tahoma" w:hAnsi="Tahoma" w:cs="Tahoma"/>
          <w:sz w:val="24"/>
          <w:szCs w:val="24"/>
        </w:rPr>
        <w:t xml:space="preserve">new ground of defence in the true sense of the word that comes to RAF’s knowledge for the first time after it filed its </w:t>
      </w:r>
      <w:r w:rsidR="00E17A26" w:rsidRPr="008F70AC">
        <w:rPr>
          <w:rFonts w:ascii="Tahoma" w:hAnsi="Tahoma" w:cs="Tahoma"/>
          <w:sz w:val="24"/>
          <w:szCs w:val="24"/>
        </w:rPr>
        <w:t>Amended P</w:t>
      </w:r>
      <w:r w:rsidRPr="008F70AC">
        <w:rPr>
          <w:rFonts w:ascii="Tahoma" w:hAnsi="Tahoma" w:cs="Tahoma"/>
          <w:sz w:val="24"/>
          <w:szCs w:val="24"/>
        </w:rPr>
        <w:t xml:space="preserve">lea. It </w:t>
      </w:r>
      <w:r w:rsidR="00E17A26" w:rsidRPr="008F70AC">
        <w:rPr>
          <w:rFonts w:ascii="Tahoma" w:hAnsi="Tahoma" w:cs="Tahoma"/>
          <w:sz w:val="24"/>
          <w:szCs w:val="24"/>
        </w:rPr>
        <w:t xml:space="preserve">is </w:t>
      </w:r>
      <w:r w:rsidRPr="008F70AC">
        <w:rPr>
          <w:rFonts w:ascii="Tahoma" w:hAnsi="Tahoma" w:cs="Tahoma"/>
          <w:sz w:val="24"/>
          <w:szCs w:val="24"/>
        </w:rPr>
        <w:t xml:space="preserve">merely a different opinion by another </w:t>
      </w:r>
      <w:r w:rsidR="00F703D3" w:rsidRPr="008F70AC">
        <w:rPr>
          <w:rFonts w:ascii="Tahoma" w:hAnsi="Tahoma" w:cs="Tahoma"/>
          <w:sz w:val="24"/>
          <w:szCs w:val="24"/>
        </w:rPr>
        <w:t xml:space="preserve">expert </w:t>
      </w:r>
      <w:r w:rsidR="009247CA" w:rsidRPr="008F70AC">
        <w:rPr>
          <w:rFonts w:ascii="Tahoma" w:hAnsi="Tahoma" w:cs="Tahoma"/>
          <w:sz w:val="24"/>
          <w:szCs w:val="24"/>
        </w:rPr>
        <w:t>on an issue which was already within the knowledge of the parties</w:t>
      </w:r>
      <w:r w:rsidR="00071F20" w:rsidRPr="008F70AC">
        <w:rPr>
          <w:rFonts w:ascii="Tahoma" w:hAnsi="Tahoma" w:cs="Tahoma"/>
          <w:sz w:val="24"/>
          <w:szCs w:val="24"/>
        </w:rPr>
        <w:t xml:space="preserve">. </w:t>
      </w:r>
      <w:r w:rsidRPr="008F70AC">
        <w:rPr>
          <w:rFonts w:ascii="Tahoma" w:hAnsi="Tahoma" w:cs="Tahoma"/>
          <w:sz w:val="24"/>
          <w:szCs w:val="24"/>
        </w:rPr>
        <w:t>Wh</w:t>
      </w:r>
      <w:r w:rsidR="00D934DC" w:rsidRPr="008F70AC">
        <w:rPr>
          <w:rFonts w:ascii="Tahoma" w:hAnsi="Tahoma" w:cs="Tahoma"/>
          <w:sz w:val="24"/>
          <w:szCs w:val="24"/>
        </w:rPr>
        <w:t xml:space="preserve">en RAF </w:t>
      </w:r>
      <w:r w:rsidR="00071F20" w:rsidRPr="008F70AC">
        <w:rPr>
          <w:rFonts w:ascii="Tahoma" w:hAnsi="Tahoma" w:cs="Tahoma"/>
          <w:sz w:val="24"/>
          <w:szCs w:val="24"/>
        </w:rPr>
        <w:t>elected</w:t>
      </w:r>
      <w:r w:rsidRPr="008F70AC">
        <w:rPr>
          <w:rFonts w:ascii="Tahoma" w:hAnsi="Tahoma" w:cs="Tahoma"/>
          <w:sz w:val="24"/>
          <w:szCs w:val="24"/>
        </w:rPr>
        <w:t xml:space="preserve"> to make the admission</w:t>
      </w:r>
      <w:r w:rsidR="00D934DC" w:rsidRPr="008F70AC">
        <w:rPr>
          <w:rFonts w:ascii="Tahoma" w:hAnsi="Tahoma" w:cs="Tahoma"/>
          <w:sz w:val="24"/>
          <w:szCs w:val="24"/>
        </w:rPr>
        <w:t xml:space="preserve">, it </w:t>
      </w:r>
      <w:r w:rsidR="00E250E8" w:rsidRPr="008F70AC">
        <w:rPr>
          <w:rFonts w:ascii="Tahoma" w:hAnsi="Tahoma" w:cs="Tahoma"/>
          <w:sz w:val="24"/>
          <w:szCs w:val="24"/>
        </w:rPr>
        <w:t xml:space="preserve">surely </w:t>
      </w:r>
      <w:r w:rsidR="00D934DC" w:rsidRPr="008F70AC">
        <w:rPr>
          <w:rFonts w:ascii="Tahoma" w:hAnsi="Tahoma" w:cs="Tahoma"/>
          <w:sz w:val="24"/>
          <w:szCs w:val="24"/>
        </w:rPr>
        <w:t xml:space="preserve">must have known </w:t>
      </w:r>
      <w:r w:rsidR="009247CA" w:rsidRPr="008F70AC">
        <w:rPr>
          <w:rFonts w:ascii="Tahoma" w:hAnsi="Tahoma" w:cs="Tahoma"/>
          <w:sz w:val="24"/>
          <w:szCs w:val="24"/>
        </w:rPr>
        <w:t>a</w:t>
      </w:r>
      <w:r w:rsidRPr="008F70AC">
        <w:rPr>
          <w:rFonts w:ascii="Tahoma" w:hAnsi="Tahoma" w:cs="Tahoma"/>
          <w:sz w:val="24"/>
          <w:szCs w:val="24"/>
        </w:rPr>
        <w:t xml:space="preserve"> possibility exists that another expert may hold a different opinio</w:t>
      </w:r>
      <w:r w:rsidR="00071F20" w:rsidRPr="008F70AC">
        <w:rPr>
          <w:rFonts w:ascii="Tahoma" w:hAnsi="Tahoma" w:cs="Tahoma"/>
          <w:sz w:val="24"/>
          <w:szCs w:val="24"/>
        </w:rPr>
        <w:t>n. However, i</w:t>
      </w:r>
      <w:r w:rsidR="00E250E8" w:rsidRPr="008F70AC">
        <w:rPr>
          <w:rFonts w:ascii="Tahoma" w:hAnsi="Tahoma" w:cs="Tahoma"/>
          <w:sz w:val="24"/>
          <w:szCs w:val="24"/>
        </w:rPr>
        <w:t>t was</w:t>
      </w:r>
      <w:r w:rsidR="009247CA" w:rsidRPr="008F70AC">
        <w:rPr>
          <w:rFonts w:ascii="Tahoma" w:hAnsi="Tahoma" w:cs="Tahoma"/>
          <w:sz w:val="24"/>
          <w:szCs w:val="24"/>
        </w:rPr>
        <w:t xml:space="preserve"> </w:t>
      </w:r>
      <w:r w:rsidR="007D340A">
        <w:rPr>
          <w:rFonts w:ascii="Tahoma" w:hAnsi="Tahoma" w:cs="Tahoma"/>
          <w:sz w:val="24"/>
          <w:szCs w:val="24"/>
        </w:rPr>
        <w:t>prepared to accept that</w:t>
      </w:r>
      <w:r w:rsidRPr="008F70AC">
        <w:rPr>
          <w:rFonts w:ascii="Tahoma" w:hAnsi="Tahoma" w:cs="Tahoma"/>
          <w:sz w:val="24"/>
          <w:szCs w:val="24"/>
        </w:rPr>
        <w:t xml:space="preserve"> risk in the interests of limiting the issues for trial</w:t>
      </w:r>
      <w:r w:rsidR="009247CA" w:rsidRPr="008F70AC">
        <w:rPr>
          <w:rStyle w:val="FootnoteReference"/>
          <w:rFonts w:ascii="Tahoma" w:hAnsi="Tahoma" w:cs="Tahoma"/>
          <w:sz w:val="24"/>
          <w:szCs w:val="24"/>
        </w:rPr>
        <w:footnoteReference w:id="12"/>
      </w:r>
      <w:r w:rsidRPr="008F70AC">
        <w:rPr>
          <w:rFonts w:ascii="Tahoma" w:hAnsi="Tahoma" w:cs="Tahoma"/>
          <w:sz w:val="24"/>
          <w:szCs w:val="24"/>
        </w:rPr>
        <w:t>.</w:t>
      </w:r>
    </w:p>
    <w:p w:rsidR="007B7DAB" w:rsidRPr="008F70AC" w:rsidRDefault="007B7DAB" w:rsidP="00EA45C3">
      <w:pPr>
        <w:widowControl w:val="0"/>
        <w:tabs>
          <w:tab w:val="left" w:pos="851"/>
          <w:tab w:val="left" w:pos="1985"/>
        </w:tabs>
        <w:spacing w:before="240" w:after="0" w:line="480" w:lineRule="auto"/>
        <w:jc w:val="both"/>
        <w:rPr>
          <w:rFonts w:ascii="Tahoma" w:hAnsi="Tahoma" w:cs="Tahoma"/>
          <w:sz w:val="24"/>
          <w:szCs w:val="24"/>
        </w:rPr>
      </w:pPr>
    </w:p>
    <w:p w:rsidR="001D66BE" w:rsidRDefault="00EA612D" w:rsidP="00EA45C3">
      <w:pPr>
        <w:widowControl w:val="0"/>
        <w:tabs>
          <w:tab w:val="left" w:pos="851"/>
          <w:tab w:val="left" w:pos="1985"/>
        </w:tabs>
        <w:spacing w:before="240" w:after="0" w:line="480" w:lineRule="auto"/>
        <w:jc w:val="both"/>
        <w:rPr>
          <w:rFonts w:ascii="Tahoma" w:hAnsi="Tahoma" w:cs="Tahoma"/>
          <w:sz w:val="24"/>
          <w:szCs w:val="24"/>
        </w:rPr>
      </w:pPr>
      <w:r w:rsidRPr="008F70AC">
        <w:rPr>
          <w:rFonts w:ascii="Tahoma" w:hAnsi="Tahoma" w:cs="Tahoma"/>
          <w:sz w:val="24"/>
          <w:szCs w:val="24"/>
        </w:rPr>
        <w:t>[</w:t>
      </w:r>
      <w:r w:rsidR="00EA45C3" w:rsidRPr="008F70AC">
        <w:rPr>
          <w:rFonts w:ascii="Tahoma" w:hAnsi="Tahoma" w:cs="Tahoma"/>
          <w:sz w:val="24"/>
          <w:szCs w:val="24"/>
        </w:rPr>
        <w:t>30</w:t>
      </w:r>
      <w:r w:rsidRPr="008F70AC">
        <w:rPr>
          <w:rFonts w:ascii="Tahoma" w:hAnsi="Tahoma" w:cs="Tahoma"/>
          <w:sz w:val="24"/>
          <w:szCs w:val="24"/>
        </w:rPr>
        <w:t>]</w:t>
      </w:r>
      <w:r w:rsidRPr="008F70AC">
        <w:rPr>
          <w:rFonts w:ascii="Tahoma" w:hAnsi="Tahoma" w:cs="Tahoma"/>
          <w:sz w:val="24"/>
          <w:szCs w:val="24"/>
        </w:rPr>
        <w:tab/>
      </w:r>
      <w:r w:rsidR="00E250E8" w:rsidRPr="008F70AC">
        <w:rPr>
          <w:rFonts w:ascii="Tahoma" w:hAnsi="Tahoma" w:cs="Tahoma"/>
          <w:sz w:val="24"/>
          <w:szCs w:val="24"/>
        </w:rPr>
        <w:t>In my view, the p</w:t>
      </w:r>
      <w:r w:rsidR="001D66BE" w:rsidRPr="008F70AC">
        <w:rPr>
          <w:rFonts w:ascii="Tahoma" w:hAnsi="Tahoma" w:cs="Tahoma"/>
          <w:sz w:val="24"/>
          <w:szCs w:val="24"/>
        </w:rPr>
        <w:t xml:space="preserve">rinciples of justice and effective case management would be seriously undermined if a party, who has elected to make an admission under such circumstances, were to be allowed to withdraw the admission made, on the basis that </w:t>
      </w:r>
      <w:r w:rsidR="001D66BE" w:rsidRPr="008F70AC">
        <w:rPr>
          <w:rFonts w:ascii="Tahoma" w:hAnsi="Tahoma" w:cs="Tahoma"/>
          <w:sz w:val="24"/>
          <w:szCs w:val="24"/>
        </w:rPr>
        <w:lastRenderedPageBreak/>
        <w:t>another single expert, many years later, has expressed a different opinion to that of the other ex</w:t>
      </w:r>
      <w:r w:rsidR="007D340A">
        <w:rPr>
          <w:rFonts w:ascii="Tahoma" w:hAnsi="Tahoma" w:cs="Tahoma"/>
          <w:sz w:val="24"/>
          <w:szCs w:val="24"/>
        </w:rPr>
        <w:t>perts on whose advice(s)</w:t>
      </w:r>
      <w:r w:rsidR="001D66BE" w:rsidRPr="008F70AC">
        <w:rPr>
          <w:rFonts w:ascii="Tahoma" w:hAnsi="Tahoma" w:cs="Tahoma"/>
          <w:sz w:val="24"/>
          <w:szCs w:val="24"/>
        </w:rPr>
        <w:t xml:space="preserve"> the admission was founded. </w:t>
      </w:r>
      <w:r w:rsidR="00E250E8" w:rsidRPr="008F70AC">
        <w:rPr>
          <w:rFonts w:ascii="Tahoma" w:hAnsi="Tahoma" w:cs="Tahoma"/>
          <w:sz w:val="24"/>
          <w:szCs w:val="24"/>
        </w:rPr>
        <w:t>To allow an amendment in these</w:t>
      </w:r>
      <w:r w:rsidR="00693605" w:rsidRPr="008F70AC">
        <w:rPr>
          <w:rFonts w:ascii="Tahoma" w:hAnsi="Tahoma" w:cs="Tahoma"/>
          <w:sz w:val="24"/>
          <w:szCs w:val="24"/>
        </w:rPr>
        <w:t xml:space="preserve"> circumstances </w:t>
      </w:r>
      <w:r w:rsidR="00BA7C48" w:rsidRPr="008F70AC">
        <w:rPr>
          <w:rFonts w:ascii="Tahoma" w:hAnsi="Tahoma" w:cs="Tahoma"/>
          <w:sz w:val="24"/>
          <w:szCs w:val="24"/>
        </w:rPr>
        <w:t xml:space="preserve">and at this late stage </w:t>
      </w:r>
      <w:r w:rsidR="00B44996" w:rsidRPr="008F70AC">
        <w:rPr>
          <w:rFonts w:ascii="Tahoma" w:hAnsi="Tahoma" w:cs="Tahoma"/>
          <w:sz w:val="24"/>
          <w:szCs w:val="24"/>
        </w:rPr>
        <w:t xml:space="preserve">will </w:t>
      </w:r>
      <w:r w:rsidR="00071F20" w:rsidRPr="008F70AC">
        <w:rPr>
          <w:rFonts w:ascii="Tahoma" w:hAnsi="Tahoma" w:cs="Tahoma"/>
          <w:sz w:val="24"/>
          <w:szCs w:val="24"/>
        </w:rPr>
        <w:t xml:space="preserve">in my view </w:t>
      </w:r>
      <w:r w:rsidR="00B44996" w:rsidRPr="008F70AC">
        <w:rPr>
          <w:rFonts w:ascii="Tahoma" w:hAnsi="Tahoma" w:cs="Tahoma"/>
          <w:sz w:val="24"/>
          <w:szCs w:val="24"/>
        </w:rPr>
        <w:t>undermine the very purpose of a Rule 37 conference which is to shorten the length of trials, to facilitate settlements between parties, narrow the issues and to curb costs</w:t>
      </w:r>
      <w:r w:rsidR="00B44996" w:rsidRPr="008F70AC">
        <w:rPr>
          <w:rStyle w:val="FootnoteReference"/>
          <w:rFonts w:ascii="Tahoma" w:hAnsi="Tahoma" w:cs="Tahoma"/>
          <w:sz w:val="24"/>
          <w:szCs w:val="24"/>
        </w:rPr>
        <w:footnoteReference w:id="13"/>
      </w:r>
      <w:r w:rsidR="00B44996" w:rsidRPr="008F70AC">
        <w:rPr>
          <w:rFonts w:ascii="Tahoma" w:hAnsi="Tahoma" w:cs="Tahoma"/>
          <w:sz w:val="24"/>
          <w:szCs w:val="24"/>
        </w:rPr>
        <w:t xml:space="preserve">.  </w:t>
      </w:r>
      <w:r w:rsidR="00693605" w:rsidRPr="008F70AC">
        <w:rPr>
          <w:rFonts w:ascii="Tahoma" w:hAnsi="Tahoma" w:cs="Tahoma"/>
          <w:sz w:val="24"/>
          <w:szCs w:val="24"/>
        </w:rPr>
        <w:t xml:space="preserve">Furthermore, RAF </w:t>
      </w:r>
      <w:r w:rsidR="00B44996" w:rsidRPr="008F70AC">
        <w:rPr>
          <w:rFonts w:ascii="Tahoma" w:hAnsi="Tahoma" w:cs="Tahoma"/>
          <w:sz w:val="24"/>
          <w:szCs w:val="24"/>
        </w:rPr>
        <w:t>in this instance simply failed to advance any reas</w:t>
      </w:r>
      <w:r w:rsidR="00071F20" w:rsidRPr="008F70AC">
        <w:rPr>
          <w:rFonts w:ascii="Tahoma" w:hAnsi="Tahoma" w:cs="Tahoma"/>
          <w:sz w:val="24"/>
          <w:szCs w:val="24"/>
        </w:rPr>
        <w:t xml:space="preserve">onable explanation as to why Dr Khan’s opinion is to be preferred </w:t>
      </w:r>
      <w:r w:rsidR="00B44996" w:rsidRPr="008F70AC">
        <w:rPr>
          <w:rFonts w:ascii="Tahoma" w:hAnsi="Tahoma" w:cs="Tahoma"/>
          <w:sz w:val="24"/>
          <w:szCs w:val="24"/>
        </w:rPr>
        <w:t>on the</w:t>
      </w:r>
      <w:r w:rsidR="001D66BE" w:rsidRPr="008F70AC">
        <w:rPr>
          <w:rFonts w:ascii="Tahoma" w:hAnsi="Tahoma" w:cs="Tahoma"/>
          <w:sz w:val="24"/>
          <w:szCs w:val="24"/>
        </w:rPr>
        <w:t xml:space="preserve"> issue </w:t>
      </w:r>
      <w:r w:rsidR="00E17A26" w:rsidRPr="008F70AC">
        <w:rPr>
          <w:rFonts w:ascii="Tahoma" w:hAnsi="Tahoma" w:cs="Tahoma"/>
          <w:sz w:val="24"/>
          <w:szCs w:val="24"/>
        </w:rPr>
        <w:t xml:space="preserve">of </w:t>
      </w:r>
      <w:r w:rsidR="00B44996" w:rsidRPr="008F70AC">
        <w:rPr>
          <w:rFonts w:ascii="Tahoma" w:hAnsi="Tahoma" w:cs="Tahoma"/>
          <w:sz w:val="24"/>
          <w:szCs w:val="24"/>
        </w:rPr>
        <w:t xml:space="preserve">causality </w:t>
      </w:r>
      <w:r w:rsidR="001D66BE" w:rsidRPr="008F70AC">
        <w:rPr>
          <w:rFonts w:ascii="Tahoma" w:hAnsi="Tahoma" w:cs="Tahoma"/>
          <w:sz w:val="24"/>
          <w:szCs w:val="24"/>
        </w:rPr>
        <w:t>o</w:t>
      </w:r>
      <w:r w:rsidR="001132DA" w:rsidRPr="008F70AC">
        <w:rPr>
          <w:rFonts w:ascii="Tahoma" w:hAnsi="Tahoma" w:cs="Tahoma"/>
          <w:sz w:val="24"/>
          <w:szCs w:val="24"/>
        </w:rPr>
        <w:t xml:space="preserve">ver that of its other experts. </w:t>
      </w:r>
      <w:r w:rsidR="00693605" w:rsidRPr="008F70AC">
        <w:rPr>
          <w:rFonts w:ascii="Tahoma" w:hAnsi="Tahoma" w:cs="Tahoma"/>
          <w:sz w:val="24"/>
          <w:szCs w:val="24"/>
        </w:rPr>
        <w:t xml:space="preserve">There is no indication on record that </w:t>
      </w:r>
      <w:r w:rsidR="00AF5648" w:rsidRPr="008F70AC">
        <w:rPr>
          <w:rFonts w:ascii="Tahoma" w:hAnsi="Tahoma" w:cs="Tahoma"/>
          <w:sz w:val="24"/>
          <w:szCs w:val="24"/>
        </w:rPr>
        <w:t>RAF has even tried to confer with Professor Zabow</w:t>
      </w:r>
      <w:r w:rsidR="001D66BE" w:rsidRPr="008F70AC">
        <w:rPr>
          <w:rFonts w:ascii="Tahoma" w:hAnsi="Tahoma" w:cs="Tahoma"/>
          <w:sz w:val="24"/>
          <w:szCs w:val="24"/>
        </w:rPr>
        <w:t xml:space="preserve"> on this very important issue. The only inference </w:t>
      </w:r>
      <w:r w:rsidR="00071F20" w:rsidRPr="008F70AC">
        <w:rPr>
          <w:rFonts w:ascii="Tahoma" w:hAnsi="Tahoma" w:cs="Tahoma"/>
          <w:sz w:val="24"/>
          <w:szCs w:val="24"/>
        </w:rPr>
        <w:t>to be drawn is RAF prefers the opinion of Dr Khan, as it could be advantageous to its case.</w:t>
      </w:r>
      <w:r w:rsidR="00AF5648" w:rsidRPr="008F70AC">
        <w:rPr>
          <w:rFonts w:ascii="Tahoma" w:hAnsi="Tahoma" w:cs="Tahoma"/>
          <w:sz w:val="24"/>
          <w:szCs w:val="24"/>
        </w:rPr>
        <w:t xml:space="preserve"> </w:t>
      </w:r>
    </w:p>
    <w:p w:rsidR="007B7DAB" w:rsidRPr="008F70AC" w:rsidRDefault="007B7DAB" w:rsidP="00EA45C3">
      <w:pPr>
        <w:widowControl w:val="0"/>
        <w:tabs>
          <w:tab w:val="left" w:pos="851"/>
          <w:tab w:val="left" w:pos="1985"/>
        </w:tabs>
        <w:spacing w:before="240" w:after="0" w:line="480" w:lineRule="auto"/>
        <w:jc w:val="both"/>
        <w:rPr>
          <w:rFonts w:ascii="Tahoma" w:hAnsi="Tahoma" w:cs="Tahoma"/>
          <w:sz w:val="24"/>
          <w:szCs w:val="24"/>
        </w:rPr>
      </w:pPr>
    </w:p>
    <w:p w:rsidR="001D66BE" w:rsidRDefault="00AF5648" w:rsidP="00EA45C3">
      <w:pPr>
        <w:widowControl w:val="0"/>
        <w:tabs>
          <w:tab w:val="left" w:pos="851"/>
          <w:tab w:val="left" w:pos="1985"/>
        </w:tabs>
        <w:spacing w:before="240" w:after="0" w:line="480" w:lineRule="auto"/>
        <w:jc w:val="both"/>
        <w:rPr>
          <w:rFonts w:ascii="Tahoma" w:hAnsi="Tahoma" w:cs="Tahoma"/>
          <w:sz w:val="24"/>
          <w:szCs w:val="24"/>
        </w:rPr>
      </w:pPr>
      <w:r w:rsidRPr="008F70AC">
        <w:rPr>
          <w:rFonts w:ascii="Tahoma" w:hAnsi="Tahoma" w:cs="Tahoma"/>
          <w:sz w:val="24"/>
          <w:szCs w:val="24"/>
        </w:rPr>
        <w:t>[</w:t>
      </w:r>
      <w:r w:rsidR="00EA45C3" w:rsidRPr="008F70AC">
        <w:rPr>
          <w:rFonts w:ascii="Tahoma" w:hAnsi="Tahoma" w:cs="Tahoma"/>
          <w:sz w:val="24"/>
          <w:szCs w:val="24"/>
        </w:rPr>
        <w:t>31</w:t>
      </w:r>
      <w:r w:rsidRPr="008F70AC">
        <w:rPr>
          <w:rFonts w:ascii="Tahoma" w:hAnsi="Tahoma" w:cs="Tahoma"/>
          <w:sz w:val="24"/>
          <w:szCs w:val="24"/>
        </w:rPr>
        <w:t>]</w:t>
      </w:r>
      <w:r w:rsidRPr="008F70AC">
        <w:rPr>
          <w:rFonts w:ascii="Tahoma" w:hAnsi="Tahoma" w:cs="Tahoma"/>
          <w:sz w:val="24"/>
          <w:szCs w:val="24"/>
        </w:rPr>
        <w:tab/>
      </w:r>
      <w:r w:rsidR="001D66BE" w:rsidRPr="008F70AC">
        <w:rPr>
          <w:rFonts w:ascii="Tahoma" w:hAnsi="Tahoma" w:cs="Tahoma"/>
          <w:sz w:val="24"/>
          <w:szCs w:val="24"/>
        </w:rPr>
        <w:t xml:space="preserve">In </w:t>
      </w:r>
      <w:r w:rsidR="009E0236" w:rsidRPr="008F70AC">
        <w:rPr>
          <w:rFonts w:ascii="Tahoma" w:hAnsi="Tahoma" w:cs="Tahoma"/>
          <w:sz w:val="24"/>
          <w:szCs w:val="24"/>
        </w:rPr>
        <w:t xml:space="preserve">my </w:t>
      </w:r>
      <w:r w:rsidR="00071F20" w:rsidRPr="008F70AC">
        <w:rPr>
          <w:rFonts w:ascii="Tahoma" w:hAnsi="Tahoma" w:cs="Tahoma"/>
          <w:sz w:val="24"/>
          <w:szCs w:val="24"/>
        </w:rPr>
        <w:t xml:space="preserve">view </w:t>
      </w:r>
      <w:r w:rsidRPr="008F70AC">
        <w:rPr>
          <w:rFonts w:ascii="Tahoma" w:hAnsi="Tahoma" w:cs="Tahoma"/>
          <w:sz w:val="24"/>
          <w:szCs w:val="24"/>
        </w:rPr>
        <w:t xml:space="preserve">RAF </w:t>
      </w:r>
      <w:r w:rsidR="001D66BE" w:rsidRPr="008F70AC">
        <w:rPr>
          <w:rFonts w:ascii="Tahoma" w:hAnsi="Tahoma" w:cs="Tahoma"/>
          <w:sz w:val="24"/>
          <w:szCs w:val="24"/>
        </w:rPr>
        <w:t xml:space="preserve">has </w:t>
      </w:r>
      <w:r w:rsidR="00071F20" w:rsidRPr="008F70AC">
        <w:rPr>
          <w:rFonts w:ascii="Tahoma" w:hAnsi="Tahoma" w:cs="Tahoma"/>
          <w:sz w:val="24"/>
          <w:szCs w:val="24"/>
        </w:rPr>
        <w:t xml:space="preserve">simply </w:t>
      </w:r>
      <w:r w:rsidR="001D66BE" w:rsidRPr="008F70AC">
        <w:rPr>
          <w:rFonts w:ascii="Tahoma" w:hAnsi="Tahoma" w:cs="Tahoma"/>
          <w:sz w:val="24"/>
          <w:szCs w:val="24"/>
        </w:rPr>
        <w:t>failed to offer an adequate explanation for its sudden change in</w:t>
      </w:r>
      <w:r w:rsidR="00071F20" w:rsidRPr="008F70AC">
        <w:rPr>
          <w:rFonts w:ascii="Tahoma" w:hAnsi="Tahoma" w:cs="Tahoma"/>
          <w:sz w:val="24"/>
          <w:szCs w:val="24"/>
        </w:rPr>
        <w:t xml:space="preserve"> stance </w:t>
      </w:r>
      <w:r w:rsidR="001D66BE" w:rsidRPr="008F70AC">
        <w:rPr>
          <w:rFonts w:ascii="Tahoma" w:hAnsi="Tahoma" w:cs="Tahoma"/>
          <w:sz w:val="24"/>
          <w:szCs w:val="24"/>
        </w:rPr>
        <w:t xml:space="preserve">to </w:t>
      </w:r>
      <w:r w:rsidR="00071F20" w:rsidRPr="008F70AC">
        <w:rPr>
          <w:rFonts w:ascii="Tahoma" w:hAnsi="Tahoma" w:cs="Tahoma"/>
          <w:sz w:val="24"/>
          <w:szCs w:val="24"/>
        </w:rPr>
        <w:t xml:space="preserve">belatedly </w:t>
      </w:r>
      <w:r w:rsidR="001D66BE" w:rsidRPr="008F70AC">
        <w:rPr>
          <w:rFonts w:ascii="Tahoma" w:hAnsi="Tahoma" w:cs="Tahoma"/>
          <w:sz w:val="24"/>
          <w:szCs w:val="24"/>
        </w:rPr>
        <w:t xml:space="preserve">withdraw </w:t>
      </w:r>
      <w:r w:rsidRPr="008F70AC">
        <w:rPr>
          <w:rFonts w:ascii="Tahoma" w:hAnsi="Tahoma" w:cs="Tahoma"/>
          <w:sz w:val="24"/>
          <w:szCs w:val="24"/>
        </w:rPr>
        <w:t xml:space="preserve">the material admission it </w:t>
      </w:r>
      <w:r w:rsidR="001D66BE" w:rsidRPr="008F70AC">
        <w:rPr>
          <w:rFonts w:ascii="Tahoma" w:hAnsi="Tahoma" w:cs="Tahoma"/>
          <w:sz w:val="24"/>
          <w:szCs w:val="24"/>
        </w:rPr>
        <w:t xml:space="preserve">made. </w:t>
      </w:r>
      <w:r w:rsidR="009E0236" w:rsidRPr="008F70AC">
        <w:rPr>
          <w:rFonts w:ascii="Tahoma" w:hAnsi="Tahoma" w:cs="Tahoma"/>
          <w:sz w:val="24"/>
          <w:szCs w:val="24"/>
        </w:rPr>
        <w:t xml:space="preserve">Both parties accepted the matter was declared trial ready on 18 December 2020, and proceeded on that basis </w:t>
      </w:r>
      <w:r w:rsidR="00B6319F">
        <w:rPr>
          <w:rFonts w:ascii="Tahoma" w:hAnsi="Tahoma" w:cs="Tahoma"/>
          <w:sz w:val="24"/>
          <w:szCs w:val="24"/>
        </w:rPr>
        <w:t>that the P</w:t>
      </w:r>
      <w:r w:rsidR="009E0236" w:rsidRPr="008F70AC">
        <w:rPr>
          <w:rFonts w:ascii="Tahoma" w:hAnsi="Tahoma" w:cs="Tahoma"/>
          <w:sz w:val="24"/>
          <w:szCs w:val="24"/>
        </w:rPr>
        <w:t xml:space="preserve">laintiff has suffered a psychiatric injury.  To allow the amendment sought would be </w:t>
      </w:r>
      <w:r w:rsidR="007F2AF0" w:rsidRPr="008F70AC">
        <w:rPr>
          <w:rFonts w:ascii="Tahoma" w:hAnsi="Tahoma" w:cs="Tahoma"/>
          <w:sz w:val="24"/>
          <w:szCs w:val="24"/>
        </w:rPr>
        <w:t>manifestly</w:t>
      </w:r>
      <w:r w:rsidR="009E0236" w:rsidRPr="008F70AC">
        <w:rPr>
          <w:rFonts w:ascii="Tahoma" w:hAnsi="Tahoma" w:cs="Tahoma"/>
          <w:sz w:val="24"/>
          <w:szCs w:val="24"/>
        </w:rPr>
        <w:t xml:space="preserve"> </w:t>
      </w:r>
      <w:r w:rsidRPr="008F70AC">
        <w:rPr>
          <w:rFonts w:ascii="Tahoma" w:hAnsi="Tahoma" w:cs="Tahoma"/>
          <w:sz w:val="24"/>
          <w:szCs w:val="24"/>
        </w:rPr>
        <w:t>prejudicial to the Plaintiff’</w:t>
      </w:r>
      <w:r w:rsidR="007F2AF0" w:rsidRPr="008F70AC">
        <w:rPr>
          <w:rFonts w:ascii="Tahoma" w:hAnsi="Tahoma" w:cs="Tahoma"/>
          <w:sz w:val="24"/>
          <w:szCs w:val="24"/>
        </w:rPr>
        <w:t>s case</w:t>
      </w:r>
      <w:r w:rsidR="007C49DE" w:rsidRPr="008F70AC">
        <w:rPr>
          <w:rFonts w:ascii="Tahoma" w:hAnsi="Tahoma" w:cs="Tahoma"/>
          <w:sz w:val="24"/>
          <w:szCs w:val="24"/>
        </w:rPr>
        <w:t>,</w:t>
      </w:r>
      <w:r w:rsidR="007F2AF0" w:rsidRPr="008F70AC">
        <w:rPr>
          <w:rFonts w:ascii="Tahoma" w:hAnsi="Tahoma" w:cs="Tahoma"/>
          <w:sz w:val="24"/>
          <w:szCs w:val="24"/>
        </w:rPr>
        <w:t xml:space="preserve"> </w:t>
      </w:r>
      <w:r w:rsidR="009E0236" w:rsidRPr="008F70AC">
        <w:rPr>
          <w:rFonts w:ascii="Tahoma" w:hAnsi="Tahoma" w:cs="Tahoma"/>
          <w:sz w:val="24"/>
          <w:szCs w:val="24"/>
        </w:rPr>
        <w:t xml:space="preserve">and this is not </w:t>
      </w:r>
      <w:r w:rsidR="007C49DE" w:rsidRPr="008F70AC">
        <w:rPr>
          <w:rFonts w:ascii="Tahoma" w:hAnsi="Tahoma" w:cs="Tahoma"/>
          <w:sz w:val="24"/>
          <w:szCs w:val="24"/>
        </w:rPr>
        <w:t>a matter where</w:t>
      </w:r>
      <w:r w:rsidR="009E0236" w:rsidRPr="008F70AC">
        <w:rPr>
          <w:rFonts w:ascii="Tahoma" w:hAnsi="Tahoma" w:cs="Tahoma"/>
          <w:sz w:val="24"/>
          <w:szCs w:val="24"/>
        </w:rPr>
        <w:t xml:space="preserve"> the prejudice </w:t>
      </w:r>
      <w:r w:rsidR="007C49DE" w:rsidRPr="008F70AC">
        <w:rPr>
          <w:rFonts w:ascii="Tahoma" w:hAnsi="Tahoma" w:cs="Tahoma"/>
          <w:sz w:val="24"/>
          <w:szCs w:val="24"/>
        </w:rPr>
        <w:t xml:space="preserve">can </w:t>
      </w:r>
      <w:r w:rsidRPr="008F70AC">
        <w:rPr>
          <w:rFonts w:ascii="Tahoma" w:hAnsi="Tahoma" w:cs="Tahoma"/>
          <w:sz w:val="24"/>
          <w:szCs w:val="24"/>
        </w:rPr>
        <w:t xml:space="preserve">be cured by an appropriate </w:t>
      </w:r>
      <w:r w:rsidR="007F2AF0" w:rsidRPr="008F70AC">
        <w:rPr>
          <w:rFonts w:ascii="Tahoma" w:hAnsi="Tahoma" w:cs="Tahoma"/>
          <w:sz w:val="24"/>
          <w:szCs w:val="24"/>
        </w:rPr>
        <w:t>costs order</w:t>
      </w:r>
      <w:r w:rsidR="00433FF5" w:rsidRPr="008F70AC">
        <w:rPr>
          <w:rFonts w:ascii="Tahoma" w:hAnsi="Tahoma" w:cs="Tahoma"/>
          <w:sz w:val="24"/>
          <w:szCs w:val="24"/>
        </w:rPr>
        <w:t>.</w:t>
      </w:r>
      <w:r w:rsidR="007F2AF0" w:rsidRPr="008F70AC">
        <w:rPr>
          <w:rFonts w:ascii="Tahoma" w:hAnsi="Tahoma" w:cs="Tahoma"/>
          <w:sz w:val="24"/>
          <w:szCs w:val="24"/>
        </w:rPr>
        <w:t xml:space="preserve"> </w:t>
      </w:r>
    </w:p>
    <w:p w:rsidR="007B7DAB" w:rsidRPr="008F70AC" w:rsidRDefault="007B7DAB" w:rsidP="00EA45C3">
      <w:pPr>
        <w:widowControl w:val="0"/>
        <w:tabs>
          <w:tab w:val="left" w:pos="851"/>
          <w:tab w:val="left" w:pos="1985"/>
        </w:tabs>
        <w:spacing w:before="240" w:after="0" w:line="480" w:lineRule="auto"/>
        <w:jc w:val="both"/>
        <w:rPr>
          <w:rFonts w:ascii="Tahoma" w:hAnsi="Tahoma" w:cs="Tahoma"/>
          <w:color w:val="242121"/>
          <w:sz w:val="24"/>
          <w:szCs w:val="24"/>
          <w:lang w:val="en-GB"/>
        </w:rPr>
      </w:pPr>
    </w:p>
    <w:p w:rsidR="00275A0A" w:rsidRDefault="007F2AF0" w:rsidP="00EA45C3">
      <w:pPr>
        <w:widowControl w:val="0"/>
        <w:tabs>
          <w:tab w:val="left" w:pos="851"/>
          <w:tab w:val="left" w:pos="1985"/>
        </w:tabs>
        <w:spacing w:before="240" w:after="0" w:line="480" w:lineRule="auto"/>
        <w:jc w:val="both"/>
        <w:rPr>
          <w:rFonts w:ascii="Tahoma" w:hAnsi="Tahoma" w:cs="Tahoma"/>
          <w:sz w:val="24"/>
          <w:szCs w:val="24"/>
        </w:rPr>
      </w:pPr>
      <w:r w:rsidRPr="008F70AC">
        <w:rPr>
          <w:rFonts w:ascii="Tahoma" w:hAnsi="Tahoma" w:cs="Tahoma"/>
          <w:sz w:val="24"/>
          <w:szCs w:val="24"/>
        </w:rPr>
        <w:t>[</w:t>
      </w:r>
      <w:r w:rsidR="00EA45C3" w:rsidRPr="008F70AC">
        <w:rPr>
          <w:rFonts w:ascii="Tahoma" w:hAnsi="Tahoma" w:cs="Tahoma"/>
          <w:sz w:val="24"/>
          <w:szCs w:val="24"/>
        </w:rPr>
        <w:t>32</w:t>
      </w:r>
      <w:r w:rsidRPr="008F70AC">
        <w:rPr>
          <w:rFonts w:ascii="Tahoma" w:hAnsi="Tahoma" w:cs="Tahoma"/>
          <w:sz w:val="24"/>
          <w:szCs w:val="24"/>
        </w:rPr>
        <w:t>]</w:t>
      </w:r>
      <w:r w:rsidRPr="008F70AC">
        <w:rPr>
          <w:rFonts w:ascii="Tahoma" w:hAnsi="Tahoma" w:cs="Tahoma"/>
          <w:sz w:val="24"/>
          <w:szCs w:val="24"/>
        </w:rPr>
        <w:tab/>
      </w:r>
      <w:r w:rsidR="001D66BE" w:rsidRPr="008F70AC">
        <w:rPr>
          <w:rFonts w:ascii="Tahoma" w:hAnsi="Tahoma" w:cs="Tahoma"/>
          <w:sz w:val="24"/>
          <w:szCs w:val="24"/>
        </w:rPr>
        <w:t xml:space="preserve">As already pointed out, liability for the </w:t>
      </w:r>
      <w:r w:rsidR="00B6319F">
        <w:rPr>
          <w:rFonts w:ascii="Tahoma" w:hAnsi="Tahoma" w:cs="Tahoma"/>
          <w:sz w:val="24"/>
          <w:szCs w:val="24"/>
        </w:rPr>
        <w:t>P</w:t>
      </w:r>
      <w:r w:rsidR="00E17A26" w:rsidRPr="008F70AC">
        <w:rPr>
          <w:rFonts w:ascii="Tahoma" w:hAnsi="Tahoma" w:cs="Tahoma"/>
          <w:sz w:val="24"/>
          <w:szCs w:val="24"/>
        </w:rPr>
        <w:t xml:space="preserve">laintiff’s damages </w:t>
      </w:r>
      <w:r w:rsidR="001D66BE" w:rsidRPr="008F70AC">
        <w:rPr>
          <w:rFonts w:ascii="Tahoma" w:hAnsi="Tahoma" w:cs="Tahoma"/>
          <w:sz w:val="24"/>
          <w:szCs w:val="24"/>
        </w:rPr>
        <w:t>could only be admitt</w:t>
      </w:r>
      <w:r w:rsidR="00B6319F">
        <w:rPr>
          <w:rFonts w:ascii="Tahoma" w:hAnsi="Tahoma" w:cs="Tahoma"/>
          <w:sz w:val="24"/>
          <w:szCs w:val="24"/>
        </w:rPr>
        <w:t xml:space="preserve">ed </w:t>
      </w:r>
      <w:r w:rsidR="00B6319F">
        <w:rPr>
          <w:rFonts w:ascii="Tahoma" w:hAnsi="Tahoma" w:cs="Tahoma"/>
          <w:sz w:val="24"/>
          <w:szCs w:val="24"/>
        </w:rPr>
        <w:lastRenderedPageBreak/>
        <w:t>if it was accepted that the P</w:t>
      </w:r>
      <w:r w:rsidR="001D66BE" w:rsidRPr="008F70AC">
        <w:rPr>
          <w:rFonts w:ascii="Tahoma" w:hAnsi="Tahoma" w:cs="Tahoma"/>
          <w:sz w:val="24"/>
          <w:szCs w:val="24"/>
        </w:rPr>
        <w:t xml:space="preserve">laintiff had sustained a psychiatric injury. The </w:t>
      </w:r>
      <w:r w:rsidRPr="008F70AC">
        <w:rPr>
          <w:rFonts w:ascii="Tahoma" w:hAnsi="Tahoma" w:cs="Tahoma"/>
          <w:sz w:val="24"/>
          <w:szCs w:val="24"/>
        </w:rPr>
        <w:t>objections raise</w:t>
      </w:r>
      <w:r w:rsidR="00B6319F">
        <w:rPr>
          <w:rFonts w:ascii="Tahoma" w:hAnsi="Tahoma" w:cs="Tahoma"/>
          <w:sz w:val="24"/>
          <w:szCs w:val="24"/>
        </w:rPr>
        <w:t>d</w:t>
      </w:r>
      <w:r w:rsidRPr="008F70AC">
        <w:rPr>
          <w:rFonts w:ascii="Tahoma" w:hAnsi="Tahoma" w:cs="Tahoma"/>
          <w:sz w:val="24"/>
          <w:szCs w:val="24"/>
        </w:rPr>
        <w:t xml:space="preserve"> by the Plaintiff is therefore not without merit and the proposed </w:t>
      </w:r>
      <w:r w:rsidR="003A460B" w:rsidRPr="008F70AC">
        <w:rPr>
          <w:rFonts w:ascii="Tahoma" w:hAnsi="Tahoma" w:cs="Tahoma"/>
          <w:sz w:val="24"/>
          <w:szCs w:val="24"/>
        </w:rPr>
        <w:t>amendment</w:t>
      </w:r>
      <w:r w:rsidR="007D340A">
        <w:rPr>
          <w:rFonts w:ascii="Tahoma" w:hAnsi="Tahoma" w:cs="Tahoma"/>
          <w:sz w:val="24"/>
          <w:szCs w:val="24"/>
        </w:rPr>
        <w:t>(s)</w:t>
      </w:r>
      <w:r w:rsidR="003A460B" w:rsidRPr="008F70AC">
        <w:rPr>
          <w:rFonts w:ascii="Tahoma" w:hAnsi="Tahoma" w:cs="Tahoma"/>
          <w:sz w:val="24"/>
          <w:szCs w:val="24"/>
        </w:rPr>
        <w:t xml:space="preserve"> falls to be dismissed. </w:t>
      </w:r>
    </w:p>
    <w:p w:rsidR="007B7DAB" w:rsidRPr="008F70AC" w:rsidRDefault="007B7DAB" w:rsidP="00EA45C3">
      <w:pPr>
        <w:widowControl w:val="0"/>
        <w:tabs>
          <w:tab w:val="left" w:pos="851"/>
          <w:tab w:val="left" w:pos="1985"/>
        </w:tabs>
        <w:spacing w:before="240" w:after="0" w:line="480" w:lineRule="auto"/>
        <w:jc w:val="both"/>
        <w:rPr>
          <w:rFonts w:ascii="Tahoma" w:hAnsi="Tahoma" w:cs="Tahoma"/>
          <w:sz w:val="24"/>
          <w:szCs w:val="24"/>
        </w:rPr>
      </w:pPr>
    </w:p>
    <w:p w:rsidR="007C49DE" w:rsidRDefault="00B44996" w:rsidP="00EA45C3">
      <w:pPr>
        <w:widowControl w:val="0"/>
        <w:tabs>
          <w:tab w:val="left" w:pos="851"/>
          <w:tab w:val="left" w:pos="1985"/>
        </w:tabs>
        <w:spacing w:before="240" w:after="0" w:line="480" w:lineRule="auto"/>
        <w:jc w:val="both"/>
        <w:rPr>
          <w:rFonts w:ascii="Tahoma" w:hAnsi="Tahoma" w:cs="Tahoma"/>
          <w:sz w:val="24"/>
          <w:szCs w:val="24"/>
        </w:rPr>
      </w:pPr>
      <w:r w:rsidRPr="008F70AC">
        <w:rPr>
          <w:rFonts w:ascii="Tahoma" w:hAnsi="Tahoma" w:cs="Tahoma"/>
          <w:sz w:val="24"/>
          <w:szCs w:val="24"/>
        </w:rPr>
        <w:t>[</w:t>
      </w:r>
      <w:r w:rsidR="00EA45C3" w:rsidRPr="008F70AC">
        <w:rPr>
          <w:rFonts w:ascii="Tahoma" w:hAnsi="Tahoma" w:cs="Tahoma"/>
          <w:sz w:val="24"/>
          <w:szCs w:val="24"/>
        </w:rPr>
        <w:t>33</w:t>
      </w:r>
      <w:r w:rsidRPr="008F70AC">
        <w:rPr>
          <w:rFonts w:ascii="Tahoma" w:hAnsi="Tahoma" w:cs="Tahoma"/>
          <w:sz w:val="24"/>
          <w:szCs w:val="24"/>
        </w:rPr>
        <w:t>]</w:t>
      </w:r>
      <w:r w:rsidRPr="008F70AC">
        <w:rPr>
          <w:rFonts w:ascii="Tahoma" w:hAnsi="Tahoma" w:cs="Tahoma"/>
          <w:sz w:val="24"/>
          <w:szCs w:val="24"/>
        </w:rPr>
        <w:tab/>
        <w:t>Turning to the issue of repudiation</w:t>
      </w:r>
      <w:r w:rsidR="007D340A">
        <w:rPr>
          <w:rFonts w:ascii="Tahoma" w:hAnsi="Tahoma" w:cs="Tahoma"/>
          <w:sz w:val="24"/>
          <w:szCs w:val="24"/>
        </w:rPr>
        <w:t xml:space="preserve">. </w:t>
      </w:r>
      <w:r w:rsidRPr="008F70AC">
        <w:rPr>
          <w:rFonts w:ascii="Tahoma" w:hAnsi="Tahoma" w:cs="Tahoma"/>
          <w:sz w:val="24"/>
          <w:szCs w:val="24"/>
        </w:rPr>
        <w:t xml:space="preserve">Dr Lourens </w:t>
      </w:r>
      <w:r w:rsidR="002C2EDA" w:rsidRPr="008F70AC">
        <w:rPr>
          <w:rFonts w:ascii="Tahoma" w:hAnsi="Tahoma" w:cs="Tahoma"/>
          <w:sz w:val="24"/>
          <w:szCs w:val="24"/>
        </w:rPr>
        <w:t>report</w:t>
      </w:r>
      <w:r w:rsidR="007D340A">
        <w:rPr>
          <w:rFonts w:ascii="Tahoma" w:hAnsi="Tahoma" w:cs="Tahoma"/>
          <w:sz w:val="24"/>
          <w:szCs w:val="24"/>
        </w:rPr>
        <w:t xml:space="preserve">(s) came </w:t>
      </w:r>
      <w:r w:rsidR="00625DE4" w:rsidRPr="008F70AC">
        <w:rPr>
          <w:rFonts w:ascii="Tahoma" w:hAnsi="Tahoma" w:cs="Tahoma"/>
          <w:sz w:val="24"/>
          <w:szCs w:val="24"/>
        </w:rPr>
        <w:t xml:space="preserve">about </w:t>
      </w:r>
      <w:r w:rsidR="007C49DE" w:rsidRPr="008F70AC">
        <w:rPr>
          <w:rFonts w:ascii="Tahoma" w:hAnsi="Tahoma" w:cs="Tahoma"/>
          <w:sz w:val="24"/>
          <w:szCs w:val="24"/>
        </w:rPr>
        <w:t>as a result of a joint minute previously prepared by the parties’ respective industrial psychologists, Mr Martiny and Ms Atkins, dated 27 A</w:t>
      </w:r>
      <w:r w:rsidR="00625DE4" w:rsidRPr="008F70AC">
        <w:rPr>
          <w:rFonts w:ascii="Tahoma" w:hAnsi="Tahoma" w:cs="Tahoma"/>
          <w:sz w:val="24"/>
          <w:szCs w:val="24"/>
        </w:rPr>
        <w:t>pril 2015. In that joint minute, Martiny and Atkins recorded</w:t>
      </w:r>
      <w:r w:rsidR="007C49DE" w:rsidRPr="008F70AC">
        <w:rPr>
          <w:rFonts w:ascii="Tahoma" w:hAnsi="Tahoma" w:cs="Tahoma"/>
          <w:sz w:val="24"/>
          <w:szCs w:val="24"/>
        </w:rPr>
        <w:t xml:space="preserve"> </w:t>
      </w:r>
      <w:r w:rsidR="00625DE4" w:rsidRPr="008F70AC">
        <w:rPr>
          <w:rFonts w:ascii="Tahoma" w:hAnsi="Tahoma" w:cs="Tahoma"/>
          <w:sz w:val="24"/>
          <w:szCs w:val="24"/>
        </w:rPr>
        <w:t>their difficulty</w:t>
      </w:r>
      <w:r w:rsidR="007C49DE" w:rsidRPr="008F70AC">
        <w:rPr>
          <w:rFonts w:ascii="Tahoma" w:hAnsi="Tahoma" w:cs="Tahoma"/>
          <w:sz w:val="24"/>
          <w:szCs w:val="24"/>
        </w:rPr>
        <w:t xml:space="preserve"> to research the issues in person in the USA.  They accordingly proposed that the parties instruct a suitably qualified expert or experts in the USA, to interview the relevant witnesses and to report on their findings, alternatively that they would be available to travel to the USA to consult with the relevant witnesses in order to ratify their </w:t>
      </w:r>
      <w:r w:rsidR="00D44FB5" w:rsidRPr="008F70AC">
        <w:rPr>
          <w:rFonts w:ascii="Tahoma" w:hAnsi="Tahoma" w:cs="Tahoma"/>
          <w:sz w:val="24"/>
          <w:szCs w:val="24"/>
        </w:rPr>
        <w:t>findings.</w:t>
      </w:r>
    </w:p>
    <w:p w:rsidR="007B7DAB" w:rsidRPr="008F70AC" w:rsidRDefault="007B7DAB" w:rsidP="00EA45C3">
      <w:pPr>
        <w:widowControl w:val="0"/>
        <w:tabs>
          <w:tab w:val="left" w:pos="851"/>
          <w:tab w:val="left" w:pos="1985"/>
        </w:tabs>
        <w:spacing w:before="240" w:after="0" w:line="480" w:lineRule="auto"/>
        <w:jc w:val="both"/>
        <w:rPr>
          <w:rFonts w:ascii="Tahoma" w:hAnsi="Tahoma" w:cs="Tahoma"/>
          <w:sz w:val="24"/>
          <w:szCs w:val="24"/>
        </w:rPr>
      </w:pPr>
    </w:p>
    <w:p w:rsidR="007B7DAB" w:rsidRPr="008F70AC" w:rsidRDefault="00D44FB5" w:rsidP="00EA45C3">
      <w:pPr>
        <w:widowControl w:val="0"/>
        <w:spacing w:before="240" w:after="0" w:line="480" w:lineRule="auto"/>
        <w:rPr>
          <w:rFonts w:ascii="Tahoma" w:hAnsi="Tahoma" w:cs="Tahoma"/>
          <w:sz w:val="24"/>
          <w:szCs w:val="24"/>
        </w:rPr>
      </w:pPr>
      <w:r w:rsidRPr="008F70AC">
        <w:rPr>
          <w:rFonts w:ascii="Tahoma" w:hAnsi="Tahoma" w:cs="Tahoma"/>
          <w:sz w:val="24"/>
          <w:szCs w:val="24"/>
        </w:rPr>
        <w:t>[</w:t>
      </w:r>
      <w:r w:rsidR="00EA45C3" w:rsidRPr="008F70AC">
        <w:rPr>
          <w:rFonts w:ascii="Tahoma" w:hAnsi="Tahoma" w:cs="Tahoma"/>
          <w:sz w:val="24"/>
          <w:szCs w:val="24"/>
        </w:rPr>
        <w:t>34</w:t>
      </w:r>
      <w:r w:rsidRPr="008F70AC">
        <w:rPr>
          <w:rFonts w:ascii="Tahoma" w:hAnsi="Tahoma" w:cs="Tahoma"/>
          <w:sz w:val="24"/>
          <w:szCs w:val="24"/>
        </w:rPr>
        <w:t>]</w:t>
      </w:r>
      <w:r w:rsidRPr="008F70AC">
        <w:rPr>
          <w:rFonts w:ascii="Tahoma" w:hAnsi="Tahoma" w:cs="Tahoma"/>
          <w:sz w:val="24"/>
          <w:szCs w:val="24"/>
        </w:rPr>
        <w:tab/>
      </w:r>
      <w:r w:rsidR="007C49DE" w:rsidRPr="008F70AC">
        <w:rPr>
          <w:rFonts w:ascii="Tahoma" w:hAnsi="Tahoma" w:cs="Tahoma"/>
          <w:sz w:val="24"/>
          <w:szCs w:val="24"/>
        </w:rPr>
        <w:t>The parties then dec</w:t>
      </w:r>
      <w:r w:rsidRPr="008F70AC">
        <w:rPr>
          <w:rFonts w:ascii="Tahoma" w:hAnsi="Tahoma" w:cs="Tahoma"/>
          <w:sz w:val="24"/>
          <w:szCs w:val="24"/>
        </w:rPr>
        <w:t xml:space="preserve">ided to jointly appoint </w:t>
      </w:r>
      <w:r w:rsidR="007C49DE" w:rsidRPr="008F70AC">
        <w:rPr>
          <w:rFonts w:ascii="Tahoma" w:hAnsi="Tahoma" w:cs="Tahoma"/>
          <w:sz w:val="24"/>
          <w:szCs w:val="24"/>
        </w:rPr>
        <w:t xml:space="preserve">Dr Lourens, to consult with the relevant witnesses in the USA in order to ratify their findings and to carry out certain investigations.  </w:t>
      </w:r>
      <w:r w:rsidRPr="008F70AC">
        <w:rPr>
          <w:rFonts w:ascii="Tahoma" w:hAnsi="Tahoma" w:cs="Tahoma"/>
          <w:sz w:val="24"/>
          <w:szCs w:val="24"/>
        </w:rPr>
        <w:t>It needs to be mentioned that RAF proposed the appointment of Dr Lourens who then</w:t>
      </w:r>
      <w:r w:rsidR="007C49DE" w:rsidRPr="008F70AC">
        <w:rPr>
          <w:rFonts w:ascii="Tahoma" w:hAnsi="Tahoma" w:cs="Tahoma"/>
          <w:sz w:val="24"/>
          <w:szCs w:val="24"/>
        </w:rPr>
        <w:t xml:space="preserve"> travelled to the USA on two occasions, during 2017 and 2020, for approximately one week on each occasion, to consult with the various witnesses and to obtain relevant information.  He consulted with no less than thirteen witnesses in total.  He produced three reports pursuant to those visits, respectively dated 21 August 2017 and 29 January 2020, comprising of 299 pages.  </w:t>
      </w:r>
    </w:p>
    <w:p w:rsidR="007C49DE" w:rsidRDefault="00D44FB5" w:rsidP="00EA45C3">
      <w:pPr>
        <w:widowControl w:val="0"/>
        <w:spacing w:before="240" w:after="0" w:line="480" w:lineRule="auto"/>
        <w:rPr>
          <w:rFonts w:ascii="Tahoma" w:hAnsi="Tahoma" w:cs="Tahoma"/>
          <w:sz w:val="24"/>
          <w:szCs w:val="24"/>
        </w:rPr>
      </w:pPr>
      <w:r w:rsidRPr="008F70AC">
        <w:rPr>
          <w:rFonts w:ascii="Tahoma" w:hAnsi="Tahoma" w:cs="Tahoma"/>
          <w:sz w:val="24"/>
          <w:szCs w:val="24"/>
        </w:rPr>
        <w:lastRenderedPageBreak/>
        <w:t>[</w:t>
      </w:r>
      <w:r w:rsidR="00EA45C3" w:rsidRPr="008F70AC">
        <w:rPr>
          <w:rFonts w:ascii="Tahoma" w:hAnsi="Tahoma" w:cs="Tahoma"/>
          <w:sz w:val="24"/>
          <w:szCs w:val="24"/>
        </w:rPr>
        <w:t>35</w:t>
      </w:r>
      <w:r w:rsidRPr="008F70AC">
        <w:rPr>
          <w:rFonts w:ascii="Tahoma" w:hAnsi="Tahoma" w:cs="Tahoma"/>
          <w:sz w:val="24"/>
          <w:szCs w:val="24"/>
        </w:rPr>
        <w:t>]</w:t>
      </w:r>
      <w:r w:rsidRPr="008F70AC">
        <w:rPr>
          <w:rFonts w:ascii="Tahoma" w:hAnsi="Tahoma" w:cs="Tahoma"/>
          <w:sz w:val="24"/>
          <w:szCs w:val="24"/>
        </w:rPr>
        <w:tab/>
        <w:t xml:space="preserve">RAF had no difficulty with the reports of </w:t>
      </w:r>
      <w:r w:rsidR="007C49DE" w:rsidRPr="008F70AC">
        <w:rPr>
          <w:rFonts w:ascii="Tahoma" w:hAnsi="Tahoma" w:cs="Tahoma"/>
          <w:sz w:val="24"/>
          <w:szCs w:val="24"/>
        </w:rPr>
        <w:t>Dr</w:t>
      </w:r>
      <w:r w:rsidRPr="008F70AC">
        <w:rPr>
          <w:rFonts w:ascii="Tahoma" w:hAnsi="Tahoma" w:cs="Tahoma"/>
          <w:sz w:val="24"/>
          <w:szCs w:val="24"/>
        </w:rPr>
        <w:t xml:space="preserve"> Lourens until</w:t>
      </w:r>
      <w:r w:rsidR="007C49DE" w:rsidRPr="008F70AC">
        <w:rPr>
          <w:rFonts w:ascii="Tahoma" w:hAnsi="Tahoma" w:cs="Tahoma"/>
          <w:sz w:val="24"/>
          <w:szCs w:val="24"/>
        </w:rPr>
        <w:t xml:space="preserve"> May 2022.</w:t>
      </w:r>
      <w:r w:rsidRPr="008F70AC">
        <w:rPr>
          <w:rFonts w:ascii="Tahoma" w:hAnsi="Tahoma" w:cs="Tahoma"/>
          <w:sz w:val="24"/>
          <w:szCs w:val="24"/>
        </w:rPr>
        <w:t xml:space="preserve"> A</w:t>
      </w:r>
      <w:r w:rsidR="007C49DE" w:rsidRPr="008F70AC">
        <w:rPr>
          <w:rFonts w:ascii="Tahoma" w:hAnsi="Tahoma" w:cs="Tahoma"/>
          <w:sz w:val="24"/>
          <w:szCs w:val="24"/>
        </w:rPr>
        <w:t>fter the postponement of the trial in March of 2022, Dr Lourens produced a further two reports</w:t>
      </w:r>
      <w:r w:rsidRPr="008F70AC">
        <w:rPr>
          <w:rFonts w:ascii="Tahoma" w:hAnsi="Tahoma" w:cs="Tahoma"/>
          <w:sz w:val="24"/>
          <w:szCs w:val="24"/>
        </w:rPr>
        <w:t xml:space="preserve"> at the request of RAF</w:t>
      </w:r>
      <w:r w:rsidR="007C49DE" w:rsidRPr="008F70AC">
        <w:rPr>
          <w:rFonts w:ascii="Tahoma" w:hAnsi="Tahoma" w:cs="Tahoma"/>
          <w:sz w:val="24"/>
          <w:szCs w:val="24"/>
        </w:rPr>
        <w:t>, dated 20 and 21 May 2022 respectively.  The matter was again set down for trial on Mond</w:t>
      </w:r>
      <w:r w:rsidRPr="008F70AC">
        <w:rPr>
          <w:rFonts w:ascii="Tahoma" w:hAnsi="Tahoma" w:cs="Tahoma"/>
          <w:sz w:val="24"/>
          <w:szCs w:val="24"/>
        </w:rPr>
        <w:t>ay, 30 May 2022.  RAF</w:t>
      </w:r>
      <w:r w:rsidR="007C49DE" w:rsidRPr="008F70AC">
        <w:rPr>
          <w:rFonts w:ascii="Tahoma" w:hAnsi="Tahoma" w:cs="Tahoma"/>
          <w:sz w:val="24"/>
          <w:szCs w:val="24"/>
        </w:rPr>
        <w:t xml:space="preserve"> howeve</w:t>
      </w:r>
      <w:r w:rsidR="00B73CE3" w:rsidRPr="008F70AC">
        <w:rPr>
          <w:rFonts w:ascii="Tahoma" w:hAnsi="Tahoma" w:cs="Tahoma"/>
          <w:sz w:val="24"/>
          <w:szCs w:val="24"/>
        </w:rPr>
        <w:t xml:space="preserve">r, filed </w:t>
      </w:r>
      <w:r w:rsidR="00BE0101" w:rsidRPr="008F70AC">
        <w:rPr>
          <w:rFonts w:ascii="Tahoma" w:hAnsi="Tahoma" w:cs="Tahoma"/>
          <w:sz w:val="24"/>
          <w:szCs w:val="24"/>
        </w:rPr>
        <w:t>th</w:t>
      </w:r>
      <w:r w:rsidR="00B73CE3" w:rsidRPr="008F70AC">
        <w:rPr>
          <w:rFonts w:ascii="Tahoma" w:hAnsi="Tahoma" w:cs="Tahoma"/>
          <w:sz w:val="24"/>
          <w:szCs w:val="24"/>
        </w:rPr>
        <w:t>e note in respect of Dr Lourens’ report</w:t>
      </w:r>
      <w:r w:rsidR="00DA59BD">
        <w:rPr>
          <w:rFonts w:ascii="Tahoma" w:hAnsi="Tahoma" w:cs="Tahoma"/>
          <w:sz w:val="24"/>
          <w:szCs w:val="24"/>
        </w:rPr>
        <w:t>(s)</w:t>
      </w:r>
      <w:r w:rsidR="00B73CE3" w:rsidRPr="008F70AC">
        <w:rPr>
          <w:rFonts w:ascii="Tahoma" w:hAnsi="Tahoma" w:cs="Tahoma"/>
          <w:sz w:val="24"/>
          <w:szCs w:val="24"/>
        </w:rPr>
        <w:t xml:space="preserve"> which it still regard</w:t>
      </w:r>
      <w:r w:rsidR="00DA59BD">
        <w:rPr>
          <w:rFonts w:ascii="Tahoma" w:hAnsi="Tahoma" w:cs="Tahoma"/>
          <w:sz w:val="24"/>
          <w:szCs w:val="24"/>
        </w:rPr>
        <w:t>ed to be</w:t>
      </w:r>
      <w:r w:rsidR="00B73CE3" w:rsidRPr="008F70AC">
        <w:rPr>
          <w:rFonts w:ascii="Tahoma" w:hAnsi="Tahoma" w:cs="Tahoma"/>
          <w:sz w:val="24"/>
          <w:szCs w:val="24"/>
        </w:rPr>
        <w:t xml:space="preserve"> in dispute</w:t>
      </w:r>
      <w:r w:rsidR="007C49DE" w:rsidRPr="008F70AC">
        <w:rPr>
          <w:rFonts w:ascii="Tahoma" w:hAnsi="Tahoma" w:cs="Tahoma"/>
          <w:sz w:val="24"/>
          <w:szCs w:val="24"/>
        </w:rPr>
        <w:t xml:space="preserve">.  </w:t>
      </w:r>
    </w:p>
    <w:p w:rsidR="00033EEB" w:rsidRPr="008F70AC" w:rsidRDefault="00033EEB" w:rsidP="00EA45C3">
      <w:pPr>
        <w:widowControl w:val="0"/>
        <w:spacing w:before="240" w:after="0" w:line="480" w:lineRule="auto"/>
        <w:rPr>
          <w:rFonts w:ascii="Tahoma" w:hAnsi="Tahoma" w:cs="Tahoma"/>
          <w:sz w:val="24"/>
          <w:szCs w:val="24"/>
        </w:rPr>
      </w:pPr>
    </w:p>
    <w:p w:rsidR="00922220" w:rsidRDefault="00D44FB5" w:rsidP="00EA45C3">
      <w:pPr>
        <w:widowControl w:val="0"/>
        <w:spacing w:before="240" w:after="0" w:line="480" w:lineRule="auto"/>
        <w:rPr>
          <w:rFonts w:ascii="Tahoma" w:hAnsi="Tahoma" w:cs="Tahoma"/>
          <w:sz w:val="24"/>
          <w:szCs w:val="24"/>
        </w:rPr>
      </w:pPr>
      <w:r w:rsidRPr="008F70AC">
        <w:rPr>
          <w:rFonts w:ascii="Tahoma" w:hAnsi="Tahoma" w:cs="Tahoma"/>
          <w:sz w:val="24"/>
          <w:szCs w:val="24"/>
        </w:rPr>
        <w:t>[</w:t>
      </w:r>
      <w:r w:rsidR="00EA45C3" w:rsidRPr="008F70AC">
        <w:rPr>
          <w:rFonts w:ascii="Tahoma" w:hAnsi="Tahoma" w:cs="Tahoma"/>
          <w:sz w:val="24"/>
          <w:szCs w:val="24"/>
        </w:rPr>
        <w:t>36</w:t>
      </w:r>
      <w:r w:rsidRPr="008F70AC">
        <w:rPr>
          <w:rFonts w:ascii="Tahoma" w:hAnsi="Tahoma" w:cs="Tahoma"/>
          <w:sz w:val="24"/>
          <w:szCs w:val="24"/>
        </w:rPr>
        <w:t>]</w:t>
      </w:r>
      <w:r w:rsidRPr="008F70AC">
        <w:rPr>
          <w:rFonts w:ascii="Tahoma" w:hAnsi="Tahoma" w:cs="Tahoma"/>
          <w:sz w:val="24"/>
          <w:szCs w:val="24"/>
        </w:rPr>
        <w:tab/>
        <w:t>According to RAF the note</w:t>
      </w:r>
      <w:r w:rsidR="00BE0101" w:rsidRPr="008F70AC">
        <w:rPr>
          <w:rFonts w:ascii="Tahoma" w:hAnsi="Tahoma" w:cs="Tahoma"/>
          <w:sz w:val="24"/>
          <w:szCs w:val="24"/>
        </w:rPr>
        <w:t xml:space="preserve"> </w:t>
      </w:r>
      <w:r w:rsidR="00FE06AF" w:rsidRPr="008F70AC">
        <w:rPr>
          <w:rFonts w:ascii="Tahoma" w:hAnsi="Tahoma" w:cs="Tahoma"/>
          <w:sz w:val="24"/>
          <w:szCs w:val="24"/>
        </w:rPr>
        <w:t>on 27 May 2022</w:t>
      </w:r>
      <w:r w:rsidR="00BA349F" w:rsidRPr="008F70AC">
        <w:rPr>
          <w:rFonts w:ascii="Tahoma" w:hAnsi="Tahoma" w:cs="Tahoma"/>
          <w:sz w:val="24"/>
          <w:szCs w:val="24"/>
        </w:rPr>
        <w:t>,</w:t>
      </w:r>
      <w:r w:rsidR="00FE06AF" w:rsidRPr="008F70AC">
        <w:rPr>
          <w:rFonts w:ascii="Tahoma" w:hAnsi="Tahoma" w:cs="Tahoma"/>
          <w:sz w:val="24"/>
          <w:szCs w:val="24"/>
        </w:rPr>
        <w:t xml:space="preserve"> the subsequent amendment of RAF’</w:t>
      </w:r>
      <w:r w:rsidR="00BE0101" w:rsidRPr="008F70AC">
        <w:rPr>
          <w:rFonts w:ascii="Tahoma" w:hAnsi="Tahoma" w:cs="Tahoma"/>
          <w:sz w:val="24"/>
          <w:szCs w:val="24"/>
        </w:rPr>
        <w:t xml:space="preserve">s plea </w:t>
      </w:r>
      <w:r w:rsidR="00BA349F" w:rsidRPr="008F70AC">
        <w:rPr>
          <w:rFonts w:ascii="Tahoma" w:hAnsi="Tahoma" w:cs="Tahoma"/>
          <w:sz w:val="24"/>
          <w:szCs w:val="24"/>
        </w:rPr>
        <w:t>and its replying affidavi</w:t>
      </w:r>
      <w:r w:rsidR="00DA59BD">
        <w:rPr>
          <w:rFonts w:ascii="Tahoma" w:hAnsi="Tahoma" w:cs="Tahoma"/>
          <w:sz w:val="24"/>
          <w:szCs w:val="24"/>
        </w:rPr>
        <w:t xml:space="preserve">t were clearly </w:t>
      </w:r>
      <w:r w:rsidR="00C57362">
        <w:rPr>
          <w:rFonts w:ascii="Tahoma" w:hAnsi="Tahoma" w:cs="Tahoma"/>
          <w:sz w:val="24"/>
          <w:szCs w:val="24"/>
        </w:rPr>
        <w:t>an</w:t>
      </w:r>
      <w:r w:rsidR="00BA349F" w:rsidRPr="008F70AC">
        <w:rPr>
          <w:rFonts w:ascii="Tahoma" w:hAnsi="Tahoma" w:cs="Tahoma"/>
          <w:sz w:val="24"/>
          <w:szCs w:val="24"/>
        </w:rPr>
        <w:t xml:space="preserve"> indication to the Plaintiff of </w:t>
      </w:r>
      <w:r w:rsidR="00FE06AF" w:rsidRPr="008F70AC">
        <w:rPr>
          <w:rFonts w:ascii="Tahoma" w:hAnsi="Tahoma" w:cs="Tahoma"/>
          <w:sz w:val="24"/>
          <w:szCs w:val="24"/>
        </w:rPr>
        <w:t>the issues</w:t>
      </w:r>
      <w:r w:rsidRPr="008F70AC">
        <w:rPr>
          <w:rFonts w:ascii="Tahoma" w:hAnsi="Tahoma" w:cs="Tahoma"/>
          <w:sz w:val="24"/>
          <w:szCs w:val="24"/>
        </w:rPr>
        <w:t xml:space="preserve"> it wants to </w:t>
      </w:r>
      <w:r w:rsidR="00FE06AF" w:rsidRPr="008F70AC">
        <w:rPr>
          <w:rFonts w:ascii="Tahoma" w:hAnsi="Tahoma" w:cs="Tahoma"/>
          <w:sz w:val="24"/>
          <w:szCs w:val="24"/>
        </w:rPr>
        <w:t xml:space="preserve">distance </w:t>
      </w:r>
      <w:r w:rsidR="00BA349F" w:rsidRPr="008F70AC">
        <w:rPr>
          <w:rFonts w:ascii="Tahoma" w:hAnsi="Tahoma" w:cs="Tahoma"/>
          <w:sz w:val="24"/>
          <w:szCs w:val="24"/>
        </w:rPr>
        <w:t>itself from and wish</w:t>
      </w:r>
      <w:r w:rsidR="00C57362">
        <w:rPr>
          <w:rFonts w:ascii="Tahoma" w:hAnsi="Tahoma" w:cs="Tahoma"/>
          <w:sz w:val="24"/>
          <w:szCs w:val="24"/>
        </w:rPr>
        <w:t>es</w:t>
      </w:r>
      <w:r w:rsidR="00BA349F" w:rsidRPr="008F70AC">
        <w:rPr>
          <w:rFonts w:ascii="Tahoma" w:hAnsi="Tahoma" w:cs="Tahoma"/>
          <w:sz w:val="24"/>
          <w:szCs w:val="24"/>
        </w:rPr>
        <w:t xml:space="preserve"> to</w:t>
      </w:r>
      <w:r w:rsidR="00FE06AF" w:rsidRPr="008F70AC">
        <w:rPr>
          <w:rFonts w:ascii="Tahoma" w:hAnsi="Tahoma" w:cs="Tahoma"/>
          <w:sz w:val="24"/>
          <w:szCs w:val="24"/>
        </w:rPr>
        <w:t xml:space="preserve"> </w:t>
      </w:r>
      <w:r w:rsidRPr="008F70AC">
        <w:rPr>
          <w:rFonts w:ascii="Tahoma" w:hAnsi="Tahoma" w:cs="Tahoma"/>
          <w:sz w:val="24"/>
          <w:szCs w:val="24"/>
        </w:rPr>
        <w:t>repudiate</w:t>
      </w:r>
      <w:r w:rsidR="00BA349F" w:rsidRPr="008F70AC">
        <w:rPr>
          <w:rFonts w:ascii="Tahoma" w:hAnsi="Tahoma" w:cs="Tahoma"/>
          <w:sz w:val="24"/>
          <w:szCs w:val="24"/>
        </w:rPr>
        <w:t>.</w:t>
      </w:r>
      <w:r w:rsidRPr="008F70AC">
        <w:rPr>
          <w:rFonts w:ascii="Tahoma" w:hAnsi="Tahoma" w:cs="Tahoma"/>
          <w:sz w:val="24"/>
          <w:szCs w:val="24"/>
        </w:rPr>
        <w:t xml:space="preserve"> </w:t>
      </w:r>
      <w:r w:rsidR="00922220" w:rsidRPr="008F70AC">
        <w:rPr>
          <w:rFonts w:ascii="Tahoma" w:hAnsi="Tahoma" w:cs="Tahoma"/>
          <w:sz w:val="24"/>
          <w:szCs w:val="24"/>
        </w:rPr>
        <w:t>RAF indicated it wish</w:t>
      </w:r>
      <w:r w:rsidR="00C57362">
        <w:rPr>
          <w:rFonts w:ascii="Tahoma" w:hAnsi="Tahoma" w:cs="Tahoma"/>
          <w:sz w:val="24"/>
          <w:szCs w:val="24"/>
        </w:rPr>
        <w:t>ed</w:t>
      </w:r>
      <w:r w:rsidR="00922220" w:rsidRPr="008F70AC">
        <w:rPr>
          <w:rFonts w:ascii="Tahoma" w:hAnsi="Tahoma" w:cs="Tahoma"/>
          <w:sz w:val="24"/>
          <w:szCs w:val="24"/>
        </w:rPr>
        <w:t xml:space="preserve"> to repudiate most, if not all of Dr Lourens’ findings and opinions, </w:t>
      </w:r>
      <w:r w:rsidR="00BE0101" w:rsidRPr="008F70AC">
        <w:rPr>
          <w:rFonts w:ascii="Tahoma" w:hAnsi="Tahoma" w:cs="Tahoma"/>
          <w:sz w:val="24"/>
          <w:szCs w:val="24"/>
        </w:rPr>
        <w:t xml:space="preserve">as contained in the note </w:t>
      </w:r>
      <w:r w:rsidR="00922220" w:rsidRPr="008F70AC">
        <w:rPr>
          <w:rFonts w:ascii="Tahoma" w:hAnsi="Tahoma" w:cs="Tahoma"/>
          <w:sz w:val="24"/>
          <w:szCs w:val="24"/>
        </w:rPr>
        <w:t>as well as the actuarial calculatio</w:t>
      </w:r>
      <w:r w:rsidR="00BE0101" w:rsidRPr="008F70AC">
        <w:rPr>
          <w:rFonts w:ascii="Tahoma" w:hAnsi="Tahoma" w:cs="Tahoma"/>
          <w:sz w:val="24"/>
          <w:szCs w:val="24"/>
        </w:rPr>
        <w:t>ns based on his recommendations.</w:t>
      </w:r>
      <w:r w:rsidR="00922220" w:rsidRPr="008F70AC">
        <w:rPr>
          <w:rFonts w:ascii="Tahoma" w:hAnsi="Tahoma" w:cs="Tahoma"/>
          <w:sz w:val="24"/>
          <w:szCs w:val="24"/>
        </w:rPr>
        <w:t xml:space="preserve"> RAF also wants to repudiate Dr Lourens’ acceptance of a causal connection between the</w:t>
      </w:r>
      <w:r w:rsidR="00C57362">
        <w:rPr>
          <w:rFonts w:ascii="Tahoma" w:hAnsi="Tahoma" w:cs="Tahoma"/>
          <w:sz w:val="24"/>
          <w:szCs w:val="24"/>
        </w:rPr>
        <w:t xml:space="preserve"> death of the deceased and the P</w:t>
      </w:r>
      <w:r w:rsidR="00922220" w:rsidRPr="008F70AC">
        <w:rPr>
          <w:rFonts w:ascii="Tahoma" w:hAnsi="Tahoma" w:cs="Tahoma"/>
          <w:sz w:val="24"/>
          <w:szCs w:val="24"/>
        </w:rPr>
        <w:t xml:space="preserve">laintiff’s current mental health symptoms, which is based on the joint minutes of the parties’ respective psychiatrists (Prof Zarbow and Dr le Fevre) and the psychologists (Ms Burke and Ms Coetzee). </w:t>
      </w:r>
    </w:p>
    <w:p w:rsidR="007B7DAB" w:rsidRPr="008F70AC" w:rsidRDefault="007B7DAB" w:rsidP="00EA45C3">
      <w:pPr>
        <w:widowControl w:val="0"/>
        <w:spacing w:before="240" w:after="0" w:line="480" w:lineRule="auto"/>
        <w:rPr>
          <w:rFonts w:ascii="Tahoma" w:hAnsi="Tahoma" w:cs="Tahoma"/>
          <w:sz w:val="24"/>
          <w:szCs w:val="24"/>
        </w:rPr>
      </w:pPr>
    </w:p>
    <w:p w:rsidR="00BB3E12" w:rsidRDefault="00BB3E12" w:rsidP="00EA45C3">
      <w:pPr>
        <w:spacing w:before="240" w:line="480" w:lineRule="auto"/>
        <w:rPr>
          <w:rFonts w:ascii="Tahoma" w:hAnsi="Tahoma" w:cs="Tahoma"/>
          <w:sz w:val="24"/>
          <w:szCs w:val="24"/>
        </w:rPr>
      </w:pPr>
      <w:r w:rsidRPr="008F70AC">
        <w:rPr>
          <w:rFonts w:ascii="Tahoma" w:hAnsi="Tahoma" w:cs="Tahoma"/>
          <w:sz w:val="24"/>
          <w:szCs w:val="24"/>
        </w:rPr>
        <w:t>[</w:t>
      </w:r>
      <w:r w:rsidR="00EA45C3" w:rsidRPr="008F70AC">
        <w:rPr>
          <w:rFonts w:ascii="Tahoma" w:hAnsi="Tahoma" w:cs="Tahoma"/>
          <w:sz w:val="24"/>
          <w:szCs w:val="24"/>
        </w:rPr>
        <w:t>37</w:t>
      </w:r>
      <w:r w:rsidRPr="008F70AC">
        <w:rPr>
          <w:rFonts w:ascii="Tahoma" w:hAnsi="Tahoma" w:cs="Tahoma"/>
          <w:sz w:val="24"/>
          <w:szCs w:val="24"/>
        </w:rPr>
        <w:t>]</w:t>
      </w:r>
      <w:r w:rsidRPr="008F70AC">
        <w:rPr>
          <w:rFonts w:ascii="Tahoma" w:hAnsi="Tahoma" w:cs="Tahoma"/>
          <w:sz w:val="24"/>
          <w:szCs w:val="24"/>
        </w:rPr>
        <w:tab/>
        <w:t xml:space="preserve">The Plaintiff aggrieved by RAF’s stance relied on the dictum in the </w:t>
      </w:r>
      <w:r w:rsidRPr="008F70AC">
        <w:rPr>
          <w:rFonts w:ascii="Tahoma" w:hAnsi="Tahoma" w:cs="Tahoma"/>
          <w:sz w:val="24"/>
          <w:szCs w:val="24"/>
          <w:u w:val="single"/>
        </w:rPr>
        <w:t>Bee</w:t>
      </w:r>
      <w:r w:rsidRPr="008F70AC">
        <w:rPr>
          <w:rFonts w:ascii="Tahoma" w:hAnsi="Tahoma" w:cs="Tahoma"/>
          <w:sz w:val="24"/>
          <w:szCs w:val="24"/>
        </w:rPr>
        <w:t xml:space="preserve"> judgment to oppose the repudiation. </w:t>
      </w:r>
      <w:r w:rsidR="00CF44C8" w:rsidRPr="008F70AC">
        <w:rPr>
          <w:rFonts w:ascii="Tahoma" w:hAnsi="Tahoma" w:cs="Tahoma"/>
          <w:sz w:val="24"/>
          <w:szCs w:val="24"/>
        </w:rPr>
        <w:t xml:space="preserve">According to Plaintiff, RAF has failed to show any good cause or at least a valid reason for the proposed repudiation of the reports of Dr Lourens. </w:t>
      </w:r>
    </w:p>
    <w:p w:rsidR="007B7DAB" w:rsidRPr="008F70AC" w:rsidRDefault="007B7DAB" w:rsidP="00EA45C3">
      <w:pPr>
        <w:spacing w:before="240" w:line="480" w:lineRule="auto"/>
        <w:rPr>
          <w:rFonts w:ascii="Tahoma" w:hAnsi="Tahoma" w:cs="Tahoma"/>
          <w:sz w:val="24"/>
          <w:szCs w:val="24"/>
        </w:rPr>
      </w:pPr>
    </w:p>
    <w:p w:rsidR="00BB3E12" w:rsidRDefault="00BB3E12" w:rsidP="00EA45C3">
      <w:pPr>
        <w:spacing w:before="240" w:line="480" w:lineRule="auto"/>
        <w:rPr>
          <w:rFonts w:ascii="Tahoma" w:hAnsi="Tahoma" w:cs="Tahoma"/>
          <w:color w:val="242121"/>
          <w:sz w:val="24"/>
          <w:szCs w:val="24"/>
          <w:lang w:val="en-GB"/>
        </w:rPr>
      </w:pPr>
      <w:r w:rsidRPr="008F70AC">
        <w:rPr>
          <w:rFonts w:ascii="Tahoma" w:hAnsi="Tahoma" w:cs="Tahoma"/>
          <w:sz w:val="24"/>
          <w:szCs w:val="24"/>
        </w:rPr>
        <w:lastRenderedPageBreak/>
        <w:t>[</w:t>
      </w:r>
      <w:r w:rsidR="00EA45C3" w:rsidRPr="008F70AC">
        <w:rPr>
          <w:rFonts w:ascii="Tahoma" w:hAnsi="Tahoma" w:cs="Tahoma"/>
          <w:sz w:val="24"/>
          <w:szCs w:val="24"/>
        </w:rPr>
        <w:t>38</w:t>
      </w:r>
      <w:r w:rsidRPr="008F70AC">
        <w:rPr>
          <w:rFonts w:ascii="Tahoma" w:hAnsi="Tahoma" w:cs="Tahoma"/>
          <w:sz w:val="24"/>
          <w:szCs w:val="24"/>
        </w:rPr>
        <w:t>]</w:t>
      </w:r>
      <w:r w:rsidRPr="008F70AC">
        <w:rPr>
          <w:rFonts w:ascii="Tahoma" w:hAnsi="Tahoma" w:cs="Tahoma"/>
          <w:sz w:val="24"/>
          <w:szCs w:val="24"/>
        </w:rPr>
        <w:tab/>
        <w:t xml:space="preserve">Before I turn to the </w:t>
      </w:r>
      <w:r w:rsidRPr="00DA59BD">
        <w:rPr>
          <w:rFonts w:ascii="Tahoma" w:hAnsi="Tahoma" w:cs="Tahoma"/>
          <w:sz w:val="24"/>
          <w:szCs w:val="24"/>
          <w:u w:val="single"/>
        </w:rPr>
        <w:t>Bee</w:t>
      </w:r>
      <w:r w:rsidRPr="008F70AC">
        <w:rPr>
          <w:rFonts w:ascii="Tahoma" w:hAnsi="Tahoma" w:cs="Tahoma"/>
          <w:sz w:val="24"/>
          <w:szCs w:val="24"/>
        </w:rPr>
        <w:t xml:space="preserve"> judgment it needs to be said from the outset.</w:t>
      </w:r>
      <w:r w:rsidR="00C8416C" w:rsidRPr="008F70AC">
        <w:rPr>
          <w:rFonts w:ascii="Tahoma" w:hAnsi="Tahoma" w:cs="Tahoma"/>
          <w:color w:val="242121"/>
          <w:sz w:val="24"/>
          <w:szCs w:val="24"/>
          <w:lang w:val="en-GB"/>
        </w:rPr>
        <w:t xml:space="preserve"> </w:t>
      </w:r>
      <w:r w:rsidR="00C8416C" w:rsidRPr="008F70AC">
        <w:rPr>
          <w:rFonts w:ascii="Tahoma" w:hAnsi="Tahoma" w:cs="Tahoma"/>
          <w:sz w:val="24"/>
          <w:szCs w:val="24"/>
        </w:rPr>
        <w:t xml:space="preserve"> RAF is not entitled to repudiate Dr Lourens’ acceptance of a causal connection between the</w:t>
      </w:r>
      <w:r w:rsidR="00C57362">
        <w:rPr>
          <w:rFonts w:ascii="Tahoma" w:hAnsi="Tahoma" w:cs="Tahoma"/>
          <w:sz w:val="24"/>
          <w:szCs w:val="24"/>
        </w:rPr>
        <w:t xml:space="preserve"> death of the deceased and the P</w:t>
      </w:r>
      <w:r w:rsidR="00C8416C" w:rsidRPr="008F70AC">
        <w:rPr>
          <w:rFonts w:ascii="Tahoma" w:hAnsi="Tahoma" w:cs="Tahoma"/>
          <w:sz w:val="24"/>
          <w:szCs w:val="24"/>
        </w:rPr>
        <w:t>laintiff’s current mental health symptoms, which is based on the joint minutes of the parties’ respective psychiatrists (Prof Zarbow and Dr le Fevre) and the psycholo</w:t>
      </w:r>
      <w:r w:rsidR="00DA59BD">
        <w:rPr>
          <w:rFonts w:ascii="Tahoma" w:hAnsi="Tahoma" w:cs="Tahoma"/>
          <w:sz w:val="24"/>
          <w:szCs w:val="24"/>
        </w:rPr>
        <w:t xml:space="preserve">gists (Ms Burke and Ms Coetzee). As stated previously, </w:t>
      </w:r>
      <w:r w:rsidR="007D1064" w:rsidRPr="008F70AC">
        <w:rPr>
          <w:rFonts w:ascii="Tahoma" w:hAnsi="Tahoma" w:cs="Tahoma"/>
          <w:color w:val="242121"/>
          <w:sz w:val="24"/>
          <w:szCs w:val="24"/>
          <w:lang w:val="en-GB"/>
        </w:rPr>
        <w:t xml:space="preserve">there is no longer a </w:t>
      </w:r>
      <w:r w:rsidR="007D1064" w:rsidRPr="008F70AC">
        <w:rPr>
          <w:rFonts w:ascii="Tahoma" w:hAnsi="Tahoma" w:cs="Tahoma"/>
          <w:i/>
          <w:color w:val="242121"/>
          <w:sz w:val="24"/>
          <w:szCs w:val="24"/>
          <w:lang w:val="en-GB"/>
        </w:rPr>
        <w:t>lis</w:t>
      </w:r>
      <w:r w:rsidR="00C8416C" w:rsidRPr="008F70AC">
        <w:rPr>
          <w:rFonts w:ascii="Tahoma" w:hAnsi="Tahoma" w:cs="Tahoma"/>
          <w:color w:val="242121"/>
          <w:sz w:val="24"/>
          <w:szCs w:val="24"/>
          <w:lang w:val="en-GB"/>
        </w:rPr>
        <w:t xml:space="preserve"> on</w:t>
      </w:r>
      <w:r w:rsidR="00C8416C" w:rsidRPr="008F70AC">
        <w:rPr>
          <w:rFonts w:ascii="Tahoma" w:hAnsi="Tahoma" w:cs="Tahoma"/>
          <w:sz w:val="24"/>
          <w:szCs w:val="24"/>
        </w:rPr>
        <w:t xml:space="preserve"> issue of the merits and causality,</w:t>
      </w:r>
      <w:r w:rsidR="007D1064" w:rsidRPr="008F70AC">
        <w:rPr>
          <w:rFonts w:ascii="Tahoma" w:hAnsi="Tahoma" w:cs="Tahoma"/>
          <w:color w:val="242121"/>
          <w:sz w:val="24"/>
          <w:szCs w:val="24"/>
          <w:lang w:val="en-GB"/>
        </w:rPr>
        <w:t xml:space="preserve"> which the P</w:t>
      </w:r>
      <w:r w:rsidR="00C8416C" w:rsidRPr="008F70AC">
        <w:rPr>
          <w:rFonts w:ascii="Tahoma" w:hAnsi="Tahoma" w:cs="Tahoma"/>
          <w:color w:val="242121"/>
          <w:sz w:val="24"/>
          <w:szCs w:val="24"/>
          <w:lang w:val="en-GB"/>
        </w:rPr>
        <w:t>laintiff bore the onus of proof</w:t>
      </w:r>
      <w:r w:rsidR="007D1064" w:rsidRPr="008F70AC">
        <w:rPr>
          <w:rFonts w:ascii="Tahoma" w:hAnsi="Tahoma" w:cs="Tahoma"/>
          <w:color w:val="242121"/>
          <w:sz w:val="24"/>
          <w:szCs w:val="24"/>
          <w:lang w:val="en-GB"/>
        </w:rPr>
        <w:t xml:space="preserve"> beyond establis</w:t>
      </w:r>
      <w:r w:rsidR="00C8416C" w:rsidRPr="008F70AC">
        <w:rPr>
          <w:rFonts w:ascii="Tahoma" w:hAnsi="Tahoma" w:cs="Tahoma"/>
          <w:color w:val="242121"/>
          <w:sz w:val="24"/>
          <w:szCs w:val="24"/>
          <w:lang w:val="en-GB"/>
        </w:rPr>
        <w:t xml:space="preserve">hing the quantum of her damages. </w:t>
      </w:r>
      <w:r w:rsidR="00CF44C8" w:rsidRPr="008F70AC">
        <w:rPr>
          <w:rFonts w:ascii="Tahoma" w:hAnsi="Tahoma" w:cs="Tahoma"/>
          <w:color w:val="242121"/>
          <w:sz w:val="24"/>
          <w:szCs w:val="24"/>
          <w:lang w:val="en-GB"/>
        </w:rPr>
        <w:t xml:space="preserve">The </w:t>
      </w:r>
      <w:r w:rsidR="00BE0101" w:rsidRPr="008F70AC">
        <w:rPr>
          <w:rFonts w:ascii="Tahoma" w:hAnsi="Tahoma" w:cs="Tahoma"/>
          <w:color w:val="242121"/>
          <w:sz w:val="24"/>
          <w:szCs w:val="24"/>
          <w:lang w:val="en-GB"/>
        </w:rPr>
        <w:t xml:space="preserve">only issue </w:t>
      </w:r>
      <w:r w:rsidR="00C8416C" w:rsidRPr="008F70AC">
        <w:rPr>
          <w:rFonts w:ascii="Tahoma" w:hAnsi="Tahoma" w:cs="Tahoma"/>
          <w:color w:val="242121"/>
          <w:sz w:val="24"/>
          <w:szCs w:val="24"/>
          <w:lang w:val="en-GB"/>
        </w:rPr>
        <w:t xml:space="preserve">remaining </w:t>
      </w:r>
      <w:r w:rsidR="00BE0101" w:rsidRPr="008F70AC">
        <w:rPr>
          <w:rFonts w:ascii="Tahoma" w:hAnsi="Tahoma" w:cs="Tahoma"/>
          <w:color w:val="242121"/>
          <w:sz w:val="24"/>
          <w:szCs w:val="24"/>
          <w:lang w:val="en-GB"/>
        </w:rPr>
        <w:t xml:space="preserve">is whether </w:t>
      </w:r>
      <w:r w:rsidR="00CF44C8" w:rsidRPr="008F70AC">
        <w:rPr>
          <w:rFonts w:ascii="Tahoma" w:hAnsi="Tahoma" w:cs="Tahoma"/>
          <w:color w:val="242121"/>
          <w:sz w:val="24"/>
          <w:szCs w:val="24"/>
          <w:lang w:val="en-GB"/>
        </w:rPr>
        <w:t>RAF</w:t>
      </w:r>
      <w:r w:rsidR="00BE0101" w:rsidRPr="008F70AC">
        <w:rPr>
          <w:rFonts w:ascii="Tahoma" w:hAnsi="Tahoma" w:cs="Tahoma"/>
          <w:color w:val="242121"/>
          <w:sz w:val="24"/>
          <w:szCs w:val="24"/>
          <w:lang w:val="en-GB"/>
        </w:rPr>
        <w:t xml:space="preserve"> should be al</w:t>
      </w:r>
      <w:r w:rsidR="007D1064" w:rsidRPr="008F70AC">
        <w:rPr>
          <w:rFonts w:ascii="Tahoma" w:hAnsi="Tahoma" w:cs="Tahoma"/>
          <w:color w:val="242121"/>
          <w:sz w:val="24"/>
          <w:szCs w:val="24"/>
          <w:lang w:val="en-GB"/>
        </w:rPr>
        <w:t xml:space="preserve">lowed </w:t>
      </w:r>
      <w:r w:rsidR="00DA59BD">
        <w:rPr>
          <w:rFonts w:ascii="Tahoma" w:hAnsi="Tahoma" w:cs="Tahoma"/>
          <w:color w:val="242121"/>
          <w:sz w:val="24"/>
          <w:szCs w:val="24"/>
          <w:lang w:val="en-GB"/>
        </w:rPr>
        <w:t>to repudiate the issues</w:t>
      </w:r>
      <w:r w:rsidR="00C8416C" w:rsidRPr="008F70AC">
        <w:rPr>
          <w:rFonts w:ascii="Tahoma" w:hAnsi="Tahoma" w:cs="Tahoma"/>
          <w:color w:val="242121"/>
          <w:sz w:val="24"/>
          <w:szCs w:val="24"/>
          <w:lang w:val="en-GB"/>
        </w:rPr>
        <w:t xml:space="preserve"> as recorded in the note dated 27 May 2022.</w:t>
      </w:r>
      <w:r w:rsidR="00BE0101" w:rsidRPr="008F70AC">
        <w:rPr>
          <w:rFonts w:ascii="Tahoma" w:hAnsi="Tahoma" w:cs="Tahoma"/>
          <w:color w:val="242121"/>
          <w:sz w:val="24"/>
          <w:szCs w:val="24"/>
          <w:lang w:val="en-GB"/>
        </w:rPr>
        <w:t xml:space="preserve"> </w:t>
      </w:r>
    </w:p>
    <w:p w:rsidR="007B7DAB" w:rsidRPr="008F70AC" w:rsidRDefault="007B7DAB" w:rsidP="00EA45C3">
      <w:pPr>
        <w:spacing w:before="240" w:line="480" w:lineRule="auto"/>
        <w:rPr>
          <w:rFonts w:ascii="Tahoma" w:hAnsi="Tahoma" w:cs="Tahoma"/>
          <w:sz w:val="24"/>
          <w:szCs w:val="24"/>
        </w:rPr>
      </w:pPr>
    </w:p>
    <w:p w:rsidR="00BB3E12" w:rsidRDefault="00922220" w:rsidP="00EA45C3">
      <w:pPr>
        <w:widowControl w:val="0"/>
        <w:spacing w:before="240" w:after="0" w:line="480" w:lineRule="auto"/>
        <w:rPr>
          <w:rFonts w:ascii="Tahoma" w:hAnsi="Tahoma" w:cs="Tahoma"/>
          <w:sz w:val="24"/>
          <w:szCs w:val="24"/>
        </w:rPr>
      </w:pPr>
      <w:r w:rsidRPr="008F70AC">
        <w:rPr>
          <w:rFonts w:ascii="Tahoma" w:hAnsi="Tahoma" w:cs="Tahoma"/>
          <w:sz w:val="24"/>
          <w:szCs w:val="24"/>
        </w:rPr>
        <w:t>[</w:t>
      </w:r>
      <w:r w:rsidR="00EA45C3" w:rsidRPr="008F70AC">
        <w:rPr>
          <w:rFonts w:ascii="Tahoma" w:hAnsi="Tahoma" w:cs="Tahoma"/>
          <w:sz w:val="24"/>
          <w:szCs w:val="24"/>
        </w:rPr>
        <w:t>39</w:t>
      </w:r>
      <w:r w:rsidRPr="008F70AC">
        <w:rPr>
          <w:rFonts w:ascii="Tahoma" w:hAnsi="Tahoma" w:cs="Tahoma"/>
          <w:sz w:val="24"/>
          <w:szCs w:val="24"/>
        </w:rPr>
        <w:t>]</w:t>
      </w:r>
      <w:r w:rsidRPr="008F70AC">
        <w:rPr>
          <w:rFonts w:ascii="Tahoma" w:hAnsi="Tahoma" w:cs="Tahoma"/>
          <w:sz w:val="24"/>
          <w:szCs w:val="24"/>
        </w:rPr>
        <w:tab/>
      </w:r>
      <w:r w:rsidR="00BB3E12" w:rsidRPr="008F70AC">
        <w:rPr>
          <w:rFonts w:ascii="Tahoma" w:hAnsi="Tahoma" w:cs="Tahoma"/>
          <w:sz w:val="24"/>
          <w:szCs w:val="24"/>
        </w:rPr>
        <w:t xml:space="preserve">The relevant legal principles </w:t>
      </w:r>
      <w:r w:rsidR="00C57362">
        <w:rPr>
          <w:rFonts w:ascii="Tahoma" w:hAnsi="Tahoma" w:cs="Tahoma"/>
          <w:sz w:val="24"/>
          <w:szCs w:val="24"/>
        </w:rPr>
        <w:t>regarding pre</w:t>
      </w:r>
      <w:r w:rsidR="00CF44C8" w:rsidRPr="008F70AC">
        <w:rPr>
          <w:rFonts w:ascii="Tahoma" w:hAnsi="Tahoma" w:cs="Tahoma"/>
          <w:sz w:val="24"/>
          <w:szCs w:val="24"/>
        </w:rPr>
        <w:t xml:space="preserve">trial minutes </w:t>
      </w:r>
      <w:r w:rsidR="007D706E" w:rsidRPr="008F70AC">
        <w:rPr>
          <w:rFonts w:ascii="Tahoma" w:hAnsi="Tahoma" w:cs="Tahoma"/>
          <w:sz w:val="24"/>
          <w:szCs w:val="24"/>
        </w:rPr>
        <w:t>had been fully discus</w:t>
      </w:r>
      <w:r w:rsidR="00CF7D52" w:rsidRPr="008F70AC">
        <w:rPr>
          <w:rFonts w:ascii="Tahoma" w:hAnsi="Tahoma" w:cs="Tahoma"/>
          <w:sz w:val="24"/>
          <w:szCs w:val="24"/>
        </w:rPr>
        <w:t xml:space="preserve">sed by the Supreme Court in </w:t>
      </w:r>
      <w:r w:rsidR="007D706E" w:rsidRPr="008F70AC">
        <w:rPr>
          <w:rFonts w:ascii="Tahoma" w:hAnsi="Tahoma" w:cs="Tahoma"/>
          <w:sz w:val="24"/>
          <w:szCs w:val="24"/>
          <w:u w:val="single"/>
        </w:rPr>
        <w:t>Bee</w:t>
      </w:r>
      <w:r w:rsidR="00CF7D52" w:rsidRPr="008F70AC">
        <w:rPr>
          <w:rFonts w:ascii="Tahoma" w:hAnsi="Tahoma" w:cs="Tahoma"/>
          <w:sz w:val="24"/>
          <w:szCs w:val="24"/>
        </w:rPr>
        <w:t xml:space="preserve">  and can be </w:t>
      </w:r>
      <w:r w:rsidR="00BB3E12" w:rsidRPr="008F70AC">
        <w:rPr>
          <w:rFonts w:ascii="Tahoma" w:hAnsi="Tahoma" w:cs="Tahoma"/>
          <w:sz w:val="24"/>
          <w:szCs w:val="24"/>
        </w:rPr>
        <w:t>summarised as follows</w:t>
      </w:r>
      <w:r w:rsidR="00CF7D52" w:rsidRPr="008F70AC">
        <w:rPr>
          <w:rFonts w:ascii="Tahoma" w:hAnsi="Tahoma" w:cs="Tahoma"/>
          <w:sz w:val="24"/>
          <w:szCs w:val="24"/>
        </w:rPr>
        <w:t xml:space="preserve">: a </w:t>
      </w:r>
      <w:r w:rsidR="00BB3E12" w:rsidRPr="008F70AC">
        <w:rPr>
          <w:rFonts w:ascii="Tahoma" w:hAnsi="Tahoma" w:cs="Tahoma"/>
          <w:sz w:val="24"/>
          <w:szCs w:val="24"/>
        </w:rPr>
        <w:t>fundamental feature of case management, here and abroad, is that litigants are required to reach agreement on as many matters as possible so as t</w:t>
      </w:r>
      <w:r w:rsidR="00CF7D52" w:rsidRPr="008F70AC">
        <w:rPr>
          <w:rFonts w:ascii="Tahoma" w:hAnsi="Tahoma" w:cs="Tahoma"/>
          <w:sz w:val="24"/>
          <w:szCs w:val="24"/>
        </w:rPr>
        <w:t>o limit the issues to be tried; e</w:t>
      </w:r>
      <w:r w:rsidR="00BB3E12" w:rsidRPr="008F70AC">
        <w:rPr>
          <w:rFonts w:ascii="Tahoma" w:hAnsi="Tahoma" w:cs="Tahoma"/>
          <w:sz w:val="24"/>
          <w:szCs w:val="24"/>
        </w:rPr>
        <w:t>ffective case management would be undermined if there were an unconstrained liberty to depart from agreements r</w:t>
      </w:r>
      <w:r w:rsidR="00C57362">
        <w:rPr>
          <w:rFonts w:ascii="Tahoma" w:hAnsi="Tahoma" w:cs="Tahoma"/>
          <w:sz w:val="24"/>
          <w:szCs w:val="24"/>
        </w:rPr>
        <w:t>eached during the course of pre</w:t>
      </w:r>
      <w:r w:rsidR="00BB3E12" w:rsidRPr="008F70AC">
        <w:rPr>
          <w:rFonts w:ascii="Tahoma" w:hAnsi="Tahoma" w:cs="Tahoma"/>
          <w:sz w:val="24"/>
          <w:szCs w:val="24"/>
        </w:rPr>
        <w:t>trial procedures, including those reached by th</w:t>
      </w:r>
      <w:r w:rsidR="00CF7D52" w:rsidRPr="008F70AC">
        <w:rPr>
          <w:rFonts w:ascii="Tahoma" w:hAnsi="Tahoma" w:cs="Tahoma"/>
          <w:sz w:val="24"/>
          <w:szCs w:val="24"/>
        </w:rPr>
        <w:t>e litigants’ respective experts;</w:t>
      </w:r>
      <w:r w:rsidR="00BB3E12" w:rsidRPr="008F70AC">
        <w:rPr>
          <w:rFonts w:ascii="Tahoma" w:hAnsi="Tahoma" w:cs="Tahoma"/>
          <w:sz w:val="24"/>
          <w:szCs w:val="24"/>
        </w:rPr>
        <w:t xml:space="preserve"> </w:t>
      </w:r>
      <w:r w:rsidR="00CF7D52" w:rsidRPr="008F70AC">
        <w:rPr>
          <w:rFonts w:ascii="Tahoma" w:hAnsi="Tahoma" w:cs="Tahoma"/>
          <w:sz w:val="24"/>
          <w:szCs w:val="24"/>
        </w:rPr>
        <w:t>w</w:t>
      </w:r>
      <w:r w:rsidR="00BB3E12" w:rsidRPr="008F70AC">
        <w:rPr>
          <w:rFonts w:ascii="Tahoma" w:hAnsi="Tahoma" w:cs="Tahoma"/>
          <w:sz w:val="24"/>
          <w:szCs w:val="24"/>
        </w:rPr>
        <w:t>here the parties engage experts who investigate the facts, and where those experts meet and agree upon those facts, a litigant may not repudiate the agreement unless i</w:t>
      </w:r>
      <w:r w:rsidR="00CF7D52" w:rsidRPr="008F70AC">
        <w:rPr>
          <w:rFonts w:ascii="Tahoma" w:hAnsi="Tahoma" w:cs="Tahoma"/>
          <w:sz w:val="24"/>
          <w:szCs w:val="24"/>
        </w:rPr>
        <w:t>t does so clearly and timeously; w</w:t>
      </w:r>
      <w:r w:rsidR="00BB3E12" w:rsidRPr="008F70AC">
        <w:rPr>
          <w:rFonts w:ascii="Tahoma" w:hAnsi="Tahoma" w:cs="Tahoma"/>
          <w:sz w:val="24"/>
          <w:szCs w:val="24"/>
        </w:rPr>
        <w:t>here the experts reach agreement on a matter of opinion, the litigants are likewise not at libe</w:t>
      </w:r>
      <w:r w:rsidR="00CF7D52" w:rsidRPr="008F70AC">
        <w:rPr>
          <w:rFonts w:ascii="Tahoma" w:hAnsi="Tahoma" w:cs="Tahoma"/>
          <w:sz w:val="24"/>
          <w:szCs w:val="24"/>
        </w:rPr>
        <w:t>rty to repudiate the agreement and t</w:t>
      </w:r>
      <w:r w:rsidR="00BB3E12" w:rsidRPr="008F70AC">
        <w:rPr>
          <w:rFonts w:ascii="Tahoma" w:hAnsi="Tahoma" w:cs="Tahoma"/>
          <w:sz w:val="24"/>
          <w:szCs w:val="24"/>
        </w:rPr>
        <w:t xml:space="preserve">he limits on repudiation are matters for the trial court. </w:t>
      </w:r>
    </w:p>
    <w:p w:rsidR="007B7DAB" w:rsidRPr="008F70AC" w:rsidRDefault="007B7DAB" w:rsidP="00EA45C3">
      <w:pPr>
        <w:widowControl w:val="0"/>
        <w:spacing w:before="240" w:after="0" w:line="480" w:lineRule="auto"/>
        <w:rPr>
          <w:rFonts w:ascii="Tahoma" w:hAnsi="Tahoma" w:cs="Tahoma"/>
          <w:sz w:val="24"/>
          <w:szCs w:val="24"/>
        </w:rPr>
      </w:pPr>
    </w:p>
    <w:p w:rsidR="00CA0E56" w:rsidRDefault="00CF7D52" w:rsidP="00EA45C3">
      <w:pPr>
        <w:spacing w:before="240" w:line="480" w:lineRule="auto"/>
        <w:rPr>
          <w:rFonts w:ascii="Tahoma" w:hAnsi="Tahoma" w:cs="Tahoma"/>
          <w:sz w:val="24"/>
          <w:szCs w:val="24"/>
        </w:rPr>
      </w:pPr>
      <w:r w:rsidRPr="008F70AC">
        <w:rPr>
          <w:rFonts w:ascii="Tahoma" w:hAnsi="Tahoma" w:cs="Tahoma"/>
          <w:sz w:val="24"/>
          <w:szCs w:val="24"/>
        </w:rPr>
        <w:t>[</w:t>
      </w:r>
      <w:r w:rsidR="00EA45C3" w:rsidRPr="008F70AC">
        <w:rPr>
          <w:rFonts w:ascii="Tahoma" w:hAnsi="Tahoma" w:cs="Tahoma"/>
          <w:sz w:val="24"/>
          <w:szCs w:val="24"/>
        </w:rPr>
        <w:t>40</w:t>
      </w:r>
      <w:r w:rsidRPr="008F70AC">
        <w:rPr>
          <w:rFonts w:ascii="Tahoma" w:hAnsi="Tahoma" w:cs="Tahoma"/>
          <w:sz w:val="24"/>
          <w:szCs w:val="24"/>
        </w:rPr>
        <w:t>]</w:t>
      </w:r>
      <w:r w:rsidRPr="008F70AC">
        <w:rPr>
          <w:rFonts w:ascii="Tahoma" w:hAnsi="Tahoma" w:cs="Tahoma"/>
          <w:sz w:val="24"/>
          <w:szCs w:val="24"/>
        </w:rPr>
        <w:tab/>
        <w:t xml:space="preserve">The SCA however did not venture to decide </w:t>
      </w:r>
      <w:r w:rsidR="00BB3E12" w:rsidRPr="008F70AC">
        <w:rPr>
          <w:rFonts w:ascii="Tahoma" w:hAnsi="Tahoma" w:cs="Tahoma"/>
          <w:sz w:val="24"/>
          <w:szCs w:val="24"/>
        </w:rPr>
        <w:t xml:space="preserve">in the </w:t>
      </w:r>
      <w:r w:rsidR="007412F9" w:rsidRPr="008F70AC">
        <w:rPr>
          <w:rFonts w:ascii="Tahoma" w:hAnsi="Tahoma" w:cs="Tahoma"/>
          <w:sz w:val="24"/>
          <w:szCs w:val="24"/>
        </w:rPr>
        <w:t>context of that case</w:t>
      </w:r>
      <w:r w:rsidRPr="008F70AC">
        <w:rPr>
          <w:rFonts w:ascii="Tahoma" w:hAnsi="Tahoma" w:cs="Tahoma"/>
          <w:sz w:val="24"/>
          <w:szCs w:val="24"/>
        </w:rPr>
        <w:t xml:space="preserve"> </w:t>
      </w:r>
      <w:r w:rsidR="00BB3E12" w:rsidRPr="008F70AC">
        <w:rPr>
          <w:rFonts w:ascii="Tahoma" w:hAnsi="Tahoma" w:cs="Tahoma"/>
          <w:sz w:val="24"/>
          <w:szCs w:val="24"/>
        </w:rPr>
        <w:t xml:space="preserve">whether a litigant needs to have a good cause for repudiating an agreement reached by his or her expert. </w:t>
      </w:r>
      <w:r w:rsidRPr="008F70AC">
        <w:rPr>
          <w:rFonts w:ascii="Tahoma" w:hAnsi="Tahoma" w:cs="Tahoma"/>
          <w:sz w:val="24"/>
          <w:szCs w:val="24"/>
        </w:rPr>
        <w:t xml:space="preserve">In the present instance the Plaintiff is of the view that such a decision is warranted in this matter as RAF failed to advance any good cause </w:t>
      </w:r>
      <w:r w:rsidR="00CA0E56" w:rsidRPr="008F70AC">
        <w:rPr>
          <w:rFonts w:ascii="Tahoma" w:hAnsi="Tahoma" w:cs="Tahoma"/>
          <w:sz w:val="24"/>
          <w:szCs w:val="24"/>
        </w:rPr>
        <w:t xml:space="preserve">or legitimate reasons </w:t>
      </w:r>
      <w:r w:rsidRPr="008F70AC">
        <w:rPr>
          <w:rFonts w:ascii="Tahoma" w:hAnsi="Tahoma" w:cs="Tahoma"/>
          <w:sz w:val="24"/>
          <w:szCs w:val="24"/>
        </w:rPr>
        <w:t xml:space="preserve">for repudiating Dr Lourens’ report </w:t>
      </w:r>
      <w:r w:rsidR="00CA0E56" w:rsidRPr="008F70AC">
        <w:rPr>
          <w:rFonts w:ascii="Tahoma" w:hAnsi="Tahoma" w:cs="Tahoma"/>
          <w:sz w:val="24"/>
          <w:szCs w:val="24"/>
        </w:rPr>
        <w:t xml:space="preserve">apart from relying on the report of Dr Khan. </w:t>
      </w:r>
    </w:p>
    <w:p w:rsidR="00033EEB" w:rsidRPr="008F70AC" w:rsidRDefault="00033EEB" w:rsidP="00EA45C3">
      <w:pPr>
        <w:spacing w:before="240" w:line="480" w:lineRule="auto"/>
        <w:rPr>
          <w:rFonts w:ascii="Tahoma" w:hAnsi="Tahoma" w:cs="Tahoma"/>
          <w:sz w:val="24"/>
          <w:szCs w:val="24"/>
        </w:rPr>
      </w:pPr>
    </w:p>
    <w:p w:rsidR="00CA0E56" w:rsidRDefault="00CA0E56" w:rsidP="00EA45C3">
      <w:pPr>
        <w:spacing w:before="240" w:line="480" w:lineRule="auto"/>
        <w:rPr>
          <w:rFonts w:ascii="Tahoma" w:hAnsi="Tahoma" w:cs="Tahoma"/>
          <w:iCs/>
          <w:sz w:val="24"/>
          <w:szCs w:val="24"/>
        </w:rPr>
      </w:pPr>
      <w:r w:rsidRPr="008F70AC">
        <w:rPr>
          <w:rFonts w:ascii="Tahoma" w:hAnsi="Tahoma" w:cs="Tahoma"/>
          <w:sz w:val="24"/>
          <w:szCs w:val="24"/>
        </w:rPr>
        <w:t>[</w:t>
      </w:r>
      <w:r w:rsidR="00EA45C3" w:rsidRPr="008F70AC">
        <w:rPr>
          <w:rFonts w:ascii="Tahoma" w:hAnsi="Tahoma" w:cs="Tahoma"/>
          <w:sz w:val="24"/>
          <w:szCs w:val="24"/>
        </w:rPr>
        <w:t>41</w:t>
      </w:r>
      <w:r w:rsidRPr="008F70AC">
        <w:rPr>
          <w:rFonts w:ascii="Tahoma" w:hAnsi="Tahoma" w:cs="Tahoma"/>
          <w:sz w:val="24"/>
          <w:szCs w:val="24"/>
        </w:rPr>
        <w:t>]</w:t>
      </w:r>
      <w:r w:rsidRPr="008F70AC">
        <w:rPr>
          <w:rFonts w:ascii="Tahoma" w:hAnsi="Tahoma" w:cs="Tahoma"/>
          <w:sz w:val="24"/>
          <w:szCs w:val="24"/>
        </w:rPr>
        <w:tab/>
        <w:t xml:space="preserve">It has often been stated that </w:t>
      </w:r>
      <w:r w:rsidRPr="008F70AC">
        <w:rPr>
          <w:rFonts w:ascii="Tahoma" w:hAnsi="Tahoma" w:cs="Tahoma"/>
          <w:iCs/>
          <w:sz w:val="24"/>
          <w:szCs w:val="24"/>
        </w:rPr>
        <w:t xml:space="preserve">repudiation, is a serious matter requiring anxious consideration and is not lightly to be presumed </w:t>
      </w:r>
      <w:r w:rsidR="00C57362">
        <w:rPr>
          <w:rFonts w:ascii="Tahoma" w:hAnsi="Tahoma" w:cs="Tahoma"/>
          <w:iCs/>
          <w:sz w:val="24"/>
          <w:szCs w:val="24"/>
        </w:rPr>
        <w:t xml:space="preserve">because parties must </w:t>
      </w:r>
      <w:r w:rsidRPr="008F70AC">
        <w:rPr>
          <w:rFonts w:ascii="Tahoma" w:hAnsi="Tahoma" w:cs="Tahoma"/>
          <w:iCs/>
          <w:sz w:val="24"/>
          <w:szCs w:val="24"/>
        </w:rPr>
        <w:t>assume to be predisposed to respect rather than to disregard their contractual commitments.</w:t>
      </w:r>
      <w:r w:rsidRPr="008F70AC">
        <w:rPr>
          <w:rStyle w:val="FootnoteReference"/>
          <w:rFonts w:ascii="Tahoma" w:hAnsi="Tahoma" w:cs="Tahoma"/>
          <w:iCs/>
          <w:sz w:val="24"/>
          <w:szCs w:val="24"/>
        </w:rPr>
        <w:footnoteReference w:id="14"/>
      </w:r>
      <w:r w:rsidRPr="008F70AC">
        <w:rPr>
          <w:rFonts w:ascii="Tahoma" w:hAnsi="Tahoma" w:cs="Tahoma"/>
          <w:iCs/>
          <w:sz w:val="24"/>
          <w:szCs w:val="24"/>
        </w:rPr>
        <w:t xml:space="preserve"> </w:t>
      </w:r>
      <w:r w:rsidR="00706F97" w:rsidRPr="008F70AC">
        <w:rPr>
          <w:rFonts w:ascii="Tahoma" w:hAnsi="Tahoma" w:cs="Tahoma"/>
          <w:iCs/>
          <w:sz w:val="24"/>
          <w:szCs w:val="24"/>
        </w:rPr>
        <w:t>However, when it comes to expert witnesses, Courts are not bound by the views of any expert. Ultimately, it is the Court who must decide on the issues on which an expert provide</w:t>
      </w:r>
      <w:r w:rsidR="00C57362">
        <w:rPr>
          <w:rFonts w:ascii="Tahoma" w:hAnsi="Tahoma" w:cs="Tahoma"/>
          <w:iCs/>
          <w:sz w:val="24"/>
          <w:szCs w:val="24"/>
        </w:rPr>
        <w:t>s</w:t>
      </w:r>
      <w:r w:rsidR="00706F97" w:rsidRPr="008F70AC">
        <w:rPr>
          <w:rFonts w:ascii="Tahoma" w:hAnsi="Tahoma" w:cs="Tahoma"/>
          <w:iCs/>
          <w:sz w:val="24"/>
          <w:szCs w:val="24"/>
        </w:rPr>
        <w:t xml:space="preserve"> an opinion</w:t>
      </w:r>
      <w:r w:rsidR="00706F97" w:rsidRPr="008F70AC">
        <w:rPr>
          <w:rStyle w:val="FootnoteReference"/>
          <w:rFonts w:ascii="Tahoma" w:hAnsi="Tahoma" w:cs="Tahoma"/>
          <w:iCs/>
          <w:sz w:val="24"/>
          <w:szCs w:val="24"/>
        </w:rPr>
        <w:footnoteReference w:id="15"/>
      </w:r>
      <w:r w:rsidR="00706F97" w:rsidRPr="008F70AC">
        <w:rPr>
          <w:rFonts w:ascii="Tahoma" w:hAnsi="Tahoma" w:cs="Tahoma"/>
          <w:iCs/>
          <w:sz w:val="24"/>
          <w:szCs w:val="24"/>
        </w:rPr>
        <w:t xml:space="preserve">.  </w:t>
      </w:r>
    </w:p>
    <w:p w:rsidR="007B7DAB" w:rsidRPr="008F70AC" w:rsidRDefault="007B7DAB" w:rsidP="00EA45C3">
      <w:pPr>
        <w:spacing w:before="240" w:line="480" w:lineRule="auto"/>
        <w:rPr>
          <w:rFonts w:ascii="Tahoma" w:hAnsi="Tahoma" w:cs="Tahoma"/>
          <w:sz w:val="24"/>
          <w:szCs w:val="24"/>
        </w:rPr>
      </w:pPr>
    </w:p>
    <w:p w:rsidR="00DA59BD" w:rsidRDefault="00CA0E56" w:rsidP="00EA45C3">
      <w:pPr>
        <w:spacing w:before="240" w:line="480" w:lineRule="auto"/>
        <w:rPr>
          <w:rFonts w:ascii="Tahoma" w:hAnsi="Tahoma" w:cs="Tahoma"/>
          <w:sz w:val="24"/>
          <w:szCs w:val="24"/>
        </w:rPr>
      </w:pPr>
      <w:r w:rsidRPr="008F70AC">
        <w:rPr>
          <w:rFonts w:ascii="Tahoma" w:hAnsi="Tahoma" w:cs="Tahoma"/>
          <w:sz w:val="24"/>
          <w:szCs w:val="24"/>
        </w:rPr>
        <w:t>[</w:t>
      </w:r>
      <w:r w:rsidR="00EA45C3" w:rsidRPr="008F70AC">
        <w:rPr>
          <w:rFonts w:ascii="Tahoma" w:hAnsi="Tahoma" w:cs="Tahoma"/>
          <w:sz w:val="24"/>
          <w:szCs w:val="24"/>
        </w:rPr>
        <w:t>42</w:t>
      </w:r>
      <w:r w:rsidRPr="008F70AC">
        <w:rPr>
          <w:rFonts w:ascii="Tahoma" w:hAnsi="Tahoma" w:cs="Tahoma"/>
          <w:sz w:val="24"/>
          <w:szCs w:val="24"/>
        </w:rPr>
        <w:t>]</w:t>
      </w:r>
      <w:r w:rsidRPr="008F70AC">
        <w:rPr>
          <w:rFonts w:ascii="Tahoma" w:hAnsi="Tahoma" w:cs="Tahoma"/>
          <w:sz w:val="24"/>
          <w:szCs w:val="24"/>
        </w:rPr>
        <w:tab/>
        <w:t xml:space="preserve">In this </w:t>
      </w:r>
      <w:r w:rsidR="00B73BC3" w:rsidRPr="008F70AC">
        <w:rPr>
          <w:rFonts w:ascii="Tahoma" w:hAnsi="Tahoma" w:cs="Tahoma"/>
          <w:sz w:val="24"/>
          <w:szCs w:val="24"/>
        </w:rPr>
        <w:t>instance, given</w:t>
      </w:r>
      <w:r w:rsidR="008D62C3" w:rsidRPr="008F70AC">
        <w:rPr>
          <w:rFonts w:ascii="Tahoma" w:hAnsi="Tahoma" w:cs="Tahoma"/>
          <w:sz w:val="24"/>
          <w:szCs w:val="24"/>
        </w:rPr>
        <w:t xml:space="preserve"> the legal principles, and considering the ba</w:t>
      </w:r>
      <w:r w:rsidR="00DA59BD">
        <w:rPr>
          <w:rFonts w:ascii="Tahoma" w:hAnsi="Tahoma" w:cs="Tahoma"/>
          <w:sz w:val="24"/>
          <w:szCs w:val="24"/>
        </w:rPr>
        <w:t>ckground of this matter</w:t>
      </w:r>
      <w:r w:rsidR="00C57362">
        <w:rPr>
          <w:rFonts w:ascii="Tahoma" w:hAnsi="Tahoma" w:cs="Tahoma"/>
          <w:sz w:val="24"/>
          <w:szCs w:val="24"/>
        </w:rPr>
        <w:t>, RAF recorded</w:t>
      </w:r>
      <w:r w:rsidR="008D62C3" w:rsidRPr="008F70AC">
        <w:rPr>
          <w:rFonts w:ascii="Tahoma" w:hAnsi="Tahoma" w:cs="Tahoma"/>
          <w:sz w:val="24"/>
          <w:szCs w:val="24"/>
        </w:rPr>
        <w:t xml:space="preserve"> in the note dated 27 May 2022 that it disagrees and want</w:t>
      </w:r>
      <w:r w:rsidR="00C57362">
        <w:rPr>
          <w:rFonts w:ascii="Tahoma" w:hAnsi="Tahoma" w:cs="Tahoma"/>
          <w:sz w:val="24"/>
          <w:szCs w:val="24"/>
        </w:rPr>
        <w:t>s</w:t>
      </w:r>
      <w:r w:rsidR="008D62C3" w:rsidRPr="008F70AC">
        <w:rPr>
          <w:rFonts w:ascii="Tahoma" w:hAnsi="Tahoma" w:cs="Tahoma"/>
          <w:sz w:val="24"/>
          <w:szCs w:val="24"/>
        </w:rPr>
        <w:t xml:space="preserve"> to </w:t>
      </w:r>
      <w:r w:rsidR="008D62C3" w:rsidRPr="008F70AC">
        <w:rPr>
          <w:rFonts w:ascii="Tahoma" w:hAnsi="Tahoma" w:cs="Tahoma"/>
          <w:sz w:val="24"/>
          <w:szCs w:val="24"/>
        </w:rPr>
        <w:lastRenderedPageBreak/>
        <w:t xml:space="preserve">distance itself from the opinions of Dr Lourens in respect of the Plaintiff’s claims under the headings loss </w:t>
      </w:r>
      <w:r w:rsidR="00C8416C" w:rsidRPr="008F70AC">
        <w:rPr>
          <w:rFonts w:ascii="Tahoma" w:hAnsi="Tahoma" w:cs="Tahoma"/>
          <w:sz w:val="24"/>
          <w:szCs w:val="24"/>
        </w:rPr>
        <w:t>of earnings and loss of support</w:t>
      </w:r>
      <w:r w:rsidR="008D62C3" w:rsidRPr="008F70AC">
        <w:rPr>
          <w:rFonts w:ascii="Tahoma" w:hAnsi="Tahoma" w:cs="Tahoma"/>
          <w:sz w:val="24"/>
          <w:szCs w:val="24"/>
        </w:rPr>
        <w:t xml:space="preserve">. </w:t>
      </w:r>
      <w:r w:rsidR="007D1064" w:rsidRPr="008F70AC">
        <w:rPr>
          <w:rFonts w:ascii="Tahoma" w:hAnsi="Tahoma" w:cs="Tahoma"/>
          <w:sz w:val="24"/>
          <w:szCs w:val="24"/>
        </w:rPr>
        <w:t>In my view</w:t>
      </w:r>
      <w:r w:rsidR="00DA59BD">
        <w:rPr>
          <w:rFonts w:ascii="Tahoma" w:hAnsi="Tahoma" w:cs="Tahoma"/>
          <w:sz w:val="24"/>
          <w:szCs w:val="24"/>
        </w:rPr>
        <w:t xml:space="preserve"> the</w:t>
      </w:r>
      <w:r w:rsidR="007D1064" w:rsidRPr="008F70AC">
        <w:rPr>
          <w:rFonts w:ascii="Tahoma" w:hAnsi="Tahoma" w:cs="Tahoma"/>
          <w:sz w:val="24"/>
          <w:szCs w:val="24"/>
        </w:rPr>
        <w:t xml:space="preserve"> </w:t>
      </w:r>
      <w:r w:rsidR="007412F9" w:rsidRPr="008F70AC">
        <w:rPr>
          <w:rFonts w:ascii="Tahoma" w:hAnsi="Tahoma" w:cs="Tahoma"/>
          <w:sz w:val="24"/>
          <w:szCs w:val="24"/>
        </w:rPr>
        <w:t>reasons advanced by RAF cannot b</w:t>
      </w:r>
      <w:r w:rsidR="00DA59BD">
        <w:rPr>
          <w:rFonts w:ascii="Tahoma" w:hAnsi="Tahoma" w:cs="Tahoma"/>
          <w:sz w:val="24"/>
          <w:szCs w:val="24"/>
        </w:rPr>
        <w:t xml:space="preserve">e regarded as bad taking into account </w:t>
      </w:r>
      <w:r w:rsidR="007412F9" w:rsidRPr="008F70AC">
        <w:rPr>
          <w:rFonts w:ascii="Tahoma" w:hAnsi="Tahoma" w:cs="Tahoma"/>
          <w:sz w:val="24"/>
          <w:szCs w:val="24"/>
        </w:rPr>
        <w:t>the issues still in dispute. T</w:t>
      </w:r>
      <w:r w:rsidR="007D1064" w:rsidRPr="008F70AC">
        <w:rPr>
          <w:rFonts w:ascii="Tahoma" w:hAnsi="Tahoma" w:cs="Tahoma"/>
          <w:sz w:val="24"/>
          <w:szCs w:val="24"/>
        </w:rPr>
        <w:t xml:space="preserve">he repudiation was </w:t>
      </w:r>
      <w:r w:rsidR="00DA59BD">
        <w:rPr>
          <w:rFonts w:ascii="Tahoma" w:hAnsi="Tahoma" w:cs="Tahoma"/>
          <w:sz w:val="24"/>
          <w:szCs w:val="24"/>
        </w:rPr>
        <w:t xml:space="preserve">done </w:t>
      </w:r>
      <w:r w:rsidR="007D1064" w:rsidRPr="008F70AC">
        <w:rPr>
          <w:rFonts w:ascii="Tahoma" w:hAnsi="Tahoma" w:cs="Tahoma"/>
          <w:sz w:val="24"/>
          <w:szCs w:val="24"/>
        </w:rPr>
        <w:t xml:space="preserve">timeously before the onset of the trial. </w:t>
      </w:r>
    </w:p>
    <w:p w:rsidR="00DA59BD" w:rsidRDefault="00DA59BD" w:rsidP="00EA45C3">
      <w:pPr>
        <w:spacing w:before="240" w:line="480" w:lineRule="auto"/>
        <w:rPr>
          <w:rFonts w:ascii="Tahoma" w:hAnsi="Tahoma" w:cs="Tahoma"/>
          <w:sz w:val="24"/>
          <w:szCs w:val="24"/>
        </w:rPr>
      </w:pPr>
    </w:p>
    <w:p w:rsidR="007B7DAB" w:rsidRDefault="00DA59BD" w:rsidP="00EA45C3">
      <w:pPr>
        <w:spacing w:before="240" w:line="480" w:lineRule="auto"/>
        <w:rPr>
          <w:rFonts w:ascii="Tahoma" w:hAnsi="Tahoma" w:cs="Tahoma"/>
          <w:sz w:val="24"/>
          <w:szCs w:val="24"/>
        </w:rPr>
      </w:pPr>
      <w:r>
        <w:rPr>
          <w:rFonts w:ascii="Tahoma" w:hAnsi="Tahoma" w:cs="Tahoma"/>
          <w:sz w:val="24"/>
          <w:szCs w:val="24"/>
        </w:rPr>
        <w:t>[43]</w:t>
      </w:r>
      <w:r>
        <w:rPr>
          <w:rFonts w:ascii="Tahoma" w:hAnsi="Tahoma" w:cs="Tahoma"/>
          <w:sz w:val="24"/>
          <w:szCs w:val="24"/>
        </w:rPr>
        <w:tab/>
      </w:r>
      <w:r w:rsidR="00C8416C" w:rsidRPr="008F70AC">
        <w:rPr>
          <w:rFonts w:ascii="Tahoma" w:hAnsi="Tahoma" w:cs="Tahoma"/>
          <w:sz w:val="24"/>
          <w:szCs w:val="24"/>
        </w:rPr>
        <w:t>It follows RAF has made</w:t>
      </w:r>
      <w:r w:rsidR="007D1064" w:rsidRPr="008F70AC">
        <w:rPr>
          <w:rFonts w:ascii="Tahoma" w:hAnsi="Tahoma" w:cs="Tahoma"/>
          <w:sz w:val="24"/>
          <w:szCs w:val="24"/>
        </w:rPr>
        <w:t xml:space="preserve"> out a case for the repudiation </w:t>
      </w:r>
      <w:r w:rsidR="00C8416C" w:rsidRPr="008F70AC">
        <w:rPr>
          <w:rFonts w:ascii="Tahoma" w:hAnsi="Tahoma" w:cs="Tahoma"/>
          <w:sz w:val="24"/>
          <w:szCs w:val="24"/>
        </w:rPr>
        <w:t xml:space="preserve">on the </w:t>
      </w:r>
      <w:r w:rsidR="000E13B6" w:rsidRPr="008F70AC">
        <w:rPr>
          <w:rFonts w:ascii="Tahoma" w:hAnsi="Tahoma" w:cs="Tahoma"/>
          <w:sz w:val="24"/>
          <w:szCs w:val="24"/>
        </w:rPr>
        <w:t>issues recorded in the “</w:t>
      </w:r>
      <w:r w:rsidR="000E13B6" w:rsidRPr="008F70AC">
        <w:rPr>
          <w:rFonts w:ascii="Tahoma" w:hAnsi="Tahoma" w:cs="Tahoma"/>
          <w:i/>
          <w:sz w:val="24"/>
          <w:szCs w:val="24"/>
        </w:rPr>
        <w:t xml:space="preserve">Defendant’s note in respect of issues in dispute relating to Dr Johan Lourens’ </w:t>
      </w:r>
      <w:r w:rsidR="003A721A" w:rsidRPr="008F70AC">
        <w:rPr>
          <w:rFonts w:ascii="Tahoma" w:hAnsi="Tahoma" w:cs="Tahoma"/>
          <w:i/>
          <w:sz w:val="24"/>
          <w:szCs w:val="24"/>
        </w:rPr>
        <w:t xml:space="preserve">reports” </w:t>
      </w:r>
      <w:r w:rsidR="003A721A" w:rsidRPr="008F70AC">
        <w:rPr>
          <w:rFonts w:ascii="Tahoma" w:hAnsi="Tahoma" w:cs="Tahoma"/>
          <w:sz w:val="24"/>
          <w:szCs w:val="24"/>
        </w:rPr>
        <w:t>dated</w:t>
      </w:r>
      <w:r w:rsidR="000046FC" w:rsidRPr="008F70AC">
        <w:rPr>
          <w:rFonts w:ascii="Tahoma" w:hAnsi="Tahoma" w:cs="Tahoma"/>
          <w:sz w:val="24"/>
          <w:szCs w:val="24"/>
        </w:rPr>
        <w:t xml:space="preserve"> 27 May 2022</w:t>
      </w:r>
      <w:r>
        <w:rPr>
          <w:rFonts w:ascii="Tahoma" w:hAnsi="Tahoma" w:cs="Tahoma"/>
          <w:sz w:val="24"/>
          <w:szCs w:val="24"/>
        </w:rPr>
        <w:t xml:space="preserve">. </w:t>
      </w:r>
    </w:p>
    <w:p w:rsidR="00033EEB" w:rsidRPr="008F70AC" w:rsidRDefault="00033EEB" w:rsidP="00EA45C3">
      <w:pPr>
        <w:spacing w:before="240" w:line="480" w:lineRule="auto"/>
        <w:rPr>
          <w:rFonts w:ascii="Tahoma" w:hAnsi="Tahoma" w:cs="Tahoma"/>
          <w:sz w:val="24"/>
          <w:szCs w:val="24"/>
        </w:rPr>
      </w:pPr>
    </w:p>
    <w:p w:rsidR="00724EE0" w:rsidRDefault="000046FC" w:rsidP="00EA45C3">
      <w:pPr>
        <w:spacing w:before="240" w:line="480" w:lineRule="auto"/>
        <w:rPr>
          <w:rFonts w:ascii="Tahoma" w:hAnsi="Tahoma" w:cs="Tahoma"/>
          <w:sz w:val="24"/>
          <w:szCs w:val="24"/>
        </w:rPr>
      </w:pPr>
      <w:r w:rsidRPr="008F70AC">
        <w:rPr>
          <w:rFonts w:ascii="Tahoma" w:hAnsi="Tahoma" w:cs="Tahoma"/>
          <w:sz w:val="24"/>
          <w:szCs w:val="24"/>
        </w:rPr>
        <w:t>[</w:t>
      </w:r>
      <w:r w:rsidR="00EA45C3" w:rsidRPr="008F70AC">
        <w:rPr>
          <w:rFonts w:ascii="Tahoma" w:hAnsi="Tahoma" w:cs="Tahoma"/>
          <w:sz w:val="24"/>
          <w:szCs w:val="24"/>
        </w:rPr>
        <w:t>44</w:t>
      </w:r>
      <w:r w:rsidRPr="008F70AC">
        <w:rPr>
          <w:rFonts w:ascii="Tahoma" w:hAnsi="Tahoma" w:cs="Tahoma"/>
          <w:sz w:val="24"/>
          <w:szCs w:val="24"/>
        </w:rPr>
        <w:t>]</w:t>
      </w:r>
      <w:r w:rsidRPr="008F70AC">
        <w:rPr>
          <w:rFonts w:ascii="Tahoma" w:hAnsi="Tahoma" w:cs="Tahoma"/>
          <w:sz w:val="24"/>
          <w:szCs w:val="24"/>
        </w:rPr>
        <w:tab/>
        <w:t>In the result the following order is made:</w:t>
      </w:r>
    </w:p>
    <w:p w:rsidR="000046FC" w:rsidRPr="008F70AC" w:rsidRDefault="00C10457" w:rsidP="00EA45C3">
      <w:pPr>
        <w:pStyle w:val="ListParagraph"/>
        <w:numPr>
          <w:ilvl w:val="0"/>
          <w:numId w:val="21"/>
        </w:numPr>
        <w:spacing w:before="240" w:line="480" w:lineRule="auto"/>
        <w:rPr>
          <w:rFonts w:ascii="Tahoma" w:hAnsi="Tahoma" w:cs="Tahoma"/>
        </w:rPr>
      </w:pPr>
      <w:r w:rsidRPr="008F70AC">
        <w:rPr>
          <w:rFonts w:ascii="Tahoma" w:hAnsi="Tahoma" w:cs="Tahoma"/>
        </w:rPr>
        <w:t>The Application to amend is refused.</w:t>
      </w:r>
    </w:p>
    <w:p w:rsidR="00C10457" w:rsidRPr="008F70AC" w:rsidRDefault="00C10457" w:rsidP="00EA45C3">
      <w:pPr>
        <w:pStyle w:val="ListParagraph"/>
        <w:numPr>
          <w:ilvl w:val="0"/>
          <w:numId w:val="21"/>
        </w:numPr>
        <w:spacing w:before="240" w:line="480" w:lineRule="auto"/>
        <w:rPr>
          <w:rFonts w:ascii="Tahoma" w:hAnsi="Tahoma" w:cs="Tahoma"/>
        </w:rPr>
      </w:pPr>
      <w:r w:rsidRPr="008F70AC">
        <w:rPr>
          <w:rFonts w:ascii="Tahoma" w:hAnsi="Tahoma" w:cs="Tahoma"/>
        </w:rPr>
        <w:t>Re</w:t>
      </w:r>
      <w:r w:rsidR="003640E9">
        <w:rPr>
          <w:rFonts w:ascii="Tahoma" w:hAnsi="Tahoma" w:cs="Tahoma"/>
        </w:rPr>
        <w:t>pudiation of</w:t>
      </w:r>
      <w:r w:rsidRPr="008F70AC">
        <w:rPr>
          <w:rFonts w:ascii="Tahoma" w:hAnsi="Tahoma" w:cs="Tahoma"/>
        </w:rPr>
        <w:t xml:space="preserve"> on</w:t>
      </w:r>
      <w:r w:rsidR="003640E9">
        <w:rPr>
          <w:rFonts w:ascii="Tahoma" w:hAnsi="Tahoma" w:cs="Tahoma"/>
        </w:rPr>
        <w:t>ly those</w:t>
      </w:r>
      <w:r w:rsidRPr="008F70AC">
        <w:rPr>
          <w:rFonts w:ascii="Tahoma" w:hAnsi="Tahoma" w:cs="Tahoma"/>
        </w:rPr>
        <w:t xml:space="preserve"> issues</w:t>
      </w:r>
      <w:r w:rsidR="003640E9">
        <w:rPr>
          <w:rFonts w:ascii="Tahoma" w:hAnsi="Tahoma" w:cs="Tahoma"/>
        </w:rPr>
        <w:t xml:space="preserve"> in dispute as</w:t>
      </w:r>
      <w:r w:rsidRPr="008F70AC">
        <w:rPr>
          <w:rFonts w:ascii="Tahoma" w:hAnsi="Tahoma" w:cs="Tahoma"/>
        </w:rPr>
        <w:t xml:space="preserve"> recorded in the</w:t>
      </w:r>
      <w:r w:rsidR="003640E9">
        <w:rPr>
          <w:rFonts w:ascii="Tahoma" w:hAnsi="Tahoma" w:cs="Tahoma"/>
        </w:rPr>
        <w:t xml:space="preserve"> note termed</w:t>
      </w:r>
      <w:r w:rsidRPr="008F70AC">
        <w:rPr>
          <w:rFonts w:ascii="Tahoma" w:hAnsi="Tahoma" w:cs="Tahoma"/>
        </w:rPr>
        <w:t xml:space="preserve"> </w:t>
      </w:r>
      <w:r w:rsidRPr="008F70AC">
        <w:rPr>
          <w:rFonts w:ascii="Tahoma" w:hAnsi="Tahoma" w:cs="Tahoma"/>
          <w:i/>
        </w:rPr>
        <w:t xml:space="preserve">“Defendant’s note in respect of issues in dispute relating to Dr Johan Lourens’ reports’ </w:t>
      </w:r>
      <w:r w:rsidR="003640E9">
        <w:rPr>
          <w:rFonts w:ascii="Tahoma" w:hAnsi="Tahoma" w:cs="Tahoma"/>
        </w:rPr>
        <w:t>dated 27 May 2022 is allowed.</w:t>
      </w:r>
    </w:p>
    <w:p w:rsidR="00C10457" w:rsidRPr="008F70AC" w:rsidRDefault="00C10457" w:rsidP="00EA45C3">
      <w:pPr>
        <w:pStyle w:val="ListParagraph"/>
        <w:numPr>
          <w:ilvl w:val="0"/>
          <w:numId w:val="21"/>
        </w:numPr>
        <w:spacing w:before="240" w:line="480" w:lineRule="auto"/>
        <w:rPr>
          <w:rFonts w:ascii="Tahoma" w:hAnsi="Tahoma" w:cs="Tahoma"/>
        </w:rPr>
      </w:pPr>
      <w:r w:rsidRPr="008F70AC">
        <w:rPr>
          <w:rFonts w:ascii="Tahoma" w:hAnsi="Tahoma" w:cs="Tahoma"/>
        </w:rPr>
        <w:t>Costs to be costs in the cause.</w:t>
      </w:r>
    </w:p>
    <w:p w:rsidR="000046FC" w:rsidRPr="008F70AC" w:rsidRDefault="000046FC" w:rsidP="00EA45C3">
      <w:pPr>
        <w:spacing w:before="240" w:line="480" w:lineRule="auto"/>
        <w:rPr>
          <w:rFonts w:ascii="Tahoma" w:hAnsi="Tahoma" w:cs="Tahoma"/>
          <w:sz w:val="24"/>
          <w:szCs w:val="24"/>
        </w:rPr>
      </w:pPr>
    </w:p>
    <w:p w:rsidR="00275A0A" w:rsidRPr="008F70AC" w:rsidRDefault="00C10457" w:rsidP="00EA45C3">
      <w:pPr>
        <w:pStyle w:val="NoSpacing"/>
        <w:spacing w:line="480" w:lineRule="auto"/>
        <w:ind w:left="7200"/>
        <w:rPr>
          <w:rFonts w:ascii="Tahoma" w:hAnsi="Tahoma" w:cs="Tahoma"/>
          <w:sz w:val="24"/>
          <w:szCs w:val="24"/>
        </w:rPr>
      </w:pPr>
      <w:r w:rsidRPr="008F70AC">
        <w:rPr>
          <w:rFonts w:ascii="Tahoma" w:hAnsi="Tahoma" w:cs="Tahoma"/>
          <w:sz w:val="24"/>
          <w:szCs w:val="24"/>
        </w:rPr>
        <w:t>________________</w:t>
      </w:r>
    </w:p>
    <w:p w:rsidR="00C10457" w:rsidRPr="008F70AC" w:rsidRDefault="00C10457" w:rsidP="00EA45C3">
      <w:pPr>
        <w:pStyle w:val="NoSpacing"/>
        <w:spacing w:line="480" w:lineRule="auto"/>
        <w:ind w:left="7200"/>
        <w:rPr>
          <w:rFonts w:ascii="Tahoma" w:hAnsi="Tahoma" w:cs="Tahoma"/>
          <w:sz w:val="24"/>
          <w:szCs w:val="24"/>
        </w:rPr>
      </w:pPr>
      <w:r w:rsidRPr="008F70AC">
        <w:rPr>
          <w:rFonts w:ascii="Tahoma" w:hAnsi="Tahoma" w:cs="Tahoma"/>
          <w:sz w:val="24"/>
          <w:szCs w:val="24"/>
        </w:rPr>
        <w:t>LE GRANGE, ADJP</w:t>
      </w:r>
    </w:p>
    <w:sectPr w:rsidR="00C10457" w:rsidRPr="008F70AC" w:rsidSect="001E543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CAF" w:rsidRDefault="00735CAF" w:rsidP="00275A0A">
      <w:pPr>
        <w:spacing w:after="0" w:line="240" w:lineRule="auto"/>
      </w:pPr>
      <w:r>
        <w:separator/>
      </w:r>
    </w:p>
  </w:endnote>
  <w:endnote w:type="continuationSeparator" w:id="0">
    <w:p w:rsidR="00735CAF" w:rsidRDefault="00735CAF" w:rsidP="00275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CAF" w:rsidRDefault="00735CAF" w:rsidP="00275A0A">
      <w:pPr>
        <w:spacing w:after="0" w:line="240" w:lineRule="auto"/>
      </w:pPr>
      <w:r>
        <w:separator/>
      </w:r>
    </w:p>
  </w:footnote>
  <w:footnote w:type="continuationSeparator" w:id="0">
    <w:p w:rsidR="00735CAF" w:rsidRDefault="00735CAF" w:rsidP="00275A0A">
      <w:pPr>
        <w:spacing w:after="0" w:line="240" w:lineRule="auto"/>
      </w:pPr>
      <w:r>
        <w:continuationSeparator/>
      </w:r>
    </w:p>
  </w:footnote>
  <w:footnote w:id="1">
    <w:p w:rsidR="003A460B" w:rsidRPr="00A44787" w:rsidRDefault="003A460B" w:rsidP="003A460B">
      <w:pPr>
        <w:pStyle w:val="FootnoteText"/>
        <w:rPr>
          <w:rFonts w:ascii="Tahoma" w:hAnsi="Tahoma" w:cs="Tahoma"/>
          <w:sz w:val="22"/>
          <w:szCs w:val="22"/>
          <w:lang w:val="en-US"/>
        </w:rPr>
      </w:pPr>
      <w:r w:rsidRPr="00A44787">
        <w:rPr>
          <w:rStyle w:val="FootnoteReference"/>
          <w:rFonts w:ascii="Tahoma" w:hAnsi="Tahoma" w:cs="Tahoma"/>
          <w:sz w:val="22"/>
          <w:szCs w:val="22"/>
        </w:rPr>
        <w:footnoteRef/>
      </w:r>
      <w:r w:rsidRPr="00A44787">
        <w:rPr>
          <w:rFonts w:ascii="Tahoma" w:hAnsi="Tahoma" w:cs="Tahoma"/>
          <w:sz w:val="22"/>
          <w:szCs w:val="22"/>
        </w:rPr>
        <w:t xml:space="preserve"> 2018 (4) SA 366 (SCA) at para 65 to 75. </w:t>
      </w:r>
    </w:p>
  </w:footnote>
  <w:footnote w:id="2">
    <w:p w:rsidR="00334A1C" w:rsidRPr="00A44787" w:rsidRDefault="00334A1C" w:rsidP="006F6A6E">
      <w:pPr>
        <w:pStyle w:val="FootnoteText"/>
        <w:rPr>
          <w:rFonts w:ascii="Tahoma" w:hAnsi="Tahoma" w:cs="Tahoma"/>
          <w:sz w:val="22"/>
          <w:szCs w:val="22"/>
          <w:lang w:val="en-US"/>
        </w:rPr>
      </w:pPr>
      <w:r w:rsidRPr="00A44787">
        <w:rPr>
          <w:rStyle w:val="FootnoteReference"/>
          <w:rFonts w:ascii="Tahoma" w:hAnsi="Tahoma" w:cs="Tahoma"/>
          <w:sz w:val="22"/>
          <w:szCs w:val="22"/>
        </w:rPr>
        <w:footnoteRef/>
      </w:r>
      <w:r w:rsidRPr="00A44787">
        <w:rPr>
          <w:rFonts w:ascii="Tahoma" w:hAnsi="Tahoma" w:cs="Tahoma"/>
          <w:sz w:val="22"/>
          <w:szCs w:val="22"/>
        </w:rPr>
        <w:t xml:space="preserve"> Neethling Potgieter Visser -Law of Delict 5</w:t>
      </w:r>
      <w:r w:rsidRPr="00A44787">
        <w:rPr>
          <w:rFonts w:ascii="Tahoma" w:hAnsi="Tahoma" w:cs="Tahoma"/>
          <w:sz w:val="22"/>
          <w:szCs w:val="22"/>
          <w:vertAlign w:val="superscript"/>
        </w:rPr>
        <w:t>th</w:t>
      </w:r>
      <w:r w:rsidRPr="00A44787">
        <w:rPr>
          <w:rFonts w:ascii="Tahoma" w:hAnsi="Tahoma" w:cs="Tahoma"/>
          <w:sz w:val="22"/>
          <w:szCs w:val="22"/>
        </w:rPr>
        <w:t xml:space="preserve"> Edition para 2 ft 7 and the cases referred to </w:t>
      </w:r>
      <w:r w:rsidR="009247CA" w:rsidRPr="00A44787">
        <w:rPr>
          <w:rFonts w:ascii="Tahoma" w:hAnsi="Tahoma" w:cs="Tahoma"/>
          <w:sz w:val="22"/>
          <w:szCs w:val="22"/>
        </w:rPr>
        <w:t xml:space="preserve">   </w:t>
      </w:r>
      <w:r w:rsidRPr="00A44787">
        <w:rPr>
          <w:rFonts w:ascii="Tahoma" w:hAnsi="Tahoma" w:cs="Tahoma"/>
          <w:sz w:val="22"/>
          <w:szCs w:val="22"/>
        </w:rPr>
        <w:t xml:space="preserve">therein. </w:t>
      </w:r>
    </w:p>
  </w:footnote>
  <w:footnote w:id="3">
    <w:p w:rsidR="00D932BB" w:rsidRPr="00A44787" w:rsidRDefault="00D932BB">
      <w:pPr>
        <w:pStyle w:val="FootnoteText"/>
        <w:rPr>
          <w:rFonts w:ascii="Tahoma" w:hAnsi="Tahoma" w:cs="Tahoma"/>
          <w:sz w:val="22"/>
          <w:szCs w:val="22"/>
          <w:lang w:val="en-US"/>
        </w:rPr>
      </w:pPr>
      <w:r w:rsidRPr="00A44787">
        <w:rPr>
          <w:rStyle w:val="FootnoteReference"/>
          <w:rFonts w:ascii="Tahoma" w:hAnsi="Tahoma" w:cs="Tahoma"/>
          <w:sz w:val="22"/>
          <w:szCs w:val="22"/>
        </w:rPr>
        <w:footnoteRef/>
      </w:r>
      <w:r w:rsidRPr="00A44787">
        <w:rPr>
          <w:rFonts w:ascii="Tahoma" w:hAnsi="Tahoma" w:cs="Tahoma"/>
          <w:sz w:val="22"/>
          <w:szCs w:val="22"/>
        </w:rPr>
        <w:t xml:space="preserve"> In this regard see RAF v Sauls 2002 (2) 55 SCA at para 12-13 and the cases referred to therein.</w:t>
      </w:r>
    </w:p>
  </w:footnote>
  <w:footnote w:id="4">
    <w:p w:rsidR="00D932BB" w:rsidRPr="00A44787" w:rsidRDefault="00D932BB">
      <w:pPr>
        <w:pStyle w:val="FootnoteText"/>
        <w:rPr>
          <w:rFonts w:ascii="Tahoma" w:hAnsi="Tahoma" w:cs="Tahoma"/>
          <w:sz w:val="22"/>
          <w:szCs w:val="22"/>
          <w:lang w:val="en-US"/>
        </w:rPr>
      </w:pPr>
      <w:r w:rsidRPr="00A44787">
        <w:rPr>
          <w:rStyle w:val="FootnoteReference"/>
          <w:rFonts w:ascii="Tahoma" w:hAnsi="Tahoma" w:cs="Tahoma"/>
          <w:sz w:val="22"/>
          <w:szCs w:val="22"/>
        </w:rPr>
        <w:footnoteRef/>
      </w:r>
      <w:r w:rsidRPr="00A44787">
        <w:rPr>
          <w:rFonts w:ascii="Tahoma" w:hAnsi="Tahoma" w:cs="Tahoma"/>
          <w:sz w:val="22"/>
          <w:szCs w:val="22"/>
        </w:rPr>
        <w:t xml:space="preserve"> </w:t>
      </w:r>
      <w:r w:rsidRPr="00A44787">
        <w:rPr>
          <w:rFonts w:ascii="Tahoma" w:hAnsi="Tahoma" w:cs="Tahoma"/>
          <w:sz w:val="22"/>
          <w:szCs w:val="22"/>
          <w:lang w:val="en-US"/>
        </w:rPr>
        <w:t>Ibid.</w:t>
      </w:r>
    </w:p>
  </w:footnote>
  <w:footnote w:id="5">
    <w:p w:rsidR="00334A1C" w:rsidRPr="00A44787" w:rsidRDefault="00334A1C" w:rsidP="00755385">
      <w:pPr>
        <w:pStyle w:val="FootnoteText"/>
        <w:rPr>
          <w:rFonts w:ascii="Tahoma" w:hAnsi="Tahoma" w:cs="Tahoma"/>
          <w:sz w:val="22"/>
          <w:szCs w:val="22"/>
          <w:lang w:val="en-US"/>
        </w:rPr>
      </w:pPr>
      <w:r w:rsidRPr="00A44787">
        <w:rPr>
          <w:rStyle w:val="FootnoteReference"/>
          <w:rFonts w:ascii="Tahoma" w:hAnsi="Tahoma" w:cs="Tahoma"/>
          <w:sz w:val="22"/>
          <w:szCs w:val="22"/>
        </w:rPr>
        <w:footnoteRef/>
      </w:r>
      <w:r w:rsidRPr="00A44787">
        <w:rPr>
          <w:rFonts w:ascii="Tahoma" w:hAnsi="Tahoma" w:cs="Tahoma"/>
          <w:sz w:val="22"/>
          <w:szCs w:val="22"/>
        </w:rPr>
        <w:t xml:space="preserve"> See Amler’s  Precedents of Pleadings, 9</w:t>
      </w:r>
      <w:r w:rsidRPr="00A44787">
        <w:rPr>
          <w:rFonts w:ascii="Tahoma" w:hAnsi="Tahoma" w:cs="Tahoma"/>
          <w:sz w:val="22"/>
          <w:szCs w:val="22"/>
          <w:vertAlign w:val="superscript"/>
        </w:rPr>
        <w:t>th</w:t>
      </w:r>
      <w:r w:rsidRPr="00A44787">
        <w:rPr>
          <w:rFonts w:ascii="Tahoma" w:hAnsi="Tahoma" w:cs="Tahoma"/>
          <w:sz w:val="22"/>
          <w:szCs w:val="22"/>
        </w:rPr>
        <w:t xml:space="preserve"> Edition by LTC Harmse </w:t>
      </w:r>
    </w:p>
  </w:footnote>
  <w:footnote w:id="6">
    <w:p w:rsidR="00334A1C" w:rsidRPr="00A44787" w:rsidRDefault="00334A1C">
      <w:pPr>
        <w:pStyle w:val="FootnoteText"/>
        <w:rPr>
          <w:rFonts w:ascii="Tahoma" w:hAnsi="Tahoma" w:cs="Tahoma"/>
          <w:sz w:val="22"/>
          <w:szCs w:val="22"/>
          <w:lang w:val="en-US"/>
        </w:rPr>
      </w:pPr>
      <w:r w:rsidRPr="00A44787">
        <w:rPr>
          <w:rStyle w:val="FootnoteReference"/>
          <w:rFonts w:ascii="Tahoma" w:hAnsi="Tahoma" w:cs="Tahoma"/>
          <w:sz w:val="22"/>
          <w:szCs w:val="22"/>
        </w:rPr>
        <w:footnoteRef/>
      </w:r>
      <w:r w:rsidRPr="00A44787">
        <w:rPr>
          <w:rFonts w:ascii="Tahoma" w:hAnsi="Tahoma" w:cs="Tahoma"/>
          <w:sz w:val="22"/>
          <w:szCs w:val="22"/>
        </w:rPr>
        <w:t xml:space="preserve"> </w:t>
      </w:r>
      <w:r w:rsidRPr="00A44787">
        <w:rPr>
          <w:rFonts w:ascii="Tahoma" w:hAnsi="Tahoma" w:cs="Tahoma"/>
          <w:sz w:val="22"/>
          <w:szCs w:val="22"/>
          <w:lang w:val="en-US"/>
        </w:rPr>
        <w:t xml:space="preserve">Road Accident Fund v Krawa 2012 (2) SA 346 ECG at 369 D. </w:t>
      </w:r>
    </w:p>
  </w:footnote>
  <w:footnote w:id="7">
    <w:p w:rsidR="00334A1C" w:rsidRPr="00A44787" w:rsidRDefault="00334A1C">
      <w:pPr>
        <w:pStyle w:val="FootnoteText"/>
        <w:rPr>
          <w:rFonts w:ascii="Tahoma" w:hAnsi="Tahoma" w:cs="Tahoma"/>
          <w:sz w:val="22"/>
          <w:szCs w:val="22"/>
          <w:lang w:val="en-US"/>
        </w:rPr>
      </w:pPr>
      <w:r w:rsidRPr="00A44787">
        <w:rPr>
          <w:rStyle w:val="FootnoteReference"/>
          <w:rFonts w:ascii="Tahoma" w:hAnsi="Tahoma" w:cs="Tahoma"/>
          <w:sz w:val="22"/>
          <w:szCs w:val="22"/>
        </w:rPr>
        <w:footnoteRef/>
      </w:r>
      <w:r w:rsidRPr="00A44787">
        <w:rPr>
          <w:rFonts w:ascii="Tahoma" w:hAnsi="Tahoma" w:cs="Tahoma"/>
          <w:sz w:val="22"/>
          <w:szCs w:val="22"/>
        </w:rPr>
        <w:t xml:space="preserve"> </w:t>
      </w:r>
      <w:r w:rsidRPr="00A44787">
        <w:rPr>
          <w:rFonts w:ascii="Tahoma" w:hAnsi="Tahoma" w:cs="Tahoma"/>
          <w:bCs/>
          <w:iCs/>
          <w:color w:val="000000"/>
          <w:sz w:val="22"/>
          <w:szCs w:val="22"/>
          <w:shd w:val="clear" w:color="auto" w:fill="FFFFFF"/>
        </w:rPr>
        <w:t>Natal Joint Municipal Pension Fund v Endumeni Municipality</w:t>
      </w:r>
      <w:r w:rsidRPr="00A44787">
        <w:rPr>
          <w:rFonts w:ascii="Tahoma" w:hAnsi="Tahoma" w:cs="Tahoma"/>
          <w:bCs/>
          <w:color w:val="000000"/>
          <w:sz w:val="22"/>
          <w:szCs w:val="22"/>
          <w:shd w:val="clear" w:color="auto" w:fill="FFFFFF"/>
        </w:rPr>
        <w:t> </w:t>
      </w:r>
      <w:hyperlink r:id="rId1" w:tooltip="View LawCiteRecord" w:history="1">
        <w:r w:rsidRPr="00A44787">
          <w:rPr>
            <w:rStyle w:val="Hyperlink"/>
            <w:rFonts w:ascii="Tahoma" w:eastAsiaTheme="majorEastAsia" w:hAnsi="Tahoma" w:cs="Tahoma"/>
            <w:bCs/>
            <w:color w:val="auto"/>
            <w:sz w:val="22"/>
            <w:szCs w:val="22"/>
            <w:u w:val="none"/>
            <w:shd w:val="clear" w:color="auto" w:fill="FFFFFF"/>
          </w:rPr>
          <w:t>2012 4 SA 593</w:t>
        </w:r>
      </w:hyperlink>
      <w:r w:rsidRPr="00A44787">
        <w:rPr>
          <w:rFonts w:ascii="Tahoma" w:hAnsi="Tahoma" w:cs="Tahoma"/>
          <w:bCs/>
          <w:color w:val="000000"/>
          <w:sz w:val="22"/>
          <w:szCs w:val="22"/>
          <w:shd w:val="clear" w:color="auto" w:fill="FFFFFF"/>
        </w:rPr>
        <w:t> (SCA).</w:t>
      </w:r>
    </w:p>
  </w:footnote>
  <w:footnote w:id="8">
    <w:p w:rsidR="00334A1C" w:rsidRPr="00A44787" w:rsidRDefault="00334A1C">
      <w:pPr>
        <w:pStyle w:val="FootnoteText"/>
        <w:rPr>
          <w:rFonts w:ascii="Tahoma" w:hAnsi="Tahoma" w:cs="Tahoma"/>
          <w:sz w:val="22"/>
          <w:szCs w:val="22"/>
          <w:lang w:val="en-US"/>
        </w:rPr>
      </w:pPr>
      <w:r w:rsidRPr="00A44787">
        <w:rPr>
          <w:rStyle w:val="FootnoteReference"/>
          <w:rFonts w:ascii="Tahoma" w:hAnsi="Tahoma" w:cs="Tahoma"/>
          <w:sz w:val="22"/>
          <w:szCs w:val="22"/>
        </w:rPr>
        <w:footnoteRef/>
      </w:r>
      <w:r w:rsidRPr="00A44787">
        <w:rPr>
          <w:rFonts w:ascii="Tahoma" w:hAnsi="Tahoma" w:cs="Tahoma"/>
          <w:sz w:val="22"/>
          <w:szCs w:val="22"/>
        </w:rPr>
        <w:t xml:space="preserve"> </w:t>
      </w:r>
      <w:r w:rsidRPr="00A44787">
        <w:rPr>
          <w:rFonts w:ascii="Tahoma" w:hAnsi="Tahoma" w:cs="Tahoma"/>
          <w:sz w:val="22"/>
          <w:szCs w:val="22"/>
          <w:lang w:val="en-US"/>
        </w:rPr>
        <w:t>Kompape v Minister of Basic Education</w:t>
      </w:r>
      <w:r w:rsidR="00902DA2" w:rsidRPr="00A44787">
        <w:rPr>
          <w:rFonts w:ascii="Tahoma" w:hAnsi="Tahoma" w:cs="Tahoma"/>
          <w:sz w:val="22"/>
          <w:szCs w:val="22"/>
          <w:lang w:val="en-US"/>
        </w:rPr>
        <w:t xml:space="preserve"> 2020 (2) SA 347 (SCA) at 364 F.</w:t>
      </w:r>
      <w:r w:rsidRPr="00A44787">
        <w:rPr>
          <w:rFonts w:ascii="Tahoma" w:hAnsi="Tahoma" w:cs="Tahoma"/>
          <w:sz w:val="22"/>
          <w:szCs w:val="22"/>
          <w:lang w:val="en-US"/>
        </w:rPr>
        <w:t xml:space="preserve"> </w:t>
      </w:r>
    </w:p>
  </w:footnote>
  <w:footnote w:id="9">
    <w:p w:rsidR="00334A1C" w:rsidRPr="00A44787" w:rsidRDefault="00334A1C">
      <w:pPr>
        <w:pStyle w:val="FootnoteText"/>
        <w:rPr>
          <w:rFonts w:ascii="Tahoma" w:hAnsi="Tahoma" w:cs="Tahoma"/>
          <w:sz w:val="22"/>
          <w:szCs w:val="22"/>
          <w:lang w:val="en-US"/>
        </w:rPr>
      </w:pPr>
      <w:r w:rsidRPr="00A44787">
        <w:rPr>
          <w:rStyle w:val="FootnoteReference"/>
          <w:rFonts w:ascii="Tahoma" w:hAnsi="Tahoma" w:cs="Tahoma"/>
          <w:sz w:val="22"/>
          <w:szCs w:val="22"/>
        </w:rPr>
        <w:footnoteRef/>
      </w:r>
      <w:r w:rsidRPr="00A44787">
        <w:rPr>
          <w:rFonts w:ascii="Tahoma" w:hAnsi="Tahoma" w:cs="Tahoma"/>
          <w:sz w:val="22"/>
          <w:szCs w:val="22"/>
        </w:rPr>
        <w:t xml:space="preserve"> </w:t>
      </w:r>
      <w:r w:rsidRPr="00A44787">
        <w:rPr>
          <w:rFonts w:ascii="Tahoma" w:hAnsi="Tahoma" w:cs="Tahoma"/>
          <w:sz w:val="22"/>
          <w:szCs w:val="22"/>
          <w:lang w:val="en-US"/>
        </w:rPr>
        <w:t>Amler’s P</w:t>
      </w:r>
      <w:r w:rsidR="00A64FF1" w:rsidRPr="00A44787">
        <w:rPr>
          <w:rFonts w:ascii="Tahoma" w:hAnsi="Tahoma" w:cs="Tahoma"/>
          <w:sz w:val="22"/>
          <w:szCs w:val="22"/>
          <w:lang w:val="en-US"/>
        </w:rPr>
        <w:t>recedents of Pleadings at 338.</w:t>
      </w:r>
    </w:p>
  </w:footnote>
  <w:footnote w:id="10">
    <w:p w:rsidR="00A64FF1" w:rsidRPr="00A44787" w:rsidRDefault="00A64FF1" w:rsidP="00A64FF1">
      <w:pPr>
        <w:widowControl w:val="0"/>
        <w:tabs>
          <w:tab w:val="left" w:pos="851"/>
          <w:tab w:val="left" w:pos="1985"/>
        </w:tabs>
        <w:spacing w:before="240" w:after="0" w:line="480" w:lineRule="auto"/>
        <w:jc w:val="both"/>
        <w:rPr>
          <w:rFonts w:ascii="Tahoma" w:hAnsi="Tahoma" w:cs="Tahoma"/>
        </w:rPr>
      </w:pPr>
      <w:r w:rsidRPr="00A44787">
        <w:rPr>
          <w:rStyle w:val="FootnoteReference"/>
          <w:rFonts w:ascii="Tahoma" w:hAnsi="Tahoma" w:cs="Tahoma"/>
        </w:rPr>
        <w:footnoteRef/>
      </w:r>
      <w:r w:rsidRPr="00A44787">
        <w:rPr>
          <w:rFonts w:ascii="Tahoma" w:hAnsi="Tahoma" w:cs="Tahoma"/>
        </w:rPr>
        <w:t xml:space="preserve"> In </w:t>
      </w:r>
      <w:r w:rsidRPr="00A44787">
        <w:rPr>
          <w:rFonts w:ascii="Tahoma" w:hAnsi="Tahoma" w:cs="Tahoma"/>
          <w:iCs/>
        </w:rPr>
        <w:t>President Versekeringsmaatskappy Bpk v Moodley</w:t>
      </w:r>
      <w:r w:rsidRPr="00A44787">
        <w:rPr>
          <w:rFonts w:ascii="Tahoma" w:hAnsi="Tahoma" w:cs="Tahoma"/>
          <w:i/>
          <w:iCs/>
        </w:rPr>
        <w:t xml:space="preserve"> </w:t>
      </w:r>
      <w:r w:rsidRPr="00A44787">
        <w:rPr>
          <w:rFonts w:ascii="Tahoma" w:hAnsi="Tahoma" w:cs="Tahoma"/>
          <w:iCs/>
        </w:rPr>
        <w:t>1964 (4) SA 109 (TPD)</w:t>
      </w:r>
    </w:p>
  </w:footnote>
  <w:footnote w:id="11">
    <w:p w:rsidR="00A64FF1" w:rsidRPr="00A44787" w:rsidRDefault="00A64FF1">
      <w:pPr>
        <w:pStyle w:val="FootnoteText"/>
        <w:rPr>
          <w:rFonts w:ascii="Tahoma" w:hAnsi="Tahoma" w:cs="Tahoma"/>
          <w:sz w:val="22"/>
          <w:szCs w:val="22"/>
          <w:lang w:val="en-US"/>
        </w:rPr>
      </w:pPr>
      <w:r w:rsidRPr="00A44787">
        <w:rPr>
          <w:rStyle w:val="FootnoteReference"/>
          <w:rFonts w:ascii="Tahoma" w:hAnsi="Tahoma" w:cs="Tahoma"/>
          <w:sz w:val="22"/>
          <w:szCs w:val="22"/>
        </w:rPr>
        <w:footnoteRef/>
      </w:r>
      <w:r w:rsidRPr="00A44787">
        <w:rPr>
          <w:rFonts w:ascii="Tahoma" w:hAnsi="Tahoma" w:cs="Tahoma"/>
          <w:sz w:val="22"/>
          <w:szCs w:val="22"/>
        </w:rPr>
        <w:t xml:space="preserve"> </w:t>
      </w:r>
      <w:r w:rsidRPr="00A44787">
        <w:rPr>
          <w:rFonts w:ascii="Tahoma" w:hAnsi="Tahoma" w:cs="Tahoma"/>
          <w:sz w:val="22"/>
          <w:szCs w:val="22"/>
          <w:lang w:val="en-US"/>
        </w:rPr>
        <w:t xml:space="preserve">Ibid </w:t>
      </w:r>
    </w:p>
  </w:footnote>
  <w:footnote w:id="12">
    <w:p w:rsidR="009247CA" w:rsidRPr="00A44787" w:rsidRDefault="009247CA">
      <w:pPr>
        <w:pStyle w:val="FootnoteText"/>
        <w:rPr>
          <w:rFonts w:ascii="Tahoma" w:hAnsi="Tahoma" w:cs="Tahoma"/>
          <w:sz w:val="22"/>
          <w:szCs w:val="22"/>
          <w:lang w:val="en-US"/>
        </w:rPr>
      </w:pPr>
      <w:r w:rsidRPr="00A44787">
        <w:rPr>
          <w:rStyle w:val="FootnoteReference"/>
          <w:rFonts w:ascii="Tahoma" w:hAnsi="Tahoma" w:cs="Tahoma"/>
          <w:sz w:val="22"/>
          <w:szCs w:val="22"/>
        </w:rPr>
        <w:footnoteRef/>
      </w:r>
      <w:r w:rsidRPr="00A44787">
        <w:rPr>
          <w:rFonts w:ascii="Tahoma" w:hAnsi="Tahoma" w:cs="Tahoma"/>
          <w:sz w:val="22"/>
          <w:szCs w:val="22"/>
        </w:rPr>
        <w:t xml:space="preserve"> </w:t>
      </w:r>
      <w:r w:rsidRPr="00A44787">
        <w:rPr>
          <w:rFonts w:ascii="Tahoma" w:hAnsi="Tahoma" w:cs="Tahoma"/>
          <w:sz w:val="22"/>
          <w:szCs w:val="22"/>
          <w:lang w:val="en-US"/>
        </w:rPr>
        <w:t>See Gollach &amp; Gomparts v Universal Mills &amp; Produce Co. 1978 (1) SA 914 (A).</w:t>
      </w:r>
    </w:p>
  </w:footnote>
  <w:footnote w:id="13">
    <w:p w:rsidR="00B44996" w:rsidRPr="00A44787" w:rsidRDefault="00B44996" w:rsidP="00B44996">
      <w:pPr>
        <w:pStyle w:val="FootnoteText"/>
        <w:rPr>
          <w:rFonts w:ascii="Tahoma" w:hAnsi="Tahoma" w:cs="Tahoma"/>
          <w:sz w:val="22"/>
          <w:szCs w:val="22"/>
          <w:lang w:val="en-US"/>
        </w:rPr>
      </w:pPr>
      <w:r w:rsidRPr="00A44787">
        <w:rPr>
          <w:rStyle w:val="FootnoteReference"/>
          <w:rFonts w:ascii="Tahoma" w:hAnsi="Tahoma" w:cs="Tahoma"/>
          <w:sz w:val="22"/>
          <w:szCs w:val="22"/>
        </w:rPr>
        <w:footnoteRef/>
      </w:r>
      <w:r w:rsidRPr="00A44787">
        <w:rPr>
          <w:rFonts w:ascii="Tahoma" w:hAnsi="Tahoma" w:cs="Tahoma"/>
          <w:sz w:val="22"/>
          <w:szCs w:val="22"/>
        </w:rPr>
        <w:t xml:space="preserve"> See </w:t>
      </w:r>
      <w:r w:rsidRPr="00A44787">
        <w:rPr>
          <w:rFonts w:ascii="Tahoma" w:hAnsi="Tahoma" w:cs="Tahoma"/>
          <w:sz w:val="22"/>
          <w:szCs w:val="22"/>
          <w:lang w:val="en-US"/>
        </w:rPr>
        <w:t xml:space="preserve">MEC v Kruizenza 2010 (4) SA 122 (SCA) at para 6 and the cases referred to therein. </w:t>
      </w:r>
    </w:p>
  </w:footnote>
  <w:footnote w:id="14">
    <w:p w:rsidR="00CA0E56" w:rsidRPr="00A44787" w:rsidRDefault="00CA0E56" w:rsidP="00706F97">
      <w:pPr>
        <w:spacing w:before="240" w:line="240" w:lineRule="auto"/>
        <w:rPr>
          <w:rFonts w:ascii="Tahoma" w:hAnsi="Tahoma" w:cs="Tahoma"/>
        </w:rPr>
      </w:pPr>
      <w:r w:rsidRPr="00A44787">
        <w:rPr>
          <w:rStyle w:val="FootnoteReference"/>
          <w:rFonts w:ascii="Tahoma" w:hAnsi="Tahoma" w:cs="Tahoma"/>
        </w:rPr>
        <w:footnoteRef/>
      </w:r>
      <w:r w:rsidRPr="00A44787">
        <w:rPr>
          <w:rFonts w:ascii="Tahoma" w:hAnsi="Tahoma" w:cs="Tahoma"/>
        </w:rPr>
        <w:t xml:space="preserve"> See </w:t>
      </w:r>
      <w:r w:rsidRPr="00A44787">
        <w:rPr>
          <w:rFonts w:ascii="Tahoma" w:hAnsi="Tahoma" w:cs="Tahoma"/>
          <w:iCs/>
        </w:rPr>
        <w:t xml:space="preserve">Datacolor International (Pty) Ltd. v Intamarket (Pty) Ltd </w:t>
      </w:r>
      <w:r w:rsidRPr="00A44787">
        <w:rPr>
          <w:rFonts w:ascii="Tahoma" w:hAnsi="Tahoma" w:cs="Tahoma"/>
        </w:rPr>
        <w:t xml:space="preserve">2001 (2) SA 284 the SCA, at 294 J. and the cases referred to therein. </w:t>
      </w:r>
    </w:p>
    <w:p w:rsidR="00CA0E56" w:rsidRPr="00A44787" w:rsidRDefault="00CA0E56" w:rsidP="00706F97">
      <w:pPr>
        <w:pStyle w:val="FootnoteText"/>
        <w:rPr>
          <w:rFonts w:ascii="Tahoma" w:hAnsi="Tahoma" w:cs="Tahoma"/>
          <w:sz w:val="22"/>
          <w:szCs w:val="22"/>
          <w:lang w:val="en-US"/>
        </w:rPr>
      </w:pPr>
    </w:p>
  </w:footnote>
  <w:footnote w:id="15">
    <w:p w:rsidR="00706F97" w:rsidRPr="00A44787" w:rsidRDefault="00706F97" w:rsidP="00706F97">
      <w:pPr>
        <w:pStyle w:val="FootnoteText"/>
        <w:rPr>
          <w:rFonts w:ascii="Tahoma" w:hAnsi="Tahoma" w:cs="Tahoma"/>
          <w:sz w:val="22"/>
          <w:szCs w:val="22"/>
          <w:lang w:val="en-US"/>
        </w:rPr>
      </w:pPr>
      <w:r w:rsidRPr="00A44787">
        <w:rPr>
          <w:rStyle w:val="FootnoteReference"/>
          <w:rFonts w:ascii="Tahoma" w:hAnsi="Tahoma" w:cs="Tahoma"/>
          <w:sz w:val="22"/>
          <w:szCs w:val="22"/>
        </w:rPr>
        <w:footnoteRef/>
      </w:r>
      <w:r w:rsidRPr="00A44787">
        <w:rPr>
          <w:rFonts w:ascii="Tahoma" w:hAnsi="Tahoma" w:cs="Tahoma"/>
          <w:sz w:val="22"/>
          <w:szCs w:val="22"/>
        </w:rPr>
        <w:t xml:space="preserve"> </w:t>
      </w:r>
      <w:r w:rsidRPr="00A44787">
        <w:rPr>
          <w:rFonts w:ascii="Tahoma" w:hAnsi="Tahoma" w:cs="Tahoma"/>
          <w:sz w:val="22"/>
          <w:szCs w:val="22"/>
          <w:lang w:val="en-US"/>
        </w:rPr>
        <w:t xml:space="preserve">Road Accident Fund Appeal Tribunal and Others v Gouws and Another 2018 (3) SA 413 (SCA) at para 33.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186942"/>
      <w:docPartObj>
        <w:docPartGallery w:val="Page Numbers (Top of Page)"/>
        <w:docPartUnique/>
      </w:docPartObj>
    </w:sdtPr>
    <w:sdtEndPr>
      <w:rPr>
        <w:noProof/>
      </w:rPr>
    </w:sdtEndPr>
    <w:sdtContent>
      <w:p w:rsidR="001E5436" w:rsidRDefault="001E5436">
        <w:pPr>
          <w:pStyle w:val="Header"/>
          <w:jc w:val="right"/>
        </w:pPr>
        <w:r>
          <w:fldChar w:fldCharType="begin"/>
        </w:r>
        <w:r>
          <w:instrText xml:space="preserve"> PAGE   \* MERGEFORMAT </w:instrText>
        </w:r>
        <w:r>
          <w:fldChar w:fldCharType="separate"/>
        </w:r>
        <w:r w:rsidR="0087406F">
          <w:rPr>
            <w:noProof/>
          </w:rPr>
          <w:t>20</w:t>
        </w:r>
        <w:r>
          <w:rPr>
            <w:noProof/>
          </w:rPr>
          <w:fldChar w:fldCharType="end"/>
        </w:r>
      </w:p>
    </w:sdtContent>
  </w:sdt>
  <w:p w:rsidR="001E5436" w:rsidRDefault="001E54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4CE7"/>
    <w:multiLevelType w:val="multilevel"/>
    <w:tmpl w:val="7F7E677C"/>
    <w:lvl w:ilvl="0">
      <w:start w:val="9"/>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30505C4"/>
    <w:multiLevelType w:val="multilevel"/>
    <w:tmpl w:val="F528B46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574045"/>
    <w:multiLevelType w:val="multilevel"/>
    <w:tmpl w:val="2084DAB6"/>
    <w:lvl w:ilvl="0">
      <w:start w:val="1"/>
      <w:numFmt w:val="decimal"/>
      <w:lvlText w:val="%1."/>
      <w:lvlJc w:val="left"/>
      <w:pPr>
        <w:tabs>
          <w:tab w:val="num" w:pos="851"/>
        </w:tabs>
        <w:ind w:left="851" w:hanging="851"/>
      </w:pPr>
      <w:rPr>
        <w:rFonts w:hint="default"/>
        <w:b w:val="0"/>
        <w:bCs w:val="0"/>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3">
    <w:nsid w:val="121432CC"/>
    <w:multiLevelType w:val="multilevel"/>
    <w:tmpl w:val="AA5C3038"/>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8339A8"/>
    <w:multiLevelType w:val="multilevel"/>
    <w:tmpl w:val="BE74E396"/>
    <w:lvl w:ilvl="0">
      <w:start w:val="40"/>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AF3235D"/>
    <w:multiLevelType w:val="hybridMultilevel"/>
    <w:tmpl w:val="FAF069EC"/>
    <w:lvl w:ilvl="0" w:tplc="ACA02C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CC22EE"/>
    <w:multiLevelType w:val="multilevel"/>
    <w:tmpl w:val="78C22858"/>
    <w:lvl w:ilvl="0">
      <w:start w:val="8"/>
      <w:numFmt w:val="decimal"/>
      <w:lvlText w:val="%1"/>
      <w:lvlJc w:val="left"/>
      <w:pPr>
        <w:ind w:left="360" w:hanging="360"/>
      </w:pPr>
      <w:rPr>
        <w:rFonts w:hint="default"/>
      </w:rPr>
    </w:lvl>
    <w:lvl w:ilvl="1">
      <w:start w:val="1"/>
      <w:numFmt w:val="decimal"/>
      <w:lvlText w:val="%1.%2"/>
      <w:lvlJc w:val="left"/>
      <w:pPr>
        <w:ind w:left="2618" w:hanging="360"/>
      </w:pPr>
      <w:rPr>
        <w:rFonts w:hint="default"/>
      </w:rPr>
    </w:lvl>
    <w:lvl w:ilvl="2">
      <w:start w:val="1"/>
      <w:numFmt w:val="decimal"/>
      <w:lvlText w:val="%1.%2.%3"/>
      <w:lvlJc w:val="left"/>
      <w:pPr>
        <w:ind w:left="5236" w:hanging="720"/>
      </w:pPr>
      <w:rPr>
        <w:rFonts w:hint="default"/>
      </w:rPr>
    </w:lvl>
    <w:lvl w:ilvl="3">
      <w:start w:val="1"/>
      <w:numFmt w:val="decimal"/>
      <w:lvlText w:val="%1.%2.%3.%4"/>
      <w:lvlJc w:val="left"/>
      <w:pPr>
        <w:ind w:left="7854" w:hanging="1080"/>
      </w:pPr>
      <w:rPr>
        <w:rFonts w:hint="default"/>
      </w:rPr>
    </w:lvl>
    <w:lvl w:ilvl="4">
      <w:start w:val="1"/>
      <w:numFmt w:val="decimal"/>
      <w:lvlText w:val="%1.%2.%3.%4.%5"/>
      <w:lvlJc w:val="left"/>
      <w:pPr>
        <w:ind w:left="10112" w:hanging="1080"/>
      </w:pPr>
      <w:rPr>
        <w:rFonts w:hint="default"/>
      </w:rPr>
    </w:lvl>
    <w:lvl w:ilvl="5">
      <w:start w:val="1"/>
      <w:numFmt w:val="decimal"/>
      <w:lvlText w:val="%1.%2.%3.%4.%5.%6"/>
      <w:lvlJc w:val="left"/>
      <w:pPr>
        <w:ind w:left="12730" w:hanging="1440"/>
      </w:pPr>
      <w:rPr>
        <w:rFonts w:hint="default"/>
      </w:rPr>
    </w:lvl>
    <w:lvl w:ilvl="6">
      <w:start w:val="1"/>
      <w:numFmt w:val="decimal"/>
      <w:lvlText w:val="%1.%2.%3.%4.%5.%6.%7"/>
      <w:lvlJc w:val="left"/>
      <w:pPr>
        <w:ind w:left="14988" w:hanging="1440"/>
      </w:pPr>
      <w:rPr>
        <w:rFonts w:hint="default"/>
      </w:rPr>
    </w:lvl>
    <w:lvl w:ilvl="7">
      <w:start w:val="1"/>
      <w:numFmt w:val="decimal"/>
      <w:lvlText w:val="%1.%2.%3.%4.%5.%6.%7.%8"/>
      <w:lvlJc w:val="left"/>
      <w:pPr>
        <w:ind w:left="17606" w:hanging="1800"/>
      </w:pPr>
      <w:rPr>
        <w:rFonts w:hint="default"/>
      </w:rPr>
    </w:lvl>
    <w:lvl w:ilvl="8">
      <w:start w:val="1"/>
      <w:numFmt w:val="decimal"/>
      <w:lvlText w:val="%1.%2.%3.%4.%5.%6.%7.%8.%9"/>
      <w:lvlJc w:val="left"/>
      <w:pPr>
        <w:ind w:left="19864" w:hanging="1800"/>
      </w:pPr>
      <w:rPr>
        <w:rFonts w:hint="default"/>
      </w:rPr>
    </w:lvl>
  </w:abstractNum>
  <w:abstractNum w:abstractNumId="7">
    <w:nsid w:val="1C180BE2"/>
    <w:multiLevelType w:val="hybridMultilevel"/>
    <w:tmpl w:val="204A1C6A"/>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8">
    <w:nsid w:val="2003493C"/>
    <w:multiLevelType w:val="multilevel"/>
    <w:tmpl w:val="8DB01996"/>
    <w:lvl w:ilvl="0">
      <w:start w:val="36"/>
      <w:numFmt w:val="decimal"/>
      <w:lvlText w:val="%1"/>
      <w:lvlJc w:val="left"/>
      <w:pPr>
        <w:ind w:left="360" w:hanging="360"/>
      </w:pPr>
      <w:rPr>
        <w:rFonts w:hint="default"/>
      </w:rPr>
    </w:lvl>
    <w:lvl w:ilvl="1">
      <w:start w:val="1"/>
      <w:numFmt w:val="decimal"/>
      <w:lvlText w:val="%1.%2"/>
      <w:lvlJc w:val="left"/>
      <w:pPr>
        <w:ind w:left="2618" w:hanging="360"/>
      </w:pPr>
      <w:rPr>
        <w:rFonts w:hint="default"/>
      </w:rPr>
    </w:lvl>
    <w:lvl w:ilvl="2">
      <w:start w:val="1"/>
      <w:numFmt w:val="decimal"/>
      <w:lvlText w:val="%1.%2.%3"/>
      <w:lvlJc w:val="left"/>
      <w:pPr>
        <w:ind w:left="5236" w:hanging="720"/>
      </w:pPr>
      <w:rPr>
        <w:rFonts w:hint="default"/>
      </w:rPr>
    </w:lvl>
    <w:lvl w:ilvl="3">
      <w:start w:val="1"/>
      <w:numFmt w:val="decimal"/>
      <w:lvlText w:val="%1.%2.%3.%4"/>
      <w:lvlJc w:val="left"/>
      <w:pPr>
        <w:ind w:left="7854" w:hanging="1080"/>
      </w:pPr>
      <w:rPr>
        <w:rFonts w:hint="default"/>
      </w:rPr>
    </w:lvl>
    <w:lvl w:ilvl="4">
      <w:start w:val="1"/>
      <w:numFmt w:val="decimal"/>
      <w:lvlText w:val="%1.%2.%3.%4.%5"/>
      <w:lvlJc w:val="left"/>
      <w:pPr>
        <w:ind w:left="10112" w:hanging="1080"/>
      </w:pPr>
      <w:rPr>
        <w:rFonts w:hint="default"/>
      </w:rPr>
    </w:lvl>
    <w:lvl w:ilvl="5">
      <w:start w:val="1"/>
      <w:numFmt w:val="decimal"/>
      <w:lvlText w:val="%1.%2.%3.%4.%5.%6"/>
      <w:lvlJc w:val="left"/>
      <w:pPr>
        <w:ind w:left="12730" w:hanging="1440"/>
      </w:pPr>
      <w:rPr>
        <w:rFonts w:hint="default"/>
      </w:rPr>
    </w:lvl>
    <w:lvl w:ilvl="6">
      <w:start w:val="1"/>
      <w:numFmt w:val="decimal"/>
      <w:lvlText w:val="%1.%2.%3.%4.%5.%6.%7"/>
      <w:lvlJc w:val="left"/>
      <w:pPr>
        <w:ind w:left="14988" w:hanging="1440"/>
      </w:pPr>
      <w:rPr>
        <w:rFonts w:hint="default"/>
      </w:rPr>
    </w:lvl>
    <w:lvl w:ilvl="7">
      <w:start w:val="1"/>
      <w:numFmt w:val="decimal"/>
      <w:lvlText w:val="%1.%2.%3.%4.%5.%6.%7.%8"/>
      <w:lvlJc w:val="left"/>
      <w:pPr>
        <w:ind w:left="17606" w:hanging="1800"/>
      </w:pPr>
      <w:rPr>
        <w:rFonts w:hint="default"/>
      </w:rPr>
    </w:lvl>
    <w:lvl w:ilvl="8">
      <w:start w:val="1"/>
      <w:numFmt w:val="decimal"/>
      <w:lvlText w:val="%1.%2.%3.%4.%5.%6.%7.%8.%9"/>
      <w:lvlJc w:val="left"/>
      <w:pPr>
        <w:ind w:left="19864" w:hanging="1800"/>
      </w:pPr>
      <w:rPr>
        <w:rFonts w:hint="default"/>
      </w:rPr>
    </w:lvl>
  </w:abstractNum>
  <w:abstractNum w:abstractNumId="9">
    <w:nsid w:val="24440E4E"/>
    <w:multiLevelType w:val="hybridMultilevel"/>
    <w:tmpl w:val="CCE62F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BA041D9"/>
    <w:multiLevelType w:val="multilevel"/>
    <w:tmpl w:val="DA9AD206"/>
    <w:lvl w:ilvl="0">
      <w:start w:val="47"/>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2DAC4F8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0218A0"/>
    <w:multiLevelType w:val="hybridMultilevel"/>
    <w:tmpl w:val="0026F89C"/>
    <w:lvl w:ilvl="0" w:tplc="8B26D6A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489C4BE2"/>
    <w:multiLevelType w:val="multilevel"/>
    <w:tmpl w:val="B94AF60E"/>
    <w:lvl w:ilvl="0">
      <w:start w:val="4"/>
      <w:numFmt w:val="decimal"/>
      <w:lvlText w:val="%1"/>
      <w:lvlJc w:val="left"/>
      <w:pPr>
        <w:ind w:left="360" w:hanging="360"/>
      </w:pPr>
      <w:rPr>
        <w:rFonts w:hint="default"/>
      </w:rPr>
    </w:lvl>
    <w:lvl w:ilvl="1">
      <w:start w:val="1"/>
      <w:numFmt w:val="decimal"/>
      <w:lvlText w:val="%1.%2"/>
      <w:lvlJc w:val="left"/>
      <w:pPr>
        <w:ind w:left="2625" w:hanging="360"/>
      </w:pPr>
      <w:rPr>
        <w:rFonts w:hint="default"/>
      </w:rPr>
    </w:lvl>
    <w:lvl w:ilvl="2">
      <w:start w:val="1"/>
      <w:numFmt w:val="decimal"/>
      <w:lvlText w:val="%1.%2.%3"/>
      <w:lvlJc w:val="left"/>
      <w:pPr>
        <w:ind w:left="5250" w:hanging="720"/>
      </w:pPr>
      <w:rPr>
        <w:rFonts w:hint="default"/>
      </w:rPr>
    </w:lvl>
    <w:lvl w:ilvl="3">
      <w:start w:val="1"/>
      <w:numFmt w:val="decimal"/>
      <w:lvlText w:val="%1.%2.%3.%4"/>
      <w:lvlJc w:val="left"/>
      <w:pPr>
        <w:ind w:left="7875" w:hanging="1080"/>
      </w:pPr>
      <w:rPr>
        <w:rFonts w:hint="default"/>
      </w:rPr>
    </w:lvl>
    <w:lvl w:ilvl="4">
      <w:start w:val="1"/>
      <w:numFmt w:val="decimal"/>
      <w:lvlText w:val="%1.%2.%3.%4.%5"/>
      <w:lvlJc w:val="left"/>
      <w:pPr>
        <w:ind w:left="10140" w:hanging="1080"/>
      </w:pPr>
      <w:rPr>
        <w:rFonts w:hint="default"/>
      </w:rPr>
    </w:lvl>
    <w:lvl w:ilvl="5">
      <w:start w:val="1"/>
      <w:numFmt w:val="decimal"/>
      <w:lvlText w:val="%1.%2.%3.%4.%5.%6"/>
      <w:lvlJc w:val="left"/>
      <w:pPr>
        <w:ind w:left="12765" w:hanging="1440"/>
      </w:pPr>
      <w:rPr>
        <w:rFonts w:hint="default"/>
      </w:rPr>
    </w:lvl>
    <w:lvl w:ilvl="6">
      <w:start w:val="1"/>
      <w:numFmt w:val="decimal"/>
      <w:lvlText w:val="%1.%2.%3.%4.%5.%6.%7"/>
      <w:lvlJc w:val="left"/>
      <w:pPr>
        <w:ind w:left="15030" w:hanging="1440"/>
      </w:pPr>
      <w:rPr>
        <w:rFonts w:hint="default"/>
      </w:rPr>
    </w:lvl>
    <w:lvl w:ilvl="7">
      <w:start w:val="1"/>
      <w:numFmt w:val="decimal"/>
      <w:lvlText w:val="%1.%2.%3.%4.%5.%6.%7.%8"/>
      <w:lvlJc w:val="left"/>
      <w:pPr>
        <w:ind w:left="17655" w:hanging="1800"/>
      </w:pPr>
      <w:rPr>
        <w:rFonts w:hint="default"/>
      </w:rPr>
    </w:lvl>
    <w:lvl w:ilvl="8">
      <w:start w:val="1"/>
      <w:numFmt w:val="decimal"/>
      <w:lvlText w:val="%1.%2.%3.%4.%5.%6.%7.%8.%9"/>
      <w:lvlJc w:val="left"/>
      <w:pPr>
        <w:ind w:left="19920" w:hanging="1800"/>
      </w:pPr>
      <w:rPr>
        <w:rFonts w:hint="default"/>
      </w:rPr>
    </w:lvl>
  </w:abstractNum>
  <w:abstractNum w:abstractNumId="14">
    <w:nsid w:val="66C143A9"/>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E7E216C"/>
    <w:multiLevelType w:val="hybridMultilevel"/>
    <w:tmpl w:val="086EA100"/>
    <w:lvl w:ilvl="0" w:tplc="B3BE25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561FD0"/>
    <w:multiLevelType w:val="multilevel"/>
    <w:tmpl w:val="6B586FA2"/>
    <w:lvl w:ilvl="0">
      <w:start w:val="34"/>
      <w:numFmt w:val="decimal"/>
      <w:lvlText w:val="%1"/>
      <w:lvlJc w:val="left"/>
      <w:pPr>
        <w:ind w:left="360" w:hanging="360"/>
      </w:pPr>
      <w:rPr>
        <w:rFonts w:hint="default"/>
      </w:rPr>
    </w:lvl>
    <w:lvl w:ilvl="1">
      <w:start w:val="1"/>
      <w:numFmt w:val="decimal"/>
      <w:lvlText w:val="%1.%2"/>
      <w:lvlJc w:val="left"/>
      <w:pPr>
        <w:ind w:left="2625" w:hanging="360"/>
      </w:pPr>
      <w:rPr>
        <w:rFonts w:hint="default"/>
      </w:rPr>
    </w:lvl>
    <w:lvl w:ilvl="2">
      <w:start w:val="1"/>
      <w:numFmt w:val="decimal"/>
      <w:lvlText w:val="%1.%2.%3"/>
      <w:lvlJc w:val="left"/>
      <w:pPr>
        <w:ind w:left="5250" w:hanging="720"/>
      </w:pPr>
      <w:rPr>
        <w:rFonts w:hint="default"/>
      </w:rPr>
    </w:lvl>
    <w:lvl w:ilvl="3">
      <w:start w:val="1"/>
      <w:numFmt w:val="decimal"/>
      <w:lvlText w:val="%1.%2.%3.%4"/>
      <w:lvlJc w:val="left"/>
      <w:pPr>
        <w:ind w:left="7875" w:hanging="1080"/>
      </w:pPr>
      <w:rPr>
        <w:rFonts w:hint="default"/>
      </w:rPr>
    </w:lvl>
    <w:lvl w:ilvl="4">
      <w:start w:val="1"/>
      <w:numFmt w:val="decimal"/>
      <w:lvlText w:val="%1.%2.%3.%4.%5"/>
      <w:lvlJc w:val="left"/>
      <w:pPr>
        <w:ind w:left="10140" w:hanging="1080"/>
      </w:pPr>
      <w:rPr>
        <w:rFonts w:hint="default"/>
      </w:rPr>
    </w:lvl>
    <w:lvl w:ilvl="5">
      <w:start w:val="1"/>
      <w:numFmt w:val="decimal"/>
      <w:lvlText w:val="%1.%2.%3.%4.%5.%6"/>
      <w:lvlJc w:val="left"/>
      <w:pPr>
        <w:ind w:left="12765" w:hanging="1440"/>
      </w:pPr>
      <w:rPr>
        <w:rFonts w:hint="default"/>
      </w:rPr>
    </w:lvl>
    <w:lvl w:ilvl="6">
      <w:start w:val="1"/>
      <w:numFmt w:val="decimal"/>
      <w:lvlText w:val="%1.%2.%3.%4.%5.%6.%7"/>
      <w:lvlJc w:val="left"/>
      <w:pPr>
        <w:ind w:left="15030" w:hanging="1440"/>
      </w:pPr>
      <w:rPr>
        <w:rFonts w:hint="default"/>
      </w:rPr>
    </w:lvl>
    <w:lvl w:ilvl="7">
      <w:start w:val="1"/>
      <w:numFmt w:val="decimal"/>
      <w:lvlText w:val="%1.%2.%3.%4.%5.%6.%7.%8"/>
      <w:lvlJc w:val="left"/>
      <w:pPr>
        <w:ind w:left="17655" w:hanging="1800"/>
      </w:pPr>
      <w:rPr>
        <w:rFonts w:hint="default"/>
      </w:rPr>
    </w:lvl>
    <w:lvl w:ilvl="8">
      <w:start w:val="1"/>
      <w:numFmt w:val="decimal"/>
      <w:lvlText w:val="%1.%2.%3.%4.%5.%6.%7.%8.%9"/>
      <w:lvlJc w:val="left"/>
      <w:pPr>
        <w:ind w:left="19920" w:hanging="1800"/>
      </w:pPr>
      <w:rPr>
        <w:rFonts w:hint="default"/>
      </w:rPr>
    </w:lvl>
  </w:abstractNum>
  <w:abstractNum w:abstractNumId="17">
    <w:nsid w:val="78DB4C4F"/>
    <w:multiLevelType w:val="multilevel"/>
    <w:tmpl w:val="78689424"/>
    <w:lvl w:ilvl="0">
      <w:start w:val="45"/>
      <w:numFmt w:val="decimal"/>
      <w:lvlText w:val="%1"/>
      <w:lvlJc w:val="left"/>
      <w:pPr>
        <w:ind w:left="465" w:hanging="465"/>
      </w:pPr>
      <w:rPr>
        <w:rFonts w:hint="default"/>
      </w:rPr>
    </w:lvl>
    <w:lvl w:ilvl="1">
      <w:start w:val="1"/>
      <w:numFmt w:val="decimal"/>
      <w:lvlText w:val="%1.%2"/>
      <w:lvlJc w:val="left"/>
      <w:pPr>
        <w:ind w:left="1676" w:hanging="465"/>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18">
    <w:nsid w:val="7E4902DA"/>
    <w:multiLevelType w:val="hybridMultilevel"/>
    <w:tmpl w:val="18D29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4F7BF7"/>
    <w:multiLevelType w:val="hybridMultilevel"/>
    <w:tmpl w:val="948675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13"/>
  </w:num>
  <w:num w:numId="8">
    <w:abstractNumId w:val="6"/>
  </w:num>
  <w:num w:numId="9">
    <w:abstractNumId w:val="16"/>
  </w:num>
  <w:num w:numId="10">
    <w:abstractNumId w:val="8"/>
  </w:num>
  <w:num w:numId="11">
    <w:abstractNumId w:val="4"/>
  </w:num>
  <w:num w:numId="12">
    <w:abstractNumId w:val="10"/>
  </w:num>
  <w:num w:numId="13">
    <w:abstractNumId w:val="11"/>
  </w:num>
  <w:num w:numId="14">
    <w:abstractNumId w:val="19"/>
  </w:num>
  <w:num w:numId="15">
    <w:abstractNumId w:val="1"/>
  </w:num>
  <w:num w:numId="16">
    <w:abstractNumId w:val="7"/>
  </w:num>
  <w:num w:numId="17">
    <w:abstractNumId w:val="17"/>
  </w:num>
  <w:num w:numId="18">
    <w:abstractNumId w:val="9"/>
  </w:num>
  <w:num w:numId="19">
    <w:abstractNumId w:val="3"/>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B5"/>
    <w:rsid w:val="000022FC"/>
    <w:rsid w:val="000046FC"/>
    <w:rsid w:val="00004E0D"/>
    <w:rsid w:val="0000771F"/>
    <w:rsid w:val="00012F49"/>
    <w:rsid w:val="00020D51"/>
    <w:rsid w:val="00021082"/>
    <w:rsid w:val="00023E02"/>
    <w:rsid w:val="0003306B"/>
    <w:rsid w:val="00033EEB"/>
    <w:rsid w:val="000364F3"/>
    <w:rsid w:val="000431A4"/>
    <w:rsid w:val="00067327"/>
    <w:rsid w:val="00071F20"/>
    <w:rsid w:val="000C1294"/>
    <w:rsid w:val="000C60C1"/>
    <w:rsid w:val="000E13B6"/>
    <w:rsid w:val="000F515A"/>
    <w:rsid w:val="0010150B"/>
    <w:rsid w:val="001132DA"/>
    <w:rsid w:val="00113508"/>
    <w:rsid w:val="00140C71"/>
    <w:rsid w:val="001443F0"/>
    <w:rsid w:val="0014615C"/>
    <w:rsid w:val="0016295F"/>
    <w:rsid w:val="00171507"/>
    <w:rsid w:val="00190912"/>
    <w:rsid w:val="00190C51"/>
    <w:rsid w:val="001A3A25"/>
    <w:rsid w:val="001B72CC"/>
    <w:rsid w:val="001C3BB4"/>
    <w:rsid w:val="001C7C01"/>
    <w:rsid w:val="001D2F15"/>
    <w:rsid w:val="001D608A"/>
    <w:rsid w:val="001D66BE"/>
    <w:rsid w:val="001E5436"/>
    <w:rsid w:val="001F0E95"/>
    <w:rsid w:val="00207C9B"/>
    <w:rsid w:val="00214A3B"/>
    <w:rsid w:val="00267C99"/>
    <w:rsid w:val="00275A0A"/>
    <w:rsid w:val="002800DB"/>
    <w:rsid w:val="00281C7D"/>
    <w:rsid w:val="002876F1"/>
    <w:rsid w:val="00287826"/>
    <w:rsid w:val="00291E0C"/>
    <w:rsid w:val="002935DF"/>
    <w:rsid w:val="002C2EDA"/>
    <w:rsid w:val="002D2CD0"/>
    <w:rsid w:val="002D79FC"/>
    <w:rsid w:val="003120BF"/>
    <w:rsid w:val="003141D9"/>
    <w:rsid w:val="00315598"/>
    <w:rsid w:val="00327846"/>
    <w:rsid w:val="00334A1C"/>
    <w:rsid w:val="00346AA2"/>
    <w:rsid w:val="003640E9"/>
    <w:rsid w:val="003A460B"/>
    <w:rsid w:val="003A58A7"/>
    <w:rsid w:val="003A721A"/>
    <w:rsid w:val="003B2365"/>
    <w:rsid w:val="003B553F"/>
    <w:rsid w:val="003B6F17"/>
    <w:rsid w:val="003C1142"/>
    <w:rsid w:val="003D52B4"/>
    <w:rsid w:val="003F1F2F"/>
    <w:rsid w:val="00413876"/>
    <w:rsid w:val="004201C1"/>
    <w:rsid w:val="00431C87"/>
    <w:rsid w:val="00432DA2"/>
    <w:rsid w:val="00433FF5"/>
    <w:rsid w:val="004529B9"/>
    <w:rsid w:val="004531FC"/>
    <w:rsid w:val="00457483"/>
    <w:rsid w:val="00467B5B"/>
    <w:rsid w:val="0047004B"/>
    <w:rsid w:val="004A072B"/>
    <w:rsid w:val="004D72F5"/>
    <w:rsid w:val="004D7C7A"/>
    <w:rsid w:val="004F3E65"/>
    <w:rsid w:val="005154BD"/>
    <w:rsid w:val="005413AE"/>
    <w:rsid w:val="005600B4"/>
    <w:rsid w:val="00561D67"/>
    <w:rsid w:val="00565045"/>
    <w:rsid w:val="00566C3C"/>
    <w:rsid w:val="00567F73"/>
    <w:rsid w:val="005830F9"/>
    <w:rsid w:val="00586A67"/>
    <w:rsid w:val="00590036"/>
    <w:rsid w:val="00597667"/>
    <w:rsid w:val="005A0542"/>
    <w:rsid w:val="005B39C1"/>
    <w:rsid w:val="005E009F"/>
    <w:rsid w:val="005F0F6D"/>
    <w:rsid w:val="005F386C"/>
    <w:rsid w:val="006048B0"/>
    <w:rsid w:val="00606C3E"/>
    <w:rsid w:val="00625DE4"/>
    <w:rsid w:val="00627C25"/>
    <w:rsid w:val="00630152"/>
    <w:rsid w:val="00631759"/>
    <w:rsid w:val="00642D22"/>
    <w:rsid w:val="00645691"/>
    <w:rsid w:val="00663539"/>
    <w:rsid w:val="00672B01"/>
    <w:rsid w:val="00693605"/>
    <w:rsid w:val="006B2D0F"/>
    <w:rsid w:val="006B3D9E"/>
    <w:rsid w:val="006C417C"/>
    <w:rsid w:val="006D20CB"/>
    <w:rsid w:val="006D6983"/>
    <w:rsid w:val="006F381E"/>
    <w:rsid w:val="006F6A6E"/>
    <w:rsid w:val="006F6ED5"/>
    <w:rsid w:val="00706F97"/>
    <w:rsid w:val="007100F9"/>
    <w:rsid w:val="007243FE"/>
    <w:rsid w:val="00724EE0"/>
    <w:rsid w:val="00734D50"/>
    <w:rsid w:val="0073529A"/>
    <w:rsid w:val="00735CAF"/>
    <w:rsid w:val="00740C62"/>
    <w:rsid w:val="007412F9"/>
    <w:rsid w:val="00755385"/>
    <w:rsid w:val="00760949"/>
    <w:rsid w:val="007704FB"/>
    <w:rsid w:val="007A4023"/>
    <w:rsid w:val="007B322F"/>
    <w:rsid w:val="007B7DAB"/>
    <w:rsid w:val="007C49DE"/>
    <w:rsid w:val="007D1064"/>
    <w:rsid w:val="007D340A"/>
    <w:rsid w:val="007D706E"/>
    <w:rsid w:val="007F2AF0"/>
    <w:rsid w:val="00804BE1"/>
    <w:rsid w:val="00826A28"/>
    <w:rsid w:val="008365E8"/>
    <w:rsid w:val="0084269D"/>
    <w:rsid w:val="00856D76"/>
    <w:rsid w:val="008725DD"/>
    <w:rsid w:val="0087406F"/>
    <w:rsid w:val="00892B94"/>
    <w:rsid w:val="00893631"/>
    <w:rsid w:val="00896141"/>
    <w:rsid w:val="008B04DA"/>
    <w:rsid w:val="008B3F58"/>
    <w:rsid w:val="008C67A2"/>
    <w:rsid w:val="008C76F3"/>
    <w:rsid w:val="008D0F08"/>
    <w:rsid w:val="008D62C3"/>
    <w:rsid w:val="008D66E2"/>
    <w:rsid w:val="008F6FEA"/>
    <w:rsid w:val="008F70AC"/>
    <w:rsid w:val="00902DA2"/>
    <w:rsid w:val="00906715"/>
    <w:rsid w:val="00910CFA"/>
    <w:rsid w:val="009143AB"/>
    <w:rsid w:val="00915406"/>
    <w:rsid w:val="00917888"/>
    <w:rsid w:val="00922220"/>
    <w:rsid w:val="009243DB"/>
    <w:rsid w:val="009247CA"/>
    <w:rsid w:val="00925A94"/>
    <w:rsid w:val="009267C3"/>
    <w:rsid w:val="00936B49"/>
    <w:rsid w:val="00945705"/>
    <w:rsid w:val="009464C0"/>
    <w:rsid w:val="00955CCA"/>
    <w:rsid w:val="0096642D"/>
    <w:rsid w:val="00975A82"/>
    <w:rsid w:val="00983405"/>
    <w:rsid w:val="00993358"/>
    <w:rsid w:val="0099464D"/>
    <w:rsid w:val="009970CF"/>
    <w:rsid w:val="0099736E"/>
    <w:rsid w:val="009A0DF7"/>
    <w:rsid w:val="009A16C9"/>
    <w:rsid w:val="009A29E6"/>
    <w:rsid w:val="009B09C1"/>
    <w:rsid w:val="009B7F7D"/>
    <w:rsid w:val="009D3116"/>
    <w:rsid w:val="009D5955"/>
    <w:rsid w:val="009E0236"/>
    <w:rsid w:val="009F06E4"/>
    <w:rsid w:val="009F29BA"/>
    <w:rsid w:val="00A012BD"/>
    <w:rsid w:val="00A16B0A"/>
    <w:rsid w:val="00A23C13"/>
    <w:rsid w:val="00A27B44"/>
    <w:rsid w:val="00A43DAC"/>
    <w:rsid w:val="00A44787"/>
    <w:rsid w:val="00A5461C"/>
    <w:rsid w:val="00A64FF1"/>
    <w:rsid w:val="00A66ECF"/>
    <w:rsid w:val="00A8341E"/>
    <w:rsid w:val="00A94C0E"/>
    <w:rsid w:val="00AA442F"/>
    <w:rsid w:val="00AB2226"/>
    <w:rsid w:val="00AF4D3A"/>
    <w:rsid w:val="00AF5648"/>
    <w:rsid w:val="00B153CC"/>
    <w:rsid w:val="00B44996"/>
    <w:rsid w:val="00B47BB1"/>
    <w:rsid w:val="00B52422"/>
    <w:rsid w:val="00B54136"/>
    <w:rsid w:val="00B6319F"/>
    <w:rsid w:val="00B73BC3"/>
    <w:rsid w:val="00B73CE3"/>
    <w:rsid w:val="00B8146D"/>
    <w:rsid w:val="00B8235B"/>
    <w:rsid w:val="00B92AEE"/>
    <w:rsid w:val="00B96C51"/>
    <w:rsid w:val="00B97652"/>
    <w:rsid w:val="00BA349F"/>
    <w:rsid w:val="00BA384F"/>
    <w:rsid w:val="00BA7C48"/>
    <w:rsid w:val="00BB3718"/>
    <w:rsid w:val="00BB3E12"/>
    <w:rsid w:val="00BC4608"/>
    <w:rsid w:val="00BC699F"/>
    <w:rsid w:val="00BD1AB3"/>
    <w:rsid w:val="00BE0101"/>
    <w:rsid w:val="00BE292C"/>
    <w:rsid w:val="00BE62B4"/>
    <w:rsid w:val="00BF1B92"/>
    <w:rsid w:val="00C10457"/>
    <w:rsid w:val="00C12285"/>
    <w:rsid w:val="00C56E15"/>
    <w:rsid w:val="00C57362"/>
    <w:rsid w:val="00C62EA3"/>
    <w:rsid w:val="00C673A2"/>
    <w:rsid w:val="00C7476F"/>
    <w:rsid w:val="00C8416C"/>
    <w:rsid w:val="00C86C85"/>
    <w:rsid w:val="00C904B2"/>
    <w:rsid w:val="00C93AB4"/>
    <w:rsid w:val="00CA0E56"/>
    <w:rsid w:val="00CA2063"/>
    <w:rsid w:val="00CA308A"/>
    <w:rsid w:val="00CC62F1"/>
    <w:rsid w:val="00CD36D2"/>
    <w:rsid w:val="00CD578B"/>
    <w:rsid w:val="00CE76E6"/>
    <w:rsid w:val="00CF44C8"/>
    <w:rsid w:val="00CF7D52"/>
    <w:rsid w:val="00D12186"/>
    <w:rsid w:val="00D16FBC"/>
    <w:rsid w:val="00D378A1"/>
    <w:rsid w:val="00D44FB5"/>
    <w:rsid w:val="00D6256C"/>
    <w:rsid w:val="00D70259"/>
    <w:rsid w:val="00D90C3E"/>
    <w:rsid w:val="00D932BB"/>
    <w:rsid w:val="00D934DC"/>
    <w:rsid w:val="00D94C91"/>
    <w:rsid w:val="00D96A4F"/>
    <w:rsid w:val="00DA35D3"/>
    <w:rsid w:val="00DA59BD"/>
    <w:rsid w:val="00DB0178"/>
    <w:rsid w:val="00DD62FB"/>
    <w:rsid w:val="00DE1FBB"/>
    <w:rsid w:val="00DE2A8C"/>
    <w:rsid w:val="00DE2F23"/>
    <w:rsid w:val="00DF164C"/>
    <w:rsid w:val="00E07C8A"/>
    <w:rsid w:val="00E17A26"/>
    <w:rsid w:val="00E250E8"/>
    <w:rsid w:val="00E276D8"/>
    <w:rsid w:val="00E30AE3"/>
    <w:rsid w:val="00E5008E"/>
    <w:rsid w:val="00E50F55"/>
    <w:rsid w:val="00E909E7"/>
    <w:rsid w:val="00E92A86"/>
    <w:rsid w:val="00EA2942"/>
    <w:rsid w:val="00EA294A"/>
    <w:rsid w:val="00EA45C3"/>
    <w:rsid w:val="00EA612D"/>
    <w:rsid w:val="00EC595B"/>
    <w:rsid w:val="00ED311B"/>
    <w:rsid w:val="00ED4F64"/>
    <w:rsid w:val="00EE3694"/>
    <w:rsid w:val="00EE5586"/>
    <w:rsid w:val="00EE6ABE"/>
    <w:rsid w:val="00EE745F"/>
    <w:rsid w:val="00F020AC"/>
    <w:rsid w:val="00F04EB1"/>
    <w:rsid w:val="00F24261"/>
    <w:rsid w:val="00F27A08"/>
    <w:rsid w:val="00F40516"/>
    <w:rsid w:val="00F4148E"/>
    <w:rsid w:val="00F65EA7"/>
    <w:rsid w:val="00F703D3"/>
    <w:rsid w:val="00F86679"/>
    <w:rsid w:val="00FB35B5"/>
    <w:rsid w:val="00FC2FF4"/>
    <w:rsid w:val="00FD6DFA"/>
    <w:rsid w:val="00FE06AF"/>
    <w:rsid w:val="00FE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BF326-A8D1-46F7-8011-CB84FC72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5B5"/>
    <w:pPr>
      <w:spacing w:after="200" w:line="276" w:lineRule="auto"/>
    </w:pPr>
    <w:rPr>
      <w:rFonts w:ascii="Calibri" w:eastAsia="Calibri" w:hAnsi="Calibri" w:cs="Times New Roman"/>
      <w:lang w:val="en-ZA"/>
    </w:rPr>
  </w:style>
  <w:style w:type="paragraph" w:styleId="Heading1">
    <w:name w:val="heading 1"/>
    <w:basedOn w:val="Normal"/>
    <w:next w:val="Normal"/>
    <w:link w:val="Heading1Char"/>
    <w:qFormat/>
    <w:rsid w:val="001D66BE"/>
    <w:pPr>
      <w:keepNext/>
      <w:widowControl w:val="0"/>
      <w:tabs>
        <w:tab w:val="center" w:pos="4513"/>
      </w:tabs>
      <w:suppressAutoHyphens/>
      <w:autoSpaceDE w:val="0"/>
      <w:autoSpaceDN w:val="0"/>
      <w:adjustRightInd w:val="0"/>
      <w:spacing w:after="0" w:line="240" w:lineRule="atLeast"/>
      <w:jc w:val="center"/>
      <w:outlineLvl w:val="0"/>
    </w:pPr>
    <w:rPr>
      <w:rFonts w:ascii="Univers" w:eastAsia="Times New Roman" w:hAnsi="Univers"/>
      <w:b/>
      <w:bCs/>
      <w:spacing w:val="-3"/>
      <w:sz w:val="24"/>
      <w:szCs w:val="24"/>
      <w:lang w:val="en-GB"/>
    </w:rPr>
  </w:style>
  <w:style w:type="paragraph" w:styleId="Heading2">
    <w:name w:val="heading 2"/>
    <w:basedOn w:val="Normal"/>
    <w:next w:val="Normal"/>
    <w:link w:val="Heading2Char"/>
    <w:unhideWhenUsed/>
    <w:qFormat/>
    <w:rsid w:val="00275A0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1D66BE"/>
    <w:pPr>
      <w:keepNext/>
      <w:widowControl w:val="0"/>
      <w:spacing w:before="240" w:after="60" w:line="240" w:lineRule="auto"/>
      <w:outlineLvl w:val="2"/>
    </w:pPr>
    <w:rPr>
      <w:rFonts w:ascii="Cambria" w:eastAsia="Times New Roman" w:hAnsi="Cambria"/>
      <w:b/>
      <w:bCs/>
      <w:snapToGrid w:val="0"/>
      <w:sz w:val="26"/>
      <w:szCs w:val="26"/>
      <w:lang w:val="en-GB"/>
    </w:rPr>
  </w:style>
  <w:style w:type="paragraph" w:styleId="Heading4">
    <w:name w:val="heading 4"/>
    <w:basedOn w:val="Normal"/>
    <w:next w:val="Normal"/>
    <w:link w:val="Heading4Char"/>
    <w:semiHidden/>
    <w:unhideWhenUsed/>
    <w:qFormat/>
    <w:rsid w:val="001D66BE"/>
    <w:pPr>
      <w:keepNext/>
      <w:widowControl w:val="0"/>
      <w:spacing w:before="240" w:after="60" w:line="240" w:lineRule="auto"/>
      <w:outlineLvl w:val="3"/>
    </w:pPr>
    <w:rPr>
      <w:rFonts w:eastAsia="Times New Roman"/>
      <w:b/>
      <w:bCs/>
      <w:snapToGrid w:val="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5A0A"/>
    <w:rPr>
      <w:rFonts w:asciiTheme="majorHAnsi" w:eastAsiaTheme="majorEastAsia" w:hAnsiTheme="majorHAnsi" w:cstheme="majorBidi"/>
      <w:color w:val="2E74B5" w:themeColor="accent1" w:themeShade="BF"/>
      <w:sz w:val="26"/>
      <w:szCs w:val="26"/>
      <w:lang w:val="en-ZA"/>
    </w:rPr>
  </w:style>
  <w:style w:type="paragraph" w:styleId="ListParagraph">
    <w:name w:val="List Paragraph"/>
    <w:basedOn w:val="Normal"/>
    <w:uiPriority w:val="34"/>
    <w:qFormat/>
    <w:rsid w:val="00275A0A"/>
    <w:pPr>
      <w:spacing w:after="0" w:line="240" w:lineRule="auto"/>
      <w:ind w:left="720"/>
    </w:pPr>
    <w:rPr>
      <w:rFonts w:ascii="Times New Roman" w:eastAsia="Times New Roman" w:hAnsi="Times New Roman"/>
      <w:sz w:val="24"/>
      <w:szCs w:val="24"/>
    </w:rPr>
  </w:style>
  <w:style w:type="paragraph" w:styleId="FootnoteText">
    <w:name w:val="footnote text"/>
    <w:basedOn w:val="Normal"/>
    <w:link w:val="FootnoteTextChar"/>
    <w:unhideWhenUsed/>
    <w:rsid w:val="00275A0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275A0A"/>
    <w:rPr>
      <w:rFonts w:ascii="Times New Roman" w:eastAsia="Times New Roman" w:hAnsi="Times New Roman" w:cs="Times New Roman"/>
      <w:sz w:val="20"/>
      <w:szCs w:val="20"/>
      <w:lang w:val="en-ZA"/>
    </w:rPr>
  </w:style>
  <w:style w:type="character" w:styleId="FootnoteReference">
    <w:name w:val="footnote reference"/>
    <w:basedOn w:val="DefaultParagraphFont"/>
    <w:unhideWhenUsed/>
    <w:rsid w:val="00275A0A"/>
    <w:rPr>
      <w:vertAlign w:val="superscript"/>
    </w:rPr>
  </w:style>
  <w:style w:type="paragraph" w:customStyle="1" w:styleId="western">
    <w:name w:val="western"/>
    <w:basedOn w:val="Normal"/>
    <w:rsid w:val="00275A0A"/>
    <w:pPr>
      <w:spacing w:before="100" w:beforeAutospacing="1" w:after="100" w:afterAutospacing="1" w:line="240" w:lineRule="auto"/>
    </w:pPr>
    <w:rPr>
      <w:rFonts w:ascii="Times New Roman" w:eastAsia="Times New Roman" w:hAnsi="Times New Roman"/>
      <w:sz w:val="24"/>
      <w:szCs w:val="24"/>
      <w:lang w:eastAsia="en-ZA"/>
    </w:rPr>
  </w:style>
  <w:style w:type="paragraph" w:styleId="NoSpacing">
    <w:name w:val="No Spacing"/>
    <w:uiPriority w:val="1"/>
    <w:qFormat/>
    <w:rsid w:val="0000771F"/>
    <w:pPr>
      <w:spacing w:after="0" w:line="240" w:lineRule="auto"/>
    </w:pPr>
    <w:rPr>
      <w:rFonts w:ascii="Calibri" w:eastAsia="Calibri" w:hAnsi="Calibri" w:cs="Times New Roman"/>
      <w:lang w:val="en-ZA"/>
    </w:rPr>
  </w:style>
  <w:style w:type="character" w:styleId="Hyperlink">
    <w:name w:val="Hyperlink"/>
    <w:basedOn w:val="DefaultParagraphFont"/>
    <w:uiPriority w:val="99"/>
    <w:unhideWhenUsed/>
    <w:rsid w:val="00567F73"/>
    <w:rPr>
      <w:color w:val="0000FF"/>
      <w:u w:val="single"/>
    </w:rPr>
  </w:style>
  <w:style w:type="paragraph" w:styleId="TOC2">
    <w:name w:val="toc 2"/>
    <w:basedOn w:val="Normal"/>
    <w:next w:val="Normal"/>
    <w:autoRedefine/>
    <w:semiHidden/>
    <w:rsid w:val="001D608A"/>
    <w:pPr>
      <w:widowControl w:val="0"/>
      <w:tabs>
        <w:tab w:val="right" w:leader="dot" w:pos="9360"/>
      </w:tabs>
      <w:suppressAutoHyphens/>
      <w:spacing w:after="0" w:line="240" w:lineRule="auto"/>
      <w:ind w:left="1440" w:right="720" w:hanging="720"/>
    </w:pPr>
    <w:rPr>
      <w:rFonts w:ascii="Univers" w:eastAsia="Times New Roman" w:hAnsi="Univers"/>
      <w:snapToGrid w:val="0"/>
      <w:sz w:val="24"/>
      <w:szCs w:val="20"/>
      <w:lang w:val="en-US"/>
    </w:rPr>
  </w:style>
  <w:style w:type="character" w:customStyle="1" w:styleId="Heading1Char">
    <w:name w:val="Heading 1 Char"/>
    <w:basedOn w:val="DefaultParagraphFont"/>
    <w:link w:val="Heading1"/>
    <w:rsid w:val="001D66BE"/>
    <w:rPr>
      <w:rFonts w:ascii="Univers" w:eastAsia="Times New Roman" w:hAnsi="Univers" w:cs="Times New Roman"/>
      <w:b/>
      <w:bCs/>
      <w:spacing w:val="-3"/>
      <w:sz w:val="24"/>
      <w:szCs w:val="24"/>
      <w:lang w:val="en-GB"/>
    </w:rPr>
  </w:style>
  <w:style w:type="character" w:customStyle="1" w:styleId="Heading3Char">
    <w:name w:val="Heading 3 Char"/>
    <w:basedOn w:val="DefaultParagraphFont"/>
    <w:link w:val="Heading3"/>
    <w:rsid w:val="001D66BE"/>
    <w:rPr>
      <w:rFonts w:ascii="Cambria" w:eastAsia="Times New Roman" w:hAnsi="Cambria" w:cs="Times New Roman"/>
      <w:b/>
      <w:bCs/>
      <w:snapToGrid w:val="0"/>
      <w:sz w:val="26"/>
      <w:szCs w:val="26"/>
      <w:lang w:val="en-GB"/>
    </w:rPr>
  </w:style>
  <w:style w:type="character" w:customStyle="1" w:styleId="Heading4Char">
    <w:name w:val="Heading 4 Char"/>
    <w:basedOn w:val="DefaultParagraphFont"/>
    <w:link w:val="Heading4"/>
    <w:semiHidden/>
    <w:rsid w:val="001D66BE"/>
    <w:rPr>
      <w:rFonts w:ascii="Calibri" w:eastAsia="Times New Roman" w:hAnsi="Calibri" w:cs="Times New Roman"/>
      <w:b/>
      <w:bCs/>
      <w:snapToGrid w:val="0"/>
      <w:sz w:val="28"/>
      <w:szCs w:val="28"/>
      <w:lang w:val="en-GB"/>
    </w:rPr>
  </w:style>
  <w:style w:type="paragraph" w:styleId="EndnoteText">
    <w:name w:val="endnote text"/>
    <w:basedOn w:val="Normal"/>
    <w:link w:val="EndnoteTextChar"/>
    <w:semiHidden/>
    <w:rsid w:val="001D66BE"/>
    <w:pPr>
      <w:widowControl w:val="0"/>
      <w:spacing w:after="0" w:line="240" w:lineRule="auto"/>
    </w:pPr>
    <w:rPr>
      <w:rFonts w:ascii="Univers" w:eastAsia="Times New Roman" w:hAnsi="Univers"/>
      <w:snapToGrid w:val="0"/>
      <w:sz w:val="24"/>
      <w:szCs w:val="20"/>
      <w:lang w:val="en-GB"/>
    </w:rPr>
  </w:style>
  <w:style w:type="character" w:customStyle="1" w:styleId="EndnoteTextChar">
    <w:name w:val="Endnote Text Char"/>
    <w:basedOn w:val="DefaultParagraphFont"/>
    <w:link w:val="EndnoteText"/>
    <w:semiHidden/>
    <w:rsid w:val="001D66BE"/>
    <w:rPr>
      <w:rFonts w:ascii="Univers" w:eastAsia="Times New Roman" w:hAnsi="Univers" w:cs="Times New Roman"/>
      <w:snapToGrid w:val="0"/>
      <w:sz w:val="24"/>
      <w:szCs w:val="20"/>
      <w:lang w:val="en-GB"/>
    </w:rPr>
  </w:style>
  <w:style w:type="character" w:styleId="EndnoteReference">
    <w:name w:val="endnote reference"/>
    <w:semiHidden/>
    <w:rsid w:val="001D66BE"/>
    <w:rPr>
      <w:vertAlign w:val="superscript"/>
    </w:rPr>
  </w:style>
  <w:style w:type="paragraph" w:styleId="TOC1">
    <w:name w:val="toc 1"/>
    <w:basedOn w:val="Normal"/>
    <w:next w:val="Normal"/>
    <w:autoRedefine/>
    <w:semiHidden/>
    <w:rsid w:val="001D66BE"/>
    <w:pPr>
      <w:widowControl w:val="0"/>
      <w:tabs>
        <w:tab w:val="right" w:leader="dot" w:pos="9360"/>
      </w:tabs>
      <w:suppressAutoHyphens/>
      <w:spacing w:before="480" w:after="0" w:line="240" w:lineRule="auto"/>
      <w:ind w:left="720" w:right="720" w:hanging="720"/>
    </w:pPr>
    <w:rPr>
      <w:rFonts w:ascii="Univers" w:eastAsia="Times New Roman" w:hAnsi="Univers"/>
      <w:snapToGrid w:val="0"/>
      <w:sz w:val="24"/>
      <w:szCs w:val="20"/>
      <w:lang w:val="en-US"/>
    </w:rPr>
  </w:style>
  <w:style w:type="paragraph" w:styleId="TOC3">
    <w:name w:val="toc 3"/>
    <w:basedOn w:val="Normal"/>
    <w:next w:val="Normal"/>
    <w:autoRedefine/>
    <w:semiHidden/>
    <w:rsid w:val="001D66BE"/>
    <w:pPr>
      <w:widowControl w:val="0"/>
      <w:tabs>
        <w:tab w:val="right" w:leader="dot" w:pos="9360"/>
      </w:tabs>
      <w:suppressAutoHyphens/>
      <w:spacing w:after="0" w:line="240" w:lineRule="auto"/>
      <w:ind w:left="2160" w:right="720" w:hanging="720"/>
    </w:pPr>
    <w:rPr>
      <w:rFonts w:ascii="Univers" w:eastAsia="Times New Roman" w:hAnsi="Univers"/>
      <w:snapToGrid w:val="0"/>
      <w:sz w:val="24"/>
      <w:szCs w:val="20"/>
      <w:lang w:val="en-US"/>
    </w:rPr>
  </w:style>
  <w:style w:type="paragraph" w:styleId="TOC4">
    <w:name w:val="toc 4"/>
    <w:basedOn w:val="Normal"/>
    <w:next w:val="Normal"/>
    <w:autoRedefine/>
    <w:semiHidden/>
    <w:rsid w:val="001D66BE"/>
    <w:pPr>
      <w:widowControl w:val="0"/>
      <w:tabs>
        <w:tab w:val="right" w:leader="dot" w:pos="9360"/>
      </w:tabs>
      <w:suppressAutoHyphens/>
      <w:spacing w:after="0" w:line="240" w:lineRule="auto"/>
      <w:ind w:left="2880" w:right="720" w:hanging="720"/>
    </w:pPr>
    <w:rPr>
      <w:rFonts w:ascii="Univers" w:eastAsia="Times New Roman" w:hAnsi="Univers"/>
      <w:snapToGrid w:val="0"/>
      <w:sz w:val="24"/>
      <w:szCs w:val="20"/>
      <w:lang w:val="en-US"/>
    </w:rPr>
  </w:style>
  <w:style w:type="paragraph" w:styleId="TOC5">
    <w:name w:val="toc 5"/>
    <w:basedOn w:val="Normal"/>
    <w:next w:val="Normal"/>
    <w:autoRedefine/>
    <w:semiHidden/>
    <w:rsid w:val="001D66BE"/>
    <w:pPr>
      <w:widowControl w:val="0"/>
      <w:tabs>
        <w:tab w:val="right" w:leader="dot" w:pos="9360"/>
      </w:tabs>
      <w:suppressAutoHyphens/>
      <w:spacing w:after="0" w:line="240" w:lineRule="auto"/>
      <w:ind w:left="3600" w:right="720" w:hanging="720"/>
    </w:pPr>
    <w:rPr>
      <w:rFonts w:ascii="Univers" w:eastAsia="Times New Roman" w:hAnsi="Univers"/>
      <w:snapToGrid w:val="0"/>
      <w:sz w:val="24"/>
      <w:szCs w:val="20"/>
      <w:lang w:val="en-US"/>
    </w:rPr>
  </w:style>
  <w:style w:type="paragraph" w:styleId="TOC6">
    <w:name w:val="toc 6"/>
    <w:basedOn w:val="Normal"/>
    <w:next w:val="Normal"/>
    <w:autoRedefine/>
    <w:semiHidden/>
    <w:rsid w:val="001D66BE"/>
    <w:pPr>
      <w:widowControl w:val="0"/>
      <w:tabs>
        <w:tab w:val="right" w:pos="9360"/>
      </w:tabs>
      <w:suppressAutoHyphens/>
      <w:spacing w:after="0" w:line="240" w:lineRule="auto"/>
      <w:ind w:left="720" w:hanging="720"/>
    </w:pPr>
    <w:rPr>
      <w:rFonts w:ascii="Univers" w:eastAsia="Times New Roman" w:hAnsi="Univers"/>
      <w:snapToGrid w:val="0"/>
      <w:sz w:val="24"/>
      <w:szCs w:val="20"/>
      <w:lang w:val="en-US"/>
    </w:rPr>
  </w:style>
  <w:style w:type="paragraph" w:styleId="TOC7">
    <w:name w:val="toc 7"/>
    <w:basedOn w:val="Normal"/>
    <w:next w:val="Normal"/>
    <w:autoRedefine/>
    <w:semiHidden/>
    <w:rsid w:val="001D66BE"/>
    <w:pPr>
      <w:widowControl w:val="0"/>
      <w:suppressAutoHyphens/>
      <w:spacing w:after="0" w:line="240" w:lineRule="auto"/>
      <w:ind w:left="720" w:hanging="720"/>
    </w:pPr>
    <w:rPr>
      <w:rFonts w:ascii="Univers" w:eastAsia="Times New Roman" w:hAnsi="Univers"/>
      <w:snapToGrid w:val="0"/>
      <w:sz w:val="24"/>
      <w:szCs w:val="20"/>
      <w:lang w:val="en-US"/>
    </w:rPr>
  </w:style>
  <w:style w:type="paragraph" w:styleId="TOC8">
    <w:name w:val="toc 8"/>
    <w:basedOn w:val="Normal"/>
    <w:next w:val="Normal"/>
    <w:autoRedefine/>
    <w:semiHidden/>
    <w:rsid w:val="001D66BE"/>
    <w:pPr>
      <w:widowControl w:val="0"/>
      <w:tabs>
        <w:tab w:val="right" w:pos="9360"/>
      </w:tabs>
      <w:suppressAutoHyphens/>
      <w:spacing w:after="0" w:line="240" w:lineRule="auto"/>
      <w:ind w:left="720" w:hanging="720"/>
    </w:pPr>
    <w:rPr>
      <w:rFonts w:ascii="Univers" w:eastAsia="Times New Roman" w:hAnsi="Univers"/>
      <w:snapToGrid w:val="0"/>
      <w:sz w:val="24"/>
      <w:szCs w:val="20"/>
      <w:lang w:val="en-US"/>
    </w:rPr>
  </w:style>
  <w:style w:type="paragraph" w:styleId="TOC9">
    <w:name w:val="toc 9"/>
    <w:basedOn w:val="Normal"/>
    <w:next w:val="Normal"/>
    <w:autoRedefine/>
    <w:semiHidden/>
    <w:rsid w:val="001D66BE"/>
    <w:pPr>
      <w:widowControl w:val="0"/>
      <w:tabs>
        <w:tab w:val="right" w:leader="dot" w:pos="9360"/>
      </w:tabs>
      <w:suppressAutoHyphens/>
      <w:spacing w:after="0" w:line="240" w:lineRule="auto"/>
      <w:ind w:left="720" w:hanging="720"/>
    </w:pPr>
    <w:rPr>
      <w:rFonts w:ascii="Univers" w:eastAsia="Times New Roman" w:hAnsi="Univers"/>
      <w:snapToGrid w:val="0"/>
      <w:sz w:val="24"/>
      <w:szCs w:val="20"/>
      <w:lang w:val="en-US"/>
    </w:rPr>
  </w:style>
  <w:style w:type="paragraph" w:styleId="Index1">
    <w:name w:val="index 1"/>
    <w:basedOn w:val="Normal"/>
    <w:next w:val="Normal"/>
    <w:autoRedefine/>
    <w:semiHidden/>
    <w:rsid w:val="001D66BE"/>
    <w:pPr>
      <w:widowControl w:val="0"/>
      <w:tabs>
        <w:tab w:val="right" w:leader="dot" w:pos="9360"/>
      </w:tabs>
      <w:suppressAutoHyphens/>
      <w:spacing w:after="0" w:line="240" w:lineRule="auto"/>
      <w:ind w:left="1440" w:right="720" w:hanging="1440"/>
    </w:pPr>
    <w:rPr>
      <w:rFonts w:ascii="Univers" w:eastAsia="Times New Roman" w:hAnsi="Univers"/>
      <w:snapToGrid w:val="0"/>
      <w:sz w:val="24"/>
      <w:szCs w:val="20"/>
      <w:lang w:val="en-US"/>
    </w:rPr>
  </w:style>
  <w:style w:type="paragraph" w:styleId="Index2">
    <w:name w:val="index 2"/>
    <w:basedOn w:val="Normal"/>
    <w:next w:val="Normal"/>
    <w:autoRedefine/>
    <w:semiHidden/>
    <w:rsid w:val="001D66BE"/>
    <w:pPr>
      <w:widowControl w:val="0"/>
      <w:tabs>
        <w:tab w:val="right" w:leader="dot" w:pos="9360"/>
      </w:tabs>
      <w:suppressAutoHyphens/>
      <w:spacing w:after="0" w:line="240" w:lineRule="auto"/>
      <w:ind w:left="1440" w:right="720" w:hanging="720"/>
    </w:pPr>
    <w:rPr>
      <w:rFonts w:ascii="Univers" w:eastAsia="Times New Roman" w:hAnsi="Univers"/>
      <w:snapToGrid w:val="0"/>
      <w:sz w:val="24"/>
      <w:szCs w:val="20"/>
      <w:lang w:val="en-US"/>
    </w:rPr>
  </w:style>
  <w:style w:type="paragraph" w:styleId="TOAHeading">
    <w:name w:val="toa heading"/>
    <w:basedOn w:val="Normal"/>
    <w:next w:val="Normal"/>
    <w:semiHidden/>
    <w:rsid w:val="001D66BE"/>
    <w:pPr>
      <w:widowControl w:val="0"/>
      <w:tabs>
        <w:tab w:val="right" w:pos="9360"/>
      </w:tabs>
      <w:suppressAutoHyphens/>
      <w:spacing w:after="0" w:line="240" w:lineRule="auto"/>
    </w:pPr>
    <w:rPr>
      <w:rFonts w:ascii="Univers" w:eastAsia="Times New Roman" w:hAnsi="Univers"/>
      <w:snapToGrid w:val="0"/>
      <w:sz w:val="24"/>
      <w:szCs w:val="20"/>
      <w:lang w:val="en-US"/>
    </w:rPr>
  </w:style>
  <w:style w:type="paragraph" w:styleId="Caption">
    <w:name w:val="caption"/>
    <w:basedOn w:val="Normal"/>
    <w:next w:val="Normal"/>
    <w:qFormat/>
    <w:rsid w:val="001D66BE"/>
    <w:pPr>
      <w:widowControl w:val="0"/>
      <w:spacing w:after="0" w:line="240" w:lineRule="auto"/>
    </w:pPr>
    <w:rPr>
      <w:rFonts w:ascii="Univers" w:eastAsia="Times New Roman" w:hAnsi="Univers"/>
      <w:snapToGrid w:val="0"/>
      <w:sz w:val="24"/>
      <w:szCs w:val="20"/>
      <w:lang w:val="en-GB"/>
    </w:rPr>
  </w:style>
  <w:style w:type="character" w:customStyle="1" w:styleId="EquationCaption">
    <w:name w:val="_Equation Caption"/>
    <w:rsid w:val="001D66BE"/>
  </w:style>
  <w:style w:type="paragraph" w:styleId="BalloonText">
    <w:name w:val="Balloon Text"/>
    <w:basedOn w:val="Normal"/>
    <w:link w:val="BalloonTextChar"/>
    <w:semiHidden/>
    <w:rsid w:val="001D66BE"/>
    <w:pPr>
      <w:widowControl w:val="0"/>
      <w:spacing w:after="0" w:line="240" w:lineRule="auto"/>
    </w:pPr>
    <w:rPr>
      <w:rFonts w:ascii="Tahoma" w:eastAsia="Times New Roman" w:hAnsi="Tahoma" w:cs="Tahoma"/>
      <w:snapToGrid w:val="0"/>
      <w:sz w:val="16"/>
      <w:szCs w:val="16"/>
      <w:lang w:val="en-GB"/>
    </w:rPr>
  </w:style>
  <w:style w:type="character" w:customStyle="1" w:styleId="BalloonTextChar">
    <w:name w:val="Balloon Text Char"/>
    <w:basedOn w:val="DefaultParagraphFont"/>
    <w:link w:val="BalloonText"/>
    <w:semiHidden/>
    <w:rsid w:val="001D66BE"/>
    <w:rPr>
      <w:rFonts w:ascii="Tahoma" w:eastAsia="Times New Roman" w:hAnsi="Tahoma" w:cs="Tahoma"/>
      <w:snapToGrid w:val="0"/>
      <w:sz w:val="16"/>
      <w:szCs w:val="16"/>
      <w:lang w:val="en-GB"/>
    </w:rPr>
  </w:style>
  <w:style w:type="paragraph" w:styleId="BodyTextIndent">
    <w:name w:val="Body Text Indent"/>
    <w:basedOn w:val="Normal"/>
    <w:link w:val="BodyTextIndentChar"/>
    <w:rsid w:val="001D6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360" w:lineRule="auto"/>
      <w:ind w:left="720" w:hanging="720"/>
      <w:jc w:val="both"/>
    </w:pPr>
    <w:rPr>
      <w:rFonts w:ascii="Univers" w:eastAsia="Times New Roman" w:hAnsi="Univers"/>
      <w:spacing w:val="-3"/>
      <w:sz w:val="24"/>
      <w:szCs w:val="24"/>
      <w:lang w:val="en-GB"/>
    </w:rPr>
  </w:style>
  <w:style w:type="character" w:customStyle="1" w:styleId="BodyTextIndentChar">
    <w:name w:val="Body Text Indent Char"/>
    <w:basedOn w:val="DefaultParagraphFont"/>
    <w:link w:val="BodyTextIndent"/>
    <w:rsid w:val="001D66BE"/>
    <w:rPr>
      <w:rFonts w:ascii="Univers" w:eastAsia="Times New Roman" w:hAnsi="Univers" w:cs="Times New Roman"/>
      <w:spacing w:val="-3"/>
      <w:sz w:val="24"/>
      <w:szCs w:val="24"/>
      <w:lang w:val="en-GB"/>
    </w:rPr>
  </w:style>
  <w:style w:type="paragraph" w:styleId="NormalWeb">
    <w:name w:val="Normal (Web)"/>
    <w:basedOn w:val="Normal"/>
    <w:rsid w:val="001D66BE"/>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uiPriority w:val="99"/>
    <w:rsid w:val="001D66BE"/>
    <w:pPr>
      <w:widowControl w:val="0"/>
      <w:tabs>
        <w:tab w:val="center" w:pos="4680"/>
        <w:tab w:val="right" w:pos="9360"/>
      </w:tabs>
      <w:spacing w:after="0" w:line="240" w:lineRule="auto"/>
    </w:pPr>
    <w:rPr>
      <w:rFonts w:ascii="Univers" w:eastAsia="Times New Roman" w:hAnsi="Univers"/>
      <w:snapToGrid w:val="0"/>
      <w:sz w:val="24"/>
      <w:szCs w:val="20"/>
      <w:lang w:val="en-GB"/>
    </w:rPr>
  </w:style>
  <w:style w:type="character" w:customStyle="1" w:styleId="HeaderChar">
    <w:name w:val="Header Char"/>
    <w:basedOn w:val="DefaultParagraphFont"/>
    <w:link w:val="Header"/>
    <w:uiPriority w:val="99"/>
    <w:rsid w:val="001D66BE"/>
    <w:rPr>
      <w:rFonts w:ascii="Univers" w:eastAsia="Times New Roman" w:hAnsi="Univers" w:cs="Times New Roman"/>
      <w:snapToGrid w:val="0"/>
      <w:sz w:val="24"/>
      <w:szCs w:val="20"/>
      <w:lang w:val="en-GB"/>
    </w:rPr>
  </w:style>
  <w:style w:type="paragraph" w:styleId="Footer">
    <w:name w:val="footer"/>
    <w:basedOn w:val="Normal"/>
    <w:link w:val="FooterChar"/>
    <w:rsid w:val="001D66BE"/>
    <w:pPr>
      <w:widowControl w:val="0"/>
      <w:tabs>
        <w:tab w:val="center" w:pos="4680"/>
        <w:tab w:val="right" w:pos="9360"/>
      </w:tabs>
      <w:spacing w:after="0" w:line="240" w:lineRule="auto"/>
    </w:pPr>
    <w:rPr>
      <w:rFonts w:ascii="Univers" w:eastAsia="Times New Roman" w:hAnsi="Univers"/>
      <w:snapToGrid w:val="0"/>
      <w:sz w:val="24"/>
      <w:szCs w:val="20"/>
      <w:lang w:val="en-GB"/>
    </w:rPr>
  </w:style>
  <w:style w:type="character" w:customStyle="1" w:styleId="FooterChar">
    <w:name w:val="Footer Char"/>
    <w:basedOn w:val="DefaultParagraphFont"/>
    <w:link w:val="Footer"/>
    <w:rsid w:val="001D66BE"/>
    <w:rPr>
      <w:rFonts w:ascii="Univers" w:eastAsia="Times New Roman" w:hAnsi="Univers" w:cs="Times New Roman"/>
      <w:snapToGrid w:val="0"/>
      <w:sz w:val="24"/>
      <w:szCs w:val="20"/>
      <w:lang w:val="en-GB"/>
    </w:rPr>
  </w:style>
  <w:style w:type="paragraph" w:styleId="BodyText">
    <w:name w:val="Body Text"/>
    <w:basedOn w:val="Normal"/>
    <w:link w:val="BodyTextChar"/>
    <w:uiPriority w:val="99"/>
    <w:rsid w:val="001D66BE"/>
    <w:pPr>
      <w:tabs>
        <w:tab w:val="left" w:pos="-1440"/>
        <w:tab w:val="left" w:pos="-720"/>
        <w:tab w:val="left" w:pos="0"/>
        <w:tab w:val="left" w:pos="720"/>
        <w:tab w:val="left" w:pos="1440"/>
        <w:tab w:val="left" w:pos="2160"/>
        <w:tab w:val="left" w:pos="2880"/>
        <w:tab w:val="left" w:pos="3600"/>
        <w:tab w:val="left" w:pos="4320"/>
        <w:tab w:val="left" w:pos="5040"/>
        <w:tab w:val="left" w:pos="5760"/>
        <w:tab w:val="right" w:pos="8280"/>
      </w:tabs>
      <w:spacing w:after="0" w:line="36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uiPriority w:val="99"/>
    <w:rsid w:val="001D66BE"/>
    <w:rPr>
      <w:rFonts w:ascii="Arial" w:eastAsia="Times New Roman" w:hAnsi="Arial" w:cs="Arial"/>
      <w:sz w:val="24"/>
      <w:szCs w:val="24"/>
    </w:rPr>
  </w:style>
  <w:style w:type="table" w:styleId="TableGrid">
    <w:name w:val="Table Grid"/>
    <w:basedOn w:val="TableNormal"/>
    <w:uiPriority w:val="59"/>
    <w:rsid w:val="001D66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1D66BE"/>
    <w:rPr>
      <w:sz w:val="16"/>
      <w:szCs w:val="16"/>
    </w:rPr>
  </w:style>
  <w:style w:type="paragraph" w:styleId="CommentText">
    <w:name w:val="annotation text"/>
    <w:basedOn w:val="Normal"/>
    <w:link w:val="CommentTextChar"/>
    <w:uiPriority w:val="99"/>
    <w:rsid w:val="001D66BE"/>
    <w:pPr>
      <w:widowControl w:val="0"/>
      <w:autoSpaceDE w:val="0"/>
      <w:autoSpaceDN w:val="0"/>
      <w:adjustRightInd w:val="0"/>
      <w:spacing w:after="0" w:line="240" w:lineRule="auto"/>
    </w:pPr>
    <w:rPr>
      <w:rFonts w:ascii="Arial" w:eastAsia="Times New Roman" w:hAnsi="Arial" w:cs="Arial"/>
      <w:sz w:val="20"/>
      <w:szCs w:val="20"/>
      <w:lang w:val="en-GB"/>
    </w:rPr>
  </w:style>
  <w:style w:type="character" w:customStyle="1" w:styleId="CommentTextChar">
    <w:name w:val="Comment Text Char"/>
    <w:basedOn w:val="DefaultParagraphFont"/>
    <w:link w:val="CommentText"/>
    <w:uiPriority w:val="99"/>
    <w:rsid w:val="001D66BE"/>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rsid w:val="001D66BE"/>
    <w:rPr>
      <w:b/>
      <w:bCs/>
    </w:rPr>
  </w:style>
  <w:style w:type="character" w:customStyle="1" w:styleId="CommentSubjectChar">
    <w:name w:val="Comment Subject Char"/>
    <w:basedOn w:val="CommentTextChar"/>
    <w:link w:val="CommentSubject"/>
    <w:uiPriority w:val="99"/>
    <w:rsid w:val="001D66BE"/>
    <w:rPr>
      <w:rFonts w:ascii="Arial" w:eastAsia="Times New Roman" w:hAnsi="Arial" w:cs="Arial"/>
      <w:b/>
      <w:bCs/>
      <w:sz w:val="20"/>
      <w:szCs w:val="20"/>
      <w:lang w:val="en-GB"/>
    </w:rPr>
  </w:style>
  <w:style w:type="character" w:customStyle="1" w:styleId="mc">
    <w:name w:val="mc"/>
    <w:basedOn w:val="DefaultParagraphFont"/>
    <w:rsid w:val="001D66BE"/>
  </w:style>
  <w:style w:type="paragraph" w:customStyle="1" w:styleId="lrpara">
    <w:name w:val="lrpara"/>
    <w:basedOn w:val="Normal"/>
    <w:rsid w:val="001D66BE"/>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footnoteanchor">
    <w:name w:val="footnoteanchor"/>
    <w:basedOn w:val="DefaultParagraphFont"/>
    <w:rsid w:val="001D66BE"/>
  </w:style>
  <w:style w:type="character" w:styleId="FollowedHyperlink">
    <w:name w:val="FollowedHyperlink"/>
    <w:uiPriority w:val="99"/>
    <w:unhideWhenUsed/>
    <w:rsid w:val="001D66BE"/>
    <w:rPr>
      <w:color w:val="954F72"/>
      <w:u w:val="single"/>
    </w:rPr>
  </w:style>
  <w:style w:type="character" w:customStyle="1" w:styleId="mw-headline">
    <w:name w:val="mw-headline"/>
    <w:basedOn w:val="DefaultParagraphFont"/>
    <w:rsid w:val="00F65EA7"/>
  </w:style>
  <w:style w:type="character" w:customStyle="1" w:styleId="mw-editsection">
    <w:name w:val="mw-editsection"/>
    <w:basedOn w:val="DefaultParagraphFont"/>
    <w:rsid w:val="00F65EA7"/>
  </w:style>
  <w:style w:type="character" w:customStyle="1" w:styleId="mw-editsection-bracket">
    <w:name w:val="mw-editsection-bracket"/>
    <w:basedOn w:val="DefaultParagraphFont"/>
    <w:rsid w:val="00F65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2082">
      <w:bodyDiv w:val="1"/>
      <w:marLeft w:val="0"/>
      <w:marRight w:val="0"/>
      <w:marTop w:val="0"/>
      <w:marBottom w:val="0"/>
      <w:divBdr>
        <w:top w:val="none" w:sz="0" w:space="0" w:color="auto"/>
        <w:left w:val="none" w:sz="0" w:space="0" w:color="auto"/>
        <w:bottom w:val="none" w:sz="0" w:space="0" w:color="auto"/>
        <w:right w:val="none" w:sz="0" w:space="0" w:color="auto"/>
      </w:divBdr>
    </w:div>
    <w:div w:id="389891820">
      <w:bodyDiv w:val="1"/>
      <w:marLeft w:val="0"/>
      <w:marRight w:val="0"/>
      <w:marTop w:val="0"/>
      <w:marBottom w:val="0"/>
      <w:divBdr>
        <w:top w:val="none" w:sz="0" w:space="0" w:color="auto"/>
        <w:left w:val="none" w:sz="0" w:space="0" w:color="auto"/>
        <w:bottom w:val="none" w:sz="0" w:space="0" w:color="auto"/>
        <w:right w:val="none" w:sz="0" w:space="0" w:color="auto"/>
      </w:divBdr>
    </w:div>
    <w:div w:id="820930980">
      <w:bodyDiv w:val="1"/>
      <w:marLeft w:val="0"/>
      <w:marRight w:val="0"/>
      <w:marTop w:val="0"/>
      <w:marBottom w:val="0"/>
      <w:divBdr>
        <w:top w:val="none" w:sz="0" w:space="0" w:color="auto"/>
        <w:left w:val="none" w:sz="0" w:space="0" w:color="auto"/>
        <w:bottom w:val="none" w:sz="0" w:space="0" w:color="auto"/>
        <w:right w:val="none" w:sz="0" w:space="0" w:color="auto"/>
      </w:divBdr>
    </w:div>
    <w:div w:id="1540507946">
      <w:bodyDiv w:val="1"/>
      <w:marLeft w:val="0"/>
      <w:marRight w:val="0"/>
      <w:marTop w:val="0"/>
      <w:marBottom w:val="0"/>
      <w:divBdr>
        <w:top w:val="none" w:sz="0" w:space="0" w:color="auto"/>
        <w:left w:val="none" w:sz="0" w:space="0" w:color="auto"/>
        <w:bottom w:val="none" w:sz="0" w:space="0" w:color="auto"/>
        <w:right w:val="none" w:sz="0" w:space="0" w:color="auto"/>
      </w:divBdr>
    </w:div>
    <w:div w:id="1571039416">
      <w:bodyDiv w:val="1"/>
      <w:marLeft w:val="0"/>
      <w:marRight w:val="0"/>
      <w:marTop w:val="0"/>
      <w:marBottom w:val="0"/>
      <w:divBdr>
        <w:top w:val="none" w:sz="0" w:space="0" w:color="auto"/>
        <w:left w:val="none" w:sz="0" w:space="0" w:color="auto"/>
        <w:bottom w:val="none" w:sz="0" w:space="0" w:color="auto"/>
        <w:right w:val="none" w:sz="0" w:space="0" w:color="auto"/>
      </w:divBdr>
      <w:divsChild>
        <w:div w:id="111733679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8838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2012%204%20SA%20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D96A3-F7E1-4195-8AE0-B4D081BA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4421</Words>
  <Characters>25205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Rural Development and Agrarian Reform</Company>
  <LinksUpToDate>false</LinksUpToDate>
  <CharactersWithSpaces>29567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Judge-A LeGrange</dc:creator>
  <cp:keywords/>
  <dc:description/>
  <cp:lastModifiedBy>Mokone</cp:lastModifiedBy>
  <cp:revision>2</cp:revision>
  <cp:lastPrinted>2023-05-18T11:39:00Z</cp:lastPrinted>
  <dcterms:created xsi:type="dcterms:W3CDTF">2023-05-26T10:43:00Z</dcterms:created>
  <dcterms:modified xsi:type="dcterms:W3CDTF">2023-05-26T10:43:00Z</dcterms:modified>
</cp:coreProperties>
</file>