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6FA9" w14:textId="5F8BD4E6" w:rsidR="00D932CE" w:rsidRPr="006710E8" w:rsidRDefault="00E42BAB" w:rsidP="007F07C5">
      <w:pPr>
        <w:pStyle w:val="Heading1"/>
        <w:spacing w:line="360" w:lineRule="auto"/>
        <w:ind w:left="0" w:right="2525"/>
        <w:jc w:val="center"/>
      </w:pPr>
      <w:r w:rsidRPr="006710E8">
        <w:t>IN THE HIGH COURT OF SOUTH AFRICA</w:t>
      </w:r>
    </w:p>
    <w:p w14:paraId="5E0B0F65" w14:textId="71BB8E1A" w:rsidR="00C860BE" w:rsidRPr="006710E8" w:rsidRDefault="00E42BAB" w:rsidP="007F07C5">
      <w:pPr>
        <w:pStyle w:val="Heading1"/>
        <w:spacing w:line="360" w:lineRule="auto"/>
        <w:ind w:left="0" w:right="2525"/>
        <w:jc w:val="center"/>
      </w:pPr>
      <w:r w:rsidRPr="006710E8">
        <w:t>(WESTERN CAPE DIVISION, CAPE TOWN)</w:t>
      </w:r>
    </w:p>
    <w:p w14:paraId="512CFB45" w14:textId="2B2F8072" w:rsidR="00C860BE" w:rsidRPr="006710E8" w:rsidRDefault="00E42BAB" w:rsidP="007F07C5">
      <w:pPr>
        <w:spacing w:line="360" w:lineRule="auto"/>
        <w:ind w:right="754"/>
        <w:jc w:val="right"/>
        <w:rPr>
          <w:bCs/>
          <w:sz w:val="24"/>
          <w:szCs w:val="24"/>
        </w:rPr>
      </w:pPr>
      <w:r w:rsidRPr="006710E8">
        <w:rPr>
          <w:bCs/>
          <w:sz w:val="24"/>
          <w:szCs w:val="24"/>
        </w:rPr>
        <w:t>C</w:t>
      </w:r>
      <w:r w:rsidR="00D932CE" w:rsidRPr="006710E8">
        <w:rPr>
          <w:bCs/>
          <w:sz w:val="24"/>
          <w:szCs w:val="24"/>
        </w:rPr>
        <w:t>ase number</w:t>
      </w:r>
      <w:r w:rsidRPr="006710E8">
        <w:rPr>
          <w:bCs/>
          <w:sz w:val="24"/>
          <w:szCs w:val="24"/>
        </w:rPr>
        <w:t>: A01/2023</w:t>
      </w:r>
    </w:p>
    <w:p w14:paraId="431BBD50" w14:textId="493A2E0D" w:rsidR="00B23D6B" w:rsidRPr="006710E8" w:rsidRDefault="00B23D6B" w:rsidP="007F07C5">
      <w:pPr>
        <w:spacing w:line="360" w:lineRule="auto"/>
        <w:ind w:right="754"/>
        <w:jc w:val="right"/>
        <w:rPr>
          <w:bCs/>
          <w:sz w:val="24"/>
          <w:szCs w:val="24"/>
        </w:rPr>
      </w:pPr>
      <w:r w:rsidRPr="006710E8">
        <w:rPr>
          <w:bCs/>
          <w:sz w:val="24"/>
          <w:szCs w:val="24"/>
        </w:rPr>
        <w:t>Magistrate’s Court case number: 4/770/2022</w:t>
      </w:r>
    </w:p>
    <w:p w14:paraId="45B07077" w14:textId="77777777" w:rsidR="00C860BE" w:rsidRPr="006710E8" w:rsidRDefault="00C860BE" w:rsidP="007F07C5">
      <w:pPr>
        <w:pStyle w:val="BodyText"/>
        <w:spacing w:line="360" w:lineRule="auto"/>
        <w:rPr>
          <w:bCs/>
        </w:rPr>
      </w:pPr>
    </w:p>
    <w:p w14:paraId="42A597F1" w14:textId="60A35DA1" w:rsidR="00C860BE" w:rsidRPr="006710E8" w:rsidRDefault="00D932CE" w:rsidP="007F07C5">
      <w:pPr>
        <w:pStyle w:val="BodyText"/>
        <w:spacing w:line="360" w:lineRule="auto"/>
        <w:ind w:left="160"/>
      </w:pPr>
      <w:r w:rsidRPr="006710E8">
        <w:t>In the matter between:</w:t>
      </w:r>
    </w:p>
    <w:p w14:paraId="3C6AC80A" w14:textId="2389F041" w:rsidR="00C860BE" w:rsidRPr="006710E8" w:rsidRDefault="00E42BAB" w:rsidP="007F07C5">
      <w:pPr>
        <w:pStyle w:val="Heading1"/>
        <w:tabs>
          <w:tab w:val="left" w:pos="7362"/>
        </w:tabs>
        <w:spacing w:line="360" w:lineRule="auto"/>
        <w:ind w:left="160"/>
        <w:rPr>
          <w:b w:val="0"/>
          <w:bCs w:val="0"/>
        </w:rPr>
      </w:pPr>
      <w:r w:rsidRPr="006710E8">
        <w:t>EBRAHIM</w:t>
      </w:r>
      <w:r w:rsidRPr="006710E8">
        <w:rPr>
          <w:spacing w:val="-6"/>
        </w:rPr>
        <w:t xml:space="preserve"> </w:t>
      </w:r>
      <w:r w:rsidRPr="006710E8">
        <w:t>BARENDSE</w:t>
      </w:r>
      <w:r w:rsidRPr="006710E8">
        <w:tab/>
      </w:r>
      <w:r w:rsidR="00D932CE" w:rsidRPr="006710E8">
        <w:t xml:space="preserve">        </w:t>
      </w:r>
      <w:r w:rsidRPr="006710E8">
        <w:rPr>
          <w:b w:val="0"/>
          <w:bCs w:val="0"/>
        </w:rPr>
        <w:t>F</w:t>
      </w:r>
      <w:r w:rsidR="00D932CE" w:rsidRPr="006710E8">
        <w:rPr>
          <w:b w:val="0"/>
          <w:bCs w:val="0"/>
        </w:rPr>
        <w:t>irst appellant</w:t>
      </w:r>
    </w:p>
    <w:p w14:paraId="0ABD444B" w14:textId="45172241" w:rsidR="00C860BE" w:rsidRPr="006710E8" w:rsidRDefault="00E42BAB" w:rsidP="007F07C5">
      <w:pPr>
        <w:tabs>
          <w:tab w:val="left" w:pos="7362"/>
        </w:tabs>
        <w:spacing w:line="360" w:lineRule="auto"/>
        <w:ind w:left="160"/>
        <w:rPr>
          <w:b/>
          <w:sz w:val="24"/>
          <w:szCs w:val="24"/>
        </w:rPr>
      </w:pPr>
      <w:r w:rsidRPr="006710E8">
        <w:rPr>
          <w:b/>
          <w:sz w:val="24"/>
          <w:szCs w:val="24"/>
        </w:rPr>
        <w:t>YUSUF</w:t>
      </w:r>
      <w:r w:rsidRPr="006710E8">
        <w:rPr>
          <w:b/>
          <w:spacing w:val="-3"/>
          <w:sz w:val="24"/>
          <w:szCs w:val="24"/>
        </w:rPr>
        <w:t xml:space="preserve"> </w:t>
      </w:r>
      <w:r w:rsidRPr="006710E8">
        <w:rPr>
          <w:b/>
          <w:sz w:val="24"/>
          <w:szCs w:val="24"/>
        </w:rPr>
        <w:t>BARENDSE</w:t>
      </w:r>
      <w:r w:rsidRPr="006710E8">
        <w:rPr>
          <w:b/>
          <w:sz w:val="24"/>
          <w:szCs w:val="24"/>
        </w:rPr>
        <w:tab/>
      </w:r>
      <w:r w:rsidR="00D932CE" w:rsidRPr="006710E8">
        <w:rPr>
          <w:b/>
          <w:sz w:val="24"/>
          <w:szCs w:val="24"/>
        </w:rPr>
        <w:t xml:space="preserve">   </w:t>
      </w:r>
      <w:r w:rsidRPr="006710E8">
        <w:rPr>
          <w:bCs/>
          <w:sz w:val="24"/>
          <w:szCs w:val="24"/>
        </w:rPr>
        <w:t>S</w:t>
      </w:r>
      <w:r w:rsidR="00D932CE" w:rsidRPr="006710E8">
        <w:rPr>
          <w:bCs/>
          <w:sz w:val="24"/>
          <w:szCs w:val="24"/>
        </w:rPr>
        <w:t>econd appellant</w:t>
      </w:r>
    </w:p>
    <w:p w14:paraId="19F1967D" w14:textId="77777777" w:rsidR="00C860BE" w:rsidRPr="006710E8" w:rsidRDefault="00C860BE" w:rsidP="007F07C5">
      <w:pPr>
        <w:pStyle w:val="BodyText"/>
        <w:spacing w:line="360" w:lineRule="auto"/>
        <w:rPr>
          <w:b/>
        </w:rPr>
      </w:pPr>
    </w:p>
    <w:p w14:paraId="45EFDFE7" w14:textId="5443772B" w:rsidR="00C860BE" w:rsidRPr="006710E8" w:rsidRDefault="00D932CE" w:rsidP="007F07C5">
      <w:pPr>
        <w:pStyle w:val="BodyText"/>
        <w:spacing w:line="360" w:lineRule="auto"/>
        <w:ind w:left="160"/>
      </w:pPr>
      <w:r w:rsidRPr="006710E8">
        <w:t>and</w:t>
      </w:r>
    </w:p>
    <w:p w14:paraId="1E6D74B1" w14:textId="77777777" w:rsidR="00C860BE" w:rsidRPr="006710E8" w:rsidRDefault="00C860BE" w:rsidP="007F07C5">
      <w:pPr>
        <w:pStyle w:val="BodyText"/>
        <w:spacing w:line="360" w:lineRule="auto"/>
      </w:pPr>
    </w:p>
    <w:p w14:paraId="09E1A80E" w14:textId="65C15642" w:rsidR="00C860BE" w:rsidRPr="006710E8" w:rsidRDefault="00E42BAB" w:rsidP="007F07C5">
      <w:pPr>
        <w:pStyle w:val="Heading1"/>
        <w:tabs>
          <w:tab w:val="left" w:pos="7362"/>
        </w:tabs>
        <w:spacing w:line="360" w:lineRule="auto"/>
        <w:ind w:left="160"/>
      </w:pPr>
      <w:r w:rsidRPr="006710E8">
        <w:t>THE</w:t>
      </w:r>
      <w:r w:rsidRPr="006710E8">
        <w:rPr>
          <w:spacing w:val="-3"/>
        </w:rPr>
        <w:t xml:space="preserve"> </w:t>
      </w:r>
      <w:r w:rsidRPr="006710E8">
        <w:t>STATE</w:t>
      </w:r>
      <w:r w:rsidRPr="006710E8">
        <w:rPr>
          <w:b w:val="0"/>
          <w:bCs w:val="0"/>
        </w:rPr>
        <w:tab/>
      </w:r>
      <w:r w:rsidR="00D932CE" w:rsidRPr="006710E8">
        <w:rPr>
          <w:b w:val="0"/>
          <w:bCs w:val="0"/>
        </w:rPr>
        <w:t xml:space="preserve">            </w:t>
      </w:r>
      <w:r w:rsidRPr="006710E8">
        <w:rPr>
          <w:b w:val="0"/>
          <w:bCs w:val="0"/>
        </w:rPr>
        <w:t>R</w:t>
      </w:r>
      <w:r w:rsidR="00D932CE" w:rsidRPr="006710E8">
        <w:rPr>
          <w:b w:val="0"/>
          <w:bCs w:val="0"/>
        </w:rPr>
        <w:t>espondent</w:t>
      </w:r>
    </w:p>
    <w:p w14:paraId="3ACD483F" w14:textId="77777777" w:rsidR="00C860BE" w:rsidRPr="006710E8" w:rsidRDefault="00C860BE" w:rsidP="007F07C5">
      <w:pPr>
        <w:pStyle w:val="BodyText"/>
        <w:spacing w:line="360" w:lineRule="auto"/>
        <w:rPr>
          <w:b/>
        </w:rPr>
      </w:pPr>
    </w:p>
    <w:p w14:paraId="12C6F5FF" w14:textId="77777777" w:rsidR="00B54AFB" w:rsidRPr="006710E8" w:rsidRDefault="00B54AFB" w:rsidP="007F07C5">
      <w:pPr>
        <w:spacing w:line="360" w:lineRule="auto"/>
        <w:jc w:val="both"/>
        <w:rPr>
          <w:sz w:val="24"/>
          <w:szCs w:val="24"/>
        </w:rPr>
      </w:pPr>
      <w:r w:rsidRPr="006710E8">
        <w:rPr>
          <w:noProof/>
          <w:sz w:val="24"/>
          <w:szCs w:val="24"/>
        </w:rPr>
        <mc:AlternateContent>
          <mc:Choice Requires="wps">
            <w:drawing>
              <wp:anchor distT="0" distB="0" distL="114300" distR="114300" simplePos="0" relativeHeight="251660288" behindDoc="0" locked="0" layoutInCell="1" allowOverlap="1" wp14:anchorId="6D1EE165" wp14:editId="6FA56F99">
                <wp:simplePos x="0" y="0"/>
                <wp:positionH relativeFrom="column">
                  <wp:posOffset>57150</wp:posOffset>
                </wp:positionH>
                <wp:positionV relativeFrom="paragraph">
                  <wp:posOffset>101600</wp:posOffset>
                </wp:positionV>
                <wp:extent cx="5772150" cy="0"/>
                <wp:effectExtent l="13335"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628C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"/>
            </w:pict>
          </mc:Fallback>
        </mc:AlternateContent>
      </w:r>
      <w:r w:rsidRPr="006710E8">
        <w:rPr>
          <w:noProof/>
          <w:sz w:val="24"/>
          <w:szCs w:val="24"/>
        </w:rPr>
        <mc:AlternateContent>
          <mc:Choice Requires="wps">
            <w:drawing>
              <wp:anchor distT="0" distB="0" distL="114300" distR="114300" simplePos="0" relativeHeight="251659264" behindDoc="0" locked="0" layoutInCell="1" allowOverlap="1" wp14:anchorId="7A1CC285" wp14:editId="3C5F5377">
                <wp:simplePos x="0" y="0"/>
                <wp:positionH relativeFrom="column">
                  <wp:posOffset>0</wp:posOffset>
                </wp:positionH>
                <wp:positionV relativeFrom="paragraph">
                  <wp:posOffset>101600</wp:posOffset>
                </wp:positionV>
                <wp:extent cx="5715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D11D72"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"/>
            </w:pict>
          </mc:Fallback>
        </mc:AlternateContent>
      </w:r>
    </w:p>
    <w:p w14:paraId="75D80509" w14:textId="7CDE1B9A" w:rsidR="00B54AFB" w:rsidRPr="006710E8" w:rsidRDefault="00B54AFB" w:rsidP="007F07C5">
      <w:pPr>
        <w:pStyle w:val="BodyText"/>
        <w:spacing w:line="360" w:lineRule="auto"/>
        <w:jc w:val="center"/>
        <w:rPr>
          <w:b/>
          <w:bCs/>
        </w:rPr>
      </w:pPr>
      <w:r w:rsidRPr="006710E8">
        <w:rPr>
          <w:b/>
          <w:bCs/>
        </w:rPr>
        <w:t xml:space="preserve">JUDGMENT DELIVERED ON </w:t>
      </w:r>
      <w:r w:rsidR="005D1E8E" w:rsidRPr="006710E8">
        <w:rPr>
          <w:b/>
          <w:bCs/>
        </w:rPr>
        <w:t>22</w:t>
      </w:r>
      <w:r w:rsidRPr="006710E8">
        <w:rPr>
          <w:b/>
          <w:bCs/>
        </w:rPr>
        <w:t xml:space="preserve"> MAY 2023</w:t>
      </w:r>
    </w:p>
    <w:p w14:paraId="7B461C75" w14:textId="2CF0BB47" w:rsidR="00B54AFB" w:rsidRPr="006710E8" w:rsidRDefault="00B54AFB" w:rsidP="007F07C5">
      <w:pPr>
        <w:spacing w:line="360" w:lineRule="auto"/>
        <w:jc w:val="both"/>
        <w:rPr>
          <w:sz w:val="24"/>
          <w:szCs w:val="24"/>
        </w:rPr>
      </w:pPr>
      <w:r w:rsidRPr="006710E8">
        <w:rPr>
          <w:noProof/>
          <w:sz w:val="24"/>
          <w:szCs w:val="24"/>
        </w:rPr>
        <mc:AlternateContent>
          <mc:Choice Requires="wps">
            <w:drawing>
              <wp:anchor distT="0" distB="0" distL="114300" distR="114300" simplePos="0" relativeHeight="251661312" behindDoc="0" locked="0" layoutInCell="1" allowOverlap="1" wp14:anchorId="3011CC7B" wp14:editId="5CBEA01D">
                <wp:simplePos x="0" y="0"/>
                <wp:positionH relativeFrom="column">
                  <wp:posOffset>0</wp:posOffset>
                </wp:positionH>
                <wp:positionV relativeFrom="paragraph">
                  <wp:posOffset>99060</wp:posOffset>
                </wp:positionV>
                <wp:extent cx="58293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273F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"/>
            </w:pict>
          </mc:Fallback>
        </mc:AlternateContent>
      </w:r>
    </w:p>
    <w:p w14:paraId="79E11786" w14:textId="77777777" w:rsidR="00B54AFB" w:rsidRPr="006710E8" w:rsidRDefault="00B54AFB" w:rsidP="007F07C5">
      <w:pPr>
        <w:pStyle w:val="BodyText"/>
        <w:spacing w:line="360" w:lineRule="auto"/>
        <w:contextualSpacing/>
        <w:jc w:val="both"/>
        <w:rPr>
          <w:b/>
        </w:rPr>
      </w:pPr>
    </w:p>
    <w:p w14:paraId="25E14376" w14:textId="5BC801B2" w:rsidR="00D932CE" w:rsidRPr="006710E8" w:rsidRDefault="00D932CE" w:rsidP="007F07C5">
      <w:pPr>
        <w:pStyle w:val="BodyText"/>
        <w:spacing w:line="360" w:lineRule="auto"/>
        <w:contextualSpacing/>
        <w:jc w:val="both"/>
        <w:rPr>
          <w:b/>
          <w:u w:val="single"/>
        </w:rPr>
      </w:pPr>
      <w:r w:rsidRPr="006710E8">
        <w:rPr>
          <w:b/>
          <w:u w:val="single"/>
        </w:rPr>
        <w:t>VAN ZYL AJ:</w:t>
      </w:r>
    </w:p>
    <w:p w14:paraId="50A3C0D3" w14:textId="77777777" w:rsidR="00D932CE" w:rsidRPr="006710E8" w:rsidRDefault="00D932CE" w:rsidP="007F07C5">
      <w:pPr>
        <w:pStyle w:val="BodyText"/>
        <w:spacing w:line="360" w:lineRule="auto"/>
        <w:contextualSpacing/>
        <w:jc w:val="both"/>
        <w:rPr>
          <w:b/>
        </w:rPr>
      </w:pPr>
    </w:p>
    <w:p w14:paraId="2ECD46B2" w14:textId="0CD1161A" w:rsidR="00C860BE" w:rsidRPr="006710E8" w:rsidRDefault="00E42BAB" w:rsidP="007F07C5">
      <w:pPr>
        <w:spacing w:line="360" w:lineRule="auto"/>
        <w:contextualSpacing/>
        <w:jc w:val="both"/>
        <w:rPr>
          <w:b/>
          <w:sz w:val="24"/>
          <w:szCs w:val="24"/>
          <w:u w:val="single"/>
        </w:rPr>
      </w:pPr>
      <w:r w:rsidRPr="006710E8">
        <w:rPr>
          <w:b/>
          <w:sz w:val="24"/>
          <w:szCs w:val="24"/>
          <w:u w:val="single"/>
        </w:rPr>
        <w:t>I</w:t>
      </w:r>
      <w:r w:rsidR="00D932CE" w:rsidRPr="006710E8">
        <w:rPr>
          <w:b/>
          <w:sz w:val="24"/>
          <w:szCs w:val="24"/>
          <w:u w:val="single"/>
        </w:rPr>
        <w:t>ntroduction</w:t>
      </w:r>
    </w:p>
    <w:p w14:paraId="141DF7CE" w14:textId="77777777" w:rsidR="00C860BE" w:rsidRPr="006710E8" w:rsidRDefault="00C860BE" w:rsidP="007F07C5">
      <w:pPr>
        <w:pStyle w:val="BodyText"/>
        <w:spacing w:line="360" w:lineRule="auto"/>
        <w:contextualSpacing/>
        <w:jc w:val="both"/>
        <w:rPr>
          <w:b/>
        </w:rPr>
      </w:pPr>
    </w:p>
    <w:p w14:paraId="0B82BCFE" w14:textId="04EE7963" w:rsidR="006710E8" w:rsidRPr="00643012" w:rsidRDefault="00643012" w:rsidP="00643012">
      <w:pPr>
        <w:tabs>
          <w:tab w:val="left" w:pos="1447"/>
          <w:tab w:val="left" w:pos="1448"/>
        </w:tabs>
        <w:spacing w:line="360" w:lineRule="auto"/>
        <w:ind w:left="1447" w:right="384" w:hanging="1133"/>
        <w:contextualSpacing/>
        <w:jc w:val="both"/>
        <w:rPr>
          <w:sz w:val="24"/>
          <w:szCs w:val="24"/>
        </w:rPr>
      </w:pPr>
      <w:r w:rsidRPr="006710E8">
        <w:rPr>
          <w:iCs/>
          <w:spacing w:val="-8"/>
          <w:w w:val="99"/>
          <w:sz w:val="24"/>
          <w:szCs w:val="24"/>
        </w:rPr>
        <w:t>1.</w:t>
      </w:r>
      <w:r w:rsidRPr="006710E8">
        <w:rPr>
          <w:iCs/>
          <w:spacing w:val="-8"/>
          <w:w w:val="99"/>
          <w:sz w:val="24"/>
          <w:szCs w:val="24"/>
        </w:rPr>
        <w:tab/>
      </w:r>
      <w:r w:rsidR="00E42BAB" w:rsidRPr="00643012">
        <w:rPr>
          <w:sz w:val="24"/>
          <w:szCs w:val="24"/>
        </w:rPr>
        <w:t xml:space="preserve">The </w:t>
      </w:r>
      <w:r w:rsidR="00D932CE" w:rsidRPr="00643012">
        <w:rPr>
          <w:sz w:val="24"/>
          <w:szCs w:val="24"/>
        </w:rPr>
        <w:t>a</w:t>
      </w:r>
      <w:r w:rsidR="00E42BAB" w:rsidRPr="00643012">
        <w:rPr>
          <w:sz w:val="24"/>
          <w:szCs w:val="24"/>
        </w:rPr>
        <w:t>ppellant</w:t>
      </w:r>
      <w:r w:rsidR="00D932CE" w:rsidRPr="00643012">
        <w:rPr>
          <w:sz w:val="24"/>
          <w:szCs w:val="24"/>
        </w:rPr>
        <w:t>s</w:t>
      </w:r>
      <w:r w:rsidR="00E42BAB" w:rsidRPr="00643012">
        <w:rPr>
          <w:sz w:val="24"/>
          <w:szCs w:val="24"/>
        </w:rPr>
        <w:t xml:space="preserve"> formally applied for bail in </w:t>
      </w:r>
      <w:r w:rsidR="006710E8" w:rsidRPr="00643012">
        <w:rPr>
          <w:sz w:val="24"/>
          <w:szCs w:val="24"/>
        </w:rPr>
        <w:t xml:space="preserve">the </w:t>
      </w:r>
      <w:r w:rsidR="00E42BAB" w:rsidRPr="00643012">
        <w:rPr>
          <w:sz w:val="24"/>
          <w:szCs w:val="24"/>
        </w:rPr>
        <w:t xml:space="preserve">Wynberg </w:t>
      </w:r>
      <w:r w:rsidR="006A3DD6" w:rsidRPr="00643012">
        <w:rPr>
          <w:sz w:val="24"/>
          <w:szCs w:val="24"/>
        </w:rPr>
        <w:t>Magistrate</w:t>
      </w:r>
      <w:r w:rsidR="00E42BAB" w:rsidRPr="00643012">
        <w:rPr>
          <w:sz w:val="24"/>
          <w:szCs w:val="24"/>
        </w:rPr>
        <w:t>’s Court.</w:t>
      </w:r>
    </w:p>
    <w:p w14:paraId="55ED2237" w14:textId="77777777" w:rsidR="006710E8" w:rsidRPr="006710E8" w:rsidRDefault="006710E8" w:rsidP="006710E8">
      <w:pPr>
        <w:pStyle w:val="ListParagraph"/>
        <w:tabs>
          <w:tab w:val="left" w:pos="1447"/>
          <w:tab w:val="left" w:pos="1448"/>
        </w:tabs>
        <w:spacing w:line="360" w:lineRule="auto"/>
        <w:ind w:left="1447" w:right="384" w:firstLine="0"/>
        <w:contextualSpacing/>
        <w:jc w:val="right"/>
        <w:rPr>
          <w:sz w:val="24"/>
          <w:szCs w:val="24"/>
        </w:rPr>
      </w:pPr>
    </w:p>
    <w:p w14:paraId="774BD4B9" w14:textId="4032DF29" w:rsidR="00A959CE" w:rsidRPr="00643012" w:rsidRDefault="00643012" w:rsidP="00643012">
      <w:pPr>
        <w:tabs>
          <w:tab w:val="left" w:pos="1447"/>
          <w:tab w:val="left" w:pos="1448"/>
        </w:tabs>
        <w:spacing w:line="360" w:lineRule="auto"/>
        <w:ind w:left="1447" w:right="384" w:hanging="1133"/>
        <w:contextualSpacing/>
        <w:jc w:val="both"/>
        <w:rPr>
          <w:sz w:val="24"/>
          <w:szCs w:val="24"/>
        </w:rPr>
      </w:pPr>
      <w:r w:rsidRPr="006710E8">
        <w:rPr>
          <w:iCs/>
          <w:spacing w:val="-8"/>
          <w:w w:val="99"/>
          <w:sz w:val="24"/>
          <w:szCs w:val="24"/>
        </w:rPr>
        <w:t>2.</w:t>
      </w:r>
      <w:r w:rsidRPr="006710E8">
        <w:rPr>
          <w:iCs/>
          <w:spacing w:val="-8"/>
          <w:w w:val="99"/>
          <w:sz w:val="24"/>
          <w:szCs w:val="24"/>
        </w:rPr>
        <w:tab/>
      </w:r>
      <w:r w:rsidR="006710E8" w:rsidRPr="00643012">
        <w:rPr>
          <w:sz w:val="24"/>
          <w:szCs w:val="24"/>
        </w:rPr>
        <w:t>At the time, the</w:t>
      </w:r>
      <w:r w:rsidR="00A959CE" w:rsidRPr="00643012">
        <w:rPr>
          <w:sz w:val="24"/>
          <w:szCs w:val="24"/>
        </w:rPr>
        <w:t xml:space="preserve"> investigating officer deposed to an affidavit in which she opposed bail </w:t>
      </w:r>
      <w:r w:rsidR="00EE15E1" w:rsidRPr="00643012">
        <w:rPr>
          <w:sz w:val="24"/>
          <w:szCs w:val="24"/>
        </w:rPr>
        <w:t xml:space="preserve">broadly </w:t>
      </w:r>
      <w:r w:rsidR="00A959CE" w:rsidRPr="00643012">
        <w:rPr>
          <w:sz w:val="24"/>
          <w:szCs w:val="24"/>
        </w:rPr>
        <w:t>on various grounds</w:t>
      </w:r>
      <w:r w:rsidR="003E5CDF" w:rsidRPr="00643012">
        <w:rPr>
          <w:sz w:val="24"/>
          <w:szCs w:val="24"/>
        </w:rPr>
        <w:t xml:space="preserve"> contained </w:t>
      </w:r>
      <w:r w:rsidR="006710E8" w:rsidRPr="00643012">
        <w:rPr>
          <w:sz w:val="24"/>
          <w:szCs w:val="24"/>
        </w:rPr>
        <w:t>i</w:t>
      </w:r>
      <w:r w:rsidR="003E5CDF" w:rsidRPr="00643012">
        <w:rPr>
          <w:sz w:val="24"/>
          <w:szCs w:val="24"/>
        </w:rPr>
        <w:t>n section 60(4)</w:t>
      </w:r>
      <w:r w:rsidR="006710E8" w:rsidRPr="00643012">
        <w:rPr>
          <w:sz w:val="24"/>
          <w:szCs w:val="24"/>
        </w:rPr>
        <w:t xml:space="preserve"> of the Criminal Procedure Act 51 of 1977 (“the CPA”)</w:t>
      </w:r>
      <w:r w:rsidR="00A959CE" w:rsidRPr="00643012">
        <w:rPr>
          <w:sz w:val="24"/>
          <w:szCs w:val="24"/>
        </w:rPr>
        <w:t>, including (1) that the appellants would commit further offences were they to be released on bail; (2) they would intimidate witnesses if released on bail; (3) the public peace would be distur</w:t>
      </w:r>
      <w:r w:rsidR="003E5CDF" w:rsidRPr="00643012">
        <w:rPr>
          <w:sz w:val="24"/>
          <w:szCs w:val="24"/>
        </w:rPr>
        <w:t>b</w:t>
      </w:r>
      <w:r w:rsidR="00A959CE" w:rsidRPr="00643012">
        <w:rPr>
          <w:sz w:val="24"/>
          <w:szCs w:val="24"/>
        </w:rPr>
        <w:t>ed and the public would lose confidence in the criminal justice system</w:t>
      </w:r>
      <w:r w:rsidR="006710E8" w:rsidRPr="00643012">
        <w:rPr>
          <w:sz w:val="24"/>
          <w:szCs w:val="24"/>
        </w:rPr>
        <w:t xml:space="preserve"> </w:t>
      </w:r>
      <w:r w:rsidR="003E5CDF" w:rsidRPr="00643012">
        <w:rPr>
          <w:sz w:val="24"/>
          <w:szCs w:val="24"/>
        </w:rPr>
        <w:t>were bail to be granted; and (4) the appellants’ release would undermine the criminal justice and bail systems.</w:t>
      </w:r>
    </w:p>
    <w:p w14:paraId="53DBD460" w14:textId="77777777" w:rsidR="00A959CE" w:rsidRPr="006710E8" w:rsidRDefault="00A959CE" w:rsidP="007F07C5">
      <w:pPr>
        <w:pStyle w:val="ListParagraph"/>
        <w:tabs>
          <w:tab w:val="left" w:pos="1447"/>
          <w:tab w:val="left" w:pos="1448"/>
        </w:tabs>
        <w:spacing w:line="360" w:lineRule="auto"/>
        <w:ind w:left="1447" w:right="384" w:firstLine="0"/>
        <w:contextualSpacing/>
        <w:jc w:val="right"/>
        <w:rPr>
          <w:sz w:val="24"/>
          <w:szCs w:val="24"/>
        </w:rPr>
      </w:pPr>
    </w:p>
    <w:p w14:paraId="053D2CC7" w14:textId="5B61AD93" w:rsidR="008C01B3" w:rsidRPr="00643012" w:rsidRDefault="00643012" w:rsidP="00643012">
      <w:pPr>
        <w:tabs>
          <w:tab w:val="left" w:pos="1447"/>
          <w:tab w:val="left" w:pos="1448"/>
        </w:tabs>
        <w:spacing w:line="360" w:lineRule="auto"/>
        <w:ind w:left="1447" w:right="384" w:hanging="1133"/>
        <w:contextualSpacing/>
        <w:jc w:val="both"/>
        <w:rPr>
          <w:sz w:val="24"/>
          <w:szCs w:val="24"/>
        </w:rPr>
      </w:pPr>
      <w:r w:rsidRPr="006710E8">
        <w:rPr>
          <w:iCs/>
          <w:spacing w:val="-8"/>
          <w:w w:val="99"/>
          <w:sz w:val="24"/>
          <w:szCs w:val="24"/>
        </w:rPr>
        <w:t>3.</w:t>
      </w:r>
      <w:r w:rsidRPr="006710E8">
        <w:rPr>
          <w:iCs/>
          <w:spacing w:val="-8"/>
          <w:w w:val="99"/>
          <w:sz w:val="24"/>
          <w:szCs w:val="24"/>
        </w:rPr>
        <w:tab/>
      </w:r>
      <w:r w:rsidR="00E42BAB" w:rsidRPr="00643012">
        <w:rPr>
          <w:sz w:val="24"/>
          <w:szCs w:val="24"/>
        </w:rPr>
        <w:t xml:space="preserve">On 12 December 2022, the </w:t>
      </w:r>
      <w:r w:rsidR="003E5CDF" w:rsidRPr="00643012">
        <w:rPr>
          <w:sz w:val="24"/>
          <w:szCs w:val="24"/>
        </w:rPr>
        <w:t xml:space="preserve">appellants’ bail </w:t>
      </w:r>
      <w:r w:rsidR="00E42BAB" w:rsidRPr="00643012">
        <w:rPr>
          <w:sz w:val="24"/>
          <w:szCs w:val="24"/>
        </w:rPr>
        <w:t>application was denied</w:t>
      </w:r>
      <w:r w:rsidR="00D932CE" w:rsidRPr="00643012">
        <w:rPr>
          <w:sz w:val="24"/>
          <w:szCs w:val="24"/>
        </w:rPr>
        <w:t>.</w:t>
      </w:r>
      <w:r w:rsidR="003E5CDF" w:rsidRPr="00643012">
        <w:rPr>
          <w:sz w:val="24"/>
          <w:szCs w:val="24"/>
        </w:rPr>
        <w:t xml:space="preserve">  </w:t>
      </w:r>
      <w:r w:rsidR="00E42BAB" w:rsidRPr="00643012">
        <w:rPr>
          <w:sz w:val="24"/>
          <w:szCs w:val="24"/>
        </w:rPr>
        <w:t>The</w:t>
      </w:r>
      <w:r w:rsidR="003E5CDF" w:rsidRPr="00643012">
        <w:rPr>
          <w:sz w:val="24"/>
          <w:szCs w:val="24"/>
        </w:rPr>
        <w:t>y</w:t>
      </w:r>
      <w:r w:rsidR="00E42BAB" w:rsidRPr="00643012">
        <w:rPr>
          <w:sz w:val="24"/>
          <w:szCs w:val="24"/>
        </w:rPr>
        <w:t xml:space="preserve"> now appeal against the decision of the</w:t>
      </w:r>
      <w:r w:rsidR="00E42BAB" w:rsidRPr="00643012">
        <w:rPr>
          <w:spacing w:val="-21"/>
          <w:sz w:val="24"/>
          <w:szCs w:val="24"/>
        </w:rPr>
        <w:t xml:space="preserve"> </w:t>
      </w:r>
      <w:r w:rsidR="006A3DD6" w:rsidRPr="00643012">
        <w:rPr>
          <w:sz w:val="24"/>
          <w:szCs w:val="24"/>
        </w:rPr>
        <w:t>magistrate</w:t>
      </w:r>
      <w:r w:rsidR="007A20ED" w:rsidRPr="00643012">
        <w:rPr>
          <w:sz w:val="24"/>
          <w:szCs w:val="24"/>
        </w:rPr>
        <w:t xml:space="preserve"> in terms of section 65(4) of the CPA.</w:t>
      </w:r>
    </w:p>
    <w:p w14:paraId="65AA1F8B" w14:textId="77777777" w:rsidR="008C01B3" w:rsidRPr="006710E8" w:rsidRDefault="008C01B3" w:rsidP="007F07C5">
      <w:pPr>
        <w:pStyle w:val="ListParagraph"/>
        <w:tabs>
          <w:tab w:val="left" w:pos="1447"/>
          <w:tab w:val="left" w:pos="1448"/>
        </w:tabs>
        <w:spacing w:line="360" w:lineRule="auto"/>
        <w:ind w:left="1387" w:right="233" w:firstLine="0"/>
        <w:contextualSpacing/>
        <w:jc w:val="both"/>
        <w:rPr>
          <w:sz w:val="24"/>
          <w:szCs w:val="24"/>
        </w:rPr>
      </w:pPr>
    </w:p>
    <w:p w14:paraId="6379B21E" w14:textId="77777777" w:rsidR="008C01B3" w:rsidRPr="006710E8" w:rsidRDefault="00D932CE" w:rsidP="007F07C5">
      <w:pPr>
        <w:tabs>
          <w:tab w:val="left" w:pos="1447"/>
          <w:tab w:val="left" w:pos="1448"/>
        </w:tabs>
        <w:spacing w:line="360" w:lineRule="auto"/>
        <w:ind w:right="233"/>
        <w:contextualSpacing/>
        <w:jc w:val="both"/>
        <w:rPr>
          <w:b/>
          <w:bCs/>
          <w:sz w:val="24"/>
          <w:szCs w:val="24"/>
        </w:rPr>
      </w:pPr>
      <w:r w:rsidRPr="006710E8">
        <w:rPr>
          <w:b/>
          <w:bCs/>
          <w:sz w:val="24"/>
          <w:szCs w:val="24"/>
          <w:u w:val="single"/>
        </w:rPr>
        <w:t>The applicable legal principles</w:t>
      </w:r>
    </w:p>
    <w:p w14:paraId="12CD669B" w14:textId="77777777" w:rsidR="008C01B3" w:rsidRPr="006710E8" w:rsidRDefault="008C01B3" w:rsidP="007F07C5">
      <w:pPr>
        <w:tabs>
          <w:tab w:val="left" w:pos="1447"/>
          <w:tab w:val="left" w:pos="1448"/>
        </w:tabs>
        <w:spacing w:line="360" w:lineRule="auto"/>
        <w:ind w:right="233"/>
        <w:contextualSpacing/>
        <w:jc w:val="both"/>
        <w:rPr>
          <w:iCs/>
          <w:sz w:val="24"/>
          <w:szCs w:val="24"/>
          <w:u w:val="single"/>
        </w:rPr>
      </w:pPr>
    </w:p>
    <w:p w14:paraId="1BE0086E" w14:textId="36BB6896" w:rsidR="008C01B3" w:rsidRPr="006710E8" w:rsidRDefault="00AE521C" w:rsidP="007F07C5">
      <w:pPr>
        <w:tabs>
          <w:tab w:val="left" w:pos="1447"/>
          <w:tab w:val="left" w:pos="1448"/>
        </w:tabs>
        <w:spacing w:line="360" w:lineRule="auto"/>
        <w:ind w:right="233"/>
        <w:contextualSpacing/>
        <w:jc w:val="both"/>
        <w:rPr>
          <w:sz w:val="24"/>
          <w:szCs w:val="24"/>
        </w:rPr>
      </w:pPr>
      <w:r w:rsidRPr="006710E8">
        <w:rPr>
          <w:iCs/>
          <w:sz w:val="24"/>
          <w:szCs w:val="24"/>
          <w:u w:val="single"/>
        </w:rPr>
        <w:t>The appellants are charged with Schedule 6 offence</w:t>
      </w:r>
      <w:r w:rsidR="006710E8" w:rsidRPr="006710E8">
        <w:rPr>
          <w:iCs/>
          <w:sz w:val="24"/>
          <w:szCs w:val="24"/>
          <w:u w:val="single"/>
        </w:rPr>
        <w:t>s</w:t>
      </w:r>
    </w:p>
    <w:p w14:paraId="4C8C101E" w14:textId="77777777" w:rsidR="008C01B3" w:rsidRPr="006710E8" w:rsidRDefault="008C01B3" w:rsidP="007F07C5">
      <w:pPr>
        <w:pStyle w:val="ListParagraph"/>
        <w:tabs>
          <w:tab w:val="left" w:pos="1447"/>
          <w:tab w:val="left" w:pos="1448"/>
        </w:tabs>
        <w:spacing w:line="360" w:lineRule="auto"/>
        <w:ind w:left="1387" w:right="233" w:firstLine="0"/>
        <w:contextualSpacing/>
        <w:jc w:val="both"/>
        <w:rPr>
          <w:sz w:val="24"/>
          <w:szCs w:val="24"/>
        </w:rPr>
      </w:pPr>
    </w:p>
    <w:p w14:paraId="3253A120" w14:textId="728CAECD" w:rsidR="008C01B3"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4.</w:t>
      </w:r>
      <w:r w:rsidRPr="006710E8">
        <w:rPr>
          <w:iCs/>
          <w:spacing w:val="-8"/>
          <w:w w:val="99"/>
          <w:sz w:val="24"/>
          <w:szCs w:val="24"/>
        </w:rPr>
        <w:tab/>
      </w:r>
      <w:r w:rsidR="00AE521C" w:rsidRPr="00643012">
        <w:rPr>
          <w:bCs/>
          <w:sz w:val="24"/>
          <w:szCs w:val="24"/>
        </w:rPr>
        <w:t>The appellants stand accused of</w:t>
      </w:r>
      <w:r w:rsidR="00B23D6B" w:rsidRPr="00643012">
        <w:rPr>
          <w:bCs/>
          <w:sz w:val="24"/>
          <w:szCs w:val="24"/>
        </w:rPr>
        <w:t xml:space="preserve"> 13 counts including, </w:t>
      </w:r>
      <w:r w:rsidR="00B23D6B" w:rsidRPr="00643012">
        <w:rPr>
          <w:bCs/>
          <w:i/>
          <w:iCs/>
          <w:sz w:val="24"/>
          <w:szCs w:val="24"/>
        </w:rPr>
        <w:t>inter alia</w:t>
      </w:r>
      <w:r w:rsidR="00B23D6B" w:rsidRPr="00643012">
        <w:rPr>
          <w:bCs/>
          <w:sz w:val="24"/>
          <w:szCs w:val="24"/>
        </w:rPr>
        <w:t>, three counts of murder</w:t>
      </w:r>
      <w:r w:rsidR="003272CE" w:rsidRPr="00643012">
        <w:rPr>
          <w:bCs/>
          <w:sz w:val="24"/>
          <w:szCs w:val="24"/>
        </w:rPr>
        <w:t xml:space="preserve"> and three counts of attempted murder</w:t>
      </w:r>
      <w:r w:rsidR="00B23D6B" w:rsidRPr="00643012">
        <w:rPr>
          <w:bCs/>
          <w:sz w:val="24"/>
          <w:szCs w:val="24"/>
        </w:rPr>
        <w:t>, alleged to have been premeditated or planned, and committed in the furtherance of a common purpose.  The provisions of section 51(1) of the Criminal Law Amendment Act 105 of 1997 (the so-called minimum sentence legislation) accordingly apply.</w:t>
      </w:r>
    </w:p>
    <w:p w14:paraId="5E54859C" w14:textId="77777777" w:rsidR="00B004C1" w:rsidRPr="006710E8" w:rsidRDefault="00B004C1" w:rsidP="007F07C5">
      <w:pPr>
        <w:pStyle w:val="ListParagraph"/>
        <w:tabs>
          <w:tab w:val="left" w:pos="1447"/>
          <w:tab w:val="left" w:pos="1448"/>
        </w:tabs>
        <w:spacing w:line="360" w:lineRule="auto"/>
        <w:ind w:left="1387" w:right="233" w:firstLine="0"/>
        <w:contextualSpacing/>
        <w:jc w:val="right"/>
        <w:rPr>
          <w:sz w:val="24"/>
          <w:szCs w:val="24"/>
        </w:rPr>
      </w:pPr>
    </w:p>
    <w:p w14:paraId="45CAD284" w14:textId="02B1E7EE" w:rsidR="00B004C1"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w:t>
      </w:r>
      <w:r w:rsidRPr="006710E8">
        <w:rPr>
          <w:iCs/>
          <w:spacing w:val="-8"/>
          <w:w w:val="99"/>
          <w:sz w:val="24"/>
          <w:szCs w:val="24"/>
        </w:rPr>
        <w:tab/>
      </w:r>
      <w:r w:rsidR="00B004C1" w:rsidRPr="00643012">
        <w:rPr>
          <w:bCs/>
          <w:sz w:val="24"/>
          <w:szCs w:val="24"/>
        </w:rPr>
        <w:t>The offences were committed on 30 March 2022 at about 22:00.  The appellants were arrested on 9 September 2022.</w:t>
      </w:r>
    </w:p>
    <w:p w14:paraId="7043F89F" w14:textId="77777777" w:rsidR="008C01B3" w:rsidRPr="006710E8" w:rsidRDefault="008C01B3" w:rsidP="007F07C5">
      <w:pPr>
        <w:pStyle w:val="ListParagraph"/>
        <w:tabs>
          <w:tab w:val="left" w:pos="1447"/>
          <w:tab w:val="left" w:pos="1448"/>
        </w:tabs>
        <w:spacing w:line="360" w:lineRule="auto"/>
        <w:ind w:left="1387" w:right="233" w:firstLine="0"/>
        <w:contextualSpacing/>
        <w:jc w:val="both"/>
        <w:rPr>
          <w:sz w:val="24"/>
          <w:szCs w:val="24"/>
        </w:rPr>
      </w:pPr>
    </w:p>
    <w:p w14:paraId="78377CD0" w14:textId="37494DA0" w:rsidR="008C01B3"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w:t>
      </w:r>
      <w:r w:rsidRPr="006710E8">
        <w:rPr>
          <w:iCs/>
          <w:spacing w:val="-8"/>
          <w:w w:val="99"/>
          <w:sz w:val="24"/>
          <w:szCs w:val="24"/>
        </w:rPr>
        <w:tab/>
      </w:r>
      <w:r w:rsidR="00AE521C" w:rsidRPr="00643012">
        <w:rPr>
          <w:bCs/>
          <w:sz w:val="24"/>
          <w:szCs w:val="24"/>
        </w:rPr>
        <w:t>Section 60(11) of the CPA provides that:</w:t>
      </w:r>
      <w:r w:rsidR="008C01B3" w:rsidRPr="00643012">
        <w:rPr>
          <w:bCs/>
          <w:sz w:val="24"/>
          <w:szCs w:val="24"/>
        </w:rPr>
        <w:t xml:space="preserve"> </w:t>
      </w:r>
      <w:r w:rsidR="00AE521C" w:rsidRPr="00643012">
        <w:rPr>
          <w:sz w:val="24"/>
          <w:szCs w:val="24"/>
        </w:rPr>
        <w:t>“</w:t>
      </w:r>
      <w:r w:rsidR="00AE521C" w:rsidRPr="00643012">
        <w:rPr>
          <w:i/>
          <w:iCs/>
          <w:sz w:val="24"/>
          <w:szCs w:val="24"/>
        </w:rPr>
        <w:t>Notwithstanding any provision of this Act, where an accused is charged with an offence referred</w:t>
      </w:r>
      <w:r w:rsidR="00AE521C" w:rsidRPr="00643012">
        <w:rPr>
          <w:i/>
          <w:iCs/>
          <w:spacing w:val="-11"/>
          <w:sz w:val="24"/>
          <w:szCs w:val="24"/>
        </w:rPr>
        <w:t xml:space="preserve"> </w:t>
      </w:r>
      <w:r w:rsidR="00AE521C" w:rsidRPr="00643012">
        <w:rPr>
          <w:i/>
          <w:iCs/>
          <w:sz w:val="24"/>
          <w:szCs w:val="24"/>
        </w:rPr>
        <w:t>to-</w:t>
      </w:r>
      <w:r w:rsidR="008C01B3" w:rsidRPr="00643012">
        <w:rPr>
          <w:i/>
          <w:iCs/>
          <w:sz w:val="24"/>
          <w:szCs w:val="24"/>
        </w:rPr>
        <w:t xml:space="preserve"> </w:t>
      </w:r>
      <w:r w:rsidR="00AE521C" w:rsidRPr="00643012">
        <w:rPr>
          <w:i/>
          <w:sz w:val="24"/>
          <w:szCs w:val="24"/>
        </w:rPr>
        <w:t>(a) in Schedule 6, the court shall order that the accused be detained in custody until he or she is dealt with in accordance with the law, unless the accused, having been given a reasonabl</w:t>
      </w:r>
      <w:bookmarkStart w:id="0" w:name="_GoBack"/>
      <w:bookmarkEnd w:id="0"/>
      <w:r w:rsidR="00AE521C" w:rsidRPr="00643012">
        <w:rPr>
          <w:i/>
          <w:sz w:val="24"/>
          <w:szCs w:val="24"/>
        </w:rPr>
        <w:t>e opportunity to do so, adduces evidence</w:t>
      </w:r>
      <w:r w:rsidR="008C01B3" w:rsidRPr="00643012">
        <w:rPr>
          <w:i/>
          <w:sz w:val="24"/>
          <w:szCs w:val="24"/>
        </w:rPr>
        <w:t xml:space="preserve"> </w:t>
      </w:r>
      <w:r w:rsidR="00AE521C" w:rsidRPr="00643012">
        <w:rPr>
          <w:i/>
          <w:sz w:val="24"/>
          <w:szCs w:val="24"/>
        </w:rPr>
        <w:t>which satisfies the court that exceptional circumstances exist which in the interests of justice permit his or her release.”</w:t>
      </w:r>
    </w:p>
    <w:p w14:paraId="684F3987" w14:textId="77777777" w:rsidR="008C01B3" w:rsidRPr="006710E8" w:rsidRDefault="008C01B3" w:rsidP="007F07C5">
      <w:pPr>
        <w:pStyle w:val="ListParagraph"/>
        <w:tabs>
          <w:tab w:val="left" w:pos="1447"/>
          <w:tab w:val="left" w:pos="1448"/>
        </w:tabs>
        <w:spacing w:line="360" w:lineRule="auto"/>
        <w:ind w:left="1387" w:right="233" w:firstLine="0"/>
        <w:contextualSpacing/>
        <w:jc w:val="both"/>
        <w:rPr>
          <w:sz w:val="24"/>
          <w:szCs w:val="24"/>
        </w:rPr>
      </w:pPr>
    </w:p>
    <w:p w14:paraId="0752AED9" w14:textId="3D62F04A" w:rsidR="008C01B3"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7.</w:t>
      </w:r>
      <w:r w:rsidRPr="006710E8">
        <w:rPr>
          <w:iCs/>
          <w:spacing w:val="-8"/>
          <w:w w:val="99"/>
          <w:sz w:val="24"/>
          <w:szCs w:val="24"/>
        </w:rPr>
        <w:tab/>
      </w:r>
      <w:r w:rsidR="00AE521C" w:rsidRPr="00643012">
        <w:rPr>
          <w:sz w:val="24"/>
          <w:szCs w:val="24"/>
        </w:rPr>
        <w:t>Schedule 6</w:t>
      </w:r>
      <w:r w:rsidR="00830781" w:rsidRPr="00643012">
        <w:rPr>
          <w:sz w:val="24"/>
          <w:szCs w:val="24"/>
        </w:rPr>
        <w:t xml:space="preserve"> </w:t>
      </w:r>
      <w:r w:rsidR="00AE521C" w:rsidRPr="00643012">
        <w:rPr>
          <w:sz w:val="24"/>
          <w:szCs w:val="24"/>
        </w:rPr>
        <w:t>includes murder, when it was planned or premeditated, or</w:t>
      </w:r>
      <w:r w:rsidR="006710E8" w:rsidRPr="00643012">
        <w:rPr>
          <w:sz w:val="24"/>
          <w:szCs w:val="24"/>
        </w:rPr>
        <w:t xml:space="preserve"> where</w:t>
      </w:r>
      <w:r w:rsidR="00AE521C" w:rsidRPr="00643012">
        <w:rPr>
          <w:sz w:val="24"/>
          <w:szCs w:val="24"/>
        </w:rPr>
        <w:t xml:space="preserve"> the offence was committed by a “</w:t>
      </w:r>
      <w:r w:rsidR="00AE521C" w:rsidRPr="00643012">
        <w:rPr>
          <w:i/>
          <w:sz w:val="24"/>
          <w:szCs w:val="24"/>
        </w:rPr>
        <w:t>person, group of persons or syndicate acting in the execution or furtherance of a common purpose or conspiracy”.</w:t>
      </w:r>
    </w:p>
    <w:p w14:paraId="4D591CD2" w14:textId="77777777" w:rsidR="008C01B3" w:rsidRPr="006710E8" w:rsidRDefault="008C01B3" w:rsidP="007F07C5">
      <w:pPr>
        <w:pStyle w:val="ListParagraph"/>
        <w:tabs>
          <w:tab w:val="left" w:pos="1447"/>
          <w:tab w:val="left" w:pos="1448"/>
        </w:tabs>
        <w:spacing w:line="360" w:lineRule="auto"/>
        <w:ind w:left="1387" w:right="230" w:firstLine="0"/>
        <w:contextualSpacing/>
        <w:jc w:val="both"/>
        <w:rPr>
          <w:sz w:val="24"/>
          <w:szCs w:val="24"/>
        </w:rPr>
      </w:pPr>
    </w:p>
    <w:p w14:paraId="4805C49D" w14:textId="713CC7DF" w:rsidR="000A0101"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8.</w:t>
      </w:r>
      <w:r w:rsidRPr="006710E8">
        <w:rPr>
          <w:iCs/>
          <w:spacing w:val="-8"/>
          <w:w w:val="99"/>
          <w:sz w:val="24"/>
          <w:szCs w:val="24"/>
        </w:rPr>
        <w:tab/>
      </w:r>
      <w:r w:rsidR="000A0101" w:rsidRPr="00643012">
        <w:rPr>
          <w:sz w:val="24"/>
          <w:szCs w:val="24"/>
        </w:rPr>
        <w:t xml:space="preserve">In the premises, it is common cause that the appellants have a burden to prove, </w:t>
      </w:r>
      <w:r w:rsidR="000A0101" w:rsidRPr="00643012">
        <w:rPr>
          <w:sz w:val="24"/>
          <w:szCs w:val="24"/>
        </w:rPr>
        <w:lastRenderedPageBreak/>
        <w:t>on a balance of probabilities, that circumstances exist which permit their release in the interests of justice, and that such circumstances are exceptional.</w:t>
      </w:r>
    </w:p>
    <w:p w14:paraId="6ED6C1AC" w14:textId="77777777" w:rsidR="000A0101" w:rsidRPr="006710E8" w:rsidRDefault="000A0101" w:rsidP="007F07C5">
      <w:pPr>
        <w:pStyle w:val="ListParagraph"/>
        <w:tabs>
          <w:tab w:val="left" w:pos="1447"/>
          <w:tab w:val="left" w:pos="1448"/>
        </w:tabs>
        <w:spacing w:line="360" w:lineRule="auto"/>
        <w:ind w:left="1387" w:right="230" w:firstLine="0"/>
        <w:contextualSpacing/>
        <w:jc w:val="both"/>
        <w:rPr>
          <w:sz w:val="24"/>
          <w:szCs w:val="24"/>
        </w:rPr>
      </w:pPr>
    </w:p>
    <w:p w14:paraId="7F89BBCD" w14:textId="4172EE77" w:rsidR="008C01B3"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9.</w:t>
      </w:r>
      <w:r w:rsidRPr="006710E8">
        <w:rPr>
          <w:iCs/>
          <w:spacing w:val="-8"/>
          <w:w w:val="99"/>
          <w:sz w:val="24"/>
          <w:szCs w:val="24"/>
        </w:rPr>
        <w:tab/>
      </w:r>
      <w:r w:rsidR="00AE521C" w:rsidRPr="00643012">
        <w:rPr>
          <w:sz w:val="24"/>
          <w:szCs w:val="24"/>
        </w:rPr>
        <w:t>A principle that requires particular focus in this appeal is that a bail application is not a</w:t>
      </w:r>
      <w:r w:rsidR="00AE521C" w:rsidRPr="00643012">
        <w:rPr>
          <w:spacing w:val="-3"/>
          <w:sz w:val="24"/>
          <w:szCs w:val="24"/>
        </w:rPr>
        <w:t xml:space="preserve"> </w:t>
      </w:r>
      <w:r w:rsidR="00AE521C" w:rsidRPr="00643012">
        <w:rPr>
          <w:sz w:val="24"/>
          <w:szCs w:val="24"/>
        </w:rPr>
        <w:t xml:space="preserve">trial.  In </w:t>
      </w:r>
      <w:r w:rsidR="00AE521C" w:rsidRPr="00643012">
        <w:rPr>
          <w:bCs/>
          <w:i/>
          <w:iCs/>
          <w:sz w:val="24"/>
          <w:szCs w:val="24"/>
        </w:rPr>
        <w:t>S v Branco</w:t>
      </w:r>
      <w:r w:rsidR="00AE521C" w:rsidRPr="00643012">
        <w:rPr>
          <w:sz w:val="24"/>
          <w:szCs w:val="24"/>
        </w:rPr>
        <w:t>,</w:t>
      </w:r>
      <w:r w:rsidR="00AE521C" w:rsidRPr="006710E8">
        <w:rPr>
          <w:rStyle w:val="FootnoteReference"/>
          <w:sz w:val="24"/>
          <w:szCs w:val="24"/>
        </w:rPr>
        <w:footnoteReference w:id="1"/>
      </w:r>
      <w:r w:rsidR="00AE521C" w:rsidRPr="00643012">
        <w:rPr>
          <w:sz w:val="24"/>
          <w:szCs w:val="24"/>
        </w:rPr>
        <w:t xml:space="preserve"> the Court held that a </w:t>
      </w:r>
      <w:r w:rsidR="00AE521C" w:rsidRPr="00643012">
        <w:rPr>
          <w:i/>
          <w:sz w:val="24"/>
          <w:szCs w:val="24"/>
        </w:rPr>
        <w:t>“bail application is not a trial. The prosecution is not required to close every loophole at this stage of the proceedings.”</w:t>
      </w:r>
    </w:p>
    <w:p w14:paraId="4F1B2EAB" w14:textId="77777777" w:rsidR="008C01B3" w:rsidRPr="006710E8" w:rsidRDefault="008C01B3" w:rsidP="007F07C5">
      <w:pPr>
        <w:pStyle w:val="ListParagraph"/>
        <w:tabs>
          <w:tab w:val="left" w:pos="1447"/>
          <w:tab w:val="left" w:pos="1448"/>
        </w:tabs>
        <w:spacing w:line="360" w:lineRule="auto"/>
        <w:ind w:left="1387" w:right="230" w:firstLine="0"/>
        <w:contextualSpacing/>
        <w:jc w:val="both"/>
        <w:rPr>
          <w:sz w:val="24"/>
          <w:szCs w:val="24"/>
        </w:rPr>
      </w:pPr>
    </w:p>
    <w:p w14:paraId="03EA26B8" w14:textId="46FC3871" w:rsidR="008F5D10"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10.</w:t>
      </w:r>
      <w:r w:rsidRPr="006710E8">
        <w:rPr>
          <w:iCs/>
          <w:spacing w:val="-8"/>
          <w:w w:val="99"/>
          <w:sz w:val="24"/>
          <w:szCs w:val="24"/>
        </w:rPr>
        <w:tab/>
      </w:r>
      <w:r w:rsidR="00AE521C" w:rsidRPr="00643012">
        <w:rPr>
          <w:sz w:val="24"/>
          <w:szCs w:val="24"/>
        </w:rPr>
        <w:t xml:space="preserve">In </w:t>
      </w:r>
      <w:r w:rsidR="00AE521C" w:rsidRPr="00643012">
        <w:rPr>
          <w:bCs/>
          <w:i/>
          <w:iCs/>
          <w:sz w:val="24"/>
          <w:szCs w:val="24"/>
        </w:rPr>
        <w:t>S v Schietekat</w:t>
      </w:r>
      <w:r w:rsidR="00AE521C" w:rsidRPr="006710E8">
        <w:rPr>
          <w:rStyle w:val="FootnoteReference"/>
          <w:bCs/>
          <w:i/>
          <w:iCs/>
          <w:sz w:val="24"/>
          <w:szCs w:val="24"/>
        </w:rPr>
        <w:footnoteReference w:id="2"/>
      </w:r>
      <w:r w:rsidR="00AE521C" w:rsidRPr="00643012">
        <w:rPr>
          <w:spacing w:val="-3"/>
          <w:sz w:val="24"/>
          <w:szCs w:val="24"/>
        </w:rPr>
        <w:t xml:space="preserve"> </w:t>
      </w:r>
      <w:r w:rsidR="00AE521C" w:rsidRPr="00643012">
        <w:rPr>
          <w:sz w:val="24"/>
          <w:szCs w:val="24"/>
        </w:rPr>
        <w:t>the Court held</w:t>
      </w:r>
      <w:r w:rsidR="00AE521C" w:rsidRPr="00643012">
        <w:rPr>
          <w:spacing w:val="-2"/>
          <w:sz w:val="24"/>
          <w:szCs w:val="24"/>
        </w:rPr>
        <w:t xml:space="preserve"> </w:t>
      </w:r>
      <w:r w:rsidR="00AE521C" w:rsidRPr="00643012">
        <w:rPr>
          <w:sz w:val="24"/>
          <w:szCs w:val="24"/>
        </w:rPr>
        <w:t xml:space="preserve">that </w:t>
      </w:r>
      <w:r w:rsidR="00AE521C" w:rsidRPr="00643012">
        <w:rPr>
          <w:iCs/>
          <w:sz w:val="24"/>
          <w:szCs w:val="24"/>
        </w:rPr>
        <w:t xml:space="preserve">bail proceedings are </w:t>
      </w:r>
      <w:r w:rsidR="00AE521C" w:rsidRPr="00643012">
        <w:rPr>
          <w:i/>
          <w:sz w:val="24"/>
          <w:szCs w:val="24"/>
        </w:rPr>
        <w:t xml:space="preserve">“… sui generis. The application may be brought soon after arrest. At that stage all that may exist is a complaint which is still to be investigated. The State is thus not obliged in its turn to produce evidence in the true sense. It is not bound by the same formality. The court may take account of whatever information is placed before it in order to form what is essentially an opinion or value judgment of what an uncertain future holds. It must prognosticate. </w:t>
      </w:r>
      <w:r w:rsidR="00AE521C" w:rsidRPr="00643012">
        <w:rPr>
          <w:i/>
          <w:sz w:val="24"/>
          <w:szCs w:val="24"/>
          <w:u w:val="single"/>
        </w:rPr>
        <w:t>To do this it must necessarily have regard to whatever is put up by the State in order to decide whether the accused has discharged the onus of showing that 'exceptional circumstances exist which in the interests of justice permit his release'</w:t>
      </w:r>
      <w:r w:rsidR="00AE521C" w:rsidRPr="00643012">
        <w:rPr>
          <w:i/>
          <w:sz w:val="24"/>
          <w:szCs w:val="24"/>
        </w:rPr>
        <w:t>.</w:t>
      </w:r>
      <w:r w:rsidR="00AE521C" w:rsidRPr="00643012">
        <w:rPr>
          <w:sz w:val="24"/>
          <w:szCs w:val="24"/>
        </w:rPr>
        <w:t>” [Emphasis added.]</w:t>
      </w:r>
    </w:p>
    <w:p w14:paraId="48A77303" w14:textId="77777777" w:rsidR="008F5D10" w:rsidRPr="006710E8" w:rsidRDefault="008F5D10" w:rsidP="007F07C5">
      <w:pPr>
        <w:pStyle w:val="ListParagraph"/>
        <w:tabs>
          <w:tab w:val="left" w:pos="1447"/>
          <w:tab w:val="left" w:pos="1448"/>
        </w:tabs>
        <w:spacing w:line="360" w:lineRule="auto"/>
        <w:ind w:left="1387" w:right="230" w:firstLine="0"/>
        <w:contextualSpacing/>
        <w:jc w:val="both"/>
        <w:rPr>
          <w:sz w:val="24"/>
          <w:szCs w:val="24"/>
        </w:rPr>
      </w:pPr>
    </w:p>
    <w:p w14:paraId="368CA0CA" w14:textId="740FFFD4" w:rsidR="008F5D10"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11.</w:t>
      </w:r>
      <w:r w:rsidRPr="006710E8">
        <w:rPr>
          <w:iCs/>
          <w:spacing w:val="-8"/>
          <w:w w:val="99"/>
          <w:sz w:val="24"/>
          <w:szCs w:val="24"/>
        </w:rPr>
        <w:tab/>
      </w:r>
      <w:r w:rsidR="008F5D10" w:rsidRPr="00643012">
        <w:rPr>
          <w:sz w:val="24"/>
          <w:szCs w:val="24"/>
        </w:rPr>
        <w:t>What are exceptional circumstances? In</w:t>
      </w:r>
      <w:r w:rsidR="008F5D10" w:rsidRPr="00643012">
        <w:rPr>
          <w:bCs/>
          <w:sz w:val="24"/>
          <w:szCs w:val="24"/>
        </w:rPr>
        <w:t xml:space="preserve"> </w:t>
      </w:r>
      <w:r w:rsidR="008F5D10" w:rsidRPr="00643012">
        <w:rPr>
          <w:bCs/>
          <w:i/>
          <w:iCs/>
          <w:sz w:val="24"/>
          <w:szCs w:val="24"/>
        </w:rPr>
        <w:t>S v P</w:t>
      </w:r>
      <w:r w:rsidR="005D1F54" w:rsidRPr="00643012">
        <w:rPr>
          <w:bCs/>
          <w:i/>
          <w:iCs/>
          <w:sz w:val="24"/>
          <w:szCs w:val="24"/>
        </w:rPr>
        <w:t>etersen</w:t>
      </w:r>
      <w:r w:rsidR="005D1F54" w:rsidRPr="006710E8">
        <w:rPr>
          <w:rStyle w:val="FootnoteReference"/>
          <w:bCs/>
          <w:i/>
          <w:iCs/>
          <w:sz w:val="24"/>
          <w:szCs w:val="24"/>
        </w:rPr>
        <w:footnoteReference w:id="3"/>
      </w:r>
      <w:r w:rsidR="005D1F54" w:rsidRPr="00643012">
        <w:rPr>
          <w:bCs/>
          <w:sz w:val="24"/>
          <w:szCs w:val="24"/>
        </w:rPr>
        <w:t xml:space="preserve"> it was held as follows</w:t>
      </w:r>
      <w:r w:rsidR="008F5D10" w:rsidRPr="00643012">
        <w:rPr>
          <w:sz w:val="24"/>
          <w:szCs w:val="24"/>
        </w:rPr>
        <w:t xml:space="preserve">: </w:t>
      </w:r>
      <w:r w:rsidR="008F5D10" w:rsidRPr="00643012">
        <w:rPr>
          <w:i/>
          <w:sz w:val="24"/>
          <w:szCs w:val="24"/>
        </w:rPr>
        <w:t>“Generally speaking “exceptional” is indicative of something unusual, extraordinary, remarkable, peculiar or simply different. There are, of course, varying degrees of exceptionality, unusualness, extraordinariness, remarkableness, peculiarity or difference.’’</w:t>
      </w:r>
    </w:p>
    <w:p w14:paraId="633D0968" w14:textId="77777777" w:rsidR="008F5D10" w:rsidRPr="006710E8" w:rsidRDefault="008F5D10" w:rsidP="007F07C5">
      <w:pPr>
        <w:pStyle w:val="ListParagraph"/>
        <w:tabs>
          <w:tab w:val="left" w:pos="1447"/>
          <w:tab w:val="left" w:pos="1448"/>
        </w:tabs>
        <w:spacing w:line="360" w:lineRule="auto"/>
        <w:ind w:left="1387" w:right="230" w:firstLine="0"/>
        <w:contextualSpacing/>
        <w:jc w:val="both"/>
        <w:rPr>
          <w:sz w:val="24"/>
          <w:szCs w:val="24"/>
        </w:rPr>
      </w:pPr>
    </w:p>
    <w:p w14:paraId="3A330492" w14:textId="3839A3DB" w:rsidR="005D1E8E"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12.</w:t>
      </w:r>
      <w:r w:rsidRPr="006710E8">
        <w:rPr>
          <w:iCs/>
          <w:spacing w:val="-8"/>
          <w:w w:val="99"/>
          <w:sz w:val="24"/>
          <w:szCs w:val="24"/>
        </w:rPr>
        <w:tab/>
      </w:r>
      <w:r w:rsidR="008F5D10" w:rsidRPr="00643012">
        <w:rPr>
          <w:sz w:val="24"/>
          <w:szCs w:val="24"/>
        </w:rPr>
        <w:t xml:space="preserve">In </w:t>
      </w:r>
      <w:r w:rsidR="008F5D10" w:rsidRPr="00643012">
        <w:rPr>
          <w:bCs/>
          <w:i/>
          <w:iCs/>
          <w:sz w:val="24"/>
          <w:szCs w:val="24"/>
        </w:rPr>
        <w:t>S v M</w:t>
      </w:r>
      <w:r w:rsidR="005D1F54" w:rsidRPr="00643012">
        <w:rPr>
          <w:bCs/>
          <w:i/>
          <w:iCs/>
          <w:sz w:val="24"/>
          <w:szCs w:val="24"/>
        </w:rPr>
        <w:t>azibuko and another</w:t>
      </w:r>
      <w:r w:rsidR="008F5D10" w:rsidRPr="00643012">
        <w:rPr>
          <w:sz w:val="24"/>
          <w:szCs w:val="24"/>
        </w:rPr>
        <w:t>,</w:t>
      </w:r>
      <w:r w:rsidR="005D1F54" w:rsidRPr="006710E8">
        <w:rPr>
          <w:rStyle w:val="FootnoteReference"/>
          <w:sz w:val="24"/>
          <w:szCs w:val="24"/>
        </w:rPr>
        <w:footnoteReference w:id="4"/>
      </w:r>
      <w:r w:rsidR="008F5D10" w:rsidRPr="00643012">
        <w:rPr>
          <w:sz w:val="24"/>
          <w:szCs w:val="24"/>
        </w:rPr>
        <w:t xml:space="preserve"> it was</w:t>
      </w:r>
      <w:r w:rsidR="008F5D10" w:rsidRPr="00643012">
        <w:rPr>
          <w:spacing w:val="-11"/>
          <w:sz w:val="24"/>
          <w:szCs w:val="24"/>
        </w:rPr>
        <w:t xml:space="preserve"> </w:t>
      </w:r>
      <w:r w:rsidR="006710E8" w:rsidRPr="00643012">
        <w:rPr>
          <w:spacing w:val="-11"/>
          <w:sz w:val="24"/>
          <w:szCs w:val="24"/>
        </w:rPr>
        <w:t xml:space="preserve">held </w:t>
      </w:r>
      <w:r w:rsidR="008F5D10" w:rsidRPr="00643012">
        <w:rPr>
          <w:sz w:val="24"/>
          <w:szCs w:val="24"/>
        </w:rPr>
        <w:t xml:space="preserve">that: </w:t>
      </w:r>
      <w:r w:rsidR="008F5D10" w:rsidRPr="00643012">
        <w:rPr>
          <w:i/>
          <w:sz w:val="24"/>
          <w:szCs w:val="24"/>
        </w:rPr>
        <w:t>“</w:t>
      </w:r>
      <w:r w:rsidR="005D1F54" w:rsidRPr="00643012">
        <w:rPr>
          <w:i/>
          <w:sz w:val="24"/>
          <w:szCs w:val="24"/>
        </w:rPr>
        <w:t xml:space="preserve">.. </w:t>
      </w:r>
      <w:r w:rsidR="008F5D10" w:rsidRPr="00643012">
        <w:rPr>
          <w:i/>
          <w:sz w:val="24"/>
          <w:szCs w:val="24"/>
        </w:rPr>
        <w:t xml:space="preserve">for the circumstance to qualify </w:t>
      </w:r>
      <w:r w:rsidR="008F5D10" w:rsidRPr="00643012">
        <w:rPr>
          <w:i/>
          <w:sz w:val="24"/>
          <w:szCs w:val="24"/>
        </w:rPr>
        <w:lastRenderedPageBreak/>
        <w:t>as sufficiently exceptional to justify the accused's release on bail it must be one which weighs exceptionally heavily in favour of the accused, thereby rendering the case for release on bail exceptionally strong or compelling.”</w:t>
      </w:r>
    </w:p>
    <w:p w14:paraId="741A1A0C" w14:textId="77777777" w:rsidR="005D1E8E" w:rsidRPr="006710E8" w:rsidRDefault="005D1E8E" w:rsidP="007F07C5">
      <w:pPr>
        <w:pStyle w:val="ListParagraph"/>
        <w:tabs>
          <w:tab w:val="left" w:pos="1447"/>
          <w:tab w:val="left" w:pos="1448"/>
        </w:tabs>
        <w:spacing w:line="360" w:lineRule="auto"/>
        <w:ind w:left="1387" w:right="230" w:firstLine="0"/>
        <w:contextualSpacing/>
        <w:jc w:val="both"/>
        <w:rPr>
          <w:sz w:val="24"/>
          <w:szCs w:val="24"/>
        </w:rPr>
      </w:pPr>
    </w:p>
    <w:p w14:paraId="10562BFA" w14:textId="57B627BC" w:rsidR="005D1E8E"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13.</w:t>
      </w:r>
      <w:r w:rsidRPr="006710E8">
        <w:rPr>
          <w:iCs/>
          <w:spacing w:val="-8"/>
          <w:w w:val="99"/>
          <w:sz w:val="24"/>
          <w:szCs w:val="24"/>
        </w:rPr>
        <w:tab/>
      </w:r>
      <w:r w:rsidR="005D1E8E" w:rsidRPr="00643012">
        <w:rPr>
          <w:sz w:val="24"/>
          <w:szCs w:val="24"/>
        </w:rPr>
        <w:t>In</w:t>
      </w:r>
      <w:r w:rsidR="005D1E8E" w:rsidRPr="00643012">
        <w:rPr>
          <w:spacing w:val="-18"/>
          <w:sz w:val="24"/>
          <w:szCs w:val="24"/>
        </w:rPr>
        <w:t xml:space="preserve"> </w:t>
      </w:r>
      <w:r w:rsidR="005D1E8E" w:rsidRPr="00643012">
        <w:rPr>
          <w:i/>
          <w:iCs/>
          <w:sz w:val="24"/>
          <w:szCs w:val="24"/>
        </w:rPr>
        <w:t>S</w:t>
      </w:r>
      <w:r w:rsidR="005D1E8E" w:rsidRPr="00643012">
        <w:rPr>
          <w:i/>
          <w:iCs/>
          <w:spacing w:val="-28"/>
          <w:sz w:val="24"/>
          <w:szCs w:val="24"/>
        </w:rPr>
        <w:t xml:space="preserve"> </w:t>
      </w:r>
      <w:r w:rsidR="005D1E8E" w:rsidRPr="00643012">
        <w:rPr>
          <w:i/>
          <w:iCs/>
          <w:sz w:val="24"/>
          <w:szCs w:val="24"/>
        </w:rPr>
        <w:t>v</w:t>
      </w:r>
      <w:r w:rsidR="005D1E8E" w:rsidRPr="00643012">
        <w:rPr>
          <w:i/>
          <w:iCs/>
          <w:spacing w:val="-16"/>
          <w:sz w:val="24"/>
          <w:szCs w:val="24"/>
        </w:rPr>
        <w:t xml:space="preserve"> </w:t>
      </w:r>
      <w:r w:rsidR="005D1E8E" w:rsidRPr="00643012">
        <w:rPr>
          <w:i/>
          <w:iCs/>
          <w:sz w:val="24"/>
          <w:szCs w:val="24"/>
        </w:rPr>
        <w:t>Josephs</w:t>
      </w:r>
      <w:r w:rsidR="005D1E8E" w:rsidRPr="006710E8">
        <w:rPr>
          <w:rStyle w:val="FootnoteReference"/>
          <w:sz w:val="24"/>
          <w:szCs w:val="24"/>
        </w:rPr>
        <w:footnoteReference w:id="5"/>
      </w:r>
      <w:r w:rsidR="005D1E8E" w:rsidRPr="00643012">
        <w:rPr>
          <w:spacing w:val="-31"/>
          <w:sz w:val="24"/>
          <w:szCs w:val="24"/>
        </w:rPr>
        <w:t xml:space="preserve"> </w:t>
      </w:r>
      <w:r w:rsidR="005D1E8E" w:rsidRPr="00643012">
        <w:rPr>
          <w:sz w:val="24"/>
          <w:szCs w:val="24"/>
        </w:rPr>
        <w:t>it</w:t>
      </w:r>
      <w:r w:rsidR="005D1E8E" w:rsidRPr="00643012">
        <w:rPr>
          <w:spacing w:val="-15"/>
          <w:sz w:val="24"/>
          <w:szCs w:val="24"/>
        </w:rPr>
        <w:t xml:space="preserve"> </w:t>
      </w:r>
      <w:r w:rsidR="005D1E8E" w:rsidRPr="00643012">
        <w:rPr>
          <w:sz w:val="24"/>
          <w:szCs w:val="24"/>
        </w:rPr>
        <w:t>was</w:t>
      </w:r>
      <w:r w:rsidR="005D1E8E" w:rsidRPr="00643012">
        <w:rPr>
          <w:spacing w:val="-14"/>
          <w:sz w:val="24"/>
          <w:szCs w:val="24"/>
        </w:rPr>
        <w:t xml:space="preserve"> </w:t>
      </w:r>
      <w:r w:rsidR="005D1E8E" w:rsidRPr="00643012">
        <w:rPr>
          <w:sz w:val="24"/>
          <w:szCs w:val="24"/>
        </w:rPr>
        <w:t xml:space="preserve">held: </w:t>
      </w:r>
      <w:r w:rsidR="005D1E8E" w:rsidRPr="00643012">
        <w:rPr>
          <w:i/>
          <w:w w:val="105"/>
          <w:sz w:val="24"/>
          <w:szCs w:val="24"/>
        </w:rPr>
        <w:t>"Showing  'exceptional  circumstances' for  the purposes  of section 60</w:t>
      </w:r>
      <w:r w:rsidR="005D1E8E" w:rsidRPr="00643012">
        <w:rPr>
          <w:i/>
          <w:w w:val="110"/>
          <w:sz w:val="24"/>
          <w:szCs w:val="24"/>
        </w:rPr>
        <w:t>(11) of the Criminal Procedure Act does not post a standard which would render it impossible for an unexceptional, but deserving Applicant to make out a case for bail."</w:t>
      </w:r>
    </w:p>
    <w:p w14:paraId="73C387FD" w14:textId="77777777" w:rsidR="005D1E8E" w:rsidRPr="006710E8" w:rsidRDefault="005D1E8E" w:rsidP="007F07C5">
      <w:pPr>
        <w:pStyle w:val="ListParagraph"/>
        <w:tabs>
          <w:tab w:val="left" w:pos="1447"/>
          <w:tab w:val="left" w:pos="1448"/>
        </w:tabs>
        <w:spacing w:line="360" w:lineRule="auto"/>
        <w:ind w:left="1387" w:right="230" w:firstLine="0"/>
        <w:contextualSpacing/>
        <w:jc w:val="both"/>
        <w:rPr>
          <w:sz w:val="24"/>
          <w:szCs w:val="24"/>
        </w:rPr>
      </w:pPr>
    </w:p>
    <w:p w14:paraId="66CED641" w14:textId="1A6BE318" w:rsidR="005D1E8E"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14.</w:t>
      </w:r>
      <w:r w:rsidRPr="006710E8">
        <w:rPr>
          <w:iCs/>
          <w:spacing w:val="-8"/>
          <w:w w:val="99"/>
          <w:sz w:val="24"/>
          <w:szCs w:val="24"/>
        </w:rPr>
        <w:tab/>
      </w:r>
      <w:r w:rsidR="005D1E8E" w:rsidRPr="00643012">
        <w:rPr>
          <w:sz w:val="24"/>
          <w:szCs w:val="24"/>
        </w:rPr>
        <w:t xml:space="preserve">In the matter of </w:t>
      </w:r>
      <w:r w:rsidR="005D1E8E" w:rsidRPr="00643012">
        <w:rPr>
          <w:i/>
          <w:iCs/>
          <w:sz w:val="24"/>
          <w:szCs w:val="24"/>
        </w:rPr>
        <w:t xml:space="preserve">S v </w:t>
      </w:r>
      <w:r w:rsidR="005D1E8E" w:rsidRPr="00643012">
        <w:rPr>
          <w:i/>
          <w:iCs/>
          <w:spacing w:val="-22"/>
          <w:sz w:val="24"/>
          <w:szCs w:val="24"/>
        </w:rPr>
        <w:t>H</w:t>
      </w:r>
      <w:r w:rsidR="005D1E8E" w:rsidRPr="00643012">
        <w:rPr>
          <w:spacing w:val="-22"/>
          <w:position w:val="3"/>
          <w:sz w:val="24"/>
          <w:szCs w:val="24"/>
        </w:rPr>
        <w:t xml:space="preserve"> </w:t>
      </w:r>
      <w:r w:rsidR="005D1E8E" w:rsidRPr="006710E8">
        <w:rPr>
          <w:rStyle w:val="FootnoteReference"/>
          <w:spacing w:val="-22"/>
          <w:position w:val="3"/>
          <w:sz w:val="24"/>
          <w:szCs w:val="24"/>
        </w:rPr>
        <w:footnoteReference w:id="6"/>
      </w:r>
      <w:r w:rsidR="005D1E8E" w:rsidRPr="00643012">
        <w:rPr>
          <w:spacing w:val="-22"/>
          <w:sz w:val="24"/>
          <w:szCs w:val="24"/>
        </w:rPr>
        <w:t xml:space="preserve">   </w:t>
      </w:r>
      <w:r w:rsidR="005D1E8E" w:rsidRPr="00643012">
        <w:rPr>
          <w:sz w:val="24"/>
          <w:szCs w:val="24"/>
        </w:rPr>
        <w:t xml:space="preserve">it was held: “… </w:t>
      </w:r>
      <w:r w:rsidR="005D1E8E" w:rsidRPr="00643012">
        <w:rPr>
          <w:i/>
          <w:sz w:val="24"/>
          <w:szCs w:val="24"/>
        </w:rPr>
        <w:t xml:space="preserve">Exceptional circumstances must be circumstances  which  are  not found in an ordinary bail application but pertain peculiarly </w:t>
      </w:r>
      <w:r w:rsidR="005D1E8E" w:rsidRPr="00643012">
        <w:rPr>
          <w:spacing w:val="1"/>
          <w:sz w:val="24"/>
          <w:szCs w:val="24"/>
        </w:rPr>
        <w:t xml:space="preserve">... </w:t>
      </w:r>
      <w:r w:rsidR="005D1E8E" w:rsidRPr="00643012">
        <w:rPr>
          <w:i/>
          <w:sz w:val="24"/>
          <w:szCs w:val="24"/>
        </w:rPr>
        <w:t xml:space="preserve">to  an accused person's  specific  application.  What  a  Court is called  upon to do so is to examine all the relevant considerations </w:t>
      </w:r>
      <w:r w:rsidR="005D1E8E" w:rsidRPr="00643012">
        <w:rPr>
          <w:sz w:val="24"/>
          <w:szCs w:val="24"/>
        </w:rPr>
        <w:t xml:space="preserve">... </w:t>
      </w:r>
      <w:r w:rsidR="005D1E8E" w:rsidRPr="00643012">
        <w:rPr>
          <w:i/>
          <w:sz w:val="24"/>
          <w:szCs w:val="24"/>
        </w:rPr>
        <w:t>as a whole, in deciding whether an accused person has established something out of the ordinary  or  unusual  which  entitles  him  to  relief  under  section 60(1</w:t>
      </w:r>
      <w:r w:rsidR="003D2B86" w:rsidRPr="00643012">
        <w:rPr>
          <w:i/>
          <w:spacing w:val="-23"/>
          <w:sz w:val="24"/>
          <w:szCs w:val="24"/>
        </w:rPr>
        <w:t>1</w:t>
      </w:r>
      <w:r w:rsidR="005D1E8E" w:rsidRPr="00643012">
        <w:rPr>
          <w:i/>
          <w:sz w:val="24"/>
          <w:szCs w:val="24"/>
        </w:rPr>
        <w:t>)(a)."</w:t>
      </w:r>
    </w:p>
    <w:p w14:paraId="51732FD7" w14:textId="77777777" w:rsidR="003D2B86" w:rsidRPr="006710E8" w:rsidRDefault="003D2B86" w:rsidP="007F07C5">
      <w:pPr>
        <w:pStyle w:val="ListParagraph"/>
        <w:tabs>
          <w:tab w:val="left" w:pos="1447"/>
          <w:tab w:val="left" w:pos="1448"/>
        </w:tabs>
        <w:spacing w:line="360" w:lineRule="auto"/>
        <w:ind w:left="1387" w:right="230" w:firstLine="0"/>
        <w:contextualSpacing/>
        <w:jc w:val="both"/>
        <w:rPr>
          <w:sz w:val="24"/>
          <w:szCs w:val="24"/>
        </w:rPr>
      </w:pPr>
    </w:p>
    <w:p w14:paraId="17BCF62D" w14:textId="5044C665" w:rsidR="003D2B86"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15.</w:t>
      </w:r>
      <w:r w:rsidRPr="006710E8">
        <w:rPr>
          <w:iCs/>
          <w:spacing w:val="-8"/>
          <w:w w:val="99"/>
          <w:sz w:val="24"/>
          <w:szCs w:val="24"/>
        </w:rPr>
        <w:tab/>
      </w:r>
      <w:r w:rsidR="003D2B86" w:rsidRPr="00643012">
        <w:rPr>
          <w:sz w:val="24"/>
          <w:szCs w:val="24"/>
        </w:rPr>
        <w:t>Against this background, how is an appeal court to approach the question of bail?</w:t>
      </w:r>
    </w:p>
    <w:p w14:paraId="3E3C08C4" w14:textId="77777777" w:rsidR="008F5D10" w:rsidRPr="006710E8" w:rsidRDefault="008F5D10" w:rsidP="007F07C5">
      <w:pPr>
        <w:pStyle w:val="ListParagraph"/>
        <w:tabs>
          <w:tab w:val="left" w:pos="1447"/>
          <w:tab w:val="left" w:pos="1448"/>
        </w:tabs>
        <w:spacing w:line="360" w:lineRule="auto"/>
        <w:ind w:left="1387" w:right="230" w:firstLine="0"/>
        <w:contextualSpacing/>
        <w:jc w:val="both"/>
        <w:rPr>
          <w:sz w:val="24"/>
          <w:szCs w:val="24"/>
        </w:rPr>
      </w:pPr>
    </w:p>
    <w:p w14:paraId="6B5D2953" w14:textId="77777777" w:rsidR="008C01B3" w:rsidRPr="006710E8" w:rsidRDefault="00B54AFB" w:rsidP="007F07C5">
      <w:pPr>
        <w:tabs>
          <w:tab w:val="left" w:pos="1447"/>
          <w:tab w:val="left" w:pos="1448"/>
        </w:tabs>
        <w:spacing w:line="360" w:lineRule="auto"/>
        <w:ind w:right="230"/>
        <w:contextualSpacing/>
        <w:jc w:val="both"/>
        <w:rPr>
          <w:sz w:val="24"/>
          <w:szCs w:val="24"/>
        </w:rPr>
      </w:pPr>
      <w:r w:rsidRPr="006710E8">
        <w:rPr>
          <w:bCs/>
          <w:sz w:val="24"/>
          <w:szCs w:val="24"/>
          <w:u w:val="single"/>
        </w:rPr>
        <w:t>The appeal court’s approach</w:t>
      </w:r>
    </w:p>
    <w:p w14:paraId="62430E52" w14:textId="77777777" w:rsidR="008C01B3" w:rsidRPr="006710E8" w:rsidRDefault="008C01B3" w:rsidP="007F07C5">
      <w:pPr>
        <w:pStyle w:val="ListParagraph"/>
        <w:tabs>
          <w:tab w:val="left" w:pos="1447"/>
          <w:tab w:val="left" w:pos="1448"/>
        </w:tabs>
        <w:spacing w:line="360" w:lineRule="auto"/>
        <w:ind w:left="1387" w:right="230" w:firstLine="0"/>
        <w:contextualSpacing/>
        <w:jc w:val="both"/>
        <w:rPr>
          <w:sz w:val="24"/>
          <w:szCs w:val="24"/>
        </w:rPr>
      </w:pPr>
    </w:p>
    <w:p w14:paraId="72BA0DAD" w14:textId="72483D32" w:rsidR="008C01B3" w:rsidRPr="00643012" w:rsidRDefault="00643012" w:rsidP="00643012">
      <w:pPr>
        <w:tabs>
          <w:tab w:val="left" w:pos="1447"/>
          <w:tab w:val="left" w:pos="1448"/>
        </w:tabs>
        <w:spacing w:line="360" w:lineRule="auto"/>
        <w:ind w:left="1387" w:right="230" w:hanging="1133"/>
        <w:contextualSpacing/>
        <w:jc w:val="both"/>
        <w:rPr>
          <w:sz w:val="24"/>
          <w:szCs w:val="24"/>
        </w:rPr>
      </w:pPr>
      <w:r w:rsidRPr="006710E8">
        <w:rPr>
          <w:iCs/>
          <w:spacing w:val="-8"/>
          <w:w w:val="99"/>
          <w:sz w:val="24"/>
          <w:szCs w:val="24"/>
        </w:rPr>
        <w:t>16.</w:t>
      </w:r>
      <w:r w:rsidRPr="006710E8">
        <w:rPr>
          <w:iCs/>
          <w:spacing w:val="-8"/>
          <w:w w:val="99"/>
          <w:sz w:val="24"/>
          <w:szCs w:val="24"/>
        </w:rPr>
        <w:tab/>
      </w:r>
      <w:r w:rsidR="00E42BAB" w:rsidRPr="00643012">
        <w:rPr>
          <w:sz w:val="24"/>
          <w:szCs w:val="24"/>
        </w:rPr>
        <w:t>Section 65</w:t>
      </w:r>
      <w:r w:rsidR="00D932CE" w:rsidRPr="00643012">
        <w:rPr>
          <w:sz w:val="24"/>
          <w:szCs w:val="24"/>
        </w:rPr>
        <w:t>(4)</w:t>
      </w:r>
      <w:r w:rsidR="00E42BAB" w:rsidRPr="00643012">
        <w:rPr>
          <w:sz w:val="24"/>
          <w:szCs w:val="24"/>
        </w:rPr>
        <w:t xml:space="preserve"> of the </w:t>
      </w:r>
      <w:r w:rsidR="00D932CE" w:rsidRPr="00643012">
        <w:rPr>
          <w:sz w:val="24"/>
          <w:szCs w:val="24"/>
        </w:rPr>
        <w:t>CPA</w:t>
      </w:r>
      <w:r w:rsidR="00E42BAB" w:rsidRPr="00643012">
        <w:rPr>
          <w:sz w:val="24"/>
          <w:szCs w:val="24"/>
        </w:rPr>
        <w:t xml:space="preserve"> </w:t>
      </w:r>
      <w:r w:rsidR="00D932CE" w:rsidRPr="00643012">
        <w:rPr>
          <w:sz w:val="24"/>
          <w:szCs w:val="24"/>
        </w:rPr>
        <w:t>provides in relation to bail appeals that “</w:t>
      </w:r>
      <w:r w:rsidR="00B54AFB" w:rsidRPr="00643012">
        <w:rPr>
          <w:i/>
          <w:sz w:val="24"/>
          <w:szCs w:val="24"/>
        </w:rPr>
        <w:t>[t]</w:t>
      </w:r>
      <w:r w:rsidR="00E42BAB" w:rsidRPr="00643012">
        <w:rPr>
          <w:i/>
          <w:sz w:val="24"/>
          <w:szCs w:val="24"/>
        </w:rPr>
        <w:t xml:space="preserve">he court or judge hearing the appeal </w:t>
      </w:r>
      <w:r w:rsidR="00E42BAB" w:rsidRPr="00643012">
        <w:rPr>
          <w:i/>
          <w:spacing w:val="-3"/>
          <w:sz w:val="24"/>
          <w:szCs w:val="24"/>
        </w:rPr>
        <w:t xml:space="preserve">shall </w:t>
      </w:r>
      <w:r w:rsidR="00E42BAB" w:rsidRPr="00643012">
        <w:rPr>
          <w:i/>
          <w:sz w:val="24"/>
          <w:szCs w:val="24"/>
        </w:rPr>
        <w:t xml:space="preserve">not set aside the decision against which the appeal </w:t>
      </w:r>
      <w:r w:rsidR="00E42BAB" w:rsidRPr="00643012">
        <w:rPr>
          <w:i/>
          <w:spacing w:val="-3"/>
          <w:sz w:val="24"/>
          <w:szCs w:val="24"/>
        </w:rPr>
        <w:t xml:space="preserve">is </w:t>
      </w:r>
      <w:r w:rsidR="00E42BAB" w:rsidRPr="00643012">
        <w:rPr>
          <w:i/>
          <w:sz w:val="24"/>
          <w:szCs w:val="24"/>
        </w:rPr>
        <w:t xml:space="preserve">brought, unless such court or judge </w:t>
      </w:r>
      <w:r w:rsidR="00E42BAB" w:rsidRPr="00643012">
        <w:rPr>
          <w:i/>
          <w:spacing w:val="-3"/>
          <w:sz w:val="24"/>
          <w:szCs w:val="24"/>
        </w:rPr>
        <w:t xml:space="preserve">is </w:t>
      </w:r>
      <w:r w:rsidR="00E42BAB" w:rsidRPr="00643012">
        <w:rPr>
          <w:i/>
          <w:sz w:val="24"/>
          <w:szCs w:val="24"/>
        </w:rPr>
        <w:t xml:space="preserve">satisfied that the decision was wrong, </w:t>
      </w:r>
      <w:r w:rsidR="00E42BAB" w:rsidRPr="00643012">
        <w:rPr>
          <w:i/>
          <w:spacing w:val="-3"/>
          <w:sz w:val="24"/>
          <w:szCs w:val="24"/>
        </w:rPr>
        <w:t xml:space="preserve">in </w:t>
      </w:r>
      <w:r w:rsidR="00E42BAB" w:rsidRPr="00643012">
        <w:rPr>
          <w:i/>
          <w:sz w:val="24"/>
          <w:szCs w:val="24"/>
        </w:rPr>
        <w:t xml:space="preserve">which event the court or judge shall give the decision which </w:t>
      </w:r>
      <w:r w:rsidR="00E42BAB" w:rsidRPr="00643012">
        <w:rPr>
          <w:i/>
          <w:spacing w:val="-3"/>
          <w:sz w:val="24"/>
          <w:szCs w:val="24"/>
        </w:rPr>
        <w:t xml:space="preserve">in </w:t>
      </w:r>
      <w:r w:rsidR="00E42BAB" w:rsidRPr="00643012">
        <w:rPr>
          <w:i/>
          <w:sz w:val="24"/>
          <w:szCs w:val="24"/>
        </w:rPr>
        <w:t>its or his opinion the lower court should have</w:t>
      </w:r>
      <w:r w:rsidR="00E42BAB" w:rsidRPr="00643012">
        <w:rPr>
          <w:i/>
          <w:spacing w:val="-21"/>
          <w:sz w:val="24"/>
          <w:szCs w:val="24"/>
        </w:rPr>
        <w:t xml:space="preserve"> </w:t>
      </w:r>
      <w:r w:rsidR="00E42BAB" w:rsidRPr="00643012">
        <w:rPr>
          <w:i/>
          <w:sz w:val="24"/>
          <w:szCs w:val="24"/>
        </w:rPr>
        <w:t>given.</w:t>
      </w:r>
      <w:r w:rsidR="00D932CE" w:rsidRPr="00643012">
        <w:rPr>
          <w:i/>
          <w:sz w:val="24"/>
          <w:szCs w:val="24"/>
        </w:rPr>
        <w:t>”</w:t>
      </w:r>
      <w:r w:rsidR="0031341D" w:rsidRPr="006710E8">
        <w:rPr>
          <w:rStyle w:val="FootnoteReference"/>
          <w:i/>
          <w:sz w:val="24"/>
          <w:szCs w:val="24"/>
        </w:rPr>
        <w:footnoteReference w:id="7"/>
      </w:r>
    </w:p>
    <w:p w14:paraId="61111DD9" w14:textId="77777777" w:rsidR="008C01B3" w:rsidRPr="006710E8" w:rsidRDefault="008C01B3" w:rsidP="007F07C5">
      <w:pPr>
        <w:pStyle w:val="ListParagraph"/>
        <w:tabs>
          <w:tab w:val="left" w:pos="1447"/>
          <w:tab w:val="left" w:pos="1448"/>
        </w:tabs>
        <w:spacing w:line="360" w:lineRule="auto"/>
        <w:ind w:left="1387" w:right="233" w:firstLine="0"/>
        <w:contextualSpacing/>
        <w:jc w:val="both"/>
        <w:rPr>
          <w:sz w:val="24"/>
          <w:szCs w:val="24"/>
        </w:rPr>
      </w:pPr>
    </w:p>
    <w:p w14:paraId="7519B218" w14:textId="5B63C928" w:rsidR="008C01B3"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17.</w:t>
      </w:r>
      <w:r w:rsidRPr="006710E8">
        <w:rPr>
          <w:iCs/>
          <w:spacing w:val="-8"/>
          <w:w w:val="99"/>
          <w:sz w:val="24"/>
          <w:szCs w:val="24"/>
        </w:rPr>
        <w:tab/>
      </w:r>
      <w:r w:rsidR="005609E9" w:rsidRPr="00643012">
        <w:rPr>
          <w:sz w:val="24"/>
          <w:szCs w:val="24"/>
        </w:rPr>
        <w:t xml:space="preserve">The interpretation of the section has </w:t>
      </w:r>
      <w:r w:rsidR="002A340B" w:rsidRPr="00643012">
        <w:rPr>
          <w:sz w:val="24"/>
          <w:szCs w:val="24"/>
        </w:rPr>
        <w:t xml:space="preserve">often </w:t>
      </w:r>
      <w:r w:rsidR="005609E9" w:rsidRPr="00643012">
        <w:rPr>
          <w:sz w:val="24"/>
          <w:szCs w:val="24"/>
        </w:rPr>
        <w:t xml:space="preserve">been the subject of deliberation.  In </w:t>
      </w:r>
      <w:r w:rsidR="005609E9" w:rsidRPr="00643012">
        <w:rPr>
          <w:bCs/>
          <w:i/>
          <w:iCs/>
          <w:sz w:val="24"/>
          <w:szCs w:val="24"/>
        </w:rPr>
        <w:t xml:space="preserve">S </w:t>
      </w:r>
      <w:r w:rsidR="005609E9" w:rsidRPr="00643012">
        <w:rPr>
          <w:bCs/>
          <w:i/>
          <w:iCs/>
          <w:sz w:val="24"/>
          <w:szCs w:val="24"/>
        </w:rPr>
        <w:lastRenderedPageBreak/>
        <w:t>v B</w:t>
      </w:r>
      <w:r w:rsidR="005302DD" w:rsidRPr="00643012">
        <w:rPr>
          <w:bCs/>
          <w:i/>
          <w:iCs/>
          <w:sz w:val="24"/>
          <w:szCs w:val="24"/>
        </w:rPr>
        <w:t>arber</w:t>
      </w:r>
      <w:r w:rsidR="005302DD" w:rsidRPr="006710E8">
        <w:rPr>
          <w:rStyle w:val="FootnoteReference"/>
          <w:sz w:val="24"/>
          <w:szCs w:val="24"/>
        </w:rPr>
        <w:footnoteReference w:id="8"/>
      </w:r>
      <w:r w:rsidR="005609E9" w:rsidRPr="00643012">
        <w:rPr>
          <w:sz w:val="24"/>
          <w:szCs w:val="24"/>
        </w:rPr>
        <w:t xml:space="preserve"> </w:t>
      </w:r>
      <w:r w:rsidR="00B54AFB" w:rsidRPr="00643012">
        <w:rPr>
          <w:sz w:val="24"/>
          <w:szCs w:val="24"/>
        </w:rPr>
        <w:t>the Court</w:t>
      </w:r>
      <w:r w:rsidR="005609E9" w:rsidRPr="00643012">
        <w:rPr>
          <w:sz w:val="24"/>
          <w:szCs w:val="24"/>
        </w:rPr>
        <w:t xml:space="preserve"> remarked as follows in the context of deciding an appeal in terms of s</w:t>
      </w:r>
      <w:r w:rsidR="00B54AFB" w:rsidRPr="00643012">
        <w:rPr>
          <w:sz w:val="24"/>
          <w:szCs w:val="24"/>
        </w:rPr>
        <w:t>ection</w:t>
      </w:r>
      <w:r w:rsidR="005609E9" w:rsidRPr="00643012">
        <w:rPr>
          <w:sz w:val="24"/>
          <w:szCs w:val="24"/>
        </w:rPr>
        <w:t xml:space="preserve"> 65(4) of the</w:t>
      </w:r>
      <w:r w:rsidR="005609E9" w:rsidRPr="00643012">
        <w:rPr>
          <w:spacing w:val="-30"/>
          <w:sz w:val="24"/>
          <w:szCs w:val="24"/>
        </w:rPr>
        <w:t xml:space="preserve"> </w:t>
      </w:r>
      <w:r w:rsidR="005609E9" w:rsidRPr="00643012">
        <w:rPr>
          <w:sz w:val="24"/>
          <w:szCs w:val="24"/>
        </w:rPr>
        <w:t>CPA:</w:t>
      </w:r>
    </w:p>
    <w:p w14:paraId="1A397948" w14:textId="77777777" w:rsidR="008C01B3" w:rsidRPr="006710E8" w:rsidRDefault="008C01B3" w:rsidP="007F07C5">
      <w:pPr>
        <w:pStyle w:val="ListParagraph"/>
        <w:tabs>
          <w:tab w:val="left" w:pos="1447"/>
          <w:tab w:val="left" w:pos="1448"/>
        </w:tabs>
        <w:spacing w:line="360" w:lineRule="auto"/>
        <w:ind w:left="1387" w:right="233" w:firstLine="0"/>
        <w:contextualSpacing/>
        <w:jc w:val="both"/>
        <w:rPr>
          <w:sz w:val="24"/>
          <w:szCs w:val="24"/>
        </w:rPr>
      </w:pPr>
    </w:p>
    <w:p w14:paraId="4633D993" w14:textId="40273BF1" w:rsidR="008C01B3" w:rsidRPr="006710E8" w:rsidRDefault="005302DD" w:rsidP="007F07C5">
      <w:pPr>
        <w:pStyle w:val="ListParagraph"/>
        <w:tabs>
          <w:tab w:val="left" w:pos="1447"/>
          <w:tab w:val="left" w:pos="1448"/>
        </w:tabs>
        <w:spacing w:line="360" w:lineRule="auto"/>
        <w:ind w:left="1387" w:right="233" w:firstLine="0"/>
        <w:contextualSpacing/>
        <w:jc w:val="both"/>
        <w:rPr>
          <w:sz w:val="24"/>
          <w:szCs w:val="24"/>
        </w:rPr>
      </w:pPr>
      <w:r w:rsidRPr="006710E8">
        <w:rPr>
          <w:i/>
          <w:sz w:val="24"/>
          <w:szCs w:val="24"/>
        </w:rPr>
        <w:t xml:space="preserve">“It is well known that the powers of this Court are largely limited where the matter comes before it on appeal and not as a substantive application for bail. </w:t>
      </w:r>
      <w:r w:rsidRPr="006710E8">
        <w:rPr>
          <w:i/>
          <w:sz w:val="24"/>
          <w:szCs w:val="24"/>
          <w:u w:val="single"/>
        </w:rPr>
        <w:t xml:space="preserve">This Court has to be persuaded that the </w:t>
      </w:r>
      <w:r w:rsidR="006A3DD6" w:rsidRPr="006710E8">
        <w:rPr>
          <w:i/>
          <w:sz w:val="24"/>
          <w:szCs w:val="24"/>
          <w:u w:val="single"/>
        </w:rPr>
        <w:t>magistrate</w:t>
      </w:r>
      <w:r w:rsidRPr="006710E8">
        <w:rPr>
          <w:i/>
          <w:sz w:val="24"/>
          <w:szCs w:val="24"/>
          <w:u w:val="single"/>
        </w:rPr>
        <w:t xml:space="preserve"> exercised the discretion which he has wrongly. Accordingly, although this Court may have a different view, it should not substitute its own view for that of the </w:t>
      </w:r>
      <w:r w:rsidR="006A3DD6" w:rsidRPr="006710E8">
        <w:rPr>
          <w:i/>
          <w:sz w:val="24"/>
          <w:szCs w:val="24"/>
          <w:u w:val="single"/>
        </w:rPr>
        <w:t>magistrate</w:t>
      </w:r>
      <w:r w:rsidRPr="006710E8">
        <w:rPr>
          <w:i/>
          <w:sz w:val="24"/>
          <w:szCs w:val="24"/>
          <w:u w:val="single"/>
        </w:rPr>
        <w:t xml:space="preserve"> because that would be an unfair interference with the </w:t>
      </w:r>
      <w:r w:rsidR="006A3DD6" w:rsidRPr="006710E8">
        <w:rPr>
          <w:i/>
          <w:sz w:val="24"/>
          <w:szCs w:val="24"/>
          <w:u w:val="single"/>
        </w:rPr>
        <w:t>magistrate</w:t>
      </w:r>
      <w:r w:rsidRPr="006710E8">
        <w:rPr>
          <w:i/>
          <w:sz w:val="24"/>
          <w:szCs w:val="24"/>
          <w:u w:val="single"/>
        </w:rPr>
        <w:t>'s exercise of his discretion.</w:t>
      </w:r>
      <w:r w:rsidRPr="006710E8">
        <w:rPr>
          <w:i/>
          <w:sz w:val="24"/>
          <w:szCs w:val="24"/>
        </w:rPr>
        <w:t xml:space="preserve"> I think it should be stressed that, no matter what this Court's own views are, the real question is whether it can be said that the </w:t>
      </w:r>
      <w:r w:rsidR="006A3DD6" w:rsidRPr="006710E8">
        <w:rPr>
          <w:i/>
          <w:sz w:val="24"/>
          <w:szCs w:val="24"/>
        </w:rPr>
        <w:t>magistrate</w:t>
      </w:r>
      <w:r w:rsidRPr="006710E8">
        <w:rPr>
          <w:i/>
          <w:sz w:val="24"/>
          <w:szCs w:val="24"/>
        </w:rPr>
        <w:t xml:space="preserve"> who had the discretion to grant bail exercised that discretion wrongly.</w:t>
      </w:r>
      <w:r w:rsidR="00B54AFB" w:rsidRPr="006710E8">
        <w:rPr>
          <w:i/>
          <w:sz w:val="24"/>
          <w:szCs w:val="24"/>
        </w:rPr>
        <w:t>”</w:t>
      </w:r>
      <w:r w:rsidR="00AC5B68" w:rsidRPr="006710E8">
        <w:rPr>
          <w:i/>
          <w:sz w:val="24"/>
          <w:szCs w:val="24"/>
        </w:rPr>
        <w:t xml:space="preserve"> </w:t>
      </w:r>
      <w:r w:rsidR="00AC5B68" w:rsidRPr="006710E8">
        <w:rPr>
          <w:iCs/>
          <w:sz w:val="24"/>
          <w:szCs w:val="24"/>
        </w:rPr>
        <w:t>[Emphasis added.]</w:t>
      </w:r>
    </w:p>
    <w:p w14:paraId="733D013C" w14:textId="77777777" w:rsidR="008C01B3" w:rsidRPr="006710E8" w:rsidRDefault="008C01B3" w:rsidP="007F07C5">
      <w:pPr>
        <w:pStyle w:val="ListParagraph"/>
        <w:tabs>
          <w:tab w:val="left" w:pos="1447"/>
          <w:tab w:val="left" w:pos="1448"/>
        </w:tabs>
        <w:spacing w:line="360" w:lineRule="auto"/>
        <w:ind w:left="1387" w:right="233" w:firstLine="0"/>
        <w:contextualSpacing/>
        <w:jc w:val="both"/>
        <w:rPr>
          <w:sz w:val="24"/>
          <w:szCs w:val="24"/>
        </w:rPr>
      </w:pPr>
    </w:p>
    <w:p w14:paraId="783F49F0" w14:textId="3D641F09" w:rsidR="008029B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18.</w:t>
      </w:r>
      <w:r w:rsidRPr="006710E8">
        <w:rPr>
          <w:iCs/>
          <w:spacing w:val="-8"/>
          <w:w w:val="99"/>
          <w:sz w:val="24"/>
          <w:szCs w:val="24"/>
        </w:rPr>
        <w:tab/>
      </w:r>
      <w:r w:rsidR="00E42BAB" w:rsidRPr="00643012">
        <w:rPr>
          <w:sz w:val="24"/>
          <w:szCs w:val="24"/>
        </w:rPr>
        <w:t xml:space="preserve">In </w:t>
      </w:r>
      <w:r w:rsidR="00E42BAB" w:rsidRPr="00643012">
        <w:rPr>
          <w:bCs/>
          <w:i/>
          <w:iCs/>
          <w:sz w:val="24"/>
          <w:szCs w:val="24"/>
        </w:rPr>
        <w:t>S v P</w:t>
      </w:r>
      <w:r w:rsidR="00B54AFB" w:rsidRPr="00643012">
        <w:rPr>
          <w:bCs/>
          <w:i/>
          <w:iCs/>
          <w:sz w:val="24"/>
          <w:szCs w:val="24"/>
        </w:rPr>
        <w:t>orthen and others</w:t>
      </w:r>
      <w:r w:rsidR="00E42BAB" w:rsidRPr="00643012">
        <w:rPr>
          <w:bCs/>
          <w:sz w:val="24"/>
          <w:szCs w:val="24"/>
        </w:rPr>
        <w:t>,</w:t>
      </w:r>
      <w:r w:rsidR="00B54AFB" w:rsidRPr="006710E8">
        <w:rPr>
          <w:rStyle w:val="FootnoteReference"/>
          <w:bCs/>
          <w:sz w:val="24"/>
          <w:szCs w:val="24"/>
        </w:rPr>
        <w:footnoteReference w:id="9"/>
      </w:r>
      <w:r w:rsidR="00E42BAB" w:rsidRPr="00643012">
        <w:rPr>
          <w:b/>
          <w:sz w:val="24"/>
          <w:szCs w:val="24"/>
        </w:rPr>
        <w:t xml:space="preserve"> </w:t>
      </w:r>
      <w:r w:rsidR="00B54AFB" w:rsidRPr="00643012">
        <w:rPr>
          <w:bCs/>
          <w:sz w:val="24"/>
          <w:szCs w:val="24"/>
        </w:rPr>
        <w:t xml:space="preserve">this Court </w:t>
      </w:r>
      <w:r w:rsidR="00E42BAB" w:rsidRPr="00643012">
        <w:rPr>
          <w:sz w:val="24"/>
          <w:szCs w:val="24"/>
        </w:rPr>
        <w:t>decided</w:t>
      </w:r>
      <w:r w:rsidR="006710E8" w:rsidRPr="00643012">
        <w:rPr>
          <w:sz w:val="24"/>
          <w:szCs w:val="24"/>
        </w:rPr>
        <w:t>,</w:t>
      </w:r>
      <w:r w:rsidR="00E42BAB" w:rsidRPr="00643012">
        <w:rPr>
          <w:sz w:val="24"/>
          <w:szCs w:val="24"/>
        </w:rPr>
        <w:t xml:space="preserve"> with reference to</w:t>
      </w:r>
      <w:r w:rsidR="00E42BAB" w:rsidRPr="00643012">
        <w:rPr>
          <w:bCs/>
          <w:i/>
          <w:iCs/>
          <w:sz w:val="24"/>
          <w:szCs w:val="24"/>
        </w:rPr>
        <w:t xml:space="preserve"> S v B</w:t>
      </w:r>
      <w:r w:rsidR="00B54AFB" w:rsidRPr="00643012">
        <w:rPr>
          <w:bCs/>
          <w:i/>
          <w:iCs/>
          <w:sz w:val="24"/>
          <w:szCs w:val="24"/>
        </w:rPr>
        <w:t>otha</w:t>
      </w:r>
      <w:r w:rsidR="00E42BAB" w:rsidRPr="00643012">
        <w:rPr>
          <w:bCs/>
          <w:i/>
          <w:sz w:val="24"/>
          <w:szCs w:val="24"/>
        </w:rPr>
        <w:t>,</w:t>
      </w:r>
      <w:r w:rsidR="00B54AFB" w:rsidRPr="006710E8">
        <w:rPr>
          <w:rStyle w:val="FootnoteReference"/>
          <w:bCs/>
          <w:i/>
          <w:sz w:val="24"/>
          <w:szCs w:val="24"/>
        </w:rPr>
        <w:footnoteReference w:id="10"/>
      </w:r>
      <w:r w:rsidR="00E42BAB" w:rsidRPr="00643012">
        <w:rPr>
          <w:b/>
          <w:i/>
          <w:sz w:val="24"/>
          <w:szCs w:val="24"/>
        </w:rPr>
        <w:t xml:space="preserve"> </w:t>
      </w:r>
      <w:r w:rsidR="00E42BAB" w:rsidRPr="00643012">
        <w:rPr>
          <w:sz w:val="24"/>
          <w:szCs w:val="24"/>
        </w:rPr>
        <w:t xml:space="preserve">that the appeal </w:t>
      </w:r>
      <w:r w:rsidR="00B54AFB" w:rsidRPr="00643012">
        <w:rPr>
          <w:sz w:val="24"/>
          <w:szCs w:val="24"/>
        </w:rPr>
        <w:t>c</w:t>
      </w:r>
      <w:r w:rsidR="00E42BAB" w:rsidRPr="00643012">
        <w:rPr>
          <w:sz w:val="24"/>
          <w:szCs w:val="24"/>
        </w:rPr>
        <w:t xml:space="preserve">ourt’s powers to consider an appeal against the refusal of bail in </w:t>
      </w:r>
      <w:r w:rsidR="00E42BAB" w:rsidRPr="00643012">
        <w:rPr>
          <w:spacing w:val="-3"/>
          <w:sz w:val="24"/>
          <w:szCs w:val="24"/>
        </w:rPr>
        <w:t xml:space="preserve">terms </w:t>
      </w:r>
      <w:r w:rsidR="00E42BAB" w:rsidRPr="00643012">
        <w:rPr>
          <w:sz w:val="24"/>
          <w:szCs w:val="24"/>
        </w:rPr>
        <w:t xml:space="preserve">of section 65(4) of the CPA </w:t>
      </w:r>
      <w:r w:rsidR="000E352A" w:rsidRPr="00643012">
        <w:rPr>
          <w:sz w:val="24"/>
          <w:szCs w:val="24"/>
        </w:rPr>
        <w:t>are</w:t>
      </w:r>
      <w:r w:rsidR="00E42BAB" w:rsidRPr="00643012">
        <w:rPr>
          <w:sz w:val="24"/>
          <w:szCs w:val="24"/>
        </w:rPr>
        <w:t xml:space="preserve"> not </w:t>
      </w:r>
      <w:r w:rsidR="005609E9" w:rsidRPr="00643012">
        <w:rPr>
          <w:sz w:val="24"/>
          <w:szCs w:val="24"/>
        </w:rPr>
        <w:t xml:space="preserve">to be </w:t>
      </w:r>
      <w:r w:rsidR="00E42BAB" w:rsidRPr="00643012">
        <w:rPr>
          <w:sz w:val="24"/>
          <w:szCs w:val="24"/>
        </w:rPr>
        <w:t xml:space="preserve">constrained by the </w:t>
      </w:r>
      <w:r w:rsidR="00AC5B68" w:rsidRPr="00643012">
        <w:rPr>
          <w:sz w:val="24"/>
          <w:szCs w:val="24"/>
        </w:rPr>
        <w:t xml:space="preserve">decision in </w:t>
      </w:r>
      <w:r w:rsidR="00AC5B68" w:rsidRPr="00643012">
        <w:rPr>
          <w:i/>
          <w:iCs/>
          <w:sz w:val="24"/>
          <w:szCs w:val="24"/>
        </w:rPr>
        <w:t>Barber</w:t>
      </w:r>
      <w:r w:rsidR="00E42BAB" w:rsidRPr="00643012">
        <w:rPr>
          <w:sz w:val="24"/>
          <w:szCs w:val="24"/>
        </w:rPr>
        <w:t>. Th</w:t>
      </w:r>
      <w:r w:rsidR="000E352A" w:rsidRPr="00643012">
        <w:rPr>
          <w:sz w:val="24"/>
          <w:szCs w:val="24"/>
        </w:rPr>
        <w:t>e</w:t>
      </w:r>
      <w:r w:rsidR="00E42BAB" w:rsidRPr="00643012">
        <w:rPr>
          <w:sz w:val="24"/>
          <w:szCs w:val="24"/>
        </w:rPr>
        <w:t xml:space="preserve"> appeal </w:t>
      </w:r>
      <w:r w:rsidR="000E352A" w:rsidRPr="00643012">
        <w:rPr>
          <w:sz w:val="24"/>
          <w:szCs w:val="24"/>
        </w:rPr>
        <w:t>c</w:t>
      </w:r>
      <w:r w:rsidR="00E42BAB" w:rsidRPr="00643012">
        <w:rPr>
          <w:sz w:val="24"/>
          <w:szCs w:val="24"/>
        </w:rPr>
        <w:t>ourt is at liberty to consider its own</w:t>
      </w:r>
      <w:r w:rsidR="00E42BAB" w:rsidRPr="00643012">
        <w:rPr>
          <w:spacing w:val="-29"/>
          <w:sz w:val="24"/>
          <w:szCs w:val="24"/>
        </w:rPr>
        <w:t xml:space="preserve"> </w:t>
      </w:r>
      <w:r w:rsidR="00E42BAB" w:rsidRPr="00643012">
        <w:rPr>
          <w:sz w:val="24"/>
          <w:szCs w:val="24"/>
        </w:rPr>
        <w:t>analysis of the evidence in order to conclude whether an accused person has discharged the onus on him as set out in section</w:t>
      </w:r>
      <w:r w:rsidR="00E42BAB" w:rsidRPr="00643012">
        <w:rPr>
          <w:spacing w:val="-16"/>
          <w:sz w:val="24"/>
          <w:szCs w:val="24"/>
        </w:rPr>
        <w:t xml:space="preserve"> </w:t>
      </w:r>
      <w:r w:rsidR="00E42BAB" w:rsidRPr="00643012">
        <w:rPr>
          <w:sz w:val="24"/>
          <w:szCs w:val="24"/>
        </w:rPr>
        <w:t>60(11)(a)</w:t>
      </w:r>
      <w:r w:rsidR="000E352A" w:rsidRPr="00643012">
        <w:rPr>
          <w:sz w:val="24"/>
          <w:szCs w:val="24"/>
        </w:rPr>
        <w:t xml:space="preserve"> of the CPA</w:t>
      </w:r>
      <w:r w:rsidR="00AC5B68" w:rsidRPr="00643012">
        <w:rPr>
          <w:sz w:val="24"/>
          <w:szCs w:val="24"/>
        </w:rPr>
        <w:t>:</w:t>
      </w:r>
    </w:p>
    <w:p w14:paraId="57E31425" w14:textId="77777777" w:rsidR="008029BE" w:rsidRPr="006710E8" w:rsidRDefault="008029BE" w:rsidP="007F07C5">
      <w:pPr>
        <w:pStyle w:val="ListParagraph"/>
        <w:tabs>
          <w:tab w:val="left" w:pos="1447"/>
          <w:tab w:val="left" w:pos="1448"/>
        </w:tabs>
        <w:spacing w:line="360" w:lineRule="auto"/>
        <w:ind w:left="1387" w:right="233" w:firstLine="0"/>
        <w:contextualSpacing/>
        <w:jc w:val="both"/>
        <w:rPr>
          <w:sz w:val="24"/>
          <w:szCs w:val="24"/>
        </w:rPr>
      </w:pPr>
    </w:p>
    <w:p w14:paraId="3C41ABBD" w14:textId="1CBC0027" w:rsidR="008029BE" w:rsidRPr="006710E8" w:rsidRDefault="00E42BAB" w:rsidP="007F07C5">
      <w:pPr>
        <w:pStyle w:val="ListParagraph"/>
        <w:tabs>
          <w:tab w:val="left" w:pos="1447"/>
          <w:tab w:val="left" w:pos="1448"/>
        </w:tabs>
        <w:spacing w:line="360" w:lineRule="auto"/>
        <w:ind w:left="1387" w:right="233" w:firstLine="0"/>
        <w:contextualSpacing/>
        <w:jc w:val="both"/>
        <w:rPr>
          <w:sz w:val="24"/>
          <w:szCs w:val="24"/>
        </w:rPr>
      </w:pPr>
      <w:r w:rsidRPr="006710E8">
        <w:rPr>
          <w:i/>
          <w:sz w:val="24"/>
          <w:szCs w:val="24"/>
        </w:rPr>
        <w:t>“</w:t>
      </w:r>
      <w:r w:rsidRPr="006710E8">
        <w:rPr>
          <w:i/>
          <w:sz w:val="24"/>
          <w:szCs w:val="24"/>
          <w:u w:val="single"/>
        </w:rPr>
        <w:t xml:space="preserve">Insofar as the quoted dictum </w:t>
      </w:r>
      <w:r w:rsidRPr="006710E8">
        <w:rPr>
          <w:i/>
          <w:spacing w:val="-3"/>
          <w:sz w:val="24"/>
          <w:szCs w:val="24"/>
          <w:u w:val="single"/>
        </w:rPr>
        <w:t xml:space="preserve">in </w:t>
      </w:r>
      <w:r w:rsidRPr="006710E8">
        <w:rPr>
          <w:i/>
          <w:sz w:val="24"/>
          <w:szCs w:val="24"/>
          <w:u w:val="single"/>
        </w:rPr>
        <w:t xml:space="preserve">S v Barber (supra) might be amenable </w:t>
      </w:r>
      <w:r w:rsidRPr="006710E8">
        <w:rPr>
          <w:i/>
          <w:spacing w:val="-3"/>
          <w:sz w:val="24"/>
          <w:szCs w:val="24"/>
          <w:u w:val="single"/>
        </w:rPr>
        <w:t xml:space="preserve">to </w:t>
      </w:r>
      <w:r w:rsidRPr="006710E8">
        <w:rPr>
          <w:i/>
          <w:sz w:val="24"/>
          <w:szCs w:val="24"/>
          <w:u w:val="single"/>
        </w:rPr>
        <w:t xml:space="preserve">be construed to suggest that the appellate Court's power to intervene </w:t>
      </w:r>
      <w:r w:rsidRPr="006710E8">
        <w:rPr>
          <w:i/>
          <w:spacing w:val="-3"/>
          <w:sz w:val="24"/>
          <w:szCs w:val="24"/>
          <w:u w:val="single"/>
        </w:rPr>
        <w:t xml:space="preserve">in </w:t>
      </w:r>
      <w:r w:rsidRPr="006710E8">
        <w:rPr>
          <w:i/>
          <w:sz w:val="24"/>
          <w:szCs w:val="24"/>
          <w:u w:val="single"/>
        </w:rPr>
        <w:t xml:space="preserve">terms of s 65(4) of the CPA </w:t>
      </w:r>
      <w:r w:rsidRPr="006710E8">
        <w:rPr>
          <w:i/>
          <w:spacing w:val="-3"/>
          <w:sz w:val="24"/>
          <w:szCs w:val="24"/>
          <w:u w:val="single"/>
        </w:rPr>
        <w:t xml:space="preserve">is </w:t>
      </w:r>
      <w:r w:rsidRPr="006710E8">
        <w:rPr>
          <w:i/>
          <w:sz w:val="24"/>
          <w:szCs w:val="24"/>
          <w:u w:val="single"/>
        </w:rPr>
        <w:t xml:space="preserve">strictly confined, </w:t>
      </w:r>
      <w:r w:rsidRPr="006710E8">
        <w:rPr>
          <w:i/>
          <w:spacing w:val="-3"/>
          <w:sz w:val="24"/>
          <w:szCs w:val="24"/>
          <w:u w:val="single"/>
        </w:rPr>
        <w:t xml:space="preserve">in </w:t>
      </w:r>
      <w:r w:rsidRPr="006710E8">
        <w:rPr>
          <w:i/>
          <w:sz w:val="24"/>
          <w:szCs w:val="24"/>
          <w:u w:val="single"/>
        </w:rPr>
        <w:t xml:space="preserve">the sense of permitting interference only </w:t>
      </w:r>
      <w:r w:rsidRPr="006710E8">
        <w:rPr>
          <w:i/>
          <w:spacing w:val="-3"/>
          <w:sz w:val="24"/>
          <w:szCs w:val="24"/>
          <w:u w:val="single"/>
        </w:rPr>
        <w:t xml:space="preserve">if </w:t>
      </w:r>
      <w:r w:rsidRPr="006710E8">
        <w:rPr>
          <w:i/>
          <w:sz w:val="24"/>
          <w:szCs w:val="24"/>
          <w:u w:val="single"/>
        </w:rPr>
        <w:t xml:space="preserve">the </w:t>
      </w:r>
      <w:r w:rsidR="006A3DD6" w:rsidRPr="006710E8">
        <w:rPr>
          <w:i/>
          <w:sz w:val="24"/>
          <w:szCs w:val="24"/>
          <w:u w:val="single"/>
        </w:rPr>
        <w:t>magistrate</w:t>
      </w:r>
      <w:r w:rsidRPr="006710E8">
        <w:rPr>
          <w:i/>
          <w:sz w:val="24"/>
          <w:szCs w:val="24"/>
          <w:u w:val="single"/>
        </w:rPr>
        <w:t xml:space="preserve"> has misdirected him or herself </w:t>
      </w:r>
      <w:r w:rsidRPr="006710E8">
        <w:rPr>
          <w:i/>
          <w:spacing w:val="-3"/>
          <w:sz w:val="24"/>
          <w:szCs w:val="24"/>
          <w:u w:val="single"/>
        </w:rPr>
        <w:t xml:space="preserve">in </w:t>
      </w:r>
      <w:r w:rsidRPr="006710E8">
        <w:rPr>
          <w:i/>
          <w:sz w:val="24"/>
          <w:szCs w:val="24"/>
          <w:u w:val="single"/>
        </w:rPr>
        <w:t xml:space="preserve">the exercise of his or her discretion </w:t>
      </w:r>
      <w:r w:rsidRPr="006710E8">
        <w:rPr>
          <w:i/>
          <w:spacing w:val="-3"/>
          <w:sz w:val="24"/>
          <w:szCs w:val="24"/>
          <w:u w:val="single"/>
        </w:rPr>
        <w:t xml:space="preserve">in </w:t>
      </w:r>
      <w:r w:rsidRPr="006710E8">
        <w:rPr>
          <w:i/>
          <w:sz w:val="24"/>
          <w:szCs w:val="24"/>
          <w:u w:val="single"/>
        </w:rPr>
        <w:t xml:space="preserve">the narrow sense, I consider that </w:t>
      </w:r>
      <w:r w:rsidRPr="006710E8">
        <w:rPr>
          <w:i/>
          <w:spacing w:val="-3"/>
          <w:sz w:val="24"/>
          <w:szCs w:val="24"/>
          <w:u w:val="single"/>
        </w:rPr>
        <w:t xml:space="preserve">it </w:t>
      </w:r>
      <w:r w:rsidRPr="006710E8">
        <w:rPr>
          <w:i/>
          <w:sz w:val="24"/>
          <w:szCs w:val="24"/>
          <w:u w:val="single"/>
        </w:rPr>
        <w:t>would be incorrect to put such a construction on the subsection</w:t>
      </w:r>
      <w:r w:rsidRPr="006710E8">
        <w:rPr>
          <w:i/>
          <w:sz w:val="24"/>
          <w:szCs w:val="24"/>
        </w:rPr>
        <w:t>;</w:t>
      </w:r>
      <w:r w:rsidRPr="006710E8">
        <w:rPr>
          <w:i/>
          <w:sz w:val="24"/>
          <w:szCs w:val="24"/>
        </w:rPr>
        <w:t xml:space="preserve"> certainly </w:t>
      </w:r>
      <w:r w:rsidRPr="006710E8">
        <w:rPr>
          <w:i/>
          <w:spacing w:val="-3"/>
          <w:sz w:val="24"/>
          <w:szCs w:val="24"/>
        </w:rPr>
        <w:t xml:space="preserve">in </w:t>
      </w:r>
      <w:r w:rsidRPr="006710E8">
        <w:rPr>
          <w:i/>
          <w:sz w:val="24"/>
          <w:szCs w:val="24"/>
        </w:rPr>
        <w:t>respec</w:t>
      </w:r>
      <w:r w:rsidRPr="006710E8">
        <w:rPr>
          <w:i/>
          <w:sz w:val="24"/>
          <w:szCs w:val="24"/>
        </w:rPr>
        <w:t xml:space="preserve">t of appeals arising from bail applications made in terms of s 60(11)(a) of the CPA. I am fortified </w:t>
      </w:r>
      <w:r w:rsidRPr="006710E8">
        <w:rPr>
          <w:i/>
          <w:spacing w:val="-3"/>
          <w:sz w:val="24"/>
          <w:szCs w:val="24"/>
        </w:rPr>
        <w:t xml:space="preserve">in </w:t>
      </w:r>
      <w:r w:rsidRPr="006710E8">
        <w:rPr>
          <w:i/>
          <w:sz w:val="24"/>
          <w:szCs w:val="24"/>
        </w:rPr>
        <w:t xml:space="preserve">this conclusion by the manner </w:t>
      </w:r>
      <w:r w:rsidRPr="006710E8">
        <w:rPr>
          <w:i/>
          <w:spacing w:val="-3"/>
          <w:sz w:val="24"/>
          <w:szCs w:val="24"/>
        </w:rPr>
        <w:t xml:space="preserve">in </w:t>
      </w:r>
      <w:r w:rsidRPr="006710E8">
        <w:rPr>
          <w:i/>
          <w:sz w:val="24"/>
          <w:szCs w:val="24"/>
        </w:rPr>
        <w:t>which the Supreme Court of Appeal dealt with the</w:t>
      </w:r>
      <w:r w:rsidRPr="006710E8">
        <w:rPr>
          <w:i/>
          <w:spacing w:val="-33"/>
          <w:sz w:val="24"/>
          <w:szCs w:val="24"/>
        </w:rPr>
        <w:t xml:space="preserve"> </w:t>
      </w:r>
      <w:r w:rsidRPr="006710E8">
        <w:rPr>
          <w:i/>
          <w:sz w:val="24"/>
          <w:szCs w:val="24"/>
        </w:rPr>
        <w:lastRenderedPageBreak/>
        <w:t xml:space="preserve">bail appeal </w:t>
      </w:r>
      <w:r w:rsidRPr="006710E8">
        <w:rPr>
          <w:i/>
          <w:spacing w:val="-3"/>
          <w:sz w:val="24"/>
          <w:szCs w:val="24"/>
        </w:rPr>
        <w:t xml:space="preserve">in </w:t>
      </w:r>
      <w:r w:rsidRPr="006710E8">
        <w:rPr>
          <w:i/>
          <w:sz w:val="24"/>
          <w:szCs w:val="24"/>
        </w:rPr>
        <w:t>Botha's case supra. See paras [21] - [27] of the judgmen</w:t>
      </w:r>
      <w:r w:rsidRPr="006710E8">
        <w:rPr>
          <w:i/>
          <w:sz w:val="24"/>
          <w:szCs w:val="24"/>
        </w:rPr>
        <w:t>t.</w:t>
      </w:r>
    </w:p>
    <w:p w14:paraId="475DB771" w14:textId="77777777" w:rsidR="008029BE" w:rsidRPr="006710E8" w:rsidRDefault="00E42BAB" w:rsidP="007F07C5">
      <w:pPr>
        <w:pStyle w:val="ListParagraph"/>
        <w:tabs>
          <w:tab w:val="left" w:pos="1447"/>
          <w:tab w:val="left" w:pos="1448"/>
        </w:tabs>
        <w:spacing w:line="360" w:lineRule="auto"/>
        <w:ind w:left="1387" w:right="233" w:firstLine="0"/>
        <w:contextualSpacing/>
        <w:jc w:val="both"/>
        <w:rPr>
          <w:sz w:val="24"/>
          <w:szCs w:val="24"/>
        </w:rPr>
      </w:pPr>
      <w:r w:rsidRPr="006710E8">
        <w:rPr>
          <w:i/>
          <w:sz w:val="24"/>
          <w:szCs w:val="24"/>
        </w:rPr>
        <w:t xml:space="preserve"> </w:t>
      </w:r>
      <w:r w:rsidRPr="006710E8">
        <w:rPr>
          <w:i/>
          <w:sz w:val="24"/>
          <w:szCs w:val="24"/>
          <w:u w:val="single"/>
        </w:rPr>
        <w:t xml:space="preserve">It </w:t>
      </w:r>
      <w:r w:rsidRPr="006710E8">
        <w:rPr>
          <w:i/>
          <w:spacing w:val="-3"/>
          <w:sz w:val="24"/>
          <w:szCs w:val="24"/>
          <w:u w:val="single"/>
        </w:rPr>
        <w:t xml:space="preserve">is </w:t>
      </w:r>
      <w:r w:rsidRPr="006710E8">
        <w:rPr>
          <w:i/>
          <w:sz w:val="24"/>
          <w:szCs w:val="24"/>
          <w:u w:val="single"/>
        </w:rPr>
        <w:t xml:space="preserve">clear that the Appeal Court undertook its own analysis of the evidence and came to its own conclusion that the appellants had not discharged the onus on them </w:t>
      </w:r>
      <w:r w:rsidRPr="006710E8">
        <w:rPr>
          <w:i/>
          <w:spacing w:val="-3"/>
          <w:sz w:val="24"/>
          <w:szCs w:val="24"/>
          <w:u w:val="single"/>
        </w:rPr>
        <w:t xml:space="preserve">in </w:t>
      </w:r>
      <w:r w:rsidRPr="006710E8">
        <w:rPr>
          <w:i/>
          <w:sz w:val="24"/>
          <w:szCs w:val="24"/>
          <w:u w:val="single"/>
        </w:rPr>
        <w:t>terms of s 60(11)(a) of the CPA</w:t>
      </w:r>
      <w:r w:rsidRPr="006710E8">
        <w:rPr>
          <w:i/>
          <w:sz w:val="24"/>
          <w:szCs w:val="24"/>
        </w:rPr>
        <w:t xml:space="preserve">. </w:t>
      </w:r>
      <w:r w:rsidR="005609E9" w:rsidRPr="006710E8">
        <w:rPr>
          <w:i/>
          <w:sz w:val="24"/>
          <w:szCs w:val="24"/>
        </w:rPr>
        <w:t>…</w:t>
      </w:r>
      <w:r w:rsidRPr="006710E8">
        <w:rPr>
          <w:i/>
          <w:sz w:val="24"/>
          <w:szCs w:val="24"/>
        </w:rPr>
        <w:t xml:space="preserve">Without </w:t>
      </w:r>
      <w:r w:rsidRPr="006710E8">
        <w:rPr>
          <w:i/>
          <w:spacing w:val="-3"/>
          <w:sz w:val="24"/>
          <w:szCs w:val="24"/>
        </w:rPr>
        <w:t xml:space="preserve">in </w:t>
      </w:r>
      <w:r w:rsidRPr="006710E8">
        <w:rPr>
          <w:i/>
          <w:sz w:val="24"/>
          <w:szCs w:val="24"/>
        </w:rPr>
        <w:t>any way detracting from the courts' duty</w:t>
      </w:r>
      <w:r w:rsidRPr="006710E8">
        <w:rPr>
          <w:i/>
          <w:sz w:val="24"/>
          <w:szCs w:val="24"/>
        </w:rPr>
        <w:t xml:space="preserve"> to respect and give effect </w:t>
      </w:r>
      <w:r w:rsidRPr="006710E8">
        <w:rPr>
          <w:i/>
          <w:spacing w:val="-3"/>
          <w:sz w:val="24"/>
          <w:szCs w:val="24"/>
        </w:rPr>
        <w:t xml:space="preserve">to </w:t>
      </w:r>
      <w:r w:rsidRPr="006710E8">
        <w:rPr>
          <w:i/>
          <w:sz w:val="24"/>
          <w:szCs w:val="24"/>
        </w:rPr>
        <w:t xml:space="preserve">the clear legislative policy inherent </w:t>
      </w:r>
      <w:r w:rsidRPr="006710E8">
        <w:rPr>
          <w:i/>
          <w:spacing w:val="-3"/>
          <w:sz w:val="24"/>
          <w:szCs w:val="24"/>
        </w:rPr>
        <w:t xml:space="preserve">in </w:t>
      </w:r>
      <w:r w:rsidRPr="006710E8">
        <w:rPr>
          <w:i/>
          <w:sz w:val="24"/>
          <w:szCs w:val="24"/>
        </w:rPr>
        <w:t xml:space="preserve">the provisions of s 60(11)(a) of the CPA (viz that save </w:t>
      </w:r>
      <w:r w:rsidRPr="006710E8">
        <w:rPr>
          <w:i/>
          <w:spacing w:val="-3"/>
          <w:sz w:val="24"/>
          <w:szCs w:val="24"/>
        </w:rPr>
        <w:t xml:space="preserve">in </w:t>
      </w:r>
      <w:r w:rsidRPr="006710E8">
        <w:rPr>
          <w:i/>
          <w:sz w:val="24"/>
          <w:szCs w:val="24"/>
        </w:rPr>
        <w:t xml:space="preserve">exceptional circumstances </w:t>
      </w:r>
      <w:r w:rsidRPr="006710E8">
        <w:rPr>
          <w:i/>
          <w:spacing w:val="-3"/>
          <w:sz w:val="24"/>
          <w:szCs w:val="24"/>
        </w:rPr>
        <w:t xml:space="preserve">it is in </w:t>
      </w:r>
      <w:r w:rsidRPr="006710E8">
        <w:rPr>
          <w:i/>
          <w:sz w:val="24"/>
          <w:szCs w:val="24"/>
        </w:rPr>
        <w:t>the public interest that persons charged with the class of particularly serious offences l</w:t>
      </w:r>
      <w:r w:rsidRPr="006710E8">
        <w:rPr>
          <w:i/>
          <w:sz w:val="24"/>
          <w:szCs w:val="24"/>
        </w:rPr>
        <w:t xml:space="preserve">isted </w:t>
      </w:r>
      <w:r w:rsidRPr="006710E8">
        <w:rPr>
          <w:i/>
          <w:spacing w:val="-3"/>
          <w:sz w:val="24"/>
          <w:szCs w:val="24"/>
        </w:rPr>
        <w:t xml:space="preserve">in </w:t>
      </w:r>
      <w:r w:rsidRPr="006710E8">
        <w:rPr>
          <w:i/>
          <w:sz w:val="24"/>
          <w:szCs w:val="24"/>
        </w:rPr>
        <w:t xml:space="preserve">Schedule 6 to the CPA should forfeit their personal freedom pending </w:t>
      </w:r>
      <w:r w:rsidRPr="006710E8">
        <w:rPr>
          <w:i/>
          <w:spacing w:val="1"/>
          <w:sz w:val="24"/>
          <w:szCs w:val="24"/>
        </w:rPr>
        <w:t xml:space="preserve">the </w:t>
      </w:r>
      <w:r w:rsidRPr="006710E8">
        <w:rPr>
          <w:i/>
          <w:sz w:val="24"/>
          <w:szCs w:val="24"/>
        </w:rPr>
        <w:t xml:space="preserve">determination of their guilt or innocence </w:t>
      </w:r>
      <w:r w:rsidR="005609E9" w:rsidRPr="006710E8">
        <w:rPr>
          <w:i/>
          <w:sz w:val="24"/>
          <w:szCs w:val="24"/>
        </w:rPr>
        <w:t>…</w:t>
      </w:r>
      <w:r w:rsidRPr="006710E8">
        <w:rPr>
          <w:i/>
          <w:sz w:val="24"/>
          <w:szCs w:val="24"/>
        </w:rPr>
        <w:t xml:space="preserve">), </w:t>
      </w:r>
      <w:r w:rsidRPr="006710E8">
        <w:rPr>
          <w:i/>
          <w:spacing w:val="-3"/>
          <w:sz w:val="24"/>
          <w:szCs w:val="24"/>
          <w:u w:val="single"/>
        </w:rPr>
        <w:t xml:space="preserve">it is </w:t>
      </w:r>
      <w:r w:rsidRPr="006710E8">
        <w:rPr>
          <w:i/>
          <w:sz w:val="24"/>
          <w:szCs w:val="24"/>
          <w:u w:val="single"/>
        </w:rPr>
        <w:t xml:space="preserve">still necessary to be mindful that a bail appeal, including one affected by the provisions of s 60(11)(a), goes to the question of deprivation of personal liberty. In my view, that consideration </w:t>
      </w:r>
      <w:r w:rsidRPr="006710E8">
        <w:rPr>
          <w:i/>
          <w:spacing w:val="-3"/>
          <w:sz w:val="24"/>
          <w:szCs w:val="24"/>
          <w:u w:val="single"/>
        </w:rPr>
        <w:t xml:space="preserve">is </w:t>
      </w:r>
      <w:r w:rsidRPr="006710E8">
        <w:rPr>
          <w:i/>
          <w:sz w:val="24"/>
          <w:szCs w:val="24"/>
          <w:u w:val="single"/>
        </w:rPr>
        <w:t>a further factor confirming that s 65(4) of the CPA should</w:t>
      </w:r>
      <w:r w:rsidRPr="006710E8">
        <w:rPr>
          <w:i/>
          <w:sz w:val="24"/>
          <w:szCs w:val="24"/>
          <w:u w:val="single"/>
        </w:rPr>
        <w:t xml:space="preserve"> be construed </w:t>
      </w:r>
      <w:r w:rsidRPr="006710E8">
        <w:rPr>
          <w:i/>
          <w:spacing w:val="-3"/>
          <w:sz w:val="24"/>
          <w:szCs w:val="24"/>
          <w:u w:val="single"/>
        </w:rPr>
        <w:t xml:space="preserve">in </w:t>
      </w:r>
      <w:r w:rsidRPr="006710E8">
        <w:rPr>
          <w:i/>
          <w:sz w:val="24"/>
          <w:szCs w:val="24"/>
          <w:u w:val="single"/>
        </w:rPr>
        <w:t>a manner which does not unduly restrict the ambit of an appeal Court's competence to decide that the lower court's decision to refuse bail was 'wrong'</w:t>
      </w:r>
      <w:r w:rsidRPr="006710E8">
        <w:rPr>
          <w:i/>
          <w:sz w:val="24"/>
          <w:szCs w:val="24"/>
        </w:rPr>
        <w:t>. See s 39(2) of the Constitution of the Republic of South Africa Act 108 of 1996.”</w:t>
      </w:r>
      <w:r w:rsidR="005609E9" w:rsidRPr="006710E8">
        <w:rPr>
          <w:i/>
          <w:sz w:val="24"/>
          <w:szCs w:val="24"/>
        </w:rPr>
        <w:t xml:space="preserve"> </w:t>
      </w:r>
      <w:r w:rsidR="005609E9" w:rsidRPr="006710E8">
        <w:rPr>
          <w:iCs/>
          <w:sz w:val="24"/>
          <w:szCs w:val="24"/>
        </w:rPr>
        <w:t>[Emphasis added.]</w:t>
      </w:r>
    </w:p>
    <w:p w14:paraId="2182FD76" w14:textId="77777777" w:rsidR="008029BE" w:rsidRPr="006710E8" w:rsidRDefault="008029BE" w:rsidP="007F07C5">
      <w:pPr>
        <w:pStyle w:val="ListParagraph"/>
        <w:tabs>
          <w:tab w:val="left" w:pos="1447"/>
          <w:tab w:val="left" w:pos="1448"/>
        </w:tabs>
        <w:spacing w:line="360" w:lineRule="auto"/>
        <w:ind w:left="1387" w:right="233" w:firstLine="0"/>
        <w:contextualSpacing/>
        <w:jc w:val="both"/>
        <w:rPr>
          <w:sz w:val="24"/>
          <w:szCs w:val="24"/>
        </w:rPr>
      </w:pPr>
    </w:p>
    <w:p w14:paraId="5FFB4A23" w14:textId="1073EA8D" w:rsidR="008029B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19.</w:t>
      </w:r>
      <w:r w:rsidRPr="006710E8">
        <w:rPr>
          <w:iCs/>
          <w:spacing w:val="-8"/>
          <w:w w:val="99"/>
          <w:sz w:val="24"/>
          <w:szCs w:val="24"/>
        </w:rPr>
        <w:tab/>
      </w:r>
      <w:r w:rsidR="00774B87" w:rsidRPr="00643012">
        <w:rPr>
          <w:sz w:val="24"/>
          <w:szCs w:val="24"/>
        </w:rPr>
        <w:t xml:space="preserve">Thus, even if the Court finds that the </w:t>
      </w:r>
      <w:r w:rsidR="006A3DD6" w:rsidRPr="00643012">
        <w:rPr>
          <w:sz w:val="24"/>
          <w:szCs w:val="24"/>
        </w:rPr>
        <w:t>magistrate</w:t>
      </w:r>
      <w:r w:rsidR="00774B87" w:rsidRPr="00643012">
        <w:rPr>
          <w:sz w:val="24"/>
          <w:szCs w:val="24"/>
        </w:rPr>
        <w:t xml:space="preserve"> was wrong, the Court must then consider the facts before it afresh and determine whether the appellants have discharged the onus as set out in section 60(11)(a) of the CPA.</w:t>
      </w:r>
    </w:p>
    <w:p w14:paraId="3ADA4CBD" w14:textId="77777777" w:rsidR="008029BE" w:rsidRPr="006710E8" w:rsidRDefault="008029BE" w:rsidP="007F07C5">
      <w:pPr>
        <w:pStyle w:val="ListParagraph"/>
        <w:tabs>
          <w:tab w:val="left" w:pos="1447"/>
          <w:tab w:val="left" w:pos="1448"/>
        </w:tabs>
        <w:spacing w:line="360" w:lineRule="auto"/>
        <w:ind w:left="1387" w:right="233" w:firstLine="0"/>
        <w:contextualSpacing/>
        <w:jc w:val="both"/>
        <w:rPr>
          <w:sz w:val="24"/>
          <w:szCs w:val="24"/>
        </w:rPr>
      </w:pPr>
    </w:p>
    <w:p w14:paraId="5D2EE2EE" w14:textId="7C6B0321" w:rsidR="008029B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20.</w:t>
      </w:r>
      <w:r w:rsidRPr="006710E8">
        <w:rPr>
          <w:iCs/>
          <w:spacing w:val="-8"/>
          <w:w w:val="99"/>
          <w:sz w:val="24"/>
          <w:szCs w:val="24"/>
        </w:rPr>
        <w:tab/>
      </w:r>
      <w:r w:rsidR="00E42BAB" w:rsidRPr="00643012">
        <w:rPr>
          <w:sz w:val="24"/>
          <w:szCs w:val="24"/>
        </w:rPr>
        <w:t xml:space="preserve">In </w:t>
      </w:r>
      <w:r w:rsidR="00E42BAB" w:rsidRPr="00643012">
        <w:rPr>
          <w:bCs/>
          <w:i/>
          <w:iCs/>
          <w:sz w:val="24"/>
          <w:szCs w:val="24"/>
        </w:rPr>
        <w:t>S v P</w:t>
      </w:r>
      <w:r w:rsidR="006C6675" w:rsidRPr="00643012">
        <w:rPr>
          <w:bCs/>
          <w:i/>
          <w:iCs/>
          <w:sz w:val="24"/>
          <w:szCs w:val="24"/>
        </w:rPr>
        <w:t>etersen</w:t>
      </w:r>
      <w:r w:rsidR="008F5D10" w:rsidRPr="00643012">
        <w:rPr>
          <w:bCs/>
          <w:i/>
          <w:iCs/>
          <w:sz w:val="24"/>
          <w:szCs w:val="24"/>
        </w:rPr>
        <w:t xml:space="preserve"> supra</w:t>
      </w:r>
      <w:r w:rsidR="006C6675" w:rsidRPr="006710E8">
        <w:rPr>
          <w:rStyle w:val="FootnoteReference"/>
          <w:sz w:val="24"/>
          <w:szCs w:val="24"/>
        </w:rPr>
        <w:footnoteReference w:id="11"/>
      </w:r>
      <w:r w:rsidR="00E42BAB" w:rsidRPr="00643012">
        <w:rPr>
          <w:sz w:val="24"/>
          <w:szCs w:val="24"/>
        </w:rPr>
        <w:t xml:space="preserve"> this </w:t>
      </w:r>
      <w:r w:rsidR="006C6675" w:rsidRPr="00643012">
        <w:rPr>
          <w:sz w:val="24"/>
          <w:szCs w:val="24"/>
        </w:rPr>
        <w:t>Court</w:t>
      </w:r>
      <w:r w:rsidR="00E42BAB" w:rsidRPr="00643012">
        <w:rPr>
          <w:sz w:val="24"/>
          <w:szCs w:val="24"/>
        </w:rPr>
        <w:t xml:space="preserve"> </w:t>
      </w:r>
      <w:r w:rsidR="00B17456" w:rsidRPr="00643012">
        <w:rPr>
          <w:sz w:val="24"/>
          <w:szCs w:val="24"/>
        </w:rPr>
        <w:t xml:space="preserve">confirmed the </w:t>
      </w:r>
      <w:r w:rsidR="00B17456" w:rsidRPr="00643012">
        <w:rPr>
          <w:i/>
          <w:iCs/>
          <w:sz w:val="24"/>
          <w:szCs w:val="24"/>
        </w:rPr>
        <w:t>Barber</w:t>
      </w:r>
      <w:r w:rsidR="00B17456" w:rsidRPr="00643012">
        <w:rPr>
          <w:sz w:val="24"/>
          <w:szCs w:val="24"/>
        </w:rPr>
        <w:t xml:space="preserve"> approach as elaborated upon in </w:t>
      </w:r>
      <w:r w:rsidR="00B17456" w:rsidRPr="00643012">
        <w:rPr>
          <w:i/>
          <w:iCs/>
          <w:sz w:val="24"/>
          <w:szCs w:val="24"/>
        </w:rPr>
        <w:t>Porthen</w:t>
      </w:r>
      <w:r w:rsidR="00E42BAB" w:rsidRPr="00643012">
        <w:rPr>
          <w:sz w:val="24"/>
          <w:szCs w:val="24"/>
        </w:rPr>
        <w:t>:</w:t>
      </w:r>
      <w:r w:rsidR="00B17456" w:rsidRPr="00643012">
        <w:rPr>
          <w:sz w:val="24"/>
          <w:szCs w:val="24"/>
        </w:rPr>
        <w:t xml:space="preserve">  </w:t>
      </w:r>
      <w:r w:rsidR="00E42BAB" w:rsidRPr="00643012">
        <w:rPr>
          <w:i/>
          <w:sz w:val="24"/>
          <w:szCs w:val="24"/>
        </w:rPr>
        <w:t xml:space="preserve">“In the Porthen case, however, Binns-Ward AJ </w:t>
      </w:r>
      <w:r w:rsidR="006C6675" w:rsidRPr="00643012">
        <w:rPr>
          <w:i/>
          <w:sz w:val="24"/>
          <w:szCs w:val="24"/>
        </w:rPr>
        <w:t>…</w:t>
      </w:r>
      <w:r w:rsidR="00E42BAB" w:rsidRPr="00643012">
        <w:rPr>
          <w:i/>
          <w:sz w:val="24"/>
          <w:szCs w:val="24"/>
        </w:rPr>
        <w:t xml:space="preserve"> expressed the view that interference on appeal was not confined to misdirection in the exercise of discretion in the narrow sense. The court hearing the appeal should be at liberty to undertake its own analysis of the evidence in considering whether the a</w:t>
      </w:r>
      <w:r w:rsidR="00E42BAB" w:rsidRPr="00643012">
        <w:rPr>
          <w:i/>
          <w:sz w:val="24"/>
          <w:szCs w:val="24"/>
        </w:rPr>
        <w:t>ppellant has discharged the onus resting upon him or her in terms of section 60(11)(a) of the Act.”</w:t>
      </w:r>
    </w:p>
    <w:p w14:paraId="18101293" w14:textId="77777777" w:rsidR="008029BE" w:rsidRPr="006710E8" w:rsidRDefault="008029BE" w:rsidP="007F07C5">
      <w:pPr>
        <w:pStyle w:val="ListParagraph"/>
        <w:tabs>
          <w:tab w:val="left" w:pos="1447"/>
          <w:tab w:val="left" w:pos="1448"/>
        </w:tabs>
        <w:spacing w:line="360" w:lineRule="auto"/>
        <w:ind w:left="1387" w:right="233" w:firstLine="0"/>
        <w:contextualSpacing/>
        <w:jc w:val="both"/>
        <w:rPr>
          <w:sz w:val="24"/>
          <w:szCs w:val="24"/>
        </w:rPr>
      </w:pPr>
    </w:p>
    <w:p w14:paraId="53033EE5" w14:textId="410FC40D" w:rsidR="00C25A8F"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lastRenderedPageBreak/>
        <w:t>21.</w:t>
      </w:r>
      <w:r w:rsidRPr="006710E8">
        <w:rPr>
          <w:iCs/>
          <w:spacing w:val="-8"/>
          <w:w w:val="99"/>
          <w:sz w:val="24"/>
          <w:szCs w:val="24"/>
        </w:rPr>
        <w:tab/>
      </w:r>
      <w:r w:rsidR="00AE521C" w:rsidRPr="00643012">
        <w:rPr>
          <w:sz w:val="24"/>
          <w:szCs w:val="24"/>
        </w:rPr>
        <w:t xml:space="preserve">Another important aspect to consider is that there is no such thing </w:t>
      </w:r>
      <w:r w:rsidR="00AE521C" w:rsidRPr="00643012">
        <w:rPr>
          <w:spacing w:val="1"/>
          <w:sz w:val="24"/>
          <w:szCs w:val="24"/>
        </w:rPr>
        <w:t xml:space="preserve">as </w:t>
      </w:r>
      <w:r w:rsidR="00AE521C" w:rsidRPr="00643012">
        <w:rPr>
          <w:sz w:val="24"/>
          <w:szCs w:val="24"/>
        </w:rPr>
        <w:t>a perfect judgment. Merely because a certain aspect is not mentioned in a judgment does not necessarily mean that it was not</w:t>
      </w:r>
      <w:r w:rsidR="00AE521C" w:rsidRPr="00643012">
        <w:rPr>
          <w:spacing w:val="-21"/>
          <w:sz w:val="24"/>
          <w:szCs w:val="24"/>
        </w:rPr>
        <w:t xml:space="preserve"> </w:t>
      </w:r>
      <w:r w:rsidR="00AE521C" w:rsidRPr="00643012">
        <w:rPr>
          <w:sz w:val="24"/>
          <w:szCs w:val="24"/>
        </w:rPr>
        <w:t>considered.</w:t>
      </w:r>
      <w:r w:rsidR="00697F28" w:rsidRPr="00643012">
        <w:rPr>
          <w:sz w:val="24"/>
          <w:szCs w:val="24"/>
        </w:rPr>
        <w:t xml:space="preserve"> </w:t>
      </w:r>
      <w:r w:rsidR="00AE521C" w:rsidRPr="00643012">
        <w:rPr>
          <w:sz w:val="24"/>
          <w:szCs w:val="24"/>
        </w:rPr>
        <w:t xml:space="preserve">In </w:t>
      </w:r>
      <w:r w:rsidR="00AE521C" w:rsidRPr="00643012">
        <w:rPr>
          <w:bCs/>
          <w:i/>
          <w:iCs/>
          <w:sz w:val="24"/>
          <w:szCs w:val="24"/>
        </w:rPr>
        <w:t>D</w:t>
      </w:r>
      <w:r w:rsidR="00697F28" w:rsidRPr="00643012">
        <w:rPr>
          <w:bCs/>
          <w:i/>
          <w:iCs/>
          <w:sz w:val="24"/>
          <w:szCs w:val="24"/>
        </w:rPr>
        <w:t>irector of Public Prosecutions: Limpopo v Molope and another</w:t>
      </w:r>
      <w:r w:rsidR="00697F28" w:rsidRPr="006710E8">
        <w:rPr>
          <w:rStyle w:val="FootnoteReference"/>
          <w:bCs/>
          <w:sz w:val="24"/>
          <w:szCs w:val="24"/>
        </w:rPr>
        <w:footnoteReference w:id="12"/>
      </w:r>
      <w:r w:rsidR="00697F28" w:rsidRPr="00643012">
        <w:rPr>
          <w:bCs/>
          <w:i/>
          <w:iCs/>
          <w:sz w:val="24"/>
          <w:szCs w:val="24"/>
        </w:rPr>
        <w:t xml:space="preserve"> </w:t>
      </w:r>
      <w:r w:rsidR="00697F28" w:rsidRPr="00643012">
        <w:rPr>
          <w:bCs/>
          <w:sz w:val="24"/>
          <w:szCs w:val="24"/>
        </w:rPr>
        <w:t>the Supreme Court of Appeal held that its “</w:t>
      </w:r>
      <w:r w:rsidR="00AE521C" w:rsidRPr="00643012">
        <w:rPr>
          <w:i/>
          <w:sz w:val="24"/>
          <w:szCs w:val="24"/>
        </w:rPr>
        <w:t>function is not to seek to discover reasons adverse to the conclusions of the trial judge....</w:t>
      </w:r>
      <w:r w:rsidR="00697F28" w:rsidRPr="00643012">
        <w:rPr>
          <w:i/>
          <w:sz w:val="24"/>
          <w:szCs w:val="24"/>
        </w:rPr>
        <w:t xml:space="preserve"> </w:t>
      </w:r>
      <w:r w:rsidR="00AE521C" w:rsidRPr="00643012">
        <w:rPr>
          <w:i/>
          <w:sz w:val="24"/>
          <w:szCs w:val="24"/>
        </w:rPr>
        <w:t>It is true that no judgment is perfect and all embracing, but it does not necessarily follow that, because certain aspects were not mentioned in the judgment, they were not considered.</w:t>
      </w:r>
      <w:r w:rsidR="00C25A8F" w:rsidRPr="00643012">
        <w:rPr>
          <w:i/>
          <w:sz w:val="24"/>
          <w:szCs w:val="24"/>
        </w:rPr>
        <w:t>”</w:t>
      </w:r>
    </w:p>
    <w:p w14:paraId="4E68E2A6" w14:textId="77777777" w:rsidR="00C25A8F" w:rsidRPr="006710E8" w:rsidRDefault="00C25A8F" w:rsidP="007F07C5">
      <w:pPr>
        <w:tabs>
          <w:tab w:val="left" w:pos="1447"/>
          <w:tab w:val="left" w:pos="1448"/>
        </w:tabs>
        <w:spacing w:line="360" w:lineRule="auto"/>
        <w:ind w:left="254" w:right="233"/>
        <w:contextualSpacing/>
        <w:rPr>
          <w:sz w:val="24"/>
          <w:szCs w:val="24"/>
        </w:rPr>
      </w:pPr>
    </w:p>
    <w:p w14:paraId="504A5D24" w14:textId="5F1F27A9" w:rsidR="00C25A8F" w:rsidRPr="006710E8" w:rsidRDefault="00C25A8F" w:rsidP="007F07C5">
      <w:pPr>
        <w:tabs>
          <w:tab w:val="left" w:pos="1447"/>
          <w:tab w:val="left" w:pos="1448"/>
        </w:tabs>
        <w:spacing w:line="360" w:lineRule="auto"/>
        <w:ind w:left="254" w:right="233"/>
        <w:contextualSpacing/>
        <w:rPr>
          <w:sz w:val="24"/>
          <w:szCs w:val="24"/>
          <w:u w:val="single"/>
        </w:rPr>
      </w:pPr>
      <w:r w:rsidRPr="006710E8">
        <w:rPr>
          <w:sz w:val="24"/>
          <w:szCs w:val="24"/>
          <w:u w:val="single"/>
        </w:rPr>
        <w:t>The presumption of innocence</w:t>
      </w:r>
    </w:p>
    <w:p w14:paraId="7C4C9A4E" w14:textId="77777777" w:rsidR="00C25A8F" w:rsidRPr="006710E8" w:rsidRDefault="00C25A8F" w:rsidP="007F07C5">
      <w:pPr>
        <w:tabs>
          <w:tab w:val="left" w:pos="1447"/>
          <w:tab w:val="left" w:pos="1448"/>
        </w:tabs>
        <w:spacing w:line="360" w:lineRule="auto"/>
        <w:ind w:left="254" w:right="233"/>
        <w:contextualSpacing/>
        <w:rPr>
          <w:sz w:val="24"/>
          <w:szCs w:val="24"/>
        </w:rPr>
      </w:pPr>
    </w:p>
    <w:p w14:paraId="4EE8FF64" w14:textId="5866F4D1" w:rsidR="00C25A8F"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22.</w:t>
      </w:r>
      <w:r w:rsidRPr="006710E8">
        <w:rPr>
          <w:iCs/>
          <w:spacing w:val="-8"/>
          <w:w w:val="99"/>
          <w:sz w:val="24"/>
          <w:szCs w:val="24"/>
        </w:rPr>
        <w:tab/>
      </w:r>
      <w:r w:rsidR="00C25A8F" w:rsidRPr="00643012">
        <w:rPr>
          <w:iCs/>
          <w:sz w:val="24"/>
          <w:szCs w:val="24"/>
        </w:rPr>
        <w:t>An aspect raised in the appellants’ heads of argument was that of the right to be presumed innocent.  There has been much debate about whether th</w:t>
      </w:r>
      <w:r w:rsidR="006710E8" w:rsidRPr="00643012">
        <w:rPr>
          <w:iCs/>
          <w:sz w:val="24"/>
          <w:szCs w:val="24"/>
        </w:rPr>
        <w:t>is right</w:t>
      </w:r>
      <w:r w:rsidR="00C25A8F" w:rsidRPr="00643012">
        <w:rPr>
          <w:sz w:val="24"/>
          <w:szCs w:val="24"/>
        </w:rPr>
        <w:t xml:space="preserve"> plays any role in a bail</w:t>
      </w:r>
      <w:r w:rsidR="00C25A8F" w:rsidRPr="00643012">
        <w:rPr>
          <w:spacing w:val="-10"/>
          <w:sz w:val="24"/>
          <w:szCs w:val="24"/>
        </w:rPr>
        <w:t xml:space="preserve"> </w:t>
      </w:r>
      <w:r w:rsidR="00C25A8F" w:rsidRPr="00643012">
        <w:rPr>
          <w:sz w:val="24"/>
          <w:szCs w:val="24"/>
        </w:rPr>
        <w:t>application.</w:t>
      </w:r>
    </w:p>
    <w:p w14:paraId="7A8B61EA" w14:textId="77777777" w:rsidR="00CD02AD" w:rsidRPr="006710E8" w:rsidRDefault="00CD02AD" w:rsidP="007F07C5">
      <w:pPr>
        <w:pStyle w:val="ListParagraph"/>
        <w:tabs>
          <w:tab w:val="left" w:pos="1447"/>
          <w:tab w:val="left" w:pos="1448"/>
        </w:tabs>
        <w:spacing w:line="360" w:lineRule="auto"/>
        <w:ind w:left="1387" w:right="233" w:firstLine="0"/>
        <w:contextualSpacing/>
        <w:jc w:val="right"/>
        <w:rPr>
          <w:sz w:val="24"/>
          <w:szCs w:val="24"/>
        </w:rPr>
      </w:pPr>
    </w:p>
    <w:p w14:paraId="1C2AA7F7" w14:textId="2D82E6E7" w:rsidR="00CD02AD"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23.</w:t>
      </w:r>
      <w:r w:rsidRPr="006710E8">
        <w:rPr>
          <w:iCs/>
          <w:spacing w:val="-8"/>
          <w:w w:val="99"/>
          <w:sz w:val="24"/>
          <w:szCs w:val="24"/>
        </w:rPr>
        <w:tab/>
      </w:r>
      <w:r w:rsidR="00CD02AD" w:rsidRPr="00643012">
        <w:rPr>
          <w:sz w:val="24"/>
          <w:szCs w:val="24"/>
        </w:rPr>
        <w:t>It is of course correct, as the appellants argue, that a bail appeal should be dealt with “</w:t>
      </w:r>
      <w:r w:rsidR="00CD02AD" w:rsidRPr="00643012">
        <w:rPr>
          <w:i/>
          <w:iCs/>
          <w:sz w:val="24"/>
          <w:szCs w:val="24"/>
        </w:rPr>
        <w:t>th</w:t>
      </w:r>
      <w:r w:rsidR="006710E8" w:rsidRPr="00643012">
        <w:rPr>
          <w:i/>
          <w:iCs/>
          <w:sz w:val="24"/>
          <w:szCs w:val="24"/>
        </w:rPr>
        <w:t>r</w:t>
      </w:r>
      <w:r w:rsidR="00CD02AD" w:rsidRPr="00643012">
        <w:rPr>
          <w:i/>
          <w:iCs/>
          <w:sz w:val="24"/>
          <w:szCs w:val="24"/>
        </w:rPr>
        <w:t>ough the legal prism of the Constitution</w:t>
      </w:r>
      <w:r w:rsidR="00CD02AD" w:rsidRPr="00643012">
        <w:rPr>
          <w:sz w:val="24"/>
          <w:szCs w:val="24"/>
        </w:rPr>
        <w:t xml:space="preserve">”.  As was stated in </w:t>
      </w:r>
      <w:r w:rsidR="00CD02AD" w:rsidRPr="00643012">
        <w:rPr>
          <w:i/>
          <w:iCs/>
          <w:sz w:val="24"/>
          <w:szCs w:val="24"/>
        </w:rPr>
        <w:t>Mafe v S supra</w:t>
      </w:r>
      <w:r w:rsidR="00CD02AD" w:rsidRPr="00643012">
        <w:rPr>
          <w:sz w:val="24"/>
          <w:szCs w:val="24"/>
        </w:rPr>
        <w:t>,</w:t>
      </w:r>
      <w:r w:rsidR="00CD02AD" w:rsidRPr="006710E8">
        <w:rPr>
          <w:rStyle w:val="FootnoteReference"/>
          <w:sz w:val="24"/>
          <w:szCs w:val="24"/>
        </w:rPr>
        <w:footnoteReference w:id="13"/>
      </w:r>
      <w:r w:rsidR="00CD02AD" w:rsidRPr="00643012">
        <w:rPr>
          <w:sz w:val="24"/>
          <w:szCs w:val="24"/>
        </w:rPr>
        <w:t xml:space="preserve"> the Constitution “</w:t>
      </w:r>
      <w:r w:rsidR="00CD02AD" w:rsidRPr="00643012">
        <w:rPr>
          <w:i/>
          <w:iCs/>
          <w:sz w:val="24"/>
          <w:szCs w:val="24"/>
        </w:rPr>
        <w:t>does not take a leave of absence simply because the court is sitting with a bail application</w:t>
      </w:r>
      <w:r w:rsidR="00CD02AD" w:rsidRPr="00643012">
        <w:rPr>
          <w:sz w:val="24"/>
          <w:szCs w:val="24"/>
        </w:rPr>
        <w:t>”.  That does not, however</w:t>
      </w:r>
      <w:r w:rsidR="006710E8" w:rsidRPr="00643012">
        <w:rPr>
          <w:sz w:val="24"/>
          <w:szCs w:val="24"/>
        </w:rPr>
        <w:t xml:space="preserve">, </w:t>
      </w:r>
      <w:r w:rsidR="00CD02AD" w:rsidRPr="00643012">
        <w:rPr>
          <w:sz w:val="24"/>
          <w:szCs w:val="24"/>
        </w:rPr>
        <w:t xml:space="preserve">detract from the fact that bail applications are </w:t>
      </w:r>
      <w:r w:rsidR="00CD02AD" w:rsidRPr="00643012">
        <w:rPr>
          <w:i/>
          <w:iCs/>
          <w:sz w:val="24"/>
          <w:szCs w:val="24"/>
        </w:rPr>
        <w:t>sui generis</w:t>
      </w:r>
      <w:r w:rsidR="00CD02AD" w:rsidRPr="00643012">
        <w:rPr>
          <w:sz w:val="24"/>
          <w:szCs w:val="24"/>
        </w:rPr>
        <w:t>, and are determined in a particular legislative context – constitutionally sanctioned.</w:t>
      </w:r>
    </w:p>
    <w:p w14:paraId="500D5975" w14:textId="77777777" w:rsidR="00C25A8F" w:rsidRPr="006710E8" w:rsidRDefault="00C25A8F" w:rsidP="007F07C5">
      <w:pPr>
        <w:pStyle w:val="ListParagraph"/>
        <w:tabs>
          <w:tab w:val="left" w:pos="1447"/>
          <w:tab w:val="left" w:pos="1448"/>
        </w:tabs>
        <w:spacing w:line="360" w:lineRule="auto"/>
        <w:ind w:left="1387" w:right="233" w:firstLine="0"/>
        <w:contextualSpacing/>
        <w:jc w:val="right"/>
        <w:rPr>
          <w:sz w:val="24"/>
          <w:szCs w:val="24"/>
        </w:rPr>
      </w:pPr>
    </w:p>
    <w:p w14:paraId="3263B680" w14:textId="53C166DC" w:rsidR="00C25A8F"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24.</w:t>
      </w:r>
      <w:r w:rsidRPr="006710E8">
        <w:rPr>
          <w:iCs/>
          <w:spacing w:val="-8"/>
          <w:w w:val="99"/>
          <w:sz w:val="24"/>
          <w:szCs w:val="24"/>
        </w:rPr>
        <w:tab/>
      </w:r>
      <w:r w:rsidR="00C25A8F" w:rsidRPr="00643012">
        <w:rPr>
          <w:sz w:val="24"/>
          <w:szCs w:val="24"/>
        </w:rPr>
        <w:t xml:space="preserve">In </w:t>
      </w:r>
      <w:r w:rsidR="00C25A8F" w:rsidRPr="00643012">
        <w:rPr>
          <w:bCs/>
          <w:i/>
          <w:iCs/>
          <w:sz w:val="24"/>
          <w:szCs w:val="24"/>
        </w:rPr>
        <w:t>S v Mbaleki and another</w:t>
      </w:r>
      <w:r w:rsidR="00C25A8F" w:rsidRPr="006710E8">
        <w:rPr>
          <w:rStyle w:val="FootnoteReference"/>
          <w:bCs/>
          <w:sz w:val="24"/>
          <w:szCs w:val="24"/>
        </w:rPr>
        <w:footnoteReference w:id="14"/>
      </w:r>
      <w:r w:rsidR="00C25A8F" w:rsidRPr="00643012">
        <w:rPr>
          <w:b/>
          <w:sz w:val="24"/>
          <w:szCs w:val="24"/>
        </w:rPr>
        <w:t xml:space="preserve"> </w:t>
      </w:r>
      <w:r w:rsidR="00C25A8F" w:rsidRPr="00643012">
        <w:rPr>
          <w:sz w:val="24"/>
          <w:szCs w:val="24"/>
        </w:rPr>
        <w:t xml:space="preserve">the Court remarked as follows: </w:t>
      </w:r>
      <w:r w:rsidR="00C25A8F" w:rsidRPr="00643012">
        <w:rPr>
          <w:i/>
          <w:sz w:val="24"/>
          <w:szCs w:val="24"/>
        </w:rPr>
        <w:t>“I need however to also deal with the perception out there that the presumption of innocence had a role to play at the consideration of bail. In S v Dlamini, S v Dladla and Others, our Constitutional Court unanimously decided that the right to be presumed innocent is not a pre-trial right but a trial right. This has also been understood by the learned Magistrate.”</w:t>
      </w:r>
    </w:p>
    <w:p w14:paraId="2C4763CA" w14:textId="77777777" w:rsidR="00C25A8F" w:rsidRPr="006710E8" w:rsidRDefault="00C25A8F" w:rsidP="007F07C5">
      <w:pPr>
        <w:pStyle w:val="ListParagraph"/>
        <w:tabs>
          <w:tab w:val="left" w:pos="1447"/>
          <w:tab w:val="left" w:pos="1448"/>
        </w:tabs>
        <w:spacing w:line="360" w:lineRule="auto"/>
        <w:ind w:left="1387" w:right="233" w:firstLine="0"/>
        <w:contextualSpacing/>
        <w:jc w:val="right"/>
        <w:rPr>
          <w:sz w:val="24"/>
          <w:szCs w:val="24"/>
        </w:rPr>
      </w:pPr>
    </w:p>
    <w:p w14:paraId="34808749" w14:textId="55988C4C" w:rsidR="00C25A8F"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25.</w:t>
      </w:r>
      <w:r w:rsidRPr="006710E8">
        <w:rPr>
          <w:iCs/>
          <w:spacing w:val="-8"/>
          <w:w w:val="99"/>
          <w:sz w:val="24"/>
          <w:szCs w:val="24"/>
        </w:rPr>
        <w:tab/>
      </w:r>
      <w:r w:rsidR="00C25A8F" w:rsidRPr="00643012">
        <w:rPr>
          <w:sz w:val="24"/>
          <w:szCs w:val="24"/>
        </w:rPr>
        <w:t xml:space="preserve">In a judgment of this </w:t>
      </w:r>
      <w:r w:rsidR="00B30F4E" w:rsidRPr="00643012">
        <w:rPr>
          <w:sz w:val="24"/>
          <w:szCs w:val="24"/>
        </w:rPr>
        <w:t>D</w:t>
      </w:r>
      <w:r w:rsidR="00C25A8F" w:rsidRPr="00643012">
        <w:rPr>
          <w:sz w:val="24"/>
          <w:szCs w:val="24"/>
        </w:rPr>
        <w:t xml:space="preserve">ivision in the matter of </w:t>
      </w:r>
      <w:r w:rsidR="00C25A8F" w:rsidRPr="00643012">
        <w:rPr>
          <w:bCs/>
          <w:i/>
          <w:iCs/>
          <w:sz w:val="24"/>
          <w:szCs w:val="24"/>
        </w:rPr>
        <w:t>Conradie v S</w:t>
      </w:r>
      <w:r w:rsidR="00C25A8F" w:rsidRPr="006710E8">
        <w:rPr>
          <w:rStyle w:val="FootnoteReference"/>
          <w:bCs/>
          <w:i/>
          <w:iCs/>
          <w:sz w:val="24"/>
          <w:szCs w:val="24"/>
        </w:rPr>
        <w:footnoteReference w:id="15"/>
      </w:r>
      <w:r w:rsidR="00C25A8F" w:rsidRPr="00643012">
        <w:rPr>
          <w:b/>
          <w:sz w:val="24"/>
          <w:szCs w:val="24"/>
        </w:rPr>
        <w:t xml:space="preserve"> </w:t>
      </w:r>
      <w:r w:rsidR="00C25A8F" w:rsidRPr="00643012">
        <w:rPr>
          <w:bCs/>
          <w:sz w:val="24"/>
          <w:szCs w:val="24"/>
        </w:rPr>
        <w:t>the Court followed suit:</w:t>
      </w:r>
    </w:p>
    <w:p w14:paraId="515E46F0" w14:textId="77777777" w:rsidR="00C25A8F" w:rsidRPr="006710E8" w:rsidRDefault="00C25A8F" w:rsidP="007F07C5">
      <w:pPr>
        <w:pStyle w:val="ListParagraph"/>
        <w:tabs>
          <w:tab w:val="left" w:pos="1447"/>
          <w:tab w:val="left" w:pos="1448"/>
        </w:tabs>
        <w:spacing w:line="360" w:lineRule="auto"/>
        <w:ind w:left="1387" w:right="233" w:firstLine="0"/>
        <w:contextualSpacing/>
        <w:jc w:val="right"/>
        <w:rPr>
          <w:sz w:val="24"/>
          <w:szCs w:val="24"/>
        </w:rPr>
      </w:pPr>
    </w:p>
    <w:p w14:paraId="10A0BFA2" w14:textId="28D45821" w:rsidR="00C25A8F" w:rsidRPr="006710E8" w:rsidRDefault="00C25A8F" w:rsidP="007F07C5">
      <w:pPr>
        <w:pStyle w:val="ListParagraph"/>
        <w:tabs>
          <w:tab w:val="left" w:pos="1447"/>
          <w:tab w:val="left" w:pos="1448"/>
        </w:tabs>
        <w:spacing w:line="360" w:lineRule="auto"/>
        <w:ind w:left="1387" w:right="233" w:firstLine="0"/>
        <w:contextualSpacing/>
        <w:jc w:val="both"/>
        <w:rPr>
          <w:sz w:val="24"/>
          <w:szCs w:val="24"/>
        </w:rPr>
      </w:pPr>
      <w:r w:rsidRPr="006710E8">
        <w:rPr>
          <w:i/>
          <w:sz w:val="24"/>
          <w:szCs w:val="24"/>
        </w:rPr>
        <w:t xml:space="preserve">“The appellant’s counsel also argued that the magistrate had failed to have sufficient regard in her evaluation of the evidence to presumption of innocence. In this regard counsel emphasised that the remark by Steyn J in S v Mbaleki and Another 2013 (1) SACR 165 (KZD) in para 14 that the Constitutional Court had decided in Dlamini supra, that ‘the right to be presumed innocent is not a pre-trial right but a trial right’ found no support in the text of the Dlamini judgment. It appears to be correct that the Constitutional Court did not express itself in those terms. It is clear, however, that the Court considered that the provision of the Constitution most pertinent to its treatment of bail applications affected by s 60(11) of the Criminal Procedure Act was 35(1)(f), </w:t>
      </w:r>
      <w:r w:rsidRPr="006710E8">
        <w:rPr>
          <w:i/>
          <w:spacing w:val="-3"/>
          <w:sz w:val="24"/>
          <w:szCs w:val="24"/>
        </w:rPr>
        <w:t xml:space="preserve">which </w:t>
      </w:r>
      <w:r w:rsidRPr="006710E8">
        <w:rPr>
          <w:i/>
          <w:sz w:val="24"/>
          <w:szCs w:val="24"/>
        </w:rPr>
        <w:t xml:space="preserve">provides that ‘Everyone who </w:t>
      </w:r>
      <w:r w:rsidRPr="006710E8">
        <w:rPr>
          <w:i/>
          <w:spacing w:val="-3"/>
          <w:sz w:val="24"/>
          <w:szCs w:val="24"/>
        </w:rPr>
        <w:t xml:space="preserve">is </w:t>
      </w:r>
      <w:r w:rsidRPr="006710E8">
        <w:rPr>
          <w:i/>
          <w:sz w:val="24"/>
          <w:szCs w:val="24"/>
        </w:rPr>
        <w:t xml:space="preserve">arrested for allegedly committing an offence has the right - ... to be released from detention </w:t>
      </w:r>
      <w:r w:rsidRPr="006710E8">
        <w:rPr>
          <w:i/>
          <w:spacing w:val="-3"/>
          <w:sz w:val="24"/>
          <w:szCs w:val="24"/>
        </w:rPr>
        <w:t xml:space="preserve">if </w:t>
      </w:r>
      <w:r w:rsidRPr="006710E8">
        <w:rPr>
          <w:i/>
          <w:sz w:val="24"/>
          <w:szCs w:val="24"/>
        </w:rPr>
        <w:t xml:space="preserve">the interests of justice permit subject to reasonable conditions’. </w:t>
      </w:r>
      <w:r w:rsidRPr="006710E8">
        <w:rPr>
          <w:i/>
          <w:sz w:val="24"/>
          <w:szCs w:val="24"/>
          <w:u w:val="single"/>
        </w:rPr>
        <w:t xml:space="preserve">That </w:t>
      </w:r>
      <w:r w:rsidRPr="006710E8">
        <w:rPr>
          <w:i/>
          <w:spacing w:val="-3"/>
          <w:sz w:val="24"/>
          <w:szCs w:val="24"/>
          <w:u w:val="single"/>
        </w:rPr>
        <w:t xml:space="preserve">is </w:t>
      </w:r>
      <w:r w:rsidRPr="006710E8">
        <w:rPr>
          <w:i/>
          <w:sz w:val="24"/>
          <w:szCs w:val="24"/>
          <w:u w:val="single"/>
        </w:rPr>
        <w:t xml:space="preserve">a qualified liberty right, not a fair trial right. The presumption of innocence </w:t>
      </w:r>
      <w:r w:rsidRPr="006710E8">
        <w:rPr>
          <w:i/>
          <w:spacing w:val="-3"/>
          <w:sz w:val="24"/>
          <w:szCs w:val="24"/>
          <w:u w:val="single"/>
        </w:rPr>
        <w:t xml:space="preserve">is </w:t>
      </w:r>
      <w:r w:rsidRPr="006710E8">
        <w:rPr>
          <w:i/>
          <w:sz w:val="24"/>
          <w:szCs w:val="24"/>
          <w:u w:val="single"/>
        </w:rPr>
        <w:t xml:space="preserve">indeed a peculiarly trial-related right as evidenced by its entrenchment as one of the fair trial rights listed </w:t>
      </w:r>
      <w:r w:rsidRPr="006710E8">
        <w:rPr>
          <w:i/>
          <w:spacing w:val="-3"/>
          <w:sz w:val="24"/>
          <w:szCs w:val="24"/>
          <w:u w:val="single"/>
        </w:rPr>
        <w:t xml:space="preserve">in </w:t>
      </w:r>
      <w:r w:rsidRPr="006710E8">
        <w:rPr>
          <w:i/>
          <w:sz w:val="24"/>
          <w:szCs w:val="24"/>
          <w:u w:val="single"/>
        </w:rPr>
        <w:t>s 35(3) of the Constitution.</w:t>
      </w:r>
      <w:r w:rsidRPr="006710E8">
        <w:rPr>
          <w:i/>
          <w:spacing w:val="-21"/>
          <w:sz w:val="24"/>
          <w:szCs w:val="24"/>
          <w:u w:val="single"/>
        </w:rPr>
        <w:t xml:space="preserve"> </w:t>
      </w:r>
      <w:r w:rsidRPr="006710E8">
        <w:rPr>
          <w:i/>
          <w:sz w:val="24"/>
          <w:szCs w:val="24"/>
          <w:u w:val="single"/>
        </w:rPr>
        <w:t>I therefore agree with Steyn J’s stated view that the presumption of innocence does not play an operative role in bail applications</w:t>
      </w:r>
      <w:r w:rsidRPr="006710E8">
        <w:rPr>
          <w:i/>
          <w:sz w:val="24"/>
          <w:szCs w:val="24"/>
        </w:rPr>
        <w:t>.</w:t>
      </w:r>
    </w:p>
    <w:p w14:paraId="3E28361D" w14:textId="0E474DA8" w:rsidR="00C25A8F" w:rsidRPr="006710E8" w:rsidRDefault="00C25A8F" w:rsidP="007F07C5">
      <w:pPr>
        <w:pStyle w:val="ListParagraph"/>
        <w:tabs>
          <w:tab w:val="left" w:pos="1447"/>
          <w:tab w:val="left" w:pos="1448"/>
        </w:tabs>
        <w:spacing w:line="360" w:lineRule="auto"/>
        <w:ind w:left="1387" w:right="233" w:firstLine="0"/>
        <w:contextualSpacing/>
        <w:jc w:val="both"/>
        <w:rPr>
          <w:iCs/>
          <w:sz w:val="24"/>
          <w:szCs w:val="24"/>
        </w:rPr>
      </w:pPr>
      <w:r w:rsidRPr="006710E8">
        <w:rPr>
          <w:i/>
          <w:sz w:val="24"/>
          <w:szCs w:val="24"/>
          <w:u w:val="single"/>
        </w:rPr>
        <w:t>A court seized of a bail application fulfils a very different function from a trial court. Its role is not to determine the guilt or innocence of the accused person. The bail court’s concern with the interests of justice, in the sense of weighing in the balance ‘the liberty interest of the accused and the interests of society in denying the accused bail’, will however in most cases entail that it will have to weigh, as best it can, the strengths or weaknesses of the state’s case against the applicant for bail. A presumption in favour of the bail applicant’s innocence plays no part in that exercise.</w:t>
      </w:r>
      <w:r w:rsidRPr="006710E8">
        <w:rPr>
          <w:i/>
          <w:sz w:val="24"/>
          <w:szCs w:val="24"/>
        </w:rPr>
        <w:t xml:space="preserve"> The court will, of course, nevertheless bear in mind the incidence </w:t>
      </w:r>
      <w:r w:rsidRPr="006710E8">
        <w:rPr>
          <w:i/>
          <w:sz w:val="24"/>
          <w:szCs w:val="24"/>
        </w:rPr>
        <w:lastRenderedPageBreak/>
        <w:t>of the onus in making any such assessment.”</w:t>
      </w:r>
      <w:r w:rsidR="00B30F4E" w:rsidRPr="006710E8">
        <w:rPr>
          <w:i/>
          <w:sz w:val="24"/>
          <w:szCs w:val="24"/>
        </w:rPr>
        <w:t xml:space="preserve"> </w:t>
      </w:r>
      <w:r w:rsidR="00B30F4E" w:rsidRPr="006710E8">
        <w:rPr>
          <w:iCs/>
          <w:sz w:val="24"/>
          <w:szCs w:val="24"/>
        </w:rPr>
        <w:t>[Emphasis added.]</w:t>
      </w:r>
    </w:p>
    <w:p w14:paraId="41CA0BFE" w14:textId="77777777" w:rsidR="00C25A8F" w:rsidRPr="006710E8" w:rsidRDefault="00C25A8F" w:rsidP="007F07C5">
      <w:pPr>
        <w:pStyle w:val="ListParagraph"/>
        <w:tabs>
          <w:tab w:val="left" w:pos="1447"/>
          <w:tab w:val="left" w:pos="1448"/>
        </w:tabs>
        <w:spacing w:line="360" w:lineRule="auto"/>
        <w:ind w:left="1387" w:right="233" w:firstLine="0"/>
        <w:contextualSpacing/>
        <w:jc w:val="both"/>
        <w:rPr>
          <w:sz w:val="24"/>
          <w:szCs w:val="24"/>
        </w:rPr>
      </w:pPr>
    </w:p>
    <w:p w14:paraId="55A18F87" w14:textId="3CE8901E" w:rsidR="00B30F4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26.</w:t>
      </w:r>
      <w:r w:rsidRPr="006710E8">
        <w:rPr>
          <w:iCs/>
          <w:spacing w:val="-8"/>
          <w:w w:val="99"/>
          <w:sz w:val="24"/>
          <w:szCs w:val="24"/>
        </w:rPr>
        <w:tab/>
      </w:r>
      <w:r w:rsidR="00C25A8F" w:rsidRPr="00643012">
        <w:rPr>
          <w:sz w:val="24"/>
          <w:szCs w:val="24"/>
        </w:rPr>
        <w:t>In</w:t>
      </w:r>
      <w:r w:rsidR="00B30F4E" w:rsidRPr="00643012">
        <w:rPr>
          <w:sz w:val="24"/>
          <w:szCs w:val="24"/>
        </w:rPr>
        <w:t xml:space="preserve"> </w:t>
      </w:r>
      <w:r w:rsidR="00B30F4E" w:rsidRPr="00643012">
        <w:rPr>
          <w:i/>
          <w:iCs/>
          <w:sz w:val="24"/>
          <w:szCs w:val="24"/>
        </w:rPr>
        <w:t>Mafe v S</w:t>
      </w:r>
      <w:r w:rsidR="0031341D" w:rsidRPr="00643012">
        <w:rPr>
          <w:i/>
          <w:iCs/>
          <w:sz w:val="24"/>
          <w:szCs w:val="24"/>
        </w:rPr>
        <w:t xml:space="preserve"> supra</w:t>
      </w:r>
      <w:r w:rsidR="00B30F4E" w:rsidRPr="006710E8">
        <w:rPr>
          <w:rStyle w:val="FootnoteReference"/>
          <w:sz w:val="24"/>
          <w:szCs w:val="24"/>
        </w:rPr>
        <w:footnoteReference w:id="16"/>
      </w:r>
      <w:r w:rsidR="00C25A8F" w:rsidRPr="00643012">
        <w:rPr>
          <w:sz w:val="24"/>
          <w:szCs w:val="24"/>
        </w:rPr>
        <w:t xml:space="preserve"> </w:t>
      </w:r>
      <w:r w:rsidR="00B30F4E" w:rsidRPr="00643012">
        <w:rPr>
          <w:sz w:val="24"/>
          <w:szCs w:val="24"/>
        </w:rPr>
        <w:t>the Honourable Justice</w:t>
      </w:r>
      <w:r w:rsidR="00C25A8F" w:rsidRPr="00643012">
        <w:rPr>
          <w:sz w:val="24"/>
          <w:szCs w:val="24"/>
        </w:rPr>
        <w:t xml:space="preserve"> Lekhuleni </w:t>
      </w:r>
      <w:r w:rsidR="0031341D" w:rsidRPr="00643012">
        <w:rPr>
          <w:sz w:val="24"/>
          <w:szCs w:val="24"/>
        </w:rPr>
        <w:t>sa</w:t>
      </w:r>
      <w:r w:rsidR="00C25A8F" w:rsidRPr="00643012">
        <w:rPr>
          <w:sz w:val="24"/>
          <w:szCs w:val="24"/>
        </w:rPr>
        <w:t>id the following regarding the presumption of</w:t>
      </w:r>
      <w:r w:rsidR="00C25A8F" w:rsidRPr="00643012">
        <w:rPr>
          <w:spacing w:val="-27"/>
          <w:sz w:val="24"/>
          <w:szCs w:val="24"/>
        </w:rPr>
        <w:t xml:space="preserve"> </w:t>
      </w:r>
      <w:r w:rsidR="00C25A8F" w:rsidRPr="00643012">
        <w:rPr>
          <w:sz w:val="24"/>
          <w:szCs w:val="24"/>
        </w:rPr>
        <w:t>innocence:</w:t>
      </w:r>
    </w:p>
    <w:p w14:paraId="1468E5D3" w14:textId="77777777" w:rsidR="00B30F4E" w:rsidRPr="006710E8" w:rsidRDefault="00B30F4E" w:rsidP="007F07C5">
      <w:pPr>
        <w:pStyle w:val="ListParagraph"/>
        <w:tabs>
          <w:tab w:val="left" w:pos="1447"/>
          <w:tab w:val="left" w:pos="1448"/>
        </w:tabs>
        <w:spacing w:line="360" w:lineRule="auto"/>
        <w:ind w:left="1387" w:right="233" w:firstLine="0"/>
        <w:contextualSpacing/>
        <w:jc w:val="both"/>
        <w:rPr>
          <w:sz w:val="24"/>
          <w:szCs w:val="24"/>
        </w:rPr>
      </w:pPr>
    </w:p>
    <w:p w14:paraId="00A8E437" w14:textId="44862F16" w:rsidR="00B30F4E" w:rsidRPr="006710E8" w:rsidRDefault="00B30F4E" w:rsidP="007F07C5">
      <w:pPr>
        <w:tabs>
          <w:tab w:val="left" w:pos="1447"/>
          <w:tab w:val="left" w:pos="1448"/>
        </w:tabs>
        <w:spacing w:line="360" w:lineRule="auto"/>
        <w:ind w:left="1440" w:right="233"/>
        <w:contextualSpacing/>
        <w:jc w:val="both"/>
        <w:rPr>
          <w:iCs/>
          <w:sz w:val="24"/>
          <w:szCs w:val="24"/>
        </w:rPr>
      </w:pPr>
      <w:r w:rsidRPr="006710E8">
        <w:rPr>
          <w:i/>
          <w:sz w:val="24"/>
          <w:szCs w:val="24"/>
        </w:rPr>
        <w:tab/>
      </w:r>
      <w:r w:rsidRPr="006710E8">
        <w:rPr>
          <w:i/>
          <w:sz w:val="24"/>
          <w:szCs w:val="24"/>
        </w:rPr>
        <w:tab/>
      </w:r>
      <w:r w:rsidR="00C25A8F" w:rsidRPr="006710E8">
        <w:rPr>
          <w:i/>
          <w:sz w:val="24"/>
          <w:szCs w:val="24"/>
        </w:rPr>
        <w:t xml:space="preserve">“In summary, </w:t>
      </w:r>
      <w:r w:rsidR="00C25A8F" w:rsidRPr="006710E8">
        <w:rPr>
          <w:i/>
          <w:sz w:val="24"/>
          <w:szCs w:val="24"/>
          <w:u w:val="single"/>
        </w:rPr>
        <w:t>the presumption of innocence is one of the factors that must be considered together with the strength of the State’s case. However, this right does not automatically entitle an accused person to be released on bail. What is expected is that in Schedule 6 offences the accused must be given an opportunity, in terms of section 60(11)(a), to present evidence to prove that there are exceptional circumstances which, in the interests of justice, permit his release.</w:t>
      </w:r>
      <w:r w:rsidR="00C25A8F" w:rsidRPr="006710E8">
        <w:rPr>
          <w:i/>
          <w:sz w:val="24"/>
          <w:szCs w:val="24"/>
        </w:rPr>
        <w:t xml:space="preserve"> The State, on the other hand, must show that, notwithstanding the accused’s presumption of innocence, it has a prima facie case against the accused. In reaching a value judgment in bail applications, the court must weigh up the liberty interest of an accused person, who is presumed innocent, against the legitimate interests of society. In doing so, the court must not over-emphasise this right at the expense of the interests of society.”</w:t>
      </w:r>
      <w:r w:rsidR="00773A06" w:rsidRPr="006710E8">
        <w:rPr>
          <w:i/>
          <w:sz w:val="24"/>
          <w:szCs w:val="24"/>
        </w:rPr>
        <w:t xml:space="preserve"> </w:t>
      </w:r>
      <w:r w:rsidR="00773A06" w:rsidRPr="006710E8">
        <w:rPr>
          <w:iCs/>
          <w:sz w:val="24"/>
          <w:szCs w:val="24"/>
        </w:rPr>
        <w:t>[Emphasis added.]</w:t>
      </w:r>
    </w:p>
    <w:p w14:paraId="605A750F" w14:textId="77777777" w:rsidR="00B30F4E" w:rsidRPr="006710E8" w:rsidRDefault="00B30F4E" w:rsidP="007F07C5">
      <w:pPr>
        <w:pStyle w:val="ListParagraph"/>
        <w:tabs>
          <w:tab w:val="left" w:pos="1447"/>
          <w:tab w:val="left" w:pos="1448"/>
        </w:tabs>
        <w:spacing w:line="360" w:lineRule="auto"/>
        <w:ind w:left="1387" w:right="233" w:firstLine="0"/>
        <w:contextualSpacing/>
        <w:jc w:val="both"/>
        <w:rPr>
          <w:sz w:val="24"/>
          <w:szCs w:val="24"/>
        </w:rPr>
      </w:pPr>
    </w:p>
    <w:p w14:paraId="07E43624" w14:textId="1B922ACF" w:rsidR="00C25A8F"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27.</w:t>
      </w:r>
      <w:r w:rsidRPr="006710E8">
        <w:rPr>
          <w:iCs/>
          <w:spacing w:val="-8"/>
          <w:w w:val="99"/>
          <w:sz w:val="24"/>
          <w:szCs w:val="24"/>
        </w:rPr>
        <w:tab/>
      </w:r>
      <w:r w:rsidR="00773A06" w:rsidRPr="00643012">
        <w:rPr>
          <w:sz w:val="24"/>
          <w:szCs w:val="24"/>
        </w:rPr>
        <w:t xml:space="preserve">What is apparent is that, </w:t>
      </w:r>
      <w:r w:rsidR="00C25A8F" w:rsidRPr="00643012">
        <w:rPr>
          <w:sz w:val="24"/>
          <w:szCs w:val="24"/>
        </w:rPr>
        <w:t>if the right is found to apply, it does not automatically entitle an applicant for bail to be released. The presumption of innocence is merely one factor that must be considered, and must be considered in the conte</w:t>
      </w:r>
      <w:r w:rsidR="006710E8" w:rsidRPr="00643012">
        <w:rPr>
          <w:sz w:val="24"/>
          <w:szCs w:val="24"/>
        </w:rPr>
        <w:t>xt that</w:t>
      </w:r>
      <w:r w:rsidR="00C25A8F" w:rsidRPr="00643012">
        <w:rPr>
          <w:sz w:val="24"/>
          <w:szCs w:val="24"/>
        </w:rPr>
        <w:t xml:space="preserve"> </w:t>
      </w:r>
      <w:r w:rsidR="00773A06" w:rsidRPr="00643012">
        <w:rPr>
          <w:sz w:val="24"/>
          <w:szCs w:val="24"/>
        </w:rPr>
        <w:t>it does not relieve the appellants of the burden to prove exceptional circumstances that would permit their release on bail.</w:t>
      </w:r>
      <w:r w:rsidR="00C25A8F" w:rsidRPr="00643012">
        <w:rPr>
          <w:sz w:val="24"/>
          <w:szCs w:val="24"/>
        </w:rPr>
        <w:t xml:space="preserve"> The right must</w:t>
      </w:r>
      <w:r w:rsidR="00773A06" w:rsidRPr="00643012">
        <w:rPr>
          <w:sz w:val="24"/>
          <w:szCs w:val="24"/>
        </w:rPr>
        <w:t xml:space="preserve"> also</w:t>
      </w:r>
      <w:r w:rsidR="00C25A8F" w:rsidRPr="00643012">
        <w:rPr>
          <w:sz w:val="24"/>
          <w:szCs w:val="24"/>
        </w:rPr>
        <w:t xml:space="preserve"> be considered in conjunction with the strength of the </w:t>
      </w:r>
      <w:r w:rsidR="006710E8" w:rsidRPr="00643012">
        <w:rPr>
          <w:sz w:val="24"/>
          <w:szCs w:val="24"/>
        </w:rPr>
        <w:t>S</w:t>
      </w:r>
      <w:r w:rsidR="00C25A8F" w:rsidRPr="00643012">
        <w:rPr>
          <w:sz w:val="24"/>
          <w:szCs w:val="24"/>
        </w:rPr>
        <w:t xml:space="preserve">tate’s evidence. </w:t>
      </w:r>
      <w:r w:rsidR="00773A06" w:rsidRPr="00643012">
        <w:rPr>
          <w:sz w:val="24"/>
          <w:szCs w:val="24"/>
        </w:rPr>
        <w:t>I</w:t>
      </w:r>
      <w:r w:rsidR="00C25A8F" w:rsidRPr="00643012">
        <w:rPr>
          <w:sz w:val="24"/>
          <w:szCs w:val="24"/>
        </w:rPr>
        <w:t xml:space="preserve">n </w:t>
      </w:r>
      <w:r w:rsidR="006710E8" w:rsidRPr="00643012">
        <w:rPr>
          <w:sz w:val="24"/>
          <w:szCs w:val="24"/>
        </w:rPr>
        <w:t xml:space="preserve">the case of </w:t>
      </w:r>
      <w:r w:rsidR="00C25A8F" w:rsidRPr="00643012">
        <w:rPr>
          <w:sz w:val="24"/>
          <w:szCs w:val="24"/>
        </w:rPr>
        <w:t xml:space="preserve">a </w:t>
      </w:r>
      <w:r w:rsidR="006710E8" w:rsidRPr="00643012">
        <w:rPr>
          <w:sz w:val="24"/>
          <w:szCs w:val="24"/>
        </w:rPr>
        <w:t>S</w:t>
      </w:r>
      <w:r w:rsidR="00C25A8F" w:rsidRPr="00643012">
        <w:rPr>
          <w:sz w:val="24"/>
          <w:szCs w:val="24"/>
        </w:rPr>
        <w:t xml:space="preserve">chedule 6 offence, </w:t>
      </w:r>
      <w:r w:rsidR="00AA1999" w:rsidRPr="00643012">
        <w:rPr>
          <w:sz w:val="24"/>
          <w:szCs w:val="24"/>
        </w:rPr>
        <w:t xml:space="preserve">as in the present matter, </w:t>
      </w:r>
      <w:r w:rsidR="00C25A8F" w:rsidRPr="00643012">
        <w:rPr>
          <w:sz w:val="24"/>
          <w:szCs w:val="24"/>
        </w:rPr>
        <w:t xml:space="preserve">the norm is that applicants must remain in custody until they show exceptional circumstances. If the right to be presumed innocent was overarching it </w:t>
      </w:r>
      <w:r w:rsidR="00773A06" w:rsidRPr="00643012">
        <w:rPr>
          <w:sz w:val="24"/>
          <w:szCs w:val="24"/>
        </w:rPr>
        <w:t xml:space="preserve">would mean </w:t>
      </w:r>
      <w:r w:rsidR="00C25A8F" w:rsidRPr="00643012">
        <w:rPr>
          <w:sz w:val="24"/>
          <w:szCs w:val="24"/>
        </w:rPr>
        <w:t xml:space="preserve">that every bail applicant </w:t>
      </w:r>
      <w:r w:rsidR="00773A06" w:rsidRPr="00643012">
        <w:rPr>
          <w:sz w:val="24"/>
          <w:szCs w:val="24"/>
        </w:rPr>
        <w:t xml:space="preserve">had </w:t>
      </w:r>
      <w:r w:rsidR="00C25A8F" w:rsidRPr="00643012">
        <w:rPr>
          <w:sz w:val="24"/>
          <w:szCs w:val="24"/>
        </w:rPr>
        <w:t xml:space="preserve">to be released on the basis that he </w:t>
      </w:r>
      <w:r w:rsidR="006710E8" w:rsidRPr="00643012">
        <w:rPr>
          <w:sz w:val="24"/>
          <w:szCs w:val="24"/>
        </w:rPr>
        <w:t xml:space="preserve">or she </w:t>
      </w:r>
      <w:r w:rsidR="00AA1999" w:rsidRPr="00643012">
        <w:rPr>
          <w:sz w:val="24"/>
          <w:szCs w:val="24"/>
        </w:rPr>
        <w:t>wa</w:t>
      </w:r>
      <w:r w:rsidR="00C25A8F" w:rsidRPr="00643012">
        <w:rPr>
          <w:sz w:val="24"/>
          <w:szCs w:val="24"/>
        </w:rPr>
        <w:t xml:space="preserve">s presumed innocent. That </w:t>
      </w:r>
      <w:r w:rsidR="00C25A8F" w:rsidRPr="00643012">
        <w:rPr>
          <w:sz w:val="24"/>
          <w:szCs w:val="24"/>
        </w:rPr>
        <w:lastRenderedPageBreak/>
        <w:t>could not have been the intention of the</w:t>
      </w:r>
      <w:r w:rsidR="00C25A8F" w:rsidRPr="00643012">
        <w:rPr>
          <w:spacing w:val="-30"/>
          <w:sz w:val="24"/>
          <w:szCs w:val="24"/>
        </w:rPr>
        <w:t xml:space="preserve"> </w:t>
      </w:r>
      <w:r w:rsidR="00C25A8F" w:rsidRPr="00643012">
        <w:rPr>
          <w:sz w:val="24"/>
          <w:szCs w:val="24"/>
        </w:rPr>
        <w:t>legislature.</w:t>
      </w:r>
    </w:p>
    <w:p w14:paraId="6721DAE6" w14:textId="77777777" w:rsidR="008029BE" w:rsidRPr="006710E8" w:rsidRDefault="008029BE" w:rsidP="007F07C5">
      <w:pPr>
        <w:pStyle w:val="ListParagraph"/>
        <w:tabs>
          <w:tab w:val="left" w:pos="1447"/>
          <w:tab w:val="left" w:pos="1448"/>
        </w:tabs>
        <w:spacing w:line="360" w:lineRule="auto"/>
        <w:ind w:left="1387" w:right="233" w:firstLine="0"/>
        <w:contextualSpacing/>
        <w:jc w:val="both"/>
        <w:rPr>
          <w:sz w:val="24"/>
          <w:szCs w:val="24"/>
        </w:rPr>
      </w:pPr>
    </w:p>
    <w:p w14:paraId="7F35AF3E" w14:textId="355E10C4" w:rsidR="008029BE" w:rsidRPr="006710E8" w:rsidRDefault="00AE521C" w:rsidP="007F07C5">
      <w:pPr>
        <w:tabs>
          <w:tab w:val="left" w:pos="1447"/>
          <w:tab w:val="left" w:pos="1448"/>
        </w:tabs>
        <w:spacing w:line="360" w:lineRule="auto"/>
        <w:ind w:right="233"/>
        <w:contextualSpacing/>
        <w:jc w:val="both"/>
        <w:rPr>
          <w:sz w:val="24"/>
          <w:szCs w:val="24"/>
        </w:rPr>
      </w:pPr>
      <w:r w:rsidRPr="006710E8">
        <w:rPr>
          <w:b/>
          <w:bCs/>
          <w:sz w:val="24"/>
          <w:szCs w:val="24"/>
          <w:u w:val="single"/>
        </w:rPr>
        <w:t>The grounds of appeal relied upon by the appellants</w:t>
      </w:r>
    </w:p>
    <w:p w14:paraId="7524B968" w14:textId="77777777" w:rsidR="008029BE" w:rsidRPr="006710E8" w:rsidRDefault="008029BE" w:rsidP="007F07C5">
      <w:pPr>
        <w:pStyle w:val="ListParagraph"/>
        <w:tabs>
          <w:tab w:val="left" w:pos="1447"/>
          <w:tab w:val="left" w:pos="1448"/>
        </w:tabs>
        <w:spacing w:line="360" w:lineRule="auto"/>
        <w:ind w:left="1387" w:right="233" w:firstLine="0"/>
        <w:contextualSpacing/>
        <w:jc w:val="both"/>
        <w:rPr>
          <w:sz w:val="24"/>
          <w:szCs w:val="24"/>
        </w:rPr>
      </w:pPr>
    </w:p>
    <w:p w14:paraId="7B976089" w14:textId="15D4FCAE" w:rsidR="008029B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28.</w:t>
      </w:r>
      <w:r w:rsidRPr="006710E8">
        <w:rPr>
          <w:iCs/>
          <w:spacing w:val="-8"/>
          <w:w w:val="99"/>
          <w:sz w:val="24"/>
          <w:szCs w:val="24"/>
        </w:rPr>
        <w:tab/>
      </w:r>
      <w:r w:rsidR="00B6137A" w:rsidRPr="00643012">
        <w:rPr>
          <w:sz w:val="24"/>
          <w:szCs w:val="24"/>
        </w:rPr>
        <w:t>The appellants rely on seven grounds of appeal</w:t>
      </w:r>
      <w:r w:rsidR="003B1C0B" w:rsidRPr="00643012">
        <w:rPr>
          <w:sz w:val="24"/>
          <w:szCs w:val="24"/>
        </w:rPr>
        <w:t xml:space="preserve"> in their notice of appeal</w:t>
      </w:r>
      <w:r w:rsidR="00B6137A" w:rsidRPr="00643012">
        <w:rPr>
          <w:sz w:val="24"/>
          <w:szCs w:val="24"/>
        </w:rPr>
        <w:t>:</w:t>
      </w:r>
    </w:p>
    <w:p w14:paraId="5C750995" w14:textId="77777777" w:rsidR="008029BE" w:rsidRPr="006710E8" w:rsidRDefault="008029BE" w:rsidP="007F07C5">
      <w:pPr>
        <w:pStyle w:val="ListParagraph"/>
        <w:tabs>
          <w:tab w:val="left" w:pos="1447"/>
          <w:tab w:val="left" w:pos="1448"/>
        </w:tabs>
        <w:spacing w:line="360" w:lineRule="auto"/>
        <w:ind w:left="1387" w:right="233" w:firstLine="0"/>
        <w:contextualSpacing/>
        <w:jc w:val="both"/>
        <w:rPr>
          <w:sz w:val="24"/>
          <w:szCs w:val="24"/>
        </w:rPr>
      </w:pPr>
    </w:p>
    <w:p w14:paraId="7DDF491A" w14:textId="3DF6AC9F" w:rsidR="008029BE" w:rsidRPr="00643012" w:rsidRDefault="00643012" w:rsidP="00643012">
      <w:pPr>
        <w:tabs>
          <w:tab w:val="left" w:pos="1447"/>
          <w:tab w:val="left" w:pos="1448"/>
        </w:tabs>
        <w:spacing w:line="360" w:lineRule="auto"/>
        <w:ind w:left="1611" w:right="233" w:hanging="364"/>
        <w:contextualSpacing/>
        <w:jc w:val="both"/>
        <w:rPr>
          <w:sz w:val="24"/>
          <w:szCs w:val="24"/>
        </w:rPr>
      </w:pPr>
      <w:r w:rsidRPr="006710E8">
        <w:rPr>
          <w:i/>
          <w:w w:val="99"/>
          <w:sz w:val="24"/>
          <w:szCs w:val="24"/>
        </w:rPr>
        <w:t>(a)</w:t>
      </w:r>
      <w:r w:rsidRPr="006710E8">
        <w:rPr>
          <w:i/>
          <w:w w:val="99"/>
          <w:sz w:val="24"/>
          <w:szCs w:val="24"/>
        </w:rPr>
        <w:tab/>
      </w:r>
      <w:r w:rsidR="00E42BAB" w:rsidRPr="00643012">
        <w:rPr>
          <w:sz w:val="24"/>
          <w:szCs w:val="24"/>
        </w:rPr>
        <w:t xml:space="preserve">Ground 1 </w:t>
      </w:r>
      <w:r w:rsidR="004A12B7" w:rsidRPr="00643012">
        <w:rPr>
          <w:sz w:val="24"/>
          <w:szCs w:val="24"/>
        </w:rPr>
        <w:t xml:space="preserve">is that the </w:t>
      </w:r>
      <w:r w:rsidR="006A3DD6" w:rsidRPr="00643012">
        <w:rPr>
          <w:sz w:val="24"/>
          <w:szCs w:val="24"/>
        </w:rPr>
        <w:t>magistrate</w:t>
      </w:r>
      <w:r w:rsidR="00E42BAB" w:rsidRPr="00643012">
        <w:rPr>
          <w:sz w:val="24"/>
          <w:szCs w:val="24"/>
        </w:rPr>
        <w:t xml:space="preserve"> erred by not finding exceptional circumstances</w:t>
      </w:r>
      <w:r w:rsidR="00E42BAB" w:rsidRPr="00643012">
        <w:rPr>
          <w:spacing w:val="-32"/>
          <w:sz w:val="24"/>
          <w:szCs w:val="24"/>
        </w:rPr>
        <w:t xml:space="preserve"> </w:t>
      </w:r>
      <w:r w:rsidR="00E42BAB" w:rsidRPr="00643012">
        <w:rPr>
          <w:sz w:val="24"/>
          <w:szCs w:val="24"/>
        </w:rPr>
        <w:t>despite none of the grounds in section 60(4)(a</w:t>
      </w:r>
      <w:r w:rsidR="004A12B7" w:rsidRPr="00643012">
        <w:rPr>
          <w:sz w:val="24"/>
          <w:szCs w:val="24"/>
        </w:rPr>
        <w:t>)</w:t>
      </w:r>
      <w:r w:rsidR="00E42BAB" w:rsidRPr="00643012">
        <w:rPr>
          <w:sz w:val="24"/>
          <w:szCs w:val="24"/>
        </w:rPr>
        <w:t xml:space="preserve"> to </w:t>
      </w:r>
      <w:r w:rsidR="004A12B7" w:rsidRPr="00643012">
        <w:rPr>
          <w:sz w:val="24"/>
          <w:szCs w:val="24"/>
        </w:rPr>
        <w:t>(</w:t>
      </w:r>
      <w:r w:rsidR="00E42BAB" w:rsidRPr="00643012">
        <w:rPr>
          <w:sz w:val="24"/>
          <w:szCs w:val="24"/>
        </w:rPr>
        <w:t xml:space="preserve">e) </w:t>
      </w:r>
      <w:r w:rsidR="006D3DAB" w:rsidRPr="00643012">
        <w:rPr>
          <w:sz w:val="24"/>
          <w:szCs w:val="24"/>
        </w:rPr>
        <w:t xml:space="preserve">of the CPA </w:t>
      </w:r>
      <w:r w:rsidR="00E42BAB" w:rsidRPr="00643012">
        <w:rPr>
          <w:sz w:val="24"/>
          <w:szCs w:val="24"/>
        </w:rPr>
        <w:t xml:space="preserve">being present. This </w:t>
      </w:r>
      <w:r w:rsidR="004A12B7" w:rsidRPr="00643012">
        <w:rPr>
          <w:sz w:val="24"/>
          <w:szCs w:val="24"/>
        </w:rPr>
        <w:t xml:space="preserve">ground </w:t>
      </w:r>
      <w:r w:rsidR="00E42BAB" w:rsidRPr="00643012">
        <w:rPr>
          <w:sz w:val="24"/>
          <w:szCs w:val="24"/>
        </w:rPr>
        <w:t xml:space="preserve">is elaborated </w:t>
      </w:r>
      <w:r w:rsidR="004A12B7" w:rsidRPr="00643012">
        <w:rPr>
          <w:sz w:val="24"/>
          <w:szCs w:val="24"/>
        </w:rPr>
        <w:t>up</w:t>
      </w:r>
      <w:r w:rsidR="00E42BAB" w:rsidRPr="00643012">
        <w:rPr>
          <w:sz w:val="24"/>
          <w:szCs w:val="24"/>
        </w:rPr>
        <w:t xml:space="preserve">on by </w:t>
      </w:r>
      <w:r w:rsidR="00AA1999" w:rsidRPr="00643012">
        <w:rPr>
          <w:sz w:val="24"/>
          <w:szCs w:val="24"/>
        </w:rPr>
        <w:t xml:space="preserve">way of </w:t>
      </w:r>
      <w:r w:rsidR="004A12B7" w:rsidRPr="00643012">
        <w:rPr>
          <w:sz w:val="24"/>
          <w:szCs w:val="24"/>
        </w:rPr>
        <w:t>the following averments</w:t>
      </w:r>
      <w:r w:rsidR="00E42BAB" w:rsidRPr="00643012">
        <w:rPr>
          <w:sz w:val="24"/>
          <w:szCs w:val="24"/>
        </w:rPr>
        <w:t>:</w:t>
      </w:r>
    </w:p>
    <w:p w14:paraId="39CE2C53" w14:textId="77777777" w:rsidR="0052139A" w:rsidRPr="006710E8" w:rsidRDefault="0052139A" w:rsidP="007F07C5">
      <w:pPr>
        <w:pStyle w:val="ListParagraph"/>
        <w:tabs>
          <w:tab w:val="left" w:pos="1447"/>
          <w:tab w:val="left" w:pos="1448"/>
        </w:tabs>
        <w:spacing w:line="360" w:lineRule="auto"/>
        <w:ind w:left="1611" w:right="233" w:firstLine="0"/>
        <w:contextualSpacing/>
        <w:jc w:val="both"/>
        <w:rPr>
          <w:sz w:val="24"/>
          <w:szCs w:val="24"/>
        </w:rPr>
      </w:pPr>
    </w:p>
    <w:p w14:paraId="1F476498" w14:textId="000A415A" w:rsidR="003B1C0B" w:rsidRPr="00643012" w:rsidRDefault="00643012" w:rsidP="00643012">
      <w:pPr>
        <w:tabs>
          <w:tab w:val="left" w:pos="1447"/>
          <w:tab w:val="left" w:pos="1448"/>
        </w:tabs>
        <w:spacing w:line="360" w:lineRule="auto"/>
        <w:ind w:left="1860" w:right="233" w:hanging="364"/>
        <w:contextualSpacing/>
        <w:jc w:val="both"/>
        <w:rPr>
          <w:sz w:val="24"/>
          <w:szCs w:val="24"/>
        </w:rPr>
      </w:pPr>
      <w:r w:rsidRPr="006710E8">
        <w:rPr>
          <w:sz w:val="24"/>
          <w:szCs w:val="24"/>
        </w:rPr>
        <w:t>•</w:t>
      </w:r>
      <w:r w:rsidRPr="006710E8">
        <w:rPr>
          <w:sz w:val="24"/>
          <w:szCs w:val="24"/>
        </w:rPr>
        <w:tab/>
      </w:r>
      <w:r w:rsidR="003B1C0B" w:rsidRPr="00643012">
        <w:rPr>
          <w:sz w:val="24"/>
          <w:szCs w:val="24"/>
        </w:rPr>
        <w:t>no evidence was led to establish a likelihood that the appellants would commit a Schedule 1 offence (section 60(4)(a));</w:t>
      </w:r>
      <w:r w:rsidR="003B1C0B" w:rsidRPr="00643012">
        <w:rPr>
          <w:spacing w:val="-6"/>
          <w:sz w:val="24"/>
          <w:szCs w:val="24"/>
        </w:rPr>
        <w:t xml:space="preserve"> </w:t>
      </w:r>
    </w:p>
    <w:p w14:paraId="369AFC54" w14:textId="6371B359" w:rsidR="008029BE" w:rsidRPr="00643012" w:rsidRDefault="00643012" w:rsidP="00643012">
      <w:pPr>
        <w:tabs>
          <w:tab w:val="left" w:pos="1447"/>
          <w:tab w:val="left" w:pos="1448"/>
        </w:tabs>
        <w:spacing w:line="360" w:lineRule="auto"/>
        <w:ind w:left="1860" w:right="233" w:hanging="364"/>
        <w:contextualSpacing/>
        <w:jc w:val="both"/>
        <w:rPr>
          <w:sz w:val="24"/>
          <w:szCs w:val="24"/>
        </w:rPr>
      </w:pPr>
      <w:r w:rsidRPr="006710E8">
        <w:rPr>
          <w:sz w:val="24"/>
          <w:szCs w:val="24"/>
        </w:rPr>
        <w:t>•</w:t>
      </w:r>
      <w:r w:rsidRPr="006710E8">
        <w:rPr>
          <w:sz w:val="24"/>
          <w:szCs w:val="24"/>
        </w:rPr>
        <w:tab/>
      </w:r>
      <w:r w:rsidR="00E42BAB" w:rsidRPr="00643012">
        <w:rPr>
          <w:sz w:val="24"/>
          <w:szCs w:val="24"/>
        </w:rPr>
        <w:t>no evidence was led to establish a like</w:t>
      </w:r>
      <w:r w:rsidR="00E42BAB" w:rsidRPr="00643012">
        <w:rPr>
          <w:sz w:val="24"/>
          <w:szCs w:val="24"/>
        </w:rPr>
        <w:t xml:space="preserve">lihood that the </w:t>
      </w:r>
      <w:r w:rsidR="004A12B7" w:rsidRPr="00643012">
        <w:rPr>
          <w:sz w:val="24"/>
          <w:szCs w:val="24"/>
        </w:rPr>
        <w:t>a</w:t>
      </w:r>
      <w:r w:rsidR="00E42BAB" w:rsidRPr="00643012">
        <w:rPr>
          <w:sz w:val="24"/>
          <w:szCs w:val="24"/>
        </w:rPr>
        <w:t>ppellants would evade their trial if</w:t>
      </w:r>
      <w:r w:rsidR="00E42BAB" w:rsidRPr="00643012">
        <w:rPr>
          <w:spacing w:val="-8"/>
          <w:sz w:val="24"/>
          <w:szCs w:val="24"/>
        </w:rPr>
        <w:t xml:space="preserve"> </w:t>
      </w:r>
      <w:r w:rsidR="00E42BAB" w:rsidRPr="00643012">
        <w:rPr>
          <w:sz w:val="24"/>
          <w:szCs w:val="24"/>
        </w:rPr>
        <w:t>released</w:t>
      </w:r>
      <w:r w:rsidR="006D3DAB" w:rsidRPr="00643012">
        <w:rPr>
          <w:sz w:val="24"/>
          <w:szCs w:val="24"/>
        </w:rPr>
        <w:t xml:space="preserve"> (section 60(4)(b))</w:t>
      </w:r>
      <w:r w:rsidR="00E42BAB" w:rsidRPr="00643012">
        <w:rPr>
          <w:sz w:val="24"/>
          <w:szCs w:val="24"/>
        </w:rPr>
        <w:t>;</w:t>
      </w:r>
    </w:p>
    <w:p w14:paraId="437B5C31" w14:textId="7ADB6AD1" w:rsidR="008029BE" w:rsidRPr="00643012" w:rsidRDefault="00643012" w:rsidP="00643012">
      <w:pPr>
        <w:tabs>
          <w:tab w:val="left" w:pos="1447"/>
          <w:tab w:val="left" w:pos="1448"/>
        </w:tabs>
        <w:spacing w:line="360" w:lineRule="auto"/>
        <w:ind w:left="1860" w:right="233" w:hanging="364"/>
        <w:contextualSpacing/>
        <w:jc w:val="both"/>
        <w:rPr>
          <w:sz w:val="24"/>
          <w:szCs w:val="24"/>
        </w:rPr>
      </w:pPr>
      <w:r w:rsidRPr="006710E8">
        <w:rPr>
          <w:sz w:val="24"/>
          <w:szCs w:val="24"/>
        </w:rPr>
        <w:t>•</w:t>
      </w:r>
      <w:r w:rsidRPr="006710E8">
        <w:rPr>
          <w:sz w:val="24"/>
          <w:szCs w:val="24"/>
        </w:rPr>
        <w:tab/>
      </w:r>
      <w:r w:rsidR="00E42BAB" w:rsidRPr="00643012">
        <w:rPr>
          <w:sz w:val="24"/>
          <w:szCs w:val="24"/>
        </w:rPr>
        <w:t xml:space="preserve">no evidence was led to establish a likelihood that the </w:t>
      </w:r>
      <w:r w:rsidR="004A12B7" w:rsidRPr="00643012">
        <w:rPr>
          <w:sz w:val="24"/>
          <w:szCs w:val="24"/>
        </w:rPr>
        <w:t>a</w:t>
      </w:r>
      <w:r w:rsidR="00E42BAB" w:rsidRPr="00643012">
        <w:rPr>
          <w:sz w:val="24"/>
          <w:szCs w:val="24"/>
        </w:rPr>
        <w:t>ppellants would interfere with witnesses or</w:t>
      </w:r>
      <w:r w:rsidR="00E42BAB" w:rsidRPr="00643012">
        <w:rPr>
          <w:spacing w:val="-10"/>
          <w:sz w:val="24"/>
          <w:szCs w:val="24"/>
        </w:rPr>
        <w:t xml:space="preserve"> </w:t>
      </w:r>
      <w:r w:rsidR="00E42BAB" w:rsidRPr="00643012">
        <w:rPr>
          <w:sz w:val="24"/>
          <w:szCs w:val="24"/>
        </w:rPr>
        <w:t>evidence</w:t>
      </w:r>
      <w:r w:rsidR="006D3DAB" w:rsidRPr="00643012">
        <w:rPr>
          <w:sz w:val="24"/>
          <w:szCs w:val="24"/>
        </w:rPr>
        <w:t xml:space="preserve"> (section 60(4)(c))</w:t>
      </w:r>
      <w:r w:rsidR="00E42BAB" w:rsidRPr="00643012">
        <w:rPr>
          <w:sz w:val="24"/>
          <w:szCs w:val="24"/>
        </w:rPr>
        <w:t>;</w:t>
      </w:r>
      <w:r w:rsidR="003B1C0B" w:rsidRPr="00643012">
        <w:rPr>
          <w:sz w:val="24"/>
          <w:szCs w:val="24"/>
        </w:rPr>
        <w:t xml:space="preserve"> and</w:t>
      </w:r>
    </w:p>
    <w:p w14:paraId="287928CC" w14:textId="2B3F3E0F" w:rsidR="008029BE" w:rsidRPr="00643012" w:rsidRDefault="00643012" w:rsidP="00643012">
      <w:pPr>
        <w:tabs>
          <w:tab w:val="left" w:pos="1447"/>
          <w:tab w:val="left" w:pos="1448"/>
        </w:tabs>
        <w:spacing w:line="360" w:lineRule="auto"/>
        <w:ind w:left="1860" w:right="233" w:hanging="364"/>
        <w:contextualSpacing/>
        <w:jc w:val="both"/>
        <w:rPr>
          <w:sz w:val="24"/>
          <w:szCs w:val="24"/>
        </w:rPr>
      </w:pPr>
      <w:r w:rsidRPr="006710E8">
        <w:rPr>
          <w:sz w:val="24"/>
          <w:szCs w:val="24"/>
        </w:rPr>
        <w:t>•</w:t>
      </w:r>
      <w:r w:rsidRPr="006710E8">
        <w:rPr>
          <w:sz w:val="24"/>
          <w:szCs w:val="24"/>
        </w:rPr>
        <w:tab/>
      </w:r>
      <w:r w:rsidR="00E42BAB" w:rsidRPr="00643012">
        <w:rPr>
          <w:sz w:val="24"/>
          <w:szCs w:val="24"/>
        </w:rPr>
        <w:t xml:space="preserve">no evidence was led to establish that the release of the </w:t>
      </w:r>
      <w:r w:rsidR="004A12B7" w:rsidRPr="00643012">
        <w:rPr>
          <w:sz w:val="24"/>
          <w:szCs w:val="24"/>
        </w:rPr>
        <w:t>a</w:t>
      </w:r>
      <w:r w:rsidR="00E42BAB" w:rsidRPr="00643012">
        <w:rPr>
          <w:sz w:val="24"/>
          <w:szCs w:val="24"/>
        </w:rPr>
        <w:t>ppellants would disturb the public order or undermine public peace of</w:t>
      </w:r>
      <w:r w:rsidR="00E42BAB" w:rsidRPr="00643012">
        <w:rPr>
          <w:spacing w:val="-20"/>
          <w:sz w:val="24"/>
          <w:szCs w:val="24"/>
        </w:rPr>
        <w:t xml:space="preserve"> </w:t>
      </w:r>
      <w:r w:rsidR="00E42BAB" w:rsidRPr="00643012">
        <w:rPr>
          <w:sz w:val="24"/>
          <w:szCs w:val="24"/>
        </w:rPr>
        <w:t>security</w:t>
      </w:r>
      <w:r w:rsidR="006D3DAB" w:rsidRPr="00643012">
        <w:rPr>
          <w:sz w:val="24"/>
          <w:szCs w:val="24"/>
        </w:rPr>
        <w:t xml:space="preserve"> (section 60(4)(e))</w:t>
      </w:r>
      <w:r w:rsidR="00E42BAB" w:rsidRPr="00643012">
        <w:rPr>
          <w:sz w:val="24"/>
          <w:szCs w:val="24"/>
        </w:rPr>
        <w:t>.</w:t>
      </w:r>
    </w:p>
    <w:p w14:paraId="6EA7C023" w14:textId="77777777" w:rsidR="00AA1999" w:rsidRDefault="00AA1999" w:rsidP="00AA1999">
      <w:pPr>
        <w:pStyle w:val="ListParagraph"/>
        <w:tabs>
          <w:tab w:val="left" w:pos="1447"/>
          <w:tab w:val="left" w:pos="1448"/>
        </w:tabs>
        <w:spacing w:line="360" w:lineRule="auto"/>
        <w:ind w:left="1387" w:right="233" w:firstLine="0"/>
        <w:contextualSpacing/>
        <w:jc w:val="right"/>
        <w:rPr>
          <w:sz w:val="24"/>
          <w:szCs w:val="24"/>
        </w:rPr>
      </w:pPr>
    </w:p>
    <w:p w14:paraId="22ADE282" w14:textId="4E44FB1B"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29.</w:t>
      </w:r>
      <w:r w:rsidRPr="006710E8">
        <w:rPr>
          <w:iCs/>
          <w:spacing w:val="-8"/>
          <w:w w:val="99"/>
          <w:sz w:val="24"/>
          <w:szCs w:val="24"/>
        </w:rPr>
        <w:tab/>
      </w:r>
      <w:r w:rsidR="00E42BAB" w:rsidRPr="00643012">
        <w:rPr>
          <w:sz w:val="24"/>
          <w:szCs w:val="24"/>
        </w:rPr>
        <w:t xml:space="preserve">Ground 2 </w:t>
      </w:r>
      <w:r w:rsidR="004A12B7" w:rsidRPr="00643012">
        <w:rPr>
          <w:sz w:val="24"/>
          <w:szCs w:val="24"/>
        </w:rPr>
        <w:t>is</w:t>
      </w:r>
      <w:r w:rsidR="00E42BAB" w:rsidRPr="00643012">
        <w:rPr>
          <w:sz w:val="24"/>
          <w:szCs w:val="24"/>
        </w:rPr>
        <w:t xml:space="preserve"> </w:t>
      </w:r>
      <w:r w:rsidR="004A12B7" w:rsidRPr="00643012">
        <w:rPr>
          <w:sz w:val="24"/>
          <w:szCs w:val="24"/>
        </w:rPr>
        <w:t xml:space="preserve">that </w:t>
      </w:r>
      <w:r w:rsidR="00E42BAB" w:rsidRPr="00643012">
        <w:rPr>
          <w:sz w:val="24"/>
          <w:szCs w:val="24"/>
        </w:rPr>
        <w:t xml:space="preserve">the </w:t>
      </w:r>
      <w:r w:rsidR="006A3DD6" w:rsidRPr="00643012">
        <w:rPr>
          <w:sz w:val="24"/>
          <w:szCs w:val="24"/>
        </w:rPr>
        <w:t>magistrate</w:t>
      </w:r>
      <w:r w:rsidR="00E42BAB" w:rsidRPr="00643012">
        <w:rPr>
          <w:sz w:val="24"/>
          <w:szCs w:val="24"/>
        </w:rPr>
        <w:t xml:space="preserve"> erred in finding that the </w:t>
      </w:r>
      <w:r w:rsidR="004A12B7" w:rsidRPr="00643012">
        <w:rPr>
          <w:sz w:val="24"/>
          <w:szCs w:val="24"/>
        </w:rPr>
        <w:t>a</w:t>
      </w:r>
      <w:r w:rsidR="00E42BAB" w:rsidRPr="00643012">
        <w:rPr>
          <w:sz w:val="24"/>
          <w:szCs w:val="24"/>
        </w:rPr>
        <w:t xml:space="preserve">ppellants interfered with State </w:t>
      </w:r>
      <w:r w:rsidR="00E42BAB" w:rsidRPr="00643012">
        <w:rPr>
          <w:sz w:val="24"/>
          <w:szCs w:val="24"/>
        </w:rPr>
        <w:t>witnesses.</w:t>
      </w:r>
    </w:p>
    <w:p w14:paraId="78B04928"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5A36A240" w14:textId="0FB1A7E2"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30.</w:t>
      </w:r>
      <w:r w:rsidRPr="006710E8">
        <w:rPr>
          <w:iCs/>
          <w:spacing w:val="-8"/>
          <w:w w:val="99"/>
          <w:sz w:val="24"/>
          <w:szCs w:val="24"/>
        </w:rPr>
        <w:tab/>
      </w:r>
      <w:r w:rsidR="00E42BAB" w:rsidRPr="00643012">
        <w:rPr>
          <w:sz w:val="24"/>
          <w:szCs w:val="24"/>
        </w:rPr>
        <w:t xml:space="preserve">Ground 3 </w:t>
      </w:r>
      <w:r w:rsidR="004A12B7" w:rsidRPr="00643012">
        <w:rPr>
          <w:sz w:val="24"/>
          <w:szCs w:val="24"/>
        </w:rPr>
        <w:t>is</w:t>
      </w:r>
      <w:r w:rsidR="00E42BAB" w:rsidRPr="00643012">
        <w:rPr>
          <w:sz w:val="24"/>
          <w:szCs w:val="24"/>
        </w:rPr>
        <w:t xml:space="preserve"> </w:t>
      </w:r>
      <w:r w:rsidR="004A12B7" w:rsidRPr="00643012">
        <w:rPr>
          <w:sz w:val="24"/>
          <w:szCs w:val="24"/>
        </w:rPr>
        <w:t xml:space="preserve">that </w:t>
      </w:r>
      <w:r w:rsidR="00E42BAB" w:rsidRPr="00643012">
        <w:rPr>
          <w:sz w:val="24"/>
          <w:szCs w:val="24"/>
        </w:rPr>
        <w:t xml:space="preserve">the </w:t>
      </w:r>
      <w:r w:rsidR="006A3DD6" w:rsidRPr="00643012">
        <w:rPr>
          <w:sz w:val="24"/>
          <w:szCs w:val="24"/>
        </w:rPr>
        <w:t>magistrate</w:t>
      </w:r>
      <w:r w:rsidR="00E42BAB" w:rsidRPr="00643012">
        <w:rPr>
          <w:sz w:val="24"/>
          <w:szCs w:val="24"/>
        </w:rPr>
        <w:t xml:space="preserve"> erred</w:t>
      </w:r>
      <w:r w:rsidR="00CE39FF" w:rsidRPr="00643012">
        <w:rPr>
          <w:sz w:val="24"/>
          <w:szCs w:val="24"/>
        </w:rPr>
        <w:t xml:space="preserve"> in</w:t>
      </w:r>
      <w:r w:rsidR="00E42BAB" w:rsidRPr="00643012">
        <w:rPr>
          <w:sz w:val="24"/>
          <w:szCs w:val="24"/>
        </w:rPr>
        <w:t xml:space="preserve"> not regarding the</w:t>
      </w:r>
      <w:r w:rsidR="004A12B7" w:rsidRPr="00643012">
        <w:rPr>
          <w:sz w:val="24"/>
          <w:szCs w:val="24"/>
        </w:rPr>
        <w:t xml:space="preserve"> appellants’</w:t>
      </w:r>
      <w:r w:rsidR="00E42BAB" w:rsidRPr="00643012">
        <w:rPr>
          <w:iCs/>
          <w:sz w:val="24"/>
          <w:szCs w:val="24"/>
        </w:rPr>
        <w:t xml:space="preserve"> alibis</w:t>
      </w:r>
      <w:r w:rsidR="00E42BAB" w:rsidRPr="00643012">
        <w:rPr>
          <w:i/>
          <w:sz w:val="24"/>
          <w:szCs w:val="24"/>
        </w:rPr>
        <w:t xml:space="preserve"> </w:t>
      </w:r>
      <w:r w:rsidR="00E42BAB" w:rsidRPr="00643012">
        <w:rPr>
          <w:sz w:val="24"/>
          <w:szCs w:val="24"/>
        </w:rPr>
        <w:t>a</w:t>
      </w:r>
      <w:r w:rsidR="004A12B7" w:rsidRPr="00643012">
        <w:rPr>
          <w:sz w:val="24"/>
          <w:szCs w:val="24"/>
        </w:rPr>
        <w:t>s constituting</w:t>
      </w:r>
      <w:r w:rsidR="004A12B7" w:rsidRPr="00643012">
        <w:rPr>
          <w:spacing w:val="-22"/>
          <w:sz w:val="24"/>
          <w:szCs w:val="24"/>
        </w:rPr>
        <w:t xml:space="preserve"> “</w:t>
      </w:r>
      <w:r w:rsidR="00E42BAB" w:rsidRPr="00643012">
        <w:rPr>
          <w:sz w:val="24"/>
          <w:szCs w:val="24"/>
        </w:rPr>
        <w:t>exceptional</w:t>
      </w:r>
      <w:r w:rsidR="004A12B7" w:rsidRPr="00643012">
        <w:rPr>
          <w:sz w:val="24"/>
          <w:szCs w:val="24"/>
        </w:rPr>
        <w:t xml:space="preserve"> circumstances”</w:t>
      </w:r>
      <w:r w:rsidR="00E42BAB" w:rsidRPr="00643012">
        <w:rPr>
          <w:sz w:val="24"/>
          <w:szCs w:val="24"/>
        </w:rPr>
        <w:t>.</w:t>
      </w:r>
    </w:p>
    <w:p w14:paraId="4EAAAC78"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431AF6CE" w14:textId="002365EC"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31.</w:t>
      </w:r>
      <w:r w:rsidRPr="006710E8">
        <w:rPr>
          <w:iCs/>
          <w:spacing w:val="-8"/>
          <w:w w:val="99"/>
          <w:sz w:val="24"/>
          <w:szCs w:val="24"/>
        </w:rPr>
        <w:tab/>
      </w:r>
      <w:r w:rsidR="00E42BAB" w:rsidRPr="00643012">
        <w:rPr>
          <w:sz w:val="24"/>
          <w:szCs w:val="24"/>
        </w:rPr>
        <w:t xml:space="preserve">Ground 4 </w:t>
      </w:r>
      <w:r w:rsidR="00792F11" w:rsidRPr="00643012">
        <w:rPr>
          <w:sz w:val="24"/>
          <w:szCs w:val="24"/>
        </w:rPr>
        <w:t>is that</w:t>
      </w:r>
      <w:r w:rsidR="00E42BAB" w:rsidRPr="00643012">
        <w:rPr>
          <w:sz w:val="24"/>
          <w:szCs w:val="24"/>
        </w:rPr>
        <w:t xml:space="preserve"> the </w:t>
      </w:r>
      <w:r w:rsidR="006A3DD6" w:rsidRPr="00643012">
        <w:rPr>
          <w:sz w:val="24"/>
          <w:szCs w:val="24"/>
        </w:rPr>
        <w:t>magistrate</w:t>
      </w:r>
      <w:r w:rsidR="00E42BAB" w:rsidRPr="00643012">
        <w:rPr>
          <w:sz w:val="24"/>
          <w:szCs w:val="24"/>
        </w:rPr>
        <w:t xml:space="preserve"> erred in refusing bail based on the seriousness of</w:t>
      </w:r>
      <w:r w:rsidR="00E42BAB" w:rsidRPr="00643012">
        <w:rPr>
          <w:spacing w:val="-32"/>
          <w:sz w:val="24"/>
          <w:szCs w:val="24"/>
        </w:rPr>
        <w:t xml:space="preserve"> </w:t>
      </w:r>
      <w:r w:rsidR="00E42BAB" w:rsidRPr="00643012">
        <w:rPr>
          <w:sz w:val="24"/>
          <w:szCs w:val="24"/>
        </w:rPr>
        <w:t>the charges</w:t>
      </w:r>
      <w:r w:rsidR="00AA1999" w:rsidRPr="00643012">
        <w:rPr>
          <w:sz w:val="24"/>
          <w:szCs w:val="24"/>
        </w:rPr>
        <w:t>, in other words, the magistrate over-emphasised the seriousness of the offence</w:t>
      </w:r>
      <w:r w:rsidR="00E42BAB" w:rsidRPr="00643012">
        <w:rPr>
          <w:sz w:val="24"/>
          <w:szCs w:val="24"/>
        </w:rPr>
        <w:t xml:space="preserve">. The </w:t>
      </w:r>
      <w:r w:rsidR="006A3DD6" w:rsidRPr="00643012">
        <w:rPr>
          <w:sz w:val="24"/>
          <w:szCs w:val="24"/>
        </w:rPr>
        <w:t>magistrate</w:t>
      </w:r>
      <w:r w:rsidR="00E42BAB" w:rsidRPr="00643012">
        <w:rPr>
          <w:sz w:val="24"/>
          <w:szCs w:val="24"/>
        </w:rPr>
        <w:t xml:space="preserve"> in essence ordered the </w:t>
      </w:r>
      <w:r w:rsidR="00792F11" w:rsidRPr="00643012">
        <w:rPr>
          <w:sz w:val="24"/>
          <w:szCs w:val="24"/>
        </w:rPr>
        <w:t xml:space="preserve">appellants’ </w:t>
      </w:r>
      <w:r w:rsidR="00E42BAB" w:rsidRPr="00643012">
        <w:rPr>
          <w:sz w:val="24"/>
          <w:szCs w:val="24"/>
        </w:rPr>
        <w:t>continued detention as a form of anticipatory</w:t>
      </w:r>
      <w:r w:rsidR="00E42BAB" w:rsidRPr="00643012">
        <w:rPr>
          <w:spacing w:val="-18"/>
          <w:sz w:val="24"/>
          <w:szCs w:val="24"/>
        </w:rPr>
        <w:t xml:space="preserve"> </w:t>
      </w:r>
      <w:r w:rsidR="00E42BAB" w:rsidRPr="00643012">
        <w:rPr>
          <w:sz w:val="24"/>
          <w:szCs w:val="24"/>
        </w:rPr>
        <w:t>punishment.</w:t>
      </w:r>
    </w:p>
    <w:p w14:paraId="1BC53E21"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26B01786" w14:textId="012FF668"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lastRenderedPageBreak/>
        <w:t>32.</w:t>
      </w:r>
      <w:r w:rsidRPr="006710E8">
        <w:rPr>
          <w:iCs/>
          <w:spacing w:val="-8"/>
          <w:w w:val="99"/>
          <w:sz w:val="24"/>
          <w:szCs w:val="24"/>
        </w:rPr>
        <w:tab/>
      </w:r>
      <w:r w:rsidR="00E42BAB" w:rsidRPr="00643012">
        <w:rPr>
          <w:sz w:val="24"/>
          <w:szCs w:val="24"/>
        </w:rPr>
        <w:t xml:space="preserve">Ground 5 </w:t>
      </w:r>
      <w:r w:rsidR="00792F11" w:rsidRPr="00643012">
        <w:rPr>
          <w:sz w:val="24"/>
          <w:szCs w:val="24"/>
        </w:rPr>
        <w:t>is that</w:t>
      </w:r>
      <w:r w:rsidR="00E42BAB" w:rsidRPr="00643012">
        <w:rPr>
          <w:sz w:val="24"/>
          <w:szCs w:val="24"/>
        </w:rPr>
        <w:t xml:space="preserve"> the </w:t>
      </w:r>
      <w:r w:rsidR="006A3DD6" w:rsidRPr="00643012">
        <w:rPr>
          <w:sz w:val="24"/>
          <w:szCs w:val="24"/>
        </w:rPr>
        <w:t>magistrate</w:t>
      </w:r>
      <w:r w:rsidR="00E42BAB" w:rsidRPr="00643012">
        <w:rPr>
          <w:sz w:val="24"/>
          <w:szCs w:val="24"/>
        </w:rPr>
        <w:t xml:space="preserve"> did not consider that the incident occurred late at night, t</w:t>
      </w:r>
      <w:r w:rsidR="00E42BAB" w:rsidRPr="00643012">
        <w:rPr>
          <w:sz w:val="24"/>
          <w:szCs w:val="24"/>
        </w:rPr>
        <w:t>hat the State’s case relies on a single eye</w:t>
      </w:r>
      <w:r w:rsidR="00792F11" w:rsidRPr="00643012">
        <w:rPr>
          <w:sz w:val="24"/>
          <w:szCs w:val="24"/>
        </w:rPr>
        <w:t>-</w:t>
      </w:r>
      <w:r w:rsidR="00E42BAB" w:rsidRPr="00643012">
        <w:rPr>
          <w:sz w:val="24"/>
          <w:szCs w:val="24"/>
        </w:rPr>
        <w:t>witness</w:t>
      </w:r>
      <w:r w:rsidR="00792F11" w:rsidRPr="00643012">
        <w:rPr>
          <w:sz w:val="24"/>
          <w:szCs w:val="24"/>
        </w:rPr>
        <w:t>,</w:t>
      </w:r>
      <w:r w:rsidR="00E42BAB" w:rsidRPr="00643012">
        <w:rPr>
          <w:sz w:val="24"/>
          <w:szCs w:val="24"/>
        </w:rPr>
        <w:t xml:space="preserve"> and that the </w:t>
      </w:r>
      <w:r w:rsidR="00792F11" w:rsidRPr="00643012">
        <w:rPr>
          <w:sz w:val="24"/>
          <w:szCs w:val="24"/>
        </w:rPr>
        <w:t>a</w:t>
      </w:r>
      <w:r w:rsidR="00E42BAB" w:rsidRPr="00643012">
        <w:rPr>
          <w:sz w:val="24"/>
          <w:szCs w:val="24"/>
        </w:rPr>
        <w:t>ppellants presented</w:t>
      </w:r>
      <w:r w:rsidR="00E42BAB" w:rsidRPr="00643012">
        <w:rPr>
          <w:spacing w:val="-14"/>
          <w:sz w:val="24"/>
          <w:szCs w:val="24"/>
        </w:rPr>
        <w:t xml:space="preserve"> </w:t>
      </w:r>
      <w:r w:rsidR="00E42BAB" w:rsidRPr="00643012">
        <w:rPr>
          <w:iCs/>
          <w:sz w:val="24"/>
          <w:szCs w:val="24"/>
        </w:rPr>
        <w:t>alibis</w:t>
      </w:r>
      <w:r w:rsidR="00E42BAB" w:rsidRPr="00643012">
        <w:rPr>
          <w:i/>
          <w:sz w:val="24"/>
          <w:szCs w:val="24"/>
        </w:rPr>
        <w:t>.</w:t>
      </w:r>
    </w:p>
    <w:p w14:paraId="62665379"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36698132" w14:textId="72BE70C1"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33.</w:t>
      </w:r>
      <w:r w:rsidRPr="006710E8">
        <w:rPr>
          <w:iCs/>
          <w:spacing w:val="-8"/>
          <w:w w:val="99"/>
          <w:sz w:val="24"/>
          <w:szCs w:val="24"/>
        </w:rPr>
        <w:tab/>
      </w:r>
      <w:r w:rsidR="00E42BAB" w:rsidRPr="00643012">
        <w:rPr>
          <w:sz w:val="24"/>
          <w:szCs w:val="24"/>
        </w:rPr>
        <w:t xml:space="preserve">Ground 6 </w:t>
      </w:r>
      <w:r w:rsidR="00792F11" w:rsidRPr="00643012">
        <w:rPr>
          <w:sz w:val="24"/>
          <w:szCs w:val="24"/>
        </w:rPr>
        <w:t>is that</w:t>
      </w:r>
      <w:r w:rsidR="00E42BAB" w:rsidRPr="00643012">
        <w:rPr>
          <w:sz w:val="24"/>
          <w:szCs w:val="24"/>
        </w:rPr>
        <w:t xml:space="preserve"> the </w:t>
      </w:r>
      <w:r w:rsidR="006A3DD6" w:rsidRPr="00643012">
        <w:rPr>
          <w:sz w:val="24"/>
          <w:szCs w:val="24"/>
        </w:rPr>
        <w:t>magistrate</w:t>
      </w:r>
      <w:r w:rsidR="00E42BAB" w:rsidRPr="00643012">
        <w:rPr>
          <w:sz w:val="24"/>
          <w:szCs w:val="24"/>
        </w:rPr>
        <w:t xml:space="preserve"> did not consider that the </w:t>
      </w:r>
      <w:r w:rsidR="00792F11" w:rsidRPr="00643012">
        <w:rPr>
          <w:sz w:val="24"/>
          <w:szCs w:val="24"/>
        </w:rPr>
        <w:t>a</w:t>
      </w:r>
      <w:r w:rsidR="00E42BAB" w:rsidRPr="00643012">
        <w:rPr>
          <w:sz w:val="24"/>
          <w:szCs w:val="24"/>
        </w:rPr>
        <w:t>ppellants were arrested five months after the incident</w:t>
      </w:r>
      <w:r w:rsidR="00792F11" w:rsidRPr="00643012">
        <w:rPr>
          <w:sz w:val="24"/>
          <w:szCs w:val="24"/>
        </w:rPr>
        <w:t xml:space="preserve"> had occurred</w:t>
      </w:r>
      <w:r w:rsidR="00E42BAB" w:rsidRPr="00643012">
        <w:rPr>
          <w:sz w:val="24"/>
          <w:szCs w:val="24"/>
        </w:rPr>
        <w:t xml:space="preserve"> and that</w:t>
      </w:r>
      <w:r w:rsidR="00ED7A99" w:rsidRPr="00643012">
        <w:rPr>
          <w:sz w:val="24"/>
          <w:szCs w:val="24"/>
        </w:rPr>
        <w:t>,</w:t>
      </w:r>
      <w:r w:rsidR="00E42BAB" w:rsidRPr="00643012">
        <w:rPr>
          <w:sz w:val="24"/>
          <w:szCs w:val="24"/>
        </w:rPr>
        <w:t xml:space="preserve"> during that time, no State witnesses had been interfered with or</w:t>
      </w:r>
      <w:r w:rsidR="00E42BAB" w:rsidRPr="00643012">
        <w:rPr>
          <w:spacing w:val="-12"/>
          <w:sz w:val="24"/>
          <w:szCs w:val="24"/>
        </w:rPr>
        <w:t xml:space="preserve"> </w:t>
      </w:r>
      <w:r w:rsidR="00E42BAB" w:rsidRPr="00643012">
        <w:rPr>
          <w:sz w:val="24"/>
          <w:szCs w:val="24"/>
        </w:rPr>
        <w:t>threatened.</w:t>
      </w:r>
    </w:p>
    <w:p w14:paraId="4F94BB91"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6598667B" w14:textId="1F7B1275"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34.</w:t>
      </w:r>
      <w:r w:rsidRPr="006710E8">
        <w:rPr>
          <w:iCs/>
          <w:spacing w:val="-8"/>
          <w:w w:val="99"/>
          <w:sz w:val="24"/>
          <w:szCs w:val="24"/>
        </w:rPr>
        <w:tab/>
      </w:r>
      <w:r w:rsidR="00CE39FF" w:rsidRPr="00643012">
        <w:rPr>
          <w:sz w:val="24"/>
          <w:szCs w:val="24"/>
        </w:rPr>
        <w:t xml:space="preserve">Lastly, ground 7 </w:t>
      </w:r>
      <w:r w:rsidR="00792F11" w:rsidRPr="00643012">
        <w:rPr>
          <w:sz w:val="24"/>
          <w:szCs w:val="24"/>
        </w:rPr>
        <w:t>is that t</w:t>
      </w:r>
      <w:r w:rsidR="00CE39FF" w:rsidRPr="00643012">
        <w:rPr>
          <w:sz w:val="24"/>
          <w:szCs w:val="24"/>
        </w:rPr>
        <w:t xml:space="preserve">he </w:t>
      </w:r>
      <w:r w:rsidR="006A3DD6" w:rsidRPr="00643012">
        <w:rPr>
          <w:sz w:val="24"/>
          <w:szCs w:val="24"/>
        </w:rPr>
        <w:t>magistrate</w:t>
      </w:r>
      <w:r w:rsidR="00CE39FF" w:rsidRPr="00643012">
        <w:rPr>
          <w:sz w:val="24"/>
          <w:szCs w:val="24"/>
        </w:rPr>
        <w:t xml:space="preserve"> erred by holding that the </w:t>
      </w:r>
      <w:r w:rsidR="00792F11" w:rsidRPr="00643012">
        <w:rPr>
          <w:sz w:val="24"/>
          <w:szCs w:val="24"/>
        </w:rPr>
        <w:t>a</w:t>
      </w:r>
      <w:r w:rsidR="00CE39FF" w:rsidRPr="00643012">
        <w:rPr>
          <w:sz w:val="24"/>
          <w:szCs w:val="24"/>
        </w:rPr>
        <w:t xml:space="preserve">ppellants had interfered with witnesses when affidavits were taken </w:t>
      </w:r>
      <w:r w:rsidR="00AA1999" w:rsidRPr="00643012">
        <w:rPr>
          <w:sz w:val="24"/>
          <w:szCs w:val="24"/>
        </w:rPr>
        <w:t xml:space="preserve">from witnesses </w:t>
      </w:r>
      <w:r w:rsidR="00CE39FF" w:rsidRPr="00643012">
        <w:rPr>
          <w:sz w:val="24"/>
          <w:szCs w:val="24"/>
        </w:rPr>
        <w:t xml:space="preserve">at the </w:t>
      </w:r>
      <w:r w:rsidR="00AA1999" w:rsidRPr="00643012">
        <w:rPr>
          <w:sz w:val="24"/>
          <w:szCs w:val="24"/>
        </w:rPr>
        <w:t>“</w:t>
      </w:r>
      <w:r w:rsidR="00CE39FF" w:rsidRPr="00643012">
        <w:rPr>
          <w:sz w:val="24"/>
          <w:szCs w:val="24"/>
        </w:rPr>
        <w:t>office of the Public Protector</w:t>
      </w:r>
      <w:r w:rsidR="00AA1999" w:rsidRPr="00643012">
        <w:rPr>
          <w:sz w:val="24"/>
          <w:szCs w:val="24"/>
        </w:rPr>
        <w:t>”</w:t>
      </w:r>
      <w:r w:rsidR="00CE39FF" w:rsidRPr="00643012">
        <w:rPr>
          <w:sz w:val="24"/>
          <w:szCs w:val="24"/>
        </w:rPr>
        <w:t xml:space="preserve">. </w:t>
      </w:r>
    </w:p>
    <w:p w14:paraId="7CF5FAE8"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1F9C4646" w14:textId="2FBBA2C9"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35.</w:t>
      </w:r>
      <w:r w:rsidRPr="006710E8">
        <w:rPr>
          <w:iCs/>
          <w:spacing w:val="-8"/>
          <w:w w:val="99"/>
          <w:sz w:val="24"/>
          <w:szCs w:val="24"/>
        </w:rPr>
        <w:tab/>
      </w:r>
      <w:r w:rsidR="00E42BAB" w:rsidRPr="00643012">
        <w:rPr>
          <w:sz w:val="24"/>
          <w:szCs w:val="24"/>
        </w:rPr>
        <w:t xml:space="preserve">The </w:t>
      </w:r>
      <w:r w:rsidR="006A3DD6" w:rsidRPr="00643012">
        <w:rPr>
          <w:sz w:val="24"/>
          <w:szCs w:val="24"/>
        </w:rPr>
        <w:t>magistrate</w:t>
      </w:r>
      <w:r w:rsidR="00E42BAB" w:rsidRPr="00643012">
        <w:rPr>
          <w:sz w:val="24"/>
          <w:szCs w:val="24"/>
        </w:rPr>
        <w:t xml:space="preserve"> was therefore wrong </w:t>
      </w:r>
      <w:r w:rsidR="002A5E57" w:rsidRPr="00643012">
        <w:rPr>
          <w:sz w:val="24"/>
          <w:szCs w:val="24"/>
        </w:rPr>
        <w:t>in</w:t>
      </w:r>
      <w:r w:rsidR="00E42BAB" w:rsidRPr="00643012">
        <w:rPr>
          <w:sz w:val="24"/>
          <w:szCs w:val="24"/>
        </w:rPr>
        <w:t xml:space="preserve"> refus</w:t>
      </w:r>
      <w:r w:rsidR="002A5E57" w:rsidRPr="00643012">
        <w:rPr>
          <w:sz w:val="24"/>
          <w:szCs w:val="24"/>
        </w:rPr>
        <w:t>ing</w:t>
      </w:r>
      <w:r w:rsidR="00E42BAB" w:rsidRPr="00643012">
        <w:rPr>
          <w:spacing w:val="-21"/>
          <w:sz w:val="24"/>
          <w:szCs w:val="24"/>
        </w:rPr>
        <w:t xml:space="preserve"> </w:t>
      </w:r>
      <w:r w:rsidR="00E42BAB" w:rsidRPr="00643012">
        <w:rPr>
          <w:sz w:val="24"/>
          <w:szCs w:val="24"/>
        </w:rPr>
        <w:t>bail.</w:t>
      </w:r>
    </w:p>
    <w:p w14:paraId="4E95E208"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2C10063B" w14:textId="12405987"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36.</w:t>
      </w:r>
      <w:r w:rsidRPr="006710E8">
        <w:rPr>
          <w:iCs/>
          <w:spacing w:val="-8"/>
          <w:w w:val="99"/>
          <w:sz w:val="24"/>
          <w:szCs w:val="24"/>
        </w:rPr>
        <w:tab/>
      </w:r>
      <w:r w:rsidR="00CE39FF" w:rsidRPr="00643012">
        <w:rPr>
          <w:sz w:val="24"/>
          <w:szCs w:val="24"/>
        </w:rPr>
        <w:t>These grounds are disc</w:t>
      </w:r>
      <w:r w:rsidR="00792F11" w:rsidRPr="00643012">
        <w:rPr>
          <w:sz w:val="24"/>
          <w:szCs w:val="24"/>
        </w:rPr>
        <w:t>u</w:t>
      </w:r>
      <w:r w:rsidR="00CE39FF" w:rsidRPr="00643012">
        <w:rPr>
          <w:sz w:val="24"/>
          <w:szCs w:val="24"/>
        </w:rPr>
        <w:t xml:space="preserve">ssed </w:t>
      </w:r>
      <w:r w:rsidR="0052139A" w:rsidRPr="00643012">
        <w:rPr>
          <w:sz w:val="24"/>
          <w:szCs w:val="24"/>
        </w:rPr>
        <w:t>below</w:t>
      </w:r>
      <w:r w:rsidR="00CE39FF" w:rsidRPr="00643012">
        <w:rPr>
          <w:sz w:val="24"/>
          <w:szCs w:val="24"/>
        </w:rPr>
        <w:t xml:space="preserve">.  From the perspective of the decision in </w:t>
      </w:r>
      <w:r w:rsidR="00CE39FF" w:rsidRPr="00643012">
        <w:rPr>
          <w:bCs/>
          <w:i/>
          <w:iCs/>
          <w:sz w:val="24"/>
          <w:szCs w:val="24"/>
        </w:rPr>
        <w:t>Porthen supra</w:t>
      </w:r>
      <w:r w:rsidR="00CE39FF" w:rsidRPr="00643012">
        <w:rPr>
          <w:b/>
          <w:sz w:val="24"/>
          <w:szCs w:val="24"/>
        </w:rPr>
        <w:t xml:space="preserve">, </w:t>
      </w:r>
      <w:r w:rsidR="00CE39FF" w:rsidRPr="00643012">
        <w:rPr>
          <w:sz w:val="24"/>
          <w:szCs w:val="24"/>
        </w:rPr>
        <w:t xml:space="preserve">the decision of the </w:t>
      </w:r>
      <w:r w:rsidR="006A3DD6" w:rsidRPr="00643012">
        <w:rPr>
          <w:sz w:val="24"/>
          <w:szCs w:val="24"/>
        </w:rPr>
        <w:t>magistrate</w:t>
      </w:r>
      <w:r w:rsidR="00CE39FF" w:rsidRPr="00643012">
        <w:rPr>
          <w:sz w:val="24"/>
          <w:szCs w:val="24"/>
        </w:rPr>
        <w:t xml:space="preserve"> to refuse bail ought </w:t>
      </w:r>
      <w:r w:rsidR="00CE39FF" w:rsidRPr="00643012">
        <w:rPr>
          <w:spacing w:val="-3"/>
          <w:sz w:val="24"/>
          <w:szCs w:val="24"/>
        </w:rPr>
        <w:t xml:space="preserve">to </w:t>
      </w:r>
      <w:r w:rsidR="00CE39FF" w:rsidRPr="00643012">
        <w:rPr>
          <w:sz w:val="24"/>
          <w:szCs w:val="24"/>
        </w:rPr>
        <w:t xml:space="preserve">be evaluated in the broader sense, meaning that this Court need not examine the content of the judgment under a microscope to look for </w:t>
      </w:r>
      <w:r w:rsidR="002A5E57" w:rsidRPr="00643012">
        <w:rPr>
          <w:sz w:val="24"/>
          <w:szCs w:val="24"/>
        </w:rPr>
        <w:t>errors</w:t>
      </w:r>
      <w:r w:rsidR="00CE39FF" w:rsidRPr="00643012">
        <w:rPr>
          <w:sz w:val="24"/>
          <w:szCs w:val="24"/>
        </w:rPr>
        <w:t xml:space="preserve">, but </w:t>
      </w:r>
      <w:r w:rsidR="002A5E57" w:rsidRPr="00643012">
        <w:rPr>
          <w:sz w:val="24"/>
          <w:szCs w:val="24"/>
        </w:rPr>
        <w:t xml:space="preserve">that it </w:t>
      </w:r>
      <w:r w:rsidR="00792F11" w:rsidRPr="00643012">
        <w:rPr>
          <w:sz w:val="24"/>
          <w:szCs w:val="24"/>
        </w:rPr>
        <w:t xml:space="preserve">should </w:t>
      </w:r>
      <w:r w:rsidR="00CE39FF" w:rsidRPr="00643012">
        <w:rPr>
          <w:sz w:val="24"/>
          <w:szCs w:val="24"/>
        </w:rPr>
        <w:t>rather look at the decision to refuse and then look at the evidence itself holistically to determine whether the refusal was correct or</w:t>
      </w:r>
      <w:r w:rsidR="00CE39FF" w:rsidRPr="00643012">
        <w:rPr>
          <w:spacing w:val="-19"/>
          <w:sz w:val="24"/>
          <w:szCs w:val="24"/>
        </w:rPr>
        <w:t xml:space="preserve"> </w:t>
      </w:r>
      <w:r w:rsidR="00D770B3" w:rsidRPr="00643012">
        <w:rPr>
          <w:sz w:val="24"/>
          <w:szCs w:val="24"/>
        </w:rPr>
        <w:t>not</w:t>
      </w:r>
      <w:r w:rsidR="00CE39FF" w:rsidRPr="00643012">
        <w:rPr>
          <w:sz w:val="24"/>
          <w:szCs w:val="24"/>
        </w:rPr>
        <w:t>.</w:t>
      </w:r>
    </w:p>
    <w:p w14:paraId="0EFCAC3B"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3F5CB95B" w14:textId="2431D0CA" w:rsidR="0052139A" w:rsidRPr="006710E8" w:rsidRDefault="00792F11" w:rsidP="007F07C5">
      <w:pPr>
        <w:tabs>
          <w:tab w:val="left" w:pos="1447"/>
          <w:tab w:val="left" w:pos="1448"/>
        </w:tabs>
        <w:spacing w:line="360" w:lineRule="auto"/>
        <w:ind w:right="233"/>
        <w:contextualSpacing/>
        <w:jc w:val="both"/>
        <w:rPr>
          <w:sz w:val="24"/>
          <w:szCs w:val="24"/>
        </w:rPr>
      </w:pPr>
      <w:r w:rsidRPr="006710E8">
        <w:rPr>
          <w:b/>
          <w:bCs/>
          <w:sz w:val="24"/>
          <w:szCs w:val="24"/>
          <w:u w:val="single"/>
        </w:rPr>
        <w:t xml:space="preserve">Ground 1: the </w:t>
      </w:r>
      <w:r w:rsidR="006A3DD6" w:rsidRPr="006710E8">
        <w:rPr>
          <w:b/>
          <w:bCs/>
          <w:sz w:val="24"/>
          <w:szCs w:val="24"/>
          <w:u w:val="single"/>
        </w:rPr>
        <w:t>magistrate</w:t>
      </w:r>
      <w:r w:rsidRPr="006710E8">
        <w:rPr>
          <w:b/>
          <w:bCs/>
          <w:sz w:val="24"/>
          <w:szCs w:val="24"/>
          <w:u w:val="single"/>
        </w:rPr>
        <w:t xml:space="preserve"> erred by not finding exceptional circumstances</w:t>
      </w:r>
      <w:r w:rsidRPr="006710E8">
        <w:rPr>
          <w:b/>
          <w:bCs/>
          <w:spacing w:val="-32"/>
          <w:sz w:val="24"/>
          <w:szCs w:val="24"/>
          <w:u w:val="single"/>
        </w:rPr>
        <w:t xml:space="preserve"> </w:t>
      </w:r>
      <w:r w:rsidRPr="006710E8">
        <w:rPr>
          <w:b/>
          <w:bCs/>
          <w:sz w:val="24"/>
          <w:szCs w:val="24"/>
          <w:u w:val="single"/>
        </w:rPr>
        <w:t>despite none of the grounds in section 60(4)(a) to (e) being present</w:t>
      </w:r>
    </w:p>
    <w:p w14:paraId="1F8CBFBA"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1E6FE1B2" w14:textId="50FC1B04"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37.</w:t>
      </w:r>
      <w:r w:rsidRPr="006710E8">
        <w:rPr>
          <w:iCs/>
          <w:spacing w:val="-8"/>
          <w:w w:val="99"/>
          <w:sz w:val="24"/>
          <w:szCs w:val="24"/>
        </w:rPr>
        <w:tab/>
      </w:r>
      <w:r w:rsidR="006D3DAB" w:rsidRPr="00643012">
        <w:rPr>
          <w:sz w:val="24"/>
          <w:szCs w:val="24"/>
        </w:rPr>
        <w:t>A</w:t>
      </w:r>
      <w:r w:rsidR="00FC1B9B" w:rsidRPr="00643012">
        <w:rPr>
          <w:sz w:val="24"/>
          <w:szCs w:val="24"/>
        </w:rPr>
        <w:t>t first blush,</w:t>
      </w:r>
      <w:r w:rsidR="006D3DAB" w:rsidRPr="00643012">
        <w:rPr>
          <w:sz w:val="24"/>
          <w:szCs w:val="24"/>
        </w:rPr>
        <w:t xml:space="preserve"> the first ground of appeal conveys</w:t>
      </w:r>
      <w:r w:rsidR="00792F11" w:rsidRPr="00643012">
        <w:rPr>
          <w:sz w:val="24"/>
          <w:szCs w:val="24"/>
        </w:rPr>
        <w:t xml:space="preserve"> the impression that </w:t>
      </w:r>
      <w:r w:rsidR="006D3DAB" w:rsidRPr="00643012">
        <w:rPr>
          <w:sz w:val="24"/>
          <w:szCs w:val="24"/>
        </w:rPr>
        <w:t xml:space="preserve">no evidence was led which </w:t>
      </w:r>
      <w:r w:rsidR="00792F11" w:rsidRPr="00643012">
        <w:rPr>
          <w:sz w:val="24"/>
          <w:szCs w:val="24"/>
        </w:rPr>
        <w:t>c</w:t>
      </w:r>
      <w:r w:rsidR="006D3DAB" w:rsidRPr="00643012">
        <w:rPr>
          <w:sz w:val="24"/>
          <w:szCs w:val="24"/>
        </w:rPr>
        <w:t>ould have resulted in a finding that any of the likelihoods in section 60(4) of the CPA were present.  The appellants make specific reference in their grounds of appeal to section 60(4)(a), (b), (c)</w:t>
      </w:r>
      <w:r w:rsidR="00AA1999" w:rsidRPr="00643012">
        <w:rPr>
          <w:sz w:val="24"/>
          <w:szCs w:val="24"/>
        </w:rPr>
        <w:t>,</w:t>
      </w:r>
      <w:r w:rsidR="006D3DAB" w:rsidRPr="00643012">
        <w:rPr>
          <w:sz w:val="24"/>
          <w:szCs w:val="24"/>
        </w:rPr>
        <w:t xml:space="preserve"> and (e) of the CPA.</w:t>
      </w:r>
    </w:p>
    <w:p w14:paraId="2E7DC0C9"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5481542B" w14:textId="48AD86EC"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38.</w:t>
      </w:r>
      <w:r w:rsidRPr="006710E8">
        <w:rPr>
          <w:iCs/>
          <w:spacing w:val="-8"/>
          <w:w w:val="99"/>
          <w:sz w:val="24"/>
          <w:szCs w:val="24"/>
        </w:rPr>
        <w:tab/>
      </w:r>
      <w:r w:rsidR="006D3DAB" w:rsidRPr="00643012">
        <w:rPr>
          <w:sz w:val="24"/>
          <w:szCs w:val="24"/>
        </w:rPr>
        <w:t xml:space="preserve">The appellants do not </w:t>
      </w:r>
      <w:r w:rsidR="008C01B3" w:rsidRPr="00643012">
        <w:rPr>
          <w:sz w:val="24"/>
          <w:szCs w:val="24"/>
        </w:rPr>
        <w:t>contend</w:t>
      </w:r>
      <w:r w:rsidR="006D3DAB" w:rsidRPr="00643012">
        <w:rPr>
          <w:sz w:val="24"/>
          <w:szCs w:val="24"/>
        </w:rPr>
        <w:t xml:space="preserve">, however, that there was no evidence led that would result in a finding that the ground in section 60(4)(d) was present. Section </w:t>
      </w:r>
      <w:r w:rsidR="006D3DAB" w:rsidRPr="00643012">
        <w:rPr>
          <w:sz w:val="24"/>
          <w:szCs w:val="24"/>
        </w:rPr>
        <w:lastRenderedPageBreak/>
        <w:t>60(4)(d) provides for “</w:t>
      </w:r>
      <w:r w:rsidR="006D3DAB" w:rsidRPr="00643012">
        <w:rPr>
          <w:i/>
          <w:sz w:val="24"/>
          <w:szCs w:val="24"/>
        </w:rPr>
        <w:t xml:space="preserve">the likelihood that the accused, </w:t>
      </w:r>
      <w:r w:rsidR="006D3DAB" w:rsidRPr="00643012">
        <w:rPr>
          <w:i/>
          <w:spacing w:val="-3"/>
          <w:sz w:val="24"/>
          <w:szCs w:val="24"/>
        </w:rPr>
        <w:t xml:space="preserve">if </w:t>
      </w:r>
      <w:r w:rsidR="006D3DAB" w:rsidRPr="00643012">
        <w:rPr>
          <w:i/>
          <w:sz w:val="24"/>
          <w:szCs w:val="24"/>
        </w:rPr>
        <w:t>he or she were released on bail, will undermine or jeopardise the objectives or the proper functioning of the criminal justice system, including the bail</w:t>
      </w:r>
      <w:r w:rsidR="006D3DAB" w:rsidRPr="00643012">
        <w:rPr>
          <w:i/>
          <w:spacing w:val="-24"/>
          <w:sz w:val="24"/>
          <w:szCs w:val="24"/>
        </w:rPr>
        <w:t xml:space="preserve"> </w:t>
      </w:r>
      <w:r w:rsidR="006D3DAB" w:rsidRPr="00643012">
        <w:rPr>
          <w:i/>
          <w:sz w:val="24"/>
          <w:szCs w:val="24"/>
        </w:rPr>
        <w:t>system.”</w:t>
      </w:r>
    </w:p>
    <w:p w14:paraId="4E44D9E0"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1A89F9EA" w14:textId="28894D3A"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39.</w:t>
      </w:r>
      <w:r w:rsidRPr="006710E8">
        <w:rPr>
          <w:iCs/>
          <w:spacing w:val="-8"/>
          <w:w w:val="99"/>
          <w:sz w:val="24"/>
          <w:szCs w:val="24"/>
        </w:rPr>
        <w:tab/>
      </w:r>
      <w:r w:rsidR="00E42BAB" w:rsidRPr="00643012">
        <w:rPr>
          <w:sz w:val="24"/>
          <w:szCs w:val="24"/>
        </w:rPr>
        <w:t xml:space="preserve">Section 60(4)(d) must be read with </w:t>
      </w:r>
      <w:r w:rsidR="006D3DAB" w:rsidRPr="00643012">
        <w:rPr>
          <w:sz w:val="24"/>
          <w:szCs w:val="24"/>
        </w:rPr>
        <w:t>s</w:t>
      </w:r>
      <w:r w:rsidR="00E42BAB" w:rsidRPr="00643012">
        <w:rPr>
          <w:sz w:val="24"/>
          <w:szCs w:val="24"/>
        </w:rPr>
        <w:t>ection 60(8)</w:t>
      </w:r>
      <w:r w:rsidR="006D3DAB" w:rsidRPr="00643012">
        <w:rPr>
          <w:sz w:val="24"/>
          <w:szCs w:val="24"/>
        </w:rPr>
        <w:t xml:space="preserve"> of the CPA</w:t>
      </w:r>
      <w:r w:rsidR="00FC1B9B" w:rsidRPr="00643012">
        <w:rPr>
          <w:sz w:val="24"/>
          <w:szCs w:val="24"/>
        </w:rPr>
        <w:t>, in particular (for present purposes)</w:t>
      </w:r>
      <w:r w:rsidR="008C01B3" w:rsidRPr="00643012">
        <w:rPr>
          <w:sz w:val="24"/>
          <w:szCs w:val="24"/>
        </w:rPr>
        <w:t xml:space="preserve"> </w:t>
      </w:r>
      <w:r w:rsidR="00E42BAB" w:rsidRPr="00643012">
        <w:rPr>
          <w:sz w:val="24"/>
          <w:szCs w:val="24"/>
        </w:rPr>
        <w:t>section 60(8)(a)</w:t>
      </w:r>
      <w:r w:rsidR="006D3DAB" w:rsidRPr="00643012">
        <w:rPr>
          <w:sz w:val="24"/>
          <w:szCs w:val="24"/>
        </w:rPr>
        <w:t>,</w:t>
      </w:r>
      <w:r w:rsidR="00E42BAB" w:rsidRPr="00643012">
        <w:rPr>
          <w:sz w:val="24"/>
          <w:szCs w:val="24"/>
        </w:rPr>
        <w:t xml:space="preserve"> which reads: “</w:t>
      </w:r>
      <w:r w:rsidR="00E42BAB" w:rsidRPr="00643012">
        <w:rPr>
          <w:i/>
          <w:sz w:val="24"/>
          <w:szCs w:val="24"/>
        </w:rPr>
        <w:t xml:space="preserve">the fact that the accused, knowing </w:t>
      </w:r>
      <w:r w:rsidR="00E42BAB" w:rsidRPr="00643012">
        <w:rPr>
          <w:i/>
          <w:spacing w:val="-3"/>
          <w:sz w:val="24"/>
          <w:szCs w:val="24"/>
        </w:rPr>
        <w:t xml:space="preserve">it </w:t>
      </w:r>
      <w:r w:rsidR="00E42BAB" w:rsidRPr="00643012">
        <w:rPr>
          <w:i/>
          <w:sz w:val="24"/>
          <w:szCs w:val="24"/>
        </w:rPr>
        <w:t>to be false, supplied false information at the time of his or her arrest or during the bail proceedings.”</w:t>
      </w:r>
    </w:p>
    <w:p w14:paraId="0DC0AFF4"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5A2206AA" w14:textId="770858CA" w:rsidR="0052139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40.</w:t>
      </w:r>
      <w:r w:rsidRPr="006710E8">
        <w:rPr>
          <w:iCs/>
          <w:spacing w:val="-8"/>
          <w:w w:val="99"/>
          <w:sz w:val="24"/>
          <w:szCs w:val="24"/>
        </w:rPr>
        <w:tab/>
      </w:r>
      <w:r w:rsidR="00E42BAB" w:rsidRPr="00643012">
        <w:rPr>
          <w:sz w:val="24"/>
          <w:szCs w:val="24"/>
        </w:rPr>
        <w:t xml:space="preserve">Both appellants </w:t>
      </w:r>
      <w:r w:rsidR="0052139A" w:rsidRPr="00643012">
        <w:rPr>
          <w:sz w:val="24"/>
          <w:szCs w:val="24"/>
        </w:rPr>
        <w:t>raise</w:t>
      </w:r>
      <w:r w:rsidR="008C01B3" w:rsidRPr="00643012">
        <w:rPr>
          <w:sz w:val="24"/>
          <w:szCs w:val="24"/>
        </w:rPr>
        <w:t xml:space="preserve">, in </w:t>
      </w:r>
      <w:r w:rsidR="00E42BAB" w:rsidRPr="00643012">
        <w:rPr>
          <w:sz w:val="24"/>
          <w:szCs w:val="24"/>
        </w:rPr>
        <w:t xml:space="preserve">their affidavits </w:t>
      </w:r>
      <w:r w:rsidR="0052139A" w:rsidRPr="00643012">
        <w:rPr>
          <w:sz w:val="24"/>
          <w:szCs w:val="24"/>
        </w:rPr>
        <w:t>delivered in support of their applications for</w:t>
      </w:r>
      <w:r w:rsidR="008C01B3" w:rsidRPr="00643012">
        <w:rPr>
          <w:sz w:val="24"/>
          <w:szCs w:val="24"/>
        </w:rPr>
        <w:t xml:space="preserve"> bail, </w:t>
      </w:r>
      <w:r w:rsidR="00E42BAB" w:rsidRPr="00643012">
        <w:rPr>
          <w:sz w:val="24"/>
          <w:szCs w:val="24"/>
        </w:rPr>
        <w:t>complaints rega</w:t>
      </w:r>
      <w:r w:rsidR="00E42BAB" w:rsidRPr="00643012">
        <w:rPr>
          <w:sz w:val="24"/>
          <w:szCs w:val="24"/>
        </w:rPr>
        <w:t xml:space="preserve">rding the conditions of their detention at Pollsmoor Prison. Their complaints are </w:t>
      </w:r>
      <w:r w:rsidR="008C01B3" w:rsidRPr="00643012">
        <w:rPr>
          <w:sz w:val="24"/>
          <w:szCs w:val="24"/>
        </w:rPr>
        <w:t>framed in the same terms and comprise the following:</w:t>
      </w:r>
    </w:p>
    <w:p w14:paraId="4B271026"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04920DDF" w14:textId="1B032FAC" w:rsidR="00BF457A" w:rsidRPr="00643012" w:rsidRDefault="00643012" w:rsidP="00643012">
      <w:pPr>
        <w:tabs>
          <w:tab w:val="left" w:pos="1447"/>
          <w:tab w:val="left" w:pos="1448"/>
        </w:tabs>
        <w:spacing w:line="360" w:lineRule="auto"/>
        <w:ind w:left="1611" w:right="233" w:hanging="81"/>
        <w:contextualSpacing/>
        <w:jc w:val="both"/>
        <w:rPr>
          <w:sz w:val="24"/>
          <w:szCs w:val="24"/>
        </w:rPr>
      </w:pPr>
      <w:r>
        <w:rPr>
          <w:i/>
          <w:w w:val="99"/>
          <w:sz w:val="24"/>
          <w:szCs w:val="24"/>
        </w:rPr>
        <w:t>(a)</w:t>
      </w:r>
      <w:r>
        <w:rPr>
          <w:i/>
          <w:w w:val="99"/>
          <w:sz w:val="24"/>
          <w:szCs w:val="24"/>
        </w:rPr>
        <w:tab/>
      </w:r>
      <w:r w:rsidR="008C01B3" w:rsidRPr="00643012">
        <w:rPr>
          <w:sz w:val="24"/>
          <w:szCs w:val="24"/>
        </w:rPr>
        <w:t>Their bodies are riddled with insect bites causing a lack of</w:t>
      </w:r>
      <w:r w:rsidR="008C01B3" w:rsidRPr="00643012">
        <w:rPr>
          <w:spacing w:val="-13"/>
          <w:sz w:val="24"/>
          <w:szCs w:val="24"/>
        </w:rPr>
        <w:t xml:space="preserve"> </w:t>
      </w:r>
      <w:r w:rsidR="008C01B3" w:rsidRPr="00643012">
        <w:rPr>
          <w:sz w:val="24"/>
          <w:szCs w:val="24"/>
        </w:rPr>
        <w:t>sleep.</w:t>
      </w:r>
    </w:p>
    <w:p w14:paraId="46D95D96" w14:textId="7E7401FE" w:rsidR="00BF457A" w:rsidRPr="00643012" w:rsidRDefault="00643012" w:rsidP="00643012">
      <w:pPr>
        <w:tabs>
          <w:tab w:val="left" w:pos="1447"/>
          <w:tab w:val="left" w:pos="1448"/>
        </w:tabs>
        <w:spacing w:line="360" w:lineRule="auto"/>
        <w:ind w:left="1611" w:right="233" w:hanging="81"/>
        <w:contextualSpacing/>
        <w:jc w:val="both"/>
        <w:rPr>
          <w:sz w:val="24"/>
          <w:szCs w:val="24"/>
        </w:rPr>
      </w:pPr>
      <w:r>
        <w:rPr>
          <w:i/>
          <w:w w:val="99"/>
          <w:sz w:val="24"/>
          <w:szCs w:val="24"/>
        </w:rPr>
        <w:t>(b)</w:t>
      </w:r>
      <w:r>
        <w:rPr>
          <w:i/>
          <w:w w:val="99"/>
          <w:sz w:val="24"/>
          <w:szCs w:val="24"/>
        </w:rPr>
        <w:tab/>
      </w:r>
      <w:r w:rsidR="008C01B3" w:rsidRPr="00643012">
        <w:rPr>
          <w:sz w:val="24"/>
          <w:szCs w:val="24"/>
        </w:rPr>
        <w:t>There is a rat infestation in the</w:t>
      </w:r>
      <w:r w:rsidR="008C01B3" w:rsidRPr="00643012">
        <w:rPr>
          <w:spacing w:val="-8"/>
          <w:sz w:val="24"/>
          <w:szCs w:val="24"/>
        </w:rPr>
        <w:t xml:space="preserve"> </w:t>
      </w:r>
      <w:r w:rsidR="008C01B3" w:rsidRPr="00643012">
        <w:rPr>
          <w:sz w:val="24"/>
          <w:szCs w:val="24"/>
        </w:rPr>
        <w:t>prison.</w:t>
      </w:r>
    </w:p>
    <w:p w14:paraId="3C1D72ED" w14:textId="35868137" w:rsidR="00BF457A" w:rsidRPr="00643012" w:rsidRDefault="00643012" w:rsidP="00643012">
      <w:pPr>
        <w:tabs>
          <w:tab w:val="left" w:pos="1447"/>
          <w:tab w:val="left" w:pos="1448"/>
        </w:tabs>
        <w:spacing w:line="360" w:lineRule="auto"/>
        <w:ind w:left="1611" w:right="233" w:hanging="81"/>
        <w:contextualSpacing/>
        <w:jc w:val="both"/>
        <w:rPr>
          <w:sz w:val="24"/>
          <w:szCs w:val="24"/>
        </w:rPr>
      </w:pPr>
      <w:r>
        <w:rPr>
          <w:i/>
          <w:w w:val="99"/>
          <w:sz w:val="24"/>
          <w:szCs w:val="24"/>
        </w:rPr>
        <w:t>(c)</w:t>
      </w:r>
      <w:r>
        <w:rPr>
          <w:i/>
          <w:w w:val="99"/>
          <w:sz w:val="24"/>
          <w:szCs w:val="24"/>
        </w:rPr>
        <w:tab/>
      </w:r>
      <w:r w:rsidR="008C01B3" w:rsidRPr="00643012">
        <w:rPr>
          <w:sz w:val="24"/>
          <w:szCs w:val="24"/>
        </w:rPr>
        <w:t xml:space="preserve">The State </w:t>
      </w:r>
      <w:r w:rsidR="008C01B3" w:rsidRPr="00643012">
        <w:rPr>
          <w:spacing w:val="1"/>
          <w:sz w:val="24"/>
          <w:szCs w:val="24"/>
        </w:rPr>
        <w:t xml:space="preserve">is </w:t>
      </w:r>
      <w:r w:rsidR="008C01B3" w:rsidRPr="00643012">
        <w:rPr>
          <w:sz w:val="24"/>
          <w:szCs w:val="24"/>
        </w:rPr>
        <w:t>not doing enough to improve the</w:t>
      </w:r>
      <w:r w:rsidR="008C01B3" w:rsidRPr="00643012">
        <w:rPr>
          <w:spacing w:val="-21"/>
          <w:sz w:val="24"/>
          <w:szCs w:val="24"/>
        </w:rPr>
        <w:t xml:space="preserve"> </w:t>
      </w:r>
      <w:r w:rsidR="008C01B3" w:rsidRPr="00643012">
        <w:rPr>
          <w:sz w:val="24"/>
          <w:szCs w:val="24"/>
        </w:rPr>
        <w:t>conditions.</w:t>
      </w:r>
    </w:p>
    <w:p w14:paraId="53146D77" w14:textId="153B958A" w:rsidR="00BF457A" w:rsidRPr="00643012" w:rsidRDefault="00643012" w:rsidP="00643012">
      <w:pPr>
        <w:tabs>
          <w:tab w:val="left" w:pos="1447"/>
          <w:tab w:val="left" w:pos="1448"/>
        </w:tabs>
        <w:spacing w:line="360" w:lineRule="auto"/>
        <w:ind w:left="2160" w:right="233" w:hanging="630"/>
        <w:contextualSpacing/>
        <w:jc w:val="both"/>
        <w:rPr>
          <w:sz w:val="24"/>
          <w:szCs w:val="24"/>
        </w:rPr>
      </w:pPr>
      <w:r>
        <w:rPr>
          <w:i/>
          <w:w w:val="99"/>
          <w:sz w:val="24"/>
          <w:szCs w:val="24"/>
        </w:rPr>
        <w:t>(d)</w:t>
      </w:r>
      <w:r>
        <w:rPr>
          <w:i/>
          <w:w w:val="99"/>
          <w:sz w:val="24"/>
          <w:szCs w:val="24"/>
        </w:rPr>
        <w:tab/>
      </w:r>
      <w:r w:rsidR="008C01B3" w:rsidRPr="00643012">
        <w:rPr>
          <w:sz w:val="24"/>
          <w:szCs w:val="24"/>
        </w:rPr>
        <w:t>They are in a prison cell built for 30 inmates, but which houses double the number of inmates. There are 30 beds in the cell, with each single bed being shared by two inmates. On certain nights, they are forced to sleep on the</w:t>
      </w:r>
      <w:r w:rsidR="008C01B3" w:rsidRPr="00643012">
        <w:rPr>
          <w:spacing w:val="-20"/>
          <w:sz w:val="24"/>
          <w:szCs w:val="24"/>
        </w:rPr>
        <w:t xml:space="preserve"> </w:t>
      </w:r>
      <w:r w:rsidR="008C01B3" w:rsidRPr="00643012">
        <w:rPr>
          <w:sz w:val="24"/>
          <w:szCs w:val="24"/>
        </w:rPr>
        <w:t>floor.</w:t>
      </w:r>
    </w:p>
    <w:p w14:paraId="31D81F4C" w14:textId="497C1985" w:rsidR="00BF457A" w:rsidRPr="00643012" w:rsidRDefault="00643012" w:rsidP="00643012">
      <w:pPr>
        <w:tabs>
          <w:tab w:val="left" w:pos="1447"/>
          <w:tab w:val="left" w:pos="1448"/>
        </w:tabs>
        <w:spacing w:line="360" w:lineRule="auto"/>
        <w:ind w:left="1611" w:right="233" w:hanging="81"/>
        <w:contextualSpacing/>
        <w:jc w:val="both"/>
        <w:rPr>
          <w:sz w:val="24"/>
          <w:szCs w:val="24"/>
        </w:rPr>
      </w:pPr>
      <w:r>
        <w:rPr>
          <w:i/>
          <w:w w:val="99"/>
          <w:sz w:val="24"/>
          <w:szCs w:val="24"/>
        </w:rPr>
        <w:t>(e)</w:t>
      </w:r>
      <w:r>
        <w:rPr>
          <w:i/>
          <w:w w:val="99"/>
          <w:sz w:val="24"/>
          <w:szCs w:val="24"/>
        </w:rPr>
        <w:tab/>
      </w:r>
      <w:r w:rsidR="008C01B3" w:rsidRPr="00643012">
        <w:rPr>
          <w:sz w:val="24"/>
          <w:szCs w:val="24"/>
        </w:rPr>
        <w:t>There is only one shower for use by all of the inmates in the cell.</w:t>
      </w:r>
    </w:p>
    <w:p w14:paraId="6A484317" w14:textId="703B2823" w:rsidR="0052139A" w:rsidRPr="00643012" w:rsidRDefault="00643012" w:rsidP="00643012">
      <w:pPr>
        <w:tabs>
          <w:tab w:val="left" w:pos="1447"/>
          <w:tab w:val="left" w:pos="1448"/>
        </w:tabs>
        <w:spacing w:line="360" w:lineRule="auto"/>
        <w:ind w:left="2160" w:right="233" w:hanging="630"/>
        <w:contextualSpacing/>
        <w:jc w:val="both"/>
        <w:rPr>
          <w:sz w:val="24"/>
          <w:szCs w:val="24"/>
        </w:rPr>
      </w:pPr>
      <w:r w:rsidRPr="00BF457A">
        <w:rPr>
          <w:i/>
          <w:w w:val="99"/>
          <w:sz w:val="24"/>
          <w:szCs w:val="24"/>
        </w:rPr>
        <w:t>(f)</w:t>
      </w:r>
      <w:r w:rsidRPr="00BF457A">
        <w:rPr>
          <w:i/>
          <w:w w:val="99"/>
          <w:sz w:val="24"/>
          <w:szCs w:val="24"/>
        </w:rPr>
        <w:tab/>
      </w:r>
      <w:r w:rsidR="00AA1999" w:rsidRPr="00643012">
        <w:rPr>
          <w:sz w:val="24"/>
          <w:szCs w:val="24"/>
        </w:rPr>
        <w:t>T</w:t>
      </w:r>
      <w:r w:rsidR="008C01B3" w:rsidRPr="00643012">
        <w:rPr>
          <w:sz w:val="24"/>
          <w:szCs w:val="24"/>
        </w:rPr>
        <w:t>he</w:t>
      </w:r>
      <w:r w:rsidR="0052139A" w:rsidRPr="00643012">
        <w:rPr>
          <w:sz w:val="24"/>
          <w:szCs w:val="24"/>
        </w:rPr>
        <w:t>se</w:t>
      </w:r>
      <w:r w:rsidR="008C01B3" w:rsidRPr="00643012">
        <w:rPr>
          <w:sz w:val="24"/>
          <w:szCs w:val="24"/>
        </w:rPr>
        <w:t xml:space="preserve"> conditions violate the appellants’ constitutional right in </w:t>
      </w:r>
      <w:r w:rsidR="008C01B3" w:rsidRPr="00643012">
        <w:rPr>
          <w:spacing w:val="-3"/>
          <w:sz w:val="24"/>
          <w:szCs w:val="24"/>
        </w:rPr>
        <w:t xml:space="preserve">terms </w:t>
      </w:r>
      <w:r w:rsidR="008C01B3" w:rsidRPr="00643012">
        <w:rPr>
          <w:sz w:val="24"/>
          <w:szCs w:val="24"/>
        </w:rPr>
        <w:t>of section</w:t>
      </w:r>
      <w:r w:rsidR="008C01B3" w:rsidRPr="00643012">
        <w:rPr>
          <w:spacing w:val="-2"/>
          <w:sz w:val="24"/>
          <w:szCs w:val="24"/>
        </w:rPr>
        <w:t xml:space="preserve"> </w:t>
      </w:r>
      <w:r w:rsidR="008C01B3" w:rsidRPr="00643012">
        <w:rPr>
          <w:sz w:val="24"/>
          <w:szCs w:val="24"/>
        </w:rPr>
        <w:t>35(2)(e) of the Constitution.</w:t>
      </w:r>
    </w:p>
    <w:p w14:paraId="2683CF6E" w14:textId="77777777" w:rsidR="0052139A" w:rsidRPr="006710E8" w:rsidRDefault="0052139A" w:rsidP="007F07C5">
      <w:pPr>
        <w:pStyle w:val="ListParagraph"/>
        <w:tabs>
          <w:tab w:val="left" w:pos="1447"/>
          <w:tab w:val="left" w:pos="1448"/>
        </w:tabs>
        <w:spacing w:line="360" w:lineRule="auto"/>
        <w:ind w:left="1387" w:right="233" w:firstLine="0"/>
        <w:contextualSpacing/>
        <w:jc w:val="both"/>
        <w:rPr>
          <w:sz w:val="24"/>
          <w:szCs w:val="24"/>
        </w:rPr>
      </w:pPr>
    </w:p>
    <w:p w14:paraId="059BAA5D" w14:textId="4F2A7518" w:rsidR="002F43CC"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41.</w:t>
      </w:r>
      <w:r w:rsidRPr="006710E8">
        <w:rPr>
          <w:iCs/>
          <w:spacing w:val="-8"/>
          <w:w w:val="99"/>
          <w:sz w:val="24"/>
          <w:szCs w:val="24"/>
        </w:rPr>
        <w:tab/>
      </w:r>
      <w:r w:rsidR="00E42BAB" w:rsidRPr="00643012">
        <w:rPr>
          <w:sz w:val="24"/>
          <w:szCs w:val="24"/>
        </w:rPr>
        <w:t>In response to these allegations</w:t>
      </w:r>
      <w:r w:rsidR="00D770B3" w:rsidRPr="00643012">
        <w:rPr>
          <w:sz w:val="24"/>
          <w:szCs w:val="24"/>
        </w:rPr>
        <w:t xml:space="preserve">, </w:t>
      </w:r>
      <w:r w:rsidR="00E42BAB" w:rsidRPr="00643012">
        <w:rPr>
          <w:sz w:val="24"/>
          <w:szCs w:val="24"/>
        </w:rPr>
        <w:t>the investi</w:t>
      </w:r>
      <w:r w:rsidR="00E42BAB" w:rsidRPr="00643012">
        <w:rPr>
          <w:sz w:val="24"/>
          <w:szCs w:val="24"/>
        </w:rPr>
        <w:t>gating</w:t>
      </w:r>
      <w:r w:rsidR="00E42BAB" w:rsidRPr="00643012">
        <w:rPr>
          <w:spacing w:val="-31"/>
          <w:sz w:val="24"/>
          <w:szCs w:val="24"/>
        </w:rPr>
        <w:t xml:space="preserve"> </w:t>
      </w:r>
      <w:r w:rsidR="00E42BAB" w:rsidRPr="00643012">
        <w:rPr>
          <w:sz w:val="24"/>
          <w:szCs w:val="24"/>
        </w:rPr>
        <w:t xml:space="preserve">officer visited Pollsmoor Prison and consulted with three correctional </w:t>
      </w:r>
      <w:r w:rsidR="00AA1999" w:rsidRPr="00643012">
        <w:rPr>
          <w:sz w:val="24"/>
          <w:szCs w:val="24"/>
        </w:rPr>
        <w:t xml:space="preserve">services </w:t>
      </w:r>
      <w:r w:rsidR="00E42BAB" w:rsidRPr="00643012">
        <w:rPr>
          <w:sz w:val="24"/>
          <w:szCs w:val="24"/>
        </w:rPr>
        <w:t xml:space="preserve">officers, namely </w:t>
      </w:r>
      <w:r w:rsidR="002F43CC" w:rsidRPr="00643012">
        <w:rPr>
          <w:sz w:val="24"/>
          <w:szCs w:val="24"/>
        </w:rPr>
        <w:t xml:space="preserve">Mr </w:t>
      </w:r>
      <w:r w:rsidR="00E42BAB" w:rsidRPr="00643012">
        <w:rPr>
          <w:sz w:val="24"/>
          <w:szCs w:val="24"/>
        </w:rPr>
        <w:t xml:space="preserve">Francois Ritter, </w:t>
      </w:r>
      <w:r w:rsidR="002F43CC" w:rsidRPr="00643012">
        <w:rPr>
          <w:sz w:val="24"/>
          <w:szCs w:val="24"/>
        </w:rPr>
        <w:t xml:space="preserve">Mr </w:t>
      </w:r>
      <w:r w:rsidR="00E42BAB" w:rsidRPr="00643012">
        <w:rPr>
          <w:sz w:val="24"/>
          <w:szCs w:val="24"/>
        </w:rPr>
        <w:t xml:space="preserve">Clint Elders and </w:t>
      </w:r>
      <w:r w:rsidR="002F43CC" w:rsidRPr="00643012">
        <w:rPr>
          <w:sz w:val="24"/>
          <w:szCs w:val="24"/>
        </w:rPr>
        <w:t xml:space="preserve">Mr </w:t>
      </w:r>
      <w:r w:rsidR="00E42BAB" w:rsidRPr="00643012">
        <w:rPr>
          <w:sz w:val="24"/>
          <w:szCs w:val="24"/>
        </w:rPr>
        <w:t>Anele Eric</w:t>
      </w:r>
      <w:r w:rsidR="00E42BAB" w:rsidRPr="00643012">
        <w:rPr>
          <w:spacing w:val="-13"/>
          <w:sz w:val="24"/>
          <w:szCs w:val="24"/>
        </w:rPr>
        <w:t xml:space="preserve"> </w:t>
      </w:r>
      <w:r w:rsidR="00E42BAB" w:rsidRPr="00643012">
        <w:rPr>
          <w:sz w:val="24"/>
          <w:szCs w:val="24"/>
        </w:rPr>
        <w:t>Mpete.</w:t>
      </w:r>
      <w:r w:rsidR="002F43CC" w:rsidRPr="00643012">
        <w:rPr>
          <w:sz w:val="24"/>
          <w:szCs w:val="24"/>
        </w:rPr>
        <w:t xml:space="preserve">  </w:t>
      </w:r>
      <w:r w:rsidR="00E42BAB" w:rsidRPr="00643012">
        <w:rPr>
          <w:sz w:val="24"/>
          <w:szCs w:val="24"/>
        </w:rPr>
        <w:t xml:space="preserve">The investigating officer </w:t>
      </w:r>
      <w:r w:rsidR="002F43CC" w:rsidRPr="00643012">
        <w:rPr>
          <w:sz w:val="24"/>
          <w:szCs w:val="24"/>
        </w:rPr>
        <w:t xml:space="preserve">has </w:t>
      </w:r>
      <w:r w:rsidR="00E42BAB" w:rsidRPr="00643012">
        <w:rPr>
          <w:sz w:val="24"/>
          <w:szCs w:val="24"/>
        </w:rPr>
        <w:t xml:space="preserve">set out the content of her consultations with the three officers in </w:t>
      </w:r>
      <w:r w:rsidR="002F43CC" w:rsidRPr="00643012">
        <w:rPr>
          <w:sz w:val="24"/>
          <w:szCs w:val="24"/>
        </w:rPr>
        <w:t>her affidavit opposing the grant of bail</w:t>
      </w:r>
      <w:r w:rsidR="00E42BAB" w:rsidRPr="00643012">
        <w:rPr>
          <w:sz w:val="24"/>
          <w:szCs w:val="24"/>
        </w:rPr>
        <w:t>.</w:t>
      </w:r>
    </w:p>
    <w:p w14:paraId="1362997D" w14:textId="77777777" w:rsidR="002F43CC" w:rsidRPr="006710E8" w:rsidRDefault="002F43CC" w:rsidP="007F07C5">
      <w:pPr>
        <w:pStyle w:val="ListParagraph"/>
        <w:tabs>
          <w:tab w:val="left" w:pos="1447"/>
          <w:tab w:val="left" w:pos="1448"/>
        </w:tabs>
        <w:spacing w:line="360" w:lineRule="auto"/>
        <w:ind w:left="1387" w:right="233" w:firstLine="0"/>
        <w:contextualSpacing/>
        <w:jc w:val="both"/>
        <w:rPr>
          <w:sz w:val="24"/>
          <w:szCs w:val="24"/>
        </w:rPr>
      </w:pPr>
    </w:p>
    <w:p w14:paraId="6772C09C" w14:textId="501DFC49" w:rsidR="002F43CC"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lastRenderedPageBreak/>
        <w:t>42.</w:t>
      </w:r>
      <w:r w:rsidRPr="006710E8">
        <w:rPr>
          <w:iCs/>
          <w:spacing w:val="-8"/>
          <w:w w:val="99"/>
          <w:sz w:val="24"/>
          <w:szCs w:val="24"/>
        </w:rPr>
        <w:tab/>
      </w:r>
      <w:r w:rsidR="002F43CC" w:rsidRPr="00643012">
        <w:rPr>
          <w:sz w:val="24"/>
          <w:szCs w:val="24"/>
        </w:rPr>
        <w:t xml:space="preserve">As appears from the affidavit, Mr Ritter was responsible for the well-being of the appellants from the date of </w:t>
      </w:r>
      <w:r w:rsidR="00AA1999" w:rsidRPr="00643012">
        <w:rPr>
          <w:sz w:val="24"/>
          <w:szCs w:val="24"/>
        </w:rPr>
        <w:t xml:space="preserve">their </w:t>
      </w:r>
      <w:r w:rsidR="002F43CC" w:rsidRPr="00643012">
        <w:rPr>
          <w:sz w:val="24"/>
          <w:szCs w:val="24"/>
        </w:rPr>
        <w:t xml:space="preserve">admission into Pollsmoor Prison on 12 September 2022 at D-Section, </w:t>
      </w:r>
      <w:r w:rsidR="002F43CC" w:rsidRPr="00643012">
        <w:rPr>
          <w:spacing w:val="-3"/>
          <w:sz w:val="24"/>
          <w:szCs w:val="24"/>
        </w:rPr>
        <w:t xml:space="preserve">to </w:t>
      </w:r>
      <w:r w:rsidR="002F43CC" w:rsidRPr="00643012">
        <w:rPr>
          <w:sz w:val="24"/>
          <w:szCs w:val="24"/>
        </w:rPr>
        <w:t xml:space="preserve">1 October 2022 when they were moved to G-Section, </w:t>
      </w:r>
      <w:r w:rsidR="00020CC1" w:rsidRPr="00643012">
        <w:rPr>
          <w:sz w:val="24"/>
          <w:szCs w:val="24"/>
        </w:rPr>
        <w:t>overseen by</w:t>
      </w:r>
      <w:r w:rsidR="002F43CC" w:rsidRPr="00643012">
        <w:rPr>
          <w:sz w:val="24"/>
          <w:szCs w:val="24"/>
        </w:rPr>
        <w:t xml:space="preserve"> Mr Elders. Mr Mpete is the Unit Manager of</w:t>
      </w:r>
      <w:r w:rsidR="002F43CC" w:rsidRPr="00643012">
        <w:rPr>
          <w:spacing w:val="-1"/>
          <w:sz w:val="24"/>
          <w:szCs w:val="24"/>
        </w:rPr>
        <w:t xml:space="preserve"> </w:t>
      </w:r>
      <w:r w:rsidR="002F43CC" w:rsidRPr="00643012">
        <w:rPr>
          <w:sz w:val="24"/>
          <w:szCs w:val="24"/>
        </w:rPr>
        <w:t>G-Section. At both of the sections registers are kept of complaints made, and the investigating officer made copies of the respective registers which were attached to her opposing affidavit. A perusal of the register shows that neither appellant complained about any of the issues raised in their affidavits to the relevant prison officials.  Moreover, a co-accused (Mr Amardien)</w:t>
      </w:r>
      <w:r w:rsidR="00D4391C" w:rsidRPr="00643012">
        <w:rPr>
          <w:sz w:val="24"/>
          <w:szCs w:val="24"/>
        </w:rPr>
        <w:t xml:space="preserve"> who</w:t>
      </w:r>
      <w:r w:rsidR="002F43CC" w:rsidRPr="00643012">
        <w:rPr>
          <w:sz w:val="24"/>
          <w:szCs w:val="24"/>
        </w:rPr>
        <w:t xml:space="preserve"> was kept in the same prison cell as the appellants in G-Section</w:t>
      </w:r>
      <w:r w:rsidR="00D4391C" w:rsidRPr="00643012">
        <w:rPr>
          <w:sz w:val="24"/>
          <w:szCs w:val="24"/>
        </w:rPr>
        <w:t>,</w:t>
      </w:r>
      <w:r w:rsidR="002F43CC" w:rsidRPr="00643012">
        <w:rPr>
          <w:sz w:val="24"/>
          <w:szCs w:val="24"/>
        </w:rPr>
        <w:t xml:space="preserve"> raised no complaints echoing those of the appellants.</w:t>
      </w:r>
    </w:p>
    <w:p w14:paraId="0AB26EC3" w14:textId="77777777" w:rsidR="002F43CC" w:rsidRPr="006710E8" w:rsidRDefault="002F43CC" w:rsidP="007F07C5">
      <w:pPr>
        <w:pStyle w:val="ListParagraph"/>
        <w:tabs>
          <w:tab w:val="left" w:pos="1447"/>
          <w:tab w:val="left" w:pos="1448"/>
        </w:tabs>
        <w:spacing w:line="360" w:lineRule="auto"/>
        <w:ind w:left="1387" w:right="233" w:firstLine="0"/>
        <w:contextualSpacing/>
        <w:jc w:val="both"/>
        <w:rPr>
          <w:sz w:val="24"/>
          <w:szCs w:val="24"/>
        </w:rPr>
      </w:pPr>
    </w:p>
    <w:p w14:paraId="6322BA35" w14:textId="0167AC0A" w:rsidR="00020CC1"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43.</w:t>
      </w:r>
      <w:r w:rsidRPr="006710E8">
        <w:rPr>
          <w:iCs/>
          <w:spacing w:val="-8"/>
          <w:w w:val="99"/>
          <w:sz w:val="24"/>
          <w:szCs w:val="24"/>
        </w:rPr>
        <w:tab/>
      </w:r>
      <w:r w:rsidR="00020CC1" w:rsidRPr="00643012">
        <w:rPr>
          <w:sz w:val="24"/>
          <w:szCs w:val="24"/>
        </w:rPr>
        <w:t>It appears that the appellants’ allegations as regards the prison conditions were not correct, as the true position is as follows in the G-Section where they are</w:t>
      </w:r>
      <w:r w:rsidR="00020CC1" w:rsidRPr="00643012">
        <w:rPr>
          <w:spacing w:val="-24"/>
          <w:sz w:val="24"/>
          <w:szCs w:val="24"/>
        </w:rPr>
        <w:t xml:space="preserve"> </w:t>
      </w:r>
      <w:r w:rsidR="00020CC1" w:rsidRPr="00643012">
        <w:rPr>
          <w:sz w:val="24"/>
          <w:szCs w:val="24"/>
        </w:rPr>
        <w:t>detained:</w:t>
      </w:r>
    </w:p>
    <w:p w14:paraId="7701ECDE" w14:textId="77777777" w:rsidR="00020CC1" w:rsidRPr="006710E8" w:rsidRDefault="00020CC1" w:rsidP="007F07C5">
      <w:pPr>
        <w:pStyle w:val="ListParagraph"/>
        <w:tabs>
          <w:tab w:val="left" w:pos="1447"/>
          <w:tab w:val="left" w:pos="1448"/>
        </w:tabs>
        <w:spacing w:line="360" w:lineRule="auto"/>
        <w:ind w:left="1611" w:right="233" w:firstLine="0"/>
        <w:contextualSpacing/>
        <w:jc w:val="both"/>
        <w:rPr>
          <w:sz w:val="24"/>
          <w:szCs w:val="24"/>
        </w:rPr>
      </w:pPr>
    </w:p>
    <w:p w14:paraId="7E978ED6" w14:textId="57A44433" w:rsidR="00020CC1" w:rsidRPr="00643012" w:rsidRDefault="00643012" w:rsidP="00643012">
      <w:pPr>
        <w:tabs>
          <w:tab w:val="left" w:pos="1447"/>
          <w:tab w:val="left" w:pos="1448"/>
        </w:tabs>
        <w:spacing w:line="360" w:lineRule="auto"/>
        <w:ind w:left="1611" w:right="233" w:hanging="171"/>
        <w:contextualSpacing/>
        <w:jc w:val="both"/>
        <w:rPr>
          <w:sz w:val="24"/>
          <w:szCs w:val="24"/>
        </w:rPr>
      </w:pPr>
      <w:r w:rsidRPr="006710E8">
        <w:rPr>
          <w:i/>
          <w:w w:val="99"/>
          <w:sz w:val="24"/>
          <w:szCs w:val="24"/>
        </w:rPr>
        <w:t>(a)</w:t>
      </w:r>
      <w:r w:rsidRPr="006710E8">
        <w:rPr>
          <w:i/>
          <w:w w:val="99"/>
          <w:sz w:val="24"/>
          <w:szCs w:val="24"/>
        </w:rPr>
        <w:tab/>
      </w:r>
      <w:r w:rsidR="00E42BAB" w:rsidRPr="00643012">
        <w:rPr>
          <w:sz w:val="24"/>
          <w:szCs w:val="24"/>
        </w:rPr>
        <w:t>there is no rat infestation at the</w:t>
      </w:r>
      <w:r w:rsidR="00E42BAB" w:rsidRPr="00643012">
        <w:rPr>
          <w:spacing w:val="-12"/>
          <w:sz w:val="24"/>
          <w:szCs w:val="24"/>
        </w:rPr>
        <w:t xml:space="preserve"> </w:t>
      </w:r>
      <w:r w:rsidR="00E42BAB" w:rsidRPr="00643012">
        <w:rPr>
          <w:sz w:val="24"/>
          <w:szCs w:val="24"/>
        </w:rPr>
        <w:t>prison;</w:t>
      </w:r>
    </w:p>
    <w:p w14:paraId="18CC361F" w14:textId="6A3B211E" w:rsidR="00AA1999" w:rsidRPr="00643012" w:rsidRDefault="00643012" w:rsidP="00643012">
      <w:pPr>
        <w:tabs>
          <w:tab w:val="left" w:pos="1447"/>
          <w:tab w:val="left" w:pos="1448"/>
        </w:tabs>
        <w:spacing w:line="360" w:lineRule="auto"/>
        <w:ind w:left="1611" w:right="233" w:hanging="171"/>
        <w:contextualSpacing/>
        <w:jc w:val="both"/>
        <w:rPr>
          <w:sz w:val="24"/>
          <w:szCs w:val="24"/>
        </w:rPr>
      </w:pPr>
      <w:r>
        <w:rPr>
          <w:i/>
          <w:w w:val="99"/>
          <w:sz w:val="24"/>
          <w:szCs w:val="24"/>
        </w:rPr>
        <w:t>(b)</w:t>
      </w:r>
      <w:r>
        <w:rPr>
          <w:i/>
          <w:w w:val="99"/>
          <w:sz w:val="24"/>
          <w:szCs w:val="24"/>
        </w:rPr>
        <w:tab/>
      </w:r>
      <w:r w:rsidR="00E42BAB" w:rsidRPr="00643012">
        <w:rPr>
          <w:sz w:val="24"/>
          <w:szCs w:val="24"/>
        </w:rPr>
        <w:t>none of the app</w:t>
      </w:r>
      <w:r w:rsidR="00CE36B7" w:rsidRPr="00643012">
        <w:rPr>
          <w:sz w:val="24"/>
          <w:szCs w:val="24"/>
        </w:rPr>
        <w:t>ellants</w:t>
      </w:r>
      <w:r w:rsidR="00E42BAB" w:rsidRPr="00643012">
        <w:rPr>
          <w:sz w:val="24"/>
          <w:szCs w:val="24"/>
        </w:rPr>
        <w:t xml:space="preserve"> complained </w:t>
      </w:r>
      <w:r w:rsidR="00E42BAB" w:rsidRPr="00643012">
        <w:rPr>
          <w:spacing w:val="-3"/>
          <w:sz w:val="24"/>
          <w:szCs w:val="24"/>
        </w:rPr>
        <w:t xml:space="preserve">to </w:t>
      </w:r>
      <w:r w:rsidR="00E42BAB" w:rsidRPr="00643012">
        <w:rPr>
          <w:sz w:val="24"/>
          <w:szCs w:val="24"/>
        </w:rPr>
        <w:t>the</w:t>
      </w:r>
      <w:r w:rsidR="00CE36B7" w:rsidRPr="00643012">
        <w:rPr>
          <w:sz w:val="24"/>
          <w:szCs w:val="24"/>
        </w:rPr>
        <w:t xml:space="preserve"> supervisors</w:t>
      </w:r>
      <w:r w:rsidR="00E42BAB" w:rsidRPr="00643012">
        <w:rPr>
          <w:sz w:val="24"/>
          <w:szCs w:val="24"/>
        </w:rPr>
        <w:t xml:space="preserve"> about</w:t>
      </w:r>
      <w:r w:rsidR="00E42BAB" w:rsidRPr="00643012">
        <w:rPr>
          <w:spacing w:val="-11"/>
          <w:sz w:val="24"/>
          <w:szCs w:val="24"/>
        </w:rPr>
        <w:t xml:space="preserve"> </w:t>
      </w:r>
      <w:r w:rsidR="00E42BAB" w:rsidRPr="00643012">
        <w:rPr>
          <w:sz w:val="24"/>
          <w:szCs w:val="24"/>
        </w:rPr>
        <w:t>anything;</w:t>
      </w:r>
    </w:p>
    <w:p w14:paraId="7018B588" w14:textId="26360C38" w:rsidR="00AA1999" w:rsidRPr="00643012" w:rsidRDefault="00643012" w:rsidP="00643012">
      <w:pPr>
        <w:tabs>
          <w:tab w:val="left" w:pos="1447"/>
          <w:tab w:val="left" w:pos="1448"/>
        </w:tabs>
        <w:spacing w:line="360" w:lineRule="auto"/>
        <w:ind w:left="1611" w:right="233" w:hanging="171"/>
        <w:contextualSpacing/>
        <w:jc w:val="both"/>
        <w:rPr>
          <w:sz w:val="24"/>
          <w:szCs w:val="24"/>
        </w:rPr>
      </w:pPr>
      <w:r>
        <w:rPr>
          <w:i/>
          <w:w w:val="99"/>
          <w:sz w:val="24"/>
          <w:szCs w:val="24"/>
        </w:rPr>
        <w:t>(c)</w:t>
      </w:r>
      <w:r>
        <w:rPr>
          <w:i/>
          <w:w w:val="99"/>
          <w:sz w:val="24"/>
          <w:szCs w:val="24"/>
        </w:rPr>
        <w:tab/>
      </w:r>
      <w:r w:rsidR="00CE36B7" w:rsidRPr="00643012">
        <w:rPr>
          <w:sz w:val="24"/>
          <w:szCs w:val="24"/>
        </w:rPr>
        <w:t>their cell at G-Section can house 50</w:t>
      </w:r>
      <w:r w:rsidR="00CE36B7" w:rsidRPr="00643012">
        <w:rPr>
          <w:spacing w:val="-20"/>
          <w:sz w:val="24"/>
          <w:szCs w:val="24"/>
        </w:rPr>
        <w:t xml:space="preserve"> </w:t>
      </w:r>
      <w:r w:rsidR="00CE36B7" w:rsidRPr="00643012">
        <w:rPr>
          <w:sz w:val="24"/>
          <w:szCs w:val="24"/>
        </w:rPr>
        <w:t>inmates;</w:t>
      </w:r>
    </w:p>
    <w:p w14:paraId="1ED5D1C5" w14:textId="48980D9D" w:rsidR="00AA1999" w:rsidRPr="00643012" w:rsidRDefault="00643012" w:rsidP="00643012">
      <w:pPr>
        <w:tabs>
          <w:tab w:val="left" w:pos="1447"/>
          <w:tab w:val="left" w:pos="1448"/>
        </w:tabs>
        <w:spacing w:line="360" w:lineRule="auto"/>
        <w:ind w:left="2160" w:right="233" w:hanging="720"/>
        <w:contextualSpacing/>
        <w:jc w:val="both"/>
        <w:rPr>
          <w:sz w:val="24"/>
          <w:szCs w:val="24"/>
        </w:rPr>
      </w:pPr>
      <w:r>
        <w:rPr>
          <w:i/>
          <w:w w:val="99"/>
          <w:sz w:val="24"/>
          <w:szCs w:val="24"/>
        </w:rPr>
        <w:t>(d)</w:t>
      </w:r>
      <w:r>
        <w:rPr>
          <w:i/>
          <w:w w:val="99"/>
          <w:sz w:val="24"/>
          <w:szCs w:val="24"/>
        </w:rPr>
        <w:tab/>
      </w:r>
      <w:r w:rsidR="00E42BAB" w:rsidRPr="00643012">
        <w:rPr>
          <w:sz w:val="24"/>
          <w:szCs w:val="24"/>
        </w:rPr>
        <w:t xml:space="preserve">there were never more than 32 inmates </w:t>
      </w:r>
      <w:r w:rsidR="00E42BAB" w:rsidRPr="00643012">
        <w:rPr>
          <w:spacing w:val="1"/>
          <w:sz w:val="24"/>
          <w:szCs w:val="24"/>
        </w:rPr>
        <w:t xml:space="preserve">in </w:t>
      </w:r>
      <w:r w:rsidR="00E42BAB" w:rsidRPr="00643012">
        <w:rPr>
          <w:sz w:val="24"/>
          <w:szCs w:val="24"/>
        </w:rPr>
        <w:t>the</w:t>
      </w:r>
      <w:r w:rsidR="003B1C0B" w:rsidRPr="00643012">
        <w:rPr>
          <w:sz w:val="24"/>
          <w:szCs w:val="24"/>
        </w:rPr>
        <w:t xml:space="preserve"> appellants’</w:t>
      </w:r>
      <w:r w:rsidR="00E42BAB" w:rsidRPr="00643012">
        <w:rPr>
          <w:sz w:val="24"/>
          <w:szCs w:val="24"/>
        </w:rPr>
        <w:t xml:space="preserve"> cell at</w:t>
      </w:r>
      <w:r w:rsidR="00E42BAB" w:rsidRPr="00643012">
        <w:rPr>
          <w:spacing w:val="-20"/>
          <w:sz w:val="24"/>
          <w:szCs w:val="24"/>
        </w:rPr>
        <w:t xml:space="preserve"> </w:t>
      </w:r>
      <w:r w:rsidR="00E42BAB" w:rsidRPr="00643012">
        <w:rPr>
          <w:sz w:val="24"/>
          <w:szCs w:val="24"/>
        </w:rPr>
        <w:t>G</w:t>
      </w:r>
      <w:r w:rsidR="00CE36B7" w:rsidRPr="00643012">
        <w:rPr>
          <w:sz w:val="24"/>
          <w:szCs w:val="24"/>
        </w:rPr>
        <w:t>-Section</w:t>
      </w:r>
      <w:r w:rsidR="00E42BAB" w:rsidRPr="00643012">
        <w:rPr>
          <w:sz w:val="24"/>
          <w:szCs w:val="24"/>
        </w:rPr>
        <w:t>;</w:t>
      </w:r>
    </w:p>
    <w:p w14:paraId="1F0778D5" w14:textId="292F028C" w:rsidR="00AA1999" w:rsidRPr="00643012" w:rsidRDefault="00643012" w:rsidP="00643012">
      <w:pPr>
        <w:tabs>
          <w:tab w:val="left" w:pos="1447"/>
          <w:tab w:val="left" w:pos="1448"/>
        </w:tabs>
        <w:spacing w:line="360" w:lineRule="auto"/>
        <w:ind w:left="1611" w:right="233" w:hanging="171"/>
        <w:contextualSpacing/>
        <w:jc w:val="both"/>
        <w:rPr>
          <w:sz w:val="24"/>
          <w:szCs w:val="24"/>
        </w:rPr>
      </w:pPr>
      <w:r>
        <w:rPr>
          <w:i/>
          <w:w w:val="99"/>
          <w:sz w:val="24"/>
          <w:szCs w:val="24"/>
        </w:rPr>
        <w:t>(e)</w:t>
      </w:r>
      <w:r>
        <w:rPr>
          <w:i/>
          <w:w w:val="99"/>
          <w:sz w:val="24"/>
          <w:szCs w:val="24"/>
        </w:rPr>
        <w:tab/>
      </w:r>
      <w:r w:rsidR="00E42BAB" w:rsidRPr="00643012">
        <w:rPr>
          <w:sz w:val="24"/>
          <w:szCs w:val="24"/>
        </w:rPr>
        <w:t xml:space="preserve">their cell has 50 beds for 50 </w:t>
      </w:r>
      <w:r w:rsidR="00CE36B7" w:rsidRPr="00643012">
        <w:rPr>
          <w:sz w:val="24"/>
          <w:szCs w:val="24"/>
        </w:rPr>
        <w:t>inmates</w:t>
      </w:r>
      <w:r w:rsidR="00E42BAB" w:rsidRPr="00643012">
        <w:rPr>
          <w:sz w:val="24"/>
          <w:szCs w:val="24"/>
        </w:rPr>
        <w:t>;</w:t>
      </w:r>
      <w:r w:rsidR="00E42BAB" w:rsidRPr="00643012">
        <w:rPr>
          <w:spacing w:val="-11"/>
          <w:sz w:val="24"/>
          <w:szCs w:val="24"/>
        </w:rPr>
        <w:t xml:space="preserve"> </w:t>
      </w:r>
      <w:r w:rsidR="00E42BAB" w:rsidRPr="00643012">
        <w:rPr>
          <w:sz w:val="24"/>
          <w:szCs w:val="24"/>
        </w:rPr>
        <w:t>and</w:t>
      </w:r>
    </w:p>
    <w:p w14:paraId="310F5ACD" w14:textId="4B40A3A3" w:rsidR="00020CC1" w:rsidRPr="00643012" w:rsidRDefault="00643012" w:rsidP="00643012">
      <w:pPr>
        <w:tabs>
          <w:tab w:val="left" w:pos="1447"/>
          <w:tab w:val="left" w:pos="1448"/>
        </w:tabs>
        <w:spacing w:line="360" w:lineRule="auto"/>
        <w:ind w:left="1611" w:right="233" w:hanging="171"/>
        <w:contextualSpacing/>
        <w:jc w:val="both"/>
        <w:rPr>
          <w:sz w:val="24"/>
          <w:szCs w:val="24"/>
        </w:rPr>
      </w:pPr>
      <w:r w:rsidRPr="00AA1999">
        <w:rPr>
          <w:i/>
          <w:w w:val="99"/>
          <w:sz w:val="24"/>
          <w:szCs w:val="24"/>
        </w:rPr>
        <w:t>(f)</w:t>
      </w:r>
      <w:r w:rsidRPr="00AA1999">
        <w:rPr>
          <w:i/>
          <w:w w:val="99"/>
          <w:sz w:val="24"/>
          <w:szCs w:val="24"/>
        </w:rPr>
        <w:tab/>
      </w:r>
      <w:r w:rsidR="00E42BAB" w:rsidRPr="00643012">
        <w:rPr>
          <w:sz w:val="24"/>
          <w:szCs w:val="24"/>
        </w:rPr>
        <w:t>their cell has four</w:t>
      </w:r>
      <w:r w:rsidR="00E42BAB" w:rsidRPr="00643012">
        <w:rPr>
          <w:spacing w:val="-9"/>
          <w:sz w:val="24"/>
          <w:szCs w:val="24"/>
        </w:rPr>
        <w:t xml:space="preserve"> </w:t>
      </w:r>
      <w:r w:rsidR="00E42BAB" w:rsidRPr="00643012">
        <w:rPr>
          <w:sz w:val="24"/>
          <w:szCs w:val="24"/>
        </w:rPr>
        <w:t>showers.</w:t>
      </w:r>
    </w:p>
    <w:p w14:paraId="72BC5B5C" w14:textId="77777777" w:rsidR="00020CC1" w:rsidRPr="006710E8" w:rsidRDefault="00020CC1" w:rsidP="007F07C5">
      <w:pPr>
        <w:pStyle w:val="ListParagraph"/>
        <w:tabs>
          <w:tab w:val="left" w:pos="1447"/>
          <w:tab w:val="left" w:pos="1448"/>
        </w:tabs>
        <w:spacing w:line="360" w:lineRule="auto"/>
        <w:ind w:left="1387" w:right="233" w:firstLine="0"/>
        <w:contextualSpacing/>
        <w:jc w:val="both"/>
        <w:rPr>
          <w:sz w:val="24"/>
          <w:szCs w:val="24"/>
        </w:rPr>
      </w:pPr>
    </w:p>
    <w:p w14:paraId="13FCB3A0" w14:textId="3D2EC449" w:rsidR="00CE36B7"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44.</w:t>
      </w:r>
      <w:r w:rsidRPr="006710E8">
        <w:rPr>
          <w:iCs/>
          <w:spacing w:val="-8"/>
          <w:w w:val="99"/>
          <w:sz w:val="24"/>
          <w:szCs w:val="24"/>
        </w:rPr>
        <w:tab/>
      </w:r>
      <w:r w:rsidR="00AA1999" w:rsidRPr="00643012">
        <w:rPr>
          <w:sz w:val="24"/>
          <w:szCs w:val="24"/>
        </w:rPr>
        <w:t>T</w:t>
      </w:r>
      <w:r w:rsidR="00CE36B7" w:rsidRPr="00643012">
        <w:rPr>
          <w:sz w:val="24"/>
          <w:szCs w:val="24"/>
        </w:rPr>
        <w:t xml:space="preserve">he </w:t>
      </w:r>
      <w:r w:rsidR="00AA1999" w:rsidRPr="00643012">
        <w:rPr>
          <w:sz w:val="24"/>
          <w:szCs w:val="24"/>
        </w:rPr>
        <w:t xml:space="preserve">appellants, </w:t>
      </w:r>
      <w:r w:rsidR="00CE36B7" w:rsidRPr="00643012">
        <w:rPr>
          <w:sz w:val="24"/>
          <w:szCs w:val="24"/>
        </w:rPr>
        <w:t xml:space="preserve">in order to bolster their bail application and in the words of </w:t>
      </w:r>
      <w:r w:rsidR="00AA1999" w:rsidRPr="00643012">
        <w:rPr>
          <w:sz w:val="24"/>
          <w:szCs w:val="24"/>
        </w:rPr>
        <w:t>section 60(8)(a)</w:t>
      </w:r>
      <w:r w:rsidR="00CE36B7" w:rsidRPr="00643012">
        <w:rPr>
          <w:sz w:val="24"/>
          <w:szCs w:val="24"/>
        </w:rPr>
        <w:t xml:space="preserve"> of the CPA</w:t>
      </w:r>
      <w:r w:rsidR="00AA1999" w:rsidRPr="00643012">
        <w:rPr>
          <w:sz w:val="24"/>
          <w:szCs w:val="24"/>
        </w:rPr>
        <w:t xml:space="preserve">, </w:t>
      </w:r>
      <w:r w:rsidR="00CE36B7" w:rsidRPr="00643012">
        <w:rPr>
          <w:sz w:val="24"/>
          <w:szCs w:val="24"/>
        </w:rPr>
        <w:t>knowingly</w:t>
      </w:r>
      <w:r w:rsidR="00AA1999" w:rsidRPr="00643012">
        <w:rPr>
          <w:sz w:val="24"/>
          <w:szCs w:val="24"/>
        </w:rPr>
        <w:t xml:space="preserve"> supplied false information during the bail</w:t>
      </w:r>
      <w:r w:rsidR="00AA1999" w:rsidRPr="00643012">
        <w:rPr>
          <w:spacing w:val="-30"/>
          <w:sz w:val="24"/>
          <w:szCs w:val="24"/>
        </w:rPr>
        <w:t xml:space="preserve"> </w:t>
      </w:r>
      <w:r w:rsidR="00AA1999" w:rsidRPr="00643012">
        <w:rPr>
          <w:sz w:val="24"/>
          <w:szCs w:val="24"/>
        </w:rPr>
        <w:t>proceedings.</w:t>
      </w:r>
      <w:r w:rsidR="00CE36B7" w:rsidRPr="00643012">
        <w:rPr>
          <w:sz w:val="24"/>
          <w:szCs w:val="24"/>
        </w:rPr>
        <w:t xml:space="preserve">  </w:t>
      </w:r>
      <w:r w:rsidR="00AA1999" w:rsidRPr="00643012">
        <w:rPr>
          <w:sz w:val="24"/>
          <w:szCs w:val="24"/>
        </w:rPr>
        <w:t xml:space="preserve">It was </w:t>
      </w:r>
      <w:r w:rsidR="001B1ED1" w:rsidRPr="00643012">
        <w:rPr>
          <w:sz w:val="24"/>
          <w:szCs w:val="24"/>
        </w:rPr>
        <w:t>an unfortunate decision to do so</w:t>
      </w:r>
      <w:r w:rsidR="00CE36B7" w:rsidRPr="00643012">
        <w:rPr>
          <w:sz w:val="24"/>
          <w:szCs w:val="24"/>
        </w:rPr>
        <w:t xml:space="preserve">, as </w:t>
      </w:r>
      <w:r w:rsidR="00AA1999" w:rsidRPr="00643012">
        <w:rPr>
          <w:sz w:val="24"/>
          <w:szCs w:val="24"/>
        </w:rPr>
        <w:t>the</w:t>
      </w:r>
      <w:r w:rsidR="00CE36B7" w:rsidRPr="00643012">
        <w:rPr>
          <w:sz w:val="24"/>
          <w:szCs w:val="24"/>
        </w:rPr>
        <w:t xml:space="preserve">re are </w:t>
      </w:r>
      <w:r w:rsidR="00BA5894" w:rsidRPr="00643012">
        <w:rPr>
          <w:sz w:val="24"/>
          <w:szCs w:val="24"/>
        </w:rPr>
        <w:t>various</w:t>
      </w:r>
      <w:r w:rsidR="00AA1999" w:rsidRPr="00643012">
        <w:rPr>
          <w:sz w:val="24"/>
          <w:szCs w:val="24"/>
        </w:rPr>
        <w:t xml:space="preserve"> authorities regarding whether prison conditions can constitute exceptional circumstances.</w:t>
      </w:r>
    </w:p>
    <w:p w14:paraId="39E1F087" w14:textId="77777777" w:rsidR="00CE36B7" w:rsidRPr="006710E8" w:rsidRDefault="00CE36B7" w:rsidP="007F07C5">
      <w:pPr>
        <w:pStyle w:val="ListParagraph"/>
        <w:tabs>
          <w:tab w:val="left" w:pos="1447"/>
          <w:tab w:val="left" w:pos="1448"/>
        </w:tabs>
        <w:spacing w:line="360" w:lineRule="auto"/>
        <w:ind w:left="1387" w:right="233" w:firstLine="0"/>
        <w:contextualSpacing/>
        <w:jc w:val="both"/>
        <w:rPr>
          <w:sz w:val="24"/>
          <w:szCs w:val="24"/>
        </w:rPr>
      </w:pPr>
    </w:p>
    <w:p w14:paraId="48F04740" w14:textId="27152496" w:rsidR="00CE36B7"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lastRenderedPageBreak/>
        <w:t>45.</w:t>
      </w:r>
      <w:r w:rsidRPr="006710E8">
        <w:rPr>
          <w:iCs/>
          <w:spacing w:val="-8"/>
          <w:w w:val="99"/>
          <w:sz w:val="24"/>
          <w:szCs w:val="24"/>
        </w:rPr>
        <w:tab/>
      </w:r>
      <w:r w:rsidR="00CE36B7" w:rsidRPr="00643012">
        <w:rPr>
          <w:sz w:val="24"/>
          <w:szCs w:val="24"/>
        </w:rPr>
        <w:t xml:space="preserve">In </w:t>
      </w:r>
      <w:r w:rsidR="00CE36B7" w:rsidRPr="00643012">
        <w:rPr>
          <w:bCs/>
          <w:i/>
          <w:iCs/>
          <w:sz w:val="24"/>
          <w:szCs w:val="24"/>
        </w:rPr>
        <w:t xml:space="preserve">S v </w:t>
      </w:r>
      <w:r w:rsidR="00CE36B7" w:rsidRPr="00643012">
        <w:rPr>
          <w:bCs/>
          <w:i/>
          <w:iCs/>
          <w:spacing w:val="-3"/>
          <w:sz w:val="24"/>
          <w:szCs w:val="24"/>
        </w:rPr>
        <w:t xml:space="preserve">Van </w:t>
      </w:r>
      <w:r w:rsidR="00CE36B7" w:rsidRPr="00643012">
        <w:rPr>
          <w:bCs/>
          <w:i/>
          <w:iCs/>
          <w:sz w:val="24"/>
          <w:szCs w:val="24"/>
        </w:rPr>
        <w:t>Wyk</w:t>
      </w:r>
      <w:r w:rsidR="00CE36B7" w:rsidRPr="00643012">
        <w:rPr>
          <w:bCs/>
          <w:sz w:val="24"/>
          <w:szCs w:val="24"/>
        </w:rPr>
        <w:t>,</w:t>
      </w:r>
      <w:r w:rsidR="00CE36B7" w:rsidRPr="006710E8">
        <w:rPr>
          <w:rStyle w:val="FootnoteReference"/>
          <w:bCs/>
          <w:sz w:val="24"/>
          <w:szCs w:val="24"/>
        </w:rPr>
        <w:footnoteReference w:id="17"/>
      </w:r>
      <w:r w:rsidR="00CE36B7" w:rsidRPr="00643012">
        <w:rPr>
          <w:sz w:val="24"/>
          <w:szCs w:val="24"/>
        </w:rPr>
        <w:t xml:space="preserve"> </w:t>
      </w:r>
      <w:r w:rsidR="00BA5894" w:rsidRPr="00643012">
        <w:rPr>
          <w:sz w:val="24"/>
          <w:szCs w:val="24"/>
        </w:rPr>
        <w:t xml:space="preserve">for example, </w:t>
      </w:r>
      <w:r w:rsidR="00CE36B7" w:rsidRPr="00643012">
        <w:rPr>
          <w:sz w:val="24"/>
          <w:szCs w:val="24"/>
        </w:rPr>
        <w:t>it was held as follows:</w:t>
      </w:r>
    </w:p>
    <w:p w14:paraId="67698309" w14:textId="77777777" w:rsidR="00CE36B7" w:rsidRPr="006710E8" w:rsidRDefault="00CE36B7" w:rsidP="007F07C5">
      <w:pPr>
        <w:pStyle w:val="ListParagraph"/>
        <w:tabs>
          <w:tab w:val="left" w:pos="1447"/>
          <w:tab w:val="left" w:pos="1448"/>
        </w:tabs>
        <w:spacing w:line="360" w:lineRule="auto"/>
        <w:ind w:left="1387" w:right="233" w:firstLine="0"/>
        <w:contextualSpacing/>
        <w:jc w:val="both"/>
        <w:rPr>
          <w:sz w:val="24"/>
          <w:szCs w:val="24"/>
        </w:rPr>
      </w:pPr>
    </w:p>
    <w:p w14:paraId="7A93AD40" w14:textId="44EA3113" w:rsidR="00CE36B7" w:rsidRPr="006710E8" w:rsidRDefault="00CE36B7" w:rsidP="007F07C5">
      <w:pPr>
        <w:pStyle w:val="ListParagraph"/>
        <w:tabs>
          <w:tab w:val="left" w:pos="1447"/>
          <w:tab w:val="left" w:pos="1448"/>
        </w:tabs>
        <w:spacing w:line="360" w:lineRule="auto"/>
        <w:ind w:left="1387" w:right="233" w:firstLine="0"/>
        <w:contextualSpacing/>
        <w:jc w:val="both"/>
        <w:rPr>
          <w:sz w:val="24"/>
          <w:szCs w:val="24"/>
        </w:rPr>
      </w:pPr>
      <w:r w:rsidRPr="006710E8">
        <w:rPr>
          <w:sz w:val="24"/>
          <w:szCs w:val="24"/>
        </w:rPr>
        <w:t xml:space="preserve"> </w:t>
      </w:r>
      <w:r w:rsidRPr="006710E8">
        <w:rPr>
          <w:i/>
          <w:sz w:val="24"/>
          <w:szCs w:val="24"/>
        </w:rPr>
        <w:t xml:space="preserve">“Die appellant het </w:t>
      </w:r>
      <w:r w:rsidRPr="006710E8">
        <w:rPr>
          <w:i/>
          <w:spacing w:val="-3"/>
          <w:sz w:val="24"/>
          <w:szCs w:val="24"/>
        </w:rPr>
        <w:t xml:space="preserve">in </w:t>
      </w:r>
      <w:r w:rsidRPr="006710E8">
        <w:rPr>
          <w:i/>
          <w:sz w:val="24"/>
          <w:szCs w:val="24"/>
        </w:rPr>
        <w:t xml:space="preserve">sy getuienis gekla dat sy aanhoudingstoestande ongunstig was vir konsultasie met sy regsadviseurs en </w:t>
      </w:r>
      <w:r w:rsidRPr="006710E8">
        <w:rPr>
          <w:i/>
          <w:spacing w:val="-4"/>
          <w:sz w:val="24"/>
          <w:szCs w:val="24"/>
        </w:rPr>
        <w:t xml:space="preserve">die </w:t>
      </w:r>
      <w:r w:rsidRPr="006710E8">
        <w:rPr>
          <w:i/>
          <w:sz w:val="24"/>
          <w:szCs w:val="24"/>
        </w:rPr>
        <w:t xml:space="preserve">verkryging van getuienis. Hy het besonderlik gekla oor die verslegting van sy gesondheid sedert sy opsluiting. Mediese getuienis het aangetoon dat die appellant aan ‘n diabetiese toestand en hoë bloeddruk ly waarvoor hy medikasie en ‘n spesiale dieet benodig. Die appellant beweer dat by geleentheid het hy nie sy medikasie ontvang nie en by ander geleenthede het hy nie sy maaltye ontvang nie. Die gevangenisbeamptes wat getuienis afgelê het, het die teenoorgestelde beweer. Die waarheid lê moontlik iewers in die middel. </w:t>
      </w:r>
      <w:r w:rsidRPr="006710E8">
        <w:rPr>
          <w:bCs/>
          <w:i/>
          <w:sz w:val="24"/>
          <w:szCs w:val="24"/>
          <w:u w:val="single"/>
        </w:rPr>
        <w:t>Hoe dit ook al sy, insoverre as wat die appellant nie behoorlike aandag in bewaring ontvang nie, het hy ander regsmiddels tot sy beskikking en is borg in die algemeen nie die remedie vir die vergrype en versuime van die gevangenisowerhede nie.</w:t>
      </w:r>
      <w:r w:rsidRPr="006710E8">
        <w:rPr>
          <w:i/>
          <w:sz w:val="24"/>
          <w:szCs w:val="24"/>
        </w:rPr>
        <w:t xml:space="preserve">” </w:t>
      </w:r>
      <w:r w:rsidRPr="006710E8">
        <w:rPr>
          <w:iCs/>
          <w:sz w:val="24"/>
          <w:szCs w:val="24"/>
        </w:rPr>
        <w:t>[Emphasis added.]</w:t>
      </w:r>
    </w:p>
    <w:p w14:paraId="256B9840" w14:textId="77777777" w:rsidR="00CE36B7" w:rsidRPr="006710E8" w:rsidRDefault="00CE36B7" w:rsidP="007F07C5">
      <w:pPr>
        <w:pStyle w:val="ListParagraph"/>
        <w:tabs>
          <w:tab w:val="left" w:pos="1447"/>
          <w:tab w:val="left" w:pos="1448"/>
        </w:tabs>
        <w:spacing w:line="360" w:lineRule="auto"/>
        <w:ind w:left="1387" w:right="233" w:firstLine="0"/>
        <w:contextualSpacing/>
        <w:jc w:val="both"/>
        <w:rPr>
          <w:sz w:val="24"/>
          <w:szCs w:val="24"/>
        </w:rPr>
      </w:pPr>
    </w:p>
    <w:p w14:paraId="5A1E854A" w14:textId="3E507235" w:rsidR="001D34E0"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46.</w:t>
      </w:r>
      <w:r w:rsidRPr="006710E8">
        <w:rPr>
          <w:iCs/>
          <w:spacing w:val="-8"/>
          <w:w w:val="99"/>
          <w:sz w:val="24"/>
          <w:szCs w:val="24"/>
        </w:rPr>
        <w:tab/>
      </w:r>
      <w:r w:rsidR="00E42BAB" w:rsidRPr="00643012">
        <w:rPr>
          <w:sz w:val="24"/>
          <w:szCs w:val="24"/>
        </w:rPr>
        <w:t xml:space="preserve">In </w:t>
      </w:r>
      <w:r w:rsidR="00E42BAB" w:rsidRPr="00643012">
        <w:rPr>
          <w:bCs/>
          <w:i/>
          <w:iCs/>
          <w:sz w:val="24"/>
          <w:szCs w:val="24"/>
        </w:rPr>
        <w:t>S</w:t>
      </w:r>
      <w:r w:rsidR="00CE36B7" w:rsidRPr="00643012">
        <w:rPr>
          <w:bCs/>
          <w:i/>
          <w:iCs/>
          <w:sz w:val="24"/>
          <w:szCs w:val="24"/>
        </w:rPr>
        <w:t>olomons</w:t>
      </w:r>
      <w:r w:rsidR="00E42BAB" w:rsidRPr="00643012">
        <w:rPr>
          <w:bCs/>
          <w:i/>
          <w:iCs/>
          <w:sz w:val="24"/>
          <w:szCs w:val="24"/>
        </w:rPr>
        <w:t xml:space="preserve"> v S</w:t>
      </w:r>
      <w:r w:rsidR="00E42BAB" w:rsidRPr="00643012">
        <w:rPr>
          <w:sz w:val="24"/>
          <w:szCs w:val="24"/>
        </w:rPr>
        <w:t>,</w:t>
      </w:r>
      <w:r w:rsidR="00CE36B7" w:rsidRPr="006710E8">
        <w:rPr>
          <w:rStyle w:val="FootnoteReference"/>
          <w:sz w:val="24"/>
          <w:szCs w:val="24"/>
        </w:rPr>
        <w:footnoteReference w:id="18"/>
      </w:r>
      <w:r w:rsidR="00E42BAB" w:rsidRPr="00643012">
        <w:rPr>
          <w:sz w:val="24"/>
          <w:szCs w:val="24"/>
        </w:rPr>
        <w:t xml:space="preserve"> th</w:t>
      </w:r>
      <w:r w:rsidR="00BA5894" w:rsidRPr="00643012">
        <w:rPr>
          <w:sz w:val="24"/>
          <w:szCs w:val="24"/>
        </w:rPr>
        <w:t>is</w:t>
      </w:r>
      <w:r w:rsidR="001D34E0" w:rsidRPr="00643012">
        <w:rPr>
          <w:sz w:val="24"/>
          <w:szCs w:val="24"/>
        </w:rPr>
        <w:t xml:space="preserve"> Court held </w:t>
      </w:r>
      <w:r w:rsidR="00BA5894" w:rsidRPr="00643012">
        <w:rPr>
          <w:sz w:val="24"/>
          <w:szCs w:val="24"/>
        </w:rPr>
        <w:t xml:space="preserve">that: </w:t>
      </w:r>
      <w:r w:rsidR="00E42BAB" w:rsidRPr="00643012">
        <w:rPr>
          <w:i/>
          <w:sz w:val="24"/>
          <w:szCs w:val="24"/>
        </w:rPr>
        <w:t xml:space="preserve">“I do not believe much can be made of the conditions of detention in a case such as the </w:t>
      </w:r>
      <w:r w:rsidR="00E42BAB" w:rsidRPr="00643012">
        <w:rPr>
          <w:i/>
          <w:sz w:val="24"/>
          <w:szCs w:val="24"/>
        </w:rPr>
        <w:t>present one. Whilst unsatisfactory, I believe that the State is correct in its argument that the conditions of detention is really a separate issue which needs addressed through the Office of the Inspecting Judge or some other process. Such conditions cann</w:t>
      </w:r>
      <w:r w:rsidR="00E42BAB" w:rsidRPr="00643012">
        <w:rPr>
          <w:i/>
          <w:sz w:val="24"/>
          <w:szCs w:val="24"/>
        </w:rPr>
        <w:t>ot in my view constitute exceptional circumstances justifying the release of the Applicant.”</w:t>
      </w:r>
    </w:p>
    <w:p w14:paraId="0884E6A5" w14:textId="77777777" w:rsidR="001D34E0" w:rsidRPr="006710E8" w:rsidRDefault="001D34E0" w:rsidP="007F07C5">
      <w:pPr>
        <w:pStyle w:val="ListParagraph"/>
        <w:tabs>
          <w:tab w:val="left" w:pos="1447"/>
          <w:tab w:val="left" w:pos="1448"/>
        </w:tabs>
        <w:spacing w:line="360" w:lineRule="auto"/>
        <w:ind w:left="1387" w:right="233" w:firstLine="0"/>
        <w:contextualSpacing/>
        <w:jc w:val="both"/>
        <w:rPr>
          <w:sz w:val="24"/>
          <w:szCs w:val="24"/>
        </w:rPr>
      </w:pPr>
    </w:p>
    <w:p w14:paraId="3E80D951" w14:textId="22D3AFB0" w:rsidR="001D34E0"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47.</w:t>
      </w:r>
      <w:r w:rsidRPr="006710E8">
        <w:rPr>
          <w:iCs/>
          <w:spacing w:val="-8"/>
          <w:w w:val="99"/>
          <w:sz w:val="24"/>
          <w:szCs w:val="24"/>
        </w:rPr>
        <w:tab/>
      </w:r>
      <w:r w:rsidR="00D4391C" w:rsidRPr="00643012">
        <w:rPr>
          <w:sz w:val="24"/>
          <w:szCs w:val="24"/>
        </w:rPr>
        <w:t>I agree with the submission made by counsel for the State that deplorable prison conditions</w:t>
      </w:r>
      <w:r w:rsidR="001D34E0" w:rsidRPr="00643012">
        <w:rPr>
          <w:sz w:val="24"/>
          <w:szCs w:val="24"/>
        </w:rPr>
        <w:t xml:space="preserve"> </w:t>
      </w:r>
      <w:r w:rsidR="00D4391C" w:rsidRPr="00643012">
        <w:rPr>
          <w:sz w:val="24"/>
          <w:szCs w:val="24"/>
        </w:rPr>
        <w:t>do not constitute exceptional circumstances</w:t>
      </w:r>
      <w:r w:rsidR="001D34E0" w:rsidRPr="00643012">
        <w:rPr>
          <w:sz w:val="24"/>
          <w:szCs w:val="24"/>
        </w:rPr>
        <w:t xml:space="preserve"> for the purposes of the grant of bail</w:t>
      </w:r>
      <w:r w:rsidR="00D4391C" w:rsidRPr="00643012">
        <w:rPr>
          <w:sz w:val="24"/>
          <w:szCs w:val="24"/>
        </w:rPr>
        <w:t xml:space="preserve">. This is </w:t>
      </w:r>
      <w:r w:rsidR="001D34E0" w:rsidRPr="00643012">
        <w:rPr>
          <w:sz w:val="24"/>
          <w:szCs w:val="24"/>
        </w:rPr>
        <w:t xml:space="preserve">so for </w:t>
      </w:r>
      <w:r w:rsidR="00D4391C" w:rsidRPr="00643012">
        <w:rPr>
          <w:sz w:val="24"/>
          <w:szCs w:val="24"/>
        </w:rPr>
        <w:t xml:space="preserve">obvious </w:t>
      </w:r>
      <w:r w:rsidR="001D34E0" w:rsidRPr="00643012">
        <w:rPr>
          <w:sz w:val="24"/>
          <w:szCs w:val="24"/>
        </w:rPr>
        <w:t>reasons: i</w:t>
      </w:r>
      <w:r w:rsidR="00D4391C" w:rsidRPr="00643012">
        <w:rPr>
          <w:sz w:val="24"/>
          <w:szCs w:val="24"/>
        </w:rPr>
        <w:t xml:space="preserve">f bail was the </w:t>
      </w:r>
      <w:r w:rsidR="001D34E0" w:rsidRPr="00643012">
        <w:rPr>
          <w:sz w:val="24"/>
          <w:szCs w:val="24"/>
        </w:rPr>
        <w:t xml:space="preserve">appropriate </w:t>
      </w:r>
      <w:r w:rsidR="00D4391C" w:rsidRPr="00643012">
        <w:rPr>
          <w:sz w:val="24"/>
          <w:szCs w:val="24"/>
        </w:rPr>
        <w:t>remedy,</w:t>
      </w:r>
      <w:r w:rsidR="00D4391C" w:rsidRPr="00643012">
        <w:rPr>
          <w:spacing w:val="-33"/>
          <w:sz w:val="24"/>
          <w:szCs w:val="24"/>
        </w:rPr>
        <w:t xml:space="preserve"> </w:t>
      </w:r>
      <w:r w:rsidR="00D4391C" w:rsidRPr="00643012">
        <w:rPr>
          <w:sz w:val="24"/>
          <w:szCs w:val="24"/>
        </w:rPr>
        <w:t>every single accused person would be entitled to be released on bail based on the conditions</w:t>
      </w:r>
      <w:r w:rsidR="001B1ED1" w:rsidRPr="00643012">
        <w:rPr>
          <w:sz w:val="24"/>
          <w:szCs w:val="24"/>
        </w:rPr>
        <w:t xml:space="preserve"> prevailing in</w:t>
      </w:r>
      <w:r w:rsidR="00D4391C" w:rsidRPr="00643012">
        <w:rPr>
          <w:spacing w:val="-15"/>
          <w:sz w:val="24"/>
          <w:szCs w:val="24"/>
        </w:rPr>
        <w:t xml:space="preserve"> </w:t>
      </w:r>
      <w:r w:rsidR="00D4391C" w:rsidRPr="00643012">
        <w:rPr>
          <w:sz w:val="24"/>
          <w:szCs w:val="24"/>
        </w:rPr>
        <w:t>prisons</w:t>
      </w:r>
      <w:r w:rsidR="001D34E0" w:rsidRPr="00643012">
        <w:rPr>
          <w:sz w:val="24"/>
          <w:szCs w:val="24"/>
        </w:rPr>
        <w:t>.</w:t>
      </w:r>
    </w:p>
    <w:p w14:paraId="3FDC719F" w14:textId="77777777" w:rsidR="001D34E0" w:rsidRPr="006710E8" w:rsidRDefault="001D34E0" w:rsidP="007F07C5">
      <w:pPr>
        <w:pStyle w:val="ListParagraph"/>
        <w:tabs>
          <w:tab w:val="left" w:pos="1447"/>
          <w:tab w:val="left" w:pos="1448"/>
        </w:tabs>
        <w:spacing w:line="360" w:lineRule="auto"/>
        <w:ind w:left="1387" w:right="233" w:firstLine="0"/>
        <w:contextualSpacing/>
        <w:jc w:val="both"/>
        <w:rPr>
          <w:sz w:val="24"/>
          <w:szCs w:val="24"/>
        </w:rPr>
      </w:pPr>
    </w:p>
    <w:p w14:paraId="6542AEFA" w14:textId="1699D95D" w:rsidR="00BA5894"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48.</w:t>
      </w:r>
      <w:r w:rsidRPr="006710E8">
        <w:rPr>
          <w:iCs/>
          <w:spacing w:val="-8"/>
          <w:w w:val="99"/>
          <w:sz w:val="24"/>
          <w:szCs w:val="24"/>
        </w:rPr>
        <w:tab/>
      </w:r>
      <w:r w:rsidR="001D34E0" w:rsidRPr="00643012">
        <w:rPr>
          <w:sz w:val="24"/>
          <w:szCs w:val="24"/>
        </w:rPr>
        <w:t>Turning to the rest of the submissions made in the notice of appeal</w:t>
      </w:r>
      <w:r w:rsidR="001D34E0" w:rsidRPr="00643012">
        <w:rPr>
          <w:spacing w:val="-36"/>
          <w:sz w:val="24"/>
          <w:szCs w:val="24"/>
        </w:rPr>
        <w:t xml:space="preserve"> </w:t>
      </w:r>
      <w:r w:rsidR="001D34E0" w:rsidRPr="00643012">
        <w:rPr>
          <w:sz w:val="24"/>
          <w:szCs w:val="24"/>
        </w:rPr>
        <w:t xml:space="preserve">under ground 1, </w:t>
      </w:r>
      <w:r w:rsidR="00D4391C" w:rsidRPr="00643012">
        <w:rPr>
          <w:sz w:val="24"/>
          <w:szCs w:val="24"/>
        </w:rPr>
        <w:t>counsel for the State point</w:t>
      </w:r>
      <w:r w:rsidR="001B1ED1" w:rsidRPr="00643012">
        <w:rPr>
          <w:sz w:val="24"/>
          <w:szCs w:val="24"/>
        </w:rPr>
        <w:t>s</w:t>
      </w:r>
      <w:r w:rsidR="00D4391C" w:rsidRPr="00643012">
        <w:rPr>
          <w:sz w:val="24"/>
          <w:szCs w:val="24"/>
        </w:rPr>
        <w:t xml:space="preserve"> out that </w:t>
      </w:r>
      <w:r w:rsidR="001D34E0" w:rsidRPr="00643012">
        <w:rPr>
          <w:sz w:val="24"/>
          <w:szCs w:val="24"/>
        </w:rPr>
        <w:t>the State never opposed bail on the basis that the appellants would evade trial</w:t>
      </w:r>
      <w:r w:rsidR="00BA5894" w:rsidRPr="00643012">
        <w:rPr>
          <w:sz w:val="24"/>
          <w:szCs w:val="24"/>
        </w:rPr>
        <w:t xml:space="preserve"> (section 60(4)(b) of the CPA) or that they </w:t>
      </w:r>
      <w:r w:rsidR="001D34E0" w:rsidRPr="00643012">
        <w:rPr>
          <w:sz w:val="24"/>
          <w:szCs w:val="24"/>
        </w:rPr>
        <w:t>would commit</w:t>
      </w:r>
      <w:r w:rsidR="00D8782B" w:rsidRPr="00643012">
        <w:rPr>
          <w:sz w:val="24"/>
          <w:szCs w:val="24"/>
        </w:rPr>
        <w:t>, specifically,</w:t>
      </w:r>
      <w:r w:rsidR="001D34E0" w:rsidRPr="00643012">
        <w:rPr>
          <w:sz w:val="24"/>
          <w:szCs w:val="24"/>
        </w:rPr>
        <w:t xml:space="preserve"> a </w:t>
      </w:r>
      <w:r w:rsidR="00BA5894" w:rsidRPr="00643012">
        <w:rPr>
          <w:sz w:val="24"/>
          <w:szCs w:val="24"/>
        </w:rPr>
        <w:t>S</w:t>
      </w:r>
      <w:r w:rsidR="001D34E0" w:rsidRPr="00643012">
        <w:rPr>
          <w:sz w:val="24"/>
          <w:szCs w:val="24"/>
        </w:rPr>
        <w:t>chedule 1 offence if released</w:t>
      </w:r>
      <w:r w:rsidR="00BA5894" w:rsidRPr="00643012">
        <w:rPr>
          <w:sz w:val="24"/>
          <w:szCs w:val="24"/>
        </w:rPr>
        <w:t xml:space="preserve"> (section 60(4)(a) of the CPA)</w:t>
      </w:r>
      <w:r w:rsidR="001D34E0" w:rsidRPr="00643012">
        <w:rPr>
          <w:sz w:val="24"/>
          <w:szCs w:val="24"/>
        </w:rPr>
        <w:t xml:space="preserve">. It </w:t>
      </w:r>
      <w:r w:rsidR="00BA5894" w:rsidRPr="00643012">
        <w:rPr>
          <w:sz w:val="24"/>
          <w:szCs w:val="24"/>
        </w:rPr>
        <w:t xml:space="preserve">is therefore not surprising that no </w:t>
      </w:r>
      <w:r w:rsidR="001D34E0" w:rsidRPr="00643012">
        <w:rPr>
          <w:sz w:val="24"/>
          <w:szCs w:val="24"/>
        </w:rPr>
        <w:t>evidence was led in this</w:t>
      </w:r>
      <w:r w:rsidR="001D34E0" w:rsidRPr="00643012">
        <w:rPr>
          <w:spacing w:val="-12"/>
          <w:sz w:val="24"/>
          <w:szCs w:val="24"/>
        </w:rPr>
        <w:t xml:space="preserve"> </w:t>
      </w:r>
      <w:r w:rsidR="001D34E0" w:rsidRPr="00643012">
        <w:rPr>
          <w:sz w:val="24"/>
          <w:szCs w:val="24"/>
        </w:rPr>
        <w:t>regard.</w:t>
      </w:r>
    </w:p>
    <w:p w14:paraId="0556CDF4" w14:textId="77777777" w:rsidR="00BA5894" w:rsidRPr="006710E8" w:rsidRDefault="00BA5894" w:rsidP="007F07C5">
      <w:pPr>
        <w:pStyle w:val="ListParagraph"/>
        <w:tabs>
          <w:tab w:val="left" w:pos="1447"/>
          <w:tab w:val="left" w:pos="1448"/>
        </w:tabs>
        <w:spacing w:line="360" w:lineRule="auto"/>
        <w:ind w:left="1387" w:right="233" w:firstLine="0"/>
        <w:contextualSpacing/>
        <w:jc w:val="both"/>
        <w:rPr>
          <w:sz w:val="24"/>
          <w:szCs w:val="24"/>
        </w:rPr>
      </w:pPr>
    </w:p>
    <w:p w14:paraId="1BF707B3" w14:textId="7AB5CC06" w:rsidR="00D4391C"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49.</w:t>
      </w:r>
      <w:r w:rsidRPr="006710E8">
        <w:rPr>
          <w:iCs/>
          <w:spacing w:val="-8"/>
          <w:w w:val="99"/>
          <w:sz w:val="24"/>
          <w:szCs w:val="24"/>
        </w:rPr>
        <w:tab/>
      </w:r>
      <w:r w:rsidR="00D4391C" w:rsidRPr="00643012">
        <w:rPr>
          <w:sz w:val="24"/>
          <w:szCs w:val="24"/>
        </w:rPr>
        <w:t xml:space="preserve">Counsel for the State submitted that it is, however, incorrect to state that no evidence was led regarding a </w:t>
      </w:r>
      <w:r w:rsidR="00D4391C" w:rsidRPr="00643012">
        <w:rPr>
          <w:i/>
          <w:sz w:val="24"/>
          <w:szCs w:val="24"/>
        </w:rPr>
        <w:t xml:space="preserve">“likelihood that the accused, </w:t>
      </w:r>
      <w:r w:rsidR="00D4391C" w:rsidRPr="00643012">
        <w:rPr>
          <w:i/>
          <w:spacing w:val="-3"/>
          <w:sz w:val="24"/>
          <w:szCs w:val="24"/>
        </w:rPr>
        <w:t xml:space="preserve">if </w:t>
      </w:r>
      <w:r w:rsidR="00D4391C" w:rsidRPr="00643012">
        <w:rPr>
          <w:i/>
          <w:sz w:val="24"/>
          <w:szCs w:val="24"/>
        </w:rPr>
        <w:t xml:space="preserve">he or she were released on bail, will attempt to influence or intimidate witnesses or to conceal or destroy evidence” </w:t>
      </w:r>
      <w:r w:rsidR="00D4391C" w:rsidRPr="00643012">
        <w:rPr>
          <w:sz w:val="24"/>
          <w:szCs w:val="24"/>
        </w:rPr>
        <w:t>as contemplated in section 60(4)(c) of the CPA</w:t>
      </w:r>
      <w:r w:rsidR="005F332E" w:rsidRPr="00643012">
        <w:rPr>
          <w:sz w:val="24"/>
          <w:szCs w:val="24"/>
        </w:rPr>
        <w:t xml:space="preserve">.  It is also incorrect to argue that </w:t>
      </w:r>
      <w:r w:rsidR="00D4391C" w:rsidRPr="00643012">
        <w:rPr>
          <w:sz w:val="24"/>
          <w:szCs w:val="24"/>
        </w:rPr>
        <w:t xml:space="preserve">no evidence was led regarding </w:t>
      </w:r>
      <w:r w:rsidR="00D4391C" w:rsidRPr="00643012">
        <w:rPr>
          <w:i/>
          <w:sz w:val="24"/>
          <w:szCs w:val="24"/>
        </w:rPr>
        <w:t>“the likelihood that the release of the accused will disturb the public order or</w:t>
      </w:r>
      <w:r w:rsidR="00D4391C" w:rsidRPr="00643012">
        <w:rPr>
          <w:i/>
          <w:spacing w:val="-40"/>
          <w:sz w:val="24"/>
          <w:szCs w:val="24"/>
        </w:rPr>
        <w:t xml:space="preserve"> </w:t>
      </w:r>
      <w:r w:rsidR="00D4391C" w:rsidRPr="00643012">
        <w:rPr>
          <w:i/>
          <w:sz w:val="24"/>
          <w:szCs w:val="24"/>
        </w:rPr>
        <w:t xml:space="preserve">undermine the public peace or security” </w:t>
      </w:r>
      <w:r w:rsidR="00D4391C" w:rsidRPr="00643012">
        <w:rPr>
          <w:sz w:val="24"/>
          <w:szCs w:val="24"/>
        </w:rPr>
        <w:t>as contemplated in section</w:t>
      </w:r>
      <w:r w:rsidR="00D4391C" w:rsidRPr="00643012">
        <w:rPr>
          <w:spacing w:val="-12"/>
          <w:sz w:val="24"/>
          <w:szCs w:val="24"/>
        </w:rPr>
        <w:t xml:space="preserve"> </w:t>
      </w:r>
      <w:r w:rsidR="00D4391C" w:rsidRPr="00643012">
        <w:rPr>
          <w:sz w:val="24"/>
          <w:szCs w:val="24"/>
        </w:rPr>
        <w:t>60(4)(e) of the CPA.  This is because the investigating officer’s affidavit sets out sufficient evidence upon which a finding could be made that a likelihood had been established that there would be an attempt to influence or intimidate witnesses.</w:t>
      </w:r>
    </w:p>
    <w:p w14:paraId="6930DD7A" w14:textId="77777777" w:rsidR="00D4391C" w:rsidRPr="006710E8" w:rsidRDefault="00D4391C" w:rsidP="007F07C5">
      <w:pPr>
        <w:pStyle w:val="ListParagraph"/>
        <w:tabs>
          <w:tab w:val="left" w:pos="1447"/>
          <w:tab w:val="left" w:pos="1448"/>
        </w:tabs>
        <w:spacing w:line="360" w:lineRule="auto"/>
        <w:ind w:left="1387" w:right="233" w:firstLine="0"/>
        <w:contextualSpacing/>
        <w:jc w:val="both"/>
        <w:rPr>
          <w:sz w:val="24"/>
          <w:szCs w:val="24"/>
        </w:rPr>
      </w:pPr>
    </w:p>
    <w:p w14:paraId="71A741CC" w14:textId="7EF0994B" w:rsidR="00FC1B9B"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50.</w:t>
      </w:r>
      <w:r w:rsidRPr="006710E8">
        <w:rPr>
          <w:iCs/>
          <w:spacing w:val="-8"/>
          <w:w w:val="99"/>
          <w:sz w:val="24"/>
          <w:szCs w:val="24"/>
        </w:rPr>
        <w:tab/>
      </w:r>
      <w:r w:rsidR="00D4391C" w:rsidRPr="00643012">
        <w:rPr>
          <w:sz w:val="24"/>
          <w:szCs w:val="24"/>
        </w:rPr>
        <w:t>As regards section 60(4)(e), the State submits that sufficient evidence was led in order to establish the likelihood that the public order would be disturbed if the appellants were to be released on</w:t>
      </w:r>
      <w:r w:rsidR="00D4391C" w:rsidRPr="00643012">
        <w:rPr>
          <w:spacing w:val="-20"/>
          <w:sz w:val="24"/>
          <w:szCs w:val="24"/>
        </w:rPr>
        <w:t xml:space="preserve"> </w:t>
      </w:r>
      <w:r w:rsidR="00D4391C" w:rsidRPr="00643012">
        <w:rPr>
          <w:sz w:val="24"/>
          <w:szCs w:val="24"/>
        </w:rPr>
        <w:t>bail.  Section 60(4)(e) must be read with section 60(8A) of the</w:t>
      </w:r>
      <w:r w:rsidR="00D4391C" w:rsidRPr="00643012">
        <w:rPr>
          <w:spacing w:val="-21"/>
          <w:sz w:val="24"/>
          <w:szCs w:val="24"/>
        </w:rPr>
        <w:t xml:space="preserve"> </w:t>
      </w:r>
      <w:r w:rsidR="00D4391C" w:rsidRPr="00643012">
        <w:rPr>
          <w:sz w:val="24"/>
          <w:szCs w:val="24"/>
        </w:rPr>
        <w:t>CPA:</w:t>
      </w:r>
    </w:p>
    <w:p w14:paraId="1B102D4E" w14:textId="77777777" w:rsidR="00FC1B9B" w:rsidRPr="006710E8" w:rsidRDefault="00FC1B9B" w:rsidP="007F07C5">
      <w:pPr>
        <w:pStyle w:val="ListParagraph"/>
        <w:tabs>
          <w:tab w:val="left" w:pos="1447"/>
          <w:tab w:val="left" w:pos="1448"/>
        </w:tabs>
        <w:spacing w:line="360" w:lineRule="auto"/>
        <w:ind w:left="1387" w:right="233" w:firstLine="0"/>
        <w:contextualSpacing/>
        <w:jc w:val="both"/>
        <w:rPr>
          <w:sz w:val="24"/>
          <w:szCs w:val="24"/>
        </w:rPr>
      </w:pPr>
    </w:p>
    <w:p w14:paraId="0A729FA4" w14:textId="4B3AD865" w:rsidR="00FC1B9B" w:rsidRPr="006710E8" w:rsidRDefault="00FC1B9B" w:rsidP="007F07C5">
      <w:pPr>
        <w:pStyle w:val="ListParagraph"/>
        <w:tabs>
          <w:tab w:val="left" w:pos="1447"/>
          <w:tab w:val="left" w:pos="1448"/>
        </w:tabs>
        <w:spacing w:line="360" w:lineRule="auto"/>
        <w:ind w:left="1387" w:right="233" w:firstLine="0"/>
        <w:contextualSpacing/>
        <w:jc w:val="both"/>
        <w:rPr>
          <w:sz w:val="24"/>
          <w:szCs w:val="24"/>
        </w:rPr>
      </w:pPr>
      <w:r w:rsidRPr="006710E8">
        <w:rPr>
          <w:i/>
          <w:sz w:val="24"/>
          <w:szCs w:val="24"/>
        </w:rPr>
        <w:t>“In considering whether the ground in subsection (4)(e) has been established, the court may, where applicable, take into account the following factors, namely-</w:t>
      </w:r>
    </w:p>
    <w:p w14:paraId="74DEA8BF" w14:textId="64632819" w:rsidR="00FC1B9B" w:rsidRPr="00643012" w:rsidRDefault="00643012" w:rsidP="00643012">
      <w:pPr>
        <w:tabs>
          <w:tab w:val="left" w:pos="1633"/>
        </w:tabs>
        <w:spacing w:line="360" w:lineRule="auto"/>
        <w:ind w:left="2160" w:right="130" w:hanging="720"/>
        <w:contextualSpacing/>
        <w:jc w:val="both"/>
        <w:rPr>
          <w:i/>
          <w:sz w:val="24"/>
          <w:szCs w:val="24"/>
        </w:rPr>
      </w:pPr>
      <w:r w:rsidRPr="006710E8">
        <w:rPr>
          <w:i/>
          <w:w w:val="99"/>
          <w:sz w:val="24"/>
          <w:szCs w:val="24"/>
        </w:rPr>
        <w:t>(a)</w:t>
      </w:r>
      <w:r w:rsidRPr="006710E8">
        <w:rPr>
          <w:i/>
          <w:w w:val="99"/>
          <w:sz w:val="24"/>
          <w:szCs w:val="24"/>
        </w:rPr>
        <w:tab/>
      </w:r>
      <w:r w:rsidR="00FC1B9B" w:rsidRPr="00643012">
        <w:rPr>
          <w:i/>
          <w:sz w:val="24"/>
          <w:szCs w:val="24"/>
        </w:rPr>
        <w:t>whether the nature of the offence or the circumstances under which the</w:t>
      </w:r>
      <w:r w:rsidR="00FC1B9B" w:rsidRPr="00643012">
        <w:rPr>
          <w:i/>
          <w:spacing w:val="-32"/>
          <w:sz w:val="24"/>
          <w:szCs w:val="24"/>
        </w:rPr>
        <w:t xml:space="preserve"> </w:t>
      </w:r>
      <w:r w:rsidR="00FC1B9B" w:rsidRPr="00643012">
        <w:rPr>
          <w:i/>
          <w:sz w:val="24"/>
          <w:szCs w:val="24"/>
        </w:rPr>
        <w:t xml:space="preserve">offence was committed </w:t>
      </w:r>
      <w:r w:rsidR="00FC1B9B" w:rsidRPr="00643012">
        <w:rPr>
          <w:i/>
          <w:spacing w:val="-3"/>
          <w:sz w:val="24"/>
          <w:szCs w:val="24"/>
        </w:rPr>
        <w:t xml:space="preserve">is </w:t>
      </w:r>
      <w:r w:rsidR="00FC1B9B" w:rsidRPr="00643012">
        <w:rPr>
          <w:i/>
          <w:sz w:val="24"/>
          <w:szCs w:val="24"/>
        </w:rPr>
        <w:t xml:space="preserve">likely to induce a sense </w:t>
      </w:r>
      <w:r w:rsidR="00FC1B9B" w:rsidRPr="00643012">
        <w:rPr>
          <w:i/>
          <w:spacing w:val="2"/>
          <w:sz w:val="24"/>
          <w:szCs w:val="24"/>
        </w:rPr>
        <w:t xml:space="preserve">of </w:t>
      </w:r>
      <w:r w:rsidR="00FC1B9B" w:rsidRPr="00643012">
        <w:rPr>
          <w:i/>
          <w:sz w:val="24"/>
          <w:szCs w:val="24"/>
        </w:rPr>
        <w:t xml:space="preserve">shock or outrage </w:t>
      </w:r>
      <w:r w:rsidR="00FC1B9B" w:rsidRPr="00643012">
        <w:rPr>
          <w:i/>
          <w:spacing w:val="-3"/>
          <w:sz w:val="24"/>
          <w:szCs w:val="24"/>
        </w:rPr>
        <w:t xml:space="preserve">in </w:t>
      </w:r>
      <w:r w:rsidR="00FC1B9B" w:rsidRPr="00643012">
        <w:rPr>
          <w:i/>
          <w:sz w:val="24"/>
          <w:szCs w:val="24"/>
        </w:rPr>
        <w:t>the community where the offence was</w:t>
      </w:r>
      <w:r w:rsidR="00FC1B9B" w:rsidRPr="00643012">
        <w:rPr>
          <w:i/>
          <w:spacing w:val="-13"/>
          <w:sz w:val="24"/>
          <w:szCs w:val="24"/>
        </w:rPr>
        <w:t xml:space="preserve"> </w:t>
      </w:r>
      <w:r w:rsidR="00FC1B9B" w:rsidRPr="00643012">
        <w:rPr>
          <w:i/>
          <w:sz w:val="24"/>
          <w:szCs w:val="24"/>
        </w:rPr>
        <w:t>committed;</w:t>
      </w:r>
    </w:p>
    <w:p w14:paraId="1CFC9A7B" w14:textId="48D6AE86" w:rsidR="00FC1B9B" w:rsidRPr="00643012" w:rsidRDefault="00643012" w:rsidP="00643012">
      <w:pPr>
        <w:tabs>
          <w:tab w:val="left" w:pos="1633"/>
        </w:tabs>
        <w:spacing w:line="360" w:lineRule="auto"/>
        <w:ind w:left="2160" w:right="298" w:hanging="720"/>
        <w:contextualSpacing/>
        <w:jc w:val="both"/>
        <w:rPr>
          <w:i/>
          <w:sz w:val="24"/>
          <w:szCs w:val="24"/>
        </w:rPr>
      </w:pPr>
      <w:r w:rsidRPr="006710E8">
        <w:rPr>
          <w:i/>
          <w:w w:val="99"/>
          <w:sz w:val="24"/>
          <w:szCs w:val="24"/>
        </w:rPr>
        <w:t>(b)</w:t>
      </w:r>
      <w:r w:rsidRPr="006710E8">
        <w:rPr>
          <w:i/>
          <w:w w:val="99"/>
          <w:sz w:val="24"/>
          <w:szCs w:val="24"/>
        </w:rPr>
        <w:tab/>
      </w:r>
      <w:r w:rsidR="00FC1B9B" w:rsidRPr="00643012">
        <w:rPr>
          <w:i/>
          <w:sz w:val="24"/>
          <w:szCs w:val="24"/>
        </w:rPr>
        <w:t>whether the shock or outrage of the community might lead to public disorder</w:t>
      </w:r>
      <w:r w:rsidR="00FC1B9B" w:rsidRPr="00643012">
        <w:rPr>
          <w:i/>
          <w:spacing w:val="-34"/>
          <w:sz w:val="24"/>
          <w:szCs w:val="24"/>
        </w:rPr>
        <w:t xml:space="preserve"> </w:t>
      </w:r>
      <w:r w:rsidR="00FC1B9B" w:rsidRPr="00643012">
        <w:rPr>
          <w:i/>
          <w:spacing w:val="-3"/>
          <w:sz w:val="24"/>
          <w:szCs w:val="24"/>
        </w:rPr>
        <w:t xml:space="preserve">if </w:t>
      </w:r>
      <w:r w:rsidR="00FC1B9B" w:rsidRPr="00643012">
        <w:rPr>
          <w:i/>
          <w:sz w:val="24"/>
          <w:szCs w:val="24"/>
        </w:rPr>
        <w:t xml:space="preserve">the accused </w:t>
      </w:r>
      <w:r w:rsidR="00FC1B9B" w:rsidRPr="00643012">
        <w:rPr>
          <w:i/>
          <w:spacing w:val="-3"/>
          <w:sz w:val="24"/>
          <w:szCs w:val="24"/>
        </w:rPr>
        <w:t>is</w:t>
      </w:r>
      <w:r w:rsidR="00FC1B9B" w:rsidRPr="00643012">
        <w:rPr>
          <w:i/>
          <w:sz w:val="24"/>
          <w:szCs w:val="24"/>
        </w:rPr>
        <w:t xml:space="preserve"> released;</w:t>
      </w:r>
    </w:p>
    <w:p w14:paraId="21BF1429" w14:textId="2BF3CC5C" w:rsidR="00FC1B9B" w:rsidRPr="00643012" w:rsidRDefault="00643012" w:rsidP="00643012">
      <w:pPr>
        <w:tabs>
          <w:tab w:val="left" w:pos="1618"/>
        </w:tabs>
        <w:spacing w:line="360" w:lineRule="auto"/>
        <w:ind w:left="2160" w:hanging="720"/>
        <w:contextualSpacing/>
        <w:jc w:val="both"/>
        <w:rPr>
          <w:i/>
          <w:sz w:val="24"/>
          <w:szCs w:val="24"/>
        </w:rPr>
      </w:pPr>
      <w:r w:rsidRPr="006710E8">
        <w:rPr>
          <w:i/>
          <w:w w:val="99"/>
          <w:sz w:val="24"/>
          <w:szCs w:val="24"/>
        </w:rPr>
        <w:t>(c)</w:t>
      </w:r>
      <w:r w:rsidRPr="006710E8">
        <w:rPr>
          <w:i/>
          <w:w w:val="99"/>
          <w:sz w:val="24"/>
          <w:szCs w:val="24"/>
        </w:rPr>
        <w:tab/>
      </w:r>
      <w:r w:rsidR="00FC1B9B" w:rsidRPr="00643012">
        <w:rPr>
          <w:i/>
          <w:sz w:val="24"/>
          <w:szCs w:val="24"/>
        </w:rPr>
        <w:t>whether the safety of the accused might be jeopardized by his or her</w:t>
      </w:r>
      <w:r w:rsidR="00FC1B9B" w:rsidRPr="00643012">
        <w:rPr>
          <w:i/>
          <w:spacing w:val="-23"/>
          <w:sz w:val="24"/>
          <w:szCs w:val="24"/>
        </w:rPr>
        <w:t xml:space="preserve"> </w:t>
      </w:r>
      <w:r w:rsidR="00FC1B9B" w:rsidRPr="00643012">
        <w:rPr>
          <w:i/>
          <w:sz w:val="24"/>
          <w:szCs w:val="24"/>
        </w:rPr>
        <w:lastRenderedPageBreak/>
        <w:t>release;</w:t>
      </w:r>
    </w:p>
    <w:p w14:paraId="3E54A611" w14:textId="7EDBC747" w:rsidR="00FC1B9B" w:rsidRPr="00643012" w:rsidRDefault="00643012" w:rsidP="00643012">
      <w:pPr>
        <w:tabs>
          <w:tab w:val="left" w:pos="2160"/>
        </w:tabs>
        <w:spacing w:line="360" w:lineRule="auto"/>
        <w:ind w:left="2160" w:right="282" w:hanging="540"/>
        <w:contextualSpacing/>
        <w:jc w:val="both"/>
        <w:rPr>
          <w:i/>
          <w:sz w:val="24"/>
          <w:szCs w:val="24"/>
        </w:rPr>
      </w:pPr>
      <w:r w:rsidRPr="006710E8">
        <w:rPr>
          <w:i/>
          <w:w w:val="99"/>
          <w:sz w:val="24"/>
          <w:szCs w:val="24"/>
        </w:rPr>
        <w:t>(d)</w:t>
      </w:r>
      <w:r w:rsidRPr="006710E8">
        <w:rPr>
          <w:i/>
          <w:w w:val="99"/>
          <w:sz w:val="24"/>
          <w:szCs w:val="24"/>
        </w:rPr>
        <w:tab/>
      </w:r>
      <w:r w:rsidR="00FC1B9B" w:rsidRPr="00643012">
        <w:rPr>
          <w:i/>
          <w:sz w:val="24"/>
          <w:szCs w:val="24"/>
        </w:rPr>
        <w:t>whether the sense of peace and security among members of the public will</w:t>
      </w:r>
      <w:r w:rsidR="00FC1B9B" w:rsidRPr="00643012">
        <w:rPr>
          <w:i/>
          <w:spacing w:val="-34"/>
          <w:sz w:val="24"/>
          <w:szCs w:val="24"/>
        </w:rPr>
        <w:t xml:space="preserve"> </w:t>
      </w:r>
      <w:r w:rsidR="00FC1B9B" w:rsidRPr="00643012">
        <w:rPr>
          <w:i/>
          <w:sz w:val="24"/>
          <w:szCs w:val="24"/>
        </w:rPr>
        <w:t>be undermined or jeopardized by the release of the</w:t>
      </w:r>
      <w:r w:rsidR="00FC1B9B" w:rsidRPr="00643012">
        <w:rPr>
          <w:i/>
          <w:spacing w:val="-28"/>
          <w:sz w:val="24"/>
          <w:szCs w:val="24"/>
        </w:rPr>
        <w:t xml:space="preserve"> </w:t>
      </w:r>
      <w:r w:rsidR="00FC1B9B" w:rsidRPr="00643012">
        <w:rPr>
          <w:i/>
          <w:sz w:val="24"/>
          <w:szCs w:val="24"/>
        </w:rPr>
        <w:t>accused;</w:t>
      </w:r>
    </w:p>
    <w:p w14:paraId="5073A866" w14:textId="37DAABA6" w:rsidR="00FC1B9B" w:rsidRPr="00643012" w:rsidRDefault="00643012" w:rsidP="00643012">
      <w:pPr>
        <w:tabs>
          <w:tab w:val="left" w:pos="2160"/>
        </w:tabs>
        <w:spacing w:line="360" w:lineRule="auto"/>
        <w:ind w:left="2160" w:right="678" w:hanging="540"/>
        <w:contextualSpacing/>
        <w:jc w:val="both"/>
        <w:rPr>
          <w:i/>
          <w:sz w:val="24"/>
          <w:szCs w:val="24"/>
        </w:rPr>
      </w:pPr>
      <w:r w:rsidRPr="006710E8">
        <w:rPr>
          <w:i/>
          <w:w w:val="99"/>
          <w:sz w:val="24"/>
          <w:szCs w:val="24"/>
        </w:rPr>
        <w:t>(e)</w:t>
      </w:r>
      <w:r w:rsidRPr="006710E8">
        <w:rPr>
          <w:i/>
          <w:w w:val="99"/>
          <w:sz w:val="24"/>
          <w:szCs w:val="24"/>
        </w:rPr>
        <w:tab/>
      </w:r>
      <w:r w:rsidR="00FC1B9B" w:rsidRPr="00643012">
        <w:rPr>
          <w:i/>
          <w:sz w:val="24"/>
          <w:szCs w:val="24"/>
        </w:rPr>
        <w:t>whether the release of the accused will undermine or jeopardize the</w:t>
      </w:r>
      <w:r w:rsidR="00FC1B9B" w:rsidRPr="00643012">
        <w:rPr>
          <w:i/>
          <w:spacing w:val="-45"/>
          <w:sz w:val="24"/>
          <w:szCs w:val="24"/>
        </w:rPr>
        <w:t xml:space="preserve"> </w:t>
      </w:r>
      <w:r w:rsidR="00FC1B9B" w:rsidRPr="00643012">
        <w:rPr>
          <w:i/>
          <w:sz w:val="24"/>
          <w:szCs w:val="24"/>
        </w:rPr>
        <w:t xml:space="preserve">public confidence </w:t>
      </w:r>
      <w:r w:rsidR="00FC1B9B" w:rsidRPr="00643012">
        <w:rPr>
          <w:i/>
          <w:spacing w:val="-3"/>
          <w:sz w:val="24"/>
          <w:szCs w:val="24"/>
        </w:rPr>
        <w:t xml:space="preserve">in </w:t>
      </w:r>
      <w:r w:rsidR="00FC1B9B" w:rsidRPr="00643012">
        <w:rPr>
          <w:i/>
          <w:sz w:val="24"/>
          <w:szCs w:val="24"/>
        </w:rPr>
        <w:t>the criminal justice system;</w:t>
      </w:r>
      <w:r w:rsidR="00FC1B9B" w:rsidRPr="00643012">
        <w:rPr>
          <w:i/>
          <w:spacing w:val="-6"/>
          <w:sz w:val="24"/>
          <w:szCs w:val="24"/>
        </w:rPr>
        <w:t xml:space="preserve"> </w:t>
      </w:r>
      <w:r w:rsidR="00FC1B9B" w:rsidRPr="00643012">
        <w:rPr>
          <w:i/>
          <w:sz w:val="24"/>
          <w:szCs w:val="24"/>
        </w:rPr>
        <w:t>or</w:t>
      </w:r>
    </w:p>
    <w:p w14:paraId="0010432D" w14:textId="63437BE2" w:rsidR="00FC1B9B" w:rsidRPr="00643012" w:rsidRDefault="00643012" w:rsidP="00643012">
      <w:pPr>
        <w:tabs>
          <w:tab w:val="left" w:pos="2160"/>
        </w:tabs>
        <w:spacing w:line="360" w:lineRule="auto"/>
        <w:ind w:left="2160" w:hanging="630"/>
        <w:contextualSpacing/>
        <w:jc w:val="both"/>
        <w:rPr>
          <w:i/>
          <w:sz w:val="24"/>
          <w:szCs w:val="24"/>
        </w:rPr>
      </w:pPr>
      <w:r w:rsidRPr="006710E8">
        <w:rPr>
          <w:i/>
          <w:w w:val="99"/>
          <w:sz w:val="24"/>
          <w:szCs w:val="24"/>
        </w:rPr>
        <w:t>(f)</w:t>
      </w:r>
      <w:r w:rsidRPr="006710E8">
        <w:rPr>
          <w:i/>
          <w:w w:val="99"/>
          <w:sz w:val="24"/>
          <w:szCs w:val="24"/>
        </w:rPr>
        <w:tab/>
      </w:r>
      <w:r w:rsidR="00FC1B9B" w:rsidRPr="00643012">
        <w:rPr>
          <w:i/>
          <w:sz w:val="24"/>
          <w:szCs w:val="24"/>
        </w:rPr>
        <w:t xml:space="preserve">any other factor which </w:t>
      </w:r>
      <w:r w:rsidR="00FC1B9B" w:rsidRPr="00643012">
        <w:rPr>
          <w:i/>
          <w:spacing w:val="-3"/>
          <w:sz w:val="24"/>
          <w:szCs w:val="24"/>
        </w:rPr>
        <w:t xml:space="preserve">in </w:t>
      </w:r>
      <w:r w:rsidR="00FC1B9B" w:rsidRPr="00643012">
        <w:rPr>
          <w:i/>
          <w:sz w:val="24"/>
          <w:szCs w:val="24"/>
        </w:rPr>
        <w:t>the opinion of the court should be taken into</w:t>
      </w:r>
      <w:r w:rsidR="00FC1B9B" w:rsidRPr="00643012">
        <w:rPr>
          <w:i/>
          <w:spacing w:val="-27"/>
          <w:sz w:val="24"/>
          <w:szCs w:val="24"/>
        </w:rPr>
        <w:t xml:space="preserve"> </w:t>
      </w:r>
      <w:r w:rsidR="00FC1B9B" w:rsidRPr="00643012">
        <w:rPr>
          <w:i/>
          <w:sz w:val="24"/>
          <w:szCs w:val="24"/>
        </w:rPr>
        <w:t>account.”</w:t>
      </w:r>
    </w:p>
    <w:p w14:paraId="2F632AED" w14:textId="77777777" w:rsidR="00FC1B9B" w:rsidRPr="006710E8" w:rsidRDefault="00FC1B9B" w:rsidP="007F07C5">
      <w:pPr>
        <w:pStyle w:val="ListParagraph"/>
        <w:tabs>
          <w:tab w:val="left" w:pos="1447"/>
          <w:tab w:val="left" w:pos="1448"/>
        </w:tabs>
        <w:spacing w:line="360" w:lineRule="auto"/>
        <w:ind w:left="1387" w:right="233" w:firstLine="0"/>
        <w:contextualSpacing/>
        <w:jc w:val="both"/>
        <w:rPr>
          <w:sz w:val="24"/>
          <w:szCs w:val="24"/>
        </w:rPr>
      </w:pPr>
    </w:p>
    <w:p w14:paraId="1FFB3CB9" w14:textId="628639BE" w:rsidR="005F332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51.</w:t>
      </w:r>
      <w:r w:rsidRPr="006710E8">
        <w:rPr>
          <w:iCs/>
          <w:spacing w:val="-8"/>
          <w:w w:val="99"/>
          <w:sz w:val="24"/>
          <w:szCs w:val="24"/>
        </w:rPr>
        <w:tab/>
      </w:r>
      <w:r w:rsidR="00E42BAB" w:rsidRPr="00643012">
        <w:rPr>
          <w:sz w:val="24"/>
          <w:szCs w:val="24"/>
        </w:rPr>
        <w:t>The investigating officer</w:t>
      </w:r>
      <w:r w:rsidR="005F332E" w:rsidRPr="00643012">
        <w:rPr>
          <w:sz w:val="24"/>
          <w:szCs w:val="24"/>
        </w:rPr>
        <w:t xml:space="preserve"> explained </w:t>
      </w:r>
      <w:r w:rsidR="00E42BAB" w:rsidRPr="00643012">
        <w:rPr>
          <w:sz w:val="24"/>
          <w:szCs w:val="24"/>
        </w:rPr>
        <w:t xml:space="preserve">in her affidavit </w:t>
      </w:r>
      <w:r w:rsidR="005F332E" w:rsidRPr="00643012">
        <w:rPr>
          <w:sz w:val="24"/>
          <w:szCs w:val="24"/>
        </w:rPr>
        <w:t>that the</w:t>
      </w:r>
      <w:r w:rsidR="00E42BAB" w:rsidRPr="00643012">
        <w:rPr>
          <w:sz w:val="24"/>
          <w:szCs w:val="24"/>
        </w:rPr>
        <w:t xml:space="preserve"> incident </w:t>
      </w:r>
      <w:r w:rsidR="005F332E" w:rsidRPr="00643012">
        <w:rPr>
          <w:sz w:val="24"/>
          <w:szCs w:val="24"/>
        </w:rPr>
        <w:t xml:space="preserve">from which the charges against the appellants arise </w:t>
      </w:r>
      <w:r w:rsidR="00E42BAB" w:rsidRPr="00643012">
        <w:rPr>
          <w:sz w:val="24"/>
          <w:szCs w:val="24"/>
        </w:rPr>
        <w:t xml:space="preserve">occurred in </w:t>
      </w:r>
      <w:r w:rsidR="00E42BAB" w:rsidRPr="00643012">
        <w:rPr>
          <w:spacing w:val="1"/>
          <w:sz w:val="24"/>
          <w:szCs w:val="24"/>
        </w:rPr>
        <w:t xml:space="preserve">an </w:t>
      </w:r>
      <w:r w:rsidR="00E42BAB" w:rsidRPr="00643012">
        <w:rPr>
          <w:sz w:val="24"/>
          <w:szCs w:val="24"/>
        </w:rPr>
        <w:t>informal settlement</w:t>
      </w:r>
      <w:r w:rsidR="005F332E" w:rsidRPr="00643012">
        <w:rPr>
          <w:sz w:val="24"/>
          <w:szCs w:val="24"/>
        </w:rPr>
        <w:t xml:space="preserve"> (known as Victoria Lodge)</w:t>
      </w:r>
      <w:r w:rsidR="00E42BAB" w:rsidRPr="00643012">
        <w:rPr>
          <w:sz w:val="24"/>
          <w:szCs w:val="24"/>
        </w:rPr>
        <w:t>, where the community members live</w:t>
      </w:r>
      <w:r w:rsidR="00023DA7" w:rsidRPr="00643012">
        <w:rPr>
          <w:sz w:val="24"/>
          <w:szCs w:val="24"/>
        </w:rPr>
        <w:t>, so it seems from information received,</w:t>
      </w:r>
      <w:r w:rsidR="00E42BAB" w:rsidRPr="00643012">
        <w:rPr>
          <w:sz w:val="24"/>
          <w:szCs w:val="24"/>
        </w:rPr>
        <w:t xml:space="preserve"> </w:t>
      </w:r>
      <w:r w:rsidR="00023DA7" w:rsidRPr="00643012">
        <w:rPr>
          <w:sz w:val="24"/>
          <w:szCs w:val="24"/>
        </w:rPr>
        <w:t>in</w:t>
      </w:r>
      <w:r w:rsidR="00E42BAB" w:rsidRPr="00643012">
        <w:rPr>
          <w:sz w:val="24"/>
          <w:szCs w:val="24"/>
        </w:rPr>
        <w:t xml:space="preserve"> fear of the appellants and their </w:t>
      </w:r>
      <w:r w:rsidR="005F332E" w:rsidRPr="00643012">
        <w:rPr>
          <w:sz w:val="24"/>
          <w:szCs w:val="24"/>
        </w:rPr>
        <w:t>f</w:t>
      </w:r>
      <w:r w:rsidR="00E42BAB" w:rsidRPr="00643012">
        <w:rPr>
          <w:sz w:val="24"/>
          <w:szCs w:val="24"/>
        </w:rPr>
        <w:t xml:space="preserve">ather. </w:t>
      </w:r>
      <w:r w:rsidR="005F332E" w:rsidRPr="00643012">
        <w:rPr>
          <w:sz w:val="24"/>
          <w:szCs w:val="24"/>
        </w:rPr>
        <w:t xml:space="preserve">The nature of the </w:t>
      </w:r>
      <w:r w:rsidR="00023DA7" w:rsidRPr="00643012">
        <w:rPr>
          <w:sz w:val="24"/>
          <w:szCs w:val="24"/>
        </w:rPr>
        <w:t>crimes</w:t>
      </w:r>
      <w:r w:rsidR="005F332E" w:rsidRPr="00643012">
        <w:rPr>
          <w:sz w:val="24"/>
          <w:szCs w:val="24"/>
        </w:rPr>
        <w:t xml:space="preserve"> – </w:t>
      </w:r>
      <w:r w:rsidR="00023DA7" w:rsidRPr="00643012">
        <w:rPr>
          <w:sz w:val="24"/>
          <w:szCs w:val="24"/>
        </w:rPr>
        <w:t xml:space="preserve">a </w:t>
      </w:r>
      <w:r w:rsidR="005F332E" w:rsidRPr="00643012">
        <w:rPr>
          <w:sz w:val="24"/>
          <w:szCs w:val="24"/>
        </w:rPr>
        <w:t>triple murder, amongst other charges - induced a sense of shock and sent fear into the</w:t>
      </w:r>
      <w:r w:rsidR="005F332E" w:rsidRPr="00643012">
        <w:rPr>
          <w:spacing w:val="-18"/>
          <w:sz w:val="24"/>
          <w:szCs w:val="24"/>
        </w:rPr>
        <w:t xml:space="preserve"> </w:t>
      </w:r>
      <w:r w:rsidR="005F332E" w:rsidRPr="00643012">
        <w:rPr>
          <w:sz w:val="24"/>
          <w:szCs w:val="24"/>
        </w:rPr>
        <w:t xml:space="preserve">community. </w:t>
      </w:r>
      <w:r w:rsidR="00E42BAB" w:rsidRPr="00643012">
        <w:rPr>
          <w:sz w:val="24"/>
          <w:szCs w:val="24"/>
        </w:rPr>
        <w:t>The community were</w:t>
      </w:r>
      <w:r w:rsidR="005F332E" w:rsidRPr="00643012">
        <w:rPr>
          <w:sz w:val="24"/>
          <w:szCs w:val="24"/>
        </w:rPr>
        <w:t>, however</w:t>
      </w:r>
      <w:r w:rsidR="00023DA7" w:rsidRPr="00643012">
        <w:rPr>
          <w:sz w:val="24"/>
          <w:szCs w:val="24"/>
        </w:rPr>
        <w:t>,</w:t>
      </w:r>
      <w:r w:rsidR="00E42BAB" w:rsidRPr="00643012">
        <w:rPr>
          <w:sz w:val="24"/>
          <w:szCs w:val="24"/>
        </w:rPr>
        <w:t xml:space="preserve"> too afraid to sign a petition indi</w:t>
      </w:r>
      <w:r w:rsidR="00E42BAB" w:rsidRPr="00643012">
        <w:rPr>
          <w:sz w:val="24"/>
          <w:szCs w:val="24"/>
        </w:rPr>
        <w:t>cating their opposition to the appellants being released on bail.</w:t>
      </w:r>
    </w:p>
    <w:p w14:paraId="551E9B3A" w14:textId="77777777" w:rsidR="005F332E" w:rsidRPr="006710E8" w:rsidRDefault="005F332E" w:rsidP="007F07C5">
      <w:pPr>
        <w:pStyle w:val="ListParagraph"/>
        <w:tabs>
          <w:tab w:val="left" w:pos="1447"/>
          <w:tab w:val="left" w:pos="1448"/>
        </w:tabs>
        <w:spacing w:line="360" w:lineRule="auto"/>
        <w:ind w:left="1387" w:right="233" w:firstLine="0"/>
        <w:contextualSpacing/>
        <w:jc w:val="both"/>
        <w:rPr>
          <w:sz w:val="24"/>
          <w:szCs w:val="24"/>
        </w:rPr>
      </w:pPr>
    </w:p>
    <w:p w14:paraId="33FCE07C" w14:textId="1A370D96" w:rsidR="005F332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52.</w:t>
      </w:r>
      <w:r w:rsidRPr="006710E8">
        <w:rPr>
          <w:iCs/>
          <w:spacing w:val="-8"/>
          <w:w w:val="99"/>
          <w:sz w:val="24"/>
          <w:szCs w:val="24"/>
        </w:rPr>
        <w:tab/>
      </w:r>
      <w:r w:rsidR="00023DA7" w:rsidRPr="00643012">
        <w:rPr>
          <w:sz w:val="24"/>
          <w:szCs w:val="24"/>
        </w:rPr>
        <w:t xml:space="preserve">A reading of the first ground raised in the notice of appeal is also gives the impression that the </w:t>
      </w:r>
      <w:r w:rsidR="006A3DD6" w:rsidRPr="00643012">
        <w:rPr>
          <w:sz w:val="24"/>
          <w:szCs w:val="24"/>
        </w:rPr>
        <w:t>magistrate</w:t>
      </w:r>
      <w:r w:rsidR="00023DA7" w:rsidRPr="00643012">
        <w:rPr>
          <w:sz w:val="24"/>
          <w:szCs w:val="24"/>
        </w:rPr>
        <w:t xml:space="preserve"> ought to have found exceptional circumstances due to the fact that the grounds in section 60(4)(a</w:t>
      </w:r>
      <w:r w:rsidR="005F332E" w:rsidRPr="00643012">
        <w:rPr>
          <w:sz w:val="24"/>
          <w:szCs w:val="24"/>
        </w:rPr>
        <w:t>)</w:t>
      </w:r>
      <w:r w:rsidR="00023DA7" w:rsidRPr="00643012">
        <w:rPr>
          <w:sz w:val="24"/>
          <w:szCs w:val="24"/>
        </w:rPr>
        <w:t xml:space="preserve">, </w:t>
      </w:r>
      <w:r w:rsidR="005F332E" w:rsidRPr="00643012">
        <w:rPr>
          <w:sz w:val="24"/>
          <w:szCs w:val="24"/>
        </w:rPr>
        <w:t>(</w:t>
      </w:r>
      <w:r w:rsidR="00023DA7" w:rsidRPr="00643012">
        <w:rPr>
          <w:sz w:val="24"/>
          <w:szCs w:val="24"/>
        </w:rPr>
        <w:t>b</w:t>
      </w:r>
      <w:r w:rsidR="005F332E" w:rsidRPr="00643012">
        <w:rPr>
          <w:sz w:val="24"/>
          <w:szCs w:val="24"/>
        </w:rPr>
        <w:t>)</w:t>
      </w:r>
      <w:r w:rsidR="00023DA7" w:rsidRPr="00643012">
        <w:rPr>
          <w:sz w:val="24"/>
          <w:szCs w:val="24"/>
        </w:rPr>
        <w:t xml:space="preserve">, </w:t>
      </w:r>
      <w:r w:rsidR="005F332E" w:rsidRPr="00643012">
        <w:rPr>
          <w:sz w:val="24"/>
          <w:szCs w:val="24"/>
        </w:rPr>
        <w:t>(</w:t>
      </w:r>
      <w:r w:rsidR="00023DA7" w:rsidRPr="00643012">
        <w:rPr>
          <w:sz w:val="24"/>
          <w:szCs w:val="24"/>
        </w:rPr>
        <w:t>c</w:t>
      </w:r>
      <w:r w:rsidR="005F332E" w:rsidRPr="00643012">
        <w:rPr>
          <w:sz w:val="24"/>
          <w:szCs w:val="24"/>
        </w:rPr>
        <w:t>)</w:t>
      </w:r>
      <w:r w:rsidR="00023DA7" w:rsidRPr="00643012">
        <w:rPr>
          <w:sz w:val="24"/>
          <w:szCs w:val="24"/>
        </w:rPr>
        <w:t xml:space="preserve"> and </w:t>
      </w:r>
      <w:r w:rsidR="005F332E" w:rsidRPr="00643012">
        <w:rPr>
          <w:sz w:val="24"/>
          <w:szCs w:val="24"/>
        </w:rPr>
        <w:t>(</w:t>
      </w:r>
      <w:r w:rsidR="00023DA7" w:rsidRPr="00643012">
        <w:rPr>
          <w:sz w:val="24"/>
          <w:szCs w:val="24"/>
        </w:rPr>
        <w:t>e) had not been established. This ground is misplaced as</w:t>
      </w:r>
      <w:r w:rsidR="00023DA7" w:rsidRPr="00643012">
        <w:rPr>
          <w:spacing w:val="-28"/>
          <w:sz w:val="24"/>
          <w:szCs w:val="24"/>
        </w:rPr>
        <w:t xml:space="preserve"> </w:t>
      </w:r>
      <w:r w:rsidR="00023DA7" w:rsidRPr="00643012">
        <w:rPr>
          <w:sz w:val="24"/>
          <w:szCs w:val="24"/>
        </w:rPr>
        <w:t>the</w:t>
      </w:r>
      <w:r w:rsidR="005F332E" w:rsidRPr="00643012">
        <w:rPr>
          <w:sz w:val="24"/>
          <w:szCs w:val="24"/>
        </w:rPr>
        <w:t xml:space="preserve"> </w:t>
      </w:r>
      <w:r w:rsidR="00D74027" w:rsidRPr="00643012">
        <w:rPr>
          <w:sz w:val="24"/>
          <w:szCs w:val="24"/>
        </w:rPr>
        <w:t>m</w:t>
      </w:r>
      <w:r w:rsidR="006A3DD6" w:rsidRPr="00643012">
        <w:rPr>
          <w:sz w:val="24"/>
          <w:szCs w:val="24"/>
        </w:rPr>
        <w:t>agistrate</w:t>
      </w:r>
      <w:r w:rsidR="00023DA7" w:rsidRPr="00643012">
        <w:rPr>
          <w:sz w:val="24"/>
          <w:szCs w:val="24"/>
        </w:rPr>
        <w:t xml:space="preserve"> did find likelihoods present in terms of section 60(4)(c</w:t>
      </w:r>
      <w:r w:rsidR="005F332E" w:rsidRPr="00643012">
        <w:rPr>
          <w:sz w:val="24"/>
          <w:szCs w:val="24"/>
        </w:rPr>
        <w:t>)</w:t>
      </w:r>
      <w:r w:rsidR="00023DA7" w:rsidRPr="00643012">
        <w:rPr>
          <w:sz w:val="24"/>
          <w:szCs w:val="24"/>
        </w:rPr>
        <w:t xml:space="preserve"> and</w:t>
      </w:r>
      <w:r w:rsidR="005F332E" w:rsidRPr="00643012">
        <w:rPr>
          <w:sz w:val="24"/>
          <w:szCs w:val="24"/>
        </w:rPr>
        <w:t xml:space="preserve"> (e).</w:t>
      </w:r>
    </w:p>
    <w:p w14:paraId="4152BDBA" w14:textId="77777777" w:rsidR="005F332E" w:rsidRPr="006710E8" w:rsidRDefault="005F332E" w:rsidP="007F07C5">
      <w:pPr>
        <w:tabs>
          <w:tab w:val="left" w:pos="1447"/>
          <w:tab w:val="left" w:pos="1448"/>
        </w:tabs>
        <w:spacing w:line="360" w:lineRule="auto"/>
        <w:ind w:left="254" w:right="233"/>
        <w:contextualSpacing/>
        <w:jc w:val="both"/>
        <w:rPr>
          <w:sz w:val="24"/>
          <w:szCs w:val="24"/>
        </w:rPr>
      </w:pPr>
    </w:p>
    <w:p w14:paraId="62D0F6D8" w14:textId="0CE93DD7" w:rsidR="006A3DD6" w:rsidRPr="006710E8" w:rsidRDefault="005F332E" w:rsidP="007F07C5">
      <w:pPr>
        <w:tabs>
          <w:tab w:val="left" w:pos="1447"/>
          <w:tab w:val="left" w:pos="1448"/>
        </w:tabs>
        <w:spacing w:line="360" w:lineRule="auto"/>
        <w:ind w:left="254" w:right="233"/>
        <w:contextualSpacing/>
        <w:jc w:val="both"/>
        <w:rPr>
          <w:b/>
          <w:bCs/>
          <w:sz w:val="24"/>
          <w:szCs w:val="24"/>
          <w:u w:val="single"/>
        </w:rPr>
      </w:pPr>
      <w:r w:rsidRPr="006710E8">
        <w:rPr>
          <w:b/>
          <w:bCs/>
          <w:sz w:val="24"/>
          <w:szCs w:val="24"/>
          <w:u w:val="single"/>
        </w:rPr>
        <w:t>Grounds 2, 6</w:t>
      </w:r>
      <w:r w:rsidR="00F670C1" w:rsidRPr="006710E8">
        <w:rPr>
          <w:b/>
          <w:bCs/>
          <w:sz w:val="24"/>
          <w:szCs w:val="24"/>
          <w:u w:val="single"/>
        </w:rPr>
        <w:t>,</w:t>
      </w:r>
      <w:r w:rsidRPr="006710E8">
        <w:rPr>
          <w:b/>
          <w:bCs/>
          <w:sz w:val="24"/>
          <w:szCs w:val="24"/>
          <w:u w:val="single"/>
        </w:rPr>
        <w:t xml:space="preserve"> and </w:t>
      </w:r>
      <w:r w:rsidR="006A3DD6" w:rsidRPr="006710E8">
        <w:rPr>
          <w:b/>
          <w:bCs/>
          <w:sz w:val="24"/>
          <w:szCs w:val="24"/>
          <w:u w:val="single"/>
        </w:rPr>
        <w:t>7: the magistrate erred in finding that the appellants interfered with State witnesses</w:t>
      </w:r>
      <w:r w:rsidR="0075108C" w:rsidRPr="006710E8">
        <w:rPr>
          <w:b/>
          <w:bCs/>
          <w:sz w:val="24"/>
          <w:szCs w:val="24"/>
          <w:u w:val="single"/>
        </w:rPr>
        <w:t xml:space="preserve"> (ground 2)</w:t>
      </w:r>
      <w:r w:rsidR="006A3DD6" w:rsidRPr="006710E8">
        <w:rPr>
          <w:b/>
          <w:bCs/>
          <w:sz w:val="24"/>
          <w:szCs w:val="24"/>
          <w:u w:val="single"/>
        </w:rPr>
        <w:t>; the magistrate did not consider that the appellants were arrested five months after the incident had occurred and that</w:t>
      </w:r>
      <w:r w:rsidR="00ED7A99" w:rsidRPr="006710E8">
        <w:rPr>
          <w:b/>
          <w:bCs/>
          <w:sz w:val="24"/>
          <w:szCs w:val="24"/>
          <w:u w:val="single"/>
        </w:rPr>
        <w:t>,</w:t>
      </w:r>
      <w:r w:rsidR="006A3DD6" w:rsidRPr="006710E8">
        <w:rPr>
          <w:b/>
          <w:bCs/>
          <w:sz w:val="24"/>
          <w:szCs w:val="24"/>
          <w:u w:val="single"/>
        </w:rPr>
        <w:t xml:space="preserve"> during that time, no State witnesses had been interfered with or</w:t>
      </w:r>
      <w:r w:rsidR="006A3DD6" w:rsidRPr="006710E8">
        <w:rPr>
          <w:b/>
          <w:bCs/>
          <w:spacing w:val="-12"/>
          <w:sz w:val="24"/>
          <w:szCs w:val="24"/>
          <w:u w:val="single"/>
        </w:rPr>
        <w:t xml:space="preserve"> </w:t>
      </w:r>
      <w:r w:rsidR="006A3DD6" w:rsidRPr="006710E8">
        <w:rPr>
          <w:b/>
          <w:bCs/>
          <w:sz w:val="24"/>
          <w:szCs w:val="24"/>
          <w:u w:val="single"/>
        </w:rPr>
        <w:t>threatened</w:t>
      </w:r>
      <w:r w:rsidR="0075108C" w:rsidRPr="006710E8">
        <w:rPr>
          <w:b/>
          <w:bCs/>
          <w:sz w:val="24"/>
          <w:szCs w:val="24"/>
          <w:u w:val="single"/>
        </w:rPr>
        <w:t xml:space="preserve"> (ground 6)</w:t>
      </w:r>
      <w:r w:rsidR="006A3DD6" w:rsidRPr="006710E8">
        <w:rPr>
          <w:b/>
          <w:bCs/>
          <w:sz w:val="24"/>
          <w:szCs w:val="24"/>
          <w:u w:val="single"/>
        </w:rPr>
        <w:t xml:space="preserve">; and the magistrate erred </w:t>
      </w:r>
      <w:r w:rsidR="00023DA7">
        <w:rPr>
          <w:b/>
          <w:bCs/>
          <w:sz w:val="24"/>
          <w:szCs w:val="24"/>
          <w:u w:val="single"/>
        </w:rPr>
        <w:t>in</w:t>
      </w:r>
      <w:r w:rsidR="006A3DD6" w:rsidRPr="006710E8">
        <w:rPr>
          <w:b/>
          <w:bCs/>
          <w:sz w:val="24"/>
          <w:szCs w:val="24"/>
          <w:u w:val="single"/>
        </w:rPr>
        <w:t xml:space="preserve"> holding that the appellants had interfered with witnesses when affidavits were taken at the office of the Public Protector</w:t>
      </w:r>
      <w:r w:rsidR="0075108C" w:rsidRPr="006710E8">
        <w:rPr>
          <w:b/>
          <w:bCs/>
          <w:sz w:val="24"/>
          <w:szCs w:val="24"/>
          <w:u w:val="single"/>
        </w:rPr>
        <w:t xml:space="preserve"> (ground 7)</w:t>
      </w:r>
    </w:p>
    <w:p w14:paraId="5576561B" w14:textId="77777777" w:rsidR="005F332E" w:rsidRPr="006710E8" w:rsidRDefault="005F332E" w:rsidP="007F07C5">
      <w:pPr>
        <w:tabs>
          <w:tab w:val="left" w:pos="1447"/>
          <w:tab w:val="left" w:pos="1448"/>
        </w:tabs>
        <w:spacing w:line="360" w:lineRule="auto"/>
        <w:ind w:left="254" w:right="233"/>
        <w:contextualSpacing/>
        <w:jc w:val="both"/>
        <w:rPr>
          <w:sz w:val="24"/>
          <w:szCs w:val="24"/>
        </w:rPr>
      </w:pPr>
    </w:p>
    <w:p w14:paraId="28B1FD42" w14:textId="0E1E9A4F" w:rsidR="006A3DD6"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53.</w:t>
      </w:r>
      <w:r w:rsidRPr="006710E8">
        <w:rPr>
          <w:iCs/>
          <w:spacing w:val="-8"/>
          <w:w w:val="99"/>
          <w:sz w:val="24"/>
          <w:szCs w:val="24"/>
        </w:rPr>
        <w:tab/>
      </w:r>
      <w:r w:rsidR="006A3DD6" w:rsidRPr="00643012">
        <w:rPr>
          <w:sz w:val="24"/>
          <w:szCs w:val="24"/>
        </w:rPr>
        <w:t>These grounds are dealt with together, as they cover the same subject</w:t>
      </w:r>
      <w:r w:rsidR="006A3DD6" w:rsidRPr="00643012">
        <w:rPr>
          <w:spacing w:val="-30"/>
          <w:sz w:val="24"/>
          <w:szCs w:val="24"/>
        </w:rPr>
        <w:t xml:space="preserve"> </w:t>
      </w:r>
      <w:r w:rsidR="006A3DD6" w:rsidRPr="00643012">
        <w:rPr>
          <w:sz w:val="24"/>
          <w:szCs w:val="24"/>
        </w:rPr>
        <w:t>matter, namely the possible interference with witnesses.</w:t>
      </w:r>
    </w:p>
    <w:p w14:paraId="705BD93A" w14:textId="77777777" w:rsidR="006A3DD6" w:rsidRPr="006710E8" w:rsidRDefault="006A3DD6" w:rsidP="007F07C5">
      <w:pPr>
        <w:pStyle w:val="ListParagraph"/>
        <w:tabs>
          <w:tab w:val="left" w:pos="1447"/>
          <w:tab w:val="left" w:pos="1448"/>
        </w:tabs>
        <w:spacing w:line="360" w:lineRule="auto"/>
        <w:ind w:left="1387" w:right="233" w:firstLine="0"/>
        <w:contextualSpacing/>
        <w:jc w:val="both"/>
        <w:rPr>
          <w:sz w:val="24"/>
          <w:szCs w:val="24"/>
        </w:rPr>
      </w:pPr>
    </w:p>
    <w:p w14:paraId="6B2BC456" w14:textId="7BBD4A2B" w:rsidR="006A3DD6"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54.</w:t>
      </w:r>
      <w:r w:rsidRPr="006710E8">
        <w:rPr>
          <w:iCs/>
          <w:spacing w:val="-8"/>
          <w:w w:val="99"/>
          <w:sz w:val="24"/>
          <w:szCs w:val="24"/>
        </w:rPr>
        <w:tab/>
      </w:r>
      <w:r w:rsidR="006A3DD6" w:rsidRPr="00643012">
        <w:rPr>
          <w:sz w:val="24"/>
          <w:szCs w:val="24"/>
        </w:rPr>
        <w:t>Section 60(4)(c) of the CPA provides that one of the factors to be taken into account in the grant or refusal of bail is whether</w:t>
      </w:r>
      <w:r w:rsidR="006A3DD6" w:rsidRPr="00643012">
        <w:rPr>
          <w:i/>
          <w:sz w:val="24"/>
          <w:szCs w:val="24"/>
        </w:rPr>
        <w:t xml:space="preserve"> “there </w:t>
      </w:r>
      <w:r w:rsidR="006A3DD6" w:rsidRPr="00643012">
        <w:rPr>
          <w:i/>
          <w:spacing w:val="-3"/>
          <w:sz w:val="24"/>
          <w:szCs w:val="24"/>
        </w:rPr>
        <w:t xml:space="preserve">is </w:t>
      </w:r>
      <w:r w:rsidR="006A3DD6" w:rsidRPr="00643012">
        <w:rPr>
          <w:i/>
          <w:sz w:val="24"/>
          <w:szCs w:val="24"/>
        </w:rPr>
        <w:t xml:space="preserve">the likelihood that the accused, </w:t>
      </w:r>
      <w:r w:rsidR="006A3DD6" w:rsidRPr="00643012">
        <w:rPr>
          <w:i/>
          <w:spacing w:val="-3"/>
          <w:sz w:val="24"/>
          <w:szCs w:val="24"/>
        </w:rPr>
        <w:t xml:space="preserve">if </w:t>
      </w:r>
      <w:r w:rsidR="006A3DD6" w:rsidRPr="00643012">
        <w:rPr>
          <w:i/>
          <w:sz w:val="24"/>
          <w:szCs w:val="24"/>
        </w:rPr>
        <w:t>he or she were released on bail, will attempt to influence or</w:t>
      </w:r>
      <w:r w:rsidR="006A3DD6" w:rsidRPr="00643012">
        <w:rPr>
          <w:i/>
          <w:spacing w:val="-31"/>
          <w:sz w:val="24"/>
          <w:szCs w:val="24"/>
        </w:rPr>
        <w:t xml:space="preserve"> </w:t>
      </w:r>
      <w:r w:rsidR="006A3DD6" w:rsidRPr="00643012">
        <w:rPr>
          <w:i/>
          <w:sz w:val="24"/>
          <w:szCs w:val="24"/>
        </w:rPr>
        <w:t>intimidate witnesses or to conceal or destroy</w:t>
      </w:r>
      <w:r w:rsidR="006A3DD6" w:rsidRPr="00643012">
        <w:rPr>
          <w:i/>
          <w:spacing w:val="-13"/>
          <w:sz w:val="24"/>
          <w:szCs w:val="24"/>
        </w:rPr>
        <w:t xml:space="preserve"> </w:t>
      </w:r>
      <w:r w:rsidR="006A3DD6" w:rsidRPr="00643012">
        <w:rPr>
          <w:i/>
          <w:sz w:val="24"/>
          <w:szCs w:val="24"/>
        </w:rPr>
        <w:t>evidence.”</w:t>
      </w:r>
    </w:p>
    <w:p w14:paraId="79C17F55" w14:textId="77777777" w:rsidR="006A3DD6" w:rsidRPr="006710E8" w:rsidRDefault="006A3DD6" w:rsidP="007F07C5">
      <w:pPr>
        <w:pStyle w:val="ListParagraph"/>
        <w:tabs>
          <w:tab w:val="left" w:pos="1447"/>
          <w:tab w:val="left" w:pos="1448"/>
        </w:tabs>
        <w:spacing w:line="360" w:lineRule="auto"/>
        <w:ind w:left="1387" w:right="233" w:firstLine="0"/>
        <w:contextualSpacing/>
        <w:jc w:val="both"/>
        <w:rPr>
          <w:sz w:val="24"/>
          <w:szCs w:val="24"/>
        </w:rPr>
      </w:pPr>
    </w:p>
    <w:p w14:paraId="20071278" w14:textId="5FD1DA8C" w:rsidR="007B71C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55.</w:t>
      </w:r>
      <w:r w:rsidRPr="006710E8">
        <w:rPr>
          <w:iCs/>
          <w:spacing w:val="-8"/>
          <w:w w:val="99"/>
          <w:sz w:val="24"/>
          <w:szCs w:val="24"/>
        </w:rPr>
        <w:tab/>
      </w:r>
      <w:r w:rsidR="00E42BAB" w:rsidRPr="00643012">
        <w:rPr>
          <w:sz w:val="24"/>
          <w:szCs w:val="24"/>
        </w:rPr>
        <w:t>Section 60(4)(c) must be read with section</w:t>
      </w:r>
      <w:r w:rsidR="00E42BAB" w:rsidRPr="00643012">
        <w:rPr>
          <w:spacing w:val="-12"/>
          <w:sz w:val="24"/>
          <w:szCs w:val="24"/>
        </w:rPr>
        <w:t xml:space="preserve"> </w:t>
      </w:r>
      <w:r w:rsidR="00E42BAB" w:rsidRPr="00643012">
        <w:rPr>
          <w:sz w:val="24"/>
          <w:szCs w:val="24"/>
        </w:rPr>
        <w:t>60(7):</w:t>
      </w:r>
    </w:p>
    <w:p w14:paraId="51D1F902" w14:textId="77777777" w:rsidR="007B71CA" w:rsidRPr="006710E8" w:rsidRDefault="007B71CA" w:rsidP="007F07C5">
      <w:pPr>
        <w:pStyle w:val="ListParagraph"/>
        <w:tabs>
          <w:tab w:val="left" w:pos="1447"/>
          <w:tab w:val="left" w:pos="1448"/>
        </w:tabs>
        <w:spacing w:line="360" w:lineRule="auto"/>
        <w:ind w:left="1387" w:right="233" w:firstLine="0"/>
        <w:contextualSpacing/>
        <w:jc w:val="both"/>
        <w:rPr>
          <w:sz w:val="24"/>
          <w:szCs w:val="24"/>
        </w:rPr>
      </w:pPr>
    </w:p>
    <w:p w14:paraId="2B43B762" w14:textId="4B9D4817" w:rsidR="007B71CA" w:rsidRPr="006710E8" w:rsidRDefault="007B71CA" w:rsidP="007F07C5">
      <w:pPr>
        <w:shd w:val="clear" w:color="auto" w:fill="FFFFFF"/>
        <w:spacing w:line="360" w:lineRule="auto"/>
        <w:ind w:left="1439"/>
        <w:contextualSpacing/>
        <w:jc w:val="both"/>
        <w:rPr>
          <w:rFonts w:eastAsia="Times New Roman"/>
          <w:i/>
          <w:iCs/>
          <w:sz w:val="24"/>
          <w:szCs w:val="24"/>
          <w:lang w:val="en-ZA" w:eastAsia="en-ZA"/>
        </w:rPr>
      </w:pPr>
      <w:r w:rsidRPr="006710E8">
        <w:rPr>
          <w:rFonts w:eastAsia="Times New Roman"/>
          <w:sz w:val="24"/>
          <w:szCs w:val="24"/>
          <w:lang w:val="en-ZA" w:eastAsia="en-ZA"/>
        </w:rPr>
        <w:t>“</w:t>
      </w:r>
      <w:r w:rsidRPr="006710E8">
        <w:rPr>
          <w:rFonts w:eastAsia="Times New Roman"/>
          <w:i/>
          <w:iCs/>
          <w:sz w:val="24"/>
          <w:szCs w:val="24"/>
          <w:lang w:val="en-ZA" w:eastAsia="en-ZA"/>
        </w:rPr>
        <w:t>In considering whether the ground in subsection (4) (c) has been established, the court may, where applicable, take into account the following factors, namely-</w:t>
      </w:r>
    </w:p>
    <w:p w14:paraId="5FDEFA66" w14:textId="1BAC3B80" w:rsidR="007B71CA" w:rsidRPr="006710E8" w:rsidRDefault="007B71CA" w:rsidP="007F07C5">
      <w:pPr>
        <w:widowControl/>
        <w:shd w:val="clear" w:color="auto" w:fill="FFFFFF"/>
        <w:autoSpaceDE/>
        <w:autoSpaceDN/>
        <w:spacing w:line="360" w:lineRule="auto"/>
        <w:ind w:left="2160" w:hanging="720"/>
        <w:contextualSpacing/>
        <w:jc w:val="both"/>
        <w:rPr>
          <w:rFonts w:eastAsia="Times New Roman"/>
          <w:i/>
          <w:iCs/>
          <w:sz w:val="24"/>
          <w:szCs w:val="24"/>
          <w:lang w:val="en-ZA" w:eastAsia="en-ZA"/>
        </w:rPr>
      </w:pPr>
      <w:r w:rsidRPr="006710E8">
        <w:rPr>
          <w:rFonts w:eastAsia="Times New Roman"/>
          <w:i/>
          <w:iCs/>
          <w:sz w:val="24"/>
          <w:szCs w:val="24"/>
          <w:lang w:val="en-ZA" w:eastAsia="en-ZA"/>
        </w:rPr>
        <w:t>(a)</w:t>
      </w:r>
      <w:r w:rsidRPr="006710E8">
        <w:rPr>
          <w:rFonts w:eastAsia="Times New Roman"/>
          <w:i/>
          <w:iCs/>
          <w:sz w:val="24"/>
          <w:szCs w:val="24"/>
          <w:lang w:val="en-ZA" w:eastAsia="en-ZA"/>
        </w:rPr>
        <w:tab/>
        <w:t>the fact that the accused is familiar with the identity of witnesses and with the evidence which they may bring against him or her;</w:t>
      </w:r>
    </w:p>
    <w:p w14:paraId="0839060E" w14:textId="3E4988E1" w:rsidR="007B71CA" w:rsidRPr="006710E8" w:rsidRDefault="007B71CA" w:rsidP="007F07C5">
      <w:pPr>
        <w:widowControl/>
        <w:shd w:val="clear" w:color="auto" w:fill="FFFFFF"/>
        <w:autoSpaceDE/>
        <w:autoSpaceDN/>
        <w:spacing w:line="360" w:lineRule="auto"/>
        <w:ind w:left="2160" w:hanging="721"/>
        <w:contextualSpacing/>
        <w:jc w:val="both"/>
        <w:rPr>
          <w:rFonts w:eastAsia="Times New Roman"/>
          <w:i/>
          <w:iCs/>
          <w:sz w:val="24"/>
          <w:szCs w:val="24"/>
          <w:lang w:val="en-ZA" w:eastAsia="en-ZA"/>
        </w:rPr>
      </w:pPr>
      <w:r w:rsidRPr="006710E8">
        <w:rPr>
          <w:rFonts w:eastAsia="Times New Roman"/>
          <w:i/>
          <w:iCs/>
          <w:sz w:val="24"/>
          <w:szCs w:val="24"/>
          <w:lang w:val="en-ZA" w:eastAsia="en-ZA"/>
        </w:rPr>
        <w:t>(b)</w:t>
      </w:r>
      <w:r w:rsidRPr="006710E8">
        <w:rPr>
          <w:rFonts w:eastAsia="Times New Roman"/>
          <w:i/>
          <w:iCs/>
          <w:sz w:val="24"/>
          <w:szCs w:val="24"/>
          <w:lang w:val="en-ZA" w:eastAsia="en-ZA"/>
        </w:rPr>
        <w:tab/>
        <w:t>whether the witnesses have already made statements and agreed to testify;</w:t>
      </w:r>
    </w:p>
    <w:p w14:paraId="0EAA0940" w14:textId="251782A2" w:rsidR="007B71CA" w:rsidRPr="006710E8" w:rsidRDefault="007B71CA" w:rsidP="007F07C5">
      <w:pPr>
        <w:widowControl/>
        <w:shd w:val="clear" w:color="auto" w:fill="FFFFFF"/>
        <w:autoSpaceDE/>
        <w:autoSpaceDN/>
        <w:spacing w:line="360" w:lineRule="auto"/>
        <w:ind w:left="2160" w:hanging="721"/>
        <w:contextualSpacing/>
        <w:jc w:val="both"/>
        <w:rPr>
          <w:rFonts w:eastAsia="Times New Roman"/>
          <w:i/>
          <w:iCs/>
          <w:sz w:val="24"/>
          <w:szCs w:val="24"/>
          <w:lang w:val="en-ZA" w:eastAsia="en-ZA"/>
        </w:rPr>
      </w:pPr>
      <w:r w:rsidRPr="006710E8">
        <w:rPr>
          <w:rFonts w:eastAsia="Times New Roman"/>
          <w:i/>
          <w:iCs/>
          <w:sz w:val="24"/>
          <w:szCs w:val="24"/>
          <w:lang w:val="en-ZA" w:eastAsia="en-ZA"/>
        </w:rPr>
        <w:t>(c)</w:t>
      </w:r>
      <w:r w:rsidRPr="006710E8">
        <w:rPr>
          <w:rFonts w:eastAsia="Times New Roman"/>
          <w:i/>
          <w:iCs/>
          <w:sz w:val="24"/>
          <w:szCs w:val="24"/>
          <w:lang w:val="en-ZA" w:eastAsia="en-ZA"/>
        </w:rPr>
        <w:tab/>
        <w:t>whether the investigation against the accused has already been completed;</w:t>
      </w:r>
    </w:p>
    <w:p w14:paraId="2C319EA3" w14:textId="1F46B817" w:rsidR="007B71CA" w:rsidRPr="006710E8" w:rsidRDefault="007B71CA" w:rsidP="007F07C5">
      <w:pPr>
        <w:widowControl/>
        <w:shd w:val="clear" w:color="auto" w:fill="FFFFFF"/>
        <w:autoSpaceDE/>
        <w:autoSpaceDN/>
        <w:spacing w:line="360" w:lineRule="auto"/>
        <w:ind w:left="2159" w:hanging="720"/>
        <w:contextualSpacing/>
        <w:jc w:val="both"/>
        <w:rPr>
          <w:rFonts w:eastAsia="Times New Roman"/>
          <w:i/>
          <w:iCs/>
          <w:sz w:val="24"/>
          <w:szCs w:val="24"/>
          <w:lang w:val="en-ZA" w:eastAsia="en-ZA"/>
        </w:rPr>
      </w:pPr>
      <w:r w:rsidRPr="006710E8">
        <w:rPr>
          <w:rFonts w:eastAsia="Times New Roman"/>
          <w:i/>
          <w:iCs/>
          <w:sz w:val="24"/>
          <w:szCs w:val="24"/>
          <w:lang w:val="en-ZA" w:eastAsia="en-ZA"/>
        </w:rPr>
        <w:t>(d)</w:t>
      </w:r>
      <w:r w:rsidRPr="006710E8">
        <w:rPr>
          <w:rFonts w:eastAsia="Times New Roman"/>
          <w:i/>
          <w:iCs/>
          <w:sz w:val="24"/>
          <w:szCs w:val="24"/>
          <w:lang w:val="en-ZA" w:eastAsia="en-ZA"/>
        </w:rPr>
        <w:tab/>
        <w:t>the relationship of the accused with the various witnesses and the extent to which they could be influenced or intimidated;</w:t>
      </w:r>
    </w:p>
    <w:p w14:paraId="069FAA83" w14:textId="6734A452" w:rsidR="007B71CA" w:rsidRPr="006710E8" w:rsidRDefault="007B71CA" w:rsidP="007F07C5">
      <w:pPr>
        <w:widowControl/>
        <w:shd w:val="clear" w:color="auto" w:fill="FFFFFF"/>
        <w:autoSpaceDE/>
        <w:autoSpaceDN/>
        <w:spacing w:line="360" w:lineRule="auto"/>
        <w:ind w:left="2159" w:hanging="719"/>
        <w:contextualSpacing/>
        <w:jc w:val="both"/>
        <w:rPr>
          <w:rFonts w:eastAsia="Times New Roman"/>
          <w:i/>
          <w:iCs/>
          <w:sz w:val="24"/>
          <w:szCs w:val="24"/>
          <w:lang w:val="en-ZA" w:eastAsia="en-ZA"/>
        </w:rPr>
      </w:pPr>
      <w:r w:rsidRPr="006710E8">
        <w:rPr>
          <w:rFonts w:eastAsia="Times New Roman"/>
          <w:i/>
          <w:iCs/>
          <w:sz w:val="24"/>
          <w:szCs w:val="24"/>
          <w:lang w:val="en-ZA" w:eastAsia="en-ZA"/>
        </w:rPr>
        <w:t>(e)</w:t>
      </w:r>
      <w:r w:rsidRPr="006710E8">
        <w:rPr>
          <w:rFonts w:eastAsia="Times New Roman"/>
          <w:i/>
          <w:iCs/>
          <w:sz w:val="24"/>
          <w:szCs w:val="24"/>
          <w:lang w:val="en-ZA" w:eastAsia="en-ZA"/>
        </w:rPr>
        <w:tab/>
        <w:t>how effective and enforceable bail conditions prohibiting communication between the accused and witnesses are likely to be;</w:t>
      </w:r>
    </w:p>
    <w:p w14:paraId="365D0828" w14:textId="56D3EA6B" w:rsidR="007B71CA" w:rsidRPr="006710E8" w:rsidRDefault="007B71CA" w:rsidP="007F07C5">
      <w:pPr>
        <w:widowControl/>
        <w:shd w:val="clear" w:color="auto" w:fill="FFFFFF"/>
        <w:autoSpaceDE/>
        <w:autoSpaceDN/>
        <w:spacing w:line="360" w:lineRule="auto"/>
        <w:ind w:left="2160" w:hanging="720"/>
        <w:contextualSpacing/>
        <w:jc w:val="both"/>
        <w:rPr>
          <w:rFonts w:eastAsia="Times New Roman"/>
          <w:i/>
          <w:iCs/>
          <w:sz w:val="24"/>
          <w:szCs w:val="24"/>
          <w:lang w:val="en-ZA" w:eastAsia="en-ZA"/>
        </w:rPr>
      </w:pPr>
      <w:r w:rsidRPr="006710E8">
        <w:rPr>
          <w:rFonts w:eastAsia="Times New Roman"/>
          <w:i/>
          <w:iCs/>
          <w:sz w:val="24"/>
          <w:szCs w:val="24"/>
          <w:lang w:val="en-ZA" w:eastAsia="en-ZA"/>
        </w:rPr>
        <w:t>(f)</w:t>
      </w:r>
      <w:r w:rsidRPr="006710E8">
        <w:rPr>
          <w:rFonts w:eastAsia="Times New Roman"/>
          <w:i/>
          <w:iCs/>
          <w:sz w:val="24"/>
          <w:szCs w:val="24"/>
          <w:lang w:val="en-ZA" w:eastAsia="en-ZA"/>
        </w:rPr>
        <w:tab/>
        <w:t>whether the accused has access to evidentiary material which is to be presented at his or her trial;</w:t>
      </w:r>
    </w:p>
    <w:p w14:paraId="2A0EB296" w14:textId="543CA8CA" w:rsidR="007B71CA" w:rsidRPr="006710E8" w:rsidRDefault="007B71CA" w:rsidP="007F07C5">
      <w:pPr>
        <w:widowControl/>
        <w:shd w:val="clear" w:color="auto" w:fill="FFFFFF"/>
        <w:autoSpaceDE/>
        <w:autoSpaceDN/>
        <w:spacing w:line="360" w:lineRule="auto"/>
        <w:ind w:left="2160" w:hanging="720"/>
        <w:contextualSpacing/>
        <w:jc w:val="both"/>
        <w:rPr>
          <w:rFonts w:eastAsia="Times New Roman"/>
          <w:i/>
          <w:iCs/>
          <w:sz w:val="24"/>
          <w:szCs w:val="24"/>
          <w:lang w:val="en-ZA" w:eastAsia="en-ZA"/>
        </w:rPr>
      </w:pPr>
      <w:r w:rsidRPr="006710E8">
        <w:rPr>
          <w:rFonts w:eastAsia="Times New Roman"/>
          <w:i/>
          <w:iCs/>
          <w:sz w:val="24"/>
          <w:szCs w:val="24"/>
          <w:lang w:val="en-ZA" w:eastAsia="en-ZA"/>
        </w:rPr>
        <w:t>(g)</w:t>
      </w:r>
      <w:r w:rsidRPr="006710E8">
        <w:rPr>
          <w:rFonts w:eastAsia="Times New Roman"/>
          <w:i/>
          <w:iCs/>
          <w:sz w:val="24"/>
          <w:szCs w:val="24"/>
          <w:lang w:val="en-ZA" w:eastAsia="en-ZA"/>
        </w:rPr>
        <w:tab/>
        <w:t>the ease with which evidentiary material could be concealed or destroyed; or</w:t>
      </w:r>
    </w:p>
    <w:p w14:paraId="10E5E5FC" w14:textId="39282D7A" w:rsidR="007B71CA" w:rsidRPr="006710E8" w:rsidRDefault="007B71CA" w:rsidP="007F07C5">
      <w:pPr>
        <w:widowControl/>
        <w:shd w:val="clear" w:color="auto" w:fill="FFFFFF"/>
        <w:autoSpaceDE/>
        <w:autoSpaceDN/>
        <w:spacing w:line="360" w:lineRule="auto"/>
        <w:ind w:left="2160" w:hanging="720"/>
        <w:contextualSpacing/>
        <w:jc w:val="both"/>
        <w:rPr>
          <w:rFonts w:eastAsia="Times New Roman"/>
          <w:i/>
          <w:iCs/>
          <w:sz w:val="24"/>
          <w:szCs w:val="24"/>
          <w:lang w:val="en-ZA" w:eastAsia="en-ZA"/>
        </w:rPr>
      </w:pPr>
      <w:r w:rsidRPr="006710E8">
        <w:rPr>
          <w:rFonts w:eastAsia="Times New Roman"/>
          <w:i/>
          <w:iCs/>
          <w:sz w:val="24"/>
          <w:szCs w:val="24"/>
          <w:lang w:val="en-ZA" w:eastAsia="en-ZA"/>
        </w:rPr>
        <w:t>(h)</w:t>
      </w:r>
      <w:r w:rsidRPr="006710E8">
        <w:rPr>
          <w:rFonts w:eastAsia="Times New Roman"/>
          <w:i/>
          <w:iCs/>
          <w:sz w:val="24"/>
          <w:szCs w:val="24"/>
          <w:lang w:val="en-ZA" w:eastAsia="en-ZA"/>
        </w:rPr>
        <w:tab/>
        <w:t>any other factor which in the opinion of the court should be taken into account.”</w:t>
      </w:r>
    </w:p>
    <w:p w14:paraId="19815D32" w14:textId="77777777" w:rsidR="007B71CA" w:rsidRPr="006710E8" w:rsidRDefault="007B71CA" w:rsidP="007F07C5">
      <w:pPr>
        <w:pStyle w:val="ListParagraph"/>
        <w:tabs>
          <w:tab w:val="left" w:pos="1447"/>
          <w:tab w:val="left" w:pos="1448"/>
        </w:tabs>
        <w:spacing w:line="360" w:lineRule="auto"/>
        <w:ind w:left="1387" w:right="233" w:firstLine="0"/>
        <w:contextualSpacing/>
        <w:jc w:val="both"/>
        <w:rPr>
          <w:sz w:val="24"/>
          <w:szCs w:val="24"/>
        </w:rPr>
      </w:pPr>
    </w:p>
    <w:p w14:paraId="3A4093DA" w14:textId="4242BCB0" w:rsidR="00A1420B"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56.</w:t>
      </w:r>
      <w:r w:rsidRPr="006710E8">
        <w:rPr>
          <w:iCs/>
          <w:spacing w:val="-8"/>
          <w:w w:val="99"/>
          <w:sz w:val="24"/>
          <w:szCs w:val="24"/>
        </w:rPr>
        <w:tab/>
      </w:r>
      <w:r w:rsidR="007B71CA" w:rsidRPr="00643012">
        <w:rPr>
          <w:sz w:val="24"/>
          <w:szCs w:val="24"/>
        </w:rPr>
        <w:t>In the present matter, the appellants and their father know the identity of the witnesses.  Their father knew which witnesses to take to Adv</w:t>
      </w:r>
      <w:r w:rsidR="00E731BC" w:rsidRPr="00643012">
        <w:rPr>
          <w:sz w:val="24"/>
          <w:szCs w:val="24"/>
        </w:rPr>
        <w:t>.</w:t>
      </w:r>
      <w:r w:rsidR="007B71CA" w:rsidRPr="00643012">
        <w:rPr>
          <w:sz w:val="24"/>
          <w:szCs w:val="24"/>
        </w:rPr>
        <w:t xml:space="preserve"> Adams</w:t>
      </w:r>
      <w:r w:rsidR="00D74027" w:rsidRPr="00643012">
        <w:rPr>
          <w:sz w:val="24"/>
          <w:szCs w:val="24"/>
        </w:rPr>
        <w:t xml:space="preserve"> (purportedly at the Public Prosecutor’s office)</w:t>
      </w:r>
      <w:r w:rsidR="007B71CA" w:rsidRPr="00643012">
        <w:rPr>
          <w:sz w:val="24"/>
          <w:szCs w:val="24"/>
        </w:rPr>
        <w:t xml:space="preserve"> in order for him to take statements from them, casting aspersions on the investigating officer.  That the appellants know the witnesses appears from the affidavit of the investigating officer</w:t>
      </w:r>
      <w:r w:rsidR="00A1420B" w:rsidRPr="00643012">
        <w:rPr>
          <w:sz w:val="24"/>
          <w:szCs w:val="24"/>
        </w:rPr>
        <w:t xml:space="preserve">:  she states that </w:t>
      </w:r>
      <w:r w:rsidR="00E731BC" w:rsidRPr="00643012">
        <w:rPr>
          <w:sz w:val="24"/>
          <w:szCs w:val="24"/>
        </w:rPr>
        <w:t xml:space="preserve">it appears from witness accounts that </w:t>
      </w:r>
      <w:r w:rsidR="00A1420B" w:rsidRPr="00643012">
        <w:rPr>
          <w:sz w:val="24"/>
          <w:szCs w:val="24"/>
        </w:rPr>
        <w:t>the ap</w:t>
      </w:r>
      <w:r w:rsidR="007B71CA" w:rsidRPr="00643012">
        <w:rPr>
          <w:sz w:val="24"/>
          <w:szCs w:val="24"/>
        </w:rPr>
        <w:t xml:space="preserve">pellants regularly visit the </w:t>
      </w:r>
      <w:r w:rsidR="007B71CA" w:rsidRPr="00643012">
        <w:rPr>
          <w:sz w:val="24"/>
          <w:szCs w:val="24"/>
        </w:rPr>
        <w:lastRenderedPageBreak/>
        <w:t xml:space="preserve">informal settlement, </w:t>
      </w:r>
      <w:r w:rsidR="00A1420B" w:rsidRPr="00643012">
        <w:rPr>
          <w:sz w:val="24"/>
          <w:szCs w:val="24"/>
        </w:rPr>
        <w:t xml:space="preserve">and that </w:t>
      </w:r>
      <w:r w:rsidR="007B71CA" w:rsidRPr="00643012">
        <w:rPr>
          <w:sz w:val="24"/>
          <w:szCs w:val="24"/>
        </w:rPr>
        <w:t>they</w:t>
      </w:r>
      <w:r w:rsidR="007B71CA" w:rsidRPr="00643012">
        <w:rPr>
          <w:spacing w:val="-37"/>
          <w:sz w:val="24"/>
          <w:szCs w:val="24"/>
        </w:rPr>
        <w:t xml:space="preserve"> </w:t>
      </w:r>
      <w:r w:rsidR="007B71CA" w:rsidRPr="00643012">
        <w:rPr>
          <w:sz w:val="24"/>
          <w:szCs w:val="24"/>
        </w:rPr>
        <w:t xml:space="preserve">also often </w:t>
      </w:r>
      <w:r w:rsidR="00A1420B" w:rsidRPr="00643012">
        <w:rPr>
          <w:sz w:val="24"/>
          <w:szCs w:val="24"/>
        </w:rPr>
        <w:t>take, without consent,</w:t>
      </w:r>
      <w:r w:rsidR="007B71CA" w:rsidRPr="00643012">
        <w:rPr>
          <w:sz w:val="24"/>
          <w:szCs w:val="24"/>
        </w:rPr>
        <w:t xml:space="preserve"> cement, stones and paving material for their </w:t>
      </w:r>
      <w:r w:rsidR="00A1420B" w:rsidRPr="00643012">
        <w:rPr>
          <w:sz w:val="24"/>
          <w:szCs w:val="24"/>
        </w:rPr>
        <w:t>f</w:t>
      </w:r>
      <w:r w:rsidR="007B71CA" w:rsidRPr="00643012">
        <w:rPr>
          <w:sz w:val="24"/>
          <w:szCs w:val="24"/>
        </w:rPr>
        <w:t>ather</w:t>
      </w:r>
      <w:r w:rsidR="00A1420B" w:rsidRPr="00643012">
        <w:rPr>
          <w:sz w:val="24"/>
          <w:szCs w:val="24"/>
        </w:rPr>
        <w:t>’s business</w:t>
      </w:r>
      <w:r w:rsidR="007B71CA" w:rsidRPr="00643012">
        <w:rPr>
          <w:sz w:val="24"/>
          <w:szCs w:val="24"/>
        </w:rPr>
        <w:t>. Neither of the appellants in their affidavits den</w:t>
      </w:r>
      <w:r w:rsidR="00023DA7" w:rsidRPr="00643012">
        <w:rPr>
          <w:sz w:val="24"/>
          <w:szCs w:val="24"/>
        </w:rPr>
        <w:t>ies</w:t>
      </w:r>
      <w:r w:rsidR="007B71CA" w:rsidRPr="00643012">
        <w:rPr>
          <w:sz w:val="24"/>
          <w:szCs w:val="24"/>
        </w:rPr>
        <w:t xml:space="preserve"> knowing the witnesses</w:t>
      </w:r>
      <w:r w:rsidR="00A1420B" w:rsidRPr="00643012">
        <w:rPr>
          <w:sz w:val="24"/>
          <w:szCs w:val="24"/>
        </w:rPr>
        <w:t xml:space="preserve"> – obviously so</w:t>
      </w:r>
      <w:r w:rsidR="00023DA7" w:rsidRPr="00643012">
        <w:rPr>
          <w:sz w:val="24"/>
          <w:szCs w:val="24"/>
        </w:rPr>
        <w:t>,</w:t>
      </w:r>
      <w:r w:rsidR="00A1420B" w:rsidRPr="00643012">
        <w:rPr>
          <w:sz w:val="24"/>
          <w:szCs w:val="24"/>
        </w:rPr>
        <w:t xml:space="preserve"> as they obtained affidavits from those witnesses.  The appellants’ father has since been arrested on charges of influencing and intimidating the</w:t>
      </w:r>
      <w:r w:rsidR="00A1420B" w:rsidRPr="00643012">
        <w:rPr>
          <w:spacing w:val="-7"/>
          <w:sz w:val="24"/>
          <w:szCs w:val="24"/>
        </w:rPr>
        <w:t xml:space="preserve"> </w:t>
      </w:r>
      <w:r w:rsidR="00A1420B" w:rsidRPr="00643012">
        <w:rPr>
          <w:sz w:val="24"/>
          <w:szCs w:val="24"/>
        </w:rPr>
        <w:t>witnesses</w:t>
      </w:r>
      <w:r w:rsidR="00023DA7" w:rsidRPr="00643012">
        <w:rPr>
          <w:sz w:val="24"/>
          <w:szCs w:val="24"/>
        </w:rPr>
        <w:t xml:space="preserve"> after they had made statements to the police.</w:t>
      </w:r>
    </w:p>
    <w:p w14:paraId="6ABD7836" w14:textId="77777777" w:rsidR="00A1420B" w:rsidRPr="006710E8" w:rsidRDefault="00A1420B" w:rsidP="007F07C5">
      <w:pPr>
        <w:pStyle w:val="ListParagraph"/>
        <w:tabs>
          <w:tab w:val="left" w:pos="1447"/>
          <w:tab w:val="left" w:pos="1448"/>
        </w:tabs>
        <w:spacing w:line="360" w:lineRule="auto"/>
        <w:ind w:left="1387" w:right="233" w:firstLine="0"/>
        <w:contextualSpacing/>
        <w:jc w:val="both"/>
        <w:rPr>
          <w:sz w:val="24"/>
          <w:szCs w:val="24"/>
        </w:rPr>
      </w:pPr>
    </w:p>
    <w:p w14:paraId="43075A21" w14:textId="237E876A" w:rsidR="00A1420B"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57.</w:t>
      </w:r>
      <w:r w:rsidRPr="006710E8">
        <w:rPr>
          <w:iCs/>
          <w:spacing w:val="-8"/>
          <w:w w:val="99"/>
          <w:sz w:val="24"/>
          <w:szCs w:val="24"/>
        </w:rPr>
        <w:tab/>
      </w:r>
      <w:r w:rsidR="00A1420B" w:rsidRPr="00643012">
        <w:rPr>
          <w:sz w:val="24"/>
          <w:szCs w:val="24"/>
        </w:rPr>
        <w:t>The State argues that bail conditions will be unenforceable as the witnesses all reside in an informal settlement where they are essentially without protection</w:t>
      </w:r>
      <w:r w:rsidR="00A1420B" w:rsidRPr="00643012">
        <w:rPr>
          <w:spacing w:val="-3"/>
          <w:sz w:val="24"/>
          <w:szCs w:val="24"/>
        </w:rPr>
        <w:t xml:space="preserve">. </w:t>
      </w:r>
      <w:r w:rsidR="00A1420B" w:rsidRPr="00643012">
        <w:rPr>
          <w:sz w:val="24"/>
          <w:szCs w:val="24"/>
        </w:rPr>
        <w:t>The appellants live close to the witnesses, and would have easy access to them</w:t>
      </w:r>
      <w:r w:rsidR="00023DA7" w:rsidRPr="00643012">
        <w:rPr>
          <w:sz w:val="24"/>
          <w:szCs w:val="24"/>
        </w:rPr>
        <w:t xml:space="preserve"> even through intermediaries</w:t>
      </w:r>
      <w:r w:rsidR="00A1420B" w:rsidRPr="00643012">
        <w:rPr>
          <w:sz w:val="24"/>
          <w:szCs w:val="24"/>
        </w:rPr>
        <w:t>, as has already been proven by their father’s conduct.</w:t>
      </w:r>
      <w:r w:rsidR="000C583F" w:rsidRPr="00643012">
        <w:rPr>
          <w:sz w:val="24"/>
          <w:szCs w:val="24"/>
        </w:rPr>
        <w:t xml:space="preserve">  I agree with this contention.  It appears from the evidence on record that the appellants’ father is feared in the community.  The fact that he is himself in custody following the interference with the witnesses is cold comfort to witnesses. He evidently has influence in the community.</w:t>
      </w:r>
    </w:p>
    <w:p w14:paraId="4681BC45" w14:textId="77777777" w:rsidR="00A1420B" w:rsidRPr="006710E8" w:rsidRDefault="00A1420B" w:rsidP="007F07C5">
      <w:pPr>
        <w:pStyle w:val="ListParagraph"/>
        <w:tabs>
          <w:tab w:val="left" w:pos="1447"/>
          <w:tab w:val="left" w:pos="1448"/>
        </w:tabs>
        <w:spacing w:line="360" w:lineRule="auto"/>
        <w:ind w:left="1387" w:right="233" w:firstLine="0"/>
        <w:contextualSpacing/>
        <w:jc w:val="both"/>
        <w:rPr>
          <w:sz w:val="24"/>
          <w:szCs w:val="24"/>
        </w:rPr>
      </w:pPr>
    </w:p>
    <w:p w14:paraId="08096309" w14:textId="334B74AA" w:rsidR="00A1420B"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58.</w:t>
      </w:r>
      <w:r w:rsidRPr="006710E8">
        <w:rPr>
          <w:iCs/>
          <w:spacing w:val="-8"/>
          <w:w w:val="99"/>
          <w:sz w:val="24"/>
          <w:szCs w:val="24"/>
        </w:rPr>
        <w:tab/>
      </w:r>
      <w:r w:rsidR="00E42BAB" w:rsidRPr="00643012">
        <w:rPr>
          <w:sz w:val="24"/>
          <w:szCs w:val="24"/>
        </w:rPr>
        <w:t xml:space="preserve">Ground 2 states that the </w:t>
      </w:r>
      <w:r w:rsidR="00A1420B" w:rsidRPr="00643012">
        <w:rPr>
          <w:sz w:val="24"/>
          <w:szCs w:val="24"/>
        </w:rPr>
        <w:t>m</w:t>
      </w:r>
      <w:r w:rsidR="006A3DD6" w:rsidRPr="00643012">
        <w:rPr>
          <w:sz w:val="24"/>
          <w:szCs w:val="24"/>
        </w:rPr>
        <w:t>agistrate</w:t>
      </w:r>
      <w:r w:rsidR="00E42BAB" w:rsidRPr="00643012">
        <w:rPr>
          <w:sz w:val="24"/>
          <w:szCs w:val="24"/>
        </w:rPr>
        <w:t xml:space="preserve"> </w:t>
      </w:r>
      <w:r w:rsidR="00266892" w:rsidRPr="00643012">
        <w:rPr>
          <w:sz w:val="24"/>
          <w:szCs w:val="24"/>
        </w:rPr>
        <w:t xml:space="preserve">made an error when he </w:t>
      </w:r>
      <w:r w:rsidR="00E42BAB" w:rsidRPr="00643012">
        <w:rPr>
          <w:sz w:val="24"/>
          <w:szCs w:val="24"/>
        </w:rPr>
        <w:t xml:space="preserve">held that the appellants interfered with the </w:t>
      </w:r>
      <w:r w:rsidR="00A1420B" w:rsidRPr="00643012">
        <w:rPr>
          <w:sz w:val="24"/>
          <w:szCs w:val="24"/>
        </w:rPr>
        <w:t>S</w:t>
      </w:r>
      <w:r w:rsidR="00E42BAB" w:rsidRPr="00643012">
        <w:rPr>
          <w:sz w:val="24"/>
          <w:szCs w:val="24"/>
        </w:rPr>
        <w:t>tate witnesses. The</w:t>
      </w:r>
      <w:r w:rsidR="00A1420B" w:rsidRPr="00643012">
        <w:rPr>
          <w:sz w:val="24"/>
          <w:szCs w:val="24"/>
        </w:rPr>
        <w:t xml:space="preserve"> m</w:t>
      </w:r>
      <w:r w:rsidR="006A3DD6" w:rsidRPr="00643012">
        <w:rPr>
          <w:sz w:val="24"/>
          <w:szCs w:val="24"/>
        </w:rPr>
        <w:t>agistrate</w:t>
      </w:r>
      <w:r w:rsidR="00E42BAB" w:rsidRPr="00643012">
        <w:rPr>
          <w:sz w:val="24"/>
          <w:szCs w:val="24"/>
        </w:rPr>
        <w:t xml:space="preserve"> stated in his judgment that </w:t>
      </w:r>
      <w:r w:rsidR="00E42BAB" w:rsidRPr="00643012">
        <w:rPr>
          <w:i/>
          <w:sz w:val="24"/>
          <w:szCs w:val="24"/>
        </w:rPr>
        <w:t xml:space="preserve">“2 </w:t>
      </w:r>
      <w:r w:rsidR="00E42BAB" w:rsidRPr="00643012">
        <w:rPr>
          <w:i/>
          <w:sz w:val="24"/>
          <w:szCs w:val="24"/>
        </w:rPr>
        <w:t xml:space="preserve">and 3 </w:t>
      </w:r>
      <w:r w:rsidR="00023DA7" w:rsidRPr="00643012">
        <w:rPr>
          <w:i/>
          <w:sz w:val="24"/>
          <w:szCs w:val="24"/>
        </w:rPr>
        <w:t>[</w:t>
      </w:r>
      <w:r w:rsidR="00E42BAB" w:rsidRPr="00643012">
        <w:rPr>
          <w:i/>
          <w:sz w:val="24"/>
          <w:szCs w:val="24"/>
        </w:rPr>
        <w:t>refe</w:t>
      </w:r>
      <w:r w:rsidR="00023DA7" w:rsidRPr="00643012">
        <w:rPr>
          <w:i/>
          <w:sz w:val="24"/>
          <w:szCs w:val="24"/>
        </w:rPr>
        <w:t>r</w:t>
      </w:r>
      <w:r w:rsidR="00E42BAB" w:rsidRPr="00643012">
        <w:rPr>
          <w:i/>
          <w:sz w:val="24"/>
          <w:szCs w:val="24"/>
        </w:rPr>
        <w:t>r</w:t>
      </w:r>
      <w:r w:rsidR="00023DA7" w:rsidRPr="00643012">
        <w:rPr>
          <w:i/>
          <w:sz w:val="24"/>
          <w:szCs w:val="24"/>
        </w:rPr>
        <w:t>ing</w:t>
      </w:r>
      <w:r w:rsidR="00E42BAB" w:rsidRPr="00643012">
        <w:rPr>
          <w:i/>
          <w:sz w:val="24"/>
          <w:szCs w:val="24"/>
        </w:rPr>
        <w:t xml:space="preserve"> </w:t>
      </w:r>
      <w:r w:rsidR="00E42BAB" w:rsidRPr="00643012">
        <w:rPr>
          <w:i/>
          <w:spacing w:val="-3"/>
          <w:sz w:val="24"/>
          <w:szCs w:val="24"/>
        </w:rPr>
        <w:t xml:space="preserve">to </w:t>
      </w:r>
      <w:r w:rsidR="00E42BAB" w:rsidRPr="00643012">
        <w:rPr>
          <w:i/>
          <w:sz w:val="24"/>
          <w:szCs w:val="24"/>
        </w:rPr>
        <w:t>the appellants</w:t>
      </w:r>
      <w:r w:rsidR="00023DA7" w:rsidRPr="00643012">
        <w:rPr>
          <w:i/>
          <w:sz w:val="24"/>
          <w:szCs w:val="24"/>
        </w:rPr>
        <w:t>]</w:t>
      </w:r>
      <w:r w:rsidR="00E42BAB" w:rsidRPr="00643012">
        <w:rPr>
          <w:i/>
          <w:sz w:val="24"/>
          <w:szCs w:val="24"/>
        </w:rPr>
        <w:t xml:space="preserve"> have, directly or indirectly, messed with state witnesses.” </w:t>
      </w:r>
    </w:p>
    <w:p w14:paraId="20DA788B" w14:textId="77777777" w:rsidR="00A1420B" w:rsidRPr="006710E8" w:rsidRDefault="00A1420B" w:rsidP="007F07C5">
      <w:pPr>
        <w:pStyle w:val="ListParagraph"/>
        <w:tabs>
          <w:tab w:val="left" w:pos="1447"/>
          <w:tab w:val="left" w:pos="1448"/>
        </w:tabs>
        <w:spacing w:line="360" w:lineRule="auto"/>
        <w:ind w:left="1387" w:right="233" w:firstLine="0"/>
        <w:contextualSpacing/>
        <w:jc w:val="both"/>
        <w:rPr>
          <w:sz w:val="24"/>
          <w:szCs w:val="24"/>
        </w:rPr>
      </w:pPr>
    </w:p>
    <w:p w14:paraId="58637CAB" w14:textId="00B92389" w:rsidR="00266892"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59.</w:t>
      </w:r>
      <w:r w:rsidRPr="006710E8">
        <w:rPr>
          <w:iCs/>
          <w:spacing w:val="-8"/>
          <w:w w:val="99"/>
          <w:sz w:val="24"/>
          <w:szCs w:val="24"/>
        </w:rPr>
        <w:tab/>
      </w:r>
      <w:r w:rsidR="00E42BAB" w:rsidRPr="00643012">
        <w:rPr>
          <w:sz w:val="24"/>
          <w:szCs w:val="24"/>
        </w:rPr>
        <w:t>I</w:t>
      </w:r>
      <w:r w:rsidR="00A1420B" w:rsidRPr="00643012">
        <w:rPr>
          <w:sz w:val="24"/>
          <w:szCs w:val="24"/>
        </w:rPr>
        <w:t xml:space="preserve">ronically, the </w:t>
      </w:r>
      <w:r w:rsidR="00E42BAB" w:rsidRPr="00643012">
        <w:rPr>
          <w:sz w:val="24"/>
          <w:szCs w:val="24"/>
        </w:rPr>
        <w:t xml:space="preserve">appellants attached </w:t>
      </w:r>
      <w:r w:rsidR="00A1420B" w:rsidRPr="00643012">
        <w:rPr>
          <w:sz w:val="24"/>
          <w:szCs w:val="24"/>
        </w:rPr>
        <w:t xml:space="preserve">the </w:t>
      </w:r>
      <w:r w:rsidR="00E42BAB" w:rsidRPr="00643012">
        <w:rPr>
          <w:sz w:val="24"/>
          <w:szCs w:val="24"/>
        </w:rPr>
        <w:t xml:space="preserve">statements of </w:t>
      </w:r>
      <w:r w:rsidR="00A1420B" w:rsidRPr="00643012">
        <w:rPr>
          <w:sz w:val="24"/>
          <w:szCs w:val="24"/>
        </w:rPr>
        <w:t>S</w:t>
      </w:r>
      <w:r w:rsidR="00E42BAB" w:rsidRPr="00643012">
        <w:rPr>
          <w:sz w:val="24"/>
          <w:szCs w:val="24"/>
        </w:rPr>
        <w:t xml:space="preserve">tate witnesses </w:t>
      </w:r>
      <w:r w:rsidR="00A1420B" w:rsidRPr="00643012">
        <w:rPr>
          <w:sz w:val="24"/>
          <w:szCs w:val="24"/>
        </w:rPr>
        <w:t xml:space="preserve">(obtained by their father) </w:t>
      </w:r>
      <w:r w:rsidR="00E42BAB" w:rsidRPr="00643012">
        <w:rPr>
          <w:sz w:val="24"/>
          <w:szCs w:val="24"/>
        </w:rPr>
        <w:t xml:space="preserve">to their applications in support of bail. They were therefore aware </w:t>
      </w:r>
      <w:r w:rsidR="00A1420B" w:rsidRPr="00643012">
        <w:rPr>
          <w:sz w:val="24"/>
          <w:szCs w:val="24"/>
        </w:rPr>
        <w:t xml:space="preserve">of the fact that those </w:t>
      </w:r>
      <w:r w:rsidR="00E42BAB" w:rsidRPr="00643012">
        <w:rPr>
          <w:sz w:val="24"/>
          <w:szCs w:val="24"/>
        </w:rPr>
        <w:t xml:space="preserve">witnesses had been approached by their </w:t>
      </w:r>
      <w:r w:rsidR="00A1420B" w:rsidRPr="00643012">
        <w:rPr>
          <w:sz w:val="24"/>
          <w:szCs w:val="24"/>
        </w:rPr>
        <w:t>f</w:t>
      </w:r>
      <w:r w:rsidR="00E42BAB" w:rsidRPr="00643012">
        <w:rPr>
          <w:sz w:val="24"/>
          <w:szCs w:val="24"/>
        </w:rPr>
        <w:t>ather, and taken to a l</w:t>
      </w:r>
      <w:r w:rsidR="00A1420B" w:rsidRPr="00643012">
        <w:rPr>
          <w:sz w:val="24"/>
          <w:szCs w:val="24"/>
        </w:rPr>
        <w:t>awyer</w:t>
      </w:r>
      <w:r w:rsidR="00E42BAB" w:rsidRPr="00643012">
        <w:rPr>
          <w:sz w:val="24"/>
          <w:szCs w:val="24"/>
        </w:rPr>
        <w:t xml:space="preserve"> </w:t>
      </w:r>
      <w:r w:rsidR="003F0E83" w:rsidRPr="00643012">
        <w:rPr>
          <w:sz w:val="24"/>
          <w:szCs w:val="24"/>
        </w:rPr>
        <w:t xml:space="preserve">(an Adv. Adams, purportedly employed at the Public Protector’s office) </w:t>
      </w:r>
      <w:r w:rsidR="00E42BAB" w:rsidRPr="00643012">
        <w:rPr>
          <w:sz w:val="24"/>
          <w:szCs w:val="24"/>
        </w:rPr>
        <w:t>to provide affidavit</w:t>
      </w:r>
      <w:r w:rsidR="00A1420B" w:rsidRPr="00643012">
        <w:rPr>
          <w:sz w:val="24"/>
          <w:szCs w:val="24"/>
        </w:rPr>
        <w:t>s</w:t>
      </w:r>
      <w:r w:rsidR="00E42BAB" w:rsidRPr="00643012">
        <w:rPr>
          <w:sz w:val="24"/>
          <w:szCs w:val="24"/>
        </w:rPr>
        <w:t xml:space="preserve"> sup</w:t>
      </w:r>
      <w:r w:rsidR="00E42BAB" w:rsidRPr="00643012">
        <w:rPr>
          <w:sz w:val="24"/>
          <w:szCs w:val="24"/>
        </w:rPr>
        <w:t>posedly contradict</w:t>
      </w:r>
      <w:r w:rsidR="00A1420B" w:rsidRPr="00643012">
        <w:rPr>
          <w:sz w:val="24"/>
          <w:szCs w:val="24"/>
        </w:rPr>
        <w:t>ing</w:t>
      </w:r>
      <w:r w:rsidR="00E42BAB" w:rsidRPr="00643012">
        <w:rPr>
          <w:sz w:val="24"/>
          <w:szCs w:val="24"/>
        </w:rPr>
        <w:t xml:space="preserve"> their witness statements </w:t>
      </w:r>
      <w:r w:rsidR="00023DA7" w:rsidRPr="00643012">
        <w:rPr>
          <w:sz w:val="24"/>
          <w:szCs w:val="24"/>
        </w:rPr>
        <w:t>previously</w:t>
      </w:r>
      <w:r w:rsidR="00A1420B" w:rsidRPr="00643012">
        <w:rPr>
          <w:sz w:val="24"/>
          <w:szCs w:val="24"/>
        </w:rPr>
        <w:t xml:space="preserve"> made to the police.</w:t>
      </w:r>
      <w:r w:rsidR="00E42BAB" w:rsidRPr="00643012">
        <w:rPr>
          <w:sz w:val="24"/>
          <w:szCs w:val="24"/>
        </w:rPr>
        <w:t xml:space="preserve"> This is what the </w:t>
      </w:r>
      <w:r w:rsidR="00A1420B" w:rsidRPr="00643012">
        <w:rPr>
          <w:sz w:val="24"/>
          <w:szCs w:val="24"/>
        </w:rPr>
        <w:t>m</w:t>
      </w:r>
      <w:r w:rsidR="006A3DD6" w:rsidRPr="00643012">
        <w:rPr>
          <w:sz w:val="24"/>
          <w:szCs w:val="24"/>
        </w:rPr>
        <w:t>agistrate</w:t>
      </w:r>
      <w:r w:rsidR="00E42BAB" w:rsidRPr="00643012">
        <w:rPr>
          <w:sz w:val="24"/>
          <w:szCs w:val="24"/>
        </w:rPr>
        <w:t xml:space="preserve"> found to be </w:t>
      </w:r>
      <w:r w:rsidR="00A1420B" w:rsidRPr="00643012">
        <w:rPr>
          <w:sz w:val="24"/>
          <w:szCs w:val="24"/>
        </w:rPr>
        <w:t>untoward</w:t>
      </w:r>
      <w:r w:rsidR="00266892" w:rsidRPr="00643012">
        <w:rPr>
          <w:sz w:val="24"/>
          <w:szCs w:val="24"/>
        </w:rPr>
        <w:t>:</w:t>
      </w:r>
      <w:r w:rsidR="00E42BAB" w:rsidRPr="00643012">
        <w:rPr>
          <w:sz w:val="24"/>
          <w:szCs w:val="24"/>
        </w:rPr>
        <w:t xml:space="preserve"> that applicants for bail, where the safety of the witnesses must be considered, </w:t>
      </w:r>
      <w:r w:rsidR="00A1420B" w:rsidRPr="00643012">
        <w:rPr>
          <w:sz w:val="24"/>
          <w:szCs w:val="24"/>
        </w:rPr>
        <w:t>could a</w:t>
      </w:r>
      <w:r w:rsidR="00E42BAB" w:rsidRPr="00643012">
        <w:rPr>
          <w:sz w:val="24"/>
          <w:szCs w:val="24"/>
        </w:rPr>
        <w:t xml:space="preserve">ttach </w:t>
      </w:r>
      <w:r w:rsidR="00A1420B" w:rsidRPr="00643012">
        <w:rPr>
          <w:sz w:val="24"/>
          <w:szCs w:val="24"/>
        </w:rPr>
        <w:t xml:space="preserve">affidavits from State witnesses </w:t>
      </w:r>
      <w:r w:rsidR="00E42BAB" w:rsidRPr="00643012">
        <w:rPr>
          <w:sz w:val="24"/>
          <w:szCs w:val="24"/>
        </w:rPr>
        <w:t xml:space="preserve">in </w:t>
      </w:r>
      <w:r w:rsidR="00E42BAB" w:rsidRPr="00643012">
        <w:rPr>
          <w:sz w:val="24"/>
          <w:szCs w:val="24"/>
        </w:rPr>
        <w:t xml:space="preserve">support of their bail applications. </w:t>
      </w:r>
      <w:r w:rsidR="00A1420B" w:rsidRPr="00643012">
        <w:rPr>
          <w:sz w:val="24"/>
          <w:szCs w:val="24"/>
        </w:rPr>
        <w:t>As indicated, the obtaining of those statements ha</w:t>
      </w:r>
      <w:r w:rsidR="00266892" w:rsidRPr="00643012">
        <w:rPr>
          <w:sz w:val="24"/>
          <w:szCs w:val="24"/>
        </w:rPr>
        <w:t>s</w:t>
      </w:r>
      <w:r w:rsidR="00A1420B" w:rsidRPr="00643012">
        <w:rPr>
          <w:sz w:val="24"/>
          <w:szCs w:val="24"/>
        </w:rPr>
        <w:t xml:space="preserve"> led to </w:t>
      </w:r>
      <w:r w:rsidR="00E42BAB" w:rsidRPr="00643012">
        <w:rPr>
          <w:sz w:val="24"/>
          <w:szCs w:val="24"/>
        </w:rPr>
        <w:t xml:space="preserve">charges </w:t>
      </w:r>
      <w:r w:rsidR="00023DA7" w:rsidRPr="00643012">
        <w:rPr>
          <w:sz w:val="24"/>
          <w:szCs w:val="24"/>
        </w:rPr>
        <w:t xml:space="preserve">against the appellants’ father </w:t>
      </w:r>
      <w:r w:rsidR="00E42BAB" w:rsidRPr="00643012">
        <w:rPr>
          <w:sz w:val="24"/>
          <w:szCs w:val="24"/>
        </w:rPr>
        <w:t xml:space="preserve">relating to the intimidation and interference of the </w:t>
      </w:r>
      <w:r w:rsidR="00023DA7" w:rsidRPr="00643012">
        <w:rPr>
          <w:sz w:val="24"/>
          <w:szCs w:val="24"/>
        </w:rPr>
        <w:t>S</w:t>
      </w:r>
      <w:r w:rsidR="00E42BAB" w:rsidRPr="00643012">
        <w:rPr>
          <w:sz w:val="24"/>
          <w:szCs w:val="24"/>
        </w:rPr>
        <w:t>tate</w:t>
      </w:r>
      <w:r w:rsidR="00E42BAB" w:rsidRPr="00643012">
        <w:rPr>
          <w:spacing w:val="-22"/>
          <w:sz w:val="24"/>
          <w:szCs w:val="24"/>
        </w:rPr>
        <w:t xml:space="preserve"> </w:t>
      </w:r>
      <w:r w:rsidR="00E42BAB" w:rsidRPr="00643012">
        <w:rPr>
          <w:sz w:val="24"/>
          <w:szCs w:val="24"/>
        </w:rPr>
        <w:lastRenderedPageBreak/>
        <w:t>witnesses.</w:t>
      </w:r>
    </w:p>
    <w:p w14:paraId="0ED1F19D" w14:textId="77777777" w:rsidR="00266892" w:rsidRPr="006710E8" w:rsidRDefault="00266892" w:rsidP="007F07C5">
      <w:pPr>
        <w:pStyle w:val="ListParagraph"/>
        <w:tabs>
          <w:tab w:val="left" w:pos="1447"/>
          <w:tab w:val="left" w:pos="1448"/>
        </w:tabs>
        <w:spacing w:line="360" w:lineRule="auto"/>
        <w:ind w:left="1387" w:right="233" w:firstLine="0"/>
        <w:contextualSpacing/>
        <w:jc w:val="both"/>
        <w:rPr>
          <w:sz w:val="24"/>
          <w:szCs w:val="24"/>
        </w:rPr>
      </w:pPr>
    </w:p>
    <w:p w14:paraId="22B52F70" w14:textId="6F4971D3" w:rsidR="004B450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60.</w:t>
      </w:r>
      <w:r w:rsidRPr="006710E8">
        <w:rPr>
          <w:iCs/>
          <w:spacing w:val="-8"/>
          <w:w w:val="99"/>
          <w:sz w:val="24"/>
          <w:szCs w:val="24"/>
        </w:rPr>
        <w:tab/>
      </w:r>
      <w:r w:rsidR="004B450E" w:rsidRPr="00643012">
        <w:rPr>
          <w:sz w:val="24"/>
          <w:szCs w:val="24"/>
        </w:rPr>
        <w:t>The appellants argue that no allegations of intimidation are levelled against either of the</w:t>
      </w:r>
      <w:r w:rsidR="00023DA7" w:rsidRPr="00643012">
        <w:rPr>
          <w:sz w:val="24"/>
          <w:szCs w:val="24"/>
        </w:rPr>
        <w:t>m</w:t>
      </w:r>
      <w:r w:rsidR="004B450E" w:rsidRPr="00643012">
        <w:rPr>
          <w:sz w:val="24"/>
          <w:szCs w:val="24"/>
        </w:rPr>
        <w:t xml:space="preserve"> by the investigating officer.  They are also not charged with the alleged intimidation of witnesses, and there is no allegation that any alleged act of intimidation can be attributed  to</w:t>
      </w:r>
      <w:r w:rsidR="004B450E" w:rsidRPr="00643012">
        <w:rPr>
          <w:spacing w:val="40"/>
          <w:sz w:val="24"/>
          <w:szCs w:val="24"/>
        </w:rPr>
        <w:t xml:space="preserve"> </w:t>
      </w:r>
      <w:r w:rsidR="004B450E" w:rsidRPr="00643012">
        <w:rPr>
          <w:sz w:val="24"/>
          <w:szCs w:val="24"/>
        </w:rPr>
        <w:t>them. Accordingly, there is no evidence that the appellants threatened any</w:t>
      </w:r>
      <w:r w:rsidR="004B450E" w:rsidRPr="00643012">
        <w:rPr>
          <w:spacing w:val="28"/>
          <w:sz w:val="24"/>
          <w:szCs w:val="24"/>
        </w:rPr>
        <w:t xml:space="preserve"> </w:t>
      </w:r>
      <w:r w:rsidR="004B450E" w:rsidRPr="00643012">
        <w:rPr>
          <w:sz w:val="24"/>
          <w:szCs w:val="24"/>
        </w:rPr>
        <w:t>witnesses.</w:t>
      </w:r>
    </w:p>
    <w:p w14:paraId="692099B2" w14:textId="77777777" w:rsidR="004B450E" w:rsidRPr="006710E8" w:rsidRDefault="004B450E" w:rsidP="007F07C5">
      <w:pPr>
        <w:pStyle w:val="ListParagraph"/>
        <w:tabs>
          <w:tab w:val="left" w:pos="1447"/>
          <w:tab w:val="left" w:pos="1448"/>
        </w:tabs>
        <w:spacing w:line="360" w:lineRule="auto"/>
        <w:ind w:left="1387" w:right="233" w:firstLine="0"/>
        <w:contextualSpacing/>
        <w:jc w:val="right"/>
        <w:rPr>
          <w:sz w:val="24"/>
          <w:szCs w:val="24"/>
        </w:rPr>
      </w:pPr>
    </w:p>
    <w:p w14:paraId="71885E69" w14:textId="1CFB7E5E" w:rsidR="00266892"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61.</w:t>
      </w:r>
      <w:r w:rsidRPr="006710E8">
        <w:rPr>
          <w:iCs/>
          <w:spacing w:val="-8"/>
          <w:w w:val="99"/>
          <w:sz w:val="24"/>
          <w:szCs w:val="24"/>
        </w:rPr>
        <w:tab/>
      </w:r>
      <w:r w:rsidR="00266892" w:rsidRPr="00643012">
        <w:rPr>
          <w:sz w:val="24"/>
          <w:szCs w:val="24"/>
        </w:rPr>
        <w:t xml:space="preserve">A consideration of the content of the statements taken as well as the surrounding circumstances indicates that the appellants’ father is not an accused on the charges that the appellants are facing. His conduct was therefore aimed solely at attempting to do whatever he could to derail the prosecution of his sons.  It is a logical conclusion that this was done for the benefit </w:t>
      </w:r>
      <w:r w:rsidR="00266892" w:rsidRPr="00643012">
        <w:rPr>
          <w:spacing w:val="3"/>
          <w:sz w:val="24"/>
          <w:szCs w:val="24"/>
        </w:rPr>
        <w:t xml:space="preserve">of </w:t>
      </w:r>
      <w:r w:rsidR="00266892" w:rsidRPr="00643012">
        <w:rPr>
          <w:sz w:val="24"/>
          <w:szCs w:val="24"/>
        </w:rPr>
        <w:t>the</w:t>
      </w:r>
      <w:r w:rsidR="00023DA7" w:rsidRPr="00643012">
        <w:rPr>
          <w:sz w:val="24"/>
          <w:szCs w:val="24"/>
        </w:rPr>
        <w:t xml:space="preserve"> </w:t>
      </w:r>
      <w:r w:rsidR="00266892" w:rsidRPr="00643012">
        <w:rPr>
          <w:spacing w:val="-44"/>
          <w:sz w:val="24"/>
          <w:szCs w:val="24"/>
        </w:rPr>
        <w:t xml:space="preserve"> </w:t>
      </w:r>
      <w:r w:rsidR="00266892" w:rsidRPr="00643012">
        <w:rPr>
          <w:sz w:val="24"/>
          <w:szCs w:val="24"/>
        </w:rPr>
        <w:t>appellants, and not for himself.</w:t>
      </w:r>
      <w:r w:rsidR="00D74027" w:rsidRPr="00643012">
        <w:rPr>
          <w:sz w:val="24"/>
          <w:szCs w:val="24"/>
        </w:rPr>
        <w:t xml:space="preserve">  I agree with the submission made by counsel for the State that interference with witnesses on the appellants’ behalf </w:t>
      </w:r>
      <w:r w:rsidR="00023DA7" w:rsidRPr="00643012">
        <w:rPr>
          <w:sz w:val="24"/>
          <w:szCs w:val="24"/>
        </w:rPr>
        <w:t xml:space="preserve">by a family member as close as their father </w:t>
      </w:r>
      <w:r w:rsidR="00D74027" w:rsidRPr="00643012">
        <w:rPr>
          <w:sz w:val="24"/>
          <w:szCs w:val="24"/>
        </w:rPr>
        <w:t>is as good as interference by the appellants themselves.</w:t>
      </w:r>
    </w:p>
    <w:p w14:paraId="2918C277" w14:textId="77777777" w:rsidR="00266892" w:rsidRPr="006710E8" w:rsidRDefault="00266892" w:rsidP="007F07C5">
      <w:pPr>
        <w:pStyle w:val="ListParagraph"/>
        <w:tabs>
          <w:tab w:val="left" w:pos="1447"/>
          <w:tab w:val="left" w:pos="1448"/>
        </w:tabs>
        <w:spacing w:line="360" w:lineRule="auto"/>
        <w:ind w:left="1387" w:right="233" w:firstLine="0"/>
        <w:contextualSpacing/>
        <w:jc w:val="both"/>
        <w:rPr>
          <w:sz w:val="24"/>
          <w:szCs w:val="24"/>
        </w:rPr>
      </w:pPr>
    </w:p>
    <w:p w14:paraId="1776EFB9" w14:textId="1FF43F60" w:rsidR="00266892"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62.</w:t>
      </w:r>
      <w:r w:rsidRPr="006710E8">
        <w:rPr>
          <w:iCs/>
          <w:spacing w:val="-8"/>
          <w:w w:val="99"/>
          <w:sz w:val="24"/>
          <w:szCs w:val="24"/>
        </w:rPr>
        <w:tab/>
      </w:r>
      <w:r w:rsidR="00E42BAB" w:rsidRPr="00643012">
        <w:rPr>
          <w:sz w:val="24"/>
          <w:szCs w:val="24"/>
        </w:rPr>
        <w:t>I</w:t>
      </w:r>
      <w:r w:rsidR="00266892" w:rsidRPr="00643012">
        <w:rPr>
          <w:sz w:val="24"/>
          <w:szCs w:val="24"/>
        </w:rPr>
        <w:t xml:space="preserve">n these circumstances, </w:t>
      </w:r>
      <w:r w:rsidR="00E42BAB" w:rsidRPr="00643012">
        <w:rPr>
          <w:sz w:val="24"/>
          <w:szCs w:val="24"/>
        </w:rPr>
        <w:t xml:space="preserve">the appellants have </w:t>
      </w:r>
      <w:r w:rsidR="00E42BAB" w:rsidRPr="00643012">
        <w:rPr>
          <w:i/>
          <w:sz w:val="24"/>
          <w:szCs w:val="24"/>
        </w:rPr>
        <w:t>“directly or indirectly m</w:t>
      </w:r>
      <w:r w:rsidR="00E42BAB" w:rsidRPr="00643012">
        <w:rPr>
          <w:i/>
          <w:sz w:val="24"/>
          <w:szCs w:val="24"/>
        </w:rPr>
        <w:t>essed with the State witnesses”</w:t>
      </w:r>
      <w:r w:rsidR="00266892" w:rsidRPr="00643012">
        <w:rPr>
          <w:i/>
          <w:sz w:val="24"/>
          <w:szCs w:val="24"/>
        </w:rPr>
        <w:t>,</w:t>
      </w:r>
      <w:r w:rsidR="00266892" w:rsidRPr="00643012">
        <w:rPr>
          <w:iCs/>
          <w:sz w:val="24"/>
          <w:szCs w:val="24"/>
        </w:rPr>
        <w:t xml:space="preserve"> in the words of the magistrate. </w:t>
      </w:r>
      <w:r w:rsidR="00266892" w:rsidRPr="00643012">
        <w:rPr>
          <w:i/>
          <w:sz w:val="24"/>
          <w:szCs w:val="24"/>
        </w:rPr>
        <w:t xml:space="preserve"> </w:t>
      </w:r>
      <w:r w:rsidR="00266892" w:rsidRPr="00643012">
        <w:rPr>
          <w:sz w:val="24"/>
          <w:szCs w:val="24"/>
        </w:rPr>
        <w:t xml:space="preserve">In </w:t>
      </w:r>
      <w:r w:rsidR="00266892" w:rsidRPr="00643012">
        <w:rPr>
          <w:bCs/>
          <w:i/>
          <w:iCs/>
          <w:sz w:val="24"/>
          <w:szCs w:val="24"/>
        </w:rPr>
        <w:t>S v Dlamini, Dladla, Joubert, Schietekat</w:t>
      </w:r>
      <w:r w:rsidR="00266892" w:rsidRPr="006710E8">
        <w:rPr>
          <w:rStyle w:val="FootnoteReference"/>
          <w:bCs/>
          <w:sz w:val="24"/>
          <w:szCs w:val="24"/>
        </w:rPr>
        <w:footnoteReference w:id="19"/>
      </w:r>
      <w:r w:rsidR="00266892" w:rsidRPr="00643012">
        <w:rPr>
          <w:bCs/>
          <w:sz w:val="24"/>
          <w:szCs w:val="24"/>
        </w:rPr>
        <w:t xml:space="preserve"> the Constitutional Court held that: </w:t>
      </w:r>
      <w:r w:rsidR="00266892" w:rsidRPr="00643012">
        <w:rPr>
          <w:i/>
          <w:sz w:val="24"/>
          <w:szCs w:val="24"/>
        </w:rPr>
        <w:t xml:space="preserve">“…The focus at the bail stage </w:t>
      </w:r>
      <w:r w:rsidR="00266892" w:rsidRPr="00643012">
        <w:rPr>
          <w:i/>
          <w:spacing w:val="-3"/>
          <w:sz w:val="24"/>
          <w:szCs w:val="24"/>
        </w:rPr>
        <w:t xml:space="preserve">is </w:t>
      </w:r>
      <w:r w:rsidR="00266892" w:rsidRPr="00643012">
        <w:rPr>
          <w:i/>
          <w:sz w:val="24"/>
          <w:szCs w:val="24"/>
        </w:rPr>
        <w:t xml:space="preserve">to decide whether the interests of justice permit the release of the accused pending trial; and that entails, </w:t>
      </w:r>
      <w:r w:rsidR="00266892" w:rsidRPr="00643012">
        <w:rPr>
          <w:i/>
          <w:spacing w:val="-3"/>
          <w:sz w:val="24"/>
          <w:szCs w:val="24"/>
        </w:rPr>
        <w:t xml:space="preserve">in </w:t>
      </w:r>
      <w:r w:rsidR="00266892" w:rsidRPr="00643012">
        <w:rPr>
          <w:i/>
          <w:sz w:val="24"/>
          <w:szCs w:val="24"/>
        </w:rPr>
        <w:t>the main, protecting the investigation and prosecution of the case against hindrance.”</w:t>
      </w:r>
    </w:p>
    <w:p w14:paraId="33328A92" w14:textId="77777777" w:rsidR="00266892" w:rsidRPr="006710E8" w:rsidRDefault="00266892" w:rsidP="007F07C5">
      <w:pPr>
        <w:tabs>
          <w:tab w:val="left" w:pos="1447"/>
          <w:tab w:val="left" w:pos="1448"/>
        </w:tabs>
        <w:spacing w:line="360" w:lineRule="auto"/>
        <w:ind w:right="233"/>
        <w:contextualSpacing/>
        <w:jc w:val="both"/>
        <w:rPr>
          <w:sz w:val="24"/>
          <w:szCs w:val="24"/>
        </w:rPr>
      </w:pPr>
    </w:p>
    <w:p w14:paraId="2DB31D6E" w14:textId="49F9A50C" w:rsidR="00423819"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63.</w:t>
      </w:r>
      <w:r w:rsidRPr="006710E8">
        <w:rPr>
          <w:iCs/>
          <w:spacing w:val="-8"/>
          <w:w w:val="99"/>
          <w:sz w:val="24"/>
          <w:szCs w:val="24"/>
        </w:rPr>
        <w:tab/>
      </w:r>
      <w:r w:rsidR="00023DA7" w:rsidRPr="00643012">
        <w:rPr>
          <w:sz w:val="24"/>
          <w:szCs w:val="24"/>
        </w:rPr>
        <w:t xml:space="preserve">As indicated, the test at bail stage </w:t>
      </w:r>
      <w:r w:rsidR="00023DA7" w:rsidRPr="00643012">
        <w:rPr>
          <w:spacing w:val="1"/>
          <w:sz w:val="24"/>
          <w:szCs w:val="24"/>
        </w:rPr>
        <w:t xml:space="preserve">in </w:t>
      </w:r>
      <w:r w:rsidR="00023DA7" w:rsidRPr="00643012">
        <w:rPr>
          <w:spacing w:val="-3"/>
          <w:sz w:val="24"/>
          <w:szCs w:val="24"/>
        </w:rPr>
        <w:t xml:space="preserve">terms </w:t>
      </w:r>
      <w:r w:rsidR="00023DA7" w:rsidRPr="00643012">
        <w:rPr>
          <w:sz w:val="24"/>
          <w:szCs w:val="24"/>
        </w:rPr>
        <w:t>of section 60(4)(c) is whether there is a likelihood that</w:t>
      </w:r>
      <w:r w:rsidR="00266892" w:rsidRPr="00643012">
        <w:rPr>
          <w:sz w:val="24"/>
          <w:szCs w:val="24"/>
        </w:rPr>
        <w:t>,</w:t>
      </w:r>
      <w:r w:rsidR="00023DA7" w:rsidRPr="00643012">
        <w:rPr>
          <w:sz w:val="24"/>
          <w:szCs w:val="24"/>
        </w:rPr>
        <w:t xml:space="preserve"> if the appellants were released, that they would attempt to influence or intimidate witnesses. The Court merely needs to look at whether an attempt would be made to influence or intimidate. On the facts</w:t>
      </w:r>
      <w:r w:rsidR="00266892" w:rsidRPr="00643012">
        <w:rPr>
          <w:sz w:val="24"/>
          <w:szCs w:val="24"/>
        </w:rPr>
        <w:t xml:space="preserve"> of the present matter</w:t>
      </w:r>
      <w:r w:rsidR="00023DA7" w:rsidRPr="00643012">
        <w:rPr>
          <w:sz w:val="24"/>
          <w:szCs w:val="24"/>
        </w:rPr>
        <w:t xml:space="preserve">, the witnesses have already been influenced and intimidated. </w:t>
      </w:r>
      <w:r w:rsidR="00266892" w:rsidRPr="00643012">
        <w:rPr>
          <w:sz w:val="24"/>
          <w:szCs w:val="24"/>
        </w:rPr>
        <w:t xml:space="preserve"> I </w:t>
      </w:r>
      <w:r w:rsidR="00266892" w:rsidRPr="00643012">
        <w:rPr>
          <w:sz w:val="24"/>
          <w:szCs w:val="24"/>
        </w:rPr>
        <w:lastRenderedPageBreak/>
        <w:t xml:space="preserve">accordingly agree with the submission made by counsel for the State that </w:t>
      </w:r>
      <w:r w:rsidR="00023DA7" w:rsidRPr="00643012">
        <w:rPr>
          <w:sz w:val="24"/>
          <w:szCs w:val="24"/>
        </w:rPr>
        <w:t>there is a likelihood that the</w:t>
      </w:r>
      <w:r w:rsidR="00023DA7" w:rsidRPr="00643012">
        <w:rPr>
          <w:spacing w:val="-34"/>
          <w:sz w:val="24"/>
          <w:szCs w:val="24"/>
        </w:rPr>
        <w:t xml:space="preserve"> </w:t>
      </w:r>
      <w:r w:rsidR="00023DA7" w:rsidRPr="00643012">
        <w:rPr>
          <w:sz w:val="24"/>
          <w:szCs w:val="24"/>
        </w:rPr>
        <w:t xml:space="preserve">witnesses would </w:t>
      </w:r>
      <w:r w:rsidR="00266892" w:rsidRPr="00643012">
        <w:rPr>
          <w:sz w:val="24"/>
          <w:szCs w:val="24"/>
        </w:rPr>
        <w:t xml:space="preserve">again </w:t>
      </w:r>
      <w:r w:rsidR="00023DA7" w:rsidRPr="00643012">
        <w:rPr>
          <w:sz w:val="24"/>
          <w:szCs w:val="24"/>
        </w:rPr>
        <w:t xml:space="preserve">be influenced or intimidated if the appellants </w:t>
      </w:r>
      <w:r w:rsidR="00266892" w:rsidRPr="00643012">
        <w:rPr>
          <w:sz w:val="24"/>
          <w:szCs w:val="24"/>
        </w:rPr>
        <w:t>we</w:t>
      </w:r>
      <w:r w:rsidR="00023DA7" w:rsidRPr="00643012">
        <w:rPr>
          <w:sz w:val="24"/>
          <w:szCs w:val="24"/>
        </w:rPr>
        <w:t>re to be released. The situation is</w:t>
      </w:r>
      <w:r w:rsidR="00266892" w:rsidRPr="00643012">
        <w:rPr>
          <w:sz w:val="24"/>
          <w:szCs w:val="24"/>
        </w:rPr>
        <w:t xml:space="preserve"> </w:t>
      </w:r>
      <w:r w:rsidR="00023DA7" w:rsidRPr="00643012">
        <w:rPr>
          <w:sz w:val="24"/>
          <w:szCs w:val="24"/>
        </w:rPr>
        <w:t xml:space="preserve">aggravated by the fact that their </w:t>
      </w:r>
      <w:r w:rsidR="00266892" w:rsidRPr="00643012">
        <w:rPr>
          <w:sz w:val="24"/>
          <w:szCs w:val="24"/>
        </w:rPr>
        <w:t>f</w:t>
      </w:r>
      <w:r w:rsidR="00023DA7" w:rsidRPr="00643012">
        <w:rPr>
          <w:sz w:val="24"/>
          <w:szCs w:val="24"/>
        </w:rPr>
        <w:t>ather</w:t>
      </w:r>
      <w:r w:rsidR="00266892" w:rsidRPr="00643012">
        <w:rPr>
          <w:sz w:val="24"/>
          <w:szCs w:val="24"/>
        </w:rPr>
        <w:t xml:space="preserve">, </w:t>
      </w:r>
      <w:r w:rsidR="00023DA7" w:rsidRPr="00643012">
        <w:rPr>
          <w:sz w:val="24"/>
          <w:szCs w:val="24"/>
        </w:rPr>
        <w:t>too</w:t>
      </w:r>
      <w:r w:rsidR="00266892" w:rsidRPr="00643012">
        <w:rPr>
          <w:sz w:val="24"/>
          <w:szCs w:val="24"/>
        </w:rPr>
        <w:t>,</w:t>
      </w:r>
      <w:r w:rsidR="00023DA7" w:rsidRPr="00643012">
        <w:rPr>
          <w:sz w:val="24"/>
          <w:szCs w:val="24"/>
        </w:rPr>
        <w:t xml:space="preserve"> is in custody, and would also benefit from the interference with</w:t>
      </w:r>
      <w:r w:rsidR="00023DA7" w:rsidRPr="00643012">
        <w:rPr>
          <w:spacing w:val="-16"/>
          <w:sz w:val="24"/>
          <w:szCs w:val="24"/>
        </w:rPr>
        <w:t xml:space="preserve"> </w:t>
      </w:r>
      <w:r w:rsidR="00023DA7" w:rsidRPr="00643012">
        <w:rPr>
          <w:sz w:val="24"/>
          <w:szCs w:val="24"/>
        </w:rPr>
        <w:t>witnesses.</w:t>
      </w:r>
      <w:r w:rsidR="00FF5CD7" w:rsidRPr="00643012">
        <w:rPr>
          <w:sz w:val="24"/>
          <w:szCs w:val="24"/>
        </w:rPr>
        <w:t xml:space="preserve">  </w:t>
      </w:r>
      <w:r w:rsidR="00023DA7" w:rsidRPr="00643012">
        <w:rPr>
          <w:sz w:val="24"/>
          <w:szCs w:val="24"/>
        </w:rPr>
        <w:t xml:space="preserve">If the appellants are to be released on bail, then the main aim of </w:t>
      </w:r>
      <w:r w:rsidR="00023DA7" w:rsidRPr="00643012">
        <w:rPr>
          <w:i/>
          <w:sz w:val="24"/>
          <w:szCs w:val="24"/>
        </w:rPr>
        <w:t xml:space="preserve">“protecting the investigation and prosecution of the case against hindrance” </w:t>
      </w:r>
      <w:r w:rsidR="00023DA7" w:rsidRPr="00643012">
        <w:rPr>
          <w:sz w:val="24"/>
          <w:szCs w:val="24"/>
        </w:rPr>
        <w:t>would be</w:t>
      </w:r>
      <w:r w:rsidR="00023DA7" w:rsidRPr="00643012">
        <w:rPr>
          <w:spacing w:val="-32"/>
          <w:sz w:val="24"/>
          <w:szCs w:val="24"/>
        </w:rPr>
        <w:t xml:space="preserve"> </w:t>
      </w:r>
      <w:r w:rsidR="00023DA7" w:rsidRPr="00643012">
        <w:rPr>
          <w:sz w:val="24"/>
          <w:szCs w:val="24"/>
        </w:rPr>
        <w:t>defeated.</w:t>
      </w:r>
    </w:p>
    <w:p w14:paraId="0B8E48EC" w14:textId="77777777" w:rsidR="00423819" w:rsidRPr="006710E8" w:rsidRDefault="00423819" w:rsidP="007F07C5">
      <w:pPr>
        <w:pStyle w:val="ListParagraph"/>
        <w:tabs>
          <w:tab w:val="left" w:pos="1447"/>
          <w:tab w:val="left" w:pos="1448"/>
        </w:tabs>
        <w:spacing w:line="360" w:lineRule="auto"/>
        <w:ind w:left="1387" w:right="233" w:firstLine="0"/>
        <w:contextualSpacing/>
        <w:jc w:val="both"/>
        <w:rPr>
          <w:sz w:val="24"/>
          <w:szCs w:val="24"/>
        </w:rPr>
      </w:pPr>
    </w:p>
    <w:p w14:paraId="78EB5113" w14:textId="26C70ED5" w:rsidR="00423819"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64.</w:t>
      </w:r>
      <w:r w:rsidRPr="006710E8">
        <w:rPr>
          <w:iCs/>
          <w:spacing w:val="-8"/>
          <w:w w:val="99"/>
          <w:sz w:val="24"/>
          <w:szCs w:val="24"/>
        </w:rPr>
        <w:tab/>
      </w:r>
      <w:r w:rsidR="00423819" w:rsidRPr="00643012">
        <w:rPr>
          <w:sz w:val="24"/>
          <w:szCs w:val="24"/>
        </w:rPr>
        <w:t>As to</w:t>
      </w:r>
      <w:r w:rsidR="00FF5CD7" w:rsidRPr="00643012">
        <w:rPr>
          <w:sz w:val="24"/>
          <w:szCs w:val="24"/>
        </w:rPr>
        <w:t xml:space="preserve"> g</w:t>
      </w:r>
      <w:r w:rsidR="00423819" w:rsidRPr="00643012">
        <w:rPr>
          <w:sz w:val="24"/>
          <w:szCs w:val="24"/>
        </w:rPr>
        <w:t>round 6, it is correct that no State witnesses were interfered with from the date of the incident until the date of the appellants’ arrest. There would be no reason for witnesses to be threatened if they did not identify any</w:t>
      </w:r>
      <w:r w:rsidR="00423819" w:rsidRPr="00643012">
        <w:rPr>
          <w:spacing w:val="-24"/>
          <w:sz w:val="24"/>
          <w:szCs w:val="24"/>
        </w:rPr>
        <w:t xml:space="preserve"> </w:t>
      </w:r>
      <w:r w:rsidR="00423819" w:rsidRPr="00643012">
        <w:rPr>
          <w:sz w:val="24"/>
          <w:szCs w:val="24"/>
        </w:rPr>
        <w:t>perpetrators. The investigating officer states in her affidavit that from the date of incident in March 2022, nobody came forward to identify the perpetrators until months later. When</w:t>
      </w:r>
      <w:r w:rsidR="00023DA7" w:rsidRPr="00643012">
        <w:rPr>
          <w:sz w:val="24"/>
          <w:szCs w:val="24"/>
        </w:rPr>
        <w:t xml:space="preserve"> an</w:t>
      </w:r>
      <w:r w:rsidR="00423819" w:rsidRPr="00643012">
        <w:rPr>
          <w:sz w:val="24"/>
          <w:szCs w:val="24"/>
        </w:rPr>
        <w:t xml:space="preserve"> identifying witness came forward, it was made known to the investigating officer that the witness was afraid of being killed. After the witness had come forward and provided a witness statement identifying all of the perpetrators, the witness’ life was</w:t>
      </w:r>
      <w:r w:rsidR="00423819" w:rsidRPr="00643012">
        <w:rPr>
          <w:spacing w:val="-9"/>
          <w:sz w:val="24"/>
          <w:szCs w:val="24"/>
        </w:rPr>
        <w:t xml:space="preserve"> </w:t>
      </w:r>
      <w:r w:rsidR="00423819" w:rsidRPr="00643012">
        <w:rPr>
          <w:sz w:val="24"/>
          <w:szCs w:val="24"/>
        </w:rPr>
        <w:t>threatened.</w:t>
      </w:r>
    </w:p>
    <w:p w14:paraId="6256859F" w14:textId="77777777" w:rsidR="00423819" w:rsidRPr="006710E8" w:rsidRDefault="00423819" w:rsidP="007F07C5">
      <w:pPr>
        <w:pStyle w:val="ListParagraph"/>
        <w:tabs>
          <w:tab w:val="left" w:pos="1447"/>
          <w:tab w:val="left" w:pos="1448"/>
        </w:tabs>
        <w:spacing w:line="360" w:lineRule="auto"/>
        <w:ind w:left="1387" w:right="233" w:firstLine="0"/>
        <w:contextualSpacing/>
        <w:jc w:val="both"/>
        <w:rPr>
          <w:sz w:val="24"/>
          <w:szCs w:val="24"/>
        </w:rPr>
      </w:pPr>
    </w:p>
    <w:p w14:paraId="4A1A7266" w14:textId="207E6C37" w:rsidR="0075108C"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65.</w:t>
      </w:r>
      <w:r w:rsidRPr="006710E8">
        <w:rPr>
          <w:iCs/>
          <w:spacing w:val="-8"/>
          <w:w w:val="99"/>
          <w:sz w:val="24"/>
          <w:szCs w:val="24"/>
        </w:rPr>
        <w:tab/>
      </w:r>
      <w:r w:rsidR="00036CE3" w:rsidRPr="00643012">
        <w:rPr>
          <w:sz w:val="24"/>
          <w:szCs w:val="24"/>
        </w:rPr>
        <w:t xml:space="preserve">The appellants </w:t>
      </w:r>
      <w:r w:rsidR="00423819" w:rsidRPr="00643012">
        <w:rPr>
          <w:sz w:val="24"/>
          <w:szCs w:val="24"/>
        </w:rPr>
        <w:t>were arrested on 8 September 2022</w:t>
      </w:r>
      <w:r w:rsidR="00EB4DC1" w:rsidRPr="00643012">
        <w:rPr>
          <w:sz w:val="24"/>
          <w:szCs w:val="24"/>
        </w:rPr>
        <w:t>.  They</w:t>
      </w:r>
      <w:r w:rsidR="00423819" w:rsidRPr="00643012">
        <w:rPr>
          <w:sz w:val="24"/>
          <w:szCs w:val="24"/>
        </w:rPr>
        <w:t xml:space="preserve"> appeared in Court for the first </w:t>
      </w:r>
      <w:r w:rsidR="00423819" w:rsidRPr="00643012">
        <w:rPr>
          <w:spacing w:val="-3"/>
          <w:sz w:val="24"/>
          <w:szCs w:val="24"/>
        </w:rPr>
        <w:t xml:space="preserve">time </w:t>
      </w:r>
      <w:r w:rsidR="00423819" w:rsidRPr="00643012">
        <w:rPr>
          <w:sz w:val="24"/>
          <w:szCs w:val="24"/>
        </w:rPr>
        <w:t>on 12 September 2022, where the State informed the Court of its intention to oppose the release of all of the accused on bail. On 20 September 2022, the matter was postponed until 13 October 2022 for the opposed bail application to</w:t>
      </w:r>
      <w:r w:rsidR="00423819" w:rsidRPr="00643012">
        <w:rPr>
          <w:spacing w:val="-29"/>
          <w:sz w:val="24"/>
          <w:szCs w:val="24"/>
        </w:rPr>
        <w:t xml:space="preserve"> </w:t>
      </w:r>
      <w:r w:rsidR="00423819" w:rsidRPr="00643012">
        <w:rPr>
          <w:sz w:val="24"/>
          <w:szCs w:val="24"/>
        </w:rPr>
        <w:t>commence.</w:t>
      </w:r>
      <w:r w:rsidR="00EB4DC1" w:rsidRPr="00643012">
        <w:rPr>
          <w:sz w:val="24"/>
          <w:szCs w:val="24"/>
        </w:rPr>
        <w:t xml:space="preserve">  </w:t>
      </w:r>
      <w:r w:rsidR="00423819" w:rsidRPr="00643012">
        <w:rPr>
          <w:sz w:val="24"/>
          <w:szCs w:val="24"/>
        </w:rPr>
        <w:t xml:space="preserve">This is where the attempts made by the </w:t>
      </w:r>
      <w:r w:rsidR="00EB4DC1" w:rsidRPr="00643012">
        <w:rPr>
          <w:sz w:val="24"/>
          <w:szCs w:val="24"/>
        </w:rPr>
        <w:t>appellants’ f</w:t>
      </w:r>
      <w:r w:rsidR="00423819" w:rsidRPr="00643012">
        <w:rPr>
          <w:sz w:val="24"/>
          <w:szCs w:val="24"/>
        </w:rPr>
        <w:t xml:space="preserve">ather </w:t>
      </w:r>
      <w:r w:rsidR="00EB4DC1" w:rsidRPr="00643012">
        <w:rPr>
          <w:sz w:val="24"/>
          <w:szCs w:val="24"/>
        </w:rPr>
        <w:t>become obvious</w:t>
      </w:r>
      <w:r w:rsidR="00423819" w:rsidRPr="00643012">
        <w:rPr>
          <w:sz w:val="24"/>
          <w:szCs w:val="24"/>
        </w:rPr>
        <w:t>. His affidavit</w:t>
      </w:r>
      <w:r w:rsidR="00EB4DC1" w:rsidRPr="00643012">
        <w:rPr>
          <w:sz w:val="24"/>
          <w:szCs w:val="24"/>
        </w:rPr>
        <w:t xml:space="preserve"> in support of </w:t>
      </w:r>
      <w:r w:rsidR="00036CE3" w:rsidRPr="00643012">
        <w:rPr>
          <w:sz w:val="24"/>
          <w:szCs w:val="24"/>
        </w:rPr>
        <w:t xml:space="preserve">the grant of </w:t>
      </w:r>
      <w:r w:rsidR="00EB4DC1" w:rsidRPr="00643012">
        <w:rPr>
          <w:sz w:val="24"/>
          <w:szCs w:val="24"/>
        </w:rPr>
        <w:t xml:space="preserve">bail </w:t>
      </w:r>
      <w:r w:rsidR="00423819" w:rsidRPr="00643012">
        <w:rPr>
          <w:sz w:val="24"/>
          <w:szCs w:val="24"/>
        </w:rPr>
        <w:t>is dated 26 October 2022</w:t>
      </w:r>
      <w:r w:rsidR="00036CE3" w:rsidRPr="00643012">
        <w:rPr>
          <w:sz w:val="24"/>
          <w:szCs w:val="24"/>
        </w:rPr>
        <w:t>, and attached various affidavits form witnesses</w:t>
      </w:r>
      <w:r w:rsidR="00EB4DC1" w:rsidRPr="00643012">
        <w:rPr>
          <w:sz w:val="24"/>
          <w:szCs w:val="24"/>
        </w:rPr>
        <w:t>.</w:t>
      </w:r>
      <w:r w:rsidR="00423819" w:rsidRPr="00643012">
        <w:rPr>
          <w:sz w:val="24"/>
          <w:szCs w:val="24"/>
        </w:rPr>
        <w:t xml:space="preserve"> </w:t>
      </w:r>
      <w:r w:rsidR="00EB4DC1" w:rsidRPr="00643012">
        <w:rPr>
          <w:sz w:val="24"/>
          <w:szCs w:val="24"/>
        </w:rPr>
        <w:t>T</w:t>
      </w:r>
      <w:r w:rsidR="00423819" w:rsidRPr="00643012">
        <w:rPr>
          <w:sz w:val="24"/>
          <w:szCs w:val="24"/>
        </w:rPr>
        <w:t xml:space="preserve">he affidavits of </w:t>
      </w:r>
      <w:r w:rsidR="007F4FD1" w:rsidRPr="00643012">
        <w:rPr>
          <w:sz w:val="24"/>
          <w:szCs w:val="24"/>
        </w:rPr>
        <w:t>S</w:t>
      </w:r>
      <w:r w:rsidR="00423819" w:rsidRPr="00643012">
        <w:rPr>
          <w:sz w:val="24"/>
          <w:szCs w:val="24"/>
        </w:rPr>
        <w:t xml:space="preserve">tate witnesses, </w:t>
      </w:r>
      <w:r w:rsidR="00B84B06" w:rsidRPr="00643012">
        <w:rPr>
          <w:sz w:val="24"/>
          <w:szCs w:val="24"/>
        </w:rPr>
        <w:t xml:space="preserve">Mr </w:t>
      </w:r>
      <w:r w:rsidR="00423819" w:rsidRPr="00643012">
        <w:rPr>
          <w:sz w:val="24"/>
          <w:szCs w:val="24"/>
        </w:rPr>
        <w:t xml:space="preserve">Nadeem Pather and </w:t>
      </w:r>
      <w:r w:rsidR="00B84B06" w:rsidRPr="00643012">
        <w:rPr>
          <w:sz w:val="24"/>
          <w:szCs w:val="24"/>
        </w:rPr>
        <w:t xml:space="preserve">Ms </w:t>
      </w:r>
      <w:r w:rsidR="00423819" w:rsidRPr="00643012">
        <w:rPr>
          <w:sz w:val="24"/>
          <w:szCs w:val="24"/>
        </w:rPr>
        <w:t>Natasha De La Cruz, a</w:t>
      </w:r>
      <w:r w:rsidR="00EB4DC1" w:rsidRPr="00643012">
        <w:rPr>
          <w:sz w:val="24"/>
          <w:szCs w:val="24"/>
        </w:rPr>
        <w:t>s well as</w:t>
      </w:r>
      <w:r w:rsidR="00423819" w:rsidRPr="00643012">
        <w:rPr>
          <w:sz w:val="24"/>
          <w:szCs w:val="24"/>
        </w:rPr>
        <w:t xml:space="preserve"> </w:t>
      </w:r>
      <w:r w:rsidR="00B84B06" w:rsidRPr="00643012">
        <w:rPr>
          <w:sz w:val="24"/>
          <w:szCs w:val="24"/>
        </w:rPr>
        <w:t xml:space="preserve">Ms </w:t>
      </w:r>
      <w:r w:rsidR="00423819" w:rsidRPr="00643012">
        <w:rPr>
          <w:sz w:val="24"/>
          <w:szCs w:val="24"/>
        </w:rPr>
        <w:t>Delshae De La Cruz (</w:t>
      </w:r>
      <w:r w:rsidR="00EB4DC1" w:rsidRPr="00643012">
        <w:rPr>
          <w:sz w:val="24"/>
          <w:szCs w:val="24"/>
        </w:rPr>
        <w:t xml:space="preserve">who is </w:t>
      </w:r>
      <w:r w:rsidR="00423819" w:rsidRPr="00643012">
        <w:rPr>
          <w:sz w:val="24"/>
          <w:szCs w:val="24"/>
        </w:rPr>
        <w:t xml:space="preserve">not a </w:t>
      </w:r>
      <w:r w:rsidR="00EB4DC1" w:rsidRPr="00643012">
        <w:rPr>
          <w:sz w:val="24"/>
          <w:szCs w:val="24"/>
        </w:rPr>
        <w:t>S</w:t>
      </w:r>
      <w:r w:rsidR="00423819" w:rsidRPr="00643012">
        <w:rPr>
          <w:sz w:val="24"/>
          <w:szCs w:val="24"/>
        </w:rPr>
        <w:t>tate witness) are all dated 11 October 2022. The affidavit of Mathew Grace</w:t>
      </w:r>
      <w:r w:rsidR="00EB4DC1" w:rsidRPr="00643012">
        <w:rPr>
          <w:sz w:val="24"/>
          <w:szCs w:val="24"/>
        </w:rPr>
        <w:t>,</w:t>
      </w:r>
      <w:r w:rsidR="00423819" w:rsidRPr="00643012">
        <w:rPr>
          <w:sz w:val="24"/>
          <w:szCs w:val="24"/>
        </w:rPr>
        <w:t xml:space="preserve"> who is also a </w:t>
      </w:r>
      <w:r w:rsidR="00EB4DC1" w:rsidRPr="00643012">
        <w:rPr>
          <w:sz w:val="24"/>
          <w:szCs w:val="24"/>
        </w:rPr>
        <w:t>S</w:t>
      </w:r>
      <w:r w:rsidR="00423819" w:rsidRPr="00643012">
        <w:rPr>
          <w:sz w:val="24"/>
          <w:szCs w:val="24"/>
        </w:rPr>
        <w:t>tate witness</w:t>
      </w:r>
      <w:r w:rsidR="00EB4DC1" w:rsidRPr="00643012">
        <w:rPr>
          <w:sz w:val="24"/>
          <w:szCs w:val="24"/>
        </w:rPr>
        <w:t>,</w:t>
      </w:r>
      <w:r w:rsidR="00423819" w:rsidRPr="00643012">
        <w:rPr>
          <w:sz w:val="24"/>
          <w:szCs w:val="24"/>
        </w:rPr>
        <w:t xml:space="preserve"> is dated 23 October</w:t>
      </w:r>
      <w:r w:rsidR="00423819" w:rsidRPr="00643012">
        <w:rPr>
          <w:spacing w:val="-16"/>
          <w:sz w:val="24"/>
          <w:szCs w:val="24"/>
        </w:rPr>
        <w:t xml:space="preserve"> </w:t>
      </w:r>
      <w:r w:rsidR="00423819" w:rsidRPr="00643012">
        <w:rPr>
          <w:sz w:val="24"/>
          <w:szCs w:val="24"/>
        </w:rPr>
        <w:t>2022.</w:t>
      </w:r>
    </w:p>
    <w:p w14:paraId="6695D569" w14:textId="77777777" w:rsidR="0075108C" w:rsidRPr="006710E8" w:rsidRDefault="0075108C" w:rsidP="007F07C5">
      <w:pPr>
        <w:pStyle w:val="ListParagraph"/>
        <w:tabs>
          <w:tab w:val="left" w:pos="1447"/>
          <w:tab w:val="left" w:pos="1448"/>
        </w:tabs>
        <w:spacing w:line="360" w:lineRule="auto"/>
        <w:ind w:left="1387" w:right="233" w:firstLine="0"/>
        <w:contextualSpacing/>
        <w:jc w:val="both"/>
        <w:rPr>
          <w:sz w:val="24"/>
          <w:szCs w:val="24"/>
        </w:rPr>
      </w:pPr>
    </w:p>
    <w:p w14:paraId="36F567A5" w14:textId="0A797ADF" w:rsidR="0075108C"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66.</w:t>
      </w:r>
      <w:r w:rsidRPr="006710E8">
        <w:rPr>
          <w:iCs/>
          <w:spacing w:val="-8"/>
          <w:w w:val="99"/>
          <w:sz w:val="24"/>
          <w:szCs w:val="24"/>
        </w:rPr>
        <w:tab/>
      </w:r>
      <w:r w:rsidR="00E42BAB" w:rsidRPr="00643012">
        <w:rPr>
          <w:sz w:val="24"/>
          <w:szCs w:val="24"/>
        </w:rPr>
        <w:t>Th</w:t>
      </w:r>
      <w:r w:rsidR="00C2453B" w:rsidRPr="00643012">
        <w:rPr>
          <w:sz w:val="24"/>
          <w:szCs w:val="24"/>
        </w:rPr>
        <w:t>is</w:t>
      </w:r>
      <w:r w:rsidR="00E42BAB" w:rsidRPr="00643012">
        <w:rPr>
          <w:sz w:val="24"/>
          <w:szCs w:val="24"/>
        </w:rPr>
        <w:t xml:space="preserve"> means that two days before the bail application was meant to commence </w:t>
      </w:r>
      <w:r w:rsidR="00E42BAB" w:rsidRPr="00643012">
        <w:rPr>
          <w:sz w:val="24"/>
          <w:szCs w:val="24"/>
        </w:rPr>
        <w:lastRenderedPageBreak/>
        <w:t xml:space="preserve">on 13 October 2022, three affidavits were obtained from two </w:t>
      </w:r>
      <w:r w:rsidR="00C2453B" w:rsidRPr="00643012">
        <w:rPr>
          <w:sz w:val="24"/>
          <w:szCs w:val="24"/>
        </w:rPr>
        <w:t>S</w:t>
      </w:r>
      <w:r w:rsidR="00E42BAB" w:rsidRPr="00643012">
        <w:rPr>
          <w:sz w:val="24"/>
          <w:szCs w:val="24"/>
        </w:rPr>
        <w:t>tate witnesses as well as one non-</w:t>
      </w:r>
      <w:r w:rsidR="00C2453B" w:rsidRPr="00643012">
        <w:rPr>
          <w:sz w:val="24"/>
          <w:szCs w:val="24"/>
        </w:rPr>
        <w:t>S</w:t>
      </w:r>
      <w:r w:rsidR="00E42BAB" w:rsidRPr="00643012">
        <w:rPr>
          <w:sz w:val="24"/>
          <w:szCs w:val="24"/>
        </w:rPr>
        <w:t xml:space="preserve">tate witness. </w:t>
      </w:r>
      <w:r w:rsidR="00C2453B" w:rsidRPr="00643012">
        <w:rPr>
          <w:sz w:val="24"/>
          <w:szCs w:val="24"/>
        </w:rPr>
        <w:t>W</w:t>
      </w:r>
      <w:r w:rsidR="00E42BAB" w:rsidRPr="00643012">
        <w:rPr>
          <w:sz w:val="24"/>
          <w:szCs w:val="24"/>
        </w:rPr>
        <w:t xml:space="preserve">hen the matter </w:t>
      </w:r>
      <w:r w:rsidR="00C2453B" w:rsidRPr="00643012">
        <w:rPr>
          <w:sz w:val="24"/>
          <w:szCs w:val="24"/>
        </w:rPr>
        <w:t>wa</w:t>
      </w:r>
      <w:r w:rsidR="00E42BAB" w:rsidRPr="00643012">
        <w:rPr>
          <w:sz w:val="24"/>
          <w:szCs w:val="24"/>
        </w:rPr>
        <w:t>s postponed</w:t>
      </w:r>
      <w:r w:rsidR="00C2453B" w:rsidRPr="00643012">
        <w:rPr>
          <w:sz w:val="24"/>
          <w:szCs w:val="24"/>
        </w:rPr>
        <w:t xml:space="preserve"> </w:t>
      </w:r>
      <w:r w:rsidR="00E42BAB" w:rsidRPr="00643012">
        <w:rPr>
          <w:sz w:val="24"/>
          <w:szCs w:val="24"/>
        </w:rPr>
        <w:t>to 27 October 2022, another affid</w:t>
      </w:r>
      <w:r w:rsidR="00E42BAB" w:rsidRPr="00643012">
        <w:rPr>
          <w:sz w:val="24"/>
          <w:szCs w:val="24"/>
        </w:rPr>
        <w:t xml:space="preserve">avit from a </w:t>
      </w:r>
      <w:r w:rsidR="00C2453B" w:rsidRPr="00643012">
        <w:rPr>
          <w:sz w:val="24"/>
          <w:szCs w:val="24"/>
        </w:rPr>
        <w:t>S</w:t>
      </w:r>
      <w:r w:rsidR="00E42BAB" w:rsidRPr="00643012">
        <w:rPr>
          <w:sz w:val="24"/>
          <w:szCs w:val="24"/>
        </w:rPr>
        <w:t xml:space="preserve">tate witness </w:t>
      </w:r>
      <w:r w:rsidR="00C2453B" w:rsidRPr="00643012">
        <w:rPr>
          <w:sz w:val="24"/>
          <w:szCs w:val="24"/>
        </w:rPr>
        <w:t>wa</w:t>
      </w:r>
      <w:r w:rsidR="00E42BAB" w:rsidRPr="00643012">
        <w:rPr>
          <w:sz w:val="24"/>
          <w:szCs w:val="24"/>
        </w:rPr>
        <w:t>s obtained on 23 October</w:t>
      </w:r>
      <w:r w:rsidR="00E42BAB" w:rsidRPr="00643012">
        <w:rPr>
          <w:spacing w:val="-11"/>
          <w:sz w:val="24"/>
          <w:szCs w:val="24"/>
        </w:rPr>
        <w:t xml:space="preserve"> </w:t>
      </w:r>
      <w:r w:rsidR="00E42BAB" w:rsidRPr="00643012">
        <w:rPr>
          <w:sz w:val="24"/>
          <w:szCs w:val="24"/>
        </w:rPr>
        <w:t>2022.</w:t>
      </w:r>
      <w:r w:rsidR="00C2453B" w:rsidRPr="00643012">
        <w:rPr>
          <w:sz w:val="24"/>
          <w:szCs w:val="24"/>
        </w:rPr>
        <w:t xml:space="preserve"> </w:t>
      </w:r>
      <w:r w:rsidR="0075108C" w:rsidRPr="00643012">
        <w:rPr>
          <w:sz w:val="24"/>
          <w:szCs w:val="24"/>
        </w:rPr>
        <w:t xml:space="preserve">   In other words, once the State had indicated its intention to oppose bail, the appellant’s father made an effort to locate and interfere with State witnesses.</w:t>
      </w:r>
    </w:p>
    <w:p w14:paraId="3445BF67" w14:textId="77777777" w:rsidR="0075108C" w:rsidRPr="006710E8" w:rsidRDefault="0075108C" w:rsidP="007F07C5">
      <w:pPr>
        <w:pStyle w:val="ListParagraph"/>
        <w:tabs>
          <w:tab w:val="left" w:pos="1447"/>
          <w:tab w:val="left" w:pos="1448"/>
        </w:tabs>
        <w:spacing w:line="360" w:lineRule="auto"/>
        <w:ind w:left="1387" w:right="233" w:firstLine="0"/>
        <w:contextualSpacing/>
        <w:jc w:val="both"/>
        <w:rPr>
          <w:sz w:val="24"/>
          <w:szCs w:val="24"/>
        </w:rPr>
      </w:pPr>
    </w:p>
    <w:p w14:paraId="3EAA67A2" w14:textId="3A1EAA14" w:rsidR="00745959"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67.</w:t>
      </w:r>
      <w:r w:rsidRPr="006710E8">
        <w:rPr>
          <w:iCs/>
          <w:spacing w:val="-8"/>
          <w:w w:val="99"/>
          <w:sz w:val="24"/>
          <w:szCs w:val="24"/>
        </w:rPr>
        <w:tab/>
      </w:r>
      <w:r w:rsidR="00745959" w:rsidRPr="00643012">
        <w:rPr>
          <w:sz w:val="24"/>
          <w:szCs w:val="24"/>
        </w:rPr>
        <w:t>The appellants’ father states in his affidavit in support of bail:  “</w:t>
      </w:r>
      <w:r w:rsidR="00745959" w:rsidRPr="00643012">
        <w:rPr>
          <w:i/>
          <w:iCs/>
          <w:sz w:val="24"/>
          <w:szCs w:val="24"/>
        </w:rPr>
        <w:t xml:space="preserve">After my son’s </w:t>
      </w:r>
      <w:r w:rsidR="00036CE3" w:rsidRPr="00643012">
        <w:rPr>
          <w:i/>
          <w:iCs/>
          <w:sz w:val="24"/>
          <w:szCs w:val="24"/>
        </w:rPr>
        <w:t xml:space="preserve">(sic) </w:t>
      </w:r>
      <w:r w:rsidR="00745959" w:rsidRPr="00643012">
        <w:rPr>
          <w:i/>
          <w:iCs/>
          <w:sz w:val="24"/>
          <w:szCs w:val="24"/>
        </w:rPr>
        <w:t>arrest, I was approached by members of the community who informed me of their interactions with detective Jones from the Anti-Gang Unit, who is the investigating officer of the case.  I was informed that there were approached by the detective to make false statements against myself and my sons implicating us in the murder docket she is investigating”</w:t>
      </w:r>
      <w:r w:rsidR="00745959" w:rsidRPr="00643012">
        <w:rPr>
          <w:sz w:val="24"/>
          <w:szCs w:val="24"/>
        </w:rPr>
        <w:t>.</w:t>
      </w:r>
    </w:p>
    <w:p w14:paraId="56594A0A" w14:textId="77777777" w:rsidR="00745959" w:rsidRPr="006710E8" w:rsidRDefault="00745959" w:rsidP="007F07C5">
      <w:pPr>
        <w:pStyle w:val="ListParagraph"/>
        <w:tabs>
          <w:tab w:val="left" w:pos="1447"/>
          <w:tab w:val="left" w:pos="1448"/>
        </w:tabs>
        <w:spacing w:line="360" w:lineRule="auto"/>
        <w:ind w:left="1387" w:right="233" w:firstLine="0"/>
        <w:contextualSpacing/>
        <w:jc w:val="both"/>
        <w:rPr>
          <w:sz w:val="24"/>
          <w:szCs w:val="24"/>
        </w:rPr>
      </w:pPr>
    </w:p>
    <w:p w14:paraId="3CEB8C89" w14:textId="07A36220" w:rsidR="000C583F"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68.</w:t>
      </w:r>
      <w:r w:rsidRPr="006710E8">
        <w:rPr>
          <w:iCs/>
          <w:spacing w:val="-8"/>
          <w:w w:val="99"/>
          <w:sz w:val="24"/>
          <w:szCs w:val="24"/>
        </w:rPr>
        <w:tab/>
      </w:r>
      <w:r w:rsidR="0075108C" w:rsidRPr="00643012">
        <w:rPr>
          <w:sz w:val="24"/>
          <w:szCs w:val="24"/>
        </w:rPr>
        <w:t>None of the affidavits that were obtained from the witnesses by the appellants’ father are</w:t>
      </w:r>
      <w:r w:rsidR="00745959" w:rsidRPr="00643012">
        <w:rPr>
          <w:sz w:val="24"/>
          <w:szCs w:val="24"/>
        </w:rPr>
        <w:t>, however,</w:t>
      </w:r>
      <w:r w:rsidR="0075108C" w:rsidRPr="00643012">
        <w:rPr>
          <w:sz w:val="24"/>
          <w:szCs w:val="24"/>
        </w:rPr>
        <w:t xml:space="preserve"> from witnesses who identify the accused as the perpetrators. </w:t>
      </w:r>
    </w:p>
    <w:p w14:paraId="397D42EC" w14:textId="77777777" w:rsidR="007037E5" w:rsidRPr="006710E8" w:rsidRDefault="007037E5" w:rsidP="007F07C5">
      <w:pPr>
        <w:pStyle w:val="ListParagraph"/>
        <w:tabs>
          <w:tab w:val="left" w:pos="1447"/>
          <w:tab w:val="left" w:pos="1448"/>
        </w:tabs>
        <w:spacing w:line="360" w:lineRule="auto"/>
        <w:ind w:left="1387" w:right="233" w:firstLine="0"/>
        <w:contextualSpacing/>
        <w:jc w:val="both"/>
        <w:rPr>
          <w:sz w:val="24"/>
          <w:szCs w:val="24"/>
        </w:rPr>
      </w:pPr>
    </w:p>
    <w:p w14:paraId="2CA31B74" w14:textId="6EAAC17F" w:rsidR="008E6BE7"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69.</w:t>
      </w:r>
      <w:r w:rsidRPr="006710E8">
        <w:rPr>
          <w:iCs/>
          <w:spacing w:val="-8"/>
          <w:w w:val="99"/>
          <w:sz w:val="24"/>
          <w:szCs w:val="24"/>
        </w:rPr>
        <w:tab/>
      </w:r>
      <w:r w:rsidR="008E6BE7" w:rsidRPr="00643012">
        <w:rPr>
          <w:sz w:val="24"/>
          <w:szCs w:val="24"/>
        </w:rPr>
        <w:t xml:space="preserve">The investigating officer </w:t>
      </w:r>
      <w:r w:rsidR="007037E5" w:rsidRPr="00643012">
        <w:rPr>
          <w:sz w:val="24"/>
          <w:szCs w:val="24"/>
        </w:rPr>
        <w:t>sets out</w:t>
      </w:r>
      <w:r w:rsidR="008E6BE7" w:rsidRPr="00643012">
        <w:rPr>
          <w:sz w:val="24"/>
          <w:szCs w:val="24"/>
        </w:rPr>
        <w:t xml:space="preserve"> the different versions of the</w:t>
      </w:r>
      <w:r w:rsidR="004B2688" w:rsidRPr="00643012">
        <w:rPr>
          <w:sz w:val="24"/>
          <w:szCs w:val="24"/>
        </w:rPr>
        <w:t xml:space="preserve"> State</w:t>
      </w:r>
      <w:r w:rsidR="008E6BE7" w:rsidRPr="00643012">
        <w:rPr>
          <w:sz w:val="24"/>
          <w:szCs w:val="24"/>
        </w:rPr>
        <w:t xml:space="preserve"> witnesses</w:t>
      </w:r>
      <w:r w:rsidR="007037E5" w:rsidRPr="00643012">
        <w:rPr>
          <w:sz w:val="24"/>
          <w:szCs w:val="24"/>
        </w:rPr>
        <w:t>, and her interactions with them,</w:t>
      </w:r>
      <w:r w:rsidR="008E6BE7" w:rsidRPr="00643012">
        <w:rPr>
          <w:sz w:val="24"/>
          <w:szCs w:val="24"/>
        </w:rPr>
        <w:t xml:space="preserve"> in her affidavit.</w:t>
      </w:r>
    </w:p>
    <w:p w14:paraId="0C4883DF" w14:textId="77777777" w:rsidR="008E6BE7" w:rsidRPr="006710E8" w:rsidRDefault="008E6BE7" w:rsidP="007F07C5">
      <w:pPr>
        <w:pStyle w:val="ListParagraph"/>
        <w:tabs>
          <w:tab w:val="left" w:pos="1447"/>
          <w:tab w:val="left" w:pos="1448"/>
        </w:tabs>
        <w:spacing w:line="360" w:lineRule="auto"/>
        <w:ind w:left="1387" w:right="233" w:firstLine="0"/>
        <w:contextualSpacing/>
        <w:jc w:val="both"/>
        <w:rPr>
          <w:sz w:val="24"/>
          <w:szCs w:val="24"/>
        </w:rPr>
      </w:pPr>
    </w:p>
    <w:p w14:paraId="36471769" w14:textId="44571B9F" w:rsidR="008E6BE7"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70.</w:t>
      </w:r>
      <w:r w:rsidRPr="006710E8">
        <w:rPr>
          <w:iCs/>
          <w:spacing w:val="-8"/>
          <w:w w:val="99"/>
          <w:sz w:val="24"/>
          <w:szCs w:val="24"/>
        </w:rPr>
        <w:tab/>
      </w:r>
      <w:r w:rsidR="008E6BE7" w:rsidRPr="00643012">
        <w:rPr>
          <w:sz w:val="24"/>
          <w:szCs w:val="24"/>
        </w:rPr>
        <w:t xml:space="preserve">The affidavit of Nadeem Pather (obtained by the appellants’ father) mentions that the investigating officer arrested him on 27 April 2022 at approximately 12:00 while he was working.  She allegedly took him to </w:t>
      </w:r>
      <w:r w:rsidR="00036CE3" w:rsidRPr="00643012">
        <w:rPr>
          <w:sz w:val="24"/>
          <w:szCs w:val="24"/>
        </w:rPr>
        <w:t xml:space="preserve">the </w:t>
      </w:r>
      <w:r w:rsidR="008E6BE7" w:rsidRPr="00643012">
        <w:rPr>
          <w:sz w:val="24"/>
          <w:szCs w:val="24"/>
        </w:rPr>
        <w:t xml:space="preserve">Diep River SAPS and threatened him to make a false statement implicating </w:t>
      </w:r>
      <w:r w:rsidR="00B97444" w:rsidRPr="00643012">
        <w:rPr>
          <w:sz w:val="24"/>
          <w:szCs w:val="24"/>
        </w:rPr>
        <w:t xml:space="preserve">Mr </w:t>
      </w:r>
      <w:r w:rsidR="008E6BE7" w:rsidRPr="00643012">
        <w:rPr>
          <w:sz w:val="24"/>
          <w:szCs w:val="24"/>
        </w:rPr>
        <w:t xml:space="preserve">Moegsien Barendse and his two sons in the shooting incident on 30 March 2022. He states further that he refused to give a statement to her as he was not willing to implicate Mr Barendse and the appellants.  Mr Pather says that he was released on 28 April 2022.  The investigating officer denies these allegations.  </w:t>
      </w:r>
      <w:r w:rsidR="007037E5" w:rsidRPr="00643012">
        <w:rPr>
          <w:sz w:val="24"/>
          <w:szCs w:val="24"/>
        </w:rPr>
        <w:t>Mr Pather</w:t>
      </w:r>
      <w:r w:rsidR="008E6BE7" w:rsidRPr="00643012">
        <w:rPr>
          <w:sz w:val="24"/>
          <w:szCs w:val="24"/>
        </w:rPr>
        <w:t xml:space="preserve"> also said </w:t>
      </w:r>
      <w:r w:rsidR="00036CE3" w:rsidRPr="00643012">
        <w:rPr>
          <w:sz w:val="24"/>
          <w:szCs w:val="24"/>
        </w:rPr>
        <w:t>t</w:t>
      </w:r>
      <w:r w:rsidR="008E6BE7" w:rsidRPr="00643012">
        <w:rPr>
          <w:sz w:val="24"/>
          <w:szCs w:val="24"/>
        </w:rPr>
        <w:t>hat the investigating officer told him to stay in Wynberg for his own safety – this part</w:t>
      </w:r>
      <w:r w:rsidR="00036CE3" w:rsidRPr="00643012">
        <w:rPr>
          <w:sz w:val="24"/>
          <w:szCs w:val="24"/>
        </w:rPr>
        <w:t>, according to her,</w:t>
      </w:r>
      <w:r w:rsidR="008E6BE7" w:rsidRPr="00643012">
        <w:rPr>
          <w:sz w:val="24"/>
          <w:szCs w:val="24"/>
        </w:rPr>
        <w:t xml:space="preserve"> is true.</w:t>
      </w:r>
    </w:p>
    <w:p w14:paraId="4C5B922A" w14:textId="77777777" w:rsidR="008E6BE7" w:rsidRPr="006710E8" w:rsidRDefault="008E6BE7" w:rsidP="007F07C5">
      <w:pPr>
        <w:pStyle w:val="ListParagraph"/>
        <w:tabs>
          <w:tab w:val="left" w:pos="1447"/>
          <w:tab w:val="left" w:pos="1448"/>
        </w:tabs>
        <w:spacing w:line="360" w:lineRule="auto"/>
        <w:ind w:left="1387" w:right="233" w:firstLine="0"/>
        <w:contextualSpacing/>
        <w:jc w:val="both"/>
        <w:rPr>
          <w:sz w:val="24"/>
          <w:szCs w:val="24"/>
        </w:rPr>
      </w:pPr>
    </w:p>
    <w:p w14:paraId="43D53953" w14:textId="06026DDE" w:rsidR="007037E5"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lastRenderedPageBreak/>
        <w:t>71.</w:t>
      </w:r>
      <w:r w:rsidRPr="006710E8">
        <w:rPr>
          <w:iCs/>
          <w:spacing w:val="-8"/>
          <w:w w:val="99"/>
          <w:sz w:val="24"/>
          <w:szCs w:val="24"/>
        </w:rPr>
        <w:tab/>
      </w:r>
      <w:r w:rsidR="008E6BE7" w:rsidRPr="00643012">
        <w:rPr>
          <w:w w:val="105"/>
          <w:sz w:val="24"/>
          <w:szCs w:val="24"/>
        </w:rPr>
        <w:t>A</w:t>
      </w:r>
      <w:r w:rsidR="000C583F" w:rsidRPr="00643012">
        <w:rPr>
          <w:w w:val="105"/>
          <w:sz w:val="24"/>
          <w:szCs w:val="24"/>
        </w:rPr>
        <w:t xml:space="preserve">ccording to the investigating officer, information obtained indicated that </w:t>
      </w:r>
      <w:r w:rsidR="009710FB" w:rsidRPr="00643012">
        <w:rPr>
          <w:w w:val="105"/>
          <w:sz w:val="24"/>
          <w:szCs w:val="24"/>
        </w:rPr>
        <w:t>Mr</w:t>
      </w:r>
      <w:r w:rsidR="000C583F" w:rsidRPr="00643012">
        <w:rPr>
          <w:w w:val="105"/>
          <w:sz w:val="24"/>
          <w:szCs w:val="24"/>
        </w:rPr>
        <w:t xml:space="preserve"> P</w:t>
      </w:r>
      <w:r w:rsidR="007037E5" w:rsidRPr="00643012">
        <w:rPr>
          <w:w w:val="105"/>
          <w:sz w:val="24"/>
          <w:szCs w:val="24"/>
        </w:rPr>
        <w:t>a</w:t>
      </w:r>
      <w:r w:rsidR="000C583F" w:rsidRPr="00643012">
        <w:rPr>
          <w:w w:val="105"/>
          <w:sz w:val="24"/>
          <w:szCs w:val="24"/>
        </w:rPr>
        <w:t xml:space="preserve">ther could possibly have been involved in the commission of the offences.  He was thus arrested </w:t>
      </w:r>
      <w:r w:rsidR="009710FB" w:rsidRPr="00643012">
        <w:rPr>
          <w:w w:val="105"/>
          <w:sz w:val="24"/>
          <w:szCs w:val="24"/>
        </w:rPr>
        <w:t>on</w:t>
      </w:r>
      <w:r w:rsidR="000C583F" w:rsidRPr="00643012">
        <w:rPr>
          <w:w w:val="105"/>
          <w:sz w:val="24"/>
          <w:szCs w:val="24"/>
        </w:rPr>
        <w:t xml:space="preserve"> three murder charges on 25 May 2022. </w:t>
      </w:r>
      <w:r w:rsidR="000C583F" w:rsidRPr="00643012">
        <w:rPr>
          <w:sz w:val="24"/>
          <w:szCs w:val="24"/>
        </w:rPr>
        <w:t>He was released on 26 May 2022 due to there</w:t>
      </w:r>
      <w:r w:rsidR="009710FB" w:rsidRPr="00643012">
        <w:rPr>
          <w:sz w:val="24"/>
          <w:szCs w:val="24"/>
        </w:rPr>
        <w:t xml:space="preserve"> having been</w:t>
      </w:r>
      <w:r w:rsidR="000C583F" w:rsidRPr="00643012">
        <w:rPr>
          <w:sz w:val="24"/>
          <w:szCs w:val="24"/>
        </w:rPr>
        <w:t xml:space="preserve"> insufficient evidence against him.  </w:t>
      </w:r>
      <w:r w:rsidR="000C583F" w:rsidRPr="00643012">
        <w:rPr>
          <w:w w:val="105"/>
          <w:sz w:val="24"/>
          <w:szCs w:val="24"/>
        </w:rPr>
        <w:t>According to the investigating officer's statement, Mr P</w:t>
      </w:r>
      <w:r w:rsidR="007037E5" w:rsidRPr="00643012">
        <w:rPr>
          <w:w w:val="105"/>
          <w:sz w:val="24"/>
          <w:szCs w:val="24"/>
        </w:rPr>
        <w:t>a</w:t>
      </w:r>
      <w:r w:rsidR="000C583F" w:rsidRPr="00643012">
        <w:rPr>
          <w:w w:val="105"/>
          <w:sz w:val="24"/>
          <w:szCs w:val="24"/>
        </w:rPr>
        <w:t>ther</w:t>
      </w:r>
      <w:r w:rsidR="000C583F" w:rsidRPr="00643012">
        <w:rPr>
          <w:spacing w:val="-11"/>
          <w:w w:val="105"/>
          <w:sz w:val="24"/>
          <w:szCs w:val="24"/>
        </w:rPr>
        <w:t xml:space="preserve"> </w:t>
      </w:r>
      <w:r w:rsidR="000C583F" w:rsidRPr="00643012">
        <w:rPr>
          <w:w w:val="105"/>
          <w:sz w:val="24"/>
          <w:szCs w:val="24"/>
        </w:rPr>
        <w:t>said that he</w:t>
      </w:r>
      <w:r w:rsidR="000C583F" w:rsidRPr="00643012">
        <w:rPr>
          <w:spacing w:val="-15"/>
          <w:w w:val="105"/>
          <w:sz w:val="24"/>
          <w:szCs w:val="24"/>
        </w:rPr>
        <w:t xml:space="preserve"> </w:t>
      </w:r>
      <w:r w:rsidR="000C583F" w:rsidRPr="00643012">
        <w:rPr>
          <w:w w:val="105"/>
          <w:sz w:val="24"/>
          <w:szCs w:val="24"/>
        </w:rPr>
        <w:t>had</w:t>
      </w:r>
      <w:r w:rsidR="000C583F" w:rsidRPr="00643012">
        <w:rPr>
          <w:spacing w:val="-7"/>
          <w:w w:val="105"/>
          <w:sz w:val="24"/>
          <w:szCs w:val="24"/>
        </w:rPr>
        <w:t xml:space="preserve"> </w:t>
      </w:r>
      <w:r w:rsidR="000C583F" w:rsidRPr="00643012">
        <w:rPr>
          <w:w w:val="105"/>
          <w:sz w:val="24"/>
          <w:szCs w:val="24"/>
        </w:rPr>
        <w:t>not</w:t>
      </w:r>
      <w:r w:rsidR="000C583F" w:rsidRPr="00643012">
        <w:rPr>
          <w:spacing w:val="-19"/>
          <w:w w:val="105"/>
          <w:sz w:val="24"/>
          <w:szCs w:val="24"/>
        </w:rPr>
        <w:t xml:space="preserve"> </w:t>
      </w:r>
      <w:r w:rsidR="000C583F" w:rsidRPr="00643012">
        <w:rPr>
          <w:w w:val="105"/>
          <w:sz w:val="24"/>
          <w:szCs w:val="24"/>
        </w:rPr>
        <w:t>seen</w:t>
      </w:r>
      <w:r w:rsidR="000C583F" w:rsidRPr="00643012">
        <w:rPr>
          <w:spacing w:val="-11"/>
          <w:w w:val="105"/>
          <w:sz w:val="24"/>
          <w:szCs w:val="24"/>
        </w:rPr>
        <w:t xml:space="preserve"> </w:t>
      </w:r>
      <w:r w:rsidR="000C583F" w:rsidRPr="00643012">
        <w:rPr>
          <w:w w:val="105"/>
          <w:sz w:val="24"/>
          <w:szCs w:val="24"/>
        </w:rPr>
        <w:t>who</w:t>
      </w:r>
      <w:r w:rsidR="000C583F" w:rsidRPr="00643012">
        <w:rPr>
          <w:spacing w:val="-7"/>
          <w:w w:val="105"/>
          <w:sz w:val="24"/>
          <w:szCs w:val="24"/>
        </w:rPr>
        <w:t xml:space="preserve"> </w:t>
      </w:r>
      <w:r w:rsidR="000C583F" w:rsidRPr="00643012">
        <w:rPr>
          <w:w w:val="105"/>
          <w:sz w:val="24"/>
          <w:szCs w:val="24"/>
        </w:rPr>
        <w:t>the</w:t>
      </w:r>
      <w:r w:rsidR="000C583F" w:rsidRPr="00643012">
        <w:rPr>
          <w:spacing w:val="-18"/>
          <w:w w:val="105"/>
          <w:sz w:val="24"/>
          <w:szCs w:val="24"/>
        </w:rPr>
        <w:t xml:space="preserve"> </w:t>
      </w:r>
      <w:r w:rsidR="000C583F" w:rsidRPr="00643012">
        <w:rPr>
          <w:w w:val="105"/>
          <w:sz w:val="24"/>
          <w:szCs w:val="24"/>
        </w:rPr>
        <w:t>shooters</w:t>
      </w:r>
      <w:r w:rsidR="000C583F" w:rsidRPr="00643012">
        <w:rPr>
          <w:spacing w:val="-6"/>
          <w:w w:val="105"/>
          <w:sz w:val="24"/>
          <w:szCs w:val="24"/>
        </w:rPr>
        <w:t xml:space="preserve"> </w:t>
      </w:r>
      <w:r w:rsidR="000C583F" w:rsidRPr="00643012">
        <w:rPr>
          <w:w w:val="105"/>
          <w:sz w:val="24"/>
          <w:szCs w:val="24"/>
        </w:rPr>
        <w:t>were.</w:t>
      </w:r>
      <w:r w:rsidR="000C583F" w:rsidRPr="00643012">
        <w:rPr>
          <w:spacing w:val="-41"/>
          <w:w w:val="105"/>
          <w:sz w:val="24"/>
          <w:szCs w:val="24"/>
        </w:rPr>
        <w:t xml:space="preserve"> </w:t>
      </w:r>
    </w:p>
    <w:p w14:paraId="65C609D4" w14:textId="77777777" w:rsidR="007037E5" w:rsidRPr="006710E8" w:rsidRDefault="007037E5" w:rsidP="007F07C5">
      <w:pPr>
        <w:pStyle w:val="ListParagraph"/>
        <w:tabs>
          <w:tab w:val="left" w:pos="1447"/>
          <w:tab w:val="left" w:pos="1448"/>
        </w:tabs>
        <w:spacing w:line="360" w:lineRule="auto"/>
        <w:ind w:left="1387" w:right="233" w:firstLine="0"/>
        <w:contextualSpacing/>
        <w:jc w:val="both"/>
        <w:rPr>
          <w:sz w:val="24"/>
          <w:szCs w:val="24"/>
        </w:rPr>
      </w:pPr>
    </w:p>
    <w:p w14:paraId="05CBD620" w14:textId="641B4B67" w:rsidR="007037E5"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72.</w:t>
      </w:r>
      <w:r w:rsidRPr="006710E8">
        <w:rPr>
          <w:iCs/>
          <w:spacing w:val="-8"/>
          <w:w w:val="99"/>
          <w:sz w:val="24"/>
          <w:szCs w:val="24"/>
        </w:rPr>
        <w:tab/>
      </w:r>
      <w:r w:rsidR="000C583F" w:rsidRPr="00643012">
        <w:rPr>
          <w:w w:val="105"/>
          <w:sz w:val="24"/>
          <w:szCs w:val="24"/>
        </w:rPr>
        <w:t>In Natasha De la Cruz</w:t>
      </w:r>
      <w:r w:rsidR="008E6BE7" w:rsidRPr="00643012">
        <w:rPr>
          <w:w w:val="105"/>
          <w:sz w:val="24"/>
          <w:szCs w:val="24"/>
        </w:rPr>
        <w:t>’s affidavit obtained by the appellants’ father</w:t>
      </w:r>
      <w:r w:rsidR="000C583F" w:rsidRPr="00643012">
        <w:rPr>
          <w:w w:val="105"/>
          <w:sz w:val="24"/>
          <w:szCs w:val="24"/>
        </w:rPr>
        <w:t xml:space="preserve">, </w:t>
      </w:r>
      <w:r w:rsidR="007037E5" w:rsidRPr="00643012">
        <w:rPr>
          <w:w w:val="105"/>
          <w:sz w:val="24"/>
          <w:szCs w:val="24"/>
        </w:rPr>
        <w:t xml:space="preserve">she states </w:t>
      </w:r>
      <w:r w:rsidR="007037E5" w:rsidRPr="00643012">
        <w:rPr>
          <w:sz w:val="24"/>
          <w:szCs w:val="24"/>
        </w:rPr>
        <w:t xml:space="preserve">that on 24 May 2022, the investigating officer approached her while she was in Worcester, and told her to accompany her (the investigating officer) and a colleague for a drive. She alleges that the investigating officer then took her to </w:t>
      </w:r>
      <w:r w:rsidR="009710FB" w:rsidRPr="00643012">
        <w:rPr>
          <w:sz w:val="24"/>
          <w:szCs w:val="24"/>
        </w:rPr>
        <w:t xml:space="preserve">the </w:t>
      </w:r>
      <w:r w:rsidR="007037E5" w:rsidRPr="00643012">
        <w:rPr>
          <w:sz w:val="24"/>
          <w:szCs w:val="24"/>
        </w:rPr>
        <w:t xml:space="preserve">Worcester SAPS and told her that if she did not talk, she would be locked up. When she allegedly told the investigating officer that she knew nothing, she was transported to Blue Downs Police Station.  At their arrival there on 24 May 2022, the investigating officer gave her a page saying that she was charged with a triple murder.  She states that she was kept at </w:t>
      </w:r>
      <w:r w:rsidR="009710FB" w:rsidRPr="00643012">
        <w:rPr>
          <w:sz w:val="24"/>
          <w:szCs w:val="24"/>
        </w:rPr>
        <w:t xml:space="preserve">the </w:t>
      </w:r>
      <w:r w:rsidR="007037E5" w:rsidRPr="00643012">
        <w:rPr>
          <w:sz w:val="24"/>
          <w:szCs w:val="24"/>
        </w:rPr>
        <w:t xml:space="preserve">Blue Downs SAPS for three days until 27 May 2022 without appearing in Court.  </w:t>
      </w:r>
    </w:p>
    <w:p w14:paraId="400C4090" w14:textId="77777777" w:rsidR="007037E5" w:rsidRPr="006710E8" w:rsidRDefault="007037E5" w:rsidP="007F07C5">
      <w:pPr>
        <w:pStyle w:val="ListParagraph"/>
        <w:tabs>
          <w:tab w:val="left" w:pos="1447"/>
          <w:tab w:val="left" w:pos="1448"/>
        </w:tabs>
        <w:spacing w:line="360" w:lineRule="auto"/>
        <w:ind w:left="1387" w:right="233" w:firstLine="0"/>
        <w:contextualSpacing/>
        <w:jc w:val="both"/>
        <w:rPr>
          <w:sz w:val="24"/>
          <w:szCs w:val="24"/>
        </w:rPr>
      </w:pPr>
    </w:p>
    <w:p w14:paraId="4CBB6C1D" w14:textId="078BCDFD" w:rsidR="007037E5"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73.</w:t>
      </w:r>
      <w:r w:rsidRPr="006710E8">
        <w:rPr>
          <w:iCs/>
          <w:spacing w:val="-8"/>
          <w:w w:val="99"/>
          <w:sz w:val="24"/>
          <w:szCs w:val="24"/>
        </w:rPr>
        <w:tab/>
      </w:r>
      <w:r w:rsidR="007037E5" w:rsidRPr="00643012">
        <w:rPr>
          <w:sz w:val="24"/>
          <w:szCs w:val="24"/>
        </w:rPr>
        <w:t xml:space="preserve">The investigating officer allegedly told her that she had to make a false statement implicating Moegsien Barendse, to the effect that he was the shooter, and that she </w:t>
      </w:r>
      <w:r w:rsidR="009710FB" w:rsidRPr="00643012">
        <w:rPr>
          <w:sz w:val="24"/>
          <w:szCs w:val="24"/>
        </w:rPr>
        <w:t xml:space="preserve">(the investigating officer) </w:t>
      </w:r>
      <w:r w:rsidR="007037E5" w:rsidRPr="00643012">
        <w:rPr>
          <w:sz w:val="24"/>
          <w:szCs w:val="24"/>
        </w:rPr>
        <w:t xml:space="preserve">would </w:t>
      </w:r>
      <w:r w:rsidR="006B2F54" w:rsidRPr="00643012">
        <w:rPr>
          <w:sz w:val="24"/>
          <w:szCs w:val="24"/>
        </w:rPr>
        <w:t xml:space="preserve">then </w:t>
      </w:r>
      <w:r w:rsidR="007037E5" w:rsidRPr="00643012">
        <w:rPr>
          <w:sz w:val="24"/>
          <w:szCs w:val="24"/>
        </w:rPr>
        <w:t xml:space="preserve">let Ms De la Cruz go.  Ms De la Cruz refused to do so and </w:t>
      </w:r>
      <w:r w:rsidR="006B2F54" w:rsidRPr="00643012">
        <w:rPr>
          <w:sz w:val="24"/>
          <w:szCs w:val="24"/>
        </w:rPr>
        <w:t xml:space="preserve">said </w:t>
      </w:r>
      <w:r w:rsidR="007037E5" w:rsidRPr="00643012">
        <w:rPr>
          <w:sz w:val="24"/>
          <w:szCs w:val="24"/>
        </w:rPr>
        <w:t xml:space="preserve">that she would be lying by saying that </w:t>
      </w:r>
      <w:r w:rsidR="006B2F54" w:rsidRPr="00643012">
        <w:rPr>
          <w:sz w:val="24"/>
          <w:szCs w:val="24"/>
        </w:rPr>
        <w:t>Mr Barendse</w:t>
      </w:r>
      <w:r w:rsidR="007037E5" w:rsidRPr="00643012">
        <w:rPr>
          <w:sz w:val="24"/>
          <w:szCs w:val="24"/>
        </w:rPr>
        <w:t xml:space="preserve"> and his two sons were the shooters. She states further that </w:t>
      </w:r>
      <w:r w:rsidR="006B2F54" w:rsidRPr="00643012">
        <w:rPr>
          <w:sz w:val="24"/>
          <w:szCs w:val="24"/>
        </w:rPr>
        <w:t>the investigating officer</w:t>
      </w:r>
      <w:r w:rsidR="007037E5" w:rsidRPr="00643012">
        <w:rPr>
          <w:sz w:val="24"/>
          <w:szCs w:val="24"/>
        </w:rPr>
        <w:t xml:space="preserve"> tied a black bag over her head and threw water over the bag while she was detained. On 27 May 2022, </w:t>
      </w:r>
      <w:r w:rsidR="006B2F54" w:rsidRPr="00643012">
        <w:rPr>
          <w:sz w:val="24"/>
          <w:szCs w:val="24"/>
        </w:rPr>
        <w:t>the investigating officer allegedly</w:t>
      </w:r>
      <w:r w:rsidR="007037E5" w:rsidRPr="00643012">
        <w:rPr>
          <w:sz w:val="24"/>
          <w:szCs w:val="24"/>
        </w:rPr>
        <w:t xml:space="preserve"> took her from </w:t>
      </w:r>
      <w:r w:rsidR="009710FB" w:rsidRPr="00643012">
        <w:rPr>
          <w:sz w:val="24"/>
          <w:szCs w:val="24"/>
        </w:rPr>
        <w:t xml:space="preserve">the </w:t>
      </w:r>
      <w:r w:rsidR="007037E5" w:rsidRPr="00643012">
        <w:rPr>
          <w:sz w:val="24"/>
          <w:szCs w:val="24"/>
        </w:rPr>
        <w:t xml:space="preserve">Blue Downs Police Station and dropped </w:t>
      </w:r>
      <w:r w:rsidR="006B2F54" w:rsidRPr="00643012">
        <w:rPr>
          <w:sz w:val="24"/>
          <w:szCs w:val="24"/>
        </w:rPr>
        <w:t>her</w:t>
      </w:r>
      <w:r w:rsidR="007037E5" w:rsidRPr="00643012">
        <w:rPr>
          <w:sz w:val="24"/>
          <w:szCs w:val="24"/>
        </w:rPr>
        <w:t xml:space="preserve"> at </w:t>
      </w:r>
      <w:r w:rsidR="006B2F54" w:rsidRPr="00643012">
        <w:rPr>
          <w:sz w:val="24"/>
          <w:szCs w:val="24"/>
        </w:rPr>
        <w:t xml:space="preserve">the </w:t>
      </w:r>
      <w:r w:rsidR="007037E5" w:rsidRPr="00643012">
        <w:rPr>
          <w:sz w:val="24"/>
          <w:szCs w:val="24"/>
        </w:rPr>
        <w:t>BP Garage</w:t>
      </w:r>
      <w:r w:rsidR="006B2F54" w:rsidRPr="00643012">
        <w:rPr>
          <w:sz w:val="24"/>
          <w:szCs w:val="24"/>
        </w:rPr>
        <w:t xml:space="preserve"> in</w:t>
      </w:r>
      <w:r w:rsidR="007037E5" w:rsidRPr="00643012">
        <w:rPr>
          <w:sz w:val="24"/>
          <w:szCs w:val="24"/>
        </w:rPr>
        <w:t xml:space="preserve"> Grassy Park. She </w:t>
      </w:r>
      <w:r w:rsidR="006B2F54" w:rsidRPr="00643012">
        <w:rPr>
          <w:sz w:val="24"/>
          <w:szCs w:val="24"/>
        </w:rPr>
        <w:t xml:space="preserve">had </w:t>
      </w:r>
      <w:r w:rsidR="007037E5" w:rsidRPr="00643012">
        <w:rPr>
          <w:sz w:val="24"/>
          <w:szCs w:val="24"/>
        </w:rPr>
        <w:t>spent 72 hours in police custody.</w:t>
      </w:r>
    </w:p>
    <w:p w14:paraId="12A6FCDE" w14:textId="77777777" w:rsidR="008E6BE7" w:rsidRPr="006710E8" w:rsidRDefault="008E6BE7" w:rsidP="007F07C5">
      <w:pPr>
        <w:pStyle w:val="ListParagraph"/>
        <w:tabs>
          <w:tab w:val="left" w:pos="1447"/>
          <w:tab w:val="left" w:pos="1448"/>
        </w:tabs>
        <w:spacing w:line="360" w:lineRule="auto"/>
        <w:ind w:left="1387" w:right="233" w:firstLine="0"/>
        <w:contextualSpacing/>
        <w:jc w:val="both"/>
        <w:rPr>
          <w:sz w:val="24"/>
          <w:szCs w:val="24"/>
        </w:rPr>
      </w:pPr>
    </w:p>
    <w:p w14:paraId="7678F390" w14:textId="078BE685" w:rsidR="00286775"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74.</w:t>
      </w:r>
      <w:r w:rsidRPr="006710E8">
        <w:rPr>
          <w:iCs/>
          <w:spacing w:val="-8"/>
          <w:w w:val="99"/>
          <w:sz w:val="24"/>
          <w:szCs w:val="24"/>
        </w:rPr>
        <w:tab/>
      </w:r>
      <w:r w:rsidR="006B2F54" w:rsidRPr="00643012">
        <w:rPr>
          <w:w w:val="105"/>
          <w:sz w:val="24"/>
          <w:szCs w:val="24"/>
        </w:rPr>
        <w:t>In answer to this, t</w:t>
      </w:r>
      <w:r w:rsidR="000C583F" w:rsidRPr="00643012">
        <w:rPr>
          <w:w w:val="105"/>
          <w:sz w:val="24"/>
          <w:szCs w:val="24"/>
        </w:rPr>
        <w:t>he investigating officer confirm</w:t>
      </w:r>
      <w:r w:rsidR="00DF521D" w:rsidRPr="00643012">
        <w:rPr>
          <w:w w:val="105"/>
          <w:sz w:val="24"/>
          <w:szCs w:val="24"/>
        </w:rPr>
        <w:t>s</w:t>
      </w:r>
      <w:r w:rsidR="000C583F" w:rsidRPr="00643012">
        <w:rPr>
          <w:w w:val="105"/>
          <w:sz w:val="24"/>
          <w:szCs w:val="24"/>
        </w:rPr>
        <w:t xml:space="preserve"> that she took </w:t>
      </w:r>
      <w:r w:rsidR="008E6BE7" w:rsidRPr="00643012">
        <w:rPr>
          <w:w w:val="105"/>
          <w:sz w:val="24"/>
          <w:szCs w:val="24"/>
        </w:rPr>
        <w:t>Ms De la Cruz</w:t>
      </w:r>
      <w:r w:rsidR="000C583F" w:rsidRPr="00643012">
        <w:rPr>
          <w:w w:val="105"/>
          <w:sz w:val="24"/>
          <w:szCs w:val="24"/>
        </w:rPr>
        <w:t xml:space="preserve"> into custody in Worcester and transported her to </w:t>
      </w:r>
      <w:r w:rsidR="00DF521D" w:rsidRPr="00643012">
        <w:rPr>
          <w:w w:val="105"/>
          <w:sz w:val="24"/>
          <w:szCs w:val="24"/>
        </w:rPr>
        <w:t xml:space="preserve">the </w:t>
      </w:r>
      <w:r w:rsidR="000C583F" w:rsidRPr="00643012">
        <w:rPr>
          <w:w w:val="105"/>
          <w:sz w:val="24"/>
          <w:szCs w:val="24"/>
        </w:rPr>
        <w:t>Mfuleni police station, which is next to the Blue Downs Magistrate's Court.</w:t>
      </w:r>
      <w:r w:rsidR="00DF521D" w:rsidRPr="00643012">
        <w:rPr>
          <w:w w:val="105"/>
          <w:sz w:val="24"/>
          <w:szCs w:val="24"/>
        </w:rPr>
        <w:t xml:space="preserve">  </w:t>
      </w:r>
      <w:r w:rsidR="00286775" w:rsidRPr="00643012">
        <w:rPr>
          <w:w w:val="105"/>
          <w:sz w:val="24"/>
          <w:szCs w:val="24"/>
        </w:rPr>
        <w:t xml:space="preserve">At that stage, </w:t>
      </w:r>
      <w:r w:rsidR="00286775" w:rsidRPr="00643012">
        <w:rPr>
          <w:w w:val="105"/>
          <w:sz w:val="24"/>
          <w:szCs w:val="24"/>
        </w:rPr>
        <w:lastRenderedPageBreak/>
        <w:t>Ms De la Cru</w:t>
      </w:r>
      <w:r w:rsidR="009710FB" w:rsidRPr="00643012">
        <w:rPr>
          <w:w w:val="105"/>
          <w:sz w:val="24"/>
          <w:szCs w:val="24"/>
        </w:rPr>
        <w:t>z</w:t>
      </w:r>
      <w:r w:rsidR="00286775" w:rsidRPr="00643012">
        <w:rPr>
          <w:w w:val="105"/>
          <w:sz w:val="24"/>
          <w:szCs w:val="24"/>
        </w:rPr>
        <w:t xml:space="preserve"> was rude and aggressive, and refused to be interviewed.  </w:t>
      </w:r>
      <w:r w:rsidR="00DF521D" w:rsidRPr="00643012">
        <w:rPr>
          <w:w w:val="105"/>
          <w:sz w:val="24"/>
          <w:szCs w:val="24"/>
        </w:rPr>
        <w:t>She was</w:t>
      </w:r>
      <w:r w:rsidR="008E6BE7" w:rsidRPr="00643012">
        <w:rPr>
          <w:w w:val="105"/>
          <w:sz w:val="24"/>
          <w:szCs w:val="24"/>
        </w:rPr>
        <w:t>, as appears from the documents filed of record,</w:t>
      </w:r>
      <w:r w:rsidR="00DF521D" w:rsidRPr="00643012">
        <w:rPr>
          <w:w w:val="105"/>
          <w:sz w:val="24"/>
          <w:szCs w:val="24"/>
        </w:rPr>
        <w:t xml:space="preserve"> charged with three counts of murder</w:t>
      </w:r>
      <w:r w:rsidR="009A26D0" w:rsidRPr="00643012">
        <w:rPr>
          <w:w w:val="105"/>
          <w:sz w:val="24"/>
          <w:szCs w:val="24"/>
        </w:rPr>
        <w:t xml:space="preserve"> on the basis of information received that she might have been involved in the incident</w:t>
      </w:r>
      <w:r w:rsidR="00DF521D" w:rsidRPr="00643012">
        <w:rPr>
          <w:w w:val="105"/>
          <w:sz w:val="24"/>
          <w:szCs w:val="24"/>
        </w:rPr>
        <w:t xml:space="preserve">.  </w:t>
      </w:r>
      <w:r w:rsidR="000C583F" w:rsidRPr="00643012">
        <w:rPr>
          <w:w w:val="105"/>
          <w:sz w:val="24"/>
          <w:szCs w:val="24"/>
        </w:rPr>
        <w:t>The investigating officer state</w:t>
      </w:r>
      <w:r w:rsidR="009710FB" w:rsidRPr="00643012">
        <w:rPr>
          <w:w w:val="105"/>
          <w:sz w:val="24"/>
          <w:szCs w:val="24"/>
        </w:rPr>
        <w:t>s</w:t>
      </w:r>
      <w:r w:rsidR="000C583F" w:rsidRPr="00643012">
        <w:rPr>
          <w:w w:val="105"/>
          <w:sz w:val="24"/>
          <w:szCs w:val="24"/>
        </w:rPr>
        <w:t xml:space="preserve"> that she detained </w:t>
      </w:r>
      <w:r w:rsidR="009710FB" w:rsidRPr="00643012">
        <w:rPr>
          <w:w w:val="105"/>
          <w:sz w:val="24"/>
          <w:szCs w:val="24"/>
        </w:rPr>
        <w:t>Ms De la Cruz</w:t>
      </w:r>
      <w:r w:rsidR="000C583F" w:rsidRPr="00643012">
        <w:rPr>
          <w:w w:val="105"/>
          <w:sz w:val="24"/>
          <w:szCs w:val="24"/>
        </w:rPr>
        <w:t xml:space="preserve"> at the Mfuleni</w:t>
      </w:r>
      <w:r w:rsidR="000C583F" w:rsidRPr="00643012">
        <w:rPr>
          <w:spacing w:val="-40"/>
          <w:w w:val="105"/>
          <w:sz w:val="24"/>
          <w:szCs w:val="24"/>
        </w:rPr>
        <w:t xml:space="preserve"> </w:t>
      </w:r>
      <w:r w:rsidR="000C583F" w:rsidRPr="00643012">
        <w:rPr>
          <w:w w:val="105"/>
          <w:sz w:val="24"/>
          <w:szCs w:val="24"/>
        </w:rPr>
        <w:t>police</w:t>
      </w:r>
      <w:r w:rsidR="000C583F" w:rsidRPr="00643012">
        <w:rPr>
          <w:spacing w:val="-36"/>
          <w:w w:val="105"/>
          <w:sz w:val="24"/>
          <w:szCs w:val="24"/>
        </w:rPr>
        <w:t xml:space="preserve"> </w:t>
      </w:r>
      <w:r w:rsidR="000C583F" w:rsidRPr="00643012">
        <w:rPr>
          <w:w w:val="105"/>
          <w:sz w:val="24"/>
          <w:szCs w:val="24"/>
        </w:rPr>
        <w:t>station</w:t>
      </w:r>
      <w:r w:rsidR="000C583F" w:rsidRPr="00643012">
        <w:rPr>
          <w:spacing w:val="-28"/>
          <w:w w:val="105"/>
          <w:sz w:val="24"/>
          <w:szCs w:val="24"/>
        </w:rPr>
        <w:t xml:space="preserve"> </w:t>
      </w:r>
      <w:r w:rsidR="000C583F" w:rsidRPr="00643012">
        <w:rPr>
          <w:w w:val="105"/>
          <w:sz w:val="24"/>
          <w:szCs w:val="24"/>
        </w:rPr>
        <w:t>from</w:t>
      </w:r>
      <w:r w:rsidR="000C583F" w:rsidRPr="00643012">
        <w:rPr>
          <w:spacing w:val="-33"/>
          <w:w w:val="105"/>
          <w:sz w:val="24"/>
          <w:szCs w:val="24"/>
        </w:rPr>
        <w:t xml:space="preserve"> </w:t>
      </w:r>
      <w:r w:rsidR="000C583F" w:rsidRPr="00643012">
        <w:rPr>
          <w:w w:val="105"/>
          <w:sz w:val="24"/>
          <w:szCs w:val="24"/>
        </w:rPr>
        <w:t>8</w:t>
      </w:r>
      <w:r w:rsidR="000C583F" w:rsidRPr="00643012">
        <w:rPr>
          <w:spacing w:val="-40"/>
          <w:w w:val="105"/>
          <w:sz w:val="24"/>
          <w:szCs w:val="24"/>
        </w:rPr>
        <w:t xml:space="preserve"> </w:t>
      </w:r>
      <w:r w:rsidR="000C583F" w:rsidRPr="00643012">
        <w:rPr>
          <w:w w:val="105"/>
          <w:sz w:val="24"/>
          <w:szCs w:val="24"/>
        </w:rPr>
        <w:t>June</w:t>
      </w:r>
      <w:r w:rsidR="000C583F" w:rsidRPr="00643012">
        <w:rPr>
          <w:spacing w:val="-28"/>
          <w:w w:val="105"/>
          <w:sz w:val="24"/>
          <w:szCs w:val="24"/>
        </w:rPr>
        <w:t xml:space="preserve"> </w:t>
      </w:r>
      <w:r w:rsidR="000C583F" w:rsidRPr="00643012">
        <w:rPr>
          <w:w w:val="105"/>
          <w:sz w:val="24"/>
          <w:szCs w:val="24"/>
        </w:rPr>
        <w:t>2022</w:t>
      </w:r>
      <w:r w:rsidR="000C583F" w:rsidRPr="00643012">
        <w:rPr>
          <w:spacing w:val="-31"/>
          <w:w w:val="105"/>
          <w:sz w:val="24"/>
          <w:szCs w:val="24"/>
        </w:rPr>
        <w:t xml:space="preserve"> </w:t>
      </w:r>
      <w:r w:rsidR="000C583F" w:rsidRPr="00643012">
        <w:rPr>
          <w:w w:val="105"/>
          <w:sz w:val="24"/>
          <w:szCs w:val="24"/>
        </w:rPr>
        <w:t>until</w:t>
      </w:r>
      <w:r w:rsidR="000C583F" w:rsidRPr="00643012">
        <w:rPr>
          <w:spacing w:val="-36"/>
          <w:w w:val="105"/>
          <w:sz w:val="24"/>
          <w:szCs w:val="24"/>
        </w:rPr>
        <w:t xml:space="preserve"> </w:t>
      </w:r>
      <w:r w:rsidR="000C583F" w:rsidRPr="00643012">
        <w:rPr>
          <w:w w:val="105"/>
          <w:sz w:val="24"/>
          <w:szCs w:val="24"/>
        </w:rPr>
        <w:t>9</w:t>
      </w:r>
      <w:r w:rsidR="000C583F" w:rsidRPr="00643012">
        <w:rPr>
          <w:spacing w:val="-47"/>
          <w:w w:val="105"/>
          <w:sz w:val="24"/>
          <w:szCs w:val="24"/>
        </w:rPr>
        <w:t xml:space="preserve"> </w:t>
      </w:r>
      <w:r w:rsidR="000C583F" w:rsidRPr="00643012">
        <w:rPr>
          <w:w w:val="105"/>
          <w:sz w:val="24"/>
          <w:szCs w:val="24"/>
        </w:rPr>
        <w:t>June</w:t>
      </w:r>
      <w:r w:rsidR="000C583F" w:rsidRPr="00643012">
        <w:rPr>
          <w:spacing w:val="-32"/>
          <w:w w:val="105"/>
          <w:sz w:val="24"/>
          <w:szCs w:val="24"/>
        </w:rPr>
        <w:t xml:space="preserve"> </w:t>
      </w:r>
      <w:r w:rsidR="000C583F" w:rsidRPr="00643012">
        <w:rPr>
          <w:w w:val="105"/>
          <w:sz w:val="24"/>
          <w:szCs w:val="24"/>
        </w:rPr>
        <w:t>2022.</w:t>
      </w:r>
      <w:r w:rsidR="000C583F" w:rsidRPr="00643012">
        <w:rPr>
          <w:spacing w:val="7"/>
          <w:w w:val="105"/>
          <w:sz w:val="24"/>
          <w:szCs w:val="24"/>
        </w:rPr>
        <w:t xml:space="preserve"> </w:t>
      </w:r>
      <w:r w:rsidR="000C583F" w:rsidRPr="00643012">
        <w:rPr>
          <w:w w:val="105"/>
          <w:sz w:val="24"/>
          <w:szCs w:val="24"/>
        </w:rPr>
        <w:t>After</w:t>
      </w:r>
      <w:r w:rsidR="000C583F" w:rsidRPr="00643012">
        <w:rPr>
          <w:spacing w:val="-31"/>
          <w:w w:val="105"/>
          <w:sz w:val="24"/>
          <w:szCs w:val="24"/>
        </w:rPr>
        <w:t xml:space="preserve"> </w:t>
      </w:r>
      <w:r w:rsidR="00DF521D" w:rsidRPr="00643012">
        <w:rPr>
          <w:w w:val="105"/>
          <w:sz w:val="24"/>
          <w:szCs w:val="24"/>
        </w:rPr>
        <w:t>Ms De la Cruz</w:t>
      </w:r>
      <w:r w:rsidR="000C583F" w:rsidRPr="00643012">
        <w:rPr>
          <w:w w:val="105"/>
          <w:sz w:val="24"/>
          <w:szCs w:val="24"/>
        </w:rPr>
        <w:t xml:space="preserve"> was</w:t>
      </w:r>
      <w:r w:rsidR="000C583F" w:rsidRPr="00643012">
        <w:rPr>
          <w:spacing w:val="-21"/>
          <w:w w:val="105"/>
          <w:sz w:val="24"/>
          <w:szCs w:val="24"/>
        </w:rPr>
        <w:t xml:space="preserve"> </w:t>
      </w:r>
      <w:r w:rsidR="000C583F" w:rsidRPr="00643012">
        <w:rPr>
          <w:w w:val="105"/>
          <w:sz w:val="24"/>
          <w:szCs w:val="24"/>
        </w:rPr>
        <w:t>booked</w:t>
      </w:r>
      <w:r w:rsidR="000C583F" w:rsidRPr="00643012">
        <w:rPr>
          <w:spacing w:val="-16"/>
          <w:w w:val="105"/>
          <w:sz w:val="24"/>
          <w:szCs w:val="24"/>
        </w:rPr>
        <w:t xml:space="preserve"> </w:t>
      </w:r>
      <w:r w:rsidR="000C583F" w:rsidRPr="00643012">
        <w:rPr>
          <w:w w:val="105"/>
          <w:sz w:val="24"/>
          <w:szCs w:val="24"/>
        </w:rPr>
        <w:t>out</w:t>
      </w:r>
      <w:r w:rsidR="000C583F" w:rsidRPr="00643012">
        <w:rPr>
          <w:spacing w:val="-16"/>
          <w:w w:val="105"/>
          <w:sz w:val="24"/>
          <w:szCs w:val="24"/>
        </w:rPr>
        <w:t xml:space="preserve"> </w:t>
      </w:r>
      <w:r w:rsidR="000C583F" w:rsidRPr="00643012">
        <w:rPr>
          <w:w w:val="105"/>
          <w:sz w:val="24"/>
          <w:szCs w:val="24"/>
        </w:rPr>
        <w:t>of</w:t>
      </w:r>
      <w:r w:rsidR="000C583F" w:rsidRPr="00643012">
        <w:rPr>
          <w:spacing w:val="-11"/>
          <w:w w:val="105"/>
          <w:sz w:val="24"/>
          <w:szCs w:val="24"/>
        </w:rPr>
        <w:t xml:space="preserve"> </w:t>
      </w:r>
      <w:r w:rsidR="000C583F" w:rsidRPr="00643012">
        <w:rPr>
          <w:w w:val="105"/>
          <w:sz w:val="24"/>
          <w:szCs w:val="24"/>
        </w:rPr>
        <w:t>the</w:t>
      </w:r>
      <w:r w:rsidR="000C583F" w:rsidRPr="00643012">
        <w:rPr>
          <w:spacing w:val="-16"/>
          <w:w w:val="105"/>
          <w:sz w:val="24"/>
          <w:szCs w:val="24"/>
        </w:rPr>
        <w:t xml:space="preserve"> </w:t>
      </w:r>
      <w:r w:rsidR="000C583F" w:rsidRPr="00643012">
        <w:rPr>
          <w:w w:val="105"/>
          <w:sz w:val="24"/>
          <w:szCs w:val="24"/>
        </w:rPr>
        <w:t>Mfuleni</w:t>
      </w:r>
      <w:r w:rsidR="000C583F" w:rsidRPr="00643012">
        <w:rPr>
          <w:spacing w:val="-17"/>
          <w:w w:val="105"/>
          <w:sz w:val="24"/>
          <w:szCs w:val="24"/>
        </w:rPr>
        <w:t xml:space="preserve"> </w:t>
      </w:r>
      <w:r w:rsidR="000C583F" w:rsidRPr="00643012">
        <w:rPr>
          <w:w w:val="105"/>
          <w:sz w:val="24"/>
          <w:szCs w:val="24"/>
        </w:rPr>
        <w:t>police</w:t>
      </w:r>
      <w:r w:rsidR="000C583F" w:rsidRPr="00643012">
        <w:rPr>
          <w:spacing w:val="-18"/>
          <w:w w:val="105"/>
          <w:sz w:val="24"/>
          <w:szCs w:val="24"/>
        </w:rPr>
        <w:t xml:space="preserve"> </w:t>
      </w:r>
      <w:r w:rsidR="000C583F" w:rsidRPr="00643012">
        <w:rPr>
          <w:w w:val="105"/>
          <w:sz w:val="24"/>
          <w:szCs w:val="24"/>
        </w:rPr>
        <w:t>station,</w:t>
      </w:r>
      <w:r w:rsidR="000C583F" w:rsidRPr="00643012">
        <w:rPr>
          <w:spacing w:val="-10"/>
          <w:w w:val="105"/>
          <w:sz w:val="24"/>
          <w:szCs w:val="24"/>
        </w:rPr>
        <w:t xml:space="preserve"> </w:t>
      </w:r>
      <w:r w:rsidR="000C583F" w:rsidRPr="00643012">
        <w:rPr>
          <w:w w:val="105"/>
          <w:sz w:val="24"/>
          <w:szCs w:val="24"/>
        </w:rPr>
        <w:t>she</w:t>
      </w:r>
      <w:r w:rsidR="000C583F" w:rsidRPr="00643012">
        <w:rPr>
          <w:spacing w:val="-12"/>
          <w:w w:val="105"/>
          <w:sz w:val="24"/>
          <w:szCs w:val="24"/>
        </w:rPr>
        <w:t xml:space="preserve"> </w:t>
      </w:r>
      <w:r w:rsidR="000C583F" w:rsidRPr="00643012">
        <w:rPr>
          <w:w w:val="105"/>
          <w:sz w:val="24"/>
          <w:szCs w:val="24"/>
        </w:rPr>
        <w:t>was</w:t>
      </w:r>
      <w:r w:rsidR="000C583F" w:rsidRPr="00643012">
        <w:rPr>
          <w:spacing w:val="-18"/>
          <w:w w:val="105"/>
          <w:sz w:val="24"/>
          <w:szCs w:val="24"/>
        </w:rPr>
        <w:t xml:space="preserve"> </w:t>
      </w:r>
      <w:r w:rsidR="000C583F" w:rsidRPr="00643012">
        <w:rPr>
          <w:w w:val="105"/>
          <w:sz w:val="24"/>
          <w:szCs w:val="24"/>
        </w:rPr>
        <w:t>taken</w:t>
      </w:r>
      <w:r w:rsidR="000C583F" w:rsidRPr="00643012">
        <w:rPr>
          <w:spacing w:val="-10"/>
          <w:w w:val="105"/>
          <w:sz w:val="24"/>
          <w:szCs w:val="24"/>
        </w:rPr>
        <w:t xml:space="preserve"> </w:t>
      </w:r>
      <w:r w:rsidR="000C583F" w:rsidRPr="00643012">
        <w:rPr>
          <w:w w:val="105"/>
          <w:sz w:val="24"/>
          <w:szCs w:val="24"/>
        </w:rPr>
        <w:t>to</w:t>
      </w:r>
      <w:r w:rsidR="000C583F" w:rsidRPr="00643012">
        <w:rPr>
          <w:spacing w:val="-6"/>
          <w:w w:val="105"/>
          <w:sz w:val="24"/>
          <w:szCs w:val="24"/>
        </w:rPr>
        <w:t xml:space="preserve"> </w:t>
      </w:r>
      <w:r w:rsidR="000C583F" w:rsidRPr="00643012">
        <w:rPr>
          <w:w w:val="105"/>
          <w:sz w:val="24"/>
          <w:szCs w:val="24"/>
        </w:rPr>
        <w:t>the</w:t>
      </w:r>
      <w:r w:rsidR="000C583F" w:rsidRPr="00643012">
        <w:rPr>
          <w:spacing w:val="-11"/>
          <w:w w:val="105"/>
          <w:sz w:val="24"/>
          <w:szCs w:val="24"/>
        </w:rPr>
        <w:t xml:space="preserve"> </w:t>
      </w:r>
      <w:r w:rsidR="000C583F" w:rsidRPr="00643012">
        <w:rPr>
          <w:w w:val="105"/>
          <w:sz w:val="24"/>
          <w:szCs w:val="24"/>
        </w:rPr>
        <w:t>Anti­</w:t>
      </w:r>
      <w:r w:rsidR="00DF521D" w:rsidRPr="00643012">
        <w:rPr>
          <w:w w:val="105"/>
          <w:sz w:val="24"/>
          <w:szCs w:val="24"/>
        </w:rPr>
        <w:t>G</w:t>
      </w:r>
      <w:r w:rsidR="000C583F" w:rsidRPr="00643012">
        <w:rPr>
          <w:w w:val="105"/>
          <w:sz w:val="24"/>
          <w:szCs w:val="24"/>
        </w:rPr>
        <w:t>ang</w:t>
      </w:r>
      <w:r w:rsidR="000C583F" w:rsidRPr="00643012">
        <w:rPr>
          <w:spacing w:val="-25"/>
          <w:w w:val="105"/>
          <w:sz w:val="24"/>
          <w:szCs w:val="24"/>
        </w:rPr>
        <w:t xml:space="preserve"> </w:t>
      </w:r>
      <w:r w:rsidR="000C583F" w:rsidRPr="00643012">
        <w:rPr>
          <w:w w:val="105"/>
          <w:sz w:val="24"/>
          <w:szCs w:val="24"/>
        </w:rPr>
        <w:t>Unit</w:t>
      </w:r>
      <w:r w:rsidR="000C583F" w:rsidRPr="00643012">
        <w:rPr>
          <w:spacing w:val="-22"/>
          <w:w w:val="105"/>
          <w:sz w:val="24"/>
          <w:szCs w:val="24"/>
        </w:rPr>
        <w:t xml:space="preserve"> </w:t>
      </w:r>
      <w:r w:rsidR="000C583F" w:rsidRPr="00643012">
        <w:rPr>
          <w:w w:val="105"/>
          <w:sz w:val="24"/>
          <w:szCs w:val="24"/>
        </w:rPr>
        <w:t>based</w:t>
      </w:r>
      <w:r w:rsidR="000C583F" w:rsidRPr="00643012">
        <w:rPr>
          <w:spacing w:val="-15"/>
          <w:w w:val="105"/>
          <w:sz w:val="24"/>
          <w:szCs w:val="24"/>
        </w:rPr>
        <w:t xml:space="preserve"> </w:t>
      </w:r>
      <w:r w:rsidR="000C583F" w:rsidRPr="00643012">
        <w:rPr>
          <w:w w:val="105"/>
          <w:sz w:val="24"/>
          <w:szCs w:val="24"/>
        </w:rPr>
        <w:t>in</w:t>
      </w:r>
      <w:r w:rsidR="000C583F" w:rsidRPr="00643012">
        <w:rPr>
          <w:spacing w:val="-23"/>
          <w:w w:val="105"/>
          <w:sz w:val="24"/>
          <w:szCs w:val="24"/>
        </w:rPr>
        <w:t xml:space="preserve"> </w:t>
      </w:r>
      <w:r w:rsidR="000C583F" w:rsidRPr="00643012">
        <w:rPr>
          <w:w w:val="105"/>
          <w:sz w:val="24"/>
          <w:szCs w:val="24"/>
        </w:rPr>
        <w:t>Eerste</w:t>
      </w:r>
      <w:r w:rsidR="00DF521D" w:rsidRPr="00643012">
        <w:rPr>
          <w:w w:val="105"/>
          <w:sz w:val="24"/>
          <w:szCs w:val="24"/>
        </w:rPr>
        <w:t xml:space="preserve"> R</w:t>
      </w:r>
      <w:r w:rsidR="000C583F" w:rsidRPr="00643012">
        <w:rPr>
          <w:w w:val="105"/>
          <w:sz w:val="24"/>
          <w:szCs w:val="24"/>
        </w:rPr>
        <w:t>ivier,</w:t>
      </w:r>
      <w:r w:rsidR="000C583F" w:rsidRPr="00643012">
        <w:rPr>
          <w:spacing w:val="-2"/>
          <w:w w:val="105"/>
          <w:sz w:val="24"/>
          <w:szCs w:val="24"/>
        </w:rPr>
        <w:t xml:space="preserve"> </w:t>
      </w:r>
      <w:r w:rsidR="000C583F" w:rsidRPr="00643012">
        <w:rPr>
          <w:w w:val="105"/>
          <w:sz w:val="24"/>
          <w:szCs w:val="24"/>
        </w:rPr>
        <w:t>where</w:t>
      </w:r>
      <w:r w:rsidR="000C583F" w:rsidRPr="00643012">
        <w:rPr>
          <w:spacing w:val="-17"/>
          <w:w w:val="105"/>
          <w:sz w:val="24"/>
          <w:szCs w:val="24"/>
        </w:rPr>
        <w:t xml:space="preserve"> </w:t>
      </w:r>
      <w:r w:rsidR="000C583F" w:rsidRPr="00643012">
        <w:rPr>
          <w:w w:val="105"/>
          <w:sz w:val="24"/>
          <w:szCs w:val="24"/>
        </w:rPr>
        <w:t>she</w:t>
      </w:r>
      <w:r w:rsidR="000C583F" w:rsidRPr="00643012">
        <w:rPr>
          <w:spacing w:val="-17"/>
          <w:w w:val="105"/>
          <w:sz w:val="24"/>
          <w:szCs w:val="24"/>
        </w:rPr>
        <w:t xml:space="preserve"> </w:t>
      </w:r>
      <w:r w:rsidR="000C583F" w:rsidRPr="00643012">
        <w:rPr>
          <w:w w:val="105"/>
          <w:sz w:val="24"/>
          <w:szCs w:val="24"/>
        </w:rPr>
        <w:t>was</w:t>
      </w:r>
      <w:r w:rsidR="000C583F" w:rsidRPr="00643012">
        <w:rPr>
          <w:spacing w:val="-18"/>
          <w:w w:val="105"/>
          <w:sz w:val="24"/>
          <w:szCs w:val="24"/>
        </w:rPr>
        <w:t xml:space="preserve"> </w:t>
      </w:r>
      <w:r w:rsidR="000C583F" w:rsidRPr="00643012">
        <w:rPr>
          <w:w w:val="105"/>
          <w:sz w:val="24"/>
          <w:szCs w:val="24"/>
        </w:rPr>
        <w:t>asked</w:t>
      </w:r>
      <w:r w:rsidR="00DF521D" w:rsidRPr="00643012">
        <w:rPr>
          <w:w w:val="105"/>
          <w:sz w:val="24"/>
          <w:szCs w:val="24"/>
        </w:rPr>
        <w:t xml:space="preserve"> </w:t>
      </w:r>
      <w:r w:rsidR="000C583F" w:rsidRPr="00643012">
        <w:rPr>
          <w:w w:val="105"/>
          <w:sz w:val="24"/>
          <w:szCs w:val="24"/>
        </w:rPr>
        <w:t>whether she was willing to</w:t>
      </w:r>
      <w:r w:rsidR="000C583F" w:rsidRPr="00643012">
        <w:rPr>
          <w:spacing w:val="-33"/>
          <w:w w:val="105"/>
          <w:sz w:val="24"/>
          <w:szCs w:val="24"/>
        </w:rPr>
        <w:t xml:space="preserve"> </w:t>
      </w:r>
      <w:r w:rsidR="000C583F" w:rsidRPr="00643012">
        <w:rPr>
          <w:w w:val="105"/>
          <w:sz w:val="24"/>
          <w:szCs w:val="24"/>
        </w:rPr>
        <w:t>co-operate.</w:t>
      </w:r>
      <w:r w:rsidR="00286775" w:rsidRPr="00643012">
        <w:rPr>
          <w:w w:val="105"/>
          <w:sz w:val="24"/>
          <w:szCs w:val="24"/>
        </w:rPr>
        <w:t xml:space="preserve">  She was calmer than she </w:t>
      </w:r>
      <w:r w:rsidR="009710FB" w:rsidRPr="00643012">
        <w:rPr>
          <w:w w:val="105"/>
          <w:sz w:val="24"/>
          <w:szCs w:val="24"/>
        </w:rPr>
        <w:t xml:space="preserve">previously had been, </w:t>
      </w:r>
      <w:r w:rsidR="00286775" w:rsidRPr="00643012">
        <w:rPr>
          <w:w w:val="105"/>
          <w:sz w:val="24"/>
          <w:szCs w:val="24"/>
        </w:rPr>
        <w:t>and agreed to speak to the investigating officer.</w:t>
      </w:r>
    </w:p>
    <w:p w14:paraId="32267565" w14:textId="77777777" w:rsidR="00286775" w:rsidRPr="006710E8" w:rsidRDefault="00286775" w:rsidP="007F07C5">
      <w:pPr>
        <w:pStyle w:val="ListParagraph"/>
        <w:tabs>
          <w:tab w:val="left" w:pos="1447"/>
          <w:tab w:val="left" w:pos="1448"/>
        </w:tabs>
        <w:spacing w:line="360" w:lineRule="auto"/>
        <w:ind w:left="1387" w:right="233" w:firstLine="0"/>
        <w:contextualSpacing/>
        <w:jc w:val="both"/>
        <w:rPr>
          <w:sz w:val="24"/>
          <w:szCs w:val="24"/>
        </w:rPr>
      </w:pPr>
    </w:p>
    <w:p w14:paraId="5E38C1CE" w14:textId="2B11E2F2" w:rsidR="008E6BE7"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75.</w:t>
      </w:r>
      <w:r w:rsidRPr="006710E8">
        <w:rPr>
          <w:iCs/>
          <w:spacing w:val="-8"/>
          <w:w w:val="99"/>
          <w:sz w:val="24"/>
          <w:szCs w:val="24"/>
        </w:rPr>
        <w:tab/>
      </w:r>
      <w:r w:rsidR="000C583F" w:rsidRPr="00643012">
        <w:rPr>
          <w:w w:val="105"/>
          <w:sz w:val="24"/>
          <w:szCs w:val="24"/>
        </w:rPr>
        <w:t xml:space="preserve">After questioning </w:t>
      </w:r>
      <w:r w:rsidR="00DF521D" w:rsidRPr="00643012">
        <w:rPr>
          <w:w w:val="105"/>
          <w:sz w:val="24"/>
          <w:szCs w:val="24"/>
        </w:rPr>
        <w:t>Ms De la Cruz</w:t>
      </w:r>
      <w:r w:rsidR="000C583F" w:rsidRPr="00643012">
        <w:rPr>
          <w:w w:val="105"/>
          <w:sz w:val="24"/>
          <w:szCs w:val="24"/>
        </w:rPr>
        <w:t>, the investigating officer was satisfied that she</w:t>
      </w:r>
      <w:r w:rsidR="000C583F" w:rsidRPr="00643012">
        <w:rPr>
          <w:spacing w:val="-17"/>
          <w:w w:val="105"/>
          <w:sz w:val="24"/>
          <w:szCs w:val="24"/>
        </w:rPr>
        <w:t xml:space="preserve"> </w:t>
      </w:r>
      <w:r w:rsidR="00DF521D" w:rsidRPr="00643012">
        <w:rPr>
          <w:w w:val="105"/>
          <w:sz w:val="24"/>
          <w:szCs w:val="24"/>
        </w:rPr>
        <w:t>had</w:t>
      </w:r>
      <w:r w:rsidR="000C583F" w:rsidRPr="00643012">
        <w:rPr>
          <w:spacing w:val="-11"/>
          <w:w w:val="105"/>
          <w:sz w:val="24"/>
          <w:szCs w:val="24"/>
        </w:rPr>
        <w:t xml:space="preserve"> </w:t>
      </w:r>
      <w:r w:rsidR="000C583F" w:rsidRPr="00643012">
        <w:rPr>
          <w:w w:val="105"/>
          <w:sz w:val="24"/>
          <w:szCs w:val="24"/>
        </w:rPr>
        <w:t>not</w:t>
      </w:r>
      <w:r w:rsidR="000C583F" w:rsidRPr="00643012">
        <w:rPr>
          <w:spacing w:val="2"/>
          <w:w w:val="105"/>
          <w:sz w:val="24"/>
          <w:szCs w:val="24"/>
        </w:rPr>
        <w:t xml:space="preserve"> </w:t>
      </w:r>
      <w:r w:rsidR="00DF521D" w:rsidRPr="00643012">
        <w:rPr>
          <w:spacing w:val="2"/>
          <w:w w:val="105"/>
          <w:sz w:val="24"/>
          <w:szCs w:val="24"/>
        </w:rPr>
        <w:t xml:space="preserve">been </w:t>
      </w:r>
      <w:r w:rsidR="000C583F" w:rsidRPr="00643012">
        <w:rPr>
          <w:w w:val="105"/>
          <w:sz w:val="24"/>
          <w:szCs w:val="24"/>
        </w:rPr>
        <w:t>involved</w:t>
      </w:r>
      <w:r w:rsidR="000C583F" w:rsidRPr="00643012">
        <w:rPr>
          <w:spacing w:val="-16"/>
          <w:w w:val="105"/>
          <w:sz w:val="24"/>
          <w:szCs w:val="24"/>
        </w:rPr>
        <w:t xml:space="preserve"> </w:t>
      </w:r>
      <w:r w:rsidR="000C583F" w:rsidRPr="00643012">
        <w:rPr>
          <w:w w:val="105"/>
          <w:sz w:val="24"/>
          <w:szCs w:val="24"/>
        </w:rPr>
        <w:t>in</w:t>
      </w:r>
      <w:r w:rsidR="000C583F" w:rsidRPr="00643012">
        <w:rPr>
          <w:spacing w:val="-21"/>
          <w:w w:val="105"/>
          <w:sz w:val="24"/>
          <w:szCs w:val="24"/>
        </w:rPr>
        <w:t xml:space="preserve"> </w:t>
      </w:r>
      <w:r w:rsidR="000C583F" w:rsidRPr="00643012">
        <w:rPr>
          <w:w w:val="105"/>
          <w:sz w:val="24"/>
          <w:szCs w:val="24"/>
        </w:rPr>
        <w:t>the</w:t>
      </w:r>
      <w:r w:rsidR="000C583F" w:rsidRPr="00643012">
        <w:rPr>
          <w:spacing w:val="-16"/>
          <w:w w:val="105"/>
          <w:sz w:val="24"/>
          <w:szCs w:val="24"/>
        </w:rPr>
        <w:t xml:space="preserve"> </w:t>
      </w:r>
      <w:r w:rsidR="000C583F" w:rsidRPr="00643012">
        <w:rPr>
          <w:w w:val="105"/>
          <w:sz w:val="24"/>
          <w:szCs w:val="24"/>
        </w:rPr>
        <w:t>shooting</w:t>
      </w:r>
      <w:r w:rsidR="000C583F" w:rsidRPr="00643012">
        <w:rPr>
          <w:spacing w:val="-9"/>
          <w:w w:val="105"/>
          <w:sz w:val="24"/>
          <w:szCs w:val="24"/>
        </w:rPr>
        <w:t xml:space="preserve"> </w:t>
      </w:r>
      <w:r w:rsidR="000C583F" w:rsidRPr="00643012">
        <w:rPr>
          <w:w w:val="105"/>
          <w:sz w:val="24"/>
          <w:szCs w:val="24"/>
        </w:rPr>
        <w:t>incident,</w:t>
      </w:r>
      <w:r w:rsidR="000C583F" w:rsidRPr="00643012">
        <w:rPr>
          <w:spacing w:val="-5"/>
          <w:w w:val="105"/>
          <w:sz w:val="24"/>
          <w:szCs w:val="24"/>
        </w:rPr>
        <w:t xml:space="preserve"> </w:t>
      </w:r>
      <w:r w:rsidR="000C583F" w:rsidRPr="00643012">
        <w:rPr>
          <w:w w:val="105"/>
          <w:sz w:val="24"/>
          <w:szCs w:val="24"/>
        </w:rPr>
        <w:t>as</w:t>
      </w:r>
      <w:r w:rsidR="000C583F" w:rsidRPr="00643012">
        <w:rPr>
          <w:spacing w:val="-21"/>
          <w:w w:val="105"/>
          <w:sz w:val="24"/>
          <w:szCs w:val="24"/>
        </w:rPr>
        <w:t xml:space="preserve"> </w:t>
      </w:r>
      <w:r w:rsidR="000C583F" w:rsidRPr="00643012">
        <w:rPr>
          <w:w w:val="105"/>
          <w:sz w:val="24"/>
          <w:szCs w:val="24"/>
        </w:rPr>
        <w:t>alleged,</w:t>
      </w:r>
      <w:r w:rsidR="000C583F" w:rsidRPr="00643012">
        <w:rPr>
          <w:spacing w:val="-9"/>
          <w:w w:val="105"/>
          <w:sz w:val="24"/>
          <w:szCs w:val="24"/>
        </w:rPr>
        <w:t xml:space="preserve"> </w:t>
      </w:r>
      <w:r w:rsidR="000C583F" w:rsidRPr="00643012">
        <w:rPr>
          <w:w w:val="105"/>
          <w:sz w:val="24"/>
          <w:szCs w:val="24"/>
        </w:rPr>
        <w:t>and</w:t>
      </w:r>
      <w:r w:rsidR="000C583F" w:rsidRPr="00643012">
        <w:rPr>
          <w:spacing w:val="7"/>
          <w:w w:val="105"/>
          <w:sz w:val="24"/>
          <w:szCs w:val="24"/>
        </w:rPr>
        <w:t xml:space="preserve"> </w:t>
      </w:r>
      <w:r w:rsidR="000C583F" w:rsidRPr="00643012">
        <w:rPr>
          <w:w w:val="105"/>
          <w:sz w:val="24"/>
          <w:szCs w:val="24"/>
        </w:rPr>
        <w:t>released her</w:t>
      </w:r>
      <w:r w:rsidR="000C583F" w:rsidRPr="00643012">
        <w:rPr>
          <w:spacing w:val="-14"/>
          <w:w w:val="105"/>
          <w:sz w:val="24"/>
          <w:szCs w:val="24"/>
        </w:rPr>
        <w:t xml:space="preserve"> </w:t>
      </w:r>
      <w:r w:rsidR="000C583F" w:rsidRPr="00643012">
        <w:rPr>
          <w:w w:val="105"/>
          <w:sz w:val="24"/>
          <w:szCs w:val="24"/>
        </w:rPr>
        <w:t>from</w:t>
      </w:r>
      <w:r w:rsidR="000C583F" w:rsidRPr="00643012">
        <w:rPr>
          <w:spacing w:val="-13"/>
          <w:w w:val="105"/>
          <w:sz w:val="24"/>
          <w:szCs w:val="24"/>
        </w:rPr>
        <w:t xml:space="preserve"> </w:t>
      </w:r>
      <w:r w:rsidR="000C583F" w:rsidRPr="00643012">
        <w:rPr>
          <w:w w:val="105"/>
          <w:sz w:val="24"/>
          <w:szCs w:val="24"/>
        </w:rPr>
        <w:t>detention</w:t>
      </w:r>
      <w:r w:rsidR="000C583F" w:rsidRPr="00643012">
        <w:rPr>
          <w:spacing w:val="-9"/>
          <w:w w:val="105"/>
          <w:sz w:val="24"/>
          <w:szCs w:val="24"/>
        </w:rPr>
        <w:t xml:space="preserve"> </w:t>
      </w:r>
      <w:r w:rsidR="000C583F" w:rsidRPr="00643012">
        <w:rPr>
          <w:w w:val="105"/>
          <w:sz w:val="24"/>
          <w:szCs w:val="24"/>
        </w:rPr>
        <w:t>on</w:t>
      </w:r>
      <w:r w:rsidR="000C583F" w:rsidRPr="00643012">
        <w:rPr>
          <w:spacing w:val="-23"/>
          <w:w w:val="105"/>
          <w:sz w:val="24"/>
          <w:szCs w:val="24"/>
        </w:rPr>
        <w:t xml:space="preserve"> </w:t>
      </w:r>
      <w:r w:rsidR="000C583F" w:rsidRPr="00643012">
        <w:rPr>
          <w:w w:val="105"/>
          <w:sz w:val="24"/>
          <w:szCs w:val="24"/>
        </w:rPr>
        <w:t>9</w:t>
      </w:r>
      <w:r w:rsidR="000C583F" w:rsidRPr="00643012">
        <w:rPr>
          <w:spacing w:val="-33"/>
          <w:w w:val="105"/>
          <w:sz w:val="24"/>
          <w:szCs w:val="24"/>
        </w:rPr>
        <w:t xml:space="preserve"> </w:t>
      </w:r>
      <w:r w:rsidR="000C583F" w:rsidRPr="00643012">
        <w:rPr>
          <w:w w:val="105"/>
          <w:sz w:val="24"/>
          <w:szCs w:val="24"/>
        </w:rPr>
        <w:t>June</w:t>
      </w:r>
      <w:r w:rsidR="000C583F" w:rsidRPr="00643012">
        <w:rPr>
          <w:spacing w:val="-12"/>
          <w:w w:val="105"/>
          <w:sz w:val="24"/>
          <w:szCs w:val="24"/>
        </w:rPr>
        <w:t xml:space="preserve"> </w:t>
      </w:r>
      <w:r w:rsidR="000C583F" w:rsidRPr="00643012">
        <w:rPr>
          <w:w w:val="105"/>
          <w:sz w:val="24"/>
          <w:szCs w:val="24"/>
        </w:rPr>
        <w:t>2022.</w:t>
      </w:r>
      <w:r w:rsidR="009A26D0" w:rsidRPr="00643012">
        <w:rPr>
          <w:w w:val="105"/>
          <w:sz w:val="24"/>
          <w:szCs w:val="24"/>
        </w:rPr>
        <w:t xml:space="preserve">  Ms De la Cruz told the investigating officer that she had fled to Worcester out of fear for the appellants’ father.</w:t>
      </w:r>
      <w:r w:rsidR="008E6BE7" w:rsidRPr="00643012">
        <w:rPr>
          <w:w w:val="105"/>
          <w:sz w:val="24"/>
          <w:szCs w:val="24"/>
        </w:rPr>
        <w:t xml:space="preserve">  She does not, however, implicate the appellants or their father in the commission of the crime.</w:t>
      </w:r>
    </w:p>
    <w:p w14:paraId="588A5254" w14:textId="77777777" w:rsidR="008E6BE7" w:rsidRPr="006710E8" w:rsidRDefault="008E6BE7" w:rsidP="007F07C5">
      <w:pPr>
        <w:pStyle w:val="ListParagraph"/>
        <w:tabs>
          <w:tab w:val="left" w:pos="1447"/>
          <w:tab w:val="left" w:pos="1448"/>
        </w:tabs>
        <w:spacing w:line="360" w:lineRule="auto"/>
        <w:ind w:left="1387" w:right="233" w:firstLine="0"/>
        <w:contextualSpacing/>
        <w:jc w:val="both"/>
        <w:rPr>
          <w:sz w:val="24"/>
          <w:szCs w:val="24"/>
        </w:rPr>
      </w:pPr>
    </w:p>
    <w:p w14:paraId="738FAF80" w14:textId="3A91BA12" w:rsidR="00286775"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76.</w:t>
      </w:r>
      <w:r w:rsidRPr="006710E8">
        <w:rPr>
          <w:iCs/>
          <w:spacing w:val="-8"/>
          <w:w w:val="99"/>
          <w:sz w:val="24"/>
          <w:szCs w:val="24"/>
        </w:rPr>
        <w:tab/>
      </w:r>
      <w:r w:rsidR="008E6BE7" w:rsidRPr="00643012">
        <w:rPr>
          <w:w w:val="105"/>
          <w:sz w:val="24"/>
          <w:szCs w:val="24"/>
        </w:rPr>
        <w:t xml:space="preserve">Mr </w:t>
      </w:r>
      <w:r w:rsidR="000C583F" w:rsidRPr="00643012">
        <w:rPr>
          <w:w w:val="105"/>
          <w:sz w:val="24"/>
          <w:szCs w:val="24"/>
        </w:rPr>
        <w:t>Matthew Grace</w:t>
      </w:r>
      <w:r w:rsidR="00286775" w:rsidRPr="00643012">
        <w:rPr>
          <w:w w:val="105"/>
          <w:sz w:val="24"/>
          <w:szCs w:val="24"/>
        </w:rPr>
        <w:t xml:space="preserve"> alleged</w:t>
      </w:r>
      <w:r w:rsidR="000C583F" w:rsidRPr="00643012">
        <w:rPr>
          <w:w w:val="105"/>
          <w:sz w:val="24"/>
          <w:szCs w:val="24"/>
        </w:rPr>
        <w:t xml:space="preserve"> in his affidavit </w:t>
      </w:r>
      <w:r w:rsidR="00286775" w:rsidRPr="00643012">
        <w:rPr>
          <w:w w:val="105"/>
          <w:sz w:val="24"/>
          <w:szCs w:val="24"/>
        </w:rPr>
        <w:t xml:space="preserve">obtained by Mr Barendse that </w:t>
      </w:r>
      <w:r w:rsidR="000C583F" w:rsidRPr="00643012">
        <w:rPr>
          <w:w w:val="105"/>
          <w:sz w:val="24"/>
          <w:szCs w:val="24"/>
        </w:rPr>
        <w:t>the</w:t>
      </w:r>
      <w:r w:rsidR="000C583F" w:rsidRPr="00643012">
        <w:rPr>
          <w:spacing w:val="-19"/>
          <w:w w:val="105"/>
          <w:sz w:val="24"/>
          <w:szCs w:val="24"/>
        </w:rPr>
        <w:t xml:space="preserve"> </w:t>
      </w:r>
      <w:r w:rsidR="000C583F" w:rsidRPr="00643012">
        <w:rPr>
          <w:w w:val="105"/>
          <w:sz w:val="24"/>
          <w:szCs w:val="24"/>
        </w:rPr>
        <w:t>investigating</w:t>
      </w:r>
      <w:r w:rsidR="000C583F" w:rsidRPr="00643012">
        <w:rPr>
          <w:spacing w:val="-4"/>
          <w:w w:val="105"/>
          <w:sz w:val="24"/>
          <w:szCs w:val="24"/>
        </w:rPr>
        <w:t xml:space="preserve"> </w:t>
      </w:r>
      <w:r w:rsidR="000C583F" w:rsidRPr="00643012">
        <w:rPr>
          <w:w w:val="105"/>
          <w:sz w:val="24"/>
          <w:szCs w:val="24"/>
        </w:rPr>
        <w:t>officer</w:t>
      </w:r>
      <w:r w:rsidR="000C583F" w:rsidRPr="00643012">
        <w:rPr>
          <w:spacing w:val="-17"/>
          <w:w w:val="105"/>
          <w:sz w:val="24"/>
          <w:szCs w:val="24"/>
        </w:rPr>
        <w:t xml:space="preserve"> </w:t>
      </w:r>
      <w:r w:rsidR="000C583F" w:rsidRPr="00643012">
        <w:rPr>
          <w:w w:val="105"/>
          <w:sz w:val="24"/>
          <w:szCs w:val="24"/>
        </w:rPr>
        <w:t>picked</w:t>
      </w:r>
      <w:r w:rsidR="000C583F" w:rsidRPr="00643012">
        <w:rPr>
          <w:spacing w:val="-16"/>
          <w:w w:val="105"/>
          <w:sz w:val="24"/>
          <w:szCs w:val="24"/>
        </w:rPr>
        <w:t xml:space="preserve"> </w:t>
      </w:r>
      <w:r w:rsidR="000C583F" w:rsidRPr="00643012">
        <w:rPr>
          <w:w w:val="105"/>
          <w:sz w:val="24"/>
          <w:szCs w:val="24"/>
        </w:rPr>
        <w:t>him</w:t>
      </w:r>
      <w:r w:rsidR="000C583F" w:rsidRPr="00643012">
        <w:rPr>
          <w:spacing w:val="-25"/>
          <w:w w:val="105"/>
          <w:sz w:val="24"/>
          <w:szCs w:val="24"/>
        </w:rPr>
        <w:t xml:space="preserve"> </w:t>
      </w:r>
      <w:r w:rsidR="000C583F" w:rsidRPr="00643012">
        <w:rPr>
          <w:w w:val="105"/>
          <w:sz w:val="24"/>
          <w:szCs w:val="24"/>
        </w:rPr>
        <w:t>up</w:t>
      </w:r>
      <w:r w:rsidR="000C583F" w:rsidRPr="00643012">
        <w:rPr>
          <w:spacing w:val="-2"/>
          <w:w w:val="105"/>
          <w:sz w:val="24"/>
          <w:szCs w:val="24"/>
        </w:rPr>
        <w:t xml:space="preserve"> </w:t>
      </w:r>
      <w:r w:rsidR="000C583F" w:rsidRPr="00643012">
        <w:rPr>
          <w:w w:val="105"/>
          <w:sz w:val="24"/>
          <w:szCs w:val="24"/>
        </w:rPr>
        <w:t>on</w:t>
      </w:r>
      <w:r w:rsidR="009710FB" w:rsidRPr="00643012">
        <w:rPr>
          <w:w w:val="105"/>
          <w:sz w:val="24"/>
          <w:szCs w:val="24"/>
        </w:rPr>
        <w:t xml:space="preserve"> </w:t>
      </w:r>
      <w:r w:rsidR="000C583F" w:rsidRPr="00643012">
        <w:rPr>
          <w:w w:val="105"/>
          <w:sz w:val="24"/>
          <w:szCs w:val="24"/>
        </w:rPr>
        <w:t xml:space="preserve">12 </w:t>
      </w:r>
      <w:r w:rsidR="00286775" w:rsidRPr="00643012">
        <w:rPr>
          <w:w w:val="105"/>
          <w:sz w:val="24"/>
          <w:szCs w:val="24"/>
        </w:rPr>
        <w:t>or</w:t>
      </w:r>
      <w:r w:rsidR="000C583F" w:rsidRPr="00643012">
        <w:rPr>
          <w:w w:val="105"/>
          <w:sz w:val="24"/>
          <w:szCs w:val="24"/>
        </w:rPr>
        <w:t xml:space="preserve"> 13 September 2022</w:t>
      </w:r>
      <w:r w:rsidR="00286775" w:rsidRPr="00643012">
        <w:rPr>
          <w:w w:val="105"/>
          <w:sz w:val="24"/>
          <w:szCs w:val="24"/>
        </w:rPr>
        <w:t xml:space="preserve"> and</w:t>
      </w:r>
      <w:r w:rsidR="000C583F" w:rsidRPr="00643012">
        <w:rPr>
          <w:w w:val="105"/>
          <w:sz w:val="24"/>
          <w:szCs w:val="24"/>
        </w:rPr>
        <w:t xml:space="preserve"> took him to the Grassy Park Civic Centre, where they were alone. According to the affidavit, the purpose</w:t>
      </w:r>
      <w:r w:rsidR="000C583F" w:rsidRPr="00643012">
        <w:rPr>
          <w:spacing w:val="-5"/>
          <w:w w:val="105"/>
          <w:sz w:val="24"/>
          <w:szCs w:val="24"/>
        </w:rPr>
        <w:t xml:space="preserve"> </w:t>
      </w:r>
      <w:r w:rsidR="00286775" w:rsidRPr="00643012">
        <w:rPr>
          <w:w w:val="105"/>
          <w:sz w:val="24"/>
          <w:szCs w:val="24"/>
        </w:rPr>
        <w:t xml:space="preserve">of meeting with him </w:t>
      </w:r>
      <w:r w:rsidR="000C583F" w:rsidRPr="00643012">
        <w:rPr>
          <w:w w:val="105"/>
          <w:sz w:val="24"/>
          <w:szCs w:val="24"/>
        </w:rPr>
        <w:t>was</w:t>
      </w:r>
      <w:r w:rsidR="000C583F" w:rsidRPr="00643012">
        <w:rPr>
          <w:spacing w:val="-4"/>
          <w:w w:val="105"/>
          <w:sz w:val="24"/>
          <w:szCs w:val="24"/>
        </w:rPr>
        <w:t xml:space="preserve"> </w:t>
      </w:r>
      <w:r w:rsidR="000C583F" w:rsidRPr="00643012">
        <w:rPr>
          <w:w w:val="105"/>
          <w:sz w:val="24"/>
          <w:szCs w:val="24"/>
        </w:rPr>
        <w:t>to</w:t>
      </w:r>
      <w:r w:rsidR="000C583F" w:rsidRPr="00643012">
        <w:rPr>
          <w:spacing w:val="-2"/>
          <w:w w:val="105"/>
          <w:sz w:val="24"/>
          <w:szCs w:val="24"/>
        </w:rPr>
        <w:t xml:space="preserve"> </w:t>
      </w:r>
      <w:r w:rsidR="000C583F" w:rsidRPr="00643012">
        <w:rPr>
          <w:w w:val="105"/>
          <w:sz w:val="24"/>
          <w:szCs w:val="24"/>
        </w:rPr>
        <w:t>redo</w:t>
      </w:r>
      <w:r w:rsidR="000C583F" w:rsidRPr="00643012">
        <w:rPr>
          <w:spacing w:val="-7"/>
          <w:w w:val="105"/>
          <w:sz w:val="24"/>
          <w:szCs w:val="24"/>
        </w:rPr>
        <w:t xml:space="preserve"> </w:t>
      </w:r>
      <w:r w:rsidR="000C583F" w:rsidRPr="00643012">
        <w:rPr>
          <w:w w:val="105"/>
          <w:sz w:val="24"/>
          <w:szCs w:val="24"/>
        </w:rPr>
        <w:t>his</w:t>
      </w:r>
      <w:r w:rsidR="000C583F" w:rsidRPr="00643012">
        <w:rPr>
          <w:spacing w:val="-21"/>
          <w:w w:val="105"/>
          <w:sz w:val="24"/>
          <w:szCs w:val="24"/>
        </w:rPr>
        <w:t xml:space="preserve"> </w:t>
      </w:r>
      <w:r w:rsidR="000C583F" w:rsidRPr="00643012">
        <w:rPr>
          <w:w w:val="105"/>
          <w:sz w:val="24"/>
          <w:szCs w:val="24"/>
        </w:rPr>
        <w:t>initial</w:t>
      </w:r>
      <w:r w:rsidR="000C583F" w:rsidRPr="00643012">
        <w:rPr>
          <w:spacing w:val="-7"/>
          <w:w w:val="105"/>
          <w:sz w:val="24"/>
          <w:szCs w:val="24"/>
        </w:rPr>
        <w:t xml:space="preserve"> </w:t>
      </w:r>
      <w:r w:rsidR="000C583F" w:rsidRPr="00643012">
        <w:rPr>
          <w:w w:val="105"/>
          <w:sz w:val="24"/>
          <w:szCs w:val="24"/>
        </w:rPr>
        <w:t>statement,</w:t>
      </w:r>
      <w:r w:rsidR="000C583F" w:rsidRPr="00643012">
        <w:rPr>
          <w:spacing w:val="10"/>
          <w:w w:val="105"/>
          <w:sz w:val="24"/>
          <w:szCs w:val="24"/>
        </w:rPr>
        <w:t xml:space="preserve"> </w:t>
      </w:r>
      <w:r w:rsidR="000C583F" w:rsidRPr="00643012">
        <w:rPr>
          <w:w w:val="105"/>
          <w:sz w:val="24"/>
          <w:szCs w:val="24"/>
        </w:rPr>
        <w:t>as it had</w:t>
      </w:r>
      <w:r w:rsidR="009710FB" w:rsidRPr="00643012">
        <w:rPr>
          <w:w w:val="105"/>
          <w:sz w:val="24"/>
          <w:szCs w:val="24"/>
        </w:rPr>
        <w:t xml:space="preserve"> allegedly</w:t>
      </w:r>
      <w:r w:rsidR="000C583F" w:rsidRPr="00643012">
        <w:rPr>
          <w:w w:val="105"/>
          <w:sz w:val="24"/>
          <w:szCs w:val="24"/>
        </w:rPr>
        <w:t xml:space="preserve"> been taken down incorrectly. </w:t>
      </w:r>
      <w:r w:rsidR="00286775" w:rsidRPr="00643012">
        <w:rPr>
          <w:w w:val="105"/>
          <w:sz w:val="24"/>
          <w:szCs w:val="24"/>
        </w:rPr>
        <w:t xml:space="preserve">He said that he had not witnessed the shootings but was able to describe the shooter from his house. </w:t>
      </w:r>
      <w:r w:rsidR="000C583F" w:rsidRPr="00643012">
        <w:rPr>
          <w:w w:val="105"/>
          <w:sz w:val="24"/>
          <w:szCs w:val="24"/>
        </w:rPr>
        <w:t>He alleged that the investigating officer</w:t>
      </w:r>
      <w:r w:rsidR="00286775" w:rsidRPr="00643012">
        <w:rPr>
          <w:w w:val="105"/>
          <w:sz w:val="24"/>
          <w:szCs w:val="24"/>
        </w:rPr>
        <w:t xml:space="preserve"> </w:t>
      </w:r>
      <w:r w:rsidR="000C583F" w:rsidRPr="00643012">
        <w:rPr>
          <w:w w:val="105"/>
          <w:sz w:val="24"/>
          <w:szCs w:val="24"/>
        </w:rPr>
        <w:t>threatened him to make a false</w:t>
      </w:r>
      <w:r w:rsidR="00286775" w:rsidRPr="00643012">
        <w:rPr>
          <w:spacing w:val="68"/>
          <w:w w:val="105"/>
          <w:sz w:val="24"/>
          <w:szCs w:val="24"/>
        </w:rPr>
        <w:t xml:space="preserve"> </w:t>
      </w:r>
      <w:r w:rsidR="000C583F" w:rsidRPr="00643012">
        <w:rPr>
          <w:w w:val="105"/>
          <w:sz w:val="24"/>
          <w:szCs w:val="24"/>
        </w:rPr>
        <w:t>statement</w:t>
      </w:r>
      <w:r w:rsidR="00286775" w:rsidRPr="00643012">
        <w:rPr>
          <w:w w:val="105"/>
          <w:sz w:val="24"/>
          <w:szCs w:val="24"/>
        </w:rPr>
        <w:t xml:space="preserve"> </w:t>
      </w:r>
      <w:r w:rsidR="000C583F" w:rsidRPr="00643012">
        <w:rPr>
          <w:w w:val="105"/>
          <w:sz w:val="24"/>
          <w:szCs w:val="24"/>
        </w:rPr>
        <w:t xml:space="preserve">implicating the </w:t>
      </w:r>
      <w:r w:rsidR="00286775" w:rsidRPr="00643012">
        <w:rPr>
          <w:w w:val="105"/>
          <w:sz w:val="24"/>
          <w:szCs w:val="24"/>
        </w:rPr>
        <w:t>a</w:t>
      </w:r>
      <w:r w:rsidR="000C583F" w:rsidRPr="00643012">
        <w:rPr>
          <w:w w:val="105"/>
          <w:sz w:val="24"/>
          <w:szCs w:val="24"/>
        </w:rPr>
        <w:t xml:space="preserve">ppellants in the murders, </w:t>
      </w:r>
      <w:r w:rsidR="00286775" w:rsidRPr="00643012">
        <w:rPr>
          <w:w w:val="105"/>
          <w:sz w:val="24"/>
          <w:szCs w:val="24"/>
        </w:rPr>
        <w:t>which he refused to do. He was however forced to sign a document without having had a chance to read it.</w:t>
      </w:r>
    </w:p>
    <w:p w14:paraId="1EC86C8D" w14:textId="77777777" w:rsidR="00286775" w:rsidRPr="006710E8" w:rsidRDefault="00286775" w:rsidP="007F07C5">
      <w:pPr>
        <w:pStyle w:val="ListParagraph"/>
        <w:tabs>
          <w:tab w:val="left" w:pos="1447"/>
          <w:tab w:val="left" w:pos="1448"/>
        </w:tabs>
        <w:spacing w:line="360" w:lineRule="auto"/>
        <w:ind w:left="1387" w:right="233" w:firstLine="0"/>
        <w:contextualSpacing/>
        <w:jc w:val="both"/>
        <w:rPr>
          <w:sz w:val="24"/>
          <w:szCs w:val="24"/>
        </w:rPr>
      </w:pPr>
    </w:p>
    <w:p w14:paraId="603A4F54" w14:textId="4F1EA59A" w:rsidR="00286775"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77.</w:t>
      </w:r>
      <w:r w:rsidRPr="006710E8">
        <w:rPr>
          <w:iCs/>
          <w:spacing w:val="-8"/>
          <w:w w:val="99"/>
          <w:sz w:val="24"/>
          <w:szCs w:val="24"/>
        </w:rPr>
        <w:tab/>
      </w:r>
      <w:r w:rsidR="000C583F" w:rsidRPr="00643012">
        <w:rPr>
          <w:w w:val="105"/>
          <w:sz w:val="24"/>
          <w:szCs w:val="24"/>
        </w:rPr>
        <w:t>The investigating officer, in her affidavit, state</w:t>
      </w:r>
      <w:r w:rsidR="00286775" w:rsidRPr="00643012">
        <w:rPr>
          <w:w w:val="105"/>
          <w:sz w:val="24"/>
          <w:szCs w:val="24"/>
        </w:rPr>
        <w:t>s</w:t>
      </w:r>
      <w:r w:rsidR="000C583F" w:rsidRPr="00643012">
        <w:rPr>
          <w:w w:val="105"/>
          <w:sz w:val="24"/>
          <w:szCs w:val="24"/>
        </w:rPr>
        <w:t xml:space="preserve"> that </w:t>
      </w:r>
      <w:r w:rsidR="00286775" w:rsidRPr="00643012">
        <w:rPr>
          <w:w w:val="105"/>
          <w:sz w:val="24"/>
          <w:szCs w:val="24"/>
        </w:rPr>
        <w:t xml:space="preserve">the correct position is that </w:t>
      </w:r>
      <w:r w:rsidR="000C583F" w:rsidRPr="00643012">
        <w:rPr>
          <w:w w:val="105"/>
          <w:sz w:val="24"/>
          <w:szCs w:val="24"/>
        </w:rPr>
        <w:t xml:space="preserve">the family of the deceased informed her that </w:t>
      </w:r>
      <w:r w:rsidR="00286775" w:rsidRPr="00643012">
        <w:rPr>
          <w:w w:val="105"/>
          <w:sz w:val="24"/>
          <w:szCs w:val="24"/>
        </w:rPr>
        <w:t xml:space="preserve">Mr </w:t>
      </w:r>
      <w:r w:rsidR="000C583F" w:rsidRPr="00643012">
        <w:rPr>
          <w:w w:val="105"/>
          <w:sz w:val="24"/>
          <w:szCs w:val="24"/>
        </w:rPr>
        <w:t xml:space="preserve">Grace had informed them that he knew who the people were who had shot the three deceased. As a </w:t>
      </w:r>
      <w:r w:rsidR="000C583F" w:rsidRPr="00643012">
        <w:rPr>
          <w:w w:val="105"/>
          <w:sz w:val="24"/>
          <w:szCs w:val="24"/>
        </w:rPr>
        <w:lastRenderedPageBreak/>
        <w:t xml:space="preserve">result of that information, the investigating office collected </w:t>
      </w:r>
      <w:r w:rsidR="00286775" w:rsidRPr="00643012">
        <w:rPr>
          <w:w w:val="105"/>
          <w:sz w:val="24"/>
          <w:szCs w:val="24"/>
        </w:rPr>
        <w:t xml:space="preserve">Mr </w:t>
      </w:r>
      <w:r w:rsidR="000C583F" w:rsidRPr="00643012">
        <w:rPr>
          <w:w w:val="105"/>
          <w:sz w:val="24"/>
          <w:szCs w:val="24"/>
        </w:rPr>
        <w:t>Grace on</w:t>
      </w:r>
      <w:r w:rsidR="009710FB" w:rsidRPr="00643012">
        <w:rPr>
          <w:w w:val="105"/>
          <w:sz w:val="24"/>
          <w:szCs w:val="24"/>
        </w:rPr>
        <w:t>t</w:t>
      </w:r>
      <w:r w:rsidR="000C583F" w:rsidRPr="00643012">
        <w:rPr>
          <w:w w:val="105"/>
          <w:sz w:val="24"/>
          <w:szCs w:val="24"/>
        </w:rPr>
        <w:t xml:space="preserve"> 5</w:t>
      </w:r>
      <w:r w:rsidR="000C583F" w:rsidRPr="00643012">
        <w:rPr>
          <w:spacing w:val="-28"/>
          <w:w w:val="105"/>
          <w:sz w:val="24"/>
          <w:szCs w:val="24"/>
        </w:rPr>
        <w:t xml:space="preserve"> </w:t>
      </w:r>
      <w:r w:rsidR="000C583F" w:rsidRPr="00643012">
        <w:rPr>
          <w:w w:val="105"/>
          <w:sz w:val="24"/>
          <w:szCs w:val="24"/>
        </w:rPr>
        <w:t>August</w:t>
      </w:r>
      <w:r w:rsidR="000C583F" w:rsidRPr="00643012">
        <w:rPr>
          <w:spacing w:val="-19"/>
          <w:w w:val="105"/>
          <w:sz w:val="24"/>
          <w:szCs w:val="24"/>
        </w:rPr>
        <w:t xml:space="preserve"> </w:t>
      </w:r>
      <w:r w:rsidR="000C583F" w:rsidRPr="00643012">
        <w:rPr>
          <w:w w:val="105"/>
          <w:sz w:val="24"/>
          <w:szCs w:val="24"/>
        </w:rPr>
        <w:t>2022</w:t>
      </w:r>
      <w:r w:rsidR="000C583F" w:rsidRPr="00643012">
        <w:rPr>
          <w:spacing w:val="-26"/>
          <w:w w:val="105"/>
          <w:sz w:val="24"/>
          <w:szCs w:val="24"/>
        </w:rPr>
        <w:t xml:space="preserve"> </w:t>
      </w:r>
      <w:r w:rsidR="000C583F" w:rsidRPr="00643012">
        <w:rPr>
          <w:w w:val="105"/>
          <w:sz w:val="24"/>
          <w:szCs w:val="24"/>
        </w:rPr>
        <w:t>at</w:t>
      </w:r>
      <w:r w:rsidR="000C583F" w:rsidRPr="00643012">
        <w:rPr>
          <w:spacing w:val="2"/>
          <w:w w:val="105"/>
          <w:sz w:val="24"/>
          <w:szCs w:val="24"/>
        </w:rPr>
        <w:t xml:space="preserve"> </w:t>
      </w:r>
      <w:r w:rsidR="009710FB" w:rsidRPr="00643012">
        <w:rPr>
          <w:spacing w:val="2"/>
          <w:w w:val="105"/>
          <w:sz w:val="24"/>
          <w:szCs w:val="24"/>
        </w:rPr>
        <w:t xml:space="preserve">the </w:t>
      </w:r>
      <w:r w:rsidR="000C583F" w:rsidRPr="00643012">
        <w:rPr>
          <w:w w:val="105"/>
          <w:sz w:val="24"/>
          <w:szCs w:val="24"/>
        </w:rPr>
        <w:t>Victoria</w:t>
      </w:r>
      <w:r w:rsidR="000C583F" w:rsidRPr="00643012">
        <w:rPr>
          <w:spacing w:val="-17"/>
          <w:w w:val="105"/>
          <w:sz w:val="24"/>
          <w:szCs w:val="24"/>
        </w:rPr>
        <w:t xml:space="preserve"> </w:t>
      </w:r>
      <w:r w:rsidR="000C583F" w:rsidRPr="00643012">
        <w:rPr>
          <w:w w:val="105"/>
          <w:sz w:val="24"/>
          <w:szCs w:val="24"/>
        </w:rPr>
        <w:t>Lodge</w:t>
      </w:r>
      <w:r w:rsidR="000C583F" w:rsidRPr="00643012">
        <w:rPr>
          <w:spacing w:val="-24"/>
          <w:w w:val="105"/>
          <w:sz w:val="24"/>
          <w:szCs w:val="24"/>
        </w:rPr>
        <w:t xml:space="preserve"> </w:t>
      </w:r>
      <w:r w:rsidR="000C583F" w:rsidRPr="00643012">
        <w:rPr>
          <w:w w:val="105"/>
          <w:sz w:val="24"/>
          <w:szCs w:val="24"/>
        </w:rPr>
        <w:t>informal</w:t>
      </w:r>
      <w:r w:rsidR="000C583F" w:rsidRPr="00643012">
        <w:rPr>
          <w:spacing w:val="-22"/>
          <w:w w:val="105"/>
          <w:sz w:val="24"/>
          <w:szCs w:val="24"/>
        </w:rPr>
        <w:t xml:space="preserve"> </w:t>
      </w:r>
      <w:r w:rsidR="000C583F" w:rsidRPr="00643012">
        <w:rPr>
          <w:w w:val="105"/>
          <w:sz w:val="24"/>
          <w:szCs w:val="24"/>
        </w:rPr>
        <w:t>settlement.</w:t>
      </w:r>
      <w:r w:rsidR="00286775" w:rsidRPr="00643012">
        <w:rPr>
          <w:w w:val="105"/>
          <w:sz w:val="24"/>
          <w:szCs w:val="24"/>
        </w:rPr>
        <w:t xml:space="preserve">  </w:t>
      </w:r>
      <w:r w:rsidR="000C583F" w:rsidRPr="00643012">
        <w:rPr>
          <w:w w:val="105"/>
          <w:sz w:val="24"/>
          <w:szCs w:val="24"/>
        </w:rPr>
        <w:t>One</w:t>
      </w:r>
      <w:r w:rsidR="000C583F" w:rsidRPr="00643012">
        <w:rPr>
          <w:spacing w:val="-15"/>
          <w:w w:val="105"/>
          <w:sz w:val="24"/>
          <w:szCs w:val="24"/>
        </w:rPr>
        <w:t xml:space="preserve"> </w:t>
      </w:r>
      <w:r w:rsidR="000C583F" w:rsidRPr="00643012">
        <w:rPr>
          <w:w w:val="105"/>
          <w:sz w:val="24"/>
          <w:szCs w:val="24"/>
        </w:rPr>
        <w:t>Warrant</w:t>
      </w:r>
      <w:r w:rsidR="000C583F" w:rsidRPr="00643012">
        <w:rPr>
          <w:spacing w:val="-9"/>
          <w:w w:val="105"/>
          <w:sz w:val="24"/>
          <w:szCs w:val="24"/>
        </w:rPr>
        <w:t xml:space="preserve"> </w:t>
      </w:r>
      <w:r w:rsidR="000C583F" w:rsidRPr="00643012">
        <w:rPr>
          <w:w w:val="105"/>
          <w:sz w:val="24"/>
          <w:szCs w:val="24"/>
        </w:rPr>
        <w:t>Officer</w:t>
      </w:r>
      <w:r w:rsidR="000C583F" w:rsidRPr="00643012">
        <w:rPr>
          <w:spacing w:val="-5"/>
          <w:w w:val="105"/>
          <w:sz w:val="24"/>
          <w:szCs w:val="24"/>
        </w:rPr>
        <w:t xml:space="preserve"> </w:t>
      </w:r>
      <w:r w:rsidR="000C583F" w:rsidRPr="00643012">
        <w:rPr>
          <w:w w:val="105"/>
          <w:sz w:val="24"/>
          <w:szCs w:val="24"/>
        </w:rPr>
        <w:t>Kleinbooi,</w:t>
      </w:r>
      <w:r w:rsidR="000C583F" w:rsidRPr="00643012">
        <w:rPr>
          <w:spacing w:val="-4"/>
          <w:w w:val="105"/>
          <w:sz w:val="24"/>
          <w:szCs w:val="24"/>
        </w:rPr>
        <w:t xml:space="preserve"> </w:t>
      </w:r>
      <w:r w:rsidR="000C583F" w:rsidRPr="00643012">
        <w:rPr>
          <w:w w:val="105"/>
          <w:sz w:val="24"/>
          <w:szCs w:val="24"/>
        </w:rPr>
        <w:t>in</w:t>
      </w:r>
      <w:r w:rsidR="000C583F" w:rsidRPr="00643012">
        <w:rPr>
          <w:spacing w:val="-26"/>
          <w:w w:val="105"/>
          <w:sz w:val="24"/>
          <w:szCs w:val="24"/>
        </w:rPr>
        <w:t xml:space="preserve"> </w:t>
      </w:r>
      <w:r w:rsidR="000C583F" w:rsidRPr="00643012">
        <w:rPr>
          <w:w w:val="105"/>
          <w:sz w:val="24"/>
          <w:szCs w:val="24"/>
        </w:rPr>
        <w:t>the</w:t>
      </w:r>
      <w:r w:rsidR="000C583F" w:rsidRPr="00643012">
        <w:rPr>
          <w:spacing w:val="-21"/>
          <w:w w:val="105"/>
          <w:sz w:val="24"/>
          <w:szCs w:val="24"/>
        </w:rPr>
        <w:t xml:space="preserve"> </w:t>
      </w:r>
      <w:r w:rsidR="000C583F" w:rsidRPr="00643012">
        <w:rPr>
          <w:w w:val="105"/>
          <w:sz w:val="24"/>
          <w:szCs w:val="24"/>
        </w:rPr>
        <w:t>meantime,</w:t>
      </w:r>
      <w:r w:rsidR="000C583F" w:rsidRPr="00643012">
        <w:rPr>
          <w:spacing w:val="-6"/>
          <w:w w:val="105"/>
          <w:sz w:val="24"/>
          <w:szCs w:val="24"/>
        </w:rPr>
        <w:t xml:space="preserve"> </w:t>
      </w:r>
      <w:r w:rsidR="000C583F" w:rsidRPr="00643012">
        <w:rPr>
          <w:w w:val="105"/>
          <w:sz w:val="24"/>
          <w:szCs w:val="24"/>
        </w:rPr>
        <w:t>had</w:t>
      </w:r>
      <w:r w:rsidR="000C583F" w:rsidRPr="00643012">
        <w:rPr>
          <w:spacing w:val="8"/>
          <w:w w:val="105"/>
          <w:sz w:val="24"/>
          <w:szCs w:val="24"/>
        </w:rPr>
        <w:t xml:space="preserve"> </w:t>
      </w:r>
      <w:r w:rsidR="000C583F" w:rsidRPr="00643012">
        <w:rPr>
          <w:w w:val="105"/>
          <w:sz w:val="24"/>
          <w:szCs w:val="24"/>
        </w:rPr>
        <w:t>also</w:t>
      </w:r>
      <w:r w:rsidR="000C583F" w:rsidRPr="00643012">
        <w:rPr>
          <w:spacing w:val="-23"/>
          <w:w w:val="105"/>
          <w:sz w:val="24"/>
          <w:szCs w:val="24"/>
        </w:rPr>
        <w:t xml:space="preserve"> </w:t>
      </w:r>
      <w:r w:rsidR="000C583F" w:rsidRPr="00643012">
        <w:rPr>
          <w:w w:val="105"/>
          <w:sz w:val="24"/>
          <w:szCs w:val="24"/>
        </w:rPr>
        <w:t>collected</w:t>
      </w:r>
      <w:r w:rsidR="000C583F" w:rsidRPr="00643012">
        <w:rPr>
          <w:spacing w:val="-10"/>
          <w:w w:val="105"/>
          <w:sz w:val="24"/>
          <w:szCs w:val="24"/>
        </w:rPr>
        <w:t xml:space="preserve"> </w:t>
      </w:r>
      <w:r w:rsidR="000C583F" w:rsidRPr="00643012">
        <w:rPr>
          <w:w w:val="105"/>
          <w:sz w:val="24"/>
          <w:szCs w:val="24"/>
        </w:rPr>
        <w:t>the family</w:t>
      </w:r>
      <w:r w:rsidR="000C583F" w:rsidRPr="00643012">
        <w:rPr>
          <w:spacing w:val="-16"/>
          <w:w w:val="105"/>
          <w:sz w:val="24"/>
          <w:szCs w:val="24"/>
        </w:rPr>
        <w:t xml:space="preserve"> </w:t>
      </w:r>
      <w:r w:rsidR="000C583F" w:rsidRPr="00643012">
        <w:rPr>
          <w:w w:val="105"/>
          <w:sz w:val="24"/>
          <w:szCs w:val="24"/>
        </w:rPr>
        <w:t>members</w:t>
      </w:r>
      <w:r w:rsidR="000C583F" w:rsidRPr="00643012">
        <w:rPr>
          <w:spacing w:val="-12"/>
          <w:w w:val="105"/>
          <w:sz w:val="24"/>
          <w:szCs w:val="24"/>
        </w:rPr>
        <w:t xml:space="preserve"> </w:t>
      </w:r>
      <w:r w:rsidR="000C583F" w:rsidRPr="00643012">
        <w:rPr>
          <w:w w:val="105"/>
          <w:sz w:val="24"/>
          <w:szCs w:val="24"/>
        </w:rPr>
        <w:t>of</w:t>
      </w:r>
      <w:r w:rsidR="000C583F" w:rsidRPr="00643012">
        <w:rPr>
          <w:spacing w:val="-15"/>
          <w:w w:val="105"/>
          <w:sz w:val="24"/>
          <w:szCs w:val="24"/>
        </w:rPr>
        <w:t xml:space="preserve"> </w:t>
      </w:r>
      <w:r w:rsidR="000C583F" w:rsidRPr="00643012">
        <w:rPr>
          <w:w w:val="105"/>
          <w:sz w:val="24"/>
          <w:szCs w:val="24"/>
        </w:rPr>
        <w:t>the</w:t>
      </w:r>
      <w:r w:rsidR="000C583F" w:rsidRPr="00643012">
        <w:rPr>
          <w:spacing w:val="-22"/>
          <w:w w:val="105"/>
          <w:sz w:val="24"/>
          <w:szCs w:val="24"/>
        </w:rPr>
        <w:t xml:space="preserve"> </w:t>
      </w:r>
      <w:r w:rsidR="000C583F" w:rsidRPr="00643012">
        <w:rPr>
          <w:w w:val="105"/>
          <w:sz w:val="24"/>
          <w:szCs w:val="24"/>
        </w:rPr>
        <w:t>deceased</w:t>
      </w:r>
      <w:r w:rsidR="000C583F" w:rsidRPr="00643012">
        <w:rPr>
          <w:spacing w:val="-6"/>
          <w:w w:val="105"/>
          <w:sz w:val="24"/>
          <w:szCs w:val="24"/>
        </w:rPr>
        <w:t xml:space="preserve"> </w:t>
      </w:r>
      <w:r w:rsidR="000C583F" w:rsidRPr="00643012">
        <w:rPr>
          <w:w w:val="105"/>
          <w:sz w:val="24"/>
          <w:szCs w:val="24"/>
        </w:rPr>
        <w:t>and</w:t>
      </w:r>
      <w:r w:rsidR="000C583F" w:rsidRPr="00643012">
        <w:rPr>
          <w:spacing w:val="-12"/>
          <w:w w:val="105"/>
          <w:sz w:val="24"/>
          <w:szCs w:val="24"/>
        </w:rPr>
        <w:t xml:space="preserve"> </w:t>
      </w:r>
      <w:r w:rsidR="000C583F" w:rsidRPr="00643012">
        <w:rPr>
          <w:w w:val="105"/>
          <w:sz w:val="24"/>
          <w:szCs w:val="24"/>
        </w:rPr>
        <w:t>they</w:t>
      </w:r>
      <w:r w:rsidR="000C583F" w:rsidRPr="00643012">
        <w:rPr>
          <w:spacing w:val="-19"/>
          <w:w w:val="105"/>
          <w:sz w:val="24"/>
          <w:szCs w:val="24"/>
        </w:rPr>
        <w:t xml:space="preserve"> </w:t>
      </w:r>
      <w:r w:rsidR="000C583F" w:rsidRPr="00643012">
        <w:rPr>
          <w:w w:val="105"/>
          <w:sz w:val="24"/>
          <w:szCs w:val="24"/>
        </w:rPr>
        <w:t>all</w:t>
      </w:r>
      <w:r w:rsidR="000C583F" w:rsidRPr="00643012">
        <w:rPr>
          <w:spacing w:val="-26"/>
          <w:w w:val="105"/>
          <w:sz w:val="24"/>
          <w:szCs w:val="24"/>
        </w:rPr>
        <w:t xml:space="preserve"> </w:t>
      </w:r>
      <w:r w:rsidR="000C583F" w:rsidRPr="00643012">
        <w:rPr>
          <w:w w:val="105"/>
          <w:sz w:val="24"/>
          <w:szCs w:val="24"/>
        </w:rPr>
        <w:t>went</w:t>
      </w:r>
      <w:r w:rsidR="000C583F" w:rsidRPr="00643012">
        <w:rPr>
          <w:spacing w:val="-21"/>
          <w:w w:val="105"/>
          <w:sz w:val="24"/>
          <w:szCs w:val="24"/>
        </w:rPr>
        <w:t xml:space="preserve"> </w:t>
      </w:r>
      <w:r w:rsidR="000C583F" w:rsidRPr="00643012">
        <w:rPr>
          <w:w w:val="105"/>
          <w:sz w:val="24"/>
          <w:szCs w:val="24"/>
        </w:rPr>
        <w:t>to</w:t>
      </w:r>
      <w:r w:rsidR="000C583F" w:rsidRPr="00643012">
        <w:rPr>
          <w:spacing w:val="-19"/>
          <w:w w:val="105"/>
          <w:sz w:val="24"/>
          <w:szCs w:val="24"/>
        </w:rPr>
        <w:t xml:space="preserve"> </w:t>
      </w:r>
      <w:r w:rsidR="00286775" w:rsidRPr="00643012">
        <w:rPr>
          <w:spacing w:val="-19"/>
          <w:w w:val="105"/>
          <w:sz w:val="24"/>
          <w:szCs w:val="24"/>
        </w:rPr>
        <w:t xml:space="preserve">the </w:t>
      </w:r>
      <w:r w:rsidR="000C583F" w:rsidRPr="00643012">
        <w:rPr>
          <w:w w:val="105"/>
          <w:sz w:val="24"/>
          <w:szCs w:val="24"/>
        </w:rPr>
        <w:t>Grassy</w:t>
      </w:r>
      <w:r w:rsidR="000C583F" w:rsidRPr="00643012">
        <w:rPr>
          <w:spacing w:val="-14"/>
          <w:w w:val="105"/>
          <w:sz w:val="24"/>
          <w:szCs w:val="24"/>
        </w:rPr>
        <w:t xml:space="preserve"> </w:t>
      </w:r>
      <w:r w:rsidR="000C583F" w:rsidRPr="00643012">
        <w:rPr>
          <w:w w:val="105"/>
          <w:sz w:val="24"/>
          <w:szCs w:val="24"/>
        </w:rPr>
        <w:t>Park</w:t>
      </w:r>
      <w:r w:rsidR="000C583F" w:rsidRPr="00643012">
        <w:rPr>
          <w:spacing w:val="-20"/>
          <w:w w:val="105"/>
          <w:sz w:val="24"/>
          <w:szCs w:val="24"/>
        </w:rPr>
        <w:t xml:space="preserve"> </w:t>
      </w:r>
      <w:r w:rsidR="000C583F" w:rsidRPr="00643012">
        <w:rPr>
          <w:w w:val="105"/>
          <w:sz w:val="24"/>
          <w:szCs w:val="24"/>
        </w:rPr>
        <w:t xml:space="preserve">Civic Centre. They did not go to the Grassy Park SAPS because </w:t>
      </w:r>
      <w:r w:rsidR="00286775" w:rsidRPr="00643012">
        <w:rPr>
          <w:w w:val="105"/>
          <w:sz w:val="24"/>
          <w:szCs w:val="24"/>
        </w:rPr>
        <w:t xml:space="preserve">Mr </w:t>
      </w:r>
      <w:r w:rsidR="000C583F" w:rsidRPr="00643012">
        <w:rPr>
          <w:w w:val="105"/>
          <w:sz w:val="24"/>
          <w:szCs w:val="24"/>
        </w:rPr>
        <w:t>Grace did not feel comfortable going there, as he alleged that</w:t>
      </w:r>
      <w:r w:rsidR="00286775" w:rsidRPr="00643012">
        <w:rPr>
          <w:w w:val="105"/>
          <w:sz w:val="24"/>
          <w:szCs w:val="24"/>
        </w:rPr>
        <w:t xml:space="preserve"> Mr</w:t>
      </w:r>
      <w:r w:rsidR="000C583F" w:rsidRPr="00643012">
        <w:rPr>
          <w:w w:val="105"/>
          <w:sz w:val="24"/>
          <w:szCs w:val="24"/>
        </w:rPr>
        <w:t xml:space="preserve"> Barendse had certain police officers on his</w:t>
      </w:r>
      <w:r w:rsidR="000C583F" w:rsidRPr="00643012">
        <w:rPr>
          <w:spacing w:val="-38"/>
          <w:w w:val="105"/>
          <w:sz w:val="24"/>
          <w:szCs w:val="24"/>
        </w:rPr>
        <w:t xml:space="preserve"> </w:t>
      </w:r>
      <w:r w:rsidR="000C583F" w:rsidRPr="00643012">
        <w:rPr>
          <w:w w:val="105"/>
          <w:sz w:val="24"/>
          <w:szCs w:val="24"/>
        </w:rPr>
        <w:t>payroll.</w:t>
      </w:r>
    </w:p>
    <w:p w14:paraId="481868F1" w14:textId="77777777" w:rsidR="00286775" w:rsidRPr="006710E8" w:rsidRDefault="00286775" w:rsidP="007F07C5">
      <w:pPr>
        <w:pStyle w:val="ListParagraph"/>
        <w:tabs>
          <w:tab w:val="left" w:pos="1447"/>
          <w:tab w:val="left" w:pos="1448"/>
        </w:tabs>
        <w:spacing w:line="360" w:lineRule="auto"/>
        <w:ind w:left="1387" w:right="233" w:firstLine="0"/>
        <w:contextualSpacing/>
        <w:jc w:val="both"/>
        <w:rPr>
          <w:sz w:val="24"/>
          <w:szCs w:val="24"/>
        </w:rPr>
      </w:pPr>
    </w:p>
    <w:p w14:paraId="7F1DD20D" w14:textId="05A67BEA" w:rsidR="00286775"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78.</w:t>
      </w:r>
      <w:r w:rsidRPr="006710E8">
        <w:rPr>
          <w:iCs/>
          <w:spacing w:val="-8"/>
          <w:w w:val="99"/>
          <w:sz w:val="24"/>
          <w:szCs w:val="24"/>
        </w:rPr>
        <w:tab/>
      </w:r>
      <w:r w:rsidR="000C583F" w:rsidRPr="006710E8">
        <w:rPr>
          <w:noProof/>
        </w:rPr>
        <mc:AlternateContent>
          <mc:Choice Requires="wps">
            <w:drawing>
              <wp:anchor distT="0" distB="0" distL="114300" distR="114300" simplePos="0" relativeHeight="251669504" behindDoc="0" locked="0" layoutInCell="1" allowOverlap="1" wp14:anchorId="54FBCD67" wp14:editId="5B03D0A4">
                <wp:simplePos x="0" y="0"/>
                <wp:positionH relativeFrom="page">
                  <wp:posOffset>6893560</wp:posOffset>
                </wp:positionH>
                <wp:positionV relativeFrom="paragraph">
                  <wp:posOffset>852805</wp:posOffset>
                </wp:positionV>
                <wp:extent cx="0" cy="0"/>
                <wp:effectExtent l="6985" t="862330" r="12065" b="866140"/>
                <wp:wrapNone/>
                <wp:docPr id="12391304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1B57D8" id="Line 21"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2.8pt,67.15pt" to="542.8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" strokeweight=".16886mm">
                <w10:wrap anchorx="page"/>
              </v:line>
            </w:pict>
          </mc:Fallback>
        </mc:AlternateContent>
      </w:r>
      <w:r w:rsidR="000C583F" w:rsidRPr="00643012">
        <w:rPr>
          <w:w w:val="110"/>
          <w:sz w:val="24"/>
          <w:szCs w:val="24"/>
        </w:rPr>
        <w:t xml:space="preserve">The reason why Warrant Officer Kleinbooi had picked up the family members of the deceased was because </w:t>
      </w:r>
      <w:r w:rsidR="00286775" w:rsidRPr="00643012">
        <w:rPr>
          <w:w w:val="110"/>
          <w:sz w:val="24"/>
          <w:szCs w:val="24"/>
        </w:rPr>
        <w:t xml:space="preserve">Mr </w:t>
      </w:r>
      <w:r w:rsidR="000C583F" w:rsidRPr="00643012">
        <w:rPr>
          <w:w w:val="110"/>
          <w:sz w:val="24"/>
          <w:szCs w:val="24"/>
        </w:rPr>
        <w:t>Grace denied that he had told</w:t>
      </w:r>
      <w:r w:rsidR="000C583F" w:rsidRPr="00643012">
        <w:rPr>
          <w:spacing w:val="-41"/>
          <w:w w:val="110"/>
          <w:sz w:val="24"/>
          <w:szCs w:val="24"/>
        </w:rPr>
        <w:t xml:space="preserve"> </w:t>
      </w:r>
      <w:r w:rsidR="000C583F" w:rsidRPr="00643012">
        <w:rPr>
          <w:w w:val="110"/>
          <w:sz w:val="24"/>
          <w:szCs w:val="24"/>
        </w:rPr>
        <w:t>the</w:t>
      </w:r>
      <w:r w:rsidR="000C583F" w:rsidRPr="00643012">
        <w:rPr>
          <w:spacing w:val="-42"/>
          <w:w w:val="110"/>
          <w:sz w:val="24"/>
          <w:szCs w:val="24"/>
        </w:rPr>
        <w:t xml:space="preserve"> </w:t>
      </w:r>
      <w:r w:rsidR="000C583F" w:rsidRPr="00643012">
        <w:rPr>
          <w:w w:val="110"/>
          <w:sz w:val="24"/>
          <w:szCs w:val="24"/>
        </w:rPr>
        <w:t>famil</w:t>
      </w:r>
      <w:r w:rsidR="009710FB" w:rsidRPr="00643012">
        <w:rPr>
          <w:w w:val="110"/>
          <w:sz w:val="24"/>
          <w:szCs w:val="24"/>
        </w:rPr>
        <w:t>ies</w:t>
      </w:r>
      <w:r w:rsidR="000C583F" w:rsidRPr="00643012">
        <w:rPr>
          <w:spacing w:val="-41"/>
          <w:w w:val="110"/>
          <w:sz w:val="24"/>
          <w:szCs w:val="24"/>
        </w:rPr>
        <w:t xml:space="preserve"> </w:t>
      </w:r>
      <w:r w:rsidR="000C583F" w:rsidRPr="00643012">
        <w:rPr>
          <w:w w:val="110"/>
          <w:sz w:val="24"/>
          <w:szCs w:val="24"/>
        </w:rPr>
        <w:t>that</w:t>
      </w:r>
      <w:r w:rsidR="000C583F" w:rsidRPr="00643012">
        <w:rPr>
          <w:spacing w:val="-46"/>
          <w:w w:val="110"/>
          <w:sz w:val="24"/>
          <w:szCs w:val="24"/>
        </w:rPr>
        <w:t xml:space="preserve"> </w:t>
      </w:r>
      <w:r w:rsidR="000C583F" w:rsidRPr="00643012">
        <w:rPr>
          <w:w w:val="110"/>
          <w:sz w:val="24"/>
          <w:szCs w:val="24"/>
        </w:rPr>
        <w:t>he</w:t>
      </w:r>
      <w:r w:rsidR="000C583F" w:rsidRPr="00643012">
        <w:rPr>
          <w:spacing w:val="-48"/>
          <w:w w:val="110"/>
          <w:sz w:val="24"/>
          <w:szCs w:val="24"/>
        </w:rPr>
        <w:t xml:space="preserve"> </w:t>
      </w:r>
      <w:r w:rsidR="000C583F" w:rsidRPr="00643012">
        <w:rPr>
          <w:w w:val="110"/>
          <w:sz w:val="24"/>
          <w:szCs w:val="24"/>
        </w:rPr>
        <w:t>knew</w:t>
      </w:r>
      <w:r w:rsidR="000C583F" w:rsidRPr="00643012">
        <w:rPr>
          <w:spacing w:val="-38"/>
          <w:w w:val="110"/>
          <w:sz w:val="24"/>
          <w:szCs w:val="24"/>
        </w:rPr>
        <w:t xml:space="preserve"> </w:t>
      </w:r>
      <w:r w:rsidR="000C583F" w:rsidRPr="00643012">
        <w:rPr>
          <w:w w:val="110"/>
          <w:sz w:val="24"/>
          <w:szCs w:val="24"/>
        </w:rPr>
        <w:t>who</w:t>
      </w:r>
      <w:r w:rsidR="000C583F" w:rsidRPr="00643012">
        <w:rPr>
          <w:spacing w:val="-40"/>
          <w:w w:val="110"/>
          <w:sz w:val="24"/>
          <w:szCs w:val="24"/>
        </w:rPr>
        <w:t xml:space="preserve"> </w:t>
      </w:r>
      <w:r w:rsidR="000C583F" w:rsidRPr="00643012">
        <w:rPr>
          <w:w w:val="110"/>
          <w:sz w:val="24"/>
          <w:szCs w:val="24"/>
        </w:rPr>
        <w:t>was</w:t>
      </w:r>
      <w:r w:rsidR="000C583F" w:rsidRPr="00643012">
        <w:rPr>
          <w:spacing w:val="-41"/>
          <w:w w:val="110"/>
          <w:sz w:val="24"/>
          <w:szCs w:val="24"/>
        </w:rPr>
        <w:t xml:space="preserve"> </w:t>
      </w:r>
      <w:r w:rsidR="000C583F" w:rsidRPr="00643012">
        <w:rPr>
          <w:w w:val="110"/>
          <w:sz w:val="24"/>
          <w:szCs w:val="24"/>
        </w:rPr>
        <w:t>responsible</w:t>
      </w:r>
      <w:r w:rsidR="000C583F" w:rsidRPr="00643012">
        <w:rPr>
          <w:spacing w:val="-37"/>
          <w:w w:val="110"/>
          <w:sz w:val="24"/>
          <w:szCs w:val="24"/>
        </w:rPr>
        <w:t xml:space="preserve"> </w:t>
      </w:r>
      <w:r w:rsidR="000C583F" w:rsidRPr="00643012">
        <w:rPr>
          <w:w w:val="110"/>
          <w:sz w:val="24"/>
          <w:szCs w:val="24"/>
        </w:rPr>
        <w:t>for</w:t>
      </w:r>
      <w:r w:rsidR="000C583F" w:rsidRPr="00643012">
        <w:rPr>
          <w:spacing w:val="-42"/>
          <w:w w:val="110"/>
          <w:sz w:val="24"/>
          <w:szCs w:val="24"/>
        </w:rPr>
        <w:t xml:space="preserve"> </w:t>
      </w:r>
      <w:r w:rsidR="000C583F" w:rsidRPr="00643012">
        <w:rPr>
          <w:w w:val="110"/>
          <w:sz w:val="24"/>
          <w:szCs w:val="24"/>
        </w:rPr>
        <w:t>the shooting</w:t>
      </w:r>
      <w:r w:rsidR="009710FB" w:rsidRPr="00643012">
        <w:rPr>
          <w:w w:val="110"/>
          <w:sz w:val="24"/>
          <w:szCs w:val="24"/>
        </w:rPr>
        <w:t>s</w:t>
      </w:r>
      <w:r w:rsidR="000C583F" w:rsidRPr="00643012">
        <w:rPr>
          <w:w w:val="110"/>
          <w:sz w:val="24"/>
          <w:szCs w:val="24"/>
        </w:rPr>
        <w:t>.</w:t>
      </w:r>
      <w:r w:rsidR="00286775" w:rsidRPr="00643012">
        <w:rPr>
          <w:w w:val="110"/>
          <w:sz w:val="24"/>
          <w:szCs w:val="24"/>
        </w:rPr>
        <w:t xml:space="preserve">  </w:t>
      </w:r>
      <w:r w:rsidR="000C583F" w:rsidRPr="00643012">
        <w:rPr>
          <w:w w:val="105"/>
          <w:sz w:val="24"/>
          <w:szCs w:val="24"/>
        </w:rPr>
        <w:t xml:space="preserve">When </w:t>
      </w:r>
      <w:r w:rsidR="00286775" w:rsidRPr="00643012">
        <w:rPr>
          <w:w w:val="105"/>
          <w:sz w:val="24"/>
          <w:szCs w:val="24"/>
        </w:rPr>
        <w:t xml:space="preserve">Mr </w:t>
      </w:r>
      <w:r w:rsidR="000C583F" w:rsidRPr="00643012">
        <w:rPr>
          <w:w w:val="105"/>
          <w:sz w:val="24"/>
          <w:szCs w:val="24"/>
        </w:rPr>
        <w:t>Grace was confronted by the family members about this, he denied that he had said anything to them about who was responsible</w:t>
      </w:r>
      <w:r w:rsidR="000C583F" w:rsidRPr="00643012">
        <w:rPr>
          <w:spacing w:val="-8"/>
          <w:w w:val="105"/>
          <w:sz w:val="24"/>
          <w:szCs w:val="24"/>
        </w:rPr>
        <w:t xml:space="preserve"> </w:t>
      </w:r>
      <w:r w:rsidR="000C583F" w:rsidRPr="00643012">
        <w:rPr>
          <w:w w:val="105"/>
          <w:sz w:val="24"/>
          <w:szCs w:val="24"/>
        </w:rPr>
        <w:t>for</w:t>
      </w:r>
      <w:r w:rsidR="000C583F" w:rsidRPr="00643012">
        <w:rPr>
          <w:spacing w:val="-26"/>
          <w:w w:val="105"/>
          <w:sz w:val="24"/>
          <w:szCs w:val="24"/>
        </w:rPr>
        <w:t xml:space="preserve"> </w:t>
      </w:r>
      <w:r w:rsidR="000C583F" w:rsidRPr="00643012">
        <w:rPr>
          <w:w w:val="105"/>
          <w:sz w:val="24"/>
          <w:szCs w:val="24"/>
        </w:rPr>
        <w:t>the</w:t>
      </w:r>
      <w:r w:rsidR="000C583F" w:rsidRPr="00643012">
        <w:rPr>
          <w:spacing w:val="-33"/>
          <w:w w:val="105"/>
          <w:sz w:val="24"/>
          <w:szCs w:val="24"/>
        </w:rPr>
        <w:t xml:space="preserve"> </w:t>
      </w:r>
      <w:r w:rsidR="000C583F" w:rsidRPr="00643012">
        <w:rPr>
          <w:w w:val="105"/>
          <w:sz w:val="24"/>
          <w:szCs w:val="24"/>
        </w:rPr>
        <w:t>shooting</w:t>
      </w:r>
      <w:r w:rsidR="009710FB" w:rsidRPr="00643012">
        <w:rPr>
          <w:w w:val="105"/>
          <w:sz w:val="24"/>
          <w:szCs w:val="24"/>
        </w:rPr>
        <w:t>s.  This</w:t>
      </w:r>
      <w:r w:rsidR="000C583F" w:rsidRPr="00643012">
        <w:rPr>
          <w:spacing w:val="-23"/>
          <w:w w:val="105"/>
          <w:sz w:val="24"/>
          <w:szCs w:val="24"/>
        </w:rPr>
        <w:t xml:space="preserve"> </w:t>
      </w:r>
      <w:r w:rsidR="000C583F" w:rsidRPr="00643012">
        <w:rPr>
          <w:w w:val="105"/>
          <w:sz w:val="24"/>
          <w:szCs w:val="24"/>
        </w:rPr>
        <w:t>resulted</w:t>
      </w:r>
      <w:r w:rsidR="000C583F" w:rsidRPr="00643012">
        <w:rPr>
          <w:spacing w:val="-24"/>
          <w:w w:val="105"/>
          <w:sz w:val="24"/>
          <w:szCs w:val="24"/>
        </w:rPr>
        <w:t xml:space="preserve"> </w:t>
      </w:r>
      <w:r w:rsidR="000C583F" w:rsidRPr="00643012">
        <w:rPr>
          <w:w w:val="105"/>
          <w:sz w:val="24"/>
          <w:szCs w:val="24"/>
        </w:rPr>
        <w:t>in</w:t>
      </w:r>
      <w:r w:rsidR="000C583F" w:rsidRPr="00643012">
        <w:rPr>
          <w:spacing w:val="-43"/>
          <w:w w:val="105"/>
          <w:sz w:val="24"/>
          <w:szCs w:val="24"/>
        </w:rPr>
        <w:t xml:space="preserve"> </w:t>
      </w:r>
      <w:r w:rsidR="004B2688" w:rsidRPr="00643012">
        <w:rPr>
          <w:w w:val="105"/>
          <w:sz w:val="24"/>
          <w:szCs w:val="24"/>
        </w:rPr>
        <w:t>Mr G</w:t>
      </w:r>
      <w:r w:rsidR="000C583F" w:rsidRPr="00643012">
        <w:rPr>
          <w:w w:val="105"/>
          <w:sz w:val="24"/>
          <w:szCs w:val="24"/>
        </w:rPr>
        <w:t>race</w:t>
      </w:r>
      <w:r w:rsidR="000C583F" w:rsidRPr="00643012">
        <w:rPr>
          <w:spacing w:val="-24"/>
          <w:w w:val="105"/>
          <w:sz w:val="24"/>
          <w:szCs w:val="24"/>
        </w:rPr>
        <w:t xml:space="preserve"> </w:t>
      </w:r>
      <w:r w:rsidR="000C583F" w:rsidRPr="00643012">
        <w:rPr>
          <w:w w:val="105"/>
          <w:sz w:val="24"/>
          <w:szCs w:val="24"/>
        </w:rPr>
        <w:t>and</w:t>
      </w:r>
      <w:r w:rsidR="000C583F" w:rsidRPr="00643012">
        <w:rPr>
          <w:spacing w:val="-15"/>
          <w:w w:val="105"/>
          <w:sz w:val="24"/>
          <w:szCs w:val="24"/>
        </w:rPr>
        <w:t xml:space="preserve"> </w:t>
      </w:r>
      <w:r w:rsidR="000C583F" w:rsidRPr="00643012">
        <w:rPr>
          <w:w w:val="105"/>
          <w:sz w:val="24"/>
          <w:szCs w:val="24"/>
        </w:rPr>
        <w:t>the</w:t>
      </w:r>
      <w:r w:rsidR="000C583F" w:rsidRPr="00643012">
        <w:rPr>
          <w:spacing w:val="-33"/>
          <w:w w:val="105"/>
          <w:sz w:val="24"/>
          <w:szCs w:val="24"/>
        </w:rPr>
        <w:t xml:space="preserve"> </w:t>
      </w:r>
      <w:r w:rsidR="000C583F" w:rsidRPr="00643012">
        <w:rPr>
          <w:w w:val="105"/>
          <w:sz w:val="24"/>
          <w:szCs w:val="24"/>
        </w:rPr>
        <w:t>family members becoming embroiled in an</w:t>
      </w:r>
      <w:r w:rsidR="000C583F" w:rsidRPr="00643012">
        <w:rPr>
          <w:spacing w:val="40"/>
          <w:w w:val="105"/>
          <w:sz w:val="24"/>
          <w:szCs w:val="24"/>
        </w:rPr>
        <w:t xml:space="preserve"> </w:t>
      </w:r>
      <w:r w:rsidR="000C583F" w:rsidRPr="00643012">
        <w:rPr>
          <w:w w:val="105"/>
          <w:sz w:val="24"/>
          <w:szCs w:val="24"/>
        </w:rPr>
        <w:t>argument.</w:t>
      </w:r>
    </w:p>
    <w:p w14:paraId="26CA8F9C" w14:textId="77777777" w:rsidR="00286775" w:rsidRPr="006710E8" w:rsidRDefault="00286775" w:rsidP="007F07C5">
      <w:pPr>
        <w:pStyle w:val="ListParagraph"/>
        <w:tabs>
          <w:tab w:val="left" w:pos="1447"/>
          <w:tab w:val="left" w:pos="1448"/>
        </w:tabs>
        <w:spacing w:line="360" w:lineRule="auto"/>
        <w:ind w:left="1387" w:right="233" w:firstLine="0"/>
        <w:contextualSpacing/>
        <w:jc w:val="both"/>
        <w:rPr>
          <w:sz w:val="24"/>
          <w:szCs w:val="24"/>
        </w:rPr>
      </w:pPr>
    </w:p>
    <w:p w14:paraId="04533E52" w14:textId="1FC22155" w:rsidR="000C583F"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79.</w:t>
      </w:r>
      <w:r w:rsidRPr="006710E8">
        <w:rPr>
          <w:iCs/>
          <w:spacing w:val="-8"/>
          <w:w w:val="99"/>
          <w:sz w:val="24"/>
          <w:szCs w:val="24"/>
        </w:rPr>
        <w:tab/>
      </w:r>
      <w:r w:rsidR="000C583F" w:rsidRPr="00643012">
        <w:rPr>
          <w:w w:val="105"/>
          <w:sz w:val="24"/>
          <w:szCs w:val="24"/>
        </w:rPr>
        <w:t>Thereafter, the investigating officer sat in her</w:t>
      </w:r>
      <w:r w:rsidR="000C583F" w:rsidRPr="00643012">
        <w:rPr>
          <w:spacing w:val="-16"/>
          <w:w w:val="105"/>
          <w:sz w:val="24"/>
          <w:szCs w:val="24"/>
        </w:rPr>
        <w:t xml:space="preserve"> </w:t>
      </w:r>
      <w:r w:rsidR="000C583F" w:rsidRPr="00643012">
        <w:rPr>
          <w:w w:val="105"/>
          <w:sz w:val="24"/>
          <w:szCs w:val="24"/>
        </w:rPr>
        <w:t>vehicle</w:t>
      </w:r>
      <w:r w:rsidR="00286775" w:rsidRPr="00643012">
        <w:rPr>
          <w:w w:val="105"/>
          <w:sz w:val="24"/>
          <w:szCs w:val="24"/>
        </w:rPr>
        <w:t xml:space="preserve"> </w:t>
      </w:r>
      <w:r w:rsidR="000C583F" w:rsidRPr="00643012">
        <w:rPr>
          <w:w w:val="105"/>
          <w:sz w:val="24"/>
          <w:szCs w:val="24"/>
        </w:rPr>
        <w:t xml:space="preserve">with </w:t>
      </w:r>
      <w:r w:rsidR="00286775" w:rsidRPr="00643012">
        <w:rPr>
          <w:w w:val="105"/>
          <w:sz w:val="24"/>
          <w:szCs w:val="24"/>
        </w:rPr>
        <w:t xml:space="preserve">Mr </w:t>
      </w:r>
      <w:r w:rsidR="000C583F" w:rsidRPr="00643012">
        <w:rPr>
          <w:w w:val="105"/>
          <w:sz w:val="24"/>
          <w:szCs w:val="24"/>
        </w:rPr>
        <w:t>Grace, with the intention of going through his witness statement</w:t>
      </w:r>
      <w:r w:rsidR="00286775" w:rsidRPr="00643012">
        <w:rPr>
          <w:w w:val="105"/>
          <w:sz w:val="24"/>
          <w:szCs w:val="24"/>
        </w:rPr>
        <w:t xml:space="preserve"> </w:t>
      </w:r>
      <w:r w:rsidR="000C583F" w:rsidRPr="00643012">
        <w:rPr>
          <w:w w:val="105"/>
          <w:sz w:val="24"/>
          <w:szCs w:val="24"/>
        </w:rPr>
        <w:t>filed in the police docket  which was taken down on 1 March 2022 by a member of the Diep River SAPS.</w:t>
      </w:r>
      <w:r w:rsidR="00286775" w:rsidRPr="00643012">
        <w:rPr>
          <w:w w:val="105"/>
          <w:sz w:val="24"/>
          <w:szCs w:val="24"/>
        </w:rPr>
        <w:t xml:space="preserve">  </w:t>
      </w:r>
      <w:r w:rsidR="000C583F" w:rsidRPr="00643012">
        <w:rPr>
          <w:w w:val="105"/>
          <w:sz w:val="24"/>
          <w:szCs w:val="24"/>
        </w:rPr>
        <w:t xml:space="preserve">During the interview, </w:t>
      </w:r>
      <w:r w:rsidR="00286775" w:rsidRPr="00643012">
        <w:rPr>
          <w:w w:val="105"/>
          <w:sz w:val="24"/>
          <w:szCs w:val="24"/>
        </w:rPr>
        <w:t xml:space="preserve">Mr </w:t>
      </w:r>
      <w:r w:rsidR="000C583F" w:rsidRPr="00643012">
        <w:rPr>
          <w:w w:val="105"/>
          <w:sz w:val="24"/>
          <w:szCs w:val="24"/>
        </w:rPr>
        <w:t xml:space="preserve">Grace gave the investigating officer conflicting accounts regarding what had happened, which differed from his </w:t>
      </w:r>
      <w:r w:rsidR="00286775" w:rsidRPr="00643012">
        <w:rPr>
          <w:w w:val="105"/>
          <w:sz w:val="24"/>
          <w:szCs w:val="24"/>
        </w:rPr>
        <w:t xml:space="preserve">original </w:t>
      </w:r>
      <w:r w:rsidR="000C583F" w:rsidRPr="00643012">
        <w:rPr>
          <w:w w:val="105"/>
          <w:sz w:val="24"/>
          <w:szCs w:val="24"/>
        </w:rPr>
        <w:t xml:space="preserve">witness statement. The investigating officer stated that she did not take any further statements from </w:t>
      </w:r>
      <w:r w:rsidR="00286775" w:rsidRPr="00643012">
        <w:rPr>
          <w:w w:val="105"/>
          <w:sz w:val="24"/>
          <w:szCs w:val="24"/>
        </w:rPr>
        <w:t xml:space="preserve">Mr </w:t>
      </w:r>
      <w:r w:rsidR="000C583F" w:rsidRPr="00643012">
        <w:rPr>
          <w:w w:val="105"/>
          <w:sz w:val="24"/>
          <w:szCs w:val="24"/>
        </w:rPr>
        <w:t>Grace as she did not know which version</w:t>
      </w:r>
      <w:r w:rsidR="000C583F" w:rsidRPr="00643012">
        <w:rPr>
          <w:spacing w:val="1"/>
          <w:w w:val="105"/>
          <w:sz w:val="24"/>
          <w:szCs w:val="24"/>
        </w:rPr>
        <w:t xml:space="preserve"> </w:t>
      </w:r>
      <w:r w:rsidR="007D65E9" w:rsidRPr="00643012">
        <w:rPr>
          <w:i/>
          <w:iCs/>
          <w:spacing w:val="1"/>
          <w:w w:val="105"/>
          <w:sz w:val="24"/>
          <w:szCs w:val="24"/>
        </w:rPr>
        <w:t>“</w:t>
      </w:r>
      <w:r w:rsidR="000C583F" w:rsidRPr="00643012">
        <w:rPr>
          <w:i/>
          <w:w w:val="105"/>
          <w:sz w:val="24"/>
          <w:szCs w:val="24"/>
        </w:rPr>
        <w:t>to follow."</w:t>
      </w:r>
      <w:r w:rsidR="000C583F" w:rsidRPr="00643012">
        <w:rPr>
          <w:b/>
          <w:i/>
          <w:w w:val="105"/>
          <w:sz w:val="24"/>
          <w:szCs w:val="24"/>
        </w:rPr>
        <w:t xml:space="preserve"> </w:t>
      </w:r>
      <w:r w:rsidR="00286775" w:rsidRPr="00643012">
        <w:rPr>
          <w:b/>
          <w:i/>
          <w:w w:val="105"/>
          <w:sz w:val="24"/>
          <w:szCs w:val="24"/>
        </w:rPr>
        <w:t xml:space="preserve"> </w:t>
      </w:r>
      <w:r w:rsidR="000C583F" w:rsidRPr="00643012">
        <w:rPr>
          <w:w w:val="105"/>
          <w:sz w:val="24"/>
          <w:szCs w:val="24"/>
        </w:rPr>
        <w:t xml:space="preserve">According to the investigating officer, </w:t>
      </w:r>
      <w:r w:rsidR="00286775" w:rsidRPr="00643012">
        <w:rPr>
          <w:w w:val="105"/>
          <w:sz w:val="24"/>
          <w:szCs w:val="24"/>
        </w:rPr>
        <w:t xml:space="preserve">in any event, Mr </w:t>
      </w:r>
      <w:r w:rsidR="000C583F" w:rsidRPr="00643012">
        <w:rPr>
          <w:w w:val="105"/>
          <w:sz w:val="24"/>
          <w:szCs w:val="24"/>
        </w:rPr>
        <w:t>Grace</w:t>
      </w:r>
      <w:r w:rsidR="004B2688" w:rsidRPr="00643012">
        <w:rPr>
          <w:w w:val="105"/>
          <w:sz w:val="24"/>
          <w:szCs w:val="24"/>
        </w:rPr>
        <w:t xml:space="preserve"> </w:t>
      </w:r>
      <w:r w:rsidR="00286775" w:rsidRPr="00643012">
        <w:rPr>
          <w:w w:val="105"/>
          <w:sz w:val="24"/>
          <w:szCs w:val="24"/>
        </w:rPr>
        <w:t>has never</w:t>
      </w:r>
      <w:r w:rsidR="000C583F" w:rsidRPr="00643012">
        <w:rPr>
          <w:w w:val="105"/>
          <w:sz w:val="24"/>
          <w:szCs w:val="24"/>
        </w:rPr>
        <w:t xml:space="preserve"> implicate</w:t>
      </w:r>
      <w:r w:rsidR="00286775" w:rsidRPr="00643012">
        <w:rPr>
          <w:w w:val="105"/>
          <w:sz w:val="24"/>
          <w:szCs w:val="24"/>
        </w:rPr>
        <w:t>d</w:t>
      </w:r>
      <w:r w:rsidR="000C583F" w:rsidRPr="00643012">
        <w:rPr>
          <w:w w:val="105"/>
          <w:sz w:val="24"/>
          <w:szCs w:val="24"/>
        </w:rPr>
        <w:t xml:space="preserve"> the </w:t>
      </w:r>
      <w:r w:rsidR="00286775" w:rsidRPr="00643012">
        <w:rPr>
          <w:w w:val="105"/>
          <w:sz w:val="24"/>
          <w:szCs w:val="24"/>
        </w:rPr>
        <w:t>a</w:t>
      </w:r>
      <w:r w:rsidR="000C583F" w:rsidRPr="00643012">
        <w:rPr>
          <w:w w:val="105"/>
          <w:sz w:val="24"/>
          <w:szCs w:val="24"/>
        </w:rPr>
        <w:t>ppellants in the shooting</w:t>
      </w:r>
      <w:r w:rsidR="007D65E9" w:rsidRPr="00643012">
        <w:rPr>
          <w:w w:val="105"/>
          <w:sz w:val="24"/>
          <w:szCs w:val="24"/>
        </w:rPr>
        <w:t>s</w:t>
      </w:r>
      <w:r w:rsidR="000C583F" w:rsidRPr="00643012">
        <w:rPr>
          <w:w w:val="105"/>
          <w:sz w:val="24"/>
          <w:szCs w:val="24"/>
        </w:rPr>
        <w:t>.</w:t>
      </w:r>
    </w:p>
    <w:p w14:paraId="088A8D02" w14:textId="77777777" w:rsidR="000C583F" w:rsidRPr="006710E8" w:rsidRDefault="000C583F" w:rsidP="007F07C5">
      <w:pPr>
        <w:pStyle w:val="BodyText"/>
        <w:spacing w:line="360" w:lineRule="auto"/>
        <w:jc w:val="both"/>
      </w:pPr>
    </w:p>
    <w:p w14:paraId="6502EA9E" w14:textId="53869EA1" w:rsidR="004B450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80.</w:t>
      </w:r>
      <w:r w:rsidRPr="006710E8">
        <w:rPr>
          <w:iCs/>
          <w:spacing w:val="-8"/>
          <w:w w:val="99"/>
          <w:sz w:val="24"/>
          <w:szCs w:val="24"/>
        </w:rPr>
        <w:tab/>
      </w:r>
      <w:r w:rsidR="00E42BAB" w:rsidRPr="00643012">
        <w:rPr>
          <w:sz w:val="24"/>
          <w:szCs w:val="24"/>
        </w:rPr>
        <w:t>Although the</w:t>
      </w:r>
      <w:r w:rsidR="007D65E9" w:rsidRPr="00643012">
        <w:rPr>
          <w:sz w:val="24"/>
          <w:szCs w:val="24"/>
        </w:rPr>
        <w:t>se persons</w:t>
      </w:r>
      <w:r w:rsidR="00E42BAB" w:rsidRPr="00643012">
        <w:rPr>
          <w:sz w:val="24"/>
          <w:szCs w:val="24"/>
        </w:rPr>
        <w:t xml:space="preserve"> are </w:t>
      </w:r>
      <w:r w:rsidR="0075108C" w:rsidRPr="00643012">
        <w:rPr>
          <w:sz w:val="24"/>
          <w:szCs w:val="24"/>
        </w:rPr>
        <w:t>S</w:t>
      </w:r>
      <w:r w:rsidR="00E42BAB" w:rsidRPr="00643012">
        <w:rPr>
          <w:sz w:val="24"/>
          <w:szCs w:val="24"/>
        </w:rPr>
        <w:t>tate witnesses, they do not in their initial police statements identify the a</w:t>
      </w:r>
      <w:r w:rsidR="0075108C" w:rsidRPr="00643012">
        <w:rPr>
          <w:sz w:val="24"/>
          <w:szCs w:val="24"/>
        </w:rPr>
        <w:t>ppellants</w:t>
      </w:r>
      <w:r w:rsidR="00E42BAB" w:rsidRPr="00643012">
        <w:rPr>
          <w:sz w:val="24"/>
          <w:szCs w:val="24"/>
        </w:rPr>
        <w:t xml:space="preserve"> as the gunmen. </w:t>
      </w:r>
      <w:r w:rsidR="00B84B06" w:rsidRPr="00643012">
        <w:rPr>
          <w:sz w:val="24"/>
          <w:szCs w:val="24"/>
        </w:rPr>
        <w:t xml:space="preserve">Ms </w:t>
      </w:r>
      <w:r w:rsidR="00E42BAB" w:rsidRPr="00643012">
        <w:rPr>
          <w:sz w:val="24"/>
          <w:szCs w:val="24"/>
        </w:rPr>
        <w:t xml:space="preserve">Delshae De La Cruz has not provided </w:t>
      </w:r>
      <w:r w:rsidR="0075108C" w:rsidRPr="00643012">
        <w:rPr>
          <w:sz w:val="24"/>
          <w:szCs w:val="24"/>
        </w:rPr>
        <w:t>the police</w:t>
      </w:r>
      <w:r w:rsidR="00E42BAB" w:rsidRPr="00643012">
        <w:rPr>
          <w:sz w:val="24"/>
          <w:szCs w:val="24"/>
        </w:rPr>
        <w:t xml:space="preserve"> with any statement at all</w:t>
      </w:r>
      <w:r w:rsidR="004B2688" w:rsidRPr="00643012">
        <w:rPr>
          <w:sz w:val="24"/>
          <w:szCs w:val="24"/>
        </w:rPr>
        <w:t xml:space="preserve"> because she said that she was too afraid of the appellants’ father</w:t>
      </w:r>
      <w:r w:rsidR="00E42BAB" w:rsidRPr="00643012">
        <w:rPr>
          <w:sz w:val="24"/>
          <w:szCs w:val="24"/>
        </w:rPr>
        <w:t xml:space="preserve">. It </w:t>
      </w:r>
      <w:r w:rsidR="0075108C" w:rsidRPr="00643012">
        <w:rPr>
          <w:sz w:val="24"/>
          <w:szCs w:val="24"/>
        </w:rPr>
        <w:t xml:space="preserve">therefore </w:t>
      </w:r>
      <w:r w:rsidR="00E42BAB" w:rsidRPr="00643012">
        <w:rPr>
          <w:sz w:val="24"/>
          <w:szCs w:val="24"/>
        </w:rPr>
        <w:t>makes no sense that</w:t>
      </w:r>
      <w:r w:rsidR="0075108C" w:rsidRPr="00643012">
        <w:rPr>
          <w:sz w:val="24"/>
          <w:szCs w:val="24"/>
        </w:rPr>
        <w:t>, as the appellants ask this Court to believe,</w:t>
      </w:r>
      <w:r w:rsidR="00E42BAB" w:rsidRPr="00643012">
        <w:rPr>
          <w:sz w:val="24"/>
          <w:szCs w:val="24"/>
        </w:rPr>
        <w:t xml:space="preserve"> the witn</w:t>
      </w:r>
      <w:r w:rsidR="00E42BAB" w:rsidRPr="00643012">
        <w:rPr>
          <w:sz w:val="24"/>
          <w:szCs w:val="24"/>
        </w:rPr>
        <w:t xml:space="preserve">esses were forced and threatened </w:t>
      </w:r>
      <w:r w:rsidR="00E42BAB" w:rsidRPr="00643012">
        <w:rPr>
          <w:sz w:val="24"/>
          <w:szCs w:val="24"/>
        </w:rPr>
        <w:lastRenderedPageBreak/>
        <w:t xml:space="preserve">by </w:t>
      </w:r>
      <w:r w:rsidR="00E42BAB" w:rsidRPr="00643012">
        <w:rPr>
          <w:spacing w:val="2"/>
          <w:sz w:val="24"/>
          <w:szCs w:val="24"/>
        </w:rPr>
        <w:t xml:space="preserve">the </w:t>
      </w:r>
      <w:r w:rsidR="00E42BAB" w:rsidRPr="00643012">
        <w:rPr>
          <w:sz w:val="24"/>
          <w:szCs w:val="24"/>
        </w:rPr>
        <w:t>investigating officer to give statements implicating the a</w:t>
      </w:r>
      <w:r w:rsidR="0075108C" w:rsidRPr="00643012">
        <w:rPr>
          <w:sz w:val="24"/>
          <w:szCs w:val="24"/>
        </w:rPr>
        <w:t>ppellants</w:t>
      </w:r>
      <w:r w:rsidR="00E42BAB" w:rsidRPr="00643012">
        <w:rPr>
          <w:sz w:val="24"/>
          <w:szCs w:val="24"/>
        </w:rPr>
        <w:t xml:space="preserve"> when the</w:t>
      </w:r>
      <w:r w:rsidR="007D65E9" w:rsidRPr="00643012">
        <w:rPr>
          <w:sz w:val="24"/>
          <w:szCs w:val="24"/>
        </w:rPr>
        <w:t xml:space="preserve"> witnesses</w:t>
      </w:r>
      <w:r w:rsidR="00E42BAB" w:rsidRPr="00643012">
        <w:rPr>
          <w:sz w:val="24"/>
          <w:szCs w:val="24"/>
        </w:rPr>
        <w:t xml:space="preserve"> clearly do not identify the</w:t>
      </w:r>
      <w:r w:rsidR="007D65E9" w:rsidRPr="00643012">
        <w:rPr>
          <w:sz w:val="24"/>
          <w:szCs w:val="24"/>
        </w:rPr>
        <w:t xml:space="preserve"> appellants</w:t>
      </w:r>
      <w:r w:rsidR="00E42BAB" w:rsidRPr="00643012">
        <w:rPr>
          <w:sz w:val="24"/>
          <w:szCs w:val="24"/>
        </w:rPr>
        <w:t xml:space="preserve"> as the responsible</w:t>
      </w:r>
      <w:r w:rsidR="00E42BAB" w:rsidRPr="00643012">
        <w:rPr>
          <w:spacing w:val="-13"/>
          <w:sz w:val="24"/>
          <w:szCs w:val="24"/>
        </w:rPr>
        <w:t xml:space="preserve"> </w:t>
      </w:r>
      <w:r w:rsidR="00E42BAB" w:rsidRPr="00643012">
        <w:rPr>
          <w:sz w:val="24"/>
          <w:szCs w:val="24"/>
        </w:rPr>
        <w:t>gunmen.</w:t>
      </w:r>
      <w:r w:rsidR="00745959" w:rsidRPr="00643012">
        <w:rPr>
          <w:sz w:val="24"/>
          <w:szCs w:val="24"/>
        </w:rPr>
        <w:t xml:space="preserve"> </w:t>
      </w:r>
    </w:p>
    <w:p w14:paraId="710EA835" w14:textId="77777777" w:rsidR="004B450E" w:rsidRPr="006710E8" w:rsidRDefault="004B450E" w:rsidP="007F07C5">
      <w:pPr>
        <w:pStyle w:val="ListParagraph"/>
        <w:tabs>
          <w:tab w:val="left" w:pos="1447"/>
          <w:tab w:val="left" w:pos="1448"/>
        </w:tabs>
        <w:spacing w:line="360" w:lineRule="auto"/>
        <w:ind w:left="1387" w:right="233" w:firstLine="0"/>
        <w:contextualSpacing/>
        <w:jc w:val="both"/>
        <w:rPr>
          <w:sz w:val="24"/>
          <w:szCs w:val="24"/>
        </w:rPr>
      </w:pPr>
    </w:p>
    <w:p w14:paraId="78D3CE68" w14:textId="1CC8F5D8" w:rsidR="004B450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81.</w:t>
      </w:r>
      <w:r w:rsidRPr="006710E8">
        <w:rPr>
          <w:iCs/>
          <w:spacing w:val="-8"/>
          <w:w w:val="99"/>
          <w:sz w:val="24"/>
          <w:szCs w:val="24"/>
        </w:rPr>
        <w:tab/>
      </w:r>
      <w:r w:rsidR="004B450E" w:rsidRPr="00643012">
        <w:rPr>
          <w:w w:val="105"/>
          <w:sz w:val="24"/>
          <w:szCs w:val="24"/>
        </w:rPr>
        <w:t xml:space="preserve">The appellants argue that </w:t>
      </w:r>
      <w:r w:rsidR="00D74027" w:rsidRPr="00643012">
        <w:rPr>
          <w:w w:val="105"/>
          <w:sz w:val="24"/>
          <w:szCs w:val="24"/>
        </w:rPr>
        <w:t>there</w:t>
      </w:r>
      <w:r w:rsidR="00D74027" w:rsidRPr="00643012">
        <w:rPr>
          <w:spacing w:val="-14"/>
          <w:w w:val="105"/>
          <w:sz w:val="24"/>
          <w:szCs w:val="24"/>
        </w:rPr>
        <w:t xml:space="preserve"> </w:t>
      </w:r>
      <w:r w:rsidR="00D74027" w:rsidRPr="00643012">
        <w:rPr>
          <w:w w:val="105"/>
          <w:sz w:val="24"/>
          <w:szCs w:val="24"/>
        </w:rPr>
        <w:t>is</w:t>
      </w:r>
      <w:r w:rsidR="00D74027" w:rsidRPr="00643012">
        <w:rPr>
          <w:spacing w:val="-33"/>
          <w:w w:val="105"/>
          <w:sz w:val="24"/>
          <w:szCs w:val="24"/>
        </w:rPr>
        <w:t xml:space="preserve"> </w:t>
      </w:r>
      <w:r w:rsidR="00D74027" w:rsidRPr="00643012">
        <w:rPr>
          <w:w w:val="105"/>
          <w:sz w:val="24"/>
          <w:szCs w:val="24"/>
        </w:rPr>
        <w:t>no</w:t>
      </w:r>
      <w:r w:rsidR="00D74027" w:rsidRPr="00643012">
        <w:rPr>
          <w:spacing w:val="-24"/>
          <w:w w:val="105"/>
          <w:sz w:val="24"/>
          <w:szCs w:val="24"/>
        </w:rPr>
        <w:t xml:space="preserve"> </w:t>
      </w:r>
      <w:r w:rsidR="00D74027" w:rsidRPr="00643012">
        <w:rPr>
          <w:w w:val="105"/>
          <w:sz w:val="24"/>
          <w:szCs w:val="24"/>
        </w:rPr>
        <w:t>evidence</w:t>
      </w:r>
      <w:r w:rsidR="00D74027" w:rsidRPr="00643012">
        <w:rPr>
          <w:spacing w:val="-8"/>
          <w:w w:val="105"/>
          <w:sz w:val="24"/>
          <w:szCs w:val="24"/>
        </w:rPr>
        <w:t xml:space="preserve"> </w:t>
      </w:r>
      <w:r w:rsidR="00D74027" w:rsidRPr="00643012">
        <w:rPr>
          <w:w w:val="105"/>
          <w:sz w:val="24"/>
          <w:szCs w:val="24"/>
        </w:rPr>
        <w:t>that</w:t>
      </w:r>
      <w:r w:rsidR="00D74027" w:rsidRPr="00643012">
        <w:rPr>
          <w:spacing w:val="-25"/>
          <w:w w:val="105"/>
          <w:sz w:val="24"/>
          <w:szCs w:val="24"/>
        </w:rPr>
        <w:t xml:space="preserve"> </w:t>
      </w:r>
      <w:r w:rsidR="00D74027" w:rsidRPr="00643012">
        <w:rPr>
          <w:w w:val="105"/>
          <w:sz w:val="24"/>
          <w:szCs w:val="24"/>
        </w:rPr>
        <w:t>prior</w:t>
      </w:r>
      <w:r w:rsidR="00D74027" w:rsidRPr="00643012">
        <w:rPr>
          <w:spacing w:val="-12"/>
          <w:w w:val="105"/>
          <w:sz w:val="24"/>
          <w:szCs w:val="24"/>
        </w:rPr>
        <w:t xml:space="preserve"> </w:t>
      </w:r>
      <w:r w:rsidR="00D74027" w:rsidRPr="00643012">
        <w:rPr>
          <w:w w:val="105"/>
          <w:sz w:val="24"/>
          <w:szCs w:val="24"/>
        </w:rPr>
        <w:t>to</w:t>
      </w:r>
      <w:r w:rsidR="00D74027" w:rsidRPr="00643012">
        <w:rPr>
          <w:spacing w:val="5"/>
          <w:w w:val="105"/>
          <w:sz w:val="24"/>
          <w:szCs w:val="24"/>
        </w:rPr>
        <w:t xml:space="preserve"> </w:t>
      </w:r>
      <w:r w:rsidR="00D74027" w:rsidRPr="00643012">
        <w:rPr>
          <w:w w:val="105"/>
          <w:sz w:val="24"/>
          <w:szCs w:val="24"/>
        </w:rPr>
        <w:t>their</w:t>
      </w:r>
      <w:r w:rsidR="00D74027" w:rsidRPr="00643012">
        <w:rPr>
          <w:spacing w:val="-10"/>
          <w:w w:val="105"/>
          <w:sz w:val="24"/>
          <w:szCs w:val="24"/>
        </w:rPr>
        <w:t xml:space="preserve"> </w:t>
      </w:r>
      <w:r w:rsidR="00D74027" w:rsidRPr="00643012">
        <w:rPr>
          <w:w w:val="105"/>
          <w:sz w:val="24"/>
          <w:szCs w:val="24"/>
        </w:rPr>
        <w:t>arrest</w:t>
      </w:r>
      <w:r w:rsidR="008B386A" w:rsidRPr="00643012">
        <w:rPr>
          <w:w w:val="105"/>
          <w:sz w:val="24"/>
          <w:szCs w:val="24"/>
        </w:rPr>
        <w:t>,</w:t>
      </w:r>
      <w:r w:rsidR="00D74027" w:rsidRPr="00643012">
        <w:rPr>
          <w:spacing w:val="-18"/>
          <w:w w:val="105"/>
          <w:sz w:val="24"/>
          <w:szCs w:val="24"/>
        </w:rPr>
        <w:t xml:space="preserve"> </w:t>
      </w:r>
      <w:r w:rsidR="00D74027" w:rsidRPr="00643012">
        <w:rPr>
          <w:w w:val="105"/>
          <w:sz w:val="24"/>
          <w:szCs w:val="24"/>
        </w:rPr>
        <w:t>and,</w:t>
      </w:r>
      <w:r w:rsidR="00D74027" w:rsidRPr="00643012">
        <w:rPr>
          <w:spacing w:val="-22"/>
          <w:w w:val="105"/>
          <w:sz w:val="24"/>
          <w:szCs w:val="24"/>
        </w:rPr>
        <w:t xml:space="preserve"> </w:t>
      </w:r>
      <w:r w:rsidR="00D74027" w:rsidRPr="00643012">
        <w:rPr>
          <w:w w:val="105"/>
          <w:sz w:val="24"/>
          <w:szCs w:val="24"/>
        </w:rPr>
        <w:t>since</w:t>
      </w:r>
      <w:r w:rsidR="00D74027" w:rsidRPr="00643012">
        <w:rPr>
          <w:spacing w:val="-15"/>
          <w:w w:val="105"/>
          <w:sz w:val="24"/>
          <w:szCs w:val="24"/>
        </w:rPr>
        <w:t xml:space="preserve"> </w:t>
      </w:r>
      <w:r w:rsidR="00D74027" w:rsidRPr="00643012">
        <w:rPr>
          <w:w w:val="105"/>
          <w:sz w:val="24"/>
          <w:szCs w:val="24"/>
        </w:rPr>
        <w:t>their arrest,</w:t>
      </w:r>
      <w:r w:rsidR="00D74027" w:rsidRPr="00643012">
        <w:rPr>
          <w:spacing w:val="-16"/>
          <w:w w:val="105"/>
          <w:sz w:val="24"/>
          <w:szCs w:val="24"/>
        </w:rPr>
        <w:t xml:space="preserve"> </w:t>
      </w:r>
      <w:r w:rsidR="00D74027" w:rsidRPr="00643012">
        <w:rPr>
          <w:w w:val="105"/>
          <w:sz w:val="24"/>
          <w:szCs w:val="24"/>
        </w:rPr>
        <w:t>witnesses</w:t>
      </w:r>
      <w:r w:rsidR="00D74027" w:rsidRPr="00643012">
        <w:rPr>
          <w:spacing w:val="-13"/>
          <w:w w:val="105"/>
          <w:sz w:val="24"/>
          <w:szCs w:val="24"/>
        </w:rPr>
        <w:t xml:space="preserve"> </w:t>
      </w:r>
      <w:r w:rsidR="00D74027" w:rsidRPr="00643012">
        <w:rPr>
          <w:w w:val="105"/>
          <w:sz w:val="24"/>
          <w:szCs w:val="24"/>
        </w:rPr>
        <w:t>were</w:t>
      </w:r>
      <w:r w:rsidR="00D74027" w:rsidRPr="00643012">
        <w:rPr>
          <w:spacing w:val="-17"/>
          <w:w w:val="105"/>
          <w:sz w:val="24"/>
          <w:szCs w:val="24"/>
        </w:rPr>
        <w:t xml:space="preserve"> </w:t>
      </w:r>
      <w:r w:rsidR="00D74027" w:rsidRPr="00643012">
        <w:rPr>
          <w:w w:val="105"/>
          <w:sz w:val="24"/>
          <w:szCs w:val="24"/>
        </w:rPr>
        <w:t>threatened</w:t>
      </w:r>
      <w:r w:rsidR="00D74027" w:rsidRPr="00643012">
        <w:rPr>
          <w:spacing w:val="-6"/>
          <w:w w:val="105"/>
          <w:sz w:val="24"/>
          <w:szCs w:val="24"/>
        </w:rPr>
        <w:t xml:space="preserve"> </w:t>
      </w:r>
      <w:r w:rsidR="00D74027" w:rsidRPr="00643012">
        <w:rPr>
          <w:w w:val="105"/>
          <w:sz w:val="24"/>
          <w:szCs w:val="24"/>
        </w:rPr>
        <w:t>by</w:t>
      </w:r>
      <w:r w:rsidR="00D74027" w:rsidRPr="00643012">
        <w:rPr>
          <w:spacing w:val="-14"/>
          <w:w w:val="105"/>
          <w:sz w:val="24"/>
          <w:szCs w:val="24"/>
        </w:rPr>
        <w:t xml:space="preserve"> </w:t>
      </w:r>
      <w:r w:rsidR="00D74027" w:rsidRPr="00643012">
        <w:rPr>
          <w:w w:val="105"/>
          <w:sz w:val="24"/>
          <w:szCs w:val="24"/>
        </w:rPr>
        <w:t>the</w:t>
      </w:r>
      <w:r w:rsidR="008B386A" w:rsidRPr="00643012">
        <w:rPr>
          <w:spacing w:val="-10"/>
          <w:w w:val="105"/>
          <w:sz w:val="24"/>
          <w:szCs w:val="24"/>
        </w:rPr>
        <w:t>m</w:t>
      </w:r>
      <w:r w:rsidR="004B450E" w:rsidRPr="00643012">
        <w:rPr>
          <w:w w:val="105"/>
          <w:sz w:val="24"/>
          <w:szCs w:val="24"/>
        </w:rPr>
        <w:t>.</w:t>
      </w:r>
    </w:p>
    <w:p w14:paraId="230F891F" w14:textId="77777777" w:rsidR="004B450E" w:rsidRPr="006710E8" w:rsidRDefault="004B450E" w:rsidP="007F07C5">
      <w:pPr>
        <w:pStyle w:val="ListParagraph"/>
        <w:tabs>
          <w:tab w:val="left" w:pos="1447"/>
          <w:tab w:val="left" w:pos="1448"/>
        </w:tabs>
        <w:spacing w:line="360" w:lineRule="auto"/>
        <w:ind w:left="1387" w:right="233" w:firstLine="0"/>
        <w:contextualSpacing/>
        <w:jc w:val="both"/>
        <w:rPr>
          <w:sz w:val="24"/>
          <w:szCs w:val="24"/>
        </w:rPr>
      </w:pPr>
    </w:p>
    <w:p w14:paraId="6CF45708" w14:textId="693B869E" w:rsidR="004B450E"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82.</w:t>
      </w:r>
      <w:r w:rsidRPr="006710E8">
        <w:rPr>
          <w:iCs/>
          <w:spacing w:val="-8"/>
          <w:w w:val="99"/>
          <w:sz w:val="24"/>
          <w:szCs w:val="24"/>
        </w:rPr>
        <w:tab/>
      </w:r>
      <w:r w:rsidR="004B450E" w:rsidRPr="00643012">
        <w:rPr>
          <w:sz w:val="24"/>
          <w:szCs w:val="24"/>
        </w:rPr>
        <w:t>They point out that i</w:t>
      </w:r>
      <w:r w:rsidR="00D74027" w:rsidRPr="00643012">
        <w:rPr>
          <w:sz w:val="24"/>
          <w:szCs w:val="24"/>
        </w:rPr>
        <w:t>t is unclear from the investigating officer's affidavit whether any of the witnesses have been placed in witness  protection</w:t>
      </w:r>
      <w:r w:rsidR="008B386A" w:rsidRPr="00643012">
        <w:rPr>
          <w:sz w:val="24"/>
          <w:szCs w:val="24"/>
        </w:rPr>
        <w:t>,</w:t>
      </w:r>
      <w:r w:rsidR="004B450E" w:rsidRPr="00643012">
        <w:rPr>
          <w:sz w:val="24"/>
          <w:szCs w:val="24"/>
        </w:rPr>
        <w:t xml:space="preserve"> which would be an option in the event of the State fearing for lives of witnesses.  Again, the appellants argue that they are not the ones who allegedly threatened the witnesses – it seems that their father did</w:t>
      </w:r>
      <w:r w:rsidR="00D74027" w:rsidRPr="00643012">
        <w:rPr>
          <w:sz w:val="24"/>
          <w:szCs w:val="24"/>
        </w:rPr>
        <w:t>.</w:t>
      </w:r>
      <w:r w:rsidR="000C583F" w:rsidRPr="00643012">
        <w:rPr>
          <w:sz w:val="24"/>
          <w:szCs w:val="24"/>
        </w:rPr>
        <w:t xml:space="preserve">  </w:t>
      </w:r>
      <w:r w:rsidR="004B450E" w:rsidRPr="00643012">
        <w:rPr>
          <w:w w:val="105"/>
          <w:sz w:val="24"/>
          <w:szCs w:val="24"/>
        </w:rPr>
        <w:t xml:space="preserve">They argue, therefore, that </w:t>
      </w:r>
      <w:r w:rsidR="00D74027" w:rsidRPr="00643012">
        <w:rPr>
          <w:w w:val="105"/>
          <w:sz w:val="24"/>
          <w:szCs w:val="24"/>
        </w:rPr>
        <w:t xml:space="preserve">the State failed to establish the likelihood that the </w:t>
      </w:r>
      <w:r w:rsidR="004B450E" w:rsidRPr="00643012">
        <w:rPr>
          <w:w w:val="105"/>
          <w:sz w:val="24"/>
          <w:szCs w:val="24"/>
        </w:rPr>
        <w:t>a</w:t>
      </w:r>
      <w:r w:rsidR="00D74027" w:rsidRPr="00643012">
        <w:rPr>
          <w:w w:val="105"/>
          <w:sz w:val="24"/>
          <w:szCs w:val="24"/>
        </w:rPr>
        <w:t>ppellants would influence and intimidate witnesses.</w:t>
      </w:r>
      <w:r w:rsidR="000C583F" w:rsidRPr="00643012">
        <w:rPr>
          <w:w w:val="105"/>
          <w:sz w:val="24"/>
          <w:szCs w:val="24"/>
        </w:rPr>
        <w:t xml:space="preserve">  I disagree, for the reasons already discussed earlier.</w:t>
      </w:r>
    </w:p>
    <w:p w14:paraId="5F9A8B10" w14:textId="77777777" w:rsidR="004B450E" w:rsidRPr="006710E8" w:rsidRDefault="004B450E" w:rsidP="007F07C5">
      <w:pPr>
        <w:pStyle w:val="ListParagraph"/>
        <w:tabs>
          <w:tab w:val="left" w:pos="1447"/>
          <w:tab w:val="left" w:pos="1448"/>
        </w:tabs>
        <w:spacing w:line="360" w:lineRule="auto"/>
        <w:ind w:left="1387" w:right="233" w:firstLine="0"/>
        <w:contextualSpacing/>
        <w:jc w:val="both"/>
        <w:rPr>
          <w:sz w:val="24"/>
          <w:szCs w:val="24"/>
        </w:rPr>
      </w:pPr>
    </w:p>
    <w:p w14:paraId="52940E65" w14:textId="49DF5CD9" w:rsidR="00E33018"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83.</w:t>
      </w:r>
      <w:r w:rsidRPr="006710E8">
        <w:rPr>
          <w:iCs/>
          <w:spacing w:val="-8"/>
          <w:w w:val="99"/>
          <w:sz w:val="24"/>
          <w:szCs w:val="24"/>
        </w:rPr>
        <w:tab/>
      </w:r>
      <w:r w:rsidR="00D74027" w:rsidRPr="00643012">
        <w:rPr>
          <w:sz w:val="24"/>
          <w:szCs w:val="24"/>
        </w:rPr>
        <w:t xml:space="preserve">It is common cause that the State does not aver that the </w:t>
      </w:r>
      <w:r w:rsidR="00E33018" w:rsidRPr="00643012">
        <w:rPr>
          <w:sz w:val="24"/>
          <w:szCs w:val="24"/>
        </w:rPr>
        <w:t>a</w:t>
      </w:r>
      <w:r w:rsidR="00D74027" w:rsidRPr="00643012">
        <w:rPr>
          <w:sz w:val="24"/>
          <w:szCs w:val="24"/>
        </w:rPr>
        <w:t>ppellants are</w:t>
      </w:r>
      <w:r w:rsidR="00D74027" w:rsidRPr="00643012">
        <w:rPr>
          <w:spacing w:val="-31"/>
          <w:sz w:val="24"/>
          <w:szCs w:val="24"/>
        </w:rPr>
        <w:t xml:space="preserve"> </w:t>
      </w:r>
      <w:r w:rsidR="00D74027" w:rsidRPr="00643012">
        <w:rPr>
          <w:sz w:val="24"/>
          <w:szCs w:val="24"/>
        </w:rPr>
        <w:t>flight</w:t>
      </w:r>
      <w:r w:rsidR="00D74027" w:rsidRPr="00643012">
        <w:rPr>
          <w:spacing w:val="-30"/>
          <w:sz w:val="24"/>
          <w:szCs w:val="24"/>
        </w:rPr>
        <w:t xml:space="preserve"> </w:t>
      </w:r>
      <w:r w:rsidR="00D74027" w:rsidRPr="00643012">
        <w:rPr>
          <w:sz w:val="24"/>
          <w:szCs w:val="24"/>
        </w:rPr>
        <w:t>risks.</w:t>
      </w:r>
      <w:r w:rsidR="004B450E" w:rsidRPr="00643012">
        <w:rPr>
          <w:sz w:val="24"/>
          <w:szCs w:val="24"/>
        </w:rPr>
        <w:t xml:space="preserve"> </w:t>
      </w:r>
      <w:r w:rsidR="00D74027" w:rsidRPr="00643012">
        <w:rPr>
          <w:w w:val="105"/>
          <w:sz w:val="24"/>
          <w:szCs w:val="24"/>
        </w:rPr>
        <w:t xml:space="preserve">At the bail hearing, both the </w:t>
      </w:r>
      <w:r w:rsidR="004B450E" w:rsidRPr="00643012">
        <w:rPr>
          <w:w w:val="105"/>
          <w:sz w:val="24"/>
          <w:szCs w:val="24"/>
        </w:rPr>
        <w:t>a</w:t>
      </w:r>
      <w:r w:rsidR="00D74027" w:rsidRPr="00643012">
        <w:rPr>
          <w:w w:val="105"/>
          <w:sz w:val="24"/>
          <w:szCs w:val="24"/>
        </w:rPr>
        <w:t>ppellants</w:t>
      </w:r>
      <w:r w:rsidR="00D74027" w:rsidRPr="00643012">
        <w:rPr>
          <w:spacing w:val="22"/>
          <w:w w:val="105"/>
          <w:sz w:val="24"/>
          <w:szCs w:val="24"/>
        </w:rPr>
        <w:t xml:space="preserve"> </w:t>
      </w:r>
      <w:r w:rsidR="00D74027" w:rsidRPr="00643012">
        <w:rPr>
          <w:w w:val="105"/>
          <w:sz w:val="24"/>
          <w:szCs w:val="24"/>
        </w:rPr>
        <w:t>undertook</w:t>
      </w:r>
      <w:r w:rsidR="004B450E" w:rsidRPr="00643012">
        <w:rPr>
          <w:w w:val="105"/>
          <w:sz w:val="24"/>
          <w:szCs w:val="24"/>
        </w:rPr>
        <w:t xml:space="preserve"> </w:t>
      </w:r>
      <w:r w:rsidR="00D74027" w:rsidRPr="00643012">
        <w:rPr>
          <w:sz w:val="24"/>
          <w:szCs w:val="24"/>
        </w:rPr>
        <w:t>not  to interfere with any witnesses</w:t>
      </w:r>
      <w:r w:rsidR="004B450E" w:rsidRPr="00643012">
        <w:rPr>
          <w:sz w:val="24"/>
          <w:szCs w:val="24"/>
        </w:rPr>
        <w:t xml:space="preserve">, </w:t>
      </w:r>
      <w:r w:rsidR="00D74027" w:rsidRPr="00643012">
        <w:rPr>
          <w:w w:val="105"/>
          <w:sz w:val="24"/>
          <w:szCs w:val="24"/>
        </w:rPr>
        <w:t>not to interfere with the</w:t>
      </w:r>
      <w:r w:rsidR="00D74027" w:rsidRPr="00643012">
        <w:rPr>
          <w:spacing w:val="-18"/>
          <w:w w:val="105"/>
          <w:sz w:val="24"/>
          <w:szCs w:val="24"/>
        </w:rPr>
        <w:t xml:space="preserve"> </w:t>
      </w:r>
      <w:r w:rsidR="00D74027" w:rsidRPr="00643012">
        <w:rPr>
          <w:w w:val="105"/>
          <w:sz w:val="24"/>
          <w:szCs w:val="24"/>
        </w:rPr>
        <w:t>investigation;</w:t>
      </w:r>
      <w:r w:rsidR="004B450E" w:rsidRPr="00643012">
        <w:rPr>
          <w:w w:val="105"/>
          <w:sz w:val="24"/>
          <w:szCs w:val="24"/>
        </w:rPr>
        <w:t xml:space="preserve"> </w:t>
      </w:r>
      <w:r w:rsidR="00D74027" w:rsidRPr="00643012">
        <w:rPr>
          <w:sz w:val="24"/>
          <w:szCs w:val="24"/>
        </w:rPr>
        <w:t>not to destroy any</w:t>
      </w:r>
      <w:r w:rsidR="00D74027" w:rsidRPr="00643012">
        <w:rPr>
          <w:spacing w:val="43"/>
          <w:sz w:val="24"/>
          <w:szCs w:val="24"/>
        </w:rPr>
        <w:t xml:space="preserve"> </w:t>
      </w:r>
      <w:r w:rsidR="00D74027" w:rsidRPr="00643012">
        <w:rPr>
          <w:sz w:val="24"/>
          <w:szCs w:val="24"/>
        </w:rPr>
        <w:t>evidence</w:t>
      </w:r>
      <w:r w:rsidR="008B386A" w:rsidRPr="00643012">
        <w:rPr>
          <w:sz w:val="24"/>
          <w:szCs w:val="24"/>
        </w:rPr>
        <w:t>,</w:t>
      </w:r>
      <w:r w:rsidR="004B450E" w:rsidRPr="00643012">
        <w:rPr>
          <w:sz w:val="24"/>
          <w:szCs w:val="24"/>
        </w:rPr>
        <w:t xml:space="preserve"> and </w:t>
      </w:r>
      <w:r w:rsidR="00D74027" w:rsidRPr="00643012">
        <w:rPr>
          <w:sz w:val="24"/>
          <w:szCs w:val="24"/>
        </w:rPr>
        <w:t>to adhere to any bail conditions imp</w:t>
      </w:r>
      <w:r w:rsidR="00D74027" w:rsidRPr="00643012">
        <w:rPr>
          <w:spacing w:val="5"/>
          <w:sz w:val="24"/>
          <w:szCs w:val="24"/>
        </w:rPr>
        <w:t>osed</w:t>
      </w:r>
      <w:r w:rsidR="004B450E" w:rsidRPr="00643012">
        <w:rPr>
          <w:spacing w:val="7"/>
          <w:sz w:val="24"/>
          <w:szCs w:val="24"/>
        </w:rPr>
        <w:t>.</w:t>
      </w:r>
    </w:p>
    <w:p w14:paraId="06559C12" w14:textId="77777777" w:rsidR="00745959" w:rsidRPr="006710E8" w:rsidRDefault="00745959" w:rsidP="007F07C5">
      <w:pPr>
        <w:pStyle w:val="ListParagraph"/>
        <w:tabs>
          <w:tab w:val="left" w:pos="1447"/>
          <w:tab w:val="left" w:pos="1448"/>
        </w:tabs>
        <w:spacing w:line="360" w:lineRule="auto"/>
        <w:ind w:left="1387" w:right="233" w:firstLine="0"/>
        <w:contextualSpacing/>
        <w:jc w:val="right"/>
        <w:rPr>
          <w:sz w:val="24"/>
          <w:szCs w:val="24"/>
        </w:rPr>
      </w:pPr>
    </w:p>
    <w:p w14:paraId="6D8C17D3" w14:textId="370D8012" w:rsidR="00D74027"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84.</w:t>
      </w:r>
      <w:r w:rsidRPr="006710E8">
        <w:rPr>
          <w:iCs/>
          <w:spacing w:val="-8"/>
          <w:w w:val="99"/>
          <w:sz w:val="24"/>
          <w:szCs w:val="24"/>
        </w:rPr>
        <w:tab/>
      </w:r>
      <w:r w:rsidR="008B386A" w:rsidRPr="00643012">
        <w:rPr>
          <w:sz w:val="24"/>
          <w:szCs w:val="24"/>
        </w:rPr>
        <w:t xml:space="preserve">I do not regard this as sufficient for the purposes of section 60(11) of the CPA. </w:t>
      </w:r>
      <w:r w:rsidR="00D74027" w:rsidRPr="00643012">
        <w:rPr>
          <w:sz w:val="24"/>
          <w:szCs w:val="24"/>
        </w:rPr>
        <w:t>Firstly, the fact that the appellants repeat the content of the provisions of section 60(4) does not assist them in establishing exceptional circumstances.  Second, the circumstances in which the affidavits in support of their bail applications were obtained are unsatisfactory, for the reasons set out above.</w:t>
      </w:r>
    </w:p>
    <w:p w14:paraId="28306CC5" w14:textId="77777777" w:rsidR="00D74027" w:rsidRPr="006710E8" w:rsidRDefault="00D74027" w:rsidP="007F07C5">
      <w:pPr>
        <w:pStyle w:val="ListParagraph"/>
        <w:tabs>
          <w:tab w:val="left" w:pos="1447"/>
          <w:tab w:val="left" w:pos="1448"/>
        </w:tabs>
        <w:spacing w:line="360" w:lineRule="auto"/>
        <w:ind w:left="1387" w:right="233" w:firstLine="0"/>
        <w:contextualSpacing/>
        <w:jc w:val="right"/>
        <w:rPr>
          <w:sz w:val="24"/>
          <w:szCs w:val="24"/>
        </w:rPr>
      </w:pPr>
    </w:p>
    <w:p w14:paraId="05C50DD8" w14:textId="4325ED1F" w:rsidR="00C10915"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85.</w:t>
      </w:r>
      <w:r w:rsidRPr="006710E8">
        <w:rPr>
          <w:iCs/>
          <w:spacing w:val="-8"/>
          <w:w w:val="99"/>
          <w:sz w:val="24"/>
          <w:szCs w:val="24"/>
        </w:rPr>
        <w:tab/>
      </w:r>
      <w:r w:rsidR="0075108C" w:rsidRPr="00643012">
        <w:rPr>
          <w:sz w:val="24"/>
          <w:szCs w:val="24"/>
        </w:rPr>
        <w:t>In these circumstances, I agree with the argument on behalf of the State that the fact that a few months went by after the incident in which none of the witnesses were interfered</w:t>
      </w:r>
      <w:r w:rsidR="0075108C" w:rsidRPr="00643012">
        <w:rPr>
          <w:spacing w:val="-23"/>
          <w:sz w:val="24"/>
          <w:szCs w:val="24"/>
        </w:rPr>
        <w:t xml:space="preserve"> </w:t>
      </w:r>
      <w:r w:rsidR="0075108C" w:rsidRPr="00643012">
        <w:rPr>
          <w:sz w:val="24"/>
          <w:szCs w:val="24"/>
        </w:rPr>
        <w:t>with, does not constitute “exceptional circumstances” as contemplated in section 60(11) of the CPA.</w:t>
      </w:r>
    </w:p>
    <w:p w14:paraId="623822A2" w14:textId="77777777" w:rsidR="00C10915" w:rsidRPr="006710E8" w:rsidRDefault="00C10915" w:rsidP="007F07C5">
      <w:pPr>
        <w:pStyle w:val="ListParagraph"/>
        <w:tabs>
          <w:tab w:val="left" w:pos="1447"/>
          <w:tab w:val="left" w:pos="1448"/>
        </w:tabs>
        <w:spacing w:line="360" w:lineRule="auto"/>
        <w:ind w:left="1387" w:right="233" w:firstLine="0"/>
        <w:contextualSpacing/>
        <w:jc w:val="both"/>
        <w:rPr>
          <w:sz w:val="24"/>
          <w:szCs w:val="24"/>
        </w:rPr>
      </w:pPr>
    </w:p>
    <w:p w14:paraId="72871AB3" w14:textId="5475508D" w:rsidR="00C10915"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86.</w:t>
      </w:r>
      <w:r w:rsidRPr="006710E8">
        <w:rPr>
          <w:iCs/>
          <w:spacing w:val="-8"/>
          <w:w w:val="99"/>
          <w:sz w:val="24"/>
          <w:szCs w:val="24"/>
        </w:rPr>
        <w:tab/>
      </w:r>
      <w:r w:rsidR="0075108C" w:rsidRPr="00643012">
        <w:rPr>
          <w:sz w:val="24"/>
          <w:szCs w:val="24"/>
        </w:rPr>
        <w:t xml:space="preserve">The content of ground 7 has effectively been dealt with in the discussion </w:t>
      </w:r>
      <w:r w:rsidR="008B386A" w:rsidRPr="00643012">
        <w:rPr>
          <w:sz w:val="24"/>
          <w:szCs w:val="24"/>
        </w:rPr>
        <w:t xml:space="preserve">in </w:t>
      </w:r>
      <w:r w:rsidR="008B386A" w:rsidRPr="00643012">
        <w:rPr>
          <w:sz w:val="24"/>
          <w:szCs w:val="24"/>
        </w:rPr>
        <w:lastRenderedPageBreak/>
        <w:t>respect of</w:t>
      </w:r>
      <w:r w:rsidR="0075108C" w:rsidRPr="00643012">
        <w:rPr>
          <w:sz w:val="24"/>
          <w:szCs w:val="24"/>
        </w:rPr>
        <w:t xml:space="preserve"> ground 2.  The State points out that the formulation of ground 7 is, however, not an accurate reflection of the record. None of the affidavits taken by Adv</w:t>
      </w:r>
      <w:r w:rsidR="00B84B06" w:rsidRPr="00643012">
        <w:rPr>
          <w:sz w:val="24"/>
          <w:szCs w:val="24"/>
        </w:rPr>
        <w:t>.</w:t>
      </w:r>
      <w:r w:rsidR="0075108C" w:rsidRPr="00643012">
        <w:rPr>
          <w:sz w:val="24"/>
          <w:szCs w:val="24"/>
        </w:rPr>
        <w:t xml:space="preserve"> Adams from the State witnesses were commissioned in Cape Town. They were all commissioned in Grassy Park, where the Public Protector does not have any offices.  Although Adv</w:t>
      </w:r>
      <w:r w:rsidR="00B84B06" w:rsidRPr="00643012">
        <w:rPr>
          <w:sz w:val="24"/>
          <w:szCs w:val="24"/>
        </w:rPr>
        <w:t>.</w:t>
      </w:r>
      <w:r w:rsidR="0075108C" w:rsidRPr="00643012">
        <w:rPr>
          <w:sz w:val="24"/>
          <w:szCs w:val="24"/>
        </w:rPr>
        <w:t xml:space="preserve"> Adams in his own affidavit states that he is employed by the Public Protector, he does not state that he acted in his official capacity, or that he was tasked by the Office of the Public Protector </w:t>
      </w:r>
      <w:r w:rsidR="0075108C" w:rsidRPr="00643012">
        <w:rPr>
          <w:spacing w:val="-3"/>
          <w:sz w:val="24"/>
          <w:szCs w:val="24"/>
        </w:rPr>
        <w:t xml:space="preserve">to </w:t>
      </w:r>
      <w:r w:rsidR="0075108C" w:rsidRPr="00643012">
        <w:rPr>
          <w:sz w:val="24"/>
          <w:szCs w:val="24"/>
        </w:rPr>
        <w:t xml:space="preserve">investigate any complaint. Nowhere does he mention that he acted in </w:t>
      </w:r>
      <w:r w:rsidR="0075108C" w:rsidRPr="00643012">
        <w:rPr>
          <w:spacing w:val="-3"/>
          <w:sz w:val="24"/>
          <w:szCs w:val="24"/>
        </w:rPr>
        <w:t xml:space="preserve">terms </w:t>
      </w:r>
      <w:r w:rsidR="0075108C" w:rsidRPr="00643012">
        <w:rPr>
          <w:sz w:val="24"/>
          <w:szCs w:val="24"/>
        </w:rPr>
        <w:t xml:space="preserve">of section 7 of the Public Protector Act 23 of 1994, or that he, in </w:t>
      </w:r>
      <w:r w:rsidR="0075108C" w:rsidRPr="00643012">
        <w:rPr>
          <w:spacing w:val="-3"/>
          <w:sz w:val="24"/>
          <w:szCs w:val="24"/>
        </w:rPr>
        <w:t xml:space="preserve">terms </w:t>
      </w:r>
      <w:r w:rsidR="0075108C" w:rsidRPr="00643012">
        <w:rPr>
          <w:sz w:val="24"/>
          <w:szCs w:val="24"/>
        </w:rPr>
        <w:t>of section 9</w:t>
      </w:r>
      <w:r w:rsidR="00C10915" w:rsidRPr="00643012">
        <w:rPr>
          <w:sz w:val="24"/>
          <w:szCs w:val="24"/>
        </w:rPr>
        <w:t>,</w:t>
      </w:r>
      <w:r w:rsidR="0075108C" w:rsidRPr="00643012">
        <w:rPr>
          <w:sz w:val="24"/>
          <w:szCs w:val="24"/>
        </w:rPr>
        <w:t xml:space="preserve"> offered the person </w:t>
      </w:r>
      <w:r w:rsidR="00C10915" w:rsidRPr="00643012">
        <w:rPr>
          <w:sz w:val="24"/>
          <w:szCs w:val="24"/>
        </w:rPr>
        <w:t xml:space="preserve">affected </w:t>
      </w:r>
      <w:r w:rsidR="0075108C" w:rsidRPr="00643012">
        <w:rPr>
          <w:sz w:val="24"/>
          <w:szCs w:val="24"/>
        </w:rPr>
        <w:t xml:space="preserve">by his investigation an opportunity </w:t>
      </w:r>
      <w:r w:rsidR="0075108C" w:rsidRPr="00643012">
        <w:rPr>
          <w:spacing w:val="-3"/>
          <w:sz w:val="24"/>
          <w:szCs w:val="24"/>
        </w:rPr>
        <w:t xml:space="preserve">to </w:t>
      </w:r>
      <w:r w:rsidR="0075108C" w:rsidRPr="00643012">
        <w:rPr>
          <w:sz w:val="24"/>
          <w:szCs w:val="24"/>
        </w:rPr>
        <w:t>respond to the outcome of his investigation</w:t>
      </w:r>
      <w:r w:rsidR="00C10915" w:rsidRPr="00643012">
        <w:rPr>
          <w:sz w:val="24"/>
          <w:szCs w:val="24"/>
        </w:rPr>
        <w:t xml:space="preserve">.  He does not state </w:t>
      </w:r>
      <w:r w:rsidR="0075108C" w:rsidRPr="00643012">
        <w:rPr>
          <w:sz w:val="24"/>
          <w:szCs w:val="24"/>
        </w:rPr>
        <w:t>that he has published any report open to the public in terms of section</w:t>
      </w:r>
      <w:r w:rsidR="0075108C" w:rsidRPr="00643012">
        <w:rPr>
          <w:spacing w:val="-27"/>
          <w:sz w:val="24"/>
          <w:szCs w:val="24"/>
        </w:rPr>
        <w:t xml:space="preserve"> </w:t>
      </w:r>
      <w:r w:rsidR="0075108C" w:rsidRPr="00643012">
        <w:rPr>
          <w:sz w:val="24"/>
          <w:szCs w:val="24"/>
        </w:rPr>
        <w:t>8(2A)</w:t>
      </w:r>
      <w:r w:rsidR="00C10915" w:rsidRPr="00643012">
        <w:rPr>
          <w:sz w:val="24"/>
          <w:szCs w:val="24"/>
        </w:rPr>
        <w:t xml:space="preserve"> of the Act</w:t>
      </w:r>
      <w:r w:rsidR="0075108C" w:rsidRPr="00643012">
        <w:rPr>
          <w:sz w:val="24"/>
          <w:szCs w:val="24"/>
        </w:rPr>
        <w:t>.</w:t>
      </w:r>
    </w:p>
    <w:p w14:paraId="730D8FA1" w14:textId="77777777" w:rsidR="00C10915" w:rsidRPr="006710E8" w:rsidRDefault="00C10915" w:rsidP="007F07C5">
      <w:pPr>
        <w:pStyle w:val="ListParagraph"/>
        <w:tabs>
          <w:tab w:val="left" w:pos="1447"/>
          <w:tab w:val="left" w:pos="1448"/>
        </w:tabs>
        <w:spacing w:line="360" w:lineRule="auto"/>
        <w:ind w:left="1387" w:right="233" w:firstLine="0"/>
        <w:contextualSpacing/>
        <w:jc w:val="both"/>
        <w:rPr>
          <w:sz w:val="24"/>
          <w:szCs w:val="24"/>
        </w:rPr>
      </w:pPr>
    </w:p>
    <w:p w14:paraId="5C2913E0" w14:textId="2078F310" w:rsidR="009B4816"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87.</w:t>
      </w:r>
      <w:r w:rsidRPr="006710E8">
        <w:rPr>
          <w:iCs/>
          <w:spacing w:val="-8"/>
          <w:w w:val="99"/>
          <w:sz w:val="24"/>
          <w:szCs w:val="24"/>
        </w:rPr>
        <w:tab/>
      </w:r>
      <w:r w:rsidR="00C10915" w:rsidRPr="00643012">
        <w:rPr>
          <w:sz w:val="24"/>
          <w:szCs w:val="24"/>
        </w:rPr>
        <w:t xml:space="preserve">His involvement in the matter was therefore not as a result of an investigation conducted by the Public Protector. </w:t>
      </w:r>
      <w:r w:rsidR="00F670C1" w:rsidRPr="00643012">
        <w:rPr>
          <w:sz w:val="24"/>
          <w:szCs w:val="24"/>
        </w:rPr>
        <w:t xml:space="preserve">They were not deposed to at any office of the Public Protector.  </w:t>
      </w:r>
      <w:r w:rsidR="00C10915" w:rsidRPr="00643012">
        <w:rPr>
          <w:sz w:val="24"/>
          <w:szCs w:val="24"/>
        </w:rPr>
        <w:t>The affidavit of the appellants’ father states that he was responsible for arranging that the affidavits be drafted and commissioned. His affidavit, too, is commissioned by Adv</w:t>
      </w:r>
      <w:r w:rsidR="00B84B06" w:rsidRPr="00643012">
        <w:rPr>
          <w:sz w:val="24"/>
          <w:szCs w:val="24"/>
        </w:rPr>
        <w:t>.</w:t>
      </w:r>
      <w:r w:rsidR="00C10915" w:rsidRPr="00643012">
        <w:rPr>
          <w:spacing w:val="-4"/>
          <w:sz w:val="24"/>
          <w:szCs w:val="24"/>
        </w:rPr>
        <w:t xml:space="preserve"> </w:t>
      </w:r>
      <w:r w:rsidR="00C10915" w:rsidRPr="00643012">
        <w:rPr>
          <w:spacing w:val="-3"/>
          <w:sz w:val="24"/>
          <w:szCs w:val="24"/>
        </w:rPr>
        <w:t xml:space="preserve">Adams.  </w:t>
      </w:r>
      <w:r w:rsidR="00C10915" w:rsidRPr="00643012">
        <w:rPr>
          <w:sz w:val="24"/>
          <w:szCs w:val="24"/>
        </w:rPr>
        <w:t>Both appellants attempt to make use of these affidavits to their advantage to be released on bail. In my view, the magistrate was correct in his approach to the matter.</w:t>
      </w:r>
    </w:p>
    <w:p w14:paraId="3E4B34ED" w14:textId="77777777" w:rsidR="009B4816" w:rsidRPr="006710E8" w:rsidRDefault="009B4816" w:rsidP="007F07C5">
      <w:pPr>
        <w:pStyle w:val="ListParagraph"/>
        <w:tabs>
          <w:tab w:val="left" w:pos="1447"/>
          <w:tab w:val="left" w:pos="1448"/>
        </w:tabs>
        <w:spacing w:line="360" w:lineRule="auto"/>
        <w:ind w:left="1387" w:right="233" w:firstLine="0"/>
        <w:contextualSpacing/>
        <w:jc w:val="both"/>
        <w:rPr>
          <w:sz w:val="24"/>
          <w:szCs w:val="24"/>
        </w:rPr>
      </w:pPr>
    </w:p>
    <w:p w14:paraId="657F047B" w14:textId="7644B440" w:rsidR="004F0898"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88.</w:t>
      </w:r>
      <w:r w:rsidRPr="006710E8">
        <w:rPr>
          <w:iCs/>
          <w:spacing w:val="-8"/>
          <w:w w:val="99"/>
          <w:sz w:val="24"/>
          <w:szCs w:val="24"/>
        </w:rPr>
        <w:tab/>
      </w:r>
      <w:r w:rsidR="009B4816" w:rsidRPr="00643012">
        <w:rPr>
          <w:sz w:val="24"/>
          <w:szCs w:val="24"/>
        </w:rPr>
        <w:t xml:space="preserve">An argument raised in the heads of argument delivered on the appellant’s behalf is based on the decision in </w:t>
      </w:r>
      <w:r w:rsidR="009B4816" w:rsidRPr="00643012">
        <w:rPr>
          <w:i/>
          <w:iCs/>
          <w:sz w:val="24"/>
          <w:szCs w:val="24"/>
        </w:rPr>
        <w:t>S v Stanfield</w:t>
      </w:r>
      <w:r w:rsidR="009B4816" w:rsidRPr="006710E8">
        <w:rPr>
          <w:rStyle w:val="FootnoteReference"/>
          <w:sz w:val="24"/>
          <w:szCs w:val="24"/>
        </w:rPr>
        <w:footnoteReference w:id="20"/>
      </w:r>
      <w:r w:rsidR="009B4816" w:rsidRPr="00643012">
        <w:rPr>
          <w:sz w:val="24"/>
          <w:szCs w:val="24"/>
        </w:rPr>
        <w:t xml:space="preserve"> They argue that a burden is placed on the State to adduce evidence to establish the likelihoods listed in section 60(4)(a) to (e) of the CPA. In support of this contention, reference </w:t>
      </w:r>
      <w:r w:rsidR="009B4816" w:rsidRPr="00643012">
        <w:rPr>
          <w:spacing w:val="2"/>
          <w:sz w:val="24"/>
          <w:szCs w:val="24"/>
        </w:rPr>
        <w:t xml:space="preserve">is also </w:t>
      </w:r>
      <w:r w:rsidR="009B4816" w:rsidRPr="00643012">
        <w:rPr>
          <w:sz w:val="24"/>
          <w:szCs w:val="24"/>
        </w:rPr>
        <w:t xml:space="preserve">made to the decision of </w:t>
      </w:r>
      <w:r w:rsidR="009B4816" w:rsidRPr="00643012">
        <w:rPr>
          <w:i/>
          <w:iCs/>
          <w:sz w:val="24"/>
          <w:szCs w:val="24"/>
        </w:rPr>
        <w:t>S v Shabalala</w:t>
      </w:r>
      <w:r w:rsidR="009B4816" w:rsidRPr="00643012">
        <w:rPr>
          <w:sz w:val="24"/>
          <w:szCs w:val="24"/>
        </w:rPr>
        <w:t>.</w:t>
      </w:r>
      <w:r w:rsidR="009B4816" w:rsidRPr="006710E8">
        <w:rPr>
          <w:rStyle w:val="FootnoteReference"/>
          <w:sz w:val="24"/>
          <w:szCs w:val="24"/>
        </w:rPr>
        <w:footnoteReference w:id="21"/>
      </w:r>
    </w:p>
    <w:p w14:paraId="10E1440E" w14:textId="77777777" w:rsidR="004F0898" w:rsidRPr="006710E8" w:rsidRDefault="004F0898" w:rsidP="007F07C5">
      <w:pPr>
        <w:pStyle w:val="ListParagraph"/>
        <w:tabs>
          <w:tab w:val="left" w:pos="1447"/>
          <w:tab w:val="left" w:pos="1448"/>
        </w:tabs>
        <w:spacing w:line="360" w:lineRule="auto"/>
        <w:ind w:left="1387" w:right="233" w:firstLine="0"/>
        <w:contextualSpacing/>
        <w:jc w:val="both"/>
        <w:rPr>
          <w:sz w:val="24"/>
          <w:szCs w:val="24"/>
        </w:rPr>
      </w:pPr>
    </w:p>
    <w:p w14:paraId="684E8818" w14:textId="2589D60A" w:rsidR="004F0898"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89.</w:t>
      </w:r>
      <w:r w:rsidRPr="006710E8">
        <w:rPr>
          <w:iCs/>
          <w:spacing w:val="-8"/>
          <w:w w:val="99"/>
          <w:sz w:val="24"/>
          <w:szCs w:val="24"/>
        </w:rPr>
        <w:tab/>
      </w:r>
      <w:r w:rsidR="009B4816" w:rsidRPr="00643012">
        <w:rPr>
          <w:sz w:val="24"/>
          <w:szCs w:val="24"/>
        </w:rPr>
        <w:t xml:space="preserve">The </w:t>
      </w:r>
      <w:r w:rsidR="009B4816" w:rsidRPr="00643012">
        <w:rPr>
          <w:i/>
          <w:iCs/>
          <w:sz w:val="24"/>
          <w:szCs w:val="24"/>
        </w:rPr>
        <w:t>Stanfield</w:t>
      </w:r>
      <w:r w:rsidR="009B4816" w:rsidRPr="00643012">
        <w:rPr>
          <w:sz w:val="24"/>
          <w:szCs w:val="24"/>
        </w:rPr>
        <w:t xml:space="preserve"> decision</w:t>
      </w:r>
      <w:r w:rsidR="008F0530" w:rsidRPr="00643012">
        <w:rPr>
          <w:sz w:val="24"/>
          <w:szCs w:val="24"/>
        </w:rPr>
        <w:t>,</w:t>
      </w:r>
      <w:r w:rsidR="009B4816" w:rsidRPr="00643012">
        <w:rPr>
          <w:sz w:val="24"/>
          <w:szCs w:val="24"/>
        </w:rPr>
        <w:t xml:space="preserve"> and its applicability in the </w:t>
      </w:r>
      <w:r w:rsidR="00BA6962" w:rsidRPr="00643012">
        <w:rPr>
          <w:sz w:val="24"/>
          <w:szCs w:val="24"/>
        </w:rPr>
        <w:t xml:space="preserve">current legislative </w:t>
      </w:r>
      <w:r w:rsidR="009B4816" w:rsidRPr="00643012">
        <w:rPr>
          <w:sz w:val="24"/>
          <w:szCs w:val="24"/>
        </w:rPr>
        <w:t xml:space="preserve">context of </w:t>
      </w:r>
      <w:r w:rsidR="009B4816" w:rsidRPr="00643012">
        <w:rPr>
          <w:sz w:val="24"/>
          <w:szCs w:val="24"/>
        </w:rPr>
        <w:lastRenderedPageBreak/>
        <w:t>bail applications</w:t>
      </w:r>
      <w:r w:rsidR="008F0530" w:rsidRPr="00643012">
        <w:rPr>
          <w:sz w:val="24"/>
          <w:szCs w:val="24"/>
        </w:rPr>
        <w:t>,</w:t>
      </w:r>
      <w:r w:rsidR="009B4816" w:rsidRPr="00643012">
        <w:rPr>
          <w:sz w:val="24"/>
          <w:szCs w:val="24"/>
        </w:rPr>
        <w:t xml:space="preserve"> was </w:t>
      </w:r>
      <w:r w:rsidR="00B64C0B" w:rsidRPr="00643012">
        <w:rPr>
          <w:sz w:val="24"/>
          <w:szCs w:val="24"/>
        </w:rPr>
        <w:t>discussed</w:t>
      </w:r>
      <w:r w:rsidR="00BA6962" w:rsidRPr="00643012">
        <w:rPr>
          <w:sz w:val="24"/>
          <w:szCs w:val="24"/>
        </w:rPr>
        <w:t xml:space="preserve"> in</w:t>
      </w:r>
      <w:r w:rsidR="009B4816" w:rsidRPr="00643012">
        <w:rPr>
          <w:i/>
          <w:iCs/>
          <w:sz w:val="24"/>
          <w:szCs w:val="24"/>
        </w:rPr>
        <w:t xml:space="preserve"> Conradie</w:t>
      </w:r>
      <w:r w:rsidR="004F0898" w:rsidRPr="00643012">
        <w:rPr>
          <w:i/>
          <w:iCs/>
          <w:sz w:val="24"/>
          <w:szCs w:val="24"/>
        </w:rPr>
        <w:t xml:space="preserve"> v S</w:t>
      </w:r>
      <w:r w:rsidR="009B4816" w:rsidRPr="00643012">
        <w:rPr>
          <w:b/>
          <w:sz w:val="24"/>
          <w:szCs w:val="24"/>
        </w:rPr>
        <w:t xml:space="preserve"> </w:t>
      </w:r>
      <w:r w:rsidR="009B4816" w:rsidRPr="00643012">
        <w:rPr>
          <w:i/>
          <w:sz w:val="24"/>
          <w:szCs w:val="24"/>
        </w:rPr>
        <w:t>supra</w:t>
      </w:r>
      <w:r w:rsidR="00B64C0B" w:rsidRPr="00643012">
        <w:rPr>
          <w:sz w:val="24"/>
          <w:szCs w:val="24"/>
        </w:rPr>
        <w:t>.</w:t>
      </w:r>
      <w:r w:rsidR="004F0898" w:rsidRPr="006710E8">
        <w:rPr>
          <w:rStyle w:val="FootnoteReference"/>
          <w:sz w:val="24"/>
          <w:szCs w:val="24"/>
        </w:rPr>
        <w:footnoteReference w:id="22"/>
      </w:r>
      <w:r w:rsidR="00B64C0B" w:rsidRPr="00643012">
        <w:rPr>
          <w:sz w:val="24"/>
          <w:szCs w:val="24"/>
        </w:rPr>
        <w:t xml:space="preserve"> I set it out in full because it is a judgment of this Court, to which I am bound if it is applicable</w:t>
      </w:r>
      <w:r w:rsidR="00953755" w:rsidRPr="00643012">
        <w:rPr>
          <w:sz w:val="24"/>
          <w:szCs w:val="24"/>
        </w:rPr>
        <w:t xml:space="preserve"> to the present matter</w:t>
      </w:r>
      <w:r w:rsidR="00B64C0B" w:rsidRPr="00643012">
        <w:rPr>
          <w:sz w:val="24"/>
          <w:szCs w:val="24"/>
        </w:rPr>
        <w:t>:</w:t>
      </w:r>
    </w:p>
    <w:p w14:paraId="3A569DDE" w14:textId="77777777" w:rsidR="00BA6962" w:rsidRPr="006710E8" w:rsidRDefault="00BA6962" w:rsidP="007F07C5">
      <w:pPr>
        <w:pStyle w:val="ListParagraph"/>
        <w:tabs>
          <w:tab w:val="left" w:pos="1447"/>
          <w:tab w:val="left" w:pos="1448"/>
        </w:tabs>
        <w:spacing w:line="360" w:lineRule="auto"/>
        <w:ind w:left="1387" w:right="233" w:firstLine="0"/>
        <w:contextualSpacing/>
        <w:jc w:val="both"/>
        <w:rPr>
          <w:sz w:val="24"/>
          <w:szCs w:val="24"/>
        </w:rPr>
      </w:pPr>
    </w:p>
    <w:p w14:paraId="106CCD01" w14:textId="1B0251F0" w:rsidR="00B64C0B" w:rsidRPr="006710E8" w:rsidRDefault="00B64C0B" w:rsidP="007F07C5">
      <w:pPr>
        <w:pStyle w:val="NormalWeb"/>
        <w:shd w:val="clear" w:color="auto" w:fill="FFFFFF"/>
        <w:spacing w:before="0" w:beforeAutospacing="0" w:after="0" w:afterAutospacing="0" w:line="360" w:lineRule="auto"/>
        <w:ind w:left="1440"/>
        <w:jc w:val="both"/>
        <w:rPr>
          <w:rFonts w:ascii="Arial" w:hAnsi="Arial" w:cs="Arial"/>
          <w:i/>
          <w:iCs/>
        </w:rPr>
      </w:pPr>
      <w:r w:rsidRPr="006710E8">
        <w:rPr>
          <w:rFonts w:ascii="Arial" w:hAnsi="Arial" w:cs="Arial"/>
          <w:i/>
          <w:iCs/>
          <w:lang w:val="en-GB"/>
        </w:rPr>
        <w:t>“[15] </w:t>
      </w:r>
      <w:r w:rsidRPr="006710E8">
        <w:rPr>
          <w:rFonts w:ascii="Arial" w:hAnsi="Arial" w:cs="Arial"/>
          <w:i/>
          <w:iCs/>
          <w:u w:val="single"/>
          <w:lang w:val="en-GB"/>
        </w:rPr>
        <w:t>The appellant’s counsel argued, with reference to …. S v Stanfield </w:t>
      </w:r>
      <w:hyperlink r:id="rId8" w:tooltip="View LawCiteRecord" w:history="1">
        <w:r w:rsidRPr="006710E8">
          <w:rPr>
            <w:rStyle w:val="Hyperlink"/>
            <w:rFonts w:ascii="Arial" w:hAnsi="Arial" w:cs="Arial"/>
            <w:i/>
            <w:iCs/>
            <w:color w:val="auto"/>
            <w:lang w:val="en-GB"/>
          </w:rPr>
          <w:t>1997 (1) SACR 221</w:t>
        </w:r>
      </w:hyperlink>
      <w:r w:rsidRPr="006710E8">
        <w:rPr>
          <w:rFonts w:ascii="Arial" w:hAnsi="Arial" w:cs="Arial"/>
          <w:i/>
          <w:iCs/>
          <w:u w:val="single"/>
          <w:lang w:val="en-GB"/>
        </w:rPr>
        <w:t> (C), that the magistrate had erred in overlooking that the state had not established any of the grounds set forth in </w:t>
      </w:r>
      <w:hyperlink r:id="rId9" w:anchor="s60" w:history="1">
        <w:r w:rsidRPr="006710E8">
          <w:rPr>
            <w:rStyle w:val="Hyperlink"/>
            <w:rFonts w:ascii="Arial" w:hAnsi="Arial" w:cs="Arial"/>
            <w:i/>
            <w:iCs/>
            <w:color w:val="auto"/>
            <w:lang w:val="en-GB"/>
          </w:rPr>
          <w:t>s 60(4)</w:t>
        </w:r>
      </w:hyperlink>
      <w:r w:rsidRPr="006710E8">
        <w:rPr>
          <w:rFonts w:ascii="Arial" w:hAnsi="Arial" w:cs="Arial"/>
          <w:i/>
          <w:iCs/>
          <w:lang w:val="en-GB"/>
        </w:rPr>
        <w:t> of the </w:t>
      </w:r>
      <w:hyperlink r:id="rId10" w:history="1">
        <w:r w:rsidRPr="006710E8">
          <w:rPr>
            <w:rStyle w:val="Hyperlink"/>
            <w:rFonts w:ascii="Arial" w:hAnsi="Arial" w:cs="Arial"/>
            <w:i/>
            <w:iCs/>
            <w:color w:val="auto"/>
            <w:u w:val="none"/>
            <w:lang w:val="en-GB"/>
          </w:rPr>
          <w:t>Criminal Procedure Act.  In</w:t>
        </w:r>
      </w:hyperlink>
      <w:r w:rsidRPr="006710E8">
        <w:rPr>
          <w:rFonts w:ascii="Arial" w:hAnsi="Arial" w:cs="Arial"/>
          <w:i/>
          <w:iCs/>
          <w:lang w:val="en-GB"/>
        </w:rPr>
        <w:t> Stanfield, the learned judge held that ‘only if a court is satisfied that any of the four grounds set forth in sub-sec 60(4)</w:t>
      </w:r>
      <w:bookmarkStart w:id="1" w:name="_ftnref7"/>
      <w:r w:rsidRPr="006710E8">
        <w:rPr>
          <w:rFonts w:ascii="Arial" w:hAnsi="Arial" w:cs="Arial"/>
          <w:i/>
          <w:iCs/>
        </w:rPr>
        <w:fldChar w:fldCharType="begin"/>
      </w:r>
      <w:r w:rsidRPr="006710E8">
        <w:rPr>
          <w:rFonts w:ascii="Arial" w:hAnsi="Arial" w:cs="Arial"/>
          <w:i/>
          <w:iCs/>
        </w:rPr>
        <w:instrText xml:space="preserve"> HYPERLINK "http://www.saflii.org/za/cases/ZAWCHC/2020/177.html" \l "_ftn7" </w:instrText>
      </w:r>
      <w:r w:rsidRPr="006710E8">
        <w:rPr>
          <w:rFonts w:ascii="Arial" w:hAnsi="Arial" w:cs="Arial"/>
          <w:i/>
          <w:iCs/>
        </w:rPr>
        <w:fldChar w:fldCharType="separate"/>
      </w:r>
      <w:r w:rsidRPr="006710E8">
        <w:rPr>
          <w:rStyle w:val="Hyperlink"/>
          <w:rFonts w:ascii="Arial" w:hAnsi="Arial" w:cs="Arial"/>
          <w:i/>
          <w:iCs/>
          <w:color w:val="auto"/>
          <w:u w:val="none"/>
          <w:lang w:val="en-GB"/>
        </w:rPr>
        <w:t>[7]</w:t>
      </w:r>
      <w:r w:rsidRPr="006710E8">
        <w:rPr>
          <w:rFonts w:ascii="Arial" w:hAnsi="Arial" w:cs="Arial"/>
          <w:i/>
          <w:iCs/>
        </w:rPr>
        <w:fldChar w:fldCharType="end"/>
      </w:r>
      <w:bookmarkEnd w:id="1"/>
      <w:r w:rsidRPr="006710E8">
        <w:rPr>
          <w:rFonts w:ascii="Arial" w:hAnsi="Arial" w:cs="Arial"/>
          <w:i/>
          <w:iCs/>
          <w:lang w:val="en-GB"/>
        </w:rPr>
        <w:t> has been </w:t>
      </w:r>
      <w:r w:rsidRPr="006710E8">
        <w:rPr>
          <w:rFonts w:ascii="Arial" w:hAnsi="Arial" w:cs="Arial"/>
          <w:i/>
          <w:iCs/>
          <w:u w:val="single"/>
          <w:lang w:val="en-GB"/>
        </w:rPr>
        <w:t>established as a probability</w:t>
      </w:r>
      <w:r w:rsidRPr="006710E8">
        <w:rPr>
          <w:rFonts w:ascii="Arial" w:hAnsi="Arial" w:cs="Arial"/>
          <w:i/>
          <w:iCs/>
          <w:lang w:val="en-GB"/>
        </w:rPr>
        <w:t>, is a finding justified that the continued detention of the accused is in the interests of justice’.</w:t>
      </w:r>
      <w:r w:rsidRPr="006710E8">
        <w:rPr>
          <w:rFonts w:ascii="Arial" w:hAnsi="Arial" w:cs="Arial"/>
          <w:i/>
          <w:iCs/>
        </w:rPr>
        <w:t xml:space="preserve"> </w:t>
      </w:r>
    </w:p>
    <w:p w14:paraId="390150BE" w14:textId="77777777" w:rsidR="00B64C0B" w:rsidRPr="006710E8" w:rsidRDefault="00B64C0B" w:rsidP="007F07C5">
      <w:pPr>
        <w:pStyle w:val="NormalWeb"/>
        <w:shd w:val="clear" w:color="auto" w:fill="FFFFFF"/>
        <w:spacing w:before="0" w:beforeAutospacing="0" w:after="0" w:afterAutospacing="0" w:line="360" w:lineRule="auto"/>
        <w:ind w:left="1440"/>
        <w:jc w:val="both"/>
        <w:rPr>
          <w:rFonts w:ascii="Arial" w:hAnsi="Arial" w:cs="Arial"/>
          <w:i/>
          <w:iCs/>
        </w:rPr>
      </w:pPr>
      <w:r w:rsidRPr="006710E8">
        <w:rPr>
          <w:rFonts w:ascii="Arial" w:hAnsi="Arial" w:cs="Arial"/>
          <w:i/>
          <w:iCs/>
          <w:lang w:val="en-GB"/>
        </w:rPr>
        <w:t xml:space="preserve">[16] The judgment in Stanfield has, at least as far as my researches have found, </w:t>
      </w:r>
      <w:r w:rsidRPr="006710E8">
        <w:rPr>
          <w:rFonts w:ascii="Arial" w:hAnsi="Arial" w:cs="Arial"/>
          <w:i/>
          <w:iCs/>
          <w:u w:val="single"/>
          <w:lang w:val="en-GB"/>
        </w:rPr>
        <w:t>not been referred to or relied on in any reported judgment for more than 12 years.  This is understandable, not because there was any flaw in the judgment, but rather on account of the significant changes effected to the applicable legislation in the period after September 1996 when Stanfield was decided, including to both sub-secs 60(4) and 60(11)</w:t>
      </w:r>
      <w:r w:rsidRPr="006710E8">
        <w:rPr>
          <w:rFonts w:ascii="Arial" w:hAnsi="Arial" w:cs="Arial"/>
          <w:i/>
          <w:iCs/>
          <w:lang w:val="en-GB"/>
        </w:rPr>
        <w:t>.  As far as its application in the circumstances of the current case is concerned, it also bears mention that the case in Stanfield was in any event concerned with a bail appeal by a person charged with a Schedule 5 offence, whereas the appellant faces a charge on a Schedule 6 offence.  The bar for obtaining bail in the latter circumstances has always been higher than in the former.</w:t>
      </w:r>
    </w:p>
    <w:p w14:paraId="02835767" w14:textId="77777777" w:rsidR="00B64C0B" w:rsidRPr="006710E8" w:rsidRDefault="00B64C0B" w:rsidP="007F07C5">
      <w:pPr>
        <w:pStyle w:val="NormalWeb"/>
        <w:shd w:val="clear" w:color="auto" w:fill="FFFFFF"/>
        <w:spacing w:before="0" w:beforeAutospacing="0" w:after="0" w:afterAutospacing="0" w:line="360" w:lineRule="auto"/>
        <w:ind w:left="1440"/>
        <w:jc w:val="both"/>
        <w:rPr>
          <w:rFonts w:ascii="Arial" w:hAnsi="Arial" w:cs="Arial"/>
          <w:i/>
          <w:iCs/>
        </w:rPr>
      </w:pPr>
      <w:r w:rsidRPr="006710E8">
        <w:rPr>
          <w:rFonts w:ascii="Arial" w:hAnsi="Arial" w:cs="Arial"/>
          <w:i/>
          <w:iCs/>
          <w:lang w:val="en-GB"/>
        </w:rPr>
        <w:t xml:space="preserve">[17] The </w:t>
      </w:r>
      <w:r w:rsidRPr="006710E8">
        <w:rPr>
          <w:rFonts w:ascii="Arial" w:hAnsi="Arial" w:cs="Arial"/>
          <w:i/>
          <w:iCs/>
          <w:u w:val="single"/>
          <w:lang w:val="en-GB"/>
        </w:rPr>
        <w:t>approach enunciated in Stanfield has been overtaken by the legislative amendments and the Constitutional Court’s judgment in Dlamini supra, which, as pointed out earlier in this judgment, recorded that the effect of </w:t>
      </w:r>
      <w:hyperlink r:id="rId11" w:anchor="s60" w:history="1">
        <w:r w:rsidRPr="006710E8">
          <w:rPr>
            <w:rStyle w:val="Hyperlink"/>
            <w:rFonts w:ascii="Arial" w:hAnsi="Arial" w:cs="Arial"/>
            <w:i/>
            <w:iCs/>
            <w:color w:val="auto"/>
            <w:lang w:val="en-GB"/>
          </w:rPr>
          <w:t>s 60(11)</w:t>
        </w:r>
      </w:hyperlink>
      <w:r w:rsidRPr="006710E8">
        <w:rPr>
          <w:rFonts w:ascii="Arial" w:hAnsi="Arial" w:cs="Arial"/>
          <w:i/>
          <w:iCs/>
          <w:u w:val="single"/>
          <w:lang w:val="en-GB"/>
        </w:rPr>
        <w:t xml:space="preserve">, as substituted by s 4(f) of the Criminal Procedure Second Amendment Act 85 of 1997 (with effect from 1 August 1998), is that sub-secs 60(4) to (9) have to be applied differently.  The signal difference is the obligation placed on the applicant for bail to show exceptional circumstances justifying a departure from the legislative </w:t>
      </w:r>
      <w:r w:rsidRPr="006710E8">
        <w:rPr>
          <w:rFonts w:ascii="Arial" w:hAnsi="Arial" w:cs="Arial"/>
          <w:i/>
          <w:iCs/>
          <w:u w:val="single"/>
          <w:lang w:val="en-GB"/>
        </w:rPr>
        <w:lastRenderedPageBreak/>
        <w:t>determination that continued detention should be the norm for persons charged with Schedule 6 offences.  A court’s evaluation of the facts with regard to the considerations in sub-secs 60(4) to (9) is required to be undertaken in accordance with the aforementioned statutory precept.</w:t>
      </w:r>
    </w:p>
    <w:p w14:paraId="03BCBDBF" w14:textId="43F59261" w:rsidR="00B64C0B" w:rsidRPr="006710E8" w:rsidRDefault="00B64C0B" w:rsidP="007F07C5">
      <w:pPr>
        <w:pStyle w:val="NormalWeb"/>
        <w:shd w:val="clear" w:color="auto" w:fill="FFFFFF"/>
        <w:spacing w:before="0" w:beforeAutospacing="0" w:after="0" w:afterAutospacing="0" w:line="360" w:lineRule="auto"/>
        <w:ind w:left="1440"/>
        <w:jc w:val="both"/>
        <w:rPr>
          <w:rFonts w:ascii="Arial" w:hAnsi="Arial" w:cs="Arial"/>
        </w:rPr>
      </w:pPr>
      <w:r w:rsidRPr="006710E8">
        <w:rPr>
          <w:rFonts w:ascii="Arial" w:hAnsi="Arial" w:cs="Arial"/>
          <w:i/>
          <w:iCs/>
          <w:lang w:val="en-GB"/>
        </w:rPr>
        <w:t xml:space="preserve">[18] The basis for the criticism directed by the learned judge in Stanfield’s case at the magistrate’s failure in that matter to have adequate regard to the state’s failure to establish any of the considerations listed in s 60(4) just does not arise in the materially different circumstances of the current matter.  On the contrary, the indications in the magistrate’s judgment are that she adjudicated the bail application acutely conscious that the appellant had to satisfy the court of exceptional circumstances why it would be in the interests of justice that he be released on bail.  </w:t>
      </w:r>
      <w:r w:rsidRPr="006710E8">
        <w:rPr>
          <w:rFonts w:ascii="Arial" w:hAnsi="Arial" w:cs="Arial"/>
          <w:i/>
          <w:iCs/>
          <w:u w:val="single"/>
          <w:lang w:val="en-GB"/>
        </w:rPr>
        <w:t>It perhaps bears reiterating in that regard that the appeal court held in S v Botha en ’n Ander </w:t>
      </w:r>
      <w:r w:rsidR="004B5C98" w:rsidRPr="006710E8">
        <w:rPr>
          <w:rFonts w:ascii="Arial" w:hAnsi="Arial" w:cs="Arial"/>
          <w:i/>
          <w:iCs/>
          <w:u w:val="single"/>
          <w:lang w:val="en-GB"/>
        </w:rPr>
        <w:t>…</w:t>
      </w:r>
      <w:r w:rsidRPr="006710E8">
        <w:rPr>
          <w:rFonts w:ascii="Arial" w:hAnsi="Arial" w:cs="Arial"/>
          <w:i/>
          <w:iCs/>
          <w:u w:val="single"/>
          <w:lang w:val="en-GB"/>
        </w:rPr>
        <w:t> </w:t>
      </w:r>
      <w:hyperlink r:id="rId12" w:tooltip="View LawCiteRecord" w:history="1">
        <w:r w:rsidRPr="006710E8">
          <w:rPr>
            <w:rStyle w:val="Hyperlink"/>
            <w:rFonts w:ascii="Arial" w:hAnsi="Arial" w:cs="Arial"/>
            <w:i/>
            <w:iCs/>
            <w:color w:val="auto"/>
            <w:lang w:val="en-GB"/>
          </w:rPr>
          <w:t>2002 (1) SACR 222</w:t>
        </w:r>
      </w:hyperlink>
      <w:r w:rsidRPr="006710E8">
        <w:rPr>
          <w:rFonts w:ascii="Arial" w:hAnsi="Arial" w:cs="Arial"/>
          <w:i/>
          <w:iCs/>
          <w:u w:val="single"/>
          <w:lang w:val="en-GB"/>
        </w:rPr>
        <w:t> (SCA) at para 18 that a mere denial by an applicant for bail affected by s 60(11)(a) of the probability of any of the considerations in s 60(4)(a) to (e) pertaining would be insufficient to show exceptional circumstances.  More is required; the applicant is required to adduce convincing factual evidence to support any contention by him or her that the considerations do not apply in the circumstances</w:t>
      </w:r>
      <w:r w:rsidRPr="006710E8">
        <w:rPr>
          <w:rFonts w:ascii="Arial" w:hAnsi="Arial" w:cs="Arial"/>
          <w:i/>
          <w:iCs/>
          <w:lang w:val="en-GB"/>
        </w:rPr>
        <w:t xml:space="preserve">.” </w:t>
      </w:r>
      <w:r w:rsidRPr="006710E8">
        <w:rPr>
          <w:rFonts w:ascii="Arial" w:hAnsi="Arial" w:cs="Arial"/>
          <w:lang w:val="en-GB"/>
        </w:rPr>
        <w:t>[Emphasis added.]</w:t>
      </w:r>
    </w:p>
    <w:p w14:paraId="6B88ECE2" w14:textId="26D937FD" w:rsidR="004F0898" w:rsidRPr="006710E8" w:rsidRDefault="004F0898" w:rsidP="007F07C5">
      <w:pPr>
        <w:pStyle w:val="ListParagraph"/>
        <w:tabs>
          <w:tab w:val="left" w:pos="1447"/>
          <w:tab w:val="left" w:pos="1448"/>
        </w:tabs>
        <w:spacing w:line="360" w:lineRule="auto"/>
        <w:ind w:left="1387" w:right="233" w:firstLine="0"/>
        <w:contextualSpacing/>
        <w:jc w:val="both"/>
        <w:rPr>
          <w:sz w:val="24"/>
          <w:szCs w:val="24"/>
        </w:rPr>
      </w:pPr>
    </w:p>
    <w:p w14:paraId="449FF736" w14:textId="42391165" w:rsidR="009E580A"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90.</w:t>
      </w:r>
      <w:r w:rsidRPr="006710E8">
        <w:rPr>
          <w:iCs/>
          <w:spacing w:val="-8"/>
          <w:w w:val="99"/>
          <w:sz w:val="24"/>
          <w:szCs w:val="24"/>
        </w:rPr>
        <w:tab/>
      </w:r>
      <w:r w:rsidR="008F0530" w:rsidRPr="00643012">
        <w:rPr>
          <w:sz w:val="24"/>
          <w:szCs w:val="24"/>
        </w:rPr>
        <w:t xml:space="preserve">It is clear from </w:t>
      </w:r>
      <w:r w:rsidR="008F0530" w:rsidRPr="00643012">
        <w:rPr>
          <w:i/>
          <w:iCs/>
          <w:sz w:val="24"/>
          <w:szCs w:val="24"/>
        </w:rPr>
        <w:t>Conradie</w:t>
      </w:r>
      <w:r w:rsidR="008F0530" w:rsidRPr="00643012">
        <w:rPr>
          <w:sz w:val="24"/>
          <w:szCs w:val="24"/>
        </w:rPr>
        <w:t xml:space="preserve"> that </w:t>
      </w:r>
      <w:r w:rsidR="00B64C0B" w:rsidRPr="00643012">
        <w:rPr>
          <w:i/>
          <w:iCs/>
          <w:sz w:val="24"/>
          <w:szCs w:val="24"/>
        </w:rPr>
        <w:t xml:space="preserve">Stanfield </w:t>
      </w:r>
      <w:r w:rsidR="00B64C0B" w:rsidRPr="00643012">
        <w:rPr>
          <w:sz w:val="24"/>
          <w:szCs w:val="24"/>
        </w:rPr>
        <w:t>is no longer applicable because it has been overtaken by the legislative amendments referred to in t</w:t>
      </w:r>
      <w:r w:rsidR="008F0530" w:rsidRPr="00643012">
        <w:rPr>
          <w:sz w:val="24"/>
          <w:szCs w:val="24"/>
        </w:rPr>
        <w:t>he former</w:t>
      </w:r>
      <w:r w:rsidR="00B64C0B" w:rsidRPr="00643012">
        <w:rPr>
          <w:sz w:val="24"/>
          <w:szCs w:val="24"/>
        </w:rPr>
        <w:t xml:space="preserve"> judgment.  Apart from what is set out in </w:t>
      </w:r>
      <w:r w:rsidR="00B64C0B" w:rsidRPr="00643012">
        <w:rPr>
          <w:i/>
          <w:iCs/>
          <w:sz w:val="24"/>
          <w:szCs w:val="24"/>
        </w:rPr>
        <w:t>Conradie</w:t>
      </w:r>
      <w:r w:rsidR="00B64C0B" w:rsidRPr="00643012">
        <w:rPr>
          <w:sz w:val="24"/>
          <w:szCs w:val="24"/>
        </w:rPr>
        <w:t xml:space="preserve">, </w:t>
      </w:r>
      <w:r w:rsidR="00B64C0B" w:rsidRPr="00643012">
        <w:rPr>
          <w:i/>
          <w:iCs/>
          <w:sz w:val="24"/>
          <w:szCs w:val="24"/>
        </w:rPr>
        <w:t>Stanfield</w:t>
      </w:r>
      <w:r w:rsidR="00B64C0B" w:rsidRPr="00643012">
        <w:rPr>
          <w:sz w:val="24"/>
          <w:szCs w:val="24"/>
        </w:rPr>
        <w:t xml:space="preserve"> is distinguishable from the present matter because it concerned </w:t>
      </w:r>
      <w:r w:rsidR="009B4816" w:rsidRPr="00643012">
        <w:rPr>
          <w:sz w:val="24"/>
          <w:szCs w:val="24"/>
        </w:rPr>
        <w:t xml:space="preserve">a bail appeal based on </w:t>
      </w:r>
      <w:r w:rsidR="008F0530" w:rsidRPr="00643012">
        <w:rPr>
          <w:sz w:val="24"/>
          <w:szCs w:val="24"/>
        </w:rPr>
        <w:t>a S</w:t>
      </w:r>
      <w:r w:rsidR="009B4816" w:rsidRPr="00643012">
        <w:rPr>
          <w:sz w:val="24"/>
          <w:szCs w:val="24"/>
        </w:rPr>
        <w:t>chedule</w:t>
      </w:r>
      <w:r w:rsidR="009B4816" w:rsidRPr="00643012">
        <w:rPr>
          <w:spacing w:val="-24"/>
          <w:sz w:val="24"/>
          <w:szCs w:val="24"/>
        </w:rPr>
        <w:t xml:space="preserve"> </w:t>
      </w:r>
      <w:r w:rsidR="009B4816" w:rsidRPr="00643012">
        <w:rPr>
          <w:spacing w:val="2"/>
          <w:sz w:val="24"/>
          <w:szCs w:val="24"/>
        </w:rPr>
        <w:t>5</w:t>
      </w:r>
      <w:r w:rsidR="008F0530" w:rsidRPr="00643012">
        <w:rPr>
          <w:spacing w:val="2"/>
          <w:sz w:val="24"/>
          <w:szCs w:val="24"/>
        </w:rPr>
        <w:t xml:space="preserve"> offence</w:t>
      </w:r>
      <w:r w:rsidR="004F0898" w:rsidRPr="00643012">
        <w:rPr>
          <w:spacing w:val="2"/>
          <w:sz w:val="24"/>
          <w:szCs w:val="24"/>
        </w:rPr>
        <w:t xml:space="preserve">.  </w:t>
      </w:r>
      <w:r w:rsidR="009B4816" w:rsidRPr="00643012">
        <w:rPr>
          <w:sz w:val="24"/>
          <w:szCs w:val="24"/>
        </w:rPr>
        <w:t>It dealt with a charge of dealing in drugs and not</w:t>
      </w:r>
      <w:r w:rsidR="00B64C0B" w:rsidRPr="00643012">
        <w:rPr>
          <w:sz w:val="24"/>
          <w:szCs w:val="24"/>
        </w:rPr>
        <w:t xml:space="preserve"> multiple</w:t>
      </w:r>
      <w:r w:rsidR="009B4816" w:rsidRPr="00643012">
        <w:rPr>
          <w:sz w:val="24"/>
          <w:szCs w:val="24"/>
        </w:rPr>
        <w:t xml:space="preserve"> murders</w:t>
      </w:r>
      <w:r w:rsidR="00B64C0B" w:rsidRPr="00643012">
        <w:rPr>
          <w:sz w:val="24"/>
          <w:szCs w:val="24"/>
        </w:rPr>
        <w:t>,</w:t>
      </w:r>
      <w:r w:rsidR="009B4816" w:rsidRPr="00643012">
        <w:rPr>
          <w:spacing w:val="-19"/>
          <w:sz w:val="24"/>
          <w:szCs w:val="24"/>
        </w:rPr>
        <w:t xml:space="preserve"> </w:t>
      </w:r>
      <w:r w:rsidR="009B4816" w:rsidRPr="00643012">
        <w:rPr>
          <w:sz w:val="24"/>
          <w:szCs w:val="24"/>
        </w:rPr>
        <w:t>and</w:t>
      </w:r>
      <w:r w:rsidR="004F0898" w:rsidRPr="00643012">
        <w:rPr>
          <w:sz w:val="24"/>
          <w:szCs w:val="24"/>
        </w:rPr>
        <w:t xml:space="preserve"> t</w:t>
      </w:r>
      <w:r w:rsidR="009B4816" w:rsidRPr="00643012">
        <w:rPr>
          <w:sz w:val="24"/>
          <w:szCs w:val="24"/>
        </w:rPr>
        <w:t xml:space="preserve">he issue in </w:t>
      </w:r>
      <w:r w:rsidR="009B4816" w:rsidRPr="00643012">
        <w:rPr>
          <w:i/>
          <w:iCs/>
          <w:sz w:val="24"/>
          <w:szCs w:val="24"/>
        </w:rPr>
        <w:t>Stanfield</w:t>
      </w:r>
      <w:r w:rsidR="009B4816" w:rsidRPr="00643012">
        <w:rPr>
          <w:sz w:val="24"/>
          <w:szCs w:val="24"/>
        </w:rPr>
        <w:t xml:space="preserve"> was whether </w:t>
      </w:r>
      <w:r w:rsidR="008F0530" w:rsidRPr="00643012">
        <w:rPr>
          <w:sz w:val="24"/>
          <w:szCs w:val="24"/>
        </w:rPr>
        <w:t>t</w:t>
      </w:r>
      <w:r w:rsidR="009B4816" w:rsidRPr="00643012">
        <w:rPr>
          <w:sz w:val="24"/>
          <w:szCs w:val="24"/>
        </w:rPr>
        <w:t xml:space="preserve">he </w:t>
      </w:r>
      <w:r w:rsidR="008F0530" w:rsidRPr="00643012">
        <w:rPr>
          <w:sz w:val="24"/>
          <w:szCs w:val="24"/>
        </w:rPr>
        <w:t xml:space="preserve">applicant </w:t>
      </w:r>
      <w:r w:rsidR="009B4816" w:rsidRPr="00643012">
        <w:rPr>
          <w:sz w:val="24"/>
          <w:szCs w:val="24"/>
        </w:rPr>
        <w:t>would commit a further</w:t>
      </w:r>
      <w:r w:rsidR="009B4816" w:rsidRPr="00643012">
        <w:rPr>
          <w:spacing w:val="-21"/>
          <w:sz w:val="24"/>
          <w:szCs w:val="24"/>
        </w:rPr>
        <w:t xml:space="preserve"> </w:t>
      </w:r>
      <w:r w:rsidR="009B4816" w:rsidRPr="00643012">
        <w:rPr>
          <w:sz w:val="24"/>
          <w:szCs w:val="24"/>
        </w:rPr>
        <w:t>offence</w:t>
      </w:r>
      <w:r w:rsidR="004F0898" w:rsidRPr="00643012">
        <w:rPr>
          <w:sz w:val="24"/>
          <w:szCs w:val="24"/>
        </w:rPr>
        <w:t>.</w:t>
      </w:r>
      <w:r w:rsidR="00B64C0B" w:rsidRPr="00643012">
        <w:rPr>
          <w:sz w:val="24"/>
          <w:szCs w:val="24"/>
        </w:rPr>
        <w:t xml:space="preserve"> It follows that the appellants cannot merely state that </w:t>
      </w:r>
      <w:r w:rsidR="009B4816" w:rsidRPr="00643012">
        <w:rPr>
          <w:sz w:val="24"/>
          <w:szCs w:val="24"/>
        </w:rPr>
        <w:t xml:space="preserve">State must prove the </w:t>
      </w:r>
      <w:r w:rsidR="00B64C0B" w:rsidRPr="00643012">
        <w:rPr>
          <w:sz w:val="24"/>
          <w:szCs w:val="24"/>
        </w:rPr>
        <w:t xml:space="preserve">likelihood of the </w:t>
      </w:r>
      <w:r w:rsidR="009B4816" w:rsidRPr="00643012">
        <w:rPr>
          <w:sz w:val="24"/>
          <w:szCs w:val="24"/>
        </w:rPr>
        <w:t>factors in section 60(4).</w:t>
      </w:r>
      <w:r w:rsidR="004B5C98" w:rsidRPr="006710E8">
        <w:rPr>
          <w:rStyle w:val="FootnoteReference"/>
          <w:sz w:val="24"/>
          <w:szCs w:val="24"/>
        </w:rPr>
        <w:footnoteReference w:id="23"/>
      </w:r>
    </w:p>
    <w:p w14:paraId="534E20D6" w14:textId="77777777" w:rsidR="009E580A" w:rsidRPr="006710E8" w:rsidRDefault="009E580A" w:rsidP="007F07C5">
      <w:pPr>
        <w:pStyle w:val="ListParagraph"/>
        <w:tabs>
          <w:tab w:val="left" w:pos="1447"/>
          <w:tab w:val="left" w:pos="1448"/>
        </w:tabs>
        <w:spacing w:line="360" w:lineRule="auto"/>
        <w:ind w:left="1387" w:right="233" w:firstLine="0"/>
        <w:contextualSpacing/>
        <w:jc w:val="right"/>
        <w:rPr>
          <w:sz w:val="24"/>
          <w:szCs w:val="24"/>
        </w:rPr>
      </w:pPr>
    </w:p>
    <w:p w14:paraId="12E04297" w14:textId="464461AC" w:rsidR="004F0898"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91.</w:t>
      </w:r>
      <w:r w:rsidRPr="006710E8">
        <w:rPr>
          <w:iCs/>
          <w:spacing w:val="-8"/>
          <w:w w:val="99"/>
          <w:sz w:val="24"/>
          <w:szCs w:val="24"/>
        </w:rPr>
        <w:tab/>
      </w:r>
      <w:r w:rsidR="009B4816" w:rsidRPr="00643012">
        <w:rPr>
          <w:sz w:val="24"/>
          <w:szCs w:val="24"/>
        </w:rPr>
        <w:t>It was also held in</w:t>
      </w:r>
      <w:r w:rsidR="009B4816" w:rsidRPr="00643012">
        <w:rPr>
          <w:bCs/>
          <w:i/>
          <w:iCs/>
          <w:sz w:val="24"/>
          <w:szCs w:val="24"/>
        </w:rPr>
        <w:t xml:space="preserve"> S v M</w:t>
      </w:r>
      <w:r w:rsidR="00953755" w:rsidRPr="00643012">
        <w:rPr>
          <w:bCs/>
          <w:i/>
          <w:iCs/>
          <w:sz w:val="24"/>
          <w:szCs w:val="24"/>
        </w:rPr>
        <w:t>athonsi</w:t>
      </w:r>
      <w:r w:rsidR="00953755" w:rsidRPr="006710E8">
        <w:rPr>
          <w:rStyle w:val="FootnoteReference"/>
          <w:bCs/>
          <w:i/>
          <w:iCs/>
          <w:sz w:val="24"/>
          <w:szCs w:val="24"/>
        </w:rPr>
        <w:footnoteReference w:id="24"/>
      </w:r>
      <w:r w:rsidR="009B4816" w:rsidRPr="00643012">
        <w:rPr>
          <w:spacing w:val="-12"/>
          <w:sz w:val="24"/>
          <w:szCs w:val="24"/>
        </w:rPr>
        <w:t xml:space="preserve"> </w:t>
      </w:r>
      <w:r w:rsidR="009B4816" w:rsidRPr="00643012">
        <w:rPr>
          <w:sz w:val="24"/>
          <w:szCs w:val="24"/>
        </w:rPr>
        <w:t>that:</w:t>
      </w:r>
      <w:r w:rsidR="009E580A" w:rsidRPr="00643012">
        <w:rPr>
          <w:sz w:val="24"/>
          <w:szCs w:val="24"/>
        </w:rPr>
        <w:t xml:space="preserve"> </w:t>
      </w:r>
      <w:r w:rsidR="009B4816" w:rsidRPr="00643012">
        <w:rPr>
          <w:i/>
          <w:sz w:val="24"/>
          <w:szCs w:val="24"/>
        </w:rPr>
        <w:t>“The requirements of ss 60(4)(a)–(e) were never canvassed in court. But this is the responsibility of the applicant for bail, to place evidence before court to negative the existence of the grounds as tabulated. The appellant during the first bail application used an affidavit which was scanty inasfar as s 60(4) grounds were concerned. He did not even offer to testify under oath, where his testimony could be tested.”</w:t>
      </w:r>
    </w:p>
    <w:p w14:paraId="14805A54" w14:textId="77777777" w:rsidR="00953755" w:rsidRPr="006710E8" w:rsidRDefault="00953755" w:rsidP="007F07C5">
      <w:pPr>
        <w:pStyle w:val="ListParagraph"/>
        <w:tabs>
          <w:tab w:val="left" w:pos="1447"/>
          <w:tab w:val="left" w:pos="1448"/>
        </w:tabs>
        <w:spacing w:line="360" w:lineRule="auto"/>
        <w:ind w:left="1387" w:right="233" w:firstLine="0"/>
        <w:contextualSpacing/>
        <w:jc w:val="right"/>
        <w:rPr>
          <w:sz w:val="24"/>
          <w:szCs w:val="24"/>
        </w:rPr>
      </w:pPr>
    </w:p>
    <w:p w14:paraId="28D589DF" w14:textId="61574E35" w:rsidR="009B4816"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92.</w:t>
      </w:r>
      <w:r w:rsidRPr="006710E8">
        <w:rPr>
          <w:iCs/>
          <w:spacing w:val="-8"/>
          <w:w w:val="99"/>
          <w:sz w:val="24"/>
          <w:szCs w:val="24"/>
        </w:rPr>
        <w:tab/>
      </w:r>
      <w:r w:rsidR="00953755" w:rsidRPr="00643012">
        <w:rPr>
          <w:sz w:val="24"/>
          <w:szCs w:val="24"/>
        </w:rPr>
        <w:t xml:space="preserve">It follows that the appellants’ criticism of the magistrate’s decision on the basis of </w:t>
      </w:r>
      <w:r w:rsidR="00953755" w:rsidRPr="00643012">
        <w:rPr>
          <w:i/>
          <w:iCs/>
          <w:sz w:val="24"/>
          <w:szCs w:val="24"/>
        </w:rPr>
        <w:t>Stanfield</w:t>
      </w:r>
      <w:r w:rsidR="00953755" w:rsidRPr="00643012">
        <w:rPr>
          <w:sz w:val="24"/>
          <w:szCs w:val="24"/>
        </w:rPr>
        <w:t xml:space="preserve"> has no merit.</w:t>
      </w:r>
    </w:p>
    <w:p w14:paraId="231707D4" w14:textId="77777777" w:rsidR="009B4816" w:rsidRPr="006710E8" w:rsidRDefault="009B4816" w:rsidP="007F07C5">
      <w:pPr>
        <w:pStyle w:val="BodyText"/>
        <w:spacing w:line="360" w:lineRule="auto"/>
        <w:jc w:val="both"/>
      </w:pPr>
    </w:p>
    <w:p w14:paraId="0E1CF856" w14:textId="77777777" w:rsidR="007C4929" w:rsidRPr="006710E8" w:rsidRDefault="00F670C1" w:rsidP="007F07C5">
      <w:pPr>
        <w:tabs>
          <w:tab w:val="left" w:pos="1447"/>
          <w:tab w:val="left" w:pos="1448"/>
        </w:tabs>
        <w:spacing w:line="360" w:lineRule="auto"/>
        <w:ind w:right="233"/>
        <w:contextualSpacing/>
        <w:jc w:val="both"/>
        <w:rPr>
          <w:sz w:val="24"/>
          <w:szCs w:val="24"/>
        </w:rPr>
      </w:pPr>
      <w:r w:rsidRPr="006710E8">
        <w:rPr>
          <w:b/>
          <w:bCs/>
          <w:sz w:val="24"/>
          <w:szCs w:val="24"/>
          <w:u w:val="single"/>
        </w:rPr>
        <w:t>Grounds 3, 4, and 5:  the magistrate erred in not regarding the appellants’</w:t>
      </w:r>
      <w:r w:rsidRPr="006710E8">
        <w:rPr>
          <w:b/>
          <w:bCs/>
          <w:iCs/>
          <w:sz w:val="24"/>
          <w:szCs w:val="24"/>
          <w:u w:val="single"/>
        </w:rPr>
        <w:t xml:space="preserve"> alibis</w:t>
      </w:r>
      <w:r w:rsidRPr="006710E8">
        <w:rPr>
          <w:b/>
          <w:bCs/>
          <w:i/>
          <w:sz w:val="24"/>
          <w:szCs w:val="24"/>
          <w:u w:val="single"/>
        </w:rPr>
        <w:t xml:space="preserve"> </w:t>
      </w:r>
      <w:r w:rsidRPr="006710E8">
        <w:rPr>
          <w:b/>
          <w:bCs/>
          <w:sz w:val="24"/>
          <w:szCs w:val="24"/>
          <w:u w:val="single"/>
        </w:rPr>
        <w:t>as constituting</w:t>
      </w:r>
      <w:r w:rsidRPr="006710E8">
        <w:rPr>
          <w:b/>
          <w:bCs/>
          <w:spacing w:val="-22"/>
          <w:sz w:val="24"/>
          <w:szCs w:val="24"/>
          <w:u w:val="single"/>
        </w:rPr>
        <w:t xml:space="preserve"> “</w:t>
      </w:r>
      <w:r w:rsidRPr="006710E8">
        <w:rPr>
          <w:b/>
          <w:bCs/>
          <w:sz w:val="24"/>
          <w:szCs w:val="24"/>
          <w:u w:val="single"/>
        </w:rPr>
        <w:t>exceptional circumstances” (ground 3); the magistrate erred in refusing bail based on the seriousness of</w:t>
      </w:r>
      <w:r w:rsidRPr="006710E8">
        <w:rPr>
          <w:b/>
          <w:bCs/>
          <w:spacing w:val="-32"/>
          <w:sz w:val="24"/>
          <w:szCs w:val="24"/>
          <w:u w:val="single"/>
        </w:rPr>
        <w:t xml:space="preserve"> </w:t>
      </w:r>
      <w:r w:rsidRPr="006710E8">
        <w:rPr>
          <w:b/>
          <w:bCs/>
          <w:sz w:val="24"/>
          <w:szCs w:val="24"/>
          <w:u w:val="single"/>
        </w:rPr>
        <w:t>the charges, and in essence ordered the appellants’ continued detention as a form of anticipatory</w:t>
      </w:r>
      <w:r w:rsidRPr="006710E8">
        <w:rPr>
          <w:b/>
          <w:bCs/>
          <w:spacing w:val="-18"/>
          <w:sz w:val="24"/>
          <w:szCs w:val="24"/>
          <w:u w:val="single"/>
        </w:rPr>
        <w:t xml:space="preserve"> </w:t>
      </w:r>
      <w:r w:rsidRPr="006710E8">
        <w:rPr>
          <w:b/>
          <w:bCs/>
          <w:sz w:val="24"/>
          <w:szCs w:val="24"/>
          <w:u w:val="single"/>
        </w:rPr>
        <w:t>punishment (ground 4); the magistrate did not consider that the incident occurred late at night, that the State’s case relies on a single eye-witness, and that the appellants presented</w:t>
      </w:r>
      <w:r w:rsidRPr="006710E8">
        <w:rPr>
          <w:b/>
          <w:bCs/>
          <w:iCs/>
          <w:spacing w:val="-14"/>
          <w:sz w:val="24"/>
          <w:szCs w:val="24"/>
          <w:u w:val="single"/>
        </w:rPr>
        <w:t xml:space="preserve"> </w:t>
      </w:r>
      <w:r w:rsidRPr="006710E8">
        <w:rPr>
          <w:b/>
          <w:bCs/>
          <w:iCs/>
          <w:sz w:val="24"/>
          <w:szCs w:val="24"/>
          <w:u w:val="single"/>
        </w:rPr>
        <w:t>alibis (ground 5)</w:t>
      </w:r>
    </w:p>
    <w:p w14:paraId="408B8F23" w14:textId="77777777" w:rsidR="007C4929" w:rsidRPr="006710E8" w:rsidRDefault="007C4929" w:rsidP="007F07C5">
      <w:pPr>
        <w:pStyle w:val="ListParagraph"/>
        <w:tabs>
          <w:tab w:val="left" w:pos="1447"/>
          <w:tab w:val="left" w:pos="1448"/>
        </w:tabs>
        <w:spacing w:line="360" w:lineRule="auto"/>
        <w:ind w:left="1387" w:right="233" w:firstLine="0"/>
        <w:contextualSpacing/>
        <w:jc w:val="both"/>
        <w:rPr>
          <w:sz w:val="24"/>
          <w:szCs w:val="24"/>
        </w:rPr>
      </w:pPr>
    </w:p>
    <w:p w14:paraId="7D713AB4" w14:textId="2E7D8E5D" w:rsidR="00830781"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93.</w:t>
      </w:r>
      <w:r w:rsidRPr="006710E8">
        <w:rPr>
          <w:iCs/>
          <w:spacing w:val="-8"/>
          <w:w w:val="99"/>
          <w:sz w:val="24"/>
          <w:szCs w:val="24"/>
        </w:rPr>
        <w:tab/>
      </w:r>
      <w:r w:rsidR="00E42BAB" w:rsidRPr="00643012">
        <w:rPr>
          <w:sz w:val="24"/>
          <w:szCs w:val="24"/>
        </w:rPr>
        <w:t xml:space="preserve">Grounds 3, 4 and 5 are </w:t>
      </w:r>
      <w:r w:rsidR="00F95764" w:rsidRPr="00643012">
        <w:rPr>
          <w:sz w:val="24"/>
          <w:szCs w:val="24"/>
        </w:rPr>
        <w:t xml:space="preserve">also </w:t>
      </w:r>
      <w:r w:rsidR="00E42BAB" w:rsidRPr="00643012">
        <w:rPr>
          <w:sz w:val="24"/>
          <w:szCs w:val="24"/>
        </w:rPr>
        <w:t>interlinked.</w:t>
      </w:r>
      <w:r w:rsidR="007C4929" w:rsidRPr="00643012">
        <w:rPr>
          <w:sz w:val="24"/>
          <w:szCs w:val="24"/>
        </w:rPr>
        <w:t xml:space="preserve">  G</w:t>
      </w:r>
      <w:r w:rsidR="00E42BAB" w:rsidRPr="00643012">
        <w:rPr>
          <w:sz w:val="24"/>
          <w:szCs w:val="24"/>
        </w:rPr>
        <w:t>round 5</w:t>
      </w:r>
      <w:r w:rsidR="007C4929" w:rsidRPr="00643012">
        <w:rPr>
          <w:sz w:val="24"/>
          <w:szCs w:val="24"/>
        </w:rPr>
        <w:t xml:space="preserve"> broadens</w:t>
      </w:r>
      <w:r w:rsidR="00E42BAB" w:rsidRPr="00643012">
        <w:rPr>
          <w:sz w:val="24"/>
          <w:szCs w:val="24"/>
        </w:rPr>
        <w:t xml:space="preserve"> ground 3 </w:t>
      </w:r>
      <w:r w:rsidR="007C4929" w:rsidRPr="00643012">
        <w:rPr>
          <w:sz w:val="24"/>
          <w:szCs w:val="24"/>
        </w:rPr>
        <w:t xml:space="preserve">in </w:t>
      </w:r>
      <w:r w:rsidR="00E4041D" w:rsidRPr="00643012">
        <w:rPr>
          <w:sz w:val="24"/>
          <w:szCs w:val="24"/>
        </w:rPr>
        <w:t>claiming</w:t>
      </w:r>
      <w:r w:rsidR="007C4929" w:rsidRPr="00643012">
        <w:rPr>
          <w:sz w:val="24"/>
          <w:szCs w:val="24"/>
        </w:rPr>
        <w:t xml:space="preserve"> that</w:t>
      </w:r>
      <w:r w:rsidR="00E42BAB" w:rsidRPr="00643012">
        <w:rPr>
          <w:sz w:val="24"/>
          <w:szCs w:val="24"/>
        </w:rPr>
        <w:t xml:space="preserve"> the State’s case rests on a single identifying witness and that</w:t>
      </w:r>
      <w:r w:rsidR="007C4929" w:rsidRPr="00643012">
        <w:rPr>
          <w:sz w:val="24"/>
          <w:szCs w:val="24"/>
        </w:rPr>
        <w:t xml:space="preserve"> these circumstances,</w:t>
      </w:r>
      <w:r w:rsidR="00E42BAB" w:rsidRPr="00643012">
        <w:rPr>
          <w:sz w:val="24"/>
          <w:szCs w:val="24"/>
        </w:rPr>
        <w:t xml:space="preserve"> coupled with the</w:t>
      </w:r>
      <w:r w:rsidR="007C4929" w:rsidRPr="00643012">
        <w:rPr>
          <w:sz w:val="24"/>
          <w:szCs w:val="24"/>
        </w:rPr>
        <w:t xml:space="preserve"> appellants’</w:t>
      </w:r>
      <w:r w:rsidR="00E42BAB" w:rsidRPr="00643012">
        <w:rPr>
          <w:sz w:val="24"/>
          <w:szCs w:val="24"/>
        </w:rPr>
        <w:t xml:space="preserve"> </w:t>
      </w:r>
      <w:r w:rsidR="00E42BAB" w:rsidRPr="00643012">
        <w:rPr>
          <w:iCs/>
          <w:sz w:val="24"/>
          <w:szCs w:val="24"/>
        </w:rPr>
        <w:t>alibis</w:t>
      </w:r>
      <w:r w:rsidR="007C4929" w:rsidRPr="00643012">
        <w:rPr>
          <w:i/>
          <w:sz w:val="24"/>
          <w:szCs w:val="24"/>
        </w:rPr>
        <w:t>,</w:t>
      </w:r>
      <w:r w:rsidR="00E42BAB" w:rsidRPr="00643012">
        <w:rPr>
          <w:sz w:val="24"/>
          <w:szCs w:val="24"/>
        </w:rPr>
        <w:t xml:space="preserve"> ought to be viewed as</w:t>
      </w:r>
      <w:r w:rsidR="00E42BAB" w:rsidRPr="00643012">
        <w:rPr>
          <w:spacing w:val="-9"/>
          <w:sz w:val="24"/>
          <w:szCs w:val="24"/>
        </w:rPr>
        <w:t xml:space="preserve"> </w:t>
      </w:r>
      <w:r w:rsidR="00E42BAB" w:rsidRPr="00643012">
        <w:rPr>
          <w:sz w:val="24"/>
          <w:szCs w:val="24"/>
        </w:rPr>
        <w:t>exceptional.</w:t>
      </w:r>
    </w:p>
    <w:p w14:paraId="44D5E6B1" w14:textId="77777777" w:rsidR="00830781" w:rsidRPr="006710E8" w:rsidRDefault="00830781" w:rsidP="007F07C5">
      <w:pPr>
        <w:pStyle w:val="ListParagraph"/>
        <w:tabs>
          <w:tab w:val="left" w:pos="1447"/>
          <w:tab w:val="left" w:pos="1448"/>
        </w:tabs>
        <w:spacing w:line="360" w:lineRule="auto"/>
        <w:ind w:left="1387" w:right="233" w:firstLine="0"/>
        <w:contextualSpacing/>
        <w:jc w:val="both"/>
        <w:rPr>
          <w:sz w:val="24"/>
          <w:szCs w:val="24"/>
        </w:rPr>
      </w:pPr>
    </w:p>
    <w:p w14:paraId="57D5A0F2" w14:textId="1504287B" w:rsidR="00005BE4"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94.</w:t>
      </w:r>
      <w:r w:rsidRPr="006710E8">
        <w:rPr>
          <w:iCs/>
          <w:spacing w:val="-8"/>
          <w:w w:val="99"/>
          <w:sz w:val="24"/>
          <w:szCs w:val="24"/>
        </w:rPr>
        <w:tab/>
      </w:r>
      <w:r w:rsidR="00E42BAB" w:rsidRPr="00643012">
        <w:rPr>
          <w:sz w:val="24"/>
          <w:szCs w:val="24"/>
        </w:rPr>
        <w:t xml:space="preserve">Both appellants state in their respective affidavits that </w:t>
      </w:r>
      <w:r w:rsidR="00E42BAB" w:rsidRPr="00643012">
        <w:rPr>
          <w:sz w:val="24"/>
          <w:szCs w:val="24"/>
        </w:rPr>
        <w:t>their personal circumstances are ordinary</w:t>
      </w:r>
      <w:r w:rsidR="00830781" w:rsidRPr="00643012">
        <w:rPr>
          <w:sz w:val="24"/>
          <w:szCs w:val="24"/>
        </w:rPr>
        <w:t xml:space="preserve">.  </w:t>
      </w:r>
    </w:p>
    <w:p w14:paraId="0C683408" w14:textId="439F6811" w:rsidR="005D26FF" w:rsidRPr="006710E8" w:rsidRDefault="005D26FF" w:rsidP="007F07C5">
      <w:pPr>
        <w:pStyle w:val="ListParagraph"/>
        <w:tabs>
          <w:tab w:val="left" w:pos="1447"/>
          <w:tab w:val="left" w:pos="1448"/>
        </w:tabs>
        <w:spacing w:line="360" w:lineRule="auto"/>
        <w:ind w:left="1387" w:right="233" w:firstLine="0"/>
        <w:contextualSpacing/>
        <w:jc w:val="both"/>
        <w:rPr>
          <w:sz w:val="24"/>
          <w:szCs w:val="24"/>
        </w:rPr>
      </w:pPr>
    </w:p>
    <w:p w14:paraId="549CE19C" w14:textId="70FF4789" w:rsidR="00005BE4" w:rsidRPr="006710E8" w:rsidRDefault="005D26FF" w:rsidP="007F07C5">
      <w:pPr>
        <w:tabs>
          <w:tab w:val="left" w:pos="1447"/>
          <w:tab w:val="left" w:pos="1448"/>
        </w:tabs>
        <w:spacing w:line="360" w:lineRule="auto"/>
        <w:ind w:right="233"/>
        <w:contextualSpacing/>
        <w:jc w:val="both"/>
        <w:rPr>
          <w:sz w:val="24"/>
          <w:szCs w:val="24"/>
          <w:u w:val="single"/>
        </w:rPr>
      </w:pPr>
      <w:r w:rsidRPr="006710E8">
        <w:rPr>
          <w:sz w:val="24"/>
          <w:szCs w:val="24"/>
          <w:u w:val="single"/>
        </w:rPr>
        <w:t>The first appellant’s personal circumstances</w:t>
      </w:r>
    </w:p>
    <w:p w14:paraId="5FE1F0A8" w14:textId="54CDCCBD" w:rsidR="0036430C" w:rsidRPr="006710E8" w:rsidRDefault="0036430C" w:rsidP="007F07C5">
      <w:pPr>
        <w:pStyle w:val="ListParagraph"/>
        <w:tabs>
          <w:tab w:val="left" w:pos="974"/>
        </w:tabs>
        <w:spacing w:line="360" w:lineRule="auto"/>
        <w:ind w:left="1447" w:right="107" w:firstLine="0"/>
        <w:jc w:val="both"/>
        <w:rPr>
          <w:sz w:val="24"/>
          <w:szCs w:val="24"/>
        </w:rPr>
      </w:pPr>
    </w:p>
    <w:p w14:paraId="4D218169" w14:textId="08F64C07" w:rsidR="0036430C"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95.</w:t>
      </w:r>
      <w:r w:rsidRPr="006710E8">
        <w:rPr>
          <w:iCs/>
          <w:spacing w:val="-8"/>
          <w:w w:val="99"/>
          <w:sz w:val="24"/>
          <w:szCs w:val="24"/>
        </w:rPr>
        <w:tab/>
      </w:r>
      <w:r w:rsidR="0036430C" w:rsidRPr="00643012">
        <w:rPr>
          <w:sz w:val="24"/>
          <w:szCs w:val="24"/>
        </w:rPr>
        <w:t xml:space="preserve">The first appellant is 28 years old.  He says that he is rooted in the Western Cape, </w:t>
      </w:r>
      <w:r w:rsidR="0036430C" w:rsidRPr="00643012">
        <w:rPr>
          <w:sz w:val="24"/>
          <w:szCs w:val="24"/>
        </w:rPr>
        <w:lastRenderedPageBreak/>
        <w:t>where he has lived his entire life. He is unmarried and has no children. He supports his parents, who are dependent on him for financial assistance, as well as for moral, social and emotional support.</w:t>
      </w:r>
    </w:p>
    <w:p w14:paraId="3EA26F2F" w14:textId="77777777" w:rsidR="0036430C" w:rsidRPr="006710E8" w:rsidRDefault="0036430C" w:rsidP="007F07C5">
      <w:pPr>
        <w:pStyle w:val="ListParagraph"/>
        <w:tabs>
          <w:tab w:val="left" w:pos="1440"/>
        </w:tabs>
        <w:spacing w:line="360" w:lineRule="auto"/>
        <w:ind w:left="1447" w:right="107" w:firstLine="0"/>
        <w:jc w:val="both"/>
        <w:rPr>
          <w:sz w:val="24"/>
          <w:szCs w:val="24"/>
        </w:rPr>
      </w:pPr>
    </w:p>
    <w:p w14:paraId="2C097847" w14:textId="55994A45" w:rsidR="0036430C"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96.</w:t>
      </w:r>
      <w:r w:rsidRPr="006710E8">
        <w:rPr>
          <w:iCs/>
          <w:spacing w:val="-8"/>
          <w:w w:val="99"/>
          <w:sz w:val="24"/>
          <w:szCs w:val="24"/>
        </w:rPr>
        <w:tab/>
      </w:r>
      <w:r w:rsidR="0036430C" w:rsidRPr="00643012">
        <w:rPr>
          <w:sz w:val="24"/>
          <w:szCs w:val="24"/>
        </w:rPr>
        <w:t xml:space="preserve">The first appellant is employed at First National Bank’s Diep River branch as a loan specialist.  He earns a nett salary of R15 000.00 per month.  He </w:t>
      </w:r>
      <w:r w:rsidR="008F0530" w:rsidRPr="00643012">
        <w:rPr>
          <w:sz w:val="24"/>
          <w:szCs w:val="24"/>
        </w:rPr>
        <w:t>runs</w:t>
      </w:r>
      <w:r w:rsidR="0036430C" w:rsidRPr="00643012">
        <w:rPr>
          <w:sz w:val="24"/>
          <w:szCs w:val="24"/>
        </w:rPr>
        <w:t xml:space="preserve"> the risk of losing his employment in the event of him being detained in custody.</w:t>
      </w:r>
    </w:p>
    <w:p w14:paraId="067C8DF6" w14:textId="77777777" w:rsidR="0036430C" w:rsidRPr="006710E8" w:rsidRDefault="0036430C" w:rsidP="007F07C5">
      <w:pPr>
        <w:pStyle w:val="ListParagraph"/>
        <w:tabs>
          <w:tab w:val="left" w:pos="1440"/>
        </w:tabs>
        <w:spacing w:line="360" w:lineRule="auto"/>
        <w:ind w:left="1447" w:right="107" w:firstLine="0"/>
        <w:jc w:val="both"/>
        <w:rPr>
          <w:sz w:val="24"/>
          <w:szCs w:val="24"/>
        </w:rPr>
      </w:pPr>
    </w:p>
    <w:p w14:paraId="15CD1758" w14:textId="06E5B263" w:rsidR="0036430C"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97.</w:t>
      </w:r>
      <w:r w:rsidRPr="006710E8">
        <w:rPr>
          <w:iCs/>
          <w:spacing w:val="-8"/>
          <w:w w:val="99"/>
          <w:sz w:val="24"/>
          <w:szCs w:val="24"/>
        </w:rPr>
        <w:tab/>
      </w:r>
      <w:r w:rsidR="0036430C" w:rsidRPr="00643012">
        <w:rPr>
          <w:sz w:val="24"/>
          <w:szCs w:val="24"/>
        </w:rPr>
        <w:t xml:space="preserve">He states that the conditions in jail are </w:t>
      </w:r>
      <w:r w:rsidR="0036430C" w:rsidRPr="00643012">
        <w:rPr>
          <w:spacing w:val="2"/>
          <w:sz w:val="24"/>
          <w:szCs w:val="24"/>
        </w:rPr>
        <w:t>unbearable.</w:t>
      </w:r>
    </w:p>
    <w:p w14:paraId="7CA6A82B" w14:textId="77777777" w:rsidR="0036430C" w:rsidRPr="006710E8" w:rsidRDefault="0036430C" w:rsidP="007F07C5">
      <w:pPr>
        <w:pStyle w:val="ListParagraph"/>
        <w:tabs>
          <w:tab w:val="left" w:pos="1440"/>
        </w:tabs>
        <w:spacing w:line="360" w:lineRule="auto"/>
        <w:ind w:left="1447" w:right="107" w:firstLine="0"/>
        <w:jc w:val="both"/>
        <w:rPr>
          <w:sz w:val="24"/>
          <w:szCs w:val="24"/>
        </w:rPr>
      </w:pPr>
    </w:p>
    <w:p w14:paraId="4E149906" w14:textId="3694B201" w:rsidR="0036430C"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98.</w:t>
      </w:r>
      <w:r w:rsidRPr="006710E8">
        <w:rPr>
          <w:iCs/>
          <w:spacing w:val="-8"/>
          <w:w w:val="99"/>
          <w:sz w:val="24"/>
          <w:szCs w:val="24"/>
        </w:rPr>
        <w:tab/>
      </w:r>
      <w:r w:rsidR="0036430C" w:rsidRPr="00643012">
        <w:rPr>
          <w:sz w:val="24"/>
          <w:szCs w:val="24"/>
        </w:rPr>
        <w:t>The first appellant has no previous convictions, no pending matters and no outstanding warrants for his arrest. He has never  been arrested before, and these   proceedings are his</w:t>
      </w:r>
      <w:r w:rsidR="0036430C" w:rsidRPr="00643012">
        <w:rPr>
          <w:spacing w:val="43"/>
          <w:sz w:val="24"/>
          <w:szCs w:val="24"/>
        </w:rPr>
        <w:t xml:space="preserve"> </w:t>
      </w:r>
      <w:r w:rsidR="0036430C" w:rsidRPr="00643012">
        <w:rPr>
          <w:sz w:val="24"/>
          <w:szCs w:val="24"/>
        </w:rPr>
        <w:t xml:space="preserve">first encounter with the justice system. </w:t>
      </w:r>
    </w:p>
    <w:p w14:paraId="25DF1DB2" w14:textId="77777777" w:rsidR="00690E0B" w:rsidRPr="006710E8" w:rsidRDefault="00690E0B" w:rsidP="007F07C5">
      <w:pPr>
        <w:pStyle w:val="ListParagraph"/>
        <w:tabs>
          <w:tab w:val="left" w:pos="1440"/>
        </w:tabs>
        <w:spacing w:line="360" w:lineRule="auto"/>
        <w:ind w:left="1447" w:right="107" w:firstLine="0"/>
        <w:jc w:val="both"/>
        <w:rPr>
          <w:sz w:val="24"/>
          <w:szCs w:val="24"/>
        </w:rPr>
      </w:pPr>
    </w:p>
    <w:p w14:paraId="4B4E2BCD" w14:textId="05A513D9" w:rsidR="0036430C"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99.</w:t>
      </w:r>
      <w:r w:rsidRPr="006710E8">
        <w:rPr>
          <w:iCs/>
          <w:spacing w:val="-8"/>
          <w:w w:val="99"/>
          <w:sz w:val="24"/>
          <w:szCs w:val="24"/>
        </w:rPr>
        <w:tab/>
      </w:r>
      <w:r w:rsidR="0036430C" w:rsidRPr="00643012">
        <w:rPr>
          <w:sz w:val="24"/>
          <w:szCs w:val="24"/>
        </w:rPr>
        <w:t>He has no passport or other travel documents.</w:t>
      </w:r>
    </w:p>
    <w:p w14:paraId="5CA65C82" w14:textId="77777777" w:rsidR="0036430C" w:rsidRPr="006710E8" w:rsidRDefault="0036430C" w:rsidP="007F07C5">
      <w:pPr>
        <w:pStyle w:val="ListParagraph"/>
        <w:tabs>
          <w:tab w:val="left" w:pos="1440"/>
        </w:tabs>
        <w:spacing w:line="360" w:lineRule="auto"/>
        <w:ind w:left="1447" w:right="107" w:firstLine="0"/>
        <w:jc w:val="both"/>
        <w:rPr>
          <w:sz w:val="24"/>
          <w:szCs w:val="24"/>
        </w:rPr>
      </w:pPr>
    </w:p>
    <w:p w14:paraId="424422AC" w14:textId="21AF8EC2" w:rsidR="001115BB"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100.</w:t>
      </w:r>
      <w:r w:rsidRPr="006710E8">
        <w:rPr>
          <w:iCs/>
          <w:spacing w:val="-8"/>
          <w:w w:val="99"/>
          <w:sz w:val="24"/>
          <w:szCs w:val="24"/>
        </w:rPr>
        <w:tab/>
      </w:r>
      <w:r w:rsidR="0036430C" w:rsidRPr="00643012">
        <w:rPr>
          <w:w w:val="105"/>
          <w:sz w:val="24"/>
          <w:szCs w:val="24"/>
        </w:rPr>
        <w:t>The</w:t>
      </w:r>
      <w:r w:rsidR="0036430C" w:rsidRPr="00643012">
        <w:rPr>
          <w:spacing w:val="-18"/>
          <w:w w:val="105"/>
          <w:sz w:val="24"/>
          <w:szCs w:val="24"/>
        </w:rPr>
        <w:t xml:space="preserve"> </w:t>
      </w:r>
      <w:r w:rsidR="0036430C" w:rsidRPr="00643012">
        <w:rPr>
          <w:w w:val="105"/>
          <w:sz w:val="24"/>
          <w:szCs w:val="24"/>
        </w:rPr>
        <w:t>first</w:t>
      </w:r>
      <w:r w:rsidR="0036430C" w:rsidRPr="00643012">
        <w:rPr>
          <w:spacing w:val="-25"/>
          <w:w w:val="105"/>
          <w:sz w:val="24"/>
          <w:szCs w:val="24"/>
        </w:rPr>
        <w:t xml:space="preserve"> </w:t>
      </w:r>
      <w:r w:rsidR="0036430C" w:rsidRPr="00643012">
        <w:rPr>
          <w:w w:val="105"/>
          <w:sz w:val="24"/>
          <w:szCs w:val="24"/>
        </w:rPr>
        <w:t>appellant</w:t>
      </w:r>
      <w:r w:rsidR="0036430C" w:rsidRPr="00643012">
        <w:rPr>
          <w:spacing w:val="-10"/>
          <w:w w:val="105"/>
          <w:sz w:val="24"/>
          <w:szCs w:val="24"/>
        </w:rPr>
        <w:t xml:space="preserve"> </w:t>
      </w:r>
      <w:r w:rsidR="0036430C" w:rsidRPr="00643012">
        <w:rPr>
          <w:w w:val="105"/>
          <w:sz w:val="24"/>
          <w:szCs w:val="24"/>
        </w:rPr>
        <w:t>states</w:t>
      </w:r>
      <w:r w:rsidR="0036430C" w:rsidRPr="00643012">
        <w:rPr>
          <w:spacing w:val="-18"/>
          <w:w w:val="105"/>
          <w:sz w:val="24"/>
          <w:szCs w:val="24"/>
        </w:rPr>
        <w:t xml:space="preserve"> </w:t>
      </w:r>
      <w:r w:rsidR="0036430C" w:rsidRPr="00643012">
        <w:rPr>
          <w:w w:val="105"/>
          <w:sz w:val="24"/>
          <w:szCs w:val="24"/>
        </w:rPr>
        <w:t>that</w:t>
      </w:r>
      <w:r w:rsidR="0036430C" w:rsidRPr="00643012">
        <w:rPr>
          <w:spacing w:val="-24"/>
          <w:w w:val="105"/>
          <w:sz w:val="24"/>
          <w:szCs w:val="24"/>
        </w:rPr>
        <w:t xml:space="preserve"> </w:t>
      </w:r>
      <w:r w:rsidR="0036430C" w:rsidRPr="00643012">
        <w:rPr>
          <w:w w:val="105"/>
          <w:sz w:val="24"/>
          <w:szCs w:val="24"/>
        </w:rPr>
        <w:t>he</w:t>
      </w:r>
      <w:r w:rsidR="0036430C" w:rsidRPr="00643012">
        <w:rPr>
          <w:spacing w:val="-24"/>
          <w:w w:val="105"/>
          <w:sz w:val="24"/>
          <w:szCs w:val="24"/>
        </w:rPr>
        <w:t xml:space="preserve"> </w:t>
      </w:r>
      <w:r w:rsidR="0036430C" w:rsidRPr="00643012">
        <w:rPr>
          <w:w w:val="105"/>
          <w:sz w:val="24"/>
          <w:szCs w:val="24"/>
        </w:rPr>
        <w:t>intends pleading</w:t>
      </w:r>
      <w:r w:rsidR="0036430C" w:rsidRPr="00643012">
        <w:rPr>
          <w:spacing w:val="-18"/>
          <w:w w:val="105"/>
          <w:sz w:val="24"/>
          <w:szCs w:val="24"/>
        </w:rPr>
        <w:t xml:space="preserve"> </w:t>
      </w:r>
      <w:r w:rsidR="0036430C" w:rsidRPr="00643012">
        <w:rPr>
          <w:w w:val="105"/>
          <w:sz w:val="24"/>
          <w:szCs w:val="24"/>
        </w:rPr>
        <w:t>not</w:t>
      </w:r>
      <w:r w:rsidR="0036430C" w:rsidRPr="00643012">
        <w:rPr>
          <w:spacing w:val="-22"/>
          <w:w w:val="105"/>
          <w:sz w:val="24"/>
          <w:szCs w:val="24"/>
        </w:rPr>
        <w:t xml:space="preserve"> </w:t>
      </w:r>
      <w:r w:rsidR="0036430C" w:rsidRPr="00643012">
        <w:rPr>
          <w:w w:val="105"/>
          <w:sz w:val="24"/>
          <w:szCs w:val="24"/>
        </w:rPr>
        <w:t xml:space="preserve">guilty to </w:t>
      </w:r>
      <w:r w:rsidR="008F0530" w:rsidRPr="00643012">
        <w:rPr>
          <w:w w:val="105"/>
          <w:sz w:val="24"/>
          <w:szCs w:val="24"/>
        </w:rPr>
        <w:t>the</w:t>
      </w:r>
      <w:r w:rsidR="0036430C" w:rsidRPr="00643012">
        <w:rPr>
          <w:w w:val="105"/>
          <w:sz w:val="24"/>
          <w:szCs w:val="24"/>
        </w:rPr>
        <w:t xml:space="preserve"> charges against</w:t>
      </w:r>
      <w:r w:rsidR="0036430C" w:rsidRPr="00643012">
        <w:rPr>
          <w:spacing w:val="-10"/>
          <w:w w:val="105"/>
          <w:sz w:val="24"/>
          <w:szCs w:val="24"/>
        </w:rPr>
        <w:t xml:space="preserve"> </w:t>
      </w:r>
      <w:r w:rsidR="0036430C" w:rsidRPr="00643012">
        <w:rPr>
          <w:spacing w:val="-8"/>
          <w:w w:val="105"/>
          <w:sz w:val="24"/>
          <w:szCs w:val="24"/>
        </w:rPr>
        <w:t>him</w:t>
      </w:r>
      <w:r w:rsidR="001115BB" w:rsidRPr="00643012">
        <w:rPr>
          <w:spacing w:val="-8"/>
          <w:w w:val="105"/>
          <w:sz w:val="24"/>
          <w:szCs w:val="24"/>
        </w:rPr>
        <w:t xml:space="preserve">.  He </w:t>
      </w:r>
      <w:r w:rsidR="0036430C" w:rsidRPr="00643012">
        <w:rPr>
          <w:w w:val="105"/>
          <w:sz w:val="24"/>
          <w:szCs w:val="24"/>
        </w:rPr>
        <w:t>deal</w:t>
      </w:r>
      <w:r w:rsidR="001115BB" w:rsidRPr="00643012">
        <w:rPr>
          <w:w w:val="105"/>
          <w:sz w:val="24"/>
          <w:szCs w:val="24"/>
        </w:rPr>
        <w:t>s</w:t>
      </w:r>
      <w:r w:rsidR="0036430C" w:rsidRPr="00643012">
        <w:rPr>
          <w:spacing w:val="-21"/>
          <w:w w:val="105"/>
          <w:sz w:val="24"/>
          <w:szCs w:val="24"/>
        </w:rPr>
        <w:t xml:space="preserve"> </w:t>
      </w:r>
      <w:r w:rsidR="0036430C" w:rsidRPr="00643012">
        <w:rPr>
          <w:w w:val="105"/>
          <w:sz w:val="24"/>
          <w:szCs w:val="24"/>
        </w:rPr>
        <w:t>with</w:t>
      </w:r>
      <w:r w:rsidR="0036430C" w:rsidRPr="00643012">
        <w:rPr>
          <w:spacing w:val="-18"/>
          <w:w w:val="105"/>
          <w:sz w:val="24"/>
          <w:szCs w:val="24"/>
        </w:rPr>
        <w:t xml:space="preserve"> </w:t>
      </w:r>
      <w:r w:rsidR="0036430C" w:rsidRPr="00643012">
        <w:rPr>
          <w:w w:val="105"/>
          <w:sz w:val="24"/>
          <w:szCs w:val="24"/>
        </w:rPr>
        <w:t>the</w:t>
      </w:r>
      <w:r w:rsidR="0036430C" w:rsidRPr="00643012">
        <w:rPr>
          <w:spacing w:val="-21"/>
          <w:w w:val="105"/>
          <w:sz w:val="24"/>
          <w:szCs w:val="24"/>
        </w:rPr>
        <w:t xml:space="preserve"> </w:t>
      </w:r>
      <w:r w:rsidR="0036430C" w:rsidRPr="00643012">
        <w:rPr>
          <w:w w:val="105"/>
          <w:sz w:val="24"/>
          <w:szCs w:val="24"/>
        </w:rPr>
        <w:t>merits</w:t>
      </w:r>
      <w:r w:rsidR="0036430C" w:rsidRPr="00643012">
        <w:rPr>
          <w:spacing w:val="-22"/>
          <w:w w:val="105"/>
          <w:sz w:val="24"/>
          <w:szCs w:val="24"/>
        </w:rPr>
        <w:t xml:space="preserve"> </w:t>
      </w:r>
      <w:r w:rsidR="0036430C" w:rsidRPr="00643012">
        <w:rPr>
          <w:w w:val="105"/>
          <w:sz w:val="24"/>
          <w:szCs w:val="24"/>
        </w:rPr>
        <w:t>of</w:t>
      </w:r>
      <w:r w:rsidR="0036430C" w:rsidRPr="00643012">
        <w:rPr>
          <w:spacing w:val="-14"/>
          <w:w w:val="105"/>
          <w:sz w:val="24"/>
          <w:szCs w:val="24"/>
        </w:rPr>
        <w:t xml:space="preserve"> </w:t>
      </w:r>
      <w:r w:rsidR="0036430C" w:rsidRPr="00643012">
        <w:rPr>
          <w:w w:val="105"/>
          <w:sz w:val="24"/>
          <w:szCs w:val="24"/>
        </w:rPr>
        <w:t>the</w:t>
      </w:r>
      <w:r w:rsidR="0036430C" w:rsidRPr="00643012">
        <w:rPr>
          <w:spacing w:val="-26"/>
          <w:w w:val="105"/>
          <w:sz w:val="24"/>
          <w:szCs w:val="24"/>
        </w:rPr>
        <w:t xml:space="preserve"> </w:t>
      </w:r>
      <w:r w:rsidR="0036430C" w:rsidRPr="00643012">
        <w:rPr>
          <w:w w:val="105"/>
          <w:sz w:val="24"/>
          <w:szCs w:val="24"/>
        </w:rPr>
        <w:t>State's</w:t>
      </w:r>
      <w:r w:rsidR="0036430C" w:rsidRPr="00643012">
        <w:rPr>
          <w:spacing w:val="-22"/>
          <w:w w:val="105"/>
          <w:sz w:val="24"/>
          <w:szCs w:val="24"/>
        </w:rPr>
        <w:t xml:space="preserve"> </w:t>
      </w:r>
      <w:r w:rsidR="0036430C" w:rsidRPr="00643012">
        <w:rPr>
          <w:w w:val="105"/>
          <w:sz w:val="24"/>
          <w:szCs w:val="24"/>
        </w:rPr>
        <w:t>case</w:t>
      </w:r>
      <w:r w:rsidR="0036430C" w:rsidRPr="00643012">
        <w:rPr>
          <w:spacing w:val="-22"/>
          <w:w w:val="105"/>
          <w:sz w:val="24"/>
          <w:szCs w:val="24"/>
        </w:rPr>
        <w:t xml:space="preserve"> </w:t>
      </w:r>
      <w:r w:rsidR="0036430C" w:rsidRPr="00643012">
        <w:rPr>
          <w:w w:val="105"/>
          <w:sz w:val="24"/>
          <w:szCs w:val="24"/>
        </w:rPr>
        <w:t>against</w:t>
      </w:r>
      <w:r w:rsidR="0036430C" w:rsidRPr="00643012">
        <w:rPr>
          <w:spacing w:val="-14"/>
          <w:w w:val="105"/>
          <w:sz w:val="24"/>
          <w:szCs w:val="24"/>
        </w:rPr>
        <w:t xml:space="preserve"> </w:t>
      </w:r>
      <w:r w:rsidR="0036430C" w:rsidRPr="00643012">
        <w:rPr>
          <w:w w:val="105"/>
          <w:sz w:val="24"/>
          <w:szCs w:val="24"/>
        </w:rPr>
        <w:t>him</w:t>
      </w:r>
      <w:r w:rsidR="0036430C" w:rsidRPr="006710E8">
        <w:rPr>
          <w:noProof/>
        </w:rPr>
        <mc:AlternateContent>
          <mc:Choice Requires="wps">
            <w:drawing>
              <wp:anchor distT="0" distB="0" distL="114300" distR="114300" simplePos="0" relativeHeight="251665408" behindDoc="0" locked="0" layoutInCell="1" allowOverlap="1" wp14:anchorId="16719ADA" wp14:editId="1F4E6847">
                <wp:simplePos x="0" y="0"/>
                <wp:positionH relativeFrom="page">
                  <wp:posOffset>1320165</wp:posOffset>
                </wp:positionH>
                <wp:positionV relativeFrom="paragraph">
                  <wp:posOffset>1724025</wp:posOffset>
                </wp:positionV>
                <wp:extent cx="0" cy="0"/>
                <wp:effectExtent l="15240" t="628650" r="13335" b="630555"/>
                <wp:wrapNone/>
                <wp:docPr id="78891006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0F8E13" id="Line 5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95pt,135.75pt" to="103.9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" strokeweight=".33772mm">
                <w10:wrap anchorx="page"/>
              </v:line>
            </w:pict>
          </mc:Fallback>
        </mc:AlternateContent>
      </w:r>
      <w:r w:rsidR="001115BB" w:rsidRPr="00643012">
        <w:rPr>
          <w:w w:val="105"/>
          <w:sz w:val="24"/>
          <w:szCs w:val="24"/>
        </w:rPr>
        <w:t xml:space="preserve">, mentioning that </w:t>
      </w:r>
      <w:r w:rsidR="0036430C" w:rsidRPr="00643012">
        <w:rPr>
          <w:w w:val="105"/>
          <w:sz w:val="24"/>
          <w:szCs w:val="24"/>
        </w:rPr>
        <w:t>he ha</w:t>
      </w:r>
      <w:r w:rsidR="001115BB" w:rsidRPr="00643012">
        <w:rPr>
          <w:w w:val="105"/>
          <w:sz w:val="24"/>
          <w:szCs w:val="24"/>
        </w:rPr>
        <w:t>s</w:t>
      </w:r>
      <w:r w:rsidR="0036430C" w:rsidRPr="00643012">
        <w:rPr>
          <w:w w:val="105"/>
          <w:sz w:val="24"/>
          <w:szCs w:val="24"/>
        </w:rPr>
        <w:t xml:space="preserve"> an alibi, in that, on the date and at the time of the incident, he was with his girlfriend (</w:t>
      </w:r>
      <w:r w:rsidR="001115BB" w:rsidRPr="00643012">
        <w:rPr>
          <w:w w:val="105"/>
          <w:sz w:val="24"/>
          <w:szCs w:val="24"/>
        </w:rPr>
        <w:t xml:space="preserve">Ms </w:t>
      </w:r>
      <w:r w:rsidR="0036430C" w:rsidRPr="00643012">
        <w:rPr>
          <w:w w:val="105"/>
          <w:sz w:val="24"/>
          <w:szCs w:val="24"/>
        </w:rPr>
        <w:t xml:space="preserve">Mieshkah Fortuin) at her residence in Wynberg. In support hereof, his girlfriend, as well as one </w:t>
      </w:r>
      <w:r w:rsidR="001115BB" w:rsidRPr="00643012">
        <w:rPr>
          <w:w w:val="105"/>
          <w:sz w:val="24"/>
          <w:szCs w:val="24"/>
        </w:rPr>
        <w:t xml:space="preserve">Ms </w:t>
      </w:r>
      <w:r w:rsidR="0036430C" w:rsidRPr="00643012">
        <w:rPr>
          <w:w w:val="105"/>
          <w:sz w:val="24"/>
          <w:szCs w:val="24"/>
        </w:rPr>
        <w:t xml:space="preserve">Fagmieda Adams, deposed to affidavits which were attached as annexures to his affidavit, </w:t>
      </w:r>
      <w:r w:rsidR="001115BB" w:rsidRPr="00643012">
        <w:rPr>
          <w:w w:val="105"/>
          <w:sz w:val="24"/>
          <w:szCs w:val="24"/>
        </w:rPr>
        <w:t>and</w:t>
      </w:r>
      <w:r w:rsidR="0036430C" w:rsidRPr="00643012">
        <w:rPr>
          <w:w w:val="105"/>
          <w:sz w:val="24"/>
          <w:szCs w:val="24"/>
        </w:rPr>
        <w:t xml:space="preserve"> which were submitted </w:t>
      </w:r>
      <w:r w:rsidR="001115BB" w:rsidRPr="00643012">
        <w:rPr>
          <w:w w:val="105"/>
          <w:sz w:val="24"/>
          <w:szCs w:val="24"/>
        </w:rPr>
        <w:t>to the magistrate’s court when he applied for bail</w:t>
      </w:r>
      <w:r w:rsidR="0036430C" w:rsidRPr="00643012">
        <w:rPr>
          <w:w w:val="105"/>
          <w:sz w:val="24"/>
          <w:szCs w:val="24"/>
        </w:rPr>
        <w:t xml:space="preserve">. In short, the affidavits confirm, </w:t>
      </w:r>
      <w:r w:rsidR="0036430C" w:rsidRPr="00643012">
        <w:rPr>
          <w:i/>
          <w:w w:val="105"/>
          <w:sz w:val="24"/>
          <w:szCs w:val="24"/>
        </w:rPr>
        <w:t>inter alia,</w:t>
      </w:r>
      <w:r w:rsidR="001115BB" w:rsidRPr="00643012">
        <w:rPr>
          <w:i/>
          <w:w w:val="105"/>
          <w:sz w:val="24"/>
          <w:szCs w:val="24"/>
        </w:rPr>
        <w:t xml:space="preserve"> </w:t>
      </w:r>
      <w:r w:rsidR="0036430C" w:rsidRPr="00643012">
        <w:rPr>
          <w:sz w:val="24"/>
          <w:szCs w:val="24"/>
        </w:rPr>
        <w:t xml:space="preserve">that </w:t>
      </w:r>
      <w:r w:rsidR="001115BB" w:rsidRPr="00643012">
        <w:rPr>
          <w:sz w:val="24"/>
          <w:szCs w:val="24"/>
        </w:rPr>
        <w:t>the f</w:t>
      </w:r>
      <w:r w:rsidR="0036430C" w:rsidRPr="00643012">
        <w:rPr>
          <w:sz w:val="24"/>
          <w:szCs w:val="24"/>
        </w:rPr>
        <w:t xml:space="preserve">irst </w:t>
      </w:r>
      <w:r w:rsidR="001115BB" w:rsidRPr="00643012">
        <w:rPr>
          <w:sz w:val="24"/>
          <w:szCs w:val="24"/>
        </w:rPr>
        <w:t>a</w:t>
      </w:r>
      <w:r w:rsidR="0036430C" w:rsidRPr="00643012">
        <w:rPr>
          <w:sz w:val="24"/>
          <w:szCs w:val="24"/>
        </w:rPr>
        <w:t>ppellant and his girlfriend were together on 30 March 2022</w:t>
      </w:r>
      <w:r w:rsidR="001115BB" w:rsidRPr="00643012">
        <w:rPr>
          <w:sz w:val="24"/>
          <w:szCs w:val="24"/>
        </w:rPr>
        <w:t xml:space="preserve"> </w:t>
      </w:r>
      <w:r w:rsidR="0036430C" w:rsidRPr="00643012">
        <w:rPr>
          <w:w w:val="105"/>
          <w:sz w:val="24"/>
          <w:szCs w:val="24"/>
        </w:rPr>
        <w:t>from approximately 16</w:t>
      </w:r>
      <w:r w:rsidR="001115BB" w:rsidRPr="00643012">
        <w:rPr>
          <w:w w:val="105"/>
          <w:sz w:val="24"/>
          <w:szCs w:val="24"/>
        </w:rPr>
        <w:t>:</w:t>
      </w:r>
      <w:r w:rsidR="0036430C" w:rsidRPr="00643012">
        <w:rPr>
          <w:w w:val="105"/>
          <w:sz w:val="24"/>
          <w:szCs w:val="24"/>
        </w:rPr>
        <w:t>00 to 23</w:t>
      </w:r>
      <w:r w:rsidR="001115BB" w:rsidRPr="00643012">
        <w:rPr>
          <w:w w:val="105"/>
          <w:sz w:val="24"/>
          <w:szCs w:val="24"/>
        </w:rPr>
        <w:t>:</w:t>
      </w:r>
      <w:r w:rsidR="0036430C" w:rsidRPr="00643012">
        <w:rPr>
          <w:w w:val="105"/>
          <w:sz w:val="24"/>
          <w:szCs w:val="24"/>
        </w:rPr>
        <w:t>00.</w:t>
      </w:r>
    </w:p>
    <w:p w14:paraId="65E1BAAD" w14:textId="77777777" w:rsidR="001115BB" w:rsidRPr="006710E8" w:rsidRDefault="001115BB" w:rsidP="007F07C5">
      <w:pPr>
        <w:tabs>
          <w:tab w:val="left" w:pos="1440"/>
        </w:tabs>
        <w:spacing w:line="360" w:lineRule="auto"/>
        <w:ind w:left="270" w:right="107"/>
        <w:jc w:val="both"/>
        <w:rPr>
          <w:sz w:val="24"/>
          <w:szCs w:val="24"/>
        </w:rPr>
      </w:pPr>
    </w:p>
    <w:p w14:paraId="31ED87FB" w14:textId="23098C34" w:rsidR="00690E0B"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101.</w:t>
      </w:r>
      <w:r w:rsidRPr="006710E8">
        <w:rPr>
          <w:iCs/>
          <w:spacing w:val="-8"/>
          <w:w w:val="99"/>
          <w:sz w:val="24"/>
          <w:szCs w:val="24"/>
        </w:rPr>
        <w:tab/>
      </w:r>
      <w:r w:rsidR="0036430C" w:rsidRPr="00643012">
        <w:rPr>
          <w:w w:val="105"/>
          <w:sz w:val="24"/>
          <w:szCs w:val="24"/>
        </w:rPr>
        <w:t>He state</w:t>
      </w:r>
      <w:r w:rsidR="001115BB" w:rsidRPr="00643012">
        <w:rPr>
          <w:w w:val="105"/>
          <w:sz w:val="24"/>
          <w:szCs w:val="24"/>
        </w:rPr>
        <w:t>s</w:t>
      </w:r>
      <w:r w:rsidR="0036430C" w:rsidRPr="00643012">
        <w:rPr>
          <w:w w:val="105"/>
          <w:sz w:val="24"/>
          <w:szCs w:val="24"/>
        </w:rPr>
        <w:t xml:space="preserve"> further</w:t>
      </w:r>
      <w:r w:rsidR="001115BB" w:rsidRPr="00643012">
        <w:rPr>
          <w:w w:val="105"/>
          <w:sz w:val="24"/>
          <w:szCs w:val="24"/>
        </w:rPr>
        <w:t xml:space="preserve"> t</w:t>
      </w:r>
      <w:r w:rsidR="0036430C" w:rsidRPr="00643012">
        <w:rPr>
          <w:w w:val="105"/>
          <w:sz w:val="24"/>
          <w:szCs w:val="24"/>
        </w:rPr>
        <w:t xml:space="preserve">hat, given his alibi, the allegations against him, </w:t>
      </w:r>
      <w:r w:rsidR="001115BB" w:rsidRPr="00643012">
        <w:rPr>
          <w:w w:val="105"/>
          <w:sz w:val="24"/>
          <w:szCs w:val="24"/>
        </w:rPr>
        <w:t xml:space="preserve">namely that </w:t>
      </w:r>
      <w:r w:rsidR="0036430C" w:rsidRPr="00643012">
        <w:rPr>
          <w:w w:val="105"/>
          <w:sz w:val="24"/>
          <w:szCs w:val="24"/>
        </w:rPr>
        <w:t>he</w:t>
      </w:r>
      <w:r w:rsidR="0036430C" w:rsidRPr="00643012">
        <w:rPr>
          <w:spacing w:val="-25"/>
          <w:w w:val="105"/>
          <w:sz w:val="24"/>
          <w:szCs w:val="24"/>
        </w:rPr>
        <w:t xml:space="preserve"> </w:t>
      </w:r>
      <w:r w:rsidR="0036430C" w:rsidRPr="00643012">
        <w:rPr>
          <w:w w:val="105"/>
          <w:sz w:val="24"/>
          <w:szCs w:val="24"/>
        </w:rPr>
        <w:t>was</w:t>
      </w:r>
      <w:r w:rsidR="0036430C" w:rsidRPr="00643012">
        <w:rPr>
          <w:spacing w:val="-29"/>
          <w:w w:val="105"/>
          <w:sz w:val="24"/>
          <w:szCs w:val="24"/>
        </w:rPr>
        <w:t xml:space="preserve"> </w:t>
      </w:r>
      <w:r w:rsidR="0036430C" w:rsidRPr="00643012">
        <w:rPr>
          <w:w w:val="105"/>
          <w:sz w:val="24"/>
          <w:szCs w:val="24"/>
        </w:rPr>
        <w:t>involved</w:t>
      </w:r>
      <w:r w:rsidR="0036430C" w:rsidRPr="00643012">
        <w:rPr>
          <w:spacing w:val="-19"/>
          <w:w w:val="105"/>
          <w:sz w:val="24"/>
          <w:szCs w:val="24"/>
        </w:rPr>
        <w:t xml:space="preserve"> </w:t>
      </w:r>
      <w:r w:rsidR="0036430C" w:rsidRPr="00643012">
        <w:rPr>
          <w:w w:val="105"/>
          <w:sz w:val="24"/>
          <w:szCs w:val="24"/>
        </w:rPr>
        <w:t>in</w:t>
      </w:r>
      <w:r w:rsidR="0036430C" w:rsidRPr="00643012">
        <w:rPr>
          <w:spacing w:val="-31"/>
          <w:w w:val="105"/>
          <w:sz w:val="24"/>
          <w:szCs w:val="24"/>
        </w:rPr>
        <w:t xml:space="preserve"> </w:t>
      </w:r>
      <w:r w:rsidR="0036430C" w:rsidRPr="00643012">
        <w:rPr>
          <w:w w:val="105"/>
          <w:sz w:val="24"/>
          <w:szCs w:val="24"/>
        </w:rPr>
        <w:t>the</w:t>
      </w:r>
      <w:r w:rsidR="0036430C" w:rsidRPr="00643012">
        <w:rPr>
          <w:spacing w:val="-27"/>
          <w:w w:val="105"/>
          <w:sz w:val="24"/>
          <w:szCs w:val="24"/>
        </w:rPr>
        <w:t xml:space="preserve"> </w:t>
      </w:r>
      <w:r w:rsidR="0036430C" w:rsidRPr="00643012">
        <w:rPr>
          <w:w w:val="105"/>
          <w:sz w:val="24"/>
          <w:szCs w:val="24"/>
        </w:rPr>
        <w:t>murders,</w:t>
      </w:r>
      <w:r w:rsidR="0036430C" w:rsidRPr="00643012">
        <w:rPr>
          <w:spacing w:val="-12"/>
          <w:w w:val="105"/>
          <w:sz w:val="24"/>
          <w:szCs w:val="24"/>
        </w:rPr>
        <w:t xml:space="preserve"> </w:t>
      </w:r>
      <w:r w:rsidR="001115BB" w:rsidRPr="00643012">
        <w:rPr>
          <w:w w:val="105"/>
          <w:sz w:val="24"/>
          <w:szCs w:val="24"/>
        </w:rPr>
        <w:t>are</w:t>
      </w:r>
      <w:r w:rsidR="0036430C" w:rsidRPr="00643012">
        <w:rPr>
          <w:spacing w:val="-24"/>
          <w:w w:val="105"/>
          <w:sz w:val="24"/>
          <w:szCs w:val="24"/>
        </w:rPr>
        <w:t xml:space="preserve"> </w:t>
      </w:r>
      <w:r w:rsidR="0036430C" w:rsidRPr="00643012">
        <w:rPr>
          <w:w w:val="105"/>
          <w:sz w:val="24"/>
          <w:szCs w:val="24"/>
        </w:rPr>
        <w:t>false</w:t>
      </w:r>
      <w:r w:rsidR="001115BB" w:rsidRPr="00643012">
        <w:rPr>
          <w:w w:val="105"/>
          <w:sz w:val="24"/>
          <w:szCs w:val="24"/>
        </w:rPr>
        <w:t xml:space="preserve">. </w:t>
      </w:r>
      <w:r w:rsidR="00690E0B" w:rsidRPr="00643012">
        <w:rPr>
          <w:w w:val="105"/>
          <w:sz w:val="24"/>
          <w:szCs w:val="24"/>
        </w:rPr>
        <w:t>He is confident that he will be acquitted.</w:t>
      </w:r>
    </w:p>
    <w:p w14:paraId="3C5A16BB" w14:textId="77777777" w:rsidR="00690E0B" w:rsidRPr="006710E8" w:rsidRDefault="00690E0B" w:rsidP="007F07C5">
      <w:pPr>
        <w:tabs>
          <w:tab w:val="left" w:pos="1440"/>
        </w:tabs>
        <w:spacing w:line="360" w:lineRule="auto"/>
        <w:ind w:right="107"/>
        <w:jc w:val="both"/>
        <w:rPr>
          <w:b/>
          <w:sz w:val="24"/>
          <w:szCs w:val="24"/>
        </w:rPr>
      </w:pPr>
    </w:p>
    <w:p w14:paraId="2470701C" w14:textId="1F742C60" w:rsidR="00690E0B" w:rsidRPr="006710E8" w:rsidRDefault="0036430C" w:rsidP="007F07C5">
      <w:pPr>
        <w:tabs>
          <w:tab w:val="left" w:pos="1440"/>
        </w:tabs>
        <w:spacing w:line="360" w:lineRule="auto"/>
        <w:ind w:right="107"/>
        <w:jc w:val="both"/>
        <w:rPr>
          <w:bCs/>
          <w:sz w:val="24"/>
          <w:szCs w:val="24"/>
          <w:u w:val="single"/>
        </w:rPr>
      </w:pPr>
      <w:r w:rsidRPr="006710E8">
        <w:rPr>
          <w:bCs/>
          <w:sz w:val="24"/>
          <w:szCs w:val="24"/>
          <w:u w:val="single"/>
        </w:rPr>
        <w:t xml:space="preserve">The </w:t>
      </w:r>
      <w:r w:rsidR="00690E0B" w:rsidRPr="006710E8">
        <w:rPr>
          <w:bCs/>
          <w:sz w:val="24"/>
          <w:szCs w:val="24"/>
          <w:u w:val="single"/>
        </w:rPr>
        <w:t>s</w:t>
      </w:r>
      <w:r w:rsidRPr="006710E8">
        <w:rPr>
          <w:bCs/>
          <w:sz w:val="24"/>
          <w:szCs w:val="24"/>
          <w:u w:val="single"/>
        </w:rPr>
        <w:t xml:space="preserve">econd </w:t>
      </w:r>
      <w:r w:rsidR="00690E0B" w:rsidRPr="006710E8">
        <w:rPr>
          <w:bCs/>
          <w:sz w:val="24"/>
          <w:szCs w:val="24"/>
          <w:u w:val="single"/>
        </w:rPr>
        <w:t>a</w:t>
      </w:r>
      <w:r w:rsidRPr="006710E8">
        <w:rPr>
          <w:bCs/>
          <w:sz w:val="24"/>
          <w:szCs w:val="24"/>
          <w:u w:val="single"/>
        </w:rPr>
        <w:t>ppellant</w:t>
      </w:r>
      <w:r w:rsidR="00690E0B" w:rsidRPr="006710E8">
        <w:rPr>
          <w:bCs/>
          <w:sz w:val="24"/>
          <w:szCs w:val="24"/>
          <w:u w:val="single"/>
        </w:rPr>
        <w:t>’s personal circumstances</w:t>
      </w:r>
    </w:p>
    <w:p w14:paraId="43947C1E" w14:textId="77777777" w:rsidR="00690E0B" w:rsidRPr="006710E8" w:rsidRDefault="00690E0B" w:rsidP="007F07C5">
      <w:pPr>
        <w:pStyle w:val="ListParagraph"/>
        <w:tabs>
          <w:tab w:val="left" w:pos="1440"/>
        </w:tabs>
        <w:spacing w:line="360" w:lineRule="auto"/>
        <w:ind w:left="1447" w:right="107" w:firstLine="0"/>
        <w:jc w:val="both"/>
        <w:rPr>
          <w:sz w:val="24"/>
          <w:szCs w:val="24"/>
        </w:rPr>
      </w:pPr>
    </w:p>
    <w:p w14:paraId="6BBC507F" w14:textId="2CA9C18B" w:rsidR="004878D3"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102.</w:t>
      </w:r>
      <w:r w:rsidRPr="006710E8">
        <w:rPr>
          <w:iCs/>
          <w:spacing w:val="-8"/>
          <w:w w:val="99"/>
          <w:sz w:val="24"/>
          <w:szCs w:val="24"/>
        </w:rPr>
        <w:tab/>
      </w:r>
      <w:r w:rsidR="0036430C" w:rsidRPr="006710E8">
        <w:rPr>
          <w:noProof/>
        </w:rPr>
        <mc:AlternateContent>
          <mc:Choice Requires="wps">
            <w:drawing>
              <wp:anchor distT="0" distB="0" distL="114300" distR="114300" simplePos="0" relativeHeight="251667456" behindDoc="0" locked="0" layoutInCell="1" allowOverlap="1" wp14:anchorId="72DA27A3" wp14:editId="7D953D17">
                <wp:simplePos x="0" y="0"/>
                <wp:positionH relativeFrom="page">
                  <wp:posOffset>6723380</wp:posOffset>
                </wp:positionH>
                <wp:positionV relativeFrom="paragraph">
                  <wp:posOffset>1580515</wp:posOffset>
                </wp:positionV>
                <wp:extent cx="0" cy="0"/>
                <wp:effectExtent l="8255" t="866140" r="10795" b="869315"/>
                <wp:wrapNone/>
                <wp:docPr id="1049010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32741B" id="Line 5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4pt,124.45pt" to="529.4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" strokeweight=".08397mm">
                <w10:wrap anchorx="page"/>
              </v:line>
            </w:pict>
          </mc:Fallback>
        </mc:AlternateContent>
      </w:r>
      <w:r w:rsidR="0036430C" w:rsidRPr="00643012">
        <w:rPr>
          <w:sz w:val="24"/>
          <w:szCs w:val="24"/>
        </w:rPr>
        <w:t>The</w:t>
      </w:r>
      <w:r w:rsidR="004878D3" w:rsidRPr="00643012">
        <w:rPr>
          <w:sz w:val="24"/>
          <w:szCs w:val="24"/>
        </w:rPr>
        <w:t xml:space="preserve"> </w:t>
      </w:r>
      <w:r w:rsidR="0036430C" w:rsidRPr="00643012">
        <w:rPr>
          <w:spacing w:val="-55"/>
          <w:sz w:val="24"/>
          <w:szCs w:val="24"/>
        </w:rPr>
        <w:t xml:space="preserve"> </w:t>
      </w:r>
      <w:r w:rsidR="00690E0B" w:rsidRPr="00643012">
        <w:rPr>
          <w:sz w:val="24"/>
          <w:szCs w:val="24"/>
        </w:rPr>
        <w:t>s</w:t>
      </w:r>
      <w:r w:rsidR="0036430C" w:rsidRPr="00643012">
        <w:rPr>
          <w:sz w:val="24"/>
          <w:szCs w:val="24"/>
        </w:rPr>
        <w:t>econd</w:t>
      </w:r>
      <w:r w:rsidR="003666D1" w:rsidRPr="00643012">
        <w:rPr>
          <w:sz w:val="24"/>
          <w:szCs w:val="24"/>
        </w:rPr>
        <w:t xml:space="preserve"> </w:t>
      </w:r>
      <w:r w:rsidR="0036430C" w:rsidRPr="00643012">
        <w:rPr>
          <w:spacing w:val="-47"/>
          <w:sz w:val="24"/>
          <w:szCs w:val="24"/>
        </w:rPr>
        <w:t xml:space="preserve"> </w:t>
      </w:r>
      <w:r w:rsidR="00690E0B" w:rsidRPr="00643012">
        <w:rPr>
          <w:sz w:val="24"/>
          <w:szCs w:val="24"/>
        </w:rPr>
        <w:t>a</w:t>
      </w:r>
      <w:r w:rsidR="0036430C" w:rsidRPr="00643012">
        <w:rPr>
          <w:sz w:val="24"/>
          <w:szCs w:val="24"/>
        </w:rPr>
        <w:t>ppellan</w:t>
      </w:r>
      <w:r w:rsidR="003666D1" w:rsidRPr="00643012">
        <w:rPr>
          <w:sz w:val="24"/>
          <w:szCs w:val="24"/>
        </w:rPr>
        <w:t xml:space="preserve">t is </w:t>
      </w:r>
      <w:r w:rsidR="00690E0B" w:rsidRPr="00643012">
        <w:rPr>
          <w:spacing w:val="-61"/>
          <w:sz w:val="24"/>
          <w:szCs w:val="24"/>
        </w:rPr>
        <w:t xml:space="preserve"> </w:t>
      </w:r>
      <w:r w:rsidR="0036430C" w:rsidRPr="00643012">
        <w:rPr>
          <w:spacing w:val="-4"/>
          <w:sz w:val="24"/>
          <w:szCs w:val="24"/>
        </w:rPr>
        <w:t>24</w:t>
      </w:r>
      <w:r w:rsidR="00690E0B" w:rsidRPr="00643012">
        <w:rPr>
          <w:spacing w:val="-4"/>
          <w:sz w:val="24"/>
          <w:szCs w:val="24"/>
        </w:rPr>
        <w:t xml:space="preserve"> </w:t>
      </w:r>
      <w:r w:rsidR="0036430C" w:rsidRPr="00643012">
        <w:rPr>
          <w:spacing w:val="-4"/>
          <w:sz w:val="24"/>
          <w:szCs w:val="24"/>
        </w:rPr>
        <w:t>years</w:t>
      </w:r>
      <w:r w:rsidR="0036430C" w:rsidRPr="00643012">
        <w:rPr>
          <w:spacing w:val="-50"/>
          <w:sz w:val="24"/>
          <w:szCs w:val="24"/>
        </w:rPr>
        <w:t xml:space="preserve"> </w:t>
      </w:r>
      <w:r w:rsidR="003B7FB8" w:rsidRPr="00643012">
        <w:rPr>
          <w:spacing w:val="-50"/>
          <w:sz w:val="24"/>
          <w:szCs w:val="24"/>
        </w:rPr>
        <w:t xml:space="preserve">  </w:t>
      </w:r>
      <w:r w:rsidR="0036430C" w:rsidRPr="00643012">
        <w:rPr>
          <w:sz w:val="24"/>
          <w:szCs w:val="24"/>
        </w:rPr>
        <w:t>old</w:t>
      </w:r>
      <w:r w:rsidR="0036430C" w:rsidRPr="00643012">
        <w:rPr>
          <w:spacing w:val="-2"/>
          <w:sz w:val="24"/>
          <w:szCs w:val="24"/>
        </w:rPr>
        <w:t xml:space="preserve"> </w:t>
      </w:r>
      <w:r w:rsidR="0036430C" w:rsidRPr="00643012">
        <w:rPr>
          <w:sz w:val="24"/>
          <w:szCs w:val="24"/>
        </w:rPr>
        <w:t>and</w:t>
      </w:r>
      <w:r w:rsidR="0036430C" w:rsidRPr="00643012">
        <w:rPr>
          <w:spacing w:val="5"/>
          <w:sz w:val="24"/>
          <w:szCs w:val="24"/>
        </w:rPr>
        <w:t xml:space="preserve"> </w:t>
      </w:r>
      <w:r w:rsidR="0036430C" w:rsidRPr="00643012">
        <w:rPr>
          <w:sz w:val="24"/>
          <w:szCs w:val="24"/>
        </w:rPr>
        <w:t>i</w:t>
      </w:r>
      <w:r w:rsidR="00690E0B" w:rsidRPr="00643012">
        <w:rPr>
          <w:sz w:val="24"/>
          <w:szCs w:val="24"/>
        </w:rPr>
        <w:t>s also “</w:t>
      </w:r>
      <w:r w:rsidR="0036430C" w:rsidRPr="00643012">
        <w:rPr>
          <w:sz w:val="24"/>
          <w:szCs w:val="24"/>
        </w:rPr>
        <w:t>roote</w:t>
      </w:r>
      <w:r w:rsidR="003666D1" w:rsidRPr="00643012">
        <w:rPr>
          <w:sz w:val="24"/>
          <w:szCs w:val="24"/>
        </w:rPr>
        <w:t xml:space="preserve">d” </w:t>
      </w:r>
      <w:r w:rsidR="00690E0B" w:rsidRPr="00643012">
        <w:rPr>
          <w:sz w:val="24"/>
          <w:szCs w:val="24"/>
        </w:rPr>
        <w:t xml:space="preserve">in the Western Cape, where he has resided all his life.  He has no children, but supports his parents, </w:t>
      </w:r>
      <w:r w:rsidR="003666D1" w:rsidRPr="00643012">
        <w:rPr>
          <w:sz w:val="24"/>
          <w:szCs w:val="24"/>
        </w:rPr>
        <w:t>who are dependent on him for financial assistance, as well as for moral, social and emotional support.</w:t>
      </w:r>
    </w:p>
    <w:p w14:paraId="01BB5741" w14:textId="77777777" w:rsidR="004878D3" w:rsidRPr="006710E8" w:rsidRDefault="004878D3" w:rsidP="007F07C5">
      <w:pPr>
        <w:pStyle w:val="ListParagraph"/>
        <w:tabs>
          <w:tab w:val="left" w:pos="1440"/>
        </w:tabs>
        <w:spacing w:line="360" w:lineRule="auto"/>
        <w:ind w:left="1447" w:right="107" w:firstLine="0"/>
        <w:jc w:val="both"/>
        <w:rPr>
          <w:sz w:val="24"/>
          <w:szCs w:val="24"/>
        </w:rPr>
      </w:pPr>
    </w:p>
    <w:p w14:paraId="2F012356" w14:textId="5A21A7A2" w:rsidR="0036430C"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103.</w:t>
      </w:r>
      <w:r w:rsidRPr="006710E8">
        <w:rPr>
          <w:iCs/>
          <w:spacing w:val="-8"/>
          <w:w w:val="99"/>
          <w:sz w:val="24"/>
          <w:szCs w:val="24"/>
        </w:rPr>
        <w:tab/>
      </w:r>
      <w:r w:rsidR="0036430C" w:rsidRPr="00643012">
        <w:rPr>
          <w:sz w:val="24"/>
          <w:szCs w:val="24"/>
        </w:rPr>
        <w:t xml:space="preserve">The </w:t>
      </w:r>
      <w:r w:rsidR="004878D3" w:rsidRPr="00643012">
        <w:rPr>
          <w:sz w:val="24"/>
          <w:szCs w:val="24"/>
        </w:rPr>
        <w:t>s</w:t>
      </w:r>
      <w:r w:rsidR="0036430C" w:rsidRPr="00643012">
        <w:rPr>
          <w:sz w:val="24"/>
          <w:szCs w:val="24"/>
        </w:rPr>
        <w:t xml:space="preserve">econd </w:t>
      </w:r>
      <w:r w:rsidR="004878D3" w:rsidRPr="00643012">
        <w:rPr>
          <w:sz w:val="24"/>
          <w:szCs w:val="24"/>
        </w:rPr>
        <w:t>a</w:t>
      </w:r>
      <w:r w:rsidR="0036430C" w:rsidRPr="00643012">
        <w:rPr>
          <w:sz w:val="24"/>
          <w:szCs w:val="24"/>
        </w:rPr>
        <w:t>ppellant is currently employed at ESCO, Cape</w:t>
      </w:r>
      <w:r w:rsidR="0036430C" w:rsidRPr="00643012">
        <w:rPr>
          <w:spacing w:val="-16"/>
          <w:sz w:val="24"/>
          <w:szCs w:val="24"/>
        </w:rPr>
        <w:t xml:space="preserve"> </w:t>
      </w:r>
      <w:r w:rsidR="0036430C" w:rsidRPr="00643012">
        <w:rPr>
          <w:sz w:val="24"/>
          <w:szCs w:val="24"/>
        </w:rPr>
        <w:t>Town,</w:t>
      </w:r>
      <w:r w:rsidR="0036430C" w:rsidRPr="00643012">
        <w:rPr>
          <w:spacing w:val="-1"/>
          <w:sz w:val="24"/>
          <w:szCs w:val="24"/>
        </w:rPr>
        <w:t xml:space="preserve"> </w:t>
      </w:r>
      <w:r w:rsidR="0036430C" w:rsidRPr="00643012">
        <w:rPr>
          <w:sz w:val="24"/>
          <w:szCs w:val="24"/>
        </w:rPr>
        <w:t>as</w:t>
      </w:r>
      <w:r w:rsidR="004878D3" w:rsidRPr="00643012">
        <w:rPr>
          <w:sz w:val="24"/>
          <w:szCs w:val="24"/>
        </w:rPr>
        <w:t xml:space="preserve"> </w:t>
      </w:r>
      <w:r w:rsidR="0036430C" w:rsidRPr="00643012">
        <w:rPr>
          <w:sz w:val="24"/>
          <w:szCs w:val="24"/>
        </w:rPr>
        <w:t>an</w:t>
      </w:r>
      <w:r w:rsidR="0036430C" w:rsidRPr="00643012">
        <w:rPr>
          <w:spacing w:val="-30"/>
          <w:sz w:val="24"/>
          <w:szCs w:val="24"/>
        </w:rPr>
        <w:t xml:space="preserve"> </w:t>
      </w:r>
      <w:r w:rsidR="0036430C" w:rsidRPr="00643012">
        <w:rPr>
          <w:sz w:val="24"/>
          <w:szCs w:val="24"/>
        </w:rPr>
        <w:t>engineer.</w:t>
      </w:r>
      <w:r w:rsidR="0036430C" w:rsidRPr="00643012">
        <w:rPr>
          <w:spacing w:val="15"/>
          <w:sz w:val="24"/>
          <w:szCs w:val="24"/>
        </w:rPr>
        <w:t xml:space="preserve"> </w:t>
      </w:r>
      <w:r w:rsidR="0036430C" w:rsidRPr="00643012">
        <w:rPr>
          <w:sz w:val="24"/>
          <w:szCs w:val="24"/>
        </w:rPr>
        <w:t>He</w:t>
      </w:r>
      <w:r w:rsidR="0036430C" w:rsidRPr="00643012">
        <w:rPr>
          <w:spacing w:val="-31"/>
          <w:sz w:val="24"/>
          <w:szCs w:val="24"/>
        </w:rPr>
        <w:t xml:space="preserve"> </w:t>
      </w:r>
      <w:r w:rsidR="0036430C" w:rsidRPr="00643012">
        <w:rPr>
          <w:sz w:val="24"/>
          <w:szCs w:val="24"/>
        </w:rPr>
        <w:t>earns</w:t>
      </w:r>
      <w:r w:rsidR="0036430C" w:rsidRPr="00643012">
        <w:rPr>
          <w:spacing w:val="-24"/>
          <w:sz w:val="24"/>
          <w:szCs w:val="24"/>
        </w:rPr>
        <w:t xml:space="preserve"> </w:t>
      </w:r>
      <w:r w:rsidR="0036430C" w:rsidRPr="00643012">
        <w:rPr>
          <w:sz w:val="24"/>
          <w:szCs w:val="24"/>
        </w:rPr>
        <w:t>a</w:t>
      </w:r>
      <w:r w:rsidR="0036430C" w:rsidRPr="00643012">
        <w:rPr>
          <w:spacing w:val="-17"/>
          <w:sz w:val="24"/>
          <w:szCs w:val="24"/>
        </w:rPr>
        <w:t xml:space="preserve"> </w:t>
      </w:r>
      <w:r w:rsidR="0036430C" w:rsidRPr="00643012">
        <w:rPr>
          <w:sz w:val="24"/>
          <w:szCs w:val="24"/>
        </w:rPr>
        <w:t>nett</w:t>
      </w:r>
      <w:r w:rsidR="0036430C" w:rsidRPr="00643012">
        <w:rPr>
          <w:spacing w:val="-29"/>
          <w:sz w:val="24"/>
          <w:szCs w:val="24"/>
        </w:rPr>
        <w:t xml:space="preserve"> </w:t>
      </w:r>
      <w:r w:rsidR="0036430C" w:rsidRPr="00643012">
        <w:rPr>
          <w:sz w:val="24"/>
          <w:szCs w:val="24"/>
        </w:rPr>
        <w:t>salary</w:t>
      </w:r>
      <w:r w:rsidR="0036430C" w:rsidRPr="00643012">
        <w:rPr>
          <w:spacing w:val="-28"/>
          <w:sz w:val="24"/>
          <w:szCs w:val="24"/>
        </w:rPr>
        <w:t xml:space="preserve"> </w:t>
      </w:r>
      <w:r w:rsidR="0036430C" w:rsidRPr="00643012">
        <w:rPr>
          <w:sz w:val="24"/>
          <w:szCs w:val="24"/>
        </w:rPr>
        <w:t>of</w:t>
      </w:r>
      <w:r w:rsidR="0036430C" w:rsidRPr="00643012">
        <w:rPr>
          <w:spacing w:val="-23"/>
          <w:sz w:val="24"/>
          <w:szCs w:val="24"/>
        </w:rPr>
        <w:t xml:space="preserve"> </w:t>
      </w:r>
      <w:r w:rsidR="0036430C" w:rsidRPr="00643012">
        <w:rPr>
          <w:sz w:val="24"/>
          <w:szCs w:val="24"/>
        </w:rPr>
        <w:t>R8</w:t>
      </w:r>
      <w:r w:rsidR="0036430C" w:rsidRPr="00643012">
        <w:rPr>
          <w:spacing w:val="-43"/>
          <w:sz w:val="24"/>
          <w:szCs w:val="24"/>
        </w:rPr>
        <w:t xml:space="preserve"> </w:t>
      </w:r>
      <w:r w:rsidR="0036430C" w:rsidRPr="00643012">
        <w:rPr>
          <w:sz w:val="24"/>
          <w:szCs w:val="24"/>
        </w:rPr>
        <w:t>500.00</w:t>
      </w:r>
      <w:r w:rsidR="0036430C" w:rsidRPr="00643012">
        <w:rPr>
          <w:spacing w:val="-27"/>
          <w:sz w:val="24"/>
          <w:szCs w:val="24"/>
        </w:rPr>
        <w:t xml:space="preserve"> </w:t>
      </w:r>
      <w:r w:rsidR="0036430C" w:rsidRPr="00643012">
        <w:rPr>
          <w:sz w:val="24"/>
          <w:szCs w:val="24"/>
        </w:rPr>
        <w:t>per</w:t>
      </w:r>
      <w:r w:rsidR="0036430C" w:rsidRPr="00643012">
        <w:rPr>
          <w:spacing w:val="-32"/>
          <w:sz w:val="24"/>
          <w:szCs w:val="24"/>
        </w:rPr>
        <w:t xml:space="preserve"> </w:t>
      </w:r>
      <w:r w:rsidR="0036430C" w:rsidRPr="00643012">
        <w:rPr>
          <w:spacing w:val="-6"/>
          <w:sz w:val="24"/>
          <w:szCs w:val="24"/>
        </w:rPr>
        <w:t>month</w:t>
      </w:r>
      <w:r w:rsidR="004878D3" w:rsidRPr="00643012">
        <w:rPr>
          <w:spacing w:val="-6"/>
          <w:sz w:val="24"/>
          <w:szCs w:val="24"/>
        </w:rPr>
        <w:t xml:space="preserve">, and </w:t>
      </w:r>
      <w:r w:rsidR="003B7FB8" w:rsidRPr="00643012">
        <w:rPr>
          <w:sz w:val="24"/>
          <w:szCs w:val="24"/>
        </w:rPr>
        <w:t>runs</w:t>
      </w:r>
      <w:r w:rsidR="004878D3" w:rsidRPr="00643012">
        <w:rPr>
          <w:sz w:val="24"/>
          <w:szCs w:val="24"/>
        </w:rPr>
        <w:t xml:space="preserve"> </w:t>
      </w:r>
      <w:r w:rsidR="0036430C" w:rsidRPr="00643012">
        <w:rPr>
          <w:sz w:val="24"/>
          <w:szCs w:val="24"/>
        </w:rPr>
        <w:t>the risk of losing his employment with ESCO in the event of him being</w:t>
      </w:r>
      <w:r w:rsidR="004878D3" w:rsidRPr="00643012">
        <w:rPr>
          <w:sz w:val="24"/>
          <w:szCs w:val="24"/>
        </w:rPr>
        <w:t xml:space="preserve"> </w:t>
      </w:r>
      <w:r w:rsidR="0036430C" w:rsidRPr="00643012">
        <w:rPr>
          <w:sz w:val="24"/>
          <w:szCs w:val="24"/>
        </w:rPr>
        <w:t>detained in custody.</w:t>
      </w:r>
    </w:p>
    <w:p w14:paraId="075F2CAC" w14:textId="77777777" w:rsidR="004878D3" w:rsidRPr="006710E8" w:rsidRDefault="004878D3" w:rsidP="007F07C5">
      <w:pPr>
        <w:pStyle w:val="ListParagraph"/>
        <w:tabs>
          <w:tab w:val="left" w:pos="1440"/>
        </w:tabs>
        <w:spacing w:line="360" w:lineRule="auto"/>
        <w:ind w:left="1447" w:right="107" w:firstLine="0"/>
        <w:jc w:val="both"/>
        <w:rPr>
          <w:sz w:val="24"/>
          <w:szCs w:val="24"/>
        </w:rPr>
      </w:pPr>
    </w:p>
    <w:p w14:paraId="3F2BF272" w14:textId="43ECF7E9" w:rsidR="004878D3"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104.</w:t>
      </w:r>
      <w:r w:rsidRPr="006710E8">
        <w:rPr>
          <w:iCs/>
          <w:spacing w:val="-8"/>
          <w:w w:val="99"/>
          <w:sz w:val="24"/>
          <w:szCs w:val="24"/>
        </w:rPr>
        <w:tab/>
      </w:r>
      <w:r w:rsidR="004878D3" w:rsidRPr="00643012">
        <w:rPr>
          <w:sz w:val="24"/>
          <w:szCs w:val="24"/>
        </w:rPr>
        <w:t>The second appellant states that the conditions in jail are unbearable.</w:t>
      </w:r>
    </w:p>
    <w:p w14:paraId="10F7FD4A" w14:textId="77777777" w:rsidR="004878D3" w:rsidRPr="006710E8" w:rsidRDefault="004878D3" w:rsidP="007F07C5">
      <w:pPr>
        <w:pStyle w:val="ListParagraph"/>
        <w:tabs>
          <w:tab w:val="left" w:pos="1440"/>
        </w:tabs>
        <w:spacing w:line="360" w:lineRule="auto"/>
        <w:ind w:left="1447" w:right="107" w:firstLine="0"/>
        <w:jc w:val="both"/>
        <w:rPr>
          <w:sz w:val="24"/>
          <w:szCs w:val="24"/>
        </w:rPr>
      </w:pPr>
    </w:p>
    <w:p w14:paraId="00DF67E4" w14:textId="578C432E" w:rsidR="004878D3"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105.</w:t>
      </w:r>
      <w:r w:rsidRPr="006710E8">
        <w:rPr>
          <w:iCs/>
          <w:spacing w:val="-8"/>
          <w:w w:val="99"/>
          <w:sz w:val="24"/>
          <w:szCs w:val="24"/>
        </w:rPr>
        <w:tab/>
      </w:r>
      <w:r w:rsidR="004878D3" w:rsidRPr="00643012">
        <w:rPr>
          <w:sz w:val="24"/>
          <w:szCs w:val="24"/>
        </w:rPr>
        <w:t>He has no passport or travel documentation.</w:t>
      </w:r>
    </w:p>
    <w:p w14:paraId="6577FEAC" w14:textId="77777777" w:rsidR="004878D3" w:rsidRPr="006710E8" w:rsidRDefault="004878D3" w:rsidP="007F07C5">
      <w:pPr>
        <w:pStyle w:val="ListParagraph"/>
        <w:tabs>
          <w:tab w:val="left" w:pos="1440"/>
        </w:tabs>
        <w:spacing w:line="360" w:lineRule="auto"/>
        <w:ind w:left="1447" w:right="107" w:firstLine="0"/>
        <w:jc w:val="both"/>
        <w:rPr>
          <w:sz w:val="24"/>
          <w:szCs w:val="24"/>
        </w:rPr>
      </w:pPr>
    </w:p>
    <w:p w14:paraId="17C1858D" w14:textId="24C01C1E" w:rsidR="004878D3"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106.</w:t>
      </w:r>
      <w:r w:rsidRPr="006710E8">
        <w:rPr>
          <w:iCs/>
          <w:spacing w:val="-8"/>
          <w:w w:val="99"/>
          <w:sz w:val="24"/>
          <w:szCs w:val="24"/>
        </w:rPr>
        <w:tab/>
      </w:r>
      <w:r w:rsidR="0036430C" w:rsidRPr="00643012">
        <w:rPr>
          <w:sz w:val="24"/>
          <w:szCs w:val="24"/>
        </w:rPr>
        <w:t>Th</w:t>
      </w:r>
      <w:r w:rsidR="004878D3" w:rsidRPr="00643012">
        <w:rPr>
          <w:sz w:val="24"/>
          <w:szCs w:val="24"/>
        </w:rPr>
        <w:t>e</w:t>
      </w:r>
      <w:r w:rsidR="0036430C" w:rsidRPr="00643012">
        <w:rPr>
          <w:sz w:val="24"/>
          <w:szCs w:val="24"/>
        </w:rPr>
        <w:t xml:space="preserve"> </w:t>
      </w:r>
      <w:r w:rsidR="004878D3" w:rsidRPr="00643012">
        <w:rPr>
          <w:sz w:val="24"/>
          <w:szCs w:val="24"/>
        </w:rPr>
        <w:t>s</w:t>
      </w:r>
      <w:r w:rsidR="0036430C" w:rsidRPr="00643012">
        <w:rPr>
          <w:sz w:val="24"/>
          <w:szCs w:val="24"/>
        </w:rPr>
        <w:t xml:space="preserve">econd </w:t>
      </w:r>
      <w:r w:rsidR="004878D3" w:rsidRPr="00643012">
        <w:rPr>
          <w:sz w:val="24"/>
          <w:szCs w:val="24"/>
        </w:rPr>
        <w:t>a</w:t>
      </w:r>
      <w:r w:rsidR="0036430C" w:rsidRPr="00643012">
        <w:rPr>
          <w:sz w:val="24"/>
          <w:szCs w:val="24"/>
        </w:rPr>
        <w:t>ppellant has one previous c</w:t>
      </w:r>
      <w:r w:rsidR="0036430C" w:rsidRPr="00643012">
        <w:rPr>
          <w:spacing w:val="-3"/>
          <w:sz w:val="24"/>
          <w:szCs w:val="24"/>
        </w:rPr>
        <w:t xml:space="preserve">onviction </w:t>
      </w:r>
      <w:r w:rsidR="0036430C" w:rsidRPr="00643012">
        <w:rPr>
          <w:sz w:val="24"/>
          <w:szCs w:val="24"/>
        </w:rPr>
        <w:t>for the possession of drugs, in respect of which he paid an admission of guilt fine in th</w:t>
      </w:r>
      <w:r w:rsidR="004878D3" w:rsidRPr="00643012">
        <w:rPr>
          <w:sz w:val="24"/>
          <w:szCs w:val="24"/>
        </w:rPr>
        <w:t>e sum of R150,00 at the police station</w:t>
      </w:r>
      <w:r w:rsidR="003B7FB8" w:rsidRPr="00643012">
        <w:rPr>
          <w:sz w:val="24"/>
          <w:szCs w:val="24"/>
        </w:rPr>
        <w:t>.</w:t>
      </w:r>
      <w:r w:rsidR="004878D3" w:rsidRPr="00643012">
        <w:rPr>
          <w:sz w:val="24"/>
          <w:szCs w:val="24"/>
        </w:rPr>
        <w:t xml:space="preserve">  He has no pending matters and no outstanding warrants for his arrest.</w:t>
      </w:r>
    </w:p>
    <w:p w14:paraId="3DC40D6C" w14:textId="77777777" w:rsidR="004878D3" w:rsidRPr="006710E8" w:rsidRDefault="004878D3" w:rsidP="007F07C5">
      <w:pPr>
        <w:pStyle w:val="ListParagraph"/>
        <w:tabs>
          <w:tab w:val="left" w:pos="1440"/>
        </w:tabs>
        <w:spacing w:line="360" w:lineRule="auto"/>
        <w:ind w:left="1447" w:right="107" w:firstLine="0"/>
        <w:jc w:val="both"/>
        <w:rPr>
          <w:sz w:val="24"/>
          <w:szCs w:val="24"/>
        </w:rPr>
      </w:pPr>
    </w:p>
    <w:p w14:paraId="41248055" w14:textId="0B743D93" w:rsidR="0036430C" w:rsidRPr="00643012" w:rsidRDefault="00643012" w:rsidP="00643012">
      <w:pPr>
        <w:tabs>
          <w:tab w:val="left" w:pos="1440"/>
        </w:tabs>
        <w:spacing w:line="360" w:lineRule="auto"/>
        <w:ind w:left="1447" w:right="107" w:hanging="1177"/>
        <w:jc w:val="both"/>
        <w:rPr>
          <w:sz w:val="24"/>
          <w:szCs w:val="24"/>
        </w:rPr>
      </w:pPr>
      <w:r w:rsidRPr="006710E8">
        <w:rPr>
          <w:iCs/>
          <w:spacing w:val="-8"/>
          <w:w w:val="99"/>
          <w:sz w:val="24"/>
          <w:szCs w:val="24"/>
        </w:rPr>
        <w:t>107.</w:t>
      </w:r>
      <w:r w:rsidRPr="006710E8">
        <w:rPr>
          <w:iCs/>
          <w:spacing w:val="-8"/>
          <w:w w:val="99"/>
          <w:sz w:val="24"/>
          <w:szCs w:val="24"/>
        </w:rPr>
        <w:tab/>
      </w:r>
      <w:r w:rsidR="0036430C" w:rsidRPr="00643012">
        <w:rPr>
          <w:w w:val="105"/>
          <w:sz w:val="24"/>
          <w:szCs w:val="24"/>
        </w:rPr>
        <w:t xml:space="preserve">The </w:t>
      </w:r>
      <w:r w:rsidR="00352AE7" w:rsidRPr="00643012">
        <w:rPr>
          <w:w w:val="105"/>
          <w:sz w:val="24"/>
          <w:szCs w:val="24"/>
        </w:rPr>
        <w:t>s</w:t>
      </w:r>
      <w:r w:rsidR="0036430C" w:rsidRPr="00643012">
        <w:rPr>
          <w:w w:val="105"/>
          <w:sz w:val="24"/>
          <w:szCs w:val="24"/>
        </w:rPr>
        <w:t xml:space="preserve">econd </w:t>
      </w:r>
      <w:r w:rsidR="00352AE7" w:rsidRPr="00643012">
        <w:rPr>
          <w:w w:val="105"/>
          <w:sz w:val="24"/>
          <w:szCs w:val="24"/>
        </w:rPr>
        <w:t>a</w:t>
      </w:r>
      <w:r w:rsidR="0036430C" w:rsidRPr="00643012">
        <w:rPr>
          <w:w w:val="105"/>
          <w:sz w:val="24"/>
          <w:szCs w:val="24"/>
        </w:rPr>
        <w:t xml:space="preserve">ppellant </w:t>
      </w:r>
      <w:r w:rsidR="00352AE7" w:rsidRPr="00643012">
        <w:rPr>
          <w:w w:val="105"/>
          <w:sz w:val="24"/>
          <w:szCs w:val="24"/>
        </w:rPr>
        <w:t>intends pleading no</w:t>
      </w:r>
      <w:r w:rsidR="00B067DA" w:rsidRPr="00643012">
        <w:rPr>
          <w:w w:val="105"/>
          <w:sz w:val="24"/>
          <w:szCs w:val="24"/>
        </w:rPr>
        <w:t>t</w:t>
      </w:r>
      <w:r w:rsidR="00352AE7" w:rsidRPr="00643012">
        <w:rPr>
          <w:w w:val="105"/>
          <w:sz w:val="24"/>
          <w:szCs w:val="24"/>
        </w:rPr>
        <w:t xml:space="preserve"> guilty to the charges against him</w:t>
      </w:r>
      <w:r w:rsidR="00B067DA" w:rsidRPr="00643012">
        <w:rPr>
          <w:w w:val="105"/>
          <w:sz w:val="24"/>
          <w:szCs w:val="24"/>
        </w:rPr>
        <w:t xml:space="preserve"> and has</w:t>
      </w:r>
      <w:r w:rsidR="0036430C" w:rsidRPr="00643012">
        <w:rPr>
          <w:spacing w:val="-35"/>
          <w:w w:val="110"/>
          <w:sz w:val="24"/>
          <w:szCs w:val="24"/>
        </w:rPr>
        <w:t xml:space="preserve"> </w:t>
      </w:r>
      <w:r w:rsidR="0036430C" w:rsidRPr="00643012">
        <w:rPr>
          <w:w w:val="110"/>
          <w:sz w:val="24"/>
          <w:szCs w:val="24"/>
        </w:rPr>
        <w:t>dealt</w:t>
      </w:r>
      <w:r w:rsidR="0036430C" w:rsidRPr="00643012">
        <w:rPr>
          <w:spacing w:val="-35"/>
          <w:w w:val="110"/>
          <w:sz w:val="24"/>
          <w:szCs w:val="24"/>
        </w:rPr>
        <w:t xml:space="preserve"> </w:t>
      </w:r>
      <w:r w:rsidR="0036430C" w:rsidRPr="00643012">
        <w:rPr>
          <w:w w:val="110"/>
          <w:sz w:val="24"/>
          <w:szCs w:val="24"/>
        </w:rPr>
        <w:t>with</w:t>
      </w:r>
      <w:r w:rsidR="0036430C" w:rsidRPr="00643012">
        <w:rPr>
          <w:spacing w:val="-36"/>
          <w:w w:val="110"/>
          <w:sz w:val="24"/>
          <w:szCs w:val="24"/>
        </w:rPr>
        <w:t xml:space="preserve"> </w:t>
      </w:r>
      <w:r w:rsidR="0036430C" w:rsidRPr="00643012">
        <w:rPr>
          <w:w w:val="110"/>
          <w:sz w:val="24"/>
          <w:szCs w:val="24"/>
        </w:rPr>
        <w:t>the</w:t>
      </w:r>
      <w:r w:rsidR="0036430C" w:rsidRPr="00643012">
        <w:rPr>
          <w:spacing w:val="-40"/>
          <w:w w:val="110"/>
          <w:sz w:val="24"/>
          <w:szCs w:val="24"/>
        </w:rPr>
        <w:t xml:space="preserve"> </w:t>
      </w:r>
      <w:r w:rsidR="0036430C" w:rsidRPr="00643012">
        <w:rPr>
          <w:w w:val="110"/>
          <w:sz w:val="24"/>
          <w:szCs w:val="24"/>
        </w:rPr>
        <w:t>merits</w:t>
      </w:r>
      <w:r w:rsidR="0036430C" w:rsidRPr="00643012">
        <w:rPr>
          <w:spacing w:val="-37"/>
          <w:w w:val="110"/>
          <w:sz w:val="24"/>
          <w:szCs w:val="24"/>
        </w:rPr>
        <w:t xml:space="preserve"> </w:t>
      </w:r>
      <w:r w:rsidR="0036430C" w:rsidRPr="00643012">
        <w:rPr>
          <w:w w:val="110"/>
          <w:sz w:val="24"/>
          <w:szCs w:val="24"/>
        </w:rPr>
        <w:t>of</w:t>
      </w:r>
      <w:r w:rsidR="0036430C" w:rsidRPr="00643012">
        <w:rPr>
          <w:spacing w:val="-33"/>
          <w:w w:val="110"/>
          <w:sz w:val="24"/>
          <w:szCs w:val="24"/>
        </w:rPr>
        <w:t xml:space="preserve"> </w:t>
      </w:r>
      <w:r w:rsidR="0036430C" w:rsidRPr="00643012">
        <w:rPr>
          <w:w w:val="110"/>
          <w:sz w:val="24"/>
          <w:szCs w:val="24"/>
        </w:rPr>
        <w:t>the</w:t>
      </w:r>
      <w:r w:rsidR="0036430C" w:rsidRPr="00643012">
        <w:rPr>
          <w:spacing w:val="-42"/>
          <w:w w:val="110"/>
          <w:sz w:val="24"/>
          <w:szCs w:val="24"/>
        </w:rPr>
        <w:t xml:space="preserve"> </w:t>
      </w:r>
      <w:r w:rsidR="0036430C" w:rsidRPr="00643012">
        <w:rPr>
          <w:w w:val="110"/>
          <w:sz w:val="24"/>
          <w:szCs w:val="24"/>
        </w:rPr>
        <w:t>State's</w:t>
      </w:r>
      <w:r w:rsidR="0036430C" w:rsidRPr="00643012">
        <w:rPr>
          <w:spacing w:val="-39"/>
          <w:w w:val="110"/>
          <w:sz w:val="24"/>
          <w:szCs w:val="24"/>
        </w:rPr>
        <w:t xml:space="preserve"> </w:t>
      </w:r>
      <w:r w:rsidR="0036430C" w:rsidRPr="00643012">
        <w:rPr>
          <w:w w:val="110"/>
          <w:sz w:val="24"/>
          <w:szCs w:val="24"/>
        </w:rPr>
        <w:t>case</w:t>
      </w:r>
      <w:r w:rsidR="0036430C" w:rsidRPr="00643012">
        <w:rPr>
          <w:spacing w:val="-37"/>
          <w:w w:val="110"/>
          <w:sz w:val="24"/>
          <w:szCs w:val="24"/>
        </w:rPr>
        <w:t xml:space="preserve"> </w:t>
      </w:r>
      <w:r w:rsidR="0036430C" w:rsidRPr="00643012">
        <w:rPr>
          <w:w w:val="110"/>
          <w:sz w:val="24"/>
          <w:szCs w:val="24"/>
        </w:rPr>
        <w:t>against him.</w:t>
      </w:r>
      <w:r w:rsidR="0036430C" w:rsidRPr="00643012">
        <w:rPr>
          <w:spacing w:val="31"/>
          <w:w w:val="110"/>
          <w:sz w:val="24"/>
          <w:szCs w:val="24"/>
        </w:rPr>
        <w:t xml:space="preserve"> </w:t>
      </w:r>
      <w:r w:rsidR="0036430C" w:rsidRPr="00643012">
        <w:rPr>
          <w:w w:val="110"/>
          <w:sz w:val="24"/>
          <w:szCs w:val="24"/>
        </w:rPr>
        <w:t>He</w:t>
      </w:r>
      <w:r w:rsidR="0036430C" w:rsidRPr="00643012">
        <w:rPr>
          <w:spacing w:val="-25"/>
          <w:w w:val="110"/>
          <w:sz w:val="24"/>
          <w:szCs w:val="24"/>
        </w:rPr>
        <w:t xml:space="preserve"> </w:t>
      </w:r>
      <w:r w:rsidR="00954890" w:rsidRPr="00643012">
        <w:rPr>
          <w:w w:val="110"/>
          <w:sz w:val="24"/>
          <w:szCs w:val="24"/>
        </w:rPr>
        <w:t>states</w:t>
      </w:r>
      <w:r w:rsidR="0036430C" w:rsidRPr="00643012">
        <w:rPr>
          <w:spacing w:val="-10"/>
          <w:w w:val="110"/>
          <w:sz w:val="24"/>
          <w:szCs w:val="24"/>
        </w:rPr>
        <w:t xml:space="preserve"> </w:t>
      </w:r>
      <w:r w:rsidR="0036430C" w:rsidRPr="00643012">
        <w:rPr>
          <w:w w:val="110"/>
          <w:sz w:val="24"/>
          <w:szCs w:val="24"/>
        </w:rPr>
        <w:t>that</w:t>
      </w:r>
      <w:r w:rsidR="0036430C" w:rsidRPr="00643012">
        <w:rPr>
          <w:spacing w:val="-26"/>
          <w:w w:val="110"/>
          <w:sz w:val="24"/>
          <w:szCs w:val="24"/>
        </w:rPr>
        <w:t xml:space="preserve"> </w:t>
      </w:r>
      <w:r w:rsidR="0036430C" w:rsidRPr="00643012">
        <w:rPr>
          <w:w w:val="110"/>
          <w:sz w:val="24"/>
          <w:szCs w:val="24"/>
        </w:rPr>
        <w:t>he</w:t>
      </w:r>
      <w:r w:rsidR="0036430C" w:rsidRPr="00643012">
        <w:rPr>
          <w:spacing w:val="-30"/>
          <w:w w:val="110"/>
          <w:sz w:val="24"/>
          <w:szCs w:val="24"/>
        </w:rPr>
        <w:t xml:space="preserve"> </w:t>
      </w:r>
      <w:r w:rsidR="0036430C" w:rsidRPr="00643012">
        <w:rPr>
          <w:w w:val="110"/>
          <w:sz w:val="24"/>
          <w:szCs w:val="24"/>
        </w:rPr>
        <w:t>ha</w:t>
      </w:r>
      <w:r w:rsidR="00954890" w:rsidRPr="00643012">
        <w:rPr>
          <w:w w:val="110"/>
          <w:sz w:val="24"/>
          <w:szCs w:val="24"/>
        </w:rPr>
        <w:t>s</w:t>
      </w:r>
      <w:r w:rsidR="0036430C" w:rsidRPr="00643012">
        <w:rPr>
          <w:spacing w:val="-6"/>
          <w:w w:val="110"/>
          <w:sz w:val="24"/>
          <w:szCs w:val="24"/>
        </w:rPr>
        <w:t xml:space="preserve"> </w:t>
      </w:r>
      <w:r w:rsidR="0036430C" w:rsidRPr="00643012">
        <w:rPr>
          <w:w w:val="110"/>
          <w:sz w:val="24"/>
          <w:szCs w:val="24"/>
        </w:rPr>
        <w:t>an</w:t>
      </w:r>
      <w:r w:rsidR="0036430C" w:rsidRPr="00643012">
        <w:rPr>
          <w:spacing w:val="-25"/>
          <w:w w:val="110"/>
          <w:sz w:val="24"/>
          <w:szCs w:val="24"/>
        </w:rPr>
        <w:t xml:space="preserve"> </w:t>
      </w:r>
      <w:r w:rsidR="0036430C" w:rsidRPr="00643012">
        <w:rPr>
          <w:w w:val="110"/>
          <w:sz w:val="24"/>
          <w:szCs w:val="24"/>
        </w:rPr>
        <w:t>alibi</w:t>
      </w:r>
      <w:r w:rsidR="0036430C" w:rsidRPr="00643012">
        <w:rPr>
          <w:spacing w:val="-21"/>
          <w:w w:val="110"/>
          <w:sz w:val="24"/>
          <w:szCs w:val="24"/>
        </w:rPr>
        <w:t xml:space="preserve"> </w:t>
      </w:r>
      <w:r w:rsidR="0036430C" w:rsidRPr="00643012">
        <w:rPr>
          <w:w w:val="110"/>
          <w:sz w:val="24"/>
          <w:szCs w:val="24"/>
        </w:rPr>
        <w:t>in</w:t>
      </w:r>
      <w:r w:rsidR="0036430C" w:rsidRPr="00643012">
        <w:rPr>
          <w:spacing w:val="-31"/>
          <w:w w:val="110"/>
          <w:sz w:val="24"/>
          <w:szCs w:val="24"/>
        </w:rPr>
        <w:t xml:space="preserve"> </w:t>
      </w:r>
      <w:r w:rsidR="0036430C" w:rsidRPr="00643012">
        <w:rPr>
          <w:w w:val="110"/>
          <w:sz w:val="24"/>
          <w:szCs w:val="24"/>
        </w:rPr>
        <w:t>that,</w:t>
      </w:r>
      <w:r w:rsidR="0036430C" w:rsidRPr="00643012">
        <w:rPr>
          <w:spacing w:val="-15"/>
          <w:w w:val="110"/>
          <w:sz w:val="24"/>
          <w:szCs w:val="24"/>
        </w:rPr>
        <w:t xml:space="preserve"> </w:t>
      </w:r>
      <w:r w:rsidR="0036430C" w:rsidRPr="00643012">
        <w:rPr>
          <w:w w:val="110"/>
          <w:sz w:val="24"/>
          <w:szCs w:val="24"/>
        </w:rPr>
        <w:t>on</w:t>
      </w:r>
      <w:r w:rsidR="0036430C" w:rsidRPr="00643012">
        <w:rPr>
          <w:spacing w:val="-24"/>
          <w:w w:val="110"/>
          <w:sz w:val="24"/>
          <w:szCs w:val="24"/>
        </w:rPr>
        <w:t xml:space="preserve"> </w:t>
      </w:r>
      <w:r w:rsidR="0036430C" w:rsidRPr="00643012">
        <w:rPr>
          <w:w w:val="110"/>
          <w:sz w:val="24"/>
          <w:szCs w:val="24"/>
        </w:rPr>
        <w:t>the</w:t>
      </w:r>
      <w:r w:rsidR="0036430C" w:rsidRPr="00643012">
        <w:rPr>
          <w:spacing w:val="-25"/>
          <w:w w:val="110"/>
          <w:sz w:val="24"/>
          <w:szCs w:val="24"/>
        </w:rPr>
        <w:t xml:space="preserve"> </w:t>
      </w:r>
      <w:r w:rsidR="0036430C" w:rsidRPr="00643012">
        <w:rPr>
          <w:w w:val="110"/>
          <w:sz w:val="24"/>
          <w:szCs w:val="24"/>
        </w:rPr>
        <w:t>date</w:t>
      </w:r>
      <w:r w:rsidR="0036430C" w:rsidRPr="00643012">
        <w:rPr>
          <w:spacing w:val="-22"/>
          <w:w w:val="110"/>
          <w:sz w:val="24"/>
          <w:szCs w:val="24"/>
        </w:rPr>
        <w:t xml:space="preserve"> </w:t>
      </w:r>
      <w:r w:rsidR="0036430C" w:rsidRPr="00643012">
        <w:rPr>
          <w:w w:val="110"/>
          <w:sz w:val="24"/>
          <w:szCs w:val="24"/>
        </w:rPr>
        <w:t>and</w:t>
      </w:r>
      <w:r w:rsidR="0036430C" w:rsidRPr="00643012">
        <w:rPr>
          <w:spacing w:val="-23"/>
          <w:w w:val="110"/>
          <w:sz w:val="24"/>
          <w:szCs w:val="24"/>
        </w:rPr>
        <w:t xml:space="preserve"> </w:t>
      </w:r>
      <w:r w:rsidR="0036430C" w:rsidRPr="00643012">
        <w:rPr>
          <w:w w:val="110"/>
          <w:sz w:val="24"/>
          <w:szCs w:val="24"/>
        </w:rPr>
        <w:t>at</w:t>
      </w:r>
      <w:r w:rsidR="0036430C" w:rsidRPr="00643012">
        <w:rPr>
          <w:spacing w:val="-22"/>
          <w:w w:val="110"/>
          <w:sz w:val="24"/>
          <w:szCs w:val="24"/>
        </w:rPr>
        <w:t xml:space="preserve"> </w:t>
      </w:r>
      <w:r w:rsidR="0036430C" w:rsidRPr="00643012">
        <w:rPr>
          <w:w w:val="110"/>
          <w:sz w:val="24"/>
          <w:szCs w:val="24"/>
        </w:rPr>
        <w:t>the time of the incident, he was at home with his mother,</w:t>
      </w:r>
      <w:r w:rsidR="0036430C" w:rsidRPr="00643012">
        <w:rPr>
          <w:spacing w:val="-33"/>
          <w:w w:val="110"/>
          <w:sz w:val="24"/>
          <w:szCs w:val="24"/>
        </w:rPr>
        <w:t xml:space="preserve"> </w:t>
      </w:r>
      <w:r w:rsidR="0036430C" w:rsidRPr="00643012">
        <w:rPr>
          <w:w w:val="110"/>
          <w:sz w:val="24"/>
          <w:szCs w:val="24"/>
        </w:rPr>
        <w:t>his</w:t>
      </w:r>
      <w:r w:rsidR="0036430C" w:rsidRPr="00643012">
        <w:rPr>
          <w:spacing w:val="-46"/>
          <w:w w:val="110"/>
          <w:sz w:val="24"/>
          <w:szCs w:val="24"/>
        </w:rPr>
        <w:t xml:space="preserve"> </w:t>
      </w:r>
      <w:r w:rsidR="0036430C" w:rsidRPr="00643012">
        <w:rPr>
          <w:w w:val="110"/>
          <w:sz w:val="24"/>
          <w:szCs w:val="24"/>
        </w:rPr>
        <w:t>fathe</w:t>
      </w:r>
      <w:r w:rsidR="00954890" w:rsidRPr="00643012">
        <w:rPr>
          <w:w w:val="110"/>
          <w:sz w:val="24"/>
          <w:szCs w:val="24"/>
        </w:rPr>
        <w:t xml:space="preserve">r, </w:t>
      </w:r>
      <w:r w:rsidR="0036430C" w:rsidRPr="00643012">
        <w:rPr>
          <w:w w:val="110"/>
          <w:sz w:val="24"/>
          <w:szCs w:val="24"/>
        </w:rPr>
        <w:t>and</w:t>
      </w:r>
      <w:r w:rsidR="0036430C" w:rsidRPr="00643012">
        <w:rPr>
          <w:spacing w:val="-24"/>
          <w:w w:val="110"/>
          <w:sz w:val="24"/>
          <w:szCs w:val="24"/>
        </w:rPr>
        <w:t xml:space="preserve"> </w:t>
      </w:r>
      <w:r w:rsidR="0036430C" w:rsidRPr="00643012">
        <w:rPr>
          <w:w w:val="110"/>
          <w:sz w:val="24"/>
          <w:szCs w:val="24"/>
        </w:rPr>
        <w:t>one</w:t>
      </w:r>
      <w:r w:rsidR="0036430C" w:rsidRPr="00643012">
        <w:rPr>
          <w:spacing w:val="-44"/>
          <w:w w:val="110"/>
          <w:sz w:val="24"/>
          <w:szCs w:val="24"/>
        </w:rPr>
        <w:t xml:space="preserve"> </w:t>
      </w:r>
      <w:r w:rsidR="0036430C" w:rsidRPr="00643012">
        <w:rPr>
          <w:w w:val="110"/>
          <w:sz w:val="24"/>
          <w:szCs w:val="24"/>
        </w:rPr>
        <w:t>Jason</w:t>
      </w:r>
      <w:r w:rsidR="0036430C" w:rsidRPr="00643012">
        <w:rPr>
          <w:spacing w:val="-44"/>
          <w:w w:val="110"/>
          <w:sz w:val="24"/>
          <w:szCs w:val="24"/>
        </w:rPr>
        <w:t xml:space="preserve"> </w:t>
      </w:r>
      <w:r w:rsidR="0036430C" w:rsidRPr="00643012">
        <w:rPr>
          <w:w w:val="110"/>
          <w:sz w:val="24"/>
          <w:szCs w:val="24"/>
        </w:rPr>
        <w:t>Engelbrecht.</w:t>
      </w:r>
      <w:r w:rsidR="0036430C" w:rsidRPr="00643012">
        <w:rPr>
          <w:spacing w:val="28"/>
          <w:w w:val="110"/>
          <w:sz w:val="24"/>
          <w:szCs w:val="24"/>
        </w:rPr>
        <w:t xml:space="preserve"> </w:t>
      </w:r>
      <w:r w:rsidR="00954890" w:rsidRPr="00643012">
        <w:rPr>
          <w:w w:val="110"/>
          <w:sz w:val="24"/>
          <w:szCs w:val="24"/>
        </w:rPr>
        <w:t xml:space="preserve">These persons deposed to </w:t>
      </w:r>
      <w:r w:rsidR="0036430C" w:rsidRPr="00643012">
        <w:rPr>
          <w:w w:val="110"/>
          <w:sz w:val="24"/>
          <w:szCs w:val="24"/>
        </w:rPr>
        <w:t>affidavits which</w:t>
      </w:r>
      <w:r w:rsidR="0036430C" w:rsidRPr="00643012">
        <w:rPr>
          <w:spacing w:val="-25"/>
          <w:w w:val="110"/>
          <w:sz w:val="24"/>
          <w:szCs w:val="24"/>
        </w:rPr>
        <w:t xml:space="preserve"> </w:t>
      </w:r>
      <w:r w:rsidR="003B7FB8" w:rsidRPr="00643012">
        <w:rPr>
          <w:w w:val="110"/>
          <w:sz w:val="24"/>
          <w:szCs w:val="24"/>
        </w:rPr>
        <w:t>were</w:t>
      </w:r>
      <w:r w:rsidR="0036430C" w:rsidRPr="00643012">
        <w:rPr>
          <w:spacing w:val="-31"/>
          <w:w w:val="110"/>
          <w:sz w:val="24"/>
          <w:szCs w:val="24"/>
        </w:rPr>
        <w:t xml:space="preserve"> </w:t>
      </w:r>
      <w:r w:rsidR="0036430C" w:rsidRPr="00643012">
        <w:rPr>
          <w:w w:val="110"/>
          <w:sz w:val="24"/>
          <w:szCs w:val="24"/>
        </w:rPr>
        <w:t>attached</w:t>
      </w:r>
      <w:r w:rsidR="0036430C" w:rsidRPr="00643012">
        <w:rPr>
          <w:spacing w:val="-17"/>
          <w:w w:val="110"/>
          <w:sz w:val="24"/>
          <w:szCs w:val="24"/>
        </w:rPr>
        <w:t xml:space="preserve"> </w:t>
      </w:r>
      <w:r w:rsidR="0036430C" w:rsidRPr="00643012">
        <w:rPr>
          <w:w w:val="110"/>
          <w:sz w:val="24"/>
          <w:szCs w:val="24"/>
        </w:rPr>
        <w:t>as</w:t>
      </w:r>
      <w:r w:rsidR="0036430C" w:rsidRPr="00643012">
        <w:rPr>
          <w:spacing w:val="-5"/>
          <w:w w:val="110"/>
          <w:sz w:val="24"/>
          <w:szCs w:val="24"/>
        </w:rPr>
        <w:t xml:space="preserve"> </w:t>
      </w:r>
      <w:r w:rsidR="0036430C" w:rsidRPr="00643012">
        <w:rPr>
          <w:w w:val="110"/>
          <w:sz w:val="24"/>
          <w:szCs w:val="24"/>
        </w:rPr>
        <w:t>annexure</w:t>
      </w:r>
      <w:r w:rsidR="000853AE" w:rsidRPr="00643012">
        <w:rPr>
          <w:w w:val="110"/>
          <w:sz w:val="24"/>
          <w:szCs w:val="24"/>
        </w:rPr>
        <w:t>s</w:t>
      </w:r>
      <w:r w:rsidR="0036430C" w:rsidRPr="00643012">
        <w:rPr>
          <w:spacing w:val="-20"/>
          <w:w w:val="110"/>
          <w:sz w:val="24"/>
          <w:szCs w:val="24"/>
        </w:rPr>
        <w:t xml:space="preserve"> </w:t>
      </w:r>
      <w:r w:rsidR="0036430C" w:rsidRPr="00643012">
        <w:rPr>
          <w:w w:val="110"/>
          <w:sz w:val="24"/>
          <w:szCs w:val="24"/>
        </w:rPr>
        <w:t>to</w:t>
      </w:r>
      <w:r w:rsidR="0036430C" w:rsidRPr="00643012">
        <w:rPr>
          <w:spacing w:val="-18"/>
          <w:w w:val="110"/>
          <w:sz w:val="24"/>
          <w:szCs w:val="24"/>
        </w:rPr>
        <w:t xml:space="preserve"> </w:t>
      </w:r>
      <w:r w:rsidR="0036430C" w:rsidRPr="00643012">
        <w:rPr>
          <w:w w:val="110"/>
          <w:sz w:val="24"/>
          <w:szCs w:val="24"/>
        </w:rPr>
        <w:t>his</w:t>
      </w:r>
      <w:r w:rsidR="0036430C" w:rsidRPr="00643012">
        <w:rPr>
          <w:spacing w:val="-32"/>
          <w:w w:val="110"/>
          <w:sz w:val="24"/>
          <w:szCs w:val="24"/>
        </w:rPr>
        <w:t xml:space="preserve"> </w:t>
      </w:r>
      <w:r w:rsidR="0036430C" w:rsidRPr="00643012">
        <w:rPr>
          <w:w w:val="110"/>
          <w:sz w:val="24"/>
          <w:szCs w:val="24"/>
        </w:rPr>
        <w:t>affidavit</w:t>
      </w:r>
      <w:r w:rsidR="00954890" w:rsidRPr="00643012">
        <w:rPr>
          <w:w w:val="110"/>
          <w:sz w:val="24"/>
          <w:szCs w:val="24"/>
        </w:rPr>
        <w:t xml:space="preserve"> in support of his bail application.  The affidavits state that </w:t>
      </w:r>
      <w:r w:rsidR="0036430C" w:rsidRPr="00643012">
        <w:rPr>
          <w:w w:val="110"/>
          <w:sz w:val="24"/>
          <w:szCs w:val="24"/>
        </w:rPr>
        <w:t xml:space="preserve">they were </w:t>
      </w:r>
      <w:r w:rsidR="00954890" w:rsidRPr="00643012">
        <w:rPr>
          <w:w w:val="110"/>
          <w:sz w:val="24"/>
          <w:szCs w:val="24"/>
        </w:rPr>
        <w:t xml:space="preserve">all </w:t>
      </w:r>
      <w:r w:rsidR="0036430C" w:rsidRPr="00643012">
        <w:rPr>
          <w:w w:val="110"/>
          <w:sz w:val="24"/>
          <w:szCs w:val="24"/>
        </w:rPr>
        <w:t>together on 30 March 2022 at 22</w:t>
      </w:r>
      <w:r w:rsidR="00954890" w:rsidRPr="00643012">
        <w:rPr>
          <w:w w:val="110"/>
          <w:sz w:val="24"/>
          <w:szCs w:val="24"/>
        </w:rPr>
        <w:t>:</w:t>
      </w:r>
      <w:r w:rsidR="0036430C" w:rsidRPr="00643012">
        <w:rPr>
          <w:w w:val="110"/>
          <w:sz w:val="24"/>
          <w:szCs w:val="24"/>
        </w:rPr>
        <w:t xml:space="preserve">15, being the date </w:t>
      </w:r>
      <w:r w:rsidR="00954890" w:rsidRPr="00643012">
        <w:rPr>
          <w:w w:val="110"/>
          <w:sz w:val="24"/>
          <w:szCs w:val="24"/>
        </w:rPr>
        <w:t xml:space="preserve">on </w:t>
      </w:r>
      <w:r w:rsidR="0036430C" w:rsidRPr="00643012">
        <w:rPr>
          <w:w w:val="110"/>
          <w:sz w:val="24"/>
          <w:szCs w:val="24"/>
        </w:rPr>
        <w:t>and time</w:t>
      </w:r>
      <w:r w:rsidR="0036430C" w:rsidRPr="00643012">
        <w:rPr>
          <w:spacing w:val="-44"/>
          <w:w w:val="110"/>
          <w:sz w:val="24"/>
          <w:szCs w:val="24"/>
        </w:rPr>
        <w:t xml:space="preserve"> </w:t>
      </w:r>
      <w:r w:rsidR="000853AE" w:rsidRPr="00643012">
        <w:rPr>
          <w:spacing w:val="-44"/>
          <w:w w:val="110"/>
          <w:sz w:val="24"/>
          <w:szCs w:val="24"/>
        </w:rPr>
        <w:t xml:space="preserve"> </w:t>
      </w:r>
      <w:r w:rsidR="0036430C" w:rsidRPr="00643012">
        <w:rPr>
          <w:w w:val="110"/>
          <w:sz w:val="24"/>
          <w:szCs w:val="24"/>
        </w:rPr>
        <w:t>at</w:t>
      </w:r>
      <w:r w:rsidR="0036430C" w:rsidRPr="00643012">
        <w:rPr>
          <w:spacing w:val="-41"/>
          <w:w w:val="110"/>
          <w:sz w:val="24"/>
          <w:szCs w:val="24"/>
        </w:rPr>
        <w:t xml:space="preserve"> </w:t>
      </w:r>
      <w:r w:rsidR="0036430C" w:rsidRPr="00643012">
        <w:rPr>
          <w:w w:val="110"/>
          <w:sz w:val="24"/>
          <w:szCs w:val="24"/>
        </w:rPr>
        <w:t>which</w:t>
      </w:r>
      <w:r w:rsidR="0036430C" w:rsidRPr="00643012">
        <w:rPr>
          <w:spacing w:val="-38"/>
          <w:w w:val="110"/>
          <w:sz w:val="24"/>
          <w:szCs w:val="24"/>
        </w:rPr>
        <w:t xml:space="preserve"> </w:t>
      </w:r>
      <w:r w:rsidR="0036430C" w:rsidRPr="00643012">
        <w:rPr>
          <w:w w:val="110"/>
          <w:sz w:val="24"/>
          <w:szCs w:val="24"/>
        </w:rPr>
        <w:t>the</w:t>
      </w:r>
      <w:r w:rsidR="0036430C" w:rsidRPr="00643012">
        <w:rPr>
          <w:spacing w:val="-43"/>
          <w:w w:val="110"/>
          <w:sz w:val="24"/>
          <w:szCs w:val="24"/>
        </w:rPr>
        <w:t xml:space="preserve"> </w:t>
      </w:r>
      <w:r w:rsidR="0036430C" w:rsidRPr="00643012">
        <w:rPr>
          <w:w w:val="110"/>
          <w:sz w:val="24"/>
          <w:szCs w:val="24"/>
        </w:rPr>
        <w:t>shooting</w:t>
      </w:r>
      <w:r w:rsidR="0036430C" w:rsidRPr="00643012">
        <w:rPr>
          <w:spacing w:val="-40"/>
          <w:w w:val="110"/>
          <w:sz w:val="24"/>
          <w:szCs w:val="24"/>
        </w:rPr>
        <w:t xml:space="preserve"> </w:t>
      </w:r>
      <w:r w:rsidR="0036430C" w:rsidRPr="00643012">
        <w:rPr>
          <w:w w:val="110"/>
          <w:sz w:val="24"/>
          <w:szCs w:val="24"/>
        </w:rPr>
        <w:t>incident</w:t>
      </w:r>
      <w:r w:rsidR="0036430C" w:rsidRPr="00643012">
        <w:rPr>
          <w:spacing w:val="-35"/>
          <w:w w:val="110"/>
          <w:sz w:val="24"/>
          <w:szCs w:val="24"/>
        </w:rPr>
        <w:t xml:space="preserve"> </w:t>
      </w:r>
      <w:r w:rsidR="0036430C" w:rsidRPr="00643012">
        <w:rPr>
          <w:w w:val="110"/>
          <w:sz w:val="24"/>
          <w:szCs w:val="24"/>
        </w:rPr>
        <w:t>occurred</w:t>
      </w:r>
      <w:r w:rsidR="0036430C" w:rsidRPr="00643012">
        <w:rPr>
          <w:spacing w:val="2"/>
          <w:w w:val="110"/>
          <w:sz w:val="24"/>
          <w:szCs w:val="24"/>
        </w:rPr>
        <w:t>.</w:t>
      </w:r>
      <w:r w:rsidR="00954890" w:rsidRPr="00643012">
        <w:rPr>
          <w:spacing w:val="2"/>
          <w:w w:val="110"/>
          <w:sz w:val="24"/>
          <w:szCs w:val="24"/>
        </w:rPr>
        <w:t xml:space="preserve">  Given th</w:t>
      </w:r>
      <w:r w:rsidR="00CB4B0A" w:rsidRPr="00643012">
        <w:rPr>
          <w:spacing w:val="2"/>
          <w:w w:val="110"/>
          <w:sz w:val="24"/>
          <w:szCs w:val="24"/>
        </w:rPr>
        <w:t>e</w:t>
      </w:r>
      <w:r w:rsidR="00954890" w:rsidRPr="00643012">
        <w:rPr>
          <w:spacing w:val="2"/>
          <w:w w:val="110"/>
          <w:sz w:val="24"/>
          <w:szCs w:val="24"/>
        </w:rPr>
        <w:t>s</w:t>
      </w:r>
      <w:r w:rsidR="00CB4B0A" w:rsidRPr="00643012">
        <w:rPr>
          <w:spacing w:val="2"/>
          <w:w w:val="110"/>
          <w:sz w:val="24"/>
          <w:szCs w:val="24"/>
        </w:rPr>
        <w:t>e</w:t>
      </w:r>
      <w:r w:rsidR="00954890" w:rsidRPr="00643012">
        <w:rPr>
          <w:spacing w:val="2"/>
          <w:w w:val="110"/>
          <w:sz w:val="24"/>
          <w:szCs w:val="24"/>
        </w:rPr>
        <w:t xml:space="preserve"> alibi</w:t>
      </w:r>
      <w:r w:rsidR="00CB4B0A" w:rsidRPr="00643012">
        <w:rPr>
          <w:spacing w:val="2"/>
          <w:w w:val="110"/>
          <w:sz w:val="24"/>
          <w:szCs w:val="24"/>
        </w:rPr>
        <w:t>s</w:t>
      </w:r>
      <w:r w:rsidR="00954890" w:rsidRPr="00643012">
        <w:rPr>
          <w:spacing w:val="2"/>
          <w:w w:val="110"/>
          <w:sz w:val="24"/>
          <w:szCs w:val="24"/>
        </w:rPr>
        <w:t xml:space="preserve">, the second appellant says that the </w:t>
      </w:r>
      <w:r w:rsidR="0036430C" w:rsidRPr="00643012">
        <w:rPr>
          <w:w w:val="105"/>
          <w:sz w:val="24"/>
          <w:szCs w:val="24"/>
        </w:rPr>
        <w:t>allegations against him</w:t>
      </w:r>
      <w:r w:rsidR="00954890" w:rsidRPr="00643012">
        <w:rPr>
          <w:w w:val="105"/>
          <w:sz w:val="24"/>
          <w:szCs w:val="24"/>
        </w:rPr>
        <w:t xml:space="preserve"> as regards his involvement in the murders</w:t>
      </w:r>
      <w:r w:rsidR="0036430C" w:rsidRPr="00643012">
        <w:rPr>
          <w:spacing w:val="-33"/>
          <w:w w:val="105"/>
          <w:sz w:val="24"/>
          <w:szCs w:val="24"/>
        </w:rPr>
        <w:t xml:space="preserve"> </w:t>
      </w:r>
      <w:r w:rsidR="00954890" w:rsidRPr="00643012">
        <w:rPr>
          <w:w w:val="105"/>
          <w:sz w:val="24"/>
          <w:szCs w:val="24"/>
        </w:rPr>
        <w:t>are</w:t>
      </w:r>
      <w:r w:rsidR="0036430C" w:rsidRPr="00643012">
        <w:rPr>
          <w:spacing w:val="-28"/>
          <w:w w:val="105"/>
          <w:sz w:val="24"/>
          <w:szCs w:val="24"/>
        </w:rPr>
        <w:t xml:space="preserve"> </w:t>
      </w:r>
      <w:r w:rsidR="0036430C" w:rsidRPr="00643012">
        <w:rPr>
          <w:w w:val="105"/>
          <w:sz w:val="24"/>
          <w:szCs w:val="24"/>
        </w:rPr>
        <w:t>false.</w:t>
      </w:r>
      <w:r w:rsidR="00954890" w:rsidRPr="00643012">
        <w:rPr>
          <w:w w:val="105"/>
          <w:sz w:val="24"/>
          <w:szCs w:val="24"/>
        </w:rPr>
        <w:t xml:space="preserve">  </w:t>
      </w:r>
      <w:r w:rsidR="0036430C" w:rsidRPr="00643012">
        <w:rPr>
          <w:w w:val="105"/>
          <w:sz w:val="24"/>
          <w:szCs w:val="24"/>
        </w:rPr>
        <w:t>He also state</w:t>
      </w:r>
      <w:r w:rsidR="000853AE" w:rsidRPr="00643012">
        <w:rPr>
          <w:w w:val="105"/>
          <w:sz w:val="24"/>
          <w:szCs w:val="24"/>
        </w:rPr>
        <w:t>s</w:t>
      </w:r>
      <w:r w:rsidR="0036430C" w:rsidRPr="00643012">
        <w:rPr>
          <w:w w:val="105"/>
          <w:sz w:val="24"/>
          <w:szCs w:val="24"/>
        </w:rPr>
        <w:t xml:space="preserve"> that he </w:t>
      </w:r>
      <w:r w:rsidR="000853AE" w:rsidRPr="00643012">
        <w:rPr>
          <w:w w:val="105"/>
          <w:sz w:val="24"/>
          <w:szCs w:val="24"/>
        </w:rPr>
        <w:t>i</w:t>
      </w:r>
      <w:r w:rsidR="0036430C" w:rsidRPr="00643012">
        <w:rPr>
          <w:w w:val="105"/>
          <w:sz w:val="24"/>
          <w:szCs w:val="24"/>
        </w:rPr>
        <w:t>s confident that, ultimately, he w</w:t>
      </w:r>
      <w:r w:rsidR="000853AE" w:rsidRPr="00643012">
        <w:rPr>
          <w:w w:val="105"/>
          <w:sz w:val="24"/>
          <w:szCs w:val="24"/>
        </w:rPr>
        <w:t>ill</w:t>
      </w:r>
      <w:r w:rsidR="0036430C" w:rsidRPr="00643012">
        <w:rPr>
          <w:w w:val="105"/>
          <w:sz w:val="24"/>
          <w:szCs w:val="24"/>
        </w:rPr>
        <w:t xml:space="preserve"> be acquitted.</w:t>
      </w:r>
    </w:p>
    <w:p w14:paraId="4BB93C34" w14:textId="77777777" w:rsidR="00005BE4" w:rsidRPr="006710E8" w:rsidRDefault="00005BE4" w:rsidP="007F07C5">
      <w:pPr>
        <w:tabs>
          <w:tab w:val="left" w:pos="1447"/>
          <w:tab w:val="left" w:pos="1448"/>
        </w:tabs>
        <w:spacing w:line="360" w:lineRule="auto"/>
        <w:ind w:left="254" w:right="233"/>
        <w:contextualSpacing/>
        <w:jc w:val="both"/>
        <w:rPr>
          <w:sz w:val="24"/>
          <w:szCs w:val="24"/>
        </w:rPr>
      </w:pPr>
    </w:p>
    <w:p w14:paraId="59315C68" w14:textId="4949E189" w:rsidR="0036430C" w:rsidRPr="006710E8" w:rsidRDefault="0036430C" w:rsidP="007F07C5">
      <w:pPr>
        <w:tabs>
          <w:tab w:val="left" w:pos="1447"/>
          <w:tab w:val="left" w:pos="1448"/>
        </w:tabs>
        <w:spacing w:line="360" w:lineRule="auto"/>
        <w:ind w:left="254" w:right="233"/>
        <w:contextualSpacing/>
        <w:jc w:val="both"/>
        <w:rPr>
          <w:sz w:val="24"/>
          <w:szCs w:val="24"/>
          <w:u w:val="single"/>
        </w:rPr>
      </w:pPr>
      <w:r w:rsidRPr="006710E8">
        <w:rPr>
          <w:sz w:val="24"/>
          <w:szCs w:val="24"/>
          <w:u w:val="single"/>
        </w:rPr>
        <w:lastRenderedPageBreak/>
        <w:t>The alibis</w:t>
      </w:r>
    </w:p>
    <w:p w14:paraId="4B2A02B7" w14:textId="77777777" w:rsidR="0036430C" w:rsidRPr="006710E8" w:rsidRDefault="0036430C" w:rsidP="007F07C5">
      <w:pPr>
        <w:tabs>
          <w:tab w:val="left" w:pos="1447"/>
          <w:tab w:val="left" w:pos="1448"/>
        </w:tabs>
        <w:spacing w:line="360" w:lineRule="auto"/>
        <w:ind w:left="254" w:right="233"/>
        <w:contextualSpacing/>
        <w:jc w:val="both"/>
        <w:rPr>
          <w:sz w:val="24"/>
          <w:szCs w:val="24"/>
        </w:rPr>
      </w:pPr>
    </w:p>
    <w:p w14:paraId="2F901C1B" w14:textId="370A8C37" w:rsidR="00830781"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108.</w:t>
      </w:r>
      <w:r w:rsidRPr="006710E8">
        <w:rPr>
          <w:iCs/>
          <w:spacing w:val="-8"/>
          <w:w w:val="99"/>
          <w:sz w:val="24"/>
          <w:szCs w:val="24"/>
        </w:rPr>
        <w:tab/>
      </w:r>
      <w:r w:rsidR="00830781" w:rsidRPr="00643012">
        <w:rPr>
          <w:sz w:val="24"/>
          <w:szCs w:val="24"/>
        </w:rPr>
        <w:t xml:space="preserve">The </w:t>
      </w:r>
      <w:r w:rsidR="0036430C" w:rsidRPr="00643012">
        <w:rPr>
          <w:sz w:val="24"/>
          <w:szCs w:val="24"/>
        </w:rPr>
        <w:t>appellants say</w:t>
      </w:r>
      <w:r w:rsidR="00830781" w:rsidRPr="00643012">
        <w:rPr>
          <w:sz w:val="24"/>
          <w:szCs w:val="24"/>
        </w:rPr>
        <w:t xml:space="preserve"> that </w:t>
      </w:r>
      <w:r w:rsidR="000853AE" w:rsidRPr="00643012">
        <w:rPr>
          <w:sz w:val="24"/>
          <w:szCs w:val="24"/>
        </w:rPr>
        <w:t>their general personal</w:t>
      </w:r>
      <w:r w:rsidR="00830781" w:rsidRPr="00643012">
        <w:rPr>
          <w:sz w:val="24"/>
          <w:szCs w:val="24"/>
        </w:rPr>
        <w:t xml:space="preserve"> circumstances should be held to be exceptional if coupled with their alibis.  With the concession that their circumstances are ordinary, it must be decided whether the </w:t>
      </w:r>
      <w:r w:rsidR="000853AE" w:rsidRPr="00643012">
        <w:rPr>
          <w:sz w:val="24"/>
          <w:szCs w:val="24"/>
        </w:rPr>
        <w:t xml:space="preserve">alleged </w:t>
      </w:r>
      <w:r w:rsidR="00830781" w:rsidRPr="00643012">
        <w:rPr>
          <w:sz w:val="24"/>
          <w:szCs w:val="24"/>
        </w:rPr>
        <w:t xml:space="preserve">weakness of the State’s case (in relation to the alibi defence) constitutes exceptional circumstances.  The mere fact that the appellants say that they intend raising an </w:t>
      </w:r>
      <w:r w:rsidR="00830781" w:rsidRPr="00643012">
        <w:rPr>
          <w:iCs/>
          <w:sz w:val="24"/>
          <w:szCs w:val="24"/>
        </w:rPr>
        <w:t>alibi</w:t>
      </w:r>
      <w:r w:rsidR="00830781" w:rsidRPr="00643012">
        <w:rPr>
          <w:i/>
          <w:sz w:val="24"/>
          <w:szCs w:val="24"/>
        </w:rPr>
        <w:t xml:space="preserve"> </w:t>
      </w:r>
      <w:r w:rsidR="00830781" w:rsidRPr="00643012">
        <w:rPr>
          <w:sz w:val="24"/>
          <w:szCs w:val="24"/>
        </w:rPr>
        <w:t>as a defence does not automatically convert their circumstances to “exceptional”</w:t>
      </w:r>
      <w:r w:rsidR="00830781" w:rsidRPr="00643012">
        <w:rPr>
          <w:spacing w:val="-9"/>
          <w:sz w:val="24"/>
          <w:szCs w:val="24"/>
        </w:rPr>
        <w:t xml:space="preserve"> </w:t>
      </w:r>
      <w:r w:rsidR="00830781" w:rsidRPr="00643012">
        <w:rPr>
          <w:sz w:val="24"/>
          <w:szCs w:val="24"/>
        </w:rPr>
        <w:t>circumstances.</w:t>
      </w:r>
    </w:p>
    <w:p w14:paraId="11BFEE80" w14:textId="77777777" w:rsidR="00830781" w:rsidRPr="006710E8" w:rsidRDefault="00830781" w:rsidP="007F07C5">
      <w:pPr>
        <w:pStyle w:val="ListParagraph"/>
        <w:tabs>
          <w:tab w:val="left" w:pos="1447"/>
          <w:tab w:val="left" w:pos="1448"/>
        </w:tabs>
        <w:spacing w:line="360" w:lineRule="auto"/>
        <w:ind w:left="1387" w:right="233" w:firstLine="0"/>
        <w:contextualSpacing/>
        <w:jc w:val="both"/>
        <w:rPr>
          <w:sz w:val="24"/>
          <w:szCs w:val="24"/>
        </w:rPr>
      </w:pPr>
    </w:p>
    <w:p w14:paraId="62F9AF0C" w14:textId="541EC3F2" w:rsidR="00147858"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109.</w:t>
      </w:r>
      <w:r w:rsidRPr="006710E8">
        <w:rPr>
          <w:iCs/>
          <w:spacing w:val="-8"/>
          <w:w w:val="99"/>
          <w:sz w:val="24"/>
          <w:szCs w:val="24"/>
        </w:rPr>
        <w:tab/>
      </w:r>
      <w:r w:rsidR="00E4041D" w:rsidRPr="00643012">
        <w:rPr>
          <w:sz w:val="24"/>
          <w:szCs w:val="24"/>
        </w:rPr>
        <w:t xml:space="preserve">In </w:t>
      </w:r>
      <w:r w:rsidR="00E4041D" w:rsidRPr="00643012">
        <w:rPr>
          <w:bCs/>
          <w:i/>
          <w:iCs/>
          <w:sz w:val="24"/>
          <w:szCs w:val="24"/>
        </w:rPr>
        <w:t>S v Mathebula</w:t>
      </w:r>
      <w:r w:rsidR="00E4041D" w:rsidRPr="006710E8">
        <w:rPr>
          <w:rStyle w:val="FootnoteReference"/>
          <w:bCs/>
          <w:sz w:val="24"/>
          <w:szCs w:val="24"/>
        </w:rPr>
        <w:footnoteReference w:id="25"/>
      </w:r>
      <w:r w:rsidR="00E4041D" w:rsidRPr="00643012">
        <w:rPr>
          <w:sz w:val="24"/>
          <w:szCs w:val="24"/>
        </w:rPr>
        <w:t xml:space="preserve"> the Supreme Court of Appeal set out the test</w:t>
      </w:r>
      <w:r w:rsidR="00147858" w:rsidRPr="00643012">
        <w:rPr>
          <w:sz w:val="24"/>
          <w:szCs w:val="24"/>
        </w:rPr>
        <w:t xml:space="preserve"> in relation to an attack on the strength of the State’s case</w:t>
      </w:r>
      <w:r w:rsidR="00E4041D" w:rsidRPr="00643012">
        <w:rPr>
          <w:sz w:val="24"/>
          <w:szCs w:val="24"/>
        </w:rPr>
        <w:t>:</w:t>
      </w:r>
    </w:p>
    <w:p w14:paraId="3D169F5C" w14:textId="77777777" w:rsidR="00147858" w:rsidRPr="006710E8" w:rsidRDefault="00147858" w:rsidP="007F07C5">
      <w:pPr>
        <w:pStyle w:val="ListParagraph"/>
        <w:tabs>
          <w:tab w:val="left" w:pos="1447"/>
          <w:tab w:val="left" w:pos="1448"/>
        </w:tabs>
        <w:spacing w:line="360" w:lineRule="auto"/>
        <w:ind w:left="1387" w:right="233" w:firstLine="0"/>
        <w:contextualSpacing/>
        <w:jc w:val="both"/>
        <w:rPr>
          <w:sz w:val="24"/>
          <w:szCs w:val="24"/>
        </w:rPr>
      </w:pPr>
    </w:p>
    <w:p w14:paraId="0ECED8B9" w14:textId="77777777" w:rsidR="00147858" w:rsidRPr="006710E8" w:rsidRDefault="00E42BAB" w:rsidP="007F07C5">
      <w:pPr>
        <w:pStyle w:val="ListParagraph"/>
        <w:tabs>
          <w:tab w:val="left" w:pos="1447"/>
          <w:tab w:val="left" w:pos="1448"/>
        </w:tabs>
        <w:spacing w:line="360" w:lineRule="auto"/>
        <w:ind w:left="1387" w:right="233" w:firstLine="0"/>
        <w:contextualSpacing/>
        <w:jc w:val="both"/>
        <w:rPr>
          <w:sz w:val="24"/>
          <w:szCs w:val="24"/>
        </w:rPr>
      </w:pPr>
      <w:r w:rsidRPr="006710E8">
        <w:rPr>
          <w:i/>
          <w:sz w:val="24"/>
          <w:szCs w:val="24"/>
        </w:rPr>
        <w:t xml:space="preserve">“But a state case supposed </w:t>
      </w:r>
      <w:r w:rsidRPr="006710E8">
        <w:rPr>
          <w:i/>
          <w:spacing w:val="-3"/>
          <w:sz w:val="24"/>
          <w:szCs w:val="24"/>
        </w:rPr>
        <w:t xml:space="preserve">in </w:t>
      </w:r>
      <w:r w:rsidRPr="006710E8">
        <w:rPr>
          <w:i/>
          <w:sz w:val="24"/>
          <w:szCs w:val="24"/>
        </w:rPr>
        <w:t xml:space="preserve">advance to be </w:t>
      </w:r>
      <w:r w:rsidRPr="006710E8">
        <w:rPr>
          <w:i/>
          <w:spacing w:val="-3"/>
          <w:sz w:val="24"/>
          <w:szCs w:val="24"/>
        </w:rPr>
        <w:t xml:space="preserve">frail </w:t>
      </w:r>
      <w:r w:rsidRPr="006710E8">
        <w:rPr>
          <w:i/>
          <w:sz w:val="24"/>
          <w:szCs w:val="24"/>
        </w:rPr>
        <w:t xml:space="preserve">may nevertheless sustain proof beyond a reasonable doubt when put </w:t>
      </w:r>
      <w:r w:rsidRPr="006710E8">
        <w:rPr>
          <w:i/>
          <w:spacing w:val="-3"/>
          <w:sz w:val="24"/>
          <w:szCs w:val="24"/>
        </w:rPr>
        <w:t xml:space="preserve">to </w:t>
      </w:r>
      <w:r w:rsidRPr="006710E8">
        <w:rPr>
          <w:i/>
          <w:sz w:val="24"/>
          <w:szCs w:val="24"/>
        </w:rPr>
        <w:t xml:space="preserve">the test. </w:t>
      </w:r>
      <w:r w:rsidRPr="006710E8">
        <w:rPr>
          <w:bCs/>
          <w:i/>
          <w:spacing w:val="-3"/>
          <w:sz w:val="24"/>
          <w:szCs w:val="24"/>
          <w:u w:val="single"/>
        </w:rPr>
        <w:t xml:space="preserve">In </w:t>
      </w:r>
      <w:r w:rsidRPr="006710E8">
        <w:rPr>
          <w:bCs/>
          <w:i/>
          <w:sz w:val="24"/>
          <w:szCs w:val="24"/>
          <w:u w:val="single"/>
        </w:rPr>
        <w:t>order successfully to challenge the merits of such a case in bail proceedings an applicant needs to go further: he must prove on a balance of probability that he will be acqu</w:t>
      </w:r>
      <w:r w:rsidRPr="006710E8">
        <w:rPr>
          <w:bCs/>
          <w:i/>
          <w:sz w:val="24"/>
          <w:szCs w:val="24"/>
          <w:u w:val="single"/>
        </w:rPr>
        <w:t>itted of the charge</w:t>
      </w:r>
      <w:r w:rsidRPr="006710E8">
        <w:rPr>
          <w:i/>
          <w:sz w:val="24"/>
          <w:szCs w:val="24"/>
        </w:rPr>
        <w:t xml:space="preserve">: S v Botha 2002 (1) SACR 222 (SCA) at 230h, 232c; S v Viljoen 2002 (2) SACR 550 (SCA) at 556c. That </w:t>
      </w:r>
      <w:r w:rsidRPr="006710E8">
        <w:rPr>
          <w:i/>
          <w:spacing w:val="-3"/>
          <w:sz w:val="24"/>
          <w:szCs w:val="24"/>
        </w:rPr>
        <w:t xml:space="preserve">is </w:t>
      </w:r>
      <w:r w:rsidRPr="006710E8">
        <w:rPr>
          <w:i/>
          <w:sz w:val="24"/>
          <w:szCs w:val="24"/>
        </w:rPr>
        <w:t xml:space="preserve">no mean task, the more especially as an innocent person cannot be expected to have insight into matters </w:t>
      </w:r>
      <w:r w:rsidRPr="006710E8">
        <w:rPr>
          <w:i/>
          <w:spacing w:val="-3"/>
          <w:sz w:val="24"/>
          <w:szCs w:val="24"/>
        </w:rPr>
        <w:t xml:space="preserve">in </w:t>
      </w:r>
      <w:r w:rsidRPr="006710E8">
        <w:rPr>
          <w:i/>
          <w:sz w:val="24"/>
          <w:szCs w:val="24"/>
        </w:rPr>
        <w:t>which he was involved only</w:t>
      </w:r>
      <w:r w:rsidRPr="006710E8">
        <w:rPr>
          <w:i/>
          <w:sz w:val="24"/>
          <w:szCs w:val="24"/>
        </w:rPr>
        <w:t xml:space="preserve"> on the periphery or perhaps not at all. But </w:t>
      </w:r>
      <w:r w:rsidRPr="006710E8">
        <w:rPr>
          <w:bCs/>
          <w:i/>
          <w:sz w:val="24"/>
          <w:szCs w:val="24"/>
          <w:u w:val="single"/>
        </w:rPr>
        <w:t>the state is not obliged to show its hand in advance, at least not before the time when the contents of the docket must be made available to the defence</w:t>
      </w:r>
      <w:r w:rsidRPr="006710E8">
        <w:rPr>
          <w:i/>
          <w:sz w:val="24"/>
          <w:szCs w:val="24"/>
        </w:rPr>
        <w:t xml:space="preserve">; as to which see Shabalala &amp; Others v Attorney-General of </w:t>
      </w:r>
      <w:r w:rsidRPr="006710E8">
        <w:rPr>
          <w:i/>
          <w:sz w:val="24"/>
          <w:szCs w:val="24"/>
        </w:rPr>
        <w:t xml:space="preserve">Transvaal and Another [1995] ZACC 12; 1996 (1) SA 725 (CC). </w:t>
      </w:r>
      <w:r w:rsidRPr="006710E8">
        <w:rPr>
          <w:bCs/>
          <w:i/>
          <w:sz w:val="24"/>
          <w:szCs w:val="24"/>
          <w:u w:val="single"/>
        </w:rPr>
        <w:t>Nor is an attack on the prosecution case at all necessary to discharge the onus; the applicant who chooses to</w:t>
      </w:r>
      <w:r w:rsidRPr="006710E8">
        <w:rPr>
          <w:bCs/>
          <w:i/>
          <w:spacing w:val="-27"/>
          <w:sz w:val="24"/>
          <w:szCs w:val="24"/>
          <w:u w:val="single"/>
        </w:rPr>
        <w:t xml:space="preserve"> </w:t>
      </w:r>
      <w:r w:rsidRPr="006710E8">
        <w:rPr>
          <w:bCs/>
          <w:i/>
          <w:sz w:val="24"/>
          <w:szCs w:val="24"/>
          <w:u w:val="single"/>
        </w:rPr>
        <w:t>follow</w:t>
      </w:r>
      <w:r w:rsidR="00147858" w:rsidRPr="006710E8">
        <w:rPr>
          <w:bCs/>
          <w:i/>
          <w:sz w:val="24"/>
          <w:szCs w:val="24"/>
          <w:u w:val="single"/>
        </w:rPr>
        <w:t xml:space="preserve"> </w:t>
      </w:r>
      <w:r w:rsidRPr="006710E8">
        <w:rPr>
          <w:i/>
          <w:sz w:val="24"/>
          <w:szCs w:val="24"/>
          <w:u w:val="single"/>
        </w:rPr>
        <w:t>that route must make his own way and not expect to have it cleared before him.</w:t>
      </w:r>
      <w:r w:rsidRPr="006710E8">
        <w:rPr>
          <w:i/>
          <w:sz w:val="24"/>
          <w:szCs w:val="24"/>
        </w:rPr>
        <w:t xml:space="preserve"> </w:t>
      </w:r>
      <w:r w:rsidRPr="006710E8">
        <w:rPr>
          <w:i/>
          <w:sz w:val="24"/>
          <w:szCs w:val="24"/>
        </w:rPr>
        <w:t xml:space="preserve">Thus it has been held that until an applicant has set up a prima facie case of the prosecution failing there is no call on the state to rebut his evidence to that effect: S v Viljoen at </w:t>
      </w:r>
      <w:r w:rsidRPr="006710E8">
        <w:rPr>
          <w:i/>
          <w:sz w:val="24"/>
          <w:szCs w:val="24"/>
        </w:rPr>
        <w:lastRenderedPageBreak/>
        <w:t>561f-g</w:t>
      </w:r>
      <w:r w:rsidRPr="006710E8">
        <w:rPr>
          <w:sz w:val="24"/>
          <w:szCs w:val="24"/>
        </w:rPr>
        <w:t xml:space="preserve">.” </w:t>
      </w:r>
      <w:r w:rsidR="00147858" w:rsidRPr="006710E8">
        <w:rPr>
          <w:sz w:val="24"/>
          <w:szCs w:val="24"/>
        </w:rPr>
        <w:t>[E</w:t>
      </w:r>
      <w:r w:rsidRPr="006710E8">
        <w:rPr>
          <w:sz w:val="24"/>
          <w:szCs w:val="24"/>
        </w:rPr>
        <w:t>mphasis</w:t>
      </w:r>
      <w:r w:rsidR="00147858" w:rsidRPr="006710E8">
        <w:rPr>
          <w:sz w:val="24"/>
          <w:szCs w:val="24"/>
        </w:rPr>
        <w:t xml:space="preserve"> added.]</w:t>
      </w:r>
    </w:p>
    <w:p w14:paraId="762B45D7" w14:textId="77777777" w:rsidR="00147858" w:rsidRPr="006710E8" w:rsidRDefault="00147858" w:rsidP="007F07C5">
      <w:pPr>
        <w:pStyle w:val="ListParagraph"/>
        <w:tabs>
          <w:tab w:val="left" w:pos="1447"/>
          <w:tab w:val="left" w:pos="1448"/>
        </w:tabs>
        <w:spacing w:line="360" w:lineRule="auto"/>
        <w:ind w:left="1387" w:right="233" w:firstLine="0"/>
        <w:contextualSpacing/>
        <w:jc w:val="both"/>
        <w:rPr>
          <w:sz w:val="24"/>
          <w:szCs w:val="24"/>
        </w:rPr>
      </w:pPr>
    </w:p>
    <w:p w14:paraId="1A72FE65" w14:textId="70DEB53C" w:rsidR="00147858"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110.</w:t>
      </w:r>
      <w:r w:rsidRPr="006710E8">
        <w:rPr>
          <w:iCs/>
          <w:spacing w:val="-8"/>
          <w:w w:val="99"/>
          <w:sz w:val="24"/>
          <w:szCs w:val="24"/>
        </w:rPr>
        <w:tab/>
      </w:r>
      <w:r w:rsidR="00E42BAB" w:rsidRPr="00643012">
        <w:rPr>
          <w:sz w:val="24"/>
          <w:szCs w:val="24"/>
        </w:rPr>
        <w:t>Th</w:t>
      </w:r>
      <w:r w:rsidR="00147858" w:rsidRPr="00643012">
        <w:rPr>
          <w:sz w:val="24"/>
          <w:szCs w:val="24"/>
        </w:rPr>
        <w:t>us,</w:t>
      </w:r>
      <w:r w:rsidR="00E42BAB" w:rsidRPr="00643012">
        <w:rPr>
          <w:sz w:val="24"/>
          <w:szCs w:val="24"/>
        </w:rPr>
        <w:t xml:space="preserve"> when </w:t>
      </w:r>
      <w:r w:rsidR="00147858" w:rsidRPr="00643012">
        <w:rPr>
          <w:sz w:val="24"/>
          <w:szCs w:val="24"/>
        </w:rPr>
        <w:t>one</w:t>
      </w:r>
      <w:r w:rsidR="00E42BAB" w:rsidRPr="00643012">
        <w:rPr>
          <w:sz w:val="24"/>
          <w:szCs w:val="24"/>
        </w:rPr>
        <w:t xml:space="preserve"> rel</w:t>
      </w:r>
      <w:r w:rsidR="00147858" w:rsidRPr="00643012">
        <w:rPr>
          <w:sz w:val="24"/>
          <w:szCs w:val="24"/>
        </w:rPr>
        <w:t>ies</w:t>
      </w:r>
      <w:r w:rsidR="00E42BAB" w:rsidRPr="00643012">
        <w:rPr>
          <w:sz w:val="24"/>
          <w:szCs w:val="24"/>
        </w:rPr>
        <w:t xml:space="preserve"> on the weakness of the State’s case in </w:t>
      </w:r>
      <w:r w:rsidR="000853AE" w:rsidRPr="00643012">
        <w:rPr>
          <w:sz w:val="24"/>
          <w:szCs w:val="24"/>
        </w:rPr>
        <w:t xml:space="preserve">a </w:t>
      </w:r>
      <w:r w:rsidR="00147858" w:rsidRPr="00643012">
        <w:rPr>
          <w:sz w:val="24"/>
          <w:szCs w:val="24"/>
        </w:rPr>
        <w:t>S</w:t>
      </w:r>
      <w:r w:rsidR="00E42BAB" w:rsidRPr="00643012">
        <w:rPr>
          <w:sz w:val="24"/>
          <w:szCs w:val="24"/>
        </w:rPr>
        <w:t xml:space="preserve">chedule 6 bail application as an exceptional circumstance, </w:t>
      </w:r>
      <w:r w:rsidR="00147858" w:rsidRPr="00643012">
        <w:rPr>
          <w:sz w:val="24"/>
          <w:szCs w:val="24"/>
        </w:rPr>
        <w:t>one</w:t>
      </w:r>
      <w:r w:rsidR="00E42BAB" w:rsidRPr="00643012">
        <w:rPr>
          <w:sz w:val="24"/>
          <w:szCs w:val="24"/>
        </w:rPr>
        <w:t xml:space="preserve"> ha</w:t>
      </w:r>
      <w:r w:rsidR="00147858" w:rsidRPr="00643012">
        <w:rPr>
          <w:sz w:val="24"/>
          <w:szCs w:val="24"/>
        </w:rPr>
        <w:t>s</w:t>
      </w:r>
      <w:r w:rsidR="00E42BAB" w:rsidRPr="00643012">
        <w:rPr>
          <w:sz w:val="24"/>
          <w:szCs w:val="24"/>
        </w:rPr>
        <w:t xml:space="preserve"> to prove on a balance of probabilities that </w:t>
      </w:r>
      <w:r w:rsidR="00147858" w:rsidRPr="00643012">
        <w:rPr>
          <w:sz w:val="24"/>
          <w:szCs w:val="24"/>
        </w:rPr>
        <w:t>one</w:t>
      </w:r>
      <w:r w:rsidR="00E42BAB" w:rsidRPr="00643012">
        <w:rPr>
          <w:sz w:val="24"/>
          <w:szCs w:val="24"/>
        </w:rPr>
        <w:t xml:space="preserve"> will </w:t>
      </w:r>
      <w:r w:rsidR="00E16B94" w:rsidRPr="00643012">
        <w:rPr>
          <w:sz w:val="24"/>
          <w:szCs w:val="24"/>
        </w:rPr>
        <w:t xml:space="preserve">likely </w:t>
      </w:r>
      <w:r w:rsidR="00E42BAB" w:rsidRPr="00643012">
        <w:rPr>
          <w:sz w:val="24"/>
          <w:szCs w:val="24"/>
        </w:rPr>
        <w:t>be acquitted of the</w:t>
      </w:r>
      <w:r w:rsidR="00E42BAB" w:rsidRPr="00643012">
        <w:rPr>
          <w:spacing w:val="-28"/>
          <w:sz w:val="24"/>
          <w:szCs w:val="24"/>
        </w:rPr>
        <w:t xml:space="preserve"> </w:t>
      </w:r>
      <w:r w:rsidR="00E42BAB" w:rsidRPr="00643012">
        <w:rPr>
          <w:sz w:val="24"/>
          <w:szCs w:val="24"/>
        </w:rPr>
        <w:t>charges.</w:t>
      </w:r>
    </w:p>
    <w:p w14:paraId="41A0F0D8" w14:textId="77777777" w:rsidR="00147858" w:rsidRPr="006710E8" w:rsidRDefault="00147858" w:rsidP="007F07C5">
      <w:pPr>
        <w:pStyle w:val="ListParagraph"/>
        <w:tabs>
          <w:tab w:val="left" w:pos="1447"/>
          <w:tab w:val="left" w:pos="1448"/>
        </w:tabs>
        <w:spacing w:line="360" w:lineRule="auto"/>
        <w:ind w:left="1387" w:right="233" w:firstLine="0"/>
        <w:contextualSpacing/>
        <w:jc w:val="both"/>
        <w:rPr>
          <w:sz w:val="24"/>
          <w:szCs w:val="24"/>
        </w:rPr>
      </w:pPr>
    </w:p>
    <w:p w14:paraId="7A8ED107" w14:textId="3733B583" w:rsidR="00531364"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111.</w:t>
      </w:r>
      <w:r w:rsidRPr="006710E8">
        <w:rPr>
          <w:iCs/>
          <w:spacing w:val="-8"/>
          <w:w w:val="99"/>
          <w:sz w:val="24"/>
          <w:szCs w:val="24"/>
        </w:rPr>
        <w:tab/>
      </w:r>
      <w:r w:rsidR="00E42BAB" w:rsidRPr="00643012">
        <w:rPr>
          <w:sz w:val="24"/>
          <w:szCs w:val="24"/>
        </w:rPr>
        <w:t xml:space="preserve">In </w:t>
      </w:r>
      <w:r w:rsidR="00E42BAB" w:rsidRPr="00643012">
        <w:rPr>
          <w:bCs/>
          <w:i/>
          <w:iCs/>
          <w:sz w:val="24"/>
          <w:szCs w:val="24"/>
        </w:rPr>
        <w:t>C</w:t>
      </w:r>
      <w:r w:rsidR="00147858" w:rsidRPr="00643012">
        <w:rPr>
          <w:bCs/>
          <w:i/>
          <w:iCs/>
          <w:sz w:val="24"/>
          <w:szCs w:val="24"/>
        </w:rPr>
        <w:t>onradie v S</w:t>
      </w:r>
      <w:r w:rsidR="00147858" w:rsidRPr="006710E8">
        <w:rPr>
          <w:rStyle w:val="FootnoteReference"/>
          <w:sz w:val="24"/>
          <w:szCs w:val="24"/>
        </w:rPr>
        <w:footnoteReference w:id="26"/>
      </w:r>
      <w:r w:rsidR="00C54576" w:rsidRPr="00643012">
        <w:rPr>
          <w:sz w:val="24"/>
          <w:szCs w:val="24"/>
        </w:rPr>
        <w:t xml:space="preserve"> it was held</w:t>
      </w:r>
      <w:r w:rsidR="00E42BAB" w:rsidRPr="00643012">
        <w:rPr>
          <w:sz w:val="24"/>
          <w:szCs w:val="24"/>
        </w:rPr>
        <w:t>:</w:t>
      </w:r>
    </w:p>
    <w:p w14:paraId="1EBFE308" w14:textId="77777777" w:rsidR="00531364" w:rsidRPr="006710E8" w:rsidRDefault="00531364" w:rsidP="007F07C5">
      <w:pPr>
        <w:pStyle w:val="ListParagraph"/>
        <w:tabs>
          <w:tab w:val="left" w:pos="1447"/>
          <w:tab w:val="left" w:pos="1448"/>
        </w:tabs>
        <w:spacing w:line="360" w:lineRule="auto"/>
        <w:ind w:left="1387" w:right="233" w:firstLine="0"/>
        <w:contextualSpacing/>
        <w:jc w:val="both"/>
        <w:rPr>
          <w:sz w:val="24"/>
          <w:szCs w:val="24"/>
        </w:rPr>
      </w:pPr>
    </w:p>
    <w:p w14:paraId="6BAF7F82" w14:textId="77777777" w:rsidR="00531364" w:rsidRPr="006710E8" w:rsidRDefault="00E42BAB" w:rsidP="007F07C5">
      <w:pPr>
        <w:pStyle w:val="ListParagraph"/>
        <w:tabs>
          <w:tab w:val="left" w:pos="1447"/>
          <w:tab w:val="left" w:pos="1448"/>
        </w:tabs>
        <w:spacing w:line="360" w:lineRule="auto"/>
        <w:ind w:left="1387" w:right="233" w:firstLine="0"/>
        <w:contextualSpacing/>
        <w:jc w:val="both"/>
        <w:rPr>
          <w:sz w:val="24"/>
          <w:szCs w:val="24"/>
        </w:rPr>
      </w:pPr>
      <w:r w:rsidRPr="006710E8">
        <w:rPr>
          <w:i/>
          <w:sz w:val="24"/>
          <w:szCs w:val="24"/>
        </w:rPr>
        <w:t xml:space="preserve">“The point of relevance in </w:t>
      </w:r>
      <w:r w:rsidRPr="006710E8">
        <w:rPr>
          <w:bCs/>
          <w:i/>
          <w:sz w:val="24"/>
          <w:szCs w:val="24"/>
        </w:rPr>
        <w:t xml:space="preserve">Mathebula </w:t>
      </w:r>
      <w:r w:rsidRPr="006710E8">
        <w:rPr>
          <w:i/>
          <w:sz w:val="24"/>
          <w:szCs w:val="24"/>
        </w:rPr>
        <w:t>in respect of applicable principle is the statement that if an applicant for bail in a matter affected by s 60(11)(a) seeks to rely on the weakness of the state’s case against him as proof of the existence of ‘exception</w:t>
      </w:r>
      <w:r w:rsidRPr="006710E8">
        <w:rPr>
          <w:i/>
          <w:sz w:val="24"/>
          <w:szCs w:val="24"/>
        </w:rPr>
        <w:t>al circumstances’, he must show on a balance of probabilities that he is likely to be acquitted; see Mathebula at para 12. The court in Mathebula cited S v Botha en Andere supra, at para 21, where Vivier ADCJ stated that proving a likelihood of acquittal w</w:t>
      </w:r>
      <w:r w:rsidRPr="006710E8">
        <w:rPr>
          <w:i/>
          <w:sz w:val="24"/>
          <w:szCs w:val="24"/>
        </w:rPr>
        <w:t>ould make out ‘exceptional circumstances’.”</w:t>
      </w:r>
    </w:p>
    <w:p w14:paraId="22AC0279" w14:textId="77777777" w:rsidR="00531364" w:rsidRPr="006710E8" w:rsidRDefault="00531364" w:rsidP="007F07C5">
      <w:pPr>
        <w:pStyle w:val="ListParagraph"/>
        <w:tabs>
          <w:tab w:val="left" w:pos="1447"/>
          <w:tab w:val="left" w:pos="1448"/>
        </w:tabs>
        <w:spacing w:line="360" w:lineRule="auto"/>
        <w:ind w:left="1387" w:right="233" w:firstLine="0"/>
        <w:contextualSpacing/>
        <w:jc w:val="both"/>
        <w:rPr>
          <w:sz w:val="24"/>
          <w:szCs w:val="24"/>
        </w:rPr>
      </w:pPr>
    </w:p>
    <w:p w14:paraId="1F061081" w14:textId="6ADB3F64" w:rsidR="00531364"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112.</w:t>
      </w:r>
      <w:r w:rsidRPr="006710E8">
        <w:rPr>
          <w:iCs/>
          <w:spacing w:val="-8"/>
          <w:w w:val="99"/>
          <w:sz w:val="24"/>
          <w:szCs w:val="24"/>
        </w:rPr>
        <w:tab/>
      </w:r>
      <w:r w:rsidR="00531364" w:rsidRPr="00643012">
        <w:rPr>
          <w:sz w:val="24"/>
          <w:szCs w:val="24"/>
        </w:rPr>
        <w:t xml:space="preserve">In </w:t>
      </w:r>
      <w:r w:rsidR="00531364" w:rsidRPr="00643012">
        <w:rPr>
          <w:bCs/>
          <w:i/>
          <w:iCs/>
          <w:sz w:val="24"/>
          <w:szCs w:val="24"/>
        </w:rPr>
        <w:t>S v Dlamini</w:t>
      </w:r>
      <w:r w:rsidR="00531364" w:rsidRPr="00643012">
        <w:rPr>
          <w:b/>
          <w:sz w:val="24"/>
          <w:szCs w:val="24"/>
        </w:rPr>
        <w:t xml:space="preserve"> </w:t>
      </w:r>
      <w:r w:rsidR="00531364" w:rsidRPr="00643012">
        <w:rPr>
          <w:i/>
          <w:sz w:val="24"/>
          <w:szCs w:val="24"/>
        </w:rPr>
        <w:t>supra</w:t>
      </w:r>
      <w:r w:rsidR="00531364" w:rsidRPr="006710E8">
        <w:rPr>
          <w:rStyle w:val="FootnoteReference"/>
          <w:i/>
          <w:sz w:val="24"/>
          <w:szCs w:val="24"/>
        </w:rPr>
        <w:footnoteReference w:id="27"/>
      </w:r>
      <w:r w:rsidR="00531364" w:rsidRPr="00643012">
        <w:rPr>
          <w:i/>
          <w:sz w:val="24"/>
          <w:szCs w:val="24"/>
        </w:rPr>
        <w:t xml:space="preserve"> </w:t>
      </w:r>
      <w:r w:rsidR="00531364" w:rsidRPr="00643012">
        <w:rPr>
          <w:iCs/>
          <w:sz w:val="24"/>
          <w:szCs w:val="24"/>
        </w:rPr>
        <w:t>it was stated that</w:t>
      </w:r>
      <w:r w:rsidR="00F84863" w:rsidRPr="00643012">
        <w:rPr>
          <w:sz w:val="24"/>
          <w:szCs w:val="24"/>
        </w:rPr>
        <w:t xml:space="preserve"> </w:t>
      </w:r>
      <w:r w:rsidR="00531364" w:rsidRPr="00643012">
        <w:rPr>
          <w:i/>
          <w:sz w:val="24"/>
          <w:szCs w:val="24"/>
        </w:rPr>
        <w:t>“…there is a fundamental difference between the objective of bail proceedings and that of the trial. In a bail application the enquiry is not really concerned with the question of guilt. That is the task of the trial court. The court hearing the bail application is concerned with the question of possible guilt only to the extent that it may bear on where the interests of justice lie in regard to bail.”</w:t>
      </w:r>
    </w:p>
    <w:p w14:paraId="7E5C7DCE" w14:textId="77777777" w:rsidR="00531364" w:rsidRPr="006710E8" w:rsidRDefault="00531364" w:rsidP="007F07C5">
      <w:pPr>
        <w:pStyle w:val="ListParagraph"/>
        <w:tabs>
          <w:tab w:val="left" w:pos="1447"/>
          <w:tab w:val="left" w:pos="1448"/>
        </w:tabs>
        <w:spacing w:line="360" w:lineRule="auto"/>
        <w:ind w:left="1387" w:right="233" w:firstLine="0"/>
        <w:contextualSpacing/>
        <w:jc w:val="both"/>
        <w:rPr>
          <w:sz w:val="24"/>
          <w:szCs w:val="24"/>
        </w:rPr>
      </w:pPr>
    </w:p>
    <w:p w14:paraId="106E268D" w14:textId="589FD91F" w:rsidR="00CA5E82"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113.</w:t>
      </w:r>
      <w:r w:rsidRPr="006710E8">
        <w:rPr>
          <w:iCs/>
          <w:spacing w:val="-8"/>
          <w:w w:val="99"/>
          <w:sz w:val="24"/>
          <w:szCs w:val="24"/>
        </w:rPr>
        <w:tab/>
      </w:r>
      <w:r w:rsidR="00E42BAB" w:rsidRPr="00643012">
        <w:rPr>
          <w:sz w:val="24"/>
          <w:szCs w:val="24"/>
        </w:rPr>
        <w:t>Issues</w:t>
      </w:r>
      <w:r w:rsidR="00463131" w:rsidRPr="00643012">
        <w:rPr>
          <w:sz w:val="24"/>
          <w:szCs w:val="24"/>
        </w:rPr>
        <w:t xml:space="preserve"> involving</w:t>
      </w:r>
      <w:r w:rsidR="00E42BAB" w:rsidRPr="00643012">
        <w:rPr>
          <w:sz w:val="24"/>
          <w:szCs w:val="24"/>
        </w:rPr>
        <w:t xml:space="preserve"> </w:t>
      </w:r>
      <w:r w:rsidR="00E42BAB" w:rsidRPr="00643012">
        <w:rPr>
          <w:sz w:val="24"/>
          <w:szCs w:val="24"/>
        </w:rPr>
        <w:t>cautionary rules relating to single witness</w:t>
      </w:r>
      <w:r w:rsidR="00463131" w:rsidRPr="00643012">
        <w:rPr>
          <w:sz w:val="24"/>
          <w:szCs w:val="24"/>
        </w:rPr>
        <w:t>es</w:t>
      </w:r>
      <w:r w:rsidR="00E42BAB" w:rsidRPr="00643012">
        <w:rPr>
          <w:sz w:val="24"/>
          <w:szCs w:val="24"/>
        </w:rPr>
        <w:t>, identity</w:t>
      </w:r>
      <w:r w:rsidR="00F84863" w:rsidRPr="00643012">
        <w:rPr>
          <w:sz w:val="24"/>
          <w:szCs w:val="24"/>
        </w:rPr>
        <w:t xml:space="preserve">, and so forth, </w:t>
      </w:r>
      <w:r w:rsidR="00E42BAB" w:rsidRPr="00643012">
        <w:rPr>
          <w:sz w:val="24"/>
          <w:szCs w:val="24"/>
        </w:rPr>
        <w:t>are all issues that need be determined at a criminal trial</w:t>
      </w:r>
      <w:r w:rsidR="00463131" w:rsidRPr="00643012">
        <w:rPr>
          <w:sz w:val="24"/>
          <w:szCs w:val="24"/>
        </w:rPr>
        <w:t>,</w:t>
      </w:r>
      <w:r w:rsidR="00E42BAB" w:rsidRPr="00643012">
        <w:rPr>
          <w:sz w:val="24"/>
          <w:szCs w:val="24"/>
        </w:rPr>
        <w:t xml:space="preserve"> and have to be weighed up beyond a reasonable doubt at that stage. A bail Court does not have the benefit of hearing and obse</w:t>
      </w:r>
      <w:r w:rsidR="00E42BAB" w:rsidRPr="00643012">
        <w:rPr>
          <w:sz w:val="24"/>
          <w:szCs w:val="24"/>
        </w:rPr>
        <w:t>rving witnesses give</w:t>
      </w:r>
      <w:r w:rsidR="00F84863" w:rsidRPr="00643012">
        <w:rPr>
          <w:sz w:val="24"/>
          <w:szCs w:val="24"/>
        </w:rPr>
        <w:t xml:space="preserve"> oral </w:t>
      </w:r>
      <w:r w:rsidR="00E42BAB" w:rsidRPr="00643012">
        <w:rPr>
          <w:sz w:val="24"/>
          <w:szCs w:val="24"/>
        </w:rPr>
        <w:t>evidence</w:t>
      </w:r>
      <w:r w:rsidR="00F84863" w:rsidRPr="00643012">
        <w:rPr>
          <w:sz w:val="24"/>
          <w:szCs w:val="24"/>
        </w:rPr>
        <w:t>,</w:t>
      </w:r>
      <w:r w:rsidR="00E42BAB" w:rsidRPr="00643012">
        <w:rPr>
          <w:sz w:val="24"/>
          <w:szCs w:val="24"/>
        </w:rPr>
        <w:t xml:space="preserve"> and is not </w:t>
      </w:r>
      <w:r w:rsidR="00463131" w:rsidRPr="00643012">
        <w:rPr>
          <w:sz w:val="24"/>
          <w:szCs w:val="24"/>
        </w:rPr>
        <w:t>equipped</w:t>
      </w:r>
      <w:r w:rsidR="00E42BAB" w:rsidRPr="00643012">
        <w:rPr>
          <w:sz w:val="24"/>
          <w:szCs w:val="24"/>
        </w:rPr>
        <w:t xml:space="preserve"> to determin</w:t>
      </w:r>
      <w:r w:rsidR="00CA5E82" w:rsidRPr="00643012">
        <w:rPr>
          <w:sz w:val="24"/>
          <w:szCs w:val="24"/>
        </w:rPr>
        <w:t>e</w:t>
      </w:r>
      <w:r w:rsidR="00E42BAB" w:rsidRPr="00643012">
        <w:rPr>
          <w:sz w:val="24"/>
          <w:szCs w:val="24"/>
        </w:rPr>
        <w:t xml:space="preserve"> to whether</w:t>
      </w:r>
      <w:r w:rsidR="00F84863" w:rsidRPr="00643012">
        <w:rPr>
          <w:sz w:val="24"/>
          <w:szCs w:val="24"/>
        </w:rPr>
        <w:t xml:space="preserve"> </w:t>
      </w:r>
      <w:r w:rsidR="00E42BAB" w:rsidRPr="00643012">
        <w:rPr>
          <w:sz w:val="24"/>
          <w:szCs w:val="24"/>
        </w:rPr>
        <w:t xml:space="preserve">a witness’ evidence has passed </w:t>
      </w:r>
      <w:r w:rsidR="00CA5E82" w:rsidRPr="00643012">
        <w:rPr>
          <w:sz w:val="24"/>
          <w:szCs w:val="24"/>
        </w:rPr>
        <w:t>the required</w:t>
      </w:r>
      <w:r w:rsidR="00E42BAB" w:rsidRPr="00643012">
        <w:rPr>
          <w:sz w:val="24"/>
          <w:szCs w:val="24"/>
        </w:rPr>
        <w:t xml:space="preserve"> threshold. There are many cases where a single witness’ evidence </w:t>
      </w:r>
      <w:r w:rsidR="00E42BAB" w:rsidRPr="00643012">
        <w:rPr>
          <w:spacing w:val="-3"/>
          <w:sz w:val="24"/>
          <w:szCs w:val="24"/>
        </w:rPr>
        <w:t xml:space="preserve">may </w:t>
      </w:r>
      <w:r w:rsidR="00E42BAB" w:rsidRPr="00643012">
        <w:rPr>
          <w:sz w:val="24"/>
          <w:szCs w:val="24"/>
        </w:rPr>
        <w:t xml:space="preserve">lead to </w:t>
      </w:r>
      <w:r w:rsidR="00E42BAB" w:rsidRPr="00643012">
        <w:rPr>
          <w:sz w:val="24"/>
          <w:szCs w:val="24"/>
        </w:rPr>
        <w:lastRenderedPageBreak/>
        <w:t xml:space="preserve">a conviction and there are many cases where </w:t>
      </w:r>
      <w:r w:rsidR="00F84863" w:rsidRPr="00643012">
        <w:rPr>
          <w:sz w:val="24"/>
          <w:szCs w:val="24"/>
        </w:rPr>
        <w:t xml:space="preserve">such evidence </w:t>
      </w:r>
      <w:r w:rsidR="00E42BAB" w:rsidRPr="00643012">
        <w:rPr>
          <w:spacing w:val="-3"/>
          <w:sz w:val="24"/>
          <w:szCs w:val="24"/>
        </w:rPr>
        <w:t xml:space="preserve">may </w:t>
      </w:r>
      <w:r w:rsidR="00E42BAB" w:rsidRPr="00643012">
        <w:rPr>
          <w:sz w:val="24"/>
          <w:szCs w:val="24"/>
        </w:rPr>
        <w:t xml:space="preserve">lead to an acquittal. These issues cannot be resolved </w:t>
      </w:r>
      <w:r w:rsidR="00F84863" w:rsidRPr="00643012">
        <w:rPr>
          <w:sz w:val="24"/>
          <w:szCs w:val="24"/>
        </w:rPr>
        <w:t>in the course of</w:t>
      </w:r>
      <w:r w:rsidR="00E42BAB" w:rsidRPr="00643012">
        <w:rPr>
          <w:sz w:val="24"/>
          <w:szCs w:val="24"/>
        </w:rPr>
        <w:t xml:space="preserve"> </w:t>
      </w:r>
      <w:r w:rsidR="00F84863" w:rsidRPr="00643012">
        <w:rPr>
          <w:sz w:val="24"/>
          <w:szCs w:val="24"/>
        </w:rPr>
        <w:t xml:space="preserve">a </w:t>
      </w:r>
      <w:r w:rsidR="00E42BAB" w:rsidRPr="00643012">
        <w:rPr>
          <w:sz w:val="24"/>
          <w:szCs w:val="24"/>
        </w:rPr>
        <w:t>bai</w:t>
      </w:r>
      <w:r w:rsidR="00F84863" w:rsidRPr="00643012">
        <w:rPr>
          <w:sz w:val="24"/>
          <w:szCs w:val="24"/>
        </w:rPr>
        <w:t>l application</w:t>
      </w:r>
      <w:r w:rsidR="00E42BAB" w:rsidRPr="00643012">
        <w:rPr>
          <w:sz w:val="24"/>
          <w:szCs w:val="24"/>
        </w:rPr>
        <w:t>.</w:t>
      </w:r>
    </w:p>
    <w:p w14:paraId="1050A93C" w14:textId="77777777" w:rsidR="00CA5E82" w:rsidRPr="006710E8" w:rsidRDefault="00CA5E82" w:rsidP="007F07C5">
      <w:pPr>
        <w:pStyle w:val="ListParagraph"/>
        <w:tabs>
          <w:tab w:val="left" w:pos="1447"/>
          <w:tab w:val="left" w:pos="1448"/>
        </w:tabs>
        <w:spacing w:line="360" w:lineRule="auto"/>
        <w:ind w:left="1387" w:right="233" w:firstLine="0"/>
        <w:contextualSpacing/>
        <w:jc w:val="both"/>
        <w:rPr>
          <w:sz w:val="24"/>
          <w:szCs w:val="24"/>
        </w:rPr>
      </w:pPr>
    </w:p>
    <w:p w14:paraId="3CF2854F" w14:textId="097DBA28" w:rsidR="00CA5E82"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114.</w:t>
      </w:r>
      <w:r w:rsidRPr="006710E8">
        <w:rPr>
          <w:iCs/>
          <w:spacing w:val="-8"/>
          <w:w w:val="99"/>
          <w:sz w:val="24"/>
          <w:szCs w:val="24"/>
        </w:rPr>
        <w:tab/>
      </w:r>
      <w:r w:rsidR="00F84863" w:rsidRPr="00643012">
        <w:rPr>
          <w:sz w:val="24"/>
          <w:szCs w:val="24"/>
        </w:rPr>
        <w:t xml:space="preserve">In the present matter, the magistrate took account of this test at bail stage, namely that the question </w:t>
      </w:r>
      <w:r w:rsidR="00531364" w:rsidRPr="00643012">
        <w:rPr>
          <w:sz w:val="24"/>
          <w:szCs w:val="24"/>
        </w:rPr>
        <w:t xml:space="preserve">is not whether the State has proven its case beyond a reasonable doubt, </w:t>
      </w:r>
      <w:r w:rsidR="00F84863" w:rsidRPr="00643012">
        <w:rPr>
          <w:sz w:val="24"/>
          <w:szCs w:val="24"/>
        </w:rPr>
        <w:t xml:space="preserve">but </w:t>
      </w:r>
      <w:r w:rsidR="00531364" w:rsidRPr="00643012">
        <w:rPr>
          <w:sz w:val="24"/>
          <w:szCs w:val="24"/>
        </w:rPr>
        <w:t xml:space="preserve">whether the State has put up a </w:t>
      </w:r>
      <w:r w:rsidR="00531364" w:rsidRPr="00643012">
        <w:rPr>
          <w:i/>
          <w:sz w:val="24"/>
          <w:szCs w:val="24"/>
        </w:rPr>
        <w:t xml:space="preserve">prima facie </w:t>
      </w:r>
      <w:r w:rsidR="00531364" w:rsidRPr="00643012">
        <w:rPr>
          <w:sz w:val="24"/>
          <w:szCs w:val="24"/>
        </w:rPr>
        <w:t>case against an applicant for</w:t>
      </w:r>
      <w:r w:rsidR="00531364" w:rsidRPr="00643012">
        <w:rPr>
          <w:spacing w:val="-17"/>
          <w:sz w:val="24"/>
          <w:szCs w:val="24"/>
        </w:rPr>
        <w:t xml:space="preserve"> </w:t>
      </w:r>
      <w:r w:rsidR="00531364" w:rsidRPr="00643012">
        <w:rPr>
          <w:sz w:val="24"/>
          <w:szCs w:val="24"/>
        </w:rPr>
        <w:t>bail.</w:t>
      </w:r>
      <w:r w:rsidR="00F84863" w:rsidRPr="00643012">
        <w:rPr>
          <w:sz w:val="24"/>
          <w:szCs w:val="24"/>
        </w:rPr>
        <w:t xml:space="preserve">  The m</w:t>
      </w:r>
      <w:r w:rsidR="006A3DD6" w:rsidRPr="00643012">
        <w:rPr>
          <w:sz w:val="24"/>
          <w:szCs w:val="24"/>
        </w:rPr>
        <w:t>agistrate</w:t>
      </w:r>
      <w:r w:rsidR="00F84863" w:rsidRPr="00643012">
        <w:rPr>
          <w:sz w:val="24"/>
          <w:szCs w:val="24"/>
        </w:rPr>
        <w:t xml:space="preserve">, alive to this fact, stated that he had to determine whether there is a </w:t>
      </w:r>
      <w:r w:rsidR="00F84863" w:rsidRPr="00643012">
        <w:rPr>
          <w:i/>
          <w:sz w:val="24"/>
          <w:szCs w:val="24"/>
        </w:rPr>
        <w:t xml:space="preserve">prima facie </w:t>
      </w:r>
      <w:r w:rsidR="00F84863" w:rsidRPr="00643012">
        <w:rPr>
          <w:sz w:val="24"/>
          <w:szCs w:val="24"/>
        </w:rPr>
        <w:t>case against the appellants. He elaborated that he did not know whether the witness’ evidence would survive at trial, but that was not for him to decide at bail stage.</w:t>
      </w:r>
      <w:r w:rsidR="00463131" w:rsidRPr="00643012">
        <w:rPr>
          <w:sz w:val="24"/>
          <w:szCs w:val="24"/>
        </w:rPr>
        <w:t xml:space="preserve">  This was the correct approach (see </w:t>
      </w:r>
      <w:r w:rsidR="00F84863" w:rsidRPr="00643012">
        <w:rPr>
          <w:bCs/>
          <w:i/>
          <w:iCs/>
          <w:sz w:val="24"/>
          <w:szCs w:val="24"/>
        </w:rPr>
        <w:t>S v V</w:t>
      </w:r>
      <w:r w:rsidR="00463131" w:rsidRPr="00643012">
        <w:rPr>
          <w:bCs/>
          <w:i/>
          <w:iCs/>
          <w:sz w:val="24"/>
          <w:szCs w:val="24"/>
        </w:rPr>
        <w:t>iljoen</w:t>
      </w:r>
      <w:r w:rsidR="00B97444" w:rsidRPr="00643012">
        <w:rPr>
          <w:bCs/>
          <w:i/>
          <w:iCs/>
          <w:sz w:val="24"/>
          <w:szCs w:val="24"/>
        </w:rPr>
        <w:t>:</w:t>
      </w:r>
      <w:r w:rsidR="00463131" w:rsidRPr="006710E8">
        <w:rPr>
          <w:rStyle w:val="FootnoteReference"/>
          <w:bCs/>
          <w:i/>
          <w:iCs/>
          <w:sz w:val="24"/>
          <w:szCs w:val="24"/>
        </w:rPr>
        <w:footnoteReference w:id="28"/>
      </w:r>
      <w:r w:rsidR="00F84863" w:rsidRPr="00643012">
        <w:rPr>
          <w:sz w:val="24"/>
          <w:szCs w:val="24"/>
        </w:rPr>
        <w:t xml:space="preserve"> </w:t>
      </w:r>
      <w:r w:rsidR="00F84863" w:rsidRPr="00643012">
        <w:rPr>
          <w:i/>
          <w:sz w:val="24"/>
          <w:szCs w:val="24"/>
        </w:rPr>
        <w:t>“Kon dit ooit die bedoeling van die Wetgewer gewees het dat borgaansoeke 'n volle</w:t>
      </w:r>
      <w:r w:rsidR="00F84863" w:rsidRPr="00643012">
        <w:rPr>
          <w:i/>
          <w:spacing w:val="-39"/>
          <w:sz w:val="24"/>
          <w:szCs w:val="24"/>
        </w:rPr>
        <w:t xml:space="preserve"> </w:t>
      </w:r>
      <w:r w:rsidR="00F84863" w:rsidRPr="00643012">
        <w:rPr>
          <w:i/>
          <w:sz w:val="24"/>
          <w:szCs w:val="24"/>
        </w:rPr>
        <w:t>kleedrepetisie van die verhoor moet wees? Ek betwyfel dit ten</w:t>
      </w:r>
      <w:r w:rsidR="00F84863" w:rsidRPr="00643012">
        <w:rPr>
          <w:i/>
          <w:spacing w:val="-13"/>
          <w:sz w:val="24"/>
          <w:szCs w:val="24"/>
        </w:rPr>
        <w:t xml:space="preserve"> </w:t>
      </w:r>
      <w:r w:rsidR="00F84863" w:rsidRPr="00643012">
        <w:rPr>
          <w:i/>
          <w:sz w:val="24"/>
          <w:szCs w:val="24"/>
        </w:rPr>
        <w:t>sterkste.”</w:t>
      </w:r>
      <w:r w:rsidR="00CA5E82" w:rsidRPr="00643012">
        <w:rPr>
          <w:iCs/>
          <w:sz w:val="24"/>
          <w:szCs w:val="24"/>
        </w:rPr>
        <w:t>)</w:t>
      </w:r>
    </w:p>
    <w:p w14:paraId="3C2B9B75" w14:textId="77777777" w:rsidR="00CA5E82" w:rsidRPr="006710E8" w:rsidRDefault="00CA5E82" w:rsidP="007F07C5">
      <w:pPr>
        <w:pStyle w:val="ListParagraph"/>
        <w:tabs>
          <w:tab w:val="left" w:pos="1447"/>
          <w:tab w:val="left" w:pos="1448"/>
        </w:tabs>
        <w:spacing w:line="360" w:lineRule="auto"/>
        <w:ind w:left="1387" w:right="233" w:firstLine="0"/>
        <w:contextualSpacing/>
        <w:jc w:val="both"/>
        <w:rPr>
          <w:sz w:val="24"/>
          <w:szCs w:val="24"/>
        </w:rPr>
      </w:pPr>
    </w:p>
    <w:p w14:paraId="3B6A3294" w14:textId="16AD2643" w:rsidR="008F3FD1" w:rsidRPr="00643012" w:rsidRDefault="00643012" w:rsidP="00643012">
      <w:pPr>
        <w:tabs>
          <w:tab w:val="left" w:pos="1447"/>
          <w:tab w:val="left" w:pos="1448"/>
        </w:tabs>
        <w:spacing w:line="360" w:lineRule="auto"/>
        <w:ind w:left="1387" w:right="233" w:hanging="1133"/>
        <w:contextualSpacing/>
        <w:jc w:val="both"/>
        <w:rPr>
          <w:sz w:val="24"/>
          <w:szCs w:val="24"/>
        </w:rPr>
      </w:pPr>
      <w:r w:rsidRPr="006710E8">
        <w:rPr>
          <w:iCs/>
          <w:spacing w:val="-8"/>
          <w:w w:val="99"/>
          <w:sz w:val="24"/>
          <w:szCs w:val="24"/>
        </w:rPr>
        <w:t>115.</w:t>
      </w:r>
      <w:r w:rsidRPr="006710E8">
        <w:rPr>
          <w:iCs/>
          <w:spacing w:val="-8"/>
          <w:w w:val="99"/>
          <w:sz w:val="24"/>
          <w:szCs w:val="24"/>
        </w:rPr>
        <w:tab/>
      </w:r>
      <w:r w:rsidR="00E42BAB" w:rsidRPr="00643012">
        <w:rPr>
          <w:sz w:val="24"/>
          <w:szCs w:val="24"/>
        </w:rPr>
        <w:t xml:space="preserve">The </w:t>
      </w:r>
      <w:r w:rsidR="00CA5E82" w:rsidRPr="00643012">
        <w:rPr>
          <w:sz w:val="24"/>
          <w:szCs w:val="24"/>
        </w:rPr>
        <w:t>m</w:t>
      </w:r>
      <w:r w:rsidR="006A3DD6" w:rsidRPr="00643012">
        <w:rPr>
          <w:sz w:val="24"/>
          <w:szCs w:val="24"/>
        </w:rPr>
        <w:t>agistrate</w:t>
      </w:r>
      <w:r w:rsidR="00E42BAB" w:rsidRPr="00643012">
        <w:rPr>
          <w:sz w:val="24"/>
          <w:szCs w:val="24"/>
        </w:rPr>
        <w:t xml:space="preserve"> </w:t>
      </w:r>
      <w:r w:rsidR="00CA5E82" w:rsidRPr="00643012">
        <w:rPr>
          <w:sz w:val="24"/>
          <w:szCs w:val="24"/>
        </w:rPr>
        <w:t xml:space="preserve">stated, </w:t>
      </w:r>
      <w:r w:rsidR="00E42BAB" w:rsidRPr="00643012">
        <w:rPr>
          <w:sz w:val="24"/>
          <w:szCs w:val="24"/>
        </w:rPr>
        <w:t xml:space="preserve">in determining whether the State had put up a </w:t>
      </w:r>
      <w:r w:rsidR="00E42BAB" w:rsidRPr="00643012">
        <w:rPr>
          <w:i/>
          <w:sz w:val="24"/>
          <w:szCs w:val="24"/>
        </w:rPr>
        <w:t xml:space="preserve">prima facie </w:t>
      </w:r>
      <w:r w:rsidR="00E42BAB" w:rsidRPr="00643012">
        <w:rPr>
          <w:sz w:val="24"/>
          <w:szCs w:val="24"/>
        </w:rPr>
        <w:t xml:space="preserve">case, that the eye witness clearly identified </w:t>
      </w:r>
      <w:r w:rsidR="008F3FD1" w:rsidRPr="00643012">
        <w:rPr>
          <w:sz w:val="24"/>
          <w:szCs w:val="24"/>
        </w:rPr>
        <w:t xml:space="preserve">the </w:t>
      </w:r>
      <w:r w:rsidR="00E42BAB" w:rsidRPr="00643012">
        <w:rPr>
          <w:sz w:val="24"/>
          <w:szCs w:val="24"/>
        </w:rPr>
        <w:t>a</w:t>
      </w:r>
      <w:r w:rsidR="000853AE" w:rsidRPr="00643012">
        <w:rPr>
          <w:sz w:val="24"/>
          <w:szCs w:val="24"/>
        </w:rPr>
        <w:t>ppellants</w:t>
      </w:r>
      <w:r w:rsidR="00E42BAB" w:rsidRPr="00643012">
        <w:rPr>
          <w:sz w:val="24"/>
          <w:szCs w:val="24"/>
        </w:rPr>
        <w:t>. The investigating officer</w:t>
      </w:r>
      <w:r w:rsidR="00CA5E82" w:rsidRPr="00643012">
        <w:rPr>
          <w:sz w:val="24"/>
          <w:szCs w:val="24"/>
        </w:rPr>
        <w:t xml:space="preserve"> explains in detail in her affidavit </w:t>
      </w:r>
      <w:r w:rsidR="00E42BAB" w:rsidRPr="00643012">
        <w:rPr>
          <w:sz w:val="24"/>
          <w:szCs w:val="24"/>
        </w:rPr>
        <w:t>how the witness is familiar with the three accused</w:t>
      </w:r>
      <w:r w:rsidR="000853AE" w:rsidRPr="00643012">
        <w:rPr>
          <w:sz w:val="24"/>
          <w:szCs w:val="24"/>
        </w:rPr>
        <w:t xml:space="preserve"> (including the appellants)</w:t>
      </w:r>
      <w:r w:rsidR="00E42BAB" w:rsidRPr="00643012">
        <w:rPr>
          <w:sz w:val="24"/>
          <w:szCs w:val="24"/>
        </w:rPr>
        <w:t>, as well a</w:t>
      </w:r>
      <w:r w:rsidR="00CA5E82" w:rsidRPr="00643012">
        <w:rPr>
          <w:sz w:val="24"/>
          <w:szCs w:val="24"/>
        </w:rPr>
        <w:t>s</w:t>
      </w:r>
      <w:r w:rsidR="00E42BAB" w:rsidRPr="00643012">
        <w:rPr>
          <w:sz w:val="24"/>
          <w:szCs w:val="24"/>
        </w:rPr>
        <w:t xml:space="preserve"> how th</w:t>
      </w:r>
      <w:r w:rsidR="00CA5E82" w:rsidRPr="00643012">
        <w:rPr>
          <w:sz w:val="24"/>
          <w:szCs w:val="24"/>
        </w:rPr>
        <w:t xml:space="preserve">at </w:t>
      </w:r>
      <w:r w:rsidR="00E42BAB" w:rsidRPr="00643012">
        <w:rPr>
          <w:sz w:val="24"/>
          <w:szCs w:val="24"/>
        </w:rPr>
        <w:t>witness identified the a</w:t>
      </w:r>
      <w:r w:rsidR="000853AE" w:rsidRPr="00643012">
        <w:rPr>
          <w:sz w:val="24"/>
          <w:szCs w:val="24"/>
        </w:rPr>
        <w:t>ppellants</w:t>
      </w:r>
      <w:r w:rsidR="00E42BAB" w:rsidRPr="00643012">
        <w:rPr>
          <w:sz w:val="24"/>
          <w:szCs w:val="24"/>
        </w:rPr>
        <w:t xml:space="preserve"> as being part of a group of five shooters that he saw on the day. </w:t>
      </w:r>
      <w:r w:rsidR="00CA5E82" w:rsidRPr="00643012">
        <w:rPr>
          <w:sz w:val="24"/>
          <w:szCs w:val="24"/>
        </w:rPr>
        <w:t>Detail is given as to where the appellants live, what their respective physical appearances are, that a vehicle similar to one belonging to the appellants’ father was seen on the scene, and that both of the appellants appeared to have firearms in their hands.</w:t>
      </w:r>
      <w:r w:rsidR="00135128" w:rsidRPr="00643012">
        <w:rPr>
          <w:sz w:val="24"/>
          <w:szCs w:val="24"/>
        </w:rPr>
        <w:t xml:space="preserve">  It is apposite to quote this evidence:</w:t>
      </w:r>
    </w:p>
    <w:p w14:paraId="0546F814" w14:textId="77777777" w:rsidR="008F3FD1" w:rsidRPr="006710E8" w:rsidRDefault="008F3FD1" w:rsidP="007F07C5">
      <w:pPr>
        <w:pStyle w:val="ListParagraph"/>
        <w:tabs>
          <w:tab w:val="left" w:pos="1447"/>
          <w:tab w:val="left" w:pos="1448"/>
        </w:tabs>
        <w:spacing w:line="360" w:lineRule="auto"/>
        <w:ind w:left="1387" w:right="233" w:firstLine="0"/>
        <w:contextualSpacing/>
        <w:jc w:val="both"/>
        <w:rPr>
          <w:sz w:val="24"/>
          <w:szCs w:val="24"/>
        </w:rPr>
      </w:pPr>
    </w:p>
    <w:p w14:paraId="551447B9" w14:textId="7EF0066F" w:rsidR="00197AC3" w:rsidRPr="006710E8" w:rsidRDefault="00197AC3" w:rsidP="007F07C5">
      <w:pPr>
        <w:adjustRightInd w:val="0"/>
        <w:spacing w:line="360" w:lineRule="auto"/>
        <w:ind w:left="1387" w:firstLine="53"/>
        <w:contextualSpacing/>
        <w:jc w:val="both"/>
        <w:rPr>
          <w:rFonts w:eastAsiaTheme="minorEastAsia"/>
          <w:i/>
          <w:iCs/>
          <w:sz w:val="24"/>
          <w:szCs w:val="24"/>
        </w:rPr>
      </w:pPr>
      <w:r w:rsidRPr="006710E8">
        <w:rPr>
          <w:sz w:val="24"/>
          <w:szCs w:val="24"/>
        </w:rPr>
        <w:t>“</w:t>
      </w:r>
      <w:r w:rsidRPr="006710E8">
        <w:rPr>
          <w:i/>
          <w:iCs/>
          <w:sz w:val="24"/>
          <w:szCs w:val="24"/>
        </w:rPr>
        <w:t>On 26/3/2022, a witness states that after hearing that Regan [a friend of Mr Moegsien Barendse] was stabbed, allegedly by a member of the sixbob gang, it was then</w:t>
      </w:r>
      <w:r w:rsidRPr="006710E8">
        <w:rPr>
          <w:rFonts w:eastAsiaTheme="minorEastAsia"/>
          <w:i/>
          <w:iCs/>
          <w:sz w:val="24"/>
          <w:szCs w:val="24"/>
        </w:rPr>
        <w:t xml:space="preserve"> </w:t>
      </w:r>
      <w:r w:rsidRPr="006710E8">
        <w:rPr>
          <w:i/>
          <w:iCs/>
          <w:sz w:val="24"/>
          <w:szCs w:val="24"/>
        </w:rPr>
        <w:t>reported to Moegsien Barendse. Moegsien Barendse immediately</w:t>
      </w:r>
      <w:r w:rsidRPr="006710E8">
        <w:rPr>
          <w:rFonts w:eastAsiaTheme="minorEastAsia"/>
          <w:i/>
          <w:iCs/>
          <w:sz w:val="24"/>
          <w:szCs w:val="24"/>
        </w:rPr>
        <w:t xml:space="preserve"> </w:t>
      </w:r>
      <w:r w:rsidRPr="006710E8">
        <w:rPr>
          <w:i/>
          <w:iCs/>
          <w:sz w:val="24"/>
          <w:szCs w:val="24"/>
        </w:rPr>
        <w:t>wanted to know where the sixbob gang member was and was told</w:t>
      </w:r>
      <w:r w:rsidRPr="006710E8">
        <w:rPr>
          <w:rFonts w:eastAsiaTheme="minorEastAsia"/>
          <w:i/>
          <w:iCs/>
          <w:sz w:val="24"/>
          <w:szCs w:val="24"/>
        </w:rPr>
        <w:t xml:space="preserve"> </w:t>
      </w:r>
      <w:r w:rsidRPr="006710E8">
        <w:rPr>
          <w:i/>
          <w:iCs/>
          <w:sz w:val="24"/>
          <w:szCs w:val="24"/>
        </w:rPr>
        <w:t>that he was close to the informal settlement there. The witness then</w:t>
      </w:r>
      <w:r w:rsidRPr="006710E8">
        <w:rPr>
          <w:rFonts w:eastAsiaTheme="minorEastAsia"/>
          <w:i/>
          <w:iCs/>
          <w:sz w:val="24"/>
          <w:szCs w:val="24"/>
        </w:rPr>
        <w:t xml:space="preserve"> </w:t>
      </w:r>
      <w:r w:rsidRPr="006710E8">
        <w:rPr>
          <w:i/>
          <w:iCs/>
          <w:sz w:val="24"/>
          <w:szCs w:val="24"/>
        </w:rPr>
        <w:t xml:space="preserve">heard the following day </w:t>
      </w:r>
      <w:r w:rsidRPr="006710E8">
        <w:rPr>
          <w:i/>
          <w:iCs/>
          <w:sz w:val="24"/>
          <w:szCs w:val="24"/>
        </w:rPr>
        <w:lastRenderedPageBreak/>
        <w:t>that Moegsien Barendse and other members</w:t>
      </w:r>
      <w:r w:rsidRPr="006710E8">
        <w:rPr>
          <w:rFonts w:eastAsiaTheme="minorEastAsia"/>
          <w:i/>
          <w:iCs/>
          <w:sz w:val="24"/>
          <w:szCs w:val="24"/>
        </w:rPr>
        <w:t xml:space="preserve"> </w:t>
      </w:r>
      <w:r w:rsidRPr="006710E8">
        <w:rPr>
          <w:i/>
          <w:iCs/>
          <w:sz w:val="24"/>
          <w:szCs w:val="24"/>
        </w:rPr>
        <w:t>of PAGAD G-Force had gone to assault members of the sixbob gang.</w:t>
      </w:r>
      <w:r w:rsidRPr="006710E8">
        <w:rPr>
          <w:rFonts w:eastAsiaTheme="minorEastAsia"/>
          <w:i/>
          <w:iCs/>
          <w:sz w:val="24"/>
          <w:szCs w:val="24"/>
        </w:rPr>
        <w:t xml:space="preserve">  </w:t>
      </w:r>
      <w:r w:rsidRPr="006710E8">
        <w:rPr>
          <w:i/>
          <w:iCs/>
          <w:sz w:val="24"/>
          <w:szCs w:val="24"/>
        </w:rPr>
        <w:t>This then ties in with the evidence of the witness that laid charges</w:t>
      </w:r>
      <w:r w:rsidRPr="006710E8">
        <w:rPr>
          <w:rFonts w:eastAsiaTheme="minorEastAsia"/>
          <w:i/>
          <w:iCs/>
          <w:sz w:val="24"/>
          <w:szCs w:val="24"/>
        </w:rPr>
        <w:t xml:space="preserve"> </w:t>
      </w:r>
      <w:r w:rsidRPr="006710E8">
        <w:rPr>
          <w:i/>
          <w:iCs/>
          <w:sz w:val="24"/>
          <w:szCs w:val="24"/>
        </w:rPr>
        <w:t>against Moegsien regarding him being assaulted and pointed with a</w:t>
      </w:r>
      <w:r w:rsidRPr="006710E8">
        <w:rPr>
          <w:rFonts w:eastAsiaTheme="minorEastAsia"/>
          <w:i/>
          <w:iCs/>
          <w:sz w:val="24"/>
          <w:szCs w:val="24"/>
        </w:rPr>
        <w:t xml:space="preserve"> </w:t>
      </w:r>
      <w:r w:rsidRPr="006710E8">
        <w:rPr>
          <w:i/>
          <w:iCs/>
          <w:sz w:val="24"/>
          <w:szCs w:val="24"/>
        </w:rPr>
        <w:t>firearm as well as him seeing Moegsien and another two males</w:t>
      </w:r>
      <w:r w:rsidRPr="006710E8">
        <w:rPr>
          <w:rFonts w:eastAsiaTheme="minorEastAsia"/>
          <w:i/>
          <w:iCs/>
          <w:sz w:val="24"/>
          <w:szCs w:val="24"/>
        </w:rPr>
        <w:t xml:space="preserve"> </w:t>
      </w:r>
      <w:r w:rsidRPr="006710E8">
        <w:rPr>
          <w:i/>
          <w:iCs/>
          <w:sz w:val="24"/>
          <w:szCs w:val="24"/>
        </w:rPr>
        <w:t>assaulting Nadeem Pather who was said to have stabbed Regan.</w:t>
      </w:r>
    </w:p>
    <w:p w14:paraId="20F70D1C" w14:textId="77777777" w:rsidR="00197AC3" w:rsidRPr="006710E8" w:rsidRDefault="00197AC3" w:rsidP="007F07C5">
      <w:pPr>
        <w:adjustRightInd w:val="0"/>
        <w:spacing w:line="360" w:lineRule="auto"/>
        <w:contextualSpacing/>
        <w:jc w:val="both"/>
        <w:rPr>
          <w:i/>
          <w:iCs/>
          <w:sz w:val="24"/>
          <w:szCs w:val="24"/>
        </w:rPr>
      </w:pPr>
    </w:p>
    <w:p w14:paraId="04D91298" w14:textId="297E149C" w:rsidR="00197AC3" w:rsidRPr="006710E8" w:rsidRDefault="00197AC3" w:rsidP="007F07C5">
      <w:pPr>
        <w:adjustRightInd w:val="0"/>
        <w:spacing w:line="360" w:lineRule="auto"/>
        <w:ind w:left="1387"/>
        <w:contextualSpacing/>
        <w:jc w:val="both"/>
        <w:rPr>
          <w:i/>
          <w:iCs/>
          <w:sz w:val="24"/>
          <w:szCs w:val="24"/>
        </w:rPr>
      </w:pPr>
      <w:r w:rsidRPr="006710E8">
        <w:rPr>
          <w:i/>
          <w:iCs/>
          <w:sz w:val="24"/>
          <w:szCs w:val="24"/>
        </w:rPr>
        <w:t>This witness on 30/03/2020 then states the witness heard numerous gunshots going off and when the witness headed to where the shots were heard, the witness saw a white double cab bakkie driving away from the scene with no number plates on. When the witness got to the crime scene, the witness saw that the three deceased had been killed and that the second applicant [the first appellant] arrived there in the same double cab bakkie that the witness had a few moments ago seen leaving the crime scene. This is confirmed by numerous witnesses who all confirm his presence at the scene as well as further state that he took photographs of the three deceased with his cell phone before leaving. Moegsien Barendse owns a white Toyota Hilux bakkie.</w:t>
      </w:r>
    </w:p>
    <w:p w14:paraId="16AB0260" w14:textId="77777777" w:rsidR="00197AC3" w:rsidRPr="006710E8" w:rsidRDefault="00197AC3" w:rsidP="007F07C5">
      <w:pPr>
        <w:adjustRightInd w:val="0"/>
        <w:spacing w:line="360" w:lineRule="auto"/>
        <w:contextualSpacing/>
        <w:jc w:val="both"/>
        <w:rPr>
          <w:i/>
          <w:iCs/>
          <w:sz w:val="24"/>
          <w:szCs w:val="24"/>
        </w:rPr>
      </w:pPr>
    </w:p>
    <w:p w14:paraId="0FBBEBB3" w14:textId="47EE17AD" w:rsidR="00197AC3" w:rsidRPr="006710E8" w:rsidRDefault="00197AC3" w:rsidP="007F07C5">
      <w:pPr>
        <w:adjustRightInd w:val="0"/>
        <w:spacing w:line="360" w:lineRule="auto"/>
        <w:ind w:left="1387"/>
        <w:contextualSpacing/>
        <w:jc w:val="both"/>
        <w:rPr>
          <w:i/>
          <w:iCs/>
          <w:sz w:val="24"/>
          <w:szCs w:val="24"/>
        </w:rPr>
      </w:pPr>
      <w:r w:rsidRPr="006710E8">
        <w:rPr>
          <w:i/>
          <w:iCs/>
          <w:sz w:val="24"/>
          <w:szCs w:val="24"/>
        </w:rPr>
        <w:t>A story spread that Moegsien Barendse was responsible for the killing of the three deceased, and that his sons were involved as well. It is necessary to note at this stage that applicant 2 and 3 [the appellants in this bail appeal] are both children of Moegsien Barendse and also belong to PAGAD G-Force.</w:t>
      </w:r>
    </w:p>
    <w:p w14:paraId="374DD8D7" w14:textId="77777777" w:rsidR="00197AC3" w:rsidRPr="006710E8" w:rsidRDefault="00197AC3" w:rsidP="007F07C5">
      <w:pPr>
        <w:adjustRightInd w:val="0"/>
        <w:spacing w:line="360" w:lineRule="auto"/>
        <w:contextualSpacing/>
        <w:jc w:val="both"/>
        <w:rPr>
          <w:i/>
          <w:iCs/>
          <w:sz w:val="24"/>
          <w:szCs w:val="24"/>
        </w:rPr>
      </w:pPr>
    </w:p>
    <w:p w14:paraId="6C18A822" w14:textId="77777777" w:rsidR="00197AC3" w:rsidRPr="006710E8" w:rsidRDefault="00197AC3" w:rsidP="007F07C5">
      <w:pPr>
        <w:adjustRightInd w:val="0"/>
        <w:spacing w:line="360" w:lineRule="auto"/>
        <w:ind w:left="1387"/>
        <w:contextualSpacing/>
        <w:jc w:val="both"/>
        <w:rPr>
          <w:i/>
          <w:iCs/>
          <w:sz w:val="24"/>
          <w:szCs w:val="24"/>
        </w:rPr>
      </w:pPr>
      <w:r w:rsidRPr="006710E8">
        <w:rPr>
          <w:i/>
          <w:iCs/>
          <w:sz w:val="24"/>
          <w:szCs w:val="24"/>
        </w:rPr>
        <w:t>According to an identifying witness, a few days before the three deceased was shot dead, one of the deceased, Ricardo de Jager got into an argument with Moegsien Barendse about a threat that was made to a friend of his. Moegsien Barendse told the deceased that he would see what will happen to him to which the deceased responded that he was not afraid.</w:t>
      </w:r>
    </w:p>
    <w:p w14:paraId="086FBE61" w14:textId="77777777" w:rsidR="00197AC3" w:rsidRPr="006710E8" w:rsidRDefault="00197AC3" w:rsidP="007F07C5">
      <w:pPr>
        <w:adjustRightInd w:val="0"/>
        <w:spacing w:line="360" w:lineRule="auto"/>
        <w:ind w:left="667" w:firstLine="720"/>
        <w:contextualSpacing/>
        <w:jc w:val="both"/>
        <w:rPr>
          <w:i/>
          <w:iCs/>
          <w:sz w:val="24"/>
          <w:szCs w:val="24"/>
        </w:rPr>
      </w:pPr>
    </w:p>
    <w:p w14:paraId="12DA9361" w14:textId="37AECE20" w:rsidR="00197AC3" w:rsidRPr="006710E8" w:rsidRDefault="00197AC3" w:rsidP="007F07C5">
      <w:pPr>
        <w:adjustRightInd w:val="0"/>
        <w:spacing w:line="360" w:lineRule="auto"/>
        <w:ind w:left="1387"/>
        <w:contextualSpacing/>
        <w:jc w:val="both"/>
        <w:rPr>
          <w:i/>
          <w:iCs/>
          <w:sz w:val="24"/>
          <w:szCs w:val="24"/>
        </w:rPr>
      </w:pPr>
      <w:r w:rsidRPr="006710E8">
        <w:rPr>
          <w:i/>
          <w:iCs/>
          <w:sz w:val="24"/>
          <w:szCs w:val="24"/>
        </w:rPr>
        <w:t xml:space="preserve">The witness is familiar with Moegsien Barendse as well as his family. The witness says that Moegsien Barendse resides in 3rd Avenue, Grassy Park and that the witness had been to his house before. According to the witness, Moegsien </w:t>
      </w:r>
      <w:r w:rsidRPr="006710E8">
        <w:rPr>
          <w:i/>
          <w:iCs/>
          <w:sz w:val="24"/>
          <w:szCs w:val="24"/>
        </w:rPr>
        <w:lastRenderedPageBreak/>
        <w:t>Barendse has three sons.</w:t>
      </w:r>
    </w:p>
    <w:p w14:paraId="6654B5EB" w14:textId="77777777" w:rsidR="00197AC3" w:rsidRPr="006710E8" w:rsidRDefault="00197AC3" w:rsidP="007F07C5">
      <w:pPr>
        <w:adjustRightInd w:val="0"/>
        <w:spacing w:line="360" w:lineRule="auto"/>
        <w:contextualSpacing/>
        <w:jc w:val="both"/>
        <w:rPr>
          <w:i/>
          <w:iCs/>
          <w:sz w:val="24"/>
          <w:szCs w:val="24"/>
        </w:rPr>
      </w:pPr>
    </w:p>
    <w:p w14:paraId="47CB189A" w14:textId="1AC91291" w:rsidR="00197AC3" w:rsidRPr="006710E8" w:rsidRDefault="00197AC3" w:rsidP="007F07C5">
      <w:pPr>
        <w:adjustRightInd w:val="0"/>
        <w:spacing w:line="360" w:lineRule="auto"/>
        <w:ind w:left="1387"/>
        <w:contextualSpacing/>
        <w:jc w:val="both"/>
        <w:rPr>
          <w:i/>
          <w:iCs/>
          <w:sz w:val="24"/>
          <w:szCs w:val="24"/>
        </w:rPr>
      </w:pPr>
      <w:r w:rsidRPr="006710E8">
        <w:rPr>
          <w:i/>
          <w:iCs/>
          <w:sz w:val="24"/>
          <w:szCs w:val="24"/>
        </w:rPr>
        <w:t>While the deceased were sitting around the fire with other people, five men arrived there, each armed with a firearm. The witness initially thought it was gangsters until the witness heard one of the men shouting "jou ma se p--s, is SAPS staan vas." The witness then saw that the person shouting this was the second applicant [the first appellant]. The witness is familiar with the second applicant [the first appellant] as the son of Moegsien Barendse.</w:t>
      </w:r>
    </w:p>
    <w:p w14:paraId="557BAD47" w14:textId="77777777" w:rsidR="00197AC3" w:rsidRPr="006710E8" w:rsidRDefault="00197AC3" w:rsidP="007F07C5">
      <w:pPr>
        <w:adjustRightInd w:val="0"/>
        <w:spacing w:line="360" w:lineRule="auto"/>
        <w:contextualSpacing/>
        <w:jc w:val="both"/>
        <w:rPr>
          <w:i/>
          <w:iCs/>
          <w:sz w:val="24"/>
          <w:szCs w:val="24"/>
        </w:rPr>
      </w:pPr>
    </w:p>
    <w:p w14:paraId="07937950" w14:textId="0F58A210" w:rsidR="00197AC3" w:rsidRPr="006710E8" w:rsidRDefault="00197AC3" w:rsidP="007F07C5">
      <w:pPr>
        <w:adjustRightInd w:val="0"/>
        <w:spacing w:line="360" w:lineRule="auto"/>
        <w:ind w:left="1387"/>
        <w:contextualSpacing/>
        <w:jc w:val="both"/>
        <w:rPr>
          <w:rFonts w:eastAsiaTheme="minorEastAsia"/>
          <w:i/>
          <w:iCs/>
          <w:sz w:val="24"/>
          <w:szCs w:val="24"/>
        </w:rPr>
      </w:pPr>
      <w:r w:rsidRPr="006710E8">
        <w:rPr>
          <w:i/>
          <w:iCs/>
          <w:sz w:val="24"/>
          <w:szCs w:val="24"/>
        </w:rPr>
        <w:t>The witness identified the second applicant [the first appellant] as being light of</w:t>
      </w:r>
      <w:r w:rsidR="00C71B18" w:rsidRPr="006710E8">
        <w:rPr>
          <w:rFonts w:eastAsiaTheme="minorEastAsia"/>
          <w:i/>
          <w:iCs/>
          <w:sz w:val="24"/>
          <w:szCs w:val="24"/>
        </w:rPr>
        <w:t xml:space="preserve"> </w:t>
      </w:r>
      <w:r w:rsidRPr="006710E8">
        <w:rPr>
          <w:i/>
          <w:iCs/>
          <w:sz w:val="24"/>
          <w:szCs w:val="24"/>
        </w:rPr>
        <w:t>complexion with black hair.</w:t>
      </w:r>
      <w:r w:rsidR="00C71B18" w:rsidRPr="006710E8">
        <w:rPr>
          <w:rFonts w:eastAsiaTheme="minorEastAsia"/>
          <w:i/>
          <w:iCs/>
          <w:sz w:val="24"/>
          <w:szCs w:val="24"/>
        </w:rPr>
        <w:t xml:space="preserve"> </w:t>
      </w:r>
      <w:r w:rsidRPr="006710E8">
        <w:rPr>
          <w:i/>
          <w:iCs/>
          <w:sz w:val="24"/>
          <w:szCs w:val="24"/>
        </w:rPr>
        <w:t>Also, that he had on a black jacket</w:t>
      </w:r>
      <w:r w:rsidR="00C71B18" w:rsidRPr="006710E8">
        <w:rPr>
          <w:rFonts w:eastAsiaTheme="minorEastAsia"/>
          <w:i/>
          <w:iCs/>
          <w:sz w:val="24"/>
          <w:szCs w:val="24"/>
        </w:rPr>
        <w:t xml:space="preserve"> </w:t>
      </w:r>
      <w:r w:rsidRPr="006710E8">
        <w:rPr>
          <w:i/>
          <w:iCs/>
          <w:sz w:val="24"/>
          <w:szCs w:val="24"/>
        </w:rPr>
        <w:t xml:space="preserve">with dark blue jeans. The second applicant </w:t>
      </w:r>
      <w:r w:rsidR="00C71B18" w:rsidRPr="006710E8">
        <w:rPr>
          <w:i/>
          <w:iCs/>
          <w:sz w:val="24"/>
          <w:szCs w:val="24"/>
        </w:rPr>
        <w:t xml:space="preserve">[the first appellant] </w:t>
      </w:r>
      <w:r w:rsidRPr="006710E8">
        <w:rPr>
          <w:i/>
          <w:iCs/>
          <w:sz w:val="24"/>
          <w:szCs w:val="24"/>
        </w:rPr>
        <w:t>is alleged to have had a</w:t>
      </w:r>
      <w:r w:rsidR="00C71B18" w:rsidRPr="006710E8">
        <w:rPr>
          <w:rFonts w:eastAsiaTheme="minorEastAsia"/>
          <w:i/>
          <w:iCs/>
          <w:sz w:val="24"/>
          <w:szCs w:val="24"/>
        </w:rPr>
        <w:t xml:space="preserve"> </w:t>
      </w:r>
      <w:r w:rsidRPr="006710E8">
        <w:rPr>
          <w:i/>
          <w:iCs/>
          <w:sz w:val="24"/>
          <w:szCs w:val="24"/>
        </w:rPr>
        <w:t>black firearm in his possession and was wearing a black bulletproof</w:t>
      </w:r>
      <w:r w:rsidR="00C71B18" w:rsidRPr="006710E8">
        <w:rPr>
          <w:rFonts w:eastAsiaTheme="minorEastAsia"/>
          <w:i/>
          <w:iCs/>
          <w:sz w:val="24"/>
          <w:szCs w:val="24"/>
        </w:rPr>
        <w:t xml:space="preserve"> </w:t>
      </w:r>
      <w:r w:rsidRPr="006710E8">
        <w:rPr>
          <w:i/>
          <w:iCs/>
          <w:sz w:val="24"/>
          <w:szCs w:val="24"/>
        </w:rPr>
        <w:t>vest with the words SAPS written on it in yellow.</w:t>
      </w:r>
    </w:p>
    <w:p w14:paraId="3FA1AB9C" w14:textId="618DD464" w:rsidR="00197AC3" w:rsidRPr="006710E8" w:rsidRDefault="00C71B18" w:rsidP="007F07C5">
      <w:pPr>
        <w:adjustRightInd w:val="0"/>
        <w:spacing w:line="360" w:lineRule="auto"/>
        <w:contextualSpacing/>
        <w:jc w:val="both"/>
        <w:rPr>
          <w:i/>
          <w:iCs/>
          <w:sz w:val="24"/>
          <w:szCs w:val="24"/>
        </w:rPr>
      </w:pPr>
      <w:r w:rsidRPr="006710E8">
        <w:rPr>
          <w:i/>
          <w:iCs/>
          <w:sz w:val="24"/>
          <w:szCs w:val="24"/>
        </w:rPr>
        <w:tab/>
      </w:r>
      <w:r w:rsidRPr="006710E8">
        <w:rPr>
          <w:i/>
          <w:iCs/>
          <w:sz w:val="24"/>
          <w:szCs w:val="24"/>
        </w:rPr>
        <w:tab/>
        <w:t>…</w:t>
      </w:r>
    </w:p>
    <w:p w14:paraId="6E9FC338" w14:textId="50745361" w:rsidR="00197AC3" w:rsidRPr="006710E8" w:rsidRDefault="00197AC3" w:rsidP="007F07C5">
      <w:pPr>
        <w:adjustRightInd w:val="0"/>
        <w:spacing w:line="360" w:lineRule="auto"/>
        <w:ind w:left="1440"/>
        <w:contextualSpacing/>
        <w:jc w:val="both"/>
        <w:rPr>
          <w:i/>
          <w:iCs/>
          <w:sz w:val="24"/>
          <w:szCs w:val="24"/>
        </w:rPr>
      </w:pPr>
      <w:r w:rsidRPr="006710E8">
        <w:rPr>
          <w:i/>
          <w:iCs/>
          <w:sz w:val="24"/>
          <w:szCs w:val="24"/>
        </w:rPr>
        <w:t>The third person the witness identified is described as the youngest</w:t>
      </w:r>
      <w:r w:rsidR="00C71B18" w:rsidRPr="006710E8">
        <w:rPr>
          <w:i/>
          <w:iCs/>
          <w:sz w:val="24"/>
          <w:szCs w:val="24"/>
        </w:rPr>
        <w:t xml:space="preserve"> </w:t>
      </w:r>
      <w:r w:rsidRPr="006710E8">
        <w:rPr>
          <w:i/>
          <w:iCs/>
          <w:sz w:val="24"/>
          <w:szCs w:val="24"/>
        </w:rPr>
        <w:t>son of Moegsien Barendse, the third applicant</w:t>
      </w:r>
      <w:r w:rsidR="00C71B18" w:rsidRPr="006710E8">
        <w:rPr>
          <w:i/>
          <w:iCs/>
          <w:sz w:val="24"/>
          <w:szCs w:val="24"/>
        </w:rPr>
        <w:t xml:space="preserve"> [the second appellant]</w:t>
      </w:r>
      <w:r w:rsidRPr="006710E8">
        <w:rPr>
          <w:i/>
          <w:iCs/>
          <w:sz w:val="24"/>
          <w:szCs w:val="24"/>
        </w:rPr>
        <w:t>. The third applicant</w:t>
      </w:r>
      <w:r w:rsidR="00C71B18" w:rsidRPr="006710E8">
        <w:rPr>
          <w:i/>
          <w:iCs/>
          <w:sz w:val="24"/>
          <w:szCs w:val="24"/>
        </w:rPr>
        <w:t xml:space="preserve"> [second appellant] </w:t>
      </w:r>
      <w:r w:rsidRPr="006710E8">
        <w:rPr>
          <w:i/>
          <w:iCs/>
          <w:sz w:val="24"/>
          <w:szCs w:val="24"/>
        </w:rPr>
        <w:t>according to the witness is also light in complexion and is built big,</w:t>
      </w:r>
      <w:r w:rsidR="00C71B18" w:rsidRPr="006710E8">
        <w:rPr>
          <w:i/>
          <w:iCs/>
          <w:sz w:val="24"/>
          <w:szCs w:val="24"/>
        </w:rPr>
        <w:t xml:space="preserve"> </w:t>
      </w:r>
      <w:r w:rsidRPr="006710E8">
        <w:rPr>
          <w:i/>
          <w:iCs/>
          <w:sz w:val="24"/>
          <w:szCs w:val="24"/>
        </w:rPr>
        <w:t>he had on a black hooded top with a black bulletproof vest with the</w:t>
      </w:r>
      <w:r w:rsidR="00C71B18" w:rsidRPr="006710E8">
        <w:rPr>
          <w:i/>
          <w:iCs/>
          <w:sz w:val="24"/>
          <w:szCs w:val="24"/>
        </w:rPr>
        <w:t xml:space="preserve"> </w:t>
      </w:r>
      <w:r w:rsidRPr="006710E8">
        <w:rPr>
          <w:i/>
          <w:iCs/>
          <w:sz w:val="24"/>
          <w:szCs w:val="24"/>
        </w:rPr>
        <w:t>words SAPS written on it in yellow and he had on a pair of blue</w:t>
      </w:r>
      <w:r w:rsidR="00C71B18" w:rsidRPr="006710E8">
        <w:rPr>
          <w:i/>
          <w:iCs/>
          <w:sz w:val="24"/>
          <w:szCs w:val="24"/>
        </w:rPr>
        <w:t xml:space="preserve"> </w:t>
      </w:r>
      <w:r w:rsidRPr="006710E8">
        <w:rPr>
          <w:i/>
          <w:iCs/>
          <w:sz w:val="24"/>
          <w:szCs w:val="24"/>
        </w:rPr>
        <w:t>jeans. He too was armed with a firearm in his right hand.</w:t>
      </w:r>
      <w:r w:rsidR="00C71B18" w:rsidRPr="006710E8">
        <w:rPr>
          <w:i/>
          <w:iCs/>
          <w:sz w:val="24"/>
          <w:szCs w:val="24"/>
        </w:rPr>
        <w:t xml:space="preserve"> …</w:t>
      </w:r>
    </w:p>
    <w:p w14:paraId="65A06E81" w14:textId="77777777" w:rsidR="00C71B18" w:rsidRPr="006710E8" w:rsidRDefault="00C71B18" w:rsidP="007F07C5">
      <w:pPr>
        <w:adjustRightInd w:val="0"/>
        <w:spacing w:line="360" w:lineRule="auto"/>
        <w:contextualSpacing/>
        <w:jc w:val="both"/>
        <w:rPr>
          <w:i/>
          <w:iCs/>
          <w:sz w:val="24"/>
          <w:szCs w:val="24"/>
        </w:rPr>
      </w:pPr>
    </w:p>
    <w:p w14:paraId="55082E9E" w14:textId="679BB5F9" w:rsidR="00197AC3" w:rsidRPr="006710E8" w:rsidRDefault="00197AC3" w:rsidP="007F07C5">
      <w:pPr>
        <w:adjustRightInd w:val="0"/>
        <w:spacing w:line="360" w:lineRule="auto"/>
        <w:ind w:left="1440"/>
        <w:contextualSpacing/>
        <w:jc w:val="both"/>
        <w:rPr>
          <w:i/>
          <w:iCs/>
          <w:sz w:val="24"/>
          <w:szCs w:val="24"/>
        </w:rPr>
      </w:pPr>
      <w:r w:rsidRPr="006710E8">
        <w:rPr>
          <w:i/>
          <w:iCs/>
          <w:sz w:val="24"/>
          <w:szCs w:val="24"/>
        </w:rPr>
        <w:t>The witness then saw and heard numerous shots going off, and saw</w:t>
      </w:r>
      <w:r w:rsidR="00C71B18" w:rsidRPr="006710E8">
        <w:rPr>
          <w:i/>
          <w:iCs/>
          <w:sz w:val="24"/>
          <w:szCs w:val="24"/>
        </w:rPr>
        <w:t xml:space="preserve"> </w:t>
      </w:r>
      <w:r w:rsidRPr="006710E8">
        <w:rPr>
          <w:i/>
          <w:iCs/>
          <w:sz w:val="24"/>
          <w:szCs w:val="24"/>
        </w:rPr>
        <w:t>the five attackers get into a motor vehicle and leave the crime scene.</w:t>
      </w:r>
      <w:r w:rsidR="00C71B18" w:rsidRPr="006710E8">
        <w:rPr>
          <w:i/>
          <w:iCs/>
          <w:sz w:val="24"/>
          <w:szCs w:val="24"/>
        </w:rPr>
        <w:t xml:space="preserve"> </w:t>
      </w:r>
      <w:r w:rsidRPr="006710E8">
        <w:rPr>
          <w:i/>
          <w:iCs/>
          <w:sz w:val="24"/>
          <w:szCs w:val="24"/>
        </w:rPr>
        <w:t>The witness had then seen that the three deceased had been shot.</w:t>
      </w:r>
    </w:p>
    <w:p w14:paraId="35F13658" w14:textId="77777777" w:rsidR="00197AC3" w:rsidRPr="006710E8" w:rsidRDefault="00197AC3" w:rsidP="007F07C5">
      <w:pPr>
        <w:adjustRightInd w:val="0"/>
        <w:spacing w:line="360" w:lineRule="auto"/>
        <w:contextualSpacing/>
        <w:jc w:val="both"/>
        <w:rPr>
          <w:i/>
          <w:iCs/>
          <w:sz w:val="24"/>
          <w:szCs w:val="24"/>
        </w:rPr>
      </w:pPr>
    </w:p>
    <w:p w14:paraId="5407BFAA" w14:textId="66F6DB25" w:rsidR="00197AC3" w:rsidRPr="006710E8" w:rsidRDefault="00197AC3" w:rsidP="007F07C5">
      <w:pPr>
        <w:adjustRightInd w:val="0"/>
        <w:spacing w:line="360" w:lineRule="auto"/>
        <w:ind w:left="1440"/>
        <w:contextualSpacing/>
        <w:jc w:val="both"/>
        <w:rPr>
          <w:sz w:val="24"/>
          <w:szCs w:val="24"/>
        </w:rPr>
      </w:pPr>
      <w:r w:rsidRPr="006710E8">
        <w:rPr>
          <w:i/>
          <w:iCs/>
          <w:sz w:val="24"/>
          <w:szCs w:val="24"/>
        </w:rPr>
        <w:t>The very witness mentioned above's life has been threatened after</w:t>
      </w:r>
      <w:r w:rsidR="00C71B18" w:rsidRPr="006710E8">
        <w:rPr>
          <w:i/>
          <w:iCs/>
          <w:sz w:val="24"/>
          <w:szCs w:val="24"/>
        </w:rPr>
        <w:t xml:space="preserve"> </w:t>
      </w:r>
      <w:r w:rsidRPr="006710E8">
        <w:rPr>
          <w:i/>
          <w:iCs/>
          <w:sz w:val="24"/>
          <w:szCs w:val="24"/>
        </w:rPr>
        <w:t>the witness came forward. It took a tremendous amount of time and</w:t>
      </w:r>
      <w:r w:rsidR="00C71B18" w:rsidRPr="006710E8">
        <w:rPr>
          <w:i/>
          <w:iCs/>
          <w:sz w:val="24"/>
          <w:szCs w:val="24"/>
        </w:rPr>
        <w:t xml:space="preserve"> </w:t>
      </w:r>
      <w:r w:rsidRPr="006710E8">
        <w:rPr>
          <w:i/>
          <w:iCs/>
          <w:sz w:val="24"/>
          <w:szCs w:val="24"/>
        </w:rPr>
        <w:t>effort to trace the witness in the first place as the Court can note that</w:t>
      </w:r>
      <w:r w:rsidR="00C71B18" w:rsidRPr="006710E8">
        <w:rPr>
          <w:i/>
          <w:iCs/>
          <w:sz w:val="24"/>
          <w:szCs w:val="24"/>
        </w:rPr>
        <w:t xml:space="preserve"> </w:t>
      </w:r>
      <w:r w:rsidRPr="006710E8">
        <w:rPr>
          <w:i/>
          <w:iCs/>
          <w:sz w:val="24"/>
          <w:szCs w:val="24"/>
        </w:rPr>
        <w:t>this incident occurred in March 2022 already and I only recently</w:t>
      </w:r>
      <w:r w:rsidR="00C71B18" w:rsidRPr="006710E8">
        <w:rPr>
          <w:i/>
          <w:iCs/>
          <w:sz w:val="24"/>
          <w:szCs w:val="24"/>
        </w:rPr>
        <w:t xml:space="preserve"> </w:t>
      </w:r>
      <w:r w:rsidRPr="006710E8">
        <w:rPr>
          <w:i/>
          <w:iCs/>
          <w:sz w:val="24"/>
          <w:szCs w:val="24"/>
        </w:rPr>
        <w:t>managed to obtain a statement of the witness. The witness was</w:t>
      </w:r>
      <w:r w:rsidR="00C71B18" w:rsidRPr="006710E8">
        <w:rPr>
          <w:i/>
          <w:iCs/>
          <w:sz w:val="24"/>
          <w:szCs w:val="24"/>
        </w:rPr>
        <w:t xml:space="preserve"> </w:t>
      </w:r>
      <w:r w:rsidRPr="006710E8">
        <w:rPr>
          <w:i/>
          <w:iCs/>
          <w:sz w:val="24"/>
          <w:szCs w:val="24"/>
        </w:rPr>
        <w:t>afraid of coming forward as the witness would be killed.</w:t>
      </w:r>
      <w:r w:rsidR="00C71B18" w:rsidRPr="006710E8">
        <w:rPr>
          <w:sz w:val="24"/>
          <w:szCs w:val="24"/>
        </w:rPr>
        <w:t>”</w:t>
      </w:r>
    </w:p>
    <w:p w14:paraId="2A7FD2A3" w14:textId="77777777" w:rsidR="00135128" w:rsidRPr="006710E8" w:rsidRDefault="00135128" w:rsidP="007F07C5">
      <w:pPr>
        <w:pStyle w:val="ListParagraph"/>
        <w:tabs>
          <w:tab w:val="left" w:pos="1447"/>
          <w:tab w:val="left" w:pos="1448"/>
        </w:tabs>
        <w:spacing w:line="360" w:lineRule="auto"/>
        <w:ind w:left="1387" w:right="233" w:firstLine="0"/>
        <w:contextualSpacing/>
        <w:jc w:val="both"/>
        <w:rPr>
          <w:sz w:val="24"/>
          <w:szCs w:val="24"/>
        </w:rPr>
      </w:pPr>
    </w:p>
    <w:p w14:paraId="44A756DF" w14:textId="01D6DF8C" w:rsidR="00552205"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116.</w:t>
      </w:r>
      <w:r w:rsidRPr="006710E8">
        <w:rPr>
          <w:iCs/>
          <w:spacing w:val="-8"/>
          <w:w w:val="99"/>
          <w:sz w:val="24"/>
          <w:szCs w:val="24"/>
        </w:rPr>
        <w:tab/>
      </w:r>
      <w:r w:rsidR="00552205" w:rsidRPr="00643012">
        <w:rPr>
          <w:iCs/>
          <w:sz w:val="24"/>
          <w:szCs w:val="24"/>
        </w:rPr>
        <w:t xml:space="preserve">The appellants argue, with reference to </w:t>
      </w:r>
      <w:r w:rsidR="00552205" w:rsidRPr="00643012">
        <w:rPr>
          <w:i/>
          <w:sz w:val="24"/>
          <w:szCs w:val="24"/>
        </w:rPr>
        <w:t>Zondi v S</w:t>
      </w:r>
      <w:r w:rsidR="00552205" w:rsidRPr="00643012">
        <w:rPr>
          <w:iCs/>
          <w:sz w:val="24"/>
          <w:szCs w:val="24"/>
        </w:rPr>
        <w:t>,</w:t>
      </w:r>
      <w:r w:rsidR="00552205" w:rsidRPr="006710E8">
        <w:rPr>
          <w:rStyle w:val="FootnoteReference"/>
          <w:iCs/>
          <w:sz w:val="24"/>
          <w:szCs w:val="24"/>
        </w:rPr>
        <w:footnoteReference w:id="29"/>
      </w:r>
      <w:r w:rsidR="00552205" w:rsidRPr="00643012">
        <w:rPr>
          <w:iCs/>
          <w:sz w:val="24"/>
          <w:szCs w:val="24"/>
        </w:rPr>
        <w:t xml:space="preserve"> that identification must not only be credible, but also reliable, and that the identification described by the investigating officer is doubtful at best.  In </w:t>
      </w:r>
      <w:r w:rsidR="00552205" w:rsidRPr="00643012">
        <w:rPr>
          <w:i/>
          <w:sz w:val="24"/>
          <w:szCs w:val="24"/>
        </w:rPr>
        <w:t>Zondi</w:t>
      </w:r>
      <w:r w:rsidR="00552205" w:rsidRPr="00643012">
        <w:rPr>
          <w:iCs/>
          <w:sz w:val="24"/>
          <w:szCs w:val="24"/>
        </w:rPr>
        <w:t>, however, the issue of identification was the basis upon which the appellant had been convicted at trial.  The case did not involve the consideration</w:t>
      </w:r>
      <w:r w:rsidR="000853AE" w:rsidRPr="00643012">
        <w:rPr>
          <w:iCs/>
          <w:sz w:val="24"/>
          <w:szCs w:val="24"/>
        </w:rPr>
        <w:t>s</w:t>
      </w:r>
      <w:r w:rsidR="00552205" w:rsidRPr="00643012">
        <w:rPr>
          <w:iCs/>
          <w:sz w:val="24"/>
          <w:szCs w:val="24"/>
        </w:rPr>
        <w:t xml:space="preserve"> applicable at bail stage.  I agree with the fact that the issue of identification falls to be dealt with carefully, but that will be done in due course, at trial.</w:t>
      </w:r>
    </w:p>
    <w:p w14:paraId="286FC30C" w14:textId="77777777" w:rsidR="00552205" w:rsidRPr="006710E8" w:rsidRDefault="00552205" w:rsidP="007F07C5">
      <w:pPr>
        <w:pStyle w:val="ListParagraph"/>
        <w:tabs>
          <w:tab w:val="left" w:pos="1447"/>
          <w:tab w:val="left" w:pos="1448"/>
        </w:tabs>
        <w:spacing w:line="360" w:lineRule="auto"/>
        <w:ind w:right="114" w:firstLine="0"/>
        <w:contextualSpacing/>
        <w:jc w:val="right"/>
        <w:rPr>
          <w:i/>
          <w:sz w:val="24"/>
          <w:szCs w:val="24"/>
        </w:rPr>
      </w:pPr>
    </w:p>
    <w:p w14:paraId="154CEF1F" w14:textId="3CE433A4" w:rsidR="008F3FD1"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117.</w:t>
      </w:r>
      <w:r w:rsidRPr="006710E8">
        <w:rPr>
          <w:iCs/>
          <w:spacing w:val="-8"/>
          <w:w w:val="99"/>
          <w:sz w:val="24"/>
          <w:szCs w:val="24"/>
        </w:rPr>
        <w:tab/>
      </w:r>
      <w:r w:rsidR="008F3FD1" w:rsidRPr="00643012">
        <w:rPr>
          <w:sz w:val="24"/>
          <w:szCs w:val="24"/>
        </w:rPr>
        <w:t xml:space="preserve">Against this, </w:t>
      </w:r>
      <w:r w:rsidR="000853AE" w:rsidRPr="00643012">
        <w:rPr>
          <w:sz w:val="24"/>
          <w:szCs w:val="24"/>
        </w:rPr>
        <w:t xml:space="preserve">and as indicated, </w:t>
      </w:r>
      <w:r w:rsidR="008F3FD1" w:rsidRPr="00643012">
        <w:rPr>
          <w:sz w:val="24"/>
          <w:szCs w:val="24"/>
        </w:rPr>
        <w:t>both appellants as well as their alibis deposed to affidavits in support of the appellants</w:t>
      </w:r>
      <w:r w:rsidR="000853AE" w:rsidRPr="00643012">
        <w:rPr>
          <w:sz w:val="24"/>
          <w:szCs w:val="24"/>
        </w:rPr>
        <w:t>’</w:t>
      </w:r>
      <w:r w:rsidR="008F3FD1" w:rsidRPr="00643012">
        <w:rPr>
          <w:sz w:val="24"/>
          <w:szCs w:val="24"/>
        </w:rPr>
        <w:t xml:space="preserve"> release on</w:t>
      </w:r>
      <w:r w:rsidR="008F3FD1" w:rsidRPr="00643012">
        <w:rPr>
          <w:spacing w:val="-29"/>
          <w:sz w:val="24"/>
          <w:szCs w:val="24"/>
        </w:rPr>
        <w:t xml:space="preserve"> </w:t>
      </w:r>
      <w:r w:rsidR="008F3FD1" w:rsidRPr="00643012">
        <w:rPr>
          <w:sz w:val="24"/>
          <w:szCs w:val="24"/>
        </w:rPr>
        <w:t>bail. How was the m</w:t>
      </w:r>
      <w:r w:rsidR="006A3DD6" w:rsidRPr="00643012">
        <w:rPr>
          <w:sz w:val="24"/>
          <w:szCs w:val="24"/>
        </w:rPr>
        <w:t>agistrate</w:t>
      </w:r>
      <w:r w:rsidR="008F3FD1" w:rsidRPr="00643012">
        <w:rPr>
          <w:sz w:val="24"/>
          <w:szCs w:val="24"/>
        </w:rPr>
        <w:t>, in a matter where no oral</w:t>
      </w:r>
      <w:r w:rsidR="008F3FD1" w:rsidRPr="00643012">
        <w:rPr>
          <w:i/>
          <w:sz w:val="24"/>
          <w:szCs w:val="24"/>
        </w:rPr>
        <w:t xml:space="preserve"> </w:t>
      </w:r>
      <w:r w:rsidR="008F3FD1" w:rsidRPr="00643012">
        <w:rPr>
          <w:sz w:val="24"/>
          <w:szCs w:val="24"/>
        </w:rPr>
        <w:t>evidence was led, meant to weigh up whether the appellants had discharged the onus of proving that they would likely be acquitted on a balance of</w:t>
      </w:r>
      <w:r w:rsidR="008F3FD1" w:rsidRPr="00643012">
        <w:rPr>
          <w:spacing w:val="-13"/>
          <w:sz w:val="24"/>
          <w:szCs w:val="24"/>
        </w:rPr>
        <w:t xml:space="preserve"> </w:t>
      </w:r>
      <w:r w:rsidR="008F3FD1" w:rsidRPr="00643012">
        <w:rPr>
          <w:sz w:val="24"/>
          <w:szCs w:val="24"/>
        </w:rPr>
        <w:t xml:space="preserve">probabilities?  In </w:t>
      </w:r>
      <w:r w:rsidR="008F3FD1" w:rsidRPr="00643012">
        <w:rPr>
          <w:bCs/>
          <w:i/>
          <w:iCs/>
          <w:sz w:val="24"/>
          <w:szCs w:val="24"/>
        </w:rPr>
        <w:t>Killian v S</w:t>
      </w:r>
      <w:r w:rsidR="008F3FD1" w:rsidRPr="006710E8">
        <w:rPr>
          <w:rStyle w:val="FootnoteReference"/>
          <w:bCs/>
          <w:i/>
          <w:iCs/>
          <w:sz w:val="24"/>
          <w:szCs w:val="24"/>
        </w:rPr>
        <w:footnoteReference w:id="30"/>
      </w:r>
      <w:r w:rsidR="008F3FD1" w:rsidRPr="00643012">
        <w:rPr>
          <w:sz w:val="24"/>
          <w:szCs w:val="24"/>
        </w:rPr>
        <w:t xml:space="preserve"> the Court dealt with the dangers inherent in the use of affidavits in bail proceedings where section 60(11) of the CPA</w:t>
      </w:r>
      <w:r w:rsidR="00B055B8" w:rsidRPr="00643012">
        <w:rPr>
          <w:sz w:val="24"/>
          <w:szCs w:val="24"/>
        </w:rPr>
        <w:t xml:space="preserve"> applies</w:t>
      </w:r>
      <w:r w:rsidR="008F3FD1" w:rsidRPr="00643012">
        <w:rPr>
          <w:sz w:val="24"/>
          <w:szCs w:val="24"/>
        </w:rPr>
        <w:t>:</w:t>
      </w:r>
    </w:p>
    <w:p w14:paraId="5E32175C" w14:textId="77777777" w:rsidR="008F3FD1" w:rsidRPr="006710E8" w:rsidRDefault="008F3FD1" w:rsidP="007F07C5">
      <w:pPr>
        <w:pStyle w:val="ListParagraph"/>
        <w:tabs>
          <w:tab w:val="left" w:pos="1447"/>
          <w:tab w:val="left" w:pos="1448"/>
        </w:tabs>
        <w:spacing w:line="360" w:lineRule="auto"/>
        <w:ind w:right="114" w:firstLine="0"/>
        <w:contextualSpacing/>
        <w:jc w:val="both"/>
        <w:rPr>
          <w:i/>
          <w:sz w:val="24"/>
          <w:szCs w:val="24"/>
        </w:rPr>
      </w:pPr>
    </w:p>
    <w:p w14:paraId="6DFB8CD2" w14:textId="1FF3E0F9" w:rsidR="008F3FD1" w:rsidRPr="006710E8" w:rsidRDefault="00E42BAB" w:rsidP="007F07C5">
      <w:pPr>
        <w:pStyle w:val="ListParagraph"/>
        <w:tabs>
          <w:tab w:val="left" w:pos="1447"/>
          <w:tab w:val="left" w:pos="1448"/>
        </w:tabs>
        <w:spacing w:line="360" w:lineRule="auto"/>
        <w:ind w:right="114" w:firstLine="0"/>
        <w:contextualSpacing/>
        <w:jc w:val="both"/>
        <w:rPr>
          <w:iCs/>
          <w:sz w:val="24"/>
          <w:szCs w:val="24"/>
        </w:rPr>
      </w:pPr>
      <w:r w:rsidRPr="006710E8">
        <w:rPr>
          <w:i/>
          <w:sz w:val="24"/>
          <w:szCs w:val="24"/>
        </w:rPr>
        <w:t xml:space="preserve">“Bail applications are sui generis.  To an </w:t>
      </w:r>
      <w:r w:rsidRPr="006710E8">
        <w:rPr>
          <w:i/>
          <w:sz w:val="24"/>
          <w:szCs w:val="24"/>
        </w:rPr>
        <w:t>extent they are inquisitorial and, in general, there is no prescribed form for introducing evidence at them. But</w:t>
      </w:r>
      <w:r w:rsidRPr="006710E8">
        <w:rPr>
          <w:i/>
          <w:sz w:val="24"/>
          <w:szCs w:val="24"/>
          <w:u w:val="single"/>
        </w:rPr>
        <w:t xml:space="preserve"> in cases where s 60(11) applies and there is consequently a true onus on the applicant to prove facts establishing exceptional circumstances, a</w:t>
      </w:r>
      <w:r w:rsidRPr="006710E8">
        <w:rPr>
          <w:i/>
          <w:sz w:val="24"/>
          <w:szCs w:val="24"/>
          <w:u w:val="single"/>
        </w:rPr>
        <w:t>n applicant would be well advised to give oral evidence in support of his application for bail. This seems to me to follow, because - differing from the position in which the Plascon-Evans rule is applied – the discharge of the onus is a central considerat</w:t>
      </w:r>
      <w:r w:rsidRPr="006710E8">
        <w:rPr>
          <w:i/>
          <w:sz w:val="24"/>
          <w:szCs w:val="24"/>
          <w:u w:val="single"/>
        </w:rPr>
        <w:t>ion</w:t>
      </w:r>
      <w:r w:rsidR="008F3FD1" w:rsidRPr="006710E8">
        <w:rPr>
          <w:i/>
          <w:sz w:val="24"/>
          <w:szCs w:val="24"/>
          <w:u w:val="single"/>
        </w:rPr>
        <w:t xml:space="preserve"> </w:t>
      </w:r>
      <w:r w:rsidRPr="006710E8">
        <w:rPr>
          <w:i/>
          <w:sz w:val="24"/>
          <w:szCs w:val="24"/>
          <w:u w:val="single"/>
        </w:rPr>
        <w:t>in s 60(11) applications.</w:t>
      </w:r>
      <w:r w:rsidRPr="006710E8">
        <w:rPr>
          <w:i/>
          <w:sz w:val="24"/>
          <w:szCs w:val="24"/>
        </w:rPr>
        <w:t xml:space="preserve"> If the facts are to be determined on paper, the state’s version must be accepted where there is a conflict, unless the version appears improbable.”</w:t>
      </w:r>
      <w:r w:rsidR="00C71B18" w:rsidRPr="006710E8">
        <w:rPr>
          <w:i/>
          <w:sz w:val="24"/>
          <w:szCs w:val="24"/>
        </w:rPr>
        <w:t xml:space="preserve"> </w:t>
      </w:r>
      <w:r w:rsidR="00C71B18" w:rsidRPr="006710E8">
        <w:rPr>
          <w:iCs/>
          <w:sz w:val="24"/>
          <w:szCs w:val="24"/>
        </w:rPr>
        <w:t>[Emphasis added.]</w:t>
      </w:r>
    </w:p>
    <w:p w14:paraId="15C6BC0C" w14:textId="77777777" w:rsidR="008F3FD1" w:rsidRPr="006710E8" w:rsidRDefault="008F3FD1" w:rsidP="007F07C5">
      <w:pPr>
        <w:pStyle w:val="ListParagraph"/>
        <w:tabs>
          <w:tab w:val="left" w:pos="1447"/>
          <w:tab w:val="left" w:pos="1448"/>
        </w:tabs>
        <w:spacing w:line="360" w:lineRule="auto"/>
        <w:ind w:right="114" w:firstLine="0"/>
        <w:contextualSpacing/>
        <w:jc w:val="both"/>
        <w:rPr>
          <w:i/>
          <w:sz w:val="24"/>
          <w:szCs w:val="24"/>
        </w:rPr>
      </w:pPr>
    </w:p>
    <w:p w14:paraId="06DB2EA3" w14:textId="3B5BF787" w:rsidR="005164FA"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118.</w:t>
      </w:r>
      <w:r w:rsidRPr="006710E8">
        <w:rPr>
          <w:iCs/>
          <w:spacing w:val="-8"/>
          <w:w w:val="99"/>
          <w:sz w:val="24"/>
          <w:szCs w:val="24"/>
        </w:rPr>
        <w:tab/>
      </w:r>
      <w:r w:rsidR="00E42BAB" w:rsidRPr="00643012">
        <w:rPr>
          <w:sz w:val="24"/>
          <w:szCs w:val="24"/>
        </w:rPr>
        <w:t>In a situation</w:t>
      </w:r>
      <w:r w:rsidR="008F3FD1" w:rsidRPr="00643012">
        <w:rPr>
          <w:sz w:val="24"/>
          <w:szCs w:val="24"/>
        </w:rPr>
        <w:t xml:space="preserve">, therefore, </w:t>
      </w:r>
      <w:r w:rsidR="00E42BAB" w:rsidRPr="00643012">
        <w:rPr>
          <w:sz w:val="24"/>
          <w:szCs w:val="24"/>
        </w:rPr>
        <w:t>where both parties elect to</w:t>
      </w:r>
      <w:r w:rsidR="00CC09BC" w:rsidRPr="00643012">
        <w:rPr>
          <w:sz w:val="24"/>
          <w:szCs w:val="24"/>
        </w:rPr>
        <w:t xml:space="preserve"> advance </w:t>
      </w:r>
      <w:r w:rsidR="00E42BAB" w:rsidRPr="00643012">
        <w:rPr>
          <w:sz w:val="24"/>
          <w:szCs w:val="24"/>
        </w:rPr>
        <w:t>their case in the form of affidavits</w:t>
      </w:r>
      <w:r w:rsidR="008F3FD1" w:rsidRPr="00643012">
        <w:rPr>
          <w:sz w:val="24"/>
          <w:szCs w:val="24"/>
        </w:rPr>
        <w:t>, t</w:t>
      </w:r>
      <w:r w:rsidR="00E42BAB" w:rsidRPr="00643012">
        <w:rPr>
          <w:sz w:val="24"/>
          <w:szCs w:val="24"/>
        </w:rPr>
        <w:t xml:space="preserve">he State’s version must be accepted where there is conflict, unless </w:t>
      </w:r>
      <w:r w:rsidR="008F3FD1" w:rsidRPr="00643012">
        <w:rPr>
          <w:sz w:val="24"/>
          <w:szCs w:val="24"/>
        </w:rPr>
        <w:t>such version</w:t>
      </w:r>
      <w:r w:rsidR="00E42BAB" w:rsidRPr="00643012">
        <w:rPr>
          <w:sz w:val="24"/>
          <w:szCs w:val="24"/>
        </w:rPr>
        <w:t xml:space="preserve"> appears improbable. This is because the onus in a </w:t>
      </w:r>
      <w:r w:rsidR="008F3FD1" w:rsidRPr="00643012">
        <w:rPr>
          <w:sz w:val="24"/>
          <w:szCs w:val="24"/>
        </w:rPr>
        <w:t>S</w:t>
      </w:r>
      <w:r w:rsidR="00E42BAB" w:rsidRPr="00643012">
        <w:rPr>
          <w:sz w:val="24"/>
          <w:szCs w:val="24"/>
        </w:rPr>
        <w:t xml:space="preserve">chedule 6 bail </w:t>
      </w:r>
      <w:r w:rsidR="00E42BAB" w:rsidRPr="00643012">
        <w:rPr>
          <w:sz w:val="24"/>
          <w:szCs w:val="24"/>
        </w:rPr>
        <w:lastRenderedPageBreak/>
        <w:t xml:space="preserve">application is on the applicant </w:t>
      </w:r>
      <w:r w:rsidR="00E42BAB" w:rsidRPr="00643012">
        <w:rPr>
          <w:spacing w:val="-3"/>
          <w:sz w:val="24"/>
          <w:szCs w:val="24"/>
        </w:rPr>
        <w:t xml:space="preserve">to </w:t>
      </w:r>
      <w:r w:rsidR="00E42BAB" w:rsidRPr="00643012">
        <w:rPr>
          <w:sz w:val="24"/>
          <w:szCs w:val="24"/>
        </w:rPr>
        <w:t>show exceptional circumstances,</w:t>
      </w:r>
      <w:r w:rsidR="00E42BAB" w:rsidRPr="00643012">
        <w:rPr>
          <w:sz w:val="24"/>
          <w:szCs w:val="24"/>
        </w:rPr>
        <w:t xml:space="preserve"> and not on the State.</w:t>
      </w:r>
      <w:r w:rsidR="008F3FD1" w:rsidRPr="00643012">
        <w:rPr>
          <w:sz w:val="24"/>
          <w:szCs w:val="24"/>
        </w:rPr>
        <w:t xml:space="preserve">  Importantly, this is clearly not the introduction of the</w:t>
      </w:r>
      <w:r w:rsidR="003925F0" w:rsidRPr="00643012">
        <w:rPr>
          <w:sz w:val="24"/>
          <w:szCs w:val="24"/>
        </w:rPr>
        <w:t xml:space="preserve"> so-called</w:t>
      </w:r>
      <w:r w:rsidR="008F3FD1" w:rsidRPr="00643012">
        <w:rPr>
          <w:sz w:val="24"/>
          <w:szCs w:val="24"/>
        </w:rPr>
        <w:t xml:space="preserve"> </w:t>
      </w:r>
      <w:r w:rsidR="008F3FD1" w:rsidRPr="00643012">
        <w:rPr>
          <w:i/>
          <w:iCs/>
          <w:sz w:val="24"/>
          <w:szCs w:val="24"/>
        </w:rPr>
        <w:t>Plascon-Evans</w:t>
      </w:r>
      <w:r w:rsidR="008F3FD1" w:rsidRPr="00643012">
        <w:rPr>
          <w:sz w:val="24"/>
          <w:szCs w:val="24"/>
        </w:rPr>
        <w:t xml:space="preserve"> rule,</w:t>
      </w:r>
      <w:r w:rsidR="003925F0" w:rsidRPr="006710E8">
        <w:rPr>
          <w:rStyle w:val="FootnoteReference"/>
          <w:sz w:val="24"/>
          <w:szCs w:val="24"/>
        </w:rPr>
        <w:footnoteReference w:id="31"/>
      </w:r>
      <w:r w:rsidR="008F3FD1" w:rsidRPr="00643012">
        <w:rPr>
          <w:sz w:val="24"/>
          <w:szCs w:val="24"/>
        </w:rPr>
        <w:t xml:space="preserve"> applicable in civil motion proceedings, in bail proceedings.</w:t>
      </w:r>
      <w:r w:rsidR="00B95ED3" w:rsidRPr="00643012">
        <w:rPr>
          <w:sz w:val="24"/>
          <w:szCs w:val="24"/>
        </w:rPr>
        <w:t xml:space="preserve">  It is simply a consideration of whether the onus placed on the appellants has been discharged.</w:t>
      </w:r>
      <w:r w:rsidR="00A14D83" w:rsidRPr="006710E8">
        <w:rPr>
          <w:rStyle w:val="FootnoteReference"/>
          <w:sz w:val="24"/>
          <w:szCs w:val="24"/>
        </w:rPr>
        <w:footnoteReference w:id="32"/>
      </w:r>
    </w:p>
    <w:p w14:paraId="7D26B05A" w14:textId="77777777" w:rsidR="005164FA" w:rsidRPr="006710E8" w:rsidRDefault="005164FA" w:rsidP="007F07C5">
      <w:pPr>
        <w:pStyle w:val="ListParagraph"/>
        <w:tabs>
          <w:tab w:val="left" w:pos="1447"/>
          <w:tab w:val="left" w:pos="1448"/>
        </w:tabs>
        <w:spacing w:line="360" w:lineRule="auto"/>
        <w:ind w:right="114" w:firstLine="0"/>
        <w:contextualSpacing/>
        <w:jc w:val="right"/>
        <w:rPr>
          <w:i/>
          <w:sz w:val="24"/>
          <w:szCs w:val="24"/>
        </w:rPr>
      </w:pPr>
    </w:p>
    <w:p w14:paraId="2F0923E3" w14:textId="5BB13D1F" w:rsidR="00C07078"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119.</w:t>
      </w:r>
      <w:r w:rsidRPr="006710E8">
        <w:rPr>
          <w:iCs/>
          <w:spacing w:val="-8"/>
          <w:w w:val="99"/>
          <w:sz w:val="24"/>
          <w:szCs w:val="24"/>
        </w:rPr>
        <w:tab/>
      </w:r>
      <w:r w:rsidR="00C07078" w:rsidRPr="00643012">
        <w:rPr>
          <w:sz w:val="24"/>
          <w:szCs w:val="24"/>
        </w:rPr>
        <w:t xml:space="preserve">In </w:t>
      </w:r>
      <w:r w:rsidR="00C07078" w:rsidRPr="00643012">
        <w:rPr>
          <w:bCs/>
          <w:i/>
          <w:iCs/>
          <w:sz w:val="24"/>
          <w:szCs w:val="24"/>
        </w:rPr>
        <w:t>S v Bruintjies</w:t>
      </w:r>
      <w:r w:rsidR="00C07078" w:rsidRPr="006710E8">
        <w:rPr>
          <w:rStyle w:val="FootnoteReference"/>
          <w:bCs/>
          <w:i/>
          <w:iCs/>
          <w:sz w:val="24"/>
          <w:szCs w:val="24"/>
        </w:rPr>
        <w:footnoteReference w:id="33"/>
      </w:r>
      <w:r w:rsidR="00C07078" w:rsidRPr="00643012">
        <w:rPr>
          <w:sz w:val="24"/>
          <w:szCs w:val="24"/>
        </w:rPr>
        <w:t xml:space="preserve"> the </w:t>
      </w:r>
      <w:r w:rsidR="00D874C3" w:rsidRPr="00643012">
        <w:rPr>
          <w:sz w:val="24"/>
          <w:szCs w:val="24"/>
        </w:rPr>
        <w:t xml:space="preserve">Court held that: </w:t>
      </w:r>
      <w:r w:rsidR="00C07078" w:rsidRPr="00643012">
        <w:rPr>
          <w:i/>
          <w:sz w:val="24"/>
          <w:szCs w:val="24"/>
        </w:rPr>
        <w:t>“The appellant failed to testify on his own behalf in the trial and no attempt was made by his counsel to have him testify at the bail application. There was thus no means by which the Court a quo could assess the bona fides or reliability of the appellant save by the say-so of his counsel.”</w:t>
      </w:r>
    </w:p>
    <w:p w14:paraId="0CB286C5" w14:textId="77777777" w:rsidR="00C07078" w:rsidRPr="006710E8" w:rsidRDefault="00C07078" w:rsidP="007F07C5">
      <w:pPr>
        <w:pStyle w:val="BodyText"/>
        <w:spacing w:line="360" w:lineRule="auto"/>
        <w:contextualSpacing/>
        <w:jc w:val="both"/>
        <w:rPr>
          <w:i/>
        </w:rPr>
      </w:pPr>
    </w:p>
    <w:p w14:paraId="70FAA2A3" w14:textId="66DE7A62" w:rsidR="00D874C3"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120.</w:t>
      </w:r>
      <w:r w:rsidRPr="006710E8">
        <w:rPr>
          <w:iCs/>
          <w:spacing w:val="-8"/>
          <w:w w:val="99"/>
          <w:sz w:val="24"/>
          <w:szCs w:val="24"/>
        </w:rPr>
        <w:tab/>
      </w:r>
      <w:r w:rsidR="00E42BAB" w:rsidRPr="00643012">
        <w:rPr>
          <w:sz w:val="24"/>
          <w:szCs w:val="24"/>
        </w:rPr>
        <w:t>In</w:t>
      </w:r>
      <w:r w:rsidR="00E42BAB" w:rsidRPr="00643012">
        <w:rPr>
          <w:bCs/>
          <w:i/>
          <w:iCs/>
          <w:sz w:val="24"/>
          <w:szCs w:val="24"/>
        </w:rPr>
        <w:t xml:space="preserve"> M</w:t>
      </w:r>
      <w:r w:rsidR="00B95ED3" w:rsidRPr="00643012">
        <w:rPr>
          <w:bCs/>
          <w:i/>
          <w:iCs/>
          <w:sz w:val="24"/>
          <w:szCs w:val="24"/>
        </w:rPr>
        <w:t xml:space="preserve">athebula </w:t>
      </w:r>
      <w:r w:rsidR="00E42BAB" w:rsidRPr="00643012">
        <w:rPr>
          <w:i/>
          <w:sz w:val="24"/>
          <w:szCs w:val="24"/>
        </w:rPr>
        <w:t>supra</w:t>
      </w:r>
      <w:r w:rsidR="00B95ED3" w:rsidRPr="006710E8">
        <w:rPr>
          <w:rStyle w:val="FootnoteReference"/>
          <w:i/>
          <w:sz w:val="24"/>
          <w:szCs w:val="24"/>
        </w:rPr>
        <w:footnoteReference w:id="34"/>
      </w:r>
      <w:r w:rsidR="00B95ED3" w:rsidRPr="00643012">
        <w:rPr>
          <w:i/>
          <w:sz w:val="24"/>
          <w:szCs w:val="24"/>
        </w:rPr>
        <w:t xml:space="preserve"> </w:t>
      </w:r>
      <w:r w:rsidR="00B95ED3" w:rsidRPr="00643012">
        <w:rPr>
          <w:iCs/>
          <w:sz w:val="24"/>
          <w:szCs w:val="24"/>
        </w:rPr>
        <w:t xml:space="preserve">the Court was of the view that </w:t>
      </w:r>
      <w:r w:rsidR="00E42BAB" w:rsidRPr="00643012">
        <w:rPr>
          <w:sz w:val="24"/>
          <w:szCs w:val="24"/>
        </w:rPr>
        <w:t>:</w:t>
      </w:r>
      <w:r w:rsidR="00CC09BC" w:rsidRPr="00643012">
        <w:rPr>
          <w:sz w:val="24"/>
          <w:szCs w:val="24"/>
        </w:rPr>
        <w:t xml:space="preserve"> </w:t>
      </w:r>
      <w:r w:rsidR="00E42BAB" w:rsidRPr="00643012">
        <w:rPr>
          <w:i/>
          <w:sz w:val="24"/>
          <w:szCs w:val="24"/>
        </w:rPr>
        <w:t>“In the present instance the appellant’s tilt at the state case was blunted in several respects: first,</w:t>
      </w:r>
      <w:r w:rsidR="00E42BAB" w:rsidRPr="00643012">
        <w:rPr>
          <w:i/>
          <w:sz w:val="24"/>
          <w:szCs w:val="24"/>
          <w:u w:val="single"/>
        </w:rPr>
        <w:t xml:space="preserve"> he founded the attempt upon affidavit evidence not open to test by cross-examination and, therefore, less persuasive</w:t>
      </w:r>
      <w:r w:rsidR="00E42BAB" w:rsidRPr="00643012">
        <w:rPr>
          <w:i/>
          <w:sz w:val="24"/>
          <w:szCs w:val="24"/>
        </w:rPr>
        <w:t>: cf S v Pienaar 1992 (1) SACR 178 (W) at 180h</w:t>
      </w:r>
      <w:r w:rsidR="00CC09BC" w:rsidRPr="00643012">
        <w:rPr>
          <w:i/>
          <w:sz w:val="24"/>
          <w:szCs w:val="24"/>
        </w:rPr>
        <w:t>…</w:t>
      </w:r>
      <w:r w:rsidR="00E42BAB" w:rsidRPr="00643012">
        <w:rPr>
          <w:i/>
          <w:sz w:val="24"/>
          <w:szCs w:val="24"/>
        </w:rPr>
        <w:t>”</w:t>
      </w:r>
      <w:r w:rsidR="00CC09BC" w:rsidRPr="00643012">
        <w:rPr>
          <w:i/>
          <w:sz w:val="24"/>
          <w:szCs w:val="24"/>
        </w:rPr>
        <w:t xml:space="preserve"> </w:t>
      </w:r>
      <w:r w:rsidR="00CC09BC" w:rsidRPr="00643012">
        <w:rPr>
          <w:iCs/>
          <w:sz w:val="24"/>
          <w:szCs w:val="24"/>
        </w:rPr>
        <w:t>[Emphasis added.]</w:t>
      </w:r>
    </w:p>
    <w:p w14:paraId="1EAECF01" w14:textId="77777777" w:rsidR="00D874C3" w:rsidRPr="006710E8" w:rsidRDefault="00D874C3" w:rsidP="007F07C5">
      <w:pPr>
        <w:pStyle w:val="ListParagraph"/>
        <w:tabs>
          <w:tab w:val="left" w:pos="1447"/>
          <w:tab w:val="left" w:pos="1448"/>
        </w:tabs>
        <w:spacing w:line="360" w:lineRule="auto"/>
        <w:ind w:right="114" w:firstLine="0"/>
        <w:contextualSpacing/>
        <w:jc w:val="both"/>
        <w:rPr>
          <w:i/>
          <w:sz w:val="24"/>
          <w:szCs w:val="24"/>
        </w:rPr>
      </w:pPr>
    </w:p>
    <w:p w14:paraId="2B513454" w14:textId="3157B2CC" w:rsidR="00D874C3"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121.</w:t>
      </w:r>
      <w:r w:rsidRPr="006710E8">
        <w:rPr>
          <w:iCs/>
          <w:spacing w:val="-8"/>
          <w:w w:val="99"/>
          <w:sz w:val="24"/>
          <w:szCs w:val="24"/>
        </w:rPr>
        <w:tab/>
      </w:r>
      <w:r w:rsidR="00D874C3" w:rsidRPr="00643012">
        <w:rPr>
          <w:sz w:val="24"/>
          <w:szCs w:val="24"/>
        </w:rPr>
        <w:t xml:space="preserve">A consideration of the alibis presented by each of the appellants indicates that the relevant evidence could have been </w:t>
      </w:r>
      <w:r w:rsidR="00B84B06" w:rsidRPr="00643012">
        <w:rPr>
          <w:sz w:val="24"/>
          <w:szCs w:val="24"/>
        </w:rPr>
        <w:t xml:space="preserve">better </w:t>
      </w:r>
      <w:r w:rsidR="00D874C3" w:rsidRPr="00643012">
        <w:rPr>
          <w:sz w:val="24"/>
          <w:szCs w:val="24"/>
        </w:rPr>
        <w:t>dealt with by way of oral evidence.  The first appellant says that he was with his girlfriend at her residence in Wynberg. They were sitting in his vehicle when they heard gunshots but could not tell the location of the shots. His girlfriend told him not to leave and they continued talking until he left at</w:t>
      </w:r>
      <w:r w:rsidR="00D874C3" w:rsidRPr="00643012">
        <w:rPr>
          <w:spacing w:val="-22"/>
          <w:sz w:val="24"/>
          <w:szCs w:val="24"/>
        </w:rPr>
        <w:t xml:space="preserve"> </w:t>
      </w:r>
      <w:r w:rsidR="00D874C3" w:rsidRPr="00643012">
        <w:rPr>
          <w:sz w:val="24"/>
          <w:szCs w:val="24"/>
        </w:rPr>
        <w:t xml:space="preserve">23:00.  The first appellant’s girlfriend, </w:t>
      </w:r>
      <w:r w:rsidR="00BA2FD1" w:rsidRPr="00643012">
        <w:rPr>
          <w:sz w:val="24"/>
          <w:szCs w:val="24"/>
        </w:rPr>
        <w:t xml:space="preserve">Ms </w:t>
      </w:r>
      <w:r w:rsidR="00D874C3" w:rsidRPr="00643012">
        <w:rPr>
          <w:sz w:val="24"/>
          <w:szCs w:val="24"/>
        </w:rPr>
        <w:t>Mi</w:t>
      </w:r>
      <w:r w:rsidR="005A4301" w:rsidRPr="00643012">
        <w:rPr>
          <w:sz w:val="24"/>
          <w:szCs w:val="24"/>
        </w:rPr>
        <w:t>e</w:t>
      </w:r>
      <w:r w:rsidR="00D874C3" w:rsidRPr="00643012">
        <w:rPr>
          <w:sz w:val="24"/>
          <w:szCs w:val="24"/>
        </w:rPr>
        <w:t>shkah Fortuin, deposed to</w:t>
      </w:r>
      <w:r w:rsidR="003C6E0D" w:rsidRPr="00643012">
        <w:rPr>
          <w:sz w:val="24"/>
          <w:szCs w:val="24"/>
        </w:rPr>
        <w:t xml:space="preserve"> an </w:t>
      </w:r>
      <w:r w:rsidR="00D874C3" w:rsidRPr="00643012">
        <w:rPr>
          <w:sz w:val="24"/>
          <w:szCs w:val="24"/>
        </w:rPr>
        <w:t>affidavit where she says that, on 30 March 2022, she was with the first appellant at her residence at 88 Batts Road,</w:t>
      </w:r>
      <w:r w:rsidR="00D874C3" w:rsidRPr="00643012">
        <w:rPr>
          <w:spacing w:val="-7"/>
          <w:sz w:val="24"/>
          <w:szCs w:val="24"/>
        </w:rPr>
        <w:t xml:space="preserve"> </w:t>
      </w:r>
      <w:r w:rsidR="00D874C3" w:rsidRPr="00643012">
        <w:rPr>
          <w:sz w:val="24"/>
          <w:szCs w:val="24"/>
        </w:rPr>
        <w:t>Wynberg. She sets out the following</w:t>
      </w:r>
      <w:r w:rsidR="00D874C3" w:rsidRPr="00643012">
        <w:rPr>
          <w:spacing w:val="-10"/>
          <w:sz w:val="24"/>
          <w:szCs w:val="24"/>
        </w:rPr>
        <w:t xml:space="preserve"> </w:t>
      </w:r>
      <w:r w:rsidR="00D874C3" w:rsidRPr="00643012">
        <w:rPr>
          <w:sz w:val="24"/>
          <w:szCs w:val="24"/>
        </w:rPr>
        <w:t>timeline</w:t>
      </w:r>
      <w:r w:rsidR="005A4301" w:rsidRPr="00643012">
        <w:rPr>
          <w:sz w:val="24"/>
          <w:szCs w:val="24"/>
        </w:rPr>
        <w:t xml:space="preserve"> in very specific terms</w:t>
      </w:r>
      <w:r w:rsidR="00D874C3" w:rsidRPr="00643012">
        <w:rPr>
          <w:sz w:val="24"/>
          <w:szCs w:val="24"/>
        </w:rPr>
        <w:t>:</w:t>
      </w:r>
    </w:p>
    <w:p w14:paraId="7F3E23E9" w14:textId="77777777" w:rsidR="00D874C3" w:rsidRPr="006710E8" w:rsidRDefault="00D874C3" w:rsidP="007F07C5">
      <w:pPr>
        <w:pStyle w:val="ListParagraph"/>
        <w:tabs>
          <w:tab w:val="left" w:pos="1447"/>
          <w:tab w:val="left" w:pos="1448"/>
        </w:tabs>
        <w:spacing w:line="360" w:lineRule="auto"/>
        <w:ind w:left="1611" w:right="114" w:firstLine="0"/>
        <w:contextualSpacing/>
        <w:jc w:val="both"/>
        <w:rPr>
          <w:i/>
          <w:sz w:val="24"/>
          <w:szCs w:val="24"/>
        </w:rPr>
      </w:pPr>
    </w:p>
    <w:p w14:paraId="6FDF7172" w14:textId="22008073" w:rsidR="003C6E0D" w:rsidRPr="00643012" w:rsidRDefault="00643012" w:rsidP="00643012">
      <w:pPr>
        <w:tabs>
          <w:tab w:val="left" w:pos="1447"/>
          <w:tab w:val="left" w:pos="1448"/>
        </w:tabs>
        <w:spacing w:line="360" w:lineRule="auto"/>
        <w:ind w:left="1611" w:right="114" w:firstLine="9"/>
        <w:contextualSpacing/>
        <w:jc w:val="both"/>
        <w:rPr>
          <w:i/>
          <w:sz w:val="24"/>
          <w:szCs w:val="24"/>
        </w:rPr>
      </w:pPr>
      <w:r w:rsidRPr="003C6E0D">
        <w:rPr>
          <w:i/>
          <w:w w:val="99"/>
          <w:sz w:val="24"/>
          <w:szCs w:val="24"/>
        </w:rPr>
        <w:t>(a)</w:t>
      </w:r>
      <w:r w:rsidRPr="003C6E0D">
        <w:rPr>
          <w:i/>
          <w:w w:val="99"/>
          <w:sz w:val="24"/>
          <w:szCs w:val="24"/>
        </w:rPr>
        <w:tab/>
      </w:r>
      <w:r w:rsidR="00D874C3" w:rsidRPr="00643012">
        <w:rPr>
          <w:sz w:val="24"/>
          <w:szCs w:val="24"/>
        </w:rPr>
        <w:t>At 16:23 they leave her residence for Cape Town</w:t>
      </w:r>
      <w:r w:rsidR="00D874C3" w:rsidRPr="00643012">
        <w:rPr>
          <w:spacing w:val="-18"/>
          <w:sz w:val="24"/>
          <w:szCs w:val="24"/>
        </w:rPr>
        <w:t xml:space="preserve"> </w:t>
      </w:r>
      <w:r w:rsidR="00D874C3" w:rsidRPr="00643012">
        <w:rPr>
          <w:sz w:val="24"/>
          <w:szCs w:val="24"/>
        </w:rPr>
        <w:t>CBD</w:t>
      </w:r>
      <w:r w:rsidR="00C30DAA" w:rsidRPr="00643012">
        <w:rPr>
          <w:sz w:val="24"/>
          <w:szCs w:val="24"/>
        </w:rPr>
        <w:t xml:space="preserve"> to have sushi</w:t>
      </w:r>
      <w:r w:rsidR="00D874C3" w:rsidRPr="00643012">
        <w:rPr>
          <w:sz w:val="24"/>
          <w:szCs w:val="24"/>
        </w:rPr>
        <w:t>.</w:t>
      </w:r>
    </w:p>
    <w:p w14:paraId="74ECCF48" w14:textId="53CEB77D" w:rsidR="003C6E0D" w:rsidRPr="00643012" w:rsidRDefault="00643012" w:rsidP="00643012">
      <w:pPr>
        <w:tabs>
          <w:tab w:val="left" w:pos="1447"/>
          <w:tab w:val="left" w:pos="1448"/>
        </w:tabs>
        <w:spacing w:line="360" w:lineRule="auto"/>
        <w:ind w:left="1611" w:right="114" w:firstLine="9"/>
        <w:contextualSpacing/>
        <w:jc w:val="both"/>
        <w:rPr>
          <w:i/>
          <w:sz w:val="24"/>
          <w:szCs w:val="24"/>
        </w:rPr>
      </w:pPr>
      <w:r w:rsidRPr="003C6E0D">
        <w:rPr>
          <w:i/>
          <w:w w:val="99"/>
          <w:sz w:val="24"/>
          <w:szCs w:val="24"/>
        </w:rPr>
        <w:t>(b)</w:t>
      </w:r>
      <w:r w:rsidRPr="003C6E0D">
        <w:rPr>
          <w:i/>
          <w:w w:val="99"/>
          <w:sz w:val="24"/>
          <w:szCs w:val="24"/>
        </w:rPr>
        <w:tab/>
      </w:r>
      <w:r w:rsidR="00D874C3" w:rsidRPr="00643012">
        <w:rPr>
          <w:sz w:val="24"/>
          <w:szCs w:val="24"/>
        </w:rPr>
        <w:t xml:space="preserve">At 17:50 they check into </w:t>
      </w:r>
      <w:r w:rsidR="00643D08" w:rsidRPr="00643012">
        <w:rPr>
          <w:sz w:val="24"/>
          <w:szCs w:val="24"/>
        </w:rPr>
        <w:t xml:space="preserve">the </w:t>
      </w:r>
      <w:r w:rsidR="00D874C3" w:rsidRPr="00643012">
        <w:rPr>
          <w:sz w:val="24"/>
          <w:szCs w:val="24"/>
        </w:rPr>
        <w:t>Cape Town City</w:t>
      </w:r>
      <w:r w:rsidR="00D874C3" w:rsidRPr="00643012">
        <w:rPr>
          <w:spacing w:val="-9"/>
          <w:sz w:val="24"/>
          <w:szCs w:val="24"/>
        </w:rPr>
        <w:t xml:space="preserve"> </w:t>
      </w:r>
      <w:r w:rsidR="00D874C3" w:rsidRPr="00643012">
        <w:rPr>
          <w:sz w:val="24"/>
          <w:szCs w:val="24"/>
        </w:rPr>
        <w:t>Lodge.</w:t>
      </w:r>
    </w:p>
    <w:p w14:paraId="14465AB7" w14:textId="65A4C651" w:rsidR="003C6E0D" w:rsidRPr="00643012" w:rsidRDefault="00643012" w:rsidP="00643012">
      <w:pPr>
        <w:tabs>
          <w:tab w:val="left" w:pos="1447"/>
          <w:tab w:val="left" w:pos="1448"/>
        </w:tabs>
        <w:spacing w:line="360" w:lineRule="auto"/>
        <w:ind w:left="2160" w:right="114" w:hanging="540"/>
        <w:contextualSpacing/>
        <w:jc w:val="both"/>
        <w:rPr>
          <w:i/>
          <w:sz w:val="24"/>
          <w:szCs w:val="24"/>
        </w:rPr>
      </w:pPr>
      <w:r w:rsidRPr="003C6E0D">
        <w:rPr>
          <w:i/>
          <w:w w:val="99"/>
          <w:sz w:val="24"/>
          <w:szCs w:val="24"/>
        </w:rPr>
        <w:t>(c)</w:t>
      </w:r>
      <w:r w:rsidRPr="003C6E0D">
        <w:rPr>
          <w:i/>
          <w:w w:val="99"/>
          <w:sz w:val="24"/>
          <w:szCs w:val="24"/>
        </w:rPr>
        <w:tab/>
      </w:r>
      <w:r w:rsidR="00D874C3" w:rsidRPr="00643012">
        <w:rPr>
          <w:sz w:val="24"/>
          <w:szCs w:val="24"/>
        </w:rPr>
        <w:t xml:space="preserve">At 21:12 they leave </w:t>
      </w:r>
      <w:r w:rsidR="00643D08" w:rsidRPr="00643012">
        <w:rPr>
          <w:sz w:val="24"/>
          <w:szCs w:val="24"/>
        </w:rPr>
        <w:t xml:space="preserve">the </w:t>
      </w:r>
      <w:r w:rsidR="00D874C3" w:rsidRPr="00643012">
        <w:rPr>
          <w:sz w:val="24"/>
          <w:szCs w:val="24"/>
        </w:rPr>
        <w:t xml:space="preserve">Cape Town City Lodge </w:t>
      </w:r>
      <w:r w:rsidR="00BA2FD1" w:rsidRPr="00643012">
        <w:rPr>
          <w:sz w:val="24"/>
          <w:szCs w:val="24"/>
        </w:rPr>
        <w:t xml:space="preserve">and travel to </w:t>
      </w:r>
      <w:r w:rsidR="00D874C3" w:rsidRPr="00643012">
        <w:rPr>
          <w:spacing w:val="-3"/>
          <w:sz w:val="24"/>
          <w:szCs w:val="24"/>
        </w:rPr>
        <w:t>her</w:t>
      </w:r>
      <w:r w:rsidR="00D874C3" w:rsidRPr="00643012">
        <w:rPr>
          <w:spacing w:val="-7"/>
          <w:sz w:val="24"/>
          <w:szCs w:val="24"/>
        </w:rPr>
        <w:t xml:space="preserve"> </w:t>
      </w:r>
      <w:r w:rsidR="00D874C3" w:rsidRPr="00643012">
        <w:rPr>
          <w:sz w:val="24"/>
          <w:szCs w:val="24"/>
        </w:rPr>
        <w:t>residence</w:t>
      </w:r>
      <w:r w:rsidR="00BA2FD1" w:rsidRPr="00643012">
        <w:rPr>
          <w:sz w:val="24"/>
          <w:szCs w:val="24"/>
        </w:rPr>
        <w:t xml:space="preserve"> via the M3 highway</w:t>
      </w:r>
      <w:r w:rsidR="00D874C3" w:rsidRPr="00643012">
        <w:rPr>
          <w:sz w:val="24"/>
          <w:szCs w:val="24"/>
        </w:rPr>
        <w:t>.</w:t>
      </w:r>
    </w:p>
    <w:p w14:paraId="4475050D" w14:textId="6A182B5C" w:rsidR="003C6E0D" w:rsidRPr="00643012" w:rsidRDefault="00643012" w:rsidP="00643012">
      <w:pPr>
        <w:tabs>
          <w:tab w:val="left" w:pos="1447"/>
          <w:tab w:val="left" w:pos="1448"/>
        </w:tabs>
        <w:spacing w:line="360" w:lineRule="auto"/>
        <w:ind w:left="1611" w:right="114" w:firstLine="9"/>
        <w:contextualSpacing/>
        <w:jc w:val="both"/>
        <w:rPr>
          <w:i/>
          <w:sz w:val="24"/>
          <w:szCs w:val="24"/>
        </w:rPr>
      </w:pPr>
      <w:r w:rsidRPr="003C6E0D">
        <w:rPr>
          <w:i/>
          <w:w w:val="99"/>
          <w:sz w:val="24"/>
          <w:szCs w:val="24"/>
        </w:rPr>
        <w:t>(d)</w:t>
      </w:r>
      <w:r w:rsidRPr="003C6E0D">
        <w:rPr>
          <w:i/>
          <w:w w:val="99"/>
          <w:sz w:val="24"/>
          <w:szCs w:val="24"/>
        </w:rPr>
        <w:tab/>
      </w:r>
      <w:r w:rsidR="00D874C3" w:rsidRPr="00643012">
        <w:rPr>
          <w:sz w:val="24"/>
          <w:szCs w:val="24"/>
        </w:rPr>
        <w:t>At 21:50 they arrive at her residence in</w:t>
      </w:r>
      <w:r w:rsidR="00D874C3" w:rsidRPr="00643012">
        <w:rPr>
          <w:spacing w:val="-21"/>
          <w:sz w:val="24"/>
          <w:szCs w:val="24"/>
        </w:rPr>
        <w:t xml:space="preserve"> </w:t>
      </w:r>
      <w:r w:rsidR="00D874C3" w:rsidRPr="00643012">
        <w:rPr>
          <w:sz w:val="24"/>
          <w:szCs w:val="24"/>
        </w:rPr>
        <w:t>Wynberg.</w:t>
      </w:r>
    </w:p>
    <w:p w14:paraId="3407895B" w14:textId="2D68818F" w:rsidR="003C6E0D" w:rsidRPr="00643012" w:rsidRDefault="00643012" w:rsidP="00643012">
      <w:pPr>
        <w:tabs>
          <w:tab w:val="left" w:pos="1447"/>
          <w:tab w:val="left" w:pos="1448"/>
        </w:tabs>
        <w:spacing w:line="360" w:lineRule="auto"/>
        <w:ind w:left="1611" w:right="114" w:firstLine="9"/>
        <w:contextualSpacing/>
        <w:jc w:val="both"/>
        <w:rPr>
          <w:i/>
          <w:sz w:val="24"/>
          <w:szCs w:val="24"/>
        </w:rPr>
      </w:pPr>
      <w:r w:rsidRPr="003C6E0D">
        <w:rPr>
          <w:i/>
          <w:w w:val="99"/>
          <w:sz w:val="24"/>
          <w:szCs w:val="24"/>
        </w:rPr>
        <w:t>(e)</w:t>
      </w:r>
      <w:r w:rsidRPr="003C6E0D">
        <w:rPr>
          <w:i/>
          <w:w w:val="99"/>
          <w:sz w:val="24"/>
          <w:szCs w:val="24"/>
        </w:rPr>
        <w:tab/>
      </w:r>
      <w:r w:rsidR="00D874C3" w:rsidRPr="00643012">
        <w:rPr>
          <w:sz w:val="24"/>
          <w:szCs w:val="24"/>
        </w:rPr>
        <w:t xml:space="preserve">They </w:t>
      </w:r>
      <w:r w:rsidR="00D6042B" w:rsidRPr="00643012">
        <w:rPr>
          <w:sz w:val="24"/>
          <w:szCs w:val="24"/>
        </w:rPr>
        <w:t xml:space="preserve">remain </w:t>
      </w:r>
      <w:r w:rsidR="00D874C3" w:rsidRPr="00643012">
        <w:rPr>
          <w:sz w:val="24"/>
          <w:szCs w:val="24"/>
        </w:rPr>
        <w:t>sit</w:t>
      </w:r>
      <w:r w:rsidR="00D6042B" w:rsidRPr="00643012">
        <w:rPr>
          <w:sz w:val="24"/>
          <w:szCs w:val="24"/>
        </w:rPr>
        <w:t>ting</w:t>
      </w:r>
      <w:r w:rsidR="00D874C3" w:rsidRPr="00643012">
        <w:rPr>
          <w:sz w:val="24"/>
          <w:szCs w:val="24"/>
        </w:rPr>
        <w:t xml:space="preserve"> </w:t>
      </w:r>
      <w:r w:rsidR="00D874C3" w:rsidRPr="00643012">
        <w:rPr>
          <w:spacing w:val="1"/>
          <w:sz w:val="24"/>
          <w:szCs w:val="24"/>
        </w:rPr>
        <w:t xml:space="preserve">in </w:t>
      </w:r>
      <w:r w:rsidR="00D874C3" w:rsidRPr="00643012">
        <w:rPr>
          <w:sz w:val="24"/>
          <w:szCs w:val="24"/>
        </w:rPr>
        <w:t>the first appellant’s car, talking and</w:t>
      </w:r>
      <w:r w:rsidR="00D874C3" w:rsidRPr="00643012">
        <w:rPr>
          <w:spacing w:val="-20"/>
          <w:sz w:val="24"/>
          <w:szCs w:val="24"/>
        </w:rPr>
        <w:t xml:space="preserve"> </w:t>
      </w:r>
      <w:r w:rsidR="00D874C3" w:rsidRPr="00643012">
        <w:rPr>
          <w:sz w:val="24"/>
          <w:szCs w:val="24"/>
        </w:rPr>
        <w:t>smoking.</w:t>
      </w:r>
    </w:p>
    <w:p w14:paraId="10DB7D99" w14:textId="38C473CD" w:rsidR="003C6E0D" w:rsidRPr="00643012" w:rsidRDefault="00643012" w:rsidP="00643012">
      <w:pPr>
        <w:tabs>
          <w:tab w:val="left" w:pos="1447"/>
          <w:tab w:val="left" w:pos="1448"/>
        </w:tabs>
        <w:spacing w:line="360" w:lineRule="auto"/>
        <w:ind w:left="1611" w:right="114" w:firstLine="9"/>
        <w:contextualSpacing/>
        <w:jc w:val="both"/>
        <w:rPr>
          <w:i/>
          <w:sz w:val="24"/>
          <w:szCs w:val="24"/>
        </w:rPr>
      </w:pPr>
      <w:r w:rsidRPr="003C6E0D">
        <w:rPr>
          <w:i/>
          <w:w w:val="99"/>
          <w:sz w:val="24"/>
          <w:szCs w:val="24"/>
        </w:rPr>
        <w:t>(f)</w:t>
      </w:r>
      <w:r w:rsidRPr="003C6E0D">
        <w:rPr>
          <w:i/>
          <w:w w:val="99"/>
          <w:sz w:val="24"/>
          <w:szCs w:val="24"/>
        </w:rPr>
        <w:tab/>
      </w:r>
      <w:r w:rsidR="00D874C3" w:rsidRPr="00643012">
        <w:rPr>
          <w:sz w:val="24"/>
          <w:szCs w:val="24"/>
        </w:rPr>
        <w:t>They hear gunshots but do not know</w:t>
      </w:r>
      <w:r w:rsidR="00D874C3" w:rsidRPr="00643012">
        <w:rPr>
          <w:spacing w:val="-29"/>
          <w:sz w:val="24"/>
          <w:szCs w:val="24"/>
        </w:rPr>
        <w:t xml:space="preserve"> </w:t>
      </w:r>
      <w:r w:rsidR="00D874C3" w:rsidRPr="00643012">
        <w:rPr>
          <w:sz w:val="24"/>
          <w:szCs w:val="24"/>
        </w:rPr>
        <w:t>where the shooting is taking place.</w:t>
      </w:r>
    </w:p>
    <w:p w14:paraId="20147A67" w14:textId="23CFD052" w:rsidR="003C6E0D" w:rsidRPr="00643012" w:rsidRDefault="00643012" w:rsidP="00643012">
      <w:pPr>
        <w:tabs>
          <w:tab w:val="left" w:pos="1447"/>
          <w:tab w:val="left" w:pos="1448"/>
        </w:tabs>
        <w:spacing w:line="360" w:lineRule="auto"/>
        <w:ind w:left="1611" w:right="114" w:firstLine="9"/>
        <w:contextualSpacing/>
        <w:jc w:val="both"/>
        <w:rPr>
          <w:i/>
          <w:sz w:val="24"/>
          <w:szCs w:val="24"/>
        </w:rPr>
      </w:pPr>
      <w:r w:rsidRPr="003C6E0D">
        <w:rPr>
          <w:i/>
          <w:w w:val="99"/>
          <w:sz w:val="24"/>
          <w:szCs w:val="24"/>
        </w:rPr>
        <w:t>(g)</w:t>
      </w:r>
      <w:r w:rsidRPr="003C6E0D">
        <w:rPr>
          <w:i/>
          <w:w w:val="99"/>
          <w:sz w:val="24"/>
          <w:szCs w:val="24"/>
        </w:rPr>
        <w:tab/>
      </w:r>
      <w:r w:rsidR="00D874C3" w:rsidRPr="00643012">
        <w:rPr>
          <w:sz w:val="24"/>
          <w:szCs w:val="24"/>
        </w:rPr>
        <w:t>She tells him not to leave, for safety</w:t>
      </w:r>
      <w:r w:rsidR="00D874C3" w:rsidRPr="00643012">
        <w:rPr>
          <w:spacing w:val="-11"/>
          <w:sz w:val="24"/>
          <w:szCs w:val="24"/>
        </w:rPr>
        <w:t xml:space="preserve"> </w:t>
      </w:r>
      <w:r w:rsidR="00D874C3" w:rsidRPr="00643012">
        <w:rPr>
          <w:sz w:val="24"/>
          <w:szCs w:val="24"/>
        </w:rPr>
        <w:t>reasons.</w:t>
      </w:r>
    </w:p>
    <w:p w14:paraId="3F554607" w14:textId="511B6EBE" w:rsidR="00D874C3" w:rsidRPr="00643012" w:rsidRDefault="00643012" w:rsidP="00643012">
      <w:pPr>
        <w:tabs>
          <w:tab w:val="left" w:pos="1447"/>
          <w:tab w:val="left" w:pos="1448"/>
        </w:tabs>
        <w:spacing w:line="360" w:lineRule="auto"/>
        <w:ind w:left="1611" w:right="114" w:firstLine="9"/>
        <w:contextualSpacing/>
        <w:jc w:val="both"/>
        <w:rPr>
          <w:i/>
          <w:sz w:val="24"/>
          <w:szCs w:val="24"/>
        </w:rPr>
      </w:pPr>
      <w:r w:rsidRPr="003C6E0D">
        <w:rPr>
          <w:i/>
          <w:w w:val="99"/>
          <w:sz w:val="24"/>
          <w:szCs w:val="24"/>
        </w:rPr>
        <w:t>(h)</w:t>
      </w:r>
      <w:r w:rsidRPr="003C6E0D">
        <w:rPr>
          <w:i/>
          <w:w w:val="99"/>
          <w:sz w:val="24"/>
          <w:szCs w:val="24"/>
        </w:rPr>
        <w:tab/>
      </w:r>
      <w:r w:rsidR="00D874C3" w:rsidRPr="00643012">
        <w:rPr>
          <w:sz w:val="24"/>
          <w:szCs w:val="24"/>
        </w:rPr>
        <w:t>At 23:00 he leaves her</w:t>
      </w:r>
      <w:r w:rsidR="00D874C3" w:rsidRPr="00643012">
        <w:rPr>
          <w:spacing w:val="-19"/>
          <w:sz w:val="24"/>
          <w:szCs w:val="24"/>
        </w:rPr>
        <w:t xml:space="preserve"> </w:t>
      </w:r>
      <w:r w:rsidR="00D874C3" w:rsidRPr="00643012">
        <w:rPr>
          <w:sz w:val="24"/>
          <w:szCs w:val="24"/>
        </w:rPr>
        <w:t>residence.</w:t>
      </w:r>
    </w:p>
    <w:p w14:paraId="3B214A05" w14:textId="77777777" w:rsidR="00D874C3" w:rsidRPr="006710E8" w:rsidRDefault="00D874C3" w:rsidP="007F07C5">
      <w:pPr>
        <w:pStyle w:val="ListParagraph"/>
        <w:tabs>
          <w:tab w:val="left" w:pos="1447"/>
          <w:tab w:val="left" w:pos="1448"/>
        </w:tabs>
        <w:spacing w:line="360" w:lineRule="auto"/>
        <w:ind w:right="114" w:firstLine="0"/>
        <w:contextualSpacing/>
        <w:jc w:val="both"/>
        <w:rPr>
          <w:i/>
          <w:sz w:val="24"/>
          <w:szCs w:val="24"/>
        </w:rPr>
      </w:pPr>
    </w:p>
    <w:p w14:paraId="2A8798EE" w14:textId="0BF85616" w:rsidR="00C30DAA"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122.</w:t>
      </w:r>
      <w:r w:rsidRPr="006710E8">
        <w:rPr>
          <w:iCs/>
          <w:spacing w:val="-8"/>
          <w:w w:val="99"/>
          <w:sz w:val="24"/>
          <w:szCs w:val="24"/>
        </w:rPr>
        <w:tab/>
      </w:r>
      <w:r w:rsidR="00B539BF" w:rsidRPr="00643012">
        <w:rPr>
          <w:sz w:val="24"/>
          <w:szCs w:val="24"/>
        </w:rPr>
        <w:t xml:space="preserve">Ms Fagmieda Adams, </w:t>
      </w:r>
      <w:r w:rsidR="00C30DAA" w:rsidRPr="00643012">
        <w:rPr>
          <w:sz w:val="24"/>
          <w:szCs w:val="24"/>
        </w:rPr>
        <w:t xml:space="preserve">Ms Fortuin’s grandmother </w:t>
      </w:r>
      <w:r w:rsidR="00B539BF" w:rsidRPr="00643012">
        <w:rPr>
          <w:sz w:val="24"/>
          <w:szCs w:val="24"/>
        </w:rPr>
        <w:t xml:space="preserve">who also resides at the Batts Road house, states that on 30 March 2022 the first appellant left with his </w:t>
      </w:r>
      <w:r w:rsidR="00B539BF" w:rsidRPr="00643012">
        <w:rPr>
          <w:i/>
          <w:sz w:val="24"/>
          <w:szCs w:val="24"/>
        </w:rPr>
        <w:t xml:space="preserve">“friend” </w:t>
      </w:r>
      <w:r w:rsidR="00B539BF" w:rsidRPr="00643012">
        <w:rPr>
          <w:sz w:val="24"/>
          <w:szCs w:val="24"/>
        </w:rPr>
        <w:t xml:space="preserve">at 16:23. She, with another friend, waited for them to arrive home, which they did at 22:00. They came inside to greet and then went outside and stood in front of the </w:t>
      </w:r>
      <w:r w:rsidR="00B539BF" w:rsidRPr="00643012">
        <w:rPr>
          <w:spacing w:val="1"/>
          <w:sz w:val="24"/>
          <w:szCs w:val="24"/>
        </w:rPr>
        <w:t xml:space="preserve">house, </w:t>
      </w:r>
      <w:r w:rsidR="00B539BF" w:rsidRPr="00643012">
        <w:rPr>
          <w:sz w:val="24"/>
          <w:szCs w:val="24"/>
        </w:rPr>
        <w:t xml:space="preserve">talking. When Ms Adams’ friend left, Ms Fortuin and the first appellant remained outside standing and talking. </w:t>
      </w:r>
      <w:r w:rsidR="00643D08" w:rsidRPr="00643012">
        <w:rPr>
          <w:sz w:val="24"/>
          <w:szCs w:val="24"/>
        </w:rPr>
        <w:t>He</w:t>
      </w:r>
      <w:r w:rsidR="00B539BF" w:rsidRPr="00643012">
        <w:rPr>
          <w:sz w:val="24"/>
          <w:szCs w:val="24"/>
        </w:rPr>
        <w:t xml:space="preserve"> left her residence at</w:t>
      </w:r>
      <w:r w:rsidR="00B539BF" w:rsidRPr="00643012">
        <w:rPr>
          <w:spacing w:val="-17"/>
          <w:sz w:val="24"/>
          <w:szCs w:val="24"/>
        </w:rPr>
        <w:t xml:space="preserve"> </w:t>
      </w:r>
      <w:r w:rsidR="00B539BF" w:rsidRPr="00643012">
        <w:rPr>
          <w:sz w:val="24"/>
          <w:szCs w:val="24"/>
        </w:rPr>
        <w:t>23:00.</w:t>
      </w:r>
    </w:p>
    <w:p w14:paraId="15E7D431" w14:textId="77777777" w:rsidR="00C30DAA" w:rsidRPr="006710E8" w:rsidRDefault="00C30DAA" w:rsidP="007F07C5">
      <w:pPr>
        <w:pStyle w:val="ListParagraph"/>
        <w:tabs>
          <w:tab w:val="left" w:pos="1447"/>
          <w:tab w:val="left" w:pos="1448"/>
        </w:tabs>
        <w:spacing w:line="360" w:lineRule="auto"/>
        <w:ind w:right="114" w:firstLine="0"/>
        <w:contextualSpacing/>
        <w:jc w:val="both"/>
        <w:rPr>
          <w:i/>
          <w:sz w:val="24"/>
          <w:szCs w:val="24"/>
        </w:rPr>
      </w:pPr>
    </w:p>
    <w:p w14:paraId="4B9EDE5C" w14:textId="1E227F46" w:rsidR="00C30DAA"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123.</w:t>
      </w:r>
      <w:r w:rsidRPr="006710E8">
        <w:rPr>
          <w:iCs/>
          <w:spacing w:val="-8"/>
          <w:w w:val="99"/>
          <w:sz w:val="24"/>
          <w:szCs w:val="24"/>
        </w:rPr>
        <w:tab/>
      </w:r>
      <w:r w:rsidR="00C30DAA" w:rsidRPr="00643012">
        <w:rPr>
          <w:sz w:val="24"/>
          <w:szCs w:val="24"/>
        </w:rPr>
        <w:t>The first appellant does not mention the date of 30 March 2022 in his affidavit. He mentions none of the details as to when and where they were at the various time periods set out by M</w:t>
      </w:r>
      <w:r w:rsidR="007F62F5" w:rsidRPr="00643012">
        <w:rPr>
          <w:sz w:val="24"/>
          <w:szCs w:val="24"/>
        </w:rPr>
        <w:t>s</w:t>
      </w:r>
      <w:r w:rsidR="00C30DAA" w:rsidRPr="00643012">
        <w:rPr>
          <w:sz w:val="24"/>
          <w:szCs w:val="24"/>
        </w:rPr>
        <w:t xml:space="preserve"> Fortuin, apart from stating that “at the date and time of the incident” he was with her, and that he left her home at about 23:00.</w:t>
      </w:r>
    </w:p>
    <w:p w14:paraId="34983581" w14:textId="77777777" w:rsidR="00C30DAA" w:rsidRPr="006710E8" w:rsidRDefault="00C30DAA" w:rsidP="007F07C5">
      <w:pPr>
        <w:pStyle w:val="ListParagraph"/>
        <w:tabs>
          <w:tab w:val="left" w:pos="1447"/>
          <w:tab w:val="left" w:pos="1448"/>
        </w:tabs>
        <w:spacing w:line="360" w:lineRule="auto"/>
        <w:ind w:right="114" w:firstLine="0"/>
        <w:contextualSpacing/>
        <w:jc w:val="both"/>
        <w:rPr>
          <w:i/>
          <w:sz w:val="24"/>
          <w:szCs w:val="24"/>
        </w:rPr>
      </w:pPr>
    </w:p>
    <w:p w14:paraId="0FFD03C7" w14:textId="31F96DB8" w:rsidR="00135128"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124.</w:t>
      </w:r>
      <w:r w:rsidRPr="006710E8">
        <w:rPr>
          <w:iCs/>
          <w:spacing w:val="-8"/>
          <w:w w:val="99"/>
          <w:sz w:val="24"/>
          <w:szCs w:val="24"/>
        </w:rPr>
        <w:tab/>
      </w:r>
      <w:r w:rsidR="00E42BAB" w:rsidRPr="00643012">
        <w:rPr>
          <w:sz w:val="24"/>
          <w:szCs w:val="24"/>
        </w:rPr>
        <w:t xml:space="preserve">Attached </w:t>
      </w:r>
      <w:r w:rsidR="00C30DAA" w:rsidRPr="00643012">
        <w:rPr>
          <w:sz w:val="24"/>
          <w:szCs w:val="24"/>
        </w:rPr>
        <w:t xml:space="preserve">to Ms Fortuin’s affidavit </w:t>
      </w:r>
      <w:r w:rsidR="00E42BAB" w:rsidRPr="00643012">
        <w:rPr>
          <w:sz w:val="24"/>
          <w:szCs w:val="24"/>
        </w:rPr>
        <w:t xml:space="preserve">is a booking </w:t>
      </w:r>
      <w:r w:rsidR="00C30DAA" w:rsidRPr="00643012">
        <w:rPr>
          <w:sz w:val="24"/>
          <w:szCs w:val="24"/>
        </w:rPr>
        <w:t xml:space="preserve">confirmation </w:t>
      </w:r>
      <w:r w:rsidR="00E42BAB" w:rsidRPr="00643012">
        <w:rPr>
          <w:sz w:val="24"/>
          <w:szCs w:val="24"/>
        </w:rPr>
        <w:t xml:space="preserve">in her name for </w:t>
      </w:r>
      <w:r w:rsidR="00C30DAA" w:rsidRPr="00643012">
        <w:rPr>
          <w:sz w:val="24"/>
          <w:szCs w:val="24"/>
        </w:rPr>
        <w:t xml:space="preserve">the </w:t>
      </w:r>
      <w:r w:rsidR="00E42BAB" w:rsidRPr="00643012">
        <w:rPr>
          <w:sz w:val="24"/>
          <w:szCs w:val="24"/>
        </w:rPr>
        <w:t>Cape Town Lodge Hotel. This is not the sam</w:t>
      </w:r>
      <w:r w:rsidR="00E42BAB" w:rsidRPr="00643012">
        <w:rPr>
          <w:sz w:val="24"/>
          <w:szCs w:val="24"/>
        </w:rPr>
        <w:t xml:space="preserve">e as Cape </w:t>
      </w:r>
      <w:r w:rsidR="00E42BAB" w:rsidRPr="00643012">
        <w:rPr>
          <w:spacing w:val="-3"/>
          <w:sz w:val="24"/>
          <w:szCs w:val="24"/>
        </w:rPr>
        <w:t xml:space="preserve">Town </w:t>
      </w:r>
      <w:r w:rsidR="00E42BAB" w:rsidRPr="00643012">
        <w:rPr>
          <w:sz w:val="24"/>
          <w:szCs w:val="24"/>
        </w:rPr>
        <w:t>City Lodge. The closest City Lodge Hotel is situated at the V&amp;A waterfront and not at 101 Buitengraght Street, Cape Town</w:t>
      </w:r>
      <w:r w:rsidR="00C30DAA" w:rsidRPr="00643012">
        <w:rPr>
          <w:sz w:val="24"/>
          <w:szCs w:val="24"/>
        </w:rPr>
        <w:t>, where the booking had been made</w:t>
      </w:r>
      <w:r w:rsidR="00E42BAB" w:rsidRPr="00643012">
        <w:rPr>
          <w:sz w:val="24"/>
          <w:szCs w:val="24"/>
        </w:rPr>
        <w:t xml:space="preserve">. </w:t>
      </w:r>
      <w:r w:rsidR="00C30DAA" w:rsidRPr="00643012">
        <w:rPr>
          <w:sz w:val="24"/>
          <w:szCs w:val="24"/>
        </w:rPr>
        <w:t xml:space="preserve">It was </w:t>
      </w:r>
      <w:r w:rsidR="00E42BAB" w:rsidRPr="00643012">
        <w:rPr>
          <w:sz w:val="24"/>
          <w:szCs w:val="24"/>
        </w:rPr>
        <w:t xml:space="preserve">an overnight booking </w:t>
      </w:r>
      <w:r w:rsidR="00C30DAA" w:rsidRPr="00643012">
        <w:rPr>
          <w:sz w:val="24"/>
          <w:szCs w:val="24"/>
        </w:rPr>
        <w:t>from</w:t>
      </w:r>
      <w:r w:rsidR="00E42BAB" w:rsidRPr="00643012">
        <w:rPr>
          <w:sz w:val="24"/>
          <w:szCs w:val="24"/>
        </w:rPr>
        <w:t xml:space="preserve"> 30 March to 31 March</w:t>
      </w:r>
      <w:r w:rsidR="00C30DAA" w:rsidRPr="00643012">
        <w:rPr>
          <w:sz w:val="24"/>
          <w:szCs w:val="24"/>
        </w:rPr>
        <w:t>,</w:t>
      </w:r>
      <w:r w:rsidR="00E42BAB" w:rsidRPr="00643012">
        <w:rPr>
          <w:sz w:val="24"/>
          <w:szCs w:val="24"/>
        </w:rPr>
        <w:t xml:space="preserve"> yet they spen</w:t>
      </w:r>
      <w:r w:rsidR="00C30DAA" w:rsidRPr="00643012">
        <w:rPr>
          <w:sz w:val="24"/>
          <w:szCs w:val="24"/>
        </w:rPr>
        <w:t>t</w:t>
      </w:r>
      <w:r w:rsidR="00E42BAB" w:rsidRPr="00643012">
        <w:rPr>
          <w:sz w:val="24"/>
          <w:szCs w:val="24"/>
        </w:rPr>
        <w:t xml:space="preserve"> the entire night</w:t>
      </w:r>
      <w:r w:rsidR="00E42BAB" w:rsidRPr="00643012">
        <w:rPr>
          <w:sz w:val="24"/>
          <w:szCs w:val="24"/>
        </w:rPr>
        <w:t xml:space="preserve"> at her residence in Wynberg. </w:t>
      </w:r>
      <w:r w:rsidR="00D6042B" w:rsidRPr="00643012">
        <w:rPr>
          <w:sz w:val="24"/>
          <w:szCs w:val="24"/>
        </w:rPr>
        <w:t>This is not explained.</w:t>
      </w:r>
      <w:r w:rsidR="00E42BAB" w:rsidRPr="00643012">
        <w:rPr>
          <w:sz w:val="24"/>
          <w:szCs w:val="24"/>
        </w:rPr>
        <w:t xml:space="preserve"> Nowhere on the booking </w:t>
      </w:r>
      <w:r w:rsidR="00D6042B" w:rsidRPr="00643012">
        <w:rPr>
          <w:sz w:val="24"/>
          <w:szCs w:val="24"/>
        </w:rPr>
        <w:t xml:space="preserve">confirmation </w:t>
      </w:r>
      <w:r w:rsidR="00E42BAB" w:rsidRPr="00643012">
        <w:rPr>
          <w:sz w:val="24"/>
          <w:szCs w:val="24"/>
        </w:rPr>
        <w:t>does i</w:t>
      </w:r>
      <w:r w:rsidR="00135128" w:rsidRPr="00643012">
        <w:rPr>
          <w:sz w:val="24"/>
          <w:szCs w:val="24"/>
        </w:rPr>
        <w:t>t</w:t>
      </w:r>
      <w:r w:rsidR="00E42BAB" w:rsidRPr="00643012">
        <w:rPr>
          <w:sz w:val="24"/>
          <w:szCs w:val="24"/>
        </w:rPr>
        <w:t xml:space="preserve"> stipulate the year of 2022</w:t>
      </w:r>
      <w:r w:rsidR="00135128" w:rsidRPr="00643012">
        <w:rPr>
          <w:sz w:val="24"/>
          <w:szCs w:val="24"/>
        </w:rPr>
        <w:t xml:space="preserve"> (although 30 March 2022 was in fact a Wednesday, as indicated on the </w:t>
      </w:r>
      <w:r w:rsidR="00D6042B" w:rsidRPr="00643012">
        <w:rPr>
          <w:sz w:val="24"/>
          <w:szCs w:val="24"/>
        </w:rPr>
        <w:t>confirmation)</w:t>
      </w:r>
      <w:r w:rsidR="00E42BAB" w:rsidRPr="00643012">
        <w:rPr>
          <w:sz w:val="24"/>
          <w:szCs w:val="24"/>
        </w:rPr>
        <w:t xml:space="preserve">. </w:t>
      </w:r>
    </w:p>
    <w:p w14:paraId="5F9D9EB6" w14:textId="77777777" w:rsidR="00135128" w:rsidRPr="006710E8" w:rsidRDefault="00135128" w:rsidP="007F07C5">
      <w:pPr>
        <w:pStyle w:val="ListParagraph"/>
        <w:tabs>
          <w:tab w:val="left" w:pos="1447"/>
          <w:tab w:val="left" w:pos="1448"/>
        </w:tabs>
        <w:spacing w:line="360" w:lineRule="auto"/>
        <w:ind w:right="114" w:firstLine="0"/>
        <w:contextualSpacing/>
        <w:jc w:val="both"/>
        <w:rPr>
          <w:i/>
          <w:sz w:val="24"/>
          <w:szCs w:val="24"/>
        </w:rPr>
      </w:pPr>
    </w:p>
    <w:p w14:paraId="2A0A3F65" w14:textId="39307974" w:rsidR="00D6042B"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125.</w:t>
      </w:r>
      <w:r w:rsidRPr="006710E8">
        <w:rPr>
          <w:iCs/>
          <w:spacing w:val="-8"/>
          <w:w w:val="99"/>
          <w:sz w:val="24"/>
          <w:szCs w:val="24"/>
        </w:rPr>
        <w:tab/>
      </w:r>
      <w:r w:rsidR="00135128" w:rsidRPr="00643012">
        <w:rPr>
          <w:sz w:val="24"/>
          <w:szCs w:val="24"/>
        </w:rPr>
        <w:t xml:space="preserve">Ms Adams’ evidence also contradicts the first appellant’s evidence. According to the latter he sat in the car talking the entire time.  According to Ms Adams, they were standing outside and talking and at </w:t>
      </w:r>
      <w:r w:rsidR="00135128" w:rsidRPr="00643012">
        <w:rPr>
          <w:spacing w:val="-4"/>
          <w:sz w:val="24"/>
          <w:szCs w:val="24"/>
        </w:rPr>
        <w:t xml:space="preserve">some </w:t>
      </w:r>
      <w:r w:rsidR="00135128" w:rsidRPr="00643012">
        <w:rPr>
          <w:sz w:val="24"/>
          <w:szCs w:val="24"/>
        </w:rPr>
        <w:t>stage came inside.  She does not mention having heard any gunshots.</w:t>
      </w:r>
    </w:p>
    <w:p w14:paraId="2F30F6DB" w14:textId="77777777" w:rsidR="00D6042B" w:rsidRPr="006710E8" w:rsidRDefault="00D6042B" w:rsidP="007F07C5">
      <w:pPr>
        <w:pStyle w:val="ListParagraph"/>
        <w:tabs>
          <w:tab w:val="left" w:pos="1447"/>
          <w:tab w:val="left" w:pos="1448"/>
        </w:tabs>
        <w:spacing w:line="360" w:lineRule="auto"/>
        <w:ind w:right="114" w:firstLine="0"/>
        <w:contextualSpacing/>
        <w:jc w:val="right"/>
        <w:rPr>
          <w:i/>
          <w:sz w:val="24"/>
          <w:szCs w:val="24"/>
        </w:rPr>
      </w:pPr>
    </w:p>
    <w:p w14:paraId="49B565FB" w14:textId="5C471F7F" w:rsidR="00D6042B"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126.</w:t>
      </w:r>
      <w:r w:rsidRPr="006710E8">
        <w:rPr>
          <w:iCs/>
          <w:spacing w:val="-8"/>
          <w:w w:val="99"/>
          <w:sz w:val="24"/>
          <w:szCs w:val="24"/>
        </w:rPr>
        <w:tab/>
      </w:r>
      <w:r w:rsidR="00E42BAB" w:rsidRPr="00643012">
        <w:rPr>
          <w:sz w:val="24"/>
          <w:szCs w:val="24"/>
        </w:rPr>
        <w:t>The alleged</w:t>
      </w:r>
      <w:r w:rsidR="00E42BAB" w:rsidRPr="00643012">
        <w:rPr>
          <w:iCs/>
          <w:sz w:val="24"/>
          <w:szCs w:val="24"/>
        </w:rPr>
        <w:t xml:space="preserve"> alibi </w:t>
      </w:r>
      <w:r w:rsidR="00E42BAB" w:rsidRPr="00643012">
        <w:rPr>
          <w:sz w:val="24"/>
          <w:szCs w:val="24"/>
        </w:rPr>
        <w:t>of th</w:t>
      </w:r>
      <w:r w:rsidR="00E42BAB" w:rsidRPr="00643012">
        <w:rPr>
          <w:sz w:val="24"/>
          <w:szCs w:val="24"/>
        </w:rPr>
        <w:t>e first appellant</w:t>
      </w:r>
      <w:r w:rsidR="00D6042B" w:rsidRPr="00643012">
        <w:rPr>
          <w:sz w:val="24"/>
          <w:szCs w:val="24"/>
        </w:rPr>
        <w:t xml:space="preserve"> </w:t>
      </w:r>
      <w:r w:rsidR="007F62F5" w:rsidRPr="00643012">
        <w:rPr>
          <w:sz w:val="24"/>
          <w:szCs w:val="24"/>
        </w:rPr>
        <w:t>raises</w:t>
      </w:r>
      <w:r w:rsidR="00E42BAB" w:rsidRPr="00643012">
        <w:rPr>
          <w:sz w:val="24"/>
          <w:szCs w:val="24"/>
        </w:rPr>
        <w:t xml:space="preserve"> </w:t>
      </w:r>
      <w:r w:rsidR="00D6042B" w:rsidRPr="00643012">
        <w:rPr>
          <w:sz w:val="24"/>
          <w:szCs w:val="24"/>
        </w:rPr>
        <w:t>many q</w:t>
      </w:r>
      <w:r w:rsidR="00E42BAB" w:rsidRPr="00643012">
        <w:rPr>
          <w:sz w:val="24"/>
          <w:szCs w:val="24"/>
        </w:rPr>
        <w:t>uestions</w:t>
      </w:r>
      <w:r w:rsidR="00D6042B" w:rsidRPr="00643012">
        <w:rPr>
          <w:sz w:val="24"/>
          <w:szCs w:val="24"/>
        </w:rPr>
        <w:t xml:space="preserve"> and, in my view, does not pass the hurdle of satisfying the onus that rests on the first appellant, namely that he would, </w:t>
      </w:r>
      <w:r w:rsidR="00E42BAB" w:rsidRPr="00643012">
        <w:rPr>
          <w:sz w:val="24"/>
          <w:szCs w:val="24"/>
        </w:rPr>
        <w:t>on a balance of probabilities</w:t>
      </w:r>
      <w:r w:rsidR="00D6042B" w:rsidRPr="00643012">
        <w:rPr>
          <w:sz w:val="24"/>
          <w:szCs w:val="24"/>
        </w:rPr>
        <w:t>, likely be acquitted on the basis thereof</w:t>
      </w:r>
      <w:r w:rsidR="00E42BAB" w:rsidRPr="00643012">
        <w:rPr>
          <w:sz w:val="24"/>
          <w:szCs w:val="24"/>
        </w:rPr>
        <w:t>.</w:t>
      </w:r>
    </w:p>
    <w:p w14:paraId="1E4CB3E6" w14:textId="77777777" w:rsidR="00D6042B" w:rsidRPr="006710E8" w:rsidRDefault="00D6042B" w:rsidP="007F07C5">
      <w:pPr>
        <w:pStyle w:val="ListParagraph"/>
        <w:tabs>
          <w:tab w:val="left" w:pos="1447"/>
          <w:tab w:val="left" w:pos="1448"/>
        </w:tabs>
        <w:spacing w:line="360" w:lineRule="auto"/>
        <w:ind w:right="114" w:firstLine="0"/>
        <w:contextualSpacing/>
        <w:jc w:val="right"/>
        <w:rPr>
          <w:i/>
          <w:sz w:val="24"/>
          <w:szCs w:val="24"/>
        </w:rPr>
      </w:pPr>
    </w:p>
    <w:p w14:paraId="0FC02AD4" w14:textId="2C84FBE8" w:rsidR="005164FA"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127.</w:t>
      </w:r>
      <w:r w:rsidRPr="006710E8">
        <w:rPr>
          <w:iCs/>
          <w:spacing w:val="-8"/>
          <w:w w:val="99"/>
          <w:sz w:val="24"/>
          <w:szCs w:val="24"/>
        </w:rPr>
        <w:tab/>
      </w:r>
      <w:r w:rsidR="00D6042B" w:rsidRPr="00643012">
        <w:rPr>
          <w:sz w:val="24"/>
          <w:szCs w:val="24"/>
        </w:rPr>
        <w:t xml:space="preserve">The second appellant, in turn, places reliance on his father, mother, and Mr Jason Engelbrecht (an employee of his father’s) as alibis.  The second appellant says that he was at </w:t>
      </w:r>
      <w:r w:rsidR="00D6042B" w:rsidRPr="00643012">
        <w:rPr>
          <w:spacing w:val="-3"/>
          <w:sz w:val="24"/>
          <w:szCs w:val="24"/>
        </w:rPr>
        <w:t xml:space="preserve">home, </w:t>
      </w:r>
      <w:r w:rsidR="00D6042B" w:rsidRPr="00643012">
        <w:rPr>
          <w:sz w:val="24"/>
          <w:szCs w:val="24"/>
        </w:rPr>
        <w:t xml:space="preserve">in bed </w:t>
      </w:r>
      <w:r w:rsidR="00C71B18" w:rsidRPr="00643012">
        <w:rPr>
          <w:sz w:val="24"/>
          <w:szCs w:val="24"/>
        </w:rPr>
        <w:t xml:space="preserve">and busy with </w:t>
      </w:r>
      <w:r w:rsidR="00D6042B" w:rsidRPr="00643012">
        <w:rPr>
          <w:sz w:val="24"/>
          <w:szCs w:val="24"/>
        </w:rPr>
        <w:t>his cellphone</w:t>
      </w:r>
      <w:r w:rsidR="00C71B18" w:rsidRPr="00643012">
        <w:rPr>
          <w:sz w:val="24"/>
          <w:szCs w:val="24"/>
        </w:rPr>
        <w:t xml:space="preserve">.  He also does not mention the </w:t>
      </w:r>
      <w:r w:rsidR="00D6042B" w:rsidRPr="00643012">
        <w:rPr>
          <w:sz w:val="24"/>
          <w:szCs w:val="24"/>
        </w:rPr>
        <w:t>date of 30 March</w:t>
      </w:r>
      <w:r w:rsidR="00D6042B" w:rsidRPr="00643012">
        <w:rPr>
          <w:spacing w:val="-7"/>
          <w:sz w:val="24"/>
          <w:szCs w:val="24"/>
        </w:rPr>
        <w:t xml:space="preserve"> </w:t>
      </w:r>
      <w:r w:rsidR="00D6042B" w:rsidRPr="00643012">
        <w:rPr>
          <w:sz w:val="24"/>
          <w:szCs w:val="24"/>
        </w:rPr>
        <w:t>2022.</w:t>
      </w:r>
      <w:r w:rsidR="00C71B18" w:rsidRPr="00643012">
        <w:rPr>
          <w:sz w:val="24"/>
          <w:szCs w:val="24"/>
        </w:rPr>
        <w:t xml:space="preserve">  </w:t>
      </w:r>
      <w:r w:rsidR="00D6042B" w:rsidRPr="00643012">
        <w:rPr>
          <w:sz w:val="24"/>
          <w:szCs w:val="24"/>
        </w:rPr>
        <w:t xml:space="preserve">His </w:t>
      </w:r>
      <w:r w:rsidR="00C71B18" w:rsidRPr="00643012">
        <w:rPr>
          <w:sz w:val="24"/>
          <w:szCs w:val="24"/>
        </w:rPr>
        <w:t>m</w:t>
      </w:r>
      <w:r w:rsidR="00D6042B" w:rsidRPr="00643012">
        <w:rPr>
          <w:sz w:val="24"/>
          <w:szCs w:val="24"/>
        </w:rPr>
        <w:t>other says that</w:t>
      </w:r>
      <w:r w:rsidR="00C71B18" w:rsidRPr="00643012">
        <w:rPr>
          <w:sz w:val="24"/>
          <w:szCs w:val="24"/>
        </w:rPr>
        <w:t>,</w:t>
      </w:r>
      <w:r w:rsidR="00D6042B" w:rsidRPr="00643012">
        <w:rPr>
          <w:sz w:val="24"/>
          <w:szCs w:val="24"/>
        </w:rPr>
        <w:t xml:space="preserve"> on 30 March 2022 at 22:15, she was at home with the </w:t>
      </w:r>
      <w:r w:rsidR="00C71B18" w:rsidRPr="00643012">
        <w:rPr>
          <w:sz w:val="24"/>
          <w:szCs w:val="24"/>
        </w:rPr>
        <w:t>second appellant</w:t>
      </w:r>
      <w:r w:rsidR="00D6042B" w:rsidRPr="00643012">
        <w:rPr>
          <w:sz w:val="24"/>
          <w:szCs w:val="24"/>
        </w:rPr>
        <w:t xml:space="preserve">. Before 22:00, she walked past his bedroom and saw him in </w:t>
      </w:r>
      <w:r w:rsidR="00D6042B" w:rsidRPr="00643012">
        <w:rPr>
          <w:spacing w:val="1"/>
          <w:sz w:val="24"/>
          <w:szCs w:val="24"/>
        </w:rPr>
        <w:t xml:space="preserve">bed </w:t>
      </w:r>
      <w:r w:rsidR="00D6042B" w:rsidRPr="00643012">
        <w:rPr>
          <w:sz w:val="24"/>
          <w:szCs w:val="24"/>
        </w:rPr>
        <w:t xml:space="preserve">with his cellphone. Shortly after 22:00, one of her employees knocked on her bedroom window and asked if they heard gunshots. From the time that </w:t>
      </w:r>
      <w:r w:rsidR="00C71B18" w:rsidRPr="00643012">
        <w:rPr>
          <w:sz w:val="24"/>
          <w:szCs w:val="24"/>
        </w:rPr>
        <w:t>t</w:t>
      </w:r>
      <w:r w:rsidR="00D6042B" w:rsidRPr="00643012">
        <w:rPr>
          <w:sz w:val="24"/>
          <w:szCs w:val="24"/>
        </w:rPr>
        <w:t xml:space="preserve">he </w:t>
      </w:r>
      <w:r w:rsidR="005D4C3D" w:rsidRPr="00643012">
        <w:rPr>
          <w:sz w:val="24"/>
          <w:szCs w:val="24"/>
        </w:rPr>
        <w:t>second</w:t>
      </w:r>
      <w:r w:rsidR="00C71B18" w:rsidRPr="00643012">
        <w:rPr>
          <w:sz w:val="24"/>
          <w:szCs w:val="24"/>
        </w:rPr>
        <w:t xml:space="preserve"> appellant </w:t>
      </w:r>
      <w:r w:rsidR="00D6042B" w:rsidRPr="00643012">
        <w:rPr>
          <w:sz w:val="24"/>
          <w:szCs w:val="24"/>
        </w:rPr>
        <w:t xml:space="preserve">arrived </w:t>
      </w:r>
      <w:r w:rsidR="00D6042B" w:rsidRPr="00643012">
        <w:rPr>
          <w:spacing w:val="-3"/>
          <w:sz w:val="24"/>
          <w:szCs w:val="24"/>
        </w:rPr>
        <w:t xml:space="preserve">home </w:t>
      </w:r>
      <w:r w:rsidR="00D6042B" w:rsidRPr="00643012">
        <w:rPr>
          <w:sz w:val="24"/>
          <w:szCs w:val="24"/>
        </w:rPr>
        <w:t>from work on 30 March 2022, he was home</w:t>
      </w:r>
      <w:r w:rsidR="00C71B18" w:rsidRPr="00643012">
        <w:rPr>
          <w:sz w:val="24"/>
          <w:szCs w:val="24"/>
        </w:rPr>
        <w:t>,</w:t>
      </w:r>
      <w:r w:rsidR="00D6042B" w:rsidRPr="00643012">
        <w:rPr>
          <w:sz w:val="24"/>
          <w:szCs w:val="24"/>
        </w:rPr>
        <w:t xml:space="preserve"> until 31 March</w:t>
      </w:r>
      <w:r w:rsidR="00D6042B" w:rsidRPr="00643012">
        <w:rPr>
          <w:spacing w:val="-20"/>
          <w:sz w:val="24"/>
          <w:szCs w:val="24"/>
        </w:rPr>
        <w:t xml:space="preserve"> </w:t>
      </w:r>
      <w:r w:rsidR="00D6042B" w:rsidRPr="00643012">
        <w:rPr>
          <w:sz w:val="24"/>
          <w:szCs w:val="24"/>
        </w:rPr>
        <w:t>2022.</w:t>
      </w:r>
    </w:p>
    <w:p w14:paraId="279E1E13" w14:textId="77777777" w:rsidR="005164FA" w:rsidRPr="006710E8" w:rsidRDefault="005164FA" w:rsidP="007F07C5">
      <w:pPr>
        <w:pStyle w:val="ListParagraph"/>
        <w:tabs>
          <w:tab w:val="left" w:pos="1447"/>
          <w:tab w:val="left" w:pos="1448"/>
        </w:tabs>
        <w:spacing w:line="360" w:lineRule="auto"/>
        <w:ind w:right="114" w:firstLine="0"/>
        <w:contextualSpacing/>
        <w:jc w:val="right"/>
        <w:rPr>
          <w:sz w:val="24"/>
          <w:szCs w:val="24"/>
        </w:rPr>
      </w:pPr>
    </w:p>
    <w:p w14:paraId="666F910B" w14:textId="702FFB6C" w:rsidR="00954A48" w:rsidRPr="00643012" w:rsidRDefault="00643012" w:rsidP="00643012">
      <w:pPr>
        <w:tabs>
          <w:tab w:val="left" w:pos="1447"/>
          <w:tab w:val="left" w:pos="1448"/>
        </w:tabs>
        <w:spacing w:line="360" w:lineRule="auto"/>
        <w:ind w:left="1267" w:right="114" w:hanging="1133"/>
        <w:contextualSpacing/>
        <w:jc w:val="both"/>
        <w:rPr>
          <w:sz w:val="24"/>
          <w:szCs w:val="24"/>
        </w:rPr>
      </w:pPr>
      <w:r>
        <w:rPr>
          <w:iCs/>
          <w:spacing w:val="-8"/>
          <w:w w:val="99"/>
          <w:sz w:val="24"/>
          <w:szCs w:val="24"/>
        </w:rPr>
        <w:t>128.</w:t>
      </w:r>
      <w:r>
        <w:rPr>
          <w:iCs/>
          <w:spacing w:val="-8"/>
          <w:w w:val="99"/>
          <w:sz w:val="24"/>
          <w:szCs w:val="24"/>
        </w:rPr>
        <w:tab/>
      </w:r>
      <w:r w:rsidR="00087948" w:rsidRPr="00643012">
        <w:rPr>
          <w:sz w:val="24"/>
          <w:szCs w:val="24"/>
        </w:rPr>
        <w:t xml:space="preserve">The second appellant’s </w:t>
      </w:r>
      <w:r w:rsidR="001A16F8" w:rsidRPr="00643012">
        <w:rPr>
          <w:sz w:val="24"/>
          <w:szCs w:val="24"/>
        </w:rPr>
        <w:t xml:space="preserve">father </w:t>
      </w:r>
      <w:r w:rsidR="00954A48" w:rsidRPr="00643012">
        <w:rPr>
          <w:sz w:val="24"/>
          <w:szCs w:val="24"/>
        </w:rPr>
        <w:t xml:space="preserve">(Mr Barendse) </w:t>
      </w:r>
      <w:r w:rsidR="00087948" w:rsidRPr="00643012">
        <w:rPr>
          <w:sz w:val="24"/>
          <w:szCs w:val="24"/>
        </w:rPr>
        <w:t xml:space="preserve">says that, on evening of 30 March 2022, when he arrived </w:t>
      </w:r>
      <w:r w:rsidR="00087948" w:rsidRPr="00643012">
        <w:rPr>
          <w:spacing w:val="-3"/>
          <w:sz w:val="24"/>
          <w:szCs w:val="24"/>
        </w:rPr>
        <w:t xml:space="preserve">home </w:t>
      </w:r>
      <w:r w:rsidR="00087948" w:rsidRPr="00643012">
        <w:rPr>
          <w:sz w:val="24"/>
          <w:szCs w:val="24"/>
        </w:rPr>
        <w:t>after</w:t>
      </w:r>
      <w:r w:rsidR="005A4301" w:rsidRPr="00643012">
        <w:rPr>
          <w:sz w:val="24"/>
          <w:szCs w:val="24"/>
        </w:rPr>
        <w:t xml:space="preserve"> 21:00</w:t>
      </w:r>
      <w:r w:rsidR="00087948" w:rsidRPr="00643012">
        <w:rPr>
          <w:sz w:val="24"/>
          <w:szCs w:val="24"/>
        </w:rPr>
        <w:t xml:space="preserve">, the second appellant was at home. </w:t>
      </w:r>
      <w:r w:rsidR="00954A48" w:rsidRPr="00643012">
        <w:rPr>
          <w:sz w:val="24"/>
          <w:szCs w:val="24"/>
        </w:rPr>
        <w:t>Mr Barendse</w:t>
      </w:r>
      <w:r w:rsidR="00087948" w:rsidRPr="00643012">
        <w:rPr>
          <w:sz w:val="24"/>
          <w:szCs w:val="24"/>
        </w:rPr>
        <w:t xml:space="preserve"> pulled his vehicle in, and the second appellant then pulled his </w:t>
      </w:r>
      <w:r w:rsidR="001A16F8" w:rsidRPr="00643012">
        <w:rPr>
          <w:sz w:val="24"/>
          <w:szCs w:val="24"/>
        </w:rPr>
        <w:t xml:space="preserve">own </w:t>
      </w:r>
      <w:r w:rsidR="00087948" w:rsidRPr="00643012">
        <w:rPr>
          <w:sz w:val="24"/>
          <w:szCs w:val="24"/>
        </w:rPr>
        <w:t xml:space="preserve">vehicle inside. </w:t>
      </w:r>
      <w:r w:rsidR="001A16F8" w:rsidRPr="00643012">
        <w:rPr>
          <w:sz w:val="24"/>
          <w:szCs w:val="24"/>
        </w:rPr>
        <w:t>The second appellant</w:t>
      </w:r>
      <w:r w:rsidR="00087948" w:rsidRPr="00643012">
        <w:rPr>
          <w:sz w:val="24"/>
          <w:szCs w:val="24"/>
        </w:rPr>
        <w:t xml:space="preserve"> then went to his room and relaxed on his</w:t>
      </w:r>
      <w:r w:rsidR="00087948" w:rsidRPr="00643012">
        <w:rPr>
          <w:spacing w:val="-5"/>
          <w:sz w:val="24"/>
          <w:szCs w:val="24"/>
        </w:rPr>
        <w:t xml:space="preserve"> </w:t>
      </w:r>
      <w:r w:rsidR="00087948" w:rsidRPr="00643012">
        <w:rPr>
          <w:sz w:val="24"/>
          <w:szCs w:val="24"/>
        </w:rPr>
        <w:t>bed.</w:t>
      </w:r>
      <w:r w:rsidR="005164FA" w:rsidRPr="00643012">
        <w:rPr>
          <w:sz w:val="24"/>
          <w:szCs w:val="24"/>
        </w:rPr>
        <w:t xml:space="preserve">  </w:t>
      </w:r>
    </w:p>
    <w:p w14:paraId="1618440E" w14:textId="77777777" w:rsidR="00954A48" w:rsidRDefault="00954A48" w:rsidP="00954A48">
      <w:pPr>
        <w:pStyle w:val="ListParagraph"/>
        <w:tabs>
          <w:tab w:val="left" w:pos="1447"/>
          <w:tab w:val="left" w:pos="1448"/>
        </w:tabs>
        <w:spacing w:line="360" w:lineRule="auto"/>
        <w:ind w:right="114" w:firstLine="0"/>
        <w:contextualSpacing/>
        <w:jc w:val="right"/>
        <w:rPr>
          <w:sz w:val="24"/>
          <w:szCs w:val="24"/>
        </w:rPr>
      </w:pPr>
    </w:p>
    <w:p w14:paraId="1BB04C99" w14:textId="52230883" w:rsidR="005164FA"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129.</w:t>
      </w:r>
      <w:r w:rsidRPr="006710E8">
        <w:rPr>
          <w:iCs/>
          <w:spacing w:val="-8"/>
          <w:w w:val="99"/>
          <w:sz w:val="24"/>
          <w:szCs w:val="24"/>
        </w:rPr>
        <w:tab/>
      </w:r>
      <w:r w:rsidR="005164FA" w:rsidRPr="00643012">
        <w:rPr>
          <w:sz w:val="24"/>
          <w:szCs w:val="24"/>
        </w:rPr>
        <w:t>Mr</w:t>
      </w:r>
      <w:r w:rsidR="00087948" w:rsidRPr="00643012">
        <w:rPr>
          <w:sz w:val="24"/>
          <w:szCs w:val="24"/>
        </w:rPr>
        <w:t xml:space="preserve"> Engelbrecht</w:t>
      </w:r>
      <w:r w:rsidR="00954A48" w:rsidRPr="00643012">
        <w:rPr>
          <w:sz w:val="24"/>
          <w:szCs w:val="24"/>
        </w:rPr>
        <w:t>, in turn,</w:t>
      </w:r>
      <w:r w:rsidR="00087948" w:rsidRPr="00643012">
        <w:rPr>
          <w:sz w:val="24"/>
          <w:szCs w:val="24"/>
        </w:rPr>
        <w:t xml:space="preserve"> says that</w:t>
      </w:r>
      <w:r w:rsidR="005164FA" w:rsidRPr="00643012">
        <w:rPr>
          <w:sz w:val="24"/>
          <w:szCs w:val="24"/>
        </w:rPr>
        <w:t>,</w:t>
      </w:r>
      <w:r w:rsidR="00087948" w:rsidRPr="00643012">
        <w:rPr>
          <w:sz w:val="24"/>
          <w:szCs w:val="24"/>
        </w:rPr>
        <w:t xml:space="preserve"> on 30 March 2022, the second appellant was in his room. </w:t>
      </w:r>
      <w:r w:rsidR="005164FA" w:rsidRPr="00643012">
        <w:rPr>
          <w:sz w:val="24"/>
          <w:szCs w:val="24"/>
        </w:rPr>
        <w:t>Mr Engelbrecht</w:t>
      </w:r>
      <w:r w:rsidR="00087948" w:rsidRPr="00643012">
        <w:rPr>
          <w:sz w:val="24"/>
          <w:szCs w:val="24"/>
        </w:rPr>
        <w:t xml:space="preserve"> sat in the backyard and heard gunshots before </w:t>
      </w:r>
      <w:r w:rsidR="005164FA" w:rsidRPr="00643012">
        <w:rPr>
          <w:sz w:val="24"/>
          <w:szCs w:val="24"/>
        </w:rPr>
        <w:t>22:00</w:t>
      </w:r>
      <w:r w:rsidR="00087948" w:rsidRPr="00643012">
        <w:rPr>
          <w:sz w:val="24"/>
          <w:szCs w:val="24"/>
        </w:rPr>
        <w:t xml:space="preserve"> and thought that the gunshots came from Parkwood. He got up, knocked on </w:t>
      </w:r>
      <w:r w:rsidR="00B20DEE" w:rsidRPr="00643012">
        <w:rPr>
          <w:sz w:val="24"/>
          <w:szCs w:val="24"/>
        </w:rPr>
        <w:t>Mr Barendse</w:t>
      </w:r>
      <w:r w:rsidR="00087948" w:rsidRPr="00643012">
        <w:rPr>
          <w:sz w:val="24"/>
          <w:szCs w:val="24"/>
        </w:rPr>
        <w:t xml:space="preserve">’s window and told </w:t>
      </w:r>
      <w:r w:rsidR="00B20DEE" w:rsidRPr="00643012">
        <w:rPr>
          <w:sz w:val="24"/>
          <w:szCs w:val="24"/>
        </w:rPr>
        <w:t>him</w:t>
      </w:r>
      <w:r w:rsidR="00087948" w:rsidRPr="00643012">
        <w:rPr>
          <w:sz w:val="24"/>
          <w:szCs w:val="24"/>
        </w:rPr>
        <w:t xml:space="preserve"> about the gunshots. </w:t>
      </w:r>
      <w:r w:rsidR="00850BED" w:rsidRPr="00643012">
        <w:rPr>
          <w:sz w:val="24"/>
          <w:szCs w:val="24"/>
        </w:rPr>
        <w:t>Mr Barendse</w:t>
      </w:r>
      <w:r w:rsidR="00087948" w:rsidRPr="00643012">
        <w:rPr>
          <w:sz w:val="24"/>
          <w:szCs w:val="24"/>
        </w:rPr>
        <w:t xml:space="preserve"> went outside and the second appellant was </w:t>
      </w:r>
      <w:r w:rsidR="00954A48" w:rsidRPr="00643012">
        <w:rPr>
          <w:sz w:val="24"/>
          <w:szCs w:val="24"/>
        </w:rPr>
        <w:t xml:space="preserve">in bed, busy </w:t>
      </w:r>
      <w:r w:rsidR="00087948" w:rsidRPr="00643012">
        <w:rPr>
          <w:sz w:val="24"/>
          <w:szCs w:val="24"/>
        </w:rPr>
        <w:t>on his phone.</w:t>
      </w:r>
      <w:r w:rsidR="005164FA" w:rsidRPr="00643012">
        <w:rPr>
          <w:sz w:val="24"/>
          <w:szCs w:val="24"/>
        </w:rPr>
        <w:t xml:space="preserve"> </w:t>
      </w:r>
    </w:p>
    <w:p w14:paraId="5EB288FA" w14:textId="77777777" w:rsidR="005164FA" w:rsidRPr="006710E8" w:rsidRDefault="005164FA" w:rsidP="007F07C5">
      <w:pPr>
        <w:pStyle w:val="ListParagraph"/>
        <w:tabs>
          <w:tab w:val="left" w:pos="1447"/>
          <w:tab w:val="left" w:pos="1448"/>
        </w:tabs>
        <w:spacing w:line="360" w:lineRule="auto"/>
        <w:ind w:right="114" w:firstLine="0"/>
        <w:contextualSpacing/>
        <w:jc w:val="right"/>
        <w:rPr>
          <w:sz w:val="24"/>
          <w:szCs w:val="24"/>
        </w:rPr>
      </w:pPr>
    </w:p>
    <w:p w14:paraId="782053AD" w14:textId="441E8CEA" w:rsidR="005164FA"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lastRenderedPageBreak/>
        <w:t>130.</w:t>
      </w:r>
      <w:r w:rsidRPr="006710E8">
        <w:rPr>
          <w:iCs/>
          <w:spacing w:val="-8"/>
          <w:w w:val="99"/>
          <w:sz w:val="24"/>
          <w:szCs w:val="24"/>
        </w:rPr>
        <w:tab/>
      </w:r>
      <w:r w:rsidR="00E42BAB" w:rsidRPr="00643012">
        <w:rPr>
          <w:sz w:val="24"/>
          <w:szCs w:val="24"/>
        </w:rPr>
        <w:t xml:space="preserve">The </w:t>
      </w:r>
      <w:r w:rsidR="00850BED" w:rsidRPr="00643012">
        <w:rPr>
          <w:sz w:val="24"/>
          <w:szCs w:val="24"/>
        </w:rPr>
        <w:t>second appellant’s m</w:t>
      </w:r>
      <w:r w:rsidR="00E42BAB" w:rsidRPr="00643012">
        <w:rPr>
          <w:sz w:val="24"/>
          <w:szCs w:val="24"/>
        </w:rPr>
        <w:t xml:space="preserve">other says </w:t>
      </w:r>
      <w:r w:rsidR="00850BED" w:rsidRPr="00643012">
        <w:rPr>
          <w:sz w:val="24"/>
          <w:szCs w:val="24"/>
        </w:rPr>
        <w:t xml:space="preserve">Mr Engelbrecht </w:t>
      </w:r>
      <w:r w:rsidR="00E42BAB" w:rsidRPr="00643012">
        <w:rPr>
          <w:sz w:val="24"/>
          <w:szCs w:val="24"/>
        </w:rPr>
        <w:t>spoke to her</w:t>
      </w:r>
      <w:r w:rsidR="00850BED" w:rsidRPr="00643012">
        <w:rPr>
          <w:sz w:val="24"/>
          <w:szCs w:val="24"/>
        </w:rPr>
        <w:t xml:space="preserve"> about the gunshots.  Mr Engelbrecht says he spoke</w:t>
      </w:r>
      <w:r w:rsidR="00E42BAB" w:rsidRPr="00643012">
        <w:rPr>
          <w:sz w:val="24"/>
          <w:szCs w:val="24"/>
        </w:rPr>
        <w:t xml:space="preserve"> to </w:t>
      </w:r>
      <w:r w:rsidR="00850BED" w:rsidRPr="00643012">
        <w:rPr>
          <w:sz w:val="24"/>
          <w:szCs w:val="24"/>
        </w:rPr>
        <w:t xml:space="preserve">Mr Barendse about the shots, and Mr Barendse </w:t>
      </w:r>
      <w:r w:rsidR="00E42BAB" w:rsidRPr="00643012">
        <w:rPr>
          <w:sz w:val="24"/>
          <w:szCs w:val="24"/>
        </w:rPr>
        <w:t>does not say anyth</w:t>
      </w:r>
      <w:r w:rsidR="00E42BAB" w:rsidRPr="00643012">
        <w:rPr>
          <w:sz w:val="24"/>
          <w:szCs w:val="24"/>
        </w:rPr>
        <w:t>ing about any gunshots at all</w:t>
      </w:r>
      <w:r w:rsidR="00850BED" w:rsidRPr="00643012">
        <w:rPr>
          <w:sz w:val="24"/>
          <w:szCs w:val="24"/>
        </w:rPr>
        <w:t xml:space="preserve"> or about a knock on his window</w:t>
      </w:r>
      <w:r w:rsidR="00E42BAB" w:rsidRPr="00643012">
        <w:rPr>
          <w:sz w:val="24"/>
          <w:szCs w:val="24"/>
        </w:rPr>
        <w:t xml:space="preserve">. </w:t>
      </w:r>
      <w:r w:rsidR="00850BED" w:rsidRPr="00643012">
        <w:rPr>
          <w:sz w:val="24"/>
          <w:szCs w:val="24"/>
        </w:rPr>
        <w:t>Mr Barendse</w:t>
      </w:r>
      <w:r w:rsidR="00E42BAB" w:rsidRPr="00643012">
        <w:rPr>
          <w:sz w:val="24"/>
          <w:szCs w:val="24"/>
        </w:rPr>
        <w:t xml:space="preserve"> places the second appellant outside of the house </w:t>
      </w:r>
      <w:r w:rsidR="00850BED" w:rsidRPr="00643012">
        <w:rPr>
          <w:sz w:val="24"/>
          <w:szCs w:val="24"/>
        </w:rPr>
        <w:t xml:space="preserve">pulling his vehicle in, </w:t>
      </w:r>
      <w:r w:rsidR="00E42BAB" w:rsidRPr="00643012">
        <w:rPr>
          <w:sz w:val="24"/>
          <w:szCs w:val="24"/>
        </w:rPr>
        <w:t xml:space="preserve">but </w:t>
      </w:r>
      <w:r w:rsidR="00850BED" w:rsidRPr="00643012">
        <w:rPr>
          <w:sz w:val="24"/>
          <w:szCs w:val="24"/>
        </w:rPr>
        <w:t xml:space="preserve">his mother </w:t>
      </w:r>
      <w:r w:rsidR="00E42BAB" w:rsidRPr="00643012">
        <w:rPr>
          <w:sz w:val="24"/>
          <w:szCs w:val="24"/>
        </w:rPr>
        <w:t xml:space="preserve">creates the impression that he was inside the entire </w:t>
      </w:r>
      <w:r w:rsidR="00850BED" w:rsidRPr="00643012">
        <w:rPr>
          <w:sz w:val="24"/>
          <w:szCs w:val="24"/>
        </w:rPr>
        <w:t>evening</w:t>
      </w:r>
      <w:r w:rsidR="00E42BAB" w:rsidRPr="00643012">
        <w:rPr>
          <w:sz w:val="24"/>
          <w:szCs w:val="24"/>
        </w:rPr>
        <w:t xml:space="preserve">. It is unclear how </w:t>
      </w:r>
      <w:r w:rsidR="00850BED" w:rsidRPr="00643012">
        <w:rPr>
          <w:sz w:val="24"/>
          <w:szCs w:val="24"/>
        </w:rPr>
        <w:t>Mr Engelbrecht</w:t>
      </w:r>
      <w:r w:rsidR="00E42BAB" w:rsidRPr="00643012">
        <w:rPr>
          <w:sz w:val="24"/>
          <w:szCs w:val="24"/>
        </w:rPr>
        <w:t xml:space="preserve"> could see that the second appellant was in his room when he </w:t>
      </w:r>
      <w:r w:rsidR="00850BED" w:rsidRPr="00643012">
        <w:rPr>
          <w:sz w:val="24"/>
          <w:szCs w:val="24"/>
        </w:rPr>
        <w:t xml:space="preserve">(Mr Engelbrecht) </w:t>
      </w:r>
      <w:r w:rsidR="00E42BAB" w:rsidRPr="00643012">
        <w:rPr>
          <w:sz w:val="24"/>
          <w:szCs w:val="24"/>
        </w:rPr>
        <w:t xml:space="preserve">sat outside, and knocked on </w:t>
      </w:r>
      <w:r w:rsidR="00850BED" w:rsidRPr="00643012">
        <w:rPr>
          <w:sz w:val="24"/>
          <w:szCs w:val="24"/>
        </w:rPr>
        <w:t>Mr Barendse</w:t>
      </w:r>
      <w:r w:rsidR="00E42BAB" w:rsidRPr="00643012">
        <w:rPr>
          <w:sz w:val="24"/>
          <w:szCs w:val="24"/>
        </w:rPr>
        <w:t>’s window. In any event</w:t>
      </w:r>
      <w:r w:rsidR="00850BED" w:rsidRPr="00643012">
        <w:rPr>
          <w:sz w:val="24"/>
          <w:szCs w:val="24"/>
        </w:rPr>
        <w:t>, and as indicated earlier</w:t>
      </w:r>
      <w:r w:rsidR="00E42BAB" w:rsidRPr="00643012">
        <w:rPr>
          <w:sz w:val="24"/>
          <w:szCs w:val="24"/>
        </w:rPr>
        <w:t>, the appellants</w:t>
      </w:r>
      <w:r w:rsidR="00850BED" w:rsidRPr="00643012">
        <w:rPr>
          <w:sz w:val="24"/>
          <w:szCs w:val="24"/>
        </w:rPr>
        <w:t>’ father</w:t>
      </w:r>
      <w:r w:rsidR="00E42BAB" w:rsidRPr="00643012">
        <w:rPr>
          <w:sz w:val="24"/>
          <w:szCs w:val="24"/>
        </w:rPr>
        <w:t>, who is an</w:t>
      </w:r>
      <w:r w:rsidR="00E42BAB" w:rsidRPr="00643012">
        <w:rPr>
          <w:iCs/>
          <w:sz w:val="24"/>
          <w:szCs w:val="24"/>
        </w:rPr>
        <w:t xml:space="preserve"> alibi </w:t>
      </w:r>
      <w:r w:rsidR="00E42BAB" w:rsidRPr="00643012">
        <w:rPr>
          <w:sz w:val="24"/>
          <w:szCs w:val="24"/>
        </w:rPr>
        <w:t>witness</w:t>
      </w:r>
      <w:r w:rsidR="00850BED" w:rsidRPr="00643012">
        <w:rPr>
          <w:sz w:val="24"/>
          <w:szCs w:val="24"/>
        </w:rPr>
        <w:t>,</w:t>
      </w:r>
      <w:r w:rsidR="00E42BAB" w:rsidRPr="00643012">
        <w:rPr>
          <w:sz w:val="24"/>
          <w:szCs w:val="24"/>
        </w:rPr>
        <w:t xml:space="preserve"> has </w:t>
      </w:r>
      <w:r w:rsidR="00850BED" w:rsidRPr="00643012">
        <w:rPr>
          <w:sz w:val="24"/>
          <w:szCs w:val="24"/>
        </w:rPr>
        <w:t xml:space="preserve">nevertheless </w:t>
      </w:r>
      <w:r w:rsidR="00E42BAB" w:rsidRPr="00643012">
        <w:rPr>
          <w:sz w:val="24"/>
          <w:szCs w:val="24"/>
        </w:rPr>
        <w:t>actively interfered wi</w:t>
      </w:r>
      <w:r w:rsidR="00E42BAB" w:rsidRPr="00643012">
        <w:rPr>
          <w:sz w:val="24"/>
          <w:szCs w:val="24"/>
        </w:rPr>
        <w:t>th State witnesses even though it is alleged that they have strong</w:t>
      </w:r>
      <w:r w:rsidR="00E42BAB" w:rsidRPr="00643012">
        <w:rPr>
          <w:spacing w:val="-16"/>
          <w:sz w:val="24"/>
          <w:szCs w:val="24"/>
        </w:rPr>
        <w:t xml:space="preserve"> </w:t>
      </w:r>
      <w:r w:rsidR="00E42BAB" w:rsidRPr="00643012">
        <w:rPr>
          <w:sz w:val="24"/>
          <w:szCs w:val="24"/>
        </w:rPr>
        <w:t>defences.</w:t>
      </w:r>
    </w:p>
    <w:p w14:paraId="5C1A1C42" w14:textId="77777777" w:rsidR="005164FA" w:rsidRPr="006710E8" w:rsidRDefault="005164FA" w:rsidP="007F07C5">
      <w:pPr>
        <w:pStyle w:val="ListParagraph"/>
        <w:tabs>
          <w:tab w:val="left" w:pos="1447"/>
          <w:tab w:val="left" w:pos="1448"/>
        </w:tabs>
        <w:spacing w:line="360" w:lineRule="auto"/>
        <w:ind w:right="114" w:firstLine="0"/>
        <w:contextualSpacing/>
        <w:jc w:val="right"/>
        <w:rPr>
          <w:sz w:val="24"/>
          <w:szCs w:val="24"/>
        </w:rPr>
      </w:pPr>
    </w:p>
    <w:p w14:paraId="40AEF9F9" w14:textId="42A25796" w:rsidR="00850BED"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131.</w:t>
      </w:r>
      <w:r w:rsidRPr="006710E8">
        <w:rPr>
          <w:iCs/>
          <w:spacing w:val="-8"/>
          <w:w w:val="99"/>
          <w:sz w:val="24"/>
          <w:szCs w:val="24"/>
        </w:rPr>
        <w:tab/>
      </w:r>
      <w:r w:rsidR="00E42BAB" w:rsidRPr="00643012">
        <w:rPr>
          <w:sz w:val="24"/>
          <w:szCs w:val="24"/>
        </w:rPr>
        <w:t xml:space="preserve">The </w:t>
      </w:r>
      <w:r w:rsidR="00850BED" w:rsidRPr="00643012">
        <w:rPr>
          <w:sz w:val="24"/>
          <w:szCs w:val="24"/>
        </w:rPr>
        <w:t>m</w:t>
      </w:r>
      <w:r w:rsidR="006A3DD6" w:rsidRPr="00643012">
        <w:rPr>
          <w:sz w:val="24"/>
          <w:szCs w:val="24"/>
        </w:rPr>
        <w:t>agistrate</w:t>
      </w:r>
      <w:r w:rsidR="00850BED" w:rsidRPr="00643012">
        <w:rPr>
          <w:sz w:val="24"/>
          <w:szCs w:val="24"/>
        </w:rPr>
        <w:t xml:space="preserve">, in reliance upon </w:t>
      </w:r>
      <w:r w:rsidR="00850BED" w:rsidRPr="00643012">
        <w:rPr>
          <w:i/>
          <w:iCs/>
          <w:sz w:val="24"/>
          <w:szCs w:val="24"/>
        </w:rPr>
        <w:t>Killian supra</w:t>
      </w:r>
      <w:r w:rsidR="00850BED" w:rsidRPr="00643012">
        <w:rPr>
          <w:sz w:val="24"/>
          <w:szCs w:val="24"/>
        </w:rPr>
        <w:t xml:space="preserve">, concluded </w:t>
      </w:r>
      <w:r w:rsidR="00E42BAB" w:rsidRPr="00643012">
        <w:rPr>
          <w:sz w:val="24"/>
          <w:szCs w:val="24"/>
        </w:rPr>
        <w:t>that the State’s version is to be accepted as it is not</w:t>
      </w:r>
      <w:r w:rsidR="00E42BAB" w:rsidRPr="00643012">
        <w:rPr>
          <w:spacing w:val="-10"/>
          <w:sz w:val="24"/>
          <w:szCs w:val="24"/>
        </w:rPr>
        <w:t xml:space="preserve"> </w:t>
      </w:r>
      <w:r w:rsidR="00E42BAB" w:rsidRPr="00643012">
        <w:rPr>
          <w:sz w:val="24"/>
          <w:szCs w:val="24"/>
        </w:rPr>
        <w:t>improbable.</w:t>
      </w:r>
      <w:r w:rsidR="00850BED" w:rsidRPr="00643012">
        <w:rPr>
          <w:sz w:val="24"/>
          <w:szCs w:val="24"/>
        </w:rPr>
        <w:t xml:space="preserve">  This was the correct approach to adopt.</w:t>
      </w:r>
    </w:p>
    <w:p w14:paraId="2C84BB21" w14:textId="77777777" w:rsidR="00850BED" w:rsidRPr="006710E8" w:rsidRDefault="00850BED" w:rsidP="007F07C5">
      <w:pPr>
        <w:pStyle w:val="ListParagraph"/>
        <w:tabs>
          <w:tab w:val="left" w:pos="1447"/>
          <w:tab w:val="left" w:pos="1448"/>
        </w:tabs>
        <w:spacing w:line="360" w:lineRule="auto"/>
        <w:ind w:right="114" w:firstLine="0"/>
        <w:contextualSpacing/>
        <w:jc w:val="right"/>
        <w:rPr>
          <w:sz w:val="24"/>
          <w:szCs w:val="24"/>
        </w:rPr>
      </w:pPr>
    </w:p>
    <w:p w14:paraId="156248DE" w14:textId="5DE1ACCF" w:rsidR="00B41D6E"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132.</w:t>
      </w:r>
      <w:r w:rsidRPr="006710E8">
        <w:rPr>
          <w:iCs/>
          <w:spacing w:val="-8"/>
          <w:w w:val="99"/>
          <w:sz w:val="24"/>
          <w:szCs w:val="24"/>
        </w:rPr>
        <w:tab/>
      </w:r>
      <w:r w:rsidR="00850BED" w:rsidRPr="00643012">
        <w:rPr>
          <w:sz w:val="24"/>
          <w:szCs w:val="24"/>
        </w:rPr>
        <w:t>Ground 4 takes one comment made by</w:t>
      </w:r>
      <w:r w:rsidR="00850BED" w:rsidRPr="00643012">
        <w:rPr>
          <w:spacing w:val="-31"/>
          <w:sz w:val="24"/>
          <w:szCs w:val="24"/>
        </w:rPr>
        <w:t xml:space="preserve"> </w:t>
      </w:r>
      <w:r w:rsidR="00850BED" w:rsidRPr="00643012">
        <w:rPr>
          <w:sz w:val="24"/>
          <w:szCs w:val="24"/>
        </w:rPr>
        <w:t>the m</w:t>
      </w:r>
      <w:r w:rsidR="006A3DD6" w:rsidRPr="00643012">
        <w:rPr>
          <w:sz w:val="24"/>
          <w:szCs w:val="24"/>
        </w:rPr>
        <w:t>agistrate</w:t>
      </w:r>
      <w:r w:rsidR="00850BED" w:rsidRPr="00643012">
        <w:rPr>
          <w:sz w:val="24"/>
          <w:szCs w:val="24"/>
        </w:rPr>
        <w:t xml:space="preserve"> in his judgment out of context.  The comment is as follows: </w:t>
      </w:r>
      <w:r w:rsidR="00B41D6E" w:rsidRPr="00643012">
        <w:rPr>
          <w:sz w:val="24"/>
          <w:szCs w:val="24"/>
        </w:rPr>
        <w:t>“</w:t>
      </w:r>
      <w:r w:rsidR="00B41D6E" w:rsidRPr="00643012">
        <w:rPr>
          <w:i/>
          <w:iCs/>
          <w:sz w:val="24"/>
          <w:szCs w:val="24"/>
        </w:rPr>
        <w:t>Under the circumstances the Court must then find that all three the applicants do have circumstances, and if this was not murder, the Court would have given them all three bail.</w:t>
      </w:r>
      <w:r w:rsidR="00B41D6E" w:rsidRPr="00643012">
        <w:rPr>
          <w:sz w:val="24"/>
          <w:szCs w:val="24"/>
        </w:rPr>
        <w:t>”</w:t>
      </w:r>
      <w:r w:rsidR="00D60BB8" w:rsidRPr="00643012">
        <w:rPr>
          <w:sz w:val="24"/>
          <w:szCs w:val="24"/>
        </w:rPr>
        <w:t xml:space="preserve">  The appellants argue that the magistrate misdirected himself in making this comment, as the seriousness of the offence is already taken into account in the legislation underlying bail applications involving Schedule 6 off</w:t>
      </w:r>
      <w:r w:rsidR="003A7899" w:rsidRPr="00643012">
        <w:rPr>
          <w:sz w:val="24"/>
          <w:szCs w:val="24"/>
        </w:rPr>
        <w:t>enc</w:t>
      </w:r>
      <w:r w:rsidR="00D60BB8" w:rsidRPr="00643012">
        <w:rPr>
          <w:sz w:val="24"/>
          <w:szCs w:val="24"/>
        </w:rPr>
        <w:t>es.</w:t>
      </w:r>
      <w:r w:rsidR="0020747A" w:rsidRPr="00643012">
        <w:rPr>
          <w:sz w:val="24"/>
          <w:szCs w:val="24"/>
        </w:rPr>
        <w:t xml:space="preserve">  For this reason, they say, the magistrate effectively denied bail as a form of anticipatory punishment.</w:t>
      </w:r>
    </w:p>
    <w:p w14:paraId="5EE45D6D" w14:textId="77777777" w:rsidR="00B41D6E" w:rsidRPr="006710E8" w:rsidRDefault="00B41D6E" w:rsidP="007F07C5">
      <w:pPr>
        <w:pStyle w:val="ListParagraph"/>
        <w:tabs>
          <w:tab w:val="left" w:pos="1447"/>
          <w:tab w:val="left" w:pos="1448"/>
        </w:tabs>
        <w:spacing w:line="360" w:lineRule="auto"/>
        <w:ind w:right="114" w:firstLine="0"/>
        <w:contextualSpacing/>
        <w:jc w:val="right"/>
        <w:rPr>
          <w:sz w:val="24"/>
          <w:szCs w:val="24"/>
        </w:rPr>
      </w:pPr>
    </w:p>
    <w:p w14:paraId="71C9A6FB" w14:textId="318BA8F5" w:rsidR="00C17C02"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133.</w:t>
      </w:r>
      <w:r w:rsidRPr="006710E8">
        <w:rPr>
          <w:iCs/>
          <w:spacing w:val="-8"/>
          <w:w w:val="99"/>
          <w:sz w:val="24"/>
          <w:szCs w:val="24"/>
        </w:rPr>
        <w:tab/>
      </w:r>
      <w:r w:rsidR="00E42BAB" w:rsidRPr="00643012">
        <w:rPr>
          <w:sz w:val="24"/>
          <w:szCs w:val="24"/>
        </w:rPr>
        <w:t xml:space="preserve">The comment </w:t>
      </w:r>
      <w:r w:rsidR="00B41D6E" w:rsidRPr="00643012">
        <w:rPr>
          <w:sz w:val="24"/>
          <w:szCs w:val="24"/>
        </w:rPr>
        <w:t xml:space="preserve">is </w:t>
      </w:r>
      <w:r w:rsidR="00E42BAB" w:rsidRPr="00643012">
        <w:rPr>
          <w:sz w:val="24"/>
          <w:szCs w:val="24"/>
        </w:rPr>
        <w:t>made by the</w:t>
      </w:r>
      <w:r w:rsidR="00B41D6E" w:rsidRPr="00643012">
        <w:rPr>
          <w:sz w:val="24"/>
          <w:szCs w:val="24"/>
        </w:rPr>
        <w:t xml:space="preserve"> m</w:t>
      </w:r>
      <w:r w:rsidR="006A3DD6" w:rsidRPr="00643012">
        <w:rPr>
          <w:sz w:val="24"/>
          <w:szCs w:val="24"/>
        </w:rPr>
        <w:t>agistrate</w:t>
      </w:r>
      <w:r w:rsidR="00E42BAB" w:rsidRPr="00643012">
        <w:rPr>
          <w:sz w:val="24"/>
          <w:szCs w:val="24"/>
        </w:rPr>
        <w:t xml:space="preserve"> at the end of his judgment</w:t>
      </w:r>
      <w:r w:rsidR="00B41D6E" w:rsidRPr="00643012">
        <w:rPr>
          <w:sz w:val="24"/>
          <w:szCs w:val="24"/>
        </w:rPr>
        <w:t>,</w:t>
      </w:r>
      <w:r w:rsidR="00E42BAB" w:rsidRPr="00643012">
        <w:rPr>
          <w:sz w:val="24"/>
          <w:szCs w:val="24"/>
        </w:rPr>
        <w:t xml:space="preserve"> after he had already found that the appellants would attempt to influence or intimidat</w:t>
      </w:r>
      <w:r w:rsidR="00E42BAB" w:rsidRPr="00643012">
        <w:rPr>
          <w:sz w:val="24"/>
          <w:szCs w:val="24"/>
        </w:rPr>
        <w:t xml:space="preserve">e the </w:t>
      </w:r>
      <w:r w:rsidR="00B41D6E" w:rsidRPr="00643012">
        <w:rPr>
          <w:sz w:val="24"/>
          <w:szCs w:val="24"/>
        </w:rPr>
        <w:t>S</w:t>
      </w:r>
      <w:r w:rsidR="00E42BAB" w:rsidRPr="00643012">
        <w:rPr>
          <w:sz w:val="24"/>
          <w:szCs w:val="24"/>
        </w:rPr>
        <w:t xml:space="preserve">tate witnesses, and after he had found that the appellants did not prove that the </w:t>
      </w:r>
      <w:r w:rsidR="00B41D6E" w:rsidRPr="00643012">
        <w:rPr>
          <w:sz w:val="24"/>
          <w:szCs w:val="24"/>
        </w:rPr>
        <w:t xml:space="preserve">alleged </w:t>
      </w:r>
      <w:r w:rsidR="00E42BAB" w:rsidRPr="00643012">
        <w:rPr>
          <w:sz w:val="24"/>
          <w:szCs w:val="24"/>
        </w:rPr>
        <w:t xml:space="preserve">weakness of the </w:t>
      </w:r>
      <w:r w:rsidR="00B41D6E" w:rsidRPr="00643012">
        <w:rPr>
          <w:sz w:val="24"/>
          <w:szCs w:val="24"/>
        </w:rPr>
        <w:t>S</w:t>
      </w:r>
      <w:r w:rsidR="00E42BAB" w:rsidRPr="00643012">
        <w:rPr>
          <w:sz w:val="24"/>
          <w:szCs w:val="24"/>
        </w:rPr>
        <w:t>tate’s case was an exceptional</w:t>
      </w:r>
      <w:r w:rsidR="00E42BAB" w:rsidRPr="00643012">
        <w:rPr>
          <w:spacing w:val="-18"/>
          <w:sz w:val="24"/>
          <w:szCs w:val="24"/>
        </w:rPr>
        <w:t xml:space="preserve"> </w:t>
      </w:r>
      <w:r w:rsidR="00E42BAB" w:rsidRPr="00643012">
        <w:rPr>
          <w:sz w:val="24"/>
          <w:szCs w:val="24"/>
        </w:rPr>
        <w:t>circumstance.</w:t>
      </w:r>
      <w:r w:rsidR="00B41D6E" w:rsidRPr="00643012">
        <w:rPr>
          <w:sz w:val="24"/>
          <w:szCs w:val="24"/>
        </w:rPr>
        <w:t xml:space="preserve">  He also states, shortly after the impugned comment, that: “</w:t>
      </w:r>
      <w:r w:rsidR="00B41D6E" w:rsidRPr="00643012">
        <w:rPr>
          <w:i/>
          <w:iCs/>
          <w:sz w:val="24"/>
          <w:szCs w:val="24"/>
        </w:rPr>
        <w:t>But in the circumstances that they have placed before me, all three of them, I cannot find that the circumstances are exceptional and the law says if I cannot find they are exceptional I have to, I must, I do not have a choice but to deny all three accused bail”</w:t>
      </w:r>
      <w:r w:rsidR="00D60BB8" w:rsidRPr="00643012">
        <w:rPr>
          <w:i/>
          <w:iCs/>
          <w:sz w:val="24"/>
          <w:szCs w:val="24"/>
        </w:rPr>
        <w:t>.</w:t>
      </w:r>
    </w:p>
    <w:p w14:paraId="0ECB1C71" w14:textId="77777777" w:rsidR="00C17C02" w:rsidRPr="006710E8" w:rsidRDefault="00C17C02" w:rsidP="007F07C5">
      <w:pPr>
        <w:pStyle w:val="ListParagraph"/>
        <w:tabs>
          <w:tab w:val="left" w:pos="1447"/>
          <w:tab w:val="left" w:pos="1448"/>
        </w:tabs>
        <w:spacing w:line="360" w:lineRule="auto"/>
        <w:ind w:right="114" w:firstLine="0"/>
        <w:contextualSpacing/>
        <w:jc w:val="right"/>
        <w:rPr>
          <w:sz w:val="24"/>
          <w:szCs w:val="24"/>
        </w:rPr>
      </w:pPr>
    </w:p>
    <w:p w14:paraId="23915C53" w14:textId="68197201" w:rsidR="008F5D10"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134.</w:t>
      </w:r>
      <w:r w:rsidRPr="006710E8">
        <w:rPr>
          <w:iCs/>
          <w:spacing w:val="-8"/>
          <w:w w:val="99"/>
          <w:sz w:val="24"/>
          <w:szCs w:val="24"/>
        </w:rPr>
        <w:tab/>
      </w:r>
      <w:r w:rsidR="00B41D6E" w:rsidRPr="00643012">
        <w:rPr>
          <w:sz w:val="24"/>
          <w:szCs w:val="24"/>
        </w:rPr>
        <w:t>The magistrate’s reference to “murder” is clearly a reference to the fact that the bail applications were made in the context of a Schedule 6 offence.  A</w:t>
      </w:r>
      <w:r w:rsidR="00F66841" w:rsidRPr="00643012">
        <w:rPr>
          <w:sz w:val="24"/>
          <w:szCs w:val="24"/>
        </w:rPr>
        <w:t xml:space="preserve">s indicated earlier, </w:t>
      </w:r>
      <w:r w:rsidR="00B41D6E" w:rsidRPr="00643012">
        <w:rPr>
          <w:sz w:val="24"/>
          <w:szCs w:val="24"/>
        </w:rPr>
        <w:t xml:space="preserve">the appellants admitted in their own evidence that their circumstances </w:t>
      </w:r>
      <w:r w:rsidR="00F66841" w:rsidRPr="00643012">
        <w:rPr>
          <w:sz w:val="24"/>
          <w:szCs w:val="24"/>
        </w:rPr>
        <w:t>we</w:t>
      </w:r>
      <w:r w:rsidR="00B41D6E" w:rsidRPr="00643012">
        <w:rPr>
          <w:sz w:val="24"/>
          <w:szCs w:val="24"/>
        </w:rPr>
        <w:t xml:space="preserve">re ordinary, and that the only </w:t>
      </w:r>
      <w:r w:rsidR="0020747A" w:rsidRPr="00643012">
        <w:rPr>
          <w:sz w:val="24"/>
          <w:szCs w:val="24"/>
        </w:rPr>
        <w:t>aspect</w:t>
      </w:r>
      <w:r w:rsidR="00B41D6E" w:rsidRPr="00643012">
        <w:rPr>
          <w:sz w:val="24"/>
          <w:szCs w:val="24"/>
        </w:rPr>
        <w:t xml:space="preserve"> that would elevate </w:t>
      </w:r>
      <w:r w:rsidR="00F66841" w:rsidRPr="00643012">
        <w:rPr>
          <w:sz w:val="24"/>
          <w:szCs w:val="24"/>
        </w:rPr>
        <w:t>them</w:t>
      </w:r>
      <w:r w:rsidR="00B41D6E" w:rsidRPr="00643012">
        <w:rPr>
          <w:sz w:val="24"/>
          <w:szCs w:val="24"/>
        </w:rPr>
        <w:t xml:space="preserve"> to the level of exceptional would be if the Court accepted their</w:t>
      </w:r>
      <w:r w:rsidR="00B41D6E" w:rsidRPr="00643012">
        <w:rPr>
          <w:iCs/>
          <w:sz w:val="24"/>
          <w:szCs w:val="24"/>
        </w:rPr>
        <w:t xml:space="preserve"> alibis.</w:t>
      </w:r>
      <w:r w:rsidR="00C17C02" w:rsidRPr="00643012">
        <w:rPr>
          <w:iCs/>
          <w:sz w:val="24"/>
          <w:szCs w:val="24"/>
        </w:rPr>
        <w:t xml:space="preserve">  The magistrate mentioned this in his judgment: “..  </w:t>
      </w:r>
      <w:r w:rsidR="00C17C02" w:rsidRPr="00643012">
        <w:rPr>
          <w:i/>
          <w:sz w:val="24"/>
          <w:szCs w:val="24"/>
        </w:rPr>
        <w:t>all the circumstances put before the Court are normal circumstances…</w:t>
      </w:r>
      <w:r w:rsidR="00C17C02" w:rsidRPr="00643012">
        <w:rPr>
          <w:iCs/>
          <w:sz w:val="24"/>
          <w:szCs w:val="24"/>
        </w:rPr>
        <w:t>….</w:t>
      </w:r>
      <w:r w:rsidR="00C17C02" w:rsidRPr="00643012">
        <w:rPr>
          <w:i/>
          <w:sz w:val="24"/>
          <w:szCs w:val="24"/>
        </w:rPr>
        <w:t>It is accepted by the applicant that all of those reasons given are not exceptional, but that are normal, but that his alibi must be presented to an exceptional degree</w:t>
      </w:r>
      <w:r w:rsidR="00C17C02" w:rsidRPr="00643012">
        <w:rPr>
          <w:iCs/>
          <w:sz w:val="24"/>
          <w:szCs w:val="24"/>
        </w:rPr>
        <w:t>”.</w:t>
      </w:r>
    </w:p>
    <w:p w14:paraId="1243711E" w14:textId="77777777" w:rsidR="008F5D10" w:rsidRPr="006710E8" w:rsidRDefault="008F5D10" w:rsidP="007F07C5">
      <w:pPr>
        <w:pStyle w:val="ListParagraph"/>
        <w:tabs>
          <w:tab w:val="left" w:pos="1447"/>
          <w:tab w:val="left" w:pos="1448"/>
        </w:tabs>
        <w:spacing w:line="360" w:lineRule="auto"/>
        <w:ind w:right="114" w:firstLine="0"/>
        <w:contextualSpacing/>
        <w:jc w:val="right"/>
        <w:rPr>
          <w:sz w:val="24"/>
          <w:szCs w:val="24"/>
        </w:rPr>
      </w:pPr>
    </w:p>
    <w:p w14:paraId="657E8DD0" w14:textId="1D34555A" w:rsidR="00BE7639"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135.</w:t>
      </w:r>
      <w:r w:rsidRPr="006710E8">
        <w:rPr>
          <w:iCs/>
          <w:spacing w:val="-8"/>
          <w:w w:val="99"/>
          <w:sz w:val="24"/>
          <w:szCs w:val="24"/>
        </w:rPr>
        <w:tab/>
      </w:r>
      <w:r w:rsidR="00E42BAB" w:rsidRPr="00643012">
        <w:rPr>
          <w:sz w:val="24"/>
          <w:szCs w:val="24"/>
        </w:rPr>
        <w:t xml:space="preserve">The </w:t>
      </w:r>
      <w:r w:rsidR="008F5D10" w:rsidRPr="00643012">
        <w:rPr>
          <w:sz w:val="24"/>
          <w:szCs w:val="24"/>
        </w:rPr>
        <w:t xml:space="preserve">impugned </w:t>
      </w:r>
      <w:r w:rsidR="00E42BAB" w:rsidRPr="00643012">
        <w:rPr>
          <w:sz w:val="24"/>
          <w:szCs w:val="24"/>
        </w:rPr>
        <w:t>comment cannot be construed as saying that</w:t>
      </w:r>
      <w:r w:rsidR="00BE7639" w:rsidRPr="00643012">
        <w:rPr>
          <w:sz w:val="24"/>
          <w:szCs w:val="24"/>
        </w:rPr>
        <w:t>,</w:t>
      </w:r>
      <w:r w:rsidR="00E42BAB" w:rsidRPr="00643012">
        <w:rPr>
          <w:sz w:val="24"/>
          <w:szCs w:val="24"/>
        </w:rPr>
        <w:t xml:space="preserve"> despite a finding that they have directly or indirectly influ</w:t>
      </w:r>
      <w:r w:rsidR="00E42BAB" w:rsidRPr="00643012">
        <w:rPr>
          <w:sz w:val="24"/>
          <w:szCs w:val="24"/>
        </w:rPr>
        <w:t xml:space="preserve">enced or interfered with </w:t>
      </w:r>
      <w:r w:rsidR="0020747A" w:rsidRPr="00643012">
        <w:rPr>
          <w:sz w:val="24"/>
          <w:szCs w:val="24"/>
        </w:rPr>
        <w:t>S</w:t>
      </w:r>
      <w:r w:rsidR="00E42BAB" w:rsidRPr="00643012">
        <w:rPr>
          <w:sz w:val="24"/>
          <w:szCs w:val="24"/>
        </w:rPr>
        <w:t>tate witnesses, th</w:t>
      </w:r>
      <w:r w:rsidR="00BE7639" w:rsidRPr="00643012">
        <w:rPr>
          <w:sz w:val="24"/>
          <w:szCs w:val="24"/>
        </w:rPr>
        <w:t xml:space="preserve">e appellants would have been granted </w:t>
      </w:r>
      <w:r w:rsidR="00E42BAB" w:rsidRPr="00643012">
        <w:rPr>
          <w:sz w:val="24"/>
          <w:szCs w:val="24"/>
        </w:rPr>
        <w:t>bail if the charges were</w:t>
      </w:r>
      <w:r w:rsidR="00BE7639" w:rsidRPr="00643012">
        <w:rPr>
          <w:sz w:val="24"/>
          <w:szCs w:val="24"/>
        </w:rPr>
        <w:t>, by way of example,</w:t>
      </w:r>
      <w:r w:rsidR="00E42BAB" w:rsidRPr="00643012">
        <w:rPr>
          <w:sz w:val="24"/>
          <w:szCs w:val="24"/>
        </w:rPr>
        <w:t xml:space="preserve"> rape or robbery with aggravating circumstances. It cannot be construed as meaning that bail would have been granted in </w:t>
      </w:r>
      <w:r w:rsidR="0020747A" w:rsidRPr="00643012">
        <w:rPr>
          <w:sz w:val="24"/>
          <w:szCs w:val="24"/>
        </w:rPr>
        <w:t xml:space="preserve">the case of </w:t>
      </w:r>
      <w:r w:rsidR="00E42BAB" w:rsidRPr="00643012">
        <w:rPr>
          <w:sz w:val="24"/>
          <w:szCs w:val="24"/>
        </w:rPr>
        <w:t xml:space="preserve">any other </w:t>
      </w:r>
      <w:r w:rsidR="00BE7639" w:rsidRPr="00643012">
        <w:rPr>
          <w:sz w:val="24"/>
          <w:szCs w:val="24"/>
        </w:rPr>
        <w:t>S</w:t>
      </w:r>
      <w:r w:rsidR="00E42BAB" w:rsidRPr="00643012">
        <w:rPr>
          <w:sz w:val="24"/>
          <w:szCs w:val="24"/>
        </w:rPr>
        <w:t>chedule 6 offence.</w:t>
      </w:r>
    </w:p>
    <w:p w14:paraId="5755E42C" w14:textId="77777777" w:rsidR="00BE7639" w:rsidRPr="006710E8" w:rsidRDefault="00BE7639" w:rsidP="007F07C5">
      <w:pPr>
        <w:pStyle w:val="ListParagraph"/>
        <w:tabs>
          <w:tab w:val="left" w:pos="1447"/>
          <w:tab w:val="left" w:pos="1448"/>
        </w:tabs>
        <w:spacing w:line="360" w:lineRule="auto"/>
        <w:ind w:right="114" w:firstLine="0"/>
        <w:contextualSpacing/>
        <w:jc w:val="right"/>
        <w:rPr>
          <w:sz w:val="24"/>
          <w:szCs w:val="24"/>
        </w:rPr>
      </w:pPr>
    </w:p>
    <w:p w14:paraId="1B39AFF0" w14:textId="786794F4" w:rsidR="00D14800"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136.</w:t>
      </w:r>
      <w:r w:rsidRPr="006710E8">
        <w:rPr>
          <w:iCs/>
          <w:spacing w:val="-8"/>
          <w:w w:val="99"/>
          <w:sz w:val="24"/>
          <w:szCs w:val="24"/>
        </w:rPr>
        <w:tab/>
      </w:r>
      <w:r w:rsidR="00BE7639" w:rsidRPr="00643012">
        <w:rPr>
          <w:sz w:val="24"/>
          <w:szCs w:val="24"/>
        </w:rPr>
        <w:t xml:space="preserve">Where a discretion is properly exercised, the refusal of bail is not tantamount to anticipatory punishment.  In </w:t>
      </w:r>
      <w:r w:rsidR="00BE7639" w:rsidRPr="00643012">
        <w:rPr>
          <w:bCs/>
          <w:i/>
          <w:iCs/>
          <w:sz w:val="24"/>
          <w:szCs w:val="24"/>
        </w:rPr>
        <w:t>Dlamini supra</w:t>
      </w:r>
      <w:r w:rsidR="00BE7639" w:rsidRPr="00643012">
        <w:rPr>
          <w:bCs/>
          <w:sz w:val="24"/>
          <w:szCs w:val="24"/>
        </w:rPr>
        <w:t xml:space="preserve"> the Constitutional Court stated:</w:t>
      </w:r>
      <w:r w:rsidR="00BE7639" w:rsidRPr="006710E8">
        <w:rPr>
          <w:rStyle w:val="FootnoteReference"/>
          <w:bCs/>
          <w:sz w:val="24"/>
          <w:szCs w:val="24"/>
        </w:rPr>
        <w:footnoteReference w:id="35"/>
      </w:r>
      <w:r w:rsidR="00BE7639" w:rsidRPr="00643012">
        <w:rPr>
          <w:b/>
          <w:sz w:val="24"/>
          <w:szCs w:val="24"/>
        </w:rPr>
        <w:t xml:space="preserve"> </w:t>
      </w:r>
      <w:r w:rsidR="00BE7639" w:rsidRPr="00643012">
        <w:rPr>
          <w:i/>
          <w:sz w:val="24"/>
          <w:szCs w:val="24"/>
        </w:rPr>
        <w:t>“The subsection says that for those awaiting trial on the offences listed in Sch 6, the ordinary equitable test of the interests of justice determined according to the exemplary list of considerations set out in ss (4) to (9) has to be applied differently. Under ss (11) (a) the lawgiver makes it quite plain that a formal onus rests on a detainee to 'satisfy the court'. Furthermore, unlike other applicants for bail, such detainees cannot put relevant factors before D the court informally, nor can they rely on information produced by the prosecution; they actually have to adduce evidence. In addition</w:t>
      </w:r>
      <w:r w:rsidR="00BE7639" w:rsidRPr="00643012">
        <w:rPr>
          <w:b/>
          <w:i/>
          <w:sz w:val="24"/>
          <w:szCs w:val="24"/>
        </w:rPr>
        <w:t xml:space="preserve">, </w:t>
      </w:r>
      <w:r w:rsidR="00BE7639" w:rsidRPr="00643012">
        <w:rPr>
          <w:bCs/>
          <w:i/>
          <w:sz w:val="24"/>
          <w:szCs w:val="24"/>
          <w:u w:val="single"/>
        </w:rPr>
        <w:t>the evaluation of such cases has the predetermined starting point that continued detention is the norm</w:t>
      </w:r>
      <w:r w:rsidR="00BE7639" w:rsidRPr="00643012">
        <w:rPr>
          <w:i/>
          <w:sz w:val="24"/>
          <w:szCs w:val="24"/>
        </w:rPr>
        <w:t xml:space="preserve">.” </w:t>
      </w:r>
      <w:r w:rsidR="00BE7639" w:rsidRPr="00643012">
        <w:rPr>
          <w:sz w:val="24"/>
          <w:szCs w:val="24"/>
        </w:rPr>
        <w:t>[Emphasis added.]</w:t>
      </w:r>
    </w:p>
    <w:p w14:paraId="3BE3DC0F" w14:textId="77777777" w:rsidR="00D14800" w:rsidRPr="006710E8" w:rsidRDefault="00D14800" w:rsidP="007F07C5">
      <w:pPr>
        <w:pStyle w:val="ListParagraph"/>
        <w:tabs>
          <w:tab w:val="left" w:pos="1447"/>
          <w:tab w:val="left" w:pos="1448"/>
        </w:tabs>
        <w:spacing w:line="360" w:lineRule="auto"/>
        <w:ind w:right="114" w:firstLine="0"/>
        <w:contextualSpacing/>
        <w:jc w:val="right"/>
        <w:rPr>
          <w:sz w:val="24"/>
          <w:szCs w:val="24"/>
        </w:rPr>
      </w:pPr>
    </w:p>
    <w:p w14:paraId="1E0B95DF" w14:textId="718AF8E4" w:rsidR="003C6742"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137.</w:t>
      </w:r>
      <w:r w:rsidRPr="006710E8">
        <w:rPr>
          <w:iCs/>
          <w:spacing w:val="-8"/>
          <w:w w:val="99"/>
          <w:sz w:val="24"/>
          <w:szCs w:val="24"/>
        </w:rPr>
        <w:tab/>
      </w:r>
      <w:r w:rsidR="00E42BAB" w:rsidRPr="00643012">
        <w:rPr>
          <w:sz w:val="24"/>
          <w:szCs w:val="24"/>
        </w:rPr>
        <w:t>The legislative amendments read with the authority from the Courts</w:t>
      </w:r>
      <w:r w:rsidR="00D17C02" w:rsidRPr="006710E8">
        <w:rPr>
          <w:rStyle w:val="FootnoteReference"/>
          <w:sz w:val="24"/>
          <w:szCs w:val="24"/>
        </w:rPr>
        <w:footnoteReference w:id="36"/>
      </w:r>
      <w:r w:rsidR="00E42BAB" w:rsidRPr="00643012">
        <w:rPr>
          <w:sz w:val="24"/>
          <w:szCs w:val="24"/>
        </w:rPr>
        <w:t xml:space="preserve"> have made it clear that</w:t>
      </w:r>
      <w:r w:rsidR="00C25A8F" w:rsidRPr="00643012">
        <w:rPr>
          <w:sz w:val="24"/>
          <w:szCs w:val="24"/>
        </w:rPr>
        <w:t>,</w:t>
      </w:r>
      <w:r w:rsidR="00E42BAB" w:rsidRPr="00643012">
        <w:rPr>
          <w:sz w:val="24"/>
          <w:szCs w:val="24"/>
        </w:rPr>
        <w:t xml:space="preserve"> in</w:t>
      </w:r>
      <w:r w:rsidR="00E42BAB" w:rsidRPr="00643012">
        <w:rPr>
          <w:sz w:val="24"/>
          <w:szCs w:val="24"/>
        </w:rPr>
        <w:t xml:space="preserve"> </w:t>
      </w:r>
      <w:r w:rsidR="00C25A8F" w:rsidRPr="00643012">
        <w:rPr>
          <w:sz w:val="24"/>
          <w:szCs w:val="24"/>
        </w:rPr>
        <w:t xml:space="preserve">the case of </w:t>
      </w:r>
      <w:r w:rsidR="00E42BAB" w:rsidRPr="00643012">
        <w:rPr>
          <w:sz w:val="24"/>
          <w:szCs w:val="24"/>
        </w:rPr>
        <w:t xml:space="preserve">a </w:t>
      </w:r>
      <w:r w:rsidR="00602F07" w:rsidRPr="00643012">
        <w:rPr>
          <w:sz w:val="24"/>
          <w:szCs w:val="24"/>
        </w:rPr>
        <w:t>S</w:t>
      </w:r>
      <w:r w:rsidR="00E42BAB" w:rsidRPr="00643012">
        <w:rPr>
          <w:sz w:val="24"/>
          <w:szCs w:val="24"/>
        </w:rPr>
        <w:t xml:space="preserve">chedule 6 offence, the norm is that an applicant for bail ought </w:t>
      </w:r>
      <w:r w:rsidR="00E42BAB" w:rsidRPr="00643012">
        <w:rPr>
          <w:spacing w:val="-3"/>
          <w:sz w:val="24"/>
          <w:szCs w:val="24"/>
        </w:rPr>
        <w:t xml:space="preserve">to </w:t>
      </w:r>
      <w:r w:rsidR="00E42BAB" w:rsidRPr="00643012">
        <w:rPr>
          <w:sz w:val="24"/>
          <w:szCs w:val="24"/>
        </w:rPr>
        <w:t xml:space="preserve">remain in custody. </w:t>
      </w:r>
      <w:r w:rsidR="00602F07" w:rsidRPr="00643012">
        <w:rPr>
          <w:sz w:val="24"/>
          <w:szCs w:val="24"/>
        </w:rPr>
        <w:t>I</w:t>
      </w:r>
      <w:r w:rsidR="00E42BAB" w:rsidRPr="00643012">
        <w:rPr>
          <w:sz w:val="24"/>
          <w:szCs w:val="24"/>
        </w:rPr>
        <w:t xml:space="preserve">t </w:t>
      </w:r>
      <w:r w:rsidR="00D17C02" w:rsidRPr="00643012">
        <w:rPr>
          <w:sz w:val="24"/>
          <w:szCs w:val="24"/>
        </w:rPr>
        <w:t>can</w:t>
      </w:r>
      <w:r w:rsidR="00E42BAB" w:rsidRPr="00643012">
        <w:rPr>
          <w:sz w:val="24"/>
          <w:szCs w:val="24"/>
        </w:rPr>
        <w:t xml:space="preserve"> </w:t>
      </w:r>
      <w:r w:rsidR="00C25A8F" w:rsidRPr="00643012">
        <w:rPr>
          <w:sz w:val="24"/>
          <w:szCs w:val="24"/>
        </w:rPr>
        <w:t xml:space="preserve">thus not </w:t>
      </w:r>
      <w:r w:rsidR="00E42BAB" w:rsidRPr="00643012">
        <w:rPr>
          <w:sz w:val="24"/>
          <w:szCs w:val="24"/>
        </w:rPr>
        <w:t xml:space="preserve">be said that when an applicant has failed to show exceptional circumstances, a Court </w:t>
      </w:r>
      <w:r w:rsidR="00C25A8F" w:rsidRPr="00643012">
        <w:rPr>
          <w:sz w:val="24"/>
          <w:szCs w:val="24"/>
        </w:rPr>
        <w:t xml:space="preserve">- </w:t>
      </w:r>
      <w:r w:rsidR="00E42BAB" w:rsidRPr="00643012">
        <w:rPr>
          <w:sz w:val="24"/>
          <w:szCs w:val="24"/>
        </w:rPr>
        <w:t xml:space="preserve">exercising its discretion </w:t>
      </w:r>
      <w:r w:rsidR="00C25A8F" w:rsidRPr="00643012">
        <w:rPr>
          <w:sz w:val="24"/>
          <w:szCs w:val="24"/>
        </w:rPr>
        <w:t xml:space="preserve">in a proper manner - </w:t>
      </w:r>
      <w:r w:rsidR="00E42BAB" w:rsidRPr="00643012">
        <w:rPr>
          <w:sz w:val="24"/>
          <w:szCs w:val="24"/>
        </w:rPr>
        <w:t xml:space="preserve">is </w:t>
      </w:r>
      <w:r w:rsidR="00E42BAB" w:rsidRPr="00643012">
        <w:rPr>
          <w:sz w:val="24"/>
          <w:szCs w:val="24"/>
        </w:rPr>
        <w:t>punishing an applicant in anticipation of conviction and</w:t>
      </w:r>
      <w:r w:rsidR="00E42BAB" w:rsidRPr="00643012">
        <w:rPr>
          <w:spacing w:val="-20"/>
          <w:sz w:val="24"/>
          <w:szCs w:val="24"/>
        </w:rPr>
        <w:t xml:space="preserve"> </w:t>
      </w:r>
      <w:r w:rsidR="00E42BAB" w:rsidRPr="00643012">
        <w:rPr>
          <w:sz w:val="24"/>
          <w:szCs w:val="24"/>
        </w:rPr>
        <w:t>sentenc</w:t>
      </w:r>
      <w:r w:rsidR="00602F07" w:rsidRPr="00643012">
        <w:rPr>
          <w:sz w:val="24"/>
          <w:szCs w:val="24"/>
        </w:rPr>
        <w:t>e.</w:t>
      </w:r>
    </w:p>
    <w:p w14:paraId="24D77447" w14:textId="77777777" w:rsidR="003C6742" w:rsidRPr="006710E8" w:rsidRDefault="003C6742" w:rsidP="007F07C5">
      <w:pPr>
        <w:pStyle w:val="ListParagraph"/>
        <w:tabs>
          <w:tab w:val="left" w:pos="1447"/>
          <w:tab w:val="left" w:pos="1448"/>
        </w:tabs>
        <w:spacing w:line="360" w:lineRule="auto"/>
        <w:ind w:right="114" w:firstLine="0"/>
        <w:contextualSpacing/>
        <w:jc w:val="right"/>
        <w:rPr>
          <w:sz w:val="24"/>
          <w:szCs w:val="24"/>
        </w:rPr>
      </w:pPr>
    </w:p>
    <w:p w14:paraId="216DE468" w14:textId="23B341C2" w:rsidR="003C6742"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138.</w:t>
      </w:r>
      <w:r w:rsidRPr="006710E8">
        <w:rPr>
          <w:iCs/>
          <w:spacing w:val="-8"/>
          <w:w w:val="99"/>
          <w:sz w:val="24"/>
          <w:szCs w:val="24"/>
        </w:rPr>
        <w:tab/>
      </w:r>
      <w:r w:rsidR="003C6742" w:rsidRPr="00643012">
        <w:rPr>
          <w:sz w:val="24"/>
          <w:szCs w:val="24"/>
        </w:rPr>
        <w:t xml:space="preserve">The question arises whether the magistrate should have considered the release of the appellants on bail on strict conditions.  The appellants rely on </w:t>
      </w:r>
      <w:r w:rsidR="003C6742" w:rsidRPr="00643012">
        <w:rPr>
          <w:i/>
          <w:iCs/>
          <w:sz w:val="24"/>
          <w:szCs w:val="24"/>
        </w:rPr>
        <w:t>S v Branco</w:t>
      </w:r>
      <w:r w:rsidR="003C6742" w:rsidRPr="00643012">
        <w:rPr>
          <w:sz w:val="24"/>
          <w:szCs w:val="24"/>
        </w:rPr>
        <w:t>,</w:t>
      </w:r>
      <w:r w:rsidR="003C6742" w:rsidRPr="006710E8">
        <w:rPr>
          <w:rStyle w:val="FootnoteReference"/>
          <w:sz w:val="24"/>
          <w:szCs w:val="24"/>
        </w:rPr>
        <w:footnoteReference w:id="37"/>
      </w:r>
      <w:r w:rsidR="003C6742" w:rsidRPr="00643012">
        <w:rPr>
          <w:sz w:val="24"/>
          <w:szCs w:val="24"/>
        </w:rPr>
        <w:t xml:space="preserve"> which held that:  </w:t>
      </w:r>
      <w:r w:rsidR="003C6742" w:rsidRPr="00643012">
        <w:rPr>
          <w:i/>
          <w:sz w:val="24"/>
          <w:szCs w:val="24"/>
        </w:rPr>
        <w:t>“…a court should always consider suitable conditions as an alternative to the denial of bail. Conversely, where no consideration is given to the application of suitable conditions as an alternative to incarceration, this may lead to a failure to exercise a proper discretion.”</w:t>
      </w:r>
    </w:p>
    <w:p w14:paraId="30A46C1E" w14:textId="77777777" w:rsidR="003C6742" w:rsidRPr="006710E8" w:rsidRDefault="003C6742" w:rsidP="007F07C5">
      <w:pPr>
        <w:pStyle w:val="ListParagraph"/>
        <w:tabs>
          <w:tab w:val="left" w:pos="1447"/>
          <w:tab w:val="left" w:pos="1448"/>
        </w:tabs>
        <w:spacing w:line="360" w:lineRule="auto"/>
        <w:ind w:right="114" w:firstLine="0"/>
        <w:contextualSpacing/>
        <w:jc w:val="right"/>
        <w:rPr>
          <w:sz w:val="24"/>
          <w:szCs w:val="24"/>
        </w:rPr>
      </w:pPr>
    </w:p>
    <w:p w14:paraId="234C5DAC" w14:textId="47787D8A" w:rsidR="00C860BE"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139.</w:t>
      </w:r>
      <w:r w:rsidRPr="006710E8">
        <w:rPr>
          <w:iCs/>
          <w:spacing w:val="-8"/>
          <w:w w:val="99"/>
          <w:sz w:val="24"/>
          <w:szCs w:val="24"/>
        </w:rPr>
        <w:tab/>
      </w:r>
      <w:r w:rsidR="003C6742" w:rsidRPr="00643012">
        <w:rPr>
          <w:sz w:val="24"/>
          <w:szCs w:val="24"/>
        </w:rPr>
        <w:t xml:space="preserve">I agree with the </w:t>
      </w:r>
      <w:r w:rsidR="00B568D9" w:rsidRPr="00643012">
        <w:rPr>
          <w:sz w:val="24"/>
          <w:szCs w:val="24"/>
        </w:rPr>
        <w:t>State</w:t>
      </w:r>
      <w:r w:rsidR="003C6742" w:rsidRPr="00643012">
        <w:rPr>
          <w:sz w:val="24"/>
          <w:szCs w:val="24"/>
        </w:rPr>
        <w:t xml:space="preserve">’s submission that the </w:t>
      </w:r>
      <w:r w:rsidR="003C6742" w:rsidRPr="00643012">
        <w:rPr>
          <w:i/>
          <w:iCs/>
          <w:sz w:val="24"/>
          <w:szCs w:val="24"/>
        </w:rPr>
        <w:t>Branco</w:t>
      </w:r>
      <w:r w:rsidR="003C6742" w:rsidRPr="00643012">
        <w:rPr>
          <w:sz w:val="24"/>
          <w:szCs w:val="24"/>
        </w:rPr>
        <w:t xml:space="preserve"> decision is distinguishable from the current matter:  The Court there dealt with a bail appeal based arising from a Schedule</w:t>
      </w:r>
      <w:r w:rsidR="003C6742" w:rsidRPr="00643012">
        <w:rPr>
          <w:spacing w:val="-25"/>
          <w:sz w:val="24"/>
          <w:szCs w:val="24"/>
        </w:rPr>
        <w:t xml:space="preserve"> </w:t>
      </w:r>
      <w:r w:rsidR="003C6742" w:rsidRPr="00643012">
        <w:rPr>
          <w:spacing w:val="2"/>
          <w:sz w:val="24"/>
          <w:szCs w:val="24"/>
        </w:rPr>
        <w:t xml:space="preserve">5 offence.  </w:t>
      </w:r>
      <w:r w:rsidR="003C6742" w:rsidRPr="00643012">
        <w:rPr>
          <w:sz w:val="24"/>
          <w:szCs w:val="24"/>
        </w:rPr>
        <w:t>The appellant faced charges of dealing in drugs and not three murders</w:t>
      </w:r>
      <w:r w:rsidR="00B568D9" w:rsidRPr="00643012">
        <w:rPr>
          <w:sz w:val="24"/>
          <w:szCs w:val="24"/>
        </w:rPr>
        <w:t>,</w:t>
      </w:r>
      <w:r w:rsidR="003C6742" w:rsidRPr="00643012">
        <w:rPr>
          <w:spacing w:val="-19"/>
          <w:sz w:val="24"/>
          <w:szCs w:val="24"/>
        </w:rPr>
        <w:t xml:space="preserve"> </w:t>
      </w:r>
      <w:r w:rsidR="003C6742" w:rsidRPr="00643012">
        <w:rPr>
          <w:sz w:val="24"/>
          <w:szCs w:val="24"/>
        </w:rPr>
        <w:t>and the central issue was whether the appellant would evade his</w:t>
      </w:r>
      <w:r w:rsidR="003C6742" w:rsidRPr="00643012">
        <w:rPr>
          <w:spacing w:val="-15"/>
          <w:sz w:val="24"/>
          <w:szCs w:val="24"/>
        </w:rPr>
        <w:t xml:space="preserve"> </w:t>
      </w:r>
      <w:r w:rsidR="003C6742" w:rsidRPr="00643012">
        <w:rPr>
          <w:sz w:val="24"/>
          <w:szCs w:val="24"/>
        </w:rPr>
        <w:t>trial.  The case is therefore not of assistance to the appellants.</w:t>
      </w:r>
    </w:p>
    <w:p w14:paraId="43165ACB" w14:textId="77777777" w:rsidR="003C6742" w:rsidRPr="006710E8" w:rsidRDefault="003C6742" w:rsidP="007F07C5">
      <w:pPr>
        <w:pStyle w:val="ListParagraph"/>
        <w:tabs>
          <w:tab w:val="left" w:pos="1447"/>
          <w:tab w:val="left" w:pos="1448"/>
        </w:tabs>
        <w:spacing w:line="360" w:lineRule="auto"/>
        <w:ind w:right="114" w:firstLine="0"/>
        <w:contextualSpacing/>
        <w:jc w:val="right"/>
        <w:rPr>
          <w:sz w:val="24"/>
          <w:szCs w:val="24"/>
        </w:rPr>
      </w:pPr>
    </w:p>
    <w:p w14:paraId="75B09FC6" w14:textId="6CC78608" w:rsidR="003C6742" w:rsidRPr="00643012" w:rsidRDefault="00643012" w:rsidP="00643012">
      <w:pPr>
        <w:tabs>
          <w:tab w:val="left" w:pos="1447"/>
          <w:tab w:val="left" w:pos="1448"/>
        </w:tabs>
        <w:spacing w:line="360" w:lineRule="auto"/>
        <w:ind w:left="1267" w:right="114" w:hanging="1133"/>
        <w:contextualSpacing/>
        <w:jc w:val="both"/>
        <w:rPr>
          <w:sz w:val="24"/>
          <w:szCs w:val="24"/>
        </w:rPr>
      </w:pPr>
      <w:r w:rsidRPr="006710E8">
        <w:rPr>
          <w:iCs/>
          <w:spacing w:val="-8"/>
          <w:w w:val="99"/>
          <w:sz w:val="24"/>
          <w:szCs w:val="24"/>
        </w:rPr>
        <w:t>140.</w:t>
      </w:r>
      <w:r w:rsidRPr="006710E8">
        <w:rPr>
          <w:iCs/>
          <w:spacing w:val="-8"/>
          <w:w w:val="99"/>
          <w:sz w:val="24"/>
          <w:szCs w:val="24"/>
        </w:rPr>
        <w:tab/>
      </w:r>
      <w:r w:rsidR="003C6742" w:rsidRPr="00643012">
        <w:rPr>
          <w:sz w:val="24"/>
          <w:szCs w:val="24"/>
        </w:rPr>
        <w:t>In any event, in the present matter, the appellants have failed to prove any exceptional circumstances that would permit their release on bail.</w:t>
      </w:r>
    </w:p>
    <w:p w14:paraId="3B950656" w14:textId="77777777" w:rsidR="003C6742" w:rsidRPr="006710E8" w:rsidRDefault="003C6742" w:rsidP="007F07C5">
      <w:pPr>
        <w:tabs>
          <w:tab w:val="left" w:pos="1447"/>
          <w:tab w:val="left" w:pos="1448"/>
        </w:tabs>
        <w:spacing w:line="360" w:lineRule="auto"/>
        <w:ind w:right="114"/>
        <w:contextualSpacing/>
        <w:rPr>
          <w:sz w:val="24"/>
          <w:szCs w:val="24"/>
        </w:rPr>
      </w:pPr>
    </w:p>
    <w:p w14:paraId="183C39C6" w14:textId="64D6E628" w:rsidR="003C6742" w:rsidRPr="006710E8" w:rsidRDefault="00E42BAB" w:rsidP="007F07C5">
      <w:pPr>
        <w:tabs>
          <w:tab w:val="left" w:pos="1447"/>
          <w:tab w:val="left" w:pos="1448"/>
        </w:tabs>
        <w:spacing w:line="360" w:lineRule="auto"/>
        <w:ind w:right="114"/>
        <w:contextualSpacing/>
        <w:rPr>
          <w:b/>
          <w:bCs/>
          <w:sz w:val="24"/>
          <w:szCs w:val="24"/>
        </w:rPr>
      </w:pPr>
      <w:r w:rsidRPr="006710E8">
        <w:rPr>
          <w:b/>
          <w:bCs/>
          <w:sz w:val="24"/>
          <w:szCs w:val="24"/>
          <w:u w:val="single"/>
        </w:rPr>
        <w:t>C</w:t>
      </w:r>
      <w:r w:rsidR="003C6742" w:rsidRPr="006710E8">
        <w:rPr>
          <w:b/>
          <w:bCs/>
          <w:sz w:val="24"/>
          <w:szCs w:val="24"/>
          <w:u w:val="single"/>
        </w:rPr>
        <w:t>onclusion</w:t>
      </w:r>
    </w:p>
    <w:p w14:paraId="486BA648" w14:textId="77777777" w:rsidR="003C6742" w:rsidRPr="006710E8" w:rsidRDefault="003C6742" w:rsidP="007F07C5">
      <w:pPr>
        <w:tabs>
          <w:tab w:val="left" w:pos="1447"/>
          <w:tab w:val="left" w:pos="1448"/>
        </w:tabs>
        <w:spacing w:line="360" w:lineRule="auto"/>
        <w:ind w:right="114"/>
        <w:contextualSpacing/>
        <w:rPr>
          <w:sz w:val="24"/>
          <w:szCs w:val="24"/>
        </w:rPr>
      </w:pPr>
    </w:p>
    <w:p w14:paraId="7AE85C42" w14:textId="6DECA5F1" w:rsidR="00992CB4"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141.</w:t>
      </w:r>
      <w:r w:rsidRPr="006710E8">
        <w:rPr>
          <w:iCs/>
          <w:spacing w:val="-8"/>
          <w:w w:val="99"/>
          <w:sz w:val="24"/>
          <w:szCs w:val="24"/>
        </w:rPr>
        <w:tab/>
      </w:r>
      <w:r w:rsidR="005553A1" w:rsidRPr="00643012">
        <w:rPr>
          <w:sz w:val="24"/>
          <w:szCs w:val="24"/>
        </w:rPr>
        <w:t xml:space="preserve">In all of the circumstances set out above, I am of the view that the magistrate ‘s </w:t>
      </w:r>
      <w:r w:rsidR="005553A1" w:rsidRPr="00643012">
        <w:rPr>
          <w:sz w:val="24"/>
          <w:szCs w:val="24"/>
        </w:rPr>
        <w:lastRenderedPageBreak/>
        <w:t>decision to refuse bail was correct.  The appellants have to prove two things on a balance of probabilities in order to discharge the onus on them in the context of a Schedule 6 offence. First, they have to prove exceptional circumstances</w:t>
      </w:r>
      <w:r w:rsidR="00992CB4" w:rsidRPr="00643012">
        <w:rPr>
          <w:sz w:val="24"/>
          <w:szCs w:val="24"/>
        </w:rPr>
        <w:t>; and,</w:t>
      </w:r>
      <w:r w:rsidR="005553A1" w:rsidRPr="00643012">
        <w:rPr>
          <w:sz w:val="24"/>
          <w:szCs w:val="24"/>
        </w:rPr>
        <w:t xml:space="preserve"> second, </w:t>
      </w:r>
      <w:r w:rsidR="00992CB4" w:rsidRPr="00643012">
        <w:rPr>
          <w:sz w:val="24"/>
          <w:szCs w:val="24"/>
        </w:rPr>
        <w:t xml:space="preserve">that </w:t>
      </w:r>
      <w:r w:rsidR="005553A1" w:rsidRPr="00643012">
        <w:rPr>
          <w:sz w:val="24"/>
          <w:szCs w:val="24"/>
        </w:rPr>
        <w:t xml:space="preserve">those exceptional circumstances </w:t>
      </w:r>
      <w:r w:rsidR="00992CB4" w:rsidRPr="00643012">
        <w:rPr>
          <w:sz w:val="24"/>
          <w:szCs w:val="24"/>
        </w:rPr>
        <w:t xml:space="preserve">permit their release on bail </w:t>
      </w:r>
      <w:r w:rsidR="005553A1" w:rsidRPr="00643012">
        <w:rPr>
          <w:sz w:val="24"/>
          <w:szCs w:val="24"/>
        </w:rPr>
        <w:t>in the interests of justice</w:t>
      </w:r>
      <w:r w:rsidR="00992CB4" w:rsidRPr="00643012">
        <w:rPr>
          <w:sz w:val="24"/>
          <w:szCs w:val="24"/>
        </w:rPr>
        <w:t>.</w:t>
      </w:r>
    </w:p>
    <w:p w14:paraId="07A47187" w14:textId="77777777" w:rsidR="00992CB4" w:rsidRPr="006710E8" w:rsidRDefault="00992CB4" w:rsidP="007F07C5">
      <w:pPr>
        <w:pStyle w:val="ListParagraph"/>
        <w:tabs>
          <w:tab w:val="left" w:pos="1447"/>
          <w:tab w:val="left" w:pos="1448"/>
        </w:tabs>
        <w:spacing w:line="360" w:lineRule="auto"/>
        <w:ind w:right="114" w:firstLine="0"/>
        <w:contextualSpacing/>
        <w:jc w:val="right"/>
        <w:rPr>
          <w:i/>
          <w:sz w:val="24"/>
          <w:szCs w:val="24"/>
        </w:rPr>
      </w:pPr>
    </w:p>
    <w:p w14:paraId="5B0CBAEC" w14:textId="0376B46B" w:rsidR="00C860BE"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142.</w:t>
      </w:r>
      <w:r w:rsidRPr="006710E8">
        <w:rPr>
          <w:iCs/>
          <w:spacing w:val="-8"/>
          <w:w w:val="99"/>
          <w:sz w:val="24"/>
          <w:szCs w:val="24"/>
        </w:rPr>
        <w:tab/>
      </w:r>
      <w:r w:rsidR="00992CB4" w:rsidRPr="00643012">
        <w:rPr>
          <w:sz w:val="24"/>
          <w:szCs w:val="24"/>
        </w:rPr>
        <w:t xml:space="preserve">On a consideration of the evidence before this Court (and with reference to the relevant </w:t>
      </w:r>
      <w:r w:rsidR="00992CB4" w:rsidRPr="00643012">
        <w:rPr>
          <w:i/>
          <w:iCs/>
          <w:sz w:val="24"/>
          <w:szCs w:val="24"/>
        </w:rPr>
        <w:t>dicta</w:t>
      </w:r>
      <w:r w:rsidR="00992CB4" w:rsidRPr="00643012">
        <w:rPr>
          <w:sz w:val="24"/>
          <w:szCs w:val="24"/>
        </w:rPr>
        <w:t xml:space="preserve"> in </w:t>
      </w:r>
      <w:r w:rsidR="00992CB4" w:rsidRPr="00643012">
        <w:rPr>
          <w:i/>
          <w:iCs/>
          <w:sz w:val="24"/>
          <w:szCs w:val="24"/>
        </w:rPr>
        <w:t>Barber</w:t>
      </w:r>
      <w:r w:rsidR="00992CB4" w:rsidRPr="00643012">
        <w:rPr>
          <w:sz w:val="24"/>
          <w:szCs w:val="24"/>
        </w:rPr>
        <w:t xml:space="preserve"> and </w:t>
      </w:r>
      <w:r w:rsidR="00992CB4" w:rsidRPr="00643012">
        <w:rPr>
          <w:i/>
          <w:iCs/>
          <w:sz w:val="24"/>
          <w:szCs w:val="24"/>
        </w:rPr>
        <w:t>Porthen</w:t>
      </w:r>
      <w:r w:rsidR="00992CB4" w:rsidRPr="00643012">
        <w:rPr>
          <w:sz w:val="24"/>
          <w:szCs w:val="24"/>
        </w:rPr>
        <w:t>), I am of the view that the appellants have not succeeded in discharging such onus.</w:t>
      </w:r>
    </w:p>
    <w:p w14:paraId="62D1D9AC" w14:textId="77777777" w:rsidR="00992CB4" w:rsidRPr="006710E8" w:rsidRDefault="00992CB4" w:rsidP="007F07C5">
      <w:pPr>
        <w:tabs>
          <w:tab w:val="left" w:pos="1447"/>
          <w:tab w:val="left" w:pos="1448"/>
        </w:tabs>
        <w:spacing w:line="360" w:lineRule="auto"/>
        <w:ind w:left="134" w:right="114"/>
        <w:contextualSpacing/>
        <w:rPr>
          <w:i/>
          <w:sz w:val="24"/>
          <w:szCs w:val="24"/>
        </w:rPr>
      </w:pPr>
    </w:p>
    <w:p w14:paraId="4BB806E3" w14:textId="74E4CF34" w:rsidR="00992CB4" w:rsidRPr="006710E8" w:rsidRDefault="00992CB4" w:rsidP="007F07C5">
      <w:pPr>
        <w:tabs>
          <w:tab w:val="left" w:pos="1447"/>
          <w:tab w:val="left" w:pos="1448"/>
        </w:tabs>
        <w:spacing w:line="360" w:lineRule="auto"/>
        <w:ind w:left="134" w:right="114"/>
        <w:contextualSpacing/>
        <w:rPr>
          <w:b/>
          <w:bCs/>
          <w:iCs/>
          <w:sz w:val="24"/>
          <w:szCs w:val="24"/>
          <w:u w:val="single"/>
        </w:rPr>
      </w:pPr>
      <w:r w:rsidRPr="006710E8">
        <w:rPr>
          <w:b/>
          <w:bCs/>
          <w:iCs/>
          <w:sz w:val="24"/>
          <w:szCs w:val="24"/>
          <w:u w:val="single"/>
        </w:rPr>
        <w:t>Order</w:t>
      </w:r>
    </w:p>
    <w:p w14:paraId="39F81E44" w14:textId="77777777" w:rsidR="00992CB4" w:rsidRPr="006710E8" w:rsidRDefault="00992CB4" w:rsidP="007F07C5">
      <w:pPr>
        <w:tabs>
          <w:tab w:val="left" w:pos="1447"/>
          <w:tab w:val="left" w:pos="1448"/>
        </w:tabs>
        <w:spacing w:line="360" w:lineRule="auto"/>
        <w:ind w:left="134" w:right="114"/>
        <w:contextualSpacing/>
        <w:rPr>
          <w:i/>
          <w:sz w:val="24"/>
          <w:szCs w:val="24"/>
        </w:rPr>
      </w:pPr>
    </w:p>
    <w:p w14:paraId="467FB931" w14:textId="6F4E975C" w:rsidR="00992CB4" w:rsidRPr="00643012" w:rsidRDefault="00643012" w:rsidP="00643012">
      <w:pPr>
        <w:tabs>
          <w:tab w:val="left" w:pos="1447"/>
          <w:tab w:val="left" w:pos="1448"/>
        </w:tabs>
        <w:spacing w:line="360" w:lineRule="auto"/>
        <w:ind w:left="1267" w:right="114" w:hanging="1133"/>
        <w:contextualSpacing/>
        <w:jc w:val="both"/>
        <w:rPr>
          <w:i/>
          <w:sz w:val="24"/>
          <w:szCs w:val="24"/>
        </w:rPr>
      </w:pPr>
      <w:r w:rsidRPr="006710E8">
        <w:rPr>
          <w:iCs/>
          <w:spacing w:val="-8"/>
          <w:w w:val="99"/>
          <w:sz w:val="24"/>
          <w:szCs w:val="24"/>
        </w:rPr>
        <w:t>143.</w:t>
      </w:r>
      <w:r w:rsidRPr="006710E8">
        <w:rPr>
          <w:iCs/>
          <w:spacing w:val="-8"/>
          <w:w w:val="99"/>
          <w:sz w:val="24"/>
          <w:szCs w:val="24"/>
        </w:rPr>
        <w:tab/>
      </w:r>
      <w:r w:rsidR="00992CB4" w:rsidRPr="00643012">
        <w:rPr>
          <w:sz w:val="24"/>
          <w:szCs w:val="24"/>
        </w:rPr>
        <w:t>It is accordingly ordered as follows:</w:t>
      </w:r>
    </w:p>
    <w:p w14:paraId="6E216945" w14:textId="77777777" w:rsidR="00992CB4" w:rsidRPr="006710E8" w:rsidRDefault="00992CB4" w:rsidP="007F07C5">
      <w:pPr>
        <w:pStyle w:val="ListParagraph"/>
        <w:tabs>
          <w:tab w:val="left" w:pos="1447"/>
          <w:tab w:val="left" w:pos="1448"/>
        </w:tabs>
        <w:spacing w:line="360" w:lineRule="auto"/>
        <w:ind w:right="114" w:firstLine="0"/>
        <w:contextualSpacing/>
        <w:jc w:val="right"/>
        <w:rPr>
          <w:i/>
          <w:sz w:val="24"/>
          <w:szCs w:val="24"/>
        </w:rPr>
      </w:pPr>
    </w:p>
    <w:p w14:paraId="0B4CC8E4" w14:textId="33DADB72" w:rsidR="00992CB4" w:rsidRPr="006710E8" w:rsidRDefault="00992CB4" w:rsidP="007F07C5">
      <w:pPr>
        <w:pStyle w:val="ListParagraph"/>
        <w:tabs>
          <w:tab w:val="left" w:pos="1447"/>
          <w:tab w:val="left" w:pos="1448"/>
        </w:tabs>
        <w:spacing w:line="360" w:lineRule="auto"/>
        <w:ind w:right="114" w:firstLine="0"/>
        <w:contextualSpacing/>
        <w:jc w:val="both"/>
        <w:rPr>
          <w:b/>
          <w:bCs/>
          <w:i/>
          <w:sz w:val="24"/>
          <w:szCs w:val="24"/>
          <w:u w:val="single"/>
        </w:rPr>
      </w:pPr>
      <w:r w:rsidRPr="006710E8">
        <w:rPr>
          <w:b/>
          <w:bCs/>
          <w:sz w:val="24"/>
          <w:szCs w:val="24"/>
          <w:u w:val="single"/>
        </w:rPr>
        <w:t>The appeal is dismissed.</w:t>
      </w:r>
    </w:p>
    <w:p w14:paraId="4E213299" w14:textId="77777777" w:rsidR="00826234" w:rsidRPr="006710E8" w:rsidRDefault="00826234" w:rsidP="007F07C5">
      <w:pPr>
        <w:pStyle w:val="Heading1"/>
        <w:spacing w:line="360" w:lineRule="auto"/>
        <w:ind w:left="667"/>
        <w:jc w:val="both"/>
        <w:rPr>
          <w:u w:val="single"/>
        </w:rPr>
      </w:pPr>
    </w:p>
    <w:p w14:paraId="10BD41BC" w14:textId="77777777" w:rsidR="00826234" w:rsidRPr="006710E8" w:rsidRDefault="00826234" w:rsidP="007F07C5">
      <w:pPr>
        <w:spacing w:line="360" w:lineRule="auto"/>
        <w:jc w:val="both"/>
        <w:rPr>
          <w:sz w:val="24"/>
          <w:szCs w:val="24"/>
        </w:rPr>
      </w:pPr>
    </w:p>
    <w:p w14:paraId="478F8D1B" w14:textId="77777777" w:rsidR="00826234" w:rsidRPr="006710E8" w:rsidRDefault="00826234" w:rsidP="007F07C5">
      <w:pPr>
        <w:spacing w:line="360" w:lineRule="auto"/>
        <w:ind w:left="4320" w:firstLine="720"/>
        <w:jc w:val="both"/>
        <w:rPr>
          <w:sz w:val="24"/>
          <w:szCs w:val="24"/>
        </w:rPr>
      </w:pPr>
      <w:r w:rsidRPr="006710E8">
        <w:rPr>
          <w:sz w:val="24"/>
          <w:szCs w:val="24"/>
        </w:rPr>
        <w:t>___________________</w:t>
      </w:r>
    </w:p>
    <w:p w14:paraId="69252D68" w14:textId="77777777" w:rsidR="00826234" w:rsidRPr="006710E8" w:rsidRDefault="00826234" w:rsidP="007F07C5">
      <w:pPr>
        <w:spacing w:line="360" w:lineRule="auto"/>
        <w:ind w:left="4320" w:firstLine="720"/>
        <w:jc w:val="both"/>
        <w:rPr>
          <w:b/>
          <w:bCs/>
          <w:sz w:val="24"/>
          <w:szCs w:val="24"/>
        </w:rPr>
      </w:pPr>
      <w:r w:rsidRPr="006710E8">
        <w:rPr>
          <w:b/>
          <w:bCs/>
          <w:sz w:val="24"/>
          <w:szCs w:val="24"/>
        </w:rPr>
        <w:t>P. S. VAN ZYL</w:t>
      </w:r>
    </w:p>
    <w:p w14:paraId="524BDE80" w14:textId="77777777" w:rsidR="00826234" w:rsidRPr="006710E8" w:rsidRDefault="00826234" w:rsidP="007F07C5">
      <w:pPr>
        <w:spacing w:line="360" w:lineRule="auto"/>
        <w:ind w:left="4320" w:firstLine="720"/>
        <w:jc w:val="both"/>
        <w:rPr>
          <w:b/>
          <w:bCs/>
          <w:sz w:val="24"/>
          <w:szCs w:val="24"/>
        </w:rPr>
      </w:pPr>
      <w:r w:rsidRPr="006710E8">
        <w:rPr>
          <w:b/>
          <w:bCs/>
          <w:sz w:val="24"/>
          <w:szCs w:val="24"/>
        </w:rPr>
        <w:t>Acting judge of the High Court</w:t>
      </w:r>
    </w:p>
    <w:p w14:paraId="78643CC9" w14:textId="77777777" w:rsidR="00826234" w:rsidRPr="006710E8" w:rsidRDefault="00826234" w:rsidP="007F07C5">
      <w:pPr>
        <w:spacing w:line="360" w:lineRule="auto"/>
        <w:jc w:val="both"/>
        <w:rPr>
          <w:b/>
          <w:bCs/>
          <w:sz w:val="24"/>
          <w:szCs w:val="24"/>
          <w:u w:val="single"/>
        </w:rPr>
      </w:pPr>
      <w:r w:rsidRPr="006710E8">
        <w:rPr>
          <w:b/>
          <w:bCs/>
          <w:sz w:val="24"/>
          <w:szCs w:val="24"/>
          <w:u w:val="single"/>
        </w:rPr>
        <w:t>Appearances:</w:t>
      </w:r>
    </w:p>
    <w:p w14:paraId="387CD9EA" w14:textId="77777777" w:rsidR="00826234" w:rsidRPr="006710E8" w:rsidRDefault="00826234" w:rsidP="007F07C5">
      <w:pPr>
        <w:spacing w:line="360" w:lineRule="auto"/>
        <w:jc w:val="both"/>
        <w:rPr>
          <w:b/>
          <w:bCs/>
          <w:sz w:val="24"/>
          <w:szCs w:val="24"/>
        </w:rPr>
      </w:pPr>
    </w:p>
    <w:p w14:paraId="28C0B941" w14:textId="0CFEB00A" w:rsidR="00826234" w:rsidRPr="006710E8" w:rsidRDefault="00826234" w:rsidP="007F07C5">
      <w:pPr>
        <w:spacing w:line="360" w:lineRule="auto"/>
        <w:ind w:left="4320" w:hanging="4320"/>
        <w:jc w:val="both"/>
        <w:rPr>
          <w:sz w:val="24"/>
          <w:szCs w:val="24"/>
        </w:rPr>
      </w:pPr>
      <w:r w:rsidRPr="006710E8">
        <w:rPr>
          <w:b/>
          <w:bCs/>
          <w:sz w:val="24"/>
          <w:szCs w:val="24"/>
        </w:rPr>
        <w:t>Counsel for the appellants</w:t>
      </w:r>
      <w:r w:rsidRPr="006710E8">
        <w:rPr>
          <w:sz w:val="24"/>
          <w:szCs w:val="24"/>
        </w:rPr>
        <w:t xml:space="preserve">: </w:t>
      </w:r>
      <w:r w:rsidRPr="006710E8">
        <w:rPr>
          <w:sz w:val="24"/>
          <w:szCs w:val="24"/>
        </w:rPr>
        <w:tab/>
      </w:r>
      <w:r w:rsidR="00223D28" w:rsidRPr="006710E8">
        <w:rPr>
          <w:sz w:val="24"/>
          <w:szCs w:val="24"/>
        </w:rPr>
        <w:t xml:space="preserve">R. Liddell, instructed by Junaid Jumat </w:t>
      </w:r>
      <w:r w:rsidRPr="006710E8">
        <w:rPr>
          <w:sz w:val="24"/>
          <w:szCs w:val="24"/>
        </w:rPr>
        <w:t>Attorneys</w:t>
      </w:r>
    </w:p>
    <w:p w14:paraId="048FC4E3" w14:textId="77777777" w:rsidR="00826234" w:rsidRPr="006710E8" w:rsidRDefault="00826234" w:rsidP="007F07C5">
      <w:pPr>
        <w:spacing w:line="360" w:lineRule="auto"/>
        <w:jc w:val="both"/>
        <w:rPr>
          <w:b/>
          <w:bCs/>
          <w:sz w:val="24"/>
          <w:szCs w:val="24"/>
        </w:rPr>
      </w:pPr>
    </w:p>
    <w:p w14:paraId="1A80FCE1" w14:textId="51ED8671" w:rsidR="00826234" w:rsidRPr="006710E8" w:rsidRDefault="00826234" w:rsidP="007F07C5">
      <w:pPr>
        <w:spacing w:line="360" w:lineRule="auto"/>
        <w:ind w:left="4320" w:hanging="4320"/>
        <w:jc w:val="both"/>
        <w:rPr>
          <w:sz w:val="24"/>
          <w:szCs w:val="24"/>
        </w:rPr>
      </w:pPr>
      <w:r w:rsidRPr="006710E8">
        <w:rPr>
          <w:b/>
          <w:bCs/>
          <w:sz w:val="24"/>
          <w:szCs w:val="24"/>
        </w:rPr>
        <w:t>Counsel for the respondent:</w:t>
      </w:r>
      <w:r w:rsidRPr="006710E8">
        <w:rPr>
          <w:b/>
          <w:bCs/>
          <w:sz w:val="24"/>
          <w:szCs w:val="24"/>
        </w:rPr>
        <w:tab/>
      </w:r>
      <w:r w:rsidR="00223D28" w:rsidRPr="006710E8">
        <w:rPr>
          <w:sz w:val="24"/>
          <w:szCs w:val="24"/>
        </w:rPr>
        <w:t>N. R Adriaanse</w:t>
      </w:r>
      <w:r w:rsidRPr="006710E8">
        <w:rPr>
          <w:sz w:val="24"/>
          <w:szCs w:val="24"/>
        </w:rPr>
        <w:t xml:space="preserve">, </w:t>
      </w:r>
      <w:r w:rsidR="00AE521C" w:rsidRPr="006710E8">
        <w:rPr>
          <w:sz w:val="24"/>
          <w:szCs w:val="24"/>
        </w:rPr>
        <w:t>on behalf of the Director of Public Prosecutions, Western Cape</w:t>
      </w:r>
    </w:p>
    <w:p w14:paraId="6E501186" w14:textId="77777777" w:rsidR="00826234" w:rsidRPr="006710E8" w:rsidRDefault="00826234" w:rsidP="007F07C5">
      <w:pPr>
        <w:pStyle w:val="Heading1"/>
        <w:spacing w:line="360" w:lineRule="auto"/>
        <w:ind w:left="667"/>
        <w:jc w:val="both"/>
      </w:pPr>
    </w:p>
    <w:sectPr w:rsidR="00826234" w:rsidRPr="006710E8" w:rsidSect="00D932CE">
      <w:footerReference w:type="default" r:id="rId13"/>
      <w:pgSz w:w="12240" w:h="15840"/>
      <w:pgMar w:top="1440" w:right="1080" w:bottom="1440" w:left="1080" w:header="0" w:footer="14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D5974" w14:textId="77777777" w:rsidR="00E42BAB" w:rsidRDefault="00E42BAB">
      <w:r>
        <w:separator/>
      </w:r>
    </w:p>
  </w:endnote>
  <w:endnote w:type="continuationSeparator" w:id="0">
    <w:p w14:paraId="4FF0F9D4" w14:textId="77777777" w:rsidR="00E42BAB" w:rsidRDefault="00E4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879BD" w14:textId="77777777" w:rsidR="00C860BE" w:rsidRDefault="00DB2294">
    <w:pPr>
      <w:pStyle w:val="BodyText"/>
      <w:spacing w:line="14" w:lineRule="auto"/>
      <w:rPr>
        <w:sz w:val="20"/>
      </w:rPr>
    </w:pPr>
    <w:r>
      <w:rPr>
        <w:noProof/>
      </w:rPr>
      <mc:AlternateContent>
        <mc:Choice Requires="wps">
          <w:drawing>
            <wp:anchor distT="0" distB="0" distL="114300" distR="114300" simplePos="0" relativeHeight="503293304" behindDoc="1" locked="0" layoutInCell="1" allowOverlap="1" wp14:anchorId="3AE15895" wp14:editId="721018B4">
              <wp:simplePos x="0" y="0"/>
              <wp:positionH relativeFrom="page">
                <wp:posOffset>3792220</wp:posOffset>
              </wp:positionH>
              <wp:positionV relativeFrom="page">
                <wp:posOffset>8973820</wp:posOffset>
              </wp:positionV>
              <wp:extent cx="191135" cy="165735"/>
              <wp:effectExtent l="1270" t="1270" r="0" b="4445"/>
              <wp:wrapNone/>
              <wp:docPr id="8367033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A0F8A" w14:textId="77777777" w:rsidR="00C860BE" w:rsidRDefault="00E42BAB">
                          <w:pPr>
                            <w:spacing w:line="245" w:lineRule="exact"/>
                            <w:ind w:left="40"/>
                            <w:rPr>
                              <w:rFonts w:ascii="Calibri"/>
                            </w:rPr>
                          </w:pPr>
                          <w:r>
                            <w:fldChar w:fldCharType="begin"/>
                          </w:r>
                          <w:r>
                            <w:rPr>
                              <w:rFonts w:ascii="Calibri"/>
                            </w:rPr>
                            <w:instrText xml:space="preserve"> PAGE </w:instrText>
                          </w:r>
                          <w:r>
                            <w:fldChar w:fldCharType="separate"/>
                          </w:r>
                          <w:r w:rsidR="00643012">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15895" id="_x0000_t202" coordsize="21600,21600" o:spt="202" path="m,l,21600r21600,l21600,xe">
              <v:stroke joinstyle="miter"/>
              <v:path gradientshapeok="t" o:connecttype="rect"/>
            </v:shapetype>
            <v:shape id="Text Box 1" o:spid="_x0000_s1026" type="#_x0000_t202" style="position:absolute;margin-left:298.6pt;margin-top:706.6pt;width:15.05pt;height:13.05pt;z-index:-2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" filled="f" stroked="f">
              <v:textbox inset="0,0,0,0">
                <w:txbxContent>
                  <w:p w14:paraId="3F4A0F8A" w14:textId="77777777" w:rsidR="00C860BE" w:rsidRDefault="00E42BAB">
                    <w:pPr>
                      <w:spacing w:line="245" w:lineRule="exact"/>
                      <w:ind w:left="40"/>
                      <w:rPr>
                        <w:rFonts w:ascii="Calibri"/>
                      </w:rPr>
                    </w:pPr>
                    <w:r>
                      <w:fldChar w:fldCharType="begin"/>
                    </w:r>
                    <w:r>
                      <w:rPr>
                        <w:rFonts w:ascii="Calibri"/>
                      </w:rPr>
                      <w:instrText xml:space="preserve"> PAGE </w:instrText>
                    </w:r>
                    <w:r>
                      <w:fldChar w:fldCharType="separate"/>
                    </w:r>
                    <w:r w:rsidR="00643012">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F1B09" w14:textId="77777777" w:rsidR="00E42BAB" w:rsidRDefault="00E42BAB">
      <w:r>
        <w:separator/>
      </w:r>
    </w:p>
  </w:footnote>
  <w:footnote w:type="continuationSeparator" w:id="0">
    <w:p w14:paraId="6CA45E9A" w14:textId="77777777" w:rsidR="00E42BAB" w:rsidRDefault="00E42BAB">
      <w:r>
        <w:continuationSeparator/>
      </w:r>
    </w:p>
  </w:footnote>
  <w:footnote w:id="1">
    <w:p w14:paraId="5BE257C9" w14:textId="69494EDE" w:rsidR="00AE521C" w:rsidRPr="00F027CF" w:rsidRDefault="00AE521C"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 xml:space="preserve">2002 (1) SACR 531 (W) </w:t>
      </w:r>
      <w:r w:rsidR="006710E8" w:rsidRPr="00F027CF">
        <w:rPr>
          <w:bCs/>
          <w:sz w:val="22"/>
          <w:szCs w:val="22"/>
        </w:rPr>
        <w:t xml:space="preserve">at </w:t>
      </w:r>
      <w:r w:rsidRPr="00F027CF">
        <w:rPr>
          <w:bCs/>
          <w:sz w:val="22"/>
          <w:szCs w:val="22"/>
        </w:rPr>
        <w:t>535 D-E.</w:t>
      </w:r>
    </w:p>
  </w:footnote>
  <w:footnote w:id="2">
    <w:p w14:paraId="154EA2D9" w14:textId="52DA5E91" w:rsidR="00AE521C" w:rsidRPr="00F027CF" w:rsidRDefault="00AE521C" w:rsidP="00F8292E">
      <w:pPr>
        <w:pStyle w:val="FootnoteText"/>
        <w:tabs>
          <w:tab w:val="left" w:pos="720"/>
          <w:tab w:val="left" w:pos="1440"/>
          <w:tab w:val="left" w:pos="2160"/>
          <w:tab w:val="left" w:pos="2880"/>
          <w:tab w:val="left" w:pos="3600"/>
          <w:tab w:val="left" w:pos="4320"/>
          <w:tab w:val="center" w:pos="5040"/>
        </w:tabs>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1998 (2) SACR 707 (C)</w:t>
      </w:r>
      <w:r w:rsidRPr="00F027CF">
        <w:rPr>
          <w:sz w:val="22"/>
          <w:szCs w:val="22"/>
        </w:rPr>
        <w:t xml:space="preserve"> at 713 H-</w:t>
      </w:r>
      <w:r w:rsidRPr="00F027CF">
        <w:rPr>
          <w:spacing w:val="-3"/>
          <w:sz w:val="22"/>
          <w:szCs w:val="22"/>
        </w:rPr>
        <w:t>J.</w:t>
      </w:r>
      <w:r w:rsidR="00D4391C" w:rsidRPr="00F027CF">
        <w:rPr>
          <w:spacing w:val="-3"/>
          <w:sz w:val="22"/>
          <w:szCs w:val="22"/>
        </w:rPr>
        <w:tab/>
      </w:r>
    </w:p>
  </w:footnote>
  <w:footnote w:id="3">
    <w:p w14:paraId="654CBACE" w14:textId="0465EBF4" w:rsidR="005D1F54" w:rsidRPr="00F027CF" w:rsidRDefault="005D1F54"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2008 (2) SACR 355 (C) at para [55].</w:t>
      </w:r>
    </w:p>
  </w:footnote>
  <w:footnote w:id="4">
    <w:p w14:paraId="433358D0" w14:textId="08323B93" w:rsidR="005D1F54" w:rsidRPr="00F027CF" w:rsidRDefault="005D1F54" w:rsidP="00F8292E">
      <w:pPr>
        <w:tabs>
          <w:tab w:val="left" w:pos="720"/>
        </w:tabs>
        <w:ind w:left="720" w:right="230" w:hanging="720"/>
        <w:contextualSpacing/>
        <w:jc w:val="both"/>
      </w:pPr>
      <w:r w:rsidRPr="00F027CF">
        <w:rPr>
          <w:rStyle w:val="FootnoteReference"/>
        </w:rPr>
        <w:footnoteRef/>
      </w:r>
      <w:r w:rsidRPr="00F027CF">
        <w:t xml:space="preserve"> </w:t>
      </w:r>
      <w:r w:rsidR="00EA1DA0" w:rsidRPr="00F027CF">
        <w:tab/>
      </w:r>
      <w:r w:rsidRPr="00F027CF">
        <w:rPr>
          <w:bCs/>
        </w:rPr>
        <w:t>2010 (1) SACR 433 (KZP) at para [19].</w:t>
      </w:r>
      <w:r w:rsidR="00EA1DA0" w:rsidRPr="00F027CF">
        <w:rPr>
          <w:bCs/>
        </w:rPr>
        <w:t xml:space="preserve"> See also </w:t>
      </w:r>
      <w:r w:rsidR="00EA1DA0" w:rsidRPr="00F027CF">
        <w:rPr>
          <w:bCs/>
          <w:i/>
          <w:iCs/>
        </w:rPr>
        <w:t>S v Scott-Crossley</w:t>
      </w:r>
      <w:r w:rsidR="00EA1DA0" w:rsidRPr="00F027CF">
        <w:rPr>
          <w:b/>
        </w:rPr>
        <w:t xml:space="preserve"> </w:t>
      </w:r>
      <w:r w:rsidR="00EA1DA0" w:rsidRPr="00F027CF">
        <w:rPr>
          <w:bCs/>
        </w:rPr>
        <w:t>2007 (2) SACR 470 (SCA)</w:t>
      </w:r>
      <w:r w:rsidR="00EA1DA0" w:rsidRPr="00F027CF">
        <w:t xml:space="preserve"> at para</w:t>
      </w:r>
      <w:r w:rsidR="00EA1DA0" w:rsidRPr="00F027CF">
        <w:rPr>
          <w:spacing w:val="-19"/>
        </w:rPr>
        <w:t xml:space="preserve"> [</w:t>
      </w:r>
      <w:r w:rsidR="00EA1DA0" w:rsidRPr="00F027CF">
        <w:t xml:space="preserve">12]: </w:t>
      </w:r>
      <w:r w:rsidR="00EA1DA0" w:rsidRPr="00F027CF">
        <w:rPr>
          <w:i/>
        </w:rPr>
        <w:t>“As far as the appellant’s personal circumstances are concerned, they are commonplace and not out of the ordinary ─ none of these factors constitutes exceptional circumstances.”</w:t>
      </w:r>
    </w:p>
  </w:footnote>
  <w:footnote w:id="5">
    <w:p w14:paraId="69FDDC58" w14:textId="50EDDBC0" w:rsidR="005D1E8E" w:rsidRPr="00F027CF" w:rsidRDefault="005D1E8E" w:rsidP="006710E8">
      <w:pPr>
        <w:pStyle w:val="FootnoteText"/>
        <w:ind w:left="720" w:hanging="720"/>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w w:val="105"/>
          <w:sz w:val="22"/>
          <w:szCs w:val="22"/>
        </w:rPr>
        <w:t>2001 (1) SACR at 659 (C) at 668</w:t>
      </w:r>
      <w:r w:rsidR="003272CE" w:rsidRPr="00F027CF">
        <w:rPr>
          <w:w w:val="105"/>
          <w:sz w:val="22"/>
          <w:szCs w:val="22"/>
        </w:rPr>
        <w:t>I</w:t>
      </w:r>
      <w:r w:rsidRPr="00F027CF">
        <w:rPr>
          <w:w w:val="105"/>
          <w:sz w:val="22"/>
          <w:szCs w:val="22"/>
        </w:rPr>
        <w:t>.</w:t>
      </w:r>
      <w:r w:rsidR="006710E8" w:rsidRPr="00F027CF">
        <w:rPr>
          <w:w w:val="105"/>
          <w:sz w:val="22"/>
          <w:szCs w:val="22"/>
        </w:rPr>
        <w:t xml:space="preserve">  </w:t>
      </w:r>
      <w:r w:rsidR="006710E8" w:rsidRPr="00F027CF">
        <w:rPr>
          <w:sz w:val="22"/>
          <w:szCs w:val="22"/>
        </w:rPr>
        <w:t>The evidence against the applicant was purely circumstantial, and this was a factor which was taken in consideration  by the Court in granting that applicant bail.</w:t>
      </w:r>
    </w:p>
  </w:footnote>
  <w:footnote w:id="6">
    <w:p w14:paraId="63E4F31C" w14:textId="5BDC6D86" w:rsidR="005D1E8E" w:rsidRPr="00F027CF" w:rsidRDefault="005D1E8E"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w w:val="105"/>
          <w:sz w:val="22"/>
          <w:szCs w:val="22"/>
        </w:rPr>
        <w:t>1999 (1) SACR 72 (W) at 77E–F.</w:t>
      </w:r>
    </w:p>
  </w:footnote>
  <w:footnote w:id="7">
    <w:p w14:paraId="7276D029" w14:textId="1A2D853E" w:rsidR="0031341D" w:rsidRPr="00F027CF" w:rsidRDefault="0031341D"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 xml:space="preserve">See </w:t>
      </w:r>
      <w:r w:rsidRPr="00F027CF">
        <w:rPr>
          <w:i/>
          <w:iCs/>
          <w:sz w:val="22"/>
          <w:szCs w:val="22"/>
        </w:rPr>
        <w:t>Mafe v S</w:t>
      </w:r>
      <w:r w:rsidRPr="00F027CF">
        <w:rPr>
          <w:sz w:val="22"/>
          <w:szCs w:val="22"/>
        </w:rPr>
        <w:t xml:space="preserve"> [2022] ZAWCHC 108 (31 May 2022) at para [95]</w:t>
      </w:r>
      <w:r w:rsidR="00CD02AD" w:rsidRPr="00F027CF">
        <w:rPr>
          <w:sz w:val="22"/>
          <w:szCs w:val="22"/>
        </w:rPr>
        <w:t>.</w:t>
      </w:r>
      <w:r w:rsidRPr="00F027CF">
        <w:rPr>
          <w:sz w:val="22"/>
          <w:szCs w:val="22"/>
        </w:rPr>
        <w:t xml:space="preserve"> </w:t>
      </w:r>
    </w:p>
  </w:footnote>
  <w:footnote w:id="8">
    <w:p w14:paraId="00E58A05" w14:textId="28CFAD9C" w:rsidR="005302DD" w:rsidRPr="00F027CF" w:rsidRDefault="005302DD"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 xml:space="preserve">1979 (4) SA 218 (D) </w:t>
      </w:r>
      <w:r w:rsidRPr="00F027CF">
        <w:rPr>
          <w:bCs/>
          <w:spacing w:val="-3"/>
          <w:sz w:val="22"/>
          <w:szCs w:val="22"/>
        </w:rPr>
        <w:t xml:space="preserve">at </w:t>
      </w:r>
      <w:r w:rsidRPr="00F027CF">
        <w:rPr>
          <w:bCs/>
          <w:sz w:val="22"/>
          <w:szCs w:val="22"/>
        </w:rPr>
        <w:t>220E–H.</w:t>
      </w:r>
    </w:p>
  </w:footnote>
  <w:footnote w:id="9">
    <w:p w14:paraId="6061E92D" w14:textId="6F68CB2C" w:rsidR="00B54AFB" w:rsidRPr="00F027CF" w:rsidRDefault="00B54AFB"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2004 (2) SACR 242 (C)</w:t>
      </w:r>
      <w:r w:rsidR="00AC5B68" w:rsidRPr="00F027CF">
        <w:rPr>
          <w:bCs/>
          <w:sz w:val="22"/>
          <w:szCs w:val="22"/>
        </w:rPr>
        <w:t xml:space="preserve"> at paras [16]-[17]</w:t>
      </w:r>
      <w:r w:rsidRPr="00F027CF">
        <w:rPr>
          <w:bCs/>
          <w:sz w:val="22"/>
          <w:szCs w:val="22"/>
        </w:rPr>
        <w:t>.</w:t>
      </w:r>
    </w:p>
  </w:footnote>
  <w:footnote w:id="10">
    <w:p w14:paraId="00BF6D7A" w14:textId="131B7807" w:rsidR="00B54AFB" w:rsidRPr="00F027CF" w:rsidRDefault="00B54AFB"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2002 (1) SACR 222 (SCA).</w:t>
      </w:r>
    </w:p>
  </w:footnote>
  <w:footnote w:id="11">
    <w:p w14:paraId="63D6F575" w14:textId="469059FE" w:rsidR="006C6675" w:rsidRPr="00F027CF" w:rsidRDefault="006C6675"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008F5D10" w:rsidRPr="00F027CF">
        <w:rPr>
          <w:bCs/>
          <w:sz w:val="22"/>
          <w:szCs w:val="22"/>
        </w:rPr>
        <w:t>A</w:t>
      </w:r>
      <w:r w:rsidRPr="00F027CF">
        <w:rPr>
          <w:bCs/>
          <w:sz w:val="22"/>
          <w:szCs w:val="22"/>
        </w:rPr>
        <w:t>t para [62].</w:t>
      </w:r>
    </w:p>
  </w:footnote>
  <w:footnote w:id="12">
    <w:p w14:paraId="71781326" w14:textId="62FDB38B" w:rsidR="00697F28" w:rsidRPr="00F027CF" w:rsidRDefault="00697F28" w:rsidP="00F8292E">
      <w:pPr>
        <w:pStyle w:val="FootnoteText"/>
        <w:ind w:left="720" w:hanging="720"/>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2020 (2) SACR 343 (SCA)</w:t>
      </w:r>
      <w:r w:rsidRPr="00F027CF">
        <w:rPr>
          <w:sz w:val="22"/>
          <w:szCs w:val="22"/>
        </w:rPr>
        <w:t xml:space="preserve"> at para</w:t>
      </w:r>
      <w:r w:rsidRPr="00F027CF">
        <w:rPr>
          <w:spacing w:val="-24"/>
          <w:sz w:val="22"/>
          <w:szCs w:val="22"/>
        </w:rPr>
        <w:t xml:space="preserve"> [</w:t>
      </w:r>
      <w:r w:rsidRPr="00F027CF">
        <w:rPr>
          <w:sz w:val="22"/>
          <w:szCs w:val="22"/>
        </w:rPr>
        <w:t>55]</w:t>
      </w:r>
      <w:r w:rsidR="00B6137A" w:rsidRPr="00F027CF">
        <w:rPr>
          <w:sz w:val="22"/>
          <w:szCs w:val="22"/>
        </w:rPr>
        <w:t xml:space="preserve">, confirming </w:t>
      </w:r>
      <w:r w:rsidR="00B6137A" w:rsidRPr="00F027CF">
        <w:rPr>
          <w:bCs/>
          <w:i/>
          <w:iCs/>
          <w:sz w:val="22"/>
          <w:szCs w:val="22"/>
        </w:rPr>
        <w:t xml:space="preserve">R v Dhlumayo </w:t>
      </w:r>
      <w:r w:rsidR="00B6137A" w:rsidRPr="00F027CF">
        <w:rPr>
          <w:bCs/>
          <w:sz w:val="22"/>
          <w:szCs w:val="22"/>
        </w:rPr>
        <w:t xml:space="preserve">1948 (2) SA 677 (A) </w:t>
      </w:r>
      <w:r w:rsidR="00B6137A" w:rsidRPr="00F027CF">
        <w:rPr>
          <w:bCs/>
          <w:spacing w:val="-3"/>
          <w:sz w:val="22"/>
          <w:szCs w:val="22"/>
        </w:rPr>
        <w:t xml:space="preserve">at </w:t>
      </w:r>
      <w:r w:rsidR="00B6137A" w:rsidRPr="00F027CF">
        <w:rPr>
          <w:bCs/>
          <w:sz w:val="22"/>
          <w:szCs w:val="22"/>
        </w:rPr>
        <w:t>706.</w:t>
      </w:r>
    </w:p>
  </w:footnote>
  <w:footnote w:id="13">
    <w:p w14:paraId="42036EF5" w14:textId="5EE03EB9" w:rsidR="00CD02AD" w:rsidRPr="00F027CF" w:rsidRDefault="00CD02AD"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At para [113].</w:t>
      </w:r>
    </w:p>
  </w:footnote>
  <w:footnote w:id="14">
    <w:p w14:paraId="2A989783" w14:textId="00783DBD" w:rsidR="00C25A8F" w:rsidRPr="00F027CF" w:rsidRDefault="00C25A8F" w:rsidP="00F8292E">
      <w:pPr>
        <w:pStyle w:val="FootnoteText"/>
        <w:jc w:val="both"/>
        <w:rPr>
          <w:bCs/>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2013 (1) SACR 165 (KZD) at para [14].</w:t>
      </w:r>
    </w:p>
  </w:footnote>
  <w:footnote w:id="15">
    <w:p w14:paraId="26FDD36A" w14:textId="4D4C3ACA" w:rsidR="00C25A8F" w:rsidRPr="00F027CF" w:rsidRDefault="00C25A8F" w:rsidP="00F8292E">
      <w:pPr>
        <w:pStyle w:val="FootnoteText"/>
        <w:jc w:val="both"/>
        <w:rPr>
          <w:sz w:val="22"/>
          <w:szCs w:val="22"/>
        </w:rPr>
      </w:pPr>
      <w:r w:rsidRPr="00F027CF">
        <w:rPr>
          <w:rStyle w:val="FootnoteReference"/>
          <w:bCs/>
          <w:sz w:val="22"/>
          <w:szCs w:val="22"/>
        </w:rPr>
        <w:footnoteRef/>
      </w:r>
      <w:r w:rsidRPr="00F027CF">
        <w:rPr>
          <w:bCs/>
          <w:sz w:val="22"/>
          <w:szCs w:val="22"/>
        </w:rPr>
        <w:t xml:space="preserve"> </w:t>
      </w:r>
      <w:r w:rsidRPr="00F027CF">
        <w:rPr>
          <w:bCs/>
          <w:sz w:val="22"/>
          <w:szCs w:val="22"/>
        </w:rPr>
        <w:tab/>
        <w:t>[2020] ZAWCHC 177 (11 December 2020)</w:t>
      </w:r>
      <w:r w:rsidRPr="00F027CF">
        <w:rPr>
          <w:sz w:val="22"/>
          <w:szCs w:val="22"/>
        </w:rPr>
        <w:t xml:space="preserve"> at paras [19]-[20].</w:t>
      </w:r>
    </w:p>
  </w:footnote>
  <w:footnote w:id="16">
    <w:p w14:paraId="0FA6D4E3" w14:textId="6A0788AE" w:rsidR="00B30F4E" w:rsidRPr="00F027CF" w:rsidRDefault="00B30F4E"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0031341D" w:rsidRPr="00F027CF">
        <w:rPr>
          <w:bCs/>
          <w:sz w:val="22"/>
          <w:szCs w:val="22"/>
        </w:rPr>
        <w:t>A</w:t>
      </w:r>
      <w:r w:rsidRPr="00F027CF">
        <w:rPr>
          <w:bCs/>
          <w:sz w:val="22"/>
          <w:szCs w:val="22"/>
        </w:rPr>
        <w:t>t para [143]</w:t>
      </w:r>
      <w:r w:rsidR="0031341D" w:rsidRPr="00F027CF">
        <w:rPr>
          <w:bCs/>
          <w:sz w:val="22"/>
          <w:szCs w:val="22"/>
        </w:rPr>
        <w:t xml:space="preserve"> (in a dissenting judgment)</w:t>
      </w:r>
      <w:r w:rsidRPr="00F027CF">
        <w:rPr>
          <w:bCs/>
          <w:sz w:val="22"/>
          <w:szCs w:val="22"/>
        </w:rPr>
        <w:t>.</w:t>
      </w:r>
    </w:p>
  </w:footnote>
  <w:footnote w:id="17">
    <w:p w14:paraId="6B630B10" w14:textId="10C05D2F" w:rsidR="00CE36B7" w:rsidRPr="00F027CF" w:rsidRDefault="00CE36B7" w:rsidP="00F8292E">
      <w:pPr>
        <w:pStyle w:val="FootnoteText"/>
        <w:tabs>
          <w:tab w:val="left" w:pos="720"/>
          <w:tab w:val="left" w:pos="1440"/>
          <w:tab w:val="left" w:pos="2160"/>
          <w:tab w:val="left" w:pos="2880"/>
          <w:tab w:val="left" w:pos="3600"/>
          <w:tab w:val="left" w:pos="4320"/>
          <w:tab w:val="left" w:pos="5040"/>
        </w:tabs>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2005 (1) SACR 41 (SCA) at para [9].</w:t>
      </w:r>
    </w:p>
  </w:footnote>
  <w:footnote w:id="18">
    <w:p w14:paraId="4EF3138D" w14:textId="09370D9C" w:rsidR="00CE36B7" w:rsidRPr="00F027CF" w:rsidRDefault="00CE36B7" w:rsidP="00F8292E">
      <w:pPr>
        <w:pStyle w:val="FootnoteText"/>
        <w:ind w:left="720" w:hanging="720"/>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 xml:space="preserve">[2019] 2 All SA 833 (WCC) at para [30].  See also </w:t>
      </w:r>
      <w:r w:rsidRPr="00F027CF">
        <w:rPr>
          <w:bCs/>
          <w:i/>
          <w:iCs/>
          <w:sz w:val="22"/>
          <w:szCs w:val="22"/>
        </w:rPr>
        <w:t>L</w:t>
      </w:r>
      <w:r w:rsidR="001D34E0" w:rsidRPr="00F027CF">
        <w:rPr>
          <w:bCs/>
          <w:i/>
          <w:iCs/>
          <w:sz w:val="22"/>
          <w:szCs w:val="22"/>
        </w:rPr>
        <w:t>in and another</w:t>
      </w:r>
      <w:r w:rsidR="001D34E0" w:rsidRPr="00F027CF">
        <w:rPr>
          <w:bCs/>
          <w:sz w:val="22"/>
          <w:szCs w:val="22"/>
        </w:rPr>
        <w:t xml:space="preserve"> </w:t>
      </w:r>
      <w:r w:rsidRPr="00F027CF">
        <w:rPr>
          <w:bCs/>
          <w:sz w:val="22"/>
          <w:szCs w:val="22"/>
        </w:rPr>
        <w:t>v S 2021 (2) SACR 505 (WCC)</w:t>
      </w:r>
      <w:r w:rsidR="001D34E0" w:rsidRPr="00F027CF">
        <w:rPr>
          <w:bCs/>
          <w:sz w:val="22"/>
          <w:szCs w:val="22"/>
        </w:rPr>
        <w:t xml:space="preserve"> at para [73]: “…</w:t>
      </w:r>
      <w:r w:rsidR="001D34E0" w:rsidRPr="00F027CF">
        <w:rPr>
          <w:i/>
          <w:sz w:val="22"/>
          <w:szCs w:val="22"/>
        </w:rPr>
        <w:t xml:space="preserve">bail </w:t>
      </w:r>
      <w:r w:rsidR="001D34E0" w:rsidRPr="00F027CF">
        <w:rPr>
          <w:i/>
          <w:spacing w:val="-3"/>
          <w:sz w:val="22"/>
          <w:szCs w:val="22"/>
        </w:rPr>
        <w:t xml:space="preserve">in </w:t>
      </w:r>
      <w:r w:rsidR="001D34E0" w:rsidRPr="00F027CF">
        <w:rPr>
          <w:i/>
          <w:sz w:val="22"/>
          <w:szCs w:val="22"/>
        </w:rPr>
        <w:t xml:space="preserve">general </w:t>
      </w:r>
      <w:r w:rsidR="001D34E0" w:rsidRPr="00F027CF">
        <w:rPr>
          <w:i/>
          <w:spacing w:val="-3"/>
          <w:sz w:val="22"/>
          <w:szCs w:val="22"/>
        </w:rPr>
        <w:t xml:space="preserve">is </w:t>
      </w:r>
      <w:r w:rsidR="001D34E0" w:rsidRPr="00F027CF">
        <w:rPr>
          <w:i/>
          <w:sz w:val="22"/>
          <w:szCs w:val="22"/>
        </w:rPr>
        <w:t xml:space="preserve">not a remedy to the failures of prison authorities to detain inmates </w:t>
      </w:r>
      <w:r w:rsidR="001D34E0" w:rsidRPr="00F027CF">
        <w:rPr>
          <w:i/>
          <w:spacing w:val="-3"/>
          <w:sz w:val="22"/>
          <w:szCs w:val="22"/>
        </w:rPr>
        <w:t xml:space="preserve">in </w:t>
      </w:r>
      <w:r w:rsidR="001D34E0" w:rsidRPr="00F027CF">
        <w:rPr>
          <w:i/>
          <w:sz w:val="22"/>
          <w:szCs w:val="22"/>
        </w:rPr>
        <w:t>conditions consistent with human</w:t>
      </w:r>
      <w:r w:rsidR="001D34E0" w:rsidRPr="00F027CF">
        <w:rPr>
          <w:i/>
          <w:spacing w:val="-11"/>
          <w:sz w:val="22"/>
          <w:szCs w:val="22"/>
        </w:rPr>
        <w:t xml:space="preserve"> </w:t>
      </w:r>
      <w:r w:rsidR="001D34E0" w:rsidRPr="00F027CF">
        <w:rPr>
          <w:i/>
          <w:sz w:val="22"/>
          <w:szCs w:val="22"/>
        </w:rPr>
        <w:t>dignity.”</w:t>
      </w:r>
    </w:p>
  </w:footnote>
  <w:footnote w:id="19">
    <w:p w14:paraId="06341CEC" w14:textId="736FFD0D" w:rsidR="00266892" w:rsidRPr="00F027CF" w:rsidRDefault="00266892"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1999 (2) SACR 51 (CC)</w:t>
      </w:r>
      <w:r w:rsidRPr="00F027CF">
        <w:rPr>
          <w:sz w:val="22"/>
          <w:szCs w:val="22"/>
        </w:rPr>
        <w:t xml:space="preserve"> at para [11].</w:t>
      </w:r>
    </w:p>
  </w:footnote>
  <w:footnote w:id="20">
    <w:p w14:paraId="05015605" w14:textId="00AD3CF6" w:rsidR="009B4816" w:rsidRPr="00F027CF" w:rsidRDefault="009B4816"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1997 (1) SACR 221 (C).</w:t>
      </w:r>
    </w:p>
  </w:footnote>
  <w:footnote w:id="21">
    <w:p w14:paraId="17DD2076" w14:textId="48FDAA35" w:rsidR="009B4816" w:rsidRPr="00F027CF" w:rsidRDefault="009B4816"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1998 (2) SACR 259 (C) at 269 E–F.</w:t>
      </w:r>
    </w:p>
  </w:footnote>
  <w:footnote w:id="22">
    <w:p w14:paraId="1246EAB3" w14:textId="77468FFD" w:rsidR="004F0898" w:rsidRPr="00F027CF" w:rsidRDefault="004F0898"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At paras [15]-[18].</w:t>
      </w:r>
    </w:p>
  </w:footnote>
  <w:footnote w:id="23">
    <w:p w14:paraId="69AA3B2E" w14:textId="5EBE9053" w:rsidR="004B5C98" w:rsidRPr="00F027CF" w:rsidRDefault="004B5C98" w:rsidP="00F8292E">
      <w:pPr>
        <w:pStyle w:val="FootnoteText"/>
        <w:ind w:left="720" w:hanging="720"/>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 xml:space="preserve">See </w:t>
      </w:r>
      <w:r w:rsidRPr="00F027CF">
        <w:rPr>
          <w:i/>
          <w:iCs/>
          <w:sz w:val="22"/>
          <w:szCs w:val="22"/>
          <w:lang w:val="en-GB"/>
        </w:rPr>
        <w:t> S v Botha en ‘n ander</w:t>
      </w:r>
      <w:r w:rsidRPr="00F027CF">
        <w:rPr>
          <w:sz w:val="22"/>
          <w:szCs w:val="22"/>
          <w:lang w:val="en-GB"/>
        </w:rPr>
        <w:t xml:space="preserve"> </w:t>
      </w:r>
      <w:hyperlink r:id="rId1" w:tooltip="View LawCiteRecord" w:history="1">
        <w:r w:rsidRPr="00F027CF">
          <w:rPr>
            <w:rStyle w:val="Hyperlink"/>
            <w:color w:val="auto"/>
            <w:sz w:val="22"/>
            <w:szCs w:val="22"/>
            <w:u w:val="none"/>
            <w:lang w:val="en-GB"/>
          </w:rPr>
          <w:t>2002 (1) SACR 222</w:t>
        </w:r>
      </w:hyperlink>
      <w:r w:rsidRPr="00F027CF">
        <w:rPr>
          <w:sz w:val="22"/>
          <w:szCs w:val="22"/>
          <w:lang w:val="en-GB"/>
        </w:rPr>
        <w:t> (SCA) at para [18]:</w:t>
      </w:r>
      <w:r w:rsidRPr="00F027CF">
        <w:rPr>
          <w:i/>
          <w:iCs/>
          <w:sz w:val="22"/>
          <w:szCs w:val="22"/>
          <w:lang w:val="en-GB"/>
        </w:rPr>
        <w:t xml:space="preserve"> </w:t>
      </w:r>
      <w:r w:rsidR="008F0530" w:rsidRPr="00F027CF">
        <w:rPr>
          <w:i/>
          <w:iCs/>
          <w:sz w:val="22"/>
          <w:szCs w:val="22"/>
          <w:lang w:val="en-GB"/>
        </w:rPr>
        <w:t>“</w:t>
      </w:r>
      <w:r w:rsidRPr="00F027CF">
        <w:rPr>
          <w:i/>
          <w:sz w:val="22"/>
          <w:szCs w:val="22"/>
        </w:rPr>
        <w:t>Die vereiste van 'buitengewone omstandighede' beteken dat die gewone oorwegings vir die verlening van borgtog wat in art 60(4)-(9) uiteengesit word, waar die aangehoudene se reg op vrylating opgeweeg word teen die faktore wat sy vrylating in die belang van geregtigheid sou verhinder, nie voldoende is om sy vrylating te verkry nie. 'n Blote ontkenning van die waarskynlikheid van die gebeure in art 60(4) (a)-(e) sou dus nie voldoende wees nie.”</w:t>
      </w:r>
    </w:p>
  </w:footnote>
  <w:footnote w:id="24">
    <w:p w14:paraId="4307DF4C" w14:textId="0A179A4F" w:rsidR="00953755" w:rsidRPr="00F027CF" w:rsidRDefault="00953755"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 xml:space="preserve">2016 (1) </w:t>
      </w:r>
      <w:r w:rsidRPr="00F027CF">
        <w:rPr>
          <w:bCs/>
          <w:spacing w:val="-3"/>
          <w:sz w:val="22"/>
          <w:szCs w:val="22"/>
        </w:rPr>
        <w:t xml:space="preserve">SACR </w:t>
      </w:r>
      <w:r w:rsidRPr="00F027CF">
        <w:rPr>
          <w:bCs/>
          <w:sz w:val="22"/>
          <w:szCs w:val="22"/>
        </w:rPr>
        <w:t>417 (GP)</w:t>
      </w:r>
      <w:r w:rsidRPr="00F027CF">
        <w:rPr>
          <w:b/>
          <w:sz w:val="22"/>
          <w:szCs w:val="22"/>
        </w:rPr>
        <w:t xml:space="preserve"> </w:t>
      </w:r>
      <w:r w:rsidRPr="00F027CF">
        <w:rPr>
          <w:sz w:val="22"/>
          <w:szCs w:val="22"/>
        </w:rPr>
        <w:t>at para [11].</w:t>
      </w:r>
    </w:p>
  </w:footnote>
  <w:footnote w:id="25">
    <w:p w14:paraId="760E0039" w14:textId="63E274C0" w:rsidR="00E4041D" w:rsidRPr="00F027CF" w:rsidRDefault="00E4041D"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2010 (1) SACR 55 (SCA) at para [12].</w:t>
      </w:r>
    </w:p>
  </w:footnote>
  <w:footnote w:id="26">
    <w:p w14:paraId="417CB5A1" w14:textId="3FE56F09" w:rsidR="00147858" w:rsidRPr="00F027CF" w:rsidRDefault="00147858"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[2020</w:t>
      </w:r>
      <w:r w:rsidR="00531364" w:rsidRPr="00F027CF">
        <w:rPr>
          <w:bCs/>
          <w:sz w:val="22"/>
          <w:szCs w:val="22"/>
        </w:rPr>
        <w:t>]</w:t>
      </w:r>
      <w:r w:rsidRPr="00F027CF">
        <w:rPr>
          <w:bCs/>
          <w:sz w:val="22"/>
          <w:szCs w:val="22"/>
        </w:rPr>
        <w:t xml:space="preserve"> ZAWCHC 177 (11 December 2020)</w:t>
      </w:r>
      <w:r w:rsidR="00E16B94" w:rsidRPr="00F027CF">
        <w:rPr>
          <w:bCs/>
          <w:sz w:val="22"/>
          <w:szCs w:val="22"/>
        </w:rPr>
        <w:t xml:space="preserve"> at para [12]</w:t>
      </w:r>
      <w:r w:rsidRPr="00F027CF">
        <w:rPr>
          <w:bCs/>
          <w:sz w:val="22"/>
          <w:szCs w:val="22"/>
        </w:rPr>
        <w:t>.</w:t>
      </w:r>
    </w:p>
  </w:footnote>
  <w:footnote w:id="27">
    <w:p w14:paraId="0DFF29BC" w14:textId="66469F2A" w:rsidR="00531364" w:rsidRPr="00F027CF" w:rsidRDefault="00531364"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At para [11].</w:t>
      </w:r>
    </w:p>
  </w:footnote>
  <w:footnote w:id="28">
    <w:p w14:paraId="5091100E" w14:textId="0963CB09" w:rsidR="00463131" w:rsidRPr="00F027CF" w:rsidRDefault="00463131"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2002 (2) SACR 550 (SCA)</w:t>
      </w:r>
      <w:r w:rsidRPr="00F027CF">
        <w:rPr>
          <w:sz w:val="22"/>
          <w:szCs w:val="22"/>
        </w:rPr>
        <w:t xml:space="preserve"> at para [25].</w:t>
      </w:r>
    </w:p>
  </w:footnote>
  <w:footnote w:id="29">
    <w:p w14:paraId="5C6C30F1" w14:textId="1CB95BC3" w:rsidR="00552205" w:rsidRPr="00F027CF" w:rsidRDefault="00552205"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[2022] ZASCA 173 (7 November 2022) at para [14].</w:t>
      </w:r>
    </w:p>
  </w:footnote>
  <w:footnote w:id="30">
    <w:p w14:paraId="478D6C9B" w14:textId="1DC7F3F3" w:rsidR="008F3FD1" w:rsidRPr="00F027CF" w:rsidRDefault="008F3FD1"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[2021] ZAWCHC 100 (24 May 2021) at para [13].</w:t>
      </w:r>
    </w:p>
  </w:footnote>
  <w:footnote w:id="31">
    <w:p w14:paraId="218DE03E" w14:textId="6ED9C336" w:rsidR="003925F0" w:rsidRPr="00F027CF" w:rsidRDefault="003925F0" w:rsidP="00F8292E">
      <w:pPr>
        <w:pStyle w:val="FootnoteText"/>
        <w:ind w:left="720" w:hanging="720"/>
        <w:contextualSpacing/>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 xml:space="preserve">Set out in </w:t>
      </w:r>
      <w:r w:rsidRPr="00F027CF">
        <w:rPr>
          <w:i/>
          <w:iCs/>
          <w:sz w:val="22"/>
          <w:szCs w:val="22"/>
        </w:rPr>
        <w:t>Plascon-Evans Paints Ltd v Van Riebeeck Paints (Pty) Ltd </w:t>
      </w:r>
      <w:r w:rsidRPr="00F027CF">
        <w:rPr>
          <w:sz w:val="22"/>
          <w:szCs w:val="22"/>
        </w:rPr>
        <w:t>1984 (3) SA 623 (A) at</w:t>
      </w:r>
      <w:r w:rsidRPr="00F027CF">
        <w:rPr>
          <w:i/>
          <w:iCs/>
          <w:sz w:val="22"/>
          <w:szCs w:val="22"/>
        </w:rPr>
        <w:t xml:space="preserve"> </w:t>
      </w:r>
      <w:r w:rsidRPr="00F027CF">
        <w:rPr>
          <w:sz w:val="22"/>
          <w:szCs w:val="22"/>
        </w:rPr>
        <w:t>634-635.</w:t>
      </w:r>
    </w:p>
  </w:footnote>
  <w:footnote w:id="32">
    <w:p w14:paraId="126D785D" w14:textId="61D7CF31" w:rsidR="00A14D83" w:rsidRPr="00F027CF" w:rsidRDefault="00A14D83" w:rsidP="00F8292E">
      <w:pPr>
        <w:pStyle w:val="Heading2"/>
        <w:shd w:val="clear" w:color="auto" w:fill="FFFFFF"/>
        <w:ind w:left="720" w:hanging="720"/>
        <w:contextualSpacing/>
        <w:jc w:val="both"/>
        <w:rPr>
          <w:sz w:val="22"/>
          <w:szCs w:val="22"/>
        </w:rPr>
      </w:pPr>
      <w:r w:rsidRPr="00F027CF">
        <w:rPr>
          <w:rStyle w:val="FootnoteReference"/>
          <w:b w:val="0"/>
          <w:bCs w:val="0"/>
          <w:sz w:val="22"/>
          <w:szCs w:val="22"/>
        </w:rPr>
        <w:footnoteRef/>
      </w:r>
      <w:r w:rsidRPr="00F027CF">
        <w:rPr>
          <w:sz w:val="22"/>
          <w:szCs w:val="22"/>
        </w:rPr>
        <w:t xml:space="preserve"> </w:t>
      </w:r>
      <w:r w:rsidRPr="00F027CF">
        <w:rPr>
          <w:sz w:val="22"/>
          <w:szCs w:val="22"/>
        </w:rPr>
        <w:tab/>
      </w:r>
      <w:r w:rsidRPr="00F027CF">
        <w:rPr>
          <w:b w:val="0"/>
          <w:bCs w:val="0"/>
          <w:i w:val="0"/>
          <w:iCs/>
          <w:sz w:val="22"/>
          <w:szCs w:val="22"/>
        </w:rPr>
        <w:t>See</w:t>
      </w:r>
      <w:r w:rsidR="00F8292E" w:rsidRPr="00F027CF">
        <w:rPr>
          <w:b w:val="0"/>
          <w:bCs w:val="0"/>
          <w:i w:val="0"/>
          <w:iCs/>
          <w:sz w:val="22"/>
          <w:szCs w:val="22"/>
        </w:rPr>
        <w:t xml:space="preserve"> also</w:t>
      </w:r>
      <w:r w:rsidRPr="00F027CF">
        <w:rPr>
          <w:b w:val="0"/>
          <w:bCs w:val="0"/>
          <w:i w:val="0"/>
          <w:iCs/>
          <w:sz w:val="22"/>
          <w:szCs w:val="22"/>
        </w:rPr>
        <w:t xml:space="preserve"> </w:t>
      </w:r>
      <w:r w:rsidRPr="00F027CF">
        <w:rPr>
          <w:b w:val="0"/>
          <w:bCs w:val="0"/>
          <w:sz w:val="22"/>
          <w:szCs w:val="22"/>
        </w:rPr>
        <w:t xml:space="preserve">Kara and Others v S </w:t>
      </w:r>
      <w:r w:rsidRPr="00F027CF">
        <w:rPr>
          <w:b w:val="0"/>
          <w:bCs w:val="0"/>
          <w:i w:val="0"/>
          <w:iCs/>
          <w:sz w:val="22"/>
          <w:szCs w:val="22"/>
        </w:rPr>
        <w:t>[2022] ZAWCHC 258 (1 December 2022) at para</w:t>
      </w:r>
      <w:r w:rsidR="00F8292E" w:rsidRPr="00F027CF">
        <w:rPr>
          <w:b w:val="0"/>
          <w:bCs w:val="0"/>
          <w:i w:val="0"/>
          <w:iCs/>
          <w:sz w:val="22"/>
          <w:szCs w:val="22"/>
        </w:rPr>
        <w:t>s</w:t>
      </w:r>
      <w:r w:rsidRPr="00F027CF">
        <w:rPr>
          <w:b w:val="0"/>
          <w:bCs w:val="0"/>
          <w:i w:val="0"/>
          <w:iCs/>
          <w:sz w:val="22"/>
          <w:szCs w:val="22"/>
        </w:rPr>
        <w:t xml:space="preserve"> [9]</w:t>
      </w:r>
      <w:r w:rsidR="00F8292E" w:rsidRPr="00F027CF">
        <w:rPr>
          <w:b w:val="0"/>
          <w:bCs w:val="0"/>
          <w:i w:val="0"/>
          <w:iCs/>
          <w:sz w:val="22"/>
          <w:szCs w:val="22"/>
        </w:rPr>
        <w:t>-[12]</w:t>
      </w:r>
      <w:r w:rsidRPr="00F027CF">
        <w:rPr>
          <w:b w:val="0"/>
          <w:bCs w:val="0"/>
          <w:i w:val="0"/>
          <w:iCs/>
          <w:sz w:val="22"/>
          <w:szCs w:val="22"/>
        </w:rPr>
        <w:t>.</w:t>
      </w:r>
    </w:p>
  </w:footnote>
  <w:footnote w:id="33">
    <w:p w14:paraId="23FC686B" w14:textId="12C1C2BB" w:rsidR="00C07078" w:rsidRPr="00F027CF" w:rsidRDefault="00C07078" w:rsidP="00F8292E">
      <w:pPr>
        <w:pStyle w:val="FootnoteText"/>
        <w:contextualSpacing/>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r>
      <w:r w:rsidRPr="00F027CF">
        <w:rPr>
          <w:bCs/>
          <w:sz w:val="22"/>
          <w:szCs w:val="22"/>
        </w:rPr>
        <w:t>2003 (2) SACR 575 (SCA)</w:t>
      </w:r>
      <w:r w:rsidRPr="00F027CF">
        <w:rPr>
          <w:sz w:val="22"/>
          <w:szCs w:val="22"/>
        </w:rPr>
        <w:t xml:space="preserve"> at para </w:t>
      </w:r>
      <w:r w:rsidR="00D874C3" w:rsidRPr="00F027CF">
        <w:rPr>
          <w:sz w:val="22"/>
          <w:szCs w:val="22"/>
        </w:rPr>
        <w:t>[</w:t>
      </w:r>
      <w:r w:rsidRPr="00F027CF">
        <w:rPr>
          <w:sz w:val="22"/>
          <w:szCs w:val="22"/>
        </w:rPr>
        <w:t>7</w:t>
      </w:r>
      <w:r w:rsidR="00D874C3" w:rsidRPr="00F027CF">
        <w:rPr>
          <w:sz w:val="22"/>
          <w:szCs w:val="22"/>
        </w:rPr>
        <w:t>].</w:t>
      </w:r>
    </w:p>
  </w:footnote>
  <w:footnote w:id="34">
    <w:p w14:paraId="1DD07457" w14:textId="706B8203" w:rsidR="00B95ED3" w:rsidRPr="00F027CF" w:rsidRDefault="00B95ED3" w:rsidP="00F8292E">
      <w:pPr>
        <w:pStyle w:val="FootnoteText"/>
        <w:contextualSpacing/>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At para [11].</w:t>
      </w:r>
    </w:p>
  </w:footnote>
  <w:footnote w:id="35">
    <w:p w14:paraId="0CA39DFB" w14:textId="76D16100" w:rsidR="00BE7639" w:rsidRPr="00F027CF" w:rsidRDefault="00BE7639" w:rsidP="00F8292E">
      <w:pPr>
        <w:pStyle w:val="FootnoteText"/>
        <w:ind w:left="720" w:hanging="720"/>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At para [61].</w:t>
      </w:r>
      <w:r w:rsidR="00D14800" w:rsidRPr="00F027CF">
        <w:rPr>
          <w:sz w:val="22"/>
          <w:szCs w:val="22"/>
        </w:rPr>
        <w:t xml:space="preserve">  See also </w:t>
      </w:r>
      <w:r w:rsidR="00D14800" w:rsidRPr="00F027CF">
        <w:rPr>
          <w:bCs/>
          <w:i/>
          <w:iCs/>
          <w:sz w:val="22"/>
          <w:szCs w:val="22"/>
        </w:rPr>
        <w:t>S v Rudolph</w:t>
      </w:r>
      <w:r w:rsidR="00D14800" w:rsidRPr="00F027CF">
        <w:rPr>
          <w:bCs/>
          <w:sz w:val="22"/>
          <w:szCs w:val="22"/>
        </w:rPr>
        <w:t xml:space="preserve"> 2010 (1) SACR 262 (SCA)</w:t>
      </w:r>
      <w:r w:rsidR="00D14800" w:rsidRPr="00F027CF">
        <w:rPr>
          <w:b/>
          <w:sz w:val="22"/>
          <w:szCs w:val="22"/>
        </w:rPr>
        <w:t xml:space="preserve"> </w:t>
      </w:r>
      <w:r w:rsidR="00D14800" w:rsidRPr="00F027CF">
        <w:rPr>
          <w:sz w:val="22"/>
          <w:szCs w:val="22"/>
        </w:rPr>
        <w:t xml:space="preserve">at para [9]: </w:t>
      </w:r>
      <w:r w:rsidR="0020747A" w:rsidRPr="00F027CF">
        <w:rPr>
          <w:sz w:val="22"/>
          <w:szCs w:val="22"/>
        </w:rPr>
        <w:t>“</w:t>
      </w:r>
      <w:r w:rsidR="00D14800" w:rsidRPr="00F027CF">
        <w:rPr>
          <w:i/>
          <w:sz w:val="22"/>
          <w:szCs w:val="22"/>
        </w:rPr>
        <w:t>It contemplates an exercise in which the balance between the liberty interests of the accused and the interests of society in denying the accused bail, will be resolved</w:t>
      </w:r>
      <w:r w:rsidR="00602F07" w:rsidRPr="00F027CF">
        <w:rPr>
          <w:i/>
          <w:sz w:val="22"/>
          <w:szCs w:val="22"/>
        </w:rPr>
        <w:t xml:space="preserve"> in favour of the denial of bail, unless ‘exceptional circumstances’ are shown by the accused to exist”.</w:t>
      </w:r>
    </w:p>
  </w:footnote>
  <w:footnote w:id="36">
    <w:p w14:paraId="07171821" w14:textId="369F1B43" w:rsidR="00D17C02" w:rsidRPr="00F027CF" w:rsidRDefault="00D17C02" w:rsidP="00F8292E">
      <w:pPr>
        <w:pStyle w:val="FootnoteText"/>
        <w:ind w:left="720" w:hanging="720"/>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 xml:space="preserve">The appellants’ reliance on </w:t>
      </w:r>
      <w:r w:rsidRPr="00F027CF">
        <w:rPr>
          <w:i/>
          <w:iCs/>
          <w:sz w:val="22"/>
          <w:szCs w:val="22"/>
        </w:rPr>
        <w:t>S v Acheson</w:t>
      </w:r>
      <w:r w:rsidRPr="00F027CF">
        <w:rPr>
          <w:sz w:val="22"/>
          <w:szCs w:val="22"/>
        </w:rPr>
        <w:t xml:space="preserve"> 1991 (2) SA 805 (Nm) at 822A does not assist them in the present context, although the principle set out in the judgment (that detention pending trial is not to be used as a form of anticipatory punishment) is of course correct.  That case was, like </w:t>
      </w:r>
      <w:r w:rsidRPr="00F027CF">
        <w:rPr>
          <w:i/>
          <w:iCs/>
          <w:sz w:val="22"/>
          <w:szCs w:val="22"/>
        </w:rPr>
        <w:t>Stanfield</w:t>
      </w:r>
      <w:r w:rsidRPr="00F027CF">
        <w:rPr>
          <w:sz w:val="22"/>
          <w:szCs w:val="22"/>
        </w:rPr>
        <w:t>, was decided before the amendments to the CPA in relation to the grant of bail involving Schedule 6 offences.</w:t>
      </w:r>
    </w:p>
  </w:footnote>
  <w:footnote w:id="37">
    <w:p w14:paraId="075EEA39" w14:textId="48D4952F" w:rsidR="003C6742" w:rsidRPr="003D2B86" w:rsidRDefault="003C6742" w:rsidP="00F8292E">
      <w:pPr>
        <w:pStyle w:val="FootnoteText"/>
        <w:jc w:val="both"/>
        <w:rPr>
          <w:sz w:val="22"/>
          <w:szCs w:val="22"/>
        </w:rPr>
      </w:pPr>
      <w:r w:rsidRPr="00F027CF">
        <w:rPr>
          <w:rStyle w:val="FootnoteReference"/>
          <w:sz w:val="22"/>
          <w:szCs w:val="22"/>
        </w:rPr>
        <w:footnoteRef/>
      </w:r>
      <w:r w:rsidRPr="00F027CF">
        <w:rPr>
          <w:sz w:val="22"/>
          <w:szCs w:val="22"/>
        </w:rPr>
        <w:t xml:space="preserve"> </w:t>
      </w:r>
      <w:r w:rsidRPr="00F027CF">
        <w:rPr>
          <w:sz w:val="22"/>
          <w:szCs w:val="22"/>
        </w:rPr>
        <w:tab/>
        <w:t>2002 (1) SA 531 (W) at 637a-b.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35A51"/>
    <w:multiLevelType w:val="multilevel"/>
    <w:tmpl w:val="506214DE"/>
    <w:lvl w:ilvl="0">
      <w:start w:val="99"/>
      <w:numFmt w:val="decimal"/>
      <w:lvlText w:val="%1"/>
      <w:lvlJc w:val="left"/>
      <w:pPr>
        <w:ind w:left="2141" w:hanging="874"/>
        <w:jc w:val="left"/>
      </w:pPr>
      <w:rPr>
        <w:rFonts w:hint="default"/>
      </w:rPr>
    </w:lvl>
    <w:lvl w:ilvl="1">
      <w:start w:val="1"/>
      <w:numFmt w:val="decimal"/>
      <w:lvlText w:val="%1.%2"/>
      <w:lvlJc w:val="left"/>
      <w:pPr>
        <w:ind w:left="2141" w:hanging="874"/>
        <w:jc w:val="left"/>
      </w:pPr>
      <w:rPr>
        <w:rFonts w:ascii="Arial" w:eastAsia="Arial" w:hAnsi="Arial" w:cs="Arial" w:hint="default"/>
        <w:spacing w:val="-6"/>
        <w:w w:val="99"/>
        <w:sz w:val="24"/>
        <w:szCs w:val="24"/>
      </w:rPr>
    </w:lvl>
    <w:lvl w:ilvl="2">
      <w:numFmt w:val="bullet"/>
      <w:lvlText w:val="•"/>
      <w:lvlJc w:val="left"/>
      <w:pPr>
        <w:ind w:left="3740" w:hanging="874"/>
      </w:pPr>
      <w:rPr>
        <w:rFonts w:hint="default"/>
      </w:rPr>
    </w:lvl>
    <w:lvl w:ilvl="3">
      <w:numFmt w:val="bullet"/>
      <w:lvlText w:val="•"/>
      <w:lvlJc w:val="left"/>
      <w:pPr>
        <w:ind w:left="4540" w:hanging="874"/>
      </w:pPr>
      <w:rPr>
        <w:rFonts w:hint="default"/>
      </w:rPr>
    </w:lvl>
    <w:lvl w:ilvl="4">
      <w:numFmt w:val="bullet"/>
      <w:lvlText w:val="•"/>
      <w:lvlJc w:val="left"/>
      <w:pPr>
        <w:ind w:left="5340" w:hanging="874"/>
      </w:pPr>
      <w:rPr>
        <w:rFonts w:hint="default"/>
      </w:rPr>
    </w:lvl>
    <w:lvl w:ilvl="5">
      <w:numFmt w:val="bullet"/>
      <w:lvlText w:val="•"/>
      <w:lvlJc w:val="left"/>
      <w:pPr>
        <w:ind w:left="6140" w:hanging="874"/>
      </w:pPr>
      <w:rPr>
        <w:rFonts w:hint="default"/>
      </w:rPr>
    </w:lvl>
    <w:lvl w:ilvl="6">
      <w:numFmt w:val="bullet"/>
      <w:lvlText w:val="•"/>
      <w:lvlJc w:val="left"/>
      <w:pPr>
        <w:ind w:left="6940" w:hanging="874"/>
      </w:pPr>
      <w:rPr>
        <w:rFonts w:hint="default"/>
      </w:rPr>
    </w:lvl>
    <w:lvl w:ilvl="7">
      <w:numFmt w:val="bullet"/>
      <w:lvlText w:val="•"/>
      <w:lvlJc w:val="left"/>
      <w:pPr>
        <w:ind w:left="7740" w:hanging="874"/>
      </w:pPr>
      <w:rPr>
        <w:rFonts w:hint="default"/>
      </w:rPr>
    </w:lvl>
    <w:lvl w:ilvl="8">
      <w:numFmt w:val="bullet"/>
      <w:lvlText w:val="•"/>
      <w:lvlJc w:val="left"/>
      <w:pPr>
        <w:ind w:left="8540" w:hanging="874"/>
      </w:pPr>
      <w:rPr>
        <w:rFonts w:hint="default"/>
      </w:rPr>
    </w:lvl>
  </w:abstractNum>
  <w:abstractNum w:abstractNumId="1">
    <w:nsid w:val="1F900FA2"/>
    <w:multiLevelType w:val="hybridMultilevel"/>
    <w:tmpl w:val="C574AB8C"/>
    <w:lvl w:ilvl="0" w:tplc="FFFFFFFF">
      <w:start w:val="1"/>
      <w:numFmt w:val="decimal"/>
      <w:lvlText w:val="%1."/>
      <w:lvlJc w:val="left"/>
      <w:pPr>
        <w:ind w:left="1447" w:hanging="1134"/>
        <w:jc w:val="right"/>
      </w:pPr>
      <w:rPr>
        <w:rFonts w:ascii="Arial" w:eastAsia="Arial" w:hAnsi="Arial" w:cs="Arial" w:hint="default"/>
        <w:i w:val="0"/>
        <w:iCs/>
        <w:spacing w:val="-8"/>
        <w:w w:val="99"/>
        <w:sz w:val="24"/>
        <w:szCs w:val="24"/>
      </w:rPr>
    </w:lvl>
    <w:lvl w:ilvl="1" w:tplc="FFFFFFFF">
      <w:start w:val="1"/>
      <w:numFmt w:val="lowerLetter"/>
      <w:lvlText w:val="(%2)"/>
      <w:lvlJc w:val="left"/>
      <w:pPr>
        <w:ind w:left="1611" w:hanging="364"/>
        <w:jc w:val="left"/>
      </w:pPr>
      <w:rPr>
        <w:rFonts w:ascii="Arial" w:eastAsia="Arial" w:hAnsi="Arial" w:cs="Arial" w:hint="default"/>
        <w:i/>
        <w:spacing w:val="0"/>
        <w:w w:val="99"/>
        <w:sz w:val="24"/>
        <w:szCs w:val="24"/>
      </w:rPr>
    </w:lvl>
    <w:lvl w:ilvl="2" w:tplc="FFFFFFFF">
      <w:numFmt w:val="bullet"/>
      <w:lvlText w:val="•"/>
      <w:lvlJc w:val="left"/>
      <w:pPr>
        <w:ind w:left="1620" w:hanging="364"/>
      </w:pPr>
      <w:rPr>
        <w:rFonts w:hint="default"/>
      </w:rPr>
    </w:lvl>
    <w:lvl w:ilvl="3" w:tplc="FFFFFFFF">
      <w:numFmt w:val="bullet"/>
      <w:lvlText w:val="•"/>
      <w:lvlJc w:val="left"/>
      <w:pPr>
        <w:ind w:left="1860" w:hanging="364"/>
      </w:pPr>
      <w:rPr>
        <w:rFonts w:hint="default"/>
      </w:rPr>
    </w:lvl>
    <w:lvl w:ilvl="4" w:tplc="FFFFFFFF">
      <w:numFmt w:val="bullet"/>
      <w:lvlText w:val="•"/>
      <w:lvlJc w:val="left"/>
      <w:pPr>
        <w:ind w:left="3034" w:hanging="364"/>
      </w:pPr>
      <w:rPr>
        <w:rFonts w:hint="default"/>
      </w:rPr>
    </w:lvl>
    <w:lvl w:ilvl="5" w:tplc="FFFFFFFF">
      <w:numFmt w:val="bullet"/>
      <w:lvlText w:val="•"/>
      <w:lvlJc w:val="left"/>
      <w:pPr>
        <w:ind w:left="4208" w:hanging="364"/>
      </w:pPr>
      <w:rPr>
        <w:rFonts w:hint="default"/>
      </w:rPr>
    </w:lvl>
    <w:lvl w:ilvl="6" w:tplc="FFFFFFFF">
      <w:numFmt w:val="bullet"/>
      <w:lvlText w:val="•"/>
      <w:lvlJc w:val="left"/>
      <w:pPr>
        <w:ind w:left="5382" w:hanging="364"/>
      </w:pPr>
      <w:rPr>
        <w:rFonts w:hint="default"/>
      </w:rPr>
    </w:lvl>
    <w:lvl w:ilvl="7" w:tplc="FFFFFFFF">
      <w:numFmt w:val="bullet"/>
      <w:lvlText w:val="•"/>
      <w:lvlJc w:val="left"/>
      <w:pPr>
        <w:ind w:left="6557" w:hanging="364"/>
      </w:pPr>
      <w:rPr>
        <w:rFonts w:hint="default"/>
      </w:rPr>
    </w:lvl>
    <w:lvl w:ilvl="8" w:tplc="FFFFFFFF">
      <w:numFmt w:val="bullet"/>
      <w:lvlText w:val="•"/>
      <w:lvlJc w:val="left"/>
      <w:pPr>
        <w:ind w:left="7731" w:hanging="364"/>
      </w:pPr>
      <w:rPr>
        <w:rFonts w:hint="default"/>
      </w:rPr>
    </w:lvl>
  </w:abstractNum>
  <w:abstractNum w:abstractNumId="2">
    <w:nsid w:val="2EC57454"/>
    <w:multiLevelType w:val="hybridMultilevel"/>
    <w:tmpl w:val="3D228D2C"/>
    <w:lvl w:ilvl="0" w:tplc="3EA230B2">
      <w:start w:val="4"/>
      <w:numFmt w:val="decimal"/>
      <w:lvlText w:val="%1."/>
      <w:lvlJc w:val="left"/>
      <w:pPr>
        <w:ind w:left="1137" w:hanging="720"/>
        <w:jc w:val="left"/>
      </w:pPr>
      <w:rPr>
        <w:rFonts w:ascii="Arial" w:eastAsia="Arial" w:hAnsi="Arial" w:cs="Arial" w:hint="default"/>
        <w:spacing w:val="-3"/>
        <w:w w:val="99"/>
        <w:sz w:val="24"/>
        <w:szCs w:val="24"/>
      </w:rPr>
    </w:lvl>
    <w:lvl w:ilvl="1" w:tplc="9670ADBA">
      <w:numFmt w:val="bullet"/>
      <w:lvlText w:val="•"/>
      <w:lvlJc w:val="left"/>
      <w:pPr>
        <w:ind w:left="1930" w:hanging="720"/>
      </w:pPr>
      <w:rPr>
        <w:rFonts w:hint="default"/>
      </w:rPr>
    </w:lvl>
    <w:lvl w:ilvl="2" w:tplc="2D3CB8AE">
      <w:numFmt w:val="bullet"/>
      <w:lvlText w:val="•"/>
      <w:lvlJc w:val="left"/>
      <w:pPr>
        <w:ind w:left="2720" w:hanging="720"/>
      </w:pPr>
      <w:rPr>
        <w:rFonts w:hint="default"/>
      </w:rPr>
    </w:lvl>
    <w:lvl w:ilvl="3" w:tplc="930835CC">
      <w:numFmt w:val="bullet"/>
      <w:lvlText w:val="•"/>
      <w:lvlJc w:val="left"/>
      <w:pPr>
        <w:ind w:left="3510" w:hanging="720"/>
      </w:pPr>
      <w:rPr>
        <w:rFonts w:hint="default"/>
      </w:rPr>
    </w:lvl>
    <w:lvl w:ilvl="4" w:tplc="5E601B58">
      <w:numFmt w:val="bullet"/>
      <w:lvlText w:val="•"/>
      <w:lvlJc w:val="left"/>
      <w:pPr>
        <w:ind w:left="4300" w:hanging="720"/>
      </w:pPr>
      <w:rPr>
        <w:rFonts w:hint="default"/>
      </w:rPr>
    </w:lvl>
    <w:lvl w:ilvl="5" w:tplc="61F4233C">
      <w:numFmt w:val="bullet"/>
      <w:lvlText w:val="•"/>
      <w:lvlJc w:val="left"/>
      <w:pPr>
        <w:ind w:left="5090" w:hanging="720"/>
      </w:pPr>
      <w:rPr>
        <w:rFonts w:hint="default"/>
      </w:rPr>
    </w:lvl>
    <w:lvl w:ilvl="6" w:tplc="32BA66CA">
      <w:numFmt w:val="bullet"/>
      <w:lvlText w:val="•"/>
      <w:lvlJc w:val="left"/>
      <w:pPr>
        <w:ind w:left="5880" w:hanging="720"/>
      </w:pPr>
      <w:rPr>
        <w:rFonts w:hint="default"/>
      </w:rPr>
    </w:lvl>
    <w:lvl w:ilvl="7" w:tplc="B434CC0A">
      <w:numFmt w:val="bullet"/>
      <w:lvlText w:val="•"/>
      <w:lvlJc w:val="left"/>
      <w:pPr>
        <w:ind w:left="6670" w:hanging="720"/>
      </w:pPr>
      <w:rPr>
        <w:rFonts w:hint="default"/>
      </w:rPr>
    </w:lvl>
    <w:lvl w:ilvl="8" w:tplc="18E0B022">
      <w:numFmt w:val="bullet"/>
      <w:lvlText w:val="•"/>
      <w:lvlJc w:val="left"/>
      <w:pPr>
        <w:ind w:left="7460" w:hanging="720"/>
      </w:pPr>
      <w:rPr>
        <w:rFonts w:hint="default"/>
      </w:rPr>
    </w:lvl>
  </w:abstractNum>
  <w:abstractNum w:abstractNumId="3">
    <w:nsid w:val="2F8005D8"/>
    <w:multiLevelType w:val="multilevel"/>
    <w:tmpl w:val="C5D06734"/>
    <w:lvl w:ilvl="0">
      <w:start w:val="79"/>
      <w:numFmt w:val="decimal"/>
      <w:lvlText w:val="%1"/>
      <w:lvlJc w:val="left"/>
      <w:pPr>
        <w:ind w:left="1809" w:hanging="848"/>
        <w:jc w:val="left"/>
      </w:pPr>
      <w:rPr>
        <w:rFonts w:hint="default"/>
      </w:rPr>
    </w:lvl>
    <w:lvl w:ilvl="1">
      <w:start w:val="2"/>
      <w:numFmt w:val="decimal"/>
      <w:lvlText w:val="%1.%2."/>
      <w:lvlJc w:val="left"/>
      <w:pPr>
        <w:ind w:left="1809" w:hanging="848"/>
        <w:jc w:val="left"/>
      </w:pPr>
      <w:rPr>
        <w:rFonts w:ascii="Arial" w:eastAsia="Arial" w:hAnsi="Arial" w:cs="Arial" w:hint="default"/>
        <w:color w:val="232323"/>
        <w:spacing w:val="-1"/>
        <w:w w:val="93"/>
        <w:sz w:val="25"/>
        <w:szCs w:val="25"/>
      </w:rPr>
    </w:lvl>
    <w:lvl w:ilvl="2">
      <w:numFmt w:val="bullet"/>
      <w:lvlText w:val="•"/>
      <w:lvlJc w:val="left"/>
      <w:pPr>
        <w:ind w:left="3288" w:hanging="848"/>
      </w:pPr>
      <w:rPr>
        <w:rFonts w:hint="default"/>
      </w:rPr>
    </w:lvl>
    <w:lvl w:ilvl="3">
      <w:numFmt w:val="bullet"/>
      <w:lvlText w:val="•"/>
      <w:lvlJc w:val="left"/>
      <w:pPr>
        <w:ind w:left="4033" w:hanging="848"/>
      </w:pPr>
      <w:rPr>
        <w:rFonts w:hint="default"/>
      </w:rPr>
    </w:lvl>
    <w:lvl w:ilvl="4">
      <w:numFmt w:val="bullet"/>
      <w:lvlText w:val="•"/>
      <w:lvlJc w:val="left"/>
      <w:pPr>
        <w:ind w:left="4777" w:hanging="848"/>
      </w:pPr>
      <w:rPr>
        <w:rFonts w:hint="default"/>
      </w:rPr>
    </w:lvl>
    <w:lvl w:ilvl="5">
      <w:numFmt w:val="bullet"/>
      <w:lvlText w:val="•"/>
      <w:lvlJc w:val="left"/>
      <w:pPr>
        <w:ind w:left="5522" w:hanging="848"/>
      </w:pPr>
      <w:rPr>
        <w:rFonts w:hint="default"/>
      </w:rPr>
    </w:lvl>
    <w:lvl w:ilvl="6">
      <w:numFmt w:val="bullet"/>
      <w:lvlText w:val="•"/>
      <w:lvlJc w:val="left"/>
      <w:pPr>
        <w:ind w:left="6266" w:hanging="848"/>
      </w:pPr>
      <w:rPr>
        <w:rFonts w:hint="default"/>
      </w:rPr>
    </w:lvl>
    <w:lvl w:ilvl="7">
      <w:numFmt w:val="bullet"/>
      <w:lvlText w:val="•"/>
      <w:lvlJc w:val="left"/>
      <w:pPr>
        <w:ind w:left="7010" w:hanging="848"/>
      </w:pPr>
      <w:rPr>
        <w:rFonts w:hint="default"/>
      </w:rPr>
    </w:lvl>
    <w:lvl w:ilvl="8">
      <w:numFmt w:val="bullet"/>
      <w:lvlText w:val="•"/>
      <w:lvlJc w:val="left"/>
      <w:pPr>
        <w:ind w:left="7755" w:hanging="848"/>
      </w:pPr>
      <w:rPr>
        <w:rFonts w:hint="default"/>
      </w:rPr>
    </w:lvl>
  </w:abstractNum>
  <w:abstractNum w:abstractNumId="4">
    <w:nsid w:val="30A03703"/>
    <w:multiLevelType w:val="hybridMultilevel"/>
    <w:tmpl w:val="4C56F35E"/>
    <w:lvl w:ilvl="0" w:tplc="174E6524">
      <w:start w:val="72"/>
      <w:numFmt w:val="decimal"/>
      <w:lvlText w:val="[%1]"/>
      <w:lvlJc w:val="left"/>
      <w:pPr>
        <w:ind w:left="1267" w:hanging="807"/>
        <w:jc w:val="left"/>
      </w:pPr>
      <w:rPr>
        <w:rFonts w:ascii="Arial" w:eastAsia="Arial" w:hAnsi="Arial" w:cs="Arial" w:hint="default"/>
        <w:i/>
        <w:w w:val="99"/>
        <w:sz w:val="24"/>
        <w:szCs w:val="24"/>
      </w:rPr>
    </w:lvl>
    <w:lvl w:ilvl="1" w:tplc="6DA84D8A">
      <w:numFmt w:val="bullet"/>
      <w:lvlText w:val="•"/>
      <w:lvlJc w:val="left"/>
      <w:pPr>
        <w:ind w:left="2150" w:hanging="807"/>
      </w:pPr>
      <w:rPr>
        <w:rFonts w:hint="default"/>
      </w:rPr>
    </w:lvl>
    <w:lvl w:ilvl="2" w:tplc="04DE1CC8">
      <w:numFmt w:val="bullet"/>
      <w:lvlText w:val="•"/>
      <w:lvlJc w:val="left"/>
      <w:pPr>
        <w:ind w:left="3040" w:hanging="807"/>
      </w:pPr>
      <w:rPr>
        <w:rFonts w:hint="default"/>
      </w:rPr>
    </w:lvl>
    <w:lvl w:ilvl="3" w:tplc="A5CAAE80">
      <w:numFmt w:val="bullet"/>
      <w:lvlText w:val="•"/>
      <w:lvlJc w:val="left"/>
      <w:pPr>
        <w:ind w:left="3930" w:hanging="807"/>
      </w:pPr>
      <w:rPr>
        <w:rFonts w:hint="default"/>
      </w:rPr>
    </w:lvl>
    <w:lvl w:ilvl="4" w:tplc="DE62EFA0">
      <w:numFmt w:val="bullet"/>
      <w:lvlText w:val="•"/>
      <w:lvlJc w:val="left"/>
      <w:pPr>
        <w:ind w:left="4820" w:hanging="807"/>
      </w:pPr>
      <w:rPr>
        <w:rFonts w:hint="default"/>
      </w:rPr>
    </w:lvl>
    <w:lvl w:ilvl="5" w:tplc="803E4932">
      <w:numFmt w:val="bullet"/>
      <w:lvlText w:val="•"/>
      <w:lvlJc w:val="left"/>
      <w:pPr>
        <w:ind w:left="5710" w:hanging="807"/>
      </w:pPr>
      <w:rPr>
        <w:rFonts w:hint="default"/>
      </w:rPr>
    </w:lvl>
    <w:lvl w:ilvl="6" w:tplc="8DEC14CA">
      <w:numFmt w:val="bullet"/>
      <w:lvlText w:val="•"/>
      <w:lvlJc w:val="left"/>
      <w:pPr>
        <w:ind w:left="6600" w:hanging="807"/>
      </w:pPr>
      <w:rPr>
        <w:rFonts w:hint="default"/>
      </w:rPr>
    </w:lvl>
    <w:lvl w:ilvl="7" w:tplc="F7C86A9A">
      <w:numFmt w:val="bullet"/>
      <w:lvlText w:val="•"/>
      <w:lvlJc w:val="left"/>
      <w:pPr>
        <w:ind w:left="7490" w:hanging="807"/>
      </w:pPr>
      <w:rPr>
        <w:rFonts w:hint="default"/>
      </w:rPr>
    </w:lvl>
    <w:lvl w:ilvl="8" w:tplc="F78E86E8">
      <w:numFmt w:val="bullet"/>
      <w:lvlText w:val="•"/>
      <w:lvlJc w:val="left"/>
      <w:pPr>
        <w:ind w:left="8380" w:hanging="807"/>
      </w:pPr>
      <w:rPr>
        <w:rFonts w:hint="default"/>
      </w:rPr>
    </w:lvl>
  </w:abstractNum>
  <w:abstractNum w:abstractNumId="5">
    <w:nsid w:val="31A36A54"/>
    <w:multiLevelType w:val="hybridMultilevel"/>
    <w:tmpl w:val="B8DC4F7C"/>
    <w:lvl w:ilvl="0" w:tplc="B3B6EC9E">
      <w:start w:val="1"/>
      <w:numFmt w:val="decimal"/>
      <w:lvlText w:val="%1."/>
      <w:lvlJc w:val="left"/>
      <w:pPr>
        <w:ind w:left="1137" w:hanging="696"/>
        <w:jc w:val="left"/>
      </w:pPr>
      <w:rPr>
        <w:rFonts w:ascii="Arial" w:eastAsia="Arial" w:hAnsi="Arial" w:cs="Arial" w:hint="default"/>
        <w:spacing w:val="-8"/>
        <w:w w:val="99"/>
        <w:sz w:val="24"/>
        <w:szCs w:val="24"/>
      </w:rPr>
    </w:lvl>
    <w:lvl w:ilvl="1" w:tplc="E7D472BA">
      <w:numFmt w:val="bullet"/>
      <w:lvlText w:val="•"/>
      <w:lvlJc w:val="left"/>
      <w:pPr>
        <w:ind w:left="1930" w:hanging="696"/>
      </w:pPr>
      <w:rPr>
        <w:rFonts w:hint="default"/>
      </w:rPr>
    </w:lvl>
    <w:lvl w:ilvl="2" w:tplc="D0FE3BA4">
      <w:numFmt w:val="bullet"/>
      <w:lvlText w:val="•"/>
      <w:lvlJc w:val="left"/>
      <w:pPr>
        <w:ind w:left="2720" w:hanging="696"/>
      </w:pPr>
      <w:rPr>
        <w:rFonts w:hint="default"/>
      </w:rPr>
    </w:lvl>
    <w:lvl w:ilvl="3" w:tplc="81866128">
      <w:numFmt w:val="bullet"/>
      <w:lvlText w:val="•"/>
      <w:lvlJc w:val="left"/>
      <w:pPr>
        <w:ind w:left="3510" w:hanging="696"/>
      </w:pPr>
      <w:rPr>
        <w:rFonts w:hint="default"/>
      </w:rPr>
    </w:lvl>
    <w:lvl w:ilvl="4" w:tplc="8FB0DD94">
      <w:numFmt w:val="bullet"/>
      <w:lvlText w:val="•"/>
      <w:lvlJc w:val="left"/>
      <w:pPr>
        <w:ind w:left="4300" w:hanging="696"/>
      </w:pPr>
      <w:rPr>
        <w:rFonts w:hint="default"/>
      </w:rPr>
    </w:lvl>
    <w:lvl w:ilvl="5" w:tplc="377E691A">
      <w:numFmt w:val="bullet"/>
      <w:lvlText w:val="•"/>
      <w:lvlJc w:val="left"/>
      <w:pPr>
        <w:ind w:left="5090" w:hanging="696"/>
      </w:pPr>
      <w:rPr>
        <w:rFonts w:hint="default"/>
      </w:rPr>
    </w:lvl>
    <w:lvl w:ilvl="6" w:tplc="A912836E">
      <w:numFmt w:val="bullet"/>
      <w:lvlText w:val="•"/>
      <w:lvlJc w:val="left"/>
      <w:pPr>
        <w:ind w:left="5880" w:hanging="696"/>
      </w:pPr>
      <w:rPr>
        <w:rFonts w:hint="default"/>
      </w:rPr>
    </w:lvl>
    <w:lvl w:ilvl="7" w:tplc="A4141CCE">
      <w:numFmt w:val="bullet"/>
      <w:lvlText w:val="•"/>
      <w:lvlJc w:val="left"/>
      <w:pPr>
        <w:ind w:left="6670" w:hanging="696"/>
      </w:pPr>
      <w:rPr>
        <w:rFonts w:hint="default"/>
      </w:rPr>
    </w:lvl>
    <w:lvl w:ilvl="8" w:tplc="687A871E">
      <w:numFmt w:val="bullet"/>
      <w:lvlText w:val="•"/>
      <w:lvlJc w:val="left"/>
      <w:pPr>
        <w:ind w:left="7460" w:hanging="696"/>
      </w:pPr>
      <w:rPr>
        <w:rFonts w:hint="default"/>
      </w:rPr>
    </w:lvl>
  </w:abstractNum>
  <w:abstractNum w:abstractNumId="6">
    <w:nsid w:val="320B056B"/>
    <w:multiLevelType w:val="multilevel"/>
    <w:tmpl w:val="34C6E17A"/>
    <w:lvl w:ilvl="0">
      <w:start w:val="53"/>
      <w:numFmt w:val="decimal"/>
      <w:lvlText w:val="%1"/>
      <w:lvlJc w:val="left"/>
      <w:pPr>
        <w:ind w:left="1267" w:hanging="874"/>
        <w:jc w:val="left"/>
      </w:pPr>
      <w:rPr>
        <w:rFonts w:hint="default"/>
      </w:rPr>
    </w:lvl>
    <w:lvl w:ilvl="1">
      <w:start w:val="1"/>
      <w:numFmt w:val="decimal"/>
      <w:lvlText w:val="%1.%2"/>
      <w:lvlJc w:val="left"/>
      <w:pPr>
        <w:ind w:left="1267" w:hanging="874"/>
        <w:jc w:val="left"/>
      </w:pPr>
      <w:rPr>
        <w:rFonts w:ascii="Arial" w:eastAsia="Arial" w:hAnsi="Arial" w:cs="Arial" w:hint="default"/>
        <w:spacing w:val="-8"/>
        <w:w w:val="99"/>
        <w:sz w:val="24"/>
        <w:szCs w:val="24"/>
      </w:rPr>
    </w:lvl>
    <w:lvl w:ilvl="2">
      <w:numFmt w:val="bullet"/>
      <w:lvlText w:val="•"/>
      <w:lvlJc w:val="left"/>
      <w:pPr>
        <w:ind w:left="3040" w:hanging="874"/>
      </w:pPr>
      <w:rPr>
        <w:rFonts w:hint="default"/>
      </w:rPr>
    </w:lvl>
    <w:lvl w:ilvl="3">
      <w:numFmt w:val="bullet"/>
      <w:lvlText w:val="•"/>
      <w:lvlJc w:val="left"/>
      <w:pPr>
        <w:ind w:left="3930" w:hanging="874"/>
      </w:pPr>
      <w:rPr>
        <w:rFonts w:hint="default"/>
      </w:rPr>
    </w:lvl>
    <w:lvl w:ilvl="4">
      <w:numFmt w:val="bullet"/>
      <w:lvlText w:val="•"/>
      <w:lvlJc w:val="left"/>
      <w:pPr>
        <w:ind w:left="4820" w:hanging="874"/>
      </w:pPr>
      <w:rPr>
        <w:rFonts w:hint="default"/>
      </w:rPr>
    </w:lvl>
    <w:lvl w:ilvl="5">
      <w:numFmt w:val="bullet"/>
      <w:lvlText w:val="•"/>
      <w:lvlJc w:val="left"/>
      <w:pPr>
        <w:ind w:left="5710" w:hanging="874"/>
      </w:pPr>
      <w:rPr>
        <w:rFonts w:hint="default"/>
      </w:rPr>
    </w:lvl>
    <w:lvl w:ilvl="6">
      <w:numFmt w:val="bullet"/>
      <w:lvlText w:val="•"/>
      <w:lvlJc w:val="left"/>
      <w:pPr>
        <w:ind w:left="6600" w:hanging="874"/>
      </w:pPr>
      <w:rPr>
        <w:rFonts w:hint="default"/>
      </w:rPr>
    </w:lvl>
    <w:lvl w:ilvl="7">
      <w:numFmt w:val="bullet"/>
      <w:lvlText w:val="•"/>
      <w:lvlJc w:val="left"/>
      <w:pPr>
        <w:ind w:left="7490" w:hanging="874"/>
      </w:pPr>
      <w:rPr>
        <w:rFonts w:hint="default"/>
      </w:rPr>
    </w:lvl>
    <w:lvl w:ilvl="8">
      <w:numFmt w:val="bullet"/>
      <w:lvlText w:val="•"/>
      <w:lvlJc w:val="left"/>
      <w:pPr>
        <w:ind w:left="8380" w:hanging="874"/>
      </w:pPr>
      <w:rPr>
        <w:rFonts w:hint="default"/>
      </w:rPr>
    </w:lvl>
  </w:abstractNum>
  <w:abstractNum w:abstractNumId="7">
    <w:nsid w:val="385557CA"/>
    <w:multiLevelType w:val="hybridMultilevel"/>
    <w:tmpl w:val="C574AB8C"/>
    <w:lvl w:ilvl="0" w:tplc="A078BF14">
      <w:start w:val="1"/>
      <w:numFmt w:val="decimal"/>
      <w:lvlText w:val="%1."/>
      <w:lvlJc w:val="left"/>
      <w:pPr>
        <w:ind w:left="1447" w:hanging="1134"/>
        <w:jc w:val="right"/>
      </w:pPr>
      <w:rPr>
        <w:rFonts w:ascii="Arial" w:eastAsia="Arial" w:hAnsi="Arial" w:cs="Arial" w:hint="default"/>
        <w:i w:val="0"/>
        <w:iCs/>
        <w:spacing w:val="-8"/>
        <w:w w:val="99"/>
        <w:sz w:val="24"/>
        <w:szCs w:val="24"/>
      </w:rPr>
    </w:lvl>
    <w:lvl w:ilvl="1" w:tplc="FE383C9C">
      <w:start w:val="1"/>
      <w:numFmt w:val="lowerLetter"/>
      <w:lvlText w:val="(%2)"/>
      <w:lvlJc w:val="left"/>
      <w:pPr>
        <w:ind w:left="1611" w:hanging="364"/>
        <w:jc w:val="left"/>
      </w:pPr>
      <w:rPr>
        <w:rFonts w:ascii="Arial" w:eastAsia="Arial" w:hAnsi="Arial" w:cs="Arial" w:hint="default"/>
        <w:i/>
        <w:spacing w:val="0"/>
        <w:w w:val="99"/>
        <w:sz w:val="24"/>
        <w:szCs w:val="24"/>
      </w:rPr>
    </w:lvl>
    <w:lvl w:ilvl="2" w:tplc="AF8E5924">
      <w:numFmt w:val="bullet"/>
      <w:lvlText w:val="•"/>
      <w:lvlJc w:val="left"/>
      <w:pPr>
        <w:ind w:left="1620" w:hanging="364"/>
      </w:pPr>
      <w:rPr>
        <w:rFonts w:hint="default"/>
      </w:rPr>
    </w:lvl>
    <w:lvl w:ilvl="3" w:tplc="0EF29CAE">
      <w:numFmt w:val="bullet"/>
      <w:lvlText w:val="•"/>
      <w:lvlJc w:val="left"/>
      <w:pPr>
        <w:ind w:left="1860" w:hanging="364"/>
      </w:pPr>
      <w:rPr>
        <w:rFonts w:hint="default"/>
      </w:rPr>
    </w:lvl>
    <w:lvl w:ilvl="4" w:tplc="70B2D5CC">
      <w:numFmt w:val="bullet"/>
      <w:lvlText w:val="•"/>
      <w:lvlJc w:val="left"/>
      <w:pPr>
        <w:ind w:left="3034" w:hanging="364"/>
      </w:pPr>
      <w:rPr>
        <w:rFonts w:hint="default"/>
      </w:rPr>
    </w:lvl>
    <w:lvl w:ilvl="5" w:tplc="9948C930">
      <w:numFmt w:val="bullet"/>
      <w:lvlText w:val="•"/>
      <w:lvlJc w:val="left"/>
      <w:pPr>
        <w:ind w:left="4208" w:hanging="364"/>
      </w:pPr>
      <w:rPr>
        <w:rFonts w:hint="default"/>
      </w:rPr>
    </w:lvl>
    <w:lvl w:ilvl="6" w:tplc="A94E8930">
      <w:numFmt w:val="bullet"/>
      <w:lvlText w:val="•"/>
      <w:lvlJc w:val="left"/>
      <w:pPr>
        <w:ind w:left="5382" w:hanging="364"/>
      </w:pPr>
      <w:rPr>
        <w:rFonts w:hint="default"/>
      </w:rPr>
    </w:lvl>
    <w:lvl w:ilvl="7" w:tplc="90D0054C">
      <w:numFmt w:val="bullet"/>
      <w:lvlText w:val="•"/>
      <w:lvlJc w:val="left"/>
      <w:pPr>
        <w:ind w:left="6557" w:hanging="364"/>
      </w:pPr>
      <w:rPr>
        <w:rFonts w:hint="default"/>
      </w:rPr>
    </w:lvl>
    <w:lvl w:ilvl="8" w:tplc="7A8E2DC8">
      <w:numFmt w:val="bullet"/>
      <w:lvlText w:val="•"/>
      <w:lvlJc w:val="left"/>
      <w:pPr>
        <w:ind w:left="7731" w:hanging="364"/>
      </w:pPr>
      <w:rPr>
        <w:rFonts w:hint="default"/>
      </w:rPr>
    </w:lvl>
  </w:abstractNum>
  <w:abstractNum w:abstractNumId="8">
    <w:nsid w:val="3DD00781"/>
    <w:multiLevelType w:val="multilevel"/>
    <w:tmpl w:val="2B7EF790"/>
    <w:lvl w:ilvl="0">
      <w:start w:val="35"/>
      <w:numFmt w:val="decimal"/>
      <w:lvlText w:val="%1"/>
      <w:lvlJc w:val="left"/>
      <w:pPr>
        <w:ind w:left="2141" w:hanging="874"/>
        <w:jc w:val="left"/>
      </w:pPr>
      <w:rPr>
        <w:rFonts w:hint="default"/>
      </w:rPr>
    </w:lvl>
    <w:lvl w:ilvl="1">
      <w:start w:val="1"/>
      <w:numFmt w:val="decimal"/>
      <w:lvlText w:val="%1.%2"/>
      <w:lvlJc w:val="left"/>
      <w:pPr>
        <w:ind w:left="2141" w:hanging="874"/>
        <w:jc w:val="left"/>
      </w:pPr>
      <w:rPr>
        <w:rFonts w:ascii="Arial" w:eastAsia="Arial" w:hAnsi="Arial" w:cs="Arial" w:hint="default"/>
        <w:spacing w:val="-5"/>
        <w:w w:val="99"/>
        <w:sz w:val="24"/>
        <w:szCs w:val="24"/>
      </w:rPr>
    </w:lvl>
    <w:lvl w:ilvl="2">
      <w:numFmt w:val="bullet"/>
      <w:lvlText w:val="•"/>
      <w:lvlJc w:val="left"/>
      <w:pPr>
        <w:ind w:left="3744" w:hanging="874"/>
      </w:pPr>
      <w:rPr>
        <w:rFonts w:hint="default"/>
      </w:rPr>
    </w:lvl>
    <w:lvl w:ilvl="3">
      <w:numFmt w:val="bullet"/>
      <w:lvlText w:val="•"/>
      <w:lvlJc w:val="left"/>
      <w:pPr>
        <w:ind w:left="4546" w:hanging="874"/>
      </w:pPr>
      <w:rPr>
        <w:rFonts w:hint="default"/>
      </w:rPr>
    </w:lvl>
    <w:lvl w:ilvl="4">
      <w:numFmt w:val="bullet"/>
      <w:lvlText w:val="•"/>
      <w:lvlJc w:val="left"/>
      <w:pPr>
        <w:ind w:left="5348" w:hanging="874"/>
      </w:pPr>
      <w:rPr>
        <w:rFonts w:hint="default"/>
      </w:rPr>
    </w:lvl>
    <w:lvl w:ilvl="5">
      <w:numFmt w:val="bullet"/>
      <w:lvlText w:val="•"/>
      <w:lvlJc w:val="left"/>
      <w:pPr>
        <w:ind w:left="6150" w:hanging="874"/>
      </w:pPr>
      <w:rPr>
        <w:rFonts w:hint="default"/>
      </w:rPr>
    </w:lvl>
    <w:lvl w:ilvl="6">
      <w:numFmt w:val="bullet"/>
      <w:lvlText w:val="•"/>
      <w:lvlJc w:val="left"/>
      <w:pPr>
        <w:ind w:left="6952" w:hanging="874"/>
      </w:pPr>
      <w:rPr>
        <w:rFonts w:hint="default"/>
      </w:rPr>
    </w:lvl>
    <w:lvl w:ilvl="7">
      <w:numFmt w:val="bullet"/>
      <w:lvlText w:val="•"/>
      <w:lvlJc w:val="left"/>
      <w:pPr>
        <w:ind w:left="7754" w:hanging="874"/>
      </w:pPr>
      <w:rPr>
        <w:rFonts w:hint="default"/>
      </w:rPr>
    </w:lvl>
    <w:lvl w:ilvl="8">
      <w:numFmt w:val="bullet"/>
      <w:lvlText w:val="•"/>
      <w:lvlJc w:val="left"/>
      <w:pPr>
        <w:ind w:left="8556" w:hanging="874"/>
      </w:pPr>
      <w:rPr>
        <w:rFonts w:hint="default"/>
      </w:rPr>
    </w:lvl>
  </w:abstractNum>
  <w:abstractNum w:abstractNumId="9">
    <w:nsid w:val="422B25F9"/>
    <w:multiLevelType w:val="hybridMultilevel"/>
    <w:tmpl w:val="5484D5C0"/>
    <w:lvl w:ilvl="0" w:tplc="FFFFFFFF">
      <w:start w:val="1"/>
      <w:numFmt w:val="decimal"/>
      <w:lvlText w:val="%1."/>
      <w:lvlJc w:val="left"/>
      <w:pPr>
        <w:ind w:left="1447" w:hanging="1134"/>
        <w:jc w:val="right"/>
      </w:pPr>
      <w:rPr>
        <w:rFonts w:ascii="Arial" w:eastAsia="Arial" w:hAnsi="Arial" w:cs="Arial" w:hint="default"/>
        <w:i w:val="0"/>
        <w:iCs/>
        <w:spacing w:val="-8"/>
        <w:w w:val="99"/>
        <w:sz w:val="24"/>
        <w:szCs w:val="24"/>
      </w:rPr>
    </w:lvl>
    <w:lvl w:ilvl="1" w:tplc="AB207944">
      <w:start w:val="1"/>
      <w:numFmt w:val="lowerLetter"/>
      <w:lvlText w:val="(%2)"/>
      <w:lvlJc w:val="left"/>
      <w:pPr>
        <w:ind w:left="1607" w:hanging="360"/>
      </w:pPr>
      <w:rPr>
        <w:rFonts w:ascii="Arial" w:eastAsia="Arial" w:hAnsi="Arial" w:cs="Arial" w:hint="default"/>
        <w:i/>
        <w:spacing w:val="0"/>
        <w:w w:val="99"/>
        <w:sz w:val="24"/>
        <w:szCs w:val="24"/>
      </w:rPr>
    </w:lvl>
    <w:lvl w:ilvl="2" w:tplc="FFFFFFFF">
      <w:numFmt w:val="bullet"/>
      <w:lvlText w:val="•"/>
      <w:lvlJc w:val="left"/>
      <w:pPr>
        <w:ind w:left="1620" w:hanging="364"/>
      </w:pPr>
      <w:rPr>
        <w:rFonts w:hint="default"/>
      </w:rPr>
    </w:lvl>
    <w:lvl w:ilvl="3" w:tplc="FFFFFFFF">
      <w:numFmt w:val="bullet"/>
      <w:lvlText w:val="•"/>
      <w:lvlJc w:val="left"/>
      <w:pPr>
        <w:ind w:left="1860" w:hanging="364"/>
      </w:pPr>
      <w:rPr>
        <w:rFonts w:hint="default"/>
      </w:rPr>
    </w:lvl>
    <w:lvl w:ilvl="4" w:tplc="FFFFFFFF">
      <w:numFmt w:val="bullet"/>
      <w:lvlText w:val="•"/>
      <w:lvlJc w:val="left"/>
      <w:pPr>
        <w:ind w:left="3034" w:hanging="364"/>
      </w:pPr>
      <w:rPr>
        <w:rFonts w:hint="default"/>
      </w:rPr>
    </w:lvl>
    <w:lvl w:ilvl="5" w:tplc="FFFFFFFF">
      <w:numFmt w:val="bullet"/>
      <w:lvlText w:val="•"/>
      <w:lvlJc w:val="left"/>
      <w:pPr>
        <w:ind w:left="4208" w:hanging="364"/>
      </w:pPr>
      <w:rPr>
        <w:rFonts w:hint="default"/>
      </w:rPr>
    </w:lvl>
    <w:lvl w:ilvl="6" w:tplc="FFFFFFFF">
      <w:numFmt w:val="bullet"/>
      <w:lvlText w:val="•"/>
      <w:lvlJc w:val="left"/>
      <w:pPr>
        <w:ind w:left="5382" w:hanging="364"/>
      </w:pPr>
      <w:rPr>
        <w:rFonts w:hint="default"/>
      </w:rPr>
    </w:lvl>
    <w:lvl w:ilvl="7" w:tplc="FFFFFFFF">
      <w:numFmt w:val="bullet"/>
      <w:lvlText w:val="•"/>
      <w:lvlJc w:val="left"/>
      <w:pPr>
        <w:ind w:left="6557" w:hanging="364"/>
      </w:pPr>
      <w:rPr>
        <w:rFonts w:hint="default"/>
      </w:rPr>
    </w:lvl>
    <w:lvl w:ilvl="8" w:tplc="FFFFFFFF">
      <w:numFmt w:val="bullet"/>
      <w:lvlText w:val="•"/>
      <w:lvlJc w:val="left"/>
      <w:pPr>
        <w:ind w:left="7731" w:hanging="364"/>
      </w:pPr>
      <w:rPr>
        <w:rFonts w:hint="default"/>
      </w:rPr>
    </w:lvl>
  </w:abstractNum>
  <w:abstractNum w:abstractNumId="10">
    <w:nsid w:val="454A7DCC"/>
    <w:multiLevelType w:val="multilevel"/>
    <w:tmpl w:val="97D67CA8"/>
    <w:lvl w:ilvl="0">
      <w:start w:val="13"/>
      <w:numFmt w:val="decimal"/>
      <w:lvlText w:val="%1"/>
      <w:lvlJc w:val="left"/>
      <w:pPr>
        <w:ind w:left="1267" w:hanging="874"/>
        <w:jc w:val="left"/>
      </w:pPr>
      <w:rPr>
        <w:rFonts w:hint="default"/>
      </w:rPr>
    </w:lvl>
    <w:lvl w:ilvl="1">
      <w:start w:val="1"/>
      <w:numFmt w:val="decimal"/>
      <w:lvlText w:val="%1.%2"/>
      <w:lvlJc w:val="left"/>
      <w:pPr>
        <w:ind w:left="1267" w:hanging="874"/>
        <w:jc w:val="left"/>
      </w:pPr>
      <w:rPr>
        <w:rFonts w:ascii="Arial" w:eastAsia="Arial" w:hAnsi="Arial" w:cs="Arial" w:hint="default"/>
        <w:spacing w:val="-6"/>
        <w:w w:val="99"/>
        <w:sz w:val="24"/>
        <w:szCs w:val="24"/>
      </w:rPr>
    </w:lvl>
    <w:lvl w:ilvl="2">
      <w:numFmt w:val="bullet"/>
      <w:lvlText w:val="•"/>
      <w:lvlJc w:val="left"/>
      <w:pPr>
        <w:ind w:left="3024" w:hanging="874"/>
      </w:pPr>
      <w:rPr>
        <w:rFonts w:hint="default"/>
      </w:rPr>
    </w:lvl>
    <w:lvl w:ilvl="3">
      <w:numFmt w:val="bullet"/>
      <w:lvlText w:val="•"/>
      <w:lvlJc w:val="left"/>
      <w:pPr>
        <w:ind w:left="3906" w:hanging="874"/>
      </w:pPr>
      <w:rPr>
        <w:rFonts w:hint="default"/>
      </w:rPr>
    </w:lvl>
    <w:lvl w:ilvl="4">
      <w:numFmt w:val="bullet"/>
      <w:lvlText w:val="•"/>
      <w:lvlJc w:val="left"/>
      <w:pPr>
        <w:ind w:left="4788" w:hanging="874"/>
      </w:pPr>
      <w:rPr>
        <w:rFonts w:hint="default"/>
      </w:rPr>
    </w:lvl>
    <w:lvl w:ilvl="5">
      <w:numFmt w:val="bullet"/>
      <w:lvlText w:val="•"/>
      <w:lvlJc w:val="left"/>
      <w:pPr>
        <w:ind w:left="5670" w:hanging="874"/>
      </w:pPr>
      <w:rPr>
        <w:rFonts w:hint="default"/>
      </w:rPr>
    </w:lvl>
    <w:lvl w:ilvl="6">
      <w:numFmt w:val="bullet"/>
      <w:lvlText w:val="•"/>
      <w:lvlJc w:val="left"/>
      <w:pPr>
        <w:ind w:left="6552" w:hanging="874"/>
      </w:pPr>
      <w:rPr>
        <w:rFonts w:hint="default"/>
      </w:rPr>
    </w:lvl>
    <w:lvl w:ilvl="7">
      <w:numFmt w:val="bullet"/>
      <w:lvlText w:val="•"/>
      <w:lvlJc w:val="left"/>
      <w:pPr>
        <w:ind w:left="7434" w:hanging="874"/>
      </w:pPr>
      <w:rPr>
        <w:rFonts w:hint="default"/>
      </w:rPr>
    </w:lvl>
    <w:lvl w:ilvl="8">
      <w:numFmt w:val="bullet"/>
      <w:lvlText w:val="•"/>
      <w:lvlJc w:val="left"/>
      <w:pPr>
        <w:ind w:left="8316" w:hanging="874"/>
      </w:pPr>
      <w:rPr>
        <w:rFonts w:hint="default"/>
      </w:rPr>
    </w:lvl>
  </w:abstractNum>
  <w:abstractNum w:abstractNumId="11">
    <w:nsid w:val="4FB80AC0"/>
    <w:multiLevelType w:val="multilevel"/>
    <w:tmpl w:val="33FEF5FC"/>
    <w:lvl w:ilvl="0">
      <w:start w:val="140"/>
      <w:numFmt w:val="decimal"/>
      <w:lvlText w:val="%1"/>
      <w:lvlJc w:val="left"/>
      <w:pPr>
        <w:ind w:left="2121" w:hanging="874"/>
        <w:jc w:val="left"/>
      </w:pPr>
      <w:rPr>
        <w:rFonts w:hint="default"/>
      </w:rPr>
    </w:lvl>
    <w:lvl w:ilvl="1">
      <w:start w:val="1"/>
      <w:numFmt w:val="decimal"/>
      <w:lvlText w:val="%1.%2"/>
      <w:lvlJc w:val="left"/>
      <w:pPr>
        <w:ind w:left="2121" w:hanging="874"/>
        <w:jc w:val="left"/>
      </w:pPr>
      <w:rPr>
        <w:rFonts w:ascii="Arial" w:eastAsia="Arial" w:hAnsi="Arial" w:cs="Arial" w:hint="default"/>
        <w:spacing w:val="-6"/>
        <w:w w:val="99"/>
        <w:sz w:val="24"/>
        <w:szCs w:val="24"/>
      </w:rPr>
    </w:lvl>
    <w:lvl w:ilvl="2">
      <w:numFmt w:val="bullet"/>
      <w:lvlText w:val="•"/>
      <w:lvlJc w:val="left"/>
      <w:pPr>
        <w:ind w:left="3724" w:hanging="874"/>
      </w:pPr>
      <w:rPr>
        <w:rFonts w:hint="default"/>
      </w:rPr>
    </w:lvl>
    <w:lvl w:ilvl="3">
      <w:numFmt w:val="bullet"/>
      <w:lvlText w:val="•"/>
      <w:lvlJc w:val="left"/>
      <w:pPr>
        <w:ind w:left="4526" w:hanging="874"/>
      </w:pPr>
      <w:rPr>
        <w:rFonts w:hint="default"/>
      </w:rPr>
    </w:lvl>
    <w:lvl w:ilvl="4">
      <w:numFmt w:val="bullet"/>
      <w:lvlText w:val="•"/>
      <w:lvlJc w:val="left"/>
      <w:pPr>
        <w:ind w:left="5328" w:hanging="874"/>
      </w:pPr>
      <w:rPr>
        <w:rFonts w:hint="default"/>
      </w:rPr>
    </w:lvl>
    <w:lvl w:ilvl="5">
      <w:numFmt w:val="bullet"/>
      <w:lvlText w:val="•"/>
      <w:lvlJc w:val="left"/>
      <w:pPr>
        <w:ind w:left="6130" w:hanging="874"/>
      </w:pPr>
      <w:rPr>
        <w:rFonts w:hint="default"/>
      </w:rPr>
    </w:lvl>
    <w:lvl w:ilvl="6">
      <w:numFmt w:val="bullet"/>
      <w:lvlText w:val="•"/>
      <w:lvlJc w:val="left"/>
      <w:pPr>
        <w:ind w:left="6932" w:hanging="874"/>
      </w:pPr>
      <w:rPr>
        <w:rFonts w:hint="default"/>
      </w:rPr>
    </w:lvl>
    <w:lvl w:ilvl="7">
      <w:numFmt w:val="bullet"/>
      <w:lvlText w:val="•"/>
      <w:lvlJc w:val="left"/>
      <w:pPr>
        <w:ind w:left="7734" w:hanging="874"/>
      </w:pPr>
      <w:rPr>
        <w:rFonts w:hint="default"/>
      </w:rPr>
    </w:lvl>
    <w:lvl w:ilvl="8">
      <w:numFmt w:val="bullet"/>
      <w:lvlText w:val="•"/>
      <w:lvlJc w:val="left"/>
      <w:pPr>
        <w:ind w:left="8536" w:hanging="874"/>
      </w:pPr>
      <w:rPr>
        <w:rFonts w:hint="default"/>
      </w:rPr>
    </w:lvl>
  </w:abstractNum>
  <w:abstractNum w:abstractNumId="12">
    <w:nsid w:val="596D643C"/>
    <w:multiLevelType w:val="hybridMultilevel"/>
    <w:tmpl w:val="328CB6B0"/>
    <w:lvl w:ilvl="0" w:tplc="04F22812">
      <w:start w:val="19"/>
      <w:numFmt w:val="decimal"/>
      <w:lvlText w:val="%1."/>
      <w:lvlJc w:val="left"/>
      <w:pPr>
        <w:ind w:left="441" w:hanging="720"/>
        <w:jc w:val="left"/>
      </w:pPr>
      <w:rPr>
        <w:rFonts w:ascii="Arial" w:eastAsia="Arial" w:hAnsi="Arial" w:cs="Arial" w:hint="default"/>
        <w:w w:val="99"/>
        <w:sz w:val="24"/>
        <w:szCs w:val="24"/>
      </w:rPr>
    </w:lvl>
    <w:lvl w:ilvl="1" w:tplc="B5A27C72">
      <w:numFmt w:val="bullet"/>
      <w:lvlText w:val="•"/>
      <w:lvlJc w:val="left"/>
      <w:pPr>
        <w:ind w:left="1288" w:hanging="720"/>
      </w:pPr>
      <w:rPr>
        <w:rFonts w:hint="default"/>
      </w:rPr>
    </w:lvl>
    <w:lvl w:ilvl="2" w:tplc="93860086">
      <w:numFmt w:val="bullet"/>
      <w:lvlText w:val="•"/>
      <w:lvlJc w:val="left"/>
      <w:pPr>
        <w:ind w:left="2136" w:hanging="720"/>
      </w:pPr>
      <w:rPr>
        <w:rFonts w:hint="default"/>
      </w:rPr>
    </w:lvl>
    <w:lvl w:ilvl="3" w:tplc="522E290E">
      <w:numFmt w:val="bullet"/>
      <w:lvlText w:val="•"/>
      <w:lvlJc w:val="left"/>
      <w:pPr>
        <w:ind w:left="2984" w:hanging="720"/>
      </w:pPr>
      <w:rPr>
        <w:rFonts w:hint="default"/>
      </w:rPr>
    </w:lvl>
    <w:lvl w:ilvl="4" w:tplc="7BEC8E7E">
      <w:numFmt w:val="bullet"/>
      <w:lvlText w:val="•"/>
      <w:lvlJc w:val="left"/>
      <w:pPr>
        <w:ind w:left="3832" w:hanging="720"/>
      </w:pPr>
      <w:rPr>
        <w:rFonts w:hint="default"/>
      </w:rPr>
    </w:lvl>
    <w:lvl w:ilvl="5" w:tplc="F68290FE">
      <w:numFmt w:val="bullet"/>
      <w:lvlText w:val="•"/>
      <w:lvlJc w:val="left"/>
      <w:pPr>
        <w:ind w:left="4680" w:hanging="720"/>
      </w:pPr>
      <w:rPr>
        <w:rFonts w:hint="default"/>
      </w:rPr>
    </w:lvl>
    <w:lvl w:ilvl="6" w:tplc="E28242B6">
      <w:numFmt w:val="bullet"/>
      <w:lvlText w:val="•"/>
      <w:lvlJc w:val="left"/>
      <w:pPr>
        <w:ind w:left="5528" w:hanging="720"/>
      </w:pPr>
      <w:rPr>
        <w:rFonts w:hint="default"/>
      </w:rPr>
    </w:lvl>
    <w:lvl w:ilvl="7" w:tplc="A4780046">
      <w:numFmt w:val="bullet"/>
      <w:lvlText w:val="•"/>
      <w:lvlJc w:val="left"/>
      <w:pPr>
        <w:ind w:left="6376" w:hanging="720"/>
      </w:pPr>
      <w:rPr>
        <w:rFonts w:hint="default"/>
      </w:rPr>
    </w:lvl>
    <w:lvl w:ilvl="8" w:tplc="D26E4B10">
      <w:numFmt w:val="bullet"/>
      <w:lvlText w:val="•"/>
      <w:lvlJc w:val="left"/>
      <w:pPr>
        <w:ind w:left="7224" w:hanging="720"/>
      </w:pPr>
      <w:rPr>
        <w:rFonts w:hint="default"/>
      </w:rPr>
    </w:lvl>
  </w:abstractNum>
  <w:abstractNum w:abstractNumId="13">
    <w:nsid w:val="64555884"/>
    <w:multiLevelType w:val="hybridMultilevel"/>
    <w:tmpl w:val="1688B690"/>
    <w:lvl w:ilvl="0" w:tplc="4DD68582">
      <w:start w:val="16"/>
      <w:numFmt w:val="decimal"/>
      <w:lvlText w:val="[%1]"/>
      <w:lvlJc w:val="left"/>
      <w:pPr>
        <w:ind w:left="1247" w:hanging="471"/>
        <w:jc w:val="left"/>
      </w:pPr>
      <w:rPr>
        <w:rFonts w:ascii="Arial" w:eastAsia="Arial" w:hAnsi="Arial" w:cs="Arial" w:hint="default"/>
        <w:i/>
        <w:w w:val="99"/>
        <w:sz w:val="24"/>
        <w:szCs w:val="24"/>
      </w:rPr>
    </w:lvl>
    <w:lvl w:ilvl="1" w:tplc="54909A5E">
      <w:numFmt w:val="bullet"/>
      <w:lvlText w:val="•"/>
      <w:lvlJc w:val="left"/>
      <w:pPr>
        <w:ind w:left="2130" w:hanging="471"/>
      </w:pPr>
      <w:rPr>
        <w:rFonts w:hint="default"/>
      </w:rPr>
    </w:lvl>
    <w:lvl w:ilvl="2" w:tplc="74240DBE">
      <w:numFmt w:val="bullet"/>
      <w:lvlText w:val="•"/>
      <w:lvlJc w:val="left"/>
      <w:pPr>
        <w:ind w:left="3020" w:hanging="471"/>
      </w:pPr>
      <w:rPr>
        <w:rFonts w:hint="default"/>
      </w:rPr>
    </w:lvl>
    <w:lvl w:ilvl="3" w:tplc="7F821F5A">
      <w:numFmt w:val="bullet"/>
      <w:lvlText w:val="•"/>
      <w:lvlJc w:val="left"/>
      <w:pPr>
        <w:ind w:left="3910" w:hanging="471"/>
      </w:pPr>
      <w:rPr>
        <w:rFonts w:hint="default"/>
      </w:rPr>
    </w:lvl>
    <w:lvl w:ilvl="4" w:tplc="01022328">
      <w:numFmt w:val="bullet"/>
      <w:lvlText w:val="•"/>
      <w:lvlJc w:val="left"/>
      <w:pPr>
        <w:ind w:left="4800" w:hanging="471"/>
      </w:pPr>
      <w:rPr>
        <w:rFonts w:hint="default"/>
      </w:rPr>
    </w:lvl>
    <w:lvl w:ilvl="5" w:tplc="F8AA49AA">
      <w:numFmt w:val="bullet"/>
      <w:lvlText w:val="•"/>
      <w:lvlJc w:val="left"/>
      <w:pPr>
        <w:ind w:left="5690" w:hanging="471"/>
      </w:pPr>
      <w:rPr>
        <w:rFonts w:hint="default"/>
      </w:rPr>
    </w:lvl>
    <w:lvl w:ilvl="6" w:tplc="53BE01C4">
      <w:numFmt w:val="bullet"/>
      <w:lvlText w:val="•"/>
      <w:lvlJc w:val="left"/>
      <w:pPr>
        <w:ind w:left="6580" w:hanging="471"/>
      </w:pPr>
      <w:rPr>
        <w:rFonts w:hint="default"/>
      </w:rPr>
    </w:lvl>
    <w:lvl w:ilvl="7" w:tplc="1A5225E4">
      <w:numFmt w:val="bullet"/>
      <w:lvlText w:val="•"/>
      <w:lvlJc w:val="left"/>
      <w:pPr>
        <w:ind w:left="7470" w:hanging="471"/>
      </w:pPr>
      <w:rPr>
        <w:rFonts w:hint="default"/>
      </w:rPr>
    </w:lvl>
    <w:lvl w:ilvl="8" w:tplc="F03AA71C">
      <w:numFmt w:val="bullet"/>
      <w:lvlText w:val="•"/>
      <w:lvlJc w:val="left"/>
      <w:pPr>
        <w:ind w:left="8360" w:hanging="471"/>
      </w:pPr>
      <w:rPr>
        <w:rFonts w:hint="default"/>
      </w:rPr>
    </w:lvl>
  </w:abstractNum>
  <w:abstractNum w:abstractNumId="14">
    <w:nsid w:val="65792A79"/>
    <w:multiLevelType w:val="multilevel"/>
    <w:tmpl w:val="45EA968C"/>
    <w:lvl w:ilvl="0">
      <w:start w:val="28"/>
      <w:numFmt w:val="decimal"/>
      <w:lvlText w:val="%1"/>
      <w:lvlJc w:val="left"/>
      <w:pPr>
        <w:ind w:left="2141" w:hanging="874"/>
        <w:jc w:val="left"/>
      </w:pPr>
      <w:rPr>
        <w:rFonts w:hint="default"/>
      </w:rPr>
    </w:lvl>
    <w:lvl w:ilvl="1">
      <w:start w:val="1"/>
      <w:numFmt w:val="decimal"/>
      <w:lvlText w:val="%1.%2"/>
      <w:lvlJc w:val="left"/>
      <w:pPr>
        <w:ind w:left="1267" w:hanging="874"/>
        <w:jc w:val="left"/>
      </w:pPr>
      <w:rPr>
        <w:rFonts w:ascii="Arial" w:eastAsia="Arial" w:hAnsi="Arial" w:cs="Arial" w:hint="default"/>
        <w:spacing w:val="-6"/>
        <w:w w:val="99"/>
        <w:sz w:val="24"/>
        <w:szCs w:val="24"/>
      </w:rPr>
    </w:lvl>
    <w:lvl w:ilvl="2">
      <w:numFmt w:val="bullet"/>
      <w:lvlText w:val="•"/>
      <w:lvlJc w:val="left"/>
      <w:pPr>
        <w:ind w:left="3031" w:hanging="874"/>
      </w:pPr>
      <w:rPr>
        <w:rFonts w:hint="default"/>
      </w:rPr>
    </w:lvl>
    <w:lvl w:ilvl="3">
      <w:numFmt w:val="bullet"/>
      <w:lvlText w:val="•"/>
      <w:lvlJc w:val="left"/>
      <w:pPr>
        <w:ind w:left="3922" w:hanging="874"/>
      </w:pPr>
      <w:rPr>
        <w:rFonts w:hint="default"/>
      </w:rPr>
    </w:lvl>
    <w:lvl w:ilvl="4">
      <w:numFmt w:val="bullet"/>
      <w:lvlText w:val="•"/>
      <w:lvlJc w:val="left"/>
      <w:pPr>
        <w:ind w:left="4813" w:hanging="874"/>
      </w:pPr>
      <w:rPr>
        <w:rFonts w:hint="default"/>
      </w:rPr>
    </w:lvl>
    <w:lvl w:ilvl="5">
      <w:numFmt w:val="bullet"/>
      <w:lvlText w:val="•"/>
      <w:lvlJc w:val="left"/>
      <w:pPr>
        <w:ind w:left="5704" w:hanging="874"/>
      </w:pPr>
      <w:rPr>
        <w:rFonts w:hint="default"/>
      </w:rPr>
    </w:lvl>
    <w:lvl w:ilvl="6">
      <w:numFmt w:val="bullet"/>
      <w:lvlText w:val="•"/>
      <w:lvlJc w:val="left"/>
      <w:pPr>
        <w:ind w:left="6595" w:hanging="874"/>
      </w:pPr>
      <w:rPr>
        <w:rFonts w:hint="default"/>
      </w:rPr>
    </w:lvl>
    <w:lvl w:ilvl="7">
      <w:numFmt w:val="bullet"/>
      <w:lvlText w:val="•"/>
      <w:lvlJc w:val="left"/>
      <w:pPr>
        <w:ind w:left="7486" w:hanging="874"/>
      </w:pPr>
      <w:rPr>
        <w:rFonts w:hint="default"/>
      </w:rPr>
    </w:lvl>
    <w:lvl w:ilvl="8">
      <w:numFmt w:val="bullet"/>
      <w:lvlText w:val="•"/>
      <w:lvlJc w:val="left"/>
      <w:pPr>
        <w:ind w:left="8377" w:hanging="874"/>
      </w:pPr>
      <w:rPr>
        <w:rFonts w:hint="default"/>
      </w:rPr>
    </w:lvl>
  </w:abstractNum>
  <w:abstractNum w:abstractNumId="15">
    <w:nsid w:val="70106699"/>
    <w:multiLevelType w:val="multilevel"/>
    <w:tmpl w:val="7606552C"/>
    <w:lvl w:ilvl="0">
      <w:start w:val="12"/>
      <w:numFmt w:val="decimal"/>
      <w:lvlText w:val="%1."/>
      <w:lvlJc w:val="left"/>
      <w:pPr>
        <w:ind w:left="964" w:hanging="847"/>
        <w:jc w:val="right"/>
      </w:pPr>
      <w:rPr>
        <w:rFonts w:hint="default"/>
        <w:spacing w:val="-1"/>
        <w:w w:val="92"/>
      </w:rPr>
    </w:lvl>
    <w:lvl w:ilvl="1">
      <w:start w:val="1"/>
      <w:numFmt w:val="decimal"/>
      <w:lvlText w:val="%1.%2."/>
      <w:lvlJc w:val="left"/>
      <w:pPr>
        <w:ind w:left="1826" w:hanging="851"/>
        <w:jc w:val="left"/>
      </w:pPr>
      <w:rPr>
        <w:rFonts w:hint="default"/>
        <w:spacing w:val="-1"/>
        <w:w w:val="84"/>
      </w:rPr>
    </w:lvl>
    <w:lvl w:ilvl="2">
      <w:numFmt w:val="bullet"/>
      <w:lvlText w:val="•"/>
      <w:lvlJc w:val="left"/>
      <w:pPr>
        <w:ind w:left="1860" w:hanging="851"/>
      </w:pPr>
      <w:rPr>
        <w:rFonts w:hint="default"/>
      </w:rPr>
    </w:lvl>
    <w:lvl w:ilvl="3">
      <w:numFmt w:val="bullet"/>
      <w:lvlText w:val="•"/>
      <w:lvlJc w:val="left"/>
      <w:pPr>
        <w:ind w:left="2780" w:hanging="851"/>
      </w:pPr>
      <w:rPr>
        <w:rFonts w:hint="default"/>
      </w:rPr>
    </w:lvl>
    <w:lvl w:ilvl="4">
      <w:numFmt w:val="bullet"/>
      <w:lvlText w:val="•"/>
      <w:lvlJc w:val="left"/>
      <w:pPr>
        <w:ind w:left="3701" w:hanging="851"/>
      </w:pPr>
      <w:rPr>
        <w:rFonts w:hint="default"/>
      </w:rPr>
    </w:lvl>
    <w:lvl w:ilvl="5">
      <w:numFmt w:val="bullet"/>
      <w:lvlText w:val="•"/>
      <w:lvlJc w:val="left"/>
      <w:pPr>
        <w:ind w:left="4621" w:hanging="851"/>
      </w:pPr>
      <w:rPr>
        <w:rFonts w:hint="default"/>
      </w:rPr>
    </w:lvl>
    <w:lvl w:ilvl="6">
      <w:numFmt w:val="bullet"/>
      <w:lvlText w:val="•"/>
      <w:lvlJc w:val="left"/>
      <w:pPr>
        <w:ind w:left="5542" w:hanging="851"/>
      </w:pPr>
      <w:rPr>
        <w:rFonts w:hint="default"/>
      </w:rPr>
    </w:lvl>
    <w:lvl w:ilvl="7">
      <w:numFmt w:val="bullet"/>
      <w:lvlText w:val="•"/>
      <w:lvlJc w:val="left"/>
      <w:pPr>
        <w:ind w:left="6462" w:hanging="851"/>
      </w:pPr>
      <w:rPr>
        <w:rFonts w:hint="default"/>
      </w:rPr>
    </w:lvl>
    <w:lvl w:ilvl="8">
      <w:numFmt w:val="bullet"/>
      <w:lvlText w:val="•"/>
      <w:lvlJc w:val="left"/>
      <w:pPr>
        <w:ind w:left="7383" w:hanging="851"/>
      </w:pPr>
      <w:rPr>
        <w:rFonts w:hint="default"/>
      </w:rPr>
    </w:lvl>
  </w:abstractNum>
  <w:abstractNum w:abstractNumId="16">
    <w:nsid w:val="70205146"/>
    <w:multiLevelType w:val="multilevel"/>
    <w:tmpl w:val="6F8E35EE"/>
    <w:lvl w:ilvl="0">
      <w:start w:val="135"/>
      <w:numFmt w:val="decimal"/>
      <w:lvlText w:val="%1"/>
      <w:lvlJc w:val="left"/>
      <w:pPr>
        <w:ind w:left="2121" w:hanging="874"/>
        <w:jc w:val="left"/>
      </w:pPr>
      <w:rPr>
        <w:rFonts w:hint="default"/>
      </w:rPr>
    </w:lvl>
    <w:lvl w:ilvl="1">
      <w:start w:val="1"/>
      <w:numFmt w:val="decimal"/>
      <w:lvlText w:val="%1.%2"/>
      <w:lvlJc w:val="left"/>
      <w:pPr>
        <w:ind w:left="2121" w:hanging="874"/>
        <w:jc w:val="left"/>
      </w:pPr>
      <w:rPr>
        <w:rFonts w:ascii="Arial" w:eastAsia="Arial" w:hAnsi="Arial" w:cs="Arial" w:hint="default"/>
        <w:spacing w:val="-6"/>
        <w:w w:val="99"/>
        <w:sz w:val="24"/>
        <w:szCs w:val="24"/>
      </w:rPr>
    </w:lvl>
    <w:lvl w:ilvl="2">
      <w:numFmt w:val="bullet"/>
      <w:lvlText w:val="•"/>
      <w:lvlJc w:val="left"/>
      <w:pPr>
        <w:ind w:left="3728" w:hanging="874"/>
      </w:pPr>
      <w:rPr>
        <w:rFonts w:hint="default"/>
      </w:rPr>
    </w:lvl>
    <w:lvl w:ilvl="3">
      <w:numFmt w:val="bullet"/>
      <w:lvlText w:val="•"/>
      <w:lvlJc w:val="left"/>
      <w:pPr>
        <w:ind w:left="4532" w:hanging="874"/>
      </w:pPr>
      <w:rPr>
        <w:rFonts w:hint="default"/>
      </w:rPr>
    </w:lvl>
    <w:lvl w:ilvl="4">
      <w:numFmt w:val="bullet"/>
      <w:lvlText w:val="•"/>
      <w:lvlJc w:val="left"/>
      <w:pPr>
        <w:ind w:left="5336" w:hanging="874"/>
      </w:pPr>
      <w:rPr>
        <w:rFonts w:hint="default"/>
      </w:rPr>
    </w:lvl>
    <w:lvl w:ilvl="5">
      <w:numFmt w:val="bullet"/>
      <w:lvlText w:val="•"/>
      <w:lvlJc w:val="left"/>
      <w:pPr>
        <w:ind w:left="6140" w:hanging="874"/>
      </w:pPr>
      <w:rPr>
        <w:rFonts w:hint="default"/>
      </w:rPr>
    </w:lvl>
    <w:lvl w:ilvl="6">
      <w:numFmt w:val="bullet"/>
      <w:lvlText w:val="•"/>
      <w:lvlJc w:val="left"/>
      <w:pPr>
        <w:ind w:left="6944" w:hanging="874"/>
      </w:pPr>
      <w:rPr>
        <w:rFonts w:hint="default"/>
      </w:rPr>
    </w:lvl>
    <w:lvl w:ilvl="7">
      <w:numFmt w:val="bullet"/>
      <w:lvlText w:val="•"/>
      <w:lvlJc w:val="left"/>
      <w:pPr>
        <w:ind w:left="7748" w:hanging="874"/>
      </w:pPr>
      <w:rPr>
        <w:rFonts w:hint="default"/>
      </w:rPr>
    </w:lvl>
    <w:lvl w:ilvl="8">
      <w:numFmt w:val="bullet"/>
      <w:lvlText w:val="•"/>
      <w:lvlJc w:val="left"/>
      <w:pPr>
        <w:ind w:left="8552" w:hanging="874"/>
      </w:pPr>
      <w:rPr>
        <w:rFonts w:hint="default"/>
      </w:rPr>
    </w:lvl>
  </w:abstractNum>
  <w:num w:numId="1">
    <w:abstractNumId w:val="12"/>
  </w:num>
  <w:num w:numId="2">
    <w:abstractNumId w:val="2"/>
  </w:num>
  <w:num w:numId="3">
    <w:abstractNumId w:val="5"/>
  </w:num>
  <w:num w:numId="4">
    <w:abstractNumId w:val="11"/>
  </w:num>
  <w:num w:numId="5">
    <w:abstractNumId w:val="13"/>
  </w:num>
  <w:num w:numId="6">
    <w:abstractNumId w:val="16"/>
  </w:num>
  <w:num w:numId="7">
    <w:abstractNumId w:val="0"/>
  </w:num>
  <w:num w:numId="8">
    <w:abstractNumId w:val="6"/>
  </w:num>
  <w:num w:numId="9">
    <w:abstractNumId w:val="4"/>
  </w:num>
  <w:num w:numId="10">
    <w:abstractNumId w:val="8"/>
  </w:num>
  <w:num w:numId="11">
    <w:abstractNumId w:val="14"/>
  </w:num>
  <w:num w:numId="12">
    <w:abstractNumId w:val="10"/>
  </w:num>
  <w:num w:numId="13">
    <w:abstractNumId w:val="7"/>
  </w:num>
  <w:num w:numId="14">
    <w:abstractNumId w:val="1"/>
  </w:num>
  <w:num w:numId="15">
    <w:abstractNumId w:val="9"/>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BE"/>
    <w:rsid w:val="00005BE4"/>
    <w:rsid w:val="00020CC1"/>
    <w:rsid w:val="00023DA7"/>
    <w:rsid w:val="00036CE3"/>
    <w:rsid w:val="00043D48"/>
    <w:rsid w:val="0006723D"/>
    <w:rsid w:val="00076A8B"/>
    <w:rsid w:val="000853AE"/>
    <w:rsid w:val="00086D74"/>
    <w:rsid w:val="00087948"/>
    <w:rsid w:val="000A0101"/>
    <w:rsid w:val="000C583F"/>
    <w:rsid w:val="000E352A"/>
    <w:rsid w:val="001115BB"/>
    <w:rsid w:val="00135128"/>
    <w:rsid w:val="00147858"/>
    <w:rsid w:val="00197AC3"/>
    <w:rsid w:val="001A16F8"/>
    <w:rsid w:val="001B1ED1"/>
    <w:rsid w:val="001D34E0"/>
    <w:rsid w:val="001D64FE"/>
    <w:rsid w:val="002050B2"/>
    <w:rsid w:val="0020747A"/>
    <w:rsid w:val="00223D28"/>
    <w:rsid w:val="002327E2"/>
    <w:rsid w:val="00266892"/>
    <w:rsid w:val="00286775"/>
    <w:rsid w:val="002A124B"/>
    <w:rsid w:val="002A340B"/>
    <w:rsid w:val="002A5E57"/>
    <w:rsid w:val="002F43CC"/>
    <w:rsid w:val="0031341D"/>
    <w:rsid w:val="003272CE"/>
    <w:rsid w:val="00352AE7"/>
    <w:rsid w:val="0036430C"/>
    <w:rsid w:val="003666D1"/>
    <w:rsid w:val="003703CB"/>
    <w:rsid w:val="003925F0"/>
    <w:rsid w:val="003A28FE"/>
    <w:rsid w:val="003A7899"/>
    <w:rsid w:val="003B1C0B"/>
    <w:rsid w:val="003B7FB8"/>
    <w:rsid w:val="003C2A77"/>
    <w:rsid w:val="003C6742"/>
    <w:rsid w:val="003C6E0D"/>
    <w:rsid w:val="003D2B86"/>
    <w:rsid w:val="003E5CDF"/>
    <w:rsid w:val="003F0E83"/>
    <w:rsid w:val="00423819"/>
    <w:rsid w:val="004536C1"/>
    <w:rsid w:val="00463131"/>
    <w:rsid w:val="0048407A"/>
    <w:rsid w:val="004878D3"/>
    <w:rsid w:val="004A12B7"/>
    <w:rsid w:val="004B2688"/>
    <w:rsid w:val="004B450E"/>
    <w:rsid w:val="004B5C98"/>
    <w:rsid w:val="004F0898"/>
    <w:rsid w:val="005164FA"/>
    <w:rsid w:val="0052139A"/>
    <w:rsid w:val="005302DD"/>
    <w:rsid w:val="00531364"/>
    <w:rsid w:val="00552205"/>
    <w:rsid w:val="005553A1"/>
    <w:rsid w:val="005609E9"/>
    <w:rsid w:val="005A4301"/>
    <w:rsid w:val="005D1E8E"/>
    <w:rsid w:val="005D1F54"/>
    <w:rsid w:val="005D26FF"/>
    <w:rsid w:val="005D4C3D"/>
    <w:rsid w:val="005F332E"/>
    <w:rsid w:val="005F5B63"/>
    <w:rsid w:val="00602F07"/>
    <w:rsid w:val="00643012"/>
    <w:rsid w:val="00643D08"/>
    <w:rsid w:val="006710E8"/>
    <w:rsid w:val="00690E0B"/>
    <w:rsid w:val="00697F28"/>
    <w:rsid w:val="006A3DD6"/>
    <w:rsid w:val="006B2F54"/>
    <w:rsid w:val="006C4784"/>
    <w:rsid w:val="006C6675"/>
    <w:rsid w:val="006C7455"/>
    <w:rsid w:val="006D3DAB"/>
    <w:rsid w:val="007037E5"/>
    <w:rsid w:val="00740C00"/>
    <w:rsid w:val="00742730"/>
    <w:rsid w:val="00745959"/>
    <w:rsid w:val="0075108C"/>
    <w:rsid w:val="00773695"/>
    <w:rsid w:val="00773A06"/>
    <w:rsid w:val="00774474"/>
    <w:rsid w:val="00774B87"/>
    <w:rsid w:val="00792F11"/>
    <w:rsid w:val="007A20ED"/>
    <w:rsid w:val="007A2C8A"/>
    <w:rsid w:val="007B71CA"/>
    <w:rsid w:val="007C4929"/>
    <w:rsid w:val="007D65E9"/>
    <w:rsid w:val="007F07C5"/>
    <w:rsid w:val="007F4FD1"/>
    <w:rsid w:val="007F62F5"/>
    <w:rsid w:val="008029BE"/>
    <w:rsid w:val="00826234"/>
    <w:rsid w:val="00830781"/>
    <w:rsid w:val="00850BED"/>
    <w:rsid w:val="00875522"/>
    <w:rsid w:val="008B240D"/>
    <w:rsid w:val="008B386A"/>
    <w:rsid w:val="008B7298"/>
    <w:rsid w:val="008C01B3"/>
    <w:rsid w:val="008E6BE7"/>
    <w:rsid w:val="008F0530"/>
    <w:rsid w:val="008F3264"/>
    <w:rsid w:val="008F3FD1"/>
    <w:rsid w:val="008F5D10"/>
    <w:rsid w:val="0094215C"/>
    <w:rsid w:val="00953755"/>
    <w:rsid w:val="00954890"/>
    <w:rsid w:val="00954A48"/>
    <w:rsid w:val="009710FB"/>
    <w:rsid w:val="00992CB4"/>
    <w:rsid w:val="009A26D0"/>
    <w:rsid w:val="009B4816"/>
    <w:rsid w:val="009E580A"/>
    <w:rsid w:val="00A1420B"/>
    <w:rsid w:val="00A14D83"/>
    <w:rsid w:val="00A959CE"/>
    <w:rsid w:val="00AA1999"/>
    <w:rsid w:val="00AC5B68"/>
    <w:rsid w:val="00AE521C"/>
    <w:rsid w:val="00B004C1"/>
    <w:rsid w:val="00B055B8"/>
    <w:rsid w:val="00B067DA"/>
    <w:rsid w:val="00B17456"/>
    <w:rsid w:val="00B20DEE"/>
    <w:rsid w:val="00B23D6B"/>
    <w:rsid w:val="00B30F4E"/>
    <w:rsid w:val="00B41D6E"/>
    <w:rsid w:val="00B46315"/>
    <w:rsid w:val="00B539BF"/>
    <w:rsid w:val="00B54AFB"/>
    <w:rsid w:val="00B568D9"/>
    <w:rsid w:val="00B60485"/>
    <w:rsid w:val="00B6137A"/>
    <w:rsid w:val="00B64C0B"/>
    <w:rsid w:val="00B84B06"/>
    <w:rsid w:val="00B95ED3"/>
    <w:rsid w:val="00B97444"/>
    <w:rsid w:val="00BA2FD1"/>
    <w:rsid w:val="00BA5894"/>
    <w:rsid w:val="00BA62CF"/>
    <w:rsid w:val="00BA6962"/>
    <w:rsid w:val="00BB42F2"/>
    <w:rsid w:val="00BE6F41"/>
    <w:rsid w:val="00BE7639"/>
    <w:rsid w:val="00BF457A"/>
    <w:rsid w:val="00C07078"/>
    <w:rsid w:val="00C10915"/>
    <w:rsid w:val="00C17C02"/>
    <w:rsid w:val="00C2453B"/>
    <w:rsid w:val="00C25A8F"/>
    <w:rsid w:val="00C30DAA"/>
    <w:rsid w:val="00C54576"/>
    <w:rsid w:val="00C71B18"/>
    <w:rsid w:val="00C860BE"/>
    <w:rsid w:val="00CA5E82"/>
    <w:rsid w:val="00CB4B0A"/>
    <w:rsid w:val="00CC09BC"/>
    <w:rsid w:val="00CD02AD"/>
    <w:rsid w:val="00CE36B7"/>
    <w:rsid w:val="00CE39FF"/>
    <w:rsid w:val="00D14800"/>
    <w:rsid w:val="00D17C02"/>
    <w:rsid w:val="00D43724"/>
    <w:rsid w:val="00D4391C"/>
    <w:rsid w:val="00D541AE"/>
    <w:rsid w:val="00D6042B"/>
    <w:rsid w:val="00D60BB8"/>
    <w:rsid w:val="00D74027"/>
    <w:rsid w:val="00D770B3"/>
    <w:rsid w:val="00D874C3"/>
    <w:rsid w:val="00D8782B"/>
    <w:rsid w:val="00D932CE"/>
    <w:rsid w:val="00DB2294"/>
    <w:rsid w:val="00DF521D"/>
    <w:rsid w:val="00E16B94"/>
    <w:rsid w:val="00E21D1A"/>
    <w:rsid w:val="00E33018"/>
    <w:rsid w:val="00E4041D"/>
    <w:rsid w:val="00E42BAB"/>
    <w:rsid w:val="00E53C87"/>
    <w:rsid w:val="00E731BC"/>
    <w:rsid w:val="00EA1DA0"/>
    <w:rsid w:val="00EB4DC1"/>
    <w:rsid w:val="00ED2FE2"/>
    <w:rsid w:val="00ED7A99"/>
    <w:rsid w:val="00EE15E1"/>
    <w:rsid w:val="00EF2AC0"/>
    <w:rsid w:val="00F027CF"/>
    <w:rsid w:val="00F66841"/>
    <w:rsid w:val="00F670C1"/>
    <w:rsid w:val="00F8292E"/>
    <w:rsid w:val="00F84863"/>
    <w:rsid w:val="00F95764"/>
    <w:rsid w:val="00FA2951"/>
    <w:rsid w:val="00FC1B9B"/>
    <w:rsid w:val="00FC76F8"/>
    <w:rsid w:val="00FF5C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72CD7"/>
  <w15:docId w15:val="{8686D55D-B94A-49BA-A5F3-6008E590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67"/>
      <w:outlineLvl w:val="0"/>
    </w:pPr>
    <w:rPr>
      <w:b/>
      <w:bCs/>
      <w:sz w:val="24"/>
      <w:szCs w:val="24"/>
    </w:rPr>
  </w:style>
  <w:style w:type="paragraph" w:styleId="Heading2">
    <w:name w:val="heading 2"/>
    <w:basedOn w:val="Normal"/>
    <w:uiPriority w:val="9"/>
    <w:unhideWhenUsed/>
    <w:qFormat/>
    <w:pPr>
      <w:ind w:left="1267"/>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67" w:hanging="114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5302DD"/>
    <w:rPr>
      <w:sz w:val="20"/>
      <w:szCs w:val="20"/>
    </w:rPr>
  </w:style>
  <w:style w:type="character" w:customStyle="1" w:styleId="FootnoteTextChar">
    <w:name w:val="Footnote Text Char"/>
    <w:basedOn w:val="DefaultParagraphFont"/>
    <w:link w:val="FootnoteText"/>
    <w:uiPriority w:val="99"/>
    <w:semiHidden/>
    <w:rsid w:val="005302DD"/>
    <w:rPr>
      <w:rFonts w:ascii="Arial" w:eastAsia="Arial" w:hAnsi="Arial" w:cs="Arial"/>
      <w:sz w:val="20"/>
      <w:szCs w:val="20"/>
    </w:rPr>
  </w:style>
  <w:style w:type="character" w:styleId="FootnoteReference">
    <w:name w:val="footnote reference"/>
    <w:basedOn w:val="DefaultParagraphFont"/>
    <w:uiPriority w:val="99"/>
    <w:semiHidden/>
    <w:unhideWhenUsed/>
    <w:rsid w:val="005302DD"/>
    <w:rPr>
      <w:vertAlign w:val="superscript"/>
    </w:rPr>
  </w:style>
  <w:style w:type="paragraph" w:styleId="Header">
    <w:name w:val="header"/>
    <w:basedOn w:val="Normal"/>
    <w:link w:val="HeaderChar"/>
    <w:uiPriority w:val="99"/>
    <w:unhideWhenUsed/>
    <w:rsid w:val="006C6675"/>
    <w:pPr>
      <w:tabs>
        <w:tab w:val="center" w:pos="4513"/>
        <w:tab w:val="right" w:pos="9026"/>
      </w:tabs>
    </w:pPr>
  </w:style>
  <w:style w:type="character" w:customStyle="1" w:styleId="HeaderChar">
    <w:name w:val="Header Char"/>
    <w:basedOn w:val="DefaultParagraphFont"/>
    <w:link w:val="Header"/>
    <w:uiPriority w:val="99"/>
    <w:rsid w:val="006C6675"/>
    <w:rPr>
      <w:rFonts w:ascii="Arial" w:eastAsia="Arial" w:hAnsi="Arial" w:cs="Arial"/>
    </w:rPr>
  </w:style>
  <w:style w:type="paragraph" w:styleId="Footer">
    <w:name w:val="footer"/>
    <w:basedOn w:val="Normal"/>
    <w:link w:val="FooterChar"/>
    <w:uiPriority w:val="99"/>
    <w:unhideWhenUsed/>
    <w:rsid w:val="006C6675"/>
    <w:pPr>
      <w:tabs>
        <w:tab w:val="center" w:pos="4513"/>
        <w:tab w:val="right" w:pos="9026"/>
      </w:tabs>
    </w:pPr>
  </w:style>
  <w:style w:type="character" w:customStyle="1" w:styleId="FooterChar">
    <w:name w:val="Footer Char"/>
    <w:basedOn w:val="DefaultParagraphFont"/>
    <w:link w:val="Footer"/>
    <w:uiPriority w:val="99"/>
    <w:rsid w:val="006C6675"/>
    <w:rPr>
      <w:rFonts w:ascii="Arial" w:eastAsia="Arial" w:hAnsi="Arial" w:cs="Arial"/>
    </w:rPr>
  </w:style>
  <w:style w:type="paragraph" w:styleId="NormalWeb">
    <w:name w:val="Normal (Web)"/>
    <w:basedOn w:val="Normal"/>
    <w:uiPriority w:val="99"/>
    <w:semiHidden/>
    <w:unhideWhenUsed/>
    <w:rsid w:val="00B64C0B"/>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B64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4287">
      <w:bodyDiv w:val="1"/>
      <w:marLeft w:val="0"/>
      <w:marRight w:val="0"/>
      <w:marTop w:val="0"/>
      <w:marBottom w:val="0"/>
      <w:divBdr>
        <w:top w:val="none" w:sz="0" w:space="0" w:color="auto"/>
        <w:left w:val="none" w:sz="0" w:space="0" w:color="auto"/>
        <w:bottom w:val="none" w:sz="0" w:space="0" w:color="auto"/>
        <w:right w:val="none" w:sz="0" w:space="0" w:color="auto"/>
      </w:divBdr>
    </w:div>
    <w:div w:id="549345346">
      <w:bodyDiv w:val="1"/>
      <w:marLeft w:val="0"/>
      <w:marRight w:val="0"/>
      <w:marTop w:val="0"/>
      <w:marBottom w:val="0"/>
      <w:divBdr>
        <w:top w:val="none" w:sz="0" w:space="0" w:color="auto"/>
        <w:left w:val="none" w:sz="0" w:space="0" w:color="auto"/>
        <w:bottom w:val="none" w:sz="0" w:space="0" w:color="auto"/>
        <w:right w:val="none" w:sz="0" w:space="0" w:color="auto"/>
      </w:divBdr>
    </w:div>
    <w:div w:id="760830785">
      <w:bodyDiv w:val="1"/>
      <w:marLeft w:val="0"/>
      <w:marRight w:val="0"/>
      <w:marTop w:val="0"/>
      <w:marBottom w:val="0"/>
      <w:divBdr>
        <w:top w:val="none" w:sz="0" w:space="0" w:color="auto"/>
        <w:left w:val="none" w:sz="0" w:space="0" w:color="auto"/>
        <w:bottom w:val="none" w:sz="0" w:space="0" w:color="auto"/>
        <w:right w:val="none" w:sz="0" w:space="0" w:color="auto"/>
      </w:divBdr>
    </w:div>
    <w:div w:id="1269894818">
      <w:bodyDiv w:val="1"/>
      <w:marLeft w:val="0"/>
      <w:marRight w:val="0"/>
      <w:marTop w:val="0"/>
      <w:marBottom w:val="0"/>
      <w:divBdr>
        <w:top w:val="none" w:sz="0" w:space="0" w:color="auto"/>
        <w:left w:val="none" w:sz="0" w:space="0" w:color="auto"/>
        <w:bottom w:val="none" w:sz="0" w:space="0" w:color="auto"/>
        <w:right w:val="none" w:sz="0" w:space="0" w:color="auto"/>
      </w:divBdr>
    </w:div>
    <w:div w:id="1270623559">
      <w:bodyDiv w:val="1"/>
      <w:marLeft w:val="0"/>
      <w:marRight w:val="0"/>
      <w:marTop w:val="0"/>
      <w:marBottom w:val="0"/>
      <w:divBdr>
        <w:top w:val="none" w:sz="0" w:space="0" w:color="auto"/>
        <w:left w:val="none" w:sz="0" w:space="0" w:color="auto"/>
        <w:bottom w:val="none" w:sz="0" w:space="0" w:color="auto"/>
        <w:right w:val="none" w:sz="0" w:space="0" w:color="auto"/>
      </w:divBdr>
      <w:divsChild>
        <w:div w:id="406850671">
          <w:marLeft w:val="0"/>
          <w:marRight w:val="0"/>
          <w:marTop w:val="120"/>
          <w:marBottom w:val="0"/>
          <w:divBdr>
            <w:top w:val="none" w:sz="0" w:space="0" w:color="auto"/>
            <w:left w:val="none" w:sz="0" w:space="0" w:color="auto"/>
            <w:bottom w:val="none" w:sz="0" w:space="0" w:color="auto"/>
            <w:right w:val="none" w:sz="0" w:space="0" w:color="auto"/>
          </w:divBdr>
        </w:div>
        <w:div w:id="306786262">
          <w:marLeft w:val="1134"/>
          <w:marRight w:val="0"/>
          <w:marTop w:val="60"/>
          <w:marBottom w:val="0"/>
          <w:divBdr>
            <w:top w:val="none" w:sz="0" w:space="0" w:color="auto"/>
            <w:left w:val="none" w:sz="0" w:space="0" w:color="auto"/>
            <w:bottom w:val="none" w:sz="0" w:space="0" w:color="auto"/>
            <w:right w:val="none" w:sz="0" w:space="0" w:color="auto"/>
          </w:divBdr>
        </w:div>
        <w:div w:id="1223174229">
          <w:marLeft w:val="1134"/>
          <w:marRight w:val="0"/>
          <w:marTop w:val="60"/>
          <w:marBottom w:val="0"/>
          <w:divBdr>
            <w:top w:val="none" w:sz="0" w:space="0" w:color="auto"/>
            <w:left w:val="none" w:sz="0" w:space="0" w:color="auto"/>
            <w:bottom w:val="none" w:sz="0" w:space="0" w:color="auto"/>
            <w:right w:val="none" w:sz="0" w:space="0" w:color="auto"/>
          </w:divBdr>
        </w:div>
        <w:div w:id="1774201530">
          <w:marLeft w:val="1134"/>
          <w:marRight w:val="0"/>
          <w:marTop w:val="60"/>
          <w:marBottom w:val="0"/>
          <w:divBdr>
            <w:top w:val="none" w:sz="0" w:space="0" w:color="auto"/>
            <w:left w:val="none" w:sz="0" w:space="0" w:color="auto"/>
            <w:bottom w:val="none" w:sz="0" w:space="0" w:color="auto"/>
            <w:right w:val="none" w:sz="0" w:space="0" w:color="auto"/>
          </w:divBdr>
        </w:div>
        <w:div w:id="646589243">
          <w:marLeft w:val="1134"/>
          <w:marRight w:val="0"/>
          <w:marTop w:val="60"/>
          <w:marBottom w:val="0"/>
          <w:divBdr>
            <w:top w:val="none" w:sz="0" w:space="0" w:color="auto"/>
            <w:left w:val="none" w:sz="0" w:space="0" w:color="auto"/>
            <w:bottom w:val="none" w:sz="0" w:space="0" w:color="auto"/>
            <w:right w:val="none" w:sz="0" w:space="0" w:color="auto"/>
          </w:divBdr>
        </w:div>
        <w:div w:id="381759008">
          <w:marLeft w:val="1134"/>
          <w:marRight w:val="0"/>
          <w:marTop w:val="60"/>
          <w:marBottom w:val="0"/>
          <w:divBdr>
            <w:top w:val="none" w:sz="0" w:space="0" w:color="auto"/>
            <w:left w:val="none" w:sz="0" w:space="0" w:color="auto"/>
            <w:bottom w:val="none" w:sz="0" w:space="0" w:color="auto"/>
            <w:right w:val="none" w:sz="0" w:space="0" w:color="auto"/>
          </w:divBdr>
        </w:div>
        <w:div w:id="176894913">
          <w:marLeft w:val="1134"/>
          <w:marRight w:val="0"/>
          <w:marTop w:val="60"/>
          <w:marBottom w:val="0"/>
          <w:divBdr>
            <w:top w:val="none" w:sz="0" w:space="0" w:color="auto"/>
            <w:left w:val="none" w:sz="0" w:space="0" w:color="auto"/>
            <w:bottom w:val="none" w:sz="0" w:space="0" w:color="auto"/>
            <w:right w:val="none" w:sz="0" w:space="0" w:color="auto"/>
          </w:divBdr>
        </w:div>
        <w:div w:id="249899545">
          <w:marLeft w:val="1134"/>
          <w:marRight w:val="0"/>
          <w:marTop w:val="60"/>
          <w:marBottom w:val="0"/>
          <w:divBdr>
            <w:top w:val="none" w:sz="0" w:space="0" w:color="auto"/>
            <w:left w:val="none" w:sz="0" w:space="0" w:color="auto"/>
            <w:bottom w:val="none" w:sz="0" w:space="0" w:color="auto"/>
            <w:right w:val="none" w:sz="0" w:space="0" w:color="auto"/>
          </w:divBdr>
        </w:div>
        <w:div w:id="268393186">
          <w:marLeft w:val="1134"/>
          <w:marRight w:val="0"/>
          <w:marTop w:val="60"/>
          <w:marBottom w:val="0"/>
          <w:divBdr>
            <w:top w:val="none" w:sz="0" w:space="0" w:color="auto"/>
            <w:left w:val="none" w:sz="0" w:space="0" w:color="auto"/>
            <w:bottom w:val="none" w:sz="0" w:space="0" w:color="auto"/>
            <w:right w:val="none" w:sz="0" w:space="0" w:color="auto"/>
          </w:divBdr>
        </w:div>
        <w:div w:id="1146583601">
          <w:marLeft w:val="0"/>
          <w:marRight w:val="0"/>
          <w:marTop w:val="120"/>
          <w:marBottom w:val="0"/>
          <w:divBdr>
            <w:top w:val="none" w:sz="0" w:space="0" w:color="auto"/>
            <w:left w:val="none" w:sz="0" w:space="0" w:color="auto"/>
            <w:bottom w:val="none" w:sz="0" w:space="0" w:color="auto"/>
            <w:right w:val="none" w:sz="0" w:space="0" w:color="auto"/>
          </w:divBdr>
        </w:div>
        <w:div w:id="1162355515">
          <w:marLeft w:val="1134"/>
          <w:marRight w:val="0"/>
          <w:marTop w:val="60"/>
          <w:marBottom w:val="0"/>
          <w:divBdr>
            <w:top w:val="none" w:sz="0" w:space="0" w:color="auto"/>
            <w:left w:val="none" w:sz="0" w:space="0" w:color="auto"/>
            <w:bottom w:val="none" w:sz="0" w:space="0" w:color="auto"/>
            <w:right w:val="none" w:sz="0" w:space="0" w:color="auto"/>
          </w:divBdr>
        </w:div>
        <w:div w:id="440340535">
          <w:marLeft w:val="1134"/>
          <w:marRight w:val="0"/>
          <w:marTop w:val="60"/>
          <w:marBottom w:val="0"/>
          <w:divBdr>
            <w:top w:val="none" w:sz="0" w:space="0" w:color="auto"/>
            <w:left w:val="none" w:sz="0" w:space="0" w:color="auto"/>
            <w:bottom w:val="none" w:sz="0" w:space="0" w:color="auto"/>
            <w:right w:val="none" w:sz="0" w:space="0" w:color="auto"/>
          </w:divBdr>
        </w:div>
        <w:div w:id="381633065">
          <w:marLeft w:val="1134"/>
          <w:marRight w:val="0"/>
          <w:marTop w:val="60"/>
          <w:marBottom w:val="0"/>
          <w:divBdr>
            <w:top w:val="none" w:sz="0" w:space="0" w:color="auto"/>
            <w:left w:val="none" w:sz="0" w:space="0" w:color="auto"/>
            <w:bottom w:val="none" w:sz="0" w:space="0" w:color="auto"/>
            <w:right w:val="none" w:sz="0" w:space="0" w:color="auto"/>
          </w:divBdr>
        </w:div>
        <w:div w:id="929972467">
          <w:marLeft w:val="1134"/>
          <w:marRight w:val="0"/>
          <w:marTop w:val="60"/>
          <w:marBottom w:val="0"/>
          <w:divBdr>
            <w:top w:val="none" w:sz="0" w:space="0" w:color="auto"/>
            <w:left w:val="none" w:sz="0" w:space="0" w:color="auto"/>
            <w:bottom w:val="none" w:sz="0" w:space="0" w:color="auto"/>
            <w:right w:val="none" w:sz="0" w:space="0" w:color="auto"/>
          </w:divBdr>
        </w:div>
      </w:divsChild>
    </w:div>
    <w:div w:id="1654484784">
      <w:bodyDiv w:val="1"/>
      <w:marLeft w:val="0"/>
      <w:marRight w:val="0"/>
      <w:marTop w:val="0"/>
      <w:marBottom w:val="0"/>
      <w:divBdr>
        <w:top w:val="none" w:sz="0" w:space="0" w:color="auto"/>
        <w:left w:val="none" w:sz="0" w:space="0" w:color="auto"/>
        <w:bottom w:val="none" w:sz="0" w:space="0" w:color="auto"/>
        <w:right w:val="none" w:sz="0" w:space="0" w:color="auto"/>
      </w:divBdr>
    </w:div>
    <w:div w:id="1673069753">
      <w:bodyDiv w:val="1"/>
      <w:marLeft w:val="0"/>
      <w:marRight w:val="0"/>
      <w:marTop w:val="0"/>
      <w:marBottom w:val="0"/>
      <w:divBdr>
        <w:top w:val="none" w:sz="0" w:space="0" w:color="auto"/>
        <w:left w:val="none" w:sz="0" w:space="0" w:color="auto"/>
        <w:bottom w:val="none" w:sz="0" w:space="0" w:color="auto"/>
        <w:right w:val="none" w:sz="0" w:space="0" w:color="auto"/>
      </w:divBdr>
    </w:div>
    <w:div w:id="1727416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97%20%281%29%20SACR%202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2002%20%281%29%20SACR%202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pa1977188/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legis/consol_act/cpa1977188/" TargetMode="External"/><Relationship Id="rId4" Type="http://schemas.openxmlformats.org/officeDocument/2006/relationships/settings" Target="settings.xml"/><Relationship Id="rId9" Type="http://schemas.openxmlformats.org/officeDocument/2006/relationships/hyperlink" Target="http://www.saflii.org/za/legis/consol_act/cpa1977188/index.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02%20%281%29%20SACR%2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5B954-C470-42E5-AFA6-D5E1D66A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12054</Words>
  <Characters>68712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Mokone</cp:lastModifiedBy>
  <cp:revision>3</cp:revision>
  <dcterms:created xsi:type="dcterms:W3CDTF">2023-05-26T12:47:00Z</dcterms:created>
  <dcterms:modified xsi:type="dcterms:W3CDTF">2023-05-26T12:48:00Z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2016</vt:lpwstr>
  </property>
  <property fmtid="{D5CDD505-2E9C-101B-9397-08002B2CF9AE}" pid="4" name="LastSaved">
    <vt:filetime>2023-02-14T00:00:00Z</vt:filetime>
  </property>
</Properties>
</file>