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642D1" w14:textId="77777777" w:rsidR="00122893" w:rsidRPr="00122893" w:rsidRDefault="00122893" w:rsidP="00122893">
      <w:pPr>
        <w:widowControl w:val="0"/>
        <w:tabs>
          <w:tab w:val="right" w:pos="8647"/>
        </w:tabs>
        <w:contextualSpacing/>
        <w:jc w:val="center"/>
        <w:rPr>
          <w:rFonts w:ascii="Arial" w:hAnsi="Arial" w:cs="Arial"/>
          <w:b/>
          <w:color w:val="000000" w:themeColor="text1"/>
          <w:sz w:val="2"/>
          <w:lang w:val="en-GB"/>
        </w:rPr>
      </w:pPr>
      <w:r>
        <w:rPr>
          <w:noProof/>
          <w:color w:val="1F497D"/>
          <w:sz w:val="16"/>
          <w:szCs w:val="16"/>
        </w:rPr>
        <w:drawing>
          <wp:inline distT="0" distB="0" distL="0" distR="0" wp14:anchorId="0B4931AC" wp14:editId="276F2ED1">
            <wp:extent cx="1400175" cy="1123950"/>
            <wp:effectExtent l="0" t="0" r="9525" b="0"/>
            <wp:docPr id="1" name="Picture 1" descr="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1214.FDB52C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0175" cy="1123950"/>
                    </a:xfrm>
                    <a:prstGeom prst="rect">
                      <a:avLst/>
                    </a:prstGeom>
                    <a:noFill/>
                    <a:ln>
                      <a:noFill/>
                    </a:ln>
                  </pic:spPr>
                </pic:pic>
              </a:graphicData>
            </a:graphic>
          </wp:inline>
        </w:drawing>
      </w:r>
    </w:p>
    <w:p w14:paraId="5866C030" w14:textId="00A85BD4" w:rsidR="009A7B21" w:rsidRPr="00825DA7" w:rsidRDefault="009A7B21" w:rsidP="00122893">
      <w:pPr>
        <w:widowControl w:val="0"/>
        <w:tabs>
          <w:tab w:val="right" w:pos="8647"/>
        </w:tabs>
        <w:contextualSpacing/>
        <w:jc w:val="center"/>
        <w:rPr>
          <w:rFonts w:ascii="Arial" w:hAnsi="Arial" w:cs="Arial"/>
          <w:b/>
          <w:color w:val="000000" w:themeColor="text1"/>
          <w:lang w:val="en-GB"/>
        </w:rPr>
      </w:pPr>
      <w:r w:rsidRPr="00825DA7">
        <w:rPr>
          <w:rFonts w:ascii="Arial" w:hAnsi="Arial" w:cs="Arial"/>
          <w:b/>
          <w:color w:val="000000" w:themeColor="text1"/>
          <w:lang w:val="en-GB"/>
        </w:rPr>
        <w:t xml:space="preserve">IN THE </w:t>
      </w:r>
      <w:r w:rsidR="000E155F">
        <w:rPr>
          <w:rFonts w:ascii="Arial" w:hAnsi="Arial" w:cs="Arial"/>
          <w:b/>
          <w:color w:val="000000" w:themeColor="text1"/>
          <w:lang w:val="en-GB"/>
        </w:rPr>
        <w:t>HIGH</w:t>
      </w:r>
      <w:r w:rsidRPr="00825DA7">
        <w:rPr>
          <w:rFonts w:ascii="Arial" w:hAnsi="Arial" w:cs="Arial"/>
          <w:b/>
          <w:color w:val="000000" w:themeColor="text1"/>
          <w:lang w:val="en-GB"/>
        </w:rPr>
        <w:t xml:space="preserve"> COURT OF SOUTH AFRICA</w:t>
      </w:r>
    </w:p>
    <w:p w14:paraId="78E7D4CA" w14:textId="2468A51F" w:rsidR="009A7B21" w:rsidRPr="00825DA7" w:rsidRDefault="000E155F" w:rsidP="00122893">
      <w:pPr>
        <w:widowControl w:val="0"/>
        <w:tabs>
          <w:tab w:val="right" w:pos="8647"/>
        </w:tabs>
        <w:contextualSpacing/>
        <w:jc w:val="center"/>
        <w:rPr>
          <w:rFonts w:ascii="Arial" w:hAnsi="Arial" w:cs="Arial"/>
          <w:b/>
          <w:color w:val="000000" w:themeColor="text1"/>
          <w:lang w:val="en-GB"/>
        </w:rPr>
      </w:pPr>
      <w:r>
        <w:rPr>
          <w:rFonts w:ascii="Arial" w:hAnsi="Arial" w:cs="Arial"/>
          <w:b/>
          <w:color w:val="000000" w:themeColor="text1"/>
          <w:lang w:val="en-GB"/>
        </w:rPr>
        <w:t xml:space="preserve">WESTERN CAPE DIVISION, </w:t>
      </w:r>
      <w:r w:rsidR="009A7B21" w:rsidRPr="00825DA7">
        <w:rPr>
          <w:rFonts w:ascii="Arial" w:hAnsi="Arial" w:cs="Arial"/>
          <w:b/>
          <w:color w:val="000000" w:themeColor="text1"/>
          <w:lang w:val="en-GB"/>
        </w:rPr>
        <w:t>CAPE TOWN</w:t>
      </w:r>
    </w:p>
    <w:p w14:paraId="30111EAD" w14:textId="5D935068" w:rsidR="00D81F8C" w:rsidRPr="00D57E3F" w:rsidRDefault="00D81F8C" w:rsidP="000E155F">
      <w:pPr>
        <w:widowControl w:val="0"/>
        <w:tabs>
          <w:tab w:val="right" w:pos="8364"/>
        </w:tabs>
        <w:spacing w:line="360" w:lineRule="auto"/>
        <w:jc w:val="right"/>
        <w:rPr>
          <w:rFonts w:ascii="Arial" w:hAnsi="Arial" w:cs="Arial"/>
        </w:rPr>
      </w:pPr>
      <w:r w:rsidRPr="003913F1">
        <w:rPr>
          <w:rFonts w:ascii="Arial" w:hAnsi="Arial" w:cs="Arial"/>
          <w:spacing w:val="-3"/>
        </w:rPr>
        <w:tab/>
      </w:r>
    </w:p>
    <w:p w14:paraId="747747E5" w14:textId="77777777" w:rsidR="00274B51" w:rsidRPr="00F748AD" w:rsidRDefault="00274B51" w:rsidP="00F748AD">
      <w:pPr>
        <w:widowControl w:val="0"/>
        <w:tabs>
          <w:tab w:val="right" w:pos="8364"/>
        </w:tabs>
        <w:spacing w:line="360" w:lineRule="auto"/>
        <w:contextualSpacing/>
        <w:jc w:val="both"/>
        <w:rPr>
          <w:rFonts w:ascii="Arial" w:hAnsi="Arial" w:cs="Arial"/>
          <w:b/>
          <w:spacing w:val="-3"/>
        </w:rPr>
      </w:pPr>
      <w:r w:rsidRPr="00210D0B">
        <w:rPr>
          <w:rFonts w:ascii="Arial" w:hAnsi="Arial" w:cs="Arial"/>
          <w:spacing w:val="-3"/>
        </w:rPr>
        <w:tab/>
      </w:r>
      <w:r w:rsidRPr="00F748AD">
        <w:rPr>
          <w:rFonts w:ascii="Arial" w:hAnsi="Arial" w:cs="Arial"/>
          <w:spacing w:val="-3"/>
        </w:rPr>
        <w:t>Case number:</w:t>
      </w:r>
      <w:r w:rsidRPr="00F748AD">
        <w:rPr>
          <w:rFonts w:ascii="Arial" w:hAnsi="Arial" w:cs="Arial"/>
          <w:bCs/>
          <w:spacing w:val="-3"/>
        </w:rPr>
        <w:t xml:space="preserve"> 9845/2022</w:t>
      </w:r>
    </w:p>
    <w:p w14:paraId="1F0E0BD6" w14:textId="77777777" w:rsidR="00274B51" w:rsidRPr="00F748AD" w:rsidRDefault="00274B51" w:rsidP="00F748AD">
      <w:pPr>
        <w:widowControl w:val="0"/>
        <w:tabs>
          <w:tab w:val="left" w:pos="-1440"/>
          <w:tab w:val="left" w:pos="-720"/>
          <w:tab w:val="left" w:pos="0"/>
          <w:tab w:val="left" w:pos="874"/>
          <w:tab w:val="left" w:pos="1815"/>
          <w:tab w:val="left" w:pos="2756"/>
          <w:tab w:val="left" w:pos="3696"/>
          <w:tab w:val="left" w:pos="4637"/>
          <w:tab w:val="left" w:pos="5645"/>
          <w:tab w:val="left" w:pos="6480"/>
        </w:tabs>
        <w:spacing w:line="360" w:lineRule="auto"/>
        <w:contextualSpacing/>
        <w:jc w:val="both"/>
        <w:rPr>
          <w:rFonts w:ascii="Arial" w:hAnsi="Arial" w:cs="Arial"/>
          <w:spacing w:val="-3"/>
        </w:rPr>
      </w:pPr>
    </w:p>
    <w:p w14:paraId="78E8DD17" w14:textId="77777777" w:rsidR="00274B51" w:rsidRPr="00F748AD" w:rsidRDefault="00274B51" w:rsidP="00F748AD">
      <w:pPr>
        <w:widowControl w:val="0"/>
        <w:tabs>
          <w:tab w:val="left" w:pos="-1440"/>
          <w:tab w:val="left" w:pos="-720"/>
          <w:tab w:val="left" w:pos="0"/>
          <w:tab w:val="left" w:pos="874"/>
          <w:tab w:val="left" w:pos="1815"/>
          <w:tab w:val="left" w:pos="2756"/>
          <w:tab w:val="left" w:pos="3696"/>
          <w:tab w:val="left" w:pos="4637"/>
          <w:tab w:val="left" w:pos="5645"/>
          <w:tab w:val="left" w:pos="6480"/>
        </w:tabs>
        <w:spacing w:line="360" w:lineRule="auto"/>
        <w:contextualSpacing/>
        <w:jc w:val="both"/>
        <w:rPr>
          <w:rFonts w:ascii="Arial" w:hAnsi="Arial" w:cs="Arial"/>
          <w:spacing w:val="-3"/>
        </w:rPr>
      </w:pPr>
      <w:r w:rsidRPr="00F748AD">
        <w:rPr>
          <w:rFonts w:ascii="Arial" w:hAnsi="Arial" w:cs="Arial"/>
          <w:spacing w:val="-3"/>
        </w:rPr>
        <w:t>In the matter between:</w:t>
      </w:r>
    </w:p>
    <w:p w14:paraId="1876BF15" w14:textId="77777777" w:rsidR="00274B51" w:rsidRPr="00F748AD" w:rsidRDefault="00274B51" w:rsidP="00F748AD">
      <w:pPr>
        <w:widowControl w:val="0"/>
        <w:tabs>
          <w:tab w:val="left" w:pos="-1440"/>
          <w:tab w:val="left" w:pos="-720"/>
          <w:tab w:val="left" w:pos="0"/>
          <w:tab w:val="left" w:pos="874"/>
          <w:tab w:val="left" w:pos="1815"/>
          <w:tab w:val="left" w:pos="2756"/>
          <w:tab w:val="left" w:pos="3696"/>
          <w:tab w:val="left" w:pos="4637"/>
          <w:tab w:val="left" w:pos="5645"/>
          <w:tab w:val="left" w:pos="6480"/>
        </w:tabs>
        <w:spacing w:line="360" w:lineRule="auto"/>
        <w:contextualSpacing/>
        <w:jc w:val="both"/>
        <w:rPr>
          <w:rFonts w:ascii="Arial" w:hAnsi="Arial" w:cs="Arial"/>
          <w:spacing w:val="-3"/>
          <w:lang w:val="en-GB"/>
        </w:rPr>
      </w:pPr>
      <w:r w:rsidRPr="00F748AD">
        <w:rPr>
          <w:rFonts w:ascii="Arial" w:hAnsi="Arial" w:cs="Arial"/>
          <w:b/>
          <w:bCs/>
          <w:spacing w:val="-3"/>
        </w:rPr>
        <w:t>INGENUITY PROPERTY INVESTMENTS (PTY) LTD</w:t>
      </w:r>
      <w:r w:rsidRPr="00F748AD">
        <w:rPr>
          <w:rFonts w:ascii="Arial" w:hAnsi="Arial" w:cs="Arial"/>
          <w:b/>
          <w:bCs/>
          <w:spacing w:val="-3"/>
        </w:rPr>
        <w:tab/>
      </w:r>
      <w:r w:rsidRPr="00F748AD">
        <w:rPr>
          <w:rFonts w:ascii="Arial" w:hAnsi="Arial" w:cs="Arial"/>
          <w:b/>
          <w:bCs/>
          <w:spacing w:val="-3"/>
        </w:rPr>
        <w:tab/>
      </w:r>
      <w:r w:rsidRPr="00F748AD">
        <w:rPr>
          <w:rFonts w:ascii="Arial" w:hAnsi="Arial" w:cs="Arial"/>
          <w:b/>
          <w:bCs/>
          <w:spacing w:val="-3"/>
        </w:rPr>
        <w:tab/>
        <w:t xml:space="preserve">       </w:t>
      </w:r>
      <w:r w:rsidRPr="00F748AD">
        <w:rPr>
          <w:rFonts w:ascii="Arial" w:hAnsi="Arial" w:cs="Arial"/>
          <w:spacing w:val="-3"/>
        </w:rPr>
        <w:t>Plaintiff</w:t>
      </w:r>
    </w:p>
    <w:p w14:paraId="1E8D48B2" w14:textId="77777777" w:rsidR="00274B51" w:rsidRPr="00F748AD" w:rsidRDefault="00274B51" w:rsidP="00F748AD">
      <w:pPr>
        <w:widowControl w:val="0"/>
        <w:tabs>
          <w:tab w:val="right" w:pos="8364"/>
        </w:tabs>
        <w:spacing w:line="360" w:lineRule="auto"/>
        <w:contextualSpacing/>
        <w:jc w:val="both"/>
        <w:rPr>
          <w:rFonts w:ascii="Arial" w:hAnsi="Arial" w:cs="Arial"/>
          <w:spacing w:val="-3"/>
        </w:rPr>
      </w:pPr>
    </w:p>
    <w:p w14:paraId="2D2A93C1" w14:textId="77777777" w:rsidR="00274B51" w:rsidRPr="00F748AD" w:rsidRDefault="00274B51" w:rsidP="00F748AD">
      <w:pPr>
        <w:widowControl w:val="0"/>
        <w:tabs>
          <w:tab w:val="right" w:pos="8364"/>
        </w:tabs>
        <w:spacing w:line="360" w:lineRule="auto"/>
        <w:contextualSpacing/>
        <w:jc w:val="both"/>
        <w:rPr>
          <w:rFonts w:ascii="Arial" w:hAnsi="Arial" w:cs="Arial"/>
          <w:spacing w:val="-3"/>
        </w:rPr>
      </w:pPr>
      <w:r w:rsidRPr="00F748AD">
        <w:rPr>
          <w:rFonts w:ascii="Arial" w:hAnsi="Arial" w:cs="Arial"/>
          <w:spacing w:val="-3"/>
        </w:rPr>
        <w:t>and</w:t>
      </w:r>
    </w:p>
    <w:p w14:paraId="55732AB4" w14:textId="77777777" w:rsidR="00274B51" w:rsidRPr="00F748AD" w:rsidRDefault="00274B51" w:rsidP="00F748AD">
      <w:pPr>
        <w:widowControl w:val="0"/>
        <w:tabs>
          <w:tab w:val="right" w:pos="8656"/>
        </w:tabs>
        <w:spacing w:line="360" w:lineRule="auto"/>
        <w:contextualSpacing/>
        <w:jc w:val="both"/>
        <w:rPr>
          <w:rFonts w:ascii="Arial" w:hAnsi="Arial" w:cs="Arial"/>
          <w:spacing w:val="-3"/>
        </w:rPr>
      </w:pPr>
    </w:p>
    <w:p w14:paraId="3E3A2231" w14:textId="77777777" w:rsidR="00274B51" w:rsidRPr="00F748AD" w:rsidRDefault="00274B51" w:rsidP="00F748AD">
      <w:pPr>
        <w:widowControl w:val="0"/>
        <w:tabs>
          <w:tab w:val="right" w:pos="8364"/>
        </w:tabs>
        <w:spacing w:line="360" w:lineRule="auto"/>
        <w:contextualSpacing/>
        <w:jc w:val="both"/>
        <w:rPr>
          <w:rFonts w:ascii="Arial" w:hAnsi="Arial" w:cs="Arial"/>
          <w:spacing w:val="-3"/>
        </w:rPr>
      </w:pPr>
      <w:r w:rsidRPr="00F748AD">
        <w:rPr>
          <w:rFonts w:ascii="Arial" w:hAnsi="Arial" w:cs="Arial"/>
          <w:b/>
          <w:bCs/>
          <w:spacing w:val="-3"/>
        </w:rPr>
        <w:t>IGNITE FITNESS (PTY) LTD</w:t>
      </w:r>
      <w:r w:rsidRPr="00F748AD">
        <w:rPr>
          <w:rFonts w:ascii="Arial" w:hAnsi="Arial" w:cs="Arial"/>
          <w:spacing w:val="-3"/>
        </w:rPr>
        <w:tab/>
        <w:t>Defendant</w:t>
      </w:r>
    </w:p>
    <w:p w14:paraId="573E93BB" w14:textId="77777777" w:rsidR="00274B51" w:rsidRPr="00F748AD" w:rsidRDefault="00274B51" w:rsidP="00F748AD">
      <w:pPr>
        <w:widowControl w:val="0"/>
        <w:pBdr>
          <w:bottom w:val="single" w:sz="6" w:space="0" w:color="auto"/>
        </w:pBdr>
        <w:spacing w:line="360" w:lineRule="auto"/>
        <w:contextualSpacing/>
        <w:rPr>
          <w:rFonts w:ascii="Arial" w:hAnsi="Arial" w:cs="Arial"/>
        </w:rPr>
      </w:pPr>
    </w:p>
    <w:p w14:paraId="16B65649" w14:textId="77777777" w:rsidR="00274B51" w:rsidRPr="00F748AD" w:rsidRDefault="00274B51" w:rsidP="00F748AD">
      <w:pPr>
        <w:widowControl w:val="0"/>
        <w:pBdr>
          <w:bottom w:val="single" w:sz="6" w:space="1" w:color="auto"/>
        </w:pBdr>
        <w:tabs>
          <w:tab w:val="right" w:pos="8931"/>
        </w:tabs>
        <w:spacing w:line="360" w:lineRule="auto"/>
        <w:contextualSpacing/>
        <w:jc w:val="center"/>
        <w:rPr>
          <w:rFonts w:ascii="Arial" w:hAnsi="Arial" w:cs="Arial"/>
          <w:b/>
        </w:rPr>
      </w:pPr>
    </w:p>
    <w:p w14:paraId="6C18F0D4" w14:textId="753032E5" w:rsidR="00274B51" w:rsidRPr="00F748AD" w:rsidRDefault="00274B51" w:rsidP="00F748AD">
      <w:pPr>
        <w:widowControl w:val="0"/>
        <w:pBdr>
          <w:bottom w:val="single" w:sz="6" w:space="1" w:color="auto"/>
        </w:pBdr>
        <w:tabs>
          <w:tab w:val="right" w:pos="8931"/>
        </w:tabs>
        <w:spacing w:line="360" w:lineRule="auto"/>
        <w:contextualSpacing/>
        <w:jc w:val="center"/>
        <w:rPr>
          <w:rFonts w:ascii="Arial" w:hAnsi="Arial" w:cs="Arial"/>
          <w:b/>
        </w:rPr>
      </w:pPr>
      <w:r w:rsidRPr="00F748AD">
        <w:rPr>
          <w:rFonts w:ascii="Arial" w:hAnsi="Arial" w:cs="Arial"/>
          <w:b/>
        </w:rPr>
        <w:t>JUDGMENT DELIVERED ON 2</w:t>
      </w:r>
      <w:r w:rsidR="0043616C" w:rsidRPr="00F748AD">
        <w:rPr>
          <w:rFonts w:ascii="Arial" w:hAnsi="Arial" w:cs="Arial"/>
          <w:b/>
        </w:rPr>
        <w:t>9</w:t>
      </w:r>
      <w:r w:rsidRPr="00F748AD">
        <w:rPr>
          <w:rFonts w:ascii="Arial" w:hAnsi="Arial" w:cs="Arial"/>
          <w:b/>
        </w:rPr>
        <w:t xml:space="preserve"> MAY 2023</w:t>
      </w:r>
    </w:p>
    <w:p w14:paraId="13DBEBB4" w14:textId="77777777" w:rsidR="00274B51" w:rsidRPr="00F748AD" w:rsidRDefault="00274B51" w:rsidP="00F748AD">
      <w:pPr>
        <w:widowControl w:val="0"/>
        <w:pBdr>
          <w:bottom w:val="single" w:sz="6" w:space="1" w:color="auto"/>
        </w:pBdr>
        <w:tabs>
          <w:tab w:val="right" w:pos="8931"/>
        </w:tabs>
        <w:spacing w:line="360" w:lineRule="auto"/>
        <w:contextualSpacing/>
        <w:jc w:val="center"/>
        <w:rPr>
          <w:rFonts w:ascii="Arial" w:hAnsi="Arial" w:cs="Arial"/>
        </w:rPr>
      </w:pPr>
    </w:p>
    <w:p w14:paraId="76EE2770" w14:textId="77777777" w:rsidR="00274B51" w:rsidRPr="00F748AD" w:rsidRDefault="00274B51" w:rsidP="00F748AD">
      <w:pPr>
        <w:widowControl w:val="0"/>
        <w:spacing w:line="360" w:lineRule="auto"/>
        <w:contextualSpacing/>
        <w:jc w:val="both"/>
        <w:rPr>
          <w:rFonts w:ascii="Arial" w:hAnsi="Arial" w:cs="Arial"/>
        </w:rPr>
      </w:pPr>
    </w:p>
    <w:p w14:paraId="296BE5BB" w14:textId="77777777" w:rsidR="00274B51" w:rsidRPr="00F748AD" w:rsidRDefault="00274B51" w:rsidP="00F748AD">
      <w:pPr>
        <w:widowControl w:val="0"/>
        <w:spacing w:line="360" w:lineRule="auto"/>
        <w:contextualSpacing/>
        <w:jc w:val="both"/>
        <w:rPr>
          <w:rFonts w:ascii="Arial" w:hAnsi="Arial" w:cs="Arial"/>
          <w:b/>
          <w:spacing w:val="-3"/>
          <w:u w:val="single"/>
        </w:rPr>
      </w:pPr>
      <w:r w:rsidRPr="00F748AD">
        <w:rPr>
          <w:rFonts w:ascii="Arial" w:hAnsi="Arial" w:cs="Arial"/>
          <w:b/>
          <w:spacing w:val="-3"/>
          <w:u w:val="single"/>
        </w:rPr>
        <w:t>VAN ZYL AJ:</w:t>
      </w:r>
    </w:p>
    <w:p w14:paraId="2B58FC18" w14:textId="77777777" w:rsidR="00274B51" w:rsidRPr="00F748AD" w:rsidRDefault="00274B51" w:rsidP="00583605">
      <w:pPr>
        <w:widowControl w:val="0"/>
        <w:spacing w:line="360" w:lineRule="auto"/>
        <w:contextualSpacing/>
        <w:jc w:val="both"/>
        <w:rPr>
          <w:rFonts w:ascii="Arial" w:hAnsi="Arial" w:cs="Arial"/>
          <w:b/>
          <w:spacing w:val="-3"/>
        </w:rPr>
      </w:pPr>
    </w:p>
    <w:p w14:paraId="0FCBF14C" w14:textId="77777777" w:rsidR="00274B51" w:rsidRPr="00F748AD" w:rsidRDefault="00274B51" w:rsidP="00583605">
      <w:pPr>
        <w:widowControl w:val="0"/>
        <w:tabs>
          <w:tab w:val="left" w:pos="-1440"/>
          <w:tab w:val="left" w:pos="-720"/>
          <w:tab w:val="left" w:pos="0"/>
          <w:tab w:val="left" w:pos="720"/>
          <w:tab w:val="left" w:pos="1815"/>
          <w:tab w:val="left" w:pos="2756"/>
          <w:tab w:val="left" w:pos="3696"/>
          <w:tab w:val="left" w:pos="4637"/>
          <w:tab w:val="left" w:pos="5645"/>
          <w:tab w:val="left" w:pos="6480"/>
        </w:tabs>
        <w:spacing w:line="360" w:lineRule="auto"/>
        <w:contextualSpacing/>
        <w:jc w:val="both"/>
        <w:rPr>
          <w:rFonts w:ascii="Arial" w:hAnsi="Arial" w:cs="Arial"/>
          <w:b/>
          <w:bCs/>
          <w:spacing w:val="-3"/>
          <w:u w:val="single"/>
        </w:rPr>
      </w:pPr>
      <w:r w:rsidRPr="00F748AD">
        <w:rPr>
          <w:rFonts w:ascii="Arial" w:hAnsi="Arial" w:cs="Arial"/>
          <w:b/>
          <w:bCs/>
          <w:spacing w:val="-3"/>
          <w:u w:val="single"/>
        </w:rPr>
        <w:t>Introduction</w:t>
      </w:r>
    </w:p>
    <w:p w14:paraId="1DF4BC84" w14:textId="77777777" w:rsidR="00274B51" w:rsidRPr="00F748AD" w:rsidRDefault="00274B51" w:rsidP="00583605">
      <w:pPr>
        <w:widowControl w:val="0"/>
        <w:spacing w:line="360" w:lineRule="auto"/>
        <w:contextualSpacing/>
        <w:jc w:val="both"/>
        <w:rPr>
          <w:rFonts w:ascii="Arial" w:hAnsi="Arial" w:cs="Arial"/>
        </w:rPr>
      </w:pPr>
    </w:p>
    <w:p w14:paraId="50F0C781" w14:textId="73018EEF" w:rsidR="00274B51" w:rsidRPr="003200EB" w:rsidRDefault="003200EB" w:rsidP="003200EB">
      <w:pPr>
        <w:widowControl w:val="0"/>
        <w:tabs>
          <w:tab w:val="left" w:pos="720"/>
        </w:tabs>
        <w:spacing w:line="360" w:lineRule="auto"/>
        <w:ind w:left="720" w:hanging="720"/>
        <w:jc w:val="both"/>
        <w:rPr>
          <w:rFonts w:ascii="Arial" w:hAnsi="Arial" w:cs="Arial"/>
          <w:b/>
          <w:bCs/>
          <w:u w:val="single"/>
          <w:lang w:val="en-GB"/>
        </w:rPr>
      </w:pPr>
      <w:r w:rsidRPr="00F748AD">
        <w:rPr>
          <w:rFonts w:ascii="Arial" w:hAnsi="Arial" w:cs="Arial"/>
          <w:lang w:val="en-GB"/>
        </w:rPr>
        <w:t>1.</w:t>
      </w:r>
      <w:r w:rsidRPr="00F748AD">
        <w:rPr>
          <w:rFonts w:ascii="Arial" w:hAnsi="Arial" w:cs="Arial"/>
          <w:lang w:val="en-GB"/>
        </w:rPr>
        <w:tab/>
      </w:r>
      <w:r w:rsidR="00274B51" w:rsidRPr="003200EB">
        <w:rPr>
          <w:rFonts w:ascii="Arial" w:hAnsi="Arial" w:cs="Arial"/>
          <w:lang w:val="en-GB"/>
        </w:rPr>
        <w:t>Does the amended Rule 32 allow a plaintiff to deliver a replication simultaneously with an application for summary judgment?  This is what occurred in this matter, giving rise to the defendant’s application in terms of Rule 30 for the setting aside of the summary judgment application.</w:t>
      </w:r>
    </w:p>
    <w:p w14:paraId="40227881" w14:textId="77777777" w:rsidR="00274B51" w:rsidRPr="00F748AD" w:rsidRDefault="00274B51" w:rsidP="00583605">
      <w:pPr>
        <w:pStyle w:val="ListParagraph"/>
        <w:widowControl w:val="0"/>
        <w:spacing w:line="360" w:lineRule="auto"/>
        <w:jc w:val="both"/>
        <w:rPr>
          <w:rFonts w:ascii="Arial" w:hAnsi="Arial" w:cs="Arial"/>
          <w:b/>
          <w:bCs/>
          <w:u w:val="single"/>
          <w:lang w:val="en-GB"/>
        </w:rPr>
      </w:pPr>
    </w:p>
    <w:p w14:paraId="0575C223" w14:textId="1DDE3689" w:rsidR="00274B51" w:rsidRPr="003200EB" w:rsidRDefault="003200EB" w:rsidP="003200EB">
      <w:pPr>
        <w:widowControl w:val="0"/>
        <w:tabs>
          <w:tab w:val="left" w:pos="720"/>
        </w:tabs>
        <w:spacing w:line="360" w:lineRule="auto"/>
        <w:ind w:left="720" w:hanging="720"/>
        <w:jc w:val="both"/>
        <w:rPr>
          <w:rFonts w:ascii="Arial" w:hAnsi="Arial" w:cs="Arial"/>
          <w:b/>
          <w:bCs/>
          <w:u w:val="single"/>
          <w:lang w:val="en-GB"/>
        </w:rPr>
      </w:pPr>
      <w:r w:rsidRPr="00F748AD">
        <w:rPr>
          <w:rFonts w:ascii="Arial" w:hAnsi="Arial" w:cs="Arial"/>
          <w:lang w:val="en-GB"/>
        </w:rPr>
        <w:t>2</w:t>
      </w:r>
      <w:bookmarkStart w:id="0" w:name="_GoBack"/>
      <w:bookmarkEnd w:id="0"/>
      <w:r w:rsidRPr="00F748AD">
        <w:rPr>
          <w:rFonts w:ascii="Arial" w:hAnsi="Arial" w:cs="Arial"/>
          <w:lang w:val="en-GB"/>
        </w:rPr>
        <w:t>.</w:t>
      </w:r>
      <w:r w:rsidRPr="00F748AD">
        <w:rPr>
          <w:rFonts w:ascii="Arial" w:hAnsi="Arial" w:cs="Arial"/>
          <w:lang w:val="en-GB"/>
        </w:rPr>
        <w:tab/>
      </w:r>
      <w:r w:rsidR="00274B51" w:rsidRPr="003200EB">
        <w:rPr>
          <w:rFonts w:ascii="Arial" w:hAnsi="Arial" w:cs="Arial"/>
          <w:lang w:val="en-GB"/>
        </w:rPr>
        <w:t xml:space="preserve">The question has been answered in the negative in </w:t>
      </w:r>
      <w:r w:rsidR="00274B51" w:rsidRPr="003200EB">
        <w:rPr>
          <w:rFonts w:ascii="Arial" w:hAnsi="Arial" w:cs="Arial"/>
          <w:i/>
        </w:rPr>
        <w:t xml:space="preserve">Arum Transport CC v </w:t>
      </w:r>
      <w:proofErr w:type="spellStart"/>
      <w:r w:rsidR="00274B51" w:rsidRPr="003200EB">
        <w:rPr>
          <w:rFonts w:ascii="Arial" w:hAnsi="Arial" w:cs="Arial"/>
          <w:i/>
        </w:rPr>
        <w:t>Mkhwenkwe</w:t>
      </w:r>
      <w:proofErr w:type="spellEnd"/>
      <w:r w:rsidR="00274B51" w:rsidRPr="003200EB">
        <w:rPr>
          <w:rFonts w:ascii="Arial" w:hAnsi="Arial" w:cs="Arial"/>
          <w:i/>
        </w:rPr>
        <w:t xml:space="preserve"> Construction CC</w:t>
      </w:r>
      <w:r w:rsidR="00274B51" w:rsidRPr="00F748AD">
        <w:rPr>
          <w:rStyle w:val="FootnoteReference"/>
          <w:rFonts w:ascii="Arial" w:hAnsi="Arial" w:cs="Arial"/>
          <w:i/>
        </w:rPr>
        <w:footnoteReference w:id="1"/>
      </w:r>
      <w:r w:rsidR="00274B51" w:rsidRPr="003200EB">
        <w:rPr>
          <w:rFonts w:ascii="Arial" w:hAnsi="Arial" w:cs="Arial"/>
          <w:iCs/>
        </w:rPr>
        <w:t xml:space="preserve"> in the KwaZulu-Natal Division, Pietermaritzburg.</w:t>
      </w:r>
    </w:p>
    <w:p w14:paraId="11A560F4" w14:textId="77777777" w:rsidR="00274B51" w:rsidRPr="00F748AD" w:rsidRDefault="00274B51" w:rsidP="00583605">
      <w:pPr>
        <w:pStyle w:val="ListParagraph"/>
        <w:widowControl w:val="0"/>
        <w:spacing w:line="360" w:lineRule="auto"/>
        <w:jc w:val="both"/>
        <w:rPr>
          <w:rFonts w:ascii="Arial" w:hAnsi="Arial" w:cs="Arial"/>
          <w:b/>
          <w:bCs/>
          <w:u w:val="single"/>
          <w:lang w:val="en-GB"/>
        </w:rPr>
      </w:pPr>
    </w:p>
    <w:p w14:paraId="108538E0" w14:textId="3F53B20A" w:rsidR="00274B51" w:rsidRPr="003200EB" w:rsidRDefault="003200EB" w:rsidP="003200EB">
      <w:pPr>
        <w:widowControl w:val="0"/>
        <w:tabs>
          <w:tab w:val="left" w:pos="720"/>
        </w:tabs>
        <w:spacing w:line="360" w:lineRule="auto"/>
        <w:ind w:left="720" w:hanging="720"/>
        <w:jc w:val="both"/>
        <w:rPr>
          <w:rFonts w:ascii="Arial" w:hAnsi="Arial" w:cs="Arial"/>
          <w:b/>
          <w:bCs/>
          <w:u w:val="single"/>
          <w:lang w:val="en-GB"/>
        </w:rPr>
      </w:pPr>
      <w:r w:rsidRPr="00F748AD">
        <w:rPr>
          <w:rFonts w:ascii="Arial" w:hAnsi="Arial" w:cs="Arial"/>
          <w:lang w:val="en-GB"/>
        </w:rPr>
        <w:lastRenderedPageBreak/>
        <w:t>3.</w:t>
      </w:r>
      <w:r w:rsidRPr="00F748AD">
        <w:rPr>
          <w:rFonts w:ascii="Arial" w:hAnsi="Arial" w:cs="Arial"/>
          <w:lang w:val="en-GB"/>
        </w:rPr>
        <w:tab/>
      </w:r>
      <w:r w:rsidR="00274B51" w:rsidRPr="003200EB">
        <w:rPr>
          <w:rFonts w:ascii="Arial" w:hAnsi="Arial" w:cs="Arial"/>
          <w:lang w:val="en-GB"/>
        </w:rPr>
        <w:t xml:space="preserve">On the other hand, on 25 January 2021 this Court in </w:t>
      </w:r>
      <w:r w:rsidR="00274B51" w:rsidRPr="003200EB">
        <w:rPr>
          <w:rFonts w:ascii="Arial" w:hAnsi="Arial" w:cs="Arial"/>
          <w:i/>
          <w:iCs/>
        </w:rPr>
        <w:t>Quattro Citrus (Pty) Ltd v F &amp; E Distributors (Pty) Ltd t/a Cape Crops</w:t>
      </w:r>
      <w:r w:rsidR="005E018E" w:rsidRPr="00F748AD">
        <w:rPr>
          <w:rStyle w:val="FootnoteReference"/>
          <w:rFonts w:ascii="Arial" w:hAnsi="Arial" w:cs="Arial"/>
        </w:rPr>
        <w:footnoteReference w:id="2"/>
      </w:r>
      <w:r w:rsidR="00274B51" w:rsidRPr="003200EB">
        <w:rPr>
          <w:rFonts w:ascii="Arial" w:hAnsi="Arial" w:cs="Arial"/>
          <w:lang w:val="en-GB"/>
        </w:rPr>
        <w:t xml:space="preserve"> held that a plaintiff may deliver a replication without waving its right simultaneously to seek summary judgment. </w:t>
      </w:r>
    </w:p>
    <w:p w14:paraId="61E3A0BF" w14:textId="77777777" w:rsidR="00274B51" w:rsidRPr="00F748AD" w:rsidRDefault="00274B51" w:rsidP="00583605">
      <w:pPr>
        <w:pStyle w:val="ListParagraph"/>
        <w:widowControl w:val="0"/>
        <w:spacing w:line="360" w:lineRule="auto"/>
        <w:jc w:val="both"/>
        <w:rPr>
          <w:rFonts w:ascii="Arial" w:hAnsi="Arial" w:cs="Arial"/>
          <w:i/>
        </w:rPr>
      </w:pPr>
    </w:p>
    <w:p w14:paraId="749AA224" w14:textId="40EDC2E2" w:rsidR="00274B51" w:rsidRPr="003200EB" w:rsidRDefault="003200EB" w:rsidP="003200EB">
      <w:pPr>
        <w:widowControl w:val="0"/>
        <w:tabs>
          <w:tab w:val="left" w:pos="720"/>
        </w:tabs>
        <w:spacing w:line="360" w:lineRule="auto"/>
        <w:ind w:left="720" w:hanging="720"/>
        <w:jc w:val="both"/>
        <w:rPr>
          <w:rFonts w:ascii="Arial" w:hAnsi="Arial" w:cs="Arial"/>
          <w:i/>
        </w:rPr>
      </w:pPr>
      <w:r w:rsidRPr="00F748AD">
        <w:rPr>
          <w:rFonts w:ascii="Arial" w:hAnsi="Arial" w:cs="Arial"/>
        </w:rPr>
        <w:t>4.</w:t>
      </w:r>
      <w:r w:rsidRPr="00F748AD">
        <w:rPr>
          <w:rFonts w:ascii="Arial" w:hAnsi="Arial" w:cs="Arial"/>
        </w:rPr>
        <w:tab/>
      </w:r>
      <w:r w:rsidR="00274B51" w:rsidRPr="003200EB">
        <w:rPr>
          <w:rFonts w:ascii="Arial" w:hAnsi="Arial" w:cs="Arial"/>
          <w:spacing w:val="-6"/>
        </w:rPr>
        <w:t>The is</w:t>
      </w:r>
      <w:r w:rsidR="00274B51" w:rsidRPr="003200EB">
        <w:rPr>
          <w:rFonts w:ascii="Arial" w:hAnsi="Arial" w:cs="Arial"/>
          <w:w w:val="105"/>
        </w:rPr>
        <w:t>sues to be determined therefore turn predominantly on a proper interpretation of Rule 32</w:t>
      </w:r>
      <w:r w:rsidR="005E018E" w:rsidRPr="003200EB">
        <w:rPr>
          <w:rFonts w:ascii="Arial" w:hAnsi="Arial" w:cs="Arial"/>
          <w:w w:val="105"/>
        </w:rPr>
        <w:t>, as well as the principles applicable to applications under Rule 30.</w:t>
      </w:r>
    </w:p>
    <w:p w14:paraId="6B4B285A" w14:textId="77777777" w:rsidR="00274B51" w:rsidRPr="00F748AD" w:rsidRDefault="00274B51" w:rsidP="00583605">
      <w:pPr>
        <w:pStyle w:val="ListParagraph"/>
        <w:widowControl w:val="0"/>
        <w:spacing w:line="360" w:lineRule="auto"/>
        <w:ind w:left="0"/>
        <w:jc w:val="both"/>
        <w:rPr>
          <w:rFonts w:ascii="Arial" w:hAnsi="Arial" w:cs="Arial"/>
          <w:b/>
          <w:bCs/>
          <w:u w:val="single"/>
          <w:lang w:val="en-GB"/>
        </w:rPr>
      </w:pPr>
    </w:p>
    <w:p w14:paraId="3D57E67A" w14:textId="77777777" w:rsidR="00274B51" w:rsidRPr="00F748AD" w:rsidRDefault="00274B51" w:rsidP="00583605">
      <w:pPr>
        <w:pStyle w:val="ListParagraph"/>
        <w:widowControl w:val="0"/>
        <w:spacing w:line="360" w:lineRule="auto"/>
        <w:ind w:left="0"/>
        <w:jc w:val="both"/>
        <w:rPr>
          <w:rFonts w:ascii="Arial" w:hAnsi="Arial" w:cs="Arial"/>
          <w:b/>
          <w:bCs/>
          <w:u w:val="single"/>
          <w:lang w:val="en-GB"/>
        </w:rPr>
      </w:pPr>
      <w:r w:rsidRPr="00F748AD">
        <w:rPr>
          <w:rFonts w:ascii="Arial" w:hAnsi="Arial" w:cs="Arial"/>
          <w:b/>
          <w:bCs/>
          <w:u w:val="single"/>
          <w:lang w:val="en-GB"/>
        </w:rPr>
        <w:t>Background</w:t>
      </w:r>
    </w:p>
    <w:p w14:paraId="7031B1CE" w14:textId="77777777" w:rsidR="00274B51" w:rsidRPr="00F748AD" w:rsidRDefault="00274B51" w:rsidP="00583605">
      <w:pPr>
        <w:pStyle w:val="ListParagraph"/>
        <w:widowControl w:val="0"/>
        <w:spacing w:line="360" w:lineRule="auto"/>
        <w:ind w:left="0"/>
        <w:jc w:val="both"/>
        <w:rPr>
          <w:rFonts w:ascii="Arial" w:hAnsi="Arial" w:cs="Arial"/>
          <w:b/>
          <w:bCs/>
          <w:u w:val="single"/>
          <w:lang w:val="en-GB"/>
        </w:rPr>
      </w:pPr>
    </w:p>
    <w:p w14:paraId="3D7F23B9" w14:textId="10B2F1EF" w:rsidR="00274B51" w:rsidRPr="003200EB" w:rsidRDefault="003200EB" w:rsidP="003200EB">
      <w:pPr>
        <w:widowControl w:val="0"/>
        <w:tabs>
          <w:tab w:val="left" w:pos="720"/>
        </w:tabs>
        <w:spacing w:line="360" w:lineRule="auto"/>
        <w:ind w:left="720" w:hanging="720"/>
        <w:jc w:val="both"/>
        <w:rPr>
          <w:rFonts w:ascii="Arial" w:hAnsi="Arial" w:cs="Arial"/>
          <w:b/>
          <w:bCs/>
          <w:u w:val="single"/>
          <w:lang w:val="en-GB"/>
        </w:rPr>
      </w:pPr>
      <w:r w:rsidRPr="00F748AD">
        <w:rPr>
          <w:rFonts w:ascii="Arial" w:hAnsi="Arial" w:cs="Arial"/>
          <w:lang w:val="en-GB"/>
        </w:rPr>
        <w:t>5.</w:t>
      </w:r>
      <w:r w:rsidRPr="00F748AD">
        <w:rPr>
          <w:rFonts w:ascii="Arial" w:hAnsi="Arial" w:cs="Arial"/>
          <w:lang w:val="en-GB"/>
        </w:rPr>
        <w:tab/>
      </w:r>
      <w:r w:rsidR="00274B51" w:rsidRPr="003200EB">
        <w:rPr>
          <w:rFonts w:ascii="Arial" w:hAnsi="Arial" w:cs="Arial"/>
        </w:rPr>
        <w:t>In June 2022 the plaintiff instituted an action under case number 9845/2022 against the defendant to recover arrear rental due to it under three lease agreements concluded between the parties over the period June 2014 to February 2020.</w:t>
      </w:r>
      <w:r w:rsidR="00274B51" w:rsidRPr="003200EB">
        <w:rPr>
          <w:rFonts w:ascii="Arial" w:hAnsi="Arial" w:cs="Arial"/>
          <w:position w:val="7"/>
        </w:rPr>
        <w:t xml:space="preserve">  </w:t>
      </w:r>
      <w:r w:rsidR="00274B51" w:rsidRPr="003200EB">
        <w:rPr>
          <w:rFonts w:ascii="Arial" w:hAnsi="Arial" w:cs="Arial"/>
        </w:rPr>
        <w:t>The amounts claimed are for rental that remains unpaid for the period October 2021 to June</w:t>
      </w:r>
      <w:r w:rsidR="00274B51" w:rsidRPr="003200EB">
        <w:rPr>
          <w:rFonts w:ascii="Arial" w:hAnsi="Arial" w:cs="Arial"/>
          <w:spacing w:val="-14"/>
        </w:rPr>
        <w:t xml:space="preserve"> </w:t>
      </w:r>
      <w:r w:rsidR="00274B51" w:rsidRPr="003200EB">
        <w:rPr>
          <w:rFonts w:ascii="Arial" w:hAnsi="Arial" w:cs="Arial"/>
        </w:rPr>
        <w:t>2022.</w:t>
      </w:r>
    </w:p>
    <w:p w14:paraId="518A3BA9" w14:textId="77777777" w:rsidR="00274B51" w:rsidRPr="00F748AD" w:rsidRDefault="00274B51" w:rsidP="00583605">
      <w:pPr>
        <w:pStyle w:val="ListParagraph"/>
        <w:widowControl w:val="0"/>
        <w:spacing w:line="360" w:lineRule="auto"/>
        <w:jc w:val="both"/>
        <w:rPr>
          <w:rFonts w:ascii="Arial" w:hAnsi="Arial" w:cs="Arial"/>
          <w:b/>
          <w:bCs/>
          <w:u w:val="single"/>
          <w:lang w:val="en-GB"/>
        </w:rPr>
      </w:pPr>
    </w:p>
    <w:p w14:paraId="3F1F98DD" w14:textId="66A545B5" w:rsidR="00274B51" w:rsidRPr="003200EB" w:rsidRDefault="003200EB" w:rsidP="003200EB">
      <w:pPr>
        <w:widowControl w:val="0"/>
        <w:tabs>
          <w:tab w:val="left" w:pos="720"/>
        </w:tabs>
        <w:spacing w:line="360" w:lineRule="auto"/>
        <w:ind w:left="720" w:hanging="720"/>
        <w:jc w:val="both"/>
        <w:rPr>
          <w:rFonts w:ascii="Arial" w:hAnsi="Arial" w:cs="Arial"/>
          <w:b/>
          <w:bCs/>
          <w:u w:val="single"/>
          <w:lang w:val="en-GB"/>
        </w:rPr>
      </w:pPr>
      <w:r w:rsidRPr="00F748AD">
        <w:rPr>
          <w:rFonts w:ascii="Arial" w:hAnsi="Arial" w:cs="Arial"/>
          <w:lang w:val="en-GB"/>
        </w:rPr>
        <w:t>6.</w:t>
      </w:r>
      <w:r w:rsidRPr="00F748AD">
        <w:rPr>
          <w:rFonts w:ascii="Arial" w:hAnsi="Arial" w:cs="Arial"/>
          <w:lang w:val="en-GB"/>
        </w:rPr>
        <w:tab/>
      </w:r>
      <w:r w:rsidR="00274B51" w:rsidRPr="003200EB">
        <w:rPr>
          <w:rFonts w:ascii="Arial" w:hAnsi="Arial" w:cs="Arial"/>
          <w:w w:val="105"/>
        </w:rPr>
        <w:t xml:space="preserve">After the defendant had delivered a special plea and a plea on the merits, the plaintiff replicated, and simultaneously applied for summary judgment against the defendant.  It did so on the strength of legal advice received pursuant to the decision in </w:t>
      </w:r>
      <w:r w:rsidR="00274B51" w:rsidRPr="003200EB">
        <w:rPr>
          <w:rFonts w:ascii="Arial" w:hAnsi="Arial" w:cs="Arial"/>
          <w:i/>
          <w:iCs/>
          <w:w w:val="105"/>
        </w:rPr>
        <w:t>Quattro Citrus</w:t>
      </w:r>
      <w:r w:rsidR="00274B51" w:rsidRPr="003200EB">
        <w:rPr>
          <w:rFonts w:ascii="Arial" w:hAnsi="Arial" w:cs="Arial"/>
          <w:w w:val="105"/>
        </w:rPr>
        <w:t xml:space="preserve">.  The replication and the application for summary judgment were delivered on the same day, being 12 September 2022, at the same time.  </w:t>
      </w:r>
    </w:p>
    <w:p w14:paraId="3A38214A" w14:textId="77777777" w:rsidR="00274B51" w:rsidRPr="00F748AD" w:rsidRDefault="00274B51" w:rsidP="00583605">
      <w:pPr>
        <w:pStyle w:val="ListParagraph"/>
        <w:widowControl w:val="0"/>
        <w:spacing w:line="360" w:lineRule="auto"/>
        <w:jc w:val="both"/>
        <w:rPr>
          <w:rFonts w:ascii="Arial" w:hAnsi="Arial" w:cs="Arial"/>
          <w:b/>
          <w:bCs/>
          <w:u w:val="single"/>
          <w:lang w:val="en-GB"/>
        </w:rPr>
      </w:pPr>
    </w:p>
    <w:p w14:paraId="1661E6E8" w14:textId="52CDF957" w:rsidR="00274B51" w:rsidRPr="003200EB" w:rsidRDefault="003200EB" w:rsidP="003200EB">
      <w:pPr>
        <w:widowControl w:val="0"/>
        <w:tabs>
          <w:tab w:val="left" w:pos="720"/>
        </w:tabs>
        <w:spacing w:line="360" w:lineRule="auto"/>
        <w:ind w:left="720" w:hanging="720"/>
        <w:jc w:val="both"/>
        <w:rPr>
          <w:rFonts w:ascii="Arial" w:hAnsi="Arial" w:cs="Arial"/>
          <w:b/>
          <w:bCs/>
          <w:u w:val="single"/>
          <w:lang w:val="en-GB"/>
        </w:rPr>
      </w:pPr>
      <w:r w:rsidRPr="00F748AD">
        <w:rPr>
          <w:rFonts w:ascii="Arial" w:hAnsi="Arial" w:cs="Arial"/>
          <w:lang w:val="en-GB"/>
        </w:rPr>
        <w:t>7.</w:t>
      </w:r>
      <w:r w:rsidRPr="00F748AD">
        <w:rPr>
          <w:rFonts w:ascii="Arial" w:hAnsi="Arial" w:cs="Arial"/>
          <w:lang w:val="en-GB"/>
        </w:rPr>
        <w:tab/>
      </w:r>
      <w:r w:rsidR="00274B51" w:rsidRPr="003200EB">
        <w:rPr>
          <w:rFonts w:ascii="Arial" w:hAnsi="Arial" w:cs="Arial"/>
        </w:rPr>
        <w:t xml:space="preserve">On 24 October 2022 the defendant applied in terms of Rule 30 for an order that the plaintiff’s summary judgment application be set aside as an irregular step. It did so on the basis that the Uniform Rules </w:t>
      </w:r>
      <w:r w:rsidR="00274B51" w:rsidRPr="003200EB">
        <w:rPr>
          <w:rFonts w:ascii="Arial" w:hAnsi="Arial" w:cs="Arial"/>
          <w:spacing w:val="2"/>
        </w:rPr>
        <w:t xml:space="preserve">"... </w:t>
      </w:r>
      <w:r w:rsidR="00274B51" w:rsidRPr="003200EB">
        <w:rPr>
          <w:rFonts w:ascii="Arial" w:hAnsi="Arial" w:cs="Arial"/>
          <w:i/>
        </w:rPr>
        <w:t xml:space="preserve">do not permit a plaintiff to simultaneously replicate in terms of Rule </w:t>
      </w:r>
      <w:r w:rsidR="00274B51" w:rsidRPr="003200EB">
        <w:rPr>
          <w:rFonts w:ascii="Arial" w:hAnsi="Arial" w:cs="Arial"/>
          <w:i/>
          <w:spacing w:val="-4"/>
        </w:rPr>
        <w:t xml:space="preserve">25(1) </w:t>
      </w:r>
      <w:r w:rsidR="00274B51" w:rsidRPr="003200EB">
        <w:rPr>
          <w:rFonts w:ascii="Arial" w:hAnsi="Arial" w:cs="Arial"/>
          <w:i/>
        </w:rPr>
        <w:t xml:space="preserve">and make application for summary judgment in terms of Rule 30(2) </w:t>
      </w:r>
      <w:r w:rsidR="00274B51" w:rsidRPr="003200EB">
        <w:rPr>
          <w:rFonts w:ascii="Arial" w:hAnsi="Arial" w:cs="Arial"/>
        </w:rPr>
        <w:t>...</w:t>
      </w:r>
      <w:proofErr w:type="gramStart"/>
      <w:r w:rsidR="00274B51" w:rsidRPr="003200EB">
        <w:rPr>
          <w:rFonts w:ascii="Arial" w:hAnsi="Arial" w:cs="Arial"/>
        </w:rPr>
        <w:t>".</w:t>
      </w:r>
      <w:proofErr w:type="gramEnd"/>
      <w:r w:rsidR="00274B51" w:rsidRPr="003200EB">
        <w:rPr>
          <w:rFonts w:ascii="Arial" w:hAnsi="Arial" w:cs="Arial"/>
          <w:lang w:val="en-GB"/>
        </w:rPr>
        <w:t xml:space="preserve">  </w:t>
      </w:r>
      <w:r w:rsidR="00274B51" w:rsidRPr="003200EB">
        <w:rPr>
          <w:rFonts w:ascii="Arial" w:hAnsi="Arial" w:cs="Arial"/>
        </w:rPr>
        <w:t xml:space="preserve">The defendant submitted in its application that the Rules "... </w:t>
      </w:r>
      <w:r w:rsidR="00274B51" w:rsidRPr="003200EB">
        <w:rPr>
          <w:rFonts w:ascii="Arial" w:hAnsi="Arial" w:cs="Arial"/>
          <w:i/>
        </w:rPr>
        <w:t xml:space="preserve">only permit the plaintiff to do one or the other as its next procedural step" </w:t>
      </w:r>
      <w:r w:rsidR="00274B51" w:rsidRPr="003200EB">
        <w:rPr>
          <w:rFonts w:ascii="Arial" w:hAnsi="Arial" w:cs="Arial"/>
        </w:rPr>
        <w:t>and concluded that, for those reasons, the summary judgment application falls to be set</w:t>
      </w:r>
      <w:r w:rsidR="00274B51" w:rsidRPr="003200EB">
        <w:rPr>
          <w:rFonts w:ascii="Arial" w:hAnsi="Arial" w:cs="Arial"/>
          <w:spacing w:val="27"/>
        </w:rPr>
        <w:t xml:space="preserve"> </w:t>
      </w:r>
      <w:r w:rsidR="00274B51" w:rsidRPr="003200EB">
        <w:rPr>
          <w:rFonts w:ascii="Arial" w:hAnsi="Arial" w:cs="Arial"/>
          <w:spacing w:val="-6"/>
        </w:rPr>
        <w:t xml:space="preserve">aside as an irregular step. </w:t>
      </w:r>
    </w:p>
    <w:p w14:paraId="44E40FA6" w14:textId="77777777" w:rsidR="00274B51" w:rsidRPr="00F748AD" w:rsidRDefault="00274B51" w:rsidP="00583605">
      <w:pPr>
        <w:pStyle w:val="ListParagraph"/>
        <w:widowControl w:val="0"/>
        <w:tabs>
          <w:tab w:val="left" w:pos="699"/>
        </w:tabs>
        <w:autoSpaceDE w:val="0"/>
        <w:autoSpaceDN w:val="0"/>
        <w:spacing w:line="360" w:lineRule="auto"/>
        <w:jc w:val="both"/>
        <w:rPr>
          <w:rFonts w:ascii="Arial" w:hAnsi="Arial" w:cs="Arial"/>
        </w:rPr>
      </w:pPr>
    </w:p>
    <w:p w14:paraId="7C392413" w14:textId="6A599A9E" w:rsidR="00274B51" w:rsidRPr="003200EB" w:rsidRDefault="003200EB" w:rsidP="003200EB">
      <w:pPr>
        <w:widowControl w:val="0"/>
        <w:tabs>
          <w:tab w:val="left" w:pos="699"/>
        </w:tabs>
        <w:autoSpaceDE w:val="0"/>
        <w:autoSpaceDN w:val="0"/>
        <w:spacing w:line="360" w:lineRule="auto"/>
        <w:ind w:left="720" w:hanging="720"/>
        <w:jc w:val="both"/>
        <w:rPr>
          <w:rFonts w:ascii="Arial" w:hAnsi="Arial" w:cs="Arial"/>
        </w:rPr>
      </w:pPr>
      <w:r w:rsidRPr="00F748AD">
        <w:rPr>
          <w:rFonts w:ascii="Arial" w:hAnsi="Arial" w:cs="Arial"/>
        </w:rPr>
        <w:t>8.</w:t>
      </w:r>
      <w:r w:rsidRPr="00F748AD">
        <w:rPr>
          <w:rFonts w:ascii="Arial" w:hAnsi="Arial" w:cs="Arial"/>
        </w:rPr>
        <w:tab/>
      </w:r>
      <w:r w:rsidR="00274B51" w:rsidRPr="003200EB">
        <w:rPr>
          <w:rFonts w:ascii="Arial" w:hAnsi="Arial" w:cs="Arial"/>
        </w:rPr>
        <w:t>In summary, therefore, the defendant's cause of complaint in its Rule 30 notice is</w:t>
      </w:r>
      <w:r w:rsidR="00274B51" w:rsidRPr="003200EB">
        <w:rPr>
          <w:rFonts w:ascii="Arial" w:hAnsi="Arial" w:cs="Arial"/>
          <w:spacing w:val="7"/>
        </w:rPr>
        <w:t xml:space="preserve"> </w:t>
      </w:r>
      <w:r w:rsidR="00274B51" w:rsidRPr="003200EB">
        <w:rPr>
          <w:rFonts w:ascii="Arial" w:hAnsi="Arial" w:cs="Arial"/>
        </w:rPr>
        <w:t>that:</w:t>
      </w:r>
    </w:p>
    <w:p w14:paraId="3729E5C3" w14:textId="77777777" w:rsidR="00274B51" w:rsidRPr="00F748AD" w:rsidRDefault="00274B51" w:rsidP="00583605">
      <w:pPr>
        <w:pStyle w:val="ListParagraph"/>
        <w:widowControl w:val="0"/>
        <w:autoSpaceDE w:val="0"/>
        <w:autoSpaceDN w:val="0"/>
        <w:spacing w:line="360" w:lineRule="auto"/>
        <w:jc w:val="both"/>
        <w:rPr>
          <w:rFonts w:ascii="Arial" w:hAnsi="Arial" w:cs="Arial"/>
        </w:rPr>
      </w:pPr>
    </w:p>
    <w:p w14:paraId="5D60433A" w14:textId="43989479" w:rsidR="00274B51" w:rsidRPr="003200EB" w:rsidRDefault="003200EB" w:rsidP="003200EB">
      <w:pPr>
        <w:widowControl w:val="0"/>
        <w:tabs>
          <w:tab w:val="left" w:pos="699"/>
          <w:tab w:val="left" w:pos="1440"/>
          <w:tab w:val="left" w:pos="1546"/>
        </w:tabs>
        <w:autoSpaceDE w:val="0"/>
        <w:autoSpaceDN w:val="0"/>
        <w:spacing w:line="360" w:lineRule="auto"/>
        <w:ind w:left="1440" w:hanging="720"/>
        <w:jc w:val="both"/>
        <w:rPr>
          <w:rFonts w:ascii="Arial" w:hAnsi="Arial" w:cs="Arial"/>
        </w:rPr>
      </w:pPr>
      <w:r w:rsidRPr="00F748AD">
        <w:rPr>
          <w:rFonts w:ascii="Arial" w:hAnsi="Arial" w:cs="Arial"/>
        </w:rPr>
        <w:t>8.1</w:t>
      </w:r>
      <w:r w:rsidRPr="00F748AD">
        <w:rPr>
          <w:rFonts w:ascii="Arial" w:hAnsi="Arial" w:cs="Arial"/>
        </w:rPr>
        <w:tab/>
      </w:r>
      <w:r w:rsidR="00274B51" w:rsidRPr="003200EB">
        <w:rPr>
          <w:rFonts w:ascii="Arial" w:hAnsi="Arial" w:cs="Arial"/>
        </w:rPr>
        <w:t xml:space="preserve">Subsequent to a defendant delivering a </w:t>
      </w:r>
      <w:r w:rsidR="00274B51" w:rsidRPr="003200EB">
        <w:rPr>
          <w:rFonts w:ascii="Arial" w:hAnsi="Arial" w:cs="Arial"/>
          <w:spacing w:val="-4"/>
        </w:rPr>
        <w:t xml:space="preserve">plea, </w:t>
      </w:r>
      <w:r w:rsidR="00274B51" w:rsidRPr="003200EB">
        <w:rPr>
          <w:rFonts w:ascii="Arial" w:hAnsi="Arial" w:cs="Arial"/>
        </w:rPr>
        <w:t>the Uniform Rules of Court</w:t>
      </w:r>
      <w:r w:rsidR="00274B51" w:rsidRPr="003200EB">
        <w:rPr>
          <w:rFonts w:ascii="Arial" w:hAnsi="Arial" w:cs="Arial"/>
          <w:b/>
        </w:rPr>
        <w:t xml:space="preserve"> </w:t>
      </w:r>
      <w:r w:rsidR="00274B51" w:rsidRPr="003200EB">
        <w:rPr>
          <w:rFonts w:ascii="Arial" w:hAnsi="Arial" w:cs="Arial"/>
        </w:rPr>
        <w:t xml:space="preserve">do not permit a plaintiff to replicate in terms of Rule 25(1) </w:t>
      </w:r>
      <w:r w:rsidR="00274B51" w:rsidRPr="003200EB">
        <w:rPr>
          <w:rFonts w:ascii="Arial" w:hAnsi="Arial" w:cs="Arial"/>
          <w:u w:val="single" w:color="000000"/>
        </w:rPr>
        <w:t>and</w:t>
      </w:r>
      <w:r w:rsidR="00274B51" w:rsidRPr="003200EB">
        <w:rPr>
          <w:rFonts w:ascii="Arial" w:hAnsi="Arial" w:cs="Arial"/>
        </w:rPr>
        <w:t xml:space="preserve"> make application for summary judgment in terms of Rule 32. Instead, the Rules only permit the plaintiff to do one or the other as its next procedural</w:t>
      </w:r>
      <w:r w:rsidR="00274B51" w:rsidRPr="003200EB">
        <w:rPr>
          <w:rFonts w:ascii="Arial" w:hAnsi="Arial" w:cs="Arial"/>
          <w:spacing w:val="-15"/>
        </w:rPr>
        <w:t xml:space="preserve"> </w:t>
      </w:r>
      <w:r w:rsidR="00274B51" w:rsidRPr="003200EB">
        <w:rPr>
          <w:rFonts w:ascii="Arial" w:hAnsi="Arial" w:cs="Arial"/>
        </w:rPr>
        <w:t>step.</w:t>
      </w:r>
    </w:p>
    <w:p w14:paraId="50FFFCA8" w14:textId="77777777" w:rsidR="00274B51" w:rsidRPr="00F748AD" w:rsidRDefault="00274B51" w:rsidP="00583605">
      <w:pPr>
        <w:pStyle w:val="ListParagraph"/>
        <w:widowControl w:val="0"/>
        <w:tabs>
          <w:tab w:val="left" w:pos="699"/>
          <w:tab w:val="left" w:pos="1546"/>
        </w:tabs>
        <w:autoSpaceDE w:val="0"/>
        <w:autoSpaceDN w:val="0"/>
        <w:spacing w:line="360" w:lineRule="auto"/>
        <w:ind w:left="1713"/>
        <w:jc w:val="both"/>
        <w:rPr>
          <w:rFonts w:ascii="Arial" w:hAnsi="Arial" w:cs="Arial"/>
        </w:rPr>
      </w:pPr>
    </w:p>
    <w:p w14:paraId="078CAB27" w14:textId="6D36E5F7" w:rsidR="00274B51" w:rsidRPr="003200EB" w:rsidRDefault="003200EB" w:rsidP="003200EB">
      <w:pPr>
        <w:widowControl w:val="0"/>
        <w:tabs>
          <w:tab w:val="left" w:pos="699"/>
          <w:tab w:val="left" w:pos="1440"/>
          <w:tab w:val="left" w:pos="1546"/>
        </w:tabs>
        <w:autoSpaceDE w:val="0"/>
        <w:autoSpaceDN w:val="0"/>
        <w:spacing w:line="360" w:lineRule="auto"/>
        <w:ind w:left="1440" w:hanging="720"/>
        <w:jc w:val="both"/>
        <w:rPr>
          <w:rFonts w:ascii="Arial" w:hAnsi="Arial" w:cs="Arial"/>
        </w:rPr>
      </w:pPr>
      <w:r w:rsidRPr="00F748AD">
        <w:rPr>
          <w:rFonts w:ascii="Arial" w:hAnsi="Arial" w:cs="Arial"/>
        </w:rPr>
        <w:t>8.2</w:t>
      </w:r>
      <w:r w:rsidRPr="00F748AD">
        <w:rPr>
          <w:rFonts w:ascii="Arial" w:hAnsi="Arial" w:cs="Arial"/>
        </w:rPr>
        <w:tab/>
      </w:r>
      <w:r w:rsidR="00274B51" w:rsidRPr="003200EB">
        <w:rPr>
          <w:rFonts w:ascii="Arial" w:hAnsi="Arial" w:cs="Arial"/>
        </w:rPr>
        <w:t xml:space="preserve">Accordingly, if a plaintiff replicates </w:t>
      </w:r>
      <w:r w:rsidR="008134E9" w:rsidRPr="003200EB">
        <w:rPr>
          <w:rFonts w:ascii="Arial" w:hAnsi="Arial" w:cs="Arial"/>
        </w:rPr>
        <w:t>after</w:t>
      </w:r>
      <w:r w:rsidR="00274B51" w:rsidRPr="003200EB">
        <w:rPr>
          <w:rFonts w:ascii="Arial" w:hAnsi="Arial" w:cs="Arial"/>
        </w:rPr>
        <w:t xml:space="preserve"> its receipt of the defendant's plea, then it is consequently precluded from making application for summary</w:t>
      </w:r>
      <w:r w:rsidR="00274B51" w:rsidRPr="003200EB">
        <w:rPr>
          <w:rFonts w:ascii="Arial" w:hAnsi="Arial" w:cs="Arial"/>
          <w:spacing w:val="-39"/>
        </w:rPr>
        <w:t xml:space="preserve"> </w:t>
      </w:r>
      <w:r w:rsidR="00274B51" w:rsidRPr="003200EB">
        <w:rPr>
          <w:rFonts w:ascii="Arial" w:hAnsi="Arial" w:cs="Arial"/>
        </w:rPr>
        <w:t>judgment</w:t>
      </w:r>
      <w:r w:rsidR="008134E9" w:rsidRPr="003200EB">
        <w:rPr>
          <w:rFonts w:ascii="Arial" w:hAnsi="Arial" w:cs="Arial"/>
        </w:rPr>
        <w:t>.</w:t>
      </w:r>
      <w:r w:rsidR="008134E9" w:rsidRPr="00F748AD">
        <w:rPr>
          <w:rStyle w:val="FootnoteReference"/>
          <w:rFonts w:ascii="Arial" w:hAnsi="Arial" w:cs="Arial"/>
        </w:rPr>
        <w:footnoteReference w:id="3"/>
      </w:r>
    </w:p>
    <w:p w14:paraId="3A8E9CC8" w14:textId="77777777" w:rsidR="00274B51" w:rsidRPr="00F748AD" w:rsidRDefault="00274B51" w:rsidP="00583605">
      <w:pPr>
        <w:pStyle w:val="ListParagraph"/>
        <w:widowControl w:val="0"/>
        <w:tabs>
          <w:tab w:val="left" w:pos="699"/>
        </w:tabs>
        <w:autoSpaceDE w:val="0"/>
        <w:autoSpaceDN w:val="0"/>
        <w:spacing w:line="360" w:lineRule="auto"/>
        <w:jc w:val="both"/>
        <w:rPr>
          <w:rFonts w:ascii="Arial" w:hAnsi="Arial" w:cs="Arial"/>
        </w:rPr>
      </w:pPr>
    </w:p>
    <w:p w14:paraId="0C21858B" w14:textId="2188305B" w:rsidR="00274B51" w:rsidRPr="003200EB" w:rsidRDefault="003200EB" w:rsidP="003200EB">
      <w:pPr>
        <w:widowControl w:val="0"/>
        <w:tabs>
          <w:tab w:val="left" w:pos="699"/>
        </w:tabs>
        <w:autoSpaceDE w:val="0"/>
        <w:autoSpaceDN w:val="0"/>
        <w:spacing w:line="360" w:lineRule="auto"/>
        <w:ind w:left="720" w:hanging="720"/>
        <w:jc w:val="both"/>
        <w:rPr>
          <w:rFonts w:ascii="Arial" w:hAnsi="Arial" w:cs="Arial"/>
        </w:rPr>
      </w:pPr>
      <w:r w:rsidRPr="00F748AD">
        <w:rPr>
          <w:rFonts w:ascii="Arial" w:hAnsi="Arial" w:cs="Arial"/>
        </w:rPr>
        <w:t>9.</w:t>
      </w:r>
      <w:r w:rsidRPr="00F748AD">
        <w:rPr>
          <w:rFonts w:ascii="Arial" w:hAnsi="Arial" w:cs="Arial"/>
        </w:rPr>
        <w:tab/>
      </w:r>
      <w:r w:rsidR="00274B51" w:rsidRPr="003200EB">
        <w:rPr>
          <w:rFonts w:ascii="Arial" w:hAnsi="Arial" w:cs="Arial"/>
        </w:rPr>
        <w:t>The plaintiff disagrees, and has not removed the cause of complaint – hence this application.</w:t>
      </w:r>
    </w:p>
    <w:p w14:paraId="7D0CD3A6" w14:textId="77777777" w:rsidR="00274B51" w:rsidRPr="00F748AD" w:rsidRDefault="00274B51" w:rsidP="00583605">
      <w:pPr>
        <w:pStyle w:val="ListParagraph"/>
        <w:widowControl w:val="0"/>
        <w:spacing w:line="360" w:lineRule="auto"/>
        <w:ind w:left="0"/>
        <w:jc w:val="both"/>
        <w:rPr>
          <w:rFonts w:ascii="Arial" w:hAnsi="Arial" w:cs="Arial"/>
          <w:b/>
          <w:bCs/>
          <w:w w:val="105"/>
          <w:u w:val="thick" w:color="000000"/>
        </w:rPr>
      </w:pPr>
    </w:p>
    <w:p w14:paraId="7020834F" w14:textId="77777777" w:rsidR="00274B51" w:rsidRPr="00F748AD" w:rsidRDefault="00274B51" w:rsidP="00583605">
      <w:pPr>
        <w:pStyle w:val="ListParagraph"/>
        <w:widowControl w:val="0"/>
        <w:spacing w:line="360" w:lineRule="auto"/>
        <w:ind w:left="0"/>
        <w:jc w:val="both"/>
        <w:rPr>
          <w:rFonts w:ascii="Arial" w:hAnsi="Arial" w:cs="Arial"/>
          <w:b/>
          <w:bCs/>
          <w:i/>
        </w:rPr>
      </w:pPr>
      <w:r w:rsidRPr="00F748AD">
        <w:rPr>
          <w:rFonts w:ascii="Arial" w:hAnsi="Arial" w:cs="Arial"/>
          <w:b/>
          <w:bCs/>
          <w:w w:val="105"/>
          <w:u w:val="thick" w:color="000000"/>
        </w:rPr>
        <w:t>The doctrine of precedent</w:t>
      </w:r>
    </w:p>
    <w:p w14:paraId="2A5A5F38" w14:textId="77777777" w:rsidR="00274B51" w:rsidRPr="00F748AD" w:rsidRDefault="00274B51" w:rsidP="00583605">
      <w:pPr>
        <w:pStyle w:val="ListParagraph"/>
        <w:widowControl w:val="0"/>
        <w:spacing w:line="360" w:lineRule="auto"/>
        <w:jc w:val="both"/>
        <w:rPr>
          <w:rFonts w:ascii="Arial" w:hAnsi="Arial" w:cs="Arial"/>
          <w:i/>
        </w:rPr>
      </w:pPr>
    </w:p>
    <w:p w14:paraId="6803A203" w14:textId="07FC56B4"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10.</w:t>
      </w:r>
      <w:r w:rsidRPr="00F748AD">
        <w:rPr>
          <w:rFonts w:ascii="Arial" w:hAnsi="Arial" w:cs="Arial"/>
        </w:rPr>
        <w:tab/>
      </w:r>
      <w:r w:rsidR="00274B51" w:rsidRPr="003200EB">
        <w:rPr>
          <w:rFonts w:ascii="Arial" w:hAnsi="Arial" w:cs="Arial"/>
          <w:w w:val="105"/>
        </w:rPr>
        <w:t xml:space="preserve">It is common </w:t>
      </w:r>
      <w:proofErr w:type="gramStart"/>
      <w:r w:rsidR="00274B51" w:rsidRPr="003200EB">
        <w:rPr>
          <w:rFonts w:ascii="Arial" w:hAnsi="Arial" w:cs="Arial"/>
          <w:w w:val="105"/>
        </w:rPr>
        <w:t>cause</w:t>
      </w:r>
      <w:proofErr w:type="gramEnd"/>
      <w:r w:rsidR="00274B51" w:rsidRPr="003200EB">
        <w:rPr>
          <w:rFonts w:ascii="Arial" w:hAnsi="Arial" w:cs="Arial"/>
          <w:w w:val="105"/>
        </w:rPr>
        <w:t xml:space="preserve"> that, in</w:t>
      </w:r>
      <w:r w:rsidR="00274B51" w:rsidRPr="003200EB">
        <w:rPr>
          <w:rFonts w:ascii="Arial" w:hAnsi="Arial" w:cs="Arial"/>
          <w:spacing w:val="-13"/>
          <w:w w:val="105"/>
        </w:rPr>
        <w:t xml:space="preserve"> </w:t>
      </w:r>
      <w:r w:rsidR="00274B51" w:rsidRPr="003200EB">
        <w:rPr>
          <w:rFonts w:ascii="Arial" w:hAnsi="Arial" w:cs="Arial"/>
          <w:w w:val="105"/>
        </w:rPr>
        <w:t>terms</w:t>
      </w:r>
      <w:r w:rsidR="00274B51" w:rsidRPr="003200EB">
        <w:rPr>
          <w:rFonts w:ascii="Arial" w:hAnsi="Arial" w:cs="Arial"/>
          <w:spacing w:val="-13"/>
          <w:w w:val="105"/>
        </w:rPr>
        <w:t xml:space="preserve"> </w:t>
      </w:r>
      <w:r w:rsidR="00274B51" w:rsidRPr="003200EB">
        <w:rPr>
          <w:rFonts w:ascii="Arial" w:hAnsi="Arial" w:cs="Arial"/>
          <w:w w:val="105"/>
        </w:rPr>
        <w:t>of</w:t>
      </w:r>
      <w:r w:rsidR="00274B51" w:rsidRPr="003200EB">
        <w:rPr>
          <w:rFonts w:ascii="Arial" w:hAnsi="Arial" w:cs="Arial"/>
          <w:spacing w:val="-11"/>
          <w:w w:val="105"/>
        </w:rPr>
        <w:t xml:space="preserve"> </w:t>
      </w:r>
      <w:r w:rsidR="00274B51" w:rsidRPr="003200EB">
        <w:rPr>
          <w:rFonts w:ascii="Arial" w:hAnsi="Arial" w:cs="Arial"/>
          <w:w w:val="105"/>
        </w:rPr>
        <w:t>the</w:t>
      </w:r>
      <w:r w:rsidR="00274B51" w:rsidRPr="003200EB">
        <w:rPr>
          <w:rFonts w:ascii="Arial" w:hAnsi="Arial" w:cs="Arial"/>
          <w:spacing w:val="-14"/>
          <w:w w:val="105"/>
        </w:rPr>
        <w:t xml:space="preserve"> </w:t>
      </w:r>
      <w:r w:rsidR="00274B51" w:rsidRPr="003200EB">
        <w:rPr>
          <w:rFonts w:ascii="Arial" w:hAnsi="Arial" w:cs="Arial"/>
          <w:w w:val="105"/>
        </w:rPr>
        <w:t>doctrine</w:t>
      </w:r>
      <w:r w:rsidR="00274B51" w:rsidRPr="003200EB">
        <w:rPr>
          <w:rFonts w:ascii="Arial" w:hAnsi="Arial" w:cs="Arial"/>
          <w:spacing w:val="-11"/>
          <w:w w:val="105"/>
        </w:rPr>
        <w:t xml:space="preserve"> </w:t>
      </w:r>
      <w:r w:rsidR="00274B51" w:rsidRPr="003200EB">
        <w:rPr>
          <w:rFonts w:ascii="Arial" w:hAnsi="Arial" w:cs="Arial"/>
          <w:w w:val="105"/>
        </w:rPr>
        <w:t>of</w:t>
      </w:r>
      <w:r w:rsidR="00274B51" w:rsidRPr="003200EB">
        <w:rPr>
          <w:rFonts w:ascii="Arial" w:hAnsi="Arial" w:cs="Arial"/>
          <w:spacing w:val="-8"/>
          <w:w w:val="105"/>
        </w:rPr>
        <w:t xml:space="preserve"> </w:t>
      </w:r>
      <w:r w:rsidR="00274B51" w:rsidRPr="003200EB">
        <w:rPr>
          <w:rFonts w:ascii="Arial" w:hAnsi="Arial" w:cs="Arial"/>
          <w:w w:val="105"/>
        </w:rPr>
        <w:t>precedent,</w:t>
      </w:r>
      <w:r w:rsidR="00274B51" w:rsidRPr="003200EB">
        <w:rPr>
          <w:rFonts w:ascii="Arial" w:hAnsi="Arial" w:cs="Arial"/>
          <w:spacing w:val="6"/>
          <w:w w:val="105"/>
        </w:rPr>
        <w:t xml:space="preserve"> </w:t>
      </w:r>
      <w:r w:rsidR="00274B51" w:rsidRPr="003200EB">
        <w:rPr>
          <w:rFonts w:ascii="Arial" w:hAnsi="Arial" w:cs="Arial"/>
          <w:w w:val="105"/>
        </w:rPr>
        <w:t>this</w:t>
      </w:r>
      <w:r w:rsidR="00274B51" w:rsidRPr="003200EB">
        <w:rPr>
          <w:rFonts w:ascii="Arial" w:hAnsi="Arial" w:cs="Arial"/>
          <w:spacing w:val="-17"/>
          <w:w w:val="105"/>
        </w:rPr>
        <w:t xml:space="preserve"> </w:t>
      </w:r>
      <w:r w:rsidR="00274B51" w:rsidRPr="003200EB">
        <w:rPr>
          <w:rFonts w:ascii="Arial" w:hAnsi="Arial" w:cs="Arial"/>
          <w:w w:val="105"/>
        </w:rPr>
        <w:t>Court</w:t>
      </w:r>
      <w:r w:rsidR="00274B51" w:rsidRPr="003200EB">
        <w:rPr>
          <w:rFonts w:ascii="Arial" w:hAnsi="Arial" w:cs="Arial"/>
          <w:spacing w:val="-9"/>
          <w:w w:val="105"/>
        </w:rPr>
        <w:t xml:space="preserve"> </w:t>
      </w:r>
      <w:r w:rsidR="00274B51" w:rsidRPr="003200EB">
        <w:rPr>
          <w:rFonts w:ascii="Arial" w:hAnsi="Arial" w:cs="Arial"/>
          <w:w w:val="105"/>
        </w:rPr>
        <w:t>is</w:t>
      </w:r>
      <w:r w:rsidR="00274B51" w:rsidRPr="003200EB">
        <w:rPr>
          <w:rFonts w:ascii="Arial" w:hAnsi="Arial" w:cs="Arial"/>
          <w:spacing w:val="-8"/>
          <w:w w:val="105"/>
        </w:rPr>
        <w:t xml:space="preserve"> </w:t>
      </w:r>
      <w:r w:rsidR="00274B51" w:rsidRPr="003200EB">
        <w:rPr>
          <w:rFonts w:ascii="Arial" w:hAnsi="Arial" w:cs="Arial"/>
          <w:w w:val="105"/>
        </w:rPr>
        <w:t>bound</w:t>
      </w:r>
      <w:r w:rsidR="00274B51" w:rsidRPr="003200EB">
        <w:rPr>
          <w:rFonts w:ascii="Arial" w:hAnsi="Arial" w:cs="Arial"/>
          <w:spacing w:val="5"/>
          <w:w w:val="105"/>
        </w:rPr>
        <w:t xml:space="preserve"> </w:t>
      </w:r>
      <w:r w:rsidR="00274B51" w:rsidRPr="003200EB">
        <w:rPr>
          <w:rFonts w:ascii="Arial" w:hAnsi="Arial" w:cs="Arial"/>
          <w:w w:val="105"/>
        </w:rPr>
        <w:t>by</w:t>
      </w:r>
      <w:r w:rsidR="00274B51" w:rsidRPr="003200EB">
        <w:rPr>
          <w:rFonts w:ascii="Arial" w:hAnsi="Arial" w:cs="Arial"/>
          <w:spacing w:val="-8"/>
          <w:w w:val="105"/>
        </w:rPr>
        <w:t xml:space="preserve"> </w:t>
      </w:r>
      <w:r w:rsidR="00274B51" w:rsidRPr="003200EB">
        <w:rPr>
          <w:rFonts w:ascii="Arial" w:hAnsi="Arial" w:cs="Arial"/>
          <w:w w:val="105"/>
        </w:rPr>
        <w:t>the</w:t>
      </w:r>
      <w:r w:rsidR="00274B51" w:rsidRPr="003200EB">
        <w:rPr>
          <w:rFonts w:ascii="Arial" w:hAnsi="Arial" w:cs="Arial"/>
          <w:spacing w:val="-17"/>
          <w:w w:val="105"/>
        </w:rPr>
        <w:t xml:space="preserve"> </w:t>
      </w:r>
      <w:r w:rsidR="00274B51" w:rsidRPr="003200EB">
        <w:rPr>
          <w:rFonts w:ascii="Arial" w:hAnsi="Arial" w:cs="Arial"/>
          <w:w w:val="105"/>
        </w:rPr>
        <w:t>decisions</w:t>
      </w:r>
      <w:r w:rsidR="00274B51" w:rsidRPr="003200EB">
        <w:rPr>
          <w:rFonts w:ascii="Arial" w:hAnsi="Arial" w:cs="Arial"/>
          <w:spacing w:val="-10"/>
          <w:w w:val="105"/>
        </w:rPr>
        <w:t xml:space="preserve"> </w:t>
      </w:r>
      <w:r w:rsidR="00274B51" w:rsidRPr="003200EB">
        <w:rPr>
          <w:rFonts w:ascii="Arial" w:hAnsi="Arial" w:cs="Arial"/>
          <w:w w:val="105"/>
        </w:rPr>
        <w:t>made</w:t>
      </w:r>
      <w:r w:rsidR="00274B51" w:rsidRPr="003200EB">
        <w:rPr>
          <w:rFonts w:ascii="Arial" w:hAnsi="Arial" w:cs="Arial"/>
          <w:spacing w:val="-8"/>
          <w:w w:val="105"/>
        </w:rPr>
        <w:t xml:space="preserve"> </w:t>
      </w:r>
      <w:r w:rsidR="00274B51" w:rsidRPr="003200EB">
        <w:rPr>
          <w:rFonts w:ascii="Arial" w:hAnsi="Arial" w:cs="Arial"/>
          <w:w w:val="105"/>
        </w:rPr>
        <w:t>within</w:t>
      </w:r>
      <w:r w:rsidR="00274B51" w:rsidRPr="003200EB">
        <w:rPr>
          <w:rFonts w:ascii="Arial" w:hAnsi="Arial" w:cs="Arial"/>
          <w:spacing w:val="-10"/>
          <w:w w:val="105"/>
        </w:rPr>
        <w:t xml:space="preserve"> </w:t>
      </w:r>
      <w:r w:rsidR="00274B51" w:rsidRPr="003200EB">
        <w:rPr>
          <w:rFonts w:ascii="Arial" w:hAnsi="Arial" w:cs="Arial"/>
          <w:w w:val="105"/>
        </w:rPr>
        <w:t>its own</w:t>
      </w:r>
      <w:r w:rsidR="00274B51" w:rsidRPr="003200EB">
        <w:rPr>
          <w:rFonts w:ascii="Arial" w:hAnsi="Arial" w:cs="Arial"/>
          <w:spacing w:val="-13"/>
          <w:w w:val="105"/>
        </w:rPr>
        <w:t xml:space="preserve"> </w:t>
      </w:r>
      <w:r w:rsidR="00274B51" w:rsidRPr="003200EB">
        <w:rPr>
          <w:rFonts w:ascii="Arial" w:hAnsi="Arial" w:cs="Arial"/>
          <w:w w:val="105"/>
        </w:rPr>
        <w:t>territorial</w:t>
      </w:r>
      <w:r w:rsidR="00274B51" w:rsidRPr="003200EB">
        <w:rPr>
          <w:rFonts w:ascii="Arial" w:hAnsi="Arial" w:cs="Arial"/>
          <w:spacing w:val="7"/>
          <w:w w:val="105"/>
        </w:rPr>
        <w:t xml:space="preserve"> </w:t>
      </w:r>
      <w:r w:rsidR="00274B51" w:rsidRPr="003200EB">
        <w:rPr>
          <w:rFonts w:ascii="Arial" w:hAnsi="Arial" w:cs="Arial"/>
          <w:w w:val="105"/>
        </w:rPr>
        <w:t>area</w:t>
      </w:r>
      <w:r w:rsidR="00274B51" w:rsidRPr="003200EB">
        <w:rPr>
          <w:rFonts w:ascii="Arial" w:hAnsi="Arial" w:cs="Arial"/>
          <w:spacing w:val="-14"/>
          <w:w w:val="105"/>
        </w:rPr>
        <w:t xml:space="preserve"> </w:t>
      </w:r>
      <w:r w:rsidR="00274B51" w:rsidRPr="003200EB">
        <w:rPr>
          <w:rFonts w:ascii="Arial" w:hAnsi="Arial" w:cs="Arial"/>
          <w:w w:val="105"/>
        </w:rPr>
        <w:t>of</w:t>
      </w:r>
      <w:r w:rsidR="00274B51" w:rsidRPr="003200EB">
        <w:rPr>
          <w:rFonts w:ascii="Arial" w:hAnsi="Arial" w:cs="Arial"/>
          <w:spacing w:val="-18"/>
          <w:w w:val="105"/>
        </w:rPr>
        <w:t xml:space="preserve"> </w:t>
      </w:r>
      <w:r w:rsidR="00274B51" w:rsidRPr="003200EB">
        <w:rPr>
          <w:rFonts w:ascii="Arial" w:hAnsi="Arial" w:cs="Arial"/>
          <w:w w:val="105"/>
        </w:rPr>
        <w:t>jurisdiction.</w:t>
      </w:r>
      <w:r w:rsidR="00274B51" w:rsidRPr="003200EB">
        <w:rPr>
          <w:rFonts w:ascii="Arial" w:hAnsi="Arial" w:cs="Arial"/>
          <w:spacing w:val="2"/>
          <w:w w:val="105"/>
        </w:rPr>
        <w:t xml:space="preserve"> </w:t>
      </w:r>
      <w:r w:rsidR="00274B51" w:rsidRPr="003200EB">
        <w:rPr>
          <w:rFonts w:ascii="Arial" w:hAnsi="Arial" w:cs="Arial"/>
          <w:w w:val="105"/>
        </w:rPr>
        <w:t>It</w:t>
      </w:r>
      <w:r w:rsidR="00274B51" w:rsidRPr="003200EB">
        <w:rPr>
          <w:rFonts w:ascii="Arial" w:hAnsi="Arial" w:cs="Arial"/>
          <w:spacing w:val="-15"/>
          <w:w w:val="105"/>
        </w:rPr>
        <w:t xml:space="preserve"> </w:t>
      </w:r>
      <w:r w:rsidR="00274B51" w:rsidRPr="003200EB">
        <w:rPr>
          <w:rFonts w:ascii="Arial" w:hAnsi="Arial" w:cs="Arial"/>
          <w:w w:val="105"/>
        </w:rPr>
        <w:t>is</w:t>
      </w:r>
      <w:r w:rsidR="00274B51" w:rsidRPr="003200EB">
        <w:rPr>
          <w:rFonts w:ascii="Arial" w:hAnsi="Arial" w:cs="Arial"/>
          <w:spacing w:val="-17"/>
          <w:w w:val="105"/>
        </w:rPr>
        <w:t xml:space="preserve"> </w:t>
      </w:r>
      <w:r w:rsidR="00274B51" w:rsidRPr="003200EB">
        <w:rPr>
          <w:rFonts w:ascii="Arial" w:hAnsi="Arial" w:cs="Arial"/>
          <w:w w:val="105"/>
        </w:rPr>
        <w:t>not</w:t>
      </w:r>
      <w:r w:rsidR="00274B51" w:rsidRPr="003200EB">
        <w:rPr>
          <w:rFonts w:ascii="Arial" w:hAnsi="Arial" w:cs="Arial"/>
          <w:spacing w:val="-8"/>
          <w:w w:val="105"/>
        </w:rPr>
        <w:t xml:space="preserve"> </w:t>
      </w:r>
      <w:r w:rsidR="00274B51" w:rsidRPr="003200EB">
        <w:rPr>
          <w:rFonts w:ascii="Arial" w:hAnsi="Arial" w:cs="Arial"/>
          <w:w w:val="105"/>
        </w:rPr>
        <w:t>bound</w:t>
      </w:r>
      <w:r w:rsidR="00274B51" w:rsidRPr="003200EB">
        <w:rPr>
          <w:rFonts w:ascii="Arial" w:hAnsi="Arial" w:cs="Arial"/>
          <w:spacing w:val="-11"/>
          <w:w w:val="105"/>
        </w:rPr>
        <w:t xml:space="preserve"> </w:t>
      </w:r>
      <w:r w:rsidR="00274B51" w:rsidRPr="003200EB">
        <w:rPr>
          <w:rFonts w:ascii="Arial" w:hAnsi="Arial" w:cs="Arial"/>
          <w:w w:val="105"/>
        </w:rPr>
        <w:t>by</w:t>
      </w:r>
      <w:r w:rsidR="00274B51" w:rsidRPr="003200EB">
        <w:rPr>
          <w:rFonts w:ascii="Arial" w:hAnsi="Arial" w:cs="Arial"/>
          <w:spacing w:val="-15"/>
          <w:w w:val="105"/>
        </w:rPr>
        <w:t xml:space="preserve"> </w:t>
      </w:r>
      <w:r w:rsidR="00274B51" w:rsidRPr="003200EB">
        <w:rPr>
          <w:rFonts w:ascii="Arial" w:hAnsi="Arial" w:cs="Arial"/>
          <w:w w:val="105"/>
        </w:rPr>
        <w:t>other</w:t>
      </w:r>
      <w:r w:rsidR="00274B51" w:rsidRPr="003200EB">
        <w:rPr>
          <w:rFonts w:ascii="Arial" w:hAnsi="Arial" w:cs="Arial"/>
          <w:spacing w:val="-8"/>
          <w:w w:val="105"/>
        </w:rPr>
        <w:t xml:space="preserve"> </w:t>
      </w:r>
      <w:r w:rsidR="00274B51" w:rsidRPr="003200EB">
        <w:rPr>
          <w:rFonts w:ascii="Arial" w:hAnsi="Arial" w:cs="Arial"/>
          <w:w w:val="105"/>
        </w:rPr>
        <w:t>provincial</w:t>
      </w:r>
      <w:r w:rsidR="00274B51" w:rsidRPr="003200EB">
        <w:rPr>
          <w:rFonts w:ascii="Arial" w:hAnsi="Arial" w:cs="Arial"/>
          <w:spacing w:val="7"/>
          <w:w w:val="105"/>
        </w:rPr>
        <w:t xml:space="preserve"> </w:t>
      </w:r>
      <w:r w:rsidR="00274B51" w:rsidRPr="003200EB">
        <w:rPr>
          <w:rFonts w:ascii="Arial" w:hAnsi="Arial" w:cs="Arial"/>
          <w:w w:val="105"/>
        </w:rPr>
        <w:t>and</w:t>
      </w:r>
      <w:r w:rsidR="00274B51" w:rsidRPr="003200EB">
        <w:rPr>
          <w:rFonts w:ascii="Arial" w:hAnsi="Arial" w:cs="Arial"/>
          <w:spacing w:val="-13"/>
          <w:w w:val="105"/>
        </w:rPr>
        <w:t xml:space="preserve"> </w:t>
      </w:r>
      <w:r w:rsidR="00274B51" w:rsidRPr="003200EB">
        <w:rPr>
          <w:rFonts w:ascii="Arial" w:hAnsi="Arial" w:cs="Arial"/>
          <w:w w:val="105"/>
        </w:rPr>
        <w:t>local</w:t>
      </w:r>
      <w:r w:rsidR="00274B51" w:rsidRPr="003200EB">
        <w:rPr>
          <w:rFonts w:ascii="Arial" w:hAnsi="Arial" w:cs="Arial"/>
          <w:spacing w:val="-14"/>
          <w:w w:val="105"/>
        </w:rPr>
        <w:t xml:space="preserve"> </w:t>
      </w:r>
      <w:r w:rsidR="00274B51" w:rsidRPr="003200EB">
        <w:rPr>
          <w:rFonts w:ascii="Arial" w:hAnsi="Arial" w:cs="Arial"/>
          <w:w w:val="105"/>
        </w:rPr>
        <w:t>divisions of</w:t>
      </w:r>
      <w:r w:rsidR="00274B51" w:rsidRPr="003200EB">
        <w:rPr>
          <w:rFonts w:ascii="Arial" w:hAnsi="Arial" w:cs="Arial"/>
          <w:spacing w:val="-16"/>
          <w:w w:val="105"/>
        </w:rPr>
        <w:t xml:space="preserve"> </w:t>
      </w:r>
      <w:r w:rsidR="00274B51" w:rsidRPr="003200EB">
        <w:rPr>
          <w:rFonts w:ascii="Arial" w:hAnsi="Arial" w:cs="Arial"/>
          <w:w w:val="105"/>
        </w:rPr>
        <w:t>the</w:t>
      </w:r>
      <w:r w:rsidR="00274B51" w:rsidRPr="003200EB">
        <w:rPr>
          <w:rFonts w:ascii="Arial" w:hAnsi="Arial" w:cs="Arial"/>
          <w:spacing w:val="-15"/>
          <w:w w:val="105"/>
        </w:rPr>
        <w:t xml:space="preserve"> </w:t>
      </w:r>
      <w:r w:rsidR="00274B51" w:rsidRPr="003200EB">
        <w:rPr>
          <w:rFonts w:ascii="Arial" w:hAnsi="Arial" w:cs="Arial"/>
          <w:w w:val="105"/>
        </w:rPr>
        <w:t>High</w:t>
      </w:r>
      <w:r w:rsidR="00274B51" w:rsidRPr="003200EB">
        <w:rPr>
          <w:rFonts w:ascii="Arial" w:hAnsi="Arial" w:cs="Arial"/>
          <w:spacing w:val="-15"/>
          <w:w w:val="105"/>
        </w:rPr>
        <w:t xml:space="preserve"> </w:t>
      </w:r>
      <w:r w:rsidR="00274B51" w:rsidRPr="003200EB">
        <w:rPr>
          <w:rFonts w:ascii="Arial" w:hAnsi="Arial" w:cs="Arial"/>
          <w:w w:val="105"/>
        </w:rPr>
        <w:t>Court.</w:t>
      </w:r>
      <w:r w:rsidR="00274B51" w:rsidRPr="003200EB">
        <w:rPr>
          <w:rFonts w:ascii="Arial" w:hAnsi="Arial" w:cs="Arial"/>
          <w:spacing w:val="-7"/>
          <w:w w:val="105"/>
        </w:rPr>
        <w:t xml:space="preserve"> </w:t>
      </w:r>
      <w:r w:rsidR="00274B51" w:rsidRPr="003200EB">
        <w:rPr>
          <w:rFonts w:ascii="Arial" w:hAnsi="Arial" w:cs="Arial"/>
          <w:w w:val="105"/>
        </w:rPr>
        <w:t>To</w:t>
      </w:r>
      <w:r w:rsidR="00274B51" w:rsidRPr="003200EB">
        <w:rPr>
          <w:rFonts w:ascii="Arial" w:hAnsi="Arial" w:cs="Arial"/>
          <w:spacing w:val="-15"/>
          <w:w w:val="105"/>
        </w:rPr>
        <w:t xml:space="preserve"> </w:t>
      </w:r>
      <w:r w:rsidR="00274B51" w:rsidRPr="003200EB">
        <w:rPr>
          <w:rFonts w:ascii="Arial" w:hAnsi="Arial" w:cs="Arial"/>
          <w:w w:val="105"/>
        </w:rPr>
        <w:t>depart</w:t>
      </w:r>
      <w:r w:rsidR="00274B51" w:rsidRPr="003200EB">
        <w:rPr>
          <w:rFonts w:ascii="Arial" w:hAnsi="Arial" w:cs="Arial"/>
          <w:spacing w:val="-8"/>
          <w:w w:val="105"/>
        </w:rPr>
        <w:t xml:space="preserve"> </w:t>
      </w:r>
      <w:r w:rsidR="00274B51" w:rsidRPr="003200EB">
        <w:rPr>
          <w:rFonts w:ascii="Arial" w:hAnsi="Arial" w:cs="Arial"/>
          <w:w w:val="105"/>
        </w:rPr>
        <w:t>from</w:t>
      </w:r>
      <w:r w:rsidR="00274B51" w:rsidRPr="003200EB">
        <w:rPr>
          <w:rFonts w:ascii="Arial" w:hAnsi="Arial" w:cs="Arial"/>
          <w:spacing w:val="-8"/>
          <w:w w:val="105"/>
        </w:rPr>
        <w:t xml:space="preserve"> </w:t>
      </w:r>
      <w:r w:rsidR="00274B51" w:rsidRPr="003200EB">
        <w:rPr>
          <w:rFonts w:ascii="Arial" w:hAnsi="Arial" w:cs="Arial"/>
          <w:w w:val="105"/>
        </w:rPr>
        <w:t>a decision of this Division, this</w:t>
      </w:r>
      <w:r w:rsidR="00274B51" w:rsidRPr="003200EB">
        <w:rPr>
          <w:rFonts w:ascii="Arial" w:hAnsi="Arial" w:cs="Arial"/>
          <w:spacing w:val="-18"/>
          <w:w w:val="105"/>
        </w:rPr>
        <w:t xml:space="preserve"> </w:t>
      </w:r>
      <w:r w:rsidR="00274B51" w:rsidRPr="003200EB">
        <w:rPr>
          <w:rFonts w:ascii="Arial" w:hAnsi="Arial" w:cs="Arial"/>
          <w:w w:val="105"/>
        </w:rPr>
        <w:t>Court</w:t>
      </w:r>
      <w:r w:rsidR="00274B51" w:rsidRPr="003200EB">
        <w:rPr>
          <w:rFonts w:ascii="Arial" w:hAnsi="Arial" w:cs="Arial"/>
          <w:spacing w:val="-6"/>
          <w:w w:val="105"/>
        </w:rPr>
        <w:t xml:space="preserve"> </w:t>
      </w:r>
      <w:r w:rsidR="00274B51" w:rsidRPr="003200EB">
        <w:rPr>
          <w:rFonts w:ascii="Arial" w:hAnsi="Arial" w:cs="Arial"/>
          <w:w w:val="105"/>
        </w:rPr>
        <w:t>must</w:t>
      </w:r>
      <w:r w:rsidR="00274B51" w:rsidRPr="003200EB">
        <w:rPr>
          <w:rFonts w:ascii="Arial" w:hAnsi="Arial" w:cs="Arial"/>
          <w:spacing w:val="-7"/>
          <w:w w:val="105"/>
        </w:rPr>
        <w:t xml:space="preserve"> </w:t>
      </w:r>
      <w:r w:rsidR="00274B51" w:rsidRPr="003200EB">
        <w:rPr>
          <w:rFonts w:ascii="Arial" w:hAnsi="Arial" w:cs="Arial"/>
          <w:w w:val="105"/>
        </w:rPr>
        <w:t>find</w:t>
      </w:r>
      <w:r w:rsidR="00274B51" w:rsidRPr="003200EB">
        <w:rPr>
          <w:rFonts w:ascii="Arial" w:hAnsi="Arial" w:cs="Arial"/>
          <w:spacing w:val="-14"/>
          <w:w w:val="105"/>
        </w:rPr>
        <w:t xml:space="preserve"> </w:t>
      </w:r>
      <w:r w:rsidR="00274B51" w:rsidRPr="003200EB">
        <w:rPr>
          <w:rFonts w:ascii="Arial" w:hAnsi="Arial" w:cs="Arial"/>
          <w:w w:val="105"/>
        </w:rPr>
        <w:t>that</w:t>
      </w:r>
      <w:r w:rsidR="00274B51" w:rsidRPr="003200EB">
        <w:rPr>
          <w:rFonts w:ascii="Arial" w:hAnsi="Arial" w:cs="Arial"/>
          <w:spacing w:val="-9"/>
          <w:w w:val="105"/>
        </w:rPr>
        <w:t xml:space="preserve"> </w:t>
      </w:r>
      <w:r w:rsidR="00274B51" w:rsidRPr="003200EB">
        <w:rPr>
          <w:rFonts w:ascii="Arial" w:hAnsi="Arial" w:cs="Arial"/>
          <w:w w:val="105"/>
        </w:rPr>
        <w:t>the</w:t>
      </w:r>
      <w:r w:rsidR="00274B51" w:rsidRPr="003200EB">
        <w:rPr>
          <w:rFonts w:ascii="Arial" w:hAnsi="Arial" w:cs="Arial"/>
          <w:spacing w:val="-17"/>
          <w:w w:val="105"/>
        </w:rPr>
        <w:t xml:space="preserve"> </w:t>
      </w:r>
      <w:r w:rsidR="00274B51" w:rsidRPr="003200EB">
        <w:rPr>
          <w:rFonts w:ascii="Arial" w:hAnsi="Arial" w:cs="Arial"/>
          <w:w w:val="105"/>
        </w:rPr>
        <w:t>decision previously</w:t>
      </w:r>
      <w:r w:rsidR="00274B51" w:rsidRPr="003200EB">
        <w:rPr>
          <w:rFonts w:ascii="Arial" w:hAnsi="Arial" w:cs="Arial"/>
          <w:spacing w:val="-7"/>
          <w:w w:val="105"/>
        </w:rPr>
        <w:t xml:space="preserve"> </w:t>
      </w:r>
      <w:r w:rsidR="00274B51" w:rsidRPr="003200EB">
        <w:rPr>
          <w:rFonts w:ascii="Arial" w:hAnsi="Arial" w:cs="Arial"/>
          <w:w w:val="105"/>
        </w:rPr>
        <w:t>made</w:t>
      </w:r>
      <w:r w:rsidR="00274B51" w:rsidRPr="003200EB">
        <w:rPr>
          <w:rFonts w:ascii="Arial" w:hAnsi="Arial" w:cs="Arial"/>
          <w:spacing w:val="-13"/>
          <w:w w:val="105"/>
        </w:rPr>
        <w:t xml:space="preserve"> </w:t>
      </w:r>
      <w:r w:rsidR="00274B51" w:rsidRPr="003200EB">
        <w:rPr>
          <w:rFonts w:ascii="Arial" w:hAnsi="Arial" w:cs="Arial"/>
          <w:w w:val="105"/>
        </w:rPr>
        <w:t>was</w:t>
      </w:r>
      <w:r w:rsidR="00274B51" w:rsidRPr="003200EB">
        <w:rPr>
          <w:rFonts w:ascii="Arial" w:hAnsi="Arial" w:cs="Arial"/>
          <w:spacing w:val="-16"/>
          <w:w w:val="105"/>
        </w:rPr>
        <w:t xml:space="preserve"> </w:t>
      </w:r>
      <w:r w:rsidR="00274B51" w:rsidRPr="003200EB">
        <w:rPr>
          <w:rFonts w:ascii="Arial" w:hAnsi="Arial" w:cs="Arial"/>
          <w:w w:val="105"/>
        </w:rPr>
        <w:t>clearly</w:t>
      </w:r>
      <w:r w:rsidR="00274B51" w:rsidRPr="003200EB">
        <w:rPr>
          <w:rFonts w:ascii="Arial" w:hAnsi="Arial" w:cs="Arial"/>
          <w:spacing w:val="-15"/>
          <w:w w:val="105"/>
        </w:rPr>
        <w:t xml:space="preserve"> </w:t>
      </w:r>
      <w:r w:rsidR="00274B51" w:rsidRPr="003200EB">
        <w:rPr>
          <w:rFonts w:ascii="Arial" w:hAnsi="Arial" w:cs="Arial"/>
          <w:spacing w:val="-4"/>
          <w:w w:val="105"/>
        </w:rPr>
        <w:t>wrong.</w:t>
      </w:r>
      <w:r w:rsidR="00274B51" w:rsidRPr="00F748AD">
        <w:rPr>
          <w:rStyle w:val="FootnoteReference"/>
          <w:rFonts w:ascii="Arial" w:hAnsi="Arial" w:cs="Arial"/>
          <w:spacing w:val="-4"/>
          <w:w w:val="105"/>
        </w:rPr>
        <w:footnoteReference w:id="4"/>
      </w:r>
    </w:p>
    <w:p w14:paraId="6E6B2F8B" w14:textId="77777777" w:rsidR="00274B51" w:rsidRPr="00F748AD" w:rsidRDefault="00274B51" w:rsidP="00583605">
      <w:pPr>
        <w:pStyle w:val="ListParagraph"/>
        <w:widowControl w:val="0"/>
        <w:spacing w:line="360" w:lineRule="auto"/>
        <w:ind w:left="716"/>
        <w:jc w:val="both"/>
        <w:rPr>
          <w:rFonts w:ascii="Arial" w:hAnsi="Arial" w:cs="Arial"/>
        </w:rPr>
      </w:pPr>
    </w:p>
    <w:p w14:paraId="6E23D56F" w14:textId="31D3CED5"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11.</w:t>
      </w:r>
      <w:r w:rsidRPr="00F748AD">
        <w:rPr>
          <w:rFonts w:ascii="Arial" w:hAnsi="Arial" w:cs="Arial"/>
        </w:rPr>
        <w:tab/>
      </w:r>
      <w:r w:rsidR="00274B51" w:rsidRPr="003200EB">
        <w:rPr>
          <w:rFonts w:ascii="Arial" w:hAnsi="Arial" w:cs="Arial"/>
          <w:w w:val="105"/>
        </w:rPr>
        <w:t xml:space="preserve">As indicated, in </w:t>
      </w:r>
      <w:r w:rsidR="00274B51" w:rsidRPr="003200EB">
        <w:rPr>
          <w:rFonts w:ascii="Arial" w:hAnsi="Arial" w:cs="Arial"/>
          <w:i/>
          <w:w w:val="105"/>
        </w:rPr>
        <w:t>Quattro Citrus</w:t>
      </w:r>
      <w:r w:rsidR="00274B51" w:rsidRPr="003200EB">
        <w:rPr>
          <w:rFonts w:ascii="Arial" w:hAnsi="Arial" w:cs="Arial"/>
          <w:iCs/>
          <w:w w:val="105"/>
        </w:rPr>
        <w:t xml:space="preserve"> </w:t>
      </w:r>
      <w:r w:rsidR="008134E9" w:rsidRPr="003200EB">
        <w:rPr>
          <w:rFonts w:ascii="Arial" w:hAnsi="Arial" w:cs="Arial"/>
          <w:iCs/>
          <w:w w:val="105"/>
        </w:rPr>
        <w:t xml:space="preserve">this Court </w:t>
      </w:r>
      <w:r w:rsidR="00274B51" w:rsidRPr="003200EB">
        <w:rPr>
          <w:rFonts w:ascii="Arial" w:hAnsi="Arial" w:cs="Arial"/>
          <w:w w:val="105"/>
        </w:rPr>
        <w:t xml:space="preserve">considered whether the simultaneous </w:t>
      </w:r>
      <w:r w:rsidR="008134E9" w:rsidRPr="003200EB">
        <w:rPr>
          <w:rFonts w:ascii="Arial" w:hAnsi="Arial" w:cs="Arial"/>
          <w:w w:val="105"/>
        </w:rPr>
        <w:t>delivery</w:t>
      </w:r>
      <w:r w:rsidR="00274B51" w:rsidRPr="003200EB">
        <w:rPr>
          <w:rFonts w:ascii="Arial" w:hAnsi="Arial" w:cs="Arial"/>
          <w:spacing w:val="-14"/>
          <w:w w:val="105"/>
        </w:rPr>
        <w:t xml:space="preserve"> </w:t>
      </w:r>
      <w:r w:rsidR="00274B51" w:rsidRPr="003200EB">
        <w:rPr>
          <w:rFonts w:ascii="Arial" w:hAnsi="Arial" w:cs="Arial"/>
          <w:w w:val="105"/>
        </w:rPr>
        <w:t>of</w:t>
      </w:r>
      <w:r w:rsidR="00274B51" w:rsidRPr="003200EB">
        <w:rPr>
          <w:rFonts w:ascii="Arial" w:hAnsi="Arial" w:cs="Arial"/>
          <w:spacing w:val="-15"/>
          <w:w w:val="105"/>
        </w:rPr>
        <w:t xml:space="preserve"> </w:t>
      </w:r>
      <w:r w:rsidR="00274B51" w:rsidRPr="003200EB">
        <w:rPr>
          <w:rFonts w:ascii="Arial" w:hAnsi="Arial" w:cs="Arial"/>
          <w:w w:val="105"/>
        </w:rPr>
        <w:t>a</w:t>
      </w:r>
      <w:r w:rsidR="00274B51" w:rsidRPr="003200EB">
        <w:rPr>
          <w:rFonts w:ascii="Arial" w:hAnsi="Arial" w:cs="Arial"/>
          <w:spacing w:val="-15"/>
          <w:w w:val="105"/>
        </w:rPr>
        <w:t xml:space="preserve"> </w:t>
      </w:r>
      <w:r w:rsidR="00274B51" w:rsidRPr="003200EB">
        <w:rPr>
          <w:rFonts w:ascii="Arial" w:hAnsi="Arial" w:cs="Arial"/>
          <w:w w:val="105"/>
        </w:rPr>
        <w:t>replication</w:t>
      </w:r>
      <w:r w:rsidR="00274B51" w:rsidRPr="003200EB">
        <w:rPr>
          <w:rFonts w:ascii="Arial" w:hAnsi="Arial" w:cs="Arial"/>
          <w:spacing w:val="1"/>
          <w:w w:val="105"/>
        </w:rPr>
        <w:t xml:space="preserve"> </w:t>
      </w:r>
      <w:r w:rsidR="00274B51" w:rsidRPr="003200EB">
        <w:rPr>
          <w:rFonts w:ascii="Arial" w:hAnsi="Arial" w:cs="Arial"/>
          <w:w w:val="105"/>
        </w:rPr>
        <w:t>and</w:t>
      </w:r>
      <w:r w:rsidR="00274B51" w:rsidRPr="003200EB">
        <w:rPr>
          <w:rFonts w:ascii="Arial" w:hAnsi="Arial" w:cs="Arial"/>
          <w:spacing w:val="-16"/>
          <w:w w:val="105"/>
        </w:rPr>
        <w:t xml:space="preserve"> </w:t>
      </w:r>
      <w:r w:rsidR="00274B51" w:rsidRPr="003200EB">
        <w:rPr>
          <w:rFonts w:ascii="Arial" w:hAnsi="Arial" w:cs="Arial"/>
          <w:w w:val="105"/>
        </w:rPr>
        <w:t>application</w:t>
      </w:r>
      <w:r w:rsidR="00274B51" w:rsidRPr="003200EB">
        <w:rPr>
          <w:rFonts w:ascii="Arial" w:hAnsi="Arial" w:cs="Arial"/>
          <w:spacing w:val="-5"/>
          <w:w w:val="105"/>
        </w:rPr>
        <w:t xml:space="preserve"> </w:t>
      </w:r>
      <w:r w:rsidR="00274B51" w:rsidRPr="003200EB">
        <w:rPr>
          <w:rFonts w:ascii="Arial" w:hAnsi="Arial" w:cs="Arial"/>
          <w:w w:val="105"/>
        </w:rPr>
        <w:t>for</w:t>
      </w:r>
      <w:r w:rsidR="00274B51" w:rsidRPr="003200EB">
        <w:rPr>
          <w:rFonts w:ascii="Arial" w:hAnsi="Arial" w:cs="Arial"/>
          <w:spacing w:val="-18"/>
          <w:w w:val="105"/>
        </w:rPr>
        <w:t xml:space="preserve"> </w:t>
      </w:r>
      <w:r w:rsidR="00274B51" w:rsidRPr="003200EB">
        <w:rPr>
          <w:rFonts w:ascii="Arial" w:hAnsi="Arial" w:cs="Arial"/>
          <w:w w:val="105"/>
        </w:rPr>
        <w:t>summary</w:t>
      </w:r>
      <w:r w:rsidR="00274B51" w:rsidRPr="003200EB">
        <w:rPr>
          <w:rFonts w:ascii="Arial" w:hAnsi="Arial" w:cs="Arial"/>
          <w:spacing w:val="-14"/>
          <w:w w:val="105"/>
        </w:rPr>
        <w:t xml:space="preserve"> </w:t>
      </w:r>
      <w:r w:rsidR="00274B51" w:rsidRPr="003200EB">
        <w:rPr>
          <w:rFonts w:ascii="Arial" w:hAnsi="Arial" w:cs="Arial"/>
          <w:w w:val="105"/>
        </w:rPr>
        <w:t>judgment</w:t>
      </w:r>
      <w:r w:rsidR="00274B51" w:rsidRPr="003200EB">
        <w:rPr>
          <w:rFonts w:ascii="Arial" w:hAnsi="Arial" w:cs="Arial"/>
          <w:spacing w:val="-5"/>
          <w:w w:val="105"/>
        </w:rPr>
        <w:t xml:space="preserve"> </w:t>
      </w:r>
      <w:r w:rsidR="00274B51" w:rsidRPr="003200EB">
        <w:rPr>
          <w:rFonts w:ascii="Arial" w:hAnsi="Arial" w:cs="Arial"/>
          <w:w w:val="105"/>
        </w:rPr>
        <w:t>constituted</w:t>
      </w:r>
      <w:r w:rsidR="00274B51" w:rsidRPr="003200EB">
        <w:rPr>
          <w:rFonts w:ascii="Arial" w:hAnsi="Arial" w:cs="Arial"/>
          <w:spacing w:val="-12"/>
          <w:w w:val="105"/>
        </w:rPr>
        <w:t xml:space="preserve"> </w:t>
      </w:r>
      <w:r w:rsidR="00274B51" w:rsidRPr="003200EB">
        <w:rPr>
          <w:rFonts w:ascii="Arial" w:hAnsi="Arial" w:cs="Arial"/>
          <w:w w:val="105"/>
        </w:rPr>
        <w:t>an</w:t>
      </w:r>
      <w:r w:rsidR="00274B51" w:rsidRPr="003200EB">
        <w:rPr>
          <w:rFonts w:ascii="Arial" w:hAnsi="Arial" w:cs="Arial"/>
          <w:spacing w:val="-18"/>
          <w:w w:val="105"/>
        </w:rPr>
        <w:t xml:space="preserve"> </w:t>
      </w:r>
      <w:r w:rsidR="00274B51" w:rsidRPr="003200EB">
        <w:rPr>
          <w:rFonts w:ascii="Arial" w:hAnsi="Arial" w:cs="Arial"/>
          <w:w w:val="105"/>
        </w:rPr>
        <w:t>irregular</w:t>
      </w:r>
      <w:r w:rsidR="00274B51" w:rsidRPr="003200EB">
        <w:rPr>
          <w:rFonts w:ascii="Arial" w:hAnsi="Arial" w:cs="Arial"/>
          <w:spacing w:val="-13"/>
          <w:w w:val="105"/>
        </w:rPr>
        <w:t xml:space="preserve"> </w:t>
      </w:r>
      <w:r w:rsidR="00274B51" w:rsidRPr="003200EB">
        <w:rPr>
          <w:rFonts w:ascii="Arial" w:hAnsi="Arial" w:cs="Arial"/>
          <w:w w:val="105"/>
        </w:rPr>
        <w:t>step which</w:t>
      </w:r>
      <w:r w:rsidR="00274B51" w:rsidRPr="003200EB">
        <w:rPr>
          <w:rFonts w:ascii="Arial" w:hAnsi="Arial" w:cs="Arial"/>
          <w:spacing w:val="-7"/>
          <w:w w:val="105"/>
        </w:rPr>
        <w:t xml:space="preserve"> </w:t>
      </w:r>
      <w:r w:rsidR="00274B51" w:rsidRPr="003200EB">
        <w:rPr>
          <w:rFonts w:ascii="Arial" w:hAnsi="Arial" w:cs="Arial"/>
          <w:w w:val="105"/>
        </w:rPr>
        <w:t>fell</w:t>
      </w:r>
      <w:r w:rsidR="00274B51" w:rsidRPr="003200EB">
        <w:rPr>
          <w:rFonts w:ascii="Arial" w:hAnsi="Arial" w:cs="Arial"/>
          <w:spacing w:val="-9"/>
          <w:w w:val="105"/>
        </w:rPr>
        <w:t xml:space="preserve"> </w:t>
      </w:r>
      <w:r w:rsidR="00274B51" w:rsidRPr="003200EB">
        <w:rPr>
          <w:rFonts w:ascii="Arial" w:hAnsi="Arial" w:cs="Arial"/>
          <w:w w:val="105"/>
        </w:rPr>
        <w:t>to</w:t>
      </w:r>
      <w:r w:rsidR="00274B51" w:rsidRPr="003200EB">
        <w:rPr>
          <w:rFonts w:ascii="Arial" w:hAnsi="Arial" w:cs="Arial"/>
          <w:spacing w:val="-6"/>
          <w:w w:val="105"/>
        </w:rPr>
        <w:t xml:space="preserve"> </w:t>
      </w:r>
      <w:r w:rsidR="00274B51" w:rsidRPr="003200EB">
        <w:rPr>
          <w:rFonts w:ascii="Arial" w:hAnsi="Arial" w:cs="Arial"/>
          <w:w w:val="105"/>
        </w:rPr>
        <w:t>be</w:t>
      </w:r>
      <w:r w:rsidR="00274B51" w:rsidRPr="003200EB">
        <w:rPr>
          <w:rFonts w:ascii="Arial" w:hAnsi="Arial" w:cs="Arial"/>
          <w:spacing w:val="-9"/>
          <w:w w:val="105"/>
        </w:rPr>
        <w:t xml:space="preserve"> </w:t>
      </w:r>
      <w:r w:rsidR="00274B51" w:rsidRPr="003200EB">
        <w:rPr>
          <w:rFonts w:ascii="Arial" w:hAnsi="Arial" w:cs="Arial"/>
          <w:w w:val="105"/>
        </w:rPr>
        <w:t>set</w:t>
      </w:r>
      <w:r w:rsidR="00274B51" w:rsidRPr="003200EB">
        <w:rPr>
          <w:rFonts w:ascii="Arial" w:hAnsi="Arial" w:cs="Arial"/>
          <w:spacing w:val="-3"/>
          <w:w w:val="105"/>
        </w:rPr>
        <w:t xml:space="preserve"> </w:t>
      </w:r>
      <w:r w:rsidR="00274B51" w:rsidRPr="003200EB">
        <w:rPr>
          <w:rFonts w:ascii="Arial" w:hAnsi="Arial" w:cs="Arial"/>
          <w:w w:val="105"/>
        </w:rPr>
        <w:t>aside. It</w:t>
      </w:r>
      <w:r w:rsidR="00274B51" w:rsidRPr="003200EB">
        <w:rPr>
          <w:rFonts w:ascii="Arial" w:hAnsi="Arial" w:cs="Arial"/>
          <w:spacing w:val="-12"/>
          <w:w w:val="105"/>
        </w:rPr>
        <w:t xml:space="preserve"> </w:t>
      </w:r>
      <w:r w:rsidR="00274B51" w:rsidRPr="003200EB">
        <w:rPr>
          <w:rFonts w:ascii="Arial" w:hAnsi="Arial" w:cs="Arial"/>
          <w:w w:val="105"/>
        </w:rPr>
        <w:t>found</w:t>
      </w:r>
      <w:r w:rsidR="00274B51" w:rsidRPr="003200EB">
        <w:rPr>
          <w:rFonts w:ascii="Arial" w:hAnsi="Arial" w:cs="Arial"/>
          <w:spacing w:val="2"/>
          <w:w w:val="105"/>
        </w:rPr>
        <w:t xml:space="preserve"> </w:t>
      </w:r>
      <w:r w:rsidR="00274B51" w:rsidRPr="003200EB">
        <w:rPr>
          <w:rFonts w:ascii="Arial" w:hAnsi="Arial" w:cs="Arial"/>
          <w:w w:val="105"/>
        </w:rPr>
        <w:t>that</w:t>
      </w:r>
      <w:r w:rsidR="00274B51" w:rsidRPr="003200EB">
        <w:rPr>
          <w:rFonts w:ascii="Arial" w:hAnsi="Arial" w:cs="Arial"/>
          <w:spacing w:val="-4"/>
          <w:w w:val="105"/>
        </w:rPr>
        <w:t xml:space="preserve"> </w:t>
      </w:r>
      <w:r w:rsidR="00274B51" w:rsidRPr="003200EB">
        <w:rPr>
          <w:rFonts w:ascii="Arial" w:hAnsi="Arial" w:cs="Arial"/>
          <w:w w:val="105"/>
        </w:rPr>
        <w:t>it</w:t>
      </w:r>
      <w:r w:rsidR="00274B51" w:rsidRPr="003200EB">
        <w:rPr>
          <w:rFonts w:ascii="Arial" w:hAnsi="Arial" w:cs="Arial"/>
          <w:spacing w:val="-11"/>
          <w:w w:val="105"/>
        </w:rPr>
        <w:t xml:space="preserve"> </w:t>
      </w:r>
      <w:r w:rsidR="00274B51" w:rsidRPr="003200EB">
        <w:rPr>
          <w:rFonts w:ascii="Arial" w:hAnsi="Arial" w:cs="Arial"/>
          <w:w w:val="105"/>
        </w:rPr>
        <w:t>did</w:t>
      </w:r>
      <w:r w:rsidR="00274B51" w:rsidRPr="003200EB">
        <w:rPr>
          <w:rFonts w:ascii="Arial" w:hAnsi="Arial" w:cs="Arial"/>
          <w:spacing w:val="-2"/>
          <w:w w:val="105"/>
        </w:rPr>
        <w:t xml:space="preserve"> </w:t>
      </w:r>
      <w:r w:rsidR="00274B51" w:rsidRPr="003200EB">
        <w:rPr>
          <w:rFonts w:ascii="Arial" w:hAnsi="Arial" w:cs="Arial"/>
          <w:w w:val="105"/>
        </w:rPr>
        <w:t>not.</w:t>
      </w:r>
      <w:r w:rsidR="008134E9" w:rsidRPr="003200EB">
        <w:rPr>
          <w:rFonts w:ascii="Arial" w:hAnsi="Arial" w:cs="Arial"/>
          <w:w w:val="105"/>
        </w:rPr>
        <w:t xml:space="preserve">  </w:t>
      </w:r>
      <w:r w:rsidR="00274B51" w:rsidRPr="003200EB">
        <w:rPr>
          <w:rFonts w:ascii="Arial" w:hAnsi="Arial" w:cs="Arial"/>
          <w:w w:val="105"/>
        </w:rPr>
        <w:t>Thus, unless</w:t>
      </w:r>
      <w:r w:rsidR="00274B51" w:rsidRPr="003200EB">
        <w:rPr>
          <w:rFonts w:ascii="Arial" w:hAnsi="Arial" w:cs="Arial"/>
          <w:spacing w:val="-9"/>
          <w:w w:val="105"/>
        </w:rPr>
        <w:t xml:space="preserve"> </w:t>
      </w:r>
      <w:r w:rsidR="00274B51" w:rsidRPr="003200EB">
        <w:rPr>
          <w:rFonts w:ascii="Arial" w:hAnsi="Arial" w:cs="Arial"/>
          <w:w w:val="105"/>
        </w:rPr>
        <w:t>this</w:t>
      </w:r>
      <w:r w:rsidR="00274B51" w:rsidRPr="003200EB">
        <w:rPr>
          <w:rFonts w:ascii="Arial" w:hAnsi="Arial" w:cs="Arial"/>
          <w:spacing w:val="-18"/>
          <w:w w:val="105"/>
        </w:rPr>
        <w:t xml:space="preserve"> </w:t>
      </w:r>
      <w:r w:rsidR="00274B51" w:rsidRPr="003200EB">
        <w:rPr>
          <w:rFonts w:ascii="Arial" w:hAnsi="Arial" w:cs="Arial"/>
          <w:w w:val="105"/>
        </w:rPr>
        <w:t>Court concludes</w:t>
      </w:r>
      <w:r w:rsidR="00274B51" w:rsidRPr="003200EB">
        <w:rPr>
          <w:rFonts w:ascii="Arial" w:hAnsi="Arial" w:cs="Arial"/>
          <w:spacing w:val="2"/>
          <w:w w:val="105"/>
        </w:rPr>
        <w:t xml:space="preserve"> </w:t>
      </w:r>
      <w:r w:rsidR="00274B51" w:rsidRPr="003200EB">
        <w:rPr>
          <w:rFonts w:ascii="Arial" w:hAnsi="Arial" w:cs="Arial"/>
          <w:w w:val="105"/>
        </w:rPr>
        <w:t>that</w:t>
      </w:r>
      <w:r w:rsidR="00274B51" w:rsidRPr="003200EB">
        <w:rPr>
          <w:rFonts w:ascii="Arial" w:hAnsi="Arial" w:cs="Arial"/>
          <w:spacing w:val="-3"/>
          <w:w w:val="105"/>
        </w:rPr>
        <w:t xml:space="preserve"> </w:t>
      </w:r>
      <w:r w:rsidR="00274B51" w:rsidRPr="003200EB">
        <w:rPr>
          <w:rFonts w:ascii="Arial" w:hAnsi="Arial" w:cs="Arial"/>
          <w:i/>
          <w:w w:val="105"/>
        </w:rPr>
        <w:t>Quattro</w:t>
      </w:r>
      <w:r w:rsidR="00274B51" w:rsidRPr="003200EB">
        <w:rPr>
          <w:rFonts w:ascii="Arial" w:hAnsi="Arial" w:cs="Arial"/>
          <w:i/>
          <w:spacing w:val="-3"/>
          <w:w w:val="105"/>
        </w:rPr>
        <w:t xml:space="preserve"> </w:t>
      </w:r>
      <w:r w:rsidR="00274B51" w:rsidRPr="003200EB">
        <w:rPr>
          <w:rFonts w:ascii="Arial" w:hAnsi="Arial" w:cs="Arial"/>
          <w:i/>
          <w:w w:val="105"/>
        </w:rPr>
        <w:t>Citrus</w:t>
      </w:r>
      <w:r w:rsidR="00274B51" w:rsidRPr="003200EB">
        <w:rPr>
          <w:rFonts w:ascii="Arial" w:hAnsi="Arial" w:cs="Arial"/>
          <w:i/>
          <w:spacing w:val="-1"/>
          <w:w w:val="105"/>
        </w:rPr>
        <w:t xml:space="preserve"> </w:t>
      </w:r>
      <w:r w:rsidR="00274B51" w:rsidRPr="003200EB">
        <w:rPr>
          <w:rFonts w:ascii="Arial" w:hAnsi="Arial" w:cs="Arial"/>
          <w:w w:val="105"/>
        </w:rPr>
        <w:t>was</w:t>
      </w:r>
      <w:r w:rsidR="00274B51" w:rsidRPr="003200EB">
        <w:rPr>
          <w:rFonts w:ascii="Arial" w:hAnsi="Arial" w:cs="Arial"/>
          <w:spacing w:val="-10"/>
          <w:w w:val="105"/>
        </w:rPr>
        <w:t xml:space="preserve"> </w:t>
      </w:r>
      <w:r w:rsidR="00274B51" w:rsidRPr="003200EB">
        <w:rPr>
          <w:rFonts w:ascii="Arial" w:hAnsi="Arial" w:cs="Arial"/>
          <w:w w:val="105"/>
        </w:rPr>
        <w:t>clearly wrong,</w:t>
      </w:r>
      <w:r w:rsidR="00274B51" w:rsidRPr="003200EB">
        <w:rPr>
          <w:rFonts w:ascii="Arial" w:hAnsi="Arial" w:cs="Arial"/>
          <w:spacing w:val="-3"/>
          <w:w w:val="105"/>
        </w:rPr>
        <w:t xml:space="preserve"> </w:t>
      </w:r>
      <w:r w:rsidR="00274B51" w:rsidRPr="003200EB">
        <w:rPr>
          <w:rFonts w:ascii="Arial" w:hAnsi="Arial" w:cs="Arial"/>
          <w:w w:val="105"/>
        </w:rPr>
        <w:t>it</w:t>
      </w:r>
      <w:r w:rsidR="00274B51" w:rsidRPr="003200EB">
        <w:rPr>
          <w:rFonts w:ascii="Arial" w:hAnsi="Arial" w:cs="Arial"/>
          <w:spacing w:val="-12"/>
          <w:w w:val="105"/>
        </w:rPr>
        <w:t xml:space="preserve"> </w:t>
      </w:r>
      <w:r w:rsidR="00274B51" w:rsidRPr="003200EB">
        <w:rPr>
          <w:rFonts w:ascii="Arial" w:hAnsi="Arial" w:cs="Arial"/>
          <w:w w:val="105"/>
        </w:rPr>
        <w:t>is</w:t>
      </w:r>
      <w:r w:rsidR="00274B51" w:rsidRPr="003200EB">
        <w:rPr>
          <w:rFonts w:ascii="Arial" w:hAnsi="Arial" w:cs="Arial"/>
          <w:spacing w:val="-8"/>
          <w:w w:val="105"/>
        </w:rPr>
        <w:t xml:space="preserve"> </w:t>
      </w:r>
      <w:r w:rsidR="00274B51" w:rsidRPr="003200EB">
        <w:rPr>
          <w:rFonts w:ascii="Arial" w:hAnsi="Arial" w:cs="Arial"/>
          <w:w w:val="105"/>
        </w:rPr>
        <w:t>bound</w:t>
      </w:r>
      <w:r w:rsidR="00274B51" w:rsidRPr="003200EB">
        <w:rPr>
          <w:rFonts w:ascii="Arial" w:hAnsi="Arial" w:cs="Arial"/>
          <w:spacing w:val="-5"/>
          <w:w w:val="105"/>
        </w:rPr>
        <w:t xml:space="preserve"> </w:t>
      </w:r>
      <w:r w:rsidR="00274B51" w:rsidRPr="003200EB">
        <w:rPr>
          <w:rFonts w:ascii="Arial" w:hAnsi="Arial" w:cs="Arial"/>
          <w:w w:val="105"/>
        </w:rPr>
        <w:t>to</w:t>
      </w:r>
      <w:r w:rsidR="00274B51" w:rsidRPr="003200EB">
        <w:rPr>
          <w:rFonts w:ascii="Arial" w:hAnsi="Arial" w:cs="Arial"/>
          <w:spacing w:val="-10"/>
          <w:w w:val="105"/>
        </w:rPr>
        <w:t xml:space="preserve"> </w:t>
      </w:r>
      <w:r w:rsidR="00274B51" w:rsidRPr="003200EB">
        <w:rPr>
          <w:rFonts w:ascii="Arial" w:hAnsi="Arial" w:cs="Arial"/>
          <w:w w:val="105"/>
        </w:rPr>
        <w:t>apply</w:t>
      </w:r>
      <w:r w:rsidR="00274B51" w:rsidRPr="003200EB">
        <w:rPr>
          <w:rFonts w:ascii="Arial" w:hAnsi="Arial" w:cs="Arial"/>
          <w:spacing w:val="-9"/>
          <w:w w:val="105"/>
        </w:rPr>
        <w:t xml:space="preserve"> </w:t>
      </w:r>
      <w:r w:rsidR="00274B51" w:rsidRPr="003200EB">
        <w:rPr>
          <w:rFonts w:ascii="Arial" w:hAnsi="Arial" w:cs="Arial"/>
          <w:w w:val="105"/>
        </w:rPr>
        <w:t>it.</w:t>
      </w:r>
    </w:p>
    <w:p w14:paraId="6FC00253" w14:textId="77777777" w:rsidR="00274B51" w:rsidRPr="00F748AD" w:rsidRDefault="00274B51" w:rsidP="00583605">
      <w:pPr>
        <w:pStyle w:val="ListParagraph"/>
        <w:widowControl w:val="0"/>
        <w:spacing w:line="360" w:lineRule="auto"/>
        <w:ind w:left="716"/>
        <w:jc w:val="both"/>
        <w:rPr>
          <w:rFonts w:ascii="Arial" w:hAnsi="Arial" w:cs="Arial"/>
        </w:rPr>
      </w:pPr>
    </w:p>
    <w:p w14:paraId="342625DC" w14:textId="24356C3C"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12.</w:t>
      </w:r>
      <w:r w:rsidRPr="00F748AD">
        <w:rPr>
          <w:rFonts w:ascii="Arial" w:hAnsi="Arial" w:cs="Arial"/>
        </w:rPr>
        <w:tab/>
      </w:r>
      <w:r w:rsidR="00274B51" w:rsidRPr="003200EB">
        <w:rPr>
          <w:rFonts w:ascii="Arial" w:hAnsi="Arial" w:cs="Arial"/>
          <w:w w:val="105"/>
        </w:rPr>
        <w:t>This Court m</w:t>
      </w:r>
      <w:r w:rsidR="008134E9" w:rsidRPr="003200EB">
        <w:rPr>
          <w:rFonts w:ascii="Arial" w:hAnsi="Arial" w:cs="Arial"/>
          <w:w w:val="105"/>
        </w:rPr>
        <w:t>ight</w:t>
      </w:r>
      <w:r w:rsidR="00274B51" w:rsidRPr="003200EB">
        <w:rPr>
          <w:rFonts w:ascii="Arial" w:hAnsi="Arial" w:cs="Arial"/>
          <w:w w:val="105"/>
        </w:rPr>
        <w:t xml:space="preserve"> as well </w:t>
      </w:r>
      <w:r w:rsidR="008134E9" w:rsidRPr="003200EB">
        <w:rPr>
          <w:rFonts w:ascii="Arial" w:hAnsi="Arial" w:cs="Arial"/>
          <w:w w:val="105"/>
        </w:rPr>
        <w:t>put</w:t>
      </w:r>
      <w:r w:rsidR="00274B51" w:rsidRPr="003200EB">
        <w:rPr>
          <w:rFonts w:ascii="Arial" w:hAnsi="Arial" w:cs="Arial"/>
          <w:w w:val="105"/>
        </w:rPr>
        <w:t xml:space="preserve"> its cards on the table at this juncture.  I do not think that </w:t>
      </w:r>
      <w:r w:rsidR="00274B51" w:rsidRPr="003200EB">
        <w:rPr>
          <w:rFonts w:ascii="Arial" w:hAnsi="Arial" w:cs="Arial"/>
          <w:i/>
          <w:iCs/>
          <w:w w:val="105"/>
        </w:rPr>
        <w:t>Quattro Citrus</w:t>
      </w:r>
      <w:r w:rsidR="00274B51" w:rsidRPr="003200EB">
        <w:rPr>
          <w:rFonts w:ascii="Arial" w:hAnsi="Arial" w:cs="Arial"/>
          <w:w w:val="105"/>
        </w:rPr>
        <w:t xml:space="preserve"> is clearly wrong.  There is no reason why the simultaneous delivery of a replication and an application for summary judgment conflicts with a proper interpretation of Rule 32.  The present matter is, moreover, an application </w:t>
      </w:r>
      <w:r w:rsidR="00274B51" w:rsidRPr="003200EB">
        <w:rPr>
          <w:rFonts w:ascii="Arial" w:hAnsi="Arial" w:cs="Arial"/>
          <w:w w:val="105"/>
        </w:rPr>
        <w:lastRenderedPageBreak/>
        <w:t>in terms of Rule 30, and the principles applicable to such applications also come into play in the determination of the dispute between the parties.</w:t>
      </w:r>
    </w:p>
    <w:p w14:paraId="36873E91" w14:textId="77777777" w:rsidR="00274B51" w:rsidRPr="00F748AD" w:rsidRDefault="00274B51" w:rsidP="00583605">
      <w:pPr>
        <w:pStyle w:val="ListParagraph"/>
        <w:widowControl w:val="0"/>
        <w:spacing w:line="360" w:lineRule="auto"/>
        <w:ind w:left="716"/>
        <w:jc w:val="both"/>
        <w:rPr>
          <w:rFonts w:ascii="Arial" w:hAnsi="Arial" w:cs="Arial"/>
        </w:rPr>
      </w:pPr>
    </w:p>
    <w:p w14:paraId="7D780BC0" w14:textId="14078C94"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13.</w:t>
      </w:r>
      <w:r w:rsidRPr="00F748AD">
        <w:rPr>
          <w:rFonts w:ascii="Arial" w:hAnsi="Arial" w:cs="Arial"/>
        </w:rPr>
        <w:tab/>
      </w:r>
      <w:r w:rsidR="00274B51" w:rsidRPr="003200EB">
        <w:rPr>
          <w:rFonts w:ascii="Arial" w:hAnsi="Arial" w:cs="Arial"/>
          <w:w w:val="105"/>
        </w:rPr>
        <w:t>The reasons for this view are discussed below.</w:t>
      </w:r>
    </w:p>
    <w:p w14:paraId="0167C51B" w14:textId="77777777" w:rsidR="00274B51" w:rsidRPr="00F748AD" w:rsidRDefault="00274B51" w:rsidP="00583605">
      <w:pPr>
        <w:pStyle w:val="ListParagraph"/>
        <w:widowControl w:val="0"/>
        <w:spacing w:line="360" w:lineRule="auto"/>
        <w:ind w:left="716"/>
        <w:jc w:val="both"/>
        <w:rPr>
          <w:rFonts w:ascii="Arial" w:hAnsi="Arial" w:cs="Arial"/>
        </w:rPr>
      </w:pPr>
    </w:p>
    <w:p w14:paraId="05015622" w14:textId="77777777" w:rsidR="00274B51" w:rsidRPr="00F748AD" w:rsidRDefault="00274B51" w:rsidP="00583605">
      <w:pPr>
        <w:pStyle w:val="ListParagraph"/>
        <w:widowControl w:val="0"/>
        <w:spacing w:line="360" w:lineRule="auto"/>
        <w:ind w:left="0"/>
        <w:jc w:val="both"/>
        <w:rPr>
          <w:rFonts w:ascii="Arial" w:hAnsi="Arial" w:cs="Arial"/>
        </w:rPr>
      </w:pPr>
      <w:r w:rsidRPr="00F748AD">
        <w:rPr>
          <w:rFonts w:ascii="Arial" w:hAnsi="Arial" w:cs="Arial"/>
          <w:b/>
          <w:u w:val="thick" w:color="000000"/>
        </w:rPr>
        <w:t>Rule 32:  regulating the launch of summary judgment applications</w:t>
      </w:r>
    </w:p>
    <w:p w14:paraId="1F52081C" w14:textId="77777777" w:rsidR="00274B51" w:rsidRPr="00F748AD" w:rsidRDefault="00274B51" w:rsidP="00583605">
      <w:pPr>
        <w:pStyle w:val="ListParagraph"/>
        <w:widowControl w:val="0"/>
        <w:spacing w:line="360" w:lineRule="auto"/>
        <w:ind w:left="0"/>
        <w:jc w:val="both"/>
        <w:rPr>
          <w:rFonts w:ascii="Arial" w:hAnsi="Arial" w:cs="Arial"/>
        </w:rPr>
      </w:pPr>
    </w:p>
    <w:p w14:paraId="290DCA29" w14:textId="77777777" w:rsidR="00274B51" w:rsidRPr="00F748AD" w:rsidRDefault="00274B51" w:rsidP="00583605">
      <w:pPr>
        <w:pStyle w:val="ListParagraph"/>
        <w:widowControl w:val="0"/>
        <w:spacing w:line="360" w:lineRule="auto"/>
        <w:ind w:left="0"/>
        <w:jc w:val="both"/>
        <w:rPr>
          <w:rFonts w:ascii="Arial" w:hAnsi="Arial" w:cs="Arial"/>
          <w:u w:val="single"/>
        </w:rPr>
      </w:pPr>
      <w:r w:rsidRPr="00F748AD">
        <w:rPr>
          <w:rFonts w:ascii="Arial" w:hAnsi="Arial" w:cs="Arial"/>
          <w:u w:val="single"/>
        </w:rPr>
        <w:t>A textual interpretation</w:t>
      </w:r>
    </w:p>
    <w:p w14:paraId="111152FD" w14:textId="77777777" w:rsidR="00274B51" w:rsidRPr="00F748AD" w:rsidRDefault="00274B51" w:rsidP="00583605">
      <w:pPr>
        <w:pStyle w:val="ListParagraph"/>
        <w:widowControl w:val="0"/>
        <w:spacing w:line="360" w:lineRule="auto"/>
        <w:ind w:left="0"/>
        <w:jc w:val="both"/>
        <w:rPr>
          <w:rFonts w:ascii="Arial" w:hAnsi="Arial" w:cs="Arial"/>
        </w:rPr>
      </w:pPr>
    </w:p>
    <w:p w14:paraId="60A965B3" w14:textId="5A8D4042"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14.</w:t>
      </w:r>
      <w:r w:rsidRPr="00F748AD">
        <w:rPr>
          <w:rFonts w:ascii="Arial" w:hAnsi="Arial" w:cs="Arial"/>
        </w:rPr>
        <w:tab/>
      </w:r>
      <w:r w:rsidR="00274B51" w:rsidRPr="003200EB">
        <w:rPr>
          <w:rFonts w:ascii="Arial" w:hAnsi="Arial" w:cs="Arial"/>
          <w:w w:val="105"/>
        </w:rPr>
        <w:t>Prior</w:t>
      </w:r>
      <w:r w:rsidR="00274B51" w:rsidRPr="003200EB">
        <w:rPr>
          <w:rFonts w:ascii="Arial" w:hAnsi="Arial" w:cs="Arial"/>
          <w:spacing w:val="-13"/>
          <w:w w:val="105"/>
        </w:rPr>
        <w:t xml:space="preserve"> </w:t>
      </w:r>
      <w:r w:rsidR="00274B51" w:rsidRPr="003200EB">
        <w:rPr>
          <w:rFonts w:ascii="Arial" w:hAnsi="Arial" w:cs="Arial"/>
          <w:w w:val="105"/>
        </w:rPr>
        <w:t>to</w:t>
      </w:r>
      <w:r w:rsidR="00274B51" w:rsidRPr="003200EB">
        <w:rPr>
          <w:rFonts w:ascii="Arial" w:hAnsi="Arial" w:cs="Arial"/>
          <w:spacing w:val="-13"/>
          <w:w w:val="105"/>
        </w:rPr>
        <w:t xml:space="preserve"> </w:t>
      </w:r>
      <w:r w:rsidR="00274B51" w:rsidRPr="003200EB">
        <w:rPr>
          <w:rFonts w:ascii="Arial" w:hAnsi="Arial" w:cs="Arial"/>
          <w:w w:val="105"/>
        </w:rPr>
        <w:t>its</w:t>
      </w:r>
      <w:r w:rsidR="00274B51" w:rsidRPr="003200EB">
        <w:rPr>
          <w:rFonts w:ascii="Arial" w:hAnsi="Arial" w:cs="Arial"/>
          <w:spacing w:val="-14"/>
          <w:w w:val="105"/>
        </w:rPr>
        <w:t xml:space="preserve"> </w:t>
      </w:r>
      <w:r w:rsidR="00274B51" w:rsidRPr="003200EB">
        <w:rPr>
          <w:rFonts w:ascii="Arial" w:hAnsi="Arial" w:cs="Arial"/>
          <w:w w:val="105"/>
        </w:rPr>
        <w:t>amendment in 2019,</w:t>
      </w:r>
      <w:r w:rsidR="00274B51" w:rsidRPr="003200EB">
        <w:rPr>
          <w:rFonts w:ascii="Arial" w:hAnsi="Arial" w:cs="Arial"/>
          <w:spacing w:val="5"/>
          <w:w w:val="105"/>
        </w:rPr>
        <w:t xml:space="preserve"> </w:t>
      </w:r>
      <w:r w:rsidR="00274B51" w:rsidRPr="003200EB">
        <w:rPr>
          <w:rFonts w:ascii="Arial" w:hAnsi="Arial" w:cs="Arial"/>
          <w:w w:val="105"/>
        </w:rPr>
        <w:t>an</w:t>
      </w:r>
      <w:r w:rsidR="00274B51" w:rsidRPr="003200EB">
        <w:rPr>
          <w:rFonts w:ascii="Arial" w:hAnsi="Arial" w:cs="Arial"/>
          <w:spacing w:val="-17"/>
          <w:w w:val="105"/>
        </w:rPr>
        <w:t xml:space="preserve"> </w:t>
      </w:r>
      <w:r w:rsidR="00274B51" w:rsidRPr="003200EB">
        <w:rPr>
          <w:rFonts w:ascii="Arial" w:hAnsi="Arial" w:cs="Arial"/>
          <w:w w:val="105"/>
        </w:rPr>
        <w:t>application for</w:t>
      </w:r>
      <w:r w:rsidR="00274B51" w:rsidRPr="003200EB">
        <w:rPr>
          <w:rFonts w:ascii="Arial" w:hAnsi="Arial" w:cs="Arial"/>
          <w:spacing w:val="-14"/>
          <w:w w:val="105"/>
        </w:rPr>
        <w:t xml:space="preserve"> </w:t>
      </w:r>
      <w:r w:rsidR="00274B51" w:rsidRPr="003200EB">
        <w:rPr>
          <w:rFonts w:ascii="Arial" w:hAnsi="Arial" w:cs="Arial"/>
          <w:w w:val="105"/>
        </w:rPr>
        <w:t>summary</w:t>
      </w:r>
      <w:r w:rsidR="00274B51" w:rsidRPr="003200EB">
        <w:rPr>
          <w:rFonts w:ascii="Arial" w:hAnsi="Arial" w:cs="Arial"/>
          <w:spacing w:val="-6"/>
          <w:w w:val="105"/>
        </w:rPr>
        <w:t xml:space="preserve"> </w:t>
      </w:r>
      <w:r w:rsidR="00274B51" w:rsidRPr="003200EB">
        <w:rPr>
          <w:rFonts w:ascii="Arial" w:hAnsi="Arial" w:cs="Arial"/>
          <w:w w:val="105"/>
        </w:rPr>
        <w:t>judgment</w:t>
      </w:r>
      <w:r w:rsidR="00274B51" w:rsidRPr="003200EB">
        <w:rPr>
          <w:rFonts w:ascii="Arial" w:hAnsi="Arial" w:cs="Arial"/>
          <w:spacing w:val="-1"/>
          <w:w w:val="105"/>
        </w:rPr>
        <w:t xml:space="preserve"> </w:t>
      </w:r>
      <w:r w:rsidR="00274B51" w:rsidRPr="003200EB">
        <w:rPr>
          <w:rFonts w:ascii="Arial" w:hAnsi="Arial" w:cs="Arial"/>
          <w:w w:val="105"/>
        </w:rPr>
        <w:t>in</w:t>
      </w:r>
      <w:r w:rsidR="00274B51" w:rsidRPr="003200EB">
        <w:rPr>
          <w:rFonts w:ascii="Arial" w:hAnsi="Arial" w:cs="Arial"/>
          <w:spacing w:val="-17"/>
          <w:w w:val="105"/>
        </w:rPr>
        <w:t xml:space="preserve"> </w:t>
      </w:r>
      <w:r w:rsidR="00274B51" w:rsidRPr="003200EB">
        <w:rPr>
          <w:rFonts w:ascii="Arial" w:hAnsi="Arial" w:cs="Arial"/>
          <w:w w:val="105"/>
        </w:rPr>
        <w:t>terms</w:t>
      </w:r>
      <w:r w:rsidR="00274B51" w:rsidRPr="003200EB">
        <w:rPr>
          <w:rFonts w:ascii="Arial" w:hAnsi="Arial" w:cs="Arial"/>
          <w:spacing w:val="-13"/>
          <w:w w:val="105"/>
        </w:rPr>
        <w:t xml:space="preserve"> </w:t>
      </w:r>
      <w:r w:rsidR="00274B51" w:rsidRPr="003200EB">
        <w:rPr>
          <w:rFonts w:ascii="Arial" w:hAnsi="Arial" w:cs="Arial"/>
          <w:w w:val="105"/>
        </w:rPr>
        <w:t>of</w:t>
      </w:r>
      <w:r w:rsidR="00274B51" w:rsidRPr="003200EB">
        <w:rPr>
          <w:rFonts w:ascii="Arial" w:hAnsi="Arial" w:cs="Arial"/>
          <w:spacing w:val="-8"/>
          <w:w w:val="105"/>
        </w:rPr>
        <w:t xml:space="preserve"> </w:t>
      </w:r>
      <w:r w:rsidR="00274B51" w:rsidRPr="003200EB">
        <w:rPr>
          <w:rFonts w:ascii="Arial" w:hAnsi="Arial" w:cs="Arial"/>
          <w:w w:val="105"/>
        </w:rPr>
        <w:t>Rule</w:t>
      </w:r>
      <w:r w:rsidR="00274B51" w:rsidRPr="003200EB">
        <w:rPr>
          <w:rFonts w:ascii="Arial" w:hAnsi="Arial" w:cs="Arial"/>
          <w:spacing w:val="-12"/>
          <w:w w:val="105"/>
        </w:rPr>
        <w:t xml:space="preserve"> </w:t>
      </w:r>
      <w:r w:rsidR="00274B51" w:rsidRPr="003200EB">
        <w:rPr>
          <w:rFonts w:ascii="Arial" w:hAnsi="Arial" w:cs="Arial"/>
          <w:w w:val="105"/>
        </w:rPr>
        <w:t>32</w:t>
      </w:r>
      <w:r w:rsidR="00274B51" w:rsidRPr="003200EB">
        <w:rPr>
          <w:rFonts w:ascii="Arial" w:hAnsi="Arial" w:cs="Arial"/>
          <w:spacing w:val="-14"/>
          <w:w w:val="105"/>
        </w:rPr>
        <w:t xml:space="preserve"> </w:t>
      </w:r>
      <w:r w:rsidR="00274B51" w:rsidRPr="003200EB">
        <w:rPr>
          <w:rFonts w:ascii="Arial" w:hAnsi="Arial" w:cs="Arial"/>
          <w:w w:val="105"/>
        </w:rPr>
        <w:t>was</w:t>
      </w:r>
      <w:r w:rsidR="00274B51" w:rsidRPr="003200EB">
        <w:rPr>
          <w:rFonts w:ascii="Arial" w:hAnsi="Arial" w:cs="Arial"/>
          <w:spacing w:val="-5"/>
          <w:w w:val="105"/>
        </w:rPr>
        <w:t xml:space="preserve"> </w:t>
      </w:r>
      <w:r w:rsidR="00274B51" w:rsidRPr="003200EB">
        <w:rPr>
          <w:rFonts w:ascii="Arial" w:hAnsi="Arial" w:cs="Arial"/>
          <w:w w:val="105"/>
        </w:rPr>
        <w:t>to be made after the defendant had delivered a notice of intention to defend. The plaintiff was nonetheless permitted, before or after delivering an application for summary judgment, to furnish to the defendant such further particulars as the defendant may have requested for the purposes of pleading</w:t>
      </w:r>
      <w:r w:rsidR="00274B51" w:rsidRPr="003200EB">
        <w:rPr>
          <w:rFonts w:ascii="Arial" w:hAnsi="Arial" w:cs="Arial"/>
          <w:spacing w:val="-4"/>
          <w:w w:val="105"/>
        </w:rPr>
        <w:t>:</w:t>
      </w:r>
      <w:r w:rsidR="00274B51" w:rsidRPr="00F748AD">
        <w:rPr>
          <w:rStyle w:val="FootnoteReference"/>
          <w:rFonts w:ascii="Arial" w:hAnsi="Arial" w:cs="Arial"/>
          <w:spacing w:val="-4"/>
          <w:w w:val="105"/>
        </w:rPr>
        <w:footnoteReference w:id="5"/>
      </w:r>
    </w:p>
    <w:p w14:paraId="5DAF658C" w14:textId="77777777" w:rsidR="00274B51" w:rsidRPr="00F748AD" w:rsidRDefault="00274B51" w:rsidP="00583605">
      <w:pPr>
        <w:pStyle w:val="ListParagraph"/>
        <w:widowControl w:val="0"/>
        <w:spacing w:line="360" w:lineRule="auto"/>
        <w:ind w:left="716"/>
        <w:jc w:val="both"/>
        <w:rPr>
          <w:rFonts w:ascii="Arial" w:hAnsi="Arial" w:cs="Arial"/>
        </w:rPr>
      </w:pPr>
    </w:p>
    <w:p w14:paraId="2CD78207" w14:textId="77777777" w:rsidR="00274B51" w:rsidRPr="00716D6D" w:rsidRDefault="00274B51" w:rsidP="00583605">
      <w:pPr>
        <w:widowControl w:val="0"/>
        <w:shd w:val="clear" w:color="auto" w:fill="FFFFFF"/>
        <w:spacing w:line="360" w:lineRule="auto"/>
        <w:ind w:left="716"/>
        <w:contextualSpacing/>
        <w:jc w:val="both"/>
        <w:rPr>
          <w:rFonts w:ascii="Arial" w:hAnsi="Arial" w:cs="Arial"/>
          <w:i/>
          <w:iCs/>
        </w:rPr>
      </w:pPr>
      <w:r w:rsidRPr="00F748AD">
        <w:rPr>
          <w:rFonts w:ascii="Arial" w:hAnsi="Arial" w:cs="Arial"/>
        </w:rPr>
        <w:t>“</w:t>
      </w:r>
      <w:r w:rsidRPr="00716D6D">
        <w:rPr>
          <w:rFonts w:ascii="Arial" w:hAnsi="Arial" w:cs="Arial"/>
          <w:i/>
          <w:iCs/>
        </w:rPr>
        <w:t>Nothing in the Rule suggests that, if the defendant calls for, and is furnished with, further particulars by the plaintiff, the latter is precluded from proceeding with his application for summary judgment</w:t>
      </w:r>
      <w:r w:rsidRPr="00F748AD">
        <w:rPr>
          <w:rFonts w:ascii="Arial" w:hAnsi="Arial" w:cs="Arial"/>
          <w:i/>
          <w:iCs/>
        </w:rPr>
        <w:t>…</w:t>
      </w:r>
      <w:r w:rsidRPr="00716D6D">
        <w:rPr>
          <w:rFonts w:ascii="Arial" w:hAnsi="Arial" w:cs="Arial"/>
          <w:i/>
          <w:iCs/>
        </w:rPr>
        <w:t>. The application for summary judgment is made upon the summons issued by the plaintiff, and upon that document in its entirety. Further particulars furnished by the plaintiff in amplification of that document form part of the summons</w:t>
      </w:r>
      <w:r w:rsidRPr="00F748AD">
        <w:rPr>
          <w:rFonts w:ascii="Arial" w:hAnsi="Arial" w:cs="Arial"/>
          <w:i/>
          <w:iCs/>
        </w:rPr>
        <w:t>….</w:t>
      </w:r>
    </w:p>
    <w:p w14:paraId="62A41C09" w14:textId="77777777" w:rsidR="00274B51" w:rsidRPr="00716D6D" w:rsidRDefault="00274B51" w:rsidP="00583605">
      <w:pPr>
        <w:widowControl w:val="0"/>
        <w:shd w:val="clear" w:color="auto" w:fill="FFFFFF"/>
        <w:spacing w:line="360" w:lineRule="auto"/>
        <w:ind w:left="716"/>
        <w:contextualSpacing/>
        <w:jc w:val="both"/>
        <w:rPr>
          <w:rFonts w:ascii="Arial" w:hAnsi="Arial" w:cs="Arial"/>
        </w:rPr>
      </w:pPr>
      <w:r w:rsidRPr="00716D6D">
        <w:rPr>
          <w:rFonts w:ascii="Arial" w:hAnsi="Arial" w:cs="Arial"/>
          <w:i/>
          <w:iCs/>
        </w:rPr>
        <w:t xml:space="preserve">It does not seem to me to be of any significance whether the application for summary judgment was made by the plaintiff before or after the further particulars were furnished. The Court is concerned with the question whether the defendant is entitled to defend or not. That decision will rest on the facts set out in the plaintiff's summons, whether amplified by further particulars or not, and the defendants' affidavit. Nor does it seem to me, </w:t>
      </w:r>
      <w:r w:rsidRPr="00F748AD">
        <w:rPr>
          <w:rFonts w:ascii="Arial" w:hAnsi="Arial" w:cs="Arial"/>
          <w:i/>
          <w:iCs/>
        </w:rPr>
        <w:t>…</w:t>
      </w:r>
      <w:r w:rsidRPr="00716D6D">
        <w:rPr>
          <w:rFonts w:ascii="Arial" w:hAnsi="Arial" w:cs="Arial"/>
          <w:i/>
          <w:iCs/>
        </w:rPr>
        <w:t>, that the plaintiff by furnishing further particulars necessarily abandons his right to claim summary judgment. The furnishing of the particulars by the plaintiff did not in any way constitute a waiver or abandonment of its rights under Rule 32.</w:t>
      </w:r>
    </w:p>
    <w:p w14:paraId="4CD468C6" w14:textId="77777777" w:rsidR="00274B51" w:rsidRPr="00F748AD" w:rsidRDefault="00274B51" w:rsidP="00583605">
      <w:pPr>
        <w:pStyle w:val="ListParagraph"/>
        <w:widowControl w:val="0"/>
        <w:spacing w:line="360" w:lineRule="auto"/>
        <w:ind w:left="716"/>
        <w:jc w:val="both"/>
        <w:rPr>
          <w:rFonts w:ascii="Arial" w:hAnsi="Arial" w:cs="Arial"/>
        </w:rPr>
      </w:pPr>
    </w:p>
    <w:p w14:paraId="0BC4562A" w14:textId="605322AE"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lastRenderedPageBreak/>
        <w:t>15.</w:t>
      </w:r>
      <w:r w:rsidRPr="00F748AD">
        <w:rPr>
          <w:rFonts w:ascii="Arial" w:hAnsi="Arial" w:cs="Arial"/>
        </w:rPr>
        <w:tab/>
      </w:r>
      <w:r w:rsidR="00274B51" w:rsidRPr="003200EB">
        <w:rPr>
          <w:rFonts w:ascii="Arial" w:hAnsi="Arial" w:cs="Arial"/>
          <w:w w:val="105"/>
        </w:rPr>
        <w:t>The</w:t>
      </w:r>
      <w:r w:rsidR="00274B51" w:rsidRPr="003200EB">
        <w:rPr>
          <w:rFonts w:ascii="Arial" w:hAnsi="Arial" w:cs="Arial"/>
          <w:spacing w:val="-19"/>
          <w:w w:val="105"/>
        </w:rPr>
        <w:t xml:space="preserve"> </w:t>
      </w:r>
      <w:r w:rsidR="00274B51" w:rsidRPr="003200EB">
        <w:rPr>
          <w:rFonts w:ascii="Arial" w:hAnsi="Arial" w:cs="Arial"/>
          <w:w w:val="105"/>
        </w:rPr>
        <w:t>furnishing</w:t>
      </w:r>
      <w:r w:rsidR="00274B51" w:rsidRPr="003200EB">
        <w:rPr>
          <w:rFonts w:ascii="Arial" w:hAnsi="Arial" w:cs="Arial"/>
          <w:spacing w:val="-7"/>
          <w:w w:val="105"/>
        </w:rPr>
        <w:t xml:space="preserve"> </w:t>
      </w:r>
      <w:r w:rsidR="00274B51" w:rsidRPr="003200EB">
        <w:rPr>
          <w:rFonts w:ascii="Arial" w:hAnsi="Arial" w:cs="Arial"/>
          <w:w w:val="105"/>
        </w:rPr>
        <w:t>of</w:t>
      </w:r>
      <w:r w:rsidR="00274B51" w:rsidRPr="003200EB">
        <w:rPr>
          <w:rFonts w:ascii="Arial" w:hAnsi="Arial" w:cs="Arial"/>
          <w:spacing w:val="-21"/>
          <w:w w:val="105"/>
        </w:rPr>
        <w:t xml:space="preserve"> </w:t>
      </w:r>
      <w:r w:rsidR="00274B51" w:rsidRPr="003200EB">
        <w:rPr>
          <w:rFonts w:ascii="Arial" w:hAnsi="Arial" w:cs="Arial"/>
          <w:w w:val="105"/>
        </w:rPr>
        <w:t>further</w:t>
      </w:r>
      <w:r w:rsidR="00274B51" w:rsidRPr="003200EB">
        <w:rPr>
          <w:rFonts w:ascii="Arial" w:hAnsi="Arial" w:cs="Arial"/>
          <w:spacing w:val="-9"/>
          <w:w w:val="105"/>
        </w:rPr>
        <w:t xml:space="preserve"> </w:t>
      </w:r>
      <w:r w:rsidR="00274B51" w:rsidRPr="003200EB">
        <w:rPr>
          <w:rFonts w:ascii="Arial" w:hAnsi="Arial" w:cs="Arial"/>
          <w:w w:val="105"/>
        </w:rPr>
        <w:t>particulars</w:t>
      </w:r>
      <w:r w:rsidR="00274B51" w:rsidRPr="003200EB">
        <w:rPr>
          <w:rFonts w:ascii="Arial" w:hAnsi="Arial" w:cs="Arial"/>
          <w:spacing w:val="-8"/>
          <w:w w:val="105"/>
        </w:rPr>
        <w:t xml:space="preserve"> </w:t>
      </w:r>
      <w:r w:rsidR="00274B51" w:rsidRPr="003200EB">
        <w:rPr>
          <w:rFonts w:ascii="Arial" w:hAnsi="Arial" w:cs="Arial"/>
          <w:w w:val="105"/>
        </w:rPr>
        <w:t>was</w:t>
      </w:r>
      <w:r w:rsidR="00274B51" w:rsidRPr="003200EB">
        <w:rPr>
          <w:rFonts w:ascii="Arial" w:hAnsi="Arial" w:cs="Arial"/>
          <w:spacing w:val="-13"/>
          <w:w w:val="105"/>
        </w:rPr>
        <w:t xml:space="preserve"> thus </w:t>
      </w:r>
      <w:r w:rsidR="00274B51" w:rsidRPr="003200EB">
        <w:rPr>
          <w:rFonts w:ascii="Arial" w:hAnsi="Arial" w:cs="Arial"/>
          <w:w w:val="105"/>
        </w:rPr>
        <w:t>not</w:t>
      </w:r>
      <w:r w:rsidR="00274B51" w:rsidRPr="003200EB">
        <w:rPr>
          <w:rFonts w:ascii="Arial" w:hAnsi="Arial" w:cs="Arial"/>
          <w:spacing w:val="-12"/>
          <w:w w:val="105"/>
        </w:rPr>
        <w:t xml:space="preserve"> </w:t>
      </w:r>
      <w:r w:rsidR="00274B51" w:rsidRPr="003200EB">
        <w:rPr>
          <w:rFonts w:ascii="Arial" w:hAnsi="Arial" w:cs="Arial"/>
          <w:w w:val="105"/>
        </w:rPr>
        <w:t>regarded</w:t>
      </w:r>
      <w:r w:rsidR="00274B51" w:rsidRPr="003200EB">
        <w:rPr>
          <w:rFonts w:ascii="Arial" w:hAnsi="Arial" w:cs="Arial"/>
          <w:spacing w:val="-6"/>
          <w:w w:val="105"/>
        </w:rPr>
        <w:t xml:space="preserve"> </w:t>
      </w:r>
      <w:r w:rsidR="00274B51" w:rsidRPr="003200EB">
        <w:rPr>
          <w:rFonts w:ascii="Arial" w:hAnsi="Arial" w:cs="Arial"/>
          <w:w w:val="105"/>
        </w:rPr>
        <w:t>as</w:t>
      </w:r>
      <w:r w:rsidR="00274B51" w:rsidRPr="003200EB">
        <w:rPr>
          <w:rFonts w:ascii="Arial" w:hAnsi="Arial" w:cs="Arial"/>
          <w:spacing w:val="-18"/>
          <w:w w:val="105"/>
        </w:rPr>
        <w:t xml:space="preserve"> </w:t>
      </w:r>
      <w:r w:rsidR="00274B51" w:rsidRPr="003200EB">
        <w:rPr>
          <w:rFonts w:ascii="Arial" w:hAnsi="Arial" w:cs="Arial"/>
          <w:w w:val="105"/>
        </w:rPr>
        <w:t>the</w:t>
      </w:r>
      <w:r w:rsidR="00274B51" w:rsidRPr="003200EB">
        <w:rPr>
          <w:rFonts w:ascii="Arial" w:hAnsi="Arial" w:cs="Arial"/>
          <w:spacing w:val="-21"/>
          <w:w w:val="105"/>
        </w:rPr>
        <w:t xml:space="preserve"> </w:t>
      </w:r>
      <w:r w:rsidR="00274B51" w:rsidRPr="003200EB">
        <w:rPr>
          <w:rFonts w:ascii="Arial" w:hAnsi="Arial" w:cs="Arial"/>
          <w:w w:val="105"/>
        </w:rPr>
        <w:t>plaintiff</w:t>
      </w:r>
      <w:r w:rsidR="00274B51" w:rsidRPr="003200EB">
        <w:rPr>
          <w:rFonts w:ascii="Arial" w:hAnsi="Arial" w:cs="Arial"/>
          <w:spacing w:val="-8"/>
          <w:w w:val="105"/>
        </w:rPr>
        <w:t xml:space="preserve"> </w:t>
      </w:r>
      <w:r w:rsidR="00274B51" w:rsidRPr="003200EB">
        <w:rPr>
          <w:rFonts w:ascii="Arial" w:hAnsi="Arial" w:cs="Arial"/>
          <w:w w:val="105"/>
        </w:rPr>
        <w:t>taking</w:t>
      </w:r>
      <w:r w:rsidR="00274B51" w:rsidRPr="003200EB">
        <w:rPr>
          <w:rFonts w:ascii="Arial" w:hAnsi="Arial" w:cs="Arial"/>
          <w:spacing w:val="-9"/>
          <w:w w:val="105"/>
        </w:rPr>
        <w:t xml:space="preserve"> </w:t>
      </w:r>
      <w:r w:rsidR="00274B51" w:rsidRPr="003200EB">
        <w:rPr>
          <w:rFonts w:ascii="Arial" w:hAnsi="Arial" w:cs="Arial"/>
          <w:w w:val="105"/>
        </w:rPr>
        <w:t>a</w:t>
      </w:r>
      <w:r w:rsidR="00274B51" w:rsidRPr="003200EB">
        <w:rPr>
          <w:rFonts w:ascii="Arial" w:hAnsi="Arial" w:cs="Arial"/>
          <w:spacing w:val="-23"/>
          <w:w w:val="105"/>
        </w:rPr>
        <w:t xml:space="preserve"> </w:t>
      </w:r>
      <w:r w:rsidR="00274B51" w:rsidRPr="003200EB">
        <w:rPr>
          <w:rFonts w:ascii="Arial" w:hAnsi="Arial" w:cs="Arial"/>
          <w:w w:val="105"/>
        </w:rPr>
        <w:t>further</w:t>
      </w:r>
      <w:r w:rsidR="00274B51" w:rsidRPr="003200EB">
        <w:rPr>
          <w:rFonts w:ascii="Arial" w:hAnsi="Arial" w:cs="Arial"/>
          <w:spacing w:val="-15"/>
          <w:w w:val="105"/>
        </w:rPr>
        <w:t xml:space="preserve"> </w:t>
      </w:r>
      <w:r w:rsidR="00274B51" w:rsidRPr="003200EB">
        <w:rPr>
          <w:rFonts w:ascii="Arial" w:hAnsi="Arial" w:cs="Arial"/>
          <w:w w:val="105"/>
        </w:rPr>
        <w:t>step in the litigation, for two</w:t>
      </w:r>
      <w:r w:rsidR="00274B51" w:rsidRPr="003200EB">
        <w:rPr>
          <w:rFonts w:ascii="Arial" w:hAnsi="Arial" w:cs="Arial"/>
          <w:spacing w:val="-17"/>
          <w:w w:val="105"/>
        </w:rPr>
        <w:t xml:space="preserve"> </w:t>
      </w:r>
      <w:r w:rsidR="00274B51" w:rsidRPr="003200EB">
        <w:rPr>
          <w:rFonts w:ascii="Arial" w:hAnsi="Arial" w:cs="Arial"/>
          <w:w w:val="105"/>
        </w:rPr>
        <w:t xml:space="preserve">reasons:  first, </w:t>
      </w:r>
      <w:r w:rsidR="00274B51" w:rsidRPr="003200EB">
        <w:rPr>
          <w:rFonts w:ascii="Arial" w:hAnsi="Arial" w:cs="Arial"/>
        </w:rPr>
        <w:t xml:space="preserve">Rule </w:t>
      </w:r>
      <w:r w:rsidR="00274B51" w:rsidRPr="003200EB">
        <w:rPr>
          <w:rFonts w:ascii="Arial" w:hAnsi="Arial" w:cs="Arial"/>
          <w:spacing w:val="-6"/>
        </w:rPr>
        <w:t xml:space="preserve">32 </w:t>
      </w:r>
      <w:r w:rsidR="00274B51" w:rsidRPr="003200EB">
        <w:rPr>
          <w:rFonts w:ascii="Arial" w:hAnsi="Arial" w:cs="Arial"/>
        </w:rPr>
        <w:t>did not expressly preclude the plaintiff from furnishing further particulars on the defendant's request (in terms of Rule 21);</w:t>
      </w:r>
      <w:r w:rsidR="00274B51" w:rsidRPr="00F748AD">
        <w:rPr>
          <w:rStyle w:val="FootnoteReference"/>
          <w:rFonts w:ascii="Arial" w:hAnsi="Arial" w:cs="Arial"/>
        </w:rPr>
        <w:footnoteReference w:id="6"/>
      </w:r>
      <w:r w:rsidR="00274B51" w:rsidRPr="003200EB">
        <w:rPr>
          <w:rFonts w:ascii="Arial" w:hAnsi="Arial" w:cs="Arial"/>
          <w:position w:val="6"/>
        </w:rPr>
        <w:t xml:space="preserve"> </w:t>
      </w:r>
      <w:r w:rsidR="00274B51" w:rsidRPr="003200EB">
        <w:rPr>
          <w:rFonts w:ascii="Arial" w:hAnsi="Arial" w:cs="Arial"/>
        </w:rPr>
        <w:t>and, second, the further particulars were regarded as an amplification of the summons and particulars of claim.</w:t>
      </w:r>
      <w:r w:rsidR="00274B51" w:rsidRPr="00F748AD">
        <w:rPr>
          <w:rStyle w:val="FootnoteReference"/>
          <w:rFonts w:ascii="Arial" w:hAnsi="Arial" w:cs="Arial"/>
        </w:rPr>
        <w:footnoteReference w:id="7"/>
      </w:r>
      <w:r w:rsidR="00274B51" w:rsidRPr="003200EB">
        <w:rPr>
          <w:rFonts w:ascii="Arial" w:hAnsi="Arial" w:cs="Arial"/>
        </w:rPr>
        <w:t xml:space="preserve">  For these reasons the furnishing of further particulars pursuant to a notice in terms of Rule 21 did not constitute a waiver or an abandonment of the plaintiff’s right to apply for summary judgment.</w:t>
      </w:r>
      <w:r w:rsidR="00274B51" w:rsidRPr="00F748AD">
        <w:rPr>
          <w:rStyle w:val="FootnoteReference"/>
          <w:rFonts w:ascii="Arial" w:hAnsi="Arial" w:cs="Arial"/>
        </w:rPr>
        <w:footnoteReference w:id="8"/>
      </w:r>
      <w:r w:rsidR="00274B51" w:rsidRPr="003200EB">
        <w:rPr>
          <w:rFonts w:ascii="Arial" w:hAnsi="Arial" w:cs="Arial"/>
        </w:rPr>
        <w:t xml:space="preserve">  I shall return to this reasoning in the context of the replication delivered in the present matter.</w:t>
      </w:r>
    </w:p>
    <w:p w14:paraId="062A41C2" w14:textId="77777777" w:rsidR="00274B51" w:rsidRPr="00F748AD" w:rsidRDefault="00274B51" w:rsidP="00583605">
      <w:pPr>
        <w:pStyle w:val="ListParagraph"/>
        <w:widowControl w:val="0"/>
        <w:spacing w:line="360" w:lineRule="auto"/>
        <w:ind w:left="716"/>
        <w:jc w:val="both"/>
        <w:rPr>
          <w:rFonts w:ascii="Arial" w:hAnsi="Arial" w:cs="Arial"/>
        </w:rPr>
      </w:pPr>
    </w:p>
    <w:p w14:paraId="1E29614E" w14:textId="788D709D"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16.</w:t>
      </w:r>
      <w:r w:rsidRPr="00F748AD">
        <w:rPr>
          <w:rFonts w:ascii="Arial" w:hAnsi="Arial" w:cs="Arial"/>
        </w:rPr>
        <w:tab/>
      </w:r>
      <w:r w:rsidR="00274B51" w:rsidRPr="003200EB">
        <w:rPr>
          <w:rFonts w:ascii="Arial" w:hAnsi="Arial" w:cs="Arial"/>
        </w:rPr>
        <w:t xml:space="preserve">The defendant contends that the plaintiff’s reliance on </w:t>
      </w:r>
      <w:r w:rsidR="00274B51" w:rsidRPr="003200EB">
        <w:rPr>
          <w:rFonts w:ascii="Arial" w:hAnsi="Arial" w:cs="Arial"/>
          <w:i/>
          <w:iCs/>
        </w:rPr>
        <w:t>Hire-Purchase Discount</w:t>
      </w:r>
      <w:r w:rsidR="008134E9" w:rsidRPr="00F748AD">
        <w:rPr>
          <w:rStyle w:val="FootnoteReference"/>
          <w:rFonts w:ascii="Arial" w:hAnsi="Arial" w:cs="Arial"/>
          <w:i/>
          <w:iCs/>
        </w:rPr>
        <w:footnoteReference w:id="9"/>
      </w:r>
      <w:r w:rsidR="00274B51" w:rsidRPr="003200EB">
        <w:rPr>
          <w:rFonts w:ascii="Arial" w:hAnsi="Arial" w:cs="Arial"/>
        </w:rPr>
        <w:t xml:space="preserve"> is misplaced, because requests for further particulars for the purposes of pleadings were abolished in 1988, and Rule 32 has itself now been amended.  I do not agree that this renders the reliance on </w:t>
      </w:r>
      <w:r w:rsidR="00274B51" w:rsidRPr="003200EB">
        <w:rPr>
          <w:rFonts w:ascii="Arial" w:hAnsi="Arial" w:cs="Arial"/>
          <w:i/>
          <w:iCs/>
        </w:rPr>
        <w:t>Hire-Purchase Discount</w:t>
      </w:r>
      <w:r w:rsidR="00274B51" w:rsidRPr="003200EB">
        <w:rPr>
          <w:rFonts w:ascii="Arial" w:hAnsi="Arial" w:cs="Arial"/>
        </w:rPr>
        <w:t xml:space="preserve"> meaningless.  Rule 32 has not been amended in relation to the issue at the core of the present matter, and past interpretations of what was or was not permissible within the confines of the Rule remain a valuable guide to its current interpretation.</w:t>
      </w:r>
    </w:p>
    <w:p w14:paraId="3486BF29" w14:textId="77777777" w:rsidR="00274B51" w:rsidRPr="00F748AD" w:rsidRDefault="00274B51" w:rsidP="00583605">
      <w:pPr>
        <w:pStyle w:val="ListParagraph"/>
        <w:widowControl w:val="0"/>
        <w:spacing w:line="360" w:lineRule="auto"/>
        <w:ind w:left="716"/>
        <w:jc w:val="both"/>
        <w:rPr>
          <w:rFonts w:ascii="Arial" w:hAnsi="Arial" w:cs="Arial"/>
        </w:rPr>
      </w:pPr>
    </w:p>
    <w:p w14:paraId="306048DC" w14:textId="1D297F96"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17.</w:t>
      </w:r>
      <w:r w:rsidRPr="00F748AD">
        <w:rPr>
          <w:rFonts w:ascii="Arial" w:hAnsi="Arial" w:cs="Arial"/>
        </w:rPr>
        <w:tab/>
      </w:r>
      <w:r w:rsidR="00274B51" w:rsidRPr="003200EB">
        <w:rPr>
          <w:rFonts w:ascii="Arial" w:hAnsi="Arial" w:cs="Arial"/>
        </w:rPr>
        <w:t>Rule</w:t>
      </w:r>
      <w:r w:rsidR="00274B51" w:rsidRPr="003200EB">
        <w:rPr>
          <w:rFonts w:ascii="Arial" w:hAnsi="Arial" w:cs="Arial"/>
          <w:spacing w:val="-17"/>
        </w:rPr>
        <w:t xml:space="preserve"> </w:t>
      </w:r>
      <w:r w:rsidR="00274B51" w:rsidRPr="003200EB">
        <w:rPr>
          <w:rFonts w:ascii="Arial" w:hAnsi="Arial" w:cs="Arial"/>
        </w:rPr>
        <w:t>32,</w:t>
      </w:r>
      <w:r w:rsidR="00274B51" w:rsidRPr="003200EB">
        <w:rPr>
          <w:rFonts w:ascii="Arial" w:hAnsi="Arial" w:cs="Arial"/>
          <w:spacing w:val="-19"/>
        </w:rPr>
        <w:t xml:space="preserve"> </w:t>
      </w:r>
      <w:r w:rsidR="00274B51" w:rsidRPr="003200EB">
        <w:rPr>
          <w:rFonts w:ascii="Arial" w:hAnsi="Arial" w:cs="Arial"/>
        </w:rPr>
        <w:t>in</w:t>
      </w:r>
      <w:r w:rsidR="00274B51" w:rsidRPr="003200EB">
        <w:rPr>
          <w:rFonts w:ascii="Arial" w:hAnsi="Arial" w:cs="Arial"/>
          <w:spacing w:val="-19"/>
        </w:rPr>
        <w:t xml:space="preserve"> </w:t>
      </w:r>
      <w:r w:rsidR="00274B51" w:rsidRPr="003200EB">
        <w:rPr>
          <w:rFonts w:ascii="Arial" w:hAnsi="Arial" w:cs="Arial"/>
        </w:rPr>
        <w:t>its</w:t>
      </w:r>
      <w:r w:rsidR="00274B51" w:rsidRPr="003200EB">
        <w:rPr>
          <w:rFonts w:ascii="Arial" w:hAnsi="Arial" w:cs="Arial"/>
          <w:spacing w:val="-17"/>
        </w:rPr>
        <w:t xml:space="preserve"> </w:t>
      </w:r>
      <w:r w:rsidR="00274B51" w:rsidRPr="003200EB">
        <w:rPr>
          <w:rFonts w:ascii="Arial" w:hAnsi="Arial" w:cs="Arial"/>
        </w:rPr>
        <w:t>amended</w:t>
      </w:r>
      <w:r w:rsidR="00274B51" w:rsidRPr="003200EB">
        <w:rPr>
          <w:rFonts w:ascii="Arial" w:hAnsi="Arial" w:cs="Arial"/>
          <w:spacing w:val="-5"/>
        </w:rPr>
        <w:t xml:space="preserve"> </w:t>
      </w:r>
      <w:r w:rsidR="00274B51" w:rsidRPr="003200EB">
        <w:rPr>
          <w:rFonts w:ascii="Arial" w:hAnsi="Arial" w:cs="Arial"/>
        </w:rPr>
        <w:t>form,</w:t>
      </w:r>
      <w:r w:rsidR="00274B51" w:rsidRPr="003200EB">
        <w:rPr>
          <w:rFonts w:ascii="Arial" w:hAnsi="Arial" w:cs="Arial"/>
          <w:spacing w:val="-13"/>
        </w:rPr>
        <w:t xml:space="preserve"> </w:t>
      </w:r>
      <w:r w:rsidR="00274B51" w:rsidRPr="003200EB">
        <w:rPr>
          <w:rFonts w:ascii="Arial" w:hAnsi="Arial" w:cs="Arial"/>
        </w:rPr>
        <w:t>remains</w:t>
      </w:r>
      <w:r w:rsidR="00274B51" w:rsidRPr="003200EB">
        <w:rPr>
          <w:rFonts w:ascii="Arial" w:hAnsi="Arial" w:cs="Arial"/>
          <w:spacing w:val="-6"/>
        </w:rPr>
        <w:t xml:space="preserve"> </w:t>
      </w:r>
      <w:r w:rsidR="00274B51" w:rsidRPr="003200EB">
        <w:rPr>
          <w:rFonts w:ascii="Arial" w:hAnsi="Arial" w:cs="Arial"/>
        </w:rPr>
        <w:t>an</w:t>
      </w:r>
      <w:r w:rsidR="00274B51" w:rsidRPr="003200EB">
        <w:rPr>
          <w:rFonts w:ascii="Arial" w:hAnsi="Arial" w:cs="Arial"/>
          <w:spacing w:val="-19"/>
        </w:rPr>
        <w:t xml:space="preserve"> </w:t>
      </w:r>
      <w:r w:rsidR="00274B51" w:rsidRPr="003200EB">
        <w:rPr>
          <w:rFonts w:ascii="Arial" w:hAnsi="Arial" w:cs="Arial"/>
        </w:rPr>
        <w:t>important</w:t>
      </w:r>
      <w:r w:rsidR="00274B51" w:rsidRPr="003200EB">
        <w:rPr>
          <w:rFonts w:ascii="Arial" w:hAnsi="Arial" w:cs="Arial"/>
          <w:spacing w:val="-4"/>
        </w:rPr>
        <w:t xml:space="preserve"> </w:t>
      </w:r>
      <w:r w:rsidR="00274B51" w:rsidRPr="003200EB">
        <w:rPr>
          <w:rFonts w:ascii="Arial" w:hAnsi="Arial" w:cs="Arial"/>
        </w:rPr>
        <w:t>procedural</w:t>
      </w:r>
      <w:r w:rsidR="00274B51" w:rsidRPr="003200EB">
        <w:rPr>
          <w:rFonts w:ascii="Arial" w:hAnsi="Arial" w:cs="Arial"/>
          <w:spacing w:val="-1"/>
        </w:rPr>
        <w:t xml:space="preserve"> </w:t>
      </w:r>
      <w:r w:rsidR="00274B51" w:rsidRPr="003200EB">
        <w:rPr>
          <w:rFonts w:ascii="Arial" w:hAnsi="Arial" w:cs="Arial"/>
        </w:rPr>
        <w:t>tool</w:t>
      </w:r>
      <w:r w:rsidR="00274B51" w:rsidRPr="003200EB">
        <w:rPr>
          <w:rFonts w:ascii="Arial" w:hAnsi="Arial" w:cs="Arial"/>
          <w:spacing w:val="-15"/>
        </w:rPr>
        <w:t xml:space="preserve"> </w:t>
      </w:r>
      <w:r w:rsidR="00274B51" w:rsidRPr="003200EB">
        <w:rPr>
          <w:rFonts w:ascii="Arial" w:hAnsi="Arial" w:cs="Arial"/>
        </w:rPr>
        <w:t>with</w:t>
      </w:r>
      <w:r w:rsidR="00274B51" w:rsidRPr="003200EB">
        <w:rPr>
          <w:rFonts w:ascii="Arial" w:hAnsi="Arial" w:cs="Arial"/>
          <w:spacing w:val="-15"/>
        </w:rPr>
        <w:t xml:space="preserve"> </w:t>
      </w:r>
      <w:r w:rsidR="00274B51" w:rsidRPr="003200EB">
        <w:rPr>
          <w:rFonts w:ascii="Arial" w:hAnsi="Arial" w:cs="Arial"/>
        </w:rPr>
        <w:t>which</w:t>
      </w:r>
      <w:r w:rsidR="00274B51" w:rsidRPr="003200EB">
        <w:rPr>
          <w:rFonts w:ascii="Arial" w:hAnsi="Arial" w:cs="Arial"/>
          <w:spacing w:val="-12"/>
        </w:rPr>
        <w:t xml:space="preserve"> </w:t>
      </w:r>
      <w:r w:rsidR="00274B51" w:rsidRPr="003200EB">
        <w:rPr>
          <w:rFonts w:ascii="Arial" w:hAnsi="Arial" w:cs="Arial"/>
        </w:rPr>
        <w:t>to</w:t>
      </w:r>
      <w:r w:rsidR="00274B51" w:rsidRPr="003200EB">
        <w:rPr>
          <w:rFonts w:ascii="Arial" w:hAnsi="Arial" w:cs="Arial"/>
          <w:spacing w:val="-27"/>
        </w:rPr>
        <w:t xml:space="preserve"> </w:t>
      </w:r>
      <w:r w:rsidR="00274B51" w:rsidRPr="003200EB">
        <w:rPr>
          <w:rFonts w:ascii="Arial" w:hAnsi="Arial" w:cs="Arial"/>
        </w:rPr>
        <w:t xml:space="preserve">prevent a defendant from delaying the inevitable with a spurious </w:t>
      </w:r>
      <w:proofErr w:type="spellStart"/>
      <w:r w:rsidR="00274B51" w:rsidRPr="003200EB">
        <w:rPr>
          <w:rFonts w:ascii="Arial" w:hAnsi="Arial" w:cs="Arial"/>
        </w:rPr>
        <w:t>defence</w:t>
      </w:r>
      <w:proofErr w:type="spellEnd"/>
      <w:r w:rsidR="00274B51" w:rsidRPr="003200EB">
        <w:rPr>
          <w:rFonts w:ascii="Arial" w:hAnsi="Arial" w:cs="Arial"/>
        </w:rPr>
        <w:t>:</w:t>
      </w:r>
      <w:r w:rsidR="00274B51" w:rsidRPr="00F748AD">
        <w:rPr>
          <w:rStyle w:val="FootnoteReference"/>
          <w:rFonts w:ascii="Arial" w:hAnsi="Arial" w:cs="Arial"/>
        </w:rPr>
        <w:footnoteReference w:id="10"/>
      </w:r>
      <w:r w:rsidR="00274B51" w:rsidRPr="003200EB">
        <w:rPr>
          <w:rFonts w:ascii="Arial" w:hAnsi="Arial" w:cs="Arial"/>
        </w:rPr>
        <w:t xml:space="preserve"> </w:t>
      </w:r>
      <w:r w:rsidR="00274B51" w:rsidRPr="003200EB">
        <w:rPr>
          <w:rFonts w:ascii="Arial" w:hAnsi="Arial" w:cs="Arial"/>
          <w:i/>
        </w:rPr>
        <w:t>"The purpose</w:t>
      </w:r>
      <w:r w:rsidR="00274B51" w:rsidRPr="003200EB">
        <w:rPr>
          <w:rFonts w:ascii="Arial" w:hAnsi="Arial" w:cs="Arial"/>
          <w:i/>
          <w:spacing w:val="-8"/>
        </w:rPr>
        <w:t xml:space="preserve"> </w:t>
      </w:r>
      <w:r w:rsidR="00274B51" w:rsidRPr="003200EB">
        <w:rPr>
          <w:rFonts w:ascii="Arial" w:hAnsi="Arial" w:cs="Arial"/>
          <w:i/>
        </w:rPr>
        <w:t>of</w:t>
      </w:r>
      <w:r w:rsidR="00274B51" w:rsidRPr="003200EB">
        <w:rPr>
          <w:rFonts w:ascii="Arial" w:hAnsi="Arial" w:cs="Arial"/>
          <w:i/>
          <w:spacing w:val="-14"/>
        </w:rPr>
        <w:t xml:space="preserve"> </w:t>
      </w:r>
      <w:r w:rsidR="00274B51" w:rsidRPr="003200EB">
        <w:rPr>
          <w:rFonts w:ascii="Arial" w:hAnsi="Arial" w:cs="Arial"/>
          <w:i/>
        </w:rPr>
        <w:t>a</w:t>
      </w:r>
      <w:r w:rsidR="00274B51" w:rsidRPr="003200EB">
        <w:rPr>
          <w:rFonts w:ascii="Arial" w:hAnsi="Arial" w:cs="Arial"/>
          <w:i/>
          <w:spacing w:val="-11"/>
        </w:rPr>
        <w:t xml:space="preserve"> </w:t>
      </w:r>
      <w:r w:rsidR="00274B51" w:rsidRPr="003200EB">
        <w:rPr>
          <w:rFonts w:ascii="Arial" w:hAnsi="Arial" w:cs="Arial"/>
          <w:i/>
        </w:rPr>
        <w:t>summary</w:t>
      </w:r>
      <w:r w:rsidR="00274B51" w:rsidRPr="003200EB">
        <w:rPr>
          <w:rFonts w:ascii="Arial" w:hAnsi="Arial" w:cs="Arial"/>
          <w:i/>
          <w:spacing w:val="-2"/>
        </w:rPr>
        <w:t xml:space="preserve"> </w:t>
      </w:r>
      <w:r w:rsidR="00274B51" w:rsidRPr="003200EB">
        <w:rPr>
          <w:rFonts w:ascii="Arial" w:hAnsi="Arial" w:cs="Arial"/>
          <w:i/>
        </w:rPr>
        <w:t>judgment</w:t>
      </w:r>
      <w:r w:rsidR="00274B51" w:rsidRPr="003200EB">
        <w:rPr>
          <w:rFonts w:ascii="Arial" w:hAnsi="Arial" w:cs="Arial"/>
          <w:i/>
          <w:spacing w:val="-1"/>
        </w:rPr>
        <w:t xml:space="preserve"> </w:t>
      </w:r>
      <w:r w:rsidR="00274B51" w:rsidRPr="003200EB">
        <w:rPr>
          <w:rFonts w:ascii="Arial" w:hAnsi="Arial" w:cs="Arial"/>
          <w:i/>
        </w:rPr>
        <w:t>application</w:t>
      </w:r>
      <w:r w:rsidR="00274B51" w:rsidRPr="003200EB">
        <w:rPr>
          <w:rFonts w:ascii="Arial" w:hAnsi="Arial" w:cs="Arial"/>
          <w:i/>
          <w:spacing w:val="-2"/>
        </w:rPr>
        <w:t xml:space="preserve"> </w:t>
      </w:r>
      <w:r w:rsidR="00274B51" w:rsidRPr="003200EB">
        <w:rPr>
          <w:rFonts w:ascii="Arial" w:hAnsi="Arial" w:cs="Arial"/>
          <w:i/>
        </w:rPr>
        <w:t>is</w:t>
      </w:r>
      <w:r w:rsidR="00274B51" w:rsidRPr="003200EB">
        <w:rPr>
          <w:rFonts w:ascii="Arial" w:hAnsi="Arial" w:cs="Arial"/>
          <w:i/>
          <w:spacing w:val="-10"/>
        </w:rPr>
        <w:t xml:space="preserve"> </w:t>
      </w:r>
      <w:r w:rsidR="00274B51" w:rsidRPr="003200EB">
        <w:rPr>
          <w:rFonts w:ascii="Arial" w:hAnsi="Arial" w:cs="Arial"/>
          <w:i/>
        </w:rPr>
        <w:t>to</w:t>
      </w:r>
      <w:r w:rsidR="00274B51" w:rsidRPr="003200EB">
        <w:rPr>
          <w:rFonts w:ascii="Arial" w:hAnsi="Arial" w:cs="Arial"/>
          <w:i/>
          <w:spacing w:val="-13"/>
        </w:rPr>
        <w:t xml:space="preserve"> </w:t>
      </w:r>
      <w:r w:rsidR="00274B51" w:rsidRPr="003200EB">
        <w:rPr>
          <w:rFonts w:ascii="Arial" w:hAnsi="Arial" w:cs="Arial"/>
          <w:i/>
        </w:rPr>
        <w:t>allow</w:t>
      </w:r>
      <w:r w:rsidR="00274B51" w:rsidRPr="003200EB">
        <w:rPr>
          <w:rFonts w:ascii="Arial" w:hAnsi="Arial" w:cs="Arial"/>
          <w:i/>
          <w:spacing w:val="-7"/>
        </w:rPr>
        <w:t xml:space="preserve"> </w:t>
      </w:r>
      <w:r w:rsidR="00274B51" w:rsidRPr="003200EB">
        <w:rPr>
          <w:rFonts w:ascii="Arial" w:hAnsi="Arial" w:cs="Arial"/>
          <w:i/>
        </w:rPr>
        <w:t>the</w:t>
      </w:r>
      <w:r w:rsidR="00274B51" w:rsidRPr="003200EB">
        <w:rPr>
          <w:rFonts w:ascii="Arial" w:hAnsi="Arial" w:cs="Arial"/>
          <w:i/>
          <w:spacing w:val="-12"/>
        </w:rPr>
        <w:t xml:space="preserve"> </w:t>
      </w:r>
      <w:r w:rsidR="00274B51" w:rsidRPr="003200EB">
        <w:rPr>
          <w:rFonts w:ascii="Arial" w:hAnsi="Arial" w:cs="Arial"/>
          <w:i/>
        </w:rPr>
        <w:t>court</w:t>
      </w:r>
      <w:r w:rsidR="00274B51" w:rsidRPr="003200EB">
        <w:rPr>
          <w:rFonts w:ascii="Arial" w:hAnsi="Arial" w:cs="Arial"/>
          <w:i/>
          <w:spacing w:val="-6"/>
        </w:rPr>
        <w:t xml:space="preserve"> </w:t>
      </w:r>
      <w:r w:rsidR="00274B51" w:rsidRPr="003200EB">
        <w:rPr>
          <w:rFonts w:ascii="Arial" w:hAnsi="Arial" w:cs="Arial"/>
          <w:i/>
        </w:rPr>
        <w:t>to</w:t>
      </w:r>
      <w:r w:rsidR="00274B51" w:rsidRPr="003200EB">
        <w:rPr>
          <w:rFonts w:ascii="Arial" w:hAnsi="Arial" w:cs="Arial"/>
          <w:i/>
          <w:spacing w:val="-13"/>
        </w:rPr>
        <w:t xml:space="preserve"> </w:t>
      </w:r>
      <w:r w:rsidR="00274B51" w:rsidRPr="003200EB">
        <w:rPr>
          <w:rFonts w:ascii="Arial" w:hAnsi="Arial" w:cs="Arial"/>
          <w:i/>
        </w:rPr>
        <w:t>summarily</w:t>
      </w:r>
      <w:r w:rsidR="00274B51" w:rsidRPr="003200EB">
        <w:rPr>
          <w:rFonts w:ascii="Arial" w:hAnsi="Arial" w:cs="Arial"/>
          <w:i/>
          <w:spacing w:val="-5"/>
        </w:rPr>
        <w:t xml:space="preserve"> </w:t>
      </w:r>
      <w:r w:rsidR="00274B51" w:rsidRPr="003200EB">
        <w:rPr>
          <w:rFonts w:ascii="Arial" w:hAnsi="Arial" w:cs="Arial"/>
          <w:i/>
        </w:rPr>
        <w:t>dispense</w:t>
      </w:r>
      <w:r w:rsidR="00274B51" w:rsidRPr="003200EB">
        <w:rPr>
          <w:rFonts w:ascii="Arial" w:hAnsi="Arial" w:cs="Arial"/>
          <w:i/>
          <w:spacing w:val="-7"/>
        </w:rPr>
        <w:t xml:space="preserve"> </w:t>
      </w:r>
      <w:r w:rsidR="00274B51" w:rsidRPr="003200EB">
        <w:rPr>
          <w:rFonts w:ascii="Arial" w:hAnsi="Arial" w:cs="Arial"/>
          <w:i/>
        </w:rPr>
        <w:t>with</w:t>
      </w:r>
      <w:r w:rsidR="00274B51" w:rsidRPr="003200EB">
        <w:rPr>
          <w:rFonts w:ascii="Arial" w:hAnsi="Arial" w:cs="Arial"/>
          <w:i/>
          <w:spacing w:val="-10"/>
        </w:rPr>
        <w:t xml:space="preserve"> </w:t>
      </w:r>
      <w:r w:rsidR="00274B51" w:rsidRPr="003200EB">
        <w:rPr>
          <w:rFonts w:ascii="Arial" w:hAnsi="Arial" w:cs="Arial"/>
          <w:i/>
        </w:rPr>
        <w:t>actions that</w:t>
      </w:r>
      <w:r w:rsidR="00274B51" w:rsidRPr="003200EB">
        <w:rPr>
          <w:rFonts w:ascii="Arial" w:hAnsi="Arial" w:cs="Arial"/>
          <w:i/>
          <w:spacing w:val="-8"/>
        </w:rPr>
        <w:t xml:space="preserve"> </w:t>
      </w:r>
      <w:r w:rsidR="00274B51" w:rsidRPr="003200EB">
        <w:rPr>
          <w:rFonts w:ascii="Arial" w:hAnsi="Arial" w:cs="Arial"/>
          <w:i/>
        </w:rPr>
        <w:t>ought not to proceed to trial because they do not raise a genuine triable issue, thereby conserving scarce judicial resources and improving access to</w:t>
      </w:r>
      <w:r w:rsidR="00274B51" w:rsidRPr="003200EB">
        <w:rPr>
          <w:rFonts w:ascii="Arial" w:hAnsi="Arial" w:cs="Arial"/>
          <w:i/>
          <w:spacing w:val="11"/>
        </w:rPr>
        <w:t xml:space="preserve"> </w:t>
      </w:r>
      <w:r w:rsidR="00274B51" w:rsidRPr="003200EB">
        <w:rPr>
          <w:rFonts w:ascii="Arial" w:hAnsi="Arial" w:cs="Arial"/>
          <w:i/>
        </w:rPr>
        <w:t>justice".</w:t>
      </w:r>
    </w:p>
    <w:p w14:paraId="78D7E5E7" w14:textId="77777777" w:rsidR="00274B51" w:rsidRPr="00F748AD" w:rsidRDefault="00274B51" w:rsidP="00583605">
      <w:pPr>
        <w:pStyle w:val="ListParagraph"/>
        <w:widowControl w:val="0"/>
        <w:spacing w:line="360" w:lineRule="auto"/>
        <w:ind w:left="716"/>
        <w:jc w:val="both"/>
        <w:rPr>
          <w:rFonts w:ascii="Arial" w:hAnsi="Arial" w:cs="Arial"/>
        </w:rPr>
      </w:pPr>
    </w:p>
    <w:p w14:paraId="0D9BC1C9" w14:textId="3835CA19"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18.</w:t>
      </w:r>
      <w:r w:rsidRPr="00F748AD">
        <w:rPr>
          <w:rFonts w:ascii="Arial" w:hAnsi="Arial" w:cs="Arial"/>
        </w:rPr>
        <w:tab/>
      </w:r>
      <w:r w:rsidR="00274B51" w:rsidRPr="003200EB">
        <w:rPr>
          <w:rFonts w:ascii="Arial" w:hAnsi="Arial" w:cs="Arial"/>
        </w:rPr>
        <w:t xml:space="preserve">The onus remains on the plaintiff to show that its claim is clearly established and that the defendant has failed to set up a </w:t>
      </w:r>
      <w:r w:rsidR="00274B51" w:rsidRPr="003200EB">
        <w:rPr>
          <w:rFonts w:ascii="Arial" w:hAnsi="Arial" w:cs="Arial"/>
          <w:i/>
        </w:rPr>
        <w:t xml:space="preserve">bona fide </w:t>
      </w:r>
      <w:proofErr w:type="spellStart"/>
      <w:r w:rsidR="00274B51" w:rsidRPr="003200EB">
        <w:rPr>
          <w:rFonts w:ascii="Arial" w:hAnsi="Arial" w:cs="Arial"/>
        </w:rPr>
        <w:t>defence</w:t>
      </w:r>
      <w:proofErr w:type="spellEnd"/>
      <w:r w:rsidR="00274B51" w:rsidRPr="003200EB">
        <w:rPr>
          <w:rFonts w:ascii="Arial" w:hAnsi="Arial" w:cs="Arial"/>
        </w:rPr>
        <w:t xml:space="preserve">. Courts require strict compliance with the Rule. </w:t>
      </w:r>
      <w:r w:rsidR="008134E9" w:rsidRPr="003200EB">
        <w:rPr>
          <w:rFonts w:ascii="Arial" w:hAnsi="Arial" w:cs="Arial"/>
        </w:rPr>
        <w:t>T</w:t>
      </w:r>
      <w:r w:rsidR="00274B51" w:rsidRPr="003200EB">
        <w:rPr>
          <w:rFonts w:ascii="Arial" w:hAnsi="Arial" w:cs="Arial"/>
        </w:rPr>
        <w:t>echnical defects in the procedure may</w:t>
      </w:r>
      <w:r w:rsidR="008134E9" w:rsidRPr="003200EB">
        <w:rPr>
          <w:rFonts w:ascii="Arial" w:hAnsi="Arial" w:cs="Arial"/>
        </w:rPr>
        <w:t>, however,</w:t>
      </w:r>
      <w:r w:rsidR="00274B51" w:rsidRPr="003200EB">
        <w:rPr>
          <w:rFonts w:ascii="Arial" w:hAnsi="Arial" w:cs="Arial"/>
        </w:rPr>
        <w:t xml:space="preserve"> be</w:t>
      </w:r>
      <w:r w:rsidR="00274B51" w:rsidRPr="003200EB">
        <w:rPr>
          <w:rFonts w:ascii="Arial" w:hAnsi="Arial" w:cs="Arial"/>
          <w:spacing w:val="6"/>
        </w:rPr>
        <w:t xml:space="preserve"> </w:t>
      </w:r>
      <w:r w:rsidR="00274B51" w:rsidRPr="003200EB">
        <w:rPr>
          <w:rFonts w:ascii="Arial" w:hAnsi="Arial" w:cs="Arial"/>
        </w:rPr>
        <w:t>condoned.</w:t>
      </w:r>
      <w:r w:rsidR="00274B51" w:rsidRPr="00F748AD">
        <w:rPr>
          <w:rStyle w:val="FootnoteReference"/>
          <w:rFonts w:ascii="Arial" w:hAnsi="Arial" w:cs="Arial"/>
        </w:rPr>
        <w:footnoteReference w:id="11"/>
      </w:r>
    </w:p>
    <w:p w14:paraId="2B660108" w14:textId="77777777" w:rsidR="00274B51" w:rsidRPr="00F748AD" w:rsidRDefault="00274B51" w:rsidP="00583605">
      <w:pPr>
        <w:pStyle w:val="ListParagraph"/>
        <w:widowControl w:val="0"/>
        <w:spacing w:line="360" w:lineRule="auto"/>
        <w:ind w:left="716"/>
        <w:jc w:val="both"/>
        <w:rPr>
          <w:rFonts w:ascii="Arial" w:hAnsi="Arial" w:cs="Arial"/>
        </w:rPr>
      </w:pPr>
    </w:p>
    <w:p w14:paraId="03424E8D" w14:textId="3FE80736"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lastRenderedPageBreak/>
        <w:t>19.</w:t>
      </w:r>
      <w:r w:rsidRPr="00F748AD">
        <w:rPr>
          <w:rFonts w:ascii="Arial" w:hAnsi="Arial" w:cs="Arial"/>
        </w:rPr>
        <w:tab/>
      </w:r>
      <w:r w:rsidR="00274B51" w:rsidRPr="003200EB">
        <w:rPr>
          <w:rFonts w:ascii="Arial" w:hAnsi="Arial" w:cs="Arial"/>
        </w:rPr>
        <w:t>The amended Rule 32(1) and (2) provides, in relevant part, as follows:</w:t>
      </w:r>
    </w:p>
    <w:p w14:paraId="21CC2502" w14:textId="77777777" w:rsidR="00274B51" w:rsidRPr="00F748AD" w:rsidRDefault="00274B51" w:rsidP="00583605">
      <w:pPr>
        <w:pStyle w:val="BodyText"/>
        <w:widowControl w:val="0"/>
        <w:spacing w:line="360" w:lineRule="auto"/>
        <w:contextualSpacing/>
        <w:rPr>
          <w:rFonts w:cs="Arial"/>
          <w:sz w:val="24"/>
          <w:szCs w:val="24"/>
        </w:rPr>
      </w:pPr>
    </w:p>
    <w:p w14:paraId="2FB47088" w14:textId="77777777" w:rsidR="00274B51" w:rsidRPr="00F748AD" w:rsidRDefault="00274B51" w:rsidP="00583605">
      <w:pPr>
        <w:widowControl w:val="0"/>
        <w:spacing w:line="360" w:lineRule="auto"/>
        <w:ind w:left="1211" w:hanging="566"/>
        <w:contextualSpacing/>
        <w:jc w:val="both"/>
        <w:rPr>
          <w:rFonts w:ascii="Arial" w:hAnsi="Arial" w:cs="Arial"/>
        </w:rPr>
      </w:pPr>
      <w:r w:rsidRPr="00F748AD">
        <w:rPr>
          <w:rFonts w:ascii="Arial" w:hAnsi="Arial" w:cs="Arial"/>
          <w:i/>
        </w:rPr>
        <w:t>"(1)</w:t>
      </w:r>
      <w:r w:rsidRPr="00F748AD">
        <w:rPr>
          <w:rFonts w:ascii="Arial" w:hAnsi="Arial" w:cs="Arial"/>
          <w:i/>
        </w:rPr>
        <w:tab/>
        <w:t xml:space="preserve">The plaintiff may, </w:t>
      </w:r>
      <w:r w:rsidRPr="00F748AD">
        <w:rPr>
          <w:rFonts w:ascii="Arial" w:hAnsi="Arial" w:cs="Arial"/>
          <w:i/>
          <w:u w:val="single" w:color="000000"/>
        </w:rPr>
        <w:t>after the defendant has delivered a plea</w:t>
      </w:r>
      <w:r w:rsidRPr="00F748AD">
        <w:rPr>
          <w:rFonts w:ascii="Arial" w:hAnsi="Arial" w:cs="Arial"/>
          <w:i/>
        </w:rPr>
        <w:t>, apply to court for summary judgment on each of such claims in the summons as is only</w:t>
      </w:r>
      <w:r w:rsidRPr="00F748AD">
        <w:rPr>
          <w:rFonts w:ascii="Arial" w:hAnsi="Arial" w:cs="Arial"/>
        </w:rPr>
        <w:t>-</w:t>
      </w:r>
    </w:p>
    <w:p w14:paraId="384DE1BB" w14:textId="55F3C389" w:rsidR="00274B51" w:rsidRPr="003200EB" w:rsidRDefault="003200EB" w:rsidP="003200EB">
      <w:pPr>
        <w:widowControl w:val="0"/>
        <w:tabs>
          <w:tab w:val="left" w:pos="2025"/>
        </w:tabs>
        <w:autoSpaceDE w:val="0"/>
        <w:autoSpaceDN w:val="0"/>
        <w:spacing w:line="360" w:lineRule="auto"/>
        <w:ind w:left="2024" w:hanging="810"/>
        <w:jc w:val="both"/>
        <w:rPr>
          <w:rFonts w:ascii="Arial" w:hAnsi="Arial" w:cs="Arial"/>
          <w:i/>
        </w:rPr>
      </w:pPr>
      <w:r w:rsidRPr="00F748AD">
        <w:rPr>
          <w:rFonts w:ascii="Arial" w:hAnsi="Arial" w:cs="Arial"/>
          <w:i/>
          <w:w w:val="102"/>
        </w:rPr>
        <w:t>(a)</w:t>
      </w:r>
      <w:r w:rsidRPr="00F748AD">
        <w:rPr>
          <w:rFonts w:ascii="Arial" w:hAnsi="Arial" w:cs="Arial"/>
          <w:i/>
          <w:w w:val="102"/>
        </w:rPr>
        <w:tab/>
      </w:r>
      <w:proofErr w:type="gramStart"/>
      <w:r w:rsidR="00274B51" w:rsidRPr="003200EB">
        <w:rPr>
          <w:rFonts w:ascii="Arial" w:hAnsi="Arial" w:cs="Arial"/>
          <w:i/>
        </w:rPr>
        <w:t>on</w:t>
      </w:r>
      <w:proofErr w:type="gramEnd"/>
      <w:r w:rsidR="00274B51" w:rsidRPr="003200EB">
        <w:rPr>
          <w:rFonts w:ascii="Arial" w:hAnsi="Arial" w:cs="Arial"/>
          <w:i/>
        </w:rPr>
        <w:t xml:space="preserve"> a liquid document;</w:t>
      </w:r>
    </w:p>
    <w:p w14:paraId="1ED991FC" w14:textId="788A2D15" w:rsidR="00274B51" w:rsidRPr="003200EB" w:rsidRDefault="003200EB" w:rsidP="003200EB">
      <w:pPr>
        <w:widowControl w:val="0"/>
        <w:tabs>
          <w:tab w:val="left" w:pos="2024"/>
        </w:tabs>
        <w:autoSpaceDE w:val="0"/>
        <w:autoSpaceDN w:val="0"/>
        <w:spacing w:line="360" w:lineRule="auto"/>
        <w:ind w:left="2023" w:hanging="814"/>
        <w:jc w:val="both"/>
        <w:rPr>
          <w:rFonts w:ascii="Arial" w:hAnsi="Arial" w:cs="Arial"/>
          <w:i/>
        </w:rPr>
      </w:pPr>
      <w:r w:rsidRPr="00F748AD">
        <w:rPr>
          <w:rFonts w:ascii="Arial" w:hAnsi="Arial" w:cs="Arial"/>
          <w:i/>
          <w:w w:val="102"/>
        </w:rPr>
        <w:t>(b)</w:t>
      </w:r>
      <w:r w:rsidRPr="00F748AD">
        <w:rPr>
          <w:rFonts w:ascii="Arial" w:hAnsi="Arial" w:cs="Arial"/>
          <w:i/>
          <w:w w:val="102"/>
        </w:rPr>
        <w:tab/>
      </w:r>
      <w:proofErr w:type="gramStart"/>
      <w:r w:rsidR="00274B51" w:rsidRPr="003200EB">
        <w:rPr>
          <w:rFonts w:ascii="Arial" w:hAnsi="Arial" w:cs="Arial"/>
          <w:i/>
        </w:rPr>
        <w:t>for</w:t>
      </w:r>
      <w:proofErr w:type="gramEnd"/>
      <w:r w:rsidR="00274B51" w:rsidRPr="003200EB">
        <w:rPr>
          <w:rFonts w:ascii="Arial" w:hAnsi="Arial" w:cs="Arial"/>
          <w:i/>
        </w:rPr>
        <w:t xml:space="preserve"> a liquidated amount in money;</w:t>
      </w:r>
    </w:p>
    <w:p w14:paraId="1BC23C3A" w14:textId="62F2A6BC" w:rsidR="00274B51" w:rsidRPr="003200EB" w:rsidRDefault="003200EB" w:rsidP="003200EB">
      <w:pPr>
        <w:widowControl w:val="0"/>
        <w:tabs>
          <w:tab w:val="left" w:pos="2024"/>
        </w:tabs>
        <w:autoSpaceDE w:val="0"/>
        <w:autoSpaceDN w:val="0"/>
        <w:spacing w:line="360" w:lineRule="auto"/>
        <w:ind w:left="2023" w:hanging="814"/>
        <w:jc w:val="both"/>
        <w:rPr>
          <w:rFonts w:ascii="Arial" w:hAnsi="Arial" w:cs="Arial"/>
          <w:i/>
        </w:rPr>
      </w:pPr>
      <w:r w:rsidRPr="00F748AD">
        <w:rPr>
          <w:rFonts w:ascii="Arial" w:hAnsi="Arial" w:cs="Arial"/>
          <w:i/>
          <w:w w:val="102"/>
        </w:rPr>
        <w:t>(c)</w:t>
      </w:r>
      <w:r w:rsidRPr="00F748AD">
        <w:rPr>
          <w:rFonts w:ascii="Arial" w:hAnsi="Arial" w:cs="Arial"/>
          <w:i/>
          <w:w w:val="102"/>
        </w:rPr>
        <w:tab/>
      </w:r>
      <w:r w:rsidR="00274B51" w:rsidRPr="003200EB">
        <w:rPr>
          <w:rFonts w:ascii="Arial" w:hAnsi="Arial" w:cs="Arial"/>
        </w:rPr>
        <w:t xml:space="preserve"> </w:t>
      </w:r>
      <w:proofErr w:type="gramStart"/>
      <w:r w:rsidR="00274B51" w:rsidRPr="003200EB">
        <w:rPr>
          <w:rFonts w:ascii="Arial" w:hAnsi="Arial" w:cs="Arial"/>
          <w:i/>
        </w:rPr>
        <w:t>for</w:t>
      </w:r>
      <w:proofErr w:type="gramEnd"/>
      <w:r w:rsidR="00274B51" w:rsidRPr="003200EB">
        <w:rPr>
          <w:rFonts w:ascii="Arial" w:hAnsi="Arial" w:cs="Arial"/>
          <w:i/>
        </w:rPr>
        <w:t xml:space="preserve"> delivery of specified movable property;</w:t>
      </w:r>
      <w:r w:rsidR="00274B51" w:rsidRPr="003200EB">
        <w:rPr>
          <w:rFonts w:ascii="Arial" w:hAnsi="Arial" w:cs="Arial"/>
          <w:i/>
          <w:spacing w:val="21"/>
        </w:rPr>
        <w:t xml:space="preserve"> </w:t>
      </w:r>
      <w:r w:rsidR="00274B51" w:rsidRPr="003200EB">
        <w:rPr>
          <w:rFonts w:ascii="Arial" w:hAnsi="Arial" w:cs="Arial"/>
          <w:i/>
        </w:rPr>
        <w:t>or</w:t>
      </w:r>
    </w:p>
    <w:p w14:paraId="058D4215" w14:textId="606851B1" w:rsidR="00274B51" w:rsidRPr="003200EB" w:rsidRDefault="003200EB" w:rsidP="003200EB">
      <w:pPr>
        <w:widowControl w:val="0"/>
        <w:tabs>
          <w:tab w:val="left" w:pos="2048"/>
        </w:tabs>
        <w:autoSpaceDE w:val="0"/>
        <w:autoSpaceDN w:val="0"/>
        <w:spacing w:line="360" w:lineRule="auto"/>
        <w:ind w:left="2047" w:hanging="823"/>
        <w:jc w:val="both"/>
        <w:rPr>
          <w:rFonts w:ascii="Arial" w:hAnsi="Arial" w:cs="Arial"/>
          <w:i/>
        </w:rPr>
      </w:pPr>
      <w:r w:rsidRPr="00F748AD">
        <w:rPr>
          <w:rFonts w:ascii="Arial" w:hAnsi="Arial" w:cs="Arial"/>
          <w:i/>
          <w:w w:val="102"/>
        </w:rPr>
        <w:t>(d)</w:t>
      </w:r>
      <w:r w:rsidRPr="00F748AD">
        <w:rPr>
          <w:rFonts w:ascii="Arial" w:hAnsi="Arial" w:cs="Arial"/>
          <w:i/>
          <w:w w:val="102"/>
        </w:rPr>
        <w:tab/>
      </w:r>
      <w:proofErr w:type="gramStart"/>
      <w:r w:rsidR="00274B51" w:rsidRPr="003200EB">
        <w:rPr>
          <w:rFonts w:ascii="Arial" w:hAnsi="Arial" w:cs="Arial"/>
          <w:i/>
        </w:rPr>
        <w:t>for</w:t>
      </w:r>
      <w:proofErr w:type="gramEnd"/>
      <w:r w:rsidR="00274B51" w:rsidRPr="003200EB">
        <w:rPr>
          <w:rFonts w:ascii="Arial" w:hAnsi="Arial" w:cs="Arial"/>
          <w:i/>
          <w:spacing w:val="-7"/>
        </w:rPr>
        <w:t xml:space="preserve"> </w:t>
      </w:r>
      <w:r w:rsidR="00274B51" w:rsidRPr="003200EB">
        <w:rPr>
          <w:rFonts w:ascii="Arial" w:hAnsi="Arial" w:cs="Arial"/>
          <w:i/>
        </w:rPr>
        <w:t>ejectment;</w:t>
      </w:r>
    </w:p>
    <w:p w14:paraId="172CDE46" w14:textId="77777777" w:rsidR="00274B51" w:rsidRPr="00F748AD" w:rsidRDefault="00274B51" w:rsidP="00583605">
      <w:pPr>
        <w:widowControl w:val="0"/>
        <w:spacing w:line="360" w:lineRule="auto"/>
        <w:ind w:left="1225"/>
        <w:contextualSpacing/>
        <w:jc w:val="both"/>
        <w:rPr>
          <w:rFonts w:ascii="Arial" w:hAnsi="Arial" w:cs="Arial"/>
          <w:i/>
        </w:rPr>
      </w:pPr>
      <w:proofErr w:type="gramStart"/>
      <w:r w:rsidRPr="00F748AD">
        <w:rPr>
          <w:rFonts w:ascii="Arial" w:hAnsi="Arial" w:cs="Arial"/>
          <w:i/>
        </w:rPr>
        <w:t>together</w:t>
      </w:r>
      <w:proofErr w:type="gramEnd"/>
      <w:r w:rsidRPr="00F748AD">
        <w:rPr>
          <w:rFonts w:ascii="Arial" w:hAnsi="Arial" w:cs="Arial"/>
          <w:i/>
        </w:rPr>
        <w:t xml:space="preserve"> with any claim for interest and costs.</w:t>
      </w:r>
    </w:p>
    <w:p w14:paraId="2F57D136" w14:textId="77777777" w:rsidR="00274B51" w:rsidRPr="00F748AD" w:rsidRDefault="00274B51" w:rsidP="00583605">
      <w:pPr>
        <w:widowControl w:val="0"/>
        <w:spacing w:line="360" w:lineRule="auto"/>
        <w:ind w:left="1223" w:right="183" w:hanging="552"/>
        <w:contextualSpacing/>
        <w:jc w:val="both"/>
        <w:rPr>
          <w:rFonts w:ascii="Arial" w:hAnsi="Arial" w:cs="Arial"/>
          <w:i/>
        </w:rPr>
      </w:pPr>
      <w:r w:rsidRPr="00F748AD">
        <w:rPr>
          <w:rFonts w:ascii="Arial" w:hAnsi="Arial" w:cs="Arial"/>
          <w:i/>
        </w:rPr>
        <w:t>(2)</w:t>
      </w:r>
    </w:p>
    <w:p w14:paraId="5701DDC8" w14:textId="77777777" w:rsidR="00274B51" w:rsidRPr="00F748AD" w:rsidRDefault="00274B51" w:rsidP="00583605">
      <w:pPr>
        <w:widowControl w:val="0"/>
        <w:spacing w:line="360" w:lineRule="auto"/>
        <w:ind w:left="1223" w:right="183" w:hanging="552"/>
        <w:contextualSpacing/>
        <w:jc w:val="both"/>
        <w:rPr>
          <w:rFonts w:ascii="Arial" w:hAnsi="Arial" w:cs="Arial"/>
          <w:i/>
        </w:rPr>
      </w:pPr>
      <w:r w:rsidRPr="00F748AD">
        <w:rPr>
          <w:rFonts w:ascii="Arial" w:hAnsi="Arial" w:cs="Arial"/>
          <w:i/>
        </w:rPr>
        <w:t>(a)</w:t>
      </w:r>
      <w:r w:rsidRPr="00F748AD">
        <w:rPr>
          <w:rFonts w:ascii="Arial" w:hAnsi="Arial" w:cs="Arial"/>
          <w:i/>
        </w:rPr>
        <w:tab/>
      </w:r>
      <w:r w:rsidRPr="00F748AD">
        <w:rPr>
          <w:rFonts w:ascii="Arial" w:hAnsi="Arial" w:cs="Arial"/>
          <w:i/>
          <w:u w:val="single" w:color="000000"/>
        </w:rPr>
        <w:t>Within 15 da</w:t>
      </w:r>
      <w:r w:rsidRPr="00F748AD">
        <w:rPr>
          <w:rFonts w:ascii="Arial" w:hAnsi="Arial" w:cs="Arial"/>
          <w:i/>
          <w:spacing w:val="-5"/>
          <w:u w:val="single" w:color="000000"/>
        </w:rPr>
        <w:t xml:space="preserve">ys </w:t>
      </w:r>
      <w:r w:rsidRPr="00F748AD">
        <w:rPr>
          <w:rFonts w:ascii="Arial" w:hAnsi="Arial" w:cs="Arial"/>
          <w:i/>
          <w:u w:val="single" w:color="000000"/>
        </w:rPr>
        <w:t>a</w:t>
      </w:r>
      <w:r w:rsidRPr="00F748AD">
        <w:rPr>
          <w:rFonts w:ascii="Arial" w:hAnsi="Arial" w:cs="Arial"/>
          <w:i/>
          <w:spacing w:val="-3"/>
          <w:u w:val="single" w:color="000000"/>
        </w:rPr>
        <w:t xml:space="preserve">fter </w:t>
      </w:r>
      <w:r w:rsidRPr="00F748AD">
        <w:rPr>
          <w:rFonts w:ascii="Arial" w:hAnsi="Arial" w:cs="Arial"/>
          <w:i/>
          <w:u w:val="single" w:color="000000"/>
        </w:rPr>
        <w:t xml:space="preserve">the date of delivery </w:t>
      </w:r>
      <w:r w:rsidRPr="00F748AD">
        <w:rPr>
          <w:rFonts w:ascii="Arial" w:hAnsi="Arial" w:cs="Arial"/>
          <w:i/>
          <w:spacing w:val="-6"/>
          <w:u w:val="single" w:color="000000"/>
        </w:rPr>
        <w:t xml:space="preserve">of </w:t>
      </w:r>
      <w:r w:rsidRPr="00F748AD">
        <w:rPr>
          <w:rFonts w:ascii="Arial" w:hAnsi="Arial" w:cs="Arial"/>
          <w:i/>
          <w:u w:val="single" w:color="000000"/>
        </w:rPr>
        <w:t>the plea</w:t>
      </w:r>
      <w:r w:rsidRPr="00F748AD">
        <w:rPr>
          <w:rFonts w:ascii="Arial" w:hAnsi="Arial" w:cs="Arial"/>
          <w:i/>
        </w:rPr>
        <w:t>. the plaintiff shall deliver a notice of application for summary judgment, together with an affidavit made by the plaintiff or by any other person who can swear positively to the facts.</w:t>
      </w:r>
    </w:p>
    <w:p w14:paraId="7DA62156" w14:textId="77777777" w:rsidR="00274B51" w:rsidRPr="00F748AD" w:rsidRDefault="00274B51" w:rsidP="00583605">
      <w:pPr>
        <w:widowControl w:val="0"/>
        <w:spacing w:line="360" w:lineRule="auto"/>
        <w:ind w:left="1223" w:right="183" w:hanging="552"/>
        <w:contextualSpacing/>
        <w:jc w:val="both"/>
        <w:rPr>
          <w:rFonts w:ascii="Arial" w:hAnsi="Arial" w:cs="Arial"/>
          <w:i/>
          <w:w w:val="105"/>
        </w:rPr>
      </w:pPr>
      <w:r w:rsidRPr="00F748AD">
        <w:rPr>
          <w:rFonts w:ascii="Arial" w:hAnsi="Arial" w:cs="Arial"/>
          <w:i/>
        </w:rPr>
        <w:t>(b)</w:t>
      </w:r>
      <w:r w:rsidRPr="00F748AD">
        <w:rPr>
          <w:rFonts w:ascii="Arial" w:hAnsi="Arial" w:cs="Arial"/>
          <w:i/>
        </w:rPr>
        <w:tab/>
      </w:r>
      <w:r w:rsidRPr="00F748AD">
        <w:rPr>
          <w:rFonts w:ascii="Arial" w:hAnsi="Arial" w:cs="Arial"/>
          <w:i/>
          <w:w w:val="105"/>
          <w:u w:val="single" w:color="000000"/>
        </w:rPr>
        <w:t>The</w:t>
      </w:r>
      <w:r w:rsidRPr="00F748AD">
        <w:rPr>
          <w:rFonts w:ascii="Arial" w:hAnsi="Arial" w:cs="Arial"/>
          <w:i/>
          <w:spacing w:val="3"/>
          <w:w w:val="105"/>
          <w:u w:val="single" w:color="000000"/>
        </w:rPr>
        <w:t xml:space="preserve"> </w:t>
      </w:r>
      <w:r w:rsidRPr="00F748AD">
        <w:rPr>
          <w:rFonts w:ascii="Arial" w:hAnsi="Arial" w:cs="Arial"/>
          <w:i/>
          <w:w w:val="105"/>
          <w:u w:val="single" w:color="000000"/>
        </w:rPr>
        <w:t>plaintiff</w:t>
      </w:r>
      <w:r w:rsidRPr="00F748AD">
        <w:rPr>
          <w:rFonts w:ascii="Arial" w:hAnsi="Arial" w:cs="Arial"/>
          <w:i/>
          <w:spacing w:val="-37"/>
          <w:w w:val="105"/>
          <w:u w:val="single" w:color="000000"/>
        </w:rPr>
        <w:t xml:space="preserve"> </w:t>
      </w:r>
      <w:r w:rsidRPr="00F748AD">
        <w:rPr>
          <w:rFonts w:ascii="Arial" w:hAnsi="Arial" w:cs="Arial"/>
          <w:i/>
          <w:spacing w:val="-5"/>
          <w:w w:val="105"/>
          <w:u w:val="single" w:color="000000"/>
        </w:rPr>
        <w:t>shall</w:t>
      </w:r>
      <w:r w:rsidRPr="00F748AD">
        <w:rPr>
          <w:rFonts w:ascii="Arial" w:hAnsi="Arial" w:cs="Arial"/>
          <w:i/>
          <w:spacing w:val="-5"/>
          <w:w w:val="105"/>
        </w:rPr>
        <w:t>.</w:t>
      </w:r>
      <w:r w:rsidRPr="00F748AD">
        <w:rPr>
          <w:rFonts w:ascii="Arial" w:hAnsi="Arial" w:cs="Arial"/>
          <w:i/>
          <w:spacing w:val="-25"/>
          <w:w w:val="105"/>
        </w:rPr>
        <w:t xml:space="preserve"> </w:t>
      </w:r>
      <w:r w:rsidRPr="00F748AD">
        <w:rPr>
          <w:rFonts w:ascii="Arial" w:hAnsi="Arial" w:cs="Arial"/>
          <w:i/>
          <w:w w:val="105"/>
        </w:rPr>
        <w:t>in</w:t>
      </w:r>
      <w:r w:rsidRPr="00F748AD">
        <w:rPr>
          <w:rFonts w:ascii="Arial" w:hAnsi="Arial" w:cs="Arial"/>
          <w:i/>
          <w:spacing w:val="-23"/>
          <w:w w:val="105"/>
        </w:rPr>
        <w:t xml:space="preserve"> </w:t>
      </w:r>
      <w:r w:rsidRPr="00F748AD">
        <w:rPr>
          <w:rFonts w:ascii="Arial" w:hAnsi="Arial" w:cs="Arial"/>
          <w:i/>
          <w:w w:val="105"/>
        </w:rPr>
        <w:t>the</w:t>
      </w:r>
      <w:r w:rsidRPr="00F748AD">
        <w:rPr>
          <w:rFonts w:ascii="Arial" w:hAnsi="Arial" w:cs="Arial"/>
          <w:i/>
          <w:spacing w:val="-19"/>
          <w:w w:val="105"/>
        </w:rPr>
        <w:t xml:space="preserve"> </w:t>
      </w:r>
      <w:r w:rsidRPr="00F748AD">
        <w:rPr>
          <w:rFonts w:ascii="Arial" w:hAnsi="Arial" w:cs="Arial"/>
          <w:i/>
          <w:w w:val="105"/>
        </w:rPr>
        <w:t>affidavit</w:t>
      </w:r>
      <w:r w:rsidRPr="00F748AD">
        <w:rPr>
          <w:rFonts w:ascii="Arial" w:hAnsi="Arial" w:cs="Arial"/>
          <w:i/>
          <w:spacing w:val="-13"/>
          <w:w w:val="105"/>
        </w:rPr>
        <w:t xml:space="preserve"> </w:t>
      </w:r>
      <w:r w:rsidRPr="00F748AD">
        <w:rPr>
          <w:rFonts w:ascii="Arial" w:hAnsi="Arial" w:cs="Arial"/>
          <w:i/>
          <w:w w:val="105"/>
        </w:rPr>
        <w:t>referred</w:t>
      </w:r>
      <w:r w:rsidRPr="00F748AD">
        <w:rPr>
          <w:rFonts w:ascii="Arial" w:hAnsi="Arial" w:cs="Arial"/>
          <w:i/>
          <w:spacing w:val="-17"/>
          <w:w w:val="105"/>
        </w:rPr>
        <w:t xml:space="preserve"> </w:t>
      </w:r>
      <w:r w:rsidRPr="00F748AD">
        <w:rPr>
          <w:rFonts w:ascii="Arial" w:hAnsi="Arial" w:cs="Arial"/>
          <w:i/>
          <w:w w:val="105"/>
        </w:rPr>
        <w:t>to</w:t>
      </w:r>
      <w:r w:rsidRPr="00F748AD">
        <w:rPr>
          <w:rFonts w:ascii="Arial" w:hAnsi="Arial" w:cs="Arial"/>
          <w:i/>
          <w:spacing w:val="-29"/>
          <w:w w:val="105"/>
        </w:rPr>
        <w:t xml:space="preserve"> </w:t>
      </w:r>
      <w:r w:rsidRPr="00F748AD">
        <w:rPr>
          <w:rFonts w:ascii="Arial" w:hAnsi="Arial" w:cs="Arial"/>
          <w:i/>
          <w:w w:val="105"/>
        </w:rPr>
        <w:t>in</w:t>
      </w:r>
      <w:r w:rsidRPr="00F748AD">
        <w:rPr>
          <w:rFonts w:ascii="Arial" w:hAnsi="Arial" w:cs="Arial"/>
          <w:i/>
          <w:spacing w:val="-26"/>
          <w:w w:val="105"/>
        </w:rPr>
        <w:t xml:space="preserve"> </w:t>
      </w:r>
      <w:r w:rsidRPr="00F748AD">
        <w:rPr>
          <w:rFonts w:ascii="Arial" w:hAnsi="Arial" w:cs="Arial"/>
          <w:i/>
          <w:w w:val="105"/>
        </w:rPr>
        <w:t>subrule</w:t>
      </w:r>
      <w:r w:rsidRPr="00F748AD">
        <w:rPr>
          <w:rFonts w:ascii="Arial" w:hAnsi="Arial" w:cs="Arial"/>
          <w:i/>
          <w:spacing w:val="-23"/>
          <w:w w:val="105"/>
        </w:rPr>
        <w:t xml:space="preserve"> </w:t>
      </w:r>
      <w:r w:rsidRPr="00F748AD">
        <w:rPr>
          <w:rFonts w:ascii="Arial" w:hAnsi="Arial" w:cs="Arial"/>
          <w:i/>
          <w:w w:val="105"/>
        </w:rPr>
        <w:t>(2)(a),</w:t>
      </w:r>
      <w:r w:rsidRPr="00F748AD">
        <w:rPr>
          <w:rFonts w:ascii="Arial" w:hAnsi="Arial" w:cs="Arial"/>
          <w:i/>
          <w:spacing w:val="-21"/>
          <w:w w:val="105"/>
        </w:rPr>
        <w:t xml:space="preserve"> </w:t>
      </w:r>
      <w:r w:rsidRPr="00F748AD">
        <w:rPr>
          <w:rFonts w:ascii="Arial" w:hAnsi="Arial" w:cs="Arial"/>
          <w:i/>
          <w:w w:val="105"/>
        </w:rPr>
        <w:t>verify</w:t>
      </w:r>
      <w:r w:rsidRPr="00F748AD">
        <w:rPr>
          <w:rFonts w:ascii="Arial" w:hAnsi="Arial" w:cs="Arial"/>
          <w:i/>
          <w:spacing w:val="-23"/>
          <w:w w:val="105"/>
        </w:rPr>
        <w:t xml:space="preserve"> </w:t>
      </w:r>
      <w:r w:rsidRPr="00F748AD">
        <w:rPr>
          <w:rFonts w:ascii="Arial" w:hAnsi="Arial" w:cs="Arial"/>
          <w:i/>
          <w:w w:val="105"/>
        </w:rPr>
        <w:t>the</w:t>
      </w:r>
      <w:r w:rsidRPr="00F748AD">
        <w:rPr>
          <w:rFonts w:ascii="Arial" w:hAnsi="Arial" w:cs="Arial"/>
          <w:i/>
          <w:spacing w:val="-24"/>
          <w:w w:val="105"/>
        </w:rPr>
        <w:t xml:space="preserve"> </w:t>
      </w:r>
      <w:r w:rsidRPr="00F748AD">
        <w:rPr>
          <w:rFonts w:ascii="Arial" w:hAnsi="Arial" w:cs="Arial"/>
          <w:i/>
          <w:w w:val="105"/>
        </w:rPr>
        <w:t>cause of</w:t>
      </w:r>
      <w:r w:rsidRPr="00F748AD">
        <w:rPr>
          <w:rFonts w:ascii="Arial" w:hAnsi="Arial" w:cs="Arial"/>
          <w:i/>
          <w:spacing w:val="-23"/>
          <w:w w:val="105"/>
        </w:rPr>
        <w:t xml:space="preserve"> </w:t>
      </w:r>
      <w:r w:rsidRPr="00F748AD">
        <w:rPr>
          <w:rFonts w:ascii="Arial" w:hAnsi="Arial" w:cs="Arial"/>
          <w:i/>
          <w:w w:val="105"/>
        </w:rPr>
        <w:t>action</w:t>
      </w:r>
      <w:r w:rsidRPr="00F748AD">
        <w:rPr>
          <w:rFonts w:ascii="Arial" w:hAnsi="Arial" w:cs="Arial"/>
          <w:i/>
          <w:spacing w:val="-19"/>
          <w:w w:val="105"/>
        </w:rPr>
        <w:t xml:space="preserve"> </w:t>
      </w:r>
      <w:r w:rsidRPr="00F748AD">
        <w:rPr>
          <w:rFonts w:ascii="Arial" w:hAnsi="Arial" w:cs="Arial"/>
          <w:i/>
          <w:w w:val="105"/>
        </w:rPr>
        <w:t>and</w:t>
      </w:r>
      <w:r w:rsidRPr="00F748AD">
        <w:rPr>
          <w:rFonts w:ascii="Arial" w:hAnsi="Arial" w:cs="Arial"/>
          <w:i/>
          <w:spacing w:val="-12"/>
          <w:w w:val="105"/>
        </w:rPr>
        <w:t xml:space="preserve"> </w:t>
      </w:r>
      <w:r w:rsidRPr="00F748AD">
        <w:rPr>
          <w:rFonts w:ascii="Arial" w:hAnsi="Arial" w:cs="Arial"/>
          <w:i/>
          <w:w w:val="105"/>
        </w:rPr>
        <w:t>the</w:t>
      </w:r>
      <w:r w:rsidRPr="00F748AD">
        <w:rPr>
          <w:rFonts w:ascii="Arial" w:hAnsi="Arial" w:cs="Arial"/>
          <w:i/>
          <w:spacing w:val="-20"/>
          <w:w w:val="105"/>
        </w:rPr>
        <w:t xml:space="preserve"> </w:t>
      </w:r>
      <w:r w:rsidRPr="00F748AD">
        <w:rPr>
          <w:rFonts w:ascii="Arial" w:hAnsi="Arial" w:cs="Arial"/>
          <w:i/>
          <w:w w:val="105"/>
        </w:rPr>
        <w:t>amount,</w:t>
      </w:r>
      <w:r w:rsidRPr="00F748AD">
        <w:rPr>
          <w:rFonts w:ascii="Arial" w:hAnsi="Arial" w:cs="Arial"/>
          <w:i/>
          <w:spacing w:val="-17"/>
          <w:w w:val="105"/>
        </w:rPr>
        <w:t xml:space="preserve"> </w:t>
      </w:r>
      <w:r w:rsidRPr="00F748AD">
        <w:rPr>
          <w:rFonts w:ascii="Arial" w:hAnsi="Arial" w:cs="Arial"/>
          <w:i/>
          <w:w w:val="105"/>
        </w:rPr>
        <w:t>if</w:t>
      </w:r>
      <w:r w:rsidRPr="00F748AD">
        <w:rPr>
          <w:rFonts w:ascii="Arial" w:hAnsi="Arial" w:cs="Arial"/>
          <w:i/>
          <w:spacing w:val="-45"/>
          <w:w w:val="105"/>
        </w:rPr>
        <w:t xml:space="preserve"> </w:t>
      </w:r>
      <w:r w:rsidRPr="00F748AD">
        <w:rPr>
          <w:rFonts w:ascii="Arial" w:hAnsi="Arial" w:cs="Arial"/>
          <w:i/>
          <w:w w:val="105"/>
        </w:rPr>
        <w:t>any,</w:t>
      </w:r>
      <w:r w:rsidRPr="00F748AD">
        <w:rPr>
          <w:rFonts w:ascii="Arial" w:hAnsi="Arial" w:cs="Arial"/>
          <w:i/>
          <w:spacing w:val="-22"/>
          <w:w w:val="105"/>
        </w:rPr>
        <w:t xml:space="preserve"> </w:t>
      </w:r>
      <w:r w:rsidRPr="00F748AD">
        <w:rPr>
          <w:rFonts w:ascii="Arial" w:hAnsi="Arial" w:cs="Arial"/>
          <w:i/>
          <w:w w:val="105"/>
        </w:rPr>
        <w:t>claimed,</w:t>
      </w:r>
      <w:r w:rsidRPr="00F748AD">
        <w:rPr>
          <w:rFonts w:ascii="Arial" w:hAnsi="Arial" w:cs="Arial"/>
          <w:i/>
          <w:spacing w:val="-18"/>
          <w:w w:val="105"/>
        </w:rPr>
        <w:t xml:space="preserve"> </w:t>
      </w:r>
      <w:r w:rsidRPr="00F748AD">
        <w:rPr>
          <w:rFonts w:ascii="Arial" w:hAnsi="Arial" w:cs="Arial"/>
          <w:i/>
          <w:w w:val="105"/>
        </w:rPr>
        <w:t>and</w:t>
      </w:r>
      <w:r w:rsidRPr="00F748AD">
        <w:rPr>
          <w:rFonts w:ascii="Arial" w:hAnsi="Arial" w:cs="Arial"/>
          <w:i/>
          <w:spacing w:val="-18"/>
          <w:w w:val="105"/>
        </w:rPr>
        <w:t xml:space="preserve"> </w:t>
      </w:r>
      <w:r w:rsidRPr="00F748AD">
        <w:rPr>
          <w:rFonts w:ascii="Arial" w:hAnsi="Arial" w:cs="Arial"/>
          <w:i/>
          <w:w w:val="105"/>
        </w:rPr>
        <w:t>identify</w:t>
      </w:r>
      <w:r w:rsidRPr="00F748AD">
        <w:rPr>
          <w:rFonts w:ascii="Arial" w:hAnsi="Arial" w:cs="Arial"/>
          <w:i/>
          <w:spacing w:val="-21"/>
          <w:w w:val="105"/>
        </w:rPr>
        <w:t xml:space="preserve"> </w:t>
      </w:r>
      <w:r w:rsidRPr="00F748AD">
        <w:rPr>
          <w:rFonts w:ascii="Arial" w:hAnsi="Arial" w:cs="Arial"/>
          <w:i/>
          <w:w w:val="105"/>
        </w:rPr>
        <w:t>any</w:t>
      </w:r>
      <w:r w:rsidRPr="00F748AD">
        <w:rPr>
          <w:rFonts w:ascii="Arial" w:hAnsi="Arial" w:cs="Arial"/>
          <w:i/>
          <w:spacing w:val="-15"/>
          <w:w w:val="105"/>
        </w:rPr>
        <w:t xml:space="preserve"> </w:t>
      </w:r>
      <w:r w:rsidRPr="00F748AD">
        <w:rPr>
          <w:rFonts w:ascii="Arial" w:hAnsi="Arial" w:cs="Arial"/>
          <w:i/>
          <w:w w:val="105"/>
        </w:rPr>
        <w:t>point</w:t>
      </w:r>
      <w:r w:rsidRPr="00F748AD">
        <w:rPr>
          <w:rFonts w:ascii="Arial" w:hAnsi="Arial" w:cs="Arial"/>
          <w:i/>
          <w:spacing w:val="-16"/>
          <w:w w:val="105"/>
        </w:rPr>
        <w:t xml:space="preserve"> </w:t>
      </w:r>
      <w:r w:rsidRPr="00F748AD">
        <w:rPr>
          <w:rFonts w:ascii="Arial" w:hAnsi="Arial" w:cs="Arial"/>
          <w:i/>
          <w:w w:val="105"/>
        </w:rPr>
        <w:t>of</w:t>
      </w:r>
      <w:r w:rsidRPr="00F748AD">
        <w:rPr>
          <w:rFonts w:ascii="Arial" w:hAnsi="Arial" w:cs="Arial"/>
          <w:i/>
          <w:spacing w:val="-22"/>
          <w:w w:val="105"/>
        </w:rPr>
        <w:t xml:space="preserve"> </w:t>
      </w:r>
      <w:r w:rsidRPr="00F748AD">
        <w:rPr>
          <w:rFonts w:ascii="Arial" w:hAnsi="Arial" w:cs="Arial"/>
          <w:i/>
          <w:w w:val="105"/>
        </w:rPr>
        <w:t>law</w:t>
      </w:r>
      <w:r w:rsidRPr="00F748AD">
        <w:rPr>
          <w:rFonts w:ascii="Arial" w:hAnsi="Arial" w:cs="Arial"/>
          <w:i/>
          <w:spacing w:val="-16"/>
          <w:w w:val="105"/>
        </w:rPr>
        <w:t xml:space="preserve"> </w:t>
      </w:r>
      <w:r w:rsidRPr="00F748AD">
        <w:rPr>
          <w:rFonts w:ascii="Arial" w:hAnsi="Arial" w:cs="Arial"/>
          <w:i/>
          <w:w w:val="105"/>
        </w:rPr>
        <w:t>relied upon</w:t>
      </w:r>
      <w:r w:rsidRPr="00F748AD">
        <w:rPr>
          <w:rFonts w:ascii="Arial" w:hAnsi="Arial" w:cs="Arial"/>
          <w:i/>
          <w:spacing w:val="-20"/>
          <w:w w:val="105"/>
        </w:rPr>
        <w:t xml:space="preserve"> </w:t>
      </w:r>
      <w:r w:rsidRPr="00F748AD">
        <w:rPr>
          <w:rFonts w:ascii="Arial" w:hAnsi="Arial" w:cs="Arial"/>
          <w:i/>
          <w:w w:val="105"/>
        </w:rPr>
        <w:t>and</w:t>
      </w:r>
      <w:r w:rsidRPr="00F748AD">
        <w:rPr>
          <w:rFonts w:ascii="Arial" w:hAnsi="Arial" w:cs="Arial"/>
          <w:i/>
          <w:spacing w:val="-25"/>
          <w:w w:val="105"/>
        </w:rPr>
        <w:t xml:space="preserve"> </w:t>
      </w:r>
      <w:r w:rsidRPr="00F748AD">
        <w:rPr>
          <w:rFonts w:ascii="Arial" w:hAnsi="Arial" w:cs="Arial"/>
          <w:i/>
          <w:w w:val="105"/>
        </w:rPr>
        <w:t>the</w:t>
      </w:r>
      <w:r w:rsidRPr="00F748AD">
        <w:rPr>
          <w:rFonts w:ascii="Arial" w:hAnsi="Arial" w:cs="Arial"/>
          <w:i/>
          <w:spacing w:val="-24"/>
          <w:w w:val="105"/>
        </w:rPr>
        <w:t xml:space="preserve"> </w:t>
      </w:r>
      <w:r w:rsidRPr="00F748AD">
        <w:rPr>
          <w:rFonts w:ascii="Arial" w:hAnsi="Arial" w:cs="Arial"/>
          <w:i/>
          <w:w w:val="105"/>
        </w:rPr>
        <w:t>facts</w:t>
      </w:r>
      <w:r w:rsidRPr="00F748AD">
        <w:rPr>
          <w:rFonts w:ascii="Arial" w:hAnsi="Arial" w:cs="Arial"/>
          <w:i/>
          <w:spacing w:val="-21"/>
          <w:w w:val="105"/>
        </w:rPr>
        <w:t xml:space="preserve"> </w:t>
      </w:r>
      <w:r w:rsidRPr="00F748AD">
        <w:rPr>
          <w:rFonts w:ascii="Arial" w:hAnsi="Arial" w:cs="Arial"/>
          <w:i/>
          <w:w w:val="105"/>
        </w:rPr>
        <w:t>upon</w:t>
      </w:r>
      <w:r w:rsidRPr="00F748AD">
        <w:rPr>
          <w:rFonts w:ascii="Arial" w:hAnsi="Arial" w:cs="Arial"/>
          <w:i/>
          <w:spacing w:val="-24"/>
          <w:w w:val="105"/>
        </w:rPr>
        <w:t xml:space="preserve"> </w:t>
      </w:r>
      <w:r w:rsidRPr="00F748AD">
        <w:rPr>
          <w:rFonts w:ascii="Arial" w:hAnsi="Arial" w:cs="Arial"/>
          <w:i/>
          <w:w w:val="105"/>
        </w:rPr>
        <w:t>which</w:t>
      </w:r>
      <w:r w:rsidRPr="00F748AD">
        <w:rPr>
          <w:rFonts w:ascii="Arial" w:hAnsi="Arial" w:cs="Arial"/>
          <w:i/>
          <w:spacing w:val="-25"/>
          <w:w w:val="105"/>
        </w:rPr>
        <w:t xml:space="preserve"> </w:t>
      </w:r>
      <w:r w:rsidRPr="00F748AD">
        <w:rPr>
          <w:rFonts w:ascii="Arial" w:hAnsi="Arial" w:cs="Arial"/>
          <w:i/>
          <w:w w:val="105"/>
        </w:rPr>
        <w:t>the</w:t>
      </w:r>
      <w:r w:rsidRPr="00F748AD">
        <w:rPr>
          <w:rFonts w:ascii="Arial" w:hAnsi="Arial" w:cs="Arial"/>
          <w:i/>
          <w:spacing w:val="-23"/>
          <w:w w:val="105"/>
        </w:rPr>
        <w:t xml:space="preserve"> </w:t>
      </w:r>
      <w:r w:rsidRPr="00F748AD">
        <w:rPr>
          <w:rFonts w:ascii="Arial" w:hAnsi="Arial" w:cs="Arial"/>
          <w:i/>
          <w:w w:val="105"/>
        </w:rPr>
        <w:t>plaintiff's</w:t>
      </w:r>
      <w:r w:rsidRPr="00F748AD">
        <w:rPr>
          <w:rFonts w:ascii="Arial" w:hAnsi="Arial" w:cs="Arial"/>
          <w:i/>
          <w:spacing w:val="-17"/>
          <w:w w:val="105"/>
        </w:rPr>
        <w:t xml:space="preserve"> </w:t>
      </w:r>
      <w:r w:rsidRPr="00F748AD">
        <w:rPr>
          <w:rFonts w:ascii="Arial" w:hAnsi="Arial" w:cs="Arial"/>
          <w:i/>
          <w:w w:val="105"/>
        </w:rPr>
        <w:t>claim</w:t>
      </w:r>
      <w:r w:rsidRPr="00F748AD">
        <w:rPr>
          <w:rFonts w:ascii="Arial" w:hAnsi="Arial" w:cs="Arial"/>
          <w:i/>
          <w:spacing w:val="-28"/>
          <w:w w:val="105"/>
        </w:rPr>
        <w:t xml:space="preserve"> </w:t>
      </w:r>
      <w:r w:rsidRPr="00F748AD">
        <w:rPr>
          <w:rFonts w:ascii="Arial" w:hAnsi="Arial" w:cs="Arial"/>
          <w:i/>
          <w:w w:val="105"/>
        </w:rPr>
        <w:t>is</w:t>
      </w:r>
      <w:r w:rsidRPr="00F748AD">
        <w:rPr>
          <w:rFonts w:ascii="Arial" w:hAnsi="Arial" w:cs="Arial"/>
          <w:i/>
          <w:spacing w:val="-25"/>
          <w:w w:val="105"/>
        </w:rPr>
        <w:t xml:space="preserve"> </w:t>
      </w:r>
      <w:r w:rsidRPr="00F748AD">
        <w:rPr>
          <w:rFonts w:ascii="Arial" w:hAnsi="Arial" w:cs="Arial"/>
          <w:i/>
          <w:w w:val="105"/>
        </w:rPr>
        <w:t>based,</w:t>
      </w:r>
      <w:r w:rsidRPr="00F748AD">
        <w:rPr>
          <w:rFonts w:ascii="Arial" w:hAnsi="Arial" w:cs="Arial"/>
          <w:i/>
          <w:spacing w:val="-20"/>
          <w:w w:val="105"/>
        </w:rPr>
        <w:t xml:space="preserve"> </w:t>
      </w:r>
      <w:r w:rsidRPr="00F748AD">
        <w:rPr>
          <w:rFonts w:ascii="Arial" w:hAnsi="Arial" w:cs="Arial"/>
          <w:i/>
          <w:w w:val="105"/>
          <w:u w:val="single" w:color="000000"/>
        </w:rPr>
        <w:t>and</w:t>
      </w:r>
      <w:r w:rsidRPr="00F748AD">
        <w:rPr>
          <w:rFonts w:ascii="Arial" w:hAnsi="Arial" w:cs="Arial"/>
          <w:i/>
          <w:spacing w:val="-17"/>
          <w:w w:val="105"/>
          <w:u w:val="single" w:color="000000"/>
        </w:rPr>
        <w:t xml:space="preserve"> </w:t>
      </w:r>
      <w:r w:rsidRPr="00F748AD">
        <w:rPr>
          <w:rFonts w:ascii="Arial" w:hAnsi="Arial" w:cs="Arial"/>
          <w:i/>
          <w:w w:val="105"/>
          <w:u w:val="single" w:color="000000"/>
        </w:rPr>
        <w:t>explain</w:t>
      </w:r>
      <w:r w:rsidRPr="00F748AD">
        <w:rPr>
          <w:rFonts w:ascii="Arial" w:hAnsi="Arial" w:cs="Arial"/>
          <w:i/>
          <w:spacing w:val="-19"/>
          <w:w w:val="105"/>
          <w:u w:val="single" w:color="000000"/>
        </w:rPr>
        <w:t xml:space="preserve"> </w:t>
      </w:r>
      <w:r w:rsidRPr="00F748AD">
        <w:rPr>
          <w:rFonts w:ascii="Arial" w:hAnsi="Arial" w:cs="Arial"/>
          <w:i/>
          <w:w w:val="105"/>
          <w:u w:val="single" w:color="000000"/>
        </w:rPr>
        <w:t>briefly why</w:t>
      </w:r>
      <w:r w:rsidRPr="00F748AD">
        <w:rPr>
          <w:rFonts w:ascii="Arial" w:hAnsi="Arial" w:cs="Arial"/>
          <w:i/>
          <w:spacing w:val="-37"/>
          <w:w w:val="105"/>
          <w:u w:val="single" w:color="000000"/>
        </w:rPr>
        <w:t xml:space="preserve"> </w:t>
      </w:r>
      <w:r w:rsidRPr="00F748AD">
        <w:rPr>
          <w:rFonts w:ascii="Arial" w:hAnsi="Arial" w:cs="Arial"/>
          <w:i/>
          <w:w w:val="105"/>
          <w:u w:val="single" w:color="000000"/>
        </w:rPr>
        <w:t>the</w:t>
      </w:r>
      <w:r w:rsidRPr="00F748AD">
        <w:rPr>
          <w:rFonts w:ascii="Arial" w:hAnsi="Arial" w:cs="Arial"/>
          <w:i/>
          <w:spacing w:val="-28"/>
          <w:w w:val="105"/>
          <w:u w:val="single" w:color="000000"/>
        </w:rPr>
        <w:t xml:space="preserve"> </w:t>
      </w:r>
      <w:proofErr w:type="spellStart"/>
      <w:r w:rsidRPr="00F748AD">
        <w:rPr>
          <w:rFonts w:ascii="Arial" w:hAnsi="Arial" w:cs="Arial"/>
          <w:i/>
          <w:w w:val="105"/>
          <w:u w:val="single" w:color="000000"/>
        </w:rPr>
        <w:t>defence</w:t>
      </w:r>
      <w:proofErr w:type="spellEnd"/>
      <w:r w:rsidRPr="00F748AD">
        <w:rPr>
          <w:rFonts w:ascii="Arial" w:hAnsi="Arial" w:cs="Arial"/>
          <w:i/>
          <w:spacing w:val="-28"/>
          <w:w w:val="105"/>
          <w:u w:val="single" w:color="000000"/>
        </w:rPr>
        <w:t xml:space="preserve"> </w:t>
      </w:r>
      <w:r w:rsidRPr="00F748AD">
        <w:rPr>
          <w:rFonts w:ascii="Arial" w:hAnsi="Arial" w:cs="Arial"/>
          <w:i/>
          <w:w w:val="105"/>
          <w:u w:val="single" w:color="000000"/>
        </w:rPr>
        <w:t>as</w:t>
      </w:r>
      <w:r w:rsidRPr="00F748AD">
        <w:rPr>
          <w:rFonts w:ascii="Arial" w:hAnsi="Arial" w:cs="Arial"/>
          <w:i/>
          <w:spacing w:val="-11"/>
          <w:w w:val="105"/>
          <w:u w:val="single" w:color="000000"/>
        </w:rPr>
        <w:t xml:space="preserve"> </w:t>
      </w:r>
      <w:r w:rsidRPr="00F748AD">
        <w:rPr>
          <w:rFonts w:ascii="Arial" w:hAnsi="Arial" w:cs="Arial"/>
          <w:i/>
          <w:w w:val="105"/>
          <w:u w:val="single" w:color="000000"/>
        </w:rPr>
        <w:t>pleaded does</w:t>
      </w:r>
      <w:r w:rsidRPr="00F748AD">
        <w:rPr>
          <w:rFonts w:ascii="Arial" w:hAnsi="Arial" w:cs="Arial"/>
          <w:i/>
          <w:spacing w:val="-26"/>
          <w:w w:val="105"/>
          <w:u w:val="single" w:color="000000"/>
        </w:rPr>
        <w:t xml:space="preserve"> </w:t>
      </w:r>
      <w:r w:rsidRPr="00F748AD">
        <w:rPr>
          <w:rFonts w:ascii="Arial" w:hAnsi="Arial" w:cs="Arial"/>
          <w:i/>
          <w:w w:val="105"/>
          <w:u w:val="single" w:color="000000"/>
        </w:rPr>
        <w:t>not</w:t>
      </w:r>
      <w:r w:rsidRPr="00F748AD">
        <w:rPr>
          <w:rFonts w:ascii="Arial" w:hAnsi="Arial" w:cs="Arial"/>
          <w:i/>
          <w:spacing w:val="-26"/>
          <w:w w:val="105"/>
          <w:u w:val="single" w:color="000000"/>
        </w:rPr>
        <w:t xml:space="preserve"> </w:t>
      </w:r>
      <w:r w:rsidRPr="00F748AD">
        <w:rPr>
          <w:rFonts w:ascii="Arial" w:hAnsi="Arial" w:cs="Arial"/>
          <w:i/>
          <w:w w:val="105"/>
          <w:u w:val="single" w:color="000000"/>
        </w:rPr>
        <w:t>raise</w:t>
      </w:r>
      <w:r w:rsidRPr="00F748AD">
        <w:rPr>
          <w:rFonts w:ascii="Arial" w:hAnsi="Arial" w:cs="Arial"/>
          <w:i/>
          <w:spacing w:val="-26"/>
          <w:w w:val="105"/>
          <w:u w:val="single" w:color="000000"/>
        </w:rPr>
        <w:t xml:space="preserve"> </w:t>
      </w:r>
      <w:r w:rsidRPr="00F748AD">
        <w:rPr>
          <w:rFonts w:ascii="Arial" w:hAnsi="Arial" w:cs="Arial"/>
          <w:i/>
          <w:w w:val="105"/>
          <w:u w:val="single" w:color="000000"/>
        </w:rPr>
        <w:t>an</w:t>
      </w:r>
      <w:r w:rsidRPr="00F748AD">
        <w:rPr>
          <w:rFonts w:ascii="Arial" w:hAnsi="Arial" w:cs="Arial"/>
          <w:i/>
          <w:spacing w:val="-44"/>
          <w:w w:val="105"/>
          <w:u w:val="single" w:color="000000"/>
        </w:rPr>
        <w:t xml:space="preserve"> </w:t>
      </w:r>
      <w:r w:rsidRPr="00F748AD">
        <w:rPr>
          <w:rFonts w:ascii="Arial" w:hAnsi="Arial" w:cs="Arial"/>
          <w:i/>
          <w:w w:val="105"/>
          <w:u w:val="single" w:color="000000"/>
        </w:rPr>
        <w:t xml:space="preserve"> issue</w:t>
      </w:r>
      <w:r w:rsidRPr="00F748AD">
        <w:rPr>
          <w:rFonts w:ascii="Arial" w:hAnsi="Arial" w:cs="Arial"/>
          <w:i/>
          <w:spacing w:val="-2"/>
          <w:w w:val="105"/>
          <w:u w:val="single" w:color="000000"/>
        </w:rPr>
        <w:t xml:space="preserve"> </w:t>
      </w:r>
      <w:r w:rsidRPr="00F748AD">
        <w:rPr>
          <w:rFonts w:ascii="Arial" w:hAnsi="Arial" w:cs="Arial"/>
          <w:i/>
          <w:spacing w:val="-6"/>
          <w:w w:val="105"/>
          <w:u w:val="single" w:color="000000"/>
        </w:rPr>
        <w:t>for</w:t>
      </w:r>
      <w:r w:rsidRPr="00F748AD">
        <w:rPr>
          <w:rFonts w:ascii="Arial" w:hAnsi="Arial" w:cs="Arial"/>
          <w:i/>
          <w:spacing w:val="-25"/>
          <w:w w:val="105"/>
          <w:u w:val="single" w:color="000000"/>
        </w:rPr>
        <w:t xml:space="preserve"> </w:t>
      </w:r>
      <w:r w:rsidRPr="00F748AD">
        <w:rPr>
          <w:rFonts w:ascii="Arial" w:hAnsi="Arial" w:cs="Arial"/>
          <w:i/>
          <w:w w:val="105"/>
          <w:u w:val="single" w:color="000000"/>
        </w:rPr>
        <w:t>trial</w:t>
      </w:r>
      <w:r w:rsidRPr="00F748AD">
        <w:rPr>
          <w:rFonts w:ascii="Arial" w:hAnsi="Arial" w:cs="Arial"/>
          <w:i/>
          <w:w w:val="105"/>
        </w:rPr>
        <w:t>.</w:t>
      </w:r>
      <w:r w:rsidRPr="00F748AD">
        <w:rPr>
          <w:rFonts w:ascii="Arial" w:hAnsi="Arial" w:cs="Arial"/>
          <w:i/>
        </w:rPr>
        <w:t xml:space="preserve">"  </w:t>
      </w:r>
      <w:r w:rsidRPr="00F748AD">
        <w:rPr>
          <w:rFonts w:ascii="Arial" w:hAnsi="Arial" w:cs="Arial"/>
          <w:iCs/>
        </w:rPr>
        <w:t>[Emphasis added.]</w:t>
      </w:r>
    </w:p>
    <w:p w14:paraId="6959DEB8" w14:textId="77777777" w:rsidR="00274B51" w:rsidRPr="00F748AD" w:rsidRDefault="00274B51" w:rsidP="00583605">
      <w:pPr>
        <w:pStyle w:val="ListParagraph"/>
        <w:widowControl w:val="0"/>
        <w:spacing w:line="360" w:lineRule="auto"/>
        <w:ind w:left="716"/>
        <w:jc w:val="both"/>
        <w:rPr>
          <w:rFonts w:ascii="Arial" w:hAnsi="Arial" w:cs="Arial"/>
        </w:rPr>
      </w:pPr>
    </w:p>
    <w:p w14:paraId="37C22A10" w14:textId="5B3F2374"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20.</w:t>
      </w:r>
      <w:r w:rsidRPr="00F748AD">
        <w:rPr>
          <w:rFonts w:ascii="Arial" w:hAnsi="Arial" w:cs="Arial"/>
        </w:rPr>
        <w:tab/>
      </w:r>
      <w:r w:rsidR="00274B51" w:rsidRPr="003200EB">
        <w:rPr>
          <w:rFonts w:ascii="Arial" w:hAnsi="Arial" w:cs="Arial"/>
          <w:w w:val="105"/>
        </w:rPr>
        <w:t xml:space="preserve">The point of departure </w:t>
      </w:r>
      <w:r w:rsidR="008134E9" w:rsidRPr="003200EB">
        <w:rPr>
          <w:rFonts w:ascii="Arial" w:hAnsi="Arial" w:cs="Arial"/>
          <w:w w:val="105"/>
        </w:rPr>
        <w:t>is</w:t>
      </w:r>
      <w:r w:rsidR="00274B51" w:rsidRPr="003200EB">
        <w:rPr>
          <w:rFonts w:ascii="Arial" w:hAnsi="Arial" w:cs="Arial"/>
          <w:w w:val="105"/>
        </w:rPr>
        <w:t xml:space="preserve"> the language used in the Rule</w:t>
      </w:r>
      <w:r w:rsidR="00274B51" w:rsidRPr="003200EB">
        <w:rPr>
          <w:rFonts w:ascii="Arial" w:hAnsi="Arial" w:cs="Arial"/>
          <w:spacing w:val="-24"/>
          <w:w w:val="105"/>
        </w:rPr>
        <w:t xml:space="preserve"> </w:t>
      </w:r>
      <w:r w:rsidR="00274B51" w:rsidRPr="003200EB">
        <w:rPr>
          <w:rFonts w:ascii="Arial" w:hAnsi="Arial" w:cs="Arial"/>
          <w:w w:val="105"/>
        </w:rPr>
        <w:t>itself.</w:t>
      </w:r>
      <w:r w:rsidR="00274B51" w:rsidRPr="00F748AD">
        <w:rPr>
          <w:rStyle w:val="FootnoteReference"/>
          <w:rFonts w:ascii="Arial" w:hAnsi="Arial" w:cs="Arial"/>
          <w:w w:val="105"/>
        </w:rPr>
        <w:footnoteReference w:id="12"/>
      </w:r>
      <w:r w:rsidR="00274B51" w:rsidRPr="003200EB">
        <w:rPr>
          <w:rFonts w:ascii="Arial" w:hAnsi="Arial" w:cs="Arial"/>
        </w:rPr>
        <w:t xml:space="preserve">  In the well-known words of </w:t>
      </w:r>
      <w:r w:rsidR="00274B51" w:rsidRPr="003200EB">
        <w:rPr>
          <w:rFonts w:ascii="Arial" w:hAnsi="Arial" w:cs="Arial"/>
          <w:i/>
          <w:iCs/>
        </w:rPr>
        <w:t>Natal Joint Municipal Pension Fund</w:t>
      </w:r>
      <w:r w:rsidR="00274B51" w:rsidRPr="003200EB">
        <w:rPr>
          <w:rFonts w:ascii="Arial" w:hAnsi="Arial" w:cs="Arial"/>
        </w:rPr>
        <w:t>:</w:t>
      </w:r>
      <w:r w:rsidR="00274B51" w:rsidRPr="00F748AD">
        <w:rPr>
          <w:rStyle w:val="FootnoteReference"/>
          <w:rFonts w:ascii="Arial" w:hAnsi="Arial" w:cs="Arial"/>
        </w:rPr>
        <w:footnoteReference w:id="13"/>
      </w:r>
    </w:p>
    <w:p w14:paraId="2ED46CE6" w14:textId="77777777" w:rsidR="00274B51" w:rsidRPr="00F748AD" w:rsidRDefault="00274B51" w:rsidP="00583605">
      <w:pPr>
        <w:pStyle w:val="ListParagraph"/>
        <w:widowControl w:val="0"/>
        <w:spacing w:line="360" w:lineRule="auto"/>
        <w:ind w:left="716"/>
        <w:jc w:val="both"/>
        <w:rPr>
          <w:rFonts w:ascii="Arial" w:hAnsi="Arial" w:cs="Arial"/>
        </w:rPr>
      </w:pPr>
    </w:p>
    <w:p w14:paraId="2662792A" w14:textId="77777777" w:rsidR="00274B51" w:rsidRPr="005740C4" w:rsidRDefault="00274B51" w:rsidP="00583605">
      <w:pPr>
        <w:widowControl w:val="0"/>
        <w:shd w:val="clear" w:color="auto" w:fill="FFFFFF"/>
        <w:spacing w:line="360" w:lineRule="auto"/>
        <w:ind w:left="720"/>
        <w:contextualSpacing/>
        <w:jc w:val="both"/>
        <w:rPr>
          <w:rFonts w:ascii="Arial" w:hAnsi="Arial" w:cs="Arial"/>
        </w:rPr>
      </w:pPr>
      <w:r w:rsidRPr="00F748AD">
        <w:rPr>
          <w:rFonts w:ascii="Arial" w:hAnsi="Arial" w:cs="Arial"/>
        </w:rPr>
        <w:t>“</w:t>
      </w:r>
      <w:r w:rsidRPr="005740C4">
        <w:rPr>
          <w:rFonts w:ascii="Arial" w:hAnsi="Arial" w:cs="Arial"/>
          <w:i/>
          <w:iCs/>
        </w:rPr>
        <w:t xml:space="preserve">[18] </w:t>
      </w:r>
      <w:r w:rsidRPr="00F748AD">
        <w:rPr>
          <w:rFonts w:ascii="Arial" w:hAnsi="Arial" w:cs="Arial"/>
          <w:i/>
          <w:iCs/>
        </w:rPr>
        <w:t>…</w:t>
      </w:r>
      <w:r w:rsidRPr="005740C4">
        <w:rPr>
          <w:rFonts w:ascii="Arial" w:hAnsi="Arial" w:cs="Arial"/>
          <w:i/>
          <w:iCs/>
        </w:rPr>
        <w:t xml:space="preserve"> Interpretation is the process of attributing meaning to the words used in a document, be it legislation, some other statutory instrument, or contract, </w:t>
      </w:r>
      <w:r w:rsidRPr="005740C4">
        <w:rPr>
          <w:rFonts w:ascii="Arial" w:hAnsi="Arial" w:cs="Arial"/>
          <w:i/>
          <w:iCs/>
          <w:u w:val="single"/>
        </w:rPr>
        <w:t>having regard to the context provided by reading the particular provision or provisions in the light of the document as a whole and the circumstances attendant upon its coming into existence.</w:t>
      </w:r>
      <w:r w:rsidRPr="005740C4">
        <w:rPr>
          <w:rFonts w:ascii="Arial" w:hAnsi="Arial" w:cs="Arial"/>
          <w:i/>
          <w:iCs/>
        </w:rPr>
        <w:t xml:space="preserve"> Whatever the nature of th</w:t>
      </w:r>
      <w:r w:rsidRPr="00F748AD">
        <w:rPr>
          <w:rFonts w:ascii="Arial" w:hAnsi="Arial" w:cs="Arial"/>
          <w:i/>
          <w:iCs/>
        </w:rPr>
        <w:t>e</w:t>
      </w:r>
      <w:r w:rsidRPr="005740C4">
        <w:rPr>
          <w:rFonts w:ascii="Arial" w:hAnsi="Arial" w:cs="Arial"/>
          <w:i/>
          <w:iCs/>
        </w:rPr>
        <w:t xml:space="preserve"> document, </w:t>
      </w:r>
      <w:r w:rsidRPr="005740C4">
        <w:rPr>
          <w:rFonts w:ascii="Arial" w:hAnsi="Arial" w:cs="Arial"/>
          <w:i/>
          <w:iCs/>
          <w:u w:val="single"/>
        </w:rPr>
        <w:t>consideration must be given to the language used in the light of the ordinary rules of grammar and syntax; the context in which the provision appears; the apparent purpose to which it is directed and the material known to those responsible for its production</w:t>
      </w:r>
      <w:r w:rsidRPr="005740C4">
        <w:rPr>
          <w:rFonts w:ascii="Arial" w:hAnsi="Arial" w:cs="Arial"/>
          <w:i/>
          <w:iCs/>
        </w:rPr>
        <w:t xml:space="preserve">. Where more than one meaning </w:t>
      </w:r>
      <w:r w:rsidRPr="005740C4">
        <w:rPr>
          <w:rFonts w:ascii="Arial" w:hAnsi="Arial" w:cs="Arial"/>
          <w:i/>
          <w:iCs/>
        </w:rPr>
        <w:lastRenderedPageBreak/>
        <w:t>is possible each possibility must be weighed in the light of all these factors. </w:t>
      </w:r>
      <w:r w:rsidRPr="00F748AD">
        <w:rPr>
          <w:rFonts w:ascii="Arial" w:hAnsi="Arial" w:cs="Arial"/>
          <w:i/>
          <w:iCs/>
        </w:rPr>
        <w:t xml:space="preserve"> </w:t>
      </w:r>
      <w:r w:rsidRPr="005740C4">
        <w:rPr>
          <w:rFonts w:ascii="Arial" w:hAnsi="Arial" w:cs="Arial"/>
          <w:i/>
          <w:iCs/>
          <w:u w:val="single"/>
        </w:rPr>
        <w:t>The process is objective</w:t>
      </w:r>
      <w:r w:rsidRPr="005740C4">
        <w:rPr>
          <w:rFonts w:ascii="Arial" w:hAnsi="Arial" w:cs="Arial"/>
          <w:i/>
          <w:iCs/>
        </w:rPr>
        <w:t xml:space="preserve">, not subjective. </w:t>
      </w:r>
      <w:r w:rsidRPr="005740C4">
        <w:rPr>
          <w:rFonts w:ascii="Arial" w:hAnsi="Arial" w:cs="Arial"/>
          <w:i/>
          <w:iCs/>
          <w:u w:val="single"/>
        </w:rPr>
        <w:t>A sensible meaning is to be preferred to one that leads to insensible or unbusinesslike results or undermines the apparent purpose of the document</w:t>
      </w:r>
      <w:r w:rsidRPr="005740C4">
        <w:rPr>
          <w:rFonts w:ascii="Arial" w:hAnsi="Arial" w:cs="Arial"/>
          <w:i/>
          <w:iCs/>
        </w:rPr>
        <w:t xml:space="preserve">. </w:t>
      </w:r>
      <w:r w:rsidRPr="00F748AD">
        <w:rPr>
          <w:rFonts w:ascii="Arial" w:hAnsi="Arial" w:cs="Arial"/>
          <w:i/>
          <w:iCs/>
        </w:rPr>
        <w:t xml:space="preserve">… </w:t>
      </w:r>
      <w:r w:rsidRPr="005740C4">
        <w:rPr>
          <w:rFonts w:ascii="Arial" w:hAnsi="Arial" w:cs="Arial"/>
          <w:i/>
          <w:iCs/>
          <w:u w:val="single"/>
        </w:rPr>
        <w:t>The 'inevitable point of departure is the language of the provision itself'</w:t>
      </w:r>
      <w:r w:rsidRPr="005740C4">
        <w:rPr>
          <w:rFonts w:ascii="Arial" w:hAnsi="Arial" w:cs="Arial"/>
          <w:i/>
          <w:iCs/>
        </w:rPr>
        <w:t>, read in context and having regard to the purpose of the provision and the background to the preparation and production of the document</w:t>
      </w:r>
      <w:r w:rsidRPr="005740C4">
        <w:rPr>
          <w:rFonts w:ascii="Arial" w:hAnsi="Arial" w:cs="Arial"/>
        </w:rPr>
        <w:t>.</w:t>
      </w:r>
      <w:r w:rsidRPr="00F748AD">
        <w:rPr>
          <w:rFonts w:ascii="Arial" w:hAnsi="Arial" w:cs="Arial"/>
        </w:rPr>
        <w:t>” [Emphasis added.]</w:t>
      </w:r>
    </w:p>
    <w:p w14:paraId="2ACF1048" w14:textId="77777777" w:rsidR="00274B51" w:rsidRPr="00F748AD" w:rsidRDefault="00274B51" w:rsidP="00583605">
      <w:pPr>
        <w:pStyle w:val="ListParagraph"/>
        <w:widowControl w:val="0"/>
        <w:spacing w:line="360" w:lineRule="auto"/>
        <w:ind w:left="716"/>
        <w:jc w:val="both"/>
        <w:rPr>
          <w:rFonts w:ascii="Arial" w:hAnsi="Arial" w:cs="Arial"/>
        </w:rPr>
      </w:pPr>
    </w:p>
    <w:p w14:paraId="64B073B2" w14:textId="5326B33E"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21.</w:t>
      </w:r>
      <w:r w:rsidRPr="00F748AD">
        <w:rPr>
          <w:rFonts w:ascii="Arial" w:hAnsi="Arial" w:cs="Arial"/>
        </w:rPr>
        <w:tab/>
      </w:r>
      <w:r w:rsidR="00274B51" w:rsidRPr="003200EB">
        <w:rPr>
          <w:rFonts w:ascii="Arial" w:hAnsi="Arial" w:cs="Arial"/>
        </w:rPr>
        <w:t xml:space="preserve">The plaintiff </w:t>
      </w:r>
      <w:r w:rsidR="0073231B" w:rsidRPr="003200EB">
        <w:rPr>
          <w:rFonts w:ascii="Arial" w:hAnsi="Arial" w:cs="Arial"/>
        </w:rPr>
        <w:t>points out</w:t>
      </w:r>
      <w:r w:rsidR="00274B51" w:rsidRPr="003200EB">
        <w:rPr>
          <w:rFonts w:ascii="Arial" w:hAnsi="Arial" w:cs="Arial"/>
        </w:rPr>
        <w:t xml:space="preserve"> that </w:t>
      </w:r>
      <w:r w:rsidR="00274B51" w:rsidRPr="003200EB">
        <w:rPr>
          <w:rFonts w:ascii="Arial" w:hAnsi="Arial" w:cs="Arial"/>
          <w:w w:val="105"/>
        </w:rPr>
        <w:t>Rule 32 does not expressly preclude the plaintiff from delivering a replication</w:t>
      </w:r>
      <w:r w:rsidR="00274B51" w:rsidRPr="003200EB">
        <w:rPr>
          <w:rFonts w:ascii="Arial" w:hAnsi="Arial" w:cs="Arial"/>
          <w:spacing w:val="-15"/>
          <w:w w:val="105"/>
        </w:rPr>
        <w:t xml:space="preserve"> </w:t>
      </w:r>
      <w:r w:rsidR="00274B51" w:rsidRPr="003200EB">
        <w:rPr>
          <w:rFonts w:ascii="Arial" w:hAnsi="Arial" w:cs="Arial"/>
          <w:w w:val="105"/>
        </w:rPr>
        <w:t>at</w:t>
      </w:r>
      <w:r w:rsidR="00274B51" w:rsidRPr="003200EB">
        <w:rPr>
          <w:rFonts w:ascii="Arial" w:hAnsi="Arial" w:cs="Arial"/>
          <w:spacing w:val="-10"/>
          <w:w w:val="105"/>
        </w:rPr>
        <w:t xml:space="preserve"> </w:t>
      </w:r>
      <w:r w:rsidR="00274B51" w:rsidRPr="003200EB">
        <w:rPr>
          <w:rFonts w:ascii="Arial" w:hAnsi="Arial" w:cs="Arial"/>
          <w:w w:val="105"/>
        </w:rPr>
        <w:t>the</w:t>
      </w:r>
      <w:r w:rsidR="00274B51" w:rsidRPr="003200EB">
        <w:rPr>
          <w:rFonts w:ascii="Arial" w:hAnsi="Arial" w:cs="Arial"/>
          <w:spacing w:val="-17"/>
          <w:w w:val="105"/>
        </w:rPr>
        <w:t xml:space="preserve"> </w:t>
      </w:r>
      <w:r w:rsidR="00274B51" w:rsidRPr="003200EB">
        <w:rPr>
          <w:rFonts w:ascii="Arial" w:hAnsi="Arial" w:cs="Arial"/>
          <w:w w:val="105"/>
        </w:rPr>
        <w:t>same</w:t>
      </w:r>
      <w:r w:rsidR="00274B51" w:rsidRPr="003200EB">
        <w:rPr>
          <w:rFonts w:ascii="Arial" w:hAnsi="Arial" w:cs="Arial"/>
          <w:spacing w:val="-15"/>
          <w:w w:val="105"/>
        </w:rPr>
        <w:t xml:space="preserve"> </w:t>
      </w:r>
      <w:r w:rsidR="00274B51" w:rsidRPr="003200EB">
        <w:rPr>
          <w:rFonts w:ascii="Arial" w:hAnsi="Arial" w:cs="Arial"/>
          <w:w w:val="105"/>
        </w:rPr>
        <w:t>time</w:t>
      </w:r>
      <w:r w:rsidR="00274B51" w:rsidRPr="003200EB">
        <w:rPr>
          <w:rFonts w:ascii="Arial" w:hAnsi="Arial" w:cs="Arial"/>
          <w:spacing w:val="-12"/>
          <w:w w:val="105"/>
        </w:rPr>
        <w:t xml:space="preserve"> </w:t>
      </w:r>
      <w:r w:rsidR="00274B51" w:rsidRPr="003200EB">
        <w:rPr>
          <w:rFonts w:ascii="Arial" w:hAnsi="Arial" w:cs="Arial"/>
          <w:w w:val="105"/>
        </w:rPr>
        <w:t>as</w:t>
      </w:r>
      <w:r w:rsidR="00274B51" w:rsidRPr="003200EB">
        <w:rPr>
          <w:rFonts w:ascii="Arial" w:hAnsi="Arial" w:cs="Arial"/>
          <w:spacing w:val="-19"/>
          <w:w w:val="105"/>
        </w:rPr>
        <w:t xml:space="preserve"> </w:t>
      </w:r>
      <w:r w:rsidR="00274B51" w:rsidRPr="003200EB">
        <w:rPr>
          <w:rFonts w:ascii="Arial" w:hAnsi="Arial" w:cs="Arial"/>
          <w:w w:val="105"/>
        </w:rPr>
        <w:t>an</w:t>
      </w:r>
      <w:r w:rsidR="00274B51" w:rsidRPr="003200EB">
        <w:rPr>
          <w:rFonts w:ascii="Arial" w:hAnsi="Arial" w:cs="Arial"/>
          <w:spacing w:val="-16"/>
          <w:w w:val="105"/>
        </w:rPr>
        <w:t xml:space="preserve"> </w:t>
      </w:r>
      <w:r w:rsidR="00274B51" w:rsidRPr="003200EB">
        <w:rPr>
          <w:rFonts w:ascii="Arial" w:hAnsi="Arial" w:cs="Arial"/>
          <w:w w:val="105"/>
        </w:rPr>
        <w:t>application</w:t>
      </w:r>
      <w:r w:rsidR="00274B51" w:rsidRPr="003200EB">
        <w:rPr>
          <w:rFonts w:ascii="Arial" w:hAnsi="Arial" w:cs="Arial"/>
          <w:spacing w:val="-5"/>
          <w:w w:val="105"/>
        </w:rPr>
        <w:t xml:space="preserve"> </w:t>
      </w:r>
      <w:r w:rsidR="00274B51" w:rsidRPr="003200EB">
        <w:rPr>
          <w:rFonts w:ascii="Arial" w:hAnsi="Arial" w:cs="Arial"/>
          <w:w w:val="105"/>
        </w:rPr>
        <w:t>for</w:t>
      </w:r>
      <w:r w:rsidR="00274B51" w:rsidRPr="003200EB">
        <w:rPr>
          <w:rFonts w:ascii="Arial" w:hAnsi="Arial" w:cs="Arial"/>
          <w:spacing w:val="-15"/>
          <w:w w:val="105"/>
        </w:rPr>
        <w:t xml:space="preserve"> </w:t>
      </w:r>
      <w:r w:rsidR="00274B51" w:rsidRPr="003200EB">
        <w:rPr>
          <w:rFonts w:ascii="Arial" w:hAnsi="Arial" w:cs="Arial"/>
          <w:w w:val="105"/>
        </w:rPr>
        <w:t>summary</w:t>
      </w:r>
      <w:r w:rsidR="00274B51" w:rsidRPr="003200EB">
        <w:rPr>
          <w:rFonts w:ascii="Arial" w:hAnsi="Arial" w:cs="Arial"/>
          <w:spacing w:val="-4"/>
          <w:w w:val="105"/>
        </w:rPr>
        <w:t xml:space="preserve"> </w:t>
      </w:r>
      <w:r w:rsidR="00274B51" w:rsidRPr="003200EB">
        <w:rPr>
          <w:rFonts w:ascii="Arial" w:hAnsi="Arial" w:cs="Arial"/>
          <w:w w:val="105"/>
        </w:rPr>
        <w:t>judgment.</w:t>
      </w:r>
      <w:r w:rsidR="00274B51" w:rsidRPr="003200EB">
        <w:rPr>
          <w:rFonts w:ascii="Arial" w:hAnsi="Arial" w:cs="Arial"/>
          <w:spacing w:val="-8"/>
          <w:w w:val="105"/>
        </w:rPr>
        <w:t xml:space="preserve"> </w:t>
      </w:r>
      <w:r w:rsidR="00274B51" w:rsidRPr="003200EB">
        <w:rPr>
          <w:rFonts w:ascii="Arial" w:hAnsi="Arial" w:cs="Arial"/>
          <w:w w:val="105"/>
        </w:rPr>
        <w:t>Rule</w:t>
      </w:r>
      <w:r w:rsidR="00274B51" w:rsidRPr="003200EB">
        <w:rPr>
          <w:rFonts w:ascii="Arial" w:hAnsi="Arial" w:cs="Arial"/>
          <w:spacing w:val="-14"/>
          <w:w w:val="105"/>
        </w:rPr>
        <w:t xml:space="preserve"> </w:t>
      </w:r>
      <w:r w:rsidR="00274B51" w:rsidRPr="003200EB">
        <w:rPr>
          <w:rFonts w:ascii="Arial" w:hAnsi="Arial" w:cs="Arial"/>
          <w:w w:val="105"/>
        </w:rPr>
        <w:t>32</w:t>
      </w:r>
      <w:r w:rsidR="00274B51" w:rsidRPr="003200EB">
        <w:rPr>
          <w:rFonts w:ascii="Arial" w:hAnsi="Arial" w:cs="Arial"/>
          <w:spacing w:val="-10"/>
          <w:w w:val="105"/>
        </w:rPr>
        <w:t xml:space="preserve"> </w:t>
      </w:r>
      <w:r w:rsidR="00274B51" w:rsidRPr="003200EB">
        <w:rPr>
          <w:rFonts w:ascii="Arial" w:hAnsi="Arial" w:cs="Arial"/>
          <w:w w:val="105"/>
        </w:rPr>
        <w:t>also</w:t>
      </w:r>
      <w:r w:rsidR="00274B51" w:rsidRPr="003200EB">
        <w:rPr>
          <w:rFonts w:ascii="Arial" w:hAnsi="Arial" w:cs="Arial"/>
          <w:spacing w:val="-17"/>
          <w:w w:val="105"/>
        </w:rPr>
        <w:t xml:space="preserve"> </w:t>
      </w:r>
      <w:r w:rsidR="00274B51" w:rsidRPr="003200EB">
        <w:rPr>
          <w:rFonts w:ascii="Arial" w:hAnsi="Arial" w:cs="Arial"/>
          <w:w w:val="105"/>
        </w:rPr>
        <w:t xml:space="preserve">makes no mention of any waiver of the plaintiff’s right to apply for summary judgment if a </w:t>
      </w:r>
      <w:r w:rsidR="00274B51" w:rsidRPr="003200EB">
        <w:rPr>
          <w:rFonts w:ascii="Arial" w:hAnsi="Arial" w:cs="Arial"/>
          <w:i/>
          <w:w w:val="105"/>
        </w:rPr>
        <w:t xml:space="preserve">'further procedural step" </w:t>
      </w:r>
      <w:r w:rsidR="00274B51" w:rsidRPr="003200EB">
        <w:rPr>
          <w:rFonts w:ascii="Arial" w:hAnsi="Arial" w:cs="Arial"/>
          <w:w w:val="105"/>
        </w:rPr>
        <w:t>should have been</w:t>
      </w:r>
      <w:r w:rsidR="00274B51" w:rsidRPr="003200EB">
        <w:rPr>
          <w:rFonts w:ascii="Arial" w:hAnsi="Arial" w:cs="Arial"/>
          <w:spacing w:val="-36"/>
          <w:w w:val="105"/>
        </w:rPr>
        <w:t xml:space="preserve"> </w:t>
      </w:r>
      <w:r w:rsidR="00274B51" w:rsidRPr="003200EB">
        <w:rPr>
          <w:rFonts w:ascii="Arial" w:hAnsi="Arial" w:cs="Arial"/>
          <w:w w:val="105"/>
        </w:rPr>
        <w:t xml:space="preserve">taken.  </w:t>
      </w:r>
      <w:r w:rsidR="00274B51" w:rsidRPr="003200EB">
        <w:rPr>
          <w:rFonts w:ascii="Arial" w:hAnsi="Arial" w:cs="Arial"/>
        </w:rPr>
        <w:t>Not even in its original form did Rule 32 contain any bar to an application for summary judgment should a further procedural step have been taken</w:t>
      </w:r>
      <w:r w:rsidR="00274B51" w:rsidRPr="003200EB">
        <w:rPr>
          <w:rFonts w:ascii="Arial" w:hAnsi="Arial" w:cs="Arial"/>
          <w:shd w:val="clear" w:color="auto" w:fill="FFFFFF"/>
        </w:rPr>
        <w:t>.</w:t>
      </w:r>
      <w:r w:rsidR="00274B51" w:rsidRPr="00F748AD">
        <w:rPr>
          <w:rStyle w:val="FootnoteReference"/>
          <w:rFonts w:ascii="Arial" w:hAnsi="Arial" w:cs="Arial"/>
          <w:shd w:val="clear" w:color="auto" w:fill="FFFFFF"/>
        </w:rPr>
        <w:footnoteReference w:id="14"/>
      </w:r>
      <w:r w:rsidR="00274B51" w:rsidRPr="003200EB">
        <w:rPr>
          <w:rFonts w:ascii="Arial" w:hAnsi="Arial" w:cs="Arial"/>
        </w:rPr>
        <w:t xml:space="preserve"> </w:t>
      </w:r>
    </w:p>
    <w:p w14:paraId="60534FD3" w14:textId="77777777" w:rsidR="00274B51" w:rsidRPr="00F748AD" w:rsidRDefault="00274B51" w:rsidP="00583605">
      <w:pPr>
        <w:pStyle w:val="ListParagraph"/>
        <w:widowControl w:val="0"/>
        <w:spacing w:line="360" w:lineRule="auto"/>
        <w:ind w:left="716"/>
        <w:jc w:val="both"/>
        <w:rPr>
          <w:rFonts w:ascii="Arial" w:hAnsi="Arial" w:cs="Arial"/>
        </w:rPr>
      </w:pPr>
    </w:p>
    <w:p w14:paraId="772A3B86" w14:textId="704F64B9"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22.</w:t>
      </w:r>
      <w:r w:rsidRPr="00F748AD">
        <w:rPr>
          <w:rFonts w:ascii="Arial" w:hAnsi="Arial" w:cs="Arial"/>
        </w:rPr>
        <w:tab/>
      </w:r>
      <w:r w:rsidR="00274B51" w:rsidRPr="003200EB">
        <w:rPr>
          <w:rFonts w:ascii="Arial" w:hAnsi="Arial" w:cs="Arial"/>
        </w:rPr>
        <w:t xml:space="preserve">As will be illustrated later, no justification is offered in any of the authorities relied on by the defendant or the Court in </w:t>
      </w:r>
      <w:r w:rsidR="00274B51" w:rsidRPr="003200EB">
        <w:rPr>
          <w:rFonts w:ascii="Arial" w:hAnsi="Arial" w:cs="Arial"/>
          <w:i/>
        </w:rPr>
        <w:t xml:space="preserve">Arum Transport CC v </w:t>
      </w:r>
      <w:proofErr w:type="spellStart"/>
      <w:r w:rsidR="00274B51" w:rsidRPr="003200EB">
        <w:rPr>
          <w:rFonts w:ascii="Arial" w:hAnsi="Arial" w:cs="Arial"/>
          <w:i/>
        </w:rPr>
        <w:t>Mkhwenkwe</w:t>
      </w:r>
      <w:proofErr w:type="spellEnd"/>
      <w:r w:rsidR="00274B51" w:rsidRPr="003200EB">
        <w:rPr>
          <w:rFonts w:ascii="Arial" w:hAnsi="Arial" w:cs="Arial"/>
          <w:i/>
        </w:rPr>
        <w:t xml:space="preserve"> Construction CC supra</w:t>
      </w:r>
      <w:r w:rsidR="00274B51" w:rsidRPr="003200EB">
        <w:rPr>
          <w:rFonts w:ascii="Arial" w:hAnsi="Arial" w:cs="Arial"/>
        </w:rPr>
        <w:t xml:space="preserve"> as to why there should be read into Rule 32 a waiver of the right to apply for summary judgment if the plaintiff should take a further procedural step but deliver its application for summary judgment within the period provided for in Rule 32(2</w:t>
      </w:r>
      <w:proofErr w:type="gramStart"/>
      <w:r w:rsidR="00274B51" w:rsidRPr="003200EB">
        <w:rPr>
          <w:rFonts w:ascii="Arial" w:hAnsi="Arial" w:cs="Arial"/>
        </w:rPr>
        <w:t>)(</w:t>
      </w:r>
      <w:proofErr w:type="gramEnd"/>
      <w:r w:rsidR="00274B51" w:rsidRPr="003200EB">
        <w:rPr>
          <w:rFonts w:ascii="Arial" w:hAnsi="Arial" w:cs="Arial"/>
        </w:rPr>
        <w:t>a).</w:t>
      </w:r>
    </w:p>
    <w:p w14:paraId="2A3A76C5" w14:textId="77777777" w:rsidR="00274B51" w:rsidRPr="00F748AD" w:rsidRDefault="00274B51" w:rsidP="00583605">
      <w:pPr>
        <w:pStyle w:val="ListParagraph"/>
        <w:widowControl w:val="0"/>
        <w:spacing w:line="360" w:lineRule="auto"/>
        <w:ind w:left="716"/>
        <w:jc w:val="both"/>
        <w:rPr>
          <w:rFonts w:ascii="Arial" w:hAnsi="Arial" w:cs="Arial"/>
        </w:rPr>
      </w:pPr>
    </w:p>
    <w:p w14:paraId="1FEB3D68" w14:textId="6C5DF09A"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23.</w:t>
      </w:r>
      <w:r w:rsidRPr="00F748AD">
        <w:rPr>
          <w:rFonts w:ascii="Arial" w:hAnsi="Arial" w:cs="Arial"/>
        </w:rPr>
        <w:tab/>
      </w:r>
      <w:r w:rsidR="00274B51" w:rsidRPr="003200EB">
        <w:rPr>
          <w:rFonts w:ascii="Arial" w:hAnsi="Arial" w:cs="Arial"/>
          <w:w w:val="105"/>
        </w:rPr>
        <w:t>Rule</w:t>
      </w:r>
      <w:r w:rsidR="00274B51" w:rsidRPr="003200EB">
        <w:rPr>
          <w:rFonts w:ascii="Arial" w:hAnsi="Arial" w:cs="Arial"/>
          <w:spacing w:val="-13"/>
          <w:w w:val="105"/>
        </w:rPr>
        <w:t xml:space="preserve"> </w:t>
      </w:r>
      <w:r w:rsidR="00274B51" w:rsidRPr="003200EB">
        <w:rPr>
          <w:rFonts w:ascii="Arial" w:hAnsi="Arial" w:cs="Arial"/>
          <w:w w:val="105"/>
        </w:rPr>
        <w:t>30(2),</w:t>
      </w:r>
      <w:r w:rsidR="00274B51" w:rsidRPr="003200EB">
        <w:rPr>
          <w:rFonts w:ascii="Arial" w:hAnsi="Arial" w:cs="Arial"/>
          <w:spacing w:val="-20"/>
          <w:w w:val="105"/>
        </w:rPr>
        <w:t xml:space="preserve"> </w:t>
      </w:r>
      <w:r w:rsidR="00274B51" w:rsidRPr="003200EB">
        <w:rPr>
          <w:rFonts w:ascii="Arial" w:hAnsi="Arial" w:cs="Arial"/>
          <w:w w:val="105"/>
        </w:rPr>
        <w:t>on</w:t>
      </w:r>
      <w:r w:rsidR="00274B51" w:rsidRPr="003200EB">
        <w:rPr>
          <w:rFonts w:ascii="Arial" w:hAnsi="Arial" w:cs="Arial"/>
          <w:spacing w:val="-18"/>
          <w:w w:val="105"/>
        </w:rPr>
        <w:t xml:space="preserve"> </w:t>
      </w:r>
      <w:r w:rsidR="00274B51" w:rsidRPr="003200EB">
        <w:rPr>
          <w:rFonts w:ascii="Arial" w:hAnsi="Arial" w:cs="Arial"/>
          <w:w w:val="105"/>
        </w:rPr>
        <w:t>the</w:t>
      </w:r>
      <w:r w:rsidR="00274B51" w:rsidRPr="003200EB">
        <w:rPr>
          <w:rFonts w:ascii="Arial" w:hAnsi="Arial" w:cs="Arial"/>
          <w:spacing w:val="-14"/>
          <w:w w:val="105"/>
        </w:rPr>
        <w:t xml:space="preserve"> </w:t>
      </w:r>
      <w:r w:rsidR="00274B51" w:rsidRPr="003200EB">
        <w:rPr>
          <w:rFonts w:ascii="Arial" w:hAnsi="Arial" w:cs="Arial"/>
          <w:w w:val="105"/>
        </w:rPr>
        <w:t>other</w:t>
      </w:r>
      <w:r w:rsidR="00274B51" w:rsidRPr="003200EB">
        <w:rPr>
          <w:rFonts w:ascii="Arial" w:hAnsi="Arial" w:cs="Arial"/>
          <w:spacing w:val="-8"/>
          <w:w w:val="105"/>
        </w:rPr>
        <w:t xml:space="preserve"> </w:t>
      </w:r>
      <w:r w:rsidR="00274B51" w:rsidRPr="003200EB">
        <w:rPr>
          <w:rFonts w:ascii="Arial" w:hAnsi="Arial" w:cs="Arial"/>
          <w:w w:val="105"/>
        </w:rPr>
        <w:t>hand,</w:t>
      </w:r>
      <w:r w:rsidR="00274B51" w:rsidRPr="003200EB">
        <w:rPr>
          <w:rFonts w:ascii="Arial" w:hAnsi="Arial" w:cs="Arial"/>
          <w:spacing w:val="-12"/>
          <w:w w:val="105"/>
        </w:rPr>
        <w:t xml:space="preserve"> </w:t>
      </w:r>
      <w:r w:rsidR="00274B51" w:rsidRPr="003200EB">
        <w:rPr>
          <w:rFonts w:ascii="Arial" w:hAnsi="Arial" w:cs="Arial"/>
          <w:w w:val="105"/>
          <w:u w:color="000000"/>
        </w:rPr>
        <w:t>does</w:t>
      </w:r>
      <w:r w:rsidR="00274B51" w:rsidRPr="003200EB">
        <w:rPr>
          <w:rFonts w:ascii="Arial" w:hAnsi="Arial" w:cs="Arial"/>
          <w:spacing w:val="-18"/>
          <w:w w:val="105"/>
        </w:rPr>
        <w:t xml:space="preserve"> </w:t>
      </w:r>
      <w:r w:rsidR="00274B51" w:rsidRPr="003200EB">
        <w:rPr>
          <w:rFonts w:ascii="Arial" w:hAnsi="Arial" w:cs="Arial"/>
          <w:w w:val="105"/>
        </w:rPr>
        <w:t>contain</w:t>
      </w:r>
      <w:r w:rsidR="00274B51" w:rsidRPr="003200EB">
        <w:rPr>
          <w:rFonts w:ascii="Arial" w:hAnsi="Arial" w:cs="Arial"/>
          <w:spacing w:val="-10"/>
          <w:w w:val="105"/>
        </w:rPr>
        <w:t xml:space="preserve"> </w:t>
      </w:r>
      <w:r w:rsidR="00274B51" w:rsidRPr="003200EB">
        <w:rPr>
          <w:rFonts w:ascii="Arial" w:hAnsi="Arial" w:cs="Arial"/>
          <w:w w:val="105"/>
        </w:rPr>
        <w:t>an</w:t>
      </w:r>
      <w:r w:rsidR="00274B51" w:rsidRPr="003200EB">
        <w:rPr>
          <w:rFonts w:ascii="Arial" w:hAnsi="Arial" w:cs="Arial"/>
          <w:spacing w:val="-19"/>
          <w:w w:val="105"/>
        </w:rPr>
        <w:t xml:space="preserve"> </w:t>
      </w:r>
      <w:r w:rsidR="00274B51" w:rsidRPr="003200EB">
        <w:rPr>
          <w:rFonts w:ascii="Arial" w:hAnsi="Arial" w:cs="Arial"/>
          <w:w w:val="105"/>
        </w:rPr>
        <w:t>express</w:t>
      </w:r>
      <w:r w:rsidR="00274B51" w:rsidRPr="003200EB">
        <w:rPr>
          <w:rFonts w:ascii="Arial" w:hAnsi="Arial" w:cs="Arial"/>
          <w:spacing w:val="-5"/>
          <w:w w:val="105"/>
        </w:rPr>
        <w:t xml:space="preserve"> </w:t>
      </w:r>
      <w:r w:rsidR="00274B51" w:rsidRPr="003200EB">
        <w:rPr>
          <w:rFonts w:ascii="Arial" w:hAnsi="Arial" w:cs="Arial"/>
          <w:w w:val="105"/>
        </w:rPr>
        <w:t>prohibition, precluding</w:t>
      </w:r>
      <w:r w:rsidR="00274B51" w:rsidRPr="003200EB">
        <w:rPr>
          <w:rFonts w:ascii="Arial" w:hAnsi="Arial" w:cs="Arial"/>
          <w:spacing w:val="-2"/>
          <w:w w:val="105"/>
        </w:rPr>
        <w:t xml:space="preserve"> </w:t>
      </w:r>
      <w:r w:rsidR="00274B51" w:rsidRPr="003200EB">
        <w:rPr>
          <w:rFonts w:ascii="Arial" w:hAnsi="Arial" w:cs="Arial"/>
          <w:w w:val="105"/>
        </w:rPr>
        <w:t>an application</w:t>
      </w:r>
      <w:r w:rsidR="00274B51" w:rsidRPr="003200EB">
        <w:rPr>
          <w:rFonts w:ascii="Arial" w:hAnsi="Arial" w:cs="Arial"/>
          <w:spacing w:val="2"/>
          <w:w w:val="105"/>
        </w:rPr>
        <w:t xml:space="preserve"> </w:t>
      </w:r>
      <w:r w:rsidR="00274B51" w:rsidRPr="003200EB">
        <w:rPr>
          <w:rFonts w:ascii="Arial" w:hAnsi="Arial" w:cs="Arial"/>
          <w:w w:val="105"/>
        </w:rPr>
        <w:t>in</w:t>
      </w:r>
      <w:r w:rsidR="00274B51" w:rsidRPr="003200EB">
        <w:rPr>
          <w:rFonts w:ascii="Arial" w:hAnsi="Arial" w:cs="Arial"/>
          <w:spacing w:val="-9"/>
          <w:w w:val="105"/>
        </w:rPr>
        <w:t xml:space="preserve"> </w:t>
      </w:r>
      <w:r w:rsidR="00274B51" w:rsidRPr="003200EB">
        <w:rPr>
          <w:rFonts w:ascii="Arial" w:hAnsi="Arial" w:cs="Arial"/>
          <w:w w:val="105"/>
        </w:rPr>
        <w:t>terms</w:t>
      </w:r>
      <w:r w:rsidR="00274B51" w:rsidRPr="003200EB">
        <w:rPr>
          <w:rFonts w:ascii="Arial" w:hAnsi="Arial" w:cs="Arial"/>
          <w:spacing w:val="-9"/>
          <w:w w:val="105"/>
        </w:rPr>
        <w:t xml:space="preserve"> </w:t>
      </w:r>
      <w:r w:rsidR="00274B51" w:rsidRPr="003200EB">
        <w:rPr>
          <w:rFonts w:ascii="Arial" w:hAnsi="Arial" w:cs="Arial"/>
          <w:w w:val="105"/>
        </w:rPr>
        <w:t>of</w:t>
      </w:r>
      <w:r w:rsidR="00274B51" w:rsidRPr="003200EB">
        <w:rPr>
          <w:rFonts w:ascii="Arial" w:hAnsi="Arial" w:cs="Arial"/>
          <w:spacing w:val="-13"/>
          <w:w w:val="105"/>
        </w:rPr>
        <w:t xml:space="preserve"> </w:t>
      </w:r>
      <w:r w:rsidR="00274B51" w:rsidRPr="003200EB">
        <w:rPr>
          <w:rFonts w:ascii="Arial" w:hAnsi="Arial" w:cs="Arial"/>
          <w:w w:val="105"/>
        </w:rPr>
        <w:t>Rule</w:t>
      </w:r>
      <w:r w:rsidR="00274B51" w:rsidRPr="003200EB">
        <w:rPr>
          <w:rFonts w:ascii="Arial" w:hAnsi="Arial" w:cs="Arial"/>
          <w:spacing w:val="-6"/>
          <w:w w:val="105"/>
        </w:rPr>
        <w:t xml:space="preserve"> </w:t>
      </w:r>
      <w:r w:rsidR="00274B51" w:rsidRPr="003200EB">
        <w:rPr>
          <w:rFonts w:ascii="Arial" w:hAnsi="Arial" w:cs="Arial"/>
          <w:w w:val="105"/>
        </w:rPr>
        <w:t>30(1)</w:t>
      </w:r>
      <w:r w:rsidR="00274B51" w:rsidRPr="003200EB">
        <w:rPr>
          <w:rFonts w:ascii="Arial" w:hAnsi="Arial" w:cs="Arial"/>
          <w:spacing w:val="-15"/>
          <w:w w:val="105"/>
        </w:rPr>
        <w:t xml:space="preserve"> </w:t>
      </w:r>
      <w:r w:rsidR="00274B51" w:rsidRPr="003200EB">
        <w:rPr>
          <w:rFonts w:ascii="Arial" w:hAnsi="Arial" w:cs="Arial"/>
          <w:w w:val="105"/>
        </w:rPr>
        <w:t>when</w:t>
      </w:r>
      <w:r w:rsidR="00274B51" w:rsidRPr="003200EB">
        <w:rPr>
          <w:rFonts w:ascii="Arial" w:hAnsi="Arial" w:cs="Arial"/>
          <w:spacing w:val="-6"/>
          <w:w w:val="105"/>
        </w:rPr>
        <w:t xml:space="preserve"> </w:t>
      </w:r>
      <w:r w:rsidR="00274B51" w:rsidRPr="003200EB">
        <w:rPr>
          <w:rFonts w:ascii="Arial" w:hAnsi="Arial" w:cs="Arial"/>
          <w:w w:val="105"/>
        </w:rPr>
        <w:t>a</w:t>
      </w:r>
      <w:r w:rsidR="00274B51" w:rsidRPr="003200EB">
        <w:rPr>
          <w:rFonts w:ascii="Arial" w:hAnsi="Arial" w:cs="Arial"/>
          <w:spacing w:val="-10"/>
          <w:w w:val="105"/>
        </w:rPr>
        <w:t xml:space="preserve"> </w:t>
      </w:r>
      <w:r w:rsidR="00274B51" w:rsidRPr="003200EB">
        <w:rPr>
          <w:rFonts w:ascii="Arial" w:hAnsi="Arial" w:cs="Arial"/>
          <w:w w:val="105"/>
        </w:rPr>
        <w:t>further</w:t>
      </w:r>
      <w:r w:rsidR="00274B51" w:rsidRPr="003200EB">
        <w:rPr>
          <w:rFonts w:ascii="Arial" w:hAnsi="Arial" w:cs="Arial"/>
          <w:spacing w:val="-2"/>
          <w:w w:val="105"/>
        </w:rPr>
        <w:t xml:space="preserve"> </w:t>
      </w:r>
      <w:r w:rsidR="00274B51" w:rsidRPr="003200EB">
        <w:rPr>
          <w:rFonts w:ascii="Arial" w:hAnsi="Arial" w:cs="Arial"/>
          <w:w w:val="105"/>
        </w:rPr>
        <w:t>step</w:t>
      </w:r>
      <w:r w:rsidR="00274B51" w:rsidRPr="003200EB">
        <w:rPr>
          <w:rFonts w:ascii="Arial" w:hAnsi="Arial" w:cs="Arial"/>
          <w:spacing w:val="-8"/>
          <w:w w:val="105"/>
        </w:rPr>
        <w:t xml:space="preserve"> </w:t>
      </w:r>
      <w:r w:rsidR="00274B51" w:rsidRPr="003200EB">
        <w:rPr>
          <w:rFonts w:ascii="Arial" w:hAnsi="Arial" w:cs="Arial"/>
          <w:w w:val="105"/>
        </w:rPr>
        <w:t>has</w:t>
      </w:r>
      <w:r w:rsidR="00274B51" w:rsidRPr="003200EB">
        <w:rPr>
          <w:rFonts w:ascii="Arial" w:hAnsi="Arial" w:cs="Arial"/>
          <w:spacing w:val="-11"/>
          <w:w w:val="105"/>
        </w:rPr>
        <w:t xml:space="preserve"> </w:t>
      </w:r>
      <w:r w:rsidR="00274B51" w:rsidRPr="003200EB">
        <w:rPr>
          <w:rFonts w:ascii="Arial" w:hAnsi="Arial" w:cs="Arial"/>
          <w:w w:val="105"/>
        </w:rPr>
        <w:t>been</w:t>
      </w:r>
      <w:r w:rsidR="00274B51" w:rsidRPr="003200EB">
        <w:rPr>
          <w:rFonts w:ascii="Arial" w:hAnsi="Arial" w:cs="Arial"/>
          <w:spacing w:val="-10"/>
          <w:w w:val="105"/>
        </w:rPr>
        <w:t xml:space="preserve"> </w:t>
      </w:r>
      <w:r w:rsidR="00274B51" w:rsidRPr="003200EB">
        <w:rPr>
          <w:rFonts w:ascii="Arial" w:hAnsi="Arial" w:cs="Arial"/>
          <w:w w:val="105"/>
        </w:rPr>
        <w:t>taken.</w:t>
      </w:r>
      <w:r w:rsidR="00274B51" w:rsidRPr="003200EB">
        <w:rPr>
          <w:rFonts w:ascii="Arial" w:hAnsi="Arial" w:cs="Arial"/>
          <w:spacing w:val="-6"/>
          <w:w w:val="105"/>
        </w:rPr>
        <w:t xml:space="preserve"> </w:t>
      </w:r>
      <w:r w:rsidR="00274B51" w:rsidRPr="003200EB">
        <w:rPr>
          <w:rFonts w:ascii="Arial" w:hAnsi="Arial" w:cs="Arial"/>
          <w:w w:val="105"/>
        </w:rPr>
        <w:t>Litigants</w:t>
      </w:r>
      <w:r w:rsidR="00274B51" w:rsidRPr="003200EB">
        <w:rPr>
          <w:rFonts w:ascii="Arial" w:hAnsi="Arial" w:cs="Arial"/>
          <w:spacing w:val="-4"/>
          <w:w w:val="105"/>
        </w:rPr>
        <w:t xml:space="preserve"> </w:t>
      </w:r>
      <w:r w:rsidR="00274B51" w:rsidRPr="003200EB">
        <w:rPr>
          <w:rFonts w:ascii="Arial" w:hAnsi="Arial" w:cs="Arial"/>
          <w:w w:val="105"/>
        </w:rPr>
        <w:t>are prohibited from bringing an application to set aside an irregular step if the applicant has itself taken a further step in the cause with knowledge of the irregularity:</w:t>
      </w:r>
    </w:p>
    <w:p w14:paraId="1E9F9075" w14:textId="77777777" w:rsidR="00274B51" w:rsidRPr="00F748AD" w:rsidRDefault="00274B51" w:rsidP="00583605">
      <w:pPr>
        <w:pStyle w:val="BodyText"/>
        <w:widowControl w:val="0"/>
        <w:spacing w:line="360" w:lineRule="auto"/>
        <w:contextualSpacing/>
        <w:rPr>
          <w:rFonts w:cs="Arial"/>
          <w:sz w:val="24"/>
          <w:szCs w:val="24"/>
        </w:rPr>
      </w:pPr>
    </w:p>
    <w:p w14:paraId="6A758B87" w14:textId="77777777" w:rsidR="00274B51" w:rsidRPr="00F748AD" w:rsidRDefault="00274B51" w:rsidP="00583605">
      <w:pPr>
        <w:widowControl w:val="0"/>
        <w:spacing w:line="360" w:lineRule="auto"/>
        <w:ind w:left="1243" w:right="378" w:hanging="535"/>
        <w:contextualSpacing/>
        <w:jc w:val="both"/>
        <w:rPr>
          <w:rFonts w:ascii="Arial" w:hAnsi="Arial" w:cs="Arial"/>
          <w:i/>
        </w:rPr>
      </w:pPr>
      <w:r w:rsidRPr="00F748AD">
        <w:rPr>
          <w:rFonts w:ascii="Arial" w:hAnsi="Arial" w:cs="Arial"/>
          <w:i/>
        </w:rPr>
        <w:t>"(2)</w:t>
      </w:r>
      <w:r w:rsidRPr="00F748AD">
        <w:rPr>
          <w:rFonts w:ascii="Arial" w:hAnsi="Arial" w:cs="Arial"/>
          <w:i/>
        </w:rPr>
        <w:tab/>
        <w:t xml:space="preserve">An application in terms of subrule (1) shall be on notice to all parties specifying particulars of the irregularity or impropriety alleged, and may be made </w:t>
      </w:r>
      <w:r w:rsidRPr="00F748AD">
        <w:rPr>
          <w:rFonts w:ascii="Arial" w:hAnsi="Arial" w:cs="Arial"/>
          <w:i/>
          <w:u w:val="single" w:color="000000"/>
        </w:rPr>
        <w:t>only</w:t>
      </w:r>
      <w:r w:rsidRPr="00F748AD">
        <w:rPr>
          <w:rFonts w:ascii="Arial" w:hAnsi="Arial" w:cs="Arial"/>
          <w:i/>
          <w:spacing w:val="1"/>
          <w:u w:val="single" w:color="000000"/>
        </w:rPr>
        <w:t xml:space="preserve"> </w:t>
      </w:r>
      <w:r w:rsidRPr="00F748AD">
        <w:rPr>
          <w:rFonts w:ascii="Arial" w:hAnsi="Arial" w:cs="Arial"/>
          <w:i/>
          <w:u w:val="single" w:color="000000"/>
        </w:rPr>
        <w:t>if</w:t>
      </w:r>
      <w:r w:rsidRPr="00F748AD">
        <w:rPr>
          <w:rFonts w:ascii="Arial" w:hAnsi="Arial" w:cs="Arial"/>
          <w:i/>
        </w:rPr>
        <w:t>-</w:t>
      </w:r>
    </w:p>
    <w:p w14:paraId="3A76AEA2" w14:textId="6AF25E2B" w:rsidR="00274B51" w:rsidRPr="003200EB" w:rsidRDefault="003200EB" w:rsidP="003200EB">
      <w:pPr>
        <w:widowControl w:val="0"/>
        <w:tabs>
          <w:tab w:val="left" w:pos="2046"/>
        </w:tabs>
        <w:autoSpaceDE w:val="0"/>
        <w:autoSpaceDN w:val="0"/>
        <w:spacing w:line="360" w:lineRule="auto"/>
        <w:ind w:left="2048" w:right="339" w:hanging="815"/>
        <w:jc w:val="both"/>
        <w:rPr>
          <w:rFonts w:ascii="Arial" w:hAnsi="Arial" w:cs="Arial"/>
          <w:i/>
        </w:rPr>
      </w:pPr>
      <w:r w:rsidRPr="00F748AD">
        <w:rPr>
          <w:rFonts w:ascii="Arial" w:hAnsi="Arial" w:cs="Arial"/>
          <w:i/>
          <w:spacing w:val="-5"/>
          <w:w w:val="102"/>
        </w:rPr>
        <w:t>(a)</w:t>
      </w:r>
      <w:r w:rsidRPr="00F748AD">
        <w:rPr>
          <w:rFonts w:ascii="Arial" w:hAnsi="Arial" w:cs="Arial"/>
          <w:i/>
          <w:spacing w:val="-5"/>
          <w:w w:val="102"/>
        </w:rPr>
        <w:tab/>
      </w:r>
      <w:proofErr w:type="gramStart"/>
      <w:r w:rsidR="00274B51" w:rsidRPr="003200EB">
        <w:rPr>
          <w:rFonts w:ascii="Arial" w:hAnsi="Arial" w:cs="Arial"/>
          <w:i/>
        </w:rPr>
        <w:t>the</w:t>
      </w:r>
      <w:proofErr w:type="gramEnd"/>
      <w:r w:rsidR="00274B51" w:rsidRPr="003200EB">
        <w:rPr>
          <w:rFonts w:ascii="Arial" w:hAnsi="Arial" w:cs="Arial"/>
          <w:i/>
        </w:rPr>
        <w:t xml:space="preserve"> applicant</w:t>
      </w:r>
      <w:r w:rsidR="00274B51" w:rsidRPr="003200EB">
        <w:rPr>
          <w:rFonts w:ascii="Arial" w:hAnsi="Arial" w:cs="Arial"/>
          <w:i/>
          <w:u w:val="single"/>
        </w:rPr>
        <w:t xml:space="preserve"> </w:t>
      </w:r>
      <w:r w:rsidR="00274B51" w:rsidRPr="003200EB">
        <w:rPr>
          <w:rFonts w:ascii="Arial" w:hAnsi="Arial" w:cs="Arial"/>
          <w:i/>
          <w:u w:val="single" w:color="000000"/>
        </w:rPr>
        <w:t xml:space="preserve">has not </w:t>
      </w:r>
      <w:r w:rsidR="00274B51" w:rsidRPr="003200EB">
        <w:rPr>
          <w:rFonts w:ascii="Arial" w:hAnsi="Arial" w:cs="Arial"/>
          <w:i/>
          <w:spacing w:val="1"/>
          <w:u w:val="single" w:color="000000"/>
        </w:rPr>
        <w:t xml:space="preserve">himself </w:t>
      </w:r>
      <w:r w:rsidR="00274B51" w:rsidRPr="003200EB">
        <w:rPr>
          <w:rFonts w:ascii="Arial" w:hAnsi="Arial" w:cs="Arial"/>
          <w:i/>
          <w:u w:val="single" w:color="000000"/>
        </w:rPr>
        <w:t>taken a further step</w:t>
      </w:r>
      <w:r w:rsidR="00274B51" w:rsidRPr="003200EB">
        <w:rPr>
          <w:rFonts w:ascii="Arial" w:hAnsi="Arial" w:cs="Arial"/>
          <w:i/>
        </w:rPr>
        <w:t xml:space="preserve"> in the cause with knowledge of the</w:t>
      </w:r>
      <w:r w:rsidR="00274B51" w:rsidRPr="003200EB">
        <w:rPr>
          <w:rFonts w:ascii="Arial" w:hAnsi="Arial" w:cs="Arial"/>
          <w:i/>
          <w:spacing w:val="-13"/>
        </w:rPr>
        <w:t xml:space="preserve"> </w:t>
      </w:r>
      <w:r w:rsidR="00274B51" w:rsidRPr="003200EB">
        <w:rPr>
          <w:rFonts w:ascii="Arial" w:hAnsi="Arial" w:cs="Arial"/>
          <w:i/>
        </w:rPr>
        <w:t xml:space="preserve">irregularity; … </w:t>
      </w:r>
      <w:r w:rsidR="00274B51" w:rsidRPr="003200EB">
        <w:rPr>
          <w:rFonts w:ascii="Arial" w:hAnsi="Arial" w:cs="Arial"/>
        </w:rPr>
        <w:t>[Emphasis added.]</w:t>
      </w:r>
    </w:p>
    <w:p w14:paraId="7616489A" w14:textId="77777777" w:rsidR="00274B51" w:rsidRPr="00F748AD" w:rsidRDefault="00274B51" w:rsidP="00583605">
      <w:pPr>
        <w:pStyle w:val="ListParagraph"/>
        <w:widowControl w:val="0"/>
        <w:spacing w:line="360" w:lineRule="auto"/>
        <w:ind w:left="716"/>
        <w:jc w:val="both"/>
        <w:rPr>
          <w:rFonts w:ascii="Arial" w:hAnsi="Arial" w:cs="Arial"/>
        </w:rPr>
      </w:pPr>
    </w:p>
    <w:p w14:paraId="4FEC2E49" w14:textId="0B3625A9"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24.</w:t>
      </w:r>
      <w:r w:rsidRPr="00F748AD">
        <w:rPr>
          <w:rFonts w:ascii="Arial" w:hAnsi="Arial" w:cs="Arial"/>
        </w:rPr>
        <w:tab/>
      </w:r>
      <w:r w:rsidR="00274B51" w:rsidRPr="003200EB">
        <w:rPr>
          <w:rFonts w:ascii="Arial" w:hAnsi="Arial" w:cs="Arial"/>
        </w:rPr>
        <w:t>Rule 30(2</w:t>
      </w:r>
      <w:proofErr w:type="gramStart"/>
      <w:r w:rsidR="00274B51" w:rsidRPr="003200EB">
        <w:rPr>
          <w:rFonts w:ascii="Arial" w:hAnsi="Arial" w:cs="Arial"/>
        </w:rPr>
        <w:t>)(</w:t>
      </w:r>
      <w:proofErr w:type="gramEnd"/>
      <w:r w:rsidR="00274B51" w:rsidRPr="003200EB">
        <w:rPr>
          <w:rFonts w:ascii="Arial" w:hAnsi="Arial" w:cs="Arial"/>
        </w:rPr>
        <w:t>a) is intended "</w:t>
      </w:r>
      <w:r w:rsidR="00274B51" w:rsidRPr="003200EB">
        <w:rPr>
          <w:rFonts w:ascii="Arial" w:hAnsi="Arial" w:cs="Arial"/>
          <w:i/>
          <w:iCs/>
        </w:rPr>
        <w:t xml:space="preserve">to deal with the situation where a party has taken a further </w:t>
      </w:r>
      <w:r w:rsidR="00274B51" w:rsidRPr="003200EB">
        <w:rPr>
          <w:rFonts w:ascii="Arial" w:hAnsi="Arial" w:cs="Arial"/>
          <w:i/>
          <w:iCs/>
        </w:rPr>
        <w:lastRenderedPageBreak/>
        <w:t>step in the cause and thereafter seeks to make application to set aside an irregular or improper step</w:t>
      </w:r>
      <w:r w:rsidR="00274B51" w:rsidRPr="003200EB">
        <w:rPr>
          <w:rFonts w:ascii="Arial" w:hAnsi="Arial" w:cs="Arial"/>
          <w:w w:val="95"/>
        </w:rPr>
        <w:t>".</w:t>
      </w:r>
      <w:r w:rsidR="00274B51" w:rsidRPr="00F748AD">
        <w:rPr>
          <w:rStyle w:val="FootnoteReference"/>
          <w:rFonts w:ascii="Arial" w:hAnsi="Arial" w:cs="Arial"/>
          <w:w w:val="95"/>
        </w:rPr>
        <w:footnoteReference w:id="15"/>
      </w:r>
    </w:p>
    <w:p w14:paraId="32B8878E" w14:textId="77777777" w:rsidR="00274B51" w:rsidRPr="00F748AD" w:rsidRDefault="00274B51" w:rsidP="00583605">
      <w:pPr>
        <w:pStyle w:val="ListParagraph"/>
        <w:widowControl w:val="0"/>
        <w:spacing w:line="360" w:lineRule="auto"/>
        <w:ind w:left="716"/>
        <w:jc w:val="both"/>
        <w:rPr>
          <w:rFonts w:ascii="Arial" w:hAnsi="Arial" w:cs="Arial"/>
        </w:rPr>
      </w:pPr>
    </w:p>
    <w:p w14:paraId="6C350EAD" w14:textId="09CBE576"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25.</w:t>
      </w:r>
      <w:r w:rsidRPr="00F748AD">
        <w:rPr>
          <w:rFonts w:ascii="Arial" w:hAnsi="Arial" w:cs="Arial"/>
        </w:rPr>
        <w:tab/>
      </w:r>
      <w:r w:rsidR="00274B51" w:rsidRPr="003200EB">
        <w:rPr>
          <w:rFonts w:ascii="Arial" w:hAnsi="Arial" w:cs="Arial"/>
          <w:w w:val="105"/>
        </w:rPr>
        <w:t>The plaintiff submits that if the legislature, Rules Board or Task Team involved in the reformulation of Rule 32 had intended to preclude the plaintiff from delivering a replication simultaneously with its application for summary</w:t>
      </w:r>
      <w:r w:rsidR="00274B51" w:rsidRPr="003200EB">
        <w:rPr>
          <w:rFonts w:ascii="Arial" w:hAnsi="Arial" w:cs="Arial"/>
          <w:spacing w:val="-4"/>
          <w:w w:val="105"/>
        </w:rPr>
        <w:t xml:space="preserve"> </w:t>
      </w:r>
      <w:r w:rsidR="00274B51" w:rsidRPr="003200EB">
        <w:rPr>
          <w:rFonts w:ascii="Arial" w:hAnsi="Arial" w:cs="Arial"/>
          <w:w w:val="105"/>
        </w:rPr>
        <w:t>judgment</w:t>
      </w:r>
      <w:r w:rsidR="00274B51" w:rsidRPr="003200EB">
        <w:rPr>
          <w:rFonts w:ascii="Arial" w:hAnsi="Arial" w:cs="Arial"/>
          <w:spacing w:val="-2"/>
          <w:w w:val="105"/>
        </w:rPr>
        <w:t xml:space="preserve"> </w:t>
      </w:r>
      <w:r w:rsidR="00274B51" w:rsidRPr="003200EB">
        <w:rPr>
          <w:rFonts w:ascii="Arial" w:hAnsi="Arial" w:cs="Arial"/>
          <w:w w:val="105"/>
        </w:rPr>
        <w:t>(or from taking</w:t>
      </w:r>
      <w:r w:rsidR="00274B51" w:rsidRPr="003200EB">
        <w:rPr>
          <w:rFonts w:ascii="Arial" w:hAnsi="Arial" w:cs="Arial"/>
          <w:spacing w:val="-21"/>
          <w:w w:val="105"/>
        </w:rPr>
        <w:t xml:space="preserve"> </w:t>
      </w:r>
      <w:r w:rsidR="00274B51" w:rsidRPr="003200EB">
        <w:rPr>
          <w:rFonts w:ascii="Arial" w:hAnsi="Arial" w:cs="Arial"/>
          <w:w w:val="105"/>
        </w:rPr>
        <w:t>any</w:t>
      </w:r>
      <w:r w:rsidR="00274B51" w:rsidRPr="003200EB">
        <w:rPr>
          <w:rFonts w:ascii="Arial" w:hAnsi="Arial" w:cs="Arial"/>
          <w:spacing w:val="-13"/>
          <w:w w:val="105"/>
        </w:rPr>
        <w:t xml:space="preserve"> </w:t>
      </w:r>
      <w:r w:rsidR="00274B51" w:rsidRPr="003200EB">
        <w:rPr>
          <w:rFonts w:ascii="Arial" w:hAnsi="Arial" w:cs="Arial"/>
          <w:w w:val="105"/>
        </w:rPr>
        <w:t>other</w:t>
      </w:r>
      <w:r w:rsidR="00274B51" w:rsidRPr="003200EB">
        <w:rPr>
          <w:rFonts w:ascii="Arial" w:hAnsi="Arial" w:cs="Arial"/>
          <w:spacing w:val="-2"/>
          <w:w w:val="105"/>
        </w:rPr>
        <w:t xml:space="preserve"> “</w:t>
      </w:r>
      <w:r w:rsidR="00274B51" w:rsidRPr="003200EB">
        <w:rPr>
          <w:rFonts w:ascii="Arial" w:hAnsi="Arial" w:cs="Arial"/>
          <w:iCs/>
          <w:w w:val="105"/>
        </w:rPr>
        <w:t>further</w:t>
      </w:r>
      <w:r w:rsidR="00274B51" w:rsidRPr="003200EB">
        <w:rPr>
          <w:rFonts w:ascii="Arial" w:hAnsi="Arial" w:cs="Arial"/>
          <w:iCs/>
          <w:spacing w:val="-7"/>
          <w:w w:val="105"/>
        </w:rPr>
        <w:t xml:space="preserve"> </w:t>
      </w:r>
      <w:r w:rsidR="00274B51" w:rsidRPr="003200EB">
        <w:rPr>
          <w:rFonts w:ascii="Arial" w:hAnsi="Arial" w:cs="Arial"/>
          <w:iCs/>
          <w:w w:val="105"/>
        </w:rPr>
        <w:t>step”</w:t>
      </w:r>
      <w:r w:rsidR="00274B51" w:rsidRPr="003200EB">
        <w:rPr>
          <w:rFonts w:ascii="Arial" w:hAnsi="Arial" w:cs="Arial"/>
          <w:i/>
          <w:w w:val="105"/>
        </w:rPr>
        <w:t>),</w:t>
      </w:r>
      <w:r w:rsidR="00274B51" w:rsidRPr="003200EB">
        <w:rPr>
          <w:rFonts w:ascii="Arial" w:hAnsi="Arial" w:cs="Arial"/>
          <w:i/>
          <w:spacing w:val="-28"/>
          <w:w w:val="105"/>
        </w:rPr>
        <w:t xml:space="preserve"> </w:t>
      </w:r>
      <w:r w:rsidR="00274B51" w:rsidRPr="003200EB">
        <w:rPr>
          <w:rFonts w:ascii="Arial" w:hAnsi="Arial" w:cs="Arial"/>
          <w:w w:val="105"/>
        </w:rPr>
        <w:t>Rule</w:t>
      </w:r>
      <w:r w:rsidR="00274B51" w:rsidRPr="003200EB">
        <w:rPr>
          <w:rFonts w:ascii="Arial" w:hAnsi="Arial" w:cs="Arial"/>
          <w:spacing w:val="-17"/>
          <w:w w:val="105"/>
        </w:rPr>
        <w:t xml:space="preserve"> </w:t>
      </w:r>
      <w:r w:rsidR="00274B51" w:rsidRPr="003200EB">
        <w:rPr>
          <w:rFonts w:ascii="Arial" w:hAnsi="Arial" w:cs="Arial"/>
          <w:w w:val="105"/>
        </w:rPr>
        <w:t>32</w:t>
      </w:r>
      <w:r w:rsidR="00274B51" w:rsidRPr="003200EB">
        <w:rPr>
          <w:rFonts w:ascii="Arial" w:hAnsi="Arial" w:cs="Arial"/>
          <w:spacing w:val="-12"/>
          <w:w w:val="105"/>
        </w:rPr>
        <w:t xml:space="preserve"> </w:t>
      </w:r>
      <w:r w:rsidR="00274B51" w:rsidRPr="003200EB">
        <w:rPr>
          <w:rFonts w:ascii="Arial" w:hAnsi="Arial" w:cs="Arial"/>
          <w:w w:val="105"/>
        </w:rPr>
        <w:t>would</w:t>
      </w:r>
      <w:r w:rsidR="00274B51" w:rsidRPr="003200EB">
        <w:rPr>
          <w:rFonts w:ascii="Arial" w:hAnsi="Arial" w:cs="Arial"/>
          <w:spacing w:val="-11"/>
          <w:w w:val="105"/>
        </w:rPr>
        <w:t xml:space="preserve"> </w:t>
      </w:r>
      <w:r w:rsidR="00274B51" w:rsidRPr="003200EB">
        <w:rPr>
          <w:rFonts w:ascii="Arial" w:hAnsi="Arial" w:cs="Arial"/>
          <w:w w:val="105"/>
        </w:rPr>
        <w:t>have</w:t>
      </w:r>
      <w:r w:rsidR="00274B51" w:rsidRPr="003200EB">
        <w:rPr>
          <w:rFonts w:ascii="Arial" w:hAnsi="Arial" w:cs="Arial"/>
          <w:spacing w:val="-13"/>
          <w:w w:val="105"/>
        </w:rPr>
        <w:t xml:space="preserve"> </w:t>
      </w:r>
      <w:r w:rsidR="00274B51" w:rsidRPr="003200EB">
        <w:rPr>
          <w:rFonts w:ascii="Arial" w:hAnsi="Arial" w:cs="Arial"/>
          <w:w w:val="105"/>
        </w:rPr>
        <w:t>stated</w:t>
      </w:r>
      <w:r w:rsidR="00274B51" w:rsidRPr="003200EB">
        <w:rPr>
          <w:rFonts w:ascii="Arial" w:hAnsi="Arial" w:cs="Arial"/>
          <w:spacing w:val="-15"/>
          <w:w w:val="105"/>
        </w:rPr>
        <w:t xml:space="preserve"> </w:t>
      </w:r>
      <w:r w:rsidR="00274B51" w:rsidRPr="003200EB">
        <w:rPr>
          <w:rFonts w:ascii="Arial" w:hAnsi="Arial" w:cs="Arial"/>
          <w:w w:val="105"/>
        </w:rPr>
        <w:t>so</w:t>
      </w:r>
      <w:r w:rsidR="00274B51" w:rsidRPr="003200EB">
        <w:rPr>
          <w:rFonts w:ascii="Arial" w:hAnsi="Arial" w:cs="Arial"/>
          <w:spacing w:val="-21"/>
          <w:w w:val="105"/>
        </w:rPr>
        <w:t xml:space="preserve"> </w:t>
      </w:r>
      <w:r w:rsidR="00274B51" w:rsidRPr="003200EB">
        <w:rPr>
          <w:rFonts w:ascii="Arial" w:hAnsi="Arial" w:cs="Arial"/>
          <w:w w:val="105"/>
        </w:rPr>
        <w:t>in</w:t>
      </w:r>
      <w:r w:rsidR="00274B51" w:rsidRPr="003200EB">
        <w:rPr>
          <w:rFonts w:ascii="Arial" w:hAnsi="Arial" w:cs="Arial"/>
          <w:spacing w:val="-19"/>
          <w:w w:val="105"/>
        </w:rPr>
        <w:t xml:space="preserve"> </w:t>
      </w:r>
      <w:r w:rsidR="00274B51" w:rsidRPr="003200EB">
        <w:rPr>
          <w:rFonts w:ascii="Arial" w:hAnsi="Arial" w:cs="Arial"/>
          <w:w w:val="105"/>
        </w:rPr>
        <w:t>similar terms as</w:t>
      </w:r>
      <w:r w:rsidR="00274B51" w:rsidRPr="003200EB">
        <w:rPr>
          <w:rFonts w:ascii="Arial" w:hAnsi="Arial" w:cs="Arial"/>
          <w:spacing w:val="-14"/>
          <w:w w:val="105"/>
        </w:rPr>
        <w:t xml:space="preserve"> </w:t>
      </w:r>
      <w:r w:rsidR="00274B51" w:rsidRPr="003200EB">
        <w:rPr>
          <w:rFonts w:ascii="Arial" w:hAnsi="Arial" w:cs="Arial"/>
          <w:w w:val="105"/>
        </w:rPr>
        <w:t>in</w:t>
      </w:r>
      <w:r w:rsidR="00274B51" w:rsidRPr="003200EB">
        <w:rPr>
          <w:rFonts w:ascii="Arial" w:hAnsi="Arial" w:cs="Arial"/>
          <w:spacing w:val="-12"/>
          <w:w w:val="105"/>
        </w:rPr>
        <w:t xml:space="preserve"> </w:t>
      </w:r>
      <w:r w:rsidR="00274B51" w:rsidRPr="003200EB">
        <w:rPr>
          <w:rFonts w:ascii="Arial" w:hAnsi="Arial" w:cs="Arial"/>
          <w:w w:val="105"/>
        </w:rPr>
        <w:t>Rule</w:t>
      </w:r>
      <w:r w:rsidR="00274B51" w:rsidRPr="003200EB">
        <w:rPr>
          <w:rFonts w:ascii="Arial" w:hAnsi="Arial" w:cs="Arial"/>
          <w:spacing w:val="-13"/>
          <w:w w:val="105"/>
        </w:rPr>
        <w:t xml:space="preserve"> </w:t>
      </w:r>
      <w:r w:rsidR="00274B51" w:rsidRPr="003200EB">
        <w:rPr>
          <w:rFonts w:ascii="Arial" w:hAnsi="Arial" w:cs="Arial"/>
          <w:w w:val="105"/>
        </w:rPr>
        <w:t>30(2)(a).</w:t>
      </w:r>
      <w:r w:rsidR="00274B51" w:rsidRPr="003200EB">
        <w:rPr>
          <w:rFonts w:ascii="Arial" w:hAnsi="Arial" w:cs="Arial"/>
          <w:spacing w:val="2"/>
          <w:w w:val="105"/>
        </w:rPr>
        <w:t xml:space="preserve"> </w:t>
      </w:r>
      <w:r w:rsidR="00274B51" w:rsidRPr="003200EB">
        <w:rPr>
          <w:rFonts w:ascii="Arial" w:hAnsi="Arial" w:cs="Arial"/>
          <w:w w:val="105"/>
        </w:rPr>
        <w:t>Alternatively,</w:t>
      </w:r>
      <w:r w:rsidR="00274B51" w:rsidRPr="003200EB">
        <w:rPr>
          <w:rFonts w:ascii="Arial" w:hAnsi="Arial" w:cs="Arial"/>
          <w:spacing w:val="-5"/>
          <w:w w:val="105"/>
        </w:rPr>
        <w:t xml:space="preserve"> </w:t>
      </w:r>
      <w:r w:rsidR="00274B51" w:rsidRPr="003200EB">
        <w:rPr>
          <w:rFonts w:ascii="Arial" w:hAnsi="Arial" w:cs="Arial"/>
          <w:w w:val="105"/>
        </w:rPr>
        <w:t>Rule</w:t>
      </w:r>
      <w:r w:rsidR="00274B51" w:rsidRPr="003200EB">
        <w:rPr>
          <w:rFonts w:ascii="Arial" w:hAnsi="Arial" w:cs="Arial"/>
          <w:spacing w:val="-17"/>
          <w:w w:val="105"/>
        </w:rPr>
        <w:t xml:space="preserve"> </w:t>
      </w:r>
      <w:r w:rsidR="00274B51" w:rsidRPr="003200EB">
        <w:rPr>
          <w:rFonts w:ascii="Arial" w:hAnsi="Arial" w:cs="Arial"/>
          <w:w w:val="105"/>
        </w:rPr>
        <w:t>25 (regulating the delivery of a replication)</w:t>
      </w:r>
      <w:r w:rsidR="00274B51" w:rsidRPr="003200EB">
        <w:rPr>
          <w:rFonts w:ascii="Arial" w:hAnsi="Arial" w:cs="Arial"/>
          <w:spacing w:val="-11"/>
          <w:w w:val="105"/>
        </w:rPr>
        <w:t xml:space="preserve"> </w:t>
      </w:r>
      <w:r w:rsidR="00274B51" w:rsidRPr="003200EB">
        <w:rPr>
          <w:rFonts w:ascii="Arial" w:hAnsi="Arial" w:cs="Arial"/>
          <w:w w:val="105"/>
        </w:rPr>
        <w:t>would</w:t>
      </w:r>
      <w:r w:rsidR="00274B51" w:rsidRPr="003200EB">
        <w:rPr>
          <w:rFonts w:ascii="Arial" w:hAnsi="Arial" w:cs="Arial"/>
          <w:spacing w:val="-7"/>
          <w:w w:val="105"/>
        </w:rPr>
        <w:t xml:space="preserve"> </w:t>
      </w:r>
      <w:r w:rsidR="00274B51" w:rsidRPr="003200EB">
        <w:rPr>
          <w:rFonts w:ascii="Arial" w:hAnsi="Arial" w:cs="Arial"/>
          <w:w w:val="105"/>
        </w:rPr>
        <w:t>have been appropriately amended. Rule 25(2), however, still provides for the delivery of a replication within</w:t>
      </w:r>
      <w:r w:rsidR="00274B51" w:rsidRPr="003200EB">
        <w:rPr>
          <w:rFonts w:ascii="Arial" w:hAnsi="Arial" w:cs="Arial"/>
          <w:spacing w:val="-14"/>
          <w:w w:val="105"/>
        </w:rPr>
        <w:t xml:space="preserve"> </w:t>
      </w:r>
      <w:r w:rsidR="00274B51" w:rsidRPr="003200EB">
        <w:rPr>
          <w:rFonts w:ascii="Arial" w:hAnsi="Arial" w:cs="Arial"/>
          <w:i/>
          <w:w w:val="105"/>
        </w:rPr>
        <w:t>'fifteen</w:t>
      </w:r>
      <w:r w:rsidR="00274B51" w:rsidRPr="003200EB">
        <w:rPr>
          <w:rFonts w:ascii="Arial" w:hAnsi="Arial" w:cs="Arial"/>
          <w:i/>
          <w:spacing w:val="-27"/>
          <w:w w:val="105"/>
        </w:rPr>
        <w:t xml:space="preserve"> </w:t>
      </w:r>
      <w:r w:rsidR="00274B51" w:rsidRPr="003200EB">
        <w:rPr>
          <w:rFonts w:ascii="Arial" w:hAnsi="Arial" w:cs="Arial"/>
          <w:i/>
          <w:w w:val="105"/>
        </w:rPr>
        <w:t>days</w:t>
      </w:r>
      <w:r w:rsidR="00274B51" w:rsidRPr="003200EB">
        <w:rPr>
          <w:rFonts w:ascii="Arial" w:hAnsi="Arial" w:cs="Arial"/>
          <w:i/>
          <w:spacing w:val="-26"/>
          <w:w w:val="105"/>
        </w:rPr>
        <w:t xml:space="preserve"> </w:t>
      </w:r>
      <w:r w:rsidR="00274B51" w:rsidRPr="003200EB">
        <w:rPr>
          <w:rFonts w:ascii="Arial" w:hAnsi="Arial" w:cs="Arial"/>
          <w:i/>
          <w:w w:val="105"/>
        </w:rPr>
        <w:t>after</w:t>
      </w:r>
      <w:r w:rsidR="00274B51" w:rsidRPr="003200EB">
        <w:rPr>
          <w:rFonts w:ascii="Arial" w:hAnsi="Arial" w:cs="Arial"/>
          <w:i/>
          <w:spacing w:val="-17"/>
          <w:w w:val="105"/>
        </w:rPr>
        <w:t xml:space="preserve"> </w:t>
      </w:r>
      <w:r w:rsidR="00274B51" w:rsidRPr="003200EB">
        <w:rPr>
          <w:rFonts w:ascii="Arial" w:hAnsi="Arial" w:cs="Arial"/>
          <w:i/>
          <w:w w:val="105"/>
        </w:rPr>
        <w:t>the</w:t>
      </w:r>
      <w:r w:rsidR="00274B51" w:rsidRPr="003200EB">
        <w:rPr>
          <w:rFonts w:ascii="Arial" w:hAnsi="Arial" w:cs="Arial"/>
          <w:i/>
          <w:spacing w:val="-22"/>
          <w:w w:val="105"/>
        </w:rPr>
        <w:t xml:space="preserve"> </w:t>
      </w:r>
      <w:r w:rsidR="00274B51" w:rsidRPr="003200EB">
        <w:rPr>
          <w:rFonts w:ascii="Arial" w:hAnsi="Arial" w:cs="Arial"/>
          <w:i/>
          <w:w w:val="105"/>
        </w:rPr>
        <w:t>service</w:t>
      </w:r>
      <w:r w:rsidR="00274B51" w:rsidRPr="003200EB">
        <w:rPr>
          <w:rFonts w:ascii="Arial" w:hAnsi="Arial" w:cs="Arial"/>
          <w:i/>
          <w:spacing w:val="-19"/>
          <w:w w:val="105"/>
        </w:rPr>
        <w:t xml:space="preserve"> </w:t>
      </w:r>
      <w:r w:rsidR="00274B51" w:rsidRPr="003200EB">
        <w:rPr>
          <w:rFonts w:ascii="Arial" w:hAnsi="Arial" w:cs="Arial"/>
          <w:i/>
          <w:w w:val="105"/>
        </w:rPr>
        <w:t>upon</w:t>
      </w:r>
      <w:r w:rsidR="00274B51" w:rsidRPr="003200EB">
        <w:rPr>
          <w:rFonts w:ascii="Arial" w:hAnsi="Arial" w:cs="Arial"/>
          <w:i/>
          <w:spacing w:val="-21"/>
          <w:w w:val="105"/>
        </w:rPr>
        <w:t xml:space="preserve"> </w:t>
      </w:r>
      <w:r w:rsidR="00274B51" w:rsidRPr="003200EB">
        <w:rPr>
          <w:rFonts w:ascii="Arial" w:hAnsi="Arial" w:cs="Arial"/>
          <w:i/>
          <w:w w:val="105"/>
        </w:rPr>
        <w:t>him</w:t>
      </w:r>
      <w:r w:rsidR="00274B51" w:rsidRPr="003200EB">
        <w:rPr>
          <w:rFonts w:ascii="Arial" w:hAnsi="Arial" w:cs="Arial"/>
          <w:i/>
          <w:spacing w:val="-29"/>
          <w:w w:val="105"/>
        </w:rPr>
        <w:t xml:space="preserve"> </w:t>
      </w:r>
      <w:r w:rsidR="00274B51" w:rsidRPr="003200EB">
        <w:rPr>
          <w:rFonts w:ascii="Arial" w:hAnsi="Arial" w:cs="Arial"/>
          <w:i/>
          <w:w w:val="105"/>
        </w:rPr>
        <w:t>of</w:t>
      </w:r>
      <w:r w:rsidR="00274B51" w:rsidRPr="003200EB">
        <w:rPr>
          <w:rFonts w:ascii="Arial" w:hAnsi="Arial" w:cs="Arial"/>
          <w:i/>
          <w:spacing w:val="-29"/>
          <w:w w:val="105"/>
        </w:rPr>
        <w:t xml:space="preserve"> </w:t>
      </w:r>
      <w:r w:rsidR="00274B51" w:rsidRPr="003200EB">
        <w:rPr>
          <w:rFonts w:ascii="Arial" w:hAnsi="Arial" w:cs="Arial"/>
          <w:i/>
          <w:w w:val="105"/>
        </w:rPr>
        <w:t>a</w:t>
      </w:r>
      <w:r w:rsidR="00274B51" w:rsidRPr="003200EB">
        <w:rPr>
          <w:rFonts w:ascii="Arial" w:hAnsi="Arial" w:cs="Arial"/>
          <w:i/>
          <w:spacing w:val="-27"/>
          <w:w w:val="105"/>
        </w:rPr>
        <w:t xml:space="preserve"> </w:t>
      </w:r>
      <w:r w:rsidR="00274B51" w:rsidRPr="003200EB">
        <w:rPr>
          <w:rFonts w:ascii="Arial" w:hAnsi="Arial" w:cs="Arial"/>
          <w:i/>
          <w:w w:val="105"/>
        </w:rPr>
        <w:t>plea",</w:t>
      </w:r>
      <w:r w:rsidR="00274B51" w:rsidRPr="003200EB">
        <w:rPr>
          <w:rFonts w:ascii="Arial" w:hAnsi="Arial" w:cs="Arial"/>
          <w:i/>
          <w:spacing w:val="-35"/>
          <w:w w:val="105"/>
        </w:rPr>
        <w:t xml:space="preserve"> </w:t>
      </w:r>
      <w:r w:rsidR="00274B51" w:rsidRPr="003200EB">
        <w:rPr>
          <w:rFonts w:ascii="Arial" w:hAnsi="Arial" w:cs="Arial"/>
          <w:w w:val="105"/>
        </w:rPr>
        <w:t>which</w:t>
      </w:r>
      <w:r w:rsidR="00274B51" w:rsidRPr="003200EB">
        <w:rPr>
          <w:rFonts w:ascii="Arial" w:hAnsi="Arial" w:cs="Arial"/>
          <w:spacing w:val="-23"/>
          <w:w w:val="105"/>
        </w:rPr>
        <w:t xml:space="preserve"> </w:t>
      </w:r>
      <w:r w:rsidR="00274B51" w:rsidRPr="003200EB">
        <w:rPr>
          <w:rFonts w:ascii="Arial" w:hAnsi="Arial" w:cs="Arial"/>
          <w:w w:val="105"/>
        </w:rPr>
        <w:t>is</w:t>
      </w:r>
      <w:r w:rsidR="00274B51" w:rsidRPr="003200EB">
        <w:rPr>
          <w:rFonts w:ascii="Arial" w:hAnsi="Arial" w:cs="Arial"/>
          <w:spacing w:val="-21"/>
          <w:w w:val="105"/>
        </w:rPr>
        <w:t xml:space="preserve"> </w:t>
      </w:r>
      <w:r w:rsidR="00274B51" w:rsidRPr="003200EB">
        <w:rPr>
          <w:rFonts w:ascii="Arial" w:hAnsi="Arial" w:cs="Arial"/>
          <w:w w:val="105"/>
        </w:rPr>
        <w:t>the</w:t>
      </w:r>
      <w:r w:rsidR="00274B51" w:rsidRPr="003200EB">
        <w:rPr>
          <w:rFonts w:ascii="Arial" w:hAnsi="Arial" w:cs="Arial"/>
          <w:spacing w:val="-30"/>
          <w:w w:val="105"/>
        </w:rPr>
        <w:t xml:space="preserve"> </w:t>
      </w:r>
      <w:r w:rsidR="00274B51" w:rsidRPr="003200EB">
        <w:rPr>
          <w:rFonts w:ascii="Arial" w:hAnsi="Arial" w:cs="Arial"/>
          <w:w w:val="105"/>
        </w:rPr>
        <w:t>same</w:t>
      </w:r>
      <w:r w:rsidR="00274B51" w:rsidRPr="003200EB">
        <w:rPr>
          <w:rFonts w:ascii="Arial" w:hAnsi="Arial" w:cs="Arial"/>
          <w:spacing w:val="-22"/>
          <w:w w:val="105"/>
        </w:rPr>
        <w:t xml:space="preserve"> </w:t>
      </w:r>
      <w:r w:rsidR="00274B51" w:rsidRPr="003200EB">
        <w:rPr>
          <w:rFonts w:ascii="Arial" w:hAnsi="Arial" w:cs="Arial"/>
          <w:w w:val="105"/>
        </w:rPr>
        <w:t>period</w:t>
      </w:r>
      <w:r w:rsidR="00274B51" w:rsidRPr="003200EB">
        <w:rPr>
          <w:rFonts w:ascii="Arial" w:hAnsi="Arial" w:cs="Arial"/>
          <w:spacing w:val="-17"/>
          <w:w w:val="105"/>
        </w:rPr>
        <w:t xml:space="preserve"> </w:t>
      </w:r>
      <w:r w:rsidR="00274B51" w:rsidRPr="003200EB">
        <w:rPr>
          <w:rFonts w:ascii="Arial" w:hAnsi="Arial" w:cs="Arial"/>
          <w:w w:val="105"/>
        </w:rPr>
        <w:t>within which</w:t>
      </w:r>
      <w:r w:rsidR="00274B51" w:rsidRPr="003200EB">
        <w:rPr>
          <w:rFonts w:ascii="Arial" w:hAnsi="Arial" w:cs="Arial"/>
          <w:spacing w:val="-16"/>
          <w:w w:val="105"/>
        </w:rPr>
        <w:t xml:space="preserve"> </w:t>
      </w:r>
      <w:r w:rsidR="00274B51" w:rsidRPr="003200EB">
        <w:rPr>
          <w:rFonts w:ascii="Arial" w:hAnsi="Arial" w:cs="Arial"/>
          <w:w w:val="105"/>
        </w:rPr>
        <w:t>application</w:t>
      </w:r>
      <w:r w:rsidR="00274B51" w:rsidRPr="003200EB">
        <w:rPr>
          <w:rFonts w:ascii="Arial" w:hAnsi="Arial" w:cs="Arial"/>
          <w:spacing w:val="-5"/>
          <w:w w:val="105"/>
        </w:rPr>
        <w:t xml:space="preserve"> </w:t>
      </w:r>
      <w:r w:rsidR="00274B51" w:rsidRPr="003200EB">
        <w:rPr>
          <w:rFonts w:ascii="Arial" w:hAnsi="Arial" w:cs="Arial"/>
          <w:w w:val="105"/>
        </w:rPr>
        <w:t>for</w:t>
      </w:r>
      <w:r w:rsidR="00274B51" w:rsidRPr="003200EB">
        <w:rPr>
          <w:rFonts w:ascii="Arial" w:hAnsi="Arial" w:cs="Arial"/>
          <w:spacing w:val="-13"/>
          <w:w w:val="105"/>
        </w:rPr>
        <w:t xml:space="preserve"> </w:t>
      </w:r>
      <w:r w:rsidR="00274B51" w:rsidRPr="003200EB">
        <w:rPr>
          <w:rFonts w:ascii="Arial" w:hAnsi="Arial" w:cs="Arial"/>
          <w:w w:val="105"/>
        </w:rPr>
        <w:t>summary</w:t>
      </w:r>
      <w:r w:rsidR="00274B51" w:rsidRPr="003200EB">
        <w:rPr>
          <w:rFonts w:ascii="Arial" w:hAnsi="Arial" w:cs="Arial"/>
          <w:spacing w:val="-3"/>
          <w:w w:val="105"/>
        </w:rPr>
        <w:t xml:space="preserve"> </w:t>
      </w:r>
      <w:r w:rsidR="00274B51" w:rsidRPr="003200EB">
        <w:rPr>
          <w:rFonts w:ascii="Arial" w:hAnsi="Arial" w:cs="Arial"/>
          <w:w w:val="105"/>
        </w:rPr>
        <w:t>judgment</w:t>
      </w:r>
      <w:r w:rsidR="00274B51" w:rsidRPr="003200EB">
        <w:rPr>
          <w:rFonts w:ascii="Arial" w:hAnsi="Arial" w:cs="Arial"/>
          <w:spacing w:val="-4"/>
          <w:w w:val="105"/>
        </w:rPr>
        <w:t xml:space="preserve"> </w:t>
      </w:r>
      <w:r w:rsidR="00274B51" w:rsidRPr="003200EB">
        <w:rPr>
          <w:rFonts w:ascii="Arial" w:hAnsi="Arial" w:cs="Arial"/>
          <w:w w:val="105"/>
        </w:rPr>
        <w:t>must</w:t>
      </w:r>
      <w:r w:rsidR="00274B51" w:rsidRPr="003200EB">
        <w:rPr>
          <w:rFonts w:ascii="Arial" w:hAnsi="Arial" w:cs="Arial"/>
          <w:spacing w:val="-10"/>
          <w:w w:val="105"/>
        </w:rPr>
        <w:t xml:space="preserve"> </w:t>
      </w:r>
      <w:r w:rsidR="00274B51" w:rsidRPr="003200EB">
        <w:rPr>
          <w:rFonts w:ascii="Arial" w:hAnsi="Arial" w:cs="Arial"/>
          <w:w w:val="105"/>
        </w:rPr>
        <w:t>be</w:t>
      </w:r>
      <w:r w:rsidR="00274B51" w:rsidRPr="003200EB">
        <w:rPr>
          <w:rFonts w:ascii="Arial" w:hAnsi="Arial" w:cs="Arial"/>
          <w:spacing w:val="-16"/>
          <w:w w:val="105"/>
        </w:rPr>
        <w:t xml:space="preserve"> </w:t>
      </w:r>
      <w:r w:rsidR="00274B51" w:rsidRPr="003200EB">
        <w:rPr>
          <w:rFonts w:ascii="Arial" w:hAnsi="Arial" w:cs="Arial"/>
          <w:w w:val="105"/>
        </w:rPr>
        <w:t>made.</w:t>
      </w:r>
    </w:p>
    <w:p w14:paraId="4A80F69D" w14:textId="77777777" w:rsidR="00274B51" w:rsidRPr="00F748AD" w:rsidRDefault="00274B51" w:rsidP="00583605">
      <w:pPr>
        <w:pStyle w:val="ListParagraph"/>
        <w:widowControl w:val="0"/>
        <w:spacing w:line="360" w:lineRule="auto"/>
        <w:ind w:left="716"/>
        <w:jc w:val="both"/>
        <w:rPr>
          <w:rFonts w:ascii="Arial" w:hAnsi="Arial" w:cs="Arial"/>
        </w:rPr>
      </w:pPr>
    </w:p>
    <w:p w14:paraId="5081B0F0" w14:textId="69B46719"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26.</w:t>
      </w:r>
      <w:r w:rsidRPr="00F748AD">
        <w:rPr>
          <w:rFonts w:ascii="Arial" w:hAnsi="Arial" w:cs="Arial"/>
        </w:rPr>
        <w:tab/>
      </w:r>
      <w:r w:rsidR="00274B51" w:rsidRPr="003200EB">
        <w:rPr>
          <w:rFonts w:ascii="Arial" w:hAnsi="Arial" w:cs="Arial"/>
        </w:rPr>
        <w:t xml:space="preserve">The defendant, in contrast, submits that </w:t>
      </w:r>
      <w:r w:rsidR="00274B51" w:rsidRPr="003200EB">
        <w:rPr>
          <w:rFonts w:ascii="Arial" w:hAnsi="Arial" w:cs="Arial"/>
          <w:w w:val="105"/>
        </w:rPr>
        <w:t xml:space="preserve">the absence of an express prohibition against a plaintiff replicating and applying for summary judgment in Rule 32 does not allow the plaintiff to do </w:t>
      </w:r>
      <w:r w:rsidR="00274B51" w:rsidRPr="00F748AD">
        <w:rPr>
          <w:noProof/>
        </w:rPr>
        <mc:AlternateContent>
          <mc:Choice Requires="wps">
            <w:drawing>
              <wp:anchor distT="4294967295" distB="4294967295" distL="114300" distR="114300" simplePos="0" relativeHeight="251663360" behindDoc="1" locked="0" layoutInCell="1" allowOverlap="1" wp14:anchorId="36423EA0" wp14:editId="3F4E3232">
                <wp:simplePos x="0" y="0"/>
                <wp:positionH relativeFrom="page">
                  <wp:posOffset>5050790</wp:posOffset>
                </wp:positionH>
                <wp:positionV relativeFrom="paragraph">
                  <wp:posOffset>1354454</wp:posOffset>
                </wp:positionV>
                <wp:extent cx="33020" cy="0"/>
                <wp:effectExtent l="0" t="0" r="0" b="0"/>
                <wp:wrapNone/>
                <wp:docPr id="39210281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3048">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06D063" id="Straight Connector 13"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97.7pt,106.65pt" to="400.3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" strokeweight=".24pt">
                <w10:wrap anchorx="page"/>
              </v:line>
            </w:pict>
          </mc:Fallback>
        </mc:AlternateContent>
      </w:r>
      <w:r w:rsidR="00274B51" w:rsidRPr="003200EB">
        <w:rPr>
          <w:rFonts w:ascii="Arial" w:hAnsi="Arial" w:cs="Arial"/>
          <w:w w:val="105"/>
        </w:rPr>
        <w:t>so.  The fact that the plaintiff concedes that Courts require strict compliance with the Rule is in itself indicative that it is only the express provisions of the Rule which</w:t>
      </w:r>
      <w:r w:rsidR="00274B51" w:rsidRPr="003200EB">
        <w:rPr>
          <w:rFonts w:ascii="Arial" w:hAnsi="Arial" w:cs="Arial"/>
          <w:spacing w:val="-6"/>
          <w:w w:val="105"/>
        </w:rPr>
        <w:t xml:space="preserve"> </w:t>
      </w:r>
      <w:r w:rsidR="00274B51" w:rsidRPr="003200EB">
        <w:rPr>
          <w:rFonts w:ascii="Arial" w:hAnsi="Arial" w:cs="Arial"/>
          <w:w w:val="105"/>
        </w:rPr>
        <w:t>dictate</w:t>
      </w:r>
      <w:r w:rsidR="00274B51" w:rsidRPr="003200EB">
        <w:rPr>
          <w:rFonts w:ascii="Arial" w:hAnsi="Arial" w:cs="Arial"/>
          <w:spacing w:val="1"/>
          <w:w w:val="105"/>
        </w:rPr>
        <w:t xml:space="preserve"> </w:t>
      </w:r>
      <w:r w:rsidR="00274B51" w:rsidRPr="003200EB">
        <w:rPr>
          <w:rFonts w:ascii="Arial" w:hAnsi="Arial" w:cs="Arial"/>
          <w:w w:val="105"/>
        </w:rPr>
        <w:t>what a plaintiff is allowed to do should it wish to seek summary judgment. Therefore, one does not look at what the Rule does not say, but rather, in accordance</w:t>
      </w:r>
      <w:r w:rsidR="00274B51" w:rsidRPr="003200EB">
        <w:rPr>
          <w:rFonts w:ascii="Arial" w:hAnsi="Arial" w:cs="Arial"/>
          <w:spacing w:val="-7"/>
          <w:w w:val="105"/>
        </w:rPr>
        <w:t xml:space="preserve"> </w:t>
      </w:r>
      <w:r w:rsidR="00274B51" w:rsidRPr="003200EB">
        <w:rPr>
          <w:rFonts w:ascii="Arial" w:hAnsi="Arial" w:cs="Arial"/>
          <w:w w:val="105"/>
        </w:rPr>
        <w:t>with</w:t>
      </w:r>
      <w:r w:rsidR="00274B51" w:rsidRPr="003200EB">
        <w:rPr>
          <w:rFonts w:ascii="Arial" w:hAnsi="Arial" w:cs="Arial"/>
          <w:spacing w:val="-16"/>
          <w:w w:val="105"/>
        </w:rPr>
        <w:t xml:space="preserve"> </w:t>
      </w:r>
      <w:proofErr w:type="spellStart"/>
      <w:r w:rsidR="00274B51" w:rsidRPr="003200EB">
        <w:rPr>
          <w:rFonts w:ascii="Arial" w:hAnsi="Arial" w:cs="Arial"/>
          <w:bCs/>
          <w:i/>
          <w:iCs/>
          <w:w w:val="105"/>
          <w:u w:color="000000"/>
        </w:rPr>
        <w:t>Endumeni</w:t>
      </w:r>
      <w:proofErr w:type="spellEnd"/>
      <w:r w:rsidR="00274B51" w:rsidRPr="003200EB">
        <w:rPr>
          <w:rFonts w:ascii="Arial" w:hAnsi="Arial" w:cs="Arial"/>
          <w:bCs/>
          <w:i/>
          <w:iCs/>
          <w:w w:val="105"/>
          <w:u w:color="000000"/>
        </w:rPr>
        <w:t>,</w:t>
      </w:r>
      <w:r w:rsidR="00274B51" w:rsidRPr="003200EB">
        <w:rPr>
          <w:rFonts w:ascii="Arial" w:hAnsi="Arial" w:cs="Arial"/>
          <w:b/>
          <w:spacing w:val="-1"/>
          <w:w w:val="105"/>
        </w:rPr>
        <w:t xml:space="preserve"> </w:t>
      </w:r>
      <w:r w:rsidR="00274B51" w:rsidRPr="003200EB">
        <w:rPr>
          <w:rFonts w:ascii="Arial" w:hAnsi="Arial" w:cs="Arial"/>
          <w:w w:val="105"/>
        </w:rPr>
        <w:t>what</w:t>
      </w:r>
      <w:r w:rsidR="00274B51" w:rsidRPr="003200EB">
        <w:rPr>
          <w:rFonts w:ascii="Arial" w:hAnsi="Arial" w:cs="Arial"/>
          <w:spacing w:val="-7"/>
          <w:w w:val="105"/>
        </w:rPr>
        <w:t xml:space="preserve"> </w:t>
      </w:r>
      <w:r w:rsidR="00274B51" w:rsidRPr="003200EB">
        <w:rPr>
          <w:rFonts w:ascii="Arial" w:hAnsi="Arial" w:cs="Arial"/>
          <w:w w:val="105"/>
        </w:rPr>
        <w:t>the</w:t>
      </w:r>
      <w:r w:rsidR="00274B51" w:rsidRPr="003200EB">
        <w:rPr>
          <w:rFonts w:ascii="Arial" w:hAnsi="Arial" w:cs="Arial"/>
          <w:spacing w:val="-15"/>
          <w:w w:val="105"/>
        </w:rPr>
        <w:t xml:space="preserve"> </w:t>
      </w:r>
      <w:r w:rsidR="00274B51" w:rsidRPr="003200EB">
        <w:rPr>
          <w:rFonts w:ascii="Arial" w:hAnsi="Arial" w:cs="Arial"/>
          <w:w w:val="105"/>
        </w:rPr>
        <w:t>language</w:t>
      </w:r>
      <w:r w:rsidR="00274B51" w:rsidRPr="003200EB">
        <w:rPr>
          <w:rFonts w:ascii="Arial" w:hAnsi="Arial" w:cs="Arial"/>
          <w:spacing w:val="-3"/>
          <w:w w:val="105"/>
        </w:rPr>
        <w:t xml:space="preserve"> </w:t>
      </w:r>
      <w:r w:rsidR="00274B51" w:rsidRPr="003200EB">
        <w:rPr>
          <w:rFonts w:ascii="Arial" w:hAnsi="Arial" w:cs="Arial"/>
          <w:w w:val="105"/>
        </w:rPr>
        <w:t>used</w:t>
      </w:r>
      <w:r w:rsidR="00274B51" w:rsidRPr="003200EB">
        <w:rPr>
          <w:rFonts w:ascii="Arial" w:hAnsi="Arial" w:cs="Arial"/>
          <w:spacing w:val="-17"/>
          <w:w w:val="105"/>
        </w:rPr>
        <w:t xml:space="preserve"> </w:t>
      </w:r>
      <w:r w:rsidR="00274B51" w:rsidRPr="003200EB">
        <w:rPr>
          <w:rFonts w:ascii="Arial" w:hAnsi="Arial" w:cs="Arial"/>
          <w:w w:val="105"/>
        </w:rPr>
        <w:t>actually</w:t>
      </w:r>
      <w:r w:rsidR="00274B51" w:rsidRPr="003200EB">
        <w:rPr>
          <w:rFonts w:ascii="Arial" w:hAnsi="Arial" w:cs="Arial"/>
          <w:spacing w:val="-4"/>
          <w:w w:val="105"/>
        </w:rPr>
        <w:t xml:space="preserve"> </w:t>
      </w:r>
      <w:r w:rsidR="00274B51" w:rsidRPr="003200EB">
        <w:rPr>
          <w:rFonts w:ascii="Arial" w:hAnsi="Arial" w:cs="Arial"/>
          <w:w w:val="105"/>
        </w:rPr>
        <w:t>says.</w:t>
      </w:r>
      <w:r w:rsidR="00274B51" w:rsidRPr="003200EB">
        <w:rPr>
          <w:rFonts w:ascii="Arial" w:hAnsi="Arial" w:cs="Arial"/>
        </w:rPr>
        <w:t xml:space="preserve"> </w:t>
      </w:r>
      <w:r w:rsidR="00274B51" w:rsidRPr="003200EB">
        <w:rPr>
          <w:rFonts w:ascii="Arial" w:hAnsi="Arial" w:cs="Arial"/>
          <w:w w:val="105"/>
        </w:rPr>
        <w:t>In applying the Rule strictly in this manner, one cannot find any language</w:t>
      </w:r>
      <w:r w:rsidR="00274B51" w:rsidRPr="003200EB">
        <w:rPr>
          <w:rFonts w:ascii="Arial" w:hAnsi="Arial" w:cs="Arial"/>
          <w:spacing w:val="27"/>
          <w:w w:val="105"/>
        </w:rPr>
        <w:t xml:space="preserve"> </w:t>
      </w:r>
      <w:r w:rsidR="00274B51" w:rsidRPr="003200EB">
        <w:rPr>
          <w:rFonts w:ascii="Arial" w:hAnsi="Arial" w:cs="Arial"/>
          <w:w w:val="105"/>
        </w:rPr>
        <w:t>which permits a plaintiff to ask for summary judgment if it has elected to replicate.  If one applies the language of the Rule strictly, then it necessarily precludes the plaintiff from doing anything that is not expressly allowed.</w:t>
      </w:r>
    </w:p>
    <w:p w14:paraId="1A6DC11B" w14:textId="77777777" w:rsidR="00274B51" w:rsidRPr="00F748AD" w:rsidRDefault="00274B51" w:rsidP="00583605">
      <w:pPr>
        <w:pStyle w:val="ListParagraph"/>
        <w:widowControl w:val="0"/>
        <w:spacing w:line="360" w:lineRule="auto"/>
        <w:ind w:left="716"/>
        <w:jc w:val="both"/>
        <w:rPr>
          <w:rFonts w:ascii="Arial" w:hAnsi="Arial" w:cs="Arial"/>
          <w:w w:val="105"/>
        </w:rPr>
      </w:pPr>
    </w:p>
    <w:p w14:paraId="7F95DB15" w14:textId="7098149C" w:rsidR="00274B51" w:rsidRPr="003200EB" w:rsidRDefault="003200EB" w:rsidP="003200EB">
      <w:pPr>
        <w:widowControl w:val="0"/>
        <w:tabs>
          <w:tab w:val="left" w:pos="720"/>
        </w:tabs>
        <w:spacing w:line="360" w:lineRule="auto"/>
        <w:ind w:left="716" w:hanging="720"/>
        <w:jc w:val="both"/>
        <w:rPr>
          <w:rFonts w:ascii="Arial" w:hAnsi="Arial" w:cs="Arial"/>
          <w:w w:val="105"/>
        </w:rPr>
      </w:pPr>
      <w:r w:rsidRPr="00F748AD">
        <w:rPr>
          <w:rFonts w:ascii="Arial" w:hAnsi="Arial" w:cs="Arial"/>
          <w:w w:val="105"/>
        </w:rPr>
        <w:t>27.</w:t>
      </w:r>
      <w:r w:rsidRPr="00F748AD">
        <w:rPr>
          <w:rFonts w:ascii="Arial" w:hAnsi="Arial" w:cs="Arial"/>
          <w:w w:val="105"/>
        </w:rPr>
        <w:tab/>
      </w:r>
      <w:r w:rsidR="00274B51" w:rsidRPr="003200EB">
        <w:rPr>
          <w:rFonts w:ascii="Arial" w:hAnsi="Arial" w:cs="Arial"/>
          <w:w w:val="105"/>
        </w:rPr>
        <w:t xml:space="preserve">This, the defendant argues, is in fact an expression of the interpretive maxim </w:t>
      </w:r>
      <w:proofErr w:type="spellStart"/>
      <w:r w:rsidR="00274B51" w:rsidRPr="003200EB">
        <w:rPr>
          <w:rFonts w:ascii="Arial" w:hAnsi="Arial" w:cs="Arial"/>
          <w:i/>
          <w:w w:val="105"/>
        </w:rPr>
        <w:t>expressio</w:t>
      </w:r>
      <w:proofErr w:type="spellEnd"/>
      <w:r w:rsidR="00274B51" w:rsidRPr="003200EB">
        <w:rPr>
          <w:rFonts w:ascii="Arial" w:hAnsi="Arial" w:cs="Arial"/>
          <w:i/>
          <w:w w:val="105"/>
          <w:u w:color="000000"/>
        </w:rPr>
        <w:t xml:space="preserve"> </w:t>
      </w:r>
      <w:proofErr w:type="spellStart"/>
      <w:r w:rsidR="00274B51" w:rsidRPr="003200EB">
        <w:rPr>
          <w:rFonts w:ascii="Arial" w:hAnsi="Arial" w:cs="Arial"/>
          <w:i/>
          <w:w w:val="105"/>
          <w:u w:color="000000"/>
        </w:rPr>
        <w:t>unius</w:t>
      </w:r>
      <w:proofErr w:type="spellEnd"/>
      <w:r w:rsidR="00274B51" w:rsidRPr="003200EB">
        <w:rPr>
          <w:rFonts w:ascii="Arial" w:hAnsi="Arial" w:cs="Arial"/>
          <w:i/>
          <w:w w:val="105"/>
        </w:rPr>
        <w:t xml:space="preserve">, </w:t>
      </w:r>
      <w:proofErr w:type="spellStart"/>
      <w:r w:rsidR="00274B51" w:rsidRPr="003200EB">
        <w:rPr>
          <w:rFonts w:ascii="Arial" w:hAnsi="Arial" w:cs="Arial"/>
          <w:i/>
          <w:w w:val="105"/>
        </w:rPr>
        <w:t>exclusio</w:t>
      </w:r>
      <w:proofErr w:type="spellEnd"/>
      <w:r w:rsidR="00274B51" w:rsidRPr="003200EB">
        <w:rPr>
          <w:rFonts w:ascii="Arial" w:hAnsi="Arial" w:cs="Arial"/>
          <w:i/>
          <w:w w:val="105"/>
        </w:rPr>
        <w:t xml:space="preserve"> </w:t>
      </w:r>
      <w:proofErr w:type="spellStart"/>
      <w:r w:rsidR="00274B51" w:rsidRPr="003200EB">
        <w:rPr>
          <w:rFonts w:ascii="Arial" w:hAnsi="Arial" w:cs="Arial"/>
          <w:i/>
          <w:w w:val="105"/>
        </w:rPr>
        <w:t>alterius</w:t>
      </w:r>
      <w:proofErr w:type="spellEnd"/>
      <w:r w:rsidR="00274B51" w:rsidRPr="003200EB">
        <w:rPr>
          <w:rFonts w:ascii="Arial" w:hAnsi="Arial" w:cs="Arial"/>
          <w:i/>
          <w:w w:val="105"/>
        </w:rPr>
        <w:t xml:space="preserve"> </w:t>
      </w:r>
      <w:r w:rsidR="00274B51" w:rsidRPr="003200EB">
        <w:rPr>
          <w:rFonts w:ascii="Arial" w:hAnsi="Arial" w:cs="Arial"/>
          <w:w w:val="105"/>
        </w:rPr>
        <w:t xml:space="preserve">(that is, the expression of one thing implies the exclusion of the other), which more than a century ago was referred to in </w:t>
      </w:r>
      <w:proofErr w:type="spellStart"/>
      <w:r w:rsidR="00274B51" w:rsidRPr="003200EB">
        <w:rPr>
          <w:rFonts w:ascii="Arial" w:hAnsi="Arial" w:cs="Arial"/>
          <w:bCs/>
          <w:i/>
          <w:iCs/>
          <w:w w:val="105"/>
          <w:u w:color="000000"/>
        </w:rPr>
        <w:t>Poynton</w:t>
      </w:r>
      <w:proofErr w:type="spellEnd"/>
      <w:r w:rsidR="00274B51" w:rsidRPr="003200EB">
        <w:rPr>
          <w:rFonts w:ascii="Arial" w:hAnsi="Arial" w:cs="Arial"/>
          <w:bCs/>
          <w:i/>
          <w:iCs/>
          <w:w w:val="105"/>
          <w:u w:color="000000"/>
        </w:rPr>
        <w:t xml:space="preserve"> v </w:t>
      </w:r>
      <w:proofErr w:type="spellStart"/>
      <w:r w:rsidR="00274B51" w:rsidRPr="003200EB">
        <w:rPr>
          <w:rFonts w:ascii="Arial" w:hAnsi="Arial" w:cs="Arial"/>
          <w:bCs/>
          <w:i/>
          <w:iCs/>
          <w:w w:val="105"/>
          <w:u w:color="000000"/>
        </w:rPr>
        <w:t>Cran</w:t>
      </w:r>
      <w:proofErr w:type="spellEnd"/>
      <w:r w:rsidR="00274B51" w:rsidRPr="00F748AD">
        <w:rPr>
          <w:rStyle w:val="FootnoteReference"/>
          <w:rFonts w:ascii="Arial" w:hAnsi="Arial" w:cs="Arial"/>
          <w:bCs/>
          <w:i/>
          <w:iCs/>
          <w:w w:val="105"/>
          <w:u w:color="000000"/>
        </w:rPr>
        <w:footnoteReference w:id="16"/>
      </w:r>
      <w:r w:rsidR="00274B51" w:rsidRPr="003200EB">
        <w:rPr>
          <w:rFonts w:ascii="Arial" w:hAnsi="Arial" w:cs="Arial"/>
          <w:bCs/>
          <w:spacing w:val="-8"/>
          <w:w w:val="105"/>
        </w:rPr>
        <w:t xml:space="preserve"> </w:t>
      </w:r>
      <w:r w:rsidR="00274B51" w:rsidRPr="003200EB">
        <w:rPr>
          <w:rFonts w:ascii="Arial" w:hAnsi="Arial" w:cs="Arial"/>
          <w:w w:val="105"/>
        </w:rPr>
        <w:t>as</w:t>
      </w:r>
      <w:r w:rsidR="00274B51" w:rsidRPr="003200EB">
        <w:rPr>
          <w:rFonts w:ascii="Arial" w:hAnsi="Arial" w:cs="Arial"/>
          <w:spacing w:val="-17"/>
          <w:w w:val="105"/>
        </w:rPr>
        <w:t xml:space="preserve"> </w:t>
      </w:r>
      <w:r w:rsidR="00274B51" w:rsidRPr="003200EB">
        <w:rPr>
          <w:rFonts w:ascii="Arial" w:hAnsi="Arial" w:cs="Arial"/>
          <w:w w:val="105"/>
        </w:rPr>
        <w:t>a</w:t>
      </w:r>
      <w:r w:rsidR="00274B51" w:rsidRPr="003200EB">
        <w:rPr>
          <w:rFonts w:ascii="Arial" w:hAnsi="Arial" w:cs="Arial"/>
          <w:spacing w:val="-26"/>
          <w:w w:val="105"/>
        </w:rPr>
        <w:t xml:space="preserve"> </w:t>
      </w:r>
      <w:r w:rsidR="00274B51" w:rsidRPr="003200EB">
        <w:rPr>
          <w:rFonts w:ascii="Arial" w:hAnsi="Arial" w:cs="Arial"/>
          <w:bCs/>
          <w:w w:val="105"/>
        </w:rPr>
        <w:t>"</w:t>
      </w:r>
      <w:r w:rsidR="00274B51" w:rsidRPr="003200EB">
        <w:rPr>
          <w:rFonts w:ascii="Arial" w:hAnsi="Arial" w:cs="Arial"/>
          <w:bCs/>
          <w:i/>
          <w:iCs/>
          <w:w w:val="105"/>
        </w:rPr>
        <w:t>principle</w:t>
      </w:r>
      <w:r w:rsidR="00274B51" w:rsidRPr="003200EB">
        <w:rPr>
          <w:rFonts w:ascii="Arial" w:hAnsi="Arial" w:cs="Arial"/>
          <w:bCs/>
          <w:i/>
          <w:iCs/>
          <w:spacing w:val="1"/>
          <w:w w:val="105"/>
        </w:rPr>
        <w:t xml:space="preserve"> </w:t>
      </w:r>
      <w:r w:rsidR="00274B51" w:rsidRPr="003200EB">
        <w:rPr>
          <w:rFonts w:ascii="Arial" w:hAnsi="Arial" w:cs="Arial"/>
          <w:bCs/>
          <w:i/>
          <w:iCs/>
          <w:w w:val="105"/>
        </w:rPr>
        <w:t>of</w:t>
      </w:r>
      <w:r w:rsidR="00274B51" w:rsidRPr="003200EB">
        <w:rPr>
          <w:rFonts w:ascii="Arial" w:hAnsi="Arial" w:cs="Arial"/>
          <w:bCs/>
          <w:i/>
          <w:iCs/>
          <w:spacing w:val="-13"/>
          <w:w w:val="105"/>
        </w:rPr>
        <w:t xml:space="preserve"> </w:t>
      </w:r>
      <w:r w:rsidR="00274B51" w:rsidRPr="003200EB">
        <w:rPr>
          <w:rFonts w:ascii="Arial" w:hAnsi="Arial" w:cs="Arial"/>
          <w:bCs/>
          <w:i/>
          <w:iCs/>
          <w:w w:val="105"/>
        </w:rPr>
        <w:t>common</w:t>
      </w:r>
      <w:r w:rsidR="00274B51" w:rsidRPr="003200EB">
        <w:rPr>
          <w:rFonts w:ascii="Arial" w:hAnsi="Arial" w:cs="Arial"/>
          <w:bCs/>
          <w:i/>
          <w:iCs/>
          <w:spacing w:val="-2"/>
          <w:w w:val="105"/>
        </w:rPr>
        <w:t xml:space="preserve"> </w:t>
      </w:r>
      <w:r w:rsidR="00274B51" w:rsidRPr="003200EB">
        <w:rPr>
          <w:rFonts w:ascii="Arial" w:hAnsi="Arial" w:cs="Arial"/>
          <w:bCs/>
          <w:i/>
          <w:iCs/>
          <w:w w:val="105"/>
        </w:rPr>
        <w:t>sense</w:t>
      </w:r>
      <w:r w:rsidR="00274B51" w:rsidRPr="003200EB">
        <w:rPr>
          <w:rFonts w:ascii="Arial" w:hAnsi="Arial" w:cs="Arial"/>
          <w:bCs/>
          <w:w w:val="105"/>
        </w:rPr>
        <w:t xml:space="preserve">".  The common sense </w:t>
      </w:r>
      <w:r w:rsidR="00274B51" w:rsidRPr="003200EB">
        <w:rPr>
          <w:rFonts w:ascii="Arial" w:hAnsi="Arial" w:cs="Arial"/>
        </w:rPr>
        <w:t xml:space="preserve">interpretation of Rule 32 is thus that what is not expressly allowed is necessarily precluded.  In the present case, that includes a plaintiff’s right to ask for summary judgment after it has </w:t>
      </w:r>
      <w:r w:rsidR="00274B51" w:rsidRPr="003200EB">
        <w:rPr>
          <w:rFonts w:ascii="Arial" w:hAnsi="Arial" w:cs="Arial"/>
        </w:rPr>
        <w:lastRenderedPageBreak/>
        <w:t>elected to invoke Rule 25 and replicates to the plea.</w:t>
      </w:r>
    </w:p>
    <w:p w14:paraId="3302B043" w14:textId="77777777" w:rsidR="00274B51" w:rsidRPr="00F748AD" w:rsidRDefault="00274B51" w:rsidP="00583605">
      <w:pPr>
        <w:pStyle w:val="ListParagraph"/>
        <w:widowControl w:val="0"/>
        <w:spacing w:line="360" w:lineRule="auto"/>
        <w:ind w:left="716"/>
        <w:jc w:val="both"/>
        <w:rPr>
          <w:rFonts w:ascii="Arial" w:hAnsi="Arial" w:cs="Arial"/>
        </w:rPr>
      </w:pPr>
    </w:p>
    <w:p w14:paraId="0930C918" w14:textId="611D26E9"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28.</w:t>
      </w:r>
      <w:r w:rsidRPr="00F748AD">
        <w:rPr>
          <w:rFonts w:ascii="Arial" w:hAnsi="Arial" w:cs="Arial"/>
        </w:rPr>
        <w:tab/>
      </w:r>
      <w:r w:rsidR="00274B51" w:rsidRPr="003200EB">
        <w:rPr>
          <w:rFonts w:ascii="Arial" w:hAnsi="Arial" w:cs="Arial"/>
        </w:rPr>
        <w:t xml:space="preserve">I am of the view that the defendant’s approach to the interpretation of Rule 32 is too narrow.  </w:t>
      </w:r>
      <w:r w:rsidR="00274B51" w:rsidRPr="003200EB">
        <w:rPr>
          <w:rFonts w:ascii="Arial" w:hAnsi="Arial" w:cs="Arial"/>
          <w:i/>
          <w:iCs/>
        </w:rPr>
        <w:t>Natal Joint Municipal Pension Fund</w:t>
      </w:r>
      <w:r w:rsidR="00274B51" w:rsidRPr="003200EB">
        <w:rPr>
          <w:rFonts w:ascii="Arial" w:hAnsi="Arial" w:cs="Arial"/>
        </w:rPr>
        <w:t xml:space="preserve"> advocates a broader approach than that one should regard the language actually used (that is, expressed) as the only indicator – which is what the defendant’s argument comes down to.  The language is the starting point, but what is not said is often as important as what is expressly stated, and there are other factors to consider, too.  The maxim </w:t>
      </w:r>
      <w:proofErr w:type="spellStart"/>
      <w:r w:rsidR="00274B51" w:rsidRPr="003200EB">
        <w:rPr>
          <w:rFonts w:ascii="Arial" w:hAnsi="Arial" w:cs="Arial"/>
          <w:i/>
          <w:iCs/>
        </w:rPr>
        <w:t>expressio</w:t>
      </w:r>
      <w:proofErr w:type="spellEnd"/>
      <w:r w:rsidR="00274B51" w:rsidRPr="003200EB">
        <w:rPr>
          <w:rFonts w:ascii="Arial" w:hAnsi="Arial" w:cs="Arial"/>
        </w:rPr>
        <w:t xml:space="preserve"> </w:t>
      </w:r>
      <w:proofErr w:type="spellStart"/>
      <w:r w:rsidR="00274B51" w:rsidRPr="003200EB">
        <w:rPr>
          <w:rFonts w:ascii="Arial" w:hAnsi="Arial" w:cs="Arial"/>
          <w:i/>
          <w:iCs/>
        </w:rPr>
        <w:t>unius</w:t>
      </w:r>
      <w:proofErr w:type="spellEnd"/>
      <w:r w:rsidR="00274B51" w:rsidRPr="003200EB">
        <w:rPr>
          <w:rFonts w:ascii="Arial" w:hAnsi="Arial" w:cs="Arial"/>
          <w:i/>
          <w:iCs/>
        </w:rPr>
        <w:t xml:space="preserve">, </w:t>
      </w:r>
      <w:proofErr w:type="spellStart"/>
      <w:r w:rsidR="00274B51" w:rsidRPr="003200EB">
        <w:rPr>
          <w:rFonts w:ascii="Arial" w:hAnsi="Arial" w:cs="Arial"/>
          <w:i/>
          <w:iCs/>
        </w:rPr>
        <w:t>exclusio</w:t>
      </w:r>
      <w:proofErr w:type="spellEnd"/>
      <w:r w:rsidR="00274B51" w:rsidRPr="003200EB">
        <w:rPr>
          <w:rFonts w:ascii="Arial" w:hAnsi="Arial" w:cs="Arial"/>
          <w:i/>
          <w:iCs/>
        </w:rPr>
        <w:t xml:space="preserve"> </w:t>
      </w:r>
      <w:proofErr w:type="spellStart"/>
      <w:r w:rsidR="00274B51" w:rsidRPr="003200EB">
        <w:rPr>
          <w:rFonts w:ascii="Arial" w:hAnsi="Arial" w:cs="Arial"/>
          <w:i/>
          <w:iCs/>
        </w:rPr>
        <w:t>alterius</w:t>
      </w:r>
      <w:proofErr w:type="spellEnd"/>
      <w:r w:rsidR="00274B51" w:rsidRPr="003200EB">
        <w:rPr>
          <w:rFonts w:ascii="Arial" w:hAnsi="Arial" w:cs="Arial"/>
        </w:rPr>
        <w:t xml:space="preserve"> is to be used with “great caution”, as it is only a </w:t>
      </w:r>
      <w:r w:rsidR="00274B51" w:rsidRPr="003200EB">
        <w:rPr>
          <w:rFonts w:ascii="Arial" w:hAnsi="Arial" w:cs="Arial"/>
          <w:i/>
          <w:iCs/>
        </w:rPr>
        <w:t>prima facie</w:t>
      </w:r>
      <w:r w:rsidR="00274B51" w:rsidRPr="003200EB">
        <w:rPr>
          <w:rFonts w:ascii="Arial" w:hAnsi="Arial" w:cs="Arial"/>
        </w:rPr>
        <w:t xml:space="preserve"> indicator of what the legislator’s intention is.</w:t>
      </w:r>
      <w:r w:rsidR="00274B51" w:rsidRPr="00F748AD">
        <w:rPr>
          <w:rStyle w:val="FootnoteReference"/>
          <w:rFonts w:ascii="Arial" w:hAnsi="Arial" w:cs="Arial"/>
        </w:rPr>
        <w:footnoteReference w:id="17"/>
      </w:r>
      <w:r w:rsidR="00274B51" w:rsidRPr="003200EB">
        <w:rPr>
          <w:rFonts w:ascii="Arial" w:hAnsi="Arial" w:cs="Arial"/>
        </w:rPr>
        <w:t xml:space="preserve">  It is, further, to be used only as a last resort.</w:t>
      </w:r>
      <w:r w:rsidR="00274B51" w:rsidRPr="00F748AD">
        <w:rPr>
          <w:rStyle w:val="FootnoteReference"/>
          <w:rFonts w:ascii="Arial" w:hAnsi="Arial" w:cs="Arial"/>
        </w:rPr>
        <w:footnoteReference w:id="18"/>
      </w:r>
    </w:p>
    <w:p w14:paraId="2F9F4D86" w14:textId="77777777" w:rsidR="00274B51" w:rsidRPr="00F748AD" w:rsidRDefault="00274B51" w:rsidP="00583605">
      <w:pPr>
        <w:pStyle w:val="ListParagraph"/>
        <w:widowControl w:val="0"/>
        <w:spacing w:line="360" w:lineRule="auto"/>
        <w:ind w:left="-4"/>
        <w:jc w:val="both"/>
        <w:rPr>
          <w:rFonts w:ascii="Arial" w:hAnsi="Arial" w:cs="Arial"/>
          <w:u w:val="single"/>
        </w:rPr>
      </w:pPr>
    </w:p>
    <w:p w14:paraId="0D6DE32D" w14:textId="7704442C" w:rsidR="00274B51" w:rsidRPr="003200EB" w:rsidRDefault="003200EB" w:rsidP="003200EB">
      <w:pPr>
        <w:widowControl w:val="0"/>
        <w:tabs>
          <w:tab w:val="left" w:pos="720"/>
        </w:tabs>
        <w:spacing w:line="360" w:lineRule="auto"/>
        <w:ind w:left="716" w:hanging="720"/>
        <w:jc w:val="both"/>
        <w:rPr>
          <w:rFonts w:ascii="Arial" w:hAnsi="Arial" w:cs="Arial"/>
          <w:u w:val="single"/>
        </w:rPr>
      </w:pPr>
      <w:r w:rsidRPr="00F748AD">
        <w:rPr>
          <w:rFonts w:ascii="Arial" w:hAnsi="Arial" w:cs="Arial"/>
        </w:rPr>
        <w:t>29.</w:t>
      </w:r>
      <w:r w:rsidRPr="00F748AD">
        <w:rPr>
          <w:rFonts w:ascii="Arial" w:hAnsi="Arial" w:cs="Arial"/>
        </w:rPr>
        <w:tab/>
      </w:r>
      <w:r w:rsidR="00274B51" w:rsidRPr="003200EB">
        <w:rPr>
          <w:rFonts w:ascii="Arial" w:hAnsi="Arial" w:cs="Arial"/>
          <w:w w:val="105"/>
        </w:rPr>
        <w:t>It is not necessary to take refuge in such last resort in the present matter. I agree with the submission made on the plaintiff’s behalf that the lack</w:t>
      </w:r>
      <w:r w:rsidR="00274B51" w:rsidRPr="003200EB">
        <w:rPr>
          <w:rFonts w:ascii="Arial" w:hAnsi="Arial" w:cs="Arial"/>
          <w:spacing w:val="-10"/>
          <w:w w:val="105"/>
        </w:rPr>
        <w:t xml:space="preserve"> </w:t>
      </w:r>
      <w:r w:rsidR="00274B51" w:rsidRPr="003200EB">
        <w:rPr>
          <w:rFonts w:ascii="Arial" w:hAnsi="Arial" w:cs="Arial"/>
          <w:w w:val="105"/>
        </w:rPr>
        <w:t>of</w:t>
      </w:r>
      <w:r w:rsidR="00274B51" w:rsidRPr="003200EB">
        <w:rPr>
          <w:rFonts w:ascii="Arial" w:hAnsi="Arial" w:cs="Arial"/>
          <w:spacing w:val="-15"/>
          <w:w w:val="105"/>
        </w:rPr>
        <w:t xml:space="preserve"> </w:t>
      </w:r>
      <w:r w:rsidR="00274B51" w:rsidRPr="003200EB">
        <w:rPr>
          <w:rFonts w:ascii="Arial" w:hAnsi="Arial" w:cs="Arial"/>
          <w:w w:val="105"/>
        </w:rPr>
        <w:t>reference</w:t>
      </w:r>
      <w:r w:rsidR="00274B51" w:rsidRPr="003200EB">
        <w:rPr>
          <w:rFonts w:ascii="Arial" w:hAnsi="Arial" w:cs="Arial"/>
          <w:spacing w:val="-9"/>
          <w:w w:val="105"/>
        </w:rPr>
        <w:t xml:space="preserve"> </w:t>
      </w:r>
      <w:r w:rsidR="00274B51" w:rsidRPr="003200EB">
        <w:rPr>
          <w:rFonts w:ascii="Arial" w:hAnsi="Arial" w:cs="Arial"/>
          <w:w w:val="105"/>
        </w:rPr>
        <w:t>to</w:t>
      </w:r>
      <w:r w:rsidR="00274B51" w:rsidRPr="003200EB">
        <w:rPr>
          <w:rFonts w:ascii="Arial" w:hAnsi="Arial" w:cs="Arial"/>
          <w:spacing w:val="-5"/>
          <w:w w:val="105"/>
        </w:rPr>
        <w:t xml:space="preserve"> </w:t>
      </w:r>
      <w:r w:rsidR="00274B51" w:rsidRPr="003200EB">
        <w:rPr>
          <w:rFonts w:ascii="Arial" w:hAnsi="Arial" w:cs="Arial"/>
          <w:w w:val="105"/>
        </w:rPr>
        <w:t>the</w:t>
      </w:r>
      <w:r w:rsidR="00274B51" w:rsidRPr="003200EB">
        <w:rPr>
          <w:rFonts w:ascii="Arial" w:hAnsi="Arial" w:cs="Arial"/>
          <w:spacing w:val="-16"/>
          <w:w w:val="105"/>
        </w:rPr>
        <w:t xml:space="preserve"> </w:t>
      </w:r>
      <w:r w:rsidR="00274B51" w:rsidRPr="003200EB">
        <w:rPr>
          <w:rFonts w:ascii="Arial" w:hAnsi="Arial" w:cs="Arial"/>
          <w:w w:val="105"/>
        </w:rPr>
        <w:t>taking</w:t>
      </w:r>
      <w:r w:rsidR="00274B51" w:rsidRPr="003200EB">
        <w:rPr>
          <w:rFonts w:ascii="Arial" w:hAnsi="Arial" w:cs="Arial"/>
          <w:spacing w:val="-5"/>
          <w:w w:val="105"/>
        </w:rPr>
        <w:t xml:space="preserve"> </w:t>
      </w:r>
      <w:r w:rsidR="00274B51" w:rsidRPr="003200EB">
        <w:rPr>
          <w:rFonts w:ascii="Arial" w:hAnsi="Arial" w:cs="Arial"/>
          <w:w w:val="105"/>
        </w:rPr>
        <w:t>of</w:t>
      </w:r>
      <w:r w:rsidR="00274B51" w:rsidRPr="003200EB">
        <w:rPr>
          <w:rFonts w:ascii="Arial" w:hAnsi="Arial" w:cs="Arial"/>
          <w:spacing w:val="-12"/>
          <w:w w:val="105"/>
        </w:rPr>
        <w:t xml:space="preserve"> </w:t>
      </w:r>
      <w:r w:rsidR="00274B51" w:rsidRPr="003200EB">
        <w:rPr>
          <w:rFonts w:ascii="Arial" w:hAnsi="Arial" w:cs="Arial"/>
          <w:w w:val="105"/>
        </w:rPr>
        <w:t>a</w:t>
      </w:r>
      <w:r w:rsidR="00274B51" w:rsidRPr="003200EB">
        <w:rPr>
          <w:rFonts w:ascii="Arial" w:hAnsi="Arial" w:cs="Arial"/>
          <w:spacing w:val="-14"/>
          <w:w w:val="105"/>
        </w:rPr>
        <w:t xml:space="preserve"> </w:t>
      </w:r>
      <w:r w:rsidR="00274B51" w:rsidRPr="003200EB">
        <w:rPr>
          <w:rFonts w:ascii="Arial" w:hAnsi="Arial" w:cs="Arial"/>
          <w:w w:val="105"/>
        </w:rPr>
        <w:t>further step</w:t>
      </w:r>
      <w:r w:rsidR="00274B51" w:rsidRPr="003200EB">
        <w:rPr>
          <w:rFonts w:ascii="Arial" w:hAnsi="Arial" w:cs="Arial"/>
          <w:spacing w:val="-19"/>
          <w:w w:val="105"/>
        </w:rPr>
        <w:t xml:space="preserve"> </w:t>
      </w:r>
      <w:r w:rsidR="00274B51" w:rsidRPr="003200EB">
        <w:rPr>
          <w:rFonts w:ascii="Arial" w:hAnsi="Arial" w:cs="Arial"/>
          <w:w w:val="105"/>
        </w:rPr>
        <w:t>in</w:t>
      </w:r>
      <w:r w:rsidR="00274B51" w:rsidRPr="003200EB">
        <w:rPr>
          <w:rFonts w:ascii="Arial" w:hAnsi="Arial" w:cs="Arial"/>
          <w:spacing w:val="-15"/>
          <w:w w:val="105"/>
        </w:rPr>
        <w:t xml:space="preserve"> </w:t>
      </w:r>
      <w:r w:rsidR="00274B51" w:rsidRPr="003200EB">
        <w:rPr>
          <w:rFonts w:ascii="Arial" w:hAnsi="Arial" w:cs="Arial"/>
          <w:w w:val="105"/>
        </w:rPr>
        <w:t>Rule</w:t>
      </w:r>
      <w:r w:rsidR="00274B51" w:rsidRPr="003200EB">
        <w:rPr>
          <w:rFonts w:ascii="Arial" w:hAnsi="Arial" w:cs="Arial"/>
          <w:spacing w:val="-16"/>
          <w:w w:val="105"/>
        </w:rPr>
        <w:t xml:space="preserve"> </w:t>
      </w:r>
      <w:r w:rsidR="00274B51" w:rsidRPr="003200EB">
        <w:rPr>
          <w:rFonts w:ascii="Arial" w:hAnsi="Arial" w:cs="Arial"/>
          <w:w w:val="105"/>
        </w:rPr>
        <w:t>32</w:t>
      </w:r>
      <w:r w:rsidR="00274B51" w:rsidRPr="003200EB">
        <w:rPr>
          <w:rFonts w:ascii="Arial" w:hAnsi="Arial" w:cs="Arial"/>
          <w:spacing w:val="-11"/>
          <w:w w:val="105"/>
        </w:rPr>
        <w:t xml:space="preserve"> </w:t>
      </w:r>
      <w:r w:rsidR="00274B51" w:rsidRPr="003200EB">
        <w:rPr>
          <w:rFonts w:ascii="Arial" w:hAnsi="Arial" w:cs="Arial"/>
          <w:w w:val="105"/>
        </w:rPr>
        <w:t>is</w:t>
      </w:r>
      <w:r w:rsidR="00274B51" w:rsidRPr="003200EB">
        <w:rPr>
          <w:rFonts w:ascii="Arial" w:hAnsi="Arial" w:cs="Arial"/>
          <w:spacing w:val="-7"/>
          <w:w w:val="105"/>
        </w:rPr>
        <w:t xml:space="preserve"> </w:t>
      </w:r>
      <w:r w:rsidR="00274B51" w:rsidRPr="003200EB">
        <w:rPr>
          <w:rFonts w:ascii="Arial" w:hAnsi="Arial" w:cs="Arial"/>
          <w:w w:val="105"/>
        </w:rPr>
        <w:t>significant.</w:t>
      </w:r>
      <w:r w:rsidR="00274B51" w:rsidRPr="003200EB">
        <w:rPr>
          <w:rFonts w:ascii="Arial" w:hAnsi="Arial" w:cs="Arial"/>
          <w:spacing w:val="12"/>
          <w:w w:val="105"/>
        </w:rPr>
        <w:t xml:space="preserve"> The plaintiff points out that a</w:t>
      </w:r>
      <w:r w:rsidR="00274B51" w:rsidRPr="003200EB">
        <w:rPr>
          <w:rFonts w:ascii="Arial" w:hAnsi="Arial" w:cs="Arial"/>
          <w:w w:val="105"/>
        </w:rPr>
        <w:t>s</w:t>
      </w:r>
      <w:r w:rsidR="00274B51" w:rsidRPr="003200EB">
        <w:rPr>
          <w:rFonts w:ascii="Arial" w:hAnsi="Arial" w:cs="Arial"/>
          <w:spacing w:val="-19"/>
          <w:w w:val="105"/>
        </w:rPr>
        <w:t xml:space="preserve"> </w:t>
      </w:r>
      <w:r w:rsidR="00274B51" w:rsidRPr="003200EB">
        <w:rPr>
          <w:rFonts w:ascii="Arial" w:hAnsi="Arial" w:cs="Arial"/>
          <w:w w:val="105"/>
        </w:rPr>
        <w:t>far</w:t>
      </w:r>
      <w:r w:rsidR="00274B51" w:rsidRPr="003200EB">
        <w:rPr>
          <w:rFonts w:ascii="Arial" w:hAnsi="Arial" w:cs="Arial"/>
          <w:spacing w:val="-15"/>
          <w:w w:val="105"/>
        </w:rPr>
        <w:t xml:space="preserve"> </w:t>
      </w:r>
      <w:r w:rsidR="00274B51" w:rsidRPr="003200EB">
        <w:rPr>
          <w:rFonts w:ascii="Arial" w:hAnsi="Arial" w:cs="Arial"/>
          <w:w w:val="105"/>
        </w:rPr>
        <w:t>back</w:t>
      </w:r>
      <w:r w:rsidR="00274B51" w:rsidRPr="003200EB">
        <w:rPr>
          <w:rFonts w:ascii="Arial" w:hAnsi="Arial" w:cs="Arial"/>
          <w:spacing w:val="-13"/>
          <w:w w:val="105"/>
        </w:rPr>
        <w:t xml:space="preserve"> </w:t>
      </w:r>
      <w:r w:rsidR="00274B51" w:rsidRPr="003200EB">
        <w:rPr>
          <w:rFonts w:ascii="Arial" w:hAnsi="Arial" w:cs="Arial"/>
          <w:w w:val="105"/>
        </w:rPr>
        <w:t>as</w:t>
      </w:r>
      <w:r w:rsidR="00274B51" w:rsidRPr="003200EB">
        <w:rPr>
          <w:rFonts w:ascii="Arial" w:hAnsi="Arial" w:cs="Arial"/>
          <w:spacing w:val="-10"/>
          <w:w w:val="105"/>
        </w:rPr>
        <w:t xml:space="preserve"> </w:t>
      </w:r>
      <w:r w:rsidR="00274B51" w:rsidRPr="003200EB">
        <w:rPr>
          <w:rFonts w:ascii="Arial" w:hAnsi="Arial" w:cs="Arial"/>
          <w:w w:val="105"/>
        </w:rPr>
        <w:t>1991 this Court held that, notwithstanding the wording of Rule 32 requiring the plaintiff to</w:t>
      </w:r>
      <w:r w:rsidR="00274B51" w:rsidRPr="003200EB">
        <w:rPr>
          <w:rFonts w:ascii="Arial" w:hAnsi="Arial" w:cs="Arial"/>
          <w:spacing w:val="-12"/>
          <w:w w:val="105"/>
        </w:rPr>
        <w:t xml:space="preserve"> </w:t>
      </w:r>
      <w:r w:rsidR="00274B51" w:rsidRPr="003200EB">
        <w:rPr>
          <w:rFonts w:ascii="Arial" w:hAnsi="Arial" w:cs="Arial"/>
          <w:w w:val="105"/>
        </w:rPr>
        <w:t>apply</w:t>
      </w:r>
      <w:r w:rsidR="00274B51" w:rsidRPr="003200EB">
        <w:rPr>
          <w:rFonts w:ascii="Arial" w:hAnsi="Arial" w:cs="Arial"/>
          <w:spacing w:val="-10"/>
          <w:w w:val="105"/>
        </w:rPr>
        <w:t xml:space="preserve"> </w:t>
      </w:r>
      <w:r w:rsidR="00274B51" w:rsidRPr="003200EB">
        <w:rPr>
          <w:rFonts w:ascii="Arial" w:hAnsi="Arial" w:cs="Arial"/>
          <w:w w:val="105"/>
        </w:rPr>
        <w:t>for</w:t>
      </w:r>
      <w:r w:rsidR="00274B51" w:rsidRPr="003200EB">
        <w:rPr>
          <w:rFonts w:ascii="Arial" w:hAnsi="Arial" w:cs="Arial"/>
          <w:spacing w:val="-14"/>
          <w:w w:val="105"/>
        </w:rPr>
        <w:t xml:space="preserve"> </w:t>
      </w:r>
      <w:r w:rsidR="00274B51" w:rsidRPr="003200EB">
        <w:rPr>
          <w:rFonts w:ascii="Arial" w:hAnsi="Arial" w:cs="Arial"/>
          <w:w w:val="105"/>
        </w:rPr>
        <w:t>summary</w:t>
      </w:r>
      <w:r w:rsidR="00274B51" w:rsidRPr="003200EB">
        <w:rPr>
          <w:rFonts w:ascii="Arial" w:hAnsi="Arial" w:cs="Arial"/>
          <w:spacing w:val="5"/>
          <w:w w:val="105"/>
        </w:rPr>
        <w:t xml:space="preserve"> </w:t>
      </w:r>
      <w:r w:rsidR="00274B51" w:rsidRPr="003200EB">
        <w:rPr>
          <w:rFonts w:ascii="Arial" w:hAnsi="Arial" w:cs="Arial"/>
          <w:w w:val="105"/>
        </w:rPr>
        <w:t>judgment 15</w:t>
      </w:r>
      <w:r w:rsidR="00274B51" w:rsidRPr="003200EB">
        <w:rPr>
          <w:rFonts w:ascii="Arial" w:hAnsi="Arial" w:cs="Arial"/>
          <w:spacing w:val="-15"/>
          <w:w w:val="105"/>
        </w:rPr>
        <w:t xml:space="preserve"> </w:t>
      </w:r>
      <w:r w:rsidR="00274B51" w:rsidRPr="003200EB">
        <w:rPr>
          <w:rFonts w:ascii="Arial" w:hAnsi="Arial" w:cs="Arial"/>
          <w:w w:val="105"/>
        </w:rPr>
        <w:t>days</w:t>
      </w:r>
      <w:r w:rsidR="00274B51" w:rsidRPr="003200EB">
        <w:rPr>
          <w:rFonts w:ascii="Arial" w:hAnsi="Arial" w:cs="Arial"/>
          <w:spacing w:val="-5"/>
          <w:w w:val="105"/>
        </w:rPr>
        <w:t xml:space="preserve"> </w:t>
      </w:r>
      <w:r w:rsidR="00274B51" w:rsidRPr="003200EB">
        <w:rPr>
          <w:rFonts w:ascii="Arial" w:hAnsi="Arial" w:cs="Arial"/>
          <w:w w:val="105"/>
        </w:rPr>
        <w:t>after delivery of</w:t>
      </w:r>
      <w:r w:rsidR="00274B51" w:rsidRPr="003200EB">
        <w:rPr>
          <w:rFonts w:ascii="Arial" w:hAnsi="Arial" w:cs="Arial"/>
          <w:spacing w:val="-17"/>
          <w:w w:val="105"/>
        </w:rPr>
        <w:t xml:space="preserve"> </w:t>
      </w:r>
      <w:r w:rsidR="00274B51" w:rsidRPr="003200EB">
        <w:rPr>
          <w:rFonts w:ascii="Arial" w:hAnsi="Arial" w:cs="Arial"/>
          <w:w w:val="105"/>
        </w:rPr>
        <w:t>a</w:t>
      </w:r>
      <w:r w:rsidR="00274B51" w:rsidRPr="003200EB">
        <w:rPr>
          <w:rFonts w:ascii="Arial" w:hAnsi="Arial" w:cs="Arial"/>
          <w:spacing w:val="-9"/>
          <w:w w:val="105"/>
        </w:rPr>
        <w:t xml:space="preserve"> </w:t>
      </w:r>
      <w:r w:rsidR="00274B51" w:rsidRPr="003200EB">
        <w:rPr>
          <w:rFonts w:ascii="Arial" w:hAnsi="Arial" w:cs="Arial"/>
          <w:w w:val="105"/>
        </w:rPr>
        <w:t>notice</w:t>
      </w:r>
      <w:r w:rsidR="00274B51" w:rsidRPr="003200EB">
        <w:rPr>
          <w:rFonts w:ascii="Arial" w:hAnsi="Arial" w:cs="Arial"/>
          <w:spacing w:val="-6"/>
          <w:w w:val="105"/>
        </w:rPr>
        <w:t xml:space="preserve"> </w:t>
      </w:r>
      <w:r w:rsidR="00274B51" w:rsidRPr="003200EB">
        <w:rPr>
          <w:rFonts w:ascii="Arial" w:hAnsi="Arial" w:cs="Arial"/>
          <w:w w:val="105"/>
        </w:rPr>
        <w:t>of</w:t>
      </w:r>
      <w:r w:rsidR="00274B51" w:rsidRPr="003200EB">
        <w:rPr>
          <w:rFonts w:ascii="Arial" w:hAnsi="Arial" w:cs="Arial"/>
          <w:spacing w:val="-17"/>
          <w:w w:val="105"/>
        </w:rPr>
        <w:t xml:space="preserve"> </w:t>
      </w:r>
      <w:r w:rsidR="00274B51" w:rsidRPr="003200EB">
        <w:rPr>
          <w:rFonts w:ascii="Arial" w:hAnsi="Arial" w:cs="Arial"/>
          <w:w w:val="105"/>
        </w:rPr>
        <w:t>intention to</w:t>
      </w:r>
      <w:r w:rsidR="00274B51" w:rsidRPr="003200EB">
        <w:rPr>
          <w:rFonts w:ascii="Arial" w:hAnsi="Arial" w:cs="Arial"/>
          <w:spacing w:val="-16"/>
          <w:w w:val="105"/>
        </w:rPr>
        <w:t xml:space="preserve"> </w:t>
      </w:r>
      <w:r w:rsidR="00274B51" w:rsidRPr="003200EB">
        <w:rPr>
          <w:rFonts w:ascii="Arial" w:hAnsi="Arial" w:cs="Arial"/>
          <w:w w:val="105"/>
        </w:rPr>
        <w:t xml:space="preserve">defend, </w:t>
      </w:r>
      <w:r w:rsidR="00274B51" w:rsidRPr="003200EB">
        <w:rPr>
          <w:rFonts w:ascii="Arial" w:hAnsi="Arial" w:cs="Arial"/>
        </w:rPr>
        <w:t>the delivery of a plea was no bar to a subsequent application for summary judgment.</w:t>
      </w:r>
      <w:r w:rsidR="00274B51" w:rsidRPr="00F748AD">
        <w:rPr>
          <w:rStyle w:val="FootnoteReference"/>
          <w:rFonts w:ascii="Arial" w:hAnsi="Arial" w:cs="Arial"/>
        </w:rPr>
        <w:footnoteReference w:id="19"/>
      </w:r>
      <w:r w:rsidR="00274B51" w:rsidRPr="003200EB">
        <w:rPr>
          <w:rFonts w:ascii="Arial" w:hAnsi="Arial" w:cs="Arial"/>
        </w:rPr>
        <w:t xml:space="preserve"> In arriving at this decision, the Court observed:</w:t>
      </w:r>
      <w:r w:rsidR="00274B51" w:rsidRPr="00F748AD">
        <w:rPr>
          <w:rStyle w:val="FootnoteReference"/>
          <w:rFonts w:ascii="Arial" w:hAnsi="Arial" w:cs="Arial"/>
        </w:rPr>
        <w:footnoteReference w:id="20"/>
      </w:r>
      <w:r w:rsidR="00274B51" w:rsidRPr="003200EB">
        <w:rPr>
          <w:rFonts w:ascii="Arial" w:hAnsi="Arial" w:cs="Arial"/>
        </w:rPr>
        <w:t xml:space="preserve"> </w:t>
      </w:r>
      <w:r w:rsidR="00274B51" w:rsidRPr="003200EB">
        <w:rPr>
          <w:rFonts w:ascii="Arial" w:hAnsi="Arial" w:cs="Arial"/>
          <w:i/>
          <w:w w:val="105"/>
        </w:rPr>
        <w:t xml:space="preserve">"It is true that the words used in the Rule refer to the notice of intention to defend and do not refer as well to a plea but, on the other hand, </w:t>
      </w:r>
      <w:r w:rsidR="00274B51" w:rsidRPr="003200EB">
        <w:rPr>
          <w:rFonts w:ascii="Arial" w:hAnsi="Arial" w:cs="Arial"/>
          <w:i/>
          <w:w w:val="105"/>
          <w:u w:val="single" w:color="000000"/>
        </w:rPr>
        <w:t>they do not exclude an</w:t>
      </w:r>
      <w:r w:rsidR="00274B51" w:rsidRPr="003200EB">
        <w:rPr>
          <w:rFonts w:ascii="Arial" w:hAnsi="Arial" w:cs="Arial"/>
          <w:i/>
          <w:w w:val="105"/>
          <w:u w:val="single"/>
        </w:rPr>
        <w:t xml:space="preserve"> </w:t>
      </w:r>
      <w:r w:rsidR="00274B51" w:rsidRPr="003200EB">
        <w:rPr>
          <w:rFonts w:ascii="Arial" w:hAnsi="Arial" w:cs="Arial"/>
          <w:i/>
          <w:w w:val="105"/>
          <w:u w:val="single" w:color="000000"/>
        </w:rPr>
        <w:t>application</w:t>
      </w:r>
      <w:r w:rsidR="00274B51" w:rsidRPr="003200EB">
        <w:rPr>
          <w:rFonts w:ascii="Arial" w:hAnsi="Arial" w:cs="Arial"/>
          <w:i/>
          <w:spacing w:val="30"/>
          <w:w w:val="105"/>
          <w:u w:val="single" w:color="000000"/>
        </w:rPr>
        <w:t xml:space="preserve"> </w:t>
      </w:r>
      <w:r w:rsidR="00274B51" w:rsidRPr="003200EB">
        <w:rPr>
          <w:rFonts w:ascii="Arial" w:hAnsi="Arial" w:cs="Arial"/>
          <w:i/>
          <w:w w:val="105"/>
          <w:u w:val="single" w:color="000000"/>
        </w:rPr>
        <w:t>for</w:t>
      </w:r>
      <w:r w:rsidR="00274B51" w:rsidRPr="003200EB">
        <w:rPr>
          <w:rFonts w:ascii="Arial" w:hAnsi="Arial" w:cs="Arial"/>
          <w:i/>
          <w:spacing w:val="-26"/>
          <w:w w:val="105"/>
          <w:u w:val="single" w:color="000000"/>
        </w:rPr>
        <w:t xml:space="preserve"> </w:t>
      </w:r>
      <w:r w:rsidR="00274B51" w:rsidRPr="003200EB">
        <w:rPr>
          <w:rFonts w:ascii="Arial" w:hAnsi="Arial" w:cs="Arial"/>
          <w:i/>
          <w:w w:val="105"/>
          <w:u w:val="single" w:color="000000"/>
        </w:rPr>
        <w:t>summary</w:t>
      </w:r>
      <w:r w:rsidR="00274B51" w:rsidRPr="003200EB">
        <w:rPr>
          <w:rFonts w:ascii="Arial" w:hAnsi="Arial" w:cs="Arial"/>
          <w:i/>
          <w:spacing w:val="3"/>
          <w:w w:val="105"/>
          <w:u w:val="single" w:color="000000"/>
        </w:rPr>
        <w:t xml:space="preserve"> </w:t>
      </w:r>
      <w:r w:rsidR="00274B51" w:rsidRPr="003200EB">
        <w:rPr>
          <w:rFonts w:ascii="Arial" w:hAnsi="Arial" w:cs="Arial"/>
          <w:i/>
          <w:w w:val="105"/>
          <w:u w:val="single" w:color="000000"/>
        </w:rPr>
        <w:t>judgment</w:t>
      </w:r>
      <w:r w:rsidR="00274B51" w:rsidRPr="003200EB">
        <w:rPr>
          <w:rFonts w:ascii="Arial" w:hAnsi="Arial" w:cs="Arial"/>
          <w:i/>
          <w:spacing w:val="-31"/>
          <w:w w:val="105"/>
          <w:u w:val="single" w:color="000000"/>
        </w:rPr>
        <w:t xml:space="preserve"> </w:t>
      </w:r>
      <w:r w:rsidR="00274B51" w:rsidRPr="003200EB">
        <w:rPr>
          <w:rFonts w:ascii="Arial" w:hAnsi="Arial" w:cs="Arial"/>
          <w:i/>
          <w:w w:val="105"/>
          <w:u w:val="single" w:color="000000"/>
        </w:rPr>
        <w:t>a</w:t>
      </w:r>
      <w:r w:rsidR="00274B51" w:rsidRPr="003200EB">
        <w:rPr>
          <w:rFonts w:ascii="Arial" w:hAnsi="Arial" w:cs="Arial"/>
          <w:i/>
          <w:spacing w:val="-4"/>
          <w:w w:val="105"/>
          <w:u w:val="single" w:color="000000"/>
        </w:rPr>
        <w:t>fter</w:t>
      </w:r>
      <w:r w:rsidR="00274B51" w:rsidRPr="003200EB">
        <w:rPr>
          <w:rFonts w:ascii="Arial" w:hAnsi="Arial" w:cs="Arial"/>
          <w:i/>
          <w:spacing w:val="15"/>
          <w:w w:val="105"/>
          <w:u w:val="single"/>
        </w:rPr>
        <w:t xml:space="preserve"> </w:t>
      </w:r>
      <w:r w:rsidR="00274B51" w:rsidRPr="003200EB">
        <w:rPr>
          <w:rFonts w:ascii="Arial" w:hAnsi="Arial" w:cs="Arial"/>
          <w:i/>
          <w:spacing w:val="-3"/>
          <w:w w:val="105"/>
          <w:u w:val="single" w:color="000000"/>
        </w:rPr>
        <w:t>plea.</w:t>
      </w:r>
      <w:r w:rsidR="00274B51" w:rsidRPr="003200EB">
        <w:rPr>
          <w:rFonts w:ascii="Arial" w:hAnsi="Arial" w:cs="Arial"/>
          <w:i/>
          <w:spacing w:val="-3"/>
          <w:w w:val="105"/>
        </w:rPr>
        <w:t xml:space="preserve">" </w:t>
      </w:r>
      <w:r w:rsidR="00274B51" w:rsidRPr="003200EB">
        <w:rPr>
          <w:rFonts w:ascii="Arial" w:hAnsi="Arial" w:cs="Arial"/>
          <w:iCs/>
          <w:spacing w:val="-3"/>
          <w:w w:val="105"/>
        </w:rPr>
        <w:t>[Emphasis added.]</w:t>
      </w:r>
    </w:p>
    <w:p w14:paraId="4BB0F27D" w14:textId="77777777" w:rsidR="00274B51" w:rsidRPr="00F748AD" w:rsidRDefault="00274B51" w:rsidP="00583605">
      <w:pPr>
        <w:pStyle w:val="ListParagraph"/>
        <w:widowControl w:val="0"/>
        <w:spacing w:line="360" w:lineRule="auto"/>
        <w:ind w:left="716"/>
        <w:jc w:val="both"/>
        <w:rPr>
          <w:rFonts w:ascii="Arial" w:hAnsi="Arial" w:cs="Arial"/>
          <w:u w:val="single"/>
        </w:rPr>
      </w:pPr>
    </w:p>
    <w:p w14:paraId="5E5387A4" w14:textId="0C1499CE" w:rsidR="00274B51" w:rsidRPr="003200EB" w:rsidRDefault="003200EB" w:rsidP="003200EB">
      <w:pPr>
        <w:widowControl w:val="0"/>
        <w:tabs>
          <w:tab w:val="left" w:pos="720"/>
        </w:tabs>
        <w:spacing w:line="360" w:lineRule="auto"/>
        <w:ind w:left="716" w:hanging="720"/>
        <w:jc w:val="both"/>
        <w:rPr>
          <w:rFonts w:ascii="Arial" w:hAnsi="Arial" w:cs="Arial"/>
          <w:u w:val="single"/>
        </w:rPr>
      </w:pPr>
      <w:r w:rsidRPr="00F748AD">
        <w:rPr>
          <w:rFonts w:ascii="Arial" w:hAnsi="Arial" w:cs="Arial"/>
        </w:rPr>
        <w:t>30.</w:t>
      </w:r>
      <w:r w:rsidRPr="00F748AD">
        <w:rPr>
          <w:rFonts w:ascii="Arial" w:hAnsi="Arial" w:cs="Arial"/>
        </w:rPr>
        <w:tab/>
      </w:r>
      <w:r w:rsidR="00274B51" w:rsidRPr="003200EB">
        <w:rPr>
          <w:rFonts w:ascii="Arial" w:hAnsi="Arial" w:cs="Arial"/>
        </w:rPr>
        <w:t xml:space="preserve">The maxim </w:t>
      </w:r>
      <w:proofErr w:type="spellStart"/>
      <w:r w:rsidR="00274B51" w:rsidRPr="003200EB">
        <w:rPr>
          <w:rFonts w:ascii="Arial" w:hAnsi="Arial" w:cs="Arial"/>
          <w:i/>
          <w:iCs/>
        </w:rPr>
        <w:t>expressio</w:t>
      </w:r>
      <w:proofErr w:type="spellEnd"/>
      <w:r w:rsidR="00274B51" w:rsidRPr="003200EB">
        <w:rPr>
          <w:rFonts w:ascii="Arial" w:hAnsi="Arial" w:cs="Arial"/>
        </w:rPr>
        <w:t xml:space="preserve"> </w:t>
      </w:r>
      <w:proofErr w:type="spellStart"/>
      <w:r w:rsidR="00274B51" w:rsidRPr="003200EB">
        <w:rPr>
          <w:rFonts w:ascii="Arial" w:hAnsi="Arial" w:cs="Arial"/>
          <w:i/>
          <w:iCs/>
        </w:rPr>
        <w:t>unius</w:t>
      </w:r>
      <w:proofErr w:type="spellEnd"/>
      <w:r w:rsidR="00274B51" w:rsidRPr="003200EB">
        <w:rPr>
          <w:rFonts w:ascii="Arial" w:hAnsi="Arial" w:cs="Arial"/>
          <w:i/>
          <w:iCs/>
        </w:rPr>
        <w:t xml:space="preserve">, </w:t>
      </w:r>
      <w:proofErr w:type="spellStart"/>
      <w:r w:rsidR="00274B51" w:rsidRPr="003200EB">
        <w:rPr>
          <w:rFonts w:ascii="Arial" w:hAnsi="Arial" w:cs="Arial"/>
          <w:i/>
          <w:iCs/>
        </w:rPr>
        <w:t>exclusio</w:t>
      </w:r>
      <w:proofErr w:type="spellEnd"/>
      <w:r w:rsidR="00274B51" w:rsidRPr="003200EB">
        <w:rPr>
          <w:rFonts w:ascii="Arial" w:hAnsi="Arial" w:cs="Arial"/>
          <w:i/>
          <w:iCs/>
        </w:rPr>
        <w:t xml:space="preserve"> </w:t>
      </w:r>
      <w:proofErr w:type="spellStart"/>
      <w:r w:rsidR="00274B51" w:rsidRPr="003200EB">
        <w:rPr>
          <w:rFonts w:ascii="Arial" w:hAnsi="Arial" w:cs="Arial"/>
          <w:i/>
          <w:iCs/>
        </w:rPr>
        <w:t>alterius</w:t>
      </w:r>
      <w:proofErr w:type="spellEnd"/>
      <w:r w:rsidR="00274B51" w:rsidRPr="003200EB">
        <w:rPr>
          <w:rFonts w:ascii="Arial" w:hAnsi="Arial" w:cs="Arial"/>
        </w:rPr>
        <w:t xml:space="preserve"> did not trouble the Court in </w:t>
      </w:r>
      <w:r w:rsidR="00274B51" w:rsidRPr="003200EB">
        <w:rPr>
          <w:rFonts w:ascii="Arial" w:hAnsi="Arial" w:cs="Arial"/>
          <w:i/>
          <w:iCs/>
        </w:rPr>
        <w:t>Vesta.</w:t>
      </w:r>
    </w:p>
    <w:p w14:paraId="45877D70" w14:textId="77777777" w:rsidR="00274B51" w:rsidRPr="00F748AD" w:rsidRDefault="00274B51" w:rsidP="00583605">
      <w:pPr>
        <w:pStyle w:val="ListParagraph"/>
        <w:widowControl w:val="0"/>
        <w:spacing w:line="360" w:lineRule="auto"/>
        <w:ind w:left="716"/>
        <w:jc w:val="both"/>
        <w:rPr>
          <w:rFonts w:ascii="Arial" w:hAnsi="Arial" w:cs="Arial"/>
          <w:u w:val="single"/>
        </w:rPr>
      </w:pPr>
    </w:p>
    <w:p w14:paraId="79E409E0" w14:textId="626273F9" w:rsidR="00274B51" w:rsidRPr="003200EB" w:rsidRDefault="003200EB" w:rsidP="003200EB">
      <w:pPr>
        <w:widowControl w:val="0"/>
        <w:tabs>
          <w:tab w:val="left" w:pos="720"/>
        </w:tabs>
        <w:spacing w:line="360" w:lineRule="auto"/>
        <w:ind w:left="716" w:hanging="720"/>
        <w:jc w:val="both"/>
        <w:rPr>
          <w:rFonts w:ascii="Arial" w:hAnsi="Arial" w:cs="Arial"/>
          <w:u w:val="single"/>
        </w:rPr>
      </w:pPr>
      <w:r w:rsidRPr="00F748AD">
        <w:rPr>
          <w:rFonts w:ascii="Arial" w:hAnsi="Arial" w:cs="Arial"/>
        </w:rPr>
        <w:t>31.</w:t>
      </w:r>
      <w:r w:rsidRPr="00F748AD">
        <w:rPr>
          <w:rFonts w:ascii="Arial" w:hAnsi="Arial" w:cs="Arial"/>
        </w:rPr>
        <w:tab/>
      </w:r>
      <w:r w:rsidR="00274B51" w:rsidRPr="003200EB">
        <w:rPr>
          <w:rFonts w:ascii="Arial" w:hAnsi="Arial" w:cs="Arial"/>
          <w:iCs/>
          <w:spacing w:val="-3"/>
          <w:w w:val="105"/>
        </w:rPr>
        <w:t xml:space="preserve">The defendant </w:t>
      </w:r>
      <w:proofErr w:type="spellStart"/>
      <w:r w:rsidR="00274B51" w:rsidRPr="003200EB">
        <w:rPr>
          <w:rFonts w:ascii="Arial" w:hAnsi="Arial" w:cs="Arial"/>
          <w:iCs/>
          <w:spacing w:val="-3"/>
          <w:w w:val="105"/>
        </w:rPr>
        <w:t>criticises</w:t>
      </w:r>
      <w:proofErr w:type="spellEnd"/>
      <w:r w:rsidR="00274B51" w:rsidRPr="003200EB">
        <w:rPr>
          <w:rFonts w:ascii="Arial" w:hAnsi="Arial" w:cs="Arial"/>
          <w:iCs/>
          <w:spacing w:val="-3"/>
          <w:w w:val="105"/>
        </w:rPr>
        <w:t xml:space="preserve"> the plaintiff’s reliance on </w:t>
      </w:r>
      <w:r w:rsidR="00274B51" w:rsidRPr="003200EB">
        <w:rPr>
          <w:rFonts w:ascii="Arial" w:hAnsi="Arial" w:cs="Arial"/>
          <w:i/>
          <w:spacing w:val="-3"/>
          <w:w w:val="105"/>
        </w:rPr>
        <w:t>Vesta</w:t>
      </w:r>
      <w:r w:rsidR="00274B51" w:rsidRPr="003200EB">
        <w:rPr>
          <w:rFonts w:ascii="Arial" w:hAnsi="Arial" w:cs="Arial"/>
          <w:iCs/>
          <w:spacing w:val="-3"/>
          <w:w w:val="105"/>
        </w:rPr>
        <w:t xml:space="preserve"> because, in that case, it was the defendant and not the plaintiff who had taken the further step at issue.  A reading of the case indicates however, that such factual difference does not detract from the point that the plaintiff </w:t>
      </w:r>
      <w:proofErr w:type="spellStart"/>
      <w:r w:rsidR="00274B51" w:rsidRPr="003200EB">
        <w:rPr>
          <w:rFonts w:ascii="Arial" w:hAnsi="Arial" w:cs="Arial"/>
          <w:iCs/>
          <w:spacing w:val="-3"/>
          <w:w w:val="105"/>
        </w:rPr>
        <w:t>emphasises</w:t>
      </w:r>
      <w:proofErr w:type="spellEnd"/>
      <w:r w:rsidR="00274B51" w:rsidRPr="003200EB">
        <w:rPr>
          <w:rFonts w:ascii="Arial" w:hAnsi="Arial" w:cs="Arial"/>
          <w:iCs/>
          <w:spacing w:val="-3"/>
          <w:w w:val="105"/>
        </w:rPr>
        <w:t>, encapsulated in the extract from the judgment quoted above.</w:t>
      </w:r>
    </w:p>
    <w:p w14:paraId="3C5BCE8F" w14:textId="77777777" w:rsidR="00274B51" w:rsidRPr="00F748AD" w:rsidRDefault="00274B51" w:rsidP="00583605">
      <w:pPr>
        <w:pStyle w:val="ListParagraph"/>
        <w:widowControl w:val="0"/>
        <w:spacing w:line="360" w:lineRule="auto"/>
        <w:ind w:left="716"/>
        <w:jc w:val="both"/>
        <w:rPr>
          <w:rFonts w:ascii="Arial" w:hAnsi="Arial" w:cs="Arial"/>
          <w:u w:val="single"/>
        </w:rPr>
      </w:pPr>
    </w:p>
    <w:p w14:paraId="29102B47" w14:textId="5F52B43F" w:rsidR="00274B51" w:rsidRPr="003200EB" w:rsidRDefault="003200EB" w:rsidP="003200EB">
      <w:pPr>
        <w:widowControl w:val="0"/>
        <w:tabs>
          <w:tab w:val="left" w:pos="720"/>
        </w:tabs>
        <w:spacing w:line="360" w:lineRule="auto"/>
        <w:ind w:left="716" w:hanging="720"/>
        <w:jc w:val="both"/>
        <w:rPr>
          <w:rFonts w:ascii="Arial" w:hAnsi="Arial" w:cs="Arial"/>
          <w:u w:val="single"/>
        </w:rPr>
      </w:pPr>
      <w:r w:rsidRPr="00F748AD">
        <w:rPr>
          <w:rFonts w:ascii="Arial" w:hAnsi="Arial" w:cs="Arial"/>
        </w:rPr>
        <w:t>32.</w:t>
      </w:r>
      <w:r w:rsidRPr="00F748AD">
        <w:rPr>
          <w:rFonts w:ascii="Arial" w:hAnsi="Arial" w:cs="Arial"/>
        </w:rPr>
        <w:tab/>
      </w:r>
      <w:r w:rsidR="00274B51" w:rsidRPr="003200EB">
        <w:rPr>
          <w:rFonts w:ascii="Arial" w:hAnsi="Arial" w:cs="Arial"/>
        </w:rPr>
        <w:t>As indicated, the wording of Rule 32 in its amended form also does not exclude an application for summary judgment being brought together with, or even after, delivery of a replication.  That such an exclusion was not intended is strengthened by the fact that the time for the delivery of a replication coincides with the time period within which a summary judgment application must be brought. The only limitation on applying for summary judgment is the time period provided for</w:t>
      </w:r>
      <w:r w:rsidR="00274B51" w:rsidRPr="003200EB">
        <w:rPr>
          <w:rFonts w:ascii="Arial" w:hAnsi="Arial" w:cs="Arial"/>
          <w:spacing w:val="41"/>
        </w:rPr>
        <w:t xml:space="preserve"> </w:t>
      </w:r>
      <w:r w:rsidR="00274B51" w:rsidRPr="003200EB">
        <w:rPr>
          <w:rFonts w:ascii="Arial" w:hAnsi="Arial" w:cs="Arial"/>
        </w:rPr>
        <w:t xml:space="preserve">in </w:t>
      </w:r>
      <w:r w:rsidR="00274B51" w:rsidRPr="003200EB">
        <w:rPr>
          <w:rFonts w:ascii="Arial" w:hAnsi="Arial" w:cs="Arial"/>
          <w:w w:val="102"/>
        </w:rPr>
        <w:t>Rule</w:t>
      </w:r>
      <w:r w:rsidR="00274B51" w:rsidRPr="003200EB">
        <w:rPr>
          <w:rFonts w:ascii="Arial" w:hAnsi="Arial" w:cs="Arial"/>
        </w:rPr>
        <w:t xml:space="preserve"> </w:t>
      </w:r>
      <w:r w:rsidR="00274B51" w:rsidRPr="003200EB">
        <w:rPr>
          <w:rFonts w:ascii="Arial" w:hAnsi="Arial" w:cs="Arial"/>
          <w:w w:val="102"/>
        </w:rPr>
        <w:t>32.</w:t>
      </w:r>
      <w:r w:rsidR="00274B51" w:rsidRPr="003200EB">
        <w:rPr>
          <w:rFonts w:ascii="Arial" w:hAnsi="Arial" w:cs="Arial"/>
        </w:rPr>
        <w:t xml:space="preserve"> Once the 15 </w:t>
      </w:r>
      <w:r w:rsidR="00274B51" w:rsidRPr="003200EB">
        <w:rPr>
          <w:rFonts w:ascii="Arial" w:hAnsi="Arial" w:cs="Arial"/>
          <w:w w:val="101"/>
        </w:rPr>
        <w:t>days</w:t>
      </w:r>
      <w:r w:rsidR="00274B51" w:rsidRPr="003200EB">
        <w:rPr>
          <w:rFonts w:ascii="Arial" w:hAnsi="Arial" w:cs="Arial"/>
        </w:rPr>
        <w:t xml:space="preserve"> </w:t>
      </w:r>
      <w:r w:rsidR="00274B51" w:rsidRPr="003200EB">
        <w:rPr>
          <w:rFonts w:ascii="Arial" w:hAnsi="Arial" w:cs="Arial"/>
          <w:w w:val="99"/>
        </w:rPr>
        <w:t>provided</w:t>
      </w:r>
      <w:r w:rsidR="00274B51" w:rsidRPr="003200EB">
        <w:rPr>
          <w:rFonts w:ascii="Arial" w:hAnsi="Arial" w:cs="Arial"/>
        </w:rPr>
        <w:t xml:space="preserve"> </w:t>
      </w:r>
      <w:r w:rsidR="00274B51" w:rsidRPr="003200EB">
        <w:rPr>
          <w:rFonts w:ascii="Arial" w:hAnsi="Arial" w:cs="Arial"/>
          <w:w w:val="101"/>
        </w:rPr>
        <w:t>for</w:t>
      </w:r>
      <w:r w:rsidR="00274B51" w:rsidRPr="003200EB">
        <w:rPr>
          <w:rFonts w:ascii="Arial" w:hAnsi="Arial" w:cs="Arial"/>
        </w:rPr>
        <w:t xml:space="preserve"> </w:t>
      </w:r>
      <w:r w:rsidR="00274B51" w:rsidRPr="003200EB">
        <w:rPr>
          <w:rFonts w:ascii="Arial" w:hAnsi="Arial" w:cs="Arial"/>
          <w:w w:val="108"/>
        </w:rPr>
        <w:t>in</w:t>
      </w:r>
      <w:r w:rsidR="00274B51" w:rsidRPr="003200EB">
        <w:rPr>
          <w:rFonts w:ascii="Arial" w:hAnsi="Arial" w:cs="Arial"/>
        </w:rPr>
        <w:t xml:space="preserve"> </w:t>
      </w:r>
      <w:r w:rsidR="00274B51" w:rsidRPr="003200EB">
        <w:rPr>
          <w:rFonts w:ascii="Arial" w:hAnsi="Arial" w:cs="Arial"/>
          <w:w w:val="102"/>
        </w:rPr>
        <w:t>Rule</w:t>
      </w:r>
      <w:r w:rsidR="00274B51" w:rsidRPr="003200EB">
        <w:rPr>
          <w:rFonts w:ascii="Arial" w:hAnsi="Arial" w:cs="Arial"/>
        </w:rPr>
        <w:t xml:space="preserve"> 32 </w:t>
      </w:r>
      <w:r w:rsidR="00274B51" w:rsidRPr="003200EB">
        <w:rPr>
          <w:rFonts w:ascii="Arial" w:hAnsi="Arial" w:cs="Arial"/>
          <w:w w:val="101"/>
        </w:rPr>
        <w:t>have elapsed</w:t>
      </w:r>
      <w:r w:rsidR="00274B51" w:rsidRPr="003200EB">
        <w:rPr>
          <w:rFonts w:ascii="Arial" w:hAnsi="Arial" w:cs="Arial"/>
          <w:w w:val="99"/>
        </w:rPr>
        <w:t>,</w:t>
      </w:r>
      <w:r w:rsidR="00274B51" w:rsidRPr="003200EB">
        <w:rPr>
          <w:rFonts w:ascii="Arial" w:hAnsi="Arial" w:cs="Arial"/>
        </w:rPr>
        <w:t xml:space="preserve"> the plaintiff </w:t>
      </w:r>
      <w:r w:rsidR="00274B51" w:rsidRPr="003200EB">
        <w:rPr>
          <w:rFonts w:ascii="Arial" w:hAnsi="Arial" w:cs="Arial"/>
          <w:w w:val="109"/>
        </w:rPr>
        <w:t>is</w:t>
      </w:r>
      <w:r w:rsidR="00274B51" w:rsidRPr="003200EB">
        <w:rPr>
          <w:rFonts w:ascii="Arial" w:hAnsi="Arial" w:cs="Arial"/>
        </w:rPr>
        <w:t xml:space="preserve"> barred from applying for summary judgment unless condonation or an extension of time is granted under Rule 27.</w:t>
      </w:r>
    </w:p>
    <w:p w14:paraId="6C5908C6" w14:textId="77777777" w:rsidR="00274B51" w:rsidRPr="00F748AD" w:rsidRDefault="00274B51" w:rsidP="00583605">
      <w:pPr>
        <w:pStyle w:val="ListParagraph"/>
        <w:widowControl w:val="0"/>
        <w:spacing w:line="360" w:lineRule="auto"/>
        <w:ind w:left="716"/>
        <w:jc w:val="both"/>
        <w:rPr>
          <w:rFonts w:ascii="Arial" w:hAnsi="Arial" w:cs="Arial"/>
          <w:u w:val="single"/>
        </w:rPr>
      </w:pPr>
    </w:p>
    <w:p w14:paraId="2EB286CC" w14:textId="1CAFA617"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33.</w:t>
      </w:r>
      <w:r w:rsidRPr="00F748AD">
        <w:rPr>
          <w:rFonts w:ascii="Arial" w:hAnsi="Arial" w:cs="Arial"/>
        </w:rPr>
        <w:tab/>
      </w:r>
      <w:r w:rsidR="00274B51" w:rsidRPr="003200EB">
        <w:rPr>
          <w:rFonts w:ascii="Arial" w:hAnsi="Arial" w:cs="Arial"/>
          <w:w w:val="105"/>
        </w:rPr>
        <w:t>The defendant argues that this interpretation would mean that a plaintiff could effectively apply for summary judgment whenever it unilaterally elects to do so, even after the close of pleadings or, perhaps, after receipt of the defendant's discovery, or even after the defendant's primary witness has given evidence at</w:t>
      </w:r>
      <w:r w:rsidR="00274B51" w:rsidRPr="003200EB">
        <w:rPr>
          <w:rFonts w:ascii="Arial" w:hAnsi="Arial" w:cs="Arial"/>
          <w:spacing w:val="-23"/>
          <w:w w:val="105"/>
        </w:rPr>
        <w:t xml:space="preserve"> </w:t>
      </w:r>
      <w:r w:rsidR="00274B51" w:rsidRPr="003200EB">
        <w:rPr>
          <w:rFonts w:ascii="Arial" w:hAnsi="Arial" w:cs="Arial"/>
          <w:w w:val="105"/>
        </w:rPr>
        <w:t>trial</w:t>
      </w:r>
      <w:r w:rsidR="00274B51" w:rsidRPr="00F748AD">
        <w:rPr>
          <w:noProof/>
        </w:rPr>
        <mc:AlternateContent>
          <mc:Choice Requires="wps">
            <w:drawing>
              <wp:anchor distT="4294967295" distB="4294967295" distL="114299" distR="114299" simplePos="0" relativeHeight="251664384" behindDoc="0" locked="0" layoutInCell="1" allowOverlap="1" wp14:anchorId="26693F4B" wp14:editId="6F274D6D">
                <wp:simplePos x="0" y="0"/>
                <wp:positionH relativeFrom="page">
                  <wp:posOffset>6888479</wp:posOffset>
                </wp:positionH>
                <wp:positionV relativeFrom="paragraph">
                  <wp:posOffset>267334</wp:posOffset>
                </wp:positionV>
                <wp:extent cx="0" cy="0"/>
                <wp:effectExtent l="0" t="0" r="0" b="0"/>
                <wp:wrapNone/>
                <wp:docPr id="3843046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B578B9" id="Straight Connector 12" o:spid="_x0000_s1026" style="position:absolute;z-index:251664384;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542.4pt,21.05pt" to="542.4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" strokeweight=".72pt">
                <w10:wrap anchorx="page"/>
              </v:line>
            </w:pict>
          </mc:Fallback>
        </mc:AlternateContent>
      </w:r>
      <w:r w:rsidR="00274B51" w:rsidRPr="003200EB">
        <w:rPr>
          <w:rFonts w:ascii="Arial" w:hAnsi="Arial" w:cs="Arial"/>
          <w:w w:val="105"/>
        </w:rPr>
        <w:t>.  If the Rule was to be constructed in that manner, then it would not only be at odds with its express wording and purpose (namely to enable a plaintiff expeditiously to dispose of the matter without being put to the expense of a trial), but would also result in an absurdity. When there is an alternative interpretation available to the Court</w:t>
      </w:r>
      <w:r w:rsidR="00274B51" w:rsidRPr="00F748AD">
        <w:rPr>
          <w:noProof/>
        </w:rPr>
        <mc:AlternateContent>
          <mc:Choice Requires="wps">
            <w:drawing>
              <wp:anchor distT="4294967295" distB="4294967295" distL="114299" distR="114299" simplePos="0" relativeHeight="251665408" behindDoc="0" locked="0" layoutInCell="1" allowOverlap="1" wp14:anchorId="2EADD872" wp14:editId="639913C8">
                <wp:simplePos x="0" y="0"/>
                <wp:positionH relativeFrom="page">
                  <wp:posOffset>6734809</wp:posOffset>
                </wp:positionH>
                <wp:positionV relativeFrom="paragraph">
                  <wp:posOffset>800099</wp:posOffset>
                </wp:positionV>
                <wp:extent cx="0" cy="0"/>
                <wp:effectExtent l="0" t="0" r="0" b="0"/>
                <wp:wrapNone/>
                <wp:docPr id="71282123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722F29" id="Straight Connector 11" o:spid="_x0000_s1026" style="position:absolute;z-index:251665408;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530.3pt,63pt" to="530.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" strokeweight=".96pt">
                <w10:wrap anchorx="page"/>
              </v:line>
            </w:pict>
          </mc:Fallback>
        </mc:AlternateContent>
      </w:r>
      <w:r w:rsidR="00274B51" w:rsidRPr="003200EB">
        <w:rPr>
          <w:rFonts w:ascii="Arial" w:hAnsi="Arial" w:cs="Arial"/>
          <w:w w:val="105"/>
        </w:rPr>
        <w:t>, then the Court will not accept the meaning which would lead to absurd practical consequences.</w:t>
      </w:r>
      <w:r w:rsidR="00274B51" w:rsidRPr="00F748AD">
        <w:rPr>
          <w:rStyle w:val="FootnoteReference"/>
          <w:rFonts w:ascii="Arial" w:hAnsi="Arial" w:cs="Arial"/>
          <w:w w:val="105"/>
        </w:rPr>
        <w:footnoteReference w:id="21"/>
      </w:r>
    </w:p>
    <w:p w14:paraId="11EA051F" w14:textId="77777777" w:rsidR="00274B51" w:rsidRPr="00F748AD" w:rsidRDefault="00274B51" w:rsidP="00583605">
      <w:pPr>
        <w:pStyle w:val="ListParagraph"/>
        <w:widowControl w:val="0"/>
        <w:spacing w:line="360" w:lineRule="auto"/>
        <w:ind w:left="716"/>
        <w:jc w:val="both"/>
        <w:rPr>
          <w:rFonts w:ascii="Arial" w:hAnsi="Arial" w:cs="Arial"/>
        </w:rPr>
      </w:pPr>
    </w:p>
    <w:p w14:paraId="59D334E7" w14:textId="031186E8"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34.</w:t>
      </w:r>
      <w:r w:rsidRPr="00F748AD">
        <w:rPr>
          <w:rFonts w:ascii="Arial" w:hAnsi="Arial" w:cs="Arial"/>
        </w:rPr>
        <w:tab/>
      </w:r>
      <w:r w:rsidR="00274B51" w:rsidRPr="003200EB">
        <w:rPr>
          <w:rFonts w:ascii="Arial" w:hAnsi="Arial" w:cs="Arial"/>
        </w:rPr>
        <w:t xml:space="preserve">I have no issue with the defendant’s suggestion that a Court will not accept an interpretation that leads to absurd results.  The examples used in the defendant’s argument would clearly be absurd in the context of Rule 32.  An application for summary judgment would not be allowed in those circumstances, for various reasons.  At a basic level, they ignore the 15-day time limit placed on the launch of summary judgment applications following delivery of a plea.  They also do not take account of the prohibition on the furnishing of evidence by a plaintiff in his application for summary judgment, save for what is set out in his founding affidavit (in terms of Rule 32(4)).  Moreover, the purpose of the remedy – namely a speedy conclusion to the dispute – would be rendered nugatory, and applying for summary judgment in those </w:t>
      </w:r>
      <w:r w:rsidR="00274B51" w:rsidRPr="003200EB">
        <w:rPr>
          <w:rFonts w:ascii="Arial" w:hAnsi="Arial" w:cs="Arial"/>
        </w:rPr>
        <w:lastRenderedPageBreak/>
        <w:t>circumstances would be meaningless.</w:t>
      </w:r>
    </w:p>
    <w:p w14:paraId="16A15611" w14:textId="77777777" w:rsidR="00274B51" w:rsidRPr="00F748AD" w:rsidRDefault="00274B51" w:rsidP="00583605">
      <w:pPr>
        <w:pStyle w:val="ListParagraph"/>
        <w:widowControl w:val="0"/>
        <w:spacing w:line="360" w:lineRule="auto"/>
        <w:ind w:left="716"/>
        <w:jc w:val="both"/>
        <w:rPr>
          <w:rFonts w:ascii="Arial" w:hAnsi="Arial" w:cs="Arial"/>
        </w:rPr>
      </w:pPr>
    </w:p>
    <w:p w14:paraId="466F7CFA" w14:textId="57A86F8A"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35.</w:t>
      </w:r>
      <w:r w:rsidRPr="00F748AD">
        <w:rPr>
          <w:rFonts w:ascii="Arial" w:hAnsi="Arial" w:cs="Arial"/>
        </w:rPr>
        <w:tab/>
      </w:r>
      <w:r w:rsidR="00274B51" w:rsidRPr="003200EB">
        <w:rPr>
          <w:rFonts w:ascii="Arial" w:hAnsi="Arial" w:cs="Arial"/>
        </w:rPr>
        <w:t xml:space="preserve">These examples are, however, not apposite to the interpretation of Rule 32 by the plaintiff (in relying on </w:t>
      </w:r>
      <w:r w:rsidR="00274B51" w:rsidRPr="003200EB">
        <w:rPr>
          <w:rFonts w:ascii="Arial" w:hAnsi="Arial" w:cs="Arial"/>
          <w:i/>
          <w:iCs/>
        </w:rPr>
        <w:t>Quattro Citrus</w:t>
      </w:r>
      <w:r w:rsidR="00274B51" w:rsidRPr="003200EB">
        <w:rPr>
          <w:rFonts w:ascii="Arial" w:hAnsi="Arial" w:cs="Arial"/>
        </w:rPr>
        <w:t>), and are not consequences of such an interpretation.  The plaintiff’s interpretation is not as limitless as the defendant suggests.</w:t>
      </w:r>
    </w:p>
    <w:p w14:paraId="3E1A6281" w14:textId="77777777" w:rsidR="00274B51" w:rsidRPr="00F748AD" w:rsidRDefault="00274B51" w:rsidP="00583605">
      <w:pPr>
        <w:pStyle w:val="ListParagraph"/>
        <w:widowControl w:val="0"/>
        <w:spacing w:line="360" w:lineRule="auto"/>
        <w:ind w:left="716"/>
        <w:jc w:val="both"/>
        <w:rPr>
          <w:rFonts w:ascii="Arial" w:hAnsi="Arial" w:cs="Arial"/>
        </w:rPr>
      </w:pPr>
    </w:p>
    <w:p w14:paraId="1541C6FB" w14:textId="6E61BE6F"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36.</w:t>
      </w:r>
      <w:r w:rsidRPr="00F748AD">
        <w:rPr>
          <w:rFonts w:ascii="Arial" w:hAnsi="Arial" w:cs="Arial"/>
        </w:rPr>
        <w:tab/>
      </w:r>
      <w:r w:rsidR="00274B51" w:rsidRPr="003200EB">
        <w:rPr>
          <w:rFonts w:ascii="Arial" w:hAnsi="Arial" w:cs="Arial"/>
        </w:rPr>
        <w:t xml:space="preserve">On a textual interpretation of Rule 32, therefore, I agree with the plaintiff that the </w:t>
      </w:r>
      <w:r w:rsidR="00274B51" w:rsidRPr="003200EB">
        <w:rPr>
          <w:rFonts w:ascii="Arial" w:hAnsi="Arial" w:cs="Arial"/>
          <w:u w:color="000000"/>
        </w:rPr>
        <w:t>simultaneous</w:t>
      </w:r>
      <w:r w:rsidR="00274B51" w:rsidRPr="00F748AD">
        <w:rPr>
          <w:rStyle w:val="FootnoteReference"/>
          <w:rFonts w:ascii="Arial" w:hAnsi="Arial" w:cs="Arial"/>
          <w:u w:color="000000"/>
        </w:rPr>
        <w:footnoteReference w:id="22"/>
      </w:r>
      <w:r w:rsidR="00274B51" w:rsidRPr="003200EB">
        <w:rPr>
          <w:rFonts w:ascii="Arial" w:hAnsi="Arial" w:cs="Arial"/>
        </w:rPr>
        <w:t xml:space="preserve"> delivery of an application for summary judgment and a replication such as in the present matter cannot be regarded as constituting an irregular step in the context of Rule 30.</w:t>
      </w:r>
    </w:p>
    <w:p w14:paraId="177B560A" w14:textId="77777777" w:rsidR="00274B51" w:rsidRPr="00F748AD" w:rsidRDefault="00274B51" w:rsidP="00583605">
      <w:pPr>
        <w:pStyle w:val="ListParagraph"/>
        <w:widowControl w:val="0"/>
        <w:spacing w:line="360" w:lineRule="auto"/>
        <w:ind w:left="716"/>
        <w:jc w:val="both"/>
        <w:rPr>
          <w:rFonts w:ascii="Arial" w:hAnsi="Arial" w:cs="Arial"/>
        </w:rPr>
      </w:pPr>
    </w:p>
    <w:p w14:paraId="71A082B7" w14:textId="77777777" w:rsidR="00274B51" w:rsidRPr="00F748AD" w:rsidRDefault="00274B51" w:rsidP="00583605">
      <w:pPr>
        <w:pStyle w:val="ListParagraph"/>
        <w:widowControl w:val="0"/>
        <w:spacing w:line="360" w:lineRule="auto"/>
        <w:ind w:left="0"/>
        <w:jc w:val="both"/>
        <w:rPr>
          <w:rFonts w:ascii="Arial" w:hAnsi="Arial" w:cs="Arial"/>
          <w:iCs/>
          <w:u w:val="single"/>
        </w:rPr>
      </w:pPr>
      <w:r w:rsidRPr="00F748AD">
        <w:rPr>
          <w:rFonts w:ascii="Arial" w:hAnsi="Arial" w:cs="Arial"/>
          <w:iCs/>
          <w:w w:val="105"/>
          <w:u w:val="single" w:color="000000"/>
        </w:rPr>
        <w:t>The Task Team report</w:t>
      </w:r>
    </w:p>
    <w:p w14:paraId="35C39274" w14:textId="77777777" w:rsidR="00274B51" w:rsidRPr="00F748AD" w:rsidRDefault="00274B51" w:rsidP="00583605">
      <w:pPr>
        <w:pStyle w:val="ListParagraph"/>
        <w:widowControl w:val="0"/>
        <w:spacing w:line="360" w:lineRule="auto"/>
        <w:ind w:left="716"/>
        <w:jc w:val="both"/>
        <w:rPr>
          <w:rFonts w:ascii="Arial" w:hAnsi="Arial" w:cs="Arial"/>
        </w:rPr>
      </w:pPr>
    </w:p>
    <w:p w14:paraId="2AD63C3E" w14:textId="6FF16AFB"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37.</w:t>
      </w:r>
      <w:r w:rsidRPr="00F748AD">
        <w:rPr>
          <w:rFonts w:ascii="Arial" w:hAnsi="Arial" w:cs="Arial"/>
        </w:rPr>
        <w:tab/>
      </w:r>
      <w:r w:rsidR="00274B51" w:rsidRPr="003200EB">
        <w:rPr>
          <w:rFonts w:ascii="Arial" w:hAnsi="Arial" w:cs="Arial"/>
        </w:rPr>
        <w:t>A further consideration in the interpretation of Rule 32 is the “</w:t>
      </w:r>
      <w:r w:rsidR="00274B51" w:rsidRPr="003200EB">
        <w:rPr>
          <w:rFonts w:ascii="Arial" w:hAnsi="Arial" w:cs="Arial"/>
          <w:i/>
          <w:iCs/>
        </w:rPr>
        <w:t>the context in which the provision appears; the apparent purpose to which it is directed and the material known to those responsible for its production</w:t>
      </w:r>
      <w:r w:rsidR="00274B51" w:rsidRPr="003200EB">
        <w:rPr>
          <w:rStyle w:val="FootnoteReference"/>
          <w:rFonts w:ascii="Arial" w:hAnsi="Arial" w:cs="Arial"/>
        </w:rPr>
        <w:t xml:space="preserve"> </w:t>
      </w:r>
      <w:proofErr w:type="gramStart"/>
      <w:r w:rsidR="00274B51" w:rsidRPr="003200EB">
        <w:rPr>
          <w:rFonts w:ascii="Arial" w:hAnsi="Arial" w:cs="Arial"/>
        </w:rPr>
        <w:t>“ and</w:t>
      </w:r>
      <w:proofErr w:type="gramEnd"/>
      <w:r w:rsidR="00274B51" w:rsidRPr="003200EB">
        <w:rPr>
          <w:rFonts w:ascii="Arial" w:hAnsi="Arial" w:cs="Arial"/>
        </w:rPr>
        <w:t xml:space="preserve"> “</w:t>
      </w:r>
      <w:r w:rsidR="00274B51" w:rsidRPr="003200EB">
        <w:rPr>
          <w:rFonts w:ascii="Arial" w:hAnsi="Arial" w:cs="Arial"/>
          <w:i/>
          <w:iCs/>
        </w:rPr>
        <w:t>the circumstances attendant upon its coming into existence.”</w:t>
      </w:r>
      <w:r w:rsidR="00274B51" w:rsidRPr="00F748AD">
        <w:rPr>
          <w:rStyle w:val="FootnoteReference"/>
          <w:rFonts w:ascii="Arial" w:hAnsi="Arial" w:cs="Arial"/>
        </w:rPr>
        <w:footnoteReference w:id="23"/>
      </w:r>
    </w:p>
    <w:p w14:paraId="77D1D0AA" w14:textId="77777777" w:rsidR="00274B51" w:rsidRPr="00F748AD" w:rsidRDefault="00274B51" w:rsidP="00583605">
      <w:pPr>
        <w:pStyle w:val="ListParagraph"/>
        <w:widowControl w:val="0"/>
        <w:spacing w:line="360" w:lineRule="auto"/>
        <w:ind w:left="716"/>
        <w:jc w:val="both"/>
        <w:rPr>
          <w:rFonts w:ascii="Arial" w:hAnsi="Arial" w:cs="Arial"/>
        </w:rPr>
      </w:pPr>
    </w:p>
    <w:p w14:paraId="473F0829" w14:textId="0A18B378"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38.</w:t>
      </w:r>
      <w:r w:rsidRPr="00F748AD">
        <w:rPr>
          <w:rFonts w:ascii="Arial" w:hAnsi="Arial" w:cs="Arial"/>
        </w:rPr>
        <w:tab/>
      </w:r>
      <w:r w:rsidR="00274B51" w:rsidRPr="003200EB">
        <w:rPr>
          <w:rFonts w:ascii="Arial" w:hAnsi="Arial" w:cs="Arial"/>
        </w:rPr>
        <w:t>The amendments to Rule 32 followed an investigation and report by the Superior Courts Task Team of the Rules Board for Courts of Law ("the Task Team"). In its report</w:t>
      </w:r>
      <w:r w:rsidR="00274B51" w:rsidRPr="00F748AD">
        <w:rPr>
          <w:rStyle w:val="FootnoteReference"/>
          <w:rFonts w:ascii="Arial" w:hAnsi="Arial" w:cs="Arial"/>
        </w:rPr>
        <w:footnoteReference w:id="24"/>
      </w:r>
      <w:r w:rsidR="00274B51" w:rsidRPr="003200EB">
        <w:rPr>
          <w:rFonts w:ascii="Arial" w:hAnsi="Arial" w:cs="Arial"/>
        </w:rPr>
        <w:t xml:space="preserve"> the Task Team indicated that it hoped that, by amending Rule 32, a Court would be in a position</w:t>
      </w:r>
      <w:r w:rsidR="00274B51" w:rsidRPr="003200EB">
        <w:rPr>
          <w:rFonts w:ascii="Arial" w:hAnsi="Arial" w:cs="Arial"/>
          <w:spacing w:val="6"/>
        </w:rPr>
        <w:t xml:space="preserve"> </w:t>
      </w:r>
      <w:r w:rsidR="00274B51" w:rsidRPr="003200EB">
        <w:rPr>
          <w:rFonts w:ascii="Arial" w:hAnsi="Arial" w:cs="Arial"/>
        </w:rPr>
        <w:t xml:space="preserve">to </w:t>
      </w:r>
      <w:r w:rsidR="00274B51" w:rsidRPr="003200EB">
        <w:rPr>
          <w:rFonts w:ascii="Arial" w:hAnsi="Arial" w:cs="Arial"/>
          <w:w w:val="105"/>
        </w:rPr>
        <w:t xml:space="preserve">consider </w:t>
      </w:r>
      <w:r w:rsidR="00274B51" w:rsidRPr="003200EB">
        <w:rPr>
          <w:rFonts w:ascii="Arial" w:hAnsi="Arial" w:cs="Arial"/>
          <w:i/>
          <w:w w:val="105"/>
        </w:rPr>
        <w:t xml:space="preserve">"the real issues" </w:t>
      </w:r>
      <w:r w:rsidR="00274B51" w:rsidRPr="003200EB">
        <w:rPr>
          <w:rFonts w:ascii="Arial" w:hAnsi="Arial" w:cs="Arial"/>
          <w:w w:val="105"/>
        </w:rPr>
        <w:t>at summary judgment stage.</w:t>
      </w:r>
      <w:r w:rsidR="00274B51" w:rsidRPr="00F748AD">
        <w:rPr>
          <w:rStyle w:val="FootnoteReference"/>
          <w:rFonts w:ascii="Arial" w:hAnsi="Arial" w:cs="Arial"/>
          <w:w w:val="105"/>
        </w:rPr>
        <w:footnoteReference w:id="25"/>
      </w:r>
    </w:p>
    <w:p w14:paraId="5828F737" w14:textId="77777777" w:rsidR="00274B51" w:rsidRPr="00F748AD" w:rsidRDefault="00274B51" w:rsidP="00583605">
      <w:pPr>
        <w:pStyle w:val="ListParagraph"/>
        <w:widowControl w:val="0"/>
        <w:spacing w:line="360" w:lineRule="auto"/>
        <w:ind w:left="716"/>
        <w:jc w:val="both"/>
        <w:rPr>
          <w:rFonts w:ascii="Arial" w:hAnsi="Arial" w:cs="Arial"/>
        </w:rPr>
      </w:pPr>
    </w:p>
    <w:p w14:paraId="36A0EF85" w14:textId="5ADB6B78"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39.</w:t>
      </w:r>
      <w:r w:rsidRPr="00F748AD">
        <w:rPr>
          <w:rFonts w:ascii="Arial" w:hAnsi="Arial" w:cs="Arial"/>
        </w:rPr>
        <w:tab/>
      </w:r>
      <w:r w:rsidR="00274B51" w:rsidRPr="003200EB">
        <w:rPr>
          <w:rFonts w:ascii="Arial" w:hAnsi="Arial" w:cs="Arial"/>
          <w:w w:val="105"/>
        </w:rPr>
        <w:t>The Task Team considered</w:t>
      </w:r>
      <w:r w:rsidR="00274B51" w:rsidRPr="003200EB">
        <w:rPr>
          <w:rFonts w:ascii="Arial" w:hAnsi="Arial" w:cs="Arial"/>
          <w:spacing w:val="-3"/>
          <w:w w:val="105"/>
        </w:rPr>
        <w:t xml:space="preserve"> </w:t>
      </w:r>
      <w:r w:rsidR="00274B51" w:rsidRPr="003200EB">
        <w:rPr>
          <w:rFonts w:ascii="Arial" w:hAnsi="Arial" w:cs="Arial"/>
          <w:w w:val="105"/>
        </w:rPr>
        <w:t>foreign</w:t>
      </w:r>
      <w:r w:rsidR="00274B51" w:rsidRPr="003200EB">
        <w:rPr>
          <w:rFonts w:ascii="Arial" w:hAnsi="Arial" w:cs="Arial"/>
          <w:spacing w:val="-15"/>
          <w:w w:val="105"/>
        </w:rPr>
        <w:t xml:space="preserve"> </w:t>
      </w:r>
      <w:r w:rsidR="00274B51" w:rsidRPr="003200EB">
        <w:rPr>
          <w:rFonts w:ascii="Arial" w:hAnsi="Arial" w:cs="Arial"/>
          <w:w w:val="105"/>
        </w:rPr>
        <w:t>practice</w:t>
      </w:r>
      <w:r w:rsidR="00274B51" w:rsidRPr="003200EB">
        <w:rPr>
          <w:rFonts w:ascii="Arial" w:hAnsi="Arial" w:cs="Arial"/>
          <w:spacing w:val="-8"/>
          <w:w w:val="105"/>
        </w:rPr>
        <w:t xml:space="preserve"> </w:t>
      </w:r>
      <w:r w:rsidR="00274B51" w:rsidRPr="003200EB">
        <w:rPr>
          <w:rFonts w:ascii="Arial" w:hAnsi="Arial" w:cs="Arial"/>
          <w:w w:val="105"/>
        </w:rPr>
        <w:t>where</w:t>
      </w:r>
      <w:r w:rsidR="00274B51" w:rsidRPr="003200EB">
        <w:rPr>
          <w:rFonts w:ascii="Arial" w:hAnsi="Arial" w:cs="Arial"/>
          <w:spacing w:val="-12"/>
          <w:w w:val="105"/>
        </w:rPr>
        <w:t xml:space="preserve"> </w:t>
      </w:r>
      <w:r w:rsidR="00274B51" w:rsidRPr="003200EB">
        <w:rPr>
          <w:rFonts w:ascii="Arial" w:hAnsi="Arial" w:cs="Arial"/>
          <w:w w:val="105"/>
        </w:rPr>
        <w:t>summary</w:t>
      </w:r>
      <w:r w:rsidR="00274B51" w:rsidRPr="003200EB">
        <w:rPr>
          <w:rFonts w:ascii="Arial" w:hAnsi="Arial" w:cs="Arial"/>
          <w:spacing w:val="-3"/>
          <w:w w:val="105"/>
        </w:rPr>
        <w:t xml:space="preserve"> </w:t>
      </w:r>
      <w:r w:rsidR="00274B51" w:rsidRPr="003200EB">
        <w:rPr>
          <w:rFonts w:ascii="Arial" w:hAnsi="Arial" w:cs="Arial"/>
          <w:w w:val="105"/>
        </w:rPr>
        <w:t>judgment</w:t>
      </w:r>
      <w:r w:rsidR="00274B51" w:rsidRPr="003200EB">
        <w:rPr>
          <w:rFonts w:ascii="Arial" w:hAnsi="Arial" w:cs="Arial"/>
          <w:spacing w:val="-3"/>
          <w:w w:val="105"/>
        </w:rPr>
        <w:t xml:space="preserve"> </w:t>
      </w:r>
      <w:r w:rsidR="00274B51" w:rsidRPr="003200EB">
        <w:rPr>
          <w:rFonts w:ascii="Arial" w:hAnsi="Arial" w:cs="Arial"/>
          <w:w w:val="105"/>
        </w:rPr>
        <w:t>is</w:t>
      </w:r>
      <w:r w:rsidR="00274B51" w:rsidRPr="003200EB">
        <w:rPr>
          <w:rFonts w:ascii="Arial" w:hAnsi="Arial" w:cs="Arial"/>
          <w:spacing w:val="-16"/>
          <w:w w:val="105"/>
        </w:rPr>
        <w:t xml:space="preserve"> </w:t>
      </w:r>
      <w:r w:rsidR="00274B51" w:rsidRPr="003200EB">
        <w:rPr>
          <w:rFonts w:ascii="Arial" w:hAnsi="Arial" w:cs="Arial"/>
          <w:w w:val="105"/>
        </w:rPr>
        <w:t>permitted</w:t>
      </w:r>
      <w:r w:rsidR="00274B51" w:rsidRPr="003200EB">
        <w:rPr>
          <w:rFonts w:ascii="Arial" w:hAnsi="Arial" w:cs="Arial"/>
          <w:spacing w:val="-4"/>
          <w:w w:val="105"/>
        </w:rPr>
        <w:t xml:space="preserve"> </w:t>
      </w:r>
      <w:r w:rsidR="00274B51" w:rsidRPr="003200EB">
        <w:rPr>
          <w:rFonts w:ascii="Arial" w:hAnsi="Arial" w:cs="Arial"/>
          <w:w w:val="105"/>
        </w:rPr>
        <w:t>after</w:t>
      </w:r>
      <w:r w:rsidR="00274B51" w:rsidRPr="003200EB">
        <w:rPr>
          <w:rFonts w:ascii="Arial" w:hAnsi="Arial" w:cs="Arial"/>
          <w:spacing w:val="-16"/>
          <w:w w:val="105"/>
        </w:rPr>
        <w:t xml:space="preserve"> </w:t>
      </w:r>
      <w:r w:rsidR="00274B51" w:rsidRPr="003200EB">
        <w:rPr>
          <w:rFonts w:ascii="Arial" w:hAnsi="Arial" w:cs="Arial"/>
          <w:w w:val="105"/>
        </w:rPr>
        <w:t xml:space="preserve">pleadings have closed. It took the view that it would be inappropriate for </w:t>
      </w:r>
      <w:r w:rsidR="00274B51" w:rsidRPr="003200EB">
        <w:rPr>
          <w:rFonts w:ascii="Arial" w:hAnsi="Arial" w:cs="Arial"/>
          <w:w w:val="105"/>
          <w:u w:color="000000"/>
        </w:rPr>
        <w:t xml:space="preserve">a </w:t>
      </w:r>
      <w:r w:rsidR="00274B51" w:rsidRPr="003200EB">
        <w:rPr>
          <w:rFonts w:ascii="Arial" w:hAnsi="Arial" w:cs="Arial"/>
          <w:spacing w:val="-2"/>
          <w:w w:val="105"/>
          <w:u w:color="000000"/>
        </w:rPr>
        <w:lastRenderedPageBreak/>
        <w:t>plaintiff</w:t>
      </w:r>
      <w:r w:rsidR="00274B51" w:rsidRPr="003200EB">
        <w:rPr>
          <w:rFonts w:ascii="Arial" w:hAnsi="Arial" w:cs="Arial"/>
          <w:spacing w:val="-2"/>
          <w:w w:val="105"/>
        </w:rPr>
        <w:t xml:space="preserve"> </w:t>
      </w:r>
      <w:r w:rsidR="00274B51" w:rsidRPr="003200EB">
        <w:rPr>
          <w:rFonts w:ascii="Arial" w:hAnsi="Arial" w:cs="Arial"/>
          <w:w w:val="105"/>
          <w:u w:color="000000"/>
        </w:rPr>
        <w:t>to have to wait</w:t>
      </w:r>
      <w:r w:rsidR="00274B51" w:rsidRPr="003200EB">
        <w:rPr>
          <w:rFonts w:ascii="Arial" w:hAnsi="Arial" w:cs="Arial"/>
          <w:w w:val="105"/>
        </w:rPr>
        <w:t xml:space="preserve"> until the close of pleadings to apply for summary judgment, but solely because this was seen to detract from the speediness of the </w:t>
      </w:r>
      <w:r w:rsidR="00274B51" w:rsidRPr="003200EB">
        <w:rPr>
          <w:rFonts w:ascii="Arial" w:hAnsi="Arial" w:cs="Arial"/>
          <w:spacing w:val="-5"/>
          <w:w w:val="105"/>
        </w:rPr>
        <w:t>remedy.</w:t>
      </w:r>
      <w:r w:rsidR="00274B51" w:rsidRPr="00F748AD">
        <w:rPr>
          <w:rStyle w:val="FootnoteReference"/>
          <w:rFonts w:ascii="Arial" w:hAnsi="Arial" w:cs="Arial"/>
          <w:spacing w:val="-5"/>
          <w:w w:val="105"/>
        </w:rPr>
        <w:footnoteReference w:id="26"/>
      </w:r>
      <w:r w:rsidR="00274B51" w:rsidRPr="003200EB">
        <w:rPr>
          <w:rFonts w:ascii="Arial" w:hAnsi="Arial" w:cs="Arial"/>
          <w:spacing w:val="-5"/>
          <w:w w:val="105"/>
          <w:position w:val="6"/>
        </w:rPr>
        <w:t xml:space="preserve"> </w:t>
      </w:r>
      <w:r w:rsidR="00274B51" w:rsidRPr="003200EB">
        <w:rPr>
          <w:rFonts w:ascii="Arial" w:hAnsi="Arial" w:cs="Arial"/>
          <w:w w:val="105"/>
        </w:rPr>
        <w:t>Retaining the speediness</w:t>
      </w:r>
      <w:r w:rsidR="00274B51" w:rsidRPr="003200EB">
        <w:rPr>
          <w:rFonts w:ascii="Arial" w:hAnsi="Arial" w:cs="Arial"/>
          <w:spacing w:val="-5"/>
          <w:w w:val="105"/>
        </w:rPr>
        <w:t xml:space="preserve"> </w:t>
      </w:r>
      <w:r w:rsidR="00274B51" w:rsidRPr="003200EB">
        <w:rPr>
          <w:rFonts w:ascii="Arial" w:hAnsi="Arial" w:cs="Arial"/>
          <w:w w:val="105"/>
        </w:rPr>
        <w:t>of</w:t>
      </w:r>
      <w:r w:rsidR="00274B51" w:rsidRPr="003200EB">
        <w:rPr>
          <w:rFonts w:ascii="Arial" w:hAnsi="Arial" w:cs="Arial"/>
          <w:spacing w:val="-14"/>
          <w:w w:val="105"/>
        </w:rPr>
        <w:t xml:space="preserve"> </w:t>
      </w:r>
      <w:r w:rsidR="00274B51" w:rsidRPr="003200EB">
        <w:rPr>
          <w:rFonts w:ascii="Arial" w:hAnsi="Arial" w:cs="Arial"/>
          <w:w w:val="105"/>
        </w:rPr>
        <w:t>the</w:t>
      </w:r>
      <w:r w:rsidR="00274B51" w:rsidRPr="003200EB">
        <w:rPr>
          <w:rFonts w:ascii="Arial" w:hAnsi="Arial" w:cs="Arial"/>
          <w:spacing w:val="-18"/>
          <w:w w:val="105"/>
        </w:rPr>
        <w:t xml:space="preserve"> </w:t>
      </w:r>
      <w:r w:rsidR="00274B51" w:rsidRPr="003200EB">
        <w:rPr>
          <w:rFonts w:ascii="Arial" w:hAnsi="Arial" w:cs="Arial"/>
          <w:w w:val="105"/>
        </w:rPr>
        <w:t>procedure</w:t>
      </w:r>
      <w:r w:rsidR="00274B51" w:rsidRPr="003200EB">
        <w:rPr>
          <w:rFonts w:ascii="Arial" w:hAnsi="Arial" w:cs="Arial"/>
          <w:spacing w:val="-10"/>
          <w:w w:val="105"/>
        </w:rPr>
        <w:t xml:space="preserve"> </w:t>
      </w:r>
      <w:r w:rsidR="00274B51" w:rsidRPr="003200EB">
        <w:rPr>
          <w:rFonts w:ascii="Arial" w:hAnsi="Arial" w:cs="Arial"/>
          <w:w w:val="105"/>
        </w:rPr>
        <w:t>was</w:t>
      </w:r>
      <w:r w:rsidR="00274B51" w:rsidRPr="003200EB">
        <w:rPr>
          <w:rFonts w:ascii="Arial" w:hAnsi="Arial" w:cs="Arial"/>
          <w:spacing w:val="-14"/>
          <w:w w:val="105"/>
        </w:rPr>
        <w:t xml:space="preserve"> </w:t>
      </w:r>
      <w:r w:rsidR="00274B51" w:rsidRPr="003200EB">
        <w:rPr>
          <w:rFonts w:ascii="Arial" w:hAnsi="Arial" w:cs="Arial"/>
          <w:w w:val="105"/>
        </w:rPr>
        <w:t>therefore</w:t>
      </w:r>
      <w:r w:rsidR="00274B51" w:rsidRPr="003200EB">
        <w:rPr>
          <w:rFonts w:ascii="Arial" w:hAnsi="Arial" w:cs="Arial"/>
          <w:spacing w:val="-1"/>
          <w:w w:val="105"/>
        </w:rPr>
        <w:t xml:space="preserve"> </w:t>
      </w:r>
      <w:r w:rsidR="00274B51" w:rsidRPr="003200EB">
        <w:rPr>
          <w:rFonts w:ascii="Arial" w:hAnsi="Arial" w:cs="Arial"/>
          <w:w w:val="105"/>
        </w:rPr>
        <w:t>the</w:t>
      </w:r>
      <w:r w:rsidR="00274B51" w:rsidRPr="003200EB">
        <w:rPr>
          <w:rFonts w:ascii="Arial" w:hAnsi="Arial" w:cs="Arial"/>
          <w:spacing w:val="-14"/>
          <w:w w:val="105"/>
        </w:rPr>
        <w:t xml:space="preserve"> </w:t>
      </w:r>
      <w:r w:rsidR="00274B51" w:rsidRPr="003200EB">
        <w:rPr>
          <w:rFonts w:ascii="Arial" w:hAnsi="Arial" w:cs="Arial"/>
          <w:w w:val="105"/>
        </w:rPr>
        <w:t>Task</w:t>
      </w:r>
      <w:r w:rsidR="00274B51" w:rsidRPr="003200EB">
        <w:rPr>
          <w:rFonts w:ascii="Arial" w:hAnsi="Arial" w:cs="Arial"/>
          <w:spacing w:val="-10"/>
          <w:w w:val="105"/>
        </w:rPr>
        <w:t xml:space="preserve"> </w:t>
      </w:r>
      <w:r w:rsidR="00274B51" w:rsidRPr="003200EB">
        <w:rPr>
          <w:rFonts w:ascii="Arial" w:hAnsi="Arial" w:cs="Arial"/>
          <w:w w:val="105"/>
        </w:rPr>
        <w:t>Team</w:t>
      </w:r>
      <w:r w:rsidR="00274B51" w:rsidRPr="003200EB">
        <w:rPr>
          <w:rFonts w:ascii="Arial" w:hAnsi="Arial" w:cs="Arial"/>
          <w:spacing w:val="-40"/>
          <w:w w:val="105"/>
        </w:rPr>
        <w:t>’</w:t>
      </w:r>
      <w:r w:rsidR="00274B51" w:rsidRPr="003200EB">
        <w:rPr>
          <w:rFonts w:ascii="Arial" w:hAnsi="Arial" w:cs="Arial"/>
          <w:w w:val="105"/>
        </w:rPr>
        <w:t>s</w:t>
      </w:r>
      <w:r w:rsidR="00274B51" w:rsidRPr="003200EB">
        <w:rPr>
          <w:rFonts w:ascii="Arial" w:hAnsi="Arial" w:cs="Arial"/>
          <w:spacing w:val="-8"/>
          <w:w w:val="105"/>
        </w:rPr>
        <w:t xml:space="preserve"> </w:t>
      </w:r>
      <w:r w:rsidR="00274B51" w:rsidRPr="003200EB">
        <w:rPr>
          <w:rFonts w:ascii="Arial" w:hAnsi="Arial" w:cs="Arial"/>
          <w:w w:val="105"/>
        </w:rPr>
        <w:t>main</w:t>
      </w:r>
      <w:r w:rsidR="00274B51" w:rsidRPr="003200EB">
        <w:rPr>
          <w:rFonts w:ascii="Arial" w:hAnsi="Arial" w:cs="Arial"/>
          <w:spacing w:val="-3"/>
          <w:w w:val="105"/>
        </w:rPr>
        <w:t xml:space="preserve"> </w:t>
      </w:r>
      <w:r w:rsidR="00274B51" w:rsidRPr="003200EB">
        <w:rPr>
          <w:rFonts w:ascii="Arial" w:hAnsi="Arial" w:cs="Arial"/>
          <w:w w:val="105"/>
        </w:rPr>
        <w:t>consideration.</w:t>
      </w:r>
    </w:p>
    <w:p w14:paraId="5711826E" w14:textId="77777777" w:rsidR="00274B51" w:rsidRPr="00F748AD" w:rsidRDefault="00274B51" w:rsidP="00583605">
      <w:pPr>
        <w:pStyle w:val="ListParagraph"/>
        <w:widowControl w:val="0"/>
        <w:spacing w:line="360" w:lineRule="auto"/>
        <w:ind w:left="716"/>
        <w:jc w:val="both"/>
        <w:rPr>
          <w:rFonts w:ascii="Arial" w:hAnsi="Arial" w:cs="Arial"/>
        </w:rPr>
      </w:pPr>
    </w:p>
    <w:p w14:paraId="55C589E1" w14:textId="6450A8CE"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40.</w:t>
      </w:r>
      <w:r w:rsidRPr="00F748AD">
        <w:rPr>
          <w:rFonts w:ascii="Arial" w:hAnsi="Arial" w:cs="Arial"/>
        </w:rPr>
        <w:tab/>
      </w:r>
      <w:r w:rsidR="00274B51" w:rsidRPr="003200EB">
        <w:rPr>
          <w:rFonts w:ascii="Arial" w:hAnsi="Arial" w:cs="Arial"/>
          <w:w w:val="105"/>
        </w:rPr>
        <w:t xml:space="preserve">The defendant contends, correctly, that the Court must not only have regard to the language used, purpose and context, but also to the material known to those responsible for the production of the Rule.  It argues that those responsible for the drafting of the amended Rule 32 were not the Task Team, but the drafters of the Rule.  (I do not think that much turns on this.  The Task Team was appointed by the Rules Board, and the drafters were guided by the Task Team’s recommendations.)  </w:t>
      </w:r>
    </w:p>
    <w:p w14:paraId="1647675D" w14:textId="77777777" w:rsidR="00274B51" w:rsidRPr="00F748AD" w:rsidRDefault="00274B51" w:rsidP="00583605">
      <w:pPr>
        <w:pStyle w:val="ListParagraph"/>
        <w:widowControl w:val="0"/>
        <w:spacing w:line="360" w:lineRule="auto"/>
        <w:ind w:left="716"/>
        <w:jc w:val="both"/>
        <w:rPr>
          <w:rFonts w:ascii="Arial" w:hAnsi="Arial" w:cs="Arial"/>
        </w:rPr>
      </w:pPr>
    </w:p>
    <w:p w14:paraId="4C552078" w14:textId="3C26369E" w:rsidR="00274B51" w:rsidRPr="003200EB" w:rsidRDefault="003200EB" w:rsidP="003200EB">
      <w:pPr>
        <w:widowControl w:val="0"/>
        <w:tabs>
          <w:tab w:val="left" w:pos="718"/>
        </w:tabs>
        <w:spacing w:line="360" w:lineRule="auto"/>
        <w:ind w:left="716" w:hanging="720"/>
        <w:jc w:val="both"/>
        <w:rPr>
          <w:rFonts w:ascii="Arial" w:hAnsi="Arial" w:cs="Arial"/>
        </w:rPr>
      </w:pPr>
      <w:r w:rsidRPr="00F748AD">
        <w:rPr>
          <w:rFonts w:ascii="Arial" w:hAnsi="Arial" w:cs="Arial"/>
        </w:rPr>
        <w:t>41.</w:t>
      </w:r>
      <w:r w:rsidRPr="00F748AD">
        <w:rPr>
          <w:rFonts w:ascii="Arial" w:hAnsi="Arial" w:cs="Arial"/>
        </w:rPr>
        <w:tab/>
      </w:r>
      <w:r w:rsidR="00274B51" w:rsidRPr="003200EB">
        <w:rPr>
          <w:rFonts w:ascii="Arial" w:hAnsi="Arial" w:cs="Arial"/>
          <w:w w:val="105"/>
        </w:rPr>
        <w:t xml:space="preserve">In any event, the defendant argues that </w:t>
      </w:r>
      <w:r w:rsidR="00274B51" w:rsidRPr="003200EB">
        <w:rPr>
          <w:rFonts w:ascii="Arial" w:hAnsi="Arial" w:cs="Arial"/>
        </w:rPr>
        <w:t xml:space="preserve">what was known to the drafters prior to formulating the amendments to Rule 32 was the Task Team's view that to allow summary judgment after a plaintiff replicated would be ill-suited. The Task Team put it as follows: </w:t>
      </w:r>
    </w:p>
    <w:p w14:paraId="78CB7295" w14:textId="77777777" w:rsidR="00274B51" w:rsidRPr="00F748AD" w:rsidRDefault="00274B51" w:rsidP="00583605">
      <w:pPr>
        <w:pStyle w:val="ListParagraph"/>
        <w:widowControl w:val="0"/>
        <w:tabs>
          <w:tab w:val="left" w:pos="718"/>
        </w:tabs>
        <w:spacing w:line="360" w:lineRule="auto"/>
        <w:ind w:left="716"/>
        <w:jc w:val="both"/>
        <w:rPr>
          <w:rFonts w:ascii="Arial" w:hAnsi="Arial" w:cs="Arial"/>
        </w:rPr>
      </w:pPr>
    </w:p>
    <w:p w14:paraId="2FF7B9E9" w14:textId="77777777" w:rsidR="00274B51" w:rsidRPr="00F748AD" w:rsidRDefault="00274B51" w:rsidP="00583605">
      <w:pPr>
        <w:widowControl w:val="0"/>
        <w:shd w:val="clear" w:color="auto" w:fill="FFFFFF"/>
        <w:spacing w:line="360" w:lineRule="auto"/>
        <w:ind w:left="1436" w:hanging="720"/>
        <w:contextualSpacing/>
        <w:jc w:val="both"/>
        <w:rPr>
          <w:rFonts w:ascii="Arial" w:hAnsi="Arial" w:cs="Arial"/>
        </w:rPr>
      </w:pPr>
      <w:r w:rsidRPr="00F748AD">
        <w:rPr>
          <w:rFonts w:ascii="Arial" w:hAnsi="Arial" w:cs="Arial"/>
        </w:rPr>
        <w:t>“</w:t>
      </w:r>
      <w:r w:rsidRPr="00F748AD">
        <w:rPr>
          <w:rFonts w:ascii="Arial" w:hAnsi="Arial" w:cs="Arial"/>
          <w:i/>
          <w:iCs/>
        </w:rPr>
        <w:t>8.8</w:t>
      </w:r>
      <w:r w:rsidRPr="00F748AD">
        <w:rPr>
          <w:rFonts w:ascii="Arial" w:hAnsi="Arial" w:cs="Arial"/>
          <w:i/>
          <w:iCs/>
        </w:rPr>
        <w:tab/>
        <w:t xml:space="preserve">The Task Team also debated whether, if summary judgment should no longer be brought after delivery of a notice of intention to amend, it should be allowed only after close of pleadings. </w:t>
      </w:r>
      <w:r w:rsidRPr="00F748AD">
        <w:rPr>
          <w:rFonts w:ascii="Arial" w:hAnsi="Arial" w:cs="Arial"/>
          <w:i/>
          <w:iCs/>
          <w:u w:val="single"/>
        </w:rPr>
        <w:t>It was however decided against requiring a plaintiff to wait until after any replication, rejoinder or rebuttal had been filed</w:t>
      </w:r>
      <w:r w:rsidRPr="00F748AD">
        <w:rPr>
          <w:rFonts w:ascii="Arial" w:hAnsi="Arial" w:cs="Arial"/>
          <w:i/>
          <w:iCs/>
        </w:rPr>
        <w:t xml:space="preserve">. While such a rule would ensure that the debate was fully informed, and based on all pleaded </w:t>
      </w:r>
      <w:proofErr w:type="spellStart"/>
      <w:r w:rsidRPr="00F748AD">
        <w:rPr>
          <w:rFonts w:ascii="Arial" w:hAnsi="Arial" w:cs="Arial"/>
          <w:i/>
          <w:iCs/>
        </w:rPr>
        <w:t>defences</w:t>
      </w:r>
      <w:proofErr w:type="spellEnd"/>
      <w:r w:rsidRPr="00F748AD">
        <w:rPr>
          <w:rFonts w:ascii="Arial" w:hAnsi="Arial" w:cs="Arial"/>
          <w:i/>
          <w:iCs/>
        </w:rPr>
        <w:t xml:space="preserve"> and ripostes, it was thought that </w:t>
      </w:r>
      <w:r w:rsidRPr="00F748AD">
        <w:rPr>
          <w:rFonts w:ascii="Arial" w:hAnsi="Arial" w:cs="Arial"/>
          <w:i/>
          <w:iCs/>
          <w:u w:val="single"/>
        </w:rPr>
        <w:t>the speediness of the remedy could be compromised</w:t>
      </w:r>
      <w:r w:rsidRPr="00F748AD">
        <w:rPr>
          <w:rFonts w:ascii="Arial" w:hAnsi="Arial" w:cs="Arial"/>
          <w:i/>
          <w:iCs/>
        </w:rPr>
        <w:t xml:space="preserve">, and also that, as the objective behind summary judgment was to allow judgment to be obtained expeditiously in clearly deserving cases, a matter in which there were replications, rebuttals and the like was </w:t>
      </w:r>
      <w:r w:rsidRPr="00F748AD">
        <w:rPr>
          <w:rFonts w:ascii="Arial" w:hAnsi="Arial" w:cs="Arial"/>
          <w:i/>
          <w:iCs/>
          <w:u w:val="single"/>
        </w:rPr>
        <w:t>probably one ill-suited to summary judgment</w:t>
      </w:r>
      <w:r w:rsidRPr="00F748AD">
        <w:rPr>
          <w:rFonts w:ascii="Arial" w:hAnsi="Arial" w:cs="Arial"/>
          <w:i/>
          <w:iCs/>
        </w:rPr>
        <w:t>.</w:t>
      </w:r>
      <w:r w:rsidRPr="00F748AD">
        <w:rPr>
          <w:rFonts w:ascii="Arial" w:hAnsi="Arial" w:cs="Arial"/>
        </w:rPr>
        <w:t>” [Emphasis added.]</w:t>
      </w:r>
    </w:p>
    <w:p w14:paraId="4DA3FC2E" w14:textId="77777777" w:rsidR="00274B51" w:rsidRPr="00F748AD" w:rsidRDefault="00274B51" w:rsidP="00583605">
      <w:pPr>
        <w:pStyle w:val="ListParagraph"/>
        <w:widowControl w:val="0"/>
        <w:tabs>
          <w:tab w:val="left" w:pos="718"/>
        </w:tabs>
        <w:spacing w:line="360" w:lineRule="auto"/>
        <w:ind w:left="716"/>
        <w:jc w:val="both"/>
        <w:rPr>
          <w:rFonts w:ascii="Arial" w:hAnsi="Arial" w:cs="Arial"/>
        </w:rPr>
      </w:pPr>
    </w:p>
    <w:p w14:paraId="270E5711" w14:textId="580AE9C8" w:rsidR="00274B51" w:rsidRPr="003200EB" w:rsidRDefault="003200EB" w:rsidP="003200EB">
      <w:pPr>
        <w:widowControl w:val="0"/>
        <w:tabs>
          <w:tab w:val="left" w:pos="718"/>
        </w:tabs>
        <w:spacing w:line="360" w:lineRule="auto"/>
        <w:ind w:left="716" w:hanging="720"/>
        <w:jc w:val="both"/>
        <w:rPr>
          <w:rFonts w:ascii="Arial" w:hAnsi="Arial" w:cs="Arial"/>
        </w:rPr>
      </w:pPr>
      <w:r w:rsidRPr="00F748AD">
        <w:rPr>
          <w:rFonts w:ascii="Arial" w:hAnsi="Arial" w:cs="Arial"/>
        </w:rPr>
        <w:t>42.</w:t>
      </w:r>
      <w:r w:rsidRPr="00F748AD">
        <w:rPr>
          <w:rFonts w:ascii="Arial" w:hAnsi="Arial" w:cs="Arial"/>
        </w:rPr>
        <w:tab/>
      </w:r>
      <w:r w:rsidR="00274B51" w:rsidRPr="003200EB">
        <w:rPr>
          <w:rFonts w:ascii="Arial" w:hAnsi="Arial" w:cs="Arial"/>
        </w:rPr>
        <w:t>Rule 32 does not make provision for a plaintiff to ask for summary judgment if it replicates. Moreover, as the Task Team was clearly aware, the delivery of a replication also automatically triggers the defendant's right to deliver a rejoinder</w:t>
      </w:r>
      <w:r w:rsidR="00274B51" w:rsidRPr="003200EB">
        <w:rPr>
          <w:rFonts w:ascii="Arial" w:hAnsi="Arial" w:cs="Arial"/>
          <w:i/>
        </w:rPr>
        <w:t>.</w:t>
      </w:r>
      <w:r w:rsidR="00274B51" w:rsidRPr="003200EB">
        <w:rPr>
          <w:rFonts w:ascii="Arial" w:hAnsi="Arial" w:cs="Arial"/>
        </w:rPr>
        <w:t xml:space="preserve">  </w:t>
      </w:r>
      <w:r w:rsidR="00274B51" w:rsidRPr="003200EB">
        <w:rPr>
          <w:rFonts w:ascii="Arial" w:hAnsi="Arial" w:cs="Arial"/>
          <w:w w:val="105"/>
        </w:rPr>
        <w:t xml:space="preserve">Therefore, the </w:t>
      </w:r>
      <w:r w:rsidR="00274B51" w:rsidRPr="003200EB">
        <w:rPr>
          <w:rFonts w:ascii="Arial" w:hAnsi="Arial" w:cs="Arial"/>
          <w:w w:val="105"/>
        </w:rPr>
        <w:lastRenderedPageBreak/>
        <w:t>only inference which can be drawn is that when formulating the amendments to the Rule, the drafters followed the recommendations of the</w:t>
      </w:r>
      <w:r w:rsidR="00274B51" w:rsidRPr="003200EB">
        <w:rPr>
          <w:rFonts w:ascii="Arial" w:hAnsi="Arial" w:cs="Arial"/>
          <w:spacing w:val="25"/>
          <w:w w:val="105"/>
        </w:rPr>
        <w:t xml:space="preserve"> </w:t>
      </w:r>
      <w:r w:rsidR="00274B51" w:rsidRPr="003200EB">
        <w:rPr>
          <w:rFonts w:ascii="Arial" w:hAnsi="Arial" w:cs="Arial"/>
          <w:w w:val="105"/>
        </w:rPr>
        <w:t>Task Team</w:t>
      </w:r>
      <w:r w:rsidR="00274B51" w:rsidRPr="003200EB">
        <w:rPr>
          <w:rFonts w:ascii="Arial" w:hAnsi="Arial" w:cs="Arial"/>
          <w:spacing w:val="33"/>
          <w:w w:val="105"/>
        </w:rPr>
        <w:t xml:space="preserve"> </w:t>
      </w:r>
      <w:r w:rsidR="00274B51" w:rsidRPr="003200EB">
        <w:rPr>
          <w:rFonts w:ascii="Arial" w:hAnsi="Arial" w:cs="Arial"/>
          <w:w w:val="105"/>
        </w:rPr>
        <w:t xml:space="preserve">and did </w:t>
      </w:r>
      <w:r w:rsidR="00274B51" w:rsidRPr="003200EB">
        <w:rPr>
          <w:rFonts w:ascii="Arial" w:hAnsi="Arial" w:cs="Arial"/>
          <w:w w:val="105"/>
          <w:u w:color="000000"/>
        </w:rPr>
        <w:t>not</w:t>
      </w:r>
      <w:r w:rsidR="00274B51" w:rsidRPr="003200EB">
        <w:rPr>
          <w:rFonts w:ascii="Arial" w:hAnsi="Arial" w:cs="Arial"/>
          <w:w w:val="105"/>
        </w:rPr>
        <w:t xml:space="preserve"> make provision for a plaintiff to ask for summary judgment after it has delivered </w:t>
      </w:r>
      <w:r w:rsidR="00274B51" w:rsidRPr="003200EB">
        <w:rPr>
          <w:rFonts w:ascii="Arial" w:hAnsi="Arial" w:cs="Arial"/>
        </w:rPr>
        <w:t>a</w:t>
      </w:r>
      <w:r w:rsidR="00274B51" w:rsidRPr="003200EB">
        <w:rPr>
          <w:rFonts w:ascii="Arial" w:hAnsi="Arial" w:cs="Arial"/>
          <w:spacing w:val="15"/>
        </w:rPr>
        <w:t xml:space="preserve"> </w:t>
      </w:r>
      <w:r w:rsidR="00274B51" w:rsidRPr="003200EB">
        <w:rPr>
          <w:rFonts w:ascii="Arial" w:hAnsi="Arial" w:cs="Arial"/>
        </w:rPr>
        <w:t>replication.</w:t>
      </w:r>
    </w:p>
    <w:p w14:paraId="6C2EDF4B" w14:textId="77777777" w:rsidR="00274B51" w:rsidRPr="00F748AD" w:rsidRDefault="00274B51" w:rsidP="00583605">
      <w:pPr>
        <w:pStyle w:val="ListParagraph"/>
        <w:widowControl w:val="0"/>
        <w:spacing w:line="360" w:lineRule="auto"/>
        <w:ind w:left="716"/>
        <w:jc w:val="both"/>
        <w:rPr>
          <w:rFonts w:ascii="Arial" w:hAnsi="Arial" w:cs="Arial"/>
        </w:rPr>
      </w:pPr>
    </w:p>
    <w:p w14:paraId="5D394252" w14:textId="17402B07"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43.</w:t>
      </w:r>
      <w:r w:rsidRPr="00F748AD">
        <w:rPr>
          <w:rFonts w:ascii="Arial" w:hAnsi="Arial" w:cs="Arial"/>
        </w:rPr>
        <w:tab/>
      </w:r>
      <w:r w:rsidR="00274B51" w:rsidRPr="003200EB">
        <w:rPr>
          <w:rFonts w:ascii="Arial" w:hAnsi="Arial" w:cs="Arial"/>
          <w:w w:val="105"/>
        </w:rPr>
        <w:t>I agree, however, with the plaintiff’s submission that nothing in</w:t>
      </w:r>
      <w:r w:rsidR="00274B51" w:rsidRPr="003200EB">
        <w:rPr>
          <w:rFonts w:ascii="Arial" w:hAnsi="Arial" w:cs="Arial"/>
          <w:spacing w:val="-13"/>
          <w:w w:val="105"/>
        </w:rPr>
        <w:t xml:space="preserve"> </w:t>
      </w:r>
      <w:r w:rsidR="00274B51" w:rsidRPr="003200EB">
        <w:rPr>
          <w:rFonts w:ascii="Arial" w:hAnsi="Arial" w:cs="Arial"/>
          <w:w w:val="105"/>
        </w:rPr>
        <w:t>the</w:t>
      </w:r>
      <w:r w:rsidR="00274B51" w:rsidRPr="003200EB">
        <w:rPr>
          <w:rFonts w:ascii="Arial" w:hAnsi="Arial" w:cs="Arial"/>
          <w:spacing w:val="-9"/>
          <w:w w:val="105"/>
        </w:rPr>
        <w:t xml:space="preserve"> </w:t>
      </w:r>
      <w:r w:rsidR="00274B51" w:rsidRPr="003200EB">
        <w:rPr>
          <w:rFonts w:ascii="Arial" w:hAnsi="Arial" w:cs="Arial"/>
          <w:w w:val="105"/>
        </w:rPr>
        <w:t>Task</w:t>
      </w:r>
      <w:r w:rsidR="00274B51" w:rsidRPr="003200EB">
        <w:rPr>
          <w:rFonts w:ascii="Arial" w:hAnsi="Arial" w:cs="Arial"/>
          <w:spacing w:val="-9"/>
          <w:w w:val="105"/>
        </w:rPr>
        <w:t xml:space="preserve"> </w:t>
      </w:r>
      <w:r w:rsidR="00274B51" w:rsidRPr="003200EB">
        <w:rPr>
          <w:rFonts w:ascii="Arial" w:hAnsi="Arial" w:cs="Arial"/>
          <w:w w:val="105"/>
        </w:rPr>
        <w:t>Team's</w:t>
      </w:r>
      <w:r w:rsidR="00274B51" w:rsidRPr="003200EB">
        <w:rPr>
          <w:rFonts w:ascii="Arial" w:hAnsi="Arial" w:cs="Arial"/>
          <w:spacing w:val="-1"/>
          <w:w w:val="105"/>
        </w:rPr>
        <w:t xml:space="preserve"> </w:t>
      </w:r>
      <w:r w:rsidR="00274B51" w:rsidRPr="003200EB">
        <w:rPr>
          <w:rFonts w:ascii="Arial" w:hAnsi="Arial" w:cs="Arial"/>
          <w:w w:val="105"/>
        </w:rPr>
        <w:t>report</w:t>
      </w:r>
      <w:r w:rsidR="00274B51" w:rsidRPr="003200EB">
        <w:rPr>
          <w:rFonts w:ascii="Arial" w:hAnsi="Arial" w:cs="Arial"/>
          <w:spacing w:val="-8"/>
          <w:w w:val="105"/>
        </w:rPr>
        <w:t xml:space="preserve"> </w:t>
      </w:r>
      <w:r w:rsidR="00274B51" w:rsidRPr="003200EB">
        <w:rPr>
          <w:rFonts w:ascii="Arial" w:hAnsi="Arial" w:cs="Arial"/>
          <w:w w:val="105"/>
        </w:rPr>
        <w:t>suggests</w:t>
      </w:r>
      <w:r w:rsidR="00274B51" w:rsidRPr="003200EB">
        <w:rPr>
          <w:rFonts w:ascii="Arial" w:hAnsi="Arial" w:cs="Arial"/>
          <w:spacing w:val="-10"/>
          <w:w w:val="105"/>
        </w:rPr>
        <w:t xml:space="preserve"> </w:t>
      </w:r>
      <w:r w:rsidR="00274B51" w:rsidRPr="003200EB">
        <w:rPr>
          <w:rFonts w:ascii="Arial" w:hAnsi="Arial" w:cs="Arial"/>
          <w:w w:val="105"/>
        </w:rPr>
        <w:t>that</w:t>
      </w:r>
      <w:r w:rsidR="00274B51" w:rsidRPr="003200EB">
        <w:rPr>
          <w:rFonts w:ascii="Arial" w:hAnsi="Arial" w:cs="Arial"/>
          <w:spacing w:val="-14"/>
          <w:w w:val="105"/>
        </w:rPr>
        <w:t xml:space="preserve"> </w:t>
      </w:r>
      <w:r w:rsidR="00274B51" w:rsidRPr="003200EB">
        <w:rPr>
          <w:rFonts w:ascii="Arial" w:hAnsi="Arial" w:cs="Arial"/>
          <w:w w:val="105"/>
        </w:rPr>
        <w:t>a</w:t>
      </w:r>
      <w:r w:rsidR="00274B51" w:rsidRPr="003200EB">
        <w:rPr>
          <w:rFonts w:ascii="Arial" w:hAnsi="Arial" w:cs="Arial"/>
          <w:spacing w:val="-14"/>
          <w:w w:val="105"/>
        </w:rPr>
        <w:t xml:space="preserve"> </w:t>
      </w:r>
      <w:r w:rsidR="00274B51" w:rsidRPr="003200EB">
        <w:rPr>
          <w:rFonts w:ascii="Arial" w:hAnsi="Arial" w:cs="Arial"/>
          <w:w w:val="105"/>
        </w:rPr>
        <w:t>plaintiff</w:t>
      </w:r>
      <w:r w:rsidR="00274B51" w:rsidRPr="003200EB">
        <w:rPr>
          <w:rFonts w:ascii="Arial" w:hAnsi="Arial" w:cs="Arial"/>
          <w:spacing w:val="-4"/>
          <w:w w:val="105"/>
        </w:rPr>
        <w:t xml:space="preserve"> </w:t>
      </w:r>
      <w:r w:rsidR="00274B51" w:rsidRPr="003200EB">
        <w:rPr>
          <w:rFonts w:ascii="Arial" w:hAnsi="Arial" w:cs="Arial"/>
          <w:w w:val="105"/>
        </w:rPr>
        <w:t>should</w:t>
      </w:r>
      <w:r w:rsidR="00274B51" w:rsidRPr="003200EB">
        <w:rPr>
          <w:rFonts w:ascii="Arial" w:hAnsi="Arial" w:cs="Arial"/>
          <w:spacing w:val="-5"/>
          <w:w w:val="105"/>
        </w:rPr>
        <w:t xml:space="preserve"> </w:t>
      </w:r>
      <w:r w:rsidR="00274B51" w:rsidRPr="003200EB">
        <w:rPr>
          <w:rFonts w:ascii="Arial" w:hAnsi="Arial" w:cs="Arial"/>
          <w:w w:val="105"/>
        </w:rPr>
        <w:t>be</w:t>
      </w:r>
      <w:r w:rsidR="00274B51" w:rsidRPr="003200EB">
        <w:rPr>
          <w:rFonts w:ascii="Arial" w:hAnsi="Arial" w:cs="Arial"/>
          <w:spacing w:val="-19"/>
          <w:w w:val="105"/>
        </w:rPr>
        <w:t xml:space="preserve"> </w:t>
      </w:r>
      <w:r w:rsidR="00274B51" w:rsidRPr="003200EB">
        <w:rPr>
          <w:rFonts w:ascii="Arial" w:hAnsi="Arial" w:cs="Arial"/>
          <w:w w:val="105"/>
        </w:rPr>
        <w:t xml:space="preserve">non-suited if it delivered a replication simultaneously with its application for summary judgment. On the contrary, the tenor of the report indicates that the Task Team was anxious to render the procedure more responsive to a decision on the </w:t>
      </w:r>
      <w:r w:rsidR="00274B51" w:rsidRPr="003200EB">
        <w:rPr>
          <w:rFonts w:ascii="Arial" w:hAnsi="Arial" w:cs="Arial"/>
          <w:i/>
          <w:w w:val="105"/>
        </w:rPr>
        <w:t xml:space="preserve">"real issues" </w:t>
      </w:r>
      <w:r w:rsidR="00274B51" w:rsidRPr="003200EB">
        <w:rPr>
          <w:rFonts w:ascii="Arial" w:hAnsi="Arial" w:cs="Arial"/>
          <w:w w:val="105"/>
        </w:rPr>
        <w:t>in dispute. It said</w:t>
      </w:r>
      <w:r w:rsidR="00274B51" w:rsidRPr="003200EB">
        <w:rPr>
          <w:rFonts w:ascii="Arial" w:hAnsi="Arial" w:cs="Arial"/>
          <w:spacing w:val="-14"/>
          <w:w w:val="105"/>
        </w:rPr>
        <w:t xml:space="preserve"> </w:t>
      </w:r>
      <w:r w:rsidR="00274B51" w:rsidRPr="003200EB">
        <w:rPr>
          <w:rFonts w:ascii="Arial" w:hAnsi="Arial" w:cs="Arial"/>
          <w:w w:val="105"/>
        </w:rPr>
        <w:t>only</w:t>
      </w:r>
      <w:r w:rsidR="00274B51" w:rsidRPr="003200EB">
        <w:rPr>
          <w:rFonts w:ascii="Arial" w:hAnsi="Arial" w:cs="Arial"/>
          <w:spacing w:val="-9"/>
          <w:w w:val="105"/>
        </w:rPr>
        <w:t xml:space="preserve"> </w:t>
      </w:r>
      <w:r w:rsidR="00274B51" w:rsidRPr="003200EB">
        <w:rPr>
          <w:rFonts w:ascii="Arial" w:hAnsi="Arial" w:cs="Arial"/>
          <w:w w:val="105"/>
        </w:rPr>
        <w:t>that</w:t>
      </w:r>
      <w:r w:rsidR="00274B51" w:rsidRPr="003200EB">
        <w:rPr>
          <w:rFonts w:ascii="Arial" w:hAnsi="Arial" w:cs="Arial"/>
          <w:spacing w:val="-13"/>
          <w:w w:val="105"/>
        </w:rPr>
        <w:t xml:space="preserve"> </w:t>
      </w:r>
      <w:r w:rsidR="00274B51" w:rsidRPr="003200EB">
        <w:rPr>
          <w:rFonts w:ascii="Arial" w:hAnsi="Arial" w:cs="Arial"/>
          <w:w w:val="105"/>
        </w:rPr>
        <w:t>in</w:t>
      </w:r>
      <w:r w:rsidR="00274B51" w:rsidRPr="003200EB">
        <w:rPr>
          <w:rFonts w:ascii="Arial" w:hAnsi="Arial" w:cs="Arial"/>
          <w:spacing w:val="-8"/>
          <w:w w:val="105"/>
        </w:rPr>
        <w:t xml:space="preserve"> </w:t>
      </w:r>
      <w:r w:rsidR="00274B51" w:rsidRPr="003200EB">
        <w:rPr>
          <w:rFonts w:ascii="Arial" w:hAnsi="Arial" w:cs="Arial"/>
          <w:w w:val="105"/>
        </w:rPr>
        <w:t>matters</w:t>
      </w:r>
      <w:r w:rsidR="00274B51" w:rsidRPr="003200EB">
        <w:rPr>
          <w:rFonts w:ascii="Arial" w:hAnsi="Arial" w:cs="Arial"/>
          <w:spacing w:val="-3"/>
          <w:w w:val="105"/>
        </w:rPr>
        <w:t xml:space="preserve"> </w:t>
      </w:r>
      <w:r w:rsidR="00274B51" w:rsidRPr="003200EB">
        <w:rPr>
          <w:rFonts w:ascii="Arial" w:hAnsi="Arial" w:cs="Arial"/>
          <w:w w:val="105"/>
        </w:rPr>
        <w:t>where</w:t>
      </w:r>
      <w:r w:rsidR="00274B51" w:rsidRPr="003200EB">
        <w:rPr>
          <w:rFonts w:ascii="Arial" w:hAnsi="Arial" w:cs="Arial"/>
          <w:spacing w:val="-10"/>
          <w:w w:val="105"/>
        </w:rPr>
        <w:t xml:space="preserve"> </w:t>
      </w:r>
      <w:r w:rsidR="00274B51" w:rsidRPr="003200EB">
        <w:rPr>
          <w:rFonts w:ascii="Arial" w:hAnsi="Arial" w:cs="Arial"/>
          <w:w w:val="105"/>
        </w:rPr>
        <w:t>a</w:t>
      </w:r>
      <w:r w:rsidR="00274B51" w:rsidRPr="003200EB">
        <w:rPr>
          <w:rFonts w:ascii="Arial" w:hAnsi="Arial" w:cs="Arial"/>
          <w:spacing w:val="-14"/>
          <w:w w:val="105"/>
        </w:rPr>
        <w:t xml:space="preserve"> </w:t>
      </w:r>
      <w:r w:rsidR="00274B51" w:rsidRPr="003200EB">
        <w:rPr>
          <w:rFonts w:ascii="Arial" w:hAnsi="Arial" w:cs="Arial"/>
          <w:w w:val="105"/>
        </w:rPr>
        <w:t>replication</w:t>
      </w:r>
      <w:r w:rsidR="00274B51" w:rsidRPr="003200EB">
        <w:rPr>
          <w:rFonts w:ascii="Arial" w:hAnsi="Arial" w:cs="Arial"/>
          <w:spacing w:val="-15"/>
          <w:w w:val="105"/>
        </w:rPr>
        <w:t xml:space="preserve"> </w:t>
      </w:r>
      <w:r w:rsidR="00274B51" w:rsidRPr="003200EB">
        <w:rPr>
          <w:rFonts w:ascii="Arial" w:hAnsi="Arial" w:cs="Arial"/>
          <w:w w:val="105"/>
        </w:rPr>
        <w:t>(or</w:t>
      </w:r>
      <w:r w:rsidR="00274B51" w:rsidRPr="003200EB">
        <w:rPr>
          <w:rFonts w:ascii="Arial" w:hAnsi="Arial" w:cs="Arial"/>
          <w:spacing w:val="-10"/>
          <w:w w:val="105"/>
        </w:rPr>
        <w:t xml:space="preserve"> </w:t>
      </w:r>
      <w:r w:rsidR="00274B51" w:rsidRPr="003200EB">
        <w:rPr>
          <w:rFonts w:ascii="Arial" w:hAnsi="Arial" w:cs="Arial"/>
          <w:w w:val="105"/>
        </w:rPr>
        <w:t>other</w:t>
      </w:r>
      <w:r w:rsidR="00274B51" w:rsidRPr="003200EB">
        <w:rPr>
          <w:rFonts w:ascii="Arial" w:hAnsi="Arial" w:cs="Arial"/>
          <w:spacing w:val="-15"/>
          <w:w w:val="105"/>
        </w:rPr>
        <w:t xml:space="preserve"> </w:t>
      </w:r>
      <w:r w:rsidR="00274B51" w:rsidRPr="003200EB">
        <w:rPr>
          <w:rFonts w:ascii="Arial" w:hAnsi="Arial" w:cs="Arial"/>
          <w:w w:val="105"/>
        </w:rPr>
        <w:t>pleadings)</w:t>
      </w:r>
      <w:r w:rsidR="00274B51" w:rsidRPr="003200EB">
        <w:rPr>
          <w:rFonts w:ascii="Arial" w:hAnsi="Arial" w:cs="Arial"/>
          <w:spacing w:val="-2"/>
          <w:w w:val="105"/>
        </w:rPr>
        <w:t xml:space="preserve"> </w:t>
      </w:r>
      <w:r w:rsidR="00274B51" w:rsidRPr="003200EB">
        <w:rPr>
          <w:rFonts w:ascii="Arial" w:hAnsi="Arial" w:cs="Arial"/>
          <w:w w:val="105"/>
        </w:rPr>
        <w:t>is delivered,</w:t>
      </w:r>
      <w:r w:rsidR="00274B51" w:rsidRPr="003200EB">
        <w:rPr>
          <w:rFonts w:ascii="Arial" w:hAnsi="Arial" w:cs="Arial"/>
          <w:spacing w:val="-15"/>
          <w:w w:val="105"/>
        </w:rPr>
        <w:t xml:space="preserve"> </w:t>
      </w:r>
      <w:r w:rsidR="00274B51" w:rsidRPr="003200EB">
        <w:rPr>
          <w:rFonts w:ascii="Arial" w:hAnsi="Arial" w:cs="Arial"/>
          <w:w w:val="105"/>
        </w:rPr>
        <w:t>such</w:t>
      </w:r>
      <w:r w:rsidR="00274B51" w:rsidRPr="003200EB">
        <w:rPr>
          <w:rFonts w:ascii="Arial" w:hAnsi="Arial" w:cs="Arial"/>
          <w:spacing w:val="-16"/>
          <w:w w:val="105"/>
        </w:rPr>
        <w:t xml:space="preserve"> </w:t>
      </w:r>
      <w:r w:rsidR="00274B51" w:rsidRPr="003200EB">
        <w:rPr>
          <w:rFonts w:ascii="Arial" w:hAnsi="Arial" w:cs="Arial"/>
          <w:w w:val="105"/>
        </w:rPr>
        <w:t>a</w:t>
      </w:r>
      <w:r w:rsidR="00274B51" w:rsidRPr="003200EB">
        <w:rPr>
          <w:rFonts w:ascii="Arial" w:hAnsi="Arial" w:cs="Arial"/>
          <w:spacing w:val="-18"/>
          <w:w w:val="105"/>
        </w:rPr>
        <w:t xml:space="preserve"> </w:t>
      </w:r>
      <w:r w:rsidR="00274B51" w:rsidRPr="003200EB">
        <w:rPr>
          <w:rFonts w:ascii="Arial" w:hAnsi="Arial" w:cs="Arial"/>
          <w:w w:val="105"/>
        </w:rPr>
        <w:t xml:space="preserve">matter </w:t>
      </w:r>
      <w:r w:rsidR="00274B51" w:rsidRPr="003200EB">
        <w:rPr>
          <w:rFonts w:ascii="Arial" w:hAnsi="Arial" w:cs="Arial"/>
          <w:i/>
          <w:spacing w:val="2"/>
          <w:w w:val="105"/>
        </w:rPr>
        <w:t xml:space="preserve">"was </w:t>
      </w:r>
      <w:r w:rsidR="00274B51" w:rsidRPr="003200EB">
        <w:rPr>
          <w:rFonts w:ascii="Arial" w:hAnsi="Arial" w:cs="Arial"/>
          <w:i/>
          <w:w w:val="105"/>
        </w:rPr>
        <w:t xml:space="preserve">probably one ill-suited to summary judgment" </w:t>
      </w:r>
      <w:r w:rsidR="00274B51" w:rsidRPr="003200EB">
        <w:rPr>
          <w:rFonts w:ascii="Arial" w:hAnsi="Arial" w:cs="Arial"/>
          <w:w w:val="105"/>
        </w:rPr>
        <w:t>as a result of the nature of the disputes</w:t>
      </w:r>
      <w:r w:rsidR="00274B51" w:rsidRPr="003200EB">
        <w:rPr>
          <w:rFonts w:ascii="Arial" w:hAnsi="Arial" w:cs="Arial"/>
          <w:spacing w:val="-7"/>
          <w:w w:val="105"/>
        </w:rPr>
        <w:t xml:space="preserve"> </w:t>
      </w:r>
      <w:r w:rsidR="00274B51" w:rsidRPr="003200EB">
        <w:rPr>
          <w:rFonts w:ascii="Arial" w:hAnsi="Arial" w:cs="Arial"/>
          <w:w w:val="105"/>
        </w:rPr>
        <w:t>that</w:t>
      </w:r>
      <w:r w:rsidR="00274B51" w:rsidRPr="003200EB">
        <w:rPr>
          <w:rFonts w:ascii="Arial" w:hAnsi="Arial" w:cs="Arial"/>
          <w:spacing w:val="-12"/>
          <w:w w:val="105"/>
        </w:rPr>
        <w:t xml:space="preserve"> </w:t>
      </w:r>
      <w:r w:rsidR="00274B51" w:rsidRPr="003200EB">
        <w:rPr>
          <w:rFonts w:ascii="Arial" w:hAnsi="Arial" w:cs="Arial"/>
          <w:w w:val="105"/>
        </w:rPr>
        <w:t>may</w:t>
      </w:r>
      <w:r w:rsidR="00274B51" w:rsidRPr="003200EB">
        <w:rPr>
          <w:rFonts w:ascii="Arial" w:hAnsi="Arial" w:cs="Arial"/>
          <w:spacing w:val="-8"/>
          <w:w w:val="105"/>
        </w:rPr>
        <w:t xml:space="preserve"> </w:t>
      </w:r>
      <w:r w:rsidR="00274B51" w:rsidRPr="003200EB">
        <w:rPr>
          <w:rFonts w:ascii="Arial" w:hAnsi="Arial" w:cs="Arial"/>
          <w:w w:val="105"/>
        </w:rPr>
        <w:t>arise</w:t>
      </w:r>
      <w:r w:rsidR="00274B51" w:rsidRPr="003200EB">
        <w:rPr>
          <w:rFonts w:ascii="Arial" w:hAnsi="Arial" w:cs="Arial"/>
          <w:spacing w:val="-17"/>
          <w:w w:val="105"/>
        </w:rPr>
        <w:t xml:space="preserve"> </w:t>
      </w:r>
      <w:r w:rsidR="00274B51" w:rsidRPr="003200EB">
        <w:rPr>
          <w:rFonts w:ascii="Arial" w:hAnsi="Arial" w:cs="Arial"/>
          <w:w w:val="105"/>
        </w:rPr>
        <w:t>on</w:t>
      </w:r>
      <w:r w:rsidR="00274B51" w:rsidRPr="003200EB">
        <w:rPr>
          <w:rFonts w:ascii="Arial" w:hAnsi="Arial" w:cs="Arial"/>
          <w:spacing w:val="-16"/>
          <w:w w:val="105"/>
        </w:rPr>
        <w:t xml:space="preserve"> </w:t>
      </w:r>
      <w:r w:rsidR="00274B51" w:rsidRPr="003200EB">
        <w:rPr>
          <w:rFonts w:ascii="Arial" w:hAnsi="Arial" w:cs="Arial"/>
          <w:w w:val="105"/>
        </w:rPr>
        <w:t>the</w:t>
      </w:r>
      <w:r w:rsidR="00274B51" w:rsidRPr="003200EB">
        <w:rPr>
          <w:rFonts w:ascii="Arial" w:hAnsi="Arial" w:cs="Arial"/>
          <w:spacing w:val="-15"/>
          <w:w w:val="105"/>
        </w:rPr>
        <w:t xml:space="preserve"> </w:t>
      </w:r>
      <w:r w:rsidR="00274B51" w:rsidRPr="003200EB">
        <w:rPr>
          <w:rFonts w:ascii="Arial" w:hAnsi="Arial" w:cs="Arial"/>
          <w:w w:val="105"/>
        </w:rPr>
        <w:t>pleadings.</w:t>
      </w:r>
      <w:r w:rsidR="00274B51" w:rsidRPr="00F748AD">
        <w:rPr>
          <w:rStyle w:val="FootnoteReference"/>
          <w:rFonts w:ascii="Arial" w:hAnsi="Arial" w:cs="Arial"/>
          <w:w w:val="105"/>
        </w:rPr>
        <w:footnoteReference w:id="27"/>
      </w:r>
    </w:p>
    <w:p w14:paraId="78B22A37" w14:textId="77777777" w:rsidR="00274B51" w:rsidRPr="00F748AD" w:rsidRDefault="00274B51" w:rsidP="00583605">
      <w:pPr>
        <w:pStyle w:val="ListParagraph"/>
        <w:widowControl w:val="0"/>
        <w:spacing w:line="360" w:lineRule="auto"/>
        <w:ind w:left="716"/>
        <w:jc w:val="both"/>
        <w:rPr>
          <w:rFonts w:ascii="Arial" w:hAnsi="Arial" w:cs="Arial"/>
        </w:rPr>
      </w:pPr>
    </w:p>
    <w:p w14:paraId="660A656E" w14:textId="12F0B13B"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44.</w:t>
      </w:r>
      <w:r w:rsidRPr="00F748AD">
        <w:rPr>
          <w:rFonts w:ascii="Arial" w:hAnsi="Arial" w:cs="Arial"/>
        </w:rPr>
        <w:tab/>
      </w:r>
      <w:r w:rsidR="00274B51" w:rsidRPr="003200EB">
        <w:rPr>
          <w:rFonts w:ascii="Arial" w:hAnsi="Arial" w:cs="Arial"/>
          <w:w w:val="105"/>
        </w:rPr>
        <w:t>The</w:t>
      </w:r>
      <w:r w:rsidR="00274B51" w:rsidRPr="003200EB">
        <w:rPr>
          <w:rFonts w:ascii="Arial" w:hAnsi="Arial" w:cs="Arial"/>
          <w:spacing w:val="-19"/>
          <w:w w:val="105"/>
        </w:rPr>
        <w:t xml:space="preserve"> </w:t>
      </w:r>
      <w:r w:rsidR="00274B51" w:rsidRPr="003200EB">
        <w:rPr>
          <w:rFonts w:ascii="Arial" w:hAnsi="Arial" w:cs="Arial"/>
          <w:w w:val="105"/>
        </w:rPr>
        <w:t>Court</w:t>
      </w:r>
      <w:r w:rsidR="00274B51" w:rsidRPr="003200EB">
        <w:rPr>
          <w:rFonts w:ascii="Arial" w:hAnsi="Arial" w:cs="Arial"/>
          <w:spacing w:val="-6"/>
          <w:w w:val="105"/>
        </w:rPr>
        <w:t xml:space="preserve"> </w:t>
      </w:r>
      <w:r w:rsidR="00274B51" w:rsidRPr="003200EB">
        <w:rPr>
          <w:rFonts w:ascii="Arial" w:hAnsi="Arial" w:cs="Arial"/>
          <w:w w:val="105"/>
        </w:rPr>
        <w:t>must</w:t>
      </w:r>
      <w:r w:rsidR="00274B51" w:rsidRPr="003200EB">
        <w:rPr>
          <w:rFonts w:ascii="Arial" w:hAnsi="Arial" w:cs="Arial"/>
          <w:spacing w:val="-3"/>
          <w:w w:val="105"/>
        </w:rPr>
        <w:t xml:space="preserve"> </w:t>
      </w:r>
      <w:r w:rsidR="00274B51" w:rsidRPr="003200EB">
        <w:rPr>
          <w:rFonts w:ascii="Arial" w:hAnsi="Arial" w:cs="Arial"/>
          <w:w w:val="105"/>
        </w:rPr>
        <w:t>therefore</w:t>
      </w:r>
      <w:r w:rsidR="00274B51" w:rsidRPr="003200EB">
        <w:rPr>
          <w:rFonts w:ascii="Arial" w:hAnsi="Arial" w:cs="Arial"/>
          <w:spacing w:val="-8"/>
          <w:w w:val="105"/>
        </w:rPr>
        <w:t xml:space="preserve"> </w:t>
      </w:r>
      <w:r w:rsidR="00274B51" w:rsidRPr="003200EB">
        <w:rPr>
          <w:rFonts w:ascii="Arial" w:hAnsi="Arial" w:cs="Arial"/>
          <w:w w:val="105"/>
        </w:rPr>
        <w:t>adjudicate</w:t>
      </w:r>
      <w:r w:rsidR="00274B51" w:rsidRPr="003200EB">
        <w:rPr>
          <w:rFonts w:ascii="Arial" w:hAnsi="Arial" w:cs="Arial"/>
          <w:spacing w:val="-8"/>
          <w:w w:val="105"/>
        </w:rPr>
        <w:t xml:space="preserve"> </w:t>
      </w:r>
      <w:r w:rsidR="00274B51" w:rsidRPr="003200EB">
        <w:rPr>
          <w:rFonts w:ascii="Arial" w:hAnsi="Arial" w:cs="Arial"/>
          <w:w w:val="105"/>
        </w:rPr>
        <w:t>each</w:t>
      </w:r>
      <w:r w:rsidR="00274B51" w:rsidRPr="003200EB">
        <w:rPr>
          <w:rFonts w:ascii="Arial" w:hAnsi="Arial" w:cs="Arial"/>
          <w:spacing w:val="-16"/>
          <w:w w:val="105"/>
        </w:rPr>
        <w:t xml:space="preserve"> </w:t>
      </w:r>
      <w:r w:rsidR="00274B51" w:rsidRPr="003200EB">
        <w:rPr>
          <w:rFonts w:ascii="Arial" w:hAnsi="Arial" w:cs="Arial"/>
          <w:w w:val="105"/>
        </w:rPr>
        <w:t xml:space="preserve">case on its own merits and decide for itself whether the matter is </w:t>
      </w:r>
      <w:r w:rsidR="00274B51" w:rsidRPr="003200EB">
        <w:rPr>
          <w:rFonts w:ascii="Arial" w:hAnsi="Arial" w:cs="Arial"/>
          <w:iCs/>
          <w:w w:val="105"/>
        </w:rPr>
        <w:t>ill-suited</w:t>
      </w:r>
      <w:r w:rsidR="00274B51" w:rsidRPr="003200EB">
        <w:rPr>
          <w:rFonts w:ascii="Arial" w:hAnsi="Arial" w:cs="Arial"/>
          <w:i/>
          <w:w w:val="105"/>
        </w:rPr>
        <w:t xml:space="preserve"> </w:t>
      </w:r>
      <w:r w:rsidR="00274B51" w:rsidRPr="003200EB">
        <w:rPr>
          <w:rFonts w:ascii="Arial" w:hAnsi="Arial" w:cs="Arial"/>
          <w:w w:val="105"/>
        </w:rPr>
        <w:t>for summary judgment.  This seems to be a sensible approach.</w:t>
      </w:r>
    </w:p>
    <w:p w14:paraId="37E22B11" w14:textId="77777777" w:rsidR="00274B51" w:rsidRPr="00F748AD" w:rsidRDefault="00274B51" w:rsidP="00583605">
      <w:pPr>
        <w:pStyle w:val="ListParagraph"/>
        <w:widowControl w:val="0"/>
        <w:spacing w:line="360" w:lineRule="auto"/>
        <w:ind w:left="716"/>
        <w:jc w:val="both"/>
        <w:rPr>
          <w:rFonts w:ascii="Arial" w:hAnsi="Arial" w:cs="Arial"/>
        </w:rPr>
      </w:pPr>
    </w:p>
    <w:p w14:paraId="7A9AF98C" w14:textId="77777777" w:rsidR="00274B51" w:rsidRPr="00F748AD" w:rsidRDefault="00274B51" w:rsidP="00583605">
      <w:pPr>
        <w:pStyle w:val="ListParagraph"/>
        <w:widowControl w:val="0"/>
        <w:spacing w:line="360" w:lineRule="auto"/>
        <w:ind w:left="0"/>
        <w:jc w:val="both"/>
        <w:rPr>
          <w:rFonts w:ascii="Arial" w:hAnsi="Arial" w:cs="Arial"/>
        </w:rPr>
      </w:pPr>
      <w:r w:rsidRPr="00F748AD">
        <w:rPr>
          <w:rFonts w:ascii="Arial" w:hAnsi="Arial" w:cs="Arial"/>
          <w:u w:val="single" w:color="000000"/>
        </w:rPr>
        <w:t>The plaintiff's affidavit in support of summary judgment, and the defendant’s affidavit opposing summary judgment</w:t>
      </w:r>
    </w:p>
    <w:p w14:paraId="26646FEA" w14:textId="77777777" w:rsidR="00274B51" w:rsidRPr="00F748AD" w:rsidRDefault="00274B51" w:rsidP="00583605">
      <w:pPr>
        <w:pStyle w:val="ListParagraph"/>
        <w:widowControl w:val="0"/>
        <w:spacing w:line="360" w:lineRule="auto"/>
        <w:ind w:left="716"/>
        <w:jc w:val="both"/>
        <w:rPr>
          <w:rFonts w:ascii="Arial" w:hAnsi="Arial" w:cs="Arial"/>
        </w:rPr>
      </w:pPr>
    </w:p>
    <w:p w14:paraId="762627D1" w14:textId="667845F8"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45.</w:t>
      </w:r>
      <w:r w:rsidRPr="00F748AD">
        <w:rPr>
          <w:rFonts w:ascii="Arial" w:hAnsi="Arial" w:cs="Arial"/>
        </w:rPr>
        <w:tab/>
      </w:r>
      <w:r w:rsidR="00274B51" w:rsidRPr="003200EB">
        <w:rPr>
          <w:rFonts w:ascii="Arial" w:hAnsi="Arial" w:cs="Arial"/>
        </w:rPr>
        <w:t xml:space="preserve">Returning to </w:t>
      </w:r>
      <w:r w:rsidR="00274B51" w:rsidRPr="003200EB">
        <w:rPr>
          <w:rFonts w:ascii="Arial" w:hAnsi="Arial" w:cs="Arial"/>
          <w:i/>
          <w:iCs/>
        </w:rPr>
        <w:t>Natal Joint Municipal Pension Fund</w:t>
      </w:r>
      <w:r w:rsidR="00274B51" w:rsidRPr="003200EB">
        <w:rPr>
          <w:rFonts w:ascii="Arial" w:hAnsi="Arial" w:cs="Arial"/>
        </w:rPr>
        <w:t>: Rule 32 is to be interpreted in an objective and sensible manner</w:t>
      </w:r>
      <w:r w:rsidR="00274B51" w:rsidRPr="003200EB">
        <w:rPr>
          <w:rFonts w:ascii="Arial" w:hAnsi="Arial" w:cs="Arial"/>
          <w:i/>
          <w:iCs/>
        </w:rPr>
        <w:t>.  “A sensible meaning is to be preferred to one that leads to insensible or unbusinesslike results or undermines the apparent purpose of the document”.</w:t>
      </w:r>
      <w:r w:rsidR="00274B51" w:rsidRPr="00F748AD">
        <w:rPr>
          <w:rStyle w:val="FootnoteReference"/>
          <w:rFonts w:ascii="Arial" w:hAnsi="Arial" w:cs="Arial"/>
          <w:i/>
          <w:iCs/>
        </w:rPr>
        <w:footnoteReference w:id="28"/>
      </w:r>
    </w:p>
    <w:p w14:paraId="30D26587" w14:textId="77777777" w:rsidR="00274B51" w:rsidRPr="00F748AD" w:rsidRDefault="00274B51" w:rsidP="00583605">
      <w:pPr>
        <w:pStyle w:val="ListParagraph"/>
        <w:widowControl w:val="0"/>
        <w:spacing w:line="360" w:lineRule="auto"/>
        <w:ind w:left="716"/>
        <w:jc w:val="both"/>
        <w:rPr>
          <w:rFonts w:ascii="Arial" w:hAnsi="Arial" w:cs="Arial"/>
        </w:rPr>
      </w:pPr>
    </w:p>
    <w:p w14:paraId="128DB567" w14:textId="01ABE181"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46.</w:t>
      </w:r>
      <w:r w:rsidRPr="00F748AD">
        <w:rPr>
          <w:rFonts w:ascii="Arial" w:hAnsi="Arial" w:cs="Arial"/>
        </w:rPr>
        <w:tab/>
      </w:r>
      <w:r w:rsidR="00274B51" w:rsidRPr="003200EB">
        <w:rPr>
          <w:rFonts w:ascii="Arial" w:hAnsi="Arial" w:cs="Arial"/>
          <w:w w:val="105"/>
        </w:rPr>
        <w:t>Rule 32(2</w:t>
      </w:r>
      <w:proofErr w:type="gramStart"/>
      <w:r w:rsidR="00274B51" w:rsidRPr="003200EB">
        <w:rPr>
          <w:rFonts w:ascii="Arial" w:hAnsi="Arial" w:cs="Arial"/>
          <w:w w:val="105"/>
        </w:rPr>
        <w:t>)(</w:t>
      </w:r>
      <w:proofErr w:type="gramEnd"/>
      <w:r w:rsidR="00274B51" w:rsidRPr="003200EB">
        <w:rPr>
          <w:rFonts w:ascii="Arial" w:hAnsi="Arial" w:cs="Arial"/>
          <w:w w:val="105"/>
        </w:rPr>
        <w:t>b) requires the plaintiff, in its affidavit in support of its application for summary</w:t>
      </w:r>
      <w:r w:rsidR="00274B51" w:rsidRPr="003200EB">
        <w:rPr>
          <w:rFonts w:ascii="Arial" w:hAnsi="Arial" w:cs="Arial"/>
          <w:spacing w:val="-3"/>
          <w:w w:val="105"/>
        </w:rPr>
        <w:t xml:space="preserve"> </w:t>
      </w:r>
      <w:r w:rsidR="00274B51" w:rsidRPr="003200EB">
        <w:rPr>
          <w:rFonts w:ascii="Arial" w:hAnsi="Arial" w:cs="Arial"/>
          <w:w w:val="105"/>
        </w:rPr>
        <w:t>judgment,</w:t>
      </w:r>
      <w:r w:rsidR="00274B51" w:rsidRPr="003200EB">
        <w:rPr>
          <w:rFonts w:ascii="Arial" w:hAnsi="Arial" w:cs="Arial"/>
          <w:spacing w:val="2"/>
          <w:w w:val="105"/>
        </w:rPr>
        <w:t xml:space="preserve"> </w:t>
      </w:r>
      <w:r w:rsidR="00274B51" w:rsidRPr="003200EB">
        <w:rPr>
          <w:rFonts w:ascii="Arial" w:hAnsi="Arial" w:cs="Arial"/>
          <w:w w:val="105"/>
        </w:rPr>
        <w:t>to</w:t>
      </w:r>
      <w:r w:rsidR="00274B51" w:rsidRPr="003200EB">
        <w:rPr>
          <w:rFonts w:ascii="Arial" w:hAnsi="Arial" w:cs="Arial"/>
          <w:spacing w:val="-5"/>
          <w:w w:val="105"/>
        </w:rPr>
        <w:t xml:space="preserve"> </w:t>
      </w:r>
      <w:r w:rsidR="00274B51" w:rsidRPr="003200EB">
        <w:rPr>
          <w:rFonts w:ascii="Arial" w:hAnsi="Arial" w:cs="Arial"/>
          <w:i/>
          <w:w w:val="105"/>
        </w:rPr>
        <w:t>"verify</w:t>
      </w:r>
      <w:r w:rsidR="00274B51" w:rsidRPr="003200EB">
        <w:rPr>
          <w:rFonts w:ascii="Arial" w:hAnsi="Arial" w:cs="Arial"/>
          <w:i/>
          <w:spacing w:val="-14"/>
          <w:w w:val="105"/>
        </w:rPr>
        <w:t xml:space="preserve"> </w:t>
      </w:r>
      <w:r w:rsidR="00274B51" w:rsidRPr="003200EB">
        <w:rPr>
          <w:rFonts w:ascii="Arial" w:hAnsi="Arial" w:cs="Arial"/>
          <w:i/>
          <w:w w:val="105"/>
        </w:rPr>
        <w:t>the</w:t>
      </w:r>
      <w:r w:rsidR="00274B51" w:rsidRPr="003200EB">
        <w:rPr>
          <w:rFonts w:ascii="Arial" w:hAnsi="Arial" w:cs="Arial"/>
          <w:i/>
          <w:spacing w:val="-7"/>
          <w:w w:val="105"/>
        </w:rPr>
        <w:t xml:space="preserve"> </w:t>
      </w:r>
      <w:r w:rsidR="00274B51" w:rsidRPr="003200EB">
        <w:rPr>
          <w:rFonts w:ascii="Arial" w:hAnsi="Arial" w:cs="Arial"/>
          <w:i/>
          <w:w w:val="105"/>
        </w:rPr>
        <w:t>cause</w:t>
      </w:r>
      <w:r w:rsidR="00274B51" w:rsidRPr="003200EB">
        <w:rPr>
          <w:rFonts w:ascii="Arial" w:hAnsi="Arial" w:cs="Arial"/>
          <w:i/>
          <w:spacing w:val="-8"/>
          <w:w w:val="105"/>
        </w:rPr>
        <w:t xml:space="preserve"> </w:t>
      </w:r>
      <w:r w:rsidR="00274B51" w:rsidRPr="003200EB">
        <w:rPr>
          <w:rFonts w:ascii="Arial" w:hAnsi="Arial" w:cs="Arial"/>
          <w:i/>
          <w:w w:val="105"/>
        </w:rPr>
        <w:t>of</w:t>
      </w:r>
      <w:r w:rsidR="00274B51" w:rsidRPr="003200EB">
        <w:rPr>
          <w:rFonts w:ascii="Arial" w:hAnsi="Arial" w:cs="Arial"/>
          <w:i/>
          <w:spacing w:val="-14"/>
          <w:w w:val="105"/>
        </w:rPr>
        <w:t xml:space="preserve"> </w:t>
      </w:r>
      <w:r w:rsidR="00274B51" w:rsidRPr="003200EB">
        <w:rPr>
          <w:rFonts w:ascii="Arial" w:hAnsi="Arial" w:cs="Arial"/>
          <w:i/>
          <w:w w:val="105"/>
        </w:rPr>
        <w:t>action</w:t>
      </w:r>
      <w:r w:rsidR="00274B51" w:rsidRPr="003200EB">
        <w:rPr>
          <w:rFonts w:ascii="Arial" w:hAnsi="Arial" w:cs="Arial"/>
          <w:i/>
          <w:spacing w:val="-13"/>
          <w:w w:val="105"/>
        </w:rPr>
        <w:t xml:space="preserve"> </w:t>
      </w:r>
      <w:r w:rsidR="00274B51" w:rsidRPr="003200EB">
        <w:rPr>
          <w:rFonts w:ascii="Arial" w:hAnsi="Arial" w:cs="Arial"/>
          <w:i/>
          <w:w w:val="105"/>
        </w:rPr>
        <w:t>and</w:t>
      </w:r>
      <w:r w:rsidR="00274B51" w:rsidRPr="003200EB">
        <w:rPr>
          <w:rFonts w:ascii="Arial" w:hAnsi="Arial" w:cs="Arial"/>
          <w:i/>
          <w:spacing w:val="-13"/>
          <w:w w:val="105"/>
        </w:rPr>
        <w:t xml:space="preserve"> </w:t>
      </w:r>
      <w:r w:rsidR="00274B51" w:rsidRPr="003200EB">
        <w:rPr>
          <w:rFonts w:ascii="Arial" w:hAnsi="Arial" w:cs="Arial"/>
          <w:i/>
          <w:w w:val="105"/>
        </w:rPr>
        <w:t>the</w:t>
      </w:r>
      <w:r w:rsidR="00274B51" w:rsidRPr="003200EB">
        <w:rPr>
          <w:rFonts w:ascii="Arial" w:hAnsi="Arial" w:cs="Arial"/>
          <w:i/>
          <w:spacing w:val="-16"/>
          <w:w w:val="105"/>
        </w:rPr>
        <w:t xml:space="preserve"> </w:t>
      </w:r>
      <w:r w:rsidR="00274B51" w:rsidRPr="003200EB">
        <w:rPr>
          <w:rFonts w:ascii="Arial" w:hAnsi="Arial" w:cs="Arial"/>
          <w:i/>
          <w:spacing w:val="-7"/>
          <w:w w:val="105"/>
        </w:rPr>
        <w:t>amount,</w:t>
      </w:r>
      <w:r w:rsidR="00274B51" w:rsidRPr="003200EB">
        <w:rPr>
          <w:rFonts w:ascii="Arial" w:hAnsi="Arial" w:cs="Arial"/>
          <w:i/>
          <w:spacing w:val="-22"/>
          <w:w w:val="105"/>
        </w:rPr>
        <w:t xml:space="preserve"> </w:t>
      </w:r>
      <w:r w:rsidR="00274B51" w:rsidRPr="003200EB">
        <w:rPr>
          <w:rFonts w:ascii="Arial" w:hAnsi="Arial" w:cs="Arial"/>
          <w:i/>
          <w:w w:val="105"/>
        </w:rPr>
        <w:t>if</w:t>
      </w:r>
      <w:r w:rsidR="00274B51" w:rsidRPr="003200EB">
        <w:rPr>
          <w:rFonts w:ascii="Arial" w:hAnsi="Arial" w:cs="Arial"/>
          <w:i/>
          <w:spacing w:val="-8"/>
          <w:w w:val="105"/>
        </w:rPr>
        <w:t xml:space="preserve"> </w:t>
      </w:r>
      <w:r w:rsidR="00274B51" w:rsidRPr="003200EB">
        <w:rPr>
          <w:rFonts w:ascii="Arial" w:hAnsi="Arial" w:cs="Arial"/>
          <w:i/>
          <w:spacing w:val="-4"/>
          <w:w w:val="105"/>
        </w:rPr>
        <w:t>any,</w:t>
      </w:r>
      <w:r w:rsidR="00274B51" w:rsidRPr="003200EB">
        <w:rPr>
          <w:rFonts w:ascii="Arial" w:hAnsi="Arial" w:cs="Arial"/>
          <w:i/>
          <w:spacing w:val="-11"/>
          <w:w w:val="105"/>
        </w:rPr>
        <w:t xml:space="preserve"> </w:t>
      </w:r>
      <w:r w:rsidR="00274B51" w:rsidRPr="003200EB">
        <w:rPr>
          <w:rFonts w:ascii="Arial" w:hAnsi="Arial" w:cs="Arial"/>
          <w:i/>
          <w:w w:val="105"/>
        </w:rPr>
        <w:t>claimed,</w:t>
      </w:r>
      <w:r w:rsidR="00274B51" w:rsidRPr="003200EB">
        <w:rPr>
          <w:rFonts w:ascii="Arial" w:hAnsi="Arial" w:cs="Arial"/>
          <w:i/>
          <w:spacing w:val="-5"/>
          <w:w w:val="105"/>
        </w:rPr>
        <w:t xml:space="preserve"> </w:t>
      </w:r>
      <w:r w:rsidR="00274B51" w:rsidRPr="003200EB">
        <w:rPr>
          <w:rFonts w:ascii="Arial" w:hAnsi="Arial" w:cs="Arial"/>
          <w:i/>
          <w:w w:val="105"/>
        </w:rPr>
        <w:t>and identify</w:t>
      </w:r>
      <w:r w:rsidR="00274B51" w:rsidRPr="003200EB">
        <w:rPr>
          <w:rFonts w:ascii="Arial" w:hAnsi="Arial" w:cs="Arial"/>
          <w:i/>
          <w:spacing w:val="-3"/>
          <w:w w:val="105"/>
        </w:rPr>
        <w:t xml:space="preserve"> </w:t>
      </w:r>
      <w:r w:rsidR="00274B51" w:rsidRPr="003200EB">
        <w:rPr>
          <w:rFonts w:ascii="Arial" w:hAnsi="Arial" w:cs="Arial"/>
          <w:i/>
          <w:w w:val="105"/>
        </w:rPr>
        <w:t>any</w:t>
      </w:r>
      <w:r w:rsidR="00274B51" w:rsidRPr="003200EB">
        <w:rPr>
          <w:rFonts w:ascii="Arial" w:hAnsi="Arial" w:cs="Arial"/>
          <w:i/>
          <w:spacing w:val="-11"/>
          <w:w w:val="105"/>
        </w:rPr>
        <w:t xml:space="preserve"> </w:t>
      </w:r>
      <w:r w:rsidR="00274B51" w:rsidRPr="003200EB">
        <w:rPr>
          <w:rFonts w:ascii="Arial" w:hAnsi="Arial" w:cs="Arial"/>
          <w:i/>
          <w:w w:val="105"/>
        </w:rPr>
        <w:t>point</w:t>
      </w:r>
      <w:r w:rsidR="00274B51" w:rsidRPr="003200EB">
        <w:rPr>
          <w:rFonts w:ascii="Arial" w:hAnsi="Arial" w:cs="Arial"/>
          <w:i/>
          <w:spacing w:val="-9"/>
          <w:w w:val="105"/>
        </w:rPr>
        <w:t xml:space="preserve"> </w:t>
      </w:r>
      <w:r w:rsidR="00274B51" w:rsidRPr="003200EB">
        <w:rPr>
          <w:rFonts w:ascii="Arial" w:hAnsi="Arial" w:cs="Arial"/>
          <w:i/>
          <w:w w:val="105"/>
        </w:rPr>
        <w:t>of</w:t>
      </w:r>
      <w:r w:rsidR="00274B51" w:rsidRPr="003200EB">
        <w:rPr>
          <w:rFonts w:ascii="Arial" w:hAnsi="Arial" w:cs="Arial"/>
          <w:i/>
          <w:spacing w:val="-10"/>
          <w:w w:val="105"/>
        </w:rPr>
        <w:t xml:space="preserve"> </w:t>
      </w:r>
      <w:r w:rsidR="00274B51" w:rsidRPr="003200EB">
        <w:rPr>
          <w:rFonts w:ascii="Arial" w:hAnsi="Arial" w:cs="Arial"/>
          <w:i/>
          <w:w w:val="105"/>
        </w:rPr>
        <w:t>law</w:t>
      </w:r>
      <w:r w:rsidR="00274B51" w:rsidRPr="003200EB">
        <w:rPr>
          <w:rFonts w:ascii="Arial" w:hAnsi="Arial" w:cs="Arial"/>
          <w:i/>
          <w:spacing w:val="-5"/>
          <w:w w:val="105"/>
        </w:rPr>
        <w:t xml:space="preserve"> </w:t>
      </w:r>
      <w:r w:rsidR="00274B51" w:rsidRPr="003200EB">
        <w:rPr>
          <w:rFonts w:ascii="Arial" w:hAnsi="Arial" w:cs="Arial"/>
          <w:i/>
          <w:w w:val="105"/>
        </w:rPr>
        <w:t>relied upon</w:t>
      </w:r>
      <w:r w:rsidR="00274B51" w:rsidRPr="003200EB">
        <w:rPr>
          <w:rFonts w:ascii="Arial" w:hAnsi="Arial" w:cs="Arial"/>
          <w:i/>
          <w:spacing w:val="-8"/>
          <w:w w:val="105"/>
        </w:rPr>
        <w:t xml:space="preserve"> </w:t>
      </w:r>
      <w:r w:rsidR="00274B51" w:rsidRPr="003200EB">
        <w:rPr>
          <w:rFonts w:ascii="Arial" w:hAnsi="Arial" w:cs="Arial"/>
          <w:i/>
          <w:w w:val="105"/>
        </w:rPr>
        <w:t>and</w:t>
      </w:r>
      <w:r w:rsidR="00274B51" w:rsidRPr="003200EB">
        <w:rPr>
          <w:rFonts w:ascii="Arial" w:hAnsi="Arial" w:cs="Arial"/>
          <w:i/>
          <w:spacing w:val="-5"/>
          <w:w w:val="105"/>
        </w:rPr>
        <w:t xml:space="preserve"> </w:t>
      </w:r>
      <w:r w:rsidR="00274B51" w:rsidRPr="003200EB">
        <w:rPr>
          <w:rFonts w:ascii="Arial" w:hAnsi="Arial" w:cs="Arial"/>
          <w:i/>
          <w:w w:val="105"/>
        </w:rPr>
        <w:t>the</w:t>
      </w:r>
      <w:r w:rsidR="00274B51" w:rsidRPr="003200EB">
        <w:rPr>
          <w:rFonts w:ascii="Arial" w:hAnsi="Arial" w:cs="Arial"/>
          <w:i/>
          <w:spacing w:val="-4"/>
          <w:w w:val="105"/>
        </w:rPr>
        <w:t xml:space="preserve"> </w:t>
      </w:r>
      <w:r w:rsidR="00274B51" w:rsidRPr="003200EB">
        <w:rPr>
          <w:rFonts w:ascii="Arial" w:hAnsi="Arial" w:cs="Arial"/>
          <w:i/>
          <w:w w:val="105"/>
        </w:rPr>
        <w:t>facts</w:t>
      </w:r>
      <w:r w:rsidR="00274B51" w:rsidRPr="003200EB">
        <w:rPr>
          <w:rFonts w:ascii="Arial" w:hAnsi="Arial" w:cs="Arial"/>
          <w:i/>
          <w:spacing w:val="-4"/>
          <w:w w:val="105"/>
        </w:rPr>
        <w:t xml:space="preserve"> </w:t>
      </w:r>
      <w:r w:rsidR="00274B51" w:rsidRPr="003200EB">
        <w:rPr>
          <w:rFonts w:ascii="Arial" w:hAnsi="Arial" w:cs="Arial"/>
          <w:i/>
          <w:w w:val="105"/>
        </w:rPr>
        <w:t>upon</w:t>
      </w:r>
      <w:r w:rsidR="00274B51" w:rsidRPr="003200EB">
        <w:rPr>
          <w:rFonts w:ascii="Arial" w:hAnsi="Arial" w:cs="Arial"/>
          <w:i/>
          <w:spacing w:val="-7"/>
          <w:w w:val="105"/>
        </w:rPr>
        <w:t xml:space="preserve"> </w:t>
      </w:r>
      <w:r w:rsidR="00274B51" w:rsidRPr="003200EB">
        <w:rPr>
          <w:rFonts w:ascii="Arial" w:hAnsi="Arial" w:cs="Arial"/>
          <w:i/>
          <w:w w:val="105"/>
        </w:rPr>
        <w:t>which</w:t>
      </w:r>
      <w:r w:rsidR="00274B51" w:rsidRPr="003200EB">
        <w:rPr>
          <w:rFonts w:ascii="Arial" w:hAnsi="Arial" w:cs="Arial"/>
          <w:i/>
          <w:spacing w:val="-5"/>
          <w:w w:val="105"/>
        </w:rPr>
        <w:t xml:space="preserve"> </w:t>
      </w:r>
      <w:r w:rsidR="00274B51" w:rsidRPr="003200EB">
        <w:rPr>
          <w:rFonts w:ascii="Arial" w:hAnsi="Arial" w:cs="Arial"/>
          <w:i/>
          <w:w w:val="105"/>
        </w:rPr>
        <w:t>the</w:t>
      </w:r>
      <w:r w:rsidR="00274B51" w:rsidRPr="003200EB">
        <w:rPr>
          <w:rFonts w:ascii="Arial" w:hAnsi="Arial" w:cs="Arial"/>
          <w:i/>
          <w:spacing w:val="-3"/>
          <w:w w:val="105"/>
        </w:rPr>
        <w:t xml:space="preserve"> </w:t>
      </w:r>
      <w:r w:rsidR="00274B51" w:rsidRPr="003200EB">
        <w:rPr>
          <w:rFonts w:ascii="Arial" w:hAnsi="Arial" w:cs="Arial"/>
          <w:i/>
          <w:w w:val="105"/>
        </w:rPr>
        <w:t>plaintiff's</w:t>
      </w:r>
      <w:r w:rsidR="00274B51" w:rsidRPr="003200EB">
        <w:rPr>
          <w:rFonts w:ascii="Arial" w:hAnsi="Arial" w:cs="Arial"/>
          <w:i/>
          <w:spacing w:val="-4"/>
          <w:w w:val="105"/>
        </w:rPr>
        <w:t xml:space="preserve"> </w:t>
      </w:r>
      <w:r w:rsidR="00274B51" w:rsidRPr="003200EB">
        <w:rPr>
          <w:rFonts w:ascii="Arial" w:hAnsi="Arial" w:cs="Arial"/>
          <w:i/>
          <w:w w:val="105"/>
        </w:rPr>
        <w:t>claim</w:t>
      </w:r>
      <w:r w:rsidR="00274B51" w:rsidRPr="003200EB">
        <w:rPr>
          <w:rFonts w:ascii="Arial" w:hAnsi="Arial" w:cs="Arial"/>
          <w:i/>
          <w:spacing w:val="-7"/>
          <w:w w:val="105"/>
        </w:rPr>
        <w:t xml:space="preserve"> </w:t>
      </w:r>
      <w:r w:rsidR="00274B51" w:rsidRPr="003200EB">
        <w:rPr>
          <w:rFonts w:ascii="Arial" w:hAnsi="Arial" w:cs="Arial"/>
          <w:i/>
          <w:w w:val="105"/>
        </w:rPr>
        <w:t xml:space="preserve">is </w:t>
      </w:r>
      <w:r w:rsidR="00274B51" w:rsidRPr="003200EB">
        <w:rPr>
          <w:rFonts w:ascii="Arial" w:hAnsi="Arial" w:cs="Arial"/>
          <w:i/>
          <w:iCs/>
        </w:rPr>
        <w:t xml:space="preserve">based, and </w:t>
      </w:r>
      <w:r w:rsidR="00274B51" w:rsidRPr="003200EB">
        <w:rPr>
          <w:rFonts w:ascii="Arial" w:hAnsi="Arial" w:cs="Arial"/>
          <w:i/>
          <w:iCs/>
          <w:u w:val="single" w:color="000000"/>
        </w:rPr>
        <w:t xml:space="preserve">explain briefly why the </w:t>
      </w:r>
      <w:proofErr w:type="spellStart"/>
      <w:r w:rsidR="00274B51" w:rsidRPr="003200EB">
        <w:rPr>
          <w:rFonts w:ascii="Arial" w:hAnsi="Arial" w:cs="Arial"/>
          <w:i/>
          <w:iCs/>
          <w:u w:val="single" w:color="000000"/>
        </w:rPr>
        <w:t>defence</w:t>
      </w:r>
      <w:proofErr w:type="spellEnd"/>
      <w:r w:rsidR="00274B51" w:rsidRPr="003200EB">
        <w:rPr>
          <w:rFonts w:ascii="Arial" w:hAnsi="Arial" w:cs="Arial"/>
          <w:i/>
          <w:iCs/>
          <w:u w:val="single" w:color="000000"/>
        </w:rPr>
        <w:t xml:space="preserve"> as pleaded does not raise any</w:t>
      </w:r>
      <w:r w:rsidR="00274B51" w:rsidRPr="003200EB">
        <w:rPr>
          <w:rFonts w:ascii="Arial" w:hAnsi="Arial" w:cs="Arial"/>
          <w:i/>
          <w:iCs/>
        </w:rPr>
        <w:t xml:space="preserve"> </w:t>
      </w:r>
      <w:r w:rsidR="00274B51" w:rsidRPr="003200EB">
        <w:rPr>
          <w:rFonts w:ascii="Arial" w:hAnsi="Arial" w:cs="Arial"/>
          <w:i/>
          <w:iCs/>
          <w:u w:val="single" w:color="000000"/>
        </w:rPr>
        <w:lastRenderedPageBreak/>
        <w:t>issue for trial</w:t>
      </w:r>
      <w:r w:rsidR="00274B51" w:rsidRPr="003200EB">
        <w:rPr>
          <w:rFonts w:ascii="Arial" w:hAnsi="Arial" w:cs="Arial"/>
        </w:rPr>
        <w:t>".</w:t>
      </w:r>
      <w:r w:rsidR="00274B51" w:rsidRPr="00F748AD">
        <w:rPr>
          <w:rStyle w:val="FootnoteReference"/>
          <w:rFonts w:ascii="Arial" w:hAnsi="Arial" w:cs="Arial"/>
        </w:rPr>
        <w:footnoteReference w:id="29"/>
      </w:r>
      <w:r w:rsidR="00274B51" w:rsidRPr="003200EB">
        <w:rPr>
          <w:rFonts w:ascii="Arial" w:hAnsi="Arial" w:cs="Arial"/>
        </w:rPr>
        <w:t xml:space="preserve"> [Emphasis added.]</w:t>
      </w:r>
    </w:p>
    <w:p w14:paraId="6174DD39" w14:textId="77777777" w:rsidR="00274B51" w:rsidRPr="00F748AD" w:rsidRDefault="00274B51" w:rsidP="00583605">
      <w:pPr>
        <w:pStyle w:val="ListParagraph"/>
        <w:widowControl w:val="0"/>
        <w:spacing w:line="360" w:lineRule="auto"/>
        <w:ind w:left="716"/>
        <w:jc w:val="both"/>
        <w:rPr>
          <w:rFonts w:ascii="Arial" w:hAnsi="Arial" w:cs="Arial"/>
        </w:rPr>
      </w:pPr>
    </w:p>
    <w:p w14:paraId="5B57C55F" w14:textId="79756F15"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47.</w:t>
      </w:r>
      <w:r w:rsidRPr="00F748AD">
        <w:rPr>
          <w:rFonts w:ascii="Arial" w:hAnsi="Arial" w:cs="Arial"/>
        </w:rPr>
        <w:tab/>
      </w:r>
      <w:r w:rsidR="00274B51" w:rsidRPr="003200EB">
        <w:rPr>
          <w:rFonts w:ascii="Arial" w:hAnsi="Arial" w:cs="Arial"/>
        </w:rPr>
        <w:t xml:space="preserve">The affidavit must, therefore, contain specificity on why the defendant's envisaged </w:t>
      </w:r>
      <w:proofErr w:type="spellStart"/>
      <w:r w:rsidR="00274B51" w:rsidRPr="003200EB">
        <w:rPr>
          <w:rFonts w:ascii="Arial" w:hAnsi="Arial" w:cs="Arial"/>
        </w:rPr>
        <w:t>defence</w:t>
      </w:r>
      <w:proofErr w:type="spellEnd"/>
      <w:r w:rsidR="00274B51" w:rsidRPr="003200EB">
        <w:rPr>
          <w:rFonts w:ascii="Arial" w:hAnsi="Arial" w:cs="Arial"/>
        </w:rPr>
        <w:t xml:space="preserve"> is not </w:t>
      </w:r>
      <w:r w:rsidR="00274B51" w:rsidRPr="003200EB">
        <w:rPr>
          <w:rFonts w:ascii="Arial" w:hAnsi="Arial" w:cs="Arial"/>
          <w:i/>
        </w:rPr>
        <w:t xml:space="preserve">bona fide, </w:t>
      </w:r>
      <w:r w:rsidR="00274B51" w:rsidRPr="003200EB">
        <w:rPr>
          <w:rFonts w:ascii="Arial" w:hAnsi="Arial" w:cs="Arial"/>
        </w:rPr>
        <w:t xml:space="preserve">and is unsustainable. The plaintiff must now engage meaningfully with the </w:t>
      </w:r>
      <w:proofErr w:type="spellStart"/>
      <w:r w:rsidR="00274B51" w:rsidRPr="003200EB">
        <w:rPr>
          <w:rFonts w:ascii="Arial" w:hAnsi="Arial" w:cs="Arial"/>
        </w:rPr>
        <w:t>defence</w:t>
      </w:r>
      <w:proofErr w:type="spellEnd"/>
      <w:r w:rsidR="00274B51" w:rsidRPr="003200EB">
        <w:rPr>
          <w:rFonts w:ascii="Arial" w:hAnsi="Arial" w:cs="Arial"/>
        </w:rPr>
        <w:t xml:space="preserve"> raised in the plea so that the application may be </w:t>
      </w:r>
      <w:r w:rsidR="00274B51" w:rsidRPr="003200EB">
        <w:rPr>
          <w:rFonts w:ascii="Arial" w:hAnsi="Arial" w:cs="Arial"/>
          <w:spacing w:val="-1"/>
          <w:w w:val="98"/>
        </w:rPr>
        <w:t>adjudicate</w:t>
      </w:r>
      <w:r w:rsidR="00274B51" w:rsidRPr="003200EB">
        <w:rPr>
          <w:rFonts w:ascii="Arial" w:hAnsi="Arial" w:cs="Arial"/>
          <w:w w:val="98"/>
        </w:rPr>
        <w:t>d</w:t>
      </w:r>
      <w:r w:rsidR="00274B51" w:rsidRPr="003200EB">
        <w:rPr>
          <w:rFonts w:ascii="Arial" w:hAnsi="Arial" w:cs="Arial"/>
          <w:spacing w:val="20"/>
        </w:rPr>
        <w:t xml:space="preserve"> </w:t>
      </w:r>
      <w:r w:rsidR="00274B51" w:rsidRPr="003200EB">
        <w:rPr>
          <w:rFonts w:ascii="Arial" w:hAnsi="Arial" w:cs="Arial"/>
          <w:w w:val="102"/>
        </w:rPr>
        <w:t>on</w:t>
      </w:r>
      <w:r w:rsidR="00274B51" w:rsidRPr="003200EB">
        <w:rPr>
          <w:rFonts w:ascii="Arial" w:hAnsi="Arial" w:cs="Arial"/>
          <w:spacing w:val="-4"/>
        </w:rPr>
        <w:t xml:space="preserve"> </w:t>
      </w:r>
      <w:r w:rsidR="00274B51" w:rsidRPr="003200EB">
        <w:rPr>
          <w:rFonts w:ascii="Arial" w:hAnsi="Arial" w:cs="Arial"/>
          <w:spacing w:val="-1"/>
        </w:rPr>
        <w:t>th</w:t>
      </w:r>
      <w:r w:rsidR="00274B51" w:rsidRPr="003200EB">
        <w:rPr>
          <w:rFonts w:ascii="Arial" w:hAnsi="Arial" w:cs="Arial"/>
        </w:rPr>
        <w:t>e</w:t>
      </w:r>
      <w:r w:rsidR="00274B51" w:rsidRPr="003200EB">
        <w:rPr>
          <w:rFonts w:ascii="Arial" w:hAnsi="Arial" w:cs="Arial"/>
          <w:spacing w:val="10"/>
        </w:rPr>
        <w:t xml:space="preserve"> </w:t>
      </w:r>
      <w:r w:rsidR="00274B51" w:rsidRPr="003200EB">
        <w:rPr>
          <w:rFonts w:ascii="Arial" w:hAnsi="Arial" w:cs="Arial"/>
          <w:w w:val="99"/>
        </w:rPr>
        <w:t>basis</w:t>
      </w:r>
      <w:r w:rsidR="00274B51" w:rsidRPr="003200EB">
        <w:rPr>
          <w:rFonts w:ascii="Arial" w:hAnsi="Arial" w:cs="Arial"/>
          <w:spacing w:val="-7"/>
        </w:rPr>
        <w:t xml:space="preserve"> </w:t>
      </w:r>
      <w:r w:rsidR="00274B51" w:rsidRPr="003200EB">
        <w:rPr>
          <w:rFonts w:ascii="Arial" w:hAnsi="Arial" w:cs="Arial"/>
          <w:w w:val="105"/>
        </w:rPr>
        <w:t>of</w:t>
      </w:r>
      <w:r w:rsidR="00274B51" w:rsidRPr="003200EB">
        <w:rPr>
          <w:rFonts w:ascii="Arial" w:hAnsi="Arial" w:cs="Arial"/>
          <w:spacing w:val="-9"/>
        </w:rPr>
        <w:t xml:space="preserve"> </w:t>
      </w:r>
      <w:r w:rsidR="00274B51" w:rsidRPr="003200EB">
        <w:rPr>
          <w:rFonts w:ascii="Arial" w:hAnsi="Arial" w:cs="Arial"/>
          <w:spacing w:val="-1"/>
          <w:w w:val="102"/>
        </w:rPr>
        <w:t>th</w:t>
      </w:r>
      <w:r w:rsidR="00274B51" w:rsidRPr="003200EB">
        <w:rPr>
          <w:rFonts w:ascii="Arial" w:hAnsi="Arial" w:cs="Arial"/>
          <w:w w:val="102"/>
        </w:rPr>
        <w:t>e</w:t>
      </w:r>
      <w:r w:rsidR="00274B51" w:rsidRPr="003200EB">
        <w:rPr>
          <w:rFonts w:ascii="Arial" w:hAnsi="Arial" w:cs="Arial"/>
        </w:rPr>
        <w:t xml:space="preserve"> </w:t>
      </w:r>
      <w:r w:rsidR="00274B51" w:rsidRPr="003200EB">
        <w:rPr>
          <w:rFonts w:ascii="Arial" w:hAnsi="Arial" w:cs="Arial"/>
          <w:w w:val="104"/>
        </w:rPr>
        <w:t>defendant's</w:t>
      </w:r>
      <w:r w:rsidR="00274B51" w:rsidRPr="003200EB">
        <w:rPr>
          <w:rFonts w:ascii="Arial" w:hAnsi="Arial" w:cs="Arial"/>
          <w:spacing w:val="3"/>
        </w:rPr>
        <w:t xml:space="preserve"> </w:t>
      </w:r>
      <w:r w:rsidR="00274B51" w:rsidRPr="003200EB">
        <w:rPr>
          <w:rFonts w:ascii="Arial" w:hAnsi="Arial" w:cs="Arial"/>
          <w:w w:val="99"/>
        </w:rPr>
        <w:t xml:space="preserve">pleaded </w:t>
      </w:r>
      <w:proofErr w:type="spellStart"/>
      <w:r w:rsidR="00274B51" w:rsidRPr="003200EB">
        <w:rPr>
          <w:rFonts w:ascii="Arial" w:hAnsi="Arial" w:cs="Arial"/>
          <w:w w:val="99"/>
        </w:rPr>
        <w:t>defence</w:t>
      </w:r>
      <w:proofErr w:type="spellEnd"/>
      <w:r w:rsidR="00274B51" w:rsidRPr="003200EB">
        <w:rPr>
          <w:rFonts w:ascii="Arial" w:hAnsi="Arial" w:cs="Arial"/>
          <w:spacing w:val="-34"/>
          <w:w w:val="105"/>
        </w:rPr>
        <w:t>.</w:t>
      </w:r>
      <w:r w:rsidR="00274B51" w:rsidRPr="00F748AD">
        <w:rPr>
          <w:rStyle w:val="FootnoteReference"/>
          <w:rFonts w:ascii="Arial" w:hAnsi="Arial" w:cs="Arial"/>
          <w:spacing w:val="-34"/>
          <w:w w:val="105"/>
        </w:rPr>
        <w:footnoteReference w:id="30"/>
      </w:r>
    </w:p>
    <w:p w14:paraId="513BBC68" w14:textId="77777777" w:rsidR="00274B51" w:rsidRPr="00F748AD" w:rsidRDefault="00274B51" w:rsidP="00583605">
      <w:pPr>
        <w:pStyle w:val="ListParagraph"/>
        <w:widowControl w:val="0"/>
        <w:spacing w:line="360" w:lineRule="auto"/>
        <w:ind w:left="716"/>
        <w:jc w:val="both"/>
        <w:rPr>
          <w:rFonts w:ascii="Arial" w:hAnsi="Arial" w:cs="Arial"/>
        </w:rPr>
      </w:pPr>
    </w:p>
    <w:p w14:paraId="7BB7B506" w14:textId="697874BB"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48.</w:t>
      </w:r>
      <w:r w:rsidRPr="00F748AD">
        <w:rPr>
          <w:rFonts w:ascii="Arial" w:hAnsi="Arial" w:cs="Arial"/>
        </w:rPr>
        <w:tab/>
      </w:r>
      <w:r w:rsidR="00274B51" w:rsidRPr="00F748AD">
        <w:rPr>
          <w:noProof/>
        </w:rPr>
        <mc:AlternateContent>
          <mc:Choice Requires="wps">
            <w:drawing>
              <wp:anchor distT="0" distB="0" distL="114300" distR="114300" simplePos="0" relativeHeight="251659264" behindDoc="1" locked="0" layoutInCell="1" allowOverlap="1" wp14:anchorId="5E5549BB" wp14:editId="54BB4764">
                <wp:simplePos x="0" y="0"/>
                <wp:positionH relativeFrom="page">
                  <wp:posOffset>4687570</wp:posOffset>
                </wp:positionH>
                <wp:positionV relativeFrom="paragraph">
                  <wp:posOffset>-34925</wp:posOffset>
                </wp:positionV>
                <wp:extent cx="2540" cy="520700"/>
                <wp:effectExtent l="1270" t="1905" r="0" b="1270"/>
                <wp:wrapNone/>
                <wp:docPr id="199561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5755A" w14:textId="77777777" w:rsidR="00274B51" w:rsidRDefault="00274B51" w:rsidP="00274B51">
                            <w:pPr>
                              <w:spacing w:line="819" w:lineRule="exact"/>
                              <w:rPr>
                                <w:sz w:val="74"/>
                              </w:rPr>
                            </w:pPr>
                            <w:r>
                              <w:rPr>
                                <w:color w:val="606060"/>
                                <w:spacing w:val="-272"/>
                                <w:w w:val="109"/>
                                <w:sz w:val="7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5549BB" id="_x0000_t202" coordsize="21600,21600" o:spt="202" path="m,l,21600r21600,l21600,xe">
                <v:stroke joinstyle="miter"/>
                <v:path gradientshapeok="t" o:connecttype="rect"/>
              </v:shapetype>
              <v:shape id="Text Box 10" o:spid="_x0000_s1026" type="#_x0000_t202" style="position:absolute;left:0;text-align:left;margin-left:369.1pt;margin-top:-2.75pt;width:.2pt;height: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" filled="f" stroked="f">
                <v:textbox inset="0,0,0,0">
                  <w:txbxContent>
                    <w:p w14:paraId="5E45755A" w14:textId="77777777" w:rsidR="00274B51" w:rsidRDefault="00274B51" w:rsidP="00274B51">
                      <w:pPr>
                        <w:spacing w:line="819" w:lineRule="exact"/>
                        <w:rPr>
                          <w:sz w:val="74"/>
                        </w:rPr>
                      </w:pPr>
                      <w:r>
                        <w:rPr>
                          <w:color w:val="606060"/>
                          <w:spacing w:val="-272"/>
                          <w:w w:val="109"/>
                          <w:sz w:val="74"/>
                        </w:rPr>
                        <w:t>-</w:t>
                      </w:r>
                    </w:p>
                  </w:txbxContent>
                </v:textbox>
                <w10:wrap anchorx="page"/>
              </v:shape>
            </w:pict>
          </mc:Fallback>
        </mc:AlternateContent>
      </w:r>
      <w:r w:rsidR="00274B51" w:rsidRPr="003200EB">
        <w:rPr>
          <w:rFonts w:ascii="Arial" w:hAnsi="Arial" w:cs="Arial"/>
        </w:rPr>
        <w:t>In circumstances where the defendant pleads, for example</w:t>
      </w:r>
      <w:r w:rsidR="00B13577" w:rsidRPr="003200EB">
        <w:rPr>
          <w:rFonts w:ascii="Arial" w:hAnsi="Arial" w:cs="Arial"/>
        </w:rPr>
        <w:t>,</w:t>
      </w:r>
      <w:r w:rsidR="00274B51" w:rsidRPr="003200EB">
        <w:rPr>
          <w:rFonts w:ascii="Arial" w:hAnsi="Arial" w:cs="Arial"/>
        </w:rPr>
        <w:t xml:space="preserve"> a sham denial of the plaintiff’s authority, it would be necessary for the plaintiff to answer the defendant's plea with the necessary facts to show that the denial is a</w:t>
      </w:r>
      <w:r w:rsidR="00274B51" w:rsidRPr="003200EB">
        <w:rPr>
          <w:rFonts w:ascii="Arial" w:hAnsi="Arial" w:cs="Arial"/>
          <w:spacing w:val="-1"/>
        </w:rPr>
        <w:t xml:space="preserve"> </w:t>
      </w:r>
      <w:r w:rsidR="00274B51" w:rsidRPr="003200EB">
        <w:rPr>
          <w:rFonts w:ascii="Arial" w:hAnsi="Arial" w:cs="Arial"/>
        </w:rPr>
        <w:t>sham.</w:t>
      </w:r>
    </w:p>
    <w:p w14:paraId="51A89FD0" w14:textId="77777777" w:rsidR="00274B51" w:rsidRPr="00F748AD" w:rsidRDefault="00274B51" w:rsidP="00583605">
      <w:pPr>
        <w:pStyle w:val="ListParagraph"/>
        <w:widowControl w:val="0"/>
        <w:spacing w:line="360" w:lineRule="auto"/>
        <w:ind w:left="716"/>
        <w:jc w:val="both"/>
        <w:rPr>
          <w:rFonts w:ascii="Arial" w:hAnsi="Arial" w:cs="Arial"/>
        </w:rPr>
      </w:pPr>
    </w:p>
    <w:p w14:paraId="4D07D97C" w14:textId="4BF14E76"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49.</w:t>
      </w:r>
      <w:r w:rsidRPr="00F748AD">
        <w:rPr>
          <w:rFonts w:ascii="Arial" w:hAnsi="Arial" w:cs="Arial"/>
        </w:rPr>
        <w:tab/>
      </w:r>
      <w:r w:rsidR="00274B51" w:rsidRPr="003200EB">
        <w:rPr>
          <w:rFonts w:ascii="Arial" w:hAnsi="Arial" w:cs="Arial"/>
        </w:rPr>
        <w:t xml:space="preserve">The defendant argues that </w:t>
      </w:r>
      <w:r w:rsidR="00274B51" w:rsidRPr="003200EB">
        <w:rPr>
          <w:rFonts w:ascii="Arial" w:hAnsi="Arial" w:cs="Arial"/>
          <w:w w:val="105"/>
        </w:rPr>
        <w:t xml:space="preserve">in </w:t>
      </w:r>
      <w:proofErr w:type="spellStart"/>
      <w:r w:rsidR="00274B51" w:rsidRPr="003200EB">
        <w:rPr>
          <w:rFonts w:ascii="Arial" w:hAnsi="Arial" w:cs="Arial"/>
          <w:i/>
          <w:w w:val="105"/>
        </w:rPr>
        <w:t>Steeledale</w:t>
      </w:r>
      <w:proofErr w:type="spellEnd"/>
      <w:r w:rsidR="00274B51" w:rsidRPr="003200EB">
        <w:rPr>
          <w:rFonts w:ascii="Arial" w:hAnsi="Arial" w:cs="Arial"/>
          <w:i/>
          <w:w w:val="105"/>
        </w:rPr>
        <w:t xml:space="preserve"> Reinforcing (Cape) v HO Hup Corporation SA (Pty) Ltd</w:t>
      </w:r>
      <w:r w:rsidR="00274B51" w:rsidRPr="00F748AD">
        <w:rPr>
          <w:rStyle w:val="FootnoteReference"/>
          <w:rFonts w:ascii="Arial" w:hAnsi="Arial" w:cs="Arial"/>
          <w:i/>
          <w:w w:val="105"/>
        </w:rPr>
        <w:footnoteReference w:id="31"/>
      </w:r>
      <w:r w:rsidR="00274B51" w:rsidRPr="003200EB">
        <w:rPr>
          <w:rFonts w:ascii="Arial" w:hAnsi="Arial" w:cs="Arial"/>
          <w:w w:val="105"/>
        </w:rPr>
        <w:t xml:space="preserve"> the Court held that the plaintiff was not permitted to amplify its cause of actio</w:t>
      </w:r>
      <w:r w:rsidR="00274B51" w:rsidRPr="003200EB">
        <w:rPr>
          <w:rFonts w:ascii="Arial" w:hAnsi="Arial" w:cs="Arial"/>
          <w:w w:val="105"/>
          <w:u w:color="000000"/>
        </w:rPr>
        <w:t>n</w:t>
      </w:r>
      <w:r w:rsidR="00274B51" w:rsidRPr="003200EB">
        <w:rPr>
          <w:rFonts w:ascii="Arial" w:hAnsi="Arial" w:cs="Arial"/>
          <w:w w:val="105"/>
        </w:rPr>
        <w:t xml:space="preserve"> by delivering a declaration or further particulars.</w:t>
      </w:r>
      <w:r w:rsidR="00274B51" w:rsidRPr="003200EB">
        <w:rPr>
          <w:rFonts w:ascii="Arial" w:hAnsi="Arial" w:cs="Arial"/>
        </w:rPr>
        <w:t xml:space="preserve">  The plaintiff points out, however, that </w:t>
      </w:r>
      <w:proofErr w:type="spellStart"/>
      <w:r w:rsidR="00274B51" w:rsidRPr="003200EB">
        <w:rPr>
          <w:rFonts w:ascii="Arial" w:hAnsi="Arial" w:cs="Arial"/>
          <w:i/>
          <w:w w:val="105"/>
        </w:rPr>
        <w:t>Steeledale</w:t>
      </w:r>
      <w:proofErr w:type="spellEnd"/>
      <w:r w:rsidR="00274B51" w:rsidRPr="003200EB">
        <w:rPr>
          <w:rFonts w:ascii="Arial" w:hAnsi="Arial" w:cs="Arial"/>
          <w:w w:val="105"/>
        </w:rPr>
        <w:t xml:space="preserve"> cannot serve as support that the plaintiff cannot deliver a replication, as </w:t>
      </w:r>
      <w:proofErr w:type="spellStart"/>
      <w:r w:rsidR="00274B51" w:rsidRPr="003200EB">
        <w:rPr>
          <w:rFonts w:ascii="Arial" w:hAnsi="Arial" w:cs="Arial"/>
          <w:i/>
          <w:iCs/>
          <w:w w:val="105"/>
        </w:rPr>
        <w:t>Steeledale</w:t>
      </w:r>
      <w:proofErr w:type="spellEnd"/>
      <w:r w:rsidR="00274B51" w:rsidRPr="003200EB">
        <w:rPr>
          <w:rFonts w:ascii="Arial" w:hAnsi="Arial" w:cs="Arial"/>
          <w:w w:val="105"/>
        </w:rPr>
        <w:t xml:space="preserve"> dealt with a different factual scenario (</w:t>
      </w:r>
      <w:proofErr w:type="spellStart"/>
      <w:r w:rsidR="00274B51" w:rsidRPr="003200EB">
        <w:rPr>
          <w:rFonts w:ascii="Arial" w:hAnsi="Arial" w:cs="Arial"/>
          <w:i/>
          <w:iCs/>
          <w:w w:val="105"/>
        </w:rPr>
        <w:t>Steeledale</w:t>
      </w:r>
      <w:proofErr w:type="spellEnd"/>
      <w:r w:rsidR="00274B51" w:rsidRPr="003200EB">
        <w:rPr>
          <w:rFonts w:ascii="Arial" w:hAnsi="Arial" w:cs="Arial"/>
          <w:w w:val="105"/>
        </w:rPr>
        <w:t xml:space="preserve"> is discussed in more detail further below).  A plaintiff is required to engage meaningfully with the </w:t>
      </w:r>
      <w:proofErr w:type="spellStart"/>
      <w:r w:rsidR="00274B51" w:rsidRPr="003200EB">
        <w:rPr>
          <w:rFonts w:ascii="Arial" w:hAnsi="Arial" w:cs="Arial"/>
          <w:w w:val="105"/>
          <w:u w:color="000000"/>
        </w:rPr>
        <w:t>defence</w:t>
      </w:r>
      <w:proofErr w:type="spellEnd"/>
      <w:r w:rsidR="00274B51" w:rsidRPr="003200EB">
        <w:rPr>
          <w:rFonts w:ascii="Arial" w:hAnsi="Arial" w:cs="Arial"/>
          <w:w w:val="105"/>
          <w:u w:color="000000"/>
        </w:rPr>
        <w:t xml:space="preserve"> raise in the plea.</w:t>
      </w:r>
      <w:r w:rsidR="00274B51" w:rsidRPr="003200EB">
        <w:rPr>
          <w:rFonts w:ascii="Arial" w:hAnsi="Arial" w:cs="Arial"/>
          <w:w w:val="105"/>
        </w:rPr>
        <w:t xml:space="preserve"> One of the ways in which th</w:t>
      </w:r>
      <w:r w:rsidR="00B13577" w:rsidRPr="003200EB">
        <w:rPr>
          <w:rFonts w:ascii="Arial" w:hAnsi="Arial" w:cs="Arial"/>
          <w:w w:val="105"/>
        </w:rPr>
        <w:t xml:space="preserve">e </w:t>
      </w:r>
      <w:r w:rsidR="00274B51" w:rsidRPr="003200EB">
        <w:rPr>
          <w:rFonts w:ascii="Arial" w:hAnsi="Arial" w:cs="Arial"/>
          <w:w w:val="105"/>
        </w:rPr>
        <w:t xml:space="preserve">plaintiff </w:t>
      </w:r>
      <w:r w:rsidR="00B13577" w:rsidRPr="003200EB">
        <w:rPr>
          <w:rFonts w:ascii="Arial" w:hAnsi="Arial" w:cs="Arial"/>
          <w:w w:val="105"/>
        </w:rPr>
        <w:t xml:space="preserve">can do </w:t>
      </w:r>
      <w:r w:rsidR="00274B51" w:rsidRPr="003200EB">
        <w:rPr>
          <w:rFonts w:ascii="Arial" w:hAnsi="Arial" w:cs="Arial"/>
          <w:w w:val="105"/>
        </w:rPr>
        <w:t xml:space="preserve">does so is by delivering a replication. A replication may be necessary where a sham </w:t>
      </w:r>
      <w:proofErr w:type="spellStart"/>
      <w:r w:rsidR="00274B51" w:rsidRPr="003200EB">
        <w:rPr>
          <w:rFonts w:ascii="Arial" w:hAnsi="Arial" w:cs="Arial"/>
          <w:w w:val="105"/>
        </w:rPr>
        <w:t>defence</w:t>
      </w:r>
      <w:proofErr w:type="spellEnd"/>
      <w:r w:rsidR="00274B51" w:rsidRPr="003200EB">
        <w:rPr>
          <w:rFonts w:ascii="Arial" w:hAnsi="Arial" w:cs="Arial"/>
          <w:w w:val="105"/>
        </w:rPr>
        <w:t xml:space="preserve"> is pleaded, and in doing so it does not mean that the plaintiff concedes that the </w:t>
      </w:r>
      <w:proofErr w:type="spellStart"/>
      <w:r w:rsidR="00274B51" w:rsidRPr="003200EB">
        <w:rPr>
          <w:rFonts w:ascii="Arial" w:hAnsi="Arial" w:cs="Arial"/>
          <w:w w:val="105"/>
        </w:rPr>
        <w:t>defence</w:t>
      </w:r>
      <w:proofErr w:type="spellEnd"/>
      <w:r w:rsidR="00274B51" w:rsidRPr="003200EB">
        <w:rPr>
          <w:rFonts w:ascii="Arial" w:hAnsi="Arial" w:cs="Arial"/>
          <w:w w:val="105"/>
        </w:rPr>
        <w:t xml:space="preserve"> is not a sham.</w:t>
      </w:r>
    </w:p>
    <w:p w14:paraId="412F4B9B" w14:textId="77777777" w:rsidR="00274B51" w:rsidRPr="00F748AD" w:rsidRDefault="00274B51" w:rsidP="00583605">
      <w:pPr>
        <w:pStyle w:val="ListParagraph"/>
        <w:widowControl w:val="0"/>
        <w:spacing w:line="360" w:lineRule="auto"/>
        <w:ind w:left="716"/>
        <w:jc w:val="both"/>
        <w:rPr>
          <w:rFonts w:ascii="Arial" w:hAnsi="Arial" w:cs="Arial"/>
        </w:rPr>
      </w:pPr>
    </w:p>
    <w:p w14:paraId="4E743FD1" w14:textId="3A872202" w:rsidR="00274B51" w:rsidRPr="003200EB" w:rsidRDefault="003200EB" w:rsidP="003200EB">
      <w:pPr>
        <w:widowControl w:val="0"/>
        <w:tabs>
          <w:tab w:val="left" w:pos="720"/>
        </w:tabs>
        <w:spacing w:line="360" w:lineRule="auto"/>
        <w:ind w:left="720" w:hanging="720"/>
        <w:jc w:val="both"/>
        <w:rPr>
          <w:rFonts w:ascii="Arial" w:hAnsi="Arial" w:cs="Arial"/>
        </w:rPr>
      </w:pPr>
      <w:r w:rsidRPr="00F748AD">
        <w:rPr>
          <w:rFonts w:ascii="Arial" w:hAnsi="Arial" w:cs="Arial"/>
        </w:rPr>
        <w:t>50.</w:t>
      </w:r>
      <w:r w:rsidRPr="00F748AD">
        <w:rPr>
          <w:rFonts w:ascii="Arial" w:hAnsi="Arial" w:cs="Arial"/>
        </w:rPr>
        <w:tab/>
      </w:r>
      <w:r w:rsidR="00274B51" w:rsidRPr="003200EB">
        <w:rPr>
          <w:rFonts w:ascii="Arial" w:hAnsi="Arial" w:cs="Arial"/>
        </w:rPr>
        <w:t xml:space="preserve">A replication also serves as a response to the </w:t>
      </w:r>
      <w:proofErr w:type="spellStart"/>
      <w:r w:rsidR="00274B51" w:rsidRPr="003200EB">
        <w:rPr>
          <w:rFonts w:ascii="Arial" w:hAnsi="Arial" w:cs="Arial"/>
        </w:rPr>
        <w:t>defences</w:t>
      </w:r>
      <w:proofErr w:type="spellEnd"/>
      <w:r w:rsidR="00274B51" w:rsidRPr="003200EB">
        <w:rPr>
          <w:rFonts w:ascii="Arial" w:hAnsi="Arial" w:cs="Arial"/>
        </w:rPr>
        <w:t xml:space="preserve"> raised in the plea and explains why they do not raise triable issues. It does not serve as amplification of the cause of </w:t>
      </w:r>
      <w:r w:rsidR="00274B51" w:rsidRPr="003200EB">
        <w:rPr>
          <w:rFonts w:ascii="Arial" w:hAnsi="Arial" w:cs="Arial"/>
          <w:spacing w:val="-5"/>
        </w:rPr>
        <w:t>action</w:t>
      </w:r>
      <w:r w:rsidR="00274B51" w:rsidRPr="003200EB">
        <w:rPr>
          <w:rFonts w:ascii="Arial" w:hAnsi="Arial" w:cs="Arial"/>
        </w:rPr>
        <w:t>.</w:t>
      </w:r>
      <w:r w:rsidR="00274B51" w:rsidRPr="00F748AD">
        <w:rPr>
          <w:rStyle w:val="FootnoteReference"/>
          <w:rFonts w:ascii="Arial" w:hAnsi="Arial" w:cs="Arial"/>
        </w:rPr>
        <w:footnoteReference w:id="32"/>
      </w:r>
      <w:r w:rsidR="00274B51" w:rsidRPr="003200EB">
        <w:rPr>
          <w:rFonts w:ascii="Arial" w:hAnsi="Arial" w:cs="Arial"/>
        </w:rPr>
        <w:t xml:space="preserve"> In this sense a replication and the summary judgment affidavit under the amended Rule 32 effectively perform similar functions. There is no reason why a plaintiff should be precluded from delivering its replication simultaneously with its application for summary</w:t>
      </w:r>
      <w:r w:rsidR="00274B51" w:rsidRPr="003200EB">
        <w:rPr>
          <w:rFonts w:ascii="Arial" w:hAnsi="Arial" w:cs="Arial"/>
          <w:spacing w:val="-3"/>
        </w:rPr>
        <w:t xml:space="preserve"> </w:t>
      </w:r>
      <w:r w:rsidR="00274B51" w:rsidRPr="003200EB">
        <w:rPr>
          <w:rFonts w:ascii="Arial" w:hAnsi="Arial" w:cs="Arial"/>
        </w:rPr>
        <w:t>judgment</w:t>
      </w:r>
      <w:r w:rsidR="00274B51" w:rsidRPr="003200EB">
        <w:rPr>
          <w:rFonts w:ascii="Arial" w:hAnsi="Arial" w:cs="Arial"/>
          <w:spacing w:val="3"/>
        </w:rPr>
        <w:t xml:space="preserve"> </w:t>
      </w:r>
      <w:r w:rsidR="00274B51" w:rsidRPr="003200EB">
        <w:rPr>
          <w:rFonts w:ascii="Arial" w:hAnsi="Arial" w:cs="Arial"/>
        </w:rPr>
        <w:t>and</w:t>
      </w:r>
      <w:r w:rsidR="00274B51" w:rsidRPr="003200EB">
        <w:rPr>
          <w:rFonts w:ascii="Arial" w:hAnsi="Arial" w:cs="Arial"/>
          <w:spacing w:val="-9"/>
        </w:rPr>
        <w:t xml:space="preserve"> </w:t>
      </w:r>
      <w:r w:rsidR="00274B51" w:rsidRPr="003200EB">
        <w:rPr>
          <w:rFonts w:ascii="Arial" w:hAnsi="Arial" w:cs="Arial"/>
        </w:rPr>
        <w:t>incorporating</w:t>
      </w:r>
      <w:r w:rsidR="00274B51" w:rsidRPr="003200EB">
        <w:rPr>
          <w:rFonts w:ascii="Arial" w:hAnsi="Arial" w:cs="Arial"/>
          <w:spacing w:val="6"/>
        </w:rPr>
        <w:t xml:space="preserve"> </w:t>
      </w:r>
      <w:r w:rsidR="00274B51" w:rsidRPr="003200EB">
        <w:rPr>
          <w:rFonts w:ascii="Arial" w:hAnsi="Arial" w:cs="Arial"/>
        </w:rPr>
        <w:t>by</w:t>
      </w:r>
      <w:r w:rsidR="00274B51" w:rsidRPr="003200EB">
        <w:rPr>
          <w:rFonts w:ascii="Arial" w:hAnsi="Arial" w:cs="Arial"/>
          <w:spacing w:val="-8"/>
        </w:rPr>
        <w:t xml:space="preserve"> </w:t>
      </w:r>
      <w:r w:rsidR="00274B51" w:rsidRPr="003200EB">
        <w:rPr>
          <w:rFonts w:ascii="Arial" w:hAnsi="Arial" w:cs="Arial"/>
        </w:rPr>
        <w:t>reference</w:t>
      </w:r>
      <w:r w:rsidR="00274B51" w:rsidRPr="003200EB">
        <w:rPr>
          <w:rFonts w:ascii="Arial" w:hAnsi="Arial" w:cs="Arial"/>
          <w:spacing w:val="-6"/>
        </w:rPr>
        <w:t xml:space="preserve"> </w:t>
      </w:r>
      <w:r w:rsidR="00274B51" w:rsidRPr="003200EB">
        <w:rPr>
          <w:rFonts w:ascii="Arial" w:hAnsi="Arial" w:cs="Arial"/>
        </w:rPr>
        <w:t>the</w:t>
      </w:r>
      <w:r w:rsidR="00274B51" w:rsidRPr="003200EB">
        <w:rPr>
          <w:rFonts w:ascii="Arial" w:hAnsi="Arial" w:cs="Arial"/>
          <w:spacing w:val="-7"/>
        </w:rPr>
        <w:t xml:space="preserve"> </w:t>
      </w:r>
      <w:r w:rsidR="00274B51" w:rsidRPr="003200EB">
        <w:rPr>
          <w:rFonts w:ascii="Arial" w:hAnsi="Arial" w:cs="Arial"/>
        </w:rPr>
        <w:t>allegations</w:t>
      </w:r>
      <w:r w:rsidR="00274B51" w:rsidRPr="003200EB">
        <w:rPr>
          <w:rFonts w:ascii="Arial" w:hAnsi="Arial" w:cs="Arial"/>
          <w:spacing w:val="1"/>
        </w:rPr>
        <w:t xml:space="preserve"> </w:t>
      </w:r>
      <w:r w:rsidR="00274B51" w:rsidRPr="003200EB">
        <w:rPr>
          <w:rFonts w:ascii="Arial" w:hAnsi="Arial" w:cs="Arial"/>
        </w:rPr>
        <w:t>in</w:t>
      </w:r>
      <w:r w:rsidR="00274B51" w:rsidRPr="003200EB">
        <w:rPr>
          <w:rFonts w:ascii="Arial" w:hAnsi="Arial" w:cs="Arial"/>
          <w:spacing w:val="-19"/>
        </w:rPr>
        <w:t xml:space="preserve"> </w:t>
      </w:r>
      <w:r w:rsidR="00274B51" w:rsidRPr="003200EB">
        <w:rPr>
          <w:rFonts w:ascii="Arial" w:hAnsi="Arial" w:cs="Arial"/>
        </w:rPr>
        <w:t>the</w:t>
      </w:r>
      <w:r w:rsidR="00274B51" w:rsidRPr="003200EB">
        <w:rPr>
          <w:rFonts w:ascii="Arial" w:hAnsi="Arial" w:cs="Arial"/>
          <w:spacing w:val="-15"/>
        </w:rPr>
        <w:t xml:space="preserve"> </w:t>
      </w:r>
      <w:r w:rsidR="00274B51" w:rsidRPr="003200EB">
        <w:rPr>
          <w:rFonts w:ascii="Arial" w:hAnsi="Arial" w:cs="Arial"/>
        </w:rPr>
        <w:t>replication.</w:t>
      </w:r>
    </w:p>
    <w:p w14:paraId="5CC10BD7" w14:textId="77777777" w:rsidR="00274B51" w:rsidRPr="00F748AD" w:rsidRDefault="00274B51" w:rsidP="00583605">
      <w:pPr>
        <w:pStyle w:val="ListParagraph"/>
        <w:widowControl w:val="0"/>
        <w:spacing w:line="360" w:lineRule="auto"/>
        <w:jc w:val="both"/>
        <w:rPr>
          <w:rFonts w:ascii="Arial" w:hAnsi="Arial" w:cs="Arial"/>
        </w:rPr>
      </w:pPr>
    </w:p>
    <w:p w14:paraId="74F02BEA" w14:textId="543FCFD7" w:rsidR="00274B51" w:rsidRPr="003200EB" w:rsidRDefault="003200EB" w:rsidP="003200EB">
      <w:pPr>
        <w:widowControl w:val="0"/>
        <w:tabs>
          <w:tab w:val="left" w:pos="709"/>
          <w:tab w:val="left" w:pos="709"/>
        </w:tabs>
        <w:spacing w:line="360" w:lineRule="auto"/>
        <w:ind w:left="720" w:hanging="720"/>
        <w:jc w:val="both"/>
        <w:rPr>
          <w:rFonts w:ascii="Arial" w:hAnsi="Arial" w:cs="Arial"/>
        </w:rPr>
      </w:pPr>
      <w:r w:rsidRPr="00F748AD">
        <w:rPr>
          <w:rFonts w:ascii="Arial" w:hAnsi="Arial" w:cs="Arial"/>
        </w:rPr>
        <w:t>51.</w:t>
      </w:r>
      <w:r w:rsidRPr="00F748AD">
        <w:rPr>
          <w:rFonts w:ascii="Arial" w:hAnsi="Arial" w:cs="Arial"/>
        </w:rPr>
        <w:tab/>
      </w:r>
      <w:r w:rsidR="00274B51" w:rsidRPr="003200EB">
        <w:rPr>
          <w:rFonts w:ascii="Arial" w:hAnsi="Arial" w:cs="Arial"/>
        </w:rPr>
        <w:t xml:space="preserve">The defendant does not agree that, in delivering its replication, the plaintiff simply amplifies the reasons why the plea has not raised triable issues.  </w:t>
      </w:r>
      <w:r w:rsidR="00274B51" w:rsidRPr="003200EB">
        <w:rPr>
          <w:rFonts w:ascii="Arial" w:hAnsi="Arial" w:cs="Arial"/>
          <w:w w:val="105"/>
          <w:u w:color="000000"/>
        </w:rPr>
        <w:t>First</w:t>
      </w:r>
      <w:r w:rsidR="00274B51" w:rsidRPr="003200EB">
        <w:rPr>
          <w:rFonts w:ascii="Arial" w:hAnsi="Arial" w:cs="Arial"/>
          <w:w w:val="105"/>
        </w:rPr>
        <w:t xml:space="preserve">, </w:t>
      </w:r>
      <w:r w:rsidR="00497D11" w:rsidRPr="003200EB">
        <w:rPr>
          <w:rFonts w:ascii="Arial" w:hAnsi="Arial" w:cs="Arial"/>
          <w:w w:val="105"/>
        </w:rPr>
        <w:t xml:space="preserve">the defendant argues, </w:t>
      </w:r>
      <w:r w:rsidR="00274B51" w:rsidRPr="003200EB">
        <w:rPr>
          <w:rFonts w:ascii="Arial" w:hAnsi="Arial" w:cs="Arial"/>
          <w:w w:val="105"/>
        </w:rPr>
        <w:t>that notion is not borne out by the wording used in Rule 25, whereas the question of</w:t>
      </w:r>
      <w:r w:rsidR="00274B51" w:rsidRPr="003200EB">
        <w:rPr>
          <w:rFonts w:ascii="Arial" w:hAnsi="Arial" w:cs="Arial"/>
          <w:spacing w:val="20"/>
          <w:w w:val="105"/>
        </w:rPr>
        <w:t xml:space="preserve"> </w:t>
      </w:r>
      <w:r w:rsidR="00274B51" w:rsidRPr="003200EB">
        <w:rPr>
          <w:rFonts w:ascii="Arial" w:hAnsi="Arial" w:cs="Arial"/>
          <w:w w:val="105"/>
        </w:rPr>
        <w:t>whether</w:t>
      </w:r>
      <w:r w:rsidR="00274B51" w:rsidRPr="003200EB">
        <w:rPr>
          <w:rFonts w:ascii="Arial" w:hAnsi="Arial" w:cs="Arial"/>
          <w:spacing w:val="11"/>
          <w:w w:val="105"/>
        </w:rPr>
        <w:t xml:space="preserve"> </w:t>
      </w:r>
      <w:r w:rsidR="00274B51" w:rsidRPr="003200EB">
        <w:rPr>
          <w:rFonts w:ascii="Arial" w:hAnsi="Arial" w:cs="Arial"/>
          <w:w w:val="105"/>
        </w:rPr>
        <w:t>a plea</w:t>
      </w:r>
      <w:r w:rsidR="00274B51" w:rsidRPr="003200EB">
        <w:rPr>
          <w:rFonts w:ascii="Arial" w:hAnsi="Arial" w:cs="Arial"/>
          <w:spacing w:val="-7"/>
          <w:w w:val="105"/>
        </w:rPr>
        <w:t xml:space="preserve"> </w:t>
      </w:r>
      <w:r w:rsidR="00274B51" w:rsidRPr="003200EB">
        <w:rPr>
          <w:rFonts w:ascii="Arial" w:hAnsi="Arial" w:cs="Arial"/>
          <w:w w:val="105"/>
        </w:rPr>
        <w:t>does</w:t>
      </w:r>
      <w:r w:rsidR="00274B51" w:rsidRPr="003200EB">
        <w:rPr>
          <w:rFonts w:ascii="Arial" w:hAnsi="Arial" w:cs="Arial"/>
          <w:spacing w:val="-7"/>
          <w:w w:val="105"/>
        </w:rPr>
        <w:t xml:space="preserve"> </w:t>
      </w:r>
      <w:r w:rsidR="00274B51" w:rsidRPr="003200EB">
        <w:rPr>
          <w:rFonts w:ascii="Arial" w:hAnsi="Arial" w:cs="Arial"/>
          <w:w w:val="105"/>
        </w:rPr>
        <w:t>raise</w:t>
      </w:r>
      <w:r w:rsidR="00274B51" w:rsidRPr="003200EB">
        <w:rPr>
          <w:rFonts w:ascii="Arial" w:hAnsi="Arial" w:cs="Arial"/>
          <w:spacing w:val="-6"/>
          <w:w w:val="105"/>
        </w:rPr>
        <w:t xml:space="preserve"> </w:t>
      </w:r>
      <w:r w:rsidR="00274B51" w:rsidRPr="003200EB">
        <w:rPr>
          <w:rFonts w:ascii="Arial" w:hAnsi="Arial" w:cs="Arial"/>
          <w:w w:val="105"/>
        </w:rPr>
        <w:t>an</w:t>
      </w:r>
      <w:r w:rsidR="00274B51" w:rsidRPr="003200EB">
        <w:rPr>
          <w:rFonts w:ascii="Arial" w:hAnsi="Arial" w:cs="Arial"/>
          <w:spacing w:val="-7"/>
          <w:w w:val="105"/>
        </w:rPr>
        <w:t xml:space="preserve"> </w:t>
      </w:r>
      <w:r w:rsidR="00274B51" w:rsidRPr="003200EB">
        <w:rPr>
          <w:rFonts w:ascii="Arial" w:hAnsi="Arial" w:cs="Arial"/>
          <w:w w:val="105"/>
        </w:rPr>
        <w:t>issue</w:t>
      </w:r>
      <w:r w:rsidR="00274B51" w:rsidRPr="003200EB">
        <w:rPr>
          <w:rFonts w:ascii="Arial" w:hAnsi="Arial" w:cs="Arial"/>
          <w:spacing w:val="-5"/>
          <w:w w:val="105"/>
        </w:rPr>
        <w:t xml:space="preserve"> </w:t>
      </w:r>
      <w:r w:rsidR="00274B51" w:rsidRPr="003200EB">
        <w:rPr>
          <w:rFonts w:ascii="Arial" w:hAnsi="Arial" w:cs="Arial"/>
          <w:w w:val="105"/>
        </w:rPr>
        <w:t>for</w:t>
      </w:r>
      <w:r w:rsidR="00274B51" w:rsidRPr="003200EB">
        <w:rPr>
          <w:rFonts w:ascii="Arial" w:hAnsi="Arial" w:cs="Arial"/>
          <w:spacing w:val="-5"/>
          <w:w w:val="105"/>
        </w:rPr>
        <w:t xml:space="preserve"> </w:t>
      </w:r>
      <w:r w:rsidR="00274B51" w:rsidRPr="003200EB">
        <w:rPr>
          <w:rFonts w:ascii="Arial" w:hAnsi="Arial" w:cs="Arial"/>
          <w:w w:val="105"/>
        </w:rPr>
        <w:t>trial</w:t>
      </w:r>
      <w:r w:rsidR="00274B51" w:rsidRPr="003200EB">
        <w:rPr>
          <w:rFonts w:ascii="Arial" w:hAnsi="Arial" w:cs="Arial"/>
          <w:spacing w:val="-4"/>
          <w:w w:val="105"/>
        </w:rPr>
        <w:t xml:space="preserve"> </w:t>
      </w:r>
      <w:r w:rsidR="00274B51" w:rsidRPr="003200EB">
        <w:rPr>
          <w:rFonts w:ascii="Arial" w:hAnsi="Arial" w:cs="Arial"/>
          <w:w w:val="105"/>
        </w:rPr>
        <w:t>is</w:t>
      </w:r>
      <w:r w:rsidR="00274B51" w:rsidRPr="003200EB">
        <w:rPr>
          <w:rFonts w:ascii="Arial" w:hAnsi="Arial" w:cs="Arial"/>
          <w:spacing w:val="-4"/>
          <w:w w:val="105"/>
        </w:rPr>
        <w:t xml:space="preserve"> </w:t>
      </w:r>
      <w:r w:rsidR="00274B51" w:rsidRPr="003200EB">
        <w:rPr>
          <w:rFonts w:ascii="Arial" w:hAnsi="Arial" w:cs="Arial"/>
          <w:w w:val="105"/>
        </w:rPr>
        <w:t>recorded</w:t>
      </w:r>
      <w:r w:rsidR="00274B51" w:rsidRPr="003200EB">
        <w:rPr>
          <w:rFonts w:ascii="Arial" w:hAnsi="Arial" w:cs="Arial"/>
          <w:spacing w:val="5"/>
          <w:w w:val="105"/>
        </w:rPr>
        <w:t xml:space="preserve"> </w:t>
      </w:r>
      <w:r w:rsidR="00274B51" w:rsidRPr="003200EB">
        <w:rPr>
          <w:rFonts w:ascii="Arial" w:hAnsi="Arial" w:cs="Arial"/>
          <w:w w:val="105"/>
        </w:rPr>
        <w:t>in</w:t>
      </w:r>
      <w:r w:rsidR="00274B51" w:rsidRPr="003200EB">
        <w:rPr>
          <w:rFonts w:ascii="Arial" w:hAnsi="Arial" w:cs="Arial"/>
          <w:spacing w:val="-8"/>
          <w:w w:val="105"/>
        </w:rPr>
        <w:t xml:space="preserve"> </w:t>
      </w:r>
      <w:r w:rsidR="00274B51" w:rsidRPr="003200EB">
        <w:rPr>
          <w:rFonts w:ascii="Arial" w:hAnsi="Arial" w:cs="Arial"/>
          <w:w w:val="105"/>
        </w:rPr>
        <w:t>Rule</w:t>
      </w:r>
      <w:r w:rsidR="00274B51" w:rsidRPr="003200EB">
        <w:rPr>
          <w:rFonts w:ascii="Arial" w:hAnsi="Arial" w:cs="Arial"/>
          <w:spacing w:val="-4"/>
          <w:w w:val="105"/>
        </w:rPr>
        <w:t xml:space="preserve"> </w:t>
      </w:r>
      <w:r w:rsidR="00274B51" w:rsidRPr="003200EB">
        <w:rPr>
          <w:rFonts w:ascii="Arial" w:hAnsi="Arial" w:cs="Arial"/>
          <w:w w:val="105"/>
        </w:rPr>
        <w:t>32(2</w:t>
      </w:r>
      <w:proofErr w:type="gramStart"/>
      <w:r w:rsidR="00274B51" w:rsidRPr="003200EB">
        <w:rPr>
          <w:rFonts w:ascii="Arial" w:hAnsi="Arial" w:cs="Arial"/>
          <w:w w:val="105"/>
        </w:rPr>
        <w:t>)(</w:t>
      </w:r>
      <w:proofErr w:type="gramEnd"/>
      <w:r w:rsidR="00274B51" w:rsidRPr="003200EB">
        <w:rPr>
          <w:rFonts w:ascii="Arial" w:hAnsi="Arial" w:cs="Arial"/>
          <w:w w:val="105"/>
        </w:rPr>
        <w:t>b).</w:t>
      </w:r>
      <w:r w:rsidR="00274B51" w:rsidRPr="003200EB">
        <w:rPr>
          <w:rFonts w:ascii="Arial" w:hAnsi="Arial" w:cs="Arial"/>
        </w:rPr>
        <w:t xml:space="preserve">  </w:t>
      </w:r>
      <w:r w:rsidR="00274B51" w:rsidRPr="003200EB">
        <w:rPr>
          <w:rFonts w:ascii="Arial" w:hAnsi="Arial" w:cs="Arial"/>
          <w:u w:color="000000"/>
        </w:rPr>
        <w:t>Second,</w:t>
      </w:r>
      <w:r w:rsidR="00274B51" w:rsidRPr="003200EB">
        <w:rPr>
          <w:rFonts w:ascii="Arial" w:hAnsi="Arial" w:cs="Arial"/>
        </w:rPr>
        <w:t xml:space="preserve"> the purpose of a replication is for a plaintiff to rebut the </w:t>
      </w:r>
      <w:proofErr w:type="spellStart"/>
      <w:r w:rsidR="00274B51" w:rsidRPr="003200EB">
        <w:rPr>
          <w:rFonts w:ascii="Arial" w:hAnsi="Arial" w:cs="Arial"/>
        </w:rPr>
        <w:t>defences</w:t>
      </w:r>
      <w:proofErr w:type="spellEnd"/>
      <w:r w:rsidR="00274B51" w:rsidRPr="003200EB">
        <w:rPr>
          <w:rFonts w:ascii="Arial" w:hAnsi="Arial" w:cs="Arial"/>
        </w:rPr>
        <w:t xml:space="preserve"> raised with factual and legal assertions of its own, and then again, only </w:t>
      </w:r>
      <w:r w:rsidR="00274B51" w:rsidRPr="003200EB">
        <w:rPr>
          <w:rFonts w:ascii="Arial" w:hAnsi="Arial" w:cs="Arial"/>
          <w:bCs/>
        </w:rPr>
        <w:t>"if</w:t>
      </w:r>
      <w:r w:rsidR="00274B51" w:rsidRPr="003200EB">
        <w:rPr>
          <w:rFonts w:ascii="Arial" w:hAnsi="Arial" w:cs="Arial"/>
          <w:bCs/>
          <w:spacing w:val="25"/>
        </w:rPr>
        <w:t xml:space="preserve"> </w:t>
      </w:r>
      <w:r w:rsidR="00274B51" w:rsidRPr="003200EB">
        <w:rPr>
          <w:rFonts w:ascii="Arial" w:hAnsi="Arial" w:cs="Arial"/>
          <w:bCs/>
        </w:rPr>
        <w:t>necessary”, in terms of Rule 25(1) read with Rule 25(3).</w:t>
      </w:r>
      <w:r w:rsidR="00274B51" w:rsidRPr="003200EB">
        <w:rPr>
          <w:rFonts w:ascii="Arial" w:hAnsi="Arial" w:cs="Arial"/>
        </w:rPr>
        <w:t xml:space="preserve">  </w:t>
      </w:r>
      <w:r w:rsidR="00274B51" w:rsidRPr="003200EB">
        <w:rPr>
          <w:rFonts w:ascii="Arial" w:hAnsi="Arial" w:cs="Arial"/>
          <w:w w:val="105"/>
          <w:u w:color="000000"/>
        </w:rPr>
        <w:t>Third,</w:t>
      </w:r>
      <w:r w:rsidR="00274B51" w:rsidRPr="003200EB">
        <w:rPr>
          <w:rFonts w:ascii="Arial" w:hAnsi="Arial" w:cs="Arial"/>
          <w:w w:val="105"/>
        </w:rPr>
        <w:t xml:space="preserve"> together with the particulars of claim, the plea and replication are</w:t>
      </w:r>
      <w:r w:rsidR="00274B51" w:rsidRPr="003200EB">
        <w:rPr>
          <w:rFonts w:ascii="Arial" w:hAnsi="Arial" w:cs="Arial"/>
          <w:spacing w:val="60"/>
          <w:w w:val="105"/>
        </w:rPr>
        <w:t xml:space="preserve"> </w:t>
      </w:r>
      <w:r w:rsidR="00274B51" w:rsidRPr="003200EB">
        <w:rPr>
          <w:rFonts w:ascii="Arial" w:hAnsi="Arial" w:cs="Arial"/>
          <w:w w:val="105"/>
        </w:rPr>
        <w:t>pleadings which identify for the Court the issues for determination at</w:t>
      </w:r>
      <w:r w:rsidR="00274B51" w:rsidRPr="003200EB">
        <w:rPr>
          <w:rFonts w:ascii="Arial" w:hAnsi="Arial" w:cs="Arial"/>
          <w:spacing w:val="21"/>
          <w:w w:val="105"/>
        </w:rPr>
        <w:t xml:space="preserve"> </w:t>
      </w:r>
      <w:r w:rsidR="00274B51" w:rsidRPr="003200EB">
        <w:rPr>
          <w:rFonts w:ascii="Arial" w:hAnsi="Arial" w:cs="Arial"/>
          <w:w w:val="105"/>
        </w:rPr>
        <w:t>trial.</w:t>
      </w:r>
      <w:r w:rsidR="00274B51" w:rsidRPr="003200EB">
        <w:rPr>
          <w:rFonts w:ascii="Arial" w:hAnsi="Arial" w:cs="Arial"/>
          <w:spacing w:val="10"/>
          <w:w w:val="105"/>
        </w:rPr>
        <w:t xml:space="preserve"> </w:t>
      </w:r>
      <w:r w:rsidR="00274B51" w:rsidRPr="003200EB">
        <w:rPr>
          <w:rFonts w:ascii="Arial" w:hAnsi="Arial" w:cs="Arial"/>
          <w:w w:val="105"/>
        </w:rPr>
        <w:t>A Court will only grant judgment against a defendant at trial if the plaintiff discharges its onus on a balance of probabilities. That is a far cry from</w:t>
      </w:r>
      <w:r w:rsidR="00274B51" w:rsidRPr="003200EB">
        <w:rPr>
          <w:rFonts w:ascii="Arial" w:hAnsi="Arial" w:cs="Arial"/>
          <w:spacing w:val="22"/>
          <w:w w:val="105"/>
        </w:rPr>
        <w:t xml:space="preserve"> </w:t>
      </w:r>
      <w:r w:rsidR="00274B51" w:rsidRPr="003200EB">
        <w:rPr>
          <w:rFonts w:ascii="Arial" w:hAnsi="Arial" w:cs="Arial"/>
          <w:w w:val="105"/>
        </w:rPr>
        <w:t>Rule 32(2</w:t>
      </w:r>
      <w:proofErr w:type="gramStart"/>
      <w:r w:rsidR="00274B51" w:rsidRPr="003200EB">
        <w:rPr>
          <w:rFonts w:ascii="Arial" w:hAnsi="Arial" w:cs="Arial"/>
          <w:w w:val="105"/>
        </w:rPr>
        <w:t>)(</w:t>
      </w:r>
      <w:proofErr w:type="gramEnd"/>
      <w:r w:rsidR="00274B51" w:rsidRPr="003200EB">
        <w:rPr>
          <w:rFonts w:ascii="Arial" w:hAnsi="Arial" w:cs="Arial"/>
          <w:w w:val="105"/>
        </w:rPr>
        <w:t>b), which requires the plaintiff to explain in its verifying affidavit</w:t>
      </w:r>
      <w:r w:rsidR="00274B51" w:rsidRPr="003200EB">
        <w:rPr>
          <w:rFonts w:ascii="Arial" w:hAnsi="Arial" w:cs="Arial"/>
          <w:w w:val="105"/>
          <w:position w:val="-11"/>
        </w:rPr>
        <w:t>.</w:t>
      </w:r>
      <w:r w:rsidR="00274B51" w:rsidRPr="003200EB">
        <w:rPr>
          <w:rFonts w:ascii="Arial" w:hAnsi="Arial" w:cs="Arial"/>
          <w:w w:val="105"/>
        </w:rPr>
        <w:t>why the</w:t>
      </w:r>
      <w:r w:rsidR="00274B51" w:rsidRPr="00F748AD">
        <w:rPr>
          <w:noProof/>
        </w:rPr>
        <mc:AlternateContent>
          <mc:Choice Requires="wps">
            <w:drawing>
              <wp:anchor distT="4294967295" distB="4294967295" distL="114300" distR="114300" simplePos="0" relativeHeight="251671552" behindDoc="1" locked="0" layoutInCell="1" allowOverlap="1" wp14:anchorId="08FA6D3E" wp14:editId="122FB685">
                <wp:simplePos x="0" y="0"/>
                <wp:positionH relativeFrom="page">
                  <wp:posOffset>4761230</wp:posOffset>
                </wp:positionH>
                <wp:positionV relativeFrom="paragraph">
                  <wp:posOffset>194309</wp:posOffset>
                </wp:positionV>
                <wp:extent cx="30480" cy="0"/>
                <wp:effectExtent l="0" t="0" r="0" b="0"/>
                <wp:wrapNone/>
                <wp:docPr id="141614869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18288">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F5816A" id="Straight Connector 9" o:spid="_x0000_s1026" style="position:absolute;z-index:-2516449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74.9pt,15.3pt" to="377.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" strokeweight="1.44pt">
                <w10:wrap anchorx="page"/>
              </v:line>
            </w:pict>
          </mc:Fallback>
        </mc:AlternateContent>
      </w:r>
      <w:r w:rsidR="00274B51" w:rsidRPr="003200EB">
        <w:rPr>
          <w:rFonts w:ascii="Arial" w:hAnsi="Arial" w:cs="Arial"/>
        </w:rPr>
        <w:t xml:space="preserve"> </w:t>
      </w:r>
      <w:proofErr w:type="spellStart"/>
      <w:r w:rsidR="00274B51" w:rsidRPr="003200EB">
        <w:rPr>
          <w:rFonts w:ascii="Arial" w:hAnsi="Arial" w:cs="Arial"/>
          <w:w w:val="105"/>
        </w:rPr>
        <w:t>defe</w:t>
      </w:r>
      <w:r w:rsidR="00274B51" w:rsidRPr="003200EB">
        <w:rPr>
          <w:rFonts w:ascii="Arial" w:hAnsi="Arial" w:cs="Arial"/>
          <w:w w:val="105"/>
          <w:u w:color="000000"/>
        </w:rPr>
        <w:t>n</w:t>
      </w:r>
      <w:r w:rsidR="00274B51" w:rsidRPr="003200EB">
        <w:rPr>
          <w:rFonts w:ascii="Arial" w:hAnsi="Arial" w:cs="Arial"/>
          <w:w w:val="105"/>
        </w:rPr>
        <w:t>ce</w:t>
      </w:r>
      <w:proofErr w:type="spellEnd"/>
      <w:r w:rsidR="00274B51" w:rsidRPr="003200EB">
        <w:rPr>
          <w:rFonts w:ascii="Arial" w:hAnsi="Arial" w:cs="Arial"/>
          <w:w w:val="105"/>
        </w:rPr>
        <w:t xml:space="preserve"> pleaded by the defendant does not raise any issue for trial. Therefore, the purposes of the verifying affidavit and replication, as well as the tests applied by the summary judgment Court and trial Court</w:t>
      </w:r>
      <w:r w:rsidR="00497D11" w:rsidRPr="003200EB">
        <w:rPr>
          <w:rFonts w:ascii="Arial" w:hAnsi="Arial" w:cs="Arial"/>
          <w:w w:val="105"/>
        </w:rPr>
        <w:t>,</w:t>
      </w:r>
      <w:r w:rsidR="00274B51" w:rsidRPr="003200EB">
        <w:rPr>
          <w:rFonts w:ascii="Arial" w:hAnsi="Arial" w:cs="Arial"/>
          <w:w w:val="105"/>
        </w:rPr>
        <w:t xml:space="preserve"> are totally different.</w:t>
      </w:r>
    </w:p>
    <w:p w14:paraId="3CD1B707" w14:textId="77777777" w:rsidR="00274B51" w:rsidRPr="00F748AD" w:rsidRDefault="00274B51" w:rsidP="00583605">
      <w:pPr>
        <w:pStyle w:val="ListParagraph"/>
        <w:widowControl w:val="0"/>
        <w:spacing w:line="360" w:lineRule="auto"/>
        <w:ind w:hanging="720"/>
        <w:jc w:val="both"/>
        <w:rPr>
          <w:rFonts w:ascii="Arial" w:hAnsi="Arial" w:cs="Arial"/>
        </w:rPr>
      </w:pPr>
    </w:p>
    <w:p w14:paraId="54676DAB" w14:textId="005B6ECA" w:rsidR="00274B51" w:rsidRPr="003200EB" w:rsidRDefault="003200EB" w:rsidP="003200EB">
      <w:pPr>
        <w:widowControl w:val="0"/>
        <w:tabs>
          <w:tab w:val="left" w:pos="720"/>
        </w:tabs>
        <w:spacing w:line="360" w:lineRule="auto"/>
        <w:ind w:left="720" w:hanging="720"/>
        <w:jc w:val="both"/>
        <w:rPr>
          <w:rFonts w:ascii="Arial" w:hAnsi="Arial" w:cs="Arial"/>
        </w:rPr>
      </w:pPr>
      <w:r w:rsidRPr="00F748AD">
        <w:rPr>
          <w:rFonts w:ascii="Arial" w:hAnsi="Arial" w:cs="Arial"/>
        </w:rPr>
        <w:t>52.</w:t>
      </w:r>
      <w:r w:rsidRPr="00F748AD">
        <w:rPr>
          <w:rFonts w:ascii="Arial" w:hAnsi="Arial" w:cs="Arial"/>
        </w:rPr>
        <w:tab/>
      </w:r>
      <w:r w:rsidR="00274B51" w:rsidRPr="003200EB">
        <w:rPr>
          <w:rFonts w:ascii="Arial" w:hAnsi="Arial" w:cs="Arial"/>
        </w:rPr>
        <w:t xml:space="preserve">I am of the view that the answer to the defendant’s argument is that “it depends on the issues raised in the plea”.  A Court dealing with a summary judgment application will have regard to the nature of the response in a replication, if delivered, in relation to the plea.  Obviously, if anything in the replication </w:t>
      </w:r>
      <w:r w:rsidR="00497D11" w:rsidRPr="003200EB">
        <w:rPr>
          <w:rFonts w:ascii="Arial" w:hAnsi="Arial" w:cs="Arial"/>
        </w:rPr>
        <w:t xml:space="preserve">(considered with the plea) indicates that </w:t>
      </w:r>
      <w:r w:rsidR="00274B51" w:rsidRPr="003200EB">
        <w:rPr>
          <w:rFonts w:ascii="Arial" w:hAnsi="Arial" w:cs="Arial"/>
        </w:rPr>
        <w:t>there are issues that should be dealt with at trial, then summary judgment cannot be granted.  The matter is then, in the words of the Task Team, “ill-suited” for summary judgment proceedings.  That does not mean, however, that a plaintiff who delivers a replication simultaneously with its application for summary judgment takes an irregular step as contemplated in Rule 30.</w:t>
      </w:r>
    </w:p>
    <w:p w14:paraId="1EE72911" w14:textId="77777777" w:rsidR="00274B51" w:rsidRPr="00F748AD" w:rsidRDefault="00274B51" w:rsidP="00583605">
      <w:pPr>
        <w:pStyle w:val="ListParagraph"/>
        <w:widowControl w:val="0"/>
        <w:spacing w:line="360" w:lineRule="auto"/>
        <w:ind w:left="716"/>
        <w:jc w:val="both"/>
        <w:rPr>
          <w:rFonts w:ascii="Arial" w:hAnsi="Arial" w:cs="Arial"/>
        </w:rPr>
      </w:pPr>
    </w:p>
    <w:p w14:paraId="251F32E4" w14:textId="1EE2B668"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53.</w:t>
      </w:r>
      <w:r w:rsidRPr="00F748AD">
        <w:rPr>
          <w:rFonts w:ascii="Arial" w:hAnsi="Arial" w:cs="Arial"/>
        </w:rPr>
        <w:tab/>
      </w:r>
      <w:r w:rsidR="00274B51" w:rsidRPr="003200EB">
        <w:rPr>
          <w:rFonts w:ascii="Arial" w:hAnsi="Arial" w:cs="Arial"/>
        </w:rPr>
        <w:t xml:space="preserve">Save for the day on which the opposing affidavit must be delivered, Rule 32(3) was not amended as regards the content of the defendant's opposing affidavit. The defendant is still obliged to satisfy the Court on affidavit that it has a </w:t>
      </w:r>
      <w:r w:rsidR="00274B51" w:rsidRPr="003200EB">
        <w:rPr>
          <w:rFonts w:ascii="Arial" w:hAnsi="Arial" w:cs="Arial"/>
          <w:i/>
        </w:rPr>
        <w:t xml:space="preserve">bona fide </w:t>
      </w:r>
      <w:proofErr w:type="spellStart"/>
      <w:r w:rsidR="00274B51" w:rsidRPr="003200EB">
        <w:rPr>
          <w:rFonts w:ascii="Arial" w:hAnsi="Arial" w:cs="Arial"/>
        </w:rPr>
        <w:t>defence</w:t>
      </w:r>
      <w:proofErr w:type="spellEnd"/>
      <w:r w:rsidR="00274B51" w:rsidRPr="003200EB">
        <w:rPr>
          <w:rFonts w:ascii="Arial" w:hAnsi="Arial" w:cs="Arial"/>
        </w:rPr>
        <w:t xml:space="preserve"> to the action, disclosing fully the nature and grounds of it and the material facts relied on by the defendant.</w:t>
      </w:r>
      <w:r w:rsidR="00274B51" w:rsidRPr="00F748AD">
        <w:rPr>
          <w:rStyle w:val="FootnoteReference"/>
          <w:rFonts w:ascii="Arial" w:hAnsi="Arial" w:cs="Arial"/>
        </w:rPr>
        <w:footnoteReference w:id="33"/>
      </w:r>
      <w:r w:rsidR="00274B51" w:rsidRPr="003200EB">
        <w:rPr>
          <w:rFonts w:ascii="Arial" w:hAnsi="Arial" w:cs="Arial"/>
        </w:rPr>
        <w:t xml:space="preserve">  The amendment to Rule 32(2</w:t>
      </w:r>
      <w:proofErr w:type="gramStart"/>
      <w:r w:rsidR="00274B51" w:rsidRPr="003200EB">
        <w:rPr>
          <w:rFonts w:ascii="Arial" w:hAnsi="Arial" w:cs="Arial"/>
        </w:rPr>
        <w:t>)(</w:t>
      </w:r>
      <w:proofErr w:type="gramEnd"/>
      <w:r w:rsidR="00274B51" w:rsidRPr="003200EB">
        <w:rPr>
          <w:rFonts w:ascii="Arial" w:hAnsi="Arial" w:cs="Arial"/>
        </w:rPr>
        <w:t xml:space="preserve">b) may, however, require the </w:t>
      </w:r>
      <w:r w:rsidR="00274B51" w:rsidRPr="003200EB">
        <w:rPr>
          <w:rFonts w:ascii="Arial" w:hAnsi="Arial" w:cs="Arial"/>
        </w:rPr>
        <w:lastRenderedPageBreak/>
        <w:t xml:space="preserve">defendant to engage with the plaintiff’s averments concerning the pleaded </w:t>
      </w:r>
      <w:proofErr w:type="spellStart"/>
      <w:r w:rsidR="00274B51" w:rsidRPr="003200EB">
        <w:rPr>
          <w:rFonts w:ascii="Arial" w:hAnsi="Arial" w:cs="Arial"/>
        </w:rPr>
        <w:t>defence</w:t>
      </w:r>
      <w:proofErr w:type="spellEnd"/>
      <w:r w:rsidR="00274B51" w:rsidRPr="003200EB">
        <w:rPr>
          <w:rFonts w:ascii="Arial" w:hAnsi="Arial" w:cs="Arial"/>
        </w:rPr>
        <w:t>.</w:t>
      </w:r>
      <w:r w:rsidR="00274B51" w:rsidRPr="00F748AD">
        <w:rPr>
          <w:rStyle w:val="FootnoteReference"/>
          <w:rFonts w:ascii="Arial" w:hAnsi="Arial" w:cs="Arial"/>
        </w:rPr>
        <w:footnoteReference w:id="34"/>
      </w:r>
    </w:p>
    <w:p w14:paraId="38F013C5" w14:textId="77777777" w:rsidR="00274B51" w:rsidRPr="00F748AD" w:rsidRDefault="00274B51" w:rsidP="00583605">
      <w:pPr>
        <w:pStyle w:val="ListParagraph"/>
        <w:widowControl w:val="0"/>
        <w:spacing w:line="360" w:lineRule="auto"/>
        <w:ind w:left="716"/>
        <w:jc w:val="both"/>
        <w:rPr>
          <w:rFonts w:ascii="Arial" w:hAnsi="Arial" w:cs="Arial"/>
        </w:rPr>
      </w:pPr>
    </w:p>
    <w:p w14:paraId="6D333638" w14:textId="4A8EDAFB"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54.</w:t>
      </w:r>
      <w:r w:rsidRPr="00F748AD">
        <w:rPr>
          <w:rFonts w:ascii="Arial" w:hAnsi="Arial" w:cs="Arial"/>
        </w:rPr>
        <w:tab/>
      </w:r>
      <w:r w:rsidR="00274B51" w:rsidRPr="003200EB">
        <w:rPr>
          <w:rFonts w:ascii="Arial" w:hAnsi="Arial" w:cs="Arial"/>
        </w:rPr>
        <w:t>The</w:t>
      </w:r>
      <w:r w:rsidR="00274B51" w:rsidRPr="003200EB">
        <w:rPr>
          <w:rFonts w:ascii="Arial" w:hAnsi="Arial" w:cs="Arial"/>
          <w:spacing w:val="-14"/>
        </w:rPr>
        <w:t xml:space="preserve"> </w:t>
      </w:r>
      <w:r w:rsidR="00274B51" w:rsidRPr="003200EB">
        <w:rPr>
          <w:rFonts w:ascii="Arial" w:hAnsi="Arial" w:cs="Arial"/>
        </w:rPr>
        <w:t>defendant</w:t>
      </w:r>
      <w:r w:rsidR="00274B51" w:rsidRPr="003200EB">
        <w:rPr>
          <w:rFonts w:ascii="Arial" w:hAnsi="Arial" w:cs="Arial"/>
          <w:spacing w:val="8"/>
        </w:rPr>
        <w:t xml:space="preserve"> </w:t>
      </w:r>
      <w:r w:rsidR="00274B51" w:rsidRPr="003200EB">
        <w:rPr>
          <w:rFonts w:ascii="Arial" w:hAnsi="Arial" w:cs="Arial"/>
        </w:rPr>
        <w:t>therefore</w:t>
      </w:r>
      <w:r w:rsidR="00274B51" w:rsidRPr="003200EB">
        <w:rPr>
          <w:rFonts w:ascii="Arial" w:hAnsi="Arial" w:cs="Arial"/>
          <w:spacing w:val="1"/>
        </w:rPr>
        <w:t xml:space="preserve"> </w:t>
      </w:r>
      <w:r w:rsidR="00274B51" w:rsidRPr="003200EB">
        <w:rPr>
          <w:rFonts w:ascii="Arial" w:hAnsi="Arial" w:cs="Arial"/>
        </w:rPr>
        <w:t>still</w:t>
      </w:r>
      <w:r w:rsidR="00274B51" w:rsidRPr="003200EB">
        <w:rPr>
          <w:rFonts w:ascii="Arial" w:hAnsi="Arial" w:cs="Arial"/>
          <w:spacing w:val="-10"/>
        </w:rPr>
        <w:t xml:space="preserve"> </w:t>
      </w:r>
      <w:r w:rsidR="00274B51" w:rsidRPr="003200EB">
        <w:rPr>
          <w:rFonts w:ascii="Arial" w:hAnsi="Arial" w:cs="Arial"/>
        </w:rPr>
        <w:t>has</w:t>
      </w:r>
      <w:r w:rsidR="00274B51" w:rsidRPr="003200EB">
        <w:rPr>
          <w:rFonts w:ascii="Arial" w:hAnsi="Arial" w:cs="Arial"/>
          <w:spacing w:val="-14"/>
        </w:rPr>
        <w:t xml:space="preserve"> </w:t>
      </w:r>
      <w:r w:rsidR="00274B51" w:rsidRPr="003200EB">
        <w:rPr>
          <w:rFonts w:ascii="Arial" w:hAnsi="Arial" w:cs="Arial"/>
        </w:rPr>
        <w:t>the</w:t>
      </w:r>
      <w:r w:rsidR="00274B51" w:rsidRPr="003200EB">
        <w:rPr>
          <w:rFonts w:ascii="Arial" w:hAnsi="Arial" w:cs="Arial"/>
          <w:spacing w:val="-13"/>
        </w:rPr>
        <w:t xml:space="preserve"> </w:t>
      </w:r>
      <w:r w:rsidR="00274B51" w:rsidRPr="003200EB">
        <w:rPr>
          <w:rFonts w:ascii="Arial" w:hAnsi="Arial" w:cs="Arial"/>
        </w:rPr>
        <w:t>final</w:t>
      </w:r>
      <w:r w:rsidR="00274B51" w:rsidRPr="003200EB">
        <w:rPr>
          <w:rFonts w:ascii="Arial" w:hAnsi="Arial" w:cs="Arial"/>
          <w:spacing w:val="-7"/>
        </w:rPr>
        <w:t xml:space="preserve"> </w:t>
      </w:r>
      <w:r w:rsidR="00274B51" w:rsidRPr="003200EB">
        <w:rPr>
          <w:rFonts w:ascii="Arial" w:hAnsi="Arial" w:cs="Arial"/>
        </w:rPr>
        <w:t>word</w:t>
      </w:r>
      <w:r w:rsidR="00274B51" w:rsidRPr="003200EB">
        <w:rPr>
          <w:rFonts w:ascii="Arial" w:hAnsi="Arial" w:cs="Arial"/>
          <w:spacing w:val="-4"/>
        </w:rPr>
        <w:t xml:space="preserve"> </w:t>
      </w:r>
      <w:r w:rsidR="00274B51" w:rsidRPr="003200EB">
        <w:rPr>
          <w:rFonts w:ascii="Arial" w:hAnsi="Arial" w:cs="Arial"/>
        </w:rPr>
        <w:t>but</w:t>
      </w:r>
      <w:r w:rsidR="00274B51" w:rsidRPr="003200EB">
        <w:rPr>
          <w:rFonts w:ascii="Arial" w:hAnsi="Arial" w:cs="Arial"/>
          <w:spacing w:val="-9"/>
        </w:rPr>
        <w:t xml:space="preserve"> </w:t>
      </w:r>
      <w:r w:rsidR="00274B51" w:rsidRPr="003200EB">
        <w:rPr>
          <w:rFonts w:ascii="Arial" w:hAnsi="Arial" w:cs="Arial"/>
        </w:rPr>
        <w:t>now,</w:t>
      </w:r>
      <w:r w:rsidR="00274B51" w:rsidRPr="003200EB">
        <w:rPr>
          <w:rFonts w:ascii="Arial" w:hAnsi="Arial" w:cs="Arial"/>
          <w:spacing w:val="-5"/>
        </w:rPr>
        <w:t xml:space="preserve"> </w:t>
      </w:r>
      <w:r w:rsidR="00274B51" w:rsidRPr="003200EB">
        <w:rPr>
          <w:rFonts w:ascii="Arial" w:hAnsi="Arial" w:cs="Arial"/>
        </w:rPr>
        <w:t>following</w:t>
      </w:r>
      <w:r w:rsidR="00274B51" w:rsidRPr="003200EB">
        <w:rPr>
          <w:rFonts w:ascii="Arial" w:hAnsi="Arial" w:cs="Arial"/>
          <w:spacing w:val="3"/>
        </w:rPr>
        <w:t xml:space="preserve"> </w:t>
      </w:r>
      <w:r w:rsidR="00274B51" w:rsidRPr="003200EB">
        <w:rPr>
          <w:rFonts w:ascii="Arial" w:hAnsi="Arial" w:cs="Arial"/>
        </w:rPr>
        <w:t>the</w:t>
      </w:r>
      <w:r w:rsidR="00274B51" w:rsidRPr="003200EB">
        <w:rPr>
          <w:rFonts w:ascii="Arial" w:hAnsi="Arial" w:cs="Arial"/>
          <w:spacing w:val="-16"/>
        </w:rPr>
        <w:t xml:space="preserve"> </w:t>
      </w:r>
      <w:r w:rsidR="00274B51" w:rsidRPr="003200EB">
        <w:rPr>
          <w:rFonts w:ascii="Arial" w:hAnsi="Arial" w:cs="Arial"/>
        </w:rPr>
        <w:t>amendment</w:t>
      </w:r>
      <w:r w:rsidR="00274B51" w:rsidRPr="003200EB">
        <w:rPr>
          <w:rFonts w:ascii="Arial" w:hAnsi="Arial" w:cs="Arial"/>
          <w:spacing w:val="8"/>
        </w:rPr>
        <w:t xml:space="preserve"> </w:t>
      </w:r>
      <w:r w:rsidR="00274B51" w:rsidRPr="003200EB">
        <w:rPr>
          <w:rFonts w:ascii="Arial" w:hAnsi="Arial" w:cs="Arial"/>
        </w:rPr>
        <w:t>to</w:t>
      </w:r>
      <w:r w:rsidR="00274B51" w:rsidRPr="003200EB">
        <w:rPr>
          <w:rFonts w:ascii="Arial" w:hAnsi="Arial" w:cs="Arial"/>
          <w:spacing w:val="-7"/>
        </w:rPr>
        <w:t xml:space="preserve"> </w:t>
      </w:r>
      <w:r w:rsidR="00274B51" w:rsidRPr="003200EB">
        <w:rPr>
          <w:rFonts w:ascii="Arial" w:hAnsi="Arial" w:cs="Arial"/>
        </w:rPr>
        <w:t>the Rule,</w:t>
      </w:r>
      <w:r w:rsidR="00274B51" w:rsidRPr="003200EB">
        <w:rPr>
          <w:rFonts w:ascii="Arial" w:hAnsi="Arial" w:cs="Arial"/>
          <w:spacing w:val="-6"/>
        </w:rPr>
        <w:t xml:space="preserve"> </w:t>
      </w:r>
      <w:r w:rsidR="00274B51" w:rsidRPr="003200EB">
        <w:rPr>
          <w:rFonts w:ascii="Arial" w:hAnsi="Arial" w:cs="Arial"/>
        </w:rPr>
        <w:t>only</w:t>
      </w:r>
      <w:r w:rsidR="00274B51" w:rsidRPr="003200EB">
        <w:rPr>
          <w:rFonts w:ascii="Arial" w:hAnsi="Arial" w:cs="Arial"/>
          <w:spacing w:val="-4"/>
        </w:rPr>
        <w:t xml:space="preserve"> </w:t>
      </w:r>
      <w:r w:rsidR="00274B51" w:rsidRPr="003200EB">
        <w:rPr>
          <w:rFonts w:ascii="Arial" w:hAnsi="Arial" w:cs="Arial"/>
        </w:rPr>
        <w:t>after</w:t>
      </w:r>
      <w:r w:rsidR="00274B51" w:rsidRPr="003200EB">
        <w:rPr>
          <w:rFonts w:ascii="Arial" w:hAnsi="Arial" w:cs="Arial"/>
          <w:spacing w:val="-8"/>
        </w:rPr>
        <w:t xml:space="preserve"> </w:t>
      </w:r>
      <w:r w:rsidR="00274B51" w:rsidRPr="003200EB">
        <w:rPr>
          <w:rFonts w:ascii="Arial" w:hAnsi="Arial" w:cs="Arial"/>
        </w:rPr>
        <w:t>the</w:t>
      </w:r>
      <w:r w:rsidR="00274B51" w:rsidRPr="003200EB">
        <w:rPr>
          <w:rFonts w:ascii="Arial" w:hAnsi="Arial" w:cs="Arial"/>
          <w:spacing w:val="-10"/>
        </w:rPr>
        <w:t xml:space="preserve"> </w:t>
      </w:r>
      <w:r w:rsidR="00274B51" w:rsidRPr="003200EB">
        <w:rPr>
          <w:rFonts w:ascii="Arial" w:hAnsi="Arial" w:cs="Arial"/>
        </w:rPr>
        <w:t>plaintiff has</w:t>
      </w:r>
      <w:r w:rsidR="00274B51" w:rsidRPr="003200EB">
        <w:rPr>
          <w:rFonts w:ascii="Arial" w:hAnsi="Arial" w:cs="Arial"/>
          <w:spacing w:val="-7"/>
        </w:rPr>
        <w:t xml:space="preserve"> </w:t>
      </w:r>
      <w:r w:rsidR="00274B51" w:rsidRPr="003200EB">
        <w:rPr>
          <w:rFonts w:ascii="Arial" w:hAnsi="Arial" w:cs="Arial"/>
        </w:rPr>
        <w:t>explained why</w:t>
      </w:r>
      <w:r w:rsidR="00274B51" w:rsidRPr="003200EB">
        <w:rPr>
          <w:rFonts w:ascii="Arial" w:hAnsi="Arial" w:cs="Arial"/>
          <w:spacing w:val="-6"/>
        </w:rPr>
        <w:t xml:space="preserve"> </w:t>
      </w:r>
      <w:r w:rsidR="00274B51" w:rsidRPr="003200EB">
        <w:rPr>
          <w:rFonts w:ascii="Arial" w:hAnsi="Arial" w:cs="Arial"/>
        </w:rPr>
        <w:t>the</w:t>
      </w:r>
      <w:r w:rsidR="00274B51" w:rsidRPr="003200EB">
        <w:rPr>
          <w:rFonts w:ascii="Arial" w:hAnsi="Arial" w:cs="Arial"/>
          <w:spacing w:val="-8"/>
        </w:rPr>
        <w:t xml:space="preserve"> </w:t>
      </w:r>
      <w:proofErr w:type="spellStart"/>
      <w:r w:rsidR="00274B51" w:rsidRPr="003200EB">
        <w:rPr>
          <w:rFonts w:ascii="Arial" w:hAnsi="Arial" w:cs="Arial"/>
        </w:rPr>
        <w:t>defence</w:t>
      </w:r>
      <w:proofErr w:type="spellEnd"/>
      <w:r w:rsidR="00274B51" w:rsidRPr="003200EB">
        <w:rPr>
          <w:rFonts w:ascii="Arial" w:hAnsi="Arial" w:cs="Arial"/>
          <w:spacing w:val="-6"/>
        </w:rPr>
        <w:t xml:space="preserve"> </w:t>
      </w:r>
      <w:r w:rsidR="00274B51" w:rsidRPr="003200EB">
        <w:rPr>
          <w:rFonts w:ascii="Arial" w:hAnsi="Arial" w:cs="Arial"/>
        </w:rPr>
        <w:t>put</w:t>
      </w:r>
      <w:r w:rsidR="00274B51" w:rsidRPr="003200EB">
        <w:rPr>
          <w:rFonts w:ascii="Arial" w:hAnsi="Arial" w:cs="Arial"/>
          <w:spacing w:val="-8"/>
        </w:rPr>
        <w:t xml:space="preserve"> </w:t>
      </w:r>
      <w:r w:rsidR="00274B51" w:rsidRPr="003200EB">
        <w:rPr>
          <w:rFonts w:ascii="Arial" w:hAnsi="Arial" w:cs="Arial"/>
        </w:rPr>
        <w:t>up</w:t>
      </w:r>
      <w:r w:rsidR="00274B51" w:rsidRPr="003200EB">
        <w:rPr>
          <w:rFonts w:ascii="Arial" w:hAnsi="Arial" w:cs="Arial"/>
          <w:spacing w:val="-7"/>
        </w:rPr>
        <w:t xml:space="preserve"> </w:t>
      </w:r>
      <w:r w:rsidR="00274B51" w:rsidRPr="003200EB">
        <w:rPr>
          <w:rFonts w:ascii="Arial" w:hAnsi="Arial" w:cs="Arial"/>
        </w:rPr>
        <w:t>by</w:t>
      </w:r>
      <w:r w:rsidR="00274B51" w:rsidRPr="003200EB">
        <w:rPr>
          <w:rFonts w:ascii="Arial" w:hAnsi="Arial" w:cs="Arial"/>
          <w:spacing w:val="-4"/>
        </w:rPr>
        <w:t xml:space="preserve"> </w:t>
      </w:r>
      <w:r w:rsidR="00274B51" w:rsidRPr="003200EB">
        <w:rPr>
          <w:rFonts w:ascii="Arial" w:hAnsi="Arial" w:cs="Arial"/>
        </w:rPr>
        <w:t>the</w:t>
      </w:r>
      <w:r w:rsidR="00274B51" w:rsidRPr="003200EB">
        <w:rPr>
          <w:rFonts w:ascii="Arial" w:hAnsi="Arial" w:cs="Arial"/>
          <w:spacing w:val="-7"/>
        </w:rPr>
        <w:t xml:space="preserve"> </w:t>
      </w:r>
      <w:r w:rsidR="00274B51" w:rsidRPr="003200EB">
        <w:rPr>
          <w:rFonts w:ascii="Arial" w:hAnsi="Arial" w:cs="Arial"/>
        </w:rPr>
        <w:t>defendant in</w:t>
      </w:r>
      <w:r w:rsidR="00274B51" w:rsidRPr="003200EB">
        <w:rPr>
          <w:rFonts w:ascii="Arial" w:hAnsi="Arial" w:cs="Arial"/>
          <w:spacing w:val="-10"/>
        </w:rPr>
        <w:t xml:space="preserve"> </w:t>
      </w:r>
      <w:r w:rsidR="00274B51" w:rsidRPr="003200EB">
        <w:rPr>
          <w:rFonts w:ascii="Arial" w:hAnsi="Arial" w:cs="Arial"/>
        </w:rPr>
        <w:t xml:space="preserve">the </w:t>
      </w:r>
      <w:r w:rsidR="00274B51" w:rsidRPr="003200EB">
        <w:rPr>
          <w:rFonts w:ascii="Arial" w:hAnsi="Arial" w:cs="Arial"/>
          <w:u w:color="000000"/>
        </w:rPr>
        <w:t>plea</w:t>
      </w:r>
      <w:r w:rsidR="00274B51" w:rsidRPr="003200EB">
        <w:rPr>
          <w:rFonts w:ascii="Arial" w:hAnsi="Arial" w:cs="Arial"/>
        </w:rPr>
        <w:t xml:space="preserve"> does not pass muster. The plaintiff submits that this means that, if the plaintiff should deliver a replication simultaneously with its application for summary judgment, the defendant is afforded an opportunity fully to address the averments and allegations contained in both the plaintiff’s</w:t>
      </w:r>
      <w:r w:rsidR="00274B51" w:rsidRPr="003200EB">
        <w:rPr>
          <w:rFonts w:ascii="Arial" w:hAnsi="Arial" w:cs="Arial"/>
          <w:spacing w:val="1"/>
        </w:rPr>
        <w:t xml:space="preserve"> </w:t>
      </w:r>
      <w:r w:rsidR="00274B51" w:rsidRPr="003200EB">
        <w:rPr>
          <w:rFonts w:ascii="Arial" w:hAnsi="Arial" w:cs="Arial"/>
        </w:rPr>
        <w:t>supporting</w:t>
      </w:r>
      <w:r w:rsidR="00274B51" w:rsidRPr="003200EB">
        <w:rPr>
          <w:rFonts w:ascii="Arial" w:hAnsi="Arial" w:cs="Arial"/>
          <w:spacing w:val="1"/>
        </w:rPr>
        <w:t xml:space="preserve"> </w:t>
      </w:r>
      <w:r w:rsidR="00274B51" w:rsidRPr="003200EB">
        <w:rPr>
          <w:rFonts w:ascii="Arial" w:hAnsi="Arial" w:cs="Arial"/>
        </w:rPr>
        <w:t>affidavit</w:t>
      </w:r>
      <w:r w:rsidR="00274B51" w:rsidRPr="003200EB">
        <w:rPr>
          <w:rFonts w:ascii="Arial" w:hAnsi="Arial" w:cs="Arial"/>
          <w:spacing w:val="-7"/>
        </w:rPr>
        <w:t xml:space="preserve"> </w:t>
      </w:r>
      <w:r w:rsidR="00274B51" w:rsidRPr="003200EB">
        <w:rPr>
          <w:rFonts w:ascii="Arial" w:hAnsi="Arial" w:cs="Arial"/>
        </w:rPr>
        <w:t>and</w:t>
      </w:r>
      <w:r w:rsidR="00274B51" w:rsidRPr="003200EB">
        <w:rPr>
          <w:rFonts w:ascii="Arial" w:hAnsi="Arial" w:cs="Arial"/>
          <w:spacing w:val="-11"/>
        </w:rPr>
        <w:t xml:space="preserve"> </w:t>
      </w:r>
      <w:r w:rsidR="00274B51" w:rsidRPr="003200EB">
        <w:rPr>
          <w:rFonts w:ascii="Arial" w:hAnsi="Arial" w:cs="Arial"/>
        </w:rPr>
        <w:t>replication</w:t>
      </w:r>
      <w:r w:rsidR="00274B51" w:rsidRPr="003200EB">
        <w:rPr>
          <w:rFonts w:ascii="Arial" w:hAnsi="Arial" w:cs="Arial"/>
          <w:spacing w:val="-3"/>
        </w:rPr>
        <w:t xml:space="preserve"> </w:t>
      </w:r>
      <w:r w:rsidR="00274B51" w:rsidRPr="003200EB">
        <w:rPr>
          <w:rFonts w:ascii="Arial" w:hAnsi="Arial" w:cs="Arial"/>
        </w:rPr>
        <w:t>-</w:t>
      </w:r>
      <w:r w:rsidR="00274B51" w:rsidRPr="003200EB">
        <w:rPr>
          <w:rFonts w:ascii="Arial" w:hAnsi="Arial" w:cs="Arial"/>
          <w:spacing w:val="-12"/>
        </w:rPr>
        <w:t xml:space="preserve"> </w:t>
      </w:r>
      <w:r w:rsidR="00274B51" w:rsidRPr="003200EB">
        <w:rPr>
          <w:rFonts w:ascii="Arial" w:hAnsi="Arial" w:cs="Arial"/>
        </w:rPr>
        <w:t>nothing</w:t>
      </w:r>
      <w:r w:rsidR="00274B51" w:rsidRPr="003200EB">
        <w:rPr>
          <w:rFonts w:ascii="Arial" w:hAnsi="Arial" w:cs="Arial"/>
          <w:spacing w:val="-7"/>
        </w:rPr>
        <w:t xml:space="preserve"> </w:t>
      </w:r>
      <w:r w:rsidR="00274B51" w:rsidRPr="003200EB">
        <w:rPr>
          <w:rFonts w:ascii="Arial" w:hAnsi="Arial" w:cs="Arial"/>
        </w:rPr>
        <w:t>in</w:t>
      </w:r>
      <w:r w:rsidR="00274B51" w:rsidRPr="003200EB">
        <w:rPr>
          <w:rFonts w:ascii="Arial" w:hAnsi="Arial" w:cs="Arial"/>
          <w:spacing w:val="-20"/>
        </w:rPr>
        <w:t xml:space="preserve"> </w:t>
      </w:r>
      <w:r w:rsidR="00274B51" w:rsidRPr="003200EB">
        <w:rPr>
          <w:rFonts w:ascii="Arial" w:hAnsi="Arial" w:cs="Arial"/>
        </w:rPr>
        <w:t>Rule</w:t>
      </w:r>
      <w:r w:rsidR="00274B51" w:rsidRPr="003200EB">
        <w:rPr>
          <w:rFonts w:ascii="Arial" w:hAnsi="Arial" w:cs="Arial"/>
          <w:spacing w:val="-15"/>
        </w:rPr>
        <w:t xml:space="preserve"> </w:t>
      </w:r>
      <w:r w:rsidR="00274B51" w:rsidRPr="003200EB">
        <w:rPr>
          <w:rFonts w:ascii="Arial" w:hAnsi="Arial" w:cs="Arial"/>
        </w:rPr>
        <w:t>32</w:t>
      </w:r>
      <w:r w:rsidR="00274B51" w:rsidRPr="003200EB">
        <w:rPr>
          <w:rFonts w:ascii="Arial" w:hAnsi="Arial" w:cs="Arial"/>
          <w:spacing w:val="-11"/>
        </w:rPr>
        <w:t xml:space="preserve"> </w:t>
      </w:r>
      <w:r w:rsidR="00274B51" w:rsidRPr="003200EB">
        <w:rPr>
          <w:rFonts w:ascii="Arial" w:hAnsi="Arial" w:cs="Arial"/>
        </w:rPr>
        <w:t>prevents</w:t>
      </w:r>
      <w:r w:rsidR="00274B51" w:rsidRPr="003200EB">
        <w:rPr>
          <w:rFonts w:ascii="Arial" w:hAnsi="Arial" w:cs="Arial"/>
          <w:spacing w:val="-5"/>
        </w:rPr>
        <w:t xml:space="preserve"> </w:t>
      </w:r>
      <w:r w:rsidR="00274B51" w:rsidRPr="003200EB">
        <w:rPr>
          <w:rFonts w:ascii="Arial" w:hAnsi="Arial" w:cs="Arial"/>
        </w:rPr>
        <w:t>the</w:t>
      </w:r>
      <w:r w:rsidR="00274B51" w:rsidRPr="003200EB">
        <w:rPr>
          <w:rFonts w:ascii="Arial" w:hAnsi="Arial" w:cs="Arial"/>
          <w:spacing w:val="-21"/>
        </w:rPr>
        <w:t xml:space="preserve"> </w:t>
      </w:r>
      <w:r w:rsidR="00274B51" w:rsidRPr="003200EB">
        <w:rPr>
          <w:rFonts w:ascii="Arial" w:hAnsi="Arial" w:cs="Arial"/>
        </w:rPr>
        <w:t xml:space="preserve">defendant </w:t>
      </w:r>
      <w:r w:rsidR="00274B51" w:rsidRPr="003200EB">
        <w:rPr>
          <w:rFonts w:ascii="Arial" w:hAnsi="Arial" w:cs="Arial"/>
          <w:w w:val="98"/>
        </w:rPr>
        <w:t>from</w:t>
      </w:r>
      <w:r w:rsidR="00274B51" w:rsidRPr="003200EB">
        <w:rPr>
          <w:rFonts w:ascii="Arial" w:hAnsi="Arial" w:cs="Arial"/>
          <w:spacing w:val="-2"/>
        </w:rPr>
        <w:t xml:space="preserve"> </w:t>
      </w:r>
      <w:r w:rsidR="00274B51" w:rsidRPr="003200EB">
        <w:rPr>
          <w:rFonts w:ascii="Arial" w:hAnsi="Arial" w:cs="Arial"/>
        </w:rPr>
        <w:t>doing</w:t>
      </w:r>
      <w:r w:rsidR="00274B51" w:rsidRPr="003200EB">
        <w:rPr>
          <w:rFonts w:ascii="Arial" w:hAnsi="Arial" w:cs="Arial"/>
          <w:spacing w:val="5"/>
        </w:rPr>
        <w:t xml:space="preserve"> </w:t>
      </w:r>
      <w:r w:rsidR="00274B51" w:rsidRPr="003200EB">
        <w:rPr>
          <w:rFonts w:ascii="Arial" w:hAnsi="Arial" w:cs="Arial"/>
          <w:spacing w:val="-1"/>
        </w:rPr>
        <w:t>so</w:t>
      </w:r>
      <w:r w:rsidR="00274B51" w:rsidRPr="003200EB">
        <w:rPr>
          <w:rFonts w:ascii="Arial" w:hAnsi="Arial" w:cs="Arial"/>
          <w:spacing w:val="2"/>
        </w:rPr>
        <w:t>.</w:t>
      </w:r>
      <w:r w:rsidR="00274B51" w:rsidRPr="00F748AD">
        <w:rPr>
          <w:rStyle w:val="FootnoteReference"/>
          <w:rFonts w:ascii="Arial" w:hAnsi="Arial" w:cs="Arial"/>
          <w:spacing w:val="2"/>
        </w:rPr>
        <w:footnoteReference w:id="35"/>
      </w:r>
    </w:p>
    <w:p w14:paraId="60B3F163" w14:textId="77777777" w:rsidR="00274B51" w:rsidRPr="00F748AD" w:rsidRDefault="00274B51" w:rsidP="00583605">
      <w:pPr>
        <w:pStyle w:val="ListParagraph"/>
        <w:widowControl w:val="0"/>
        <w:spacing w:line="360" w:lineRule="auto"/>
        <w:ind w:left="716"/>
        <w:jc w:val="both"/>
        <w:rPr>
          <w:rFonts w:ascii="Arial" w:hAnsi="Arial" w:cs="Arial"/>
        </w:rPr>
      </w:pPr>
    </w:p>
    <w:p w14:paraId="7240444B" w14:textId="33F325A7"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55.</w:t>
      </w:r>
      <w:r w:rsidRPr="00F748AD">
        <w:rPr>
          <w:rFonts w:ascii="Arial" w:hAnsi="Arial" w:cs="Arial"/>
        </w:rPr>
        <w:tab/>
      </w:r>
      <w:r w:rsidR="00274B51" w:rsidRPr="003200EB">
        <w:rPr>
          <w:rFonts w:ascii="Arial" w:hAnsi="Arial" w:cs="Arial"/>
        </w:rPr>
        <w:t xml:space="preserve">A Court will then be able to decide the application on the </w:t>
      </w:r>
      <w:r w:rsidR="00274B51" w:rsidRPr="003200EB">
        <w:rPr>
          <w:rFonts w:ascii="Arial" w:hAnsi="Arial" w:cs="Arial"/>
          <w:iCs/>
        </w:rPr>
        <w:t>real issues</w:t>
      </w:r>
      <w:r w:rsidR="00274B51" w:rsidRPr="003200EB">
        <w:rPr>
          <w:rFonts w:ascii="Arial" w:hAnsi="Arial" w:cs="Arial"/>
        </w:rPr>
        <w:t xml:space="preserve"> in dispute, with the defendant having had the last</w:t>
      </w:r>
      <w:r w:rsidR="00274B51" w:rsidRPr="003200EB">
        <w:rPr>
          <w:rFonts w:ascii="Arial" w:hAnsi="Arial" w:cs="Arial"/>
          <w:spacing w:val="2"/>
        </w:rPr>
        <w:t xml:space="preserve"> </w:t>
      </w:r>
      <w:r w:rsidR="00274B51" w:rsidRPr="003200EB">
        <w:rPr>
          <w:rFonts w:ascii="Arial" w:hAnsi="Arial" w:cs="Arial"/>
        </w:rPr>
        <w:t>word.  I am of the view that this is a sensible interpretation of Rule 32, and gives effect to its purpose.</w:t>
      </w:r>
    </w:p>
    <w:p w14:paraId="2688EF94" w14:textId="77777777" w:rsidR="00274B51" w:rsidRPr="00F748AD" w:rsidRDefault="00274B51" w:rsidP="00583605">
      <w:pPr>
        <w:pStyle w:val="ListParagraph"/>
        <w:widowControl w:val="0"/>
        <w:spacing w:line="360" w:lineRule="auto"/>
        <w:ind w:left="716"/>
        <w:jc w:val="both"/>
        <w:rPr>
          <w:rFonts w:ascii="Arial" w:hAnsi="Arial" w:cs="Arial"/>
        </w:rPr>
      </w:pPr>
    </w:p>
    <w:p w14:paraId="6E5BBDD4" w14:textId="032D13A2"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56.</w:t>
      </w:r>
      <w:r w:rsidRPr="00F748AD">
        <w:rPr>
          <w:rFonts w:ascii="Arial" w:hAnsi="Arial" w:cs="Arial"/>
        </w:rPr>
        <w:tab/>
      </w:r>
      <w:r w:rsidR="00274B51" w:rsidRPr="003200EB">
        <w:rPr>
          <w:rFonts w:ascii="Arial" w:hAnsi="Arial" w:cs="Arial"/>
        </w:rPr>
        <w:t xml:space="preserve">At this juncture, I turn to a discussion of the conflicting decisions in </w:t>
      </w:r>
      <w:r w:rsidR="00274B51" w:rsidRPr="003200EB">
        <w:rPr>
          <w:rFonts w:ascii="Arial" w:hAnsi="Arial" w:cs="Arial"/>
          <w:i/>
          <w:iCs/>
        </w:rPr>
        <w:t>Quattro Citrus</w:t>
      </w:r>
      <w:r w:rsidR="00274B51" w:rsidRPr="003200EB">
        <w:rPr>
          <w:rFonts w:ascii="Arial" w:hAnsi="Arial" w:cs="Arial"/>
        </w:rPr>
        <w:t xml:space="preserve"> and </w:t>
      </w:r>
      <w:r w:rsidR="00274B51" w:rsidRPr="003200EB">
        <w:rPr>
          <w:rFonts w:ascii="Arial" w:hAnsi="Arial" w:cs="Arial"/>
          <w:i/>
          <w:iCs/>
        </w:rPr>
        <w:t>Arum Transport</w:t>
      </w:r>
      <w:r w:rsidR="00274B51" w:rsidRPr="003200EB">
        <w:rPr>
          <w:rFonts w:ascii="Arial" w:hAnsi="Arial" w:cs="Arial"/>
        </w:rPr>
        <w:t>.</w:t>
      </w:r>
    </w:p>
    <w:p w14:paraId="508E6FA4" w14:textId="77777777" w:rsidR="00274B51" w:rsidRPr="00F748AD" w:rsidRDefault="00274B51" w:rsidP="00583605">
      <w:pPr>
        <w:pStyle w:val="ListParagraph"/>
        <w:widowControl w:val="0"/>
        <w:spacing w:line="360" w:lineRule="auto"/>
        <w:ind w:left="716"/>
        <w:jc w:val="both"/>
        <w:rPr>
          <w:rFonts w:ascii="Arial" w:hAnsi="Arial" w:cs="Arial"/>
        </w:rPr>
      </w:pPr>
    </w:p>
    <w:p w14:paraId="035DC9B6" w14:textId="77777777" w:rsidR="00274B51" w:rsidRPr="00F748AD" w:rsidRDefault="00274B51" w:rsidP="00583605">
      <w:pPr>
        <w:pStyle w:val="ListParagraph"/>
        <w:widowControl w:val="0"/>
        <w:spacing w:line="360" w:lineRule="auto"/>
        <w:ind w:left="0"/>
        <w:jc w:val="both"/>
        <w:rPr>
          <w:rFonts w:ascii="Arial" w:hAnsi="Arial" w:cs="Arial"/>
          <w:i/>
          <w:u w:val="single"/>
        </w:rPr>
      </w:pPr>
      <w:r w:rsidRPr="00F748AD">
        <w:rPr>
          <w:rFonts w:ascii="Arial" w:hAnsi="Arial" w:cs="Arial"/>
          <w:i/>
          <w:w w:val="105"/>
          <w:u w:val="single" w:color="000000"/>
        </w:rPr>
        <w:t>Quattro Citrus (Pty) Ltd v F &amp; E Distributors (Pty) Ltd t/a Cape Crops</w:t>
      </w:r>
    </w:p>
    <w:p w14:paraId="40100A82" w14:textId="77777777" w:rsidR="00274B51" w:rsidRPr="00F748AD" w:rsidRDefault="00274B51" w:rsidP="00583605">
      <w:pPr>
        <w:pStyle w:val="ListParagraph"/>
        <w:widowControl w:val="0"/>
        <w:spacing w:line="360" w:lineRule="auto"/>
        <w:ind w:left="716"/>
        <w:jc w:val="both"/>
        <w:rPr>
          <w:rFonts w:ascii="Arial" w:hAnsi="Arial" w:cs="Arial"/>
        </w:rPr>
      </w:pPr>
    </w:p>
    <w:p w14:paraId="426FEA54" w14:textId="1000D92D"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57.</w:t>
      </w:r>
      <w:r w:rsidRPr="00F748AD">
        <w:rPr>
          <w:rFonts w:ascii="Arial" w:hAnsi="Arial" w:cs="Arial"/>
        </w:rPr>
        <w:tab/>
      </w:r>
      <w:r w:rsidR="00274B51" w:rsidRPr="003200EB">
        <w:rPr>
          <w:rFonts w:ascii="Arial" w:hAnsi="Arial" w:cs="Arial"/>
        </w:rPr>
        <w:t xml:space="preserve">In </w:t>
      </w:r>
      <w:r w:rsidR="00274B51" w:rsidRPr="003200EB">
        <w:rPr>
          <w:rFonts w:ascii="Arial" w:hAnsi="Arial" w:cs="Arial"/>
          <w:i/>
          <w:iCs/>
        </w:rPr>
        <w:t>Quattro Citrus</w:t>
      </w:r>
      <w:r w:rsidR="00274B51" w:rsidRPr="003200EB">
        <w:rPr>
          <w:rFonts w:ascii="Arial" w:hAnsi="Arial" w:cs="Arial"/>
        </w:rPr>
        <w:t xml:space="preserve"> the Court, in deciding a Rule 30 application, held that the delivery of a replication may be effected without waiver of a plaintiff’s right to apply for summary judgment, as long as both the replication and the application for summary judgment are delivered timeously and in accordance with the Rules of Court.</w:t>
      </w:r>
      <w:r w:rsidR="00274B51" w:rsidRPr="00F748AD">
        <w:rPr>
          <w:rStyle w:val="FootnoteReference"/>
          <w:rFonts w:ascii="Arial" w:hAnsi="Arial" w:cs="Arial"/>
        </w:rPr>
        <w:footnoteReference w:id="36"/>
      </w:r>
    </w:p>
    <w:p w14:paraId="5A7D6ED5" w14:textId="77777777" w:rsidR="00274B51" w:rsidRPr="00F748AD" w:rsidRDefault="00274B51" w:rsidP="00583605">
      <w:pPr>
        <w:pStyle w:val="ListParagraph"/>
        <w:widowControl w:val="0"/>
        <w:spacing w:line="360" w:lineRule="auto"/>
        <w:ind w:left="716"/>
        <w:jc w:val="both"/>
        <w:rPr>
          <w:rFonts w:ascii="Arial" w:hAnsi="Arial" w:cs="Arial"/>
        </w:rPr>
      </w:pPr>
    </w:p>
    <w:p w14:paraId="1911C4D0" w14:textId="2324B272"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58.</w:t>
      </w:r>
      <w:r w:rsidRPr="00F748AD">
        <w:rPr>
          <w:rFonts w:ascii="Arial" w:hAnsi="Arial" w:cs="Arial"/>
        </w:rPr>
        <w:tab/>
      </w:r>
      <w:r w:rsidR="00274B51" w:rsidRPr="003200EB">
        <w:rPr>
          <w:rFonts w:ascii="Arial" w:hAnsi="Arial" w:cs="Arial"/>
          <w:w w:val="105"/>
        </w:rPr>
        <w:t xml:space="preserve">In reaching its decision, the Court considered the report issued by the Task Team explaining the amendment to Rule 32. It also considered the commentary on the Uniform Rules of </w:t>
      </w:r>
      <w:r w:rsidR="00274B51" w:rsidRPr="003200EB">
        <w:rPr>
          <w:rFonts w:ascii="Arial" w:hAnsi="Arial" w:cs="Arial"/>
          <w:spacing w:val="-3"/>
          <w:w w:val="105"/>
        </w:rPr>
        <w:t>Court.</w:t>
      </w:r>
      <w:r w:rsidR="00274B51" w:rsidRPr="00F748AD">
        <w:rPr>
          <w:rStyle w:val="FootnoteReference"/>
          <w:rFonts w:ascii="Arial" w:hAnsi="Arial" w:cs="Arial"/>
          <w:spacing w:val="-3"/>
          <w:w w:val="105"/>
        </w:rPr>
        <w:footnoteReference w:id="37"/>
      </w:r>
      <w:r w:rsidR="00274B51" w:rsidRPr="003200EB">
        <w:rPr>
          <w:rFonts w:ascii="Arial" w:hAnsi="Arial" w:cs="Arial"/>
          <w:spacing w:val="-3"/>
          <w:w w:val="105"/>
        </w:rPr>
        <w:t xml:space="preserve">  The Court took account of the </w:t>
      </w:r>
      <w:r w:rsidR="00274B51" w:rsidRPr="003200EB">
        <w:rPr>
          <w:rFonts w:ascii="Arial" w:hAnsi="Arial" w:cs="Arial"/>
          <w:w w:val="105"/>
        </w:rPr>
        <w:t>Task</w:t>
      </w:r>
      <w:r w:rsidR="00274B51" w:rsidRPr="003200EB">
        <w:rPr>
          <w:rFonts w:ascii="Arial" w:hAnsi="Arial" w:cs="Arial"/>
          <w:spacing w:val="-17"/>
          <w:w w:val="105"/>
        </w:rPr>
        <w:t xml:space="preserve"> </w:t>
      </w:r>
      <w:r w:rsidR="00274B51" w:rsidRPr="003200EB">
        <w:rPr>
          <w:rFonts w:ascii="Arial" w:hAnsi="Arial" w:cs="Arial"/>
          <w:w w:val="105"/>
        </w:rPr>
        <w:t xml:space="preserve">Team’s deliberation that </w:t>
      </w:r>
      <w:r w:rsidR="00274B51" w:rsidRPr="003200EB">
        <w:rPr>
          <w:rFonts w:ascii="Arial" w:hAnsi="Arial" w:cs="Arial"/>
          <w:i/>
          <w:w w:val="105"/>
        </w:rPr>
        <w:t>"the</w:t>
      </w:r>
      <w:r w:rsidR="00274B51" w:rsidRPr="003200EB">
        <w:rPr>
          <w:rFonts w:ascii="Arial" w:hAnsi="Arial" w:cs="Arial"/>
          <w:i/>
          <w:spacing w:val="-22"/>
          <w:w w:val="105"/>
        </w:rPr>
        <w:t xml:space="preserve"> </w:t>
      </w:r>
      <w:r w:rsidR="00274B51" w:rsidRPr="003200EB">
        <w:rPr>
          <w:rFonts w:ascii="Arial" w:hAnsi="Arial" w:cs="Arial"/>
          <w:i/>
          <w:w w:val="105"/>
        </w:rPr>
        <w:t>speediness</w:t>
      </w:r>
      <w:r w:rsidR="00274B51" w:rsidRPr="003200EB">
        <w:rPr>
          <w:rFonts w:ascii="Arial" w:hAnsi="Arial" w:cs="Arial"/>
          <w:i/>
          <w:spacing w:val="-7"/>
          <w:w w:val="105"/>
        </w:rPr>
        <w:t xml:space="preserve"> </w:t>
      </w:r>
      <w:r w:rsidR="00274B51" w:rsidRPr="003200EB">
        <w:rPr>
          <w:rFonts w:ascii="Arial" w:hAnsi="Arial" w:cs="Arial"/>
          <w:i/>
          <w:w w:val="105"/>
        </w:rPr>
        <w:t>of</w:t>
      </w:r>
      <w:r w:rsidR="00274B51" w:rsidRPr="003200EB">
        <w:rPr>
          <w:rFonts w:ascii="Arial" w:hAnsi="Arial" w:cs="Arial"/>
          <w:i/>
          <w:spacing w:val="-24"/>
          <w:w w:val="105"/>
        </w:rPr>
        <w:t xml:space="preserve"> </w:t>
      </w:r>
      <w:r w:rsidR="00274B51" w:rsidRPr="003200EB">
        <w:rPr>
          <w:rFonts w:ascii="Arial" w:hAnsi="Arial" w:cs="Arial"/>
          <w:i/>
          <w:w w:val="105"/>
        </w:rPr>
        <w:t>the</w:t>
      </w:r>
      <w:r w:rsidR="00274B51" w:rsidRPr="003200EB">
        <w:rPr>
          <w:rFonts w:ascii="Arial" w:hAnsi="Arial" w:cs="Arial"/>
          <w:i/>
          <w:spacing w:val="-17"/>
          <w:w w:val="105"/>
        </w:rPr>
        <w:t xml:space="preserve"> </w:t>
      </w:r>
      <w:r w:rsidR="00274B51" w:rsidRPr="003200EB">
        <w:rPr>
          <w:rFonts w:ascii="Arial" w:hAnsi="Arial" w:cs="Arial"/>
          <w:i/>
          <w:w w:val="105"/>
        </w:rPr>
        <w:t>remedy</w:t>
      </w:r>
      <w:r w:rsidR="00274B51" w:rsidRPr="003200EB">
        <w:rPr>
          <w:rFonts w:ascii="Arial" w:hAnsi="Arial" w:cs="Arial"/>
          <w:i/>
          <w:spacing w:val="-8"/>
          <w:w w:val="105"/>
        </w:rPr>
        <w:t xml:space="preserve"> </w:t>
      </w:r>
      <w:r w:rsidR="00274B51" w:rsidRPr="003200EB">
        <w:rPr>
          <w:rFonts w:ascii="Arial" w:hAnsi="Arial" w:cs="Arial"/>
          <w:i/>
          <w:w w:val="105"/>
        </w:rPr>
        <w:t xml:space="preserve">could be compromised" </w:t>
      </w:r>
      <w:r w:rsidR="00274B51" w:rsidRPr="003200EB">
        <w:rPr>
          <w:rFonts w:ascii="Arial" w:hAnsi="Arial" w:cs="Arial"/>
          <w:w w:val="105"/>
        </w:rPr>
        <w:t xml:space="preserve">if the plaintiff should be required to wait until the close of pleadings to bring its application for summary judgment, as well as the Task Team’s opinion that matters in which replications </w:t>
      </w:r>
      <w:r w:rsidR="00274B51" w:rsidRPr="003200EB">
        <w:rPr>
          <w:rFonts w:ascii="Arial" w:hAnsi="Arial" w:cs="Arial"/>
          <w:w w:val="105"/>
        </w:rPr>
        <w:lastRenderedPageBreak/>
        <w:t xml:space="preserve">(and rejoinders or rebuttals) are delivered were </w:t>
      </w:r>
      <w:r w:rsidR="00274B51" w:rsidRPr="003200EB">
        <w:rPr>
          <w:rFonts w:ascii="Arial" w:hAnsi="Arial" w:cs="Arial"/>
          <w:i/>
          <w:w w:val="105"/>
        </w:rPr>
        <w:t>"probably ill-suited to summary judgment".</w:t>
      </w:r>
    </w:p>
    <w:p w14:paraId="59B81476" w14:textId="77777777" w:rsidR="00274B51" w:rsidRPr="00F748AD" w:rsidRDefault="00274B51" w:rsidP="00583605">
      <w:pPr>
        <w:pStyle w:val="ListParagraph"/>
        <w:widowControl w:val="0"/>
        <w:spacing w:line="360" w:lineRule="auto"/>
        <w:ind w:left="716"/>
        <w:jc w:val="both"/>
        <w:rPr>
          <w:rFonts w:ascii="Arial" w:hAnsi="Arial" w:cs="Arial"/>
        </w:rPr>
      </w:pPr>
    </w:p>
    <w:p w14:paraId="05F5D5DA" w14:textId="6E97CAB2"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59.</w:t>
      </w:r>
      <w:r w:rsidRPr="00F748AD">
        <w:rPr>
          <w:rFonts w:ascii="Arial" w:hAnsi="Arial" w:cs="Arial"/>
        </w:rPr>
        <w:tab/>
      </w:r>
      <w:r w:rsidR="00274B51" w:rsidRPr="003200EB">
        <w:rPr>
          <w:rFonts w:ascii="Arial" w:hAnsi="Arial" w:cs="Arial"/>
        </w:rPr>
        <w:t>The Court considered the Task Team's reluctance</w:t>
      </w:r>
      <w:r w:rsidR="00274B51" w:rsidRPr="00F748AD">
        <w:rPr>
          <w:rStyle w:val="FootnoteReference"/>
          <w:rFonts w:ascii="Arial" w:hAnsi="Arial" w:cs="Arial"/>
        </w:rPr>
        <w:footnoteReference w:id="38"/>
      </w:r>
      <w:r w:rsidR="00274B51" w:rsidRPr="003200EB">
        <w:rPr>
          <w:rFonts w:ascii="Arial" w:hAnsi="Arial" w:cs="Arial"/>
        </w:rPr>
        <w:t xml:space="preserve"> to pronounce on whether or not to permit the delivery of a replication simultaneously with an application for summary </w:t>
      </w:r>
      <w:r w:rsidR="00274B51" w:rsidRPr="003200EB">
        <w:rPr>
          <w:rFonts w:ascii="Arial" w:hAnsi="Arial" w:cs="Arial"/>
          <w:spacing w:val="-1"/>
        </w:rPr>
        <w:t>judgmen</w:t>
      </w:r>
      <w:r w:rsidR="00274B51" w:rsidRPr="003200EB">
        <w:rPr>
          <w:rFonts w:ascii="Arial" w:hAnsi="Arial" w:cs="Arial"/>
        </w:rPr>
        <w:t>t</w:t>
      </w:r>
      <w:r w:rsidR="00274B51" w:rsidRPr="003200EB">
        <w:rPr>
          <w:rFonts w:ascii="Arial" w:hAnsi="Arial" w:cs="Arial"/>
          <w:spacing w:val="22"/>
        </w:rPr>
        <w:t xml:space="preserve"> </w:t>
      </w:r>
      <w:r w:rsidR="00274B51" w:rsidRPr="003200EB">
        <w:rPr>
          <w:rFonts w:ascii="Arial" w:hAnsi="Arial" w:cs="Arial"/>
          <w:spacing w:val="-1"/>
        </w:rPr>
        <w:t>whe</w:t>
      </w:r>
      <w:r w:rsidR="00274B51" w:rsidRPr="003200EB">
        <w:rPr>
          <w:rFonts w:ascii="Arial" w:hAnsi="Arial" w:cs="Arial"/>
        </w:rPr>
        <w:t>n</w:t>
      </w:r>
      <w:r w:rsidR="00274B51" w:rsidRPr="003200EB">
        <w:rPr>
          <w:rFonts w:ascii="Arial" w:hAnsi="Arial" w:cs="Arial"/>
          <w:spacing w:val="10"/>
        </w:rPr>
        <w:t xml:space="preserve"> </w:t>
      </w:r>
      <w:r w:rsidR="00274B51" w:rsidRPr="003200EB">
        <w:rPr>
          <w:rFonts w:ascii="Arial" w:hAnsi="Arial" w:cs="Arial"/>
          <w:spacing w:val="-1"/>
          <w:w w:val="105"/>
        </w:rPr>
        <w:t>i</w:t>
      </w:r>
      <w:r w:rsidR="00274B51" w:rsidRPr="003200EB">
        <w:rPr>
          <w:rFonts w:ascii="Arial" w:hAnsi="Arial" w:cs="Arial"/>
          <w:w w:val="105"/>
        </w:rPr>
        <w:t>t</w:t>
      </w:r>
      <w:r w:rsidR="00274B51" w:rsidRPr="003200EB">
        <w:rPr>
          <w:rFonts w:ascii="Arial" w:hAnsi="Arial" w:cs="Arial"/>
          <w:spacing w:val="3"/>
        </w:rPr>
        <w:t xml:space="preserve"> </w:t>
      </w:r>
      <w:r w:rsidR="00274B51" w:rsidRPr="003200EB">
        <w:rPr>
          <w:rFonts w:ascii="Arial" w:hAnsi="Arial" w:cs="Arial"/>
        </w:rPr>
        <w:t>decided</w:t>
      </w:r>
      <w:r w:rsidR="00274B51" w:rsidRPr="003200EB">
        <w:rPr>
          <w:rFonts w:ascii="Arial" w:hAnsi="Arial" w:cs="Arial"/>
          <w:spacing w:val="10"/>
        </w:rPr>
        <w:t xml:space="preserve"> </w:t>
      </w:r>
      <w:r w:rsidR="00274B51" w:rsidRPr="003200EB">
        <w:rPr>
          <w:rFonts w:ascii="Arial" w:hAnsi="Arial" w:cs="Arial"/>
          <w:spacing w:val="-1"/>
          <w:w w:val="102"/>
        </w:rPr>
        <w:t>th</w:t>
      </w:r>
      <w:r w:rsidR="00274B51" w:rsidRPr="003200EB">
        <w:rPr>
          <w:rFonts w:ascii="Arial" w:hAnsi="Arial" w:cs="Arial"/>
          <w:w w:val="102"/>
        </w:rPr>
        <w:t>e</w:t>
      </w:r>
      <w:r w:rsidR="00274B51" w:rsidRPr="003200EB">
        <w:rPr>
          <w:rFonts w:ascii="Arial" w:hAnsi="Arial" w:cs="Arial"/>
          <w:spacing w:val="8"/>
        </w:rPr>
        <w:t xml:space="preserve"> </w:t>
      </w:r>
      <w:r w:rsidR="00274B51" w:rsidRPr="003200EB">
        <w:rPr>
          <w:rFonts w:ascii="Arial" w:hAnsi="Arial" w:cs="Arial"/>
          <w:spacing w:val="-1"/>
          <w:w w:val="102"/>
        </w:rPr>
        <w:t>Rul</w:t>
      </w:r>
      <w:r w:rsidR="00274B51" w:rsidRPr="003200EB">
        <w:rPr>
          <w:rFonts w:ascii="Arial" w:hAnsi="Arial" w:cs="Arial"/>
          <w:w w:val="102"/>
        </w:rPr>
        <w:t>e</w:t>
      </w:r>
      <w:r w:rsidR="00274B51" w:rsidRPr="003200EB">
        <w:rPr>
          <w:rFonts w:ascii="Arial" w:hAnsi="Arial" w:cs="Arial"/>
          <w:spacing w:val="2"/>
        </w:rPr>
        <w:t xml:space="preserve"> </w:t>
      </w:r>
      <w:r w:rsidR="00274B51" w:rsidRPr="003200EB">
        <w:rPr>
          <w:rFonts w:ascii="Arial" w:hAnsi="Arial" w:cs="Arial"/>
          <w:w w:val="108"/>
        </w:rPr>
        <w:t>30 application.</w:t>
      </w:r>
      <w:r w:rsidR="00274B51" w:rsidRPr="00F748AD">
        <w:rPr>
          <w:rStyle w:val="FootnoteReference"/>
          <w:rFonts w:ascii="Arial" w:hAnsi="Arial" w:cs="Arial"/>
          <w:w w:val="108"/>
        </w:rPr>
        <w:footnoteReference w:id="39"/>
      </w:r>
      <w:r w:rsidR="00274B51" w:rsidRPr="003200EB">
        <w:rPr>
          <w:rFonts w:ascii="Arial" w:hAnsi="Arial" w:cs="Arial"/>
          <w:position w:val="7"/>
        </w:rPr>
        <w:t xml:space="preserve"> </w:t>
      </w:r>
      <w:r w:rsidR="00274B51" w:rsidRPr="003200EB">
        <w:rPr>
          <w:rFonts w:ascii="Arial" w:hAnsi="Arial" w:cs="Arial"/>
        </w:rPr>
        <w:t xml:space="preserve"> It stated that the Task Team “</w:t>
      </w:r>
      <w:r w:rsidR="00274B51" w:rsidRPr="003200EB">
        <w:rPr>
          <w:rFonts w:ascii="Arial" w:hAnsi="Arial" w:cs="Arial"/>
          <w:i/>
          <w:iCs/>
        </w:rPr>
        <w:t>did not pronounce, and is in fact silent, on whether an application for summary judgment may be brought after the delivery of replications, rejoinders or rebuttals</w:t>
      </w:r>
      <w:r w:rsidR="00274B51" w:rsidRPr="003200EB">
        <w:rPr>
          <w:rFonts w:ascii="Arial" w:hAnsi="Arial" w:cs="Arial"/>
        </w:rPr>
        <w:t>”.</w:t>
      </w:r>
      <w:r w:rsidR="00274B51" w:rsidRPr="00F748AD">
        <w:rPr>
          <w:rStyle w:val="FootnoteReference"/>
          <w:rFonts w:ascii="Arial" w:hAnsi="Arial" w:cs="Arial"/>
        </w:rPr>
        <w:footnoteReference w:id="40"/>
      </w:r>
      <w:r w:rsidR="00274B51" w:rsidRPr="003200EB">
        <w:rPr>
          <w:rFonts w:ascii="Arial" w:hAnsi="Arial" w:cs="Arial"/>
        </w:rPr>
        <w:t xml:space="preserve">  It found, </w:t>
      </w:r>
      <w:r w:rsidR="00274B51" w:rsidRPr="003200EB">
        <w:rPr>
          <w:rFonts w:ascii="Arial" w:hAnsi="Arial" w:cs="Arial"/>
          <w:i/>
          <w:iCs/>
        </w:rPr>
        <w:t>inter alia</w:t>
      </w:r>
      <w:r w:rsidR="00274B51" w:rsidRPr="003200EB">
        <w:rPr>
          <w:rFonts w:ascii="Arial" w:hAnsi="Arial" w:cs="Arial"/>
        </w:rPr>
        <w:t xml:space="preserve"> on the basis of such silence, that the delivery of a replication simultaneously with an application for summary judgment would not </w:t>
      </w:r>
      <w:r w:rsidR="00274B51" w:rsidRPr="003200EB">
        <w:rPr>
          <w:rFonts w:ascii="Arial" w:hAnsi="Arial" w:cs="Arial"/>
          <w:i/>
        </w:rPr>
        <w:t>"compromise the speediness of the remedy'"</w:t>
      </w:r>
      <w:r w:rsidR="00274B51" w:rsidRPr="003200EB">
        <w:rPr>
          <w:rFonts w:ascii="Arial" w:hAnsi="Arial" w:cs="Arial"/>
          <w:i/>
          <w:spacing w:val="-6"/>
        </w:rPr>
        <w:t>.</w:t>
      </w:r>
      <w:r w:rsidR="00274B51" w:rsidRPr="00F748AD">
        <w:rPr>
          <w:rStyle w:val="FootnoteReference"/>
          <w:rFonts w:ascii="Arial" w:hAnsi="Arial" w:cs="Arial"/>
          <w:i/>
          <w:spacing w:val="-6"/>
        </w:rPr>
        <w:footnoteReference w:id="41"/>
      </w:r>
    </w:p>
    <w:p w14:paraId="4319BDA6" w14:textId="77777777" w:rsidR="00274B51" w:rsidRPr="00F748AD" w:rsidRDefault="00274B51" w:rsidP="00583605">
      <w:pPr>
        <w:pStyle w:val="ListParagraph"/>
        <w:widowControl w:val="0"/>
        <w:spacing w:line="360" w:lineRule="auto"/>
        <w:ind w:left="716"/>
        <w:jc w:val="both"/>
        <w:rPr>
          <w:rFonts w:ascii="Arial" w:hAnsi="Arial" w:cs="Arial"/>
        </w:rPr>
      </w:pPr>
    </w:p>
    <w:p w14:paraId="4D8D5EA6" w14:textId="223811EE"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60.</w:t>
      </w:r>
      <w:r w:rsidRPr="00F748AD">
        <w:rPr>
          <w:rFonts w:ascii="Arial" w:hAnsi="Arial" w:cs="Arial"/>
        </w:rPr>
        <w:tab/>
      </w:r>
      <w:r w:rsidR="00274B51" w:rsidRPr="003200EB">
        <w:rPr>
          <w:rFonts w:ascii="Arial" w:hAnsi="Arial" w:cs="Arial"/>
        </w:rPr>
        <w:t xml:space="preserve">This Court also took into account the purpose of Rule 32 as set out in </w:t>
      </w:r>
      <w:r w:rsidR="00274B51" w:rsidRPr="003200EB">
        <w:rPr>
          <w:rFonts w:ascii="Arial" w:hAnsi="Arial" w:cs="Arial"/>
          <w:iCs/>
        </w:rPr>
        <w:t>Erasmus</w:t>
      </w:r>
      <w:r w:rsidR="00274B51" w:rsidRPr="003200EB">
        <w:rPr>
          <w:rFonts w:ascii="Arial" w:hAnsi="Arial" w:cs="Arial"/>
          <w:i/>
        </w:rPr>
        <w:t>:</w:t>
      </w:r>
      <w:r w:rsidR="00274B51" w:rsidRPr="00F748AD">
        <w:rPr>
          <w:rStyle w:val="FootnoteReference"/>
          <w:rFonts w:ascii="Arial" w:hAnsi="Arial" w:cs="Arial"/>
          <w:i/>
        </w:rPr>
        <w:footnoteReference w:id="42"/>
      </w:r>
      <w:r w:rsidR="00274B51" w:rsidRPr="003200EB">
        <w:rPr>
          <w:rFonts w:ascii="Arial" w:hAnsi="Arial" w:cs="Arial"/>
          <w:i/>
        </w:rPr>
        <w:t xml:space="preserve"> "The object of Rule 32 is very much the </w:t>
      </w:r>
      <w:r w:rsidR="00274B51" w:rsidRPr="003200EB">
        <w:rPr>
          <w:rFonts w:ascii="Arial" w:hAnsi="Arial" w:cs="Arial"/>
          <w:i/>
          <w:spacing w:val="-5"/>
        </w:rPr>
        <w:t xml:space="preserve">same: </w:t>
      </w:r>
      <w:r w:rsidR="00274B51" w:rsidRPr="003200EB">
        <w:rPr>
          <w:rFonts w:ascii="Arial" w:hAnsi="Arial" w:cs="Arial"/>
          <w:i/>
        </w:rPr>
        <w:t xml:space="preserve">the rule was designed to prevent a </w:t>
      </w:r>
      <w:r w:rsidR="00274B51" w:rsidRPr="003200EB">
        <w:rPr>
          <w:rFonts w:ascii="Arial" w:hAnsi="Arial" w:cs="Arial"/>
          <w:i/>
          <w:spacing w:val="-3"/>
        </w:rPr>
        <w:t>plainti</w:t>
      </w:r>
      <w:r w:rsidR="00274B51" w:rsidRPr="003200EB">
        <w:rPr>
          <w:rFonts w:ascii="Arial" w:hAnsi="Arial" w:cs="Arial"/>
          <w:i/>
          <w:spacing w:val="3"/>
        </w:rPr>
        <w:t xml:space="preserve">ff's </w:t>
      </w:r>
      <w:r w:rsidR="00274B51" w:rsidRPr="003200EB">
        <w:rPr>
          <w:rFonts w:ascii="Arial" w:hAnsi="Arial" w:cs="Arial"/>
          <w:i/>
        </w:rPr>
        <w:t>claim, based upon certain causes of action, from being delayed by what amounts to an abuse of the process of the court",</w:t>
      </w:r>
      <w:r w:rsidR="00274B51" w:rsidRPr="003200EB">
        <w:rPr>
          <w:rFonts w:ascii="Arial" w:hAnsi="Arial" w:cs="Arial"/>
          <w:iCs/>
        </w:rPr>
        <w:t xml:space="preserve"> that is,</w:t>
      </w:r>
      <w:r w:rsidR="00274B51" w:rsidRPr="003200EB">
        <w:rPr>
          <w:rFonts w:ascii="Arial" w:hAnsi="Arial" w:cs="Arial"/>
          <w:i/>
        </w:rPr>
        <w:t xml:space="preserve"> </w:t>
      </w:r>
      <w:r w:rsidR="00274B51" w:rsidRPr="003200EB">
        <w:rPr>
          <w:rFonts w:ascii="Arial" w:hAnsi="Arial" w:cs="Arial"/>
        </w:rPr>
        <w:t xml:space="preserve">to provide a speedy remedy to a plaintiff who has an unanswerable case and where the defendant is abusing the process of the court by defending the action without a </w:t>
      </w:r>
      <w:r w:rsidR="00274B51" w:rsidRPr="003200EB">
        <w:rPr>
          <w:rFonts w:ascii="Arial" w:hAnsi="Arial" w:cs="Arial"/>
          <w:i/>
        </w:rPr>
        <w:t>bona fide</w:t>
      </w:r>
      <w:r w:rsidR="00274B51" w:rsidRPr="003200EB">
        <w:rPr>
          <w:rFonts w:ascii="Arial" w:hAnsi="Arial" w:cs="Arial"/>
          <w:i/>
          <w:spacing w:val="30"/>
        </w:rPr>
        <w:t xml:space="preserve"> </w:t>
      </w:r>
      <w:proofErr w:type="spellStart"/>
      <w:r w:rsidR="00274B51" w:rsidRPr="003200EB">
        <w:rPr>
          <w:rFonts w:ascii="Arial" w:hAnsi="Arial" w:cs="Arial"/>
          <w:spacing w:val="-3"/>
        </w:rPr>
        <w:t>defence</w:t>
      </w:r>
      <w:proofErr w:type="spellEnd"/>
      <w:r w:rsidR="00274B51" w:rsidRPr="003200EB">
        <w:rPr>
          <w:rFonts w:ascii="Arial" w:hAnsi="Arial" w:cs="Arial"/>
          <w:spacing w:val="-3"/>
        </w:rPr>
        <w:t>.</w:t>
      </w:r>
    </w:p>
    <w:p w14:paraId="4374DBDF" w14:textId="77777777" w:rsidR="00274B51" w:rsidRPr="00F748AD" w:rsidRDefault="00274B51" w:rsidP="00583605">
      <w:pPr>
        <w:pStyle w:val="ListParagraph"/>
        <w:widowControl w:val="0"/>
        <w:spacing w:line="360" w:lineRule="auto"/>
        <w:ind w:left="716"/>
        <w:jc w:val="both"/>
        <w:rPr>
          <w:rFonts w:ascii="Arial" w:hAnsi="Arial" w:cs="Arial"/>
        </w:rPr>
      </w:pPr>
    </w:p>
    <w:p w14:paraId="7523E47B" w14:textId="4BF105F1"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61.</w:t>
      </w:r>
      <w:r w:rsidRPr="00F748AD">
        <w:rPr>
          <w:rFonts w:ascii="Arial" w:hAnsi="Arial" w:cs="Arial"/>
        </w:rPr>
        <w:tab/>
      </w:r>
      <w:r w:rsidR="00274B51" w:rsidRPr="003200EB">
        <w:rPr>
          <w:rFonts w:ascii="Arial" w:hAnsi="Arial" w:cs="Arial"/>
        </w:rPr>
        <w:t>Finally, the</w:t>
      </w:r>
      <w:r w:rsidR="00274B51" w:rsidRPr="003200EB">
        <w:rPr>
          <w:rFonts w:ascii="Arial" w:hAnsi="Arial" w:cs="Arial"/>
          <w:spacing w:val="-9"/>
        </w:rPr>
        <w:t xml:space="preserve"> </w:t>
      </w:r>
      <w:r w:rsidR="00274B51" w:rsidRPr="003200EB">
        <w:rPr>
          <w:rFonts w:ascii="Arial" w:hAnsi="Arial" w:cs="Arial"/>
        </w:rPr>
        <w:t>Court considered</w:t>
      </w:r>
      <w:r w:rsidR="00274B51" w:rsidRPr="003200EB">
        <w:rPr>
          <w:rFonts w:ascii="Arial" w:hAnsi="Arial" w:cs="Arial"/>
          <w:spacing w:val="10"/>
        </w:rPr>
        <w:t xml:space="preserve"> </w:t>
      </w:r>
      <w:r w:rsidR="00274B51" w:rsidRPr="003200EB">
        <w:rPr>
          <w:rFonts w:ascii="Arial" w:hAnsi="Arial" w:cs="Arial"/>
        </w:rPr>
        <w:t>the</w:t>
      </w:r>
      <w:r w:rsidR="00274B51" w:rsidRPr="003200EB">
        <w:rPr>
          <w:rFonts w:ascii="Arial" w:hAnsi="Arial" w:cs="Arial"/>
          <w:spacing w:val="-16"/>
        </w:rPr>
        <w:t xml:space="preserve"> </w:t>
      </w:r>
      <w:r w:rsidR="00274B51" w:rsidRPr="003200EB">
        <w:rPr>
          <w:rFonts w:ascii="Arial" w:hAnsi="Arial" w:cs="Arial"/>
        </w:rPr>
        <w:t>issue</w:t>
      </w:r>
      <w:r w:rsidR="00274B51" w:rsidRPr="003200EB">
        <w:rPr>
          <w:rFonts w:ascii="Arial" w:hAnsi="Arial" w:cs="Arial"/>
          <w:spacing w:val="-8"/>
        </w:rPr>
        <w:t xml:space="preserve"> </w:t>
      </w:r>
      <w:r w:rsidR="00274B51" w:rsidRPr="003200EB">
        <w:rPr>
          <w:rFonts w:ascii="Arial" w:hAnsi="Arial" w:cs="Arial"/>
        </w:rPr>
        <w:t>of</w:t>
      </w:r>
      <w:r w:rsidR="00274B51" w:rsidRPr="003200EB">
        <w:rPr>
          <w:rFonts w:ascii="Arial" w:hAnsi="Arial" w:cs="Arial"/>
          <w:spacing w:val="-12"/>
        </w:rPr>
        <w:t xml:space="preserve"> </w:t>
      </w:r>
      <w:r w:rsidR="00274B51" w:rsidRPr="003200EB">
        <w:rPr>
          <w:rFonts w:ascii="Arial" w:hAnsi="Arial" w:cs="Arial"/>
        </w:rPr>
        <w:t>prejudice and</w:t>
      </w:r>
      <w:r w:rsidR="00274B51" w:rsidRPr="003200EB">
        <w:rPr>
          <w:rFonts w:ascii="Arial" w:hAnsi="Arial" w:cs="Arial"/>
          <w:spacing w:val="-5"/>
        </w:rPr>
        <w:t xml:space="preserve"> </w:t>
      </w:r>
      <w:r w:rsidR="00274B51" w:rsidRPr="003200EB">
        <w:rPr>
          <w:rFonts w:ascii="Arial" w:hAnsi="Arial" w:cs="Arial"/>
        </w:rPr>
        <w:t>found</w:t>
      </w:r>
      <w:r w:rsidR="00274B51" w:rsidRPr="003200EB">
        <w:rPr>
          <w:rFonts w:ascii="Arial" w:hAnsi="Arial" w:cs="Arial"/>
          <w:spacing w:val="-1"/>
        </w:rPr>
        <w:t xml:space="preserve"> </w:t>
      </w:r>
      <w:r w:rsidR="00274B51" w:rsidRPr="003200EB">
        <w:rPr>
          <w:rFonts w:ascii="Arial" w:hAnsi="Arial" w:cs="Arial"/>
        </w:rPr>
        <w:t>that</w:t>
      </w:r>
      <w:r w:rsidR="00274B51" w:rsidRPr="003200EB">
        <w:rPr>
          <w:rFonts w:ascii="Arial" w:hAnsi="Arial" w:cs="Arial"/>
          <w:spacing w:val="-7"/>
        </w:rPr>
        <w:t xml:space="preserve"> </w:t>
      </w:r>
      <w:r w:rsidR="00274B51" w:rsidRPr="003200EB">
        <w:rPr>
          <w:rFonts w:ascii="Arial" w:hAnsi="Arial" w:cs="Arial"/>
        </w:rPr>
        <w:t>there</w:t>
      </w:r>
      <w:r w:rsidR="00274B51" w:rsidRPr="003200EB">
        <w:rPr>
          <w:rFonts w:ascii="Arial" w:hAnsi="Arial" w:cs="Arial"/>
          <w:spacing w:val="-12"/>
        </w:rPr>
        <w:t xml:space="preserve"> </w:t>
      </w:r>
      <w:r w:rsidR="00274B51" w:rsidRPr="003200EB">
        <w:rPr>
          <w:rFonts w:ascii="Arial" w:hAnsi="Arial" w:cs="Arial"/>
        </w:rPr>
        <w:t>could be</w:t>
      </w:r>
      <w:r w:rsidR="00274B51" w:rsidRPr="003200EB">
        <w:rPr>
          <w:rFonts w:ascii="Arial" w:hAnsi="Arial" w:cs="Arial"/>
          <w:spacing w:val="-11"/>
        </w:rPr>
        <w:t xml:space="preserve"> </w:t>
      </w:r>
      <w:r w:rsidR="00274B51" w:rsidRPr="003200EB">
        <w:rPr>
          <w:rFonts w:ascii="Arial" w:hAnsi="Arial" w:cs="Arial"/>
        </w:rPr>
        <w:t>none.</w:t>
      </w:r>
      <w:r w:rsidR="00274B51" w:rsidRPr="003200EB">
        <w:rPr>
          <w:rFonts w:ascii="Arial" w:hAnsi="Arial" w:cs="Arial"/>
          <w:spacing w:val="-8"/>
        </w:rPr>
        <w:t xml:space="preserve"> </w:t>
      </w:r>
      <w:r w:rsidR="00274B51" w:rsidRPr="003200EB">
        <w:rPr>
          <w:rFonts w:ascii="Arial" w:hAnsi="Arial" w:cs="Arial"/>
        </w:rPr>
        <w:t>The defendant would be afforded an opportunity to address the allegations contained in the replication in its opposing affidavit to the application for summary judgment, even if those allegations are not repeated in the affidavit in support of the application for summary</w:t>
      </w:r>
      <w:r w:rsidR="00274B51" w:rsidRPr="003200EB">
        <w:rPr>
          <w:rFonts w:ascii="Arial" w:hAnsi="Arial" w:cs="Arial"/>
          <w:spacing w:val="25"/>
        </w:rPr>
        <w:t xml:space="preserve"> </w:t>
      </w:r>
      <w:r w:rsidR="00274B51" w:rsidRPr="003200EB">
        <w:rPr>
          <w:rFonts w:ascii="Arial" w:hAnsi="Arial" w:cs="Arial"/>
          <w:spacing w:val="-4"/>
        </w:rPr>
        <w:t>judgment.</w:t>
      </w:r>
      <w:r w:rsidR="00274B51" w:rsidRPr="00F748AD">
        <w:rPr>
          <w:rStyle w:val="FootnoteReference"/>
          <w:rFonts w:ascii="Arial" w:hAnsi="Arial" w:cs="Arial"/>
          <w:spacing w:val="-4"/>
        </w:rPr>
        <w:footnoteReference w:id="43"/>
      </w:r>
    </w:p>
    <w:p w14:paraId="7D014727" w14:textId="77777777" w:rsidR="00274B51" w:rsidRPr="00F748AD" w:rsidRDefault="00274B51" w:rsidP="00583605">
      <w:pPr>
        <w:pStyle w:val="ListParagraph"/>
        <w:widowControl w:val="0"/>
        <w:spacing w:line="360" w:lineRule="auto"/>
        <w:ind w:left="716"/>
        <w:jc w:val="both"/>
        <w:rPr>
          <w:rFonts w:ascii="Arial" w:hAnsi="Arial" w:cs="Arial"/>
        </w:rPr>
      </w:pPr>
    </w:p>
    <w:p w14:paraId="3513A8C4" w14:textId="77777777" w:rsidR="00274B51" w:rsidRPr="00F748AD" w:rsidRDefault="00274B51" w:rsidP="00583605">
      <w:pPr>
        <w:pStyle w:val="ListParagraph"/>
        <w:widowControl w:val="0"/>
        <w:spacing w:line="360" w:lineRule="auto"/>
        <w:ind w:left="0"/>
        <w:jc w:val="both"/>
        <w:rPr>
          <w:rFonts w:ascii="Arial" w:hAnsi="Arial" w:cs="Arial"/>
          <w:i/>
          <w:iCs/>
        </w:rPr>
      </w:pPr>
      <w:r w:rsidRPr="00F748AD">
        <w:rPr>
          <w:rFonts w:ascii="Arial" w:hAnsi="Arial" w:cs="Arial"/>
          <w:i/>
          <w:iCs/>
          <w:u w:val="single" w:color="000000"/>
        </w:rPr>
        <w:t xml:space="preserve">Arum Transport CC v </w:t>
      </w:r>
      <w:proofErr w:type="spellStart"/>
      <w:r w:rsidRPr="00F748AD">
        <w:rPr>
          <w:rFonts w:ascii="Arial" w:hAnsi="Arial" w:cs="Arial"/>
          <w:i/>
          <w:iCs/>
          <w:u w:val="single" w:color="000000"/>
        </w:rPr>
        <w:t>Mkhwenkwe</w:t>
      </w:r>
      <w:proofErr w:type="spellEnd"/>
      <w:r w:rsidRPr="00F748AD">
        <w:rPr>
          <w:rFonts w:ascii="Arial" w:hAnsi="Arial" w:cs="Arial"/>
          <w:i/>
          <w:iCs/>
          <w:u w:val="single" w:color="000000"/>
        </w:rPr>
        <w:t xml:space="preserve"> Construction CC</w:t>
      </w:r>
    </w:p>
    <w:p w14:paraId="4E3E3BF2" w14:textId="77777777" w:rsidR="00274B51" w:rsidRPr="00F748AD" w:rsidRDefault="00274B51" w:rsidP="00583605">
      <w:pPr>
        <w:pStyle w:val="ListParagraph"/>
        <w:widowControl w:val="0"/>
        <w:spacing w:line="360" w:lineRule="auto"/>
        <w:ind w:left="716"/>
        <w:jc w:val="both"/>
        <w:rPr>
          <w:rFonts w:ascii="Arial" w:hAnsi="Arial" w:cs="Arial"/>
        </w:rPr>
      </w:pPr>
    </w:p>
    <w:p w14:paraId="448E9D76" w14:textId="7324DCE0"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62.</w:t>
      </w:r>
      <w:r w:rsidRPr="00F748AD">
        <w:rPr>
          <w:rFonts w:ascii="Arial" w:hAnsi="Arial" w:cs="Arial"/>
        </w:rPr>
        <w:tab/>
      </w:r>
      <w:r w:rsidR="00274B51" w:rsidRPr="003200EB">
        <w:rPr>
          <w:rFonts w:ascii="Arial" w:hAnsi="Arial" w:cs="Arial"/>
        </w:rPr>
        <w:t xml:space="preserve">In </w:t>
      </w:r>
      <w:r w:rsidR="00274B51" w:rsidRPr="003200EB">
        <w:rPr>
          <w:rFonts w:ascii="Arial" w:hAnsi="Arial" w:cs="Arial"/>
          <w:i/>
          <w:iCs/>
        </w:rPr>
        <w:t>Arum Transport</w:t>
      </w:r>
      <w:r w:rsidR="00274B51" w:rsidRPr="003200EB">
        <w:rPr>
          <w:rFonts w:ascii="Arial" w:hAnsi="Arial" w:cs="Arial"/>
        </w:rPr>
        <w:t xml:space="preserve">, which concerned an application for summary judgment, the Court </w:t>
      </w:r>
      <w:r w:rsidR="00274B51" w:rsidRPr="003200EB">
        <w:rPr>
          <w:rFonts w:ascii="Arial" w:hAnsi="Arial" w:cs="Arial"/>
        </w:rPr>
        <w:lastRenderedPageBreak/>
        <w:t>held the following.</w:t>
      </w:r>
    </w:p>
    <w:p w14:paraId="2E3B9CF2" w14:textId="77777777" w:rsidR="00274B51" w:rsidRPr="00F748AD" w:rsidRDefault="00274B51" w:rsidP="00583605">
      <w:pPr>
        <w:pStyle w:val="ListParagraph"/>
        <w:widowControl w:val="0"/>
        <w:spacing w:line="360" w:lineRule="auto"/>
        <w:ind w:left="716"/>
        <w:jc w:val="both"/>
        <w:rPr>
          <w:rFonts w:ascii="Arial" w:hAnsi="Arial" w:cs="Arial"/>
        </w:rPr>
      </w:pPr>
    </w:p>
    <w:p w14:paraId="4000CB07" w14:textId="751EFC21"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63.</w:t>
      </w:r>
      <w:r w:rsidRPr="00F748AD">
        <w:rPr>
          <w:rFonts w:ascii="Arial" w:hAnsi="Arial" w:cs="Arial"/>
        </w:rPr>
        <w:tab/>
      </w:r>
      <w:r w:rsidR="00274B51" w:rsidRPr="003200EB">
        <w:rPr>
          <w:rFonts w:ascii="Arial" w:hAnsi="Arial" w:cs="Arial"/>
        </w:rPr>
        <w:t xml:space="preserve">First, in accordance with what had been held in </w:t>
      </w:r>
      <w:proofErr w:type="spellStart"/>
      <w:r w:rsidR="00274B51" w:rsidRPr="003200EB">
        <w:rPr>
          <w:rFonts w:ascii="Arial" w:hAnsi="Arial" w:cs="Arial"/>
          <w:i/>
          <w:iCs/>
        </w:rPr>
        <w:t>Steeledale</w:t>
      </w:r>
      <w:proofErr w:type="spellEnd"/>
      <w:r w:rsidR="00274B51" w:rsidRPr="003200EB">
        <w:rPr>
          <w:rFonts w:ascii="Arial" w:hAnsi="Arial" w:cs="Arial"/>
          <w:i/>
          <w:iCs/>
        </w:rPr>
        <w:t xml:space="preserve"> Reinforcing (Cape) v Ho Hup Corporation SA (Pty) Ltd</w:t>
      </w:r>
      <w:r w:rsidR="00274B51" w:rsidRPr="00F748AD">
        <w:rPr>
          <w:rStyle w:val="FootnoteReference"/>
          <w:rFonts w:ascii="Arial" w:hAnsi="Arial" w:cs="Arial"/>
          <w:i/>
          <w:iCs/>
        </w:rPr>
        <w:footnoteReference w:id="44"/>
      </w:r>
      <w:r w:rsidR="00274B51" w:rsidRPr="003200EB">
        <w:rPr>
          <w:rFonts w:ascii="Arial" w:hAnsi="Arial" w:cs="Arial"/>
        </w:rPr>
        <w:t xml:space="preserve">, neither Rule 32(2) or (4) (as they were prior to their amendment in 2019) catered for the amplification of the plaintiff’s cause of action upon which its summary judgment application is based.  </w:t>
      </w:r>
      <w:r w:rsidR="006424B8" w:rsidRPr="003200EB">
        <w:rPr>
          <w:rFonts w:ascii="Arial" w:hAnsi="Arial" w:cs="Arial"/>
          <w:w w:val="105"/>
        </w:rPr>
        <w:t xml:space="preserve">After </w:t>
      </w:r>
      <w:r w:rsidR="00274B51" w:rsidRPr="003200EB">
        <w:rPr>
          <w:rFonts w:ascii="Arial" w:hAnsi="Arial" w:cs="Arial"/>
          <w:w w:val="105"/>
        </w:rPr>
        <w:t xml:space="preserve">the amendment of Rule 32 the position </w:t>
      </w:r>
      <w:r w:rsidR="006424B8" w:rsidRPr="003200EB">
        <w:rPr>
          <w:rFonts w:ascii="Arial" w:hAnsi="Arial" w:cs="Arial"/>
          <w:w w:val="105"/>
        </w:rPr>
        <w:t>i</w:t>
      </w:r>
      <w:r w:rsidR="00274B51" w:rsidRPr="003200EB">
        <w:rPr>
          <w:rFonts w:ascii="Arial" w:hAnsi="Arial" w:cs="Arial"/>
          <w:w w:val="105"/>
        </w:rPr>
        <w:t>s no different</w:t>
      </w:r>
      <w:r w:rsidR="00274B51" w:rsidRPr="003200EB">
        <w:rPr>
          <w:rFonts w:ascii="Arial" w:hAnsi="Arial" w:cs="Arial"/>
          <w:spacing w:val="-7"/>
          <w:w w:val="105"/>
        </w:rPr>
        <w:t xml:space="preserve"> </w:t>
      </w:r>
      <w:r w:rsidR="00274B51" w:rsidRPr="003200EB">
        <w:rPr>
          <w:rFonts w:ascii="Arial" w:hAnsi="Arial" w:cs="Arial"/>
          <w:w w:val="105"/>
        </w:rPr>
        <w:t>to</w:t>
      </w:r>
      <w:r w:rsidR="00274B51" w:rsidRPr="003200EB">
        <w:rPr>
          <w:rFonts w:ascii="Arial" w:hAnsi="Arial" w:cs="Arial"/>
          <w:spacing w:val="-14"/>
          <w:w w:val="105"/>
        </w:rPr>
        <w:t xml:space="preserve"> </w:t>
      </w:r>
      <w:r w:rsidR="00274B51" w:rsidRPr="003200EB">
        <w:rPr>
          <w:rFonts w:ascii="Arial" w:hAnsi="Arial" w:cs="Arial"/>
          <w:w w:val="105"/>
        </w:rPr>
        <w:t>what</w:t>
      </w:r>
      <w:r w:rsidR="00274B51" w:rsidRPr="003200EB">
        <w:rPr>
          <w:rFonts w:ascii="Arial" w:hAnsi="Arial" w:cs="Arial"/>
          <w:spacing w:val="-10"/>
          <w:w w:val="105"/>
        </w:rPr>
        <w:t xml:space="preserve"> </w:t>
      </w:r>
      <w:r w:rsidR="00274B51" w:rsidRPr="003200EB">
        <w:rPr>
          <w:rFonts w:ascii="Arial" w:hAnsi="Arial" w:cs="Arial"/>
          <w:w w:val="105"/>
        </w:rPr>
        <w:t>it</w:t>
      </w:r>
      <w:r w:rsidR="00274B51" w:rsidRPr="003200EB">
        <w:rPr>
          <w:rFonts w:ascii="Arial" w:hAnsi="Arial" w:cs="Arial"/>
          <w:spacing w:val="-12"/>
          <w:w w:val="105"/>
        </w:rPr>
        <w:t xml:space="preserve"> </w:t>
      </w:r>
      <w:r w:rsidR="00274B51" w:rsidRPr="003200EB">
        <w:rPr>
          <w:rFonts w:ascii="Arial" w:hAnsi="Arial" w:cs="Arial"/>
          <w:w w:val="105"/>
        </w:rPr>
        <w:t>was</w:t>
      </w:r>
      <w:r w:rsidR="00274B51" w:rsidRPr="003200EB">
        <w:rPr>
          <w:rFonts w:ascii="Arial" w:hAnsi="Arial" w:cs="Arial"/>
          <w:spacing w:val="-9"/>
          <w:w w:val="105"/>
        </w:rPr>
        <w:t xml:space="preserve"> </w:t>
      </w:r>
      <w:r w:rsidR="00274B51" w:rsidRPr="003200EB">
        <w:rPr>
          <w:rFonts w:ascii="Arial" w:hAnsi="Arial" w:cs="Arial"/>
          <w:w w:val="105"/>
        </w:rPr>
        <w:t>previously.</w:t>
      </w:r>
      <w:r w:rsidR="00274B51" w:rsidRPr="00F748AD">
        <w:rPr>
          <w:rStyle w:val="FootnoteReference"/>
          <w:rFonts w:ascii="Arial" w:hAnsi="Arial" w:cs="Arial"/>
          <w:w w:val="105"/>
        </w:rPr>
        <w:footnoteReference w:id="45"/>
      </w:r>
      <w:r w:rsidR="00274B51" w:rsidRPr="003200EB">
        <w:rPr>
          <w:rFonts w:ascii="Arial" w:hAnsi="Arial" w:cs="Arial"/>
        </w:rPr>
        <w:t xml:space="preserve"> There is no reason for extending the scope of summary judgment by allowing such amplification in whatever form, in particular because summary judgment is an extraordinary and stringent remedy.</w:t>
      </w:r>
      <w:r w:rsidR="00274B51" w:rsidRPr="00F748AD">
        <w:rPr>
          <w:rStyle w:val="FootnoteReference"/>
          <w:rFonts w:ascii="Arial" w:hAnsi="Arial" w:cs="Arial"/>
        </w:rPr>
        <w:footnoteReference w:id="46"/>
      </w:r>
    </w:p>
    <w:p w14:paraId="7979A095" w14:textId="77777777" w:rsidR="00274B51" w:rsidRPr="00F748AD" w:rsidRDefault="00274B51" w:rsidP="00583605">
      <w:pPr>
        <w:pStyle w:val="ListParagraph"/>
        <w:widowControl w:val="0"/>
        <w:spacing w:line="360" w:lineRule="auto"/>
        <w:ind w:left="716"/>
        <w:jc w:val="both"/>
        <w:rPr>
          <w:rFonts w:ascii="Arial" w:hAnsi="Arial" w:cs="Arial"/>
        </w:rPr>
      </w:pPr>
    </w:p>
    <w:p w14:paraId="4A127A8D" w14:textId="525F7A55"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64.</w:t>
      </w:r>
      <w:r w:rsidRPr="00F748AD">
        <w:rPr>
          <w:rFonts w:ascii="Arial" w:hAnsi="Arial" w:cs="Arial"/>
        </w:rPr>
        <w:tab/>
      </w:r>
      <w:r w:rsidR="00274B51" w:rsidRPr="003200EB">
        <w:rPr>
          <w:rFonts w:ascii="Arial" w:hAnsi="Arial" w:cs="Arial"/>
          <w:w w:val="105"/>
          <w:u w:color="000000"/>
        </w:rPr>
        <w:t>Second,</w:t>
      </w:r>
      <w:r w:rsidR="00274B51" w:rsidRPr="003200EB">
        <w:rPr>
          <w:rFonts w:ascii="Arial" w:hAnsi="Arial" w:cs="Arial"/>
          <w:w w:val="105"/>
        </w:rPr>
        <w:t xml:space="preserve"> prior to the amendment of Rule 32 a plaintiff could apply for summary judgment as long as it had not taken a further procedural step.  By delivering a replication, the plaintiff took a further procedural step.</w:t>
      </w:r>
      <w:r w:rsidR="00274B51" w:rsidRPr="00F748AD">
        <w:rPr>
          <w:rStyle w:val="FootnoteReference"/>
          <w:rFonts w:ascii="Arial" w:hAnsi="Arial" w:cs="Arial"/>
          <w:w w:val="105"/>
        </w:rPr>
        <w:footnoteReference w:id="47"/>
      </w:r>
    </w:p>
    <w:p w14:paraId="41F447F7" w14:textId="77777777" w:rsidR="00274B51" w:rsidRPr="00F748AD" w:rsidRDefault="00274B51" w:rsidP="00583605">
      <w:pPr>
        <w:pStyle w:val="ListParagraph"/>
        <w:widowControl w:val="0"/>
        <w:spacing w:line="360" w:lineRule="auto"/>
        <w:ind w:left="716"/>
        <w:jc w:val="both"/>
        <w:rPr>
          <w:rFonts w:ascii="Arial" w:hAnsi="Arial" w:cs="Arial"/>
        </w:rPr>
      </w:pPr>
    </w:p>
    <w:p w14:paraId="5379B947" w14:textId="71186343"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65.</w:t>
      </w:r>
      <w:r w:rsidRPr="00F748AD">
        <w:rPr>
          <w:rFonts w:ascii="Arial" w:hAnsi="Arial" w:cs="Arial"/>
        </w:rPr>
        <w:tab/>
      </w:r>
      <w:r w:rsidR="00274B51" w:rsidRPr="003200EB">
        <w:rPr>
          <w:rFonts w:ascii="Arial" w:hAnsi="Arial" w:cs="Arial"/>
          <w:w w:val="105"/>
        </w:rPr>
        <w:t>Third, by taking such a step the plaintiff waived its right to apply for summary judgment.</w:t>
      </w:r>
      <w:r w:rsidR="00274B51" w:rsidRPr="00F748AD">
        <w:rPr>
          <w:rStyle w:val="FootnoteReference"/>
          <w:rFonts w:ascii="Arial" w:hAnsi="Arial" w:cs="Arial"/>
          <w:w w:val="105"/>
        </w:rPr>
        <w:footnoteReference w:id="48"/>
      </w:r>
    </w:p>
    <w:p w14:paraId="7FC5BDDE" w14:textId="77777777" w:rsidR="00274B51" w:rsidRPr="00F748AD" w:rsidRDefault="00274B51" w:rsidP="00583605">
      <w:pPr>
        <w:pStyle w:val="ListParagraph"/>
        <w:widowControl w:val="0"/>
        <w:spacing w:line="360" w:lineRule="auto"/>
        <w:ind w:left="716"/>
        <w:jc w:val="both"/>
        <w:rPr>
          <w:rFonts w:ascii="Arial" w:hAnsi="Arial" w:cs="Arial"/>
        </w:rPr>
      </w:pPr>
    </w:p>
    <w:p w14:paraId="6011EF1F" w14:textId="5FCE8EA5"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66.</w:t>
      </w:r>
      <w:r w:rsidRPr="00F748AD">
        <w:rPr>
          <w:rFonts w:ascii="Arial" w:hAnsi="Arial" w:cs="Arial"/>
        </w:rPr>
        <w:tab/>
      </w:r>
      <w:r w:rsidR="00274B51" w:rsidRPr="003200EB">
        <w:rPr>
          <w:rFonts w:ascii="Arial" w:hAnsi="Arial" w:cs="Arial"/>
          <w:w w:val="105"/>
        </w:rPr>
        <w:t>In support of its decision the Court referred to the commentary in</w:t>
      </w:r>
      <w:r w:rsidR="00274B51" w:rsidRPr="003200EB">
        <w:rPr>
          <w:rFonts w:ascii="Arial" w:hAnsi="Arial" w:cs="Arial"/>
          <w:spacing w:val="35"/>
          <w:w w:val="105"/>
        </w:rPr>
        <w:t xml:space="preserve"> </w:t>
      </w:r>
      <w:r w:rsidR="00274B51" w:rsidRPr="003200EB">
        <w:rPr>
          <w:rFonts w:ascii="Arial" w:hAnsi="Arial" w:cs="Arial"/>
          <w:w w:val="105"/>
        </w:rPr>
        <w:t xml:space="preserve">both </w:t>
      </w:r>
      <w:r w:rsidR="00274B51" w:rsidRPr="003200EB">
        <w:rPr>
          <w:rFonts w:ascii="Arial" w:hAnsi="Arial" w:cs="Arial"/>
          <w:bCs/>
          <w:i/>
          <w:iCs/>
          <w:w w:val="105"/>
        </w:rPr>
        <w:t>Erasmus</w:t>
      </w:r>
      <w:r w:rsidR="00274B51" w:rsidRPr="00F748AD">
        <w:rPr>
          <w:rStyle w:val="FootnoteReference"/>
          <w:rFonts w:ascii="Arial" w:hAnsi="Arial" w:cs="Arial"/>
          <w:bCs/>
          <w:i/>
          <w:iCs/>
          <w:w w:val="105"/>
        </w:rPr>
        <w:footnoteReference w:id="49"/>
      </w:r>
      <w:r w:rsidR="00274B51" w:rsidRPr="003200EB">
        <w:rPr>
          <w:rFonts w:ascii="Arial" w:hAnsi="Arial" w:cs="Arial"/>
          <w:b/>
          <w:w w:val="105"/>
        </w:rPr>
        <w:t xml:space="preserve"> </w:t>
      </w:r>
      <w:r w:rsidR="00274B51" w:rsidRPr="003200EB">
        <w:rPr>
          <w:rFonts w:ascii="Arial" w:hAnsi="Arial" w:cs="Arial"/>
          <w:bCs/>
          <w:w w:val="105"/>
        </w:rPr>
        <w:t>and Harms.</w:t>
      </w:r>
      <w:r w:rsidR="00274B51" w:rsidRPr="00F748AD">
        <w:rPr>
          <w:rStyle w:val="FootnoteReference"/>
          <w:rFonts w:ascii="Arial" w:hAnsi="Arial" w:cs="Arial"/>
          <w:bCs/>
          <w:w w:val="105"/>
        </w:rPr>
        <w:footnoteReference w:id="50"/>
      </w:r>
      <w:r w:rsidR="00274B51" w:rsidRPr="003200EB">
        <w:rPr>
          <w:rFonts w:ascii="Arial" w:hAnsi="Arial" w:cs="Arial"/>
        </w:rPr>
        <w:t xml:space="preserve">  </w:t>
      </w:r>
      <w:r w:rsidR="00274B51" w:rsidRPr="003200EB">
        <w:rPr>
          <w:rFonts w:ascii="Arial" w:hAnsi="Arial" w:cs="Arial"/>
          <w:w w:val="105"/>
        </w:rPr>
        <w:t xml:space="preserve">In </w:t>
      </w:r>
      <w:r w:rsidR="00274B51" w:rsidRPr="003200EB">
        <w:rPr>
          <w:rFonts w:ascii="Arial" w:hAnsi="Arial" w:cs="Arial"/>
          <w:bCs/>
          <w:w w:val="105"/>
          <w:u w:color="000000"/>
        </w:rPr>
        <w:t>Erasmus</w:t>
      </w:r>
      <w:r w:rsidR="00274B51" w:rsidRPr="003200EB">
        <w:rPr>
          <w:rFonts w:ascii="Arial" w:hAnsi="Arial" w:cs="Arial"/>
          <w:b/>
          <w:w w:val="105"/>
        </w:rPr>
        <w:t xml:space="preserve"> </w:t>
      </w:r>
      <w:r w:rsidR="00274B51" w:rsidRPr="003200EB">
        <w:rPr>
          <w:rFonts w:ascii="Arial" w:hAnsi="Arial" w:cs="Arial"/>
          <w:w w:val="105"/>
        </w:rPr>
        <w:t>it was recorded that if a plaintiff takes a further</w:t>
      </w:r>
      <w:r w:rsidR="00274B51" w:rsidRPr="003200EB">
        <w:rPr>
          <w:rFonts w:ascii="Arial" w:hAnsi="Arial" w:cs="Arial"/>
          <w:spacing w:val="-42"/>
          <w:w w:val="105"/>
        </w:rPr>
        <w:t xml:space="preserve"> </w:t>
      </w:r>
      <w:r w:rsidR="00274B51" w:rsidRPr="003200EB">
        <w:rPr>
          <w:rFonts w:ascii="Arial" w:hAnsi="Arial" w:cs="Arial"/>
          <w:w w:val="105"/>
        </w:rPr>
        <w:t>procedural step after delivery of the plea (that is, an exception or replication), it waives its right to apply for summary judgment</w:t>
      </w:r>
      <w:r w:rsidR="00274B51" w:rsidRPr="00F748AD">
        <w:rPr>
          <w:rStyle w:val="FootnoteReference"/>
          <w:rFonts w:ascii="Arial" w:hAnsi="Arial" w:cs="Arial"/>
          <w:w w:val="105"/>
        </w:rPr>
        <w:footnoteReference w:id="51"/>
      </w:r>
      <w:r w:rsidR="00274B51" w:rsidRPr="003200EB">
        <w:rPr>
          <w:rFonts w:ascii="Arial" w:hAnsi="Arial" w:cs="Arial"/>
          <w:w w:val="105"/>
        </w:rPr>
        <w:t xml:space="preserve">  In </w:t>
      </w:r>
      <w:r w:rsidR="00274B51" w:rsidRPr="003200EB">
        <w:rPr>
          <w:rFonts w:ascii="Arial" w:hAnsi="Arial" w:cs="Arial"/>
          <w:bCs/>
          <w:w w:val="105"/>
          <w:u w:color="000000"/>
        </w:rPr>
        <w:t>Harms,</w:t>
      </w:r>
      <w:r w:rsidR="00274B51" w:rsidRPr="003200EB">
        <w:rPr>
          <w:rFonts w:ascii="Arial" w:hAnsi="Arial" w:cs="Arial"/>
          <w:b/>
          <w:w w:val="105"/>
        </w:rPr>
        <w:t xml:space="preserve"> </w:t>
      </w:r>
      <w:r w:rsidR="00274B51" w:rsidRPr="003200EB">
        <w:rPr>
          <w:rFonts w:ascii="Arial" w:hAnsi="Arial" w:cs="Arial"/>
          <w:w w:val="105"/>
        </w:rPr>
        <w:t xml:space="preserve">with reference to the decision in </w:t>
      </w:r>
      <w:r w:rsidR="00274B51" w:rsidRPr="003200EB">
        <w:rPr>
          <w:rFonts w:ascii="Arial" w:hAnsi="Arial" w:cs="Arial"/>
          <w:i/>
          <w:iCs/>
          <w:w w:val="105"/>
          <w:u w:color="000000"/>
        </w:rPr>
        <w:t>Esso Standard South Africa (Pty) Ltd v Virginia Oils and Chemical Co (Pty) Ltd</w:t>
      </w:r>
      <w:r w:rsidR="00274B51" w:rsidRPr="003200EB">
        <w:rPr>
          <w:rFonts w:ascii="Arial" w:hAnsi="Arial" w:cs="Arial"/>
          <w:w w:val="105"/>
        </w:rPr>
        <w:t>,</w:t>
      </w:r>
      <w:r w:rsidR="00274B51" w:rsidRPr="00F748AD">
        <w:rPr>
          <w:rStyle w:val="FootnoteReference"/>
          <w:rFonts w:ascii="Arial" w:hAnsi="Arial" w:cs="Arial"/>
          <w:w w:val="105"/>
        </w:rPr>
        <w:footnoteReference w:id="52"/>
      </w:r>
      <w:r w:rsidR="00274B51" w:rsidRPr="003200EB">
        <w:rPr>
          <w:rFonts w:ascii="Arial" w:hAnsi="Arial" w:cs="Arial"/>
          <w:w w:val="105"/>
        </w:rPr>
        <w:t xml:space="preserve"> it was recorded that in respect of Rule 32 in its unamended form, if a plaintiff took a further procedural step</w:t>
      </w:r>
      <w:r w:rsidR="00274B51" w:rsidRPr="003200EB">
        <w:rPr>
          <w:rFonts w:ascii="Arial" w:hAnsi="Arial" w:cs="Arial"/>
          <w:spacing w:val="-12"/>
          <w:w w:val="105"/>
        </w:rPr>
        <w:t xml:space="preserve"> </w:t>
      </w:r>
      <w:r w:rsidR="00274B51" w:rsidRPr="003200EB">
        <w:rPr>
          <w:rFonts w:ascii="Arial" w:hAnsi="Arial" w:cs="Arial"/>
          <w:w w:val="105"/>
        </w:rPr>
        <w:t>it</w:t>
      </w:r>
      <w:r w:rsidR="00274B51" w:rsidRPr="003200EB">
        <w:rPr>
          <w:rFonts w:ascii="Arial" w:hAnsi="Arial" w:cs="Arial"/>
          <w:spacing w:val="-11"/>
          <w:w w:val="105"/>
        </w:rPr>
        <w:t xml:space="preserve"> </w:t>
      </w:r>
      <w:r w:rsidR="00274B51" w:rsidRPr="003200EB">
        <w:rPr>
          <w:rFonts w:ascii="Arial" w:hAnsi="Arial" w:cs="Arial"/>
          <w:w w:val="105"/>
        </w:rPr>
        <w:t>thereby</w:t>
      </w:r>
      <w:r w:rsidR="00274B51" w:rsidRPr="003200EB">
        <w:rPr>
          <w:rFonts w:ascii="Arial" w:hAnsi="Arial" w:cs="Arial"/>
          <w:spacing w:val="3"/>
          <w:w w:val="105"/>
        </w:rPr>
        <w:t xml:space="preserve"> </w:t>
      </w:r>
      <w:r w:rsidR="00274B51" w:rsidRPr="003200EB">
        <w:rPr>
          <w:rFonts w:ascii="Arial" w:hAnsi="Arial" w:cs="Arial"/>
          <w:w w:val="105"/>
        </w:rPr>
        <w:t>waives</w:t>
      </w:r>
      <w:r w:rsidR="00274B51" w:rsidRPr="003200EB">
        <w:rPr>
          <w:rFonts w:ascii="Arial" w:hAnsi="Arial" w:cs="Arial"/>
          <w:spacing w:val="-7"/>
          <w:w w:val="105"/>
        </w:rPr>
        <w:t xml:space="preserve"> </w:t>
      </w:r>
      <w:r w:rsidR="00274B51" w:rsidRPr="003200EB">
        <w:rPr>
          <w:rFonts w:ascii="Arial" w:hAnsi="Arial" w:cs="Arial"/>
          <w:w w:val="105"/>
        </w:rPr>
        <w:t>its</w:t>
      </w:r>
      <w:r w:rsidR="00274B51" w:rsidRPr="003200EB">
        <w:rPr>
          <w:rFonts w:ascii="Arial" w:hAnsi="Arial" w:cs="Arial"/>
          <w:spacing w:val="-13"/>
          <w:w w:val="105"/>
        </w:rPr>
        <w:t xml:space="preserve"> </w:t>
      </w:r>
      <w:r w:rsidR="00274B51" w:rsidRPr="003200EB">
        <w:rPr>
          <w:rFonts w:ascii="Arial" w:hAnsi="Arial" w:cs="Arial"/>
          <w:w w:val="105"/>
        </w:rPr>
        <w:t>right</w:t>
      </w:r>
      <w:r w:rsidR="00274B51" w:rsidRPr="003200EB">
        <w:rPr>
          <w:rFonts w:ascii="Arial" w:hAnsi="Arial" w:cs="Arial"/>
          <w:spacing w:val="-11"/>
          <w:w w:val="105"/>
        </w:rPr>
        <w:t xml:space="preserve"> </w:t>
      </w:r>
      <w:r w:rsidR="00274B51" w:rsidRPr="003200EB">
        <w:rPr>
          <w:rFonts w:ascii="Arial" w:hAnsi="Arial" w:cs="Arial"/>
          <w:w w:val="105"/>
        </w:rPr>
        <w:t>to</w:t>
      </w:r>
      <w:r w:rsidR="00274B51" w:rsidRPr="003200EB">
        <w:rPr>
          <w:rFonts w:ascii="Arial" w:hAnsi="Arial" w:cs="Arial"/>
          <w:spacing w:val="-10"/>
          <w:w w:val="105"/>
        </w:rPr>
        <w:t xml:space="preserve"> </w:t>
      </w:r>
      <w:r w:rsidR="00274B51" w:rsidRPr="003200EB">
        <w:rPr>
          <w:rFonts w:ascii="Arial" w:hAnsi="Arial" w:cs="Arial"/>
          <w:w w:val="105"/>
        </w:rPr>
        <w:t>apply</w:t>
      </w:r>
      <w:r w:rsidR="00274B51" w:rsidRPr="003200EB">
        <w:rPr>
          <w:rFonts w:ascii="Arial" w:hAnsi="Arial" w:cs="Arial"/>
          <w:spacing w:val="-7"/>
          <w:w w:val="105"/>
        </w:rPr>
        <w:t xml:space="preserve"> </w:t>
      </w:r>
      <w:r w:rsidR="00274B51" w:rsidRPr="003200EB">
        <w:rPr>
          <w:rFonts w:ascii="Arial" w:hAnsi="Arial" w:cs="Arial"/>
          <w:w w:val="105"/>
        </w:rPr>
        <w:t>for</w:t>
      </w:r>
      <w:r w:rsidR="00274B51" w:rsidRPr="003200EB">
        <w:rPr>
          <w:rFonts w:ascii="Arial" w:hAnsi="Arial" w:cs="Arial"/>
          <w:spacing w:val="-13"/>
          <w:w w:val="105"/>
        </w:rPr>
        <w:t xml:space="preserve"> </w:t>
      </w:r>
      <w:r w:rsidR="00274B51" w:rsidRPr="003200EB">
        <w:rPr>
          <w:rFonts w:ascii="Arial" w:hAnsi="Arial" w:cs="Arial"/>
          <w:w w:val="105"/>
        </w:rPr>
        <w:t>summary</w:t>
      </w:r>
      <w:r w:rsidR="00274B51" w:rsidRPr="003200EB">
        <w:rPr>
          <w:rFonts w:ascii="Arial" w:hAnsi="Arial" w:cs="Arial"/>
          <w:spacing w:val="-2"/>
          <w:w w:val="105"/>
        </w:rPr>
        <w:t xml:space="preserve"> </w:t>
      </w:r>
      <w:r w:rsidR="00274B51" w:rsidRPr="003200EB">
        <w:rPr>
          <w:rFonts w:ascii="Arial" w:hAnsi="Arial" w:cs="Arial"/>
          <w:w w:val="105"/>
        </w:rPr>
        <w:t>judgment.</w:t>
      </w:r>
    </w:p>
    <w:p w14:paraId="2B0F73AC" w14:textId="77777777" w:rsidR="00274B51" w:rsidRPr="00F748AD" w:rsidRDefault="00274B51" w:rsidP="00583605">
      <w:pPr>
        <w:pStyle w:val="ListParagraph"/>
        <w:widowControl w:val="0"/>
        <w:spacing w:line="360" w:lineRule="auto"/>
        <w:ind w:left="716"/>
        <w:jc w:val="both"/>
        <w:rPr>
          <w:rFonts w:ascii="Arial" w:hAnsi="Arial" w:cs="Arial"/>
        </w:rPr>
      </w:pPr>
    </w:p>
    <w:p w14:paraId="0AD5472F" w14:textId="1C134210"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lastRenderedPageBreak/>
        <w:t>67.</w:t>
      </w:r>
      <w:r w:rsidRPr="00F748AD">
        <w:rPr>
          <w:rFonts w:ascii="Arial" w:hAnsi="Arial" w:cs="Arial"/>
        </w:rPr>
        <w:tab/>
      </w:r>
      <w:r w:rsidR="00274B51" w:rsidRPr="003200EB">
        <w:rPr>
          <w:rFonts w:ascii="Arial" w:hAnsi="Arial" w:cs="Arial"/>
          <w:w w:val="105"/>
        </w:rPr>
        <w:t xml:space="preserve">Lastly, in arriving at its decision the Court in </w:t>
      </w:r>
      <w:r w:rsidR="00274B51" w:rsidRPr="003200EB">
        <w:rPr>
          <w:rFonts w:ascii="Arial" w:hAnsi="Arial" w:cs="Arial"/>
          <w:i/>
          <w:iCs/>
          <w:w w:val="105"/>
        </w:rPr>
        <w:t>Arum Transport</w:t>
      </w:r>
      <w:r w:rsidR="00274B51" w:rsidRPr="003200EB">
        <w:rPr>
          <w:rFonts w:ascii="Arial" w:hAnsi="Arial" w:cs="Arial"/>
          <w:w w:val="105"/>
        </w:rPr>
        <w:t xml:space="preserve"> </w:t>
      </w:r>
      <w:proofErr w:type="spellStart"/>
      <w:r w:rsidR="00274B51" w:rsidRPr="003200EB">
        <w:rPr>
          <w:rFonts w:ascii="Arial" w:hAnsi="Arial" w:cs="Arial"/>
          <w:w w:val="105"/>
        </w:rPr>
        <w:t>criticised</w:t>
      </w:r>
      <w:proofErr w:type="spellEnd"/>
      <w:r w:rsidR="00274B51" w:rsidRPr="003200EB">
        <w:rPr>
          <w:rFonts w:ascii="Arial" w:hAnsi="Arial" w:cs="Arial"/>
          <w:w w:val="105"/>
        </w:rPr>
        <w:t xml:space="preserve"> and did not follow the earlier decision of this Division in </w:t>
      </w:r>
      <w:r w:rsidR="00274B51" w:rsidRPr="003200EB">
        <w:rPr>
          <w:rFonts w:ascii="Arial" w:hAnsi="Arial" w:cs="Arial"/>
          <w:i/>
          <w:iCs/>
          <w:w w:val="105"/>
        </w:rPr>
        <w:t>Quattro Citrus.</w:t>
      </w:r>
      <w:r w:rsidR="00274B51" w:rsidRPr="003200EB">
        <w:rPr>
          <w:rFonts w:ascii="Arial" w:hAnsi="Arial" w:cs="Arial"/>
        </w:rPr>
        <w:t xml:space="preserve">  As indicated above, in </w:t>
      </w:r>
      <w:r w:rsidR="00274B51" w:rsidRPr="003200EB">
        <w:rPr>
          <w:rFonts w:ascii="Arial" w:hAnsi="Arial" w:cs="Arial"/>
          <w:i/>
          <w:iCs/>
        </w:rPr>
        <w:t>Quattro Citrus</w:t>
      </w:r>
      <w:r w:rsidR="00274B51" w:rsidRPr="003200EB">
        <w:rPr>
          <w:rFonts w:ascii="Arial" w:hAnsi="Arial" w:cs="Arial"/>
        </w:rPr>
        <w:t xml:space="preserve"> the Court </w:t>
      </w:r>
      <w:proofErr w:type="spellStart"/>
      <w:r w:rsidR="00274B51" w:rsidRPr="003200EB">
        <w:rPr>
          <w:rFonts w:ascii="Arial" w:hAnsi="Arial" w:cs="Arial"/>
          <w:w w:val="105"/>
        </w:rPr>
        <w:t>recognised</w:t>
      </w:r>
      <w:proofErr w:type="spellEnd"/>
      <w:r w:rsidR="00274B51" w:rsidRPr="003200EB">
        <w:rPr>
          <w:rFonts w:ascii="Arial" w:hAnsi="Arial" w:cs="Arial"/>
          <w:w w:val="105"/>
        </w:rPr>
        <w:t xml:space="preserve"> that the authors of </w:t>
      </w:r>
      <w:r w:rsidR="00274B51" w:rsidRPr="003200EB">
        <w:rPr>
          <w:rFonts w:ascii="Arial" w:hAnsi="Arial" w:cs="Arial"/>
          <w:bCs/>
          <w:w w:val="105"/>
          <w:u w:color="000000"/>
        </w:rPr>
        <w:t>Erasmus</w:t>
      </w:r>
      <w:r w:rsidR="00274B51" w:rsidRPr="003200EB">
        <w:rPr>
          <w:rFonts w:ascii="Arial" w:hAnsi="Arial" w:cs="Arial"/>
          <w:b/>
          <w:w w:val="105"/>
        </w:rPr>
        <w:t xml:space="preserve"> </w:t>
      </w:r>
      <w:r w:rsidR="00274B51" w:rsidRPr="003200EB">
        <w:rPr>
          <w:rFonts w:ascii="Arial" w:hAnsi="Arial" w:cs="Arial"/>
          <w:w w:val="105"/>
        </w:rPr>
        <w:t xml:space="preserve">were of the view that if a plaintiff takes the procedural step of delivering a replication, then it waives its right to apply for summary judgment; and that there is </w:t>
      </w:r>
      <w:r w:rsidR="00274B51" w:rsidRPr="003200EB">
        <w:rPr>
          <w:rFonts w:ascii="Arial" w:hAnsi="Arial" w:cs="Arial"/>
          <w:bCs/>
          <w:iCs/>
          <w:w w:val="105"/>
        </w:rPr>
        <w:t>"a seductive simplicity and elegance"</w:t>
      </w:r>
      <w:r w:rsidR="00274B51" w:rsidRPr="003200EB">
        <w:rPr>
          <w:rFonts w:ascii="Arial" w:hAnsi="Arial" w:cs="Arial"/>
          <w:bCs/>
          <w:i/>
          <w:w w:val="105"/>
        </w:rPr>
        <w:t xml:space="preserve"> </w:t>
      </w:r>
      <w:r w:rsidR="00274B51" w:rsidRPr="003200EB">
        <w:rPr>
          <w:rFonts w:ascii="Arial" w:hAnsi="Arial" w:cs="Arial"/>
          <w:bCs/>
          <w:w w:val="105"/>
        </w:rPr>
        <w:t>i</w:t>
      </w:r>
      <w:r w:rsidR="00274B51" w:rsidRPr="003200EB">
        <w:rPr>
          <w:rFonts w:ascii="Arial" w:hAnsi="Arial" w:cs="Arial"/>
          <w:w w:val="105"/>
        </w:rPr>
        <w:t>n compelling a plaintiff to make a choice between the one or the other.</w:t>
      </w:r>
      <w:r w:rsidR="00274B51" w:rsidRPr="00F748AD">
        <w:rPr>
          <w:rStyle w:val="FootnoteReference"/>
          <w:rFonts w:ascii="Arial" w:hAnsi="Arial" w:cs="Arial"/>
          <w:w w:val="105"/>
        </w:rPr>
        <w:footnoteReference w:id="53"/>
      </w:r>
    </w:p>
    <w:p w14:paraId="3318844E" w14:textId="77777777" w:rsidR="00274B51" w:rsidRPr="00F748AD" w:rsidRDefault="00274B51" w:rsidP="00583605">
      <w:pPr>
        <w:pStyle w:val="ListParagraph"/>
        <w:widowControl w:val="0"/>
        <w:spacing w:line="360" w:lineRule="auto"/>
        <w:ind w:left="716"/>
        <w:jc w:val="both"/>
        <w:rPr>
          <w:rFonts w:ascii="Arial" w:hAnsi="Arial" w:cs="Arial"/>
        </w:rPr>
      </w:pPr>
    </w:p>
    <w:p w14:paraId="4E9880F2" w14:textId="0FCDA814"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68.</w:t>
      </w:r>
      <w:r w:rsidRPr="00F748AD">
        <w:rPr>
          <w:rFonts w:ascii="Arial" w:hAnsi="Arial" w:cs="Arial"/>
        </w:rPr>
        <w:tab/>
      </w:r>
      <w:r w:rsidR="00274B51" w:rsidRPr="003200EB">
        <w:rPr>
          <w:rFonts w:ascii="Arial" w:hAnsi="Arial" w:cs="Arial"/>
          <w:w w:val="105"/>
        </w:rPr>
        <w:t xml:space="preserve">It was, however, the Court’s view that </w:t>
      </w:r>
      <w:r w:rsidR="00274B51" w:rsidRPr="003200EB">
        <w:rPr>
          <w:rFonts w:ascii="Arial" w:hAnsi="Arial" w:cs="Arial"/>
          <w:bCs/>
          <w:w w:val="105"/>
        </w:rPr>
        <w:t xml:space="preserve">the Task Team </w:t>
      </w:r>
      <w:r w:rsidR="00274B51" w:rsidRPr="003200EB">
        <w:rPr>
          <w:rFonts w:ascii="Arial" w:hAnsi="Arial" w:cs="Arial"/>
          <w:w w:val="105"/>
        </w:rPr>
        <w:t xml:space="preserve">had been </w:t>
      </w:r>
      <w:r w:rsidR="00274B51" w:rsidRPr="003200EB">
        <w:rPr>
          <w:rFonts w:ascii="Arial" w:hAnsi="Arial" w:cs="Arial"/>
          <w:bCs/>
          <w:iCs/>
          <w:w w:val="105"/>
        </w:rPr>
        <w:t>"silent"</w:t>
      </w:r>
      <w:r w:rsidR="00274B51" w:rsidRPr="003200EB">
        <w:rPr>
          <w:rFonts w:ascii="Arial" w:hAnsi="Arial" w:cs="Arial"/>
          <w:b/>
          <w:i/>
          <w:w w:val="105"/>
        </w:rPr>
        <w:t xml:space="preserve"> </w:t>
      </w:r>
      <w:r w:rsidR="00274B51" w:rsidRPr="003200EB">
        <w:rPr>
          <w:rFonts w:ascii="Arial" w:hAnsi="Arial" w:cs="Arial"/>
          <w:w w:val="105"/>
        </w:rPr>
        <w:t>on whether an application for summary judgment may be brought after delivery of</w:t>
      </w:r>
      <w:r w:rsidR="00274B51" w:rsidRPr="003200EB">
        <w:rPr>
          <w:rFonts w:ascii="Arial" w:hAnsi="Arial" w:cs="Arial"/>
          <w:spacing w:val="-9"/>
          <w:w w:val="105"/>
        </w:rPr>
        <w:t xml:space="preserve"> </w:t>
      </w:r>
      <w:r w:rsidR="00274B51" w:rsidRPr="003200EB">
        <w:rPr>
          <w:rFonts w:ascii="Arial" w:hAnsi="Arial" w:cs="Arial"/>
          <w:w w:val="105"/>
        </w:rPr>
        <w:t xml:space="preserve">a </w:t>
      </w:r>
      <w:r w:rsidR="00274B51" w:rsidRPr="003200EB">
        <w:rPr>
          <w:rFonts w:ascii="Arial" w:hAnsi="Arial" w:cs="Arial"/>
        </w:rPr>
        <w:t>replication, rejoinder or rebuttals; and this silence (as the Court called) allows a plaintiff to deliver a replication and apply for summary judgment as long as both are done within the 15 days permitted by Rules 25(1) and 32(2).</w:t>
      </w:r>
      <w:r w:rsidR="00274B51" w:rsidRPr="00F748AD">
        <w:rPr>
          <w:rStyle w:val="FootnoteReference"/>
          <w:rFonts w:ascii="Arial" w:hAnsi="Arial" w:cs="Arial"/>
        </w:rPr>
        <w:footnoteReference w:id="54"/>
      </w:r>
      <w:r w:rsidR="00274B51" w:rsidRPr="003200EB">
        <w:rPr>
          <w:rFonts w:ascii="Arial" w:hAnsi="Arial" w:cs="Arial"/>
        </w:rPr>
        <w:t xml:space="preserve">  The Court held that, if the Task Team had intended to compel a plaintiff to choose between a replication or summary judgment, then provision would have been made for it in the Rules.</w:t>
      </w:r>
      <w:r w:rsidR="00274B51" w:rsidRPr="00F748AD">
        <w:rPr>
          <w:rStyle w:val="FootnoteReference"/>
          <w:rFonts w:ascii="Arial" w:hAnsi="Arial" w:cs="Arial"/>
        </w:rPr>
        <w:footnoteReference w:id="55"/>
      </w:r>
    </w:p>
    <w:p w14:paraId="4B97B13C" w14:textId="77777777" w:rsidR="00274B51" w:rsidRPr="00F748AD" w:rsidRDefault="00274B51" w:rsidP="00583605">
      <w:pPr>
        <w:pStyle w:val="ListParagraph"/>
        <w:widowControl w:val="0"/>
        <w:spacing w:line="360" w:lineRule="auto"/>
        <w:ind w:left="716"/>
        <w:jc w:val="both"/>
        <w:rPr>
          <w:rFonts w:ascii="Arial" w:hAnsi="Arial" w:cs="Arial"/>
        </w:rPr>
      </w:pPr>
    </w:p>
    <w:p w14:paraId="1577252A" w14:textId="70FE3A47"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69.</w:t>
      </w:r>
      <w:r w:rsidRPr="00F748AD">
        <w:rPr>
          <w:rFonts w:ascii="Arial" w:hAnsi="Arial" w:cs="Arial"/>
        </w:rPr>
        <w:tab/>
      </w:r>
      <w:r w:rsidR="00274B51" w:rsidRPr="003200EB">
        <w:rPr>
          <w:rFonts w:ascii="Arial" w:hAnsi="Arial" w:cs="Arial"/>
        </w:rPr>
        <w:t xml:space="preserve">The Court in </w:t>
      </w:r>
      <w:r w:rsidR="00274B51" w:rsidRPr="003200EB">
        <w:rPr>
          <w:rFonts w:ascii="Arial" w:hAnsi="Arial" w:cs="Arial"/>
          <w:i/>
          <w:iCs/>
        </w:rPr>
        <w:t>Arum Transport</w:t>
      </w:r>
      <w:r w:rsidR="00274B51" w:rsidRPr="003200EB">
        <w:rPr>
          <w:rFonts w:ascii="Arial" w:hAnsi="Arial" w:cs="Arial"/>
        </w:rPr>
        <w:t xml:space="preserve"> explained its disagreement with </w:t>
      </w:r>
      <w:r w:rsidR="00274B51" w:rsidRPr="003200EB">
        <w:rPr>
          <w:rFonts w:ascii="Arial" w:hAnsi="Arial" w:cs="Arial"/>
          <w:i/>
          <w:iCs/>
        </w:rPr>
        <w:t>Quattro Citrus</w:t>
      </w:r>
      <w:r w:rsidR="00274B51" w:rsidRPr="003200EB">
        <w:rPr>
          <w:rFonts w:ascii="Arial" w:hAnsi="Arial" w:cs="Arial"/>
        </w:rPr>
        <w:t xml:space="preserve"> as follows:</w:t>
      </w:r>
      <w:r w:rsidR="00274B51" w:rsidRPr="00F748AD">
        <w:rPr>
          <w:rStyle w:val="FootnoteReference"/>
          <w:rFonts w:ascii="Arial" w:hAnsi="Arial" w:cs="Arial"/>
        </w:rPr>
        <w:footnoteReference w:id="56"/>
      </w:r>
    </w:p>
    <w:p w14:paraId="16D971FC" w14:textId="77777777" w:rsidR="00274B51" w:rsidRPr="00F748AD" w:rsidRDefault="00274B51" w:rsidP="00583605">
      <w:pPr>
        <w:widowControl w:val="0"/>
        <w:spacing w:line="360" w:lineRule="auto"/>
        <w:ind w:left="663" w:right="157" w:hanging="7"/>
        <w:contextualSpacing/>
        <w:jc w:val="both"/>
        <w:rPr>
          <w:rFonts w:ascii="Arial" w:hAnsi="Arial" w:cs="Arial"/>
          <w:bCs/>
          <w:i/>
          <w:iCs/>
          <w:w w:val="105"/>
        </w:rPr>
      </w:pPr>
    </w:p>
    <w:p w14:paraId="2EF68D17" w14:textId="77777777" w:rsidR="00274B51" w:rsidRPr="00F748AD" w:rsidRDefault="00274B51" w:rsidP="00583605">
      <w:pPr>
        <w:widowControl w:val="0"/>
        <w:spacing w:line="360" w:lineRule="auto"/>
        <w:ind w:left="716" w:right="157" w:hanging="7"/>
        <w:contextualSpacing/>
        <w:jc w:val="both"/>
        <w:rPr>
          <w:rFonts w:ascii="Arial" w:hAnsi="Arial" w:cs="Arial"/>
          <w:bCs/>
          <w:i/>
          <w:iCs/>
        </w:rPr>
      </w:pPr>
      <w:r w:rsidRPr="00F748AD">
        <w:rPr>
          <w:rFonts w:ascii="Arial" w:hAnsi="Arial" w:cs="Arial"/>
          <w:bCs/>
          <w:i/>
          <w:iCs/>
          <w:w w:val="105"/>
        </w:rPr>
        <w:t>"[10] I respectfully disagree with Gibson AJ's findings and especially the reliance placed on the Task Team's silence on the issue.</w:t>
      </w:r>
    </w:p>
    <w:p w14:paraId="438F7C34" w14:textId="77777777" w:rsidR="00274B51" w:rsidRPr="00F748AD" w:rsidRDefault="00274B51" w:rsidP="00583605">
      <w:pPr>
        <w:widowControl w:val="0"/>
        <w:spacing w:line="360" w:lineRule="auto"/>
        <w:ind w:left="709" w:right="168" w:firstLine="11"/>
        <w:contextualSpacing/>
        <w:jc w:val="both"/>
        <w:rPr>
          <w:rFonts w:ascii="Arial" w:hAnsi="Arial" w:cs="Arial"/>
          <w:i/>
          <w:iCs/>
        </w:rPr>
      </w:pPr>
      <w:r w:rsidRPr="00F748AD">
        <w:rPr>
          <w:rFonts w:ascii="Arial" w:hAnsi="Arial" w:cs="Arial"/>
          <w:bCs/>
          <w:i/>
          <w:iCs/>
        </w:rPr>
        <w:t xml:space="preserve">[11] Uniform Rule 32 has </w:t>
      </w:r>
      <w:r w:rsidRPr="00F748AD">
        <w:rPr>
          <w:rFonts w:ascii="Arial" w:hAnsi="Arial" w:cs="Arial"/>
          <w:bCs/>
          <w:i/>
          <w:iCs/>
          <w:u w:val="single"/>
        </w:rPr>
        <w:t>never</w:t>
      </w:r>
      <w:r w:rsidRPr="00F748AD">
        <w:rPr>
          <w:rFonts w:ascii="Arial" w:hAnsi="Arial" w:cs="Arial"/>
          <w:bCs/>
          <w:i/>
          <w:iCs/>
        </w:rPr>
        <w:t xml:space="preserve"> contained a provision regarding whether a plaintiff could apply for summary judgment after taking a further procedural step. Even before the rule was amended to provide for an application for summary judgment to be brought after a plea has been filed, courts </w:t>
      </w:r>
      <w:proofErr w:type="spellStart"/>
      <w:r w:rsidRPr="00F748AD">
        <w:rPr>
          <w:rFonts w:ascii="Arial" w:hAnsi="Arial" w:cs="Arial"/>
          <w:bCs/>
          <w:i/>
          <w:iCs/>
        </w:rPr>
        <w:t>recognised</w:t>
      </w:r>
      <w:proofErr w:type="spellEnd"/>
      <w:r w:rsidRPr="00F748AD">
        <w:rPr>
          <w:rFonts w:ascii="Arial" w:hAnsi="Arial" w:cs="Arial"/>
          <w:bCs/>
          <w:i/>
          <w:iCs/>
        </w:rPr>
        <w:t xml:space="preserve"> that a plaintiff could still apply for summary judgment if a defendant had filed a plea, </w:t>
      </w:r>
      <w:r w:rsidRPr="00F748AD">
        <w:rPr>
          <w:rFonts w:ascii="Arial" w:hAnsi="Arial" w:cs="Arial"/>
          <w:bCs/>
          <w:i/>
          <w:iCs/>
          <w:u w:val="single" w:color="000000"/>
        </w:rPr>
        <w:t xml:space="preserve">as </w:t>
      </w:r>
      <w:r w:rsidRPr="00F748AD">
        <w:rPr>
          <w:rFonts w:ascii="Arial" w:hAnsi="Arial" w:cs="Arial"/>
          <w:bCs/>
          <w:i/>
          <w:iCs/>
          <w:spacing w:val="-3"/>
          <w:u w:val="single" w:color="000000"/>
        </w:rPr>
        <w:t xml:space="preserve">long </w:t>
      </w:r>
      <w:r w:rsidRPr="00F748AD">
        <w:rPr>
          <w:rFonts w:ascii="Arial" w:hAnsi="Arial" w:cs="Arial"/>
          <w:bCs/>
          <w:i/>
          <w:iCs/>
          <w:u w:val="single" w:color="000000"/>
        </w:rPr>
        <w:t>as the plaintiff had not taken a further step.</w:t>
      </w:r>
      <w:r w:rsidRPr="00F748AD">
        <w:rPr>
          <w:rFonts w:ascii="Arial" w:hAnsi="Arial" w:cs="Arial"/>
          <w:bCs/>
          <w:i/>
          <w:iCs/>
        </w:rPr>
        <w:t xml:space="preserve"> </w:t>
      </w:r>
      <w:r w:rsidRPr="00F748AD">
        <w:rPr>
          <w:rFonts w:ascii="Arial" w:hAnsi="Arial" w:cs="Arial"/>
          <w:iCs/>
        </w:rPr>
        <w:t>[Emphasis</w:t>
      </w:r>
      <w:r w:rsidRPr="00F748AD">
        <w:rPr>
          <w:rFonts w:ascii="Arial" w:hAnsi="Arial" w:cs="Arial"/>
          <w:iCs/>
          <w:spacing w:val="-16"/>
        </w:rPr>
        <w:t xml:space="preserve"> </w:t>
      </w:r>
      <w:r w:rsidRPr="00F748AD">
        <w:rPr>
          <w:rFonts w:ascii="Arial" w:hAnsi="Arial" w:cs="Arial"/>
          <w:iCs/>
        </w:rPr>
        <w:t>added.]</w:t>
      </w:r>
    </w:p>
    <w:p w14:paraId="729CB05A" w14:textId="77777777" w:rsidR="00274B51" w:rsidRPr="00F748AD" w:rsidRDefault="00274B51" w:rsidP="00583605">
      <w:pPr>
        <w:pStyle w:val="BodyText"/>
        <w:widowControl w:val="0"/>
        <w:spacing w:line="360" w:lineRule="auto"/>
        <w:contextualSpacing/>
        <w:rPr>
          <w:rFonts w:cs="Arial"/>
          <w:i/>
          <w:iCs/>
          <w:sz w:val="24"/>
          <w:szCs w:val="24"/>
        </w:rPr>
      </w:pPr>
      <w:r w:rsidRPr="00F748AD">
        <w:rPr>
          <w:rFonts w:cs="Arial"/>
          <w:i/>
          <w:iCs/>
          <w:sz w:val="24"/>
          <w:szCs w:val="24"/>
        </w:rPr>
        <w:tab/>
        <w:t>…</w:t>
      </w:r>
    </w:p>
    <w:p w14:paraId="00266842" w14:textId="77777777" w:rsidR="00274B51" w:rsidRPr="00F748AD" w:rsidRDefault="00274B51" w:rsidP="00583605">
      <w:pPr>
        <w:widowControl w:val="0"/>
        <w:spacing w:line="360" w:lineRule="auto"/>
        <w:ind w:left="646" w:right="186" w:firstLine="74"/>
        <w:contextualSpacing/>
        <w:jc w:val="both"/>
        <w:rPr>
          <w:rFonts w:ascii="Arial" w:hAnsi="Arial" w:cs="Arial"/>
          <w:bCs/>
          <w:i/>
        </w:rPr>
      </w:pPr>
      <w:r w:rsidRPr="00F748AD">
        <w:rPr>
          <w:rFonts w:ascii="Arial" w:hAnsi="Arial" w:cs="Arial"/>
          <w:bCs/>
          <w:i/>
          <w:iCs/>
          <w:w w:val="105"/>
        </w:rPr>
        <w:t xml:space="preserve">[18] Erasmus expressed a more definitive view, namely that 'if the plaintiff takes a further procedural step after delivery of the plea, </w:t>
      </w:r>
      <w:proofErr w:type="spellStart"/>
      <w:r w:rsidRPr="00F748AD">
        <w:rPr>
          <w:rFonts w:ascii="Arial" w:hAnsi="Arial" w:cs="Arial"/>
          <w:bCs/>
          <w:i/>
          <w:iCs/>
          <w:w w:val="105"/>
        </w:rPr>
        <w:t>ie</w:t>
      </w:r>
      <w:proofErr w:type="spellEnd"/>
      <w:r w:rsidRPr="00F748AD">
        <w:rPr>
          <w:rFonts w:ascii="Arial" w:hAnsi="Arial" w:cs="Arial"/>
          <w:bCs/>
          <w:i/>
          <w:iCs/>
          <w:w w:val="105"/>
        </w:rPr>
        <w:t>. an</w:t>
      </w:r>
      <w:r w:rsidRPr="00F748AD">
        <w:rPr>
          <w:rFonts w:ascii="Arial" w:hAnsi="Arial" w:cs="Arial"/>
          <w:bCs/>
          <w:i/>
          <w:iCs/>
        </w:rPr>
        <w:t xml:space="preserve"> exception or a replication </w:t>
      </w:r>
      <w:r w:rsidRPr="00F748AD">
        <w:rPr>
          <w:rFonts w:ascii="Arial" w:hAnsi="Arial" w:cs="Arial"/>
          <w:bCs/>
          <w:i/>
          <w:iCs/>
        </w:rPr>
        <w:lastRenderedPageBreak/>
        <w:t>to the plea, he thereby waives his right to apply for summary judgment' (Revision Service 15, 2020 at Dl-387-388). It appears to me that, whereas the concern in Quattro Citrus was more directed at a replication compromising the speediness of the remedy afforded by Uniform Rule 32 and lack of prejudice to the defendant, this was clearly not the concern expressed by the authorities referred to by me and certainly not the reason why applications for summary judgment</w:t>
      </w:r>
      <w:r w:rsidRPr="00F748AD">
        <w:rPr>
          <w:rFonts w:ascii="Arial" w:hAnsi="Arial" w:cs="Arial"/>
          <w:bCs/>
          <w:i/>
          <w:iCs/>
          <w:spacing w:val="-23"/>
        </w:rPr>
        <w:t xml:space="preserve"> </w:t>
      </w:r>
      <w:r w:rsidRPr="00F748AD">
        <w:rPr>
          <w:rFonts w:ascii="Arial" w:hAnsi="Arial" w:cs="Arial"/>
          <w:bCs/>
          <w:i/>
          <w:iCs/>
        </w:rPr>
        <w:t>failed.</w:t>
      </w:r>
      <w:r w:rsidRPr="00F748AD">
        <w:rPr>
          <w:rFonts w:ascii="Arial" w:hAnsi="Arial" w:cs="Arial"/>
          <w:bCs/>
        </w:rPr>
        <w:t>"</w:t>
      </w:r>
    </w:p>
    <w:p w14:paraId="5C7A4D51" w14:textId="77777777" w:rsidR="00274B51" w:rsidRPr="00F748AD" w:rsidRDefault="00274B51" w:rsidP="00583605">
      <w:pPr>
        <w:pStyle w:val="BodyText"/>
        <w:widowControl w:val="0"/>
        <w:spacing w:line="360" w:lineRule="auto"/>
        <w:contextualSpacing/>
        <w:rPr>
          <w:rFonts w:cs="Arial"/>
          <w:b/>
          <w:sz w:val="24"/>
          <w:szCs w:val="24"/>
        </w:rPr>
      </w:pPr>
    </w:p>
    <w:p w14:paraId="5AF5161C" w14:textId="0F10A65F" w:rsidR="00274B51" w:rsidRPr="003200EB" w:rsidRDefault="003200EB" w:rsidP="003200EB">
      <w:pPr>
        <w:widowControl w:val="0"/>
        <w:tabs>
          <w:tab w:val="left" w:pos="720"/>
        </w:tabs>
        <w:spacing w:line="360" w:lineRule="auto"/>
        <w:ind w:left="720" w:hanging="720"/>
        <w:jc w:val="both"/>
        <w:rPr>
          <w:rFonts w:ascii="Arial" w:hAnsi="Arial" w:cs="Arial"/>
        </w:rPr>
      </w:pPr>
      <w:r w:rsidRPr="00F748AD">
        <w:rPr>
          <w:rFonts w:ascii="Arial" w:hAnsi="Arial" w:cs="Arial"/>
        </w:rPr>
        <w:t>70.</w:t>
      </w:r>
      <w:r w:rsidRPr="00F748AD">
        <w:rPr>
          <w:rFonts w:ascii="Arial" w:hAnsi="Arial" w:cs="Arial"/>
        </w:rPr>
        <w:tab/>
      </w:r>
      <w:r w:rsidR="00274B51" w:rsidRPr="003200EB">
        <w:rPr>
          <w:rFonts w:ascii="Arial" w:hAnsi="Arial" w:cs="Arial"/>
        </w:rPr>
        <w:t xml:space="preserve">Arising from what is stated in </w:t>
      </w:r>
      <w:r w:rsidR="00274B51" w:rsidRPr="003200EB">
        <w:rPr>
          <w:rFonts w:ascii="Arial" w:hAnsi="Arial" w:cs="Arial"/>
          <w:i/>
          <w:iCs/>
        </w:rPr>
        <w:t>Arum Transport</w:t>
      </w:r>
      <w:r w:rsidR="00274B51" w:rsidRPr="003200EB">
        <w:rPr>
          <w:rFonts w:ascii="Arial" w:hAnsi="Arial" w:cs="Arial"/>
        </w:rPr>
        <w:t xml:space="preserve">, the defendant argues that </w:t>
      </w:r>
      <w:r w:rsidR="00274B51" w:rsidRPr="003200EB">
        <w:rPr>
          <w:rFonts w:ascii="Arial" w:hAnsi="Arial" w:cs="Arial"/>
          <w:i/>
          <w:iCs/>
        </w:rPr>
        <w:t>Quattro Citrus</w:t>
      </w:r>
      <w:r w:rsidR="00274B51" w:rsidRPr="003200EB">
        <w:rPr>
          <w:rFonts w:ascii="Arial" w:hAnsi="Arial" w:cs="Arial"/>
        </w:rPr>
        <w:t xml:space="preserve"> is wrong for various reasons, some of which have already been addressed. I deal with those that require additional consideration.</w:t>
      </w:r>
    </w:p>
    <w:p w14:paraId="075E17CD" w14:textId="77777777" w:rsidR="00274B51" w:rsidRPr="00F748AD" w:rsidRDefault="00274B51" w:rsidP="00583605">
      <w:pPr>
        <w:pStyle w:val="ListParagraph"/>
        <w:widowControl w:val="0"/>
        <w:spacing w:line="360" w:lineRule="auto"/>
        <w:jc w:val="both"/>
        <w:rPr>
          <w:rFonts w:ascii="Arial" w:hAnsi="Arial" w:cs="Arial"/>
        </w:rPr>
      </w:pPr>
    </w:p>
    <w:p w14:paraId="3FC3CEF7" w14:textId="6CA64CC4" w:rsidR="00274B51" w:rsidRPr="003200EB" w:rsidRDefault="003200EB" w:rsidP="003200EB">
      <w:pPr>
        <w:widowControl w:val="0"/>
        <w:tabs>
          <w:tab w:val="left" w:pos="720"/>
        </w:tabs>
        <w:spacing w:line="360" w:lineRule="auto"/>
        <w:ind w:left="720" w:hanging="720"/>
        <w:jc w:val="both"/>
        <w:rPr>
          <w:rFonts w:ascii="Arial" w:hAnsi="Arial" w:cs="Arial"/>
        </w:rPr>
      </w:pPr>
      <w:r w:rsidRPr="00F748AD">
        <w:rPr>
          <w:rFonts w:ascii="Arial" w:hAnsi="Arial" w:cs="Arial"/>
        </w:rPr>
        <w:t>71.</w:t>
      </w:r>
      <w:r w:rsidRPr="00F748AD">
        <w:rPr>
          <w:rFonts w:ascii="Arial" w:hAnsi="Arial" w:cs="Arial"/>
        </w:rPr>
        <w:tab/>
      </w:r>
      <w:r w:rsidR="00274B51" w:rsidRPr="003200EB">
        <w:rPr>
          <w:rFonts w:ascii="Arial" w:hAnsi="Arial" w:cs="Arial"/>
          <w:color w:val="1F1F1F"/>
          <w:u w:color="000000"/>
        </w:rPr>
        <w:t>First,</w:t>
      </w:r>
      <w:r w:rsidR="00274B51" w:rsidRPr="003200EB">
        <w:rPr>
          <w:rFonts w:ascii="Arial" w:hAnsi="Arial" w:cs="Arial"/>
          <w:color w:val="1F1F1F"/>
        </w:rPr>
        <w:t xml:space="preserve"> to the defendant’s argues, in</w:t>
      </w:r>
      <w:r w:rsidR="00274B51" w:rsidRPr="003200EB">
        <w:rPr>
          <w:rFonts w:ascii="Arial" w:hAnsi="Arial" w:cs="Arial"/>
          <w:bCs/>
          <w:color w:val="1F1F1F"/>
        </w:rPr>
        <w:t xml:space="preserve"> </w:t>
      </w:r>
      <w:r w:rsidR="00274B51" w:rsidRPr="003200EB">
        <w:rPr>
          <w:rFonts w:ascii="Arial" w:hAnsi="Arial" w:cs="Arial"/>
          <w:bCs/>
          <w:i/>
          <w:iCs/>
          <w:color w:val="1F1F1F"/>
          <w:u w:color="000000"/>
        </w:rPr>
        <w:t>Pettersen v Burnside</w:t>
      </w:r>
      <w:r w:rsidR="00274B51" w:rsidRPr="00F748AD">
        <w:rPr>
          <w:rStyle w:val="FootnoteReference"/>
          <w:rFonts w:ascii="Arial" w:hAnsi="Arial" w:cs="Arial"/>
          <w:bCs/>
          <w:i/>
          <w:iCs/>
          <w:color w:val="1F1F1F"/>
          <w:u w:color="000000"/>
        </w:rPr>
        <w:footnoteReference w:id="57"/>
      </w:r>
      <w:r w:rsidR="00274B51" w:rsidRPr="003200EB">
        <w:rPr>
          <w:rFonts w:ascii="Arial" w:hAnsi="Arial" w:cs="Arial"/>
          <w:b/>
          <w:color w:val="1F1F1F"/>
        </w:rPr>
        <w:t xml:space="preserve"> </w:t>
      </w:r>
      <w:r w:rsidR="00274B51" w:rsidRPr="003200EB">
        <w:rPr>
          <w:rFonts w:ascii="Arial" w:hAnsi="Arial" w:cs="Arial"/>
          <w:color w:val="1F1F1F"/>
        </w:rPr>
        <w:t xml:space="preserve">it was held that a further step in the cause is some act which advances the proceedings one stage nearer completion, and in </w:t>
      </w:r>
      <w:r w:rsidR="00274B51" w:rsidRPr="003200EB">
        <w:rPr>
          <w:rFonts w:ascii="Arial" w:hAnsi="Arial" w:cs="Arial"/>
          <w:bCs/>
          <w:i/>
          <w:iCs/>
          <w:color w:val="1F1F1F"/>
          <w:u w:color="000000"/>
        </w:rPr>
        <w:t xml:space="preserve">Odendaal v De </w:t>
      </w:r>
      <w:r w:rsidR="00274B51" w:rsidRPr="003200EB">
        <w:rPr>
          <w:rFonts w:ascii="Arial" w:hAnsi="Arial" w:cs="Arial"/>
          <w:bCs/>
          <w:i/>
          <w:iCs/>
          <w:color w:val="1F1F1F"/>
          <w:spacing w:val="-3"/>
          <w:u w:color="000000"/>
        </w:rPr>
        <w:t>Ja</w:t>
      </w:r>
      <w:r w:rsidR="00274B51" w:rsidRPr="003200EB">
        <w:rPr>
          <w:rFonts w:ascii="Arial" w:hAnsi="Arial" w:cs="Arial"/>
          <w:bCs/>
          <w:i/>
          <w:iCs/>
          <w:color w:val="444444"/>
          <w:spacing w:val="-3"/>
          <w:u w:color="000000"/>
        </w:rPr>
        <w:t>g</w:t>
      </w:r>
      <w:r w:rsidR="00274B51" w:rsidRPr="003200EB">
        <w:rPr>
          <w:rFonts w:ascii="Arial" w:hAnsi="Arial" w:cs="Arial"/>
          <w:bCs/>
          <w:i/>
          <w:iCs/>
          <w:color w:val="1F1F1F"/>
          <w:spacing w:val="-3"/>
          <w:u w:color="000000"/>
        </w:rPr>
        <w:t>er</w:t>
      </w:r>
      <w:r w:rsidR="00274B51" w:rsidRPr="00F748AD">
        <w:rPr>
          <w:rStyle w:val="FootnoteReference"/>
          <w:rFonts w:ascii="Arial" w:hAnsi="Arial" w:cs="Arial"/>
          <w:bCs/>
          <w:i/>
          <w:iCs/>
          <w:color w:val="1F1F1F"/>
          <w:spacing w:val="-3"/>
          <w:u w:color="000000"/>
        </w:rPr>
        <w:footnoteReference w:id="58"/>
      </w:r>
      <w:r w:rsidR="00274B51" w:rsidRPr="003200EB">
        <w:rPr>
          <w:rFonts w:ascii="Arial" w:hAnsi="Arial" w:cs="Arial"/>
          <w:bCs/>
          <w:i/>
          <w:iCs/>
          <w:color w:val="1F1F1F"/>
          <w:spacing w:val="-3"/>
          <w:u w:color="000000"/>
        </w:rPr>
        <w:t xml:space="preserve"> </w:t>
      </w:r>
      <w:r w:rsidR="00274B51" w:rsidRPr="003200EB">
        <w:rPr>
          <w:rFonts w:ascii="Arial" w:hAnsi="Arial" w:cs="Arial"/>
          <w:color w:val="1F1F1F"/>
        </w:rPr>
        <w:t xml:space="preserve">it was held that a party takes such a step when it delivers a replication. That difficulty, read together with the authorities canvassed in </w:t>
      </w:r>
      <w:r w:rsidR="00274B51" w:rsidRPr="003200EB">
        <w:rPr>
          <w:rFonts w:ascii="Arial" w:hAnsi="Arial" w:cs="Arial"/>
          <w:bCs/>
          <w:i/>
          <w:iCs/>
          <w:color w:val="1F1F1F"/>
          <w:u w:color="000000"/>
        </w:rPr>
        <w:t>Arum Transport,</w:t>
      </w:r>
      <w:r w:rsidR="00274B51" w:rsidRPr="003200EB">
        <w:rPr>
          <w:rFonts w:ascii="Arial" w:hAnsi="Arial" w:cs="Arial"/>
          <w:b/>
          <w:color w:val="1F1F1F"/>
        </w:rPr>
        <w:t xml:space="preserve"> </w:t>
      </w:r>
      <w:r w:rsidR="00274B51" w:rsidRPr="003200EB">
        <w:rPr>
          <w:rFonts w:ascii="Arial" w:hAnsi="Arial" w:cs="Arial"/>
          <w:color w:val="1F1F1F"/>
        </w:rPr>
        <w:t>were not even mentioned in the judgment in</w:t>
      </w:r>
      <w:r w:rsidR="00274B51" w:rsidRPr="003200EB">
        <w:rPr>
          <w:rFonts w:ascii="Arial" w:hAnsi="Arial" w:cs="Arial"/>
          <w:bCs/>
          <w:i/>
          <w:iCs/>
          <w:color w:val="444444"/>
          <w:u w:color="000000"/>
        </w:rPr>
        <w:t xml:space="preserve"> Q</w:t>
      </w:r>
      <w:r w:rsidR="00274B51" w:rsidRPr="003200EB">
        <w:rPr>
          <w:rFonts w:ascii="Arial" w:hAnsi="Arial" w:cs="Arial"/>
          <w:bCs/>
          <w:i/>
          <w:iCs/>
          <w:color w:val="1F1F1F"/>
          <w:u w:color="000000"/>
        </w:rPr>
        <w:t>uattro</w:t>
      </w:r>
      <w:r w:rsidR="00274B51" w:rsidRPr="003200EB">
        <w:rPr>
          <w:rFonts w:ascii="Arial" w:hAnsi="Arial" w:cs="Arial"/>
          <w:bCs/>
          <w:i/>
          <w:iCs/>
          <w:color w:val="1F1F1F"/>
        </w:rPr>
        <w:t xml:space="preserve"> Citrus</w:t>
      </w:r>
      <w:r w:rsidR="00274B51" w:rsidRPr="003200EB">
        <w:rPr>
          <w:rFonts w:ascii="Arial" w:hAnsi="Arial" w:cs="Arial"/>
          <w:b/>
          <w:color w:val="1F1F1F"/>
        </w:rPr>
        <w:t xml:space="preserve">, </w:t>
      </w:r>
      <w:r w:rsidR="00274B51" w:rsidRPr="003200EB">
        <w:rPr>
          <w:rFonts w:ascii="Arial" w:hAnsi="Arial" w:cs="Arial"/>
          <w:color w:val="1F1F1F"/>
        </w:rPr>
        <w:t>let alone applied to the facts of the</w:t>
      </w:r>
      <w:r w:rsidR="00274B51" w:rsidRPr="003200EB">
        <w:rPr>
          <w:rFonts w:ascii="Arial" w:hAnsi="Arial" w:cs="Arial"/>
          <w:color w:val="1F1F1F"/>
          <w:spacing w:val="-36"/>
        </w:rPr>
        <w:t xml:space="preserve"> </w:t>
      </w:r>
      <w:r w:rsidR="00274B51" w:rsidRPr="003200EB">
        <w:rPr>
          <w:rFonts w:ascii="Arial" w:hAnsi="Arial" w:cs="Arial"/>
          <w:color w:val="1F1F1F"/>
        </w:rPr>
        <w:t>case.</w:t>
      </w:r>
    </w:p>
    <w:p w14:paraId="55E7BC1C" w14:textId="77777777" w:rsidR="00274B51" w:rsidRPr="00F748AD" w:rsidRDefault="00274B51" w:rsidP="00583605">
      <w:pPr>
        <w:pStyle w:val="ListParagraph"/>
        <w:widowControl w:val="0"/>
        <w:spacing w:line="360" w:lineRule="auto"/>
        <w:jc w:val="both"/>
        <w:rPr>
          <w:rFonts w:ascii="Arial" w:hAnsi="Arial" w:cs="Arial"/>
        </w:rPr>
      </w:pPr>
    </w:p>
    <w:p w14:paraId="36286AF8" w14:textId="0FE1CF91" w:rsidR="00274B51" w:rsidRPr="003200EB" w:rsidRDefault="003200EB" w:rsidP="003200EB">
      <w:pPr>
        <w:widowControl w:val="0"/>
        <w:tabs>
          <w:tab w:val="left" w:pos="720"/>
        </w:tabs>
        <w:spacing w:line="360" w:lineRule="auto"/>
        <w:ind w:left="720" w:hanging="720"/>
        <w:jc w:val="both"/>
        <w:rPr>
          <w:rFonts w:ascii="Arial" w:hAnsi="Arial" w:cs="Arial"/>
        </w:rPr>
      </w:pPr>
      <w:r w:rsidRPr="00F748AD">
        <w:rPr>
          <w:rFonts w:ascii="Arial" w:hAnsi="Arial" w:cs="Arial"/>
        </w:rPr>
        <w:t>72.</w:t>
      </w:r>
      <w:r w:rsidRPr="00F748AD">
        <w:rPr>
          <w:rFonts w:ascii="Arial" w:hAnsi="Arial" w:cs="Arial"/>
        </w:rPr>
        <w:tab/>
      </w:r>
      <w:r w:rsidR="00274B51" w:rsidRPr="003200EB">
        <w:rPr>
          <w:rFonts w:ascii="Arial" w:hAnsi="Arial" w:cs="Arial"/>
        </w:rPr>
        <w:t xml:space="preserve">I have, in the discussion on the interpretation of Rule 32, already set out the reasons why I am of the view that the “further step” argument does not assist the defendant.  </w:t>
      </w:r>
      <w:r w:rsidR="00274B51" w:rsidRPr="003200EB">
        <w:rPr>
          <w:rFonts w:ascii="Arial" w:hAnsi="Arial" w:cs="Arial"/>
          <w:i/>
          <w:iCs/>
        </w:rPr>
        <w:t>Odendaal</w:t>
      </w:r>
      <w:r w:rsidR="00274B51" w:rsidRPr="003200EB">
        <w:rPr>
          <w:rFonts w:ascii="Arial" w:hAnsi="Arial" w:cs="Arial"/>
        </w:rPr>
        <w:t xml:space="preserve"> was, ironically, an application to strike out a defendant’s plea on the basis of irregularity, and in terms of a rule comparable to the current Rule 30, which contained an express prohibition against taking a further procedural step prior to the launch of such application.  </w:t>
      </w:r>
      <w:r w:rsidR="00274B51" w:rsidRPr="003200EB">
        <w:rPr>
          <w:rFonts w:ascii="Arial" w:hAnsi="Arial" w:cs="Arial"/>
          <w:i/>
          <w:iCs/>
        </w:rPr>
        <w:t>Pettersen</w:t>
      </w:r>
      <w:r w:rsidR="00274B51" w:rsidRPr="003200EB">
        <w:rPr>
          <w:rFonts w:ascii="Arial" w:hAnsi="Arial" w:cs="Arial"/>
        </w:rPr>
        <w:t xml:space="preserve"> had dealt with a similar type of application.  It was in this context that the Court in </w:t>
      </w:r>
      <w:r w:rsidR="00274B51" w:rsidRPr="003200EB">
        <w:rPr>
          <w:rFonts w:ascii="Arial" w:hAnsi="Arial" w:cs="Arial"/>
          <w:i/>
          <w:iCs/>
        </w:rPr>
        <w:t>Odendaal</w:t>
      </w:r>
      <w:r w:rsidR="00274B51" w:rsidRPr="003200EB">
        <w:rPr>
          <w:rFonts w:ascii="Arial" w:hAnsi="Arial" w:cs="Arial"/>
        </w:rPr>
        <w:t xml:space="preserve"> discussed the delivery of a replication as taking a step which advances the proceeding one stage nearer to completion:</w:t>
      </w:r>
      <w:r w:rsidR="00274B51" w:rsidRPr="00F748AD">
        <w:rPr>
          <w:rStyle w:val="FootnoteReference"/>
          <w:rFonts w:ascii="Arial" w:hAnsi="Arial" w:cs="Arial"/>
        </w:rPr>
        <w:footnoteReference w:id="59"/>
      </w:r>
    </w:p>
    <w:p w14:paraId="479C7C0B" w14:textId="77777777" w:rsidR="00274B51" w:rsidRPr="00F748AD" w:rsidRDefault="00274B51" w:rsidP="00583605">
      <w:pPr>
        <w:pStyle w:val="ListParagraph"/>
        <w:widowControl w:val="0"/>
        <w:spacing w:line="360" w:lineRule="auto"/>
        <w:jc w:val="both"/>
        <w:rPr>
          <w:rFonts w:ascii="Arial" w:hAnsi="Arial" w:cs="Arial"/>
        </w:rPr>
      </w:pPr>
    </w:p>
    <w:p w14:paraId="594F8491" w14:textId="77777777" w:rsidR="00274B51" w:rsidRPr="00391AEF" w:rsidRDefault="00274B51" w:rsidP="00583605">
      <w:pPr>
        <w:shd w:val="clear" w:color="auto" w:fill="FFFFFF"/>
        <w:spacing w:line="360" w:lineRule="auto"/>
        <w:ind w:left="720"/>
        <w:jc w:val="both"/>
        <w:rPr>
          <w:rFonts w:ascii="Arial" w:hAnsi="Arial" w:cs="Arial"/>
          <w:i/>
          <w:iCs/>
          <w:u w:val="single"/>
        </w:rPr>
      </w:pPr>
      <w:r w:rsidRPr="00F748AD">
        <w:rPr>
          <w:rFonts w:ascii="Arial" w:hAnsi="Arial" w:cs="Arial"/>
        </w:rPr>
        <w:t>“</w:t>
      </w:r>
      <w:proofErr w:type="spellStart"/>
      <w:r w:rsidRPr="00391AEF">
        <w:rPr>
          <w:rFonts w:ascii="Arial" w:hAnsi="Arial" w:cs="Arial"/>
          <w:i/>
          <w:iCs/>
        </w:rPr>
        <w:t>Mnr</w:t>
      </w:r>
      <w:proofErr w:type="spellEnd"/>
      <w:r w:rsidRPr="00391AEF">
        <w:rPr>
          <w:rFonts w:ascii="Arial" w:hAnsi="Arial" w:cs="Arial"/>
          <w:i/>
          <w:iCs/>
        </w:rPr>
        <w:t xml:space="preserve">. van </w:t>
      </w:r>
      <w:proofErr w:type="spellStart"/>
      <w:r w:rsidRPr="00391AEF">
        <w:rPr>
          <w:rFonts w:ascii="Arial" w:hAnsi="Arial" w:cs="Arial"/>
          <w:i/>
          <w:iCs/>
        </w:rPr>
        <w:t>Rhyn</w:t>
      </w:r>
      <w:proofErr w:type="spellEnd"/>
      <w:r w:rsidRPr="00391AEF">
        <w:rPr>
          <w:rFonts w:ascii="Arial" w:hAnsi="Arial" w:cs="Arial"/>
          <w:i/>
          <w:iCs/>
        </w:rPr>
        <w:t xml:space="preserve">, </w:t>
      </w:r>
      <w:proofErr w:type="spellStart"/>
      <w:r w:rsidRPr="00391AEF">
        <w:rPr>
          <w:rFonts w:ascii="Arial" w:hAnsi="Arial" w:cs="Arial"/>
          <w:i/>
          <w:iCs/>
        </w:rPr>
        <w:t>namens</w:t>
      </w:r>
      <w:proofErr w:type="spellEnd"/>
      <w:r w:rsidRPr="00391AEF">
        <w:rPr>
          <w:rFonts w:ascii="Arial" w:hAnsi="Arial" w:cs="Arial"/>
          <w:i/>
          <w:iCs/>
        </w:rPr>
        <w:t xml:space="preserve"> die </w:t>
      </w:r>
      <w:proofErr w:type="spellStart"/>
      <w:r w:rsidRPr="00391AEF">
        <w:rPr>
          <w:rFonts w:ascii="Arial" w:hAnsi="Arial" w:cs="Arial"/>
          <w:i/>
          <w:iCs/>
        </w:rPr>
        <w:t>respondente</w:t>
      </w:r>
      <w:proofErr w:type="spellEnd"/>
      <w:r w:rsidRPr="00391AEF">
        <w:rPr>
          <w:rFonts w:ascii="Arial" w:hAnsi="Arial" w:cs="Arial"/>
          <w:i/>
          <w:iCs/>
        </w:rPr>
        <w:t xml:space="preserve">, het </w:t>
      </w:r>
      <w:proofErr w:type="spellStart"/>
      <w:r w:rsidRPr="00391AEF">
        <w:rPr>
          <w:rFonts w:ascii="Arial" w:hAnsi="Arial" w:cs="Arial"/>
          <w:i/>
          <w:iCs/>
        </w:rPr>
        <w:t>betoog</w:t>
      </w:r>
      <w:proofErr w:type="spellEnd"/>
      <w:r w:rsidRPr="00391AEF">
        <w:rPr>
          <w:rFonts w:ascii="Arial" w:hAnsi="Arial" w:cs="Arial"/>
          <w:i/>
          <w:iCs/>
        </w:rPr>
        <w:t xml:space="preserve">, </w:t>
      </w:r>
      <w:proofErr w:type="spellStart"/>
      <w:r w:rsidRPr="00391AEF">
        <w:rPr>
          <w:rFonts w:ascii="Arial" w:hAnsi="Arial" w:cs="Arial"/>
          <w:i/>
          <w:iCs/>
        </w:rPr>
        <w:t>dat</w:t>
      </w:r>
      <w:proofErr w:type="spellEnd"/>
      <w:r w:rsidRPr="00391AEF">
        <w:rPr>
          <w:rFonts w:ascii="Arial" w:hAnsi="Arial" w:cs="Arial"/>
          <w:i/>
          <w:iCs/>
        </w:rPr>
        <w:t xml:space="preserve"> </w:t>
      </w:r>
      <w:proofErr w:type="spellStart"/>
      <w:r w:rsidRPr="00391AEF">
        <w:rPr>
          <w:rFonts w:ascii="Arial" w:hAnsi="Arial" w:cs="Arial"/>
          <w:i/>
          <w:iCs/>
        </w:rPr>
        <w:t>aangesien</w:t>
      </w:r>
      <w:proofErr w:type="spellEnd"/>
      <w:r w:rsidRPr="00391AEF">
        <w:rPr>
          <w:rFonts w:ascii="Arial" w:hAnsi="Arial" w:cs="Arial"/>
          <w:i/>
          <w:iCs/>
        </w:rPr>
        <w:t xml:space="preserve"> die </w:t>
      </w:r>
      <w:proofErr w:type="spellStart"/>
      <w:r w:rsidRPr="00391AEF">
        <w:rPr>
          <w:rFonts w:ascii="Arial" w:hAnsi="Arial" w:cs="Arial"/>
          <w:i/>
          <w:iCs/>
        </w:rPr>
        <w:t>applikant</w:t>
      </w:r>
      <w:proofErr w:type="spellEnd"/>
      <w:r w:rsidRPr="00391AEF">
        <w:rPr>
          <w:rFonts w:ascii="Arial" w:hAnsi="Arial" w:cs="Arial"/>
          <w:i/>
          <w:iCs/>
        </w:rPr>
        <w:t xml:space="preserve"> </w:t>
      </w:r>
      <w:proofErr w:type="spellStart"/>
      <w:r w:rsidRPr="00391AEF">
        <w:rPr>
          <w:rFonts w:ascii="Arial" w:hAnsi="Arial" w:cs="Arial"/>
          <w:i/>
          <w:iCs/>
        </w:rPr>
        <w:t>alreeds</w:t>
      </w:r>
      <w:proofErr w:type="spellEnd"/>
      <w:r w:rsidRPr="00391AEF">
        <w:rPr>
          <w:rFonts w:ascii="Arial" w:hAnsi="Arial" w:cs="Arial"/>
          <w:i/>
          <w:iCs/>
        </w:rPr>
        <w:t xml:space="preserve"> 'n </w:t>
      </w:r>
      <w:proofErr w:type="spellStart"/>
      <w:r w:rsidRPr="00391AEF">
        <w:rPr>
          <w:rFonts w:ascii="Arial" w:hAnsi="Arial" w:cs="Arial"/>
          <w:i/>
          <w:iCs/>
        </w:rPr>
        <w:t>replikasie</w:t>
      </w:r>
      <w:proofErr w:type="spellEnd"/>
      <w:r w:rsidRPr="00391AEF">
        <w:rPr>
          <w:rFonts w:ascii="Arial" w:hAnsi="Arial" w:cs="Arial"/>
          <w:i/>
          <w:iCs/>
        </w:rPr>
        <w:t xml:space="preserve"> op die </w:t>
      </w:r>
      <w:proofErr w:type="spellStart"/>
      <w:r w:rsidRPr="00391AEF">
        <w:rPr>
          <w:rFonts w:ascii="Arial" w:hAnsi="Arial" w:cs="Arial"/>
          <w:i/>
          <w:iCs/>
        </w:rPr>
        <w:t>verweerskrif</w:t>
      </w:r>
      <w:proofErr w:type="spellEnd"/>
      <w:r w:rsidRPr="00391AEF">
        <w:rPr>
          <w:rFonts w:ascii="Arial" w:hAnsi="Arial" w:cs="Arial"/>
          <w:i/>
          <w:iCs/>
        </w:rPr>
        <w:t xml:space="preserve"> </w:t>
      </w:r>
      <w:proofErr w:type="spellStart"/>
      <w:r w:rsidRPr="00391AEF">
        <w:rPr>
          <w:rFonts w:ascii="Arial" w:hAnsi="Arial" w:cs="Arial"/>
          <w:i/>
          <w:iCs/>
        </w:rPr>
        <w:t>ingehandig</w:t>
      </w:r>
      <w:proofErr w:type="spellEnd"/>
      <w:r w:rsidRPr="00391AEF">
        <w:rPr>
          <w:rFonts w:ascii="Arial" w:hAnsi="Arial" w:cs="Arial"/>
          <w:i/>
          <w:iCs/>
        </w:rPr>
        <w:t xml:space="preserve"> het, </w:t>
      </w:r>
      <w:proofErr w:type="spellStart"/>
      <w:r w:rsidRPr="00391AEF">
        <w:rPr>
          <w:rFonts w:ascii="Arial" w:hAnsi="Arial" w:cs="Arial"/>
          <w:i/>
          <w:iCs/>
        </w:rPr>
        <w:t>hy</w:t>
      </w:r>
      <w:proofErr w:type="spellEnd"/>
      <w:r w:rsidRPr="00391AEF">
        <w:rPr>
          <w:rFonts w:ascii="Arial" w:hAnsi="Arial" w:cs="Arial"/>
          <w:i/>
          <w:iCs/>
        </w:rPr>
        <w:t> </w:t>
      </w:r>
      <w:proofErr w:type="spellStart"/>
      <w:r w:rsidRPr="00391AEF">
        <w:rPr>
          <w:rFonts w:ascii="Arial" w:hAnsi="Arial" w:cs="Arial"/>
          <w:i/>
          <w:iCs/>
        </w:rPr>
        <w:t>nie</w:t>
      </w:r>
      <w:proofErr w:type="spellEnd"/>
      <w:r w:rsidRPr="00391AEF">
        <w:rPr>
          <w:rFonts w:ascii="Arial" w:hAnsi="Arial" w:cs="Arial"/>
          <w:i/>
          <w:iCs/>
        </w:rPr>
        <w:t xml:space="preserve"> op </w:t>
      </w:r>
      <w:proofErr w:type="spellStart"/>
      <w:r w:rsidRPr="00391AEF">
        <w:rPr>
          <w:rFonts w:ascii="Arial" w:hAnsi="Arial" w:cs="Arial"/>
          <w:i/>
          <w:iCs/>
        </w:rPr>
        <w:t>hierdie</w:t>
      </w:r>
      <w:proofErr w:type="spellEnd"/>
      <w:r w:rsidRPr="00391AEF">
        <w:rPr>
          <w:rFonts w:ascii="Arial" w:hAnsi="Arial" w:cs="Arial"/>
          <w:i/>
          <w:iCs/>
        </w:rPr>
        <w:t xml:space="preserve"> stadium </w:t>
      </w:r>
      <w:proofErr w:type="spellStart"/>
      <w:r w:rsidRPr="00391AEF">
        <w:rPr>
          <w:rFonts w:ascii="Arial" w:hAnsi="Arial" w:cs="Arial"/>
          <w:i/>
          <w:iCs/>
        </w:rPr>
        <w:t>onder</w:t>
      </w:r>
      <w:proofErr w:type="spellEnd"/>
      <w:r w:rsidRPr="00391AEF">
        <w:rPr>
          <w:rFonts w:ascii="Arial" w:hAnsi="Arial" w:cs="Arial"/>
          <w:i/>
          <w:iCs/>
        </w:rPr>
        <w:t xml:space="preserve"> </w:t>
      </w:r>
      <w:proofErr w:type="spellStart"/>
      <w:r w:rsidRPr="00391AEF">
        <w:rPr>
          <w:rFonts w:ascii="Arial" w:hAnsi="Arial" w:cs="Arial"/>
          <w:i/>
          <w:iCs/>
        </w:rPr>
        <w:t>Reël</w:t>
      </w:r>
      <w:proofErr w:type="spellEnd"/>
      <w:r w:rsidRPr="00391AEF">
        <w:rPr>
          <w:rFonts w:ascii="Arial" w:hAnsi="Arial" w:cs="Arial"/>
          <w:i/>
          <w:iCs/>
        </w:rPr>
        <w:t xml:space="preserve"> 37 van </w:t>
      </w:r>
      <w:proofErr w:type="spellStart"/>
      <w:r w:rsidRPr="00391AEF">
        <w:rPr>
          <w:rFonts w:ascii="Arial" w:hAnsi="Arial" w:cs="Arial"/>
          <w:i/>
          <w:iCs/>
        </w:rPr>
        <w:t>hierdie</w:t>
      </w:r>
      <w:proofErr w:type="spellEnd"/>
      <w:r w:rsidRPr="00391AEF">
        <w:rPr>
          <w:rFonts w:ascii="Arial" w:hAnsi="Arial" w:cs="Arial"/>
          <w:i/>
          <w:iCs/>
        </w:rPr>
        <w:t xml:space="preserve"> Hof die </w:t>
      </w:r>
      <w:proofErr w:type="spellStart"/>
      <w:r w:rsidRPr="00391AEF">
        <w:rPr>
          <w:rFonts w:ascii="Arial" w:hAnsi="Arial" w:cs="Arial"/>
          <w:i/>
          <w:iCs/>
        </w:rPr>
        <w:t>aansoek</w:t>
      </w:r>
      <w:proofErr w:type="spellEnd"/>
      <w:r w:rsidRPr="00391AEF">
        <w:rPr>
          <w:rFonts w:ascii="Arial" w:hAnsi="Arial" w:cs="Arial"/>
          <w:i/>
          <w:iCs/>
        </w:rPr>
        <w:t xml:space="preserve"> </w:t>
      </w:r>
      <w:proofErr w:type="spellStart"/>
      <w:r w:rsidRPr="00391AEF">
        <w:rPr>
          <w:rFonts w:ascii="Arial" w:hAnsi="Arial" w:cs="Arial"/>
          <w:i/>
          <w:iCs/>
        </w:rPr>
        <w:t>sal</w:t>
      </w:r>
      <w:proofErr w:type="spellEnd"/>
      <w:r w:rsidRPr="00391AEF">
        <w:rPr>
          <w:rFonts w:ascii="Arial" w:hAnsi="Arial" w:cs="Arial"/>
          <w:i/>
          <w:iCs/>
        </w:rPr>
        <w:t xml:space="preserve"> </w:t>
      </w:r>
      <w:proofErr w:type="spellStart"/>
      <w:r w:rsidRPr="00391AEF">
        <w:rPr>
          <w:rFonts w:ascii="Arial" w:hAnsi="Arial" w:cs="Arial"/>
          <w:i/>
          <w:iCs/>
        </w:rPr>
        <w:t>kan</w:t>
      </w:r>
      <w:proofErr w:type="spellEnd"/>
      <w:r w:rsidRPr="00391AEF">
        <w:rPr>
          <w:rFonts w:ascii="Arial" w:hAnsi="Arial" w:cs="Arial"/>
          <w:i/>
          <w:iCs/>
        </w:rPr>
        <w:t xml:space="preserve"> bring </w:t>
      </w:r>
      <w:proofErr w:type="spellStart"/>
      <w:r w:rsidRPr="00391AEF">
        <w:rPr>
          <w:rFonts w:ascii="Arial" w:hAnsi="Arial" w:cs="Arial"/>
          <w:i/>
          <w:iCs/>
        </w:rPr>
        <w:t>nie</w:t>
      </w:r>
      <w:proofErr w:type="spellEnd"/>
      <w:r w:rsidRPr="00391AEF">
        <w:rPr>
          <w:rFonts w:ascii="Arial" w:hAnsi="Arial" w:cs="Arial"/>
          <w:i/>
          <w:iCs/>
        </w:rPr>
        <w:t xml:space="preserve">. Na my </w:t>
      </w:r>
      <w:proofErr w:type="spellStart"/>
      <w:r w:rsidRPr="00391AEF">
        <w:rPr>
          <w:rFonts w:ascii="Arial" w:hAnsi="Arial" w:cs="Arial"/>
          <w:i/>
          <w:iCs/>
        </w:rPr>
        <w:t>oordeel</w:t>
      </w:r>
      <w:proofErr w:type="spellEnd"/>
      <w:r w:rsidRPr="00391AEF">
        <w:rPr>
          <w:rFonts w:ascii="Arial" w:hAnsi="Arial" w:cs="Arial"/>
          <w:i/>
          <w:iCs/>
        </w:rPr>
        <w:t xml:space="preserve"> </w:t>
      </w:r>
      <w:proofErr w:type="spellStart"/>
      <w:r w:rsidRPr="00391AEF">
        <w:rPr>
          <w:rFonts w:ascii="Arial" w:hAnsi="Arial" w:cs="Arial"/>
          <w:i/>
          <w:iCs/>
        </w:rPr>
        <w:t>bestaan</w:t>
      </w:r>
      <w:proofErr w:type="spellEnd"/>
      <w:r w:rsidRPr="00391AEF">
        <w:rPr>
          <w:rFonts w:ascii="Arial" w:hAnsi="Arial" w:cs="Arial"/>
          <w:i/>
          <w:iCs/>
        </w:rPr>
        <w:t xml:space="preserve"> </w:t>
      </w:r>
      <w:proofErr w:type="spellStart"/>
      <w:r w:rsidRPr="00391AEF">
        <w:rPr>
          <w:rFonts w:ascii="Arial" w:hAnsi="Arial" w:cs="Arial"/>
          <w:i/>
          <w:iCs/>
        </w:rPr>
        <w:t>daar</w:t>
      </w:r>
      <w:proofErr w:type="spellEnd"/>
      <w:r w:rsidRPr="00391AEF">
        <w:rPr>
          <w:rFonts w:ascii="Arial" w:hAnsi="Arial" w:cs="Arial"/>
          <w:i/>
          <w:iCs/>
        </w:rPr>
        <w:t xml:space="preserve"> </w:t>
      </w:r>
      <w:proofErr w:type="spellStart"/>
      <w:r w:rsidRPr="00391AEF">
        <w:rPr>
          <w:rFonts w:ascii="Arial" w:hAnsi="Arial" w:cs="Arial"/>
          <w:i/>
          <w:iCs/>
        </w:rPr>
        <w:t>nie</w:t>
      </w:r>
      <w:proofErr w:type="spellEnd"/>
      <w:r w:rsidRPr="00391AEF">
        <w:rPr>
          <w:rFonts w:ascii="Arial" w:hAnsi="Arial" w:cs="Arial"/>
          <w:i/>
          <w:iCs/>
        </w:rPr>
        <w:t xml:space="preserve"> </w:t>
      </w:r>
      <w:proofErr w:type="spellStart"/>
      <w:r w:rsidRPr="00391AEF">
        <w:rPr>
          <w:rFonts w:ascii="Arial" w:hAnsi="Arial" w:cs="Arial"/>
          <w:i/>
          <w:iCs/>
        </w:rPr>
        <w:t>twyfel</w:t>
      </w:r>
      <w:proofErr w:type="spellEnd"/>
      <w:r w:rsidRPr="00391AEF">
        <w:rPr>
          <w:rFonts w:ascii="Arial" w:hAnsi="Arial" w:cs="Arial"/>
          <w:i/>
          <w:iCs/>
        </w:rPr>
        <w:t xml:space="preserve"> </w:t>
      </w:r>
      <w:proofErr w:type="spellStart"/>
      <w:r w:rsidRPr="00391AEF">
        <w:rPr>
          <w:rFonts w:ascii="Arial" w:hAnsi="Arial" w:cs="Arial"/>
          <w:i/>
          <w:iCs/>
        </w:rPr>
        <w:t>oor</w:t>
      </w:r>
      <w:proofErr w:type="spellEnd"/>
      <w:r w:rsidRPr="00391AEF">
        <w:rPr>
          <w:rFonts w:ascii="Arial" w:hAnsi="Arial" w:cs="Arial"/>
          <w:i/>
          <w:iCs/>
        </w:rPr>
        <w:t xml:space="preserve"> die </w:t>
      </w:r>
      <w:proofErr w:type="spellStart"/>
      <w:r w:rsidRPr="00391AEF">
        <w:rPr>
          <w:rFonts w:ascii="Arial" w:hAnsi="Arial" w:cs="Arial"/>
          <w:i/>
          <w:iCs/>
        </w:rPr>
        <w:t>korrektheid</w:t>
      </w:r>
      <w:proofErr w:type="spellEnd"/>
      <w:r w:rsidRPr="00391AEF">
        <w:rPr>
          <w:rFonts w:ascii="Arial" w:hAnsi="Arial" w:cs="Arial"/>
          <w:i/>
          <w:iCs/>
        </w:rPr>
        <w:t xml:space="preserve"> van </w:t>
      </w:r>
      <w:proofErr w:type="spellStart"/>
      <w:r w:rsidRPr="00391AEF">
        <w:rPr>
          <w:rFonts w:ascii="Arial" w:hAnsi="Arial" w:cs="Arial"/>
          <w:i/>
          <w:iCs/>
        </w:rPr>
        <w:t>hierdie</w:t>
      </w:r>
      <w:proofErr w:type="spellEnd"/>
      <w:r w:rsidRPr="00391AEF">
        <w:rPr>
          <w:rFonts w:ascii="Arial" w:hAnsi="Arial" w:cs="Arial"/>
          <w:i/>
          <w:iCs/>
        </w:rPr>
        <w:t xml:space="preserve"> </w:t>
      </w:r>
      <w:proofErr w:type="spellStart"/>
      <w:r w:rsidRPr="00391AEF">
        <w:rPr>
          <w:rFonts w:ascii="Arial" w:hAnsi="Arial" w:cs="Arial"/>
          <w:i/>
          <w:iCs/>
        </w:rPr>
        <w:t>stelling</w:t>
      </w:r>
      <w:proofErr w:type="spellEnd"/>
      <w:r w:rsidRPr="00391AEF">
        <w:rPr>
          <w:rFonts w:ascii="Arial" w:hAnsi="Arial" w:cs="Arial"/>
          <w:i/>
          <w:iCs/>
        </w:rPr>
        <w:t xml:space="preserve"> </w:t>
      </w:r>
      <w:proofErr w:type="spellStart"/>
      <w:r w:rsidRPr="00391AEF">
        <w:rPr>
          <w:rFonts w:ascii="Arial" w:hAnsi="Arial" w:cs="Arial"/>
          <w:i/>
          <w:iCs/>
        </w:rPr>
        <w:t>nie</w:t>
      </w:r>
      <w:proofErr w:type="spellEnd"/>
      <w:r w:rsidRPr="00391AEF">
        <w:rPr>
          <w:rFonts w:ascii="Arial" w:hAnsi="Arial" w:cs="Arial"/>
          <w:i/>
          <w:iCs/>
        </w:rPr>
        <w:t xml:space="preserve">. </w:t>
      </w:r>
      <w:r w:rsidRPr="00391AEF">
        <w:rPr>
          <w:rFonts w:ascii="Arial" w:hAnsi="Arial" w:cs="Arial"/>
          <w:i/>
          <w:iCs/>
          <w:u w:val="single"/>
        </w:rPr>
        <w:t xml:space="preserve">Die </w:t>
      </w:r>
      <w:proofErr w:type="spellStart"/>
      <w:r w:rsidRPr="00391AEF">
        <w:rPr>
          <w:rFonts w:ascii="Arial" w:hAnsi="Arial" w:cs="Arial"/>
          <w:i/>
          <w:iCs/>
          <w:u w:val="single"/>
        </w:rPr>
        <w:t>betrokke</w:t>
      </w:r>
      <w:proofErr w:type="spellEnd"/>
      <w:r w:rsidRPr="00391AEF">
        <w:rPr>
          <w:rFonts w:ascii="Arial" w:hAnsi="Arial" w:cs="Arial"/>
          <w:i/>
          <w:iCs/>
          <w:u w:val="single"/>
        </w:rPr>
        <w:t xml:space="preserve"> </w:t>
      </w:r>
      <w:proofErr w:type="spellStart"/>
      <w:r w:rsidRPr="00391AEF">
        <w:rPr>
          <w:rFonts w:ascii="Arial" w:hAnsi="Arial" w:cs="Arial"/>
          <w:i/>
          <w:iCs/>
          <w:u w:val="single"/>
        </w:rPr>
        <w:t>Reël</w:t>
      </w:r>
      <w:proofErr w:type="spellEnd"/>
      <w:r w:rsidRPr="00391AEF">
        <w:rPr>
          <w:rFonts w:ascii="Arial" w:hAnsi="Arial" w:cs="Arial"/>
          <w:i/>
          <w:iCs/>
          <w:u w:val="single"/>
        </w:rPr>
        <w:t xml:space="preserve"> </w:t>
      </w:r>
      <w:proofErr w:type="spellStart"/>
      <w:r w:rsidRPr="00391AEF">
        <w:rPr>
          <w:rFonts w:ascii="Arial" w:hAnsi="Arial" w:cs="Arial"/>
          <w:i/>
          <w:iCs/>
          <w:u w:val="single"/>
        </w:rPr>
        <w:t>bepaal</w:t>
      </w:r>
      <w:proofErr w:type="spellEnd"/>
      <w:r w:rsidRPr="00391AEF">
        <w:rPr>
          <w:rFonts w:ascii="Arial" w:hAnsi="Arial" w:cs="Arial"/>
          <w:i/>
          <w:iCs/>
          <w:u w:val="single"/>
        </w:rPr>
        <w:t>:</w:t>
      </w:r>
    </w:p>
    <w:p w14:paraId="5A9D8EF5" w14:textId="77777777" w:rsidR="00274B51" w:rsidRPr="00391AEF" w:rsidRDefault="00274B51" w:rsidP="00583605">
      <w:pPr>
        <w:shd w:val="clear" w:color="auto" w:fill="FFFFFF"/>
        <w:spacing w:line="360" w:lineRule="auto"/>
        <w:ind w:left="1440"/>
        <w:jc w:val="both"/>
        <w:rPr>
          <w:rFonts w:ascii="Arial" w:hAnsi="Arial" w:cs="Arial"/>
          <w:i/>
          <w:iCs/>
        </w:rPr>
      </w:pPr>
      <w:r w:rsidRPr="00391AEF">
        <w:rPr>
          <w:rFonts w:ascii="Arial" w:hAnsi="Arial" w:cs="Arial"/>
          <w:i/>
          <w:iCs/>
          <w:u w:val="single"/>
        </w:rPr>
        <w:lastRenderedPageBreak/>
        <w:t>'When any proceeding in a cause on the part of one of the parties is irregular or improper, the opposite party shall be entitled, before taking any further steps, to apply for leave to cancel such proceeding .</w:t>
      </w:r>
      <w:r w:rsidRPr="00391AEF">
        <w:rPr>
          <w:rFonts w:ascii="Arial" w:hAnsi="Arial" w:cs="Arial"/>
          <w:i/>
          <w:iCs/>
        </w:rPr>
        <w:t xml:space="preserve"> . .'</w:t>
      </w:r>
    </w:p>
    <w:p w14:paraId="69823680" w14:textId="77777777" w:rsidR="00274B51" w:rsidRPr="00391AEF" w:rsidRDefault="00274B51" w:rsidP="00583605">
      <w:pPr>
        <w:shd w:val="clear" w:color="auto" w:fill="FFFFFF"/>
        <w:spacing w:line="360" w:lineRule="auto"/>
        <w:ind w:left="675"/>
        <w:jc w:val="both"/>
        <w:rPr>
          <w:rFonts w:ascii="Arial" w:hAnsi="Arial" w:cs="Arial"/>
          <w:i/>
          <w:iCs/>
          <w:u w:val="single"/>
        </w:rPr>
      </w:pPr>
      <w:r w:rsidRPr="00391AEF">
        <w:rPr>
          <w:rFonts w:ascii="Arial" w:hAnsi="Arial" w:cs="Arial"/>
          <w:i/>
          <w:iCs/>
        </w:rPr>
        <w:t xml:space="preserve">In die </w:t>
      </w:r>
      <w:proofErr w:type="spellStart"/>
      <w:r w:rsidRPr="00391AEF">
        <w:rPr>
          <w:rFonts w:ascii="Arial" w:hAnsi="Arial" w:cs="Arial"/>
          <w:i/>
          <w:iCs/>
        </w:rPr>
        <w:t>saak</w:t>
      </w:r>
      <w:proofErr w:type="spellEnd"/>
      <w:r w:rsidRPr="00391AEF">
        <w:rPr>
          <w:rFonts w:ascii="Arial" w:hAnsi="Arial" w:cs="Arial"/>
          <w:i/>
          <w:iCs/>
        </w:rPr>
        <w:t xml:space="preserve"> van </w:t>
      </w:r>
      <w:proofErr w:type="spellStart"/>
      <w:r w:rsidRPr="00391AEF">
        <w:rPr>
          <w:rFonts w:ascii="Arial" w:hAnsi="Arial" w:cs="Arial"/>
          <w:i/>
          <w:iCs/>
        </w:rPr>
        <w:t>Pettersen</w:t>
      </w:r>
      <w:proofErr w:type="spellEnd"/>
      <w:r w:rsidRPr="00391AEF">
        <w:rPr>
          <w:rFonts w:ascii="Arial" w:hAnsi="Arial" w:cs="Arial"/>
          <w:i/>
          <w:iCs/>
        </w:rPr>
        <w:t xml:space="preserve"> v Burnside, 1940 NPD 403, het </w:t>
      </w:r>
      <w:proofErr w:type="spellStart"/>
      <w:r w:rsidRPr="00391AEF">
        <w:rPr>
          <w:rFonts w:ascii="Arial" w:hAnsi="Arial" w:cs="Arial"/>
          <w:i/>
          <w:iCs/>
        </w:rPr>
        <w:t>Regter</w:t>
      </w:r>
      <w:proofErr w:type="spellEnd"/>
      <w:r w:rsidRPr="00391AEF">
        <w:rPr>
          <w:rFonts w:ascii="Arial" w:hAnsi="Arial" w:cs="Arial"/>
          <w:i/>
          <w:iCs/>
        </w:rPr>
        <w:t xml:space="preserve"> BROOME </w:t>
      </w:r>
      <w:proofErr w:type="spellStart"/>
      <w:r w:rsidRPr="00391AEF">
        <w:rPr>
          <w:rFonts w:ascii="Arial" w:hAnsi="Arial" w:cs="Arial"/>
          <w:i/>
          <w:iCs/>
        </w:rPr>
        <w:t>soos</w:t>
      </w:r>
      <w:proofErr w:type="spellEnd"/>
      <w:r w:rsidRPr="00391AEF">
        <w:rPr>
          <w:rFonts w:ascii="Arial" w:hAnsi="Arial" w:cs="Arial"/>
          <w:i/>
          <w:iCs/>
        </w:rPr>
        <w:t xml:space="preserve"> </w:t>
      </w:r>
      <w:proofErr w:type="spellStart"/>
      <w:r w:rsidRPr="00391AEF">
        <w:rPr>
          <w:rFonts w:ascii="Arial" w:hAnsi="Arial" w:cs="Arial"/>
          <w:i/>
          <w:iCs/>
        </w:rPr>
        <w:t>hy</w:t>
      </w:r>
      <w:proofErr w:type="spellEnd"/>
      <w:r w:rsidRPr="00391AEF">
        <w:rPr>
          <w:rFonts w:ascii="Arial" w:hAnsi="Arial" w:cs="Arial"/>
          <w:i/>
          <w:iCs/>
        </w:rPr>
        <w:t xml:space="preserve"> </w:t>
      </w:r>
      <w:proofErr w:type="spellStart"/>
      <w:r w:rsidRPr="00391AEF">
        <w:rPr>
          <w:rFonts w:ascii="Arial" w:hAnsi="Arial" w:cs="Arial"/>
          <w:i/>
          <w:iCs/>
        </w:rPr>
        <w:t>destyds</w:t>
      </w:r>
      <w:proofErr w:type="spellEnd"/>
      <w:r w:rsidRPr="00391AEF">
        <w:rPr>
          <w:rFonts w:ascii="Arial" w:hAnsi="Arial" w:cs="Arial"/>
          <w:i/>
          <w:iCs/>
        </w:rPr>
        <w:t xml:space="preserve"> was, op bl. 406 </w:t>
      </w:r>
      <w:r w:rsidRPr="00391AEF">
        <w:rPr>
          <w:rFonts w:ascii="Arial" w:hAnsi="Arial" w:cs="Arial"/>
          <w:i/>
          <w:iCs/>
          <w:u w:val="single"/>
        </w:rPr>
        <w:t xml:space="preserve">in </w:t>
      </w:r>
      <w:proofErr w:type="spellStart"/>
      <w:r w:rsidRPr="00391AEF">
        <w:rPr>
          <w:rFonts w:ascii="Arial" w:hAnsi="Arial" w:cs="Arial"/>
          <w:i/>
          <w:iCs/>
          <w:u w:val="single"/>
        </w:rPr>
        <w:t>verband</w:t>
      </w:r>
      <w:proofErr w:type="spellEnd"/>
      <w:r w:rsidRPr="00391AEF">
        <w:rPr>
          <w:rFonts w:ascii="Arial" w:hAnsi="Arial" w:cs="Arial"/>
          <w:i/>
          <w:iCs/>
          <w:u w:val="single"/>
        </w:rPr>
        <w:t xml:space="preserve"> met die </w:t>
      </w:r>
      <w:proofErr w:type="spellStart"/>
      <w:r w:rsidRPr="00391AEF">
        <w:rPr>
          <w:rFonts w:ascii="Arial" w:hAnsi="Arial" w:cs="Arial"/>
          <w:i/>
          <w:iCs/>
          <w:u w:val="single"/>
        </w:rPr>
        <w:t>woorde</w:t>
      </w:r>
      <w:proofErr w:type="spellEnd"/>
      <w:r w:rsidRPr="00391AEF">
        <w:rPr>
          <w:rFonts w:ascii="Arial" w:hAnsi="Arial" w:cs="Arial"/>
          <w:i/>
          <w:iCs/>
          <w:u w:val="single"/>
        </w:rPr>
        <w:t xml:space="preserve"> 'before taking any further steps', </w:t>
      </w:r>
      <w:proofErr w:type="spellStart"/>
      <w:r w:rsidRPr="00391AEF">
        <w:rPr>
          <w:rFonts w:ascii="Arial" w:hAnsi="Arial" w:cs="Arial"/>
          <w:i/>
          <w:iCs/>
          <w:u w:val="single"/>
        </w:rPr>
        <w:t>waar</w:t>
      </w:r>
      <w:proofErr w:type="spellEnd"/>
      <w:r w:rsidRPr="00391AEF">
        <w:rPr>
          <w:rFonts w:ascii="Arial" w:hAnsi="Arial" w:cs="Arial"/>
          <w:i/>
          <w:iCs/>
          <w:u w:val="single"/>
        </w:rPr>
        <w:t xml:space="preserve"> </w:t>
      </w:r>
      <w:proofErr w:type="spellStart"/>
      <w:r w:rsidRPr="00391AEF">
        <w:rPr>
          <w:rFonts w:ascii="Arial" w:hAnsi="Arial" w:cs="Arial"/>
          <w:i/>
          <w:iCs/>
          <w:u w:val="single"/>
        </w:rPr>
        <w:t>dit</w:t>
      </w:r>
      <w:proofErr w:type="spellEnd"/>
      <w:r w:rsidRPr="00391AEF">
        <w:rPr>
          <w:rFonts w:ascii="Arial" w:hAnsi="Arial" w:cs="Arial"/>
          <w:i/>
          <w:iCs/>
          <w:u w:val="single"/>
        </w:rPr>
        <w:t xml:space="preserve"> op </w:t>
      </w:r>
      <w:proofErr w:type="spellStart"/>
      <w:r w:rsidRPr="00391AEF">
        <w:rPr>
          <w:rFonts w:ascii="Arial" w:hAnsi="Arial" w:cs="Arial"/>
          <w:i/>
          <w:iCs/>
          <w:u w:val="single"/>
        </w:rPr>
        <w:t>derglike</w:t>
      </w:r>
      <w:proofErr w:type="spellEnd"/>
      <w:r w:rsidRPr="00391AEF">
        <w:rPr>
          <w:rFonts w:ascii="Arial" w:hAnsi="Arial" w:cs="Arial"/>
          <w:i/>
          <w:iCs/>
          <w:u w:val="single"/>
        </w:rPr>
        <w:t xml:space="preserve"> </w:t>
      </w:r>
      <w:proofErr w:type="spellStart"/>
      <w:r w:rsidRPr="00391AEF">
        <w:rPr>
          <w:rFonts w:ascii="Arial" w:hAnsi="Arial" w:cs="Arial"/>
          <w:i/>
          <w:iCs/>
          <w:u w:val="single"/>
        </w:rPr>
        <w:t>wyse</w:t>
      </w:r>
      <w:proofErr w:type="spellEnd"/>
      <w:r w:rsidRPr="00391AEF">
        <w:rPr>
          <w:rFonts w:ascii="Arial" w:hAnsi="Arial" w:cs="Arial"/>
          <w:i/>
          <w:iCs/>
          <w:u w:val="single"/>
        </w:rPr>
        <w:t xml:space="preserve"> </w:t>
      </w:r>
      <w:proofErr w:type="spellStart"/>
      <w:r w:rsidRPr="00391AEF">
        <w:rPr>
          <w:rFonts w:ascii="Arial" w:hAnsi="Arial" w:cs="Arial"/>
          <w:i/>
          <w:iCs/>
          <w:u w:val="single"/>
        </w:rPr>
        <w:t>voorkom</w:t>
      </w:r>
      <w:proofErr w:type="spellEnd"/>
      <w:r w:rsidRPr="00391AEF">
        <w:rPr>
          <w:rFonts w:ascii="Arial" w:hAnsi="Arial" w:cs="Arial"/>
          <w:i/>
          <w:iCs/>
          <w:u w:val="single"/>
        </w:rPr>
        <w:t xml:space="preserve"> in </w:t>
      </w:r>
      <w:proofErr w:type="spellStart"/>
      <w:r w:rsidRPr="00391AEF">
        <w:rPr>
          <w:rFonts w:ascii="Arial" w:hAnsi="Arial" w:cs="Arial"/>
          <w:i/>
          <w:iCs/>
          <w:u w:val="single"/>
        </w:rPr>
        <w:t>Reël</w:t>
      </w:r>
      <w:proofErr w:type="spellEnd"/>
      <w:r w:rsidRPr="00391AEF">
        <w:rPr>
          <w:rFonts w:ascii="Arial" w:hAnsi="Arial" w:cs="Arial"/>
          <w:i/>
          <w:iCs/>
          <w:u w:val="single"/>
        </w:rPr>
        <w:t xml:space="preserve"> 54 van die </w:t>
      </w:r>
      <w:proofErr w:type="spellStart"/>
      <w:r w:rsidRPr="00391AEF">
        <w:rPr>
          <w:rFonts w:ascii="Arial" w:hAnsi="Arial" w:cs="Arial"/>
          <w:i/>
          <w:iCs/>
          <w:u w:val="single"/>
        </w:rPr>
        <w:t>Natalse</w:t>
      </w:r>
      <w:proofErr w:type="spellEnd"/>
      <w:r w:rsidRPr="00391AEF">
        <w:rPr>
          <w:rFonts w:ascii="Arial" w:hAnsi="Arial" w:cs="Arial"/>
          <w:i/>
          <w:iCs/>
          <w:u w:val="single"/>
        </w:rPr>
        <w:t xml:space="preserve"> </w:t>
      </w:r>
      <w:proofErr w:type="spellStart"/>
      <w:r w:rsidRPr="00391AEF">
        <w:rPr>
          <w:rFonts w:ascii="Arial" w:hAnsi="Arial" w:cs="Arial"/>
          <w:i/>
          <w:iCs/>
          <w:u w:val="single"/>
        </w:rPr>
        <w:t>Hofreëls</w:t>
      </w:r>
      <w:proofErr w:type="spellEnd"/>
      <w:r w:rsidRPr="00391AEF">
        <w:rPr>
          <w:rFonts w:ascii="Arial" w:hAnsi="Arial" w:cs="Arial"/>
          <w:i/>
          <w:iCs/>
          <w:u w:val="single"/>
        </w:rPr>
        <w:t xml:space="preserve">, </w:t>
      </w:r>
      <w:proofErr w:type="spellStart"/>
      <w:r w:rsidRPr="00391AEF">
        <w:rPr>
          <w:rFonts w:ascii="Arial" w:hAnsi="Arial" w:cs="Arial"/>
          <w:i/>
          <w:iCs/>
          <w:u w:val="single"/>
        </w:rPr>
        <w:t>gesê</w:t>
      </w:r>
      <w:proofErr w:type="spellEnd"/>
      <w:r w:rsidRPr="00391AEF">
        <w:rPr>
          <w:rFonts w:ascii="Arial" w:hAnsi="Arial" w:cs="Arial"/>
          <w:i/>
          <w:iCs/>
          <w:u w:val="single"/>
        </w:rPr>
        <w:t>:</w:t>
      </w:r>
    </w:p>
    <w:p w14:paraId="4371C31D" w14:textId="77777777" w:rsidR="00274B51" w:rsidRPr="00391AEF" w:rsidRDefault="00274B51" w:rsidP="00583605">
      <w:pPr>
        <w:shd w:val="clear" w:color="auto" w:fill="FFFFFF"/>
        <w:spacing w:line="360" w:lineRule="auto"/>
        <w:ind w:left="1440"/>
        <w:jc w:val="both"/>
        <w:rPr>
          <w:rFonts w:ascii="Arial" w:hAnsi="Arial" w:cs="Arial"/>
        </w:rPr>
      </w:pPr>
      <w:r w:rsidRPr="00391AEF">
        <w:rPr>
          <w:rFonts w:ascii="Arial" w:hAnsi="Arial" w:cs="Arial"/>
          <w:i/>
          <w:iCs/>
          <w:u w:val="single"/>
        </w:rPr>
        <w:t>'In my opinion a step in the proceedings is some act which advances the proceedings one stage nearer </w:t>
      </w:r>
      <w:r w:rsidRPr="00F748AD">
        <w:rPr>
          <w:rFonts w:ascii="Arial" w:hAnsi="Arial" w:cs="Arial"/>
          <w:i/>
          <w:iCs/>
          <w:u w:val="single"/>
        </w:rPr>
        <w:t>to completion</w:t>
      </w:r>
      <w:r w:rsidRPr="00F748AD">
        <w:rPr>
          <w:rFonts w:ascii="Arial" w:hAnsi="Arial" w:cs="Arial"/>
          <w:i/>
          <w:iCs/>
        </w:rPr>
        <w:t>.’</w:t>
      </w:r>
      <w:r w:rsidRPr="00F748AD">
        <w:rPr>
          <w:rFonts w:ascii="Arial" w:hAnsi="Arial" w:cs="Arial"/>
        </w:rPr>
        <w:t>” [Emphasis added.]</w:t>
      </w:r>
    </w:p>
    <w:p w14:paraId="7E56F79D" w14:textId="77777777" w:rsidR="00274B51" w:rsidRPr="00F748AD" w:rsidRDefault="00274B51" w:rsidP="00583605">
      <w:pPr>
        <w:pStyle w:val="ListParagraph"/>
        <w:widowControl w:val="0"/>
        <w:spacing w:line="360" w:lineRule="auto"/>
        <w:jc w:val="both"/>
        <w:rPr>
          <w:rFonts w:ascii="Arial" w:hAnsi="Arial" w:cs="Arial"/>
        </w:rPr>
      </w:pPr>
    </w:p>
    <w:p w14:paraId="69663832" w14:textId="7DC7370C" w:rsidR="00274B51" w:rsidRPr="003200EB" w:rsidRDefault="003200EB" w:rsidP="003200EB">
      <w:pPr>
        <w:widowControl w:val="0"/>
        <w:tabs>
          <w:tab w:val="left" w:pos="720"/>
        </w:tabs>
        <w:spacing w:line="360" w:lineRule="auto"/>
        <w:ind w:left="720" w:hanging="720"/>
        <w:jc w:val="both"/>
        <w:rPr>
          <w:rFonts w:ascii="Arial" w:hAnsi="Arial" w:cs="Arial"/>
        </w:rPr>
      </w:pPr>
      <w:r w:rsidRPr="00F748AD">
        <w:rPr>
          <w:rFonts w:ascii="Arial" w:hAnsi="Arial" w:cs="Arial"/>
        </w:rPr>
        <w:t>73.</w:t>
      </w:r>
      <w:r w:rsidRPr="00F748AD">
        <w:rPr>
          <w:rFonts w:ascii="Arial" w:hAnsi="Arial" w:cs="Arial"/>
        </w:rPr>
        <w:tab/>
      </w:r>
      <w:r w:rsidR="00274B51" w:rsidRPr="003200EB">
        <w:rPr>
          <w:rFonts w:ascii="Arial" w:hAnsi="Arial" w:cs="Arial"/>
        </w:rPr>
        <w:t>These authorities are thus not</w:t>
      </w:r>
      <w:r w:rsidR="00E378FA" w:rsidRPr="003200EB">
        <w:rPr>
          <w:rFonts w:ascii="Arial" w:hAnsi="Arial" w:cs="Arial"/>
        </w:rPr>
        <w:t xml:space="preserve"> of assistance in </w:t>
      </w:r>
      <w:r w:rsidR="00274B51" w:rsidRPr="003200EB">
        <w:rPr>
          <w:rFonts w:ascii="Arial" w:hAnsi="Arial" w:cs="Arial"/>
        </w:rPr>
        <w:t>the present matter.</w:t>
      </w:r>
    </w:p>
    <w:p w14:paraId="1186C13D" w14:textId="77777777" w:rsidR="00274B51" w:rsidRPr="00F748AD" w:rsidRDefault="00274B51" w:rsidP="00583605">
      <w:pPr>
        <w:pStyle w:val="ListParagraph"/>
        <w:widowControl w:val="0"/>
        <w:spacing w:line="360" w:lineRule="auto"/>
        <w:jc w:val="both"/>
        <w:rPr>
          <w:rFonts w:ascii="Arial" w:hAnsi="Arial" w:cs="Arial"/>
        </w:rPr>
      </w:pPr>
    </w:p>
    <w:p w14:paraId="79B00A49" w14:textId="08DC0840" w:rsidR="00274B51" w:rsidRPr="003200EB" w:rsidRDefault="003200EB" w:rsidP="003200EB">
      <w:pPr>
        <w:widowControl w:val="0"/>
        <w:tabs>
          <w:tab w:val="left" w:pos="720"/>
        </w:tabs>
        <w:spacing w:line="360" w:lineRule="auto"/>
        <w:ind w:left="720" w:hanging="720"/>
        <w:jc w:val="both"/>
        <w:rPr>
          <w:rFonts w:ascii="Arial" w:hAnsi="Arial" w:cs="Arial"/>
        </w:rPr>
      </w:pPr>
      <w:r w:rsidRPr="00F748AD">
        <w:rPr>
          <w:rFonts w:ascii="Arial" w:hAnsi="Arial" w:cs="Arial"/>
        </w:rPr>
        <w:t>74.</w:t>
      </w:r>
      <w:r w:rsidRPr="00F748AD">
        <w:rPr>
          <w:rFonts w:ascii="Arial" w:hAnsi="Arial" w:cs="Arial"/>
        </w:rPr>
        <w:tab/>
      </w:r>
      <w:r w:rsidR="00274B51" w:rsidRPr="003200EB">
        <w:rPr>
          <w:rFonts w:ascii="Arial" w:hAnsi="Arial" w:cs="Arial"/>
          <w:u w:color="000000"/>
        </w:rPr>
        <w:t>Second,</w:t>
      </w:r>
      <w:r w:rsidR="00274B51" w:rsidRPr="003200EB">
        <w:rPr>
          <w:rFonts w:ascii="Arial" w:hAnsi="Arial" w:cs="Arial"/>
        </w:rPr>
        <w:t xml:space="preserve"> the defendant submits that </w:t>
      </w:r>
      <w:r w:rsidR="00274B51" w:rsidRPr="003200EB">
        <w:rPr>
          <w:rFonts w:ascii="Arial" w:hAnsi="Arial" w:cs="Arial"/>
          <w:i/>
          <w:iCs/>
        </w:rPr>
        <w:t>Quattro Citrus’</w:t>
      </w:r>
      <w:r w:rsidR="00274B51" w:rsidRPr="003200EB">
        <w:rPr>
          <w:rFonts w:ascii="Arial" w:hAnsi="Arial" w:cs="Arial"/>
          <w:spacing w:val="1"/>
        </w:rPr>
        <w:t xml:space="preserve"> </w:t>
      </w:r>
      <w:r w:rsidR="00274B51" w:rsidRPr="003200EB">
        <w:rPr>
          <w:rFonts w:ascii="Arial" w:hAnsi="Arial" w:cs="Arial"/>
        </w:rPr>
        <w:t>reading and analysis of the Task Team's recommendations is incorrect. In paragraph [5] of</w:t>
      </w:r>
      <w:r w:rsidR="00274B51" w:rsidRPr="003200EB">
        <w:rPr>
          <w:rFonts w:ascii="Arial" w:hAnsi="Arial" w:cs="Arial"/>
          <w:color w:val="1F1F1F"/>
        </w:rPr>
        <w:t xml:space="preserve"> the judgment the Court quotes the Task Team as having decided against requiring a plaintiff to wait until after any replication, rejoinder or rebuttal had been delivered before it could bring an application for summary judgment; and recorded that because allowing summary judgment after replications and rebuttals could compromise the speediness and expedition of the remedy, it would probably be </w:t>
      </w:r>
      <w:r w:rsidR="00274B51" w:rsidRPr="003200EB">
        <w:rPr>
          <w:rFonts w:ascii="Arial" w:hAnsi="Arial" w:cs="Arial"/>
          <w:bCs/>
          <w:color w:val="1F1F1F"/>
        </w:rPr>
        <w:t>"ill-suited".</w:t>
      </w:r>
      <w:r w:rsidR="00274B51" w:rsidRPr="003200EB">
        <w:rPr>
          <w:rFonts w:ascii="Arial" w:hAnsi="Arial" w:cs="Arial"/>
          <w:b/>
          <w:color w:val="1F1F1F"/>
        </w:rPr>
        <w:t xml:space="preserve"> </w:t>
      </w:r>
      <w:r w:rsidR="00DA179D" w:rsidRPr="003200EB">
        <w:rPr>
          <w:rFonts w:ascii="Arial" w:hAnsi="Arial" w:cs="Arial"/>
          <w:color w:val="1F1F1F"/>
        </w:rPr>
        <w:t>This notwithstanding,</w:t>
      </w:r>
      <w:r w:rsidR="00274B51" w:rsidRPr="003200EB">
        <w:rPr>
          <w:rFonts w:ascii="Arial" w:hAnsi="Arial" w:cs="Arial"/>
          <w:color w:val="1F1F1F"/>
        </w:rPr>
        <w:t xml:space="preserve"> </w:t>
      </w:r>
      <w:r w:rsidR="00DA179D" w:rsidRPr="003200EB">
        <w:rPr>
          <w:rFonts w:ascii="Arial" w:hAnsi="Arial" w:cs="Arial"/>
          <w:color w:val="1F1F1F"/>
        </w:rPr>
        <w:t>t</w:t>
      </w:r>
      <w:r w:rsidR="00274B51" w:rsidRPr="003200EB">
        <w:rPr>
          <w:rFonts w:ascii="Arial" w:hAnsi="Arial" w:cs="Arial"/>
          <w:color w:val="1F1F1F"/>
        </w:rPr>
        <w:t>he Court found that the Task Team was silent</w:t>
      </w:r>
      <w:r w:rsidR="00274B51" w:rsidRPr="003200EB">
        <w:rPr>
          <w:rFonts w:ascii="Arial" w:hAnsi="Arial" w:cs="Arial"/>
          <w:color w:val="1F1F1F"/>
          <w:spacing w:val="35"/>
        </w:rPr>
        <w:t xml:space="preserve"> </w:t>
      </w:r>
      <w:r w:rsidR="00274B51" w:rsidRPr="003200EB">
        <w:rPr>
          <w:rFonts w:ascii="Arial" w:hAnsi="Arial" w:cs="Arial"/>
          <w:color w:val="1F1F1F"/>
        </w:rPr>
        <w:t xml:space="preserve">on </w:t>
      </w:r>
      <w:r w:rsidR="00274B51" w:rsidRPr="003200EB">
        <w:rPr>
          <w:rFonts w:ascii="Arial" w:hAnsi="Arial" w:cs="Arial"/>
          <w:color w:val="242424"/>
        </w:rPr>
        <w:t>whether a summary judgment application may be brought after the delivery of replications, rejoinders or rebuttals, and therefore a plaintiff is permitted to do so.  The defendant submits that the Task Team could not have been clearer in recording why such a situation would be ill-advised and compromise the objectives of summary judgment.</w:t>
      </w:r>
    </w:p>
    <w:p w14:paraId="71879D82" w14:textId="77777777" w:rsidR="00274B51" w:rsidRPr="00F748AD" w:rsidRDefault="00274B51" w:rsidP="00583605">
      <w:pPr>
        <w:pStyle w:val="ListParagraph"/>
        <w:widowControl w:val="0"/>
        <w:spacing w:line="360" w:lineRule="auto"/>
        <w:jc w:val="both"/>
        <w:rPr>
          <w:rFonts w:ascii="Arial" w:hAnsi="Arial" w:cs="Arial"/>
        </w:rPr>
      </w:pPr>
    </w:p>
    <w:p w14:paraId="7AB28254" w14:textId="51A0D845" w:rsidR="00274B51" w:rsidRPr="003200EB" w:rsidRDefault="003200EB" w:rsidP="003200EB">
      <w:pPr>
        <w:widowControl w:val="0"/>
        <w:tabs>
          <w:tab w:val="left" w:pos="720"/>
        </w:tabs>
        <w:spacing w:line="360" w:lineRule="auto"/>
        <w:ind w:left="720" w:hanging="720"/>
        <w:jc w:val="both"/>
        <w:rPr>
          <w:rFonts w:ascii="Arial" w:hAnsi="Arial" w:cs="Arial"/>
        </w:rPr>
      </w:pPr>
      <w:r w:rsidRPr="00F748AD">
        <w:rPr>
          <w:rFonts w:ascii="Arial" w:hAnsi="Arial" w:cs="Arial"/>
        </w:rPr>
        <w:t>75.</w:t>
      </w:r>
      <w:r w:rsidRPr="00F748AD">
        <w:rPr>
          <w:rFonts w:ascii="Arial" w:hAnsi="Arial" w:cs="Arial"/>
        </w:rPr>
        <w:tab/>
      </w:r>
      <w:r w:rsidR="00274B51" w:rsidRPr="003200EB">
        <w:rPr>
          <w:rFonts w:ascii="Arial" w:hAnsi="Arial" w:cs="Arial"/>
          <w:color w:val="242424"/>
        </w:rPr>
        <w:t>Further, the result of such recommendations was that the drafters of the Rules amended Rule 32(2</w:t>
      </w:r>
      <w:proofErr w:type="gramStart"/>
      <w:r w:rsidR="00274B51" w:rsidRPr="003200EB">
        <w:rPr>
          <w:rFonts w:ascii="Arial" w:hAnsi="Arial" w:cs="Arial"/>
          <w:color w:val="242424"/>
        </w:rPr>
        <w:t>)(</w:t>
      </w:r>
      <w:proofErr w:type="gramEnd"/>
      <w:r w:rsidR="00274B51" w:rsidRPr="003200EB">
        <w:rPr>
          <w:rFonts w:ascii="Arial" w:hAnsi="Arial" w:cs="Arial"/>
          <w:color w:val="242424"/>
        </w:rPr>
        <w:t>a) to prescribe that a plaintiff "shall" deliver a notice of application for summary judgment within 15 days</w:t>
      </w:r>
      <w:r w:rsidR="00274B51" w:rsidRPr="003200EB">
        <w:rPr>
          <w:rFonts w:ascii="Arial" w:hAnsi="Arial" w:cs="Arial"/>
          <w:color w:val="242424"/>
          <w:spacing w:val="-12"/>
        </w:rPr>
        <w:t xml:space="preserve"> </w:t>
      </w:r>
      <w:r w:rsidR="00274B51" w:rsidRPr="003200EB">
        <w:rPr>
          <w:rFonts w:ascii="Arial" w:hAnsi="Arial" w:cs="Arial"/>
          <w:color w:val="242424"/>
        </w:rPr>
        <w:t>after</w:t>
      </w:r>
      <w:r w:rsidR="00274B51" w:rsidRPr="003200EB">
        <w:rPr>
          <w:rFonts w:ascii="Arial" w:hAnsi="Arial" w:cs="Arial"/>
          <w:color w:val="242424"/>
          <w:spacing w:val="-17"/>
        </w:rPr>
        <w:t xml:space="preserve"> </w:t>
      </w:r>
      <w:r w:rsidR="00274B51" w:rsidRPr="003200EB">
        <w:rPr>
          <w:rFonts w:ascii="Arial" w:hAnsi="Arial" w:cs="Arial"/>
          <w:color w:val="242424"/>
        </w:rPr>
        <w:t>"delivery</w:t>
      </w:r>
      <w:r w:rsidR="00274B51" w:rsidRPr="003200EB">
        <w:rPr>
          <w:rFonts w:ascii="Arial" w:hAnsi="Arial" w:cs="Arial"/>
          <w:color w:val="242424"/>
          <w:spacing w:val="1"/>
        </w:rPr>
        <w:t xml:space="preserve"> </w:t>
      </w:r>
      <w:r w:rsidR="00274B51" w:rsidRPr="003200EB">
        <w:rPr>
          <w:rFonts w:ascii="Arial" w:hAnsi="Arial" w:cs="Arial"/>
          <w:color w:val="242424"/>
        </w:rPr>
        <w:t>of</w:t>
      </w:r>
      <w:r w:rsidR="00274B51" w:rsidRPr="003200EB">
        <w:rPr>
          <w:rFonts w:ascii="Arial" w:hAnsi="Arial" w:cs="Arial"/>
          <w:color w:val="242424"/>
          <w:spacing w:val="-13"/>
        </w:rPr>
        <w:t xml:space="preserve"> </w:t>
      </w:r>
      <w:r w:rsidR="00274B51" w:rsidRPr="003200EB">
        <w:rPr>
          <w:rFonts w:ascii="Arial" w:hAnsi="Arial" w:cs="Arial"/>
          <w:color w:val="242424"/>
        </w:rPr>
        <w:t>the</w:t>
      </w:r>
      <w:r w:rsidR="00274B51" w:rsidRPr="003200EB">
        <w:rPr>
          <w:rFonts w:ascii="Arial" w:hAnsi="Arial" w:cs="Arial"/>
          <w:color w:val="242424"/>
          <w:spacing w:val="-7"/>
        </w:rPr>
        <w:t xml:space="preserve"> </w:t>
      </w:r>
      <w:r w:rsidR="00274B51" w:rsidRPr="003200EB">
        <w:rPr>
          <w:rFonts w:ascii="Arial" w:hAnsi="Arial" w:cs="Arial"/>
          <w:color w:val="242424"/>
        </w:rPr>
        <w:t>plea". Had</w:t>
      </w:r>
      <w:r w:rsidR="00274B51" w:rsidRPr="003200EB">
        <w:rPr>
          <w:rFonts w:ascii="Arial" w:hAnsi="Arial" w:cs="Arial"/>
          <w:color w:val="242424"/>
          <w:spacing w:val="-2"/>
        </w:rPr>
        <w:t xml:space="preserve"> </w:t>
      </w:r>
      <w:r w:rsidR="00274B51" w:rsidRPr="003200EB">
        <w:rPr>
          <w:rFonts w:ascii="Arial" w:hAnsi="Arial" w:cs="Arial"/>
          <w:color w:val="242424"/>
        </w:rPr>
        <w:t>they</w:t>
      </w:r>
      <w:r w:rsidR="00274B51" w:rsidRPr="003200EB">
        <w:rPr>
          <w:rFonts w:ascii="Arial" w:hAnsi="Arial" w:cs="Arial"/>
          <w:color w:val="242424"/>
          <w:spacing w:val="-5"/>
        </w:rPr>
        <w:t xml:space="preserve"> </w:t>
      </w:r>
      <w:r w:rsidR="00274B51" w:rsidRPr="003200EB">
        <w:rPr>
          <w:rFonts w:ascii="Arial" w:hAnsi="Arial" w:cs="Arial"/>
          <w:color w:val="242424"/>
        </w:rPr>
        <w:t>intended</w:t>
      </w:r>
      <w:r w:rsidR="00274B51" w:rsidRPr="003200EB">
        <w:rPr>
          <w:rFonts w:ascii="Arial" w:hAnsi="Arial" w:cs="Arial"/>
          <w:color w:val="242424"/>
          <w:spacing w:val="-3"/>
        </w:rPr>
        <w:t xml:space="preserve"> </w:t>
      </w:r>
      <w:r w:rsidR="00274B51" w:rsidRPr="003200EB">
        <w:rPr>
          <w:rFonts w:ascii="Arial" w:hAnsi="Arial" w:cs="Arial"/>
          <w:color w:val="242424"/>
        </w:rPr>
        <w:t>to</w:t>
      </w:r>
      <w:r w:rsidR="00274B51" w:rsidRPr="003200EB">
        <w:rPr>
          <w:rFonts w:ascii="Arial" w:hAnsi="Arial" w:cs="Arial"/>
          <w:color w:val="242424"/>
          <w:spacing w:val="-14"/>
        </w:rPr>
        <w:t xml:space="preserve"> </w:t>
      </w:r>
      <w:r w:rsidR="00274B51" w:rsidRPr="003200EB">
        <w:rPr>
          <w:rFonts w:ascii="Arial" w:hAnsi="Arial" w:cs="Arial"/>
          <w:color w:val="242424"/>
        </w:rPr>
        <w:t>allow</w:t>
      </w:r>
      <w:r w:rsidR="00274B51" w:rsidRPr="003200EB">
        <w:rPr>
          <w:rFonts w:ascii="Arial" w:hAnsi="Arial" w:cs="Arial"/>
          <w:color w:val="242424"/>
          <w:spacing w:val="-12"/>
        </w:rPr>
        <w:t xml:space="preserve"> </w:t>
      </w:r>
      <w:r w:rsidR="00274B51" w:rsidRPr="003200EB">
        <w:rPr>
          <w:rFonts w:ascii="Arial" w:hAnsi="Arial" w:cs="Arial"/>
          <w:color w:val="242424"/>
        </w:rPr>
        <w:t>a</w:t>
      </w:r>
      <w:r w:rsidR="00274B51" w:rsidRPr="003200EB">
        <w:rPr>
          <w:rFonts w:ascii="Arial" w:hAnsi="Arial" w:cs="Arial"/>
          <w:color w:val="242424"/>
          <w:spacing w:val="-14"/>
        </w:rPr>
        <w:t xml:space="preserve"> </w:t>
      </w:r>
      <w:r w:rsidR="00274B51" w:rsidRPr="003200EB">
        <w:rPr>
          <w:rFonts w:ascii="Arial" w:hAnsi="Arial" w:cs="Arial"/>
          <w:color w:val="242424"/>
        </w:rPr>
        <w:t xml:space="preserve">plaintiff to make such application after the delivery of a </w:t>
      </w:r>
      <w:r w:rsidR="00274B51" w:rsidRPr="003200EB">
        <w:rPr>
          <w:rFonts w:ascii="Arial" w:hAnsi="Arial" w:cs="Arial"/>
          <w:color w:val="242424"/>
          <w:spacing w:val="-6"/>
        </w:rPr>
        <w:t>replication</w:t>
      </w:r>
      <w:r w:rsidR="00274B51" w:rsidRPr="003200EB">
        <w:rPr>
          <w:rFonts w:ascii="Arial" w:hAnsi="Arial" w:cs="Arial"/>
          <w:color w:val="3F3F3F"/>
          <w:spacing w:val="-6"/>
        </w:rPr>
        <w:t xml:space="preserve">, </w:t>
      </w:r>
      <w:r w:rsidR="00274B51" w:rsidRPr="003200EB">
        <w:rPr>
          <w:rFonts w:ascii="Arial" w:hAnsi="Arial" w:cs="Arial"/>
          <w:color w:val="242424"/>
        </w:rPr>
        <w:t>then that is what the Rule would say. However, it does</w:t>
      </w:r>
      <w:r w:rsidR="00274B51" w:rsidRPr="003200EB">
        <w:rPr>
          <w:rFonts w:ascii="Arial" w:hAnsi="Arial" w:cs="Arial"/>
          <w:color w:val="242424"/>
          <w:spacing w:val="-33"/>
        </w:rPr>
        <w:t xml:space="preserve"> </w:t>
      </w:r>
      <w:r w:rsidR="00274B51" w:rsidRPr="003200EB">
        <w:rPr>
          <w:rFonts w:ascii="Arial" w:hAnsi="Arial" w:cs="Arial"/>
          <w:color w:val="242424"/>
        </w:rPr>
        <w:t>not.</w:t>
      </w:r>
    </w:p>
    <w:p w14:paraId="2D3EC555" w14:textId="77777777" w:rsidR="00274B51" w:rsidRPr="00F748AD" w:rsidRDefault="00274B51" w:rsidP="00583605">
      <w:pPr>
        <w:pStyle w:val="ListParagraph"/>
        <w:widowControl w:val="0"/>
        <w:spacing w:line="360" w:lineRule="auto"/>
        <w:jc w:val="both"/>
        <w:rPr>
          <w:rFonts w:ascii="Arial" w:hAnsi="Arial" w:cs="Arial"/>
        </w:rPr>
      </w:pPr>
    </w:p>
    <w:p w14:paraId="5C25083F" w14:textId="4AE4D061" w:rsidR="00274B51" w:rsidRPr="003200EB" w:rsidRDefault="003200EB" w:rsidP="003200EB">
      <w:pPr>
        <w:widowControl w:val="0"/>
        <w:tabs>
          <w:tab w:val="left" w:pos="720"/>
        </w:tabs>
        <w:spacing w:line="360" w:lineRule="auto"/>
        <w:ind w:left="720" w:hanging="720"/>
        <w:jc w:val="both"/>
        <w:rPr>
          <w:rFonts w:ascii="Arial" w:hAnsi="Arial" w:cs="Arial"/>
        </w:rPr>
      </w:pPr>
      <w:r w:rsidRPr="00F748AD">
        <w:rPr>
          <w:rFonts w:ascii="Arial" w:hAnsi="Arial" w:cs="Arial"/>
        </w:rPr>
        <w:t>76.</w:t>
      </w:r>
      <w:r w:rsidRPr="00F748AD">
        <w:rPr>
          <w:rFonts w:ascii="Arial" w:hAnsi="Arial" w:cs="Arial"/>
        </w:rPr>
        <w:tab/>
      </w:r>
      <w:r w:rsidR="00274B51" w:rsidRPr="003200EB">
        <w:rPr>
          <w:rFonts w:ascii="Arial" w:hAnsi="Arial" w:cs="Arial"/>
          <w:color w:val="242424"/>
        </w:rPr>
        <w:t xml:space="preserve">I have already addressed these issues to a large extent earlier.  It seems to me that the Task Team was in fact silent on the issue of the right to apply for summary judgment together with or after the delivery of a replication, deliberately so.  A reading of paragraph 8.8 of its recommendations indicates that it </w:t>
      </w:r>
      <w:r w:rsidR="00274B51" w:rsidRPr="003200EB">
        <w:rPr>
          <w:rFonts w:ascii="Arial" w:hAnsi="Arial" w:cs="Arial"/>
          <w:color w:val="242424"/>
          <w:u w:val="single"/>
        </w:rPr>
        <w:t xml:space="preserve">did not wish to compel a </w:t>
      </w:r>
      <w:r w:rsidR="00274B51" w:rsidRPr="003200EB">
        <w:rPr>
          <w:rFonts w:ascii="Arial" w:hAnsi="Arial" w:cs="Arial"/>
          <w:color w:val="242424"/>
          <w:u w:val="single"/>
        </w:rPr>
        <w:lastRenderedPageBreak/>
        <w:t>plaintiff to wait</w:t>
      </w:r>
      <w:r w:rsidR="00274B51" w:rsidRPr="003200EB">
        <w:rPr>
          <w:rFonts w:ascii="Arial" w:hAnsi="Arial" w:cs="Arial"/>
          <w:color w:val="242424"/>
        </w:rPr>
        <w:t xml:space="preserve"> until after delivery of a replication or the pleadings that could be delivered thereafter, as such an approach would impede the speediness of the remedy.  It was tentative on what the impact of the delivery of further pleadings would be on the </w:t>
      </w:r>
      <w:r w:rsidR="00274B51" w:rsidRPr="003200EB">
        <w:rPr>
          <w:rFonts w:ascii="Arial" w:hAnsi="Arial" w:cs="Arial"/>
          <w:color w:val="242424"/>
          <w:u w:val="single"/>
        </w:rPr>
        <w:t>plaintiff</w:t>
      </w:r>
      <w:r w:rsidR="00274B51" w:rsidRPr="003200EB">
        <w:rPr>
          <w:rFonts w:ascii="Arial" w:hAnsi="Arial" w:cs="Arial"/>
          <w:color w:val="242424"/>
        </w:rPr>
        <w:t xml:space="preserve"> exactly because it did not wish to impede the expeditious nature of the remedy, and that is why it indicated that proceedings that required the delivery of further pleadings were “probably” ill-suited for summary judgment.  Obviously, whether the case in question was ill-suited for summary judgment would depend on the particular facts and circumstances.  The Task Team was, however, silent on whether a plaintiff may deliver a replication and still apply for summary judgment.</w:t>
      </w:r>
    </w:p>
    <w:p w14:paraId="13BA45D6" w14:textId="77777777" w:rsidR="00274B51" w:rsidRPr="00F748AD" w:rsidRDefault="00274B51" w:rsidP="00583605">
      <w:pPr>
        <w:pStyle w:val="ListParagraph"/>
        <w:widowControl w:val="0"/>
        <w:spacing w:line="360" w:lineRule="auto"/>
        <w:jc w:val="both"/>
        <w:rPr>
          <w:rFonts w:ascii="Arial" w:hAnsi="Arial" w:cs="Arial"/>
        </w:rPr>
      </w:pPr>
    </w:p>
    <w:p w14:paraId="6C15DA43" w14:textId="2D0CB0FF" w:rsidR="00274B51" w:rsidRPr="003200EB" w:rsidRDefault="003200EB" w:rsidP="003200EB">
      <w:pPr>
        <w:widowControl w:val="0"/>
        <w:tabs>
          <w:tab w:val="left" w:pos="720"/>
        </w:tabs>
        <w:spacing w:line="360" w:lineRule="auto"/>
        <w:ind w:left="720" w:hanging="720"/>
        <w:jc w:val="both"/>
        <w:rPr>
          <w:rFonts w:ascii="Arial" w:hAnsi="Arial" w:cs="Arial"/>
        </w:rPr>
      </w:pPr>
      <w:r w:rsidRPr="00F748AD">
        <w:rPr>
          <w:rFonts w:ascii="Arial" w:hAnsi="Arial" w:cs="Arial"/>
        </w:rPr>
        <w:t>77.</w:t>
      </w:r>
      <w:r w:rsidRPr="00F748AD">
        <w:rPr>
          <w:rFonts w:ascii="Arial" w:hAnsi="Arial" w:cs="Arial"/>
        </w:rPr>
        <w:tab/>
      </w:r>
      <w:r w:rsidR="00274B51" w:rsidRPr="003200EB">
        <w:rPr>
          <w:rFonts w:ascii="Arial" w:hAnsi="Arial" w:cs="Arial"/>
          <w:color w:val="232323"/>
        </w:rPr>
        <w:t xml:space="preserve">The defendant argues, with reference to </w:t>
      </w:r>
      <w:proofErr w:type="spellStart"/>
      <w:r w:rsidR="00274B51" w:rsidRPr="003200EB">
        <w:rPr>
          <w:rFonts w:ascii="Arial" w:hAnsi="Arial" w:cs="Arial"/>
          <w:bCs/>
          <w:i/>
          <w:iCs/>
          <w:color w:val="232323"/>
        </w:rPr>
        <w:t>Kha</w:t>
      </w:r>
      <w:r w:rsidR="00274B51" w:rsidRPr="003200EB">
        <w:rPr>
          <w:rFonts w:ascii="Arial" w:hAnsi="Arial" w:cs="Arial"/>
          <w:bCs/>
          <w:i/>
          <w:iCs/>
          <w:color w:val="4B4B4B"/>
        </w:rPr>
        <w:t>y</w:t>
      </w:r>
      <w:r w:rsidR="00274B51" w:rsidRPr="003200EB">
        <w:rPr>
          <w:rFonts w:ascii="Arial" w:hAnsi="Arial" w:cs="Arial"/>
          <w:bCs/>
          <w:i/>
          <w:iCs/>
          <w:color w:val="232323"/>
        </w:rPr>
        <w:t>zif</w:t>
      </w:r>
      <w:proofErr w:type="spellEnd"/>
      <w:r w:rsidR="00274B51" w:rsidRPr="003200EB">
        <w:rPr>
          <w:rFonts w:ascii="Arial" w:hAnsi="Arial" w:cs="Arial"/>
          <w:bCs/>
          <w:i/>
          <w:iCs/>
          <w:color w:val="232323"/>
        </w:rPr>
        <w:t xml:space="preserve"> Amusement Machines CC v Southern</w:t>
      </w:r>
      <w:r w:rsidR="00274B51" w:rsidRPr="003200EB">
        <w:rPr>
          <w:rFonts w:ascii="Arial" w:hAnsi="Arial" w:cs="Arial"/>
          <w:bCs/>
          <w:i/>
          <w:iCs/>
          <w:color w:val="232323"/>
          <w:u w:color="000000"/>
        </w:rPr>
        <w:t xml:space="preserve"> Life Association </w:t>
      </w:r>
      <w:proofErr w:type="gramStart"/>
      <w:r w:rsidR="00274B51" w:rsidRPr="003200EB">
        <w:rPr>
          <w:rFonts w:ascii="Arial" w:hAnsi="Arial" w:cs="Arial"/>
          <w:bCs/>
          <w:i/>
          <w:iCs/>
          <w:color w:val="232323"/>
          <w:u w:color="000000"/>
        </w:rPr>
        <w:t>Ltd,</w:t>
      </w:r>
      <w:r w:rsidR="00274B51" w:rsidRPr="003200EB">
        <w:rPr>
          <w:rStyle w:val="FootnoteReference"/>
          <w:rFonts w:ascii="Arial" w:hAnsi="Arial" w:cs="Arial"/>
          <w:color w:val="232323"/>
        </w:rPr>
        <w:t xml:space="preserve"> </w:t>
      </w:r>
      <w:r w:rsidR="00274B51" w:rsidRPr="00F748AD">
        <w:rPr>
          <w:rStyle w:val="FootnoteReference"/>
          <w:rFonts w:ascii="Arial" w:hAnsi="Arial" w:cs="Arial"/>
          <w:color w:val="232323"/>
        </w:rPr>
        <w:footnoteReference w:id="60"/>
      </w:r>
      <w:r w:rsidR="00274B51" w:rsidRPr="003200EB">
        <w:rPr>
          <w:rFonts w:ascii="Arial" w:hAnsi="Arial" w:cs="Arial"/>
          <w:color w:val="232323"/>
        </w:rPr>
        <w:t xml:space="preserve"> that</w:t>
      </w:r>
      <w:proofErr w:type="gramEnd"/>
      <w:r w:rsidR="00274B51" w:rsidRPr="003200EB">
        <w:rPr>
          <w:rFonts w:ascii="Arial" w:hAnsi="Arial" w:cs="Arial"/>
          <w:color w:val="232323"/>
        </w:rPr>
        <w:t xml:space="preserve"> Rule 32(8) provides that the Court may give leave to defend subject to terms such as when further pleadings must be delivered. Prior to the amendment of the Rule, it was held that summary judgment proceedings placed a moratorium on the delivery of a plea pending the final adjudication of the application,</w:t>
      </w:r>
      <w:r w:rsidR="00274B51" w:rsidRPr="00F748AD">
        <w:rPr>
          <w:rStyle w:val="FootnoteReference"/>
          <w:rFonts w:ascii="Arial" w:hAnsi="Arial" w:cs="Arial"/>
          <w:color w:val="232323"/>
        </w:rPr>
        <w:footnoteReference w:id="61"/>
      </w:r>
      <w:r w:rsidR="00274B51" w:rsidRPr="003200EB">
        <w:rPr>
          <w:rFonts w:ascii="Arial" w:hAnsi="Arial" w:cs="Arial"/>
          <w:color w:val="232323"/>
        </w:rPr>
        <w:t xml:space="preserve"> as it was then the next pleading in line. There is nothing different about the Rule after the amendment save that the next pleading to be delivered is no longer the plea, but the replication. Accordingly, logic tells one that</w:t>
      </w:r>
      <w:r w:rsidR="00DA179D" w:rsidRPr="003200EB">
        <w:rPr>
          <w:rFonts w:ascii="Arial" w:hAnsi="Arial" w:cs="Arial"/>
          <w:color w:val="232323"/>
        </w:rPr>
        <w:t xml:space="preserve"> after</w:t>
      </w:r>
      <w:r w:rsidR="00274B51" w:rsidRPr="003200EB">
        <w:rPr>
          <w:rFonts w:ascii="Arial" w:hAnsi="Arial" w:cs="Arial"/>
          <w:color w:val="232323"/>
        </w:rPr>
        <w:t xml:space="preserve"> the amendment of the Rule, summary judgment proceedings now place a moratorium on the delivery of a replication, which is indicative that the one must come before the other.</w:t>
      </w:r>
    </w:p>
    <w:p w14:paraId="1D632D09" w14:textId="77777777" w:rsidR="00274B51" w:rsidRPr="00F748AD" w:rsidRDefault="00274B51" w:rsidP="00583605">
      <w:pPr>
        <w:pStyle w:val="ListParagraph"/>
        <w:widowControl w:val="0"/>
        <w:spacing w:line="360" w:lineRule="auto"/>
        <w:jc w:val="both"/>
        <w:rPr>
          <w:rFonts w:ascii="Arial" w:hAnsi="Arial" w:cs="Arial"/>
        </w:rPr>
      </w:pPr>
    </w:p>
    <w:p w14:paraId="00C36CF1" w14:textId="44FCBBB0" w:rsidR="00274B51" w:rsidRPr="003200EB" w:rsidRDefault="003200EB" w:rsidP="003200EB">
      <w:pPr>
        <w:widowControl w:val="0"/>
        <w:tabs>
          <w:tab w:val="left" w:pos="720"/>
        </w:tabs>
        <w:spacing w:line="360" w:lineRule="auto"/>
        <w:ind w:left="720" w:hanging="720"/>
        <w:jc w:val="both"/>
        <w:rPr>
          <w:rFonts w:ascii="Arial" w:hAnsi="Arial" w:cs="Arial"/>
        </w:rPr>
      </w:pPr>
      <w:r w:rsidRPr="00F748AD">
        <w:rPr>
          <w:rFonts w:ascii="Arial" w:hAnsi="Arial" w:cs="Arial"/>
        </w:rPr>
        <w:t>78.</w:t>
      </w:r>
      <w:r w:rsidRPr="00F748AD">
        <w:rPr>
          <w:rFonts w:ascii="Arial" w:hAnsi="Arial" w:cs="Arial"/>
        </w:rPr>
        <w:tab/>
      </w:r>
      <w:r w:rsidR="00274B51" w:rsidRPr="003200EB">
        <w:rPr>
          <w:rFonts w:ascii="Arial" w:hAnsi="Arial" w:cs="Arial"/>
        </w:rPr>
        <w:t xml:space="preserve">I do not think that much turns on this.  The Court has a discretion to make orders as regards the delivery of further pleadings if leave to defend is given.  If a replication has already been delivered, then the order will relate to the pleadings next in line.  What happened in </w:t>
      </w:r>
      <w:proofErr w:type="spellStart"/>
      <w:r w:rsidR="00274B51" w:rsidRPr="003200EB">
        <w:rPr>
          <w:rFonts w:ascii="Arial" w:hAnsi="Arial" w:cs="Arial"/>
          <w:i/>
          <w:iCs/>
        </w:rPr>
        <w:t>Khayzif</w:t>
      </w:r>
      <w:proofErr w:type="spellEnd"/>
      <w:r w:rsidR="00274B51" w:rsidRPr="003200EB">
        <w:rPr>
          <w:rFonts w:ascii="Arial" w:hAnsi="Arial" w:cs="Arial"/>
        </w:rPr>
        <w:t xml:space="preserve"> was that, shortly after a summary judgment application had been refused, the plaintiff served a notice of bar on the defendant.  The defendant’s attorney regarded the notice of bar as premature, given the provisions of Rule 22(1), and no plea was delivered.  The plaintiff thereafter obtained default judgment on the basis that a plea had not been delivered.  The Court concluded that the time period for the delivery of a plea as prescribed in Rule 22 would run from the date that leave to defend is granted in the summary judgment application (unless the Court directed different </w:t>
      </w:r>
      <w:r w:rsidR="00274B51" w:rsidRPr="003200EB">
        <w:rPr>
          <w:rFonts w:ascii="Arial" w:hAnsi="Arial" w:cs="Arial"/>
        </w:rPr>
        <w:lastRenderedPageBreak/>
        <w:t>time periods in granting leave), because the latter application stayed the times periods prescribed for the delivery of further pleadings.  The notice of bar was therefore clearly premature, and the default judgment was a nullity.</w:t>
      </w:r>
      <w:r w:rsidR="00274B51" w:rsidRPr="00F748AD">
        <w:rPr>
          <w:rStyle w:val="FootnoteReference"/>
          <w:rFonts w:ascii="Arial" w:hAnsi="Arial" w:cs="Arial"/>
        </w:rPr>
        <w:footnoteReference w:id="62"/>
      </w:r>
    </w:p>
    <w:p w14:paraId="643715A4" w14:textId="77777777" w:rsidR="00274B51" w:rsidRPr="00F748AD" w:rsidRDefault="00274B51" w:rsidP="00583605">
      <w:pPr>
        <w:pStyle w:val="ListParagraph"/>
        <w:widowControl w:val="0"/>
        <w:spacing w:line="360" w:lineRule="auto"/>
        <w:jc w:val="both"/>
        <w:rPr>
          <w:rFonts w:ascii="Arial" w:hAnsi="Arial" w:cs="Arial"/>
        </w:rPr>
      </w:pPr>
    </w:p>
    <w:p w14:paraId="30462858" w14:textId="198BAC29" w:rsidR="00274B51" w:rsidRPr="003200EB" w:rsidRDefault="003200EB" w:rsidP="003200EB">
      <w:pPr>
        <w:widowControl w:val="0"/>
        <w:tabs>
          <w:tab w:val="left" w:pos="720"/>
        </w:tabs>
        <w:spacing w:line="360" w:lineRule="auto"/>
        <w:ind w:left="720" w:hanging="720"/>
        <w:jc w:val="both"/>
        <w:rPr>
          <w:rFonts w:ascii="Arial" w:hAnsi="Arial" w:cs="Arial"/>
        </w:rPr>
      </w:pPr>
      <w:r w:rsidRPr="00F748AD">
        <w:rPr>
          <w:rFonts w:ascii="Arial" w:hAnsi="Arial" w:cs="Arial"/>
        </w:rPr>
        <w:t>79.</w:t>
      </w:r>
      <w:r w:rsidRPr="00F748AD">
        <w:rPr>
          <w:rFonts w:ascii="Arial" w:hAnsi="Arial" w:cs="Arial"/>
        </w:rPr>
        <w:tab/>
      </w:r>
      <w:r w:rsidR="00274B51" w:rsidRPr="003200EB">
        <w:rPr>
          <w:rFonts w:ascii="Arial" w:hAnsi="Arial" w:cs="Arial"/>
        </w:rPr>
        <w:t xml:space="preserve">No fault is to be found with the result in </w:t>
      </w:r>
      <w:proofErr w:type="spellStart"/>
      <w:r w:rsidR="00274B51" w:rsidRPr="003200EB">
        <w:rPr>
          <w:rFonts w:ascii="Arial" w:hAnsi="Arial" w:cs="Arial"/>
          <w:i/>
          <w:iCs/>
        </w:rPr>
        <w:t>Khayzif</w:t>
      </w:r>
      <w:proofErr w:type="spellEnd"/>
      <w:r w:rsidR="00274B51" w:rsidRPr="003200EB">
        <w:rPr>
          <w:rFonts w:ascii="Arial" w:hAnsi="Arial" w:cs="Arial"/>
        </w:rPr>
        <w:t>, but I do not think that it assists the defendant in advancing its interpretation of Rule 32, especially in the context of its application under Rule 30.</w:t>
      </w:r>
    </w:p>
    <w:p w14:paraId="0E868F43" w14:textId="77777777" w:rsidR="00274B51" w:rsidRPr="00F748AD" w:rsidRDefault="00274B51" w:rsidP="00583605">
      <w:pPr>
        <w:pStyle w:val="ListParagraph"/>
        <w:widowControl w:val="0"/>
        <w:spacing w:line="360" w:lineRule="auto"/>
        <w:jc w:val="both"/>
        <w:rPr>
          <w:rFonts w:ascii="Arial" w:hAnsi="Arial" w:cs="Arial"/>
        </w:rPr>
      </w:pPr>
    </w:p>
    <w:p w14:paraId="5B32C844" w14:textId="118FB797" w:rsidR="00274B51" w:rsidRPr="003200EB" w:rsidRDefault="003200EB" w:rsidP="003200EB">
      <w:pPr>
        <w:widowControl w:val="0"/>
        <w:tabs>
          <w:tab w:val="left" w:pos="720"/>
        </w:tabs>
        <w:spacing w:line="360" w:lineRule="auto"/>
        <w:ind w:left="720" w:hanging="720"/>
        <w:jc w:val="both"/>
        <w:rPr>
          <w:rFonts w:ascii="Arial" w:hAnsi="Arial" w:cs="Arial"/>
        </w:rPr>
      </w:pPr>
      <w:r w:rsidRPr="00F748AD">
        <w:rPr>
          <w:rFonts w:ascii="Arial" w:hAnsi="Arial" w:cs="Arial"/>
        </w:rPr>
        <w:t>80.</w:t>
      </w:r>
      <w:r w:rsidRPr="00F748AD">
        <w:rPr>
          <w:rFonts w:ascii="Arial" w:hAnsi="Arial" w:cs="Arial"/>
        </w:rPr>
        <w:tab/>
      </w:r>
      <w:r w:rsidR="00274B51" w:rsidRPr="003200EB">
        <w:rPr>
          <w:rFonts w:ascii="Arial" w:hAnsi="Arial" w:cs="Arial"/>
          <w:w w:val="105"/>
          <w:u w:color="000000"/>
        </w:rPr>
        <w:t>The defendant submits, fourthly,</w:t>
      </w:r>
      <w:r w:rsidR="00274B51" w:rsidRPr="003200EB">
        <w:rPr>
          <w:rFonts w:ascii="Arial" w:hAnsi="Arial" w:cs="Arial"/>
          <w:w w:val="105"/>
        </w:rPr>
        <w:t xml:space="preserve"> and allied to the previous points, that </w:t>
      </w:r>
      <w:r w:rsidR="00274B51" w:rsidRPr="003200EB">
        <w:rPr>
          <w:rFonts w:ascii="Arial" w:hAnsi="Arial" w:cs="Arial"/>
          <w:i/>
          <w:iCs/>
          <w:w w:val="105"/>
        </w:rPr>
        <w:t>Natal Joint Municipal Pension Fund</w:t>
      </w:r>
      <w:r w:rsidR="00274B51" w:rsidRPr="003200EB">
        <w:rPr>
          <w:rFonts w:ascii="Arial" w:hAnsi="Arial" w:cs="Arial"/>
          <w:w w:val="105"/>
        </w:rPr>
        <w:t xml:space="preserve"> held that when it comes</w:t>
      </w:r>
      <w:r w:rsidR="00274B51" w:rsidRPr="003200EB">
        <w:rPr>
          <w:rFonts w:ascii="Arial" w:hAnsi="Arial" w:cs="Arial"/>
          <w:spacing w:val="60"/>
          <w:w w:val="105"/>
        </w:rPr>
        <w:t xml:space="preserve"> </w:t>
      </w:r>
      <w:r w:rsidR="00274B51" w:rsidRPr="003200EB">
        <w:rPr>
          <w:rFonts w:ascii="Arial" w:hAnsi="Arial" w:cs="Arial"/>
          <w:w w:val="105"/>
        </w:rPr>
        <w:t xml:space="preserve">to interpretation, the </w:t>
      </w:r>
      <w:r w:rsidR="00274B51" w:rsidRPr="003200EB">
        <w:rPr>
          <w:rFonts w:ascii="Arial" w:hAnsi="Arial" w:cs="Arial"/>
          <w:bCs/>
          <w:i/>
          <w:iCs/>
          <w:w w:val="105"/>
        </w:rPr>
        <w:t>"inevitable point of departure is the language of the provision itself'.</w:t>
      </w:r>
      <w:r w:rsidR="00274B51" w:rsidRPr="003200EB">
        <w:rPr>
          <w:rFonts w:ascii="Arial" w:hAnsi="Arial" w:cs="Arial"/>
          <w:b/>
          <w:w w:val="105"/>
        </w:rPr>
        <w:t xml:space="preserve"> </w:t>
      </w:r>
      <w:r w:rsidR="00274B51" w:rsidRPr="003200EB">
        <w:rPr>
          <w:rFonts w:ascii="Arial" w:hAnsi="Arial" w:cs="Arial"/>
          <w:w w:val="105"/>
        </w:rPr>
        <w:t xml:space="preserve">However, in </w:t>
      </w:r>
      <w:r w:rsidR="00274B51" w:rsidRPr="003200EB">
        <w:rPr>
          <w:rFonts w:ascii="Arial" w:hAnsi="Arial" w:cs="Arial"/>
          <w:bCs/>
          <w:i/>
          <w:iCs/>
          <w:w w:val="105"/>
          <w:u w:color="000000"/>
        </w:rPr>
        <w:t>Quattro</w:t>
      </w:r>
      <w:r w:rsidR="00274B51" w:rsidRPr="003200EB">
        <w:rPr>
          <w:rFonts w:ascii="Arial" w:hAnsi="Arial" w:cs="Arial"/>
          <w:bCs/>
          <w:i/>
          <w:iCs/>
          <w:w w:val="105"/>
        </w:rPr>
        <w:t xml:space="preserve"> Citrus</w:t>
      </w:r>
      <w:r w:rsidR="00274B51" w:rsidRPr="003200EB">
        <w:rPr>
          <w:rFonts w:ascii="Arial" w:hAnsi="Arial" w:cs="Arial"/>
          <w:bCs/>
          <w:w w:val="105"/>
        </w:rPr>
        <w:t xml:space="preserve"> the Court did not </w:t>
      </w:r>
      <w:proofErr w:type="spellStart"/>
      <w:r w:rsidR="00274B51" w:rsidRPr="003200EB">
        <w:rPr>
          <w:rFonts w:ascii="Arial" w:hAnsi="Arial" w:cs="Arial"/>
          <w:w w:val="105"/>
        </w:rPr>
        <w:t>analyse</w:t>
      </w:r>
      <w:proofErr w:type="spellEnd"/>
      <w:r w:rsidR="00274B51" w:rsidRPr="003200EB">
        <w:rPr>
          <w:rFonts w:ascii="Arial" w:hAnsi="Arial" w:cs="Arial"/>
          <w:w w:val="105"/>
        </w:rPr>
        <w:t xml:space="preserve"> the language of Rules 25 and 32.  Instead, the Court relied on what it believed the Task Team had not said in its recommendations; and it interpreted Rules 25 and 32 on the basis of such silence. To make a decision on the basis of recommendations instead of an analysis of the language of the Rules themselves is a significant shortcoming in the reasoning of the Court and further underlines why the decision is legally</w:t>
      </w:r>
      <w:r w:rsidR="00274B51" w:rsidRPr="003200EB">
        <w:rPr>
          <w:rFonts w:ascii="Arial" w:hAnsi="Arial" w:cs="Arial"/>
          <w:spacing w:val="-17"/>
          <w:w w:val="105"/>
        </w:rPr>
        <w:t xml:space="preserve"> </w:t>
      </w:r>
      <w:r w:rsidR="00274B51" w:rsidRPr="003200EB">
        <w:rPr>
          <w:rFonts w:ascii="Arial" w:hAnsi="Arial" w:cs="Arial"/>
          <w:w w:val="105"/>
        </w:rPr>
        <w:t>unsound.</w:t>
      </w:r>
    </w:p>
    <w:p w14:paraId="4639CB1E" w14:textId="77777777" w:rsidR="00274B51" w:rsidRPr="00F748AD" w:rsidRDefault="00274B51" w:rsidP="00583605">
      <w:pPr>
        <w:pStyle w:val="ListParagraph"/>
        <w:widowControl w:val="0"/>
        <w:spacing w:line="360" w:lineRule="auto"/>
        <w:ind w:left="716"/>
        <w:jc w:val="both"/>
        <w:rPr>
          <w:rFonts w:ascii="Arial" w:hAnsi="Arial" w:cs="Arial"/>
        </w:rPr>
      </w:pPr>
    </w:p>
    <w:p w14:paraId="323225C0" w14:textId="5C2F371A"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81.</w:t>
      </w:r>
      <w:r w:rsidRPr="00F748AD">
        <w:rPr>
          <w:rFonts w:ascii="Arial" w:hAnsi="Arial" w:cs="Arial"/>
        </w:rPr>
        <w:tab/>
      </w:r>
      <w:r w:rsidR="00274B51" w:rsidRPr="003200EB">
        <w:rPr>
          <w:rFonts w:ascii="Arial" w:hAnsi="Arial" w:cs="Arial"/>
        </w:rPr>
        <w:t xml:space="preserve">I have already indicated above various reasons, based upon an interpretation of Rule 32, upon which I find that the defendant’s reasoning does not indicate that the decision in </w:t>
      </w:r>
      <w:r w:rsidR="00274B51" w:rsidRPr="003200EB">
        <w:rPr>
          <w:rFonts w:ascii="Arial" w:hAnsi="Arial" w:cs="Arial"/>
          <w:i/>
          <w:iCs/>
        </w:rPr>
        <w:t>Quattro Citrus</w:t>
      </w:r>
      <w:r w:rsidR="00274B51" w:rsidRPr="003200EB">
        <w:rPr>
          <w:rFonts w:ascii="Arial" w:hAnsi="Arial" w:cs="Arial"/>
        </w:rPr>
        <w:t xml:space="preserve"> is clearly flawed.  The Court in </w:t>
      </w:r>
      <w:r w:rsidR="00274B51" w:rsidRPr="003200EB">
        <w:rPr>
          <w:rFonts w:ascii="Arial" w:hAnsi="Arial" w:cs="Arial"/>
          <w:i/>
          <w:iCs/>
        </w:rPr>
        <w:t>Quattro Citrus</w:t>
      </w:r>
      <w:r w:rsidR="00274B51" w:rsidRPr="003200EB">
        <w:rPr>
          <w:rFonts w:ascii="Arial" w:hAnsi="Arial" w:cs="Arial"/>
        </w:rPr>
        <w:t xml:space="preserve"> was aware of the express wording of both Rule 32 and Rule 25, and it thus considered the Task team’s recommendations to see if they had an impact on the issue.  The Court found that they did not.</w:t>
      </w:r>
    </w:p>
    <w:p w14:paraId="48DF0726" w14:textId="77777777" w:rsidR="00274B51" w:rsidRPr="00F748AD" w:rsidRDefault="00274B51" w:rsidP="00583605">
      <w:pPr>
        <w:pStyle w:val="ListParagraph"/>
        <w:widowControl w:val="0"/>
        <w:spacing w:line="360" w:lineRule="auto"/>
        <w:ind w:left="716"/>
        <w:jc w:val="both"/>
        <w:rPr>
          <w:rFonts w:ascii="Arial" w:hAnsi="Arial" w:cs="Arial"/>
        </w:rPr>
      </w:pPr>
    </w:p>
    <w:p w14:paraId="2F2212D3" w14:textId="0268E48C"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82.</w:t>
      </w:r>
      <w:r w:rsidRPr="00F748AD">
        <w:rPr>
          <w:rFonts w:ascii="Arial" w:hAnsi="Arial" w:cs="Arial"/>
        </w:rPr>
        <w:tab/>
      </w:r>
      <w:r w:rsidR="00274B51" w:rsidRPr="003200EB">
        <w:rPr>
          <w:rFonts w:ascii="Arial" w:hAnsi="Arial" w:cs="Arial"/>
          <w:iCs/>
        </w:rPr>
        <w:t xml:space="preserve">The plaintiff contends that </w:t>
      </w:r>
      <w:r w:rsidR="00274B51" w:rsidRPr="003200EB">
        <w:rPr>
          <w:rFonts w:ascii="Arial" w:hAnsi="Arial" w:cs="Arial"/>
          <w:i/>
        </w:rPr>
        <w:t xml:space="preserve">Arum Transport </w:t>
      </w:r>
      <w:r w:rsidR="00274B51" w:rsidRPr="003200EB">
        <w:rPr>
          <w:rFonts w:ascii="Arial" w:hAnsi="Arial" w:cs="Arial"/>
        </w:rPr>
        <w:t>is in any event distinguishable from the present matter.</w:t>
      </w:r>
    </w:p>
    <w:p w14:paraId="4938F035" w14:textId="77777777" w:rsidR="00274B51" w:rsidRPr="00F748AD" w:rsidRDefault="00274B51" w:rsidP="00583605">
      <w:pPr>
        <w:pStyle w:val="ListParagraph"/>
        <w:widowControl w:val="0"/>
        <w:spacing w:line="360" w:lineRule="auto"/>
        <w:ind w:left="716"/>
        <w:jc w:val="both"/>
        <w:rPr>
          <w:rFonts w:ascii="Arial" w:hAnsi="Arial" w:cs="Arial"/>
        </w:rPr>
      </w:pPr>
    </w:p>
    <w:p w14:paraId="28640D01" w14:textId="1016BEAC"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83.</w:t>
      </w:r>
      <w:r w:rsidRPr="00F748AD">
        <w:rPr>
          <w:rFonts w:ascii="Arial" w:hAnsi="Arial" w:cs="Arial"/>
        </w:rPr>
        <w:tab/>
      </w:r>
      <w:r w:rsidR="00274B51" w:rsidRPr="003200EB">
        <w:rPr>
          <w:rFonts w:ascii="Arial" w:hAnsi="Arial" w:cs="Arial"/>
        </w:rPr>
        <w:t xml:space="preserve">A reading of </w:t>
      </w:r>
      <w:r w:rsidR="00274B51" w:rsidRPr="003200EB">
        <w:rPr>
          <w:rFonts w:ascii="Arial" w:hAnsi="Arial" w:cs="Arial"/>
          <w:i/>
          <w:iCs/>
        </w:rPr>
        <w:t xml:space="preserve">Arum </w:t>
      </w:r>
      <w:r w:rsidR="00274B51" w:rsidRPr="003200EB">
        <w:rPr>
          <w:rFonts w:ascii="Arial" w:hAnsi="Arial" w:cs="Arial"/>
        </w:rPr>
        <w:t xml:space="preserve">indicates that it was decided essentially on the issue of waiver.  The replication in that matter was </w:t>
      </w:r>
      <w:r w:rsidR="00274B51" w:rsidRPr="003200EB">
        <w:rPr>
          <w:rFonts w:ascii="Arial" w:hAnsi="Arial" w:cs="Arial"/>
          <w:u w:color="000000"/>
        </w:rPr>
        <w:t xml:space="preserve">not delivered </w:t>
      </w:r>
      <w:r w:rsidR="00274B51" w:rsidRPr="003200EB">
        <w:rPr>
          <w:rFonts w:ascii="Arial" w:hAnsi="Arial" w:cs="Arial"/>
          <w:spacing w:val="-6"/>
          <w:u w:color="000000"/>
        </w:rPr>
        <w:t>simultaneously</w:t>
      </w:r>
      <w:r w:rsidR="00274B51" w:rsidRPr="003200EB">
        <w:rPr>
          <w:rFonts w:ascii="Arial" w:hAnsi="Arial" w:cs="Arial"/>
          <w:spacing w:val="-6"/>
        </w:rPr>
        <w:t xml:space="preserve"> </w:t>
      </w:r>
      <w:r w:rsidR="00274B51" w:rsidRPr="003200EB">
        <w:rPr>
          <w:rFonts w:ascii="Arial" w:hAnsi="Arial" w:cs="Arial"/>
        </w:rPr>
        <w:t xml:space="preserve">with the application for summary judgment. The summons was served on the defendant on 25 May 2021. The defendant delivered its notice of intention to defend and plea simultaneously on 3 June </w:t>
      </w:r>
      <w:r w:rsidR="00274B51" w:rsidRPr="003200EB">
        <w:rPr>
          <w:rFonts w:ascii="Arial" w:hAnsi="Arial" w:cs="Arial"/>
        </w:rPr>
        <w:lastRenderedPageBreak/>
        <w:t xml:space="preserve">2021. The replication was delivered thereafter, on 7 June 2021, </w:t>
      </w:r>
      <w:r w:rsidR="00274B51" w:rsidRPr="003200EB">
        <w:rPr>
          <w:rFonts w:ascii="Arial" w:hAnsi="Arial" w:cs="Arial"/>
          <w:u w:color="000000"/>
        </w:rPr>
        <w:t>before</w:t>
      </w:r>
      <w:r w:rsidR="00274B51" w:rsidRPr="003200EB">
        <w:rPr>
          <w:rFonts w:ascii="Arial" w:hAnsi="Arial" w:cs="Arial"/>
        </w:rPr>
        <w:t xml:space="preserve"> the application for summary judgment had been instituted. By 22 June 2021 pleadings had closed.</w:t>
      </w:r>
      <w:r w:rsidR="00274B51" w:rsidRPr="00F748AD">
        <w:rPr>
          <w:rStyle w:val="FootnoteReference"/>
          <w:rFonts w:ascii="Arial" w:hAnsi="Arial" w:cs="Arial"/>
        </w:rPr>
        <w:footnoteReference w:id="63"/>
      </w:r>
      <w:r w:rsidR="00274B51" w:rsidRPr="003200EB">
        <w:rPr>
          <w:rFonts w:ascii="Arial" w:hAnsi="Arial" w:cs="Arial"/>
          <w:position w:val="6"/>
        </w:rPr>
        <w:t xml:space="preserve"> </w:t>
      </w:r>
      <w:r w:rsidR="00274B51" w:rsidRPr="003200EB">
        <w:rPr>
          <w:rFonts w:ascii="Arial" w:hAnsi="Arial" w:cs="Arial"/>
        </w:rPr>
        <w:t xml:space="preserve">After the close of pleadings, on 23 June 2021, the application for summary judgment was delivered (albeit within the 15-day period after the </w:t>
      </w:r>
      <w:r w:rsidR="00274B51" w:rsidRPr="003200EB">
        <w:rPr>
          <w:rFonts w:ascii="Arial" w:hAnsi="Arial" w:cs="Arial"/>
          <w:w w:val="101"/>
        </w:rPr>
        <w:t>date</w:t>
      </w:r>
      <w:r w:rsidR="00274B51" w:rsidRPr="003200EB">
        <w:rPr>
          <w:rFonts w:ascii="Arial" w:hAnsi="Arial" w:cs="Arial"/>
          <w:spacing w:val="-4"/>
        </w:rPr>
        <w:t xml:space="preserve"> </w:t>
      </w:r>
      <w:r w:rsidR="00274B51" w:rsidRPr="003200EB">
        <w:rPr>
          <w:rFonts w:ascii="Arial" w:hAnsi="Arial" w:cs="Arial"/>
          <w:w w:val="102"/>
        </w:rPr>
        <w:t>on</w:t>
      </w:r>
      <w:r w:rsidR="00274B51" w:rsidRPr="003200EB">
        <w:rPr>
          <w:rFonts w:ascii="Arial" w:hAnsi="Arial" w:cs="Arial"/>
          <w:spacing w:val="-3"/>
        </w:rPr>
        <w:t xml:space="preserve"> </w:t>
      </w:r>
      <w:r w:rsidR="00274B51" w:rsidRPr="003200EB">
        <w:rPr>
          <w:rFonts w:ascii="Arial" w:hAnsi="Arial" w:cs="Arial"/>
          <w:spacing w:val="-1"/>
        </w:rPr>
        <w:t>whic</w:t>
      </w:r>
      <w:r w:rsidR="00274B51" w:rsidRPr="003200EB">
        <w:rPr>
          <w:rFonts w:ascii="Arial" w:hAnsi="Arial" w:cs="Arial"/>
        </w:rPr>
        <w:t>h</w:t>
      </w:r>
      <w:r w:rsidR="00274B51" w:rsidRPr="003200EB">
        <w:rPr>
          <w:rFonts w:ascii="Arial" w:hAnsi="Arial" w:cs="Arial"/>
          <w:spacing w:val="-4"/>
        </w:rPr>
        <w:t xml:space="preserve"> </w:t>
      </w:r>
      <w:r w:rsidR="00274B51" w:rsidRPr="003200EB">
        <w:rPr>
          <w:rFonts w:ascii="Arial" w:hAnsi="Arial" w:cs="Arial"/>
          <w:spacing w:val="-1"/>
          <w:w w:val="104"/>
        </w:rPr>
        <w:t>th</w:t>
      </w:r>
      <w:r w:rsidR="00274B51" w:rsidRPr="003200EB">
        <w:rPr>
          <w:rFonts w:ascii="Arial" w:hAnsi="Arial" w:cs="Arial"/>
          <w:w w:val="104"/>
        </w:rPr>
        <w:t>e</w:t>
      </w:r>
      <w:r w:rsidR="00274B51" w:rsidRPr="003200EB">
        <w:rPr>
          <w:rFonts w:ascii="Arial" w:hAnsi="Arial" w:cs="Arial"/>
          <w:spacing w:val="-6"/>
        </w:rPr>
        <w:t xml:space="preserve"> </w:t>
      </w:r>
      <w:r w:rsidR="00274B51" w:rsidRPr="003200EB">
        <w:rPr>
          <w:rFonts w:ascii="Arial" w:hAnsi="Arial" w:cs="Arial"/>
          <w:w w:val="101"/>
        </w:rPr>
        <w:t>plea</w:t>
      </w:r>
      <w:r w:rsidR="00274B51" w:rsidRPr="003200EB">
        <w:rPr>
          <w:rFonts w:ascii="Arial" w:hAnsi="Arial" w:cs="Arial"/>
          <w:spacing w:val="-1"/>
        </w:rPr>
        <w:t xml:space="preserve"> </w:t>
      </w:r>
      <w:r w:rsidR="00274B51" w:rsidRPr="003200EB">
        <w:rPr>
          <w:rFonts w:ascii="Arial" w:hAnsi="Arial" w:cs="Arial"/>
          <w:spacing w:val="-1"/>
          <w:w w:val="101"/>
        </w:rPr>
        <w:t>had been</w:t>
      </w:r>
      <w:r w:rsidR="00274B51" w:rsidRPr="003200EB">
        <w:rPr>
          <w:rFonts w:ascii="Arial" w:hAnsi="Arial" w:cs="Arial"/>
          <w:spacing w:val="1"/>
        </w:rPr>
        <w:t xml:space="preserve"> delivered)</w:t>
      </w:r>
      <w:r w:rsidR="00274B51" w:rsidRPr="003200EB">
        <w:rPr>
          <w:rFonts w:ascii="Arial" w:hAnsi="Arial" w:cs="Arial"/>
          <w:w w:val="99"/>
        </w:rPr>
        <w:t>.</w:t>
      </w:r>
    </w:p>
    <w:p w14:paraId="21539A7C" w14:textId="77777777" w:rsidR="00274B51" w:rsidRPr="00F748AD" w:rsidRDefault="00274B51" w:rsidP="00583605">
      <w:pPr>
        <w:pStyle w:val="ListParagraph"/>
        <w:widowControl w:val="0"/>
        <w:spacing w:line="360" w:lineRule="auto"/>
        <w:ind w:left="716"/>
        <w:jc w:val="both"/>
        <w:rPr>
          <w:rFonts w:ascii="Arial" w:hAnsi="Arial" w:cs="Arial"/>
        </w:rPr>
      </w:pPr>
    </w:p>
    <w:p w14:paraId="1F5A4697" w14:textId="36265B96"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84.</w:t>
      </w:r>
      <w:r w:rsidRPr="00F748AD">
        <w:rPr>
          <w:rFonts w:ascii="Arial" w:hAnsi="Arial" w:cs="Arial"/>
        </w:rPr>
        <w:tab/>
      </w:r>
      <w:r w:rsidR="00274B51" w:rsidRPr="003200EB">
        <w:rPr>
          <w:rFonts w:ascii="Arial" w:hAnsi="Arial" w:cs="Arial"/>
        </w:rPr>
        <w:t>The</w:t>
      </w:r>
      <w:r w:rsidR="00274B51" w:rsidRPr="003200EB">
        <w:rPr>
          <w:rFonts w:ascii="Arial" w:hAnsi="Arial" w:cs="Arial"/>
          <w:spacing w:val="-21"/>
        </w:rPr>
        <w:t xml:space="preserve"> </w:t>
      </w:r>
      <w:r w:rsidR="00274B51" w:rsidRPr="003200EB">
        <w:rPr>
          <w:rFonts w:ascii="Arial" w:hAnsi="Arial" w:cs="Arial"/>
        </w:rPr>
        <w:t>Court</w:t>
      </w:r>
      <w:r w:rsidR="00274B51" w:rsidRPr="003200EB">
        <w:rPr>
          <w:rFonts w:ascii="Arial" w:hAnsi="Arial" w:cs="Arial"/>
          <w:spacing w:val="-2"/>
        </w:rPr>
        <w:t xml:space="preserve"> </w:t>
      </w:r>
      <w:r w:rsidR="00274B51" w:rsidRPr="003200EB">
        <w:rPr>
          <w:rFonts w:ascii="Arial" w:hAnsi="Arial" w:cs="Arial"/>
        </w:rPr>
        <w:t>in</w:t>
      </w:r>
      <w:r w:rsidR="00274B51" w:rsidRPr="003200EB">
        <w:rPr>
          <w:rFonts w:ascii="Arial" w:hAnsi="Arial" w:cs="Arial"/>
          <w:spacing w:val="-13"/>
        </w:rPr>
        <w:t xml:space="preserve"> </w:t>
      </w:r>
      <w:r w:rsidR="00274B51" w:rsidRPr="003200EB">
        <w:rPr>
          <w:rFonts w:ascii="Arial" w:hAnsi="Arial" w:cs="Arial"/>
          <w:i/>
        </w:rPr>
        <w:t>Arum</w:t>
      </w:r>
      <w:r w:rsidR="00274B51" w:rsidRPr="003200EB">
        <w:rPr>
          <w:rFonts w:ascii="Arial" w:hAnsi="Arial" w:cs="Arial"/>
          <w:i/>
          <w:spacing w:val="-13"/>
        </w:rPr>
        <w:t xml:space="preserve"> </w:t>
      </w:r>
      <w:r w:rsidR="00274B51" w:rsidRPr="003200EB">
        <w:rPr>
          <w:rFonts w:ascii="Arial" w:hAnsi="Arial" w:cs="Arial"/>
          <w:i/>
        </w:rPr>
        <w:t>Transport</w:t>
      </w:r>
      <w:r w:rsidR="00274B51" w:rsidRPr="003200EB">
        <w:rPr>
          <w:rFonts w:ascii="Arial" w:hAnsi="Arial" w:cs="Arial"/>
          <w:i/>
          <w:spacing w:val="7"/>
        </w:rPr>
        <w:t xml:space="preserve"> </w:t>
      </w:r>
      <w:r w:rsidR="00274B51" w:rsidRPr="003200EB">
        <w:rPr>
          <w:rFonts w:ascii="Arial" w:hAnsi="Arial" w:cs="Arial"/>
        </w:rPr>
        <w:t>regarded</w:t>
      </w:r>
      <w:r w:rsidR="00274B51" w:rsidRPr="003200EB">
        <w:rPr>
          <w:rFonts w:ascii="Arial" w:hAnsi="Arial" w:cs="Arial"/>
          <w:spacing w:val="-1"/>
        </w:rPr>
        <w:t xml:space="preserve"> </w:t>
      </w:r>
      <w:r w:rsidR="00274B51" w:rsidRPr="003200EB">
        <w:rPr>
          <w:rFonts w:ascii="Arial" w:hAnsi="Arial" w:cs="Arial"/>
        </w:rPr>
        <w:t>the</w:t>
      </w:r>
      <w:r w:rsidR="00274B51" w:rsidRPr="003200EB">
        <w:rPr>
          <w:rFonts w:ascii="Arial" w:hAnsi="Arial" w:cs="Arial"/>
          <w:spacing w:val="-11"/>
        </w:rPr>
        <w:t xml:space="preserve"> </w:t>
      </w:r>
      <w:r w:rsidR="00274B51" w:rsidRPr="003200EB">
        <w:rPr>
          <w:rFonts w:ascii="Arial" w:hAnsi="Arial" w:cs="Arial"/>
        </w:rPr>
        <w:t>delivery</w:t>
      </w:r>
      <w:r w:rsidR="00274B51" w:rsidRPr="003200EB">
        <w:rPr>
          <w:rFonts w:ascii="Arial" w:hAnsi="Arial" w:cs="Arial"/>
          <w:spacing w:val="-13"/>
        </w:rPr>
        <w:t xml:space="preserve"> </w:t>
      </w:r>
      <w:r w:rsidR="00274B51" w:rsidRPr="003200EB">
        <w:rPr>
          <w:rFonts w:ascii="Arial" w:hAnsi="Arial" w:cs="Arial"/>
        </w:rPr>
        <w:t>of</w:t>
      </w:r>
      <w:r w:rsidR="00274B51" w:rsidRPr="003200EB">
        <w:rPr>
          <w:rFonts w:ascii="Arial" w:hAnsi="Arial" w:cs="Arial"/>
          <w:spacing w:val="-19"/>
        </w:rPr>
        <w:t xml:space="preserve"> </w:t>
      </w:r>
      <w:r w:rsidR="00274B51" w:rsidRPr="003200EB">
        <w:rPr>
          <w:rFonts w:ascii="Arial" w:hAnsi="Arial" w:cs="Arial"/>
        </w:rPr>
        <w:t>the</w:t>
      </w:r>
      <w:r w:rsidR="00274B51" w:rsidRPr="003200EB">
        <w:rPr>
          <w:rFonts w:ascii="Arial" w:hAnsi="Arial" w:cs="Arial"/>
          <w:spacing w:val="-15"/>
        </w:rPr>
        <w:t xml:space="preserve"> </w:t>
      </w:r>
      <w:r w:rsidR="00274B51" w:rsidRPr="003200EB">
        <w:rPr>
          <w:rFonts w:ascii="Arial" w:hAnsi="Arial" w:cs="Arial"/>
        </w:rPr>
        <w:t>replication</w:t>
      </w:r>
      <w:r w:rsidR="00274B51" w:rsidRPr="003200EB">
        <w:rPr>
          <w:rFonts w:ascii="Arial" w:hAnsi="Arial" w:cs="Arial"/>
          <w:spacing w:val="-5"/>
        </w:rPr>
        <w:t xml:space="preserve"> </w:t>
      </w:r>
      <w:r w:rsidR="00274B51" w:rsidRPr="003200EB">
        <w:rPr>
          <w:rFonts w:ascii="Arial" w:hAnsi="Arial" w:cs="Arial"/>
        </w:rPr>
        <w:t>as</w:t>
      </w:r>
      <w:r w:rsidR="00274B51" w:rsidRPr="003200EB">
        <w:rPr>
          <w:rFonts w:ascii="Arial" w:hAnsi="Arial" w:cs="Arial"/>
          <w:spacing w:val="-17"/>
        </w:rPr>
        <w:t xml:space="preserve"> </w:t>
      </w:r>
      <w:r w:rsidR="00274B51" w:rsidRPr="003200EB">
        <w:rPr>
          <w:rFonts w:ascii="Arial" w:hAnsi="Arial" w:cs="Arial"/>
        </w:rPr>
        <w:t>a</w:t>
      </w:r>
      <w:r w:rsidR="00274B51" w:rsidRPr="003200EB">
        <w:rPr>
          <w:rFonts w:ascii="Arial" w:hAnsi="Arial" w:cs="Arial"/>
          <w:spacing w:val="-24"/>
        </w:rPr>
        <w:t xml:space="preserve"> </w:t>
      </w:r>
      <w:r w:rsidR="00274B51" w:rsidRPr="003200EB">
        <w:rPr>
          <w:rFonts w:ascii="Arial" w:hAnsi="Arial" w:cs="Arial"/>
        </w:rPr>
        <w:t>further</w:t>
      </w:r>
      <w:r w:rsidR="00274B51" w:rsidRPr="003200EB">
        <w:rPr>
          <w:rFonts w:ascii="Arial" w:hAnsi="Arial" w:cs="Arial"/>
          <w:spacing w:val="-9"/>
        </w:rPr>
        <w:t xml:space="preserve"> </w:t>
      </w:r>
      <w:r w:rsidR="00274B51" w:rsidRPr="003200EB">
        <w:rPr>
          <w:rFonts w:ascii="Arial" w:hAnsi="Arial" w:cs="Arial"/>
        </w:rPr>
        <w:t xml:space="preserve">procedural step which precluded the plaintiff from applying for summary judgment </w:t>
      </w:r>
      <w:proofErr w:type="gramStart"/>
      <w:r w:rsidR="00274B51" w:rsidRPr="003200EB">
        <w:rPr>
          <w:rFonts w:ascii="Arial" w:hAnsi="Arial" w:cs="Arial"/>
        </w:rPr>
        <w:t>In</w:t>
      </w:r>
      <w:proofErr w:type="gramEnd"/>
      <w:r w:rsidR="00274B51" w:rsidRPr="003200EB">
        <w:rPr>
          <w:rFonts w:ascii="Arial" w:hAnsi="Arial" w:cs="Arial"/>
        </w:rPr>
        <w:t xml:space="preserve"> arriving at this conclusion, the Court relied on </w:t>
      </w:r>
      <w:r w:rsidR="00274B51" w:rsidRPr="003200EB">
        <w:rPr>
          <w:rFonts w:ascii="Arial" w:hAnsi="Arial" w:cs="Arial"/>
          <w:i/>
        </w:rPr>
        <w:t xml:space="preserve">Esso Standard South Africa (Pty) </w:t>
      </w:r>
      <w:r w:rsidR="00274B51" w:rsidRPr="003200EB">
        <w:rPr>
          <w:rFonts w:ascii="Arial" w:hAnsi="Arial" w:cs="Arial"/>
          <w:i/>
          <w:spacing w:val="-5"/>
        </w:rPr>
        <w:t>Ltd,</w:t>
      </w:r>
      <w:r w:rsidR="00274B51" w:rsidRPr="00F748AD">
        <w:rPr>
          <w:rStyle w:val="FootnoteReference"/>
          <w:rFonts w:ascii="Arial" w:hAnsi="Arial" w:cs="Arial"/>
          <w:i/>
          <w:spacing w:val="-5"/>
        </w:rPr>
        <w:footnoteReference w:id="64"/>
      </w:r>
      <w:r w:rsidR="00274B51" w:rsidRPr="003200EB">
        <w:rPr>
          <w:rFonts w:ascii="Arial" w:hAnsi="Arial" w:cs="Arial"/>
          <w:i/>
          <w:position w:val="7"/>
        </w:rPr>
        <w:t xml:space="preserve"> </w:t>
      </w:r>
      <w:proofErr w:type="spellStart"/>
      <w:r w:rsidR="00274B51" w:rsidRPr="003200EB">
        <w:rPr>
          <w:rFonts w:ascii="Arial" w:hAnsi="Arial" w:cs="Arial"/>
          <w:i/>
          <w:spacing w:val="-3"/>
        </w:rPr>
        <w:t>Steeledale</w:t>
      </w:r>
      <w:proofErr w:type="spellEnd"/>
      <w:r w:rsidR="00274B51" w:rsidRPr="003200EB">
        <w:rPr>
          <w:rFonts w:ascii="Arial" w:hAnsi="Arial" w:cs="Arial"/>
          <w:i/>
          <w:spacing w:val="-3"/>
        </w:rPr>
        <w:t>,</w:t>
      </w:r>
      <w:r w:rsidR="00274B51" w:rsidRPr="00F748AD">
        <w:rPr>
          <w:rStyle w:val="FootnoteReference"/>
          <w:rFonts w:ascii="Arial" w:hAnsi="Arial" w:cs="Arial"/>
          <w:i/>
          <w:spacing w:val="-3"/>
        </w:rPr>
        <w:footnoteReference w:id="65"/>
      </w:r>
      <w:r w:rsidR="00274B51" w:rsidRPr="003200EB">
        <w:rPr>
          <w:rFonts w:ascii="Arial" w:hAnsi="Arial" w:cs="Arial"/>
          <w:i/>
          <w:spacing w:val="-3"/>
        </w:rPr>
        <w:t xml:space="preserve"> </w:t>
      </w:r>
      <w:r w:rsidR="00274B51" w:rsidRPr="003200EB">
        <w:rPr>
          <w:rFonts w:ascii="Arial" w:hAnsi="Arial" w:cs="Arial"/>
        </w:rPr>
        <w:t xml:space="preserve">and </w:t>
      </w:r>
      <w:r w:rsidR="00274B51" w:rsidRPr="003200EB">
        <w:rPr>
          <w:rFonts w:ascii="Arial" w:hAnsi="Arial" w:cs="Arial"/>
          <w:i/>
        </w:rPr>
        <w:t xml:space="preserve">The Standard Bank of South Africa Limited v </w:t>
      </w:r>
      <w:proofErr w:type="spellStart"/>
      <w:r w:rsidR="00274B51" w:rsidRPr="003200EB">
        <w:rPr>
          <w:rFonts w:ascii="Arial" w:hAnsi="Arial" w:cs="Arial"/>
          <w:i/>
        </w:rPr>
        <w:t>Trumpie</w:t>
      </w:r>
      <w:proofErr w:type="spellEnd"/>
      <w:r w:rsidR="00274B51" w:rsidRPr="003200EB">
        <w:rPr>
          <w:rFonts w:ascii="Arial" w:hAnsi="Arial" w:cs="Arial"/>
          <w:iCs/>
        </w:rPr>
        <w:t>.</w:t>
      </w:r>
      <w:r w:rsidR="00274B51" w:rsidRPr="00F748AD">
        <w:rPr>
          <w:rStyle w:val="FootnoteReference"/>
          <w:rFonts w:ascii="Arial" w:hAnsi="Arial" w:cs="Arial"/>
          <w:iCs/>
        </w:rPr>
        <w:footnoteReference w:id="66"/>
      </w:r>
      <w:r w:rsidR="00274B51" w:rsidRPr="003200EB">
        <w:rPr>
          <w:rFonts w:ascii="Arial" w:hAnsi="Arial" w:cs="Arial"/>
          <w:i/>
          <w:position w:val="7"/>
        </w:rPr>
        <w:t xml:space="preserve">  </w:t>
      </w:r>
      <w:r w:rsidR="00274B51" w:rsidRPr="003200EB">
        <w:rPr>
          <w:rFonts w:ascii="Arial" w:hAnsi="Arial" w:cs="Arial"/>
        </w:rPr>
        <w:t>None of these authorities are</w:t>
      </w:r>
      <w:r w:rsidR="00274B51" w:rsidRPr="003200EB">
        <w:rPr>
          <w:rFonts w:ascii="Arial" w:hAnsi="Arial" w:cs="Arial"/>
          <w:spacing w:val="-24"/>
        </w:rPr>
        <w:t xml:space="preserve"> </w:t>
      </w:r>
      <w:r w:rsidR="00274B51" w:rsidRPr="003200EB">
        <w:rPr>
          <w:rFonts w:ascii="Arial" w:hAnsi="Arial" w:cs="Arial"/>
        </w:rPr>
        <w:t>decisions</w:t>
      </w:r>
      <w:r w:rsidR="00274B51" w:rsidRPr="003200EB">
        <w:rPr>
          <w:rFonts w:ascii="Arial" w:hAnsi="Arial" w:cs="Arial"/>
          <w:spacing w:val="-10"/>
        </w:rPr>
        <w:t xml:space="preserve"> </w:t>
      </w:r>
      <w:r w:rsidR="00274B51" w:rsidRPr="003200EB">
        <w:rPr>
          <w:rFonts w:ascii="Arial" w:hAnsi="Arial" w:cs="Arial"/>
        </w:rPr>
        <w:t>of</w:t>
      </w:r>
      <w:r w:rsidR="00274B51" w:rsidRPr="003200EB">
        <w:rPr>
          <w:rFonts w:ascii="Arial" w:hAnsi="Arial" w:cs="Arial"/>
          <w:spacing w:val="-23"/>
        </w:rPr>
        <w:t xml:space="preserve"> </w:t>
      </w:r>
      <w:r w:rsidR="00274B51" w:rsidRPr="003200EB">
        <w:rPr>
          <w:rFonts w:ascii="Arial" w:hAnsi="Arial" w:cs="Arial"/>
        </w:rPr>
        <w:t>the</w:t>
      </w:r>
      <w:r w:rsidR="00274B51" w:rsidRPr="003200EB">
        <w:rPr>
          <w:rFonts w:ascii="Arial" w:hAnsi="Arial" w:cs="Arial"/>
          <w:spacing w:val="-22"/>
        </w:rPr>
        <w:t xml:space="preserve"> </w:t>
      </w:r>
      <w:r w:rsidR="00274B51" w:rsidRPr="003200EB">
        <w:rPr>
          <w:rFonts w:ascii="Arial" w:hAnsi="Arial" w:cs="Arial"/>
        </w:rPr>
        <w:t>Supreme</w:t>
      </w:r>
      <w:r w:rsidR="00274B51" w:rsidRPr="003200EB">
        <w:rPr>
          <w:rFonts w:ascii="Arial" w:hAnsi="Arial" w:cs="Arial"/>
          <w:spacing w:val="-10"/>
        </w:rPr>
        <w:t xml:space="preserve"> </w:t>
      </w:r>
      <w:r w:rsidR="00274B51" w:rsidRPr="003200EB">
        <w:rPr>
          <w:rFonts w:ascii="Arial" w:hAnsi="Arial" w:cs="Arial"/>
        </w:rPr>
        <w:t>Court</w:t>
      </w:r>
      <w:r w:rsidR="00274B51" w:rsidRPr="003200EB">
        <w:rPr>
          <w:rFonts w:ascii="Arial" w:hAnsi="Arial" w:cs="Arial"/>
          <w:spacing w:val="-10"/>
        </w:rPr>
        <w:t xml:space="preserve"> </w:t>
      </w:r>
      <w:r w:rsidR="00274B51" w:rsidRPr="003200EB">
        <w:rPr>
          <w:rFonts w:ascii="Arial" w:hAnsi="Arial" w:cs="Arial"/>
        </w:rPr>
        <w:t>of</w:t>
      </w:r>
      <w:r w:rsidR="00274B51" w:rsidRPr="003200EB">
        <w:rPr>
          <w:rFonts w:ascii="Arial" w:hAnsi="Arial" w:cs="Arial"/>
          <w:spacing w:val="-17"/>
        </w:rPr>
        <w:t xml:space="preserve"> </w:t>
      </w:r>
      <w:r w:rsidR="00274B51" w:rsidRPr="003200EB">
        <w:rPr>
          <w:rFonts w:ascii="Arial" w:hAnsi="Arial" w:cs="Arial"/>
        </w:rPr>
        <w:t>Appeal</w:t>
      </w:r>
      <w:r w:rsidR="00274B51" w:rsidRPr="003200EB">
        <w:rPr>
          <w:rFonts w:ascii="Arial" w:hAnsi="Arial" w:cs="Arial"/>
          <w:spacing w:val="-7"/>
        </w:rPr>
        <w:t xml:space="preserve"> </w:t>
      </w:r>
      <w:r w:rsidR="00274B51" w:rsidRPr="003200EB">
        <w:rPr>
          <w:rFonts w:ascii="Arial" w:hAnsi="Arial" w:cs="Arial"/>
        </w:rPr>
        <w:t>and,</w:t>
      </w:r>
      <w:r w:rsidR="00274B51" w:rsidRPr="003200EB">
        <w:rPr>
          <w:rFonts w:ascii="Arial" w:hAnsi="Arial" w:cs="Arial"/>
          <w:spacing w:val="-13"/>
        </w:rPr>
        <w:t xml:space="preserve"> </w:t>
      </w:r>
      <w:r w:rsidR="00274B51" w:rsidRPr="003200EB">
        <w:rPr>
          <w:rFonts w:ascii="Arial" w:hAnsi="Arial" w:cs="Arial"/>
        </w:rPr>
        <w:t>save</w:t>
      </w:r>
      <w:r w:rsidR="00274B51" w:rsidRPr="003200EB">
        <w:rPr>
          <w:rFonts w:ascii="Arial" w:hAnsi="Arial" w:cs="Arial"/>
          <w:spacing w:val="-18"/>
        </w:rPr>
        <w:t xml:space="preserve"> </w:t>
      </w:r>
      <w:r w:rsidR="00274B51" w:rsidRPr="003200EB">
        <w:rPr>
          <w:rFonts w:ascii="Arial" w:hAnsi="Arial" w:cs="Arial"/>
        </w:rPr>
        <w:t>for</w:t>
      </w:r>
      <w:r w:rsidR="00274B51" w:rsidRPr="003200EB">
        <w:rPr>
          <w:rFonts w:ascii="Arial" w:hAnsi="Arial" w:cs="Arial"/>
          <w:spacing w:val="-25"/>
        </w:rPr>
        <w:t xml:space="preserve"> </w:t>
      </w:r>
      <w:proofErr w:type="spellStart"/>
      <w:r w:rsidR="00274B51" w:rsidRPr="003200EB">
        <w:rPr>
          <w:rFonts w:ascii="Arial" w:hAnsi="Arial" w:cs="Arial"/>
          <w:i/>
        </w:rPr>
        <w:t>Trumpie</w:t>
      </w:r>
      <w:proofErr w:type="spellEnd"/>
      <w:r w:rsidR="00274B51" w:rsidRPr="003200EB">
        <w:rPr>
          <w:rFonts w:ascii="Arial" w:hAnsi="Arial" w:cs="Arial"/>
          <w:i/>
        </w:rPr>
        <w:t>,</w:t>
      </w:r>
      <w:r w:rsidR="00274B51" w:rsidRPr="003200EB">
        <w:rPr>
          <w:rFonts w:ascii="Arial" w:hAnsi="Arial" w:cs="Arial"/>
          <w:i/>
          <w:spacing w:val="-24"/>
        </w:rPr>
        <w:t xml:space="preserve"> </w:t>
      </w:r>
      <w:r w:rsidR="00274B51" w:rsidRPr="003200EB">
        <w:rPr>
          <w:rFonts w:ascii="Arial" w:hAnsi="Arial" w:cs="Arial"/>
        </w:rPr>
        <w:t>the</w:t>
      </w:r>
      <w:r w:rsidR="00274B51" w:rsidRPr="003200EB">
        <w:rPr>
          <w:rFonts w:ascii="Arial" w:hAnsi="Arial" w:cs="Arial"/>
          <w:spacing w:val="-14"/>
        </w:rPr>
        <w:t xml:space="preserve"> </w:t>
      </w:r>
      <w:r w:rsidR="00274B51" w:rsidRPr="003200EB">
        <w:rPr>
          <w:rFonts w:ascii="Arial" w:hAnsi="Arial" w:cs="Arial"/>
        </w:rPr>
        <w:t>authorities</w:t>
      </w:r>
      <w:r w:rsidR="00274B51" w:rsidRPr="003200EB">
        <w:rPr>
          <w:rFonts w:ascii="Arial" w:hAnsi="Arial" w:cs="Arial"/>
          <w:spacing w:val="-3"/>
        </w:rPr>
        <w:t xml:space="preserve"> </w:t>
      </w:r>
      <w:r w:rsidR="00274B51" w:rsidRPr="003200EB">
        <w:rPr>
          <w:rFonts w:ascii="Arial" w:hAnsi="Arial" w:cs="Arial"/>
        </w:rPr>
        <w:t>relied on were concerned with applications for summary judgment in terms of Rule 32 prior to its amendment in</w:t>
      </w:r>
      <w:r w:rsidR="00274B51" w:rsidRPr="003200EB">
        <w:rPr>
          <w:rFonts w:ascii="Arial" w:hAnsi="Arial" w:cs="Arial"/>
          <w:spacing w:val="-9"/>
        </w:rPr>
        <w:t xml:space="preserve"> </w:t>
      </w:r>
      <w:r w:rsidR="00274B51" w:rsidRPr="003200EB">
        <w:rPr>
          <w:rFonts w:ascii="Arial" w:hAnsi="Arial" w:cs="Arial"/>
        </w:rPr>
        <w:t>2019.</w:t>
      </w:r>
    </w:p>
    <w:p w14:paraId="6552C387" w14:textId="77777777" w:rsidR="00274B51" w:rsidRPr="00F748AD" w:rsidRDefault="00274B51" w:rsidP="00583605">
      <w:pPr>
        <w:pStyle w:val="ListParagraph"/>
        <w:widowControl w:val="0"/>
        <w:spacing w:line="360" w:lineRule="auto"/>
        <w:ind w:left="716"/>
        <w:jc w:val="both"/>
        <w:rPr>
          <w:rFonts w:ascii="Arial" w:hAnsi="Arial" w:cs="Arial"/>
        </w:rPr>
      </w:pPr>
    </w:p>
    <w:p w14:paraId="3324067C" w14:textId="625B26C2"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85.</w:t>
      </w:r>
      <w:r w:rsidRPr="00F748AD">
        <w:rPr>
          <w:rFonts w:ascii="Arial" w:hAnsi="Arial" w:cs="Arial"/>
        </w:rPr>
        <w:tab/>
      </w:r>
      <w:r w:rsidR="00274B51" w:rsidRPr="003200EB">
        <w:rPr>
          <w:rFonts w:ascii="Arial" w:hAnsi="Arial" w:cs="Arial"/>
        </w:rPr>
        <w:t xml:space="preserve">In </w:t>
      </w:r>
      <w:r w:rsidR="00274B51" w:rsidRPr="003200EB">
        <w:rPr>
          <w:rFonts w:ascii="Arial" w:hAnsi="Arial" w:cs="Arial"/>
          <w:i/>
        </w:rPr>
        <w:t xml:space="preserve">Esso </w:t>
      </w:r>
      <w:r w:rsidR="00274B51" w:rsidRPr="003200EB">
        <w:rPr>
          <w:rFonts w:ascii="Arial" w:hAnsi="Arial" w:cs="Arial"/>
        </w:rPr>
        <w:t xml:space="preserve">the plaintiff had delivered a summons to which was attached a declaration. The defendant argued that the delivery of a declaration simultaneously with the summons constituted a further procedural step which precluded the plaintiff from applying for summary judgment. The Court found that the delivery of the declaration </w:t>
      </w:r>
      <w:r w:rsidR="00274B51" w:rsidRPr="003200EB">
        <w:rPr>
          <w:rFonts w:ascii="Arial" w:hAnsi="Arial" w:cs="Arial"/>
          <w:u w:color="000000"/>
        </w:rPr>
        <w:t>with</w:t>
      </w:r>
      <w:r w:rsidR="00274B51" w:rsidRPr="003200EB">
        <w:rPr>
          <w:rFonts w:ascii="Arial" w:hAnsi="Arial" w:cs="Arial"/>
        </w:rPr>
        <w:t xml:space="preserve"> the summons did not constitute a waiver of the plaintiff’s right to apply for summary judgment. It held that the declaration merely set out the plaintiff’s cause of action</w:t>
      </w:r>
      <w:r w:rsidR="00274B51" w:rsidRPr="003200EB">
        <w:rPr>
          <w:rFonts w:ascii="Arial" w:hAnsi="Arial" w:cs="Arial"/>
          <w:spacing w:val="-13"/>
        </w:rPr>
        <w:t xml:space="preserve"> </w:t>
      </w:r>
      <w:r w:rsidR="00274B51" w:rsidRPr="003200EB">
        <w:rPr>
          <w:rFonts w:ascii="Arial" w:hAnsi="Arial" w:cs="Arial"/>
        </w:rPr>
        <w:t xml:space="preserve">in more </w:t>
      </w:r>
      <w:r w:rsidR="00274B51" w:rsidRPr="003200EB">
        <w:rPr>
          <w:rFonts w:ascii="Arial" w:hAnsi="Arial" w:cs="Arial"/>
          <w:w w:val="105"/>
        </w:rPr>
        <w:t>detail.</w:t>
      </w:r>
      <w:r w:rsidR="00274B51" w:rsidRPr="00F748AD">
        <w:rPr>
          <w:rStyle w:val="FootnoteReference"/>
          <w:rFonts w:ascii="Arial" w:hAnsi="Arial" w:cs="Arial"/>
          <w:w w:val="105"/>
        </w:rPr>
        <w:footnoteReference w:id="67"/>
      </w:r>
      <w:r w:rsidR="00274B51" w:rsidRPr="003200EB">
        <w:rPr>
          <w:rFonts w:ascii="Arial" w:hAnsi="Arial" w:cs="Arial"/>
          <w:w w:val="105"/>
          <w:position w:val="7"/>
        </w:rPr>
        <w:t xml:space="preserve"> </w:t>
      </w:r>
      <w:r w:rsidR="00274B51" w:rsidRPr="003200EB">
        <w:rPr>
          <w:rFonts w:ascii="Arial" w:hAnsi="Arial" w:cs="Arial"/>
          <w:w w:val="105"/>
        </w:rPr>
        <w:t xml:space="preserve">In an </w:t>
      </w:r>
      <w:r w:rsidR="00274B51" w:rsidRPr="003200EB">
        <w:rPr>
          <w:rFonts w:ascii="Arial" w:hAnsi="Arial" w:cs="Arial"/>
          <w:i/>
          <w:w w:val="105"/>
        </w:rPr>
        <w:t xml:space="preserve">obiter dictum </w:t>
      </w:r>
      <w:r w:rsidR="00274B51" w:rsidRPr="003200EB">
        <w:rPr>
          <w:rFonts w:ascii="Arial" w:hAnsi="Arial" w:cs="Arial"/>
          <w:w w:val="105"/>
        </w:rPr>
        <w:t>the Court agreed with the defendant's counsel that, once appearance</w:t>
      </w:r>
      <w:r w:rsidR="00274B51" w:rsidRPr="003200EB">
        <w:rPr>
          <w:rFonts w:ascii="Arial" w:hAnsi="Arial" w:cs="Arial"/>
          <w:spacing w:val="-6"/>
          <w:w w:val="105"/>
        </w:rPr>
        <w:t xml:space="preserve"> </w:t>
      </w:r>
      <w:r w:rsidR="00274B51" w:rsidRPr="003200EB">
        <w:rPr>
          <w:rFonts w:ascii="Arial" w:hAnsi="Arial" w:cs="Arial"/>
          <w:w w:val="105"/>
        </w:rPr>
        <w:t>to</w:t>
      </w:r>
      <w:r w:rsidR="00274B51" w:rsidRPr="003200EB">
        <w:rPr>
          <w:rFonts w:ascii="Arial" w:hAnsi="Arial" w:cs="Arial"/>
          <w:spacing w:val="-21"/>
          <w:w w:val="105"/>
        </w:rPr>
        <w:t xml:space="preserve"> </w:t>
      </w:r>
      <w:r w:rsidR="00274B51" w:rsidRPr="003200EB">
        <w:rPr>
          <w:rFonts w:ascii="Arial" w:hAnsi="Arial" w:cs="Arial"/>
          <w:w w:val="105"/>
        </w:rPr>
        <w:t>defend</w:t>
      </w:r>
      <w:r w:rsidR="00274B51" w:rsidRPr="003200EB">
        <w:rPr>
          <w:rFonts w:ascii="Arial" w:hAnsi="Arial" w:cs="Arial"/>
          <w:spacing w:val="-7"/>
          <w:w w:val="105"/>
        </w:rPr>
        <w:t xml:space="preserve"> </w:t>
      </w:r>
      <w:r w:rsidR="00274B51" w:rsidRPr="003200EB">
        <w:rPr>
          <w:rFonts w:ascii="Arial" w:hAnsi="Arial" w:cs="Arial"/>
          <w:w w:val="105"/>
        </w:rPr>
        <w:t>had</w:t>
      </w:r>
      <w:r w:rsidR="00274B51" w:rsidRPr="003200EB">
        <w:rPr>
          <w:rFonts w:ascii="Arial" w:hAnsi="Arial" w:cs="Arial"/>
          <w:spacing w:val="-17"/>
          <w:w w:val="105"/>
        </w:rPr>
        <w:t xml:space="preserve"> </w:t>
      </w:r>
      <w:r w:rsidR="00274B51" w:rsidRPr="003200EB">
        <w:rPr>
          <w:rFonts w:ascii="Arial" w:hAnsi="Arial" w:cs="Arial"/>
          <w:w w:val="105"/>
        </w:rPr>
        <w:t>been</w:t>
      </w:r>
      <w:r w:rsidR="00274B51" w:rsidRPr="003200EB">
        <w:rPr>
          <w:rFonts w:ascii="Arial" w:hAnsi="Arial" w:cs="Arial"/>
          <w:spacing w:val="-12"/>
          <w:w w:val="105"/>
        </w:rPr>
        <w:t xml:space="preserve"> </w:t>
      </w:r>
      <w:r w:rsidR="00274B51" w:rsidRPr="003200EB">
        <w:rPr>
          <w:rFonts w:ascii="Arial" w:hAnsi="Arial" w:cs="Arial"/>
          <w:w w:val="105"/>
        </w:rPr>
        <w:t>entered,</w:t>
      </w:r>
      <w:r w:rsidR="00274B51" w:rsidRPr="003200EB">
        <w:rPr>
          <w:rFonts w:ascii="Arial" w:hAnsi="Arial" w:cs="Arial"/>
          <w:spacing w:val="-8"/>
          <w:w w:val="105"/>
        </w:rPr>
        <w:t xml:space="preserve"> </w:t>
      </w:r>
      <w:r w:rsidR="00274B51" w:rsidRPr="003200EB">
        <w:rPr>
          <w:rFonts w:ascii="Arial" w:hAnsi="Arial" w:cs="Arial"/>
          <w:w w:val="105"/>
        </w:rPr>
        <w:t>and</w:t>
      </w:r>
      <w:r w:rsidR="00274B51" w:rsidRPr="003200EB">
        <w:rPr>
          <w:rFonts w:ascii="Arial" w:hAnsi="Arial" w:cs="Arial"/>
          <w:spacing w:val="-11"/>
          <w:w w:val="105"/>
        </w:rPr>
        <w:t xml:space="preserve"> </w:t>
      </w:r>
      <w:r w:rsidR="00274B51" w:rsidRPr="003200EB">
        <w:rPr>
          <w:rFonts w:ascii="Arial" w:hAnsi="Arial" w:cs="Arial"/>
          <w:w w:val="105"/>
        </w:rPr>
        <w:t>a</w:t>
      </w:r>
      <w:r w:rsidR="00274B51" w:rsidRPr="003200EB">
        <w:rPr>
          <w:rFonts w:ascii="Arial" w:hAnsi="Arial" w:cs="Arial"/>
          <w:spacing w:val="-11"/>
          <w:w w:val="105"/>
        </w:rPr>
        <w:t xml:space="preserve"> </w:t>
      </w:r>
      <w:r w:rsidR="00274B51" w:rsidRPr="003200EB">
        <w:rPr>
          <w:rFonts w:ascii="Arial" w:hAnsi="Arial" w:cs="Arial"/>
          <w:w w:val="105"/>
        </w:rPr>
        <w:t>plaintiff</w:t>
      </w:r>
      <w:r w:rsidR="00274B51" w:rsidRPr="003200EB">
        <w:rPr>
          <w:rFonts w:ascii="Arial" w:hAnsi="Arial" w:cs="Arial"/>
          <w:spacing w:val="-11"/>
          <w:w w:val="105"/>
        </w:rPr>
        <w:t xml:space="preserve"> </w:t>
      </w:r>
      <w:r w:rsidR="00274B51" w:rsidRPr="003200EB">
        <w:rPr>
          <w:rFonts w:ascii="Arial" w:hAnsi="Arial" w:cs="Arial"/>
          <w:w w:val="105"/>
        </w:rPr>
        <w:t>delivered</w:t>
      </w:r>
      <w:r w:rsidR="00274B51" w:rsidRPr="003200EB">
        <w:rPr>
          <w:rFonts w:ascii="Arial" w:hAnsi="Arial" w:cs="Arial"/>
          <w:spacing w:val="-12"/>
          <w:w w:val="105"/>
        </w:rPr>
        <w:t xml:space="preserve"> </w:t>
      </w:r>
      <w:r w:rsidR="00274B51" w:rsidRPr="003200EB">
        <w:rPr>
          <w:rFonts w:ascii="Arial" w:hAnsi="Arial" w:cs="Arial"/>
          <w:w w:val="105"/>
        </w:rPr>
        <w:t>a</w:t>
      </w:r>
      <w:r w:rsidR="00274B51" w:rsidRPr="003200EB">
        <w:rPr>
          <w:rFonts w:ascii="Arial" w:hAnsi="Arial" w:cs="Arial"/>
          <w:spacing w:val="-20"/>
          <w:w w:val="105"/>
        </w:rPr>
        <w:t xml:space="preserve"> </w:t>
      </w:r>
      <w:r w:rsidR="00274B51" w:rsidRPr="003200EB">
        <w:rPr>
          <w:rFonts w:ascii="Arial" w:hAnsi="Arial" w:cs="Arial"/>
          <w:w w:val="105"/>
        </w:rPr>
        <w:t>declaration</w:t>
      </w:r>
      <w:r w:rsidR="00274B51" w:rsidRPr="003200EB">
        <w:rPr>
          <w:rFonts w:ascii="Arial" w:hAnsi="Arial" w:cs="Arial"/>
          <w:spacing w:val="-10"/>
          <w:w w:val="105"/>
        </w:rPr>
        <w:t xml:space="preserve"> </w:t>
      </w:r>
      <w:r w:rsidR="00274B51" w:rsidRPr="003200EB">
        <w:rPr>
          <w:rFonts w:ascii="Arial" w:hAnsi="Arial" w:cs="Arial"/>
          <w:w w:val="105"/>
        </w:rPr>
        <w:t>or</w:t>
      </w:r>
      <w:r w:rsidR="00274B51" w:rsidRPr="003200EB">
        <w:rPr>
          <w:rFonts w:ascii="Arial" w:hAnsi="Arial" w:cs="Arial"/>
          <w:spacing w:val="-21"/>
          <w:w w:val="105"/>
        </w:rPr>
        <w:t xml:space="preserve"> </w:t>
      </w:r>
      <w:r w:rsidR="00274B51" w:rsidRPr="003200EB">
        <w:rPr>
          <w:rFonts w:ascii="Arial" w:hAnsi="Arial" w:cs="Arial"/>
          <w:w w:val="105"/>
        </w:rPr>
        <w:t>took</w:t>
      </w:r>
      <w:r w:rsidR="00274B51" w:rsidRPr="003200EB">
        <w:rPr>
          <w:rFonts w:ascii="Arial" w:hAnsi="Arial" w:cs="Arial"/>
          <w:spacing w:val="-18"/>
          <w:w w:val="105"/>
        </w:rPr>
        <w:t xml:space="preserve"> </w:t>
      </w:r>
      <w:r w:rsidR="00274B51" w:rsidRPr="003200EB">
        <w:rPr>
          <w:rFonts w:ascii="Arial" w:hAnsi="Arial" w:cs="Arial"/>
          <w:w w:val="105"/>
        </w:rPr>
        <w:t>a</w:t>
      </w:r>
      <w:r w:rsidR="00274B51" w:rsidRPr="003200EB">
        <w:rPr>
          <w:rFonts w:ascii="Arial" w:hAnsi="Arial" w:cs="Arial"/>
          <w:spacing w:val="-11"/>
          <w:w w:val="105"/>
        </w:rPr>
        <w:t xml:space="preserve"> </w:t>
      </w:r>
      <w:r w:rsidR="00274B51" w:rsidRPr="003200EB">
        <w:rPr>
          <w:rFonts w:ascii="Arial" w:hAnsi="Arial" w:cs="Arial"/>
          <w:w w:val="105"/>
        </w:rPr>
        <w:t xml:space="preserve">further procedural step, it would be regarded as a waiver of the plaintiff’s right to ask for summary </w:t>
      </w:r>
      <w:r w:rsidR="00274B51" w:rsidRPr="003200EB">
        <w:rPr>
          <w:rFonts w:ascii="Arial" w:hAnsi="Arial" w:cs="Arial"/>
          <w:spacing w:val="-4"/>
          <w:w w:val="105"/>
        </w:rPr>
        <w:t>judgment.</w:t>
      </w:r>
      <w:r w:rsidR="00274B51" w:rsidRPr="00F748AD">
        <w:rPr>
          <w:rStyle w:val="FootnoteReference"/>
          <w:rFonts w:ascii="Arial" w:hAnsi="Arial" w:cs="Arial"/>
          <w:spacing w:val="-4"/>
          <w:w w:val="105"/>
        </w:rPr>
        <w:footnoteReference w:id="68"/>
      </w:r>
      <w:r w:rsidR="00274B51" w:rsidRPr="003200EB">
        <w:rPr>
          <w:rFonts w:ascii="Arial" w:hAnsi="Arial" w:cs="Arial"/>
          <w:spacing w:val="-4"/>
          <w:w w:val="105"/>
          <w:position w:val="6"/>
        </w:rPr>
        <w:t xml:space="preserve"> </w:t>
      </w:r>
      <w:r w:rsidR="00274B51" w:rsidRPr="003200EB">
        <w:rPr>
          <w:rFonts w:ascii="Arial" w:hAnsi="Arial" w:cs="Arial"/>
          <w:w w:val="105"/>
        </w:rPr>
        <w:t xml:space="preserve">The Court did not pronounce on whether it would constitute a waiver if a declaration was delivered </w:t>
      </w:r>
      <w:r w:rsidR="00274B51" w:rsidRPr="003200EB">
        <w:rPr>
          <w:rFonts w:ascii="Arial" w:hAnsi="Arial" w:cs="Arial"/>
          <w:w w:val="105"/>
          <w:u w:color="000000"/>
        </w:rPr>
        <w:t>simultaneously</w:t>
      </w:r>
      <w:r w:rsidR="00274B51" w:rsidRPr="003200EB">
        <w:rPr>
          <w:rFonts w:ascii="Arial" w:hAnsi="Arial" w:cs="Arial"/>
          <w:w w:val="105"/>
        </w:rPr>
        <w:t xml:space="preserve"> with an application for summary </w:t>
      </w:r>
      <w:r w:rsidR="00274B51" w:rsidRPr="003200EB">
        <w:rPr>
          <w:rFonts w:ascii="Arial" w:hAnsi="Arial" w:cs="Arial"/>
        </w:rPr>
        <w:t>judgment.</w:t>
      </w:r>
      <w:r w:rsidR="00274B51" w:rsidRPr="00F748AD">
        <w:rPr>
          <w:rStyle w:val="FootnoteReference"/>
          <w:rFonts w:ascii="Arial" w:hAnsi="Arial" w:cs="Arial"/>
        </w:rPr>
        <w:footnoteReference w:id="69"/>
      </w:r>
    </w:p>
    <w:p w14:paraId="081980DE" w14:textId="77777777" w:rsidR="00274B51" w:rsidRPr="00F748AD" w:rsidRDefault="00274B51" w:rsidP="00583605">
      <w:pPr>
        <w:pStyle w:val="ListParagraph"/>
        <w:widowControl w:val="0"/>
        <w:spacing w:line="360" w:lineRule="auto"/>
        <w:ind w:left="716"/>
        <w:jc w:val="both"/>
        <w:rPr>
          <w:rFonts w:ascii="Arial" w:hAnsi="Arial" w:cs="Arial"/>
        </w:rPr>
      </w:pPr>
    </w:p>
    <w:p w14:paraId="55717281" w14:textId="710042F9"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lastRenderedPageBreak/>
        <w:t>86.</w:t>
      </w:r>
      <w:r w:rsidRPr="00F748AD">
        <w:rPr>
          <w:rFonts w:ascii="Arial" w:hAnsi="Arial" w:cs="Arial"/>
        </w:rPr>
        <w:tab/>
      </w:r>
      <w:r w:rsidR="00274B51" w:rsidRPr="00F748AD">
        <w:rPr>
          <w:noProof/>
        </w:rPr>
        <mc:AlternateContent>
          <mc:Choice Requires="wps">
            <w:drawing>
              <wp:anchor distT="0" distB="0" distL="114300" distR="114300" simplePos="0" relativeHeight="251658240" behindDoc="1" locked="0" layoutInCell="1" allowOverlap="1" wp14:anchorId="0A3DA2FE" wp14:editId="51C1FA91">
                <wp:simplePos x="0" y="0"/>
                <wp:positionH relativeFrom="page">
                  <wp:posOffset>1593850</wp:posOffset>
                </wp:positionH>
                <wp:positionV relativeFrom="paragraph">
                  <wp:posOffset>137795</wp:posOffset>
                </wp:positionV>
                <wp:extent cx="18415" cy="0"/>
                <wp:effectExtent l="12700" t="10160" r="6985" b="8890"/>
                <wp:wrapNone/>
                <wp:docPr id="81004517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B49F6A"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5pt,10.85pt" to="126.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" strokeweight=".24pt">
                <w10:wrap anchorx="page"/>
              </v:line>
            </w:pict>
          </mc:Fallback>
        </mc:AlternateContent>
      </w:r>
      <w:r w:rsidR="00274B51" w:rsidRPr="003200EB">
        <w:rPr>
          <w:rFonts w:ascii="Arial" w:hAnsi="Arial" w:cs="Arial"/>
          <w:w w:val="105"/>
        </w:rPr>
        <w:t xml:space="preserve">In </w:t>
      </w:r>
      <w:proofErr w:type="spellStart"/>
      <w:r w:rsidR="00274B51" w:rsidRPr="003200EB">
        <w:rPr>
          <w:rFonts w:ascii="Arial" w:hAnsi="Arial" w:cs="Arial"/>
          <w:i/>
          <w:w w:val="105"/>
        </w:rPr>
        <w:t>Steeledale</w:t>
      </w:r>
      <w:proofErr w:type="spellEnd"/>
      <w:r w:rsidR="00274B51" w:rsidRPr="003200EB">
        <w:rPr>
          <w:rFonts w:ascii="Arial" w:hAnsi="Arial" w:cs="Arial"/>
          <w:i/>
          <w:w w:val="105"/>
        </w:rPr>
        <w:t xml:space="preserve"> </w:t>
      </w:r>
      <w:r w:rsidR="00274B51" w:rsidRPr="003200EB">
        <w:rPr>
          <w:rFonts w:ascii="Arial" w:hAnsi="Arial" w:cs="Arial"/>
          <w:w w:val="105"/>
        </w:rPr>
        <w:t>the plaintiff issued summons on 20 April 2009. The defendant's notice</w:t>
      </w:r>
      <w:r w:rsidR="00274B51" w:rsidRPr="003200EB">
        <w:rPr>
          <w:rFonts w:ascii="Arial" w:hAnsi="Arial" w:cs="Arial"/>
          <w:spacing w:val="13"/>
          <w:w w:val="105"/>
        </w:rPr>
        <w:t xml:space="preserve"> </w:t>
      </w:r>
      <w:r w:rsidR="00274B51" w:rsidRPr="003200EB">
        <w:rPr>
          <w:rFonts w:ascii="Arial" w:hAnsi="Arial" w:cs="Arial"/>
          <w:w w:val="105"/>
        </w:rPr>
        <w:t>of intention to defend was delivered on 11 May 2009 whereafter the plaintiff delivered its declaration</w:t>
      </w:r>
      <w:r w:rsidR="00274B51" w:rsidRPr="003200EB">
        <w:rPr>
          <w:rFonts w:ascii="Arial" w:hAnsi="Arial" w:cs="Arial"/>
          <w:spacing w:val="2"/>
          <w:w w:val="105"/>
        </w:rPr>
        <w:t xml:space="preserve"> </w:t>
      </w:r>
      <w:r w:rsidR="00274B51" w:rsidRPr="003200EB">
        <w:rPr>
          <w:rFonts w:ascii="Arial" w:hAnsi="Arial" w:cs="Arial"/>
          <w:w w:val="105"/>
        </w:rPr>
        <w:t>on</w:t>
      </w:r>
      <w:r w:rsidR="00274B51" w:rsidRPr="003200EB">
        <w:rPr>
          <w:rFonts w:ascii="Arial" w:hAnsi="Arial" w:cs="Arial"/>
          <w:spacing w:val="-12"/>
          <w:w w:val="105"/>
        </w:rPr>
        <w:t xml:space="preserve"> </w:t>
      </w:r>
      <w:r w:rsidR="00274B51" w:rsidRPr="003200EB">
        <w:rPr>
          <w:rFonts w:ascii="Arial" w:hAnsi="Arial" w:cs="Arial"/>
          <w:w w:val="105"/>
        </w:rPr>
        <w:t>22</w:t>
      </w:r>
      <w:r w:rsidR="00274B51" w:rsidRPr="003200EB">
        <w:rPr>
          <w:rFonts w:ascii="Arial" w:hAnsi="Arial" w:cs="Arial"/>
          <w:spacing w:val="-5"/>
          <w:w w:val="105"/>
        </w:rPr>
        <w:t xml:space="preserve"> </w:t>
      </w:r>
      <w:r w:rsidR="00274B51" w:rsidRPr="003200EB">
        <w:rPr>
          <w:rFonts w:ascii="Arial" w:hAnsi="Arial" w:cs="Arial"/>
          <w:w w:val="105"/>
        </w:rPr>
        <w:t>May 2009.</w:t>
      </w:r>
      <w:r w:rsidR="00274B51" w:rsidRPr="003200EB">
        <w:rPr>
          <w:rFonts w:ascii="Arial" w:hAnsi="Arial" w:cs="Arial"/>
          <w:spacing w:val="-6"/>
          <w:w w:val="105"/>
        </w:rPr>
        <w:t xml:space="preserve"> </w:t>
      </w:r>
      <w:r w:rsidR="00274B51" w:rsidRPr="003200EB">
        <w:rPr>
          <w:rFonts w:ascii="Arial" w:hAnsi="Arial" w:cs="Arial"/>
          <w:w w:val="105"/>
        </w:rPr>
        <w:t>On</w:t>
      </w:r>
      <w:r w:rsidR="00274B51" w:rsidRPr="003200EB">
        <w:rPr>
          <w:rFonts w:ascii="Arial" w:hAnsi="Arial" w:cs="Arial"/>
          <w:spacing w:val="-7"/>
          <w:w w:val="105"/>
        </w:rPr>
        <w:t xml:space="preserve"> </w:t>
      </w:r>
      <w:r w:rsidR="00274B51" w:rsidRPr="003200EB">
        <w:rPr>
          <w:rFonts w:ascii="Arial" w:hAnsi="Arial" w:cs="Arial"/>
          <w:w w:val="105"/>
        </w:rPr>
        <w:t>26</w:t>
      </w:r>
      <w:r w:rsidR="00274B51" w:rsidRPr="003200EB">
        <w:rPr>
          <w:rFonts w:ascii="Arial" w:hAnsi="Arial" w:cs="Arial"/>
          <w:spacing w:val="-5"/>
          <w:w w:val="105"/>
        </w:rPr>
        <w:t xml:space="preserve"> </w:t>
      </w:r>
      <w:r w:rsidR="00274B51" w:rsidRPr="003200EB">
        <w:rPr>
          <w:rFonts w:ascii="Arial" w:hAnsi="Arial" w:cs="Arial"/>
          <w:w w:val="105"/>
        </w:rPr>
        <w:t>May</w:t>
      </w:r>
      <w:r w:rsidR="00274B51" w:rsidRPr="003200EB">
        <w:rPr>
          <w:rFonts w:ascii="Arial" w:hAnsi="Arial" w:cs="Arial"/>
          <w:spacing w:val="5"/>
          <w:w w:val="105"/>
        </w:rPr>
        <w:t xml:space="preserve"> </w:t>
      </w:r>
      <w:r w:rsidR="00274B51" w:rsidRPr="003200EB">
        <w:rPr>
          <w:rFonts w:ascii="Arial" w:hAnsi="Arial" w:cs="Arial"/>
          <w:w w:val="105"/>
        </w:rPr>
        <w:t>2009,</w:t>
      </w:r>
      <w:r w:rsidR="00274B51" w:rsidRPr="003200EB">
        <w:rPr>
          <w:rFonts w:ascii="Arial" w:hAnsi="Arial" w:cs="Arial"/>
          <w:spacing w:val="-4"/>
          <w:w w:val="105"/>
        </w:rPr>
        <w:t xml:space="preserve"> </w:t>
      </w:r>
      <w:r w:rsidR="00274B51" w:rsidRPr="003200EB">
        <w:rPr>
          <w:rFonts w:ascii="Arial" w:hAnsi="Arial" w:cs="Arial"/>
          <w:w w:val="105"/>
        </w:rPr>
        <w:t>within</w:t>
      </w:r>
      <w:r w:rsidR="00274B51" w:rsidRPr="003200EB">
        <w:rPr>
          <w:rFonts w:ascii="Arial" w:hAnsi="Arial" w:cs="Arial"/>
          <w:spacing w:val="-2"/>
          <w:w w:val="105"/>
        </w:rPr>
        <w:t xml:space="preserve"> </w:t>
      </w:r>
      <w:r w:rsidR="00274B51" w:rsidRPr="003200EB">
        <w:rPr>
          <w:rFonts w:ascii="Arial" w:hAnsi="Arial" w:cs="Arial"/>
          <w:w w:val="105"/>
        </w:rPr>
        <w:t>the</w:t>
      </w:r>
      <w:r w:rsidR="00274B51" w:rsidRPr="003200EB">
        <w:rPr>
          <w:rFonts w:ascii="Arial" w:hAnsi="Arial" w:cs="Arial"/>
          <w:spacing w:val="-14"/>
          <w:w w:val="105"/>
        </w:rPr>
        <w:t xml:space="preserve"> </w:t>
      </w:r>
      <w:r w:rsidR="00274B51" w:rsidRPr="003200EB">
        <w:rPr>
          <w:rFonts w:ascii="Arial" w:hAnsi="Arial" w:cs="Arial"/>
          <w:w w:val="105"/>
        </w:rPr>
        <w:t>15-day period</w:t>
      </w:r>
      <w:r w:rsidR="00274B51" w:rsidRPr="003200EB">
        <w:rPr>
          <w:rFonts w:ascii="Arial" w:hAnsi="Arial" w:cs="Arial"/>
          <w:spacing w:val="15"/>
          <w:w w:val="105"/>
        </w:rPr>
        <w:t xml:space="preserve"> </w:t>
      </w:r>
      <w:r w:rsidR="00274B51" w:rsidRPr="003200EB">
        <w:rPr>
          <w:rFonts w:ascii="Arial" w:hAnsi="Arial" w:cs="Arial"/>
          <w:w w:val="105"/>
        </w:rPr>
        <w:t>after</w:t>
      </w:r>
      <w:r w:rsidR="00274B51" w:rsidRPr="003200EB">
        <w:rPr>
          <w:rFonts w:ascii="Arial" w:hAnsi="Arial" w:cs="Arial"/>
          <w:spacing w:val="-5"/>
          <w:w w:val="105"/>
        </w:rPr>
        <w:t xml:space="preserve"> </w:t>
      </w:r>
      <w:r w:rsidR="00274B51" w:rsidRPr="003200EB">
        <w:rPr>
          <w:rFonts w:ascii="Arial" w:hAnsi="Arial" w:cs="Arial"/>
          <w:w w:val="105"/>
        </w:rPr>
        <w:t>the</w:t>
      </w:r>
      <w:r w:rsidR="00274B51" w:rsidRPr="003200EB">
        <w:rPr>
          <w:rFonts w:ascii="Arial" w:hAnsi="Arial" w:cs="Arial"/>
          <w:spacing w:val="-15"/>
          <w:w w:val="105"/>
        </w:rPr>
        <w:t xml:space="preserve"> </w:t>
      </w:r>
      <w:r w:rsidR="00274B51" w:rsidRPr="003200EB">
        <w:rPr>
          <w:rFonts w:ascii="Arial" w:hAnsi="Arial" w:cs="Arial"/>
          <w:w w:val="105"/>
        </w:rPr>
        <w:t>date</w:t>
      </w:r>
      <w:r w:rsidR="00274B51" w:rsidRPr="003200EB">
        <w:rPr>
          <w:rFonts w:ascii="Arial" w:hAnsi="Arial" w:cs="Arial"/>
          <w:spacing w:val="-16"/>
          <w:w w:val="105"/>
        </w:rPr>
        <w:t xml:space="preserve"> </w:t>
      </w:r>
      <w:r w:rsidR="00274B51" w:rsidRPr="003200EB">
        <w:rPr>
          <w:rFonts w:ascii="Arial" w:hAnsi="Arial" w:cs="Arial"/>
          <w:w w:val="105"/>
        </w:rPr>
        <w:t>on which appearance to defend was entered, the plaintiff made a</w:t>
      </w:r>
      <w:r w:rsidR="00274B51" w:rsidRPr="003200EB">
        <w:rPr>
          <w:rFonts w:ascii="Arial" w:hAnsi="Arial" w:cs="Arial"/>
          <w:w w:val="105"/>
          <w:u w:color="000000"/>
        </w:rPr>
        <w:t>pp</w:t>
      </w:r>
      <w:r w:rsidR="00274B51" w:rsidRPr="003200EB">
        <w:rPr>
          <w:rFonts w:ascii="Arial" w:hAnsi="Arial" w:cs="Arial"/>
          <w:w w:val="105"/>
        </w:rPr>
        <w:t>lication for summary judgment.</w:t>
      </w:r>
      <w:r w:rsidR="00274B51" w:rsidRPr="00F748AD">
        <w:rPr>
          <w:rStyle w:val="FootnoteReference"/>
          <w:rFonts w:ascii="Arial" w:hAnsi="Arial" w:cs="Arial"/>
          <w:w w:val="105"/>
        </w:rPr>
        <w:footnoteReference w:id="70"/>
      </w:r>
      <w:r w:rsidR="00274B51" w:rsidRPr="003200EB">
        <w:rPr>
          <w:rFonts w:ascii="Arial" w:hAnsi="Arial" w:cs="Arial"/>
          <w:w w:val="105"/>
        </w:rPr>
        <w:t xml:space="preserve">  The declaration and application for summary judgment were therefore</w:t>
      </w:r>
      <w:r w:rsidR="00274B51" w:rsidRPr="003200EB">
        <w:rPr>
          <w:rFonts w:ascii="Arial" w:hAnsi="Arial" w:cs="Arial"/>
          <w:spacing w:val="6"/>
          <w:w w:val="105"/>
        </w:rPr>
        <w:t xml:space="preserve"> </w:t>
      </w:r>
      <w:r w:rsidR="00274B51" w:rsidRPr="003200EB">
        <w:rPr>
          <w:rFonts w:ascii="Arial" w:hAnsi="Arial" w:cs="Arial"/>
          <w:w w:val="105"/>
        </w:rPr>
        <w:t>not delivered simultaneously. The Court refused summary judgment on the basis that the delivery of a declaration in the circumstances constituted a procedural irregularity</w:t>
      </w:r>
      <w:r w:rsidR="00274B51" w:rsidRPr="003200EB">
        <w:rPr>
          <w:rFonts w:ascii="Arial" w:hAnsi="Arial" w:cs="Arial"/>
          <w:i/>
          <w:w w:val="105"/>
        </w:rPr>
        <w:t>.</w:t>
      </w:r>
    </w:p>
    <w:p w14:paraId="7C429EFE" w14:textId="77777777" w:rsidR="00274B51" w:rsidRPr="00F748AD" w:rsidRDefault="00274B51" w:rsidP="00583605">
      <w:pPr>
        <w:pStyle w:val="ListParagraph"/>
        <w:widowControl w:val="0"/>
        <w:spacing w:line="360" w:lineRule="auto"/>
        <w:ind w:left="716"/>
        <w:jc w:val="both"/>
        <w:rPr>
          <w:rFonts w:ascii="Arial" w:hAnsi="Arial" w:cs="Arial"/>
        </w:rPr>
      </w:pPr>
    </w:p>
    <w:p w14:paraId="22DA7834" w14:textId="147ED24D" w:rsidR="00274B51" w:rsidRPr="003200EB" w:rsidRDefault="003200EB" w:rsidP="003200EB">
      <w:pPr>
        <w:widowControl w:val="0"/>
        <w:tabs>
          <w:tab w:val="left" w:pos="720"/>
        </w:tabs>
        <w:spacing w:line="360" w:lineRule="auto"/>
        <w:ind w:left="716" w:hanging="720"/>
        <w:jc w:val="both"/>
        <w:rPr>
          <w:rFonts w:ascii="Arial" w:hAnsi="Arial" w:cs="Arial"/>
          <w:i/>
        </w:rPr>
      </w:pPr>
      <w:r w:rsidRPr="00F748AD">
        <w:rPr>
          <w:rFonts w:ascii="Arial" w:hAnsi="Arial" w:cs="Arial"/>
        </w:rPr>
        <w:t>87.</w:t>
      </w:r>
      <w:r w:rsidRPr="00F748AD">
        <w:rPr>
          <w:rFonts w:ascii="Arial" w:hAnsi="Arial" w:cs="Arial"/>
        </w:rPr>
        <w:tab/>
      </w:r>
      <w:proofErr w:type="spellStart"/>
      <w:r w:rsidR="00274B51" w:rsidRPr="003200EB">
        <w:rPr>
          <w:rFonts w:ascii="Arial" w:hAnsi="Arial" w:cs="Arial"/>
          <w:i/>
          <w:iCs/>
        </w:rPr>
        <w:t>Steeledale</w:t>
      </w:r>
      <w:proofErr w:type="spellEnd"/>
      <w:r w:rsidR="00274B51" w:rsidRPr="003200EB">
        <w:rPr>
          <w:rFonts w:ascii="Arial" w:hAnsi="Arial" w:cs="Arial"/>
        </w:rPr>
        <w:t xml:space="preserve"> is a judgment of the Eastern Cape High Court.  It conflict</w:t>
      </w:r>
      <w:r w:rsidR="00F748AD" w:rsidRPr="003200EB">
        <w:rPr>
          <w:rFonts w:ascii="Arial" w:hAnsi="Arial" w:cs="Arial"/>
        </w:rPr>
        <w:t>s</w:t>
      </w:r>
      <w:r w:rsidR="00274B51" w:rsidRPr="003200EB">
        <w:rPr>
          <w:rFonts w:ascii="Arial" w:hAnsi="Arial" w:cs="Arial"/>
        </w:rPr>
        <w:t xml:space="preserve"> with a judgment of this Court on the same issue, namely </w:t>
      </w:r>
      <w:r w:rsidR="00274B51" w:rsidRPr="003200EB">
        <w:rPr>
          <w:rFonts w:ascii="Arial" w:hAnsi="Arial" w:cs="Arial"/>
          <w:i/>
          <w:iCs/>
        </w:rPr>
        <w:t xml:space="preserve">BW </w:t>
      </w:r>
      <w:proofErr w:type="spellStart"/>
      <w:r w:rsidR="00274B51" w:rsidRPr="003200EB">
        <w:rPr>
          <w:rFonts w:ascii="Arial" w:hAnsi="Arial" w:cs="Arial"/>
          <w:i/>
          <w:iCs/>
        </w:rPr>
        <w:t>Kuttle</w:t>
      </w:r>
      <w:proofErr w:type="spellEnd"/>
      <w:r w:rsidR="00274B51" w:rsidRPr="003200EB">
        <w:rPr>
          <w:rFonts w:ascii="Arial" w:hAnsi="Arial" w:cs="Arial"/>
        </w:rPr>
        <w:t xml:space="preserve">.  In refusing summary judgment, the Court declined to follow the approach in </w:t>
      </w:r>
      <w:r w:rsidR="00274B51" w:rsidRPr="003200EB">
        <w:rPr>
          <w:rFonts w:ascii="Arial" w:hAnsi="Arial" w:cs="Arial"/>
          <w:i/>
          <w:iCs/>
        </w:rPr>
        <w:t xml:space="preserve">BW </w:t>
      </w:r>
      <w:proofErr w:type="spellStart"/>
      <w:r w:rsidR="00274B51" w:rsidRPr="003200EB">
        <w:rPr>
          <w:rFonts w:ascii="Arial" w:hAnsi="Arial" w:cs="Arial"/>
          <w:i/>
          <w:iCs/>
        </w:rPr>
        <w:t>Kuttle</w:t>
      </w:r>
      <w:proofErr w:type="spellEnd"/>
      <w:r w:rsidR="00274B51" w:rsidRPr="00F748AD">
        <w:rPr>
          <w:rStyle w:val="FootnoteReference"/>
          <w:rFonts w:ascii="Arial" w:hAnsi="Arial" w:cs="Arial"/>
          <w:i/>
          <w:iCs/>
        </w:rPr>
        <w:footnoteReference w:id="71"/>
      </w:r>
      <w:r w:rsidR="00274B51" w:rsidRPr="003200EB">
        <w:rPr>
          <w:rFonts w:ascii="Arial" w:hAnsi="Arial" w:cs="Arial"/>
        </w:rPr>
        <w:t xml:space="preserve"> and </w:t>
      </w:r>
      <w:r w:rsidR="00274B51" w:rsidRPr="003200EB">
        <w:rPr>
          <w:rFonts w:ascii="Arial" w:hAnsi="Arial" w:cs="Arial"/>
          <w:w w:val="105"/>
        </w:rPr>
        <w:t xml:space="preserve">held, instead, that the underlying justification, that is, that permitting the delivery of a declaration </w:t>
      </w:r>
      <w:r w:rsidR="00274B51" w:rsidRPr="003200EB">
        <w:rPr>
          <w:rFonts w:ascii="Arial" w:hAnsi="Arial" w:cs="Arial"/>
          <w:i/>
          <w:w w:val="105"/>
        </w:rPr>
        <w:t>"allows</w:t>
      </w:r>
      <w:r w:rsidR="00274B51" w:rsidRPr="003200EB">
        <w:rPr>
          <w:rFonts w:ascii="Arial" w:hAnsi="Arial" w:cs="Arial"/>
          <w:i/>
          <w:spacing w:val="-28"/>
          <w:w w:val="105"/>
        </w:rPr>
        <w:t xml:space="preserve"> </w:t>
      </w:r>
      <w:r w:rsidR="00274B51" w:rsidRPr="003200EB">
        <w:rPr>
          <w:rFonts w:ascii="Arial" w:hAnsi="Arial" w:cs="Arial"/>
          <w:i/>
          <w:w w:val="105"/>
        </w:rPr>
        <w:t>for</w:t>
      </w:r>
      <w:r w:rsidR="00274B51" w:rsidRPr="003200EB">
        <w:rPr>
          <w:rFonts w:ascii="Arial" w:hAnsi="Arial" w:cs="Arial"/>
          <w:i/>
          <w:spacing w:val="-30"/>
          <w:w w:val="105"/>
        </w:rPr>
        <w:t xml:space="preserve"> </w:t>
      </w:r>
      <w:r w:rsidR="00274B51" w:rsidRPr="003200EB">
        <w:rPr>
          <w:rFonts w:ascii="Arial" w:hAnsi="Arial" w:cs="Arial"/>
          <w:i/>
          <w:w w:val="105"/>
        </w:rPr>
        <w:t>a</w:t>
      </w:r>
      <w:r w:rsidR="00274B51" w:rsidRPr="003200EB">
        <w:rPr>
          <w:rFonts w:ascii="Arial" w:hAnsi="Arial" w:cs="Arial"/>
          <w:i/>
          <w:spacing w:val="-31"/>
          <w:w w:val="105"/>
        </w:rPr>
        <w:t xml:space="preserve"> </w:t>
      </w:r>
      <w:r w:rsidR="00274B51" w:rsidRPr="003200EB">
        <w:rPr>
          <w:rFonts w:ascii="Arial" w:hAnsi="Arial" w:cs="Arial"/>
          <w:i/>
          <w:w w:val="105"/>
        </w:rPr>
        <w:t>more</w:t>
      </w:r>
      <w:r w:rsidR="00274B51" w:rsidRPr="003200EB">
        <w:rPr>
          <w:rFonts w:ascii="Arial" w:hAnsi="Arial" w:cs="Arial"/>
          <w:i/>
          <w:spacing w:val="-26"/>
          <w:w w:val="105"/>
        </w:rPr>
        <w:t xml:space="preserve"> </w:t>
      </w:r>
      <w:r w:rsidR="00274B51" w:rsidRPr="003200EB">
        <w:rPr>
          <w:rFonts w:ascii="Arial" w:hAnsi="Arial" w:cs="Arial"/>
          <w:i/>
          <w:w w:val="105"/>
        </w:rPr>
        <w:t>comprehensive</w:t>
      </w:r>
      <w:r w:rsidR="00274B51" w:rsidRPr="003200EB">
        <w:rPr>
          <w:rFonts w:ascii="Arial" w:hAnsi="Arial" w:cs="Arial"/>
          <w:i/>
          <w:spacing w:val="-15"/>
          <w:w w:val="105"/>
        </w:rPr>
        <w:t xml:space="preserve"> </w:t>
      </w:r>
      <w:r w:rsidR="00274B51" w:rsidRPr="003200EB">
        <w:rPr>
          <w:rFonts w:ascii="Arial" w:hAnsi="Arial" w:cs="Arial"/>
          <w:i/>
          <w:w w:val="105"/>
        </w:rPr>
        <w:t>exposition</w:t>
      </w:r>
      <w:r w:rsidR="00274B51" w:rsidRPr="003200EB">
        <w:rPr>
          <w:rFonts w:ascii="Arial" w:hAnsi="Arial" w:cs="Arial"/>
          <w:i/>
          <w:spacing w:val="-26"/>
          <w:w w:val="105"/>
        </w:rPr>
        <w:t xml:space="preserve"> </w:t>
      </w:r>
      <w:r w:rsidR="00274B51" w:rsidRPr="003200EB">
        <w:rPr>
          <w:rFonts w:ascii="Arial" w:hAnsi="Arial" w:cs="Arial"/>
          <w:i/>
          <w:w w:val="105"/>
        </w:rPr>
        <w:t>of</w:t>
      </w:r>
      <w:r w:rsidR="00274B51" w:rsidRPr="003200EB">
        <w:rPr>
          <w:rFonts w:ascii="Arial" w:hAnsi="Arial" w:cs="Arial"/>
          <w:i/>
          <w:spacing w:val="-33"/>
          <w:w w:val="105"/>
        </w:rPr>
        <w:t xml:space="preserve"> </w:t>
      </w:r>
      <w:r w:rsidR="00274B51" w:rsidRPr="003200EB">
        <w:rPr>
          <w:rFonts w:ascii="Arial" w:hAnsi="Arial" w:cs="Arial"/>
          <w:i/>
          <w:w w:val="105"/>
        </w:rPr>
        <w:t>the</w:t>
      </w:r>
      <w:r w:rsidR="00274B51" w:rsidRPr="003200EB">
        <w:rPr>
          <w:rFonts w:ascii="Arial" w:hAnsi="Arial" w:cs="Arial"/>
          <w:i/>
          <w:spacing w:val="-26"/>
          <w:w w:val="105"/>
        </w:rPr>
        <w:t xml:space="preserve"> </w:t>
      </w:r>
      <w:r w:rsidR="00274B51" w:rsidRPr="003200EB">
        <w:rPr>
          <w:rFonts w:ascii="Arial" w:hAnsi="Arial" w:cs="Arial"/>
          <w:i/>
          <w:w w:val="105"/>
        </w:rPr>
        <w:t>case</w:t>
      </w:r>
      <w:r w:rsidR="00274B51" w:rsidRPr="003200EB">
        <w:rPr>
          <w:rFonts w:ascii="Arial" w:hAnsi="Arial" w:cs="Arial"/>
          <w:i/>
          <w:spacing w:val="-27"/>
          <w:w w:val="105"/>
        </w:rPr>
        <w:t xml:space="preserve"> </w:t>
      </w:r>
      <w:r w:rsidR="00274B51" w:rsidRPr="003200EB">
        <w:rPr>
          <w:rFonts w:ascii="Arial" w:hAnsi="Arial" w:cs="Arial"/>
          <w:i/>
          <w:w w:val="105"/>
        </w:rPr>
        <w:t>the</w:t>
      </w:r>
      <w:r w:rsidR="00274B51" w:rsidRPr="003200EB">
        <w:rPr>
          <w:rFonts w:ascii="Arial" w:hAnsi="Arial" w:cs="Arial"/>
          <w:i/>
          <w:spacing w:val="-28"/>
          <w:w w:val="105"/>
        </w:rPr>
        <w:t xml:space="preserve"> </w:t>
      </w:r>
      <w:r w:rsidR="00274B51" w:rsidRPr="003200EB">
        <w:rPr>
          <w:rFonts w:ascii="Arial" w:hAnsi="Arial" w:cs="Arial"/>
          <w:i/>
          <w:w w:val="105"/>
        </w:rPr>
        <w:t>defendant</w:t>
      </w:r>
      <w:r w:rsidR="00274B51" w:rsidRPr="003200EB">
        <w:rPr>
          <w:rFonts w:ascii="Arial" w:hAnsi="Arial" w:cs="Arial"/>
          <w:i/>
          <w:spacing w:val="-22"/>
          <w:w w:val="105"/>
        </w:rPr>
        <w:t xml:space="preserve"> </w:t>
      </w:r>
      <w:r w:rsidR="00274B51" w:rsidRPr="003200EB">
        <w:rPr>
          <w:rFonts w:ascii="Arial" w:hAnsi="Arial" w:cs="Arial"/>
          <w:i/>
          <w:w w:val="105"/>
        </w:rPr>
        <w:t>has</w:t>
      </w:r>
      <w:r w:rsidR="00274B51" w:rsidRPr="003200EB">
        <w:rPr>
          <w:rFonts w:ascii="Arial" w:hAnsi="Arial" w:cs="Arial"/>
          <w:i/>
          <w:spacing w:val="-36"/>
          <w:w w:val="105"/>
        </w:rPr>
        <w:t xml:space="preserve"> </w:t>
      </w:r>
      <w:r w:rsidR="00274B51" w:rsidRPr="003200EB">
        <w:rPr>
          <w:rFonts w:ascii="Arial" w:hAnsi="Arial" w:cs="Arial"/>
          <w:i/>
          <w:w w:val="105"/>
        </w:rPr>
        <w:t>to</w:t>
      </w:r>
      <w:r w:rsidR="00274B51" w:rsidRPr="003200EB">
        <w:rPr>
          <w:rFonts w:ascii="Arial" w:hAnsi="Arial" w:cs="Arial"/>
          <w:i/>
          <w:spacing w:val="-30"/>
          <w:w w:val="105"/>
        </w:rPr>
        <w:t xml:space="preserve"> </w:t>
      </w:r>
      <w:r w:rsidR="00274B51" w:rsidRPr="003200EB">
        <w:rPr>
          <w:rFonts w:ascii="Arial" w:hAnsi="Arial" w:cs="Arial"/>
          <w:i/>
          <w:w w:val="105"/>
        </w:rPr>
        <w:t>meet,</w:t>
      </w:r>
      <w:r w:rsidR="00274B51" w:rsidRPr="003200EB">
        <w:rPr>
          <w:rFonts w:ascii="Arial" w:hAnsi="Arial" w:cs="Arial"/>
          <w:i/>
          <w:spacing w:val="-28"/>
          <w:w w:val="105"/>
        </w:rPr>
        <w:t xml:space="preserve"> </w:t>
      </w:r>
      <w:r w:rsidR="00274B51" w:rsidRPr="003200EB">
        <w:rPr>
          <w:rFonts w:ascii="Arial" w:hAnsi="Arial" w:cs="Arial"/>
          <w:i/>
          <w:w w:val="105"/>
        </w:rPr>
        <w:t xml:space="preserve">and thus leads to a better assessment of whether a defendant has disclosed a bona fide </w:t>
      </w:r>
      <w:proofErr w:type="spellStart"/>
      <w:r w:rsidR="00274B51" w:rsidRPr="003200EB">
        <w:rPr>
          <w:rFonts w:ascii="Arial" w:hAnsi="Arial" w:cs="Arial"/>
          <w:i/>
          <w:w w:val="105"/>
        </w:rPr>
        <w:t>defence</w:t>
      </w:r>
      <w:proofErr w:type="spellEnd"/>
      <w:r w:rsidR="00274B51" w:rsidRPr="003200EB">
        <w:rPr>
          <w:rFonts w:ascii="Arial" w:hAnsi="Arial" w:cs="Arial"/>
          <w:i/>
          <w:w w:val="105"/>
        </w:rPr>
        <w:t xml:space="preserve">", </w:t>
      </w:r>
      <w:r w:rsidR="00274B51" w:rsidRPr="003200EB">
        <w:rPr>
          <w:rFonts w:ascii="Arial" w:hAnsi="Arial" w:cs="Arial"/>
          <w:w w:val="105"/>
        </w:rPr>
        <w:t>was not countenanced by the wording of Rule 32(2) or any binding authority (being authority of a court of higher status or of the Eastern Cape High Court</w:t>
      </w:r>
      <w:r w:rsidR="00274B51" w:rsidRPr="003200EB">
        <w:rPr>
          <w:rFonts w:ascii="Arial" w:hAnsi="Arial" w:cs="Arial"/>
          <w:spacing w:val="-4"/>
          <w:w w:val="105"/>
        </w:rPr>
        <w:t xml:space="preserve"> </w:t>
      </w:r>
      <w:r w:rsidR="00274B51" w:rsidRPr="003200EB">
        <w:rPr>
          <w:rFonts w:ascii="Arial" w:hAnsi="Arial" w:cs="Arial"/>
          <w:w w:val="105"/>
        </w:rPr>
        <w:t>itself).</w:t>
      </w:r>
      <w:r w:rsidR="00274B51" w:rsidRPr="00F748AD">
        <w:rPr>
          <w:rStyle w:val="FootnoteReference"/>
          <w:rFonts w:ascii="Arial" w:hAnsi="Arial" w:cs="Arial"/>
          <w:w w:val="105"/>
        </w:rPr>
        <w:footnoteReference w:id="72"/>
      </w:r>
    </w:p>
    <w:p w14:paraId="3242152B" w14:textId="77777777" w:rsidR="00274B51" w:rsidRPr="00F748AD" w:rsidRDefault="00274B51" w:rsidP="00583605">
      <w:pPr>
        <w:pStyle w:val="ListParagraph"/>
        <w:widowControl w:val="0"/>
        <w:spacing w:line="360" w:lineRule="auto"/>
        <w:ind w:left="716"/>
        <w:jc w:val="both"/>
        <w:rPr>
          <w:rFonts w:ascii="Arial" w:hAnsi="Arial" w:cs="Arial"/>
          <w:i/>
        </w:rPr>
      </w:pPr>
    </w:p>
    <w:p w14:paraId="2C32E7E4" w14:textId="5951FD1D" w:rsidR="00274B51" w:rsidRPr="003200EB" w:rsidRDefault="003200EB" w:rsidP="003200EB">
      <w:pPr>
        <w:widowControl w:val="0"/>
        <w:tabs>
          <w:tab w:val="left" w:pos="720"/>
        </w:tabs>
        <w:spacing w:line="360" w:lineRule="auto"/>
        <w:ind w:left="716" w:hanging="720"/>
        <w:jc w:val="both"/>
        <w:rPr>
          <w:rFonts w:ascii="Arial" w:hAnsi="Arial" w:cs="Arial"/>
          <w:i/>
        </w:rPr>
      </w:pPr>
      <w:r w:rsidRPr="00F748AD">
        <w:rPr>
          <w:rFonts w:ascii="Arial" w:hAnsi="Arial" w:cs="Arial"/>
        </w:rPr>
        <w:t>88.</w:t>
      </w:r>
      <w:r w:rsidRPr="00F748AD">
        <w:rPr>
          <w:rFonts w:ascii="Arial" w:hAnsi="Arial" w:cs="Arial"/>
        </w:rPr>
        <w:tab/>
      </w:r>
      <w:r w:rsidR="00274B51" w:rsidRPr="003200EB">
        <w:rPr>
          <w:rFonts w:ascii="Arial" w:hAnsi="Arial" w:cs="Arial"/>
        </w:rPr>
        <w:t>In</w:t>
      </w:r>
      <w:r w:rsidR="00274B51" w:rsidRPr="003200EB">
        <w:rPr>
          <w:rFonts w:ascii="Arial" w:hAnsi="Arial" w:cs="Arial"/>
          <w:spacing w:val="8"/>
        </w:rPr>
        <w:t xml:space="preserve"> </w:t>
      </w:r>
      <w:r w:rsidR="00274B51" w:rsidRPr="003200EB">
        <w:rPr>
          <w:rFonts w:ascii="Arial" w:hAnsi="Arial" w:cs="Arial"/>
        </w:rPr>
        <w:t>concluding</w:t>
      </w:r>
      <w:r w:rsidR="00274B51" w:rsidRPr="003200EB">
        <w:rPr>
          <w:rFonts w:ascii="Arial" w:hAnsi="Arial" w:cs="Arial"/>
          <w:spacing w:val="13"/>
        </w:rPr>
        <w:t xml:space="preserve"> </w:t>
      </w:r>
      <w:r w:rsidR="00274B51" w:rsidRPr="003200EB">
        <w:rPr>
          <w:rFonts w:ascii="Arial" w:hAnsi="Arial" w:cs="Arial"/>
        </w:rPr>
        <w:t>that</w:t>
      </w:r>
      <w:r w:rsidR="00274B51" w:rsidRPr="003200EB">
        <w:rPr>
          <w:rFonts w:ascii="Arial" w:hAnsi="Arial" w:cs="Arial"/>
          <w:spacing w:val="-8"/>
        </w:rPr>
        <w:t xml:space="preserve"> </w:t>
      </w:r>
      <w:r w:rsidR="00274B51" w:rsidRPr="003200EB">
        <w:rPr>
          <w:rFonts w:ascii="Arial" w:hAnsi="Arial" w:cs="Arial"/>
        </w:rPr>
        <w:t>it</w:t>
      </w:r>
      <w:r w:rsidR="00274B51" w:rsidRPr="003200EB">
        <w:rPr>
          <w:rFonts w:ascii="Arial" w:hAnsi="Arial" w:cs="Arial"/>
          <w:spacing w:val="-11"/>
        </w:rPr>
        <w:t xml:space="preserve"> </w:t>
      </w:r>
      <w:r w:rsidR="00274B51" w:rsidRPr="003200EB">
        <w:rPr>
          <w:rFonts w:ascii="Arial" w:hAnsi="Arial" w:cs="Arial"/>
        </w:rPr>
        <w:t>was</w:t>
      </w:r>
      <w:r w:rsidR="00274B51" w:rsidRPr="003200EB">
        <w:rPr>
          <w:rFonts w:ascii="Arial" w:hAnsi="Arial" w:cs="Arial"/>
          <w:spacing w:val="-6"/>
        </w:rPr>
        <w:t xml:space="preserve"> </w:t>
      </w:r>
      <w:r w:rsidR="00274B51" w:rsidRPr="003200EB">
        <w:rPr>
          <w:rFonts w:ascii="Arial" w:hAnsi="Arial" w:cs="Arial"/>
        </w:rPr>
        <w:t>not</w:t>
      </w:r>
      <w:r w:rsidR="00274B51" w:rsidRPr="003200EB">
        <w:rPr>
          <w:rFonts w:ascii="Arial" w:hAnsi="Arial" w:cs="Arial"/>
          <w:spacing w:val="-6"/>
        </w:rPr>
        <w:t xml:space="preserve"> </w:t>
      </w:r>
      <w:r w:rsidR="00274B51" w:rsidRPr="003200EB">
        <w:rPr>
          <w:rFonts w:ascii="Arial" w:hAnsi="Arial" w:cs="Arial"/>
        </w:rPr>
        <w:t>permissible</w:t>
      </w:r>
      <w:r w:rsidR="00274B51" w:rsidRPr="003200EB">
        <w:rPr>
          <w:rFonts w:ascii="Arial" w:hAnsi="Arial" w:cs="Arial"/>
          <w:spacing w:val="-4"/>
        </w:rPr>
        <w:t xml:space="preserve"> </w:t>
      </w:r>
      <w:r w:rsidR="00274B51" w:rsidRPr="003200EB">
        <w:rPr>
          <w:rFonts w:ascii="Arial" w:hAnsi="Arial" w:cs="Arial"/>
        </w:rPr>
        <w:t>for</w:t>
      </w:r>
      <w:r w:rsidR="00274B51" w:rsidRPr="003200EB">
        <w:rPr>
          <w:rFonts w:ascii="Arial" w:hAnsi="Arial" w:cs="Arial"/>
          <w:spacing w:val="-18"/>
        </w:rPr>
        <w:t xml:space="preserve"> </w:t>
      </w:r>
      <w:r w:rsidR="00274B51" w:rsidRPr="003200EB">
        <w:rPr>
          <w:rFonts w:ascii="Arial" w:hAnsi="Arial" w:cs="Arial"/>
        </w:rPr>
        <w:t>the</w:t>
      </w:r>
      <w:r w:rsidR="00274B51" w:rsidRPr="003200EB">
        <w:rPr>
          <w:rFonts w:ascii="Arial" w:hAnsi="Arial" w:cs="Arial"/>
          <w:spacing w:val="-13"/>
        </w:rPr>
        <w:t xml:space="preserve"> </w:t>
      </w:r>
      <w:r w:rsidR="00274B51" w:rsidRPr="003200EB">
        <w:rPr>
          <w:rFonts w:ascii="Arial" w:hAnsi="Arial" w:cs="Arial"/>
        </w:rPr>
        <w:t>plaintiff</w:t>
      </w:r>
      <w:r w:rsidR="00274B51" w:rsidRPr="003200EB">
        <w:rPr>
          <w:rFonts w:ascii="Arial" w:hAnsi="Arial" w:cs="Arial"/>
          <w:spacing w:val="-6"/>
        </w:rPr>
        <w:t xml:space="preserve"> </w:t>
      </w:r>
      <w:r w:rsidR="00274B51" w:rsidRPr="003200EB">
        <w:rPr>
          <w:rFonts w:ascii="Arial" w:hAnsi="Arial" w:cs="Arial"/>
        </w:rPr>
        <w:t>to</w:t>
      </w:r>
      <w:r w:rsidR="00274B51" w:rsidRPr="003200EB">
        <w:rPr>
          <w:rFonts w:ascii="Arial" w:hAnsi="Arial" w:cs="Arial"/>
          <w:spacing w:val="-10"/>
        </w:rPr>
        <w:t xml:space="preserve"> </w:t>
      </w:r>
      <w:r w:rsidR="00274B51" w:rsidRPr="003200EB">
        <w:rPr>
          <w:rFonts w:ascii="Arial" w:hAnsi="Arial" w:cs="Arial"/>
        </w:rPr>
        <w:t>apply</w:t>
      </w:r>
      <w:r w:rsidR="00274B51" w:rsidRPr="003200EB">
        <w:rPr>
          <w:rFonts w:ascii="Arial" w:hAnsi="Arial" w:cs="Arial"/>
          <w:spacing w:val="-10"/>
        </w:rPr>
        <w:t xml:space="preserve"> </w:t>
      </w:r>
      <w:r w:rsidR="00274B51" w:rsidRPr="003200EB">
        <w:rPr>
          <w:rFonts w:ascii="Arial" w:hAnsi="Arial" w:cs="Arial"/>
        </w:rPr>
        <w:t>for</w:t>
      </w:r>
      <w:r w:rsidR="00274B51" w:rsidRPr="003200EB">
        <w:rPr>
          <w:rFonts w:ascii="Arial" w:hAnsi="Arial" w:cs="Arial"/>
          <w:spacing w:val="-12"/>
        </w:rPr>
        <w:t xml:space="preserve"> </w:t>
      </w:r>
      <w:r w:rsidR="00274B51" w:rsidRPr="003200EB">
        <w:rPr>
          <w:rFonts w:ascii="Arial" w:hAnsi="Arial" w:cs="Arial"/>
        </w:rPr>
        <w:t>summary</w:t>
      </w:r>
      <w:r w:rsidR="00274B51" w:rsidRPr="003200EB">
        <w:rPr>
          <w:rFonts w:ascii="Arial" w:hAnsi="Arial" w:cs="Arial"/>
          <w:spacing w:val="-1"/>
        </w:rPr>
        <w:t xml:space="preserve"> </w:t>
      </w:r>
      <w:r w:rsidR="00274B51" w:rsidRPr="003200EB">
        <w:rPr>
          <w:rFonts w:ascii="Arial" w:hAnsi="Arial" w:cs="Arial"/>
        </w:rPr>
        <w:t xml:space="preserve">judgment after it had delivered a declaration, the Court in </w:t>
      </w:r>
      <w:proofErr w:type="spellStart"/>
      <w:r w:rsidR="00274B51" w:rsidRPr="003200EB">
        <w:rPr>
          <w:rFonts w:ascii="Arial" w:hAnsi="Arial" w:cs="Arial"/>
          <w:i/>
          <w:iCs/>
        </w:rPr>
        <w:t>Steeledale</w:t>
      </w:r>
      <w:proofErr w:type="spellEnd"/>
      <w:r w:rsidR="00274B51" w:rsidRPr="003200EB">
        <w:rPr>
          <w:rFonts w:ascii="Arial" w:hAnsi="Arial" w:cs="Arial"/>
        </w:rPr>
        <w:t xml:space="preserve"> </w:t>
      </w:r>
      <w:proofErr w:type="spellStart"/>
      <w:r w:rsidR="00274B51" w:rsidRPr="003200EB">
        <w:rPr>
          <w:rFonts w:ascii="Arial" w:hAnsi="Arial" w:cs="Arial"/>
        </w:rPr>
        <w:t>relied.on</w:t>
      </w:r>
      <w:proofErr w:type="spellEnd"/>
      <w:r w:rsidR="00274B51" w:rsidRPr="003200EB">
        <w:rPr>
          <w:rFonts w:ascii="Arial" w:hAnsi="Arial" w:cs="Arial"/>
        </w:rPr>
        <w:t xml:space="preserve"> </w:t>
      </w:r>
      <w:proofErr w:type="spellStart"/>
      <w:r w:rsidR="00274B51" w:rsidRPr="003200EB">
        <w:rPr>
          <w:rFonts w:ascii="Arial" w:hAnsi="Arial" w:cs="Arial"/>
          <w:i/>
        </w:rPr>
        <w:t>Maharaj</w:t>
      </w:r>
      <w:proofErr w:type="spellEnd"/>
      <w:r w:rsidR="00274B51" w:rsidRPr="003200EB">
        <w:rPr>
          <w:rFonts w:ascii="Arial" w:hAnsi="Arial" w:cs="Arial"/>
          <w:i/>
        </w:rPr>
        <w:t xml:space="preserve"> Barclays National Bank Ltd</w:t>
      </w:r>
      <w:r w:rsidR="00274B51" w:rsidRPr="00F748AD">
        <w:rPr>
          <w:rStyle w:val="FootnoteReference"/>
          <w:rFonts w:ascii="Arial" w:hAnsi="Arial" w:cs="Arial"/>
          <w:i/>
        </w:rPr>
        <w:footnoteReference w:id="73"/>
      </w:r>
      <w:r w:rsidR="00274B51" w:rsidRPr="003200EB">
        <w:rPr>
          <w:rFonts w:ascii="Arial" w:hAnsi="Arial" w:cs="Arial"/>
          <w:i/>
        </w:rPr>
        <w:t xml:space="preserve"> </w:t>
      </w:r>
      <w:r w:rsidR="00274B51" w:rsidRPr="003200EB">
        <w:rPr>
          <w:rFonts w:ascii="Arial" w:hAnsi="Arial" w:cs="Arial"/>
        </w:rPr>
        <w:t xml:space="preserve">and </w:t>
      </w:r>
      <w:proofErr w:type="spellStart"/>
      <w:r w:rsidR="00274B51" w:rsidRPr="003200EB">
        <w:rPr>
          <w:rFonts w:ascii="Arial" w:hAnsi="Arial" w:cs="Arial"/>
          <w:i/>
        </w:rPr>
        <w:t>Fourlamel</w:t>
      </w:r>
      <w:proofErr w:type="spellEnd"/>
      <w:r w:rsidR="00274B51" w:rsidRPr="003200EB">
        <w:rPr>
          <w:rFonts w:ascii="Arial" w:hAnsi="Arial" w:cs="Arial"/>
          <w:i/>
        </w:rPr>
        <w:t xml:space="preserve"> (Pty) Ltd v Maddison.</w:t>
      </w:r>
      <w:r w:rsidR="00274B51" w:rsidRPr="00F748AD">
        <w:rPr>
          <w:rStyle w:val="FootnoteReference"/>
          <w:rFonts w:ascii="Arial" w:hAnsi="Arial" w:cs="Arial"/>
          <w:i/>
        </w:rPr>
        <w:footnoteReference w:id="74"/>
      </w:r>
      <w:r w:rsidR="00274B51" w:rsidRPr="003200EB">
        <w:rPr>
          <w:rFonts w:ascii="Arial" w:hAnsi="Arial" w:cs="Arial"/>
          <w:i/>
          <w:position w:val="7"/>
        </w:rPr>
        <w:t xml:space="preserve"> </w:t>
      </w:r>
      <w:r w:rsidR="00274B51" w:rsidRPr="003200EB">
        <w:rPr>
          <w:rFonts w:ascii="Arial" w:hAnsi="Arial" w:cs="Arial"/>
        </w:rPr>
        <w:t xml:space="preserve">These authorities, however, do not lend support to the Court's conclusion that the cause of action may not be amplified.  The conclusion conflicts with the authorities which hold that an amplification of the cause of action, and the delivery of further particulars for this purpose, are permissible and does not constitute a waiver of a </w:t>
      </w:r>
      <w:r w:rsidR="00274B51" w:rsidRPr="003200EB">
        <w:rPr>
          <w:rFonts w:ascii="Arial" w:hAnsi="Arial" w:cs="Arial"/>
          <w:w w:val="104"/>
        </w:rPr>
        <w:t>plaintiff's</w:t>
      </w:r>
      <w:r w:rsidR="00274B51" w:rsidRPr="003200EB">
        <w:rPr>
          <w:rFonts w:ascii="Arial" w:hAnsi="Arial" w:cs="Arial"/>
          <w:spacing w:val="1"/>
        </w:rPr>
        <w:t xml:space="preserve"> </w:t>
      </w:r>
      <w:r w:rsidR="00274B51" w:rsidRPr="003200EB">
        <w:rPr>
          <w:rFonts w:ascii="Arial" w:hAnsi="Arial" w:cs="Arial"/>
          <w:w w:val="101"/>
        </w:rPr>
        <w:t>right</w:t>
      </w:r>
      <w:r w:rsidR="00274B51" w:rsidRPr="003200EB">
        <w:rPr>
          <w:rFonts w:ascii="Arial" w:hAnsi="Arial" w:cs="Arial"/>
        </w:rPr>
        <w:t xml:space="preserve"> </w:t>
      </w:r>
      <w:r w:rsidR="00274B51" w:rsidRPr="003200EB">
        <w:rPr>
          <w:rFonts w:ascii="Arial" w:hAnsi="Arial" w:cs="Arial"/>
          <w:spacing w:val="-1"/>
          <w:w w:val="103"/>
        </w:rPr>
        <w:t>t</w:t>
      </w:r>
      <w:r w:rsidR="00274B51" w:rsidRPr="003200EB">
        <w:rPr>
          <w:rFonts w:ascii="Arial" w:hAnsi="Arial" w:cs="Arial"/>
          <w:w w:val="103"/>
        </w:rPr>
        <w:t>o</w:t>
      </w:r>
      <w:r w:rsidR="00274B51" w:rsidRPr="003200EB">
        <w:rPr>
          <w:rFonts w:ascii="Arial" w:hAnsi="Arial" w:cs="Arial"/>
          <w:spacing w:val="-8"/>
        </w:rPr>
        <w:t xml:space="preserve"> </w:t>
      </w:r>
      <w:r w:rsidR="00274B51" w:rsidRPr="003200EB">
        <w:rPr>
          <w:rFonts w:ascii="Arial" w:hAnsi="Arial" w:cs="Arial"/>
          <w:spacing w:val="-1"/>
        </w:rPr>
        <w:t>appl</w:t>
      </w:r>
      <w:r w:rsidR="00274B51" w:rsidRPr="003200EB">
        <w:rPr>
          <w:rFonts w:ascii="Arial" w:hAnsi="Arial" w:cs="Arial"/>
        </w:rPr>
        <w:t>y</w:t>
      </w:r>
      <w:r w:rsidR="00274B51" w:rsidRPr="003200EB">
        <w:rPr>
          <w:rFonts w:ascii="Arial" w:hAnsi="Arial" w:cs="Arial"/>
          <w:spacing w:val="5"/>
        </w:rPr>
        <w:t xml:space="preserve"> </w:t>
      </w:r>
      <w:r w:rsidR="00274B51" w:rsidRPr="003200EB">
        <w:rPr>
          <w:rFonts w:ascii="Arial" w:hAnsi="Arial" w:cs="Arial"/>
          <w:w w:val="103"/>
        </w:rPr>
        <w:t>for</w:t>
      </w:r>
      <w:r w:rsidR="00274B51" w:rsidRPr="003200EB">
        <w:rPr>
          <w:rFonts w:ascii="Arial" w:hAnsi="Arial" w:cs="Arial"/>
          <w:spacing w:val="-10"/>
        </w:rPr>
        <w:t xml:space="preserve"> </w:t>
      </w:r>
      <w:r w:rsidR="00274B51" w:rsidRPr="003200EB">
        <w:rPr>
          <w:rFonts w:ascii="Arial" w:hAnsi="Arial" w:cs="Arial"/>
          <w:spacing w:val="-1"/>
          <w:w w:val="99"/>
        </w:rPr>
        <w:t>summar</w:t>
      </w:r>
      <w:r w:rsidR="00274B51" w:rsidRPr="003200EB">
        <w:rPr>
          <w:rFonts w:ascii="Arial" w:hAnsi="Arial" w:cs="Arial"/>
          <w:w w:val="99"/>
        </w:rPr>
        <w:t>y</w:t>
      </w:r>
      <w:r w:rsidR="00274B51" w:rsidRPr="003200EB">
        <w:rPr>
          <w:rFonts w:ascii="Arial" w:hAnsi="Arial" w:cs="Arial"/>
          <w:spacing w:val="5"/>
        </w:rPr>
        <w:t xml:space="preserve"> </w:t>
      </w:r>
      <w:r w:rsidR="00274B51" w:rsidRPr="003200EB">
        <w:rPr>
          <w:rFonts w:ascii="Arial" w:hAnsi="Arial" w:cs="Arial"/>
          <w:spacing w:val="-1"/>
          <w:w w:val="102"/>
        </w:rPr>
        <w:lastRenderedPageBreak/>
        <w:t>judgment.</w:t>
      </w:r>
      <w:r w:rsidR="00274B51" w:rsidRPr="00F748AD">
        <w:rPr>
          <w:rStyle w:val="FootnoteReference"/>
          <w:rFonts w:ascii="Arial" w:hAnsi="Arial" w:cs="Arial"/>
          <w:spacing w:val="-1"/>
          <w:w w:val="102"/>
        </w:rPr>
        <w:footnoteReference w:id="75"/>
      </w:r>
    </w:p>
    <w:p w14:paraId="37F6E46E" w14:textId="77777777" w:rsidR="00274B51" w:rsidRPr="00F748AD" w:rsidRDefault="00274B51" w:rsidP="00583605">
      <w:pPr>
        <w:pStyle w:val="ListParagraph"/>
        <w:widowControl w:val="0"/>
        <w:spacing w:line="360" w:lineRule="auto"/>
        <w:ind w:left="716"/>
        <w:jc w:val="both"/>
        <w:rPr>
          <w:rFonts w:ascii="Arial" w:hAnsi="Arial" w:cs="Arial"/>
          <w:i/>
        </w:rPr>
      </w:pPr>
    </w:p>
    <w:p w14:paraId="15A61832" w14:textId="01B372AF" w:rsidR="00274B51" w:rsidRPr="003200EB" w:rsidRDefault="003200EB" w:rsidP="003200EB">
      <w:pPr>
        <w:widowControl w:val="0"/>
        <w:tabs>
          <w:tab w:val="left" w:pos="720"/>
        </w:tabs>
        <w:spacing w:line="360" w:lineRule="auto"/>
        <w:ind w:left="716" w:hanging="720"/>
        <w:jc w:val="both"/>
        <w:rPr>
          <w:rFonts w:ascii="Arial" w:hAnsi="Arial" w:cs="Arial"/>
          <w:i/>
        </w:rPr>
      </w:pPr>
      <w:r w:rsidRPr="00F748AD">
        <w:rPr>
          <w:rFonts w:ascii="Arial" w:hAnsi="Arial" w:cs="Arial"/>
        </w:rPr>
        <w:t>89.</w:t>
      </w:r>
      <w:r w:rsidRPr="00F748AD">
        <w:rPr>
          <w:rFonts w:ascii="Arial" w:hAnsi="Arial" w:cs="Arial"/>
        </w:rPr>
        <w:tab/>
      </w:r>
      <w:r w:rsidR="00274B51" w:rsidRPr="003200EB">
        <w:rPr>
          <w:rFonts w:ascii="Arial" w:hAnsi="Arial" w:cs="Arial"/>
        </w:rPr>
        <w:t xml:space="preserve">In </w:t>
      </w:r>
      <w:proofErr w:type="spellStart"/>
      <w:r w:rsidR="00274B51" w:rsidRPr="003200EB">
        <w:rPr>
          <w:rFonts w:ascii="Arial" w:hAnsi="Arial" w:cs="Arial"/>
          <w:i/>
        </w:rPr>
        <w:t>Trumpie</w:t>
      </w:r>
      <w:proofErr w:type="spellEnd"/>
      <w:r w:rsidR="00274B51" w:rsidRPr="003200EB">
        <w:rPr>
          <w:rFonts w:ascii="Arial" w:hAnsi="Arial" w:cs="Arial"/>
          <w:i/>
        </w:rPr>
        <w:t xml:space="preserve"> </w:t>
      </w:r>
      <w:r w:rsidR="00274B51" w:rsidRPr="003200EB">
        <w:rPr>
          <w:rFonts w:ascii="Arial" w:hAnsi="Arial" w:cs="Arial"/>
        </w:rPr>
        <w:t>the defendants pleaded that the written loan agreement upon which the plaintiff’s cause of action was founded, reflected a name different from that of the principal debtor for whose debt they had bound themselves as sureties.</w:t>
      </w:r>
      <w:r w:rsidR="00274B51" w:rsidRPr="00F748AD">
        <w:rPr>
          <w:rStyle w:val="FootnoteReference"/>
          <w:rFonts w:ascii="Arial" w:hAnsi="Arial" w:cs="Arial"/>
        </w:rPr>
        <w:footnoteReference w:id="76"/>
      </w:r>
      <w:r w:rsidR="00274B51" w:rsidRPr="003200EB">
        <w:rPr>
          <w:rFonts w:ascii="Arial" w:hAnsi="Arial" w:cs="Arial"/>
        </w:rPr>
        <w:t xml:space="preserve"> The plaintiff indicated, in its heads of argument for summary judgment (not in its affidavit in support of its application for summary judgment), that it would ask for rectification of the agreement upon which it relied to hold the defendant liable.</w:t>
      </w:r>
      <w:r w:rsidR="00274B51" w:rsidRPr="00F748AD">
        <w:rPr>
          <w:rStyle w:val="FootnoteReference"/>
          <w:rFonts w:ascii="Arial" w:hAnsi="Arial" w:cs="Arial"/>
        </w:rPr>
        <w:footnoteReference w:id="77"/>
      </w:r>
      <w:r w:rsidR="00274B51" w:rsidRPr="003200EB">
        <w:rPr>
          <w:rFonts w:ascii="Arial" w:hAnsi="Arial" w:cs="Arial"/>
        </w:rPr>
        <w:t xml:space="preserve"> The Court held that the plaintiff could only ask for rectification by way of a replication to the plea, and that no replication could be delivered, as doing so would be regarded as taking a further step.  This, </w:t>
      </w:r>
      <w:r w:rsidR="00274B51" w:rsidRPr="003200EB">
        <w:rPr>
          <w:rFonts w:ascii="Arial" w:hAnsi="Arial" w:cs="Arial"/>
          <w:w w:val="105"/>
        </w:rPr>
        <w:t>in turn, would preclude the plaintiff from applying for summary judgment.</w:t>
      </w:r>
    </w:p>
    <w:p w14:paraId="1FFAED8A" w14:textId="77777777" w:rsidR="00274B51" w:rsidRPr="00F748AD" w:rsidRDefault="00274B51" w:rsidP="00583605">
      <w:pPr>
        <w:pStyle w:val="ListParagraph"/>
        <w:widowControl w:val="0"/>
        <w:spacing w:line="360" w:lineRule="auto"/>
        <w:ind w:left="0"/>
        <w:jc w:val="both"/>
        <w:rPr>
          <w:rFonts w:ascii="Arial" w:hAnsi="Arial" w:cs="Arial"/>
          <w:i/>
        </w:rPr>
      </w:pPr>
    </w:p>
    <w:p w14:paraId="78778386" w14:textId="70403566"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90.</w:t>
      </w:r>
      <w:r w:rsidRPr="00F748AD">
        <w:rPr>
          <w:rFonts w:ascii="Arial" w:hAnsi="Arial" w:cs="Arial"/>
        </w:rPr>
        <w:tab/>
      </w:r>
      <w:r w:rsidR="00274B51" w:rsidRPr="003200EB">
        <w:rPr>
          <w:rFonts w:ascii="Arial" w:hAnsi="Arial" w:cs="Arial"/>
          <w:w w:val="105"/>
        </w:rPr>
        <w:t xml:space="preserve">In coming to this conclusion, the Court relied on </w:t>
      </w:r>
      <w:r w:rsidR="00274B51" w:rsidRPr="003200EB">
        <w:rPr>
          <w:rFonts w:ascii="Arial" w:hAnsi="Arial" w:cs="Arial"/>
          <w:i/>
          <w:w w:val="105"/>
        </w:rPr>
        <w:t>Hire-Purchase Discount supra.</w:t>
      </w:r>
      <w:r w:rsidR="00274B51" w:rsidRPr="003200EB">
        <w:rPr>
          <w:rFonts w:ascii="Arial" w:hAnsi="Arial" w:cs="Arial"/>
          <w:i/>
          <w:w w:val="105"/>
          <w:position w:val="6"/>
        </w:rPr>
        <w:t xml:space="preserve"> </w:t>
      </w:r>
      <w:r w:rsidR="00274B51" w:rsidRPr="003200EB">
        <w:rPr>
          <w:rFonts w:ascii="Arial" w:hAnsi="Arial" w:cs="Arial"/>
          <w:i/>
          <w:w w:val="105"/>
        </w:rPr>
        <w:t xml:space="preserve">Hire-Purchase Discount </w:t>
      </w:r>
      <w:r w:rsidR="00274B51" w:rsidRPr="003200EB">
        <w:rPr>
          <w:rFonts w:ascii="Arial" w:hAnsi="Arial" w:cs="Arial"/>
          <w:w w:val="105"/>
        </w:rPr>
        <w:t xml:space="preserve">concerned a plaintiff applying </w:t>
      </w:r>
      <w:proofErr w:type="gramStart"/>
      <w:r w:rsidR="00274B51" w:rsidRPr="003200EB">
        <w:rPr>
          <w:rFonts w:ascii="Arial" w:hAnsi="Arial" w:cs="Arial"/>
          <w:w w:val="105"/>
        </w:rPr>
        <w:t>for  summary</w:t>
      </w:r>
      <w:proofErr w:type="gramEnd"/>
      <w:r w:rsidR="00274B51" w:rsidRPr="003200EB">
        <w:rPr>
          <w:rFonts w:ascii="Arial" w:hAnsi="Arial" w:cs="Arial"/>
          <w:w w:val="105"/>
        </w:rPr>
        <w:t xml:space="preserve"> judgment on 5 September 1978 in circumstances where it had, on 12 September 1978 (being a date after the plaintiff had applied for summary judgment), delivered further particulars pursuant to the defendant's request for </w:t>
      </w:r>
      <w:r w:rsidR="00274B51" w:rsidRPr="003200EB">
        <w:rPr>
          <w:rFonts w:ascii="Arial" w:hAnsi="Arial" w:cs="Arial"/>
          <w:spacing w:val="-3"/>
          <w:w w:val="105"/>
        </w:rPr>
        <w:t>particulars.</w:t>
      </w:r>
      <w:r w:rsidR="00274B51" w:rsidRPr="00F748AD">
        <w:rPr>
          <w:rStyle w:val="FootnoteReference"/>
          <w:rFonts w:ascii="Arial" w:hAnsi="Arial" w:cs="Arial"/>
          <w:spacing w:val="-3"/>
          <w:w w:val="105"/>
        </w:rPr>
        <w:footnoteReference w:id="78"/>
      </w:r>
      <w:r w:rsidR="00274B51" w:rsidRPr="003200EB">
        <w:rPr>
          <w:rFonts w:ascii="Arial" w:hAnsi="Arial" w:cs="Arial"/>
          <w:spacing w:val="25"/>
          <w:w w:val="105"/>
          <w:position w:val="7"/>
        </w:rPr>
        <w:t xml:space="preserve"> </w:t>
      </w:r>
      <w:r w:rsidR="00274B51" w:rsidRPr="003200EB">
        <w:rPr>
          <w:rFonts w:ascii="Arial" w:hAnsi="Arial" w:cs="Arial"/>
          <w:w w:val="105"/>
        </w:rPr>
        <w:t>The Court held that nothing in Rule 32 (as it read in 1979) suggested that a plaintiff would be precluded from proceeding with its application for summary judgment if further particulars were furnished.</w:t>
      </w:r>
      <w:r w:rsidR="00274B51" w:rsidRPr="00F748AD">
        <w:rPr>
          <w:rStyle w:val="FootnoteReference"/>
          <w:rFonts w:ascii="Arial" w:hAnsi="Arial" w:cs="Arial"/>
          <w:w w:val="105"/>
        </w:rPr>
        <w:footnoteReference w:id="79"/>
      </w:r>
      <w:r w:rsidR="00274B51" w:rsidRPr="003200EB">
        <w:rPr>
          <w:rFonts w:ascii="Arial" w:hAnsi="Arial" w:cs="Arial"/>
          <w:w w:val="105"/>
          <w:position w:val="6"/>
        </w:rPr>
        <w:t xml:space="preserve">  </w:t>
      </w:r>
      <w:r w:rsidR="00274B51" w:rsidRPr="003200EB">
        <w:rPr>
          <w:rFonts w:ascii="Arial" w:hAnsi="Arial" w:cs="Arial"/>
          <w:w w:val="105"/>
        </w:rPr>
        <w:t xml:space="preserve"> The conclusion in </w:t>
      </w:r>
      <w:proofErr w:type="spellStart"/>
      <w:r w:rsidR="00274B51" w:rsidRPr="003200EB">
        <w:rPr>
          <w:rFonts w:ascii="Arial" w:hAnsi="Arial" w:cs="Arial"/>
          <w:i/>
          <w:w w:val="105"/>
        </w:rPr>
        <w:t>Trumpie</w:t>
      </w:r>
      <w:proofErr w:type="spellEnd"/>
      <w:r w:rsidR="00274B51" w:rsidRPr="003200EB">
        <w:rPr>
          <w:rFonts w:ascii="Arial" w:hAnsi="Arial" w:cs="Arial"/>
          <w:iCs/>
          <w:w w:val="105"/>
        </w:rPr>
        <w:t xml:space="preserve"> (that the plaintiff was precluded from taking any further step after the plea)</w:t>
      </w:r>
      <w:r w:rsidR="00274B51" w:rsidRPr="00F748AD">
        <w:rPr>
          <w:rStyle w:val="FootnoteReference"/>
          <w:rFonts w:ascii="Arial" w:hAnsi="Arial" w:cs="Arial"/>
          <w:iCs/>
          <w:w w:val="105"/>
        </w:rPr>
        <w:footnoteReference w:id="80"/>
      </w:r>
      <w:r w:rsidR="00274B51" w:rsidRPr="003200EB">
        <w:rPr>
          <w:rFonts w:ascii="Arial" w:hAnsi="Arial" w:cs="Arial"/>
          <w:i/>
          <w:w w:val="105"/>
        </w:rPr>
        <w:t xml:space="preserve"> </w:t>
      </w:r>
      <w:r w:rsidR="00274B51" w:rsidRPr="003200EB">
        <w:rPr>
          <w:rFonts w:ascii="Arial" w:hAnsi="Arial" w:cs="Arial"/>
          <w:w w:val="105"/>
        </w:rPr>
        <w:t xml:space="preserve">is thus not supported by </w:t>
      </w:r>
      <w:r w:rsidR="00274B51" w:rsidRPr="003200EB">
        <w:rPr>
          <w:rFonts w:ascii="Arial" w:hAnsi="Arial" w:cs="Arial"/>
          <w:i/>
          <w:w w:val="105"/>
        </w:rPr>
        <w:t>Hire-Purchase Discount.</w:t>
      </w:r>
      <w:r w:rsidR="00274B51" w:rsidRPr="00F748AD">
        <w:rPr>
          <w:rStyle w:val="FootnoteReference"/>
          <w:rFonts w:ascii="Arial" w:hAnsi="Arial" w:cs="Arial"/>
          <w:i/>
          <w:w w:val="105"/>
        </w:rPr>
        <w:footnoteReference w:id="81"/>
      </w:r>
    </w:p>
    <w:p w14:paraId="1BFD94F5" w14:textId="77777777" w:rsidR="00274B51" w:rsidRPr="00F748AD" w:rsidRDefault="00274B51" w:rsidP="00583605">
      <w:pPr>
        <w:pStyle w:val="ListParagraph"/>
        <w:widowControl w:val="0"/>
        <w:spacing w:line="360" w:lineRule="auto"/>
        <w:ind w:left="716"/>
        <w:jc w:val="both"/>
        <w:rPr>
          <w:rFonts w:ascii="Arial" w:hAnsi="Arial" w:cs="Arial"/>
        </w:rPr>
      </w:pPr>
    </w:p>
    <w:p w14:paraId="6A48366B" w14:textId="5EE5C981"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91.</w:t>
      </w:r>
      <w:r w:rsidRPr="00F748AD">
        <w:rPr>
          <w:rFonts w:ascii="Arial" w:hAnsi="Arial" w:cs="Arial"/>
        </w:rPr>
        <w:tab/>
      </w:r>
      <w:r w:rsidR="00274B51" w:rsidRPr="003200EB">
        <w:rPr>
          <w:rFonts w:ascii="Arial" w:hAnsi="Arial" w:cs="Arial"/>
        </w:rPr>
        <w:t xml:space="preserve">As appears form the discussion above, and apart from the factual differences between the present matter and </w:t>
      </w:r>
      <w:r w:rsidR="00274B51" w:rsidRPr="003200EB">
        <w:rPr>
          <w:rFonts w:ascii="Arial" w:hAnsi="Arial" w:cs="Arial"/>
          <w:i/>
          <w:iCs/>
        </w:rPr>
        <w:t>Arum Transport</w:t>
      </w:r>
      <w:r w:rsidR="00274B51" w:rsidRPr="003200EB">
        <w:rPr>
          <w:rFonts w:ascii="Arial" w:hAnsi="Arial" w:cs="Arial"/>
        </w:rPr>
        <w:t xml:space="preserve">, the authorities upon which </w:t>
      </w:r>
      <w:r w:rsidR="00274B51" w:rsidRPr="003200EB">
        <w:rPr>
          <w:rFonts w:ascii="Arial" w:hAnsi="Arial" w:cs="Arial"/>
          <w:i/>
          <w:iCs/>
        </w:rPr>
        <w:t xml:space="preserve">Arum Transport </w:t>
      </w:r>
      <w:r w:rsidR="00274B51" w:rsidRPr="003200EB">
        <w:rPr>
          <w:rFonts w:ascii="Arial" w:hAnsi="Arial" w:cs="Arial"/>
        </w:rPr>
        <w:t xml:space="preserve">was decided do not, in fact, lend support to the conclusion that the Court came to – certainly not to the extent that </w:t>
      </w:r>
      <w:r w:rsidR="00274B51" w:rsidRPr="003200EB">
        <w:rPr>
          <w:rFonts w:ascii="Arial" w:hAnsi="Arial" w:cs="Arial"/>
          <w:i/>
          <w:iCs/>
        </w:rPr>
        <w:t>Arum Transport</w:t>
      </w:r>
      <w:r w:rsidR="00274B51" w:rsidRPr="003200EB">
        <w:rPr>
          <w:rFonts w:ascii="Arial" w:hAnsi="Arial" w:cs="Arial"/>
        </w:rPr>
        <w:t xml:space="preserve"> would persuade this Court that </w:t>
      </w:r>
      <w:r w:rsidR="00274B51" w:rsidRPr="003200EB">
        <w:rPr>
          <w:rFonts w:ascii="Arial" w:hAnsi="Arial" w:cs="Arial"/>
          <w:i/>
          <w:iCs/>
        </w:rPr>
        <w:t>Quattro Citrus</w:t>
      </w:r>
      <w:r w:rsidR="00274B51" w:rsidRPr="003200EB">
        <w:rPr>
          <w:rFonts w:ascii="Arial" w:hAnsi="Arial" w:cs="Arial"/>
        </w:rPr>
        <w:t xml:space="preserve"> is clearly wrong.</w:t>
      </w:r>
    </w:p>
    <w:p w14:paraId="6F5CA8A5" w14:textId="77777777" w:rsidR="00274B51" w:rsidRPr="00F748AD" w:rsidRDefault="00274B51" w:rsidP="00583605">
      <w:pPr>
        <w:pStyle w:val="ListParagraph"/>
        <w:widowControl w:val="0"/>
        <w:spacing w:line="360" w:lineRule="auto"/>
        <w:ind w:left="-4"/>
        <w:jc w:val="both"/>
        <w:rPr>
          <w:rFonts w:ascii="Arial" w:hAnsi="Arial" w:cs="Arial"/>
        </w:rPr>
      </w:pPr>
    </w:p>
    <w:p w14:paraId="50BEB2DC" w14:textId="77777777" w:rsidR="00274B51" w:rsidRPr="00F748AD" w:rsidRDefault="00274B51" w:rsidP="00583605">
      <w:pPr>
        <w:pStyle w:val="ListParagraph"/>
        <w:widowControl w:val="0"/>
        <w:spacing w:line="360" w:lineRule="auto"/>
        <w:ind w:left="-4"/>
        <w:jc w:val="both"/>
        <w:rPr>
          <w:rFonts w:ascii="Arial" w:hAnsi="Arial" w:cs="Arial"/>
          <w:b/>
          <w:bCs/>
          <w:iCs/>
        </w:rPr>
      </w:pPr>
      <w:r w:rsidRPr="00F748AD">
        <w:rPr>
          <w:rFonts w:ascii="Arial" w:hAnsi="Arial" w:cs="Arial"/>
          <w:b/>
          <w:bCs/>
          <w:iCs/>
          <w:w w:val="105"/>
          <w:u w:val="single" w:color="000000"/>
        </w:rPr>
        <w:t>The question of waiver</w:t>
      </w:r>
    </w:p>
    <w:p w14:paraId="3EE07192" w14:textId="77777777" w:rsidR="00274B51" w:rsidRPr="00F748AD" w:rsidRDefault="00274B51" w:rsidP="00583605">
      <w:pPr>
        <w:pStyle w:val="ListParagraph"/>
        <w:widowControl w:val="0"/>
        <w:spacing w:line="360" w:lineRule="auto"/>
        <w:ind w:left="716"/>
        <w:jc w:val="both"/>
        <w:rPr>
          <w:rFonts w:ascii="Arial" w:hAnsi="Arial" w:cs="Arial"/>
        </w:rPr>
      </w:pPr>
    </w:p>
    <w:p w14:paraId="4371CB1A" w14:textId="5F6325D1"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92.</w:t>
      </w:r>
      <w:r w:rsidRPr="00F748AD">
        <w:rPr>
          <w:rFonts w:ascii="Arial" w:hAnsi="Arial" w:cs="Arial"/>
        </w:rPr>
        <w:tab/>
      </w:r>
      <w:r w:rsidR="00274B51" w:rsidRPr="003200EB">
        <w:rPr>
          <w:rFonts w:ascii="Arial" w:hAnsi="Arial" w:cs="Arial"/>
        </w:rPr>
        <w:t xml:space="preserve">The defendant argues, on the basis of the decision of </w:t>
      </w:r>
      <w:r w:rsidR="00274B51" w:rsidRPr="003200EB">
        <w:rPr>
          <w:rFonts w:ascii="Arial" w:hAnsi="Arial" w:cs="Arial"/>
          <w:i/>
        </w:rPr>
        <w:t>Arum Transport,</w:t>
      </w:r>
      <w:r w:rsidR="00274B51" w:rsidRPr="00F748AD">
        <w:rPr>
          <w:rStyle w:val="FootnoteReference"/>
          <w:rFonts w:ascii="Arial" w:hAnsi="Arial" w:cs="Arial"/>
          <w:i/>
        </w:rPr>
        <w:footnoteReference w:id="82"/>
      </w:r>
      <w:r w:rsidR="00274B51" w:rsidRPr="003200EB">
        <w:rPr>
          <w:rFonts w:ascii="Arial" w:hAnsi="Arial" w:cs="Arial"/>
          <w:i/>
        </w:rPr>
        <w:t xml:space="preserve"> </w:t>
      </w:r>
      <w:r w:rsidR="00274B51" w:rsidRPr="003200EB">
        <w:rPr>
          <w:rFonts w:ascii="Arial" w:hAnsi="Arial" w:cs="Arial"/>
        </w:rPr>
        <w:t xml:space="preserve">which in tum relies on </w:t>
      </w:r>
      <w:proofErr w:type="spellStart"/>
      <w:proofErr w:type="gramStart"/>
      <w:r w:rsidR="00274B51" w:rsidRPr="003200EB">
        <w:rPr>
          <w:rFonts w:ascii="Arial" w:hAnsi="Arial" w:cs="Arial"/>
          <w:i/>
        </w:rPr>
        <w:t>Steeledale</w:t>
      </w:r>
      <w:proofErr w:type="spellEnd"/>
      <w:r w:rsidR="00274B51" w:rsidRPr="003200EB">
        <w:rPr>
          <w:rFonts w:ascii="Arial" w:hAnsi="Arial" w:cs="Arial"/>
          <w:i/>
        </w:rPr>
        <w:t>,</w:t>
      </w:r>
      <w:r w:rsidR="00274B51" w:rsidRPr="00F748AD">
        <w:rPr>
          <w:rStyle w:val="FootnoteReference"/>
          <w:rFonts w:ascii="Arial" w:hAnsi="Arial" w:cs="Arial"/>
          <w:i/>
        </w:rPr>
        <w:footnoteReference w:id="83"/>
      </w:r>
      <w:r w:rsidR="00274B51" w:rsidRPr="003200EB">
        <w:rPr>
          <w:rFonts w:ascii="Arial" w:hAnsi="Arial" w:cs="Arial"/>
          <w:i/>
          <w:position w:val="7"/>
        </w:rPr>
        <w:t xml:space="preserve"> </w:t>
      </w:r>
      <w:r w:rsidR="00274B51" w:rsidRPr="003200EB">
        <w:rPr>
          <w:rFonts w:ascii="Arial" w:hAnsi="Arial" w:cs="Arial"/>
        </w:rPr>
        <w:t>that</w:t>
      </w:r>
      <w:proofErr w:type="gramEnd"/>
      <w:r w:rsidR="00274B51" w:rsidRPr="003200EB">
        <w:rPr>
          <w:rFonts w:ascii="Arial" w:hAnsi="Arial" w:cs="Arial"/>
        </w:rPr>
        <w:t xml:space="preserve"> the delivery of a replication constitutes a further procedural step and that such a further step constitutes a waiver</w:t>
      </w:r>
      <w:r w:rsidR="00274B51" w:rsidRPr="003200EB">
        <w:rPr>
          <w:rFonts w:ascii="Arial" w:hAnsi="Arial" w:cs="Arial"/>
          <w:i/>
        </w:rPr>
        <w:t xml:space="preserve"> </w:t>
      </w:r>
      <w:r w:rsidR="00274B51" w:rsidRPr="003200EB">
        <w:rPr>
          <w:rFonts w:ascii="Arial" w:hAnsi="Arial" w:cs="Arial"/>
        </w:rPr>
        <w:t>of the plaintiff’s right to apply for summary judgment.</w:t>
      </w:r>
    </w:p>
    <w:p w14:paraId="7F896ED8" w14:textId="77777777" w:rsidR="00274B51" w:rsidRPr="00F748AD" w:rsidRDefault="00274B51" w:rsidP="00583605">
      <w:pPr>
        <w:pStyle w:val="ListParagraph"/>
        <w:widowControl w:val="0"/>
        <w:spacing w:line="360" w:lineRule="auto"/>
        <w:ind w:left="716"/>
        <w:jc w:val="both"/>
        <w:rPr>
          <w:rFonts w:ascii="Arial" w:hAnsi="Arial" w:cs="Arial"/>
        </w:rPr>
      </w:pPr>
    </w:p>
    <w:p w14:paraId="566E62D5" w14:textId="21E8B51F"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93.</w:t>
      </w:r>
      <w:r w:rsidRPr="00F748AD">
        <w:rPr>
          <w:rFonts w:ascii="Arial" w:hAnsi="Arial" w:cs="Arial"/>
        </w:rPr>
        <w:tab/>
      </w:r>
      <w:r w:rsidR="00274B51" w:rsidRPr="003200EB">
        <w:rPr>
          <w:rFonts w:ascii="Arial" w:hAnsi="Arial" w:cs="Arial"/>
          <w:w w:val="105"/>
        </w:rPr>
        <w:t>At the outset, I agree with the submission made on the plaintiff’s behalf that questions of waiver cannot appropriately be decided in Rule 30 proceedings, because waiver is a substantive issue and not one which pertains to an irregularity</w:t>
      </w:r>
      <w:r w:rsidR="00274B51" w:rsidRPr="003200EB">
        <w:rPr>
          <w:rFonts w:ascii="Arial" w:hAnsi="Arial" w:cs="Arial"/>
          <w:spacing w:val="-5"/>
          <w:w w:val="105"/>
        </w:rPr>
        <w:t xml:space="preserve"> </w:t>
      </w:r>
      <w:r w:rsidR="00274B51" w:rsidRPr="003200EB">
        <w:rPr>
          <w:rFonts w:ascii="Arial" w:hAnsi="Arial" w:cs="Arial"/>
          <w:w w:val="105"/>
        </w:rPr>
        <w:t>of</w:t>
      </w:r>
      <w:r w:rsidR="00274B51" w:rsidRPr="003200EB">
        <w:rPr>
          <w:rFonts w:ascii="Arial" w:hAnsi="Arial" w:cs="Arial"/>
          <w:spacing w:val="-11"/>
          <w:w w:val="105"/>
        </w:rPr>
        <w:t xml:space="preserve"> </w:t>
      </w:r>
      <w:r w:rsidR="00274B51" w:rsidRPr="003200EB">
        <w:rPr>
          <w:rFonts w:ascii="Arial" w:hAnsi="Arial" w:cs="Arial"/>
          <w:w w:val="105"/>
        </w:rPr>
        <w:t>form.</w:t>
      </w:r>
      <w:r w:rsidR="00274B51" w:rsidRPr="00F748AD">
        <w:rPr>
          <w:rStyle w:val="FootnoteReference"/>
          <w:rFonts w:ascii="Arial" w:hAnsi="Arial" w:cs="Arial"/>
          <w:w w:val="105"/>
        </w:rPr>
        <w:footnoteReference w:id="84"/>
      </w:r>
      <w:r w:rsidR="00274B51" w:rsidRPr="003200EB">
        <w:rPr>
          <w:rFonts w:ascii="Arial" w:hAnsi="Arial" w:cs="Arial"/>
          <w:w w:val="105"/>
        </w:rPr>
        <w:t xml:space="preserve">  It is nevertheless addressed in the context of what a plaintiff is entitled to do under Rule 32.</w:t>
      </w:r>
    </w:p>
    <w:p w14:paraId="63D263B6" w14:textId="77777777" w:rsidR="00274B51" w:rsidRPr="00F748AD" w:rsidRDefault="00274B51" w:rsidP="00583605">
      <w:pPr>
        <w:pStyle w:val="ListParagraph"/>
        <w:widowControl w:val="0"/>
        <w:spacing w:line="360" w:lineRule="auto"/>
        <w:ind w:left="716"/>
        <w:jc w:val="both"/>
        <w:rPr>
          <w:rFonts w:ascii="Arial" w:hAnsi="Arial" w:cs="Arial"/>
        </w:rPr>
      </w:pPr>
    </w:p>
    <w:p w14:paraId="19483142" w14:textId="3898368F"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94.</w:t>
      </w:r>
      <w:r w:rsidRPr="00F748AD">
        <w:rPr>
          <w:rFonts w:ascii="Arial" w:hAnsi="Arial" w:cs="Arial"/>
        </w:rPr>
        <w:tab/>
      </w:r>
      <w:r w:rsidR="00274B51" w:rsidRPr="003200EB">
        <w:rPr>
          <w:rFonts w:ascii="Arial" w:hAnsi="Arial" w:cs="Arial"/>
        </w:rPr>
        <w:t>Waiver is a factual</w:t>
      </w:r>
      <w:r w:rsidR="00274B51" w:rsidRPr="00F748AD">
        <w:rPr>
          <w:rStyle w:val="FootnoteReference"/>
          <w:rFonts w:ascii="Arial" w:hAnsi="Arial" w:cs="Arial"/>
        </w:rPr>
        <w:footnoteReference w:id="85"/>
      </w:r>
      <w:r w:rsidR="00274B51" w:rsidRPr="003200EB">
        <w:rPr>
          <w:rFonts w:ascii="Arial" w:hAnsi="Arial" w:cs="Arial"/>
        </w:rPr>
        <w:t xml:space="preserve"> question that can only be determined once it is found, in the present case, that the plaintiff is in fact entitled to deliver a replication and a summary judgment application simultaneously.</w:t>
      </w:r>
    </w:p>
    <w:p w14:paraId="01967949" w14:textId="77777777" w:rsidR="00274B51" w:rsidRPr="00F748AD" w:rsidRDefault="00274B51" w:rsidP="00583605">
      <w:pPr>
        <w:pStyle w:val="ListParagraph"/>
        <w:widowControl w:val="0"/>
        <w:spacing w:line="360" w:lineRule="auto"/>
        <w:ind w:left="716"/>
        <w:jc w:val="both"/>
        <w:rPr>
          <w:rFonts w:ascii="Arial" w:hAnsi="Arial" w:cs="Arial"/>
        </w:rPr>
      </w:pPr>
    </w:p>
    <w:p w14:paraId="04B7A3DD" w14:textId="21FCFD15"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95.</w:t>
      </w:r>
      <w:r w:rsidRPr="00F748AD">
        <w:rPr>
          <w:rFonts w:ascii="Arial" w:hAnsi="Arial" w:cs="Arial"/>
        </w:rPr>
        <w:tab/>
      </w:r>
      <w:r w:rsidR="00274B51" w:rsidRPr="003200EB">
        <w:rPr>
          <w:rFonts w:ascii="Arial" w:hAnsi="Arial" w:cs="Arial"/>
          <w:w w:val="105"/>
        </w:rPr>
        <w:t>In determining whether the delivery of a replication constitutes a waiver, this Court would have</w:t>
      </w:r>
      <w:r w:rsidR="00274B51" w:rsidRPr="003200EB">
        <w:rPr>
          <w:rFonts w:ascii="Arial" w:hAnsi="Arial" w:cs="Arial"/>
          <w:spacing w:val="-16"/>
          <w:w w:val="105"/>
        </w:rPr>
        <w:t xml:space="preserve"> </w:t>
      </w:r>
      <w:r w:rsidR="00274B51" w:rsidRPr="003200EB">
        <w:rPr>
          <w:rFonts w:ascii="Arial" w:hAnsi="Arial" w:cs="Arial"/>
          <w:w w:val="105"/>
        </w:rPr>
        <w:t>to</w:t>
      </w:r>
      <w:r w:rsidR="00274B51" w:rsidRPr="003200EB">
        <w:rPr>
          <w:rFonts w:ascii="Arial" w:hAnsi="Arial" w:cs="Arial"/>
          <w:spacing w:val="-9"/>
          <w:w w:val="105"/>
        </w:rPr>
        <w:t xml:space="preserve"> </w:t>
      </w:r>
      <w:r w:rsidR="00274B51" w:rsidRPr="003200EB">
        <w:rPr>
          <w:rFonts w:ascii="Arial" w:hAnsi="Arial" w:cs="Arial"/>
          <w:w w:val="105"/>
        </w:rPr>
        <w:t>find</w:t>
      </w:r>
      <w:r w:rsidR="00274B51" w:rsidRPr="003200EB">
        <w:rPr>
          <w:rFonts w:ascii="Arial" w:hAnsi="Arial" w:cs="Arial"/>
          <w:spacing w:val="-2"/>
          <w:w w:val="105"/>
        </w:rPr>
        <w:t xml:space="preserve"> </w:t>
      </w:r>
      <w:r w:rsidR="00274B51" w:rsidRPr="003200EB">
        <w:rPr>
          <w:rFonts w:ascii="Arial" w:hAnsi="Arial" w:cs="Arial"/>
          <w:w w:val="105"/>
        </w:rPr>
        <w:t>that</w:t>
      </w:r>
      <w:r w:rsidR="00274B51" w:rsidRPr="003200EB">
        <w:rPr>
          <w:rFonts w:ascii="Arial" w:hAnsi="Arial" w:cs="Arial"/>
          <w:spacing w:val="-8"/>
          <w:w w:val="105"/>
        </w:rPr>
        <w:t xml:space="preserve"> </w:t>
      </w:r>
      <w:r w:rsidR="00274B51" w:rsidRPr="003200EB">
        <w:rPr>
          <w:rFonts w:ascii="Arial" w:hAnsi="Arial" w:cs="Arial"/>
          <w:w w:val="105"/>
        </w:rPr>
        <w:t>the</w:t>
      </w:r>
      <w:r w:rsidR="00274B51" w:rsidRPr="003200EB">
        <w:rPr>
          <w:rFonts w:ascii="Arial" w:hAnsi="Arial" w:cs="Arial"/>
          <w:spacing w:val="-14"/>
          <w:w w:val="105"/>
        </w:rPr>
        <w:t xml:space="preserve"> </w:t>
      </w:r>
      <w:r w:rsidR="00274B51" w:rsidRPr="003200EB">
        <w:rPr>
          <w:rFonts w:ascii="Arial" w:hAnsi="Arial" w:cs="Arial"/>
          <w:w w:val="105"/>
        </w:rPr>
        <w:t>plaintiff</w:t>
      </w:r>
      <w:r w:rsidR="00274B51" w:rsidRPr="003200EB">
        <w:rPr>
          <w:rFonts w:ascii="Arial" w:hAnsi="Arial" w:cs="Arial"/>
          <w:spacing w:val="-6"/>
          <w:w w:val="105"/>
        </w:rPr>
        <w:t xml:space="preserve"> </w:t>
      </w:r>
      <w:r w:rsidR="00274B51" w:rsidRPr="003200EB">
        <w:rPr>
          <w:rFonts w:ascii="Arial" w:hAnsi="Arial" w:cs="Arial"/>
          <w:w w:val="105"/>
        </w:rPr>
        <w:t>intended</w:t>
      </w:r>
      <w:r w:rsidR="00274B51" w:rsidRPr="003200EB">
        <w:rPr>
          <w:rFonts w:ascii="Arial" w:hAnsi="Arial" w:cs="Arial"/>
          <w:spacing w:val="-1"/>
          <w:w w:val="105"/>
        </w:rPr>
        <w:t xml:space="preserve"> </w:t>
      </w:r>
      <w:r w:rsidR="00274B51" w:rsidRPr="003200EB">
        <w:rPr>
          <w:rFonts w:ascii="Arial" w:hAnsi="Arial" w:cs="Arial"/>
          <w:w w:val="105"/>
        </w:rPr>
        <w:t>to</w:t>
      </w:r>
      <w:r w:rsidR="00274B51" w:rsidRPr="003200EB">
        <w:rPr>
          <w:rFonts w:ascii="Arial" w:hAnsi="Arial" w:cs="Arial"/>
          <w:spacing w:val="-7"/>
          <w:w w:val="105"/>
        </w:rPr>
        <w:t xml:space="preserve"> </w:t>
      </w:r>
      <w:r w:rsidR="00274B51" w:rsidRPr="003200EB">
        <w:rPr>
          <w:rFonts w:ascii="Arial" w:hAnsi="Arial" w:cs="Arial"/>
          <w:w w:val="105"/>
        </w:rPr>
        <w:t>waive</w:t>
      </w:r>
      <w:r w:rsidR="00274B51" w:rsidRPr="003200EB">
        <w:rPr>
          <w:rFonts w:ascii="Arial" w:hAnsi="Arial" w:cs="Arial"/>
          <w:spacing w:val="-12"/>
          <w:w w:val="105"/>
        </w:rPr>
        <w:t xml:space="preserve"> </w:t>
      </w:r>
      <w:r w:rsidR="00274B51" w:rsidRPr="003200EB">
        <w:rPr>
          <w:rFonts w:ascii="Arial" w:hAnsi="Arial" w:cs="Arial"/>
          <w:w w:val="105"/>
        </w:rPr>
        <w:t>its</w:t>
      </w:r>
      <w:r w:rsidR="00274B51" w:rsidRPr="003200EB">
        <w:rPr>
          <w:rFonts w:ascii="Arial" w:hAnsi="Arial" w:cs="Arial"/>
          <w:spacing w:val="-11"/>
          <w:w w:val="105"/>
        </w:rPr>
        <w:t xml:space="preserve"> </w:t>
      </w:r>
      <w:r w:rsidR="00274B51" w:rsidRPr="003200EB">
        <w:rPr>
          <w:rFonts w:ascii="Arial" w:hAnsi="Arial" w:cs="Arial"/>
          <w:w w:val="105"/>
        </w:rPr>
        <w:t>right to</w:t>
      </w:r>
      <w:r w:rsidR="00274B51" w:rsidRPr="003200EB">
        <w:rPr>
          <w:rFonts w:ascii="Arial" w:hAnsi="Arial" w:cs="Arial"/>
          <w:spacing w:val="-13"/>
          <w:w w:val="105"/>
        </w:rPr>
        <w:t xml:space="preserve"> </w:t>
      </w:r>
      <w:r w:rsidR="00274B51" w:rsidRPr="003200EB">
        <w:rPr>
          <w:rFonts w:ascii="Arial" w:hAnsi="Arial" w:cs="Arial"/>
          <w:w w:val="105"/>
        </w:rPr>
        <w:t>apply</w:t>
      </w:r>
      <w:r w:rsidR="00274B51" w:rsidRPr="003200EB">
        <w:rPr>
          <w:rFonts w:ascii="Arial" w:hAnsi="Arial" w:cs="Arial"/>
          <w:spacing w:val="-2"/>
          <w:w w:val="105"/>
        </w:rPr>
        <w:t xml:space="preserve"> </w:t>
      </w:r>
      <w:r w:rsidR="00274B51" w:rsidRPr="003200EB">
        <w:rPr>
          <w:rFonts w:ascii="Arial" w:hAnsi="Arial" w:cs="Arial"/>
          <w:w w:val="105"/>
        </w:rPr>
        <w:t>for</w:t>
      </w:r>
      <w:r w:rsidR="00274B51" w:rsidRPr="003200EB">
        <w:rPr>
          <w:rFonts w:ascii="Arial" w:hAnsi="Arial" w:cs="Arial"/>
          <w:spacing w:val="-16"/>
          <w:w w:val="105"/>
        </w:rPr>
        <w:t xml:space="preserve"> </w:t>
      </w:r>
      <w:r w:rsidR="00274B51" w:rsidRPr="003200EB">
        <w:rPr>
          <w:rFonts w:ascii="Arial" w:hAnsi="Arial" w:cs="Arial"/>
          <w:w w:val="105"/>
        </w:rPr>
        <w:t>summary</w:t>
      </w:r>
      <w:r w:rsidR="00274B51" w:rsidRPr="003200EB">
        <w:rPr>
          <w:rFonts w:ascii="Arial" w:hAnsi="Arial" w:cs="Arial"/>
          <w:spacing w:val="2"/>
          <w:w w:val="105"/>
        </w:rPr>
        <w:t xml:space="preserve"> </w:t>
      </w:r>
      <w:r w:rsidR="00274B51" w:rsidRPr="003200EB">
        <w:rPr>
          <w:rFonts w:ascii="Arial" w:hAnsi="Arial" w:cs="Arial"/>
          <w:w w:val="105"/>
        </w:rPr>
        <w:t xml:space="preserve">judgment. In the absence of an express waiver, waiver of a right can be inferred from a plaintiff choosing to exercise a right that is </w:t>
      </w:r>
      <w:r w:rsidR="00274B51" w:rsidRPr="003200EB">
        <w:rPr>
          <w:rFonts w:ascii="Arial" w:hAnsi="Arial" w:cs="Arial"/>
          <w:w w:val="105"/>
          <w:u w:color="000000"/>
        </w:rPr>
        <w:t>inconsistent</w:t>
      </w:r>
      <w:r w:rsidR="00274B51" w:rsidRPr="003200EB">
        <w:rPr>
          <w:rFonts w:ascii="Arial" w:hAnsi="Arial" w:cs="Arial"/>
          <w:w w:val="105"/>
        </w:rPr>
        <w:t xml:space="preserve"> with another right.</w:t>
      </w:r>
      <w:r w:rsidR="00274B51" w:rsidRPr="00F748AD">
        <w:rPr>
          <w:rStyle w:val="FootnoteReference"/>
          <w:rFonts w:ascii="Arial" w:hAnsi="Arial" w:cs="Arial"/>
          <w:w w:val="105"/>
        </w:rPr>
        <w:footnoteReference w:id="86"/>
      </w:r>
    </w:p>
    <w:p w14:paraId="14160D8F" w14:textId="77777777" w:rsidR="00274B51" w:rsidRPr="00F748AD" w:rsidRDefault="00274B51" w:rsidP="00583605">
      <w:pPr>
        <w:pStyle w:val="ListParagraph"/>
        <w:widowControl w:val="0"/>
        <w:spacing w:line="360" w:lineRule="auto"/>
        <w:ind w:left="716"/>
        <w:jc w:val="both"/>
        <w:rPr>
          <w:rFonts w:ascii="Arial" w:hAnsi="Arial" w:cs="Arial"/>
        </w:rPr>
      </w:pPr>
    </w:p>
    <w:p w14:paraId="2D12F5BC" w14:textId="5D980F0F"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96.</w:t>
      </w:r>
      <w:r w:rsidRPr="00F748AD">
        <w:rPr>
          <w:rFonts w:ascii="Arial" w:hAnsi="Arial" w:cs="Arial"/>
        </w:rPr>
        <w:tab/>
      </w:r>
      <w:r w:rsidR="00274B51" w:rsidRPr="003200EB">
        <w:rPr>
          <w:rFonts w:ascii="Arial" w:hAnsi="Arial" w:cs="Arial"/>
        </w:rPr>
        <w:t xml:space="preserve">The defendant argues that, if the </w:t>
      </w:r>
      <w:proofErr w:type="spellStart"/>
      <w:r w:rsidR="00274B51" w:rsidRPr="003200EB">
        <w:rPr>
          <w:rFonts w:ascii="Arial" w:hAnsi="Arial" w:cs="Arial"/>
        </w:rPr>
        <w:t>defences</w:t>
      </w:r>
      <w:proofErr w:type="spellEnd"/>
      <w:r w:rsidR="00274B51" w:rsidRPr="003200EB">
        <w:rPr>
          <w:rFonts w:ascii="Arial" w:hAnsi="Arial" w:cs="Arial"/>
        </w:rPr>
        <w:t xml:space="preserve"> raised in the special plea and plea on the merits did not raise an issue for trial, then the plaintiff would not have had to deliver a replication. Thus, the argument goes, the delivery of the replication constituted a waiver of the right to apply for summary judgment, because Rule 25 and Rule 32 present the plaintiff with an election.  As indicated earlier, this argument is not </w:t>
      </w:r>
      <w:r w:rsidR="00274B51" w:rsidRPr="003200EB">
        <w:rPr>
          <w:rFonts w:ascii="Arial" w:hAnsi="Arial" w:cs="Arial"/>
        </w:rPr>
        <w:lastRenderedPageBreak/>
        <w:t>necessarily correct.  It depends on the circumstances of the matter.  With reference to the example mentioned earlier, a</w:t>
      </w:r>
      <w:r w:rsidR="00274B51" w:rsidRPr="003200EB">
        <w:rPr>
          <w:rFonts w:ascii="Arial" w:hAnsi="Arial" w:cs="Arial"/>
          <w:w w:val="105"/>
        </w:rPr>
        <w:t xml:space="preserve"> replication may be necessary where a sham </w:t>
      </w:r>
      <w:proofErr w:type="spellStart"/>
      <w:r w:rsidR="00274B51" w:rsidRPr="003200EB">
        <w:rPr>
          <w:rFonts w:ascii="Arial" w:hAnsi="Arial" w:cs="Arial"/>
          <w:w w:val="105"/>
        </w:rPr>
        <w:t>defence</w:t>
      </w:r>
      <w:proofErr w:type="spellEnd"/>
      <w:r w:rsidR="00274B51" w:rsidRPr="003200EB">
        <w:rPr>
          <w:rFonts w:ascii="Arial" w:hAnsi="Arial" w:cs="Arial"/>
          <w:w w:val="105"/>
        </w:rPr>
        <w:t xml:space="preserve"> is pleaded, and in doing so it does not mean that the plaintiff concedes that the </w:t>
      </w:r>
      <w:proofErr w:type="spellStart"/>
      <w:r w:rsidR="00274B51" w:rsidRPr="003200EB">
        <w:rPr>
          <w:rFonts w:ascii="Arial" w:hAnsi="Arial" w:cs="Arial"/>
          <w:w w:val="105"/>
        </w:rPr>
        <w:t>defence</w:t>
      </w:r>
      <w:proofErr w:type="spellEnd"/>
      <w:r w:rsidR="00274B51" w:rsidRPr="003200EB">
        <w:rPr>
          <w:rFonts w:ascii="Arial" w:hAnsi="Arial" w:cs="Arial"/>
          <w:w w:val="105"/>
        </w:rPr>
        <w:t xml:space="preserve"> is not a sham.  The delivery of the replication in itself cannot, therefore, be accepted as an indication of a waiver of the right to apply for summary judgment.  It has been held that there is a presumption against waiver.</w:t>
      </w:r>
      <w:r w:rsidR="00274B51" w:rsidRPr="00F748AD">
        <w:rPr>
          <w:rStyle w:val="FootnoteReference"/>
          <w:rFonts w:ascii="Arial" w:hAnsi="Arial" w:cs="Arial"/>
          <w:w w:val="105"/>
        </w:rPr>
        <w:footnoteReference w:id="87"/>
      </w:r>
      <w:r w:rsidR="00274B51" w:rsidRPr="003200EB">
        <w:rPr>
          <w:rFonts w:ascii="Arial" w:hAnsi="Arial" w:cs="Arial"/>
          <w:w w:val="105"/>
        </w:rPr>
        <w:t xml:space="preserve">  The onus to establish waiver is on the defendant.</w:t>
      </w:r>
      <w:r w:rsidR="00274B51" w:rsidRPr="00F748AD">
        <w:rPr>
          <w:rStyle w:val="FootnoteReference"/>
          <w:rFonts w:ascii="Arial" w:hAnsi="Arial" w:cs="Arial"/>
          <w:w w:val="105"/>
        </w:rPr>
        <w:footnoteReference w:id="88"/>
      </w:r>
    </w:p>
    <w:p w14:paraId="4B69EC25" w14:textId="77777777" w:rsidR="00274B51" w:rsidRPr="00F748AD" w:rsidRDefault="00274B51" w:rsidP="00583605">
      <w:pPr>
        <w:pStyle w:val="ListParagraph"/>
        <w:widowControl w:val="0"/>
        <w:spacing w:line="360" w:lineRule="auto"/>
        <w:ind w:left="716"/>
        <w:jc w:val="both"/>
        <w:rPr>
          <w:rFonts w:ascii="Arial" w:hAnsi="Arial" w:cs="Arial"/>
        </w:rPr>
      </w:pPr>
    </w:p>
    <w:p w14:paraId="399511FF" w14:textId="382437F8"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97.</w:t>
      </w:r>
      <w:r w:rsidRPr="00F748AD">
        <w:rPr>
          <w:rFonts w:ascii="Arial" w:hAnsi="Arial" w:cs="Arial"/>
        </w:rPr>
        <w:tab/>
      </w:r>
      <w:r w:rsidR="00274B51" w:rsidRPr="003200EB">
        <w:rPr>
          <w:rFonts w:ascii="Arial" w:hAnsi="Arial" w:cs="Arial"/>
          <w:w w:val="105"/>
        </w:rPr>
        <w:t>Previously, as discussed above, the furnishing of further</w:t>
      </w:r>
      <w:r w:rsidR="00274B51" w:rsidRPr="003200EB">
        <w:rPr>
          <w:rFonts w:ascii="Arial" w:hAnsi="Arial" w:cs="Arial"/>
          <w:spacing w:val="-10"/>
          <w:w w:val="105"/>
        </w:rPr>
        <w:t xml:space="preserve"> </w:t>
      </w:r>
      <w:r w:rsidR="00274B51" w:rsidRPr="003200EB">
        <w:rPr>
          <w:rFonts w:ascii="Arial" w:hAnsi="Arial" w:cs="Arial"/>
          <w:w w:val="105"/>
        </w:rPr>
        <w:t>particulars</w:t>
      </w:r>
      <w:r w:rsidR="00274B51" w:rsidRPr="003200EB">
        <w:rPr>
          <w:rFonts w:ascii="Arial" w:hAnsi="Arial" w:cs="Arial"/>
          <w:spacing w:val="-4"/>
          <w:w w:val="105"/>
        </w:rPr>
        <w:t xml:space="preserve"> </w:t>
      </w:r>
      <w:r w:rsidR="00274B51" w:rsidRPr="003200EB">
        <w:rPr>
          <w:rFonts w:ascii="Arial" w:hAnsi="Arial" w:cs="Arial"/>
          <w:w w:val="105"/>
        </w:rPr>
        <w:t>-</w:t>
      </w:r>
      <w:r w:rsidR="00274B51" w:rsidRPr="003200EB">
        <w:rPr>
          <w:rFonts w:ascii="Arial" w:hAnsi="Arial" w:cs="Arial"/>
          <w:spacing w:val="-7"/>
          <w:w w:val="105"/>
        </w:rPr>
        <w:t xml:space="preserve"> </w:t>
      </w:r>
      <w:r w:rsidR="00274B51" w:rsidRPr="003200EB">
        <w:rPr>
          <w:rFonts w:ascii="Arial" w:hAnsi="Arial" w:cs="Arial"/>
          <w:w w:val="105"/>
        </w:rPr>
        <w:t>which</w:t>
      </w:r>
      <w:r w:rsidR="00274B51" w:rsidRPr="003200EB">
        <w:rPr>
          <w:rFonts w:ascii="Arial" w:hAnsi="Arial" w:cs="Arial"/>
          <w:spacing w:val="-14"/>
          <w:w w:val="105"/>
        </w:rPr>
        <w:t xml:space="preserve"> </w:t>
      </w:r>
      <w:r w:rsidR="00274B51" w:rsidRPr="003200EB">
        <w:rPr>
          <w:rFonts w:ascii="Arial" w:hAnsi="Arial" w:cs="Arial"/>
          <w:w w:val="105"/>
        </w:rPr>
        <w:t>may</w:t>
      </w:r>
      <w:r w:rsidR="00274B51" w:rsidRPr="003200EB">
        <w:rPr>
          <w:rFonts w:ascii="Arial" w:hAnsi="Arial" w:cs="Arial"/>
          <w:spacing w:val="-12"/>
          <w:w w:val="105"/>
        </w:rPr>
        <w:t xml:space="preserve"> </w:t>
      </w:r>
      <w:r w:rsidR="00274B51" w:rsidRPr="003200EB">
        <w:rPr>
          <w:rFonts w:ascii="Arial" w:hAnsi="Arial" w:cs="Arial"/>
          <w:w w:val="105"/>
        </w:rPr>
        <w:t>be</w:t>
      </w:r>
      <w:r w:rsidR="00274B51" w:rsidRPr="003200EB">
        <w:rPr>
          <w:rFonts w:ascii="Arial" w:hAnsi="Arial" w:cs="Arial"/>
          <w:spacing w:val="-13"/>
          <w:w w:val="105"/>
        </w:rPr>
        <w:t xml:space="preserve"> </w:t>
      </w:r>
      <w:r w:rsidR="00274B51" w:rsidRPr="003200EB">
        <w:rPr>
          <w:rFonts w:ascii="Arial" w:hAnsi="Arial" w:cs="Arial"/>
          <w:w w:val="105"/>
        </w:rPr>
        <w:t>regarded</w:t>
      </w:r>
      <w:r w:rsidR="00274B51" w:rsidRPr="003200EB">
        <w:rPr>
          <w:rFonts w:ascii="Arial" w:hAnsi="Arial" w:cs="Arial"/>
          <w:spacing w:val="6"/>
          <w:w w:val="105"/>
        </w:rPr>
        <w:t xml:space="preserve"> </w:t>
      </w:r>
      <w:r w:rsidR="00274B51" w:rsidRPr="003200EB">
        <w:rPr>
          <w:rFonts w:ascii="Arial" w:hAnsi="Arial" w:cs="Arial"/>
          <w:w w:val="105"/>
        </w:rPr>
        <w:t>as</w:t>
      </w:r>
      <w:r w:rsidR="00274B51" w:rsidRPr="003200EB">
        <w:rPr>
          <w:rFonts w:ascii="Arial" w:hAnsi="Arial" w:cs="Arial"/>
          <w:spacing w:val="-18"/>
          <w:w w:val="105"/>
        </w:rPr>
        <w:t xml:space="preserve"> </w:t>
      </w:r>
      <w:r w:rsidR="00274B51" w:rsidRPr="003200EB">
        <w:rPr>
          <w:rFonts w:ascii="Arial" w:hAnsi="Arial" w:cs="Arial"/>
          <w:w w:val="105"/>
        </w:rPr>
        <w:t>a</w:t>
      </w:r>
      <w:r w:rsidR="00274B51" w:rsidRPr="003200EB">
        <w:rPr>
          <w:rFonts w:ascii="Arial" w:hAnsi="Arial" w:cs="Arial"/>
          <w:spacing w:val="-7"/>
          <w:w w:val="105"/>
        </w:rPr>
        <w:t xml:space="preserve"> </w:t>
      </w:r>
      <w:r w:rsidR="00274B51" w:rsidRPr="003200EB">
        <w:rPr>
          <w:rFonts w:ascii="Arial" w:hAnsi="Arial" w:cs="Arial"/>
          <w:iCs/>
          <w:w w:val="105"/>
        </w:rPr>
        <w:t>further</w:t>
      </w:r>
      <w:r w:rsidR="00274B51" w:rsidRPr="003200EB">
        <w:rPr>
          <w:rFonts w:ascii="Arial" w:hAnsi="Arial" w:cs="Arial"/>
          <w:iCs/>
          <w:spacing w:val="-4"/>
          <w:w w:val="105"/>
        </w:rPr>
        <w:t xml:space="preserve"> </w:t>
      </w:r>
      <w:r w:rsidR="00274B51" w:rsidRPr="003200EB">
        <w:rPr>
          <w:rFonts w:ascii="Arial" w:hAnsi="Arial" w:cs="Arial"/>
          <w:iCs/>
          <w:w w:val="105"/>
        </w:rPr>
        <w:t>procedural</w:t>
      </w:r>
      <w:r w:rsidR="00274B51" w:rsidRPr="003200EB">
        <w:rPr>
          <w:rFonts w:ascii="Arial" w:hAnsi="Arial" w:cs="Arial"/>
          <w:iCs/>
          <w:spacing w:val="-3"/>
          <w:w w:val="105"/>
        </w:rPr>
        <w:t xml:space="preserve"> </w:t>
      </w:r>
      <w:r w:rsidR="00274B51" w:rsidRPr="003200EB">
        <w:rPr>
          <w:rFonts w:ascii="Arial" w:hAnsi="Arial" w:cs="Arial"/>
          <w:iCs/>
          <w:w w:val="105"/>
        </w:rPr>
        <w:t>step</w:t>
      </w:r>
      <w:r w:rsidR="00274B51" w:rsidRPr="003200EB">
        <w:rPr>
          <w:rFonts w:ascii="Arial" w:hAnsi="Arial" w:cs="Arial"/>
          <w:iCs/>
          <w:spacing w:val="7"/>
          <w:w w:val="105"/>
        </w:rPr>
        <w:t xml:space="preserve"> </w:t>
      </w:r>
      <w:r w:rsidR="00274B51" w:rsidRPr="003200EB">
        <w:rPr>
          <w:rFonts w:ascii="Arial" w:hAnsi="Arial" w:cs="Arial"/>
          <w:iCs/>
          <w:w w:val="105"/>
        </w:rPr>
        <w:t>-</w:t>
      </w:r>
      <w:r w:rsidR="00274B51" w:rsidRPr="003200EB">
        <w:rPr>
          <w:rFonts w:ascii="Arial" w:hAnsi="Arial" w:cs="Arial"/>
          <w:iCs/>
          <w:spacing w:val="-10"/>
          <w:w w:val="105"/>
        </w:rPr>
        <w:t xml:space="preserve"> </w:t>
      </w:r>
      <w:r w:rsidR="00274B51" w:rsidRPr="003200EB">
        <w:rPr>
          <w:rFonts w:ascii="Arial" w:hAnsi="Arial" w:cs="Arial"/>
          <w:iCs/>
          <w:w w:val="105"/>
        </w:rPr>
        <w:t>was</w:t>
      </w:r>
      <w:r w:rsidR="00274B51" w:rsidRPr="003200EB">
        <w:rPr>
          <w:rFonts w:ascii="Arial" w:hAnsi="Arial" w:cs="Arial"/>
          <w:iCs/>
          <w:spacing w:val="-15"/>
          <w:w w:val="105"/>
        </w:rPr>
        <w:t xml:space="preserve"> </w:t>
      </w:r>
      <w:r w:rsidR="00274B51" w:rsidRPr="003200EB">
        <w:rPr>
          <w:rFonts w:ascii="Arial" w:hAnsi="Arial" w:cs="Arial"/>
          <w:iCs/>
          <w:w w:val="105"/>
        </w:rPr>
        <w:t>held</w:t>
      </w:r>
      <w:r w:rsidR="00274B51" w:rsidRPr="003200EB">
        <w:rPr>
          <w:rFonts w:ascii="Arial" w:hAnsi="Arial" w:cs="Arial"/>
          <w:iCs/>
          <w:spacing w:val="-9"/>
          <w:w w:val="105"/>
        </w:rPr>
        <w:t xml:space="preserve"> </w:t>
      </w:r>
      <w:r w:rsidR="00274B51" w:rsidRPr="003200EB">
        <w:rPr>
          <w:rFonts w:ascii="Arial" w:hAnsi="Arial" w:cs="Arial"/>
          <w:iCs/>
          <w:w w:val="105"/>
        </w:rPr>
        <w:t xml:space="preserve">not to be inconsistent with the right to </w:t>
      </w:r>
      <w:r w:rsidR="00274B51" w:rsidRPr="003200EB">
        <w:rPr>
          <w:rFonts w:ascii="Arial" w:hAnsi="Arial" w:cs="Arial"/>
          <w:w w:val="105"/>
        </w:rPr>
        <w:t>apply for summary judgment, because by so doing a plaintiff was not making a choice which was inconsistent with an election to apply for summary</w:t>
      </w:r>
      <w:r w:rsidR="00274B51" w:rsidRPr="003200EB">
        <w:rPr>
          <w:rFonts w:ascii="Arial" w:hAnsi="Arial" w:cs="Arial"/>
          <w:spacing w:val="-30"/>
          <w:w w:val="105"/>
        </w:rPr>
        <w:t xml:space="preserve"> </w:t>
      </w:r>
      <w:r w:rsidR="00274B51" w:rsidRPr="003200EB">
        <w:rPr>
          <w:rFonts w:ascii="Arial" w:hAnsi="Arial" w:cs="Arial"/>
          <w:w w:val="105"/>
        </w:rPr>
        <w:t>judgment.</w:t>
      </w:r>
      <w:r w:rsidR="00274B51" w:rsidRPr="00F748AD">
        <w:rPr>
          <w:rStyle w:val="FootnoteReference"/>
          <w:rFonts w:ascii="Arial" w:hAnsi="Arial" w:cs="Arial"/>
          <w:w w:val="105"/>
        </w:rPr>
        <w:footnoteReference w:id="89"/>
      </w:r>
    </w:p>
    <w:p w14:paraId="26E03336" w14:textId="77777777" w:rsidR="00274B51" w:rsidRPr="00F748AD" w:rsidRDefault="00274B51" w:rsidP="00583605">
      <w:pPr>
        <w:pStyle w:val="ListParagraph"/>
        <w:widowControl w:val="0"/>
        <w:spacing w:line="360" w:lineRule="auto"/>
        <w:ind w:left="716"/>
        <w:jc w:val="both"/>
        <w:rPr>
          <w:rFonts w:ascii="Arial" w:hAnsi="Arial" w:cs="Arial"/>
        </w:rPr>
      </w:pPr>
    </w:p>
    <w:p w14:paraId="021974B7" w14:textId="25B1A0F6"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98.</w:t>
      </w:r>
      <w:r w:rsidRPr="00F748AD">
        <w:rPr>
          <w:rFonts w:ascii="Arial" w:hAnsi="Arial" w:cs="Arial"/>
        </w:rPr>
        <w:tab/>
      </w:r>
      <w:r w:rsidR="00274B51" w:rsidRPr="003200EB">
        <w:rPr>
          <w:rFonts w:ascii="Arial" w:hAnsi="Arial" w:cs="Arial"/>
        </w:rPr>
        <w:t xml:space="preserve">A similar approach was taken in </w:t>
      </w:r>
      <w:r w:rsidR="00274B51" w:rsidRPr="003200EB">
        <w:rPr>
          <w:rFonts w:ascii="Arial" w:hAnsi="Arial" w:cs="Arial"/>
          <w:i/>
          <w:iCs/>
        </w:rPr>
        <w:t>Paul v Peter:</w:t>
      </w:r>
      <w:r w:rsidR="00274B51" w:rsidRPr="00F748AD">
        <w:rPr>
          <w:rStyle w:val="FootnoteReference"/>
          <w:rFonts w:ascii="Arial" w:hAnsi="Arial" w:cs="Arial"/>
        </w:rPr>
        <w:footnoteReference w:id="90"/>
      </w:r>
    </w:p>
    <w:p w14:paraId="259F38A5" w14:textId="77777777" w:rsidR="00274B51" w:rsidRPr="00F748AD" w:rsidRDefault="00274B51" w:rsidP="00583605">
      <w:pPr>
        <w:pStyle w:val="ListParagraph"/>
        <w:widowControl w:val="0"/>
        <w:spacing w:line="360" w:lineRule="auto"/>
        <w:jc w:val="both"/>
        <w:rPr>
          <w:rFonts w:ascii="Arial" w:hAnsi="Arial" w:cs="Arial"/>
          <w:i/>
          <w:iCs/>
        </w:rPr>
      </w:pPr>
    </w:p>
    <w:p w14:paraId="684CD334" w14:textId="77777777" w:rsidR="00274B51" w:rsidRPr="00F748AD" w:rsidRDefault="00274B51" w:rsidP="00583605">
      <w:pPr>
        <w:pStyle w:val="ListParagraph"/>
        <w:widowControl w:val="0"/>
        <w:spacing w:line="360" w:lineRule="auto"/>
        <w:jc w:val="both"/>
        <w:rPr>
          <w:rFonts w:ascii="Arial" w:hAnsi="Arial" w:cs="Arial"/>
          <w:i/>
          <w:iCs/>
        </w:rPr>
      </w:pPr>
      <w:r w:rsidRPr="00F748AD">
        <w:rPr>
          <w:rFonts w:ascii="Arial" w:hAnsi="Arial" w:cs="Arial"/>
          <w:i/>
          <w:iCs/>
        </w:rPr>
        <w:t>“</w:t>
      </w:r>
      <w:r w:rsidRPr="00F748AD">
        <w:rPr>
          <w:rFonts w:ascii="Arial" w:hAnsi="Arial" w:cs="Arial"/>
          <w:i/>
          <w:iCs/>
          <w:shd w:val="clear" w:color="auto" w:fill="FFFFFF"/>
        </w:rPr>
        <w:t xml:space="preserve">I cannot see how a plaintiff, by furnishing a defendant with further particulars … thereby embarks upon a course of conduct which is inconsistent in any way with the exercise by the plaintiff of his right to claim summary judgment. It does not assist … to describe the practice of summary judgment as being an unusual or extraordinary practice. I am, in any event, by no means certain that it is either unusual or extraordinary. The purpose of summary judgment procedure is to bring an expeditious end to a case where a defendant has no </w:t>
      </w:r>
      <w:proofErr w:type="spellStart"/>
      <w:r w:rsidRPr="00F748AD">
        <w:rPr>
          <w:rFonts w:ascii="Arial" w:hAnsi="Arial" w:cs="Arial"/>
          <w:i/>
          <w:iCs/>
          <w:shd w:val="clear" w:color="auto" w:fill="FFFFFF"/>
        </w:rPr>
        <w:t>defence</w:t>
      </w:r>
      <w:proofErr w:type="spellEnd"/>
      <w:r w:rsidRPr="00F748AD">
        <w:rPr>
          <w:rFonts w:ascii="Arial" w:hAnsi="Arial" w:cs="Arial"/>
          <w:i/>
          <w:iCs/>
          <w:shd w:val="clear" w:color="auto" w:fill="FFFFFF"/>
        </w:rPr>
        <w:t xml:space="preserve"> and has simply entered appearance for the purpose of delay. It seems to me that there is nothing whatsoever inconsistent between a plaintiff's applying for summary judgment on the one hand and on the other hand, and in case his application might prove to be unsuccessful, expediting the closure of pleadings in the main action itself. … I cannot conceive of such conduct being inconsistent with an intention to </w:t>
      </w:r>
      <w:proofErr w:type="spellStart"/>
      <w:r w:rsidRPr="00F748AD">
        <w:rPr>
          <w:rFonts w:ascii="Arial" w:hAnsi="Arial" w:cs="Arial"/>
          <w:i/>
          <w:iCs/>
          <w:shd w:val="clear" w:color="auto" w:fill="FFFFFF"/>
        </w:rPr>
        <w:t>endeavour</w:t>
      </w:r>
      <w:proofErr w:type="spellEnd"/>
      <w:r w:rsidRPr="00F748AD">
        <w:rPr>
          <w:rFonts w:ascii="Arial" w:hAnsi="Arial" w:cs="Arial"/>
          <w:i/>
          <w:iCs/>
          <w:shd w:val="clear" w:color="auto" w:fill="FFFFFF"/>
        </w:rPr>
        <w:t xml:space="preserve"> to bring the proceedings to an expeditious end by making use of summary judgment proceedings.”</w:t>
      </w:r>
    </w:p>
    <w:p w14:paraId="664F6ABF" w14:textId="77777777" w:rsidR="00274B51" w:rsidRPr="00F748AD" w:rsidRDefault="00274B51" w:rsidP="00583605">
      <w:pPr>
        <w:pStyle w:val="ListParagraph"/>
        <w:widowControl w:val="0"/>
        <w:spacing w:line="360" w:lineRule="auto"/>
        <w:ind w:left="716"/>
        <w:jc w:val="both"/>
        <w:rPr>
          <w:rFonts w:ascii="Arial" w:hAnsi="Arial" w:cs="Arial"/>
        </w:rPr>
      </w:pPr>
    </w:p>
    <w:p w14:paraId="0FBF2111" w14:textId="34760DFC"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99.</w:t>
      </w:r>
      <w:r w:rsidRPr="00F748AD">
        <w:rPr>
          <w:rFonts w:ascii="Arial" w:hAnsi="Arial" w:cs="Arial"/>
        </w:rPr>
        <w:tab/>
      </w:r>
      <w:r w:rsidR="00274B51" w:rsidRPr="003200EB">
        <w:rPr>
          <w:rFonts w:ascii="Arial" w:hAnsi="Arial" w:cs="Arial"/>
          <w:w w:val="105"/>
        </w:rPr>
        <w:t xml:space="preserve">Reference has already been made to the authorities relied on in </w:t>
      </w:r>
      <w:r w:rsidR="00274B51" w:rsidRPr="003200EB">
        <w:rPr>
          <w:rFonts w:ascii="Arial" w:hAnsi="Arial" w:cs="Arial"/>
          <w:i/>
          <w:w w:val="105"/>
        </w:rPr>
        <w:t xml:space="preserve">Arum Transport </w:t>
      </w:r>
      <w:r w:rsidR="00274B51" w:rsidRPr="003200EB">
        <w:rPr>
          <w:rFonts w:ascii="Arial" w:hAnsi="Arial" w:cs="Arial"/>
          <w:w w:val="105"/>
        </w:rPr>
        <w:t>to arrive at the conclusion that the delivery of a replication constitutes a further procedural step resulting in a</w:t>
      </w:r>
      <w:r w:rsidR="00274B51" w:rsidRPr="003200EB">
        <w:rPr>
          <w:rFonts w:ascii="Arial" w:hAnsi="Arial" w:cs="Arial"/>
          <w:spacing w:val="17"/>
          <w:w w:val="105"/>
        </w:rPr>
        <w:t xml:space="preserve"> </w:t>
      </w:r>
      <w:r w:rsidR="00274B51" w:rsidRPr="003200EB">
        <w:rPr>
          <w:rFonts w:ascii="Arial" w:hAnsi="Arial" w:cs="Arial"/>
          <w:w w:val="105"/>
        </w:rPr>
        <w:t xml:space="preserve">waiver by the plaintiff of its right to apply for summary judgment.  As indicated, I am of the view that </w:t>
      </w:r>
      <w:r w:rsidR="00274B51" w:rsidRPr="003200EB">
        <w:rPr>
          <w:rFonts w:ascii="Arial" w:hAnsi="Arial" w:cs="Arial"/>
          <w:i/>
          <w:iCs/>
          <w:w w:val="105"/>
        </w:rPr>
        <w:t>Arum</w:t>
      </w:r>
      <w:r w:rsidR="00274B51" w:rsidRPr="003200EB">
        <w:rPr>
          <w:rFonts w:ascii="Arial" w:hAnsi="Arial" w:cs="Arial"/>
          <w:w w:val="105"/>
        </w:rPr>
        <w:t>'s application of</w:t>
      </w:r>
      <w:r w:rsidR="00274B51" w:rsidRPr="003200EB">
        <w:rPr>
          <w:rFonts w:ascii="Arial" w:hAnsi="Arial" w:cs="Arial"/>
          <w:spacing w:val="-12"/>
          <w:w w:val="105"/>
        </w:rPr>
        <w:t xml:space="preserve"> </w:t>
      </w:r>
      <w:r w:rsidR="00274B51" w:rsidRPr="003200EB">
        <w:rPr>
          <w:rFonts w:ascii="Arial" w:hAnsi="Arial" w:cs="Arial"/>
          <w:w w:val="105"/>
        </w:rPr>
        <w:t>those</w:t>
      </w:r>
      <w:r w:rsidR="00274B51" w:rsidRPr="003200EB">
        <w:rPr>
          <w:rFonts w:ascii="Arial" w:hAnsi="Arial" w:cs="Arial"/>
          <w:spacing w:val="-10"/>
          <w:w w:val="105"/>
        </w:rPr>
        <w:t xml:space="preserve"> </w:t>
      </w:r>
      <w:r w:rsidR="00274B51" w:rsidRPr="003200EB">
        <w:rPr>
          <w:rFonts w:ascii="Arial" w:hAnsi="Arial" w:cs="Arial"/>
          <w:w w:val="105"/>
        </w:rPr>
        <w:t>authorities</w:t>
      </w:r>
      <w:r w:rsidR="00274B51" w:rsidRPr="003200EB">
        <w:rPr>
          <w:rFonts w:ascii="Arial" w:hAnsi="Arial" w:cs="Arial"/>
          <w:spacing w:val="-3"/>
          <w:w w:val="105"/>
        </w:rPr>
        <w:t xml:space="preserve"> </w:t>
      </w:r>
      <w:r w:rsidR="00274B51" w:rsidRPr="003200EB">
        <w:rPr>
          <w:rFonts w:ascii="Arial" w:hAnsi="Arial" w:cs="Arial"/>
          <w:w w:val="105"/>
        </w:rPr>
        <w:t>is</w:t>
      </w:r>
      <w:r w:rsidR="00274B51" w:rsidRPr="003200EB">
        <w:rPr>
          <w:rFonts w:ascii="Arial" w:hAnsi="Arial" w:cs="Arial"/>
          <w:spacing w:val="-17"/>
          <w:w w:val="105"/>
        </w:rPr>
        <w:t xml:space="preserve"> </w:t>
      </w:r>
      <w:r w:rsidR="00274B51" w:rsidRPr="003200EB">
        <w:rPr>
          <w:rFonts w:ascii="Arial" w:hAnsi="Arial" w:cs="Arial"/>
          <w:w w:val="105"/>
        </w:rPr>
        <w:t>incorrect</w:t>
      </w:r>
      <w:r w:rsidR="00274B51" w:rsidRPr="003200EB">
        <w:rPr>
          <w:rFonts w:ascii="Arial" w:hAnsi="Arial" w:cs="Arial"/>
          <w:spacing w:val="-3"/>
          <w:w w:val="105"/>
        </w:rPr>
        <w:t xml:space="preserve"> </w:t>
      </w:r>
      <w:r w:rsidR="00274B51" w:rsidRPr="003200EB">
        <w:rPr>
          <w:rFonts w:ascii="Arial" w:hAnsi="Arial" w:cs="Arial"/>
          <w:w w:val="105"/>
        </w:rPr>
        <w:t>for</w:t>
      </w:r>
      <w:r w:rsidR="00274B51" w:rsidRPr="003200EB">
        <w:rPr>
          <w:rFonts w:ascii="Arial" w:hAnsi="Arial" w:cs="Arial"/>
          <w:spacing w:val="-10"/>
          <w:w w:val="105"/>
        </w:rPr>
        <w:t xml:space="preserve"> </w:t>
      </w:r>
      <w:r w:rsidR="00274B51" w:rsidRPr="003200EB">
        <w:rPr>
          <w:rFonts w:ascii="Arial" w:hAnsi="Arial" w:cs="Arial"/>
          <w:w w:val="105"/>
        </w:rPr>
        <w:t>the</w:t>
      </w:r>
      <w:r w:rsidR="00274B51" w:rsidRPr="003200EB">
        <w:rPr>
          <w:rFonts w:ascii="Arial" w:hAnsi="Arial" w:cs="Arial"/>
          <w:spacing w:val="-15"/>
          <w:w w:val="105"/>
        </w:rPr>
        <w:t xml:space="preserve"> </w:t>
      </w:r>
      <w:r w:rsidR="00274B51" w:rsidRPr="003200EB">
        <w:rPr>
          <w:rFonts w:ascii="Arial" w:hAnsi="Arial" w:cs="Arial"/>
          <w:w w:val="105"/>
        </w:rPr>
        <w:t>reasons</w:t>
      </w:r>
      <w:r w:rsidR="00274B51" w:rsidRPr="003200EB">
        <w:rPr>
          <w:rFonts w:ascii="Arial" w:hAnsi="Arial" w:cs="Arial"/>
          <w:spacing w:val="-11"/>
          <w:w w:val="105"/>
        </w:rPr>
        <w:t xml:space="preserve"> </w:t>
      </w:r>
      <w:r w:rsidR="00274B51" w:rsidRPr="003200EB">
        <w:rPr>
          <w:rFonts w:ascii="Arial" w:hAnsi="Arial" w:cs="Arial"/>
          <w:w w:val="105"/>
        </w:rPr>
        <w:t xml:space="preserve">set out above. </w:t>
      </w:r>
      <w:r w:rsidR="00274B51" w:rsidRPr="003200EB">
        <w:rPr>
          <w:rFonts w:ascii="Arial" w:hAnsi="Arial" w:cs="Arial"/>
          <w:spacing w:val="-4"/>
          <w:w w:val="105"/>
        </w:rPr>
        <w:t xml:space="preserve"> I accordingly agree with the plaintiff’s argument that </w:t>
      </w:r>
      <w:r w:rsidR="00274B51" w:rsidRPr="003200EB">
        <w:rPr>
          <w:rFonts w:ascii="Arial" w:hAnsi="Arial" w:cs="Arial"/>
          <w:w w:val="105"/>
        </w:rPr>
        <w:t xml:space="preserve">the approach in </w:t>
      </w:r>
      <w:r w:rsidR="00274B51" w:rsidRPr="003200EB">
        <w:rPr>
          <w:rFonts w:ascii="Arial" w:hAnsi="Arial" w:cs="Arial"/>
          <w:i/>
          <w:w w:val="105"/>
        </w:rPr>
        <w:t xml:space="preserve">Quattro Citrus </w:t>
      </w:r>
      <w:r w:rsidR="00274B51" w:rsidRPr="003200EB">
        <w:rPr>
          <w:rFonts w:ascii="Arial" w:hAnsi="Arial" w:cs="Arial"/>
          <w:w w:val="105"/>
        </w:rPr>
        <w:t xml:space="preserve">(which is similar to this Court's approach in </w:t>
      </w:r>
      <w:r w:rsidR="00274B51" w:rsidRPr="003200EB">
        <w:rPr>
          <w:rFonts w:ascii="Arial" w:hAnsi="Arial" w:cs="Arial"/>
          <w:i/>
          <w:w w:val="105"/>
        </w:rPr>
        <w:t xml:space="preserve">BW </w:t>
      </w:r>
      <w:proofErr w:type="spellStart"/>
      <w:r w:rsidR="00274B51" w:rsidRPr="003200EB">
        <w:rPr>
          <w:rFonts w:ascii="Arial" w:hAnsi="Arial" w:cs="Arial"/>
          <w:i/>
          <w:w w:val="105"/>
        </w:rPr>
        <w:t>Kuttle</w:t>
      </w:r>
      <w:proofErr w:type="spellEnd"/>
      <w:r w:rsidR="00274B51" w:rsidRPr="003200EB">
        <w:rPr>
          <w:rFonts w:ascii="Arial" w:hAnsi="Arial" w:cs="Arial"/>
          <w:i/>
          <w:w w:val="105"/>
        </w:rPr>
        <w:t xml:space="preserve">) </w:t>
      </w:r>
      <w:r w:rsidR="00274B51" w:rsidRPr="003200EB">
        <w:rPr>
          <w:rFonts w:ascii="Arial" w:hAnsi="Arial" w:cs="Arial"/>
          <w:w w:val="105"/>
        </w:rPr>
        <w:t>is correct.</w:t>
      </w:r>
    </w:p>
    <w:p w14:paraId="3264506F" w14:textId="77777777" w:rsidR="00274B51" w:rsidRPr="00F748AD" w:rsidRDefault="00274B51" w:rsidP="00583605">
      <w:pPr>
        <w:pStyle w:val="ListParagraph"/>
        <w:widowControl w:val="0"/>
        <w:spacing w:line="360" w:lineRule="auto"/>
        <w:ind w:left="716"/>
        <w:jc w:val="both"/>
        <w:rPr>
          <w:rFonts w:ascii="Arial" w:hAnsi="Arial" w:cs="Arial"/>
        </w:rPr>
      </w:pPr>
    </w:p>
    <w:p w14:paraId="4D6E8233" w14:textId="2CDBF8E4"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100.</w:t>
      </w:r>
      <w:r w:rsidRPr="00F748AD">
        <w:rPr>
          <w:rFonts w:ascii="Arial" w:hAnsi="Arial" w:cs="Arial"/>
        </w:rPr>
        <w:tab/>
      </w:r>
      <w:r w:rsidR="00274B51" w:rsidRPr="003200EB">
        <w:rPr>
          <w:rFonts w:ascii="Arial" w:hAnsi="Arial" w:cs="Arial"/>
          <w:w w:val="105"/>
        </w:rPr>
        <w:t xml:space="preserve">The Court in </w:t>
      </w:r>
      <w:r w:rsidR="00274B51" w:rsidRPr="003200EB">
        <w:rPr>
          <w:rFonts w:ascii="Arial" w:hAnsi="Arial" w:cs="Arial"/>
          <w:i/>
          <w:iCs/>
          <w:w w:val="105"/>
        </w:rPr>
        <w:t>Arum Transport</w:t>
      </w:r>
      <w:r w:rsidR="00274B51" w:rsidRPr="003200EB">
        <w:rPr>
          <w:rFonts w:ascii="Arial" w:hAnsi="Arial" w:cs="Arial"/>
          <w:w w:val="105"/>
        </w:rPr>
        <w:t xml:space="preserve"> was, in any event, not dealing with an application in terms of Rule 30. It was dealing with an application for summary judgment.  The plaintiff’s counsel in that case submitted (from the Bar) that the plaintiff</w:t>
      </w:r>
      <w:r w:rsidR="00274B51" w:rsidRPr="003200EB">
        <w:rPr>
          <w:rFonts w:ascii="Arial" w:hAnsi="Arial" w:cs="Arial"/>
          <w:spacing w:val="-1"/>
          <w:w w:val="105"/>
        </w:rPr>
        <w:t xml:space="preserve"> </w:t>
      </w:r>
      <w:r w:rsidR="00274B51" w:rsidRPr="003200EB">
        <w:rPr>
          <w:rFonts w:ascii="Arial" w:hAnsi="Arial" w:cs="Arial"/>
          <w:w w:val="105"/>
        </w:rPr>
        <w:t>had taken</w:t>
      </w:r>
      <w:r w:rsidR="00274B51" w:rsidRPr="003200EB">
        <w:rPr>
          <w:rFonts w:ascii="Arial" w:hAnsi="Arial" w:cs="Arial"/>
          <w:spacing w:val="-7"/>
          <w:w w:val="105"/>
        </w:rPr>
        <w:t xml:space="preserve"> </w:t>
      </w:r>
      <w:r w:rsidR="00274B51" w:rsidRPr="003200EB">
        <w:rPr>
          <w:rFonts w:ascii="Arial" w:hAnsi="Arial" w:cs="Arial"/>
          <w:w w:val="105"/>
        </w:rPr>
        <w:t>a</w:t>
      </w:r>
      <w:r w:rsidR="00274B51" w:rsidRPr="003200EB">
        <w:rPr>
          <w:rFonts w:ascii="Arial" w:hAnsi="Arial" w:cs="Arial"/>
          <w:spacing w:val="-15"/>
          <w:w w:val="105"/>
        </w:rPr>
        <w:t xml:space="preserve"> </w:t>
      </w:r>
      <w:r w:rsidR="00274B51" w:rsidRPr="003200EB">
        <w:rPr>
          <w:rFonts w:ascii="Arial" w:hAnsi="Arial" w:cs="Arial"/>
          <w:w w:val="105"/>
        </w:rPr>
        <w:t>further</w:t>
      </w:r>
      <w:r w:rsidR="00274B51" w:rsidRPr="003200EB">
        <w:rPr>
          <w:rFonts w:ascii="Arial" w:hAnsi="Arial" w:cs="Arial"/>
          <w:spacing w:val="-6"/>
          <w:w w:val="105"/>
        </w:rPr>
        <w:t xml:space="preserve"> </w:t>
      </w:r>
      <w:r w:rsidR="00274B51" w:rsidRPr="003200EB">
        <w:rPr>
          <w:rFonts w:ascii="Arial" w:hAnsi="Arial" w:cs="Arial"/>
          <w:w w:val="105"/>
        </w:rPr>
        <w:t>procedural</w:t>
      </w:r>
      <w:r w:rsidR="00274B51" w:rsidRPr="003200EB">
        <w:rPr>
          <w:rFonts w:ascii="Arial" w:hAnsi="Arial" w:cs="Arial"/>
          <w:spacing w:val="-2"/>
          <w:w w:val="105"/>
        </w:rPr>
        <w:t xml:space="preserve"> </w:t>
      </w:r>
      <w:r w:rsidR="00274B51" w:rsidRPr="003200EB">
        <w:rPr>
          <w:rFonts w:ascii="Arial" w:hAnsi="Arial" w:cs="Arial"/>
          <w:w w:val="105"/>
        </w:rPr>
        <w:t>step</w:t>
      </w:r>
      <w:r w:rsidR="00274B51" w:rsidRPr="003200EB">
        <w:rPr>
          <w:rFonts w:ascii="Arial" w:hAnsi="Arial" w:cs="Arial"/>
          <w:spacing w:val="-11"/>
          <w:w w:val="105"/>
        </w:rPr>
        <w:t xml:space="preserve"> </w:t>
      </w:r>
      <w:r w:rsidR="00274B51" w:rsidRPr="003200EB">
        <w:rPr>
          <w:rFonts w:ascii="Arial" w:hAnsi="Arial" w:cs="Arial"/>
          <w:w w:val="105"/>
        </w:rPr>
        <w:t>by</w:t>
      </w:r>
      <w:r w:rsidR="00274B51" w:rsidRPr="003200EB">
        <w:rPr>
          <w:rFonts w:ascii="Arial" w:hAnsi="Arial" w:cs="Arial"/>
          <w:spacing w:val="-6"/>
          <w:w w:val="105"/>
        </w:rPr>
        <w:t xml:space="preserve"> </w:t>
      </w:r>
      <w:r w:rsidR="00274B51" w:rsidRPr="003200EB">
        <w:rPr>
          <w:rFonts w:ascii="Arial" w:hAnsi="Arial" w:cs="Arial"/>
          <w:w w:val="105"/>
        </w:rPr>
        <w:t>delivering</w:t>
      </w:r>
      <w:r w:rsidR="00274B51" w:rsidRPr="003200EB">
        <w:rPr>
          <w:rFonts w:ascii="Arial" w:hAnsi="Arial" w:cs="Arial"/>
          <w:spacing w:val="-3"/>
          <w:w w:val="105"/>
        </w:rPr>
        <w:t xml:space="preserve"> </w:t>
      </w:r>
      <w:r w:rsidR="00274B51" w:rsidRPr="003200EB">
        <w:rPr>
          <w:rFonts w:ascii="Arial" w:hAnsi="Arial" w:cs="Arial"/>
          <w:w w:val="105"/>
        </w:rPr>
        <w:t>a</w:t>
      </w:r>
      <w:r w:rsidR="00274B51" w:rsidRPr="003200EB">
        <w:rPr>
          <w:rFonts w:ascii="Arial" w:hAnsi="Arial" w:cs="Arial"/>
          <w:spacing w:val="-8"/>
          <w:w w:val="105"/>
        </w:rPr>
        <w:t xml:space="preserve"> </w:t>
      </w:r>
      <w:r w:rsidR="00274B51" w:rsidRPr="003200EB">
        <w:rPr>
          <w:rFonts w:ascii="Arial" w:hAnsi="Arial" w:cs="Arial"/>
          <w:w w:val="105"/>
        </w:rPr>
        <w:t>replication.</w:t>
      </w:r>
      <w:r w:rsidR="00274B51" w:rsidRPr="00F748AD">
        <w:rPr>
          <w:rStyle w:val="FootnoteReference"/>
          <w:rFonts w:ascii="Arial" w:hAnsi="Arial" w:cs="Arial"/>
          <w:w w:val="105"/>
        </w:rPr>
        <w:footnoteReference w:id="91"/>
      </w:r>
      <w:r w:rsidR="00274B51" w:rsidRPr="003200EB">
        <w:rPr>
          <w:rFonts w:ascii="Arial" w:hAnsi="Arial" w:cs="Arial"/>
          <w:spacing w:val="3"/>
          <w:w w:val="105"/>
        </w:rPr>
        <w:t xml:space="preserve"> </w:t>
      </w:r>
      <w:r w:rsidR="00274B51" w:rsidRPr="003200EB">
        <w:rPr>
          <w:rFonts w:ascii="Arial" w:hAnsi="Arial" w:cs="Arial"/>
          <w:w w:val="105"/>
        </w:rPr>
        <w:t>The</w:t>
      </w:r>
      <w:r w:rsidR="00274B51" w:rsidRPr="003200EB">
        <w:rPr>
          <w:rFonts w:ascii="Arial" w:hAnsi="Arial" w:cs="Arial"/>
          <w:spacing w:val="-16"/>
          <w:w w:val="105"/>
        </w:rPr>
        <w:t xml:space="preserve"> </w:t>
      </w:r>
      <w:r w:rsidR="00274B51" w:rsidRPr="003200EB">
        <w:rPr>
          <w:rFonts w:ascii="Arial" w:hAnsi="Arial" w:cs="Arial"/>
          <w:w w:val="105"/>
        </w:rPr>
        <w:t>Court</w:t>
      </w:r>
      <w:r w:rsidR="00274B51" w:rsidRPr="003200EB">
        <w:rPr>
          <w:rFonts w:ascii="Arial" w:hAnsi="Arial" w:cs="Arial"/>
          <w:spacing w:val="-7"/>
          <w:w w:val="105"/>
        </w:rPr>
        <w:t xml:space="preserve"> </w:t>
      </w:r>
      <w:r w:rsidR="00274B51" w:rsidRPr="003200EB">
        <w:rPr>
          <w:rFonts w:ascii="Arial" w:hAnsi="Arial" w:cs="Arial"/>
          <w:w w:val="105"/>
        </w:rPr>
        <w:t>therefore decided the issue of waiver as a substantive issue of law, and not under Rule 30.</w:t>
      </w:r>
      <w:r w:rsidR="00274B51" w:rsidRPr="00F748AD">
        <w:rPr>
          <w:rStyle w:val="FootnoteReference"/>
          <w:rFonts w:ascii="Arial" w:hAnsi="Arial" w:cs="Arial"/>
          <w:w w:val="105"/>
        </w:rPr>
        <w:footnoteReference w:id="92"/>
      </w:r>
    </w:p>
    <w:p w14:paraId="2385AA22" w14:textId="77777777" w:rsidR="00274B51" w:rsidRPr="00F748AD" w:rsidRDefault="00274B51" w:rsidP="00583605">
      <w:pPr>
        <w:pStyle w:val="ListParagraph"/>
        <w:widowControl w:val="0"/>
        <w:spacing w:line="360" w:lineRule="auto"/>
        <w:ind w:left="716"/>
        <w:jc w:val="both"/>
        <w:rPr>
          <w:rFonts w:ascii="Arial" w:hAnsi="Arial" w:cs="Arial"/>
        </w:rPr>
      </w:pPr>
    </w:p>
    <w:p w14:paraId="59DC9864" w14:textId="5913ADE7"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101.</w:t>
      </w:r>
      <w:r w:rsidRPr="00F748AD">
        <w:rPr>
          <w:rFonts w:ascii="Arial" w:hAnsi="Arial" w:cs="Arial"/>
        </w:rPr>
        <w:tab/>
      </w:r>
      <w:r w:rsidR="00274B51" w:rsidRPr="003200EB">
        <w:rPr>
          <w:rFonts w:ascii="Arial" w:hAnsi="Arial" w:cs="Arial"/>
          <w:w w:val="105"/>
        </w:rPr>
        <w:t>As a final remark on this issue, Rule 32, prior to its amendment, did not permit the plaintiff to adduce evidence other than to confirm the cause of action and the amount stated in the summons.  The plaintiff could also not deliver a replying affidavit in response to the defendant's affidavit. The amended Rule 32(2</w:t>
      </w:r>
      <w:proofErr w:type="gramStart"/>
      <w:r w:rsidR="00274B51" w:rsidRPr="003200EB">
        <w:rPr>
          <w:rFonts w:ascii="Arial" w:hAnsi="Arial" w:cs="Arial"/>
          <w:w w:val="105"/>
        </w:rPr>
        <w:t>)(</w:t>
      </w:r>
      <w:proofErr w:type="gramEnd"/>
      <w:r w:rsidR="00274B51" w:rsidRPr="003200EB">
        <w:rPr>
          <w:rFonts w:ascii="Arial" w:hAnsi="Arial" w:cs="Arial"/>
          <w:w w:val="105"/>
        </w:rPr>
        <w:t xml:space="preserve">b) now not only permits, but </w:t>
      </w:r>
      <w:r w:rsidR="00274B51" w:rsidRPr="003200EB">
        <w:rPr>
          <w:rFonts w:ascii="Arial" w:hAnsi="Arial" w:cs="Arial"/>
          <w:w w:val="105"/>
          <w:u w:color="000000"/>
        </w:rPr>
        <w:t>requires,</w:t>
      </w:r>
      <w:r w:rsidR="00274B51" w:rsidRPr="003200EB">
        <w:rPr>
          <w:rFonts w:ascii="Arial" w:hAnsi="Arial" w:cs="Arial"/>
          <w:w w:val="105"/>
        </w:rPr>
        <w:t xml:space="preserve"> the plaintiff in its affidavit to </w:t>
      </w:r>
      <w:r w:rsidR="00274B51" w:rsidRPr="003200EB">
        <w:rPr>
          <w:rFonts w:ascii="Arial" w:hAnsi="Arial" w:cs="Arial"/>
          <w:i/>
          <w:w w:val="105"/>
        </w:rPr>
        <w:t xml:space="preserve">"explain ... why the </w:t>
      </w:r>
      <w:proofErr w:type="spellStart"/>
      <w:r w:rsidR="00274B51" w:rsidRPr="003200EB">
        <w:rPr>
          <w:rFonts w:ascii="Arial" w:hAnsi="Arial" w:cs="Arial"/>
          <w:i/>
          <w:w w:val="105"/>
        </w:rPr>
        <w:t>defence</w:t>
      </w:r>
      <w:proofErr w:type="spellEnd"/>
      <w:r w:rsidR="00274B51" w:rsidRPr="003200EB">
        <w:rPr>
          <w:rFonts w:ascii="Arial" w:hAnsi="Arial" w:cs="Arial"/>
          <w:i/>
          <w:w w:val="105"/>
        </w:rPr>
        <w:t xml:space="preserve"> as pleaded does not raise any issue for</w:t>
      </w:r>
      <w:r w:rsidR="00274B51" w:rsidRPr="003200EB">
        <w:rPr>
          <w:rFonts w:ascii="Arial" w:hAnsi="Arial" w:cs="Arial"/>
          <w:i/>
          <w:spacing w:val="-8"/>
          <w:w w:val="105"/>
        </w:rPr>
        <w:t xml:space="preserve"> </w:t>
      </w:r>
      <w:r w:rsidR="00274B51" w:rsidRPr="003200EB">
        <w:rPr>
          <w:rFonts w:ascii="Arial" w:hAnsi="Arial" w:cs="Arial"/>
          <w:i/>
          <w:w w:val="105"/>
        </w:rPr>
        <w:t xml:space="preserve">trial”. </w:t>
      </w:r>
      <w:r w:rsidR="00274B51" w:rsidRPr="003200EB">
        <w:rPr>
          <w:rFonts w:ascii="Arial" w:hAnsi="Arial" w:cs="Arial"/>
          <w:iCs/>
          <w:w w:val="105"/>
        </w:rPr>
        <w:t xml:space="preserve">Given this obligation, a replication delivered simultaneously with an </w:t>
      </w:r>
      <w:r w:rsidR="00274B51" w:rsidRPr="003200EB">
        <w:rPr>
          <w:rFonts w:ascii="Arial" w:hAnsi="Arial" w:cs="Arial"/>
          <w:w w:val="105"/>
        </w:rPr>
        <w:t xml:space="preserve">application for summary judgment cannot be regarded as a waiver by the </w:t>
      </w:r>
      <w:r w:rsidR="00274B51" w:rsidRPr="003200EB">
        <w:rPr>
          <w:rFonts w:ascii="Arial" w:hAnsi="Arial" w:cs="Arial"/>
        </w:rPr>
        <w:t xml:space="preserve">plaintiff of its summary judgment remedy. On the contrary, in delivering a replication the plaintiff amplifies the reasons why the </w:t>
      </w:r>
      <w:proofErr w:type="spellStart"/>
      <w:r w:rsidR="00274B51" w:rsidRPr="003200EB">
        <w:rPr>
          <w:rFonts w:ascii="Arial" w:hAnsi="Arial" w:cs="Arial"/>
        </w:rPr>
        <w:t>defence</w:t>
      </w:r>
      <w:proofErr w:type="spellEnd"/>
      <w:r w:rsidR="00274B51" w:rsidRPr="003200EB">
        <w:rPr>
          <w:rFonts w:ascii="Arial" w:hAnsi="Arial" w:cs="Arial"/>
        </w:rPr>
        <w:t xml:space="preserve"> raised in the plea does not raise triable issues.  It does not amplify the plaintiff’s cause of action.</w:t>
      </w:r>
    </w:p>
    <w:p w14:paraId="7ECF1D73" w14:textId="77777777" w:rsidR="00274B51" w:rsidRPr="00F748AD" w:rsidRDefault="00274B51" w:rsidP="00583605">
      <w:pPr>
        <w:pStyle w:val="ListParagraph"/>
        <w:widowControl w:val="0"/>
        <w:spacing w:line="360" w:lineRule="auto"/>
        <w:ind w:left="716"/>
        <w:jc w:val="both"/>
        <w:rPr>
          <w:rFonts w:ascii="Arial" w:hAnsi="Arial" w:cs="Arial"/>
        </w:rPr>
      </w:pPr>
    </w:p>
    <w:p w14:paraId="6AA9BEE8" w14:textId="77777777" w:rsidR="00274B51" w:rsidRPr="00F748AD" w:rsidRDefault="00274B51" w:rsidP="00583605">
      <w:pPr>
        <w:pStyle w:val="ListParagraph"/>
        <w:widowControl w:val="0"/>
        <w:spacing w:line="360" w:lineRule="auto"/>
        <w:ind w:left="0"/>
        <w:jc w:val="both"/>
        <w:rPr>
          <w:rFonts w:ascii="Arial" w:hAnsi="Arial" w:cs="Arial"/>
          <w:b/>
          <w:bCs/>
        </w:rPr>
      </w:pPr>
      <w:r w:rsidRPr="00F748AD">
        <w:rPr>
          <w:rFonts w:ascii="Arial" w:hAnsi="Arial" w:cs="Arial"/>
          <w:b/>
          <w:bCs/>
          <w:u w:val="single" w:color="000000"/>
        </w:rPr>
        <w:t>Rule 30 and its purpose</w:t>
      </w:r>
    </w:p>
    <w:p w14:paraId="0D0DCD7C" w14:textId="77777777" w:rsidR="00274B51" w:rsidRPr="00F748AD" w:rsidRDefault="00274B51" w:rsidP="00583605">
      <w:pPr>
        <w:pStyle w:val="ListParagraph"/>
        <w:widowControl w:val="0"/>
        <w:spacing w:line="360" w:lineRule="auto"/>
        <w:ind w:left="716"/>
        <w:jc w:val="both"/>
        <w:rPr>
          <w:rFonts w:ascii="Arial" w:hAnsi="Arial" w:cs="Arial"/>
        </w:rPr>
      </w:pPr>
    </w:p>
    <w:p w14:paraId="6590C38B" w14:textId="33CDB248"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102.</w:t>
      </w:r>
      <w:r w:rsidRPr="00F748AD">
        <w:rPr>
          <w:rFonts w:ascii="Arial" w:hAnsi="Arial" w:cs="Arial"/>
        </w:rPr>
        <w:tab/>
      </w:r>
      <w:r w:rsidR="00274B51" w:rsidRPr="003200EB">
        <w:rPr>
          <w:rFonts w:ascii="Arial" w:hAnsi="Arial" w:cs="Arial"/>
        </w:rPr>
        <w:t>The purpose of Rule 30 is to be considered in the context set out above.</w:t>
      </w:r>
    </w:p>
    <w:p w14:paraId="7DAA9FDB" w14:textId="77777777" w:rsidR="00274B51" w:rsidRPr="00F748AD" w:rsidRDefault="00274B51" w:rsidP="00583605">
      <w:pPr>
        <w:pStyle w:val="ListParagraph"/>
        <w:widowControl w:val="0"/>
        <w:spacing w:line="360" w:lineRule="auto"/>
        <w:ind w:left="716"/>
        <w:jc w:val="both"/>
        <w:rPr>
          <w:rFonts w:ascii="Arial" w:hAnsi="Arial" w:cs="Arial"/>
        </w:rPr>
      </w:pPr>
    </w:p>
    <w:p w14:paraId="15C39823" w14:textId="37EC8EF2"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103.</w:t>
      </w:r>
      <w:r w:rsidRPr="00F748AD">
        <w:rPr>
          <w:rFonts w:ascii="Arial" w:hAnsi="Arial" w:cs="Arial"/>
        </w:rPr>
        <w:tab/>
      </w:r>
      <w:r w:rsidR="00274B51" w:rsidRPr="003200EB">
        <w:rPr>
          <w:rFonts w:ascii="Arial" w:hAnsi="Arial" w:cs="Arial"/>
        </w:rPr>
        <w:t>The Rule provides as follows:</w:t>
      </w:r>
    </w:p>
    <w:p w14:paraId="0BB028B2" w14:textId="77777777" w:rsidR="00274B51" w:rsidRPr="00F748AD" w:rsidRDefault="00274B51" w:rsidP="00583605">
      <w:pPr>
        <w:pStyle w:val="ListParagraph"/>
        <w:widowControl w:val="0"/>
        <w:spacing w:line="360" w:lineRule="auto"/>
        <w:ind w:left="716"/>
        <w:jc w:val="both"/>
        <w:rPr>
          <w:rFonts w:ascii="Arial" w:hAnsi="Arial" w:cs="Arial"/>
        </w:rPr>
      </w:pPr>
    </w:p>
    <w:p w14:paraId="0015EE10" w14:textId="77777777" w:rsidR="00274B51" w:rsidRPr="00F748AD" w:rsidRDefault="00274B51" w:rsidP="00583605">
      <w:pPr>
        <w:widowControl w:val="0"/>
        <w:spacing w:line="360" w:lineRule="auto"/>
        <w:ind w:left="1436" w:hanging="720"/>
        <w:contextualSpacing/>
        <w:jc w:val="both"/>
        <w:rPr>
          <w:rFonts w:ascii="Arial" w:hAnsi="Arial" w:cs="Arial"/>
          <w:i/>
          <w:iCs/>
          <w:lang w:eastAsia="en-GB"/>
        </w:rPr>
      </w:pPr>
      <w:r w:rsidRPr="00F748AD">
        <w:rPr>
          <w:rFonts w:ascii="Arial" w:hAnsi="Arial" w:cs="Arial"/>
          <w:i/>
          <w:iCs/>
          <w:lang w:eastAsia="en-GB"/>
        </w:rPr>
        <w:t>“(1)</w:t>
      </w:r>
      <w:r w:rsidRPr="00F748AD">
        <w:rPr>
          <w:rFonts w:ascii="Arial" w:hAnsi="Arial" w:cs="Arial"/>
          <w:i/>
          <w:iCs/>
          <w:lang w:eastAsia="en-GB"/>
        </w:rPr>
        <w:tab/>
        <w:t>A party to a cause in which an irregular step has been taken by any other party may apply to court to set it aside.</w:t>
      </w:r>
    </w:p>
    <w:p w14:paraId="645A9488" w14:textId="77777777" w:rsidR="00274B51" w:rsidRPr="00F748AD" w:rsidRDefault="00274B51" w:rsidP="00583605">
      <w:pPr>
        <w:widowControl w:val="0"/>
        <w:spacing w:line="360" w:lineRule="auto"/>
        <w:ind w:left="1436" w:hanging="720"/>
        <w:contextualSpacing/>
        <w:jc w:val="both"/>
        <w:rPr>
          <w:rFonts w:ascii="Arial" w:hAnsi="Arial" w:cs="Arial"/>
          <w:i/>
          <w:iCs/>
          <w:lang w:eastAsia="en-ZA"/>
        </w:rPr>
      </w:pPr>
      <w:r w:rsidRPr="00F748AD">
        <w:rPr>
          <w:rFonts w:ascii="Arial" w:hAnsi="Arial" w:cs="Arial"/>
          <w:i/>
          <w:iCs/>
          <w:lang w:eastAsia="en-ZA"/>
        </w:rPr>
        <w:t>(2)</w:t>
      </w:r>
      <w:r w:rsidRPr="00F748AD">
        <w:rPr>
          <w:rFonts w:ascii="Arial" w:hAnsi="Arial" w:cs="Arial"/>
          <w:i/>
          <w:iCs/>
          <w:lang w:eastAsia="en-ZA"/>
        </w:rPr>
        <w:tab/>
        <w:t>An application in terms of subrule (1) shall be on notice to all parties specifying particulars of the irregularity or impropriety alleged, and may be made only if—</w:t>
      </w:r>
    </w:p>
    <w:p w14:paraId="02011282" w14:textId="77777777" w:rsidR="00274B51" w:rsidRPr="00F748AD" w:rsidRDefault="00274B51" w:rsidP="00583605">
      <w:pPr>
        <w:widowControl w:val="0"/>
        <w:spacing w:line="360" w:lineRule="auto"/>
        <w:ind w:left="2156" w:hanging="720"/>
        <w:contextualSpacing/>
        <w:jc w:val="both"/>
        <w:rPr>
          <w:rFonts w:ascii="Arial" w:hAnsi="Arial" w:cs="Arial"/>
          <w:i/>
          <w:iCs/>
          <w:lang w:eastAsia="en-ZA"/>
        </w:rPr>
      </w:pPr>
      <w:r w:rsidRPr="00F748AD">
        <w:rPr>
          <w:rFonts w:ascii="Arial" w:hAnsi="Arial" w:cs="Arial"/>
          <w:i/>
          <w:iCs/>
          <w:lang w:eastAsia="en-ZA"/>
        </w:rPr>
        <w:t>(a)</w:t>
      </w:r>
      <w:r w:rsidRPr="00F748AD">
        <w:rPr>
          <w:rFonts w:ascii="Arial" w:hAnsi="Arial" w:cs="Arial"/>
          <w:i/>
          <w:iCs/>
          <w:lang w:eastAsia="en-ZA"/>
        </w:rPr>
        <w:tab/>
        <w:t>the applicant has not himself taken a further step in the cause with knowledge of the irregularity;</w:t>
      </w:r>
    </w:p>
    <w:p w14:paraId="7E2FB1F5" w14:textId="77777777" w:rsidR="00274B51" w:rsidRPr="00F748AD" w:rsidRDefault="00274B51" w:rsidP="00583605">
      <w:pPr>
        <w:widowControl w:val="0"/>
        <w:spacing w:line="360" w:lineRule="auto"/>
        <w:ind w:left="2156" w:hanging="720"/>
        <w:contextualSpacing/>
        <w:jc w:val="both"/>
        <w:rPr>
          <w:rFonts w:ascii="Arial" w:hAnsi="Arial" w:cs="Arial"/>
          <w:i/>
          <w:iCs/>
          <w:lang w:eastAsia="en-ZA"/>
        </w:rPr>
      </w:pPr>
      <w:r w:rsidRPr="00F748AD">
        <w:rPr>
          <w:rFonts w:ascii="Arial" w:hAnsi="Arial" w:cs="Arial"/>
          <w:i/>
          <w:iCs/>
          <w:lang w:eastAsia="en-ZA"/>
        </w:rPr>
        <w:t>(b)</w:t>
      </w:r>
      <w:r w:rsidRPr="00F748AD">
        <w:rPr>
          <w:rFonts w:ascii="Arial" w:hAnsi="Arial" w:cs="Arial"/>
          <w:i/>
          <w:iCs/>
          <w:lang w:eastAsia="en-ZA"/>
        </w:rPr>
        <w:tab/>
        <w:t>the applicant has, within ten days of becoming aware of the step, by written notice afforded his opponent an opportunity of removing the cause of complaint within ten days;</w:t>
      </w:r>
    </w:p>
    <w:p w14:paraId="06CAEEB5" w14:textId="77777777" w:rsidR="00274B51" w:rsidRPr="00F748AD" w:rsidRDefault="00274B51" w:rsidP="00583605">
      <w:pPr>
        <w:widowControl w:val="0"/>
        <w:spacing w:line="360" w:lineRule="auto"/>
        <w:ind w:left="2156" w:hanging="720"/>
        <w:contextualSpacing/>
        <w:jc w:val="both"/>
        <w:rPr>
          <w:rFonts w:ascii="Arial" w:hAnsi="Arial" w:cs="Arial"/>
          <w:i/>
          <w:iCs/>
          <w:lang w:eastAsia="en-ZA"/>
        </w:rPr>
      </w:pPr>
      <w:r w:rsidRPr="00F748AD">
        <w:rPr>
          <w:rFonts w:ascii="Arial" w:hAnsi="Arial" w:cs="Arial"/>
          <w:i/>
          <w:iCs/>
          <w:lang w:eastAsia="en-ZA"/>
        </w:rPr>
        <w:t>(c)</w:t>
      </w:r>
      <w:r w:rsidRPr="00F748AD">
        <w:rPr>
          <w:rFonts w:ascii="Arial" w:hAnsi="Arial" w:cs="Arial"/>
          <w:i/>
          <w:iCs/>
          <w:lang w:eastAsia="en-ZA"/>
        </w:rPr>
        <w:tab/>
        <w:t>the application is delivered within fifteen days after the expiry of the second period mentioned in paragraph (b) of subrule (2).</w:t>
      </w:r>
    </w:p>
    <w:p w14:paraId="3234531F" w14:textId="77777777" w:rsidR="00274B51" w:rsidRPr="00F748AD" w:rsidRDefault="00274B51" w:rsidP="00583605">
      <w:pPr>
        <w:widowControl w:val="0"/>
        <w:spacing w:line="360" w:lineRule="auto"/>
        <w:ind w:left="1436" w:hanging="717"/>
        <w:contextualSpacing/>
        <w:jc w:val="both"/>
        <w:rPr>
          <w:rFonts w:ascii="Arial" w:hAnsi="Arial" w:cs="Arial"/>
          <w:i/>
          <w:iCs/>
          <w:lang w:eastAsia="en-ZA"/>
        </w:rPr>
      </w:pPr>
      <w:r w:rsidRPr="00F748AD">
        <w:rPr>
          <w:rFonts w:ascii="Arial" w:hAnsi="Arial" w:cs="Arial"/>
          <w:i/>
          <w:iCs/>
          <w:lang w:eastAsia="en-ZA"/>
        </w:rPr>
        <w:t>(3)</w:t>
      </w:r>
      <w:r w:rsidRPr="00F748AD">
        <w:rPr>
          <w:rFonts w:ascii="Arial" w:hAnsi="Arial" w:cs="Arial"/>
          <w:i/>
          <w:iCs/>
          <w:lang w:eastAsia="en-ZA"/>
        </w:rPr>
        <w:tab/>
        <w:t>If at the hearing of such application the court is of opinion that the proceeding or step is irregular or improper, it may set it aside in whole or in part, either as against all the parties or as against some of them, and grant leave to amend or make any such order as to it seems meet.</w:t>
      </w:r>
    </w:p>
    <w:p w14:paraId="1C659D09" w14:textId="77777777" w:rsidR="00274B51" w:rsidRPr="00F748AD" w:rsidRDefault="00274B51" w:rsidP="00583605">
      <w:pPr>
        <w:widowControl w:val="0"/>
        <w:spacing w:line="360" w:lineRule="auto"/>
        <w:ind w:left="1436" w:hanging="717"/>
        <w:contextualSpacing/>
        <w:jc w:val="both"/>
        <w:rPr>
          <w:rFonts w:ascii="Arial" w:hAnsi="Arial" w:cs="Arial"/>
          <w:i/>
          <w:iCs/>
          <w:lang w:eastAsia="en-ZA"/>
        </w:rPr>
      </w:pPr>
      <w:r w:rsidRPr="00F748AD">
        <w:rPr>
          <w:rFonts w:ascii="Arial" w:hAnsi="Arial" w:cs="Arial"/>
          <w:i/>
          <w:iCs/>
          <w:lang w:eastAsia="en-ZA"/>
        </w:rPr>
        <w:t>(4)</w:t>
      </w:r>
      <w:r w:rsidRPr="00F748AD">
        <w:rPr>
          <w:rFonts w:ascii="Arial" w:hAnsi="Arial" w:cs="Arial"/>
          <w:i/>
          <w:iCs/>
          <w:lang w:eastAsia="en-ZA"/>
        </w:rPr>
        <w:tab/>
        <w:t>Until a party has complied with any order of court made against him in terms of this rule, he shall not take any further step in the cause, save to apply for an extension of time within which to comply with such order.</w:t>
      </w:r>
      <w:r w:rsidRPr="00F748AD">
        <w:rPr>
          <w:rFonts w:ascii="Arial" w:hAnsi="Arial" w:cs="Arial"/>
          <w:i/>
          <w:iCs/>
        </w:rPr>
        <w:t>”</w:t>
      </w:r>
    </w:p>
    <w:p w14:paraId="014634C5" w14:textId="77777777" w:rsidR="00274B51" w:rsidRPr="00F748AD" w:rsidRDefault="00274B51" w:rsidP="00583605">
      <w:pPr>
        <w:widowControl w:val="0"/>
        <w:shd w:val="clear" w:color="auto" w:fill="FFFFFF"/>
        <w:spacing w:line="360" w:lineRule="auto"/>
        <w:contextualSpacing/>
        <w:jc w:val="both"/>
        <w:rPr>
          <w:rFonts w:ascii="Arial" w:hAnsi="Arial" w:cs="Arial"/>
        </w:rPr>
      </w:pPr>
    </w:p>
    <w:p w14:paraId="7D631C84" w14:textId="7E7F0FC2"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104.</w:t>
      </w:r>
      <w:r w:rsidRPr="00F748AD">
        <w:rPr>
          <w:rFonts w:ascii="Arial" w:hAnsi="Arial" w:cs="Arial"/>
        </w:rPr>
        <w:tab/>
      </w:r>
      <w:r w:rsidR="00274B51" w:rsidRPr="003200EB">
        <w:rPr>
          <w:rFonts w:ascii="Arial" w:hAnsi="Arial" w:cs="Arial"/>
        </w:rPr>
        <w:t xml:space="preserve">The purpose of Rule 30 is to remove </w:t>
      </w:r>
      <w:r w:rsidR="00274B51" w:rsidRPr="003200EB">
        <w:rPr>
          <w:rFonts w:ascii="Arial" w:hAnsi="Arial" w:cs="Arial"/>
          <w:i/>
        </w:rPr>
        <w:t xml:space="preserve">"a hindrance to the future conducting of the litigation" </w:t>
      </w:r>
      <w:r w:rsidR="00274B51" w:rsidRPr="003200EB">
        <w:rPr>
          <w:rFonts w:ascii="Arial" w:hAnsi="Arial" w:cs="Arial"/>
        </w:rPr>
        <w:t>created by a non-observance of the rules.</w:t>
      </w:r>
      <w:r w:rsidR="00274B51" w:rsidRPr="00F748AD">
        <w:rPr>
          <w:rStyle w:val="FootnoteReference"/>
          <w:rFonts w:ascii="Arial" w:hAnsi="Arial" w:cs="Arial"/>
        </w:rPr>
        <w:footnoteReference w:id="93"/>
      </w:r>
      <w:r w:rsidR="00274B51" w:rsidRPr="003200EB">
        <w:rPr>
          <w:rFonts w:ascii="Arial" w:hAnsi="Arial" w:cs="Arial"/>
          <w:position w:val="6"/>
        </w:rPr>
        <w:t xml:space="preserve"> </w:t>
      </w:r>
      <w:r w:rsidR="00274B51" w:rsidRPr="003200EB">
        <w:rPr>
          <w:rFonts w:ascii="Arial" w:hAnsi="Arial" w:cs="Arial"/>
        </w:rPr>
        <w:t xml:space="preserve">It is not intended to deal with </w:t>
      </w:r>
      <w:r w:rsidR="00274B51" w:rsidRPr="003200EB">
        <w:rPr>
          <w:rFonts w:ascii="Arial" w:hAnsi="Arial" w:cs="Arial"/>
          <w:spacing w:val="-1"/>
        </w:rPr>
        <w:t>matter</w:t>
      </w:r>
      <w:r w:rsidR="00274B51" w:rsidRPr="003200EB">
        <w:rPr>
          <w:rFonts w:ascii="Arial" w:hAnsi="Arial" w:cs="Arial"/>
        </w:rPr>
        <w:t xml:space="preserve">s </w:t>
      </w:r>
      <w:r w:rsidR="00274B51" w:rsidRPr="003200EB">
        <w:rPr>
          <w:rFonts w:ascii="Arial" w:hAnsi="Arial" w:cs="Arial"/>
          <w:w w:val="105"/>
        </w:rPr>
        <w:t>of</w:t>
      </w:r>
      <w:r w:rsidR="00274B51" w:rsidRPr="003200EB">
        <w:rPr>
          <w:rFonts w:ascii="Arial" w:hAnsi="Arial" w:cs="Arial"/>
        </w:rPr>
        <w:t xml:space="preserve"> </w:t>
      </w:r>
      <w:r w:rsidR="00274B51" w:rsidRPr="003200EB">
        <w:rPr>
          <w:rFonts w:ascii="Arial" w:hAnsi="Arial" w:cs="Arial"/>
          <w:spacing w:val="-1"/>
          <w:w w:val="99"/>
        </w:rPr>
        <w:t>substance, but should be used to address issues of form.</w:t>
      </w:r>
      <w:r w:rsidR="00274B51" w:rsidRPr="00F748AD">
        <w:rPr>
          <w:rStyle w:val="FootnoteReference"/>
          <w:rFonts w:ascii="Arial" w:hAnsi="Arial" w:cs="Arial"/>
          <w:spacing w:val="12"/>
          <w:w w:val="99"/>
        </w:rPr>
        <w:footnoteReference w:id="94"/>
      </w:r>
    </w:p>
    <w:p w14:paraId="5E49E193" w14:textId="77777777" w:rsidR="00274B51" w:rsidRPr="00F748AD" w:rsidRDefault="00274B51" w:rsidP="00583605">
      <w:pPr>
        <w:pStyle w:val="ListParagraph"/>
        <w:widowControl w:val="0"/>
        <w:spacing w:line="360" w:lineRule="auto"/>
        <w:ind w:left="716"/>
        <w:jc w:val="both"/>
        <w:rPr>
          <w:rFonts w:ascii="Arial" w:hAnsi="Arial" w:cs="Arial"/>
        </w:rPr>
      </w:pPr>
    </w:p>
    <w:p w14:paraId="535F9FE4" w14:textId="32E85909"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105.</w:t>
      </w:r>
      <w:r w:rsidRPr="00F748AD">
        <w:rPr>
          <w:rFonts w:ascii="Arial" w:hAnsi="Arial" w:cs="Arial"/>
        </w:rPr>
        <w:tab/>
      </w:r>
      <w:r w:rsidR="00274B51" w:rsidRPr="003200EB">
        <w:rPr>
          <w:rFonts w:ascii="Arial" w:hAnsi="Arial" w:cs="Arial"/>
          <w:spacing w:val="-1"/>
        </w:rPr>
        <w:t>Rul</w:t>
      </w:r>
      <w:r w:rsidR="00274B51" w:rsidRPr="003200EB">
        <w:rPr>
          <w:rFonts w:ascii="Arial" w:hAnsi="Arial" w:cs="Arial"/>
        </w:rPr>
        <w:t xml:space="preserve">e </w:t>
      </w:r>
      <w:r w:rsidR="00274B51" w:rsidRPr="003200EB">
        <w:rPr>
          <w:rFonts w:ascii="Arial" w:hAnsi="Arial" w:cs="Arial"/>
          <w:w w:val="104"/>
        </w:rPr>
        <w:t>30</w:t>
      </w:r>
      <w:r w:rsidR="00274B51" w:rsidRPr="003200EB">
        <w:rPr>
          <w:rFonts w:ascii="Arial" w:hAnsi="Arial" w:cs="Arial"/>
        </w:rPr>
        <w:t xml:space="preserve"> </w:t>
      </w:r>
      <w:r w:rsidR="00274B51" w:rsidRPr="003200EB">
        <w:rPr>
          <w:rFonts w:ascii="Arial" w:hAnsi="Arial" w:cs="Arial"/>
          <w:spacing w:val="-1"/>
          <w:w w:val="106"/>
        </w:rPr>
        <w:t>i</w:t>
      </w:r>
      <w:r w:rsidR="00274B51" w:rsidRPr="003200EB">
        <w:rPr>
          <w:rFonts w:ascii="Arial" w:hAnsi="Arial" w:cs="Arial"/>
          <w:w w:val="106"/>
        </w:rPr>
        <w:t>s</w:t>
      </w:r>
      <w:r w:rsidR="00274B51" w:rsidRPr="003200EB">
        <w:rPr>
          <w:rFonts w:ascii="Arial" w:hAnsi="Arial" w:cs="Arial"/>
        </w:rPr>
        <w:t xml:space="preserve"> </w:t>
      </w:r>
      <w:r w:rsidR="00274B51" w:rsidRPr="003200EB">
        <w:rPr>
          <w:rFonts w:ascii="Arial" w:hAnsi="Arial" w:cs="Arial"/>
          <w:spacing w:val="-1"/>
        </w:rPr>
        <w:t>als</w:t>
      </w:r>
      <w:r w:rsidR="00274B51" w:rsidRPr="003200EB">
        <w:rPr>
          <w:rFonts w:ascii="Arial" w:hAnsi="Arial" w:cs="Arial"/>
        </w:rPr>
        <w:t xml:space="preserve">o </w:t>
      </w:r>
      <w:r w:rsidR="00274B51" w:rsidRPr="003200EB">
        <w:rPr>
          <w:rFonts w:ascii="Arial" w:hAnsi="Arial" w:cs="Arial"/>
          <w:w w:val="101"/>
        </w:rPr>
        <w:t>not</w:t>
      </w:r>
      <w:r w:rsidR="00274B51" w:rsidRPr="003200EB">
        <w:rPr>
          <w:rFonts w:ascii="Arial" w:hAnsi="Arial" w:cs="Arial"/>
        </w:rPr>
        <w:t xml:space="preserve"> </w:t>
      </w:r>
      <w:r w:rsidR="00274B51" w:rsidRPr="003200EB">
        <w:rPr>
          <w:rFonts w:ascii="Arial" w:hAnsi="Arial" w:cs="Arial"/>
          <w:spacing w:val="-1"/>
        </w:rPr>
        <w:t>intende</w:t>
      </w:r>
      <w:r w:rsidR="00274B51" w:rsidRPr="003200EB">
        <w:rPr>
          <w:rFonts w:ascii="Arial" w:hAnsi="Arial" w:cs="Arial"/>
        </w:rPr>
        <w:t xml:space="preserve">d </w:t>
      </w:r>
      <w:r w:rsidR="00274B51" w:rsidRPr="003200EB">
        <w:rPr>
          <w:rFonts w:ascii="Arial" w:hAnsi="Arial" w:cs="Arial"/>
          <w:spacing w:val="-1"/>
        </w:rPr>
        <w:t>t</w:t>
      </w:r>
      <w:r w:rsidR="00274B51" w:rsidRPr="003200EB">
        <w:rPr>
          <w:rFonts w:ascii="Arial" w:hAnsi="Arial" w:cs="Arial"/>
        </w:rPr>
        <w:t>o</w:t>
      </w:r>
      <w:r w:rsidR="00274B51" w:rsidRPr="003200EB">
        <w:rPr>
          <w:rFonts w:ascii="Arial" w:hAnsi="Arial" w:cs="Arial"/>
          <w:spacing w:val="-2"/>
        </w:rPr>
        <w:t xml:space="preserve"> </w:t>
      </w:r>
      <w:r w:rsidR="00274B51" w:rsidRPr="003200EB">
        <w:rPr>
          <w:rFonts w:ascii="Arial" w:hAnsi="Arial" w:cs="Arial"/>
          <w:spacing w:val="-1"/>
          <w:w w:val="99"/>
        </w:rPr>
        <w:t>affor</w:t>
      </w:r>
      <w:r w:rsidR="00274B51" w:rsidRPr="003200EB">
        <w:rPr>
          <w:rFonts w:ascii="Arial" w:hAnsi="Arial" w:cs="Arial"/>
          <w:w w:val="99"/>
        </w:rPr>
        <w:t>d</w:t>
      </w:r>
      <w:r w:rsidR="00274B51" w:rsidRPr="003200EB">
        <w:rPr>
          <w:rFonts w:ascii="Arial" w:hAnsi="Arial" w:cs="Arial"/>
          <w:spacing w:val="5"/>
        </w:rPr>
        <w:t xml:space="preserve"> </w:t>
      </w:r>
      <w:r w:rsidR="00274B51" w:rsidRPr="003200EB">
        <w:rPr>
          <w:rFonts w:ascii="Arial" w:hAnsi="Arial" w:cs="Arial"/>
          <w:spacing w:val="-1"/>
        </w:rPr>
        <w:t>litigant</w:t>
      </w:r>
      <w:r w:rsidR="00274B51" w:rsidRPr="003200EB">
        <w:rPr>
          <w:rFonts w:ascii="Arial" w:hAnsi="Arial" w:cs="Arial"/>
        </w:rPr>
        <w:t xml:space="preserve">s </w:t>
      </w:r>
      <w:r w:rsidR="00274B51" w:rsidRPr="003200EB">
        <w:rPr>
          <w:rFonts w:ascii="Arial" w:hAnsi="Arial" w:cs="Arial"/>
          <w:spacing w:val="-1"/>
          <w:w w:val="104"/>
        </w:rPr>
        <w:t xml:space="preserve">an </w:t>
      </w:r>
      <w:r w:rsidR="00274B51" w:rsidRPr="003200EB">
        <w:rPr>
          <w:rFonts w:ascii="Arial" w:hAnsi="Arial" w:cs="Arial"/>
        </w:rPr>
        <w:t xml:space="preserve">opportunity to delay or non-suit proceedings on frivolous technical grounds. It is for this reason that the Court is afforded a wide discretion, which includes the power to dismiss a Rule 30 application </w:t>
      </w:r>
      <w:r w:rsidR="00274B51" w:rsidRPr="003200EB">
        <w:rPr>
          <w:rFonts w:ascii="Arial" w:hAnsi="Arial" w:cs="Arial"/>
        </w:rPr>
        <w:lastRenderedPageBreak/>
        <w:t>which is a stratagem to</w:t>
      </w:r>
      <w:r w:rsidR="00274B51" w:rsidRPr="003200EB">
        <w:rPr>
          <w:rFonts w:ascii="Arial" w:hAnsi="Arial" w:cs="Arial"/>
          <w:spacing w:val="-2"/>
        </w:rPr>
        <w:t xml:space="preserve"> </w:t>
      </w:r>
      <w:r w:rsidR="00274B51" w:rsidRPr="003200EB">
        <w:rPr>
          <w:rFonts w:ascii="Arial" w:hAnsi="Arial" w:cs="Arial"/>
        </w:rPr>
        <w:t>delay.</w:t>
      </w:r>
      <w:r w:rsidR="00274B51" w:rsidRPr="00F748AD">
        <w:rPr>
          <w:rStyle w:val="FootnoteReference"/>
          <w:rFonts w:ascii="Arial" w:hAnsi="Arial" w:cs="Arial"/>
        </w:rPr>
        <w:footnoteReference w:id="95"/>
      </w:r>
    </w:p>
    <w:p w14:paraId="1685BF5A" w14:textId="77777777" w:rsidR="00274B51" w:rsidRPr="00F748AD" w:rsidRDefault="00274B51" w:rsidP="00583605">
      <w:pPr>
        <w:pStyle w:val="ListParagraph"/>
        <w:widowControl w:val="0"/>
        <w:shd w:val="clear" w:color="auto" w:fill="FFFFFF"/>
        <w:spacing w:line="360" w:lineRule="auto"/>
        <w:jc w:val="both"/>
        <w:rPr>
          <w:rFonts w:ascii="Arial" w:hAnsi="Arial" w:cs="Arial"/>
        </w:rPr>
      </w:pPr>
    </w:p>
    <w:p w14:paraId="240AAB26" w14:textId="6947B721" w:rsidR="00274B51" w:rsidRPr="003200EB" w:rsidRDefault="003200EB" w:rsidP="003200EB">
      <w:pPr>
        <w:widowControl w:val="0"/>
        <w:shd w:val="clear" w:color="auto" w:fill="FFFFFF"/>
        <w:tabs>
          <w:tab w:val="left" w:pos="720"/>
        </w:tabs>
        <w:spacing w:line="360" w:lineRule="auto"/>
        <w:ind w:left="720" w:hanging="720"/>
        <w:jc w:val="both"/>
        <w:rPr>
          <w:rFonts w:ascii="Arial" w:hAnsi="Arial" w:cs="Arial"/>
        </w:rPr>
      </w:pPr>
      <w:r w:rsidRPr="00F748AD">
        <w:rPr>
          <w:rFonts w:ascii="Arial" w:hAnsi="Arial" w:cs="Arial"/>
        </w:rPr>
        <w:t>106.</w:t>
      </w:r>
      <w:r w:rsidRPr="00F748AD">
        <w:rPr>
          <w:rFonts w:ascii="Arial" w:hAnsi="Arial" w:cs="Arial"/>
        </w:rPr>
        <w:tab/>
      </w:r>
      <w:r w:rsidR="00274B51" w:rsidRPr="003200EB">
        <w:rPr>
          <w:rFonts w:ascii="Arial" w:hAnsi="Arial" w:cs="Arial"/>
        </w:rPr>
        <w:t>Proof of prejudice is a prerequisite to success in an application in terms of Rule 30(1).</w:t>
      </w:r>
      <w:r w:rsidR="00274B51" w:rsidRPr="00F748AD">
        <w:rPr>
          <w:rStyle w:val="FootnoteReference"/>
          <w:rFonts w:ascii="Arial" w:hAnsi="Arial" w:cs="Arial"/>
        </w:rPr>
        <w:footnoteReference w:id="96"/>
      </w:r>
      <w:r w:rsidR="00274B51" w:rsidRPr="003200EB">
        <w:rPr>
          <w:rFonts w:ascii="Arial" w:hAnsi="Arial" w:cs="Arial"/>
        </w:rPr>
        <w:t xml:space="preserve"> </w:t>
      </w:r>
    </w:p>
    <w:p w14:paraId="4854A746" w14:textId="77777777" w:rsidR="00274B51" w:rsidRPr="00F748AD" w:rsidRDefault="00274B51" w:rsidP="00583605">
      <w:pPr>
        <w:pStyle w:val="ListParagraph"/>
        <w:widowControl w:val="0"/>
        <w:shd w:val="clear" w:color="auto" w:fill="FFFFFF"/>
        <w:spacing w:line="360" w:lineRule="auto"/>
        <w:jc w:val="both"/>
        <w:rPr>
          <w:rFonts w:ascii="Arial" w:hAnsi="Arial" w:cs="Arial"/>
        </w:rPr>
      </w:pPr>
    </w:p>
    <w:p w14:paraId="72A1F36E" w14:textId="72068410" w:rsidR="00274B51" w:rsidRPr="003200EB" w:rsidRDefault="003200EB" w:rsidP="003200EB">
      <w:pPr>
        <w:widowControl w:val="0"/>
        <w:shd w:val="clear" w:color="auto" w:fill="FFFFFF"/>
        <w:tabs>
          <w:tab w:val="left" w:pos="720"/>
        </w:tabs>
        <w:spacing w:line="360" w:lineRule="auto"/>
        <w:ind w:left="720" w:hanging="720"/>
        <w:jc w:val="both"/>
        <w:rPr>
          <w:rFonts w:ascii="Arial" w:hAnsi="Arial" w:cs="Arial"/>
        </w:rPr>
      </w:pPr>
      <w:r w:rsidRPr="00F748AD">
        <w:rPr>
          <w:rFonts w:ascii="Arial" w:hAnsi="Arial" w:cs="Arial"/>
        </w:rPr>
        <w:t>107.</w:t>
      </w:r>
      <w:r w:rsidRPr="00F748AD">
        <w:rPr>
          <w:rFonts w:ascii="Arial" w:hAnsi="Arial" w:cs="Arial"/>
        </w:rPr>
        <w:tab/>
      </w:r>
      <w:r w:rsidR="00274B51" w:rsidRPr="003200EB">
        <w:rPr>
          <w:rFonts w:ascii="Arial" w:hAnsi="Arial" w:cs="Arial"/>
        </w:rPr>
        <w:t xml:space="preserve">In its notice in terms of Rule 30 the defendant alleges that the Uniform Rules do not permit a plaintiff simultaneously to replicate and make application for summary judgment in terms of Rules 25(1) and 32 respectively. The Rules, alleges the defendant, only permit the plaintiff to do one or the other </w:t>
      </w:r>
      <w:r w:rsidR="00274B51" w:rsidRPr="003200EB">
        <w:rPr>
          <w:rFonts w:ascii="Arial" w:hAnsi="Arial" w:cs="Arial"/>
          <w:i/>
        </w:rPr>
        <w:t>"as the next procedural step</w:t>
      </w:r>
      <w:r w:rsidR="00274B51" w:rsidRPr="003200EB">
        <w:rPr>
          <w:rFonts w:ascii="Arial" w:hAnsi="Arial" w:cs="Arial"/>
        </w:rPr>
        <w:t>".</w:t>
      </w:r>
    </w:p>
    <w:p w14:paraId="4A04BC58" w14:textId="77777777" w:rsidR="00274B51" w:rsidRPr="00F748AD" w:rsidRDefault="00274B51" w:rsidP="00583605">
      <w:pPr>
        <w:pStyle w:val="ListParagraph"/>
        <w:widowControl w:val="0"/>
        <w:shd w:val="clear" w:color="auto" w:fill="FFFFFF"/>
        <w:spacing w:line="360" w:lineRule="auto"/>
        <w:jc w:val="both"/>
        <w:rPr>
          <w:rFonts w:ascii="Arial" w:hAnsi="Arial" w:cs="Arial"/>
        </w:rPr>
      </w:pPr>
    </w:p>
    <w:p w14:paraId="32BA5FB3" w14:textId="5F7BBE2F" w:rsidR="00274B51" w:rsidRPr="003200EB" w:rsidRDefault="003200EB" w:rsidP="003200EB">
      <w:pPr>
        <w:widowControl w:val="0"/>
        <w:shd w:val="clear" w:color="auto" w:fill="FFFFFF"/>
        <w:tabs>
          <w:tab w:val="left" w:pos="720"/>
        </w:tabs>
        <w:spacing w:line="360" w:lineRule="auto"/>
        <w:ind w:left="720" w:hanging="720"/>
        <w:jc w:val="both"/>
        <w:rPr>
          <w:rFonts w:ascii="Arial" w:hAnsi="Arial" w:cs="Arial"/>
        </w:rPr>
      </w:pPr>
      <w:r w:rsidRPr="00F748AD">
        <w:rPr>
          <w:rFonts w:ascii="Arial" w:hAnsi="Arial" w:cs="Arial"/>
        </w:rPr>
        <w:t>108.</w:t>
      </w:r>
      <w:r w:rsidRPr="00F748AD">
        <w:rPr>
          <w:rFonts w:ascii="Arial" w:hAnsi="Arial" w:cs="Arial"/>
        </w:rPr>
        <w:tab/>
      </w:r>
      <w:r w:rsidR="00274B51" w:rsidRPr="003200EB">
        <w:rPr>
          <w:rFonts w:ascii="Arial" w:hAnsi="Arial" w:cs="Arial"/>
        </w:rPr>
        <w:t xml:space="preserve">The defendant argues that the fact that Rule 25 also has a 15-day restriction is not in itself indicative that, on a proper interpretation of Rule 32, </w:t>
      </w:r>
      <w:r w:rsidR="00274B51" w:rsidRPr="003200EB">
        <w:rPr>
          <w:rFonts w:ascii="Arial" w:hAnsi="Arial" w:cs="Arial"/>
          <w:w w:val="105"/>
        </w:rPr>
        <w:t xml:space="preserve">it allows the </w:t>
      </w:r>
      <w:r w:rsidR="00274B51" w:rsidRPr="003200EB">
        <w:rPr>
          <w:rFonts w:ascii="Arial" w:hAnsi="Arial" w:cs="Arial"/>
        </w:rPr>
        <w:t>plaintiff to “</w:t>
      </w:r>
      <w:r w:rsidR="00274B51" w:rsidRPr="003200EB">
        <w:rPr>
          <w:rFonts w:ascii="Arial" w:hAnsi="Arial" w:cs="Arial"/>
          <w:i/>
          <w:iCs/>
        </w:rPr>
        <w:t>do something which is contrary to its</w:t>
      </w:r>
      <w:r w:rsidR="00274B51" w:rsidRPr="003200EB">
        <w:rPr>
          <w:rFonts w:ascii="Arial" w:hAnsi="Arial" w:cs="Arial"/>
          <w:i/>
          <w:iCs/>
          <w:spacing w:val="28"/>
        </w:rPr>
        <w:t xml:space="preserve"> </w:t>
      </w:r>
      <w:r w:rsidR="00274B51" w:rsidRPr="003200EB">
        <w:rPr>
          <w:rFonts w:ascii="Arial" w:hAnsi="Arial" w:cs="Arial"/>
          <w:i/>
          <w:iCs/>
        </w:rPr>
        <w:t>express</w:t>
      </w:r>
      <w:r w:rsidR="00274B51" w:rsidRPr="003200EB">
        <w:rPr>
          <w:rFonts w:ascii="Arial" w:hAnsi="Arial" w:cs="Arial"/>
          <w:i/>
          <w:iCs/>
          <w:spacing w:val="17"/>
        </w:rPr>
        <w:t xml:space="preserve"> </w:t>
      </w:r>
      <w:r w:rsidR="00274B51" w:rsidRPr="003200EB">
        <w:rPr>
          <w:rFonts w:ascii="Arial" w:hAnsi="Arial" w:cs="Arial"/>
          <w:i/>
          <w:iCs/>
        </w:rPr>
        <w:t>provisions</w:t>
      </w:r>
      <w:r w:rsidR="00274B51" w:rsidRPr="003200EB">
        <w:rPr>
          <w:rFonts w:ascii="Arial" w:hAnsi="Arial" w:cs="Arial"/>
        </w:rPr>
        <w:t>”. (This is, of course, correct as a submission in a vacuum, but it does not take account of the other considerations that come into play in the interpretative exercise.)</w:t>
      </w:r>
    </w:p>
    <w:p w14:paraId="32F626CD" w14:textId="77777777" w:rsidR="00274B51" w:rsidRPr="00F748AD" w:rsidRDefault="00274B51" w:rsidP="00583605">
      <w:pPr>
        <w:pStyle w:val="ListParagraph"/>
        <w:widowControl w:val="0"/>
        <w:shd w:val="clear" w:color="auto" w:fill="FFFFFF"/>
        <w:spacing w:line="360" w:lineRule="auto"/>
        <w:jc w:val="both"/>
        <w:rPr>
          <w:rFonts w:ascii="Arial" w:hAnsi="Arial" w:cs="Arial"/>
        </w:rPr>
      </w:pPr>
    </w:p>
    <w:p w14:paraId="283B58F8" w14:textId="555FBFC7" w:rsidR="00274B51" w:rsidRPr="003200EB" w:rsidRDefault="003200EB" w:rsidP="003200EB">
      <w:pPr>
        <w:widowControl w:val="0"/>
        <w:shd w:val="clear" w:color="auto" w:fill="FFFFFF"/>
        <w:tabs>
          <w:tab w:val="left" w:pos="720"/>
        </w:tabs>
        <w:spacing w:line="360" w:lineRule="auto"/>
        <w:ind w:left="720" w:hanging="720"/>
        <w:jc w:val="both"/>
        <w:rPr>
          <w:rFonts w:ascii="Arial" w:hAnsi="Arial" w:cs="Arial"/>
        </w:rPr>
      </w:pPr>
      <w:r w:rsidRPr="00F748AD">
        <w:rPr>
          <w:rFonts w:ascii="Arial" w:hAnsi="Arial" w:cs="Arial"/>
        </w:rPr>
        <w:t>109.</w:t>
      </w:r>
      <w:r w:rsidRPr="00F748AD">
        <w:rPr>
          <w:rFonts w:ascii="Arial" w:hAnsi="Arial" w:cs="Arial"/>
        </w:rPr>
        <w:tab/>
      </w:r>
      <w:r w:rsidR="00274B51" w:rsidRPr="00F748AD">
        <w:rPr>
          <w:noProof/>
        </w:rPr>
        <mc:AlternateContent>
          <mc:Choice Requires="wps">
            <w:drawing>
              <wp:anchor distT="4294967295" distB="4294967295" distL="114300" distR="114300" simplePos="0" relativeHeight="251666432" behindDoc="1" locked="0" layoutInCell="1" allowOverlap="1" wp14:anchorId="2C0B4F1F" wp14:editId="417F252A">
                <wp:simplePos x="0" y="0"/>
                <wp:positionH relativeFrom="page">
                  <wp:posOffset>6376670</wp:posOffset>
                </wp:positionH>
                <wp:positionV relativeFrom="paragraph">
                  <wp:posOffset>209549</wp:posOffset>
                </wp:positionV>
                <wp:extent cx="33020" cy="0"/>
                <wp:effectExtent l="0" t="0" r="0" b="0"/>
                <wp:wrapNone/>
                <wp:docPr id="49417994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1524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26F508" id="Straight Connector 5" o:spid="_x0000_s1026" style="position:absolute;z-index:-251650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02.1pt,16.5pt" to="504.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" strokeweight="1.2pt">
                <w10:wrap anchorx="page"/>
              </v:line>
            </w:pict>
          </mc:Fallback>
        </mc:AlternateContent>
      </w:r>
      <w:r w:rsidR="00274B51" w:rsidRPr="00F748AD">
        <w:rPr>
          <w:noProof/>
        </w:rPr>
        <mc:AlternateContent>
          <mc:Choice Requires="wps">
            <w:drawing>
              <wp:anchor distT="4294967295" distB="4294967295" distL="114300" distR="114300" simplePos="0" relativeHeight="251667456" behindDoc="1" locked="0" layoutInCell="1" allowOverlap="1" wp14:anchorId="48E710AF" wp14:editId="7BE2FC41">
                <wp:simplePos x="0" y="0"/>
                <wp:positionH relativeFrom="page">
                  <wp:posOffset>5495290</wp:posOffset>
                </wp:positionH>
                <wp:positionV relativeFrom="paragraph">
                  <wp:posOffset>270509</wp:posOffset>
                </wp:positionV>
                <wp:extent cx="33655" cy="0"/>
                <wp:effectExtent l="0" t="0" r="0" b="0"/>
                <wp:wrapNone/>
                <wp:docPr id="175425555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2133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001574" id="Straight Connector 4" o:spid="_x0000_s1026" style="position:absolute;z-index:-2516490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32.7pt,21.3pt" to="435.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" strokeweight="1.68pt">
                <w10:wrap anchorx="page"/>
              </v:line>
            </w:pict>
          </mc:Fallback>
        </mc:AlternateContent>
      </w:r>
      <w:r w:rsidR="00274B51" w:rsidRPr="003200EB">
        <w:rPr>
          <w:rFonts w:ascii="Arial" w:hAnsi="Arial" w:cs="Arial"/>
          <w:w w:val="103"/>
        </w:rPr>
        <w:t>In any event, the defendant argues that, instead,</w:t>
      </w:r>
      <w:r w:rsidR="00274B51" w:rsidRPr="003200EB">
        <w:rPr>
          <w:rFonts w:ascii="Arial" w:hAnsi="Arial" w:cs="Arial"/>
          <w:spacing w:val="11"/>
        </w:rPr>
        <w:t xml:space="preserve"> </w:t>
      </w:r>
      <w:r w:rsidR="00274B51" w:rsidRPr="003200EB">
        <w:rPr>
          <w:rFonts w:ascii="Arial" w:hAnsi="Arial" w:cs="Arial"/>
          <w:spacing w:val="-1"/>
          <w:w w:val="105"/>
        </w:rPr>
        <w:t>ther</w:t>
      </w:r>
      <w:r w:rsidR="00274B51" w:rsidRPr="003200EB">
        <w:rPr>
          <w:rFonts w:ascii="Arial" w:hAnsi="Arial" w:cs="Arial"/>
          <w:w w:val="105"/>
        </w:rPr>
        <w:t>e</w:t>
      </w:r>
      <w:r w:rsidR="00274B51" w:rsidRPr="003200EB">
        <w:rPr>
          <w:rFonts w:ascii="Arial" w:hAnsi="Arial" w:cs="Arial"/>
          <w:spacing w:val="15"/>
        </w:rPr>
        <w:t xml:space="preserve"> </w:t>
      </w:r>
      <w:r w:rsidR="00274B51" w:rsidRPr="003200EB">
        <w:rPr>
          <w:rFonts w:ascii="Arial" w:hAnsi="Arial" w:cs="Arial"/>
          <w:spacing w:val="-1"/>
          <w:w w:val="106"/>
        </w:rPr>
        <w:t>i</w:t>
      </w:r>
      <w:r w:rsidR="00274B51" w:rsidRPr="003200EB">
        <w:rPr>
          <w:rFonts w:ascii="Arial" w:hAnsi="Arial" w:cs="Arial"/>
          <w:w w:val="106"/>
        </w:rPr>
        <w:t>s</w:t>
      </w:r>
      <w:r w:rsidR="00274B51" w:rsidRPr="003200EB">
        <w:rPr>
          <w:rFonts w:ascii="Arial" w:hAnsi="Arial" w:cs="Arial"/>
          <w:spacing w:val="5"/>
        </w:rPr>
        <w:t xml:space="preserve"> </w:t>
      </w:r>
      <w:r w:rsidR="00274B51" w:rsidRPr="003200EB">
        <w:rPr>
          <w:rFonts w:ascii="Arial" w:hAnsi="Arial" w:cs="Arial"/>
          <w:w w:val="104"/>
        </w:rPr>
        <w:t>no</w:t>
      </w:r>
      <w:r w:rsidR="00274B51" w:rsidRPr="003200EB">
        <w:rPr>
          <w:rFonts w:ascii="Arial" w:hAnsi="Arial" w:cs="Arial"/>
          <w:spacing w:val="6"/>
        </w:rPr>
        <w:t xml:space="preserve"> </w:t>
      </w:r>
      <w:r w:rsidR="00274B51" w:rsidRPr="003200EB">
        <w:rPr>
          <w:rFonts w:ascii="Arial" w:hAnsi="Arial" w:cs="Arial"/>
          <w:spacing w:val="-1"/>
          <w:w w:val="106"/>
        </w:rPr>
        <w:t>cross-referencin</w:t>
      </w:r>
      <w:r w:rsidR="00274B51" w:rsidRPr="003200EB">
        <w:rPr>
          <w:rFonts w:ascii="Arial" w:hAnsi="Arial" w:cs="Arial"/>
          <w:w w:val="106"/>
        </w:rPr>
        <w:t>g</w:t>
      </w:r>
      <w:r w:rsidR="00274B51" w:rsidRPr="003200EB">
        <w:rPr>
          <w:rFonts w:ascii="Arial" w:hAnsi="Arial" w:cs="Arial"/>
          <w:spacing w:val="1"/>
        </w:rPr>
        <w:t xml:space="preserve"> </w:t>
      </w:r>
      <w:r w:rsidR="00274B51" w:rsidRPr="003200EB">
        <w:rPr>
          <w:rFonts w:ascii="Arial" w:hAnsi="Arial" w:cs="Arial"/>
          <w:spacing w:val="-1"/>
          <w:w w:val="105"/>
        </w:rPr>
        <w:t>i</w:t>
      </w:r>
      <w:r w:rsidR="00274B51" w:rsidRPr="003200EB">
        <w:rPr>
          <w:rFonts w:ascii="Arial" w:hAnsi="Arial" w:cs="Arial"/>
          <w:w w:val="105"/>
        </w:rPr>
        <w:t>n</w:t>
      </w:r>
      <w:r w:rsidR="00274B51" w:rsidRPr="003200EB">
        <w:rPr>
          <w:rFonts w:ascii="Arial" w:hAnsi="Arial" w:cs="Arial"/>
          <w:spacing w:val="12"/>
        </w:rPr>
        <w:t xml:space="preserve"> </w:t>
      </w:r>
      <w:r w:rsidR="00274B51" w:rsidRPr="003200EB">
        <w:rPr>
          <w:rFonts w:ascii="Arial" w:hAnsi="Arial" w:cs="Arial"/>
          <w:spacing w:val="-1"/>
        </w:rPr>
        <w:t>th</w:t>
      </w:r>
      <w:r w:rsidR="00274B51" w:rsidRPr="003200EB">
        <w:rPr>
          <w:rFonts w:ascii="Arial" w:hAnsi="Arial" w:cs="Arial"/>
        </w:rPr>
        <w:t>e</w:t>
      </w:r>
      <w:r w:rsidR="00274B51" w:rsidRPr="003200EB">
        <w:rPr>
          <w:rFonts w:ascii="Arial" w:hAnsi="Arial" w:cs="Arial"/>
          <w:spacing w:val="20"/>
        </w:rPr>
        <w:t xml:space="preserve"> </w:t>
      </w:r>
      <w:r w:rsidR="00274B51" w:rsidRPr="003200EB">
        <w:rPr>
          <w:rFonts w:ascii="Arial" w:hAnsi="Arial" w:cs="Arial"/>
          <w:w w:val="102"/>
        </w:rPr>
        <w:t>Rules</w:t>
      </w:r>
      <w:r w:rsidR="00274B51" w:rsidRPr="003200EB">
        <w:rPr>
          <w:rFonts w:ascii="Arial" w:hAnsi="Arial" w:cs="Arial"/>
          <w:spacing w:val="15"/>
        </w:rPr>
        <w:t xml:space="preserve"> </w:t>
      </w:r>
      <w:r w:rsidR="00274B51" w:rsidRPr="003200EB">
        <w:rPr>
          <w:rFonts w:ascii="Arial" w:hAnsi="Arial" w:cs="Arial"/>
          <w:spacing w:val="-1"/>
          <w:w w:val="106"/>
        </w:rPr>
        <w:t>t</w:t>
      </w:r>
      <w:r w:rsidR="00274B51" w:rsidRPr="003200EB">
        <w:rPr>
          <w:rFonts w:ascii="Arial" w:hAnsi="Arial" w:cs="Arial"/>
          <w:w w:val="106"/>
        </w:rPr>
        <w:t>o</w:t>
      </w:r>
      <w:r w:rsidR="00274B51" w:rsidRPr="003200EB">
        <w:rPr>
          <w:rFonts w:ascii="Arial" w:hAnsi="Arial" w:cs="Arial"/>
          <w:spacing w:val="5"/>
        </w:rPr>
        <w:t xml:space="preserve"> </w:t>
      </w:r>
      <w:r w:rsidR="00274B51" w:rsidRPr="003200EB">
        <w:rPr>
          <w:rFonts w:ascii="Arial" w:hAnsi="Arial" w:cs="Arial"/>
          <w:w w:val="104"/>
        </w:rPr>
        <w:t>each o</w:t>
      </w:r>
      <w:r w:rsidR="00274B51" w:rsidRPr="003200EB">
        <w:rPr>
          <w:rFonts w:ascii="Arial" w:hAnsi="Arial" w:cs="Arial"/>
          <w:spacing w:val="-1"/>
          <w:w w:val="104"/>
        </w:rPr>
        <w:t>ther</w:t>
      </w:r>
      <w:r w:rsidR="00274B51" w:rsidRPr="003200EB">
        <w:rPr>
          <w:rFonts w:ascii="Arial" w:hAnsi="Arial" w:cs="Arial"/>
          <w:spacing w:val="2"/>
          <w:w w:val="104"/>
        </w:rPr>
        <w:t>, and</w:t>
      </w:r>
      <w:r w:rsidR="00274B51" w:rsidRPr="003200EB">
        <w:rPr>
          <w:rFonts w:ascii="Arial" w:hAnsi="Arial" w:cs="Arial"/>
          <w:spacing w:val="17"/>
        </w:rPr>
        <w:t xml:space="preserve"> </w:t>
      </w:r>
      <w:r w:rsidR="00274B51" w:rsidRPr="003200EB">
        <w:rPr>
          <w:rFonts w:ascii="Arial" w:hAnsi="Arial" w:cs="Arial"/>
          <w:spacing w:val="-1"/>
          <w:w w:val="104"/>
        </w:rPr>
        <w:t>th</w:t>
      </w:r>
      <w:r w:rsidR="00274B51" w:rsidRPr="003200EB">
        <w:rPr>
          <w:rFonts w:ascii="Arial" w:hAnsi="Arial" w:cs="Arial"/>
          <w:w w:val="104"/>
        </w:rPr>
        <w:t>e</w:t>
      </w:r>
      <w:r w:rsidR="00274B51" w:rsidRPr="003200EB">
        <w:rPr>
          <w:rFonts w:ascii="Arial" w:hAnsi="Arial" w:cs="Arial"/>
          <w:spacing w:val="10"/>
        </w:rPr>
        <w:t xml:space="preserve"> </w:t>
      </w:r>
      <w:r w:rsidR="00274B51" w:rsidRPr="003200EB">
        <w:rPr>
          <w:rFonts w:ascii="Arial" w:hAnsi="Arial" w:cs="Arial"/>
          <w:w w:val="103"/>
        </w:rPr>
        <w:t>15-day</w:t>
      </w:r>
      <w:r w:rsidR="00274B51" w:rsidRPr="00F748AD">
        <w:rPr>
          <w:noProof/>
        </w:rPr>
        <mc:AlternateContent>
          <mc:Choice Requires="wps">
            <w:drawing>
              <wp:anchor distT="4294967295" distB="4294967295" distL="114300" distR="114300" simplePos="0" relativeHeight="251668480" behindDoc="1" locked="0" layoutInCell="1" allowOverlap="1" wp14:anchorId="6377DACB" wp14:editId="6F81D7A2">
                <wp:simplePos x="0" y="0"/>
                <wp:positionH relativeFrom="page">
                  <wp:posOffset>1524000</wp:posOffset>
                </wp:positionH>
                <wp:positionV relativeFrom="paragraph">
                  <wp:posOffset>210184</wp:posOffset>
                </wp:positionV>
                <wp:extent cx="30480" cy="0"/>
                <wp:effectExtent l="0" t="0" r="0" b="0"/>
                <wp:wrapNone/>
                <wp:docPr id="168103571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3048">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95066A" id="Straight Connector 3" o:spid="_x0000_s1026" style="position:absolute;z-index:-2516480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20pt,16.55pt" to="122.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" strokeweight=".24pt">
                <w10:wrap anchorx="page"/>
              </v:line>
            </w:pict>
          </mc:Fallback>
        </mc:AlternateContent>
      </w:r>
      <w:r w:rsidR="00274B51" w:rsidRPr="00F748AD">
        <w:rPr>
          <w:noProof/>
        </w:rPr>
        <mc:AlternateContent>
          <mc:Choice Requires="wps">
            <w:drawing>
              <wp:anchor distT="4294967295" distB="4294967295" distL="114300" distR="114300" simplePos="0" relativeHeight="251669504" behindDoc="1" locked="0" layoutInCell="1" allowOverlap="1" wp14:anchorId="08119A0E" wp14:editId="0D1B3F5F">
                <wp:simplePos x="0" y="0"/>
                <wp:positionH relativeFrom="page">
                  <wp:posOffset>6138545</wp:posOffset>
                </wp:positionH>
                <wp:positionV relativeFrom="paragraph">
                  <wp:posOffset>255904</wp:posOffset>
                </wp:positionV>
                <wp:extent cx="307975" cy="0"/>
                <wp:effectExtent l="0" t="0" r="0" b="0"/>
                <wp:wrapNone/>
                <wp:docPr id="51922757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line">
                          <a:avLst/>
                        </a:prstGeom>
                        <a:noFill/>
                        <a:ln w="9144">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F138FF" id="Straight Connector 2" o:spid="_x0000_s1026" style="position:absolute;z-index:-2516469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83.35pt,20.15pt" to="507.6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" strokeweight=".72pt">
                <w10:wrap anchorx="page"/>
              </v:line>
            </w:pict>
          </mc:Fallback>
        </mc:AlternateContent>
      </w:r>
      <w:r w:rsidR="00274B51" w:rsidRPr="003200EB">
        <w:rPr>
          <w:rFonts w:ascii="Arial" w:hAnsi="Arial" w:cs="Arial"/>
          <w:w w:val="103"/>
        </w:rPr>
        <w:t xml:space="preserve"> </w:t>
      </w:r>
      <w:r w:rsidR="00274B51" w:rsidRPr="003200EB">
        <w:rPr>
          <w:rFonts w:ascii="Arial" w:hAnsi="Arial" w:cs="Arial"/>
          <w:w w:val="105"/>
        </w:rPr>
        <w:t xml:space="preserve">restriction is their only similarity. This, the defendant says, supports its argument that (1) the two Rules put the plaintiff to an election regarding its next procedural step; and (2) the Rules serve different purposes:  Rule 25 is to be invoked if the plaintiff wishes to proceed to trial, and Rule 32 is invoked if it does not. </w:t>
      </w:r>
    </w:p>
    <w:p w14:paraId="07D0FB69" w14:textId="77777777" w:rsidR="00274B51" w:rsidRPr="00F748AD" w:rsidRDefault="00274B51" w:rsidP="00583605">
      <w:pPr>
        <w:pStyle w:val="ListParagraph"/>
        <w:widowControl w:val="0"/>
        <w:shd w:val="clear" w:color="auto" w:fill="FFFFFF"/>
        <w:spacing w:line="360" w:lineRule="auto"/>
        <w:jc w:val="both"/>
        <w:rPr>
          <w:rFonts w:ascii="Arial" w:hAnsi="Arial" w:cs="Arial"/>
        </w:rPr>
      </w:pPr>
    </w:p>
    <w:p w14:paraId="7749B266" w14:textId="5133250B" w:rsidR="00274B51" w:rsidRPr="003200EB" w:rsidRDefault="003200EB" w:rsidP="003200EB">
      <w:pPr>
        <w:widowControl w:val="0"/>
        <w:shd w:val="clear" w:color="auto" w:fill="FFFFFF"/>
        <w:tabs>
          <w:tab w:val="left" w:pos="720"/>
        </w:tabs>
        <w:spacing w:line="360" w:lineRule="auto"/>
        <w:ind w:left="720" w:hanging="720"/>
        <w:jc w:val="both"/>
        <w:rPr>
          <w:rFonts w:ascii="Arial" w:hAnsi="Arial" w:cs="Arial"/>
          <w:b/>
          <w:i/>
        </w:rPr>
      </w:pPr>
      <w:r w:rsidRPr="00F748AD">
        <w:rPr>
          <w:rFonts w:ascii="Arial" w:hAnsi="Arial" w:cs="Arial"/>
        </w:rPr>
        <w:t>110.</w:t>
      </w:r>
      <w:r w:rsidRPr="00F748AD">
        <w:rPr>
          <w:rFonts w:ascii="Arial" w:hAnsi="Arial" w:cs="Arial"/>
        </w:rPr>
        <w:tab/>
      </w:r>
      <w:r w:rsidR="00274B51" w:rsidRPr="00F748AD">
        <w:rPr>
          <w:noProof/>
        </w:rPr>
        <mc:AlternateContent>
          <mc:Choice Requires="wps">
            <w:drawing>
              <wp:anchor distT="4294967295" distB="4294967295" distL="114299" distR="114299" simplePos="0" relativeHeight="251670528" behindDoc="1" locked="0" layoutInCell="1" allowOverlap="1" wp14:anchorId="264FCBAD" wp14:editId="474E02C4">
                <wp:simplePos x="0" y="0"/>
                <wp:positionH relativeFrom="page">
                  <wp:posOffset>1249044</wp:posOffset>
                </wp:positionH>
                <wp:positionV relativeFrom="paragraph">
                  <wp:posOffset>3735704</wp:posOffset>
                </wp:positionV>
                <wp:extent cx="0" cy="0"/>
                <wp:effectExtent l="0" t="0" r="0" b="0"/>
                <wp:wrapNone/>
                <wp:docPr id="84998152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58">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7DC780" id="Straight Connector 1" o:spid="_x0000_s1026" style="position:absolute;z-index:-251645952;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98.35pt,294.15pt" to="98.35pt,2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" strokeweight=".33772mm">
                <w10:wrap anchorx="page"/>
              </v:line>
            </w:pict>
          </mc:Fallback>
        </mc:AlternateContent>
      </w:r>
      <w:r w:rsidR="00274B51" w:rsidRPr="003200EB">
        <w:rPr>
          <w:rFonts w:ascii="Arial" w:hAnsi="Arial" w:cs="Arial"/>
        </w:rPr>
        <w:t>The defendant submits that whether a plaintiff delivers a replication before, simultaneously with or after making application for summary judgment is irrelevant. It is the delivery of the replication which guillotines any right w</w:t>
      </w:r>
      <w:r w:rsidR="00274B51" w:rsidRPr="003200EB">
        <w:rPr>
          <w:rFonts w:ascii="Arial" w:hAnsi="Arial" w:cs="Arial"/>
          <w:u w:color="000000"/>
        </w:rPr>
        <w:t>hich</w:t>
      </w:r>
      <w:r w:rsidR="00274B51" w:rsidRPr="003200EB">
        <w:rPr>
          <w:rFonts w:ascii="Arial" w:hAnsi="Arial" w:cs="Arial"/>
        </w:rPr>
        <w:t xml:space="preserve"> the plaintiff would ot</w:t>
      </w:r>
      <w:r w:rsidR="00274B51" w:rsidRPr="003200EB">
        <w:rPr>
          <w:rFonts w:ascii="Arial" w:hAnsi="Arial" w:cs="Arial"/>
          <w:u w:color="000000"/>
        </w:rPr>
        <w:t>h</w:t>
      </w:r>
      <w:r w:rsidR="00274B51" w:rsidRPr="003200EB">
        <w:rPr>
          <w:rFonts w:ascii="Arial" w:hAnsi="Arial" w:cs="Arial"/>
        </w:rPr>
        <w:t xml:space="preserve">erwise have had in </w:t>
      </w:r>
      <w:r w:rsidR="00274B51" w:rsidRPr="003200EB">
        <w:rPr>
          <w:rFonts w:ascii="Arial" w:hAnsi="Arial" w:cs="Arial"/>
          <w:spacing w:val="-5"/>
        </w:rPr>
        <w:t>terms</w:t>
      </w:r>
      <w:r w:rsidR="00274B51" w:rsidRPr="003200EB">
        <w:rPr>
          <w:rFonts w:ascii="Arial" w:hAnsi="Arial" w:cs="Arial"/>
          <w:spacing w:val="-5"/>
          <w:u w:color="000000"/>
        </w:rPr>
        <w:t xml:space="preserve"> </w:t>
      </w:r>
      <w:r w:rsidR="00274B51" w:rsidRPr="003200EB">
        <w:rPr>
          <w:rFonts w:ascii="Arial" w:hAnsi="Arial" w:cs="Arial"/>
          <w:u w:color="000000"/>
        </w:rPr>
        <w:t>of Rule 32</w:t>
      </w:r>
      <w:r w:rsidR="00274B51" w:rsidRPr="003200EB">
        <w:rPr>
          <w:rFonts w:ascii="Arial" w:hAnsi="Arial" w:cs="Arial"/>
          <w:spacing w:val="1"/>
        </w:rPr>
        <w:t xml:space="preserve">. </w:t>
      </w:r>
      <w:r w:rsidR="00274B51" w:rsidRPr="003200EB">
        <w:rPr>
          <w:rFonts w:ascii="Arial" w:hAnsi="Arial" w:cs="Arial"/>
        </w:rPr>
        <w:t>If it were otherwise, the Rule would allow the plaintiff to approbate and reprobate because, whereas a replication is the pleaded answer to the issues for trial raised by the defendant in its plea, summary judgment is to be granted where no such issues appear from the plea</w:t>
      </w:r>
      <w:r w:rsidR="00274B51" w:rsidRPr="003200EB">
        <w:rPr>
          <w:rFonts w:ascii="Arial" w:hAnsi="Arial" w:cs="Arial"/>
          <w:bCs/>
          <w:i/>
        </w:rPr>
        <w:t>.</w:t>
      </w:r>
      <w:r w:rsidR="00274B51" w:rsidRPr="003200EB">
        <w:rPr>
          <w:rFonts w:ascii="Arial" w:hAnsi="Arial" w:cs="Arial"/>
          <w:b/>
          <w:i/>
        </w:rPr>
        <w:t xml:space="preserve">  </w:t>
      </w:r>
      <w:r w:rsidR="00274B51" w:rsidRPr="003200EB">
        <w:rPr>
          <w:rFonts w:ascii="Arial" w:hAnsi="Arial" w:cs="Arial"/>
        </w:rPr>
        <w:t xml:space="preserve">The plaintiff cannot at one and the same time pursue courses of action which are expressly and purposively </w:t>
      </w:r>
      <w:r w:rsidR="00274B51" w:rsidRPr="003200EB">
        <w:rPr>
          <w:rFonts w:ascii="Arial" w:hAnsi="Arial" w:cs="Arial"/>
        </w:rPr>
        <w:lastRenderedPageBreak/>
        <w:t>inconsistent with each other.</w:t>
      </w:r>
      <w:r w:rsidR="00274B51" w:rsidRPr="00F748AD">
        <w:rPr>
          <w:rStyle w:val="FootnoteReference"/>
          <w:rFonts w:ascii="Arial" w:hAnsi="Arial" w:cs="Arial"/>
        </w:rPr>
        <w:footnoteReference w:id="97"/>
      </w:r>
    </w:p>
    <w:p w14:paraId="614DE94A" w14:textId="77777777" w:rsidR="00274B51" w:rsidRPr="00F748AD" w:rsidRDefault="00274B51" w:rsidP="00583605">
      <w:pPr>
        <w:pStyle w:val="ListParagraph"/>
        <w:widowControl w:val="0"/>
        <w:shd w:val="clear" w:color="auto" w:fill="FFFFFF"/>
        <w:spacing w:line="360" w:lineRule="auto"/>
        <w:jc w:val="both"/>
        <w:rPr>
          <w:rFonts w:ascii="Arial" w:hAnsi="Arial" w:cs="Arial"/>
        </w:rPr>
      </w:pPr>
    </w:p>
    <w:p w14:paraId="04FBAE01" w14:textId="244FA817" w:rsidR="00274B51" w:rsidRPr="003200EB" w:rsidRDefault="003200EB" w:rsidP="003200EB">
      <w:pPr>
        <w:widowControl w:val="0"/>
        <w:shd w:val="clear" w:color="auto" w:fill="FFFFFF"/>
        <w:tabs>
          <w:tab w:val="left" w:pos="720"/>
        </w:tabs>
        <w:spacing w:line="360" w:lineRule="auto"/>
        <w:ind w:left="720" w:hanging="720"/>
        <w:jc w:val="both"/>
        <w:rPr>
          <w:rFonts w:ascii="Arial" w:hAnsi="Arial" w:cs="Arial"/>
        </w:rPr>
      </w:pPr>
      <w:r w:rsidRPr="00F748AD">
        <w:rPr>
          <w:rFonts w:ascii="Arial" w:hAnsi="Arial" w:cs="Arial"/>
        </w:rPr>
        <w:t>111.</w:t>
      </w:r>
      <w:r w:rsidRPr="00F748AD">
        <w:rPr>
          <w:rFonts w:ascii="Arial" w:hAnsi="Arial" w:cs="Arial"/>
        </w:rPr>
        <w:tab/>
      </w:r>
      <w:r w:rsidR="00274B51" w:rsidRPr="003200EB">
        <w:rPr>
          <w:rFonts w:ascii="Arial" w:hAnsi="Arial" w:cs="Arial"/>
        </w:rPr>
        <w:t>The plaintiff submits, however, that Rule 32(2</w:t>
      </w:r>
      <w:proofErr w:type="gramStart"/>
      <w:r w:rsidR="00274B51" w:rsidRPr="003200EB">
        <w:rPr>
          <w:rFonts w:ascii="Arial" w:hAnsi="Arial" w:cs="Arial"/>
        </w:rPr>
        <w:t>)(</w:t>
      </w:r>
      <w:proofErr w:type="gramEnd"/>
      <w:r w:rsidR="00274B51" w:rsidRPr="003200EB">
        <w:rPr>
          <w:rFonts w:ascii="Arial" w:hAnsi="Arial" w:cs="Arial"/>
        </w:rPr>
        <w:t xml:space="preserve">a), read with Rule 25(1), does not suggest that the plaintiff is not permitted to replicate and make application for summary judgment at the same time. On the contrary, as indicated earlier, the Rules require the plaintiff both to replicate and to make application for summary judgment </w:t>
      </w:r>
      <w:r w:rsidR="00274B51" w:rsidRPr="003200EB">
        <w:rPr>
          <w:rFonts w:ascii="Arial" w:hAnsi="Arial" w:cs="Arial"/>
          <w:i/>
        </w:rPr>
        <w:t>"[w]</w:t>
      </w:r>
      <w:proofErr w:type="spellStart"/>
      <w:r w:rsidR="00274B51" w:rsidRPr="003200EB">
        <w:rPr>
          <w:rFonts w:ascii="Arial" w:hAnsi="Arial" w:cs="Arial"/>
          <w:i/>
        </w:rPr>
        <w:t>ithin</w:t>
      </w:r>
      <w:proofErr w:type="spellEnd"/>
      <w:r w:rsidR="00274B51" w:rsidRPr="003200EB">
        <w:rPr>
          <w:rFonts w:ascii="Arial" w:hAnsi="Arial" w:cs="Arial"/>
          <w:i/>
        </w:rPr>
        <w:t xml:space="preserve"> fifteen days after the service upon him of a </w:t>
      </w:r>
      <w:r w:rsidR="00274B51" w:rsidRPr="003200EB">
        <w:rPr>
          <w:rFonts w:ascii="Arial" w:hAnsi="Arial" w:cs="Arial"/>
          <w:i/>
          <w:spacing w:val="1"/>
        </w:rPr>
        <w:t>plea"</w:t>
      </w:r>
      <w:r w:rsidR="00274B51" w:rsidRPr="003200EB">
        <w:rPr>
          <w:rFonts w:ascii="Arial" w:hAnsi="Arial" w:cs="Arial"/>
          <w:i/>
          <w:position w:val="6"/>
        </w:rPr>
        <w:t xml:space="preserve"> </w:t>
      </w:r>
      <w:r w:rsidR="00274B51" w:rsidRPr="003200EB">
        <w:rPr>
          <w:rFonts w:ascii="Arial" w:hAnsi="Arial" w:cs="Arial"/>
        </w:rPr>
        <w:t xml:space="preserve">(in terms of Rule 25(1)) and </w:t>
      </w:r>
      <w:r w:rsidR="00274B51" w:rsidRPr="003200EB">
        <w:rPr>
          <w:rFonts w:ascii="Arial" w:hAnsi="Arial" w:cs="Arial"/>
          <w:i/>
        </w:rPr>
        <w:t>"[w]</w:t>
      </w:r>
      <w:proofErr w:type="spellStart"/>
      <w:r w:rsidR="00274B51" w:rsidRPr="003200EB">
        <w:rPr>
          <w:rFonts w:ascii="Arial" w:hAnsi="Arial" w:cs="Arial"/>
          <w:i/>
        </w:rPr>
        <w:t>ithin</w:t>
      </w:r>
      <w:proofErr w:type="spellEnd"/>
      <w:r w:rsidR="00274B51" w:rsidRPr="003200EB">
        <w:rPr>
          <w:rFonts w:ascii="Arial" w:hAnsi="Arial" w:cs="Arial"/>
          <w:i/>
        </w:rPr>
        <w:t xml:space="preserve"> 15 days after the date of delivery of the plea" </w:t>
      </w:r>
      <w:r w:rsidR="00274B51" w:rsidRPr="003200EB">
        <w:rPr>
          <w:rFonts w:ascii="Arial" w:hAnsi="Arial" w:cs="Arial"/>
          <w:spacing w:val="-6"/>
        </w:rPr>
        <w:t>(in terms of Rule 32(2)) respectively.</w:t>
      </w:r>
    </w:p>
    <w:p w14:paraId="464F01FA" w14:textId="77777777" w:rsidR="00274B51" w:rsidRPr="00F748AD" w:rsidRDefault="00274B51" w:rsidP="00583605">
      <w:pPr>
        <w:pStyle w:val="ListParagraph"/>
        <w:widowControl w:val="0"/>
        <w:shd w:val="clear" w:color="auto" w:fill="FFFFFF"/>
        <w:spacing w:line="360" w:lineRule="auto"/>
        <w:jc w:val="both"/>
        <w:rPr>
          <w:rFonts w:ascii="Arial" w:hAnsi="Arial" w:cs="Arial"/>
        </w:rPr>
      </w:pPr>
    </w:p>
    <w:p w14:paraId="600BB4B3" w14:textId="16BEA144" w:rsidR="00274B51" w:rsidRPr="003200EB" w:rsidRDefault="003200EB" w:rsidP="003200EB">
      <w:pPr>
        <w:widowControl w:val="0"/>
        <w:tabs>
          <w:tab w:val="left" w:pos="720"/>
        </w:tabs>
        <w:spacing w:line="360" w:lineRule="auto"/>
        <w:ind w:left="716" w:hanging="720"/>
        <w:jc w:val="both"/>
        <w:rPr>
          <w:rFonts w:ascii="Arial" w:hAnsi="Arial" w:cs="Arial"/>
        </w:rPr>
      </w:pPr>
      <w:r w:rsidRPr="00F748AD">
        <w:rPr>
          <w:rFonts w:ascii="Arial" w:hAnsi="Arial" w:cs="Arial"/>
        </w:rPr>
        <w:t>112.</w:t>
      </w:r>
      <w:r w:rsidRPr="00F748AD">
        <w:rPr>
          <w:rFonts w:ascii="Arial" w:hAnsi="Arial" w:cs="Arial"/>
        </w:rPr>
        <w:tab/>
      </w:r>
      <w:r w:rsidR="00274B51" w:rsidRPr="003200EB">
        <w:rPr>
          <w:rFonts w:ascii="Arial" w:hAnsi="Arial" w:cs="Arial"/>
          <w:spacing w:val="-6"/>
        </w:rPr>
        <w:t xml:space="preserve">The delivery of a replication is, moreover, not “approbating and reprobating”.  </w:t>
      </w:r>
      <w:r w:rsidR="00274B51" w:rsidRPr="003200EB">
        <w:rPr>
          <w:rFonts w:ascii="Arial" w:hAnsi="Arial" w:cs="Arial"/>
        </w:rPr>
        <w:t xml:space="preserve">As indicated, a replication also serves as a response to the </w:t>
      </w:r>
      <w:proofErr w:type="spellStart"/>
      <w:r w:rsidR="00274B51" w:rsidRPr="003200EB">
        <w:rPr>
          <w:rFonts w:ascii="Arial" w:hAnsi="Arial" w:cs="Arial"/>
        </w:rPr>
        <w:t>defences</w:t>
      </w:r>
      <w:proofErr w:type="spellEnd"/>
      <w:r w:rsidR="00274B51" w:rsidRPr="003200EB">
        <w:rPr>
          <w:rFonts w:ascii="Arial" w:hAnsi="Arial" w:cs="Arial"/>
        </w:rPr>
        <w:t xml:space="preserve"> raised in the plea and explains why they do not raise triable issues.  The delivery of a replication does not necessarily mean that triable issues exist – and if they do, then summary judgment will not be granted.</w:t>
      </w:r>
    </w:p>
    <w:p w14:paraId="3C2031E9" w14:textId="77777777" w:rsidR="00274B51" w:rsidRPr="00F748AD" w:rsidRDefault="00274B51" w:rsidP="00583605">
      <w:pPr>
        <w:pStyle w:val="ListParagraph"/>
        <w:widowControl w:val="0"/>
        <w:spacing w:line="360" w:lineRule="auto"/>
        <w:ind w:left="716"/>
        <w:jc w:val="both"/>
        <w:rPr>
          <w:rFonts w:ascii="Arial" w:hAnsi="Arial" w:cs="Arial"/>
        </w:rPr>
      </w:pPr>
    </w:p>
    <w:p w14:paraId="3A278D4A" w14:textId="6511FB80" w:rsidR="00274B51" w:rsidRPr="003200EB" w:rsidRDefault="003200EB" w:rsidP="003200EB">
      <w:pPr>
        <w:widowControl w:val="0"/>
        <w:shd w:val="clear" w:color="auto" w:fill="FFFFFF"/>
        <w:tabs>
          <w:tab w:val="left" w:pos="720"/>
        </w:tabs>
        <w:spacing w:line="360" w:lineRule="auto"/>
        <w:ind w:left="720" w:hanging="720"/>
        <w:jc w:val="both"/>
        <w:rPr>
          <w:rFonts w:ascii="Arial" w:hAnsi="Arial" w:cs="Arial"/>
        </w:rPr>
      </w:pPr>
      <w:r w:rsidRPr="00F748AD">
        <w:rPr>
          <w:rFonts w:ascii="Arial" w:hAnsi="Arial" w:cs="Arial"/>
        </w:rPr>
        <w:t>113.</w:t>
      </w:r>
      <w:r w:rsidRPr="00F748AD">
        <w:rPr>
          <w:rFonts w:ascii="Arial" w:hAnsi="Arial" w:cs="Arial"/>
        </w:rPr>
        <w:tab/>
      </w:r>
      <w:r w:rsidR="00274B51" w:rsidRPr="003200EB">
        <w:rPr>
          <w:rFonts w:ascii="Arial" w:hAnsi="Arial" w:cs="Arial"/>
        </w:rPr>
        <w:t>The defendant delivered its special plea and plea on the merits on 22 August 2022. On 12 September 2022, being 15 days after delivery of the defendant's plea, the</w:t>
      </w:r>
      <w:r w:rsidR="00274B51" w:rsidRPr="003200EB">
        <w:rPr>
          <w:rFonts w:ascii="Arial" w:hAnsi="Arial" w:cs="Arial"/>
          <w:spacing w:val="53"/>
        </w:rPr>
        <w:t xml:space="preserve"> </w:t>
      </w:r>
      <w:r w:rsidR="00274B51" w:rsidRPr="003200EB">
        <w:rPr>
          <w:rFonts w:ascii="Arial" w:hAnsi="Arial" w:cs="Arial"/>
        </w:rPr>
        <w:t xml:space="preserve">plaintiff </w:t>
      </w:r>
      <w:r w:rsidR="00274B51" w:rsidRPr="003200EB">
        <w:rPr>
          <w:rFonts w:ascii="Arial" w:hAnsi="Arial" w:cs="Arial"/>
          <w:w w:val="105"/>
        </w:rPr>
        <w:t>simultaneously</w:t>
      </w:r>
      <w:r w:rsidR="00274B51" w:rsidRPr="003200EB">
        <w:rPr>
          <w:rFonts w:ascii="Arial" w:hAnsi="Arial" w:cs="Arial"/>
          <w:spacing w:val="-26"/>
          <w:w w:val="105"/>
        </w:rPr>
        <w:t xml:space="preserve"> </w:t>
      </w:r>
      <w:r w:rsidR="00274B51" w:rsidRPr="003200EB">
        <w:rPr>
          <w:rFonts w:ascii="Arial" w:hAnsi="Arial" w:cs="Arial"/>
          <w:w w:val="105"/>
        </w:rPr>
        <w:t>delivered</w:t>
      </w:r>
      <w:r w:rsidR="00274B51" w:rsidRPr="003200EB">
        <w:rPr>
          <w:rFonts w:ascii="Arial" w:hAnsi="Arial" w:cs="Arial"/>
          <w:spacing w:val="-20"/>
          <w:w w:val="105"/>
        </w:rPr>
        <w:t xml:space="preserve"> </w:t>
      </w:r>
      <w:r w:rsidR="00274B51" w:rsidRPr="003200EB">
        <w:rPr>
          <w:rFonts w:ascii="Arial" w:hAnsi="Arial" w:cs="Arial"/>
          <w:w w:val="105"/>
        </w:rPr>
        <w:t>its</w:t>
      </w:r>
      <w:r w:rsidR="00274B51" w:rsidRPr="003200EB">
        <w:rPr>
          <w:rFonts w:ascii="Arial" w:hAnsi="Arial" w:cs="Arial"/>
          <w:spacing w:val="-25"/>
          <w:w w:val="105"/>
        </w:rPr>
        <w:t xml:space="preserve"> </w:t>
      </w:r>
      <w:r w:rsidR="00274B51" w:rsidRPr="003200EB">
        <w:rPr>
          <w:rFonts w:ascii="Arial" w:hAnsi="Arial" w:cs="Arial"/>
          <w:w w:val="105"/>
        </w:rPr>
        <w:t>replication</w:t>
      </w:r>
      <w:r w:rsidR="00274B51" w:rsidRPr="003200EB">
        <w:rPr>
          <w:rFonts w:ascii="Arial" w:hAnsi="Arial" w:cs="Arial"/>
          <w:spacing w:val="-10"/>
          <w:w w:val="105"/>
        </w:rPr>
        <w:t xml:space="preserve"> </w:t>
      </w:r>
      <w:r w:rsidR="00274B51" w:rsidRPr="003200EB">
        <w:rPr>
          <w:rFonts w:ascii="Arial" w:hAnsi="Arial" w:cs="Arial"/>
          <w:w w:val="105"/>
        </w:rPr>
        <w:t>and</w:t>
      </w:r>
      <w:r w:rsidR="00274B51" w:rsidRPr="003200EB">
        <w:rPr>
          <w:rFonts w:ascii="Arial" w:hAnsi="Arial" w:cs="Arial"/>
          <w:spacing w:val="-16"/>
          <w:w w:val="105"/>
        </w:rPr>
        <w:t xml:space="preserve"> </w:t>
      </w:r>
      <w:r w:rsidR="00274B51" w:rsidRPr="003200EB">
        <w:rPr>
          <w:rFonts w:ascii="Arial" w:hAnsi="Arial" w:cs="Arial"/>
          <w:w w:val="105"/>
        </w:rPr>
        <w:t>application</w:t>
      </w:r>
      <w:r w:rsidR="00274B51" w:rsidRPr="003200EB">
        <w:rPr>
          <w:rFonts w:ascii="Arial" w:hAnsi="Arial" w:cs="Arial"/>
          <w:spacing w:val="-9"/>
          <w:w w:val="105"/>
        </w:rPr>
        <w:t xml:space="preserve"> </w:t>
      </w:r>
      <w:r w:rsidR="00274B51" w:rsidRPr="003200EB">
        <w:rPr>
          <w:rFonts w:ascii="Arial" w:hAnsi="Arial" w:cs="Arial"/>
          <w:w w:val="105"/>
        </w:rPr>
        <w:t>for</w:t>
      </w:r>
      <w:r w:rsidR="00274B51" w:rsidRPr="003200EB">
        <w:rPr>
          <w:rFonts w:ascii="Arial" w:hAnsi="Arial" w:cs="Arial"/>
          <w:spacing w:val="-24"/>
          <w:w w:val="105"/>
        </w:rPr>
        <w:t xml:space="preserve"> </w:t>
      </w:r>
      <w:r w:rsidR="00274B51" w:rsidRPr="003200EB">
        <w:rPr>
          <w:rFonts w:ascii="Arial" w:hAnsi="Arial" w:cs="Arial"/>
          <w:w w:val="105"/>
        </w:rPr>
        <w:t>summary</w:t>
      </w:r>
      <w:r w:rsidR="00274B51" w:rsidRPr="003200EB">
        <w:rPr>
          <w:rFonts w:ascii="Arial" w:hAnsi="Arial" w:cs="Arial"/>
          <w:spacing w:val="-11"/>
          <w:w w:val="105"/>
        </w:rPr>
        <w:t xml:space="preserve"> </w:t>
      </w:r>
      <w:r w:rsidR="00274B51" w:rsidRPr="003200EB">
        <w:rPr>
          <w:rFonts w:ascii="Arial" w:hAnsi="Arial" w:cs="Arial"/>
          <w:w w:val="105"/>
        </w:rPr>
        <w:t>judgment.</w:t>
      </w:r>
      <w:r w:rsidR="00274B51" w:rsidRPr="003200EB">
        <w:rPr>
          <w:rFonts w:ascii="Arial" w:hAnsi="Arial" w:cs="Arial"/>
          <w:spacing w:val="-35"/>
          <w:w w:val="105"/>
        </w:rPr>
        <w:t xml:space="preserve"> </w:t>
      </w:r>
      <w:r w:rsidR="00274B51" w:rsidRPr="003200EB">
        <w:rPr>
          <w:rFonts w:ascii="Arial" w:hAnsi="Arial" w:cs="Arial"/>
          <w:spacing w:val="6"/>
          <w:w w:val="105"/>
        </w:rPr>
        <w:t xml:space="preserve"> </w:t>
      </w:r>
      <w:r w:rsidR="00274B51" w:rsidRPr="003200EB">
        <w:rPr>
          <w:rFonts w:ascii="Arial" w:hAnsi="Arial" w:cs="Arial"/>
          <w:w w:val="105"/>
        </w:rPr>
        <w:t>The</w:t>
      </w:r>
      <w:r w:rsidR="00274B51" w:rsidRPr="003200EB">
        <w:rPr>
          <w:rFonts w:ascii="Arial" w:hAnsi="Arial" w:cs="Arial"/>
          <w:spacing w:val="-20"/>
          <w:w w:val="105"/>
        </w:rPr>
        <w:t xml:space="preserve"> </w:t>
      </w:r>
      <w:r w:rsidR="00274B51" w:rsidRPr="003200EB">
        <w:rPr>
          <w:rFonts w:ascii="Arial" w:hAnsi="Arial" w:cs="Arial"/>
          <w:w w:val="105"/>
        </w:rPr>
        <w:t>plaintiff thus delivered the pleadings within the period provided for in Rules 25(1) and</w:t>
      </w:r>
      <w:r w:rsidR="00274B51" w:rsidRPr="003200EB">
        <w:rPr>
          <w:rFonts w:ascii="Arial" w:hAnsi="Arial" w:cs="Arial"/>
          <w:spacing w:val="-31"/>
          <w:w w:val="105"/>
        </w:rPr>
        <w:t xml:space="preserve"> </w:t>
      </w:r>
      <w:r w:rsidR="00274B51" w:rsidRPr="003200EB">
        <w:rPr>
          <w:rFonts w:ascii="Arial" w:hAnsi="Arial" w:cs="Arial"/>
          <w:w w:val="105"/>
        </w:rPr>
        <w:t>32(2</w:t>
      </w:r>
      <w:proofErr w:type="gramStart"/>
      <w:r w:rsidR="00274B51" w:rsidRPr="003200EB">
        <w:rPr>
          <w:rFonts w:ascii="Arial" w:hAnsi="Arial" w:cs="Arial"/>
          <w:w w:val="105"/>
        </w:rPr>
        <w:t>)(</w:t>
      </w:r>
      <w:proofErr w:type="gramEnd"/>
      <w:r w:rsidR="00274B51" w:rsidRPr="003200EB">
        <w:rPr>
          <w:rFonts w:ascii="Arial" w:hAnsi="Arial" w:cs="Arial"/>
          <w:w w:val="105"/>
        </w:rPr>
        <w:t>a) respectively.</w:t>
      </w:r>
    </w:p>
    <w:p w14:paraId="1A641AF7" w14:textId="77777777" w:rsidR="00274B51" w:rsidRPr="00F748AD" w:rsidRDefault="00274B51" w:rsidP="00583605">
      <w:pPr>
        <w:pStyle w:val="ListParagraph"/>
        <w:widowControl w:val="0"/>
        <w:shd w:val="clear" w:color="auto" w:fill="FFFFFF"/>
        <w:spacing w:line="360" w:lineRule="auto"/>
        <w:jc w:val="both"/>
        <w:rPr>
          <w:rFonts w:ascii="Arial" w:hAnsi="Arial" w:cs="Arial"/>
        </w:rPr>
      </w:pPr>
    </w:p>
    <w:p w14:paraId="0D6B295C" w14:textId="08FDC8A4" w:rsidR="00274B51" w:rsidRPr="003200EB" w:rsidRDefault="003200EB" w:rsidP="003200EB">
      <w:pPr>
        <w:widowControl w:val="0"/>
        <w:shd w:val="clear" w:color="auto" w:fill="FFFFFF"/>
        <w:tabs>
          <w:tab w:val="left" w:pos="720"/>
        </w:tabs>
        <w:spacing w:line="360" w:lineRule="auto"/>
        <w:ind w:left="720" w:hanging="720"/>
        <w:jc w:val="both"/>
        <w:rPr>
          <w:rFonts w:ascii="Arial" w:hAnsi="Arial" w:cs="Arial"/>
        </w:rPr>
      </w:pPr>
      <w:r w:rsidRPr="00F748AD">
        <w:rPr>
          <w:rFonts w:ascii="Arial" w:hAnsi="Arial" w:cs="Arial"/>
        </w:rPr>
        <w:t>114.</w:t>
      </w:r>
      <w:r w:rsidRPr="00F748AD">
        <w:rPr>
          <w:rFonts w:ascii="Arial" w:hAnsi="Arial" w:cs="Arial"/>
        </w:rPr>
        <w:tab/>
      </w:r>
      <w:r w:rsidR="00274B51" w:rsidRPr="003200EB">
        <w:rPr>
          <w:rFonts w:ascii="Arial" w:hAnsi="Arial" w:cs="Arial"/>
          <w:w w:val="105"/>
        </w:rPr>
        <w:t>The plaintiff argues that, in the circumstances, the defendant's Rule 30 application is inimical to the purpose of Rule</w:t>
      </w:r>
      <w:r w:rsidR="00274B51" w:rsidRPr="003200EB">
        <w:rPr>
          <w:rFonts w:ascii="Arial" w:hAnsi="Arial" w:cs="Arial"/>
          <w:spacing w:val="-9"/>
          <w:w w:val="105"/>
        </w:rPr>
        <w:t xml:space="preserve"> </w:t>
      </w:r>
      <w:r w:rsidR="00274B51" w:rsidRPr="003200EB">
        <w:rPr>
          <w:rFonts w:ascii="Arial" w:hAnsi="Arial" w:cs="Arial"/>
          <w:w w:val="105"/>
        </w:rPr>
        <w:t>30.  I agree.</w:t>
      </w:r>
    </w:p>
    <w:p w14:paraId="631E67AA" w14:textId="77777777" w:rsidR="00274B51" w:rsidRPr="00F748AD" w:rsidRDefault="00274B51" w:rsidP="00583605">
      <w:pPr>
        <w:pStyle w:val="ListParagraph"/>
        <w:widowControl w:val="0"/>
        <w:shd w:val="clear" w:color="auto" w:fill="FFFFFF"/>
        <w:spacing w:line="360" w:lineRule="auto"/>
        <w:jc w:val="both"/>
        <w:rPr>
          <w:rFonts w:ascii="Arial" w:hAnsi="Arial" w:cs="Arial"/>
        </w:rPr>
      </w:pPr>
    </w:p>
    <w:p w14:paraId="207BDC45" w14:textId="58AF1ACC" w:rsidR="00274B51" w:rsidRPr="003200EB" w:rsidRDefault="003200EB" w:rsidP="003200EB">
      <w:pPr>
        <w:widowControl w:val="0"/>
        <w:shd w:val="clear" w:color="auto" w:fill="FFFFFF"/>
        <w:tabs>
          <w:tab w:val="left" w:pos="720"/>
        </w:tabs>
        <w:spacing w:line="360" w:lineRule="auto"/>
        <w:ind w:left="720" w:hanging="720"/>
        <w:jc w:val="both"/>
        <w:rPr>
          <w:rFonts w:ascii="Arial" w:hAnsi="Arial" w:cs="Arial"/>
        </w:rPr>
      </w:pPr>
      <w:r w:rsidRPr="00F748AD">
        <w:rPr>
          <w:rFonts w:ascii="Arial" w:hAnsi="Arial" w:cs="Arial"/>
        </w:rPr>
        <w:t>115.</w:t>
      </w:r>
      <w:r w:rsidRPr="00F748AD">
        <w:rPr>
          <w:rFonts w:ascii="Arial" w:hAnsi="Arial" w:cs="Arial"/>
        </w:rPr>
        <w:tab/>
      </w:r>
      <w:r w:rsidR="00274B51" w:rsidRPr="003200EB">
        <w:rPr>
          <w:rFonts w:ascii="Arial" w:hAnsi="Arial" w:cs="Arial"/>
          <w:w w:val="105"/>
        </w:rPr>
        <w:t>Further, and importantly, it is unclear what prejudice the defendant has suffered or stands to suffer as a result of the simultaneous delivery of the replication and the summary judgment application.  In its founding affidavit, the defendant’s only allegation in relation to prejudice is that “…</w:t>
      </w:r>
      <w:r w:rsidR="00274B51" w:rsidRPr="003200EB">
        <w:rPr>
          <w:rFonts w:ascii="Arial" w:hAnsi="Arial" w:cs="Arial"/>
          <w:i/>
          <w:iCs/>
          <w:w w:val="105"/>
        </w:rPr>
        <w:t>it is impermissible, irregular and therefore prejudicial to the defendant if the plaintiff is allowed to litigate in a manner which is contrary to the Rules and the law</w:t>
      </w:r>
      <w:r w:rsidR="00274B51" w:rsidRPr="003200EB">
        <w:rPr>
          <w:rFonts w:ascii="Arial" w:hAnsi="Arial" w:cs="Arial"/>
          <w:w w:val="105"/>
        </w:rPr>
        <w:t xml:space="preserve">”.  The issue of prejudice is, for obvious reasons, predicated upon a finding that the decision in </w:t>
      </w:r>
      <w:r w:rsidR="00274B51" w:rsidRPr="003200EB">
        <w:rPr>
          <w:rFonts w:ascii="Arial" w:hAnsi="Arial" w:cs="Arial"/>
          <w:i/>
          <w:iCs/>
          <w:w w:val="105"/>
        </w:rPr>
        <w:t>Quattro Citrus</w:t>
      </w:r>
      <w:r w:rsidR="00274B51" w:rsidRPr="003200EB">
        <w:rPr>
          <w:rFonts w:ascii="Arial" w:hAnsi="Arial" w:cs="Arial"/>
          <w:w w:val="105"/>
        </w:rPr>
        <w:t xml:space="preserve"> is wrong.  The aspect is elaborated upon in the defendant’s replying affidavit and heads of </w:t>
      </w:r>
      <w:r w:rsidR="00274B51" w:rsidRPr="003200EB">
        <w:rPr>
          <w:rFonts w:ascii="Arial" w:hAnsi="Arial" w:cs="Arial"/>
          <w:w w:val="105"/>
        </w:rPr>
        <w:lastRenderedPageBreak/>
        <w:t>argument, but the essence remains the same.</w:t>
      </w:r>
    </w:p>
    <w:p w14:paraId="4ABE120A" w14:textId="77777777" w:rsidR="00274B51" w:rsidRPr="00F748AD" w:rsidRDefault="00274B51" w:rsidP="00583605">
      <w:pPr>
        <w:pStyle w:val="ListParagraph"/>
        <w:widowControl w:val="0"/>
        <w:shd w:val="clear" w:color="auto" w:fill="FFFFFF"/>
        <w:spacing w:line="360" w:lineRule="auto"/>
        <w:jc w:val="both"/>
        <w:rPr>
          <w:rFonts w:ascii="Arial" w:hAnsi="Arial" w:cs="Arial"/>
        </w:rPr>
      </w:pPr>
    </w:p>
    <w:p w14:paraId="78C6F4B4" w14:textId="156316BD" w:rsidR="00274B51" w:rsidRPr="003200EB" w:rsidRDefault="003200EB" w:rsidP="003200EB">
      <w:pPr>
        <w:widowControl w:val="0"/>
        <w:shd w:val="clear" w:color="auto" w:fill="FFFFFF"/>
        <w:tabs>
          <w:tab w:val="left" w:pos="720"/>
        </w:tabs>
        <w:spacing w:line="360" w:lineRule="auto"/>
        <w:ind w:left="720" w:hanging="720"/>
        <w:jc w:val="both"/>
        <w:rPr>
          <w:rFonts w:ascii="Arial" w:hAnsi="Arial" w:cs="Arial"/>
        </w:rPr>
      </w:pPr>
      <w:r w:rsidRPr="00F748AD">
        <w:rPr>
          <w:rFonts w:ascii="Arial" w:hAnsi="Arial" w:cs="Arial"/>
        </w:rPr>
        <w:t>116.</w:t>
      </w:r>
      <w:r w:rsidRPr="00F748AD">
        <w:rPr>
          <w:rFonts w:ascii="Arial" w:hAnsi="Arial" w:cs="Arial"/>
        </w:rPr>
        <w:tab/>
      </w:r>
      <w:r w:rsidR="00274B51" w:rsidRPr="003200EB">
        <w:rPr>
          <w:rFonts w:ascii="Arial" w:hAnsi="Arial" w:cs="Arial"/>
        </w:rPr>
        <w:t>As I have found that the plaintiff’s conduct does not, in fact, contravene either the Rules or the law, it follows that the defendant has not, and will not, suffer any prejudice should the matter be allowed to take its course and the summary judgment application be argued.  The defendant is entitled in terms of Rule 32(3</w:t>
      </w:r>
      <w:proofErr w:type="gramStart"/>
      <w:r w:rsidR="00274B51" w:rsidRPr="003200EB">
        <w:rPr>
          <w:rFonts w:ascii="Arial" w:hAnsi="Arial" w:cs="Arial"/>
        </w:rPr>
        <w:t>)(</w:t>
      </w:r>
      <w:proofErr w:type="gramEnd"/>
      <w:r w:rsidR="00274B51" w:rsidRPr="003200EB">
        <w:rPr>
          <w:rFonts w:ascii="Arial" w:hAnsi="Arial" w:cs="Arial"/>
        </w:rPr>
        <w:t xml:space="preserve">b) to deliver an opposing affidavit disclosing the nature and grounds of its </w:t>
      </w:r>
      <w:proofErr w:type="spellStart"/>
      <w:r w:rsidR="00274B51" w:rsidRPr="003200EB">
        <w:rPr>
          <w:rFonts w:ascii="Arial" w:hAnsi="Arial" w:cs="Arial"/>
        </w:rPr>
        <w:t>defence</w:t>
      </w:r>
      <w:proofErr w:type="spellEnd"/>
      <w:r w:rsidR="00274B51" w:rsidRPr="003200EB">
        <w:rPr>
          <w:rFonts w:ascii="Arial" w:hAnsi="Arial" w:cs="Arial"/>
        </w:rPr>
        <w:t xml:space="preserve"> and the material facts relied upon in opposition to the application for summary judgment.  It will be able to deal, in that affidavit, with any issue that arises from the replication.  No prejudice could be occasioned by the defendant doing so.  An application for summary judgment remains a summary remedy to be dealt with in accordance with the established principles relevant thereto, and the Court will approach the determination thereof accordingly.</w:t>
      </w:r>
    </w:p>
    <w:p w14:paraId="03A68CE3" w14:textId="77777777" w:rsidR="00274B51" w:rsidRPr="00F748AD" w:rsidRDefault="00274B51" w:rsidP="00583605">
      <w:pPr>
        <w:pStyle w:val="BodyText"/>
        <w:widowControl w:val="0"/>
        <w:spacing w:line="360" w:lineRule="auto"/>
        <w:contextualSpacing/>
        <w:rPr>
          <w:rFonts w:cs="Arial"/>
          <w:sz w:val="24"/>
          <w:szCs w:val="24"/>
        </w:rPr>
      </w:pPr>
    </w:p>
    <w:p w14:paraId="27779EBB" w14:textId="77777777" w:rsidR="00274B51" w:rsidRPr="00F748AD" w:rsidRDefault="00274B51" w:rsidP="00583605">
      <w:pPr>
        <w:pStyle w:val="ListParagraph"/>
        <w:widowControl w:val="0"/>
        <w:spacing w:line="360" w:lineRule="auto"/>
        <w:ind w:left="0"/>
        <w:jc w:val="both"/>
        <w:rPr>
          <w:rFonts w:ascii="Arial" w:hAnsi="Arial" w:cs="Arial"/>
          <w:b/>
          <w:bCs/>
          <w:u w:val="single"/>
          <w:lang w:val="en-GB"/>
        </w:rPr>
      </w:pPr>
      <w:r w:rsidRPr="00F748AD">
        <w:rPr>
          <w:rFonts w:ascii="Arial" w:hAnsi="Arial" w:cs="Arial"/>
          <w:b/>
          <w:bCs/>
          <w:u w:val="single"/>
          <w:lang w:val="en-GB"/>
        </w:rPr>
        <w:t>Conclusion</w:t>
      </w:r>
    </w:p>
    <w:p w14:paraId="3311439A" w14:textId="77777777" w:rsidR="00274B51" w:rsidRPr="00F748AD" w:rsidRDefault="00274B51" w:rsidP="00583605">
      <w:pPr>
        <w:pStyle w:val="ListParagraph"/>
        <w:widowControl w:val="0"/>
        <w:spacing w:line="360" w:lineRule="auto"/>
        <w:ind w:left="0"/>
        <w:jc w:val="both"/>
        <w:rPr>
          <w:rFonts w:ascii="Arial" w:hAnsi="Arial" w:cs="Arial"/>
          <w:lang w:val="en-GB"/>
        </w:rPr>
      </w:pPr>
    </w:p>
    <w:p w14:paraId="385B325A" w14:textId="0C8A24B3" w:rsidR="00274B51" w:rsidRPr="003200EB" w:rsidRDefault="003200EB" w:rsidP="003200EB">
      <w:pPr>
        <w:widowControl w:val="0"/>
        <w:tabs>
          <w:tab w:val="left" w:pos="720"/>
        </w:tabs>
        <w:spacing w:line="360" w:lineRule="auto"/>
        <w:ind w:left="720" w:hanging="720"/>
        <w:jc w:val="both"/>
        <w:rPr>
          <w:rFonts w:ascii="Arial" w:hAnsi="Arial" w:cs="Arial"/>
          <w:lang w:val="en-GB"/>
        </w:rPr>
      </w:pPr>
      <w:r w:rsidRPr="00F748AD">
        <w:rPr>
          <w:rFonts w:ascii="Arial" w:hAnsi="Arial" w:cs="Arial"/>
          <w:lang w:val="en-GB"/>
        </w:rPr>
        <w:t>117.</w:t>
      </w:r>
      <w:r w:rsidRPr="00F748AD">
        <w:rPr>
          <w:rFonts w:ascii="Arial" w:hAnsi="Arial" w:cs="Arial"/>
          <w:lang w:val="en-GB"/>
        </w:rPr>
        <w:tab/>
      </w:r>
      <w:r w:rsidR="00274B51" w:rsidRPr="003200EB">
        <w:rPr>
          <w:rFonts w:ascii="Arial" w:hAnsi="Arial" w:cs="Arial"/>
        </w:rPr>
        <w:t xml:space="preserve">In all of these circumstances, </w:t>
      </w:r>
      <w:r w:rsidR="00DA179D" w:rsidRPr="003200EB">
        <w:rPr>
          <w:rFonts w:ascii="Arial" w:hAnsi="Arial" w:cs="Arial"/>
        </w:rPr>
        <w:t xml:space="preserve">and on the particular facts of this matter, </w:t>
      </w:r>
      <w:r w:rsidR="00274B51" w:rsidRPr="003200EB">
        <w:rPr>
          <w:rFonts w:ascii="Arial" w:hAnsi="Arial" w:cs="Arial"/>
        </w:rPr>
        <w:t>the Rule 30 application falls to be dismissed.</w:t>
      </w:r>
    </w:p>
    <w:p w14:paraId="1DA78482" w14:textId="77777777" w:rsidR="00274B51" w:rsidRPr="00F748AD" w:rsidRDefault="00274B51" w:rsidP="00583605">
      <w:pPr>
        <w:pStyle w:val="ListParagraph"/>
        <w:widowControl w:val="0"/>
        <w:spacing w:line="360" w:lineRule="auto"/>
        <w:jc w:val="both"/>
        <w:rPr>
          <w:rFonts w:ascii="Arial" w:hAnsi="Arial" w:cs="Arial"/>
          <w:lang w:val="en-GB"/>
        </w:rPr>
      </w:pPr>
    </w:p>
    <w:p w14:paraId="3E933296" w14:textId="77777777" w:rsidR="00274B51" w:rsidRPr="00F748AD" w:rsidRDefault="00274B51" w:rsidP="00583605">
      <w:pPr>
        <w:pStyle w:val="ListParagraph"/>
        <w:widowControl w:val="0"/>
        <w:spacing w:line="360" w:lineRule="auto"/>
        <w:ind w:left="0"/>
        <w:jc w:val="both"/>
        <w:rPr>
          <w:rFonts w:ascii="Arial" w:hAnsi="Arial" w:cs="Arial"/>
          <w:b/>
          <w:bCs/>
          <w:u w:val="single"/>
          <w:lang w:val="en-GB"/>
        </w:rPr>
      </w:pPr>
      <w:r w:rsidRPr="00F748AD">
        <w:rPr>
          <w:rFonts w:ascii="Arial" w:hAnsi="Arial" w:cs="Arial"/>
          <w:b/>
          <w:bCs/>
          <w:u w:val="single"/>
          <w:lang w:val="en-GB"/>
        </w:rPr>
        <w:t>Costs</w:t>
      </w:r>
    </w:p>
    <w:p w14:paraId="300889A6" w14:textId="77777777" w:rsidR="00274B51" w:rsidRPr="00F748AD" w:rsidRDefault="00274B51" w:rsidP="00583605">
      <w:pPr>
        <w:pStyle w:val="ListParagraph"/>
        <w:widowControl w:val="0"/>
        <w:spacing w:line="360" w:lineRule="auto"/>
        <w:ind w:left="0"/>
        <w:jc w:val="both"/>
        <w:rPr>
          <w:rFonts w:ascii="Arial" w:hAnsi="Arial" w:cs="Arial"/>
          <w:lang w:val="en-GB"/>
        </w:rPr>
      </w:pPr>
    </w:p>
    <w:p w14:paraId="52956106" w14:textId="6DE52DBE" w:rsidR="00274B51" w:rsidRPr="003200EB" w:rsidRDefault="003200EB" w:rsidP="003200EB">
      <w:pPr>
        <w:widowControl w:val="0"/>
        <w:tabs>
          <w:tab w:val="left" w:pos="720"/>
        </w:tabs>
        <w:spacing w:line="360" w:lineRule="auto"/>
        <w:ind w:left="720" w:hanging="720"/>
        <w:jc w:val="both"/>
        <w:rPr>
          <w:rFonts w:ascii="Arial" w:hAnsi="Arial" w:cs="Arial"/>
          <w:b/>
          <w:bCs/>
          <w:u w:val="single"/>
        </w:rPr>
      </w:pPr>
      <w:r w:rsidRPr="00F748AD">
        <w:rPr>
          <w:rFonts w:ascii="Arial" w:hAnsi="Arial" w:cs="Arial"/>
        </w:rPr>
        <w:t>118.</w:t>
      </w:r>
      <w:r w:rsidRPr="00F748AD">
        <w:rPr>
          <w:rFonts w:ascii="Arial" w:hAnsi="Arial" w:cs="Arial"/>
        </w:rPr>
        <w:tab/>
      </w:r>
      <w:r w:rsidR="00274B51" w:rsidRPr="003200EB">
        <w:rPr>
          <w:rFonts w:ascii="Arial" w:hAnsi="Arial" w:cs="Arial"/>
          <w:lang w:val="en-GB"/>
        </w:rPr>
        <w:t>The party who succeeds should generally be awarded costs. There is no reason to depart from t</w:t>
      </w:r>
      <w:r w:rsidR="00F9343C" w:rsidRPr="003200EB">
        <w:rPr>
          <w:rFonts w:ascii="Arial" w:hAnsi="Arial" w:cs="Arial"/>
          <w:lang w:val="en-GB"/>
        </w:rPr>
        <w:t>his approach</w:t>
      </w:r>
      <w:r w:rsidR="00274B51" w:rsidRPr="003200EB">
        <w:rPr>
          <w:rFonts w:ascii="Arial" w:hAnsi="Arial" w:cs="Arial"/>
          <w:lang w:val="en-GB"/>
        </w:rPr>
        <w:t xml:space="preserve"> in the present matter.  I am of the view that the employment of two counsel was warranted given the conflicting decisions with which the parties were faced.</w:t>
      </w:r>
    </w:p>
    <w:p w14:paraId="47B7F41A" w14:textId="77777777" w:rsidR="00274B51" w:rsidRPr="00F748AD" w:rsidRDefault="00274B51" w:rsidP="00583605">
      <w:pPr>
        <w:pStyle w:val="ListParagraph"/>
        <w:widowControl w:val="0"/>
        <w:spacing w:line="360" w:lineRule="auto"/>
        <w:jc w:val="both"/>
        <w:rPr>
          <w:rFonts w:ascii="Arial" w:hAnsi="Arial" w:cs="Arial"/>
          <w:b/>
          <w:bCs/>
          <w:u w:val="single"/>
        </w:rPr>
      </w:pPr>
    </w:p>
    <w:p w14:paraId="771C69E0" w14:textId="77777777" w:rsidR="00274B51" w:rsidRPr="00F748AD" w:rsidRDefault="00274B51" w:rsidP="00583605">
      <w:pPr>
        <w:pStyle w:val="ListParagraph"/>
        <w:widowControl w:val="0"/>
        <w:spacing w:line="360" w:lineRule="auto"/>
        <w:ind w:left="0"/>
        <w:jc w:val="both"/>
        <w:rPr>
          <w:rFonts w:ascii="Arial" w:hAnsi="Arial" w:cs="Arial"/>
          <w:b/>
          <w:bCs/>
          <w:u w:val="single"/>
        </w:rPr>
      </w:pPr>
      <w:r w:rsidRPr="00F748AD">
        <w:rPr>
          <w:rFonts w:ascii="Arial" w:hAnsi="Arial" w:cs="Arial"/>
          <w:b/>
          <w:bCs/>
          <w:u w:val="single"/>
        </w:rPr>
        <w:t>Order</w:t>
      </w:r>
    </w:p>
    <w:p w14:paraId="1816ADD0" w14:textId="77777777" w:rsidR="00274B51" w:rsidRPr="00F748AD" w:rsidRDefault="00274B51" w:rsidP="00583605">
      <w:pPr>
        <w:pStyle w:val="ListParagraph"/>
        <w:widowControl w:val="0"/>
        <w:spacing w:line="360" w:lineRule="auto"/>
        <w:jc w:val="both"/>
        <w:rPr>
          <w:rFonts w:ascii="Arial" w:hAnsi="Arial" w:cs="Arial"/>
          <w:b/>
          <w:bCs/>
          <w:u w:val="single"/>
        </w:rPr>
      </w:pPr>
    </w:p>
    <w:p w14:paraId="3916CCB8" w14:textId="171B48A5" w:rsidR="00274B51" w:rsidRPr="003200EB" w:rsidRDefault="003200EB" w:rsidP="003200EB">
      <w:pPr>
        <w:widowControl w:val="0"/>
        <w:tabs>
          <w:tab w:val="left" w:pos="720"/>
        </w:tabs>
        <w:spacing w:line="360" w:lineRule="auto"/>
        <w:ind w:left="720" w:hanging="720"/>
        <w:jc w:val="both"/>
        <w:rPr>
          <w:rFonts w:ascii="Arial" w:hAnsi="Arial" w:cs="Arial"/>
          <w:b/>
          <w:bCs/>
          <w:u w:val="single"/>
        </w:rPr>
      </w:pPr>
      <w:r w:rsidRPr="00F748AD">
        <w:rPr>
          <w:rFonts w:ascii="Arial" w:hAnsi="Arial" w:cs="Arial"/>
        </w:rPr>
        <w:t>119.</w:t>
      </w:r>
      <w:r w:rsidRPr="00F748AD">
        <w:rPr>
          <w:rFonts w:ascii="Arial" w:hAnsi="Arial" w:cs="Arial"/>
        </w:rPr>
        <w:tab/>
      </w:r>
      <w:r w:rsidR="00274B51" w:rsidRPr="003200EB">
        <w:rPr>
          <w:rFonts w:ascii="Arial" w:hAnsi="Arial" w:cs="Arial"/>
        </w:rPr>
        <w:t>In the premises, it is ordered as follows:</w:t>
      </w:r>
    </w:p>
    <w:p w14:paraId="3AB8859D" w14:textId="77777777" w:rsidR="00274B51" w:rsidRPr="00F748AD" w:rsidRDefault="00274B51" w:rsidP="00583605">
      <w:pPr>
        <w:pStyle w:val="ListParagraph"/>
        <w:widowControl w:val="0"/>
        <w:spacing w:line="360" w:lineRule="auto"/>
        <w:jc w:val="both"/>
        <w:rPr>
          <w:rFonts w:ascii="Arial" w:hAnsi="Arial" w:cs="Arial"/>
        </w:rPr>
      </w:pPr>
    </w:p>
    <w:p w14:paraId="53EA988C" w14:textId="77777777" w:rsidR="00274B51" w:rsidRPr="00F748AD" w:rsidRDefault="00274B51" w:rsidP="00583605">
      <w:pPr>
        <w:pStyle w:val="ListParagraph"/>
        <w:widowControl w:val="0"/>
        <w:spacing w:line="360" w:lineRule="auto"/>
        <w:ind w:left="1440" w:hanging="720"/>
        <w:jc w:val="both"/>
        <w:rPr>
          <w:rFonts w:ascii="Arial" w:hAnsi="Arial" w:cs="Arial"/>
          <w:b/>
          <w:bCs/>
          <w:u w:val="single"/>
        </w:rPr>
      </w:pPr>
      <w:r w:rsidRPr="00F748AD">
        <w:rPr>
          <w:rFonts w:ascii="Arial" w:hAnsi="Arial" w:cs="Arial"/>
          <w:b/>
          <w:bCs/>
          <w:u w:val="single"/>
        </w:rPr>
        <w:t>(a)</w:t>
      </w:r>
      <w:r w:rsidRPr="00F748AD">
        <w:rPr>
          <w:rFonts w:ascii="Arial" w:hAnsi="Arial" w:cs="Arial"/>
          <w:b/>
          <w:bCs/>
          <w:u w:val="single"/>
        </w:rPr>
        <w:tab/>
        <w:t>The application in terms of Rule 30 is dismissed.</w:t>
      </w:r>
    </w:p>
    <w:p w14:paraId="69EB1BC2" w14:textId="77777777" w:rsidR="00274B51" w:rsidRPr="00F748AD" w:rsidRDefault="00274B51" w:rsidP="00583605">
      <w:pPr>
        <w:pStyle w:val="ListParagraph"/>
        <w:widowControl w:val="0"/>
        <w:spacing w:line="360" w:lineRule="auto"/>
        <w:ind w:left="1440" w:hanging="720"/>
        <w:jc w:val="both"/>
        <w:rPr>
          <w:rFonts w:ascii="Arial" w:hAnsi="Arial" w:cs="Arial"/>
          <w:b/>
          <w:bCs/>
          <w:u w:val="single"/>
        </w:rPr>
      </w:pPr>
    </w:p>
    <w:p w14:paraId="7B94C6B4" w14:textId="77777777" w:rsidR="00274B51" w:rsidRPr="00F748AD" w:rsidRDefault="00274B51" w:rsidP="00583605">
      <w:pPr>
        <w:pStyle w:val="ListParagraph"/>
        <w:widowControl w:val="0"/>
        <w:spacing w:line="360" w:lineRule="auto"/>
        <w:ind w:left="1440" w:hanging="720"/>
        <w:jc w:val="both"/>
        <w:rPr>
          <w:rFonts w:ascii="Arial" w:hAnsi="Arial" w:cs="Arial"/>
          <w:b/>
          <w:bCs/>
          <w:u w:val="single"/>
        </w:rPr>
      </w:pPr>
      <w:r w:rsidRPr="00F748AD">
        <w:rPr>
          <w:rFonts w:ascii="Arial" w:hAnsi="Arial" w:cs="Arial"/>
          <w:b/>
          <w:bCs/>
          <w:u w:val="single"/>
        </w:rPr>
        <w:t>(b)</w:t>
      </w:r>
      <w:r w:rsidRPr="00F748AD">
        <w:rPr>
          <w:rFonts w:ascii="Arial" w:hAnsi="Arial" w:cs="Arial"/>
          <w:b/>
          <w:bCs/>
          <w:u w:val="single"/>
        </w:rPr>
        <w:tab/>
        <w:t>The defendant shall pay the costs of the application, including the costs consequent upon the employment of two counsel.</w:t>
      </w:r>
    </w:p>
    <w:p w14:paraId="1BD29802" w14:textId="77777777" w:rsidR="00D81F8C" w:rsidRPr="00F748AD" w:rsidRDefault="00D81F8C" w:rsidP="00583605">
      <w:pPr>
        <w:pStyle w:val="ListParagraph"/>
        <w:widowControl w:val="0"/>
        <w:spacing w:line="360" w:lineRule="auto"/>
        <w:jc w:val="both"/>
        <w:rPr>
          <w:rFonts w:ascii="Arial" w:hAnsi="Arial" w:cs="Arial"/>
        </w:rPr>
      </w:pPr>
    </w:p>
    <w:p w14:paraId="1B21E93E" w14:textId="07CE9BC9" w:rsidR="00D81F8C" w:rsidRPr="00F748AD" w:rsidRDefault="00B81142" w:rsidP="00F748AD">
      <w:pPr>
        <w:pStyle w:val="ListParagraph"/>
        <w:widowControl w:val="0"/>
        <w:spacing w:line="360" w:lineRule="auto"/>
        <w:ind w:left="5040"/>
        <w:jc w:val="both"/>
        <w:rPr>
          <w:rFonts w:ascii="Arial" w:hAnsi="Arial" w:cs="Arial"/>
        </w:rPr>
      </w:pPr>
      <w:r w:rsidRPr="00F748AD">
        <w:rPr>
          <w:rFonts w:ascii="Arial" w:hAnsi="Arial" w:cs="Arial"/>
          <w:noProof/>
        </w:rPr>
        <w:lastRenderedPageBreak/>
        <w:drawing>
          <wp:inline distT="0" distB="0" distL="0" distR="0" wp14:anchorId="2D6B86C5" wp14:editId="3E2897FE">
            <wp:extent cx="229047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2381018" cy="633699"/>
                    </a:xfrm>
                    <a:prstGeom prst="rect">
                      <a:avLst/>
                    </a:prstGeom>
                  </pic:spPr>
                </pic:pic>
              </a:graphicData>
            </a:graphic>
          </wp:inline>
        </w:drawing>
      </w:r>
    </w:p>
    <w:p w14:paraId="7EFDA325" w14:textId="77777777" w:rsidR="00D81F8C" w:rsidRPr="00F748AD" w:rsidRDefault="00D81F8C" w:rsidP="00F748AD">
      <w:pPr>
        <w:pStyle w:val="ListParagraph"/>
        <w:widowControl w:val="0"/>
        <w:spacing w:line="360" w:lineRule="auto"/>
        <w:ind w:left="4320" w:firstLine="720"/>
        <w:jc w:val="both"/>
        <w:rPr>
          <w:rFonts w:ascii="Arial" w:hAnsi="Arial" w:cs="Arial"/>
          <w:b/>
          <w:bCs/>
        </w:rPr>
      </w:pPr>
      <w:r w:rsidRPr="00F748AD">
        <w:rPr>
          <w:rFonts w:ascii="Arial" w:hAnsi="Arial" w:cs="Arial"/>
          <w:b/>
          <w:bCs/>
        </w:rPr>
        <w:t>P. S. VAN ZYL</w:t>
      </w:r>
    </w:p>
    <w:p w14:paraId="6368C869" w14:textId="77777777" w:rsidR="00D81F8C" w:rsidRPr="00F748AD" w:rsidRDefault="00D81F8C" w:rsidP="00F748AD">
      <w:pPr>
        <w:pStyle w:val="ListParagraph"/>
        <w:widowControl w:val="0"/>
        <w:spacing w:line="360" w:lineRule="auto"/>
        <w:ind w:left="4320" w:firstLine="720"/>
        <w:jc w:val="both"/>
        <w:rPr>
          <w:rFonts w:ascii="Arial" w:hAnsi="Arial" w:cs="Arial"/>
          <w:b/>
          <w:bCs/>
        </w:rPr>
      </w:pPr>
      <w:r w:rsidRPr="00F748AD">
        <w:rPr>
          <w:rFonts w:ascii="Arial" w:hAnsi="Arial" w:cs="Arial"/>
          <w:b/>
          <w:bCs/>
        </w:rPr>
        <w:t>Acting judge of the High Court</w:t>
      </w:r>
    </w:p>
    <w:p w14:paraId="45DD5BA8" w14:textId="77777777" w:rsidR="00D81F8C" w:rsidRPr="00F748AD" w:rsidRDefault="00D81F8C" w:rsidP="00F748AD">
      <w:pPr>
        <w:pStyle w:val="ListParagraph"/>
        <w:widowControl w:val="0"/>
        <w:spacing w:line="360" w:lineRule="auto"/>
        <w:jc w:val="both"/>
        <w:rPr>
          <w:rFonts w:ascii="Arial" w:hAnsi="Arial" w:cs="Arial"/>
        </w:rPr>
      </w:pPr>
    </w:p>
    <w:p w14:paraId="04218AE6" w14:textId="77777777" w:rsidR="00274B51" w:rsidRPr="00F748AD" w:rsidRDefault="00274B51" w:rsidP="00F748AD">
      <w:pPr>
        <w:pStyle w:val="ListParagraph"/>
        <w:widowControl w:val="0"/>
        <w:spacing w:line="360" w:lineRule="auto"/>
        <w:jc w:val="both"/>
        <w:rPr>
          <w:rFonts w:ascii="Arial" w:hAnsi="Arial" w:cs="Arial"/>
        </w:rPr>
      </w:pPr>
      <w:r w:rsidRPr="00F748AD">
        <w:rPr>
          <w:rFonts w:ascii="Arial" w:hAnsi="Arial" w:cs="Arial"/>
          <w:b/>
          <w:bCs/>
          <w:u w:val="single"/>
        </w:rPr>
        <w:t>Appearances</w:t>
      </w:r>
      <w:r w:rsidRPr="00F748AD">
        <w:rPr>
          <w:rFonts w:ascii="Arial" w:hAnsi="Arial" w:cs="Arial"/>
        </w:rPr>
        <w:t>:</w:t>
      </w:r>
    </w:p>
    <w:p w14:paraId="15DA4265" w14:textId="77777777" w:rsidR="00274B51" w:rsidRPr="00F748AD" w:rsidRDefault="00274B51" w:rsidP="00F748AD">
      <w:pPr>
        <w:pStyle w:val="ListParagraph"/>
        <w:widowControl w:val="0"/>
        <w:spacing w:line="360" w:lineRule="auto"/>
        <w:jc w:val="both"/>
        <w:rPr>
          <w:rFonts w:ascii="Arial" w:hAnsi="Arial" w:cs="Arial"/>
        </w:rPr>
      </w:pPr>
    </w:p>
    <w:p w14:paraId="7131CFF1" w14:textId="77777777" w:rsidR="00274B51" w:rsidRPr="00F748AD" w:rsidRDefault="00274B51" w:rsidP="00F748AD">
      <w:pPr>
        <w:pStyle w:val="ListParagraph"/>
        <w:widowControl w:val="0"/>
        <w:spacing w:line="360" w:lineRule="auto"/>
        <w:ind w:left="4320" w:hanging="3600"/>
        <w:jc w:val="both"/>
        <w:rPr>
          <w:rFonts w:ascii="Arial" w:hAnsi="Arial" w:cs="Arial"/>
        </w:rPr>
      </w:pPr>
      <w:r w:rsidRPr="00F748AD">
        <w:rPr>
          <w:rFonts w:ascii="Arial" w:hAnsi="Arial" w:cs="Arial"/>
          <w:b/>
          <w:bCs/>
          <w:u w:val="single"/>
        </w:rPr>
        <w:t>For the plaintiff:</w:t>
      </w:r>
      <w:r w:rsidRPr="00F748AD">
        <w:rPr>
          <w:rFonts w:ascii="Arial" w:hAnsi="Arial" w:cs="Arial"/>
          <w:b/>
          <w:bCs/>
        </w:rPr>
        <w:tab/>
      </w:r>
      <w:r w:rsidRPr="00F748AD">
        <w:rPr>
          <w:rFonts w:ascii="Arial" w:hAnsi="Arial" w:cs="Arial"/>
        </w:rPr>
        <w:t xml:space="preserve">J. Muller SC (with him H. </w:t>
      </w:r>
      <w:proofErr w:type="spellStart"/>
      <w:r w:rsidRPr="00F748AD">
        <w:rPr>
          <w:rFonts w:ascii="Arial" w:hAnsi="Arial" w:cs="Arial"/>
        </w:rPr>
        <w:t>Beviss-Challinor</w:t>
      </w:r>
      <w:proofErr w:type="spellEnd"/>
      <w:r w:rsidRPr="00F748AD">
        <w:rPr>
          <w:rFonts w:ascii="Arial" w:hAnsi="Arial" w:cs="Arial"/>
        </w:rPr>
        <w:t xml:space="preserve">), instructed by </w:t>
      </w:r>
      <w:proofErr w:type="spellStart"/>
      <w:r w:rsidRPr="00F748AD">
        <w:rPr>
          <w:rFonts w:ascii="Arial" w:hAnsi="Arial" w:cs="Arial"/>
        </w:rPr>
        <w:t>Bernadt</w:t>
      </w:r>
      <w:proofErr w:type="spellEnd"/>
      <w:r w:rsidRPr="00F748AD">
        <w:rPr>
          <w:rFonts w:ascii="Arial" w:hAnsi="Arial" w:cs="Arial"/>
        </w:rPr>
        <w:t xml:space="preserve"> </w:t>
      </w:r>
      <w:proofErr w:type="spellStart"/>
      <w:r w:rsidRPr="00F748AD">
        <w:rPr>
          <w:rFonts w:ascii="Arial" w:hAnsi="Arial" w:cs="Arial"/>
        </w:rPr>
        <w:t>Vukic</w:t>
      </w:r>
      <w:proofErr w:type="spellEnd"/>
      <w:r w:rsidRPr="00F748AD">
        <w:rPr>
          <w:rFonts w:ascii="Arial" w:hAnsi="Arial" w:cs="Arial"/>
        </w:rPr>
        <w:t xml:space="preserve"> Potash &amp; Getz</w:t>
      </w:r>
    </w:p>
    <w:p w14:paraId="1F0333AF" w14:textId="77777777" w:rsidR="00274B51" w:rsidRPr="00F748AD" w:rsidRDefault="00274B51" w:rsidP="00F748AD">
      <w:pPr>
        <w:pStyle w:val="ListParagraph"/>
        <w:widowControl w:val="0"/>
        <w:spacing w:line="360" w:lineRule="auto"/>
        <w:ind w:left="4320" w:hanging="3600"/>
        <w:jc w:val="both"/>
        <w:rPr>
          <w:rFonts w:ascii="Arial" w:hAnsi="Arial" w:cs="Arial"/>
        </w:rPr>
      </w:pPr>
    </w:p>
    <w:p w14:paraId="58E2800A" w14:textId="77777777" w:rsidR="00274B51" w:rsidRPr="00F748AD" w:rsidRDefault="00274B51" w:rsidP="00F748AD">
      <w:pPr>
        <w:pStyle w:val="ListParagraph"/>
        <w:widowControl w:val="0"/>
        <w:spacing w:line="360" w:lineRule="auto"/>
        <w:ind w:left="4320" w:hanging="3600"/>
        <w:jc w:val="both"/>
        <w:rPr>
          <w:rFonts w:ascii="Arial" w:hAnsi="Arial" w:cs="Arial"/>
        </w:rPr>
      </w:pPr>
      <w:r w:rsidRPr="00F748AD">
        <w:rPr>
          <w:rFonts w:ascii="Arial" w:hAnsi="Arial" w:cs="Arial"/>
          <w:b/>
          <w:bCs/>
          <w:u w:val="single"/>
        </w:rPr>
        <w:t>For the defendant</w:t>
      </w:r>
      <w:r w:rsidRPr="00F748AD">
        <w:rPr>
          <w:rFonts w:ascii="Arial" w:hAnsi="Arial" w:cs="Arial"/>
          <w:b/>
          <w:bCs/>
        </w:rPr>
        <w:t>:</w:t>
      </w:r>
      <w:r w:rsidRPr="00F748AD">
        <w:rPr>
          <w:rFonts w:ascii="Arial" w:hAnsi="Arial" w:cs="Arial"/>
        </w:rPr>
        <w:tab/>
        <w:t>R. J. Howie, instructed by M A Hurwitz Attorneys</w:t>
      </w:r>
    </w:p>
    <w:p w14:paraId="0C8C7999" w14:textId="77777777" w:rsidR="00274B51" w:rsidRPr="00F748AD" w:rsidRDefault="00274B51" w:rsidP="00F748AD">
      <w:pPr>
        <w:pStyle w:val="ListParagraph"/>
        <w:widowControl w:val="0"/>
        <w:spacing w:line="360" w:lineRule="auto"/>
        <w:jc w:val="both"/>
        <w:rPr>
          <w:rFonts w:ascii="Arial" w:hAnsi="Arial" w:cs="Arial"/>
        </w:rPr>
      </w:pPr>
    </w:p>
    <w:sectPr w:rsidR="00274B51" w:rsidRPr="00F748AD" w:rsidSect="003D60B8">
      <w:headerReference w:type="default" r:id="rId11"/>
      <w:headerReference w:type="first" r:id="rId12"/>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480A5" w14:textId="77777777" w:rsidR="00790D62" w:rsidRDefault="00790D62" w:rsidP="003015FA">
      <w:r>
        <w:separator/>
      </w:r>
    </w:p>
  </w:endnote>
  <w:endnote w:type="continuationSeparator" w:id="0">
    <w:p w14:paraId="5254DDDF" w14:textId="77777777" w:rsidR="00790D62" w:rsidRDefault="00790D62" w:rsidP="0030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B9264" w14:textId="77777777" w:rsidR="00790D62" w:rsidRDefault="00790D62" w:rsidP="003015FA">
      <w:r>
        <w:separator/>
      </w:r>
    </w:p>
  </w:footnote>
  <w:footnote w:type="continuationSeparator" w:id="0">
    <w:p w14:paraId="7389EFF7" w14:textId="77777777" w:rsidR="00790D62" w:rsidRDefault="00790D62" w:rsidP="003015FA">
      <w:r>
        <w:continuationSeparator/>
      </w:r>
    </w:p>
  </w:footnote>
  <w:footnote w:id="1">
    <w:p w14:paraId="65862AE4" w14:textId="77777777" w:rsidR="00274B51" w:rsidRPr="00F748AD" w:rsidRDefault="00274B51" w:rsidP="00F748AD">
      <w:pPr>
        <w:pStyle w:val="FootnoteText"/>
        <w:jc w:val="both"/>
        <w:rPr>
          <w:rFonts w:ascii="Arial" w:hAnsi="Arial" w:cs="Arial"/>
          <w:sz w:val="22"/>
          <w:szCs w:val="22"/>
        </w:rPr>
      </w:pPr>
      <w:r w:rsidRPr="005079E3">
        <w:rPr>
          <w:rStyle w:val="FootnoteReference"/>
          <w:rFonts w:ascii="Arial" w:hAnsi="Arial" w:cs="Arial"/>
          <w:sz w:val="22"/>
          <w:szCs w:val="22"/>
        </w:rPr>
        <w:footnoteRef/>
      </w:r>
      <w:r w:rsidRPr="005079E3">
        <w:rPr>
          <w:rFonts w:ascii="Arial" w:hAnsi="Arial" w:cs="Arial"/>
          <w:sz w:val="22"/>
          <w:szCs w:val="22"/>
        </w:rPr>
        <w:t xml:space="preserve"> </w:t>
      </w:r>
      <w:r w:rsidRPr="005079E3">
        <w:rPr>
          <w:rFonts w:ascii="Arial" w:hAnsi="Arial" w:cs="Arial"/>
          <w:sz w:val="22"/>
          <w:szCs w:val="22"/>
        </w:rPr>
        <w:tab/>
      </w:r>
      <w:r w:rsidRPr="00F748AD">
        <w:rPr>
          <w:rFonts w:ascii="Arial" w:hAnsi="Arial" w:cs="Arial"/>
          <w:sz w:val="22"/>
          <w:szCs w:val="22"/>
        </w:rPr>
        <w:t>2022 (2) SA 503 (KZP).</w:t>
      </w:r>
    </w:p>
  </w:footnote>
  <w:footnote w:id="2">
    <w:p w14:paraId="53651FD1" w14:textId="77777777" w:rsidR="005E018E" w:rsidRPr="00F748AD" w:rsidRDefault="005E018E" w:rsidP="00F748AD">
      <w:pPr>
        <w:pStyle w:val="FootnoteText"/>
        <w:ind w:left="720" w:hanging="720"/>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[2021] JOL 49833 (WCC).</w:t>
      </w:r>
    </w:p>
  </w:footnote>
  <w:footnote w:id="3">
    <w:p w14:paraId="6464C885" w14:textId="1B0AEE80" w:rsidR="008134E9" w:rsidRPr="00F748AD" w:rsidRDefault="008134E9" w:rsidP="00F748AD">
      <w:pPr>
        <w:pStyle w:val="FootnoteText"/>
        <w:ind w:left="720" w:hanging="720"/>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00E378FA">
        <w:rPr>
          <w:rFonts w:ascii="Arial" w:hAnsi="Arial" w:cs="Arial"/>
          <w:sz w:val="22"/>
          <w:szCs w:val="22"/>
        </w:rPr>
        <w:t>As indicated, i</w:t>
      </w:r>
      <w:r w:rsidRPr="00F748AD">
        <w:rPr>
          <w:rFonts w:ascii="Arial" w:hAnsi="Arial" w:cs="Arial"/>
          <w:sz w:val="22"/>
          <w:szCs w:val="22"/>
        </w:rPr>
        <w:t>n the current matte</w:t>
      </w:r>
      <w:r w:rsidR="00E378FA">
        <w:rPr>
          <w:rFonts w:ascii="Arial" w:hAnsi="Arial" w:cs="Arial"/>
          <w:sz w:val="22"/>
          <w:szCs w:val="22"/>
        </w:rPr>
        <w:t>r</w:t>
      </w:r>
      <w:r w:rsidRPr="00F748AD">
        <w:rPr>
          <w:rFonts w:ascii="Arial" w:hAnsi="Arial" w:cs="Arial"/>
          <w:sz w:val="22"/>
          <w:szCs w:val="22"/>
        </w:rPr>
        <w:t xml:space="preserve"> the replication and application for summary judgment were delivered simultaneously.</w:t>
      </w:r>
    </w:p>
  </w:footnote>
  <w:footnote w:id="4">
    <w:p w14:paraId="105F71F5" w14:textId="77777777" w:rsidR="00274B51" w:rsidRPr="00F748AD" w:rsidRDefault="00274B51" w:rsidP="00F748AD">
      <w:pPr>
        <w:pStyle w:val="FootnoteText"/>
        <w:ind w:left="720" w:hanging="720"/>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 xml:space="preserve">See, for example, </w:t>
      </w:r>
      <w:r w:rsidRPr="00F748AD">
        <w:rPr>
          <w:rFonts w:ascii="Arial" w:hAnsi="Arial" w:cs="Arial"/>
          <w:i/>
          <w:sz w:val="22"/>
          <w:szCs w:val="22"/>
        </w:rPr>
        <w:t xml:space="preserve">Ex parte Chairperson of the Constitutional Assembly:  In re Certification of the Amended Text of the Constitution of the Republic of South Africa, 1996 </w:t>
      </w:r>
      <w:r w:rsidRPr="00F748AD">
        <w:rPr>
          <w:rFonts w:ascii="Arial" w:hAnsi="Arial" w:cs="Arial"/>
          <w:sz w:val="22"/>
          <w:szCs w:val="22"/>
        </w:rPr>
        <w:t xml:space="preserve">1997 2 SA 97 (CC) at para [8]; </w:t>
      </w:r>
      <w:r w:rsidRPr="00F748AD">
        <w:rPr>
          <w:rFonts w:ascii="Arial" w:hAnsi="Arial" w:cs="Arial"/>
          <w:i/>
          <w:sz w:val="22"/>
          <w:szCs w:val="22"/>
        </w:rPr>
        <w:t xml:space="preserve">Robin Consolidated  Industries Ltd v Commissioner for Inland Revenue </w:t>
      </w:r>
      <w:r w:rsidRPr="00F748AD">
        <w:rPr>
          <w:rFonts w:ascii="Arial" w:hAnsi="Arial" w:cs="Arial"/>
          <w:sz w:val="22"/>
          <w:szCs w:val="22"/>
        </w:rPr>
        <w:t>1997 (3) SA 654 (SCA) at 666D-H.</w:t>
      </w:r>
    </w:p>
  </w:footnote>
  <w:footnote w:id="5">
    <w:p w14:paraId="38A38A70" w14:textId="77777777" w:rsidR="00274B51" w:rsidRPr="00F748AD" w:rsidRDefault="00274B51" w:rsidP="00F748AD">
      <w:pPr>
        <w:pStyle w:val="FootnoteText"/>
        <w:ind w:left="720" w:hanging="720"/>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 xml:space="preserve">See </w:t>
      </w:r>
      <w:r w:rsidRPr="00F748AD">
        <w:rPr>
          <w:rFonts w:ascii="Arial" w:hAnsi="Arial" w:cs="Arial"/>
          <w:i/>
          <w:sz w:val="22"/>
          <w:szCs w:val="22"/>
        </w:rPr>
        <w:t xml:space="preserve">Hire-Purchase Discount Co (Pty) Ltd v Ryan Scholz &amp; Co (Pty) Ltd </w:t>
      </w:r>
      <w:r w:rsidRPr="00F748AD">
        <w:rPr>
          <w:rFonts w:ascii="Arial" w:hAnsi="Arial" w:cs="Arial"/>
          <w:sz w:val="22"/>
          <w:szCs w:val="22"/>
        </w:rPr>
        <w:t xml:space="preserve">1979 (2) SA 305 (SE) at 307D-E; </w:t>
      </w:r>
      <w:r w:rsidRPr="00F748AD">
        <w:rPr>
          <w:rFonts w:ascii="Arial" w:hAnsi="Arial" w:cs="Arial"/>
          <w:i/>
          <w:sz w:val="22"/>
          <w:szCs w:val="22"/>
        </w:rPr>
        <w:t xml:space="preserve">BW </w:t>
      </w:r>
      <w:proofErr w:type="spellStart"/>
      <w:r w:rsidRPr="00F748AD">
        <w:rPr>
          <w:rFonts w:ascii="Arial" w:hAnsi="Arial" w:cs="Arial"/>
          <w:i/>
          <w:sz w:val="22"/>
          <w:szCs w:val="22"/>
        </w:rPr>
        <w:t>Kuttle</w:t>
      </w:r>
      <w:proofErr w:type="spellEnd"/>
      <w:r w:rsidRPr="00F748AD">
        <w:rPr>
          <w:rFonts w:ascii="Arial" w:hAnsi="Arial" w:cs="Arial"/>
          <w:i/>
          <w:sz w:val="22"/>
          <w:szCs w:val="22"/>
        </w:rPr>
        <w:t xml:space="preserve"> &amp; Association </w:t>
      </w:r>
      <w:proofErr w:type="spellStart"/>
      <w:r w:rsidRPr="00F748AD">
        <w:rPr>
          <w:rFonts w:ascii="Arial" w:hAnsi="Arial" w:cs="Arial"/>
          <w:i/>
          <w:sz w:val="22"/>
          <w:szCs w:val="22"/>
        </w:rPr>
        <w:t>Inc</w:t>
      </w:r>
      <w:proofErr w:type="spellEnd"/>
      <w:r w:rsidRPr="00F748AD">
        <w:rPr>
          <w:rFonts w:ascii="Arial" w:hAnsi="Arial" w:cs="Arial"/>
          <w:i/>
          <w:sz w:val="22"/>
          <w:szCs w:val="22"/>
        </w:rPr>
        <w:t xml:space="preserve"> v O'Connell Manthe &amp; Partners Inc </w:t>
      </w:r>
      <w:r w:rsidRPr="00F748AD">
        <w:rPr>
          <w:rFonts w:ascii="Arial" w:hAnsi="Arial" w:cs="Arial"/>
          <w:sz w:val="22"/>
          <w:szCs w:val="22"/>
        </w:rPr>
        <w:t>1984 (2) SA 665 (C) at 666A-C.</w:t>
      </w:r>
    </w:p>
  </w:footnote>
  <w:footnote w:id="6">
    <w:p w14:paraId="7502BAA2"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sz w:val="22"/>
          <w:szCs w:val="22"/>
        </w:rPr>
        <w:t xml:space="preserve">Hire-Purchase Discount supra </w:t>
      </w:r>
      <w:r w:rsidRPr="00F748AD">
        <w:rPr>
          <w:rFonts w:ascii="Arial" w:hAnsi="Arial" w:cs="Arial"/>
          <w:sz w:val="22"/>
          <w:szCs w:val="22"/>
        </w:rPr>
        <w:t>at 307B-C.</w:t>
      </w:r>
    </w:p>
  </w:footnote>
  <w:footnote w:id="7">
    <w:p w14:paraId="04BED1CA"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sz w:val="22"/>
          <w:szCs w:val="22"/>
        </w:rPr>
        <w:t xml:space="preserve">Hire-Purchase Discount supra </w:t>
      </w:r>
      <w:r w:rsidRPr="00F748AD">
        <w:rPr>
          <w:rFonts w:ascii="Arial" w:hAnsi="Arial" w:cs="Arial"/>
          <w:sz w:val="22"/>
          <w:szCs w:val="22"/>
        </w:rPr>
        <w:t>at 307C-E.</w:t>
      </w:r>
    </w:p>
  </w:footnote>
  <w:footnote w:id="8">
    <w:p w14:paraId="2782EC74"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sz w:val="22"/>
          <w:szCs w:val="22"/>
        </w:rPr>
        <w:t xml:space="preserve">Hire-Purchase Discount supra </w:t>
      </w:r>
      <w:r w:rsidRPr="00F748AD">
        <w:rPr>
          <w:rFonts w:ascii="Arial" w:hAnsi="Arial" w:cs="Arial"/>
          <w:sz w:val="22"/>
          <w:szCs w:val="22"/>
        </w:rPr>
        <w:t>at 307F.</w:t>
      </w:r>
    </w:p>
  </w:footnote>
  <w:footnote w:id="9">
    <w:p w14:paraId="4314C485" w14:textId="4D7A24B5" w:rsidR="008134E9" w:rsidRPr="00F748AD" w:rsidRDefault="008134E9"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 xml:space="preserve">See </w:t>
      </w:r>
      <w:proofErr w:type="spellStart"/>
      <w:r w:rsidRPr="00F748AD">
        <w:rPr>
          <w:rFonts w:ascii="Arial" w:hAnsi="Arial" w:cs="Arial"/>
          <w:sz w:val="22"/>
          <w:szCs w:val="22"/>
        </w:rPr>
        <w:t>fn</w:t>
      </w:r>
      <w:proofErr w:type="spellEnd"/>
      <w:r w:rsidRPr="00F748AD">
        <w:rPr>
          <w:rFonts w:ascii="Arial" w:hAnsi="Arial" w:cs="Arial"/>
          <w:sz w:val="22"/>
          <w:szCs w:val="22"/>
        </w:rPr>
        <w:t xml:space="preserve"> 5</w:t>
      </w:r>
      <w:r w:rsidR="00E378FA">
        <w:rPr>
          <w:rFonts w:ascii="Arial" w:hAnsi="Arial" w:cs="Arial"/>
          <w:sz w:val="22"/>
          <w:szCs w:val="22"/>
        </w:rPr>
        <w:t xml:space="preserve"> above</w:t>
      </w:r>
      <w:r w:rsidRPr="00F748AD">
        <w:rPr>
          <w:rFonts w:ascii="Arial" w:hAnsi="Arial" w:cs="Arial"/>
          <w:sz w:val="22"/>
          <w:szCs w:val="22"/>
        </w:rPr>
        <w:t>.</w:t>
      </w:r>
    </w:p>
  </w:footnote>
  <w:footnote w:id="10">
    <w:p w14:paraId="64B5EF36" w14:textId="77777777" w:rsidR="00274B51" w:rsidRPr="00F748AD" w:rsidRDefault="00274B51" w:rsidP="00F748AD">
      <w:pPr>
        <w:pStyle w:val="FootnoteText"/>
        <w:ind w:left="720" w:hanging="720"/>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 xml:space="preserve">See </w:t>
      </w:r>
      <w:proofErr w:type="spellStart"/>
      <w:r w:rsidRPr="00F748AD">
        <w:rPr>
          <w:rFonts w:ascii="Arial" w:hAnsi="Arial" w:cs="Arial"/>
          <w:i/>
          <w:sz w:val="22"/>
          <w:szCs w:val="22"/>
        </w:rPr>
        <w:t>Raumix</w:t>
      </w:r>
      <w:proofErr w:type="spellEnd"/>
      <w:r w:rsidRPr="00F748AD">
        <w:rPr>
          <w:rFonts w:ascii="Arial" w:hAnsi="Arial" w:cs="Arial"/>
          <w:i/>
          <w:sz w:val="22"/>
          <w:szCs w:val="22"/>
        </w:rPr>
        <w:t xml:space="preserve"> Aggregates (Pty) Ltd v Richter Sand</w:t>
      </w:r>
      <w:r w:rsidRPr="00F748AD">
        <w:rPr>
          <w:rFonts w:ascii="Arial" w:hAnsi="Arial" w:cs="Arial"/>
          <w:i/>
          <w:iCs/>
          <w:sz w:val="22"/>
          <w:szCs w:val="22"/>
        </w:rPr>
        <w:t xml:space="preserve"> CC</w:t>
      </w:r>
      <w:r w:rsidRPr="00F748AD">
        <w:rPr>
          <w:rFonts w:ascii="Arial" w:hAnsi="Arial" w:cs="Arial"/>
          <w:sz w:val="22"/>
          <w:szCs w:val="22"/>
        </w:rPr>
        <w:t xml:space="preserve"> </w:t>
      </w:r>
      <w:r w:rsidRPr="00F748AD">
        <w:rPr>
          <w:rFonts w:ascii="Arial" w:hAnsi="Arial" w:cs="Arial"/>
          <w:i/>
          <w:sz w:val="22"/>
          <w:szCs w:val="22"/>
        </w:rPr>
        <w:t xml:space="preserve">and similar matters </w:t>
      </w:r>
      <w:r w:rsidRPr="00F748AD">
        <w:rPr>
          <w:rFonts w:ascii="Arial" w:hAnsi="Arial" w:cs="Arial"/>
          <w:sz w:val="22"/>
          <w:szCs w:val="22"/>
        </w:rPr>
        <w:t>2020 (1) SA 623 (GJ) at 631E-F.</w:t>
      </w:r>
    </w:p>
  </w:footnote>
  <w:footnote w:id="11">
    <w:p w14:paraId="32A6D8FD" w14:textId="77777777" w:rsidR="00274B51" w:rsidRPr="00F748AD" w:rsidRDefault="00274B51" w:rsidP="00F748AD">
      <w:pPr>
        <w:jc w:val="both"/>
        <w:rPr>
          <w:rFonts w:ascii="Arial" w:hAnsi="Arial" w:cs="Arial"/>
          <w:sz w:val="22"/>
          <w:szCs w:val="22"/>
          <w:lang w:val="en-ZA"/>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sz w:val="22"/>
          <w:szCs w:val="22"/>
        </w:rPr>
        <w:t xml:space="preserve">Trans-African Insurance Co Ltd v Maluleka </w:t>
      </w:r>
      <w:r w:rsidRPr="00F748AD">
        <w:rPr>
          <w:rFonts w:ascii="Arial" w:hAnsi="Arial" w:cs="Arial"/>
          <w:sz w:val="22"/>
          <w:szCs w:val="22"/>
        </w:rPr>
        <w:t xml:space="preserve">1956 (2) SA 273 (A) at </w:t>
      </w:r>
      <w:r w:rsidRPr="00F748AD">
        <w:rPr>
          <w:rFonts w:ascii="Arial" w:hAnsi="Arial" w:cs="Arial"/>
          <w:w w:val="105"/>
          <w:sz w:val="22"/>
          <w:szCs w:val="22"/>
        </w:rPr>
        <w:t>278F-G.</w:t>
      </w:r>
    </w:p>
  </w:footnote>
  <w:footnote w:id="12">
    <w:p w14:paraId="45DF2ABE" w14:textId="77777777" w:rsidR="00274B51" w:rsidRPr="00F748AD" w:rsidRDefault="00274B51" w:rsidP="00F748AD">
      <w:pPr>
        <w:pStyle w:val="Heading2"/>
        <w:shd w:val="clear" w:color="auto" w:fill="FFFFFF"/>
        <w:spacing w:before="0" w:after="0" w:line="240" w:lineRule="auto"/>
        <w:ind w:left="720" w:hanging="720"/>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lang w:val="en-US"/>
        </w:rPr>
        <w:tab/>
        <w:t xml:space="preserve">In the context of the discussion in </w:t>
      </w:r>
      <w:r w:rsidRPr="00F748AD">
        <w:rPr>
          <w:rFonts w:ascii="Arial" w:hAnsi="Arial" w:cs="Arial"/>
          <w:i/>
          <w:iCs/>
          <w:sz w:val="22"/>
          <w:szCs w:val="22"/>
          <w:lang w:val="en-US"/>
        </w:rPr>
        <w:t xml:space="preserve">Natal </w:t>
      </w:r>
      <w:r w:rsidRPr="00F748AD">
        <w:rPr>
          <w:rFonts w:ascii="Arial" w:hAnsi="Arial" w:cs="Arial"/>
          <w:i/>
          <w:iCs/>
          <w:sz w:val="22"/>
          <w:szCs w:val="22"/>
        </w:rPr>
        <w:t xml:space="preserve">Joint Municipal Pension Fund v </w:t>
      </w:r>
      <w:proofErr w:type="spellStart"/>
      <w:r w:rsidRPr="00F748AD">
        <w:rPr>
          <w:rFonts w:ascii="Arial" w:hAnsi="Arial" w:cs="Arial"/>
          <w:i/>
          <w:iCs/>
          <w:sz w:val="22"/>
          <w:szCs w:val="22"/>
        </w:rPr>
        <w:t>Endumeni</w:t>
      </w:r>
      <w:proofErr w:type="spellEnd"/>
      <w:r w:rsidRPr="00F748AD">
        <w:rPr>
          <w:rFonts w:ascii="Arial" w:hAnsi="Arial" w:cs="Arial"/>
          <w:i/>
          <w:iCs/>
          <w:sz w:val="22"/>
          <w:szCs w:val="22"/>
        </w:rPr>
        <w:t xml:space="preserve"> Municipality</w:t>
      </w:r>
      <w:r w:rsidRPr="00F748AD">
        <w:rPr>
          <w:rFonts w:ascii="Arial" w:hAnsi="Arial" w:cs="Arial"/>
          <w:i/>
          <w:sz w:val="22"/>
          <w:szCs w:val="22"/>
        </w:rPr>
        <w:t xml:space="preserve"> </w:t>
      </w:r>
      <w:r w:rsidRPr="00F748AD">
        <w:rPr>
          <w:rFonts w:ascii="Arial" w:hAnsi="Arial" w:cs="Arial"/>
          <w:sz w:val="22"/>
          <w:szCs w:val="22"/>
        </w:rPr>
        <w:t xml:space="preserve">2012 (4) SA 593 (SCA) at para [18].  See also </w:t>
      </w:r>
      <w:r w:rsidRPr="00F748AD">
        <w:rPr>
          <w:rFonts w:ascii="Arial" w:hAnsi="Arial" w:cs="Arial"/>
          <w:i/>
          <w:iCs/>
          <w:sz w:val="22"/>
          <w:szCs w:val="22"/>
        </w:rPr>
        <w:t>Absa Bank Ltd v Meiring</w:t>
      </w:r>
      <w:r w:rsidRPr="00F748AD">
        <w:rPr>
          <w:rFonts w:ascii="Arial" w:hAnsi="Arial" w:cs="Arial"/>
          <w:sz w:val="22"/>
          <w:szCs w:val="22"/>
        </w:rPr>
        <w:t xml:space="preserve"> 2022 (3) SA 449 (WCC) at paras [9], [16], and [18]-[19] in relation to the interpretation of Rule 32.</w:t>
      </w:r>
    </w:p>
  </w:footnote>
  <w:footnote w:id="13">
    <w:p w14:paraId="1D7783C8"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At para [18].</w:t>
      </w:r>
    </w:p>
  </w:footnote>
  <w:footnote w:id="14">
    <w:p w14:paraId="0D075172" w14:textId="77777777" w:rsidR="00274B51" w:rsidRPr="00F748AD" w:rsidRDefault="00274B51" w:rsidP="00F748AD">
      <w:pPr>
        <w:shd w:val="clear" w:color="auto" w:fill="FFFFFF"/>
        <w:ind w:left="720" w:hanging="720"/>
        <w:jc w:val="both"/>
        <w:rPr>
          <w:rFonts w:ascii="Arial" w:hAnsi="Arial" w:cs="Arial"/>
          <w:sz w:val="22"/>
          <w:szCs w:val="22"/>
          <w:lang w:val="en-ZA"/>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 xml:space="preserve">See </w:t>
      </w:r>
      <w:r w:rsidRPr="00F748AD">
        <w:rPr>
          <w:rFonts w:ascii="Arial" w:hAnsi="Arial" w:cs="Arial"/>
          <w:i/>
          <w:iCs/>
          <w:sz w:val="22"/>
          <w:szCs w:val="22"/>
        </w:rPr>
        <w:t xml:space="preserve">BW </w:t>
      </w:r>
      <w:proofErr w:type="spellStart"/>
      <w:r w:rsidRPr="00F748AD">
        <w:rPr>
          <w:rFonts w:ascii="Arial" w:hAnsi="Arial" w:cs="Arial"/>
          <w:i/>
          <w:sz w:val="22"/>
          <w:szCs w:val="22"/>
        </w:rPr>
        <w:t>Kuttle</w:t>
      </w:r>
      <w:proofErr w:type="spellEnd"/>
      <w:r w:rsidRPr="00F748AD">
        <w:rPr>
          <w:rFonts w:ascii="Arial" w:hAnsi="Arial" w:cs="Arial"/>
          <w:i/>
          <w:sz w:val="22"/>
          <w:szCs w:val="22"/>
        </w:rPr>
        <w:t xml:space="preserve"> &amp; Association </w:t>
      </w:r>
      <w:proofErr w:type="spellStart"/>
      <w:r w:rsidRPr="00F748AD">
        <w:rPr>
          <w:rFonts w:ascii="Arial" w:hAnsi="Arial" w:cs="Arial"/>
          <w:i/>
          <w:sz w:val="22"/>
          <w:szCs w:val="22"/>
        </w:rPr>
        <w:t>Inc</w:t>
      </w:r>
      <w:proofErr w:type="spellEnd"/>
      <w:r w:rsidRPr="00F748AD">
        <w:rPr>
          <w:rFonts w:ascii="Arial" w:hAnsi="Arial" w:cs="Arial"/>
          <w:i/>
          <w:sz w:val="22"/>
          <w:szCs w:val="22"/>
        </w:rPr>
        <w:t xml:space="preserve"> v O'Connell Manthe &amp; Partners Inc supra,</w:t>
      </w:r>
      <w:r w:rsidRPr="00F748AD">
        <w:rPr>
          <w:rFonts w:ascii="Arial" w:hAnsi="Arial" w:cs="Arial"/>
          <w:iCs/>
          <w:sz w:val="22"/>
          <w:szCs w:val="22"/>
        </w:rPr>
        <w:t xml:space="preserve"> not following</w:t>
      </w:r>
      <w:r w:rsidRPr="00F748AD">
        <w:rPr>
          <w:rFonts w:ascii="Arial" w:hAnsi="Arial" w:cs="Arial"/>
          <w:i/>
          <w:iCs/>
          <w:sz w:val="22"/>
          <w:szCs w:val="22"/>
        </w:rPr>
        <w:t xml:space="preserve"> Esso Standard South Africa (Pty) Ltd v Virginia Oils and Chemical Co (Pty) Ltd</w:t>
      </w:r>
      <w:r w:rsidRPr="00F748AD">
        <w:rPr>
          <w:rFonts w:ascii="Arial" w:hAnsi="Arial" w:cs="Arial"/>
          <w:sz w:val="22"/>
          <w:szCs w:val="22"/>
        </w:rPr>
        <w:t> </w:t>
      </w:r>
      <w:hyperlink r:id="rId1" w:anchor="y1972v2SApg81" w:history="1">
        <w:r w:rsidRPr="00F748AD">
          <w:rPr>
            <w:rFonts w:ascii="Arial" w:hAnsi="Arial" w:cs="Arial"/>
            <w:sz w:val="22"/>
            <w:szCs w:val="22"/>
          </w:rPr>
          <w:t>1972 (2) SA 81 (O)</w:t>
        </w:r>
      </w:hyperlink>
      <w:r w:rsidRPr="00F748AD">
        <w:rPr>
          <w:rFonts w:ascii="Arial" w:hAnsi="Arial" w:cs="Arial"/>
          <w:sz w:val="22"/>
          <w:szCs w:val="22"/>
        </w:rPr>
        <w:t> at 83A-B on this point.</w:t>
      </w:r>
      <w:bookmarkStart w:id="1" w:name="0-0-0-46299"/>
      <w:bookmarkEnd w:id="1"/>
    </w:p>
  </w:footnote>
  <w:footnote w:id="15">
    <w:p w14:paraId="6CCC4852"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proofErr w:type="spellStart"/>
      <w:r w:rsidRPr="00F748AD">
        <w:rPr>
          <w:rFonts w:ascii="Arial" w:hAnsi="Arial" w:cs="Arial"/>
          <w:i/>
          <w:sz w:val="22"/>
          <w:szCs w:val="22"/>
        </w:rPr>
        <w:t>Zoutendijk</w:t>
      </w:r>
      <w:proofErr w:type="spellEnd"/>
      <w:r w:rsidRPr="00F748AD">
        <w:rPr>
          <w:rFonts w:ascii="Arial" w:hAnsi="Arial" w:cs="Arial"/>
          <w:i/>
          <w:sz w:val="22"/>
          <w:szCs w:val="22"/>
        </w:rPr>
        <w:t xml:space="preserve"> v </w:t>
      </w:r>
      <w:proofErr w:type="spellStart"/>
      <w:r w:rsidRPr="00F748AD">
        <w:rPr>
          <w:rFonts w:ascii="Arial" w:hAnsi="Arial" w:cs="Arial"/>
          <w:i/>
          <w:sz w:val="22"/>
          <w:szCs w:val="22"/>
        </w:rPr>
        <w:t>Zoutendijk</w:t>
      </w:r>
      <w:proofErr w:type="spellEnd"/>
      <w:r w:rsidRPr="00F748AD">
        <w:rPr>
          <w:rFonts w:ascii="Arial" w:hAnsi="Arial" w:cs="Arial"/>
          <w:i/>
          <w:sz w:val="22"/>
          <w:szCs w:val="22"/>
        </w:rPr>
        <w:t xml:space="preserve"> </w:t>
      </w:r>
      <w:r w:rsidRPr="00F748AD">
        <w:rPr>
          <w:rFonts w:ascii="Arial" w:hAnsi="Arial" w:cs="Arial"/>
          <w:sz w:val="22"/>
          <w:szCs w:val="22"/>
        </w:rPr>
        <w:t>1975 (3) SA 490 (T) at 491E.</w:t>
      </w:r>
    </w:p>
  </w:footnote>
  <w:footnote w:id="16">
    <w:p w14:paraId="73FF5DAF"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bCs/>
          <w:w w:val="105"/>
          <w:sz w:val="22"/>
          <w:szCs w:val="22"/>
        </w:rPr>
        <w:t>1910</w:t>
      </w:r>
      <w:r w:rsidRPr="00F748AD">
        <w:rPr>
          <w:rFonts w:ascii="Arial" w:hAnsi="Arial" w:cs="Arial"/>
          <w:bCs/>
          <w:spacing w:val="-7"/>
          <w:w w:val="105"/>
          <w:sz w:val="22"/>
          <w:szCs w:val="22"/>
        </w:rPr>
        <w:t xml:space="preserve"> </w:t>
      </w:r>
      <w:r w:rsidRPr="00F748AD">
        <w:rPr>
          <w:rFonts w:ascii="Arial" w:hAnsi="Arial" w:cs="Arial"/>
          <w:bCs/>
          <w:w w:val="105"/>
          <w:sz w:val="22"/>
          <w:szCs w:val="22"/>
        </w:rPr>
        <w:t>AD</w:t>
      </w:r>
      <w:r w:rsidRPr="00F748AD">
        <w:rPr>
          <w:rFonts w:ascii="Arial" w:hAnsi="Arial" w:cs="Arial"/>
          <w:bCs/>
          <w:spacing w:val="-12"/>
          <w:w w:val="105"/>
          <w:sz w:val="22"/>
          <w:szCs w:val="22"/>
        </w:rPr>
        <w:t xml:space="preserve"> </w:t>
      </w:r>
      <w:r w:rsidRPr="00F748AD">
        <w:rPr>
          <w:rFonts w:ascii="Arial" w:hAnsi="Arial" w:cs="Arial"/>
          <w:bCs/>
          <w:w w:val="105"/>
          <w:sz w:val="22"/>
          <w:szCs w:val="22"/>
        </w:rPr>
        <w:t>205</w:t>
      </w:r>
      <w:r w:rsidRPr="00F748AD">
        <w:rPr>
          <w:rFonts w:ascii="Arial" w:hAnsi="Arial" w:cs="Arial"/>
          <w:bCs/>
          <w:spacing w:val="-12"/>
          <w:w w:val="105"/>
          <w:sz w:val="22"/>
          <w:szCs w:val="22"/>
        </w:rPr>
        <w:t xml:space="preserve"> </w:t>
      </w:r>
      <w:r w:rsidRPr="00F748AD">
        <w:rPr>
          <w:rFonts w:ascii="Arial" w:hAnsi="Arial" w:cs="Arial"/>
          <w:bCs/>
          <w:w w:val="105"/>
          <w:sz w:val="22"/>
          <w:szCs w:val="22"/>
        </w:rPr>
        <w:t>at</w:t>
      </w:r>
      <w:r w:rsidRPr="00F748AD">
        <w:rPr>
          <w:rFonts w:ascii="Arial" w:hAnsi="Arial" w:cs="Arial"/>
          <w:bCs/>
          <w:spacing w:val="-17"/>
          <w:w w:val="105"/>
          <w:sz w:val="22"/>
          <w:szCs w:val="22"/>
        </w:rPr>
        <w:t xml:space="preserve"> </w:t>
      </w:r>
      <w:r w:rsidRPr="00F748AD">
        <w:rPr>
          <w:rFonts w:ascii="Arial" w:hAnsi="Arial" w:cs="Arial"/>
          <w:bCs/>
          <w:w w:val="105"/>
          <w:sz w:val="22"/>
          <w:szCs w:val="22"/>
        </w:rPr>
        <w:t>222.</w:t>
      </w:r>
    </w:p>
  </w:footnote>
  <w:footnote w:id="17">
    <w:p w14:paraId="26B9F1FF" w14:textId="77777777" w:rsidR="00274B51" w:rsidRPr="00F748AD" w:rsidRDefault="00274B51" w:rsidP="00F748AD">
      <w:pPr>
        <w:pStyle w:val="lrcasename"/>
        <w:shd w:val="clear" w:color="auto" w:fill="FFFFFF"/>
        <w:spacing w:before="0" w:beforeAutospacing="0" w:after="0" w:afterAutospacing="0"/>
        <w:ind w:left="720" w:hanging="720"/>
        <w:jc w:val="both"/>
        <w:rPr>
          <w:sz w:val="22"/>
          <w:szCs w:val="22"/>
        </w:rPr>
      </w:pPr>
      <w:r w:rsidRPr="00F748AD">
        <w:rPr>
          <w:rStyle w:val="FootnoteReference"/>
          <w:sz w:val="22"/>
          <w:szCs w:val="22"/>
        </w:rPr>
        <w:footnoteRef/>
      </w:r>
      <w:r w:rsidRPr="00F748AD">
        <w:rPr>
          <w:sz w:val="22"/>
          <w:szCs w:val="22"/>
        </w:rPr>
        <w:t xml:space="preserve"> </w:t>
      </w:r>
      <w:r w:rsidRPr="00F748AD">
        <w:rPr>
          <w:sz w:val="22"/>
          <w:szCs w:val="22"/>
          <w:lang w:val="en-US"/>
        </w:rPr>
        <w:tab/>
      </w:r>
      <w:r w:rsidRPr="00F748AD">
        <w:rPr>
          <w:i/>
          <w:iCs/>
          <w:sz w:val="22"/>
          <w:szCs w:val="22"/>
          <w:lang w:val="en-US"/>
        </w:rPr>
        <w:t>South African Roads Board v Johannesburg City Council</w:t>
      </w:r>
      <w:r w:rsidRPr="00F748AD">
        <w:rPr>
          <w:sz w:val="22"/>
          <w:szCs w:val="22"/>
          <w:lang w:val="en-US"/>
        </w:rPr>
        <w:t xml:space="preserve"> 1991 (4) SA 1 (A) at 16G; </w:t>
      </w:r>
      <w:r w:rsidRPr="00F748AD">
        <w:rPr>
          <w:i/>
          <w:iCs/>
          <w:sz w:val="22"/>
          <w:szCs w:val="22"/>
        </w:rPr>
        <w:t>Consolidated Diamond Mines of South West Africa Ltd v Administrator, SWA and Another</w:t>
      </w:r>
      <w:r w:rsidRPr="00F748AD">
        <w:rPr>
          <w:sz w:val="22"/>
          <w:szCs w:val="22"/>
        </w:rPr>
        <w:t xml:space="preserve"> 1958 (4) SA 572 (A) at 648H.</w:t>
      </w:r>
    </w:p>
  </w:footnote>
  <w:footnote w:id="18">
    <w:p w14:paraId="46857B02" w14:textId="77777777" w:rsidR="00274B51" w:rsidRPr="00F748AD" w:rsidRDefault="00274B51" w:rsidP="00F748AD">
      <w:pPr>
        <w:pStyle w:val="FootnoteText"/>
        <w:ind w:left="720" w:hanging="720"/>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iCs/>
          <w:sz w:val="22"/>
          <w:szCs w:val="22"/>
        </w:rPr>
        <w:t>Administrator, Transvaal and others v Zenzile and others</w:t>
      </w:r>
      <w:r w:rsidRPr="00F748AD">
        <w:rPr>
          <w:rFonts w:ascii="Arial" w:hAnsi="Arial" w:cs="Arial"/>
          <w:sz w:val="22"/>
          <w:szCs w:val="22"/>
        </w:rPr>
        <w:t xml:space="preserve"> 1991 (1) SA 21 (A) at 37G-H.</w:t>
      </w:r>
    </w:p>
  </w:footnote>
  <w:footnote w:id="19">
    <w:p w14:paraId="09CCDE7C"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w w:val="105"/>
          <w:sz w:val="22"/>
          <w:szCs w:val="22"/>
        </w:rPr>
        <w:t>V</w:t>
      </w:r>
      <w:r w:rsidRPr="00F748AD">
        <w:rPr>
          <w:rFonts w:ascii="Arial" w:hAnsi="Arial" w:cs="Arial"/>
          <w:i/>
          <w:w w:val="105"/>
          <w:sz w:val="22"/>
          <w:szCs w:val="22"/>
          <w:u w:color="000000"/>
        </w:rPr>
        <w:t>est</w:t>
      </w:r>
      <w:r w:rsidRPr="00F748AD">
        <w:rPr>
          <w:rFonts w:ascii="Arial" w:hAnsi="Arial" w:cs="Arial"/>
          <w:i/>
          <w:w w:val="105"/>
          <w:sz w:val="22"/>
          <w:szCs w:val="22"/>
        </w:rPr>
        <w:t xml:space="preserve">a Estate Agency v </w:t>
      </w:r>
      <w:proofErr w:type="spellStart"/>
      <w:r w:rsidRPr="00F748AD">
        <w:rPr>
          <w:rFonts w:ascii="Arial" w:hAnsi="Arial" w:cs="Arial"/>
          <w:i/>
          <w:w w:val="105"/>
          <w:sz w:val="22"/>
          <w:szCs w:val="22"/>
        </w:rPr>
        <w:t>Schlom</w:t>
      </w:r>
      <w:proofErr w:type="spellEnd"/>
      <w:r w:rsidRPr="00F748AD">
        <w:rPr>
          <w:rFonts w:ascii="Arial" w:hAnsi="Arial" w:cs="Arial"/>
          <w:i/>
          <w:w w:val="105"/>
          <w:sz w:val="22"/>
          <w:szCs w:val="22"/>
        </w:rPr>
        <w:t xml:space="preserve"> </w:t>
      </w:r>
      <w:r w:rsidRPr="00F748AD">
        <w:rPr>
          <w:rFonts w:ascii="Arial" w:hAnsi="Arial" w:cs="Arial"/>
          <w:w w:val="105"/>
          <w:sz w:val="22"/>
          <w:szCs w:val="22"/>
        </w:rPr>
        <w:t>1991 (1) SA 593 (C) at 595C-I.</w:t>
      </w:r>
    </w:p>
  </w:footnote>
  <w:footnote w:id="20">
    <w:p w14:paraId="137FFDF6"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 xml:space="preserve">At </w:t>
      </w:r>
      <w:r w:rsidRPr="00F748AD">
        <w:rPr>
          <w:rFonts w:ascii="Arial" w:hAnsi="Arial" w:cs="Arial"/>
          <w:w w:val="105"/>
          <w:sz w:val="22"/>
          <w:szCs w:val="22"/>
        </w:rPr>
        <w:t>595D-E.</w:t>
      </w:r>
    </w:p>
  </w:footnote>
  <w:footnote w:id="21">
    <w:p w14:paraId="303E81B6" w14:textId="77777777" w:rsidR="00274B51" w:rsidRPr="00F748AD" w:rsidRDefault="00274B51" w:rsidP="00F748AD">
      <w:pPr>
        <w:pStyle w:val="FootnoteText"/>
        <w:ind w:left="720" w:hanging="720"/>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 xml:space="preserve">With reference to </w:t>
      </w:r>
      <w:r w:rsidRPr="00F748AD">
        <w:rPr>
          <w:rFonts w:ascii="Arial" w:hAnsi="Arial" w:cs="Arial"/>
          <w:bCs/>
          <w:i/>
          <w:iCs/>
          <w:w w:val="105"/>
          <w:sz w:val="22"/>
          <w:szCs w:val="22"/>
          <w:u w:color="000000"/>
        </w:rPr>
        <w:t>Cape Provincial Administration</w:t>
      </w:r>
      <w:r w:rsidRPr="00F748AD">
        <w:rPr>
          <w:rFonts w:ascii="Arial" w:hAnsi="Arial" w:cs="Arial"/>
          <w:bCs/>
          <w:i/>
          <w:iCs/>
          <w:spacing w:val="60"/>
          <w:w w:val="105"/>
          <w:sz w:val="22"/>
          <w:szCs w:val="22"/>
          <w:u w:color="000000"/>
        </w:rPr>
        <w:t xml:space="preserve"> </w:t>
      </w:r>
      <w:r w:rsidRPr="00F748AD">
        <w:rPr>
          <w:rFonts w:ascii="Arial" w:hAnsi="Arial" w:cs="Arial"/>
          <w:bCs/>
          <w:i/>
          <w:iCs/>
          <w:w w:val="105"/>
          <w:sz w:val="22"/>
          <w:szCs w:val="22"/>
          <w:u w:color="000000"/>
        </w:rPr>
        <w:t>v</w:t>
      </w:r>
      <w:r w:rsidRPr="00F748AD">
        <w:rPr>
          <w:rFonts w:ascii="Arial" w:hAnsi="Arial" w:cs="Arial"/>
          <w:bCs/>
          <w:i/>
          <w:iCs/>
          <w:w w:val="105"/>
          <w:sz w:val="22"/>
          <w:szCs w:val="22"/>
        </w:rPr>
        <w:t xml:space="preserve"> </w:t>
      </w:r>
      <w:r w:rsidRPr="00F748AD">
        <w:rPr>
          <w:rFonts w:ascii="Arial" w:hAnsi="Arial" w:cs="Arial"/>
          <w:bCs/>
          <w:i/>
          <w:iCs/>
          <w:w w:val="105"/>
          <w:sz w:val="22"/>
          <w:szCs w:val="22"/>
          <w:u w:color="000000"/>
        </w:rPr>
        <w:t>Clifford Harris (Pty) Ltd</w:t>
      </w:r>
      <w:r w:rsidRPr="00F748AD">
        <w:rPr>
          <w:rFonts w:ascii="Arial" w:hAnsi="Arial" w:cs="Arial"/>
          <w:bCs/>
          <w:w w:val="105"/>
          <w:sz w:val="22"/>
          <w:szCs w:val="22"/>
        </w:rPr>
        <w:t xml:space="preserve"> 1997 (1) SA 439 (A) at 446H-I.</w:t>
      </w:r>
    </w:p>
  </w:footnote>
  <w:footnote w:id="22">
    <w:p w14:paraId="6902F78F" w14:textId="77777777" w:rsidR="00274B51" w:rsidRPr="00F748AD" w:rsidRDefault="00274B51" w:rsidP="00F748AD">
      <w:pPr>
        <w:pStyle w:val="FootnoteText"/>
        <w:ind w:left="720" w:hanging="720"/>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In</w:t>
      </w:r>
      <w:r w:rsidRPr="00F748AD">
        <w:rPr>
          <w:rFonts w:ascii="Arial" w:hAnsi="Arial" w:cs="Arial"/>
          <w:spacing w:val="-9"/>
          <w:w w:val="105"/>
          <w:sz w:val="22"/>
          <w:szCs w:val="22"/>
        </w:rPr>
        <w:t xml:space="preserve"> </w:t>
      </w:r>
      <w:r w:rsidRPr="00F748AD">
        <w:rPr>
          <w:rFonts w:ascii="Arial" w:hAnsi="Arial" w:cs="Arial"/>
          <w:i/>
          <w:w w:val="105"/>
          <w:sz w:val="22"/>
          <w:szCs w:val="22"/>
        </w:rPr>
        <w:t>Esso</w:t>
      </w:r>
      <w:r w:rsidRPr="00F748AD">
        <w:rPr>
          <w:rFonts w:ascii="Arial" w:hAnsi="Arial" w:cs="Arial"/>
          <w:i/>
          <w:spacing w:val="-13"/>
          <w:w w:val="105"/>
          <w:sz w:val="22"/>
          <w:szCs w:val="22"/>
        </w:rPr>
        <w:t xml:space="preserve"> </w:t>
      </w:r>
      <w:r w:rsidRPr="00F748AD">
        <w:rPr>
          <w:rFonts w:ascii="Arial" w:hAnsi="Arial" w:cs="Arial"/>
          <w:i/>
          <w:w w:val="105"/>
          <w:sz w:val="22"/>
          <w:szCs w:val="22"/>
        </w:rPr>
        <w:t>Standard</w:t>
      </w:r>
      <w:r w:rsidRPr="00F748AD">
        <w:rPr>
          <w:rFonts w:ascii="Arial" w:hAnsi="Arial" w:cs="Arial"/>
          <w:i/>
          <w:spacing w:val="-8"/>
          <w:w w:val="105"/>
          <w:sz w:val="22"/>
          <w:szCs w:val="22"/>
        </w:rPr>
        <w:t xml:space="preserve"> </w:t>
      </w:r>
      <w:r w:rsidRPr="00F748AD">
        <w:rPr>
          <w:rFonts w:ascii="Arial" w:hAnsi="Arial" w:cs="Arial"/>
          <w:i/>
          <w:w w:val="105"/>
          <w:sz w:val="22"/>
          <w:szCs w:val="22"/>
        </w:rPr>
        <w:t>South</w:t>
      </w:r>
      <w:r w:rsidRPr="00F748AD">
        <w:rPr>
          <w:rFonts w:ascii="Arial" w:hAnsi="Arial" w:cs="Arial"/>
          <w:i/>
          <w:spacing w:val="-15"/>
          <w:w w:val="105"/>
          <w:sz w:val="22"/>
          <w:szCs w:val="22"/>
        </w:rPr>
        <w:t xml:space="preserve"> </w:t>
      </w:r>
      <w:r w:rsidRPr="00F748AD">
        <w:rPr>
          <w:rFonts w:ascii="Arial" w:hAnsi="Arial" w:cs="Arial"/>
          <w:i/>
          <w:w w:val="105"/>
          <w:sz w:val="22"/>
          <w:szCs w:val="22"/>
        </w:rPr>
        <w:t>Africa</w:t>
      </w:r>
      <w:r w:rsidRPr="00F748AD">
        <w:rPr>
          <w:rFonts w:ascii="Arial" w:hAnsi="Arial" w:cs="Arial"/>
          <w:i/>
          <w:spacing w:val="-5"/>
          <w:w w:val="105"/>
          <w:sz w:val="22"/>
          <w:szCs w:val="22"/>
        </w:rPr>
        <w:t xml:space="preserve"> </w:t>
      </w:r>
      <w:r w:rsidRPr="00F748AD">
        <w:rPr>
          <w:rFonts w:ascii="Arial" w:hAnsi="Arial" w:cs="Arial"/>
          <w:i/>
          <w:w w:val="105"/>
          <w:sz w:val="22"/>
          <w:szCs w:val="22"/>
        </w:rPr>
        <w:t>(Pty)</w:t>
      </w:r>
      <w:r w:rsidRPr="00F748AD">
        <w:rPr>
          <w:rFonts w:ascii="Arial" w:hAnsi="Arial" w:cs="Arial"/>
          <w:i/>
          <w:spacing w:val="-15"/>
          <w:w w:val="105"/>
          <w:sz w:val="22"/>
          <w:szCs w:val="22"/>
        </w:rPr>
        <w:t xml:space="preserve"> </w:t>
      </w:r>
      <w:r w:rsidRPr="00F748AD">
        <w:rPr>
          <w:rFonts w:ascii="Arial" w:hAnsi="Arial" w:cs="Arial"/>
          <w:i/>
          <w:w w:val="105"/>
          <w:sz w:val="22"/>
          <w:szCs w:val="22"/>
        </w:rPr>
        <w:t>Ltd</w:t>
      </w:r>
      <w:r w:rsidRPr="00F748AD">
        <w:rPr>
          <w:rFonts w:ascii="Arial" w:hAnsi="Arial" w:cs="Arial"/>
          <w:i/>
          <w:spacing w:val="-14"/>
          <w:w w:val="105"/>
          <w:sz w:val="22"/>
          <w:szCs w:val="22"/>
        </w:rPr>
        <w:t xml:space="preserve"> </w:t>
      </w:r>
      <w:r w:rsidRPr="00F748AD">
        <w:rPr>
          <w:rFonts w:ascii="Arial" w:hAnsi="Arial" w:cs="Arial"/>
          <w:i/>
          <w:w w:val="105"/>
          <w:sz w:val="22"/>
          <w:szCs w:val="22"/>
        </w:rPr>
        <w:t>v</w:t>
      </w:r>
      <w:r w:rsidRPr="00F748AD">
        <w:rPr>
          <w:rFonts w:ascii="Arial" w:hAnsi="Arial" w:cs="Arial"/>
          <w:i/>
          <w:spacing w:val="-22"/>
          <w:w w:val="105"/>
          <w:sz w:val="22"/>
          <w:szCs w:val="22"/>
        </w:rPr>
        <w:t xml:space="preserve"> </w:t>
      </w:r>
      <w:r w:rsidRPr="00F748AD">
        <w:rPr>
          <w:rFonts w:ascii="Arial" w:hAnsi="Arial" w:cs="Arial"/>
          <w:i/>
          <w:w w:val="105"/>
          <w:sz w:val="22"/>
          <w:szCs w:val="22"/>
        </w:rPr>
        <w:t>Virginia</w:t>
      </w:r>
      <w:r w:rsidRPr="00F748AD">
        <w:rPr>
          <w:rFonts w:ascii="Arial" w:hAnsi="Arial" w:cs="Arial"/>
          <w:i/>
          <w:spacing w:val="-7"/>
          <w:w w:val="105"/>
          <w:sz w:val="22"/>
          <w:szCs w:val="22"/>
        </w:rPr>
        <w:t xml:space="preserve"> </w:t>
      </w:r>
      <w:r w:rsidRPr="00F748AD">
        <w:rPr>
          <w:rFonts w:ascii="Arial" w:hAnsi="Arial" w:cs="Arial"/>
          <w:i/>
          <w:w w:val="105"/>
          <w:sz w:val="22"/>
          <w:szCs w:val="22"/>
        </w:rPr>
        <w:t>Oils</w:t>
      </w:r>
      <w:r w:rsidRPr="00F748AD">
        <w:rPr>
          <w:rFonts w:ascii="Arial" w:hAnsi="Arial" w:cs="Arial"/>
          <w:i/>
          <w:spacing w:val="-14"/>
          <w:w w:val="105"/>
          <w:sz w:val="22"/>
          <w:szCs w:val="22"/>
        </w:rPr>
        <w:t xml:space="preserve"> </w:t>
      </w:r>
      <w:r w:rsidRPr="00F748AD">
        <w:rPr>
          <w:rFonts w:ascii="Arial" w:hAnsi="Arial" w:cs="Arial"/>
          <w:i/>
          <w:w w:val="105"/>
          <w:sz w:val="22"/>
          <w:szCs w:val="22"/>
        </w:rPr>
        <w:t>and</w:t>
      </w:r>
      <w:r w:rsidRPr="00F748AD">
        <w:rPr>
          <w:rFonts w:ascii="Arial" w:hAnsi="Arial" w:cs="Arial"/>
          <w:i/>
          <w:spacing w:val="-11"/>
          <w:w w:val="105"/>
          <w:sz w:val="22"/>
          <w:szCs w:val="22"/>
        </w:rPr>
        <w:t xml:space="preserve"> </w:t>
      </w:r>
      <w:r w:rsidRPr="00F748AD">
        <w:rPr>
          <w:rFonts w:ascii="Arial" w:hAnsi="Arial" w:cs="Arial"/>
          <w:i/>
          <w:w w:val="105"/>
          <w:sz w:val="22"/>
          <w:szCs w:val="22"/>
        </w:rPr>
        <w:t>Chemical</w:t>
      </w:r>
      <w:r w:rsidRPr="00F748AD">
        <w:rPr>
          <w:rFonts w:ascii="Arial" w:hAnsi="Arial" w:cs="Arial"/>
          <w:i/>
          <w:spacing w:val="-5"/>
          <w:w w:val="105"/>
          <w:sz w:val="22"/>
          <w:szCs w:val="22"/>
        </w:rPr>
        <w:t xml:space="preserve"> </w:t>
      </w:r>
      <w:r w:rsidRPr="00F748AD">
        <w:rPr>
          <w:rFonts w:ascii="Arial" w:hAnsi="Arial" w:cs="Arial"/>
          <w:i/>
          <w:w w:val="105"/>
          <w:sz w:val="22"/>
          <w:szCs w:val="22"/>
        </w:rPr>
        <w:t>Co</w:t>
      </w:r>
      <w:r w:rsidRPr="00F748AD">
        <w:rPr>
          <w:rFonts w:ascii="Arial" w:hAnsi="Arial" w:cs="Arial"/>
          <w:i/>
          <w:spacing w:val="-13"/>
          <w:w w:val="105"/>
          <w:sz w:val="22"/>
          <w:szCs w:val="22"/>
        </w:rPr>
        <w:t xml:space="preserve"> </w:t>
      </w:r>
      <w:r w:rsidRPr="00F748AD">
        <w:rPr>
          <w:rFonts w:ascii="Arial" w:hAnsi="Arial" w:cs="Arial"/>
          <w:i/>
          <w:w w:val="105"/>
          <w:sz w:val="22"/>
          <w:szCs w:val="22"/>
        </w:rPr>
        <w:t>(Pty)</w:t>
      </w:r>
      <w:r w:rsidRPr="00F748AD">
        <w:rPr>
          <w:rFonts w:ascii="Arial" w:hAnsi="Arial" w:cs="Arial"/>
          <w:i/>
          <w:spacing w:val="-16"/>
          <w:w w:val="105"/>
          <w:sz w:val="22"/>
          <w:szCs w:val="22"/>
        </w:rPr>
        <w:t xml:space="preserve"> </w:t>
      </w:r>
      <w:r w:rsidRPr="00F748AD">
        <w:rPr>
          <w:rFonts w:ascii="Arial" w:hAnsi="Arial" w:cs="Arial"/>
          <w:i/>
          <w:w w:val="105"/>
          <w:sz w:val="22"/>
          <w:szCs w:val="22"/>
        </w:rPr>
        <w:t>Ltd</w:t>
      </w:r>
      <w:r w:rsidRPr="00F748AD">
        <w:rPr>
          <w:rFonts w:ascii="Arial" w:hAnsi="Arial" w:cs="Arial"/>
          <w:i/>
          <w:spacing w:val="-9"/>
          <w:w w:val="105"/>
          <w:sz w:val="22"/>
          <w:szCs w:val="22"/>
        </w:rPr>
        <w:t xml:space="preserve"> supra</w:t>
      </w:r>
      <w:r w:rsidRPr="00F748AD">
        <w:rPr>
          <w:rFonts w:ascii="Arial" w:hAnsi="Arial" w:cs="Arial"/>
          <w:w w:val="105"/>
          <w:sz w:val="22"/>
          <w:szCs w:val="22"/>
        </w:rPr>
        <w:t xml:space="preserve"> at</w:t>
      </w:r>
      <w:r w:rsidRPr="00F748AD">
        <w:rPr>
          <w:rFonts w:ascii="Arial" w:hAnsi="Arial" w:cs="Arial"/>
          <w:spacing w:val="-13"/>
          <w:w w:val="105"/>
          <w:sz w:val="22"/>
          <w:szCs w:val="22"/>
        </w:rPr>
        <w:t xml:space="preserve"> </w:t>
      </w:r>
      <w:r w:rsidRPr="00F748AD">
        <w:rPr>
          <w:rFonts w:ascii="Arial" w:hAnsi="Arial" w:cs="Arial"/>
          <w:w w:val="105"/>
          <w:sz w:val="22"/>
          <w:szCs w:val="22"/>
        </w:rPr>
        <w:t xml:space="preserve">83A-B the Court did not regard the </w:t>
      </w:r>
      <w:r w:rsidRPr="00F748AD">
        <w:rPr>
          <w:rFonts w:ascii="Arial" w:hAnsi="Arial" w:cs="Arial"/>
          <w:w w:val="105"/>
          <w:sz w:val="22"/>
          <w:szCs w:val="22"/>
          <w:u w:val="single"/>
        </w:rPr>
        <w:t>simultaneous</w:t>
      </w:r>
      <w:r w:rsidRPr="00F748AD">
        <w:rPr>
          <w:rFonts w:ascii="Arial" w:hAnsi="Arial" w:cs="Arial"/>
          <w:w w:val="105"/>
          <w:sz w:val="22"/>
          <w:szCs w:val="22"/>
        </w:rPr>
        <w:t xml:space="preserve"> delivery of a declaration with the summons as a bar to the launch of an application for summary judgment under the “old” Rule 32.  This finding was not </w:t>
      </w:r>
      <w:proofErr w:type="spellStart"/>
      <w:r w:rsidRPr="00F748AD">
        <w:rPr>
          <w:rFonts w:ascii="Arial" w:hAnsi="Arial" w:cs="Arial"/>
          <w:w w:val="105"/>
          <w:sz w:val="22"/>
          <w:szCs w:val="22"/>
        </w:rPr>
        <w:t>criticised</w:t>
      </w:r>
      <w:proofErr w:type="spellEnd"/>
      <w:r w:rsidRPr="00F748AD">
        <w:rPr>
          <w:rFonts w:ascii="Arial" w:hAnsi="Arial" w:cs="Arial"/>
          <w:w w:val="105"/>
          <w:sz w:val="22"/>
          <w:szCs w:val="22"/>
        </w:rPr>
        <w:t xml:space="preserve"> in </w:t>
      </w:r>
      <w:r w:rsidRPr="00F748AD">
        <w:rPr>
          <w:rFonts w:ascii="Arial" w:hAnsi="Arial" w:cs="Arial"/>
          <w:i/>
          <w:iCs/>
          <w:w w:val="105"/>
          <w:sz w:val="22"/>
          <w:szCs w:val="22"/>
        </w:rPr>
        <w:t xml:space="preserve">BW </w:t>
      </w:r>
      <w:proofErr w:type="spellStart"/>
      <w:r w:rsidRPr="00F748AD">
        <w:rPr>
          <w:rFonts w:ascii="Arial" w:hAnsi="Arial" w:cs="Arial"/>
          <w:i/>
          <w:iCs/>
          <w:w w:val="105"/>
          <w:sz w:val="22"/>
          <w:szCs w:val="22"/>
        </w:rPr>
        <w:t>Kuttle</w:t>
      </w:r>
      <w:proofErr w:type="spellEnd"/>
      <w:r w:rsidRPr="00F748AD">
        <w:rPr>
          <w:rFonts w:ascii="Arial" w:hAnsi="Arial" w:cs="Arial"/>
          <w:i/>
          <w:iCs/>
          <w:w w:val="105"/>
          <w:sz w:val="22"/>
          <w:szCs w:val="22"/>
        </w:rPr>
        <w:t xml:space="preserve"> supra</w:t>
      </w:r>
      <w:r w:rsidRPr="00F748AD">
        <w:rPr>
          <w:rFonts w:ascii="Arial" w:hAnsi="Arial" w:cs="Arial"/>
          <w:w w:val="105"/>
          <w:sz w:val="22"/>
          <w:szCs w:val="22"/>
        </w:rPr>
        <w:t>.</w:t>
      </w:r>
    </w:p>
  </w:footnote>
  <w:footnote w:id="23">
    <w:p w14:paraId="31E01DFD"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iCs/>
          <w:sz w:val="22"/>
          <w:szCs w:val="22"/>
        </w:rPr>
        <w:t xml:space="preserve">Natal Joint Municipal Pension Fund supra </w:t>
      </w:r>
      <w:r w:rsidRPr="00F748AD">
        <w:rPr>
          <w:rFonts w:ascii="Arial" w:hAnsi="Arial" w:cs="Arial"/>
          <w:sz w:val="22"/>
          <w:szCs w:val="22"/>
        </w:rPr>
        <w:t>at para [18].</w:t>
      </w:r>
    </w:p>
  </w:footnote>
  <w:footnote w:id="24">
    <w:p w14:paraId="7DEB421B" w14:textId="77777777" w:rsidR="00274B51" w:rsidRPr="00F748AD" w:rsidRDefault="00274B51" w:rsidP="00F748AD">
      <w:pPr>
        <w:pStyle w:val="FootnoteText"/>
        <w:ind w:left="720" w:hanging="720"/>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 xml:space="preserve">The report was discussed in detail in </w:t>
      </w:r>
      <w:proofErr w:type="spellStart"/>
      <w:r w:rsidRPr="00F748AD">
        <w:rPr>
          <w:rFonts w:ascii="Arial" w:hAnsi="Arial" w:cs="Arial"/>
          <w:i/>
          <w:iCs/>
          <w:sz w:val="22"/>
          <w:szCs w:val="22"/>
        </w:rPr>
        <w:t>Tumileng</w:t>
      </w:r>
      <w:proofErr w:type="spellEnd"/>
      <w:r w:rsidRPr="00F748AD">
        <w:rPr>
          <w:rFonts w:ascii="Arial" w:hAnsi="Arial" w:cs="Arial"/>
          <w:i/>
          <w:iCs/>
          <w:sz w:val="22"/>
          <w:szCs w:val="22"/>
        </w:rPr>
        <w:t xml:space="preserve"> Trading CC v National Security and Fire (Pty) Ltd</w:t>
      </w:r>
      <w:r w:rsidRPr="00F748AD">
        <w:rPr>
          <w:rFonts w:ascii="Arial" w:hAnsi="Arial" w:cs="Arial"/>
          <w:sz w:val="22"/>
          <w:szCs w:val="22"/>
        </w:rPr>
        <w:t xml:space="preserve"> 2020 (6) SA 624 (WCC) at paras [6]-[27].</w:t>
      </w:r>
    </w:p>
  </w:footnote>
  <w:footnote w:id="25">
    <w:p w14:paraId="455405C9" w14:textId="77777777" w:rsidR="00274B51" w:rsidRPr="00F748AD" w:rsidRDefault="00274B51" w:rsidP="00F748AD">
      <w:pPr>
        <w:pStyle w:val="FootnoteText"/>
        <w:ind w:left="720" w:hanging="720"/>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 xml:space="preserve">See the discussion of the Task Team’s recommendations in </w:t>
      </w:r>
      <w:r w:rsidRPr="00F748AD">
        <w:rPr>
          <w:rFonts w:ascii="Arial" w:hAnsi="Arial" w:cs="Arial"/>
          <w:iCs/>
          <w:w w:val="105"/>
          <w:sz w:val="22"/>
          <w:szCs w:val="22"/>
        </w:rPr>
        <w:t>Erasmus</w:t>
      </w:r>
      <w:r w:rsidRPr="00F748AD">
        <w:rPr>
          <w:rFonts w:ascii="Arial" w:hAnsi="Arial" w:cs="Arial"/>
          <w:i/>
          <w:w w:val="105"/>
          <w:sz w:val="22"/>
          <w:szCs w:val="22"/>
        </w:rPr>
        <w:t xml:space="preserve"> Superior Court Practice </w:t>
      </w:r>
      <w:r w:rsidRPr="00F748AD">
        <w:rPr>
          <w:rFonts w:ascii="Arial" w:hAnsi="Arial" w:cs="Arial"/>
          <w:iCs/>
          <w:w w:val="105"/>
          <w:sz w:val="22"/>
          <w:szCs w:val="22"/>
        </w:rPr>
        <w:t xml:space="preserve">(RS 17, 2021) at </w:t>
      </w:r>
      <w:r w:rsidRPr="00F748AD">
        <w:rPr>
          <w:rFonts w:ascii="Arial" w:hAnsi="Arial" w:cs="Arial"/>
          <w:w w:val="105"/>
          <w:sz w:val="22"/>
          <w:szCs w:val="22"/>
        </w:rPr>
        <w:t>D1-384A to D1-384C, and see in particular para 8.4 of the Task Team’s report.</w:t>
      </w:r>
    </w:p>
  </w:footnote>
  <w:footnote w:id="26">
    <w:p w14:paraId="436ED326" w14:textId="77777777" w:rsidR="00274B51" w:rsidRPr="00F748AD" w:rsidRDefault="00274B51" w:rsidP="00F748AD">
      <w:pPr>
        <w:pStyle w:val="FootnoteText"/>
        <w:ind w:left="720" w:hanging="720"/>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 xml:space="preserve">Erasmus </w:t>
      </w:r>
      <w:r w:rsidRPr="00F748AD">
        <w:rPr>
          <w:rFonts w:ascii="Arial" w:hAnsi="Arial" w:cs="Arial"/>
          <w:i/>
          <w:iCs/>
          <w:sz w:val="22"/>
          <w:szCs w:val="22"/>
        </w:rPr>
        <w:t xml:space="preserve">op </w:t>
      </w:r>
      <w:proofErr w:type="spellStart"/>
      <w:r w:rsidRPr="00F748AD">
        <w:rPr>
          <w:rFonts w:ascii="Arial" w:hAnsi="Arial" w:cs="Arial"/>
          <w:i/>
          <w:iCs/>
          <w:sz w:val="22"/>
          <w:szCs w:val="22"/>
        </w:rPr>
        <w:t>cit</w:t>
      </w:r>
      <w:proofErr w:type="spellEnd"/>
      <w:r w:rsidRPr="00F748AD">
        <w:rPr>
          <w:rFonts w:ascii="Arial" w:hAnsi="Arial" w:cs="Arial"/>
          <w:sz w:val="22"/>
          <w:szCs w:val="22"/>
        </w:rPr>
        <w:t xml:space="preserve"> at D1-384B to D1-384C (paras 8.5 and 8.8 of the Task Team’s report).</w:t>
      </w:r>
    </w:p>
  </w:footnote>
  <w:footnote w:id="27">
    <w:p w14:paraId="0DA73E90"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 xml:space="preserve">Erasmus </w:t>
      </w:r>
      <w:r w:rsidRPr="00F748AD">
        <w:rPr>
          <w:rFonts w:ascii="Arial" w:hAnsi="Arial" w:cs="Arial"/>
          <w:i/>
          <w:iCs/>
          <w:sz w:val="22"/>
          <w:szCs w:val="22"/>
        </w:rPr>
        <w:t xml:space="preserve">op </w:t>
      </w:r>
      <w:proofErr w:type="spellStart"/>
      <w:r w:rsidRPr="00F748AD">
        <w:rPr>
          <w:rFonts w:ascii="Arial" w:hAnsi="Arial" w:cs="Arial"/>
          <w:i/>
          <w:iCs/>
          <w:sz w:val="22"/>
          <w:szCs w:val="22"/>
        </w:rPr>
        <w:t>cit</w:t>
      </w:r>
      <w:proofErr w:type="spellEnd"/>
      <w:r w:rsidRPr="00F748AD">
        <w:rPr>
          <w:rFonts w:ascii="Arial" w:hAnsi="Arial" w:cs="Arial"/>
          <w:i/>
          <w:iCs/>
          <w:sz w:val="22"/>
          <w:szCs w:val="22"/>
        </w:rPr>
        <w:t xml:space="preserve"> </w:t>
      </w:r>
      <w:r w:rsidRPr="00F748AD">
        <w:rPr>
          <w:rFonts w:ascii="Arial" w:hAnsi="Arial" w:cs="Arial"/>
          <w:sz w:val="22"/>
          <w:szCs w:val="22"/>
        </w:rPr>
        <w:t>at D1-384C (para 8.8 of the Task Team’s report).</w:t>
      </w:r>
    </w:p>
  </w:footnote>
  <w:footnote w:id="28">
    <w:p w14:paraId="6417C10C"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iCs/>
          <w:sz w:val="22"/>
          <w:szCs w:val="22"/>
        </w:rPr>
        <w:t>Natal Joint Municipal Pension Fund supra</w:t>
      </w:r>
      <w:r w:rsidRPr="00F748AD">
        <w:rPr>
          <w:rFonts w:ascii="Arial" w:hAnsi="Arial" w:cs="Arial"/>
          <w:sz w:val="22"/>
          <w:szCs w:val="22"/>
        </w:rPr>
        <w:t xml:space="preserve"> at para [18].</w:t>
      </w:r>
    </w:p>
  </w:footnote>
  <w:footnote w:id="29">
    <w:p w14:paraId="7E55E609" w14:textId="77777777" w:rsidR="00274B51" w:rsidRPr="00F748AD" w:rsidRDefault="00274B51" w:rsidP="00F748AD">
      <w:pPr>
        <w:pStyle w:val="FootnoteText"/>
        <w:ind w:left="720" w:hanging="720"/>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w w:val="105"/>
          <w:sz w:val="22"/>
          <w:szCs w:val="22"/>
        </w:rPr>
        <w:t xml:space="preserve">The word </w:t>
      </w:r>
      <w:r w:rsidRPr="00F748AD">
        <w:rPr>
          <w:rFonts w:ascii="Arial" w:hAnsi="Arial" w:cs="Arial"/>
          <w:i/>
          <w:w w:val="105"/>
          <w:sz w:val="22"/>
          <w:szCs w:val="22"/>
        </w:rPr>
        <w:t xml:space="preserve">"genuinely" </w:t>
      </w:r>
      <w:r w:rsidRPr="00F748AD">
        <w:rPr>
          <w:rFonts w:ascii="Arial" w:hAnsi="Arial" w:cs="Arial"/>
          <w:w w:val="105"/>
          <w:sz w:val="22"/>
          <w:szCs w:val="22"/>
        </w:rPr>
        <w:t xml:space="preserve">is to be read in before the word </w:t>
      </w:r>
      <w:r w:rsidRPr="00F748AD">
        <w:rPr>
          <w:rFonts w:ascii="Arial" w:hAnsi="Arial" w:cs="Arial"/>
          <w:i/>
          <w:w w:val="105"/>
          <w:sz w:val="22"/>
          <w:szCs w:val="22"/>
        </w:rPr>
        <w:t xml:space="preserve">"raise": </w:t>
      </w:r>
      <w:r w:rsidRPr="00F748AD">
        <w:rPr>
          <w:rFonts w:ascii="Arial" w:hAnsi="Arial" w:cs="Arial"/>
          <w:iCs/>
          <w:w w:val="105"/>
          <w:sz w:val="22"/>
          <w:szCs w:val="22"/>
        </w:rPr>
        <w:t>see</w:t>
      </w:r>
      <w:r w:rsidRPr="00F748AD">
        <w:rPr>
          <w:rFonts w:ascii="Arial" w:hAnsi="Arial" w:cs="Arial"/>
          <w:w w:val="105"/>
          <w:sz w:val="22"/>
          <w:szCs w:val="22"/>
        </w:rPr>
        <w:t xml:space="preserve"> </w:t>
      </w:r>
      <w:proofErr w:type="spellStart"/>
      <w:r w:rsidRPr="00F748AD">
        <w:rPr>
          <w:rFonts w:ascii="Arial" w:hAnsi="Arial" w:cs="Arial"/>
          <w:i/>
          <w:w w:val="105"/>
          <w:sz w:val="22"/>
          <w:szCs w:val="22"/>
        </w:rPr>
        <w:t>Tumileng</w:t>
      </w:r>
      <w:proofErr w:type="spellEnd"/>
      <w:r w:rsidRPr="00F748AD">
        <w:rPr>
          <w:rFonts w:ascii="Arial" w:hAnsi="Arial" w:cs="Arial"/>
          <w:i/>
          <w:w w:val="105"/>
          <w:sz w:val="22"/>
          <w:szCs w:val="22"/>
        </w:rPr>
        <w:t xml:space="preserve"> Trading CC v National Security and Fire (Pty) Ltd supra</w:t>
      </w:r>
      <w:r w:rsidRPr="00F748AD">
        <w:rPr>
          <w:rFonts w:ascii="Arial" w:hAnsi="Arial" w:cs="Arial"/>
          <w:w w:val="105"/>
          <w:sz w:val="22"/>
          <w:szCs w:val="22"/>
        </w:rPr>
        <w:t xml:space="preserve"> at para [21].</w:t>
      </w:r>
    </w:p>
  </w:footnote>
  <w:footnote w:id="30">
    <w:p w14:paraId="4066F110" w14:textId="77777777" w:rsidR="00274B51" w:rsidRPr="00F748AD" w:rsidRDefault="00274B51" w:rsidP="00F748AD">
      <w:pPr>
        <w:contextualSpacing/>
        <w:jc w:val="both"/>
        <w:rPr>
          <w:rFonts w:ascii="Arial" w:hAnsi="Arial" w:cs="Arial"/>
          <w:sz w:val="22"/>
          <w:szCs w:val="22"/>
          <w:lang w:val="en-ZA"/>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proofErr w:type="spellStart"/>
      <w:r w:rsidRPr="00F748AD">
        <w:rPr>
          <w:rFonts w:ascii="Arial" w:hAnsi="Arial" w:cs="Arial"/>
          <w:i/>
          <w:w w:val="105"/>
          <w:sz w:val="22"/>
          <w:szCs w:val="22"/>
        </w:rPr>
        <w:t>Tumileng</w:t>
      </w:r>
      <w:proofErr w:type="spellEnd"/>
      <w:r w:rsidRPr="00F748AD">
        <w:rPr>
          <w:rFonts w:ascii="Arial" w:hAnsi="Arial" w:cs="Arial"/>
          <w:i/>
          <w:w w:val="105"/>
          <w:sz w:val="22"/>
          <w:szCs w:val="22"/>
        </w:rPr>
        <w:t xml:space="preserve"> Trading CC supra </w:t>
      </w:r>
      <w:r w:rsidRPr="00F748AD">
        <w:rPr>
          <w:rFonts w:ascii="Arial" w:hAnsi="Arial" w:cs="Arial"/>
          <w:w w:val="105"/>
          <w:sz w:val="22"/>
          <w:szCs w:val="22"/>
        </w:rPr>
        <w:t>at 629B (para 8.4 of the Task Team’s report).</w:t>
      </w:r>
    </w:p>
  </w:footnote>
  <w:footnote w:id="31">
    <w:p w14:paraId="483ACE26" w14:textId="77777777" w:rsidR="00274B51" w:rsidRPr="00F748AD" w:rsidRDefault="00274B51" w:rsidP="00F748AD">
      <w:pPr>
        <w:pStyle w:val="FootnoteText"/>
        <w:contextualSpacing/>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w w:val="105"/>
          <w:sz w:val="22"/>
          <w:szCs w:val="22"/>
        </w:rPr>
        <w:t>2010 (2) SA 580 (ECP).</w:t>
      </w:r>
    </w:p>
  </w:footnote>
  <w:footnote w:id="32">
    <w:p w14:paraId="130371C2" w14:textId="77777777" w:rsidR="00274B51" w:rsidRPr="00F748AD" w:rsidRDefault="00274B51" w:rsidP="00F748AD">
      <w:pPr>
        <w:pStyle w:val="FootnoteText"/>
        <w:contextualSpacing/>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On the basis of what was stated in</w:t>
      </w:r>
      <w:r w:rsidRPr="00F748AD">
        <w:rPr>
          <w:rFonts w:ascii="Arial" w:hAnsi="Arial" w:cs="Arial"/>
          <w:i/>
          <w:iCs/>
          <w:sz w:val="22"/>
          <w:szCs w:val="22"/>
        </w:rPr>
        <w:t xml:space="preserve"> Hire-Purchase Discount supra</w:t>
      </w:r>
      <w:r w:rsidRPr="00F748AD">
        <w:rPr>
          <w:rFonts w:ascii="Arial" w:hAnsi="Arial" w:cs="Arial"/>
          <w:sz w:val="22"/>
          <w:szCs w:val="22"/>
        </w:rPr>
        <w:t>.</w:t>
      </w:r>
    </w:p>
  </w:footnote>
  <w:footnote w:id="33">
    <w:p w14:paraId="062FCCD0" w14:textId="77777777" w:rsidR="00274B51" w:rsidRPr="00F748AD" w:rsidRDefault="00274B51" w:rsidP="00F748AD">
      <w:pPr>
        <w:pStyle w:val="FootnoteText"/>
        <w:contextualSpacing/>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proofErr w:type="spellStart"/>
      <w:r w:rsidRPr="00F748AD">
        <w:rPr>
          <w:rFonts w:ascii="Arial" w:hAnsi="Arial" w:cs="Arial"/>
          <w:i/>
          <w:sz w:val="22"/>
          <w:szCs w:val="22"/>
        </w:rPr>
        <w:t>Tumileng</w:t>
      </w:r>
      <w:proofErr w:type="spellEnd"/>
      <w:r w:rsidRPr="00F748AD">
        <w:rPr>
          <w:rFonts w:ascii="Arial" w:hAnsi="Arial" w:cs="Arial"/>
          <w:i/>
          <w:sz w:val="22"/>
          <w:szCs w:val="22"/>
        </w:rPr>
        <w:t xml:space="preserve"> Trading CC supra </w:t>
      </w:r>
      <w:r w:rsidRPr="00F748AD">
        <w:rPr>
          <w:rFonts w:ascii="Arial" w:hAnsi="Arial" w:cs="Arial"/>
          <w:sz w:val="22"/>
          <w:szCs w:val="22"/>
        </w:rPr>
        <w:t>at para [24].</w:t>
      </w:r>
    </w:p>
  </w:footnote>
  <w:footnote w:id="34">
    <w:p w14:paraId="72D0F6EA" w14:textId="77777777" w:rsidR="00274B51" w:rsidRPr="00F748AD" w:rsidRDefault="00274B51" w:rsidP="00F748AD">
      <w:pPr>
        <w:pStyle w:val="FootnoteText"/>
        <w:contextualSpacing/>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sz w:val="22"/>
          <w:szCs w:val="22"/>
          <w:u w:val="single"/>
        </w:rPr>
        <w:t>Ibid.</w:t>
      </w:r>
    </w:p>
  </w:footnote>
  <w:footnote w:id="35">
    <w:p w14:paraId="559D676B" w14:textId="77777777" w:rsidR="00274B51" w:rsidRPr="00F748AD" w:rsidRDefault="00274B51" w:rsidP="00F748AD">
      <w:pPr>
        <w:pStyle w:val="FootnoteText"/>
        <w:contextualSpacing/>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sz w:val="22"/>
          <w:szCs w:val="22"/>
        </w:rPr>
        <w:t xml:space="preserve">Quattro Citrus (Pty) Ltd supra </w:t>
      </w:r>
      <w:r w:rsidRPr="00F748AD">
        <w:rPr>
          <w:rFonts w:ascii="Arial" w:hAnsi="Arial" w:cs="Arial"/>
          <w:sz w:val="22"/>
          <w:szCs w:val="22"/>
        </w:rPr>
        <w:t>at para [11].</w:t>
      </w:r>
    </w:p>
  </w:footnote>
  <w:footnote w:id="36">
    <w:p w14:paraId="129549D1"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At para [9].</w:t>
      </w:r>
    </w:p>
  </w:footnote>
  <w:footnote w:id="37">
    <w:p w14:paraId="043D9785"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At paras [4]-[5].</w:t>
      </w:r>
    </w:p>
  </w:footnote>
  <w:footnote w:id="38">
    <w:p w14:paraId="49EA6C75" w14:textId="77777777" w:rsidR="00274B51" w:rsidRPr="00F748AD" w:rsidRDefault="00274B51" w:rsidP="00F748AD">
      <w:pPr>
        <w:pStyle w:val="FootnoteText"/>
        <w:ind w:left="720" w:hanging="720"/>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The plaintiff remarks that the reluctance is borne out by the use of the words “thought” and “probably” in para 8.8 of its recommendations (the paragraph is quoted earlier above).</w:t>
      </w:r>
    </w:p>
  </w:footnote>
  <w:footnote w:id="39">
    <w:p w14:paraId="414FA59C"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At paras [5] and [</w:t>
      </w:r>
      <w:r w:rsidRPr="00F748AD">
        <w:rPr>
          <w:rFonts w:ascii="Arial" w:hAnsi="Arial" w:cs="Arial"/>
          <w:iCs/>
          <w:sz w:val="22"/>
          <w:szCs w:val="22"/>
        </w:rPr>
        <w:t>9].</w:t>
      </w:r>
    </w:p>
  </w:footnote>
  <w:footnote w:id="40">
    <w:p w14:paraId="27913B19"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At para [5].</w:t>
      </w:r>
    </w:p>
  </w:footnote>
  <w:footnote w:id="41">
    <w:p w14:paraId="0994F75E"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At para [9].</w:t>
      </w:r>
    </w:p>
  </w:footnote>
  <w:footnote w:id="42">
    <w:p w14:paraId="32E276FD"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 xml:space="preserve">At para [4] of the judgment, and see Erasmus </w:t>
      </w:r>
      <w:r w:rsidRPr="00F748AD">
        <w:rPr>
          <w:rFonts w:ascii="Arial" w:hAnsi="Arial" w:cs="Arial"/>
          <w:i/>
          <w:iCs/>
          <w:sz w:val="22"/>
          <w:szCs w:val="22"/>
        </w:rPr>
        <w:t xml:space="preserve">op </w:t>
      </w:r>
      <w:proofErr w:type="spellStart"/>
      <w:r w:rsidRPr="00F748AD">
        <w:rPr>
          <w:rFonts w:ascii="Arial" w:hAnsi="Arial" w:cs="Arial"/>
          <w:i/>
          <w:iCs/>
          <w:sz w:val="22"/>
          <w:szCs w:val="22"/>
        </w:rPr>
        <w:t>cit</w:t>
      </w:r>
      <w:proofErr w:type="spellEnd"/>
      <w:r w:rsidRPr="00F748AD">
        <w:rPr>
          <w:rFonts w:ascii="Arial" w:hAnsi="Arial" w:cs="Arial"/>
          <w:sz w:val="22"/>
          <w:szCs w:val="22"/>
        </w:rPr>
        <w:t xml:space="preserve"> (RS 20, 2022) at D1-381.</w:t>
      </w:r>
    </w:p>
  </w:footnote>
  <w:footnote w:id="43">
    <w:p w14:paraId="34FB9756"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sz w:val="22"/>
          <w:szCs w:val="22"/>
        </w:rPr>
        <w:t xml:space="preserve">Quattro Citrus (Pty) Ltd supra </w:t>
      </w:r>
      <w:r w:rsidRPr="00F748AD">
        <w:rPr>
          <w:rFonts w:ascii="Arial" w:hAnsi="Arial" w:cs="Arial"/>
          <w:sz w:val="22"/>
          <w:szCs w:val="22"/>
        </w:rPr>
        <w:t>at paras [10]-[11].</w:t>
      </w:r>
    </w:p>
  </w:footnote>
  <w:footnote w:id="44">
    <w:p w14:paraId="32E98666"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2010 (2) SA 580 (ECP).</w:t>
      </w:r>
    </w:p>
  </w:footnote>
  <w:footnote w:id="45">
    <w:p w14:paraId="43D5CDD2"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At para [24].</w:t>
      </w:r>
    </w:p>
  </w:footnote>
  <w:footnote w:id="46">
    <w:p w14:paraId="7C45D82A"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At paras [15] and [19].</w:t>
      </w:r>
    </w:p>
  </w:footnote>
  <w:footnote w:id="47">
    <w:p w14:paraId="1E82AC29"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At paras [11], [22], and [24].</w:t>
      </w:r>
    </w:p>
  </w:footnote>
  <w:footnote w:id="48">
    <w:p w14:paraId="16135FC3"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At para [24].</w:t>
      </w:r>
    </w:p>
  </w:footnote>
  <w:footnote w:id="49">
    <w:p w14:paraId="004D7E88"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bCs/>
          <w:i/>
          <w:w w:val="105"/>
          <w:sz w:val="22"/>
          <w:szCs w:val="22"/>
          <w:u w:color="000000"/>
        </w:rPr>
        <w:t>Superior Court Practice (</w:t>
      </w:r>
      <w:r w:rsidRPr="00F748AD">
        <w:rPr>
          <w:rFonts w:ascii="Arial" w:hAnsi="Arial" w:cs="Arial"/>
          <w:w w:val="105"/>
          <w:sz w:val="22"/>
          <w:szCs w:val="22"/>
        </w:rPr>
        <w:t>Revision Service 15, 2020).</w:t>
      </w:r>
    </w:p>
  </w:footnote>
  <w:footnote w:id="50">
    <w:p w14:paraId="37FBCDD8"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bCs/>
          <w:i/>
          <w:w w:val="105"/>
          <w:sz w:val="22"/>
          <w:szCs w:val="22"/>
          <w:u w:color="000000"/>
        </w:rPr>
        <w:t xml:space="preserve">Civil Procedure in the Superior Courts </w:t>
      </w:r>
      <w:r w:rsidRPr="00F748AD">
        <w:rPr>
          <w:rFonts w:ascii="Arial" w:hAnsi="Arial" w:cs="Arial"/>
          <w:w w:val="105"/>
          <w:sz w:val="22"/>
          <w:szCs w:val="22"/>
        </w:rPr>
        <w:t>(August 2020).</w:t>
      </w:r>
    </w:p>
  </w:footnote>
  <w:footnote w:id="51">
    <w:p w14:paraId="5214B847"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iCs/>
          <w:sz w:val="22"/>
          <w:szCs w:val="22"/>
        </w:rPr>
        <w:t>Arum Transport</w:t>
      </w:r>
      <w:r w:rsidRPr="00F748AD">
        <w:rPr>
          <w:rFonts w:ascii="Arial" w:hAnsi="Arial" w:cs="Arial"/>
          <w:sz w:val="22"/>
          <w:szCs w:val="22"/>
        </w:rPr>
        <w:t xml:space="preserve"> at para [8].</w:t>
      </w:r>
    </w:p>
  </w:footnote>
  <w:footnote w:id="52">
    <w:p w14:paraId="7FEE57BA" w14:textId="1373D885"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w w:val="105"/>
          <w:sz w:val="22"/>
          <w:szCs w:val="22"/>
        </w:rPr>
        <w:t>1972 (2) SA 81 (</w:t>
      </w:r>
      <w:r w:rsidR="006424B8" w:rsidRPr="00F748AD">
        <w:rPr>
          <w:rFonts w:ascii="Arial" w:hAnsi="Arial" w:cs="Arial"/>
          <w:w w:val="105"/>
          <w:sz w:val="22"/>
          <w:szCs w:val="22"/>
        </w:rPr>
        <w:t>O</w:t>
      </w:r>
      <w:r w:rsidRPr="00F748AD">
        <w:rPr>
          <w:rFonts w:ascii="Arial" w:hAnsi="Arial" w:cs="Arial"/>
          <w:w w:val="105"/>
          <w:sz w:val="22"/>
          <w:szCs w:val="22"/>
        </w:rPr>
        <w:t>) at 83A.</w:t>
      </w:r>
    </w:p>
  </w:footnote>
  <w:footnote w:id="53">
    <w:p w14:paraId="75A875E6"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iCs/>
          <w:sz w:val="22"/>
          <w:szCs w:val="22"/>
        </w:rPr>
        <w:t>Quattro Citrus at paras</w:t>
      </w:r>
      <w:r w:rsidRPr="00F748AD">
        <w:rPr>
          <w:rFonts w:ascii="Arial" w:hAnsi="Arial" w:cs="Arial"/>
          <w:sz w:val="22"/>
          <w:szCs w:val="22"/>
        </w:rPr>
        <w:t xml:space="preserve"> [7]-[8].</w:t>
      </w:r>
    </w:p>
  </w:footnote>
  <w:footnote w:id="54">
    <w:p w14:paraId="5ABFF828"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At paras [5] and [9].</w:t>
      </w:r>
    </w:p>
  </w:footnote>
  <w:footnote w:id="55">
    <w:p w14:paraId="119FFD43"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At para [9].</w:t>
      </w:r>
    </w:p>
  </w:footnote>
  <w:footnote w:id="56">
    <w:p w14:paraId="41C3A7F1"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iCs/>
          <w:sz w:val="22"/>
          <w:szCs w:val="22"/>
        </w:rPr>
        <w:t>Arum Transport</w:t>
      </w:r>
      <w:r w:rsidRPr="00F748AD">
        <w:rPr>
          <w:rFonts w:ascii="Arial" w:hAnsi="Arial" w:cs="Arial"/>
          <w:sz w:val="22"/>
          <w:szCs w:val="22"/>
        </w:rPr>
        <w:t xml:space="preserve"> at paras [10], [11], and [18].</w:t>
      </w:r>
    </w:p>
  </w:footnote>
  <w:footnote w:id="57">
    <w:p w14:paraId="0A0E8FA9"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bCs/>
          <w:color w:val="1F1F1F"/>
          <w:sz w:val="22"/>
          <w:szCs w:val="22"/>
        </w:rPr>
        <w:t>1940 NPD 403 at 406.</w:t>
      </w:r>
    </w:p>
  </w:footnote>
  <w:footnote w:id="58">
    <w:p w14:paraId="6BAA0854" w14:textId="417DDC3F"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bCs/>
          <w:color w:val="1F1F1F"/>
          <w:sz w:val="22"/>
          <w:szCs w:val="22"/>
        </w:rPr>
        <w:t>1961 (4) SA 307 (</w:t>
      </w:r>
      <w:r w:rsidR="006424B8" w:rsidRPr="00F748AD">
        <w:rPr>
          <w:rFonts w:ascii="Arial" w:hAnsi="Arial" w:cs="Arial"/>
          <w:bCs/>
          <w:color w:val="1F1F1F"/>
          <w:sz w:val="22"/>
          <w:szCs w:val="22"/>
        </w:rPr>
        <w:t>O</w:t>
      </w:r>
      <w:r w:rsidRPr="00F748AD">
        <w:rPr>
          <w:rFonts w:ascii="Arial" w:hAnsi="Arial" w:cs="Arial"/>
          <w:bCs/>
          <w:color w:val="1F1F1F"/>
          <w:sz w:val="22"/>
          <w:szCs w:val="22"/>
        </w:rPr>
        <w:t>) at 310D.</w:t>
      </w:r>
    </w:p>
  </w:footnote>
  <w:footnote w:id="59">
    <w:p w14:paraId="750E78B9"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iCs/>
          <w:sz w:val="22"/>
          <w:szCs w:val="22"/>
        </w:rPr>
        <w:t>Odendaal supra</w:t>
      </w:r>
      <w:r w:rsidRPr="00F748AD">
        <w:rPr>
          <w:rFonts w:ascii="Arial" w:hAnsi="Arial" w:cs="Arial"/>
          <w:sz w:val="22"/>
          <w:szCs w:val="22"/>
        </w:rPr>
        <w:t xml:space="preserve"> at 310D-F.</w:t>
      </w:r>
    </w:p>
  </w:footnote>
  <w:footnote w:id="60">
    <w:p w14:paraId="473A34F0" w14:textId="77777777" w:rsidR="00274B51" w:rsidRPr="00F748AD" w:rsidRDefault="00274B51" w:rsidP="00F748AD">
      <w:pPr>
        <w:pStyle w:val="FootnoteText"/>
        <w:ind w:left="720" w:hanging="720"/>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bCs/>
          <w:color w:val="232323"/>
          <w:sz w:val="22"/>
          <w:szCs w:val="22"/>
        </w:rPr>
        <w:t>1998 (2) SA 958 (D) at 961C-E.</w:t>
      </w:r>
    </w:p>
  </w:footnote>
  <w:footnote w:id="61">
    <w:p w14:paraId="1F0DAC0A"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proofErr w:type="spellStart"/>
      <w:r w:rsidRPr="00F748AD">
        <w:rPr>
          <w:rFonts w:ascii="Arial" w:hAnsi="Arial" w:cs="Arial"/>
          <w:bCs/>
          <w:i/>
          <w:iCs/>
          <w:color w:val="232323"/>
          <w:sz w:val="22"/>
          <w:szCs w:val="22"/>
          <w:u w:color="000000"/>
        </w:rPr>
        <w:t>Kha</w:t>
      </w:r>
      <w:r w:rsidRPr="00F748AD">
        <w:rPr>
          <w:rFonts w:ascii="Arial" w:hAnsi="Arial" w:cs="Arial"/>
          <w:bCs/>
          <w:i/>
          <w:iCs/>
          <w:color w:val="4B4B4B"/>
          <w:sz w:val="22"/>
          <w:szCs w:val="22"/>
          <w:u w:color="000000"/>
        </w:rPr>
        <w:t>v</w:t>
      </w:r>
      <w:r w:rsidRPr="00F748AD">
        <w:rPr>
          <w:rFonts w:ascii="Arial" w:hAnsi="Arial" w:cs="Arial"/>
          <w:bCs/>
          <w:i/>
          <w:iCs/>
          <w:color w:val="232323"/>
          <w:sz w:val="22"/>
          <w:szCs w:val="22"/>
          <w:u w:color="000000"/>
        </w:rPr>
        <w:t>zif</w:t>
      </w:r>
      <w:proofErr w:type="spellEnd"/>
      <w:r w:rsidRPr="00F748AD">
        <w:rPr>
          <w:rFonts w:ascii="Arial" w:hAnsi="Arial" w:cs="Arial"/>
          <w:bCs/>
          <w:i/>
          <w:iCs/>
          <w:color w:val="232323"/>
          <w:sz w:val="22"/>
          <w:szCs w:val="22"/>
          <w:u w:color="000000"/>
        </w:rPr>
        <w:t xml:space="preserve"> supra</w:t>
      </w:r>
      <w:r w:rsidRPr="00F748AD">
        <w:rPr>
          <w:rFonts w:ascii="Arial" w:hAnsi="Arial" w:cs="Arial"/>
          <w:bCs/>
          <w:color w:val="232323"/>
          <w:sz w:val="22"/>
          <w:szCs w:val="22"/>
          <w:u w:color="000000"/>
        </w:rPr>
        <w:t xml:space="preserve"> at </w:t>
      </w:r>
      <w:r w:rsidRPr="00F748AD">
        <w:rPr>
          <w:rFonts w:ascii="Arial" w:hAnsi="Arial" w:cs="Arial"/>
          <w:bCs/>
          <w:color w:val="232323"/>
          <w:spacing w:val="-7"/>
          <w:sz w:val="22"/>
          <w:szCs w:val="22"/>
          <w:u w:color="000000"/>
        </w:rPr>
        <w:t>963F</w:t>
      </w:r>
      <w:r w:rsidRPr="00F748AD">
        <w:rPr>
          <w:rFonts w:ascii="Arial" w:hAnsi="Arial" w:cs="Arial"/>
          <w:bCs/>
          <w:color w:val="606060"/>
          <w:spacing w:val="-7"/>
          <w:sz w:val="22"/>
          <w:szCs w:val="22"/>
          <w:u w:color="000000"/>
        </w:rPr>
        <w:t>.</w:t>
      </w:r>
    </w:p>
  </w:footnote>
  <w:footnote w:id="62">
    <w:p w14:paraId="6A8DAEBB"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At 963G.</w:t>
      </w:r>
    </w:p>
  </w:footnote>
  <w:footnote w:id="63">
    <w:p w14:paraId="5875377D"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iCs/>
          <w:sz w:val="22"/>
          <w:szCs w:val="22"/>
        </w:rPr>
        <w:t>Arum Transport CC</w:t>
      </w:r>
      <w:r w:rsidRPr="00F748AD">
        <w:rPr>
          <w:rFonts w:ascii="Arial" w:hAnsi="Arial" w:cs="Arial"/>
          <w:sz w:val="22"/>
          <w:szCs w:val="22"/>
        </w:rPr>
        <w:t xml:space="preserve"> at para [23].</w:t>
      </w:r>
    </w:p>
  </w:footnote>
  <w:footnote w:id="64">
    <w:p w14:paraId="23DEA468" w14:textId="77777777" w:rsidR="00274B51" w:rsidRPr="00F748AD" w:rsidRDefault="00274B51" w:rsidP="00F748AD">
      <w:pPr>
        <w:pStyle w:val="FootnoteText"/>
        <w:contextualSpacing/>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w w:val="110"/>
          <w:sz w:val="22"/>
          <w:szCs w:val="22"/>
        </w:rPr>
        <w:t>1972 (2) SA 81 (O).</w:t>
      </w:r>
    </w:p>
  </w:footnote>
  <w:footnote w:id="65">
    <w:p w14:paraId="2F55F622" w14:textId="77777777" w:rsidR="00274B51" w:rsidRPr="00F748AD" w:rsidRDefault="00274B51" w:rsidP="00F748AD">
      <w:pPr>
        <w:pStyle w:val="FootnoteText"/>
        <w:contextualSpacing/>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sz w:val="22"/>
          <w:szCs w:val="22"/>
          <w:shd w:val="clear" w:color="auto" w:fill="FFFFFF"/>
        </w:rPr>
        <w:t>2010 (2) SA 580 (ECP).</w:t>
      </w:r>
    </w:p>
  </w:footnote>
  <w:footnote w:id="66">
    <w:p w14:paraId="0FD053B7" w14:textId="3888CB4F" w:rsidR="00274B51" w:rsidRPr="00F748AD" w:rsidRDefault="00274B51" w:rsidP="00F748AD">
      <w:pPr>
        <w:pStyle w:val="Heading2"/>
        <w:shd w:val="clear" w:color="auto" w:fill="FFFFFF"/>
        <w:spacing w:before="0" w:after="0" w:line="240" w:lineRule="auto"/>
        <w:ind w:left="720" w:hanging="720"/>
        <w:contextualSpacing/>
        <w:rPr>
          <w:rFonts w:ascii="Arial" w:hAnsi="Arial" w:cs="Arial"/>
          <w:sz w:val="22"/>
          <w:szCs w:val="22"/>
        </w:rPr>
      </w:pPr>
      <w:r w:rsidRPr="00F748AD">
        <w:rPr>
          <w:rStyle w:val="FootnoteReference"/>
          <w:rFonts w:ascii="Arial" w:hAnsi="Arial" w:cs="Arial"/>
          <w:i/>
          <w:iCs/>
          <w:sz w:val="22"/>
          <w:szCs w:val="22"/>
        </w:rPr>
        <w:footnoteRef/>
      </w:r>
      <w:r w:rsidRPr="00F748AD">
        <w:rPr>
          <w:rFonts w:ascii="Arial" w:hAnsi="Arial" w:cs="Arial"/>
          <w:sz w:val="22"/>
          <w:szCs w:val="22"/>
        </w:rPr>
        <w:t xml:space="preserve"> </w:t>
      </w:r>
      <w:r w:rsidR="00F748AD" w:rsidRPr="00F748AD">
        <w:rPr>
          <w:rFonts w:ascii="Arial" w:hAnsi="Arial" w:cs="Arial"/>
          <w:sz w:val="22"/>
          <w:szCs w:val="22"/>
          <w:lang w:val="en-US"/>
        </w:rPr>
        <w:tab/>
      </w:r>
      <w:r w:rsidRPr="00F748AD">
        <w:rPr>
          <w:rFonts w:ascii="Arial" w:hAnsi="Arial" w:cs="Arial"/>
          <w:sz w:val="22"/>
          <w:szCs w:val="22"/>
        </w:rPr>
        <w:t>[2021] ZAGPPHC 247 (11 May 2021)</w:t>
      </w:r>
      <w:r w:rsidRPr="00F748AD">
        <w:rPr>
          <w:rFonts w:ascii="Arial" w:hAnsi="Arial" w:cs="Arial"/>
          <w:w w:val="105"/>
          <w:sz w:val="22"/>
          <w:szCs w:val="22"/>
        </w:rPr>
        <w:t>.</w:t>
      </w:r>
    </w:p>
  </w:footnote>
  <w:footnote w:id="67">
    <w:p w14:paraId="46285365"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sz w:val="22"/>
          <w:szCs w:val="22"/>
        </w:rPr>
        <w:t xml:space="preserve">Esso Standard South Africa (Pty) Ltd supra </w:t>
      </w:r>
      <w:r w:rsidRPr="00F748AD">
        <w:rPr>
          <w:rFonts w:ascii="Arial" w:hAnsi="Arial" w:cs="Arial"/>
          <w:sz w:val="22"/>
          <w:szCs w:val="22"/>
        </w:rPr>
        <w:t>at 83A.</w:t>
      </w:r>
    </w:p>
  </w:footnote>
  <w:footnote w:id="68">
    <w:p w14:paraId="14142136" w14:textId="0D75AD53"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At 83A-B.</w:t>
      </w:r>
    </w:p>
  </w:footnote>
  <w:footnote w:id="69">
    <w:p w14:paraId="634ACE16" w14:textId="77777777" w:rsidR="00274B51" w:rsidRPr="00F748AD" w:rsidRDefault="00274B51" w:rsidP="00F748AD">
      <w:pPr>
        <w:pStyle w:val="FootnoteText"/>
        <w:ind w:left="720" w:hanging="720"/>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 xml:space="preserve">Compare </w:t>
      </w:r>
      <w:r w:rsidRPr="00F748AD">
        <w:rPr>
          <w:rFonts w:ascii="Arial" w:hAnsi="Arial" w:cs="Arial"/>
          <w:i/>
          <w:sz w:val="22"/>
          <w:szCs w:val="22"/>
        </w:rPr>
        <w:t xml:space="preserve">Vesta Estate Agency supra </w:t>
      </w:r>
      <w:r w:rsidRPr="00F748AD">
        <w:rPr>
          <w:rFonts w:ascii="Arial" w:hAnsi="Arial" w:cs="Arial"/>
          <w:sz w:val="22"/>
          <w:szCs w:val="22"/>
        </w:rPr>
        <w:t>where summary judgment was applied for (and considered) after the delivery of the plea while Rule 32 required the application to be made 15 days after the delivery of a notice of intention to defend.</w:t>
      </w:r>
    </w:p>
  </w:footnote>
  <w:footnote w:id="70">
    <w:p w14:paraId="47D1080B"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proofErr w:type="spellStart"/>
      <w:r w:rsidRPr="00F748AD">
        <w:rPr>
          <w:rFonts w:ascii="Arial" w:hAnsi="Arial" w:cs="Arial"/>
          <w:i/>
          <w:iCs/>
          <w:sz w:val="22"/>
          <w:szCs w:val="22"/>
        </w:rPr>
        <w:t>Steeledale</w:t>
      </w:r>
      <w:proofErr w:type="spellEnd"/>
      <w:r w:rsidRPr="00F748AD">
        <w:rPr>
          <w:rFonts w:ascii="Arial" w:hAnsi="Arial" w:cs="Arial"/>
          <w:i/>
          <w:iCs/>
          <w:sz w:val="22"/>
          <w:szCs w:val="22"/>
        </w:rPr>
        <w:t xml:space="preserve"> supra</w:t>
      </w:r>
      <w:r w:rsidRPr="00F748AD">
        <w:rPr>
          <w:rFonts w:ascii="Arial" w:hAnsi="Arial" w:cs="Arial"/>
          <w:sz w:val="22"/>
          <w:szCs w:val="22"/>
        </w:rPr>
        <w:t xml:space="preserve"> at para [1].</w:t>
      </w:r>
    </w:p>
  </w:footnote>
  <w:footnote w:id="71">
    <w:p w14:paraId="392E76F9" w14:textId="77777777" w:rsidR="00274B51" w:rsidRPr="00F748AD" w:rsidRDefault="00274B51" w:rsidP="00F748AD">
      <w:pPr>
        <w:pStyle w:val="FootnoteText"/>
        <w:ind w:left="720" w:hanging="720"/>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 xml:space="preserve">The reasons advanced by the Task Team for amending Rule 32 align with the underlying justification advanced in </w:t>
      </w:r>
      <w:r w:rsidRPr="00F748AD">
        <w:rPr>
          <w:rFonts w:ascii="Arial" w:hAnsi="Arial" w:cs="Arial"/>
          <w:i/>
          <w:sz w:val="22"/>
          <w:szCs w:val="22"/>
        </w:rPr>
        <w:t xml:space="preserve">BW </w:t>
      </w:r>
      <w:proofErr w:type="spellStart"/>
      <w:r w:rsidRPr="00F748AD">
        <w:rPr>
          <w:rFonts w:ascii="Arial" w:hAnsi="Arial" w:cs="Arial"/>
          <w:i/>
          <w:sz w:val="22"/>
          <w:szCs w:val="22"/>
        </w:rPr>
        <w:t>Kuttle</w:t>
      </w:r>
      <w:proofErr w:type="spellEnd"/>
      <w:r w:rsidRPr="00F748AD">
        <w:rPr>
          <w:rFonts w:ascii="Arial" w:hAnsi="Arial" w:cs="Arial"/>
          <w:i/>
          <w:sz w:val="22"/>
          <w:szCs w:val="22"/>
        </w:rPr>
        <w:t>.</w:t>
      </w:r>
    </w:p>
  </w:footnote>
  <w:footnote w:id="72">
    <w:p w14:paraId="4696F44A" w14:textId="77777777" w:rsidR="00274B51" w:rsidRPr="00F748AD" w:rsidRDefault="00274B51" w:rsidP="00F748AD">
      <w:pPr>
        <w:pStyle w:val="FootnoteText"/>
        <w:contextualSpacing/>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proofErr w:type="spellStart"/>
      <w:r w:rsidRPr="00F748AD">
        <w:rPr>
          <w:rFonts w:ascii="Arial" w:hAnsi="Arial" w:cs="Arial"/>
          <w:i/>
          <w:iCs/>
          <w:sz w:val="22"/>
          <w:szCs w:val="22"/>
        </w:rPr>
        <w:t>Steeledale</w:t>
      </w:r>
      <w:proofErr w:type="spellEnd"/>
      <w:r w:rsidRPr="00F748AD">
        <w:rPr>
          <w:rFonts w:ascii="Arial" w:hAnsi="Arial" w:cs="Arial"/>
          <w:i/>
          <w:iCs/>
          <w:sz w:val="22"/>
          <w:szCs w:val="22"/>
        </w:rPr>
        <w:t xml:space="preserve"> supra</w:t>
      </w:r>
      <w:r w:rsidRPr="00F748AD">
        <w:rPr>
          <w:rFonts w:ascii="Arial" w:hAnsi="Arial" w:cs="Arial"/>
          <w:sz w:val="22"/>
          <w:szCs w:val="22"/>
        </w:rPr>
        <w:t xml:space="preserve"> at para [15].</w:t>
      </w:r>
    </w:p>
  </w:footnote>
  <w:footnote w:id="73">
    <w:p w14:paraId="28269FD0" w14:textId="77777777" w:rsidR="00274B51" w:rsidRPr="00F748AD" w:rsidRDefault="00274B51" w:rsidP="00F748AD">
      <w:pPr>
        <w:ind w:left="720" w:right="588" w:hanging="720"/>
        <w:contextualSpacing/>
        <w:jc w:val="both"/>
        <w:rPr>
          <w:rFonts w:ascii="Arial" w:hAnsi="Arial" w:cs="Arial"/>
          <w:sz w:val="22"/>
          <w:szCs w:val="22"/>
          <w:lang w:val="en-ZA"/>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 xml:space="preserve">1976 (1) SA 418 (A) at 422A-D.  In </w:t>
      </w:r>
      <w:r w:rsidRPr="00F748AD">
        <w:rPr>
          <w:rFonts w:ascii="Arial" w:hAnsi="Arial" w:cs="Arial"/>
          <w:i/>
          <w:sz w:val="22"/>
          <w:szCs w:val="22"/>
        </w:rPr>
        <w:t xml:space="preserve">Maharaj </w:t>
      </w:r>
      <w:r w:rsidRPr="00F748AD">
        <w:rPr>
          <w:rFonts w:ascii="Arial" w:hAnsi="Arial" w:cs="Arial"/>
          <w:sz w:val="22"/>
          <w:szCs w:val="22"/>
        </w:rPr>
        <w:t>the Court reiterated what the contents of the affidavit delivered in support of Rule 32 should be confined to. It did not consider the simultaneous delivery of a replication with the application for summary</w:t>
      </w:r>
      <w:r w:rsidRPr="00F748AD">
        <w:rPr>
          <w:rFonts w:ascii="Arial" w:hAnsi="Arial" w:cs="Arial"/>
          <w:spacing w:val="-1"/>
          <w:sz w:val="22"/>
          <w:szCs w:val="22"/>
        </w:rPr>
        <w:t xml:space="preserve"> </w:t>
      </w:r>
      <w:r w:rsidRPr="00F748AD">
        <w:rPr>
          <w:rFonts w:ascii="Arial" w:hAnsi="Arial" w:cs="Arial"/>
          <w:sz w:val="22"/>
          <w:szCs w:val="22"/>
        </w:rPr>
        <w:t>judgment.</w:t>
      </w:r>
    </w:p>
  </w:footnote>
  <w:footnote w:id="74">
    <w:p w14:paraId="6CCDBBBC" w14:textId="77777777" w:rsidR="00274B51" w:rsidRPr="00F748AD" w:rsidRDefault="00274B51" w:rsidP="00F748AD">
      <w:pPr>
        <w:pStyle w:val="FootnoteText"/>
        <w:ind w:left="720" w:hanging="720"/>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 xml:space="preserve">1977 (1) SA 333 (A) 346B-C.  The principle discussed in </w:t>
      </w:r>
      <w:proofErr w:type="spellStart"/>
      <w:r w:rsidRPr="00F748AD">
        <w:rPr>
          <w:rFonts w:ascii="Arial" w:hAnsi="Arial" w:cs="Arial"/>
          <w:i/>
          <w:sz w:val="22"/>
          <w:szCs w:val="22"/>
        </w:rPr>
        <w:t>Fourlamel</w:t>
      </w:r>
      <w:proofErr w:type="spellEnd"/>
      <w:r w:rsidRPr="00F748AD">
        <w:rPr>
          <w:rFonts w:ascii="Arial" w:hAnsi="Arial" w:cs="Arial"/>
          <w:i/>
          <w:sz w:val="22"/>
          <w:szCs w:val="22"/>
        </w:rPr>
        <w:t xml:space="preserve"> </w:t>
      </w:r>
      <w:r w:rsidRPr="00F748AD">
        <w:rPr>
          <w:rFonts w:ascii="Arial" w:hAnsi="Arial" w:cs="Arial"/>
          <w:sz w:val="22"/>
          <w:szCs w:val="22"/>
        </w:rPr>
        <w:t>was that the plaintiff could not rely on the affidavit delivered in a default judgment application in its application for summary judgment. Only one affidavit was permitted in terms of Rule 32(2). The Court did not consider the simultaneous delivery of a replication with the application for summary judgment.</w:t>
      </w:r>
    </w:p>
  </w:footnote>
  <w:footnote w:id="75">
    <w:p w14:paraId="2BA81EF3" w14:textId="77777777" w:rsidR="00274B51" w:rsidRPr="00F748AD" w:rsidRDefault="00274B51" w:rsidP="00F748AD">
      <w:pPr>
        <w:pStyle w:val="FootnoteText"/>
        <w:contextualSpacing/>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 xml:space="preserve">Such as </w:t>
      </w:r>
      <w:r w:rsidRPr="00F748AD">
        <w:rPr>
          <w:rFonts w:ascii="Arial" w:hAnsi="Arial" w:cs="Arial"/>
          <w:i/>
          <w:sz w:val="22"/>
          <w:szCs w:val="22"/>
        </w:rPr>
        <w:t xml:space="preserve">Hire-Purchase Discount Co supra; BW </w:t>
      </w:r>
      <w:proofErr w:type="spellStart"/>
      <w:r w:rsidRPr="00F748AD">
        <w:rPr>
          <w:rFonts w:ascii="Arial" w:hAnsi="Arial" w:cs="Arial"/>
          <w:i/>
          <w:sz w:val="22"/>
          <w:szCs w:val="22"/>
        </w:rPr>
        <w:t>Kuttle</w:t>
      </w:r>
      <w:proofErr w:type="spellEnd"/>
      <w:r w:rsidRPr="00F748AD">
        <w:rPr>
          <w:rFonts w:ascii="Arial" w:hAnsi="Arial" w:cs="Arial"/>
          <w:i/>
          <w:sz w:val="22"/>
          <w:szCs w:val="22"/>
        </w:rPr>
        <w:t xml:space="preserve"> supra.</w:t>
      </w:r>
    </w:p>
  </w:footnote>
  <w:footnote w:id="76">
    <w:p w14:paraId="6BB8094C" w14:textId="77777777" w:rsidR="00274B51" w:rsidRPr="00F748AD" w:rsidRDefault="00274B51" w:rsidP="00F748AD">
      <w:pPr>
        <w:contextualSpacing/>
        <w:jc w:val="both"/>
        <w:rPr>
          <w:rFonts w:ascii="Arial" w:hAnsi="Arial" w:cs="Arial"/>
          <w:sz w:val="22"/>
          <w:szCs w:val="22"/>
          <w:lang w:val="en-ZA"/>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sz w:val="22"/>
          <w:szCs w:val="22"/>
        </w:rPr>
        <w:t xml:space="preserve">The Standard Bank of South Africa Limited v </w:t>
      </w:r>
      <w:proofErr w:type="spellStart"/>
      <w:r w:rsidRPr="00F748AD">
        <w:rPr>
          <w:rFonts w:ascii="Arial" w:hAnsi="Arial" w:cs="Arial"/>
          <w:i/>
          <w:sz w:val="22"/>
          <w:szCs w:val="22"/>
        </w:rPr>
        <w:t>Trumpie</w:t>
      </w:r>
      <w:proofErr w:type="spellEnd"/>
      <w:r w:rsidRPr="00F748AD">
        <w:rPr>
          <w:rFonts w:ascii="Arial" w:hAnsi="Arial" w:cs="Arial"/>
          <w:i/>
          <w:sz w:val="22"/>
          <w:szCs w:val="22"/>
        </w:rPr>
        <w:t xml:space="preserve"> supra</w:t>
      </w:r>
      <w:r w:rsidRPr="00F748AD">
        <w:rPr>
          <w:rFonts w:ascii="Arial" w:hAnsi="Arial" w:cs="Arial"/>
          <w:sz w:val="22"/>
          <w:szCs w:val="22"/>
        </w:rPr>
        <w:t xml:space="preserve"> at para [2.8].</w:t>
      </w:r>
    </w:p>
  </w:footnote>
  <w:footnote w:id="77">
    <w:p w14:paraId="0E498B38" w14:textId="77777777" w:rsidR="00274B51" w:rsidRPr="00F748AD" w:rsidRDefault="00274B51" w:rsidP="00F748AD">
      <w:pPr>
        <w:pStyle w:val="FootnoteText"/>
        <w:contextualSpacing/>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At para [4].</w:t>
      </w:r>
    </w:p>
  </w:footnote>
  <w:footnote w:id="78">
    <w:p w14:paraId="366E9852" w14:textId="37283A58"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w w:val="105"/>
          <w:sz w:val="22"/>
          <w:szCs w:val="22"/>
        </w:rPr>
        <w:t xml:space="preserve">Hire-Purchase Discount supra </w:t>
      </w:r>
      <w:r w:rsidRPr="00F748AD">
        <w:rPr>
          <w:rFonts w:ascii="Arial" w:hAnsi="Arial" w:cs="Arial"/>
          <w:w w:val="105"/>
          <w:sz w:val="22"/>
          <w:szCs w:val="22"/>
        </w:rPr>
        <w:t>at 306D-F</w:t>
      </w:r>
      <w:r w:rsidR="00DA179D">
        <w:rPr>
          <w:rFonts w:ascii="Arial" w:hAnsi="Arial" w:cs="Arial"/>
          <w:w w:val="105"/>
          <w:sz w:val="22"/>
          <w:szCs w:val="22"/>
        </w:rPr>
        <w:t>.</w:t>
      </w:r>
    </w:p>
  </w:footnote>
  <w:footnote w:id="79">
    <w:p w14:paraId="4BD64560"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At 307B-C.</w:t>
      </w:r>
    </w:p>
  </w:footnote>
  <w:footnote w:id="80">
    <w:p w14:paraId="76304791"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At para [4] of the judgment.</w:t>
      </w:r>
    </w:p>
  </w:footnote>
  <w:footnote w:id="81">
    <w:p w14:paraId="353681C2" w14:textId="77777777" w:rsidR="00274B51" w:rsidRPr="00F748AD" w:rsidRDefault="00274B51" w:rsidP="00F748AD">
      <w:pPr>
        <w:pStyle w:val="ListParagraph"/>
        <w:widowControl w:val="0"/>
        <w:ind w:hanging="720"/>
        <w:jc w:val="both"/>
        <w:rPr>
          <w:rFonts w:ascii="Arial" w:hAnsi="Arial" w:cs="Arial"/>
          <w:i/>
          <w:sz w:val="22"/>
          <w:szCs w:val="22"/>
          <w:lang w:val="en-ZA"/>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w w:val="105"/>
          <w:sz w:val="22"/>
          <w:szCs w:val="22"/>
        </w:rPr>
        <w:t>This notwithstanding, where rectification is sought, the claim is not appropriate for summary</w:t>
      </w:r>
      <w:r w:rsidRPr="00F748AD">
        <w:rPr>
          <w:rFonts w:ascii="Arial" w:hAnsi="Arial" w:cs="Arial"/>
          <w:spacing w:val="-40"/>
          <w:w w:val="105"/>
          <w:sz w:val="22"/>
          <w:szCs w:val="22"/>
        </w:rPr>
        <w:t xml:space="preserve"> </w:t>
      </w:r>
      <w:r w:rsidRPr="00F748AD">
        <w:rPr>
          <w:rFonts w:ascii="Arial" w:hAnsi="Arial" w:cs="Arial"/>
          <w:w w:val="105"/>
          <w:sz w:val="22"/>
          <w:szCs w:val="22"/>
        </w:rPr>
        <w:t xml:space="preserve">judgment:  see </w:t>
      </w:r>
      <w:proofErr w:type="spellStart"/>
      <w:r w:rsidRPr="00F748AD">
        <w:rPr>
          <w:rFonts w:ascii="Arial" w:hAnsi="Arial" w:cs="Arial"/>
          <w:i/>
          <w:iCs/>
          <w:w w:val="105"/>
          <w:sz w:val="22"/>
          <w:szCs w:val="22"/>
        </w:rPr>
        <w:t>Trumpie</w:t>
      </w:r>
      <w:proofErr w:type="spellEnd"/>
      <w:r w:rsidRPr="00F748AD">
        <w:rPr>
          <w:rFonts w:ascii="Arial" w:hAnsi="Arial" w:cs="Arial"/>
          <w:w w:val="105"/>
          <w:sz w:val="22"/>
          <w:szCs w:val="22"/>
        </w:rPr>
        <w:t xml:space="preserve"> at para [9].</w:t>
      </w:r>
    </w:p>
  </w:footnote>
  <w:footnote w:id="82">
    <w:p w14:paraId="071CC187" w14:textId="77777777" w:rsidR="00274B51" w:rsidRPr="00F748AD" w:rsidRDefault="00274B51" w:rsidP="00F748AD">
      <w:pPr>
        <w:pStyle w:val="FootnoteText"/>
        <w:contextualSpacing/>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sz w:val="22"/>
          <w:szCs w:val="22"/>
        </w:rPr>
        <w:t xml:space="preserve">Arum Transport CC supra </w:t>
      </w:r>
      <w:r w:rsidRPr="00F748AD">
        <w:rPr>
          <w:rFonts w:ascii="Arial" w:hAnsi="Arial" w:cs="Arial"/>
          <w:sz w:val="22"/>
          <w:szCs w:val="22"/>
        </w:rPr>
        <w:t>at para [24].</w:t>
      </w:r>
    </w:p>
  </w:footnote>
  <w:footnote w:id="83">
    <w:p w14:paraId="7539078B" w14:textId="77777777" w:rsidR="00274B51" w:rsidRPr="00F748AD" w:rsidRDefault="00274B51" w:rsidP="00F748AD">
      <w:pPr>
        <w:pStyle w:val="FootnoteText"/>
        <w:contextualSpacing/>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 xml:space="preserve">See </w:t>
      </w:r>
      <w:proofErr w:type="spellStart"/>
      <w:r w:rsidRPr="00F748AD">
        <w:rPr>
          <w:rFonts w:ascii="Arial" w:hAnsi="Arial" w:cs="Arial"/>
          <w:i/>
          <w:sz w:val="22"/>
          <w:szCs w:val="22"/>
        </w:rPr>
        <w:t>Steeledale</w:t>
      </w:r>
      <w:proofErr w:type="spellEnd"/>
      <w:r w:rsidRPr="00F748AD">
        <w:rPr>
          <w:rFonts w:ascii="Arial" w:hAnsi="Arial" w:cs="Arial"/>
          <w:i/>
          <w:sz w:val="22"/>
          <w:szCs w:val="22"/>
        </w:rPr>
        <w:t xml:space="preserve"> Reinforcing (Cape) supra </w:t>
      </w:r>
      <w:r w:rsidRPr="00F748AD">
        <w:rPr>
          <w:rFonts w:ascii="Arial" w:hAnsi="Arial" w:cs="Arial"/>
          <w:iCs/>
          <w:sz w:val="22"/>
          <w:szCs w:val="22"/>
        </w:rPr>
        <w:t>at paras [14]-[15]</w:t>
      </w:r>
      <w:r w:rsidRPr="00F748AD">
        <w:rPr>
          <w:rFonts w:ascii="Arial" w:hAnsi="Arial" w:cs="Arial"/>
          <w:i/>
          <w:sz w:val="22"/>
          <w:szCs w:val="22"/>
        </w:rPr>
        <w:t>.</w:t>
      </w:r>
    </w:p>
  </w:footnote>
  <w:footnote w:id="84">
    <w:p w14:paraId="27E365D8" w14:textId="77777777" w:rsidR="00274B51" w:rsidRPr="00F748AD" w:rsidRDefault="00274B51" w:rsidP="00F748AD">
      <w:pPr>
        <w:pStyle w:val="FootnoteText"/>
        <w:ind w:left="720" w:hanging="720"/>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iCs/>
          <w:sz w:val="22"/>
          <w:szCs w:val="22"/>
          <w:shd w:val="clear" w:color="auto" w:fill="FFFFFF"/>
        </w:rPr>
        <w:t xml:space="preserve">Graham and another v Law Society, Northern Provinces and others </w:t>
      </w:r>
      <w:r w:rsidRPr="00F748AD">
        <w:rPr>
          <w:rFonts w:ascii="Arial" w:hAnsi="Arial" w:cs="Arial"/>
          <w:sz w:val="22"/>
          <w:szCs w:val="22"/>
          <w:shd w:val="clear" w:color="auto" w:fill="FFFFFF"/>
        </w:rPr>
        <w:t>2016 (1) SA 279 (GP) at par [40].</w:t>
      </w:r>
    </w:p>
  </w:footnote>
  <w:footnote w:id="85">
    <w:p w14:paraId="59C6DD2B"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 xml:space="preserve">See </w:t>
      </w:r>
      <w:r w:rsidRPr="00F748AD">
        <w:rPr>
          <w:rFonts w:ascii="Arial" w:hAnsi="Arial" w:cs="Arial"/>
          <w:i/>
          <w:iCs/>
          <w:sz w:val="22"/>
          <w:szCs w:val="22"/>
        </w:rPr>
        <w:t xml:space="preserve">De Villiers v Pyott </w:t>
      </w:r>
      <w:r w:rsidRPr="00F748AD">
        <w:rPr>
          <w:rFonts w:ascii="Arial" w:hAnsi="Arial" w:cs="Arial"/>
          <w:sz w:val="22"/>
          <w:szCs w:val="22"/>
        </w:rPr>
        <w:t>1947 (1) SA 381 (C).</w:t>
      </w:r>
    </w:p>
  </w:footnote>
  <w:footnote w:id="86">
    <w:p w14:paraId="3D1FA253" w14:textId="77777777" w:rsidR="00274B51" w:rsidRPr="00F748AD" w:rsidRDefault="00274B51" w:rsidP="00F748AD">
      <w:pPr>
        <w:pStyle w:val="FootnoteText"/>
        <w:ind w:left="720" w:hanging="720"/>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w w:val="105"/>
          <w:sz w:val="22"/>
          <w:szCs w:val="22"/>
        </w:rPr>
        <w:t xml:space="preserve">BW </w:t>
      </w:r>
      <w:proofErr w:type="spellStart"/>
      <w:r w:rsidRPr="00F748AD">
        <w:rPr>
          <w:rFonts w:ascii="Arial" w:hAnsi="Arial" w:cs="Arial"/>
          <w:i/>
          <w:w w:val="105"/>
          <w:sz w:val="22"/>
          <w:szCs w:val="22"/>
        </w:rPr>
        <w:t>Kuttle</w:t>
      </w:r>
      <w:proofErr w:type="spellEnd"/>
      <w:r w:rsidRPr="00F748AD">
        <w:rPr>
          <w:rFonts w:ascii="Arial" w:hAnsi="Arial" w:cs="Arial"/>
          <w:i/>
          <w:w w:val="105"/>
          <w:sz w:val="22"/>
          <w:szCs w:val="22"/>
        </w:rPr>
        <w:t xml:space="preserve"> supra </w:t>
      </w:r>
      <w:r w:rsidRPr="00F748AD">
        <w:rPr>
          <w:rFonts w:ascii="Arial" w:hAnsi="Arial" w:cs="Arial"/>
          <w:w w:val="105"/>
          <w:sz w:val="22"/>
          <w:szCs w:val="22"/>
        </w:rPr>
        <w:t xml:space="preserve">at 668H; </w:t>
      </w:r>
      <w:r w:rsidRPr="00F748AD">
        <w:rPr>
          <w:rFonts w:ascii="Arial" w:hAnsi="Arial" w:cs="Arial"/>
          <w:i/>
          <w:iCs/>
          <w:w w:val="105"/>
          <w:sz w:val="22"/>
          <w:szCs w:val="22"/>
        </w:rPr>
        <w:t xml:space="preserve">Administrator, Orange Free State v </w:t>
      </w:r>
      <w:proofErr w:type="spellStart"/>
      <w:r w:rsidRPr="00F748AD">
        <w:rPr>
          <w:rFonts w:ascii="Arial" w:hAnsi="Arial" w:cs="Arial"/>
          <w:i/>
          <w:iCs/>
          <w:w w:val="105"/>
          <w:sz w:val="22"/>
          <w:szCs w:val="22"/>
        </w:rPr>
        <w:t>Mokopanele</w:t>
      </w:r>
      <w:proofErr w:type="spellEnd"/>
      <w:r w:rsidRPr="00F748AD">
        <w:rPr>
          <w:rFonts w:ascii="Arial" w:hAnsi="Arial" w:cs="Arial"/>
          <w:i/>
          <w:iCs/>
          <w:w w:val="105"/>
          <w:sz w:val="22"/>
          <w:szCs w:val="22"/>
        </w:rPr>
        <w:t xml:space="preserve"> </w:t>
      </w:r>
      <w:r w:rsidRPr="00F748AD">
        <w:rPr>
          <w:rFonts w:ascii="Arial" w:hAnsi="Arial" w:cs="Arial"/>
          <w:w w:val="105"/>
          <w:sz w:val="22"/>
          <w:szCs w:val="22"/>
        </w:rPr>
        <w:t>1990 (3) SA 780 (A) at 787G-788B.</w:t>
      </w:r>
    </w:p>
  </w:footnote>
  <w:footnote w:id="87">
    <w:p w14:paraId="01A30C9E"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iCs/>
          <w:sz w:val="22"/>
          <w:szCs w:val="22"/>
        </w:rPr>
        <w:t>Le Roux v Odendaal</w:t>
      </w:r>
      <w:r w:rsidRPr="00F748AD">
        <w:rPr>
          <w:rFonts w:ascii="Arial" w:hAnsi="Arial" w:cs="Arial"/>
          <w:sz w:val="22"/>
          <w:szCs w:val="22"/>
        </w:rPr>
        <w:t xml:space="preserve"> 1954 (4) SA 432 (N) at 441E.</w:t>
      </w:r>
    </w:p>
  </w:footnote>
  <w:footnote w:id="88">
    <w:p w14:paraId="6727C14B"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proofErr w:type="spellStart"/>
      <w:r w:rsidRPr="00F748AD">
        <w:rPr>
          <w:rFonts w:ascii="Arial" w:hAnsi="Arial" w:cs="Arial"/>
          <w:i/>
          <w:iCs/>
          <w:sz w:val="22"/>
          <w:szCs w:val="22"/>
        </w:rPr>
        <w:t>Hepner</w:t>
      </w:r>
      <w:proofErr w:type="spellEnd"/>
      <w:r w:rsidRPr="00F748AD">
        <w:rPr>
          <w:rFonts w:ascii="Arial" w:hAnsi="Arial" w:cs="Arial"/>
          <w:i/>
          <w:iCs/>
          <w:sz w:val="22"/>
          <w:szCs w:val="22"/>
        </w:rPr>
        <w:t xml:space="preserve"> v Roodepoort-</w:t>
      </w:r>
      <w:proofErr w:type="spellStart"/>
      <w:r w:rsidRPr="00F748AD">
        <w:rPr>
          <w:rFonts w:ascii="Arial" w:hAnsi="Arial" w:cs="Arial"/>
          <w:i/>
          <w:iCs/>
          <w:sz w:val="22"/>
          <w:szCs w:val="22"/>
        </w:rPr>
        <w:t>Maraisburg</w:t>
      </w:r>
      <w:proofErr w:type="spellEnd"/>
      <w:r w:rsidRPr="00F748AD">
        <w:rPr>
          <w:rFonts w:ascii="Arial" w:hAnsi="Arial" w:cs="Arial"/>
          <w:i/>
          <w:iCs/>
          <w:sz w:val="22"/>
          <w:szCs w:val="22"/>
        </w:rPr>
        <w:t xml:space="preserve"> Town Council</w:t>
      </w:r>
      <w:r w:rsidRPr="00F748AD">
        <w:rPr>
          <w:rFonts w:ascii="Arial" w:hAnsi="Arial" w:cs="Arial"/>
          <w:sz w:val="22"/>
          <w:szCs w:val="22"/>
        </w:rPr>
        <w:t xml:space="preserve"> 1962 (4) SA 772 (A) at 778D-G.</w:t>
      </w:r>
    </w:p>
  </w:footnote>
  <w:footnote w:id="89">
    <w:p w14:paraId="7B2F476A"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w w:val="105"/>
          <w:sz w:val="22"/>
          <w:szCs w:val="22"/>
        </w:rPr>
        <w:t xml:space="preserve">BW </w:t>
      </w:r>
      <w:proofErr w:type="spellStart"/>
      <w:r w:rsidRPr="00F748AD">
        <w:rPr>
          <w:rFonts w:ascii="Arial" w:hAnsi="Arial" w:cs="Arial"/>
          <w:i/>
          <w:w w:val="105"/>
          <w:sz w:val="22"/>
          <w:szCs w:val="22"/>
        </w:rPr>
        <w:t>Kuttle</w:t>
      </w:r>
      <w:proofErr w:type="spellEnd"/>
      <w:r w:rsidRPr="00F748AD">
        <w:rPr>
          <w:rFonts w:ascii="Arial" w:hAnsi="Arial" w:cs="Arial"/>
          <w:i/>
          <w:w w:val="105"/>
          <w:sz w:val="22"/>
          <w:szCs w:val="22"/>
        </w:rPr>
        <w:t xml:space="preserve"> supra </w:t>
      </w:r>
      <w:r w:rsidRPr="00F748AD">
        <w:rPr>
          <w:rFonts w:ascii="Arial" w:hAnsi="Arial" w:cs="Arial"/>
          <w:w w:val="105"/>
          <w:sz w:val="22"/>
          <w:szCs w:val="22"/>
        </w:rPr>
        <w:t>at 668H-669E.</w:t>
      </w:r>
    </w:p>
  </w:footnote>
  <w:footnote w:id="90">
    <w:p w14:paraId="5FD3ABC3" w14:textId="77777777" w:rsidR="00274B51" w:rsidRPr="00F748AD" w:rsidRDefault="00274B51" w:rsidP="00F748AD">
      <w:pPr>
        <w:pStyle w:val="FootnoteText"/>
        <w:ind w:left="720" w:hanging="720"/>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t xml:space="preserve">1985 (4) SA 227 (NPD) at 230D-G.  See also </w:t>
      </w:r>
      <w:r w:rsidRPr="00F748AD">
        <w:rPr>
          <w:rFonts w:ascii="Arial" w:hAnsi="Arial" w:cs="Arial"/>
          <w:i/>
          <w:iCs/>
          <w:sz w:val="22"/>
          <w:szCs w:val="22"/>
        </w:rPr>
        <w:t xml:space="preserve">Dass and others NNO v </w:t>
      </w:r>
      <w:proofErr w:type="spellStart"/>
      <w:r w:rsidRPr="00F748AD">
        <w:rPr>
          <w:rFonts w:ascii="Arial" w:hAnsi="Arial" w:cs="Arial"/>
          <w:i/>
          <w:iCs/>
          <w:sz w:val="22"/>
          <w:szCs w:val="22"/>
        </w:rPr>
        <w:t>Lowewest</w:t>
      </w:r>
      <w:proofErr w:type="spellEnd"/>
      <w:r w:rsidRPr="00F748AD">
        <w:rPr>
          <w:rFonts w:ascii="Arial" w:hAnsi="Arial" w:cs="Arial"/>
          <w:i/>
          <w:iCs/>
          <w:sz w:val="22"/>
          <w:szCs w:val="22"/>
        </w:rPr>
        <w:t xml:space="preserve"> Trading (Pty) Ltd</w:t>
      </w:r>
      <w:r w:rsidRPr="00F748AD">
        <w:rPr>
          <w:rFonts w:ascii="Arial" w:hAnsi="Arial" w:cs="Arial"/>
          <w:sz w:val="22"/>
          <w:szCs w:val="22"/>
        </w:rPr>
        <w:t xml:space="preserve"> 2011 (1) SA 48 (KZD) at paras [11]-[13].</w:t>
      </w:r>
    </w:p>
  </w:footnote>
  <w:footnote w:id="91">
    <w:p w14:paraId="5671343A" w14:textId="77777777" w:rsidR="00274B51" w:rsidRPr="00F748AD" w:rsidRDefault="00274B51" w:rsidP="00F748AD">
      <w:pPr>
        <w:pStyle w:val="FootnoteText"/>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sz w:val="22"/>
          <w:szCs w:val="22"/>
        </w:rPr>
        <w:t xml:space="preserve">Arum Transport CC supra </w:t>
      </w:r>
      <w:r w:rsidRPr="00F748AD">
        <w:rPr>
          <w:rFonts w:ascii="Arial" w:hAnsi="Arial" w:cs="Arial"/>
          <w:sz w:val="22"/>
          <w:szCs w:val="22"/>
        </w:rPr>
        <w:t>at para [6].</w:t>
      </w:r>
    </w:p>
  </w:footnote>
  <w:footnote w:id="92">
    <w:p w14:paraId="4FED6D7C" w14:textId="77777777" w:rsidR="00274B51" w:rsidRPr="00F748AD" w:rsidRDefault="00274B51" w:rsidP="00F748AD">
      <w:pPr>
        <w:pStyle w:val="FootnoteText"/>
        <w:ind w:left="720" w:hanging="720"/>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w w:val="105"/>
          <w:sz w:val="22"/>
          <w:szCs w:val="22"/>
        </w:rPr>
        <w:t>The appropriate</w:t>
      </w:r>
      <w:r w:rsidRPr="00F748AD">
        <w:rPr>
          <w:rFonts w:ascii="Arial" w:hAnsi="Arial" w:cs="Arial"/>
          <w:spacing w:val="5"/>
          <w:w w:val="105"/>
          <w:sz w:val="22"/>
          <w:szCs w:val="22"/>
        </w:rPr>
        <w:t xml:space="preserve"> </w:t>
      </w:r>
      <w:r w:rsidRPr="00F748AD">
        <w:rPr>
          <w:rFonts w:ascii="Arial" w:hAnsi="Arial" w:cs="Arial"/>
          <w:w w:val="105"/>
          <w:sz w:val="22"/>
          <w:szCs w:val="22"/>
        </w:rPr>
        <w:t>approach</w:t>
      </w:r>
      <w:r w:rsidRPr="00F748AD">
        <w:rPr>
          <w:rFonts w:ascii="Arial" w:hAnsi="Arial" w:cs="Arial"/>
          <w:spacing w:val="-1"/>
          <w:w w:val="105"/>
          <w:sz w:val="22"/>
          <w:szCs w:val="22"/>
        </w:rPr>
        <w:t xml:space="preserve"> in the present case </w:t>
      </w:r>
      <w:r w:rsidRPr="00F748AD">
        <w:rPr>
          <w:rFonts w:ascii="Arial" w:hAnsi="Arial" w:cs="Arial"/>
          <w:w w:val="105"/>
          <w:sz w:val="22"/>
          <w:szCs w:val="22"/>
        </w:rPr>
        <w:t>would</w:t>
      </w:r>
      <w:r w:rsidRPr="00F748AD">
        <w:rPr>
          <w:rFonts w:ascii="Arial" w:hAnsi="Arial" w:cs="Arial"/>
          <w:spacing w:val="-3"/>
          <w:w w:val="105"/>
          <w:sz w:val="22"/>
          <w:szCs w:val="22"/>
        </w:rPr>
        <w:t xml:space="preserve"> </w:t>
      </w:r>
      <w:r w:rsidRPr="00F748AD">
        <w:rPr>
          <w:rFonts w:ascii="Arial" w:hAnsi="Arial" w:cs="Arial"/>
          <w:w w:val="105"/>
          <w:sz w:val="22"/>
          <w:szCs w:val="22"/>
        </w:rPr>
        <w:t>therefore</w:t>
      </w:r>
      <w:r w:rsidRPr="00F748AD">
        <w:rPr>
          <w:rFonts w:ascii="Arial" w:hAnsi="Arial" w:cs="Arial"/>
          <w:spacing w:val="-5"/>
          <w:w w:val="105"/>
          <w:sz w:val="22"/>
          <w:szCs w:val="22"/>
        </w:rPr>
        <w:t xml:space="preserve"> </w:t>
      </w:r>
      <w:r w:rsidRPr="00F748AD">
        <w:rPr>
          <w:rFonts w:ascii="Arial" w:hAnsi="Arial" w:cs="Arial"/>
          <w:w w:val="105"/>
          <w:sz w:val="22"/>
          <w:szCs w:val="22"/>
        </w:rPr>
        <w:t>have</w:t>
      </w:r>
      <w:r w:rsidRPr="00F748AD">
        <w:rPr>
          <w:rFonts w:ascii="Arial" w:hAnsi="Arial" w:cs="Arial"/>
          <w:spacing w:val="-12"/>
          <w:w w:val="105"/>
          <w:sz w:val="22"/>
          <w:szCs w:val="22"/>
        </w:rPr>
        <w:t xml:space="preserve"> </w:t>
      </w:r>
      <w:r w:rsidRPr="00F748AD">
        <w:rPr>
          <w:rFonts w:ascii="Arial" w:hAnsi="Arial" w:cs="Arial"/>
          <w:w w:val="105"/>
          <w:sz w:val="22"/>
          <w:szCs w:val="22"/>
        </w:rPr>
        <w:t>been</w:t>
      </w:r>
      <w:r w:rsidRPr="00F748AD">
        <w:rPr>
          <w:rFonts w:ascii="Arial" w:hAnsi="Arial" w:cs="Arial"/>
          <w:spacing w:val="-5"/>
          <w:w w:val="105"/>
          <w:sz w:val="22"/>
          <w:szCs w:val="22"/>
        </w:rPr>
        <w:t xml:space="preserve"> </w:t>
      </w:r>
      <w:r w:rsidRPr="00F748AD">
        <w:rPr>
          <w:rFonts w:ascii="Arial" w:hAnsi="Arial" w:cs="Arial"/>
          <w:w w:val="105"/>
          <w:sz w:val="22"/>
          <w:szCs w:val="22"/>
        </w:rPr>
        <w:t>to</w:t>
      </w:r>
      <w:r w:rsidRPr="00F748AD">
        <w:rPr>
          <w:rFonts w:ascii="Arial" w:hAnsi="Arial" w:cs="Arial"/>
          <w:spacing w:val="-9"/>
          <w:w w:val="105"/>
          <w:sz w:val="22"/>
          <w:szCs w:val="22"/>
        </w:rPr>
        <w:t xml:space="preserve"> </w:t>
      </w:r>
      <w:r w:rsidRPr="00F748AD">
        <w:rPr>
          <w:rFonts w:ascii="Arial" w:hAnsi="Arial" w:cs="Arial"/>
          <w:w w:val="105"/>
          <w:sz w:val="22"/>
          <w:szCs w:val="22"/>
        </w:rPr>
        <w:t>raise</w:t>
      </w:r>
      <w:r w:rsidRPr="00F748AD">
        <w:rPr>
          <w:rFonts w:ascii="Arial" w:hAnsi="Arial" w:cs="Arial"/>
          <w:spacing w:val="-15"/>
          <w:w w:val="105"/>
          <w:sz w:val="22"/>
          <w:szCs w:val="22"/>
        </w:rPr>
        <w:t xml:space="preserve"> </w:t>
      </w:r>
      <w:r w:rsidRPr="00F748AD">
        <w:rPr>
          <w:rFonts w:ascii="Arial" w:hAnsi="Arial" w:cs="Arial"/>
          <w:w w:val="105"/>
          <w:sz w:val="22"/>
          <w:szCs w:val="22"/>
        </w:rPr>
        <w:t>the</w:t>
      </w:r>
      <w:r w:rsidRPr="00F748AD">
        <w:rPr>
          <w:rFonts w:ascii="Arial" w:hAnsi="Arial" w:cs="Arial"/>
          <w:spacing w:val="-15"/>
          <w:w w:val="105"/>
          <w:sz w:val="22"/>
          <w:szCs w:val="22"/>
        </w:rPr>
        <w:t xml:space="preserve"> </w:t>
      </w:r>
      <w:r w:rsidRPr="00F748AD">
        <w:rPr>
          <w:rFonts w:ascii="Arial" w:hAnsi="Arial" w:cs="Arial"/>
          <w:w w:val="105"/>
          <w:sz w:val="22"/>
          <w:szCs w:val="22"/>
        </w:rPr>
        <w:t>issue</w:t>
      </w:r>
      <w:r w:rsidRPr="00F748AD">
        <w:rPr>
          <w:rFonts w:ascii="Arial" w:hAnsi="Arial" w:cs="Arial"/>
          <w:spacing w:val="-17"/>
          <w:w w:val="105"/>
          <w:sz w:val="22"/>
          <w:szCs w:val="22"/>
        </w:rPr>
        <w:t xml:space="preserve"> </w:t>
      </w:r>
      <w:r w:rsidRPr="00F748AD">
        <w:rPr>
          <w:rFonts w:ascii="Arial" w:hAnsi="Arial" w:cs="Arial"/>
          <w:w w:val="105"/>
          <w:sz w:val="22"/>
          <w:szCs w:val="22"/>
        </w:rPr>
        <w:t>of</w:t>
      </w:r>
      <w:r w:rsidRPr="00F748AD">
        <w:rPr>
          <w:rFonts w:ascii="Arial" w:hAnsi="Arial" w:cs="Arial"/>
          <w:spacing w:val="-12"/>
          <w:w w:val="105"/>
          <w:sz w:val="22"/>
          <w:szCs w:val="22"/>
        </w:rPr>
        <w:t xml:space="preserve"> </w:t>
      </w:r>
      <w:r w:rsidRPr="00F748AD">
        <w:rPr>
          <w:rFonts w:ascii="Arial" w:hAnsi="Arial" w:cs="Arial"/>
          <w:w w:val="105"/>
          <w:sz w:val="22"/>
          <w:szCs w:val="22"/>
        </w:rPr>
        <w:t>waiver</w:t>
      </w:r>
      <w:r w:rsidRPr="00F748AD">
        <w:rPr>
          <w:rFonts w:ascii="Arial" w:hAnsi="Arial" w:cs="Arial"/>
          <w:spacing w:val="-8"/>
          <w:w w:val="105"/>
          <w:sz w:val="22"/>
          <w:szCs w:val="22"/>
        </w:rPr>
        <w:t xml:space="preserve"> </w:t>
      </w:r>
      <w:r w:rsidRPr="00F748AD">
        <w:rPr>
          <w:rFonts w:ascii="Arial" w:hAnsi="Arial" w:cs="Arial"/>
          <w:w w:val="105"/>
          <w:sz w:val="22"/>
          <w:szCs w:val="22"/>
        </w:rPr>
        <w:t>as</w:t>
      </w:r>
      <w:r w:rsidRPr="00F748AD">
        <w:rPr>
          <w:rFonts w:ascii="Arial" w:hAnsi="Arial" w:cs="Arial"/>
          <w:spacing w:val="-21"/>
          <w:w w:val="105"/>
          <w:sz w:val="22"/>
          <w:szCs w:val="22"/>
        </w:rPr>
        <w:t xml:space="preserve"> </w:t>
      </w:r>
      <w:r w:rsidRPr="00F748AD">
        <w:rPr>
          <w:rFonts w:ascii="Arial" w:hAnsi="Arial" w:cs="Arial"/>
          <w:w w:val="105"/>
          <w:sz w:val="22"/>
          <w:szCs w:val="22"/>
        </w:rPr>
        <w:t>a</w:t>
      </w:r>
      <w:r w:rsidRPr="00F748AD">
        <w:rPr>
          <w:rFonts w:ascii="Arial" w:hAnsi="Arial" w:cs="Arial"/>
          <w:spacing w:val="-15"/>
          <w:w w:val="105"/>
          <w:sz w:val="22"/>
          <w:szCs w:val="22"/>
        </w:rPr>
        <w:t xml:space="preserve"> </w:t>
      </w:r>
      <w:r w:rsidRPr="00F748AD">
        <w:rPr>
          <w:rFonts w:ascii="Arial" w:hAnsi="Arial" w:cs="Arial"/>
          <w:w w:val="105"/>
          <w:sz w:val="22"/>
          <w:szCs w:val="22"/>
        </w:rPr>
        <w:t>point</w:t>
      </w:r>
      <w:r w:rsidRPr="00F748AD">
        <w:rPr>
          <w:rFonts w:ascii="Arial" w:hAnsi="Arial" w:cs="Arial"/>
          <w:spacing w:val="-11"/>
          <w:w w:val="105"/>
          <w:sz w:val="22"/>
          <w:szCs w:val="22"/>
        </w:rPr>
        <w:t xml:space="preserve"> </w:t>
      </w:r>
      <w:r w:rsidRPr="00F748AD">
        <w:rPr>
          <w:rFonts w:ascii="Arial" w:hAnsi="Arial" w:cs="Arial"/>
          <w:i/>
          <w:w w:val="105"/>
          <w:sz w:val="22"/>
          <w:szCs w:val="22"/>
        </w:rPr>
        <w:t xml:space="preserve">in </w:t>
      </w:r>
      <w:proofErr w:type="spellStart"/>
      <w:r w:rsidRPr="00F748AD">
        <w:rPr>
          <w:rFonts w:ascii="Arial" w:hAnsi="Arial" w:cs="Arial"/>
          <w:i/>
          <w:w w:val="105"/>
          <w:sz w:val="22"/>
          <w:szCs w:val="22"/>
        </w:rPr>
        <w:t>limine</w:t>
      </w:r>
      <w:proofErr w:type="spellEnd"/>
      <w:r w:rsidRPr="00F748AD">
        <w:rPr>
          <w:rFonts w:ascii="Arial" w:hAnsi="Arial" w:cs="Arial"/>
          <w:i/>
          <w:w w:val="105"/>
          <w:sz w:val="22"/>
          <w:szCs w:val="22"/>
        </w:rPr>
        <w:t xml:space="preserve"> </w:t>
      </w:r>
      <w:r w:rsidRPr="00F748AD">
        <w:rPr>
          <w:rFonts w:ascii="Arial" w:hAnsi="Arial" w:cs="Arial"/>
          <w:w w:val="105"/>
          <w:sz w:val="22"/>
          <w:szCs w:val="22"/>
        </w:rPr>
        <w:t>in the defendant's opposing affidavit to the summary judgment application, rather</w:t>
      </w:r>
      <w:r w:rsidRPr="00F748AD">
        <w:rPr>
          <w:rFonts w:ascii="Arial" w:hAnsi="Arial" w:cs="Arial"/>
          <w:spacing w:val="1"/>
          <w:w w:val="105"/>
          <w:sz w:val="22"/>
          <w:szCs w:val="22"/>
        </w:rPr>
        <w:t xml:space="preserve"> </w:t>
      </w:r>
      <w:r w:rsidRPr="00F748AD">
        <w:rPr>
          <w:rFonts w:ascii="Arial" w:hAnsi="Arial" w:cs="Arial"/>
          <w:w w:val="105"/>
          <w:sz w:val="22"/>
          <w:szCs w:val="22"/>
        </w:rPr>
        <w:t>than</w:t>
      </w:r>
      <w:r w:rsidRPr="00F748AD">
        <w:rPr>
          <w:rFonts w:ascii="Arial" w:hAnsi="Arial" w:cs="Arial"/>
          <w:spacing w:val="-5"/>
          <w:w w:val="105"/>
          <w:sz w:val="22"/>
          <w:szCs w:val="22"/>
        </w:rPr>
        <w:t xml:space="preserve"> </w:t>
      </w:r>
      <w:r w:rsidRPr="00F748AD">
        <w:rPr>
          <w:rFonts w:ascii="Arial" w:hAnsi="Arial" w:cs="Arial"/>
          <w:w w:val="105"/>
          <w:sz w:val="22"/>
          <w:szCs w:val="22"/>
        </w:rPr>
        <w:t>as</w:t>
      </w:r>
      <w:r w:rsidRPr="00F748AD">
        <w:rPr>
          <w:rFonts w:ascii="Arial" w:hAnsi="Arial" w:cs="Arial"/>
          <w:spacing w:val="-7"/>
          <w:w w:val="105"/>
          <w:sz w:val="22"/>
          <w:szCs w:val="22"/>
        </w:rPr>
        <w:t xml:space="preserve"> </w:t>
      </w:r>
      <w:r w:rsidRPr="00F748AD">
        <w:rPr>
          <w:rFonts w:ascii="Arial" w:hAnsi="Arial" w:cs="Arial"/>
          <w:w w:val="105"/>
          <w:sz w:val="22"/>
          <w:szCs w:val="22"/>
        </w:rPr>
        <w:t>an</w:t>
      </w:r>
      <w:r w:rsidRPr="00F748AD">
        <w:rPr>
          <w:rFonts w:ascii="Arial" w:hAnsi="Arial" w:cs="Arial"/>
          <w:spacing w:val="-12"/>
          <w:w w:val="105"/>
          <w:sz w:val="22"/>
          <w:szCs w:val="22"/>
        </w:rPr>
        <w:t xml:space="preserve"> </w:t>
      </w:r>
      <w:r w:rsidRPr="00F748AD">
        <w:rPr>
          <w:rFonts w:ascii="Arial" w:hAnsi="Arial" w:cs="Arial"/>
          <w:w w:val="105"/>
          <w:sz w:val="22"/>
          <w:szCs w:val="22"/>
        </w:rPr>
        <w:t>issue</w:t>
      </w:r>
      <w:r w:rsidRPr="00F748AD">
        <w:rPr>
          <w:rFonts w:ascii="Arial" w:hAnsi="Arial" w:cs="Arial"/>
          <w:spacing w:val="-5"/>
          <w:w w:val="105"/>
          <w:sz w:val="22"/>
          <w:szCs w:val="22"/>
        </w:rPr>
        <w:t xml:space="preserve"> </w:t>
      </w:r>
      <w:r w:rsidRPr="00F748AD">
        <w:rPr>
          <w:rFonts w:ascii="Arial" w:hAnsi="Arial" w:cs="Arial"/>
          <w:w w:val="105"/>
          <w:sz w:val="22"/>
          <w:szCs w:val="22"/>
        </w:rPr>
        <w:t>to</w:t>
      </w:r>
      <w:r w:rsidRPr="00F748AD">
        <w:rPr>
          <w:rFonts w:ascii="Arial" w:hAnsi="Arial" w:cs="Arial"/>
          <w:spacing w:val="-4"/>
          <w:w w:val="105"/>
          <w:sz w:val="22"/>
          <w:szCs w:val="22"/>
        </w:rPr>
        <w:t xml:space="preserve"> </w:t>
      </w:r>
      <w:r w:rsidRPr="00F748AD">
        <w:rPr>
          <w:rFonts w:ascii="Arial" w:hAnsi="Arial" w:cs="Arial"/>
          <w:w w:val="105"/>
          <w:sz w:val="22"/>
          <w:szCs w:val="22"/>
        </w:rPr>
        <w:t>be</w:t>
      </w:r>
      <w:r w:rsidRPr="00F748AD">
        <w:rPr>
          <w:rFonts w:ascii="Arial" w:hAnsi="Arial" w:cs="Arial"/>
          <w:spacing w:val="-17"/>
          <w:w w:val="105"/>
          <w:sz w:val="22"/>
          <w:szCs w:val="22"/>
        </w:rPr>
        <w:t xml:space="preserve"> </w:t>
      </w:r>
      <w:r w:rsidRPr="00F748AD">
        <w:rPr>
          <w:rFonts w:ascii="Arial" w:hAnsi="Arial" w:cs="Arial"/>
          <w:w w:val="105"/>
          <w:sz w:val="22"/>
          <w:szCs w:val="22"/>
        </w:rPr>
        <w:t>decided</w:t>
      </w:r>
      <w:r w:rsidRPr="00F748AD">
        <w:rPr>
          <w:rFonts w:ascii="Arial" w:hAnsi="Arial" w:cs="Arial"/>
          <w:spacing w:val="2"/>
          <w:w w:val="105"/>
          <w:sz w:val="22"/>
          <w:szCs w:val="22"/>
        </w:rPr>
        <w:t xml:space="preserve"> </w:t>
      </w:r>
      <w:r w:rsidRPr="00F748AD">
        <w:rPr>
          <w:rFonts w:ascii="Arial" w:hAnsi="Arial" w:cs="Arial"/>
          <w:w w:val="105"/>
          <w:sz w:val="22"/>
          <w:szCs w:val="22"/>
        </w:rPr>
        <w:t>in</w:t>
      </w:r>
      <w:r w:rsidRPr="00F748AD">
        <w:rPr>
          <w:rFonts w:ascii="Arial" w:hAnsi="Arial" w:cs="Arial"/>
          <w:spacing w:val="-7"/>
          <w:w w:val="105"/>
          <w:sz w:val="22"/>
          <w:szCs w:val="22"/>
        </w:rPr>
        <w:t xml:space="preserve"> </w:t>
      </w:r>
      <w:r w:rsidRPr="00F748AD">
        <w:rPr>
          <w:rFonts w:ascii="Arial" w:hAnsi="Arial" w:cs="Arial"/>
          <w:w w:val="105"/>
          <w:sz w:val="22"/>
          <w:szCs w:val="22"/>
        </w:rPr>
        <w:t>terms</w:t>
      </w:r>
      <w:r w:rsidRPr="00F748AD">
        <w:rPr>
          <w:rFonts w:ascii="Arial" w:hAnsi="Arial" w:cs="Arial"/>
          <w:spacing w:val="-5"/>
          <w:w w:val="105"/>
          <w:sz w:val="22"/>
          <w:szCs w:val="22"/>
        </w:rPr>
        <w:t xml:space="preserve"> </w:t>
      </w:r>
      <w:r w:rsidRPr="00F748AD">
        <w:rPr>
          <w:rFonts w:ascii="Arial" w:hAnsi="Arial" w:cs="Arial"/>
          <w:w w:val="105"/>
          <w:sz w:val="22"/>
          <w:szCs w:val="22"/>
        </w:rPr>
        <w:t>of Rule 30.</w:t>
      </w:r>
    </w:p>
  </w:footnote>
  <w:footnote w:id="93">
    <w:p w14:paraId="628E14C6" w14:textId="77777777" w:rsidR="00274B51" w:rsidRPr="00F748AD" w:rsidRDefault="00274B51" w:rsidP="00F748AD">
      <w:pPr>
        <w:pStyle w:val="FootnoteText"/>
        <w:ind w:left="720" w:hanging="720"/>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iCs/>
          <w:sz w:val="22"/>
          <w:szCs w:val="22"/>
        </w:rPr>
        <w:t xml:space="preserve">SA Metropolitan </w:t>
      </w:r>
      <w:proofErr w:type="spellStart"/>
      <w:r w:rsidRPr="00F748AD">
        <w:rPr>
          <w:rFonts w:ascii="Arial" w:hAnsi="Arial" w:cs="Arial"/>
          <w:i/>
          <w:iCs/>
          <w:sz w:val="22"/>
          <w:szCs w:val="22"/>
        </w:rPr>
        <w:t>Lewensversekeringsmaatskappy</w:t>
      </w:r>
      <w:proofErr w:type="spellEnd"/>
      <w:r w:rsidRPr="00F748AD">
        <w:rPr>
          <w:rFonts w:ascii="Arial" w:hAnsi="Arial" w:cs="Arial"/>
          <w:i/>
          <w:iCs/>
          <w:sz w:val="22"/>
          <w:szCs w:val="22"/>
        </w:rPr>
        <w:t xml:space="preserve"> </w:t>
      </w:r>
      <w:proofErr w:type="spellStart"/>
      <w:r w:rsidRPr="00F748AD">
        <w:rPr>
          <w:rFonts w:ascii="Arial" w:hAnsi="Arial" w:cs="Arial"/>
          <w:i/>
          <w:iCs/>
          <w:sz w:val="22"/>
          <w:szCs w:val="22"/>
        </w:rPr>
        <w:t>Bpk</w:t>
      </w:r>
      <w:proofErr w:type="spellEnd"/>
      <w:r w:rsidRPr="00F748AD">
        <w:rPr>
          <w:rFonts w:ascii="Arial" w:hAnsi="Arial" w:cs="Arial"/>
          <w:i/>
          <w:iCs/>
          <w:sz w:val="22"/>
          <w:szCs w:val="22"/>
        </w:rPr>
        <w:t xml:space="preserve"> v </w:t>
      </w:r>
      <w:proofErr w:type="spellStart"/>
      <w:r w:rsidRPr="00F748AD">
        <w:rPr>
          <w:rFonts w:ascii="Arial" w:hAnsi="Arial" w:cs="Arial"/>
          <w:i/>
          <w:iCs/>
          <w:sz w:val="22"/>
          <w:szCs w:val="22"/>
        </w:rPr>
        <w:t>Louw</w:t>
      </w:r>
      <w:proofErr w:type="spellEnd"/>
      <w:r w:rsidRPr="00F748AD">
        <w:rPr>
          <w:rFonts w:ascii="Arial" w:hAnsi="Arial" w:cs="Arial"/>
          <w:i/>
          <w:iCs/>
          <w:sz w:val="22"/>
          <w:szCs w:val="22"/>
        </w:rPr>
        <w:t xml:space="preserve"> NO</w:t>
      </w:r>
      <w:r w:rsidRPr="00F748AD">
        <w:rPr>
          <w:rFonts w:ascii="Arial" w:hAnsi="Arial" w:cs="Arial"/>
          <w:sz w:val="22"/>
          <w:szCs w:val="22"/>
        </w:rPr>
        <w:t xml:space="preserve"> 1981 (4) SA 329 (O) at 333H.</w:t>
      </w:r>
    </w:p>
  </w:footnote>
  <w:footnote w:id="94">
    <w:p w14:paraId="7FBFCAE4" w14:textId="77777777" w:rsidR="00274B51" w:rsidRPr="00F748AD" w:rsidRDefault="00274B51" w:rsidP="00F748AD">
      <w:pPr>
        <w:pStyle w:val="FootnoteText"/>
        <w:ind w:left="720" w:hanging="720"/>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r w:rsidRPr="00F748AD">
        <w:rPr>
          <w:rFonts w:ascii="Arial" w:hAnsi="Arial" w:cs="Arial"/>
          <w:i/>
          <w:iCs/>
          <w:sz w:val="22"/>
          <w:szCs w:val="22"/>
          <w:shd w:val="clear" w:color="auto" w:fill="FFFFFF"/>
        </w:rPr>
        <w:t>Graham and another v Law Society, Northern Provinces and others supra</w:t>
      </w:r>
      <w:r w:rsidRPr="00F748AD">
        <w:rPr>
          <w:rFonts w:ascii="Arial" w:hAnsi="Arial" w:cs="Arial"/>
          <w:sz w:val="22"/>
          <w:szCs w:val="22"/>
          <w:shd w:val="clear" w:color="auto" w:fill="FFFFFF"/>
        </w:rPr>
        <w:t xml:space="preserve"> at para [4].</w:t>
      </w:r>
    </w:p>
  </w:footnote>
  <w:footnote w:id="95">
    <w:p w14:paraId="7BD77A4C" w14:textId="77777777" w:rsidR="00274B51" w:rsidRPr="00F748AD" w:rsidRDefault="00274B51" w:rsidP="00F748AD">
      <w:pPr>
        <w:pStyle w:val="FootnoteText"/>
        <w:ind w:left="720" w:hanging="720"/>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proofErr w:type="spellStart"/>
      <w:r w:rsidRPr="00F748AD">
        <w:rPr>
          <w:rFonts w:ascii="Arial" w:hAnsi="Arial" w:cs="Arial"/>
          <w:i/>
          <w:sz w:val="22"/>
          <w:szCs w:val="22"/>
        </w:rPr>
        <w:t>Kmatt</w:t>
      </w:r>
      <w:proofErr w:type="spellEnd"/>
      <w:r w:rsidRPr="00F748AD">
        <w:rPr>
          <w:rFonts w:ascii="Arial" w:hAnsi="Arial" w:cs="Arial"/>
          <w:i/>
          <w:sz w:val="22"/>
          <w:szCs w:val="22"/>
        </w:rPr>
        <w:t xml:space="preserve"> Properties (Pty) Ltd v Sandton Square Portion 8 (Pty) Ltd </w:t>
      </w:r>
      <w:r w:rsidRPr="00F748AD">
        <w:rPr>
          <w:rFonts w:ascii="Arial" w:hAnsi="Arial" w:cs="Arial"/>
          <w:sz w:val="22"/>
          <w:szCs w:val="22"/>
        </w:rPr>
        <w:t>2007 (5) SA 475 (W) at para</w:t>
      </w:r>
      <w:r w:rsidRPr="00F748AD">
        <w:rPr>
          <w:rFonts w:ascii="Arial" w:hAnsi="Arial" w:cs="Arial"/>
          <w:spacing w:val="-14"/>
          <w:sz w:val="22"/>
          <w:szCs w:val="22"/>
        </w:rPr>
        <w:t xml:space="preserve"> [</w:t>
      </w:r>
      <w:r w:rsidRPr="00F748AD">
        <w:rPr>
          <w:rFonts w:ascii="Arial" w:hAnsi="Arial" w:cs="Arial"/>
          <w:sz w:val="22"/>
          <w:szCs w:val="22"/>
        </w:rPr>
        <w:t>51].</w:t>
      </w:r>
    </w:p>
  </w:footnote>
  <w:footnote w:id="96">
    <w:p w14:paraId="147B9DFD" w14:textId="77777777" w:rsidR="00274B51" w:rsidRPr="00F748AD" w:rsidRDefault="00274B51" w:rsidP="00F748AD">
      <w:pPr>
        <w:pStyle w:val="FootnoteText"/>
        <w:ind w:left="720" w:hanging="720"/>
        <w:jc w:val="both"/>
        <w:rPr>
          <w:rFonts w:ascii="Arial" w:hAnsi="Arial" w:cs="Arial"/>
          <w:sz w:val="22"/>
          <w:szCs w:val="22"/>
        </w:rPr>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proofErr w:type="spellStart"/>
      <w:r w:rsidRPr="00F748AD">
        <w:rPr>
          <w:rFonts w:ascii="Arial" w:hAnsi="Arial" w:cs="Arial"/>
          <w:i/>
          <w:iCs/>
          <w:sz w:val="22"/>
          <w:szCs w:val="22"/>
        </w:rPr>
        <w:t>Afrisun</w:t>
      </w:r>
      <w:proofErr w:type="spellEnd"/>
      <w:r w:rsidRPr="00F748AD">
        <w:rPr>
          <w:rFonts w:ascii="Arial" w:hAnsi="Arial" w:cs="Arial"/>
          <w:i/>
          <w:iCs/>
          <w:sz w:val="22"/>
          <w:szCs w:val="22"/>
        </w:rPr>
        <w:t xml:space="preserve"> Mpumalanga (Pty) Ltd v Kunene NO and others </w:t>
      </w:r>
      <w:r w:rsidRPr="00F748AD">
        <w:rPr>
          <w:rFonts w:ascii="Arial" w:hAnsi="Arial" w:cs="Arial"/>
          <w:sz w:val="22"/>
          <w:szCs w:val="22"/>
        </w:rPr>
        <w:t>1999 (2) SA 599 (T) at 611C-F.</w:t>
      </w:r>
    </w:p>
  </w:footnote>
  <w:footnote w:id="97">
    <w:p w14:paraId="6568A76F" w14:textId="77777777" w:rsidR="00274B51" w:rsidRPr="00E14A2E" w:rsidRDefault="00274B51" w:rsidP="00F748AD">
      <w:pPr>
        <w:pStyle w:val="FootnoteText"/>
        <w:jc w:val="both"/>
      </w:pPr>
      <w:r w:rsidRPr="00F748AD">
        <w:rPr>
          <w:rStyle w:val="FootnoteReference"/>
          <w:rFonts w:ascii="Arial" w:hAnsi="Arial" w:cs="Arial"/>
          <w:sz w:val="22"/>
          <w:szCs w:val="22"/>
        </w:rPr>
        <w:footnoteRef/>
      </w:r>
      <w:r w:rsidRPr="00F748AD">
        <w:rPr>
          <w:rFonts w:ascii="Arial" w:hAnsi="Arial" w:cs="Arial"/>
          <w:sz w:val="22"/>
          <w:szCs w:val="22"/>
        </w:rPr>
        <w:t xml:space="preserve"> </w:t>
      </w:r>
      <w:r w:rsidRPr="00F748AD">
        <w:rPr>
          <w:rFonts w:ascii="Arial" w:hAnsi="Arial" w:cs="Arial"/>
          <w:sz w:val="22"/>
          <w:szCs w:val="22"/>
        </w:rPr>
        <w:tab/>
      </w:r>
      <w:proofErr w:type="spellStart"/>
      <w:r w:rsidRPr="00F748AD">
        <w:rPr>
          <w:rFonts w:ascii="Arial" w:hAnsi="Arial" w:cs="Arial"/>
          <w:bCs/>
          <w:i/>
          <w:iCs/>
          <w:spacing w:val="-3"/>
          <w:sz w:val="22"/>
          <w:szCs w:val="22"/>
          <w:u w:color="000000"/>
        </w:rPr>
        <w:t>Hlatswayo</w:t>
      </w:r>
      <w:proofErr w:type="spellEnd"/>
      <w:r w:rsidRPr="00F748AD">
        <w:rPr>
          <w:rFonts w:ascii="Arial" w:hAnsi="Arial" w:cs="Arial"/>
          <w:bCs/>
          <w:i/>
          <w:iCs/>
          <w:spacing w:val="-3"/>
          <w:sz w:val="22"/>
          <w:szCs w:val="22"/>
          <w:u w:color="000000"/>
        </w:rPr>
        <w:t xml:space="preserve"> </w:t>
      </w:r>
      <w:r w:rsidRPr="00F748AD">
        <w:rPr>
          <w:rFonts w:ascii="Arial" w:hAnsi="Arial" w:cs="Arial"/>
          <w:bCs/>
          <w:i/>
          <w:iCs/>
          <w:sz w:val="22"/>
          <w:szCs w:val="22"/>
          <w:u w:color="000000"/>
        </w:rPr>
        <w:t>v Mare and Deas</w:t>
      </w:r>
      <w:r w:rsidRPr="00F748AD">
        <w:rPr>
          <w:rFonts w:ascii="Arial" w:hAnsi="Arial" w:cs="Arial"/>
          <w:bCs/>
          <w:sz w:val="22"/>
          <w:szCs w:val="22"/>
          <w:u w:color="000000"/>
        </w:rPr>
        <w:t xml:space="preserve"> 1912 AD 242</w:t>
      </w:r>
      <w:r w:rsidRPr="00F748AD">
        <w:rPr>
          <w:rFonts w:ascii="Arial" w:hAnsi="Arial" w:cs="Arial"/>
          <w:bCs/>
          <w:sz w:val="22"/>
          <w:szCs w:val="22"/>
        </w:rPr>
        <w:t xml:space="preserve"> at 259.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20885445"/>
      <w:docPartObj>
        <w:docPartGallery w:val="Page Numbers (Top of Page)"/>
        <w:docPartUnique/>
      </w:docPartObj>
    </w:sdtPr>
    <w:sdtEndPr>
      <w:rPr>
        <w:rFonts w:ascii="Arial" w:hAnsi="Arial"/>
        <w:noProof/>
      </w:rPr>
    </w:sdtEndPr>
    <w:sdtContent>
      <w:p w14:paraId="5CA81E98" w14:textId="2412C938" w:rsidR="00B36482" w:rsidRPr="00463977" w:rsidRDefault="00B36482">
        <w:pPr>
          <w:pStyle w:val="Header"/>
          <w:jc w:val="center"/>
          <w:rPr>
            <w:rFonts w:ascii="Arial" w:hAnsi="Arial"/>
            <w:sz w:val="22"/>
            <w:szCs w:val="22"/>
          </w:rPr>
        </w:pPr>
        <w:r w:rsidRPr="00463977">
          <w:rPr>
            <w:rFonts w:ascii="Arial" w:hAnsi="Arial"/>
            <w:sz w:val="22"/>
            <w:szCs w:val="22"/>
          </w:rPr>
          <w:fldChar w:fldCharType="begin"/>
        </w:r>
        <w:r w:rsidRPr="00463977">
          <w:rPr>
            <w:rFonts w:ascii="Arial" w:hAnsi="Arial"/>
            <w:sz w:val="22"/>
            <w:szCs w:val="22"/>
          </w:rPr>
          <w:instrText xml:space="preserve"> PAGE   \* MERGEFORMAT </w:instrText>
        </w:r>
        <w:r w:rsidRPr="00463977">
          <w:rPr>
            <w:rFonts w:ascii="Arial" w:hAnsi="Arial"/>
            <w:sz w:val="22"/>
            <w:szCs w:val="22"/>
          </w:rPr>
          <w:fldChar w:fldCharType="separate"/>
        </w:r>
        <w:r w:rsidR="00967CE2">
          <w:rPr>
            <w:rFonts w:ascii="Arial" w:hAnsi="Arial"/>
            <w:noProof/>
            <w:sz w:val="22"/>
            <w:szCs w:val="22"/>
          </w:rPr>
          <w:t>21</w:t>
        </w:r>
        <w:r w:rsidRPr="00463977">
          <w:rPr>
            <w:rFonts w:ascii="Arial" w:hAnsi="Arial"/>
            <w:noProof/>
            <w:sz w:val="22"/>
            <w:szCs w:val="22"/>
          </w:rPr>
          <w:fldChar w:fldCharType="end"/>
        </w:r>
      </w:p>
    </w:sdtContent>
  </w:sdt>
  <w:p w14:paraId="38AA81E3" w14:textId="77777777" w:rsidR="00B36482" w:rsidRPr="00463977" w:rsidRDefault="00B36482">
    <w:pPr>
      <w:pStyle w:val="Head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5D96B" w14:textId="60874E3A" w:rsidR="00FA73E8" w:rsidRDefault="00FA73E8" w:rsidP="00304FDE">
    <w:pPr>
      <w:pStyle w:val="Header"/>
      <w:jc w:val="center"/>
      <w:rPr>
        <w:rFonts w:ascii="Arial" w:hAnsi="Arial" w:cs="Arial"/>
        <w:b/>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7A26"/>
    <w:multiLevelType w:val="hybridMultilevel"/>
    <w:tmpl w:val="7EC6FE82"/>
    <w:lvl w:ilvl="0" w:tplc="704231AA">
      <w:start w:val="1"/>
      <w:numFmt w:val="decimal"/>
      <w:pStyle w:val="JUDGMENTNUMBERED"/>
      <w:lvlText w:val="[%1]"/>
      <w:lvlJc w:val="left"/>
      <w:pPr>
        <w:ind w:left="1040" w:hanging="360"/>
      </w:pPr>
      <w:rPr>
        <w:rFonts w:ascii="Times New Roman" w:hAnsi="Times New Roman" w:cs="Times New Roman" w:hint="default"/>
        <w:caps w:val="0"/>
        <w:strike w:val="0"/>
        <w:dstrike w:val="0"/>
        <w:vanish w:val="0"/>
        <w:sz w:val="26"/>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FC369D5"/>
    <w:multiLevelType w:val="multilevel"/>
    <w:tmpl w:val="B32AFD56"/>
    <w:lvl w:ilvl="0">
      <w:start w:val="1"/>
      <w:numFmt w:val="decimal"/>
      <w:pStyle w:val="Style1"/>
      <w:lvlText w:val="%1."/>
      <w:lvlJc w:val="left"/>
      <w:pPr>
        <w:tabs>
          <w:tab w:val="num" w:pos="567"/>
        </w:tabs>
        <w:ind w:left="567" w:hanging="567"/>
      </w:pPr>
      <w:rPr>
        <w:rFonts w:hint="default"/>
        <w:b w:val="0"/>
      </w:rPr>
    </w:lvl>
    <w:lvl w:ilvl="1">
      <w:start w:val="1"/>
      <w:numFmt w:val="decimal"/>
      <w:pStyle w:val="Style2"/>
      <w:lvlText w:val="%1.%2."/>
      <w:lvlJc w:val="left"/>
      <w:pPr>
        <w:tabs>
          <w:tab w:val="num" w:pos="1134"/>
        </w:tabs>
        <w:ind w:left="1134" w:hanging="567"/>
      </w:pPr>
      <w:rPr>
        <w:rFonts w:hint="default"/>
      </w:rPr>
    </w:lvl>
    <w:lvl w:ilvl="2">
      <w:start w:val="1"/>
      <w:numFmt w:val="decimal"/>
      <w:pStyle w:val="Style3"/>
      <w:lvlText w:val="%1.%2.%3."/>
      <w:lvlJc w:val="left"/>
      <w:pPr>
        <w:tabs>
          <w:tab w:val="num" w:pos="1854"/>
        </w:tabs>
        <w:ind w:left="170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70776041"/>
    <w:multiLevelType w:val="multilevel"/>
    <w:tmpl w:val="9B7C6F9E"/>
    <w:styleLink w:val="CurrentList1"/>
    <w:lvl w:ilvl="0">
      <w:start w:val="1"/>
      <w:numFmt w:val="decimal"/>
      <w:lvlText w:val="%1."/>
      <w:lvlJc w:val="left"/>
      <w:pPr>
        <w:tabs>
          <w:tab w:val="num" w:pos="720"/>
        </w:tabs>
        <w:ind w:left="720" w:hanging="720"/>
      </w:pPr>
      <w:rPr>
        <w:b w:val="0"/>
        <w:bCs w:val="0"/>
        <w:i w:val="0"/>
        <w:iCs w:val="0"/>
      </w:rPr>
    </w:lvl>
    <w:lvl w:ilvl="1">
      <w:start w:val="1"/>
      <w:numFmt w:val="decimal"/>
      <w:isLgl/>
      <w:lvlText w:val="%1.%2"/>
      <w:lvlJc w:val="left"/>
      <w:pPr>
        <w:tabs>
          <w:tab w:val="num" w:pos="1713"/>
        </w:tabs>
        <w:ind w:left="1713" w:hanging="720"/>
      </w:pPr>
      <w:rPr>
        <w:b w:val="0"/>
        <w:bCs w:val="0"/>
        <w:i w:val="0"/>
        <w:iCs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69"/>
    <w:rsid w:val="0000037C"/>
    <w:rsid w:val="0000243F"/>
    <w:rsid w:val="0000255E"/>
    <w:rsid w:val="000027E3"/>
    <w:rsid w:val="00002CC8"/>
    <w:rsid w:val="0000771D"/>
    <w:rsid w:val="00007A60"/>
    <w:rsid w:val="000118D9"/>
    <w:rsid w:val="00013482"/>
    <w:rsid w:val="00013CF6"/>
    <w:rsid w:val="00014FE3"/>
    <w:rsid w:val="00016B4A"/>
    <w:rsid w:val="0002280B"/>
    <w:rsid w:val="00023B13"/>
    <w:rsid w:val="00025B1B"/>
    <w:rsid w:val="00025BAC"/>
    <w:rsid w:val="00032231"/>
    <w:rsid w:val="00033574"/>
    <w:rsid w:val="000342F7"/>
    <w:rsid w:val="00053084"/>
    <w:rsid w:val="0005500D"/>
    <w:rsid w:val="0005737E"/>
    <w:rsid w:val="00057998"/>
    <w:rsid w:val="00062EDC"/>
    <w:rsid w:val="000701E8"/>
    <w:rsid w:val="000712B1"/>
    <w:rsid w:val="000722D0"/>
    <w:rsid w:val="00073EE7"/>
    <w:rsid w:val="00076445"/>
    <w:rsid w:val="00077C8B"/>
    <w:rsid w:val="000809E8"/>
    <w:rsid w:val="00087B14"/>
    <w:rsid w:val="00090569"/>
    <w:rsid w:val="000925F7"/>
    <w:rsid w:val="00093E6C"/>
    <w:rsid w:val="00096240"/>
    <w:rsid w:val="00097508"/>
    <w:rsid w:val="000A0521"/>
    <w:rsid w:val="000A2A69"/>
    <w:rsid w:val="000A35D2"/>
    <w:rsid w:val="000A4666"/>
    <w:rsid w:val="000A569D"/>
    <w:rsid w:val="000A7779"/>
    <w:rsid w:val="000B1C75"/>
    <w:rsid w:val="000B3FFD"/>
    <w:rsid w:val="000B4591"/>
    <w:rsid w:val="000B5928"/>
    <w:rsid w:val="000B6F38"/>
    <w:rsid w:val="000B709B"/>
    <w:rsid w:val="000C041C"/>
    <w:rsid w:val="000C3D91"/>
    <w:rsid w:val="000C4947"/>
    <w:rsid w:val="000C50A9"/>
    <w:rsid w:val="000C510B"/>
    <w:rsid w:val="000C560E"/>
    <w:rsid w:val="000C5D18"/>
    <w:rsid w:val="000D1898"/>
    <w:rsid w:val="000D1E6F"/>
    <w:rsid w:val="000D2629"/>
    <w:rsid w:val="000D2E41"/>
    <w:rsid w:val="000D2FEE"/>
    <w:rsid w:val="000D3265"/>
    <w:rsid w:val="000D7F4E"/>
    <w:rsid w:val="000E155F"/>
    <w:rsid w:val="000E3F70"/>
    <w:rsid w:val="000E7623"/>
    <w:rsid w:val="000E76EC"/>
    <w:rsid w:val="000E7841"/>
    <w:rsid w:val="000F037C"/>
    <w:rsid w:val="000F07EF"/>
    <w:rsid w:val="000F0AB4"/>
    <w:rsid w:val="000F6729"/>
    <w:rsid w:val="000F7B0E"/>
    <w:rsid w:val="000F7B7F"/>
    <w:rsid w:val="00101CC6"/>
    <w:rsid w:val="00104E82"/>
    <w:rsid w:val="00105321"/>
    <w:rsid w:val="00110516"/>
    <w:rsid w:val="00115080"/>
    <w:rsid w:val="0011563A"/>
    <w:rsid w:val="00115C70"/>
    <w:rsid w:val="00116587"/>
    <w:rsid w:val="001173AF"/>
    <w:rsid w:val="0012218B"/>
    <w:rsid w:val="00122893"/>
    <w:rsid w:val="0012532A"/>
    <w:rsid w:val="001255C3"/>
    <w:rsid w:val="0012754F"/>
    <w:rsid w:val="00130897"/>
    <w:rsid w:val="00133A46"/>
    <w:rsid w:val="00134240"/>
    <w:rsid w:val="001345D7"/>
    <w:rsid w:val="0013718D"/>
    <w:rsid w:val="001376C5"/>
    <w:rsid w:val="0014136F"/>
    <w:rsid w:val="00142DE5"/>
    <w:rsid w:val="00143008"/>
    <w:rsid w:val="0014548B"/>
    <w:rsid w:val="001459D5"/>
    <w:rsid w:val="00145FC0"/>
    <w:rsid w:val="001460FB"/>
    <w:rsid w:val="00147186"/>
    <w:rsid w:val="0014761A"/>
    <w:rsid w:val="00153197"/>
    <w:rsid w:val="00153FE4"/>
    <w:rsid w:val="001579C0"/>
    <w:rsid w:val="00160C07"/>
    <w:rsid w:val="001645AF"/>
    <w:rsid w:val="00166B6B"/>
    <w:rsid w:val="001716C9"/>
    <w:rsid w:val="00172359"/>
    <w:rsid w:val="0017318B"/>
    <w:rsid w:val="001742D1"/>
    <w:rsid w:val="001757C2"/>
    <w:rsid w:val="001772F0"/>
    <w:rsid w:val="001779E1"/>
    <w:rsid w:val="00177A5C"/>
    <w:rsid w:val="0018074A"/>
    <w:rsid w:val="00185306"/>
    <w:rsid w:val="00185B77"/>
    <w:rsid w:val="001866CC"/>
    <w:rsid w:val="001874F4"/>
    <w:rsid w:val="00193223"/>
    <w:rsid w:val="00194688"/>
    <w:rsid w:val="00196818"/>
    <w:rsid w:val="001A0344"/>
    <w:rsid w:val="001A14A8"/>
    <w:rsid w:val="001A1A42"/>
    <w:rsid w:val="001A1B55"/>
    <w:rsid w:val="001A30B2"/>
    <w:rsid w:val="001A403C"/>
    <w:rsid w:val="001A4790"/>
    <w:rsid w:val="001A54A8"/>
    <w:rsid w:val="001A77C7"/>
    <w:rsid w:val="001B0ED8"/>
    <w:rsid w:val="001B17B9"/>
    <w:rsid w:val="001B2FD0"/>
    <w:rsid w:val="001B5B71"/>
    <w:rsid w:val="001B63C0"/>
    <w:rsid w:val="001B76CA"/>
    <w:rsid w:val="001B7E49"/>
    <w:rsid w:val="001C0F82"/>
    <w:rsid w:val="001C2401"/>
    <w:rsid w:val="001C24B0"/>
    <w:rsid w:val="001C2A8B"/>
    <w:rsid w:val="001C3C7F"/>
    <w:rsid w:val="001C3D52"/>
    <w:rsid w:val="001C760B"/>
    <w:rsid w:val="001C79DF"/>
    <w:rsid w:val="001D04AC"/>
    <w:rsid w:val="001D2560"/>
    <w:rsid w:val="001D3069"/>
    <w:rsid w:val="001D5A28"/>
    <w:rsid w:val="001D6815"/>
    <w:rsid w:val="001E2653"/>
    <w:rsid w:val="001E3AD9"/>
    <w:rsid w:val="001E72AD"/>
    <w:rsid w:val="001E77FB"/>
    <w:rsid w:val="001F1AE1"/>
    <w:rsid w:val="001F3547"/>
    <w:rsid w:val="001F399F"/>
    <w:rsid w:val="001F5837"/>
    <w:rsid w:val="001F67B0"/>
    <w:rsid w:val="00201697"/>
    <w:rsid w:val="0021166E"/>
    <w:rsid w:val="00211F02"/>
    <w:rsid w:val="002149EB"/>
    <w:rsid w:val="00214C7D"/>
    <w:rsid w:val="00216146"/>
    <w:rsid w:val="002203E1"/>
    <w:rsid w:val="002214A3"/>
    <w:rsid w:val="00224139"/>
    <w:rsid w:val="0022450E"/>
    <w:rsid w:val="00224ECC"/>
    <w:rsid w:val="002267BF"/>
    <w:rsid w:val="0023232F"/>
    <w:rsid w:val="002328F5"/>
    <w:rsid w:val="00241530"/>
    <w:rsid w:val="002427DA"/>
    <w:rsid w:val="002431F0"/>
    <w:rsid w:val="00247209"/>
    <w:rsid w:val="00247672"/>
    <w:rsid w:val="00250B7D"/>
    <w:rsid w:val="00251A5C"/>
    <w:rsid w:val="00253172"/>
    <w:rsid w:val="002532EE"/>
    <w:rsid w:val="00254249"/>
    <w:rsid w:val="00256248"/>
    <w:rsid w:val="00257007"/>
    <w:rsid w:val="00260EB4"/>
    <w:rsid w:val="00262529"/>
    <w:rsid w:val="00263A45"/>
    <w:rsid w:val="00263BB3"/>
    <w:rsid w:val="00265341"/>
    <w:rsid w:val="0026656D"/>
    <w:rsid w:val="00270515"/>
    <w:rsid w:val="00272B80"/>
    <w:rsid w:val="002740A1"/>
    <w:rsid w:val="00274961"/>
    <w:rsid w:val="002749F1"/>
    <w:rsid w:val="00274B51"/>
    <w:rsid w:val="00274BA6"/>
    <w:rsid w:val="00277ED0"/>
    <w:rsid w:val="00284141"/>
    <w:rsid w:val="00285BEC"/>
    <w:rsid w:val="00286F63"/>
    <w:rsid w:val="00293AB0"/>
    <w:rsid w:val="0029440D"/>
    <w:rsid w:val="002A0AA0"/>
    <w:rsid w:val="002A2CF7"/>
    <w:rsid w:val="002A3D77"/>
    <w:rsid w:val="002A4081"/>
    <w:rsid w:val="002A52F5"/>
    <w:rsid w:val="002A6987"/>
    <w:rsid w:val="002B6231"/>
    <w:rsid w:val="002C1254"/>
    <w:rsid w:val="002C1BA9"/>
    <w:rsid w:val="002C2685"/>
    <w:rsid w:val="002C2B5A"/>
    <w:rsid w:val="002C3424"/>
    <w:rsid w:val="002C5111"/>
    <w:rsid w:val="002C7E7A"/>
    <w:rsid w:val="002D4994"/>
    <w:rsid w:val="002E53C8"/>
    <w:rsid w:val="002E660C"/>
    <w:rsid w:val="002E76E8"/>
    <w:rsid w:val="002F14FE"/>
    <w:rsid w:val="002F483C"/>
    <w:rsid w:val="002F6BAC"/>
    <w:rsid w:val="003015FA"/>
    <w:rsid w:val="0030171D"/>
    <w:rsid w:val="00304AEB"/>
    <w:rsid w:val="00304FDE"/>
    <w:rsid w:val="00307ED4"/>
    <w:rsid w:val="003105B8"/>
    <w:rsid w:val="00316BEC"/>
    <w:rsid w:val="003200EB"/>
    <w:rsid w:val="0032260A"/>
    <w:rsid w:val="0032562D"/>
    <w:rsid w:val="003261FD"/>
    <w:rsid w:val="00326622"/>
    <w:rsid w:val="00327D08"/>
    <w:rsid w:val="00330716"/>
    <w:rsid w:val="00332CBC"/>
    <w:rsid w:val="00334F17"/>
    <w:rsid w:val="00347522"/>
    <w:rsid w:val="00347803"/>
    <w:rsid w:val="00347C4D"/>
    <w:rsid w:val="00350775"/>
    <w:rsid w:val="003528A7"/>
    <w:rsid w:val="00352A95"/>
    <w:rsid w:val="00353991"/>
    <w:rsid w:val="00354CA4"/>
    <w:rsid w:val="003616CA"/>
    <w:rsid w:val="00361AE9"/>
    <w:rsid w:val="00361D84"/>
    <w:rsid w:val="003631C6"/>
    <w:rsid w:val="00363ADD"/>
    <w:rsid w:val="00377A3A"/>
    <w:rsid w:val="003822DB"/>
    <w:rsid w:val="00383D1C"/>
    <w:rsid w:val="00386DDB"/>
    <w:rsid w:val="00392147"/>
    <w:rsid w:val="0039543B"/>
    <w:rsid w:val="003957C8"/>
    <w:rsid w:val="003A0D66"/>
    <w:rsid w:val="003A3B7F"/>
    <w:rsid w:val="003A4FAD"/>
    <w:rsid w:val="003A7D1E"/>
    <w:rsid w:val="003B143B"/>
    <w:rsid w:val="003B272F"/>
    <w:rsid w:val="003B3303"/>
    <w:rsid w:val="003B5A26"/>
    <w:rsid w:val="003B7318"/>
    <w:rsid w:val="003C41A6"/>
    <w:rsid w:val="003C4FA6"/>
    <w:rsid w:val="003C567D"/>
    <w:rsid w:val="003C7B0E"/>
    <w:rsid w:val="003D0F2C"/>
    <w:rsid w:val="003D1BAE"/>
    <w:rsid w:val="003D2252"/>
    <w:rsid w:val="003D2A50"/>
    <w:rsid w:val="003D60B8"/>
    <w:rsid w:val="003D6855"/>
    <w:rsid w:val="003E19CC"/>
    <w:rsid w:val="003E2DF4"/>
    <w:rsid w:val="003E5191"/>
    <w:rsid w:val="003E581B"/>
    <w:rsid w:val="003E6541"/>
    <w:rsid w:val="003E7F1B"/>
    <w:rsid w:val="003F3E2E"/>
    <w:rsid w:val="003F67C8"/>
    <w:rsid w:val="003F7316"/>
    <w:rsid w:val="004002AD"/>
    <w:rsid w:val="00400777"/>
    <w:rsid w:val="00402595"/>
    <w:rsid w:val="00403A89"/>
    <w:rsid w:val="00405152"/>
    <w:rsid w:val="0040551A"/>
    <w:rsid w:val="00411297"/>
    <w:rsid w:val="00412F56"/>
    <w:rsid w:val="00413805"/>
    <w:rsid w:val="00413CD2"/>
    <w:rsid w:val="004144B1"/>
    <w:rsid w:val="0042588D"/>
    <w:rsid w:val="004259E5"/>
    <w:rsid w:val="00427BD2"/>
    <w:rsid w:val="00434410"/>
    <w:rsid w:val="00435B50"/>
    <w:rsid w:val="0043616C"/>
    <w:rsid w:val="0043752E"/>
    <w:rsid w:val="00440693"/>
    <w:rsid w:val="00441665"/>
    <w:rsid w:val="00442903"/>
    <w:rsid w:val="00445F4C"/>
    <w:rsid w:val="00446EE4"/>
    <w:rsid w:val="00450335"/>
    <w:rsid w:val="004520D3"/>
    <w:rsid w:val="004532C5"/>
    <w:rsid w:val="004569B9"/>
    <w:rsid w:val="00463179"/>
    <w:rsid w:val="00463977"/>
    <w:rsid w:val="00471012"/>
    <w:rsid w:val="0047121E"/>
    <w:rsid w:val="00471CAC"/>
    <w:rsid w:val="00471D3B"/>
    <w:rsid w:val="00474FE2"/>
    <w:rsid w:val="00476604"/>
    <w:rsid w:val="00482DA3"/>
    <w:rsid w:val="00484D7B"/>
    <w:rsid w:val="00485884"/>
    <w:rsid w:val="00485985"/>
    <w:rsid w:val="00485BC4"/>
    <w:rsid w:val="004863D8"/>
    <w:rsid w:val="004871AE"/>
    <w:rsid w:val="00487F51"/>
    <w:rsid w:val="00487F73"/>
    <w:rsid w:val="00493A44"/>
    <w:rsid w:val="004950AA"/>
    <w:rsid w:val="0049517E"/>
    <w:rsid w:val="00497D11"/>
    <w:rsid w:val="004A0882"/>
    <w:rsid w:val="004A10E6"/>
    <w:rsid w:val="004A305E"/>
    <w:rsid w:val="004A747F"/>
    <w:rsid w:val="004B1EC3"/>
    <w:rsid w:val="004B20FE"/>
    <w:rsid w:val="004B23D8"/>
    <w:rsid w:val="004B26C2"/>
    <w:rsid w:val="004B2785"/>
    <w:rsid w:val="004B491A"/>
    <w:rsid w:val="004B5174"/>
    <w:rsid w:val="004B6022"/>
    <w:rsid w:val="004C00D6"/>
    <w:rsid w:val="004C1033"/>
    <w:rsid w:val="004C16D9"/>
    <w:rsid w:val="004C27F4"/>
    <w:rsid w:val="004C4BB6"/>
    <w:rsid w:val="004C7042"/>
    <w:rsid w:val="004D3740"/>
    <w:rsid w:val="004D3767"/>
    <w:rsid w:val="004D5208"/>
    <w:rsid w:val="004D5414"/>
    <w:rsid w:val="004D617B"/>
    <w:rsid w:val="004D7A8C"/>
    <w:rsid w:val="004E0997"/>
    <w:rsid w:val="004E14B3"/>
    <w:rsid w:val="004E5436"/>
    <w:rsid w:val="004E697F"/>
    <w:rsid w:val="004E7A19"/>
    <w:rsid w:val="004F12F9"/>
    <w:rsid w:val="004F1E83"/>
    <w:rsid w:val="004F7357"/>
    <w:rsid w:val="0050427E"/>
    <w:rsid w:val="00507FF7"/>
    <w:rsid w:val="00514334"/>
    <w:rsid w:val="00515438"/>
    <w:rsid w:val="00515638"/>
    <w:rsid w:val="00523261"/>
    <w:rsid w:val="00525C0D"/>
    <w:rsid w:val="00526632"/>
    <w:rsid w:val="0053163D"/>
    <w:rsid w:val="00536306"/>
    <w:rsid w:val="00536FE1"/>
    <w:rsid w:val="00537B5E"/>
    <w:rsid w:val="00537BA4"/>
    <w:rsid w:val="00537C1C"/>
    <w:rsid w:val="00541FBF"/>
    <w:rsid w:val="00550D0D"/>
    <w:rsid w:val="005569F6"/>
    <w:rsid w:val="00557ECE"/>
    <w:rsid w:val="0056086B"/>
    <w:rsid w:val="0056113A"/>
    <w:rsid w:val="0056126D"/>
    <w:rsid w:val="005642FE"/>
    <w:rsid w:val="00566103"/>
    <w:rsid w:val="0056766D"/>
    <w:rsid w:val="00570AB9"/>
    <w:rsid w:val="00575267"/>
    <w:rsid w:val="0058020E"/>
    <w:rsid w:val="005824CA"/>
    <w:rsid w:val="00583605"/>
    <w:rsid w:val="00585B1E"/>
    <w:rsid w:val="005907BC"/>
    <w:rsid w:val="00592450"/>
    <w:rsid w:val="00592793"/>
    <w:rsid w:val="005A2632"/>
    <w:rsid w:val="005A2C4B"/>
    <w:rsid w:val="005A3A65"/>
    <w:rsid w:val="005A4579"/>
    <w:rsid w:val="005A5DA8"/>
    <w:rsid w:val="005A715D"/>
    <w:rsid w:val="005A7CC2"/>
    <w:rsid w:val="005B0107"/>
    <w:rsid w:val="005B1640"/>
    <w:rsid w:val="005B1724"/>
    <w:rsid w:val="005B294C"/>
    <w:rsid w:val="005B66AE"/>
    <w:rsid w:val="005B67DA"/>
    <w:rsid w:val="005B6EED"/>
    <w:rsid w:val="005B6F42"/>
    <w:rsid w:val="005B70BB"/>
    <w:rsid w:val="005B7C3C"/>
    <w:rsid w:val="005C051A"/>
    <w:rsid w:val="005C092A"/>
    <w:rsid w:val="005C5822"/>
    <w:rsid w:val="005C608E"/>
    <w:rsid w:val="005C6BD0"/>
    <w:rsid w:val="005C7C3B"/>
    <w:rsid w:val="005D2D2B"/>
    <w:rsid w:val="005D38CC"/>
    <w:rsid w:val="005D3AE8"/>
    <w:rsid w:val="005D4D4E"/>
    <w:rsid w:val="005D64A2"/>
    <w:rsid w:val="005E018E"/>
    <w:rsid w:val="005E06A5"/>
    <w:rsid w:val="005E23A4"/>
    <w:rsid w:val="005E2932"/>
    <w:rsid w:val="005E387C"/>
    <w:rsid w:val="005E4BD5"/>
    <w:rsid w:val="005E6BEF"/>
    <w:rsid w:val="005F043C"/>
    <w:rsid w:val="005F1744"/>
    <w:rsid w:val="005F2F12"/>
    <w:rsid w:val="005F3871"/>
    <w:rsid w:val="005F3972"/>
    <w:rsid w:val="005F7101"/>
    <w:rsid w:val="005F72FB"/>
    <w:rsid w:val="006032BA"/>
    <w:rsid w:val="00603FD0"/>
    <w:rsid w:val="00606485"/>
    <w:rsid w:val="00612470"/>
    <w:rsid w:val="00615487"/>
    <w:rsid w:val="0062259E"/>
    <w:rsid w:val="00622E4E"/>
    <w:rsid w:val="006232D7"/>
    <w:rsid w:val="00624A81"/>
    <w:rsid w:val="006253C3"/>
    <w:rsid w:val="00625B58"/>
    <w:rsid w:val="00626D6B"/>
    <w:rsid w:val="00630801"/>
    <w:rsid w:val="00632F4C"/>
    <w:rsid w:val="006358E9"/>
    <w:rsid w:val="006402AF"/>
    <w:rsid w:val="006424B8"/>
    <w:rsid w:val="00645130"/>
    <w:rsid w:val="00646813"/>
    <w:rsid w:val="006478AA"/>
    <w:rsid w:val="00650944"/>
    <w:rsid w:val="00651864"/>
    <w:rsid w:val="00652192"/>
    <w:rsid w:val="006532B6"/>
    <w:rsid w:val="00654763"/>
    <w:rsid w:val="00654F21"/>
    <w:rsid w:val="00654FBF"/>
    <w:rsid w:val="0065605B"/>
    <w:rsid w:val="0065795C"/>
    <w:rsid w:val="00660572"/>
    <w:rsid w:val="00663087"/>
    <w:rsid w:val="0066608B"/>
    <w:rsid w:val="00666BD2"/>
    <w:rsid w:val="00670365"/>
    <w:rsid w:val="006777B7"/>
    <w:rsid w:val="0068227B"/>
    <w:rsid w:val="006901EF"/>
    <w:rsid w:val="0069152B"/>
    <w:rsid w:val="006922A0"/>
    <w:rsid w:val="0069378A"/>
    <w:rsid w:val="00697E28"/>
    <w:rsid w:val="00697E8A"/>
    <w:rsid w:val="006A08A8"/>
    <w:rsid w:val="006A242C"/>
    <w:rsid w:val="006A4027"/>
    <w:rsid w:val="006A6702"/>
    <w:rsid w:val="006A6AB5"/>
    <w:rsid w:val="006A7675"/>
    <w:rsid w:val="006A786F"/>
    <w:rsid w:val="006B3345"/>
    <w:rsid w:val="006B568F"/>
    <w:rsid w:val="006B570C"/>
    <w:rsid w:val="006B6A2F"/>
    <w:rsid w:val="006B765F"/>
    <w:rsid w:val="006C16B2"/>
    <w:rsid w:val="006C5238"/>
    <w:rsid w:val="006C64DF"/>
    <w:rsid w:val="006D4DD0"/>
    <w:rsid w:val="006D60B6"/>
    <w:rsid w:val="006D6934"/>
    <w:rsid w:val="006E21B5"/>
    <w:rsid w:val="006E4323"/>
    <w:rsid w:val="006E49F8"/>
    <w:rsid w:val="006E4DBF"/>
    <w:rsid w:val="006E65DF"/>
    <w:rsid w:val="006E7AA3"/>
    <w:rsid w:val="006F2D6C"/>
    <w:rsid w:val="006F3E25"/>
    <w:rsid w:val="007001FA"/>
    <w:rsid w:val="007024F5"/>
    <w:rsid w:val="00704075"/>
    <w:rsid w:val="00706580"/>
    <w:rsid w:val="00706C84"/>
    <w:rsid w:val="00707C90"/>
    <w:rsid w:val="00710575"/>
    <w:rsid w:val="0071160E"/>
    <w:rsid w:val="00711CA3"/>
    <w:rsid w:val="00713531"/>
    <w:rsid w:val="00713A28"/>
    <w:rsid w:val="00714429"/>
    <w:rsid w:val="00717677"/>
    <w:rsid w:val="00723B55"/>
    <w:rsid w:val="00727117"/>
    <w:rsid w:val="00727332"/>
    <w:rsid w:val="00727E26"/>
    <w:rsid w:val="00727FCB"/>
    <w:rsid w:val="007306FC"/>
    <w:rsid w:val="0073231B"/>
    <w:rsid w:val="00736F1A"/>
    <w:rsid w:val="007401E6"/>
    <w:rsid w:val="00740D91"/>
    <w:rsid w:val="007440AC"/>
    <w:rsid w:val="00744811"/>
    <w:rsid w:val="00754C8C"/>
    <w:rsid w:val="00754FF4"/>
    <w:rsid w:val="00763796"/>
    <w:rsid w:val="00764435"/>
    <w:rsid w:val="007658AE"/>
    <w:rsid w:val="00766AFC"/>
    <w:rsid w:val="007671D7"/>
    <w:rsid w:val="00767408"/>
    <w:rsid w:val="00775289"/>
    <w:rsid w:val="007758AE"/>
    <w:rsid w:val="007776A5"/>
    <w:rsid w:val="00780A32"/>
    <w:rsid w:val="00780DA6"/>
    <w:rsid w:val="00781ABD"/>
    <w:rsid w:val="00782476"/>
    <w:rsid w:val="007827EF"/>
    <w:rsid w:val="00783233"/>
    <w:rsid w:val="0078391D"/>
    <w:rsid w:val="00783F73"/>
    <w:rsid w:val="00785DEA"/>
    <w:rsid w:val="00785E2B"/>
    <w:rsid w:val="00785EC2"/>
    <w:rsid w:val="007877ED"/>
    <w:rsid w:val="007902AA"/>
    <w:rsid w:val="00790D62"/>
    <w:rsid w:val="0079250F"/>
    <w:rsid w:val="00797791"/>
    <w:rsid w:val="007A1B68"/>
    <w:rsid w:val="007A28CF"/>
    <w:rsid w:val="007A2FAB"/>
    <w:rsid w:val="007A58A5"/>
    <w:rsid w:val="007A71E5"/>
    <w:rsid w:val="007B017B"/>
    <w:rsid w:val="007B3058"/>
    <w:rsid w:val="007B40C1"/>
    <w:rsid w:val="007B7D21"/>
    <w:rsid w:val="007C0C7C"/>
    <w:rsid w:val="007C39C2"/>
    <w:rsid w:val="007C4685"/>
    <w:rsid w:val="007D44EA"/>
    <w:rsid w:val="007D70D8"/>
    <w:rsid w:val="007E379F"/>
    <w:rsid w:val="007E47AF"/>
    <w:rsid w:val="007E5C49"/>
    <w:rsid w:val="007E5CEA"/>
    <w:rsid w:val="007E72B6"/>
    <w:rsid w:val="007F03AD"/>
    <w:rsid w:val="007F0B05"/>
    <w:rsid w:val="007F11A6"/>
    <w:rsid w:val="007F2D6E"/>
    <w:rsid w:val="007F30F8"/>
    <w:rsid w:val="007F5388"/>
    <w:rsid w:val="007F7ACC"/>
    <w:rsid w:val="00800391"/>
    <w:rsid w:val="0080086A"/>
    <w:rsid w:val="0080231A"/>
    <w:rsid w:val="00802BC6"/>
    <w:rsid w:val="00803CBE"/>
    <w:rsid w:val="00803EC2"/>
    <w:rsid w:val="00803F63"/>
    <w:rsid w:val="008118DB"/>
    <w:rsid w:val="00812927"/>
    <w:rsid w:val="00812F19"/>
    <w:rsid w:val="008134E9"/>
    <w:rsid w:val="00817185"/>
    <w:rsid w:val="00825DA7"/>
    <w:rsid w:val="00825DF2"/>
    <w:rsid w:val="008262F9"/>
    <w:rsid w:val="008318CE"/>
    <w:rsid w:val="00831EFB"/>
    <w:rsid w:val="0083649B"/>
    <w:rsid w:val="008375CB"/>
    <w:rsid w:val="00837C7A"/>
    <w:rsid w:val="00843C4B"/>
    <w:rsid w:val="008440A4"/>
    <w:rsid w:val="00845066"/>
    <w:rsid w:val="00850BE9"/>
    <w:rsid w:val="0085359C"/>
    <w:rsid w:val="00853C5E"/>
    <w:rsid w:val="008625B2"/>
    <w:rsid w:val="008654CD"/>
    <w:rsid w:val="00866128"/>
    <w:rsid w:val="00866EF9"/>
    <w:rsid w:val="008670B6"/>
    <w:rsid w:val="00870183"/>
    <w:rsid w:val="00870C1A"/>
    <w:rsid w:val="008719B8"/>
    <w:rsid w:val="00872F8F"/>
    <w:rsid w:val="00875045"/>
    <w:rsid w:val="00876C93"/>
    <w:rsid w:val="00877594"/>
    <w:rsid w:val="0088080D"/>
    <w:rsid w:val="00881D6A"/>
    <w:rsid w:val="0088338E"/>
    <w:rsid w:val="008841A2"/>
    <w:rsid w:val="00885556"/>
    <w:rsid w:val="00886CC6"/>
    <w:rsid w:val="008876C5"/>
    <w:rsid w:val="008A34F4"/>
    <w:rsid w:val="008A4C2A"/>
    <w:rsid w:val="008A61E0"/>
    <w:rsid w:val="008A61E8"/>
    <w:rsid w:val="008B01CD"/>
    <w:rsid w:val="008B65DA"/>
    <w:rsid w:val="008B6E11"/>
    <w:rsid w:val="008C3FDD"/>
    <w:rsid w:val="008C47FB"/>
    <w:rsid w:val="008D06D7"/>
    <w:rsid w:val="008D0F3B"/>
    <w:rsid w:val="008D133B"/>
    <w:rsid w:val="008D2D9D"/>
    <w:rsid w:val="008D716A"/>
    <w:rsid w:val="008D7F27"/>
    <w:rsid w:val="008E2478"/>
    <w:rsid w:val="008E3062"/>
    <w:rsid w:val="008E4B9B"/>
    <w:rsid w:val="008E59DB"/>
    <w:rsid w:val="008E70B0"/>
    <w:rsid w:val="008E7C76"/>
    <w:rsid w:val="008E7E3E"/>
    <w:rsid w:val="008F040F"/>
    <w:rsid w:val="008F4A87"/>
    <w:rsid w:val="008F65FF"/>
    <w:rsid w:val="008F78B0"/>
    <w:rsid w:val="00902849"/>
    <w:rsid w:val="00902B5C"/>
    <w:rsid w:val="0090489F"/>
    <w:rsid w:val="00905970"/>
    <w:rsid w:val="0090630A"/>
    <w:rsid w:val="009068BC"/>
    <w:rsid w:val="009074DA"/>
    <w:rsid w:val="0091028E"/>
    <w:rsid w:val="009111C3"/>
    <w:rsid w:val="00912040"/>
    <w:rsid w:val="009133C3"/>
    <w:rsid w:val="009146BA"/>
    <w:rsid w:val="0091622F"/>
    <w:rsid w:val="0091711C"/>
    <w:rsid w:val="009179CC"/>
    <w:rsid w:val="009205CF"/>
    <w:rsid w:val="0092122E"/>
    <w:rsid w:val="00927FBE"/>
    <w:rsid w:val="00931392"/>
    <w:rsid w:val="009347FE"/>
    <w:rsid w:val="009404BA"/>
    <w:rsid w:val="00941181"/>
    <w:rsid w:val="00941BD6"/>
    <w:rsid w:val="00944599"/>
    <w:rsid w:val="00947335"/>
    <w:rsid w:val="0095002A"/>
    <w:rsid w:val="009510A0"/>
    <w:rsid w:val="00953AA6"/>
    <w:rsid w:val="009564FF"/>
    <w:rsid w:val="00957DDF"/>
    <w:rsid w:val="00962FE4"/>
    <w:rsid w:val="0096727C"/>
    <w:rsid w:val="00967CE2"/>
    <w:rsid w:val="00971A35"/>
    <w:rsid w:val="0097261D"/>
    <w:rsid w:val="00976090"/>
    <w:rsid w:val="009772F9"/>
    <w:rsid w:val="00977859"/>
    <w:rsid w:val="00981253"/>
    <w:rsid w:val="00981C10"/>
    <w:rsid w:val="00982BE1"/>
    <w:rsid w:val="00983E9D"/>
    <w:rsid w:val="009864B5"/>
    <w:rsid w:val="0098724C"/>
    <w:rsid w:val="00990442"/>
    <w:rsid w:val="00997851"/>
    <w:rsid w:val="009A0937"/>
    <w:rsid w:val="009A0B82"/>
    <w:rsid w:val="009A2465"/>
    <w:rsid w:val="009A2642"/>
    <w:rsid w:val="009A3C3A"/>
    <w:rsid w:val="009A50AD"/>
    <w:rsid w:val="009A66D2"/>
    <w:rsid w:val="009A7B21"/>
    <w:rsid w:val="009A7D21"/>
    <w:rsid w:val="009B0097"/>
    <w:rsid w:val="009B149D"/>
    <w:rsid w:val="009B274C"/>
    <w:rsid w:val="009B3A17"/>
    <w:rsid w:val="009B4E52"/>
    <w:rsid w:val="009B5F39"/>
    <w:rsid w:val="009B650C"/>
    <w:rsid w:val="009B7517"/>
    <w:rsid w:val="009C0309"/>
    <w:rsid w:val="009C0D3B"/>
    <w:rsid w:val="009C0D80"/>
    <w:rsid w:val="009C0D81"/>
    <w:rsid w:val="009D000E"/>
    <w:rsid w:val="009D1AFB"/>
    <w:rsid w:val="009D54DA"/>
    <w:rsid w:val="009D690B"/>
    <w:rsid w:val="009E0D60"/>
    <w:rsid w:val="009E4492"/>
    <w:rsid w:val="009E709C"/>
    <w:rsid w:val="009F34AA"/>
    <w:rsid w:val="009F4134"/>
    <w:rsid w:val="009F52D7"/>
    <w:rsid w:val="009F7F3E"/>
    <w:rsid w:val="00A0124C"/>
    <w:rsid w:val="00A01F73"/>
    <w:rsid w:val="00A022A7"/>
    <w:rsid w:val="00A0287D"/>
    <w:rsid w:val="00A0521C"/>
    <w:rsid w:val="00A10BA7"/>
    <w:rsid w:val="00A10CED"/>
    <w:rsid w:val="00A1516C"/>
    <w:rsid w:val="00A179C7"/>
    <w:rsid w:val="00A17B8B"/>
    <w:rsid w:val="00A20B68"/>
    <w:rsid w:val="00A236FD"/>
    <w:rsid w:val="00A25A7C"/>
    <w:rsid w:val="00A26D3F"/>
    <w:rsid w:val="00A2788D"/>
    <w:rsid w:val="00A30796"/>
    <w:rsid w:val="00A30AFF"/>
    <w:rsid w:val="00A3190B"/>
    <w:rsid w:val="00A31FAF"/>
    <w:rsid w:val="00A367B8"/>
    <w:rsid w:val="00A379FF"/>
    <w:rsid w:val="00A37C7F"/>
    <w:rsid w:val="00A402FA"/>
    <w:rsid w:val="00A41A26"/>
    <w:rsid w:val="00A44AD5"/>
    <w:rsid w:val="00A46C3E"/>
    <w:rsid w:val="00A471B4"/>
    <w:rsid w:val="00A52160"/>
    <w:rsid w:val="00A523F8"/>
    <w:rsid w:val="00A538A3"/>
    <w:rsid w:val="00A539A5"/>
    <w:rsid w:val="00A60E55"/>
    <w:rsid w:val="00A61E7A"/>
    <w:rsid w:val="00A62A2D"/>
    <w:rsid w:val="00A635C3"/>
    <w:rsid w:val="00A65617"/>
    <w:rsid w:val="00A662CE"/>
    <w:rsid w:val="00A67548"/>
    <w:rsid w:val="00A71465"/>
    <w:rsid w:val="00A71D46"/>
    <w:rsid w:val="00A73198"/>
    <w:rsid w:val="00A746A9"/>
    <w:rsid w:val="00A758CA"/>
    <w:rsid w:val="00A76C25"/>
    <w:rsid w:val="00A77323"/>
    <w:rsid w:val="00A777C9"/>
    <w:rsid w:val="00A80E98"/>
    <w:rsid w:val="00A815A7"/>
    <w:rsid w:val="00A815BD"/>
    <w:rsid w:val="00A81A60"/>
    <w:rsid w:val="00A8365B"/>
    <w:rsid w:val="00A84FC4"/>
    <w:rsid w:val="00A85603"/>
    <w:rsid w:val="00A85948"/>
    <w:rsid w:val="00A905C4"/>
    <w:rsid w:val="00A909E3"/>
    <w:rsid w:val="00A91D62"/>
    <w:rsid w:val="00A920C6"/>
    <w:rsid w:val="00A92195"/>
    <w:rsid w:val="00A94236"/>
    <w:rsid w:val="00A957DD"/>
    <w:rsid w:val="00A95DB8"/>
    <w:rsid w:val="00A95DF4"/>
    <w:rsid w:val="00A96B37"/>
    <w:rsid w:val="00A96FA0"/>
    <w:rsid w:val="00A970B7"/>
    <w:rsid w:val="00A9781E"/>
    <w:rsid w:val="00AA240A"/>
    <w:rsid w:val="00AA401C"/>
    <w:rsid w:val="00AB199B"/>
    <w:rsid w:val="00AB5BEE"/>
    <w:rsid w:val="00AB64F5"/>
    <w:rsid w:val="00AB6ADC"/>
    <w:rsid w:val="00AC02E8"/>
    <w:rsid w:val="00AC3046"/>
    <w:rsid w:val="00AC531E"/>
    <w:rsid w:val="00AC563B"/>
    <w:rsid w:val="00AC668A"/>
    <w:rsid w:val="00AC6848"/>
    <w:rsid w:val="00AC7A5D"/>
    <w:rsid w:val="00AD1437"/>
    <w:rsid w:val="00AD2DB3"/>
    <w:rsid w:val="00AD53F6"/>
    <w:rsid w:val="00AD70E3"/>
    <w:rsid w:val="00AE2FF3"/>
    <w:rsid w:val="00AE3CE4"/>
    <w:rsid w:val="00AE68EF"/>
    <w:rsid w:val="00AE6B19"/>
    <w:rsid w:val="00AF0495"/>
    <w:rsid w:val="00AF1570"/>
    <w:rsid w:val="00AF17CE"/>
    <w:rsid w:val="00AF4DF0"/>
    <w:rsid w:val="00AF678E"/>
    <w:rsid w:val="00B0114A"/>
    <w:rsid w:val="00B01E09"/>
    <w:rsid w:val="00B01EFF"/>
    <w:rsid w:val="00B05448"/>
    <w:rsid w:val="00B05A6E"/>
    <w:rsid w:val="00B11C95"/>
    <w:rsid w:val="00B11CDD"/>
    <w:rsid w:val="00B13577"/>
    <w:rsid w:val="00B20006"/>
    <w:rsid w:val="00B260CF"/>
    <w:rsid w:val="00B2775E"/>
    <w:rsid w:val="00B349A8"/>
    <w:rsid w:val="00B36482"/>
    <w:rsid w:val="00B3649A"/>
    <w:rsid w:val="00B36C1F"/>
    <w:rsid w:val="00B37EA7"/>
    <w:rsid w:val="00B4060E"/>
    <w:rsid w:val="00B40C0E"/>
    <w:rsid w:val="00B41F1E"/>
    <w:rsid w:val="00B43D4E"/>
    <w:rsid w:val="00B45C9A"/>
    <w:rsid w:val="00B468DC"/>
    <w:rsid w:val="00B46B26"/>
    <w:rsid w:val="00B47F27"/>
    <w:rsid w:val="00B514D7"/>
    <w:rsid w:val="00B53D31"/>
    <w:rsid w:val="00B555BE"/>
    <w:rsid w:val="00B5746F"/>
    <w:rsid w:val="00B6042B"/>
    <w:rsid w:val="00B625B1"/>
    <w:rsid w:val="00B66D33"/>
    <w:rsid w:val="00B70EBD"/>
    <w:rsid w:val="00B75425"/>
    <w:rsid w:val="00B76887"/>
    <w:rsid w:val="00B81142"/>
    <w:rsid w:val="00B81DB5"/>
    <w:rsid w:val="00B8518F"/>
    <w:rsid w:val="00B914F5"/>
    <w:rsid w:val="00B9193B"/>
    <w:rsid w:val="00B92CE8"/>
    <w:rsid w:val="00B93149"/>
    <w:rsid w:val="00B97642"/>
    <w:rsid w:val="00BA16D7"/>
    <w:rsid w:val="00BA216E"/>
    <w:rsid w:val="00BA5D51"/>
    <w:rsid w:val="00BA7C89"/>
    <w:rsid w:val="00BB00D7"/>
    <w:rsid w:val="00BB1D4A"/>
    <w:rsid w:val="00BB31C4"/>
    <w:rsid w:val="00BB32ED"/>
    <w:rsid w:val="00BB767A"/>
    <w:rsid w:val="00BC1A75"/>
    <w:rsid w:val="00BC1CA5"/>
    <w:rsid w:val="00BC1F01"/>
    <w:rsid w:val="00BC261C"/>
    <w:rsid w:val="00BC3A03"/>
    <w:rsid w:val="00BC78E4"/>
    <w:rsid w:val="00BD08CE"/>
    <w:rsid w:val="00BD2411"/>
    <w:rsid w:val="00BE112D"/>
    <w:rsid w:val="00BE17F4"/>
    <w:rsid w:val="00BE291E"/>
    <w:rsid w:val="00BE3AA6"/>
    <w:rsid w:val="00BE4A36"/>
    <w:rsid w:val="00BF55DA"/>
    <w:rsid w:val="00BF6499"/>
    <w:rsid w:val="00C0192B"/>
    <w:rsid w:val="00C02C72"/>
    <w:rsid w:val="00C056EE"/>
    <w:rsid w:val="00C0637E"/>
    <w:rsid w:val="00C161EC"/>
    <w:rsid w:val="00C21572"/>
    <w:rsid w:val="00C21D06"/>
    <w:rsid w:val="00C23642"/>
    <w:rsid w:val="00C25263"/>
    <w:rsid w:val="00C26F9E"/>
    <w:rsid w:val="00C31687"/>
    <w:rsid w:val="00C362D6"/>
    <w:rsid w:val="00C36348"/>
    <w:rsid w:val="00C370F8"/>
    <w:rsid w:val="00C44419"/>
    <w:rsid w:val="00C44510"/>
    <w:rsid w:val="00C44D0C"/>
    <w:rsid w:val="00C45092"/>
    <w:rsid w:val="00C4595C"/>
    <w:rsid w:val="00C45FB0"/>
    <w:rsid w:val="00C45FE1"/>
    <w:rsid w:val="00C46866"/>
    <w:rsid w:val="00C468A6"/>
    <w:rsid w:val="00C47E14"/>
    <w:rsid w:val="00C50955"/>
    <w:rsid w:val="00C54C2A"/>
    <w:rsid w:val="00C60088"/>
    <w:rsid w:val="00C6114C"/>
    <w:rsid w:val="00C67133"/>
    <w:rsid w:val="00C719E0"/>
    <w:rsid w:val="00C71DA6"/>
    <w:rsid w:val="00C73326"/>
    <w:rsid w:val="00C81E4D"/>
    <w:rsid w:val="00C82888"/>
    <w:rsid w:val="00C85DC7"/>
    <w:rsid w:val="00C91F3F"/>
    <w:rsid w:val="00C96DC6"/>
    <w:rsid w:val="00CA2A4A"/>
    <w:rsid w:val="00CA430A"/>
    <w:rsid w:val="00CB15CA"/>
    <w:rsid w:val="00CB1BD9"/>
    <w:rsid w:val="00CB24FB"/>
    <w:rsid w:val="00CB4E38"/>
    <w:rsid w:val="00CC095B"/>
    <w:rsid w:val="00CC1AE3"/>
    <w:rsid w:val="00CC2EEE"/>
    <w:rsid w:val="00CC3761"/>
    <w:rsid w:val="00CC438F"/>
    <w:rsid w:val="00CC60DD"/>
    <w:rsid w:val="00CD1E7E"/>
    <w:rsid w:val="00CD2672"/>
    <w:rsid w:val="00CD282C"/>
    <w:rsid w:val="00CD3925"/>
    <w:rsid w:val="00CD5102"/>
    <w:rsid w:val="00CD6DFF"/>
    <w:rsid w:val="00CD70E5"/>
    <w:rsid w:val="00CD76E3"/>
    <w:rsid w:val="00CE066E"/>
    <w:rsid w:val="00CE37CF"/>
    <w:rsid w:val="00CE3D75"/>
    <w:rsid w:val="00CF2E10"/>
    <w:rsid w:val="00CF4593"/>
    <w:rsid w:val="00CF4F8E"/>
    <w:rsid w:val="00CF4FAD"/>
    <w:rsid w:val="00CF7472"/>
    <w:rsid w:val="00D013E4"/>
    <w:rsid w:val="00D013F1"/>
    <w:rsid w:val="00D03C4A"/>
    <w:rsid w:val="00D052C4"/>
    <w:rsid w:val="00D06DB3"/>
    <w:rsid w:val="00D14AA8"/>
    <w:rsid w:val="00D16EC7"/>
    <w:rsid w:val="00D16EDA"/>
    <w:rsid w:val="00D1704D"/>
    <w:rsid w:val="00D212B2"/>
    <w:rsid w:val="00D21F95"/>
    <w:rsid w:val="00D23910"/>
    <w:rsid w:val="00D23C47"/>
    <w:rsid w:val="00D24476"/>
    <w:rsid w:val="00D24789"/>
    <w:rsid w:val="00D25691"/>
    <w:rsid w:val="00D26528"/>
    <w:rsid w:val="00D32556"/>
    <w:rsid w:val="00D33D18"/>
    <w:rsid w:val="00D35341"/>
    <w:rsid w:val="00D35916"/>
    <w:rsid w:val="00D404BB"/>
    <w:rsid w:val="00D45205"/>
    <w:rsid w:val="00D45AE5"/>
    <w:rsid w:val="00D53E70"/>
    <w:rsid w:val="00D54597"/>
    <w:rsid w:val="00D54AD4"/>
    <w:rsid w:val="00D55F4C"/>
    <w:rsid w:val="00D57E3F"/>
    <w:rsid w:val="00D6071C"/>
    <w:rsid w:val="00D6174A"/>
    <w:rsid w:val="00D6226A"/>
    <w:rsid w:val="00D62C13"/>
    <w:rsid w:val="00D63BED"/>
    <w:rsid w:val="00D65E3F"/>
    <w:rsid w:val="00D67A4E"/>
    <w:rsid w:val="00D72039"/>
    <w:rsid w:val="00D73788"/>
    <w:rsid w:val="00D7518A"/>
    <w:rsid w:val="00D76111"/>
    <w:rsid w:val="00D77040"/>
    <w:rsid w:val="00D81792"/>
    <w:rsid w:val="00D81F8C"/>
    <w:rsid w:val="00D83465"/>
    <w:rsid w:val="00D8399F"/>
    <w:rsid w:val="00D86EDD"/>
    <w:rsid w:val="00D874C2"/>
    <w:rsid w:val="00D919EB"/>
    <w:rsid w:val="00D9370A"/>
    <w:rsid w:val="00D95D30"/>
    <w:rsid w:val="00D9769A"/>
    <w:rsid w:val="00DA179D"/>
    <w:rsid w:val="00DA368C"/>
    <w:rsid w:val="00DB1A1D"/>
    <w:rsid w:val="00DC0FC6"/>
    <w:rsid w:val="00DC195E"/>
    <w:rsid w:val="00DC1C3F"/>
    <w:rsid w:val="00DC3C9C"/>
    <w:rsid w:val="00DC5B95"/>
    <w:rsid w:val="00DC7794"/>
    <w:rsid w:val="00DD17BF"/>
    <w:rsid w:val="00DD24BC"/>
    <w:rsid w:val="00DD2F3B"/>
    <w:rsid w:val="00DE1E28"/>
    <w:rsid w:val="00DE4A19"/>
    <w:rsid w:val="00DF2173"/>
    <w:rsid w:val="00DF2EFD"/>
    <w:rsid w:val="00DF32C1"/>
    <w:rsid w:val="00DF50EA"/>
    <w:rsid w:val="00DF54A1"/>
    <w:rsid w:val="00E003FD"/>
    <w:rsid w:val="00E02AA6"/>
    <w:rsid w:val="00E055EB"/>
    <w:rsid w:val="00E067D3"/>
    <w:rsid w:val="00E06DE2"/>
    <w:rsid w:val="00E11653"/>
    <w:rsid w:val="00E16AA6"/>
    <w:rsid w:val="00E20A8C"/>
    <w:rsid w:val="00E21D3D"/>
    <w:rsid w:val="00E2214E"/>
    <w:rsid w:val="00E2253F"/>
    <w:rsid w:val="00E23718"/>
    <w:rsid w:val="00E2451D"/>
    <w:rsid w:val="00E247AF"/>
    <w:rsid w:val="00E2584A"/>
    <w:rsid w:val="00E30778"/>
    <w:rsid w:val="00E3128E"/>
    <w:rsid w:val="00E32BCB"/>
    <w:rsid w:val="00E33570"/>
    <w:rsid w:val="00E34F2B"/>
    <w:rsid w:val="00E36ACE"/>
    <w:rsid w:val="00E378FA"/>
    <w:rsid w:val="00E41813"/>
    <w:rsid w:val="00E42072"/>
    <w:rsid w:val="00E446E9"/>
    <w:rsid w:val="00E45D34"/>
    <w:rsid w:val="00E479A9"/>
    <w:rsid w:val="00E47EF5"/>
    <w:rsid w:val="00E50861"/>
    <w:rsid w:val="00E5257E"/>
    <w:rsid w:val="00E55CA1"/>
    <w:rsid w:val="00E60FD0"/>
    <w:rsid w:val="00E639C1"/>
    <w:rsid w:val="00E6482B"/>
    <w:rsid w:val="00E65783"/>
    <w:rsid w:val="00E66703"/>
    <w:rsid w:val="00E671BB"/>
    <w:rsid w:val="00E73789"/>
    <w:rsid w:val="00E77B37"/>
    <w:rsid w:val="00E82BC7"/>
    <w:rsid w:val="00E84924"/>
    <w:rsid w:val="00E84CC3"/>
    <w:rsid w:val="00E86154"/>
    <w:rsid w:val="00E956BD"/>
    <w:rsid w:val="00EA4671"/>
    <w:rsid w:val="00EA71DD"/>
    <w:rsid w:val="00EB139E"/>
    <w:rsid w:val="00EB5B36"/>
    <w:rsid w:val="00ED5002"/>
    <w:rsid w:val="00ED53B3"/>
    <w:rsid w:val="00ED6C5D"/>
    <w:rsid w:val="00EE06F3"/>
    <w:rsid w:val="00EE1C0B"/>
    <w:rsid w:val="00EE3495"/>
    <w:rsid w:val="00EE43EB"/>
    <w:rsid w:val="00EE48DB"/>
    <w:rsid w:val="00EE5369"/>
    <w:rsid w:val="00EE7496"/>
    <w:rsid w:val="00EE7B85"/>
    <w:rsid w:val="00EF572C"/>
    <w:rsid w:val="00EF6D66"/>
    <w:rsid w:val="00EF70F4"/>
    <w:rsid w:val="00F05843"/>
    <w:rsid w:val="00F058BB"/>
    <w:rsid w:val="00F07CFB"/>
    <w:rsid w:val="00F1033A"/>
    <w:rsid w:val="00F10559"/>
    <w:rsid w:val="00F118CB"/>
    <w:rsid w:val="00F13008"/>
    <w:rsid w:val="00F145AF"/>
    <w:rsid w:val="00F14D32"/>
    <w:rsid w:val="00F151AF"/>
    <w:rsid w:val="00F1588C"/>
    <w:rsid w:val="00F1735C"/>
    <w:rsid w:val="00F25354"/>
    <w:rsid w:val="00F25DDC"/>
    <w:rsid w:val="00F40548"/>
    <w:rsid w:val="00F40A70"/>
    <w:rsid w:val="00F42414"/>
    <w:rsid w:val="00F43408"/>
    <w:rsid w:val="00F43903"/>
    <w:rsid w:val="00F51EDB"/>
    <w:rsid w:val="00F52FCB"/>
    <w:rsid w:val="00F53741"/>
    <w:rsid w:val="00F54376"/>
    <w:rsid w:val="00F544DE"/>
    <w:rsid w:val="00F5591A"/>
    <w:rsid w:val="00F55E8F"/>
    <w:rsid w:val="00F55EEF"/>
    <w:rsid w:val="00F568E8"/>
    <w:rsid w:val="00F576A6"/>
    <w:rsid w:val="00F66305"/>
    <w:rsid w:val="00F67A61"/>
    <w:rsid w:val="00F67CAE"/>
    <w:rsid w:val="00F67DE6"/>
    <w:rsid w:val="00F748AD"/>
    <w:rsid w:val="00F767FC"/>
    <w:rsid w:val="00F8142C"/>
    <w:rsid w:val="00F83C51"/>
    <w:rsid w:val="00F8454E"/>
    <w:rsid w:val="00F858A5"/>
    <w:rsid w:val="00F86712"/>
    <w:rsid w:val="00F871A9"/>
    <w:rsid w:val="00F87E02"/>
    <w:rsid w:val="00F9218E"/>
    <w:rsid w:val="00F933A0"/>
    <w:rsid w:val="00F9343C"/>
    <w:rsid w:val="00F94558"/>
    <w:rsid w:val="00F94ED8"/>
    <w:rsid w:val="00F954B1"/>
    <w:rsid w:val="00F96734"/>
    <w:rsid w:val="00F970AC"/>
    <w:rsid w:val="00FA3E03"/>
    <w:rsid w:val="00FA4FF1"/>
    <w:rsid w:val="00FA73E8"/>
    <w:rsid w:val="00FA744E"/>
    <w:rsid w:val="00FB328A"/>
    <w:rsid w:val="00FB4C4E"/>
    <w:rsid w:val="00FB6DF8"/>
    <w:rsid w:val="00FB780B"/>
    <w:rsid w:val="00FB79F5"/>
    <w:rsid w:val="00FC5365"/>
    <w:rsid w:val="00FC7FE5"/>
    <w:rsid w:val="00FD0187"/>
    <w:rsid w:val="00FD1C76"/>
    <w:rsid w:val="00FD71FE"/>
    <w:rsid w:val="00FD7F23"/>
    <w:rsid w:val="00FE0234"/>
    <w:rsid w:val="00FE1885"/>
    <w:rsid w:val="00FE2D82"/>
    <w:rsid w:val="00FE70D9"/>
    <w:rsid w:val="00FE7A7D"/>
    <w:rsid w:val="00FE7D91"/>
    <w:rsid w:val="00FF0191"/>
    <w:rsid w:val="00FF1F31"/>
    <w:rsid w:val="00FF3365"/>
    <w:rsid w:val="00FF3EC9"/>
    <w:rsid w:val="00FF4D6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99CDB"/>
  <w15:docId w15:val="{F845E7B7-E191-490B-858E-52F9C568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56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90569"/>
    <w:pPr>
      <w:widowControl w:val="0"/>
      <w:tabs>
        <w:tab w:val="left" w:pos="1418"/>
        <w:tab w:val="left" w:pos="2835"/>
        <w:tab w:val="left" w:pos="4253"/>
        <w:tab w:val="left" w:pos="5670"/>
        <w:tab w:val="left" w:pos="7088"/>
        <w:tab w:val="left" w:pos="8505"/>
      </w:tabs>
      <w:spacing w:before="240" w:after="60" w:line="480" w:lineRule="auto"/>
      <w:jc w:val="center"/>
      <w:outlineLvl w:val="0"/>
    </w:pPr>
    <w:rPr>
      <w:rFonts w:ascii="Century Gothic" w:hAnsi="Century Gothic"/>
      <w:kern w:val="28"/>
      <w:sz w:val="26"/>
      <w:szCs w:val="20"/>
      <w:lang w:val="en-ZA"/>
    </w:rPr>
  </w:style>
  <w:style w:type="paragraph" w:styleId="Heading2">
    <w:name w:val="heading 2"/>
    <w:basedOn w:val="Normal"/>
    <w:next w:val="Normal"/>
    <w:link w:val="Heading2Char"/>
    <w:uiPriority w:val="9"/>
    <w:unhideWhenUsed/>
    <w:qFormat/>
    <w:rsid w:val="00090569"/>
    <w:pPr>
      <w:widowControl w:val="0"/>
      <w:tabs>
        <w:tab w:val="left" w:pos="1418"/>
        <w:tab w:val="left" w:pos="2835"/>
        <w:tab w:val="left" w:pos="4253"/>
        <w:tab w:val="left" w:pos="5670"/>
        <w:tab w:val="left" w:pos="7088"/>
        <w:tab w:val="left" w:pos="8505"/>
      </w:tabs>
      <w:spacing w:before="240" w:after="60" w:line="480" w:lineRule="auto"/>
      <w:jc w:val="both"/>
      <w:outlineLvl w:val="1"/>
    </w:pPr>
    <w:rPr>
      <w:rFonts w:ascii="Century Gothic" w:hAnsi="Century Gothic"/>
      <w:sz w:val="26"/>
      <w:szCs w:val="20"/>
      <w:lang w:val="en-ZA"/>
    </w:rPr>
  </w:style>
  <w:style w:type="paragraph" w:styleId="Heading3">
    <w:name w:val="heading 3"/>
    <w:next w:val="Normal"/>
    <w:link w:val="Heading3Char"/>
    <w:uiPriority w:val="9"/>
    <w:unhideWhenUsed/>
    <w:qFormat/>
    <w:rsid w:val="00090569"/>
    <w:pPr>
      <w:widowControl w:val="0"/>
      <w:tabs>
        <w:tab w:val="left" w:pos="1418"/>
        <w:tab w:val="left" w:pos="4253"/>
        <w:tab w:val="left" w:pos="5670"/>
        <w:tab w:val="left" w:pos="7088"/>
        <w:tab w:val="left" w:pos="8505"/>
      </w:tabs>
      <w:spacing w:before="240" w:after="60" w:line="480" w:lineRule="auto"/>
      <w:jc w:val="both"/>
      <w:outlineLvl w:val="2"/>
    </w:pPr>
    <w:rPr>
      <w:rFonts w:ascii="Century Gothic" w:eastAsia="Times New Roman" w:hAnsi="Century Gothic" w:cs="Times New Roman"/>
      <w:sz w:val="26"/>
      <w:szCs w:val="20"/>
    </w:rPr>
  </w:style>
  <w:style w:type="paragraph" w:styleId="Heading4">
    <w:name w:val="heading 4"/>
    <w:basedOn w:val="Normal"/>
    <w:next w:val="Normal"/>
    <w:link w:val="Heading4Char"/>
    <w:uiPriority w:val="9"/>
    <w:unhideWhenUsed/>
    <w:qFormat/>
    <w:rsid w:val="00090569"/>
    <w:pPr>
      <w:keepNext/>
      <w:widowControl w:val="0"/>
      <w:tabs>
        <w:tab w:val="right" w:pos="8640"/>
      </w:tabs>
      <w:spacing w:line="480" w:lineRule="auto"/>
      <w:jc w:val="center"/>
      <w:outlineLvl w:val="3"/>
    </w:pPr>
    <w:rPr>
      <w:rFonts w:ascii="Century Gothic" w:hAnsi="Century Gothic"/>
      <w:b/>
      <w:bCs/>
      <w:sz w:val="26"/>
      <w:szCs w:val="20"/>
      <w:lang w:val="en-ZA"/>
    </w:rPr>
  </w:style>
  <w:style w:type="paragraph" w:styleId="Heading5">
    <w:name w:val="heading 5"/>
    <w:basedOn w:val="Normal"/>
    <w:next w:val="Normal"/>
    <w:link w:val="Heading5Char"/>
    <w:uiPriority w:val="9"/>
    <w:unhideWhenUsed/>
    <w:qFormat/>
    <w:rsid w:val="00304FDE"/>
    <w:pPr>
      <w:spacing w:before="240" w:after="60" w:line="480" w:lineRule="auto"/>
      <w:ind w:left="1440" w:hanging="1440"/>
      <w:outlineLvl w:val="4"/>
    </w:pPr>
    <w:rPr>
      <w:rFonts w:ascii="Calibri" w:hAnsi="Calibri"/>
      <w:b/>
      <w:bCs/>
      <w:i/>
      <w:iCs/>
      <w:sz w:val="26"/>
      <w:szCs w:val="26"/>
      <w:lang w:val="en-GB"/>
    </w:rPr>
  </w:style>
  <w:style w:type="paragraph" w:styleId="Heading6">
    <w:name w:val="heading 6"/>
    <w:basedOn w:val="Normal"/>
    <w:link w:val="Heading6Char"/>
    <w:uiPriority w:val="9"/>
    <w:unhideWhenUsed/>
    <w:qFormat/>
    <w:rsid w:val="00274B51"/>
    <w:pPr>
      <w:widowControl w:val="0"/>
      <w:autoSpaceDE w:val="0"/>
      <w:autoSpaceDN w:val="0"/>
      <w:spacing w:before="70"/>
      <w:ind w:left="134"/>
      <w:outlineLvl w:val="5"/>
    </w:pPr>
    <w:rPr>
      <w:b/>
      <w:bCs/>
      <w:sz w:val="25"/>
      <w:szCs w:val="25"/>
    </w:rPr>
  </w:style>
  <w:style w:type="paragraph" w:styleId="Heading8">
    <w:name w:val="heading 8"/>
    <w:basedOn w:val="Normal"/>
    <w:next w:val="Normal"/>
    <w:link w:val="Heading8Char"/>
    <w:uiPriority w:val="9"/>
    <w:semiHidden/>
    <w:unhideWhenUsed/>
    <w:qFormat/>
    <w:rsid w:val="00304FDE"/>
    <w:pPr>
      <w:spacing w:before="240" w:after="60" w:line="480" w:lineRule="auto"/>
      <w:ind w:left="1440" w:hanging="1440"/>
      <w:outlineLvl w:val="7"/>
    </w:pPr>
    <w:rPr>
      <w:rFonts w:ascii="Calibri" w:hAnsi="Calibri"/>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569"/>
    <w:rPr>
      <w:rFonts w:ascii="Century Gothic" w:eastAsia="Times New Roman" w:hAnsi="Century Gothic" w:cs="Times New Roman"/>
      <w:kern w:val="28"/>
      <w:sz w:val="26"/>
      <w:szCs w:val="20"/>
    </w:rPr>
  </w:style>
  <w:style w:type="character" w:customStyle="1" w:styleId="Heading2Char">
    <w:name w:val="Heading 2 Char"/>
    <w:basedOn w:val="DefaultParagraphFont"/>
    <w:link w:val="Heading2"/>
    <w:uiPriority w:val="9"/>
    <w:rsid w:val="00090569"/>
    <w:rPr>
      <w:rFonts w:ascii="Century Gothic" w:eastAsia="Times New Roman" w:hAnsi="Century Gothic" w:cs="Times New Roman"/>
      <w:sz w:val="26"/>
      <w:szCs w:val="20"/>
    </w:rPr>
  </w:style>
  <w:style w:type="character" w:customStyle="1" w:styleId="Heading3Char">
    <w:name w:val="Heading 3 Char"/>
    <w:basedOn w:val="DefaultParagraphFont"/>
    <w:link w:val="Heading3"/>
    <w:uiPriority w:val="9"/>
    <w:rsid w:val="00090569"/>
    <w:rPr>
      <w:rFonts w:ascii="Century Gothic" w:eastAsia="Times New Roman" w:hAnsi="Century Gothic" w:cs="Times New Roman"/>
      <w:sz w:val="26"/>
      <w:szCs w:val="20"/>
    </w:rPr>
  </w:style>
  <w:style w:type="character" w:customStyle="1" w:styleId="Heading4Char">
    <w:name w:val="Heading 4 Char"/>
    <w:basedOn w:val="DefaultParagraphFont"/>
    <w:link w:val="Heading4"/>
    <w:uiPriority w:val="9"/>
    <w:rsid w:val="00090569"/>
    <w:rPr>
      <w:rFonts w:ascii="Century Gothic" w:eastAsia="Times New Roman" w:hAnsi="Century Gothic" w:cs="Times New Roman"/>
      <w:b/>
      <w:bCs/>
      <w:sz w:val="26"/>
      <w:szCs w:val="20"/>
    </w:rPr>
  </w:style>
  <w:style w:type="paragraph" w:styleId="ListParagraph">
    <w:name w:val="List Paragraph"/>
    <w:aliases w:val="List Paragraph 1"/>
    <w:basedOn w:val="Normal"/>
    <w:link w:val="ListParagraphChar"/>
    <w:uiPriority w:val="1"/>
    <w:qFormat/>
    <w:rsid w:val="0022450E"/>
    <w:pPr>
      <w:ind w:left="720"/>
      <w:contextualSpacing/>
    </w:pPr>
  </w:style>
  <w:style w:type="paragraph" w:styleId="BalloonText">
    <w:name w:val="Balloon Text"/>
    <w:basedOn w:val="Normal"/>
    <w:link w:val="BalloonTextChar"/>
    <w:uiPriority w:val="99"/>
    <w:unhideWhenUsed/>
    <w:rsid w:val="00272B80"/>
    <w:rPr>
      <w:rFonts w:ascii="Segoe UI" w:hAnsi="Segoe UI" w:cs="Segoe UI"/>
      <w:sz w:val="18"/>
      <w:szCs w:val="18"/>
    </w:rPr>
  </w:style>
  <w:style w:type="character" w:customStyle="1" w:styleId="BalloonTextChar">
    <w:name w:val="Balloon Text Char"/>
    <w:basedOn w:val="DefaultParagraphFont"/>
    <w:link w:val="BalloonText"/>
    <w:uiPriority w:val="99"/>
    <w:rsid w:val="00272B80"/>
    <w:rPr>
      <w:rFonts w:ascii="Segoe UI" w:eastAsia="Times New Roman" w:hAnsi="Segoe UI" w:cs="Segoe UI"/>
      <w:sz w:val="18"/>
      <w:szCs w:val="18"/>
      <w:lang w:val="en-US"/>
    </w:rPr>
  </w:style>
  <w:style w:type="paragraph" w:styleId="Header">
    <w:name w:val="header"/>
    <w:basedOn w:val="Normal"/>
    <w:link w:val="HeaderChar"/>
    <w:unhideWhenUsed/>
    <w:rsid w:val="003015FA"/>
    <w:pPr>
      <w:tabs>
        <w:tab w:val="center" w:pos="4513"/>
        <w:tab w:val="right" w:pos="9026"/>
      </w:tabs>
    </w:pPr>
  </w:style>
  <w:style w:type="character" w:customStyle="1" w:styleId="HeaderChar">
    <w:name w:val="Header Char"/>
    <w:basedOn w:val="DefaultParagraphFont"/>
    <w:link w:val="Header"/>
    <w:uiPriority w:val="99"/>
    <w:rsid w:val="003015FA"/>
    <w:rPr>
      <w:rFonts w:ascii="Times New Roman" w:eastAsia="Times New Roman" w:hAnsi="Times New Roman" w:cs="Times New Roman"/>
      <w:sz w:val="24"/>
      <w:szCs w:val="24"/>
      <w:lang w:val="en-US"/>
    </w:rPr>
  </w:style>
  <w:style w:type="paragraph" w:styleId="Footer">
    <w:name w:val="footer"/>
    <w:basedOn w:val="Normal"/>
    <w:link w:val="FooterChar"/>
    <w:unhideWhenUsed/>
    <w:rsid w:val="003015FA"/>
    <w:pPr>
      <w:tabs>
        <w:tab w:val="center" w:pos="4513"/>
        <w:tab w:val="right" w:pos="9026"/>
      </w:tabs>
    </w:pPr>
  </w:style>
  <w:style w:type="character" w:customStyle="1" w:styleId="FooterChar">
    <w:name w:val="Footer Char"/>
    <w:basedOn w:val="DefaultParagraphFont"/>
    <w:link w:val="Footer"/>
    <w:rsid w:val="003015FA"/>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FE70D9"/>
    <w:pPr>
      <w:tabs>
        <w:tab w:val="right" w:pos="8222"/>
      </w:tabs>
      <w:spacing w:line="480" w:lineRule="auto"/>
      <w:jc w:val="both"/>
    </w:pPr>
    <w:rPr>
      <w:rFonts w:ascii="Arial" w:hAnsi="Arial"/>
      <w:sz w:val="20"/>
      <w:szCs w:val="20"/>
    </w:rPr>
  </w:style>
  <w:style w:type="character" w:customStyle="1" w:styleId="BodyTextChar">
    <w:name w:val="Body Text Char"/>
    <w:basedOn w:val="DefaultParagraphFont"/>
    <w:link w:val="BodyText"/>
    <w:uiPriority w:val="1"/>
    <w:rsid w:val="00FE70D9"/>
    <w:rPr>
      <w:rFonts w:ascii="Arial" w:eastAsia="Times New Roman" w:hAnsi="Arial" w:cs="Times New Roman"/>
      <w:sz w:val="20"/>
      <w:szCs w:val="20"/>
      <w:lang w:val="en-US"/>
    </w:rPr>
  </w:style>
  <w:style w:type="character" w:styleId="Hyperlink">
    <w:name w:val="Hyperlink"/>
    <w:basedOn w:val="DefaultParagraphFont"/>
    <w:uiPriority w:val="99"/>
    <w:unhideWhenUsed/>
    <w:rsid w:val="00E32BCB"/>
    <w:rPr>
      <w:color w:val="0563C1" w:themeColor="hyperlink"/>
      <w:u w:val="single"/>
    </w:rPr>
  </w:style>
  <w:style w:type="character" w:styleId="FollowedHyperlink">
    <w:name w:val="FollowedHyperlink"/>
    <w:basedOn w:val="DefaultParagraphFont"/>
    <w:uiPriority w:val="99"/>
    <w:semiHidden/>
    <w:unhideWhenUsed/>
    <w:rsid w:val="009133C3"/>
    <w:rPr>
      <w:color w:val="954F72" w:themeColor="followedHyperlink"/>
      <w:u w:val="single"/>
    </w:rPr>
  </w:style>
  <w:style w:type="paragraph" w:styleId="FootnoteText">
    <w:name w:val="footnote text"/>
    <w:aliases w:val="Footnote Text Char1,Footnote Text Char Char,Footnote Text Char1 Char,Footnote Text Char Char Char,Footnote Text Char Char1,Char Char Char,Char Char,Footnote Text Char1 Char1 Char1 Char Char,Footnote Text Cha,Char, Char Char Char, Char Char"/>
    <w:basedOn w:val="Normal"/>
    <w:link w:val="FootnoteTextChar"/>
    <w:unhideWhenUsed/>
    <w:qFormat/>
    <w:rsid w:val="002C5111"/>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Char Char Char Char,Char Char Char1,Footnote Text Char1 Char1 Char1 Char Char Char"/>
    <w:basedOn w:val="DefaultParagraphFont"/>
    <w:link w:val="FootnoteText"/>
    <w:rsid w:val="002C5111"/>
    <w:rPr>
      <w:rFonts w:ascii="Times New Roman" w:eastAsia="Times New Roman" w:hAnsi="Times New Roman" w:cs="Times New Roman"/>
      <w:sz w:val="20"/>
      <w:szCs w:val="20"/>
      <w:lang w:val="en-US"/>
    </w:rPr>
  </w:style>
  <w:style w:type="character" w:styleId="FootnoteReference">
    <w:name w:val="footnote reference"/>
    <w:aliases w:val="Footnote Reference + Superscript,Ref,de nota al pie,註腳內容,Appel note de bas de page,Footnotes refss,(NECG) Footnote Reference,fr,Heading 6 Char1,do not use4 Char1,Footnote symbol,Style 12,Footnote,4_G"/>
    <w:basedOn w:val="DefaultParagraphFont"/>
    <w:unhideWhenUsed/>
    <w:qFormat/>
    <w:rsid w:val="002C5111"/>
    <w:rPr>
      <w:vertAlign w:val="superscript"/>
    </w:rPr>
  </w:style>
  <w:style w:type="paragraph" w:styleId="NormalWeb">
    <w:name w:val="Normal (Web)"/>
    <w:basedOn w:val="Normal"/>
    <w:uiPriority w:val="99"/>
    <w:unhideWhenUsed/>
    <w:rsid w:val="00002CC8"/>
  </w:style>
  <w:style w:type="character" w:customStyle="1" w:styleId="UnresolvedMention1">
    <w:name w:val="Unresolved Mention1"/>
    <w:basedOn w:val="DefaultParagraphFont"/>
    <w:uiPriority w:val="99"/>
    <w:rsid w:val="00603FD0"/>
    <w:rPr>
      <w:color w:val="605E5C"/>
      <w:shd w:val="clear" w:color="auto" w:fill="E1DFDD"/>
    </w:rPr>
  </w:style>
  <w:style w:type="paragraph" w:customStyle="1" w:styleId="lrpara">
    <w:name w:val="lrpara"/>
    <w:basedOn w:val="Normal"/>
    <w:rsid w:val="00347C4D"/>
    <w:pPr>
      <w:spacing w:before="100" w:beforeAutospacing="1" w:after="100" w:afterAutospacing="1"/>
    </w:pPr>
    <w:rPr>
      <w:lang w:val="en-ZA" w:eastAsia="en-ZA"/>
    </w:rPr>
  </w:style>
  <w:style w:type="paragraph" w:customStyle="1" w:styleId="pageno">
    <w:name w:val="pageno"/>
    <w:basedOn w:val="Normal"/>
    <w:rsid w:val="00347C4D"/>
    <w:pPr>
      <w:spacing w:before="100" w:beforeAutospacing="1" w:after="100" w:afterAutospacing="1"/>
    </w:pPr>
    <w:rPr>
      <w:lang w:val="en-ZA" w:eastAsia="en-ZA"/>
    </w:rPr>
  </w:style>
  <w:style w:type="paragraph" w:customStyle="1" w:styleId="lrjudgecont">
    <w:name w:val="lrjudgecont"/>
    <w:basedOn w:val="Normal"/>
    <w:rsid w:val="00347C4D"/>
    <w:pPr>
      <w:spacing w:before="100" w:beforeAutospacing="1" w:after="100" w:afterAutospacing="1"/>
    </w:pPr>
    <w:rPr>
      <w:lang w:val="en-ZA" w:eastAsia="en-ZA"/>
    </w:rPr>
  </w:style>
  <w:style w:type="character" w:customStyle="1" w:styleId="mc">
    <w:name w:val="mc"/>
    <w:basedOn w:val="DefaultParagraphFont"/>
    <w:rsid w:val="00347C4D"/>
  </w:style>
  <w:style w:type="character" w:customStyle="1" w:styleId="Heading5Char">
    <w:name w:val="Heading 5 Char"/>
    <w:basedOn w:val="DefaultParagraphFont"/>
    <w:link w:val="Heading5"/>
    <w:uiPriority w:val="9"/>
    <w:rsid w:val="00304FDE"/>
    <w:rPr>
      <w:rFonts w:ascii="Calibri" w:eastAsia="Times New Roman" w:hAnsi="Calibri" w:cs="Times New Roman"/>
      <w:b/>
      <w:bCs/>
      <w:i/>
      <w:iCs/>
      <w:sz w:val="26"/>
      <w:szCs w:val="26"/>
      <w:lang w:val="en-GB"/>
    </w:rPr>
  </w:style>
  <w:style w:type="character" w:customStyle="1" w:styleId="Heading8Char">
    <w:name w:val="Heading 8 Char"/>
    <w:basedOn w:val="DefaultParagraphFont"/>
    <w:link w:val="Heading8"/>
    <w:uiPriority w:val="9"/>
    <w:semiHidden/>
    <w:rsid w:val="00304FDE"/>
    <w:rPr>
      <w:rFonts w:ascii="Calibri" w:eastAsia="Times New Roman" w:hAnsi="Calibri" w:cs="Times New Roman"/>
      <w:i/>
      <w:iCs/>
      <w:sz w:val="24"/>
      <w:szCs w:val="24"/>
      <w:lang w:val="en-GB"/>
    </w:rPr>
  </w:style>
  <w:style w:type="character" w:styleId="PageNumber">
    <w:name w:val="page number"/>
    <w:basedOn w:val="DefaultParagraphFont"/>
    <w:rsid w:val="00304FDE"/>
  </w:style>
  <w:style w:type="paragraph" w:customStyle="1" w:styleId="BGNormal">
    <w:name w:val="BGNormal"/>
    <w:basedOn w:val="Normal"/>
    <w:rsid w:val="00304FDE"/>
    <w:pPr>
      <w:widowControl w:val="0"/>
      <w:spacing w:line="360" w:lineRule="auto"/>
      <w:ind w:left="1440" w:hanging="1440"/>
      <w:jc w:val="both"/>
    </w:pPr>
    <w:rPr>
      <w:rFonts w:ascii="Arial" w:hAnsi="Arial"/>
      <w:szCs w:val="22"/>
      <w:lang w:val="en-ZA"/>
    </w:rPr>
  </w:style>
  <w:style w:type="paragraph" w:customStyle="1" w:styleId="SingleSpacing">
    <w:name w:val="SingleSpacing"/>
    <w:basedOn w:val="Normal"/>
    <w:rsid w:val="00304FDE"/>
    <w:pPr>
      <w:suppressAutoHyphens/>
      <w:spacing w:line="480" w:lineRule="auto"/>
      <w:ind w:left="1440" w:hanging="1440"/>
      <w:jc w:val="both"/>
    </w:pPr>
    <w:rPr>
      <w:rFonts w:ascii="Arial" w:hAnsi="Arial"/>
      <w:szCs w:val="20"/>
      <w:lang w:val="en-ZA"/>
    </w:rPr>
  </w:style>
  <w:style w:type="character" w:customStyle="1" w:styleId="apple-converted-space">
    <w:name w:val="apple-converted-space"/>
    <w:rsid w:val="00304FDE"/>
  </w:style>
  <w:style w:type="character" w:styleId="CommentReference">
    <w:name w:val="annotation reference"/>
    <w:semiHidden/>
    <w:unhideWhenUsed/>
    <w:rsid w:val="00304FDE"/>
    <w:rPr>
      <w:sz w:val="16"/>
      <w:szCs w:val="16"/>
    </w:rPr>
  </w:style>
  <w:style w:type="paragraph" w:styleId="CommentText">
    <w:name w:val="annotation text"/>
    <w:basedOn w:val="Normal"/>
    <w:link w:val="CommentTextChar"/>
    <w:uiPriority w:val="99"/>
    <w:semiHidden/>
    <w:unhideWhenUsed/>
    <w:rsid w:val="00304FDE"/>
    <w:pPr>
      <w:spacing w:line="480" w:lineRule="auto"/>
      <w:ind w:left="1440" w:hanging="1440"/>
    </w:pPr>
    <w:rPr>
      <w:rFonts w:ascii="Arial" w:hAnsi="Arial" w:cs="Arial"/>
      <w:sz w:val="20"/>
      <w:szCs w:val="20"/>
      <w:lang w:val="en-GB"/>
    </w:rPr>
  </w:style>
  <w:style w:type="character" w:customStyle="1" w:styleId="CommentTextChar">
    <w:name w:val="Comment Text Char"/>
    <w:basedOn w:val="DefaultParagraphFont"/>
    <w:link w:val="CommentText"/>
    <w:uiPriority w:val="99"/>
    <w:semiHidden/>
    <w:rsid w:val="00304FDE"/>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304FDE"/>
    <w:rPr>
      <w:b/>
      <w:bCs/>
    </w:rPr>
  </w:style>
  <w:style w:type="character" w:customStyle="1" w:styleId="CommentSubjectChar">
    <w:name w:val="Comment Subject Char"/>
    <w:basedOn w:val="CommentTextChar"/>
    <w:link w:val="CommentSubject"/>
    <w:uiPriority w:val="99"/>
    <w:semiHidden/>
    <w:rsid w:val="00304FDE"/>
    <w:rPr>
      <w:rFonts w:ascii="Arial" w:eastAsia="Times New Roman" w:hAnsi="Arial" w:cs="Arial"/>
      <w:b/>
      <w:bCs/>
      <w:sz w:val="20"/>
      <w:szCs w:val="20"/>
      <w:lang w:val="en-GB"/>
    </w:rPr>
  </w:style>
  <w:style w:type="paragraph" w:styleId="EnvelopeReturn">
    <w:name w:val="envelope return"/>
    <w:basedOn w:val="Normal"/>
    <w:rsid w:val="00304FDE"/>
    <w:pPr>
      <w:spacing w:line="480" w:lineRule="auto"/>
      <w:ind w:left="1440" w:hanging="1440"/>
    </w:pPr>
    <w:rPr>
      <w:rFonts w:ascii="Arial" w:hAnsi="Arial" w:cs="Arial"/>
      <w:sz w:val="16"/>
      <w:szCs w:val="20"/>
    </w:rPr>
  </w:style>
  <w:style w:type="paragraph" w:styleId="BodyTextIndent">
    <w:name w:val="Body Text Indent"/>
    <w:basedOn w:val="Normal"/>
    <w:link w:val="BodyTextIndentChar"/>
    <w:uiPriority w:val="99"/>
    <w:rsid w:val="00304FDE"/>
    <w:pPr>
      <w:spacing w:line="480" w:lineRule="auto"/>
      <w:ind w:left="540" w:hanging="1440"/>
      <w:jc w:val="both"/>
    </w:pPr>
    <w:rPr>
      <w:rFonts w:ascii="Arial" w:hAnsi="Arial"/>
      <w:bCs/>
      <w:sz w:val="22"/>
    </w:rPr>
  </w:style>
  <w:style w:type="character" w:customStyle="1" w:styleId="BodyTextIndentChar">
    <w:name w:val="Body Text Indent Char"/>
    <w:basedOn w:val="DefaultParagraphFont"/>
    <w:link w:val="BodyTextIndent"/>
    <w:uiPriority w:val="99"/>
    <w:rsid w:val="00304FDE"/>
    <w:rPr>
      <w:rFonts w:ascii="Arial" w:eastAsia="Times New Roman" w:hAnsi="Arial" w:cs="Times New Roman"/>
      <w:bCs/>
      <w:szCs w:val="24"/>
      <w:lang w:val="en-US"/>
    </w:rPr>
  </w:style>
  <w:style w:type="paragraph" w:styleId="BodyTextIndent2">
    <w:name w:val="Body Text Indent 2"/>
    <w:basedOn w:val="Normal"/>
    <w:link w:val="BodyTextIndent2Char"/>
    <w:rsid w:val="00304FDE"/>
    <w:pPr>
      <w:widowControl w:val="0"/>
      <w:autoSpaceDE w:val="0"/>
      <w:autoSpaceDN w:val="0"/>
      <w:adjustRightInd w:val="0"/>
      <w:spacing w:line="480" w:lineRule="auto"/>
      <w:ind w:left="540" w:hanging="1440"/>
    </w:pPr>
    <w:rPr>
      <w:rFonts w:ascii="Arial" w:hAnsi="Arial"/>
      <w:szCs w:val="20"/>
    </w:rPr>
  </w:style>
  <w:style w:type="character" w:customStyle="1" w:styleId="BodyTextIndent2Char">
    <w:name w:val="Body Text Indent 2 Char"/>
    <w:basedOn w:val="DefaultParagraphFont"/>
    <w:link w:val="BodyTextIndent2"/>
    <w:rsid w:val="00304FDE"/>
    <w:rPr>
      <w:rFonts w:ascii="Arial" w:eastAsia="Times New Roman" w:hAnsi="Arial" w:cs="Times New Roman"/>
      <w:sz w:val="24"/>
      <w:szCs w:val="20"/>
      <w:lang w:val="en-US"/>
    </w:rPr>
  </w:style>
  <w:style w:type="paragraph" w:styleId="BodyText2">
    <w:name w:val="Body Text 2"/>
    <w:basedOn w:val="Normal"/>
    <w:link w:val="BodyText2Char"/>
    <w:uiPriority w:val="99"/>
    <w:rsid w:val="00304FDE"/>
    <w:pPr>
      <w:widowControl w:val="0"/>
      <w:autoSpaceDE w:val="0"/>
      <w:autoSpaceDN w:val="0"/>
      <w:adjustRightInd w:val="0"/>
      <w:spacing w:line="480" w:lineRule="auto"/>
      <w:ind w:left="1440" w:hanging="1440"/>
    </w:pPr>
    <w:rPr>
      <w:rFonts w:ascii="Arial" w:hAnsi="Arial"/>
      <w:sz w:val="20"/>
      <w:szCs w:val="20"/>
    </w:rPr>
  </w:style>
  <w:style w:type="character" w:customStyle="1" w:styleId="BodyText2Char">
    <w:name w:val="Body Text 2 Char"/>
    <w:basedOn w:val="DefaultParagraphFont"/>
    <w:link w:val="BodyText2"/>
    <w:uiPriority w:val="99"/>
    <w:rsid w:val="00304FDE"/>
    <w:rPr>
      <w:rFonts w:ascii="Arial" w:eastAsia="Times New Roman" w:hAnsi="Arial" w:cs="Times New Roman"/>
      <w:sz w:val="20"/>
      <w:szCs w:val="20"/>
      <w:lang w:val="en-US"/>
    </w:rPr>
  </w:style>
  <w:style w:type="paragraph" w:customStyle="1" w:styleId="ColorfulList-Accent11">
    <w:name w:val="Colorful List - Accent 11"/>
    <w:basedOn w:val="Normal"/>
    <w:qFormat/>
    <w:rsid w:val="00304FDE"/>
    <w:pPr>
      <w:widowControl w:val="0"/>
      <w:autoSpaceDE w:val="0"/>
      <w:autoSpaceDN w:val="0"/>
      <w:adjustRightInd w:val="0"/>
      <w:spacing w:line="480" w:lineRule="auto"/>
      <w:ind w:left="720" w:hanging="1440"/>
    </w:pPr>
    <w:rPr>
      <w:rFonts w:ascii="Courier" w:hAnsi="Courier"/>
      <w:sz w:val="20"/>
      <w:szCs w:val="20"/>
    </w:rPr>
  </w:style>
  <w:style w:type="paragraph" w:styleId="Title">
    <w:name w:val="Title"/>
    <w:basedOn w:val="Normal"/>
    <w:link w:val="TitleChar"/>
    <w:qFormat/>
    <w:rsid w:val="00304FDE"/>
    <w:pPr>
      <w:spacing w:line="480" w:lineRule="auto"/>
      <w:ind w:left="1440" w:hanging="1440"/>
      <w:jc w:val="center"/>
    </w:pPr>
    <w:rPr>
      <w:rFonts w:ascii="Arial" w:eastAsia="Calibri" w:hAnsi="Arial"/>
      <w:b/>
      <w:sz w:val="25"/>
      <w:szCs w:val="22"/>
      <w:u w:val="single"/>
    </w:rPr>
  </w:style>
  <w:style w:type="character" w:customStyle="1" w:styleId="TitleChar">
    <w:name w:val="Title Char"/>
    <w:basedOn w:val="DefaultParagraphFont"/>
    <w:link w:val="Title"/>
    <w:rsid w:val="00304FDE"/>
    <w:rPr>
      <w:rFonts w:ascii="Arial" w:eastAsia="Calibri" w:hAnsi="Arial" w:cs="Times New Roman"/>
      <w:b/>
      <w:sz w:val="25"/>
      <w:u w:val="single"/>
      <w:lang w:val="en-US"/>
    </w:rPr>
  </w:style>
  <w:style w:type="character" w:customStyle="1" w:styleId="UnresolvedMention">
    <w:name w:val="Unresolved Mention"/>
    <w:uiPriority w:val="99"/>
    <w:semiHidden/>
    <w:unhideWhenUsed/>
    <w:rsid w:val="00304FDE"/>
    <w:rPr>
      <w:color w:val="605E5C"/>
      <w:shd w:val="clear" w:color="auto" w:fill="E1DFDD"/>
    </w:rPr>
  </w:style>
  <w:style w:type="paragraph" w:styleId="EndnoteText">
    <w:name w:val="endnote text"/>
    <w:basedOn w:val="Normal"/>
    <w:link w:val="EndnoteTextChar"/>
    <w:uiPriority w:val="99"/>
    <w:semiHidden/>
    <w:unhideWhenUsed/>
    <w:rsid w:val="00304FDE"/>
    <w:pPr>
      <w:spacing w:line="480" w:lineRule="auto"/>
      <w:ind w:left="1440" w:hanging="1440"/>
    </w:pPr>
    <w:rPr>
      <w:rFonts w:ascii="Arial" w:hAnsi="Arial" w:cs="Arial"/>
      <w:sz w:val="20"/>
      <w:szCs w:val="20"/>
      <w:lang w:val="en-GB"/>
    </w:rPr>
  </w:style>
  <w:style w:type="character" w:customStyle="1" w:styleId="EndnoteTextChar">
    <w:name w:val="Endnote Text Char"/>
    <w:basedOn w:val="DefaultParagraphFont"/>
    <w:link w:val="EndnoteText"/>
    <w:uiPriority w:val="99"/>
    <w:semiHidden/>
    <w:rsid w:val="00304FDE"/>
    <w:rPr>
      <w:rFonts w:ascii="Arial" w:eastAsia="Times New Roman" w:hAnsi="Arial" w:cs="Arial"/>
      <w:sz w:val="20"/>
      <w:szCs w:val="20"/>
      <w:lang w:val="en-GB"/>
    </w:rPr>
  </w:style>
  <w:style w:type="character" w:styleId="EndnoteReference">
    <w:name w:val="endnote reference"/>
    <w:uiPriority w:val="99"/>
    <w:semiHidden/>
    <w:unhideWhenUsed/>
    <w:rsid w:val="00304FDE"/>
    <w:rPr>
      <w:vertAlign w:val="superscript"/>
    </w:rPr>
  </w:style>
  <w:style w:type="character" w:customStyle="1" w:styleId="fnotenum">
    <w:name w:val="fnotenum"/>
    <w:basedOn w:val="DefaultParagraphFont"/>
    <w:rsid w:val="00304FDE"/>
  </w:style>
  <w:style w:type="paragraph" w:styleId="PlainText">
    <w:name w:val="Plain Text"/>
    <w:basedOn w:val="Normal"/>
    <w:link w:val="PlainTextChar"/>
    <w:unhideWhenUsed/>
    <w:rsid w:val="00304FDE"/>
    <w:rPr>
      <w:rFonts w:ascii="Courier New" w:hAnsi="Courier New"/>
      <w:sz w:val="20"/>
      <w:szCs w:val="20"/>
      <w:lang w:val="af-ZA"/>
    </w:rPr>
  </w:style>
  <w:style w:type="character" w:customStyle="1" w:styleId="PlainTextChar">
    <w:name w:val="Plain Text Char"/>
    <w:basedOn w:val="DefaultParagraphFont"/>
    <w:link w:val="PlainText"/>
    <w:rsid w:val="00304FDE"/>
    <w:rPr>
      <w:rFonts w:ascii="Courier New" w:eastAsia="Times New Roman" w:hAnsi="Courier New" w:cs="Times New Roman"/>
      <w:sz w:val="20"/>
      <w:szCs w:val="20"/>
      <w:lang w:val="af-ZA"/>
    </w:rPr>
  </w:style>
  <w:style w:type="character" w:customStyle="1" w:styleId="ListParagraphChar">
    <w:name w:val="List Paragraph Char"/>
    <w:aliases w:val="List Paragraph 1 Char"/>
    <w:link w:val="ListParagraph"/>
    <w:uiPriority w:val="1"/>
    <w:qFormat/>
    <w:locked/>
    <w:rsid w:val="00304FDE"/>
    <w:rPr>
      <w:rFonts w:ascii="Times New Roman" w:eastAsia="Times New Roman" w:hAnsi="Times New Roman" w:cs="Times New Roman"/>
      <w:sz w:val="24"/>
      <w:szCs w:val="24"/>
      <w:lang w:val="en-US"/>
    </w:rPr>
  </w:style>
  <w:style w:type="paragraph" w:customStyle="1" w:styleId="lrquote">
    <w:name w:val="lrquote"/>
    <w:basedOn w:val="Normal"/>
    <w:rsid w:val="00304FDE"/>
    <w:pPr>
      <w:spacing w:before="100" w:beforeAutospacing="1" w:after="100" w:afterAutospacing="1"/>
    </w:pPr>
    <w:rPr>
      <w:lang w:val="en-ZA" w:eastAsia="en-ZA"/>
    </w:rPr>
  </w:style>
  <w:style w:type="character" w:customStyle="1" w:styleId="italic">
    <w:name w:val="italic"/>
    <w:basedOn w:val="DefaultParagraphFont"/>
    <w:rsid w:val="00304FDE"/>
  </w:style>
  <w:style w:type="paragraph" w:styleId="Revision">
    <w:name w:val="Revision"/>
    <w:hidden/>
    <w:uiPriority w:val="99"/>
    <w:semiHidden/>
    <w:rsid w:val="008D7F27"/>
    <w:pPr>
      <w:spacing w:after="0" w:line="240" w:lineRule="auto"/>
    </w:pPr>
    <w:rPr>
      <w:rFonts w:ascii="Times New Roman" w:eastAsia="Times New Roman" w:hAnsi="Times New Roman" w:cs="Times New Roman"/>
      <w:sz w:val="24"/>
      <w:szCs w:val="24"/>
      <w:lang w:val="en-US"/>
    </w:rPr>
  </w:style>
  <w:style w:type="paragraph" w:customStyle="1" w:styleId="JUDGMENTNUMBERED">
    <w:name w:val="JUDGMENT NUMBERED"/>
    <w:basedOn w:val="Normal"/>
    <w:next w:val="Normal"/>
    <w:link w:val="JUDGMENTNUMBEREDChar"/>
    <w:qFormat/>
    <w:rsid w:val="00626D6B"/>
    <w:pPr>
      <w:numPr>
        <w:numId w:val="1"/>
      </w:numPr>
      <w:tabs>
        <w:tab w:val="left" w:pos="680"/>
      </w:tabs>
      <w:spacing w:line="480" w:lineRule="auto"/>
      <w:jc w:val="both"/>
    </w:pPr>
    <w:rPr>
      <w:sz w:val="26"/>
      <w:szCs w:val="22"/>
      <w:lang w:val="x-none"/>
    </w:rPr>
  </w:style>
  <w:style w:type="character" w:customStyle="1" w:styleId="JUDGMENTNUMBEREDChar">
    <w:name w:val="JUDGMENT NUMBERED Char"/>
    <w:link w:val="JUDGMENTNUMBERED"/>
    <w:locked/>
    <w:rsid w:val="00626D6B"/>
    <w:rPr>
      <w:rFonts w:ascii="Times New Roman" w:eastAsia="Times New Roman" w:hAnsi="Times New Roman" w:cs="Times New Roman"/>
      <w:sz w:val="26"/>
      <w:lang w:val="x-none"/>
    </w:rPr>
  </w:style>
  <w:style w:type="numbering" w:customStyle="1" w:styleId="CurrentList1">
    <w:name w:val="Current List1"/>
    <w:uiPriority w:val="99"/>
    <w:rsid w:val="00866128"/>
    <w:pPr>
      <w:numPr>
        <w:numId w:val="2"/>
      </w:numPr>
    </w:pPr>
  </w:style>
  <w:style w:type="paragraph" w:customStyle="1" w:styleId="TableParagraph">
    <w:name w:val="Table Paragraph"/>
    <w:basedOn w:val="Normal"/>
    <w:uiPriority w:val="1"/>
    <w:qFormat/>
    <w:rsid w:val="00194688"/>
    <w:pPr>
      <w:widowControl w:val="0"/>
      <w:autoSpaceDE w:val="0"/>
      <w:autoSpaceDN w:val="0"/>
    </w:pPr>
    <w:rPr>
      <w:rFonts w:ascii="Arial" w:eastAsia="Arial" w:hAnsi="Arial" w:cs="Arial"/>
      <w:sz w:val="22"/>
      <w:szCs w:val="22"/>
    </w:rPr>
  </w:style>
  <w:style w:type="character" w:customStyle="1" w:styleId="footnoteanchor">
    <w:name w:val="footnoteanchor"/>
    <w:basedOn w:val="DefaultParagraphFont"/>
    <w:rsid w:val="00BC78E4"/>
  </w:style>
  <w:style w:type="character" w:customStyle="1" w:styleId="Heading6Char">
    <w:name w:val="Heading 6 Char"/>
    <w:basedOn w:val="DefaultParagraphFont"/>
    <w:link w:val="Heading6"/>
    <w:uiPriority w:val="9"/>
    <w:rsid w:val="00274B51"/>
    <w:rPr>
      <w:rFonts w:ascii="Times New Roman" w:eastAsia="Times New Roman" w:hAnsi="Times New Roman" w:cs="Times New Roman"/>
      <w:b/>
      <w:bCs/>
      <w:sz w:val="25"/>
      <w:szCs w:val="25"/>
      <w:lang w:val="en-US"/>
    </w:rPr>
  </w:style>
  <w:style w:type="paragraph" w:customStyle="1" w:styleId="Style1">
    <w:name w:val="Style1"/>
    <w:basedOn w:val="Normal"/>
    <w:rsid w:val="00274B51"/>
    <w:pPr>
      <w:numPr>
        <w:numId w:val="3"/>
      </w:numPr>
      <w:spacing w:before="360" w:after="240" w:line="480" w:lineRule="auto"/>
    </w:pPr>
    <w:rPr>
      <w:rFonts w:ascii="Arial" w:hAnsi="Arial" w:cs="Arial"/>
      <w:lang w:eastAsia="en-ZA"/>
    </w:rPr>
  </w:style>
  <w:style w:type="paragraph" w:customStyle="1" w:styleId="Style2">
    <w:name w:val="Style2"/>
    <w:basedOn w:val="Normal"/>
    <w:rsid w:val="00274B51"/>
    <w:pPr>
      <w:numPr>
        <w:ilvl w:val="1"/>
        <w:numId w:val="3"/>
      </w:numPr>
      <w:spacing w:before="360" w:after="240" w:line="480" w:lineRule="auto"/>
    </w:pPr>
    <w:rPr>
      <w:rFonts w:ascii="Arial" w:hAnsi="Arial" w:cs="Arial"/>
      <w:lang w:eastAsia="en-ZA"/>
    </w:rPr>
  </w:style>
  <w:style w:type="paragraph" w:customStyle="1" w:styleId="Style3">
    <w:name w:val="Style3"/>
    <w:basedOn w:val="Normal"/>
    <w:autoRedefine/>
    <w:rsid w:val="00274B51"/>
    <w:pPr>
      <w:numPr>
        <w:ilvl w:val="2"/>
        <w:numId w:val="3"/>
      </w:numPr>
      <w:spacing w:before="360" w:after="240" w:line="480" w:lineRule="auto"/>
      <w:jc w:val="both"/>
    </w:pPr>
    <w:rPr>
      <w:rFonts w:ascii="Arial" w:hAnsi="Arial" w:cs="Arial"/>
      <w:lang w:eastAsia="en-ZA"/>
    </w:rPr>
  </w:style>
  <w:style w:type="paragraph" w:customStyle="1" w:styleId="GW11">
    <w:name w:val="GW1.1"/>
    <w:basedOn w:val="Normal"/>
    <w:rsid w:val="00274B51"/>
    <w:pPr>
      <w:tabs>
        <w:tab w:val="left" w:pos="288"/>
        <w:tab w:val="left" w:pos="864"/>
        <w:tab w:val="left" w:pos="1584"/>
        <w:tab w:val="left" w:pos="5904"/>
      </w:tabs>
      <w:snapToGrid w:val="0"/>
      <w:ind w:left="288" w:right="713"/>
      <w:jc w:val="both"/>
    </w:pPr>
    <w:rPr>
      <w:rFonts w:ascii="Courier" w:hAnsi="Courier" w:cs="Arial"/>
      <w:szCs w:val="20"/>
      <w:lang w:val="en-ZA" w:eastAsia="en-ZA"/>
    </w:rPr>
  </w:style>
  <w:style w:type="paragraph" w:styleId="BodyTextIndent3">
    <w:name w:val="Body Text Indent 3"/>
    <w:basedOn w:val="Normal"/>
    <w:link w:val="BodyTextIndent3Char"/>
    <w:uiPriority w:val="99"/>
    <w:semiHidden/>
    <w:unhideWhenUsed/>
    <w:rsid w:val="00274B51"/>
    <w:pPr>
      <w:spacing w:after="120"/>
      <w:ind w:left="283"/>
    </w:pPr>
    <w:rPr>
      <w:rFonts w:ascii="Arial" w:hAnsi="Arial" w:cs="Arial"/>
      <w:sz w:val="16"/>
      <w:szCs w:val="16"/>
      <w:lang w:val="en-ZA" w:eastAsia="en-ZA"/>
    </w:rPr>
  </w:style>
  <w:style w:type="character" w:customStyle="1" w:styleId="BodyTextIndent3Char">
    <w:name w:val="Body Text Indent 3 Char"/>
    <w:basedOn w:val="DefaultParagraphFont"/>
    <w:link w:val="BodyTextIndent3"/>
    <w:uiPriority w:val="99"/>
    <w:semiHidden/>
    <w:rsid w:val="00274B51"/>
    <w:rPr>
      <w:rFonts w:ascii="Arial" w:eastAsia="Times New Roman" w:hAnsi="Arial" w:cs="Arial"/>
      <w:sz w:val="16"/>
      <w:szCs w:val="16"/>
      <w:lang w:eastAsia="en-ZA"/>
    </w:rPr>
  </w:style>
  <w:style w:type="paragraph" w:customStyle="1" w:styleId="pra">
    <w:name w:val="pr(a)"/>
    <w:basedOn w:val="Normal"/>
    <w:rsid w:val="00274B51"/>
    <w:pPr>
      <w:tabs>
        <w:tab w:val="left" w:pos="624"/>
      </w:tabs>
      <w:spacing w:before="60" w:line="220" w:lineRule="exact"/>
      <w:ind w:firstLine="198"/>
      <w:jc w:val="both"/>
    </w:pPr>
    <w:rPr>
      <w:rFonts w:ascii="Bembo" w:hAnsi="Bembo" w:cs="Arial"/>
      <w:sz w:val="21"/>
      <w:szCs w:val="20"/>
      <w:lang w:val="en-ZA" w:eastAsia="en-ZA"/>
    </w:rPr>
  </w:style>
  <w:style w:type="paragraph" w:customStyle="1" w:styleId="lrcasename">
    <w:name w:val="lrcasename"/>
    <w:basedOn w:val="Normal"/>
    <w:rsid w:val="00274B51"/>
    <w:pPr>
      <w:spacing w:before="100" w:beforeAutospacing="1" w:after="100" w:afterAutospacing="1"/>
    </w:pPr>
    <w:rPr>
      <w:rFonts w:ascii="Arial" w:hAnsi="Arial" w:cs="Arial"/>
      <w:lang w:val="en-ZA" w:eastAsia="en-ZA"/>
    </w:rPr>
  </w:style>
  <w:style w:type="paragraph" w:customStyle="1" w:styleId="lrheadbolditalic">
    <w:name w:val="lrheadbolditalic"/>
    <w:basedOn w:val="Normal"/>
    <w:rsid w:val="00274B51"/>
    <w:pPr>
      <w:spacing w:before="100" w:beforeAutospacing="1" w:after="100" w:afterAutospacing="1"/>
    </w:pPr>
    <w:rPr>
      <w:rFonts w:ascii="Arial" w:hAnsi="Arial" w:cs="Arial"/>
      <w:lang w:val="en-ZA" w:eastAsia="en-ZA"/>
    </w:rPr>
  </w:style>
  <w:style w:type="paragraph" w:customStyle="1" w:styleId="western">
    <w:name w:val="western"/>
    <w:basedOn w:val="Normal"/>
    <w:rsid w:val="00274B51"/>
    <w:pPr>
      <w:spacing w:before="100" w:beforeAutospacing="1" w:after="100" w:afterAutospacing="1"/>
    </w:pPr>
    <w:rPr>
      <w:rFonts w:ascii="Arial" w:hAnsi="Arial" w:cs="Arial"/>
      <w:lang w:val="en-ZA" w:eastAsia="en-ZA"/>
    </w:rPr>
  </w:style>
  <w:style w:type="paragraph" w:customStyle="1" w:styleId="lrparaindt2hang">
    <w:name w:val="lrparaindt2hang"/>
    <w:basedOn w:val="Normal"/>
    <w:rsid w:val="00274B51"/>
    <w:pPr>
      <w:spacing w:before="100" w:beforeAutospacing="1" w:after="100" w:afterAutospacing="1"/>
    </w:pPr>
    <w:rPr>
      <w:lang w:val="en-ZA" w:eastAsia="en-ZA"/>
    </w:rPr>
  </w:style>
  <w:style w:type="paragraph" w:customStyle="1" w:styleId="msonormal0">
    <w:name w:val="msonormal"/>
    <w:basedOn w:val="Normal"/>
    <w:rsid w:val="00274B51"/>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303">
      <w:bodyDiv w:val="1"/>
      <w:marLeft w:val="0"/>
      <w:marRight w:val="0"/>
      <w:marTop w:val="0"/>
      <w:marBottom w:val="0"/>
      <w:divBdr>
        <w:top w:val="none" w:sz="0" w:space="0" w:color="auto"/>
        <w:left w:val="none" w:sz="0" w:space="0" w:color="auto"/>
        <w:bottom w:val="none" w:sz="0" w:space="0" w:color="auto"/>
        <w:right w:val="none" w:sz="0" w:space="0" w:color="auto"/>
      </w:divBdr>
    </w:div>
    <w:div w:id="185488650">
      <w:bodyDiv w:val="1"/>
      <w:marLeft w:val="0"/>
      <w:marRight w:val="0"/>
      <w:marTop w:val="0"/>
      <w:marBottom w:val="0"/>
      <w:divBdr>
        <w:top w:val="none" w:sz="0" w:space="0" w:color="auto"/>
        <w:left w:val="none" w:sz="0" w:space="0" w:color="auto"/>
        <w:bottom w:val="none" w:sz="0" w:space="0" w:color="auto"/>
        <w:right w:val="none" w:sz="0" w:space="0" w:color="auto"/>
      </w:divBdr>
      <w:divsChild>
        <w:div w:id="1140225414">
          <w:marLeft w:val="0"/>
          <w:marRight w:val="0"/>
          <w:marTop w:val="120"/>
          <w:marBottom w:val="0"/>
          <w:divBdr>
            <w:top w:val="none" w:sz="0" w:space="0" w:color="auto"/>
            <w:left w:val="none" w:sz="0" w:space="0" w:color="auto"/>
            <w:bottom w:val="none" w:sz="0" w:space="0" w:color="auto"/>
            <w:right w:val="none" w:sz="0" w:space="0" w:color="auto"/>
          </w:divBdr>
        </w:div>
        <w:div w:id="1086733798">
          <w:marLeft w:val="0"/>
          <w:marRight w:val="0"/>
          <w:marTop w:val="120"/>
          <w:marBottom w:val="0"/>
          <w:divBdr>
            <w:top w:val="none" w:sz="0" w:space="0" w:color="auto"/>
            <w:left w:val="none" w:sz="0" w:space="0" w:color="auto"/>
            <w:bottom w:val="none" w:sz="0" w:space="0" w:color="auto"/>
            <w:right w:val="none" w:sz="0" w:space="0" w:color="auto"/>
          </w:divBdr>
        </w:div>
        <w:div w:id="1147741694">
          <w:marLeft w:val="0"/>
          <w:marRight w:val="0"/>
          <w:marTop w:val="60"/>
          <w:marBottom w:val="0"/>
          <w:divBdr>
            <w:top w:val="none" w:sz="0" w:space="0" w:color="auto"/>
            <w:left w:val="none" w:sz="0" w:space="0" w:color="auto"/>
            <w:bottom w:val="none" w:sz="0" w:space="0" w:color="auto"/>
            <w:right w:val="none" w:sz="0" w:space="0" w:color="auto"/>
          </w:divBdr>
        </w:div>
        <w:div w:id="403645643">
          <w:marLeft w:val="0"/>
          <w:marRight w:val="0"/>
          <w:marTop w:val="60"/>
          <w:marBottom w:val="0"/>
          <w:divBdr>
            <w:top w:val="none" w:sz="0" w:space="0" w:color="auto"/>
            <w:left w:val="none" w:sz="0" w:space="0" w:color="auto"/>
            <w:bottom w:val="none" w:sz="0" w:space="0" w:color="auto"/>
            <w:right w:val="none" w:sz="0" w:space="0" w:color="auto"/>
          </w:divBdr>
        </w:div>
        <w:div w:id="579339181">
          <w:marLeft w:val="0"/>
          <w:marRight w:val="0"/>
          <w:marTop w:val="60"/>
          <w:marBottom w:val="0"/>
          <w:divBdr>
            <w:top w:val="none" w:sz="0" w:space="0" w:color="auto"/>
            <w:left w:val="none" w:sz="0" w:space="0" w:color="auto"/>
            <w:bottom w:val="none" w:sz="0" w:space="0" w:color="auto"/>
            <w:right w:val="none" w:sz="0" w:space="0" w:color="auto"/>
          </w:divBdr>
        </w:div>
      </w:divsChild>
    </w:div>
    <w:div w:id="221604525">
      <w:bodyDiv w:val="1"/>
      <w:marLeft w:val="0"/>
      <w:marRight w:val="0"/>
      <w:marTop w:val="0"/>
      <w:marBottom w:val="0"/>
      <w:divBdr>
        <w:top w:val="none" w:sz="0" w:space="0" w:color="auto"/>
        <w:left w:val="none" w:sz="0" w:space="0" w:color="auto"/>
        <w:bottom w:val="none" w:sz="0" w:space="0" w:color="auto"/>
        <w:right w:val="none" w:sz="0" w:space="0" w:color="auto"/>
      </w:divBdr>
    </w:div>
    <w:div w:id="484668162">
      <w:bodyDiv w:val="1"/>
      <w:marLeft w:val="0"/>
      <w:marRight w:val="0"/>
      <w:marTop w:val="0"/>
      <w:marBottom w:val="0"/>
      <w:divBdr>
        <w:top w:val="none" w:sz="0" w:space="0" w:color="auto"/>
        <w:left w:val="none" w:sz="0" w:space="0" w:color="auto"/>
        <w:bottom w:val="none" w:sz="0" w:space="0" w:color="auto"/>
        <w:right w:val="none" w:sz="0" w:space="0" w:color="auto"/>
      </w:divBdr>
    </w:div>
    <w:div w:id="525220133">
      <w:bodyDiv w:val="1"/>
      <w:marLeft w:val="0"/>
      <w:marRight w:val="0"/>
      <w:marTop w:val="0"/>
      <w:marBottom w:val="0"/>
      <w:divBdr>
        <w:top w:val="none" w:sz="0" w:space="0" w:color="auto"/>
        <w:left w:val="none" w:sz="0" w:space="0" w:color="auto"/>
        <w:bottom w:val="none" w:sz="0" w:space="0" w:color="auto"/>
        <w:right w:val="none" w:sz="0" w:space="0" w:color="auto"/>
      </w:divBdr>
    </w:div>
    <w:div w:id="653290509">
      <w:bodyDiv w:val="1"/>
      <w:marLeft w:val="0"/>
      <w:marRight w:val="0"/>
      <w:marTop w:val="0"/>
      <w:marBottom w:val="0"/>
      <w:divBdr>
        <w:top w:val="none" w:sz="0" w:space="0" w:color="auto"/>
        <w:left w:val="none" w:sz="0" w:space="0" w:color="auto"/>
        <w:bottom w:val="none" w:sz="0" w:space="0" w:color="auto"/>
        <w:right w:val="none" w:sz="0" w:space="0" w:color="auto"/>
      </w:divBdr>
    </w:div>
    <w:div w:id="750666182">
      <w:bodyDiv w:val="1"/>
      <w:marLeft w:val="0"/>
      <w:marRight w:val="0"/>
      <w:marTop w:val="0"/>
      <w:marBottom w:val="0"/>
      <w:divBdr>
        <w:top w:val="none" w:sz="0" w:space="0" w:color="auto"/>
        <w:left w:val="none" w:sz="0" w:space="0" w:color="auto"/>
        <w:bottom w:val="none" w:sz="0" w:space="0" w:color="auto"/>
        <w:right w:val="none" w:sz="0" w:space="0" w:color="auto"/>
      </w:divBdr>
      <w:divsChild>
        <w:div w:id="723021733">
          <w:marLeft w:val="0"/>
          <w:marRight w:val="0"/>
          <w:marTop w:val="240"/>
          <w:marBottom w:val="0"/>
          <w:divBdr>
            <w:top w:val="none" w:sz="0" w:space="0" w:color="auto"/>
            <w:left w:val="none" w:sz="0" w:space="0" w:color="auto"/>
            <w:bottom w:val="none" w:sz="0" w:space="0" w:color="auto"/>
            <w:right w:val="none" w:sz="0" w:space="0" w:color="auto"/>
          </w:divBdr>
        </w:div>
        <w:div w:id="695421396">
          <w:marLeft w:val="0"/>
          <w:marRight w:val="0"/>
          <w:marTop w:val="120"/>
          <w:marBottom w:val="0"/>
          <w:divBdr>
            <w:top w:val="none" w:sz="0" w:space="0" w:color="auto"/>
            <w:left w:val="none" w:sz="0" w:space="0" w:color="auto"/>
            <w:bottom w:val="none" w:sz="0" w:space="0" w:color="auto"/>
            <w:right w:val="none" w:sz="0" w:space="0" w:color="auto"/>
          </w:divBdr>
        </w:div>
        <w:div w:id="1494179069">
          <w:marLeft w:val="1134"/>
          <w:marRight w:val="0"/>
          <w:marTop w:val="60"/>
          <w:marBottom w:val="0"/>
          <w:divBdr>
            <w:top w:val="none" w:sz="0" w:space="0" w:color="auto"/>
            <w:left w:val="none" w:sz="0" w:space="0" w:color="auto"/>
            <w:bottom w:val="none" w:sz="0" w:space="0" w:color="auto"/>
            <w:right w:val="none" w:sz="0" w:space="0" w:color="auto"/>
          </w:divBdr>
        </w:div>
        <w:div w:id="1831363881">
          <w:marLeft w:val="1134"/>
          <w:marRight w:val="0"/>
          <w:marTop w:val="60"/>
          <w:marBottom w:val="0"/>
          <w:divBdr>
            <w:top w:val="none" w:sz="0" w:space="0" w:color="auto"/>
            <w:left w:val="none" w:sz="0" w:space="0" w:color="auto"/>
            <w:bottom w:val="none" w:sz="0" w:space="0" w:color="auto"/>
            <w:right w:val="none" w:sz="0" w:space="0" w:color="auto"/>
          </w:divBdr>
        </w:div>
        <w:div w:id="1786578718">
          <w:marLeft w:val="0"/>
          <w:marRight w:val="0"/>
          <w:marTop w:val="120"/>
          <w:marBottom w:val="0"/>
          <w:divBdr>
            <w:top w:val="none" w:sz="0" w:space="0" w:color="auto"/>
            <w:left w:val="none" w:sz="0" w:space="0" w:color="auto"/>
            <w:bottom w:val="none" w:sz="0" w:space="0" w:color="auto"/>
            <w:right w:val="none" w:sz="0" w:space="0" w:color="auto"/>
          </w:divBdr>
        </w:div>
        <w:div w:id="352192752">
          <w:marLeft w:val="1134"/>
          <w:marRight w:val="0"/>
          <w:marTop w:val="60"/>
          <w:marBottom w:val="0"/>
          <w:divBdr>
            <w:top w:val="none" w:sz="0" w:space="0" w:color="auto"/>
            <w:left w:val="none" w:sz="0" w:space="0" w:color="auto"/>
            <w:bottom w:val="none" w:sz="0" w:space="0" w:color="auto"/>
            <w:right w:val="none" w:sz="0" w:space="0" w:color="auto"/>
          </w:divBdr>
        </w:div>
        <w:div w:id="1987279396">
          <w:marLeft w:val="1134"/>
          <w:marRight w:val="0"/>
          <w:marTop w:val="60"/>
          <w:marBottom w:val="0"/>
          <w:divBdr>
            <w:top w:val="none" w:sz="0" w:space="0" w:color="auto"/>
            <w:left w:val="none" w:sz="0" w:space="0" w:color="auto"/>
            <w:bottom w:val="none" w:sz="0" w:space="0" w:color="auto"/>
            <w:right w:val="none" w:sz="0" w:space="0" w:color="auto"/>
          </w:divBdr>
        </w:div>
        <w:div w:id="1512914396">
          <w:marLeft w:val="1134"/>
          <w:marRight w:val="0"/>
          <w:marTop w:val="60"/>
          <w:marBottom w:val="0"/>
          <w:divBdr>
            <w:top w:val="none" w:sz="0" w:space="0" w:color="auto"/>
            <w:left w:val="none" w:sz="0" w:space="0" w:color="auto"/>
            <w:bottom w:val="none" w:sz="0" w:space="0" w:color="auto"/>
            <w:right w:val="none" w:sz="0" w:space="0" w:color="auto"/>
          </w:divBdr>
        </w:div>
        <w:div w:id="872618736">
          <w:marLeft w:val="1871"/>
          <w:marRight w:val="0"/>
          <w:marTop w:val="60"/>
          <w:marBottom w:val="0"/>
          <w:divBdr>
            <w:top w:val="none" w:sz="0" w:space="0" w:color="auto"/>
            <w:left w:val="none" w:sz="0" w:space="0" w:color="auto"/>
            <w:bottom w:val="none" w:sz="0" w:space="0" w:color="auto"/>
            <w:right w:val="none" w:sz="0" w:space="0" w:color="auto"/>
          </w:divBdr>
        </w:div>
        <w:div w:id="1884441854">
          <w:marLeft w:val="1871"/>
          <w:marRight w:val="0"/>
          <w:marTop w:val="60"/>
          <w:marBottom w:val="0"/>
          <w:divBdr>
            <w:top w:val="none" w:sz="0" w:space="0" w:color="auto"/>
            <w:left w:val="none" w:sz="0" w:space="0" w:color="auto"/>
            <w:bottom w:val="none" w:sz="0" w:space="0" w:color="auto"/>
            <w:right w:val="none" w:sz="0" w:space="0" w:color="auto"/>
          </w:divBdr>
        </w:div>
        <w:div w:id="1075394334">
          <w:marLeft w:val="1871"/>
          <w:marRight w:val="0"/>
          <w:marTop w:val="60"/>
          <w:marBottom w:val="0"/>
          <w:divBdr>
            <w:top w:val="none" w:sz="0" w:space="0" w:color="auto"/>
            <w:left w:val="none" w:sz="0" w:space="0" w:color="auto"/>
            <w:bottom w:val="none" w:sz="0" w:space="0" w:color="auto"/>
            <w:right w:val="none" w:sz="0" w:space="0" w:color="auto"/>
          </w:divBdr>
        </w:div>
        <w:div w:id="287206980">
          <w:marLeft w:val="1134"/>
          <w:marRight w:val="0"/>
          <w:marTop w:val="60"/>
          <w:marBottom w:val="0"/>
          <w:divBdr>
            <w:top w:val="none" w:sz="0" w:space="0" w:color="auto"/>
            <w:left w:val="none" w:sz="0" w:space="0" w:color="auto"/>
            <w:bottom w:val="none" w:sz="0" w:space="0" w:color="auto"/>
            <w:right w:val="none" w:sz="0" w:space="0" w:color="auto"/>
          </w:divBdr>
        </w:div>
        <w:div w:id="1293244857">
          <w:marLeft w:val="1134"/>
          <w:marRight w:val="0"/>
          <w:marTop w:val="60"/>
          <w:marBottom w:val="0"/>
          <w:divBdr>
            <w:top w:val="none" w:sz="0" w:space="0" w:color="auto"/>
            <w:left w:val="none" w:sz="0" w:space="0" w:color="auto"/>
            <w:bottom w:val="none" w:sz="0" w:space="0" w:color="auto"/>
            <w:right w:val="none" w:sz="0" w:space="0" w:color="auto"/>
          </w:divBdr>
        </w:div>
        <w:div w:id="553858824">
          <w:marLeft w:val="0"/>
          <w:marRight w:val="0"/>
          <w:marTop w:val="120"/>
          <w:marBottom w:val="0"/>
          <w:divBdr>
            <w:top w:val="none" w:sz="0" w:space="0" w:color="auto"/>
            <w:left w:val="none" w:sz="0" w:space="0" w:color="auto"/>
            <w:bottom w:val="none" w:sz="0" w:space="0" w:color="auto"/>
            <w:right w:val="none" w:sz="0" w:space="0" w:color="auto"/>
          </w:divBdr>
        </w:div>
        <w:div w:id="1442335814">
          <w:marLeft w:val="0"/>
          <w:marRight w:val="0"/>
          <w:marTop w:val="120"/>
          <w:marBottom w:val="0"/>
          <w:divBdr>
            <w:top w:val="none" w:sz="0" w:space="0" w:color="auto"/>
            <w:left w:val="none" w:sz="0" w:space="0" w:color="auto"/>
            <w:bottom w:val="none" w:sz="0" w:space="0" w:color="auto"/>
            <w:right w:val="none" w:sz="0" w:space="0" w:color="auto"/>
          </w:divBdr>
        </w:div>
        <w:div w:id="1190608952">
          <w:marLeft w:val="0"/>
          <w:marRight w:val="0"/>
          <w:marTop w:val="120"/>
          <w:marBottom w:val="0"/>
          <w:divBdr>
            <w:top w:val="none" w:sz="0" w:space="0" w:color="auto"/>
            <w:left w:val="none" w:sz="0" w:space="0" w:color="auto"/>
            <w:bottom w:val="none" w:sz="0" w:space="0" w:color="auto"/>
            <w:right w:val="none" w:sz="0" w:space="0" w:color="auto"/>
          </w:divBdr>
        </w:div>
      </w:divsChild>
    </w:div>
    <w:div w:id="823357267">
      <w:bodyDiv w:val="1"/>
      <w:marLeft w:val="0"/>
      <w:marRight w:val="0"/>
      <w:marTop w:val="0"/>
      <w:marBottom w:val="0"/>
      <w:divBdr>
        <w:top w:val="none" w:sz="0" w:space="0" w:color="auto"/>
        <w:left w:val="none" w:sz="0" w:space="0" w:color="auto"/>
        <w:bottom w:val="none" w:sz="0" w:space="0" w:color="auto"/>
        <w:right w:val="none" w:sz="0" w:space="0" w:color="auto"/>
      </w:divBdr>
    </w:div>
    <w:div w:id="940799562">
      <w:bodyDiv w:val="1"/>
      <w:marLeft w:val="0"/>
      <w:marRight w:val="0"/>
      <w:marTop w:val="0"/>
      <w:marBottom w:val="0"/>
      <w:divBdr>
        <w:top w:val="none" w:sz="0" w:space="0" w:color="auto"/>
        <w:left w:val="none" w:sz="0" w:space="0" w:color="auto"/>
        <w:bottom w:val="none" w:sz="0" w:space="0" w:color="auto"/>
        <w:right w:val="none" w:sz="0" w:space="0" w:color="auto"/>
      </w:divBdr>
    </w:div>
    <w:div w:id="968122291">
      <w:bodyDiv w:val="1"/>
      <w:marLeft w:val="0"/>
      <w:marRight w:val="0"/>
      <w:marTop w:val="0"/>
      <w:marBottom w:val="0"/>
      <w:divBdr>
        <w:top w:val="none" w:sz="0" w:space="0" w:color="auto"/>
        <w:left w:val="none" w:sz="0" w:space="0" w:color="auto"/>
        <w:bottom w:val="none" w:sz="0" w:space="0" w:color="auto"/>
        <w:right w:val="none" w:sz="0" w:space="0" w:color="auto"/>
      </w:divBdr>
    </w:div>
    <w:div w:id="1023553267">
      <w:bodyDiv w:val="1"/>
      <w:marLeft w:val="0"/>
      <w:marRight w:val="0"/>
      <w:marTop w:val="0"/>
      <w:marBottom w:val="0"/>
      <w:divBdr>
        <w:top w:val="none" w:sz="0" w:space="0" w:color="auto"/>
        <w:left w:val="none" w:sz="0" w:space="0" w:color="auto"/>
        <w:bottom w:val="none" w:sz="0" w:space="0" w:color="auto"/>
        <w:right w:val="none" w:sz="0" w:space="0" w:color="auto"/>
      </w:divBdr>
    </w:div>
    <w:div w:id="1223371181">
      <w:bodyDiv w:val="1"/>
      <w:marLeft w:val="0"/>
      <w:marRight w:val="0"/>
      <w:marTop w:val="0"/>
      <w:marBottom w:val="0"/>
      <w:divBdr>
        <w:top w:val="none" w:sz="0" w:space="0" w:color="auto"/>
        <w:left w:val="none" w:sz="0" w:space="0" w:color="auto"/>
        <w:bottom w:val="none" w:sz="0" w:space="0" w:color="auto"/>
        <w:right w:val="none" w:sz="0" w:space="0" w:color="auto"/>
      </w:divBdr>
    </w:div>
    <w:div w:id="1346903694">
      <w:bodyDiv w:val="1"/>
      <w:marLeft w:val="0"/>
      <w:marRight w:val="0"/>
      <w:marTop w:val="0"/>
      <w:marBottom w:val="0"/>
      <w:divBdr>
        <w:top w:val="none" w:sz="0" w:space="0" w:color="auto"/>
        <w:left w:val="none" w:sz="0" w:space="0" w:color="auto"/>
        <w:bottom w:val="none" w:sz="0" w:space="0" w:color="auto"/>
        <w:right w:val="none" w:sz="0" w:space="0" w:color="auto"/>
      </w:divBdr>
    </w:div>
    <w:div w:id="1407142045">
      <w:bodyDiv w:val="1"/>
      <w:marLeft w:val="0"/>
      <w:marRight w:val="0"/>
      <w:marTop w:val="0"/>
      <w:marBottom w:val="0"/>
      <w:divBdr>
        <w:top w:val="none" w:sz="0" w:space="0" w:color="auto"/>
        <w:left w:val="none" w:sz="0" w:space="0" w:color="auto"/>
        <w:bottom w:val="none" w:sz="0" w:space="0" w:color="auto"/>
        <w:right w:val="none" w:sz="0" w:space="0" w:color="auto"/>
      </w:divBdr>
      <w:divsChild>
        <w:div w:id="1548909325">
          <w:marLeft w:val="0"/>
          <w:marRight w:val="0"/>
          <w:marTop w:val="60"/>
          <w:marBottom w:val="0"/>
          <w:divBdr>
            <w:top w:val="none" w:sz="0" w:space="0" w:color="auto"/>
            <w:left w:val="none" w:sz="0" w:space="0" w:color="auto"/>
            <w:bottom w:val="none" w:sz="0" w:space="0" w:color="auto"/>
            <w:right w:val="none" w:sz="0" w:space="0" w:color="auto"/>
          </w:divBdr>
        </w:div>
      </w:divsChild>
    </w:div>
    <w:div w:id="1551847596">
      <w:bodyDiv w:val="1"/>
      <w:marLeft w:val="0"/>
      <w:marRight w:val="0"/>
      <w:marTop w:val="0"/>
      <w:marBottom w:val="0"/>
      <w:divBdr>
        <w:top w:val="none" w:sz="0" w:space="0" w:color="auto"/>
        <w:left w:val="none" w:sz="0" w:space="0" w:color="auto"/>
        <w:bottom w:val="none" w:sz="0" w:space="0" w:color="auto"/>
        <w:right w:val="none" w:sz="0" w:space="0" w:color="auto"/>
      </w:divBdr>
    </w:div>
    <w:div w:id="1590460292">
      <w:bodyDiv w:val="1"/>
      <w:marLeft w:val="0"/>
      <w:marRight w:val="0"/>
      <w:marTop w:val="0"/>
      <w:marBottom w:val="0"/>
      <w:divBdr>
        <w:top w:val="none" w:sz="0" w:space="0" w:color="auto"/>
        <w:left w:val="none" w:sz="0" w:space="0" w:color="auto"/>
        <w:bottom w:val="none" w:sz="0" w:space="0" w:color="auto"/>
        <w:right w:val="none" w:sz="0" w:space="0" w:color="auto"/>
      </w:divBdr>
    </w:div>
    <w:div w:id="1609116903">
      <w:bodyDiv w:val="1"/>
      <w:marLeft w:val="0"/>
      <w:marRight w:val="0"/>
      <w:marTop w:val="0"/>
      <w:marBottom w:val="0"/>
      <w:divBdr>
        <w:top w:val="none" w:sz="0" w:space="0" w:color="auto"/>
        <w:left w:val="none" w:sz="0" w:space="0" w:color="auto"/>
        <w:bottom w:val="none" w:sz="0" w:space="0" w:color="auto"/>
        <w:right w:val="none" w:sz="0" w:space="0" w:color="auto"/>
      </w:divBdr>
      <w:divsChild>
        <w:div w:id="706756431">
          <w:marLeft w:val="0"/>
          <w:marRight w:val="0"/>
          <w:marTop w:val="120"/>
          <w:marBottom w:val="0"/>
          <w:divBdr>
            <w:top w:val="none" w:sz="0" w:space="0" w:color="auto"/>
            <w:left w:val="none" w:sz="0" w:space="0" w:color="auto"/>
            <w:bottom w:val="none" w:sz="0" w:space="0" w:color="auto"/>
            <w:right w:val="none" w:sz="0" w:space="0" w:color="auto"/>
          </w:divBdr>
        </w:div>
      </w:divsChild>
    </w:div>
    <w:div w:id="1791127866">
      <w:bodyDiv w:val="1"/>
      <w:marLeft w:val="0"/>
      <w:marRight w:val="0"/>
      <w:marTop w:val="0"/>
      <w:marBottom w:val="0"/>
      <w:divBdr>
        <w:top w:val="none" w:sz="0" w:space="0" w:color="auto"/>
        <w:left w:val="none" w:sz="0" w:space="0" w:color="auto"/>
        <w:bottom w:val="none" w:sz="0" w:space="0" w:color="auto"/>
        <w:right w:val="none" w:sz="0" w:space="0" w:color="auto"/>
      </w:divBdr>
    </w:div>
    <w:div w:id="1830706152">
      <w:bodyDiv w:val="1"/>
      <w:marLeft w:val="0"/>
      <w:marRight w:val="0"/>
      <w:marTop w:val="0"/>
      <w:marBottom w:val="0"/>
      <w:divBdr>
        <w:top w:val="none" w:sz="0" w:space="0" w:color="auto"/>
        <w:left w:val="none" w:sz="0" w:space="0" w:color="auto"/>
        <w:bottom w:val="none" w:sz="0" w:space="0" w:color="auto"/>
        <w:right w:val="none" w:sz="0" w:space="0" w:color="auto"/>
      </w:divBdr>
    </w:div>
    <w:div w:id="2144540142">
      <w:bodyDiv w:val="1"/>
      <w:marLeft w:val="0"/>
      <w:marRight w:val="0"/>
      <w:marTop w:val="0"/>
      <w:marBottom w:val="0"/>
      <w:divBdr>
        <w:top w:val="none" w:sz="0" w:space="0" w:color="auto"/>
        <w:left w:val="none" w:sz="0" w:space="0" w:color="auto"/>
        <w:bottom w:val="none" w:sz="0" w:space="0" w:color="auto"/>
        <w:right w:val="none" w:sz="0" w:space="0" w:color="auto"/>
      </w:divBdr>
      <w:divsChild>
        <w:div w:id="1160341883">
          <w:marLeft w:val="0"/>
          <w:marRight w:val="0"/>
          <w:marTop w:val="240"/>
          <w:marBottom w:val="0"/>
          <w:divBdr>
            <w:top w:val="none" w:sz="0" w:space="0" w:color="auto"/>
            <w:left w:val="none" w:sz="0" w:space="0" w:color="auto"/>
            <w:bottom w:val="none" w:sz="0" w:space="0" w:color="auto"/>
            <w:right w:val="none" w:sz="0" w:space="0" w:color="auto"/>
          </w:divBdr>
        </w:div>
        <w:div w:id="1006831306">
          <w:marLeft w:val="0"/>
          <w:marRight w:val="0"/>
          <w:marTop w:val="120"/>
          <w:marBottom w:val="0"/>
          <w:divBdr>
            <w:top w:val="none" w:sz="0" w:space="0" w:color="auto"/>
            <w:left w:val="none" w:sz="0" w:space="0" w:color="auto"/>
            <w:bottom w:val="none" w:sz="0" w:space="0" w:color="auto"/>
            <w:right w:val="none" w:sz="0" w:space="0" w:color="auto"/>
          </w:divBdr>
        </w:div>
        <w:div w:id="1872187903">
          <w:marLeft w:val="1134"/>
          <w:marRight w:val="0"/>
          <w:marTop w:val="60"/>
          <w:marBottom w:val="0"/>
          <w:divBdr>
            <w:top w:val="none" w:sz="0" w:space="0" w:color="auto"/>
            <w:left w:val="none" w:sz="0" w:space="0" w:color="auto"/>
            <w:bottom w:val="none" w:sz="0" w:space="0" w:color="auto"/>
            <w:right w:val="none" w:sz="0" w:space="0" w:color="auto"/>
          </w:divBdr>
        </w:div>
        <w:div w:id="1086076029">
          <w:marLeft w:val="1134"/>
          <w:marRight w:val="0"/>
          <w:marTop w:val="60"/>
          <w:marBottom w:val="0"/>
          <w:divBdr>
            <w:top w:val="none" w:sz="0" w:space="0" w:color="auto"/>
            <w:left w:val="none" w:sz="0" w:space="0" w:color="auto"/>
            <w:bottom w:val="none" w:sz="0" w:space="0" w:color="auto"/>
            <w:right w:val="none" w:sz="0" w:space="0" w:color="auto"/>
          </w:divBdr>
        </w:div>
        <w:div w:id="762262035">
          <w:marLeft w:val="0"/>
          <w:marRight w:val="0"/>
          <w:marTop w:val="120"/>
          <w:marBottom w:val="0"/>
          <w:divBdr>
            <w:top w:val="none" w:sz="0" w:space="0" w:color="auto"/>
            <w:left w:val="none" w:sz="0" w:space="0" w:color="auto"/>
            <w:bottom w:val="none" w:sz="0" w:space="0" w:color="auto"/>
            <w:right w:val="none" w:sz="0" w:space="0" w:color="auto"/>
          </w:divBdr>
        </w:div>
        <w:div w:id="380907625">
          <w:marLeft w:val="1134"/>
          <w:marRight w:val="0"/>
          <w:marTop w:val="60"/>
          <w:marBottom w:val="0"/>
          <w:divBdr>
            <w:top w:val="none" w:sz="0" w:space="0" w:color="auto"/>
            <w:left w:val="none" w:sz="0" w:space="0" w:color="auto"/>
            <w:bottom w:val="none" w:sz="0" w:space="0" w:color="auto"/>
            <w:right w:val="none" w:sz="0" w:space="0" w:color="auto"/>
          </w:divBdr>
        </w:div>
        <w:div w:id="1009020574">
          <w:marLeft w:val="1134"/>
          <w:marRight w:val="0"/>
          <w:marTop w:val="60"/>
          <w:marBottom w:val="0"/>
          <w:divBdr>
            <w:top w:val="none" w:sz="0" w:space="0" w:color="auto"/>
            <w:left w:val="none" w:sz="0" w:space="0" w:color="auto"/>
            <w:bottom w:val="none" w:sz="0" w:space="0" w:color="auto"/>
            <w:right w:val="none" w:sz="0" w:space="0" w:color="auto"/>
          </w:divBdr>
        </w:div>
        <w:div w:id="1290866439">
          <w:marLeft w:val="1871"/>
          <w:marRight w:val="0"/>
          <w:marTop w:val="60"/>
          <w:marBottom w:val="0"/>
          <w:divBdr>
            <w:top w:val="none" w:sz="0" w:space="0" w:color="auto"/>
            <w:left w:val="none" w:sz="0" w:space="0" w:color="auto"/>
            <w:bottom w:val="none" w:sz="0" w:space="0" w:color="auto"/>
            <w:right w:val="none" w:sz="0" w:space="0" w:color="auto"/>
          </w:divBdr>
        </w:div>
        <w:div w:id="473107294">
          <w:marLeft w:val="1871"/>
          <w:marRight w:val="0"/>
          <w:marTop w:val="60"/>
          <w:marBottom w:val="0"/>
          <w:divBdr>
            <w:top w:val="none" w:sz="0" w:space="0" w:color="auto"/>
            <w:left w:val="none" w:sz="0" w:space="0" w:color="auto"/>
            <w:bottom w:val="none" w:sz="0" w:space="0" w:color="auto"/>
            <w:right w:val="none" w:sz="0" w:space="0" w:color="auto"/>
          </w:divBdr>
        </w:div>
        <w:div w:id="437716832">
          <w:marLeft w:val="1871"/>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cid:image004.png@01D11214.FDB52C9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pp.jutastatevolve.co.za/y1972v2SApg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1EA8-6B96-4C90-B7A6-C7DEBEB0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9417</Words>
  <Characters>53682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lna</dc:creator>
  <cp:lastModifiedBy>Mokone</cp:lastModifiedBy>
  <cp:revision>2</cp:revision>
  <cp:lastPrinted>2022-03-11T11:52:00Z</cp:lastPrinted>
  <dcterms:created xsi:type="dcterms:W3CDTF">2023-06-02T08:01:00Z</dcterms:created>
  <dcterms:modified xsi:type="dcterms:W3CDTF">2023-06-02T08:01:00Z</dcterms:modified>
</cp:coreProperties>
</file>