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62" w:rsidRDefault="00645862" w:rsidP="00645862">
      <w:pPr>
        <w:pStyle w:val="Header"/>
        <w:jc w:val="center"/>
        <w:rPr>
          <w:rFonts w:ascii="Arial" w:hAnsi="Arial" w:cs="Arial"/>
          <w:b/>
          <w:lang w:val="en-GB"/>
        </w:rPr>
      </w:pPr>
      <w:bookmarkStart w:id="0" w:name="_GoBack"/>
      <w:bookmarkEnd w:id="0"/>
      <w:r w:rsidRPr="00AE0666">
        <w:rPr>
          <w:b/>
          <w:noProof/>
          <w:lang w:val="en-US"/>
        </w:rPr>
        <w:drawing>
          <wp:inline distT="0" distB="0" distL="0" distR="0" wp14:anchorId="73A9DD86" wp14:editId="56A44920">
            <wp:extent cx="876300" cy="1035257"/>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456" cy="1040167"/>
                    </a:xfrm>
                    <a:prstGeom prst="rect">
                      <a:avLst/>
                    </a:prstGeom>
                    <a:noFill/>
                    <a:ln>
                      <a:noFill/>
                    </a:ln>
                  </pic:spPr>
                </pic:pic>
              </a:graphicData>
            </a:graphic>
          </wp:inline>
        </w:drawing>
      </w:r>
      <w:r>
        <w:rPr>
          <w:rFonts w:ascii="Arial" w:hAnsi="Arial" w:cs="Arial"/>
          <w:b/>
          <w:lang w:val="en-GB"/>
        </w:rPr>
        <w:t xml:space="preserve"> </w:t>
      </w:r>
    </w:p>
    <w:p w:rsidR="00645862" w:rsidRDefault="00645862" w:rsidP="00645862">
      <w:pPr>
        <w:pStyle w:val="Header"/>
        <w:jc w:val="center"/>
        <w:rPr>
          <w:rFonts w:ascii="Arial" w:hAnsi="Arial" w:cs="Arial"/>
          <w:b/>
          <w:lang w:val="en-GB"/>
        </w:rPr>
      </w:pPr>
    </w:p>
    <w:p w:rsidR="00645862" w:rsidRPr="00AE0666" w:rsidRDefault="00645862" w:rsidP="00645862">
      <w:pPr>
        <w:pStyle w:val="Header"/>
        <w:spacing w:line="276" w:lineRule="auto"/>
        <w:jc w:val="center"/>
        <w:rPr>
          <w:rFonts w:ascii="Arial" w:hAnsi="Arial" w:cs="Arial"/>
          <w:b/>
          <w:lang w:val="en-GB"/>
        </w:rPr>
      </w:pPr>
      <w:r w:rsidRPr="00AE0666">
        <w:rPr>
          <w:rFonts w:ascii="Arial" w:hAnsi="Arial" w:cs="Arial"/>
          <w:b/>
          <w:lang w:val="en-GB"/>
        </w:rPr>
        <w:t>In the High Court of South Africa</w:t>
      </w:r>
    </w:p>
    <w:p w:rsidR="00645862" w:rsidRPr="00AE0666" w:rsidRDefault="00645862" w:rsidP="00645862">
      <w:pPr>
        <w:pStyle w:val="Header"/>
        <w:spacing w:line="276" w:lineRule="auto"/>
        <w:jc w:val="center"/>
        <w:rPr>
          <w:rFonts w:ascii="Arial" w:hAnsi="Arial" w:cs="Arial"/>
          <w:b/>
          <w:lang w:val="en-GB"/>
        </w:rPr>
      </w:pPr>
      <w:r w:rsidRPr="00AE0666">
        <w:rPr>
          <w:rFonts w:ascii="Arial" w:hAnsi="Arial" w:cs="Arial"/>
          <w:b/>
          <w:lang w:val="en-GB"/>
        </w:rPr>
        <w:t xml:space="preserve">  (Western Cape Division, Cape Town)</w:t>
      </w:r>
    </w:p>
    <w:p w:rsidR="00645862" w:rsidRDefault="00645862" w:rsidP="00645862">
      <w:pPr>
        <w:pStyle w:val="Header"/>
        <w:jc w:val="center"/>
        <w:rPr>
          <w:rFonts w:ascii="Calibri" w:hAnsi="Calibri" w:cs="Times New Roman"/>
          <w:lang w:val="en-GB"/>
        </w:rPr>
      </w:pPr>
    </w:p>
    <w:p w:rsidR="00645862" w:rsidRPr="0011453F" w:rsidRDefault="00645862" w:rsidP="00645862">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Case Number:   15777/2022                                       </w:t>
      </w:r>
    </w:p>
    <w:p w:rsidR="00645862" w:rsidRPr="0011453F" w:rsidRDefault="00645862" w:rsidP="00645862">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w:t>
      </w:r>
    </w:p>
    <w:p w:rsidR="00645862" w:rsidRDefault="00645862" w:rsidP="00645862">
      <w:pPr>
        <w:tabs>
          <w:tab w:val="left" w:pos="7938"/>
        </w:tabs>
        <w:spacing w:after="0"/>
        <w:rPr>
          <w:rFonts w:ascii="Arial" w:hAnsi="Arial" w:cs="Arial"/>
          <w:sz w:val="24"/>
          <w:szCs w:val="24"/>
        </w:rPr>
      </w:pPr>
      <w:r>
        <w:rPr>
          <w:rFonts w:ascii="Arial" w:hAnsi="Arial" w:cs="Arial"/>
          <w:sz w:val="24"/>
          <w:szCs w:val="24"/>
        </w:rPr>
        <w:t>In the matter between:</w:t>
      </w:r>
      <w:r>
        <w:rPr>
          <w:rFonts w:ascii="Arial" w:hAnsi="Arial" w:cs="Arial"/>
          <w:sz w:val="24"/>
          <w:szCs w:val="24"/>
        </w:rPr>
        <w:tab/>
      </w:r>
    </w:p>
    <w:p w:rsidR="00645862" w:rsidRDefault="00645862" w:rsidP="00645862">
      <w:pPr>
        <w:tabs>
          <w:tab w:val="left" w:pos="7938"/>
        </w:tabs>
        <w:jc w:val="center"/>
        <w:rPr>
          <w:rFonts w:ascii="Arial" w:hAnsi="Arial" w:cs="Arial"/>
          <w:b/>
          <w:sz w:val="24"/>
          <w:szCs w:val="24"/>
        </w:rPr>
      </w:pPr>
    </w:p>
    <w:p w:rsidR="00645862" w:rsidRPr="00645862" w:rsidRDefault="00645862" w:rsidP="00645862">
      <w:pPr>
        <w:tabs>
          <w:tab w:val="left" w:pos="7938"/>
        </w:tabs>
        <w:rPr>
          <w:rFonts w:ascii="Arial" w:hAnsi="Arial" w:cs="Arial"/>
          <w:sz w:val="24"/>
          <w:szCs w:val="24"/>
        </w:rPr>
      </w:pPr>
      <w:r>
        <w:rPr>
          <w:rFonts w:ascii="Arial" w:hAnsi="Arial" w:cs="Arial"/>
          <w:b/>
          <w:sz w:val="24"/>
          <w:szCs w:val="24"/>
        </w:rPr>
        <w:t xml:space="preserve">CLAYTON JAMES HETHERINGTON                          </w:t>
      </w:r>
      <w:r>
        <w:rPr>
          <w:rFonts w:ascii="Arial" w:hAnsi="Arial" w:cs="Arial"/>
          <w:sz w:val="24"/>
          <w:szCs w:val="24"/>
        </w:rPr>
        <w:t>First Applicant</w:t>
      </w:r>
    </w:p>
    <w:p w:rsidR="00645862" w:rsidRPr="00645862" w:rsidRDefault="00645862" w:rsidP="00645862">
      <w:pPr>
        <w:tabs>
          <w:tab w:val="left" w:pos="7938"/>
        </w:tabs>
        <w:rPr>
          <w:rFonts w:ascii="Arial" w:hAnsi="Arial" w:cs="Arial"/>
          <w:sz w:val="24"/>
          <w:szCs w:val="24"/>
        </w:rPr>
      </w:pPr>
      <w:r>
        <w:rPr>
          <w:rFonts w:ascii="Arial" w:hAnsi="Arial" w:cs="Arial"/>
          <w:b/>
          <w:sz w:val="24"/>
          <w:szCs w:val="24"/>
        </w:rPr>
        <w:t xml:space="preserve">SALLY LUCY HETHERINGTON                                  </w:t>
      </w:r>
      <w:r>
        <w:rPr>
          <w:rFonts w:ascii="Arial" w:hAnsi="Arial" w:cs="Arial"/>
          <w:sz w:val="24"/>
          <w:szCs w:val="24"/>
        </w:rPr>
        <w:t>Second Applicant</w:t>
      </w:r>
    </w:p>
    <w:p w:rsidR="00645862" w:rsidRPr="00645862" w:rsidRDefault="00645862" w:rsidP="00645862">
      <w:pPr>
        <w:tabs>
          <w:tab w:val="left" w:pos="7938"/>
        </w:tabs>
        <w:rPr>
          <w:rFonts w:ascii="Arial" w:hAnsi="Arial" w:cs="Arial"/>
          <w:sz w:val="24"/>
          <w:szCs w:val="24"/>
        </w:rPr>
      </w:pPr>
      <w:r>
        <w:rPr>
          <w:rFonts w:ascii="Arial" w:hAnsi="Arial" w:cs="Arial"/>
          <w:b/>
          <w:sz w:val="24"/>
          <w:szCs w:val="24"/>
        </w:rPr>
        <w:t xml:space="preserve">ETTIENE DE WET VISSER                                          </w:t>
      </w:r>
      <w:r>
        <w:rPr>
          <w:rFonts w:ascii="Arial" w:hAnsi="Arial" w:cs="Arial"/>
          <w:sz w:val="24"/>
          <w:szCs w:val="24"/>
        </w:rPr>
        <w:t>Third Applicant</w:t>
      </w:r>
    </w:p>
    <w:p w:rsidR="00645862" w:rsidRPr="00645862" w:rsidRDefault="00645862" w:rsidP="00645862">
      <w:pPr>
        <w:tabs>
          <w:tab w:val="left" w:pos="7938"/>
        </w:tabs>
        <w:rPr>
          <w:rFonts w:ascii="Arial" w:hAnsi="Arial" w:cs="Arial"/>
          <w:sz w:val="24"/>
          <w:szCs w:val="24"/>
        </w:rPr>
      </w:pPr>
      <w:r>
        <w:rPr>
          <w:rFonts w:ascii="Arial" w:hAnsi="Arial" w:cs="Arial"/>
          <w:b/>
          <w:sz w:val="24"/>
          <w:szCs w:val="24"/>
        </w:rPr>
        <w:t xml:space="preserve">KARIN VISSER                                                             </w:t>
      </w:r>
      <w:r>
        <w:rPr>
          <w:rFonts w:ascii="Arial" w:hAnsi="Arial" w:cs="Arial"/>
          <w:sz w:val="24"/>
          <w:szCs w:val="24"/>
        </w:rPr>
        <w:t>Fourth Applicant</w:t>
      </w:r>
    </w:p>
    <w:p w:rsidR="00645862" w:rsidRPr="00645862" w:rsidRDefault="00645862" w:rsidP="00645862">
      <w:pPr>
        <w:tabs>
          <w:tab w:val="left" w:pos="7938"/>
        </w:tabs>
        <w:rPr>
          <w:rFonts w:ascii="Arial" w:hAnsi="Arial" w:cs="Arial"/>
          <w:sz w:val="24"/>
          <w:szCs w:val="24"/>
        </w:rPr>
      </w:pPr>
      <w:r>
        <w:rPr>
          <w:rFonts w:ascii="Arial" w:hAnsi="Arial" w:cs="Arial"/>
          <w:b/>
          <w:sz w:val="24"/>
          <w:szCs w:val="24"/>
        </w:rPr>
        <w:t xml:space="preserve">ISABEL DE WET                                                          </w:t>
      </w:r>
      <w:r>
        <w:rPr>
          <w:rFonts w:ascii="Arial" w:hAnsi="Arial" w:cs="Arial"/>
          <w:sz w:val="24"/>
          <w:szCs w:val="24"/>
        </w:rPr>
        <w:t>Fifth Applicant</w:t>
      </w:r>
    </w:p>
    <w:p w:rsidR="00645862" w:rsidRDefault="00645862" w:rsidP="00645862">
      <w:pPr>
        <w:tabs>
          <w:tab w:val="left" w:pos="7938"/>
        </w:tabs>
        <w:rPr>
          <w:rFonts w:ascii="Arial" w:hAnsi="Arial" w:cs="Arial"/>
          <w:b/>
          <w:sz w:val="24"/>
          <w:szCs w:val="24"/>
        </w:rPr>
      </w:pPr>
      <w:r>
        <w:rPr>
          <w:rFonts w:ascii="Arial" w:hAnsi="Arial" w:cs="Arial"/>
          <w:b/>
          <w:sz w:val="24"/>
          <w:szCs w:val="24"/>
        </w:rPr>
        <w:t xml:space="preserve">And </w:t>
      </w:r>
    </w:p>
    <w:p w:rsidR="00645862" w:rsidRPr="00645862" w:rsidRDefault="00645862" w:rsidP="00645862">
      <w:pPr>
        <w:tabs>
          <w:tab w:val="left" w:pos="7938"/>
        </w:tabs>
        <w:rPr>
          <w:rFonts w:ascii="Arial" w:hAnsi="Arial" w:cs="Arial"/>
          <w:sz w:val="24"/>
          <w:szCs w:val="24"/>
        </w:rPr>
      </w:pPr>
      <w:r>
        <w:rPr>
          <w:rFonts w:ascii="Arial" w:hAnsi="Arial" w:cs="Arial"/>
          <w:b/>
          <w:sz w:val="24"/>
          <w:szCs w:val="24"/>
        </w:rPr>
        <w:t xml:space="preserve">THE BOAT HOUSE LANGEBAAN (PTY) LTD            </w:t>
      </w:r>
      <w:r w:rsidR="00D615FC">
        <w:rPr>
          <w:rFonts w:ascii="Arial" w:hAnsi="Arial" w:cs="Arial"/>
          <w:sz w:val="24"/>
          <w:szCs w:val="24"/>
        </w:rPr>
        <w:t>First Respondent</w:t>
      </w:r>
    </w:p>
    <w:p w:rsidR="00645862" w:rsidRPr="00645862" w:rsidRDefault="00645862" w:rsidP="00645862">
      <w:pPr>
        <w:tabs>
          <w:tab w:val="left" w:pos="7938"/>
        </w:tabs>
        <w:rPr>
          <w:rFonts w:ascii="Arial" w:hAnsi="Arial" w:cs="Arial"/>
          <w:sz w:val="24"/>
          <w:szCs w:val="24"/>
        </w:rPr>
      </w:pPr>
      <w:r>
        <w:rPr>
          <w:rFonts w:ascii="Arial" w:hAnsi="Arial" w:cs="Arial"/>
          <w:b/>
          <w:sz w:val="24"/>
          <w:szCs w:val="24"/>
        </w:rPr>
        <w:t xml:space="preserve">THE SALDANHA BAY LOCAL MUNICIPALITY          </w:t>
      </w:r>
      <w:r>
        <w:rPr>
          <w:rFonts w:ascii="Arial" w:hAnsi="Arial" w:cs="Arial"/>
          <w:sz w:val="24"/>
          <w:szCs w:val="24"/>
        </w:rPr>
        <w:t>Second Respondent</w:t>
      </w:r>
    </w:p>
    <w:p w:rsidR="00645862" w:rsidRPr="00645862" w:rsidRDefault="00645862" w:rsidP="00645862">
      <w:pPr>
        <w:tabs>
          <w:tab w:val="left" w:pos="7938"/>
        </w:tabs>
        <w:rPr>
          <w:rFonts w:ascii="Arial" w:hAnsi="Arial" w:cs="Arial"/>
          <w:b/>
          <w:sz w:val="24"/>
          <w:szCs w:val="24"/>
        </w:rPr>
      </w:pPr>
    </w:p>
    <w:p w:rsidR="00645862" w:rsidRDefault="00645862" w:rsidP="00645862">
      <w:pPr>
        <w:tabs>
          <w:tab w:val="left" w:pos="7938"/>
        </w:tabs>
        <w:spacing w:after="0"/>
        <w:rPr>
          <w:rFonts w:ascii="Arial" w:hAnsi="Arial" w:cs="Arial"/>
          <w:b/>
          <w:sz w:val="24"/>
          <w:szCs w:val="24"/>
        </w:rPr>
      </w:pPr>
      <w:r>
        <w:rPr>
          <w:rFonts w:ascii="Arial" w:hAnsi="Arial" w:cs="Arial"/>
          <w:b/>
          <w:sz w:val="24"/>
          <w:szCs w:val="24"/>
        </w:rPr>
        <w:t>Date of hearing:</w:t>
      </w:r>
      <w:r w:rsidR="00895CAA">
        <w:rPr>
          <w:rFonts w:ascii="Arial" w:hAnsi="Arial" w:cs="Arial"/>
          <w:b/>
          <w:sz w:val="24"/>
          <w:szCs w:val="24"/>
        </w:rPr>
        <w:t xml:space="preserve">  9 May 2023</w:t>
      </w:r>
    </w:p>
    <w:p w:rsidR="00645862" w:rsidRDefault="00645862" w:rsidP="00645862">
      <w:pPr>
        <w:tabs>
          <w:tab w:val="left" w:pos="7938"/>
        </w:tabs>
        <w:spacing w:after="0"/>
        <w:rPr>
          <w:rFonts w:ascii="Arial" w:hAnsi="Arial" w:cs="Arial"/>
          <w:b/>
          <w:sz w:val="24"/>
          <w:szCs w:val="24"/>
        </w:rPr>
      </w:pPr>
      <w:r>
        <w:rPr>
          <w:rFonts w:ascii="Arial" w:hAnsi="Arial" w:cs="Arial"/>
          <w:b/>
          <w:sz w:val="24"/>
          <w:szCs w:val="24"/>
        </w:rPr>
        <w:t>Date of Judgment:</w:t>
      </w:r>
      <w:r w:rsidR="00FE072B">
        <w:rPr>
          <w:rFonts w:ascii="Arial" w:hAnsi="Arial" w:cs="Arial"/>
          <w:b/>
          <w:sz w:val="24"/>
          <w:szCs w:val="24"/>
        </w:rPr>
        <w:t xml:space="preserve">  24 May 2023</w:t>
      </w:r>
    </w:p>
    <w:p w:rsidR="00645862" w:rsidRDefault="00645862" w:rsidP="00645862">
      <w:pPr>
        <w:tabs>
          <w:tab w:val="left" w:pos="7938"/>
        </w:tabs>
        <w:spacing w:after="0"/>
        <w:rPr>
          <w:rFonts w:ascii="Arial" w:hAnsi="Arial" w:cs="Arial"/>
          <w:b/>
          <w:sz w:val="24"/>
          <w:szCs w:val="24"/>
        </w:rPr>
      </w:pPr>
    </w:p>
    <w:p w:rsidR="00645862" w:rsidRDefault="00645862" w:rsidP="00645862">
      <w:pPr>
        <w:tabs>
          <w:tab w:val="left" w:pos="7938"/>
        </w:tabs>
        <w:spacing w:after="0"/>
        <w:rPr>
          <w:rFonts w:ascii="Arial" w:hAnsi="Arial" w:cs="Arial"/>
          <w:b/>
          <w:sz w:val="24"/>
          <w:szCs w:val="24"/>
        </w:rPr>
      </w:pPr>
      <w:r>
        <w:rPr>
          <w:rFonts w:ascii="Arial" w:hAnsi="Arial" w:cs="Arial"/>
          <w:b/>
          <w:sz w:val="24"/>
          <w:szCs w:val="24"/>
        </w:rPr>
        <w:t xml:space="preserve">Before: The Honourable Ms Justice Meer                                                                                                                                                                               </w:t>
      </w:r>
    </w:p>
    <w:p w:rsidR="00645862" w:rsidRDefault="00645862" w:rsidP="00645862">
      <w:pPr>
        <w:pBdr>
          <w:bottom w:val="single" w:sz="12" w:space="1" w:color="auto"/>
        </w:pBdr>
        <w:spacing w:after="0" w:line="276" w:lineRule="auto"/>
        <w:jc w:val="both"/>
        <w:rPr>
          <w:rFonts w:ascii="Arial" w:hAnsi="Arial" w:cs="Arial"/>
          <w:sz w:val="24"/>
          <w:szCs w:val="24"/>
        </w:rPr>
      </w:pPr>
    </w:p>
    <w:p w:rsidR="00645862" w:rsidRDefault="00645862" w:rsidP="00645862">
      <w:pPr>
        <w:spacing w:after="0"/>
        <w:ind w:left="720" w:firstLine="720"/>
        <w:rPr>
          <w:rFonts w:ascii="Arial" w:hAnsi="Arial" w:cs="Arial"/>
          <w:b/>
          <w:sz w:val="24"/>
          <w:szCs w:val="24"/>
        </w:rPr>
      </w:pPr>
      <w:r>
        <w:rPr>
          <w:rFonts w:ascii="Arial" w:hAnsi="Arial" w:cs="Arial"/>
          <w:b/>
          <w:sz w:val="24"/>
          <w:szCs w:val="24"/>
        </w:rPr>
        <w:t xml:space="preserve">                           </w:t>
      </w:r>
    </w:p>
    <w:p w:rsidR="00645862" w:rsidRDefault="00645862" w:rsidP="00645862">
      <w:pPr>
        <w:spacing w:after="0"/>
        <w:jc w:val="center"/>
        <w:rPr>
          <w:rFonts w:ascii="Arial" w:hAnsi="Arial" w:cs="Arial"/>
          <w:b/>
          <w:sz w:val="24"/>
          <w:szCs w:val="24"/>
        </w:rPr>
      </w:pPr>
      <w:r>
        <w:rPr>
          <w:rFonts w:ascii="Arial" w:hAnsi="Arial" w:cs="Arial"/>
          <w:b/>
          <w:sz w:val="24"/>
          <w:szCs w:val="24"/>
        </w:rPr>
        <w:t>JUDGMENT DELIVERED THIS</w:t>
      </w:r>
      <w:r w:rsidR="00FE072B">
        <w:rPr>
          <w:rFonts w:ascii="Arial" w:hAnsi="Arial" w:cs="Arial"/>
          <w:b/>
          <w:sz w:val="24"/>
          <w:szCs w:val="24"/>
        </w:rPr>
        <w:t xml:space="preserve"> 2</w:t>
      </w:r>
      <w:r w:rsidR="00967E4C">
        <w:rPr>
          <w:rFonts w:ascii="Arial" w:hAnsi="Arial" w:cs="Arial"/>
          <w:b/>
          <w:sz w:val="24"/>
          <w:szCs w:val="24"/>
        </w:rPr>
        <w:t>4</w:t>
      </w:r>
      <w:r w:rsidR="00967E4C" w:rsidRPr="00967E4C">
        <w:rPr>
          <w:rFonts w:ascii="Arial" w:hAnsi="Arial" w:cs="Arial"/>
          <w:b/>
          <w:sz w:val="24"/>
          <w:szCs w:val="24"/>
          <w:vertAlign w:val="superscript"/>
        </w:rPr>
        <w:t>th</w:t>
      </w:r>
      <w:r w:rsidR="00967E4C">
        <w:rPr>
          <w:rFonts w:ascii="Arial" w:hAnsi="Arial" w:cs="Arial"/>
          <w:b/>
          <w:sz w:val="24"/>
          <w:szCs w:val="24"/>
        </w:rPr>
        <w:t xml:space="preserve"> </w:t>
      </w:r>
      <w:r>
        <w:rPr>
          <w:rFonts w:ascii="Arial" w:hAnsi="Arial" w:cs="Arial"/>
          <w:b/>
          <w:sz w:val="24"/>
          <w:szCs w:val="24"/>
        </w:rPr>
        <w:t xml:space="preserve">DAY OF </w:t>
      </w:r>
      <w:r w:rsidR="00FE072B">
        <w:rPr>
          <w:rFonts w:ascii="Arial" w:hAnsi="Arial" w:cs="Arial"/>
          <w:b/>
          <w:sz w:val="24"/>
          <w:szCs w:val="24"/>
        </w:rPr>
        <w:t xml:space="preserve">MAY </w:t>
      </w:r>
      <w:r>
        <w:rPr>
          <w:rFonts w:ascii="Arial" w:hAnsi="Arial" w:cs="Arial"/>
          <w:b/>
          <w:sz w:val="24"/>
          <w:szCs w:val="24"/>
        </w:rPr>
        <w:t>2023</w:t>
      </w:r>
    </w:p>
    <w:p w:rsidR="00645862" w:rsidRDefault="00645862" w:rsidP="00645862">
      <w:pPr>
        <w:pBdr>
          <w:bottom w:val="single" w:sz="12" w:space="1" w:color="auto"/>
        </w:pBdr>
        <w:spacing w:after="0"/>
        <w:jc w:val="both"/>
        <w:rPr>
          <w:rFonts w:ascii="Arial" w:hAnsi="Arial" w:cs="Arial"/>
          <w:sz w:val="18"/>
          <w:szCs w:val="18"/>
        </w:rPr>
      </w:pPr>
    </w:p>
    <w:p w:rsidR="00645862" w:rsidRDefault="00645862" w:rsidP="00645862">
      <w:pPr>
        <w:spacing w:line="480" w:lineRule="auto"/>
        <w:jc w:val="both"/>
        <w:rPr>
          <w:rFonts w:ascii="Arial" w:hAnsi="Arial" w:cs="Arial"/>
          <w:b/>
          <w:sz w:val="24"/>
          <w:szCs w:val="24"/>
        </w:rPr>
      </w:pPr>
    </w:p>
    <w:p w:rsidR="00645862" w:rsidRDefault="00645862" w:rsidP="00895CAA">
      <w:pPr>
        <w:spacing w:line="276" w:lineRule="auto"/>
        <w:jc w:val="both"/>
        <w:rPr>
          <w:rFonts w:ascii="Arial" w:hAnsi="Arial" w:cs="Arial"/>
          <w:b/>
          <w:sz w:val="24"/>
          <w:szCs w:val="24"/>
          <w:lang w:val="en-US"/>
        </w:rPr>
      </w:pPr>
      <w:r>
        <w:rPr>
          <w:rFonts w:ascii="Arial" w:hAnsi="Arial" w:cs="Arial"/>
          <w:b/>
          <w:sz w:val="24"/>
          <w:szCs w:val="24"/>
          <w:lang w:val="en-US"/>
        </w:rPr>
        <w:t>MEER, J</w:t>
      </w:r>
    </w:p>
    <w:p w:rsidR="00A572F4" w:rsidRPr="00A572F4" w:rsidRDefault="00A572F4" w:rsidP="00895CAA">
      <w:pPr>
        <w:spacing w:line="276" w:lineRule="auto"/>
        <w:jc w:val="both"/>
        <w:rPr>
          <w:rFonts w:ascii="Arial" w:hAnsi="Arial" w:cs="Arial"/>
          <w:b/>
          <w:bCs/>
          <w:sz w:val="24"/>
          <w:szCs w:val="24"/>
          <w:lang w:val="en-US"/>
        </w:rPr>
      </w:pPr>
      <w:r>
        <w:rPr>
          <w:rFonts w:ascii="Arial" w:hAnsi="Arial" w:cs="Arial"/>
          <w:b/>
          <w:bCs/>
          <w:sz w:val="24"/>
          <w:szCs w:val="24"/>
          <w:lang w:val="en-US"/>
        </w:rPr>
        <w:t>Introduction</w:t>
      </w:r>
    </w:p>
    <w:p w:rsidR="00151162" w:rsidRDefault="00151162" w:rsidP="007E2BEE">
      <w:pPr>
        <w:spacing w:line="48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95756A">
        <w:rPr>
          <w:rFonts w:ascii="Arial" w:hAnsi="Arial" w:cs="Arial"/>
          <w:sz w:val="24"/>
          <w:szCs w:val="24"/>
          <w:lang w:val="en-US"/>
        </w:rPr>
        <w:t xml:space="preserve">The </w:t>
      </w:r>
      <w:r w:rsidR="00A572F4">
        <w:rPr>
          <w:rFonts w:ascii="Arial" w:hAnsi="Arial" w:cs="Arial"/>
          <w:sz w:val="24"/>
          <w:szCs w:val="24"/>
          <w:lang w:val="en-US"/>
        </w:rPr>
        <w:t>A</w:t>
      </w:r>
      <w:r w:rsidR="0095756A">
        <w:rPr>
          <w:rFonts w:ascii="Arial" w:hAnsi="Arial" w:cs="Arial"/>
          <w:sz w:val="24"/>
          <w:szCs w:val="24"/>
          <w:lang w:val="en-US"/>
        </w:rPr>
        <w:t>pplicants seek to</w:t>
      </w:r>
      <w:r>
        <w:rPr>
          <w:rFonts w:ascii="Arial" w:hAnsi="Arial" w:cs="Arial"/>
          <w:i/>
          <w:sz w:val="24"/>
          <w:szCs w:val="24"/>
          <w:lang w:val="en-US"/>
        </w:rPr>
        <w:t xml:space="preserve"> </w:t>
      </w:r>
      <w:r>
        <w:rPr>
          <w:rFonts w:ascii="Arial" w:hAnsi="Arial" w:cs="Arial"/>
          <w:sz w:val="24"/>
          <w:szCs w:val="24"/>
          <w:lang w:val="en-US"/>
        </w:rPr>
        <w:t xml:space="preserve">interdict the </w:t>
      </w:r>
      <w:r w:rsidR="00D615FC">
        <w:rPr>
          <w:rFonts w:ascii="Arial" w:hAnsi="Arial" w:cs="Arial"/>
          <w:sz w:val="24"/>
          <w:szCs w:val="24"/>
          <w:lang w:val="en-US"/>
        </w:rPr>
        <w:t>First Respondent</w:t>
      </w:r>
      <w:r>
        <w:rPr>
          <w:rFonts w:ascii="Arial" w:hAnsi="Arial" w:cs="Arial"/>
          <w:sz w:val="24"/>
          <w:szCs w:val="24"/>
          <w:lang w:val="en-US"/>
        </w:rPr>
        <w:t xml:space="preserve"> from using </w:t>
      </w:r>
      <w:r w:rsidR="0095756A">
        <w:rPr>
          <w:rFonts w:ascii="Arial" w:hAnsi="Arial" w:cs="Arial"/>
          <w:sz w:val="24"/>
          <w:szCs w:val="24"/>
          <w:lang w:val="en-US"/>
        </w:rPr>
        <w:t>a</w:t>
      </w:r>
      <w:r>
        <w:rPr>
          <w:rFonts w:ascii="Arial" w:hAnsi="Arial" w:cs="Arial"/>
          <w:sz w:val="24"/>
          <w:szCs w:val="24"/>
          <w:lang w:val="en-US"/>
        </w:rPr>
        <w:t xml:space="preserve"> property</w:t>
      </w:r>
      <w:r w:rsidR="0095756A">
        <w:rPr>
          <w:rFonts w:ascii="Arial" w:hAnsi="Arial" w:cs="Arial"/>
          <w:sz w:val="24"/>
          <w:szCs w:val="24"/>
          <w:lang w:val="en-US"/>
        </w:rPr>
        <w:t xml:space="preserve"> it owns</w:t>
      </w:r>
      <w:r w:rsidR="000955EC">
        <w:rPr>
          <w:rFonts w:ascii="Arial" w:hAnsi="Arial" w:cs="Arial"/>
          <w:sz w:val="24"/>
          <w:szCs w:val="24"/>
          <w:lang w:val="en-US"/>
        </w:rPr>
        <w:t xml:space="preserve"> at</w:t>
      </w:r>
      <w:r>
        <w:rPr>
          <w:rFonts w:ascii="Arial" w:hAnsi="Arial" w:cs="Arial"/>
          <w:sz w:val="24"/>
          <w:szCs w:val="24"/>
          <w:lang w:val="en-US"/>
        </w:rPr>
        <w:t xml:space="preserve"> 2 Panorama Crescent Langebaan</w:t>
      </w:r>
      <w:r w:rsidR="000955EC">
        <w:rPr>
          <w:rStyle w:val="FootnoteReference"/>
          <w:rFonts w:ascii="Arial" w:hAnsi="Arial" w:cs="Arial"/>
          <w:sz w:val="24"/>
          <w:szCs w:val="24"/>
          <w:lang w:val="en-US"/>
        </w:rPr>
        <w:footnoteReference w:id="1"/>
      </w:r>
      <w:r>
        <w:rPr>
          <w:rFonts w:ascii="Arial" w:hAnsi="Arial" w:cs="Arial"/>
          <w:sz w:val="24"/>
          <w:szCs w:val="24"/>
          <w:lang w:val="en-US"/>
        </w:rPr>
        <w:t xml:space="preserve"> (“the property”)</w:t>
      </w:r>
      <w:r w:rsidR="000955EC">
        <w:rPr>
          <w:rFonts w:ascii="Arial" w:hAnsi="Arial" w:cs="Arial"/>
          <w:sz w:val="24"/>
          <w:szCs w:val="24"/>
          <w:lang w:val="en-US"/>
        </w:rPr>
        <w:t>,</w:t>
      </w:r>
      <w:r>
        <w:rPr>
          <w:rFonts w:ascii="Arial" w:hAnsi="Arial" w:cs="Arial"/>
          <w:sz w:val="24"/>
          <w:szCs w:val="24"/>
          <w:lang w:val="en-US"/>
        </w:rPr>
        <w:t xml:space="preserve"> in contravention </w:t>
      </w:r>
      <w:r w:rsidR="0095756A">
        <w:rPr>
          <w:rFonts w:ascii="Arial" w:hAnsi="Arial" w:cs="Arial"/>
          <w:sz w:val="24"/>
          <w:szCs w:val="24"/>
          <w:lang w:val="en-US"/>
        </w:rPr>
        <w:t>of</w:t>
      </w:r>
      <w:r>
        <w:rPr>
          <w:rFonts w:ascii="Arial" w:hAnsi="Arial" w:cs="Arial"/>
          <w:sz w:val="24"/>
          <w:szCs w:val="24"/>
          <w:lang w:val="en-US"/>
        </w:rPr>
        <w:t xml:space="preserve"> the </w:t>
      </w:r>
      <w:r>
        <w:rPr>
          <w:rFonts w:ascii="Arial" w:hAnsi="Arial" w:cs="Arial"/>
          <w:sz w:val="24"/>
          <w:szCs w:val="24"/>
          <w:lang w:val="en-US"/>
        </w:rPr>
        <w:lastRenderedPageBreak/>
        <w:t xml:space="preserve">applicable land use legislation and regulations. In its notice of </w:t>
      </w:r>
      <w:r w:rsidR="007E2BEE">
        <w:rPr>
          <w:rFonts w:ascii="Arial" w:hAnsi="Arial" w:cs="Arial"/>
          <w:sz w:val="24"/>
          <w:szCs w:val="24"/>
          <w:lang w:val="en-US"/>
        </w:rPr>
        <w:t>motion,</w:t>
      </w:r>
      <w:r>
        <w:rPr>
          <w:rFonts w:ascii="Arial" w:hAnsi="Arial" w:cs="Arial"/>
          <w:sz w:val="24"/>
          <w:szCs w:val="24"/>
          <w:lang w:val="en-US"/>
        </w:rPr>
        <w:t xml:space="preserve"> the </w:t>
      </w:r>
      <w:r w:rsidR="00BD2E44">
        <w:rPr>
          <w:rFonts w:ascii="Arial" w:hAnsi="Arial" w:cs="Arial"/>
          <w:sz w:val="24"/>
          <w:szCs w:val="24"/>
          <w:lang w:val="en-US"/>
        </w:rPr>
        <w:t>A</w:t>
      </w:r>
      <w:r>
        <w:rPr>
          <w:rFonts w:ascii="Arial" w:hAnsi="Arial" w:cs="Arial"/>
          <w:sz w:val="24"/>
          <w:szCs w:val="24"/>
          <w:lang w:val="en-US"/>
        </w:rPr>
        <w:t xml:space="preserve">pplicants seek </w:t>
      </w:r>
      <w:r>
        <w:rPr>
          <w:rFonts w:ascii="Arial" w:hAnsi="Arial" w:cs="Arial"/>
          <w:i/>
          <w:sz w:val="24"/>
          <w:szCs w:val="24"/>
          <w:lang w:val="en-US"/>
        </w:rPr>
        <w:t xml:space="preserve">inter alia </w:t>
      </w:r>
      <w:r w:rsidR="00530AF4">
        <w:rPr>
          <w:rFonts w:ascii="Arial" w:hAnsi="Arial" w:cs="Arial"/>
          <w:sz w:val="24"/>
          <w:szCs w:val="24"/>
          <w:lang w:val="en-US"/>
        </w:rPr>
        <w:t>the following order</w:t>
      </w:r>
      <w:r>
        <w:rPr>
          <w:rFonts w:ascii="Arial" w:hAnsi="Arial" w:cs="Arial"/>
          <w:sz w:val="24"/>
          <w:szCs w:val="24"/>
          <w:lang w:val="en-US"/>
        </w:rPr>
        <w:t>:</w:t>
      </w:r>
    </w:p>
    <w:p w:rsidR="00645862" w:rsidRDefault="00645862" w:rsidP="00645862">
      <w:pPr>
        <w:pStyle w:val="ListParagraph"/>
        <w:numPr>
          <w:ilvl w:val="0"/>
          <w:numId w:val="2"/>
        </w:numPr>
        <w:spacing w:line="480" w:lineRule="auto"/>
        <w:jc w:val="both"/>
        <w:rPr>
          <w:rFonts w:ascii="Arial" w:hAnsi="Arial" w:cs="Arial"/>
          <w:sz w:val="24"/>
          <w:szCs w:val="24"/>
          <w:lang w:val="en-US"/>
        </w:rPr>
      </w:pPr>
      <w:r>
        <w:rPr>
          <w:rFonts w:ascii="Arial" w:hAnsi="Arial" w:cs="Arial"/>
          <w:sz w:val="24"/>
          <w:szCs w:val="24"/>
          <w:lang w:val="en-US"/>
        </w:rPr>
        <w:t xml:space="preserve">That it be declared that the </w:t>
      </w:r>
      <w:r w:rsidR="00D615FC">
        <w:rPr>
          <w:rFonts w:ascii="Arial" w:hAnsi="Arial" w:cs="Arial"/>
          <w:sz w:val="24"/>
          <w:szCs w:val="24"/>
          <w:lang w:val="en-US"/>
        </w:rPr>
        <w:t>First Respondent</w:t>
      </w:r>
      <w:r>
        <w:rPr>
          <w:rFonts w:ascii="Arial" w:hAnsi="Arial" w:cs="Arial"/>
          <w:sz w:val="24"/>
          <w:szCs w:val="24"/>
          <w:lang w:val="en-US"/>
        </w:rPr>
        <w:t xml:space="preserve">’s use of the property, being erf 533 situated at 2 Panorama </w:t>
      </w:r>
      <w:r w:rsidR="00304E5E">
        <w:rPr>
          <w:rFonts w:ascii="Arial" w:hAnsi="Arial" w:cs="Arial"/>
          <w:sz w:val="24"/>
          <w:szCs w:val="24"/>
          <w:lang w:val="en-US"/>
        </w:rPr>
        <w:t>Crescent</w:t>
      </w:r>
      <w:r>
        <w:rPr>
          <w:rFonts w:ascii="Arial" w:hAnsi="Arial" w:cs="Arial"/>
          <w:sz w:val="24"/>
          <w:szCs w:val="24"/>
          <w:lang w:val="en-US"/>
        </w:rPr>
        <w:t>, Langebaan (“the property”) is unlawful and in contravention of the applicable land-use legislation and regulations.</w:t>
      </w:r>
    </w:p>
    <w:p w:rsidR="00645862" w:rsidRDefault="00645862" w:rsidP="00645862">
      <w:pPr>
        <w:pStyle w:val="ListParagraph"/>
        <w:numPr>
          <w:ilvl w:val="0"/>
          <w:numId w:val="2"/>
        </w:numPr>
        <w:spacing w:line="480" w:lineRule="auto"/>
        <w:jc w:val="both"/>
        <w:rPr>
          <w:rFonts w:ascii="Arial" w:hAnsi="Arial" w:cs="Arial"/>
          <w:sz w:val="24"/>
          <w:szCs w:val="24"/>
          <w:lang w:val="en-US"/>
        </w:rPr>
      </w:pPr>
      <w:r>
        <w:rPr>
          <w:rFonts w:ascii="Arial" w:hAnsi="Arial" w:cs="Arial"/>
          <w:sz w:val="24"/>
          <w:szCs w:val="24"/>
          <w:lang w:val="en-US"/>
        </w:rPr>
        <w:t xml:space="preserve">That the </w:t>
      </w:r>
      <w:r w:rsidR="00D615FC">
        <w:rPr>
          <w:rFonts w:ascii="Arial" w:hAnsi="Arial" w:cs="Arial"/>
          <w:sz w:val="24"/>
          <w:szCs w:val="24"/>
          <w:lang w:val="en-US"/>
        </w:rPr>
        <w:t>First Respondent</w:t>
      </w:r>
      <w:r>
        <w:rPr>
          <w:rFonts w:ascii="Arial" w:hAnsi="Arial" w:cs="Arial"/>
          <w:sz w:val="24"/>
          <w:szCs w:val="24"/>
          <w:lang w:val="en-US"/>
        </w:rPr>
        <w:t xml:space="preserve"> be interdicted and restrained from using the property for any purpose other than a “Dwelling House” / “Dwelling Unit” and / or in conflict with residential zone 1 as defined by the relevant planning and zoning by-laws.</w:t>
      </w:r>
    </w:p>
    <w:p w:rsidR="00645862" w:rsidRDefault="00645862" w:rsidP="00645862">
      <w:pPr>
        <w:pStyle w:val="ListParagraph"/>
        <w:numPr>
          <w:ilvl w:val="0"/>
          <w:numId w:val="2"/>
        </w:numPr>
        <w:spacing w:line="480" w:lineRule="auto"/>
        <w:jc w:val="both"/>
        <w:rPr>
          <w:rFonts w:ascii="Arial" w:hAnsi="Arial" w:cs="Arial"/>
          <w:sz w:val="24"/>
          <w:szCs w:val="24"/>
          <w:lang w:val="en-US"/>
        </w:rPr>
      </w:pPr>
      <w:r>
        <w:rPr>
          <w:rFonts w:ascii="Arial" w:hAnsi="Arial" w:cs="Arial"/>
          <w:sz w:val="24"/>
          <w:szCs w:val="24"/>
          <w:lang w:val="en-US"/>
        </w:rPr>
        <w:t xml:space="preserve">That the </w:t>
      </w:r>
      <w:r w:rsidR="00D615FC">
        <w:rPr>
          <w:rFonts w:ascii="Arial" w:hAnsi="Arial" w:cs="Arial"/>
          <w:sz w:val="24"/>
          <w:szCs w:val="24"/>
          <w:lang w:val="en-US"/>
        </w:rPr>
        <w:t>First Respondent</w:t>
      </w:r>
      <w:r>
        <w:rPr>
          <w:rFonts w:ascii="Arial" w:hAnsi="Arial" w:cs="Arial"/>
          <w:sz w:val="24"/>
          <w:szCs w:val="24"/>
          <w:lang w:val="en-US"/>
        </w:rPr>
        <w:t xml:space="preserve"> be interdicted from conducting any business, office and / or commercial accommodation facility at the property other than what is lawful for purposes of a “Dwelling House” and / or “Dwelling Unit”, whilst and until an application to amend the land use and / or zoning of the property has been approved by the second respondent.</w:t>
      </w:r>
    </w:p>
    <w:p w:rsidR="00645862" w:rsidRDefault="00645862" w:rsidP="00645862">
      <w:pPr>
        <w:pStyle w:val="ListParagraph"/>
        <w:numPr>
          <w:ilvl w:val="0"/>
          <w:numId w:val="2"/>
        </w:numPr>
        <w:spacing w:line="480" w:lineRule="auto"/>
        <w:jc w:val="both"/>
        <w:rPr>
          <w:rFonts w:ascii="Arial" w:hAnsi="Arial" w:cs="Arial"/>
          <w:sz w:val="24"/>
          <w:szCs w:val="24"/>
          <w:lang w:val="en-US"/>
        </w:rPr>
      </w:pPr>
      <w:r>
        <w:rPr>
          <w:rFonts w:ascii="Arial" w:hAnsi="Arial" w:cs="Arial"/>
          <w:sz w:val="24"/>
          <w:szCs w:val="24"/>
          <w:lang w:val="en-US"/>
        </w:rPr>
        <w:t>That all further interim uses of the property which are for any purpose other than for a “Dwelling House” / “Dwelling Unit” and / or which may be in conflict with single residential zone 1 as required in terms of the zoning of the property, be interdicted until application for departure and / or amendment of consent use has been approved by the second respondent;</w:t>
      </w:r>
    </w:p>
    <w:p w:rsidR="00645862" w:rsidRDefault="00645862" w:rsidP="00645862">
      <w:pPr>
        <w:pStyle w:val="ListParagraph"/>
        <w:numPr>
          <w:ilvl w:val="0"/>
          <w:numId w:val="2"/>
        </w:numPr>
        <w:spacing w:line="480" w:lineRule="auto"/>
        <w:jc w:val="both"/>
        <w:rPr>
          <w:rFonts w:ascii="Arial" w:hAnsi="Arial" w:cs="Arial"/>
          <w:sz w:val="24"/>
          <w:szCs w:val="24"/>
          <w:lang w:val="en-US"/>
        </w:rPr>
      </w:pPr>
      <w:r>
        <w:rPr>
          <w:rFonts w:ascii="Arial" w:hAnsi="Arial" w:cs="Arial"/>
          <w:sz w:val="24"/>
          <w:szCs w:val="24"/>
          <w:lang w:val="en-US"/>
        </w:rPr>
        <w:t xml:space="preserve">That the </w:t>
      </w:r>
      <w:r w:rsidR="00D615FC">
        <w:rPr>
          <w:rFonts w:ascii="Arial" w:hAnsi="Arial" w:cs="Arial"/>
          <w:sz w:val="24"/>
          <w:szCs w:val="24"/>
          <w:lang w:val="en-US"/>
        </w:rPr>
        <w:t>First Respondent</w:t>
      </w:r>
      <w:r>
        <w:rPr>
          <w:rFonts w:ascii="Arial" w:hAnsi="Arial" w:cs="Arial"/>
          <w:sz w:val="24"/>
          <w:szCs w:val="24"/>
          <w:lang w:val="en-US"/>
        </w:rPr>
        <w:t xml:space="preserve"> be interdicted and restrained from hosting or</w:t>
      </w:r>
      <w:r w:rsidRPr="00350ADF">
        <w:rPr>
          <w:rFonts w:ascii="Arial" w:hAnsi="Arial" w:cs="Arial"/>
          <w:sz w:val="24"/>
          <w:szCs w:val="24"/>
          <w:lang w:val="en-GB"/>
        </w:rPr>
        <w:t xml:space="preserve"> organising</w:t>
      </w:r>
      <w:r>
        <w:rPr>
          <w:rFonts w:ascii="Arial" w:hAnsi="Arial" w:cs="Arial"/>
          <w:sz w:val="24"/>
          <w:szCs w:val="24"/>
          <w:lang w:val="en-US"/>
        </w:rPr>
        <w:t xml:space="preserve"> or form allowing to be hosted or organized any future events and or gatherings at the property which may be in conflict with the relevant public nuisance, noise nuisance and events by-laws and which take place in the absence of necessary consent by the second respondent in respect of any such future events or gatherings.</w:t>
      </w:r>
    </w:p>
    <w:p w:rsidR="00645862" w:rsidRDefault="00645862" w:rsidP="00645862">
      <w:pPr>
        <w:pStyle w:val="ListParagraph"/>
        <w:numPr>
          <w:ilvl w:val="0"/>
          <w:numId w:val="2"/>
        </w:numPr>
        <w:spacing w:line="480" w:lineRule="auto"/>
        <w:jc w:val="both"/>
        <w:rPr>
          <w:rFonts w:ascii="Arial" w:hAnsi="Arial" w:cs="Arial"/>
          <w:sz w:val="24"/>
          <w:szCs w:val="24"/>
          <w:lang w:val="en-US"/>
        </w:rPr>
      </w:pPr>
      <w:r>
        <w:rPr>
          <w:rFonts w:ascii="Arial" w:hAnsi="Arial" w:cs="Arial"/>
          <w:sz w:val="24"/>
          <w:szCs w:val="24"/>
          <w:lang w:val="en-US"/>
        </w:rPr>
        <w:lastRenderedPageBreak/>
        <w:t xml:space="preserve">That the </w:t>
      </w:r>
      <w:r w:rsidR="00D615FC">
        <w:rPr>
          <w:rFonts w:ascii="Arial" w:hAnsi="Arial" w:cs="Arial"/>
          <w:sz w:val="24"/>
          <w:szCs w:val="24"/>
          <w:lang w:val="en-US"/>
        </w:rPr>
        <w:t>First Respondent</w:t>
      </w:r>
      <w:r>
        <w:rPr>
          <w:rFonts w:ascii="Arial" w:hAnsi="Arial" w:cs="Arial"/>
          <w:sz w:val="24"/>
          <w:szCs w:val="24"/>
          <w:lang w:val="en-US"/>
        </w:rPr>
        <w:t xml:space="preserve"> be ordered to pay the applicant’s costs of this application and/or, in the event that the second respondent opposes this application, that it be ordered that the respondents, jointly and severally, pay this applicant’s costs of the application.</w:t>
      </w:r>
    </w:p>
    <w:p w:rsidR="00A572F4" w:rsidRDefault="00645862" w:rsidP="007E2BEE">
      <w:pPr>
        <w:pStyle w:val="ListParagraph"/>
        <w:numPr>
          <w:ilvl w:val="0"/>
          <w:numId w:val="2"/>
        </w:numPr>
        <w:spacing w:line="480" w:lineRule="auto"/>
        <w:jc w:val="both"/>
        <w:rPr>
          <w:rFonts w:ascii="Arial" w:hAnsi="Arial" w:cs="Arial"/>
          <w:sz w:val="24"/>
          <w:szCs w:val="24"/>
          <w:lang w:val="en-US"/>
        </w:rPr>
      </w:pPr>
      <w:r>
        <w:rPr>
          <w:rFonts w:ascii="Arial" w:hAnsi="Arial" w:cs="Arial"/>
          <w:sz w:val="24"/>
          <w:szCs w:val="24"/>
          <w:lang w:val="en-US"/>
        </w:rPr>
        <w:t>Such further and / or alternative relief as the Court may deem appropriate.</w:t>
      </w:r>
    </w:p>
    <w:p w:rsidR="00CE0BBC" w:rsidRPr="00A572F4" w:rsidRDefault="00CE0BBC" w:rsidP="00CE0BBC">
      <w:pPr>
        <w:pStyle w:val="ListParagraph"/>
        <w:spacing w:line="480" w:lineRule="auto"/>
        <w:jc w:val="both"/>
        <w:rPr>
          <w:rFonts w:ascii="Arial" w:hAnsi="Arial" w:cs="Arial"/>
          <w:sz w:val="24"/>
          <w:szCs w:val="24"/>
          <w:lang w:val="en-US"/>
        </w:rPr>
      </w:pPr>
    </w:p>
    <w:p w:rsidR="00A572F4" w:rsidRDefault="00A572F4" w:rsidP="00A572F4">
      <w:pPr>
        <w:spacing w:line="480" w:lineRule="auto"/>
        <w:jc w:val="both"/>
        <w:rPr>
          <w:rFonts w:ascii="Arial" w:hAnsi="Arial" w:cs="Arial"/>
          <w:sz w:val="24"/>
          <w:szCs w:val="24"/>
          <w:lang w:val="en-US"/>
        </w:rPr>
      </w:pPr>
      <w:r>
        <w:rPr>
          <w:rFonts w:ascii="Arial" w:hAnsi="Arial" w:cs="Arial"/>
          <w:sz w:val="24"/>
          <w:szCs w:val="24"/>
          <w:lang w:val="en-US"/>
        </w:rPr>
        <w:t>[2]</w:t>
      </w:r>
      <w:r w:rsidR="00AA76C4">
        <w:rPr>
          <w:rFonts w:ascii="Arial" w:hAnsi="Arial" w:cs="Arial"/>
          <w:sz w:val="24"/>
          <w:szCs w:val="24"/>
          <w:lang w:val="en-US"/>
        </w:rPr>
        <w:t xml:space="preserve"> </w:t>
      </w:r>
      <w:r>
        <w:rPr>
          <w:rFonts w:ascii="Arial" w:hAnsi="Arial" w:cs="Arial"/>
          <w:sz w:val="24"/>
          <w:szCs w:val="24"/>
          <w:lang w:val="en-US"/>
        </w:rPr>
        <w:t xml:space="preserve">The Applicants live in </w:t>
      </w:r>
      <w:proofErr w:type="spellStart"/>
      <w:r>
        <w:rPr>
          <w:rFonts w:ascii="Arial" w:hAnsi="Arial" w:cs="Arial"/>
          <w:sz w:val="24"/>
          <w:szCs w:val="24"/>
          <w:lang w:val="en-US"/>
        </w:rPr>
        <w:t>neighbouring</w:t>
      </w:r>
      <w:proofErr w:type="spellEnd"/>
      <w:r>
        <w:rPr>
          <w:rFonts w:ascii="Arial" w:hAnsi="Arial" w:cs="Arial"/>
          <w:sz w:val="24"/>
          <w:szCs w:val="24"/>
          <w:lang w:val="en-US"/>
        </w:rPr>
        <w:t xml:space="preserve"> houses</w:t>
      </w:r>
      <w:r w:rsidR="00BD2E44">
        <w:rPr>
          <w:rFonts w:ascii="Arial" w:hAnsi="Arial" w:cs="Arial"/>
          <w:sz w:val="24"/>
          <w:szCs w:val="24"/>
          <w:lang w:val="en-US"/>
        </w:rPr>
        <w:t xml:space="preserve"> to the property.</w:t>
      </w:r>
      <w:r>
        <w:rPr>
          <w:rFonts w:ascii="Arial" w:hAnsi="Arial" w:cs="Arial"/>
          <w:sz w:val="24"/>
          <w:szCs w:val="24"/>
          <w:lang w:val="en-US"/>
        </w:rPr>
        <w:t xml:space="preserve"> The </w:t>
      </w:r>
      <w:r w:rsidR="005F2092">
        <w:rPr>
          <w:rFonts w:ascii="Arial" w:hAnsi="Arial" w:cs="Arial"/>
          <w:sz w:val="24"/>
          <w:szCs w:val="24"/>
          <w:lang w:val="en-US"/>
        </w:rPr>
        <w:t xml:space="preserve">First </w:t>
      </w:r>
      <w:r>
        <w:rPr>
          <w:rFonts w:ascii="Arial" w:hAnsi="Arial" w:cs="Arial"/>
          <w:sz w:val="24"/>
          <w:szCs w:val="24"/>
          <w:lang w:val="en-US"/>
        </w:rPr>
        <w:t xml:space="preserve">and Second Applicants’ </w:t>
      </w:r>
      <w:r w:rsidR="00895CAA">
        <w:rPr>
          <w:rFonts w:ascii="Arial" w:hAnsi="Arial" w:cs="Arial"/>
          <w:sz w:val="24"/>
          <w:szCs w:val="24"/>
          <w:lang w:val="en-US"/>
        </w:rPr>
        <w:t>house</w:t>
      </w:r>
      <w:r>
        <w:rPr>
          <w:rFonts w:ascii="Arial" w:hAnsi="Arial" w:cs="Arial"/>
          <w:sz w:val="24"/>
          <w:szCs w:val="24"/>
          <w:lang w:val="en-US"/>
        </w:rPr>
        <w:t xml:space="preserve"> is across the road from the property at 1 Panorama Crescent. The Third and Fourth Applicants</w:t>
      </w:r>
      <w:r w:rsidR="000955EC">
        <w:rPr>
          <w:rFonts w:ascii="Arial" w:hAnsi="Arial" w:cs="Arial"/>
          <w:sz w:val="24"/>
          <w:szCs w:val="24"/>
          <w:lang w:val="en-US"/>
        </w:rPr>
        <w:t xml:space="preserve"> live</w:t>
      </w:r>
      <w:r>
        <w:rPr>
          <w:rFonts w:ascii="Arial" w:hAnsi="Arial" w:cs="Arial"/>
          <w:sz w:val="24"/>
          <w:szCs w:val="24"/>
          <w:lang w:val="en-US"/>
        </w:rPr>
        <w:t xml:space="preserve"> diagonally across the road from the property at 3 Panorama Crescent. The </w:t>
      </w:r>
      <w:r w:rsidR="00895CAA">
        <w:rPr>
          <w:rFonts w:ascii="Arial" w:hAnsi="Arial" w:cs="Arial"/>
          <w:sz w:val="24"/>
          <w:szCs w:val="24"/>
          <w:lang w:val="en-US"/>
        </w:rPr>
        <w:t>f</w:t>
      </w:r>
      <w:r>
        <w:rPr>
          <w:rFonts w:ascii="Arial" w:hAnsi="Arial" w:cs="Arial"/>
          <w:sz w:val="24"/>
          <w:szCs w:val="24"/>
          <w:lang w:val="en-US"/>
        </w:rPr>
        <w:t xml:space="preserve">ifth Applicant’s house is adjacent to the property, at 4 Panorama Crescent. </w:t>
      </w:r>
      <w:r w:rsidR="000955EC">
        <w:rPr>
          <w:rFonts w:ascii="Arial" w:hAnsi="Arial" w:cs="Arial"/>
          <w:sz w:val="24"/>
          <w:szCs w:val="24"/>
          <w:lang w:val="en-US"/>
        </w:rPr>
        <w:t xml:space="preserve">The </w:t>
      </w:r>
      <w:r w:rsidR="00D615FC">
        <w:rPr>
          <w:rFonts w:ascii="Arial" w:hAnsi="Arial" w:cs="Arial"/>
          <w:sz w:val="24"/>
          <w:szCs w:val="24"/>
          <w:lang w:val="en-US"/>
        </w:rPr>
        <w:t>First Respondent</w:t>
      </w:r>
      <w:r w:rsidR="000955EC">
        <w:rPr>
          <w:rFonts w:ascii="Arial" w:hAnsi="Arial" w:cs="Arial"/>
          <w:sz w:val="24"/>
          <w:szCs w:val="24"/>
          <w:lang w:val="en-US"/>
        </w:rPr>
        <w:t xml:space="preserve">, a private company opposes the </w:t>
      </w:r>
      <w:r w:rsidR="00895CAA">
        <w:rPr>
          <w:rFonts w:ascii="Arial" w:hAnsi="Arial" w:cs="Arial"/>
          <w:sz w:val="24"/>
          <w:szCs w:val="24"/>
          <w:lang w:val="en-US"/>
        </w:rPr>
        <w:t>application. The</w:t>
      </w:r>
      <w:r>
        <w:rPr>
          <w:rFonts w:ascii="Arial" w:hAnsi="Arial" w:cs="Arial"/>
          <w:sz w:val="24"/>
          <w:szCs w:val="24"/>
          <w:lang w:val="en-US"/>
        </w:rPr>
        <w:t xml:space="preserve"> Second Respondent is the Municipality responsible for the implementation, monitoring and enforcement of the zoning and planning by-laws under whose jurisdiction the property </w:t>
      </w:r>
      <w:r w:rsidR="000955EC">
        <w:rPr>
          <w:rFonts w:ascii="Arial" w:hAnsi="Arial" w:cs="Arial"/>
          <w:sz w:val="24"/>
          <w:szCs w:val="24"/>
          <w:lang w:val="en-US"/>
        </w:rPr>
        <w:t>falls.</w:t>
      </w:r>
      <w:r>
        <w:rPr>
          <w:rFonts w:ascii="Arial" w:hAnsi="Arial" w:cs="Arial"/>
          <w:sz w:val="24"/>
          <w:szCs w:val="24"/>
          <w:lang w:val="en-US"/>
        </w:rPr>
        <w:t xml:space="preserve">  The Second Respondent is cited in its official capacity, no relief is sought against it, and it abides the decision of this Court. </w:t>
      </w:r>
    </w:p>
    <w:p w:rsidR="00A572F4" w:rsidRDefault="00A572F4" w:rsidP="007E2BEE">
      <w:pPr>
        <w:spacing w:line="480" w:lineRule="auto"/>
        <w:jc w:val="both"/>
        <w:rPr>
          <w:rFonts w:ascii="Arial" w:hAnsi="Arial" w:cs="Arial"/>
          <w:sz w:val="24"/>
          <w:szCs w:val="24"/>
          <w:lang w:val="en-US"/>
        </w:rPr>
      </w:pPr>
    </w:p>
    <w:p w:rsidR="00151162" w:rsidRDefault="00A572F4" w:rsidP="007E2BEE">
      <w:pPr>
        <w:spacing w:line="480" w:lineRule="auto"/>
        <w:jc w:val="both"/>
        <w:rPr>
          <w:rFonts w:ascii="Arial" w:hAnsi="Arial" w:cs="Arial"/>
          <w:sz w:val="24"/>
          <w:szCs w:val="24"/>
          <w:lang w:val="en-US"/>
        </w:rPr>
      </w:pPr>
      <w:r>
        <w:rPr>
          <w:rFonts w:ascii="Arial" w:hAnsi="Arial" w:cs="Arial"/>
          <w:sz w:val="24"/>
          <w:szCs w:val="24"/>
          <w:lang w:val="en-US"/>
        </w:rPr>
        <w:t xml:space="preserve">[3] </w:t>
      </w:r>
      <w:r w:rsidR="00AA76C4">
        <w:rPr>
          <w:rFonts w:ascii="Arial" w:hAnsi="Arial" w:cs="Arial"/>
          <w:sz w:val="24"/>
          <w:szCs w:val="24"/>
          <w:lang w:val="en-US"/>
        </w:rPr>
        <w:t xml:space="preserve"> </w:t>
      </w:r>
      <w:r w:rsidR="00350ADF">
        <w:rPr>
          <w:rFonts w:ascii="Arial" w:hAnsi="Arial" w:cs="Arial"/>
          <w:sz w:val="24"/>
          <w:szCs w:val="24"/>
          <w:lang w:val="en-US"/>
        </w:rPr>
        <w:t>The use o</w:t>
      </w:r>
      <w:r w:rsidR="000955EC">
        <w:rPr>
          <w:rFonts w:ascii="Arial" w:hAnsi="Arial" w:cs="Arial"/>
          <w:sz w:val="24"/>
          <w:szCs w:val="24"/>
          <w:lang w:val="en-US"/>
        </w:rPr>
        <w:t>f</w:t>
      </w:r>
      <w:r w:rsidR="00350ADF">
        <w:rPr>
          <w:rFonts w:ascii="Arial" w:hAnsi="Arial" w:cs="Arial"/>
          <w:sz w:val="24"/>
          <w:szCs w:val="24"/>
          <w:lang w:val="en-US"/>
        </w:rPr>
        <w:t xml:space="preserve"> the property is regulated by the </w:t>
      </w:r>
      <w:proofErr w:type="spellStart"/>
      <w:r w:rsidR="00350ADF">
        <w:rPr>
          <w:rFonts w:ascii="Arial" w:hAnsi="Arial" w:cs="Arial"/>
          <w:sz w:val="24"/>
          <w:szCs w:val="24"/>
          <w:lang w:val="en-US"/>
        </w:rPr>
        <w:t>Saldanha</w:t>
      </w:r>
      <w:proofErr w:type="spellEnd"/>
      <w:r w:rsidR="00350ADF">
        <w:rPr>
          <w:rFonts w:ascii="Arial" w:hAnsi="Arial" w:cs="Arial"/>
          <w:sz w:val="24"/>
          <w:szCs w:val="24"/>
          <w:lang w:val="en-US"/>
        </w:rPr>
        <w:t xml:space="preserve"> Bay Municipal</w:t>
      </w:r>
      <w:r>
        <w:rPr>
          <w:rFonts w:ascii="Arial" w:hAnsi="Arial" w:cs="Arial"/>
          <w:sz w:val="24"/>
          <w:szCs w:val="24"/>
          <w:lang w:val="en-US"/>
        </w:rPr>
        <w:t>ity</w:t>
      </w:r>
      <w:r w:rsidR="00350ADF">
        <w:rPr>
          <w:rFonts w:ascii="Arial" w:hAnsi="Arial" w:cs="Arial"/>
          <w:sz w:val="24"/>
          <w:szCs w:val="24"/>
          <w:lang w:val="en-US"/>
        </w:rPr>
        <w:t xml:space="preserve"> Integrate</w:t>
      </w:r>
      <w:r>
        <w:rPr>
          <w:rFonts w:ascii="Arial" w:hAnsi="Arial" w:cs="Arial"/>
          <w:sz w:val="24"/>
          <w:szCs w:val="24"/>
          <w:lang w:val="en-US"/>
        </w:rPr>
        <w:t>d</w:t>
      </w:r>
      <w:r w:rsidR="00350ADF">
        <w:rPr>
          <w:rFonts w:ascii="Arial" w:hAnsi="Arial" w:cs="Arial"/>
          <w:sz w:val="24"/>
          <w:szCs w:val="24"/>
          <w:lang w:val="en-US"/>
        </w:rPr>
        <w:t xml:space="preserve"> Zoning Scheme </w:t>
      </w:r>
      <w:r>
        <w:rPr>
          <w:rFonts w:ascii="Arial" w:hAnsi="Arial" w:cs="Arial"/>
          <w:sz w:val="24"/>
          <w:szCs w:val="24"/>
          <w:lang w:val="en-US"/>
        </w:rPr>
        <w:t>B</w:t>
      </w:r>
      <w:r w:rsidR="00350ADF">
        <w:rPr>
          <w:rFonts w:ascii="Arial" w:hAnsi="Arial" w:cs="Arial"/>
          <w:sz w:val="24"/>
          <w:szCs w:val="24"/>
          <w:lang w:val="en-US"/>
        </w:rPr>
        <w:t>y-</w:t>
      </w:r>
      <w:r>
        <w:rPr>
          <w:rFonts w:ascii="Arial" w:hAnsi="Arial" w:cs="Arial"/>
          <w:sz w:val="24"/>
          <w:szCs w:val="24"/>
          <w:lang w:val="en-US"/>
        </w:rPr>
        <w:t>L</w:t>
      </w:r>
      <w:r w:rsidR="00350ADF">
        <w:rPr>
          <w:rFonts w:ascii="Arial" w:hAnsi="Arial" w:cs="Arial"/>
          <w:sz w:val="24"/>
          <w:szCs w:val="24"/>
          <w:lang w:val="en-US"/>
        </w:rPr>
        <w:t>aw</w:t>
      </w:r>
      <w:r w:rsidR="000955EC">
        <w:rPr>
          <w:rFonts w:ascii="Arial" w:hAnsi="Arial" w:cs="Arial"/>
          <w:sz w:val="24"/>
          <w:szCs w:val="24"/>
          <w:lang w:val="en-US"/>
        </w:rPr>
        <w:t xml:space="preserve"> </w:t>
      </w:r>
      <w:r w:rsidR="00313EFE">
        <w:rPr>
          <w:rFonts w:ascii="Arial" w:hAnsi="Arial" w:cs="Arial"/>
          <w:sz w:val="24"/>
          <w:szCs w:val="24"/>
          <w:lang w:val="en-US"/>
        </w:rPr>
        <w:t>(“the</w:t>
      </w:r>
      <w:r w:rsidR="000955EC">
        <w:rPr>
          <w:rFonts w:ascii="Arial" w:hAnsi="Arial" w:cs="Arial"/>
          <w:sz w:val="24"/>
          <w:szCs w:val="24"/>
          <w:lang w:val="en-US"/>
        </w:rPr>
        <w:t xml:space="preserve"> Zoning Scheme By-Law”)</w:t>
      </w:r>
      <w:r w:rsidR="00350ADF">
        <w:rPr>
          <w:rFonts w:ascii="Arial" w:hAnsi="Arial" w:cs="Arial"/>
          <w:sz w:val="24"/>
          <w:szCs w:val="24"/>
          <w:lang w:val="en-US"/>
        </w:rPr>
        <w:t xml:space="preserve">. The property is zoned </w:t>
      </w:r>
      <w:r>
        <w:rPr>
          <w:rFonts w:ascii="Arial" w:hAnsi="Arial" w:cs="Arial"/>
          <w:sz w:val="24"/>
          <w:szCs w:val="24"/>
          <w:lang w:val="en-US"/>
        </w:rPr>
        <w:t>S</w:t>
      </w:r>
      <w:r w:rsidR="00350ADF">
        <w:rPr>
          <w:rFonts w:ascii="Arial" w:hAnsi="Arial" w:cs="Arial"/>
          <w:sz w:val="24"/>
          <w:szCs w:val="24"/>
          <w:lang w:val="en-US"/>
        </w:rPr>
        <w:t xml:space="preserve">ingle </w:t>
      </w:r>
      <w:r>
        <w:rPr>
          <w:rFonts w:ascii="Arial" w:hAnsi="Arial" w:cs="Arial"/>
          <w:sz w:val="24"/>
          <w:szCs w:val="24"/>
          <w:lang w:val="en-US"/>
        </w:rPr>
        <w:t>R</w:t>
      </w:r>
      <w:r w:rsidR="00350ADF">
        <w:rPr>
          <w:rFonts w:ascii="Arial" w:hAnsi="Arial" w:cs="Arial"/>
          <w:sz w:val="24"/>
          <w:szCs w:val="24"/>
          <w:lang w:val="en-US"/>
        </w:rPr>
        <w:t>esidential 1</w:t>
      </w:r>
      <w:r w:rsidR="00BD2E44">
        <w:rPr>
          <w:rFonts w:ascii="Arial" w:hAnsi="Arial" w:cs="Arial"/>
          <w:sz w:val="24"/>
          <w:szCs w:val="24"/>
          <w:lang w:val="en-US"/>
        </w:rPr>
        <w:t>.</w:t>
      </w:r>
      <w:r w:rsidR="00350ADF">
        <w:rPr>
          <w:rFonts w:ascii="Arial" w:hAnsi="Arial" w:cs="Arial"/>
          <w:sz w:val="24"/>
          <w:szCs w:val="24"/>
          <w:lang w:val="en-US"/>
        </w:rPr>
        <w:t xml:space="preserve"> </w:t>
      </w:r>
      <w:r w:rsidR="00BD2E44">
        <w:rPr>
          <w:rFonts w:ascii="Arial" w:hAnsi="Arial" w:cs="Arial"/>
          <w:sz w:val="24"/>
          <w:szCs w:val="24"/>
          <w:lang w:val="en-US"/>
        </w:rPr>
        <w:t>It</w:t>
      </w:r>
      <w:r w:rsidR="00350ADF">
        <w:rPr>
          <w:rFonts w:ascii="Arial" w:hAnsi="Arial" w:cs="Arial"/>
          <w:sz w:val="24"/>
          <w:szCs w:val="24"/>
          <w:lang w:val="en-US"/>
        </w:rPr>
        <w:t xml:space="preserve"> is a </w:t>
      </w:r>
      <w:r>
        <w:rPr>
          <w:rFonts w:ascii="Arial" w:hAnsi="Arial" w:cs="Arial"/>
          <w:sz w:val="24"/>
          <w:szCs w:val="24"/>
          <w:lang w:val="en-US"/>
        </w:rPr>
        <w:t>seven bedroomed renovated house furnished to a high standard.</w:t>
      </w:r>
      <w:r w:rsidR="00350ADF">
        <w:rPr>
          <w:rFonts w:ascii="Arial" w:hAnsi="Arial" w:cs="Arial"/>
          <w:sz w:val="24"/>
          <w:szCs w:val="24"/>
          <w:lang w:val="en-US"/>
        </w:rPr>
        <w:t xml:space="preserve"> When not in use by the </w:t>
      </w:r>
      <w:r w:rsidR="00D615FC">
        <w:rPr>
          <w:rFonts w:ascii="Arial" w:hAnsi="Arial" w:cs="Arial"/>
          <w:sz w:val="24"/>
          <w:szCs w:val="24"/>
          <w:lang w:val="en-US"/>
        </w:rPr>
        <w:t>First Respondent</w:t>
      </w:r>
      <w:r w:rsidR="00350ADF">
        <w:rPr>
          <w:rFonts w:ascii="Arial" w:hAnsi="Arial" w:cs="Arial"/>
          <w:sz w:val="24"/>
          <w:szCs w:val="24"/>
          <w:lang w:val="en-US"/>
        </w:rPr>
        <w:t xml:space="preserve">’s members, the </w:t>
      </w:r>
      <w:r w:rsidR="00D615FC">
        <w:rPr>
          <w:rFonts w:ascii="Arial" w:hAnsi="Arial" w:cs="Arial"/>
          <w:sz w:val="24"/>
          <w:szCs w:val="24"/>
          <w:lang w:val="en-US"/>
        </w:rPr>
        <w:t>First Respondent</w:t>
      </w:r>
      <w:r>
        <w:rPr>
          <w:rFonts w:ascii="Arial" w:hAnsi="Arial" w:cs="Arial"/>
          <w:sz w:val="24"/>
          <w:szCs w:val="24"/>
          <w:lang w:val="en-US"/>
        </w:rPr>
        <w:t xml:space="preserve"> </w:t>
      </w:r>
      <w:r w:rsidR="00350ADF">
        <w:rPr>
          <w:rFonts w:ascii="Arial" w:hAnsi="Arial" w:cs="Arial"/>
          <w:sz w:val="24"/>
          <w:szCs w:val="24"/>
          <w:lang w:val="en-US"/>
        </w:rPr>
        <w:t xml:space="preserve">lets the property </w:t>
      </w:r>
      <w:r>
        <w:rPr>
          <w:rFonts w:ascii="Arial" w:hAnsi="Arial" w:cs="Arial"/>
          <w:sz w:val="24"/>
          <w:szCs w:val="24"/>
          <w:lang w:val="en-US"/>
        </w:rPr>
        <w:t xml:space="preserve">as luxury accommodation </w:t>
      </w:r>
      <w:r w:rsidR="00350ADF">
        <w:rPr>
          <w:rFonts w:ascii="Arial" w:hAnsi="Arial" w:cs="Arial"/>
          <w:sz w:val="24"/>
          <w:szCs w:val="24"/>
          <w:lang w:val="en-US"/>
        </w:rPr>
        <w:t xml:space="preserve">on a </w:t>
      </w:r>
      <w:r w:rsidR="006A312F">
        <w:rPr>
          <w:rFonts w:ascii="Arial" w:hAnsi="Arial" w:cs="Arial"/>
          <w:sz w:val="24"/>
          <w:szCs w:val="24"/>
          <w:lang w:val="en-US"/>
        </w:rPr>
        <w:t>short-term</w:t>
      </w:r>
      <w:r w:rsidR="00350ADF">
        <w:rPr>
          <w:rFonts w:ascii="Arial" w:hAnsi="Arial" w:cs="Arial"/>
          <w:sz w:val="24"/>
          <w:szCs w:val="24"/>
          <w:lang w:val="en-US"/>
        </w:rPr>
        <w:t xml:space="preserve"> basis to guests. </w:t>
      </w:r>
      <w:r>
        <w:rPr>
          <w:rFonts w:ascii="Arial" w:hAnsi="Arial" w:cs="Arial"/>
          <w:sz w:val="24"/>
          <w:szCs w:val="24"/>
          <w:lang w:val="en-US"/>
        </w:rPr>
        <w:t xml:space="preserve">The </w:t>
      </w:r>
      <w:r w:rsidR="00D615FC">
        <w:rPr>
          <w:rFonts w:ascii="Arial" w:hAnsi="Arial" w:cs="Arial"/>
          <w:sz w:val="24"/>
          <w:szCs w:val="24"/>
          <w:lang w:val="en-US"/>
        </w:rPr>
        <w:t>First Respondent</w:t>
      </w:r>
      <w:r>
        <w:rPr>
          <w:rFonts w:ascii="Arial" w:hAnsi="Arial" w:cs="Arial"/>
          <w:sz w:val="24"/>
          <w:szCs w:val="24"/>
          <w:lang w:val="en-US"/>
        </w:rPr>
        <w:t xml:space="preserve"> markets the property for </w:t>
      </w:r>
      <w:r w:rsidRPr="00A572F4">
        <w:rPr>
          <w:rFonts w:ascii="Arial" w:hAnsi="Arial" w:cs="Arial"/>
          <w:i/>
          <w:iCs/>
          <w:sz w:val="24"/>
          <w:szCs w:val="24"/>
          <w:lang w:val="en-US"/>
        </w:rPr>
        <w:t>inter alia</w:t>
      </w:r>
      <w:r>
        <w:rPr>
          <w:rFonts w:ascii="Arial" w:hAnsi="Arial" w:cs="Arial"/>
          <w:sz w:val="24"/>
          <w:szCs w:val="24"/>
          <w:lang w:val="en-US"/>
        </w:rPr>
        <w:t xml:space="preserve"> corporate getaways and socializing. It has been used for weddings, a bachelorette party, film shoots and corporate getaways, uses which </w:t>
      </w:r>
      <w:r w:rsidR="00304E5E">
        <w:rPr>
          <w:rFonts w:ascii="Arial" w:hAnsi="Arial" w:cs="Arial"/>
          <w:sz w:val="24"/>
          <w:szCs w:val="24"/>
          <w:lang w:val="en-US"/>
        </w:rPr>
        <w:t xml:space="preserve">the </w:t>
      </w:r>
      <w:r>
        <w:rPr>
          <w:rFonts w:ascii="Arial" w:hAnsi="Arial" w:cs="Arial"/>
          <w:sz w:val="24"/>
          <w:szCs w:val="24"/>
          <w:lang w:val="en-US"/>
        </w:rPr>
        <w:t xml:space="preserve">Applicants complain have been a nuisance and disturbance.  </w:t>
      </w:r>
      <w:r w:rsidR="00350ADF">
        <w:rPr>
          <w:rFonts w:ascii="Arial" w:hAnsi="Arial" w:cs="Arial"/>
          <w:sz w:val="24"/>
          <w:szCs w:val="24"/>
          <w:lang w:val="en-US"/>
        </w:rPr>
        <w:lastRenderedPageBreak/>
        <w:t xml:space="preserve">The </w:t>
      </w:r>
      <w:r>
        <w:rPr>
          <w:rFonts w:ascii="Arial" w:hAnsi="Arial" w:cs="Arial"/>
          <w:sz w:val="24"/>
          <w:szCs w:val="24"/>
          <w:lang w:val="en-US"/>
        </w:rPr>
        <w:t>A</w:t>
      </w:r>
      <w:r w:rsidR="00350ADF">
        <w:rPr>
          <w:rFonts w:ascii="Arial" w:hAnsi="Arial" w:cs="Arial"/>
          <w:sz w:val="24"/>
          <w:szCs w:val="24"/>
          <w:lang w:val="en-US"/>
        </w:rPr>
        <w:t>pplicant</w:t>
      </w:r>
      <w:r>
        <w:rPr>
          <w:rFonts w:ascii="Arial" w:hAnsi="Arial" w:cs="Arial"/>
          <w:sz w:val="24"/>
          <w:szCs w:val="24"/>
          <w:lang w:val="en-US"/>
        </w:rPr>
        <w:t>s</w:t>
      </w:r>
      <w:r w:rsidR="00350ADF">
        <w:rPr>
          <w:rFonts w:ascii="Arial" w:hAnsi="Arial" w:cs="Arial"/>
          <w:sz w:val="24"/>
          <w:szCs w:val="24"/>
          <w:lang w:val="en-US"/>
        </w:rPr>
        <w:t xml:space="preserve"> contend </w:t>
      </w:r>
      <w:r w:rsidR="00313EFE">
        <w:rPr>
          <w:rFonts w:ascii="Arial" w:hAnsi="Arial" w:cs="Arial"/>
          <w:sz w:val="24"/>
          <w:szCs w:val="24"/>
          <w:lang w:val="en-US"/>
        </w:rPr>
        <w:t>that the</w:t>
      </w:r>
      <w:r w:rsidR="00350ADF">
        <w:rPr>
          <w:rFonts w:ascii="Arial" w:hAnsi="Arial" w:cs="Arial"/>
          <w:sz w:val="24"/>
          <w:szCs w:val="24"/>
          <w:lang w:val="en-US"/>
        </w:rPr>
        <w:t xml:space="preserve"> </w:t>
      </w:r>
      <w:r w:rsidR="00D615FC">
        <w:rPr>
          <w:rFonts w:ascii="Arial" w:hAnsi="Arial" w:cs="Arial"/>
          <w:sz w:val="24"/>
          <w:szCs w:val="24"/>
          <w:lang w:val="en-US"/>
        </w:rPr>
        <w:t>First Respondent</w:t>
      </w:r>
      <w:r w:rsidR="00350ADF">
        <w:rPr>
          <w:rFonts w:ascii="Arial" w:hAnsi="Arial" w:cs="Arial"/>
          <w:sz w:val="24"/>
          <w:szCs w:val="24"/>
          <w:lang w:val="en-US"/>
        </w:rPr>
        <w:t xml:space="preserve"> is using the property for purposes other than </w:t>
      </w:r>
      <w:r w:rsidR="00BD2E44">
        <w:rPr>
          <w:rFonts w:ascii="Arial" w:hAnsi="Arial" w:cs="Arial"/>
          <w:sz w:val="24"/>
          <w:szCs w:val="24"/>
          <w:lang w:val="en-US"/>
        </w:rPr>
        <w:t>as</w:t>
      </w:r>
      <w:r>
        <w:rPr>
          <w:rFonts w:ascii="Arial" w:hAnsi="Arial" w:cs="Arial"/>
          <w:sz w:val="24"/>
          <w:szCs w:val="24"/>
          <w:lang w:val="en-US"/>
        </w:rPr>
        <w:t xml:space="preserve"> </w:t>
      </w:r>
      <w:r w:rsidR="00350ADF">
        <w:rPr>
          <w:rFonts w:ascii="Arial" w:hAnsi="Arial" w:cs="Arial"/>
          <w:sz w:val="24"/>
          <w:szCs w:val="24"/>
          <w:lang w:val="en-US"/>
        </w:rPr>
        <w:t xml:space="preserve">prescribed </w:t>
      </w:r>
      <w:r>
        <w:rPr>
          <w:rFonts w:ascii="Arial" w:hAnsi="Arial" w:cs="Arial"/>
          <w:sz w:val="24"/>
          <w:szCs w:val="24"/>
          <w:lang w:val="en-US"/>
        </w:rPr>
        <w:t>by</w:t>
      </w:r>
      <w:r w:rsidR="00350ADF">
        <w:rPr>
          <w:rFonts w:ascii="Arial" w:hAnsi="Arial" w:cs="Arial"/>
          <w:sz w:val="24"/>
          <w:szCs w:val="24"/>
          <w:lang w:val="en-US"/>
        </w:rPr>
        <w:t xml:space="preserve"> the </w:t>
      </w:r>
      <w:r>
        <w:rPr>
          <w:rFonts w:ascii="Arial" w:hAnsi="Arial" w:cs="Arial"/>
          <w:sz w:val="24"/>
          <w:szCs w:val="24"/>
          <w:lang w:val="en-US"/>
        </w:rPr>
        <w:t>Z</w:t>
      </w:r>
      <w:r w:rsidR="00350ADF">
        <w:rPr>
          <w:rFonts w:ascii="Arial" w:hAnsi="Arial" w:cs="Arial"/>
          <w:sz w:val="24"/>
          <w:szCs w:val="24"/>
          <w:lang w:val="en-US"/>
        </w:rPr>
        <w:t xml:space="preserve">oning </w:t>
      </w:r>
      <w:r>
        <w:rPr>
          <w:rFonts w:ascii="Arial" w:hAnsi="Arial" w:cs="Arial"/>
          <w:sz w:val="24"/>
          <w:szCs w:val="24"/>
          <w:lang w:val="en-US"/>
        </w:rPr>
        <w:t>S</w:t>
      </w:r>
      <w:r w:rsidR="00350ADF">
        <w:rPr>
          <w:rFonts w:ascii="Arial" w:hAnsi="Arial" w:cs="Arial"/>
          <w:sz w:val="24"/>
          <w:szCs w:val="24"/>
          <w:lang w:val="en-US"/>
        </w:rPr>
        <w:t>cheme</w:t>
      </w:r>
      <w:r w:rsidR="00BD2E44">
        <w:rPr>
          <w:rFonts w:ascii="Arial" w:hAnsi="Arial" w:cs="Arial"/>
          <w:sz w:val="24"/>
          <w:szCs w:val="24"/>
          <w:lang w:val="en-US"/>
        </w:rPr>
        <w:t xml:space="preserve"> By-law in terms of which</w:t>
      </w:r>
      <w:r>
        <w:rPr>
          <w:rFonts w:ascii="Arial" w:hAnsi="Arial" w:cs="Arial"/>
          <w:sz w:val="24"/>
          <w:szCs w:val="24"/>
          <w:lang w:val="en-US"/>
        </w:rPr>
        <w:t xml:space="preserve"> the</w:t>
      </w:r>
      <w:r w:rsidR="00350ADF">
        <w:rPr>
          <w:rFonts w:ascii="Arial" w:hAnsi="Arial" w:cs="Arial"/>
          <w:sz w:val="24"/>
          <w:szCs w:val="24"/>
          <w:lang w:val="en-US"/>
        </w:rPr>
        <w:t xml:space="preserve"> only prescribed use of the property is </w:t>
      </w:r>
      <w:r>
        <w:rPr>
          <w:rFonts w:ascii="Arial" w:hAnsi="Arial" w:cs="Arial"/>
          <w:sz w:val="24"/>
          <w:szCs w:val="24"/>
          <w:lang w:val="en-US"/>
        </w:rPr>
        <w:t>that of</w:t>
      </w:r>
      <w:r w:rsidR="00350ADF">
        <w:rPr>
          <w:rFonts w:ascii="Arial" w:hAnsi="Arial" w:cs="Arial"/>
          <w:sz w:val="24"/>
          <w:szCs w:val="24"/>
          <w:lang w:val="en-US"/>
        </w:rPr>
        <w:t xml:space="preserve"> a dwelling house used for the living accommodation and housing of one family.</w:t>
      </w:r>
    </w:p>
    <w:p w:rsidR="00350ADF" w:rsidRDefault="00350ADF" w:rsidP="007E2BEE">
      <w:pPr>
        <w:spacing w:line="480" w:lineRule="auto"/>
        <w:jc w:val="both"/>
        <w:rPr>
          <w:rFonts w:ascii="Arial" w:hAnsi="Arial" w:cs="Arial"/>
          <w:sz w:val="24"/>
          <w:szCs w:val="24"/>
          <w:lang w:val="en-US"/>
        </w:rPr>
      </w:pPr>
    </w:p>
    <w:p w:rsidR="00350ADF" w:rsidRDefault="00A572F4" w:rsidP="007E2BEE">
      <w:pPr>
        <w:spacing w:line="480" w:lineRule="auto"/>
        <w:jc w:val="both"/>
        <w:rPr>
          <w:rFonts w:ascii="Arial" w:hAnsi="Arial" w:cs="Arial"/>
          <w:sz w:val="24"/>
          <w:szCs w:val="24"/>
          <w:lang w:val="en-US"/>
        </w:rPr>
      </w:pPr>
      <w:r>
        <w:rPr>
          <w:rFonts w:ascii="Arial" w:hAnsi="Arial" w:cs="Arial"/>
          <w:sz w:val="24"/>
          <w:szCs w:val="24"/>
          <w:lang w:val="en-US"/>
        </w:rPr>
        <w:t xml:space="preserve">[4] </w:t>
      </w:r>
      <w:r w:rsidR="00313EFE">
        <w:rPr>
          <w:rFonts w:ascii="Arial" w:hAnsi="Arial" w:cs="Arial"/>
          <w:sz w:val="24"/>
          <w:szCs w:val="24"/>
          <w:lang w:val="en-US"/>
        </w:rPr>
        <w:tab/>
      </w:r>
      <w:r w:rsidR="00350ADF">
        <w:rPr>
          <w:rFonts w:ascii="Arial" w:hAnsi="Arial" w:cs="Arial"/>
          <w:sz w:val="24"/>
          <w:szCs w:val="24"/>
          <w:lang w:val="en-US"/>
        </w:rPr>
        <w:t xml:space="preserve">The </w:t>
      </w:r>
      <w:r w:rsidR="00D615FC">
        <w:rPr>
          <w:rFonts w:ascii="Arial" w:hAnsi="Arial" w:cs="Arial"/>
          <w:sz w:val="24"/>
          <w:szCs w:val="24"/>
          <w:lang w:val="en-US"/>
        </w:rPr>
        <w:t>First Respondent</w:t>
      </w:r>
      <w:r w:rsidR="00350ADF">
        <w:rPr>
          <w:rFonts w:ascii="Arial" w:hAnsi="Arial" w:cs="Arial"/>
          <w:sz w:val="24"/>
          <w:szCs w:val="24"/>
          <w:lang w:val="en-US"/>
        </w:rPr>
        <w:t xml:space="preserve">’s stance is that a purposive and contextual interpretation of the </w:t>
      </w:r>
      <w:r>
        <w:rPr>
          <w:rFonts w:ascii="Arial" w:hAnsi="Arial" w:cs="Arial"/>
          <w:sz w:val="24"/>
          <w:szCs w:val="24"/>
          <w:lang w:val="en-US"/>
        </w:rPr>
        <w:t>Z</w:t>
      </w:r>
      <w:r w:rsidR="00350ADF">
        <w:rPr>
          <w:rFonts w:ascii="Arial" w:hAnsi="Arial" w:cs="Arial"/>
          <w:sz w:val="24"/>
          <w:szCs w:val="24"/>
          <w:lang w:val="en-US"/>
        </w:rPr>
        <w:t xml:space="preserve">oning </w:t>
      </w:r>
      <w:r>
        <w:rPr>
          <w:rFonts w:ascii="Arial" w:hAnsi="Arial" w:cs="Arial"/>
          <w:sz w:val="24"/>
          <w:szCs w:val="24"/>
          <w:lang w:val="en-US"/>
        </w:rPr>
        <w:t>S</w:t>
      </w:r>
      <w:r w:rsidR="00350ADF">
        <w:rPr>
          <w:rFonts w:ascii="Arial" w:hAnsi="Arial" w:cs="Arial"/>
          <w:sz w:val="24"/>
          <w:szCs w:val="24"/>
          <w:lang w:val="en-US"/>
        </w:rPr>
        <w:t>cheme</w:t>
      </w:r>
      <w:r w:rsidR="00BD2E44">
        <w:rPr>
          <w:rFonts w:ascii="Arial" w:hAnsi="Arial" w:cs="Arial"/>
          <w:sz w:val="24"/>
          <w:szCs w:val="24"/>
          <w:lang w:val="en-US"/>
        </w:rPr>
        <w:t xml:space="preserve"> By-law</w:t>
      </w:r>
      <w:r w:rsidR="00350ADF">
        <w:rPr>
          <w:rFonts w:ascii="Arial" w:hAnsi="Arial" w:cs="Arial"/>
          <w:sz w:val="24"/>
          <w:szCs w:val="24"/>
          <w:lang w:val="en-US"/>
        </w:rPr>
        <w:t xml:space="preserve"> permits </w:t>
      </w:r>
      <w:r>
        <w:rPr>
          <w:rFonts w:ascii="Arial" w:hAnsi="Arial" w:cs="Arial"/>
          <w:sz w:val="24"/>
          <w:szCs w:val="24"/>
          <w:lang w:val="en-US"/>
        </w:rPr>
        <w:t>its</w:t>
      </w:r>
      <w:r w:rsidR="00350ADF">
        <w:rPr>
          <w:rFonts w:ascii="Arial" w:hAnsi="Arial" w:cs="Arial"/>
          <w:sz w:val="24"/>
          <w:szCs w:val="24"/>
          <w:lang w:val="en-US"/>
        </w:rPr>
        <w:t xml:space="preserve"> use of the property as </w:t>
      </w:r>
      <w:r w:rsidR="006A312F">
        <w:rPr>
          <w:rFonts w:ascii="Arial" w:hAnsi="Arial" w:cs="Arial"/>
          <w:sz w:val="24"/>
          <w:szCs w:val="24"/>
          <w:lang w:val="en-US"/>
        </w:rPr>
        <w:t>short-term</w:t>
      </w:r>
      <w:r w:rsidR="00350ADF">
        <w:rPr>
          <w:rFonts w:ascii="Arial" w:hAnsi="Arial" w:cs="Arial"/>
          <w:sz w:val="24"/>
          <w:szCs w:val="24"/>
          <w:lang w:val="en-US"/>
        </w:rPr>
        <w:t xml:space="preserve"> rental accommodation to guests</w:t>
      </w:r>
      <w:r>
        <w:rPr>
          <w:rFonts w:ascii="Arial" w:hAnsi="Arial" w:cs="Arial"/>
          <w:sz w:val="24"/>
          <w:szCs w:val="24"/>
          <w:lang w:val="en-US"/>
        </w:rPr>
        <w:t>, and f</w:t>
      </w:r>
      <w:r w:rsidR="00350ADF">
        <w:rPr>
          <w:rFonts w:ascii="Arial" w:hAnsi="Arial" w:cs="Arial"/>
          <w:sz w:val="24"/>
          <w:szCs w:val="24"/>
          <w:lang w:val="en-US"/>
        </w:rPr>
        <w:t xml:space="preserve">urthermore as </w:t>
      </w:r>
      <w:r>
        <w:rPr>
          <w:rFonts w:ascii="Arial" w:hAnsi="Arial" w:cs="Arial"/>
          <w:sz w:val="24"/>
          <w:szCs w:val="24"/>
          <w:lang w:val="en-US"/>
        </w:rPr>
        <w:t>such</w:t>
      </w:r>
      <w:r w:rsidR="00350ADF">
        <w:rPr>
          <w:rFonts w:ascii="Arial" w:hAnsi="Arial" w:cs="Arial"/>
          <w:sz w:val="24"/>
          <w:szCs w:val="24"/>
          <w:lang w:val="en-US"/>
        </w:rPr>
        <w:t xml:space="preserve"> use and activities are not specifically or by necessary implication prohibited by the </w:t>
      </w:r>
      <w:r>
        <w:rPr>
          <w:rFonts w:ascii="Arial" w:hAnsi="Arial" w:cs="Arial"/>
          <w:sz w:val="24"/>
          <w:szCs w:val="24"/>
          <w:lang w:val="en-US"/>
        </w:rPr>
        <w:t>Z</w:t>
      </w:r>
      <w:r w:rsidR="00350ADF">
        <w:rPr>
          <w:rFonts w:ascii="Arial" w:hAnsi="Arial" w:cs="Arial"/>
          <w:sz w:val="24"/>
          <w:szCs w:val="24"/>
          <w:lang w:val="en-US"/>
        </w:rPr>
        <w:t xml:space="preserve">oning </w:t>
      </w:r>
      <w:r>
        <w:rPr>
          <w:rFonts w:ascii="Arial" w:hAnsi="Arial" w:cs="Arial"/>
          <w:sz w:val="24"/>
          <w:szCs w:val="24"/>
          <w:lang w:val="en-US"/>
        </w:rPr>
        <w:t>S</w:t>
      </w:r>
      <w:r w:rsidR="00350ADF">
        <w:rPr>
          <w:rFonts w:ascii="Arial" w:hAnsi="Arial" w:cs="Arial"/>
          <w:sz w:val="24"/>
          <w:szCs w:val="24"/>
          <w:lang w:val="en-US"/>
        </w:rPr>
        <w:t>cheme, they are allowed. It is not a contravention of the zoning scheme, it contends to let out the property on a short</w:t>
      </w:r>
      <w:r w:rsidR="006A312F">
        <w:rPr>
          <w:rFonts w:ascii="Arial" w:hAnsi="Arial" w:cs="Arial"/>
          <w:sz w:val="24"/>
          <w:szCs w:val="24"/>
          <w:lang w:val="en-US"/>
        </w:rPr>
        <w:t>-</w:t>
      </w:r>
      <w:r w:rsidR="00350ADF">
        <w:rPr>
          <w:rFonts w:ascii="Arial" w:hAnsi="Arial" w:cs="Arial"/>
          <w:sz w:val="24"/>
          <w:szCs w:val="24"/>
          <w:lang w:val="en-US"/>
        </w:rPr>
        <w:t>term basis irrespective of its zoning as the property</w:t>
      </w:r>
      <w:r w:rsidR="000955EC">
        <w:rPr>
          <w:rFonts w:ascii="Arial" w:hAnsi="Arial" w:cs="Arial"/>
          <w:sz w:val="24"/>
          <w:szCs w:val="24"/>
          <w:lang w:val="en-US"/>
        </w:rPr>
        <w:t>,</w:t>
      </w:r>
      <w:r w:rsidR="00350ADF">
        <w:rPr>
          <w:rFonts w:ascii="Arial" w:hAnsi="Arial" w:cs="Arial"/>
          <w:sz w:val="24"/>
          <w:szCs w:val="24"/>
          <w:lang w:val="en-US"/>
        </w:rPr>
        <w:t xml:space="preserve"> is let out in its entirety and as a single residential dwelling </w:t>
      </w:r>
      <w:r>
        <w:rPr>
          <w:rFonts w:ascii="Arial" w:hAnsi="Arial" w:cs="Arial"/>
          <w:sz w:val="24"/>
          <w:szCs w:val="24"/>
          <w:lang w:val="en-US"/>
        </w:rPr>
        <w:t>r</w:t>
      </w:r>
      <w:r w:rsidR="00350ADF">
        <w:rPr>
          <w:rFonts w:ascii="Arial" w:hAnsi="Arial" w:cs="Arial"/>
          <w:sz w:val="24"/>
          <w:szCs w:val="24"/>
          <w:lang w:val="en-US"/>
        </w:rPr>
        <w:t>egardless of the size of the group to which it is let, their relationship o</w:t>
      </w:r>
      <w:r>
        <w:rPr>
          <w:rFonts w:ascii="Arial" w:hAnsi="Arial" w:cs="Arial"/>
          <w:sz w:val="24"/>
          <w:szCs w:val="24"/>
          <w:lang w:val="en-US"/>
        </w:rPr>
        <w:t>r</w:t>
      </w:r>
      <w:r w:rsidR="00350ADF">
        <w:rPr>
          <w:rFonts w:ascii="Arial" w:hAnsi="Arial" w:cs="Arial"/>
          <w:sz w:val="24"/>
          <w:szCs w:val="24"/>
          <w:lang w:val="en-US"/>
        </w:rPr>
        <w:t xml:space="preserve"> the intended use of the property by the occupants.</w:t>
      </w:r>
    </w:p>
    <w:p w:rsidR="003B3BF2" w:rsidRDefault="003B3BF2" w:rsidP="007E2BEE">
      <w:pPr>
        <w:spacing w:line="480" w:lineRule="auto"/>
        <w:jc w:val="both"/>
        <w:rPr>
          <w:rFonts w:ascii="Arial" w:hAnsi="Arial" w:cs="Arial"/>
          <w:b/>
          <w:bCs/>
          <w:sz w:val="24"/>
          <w:szCs w:val="24"/>
          <w:lang w:val="en-US"/>
        </w:rPr>
      </w:pPr>
      <w:r>
        <w:rPr>
          <w:rFonts w:ascii="Arial" w:hAnsi="Arial" w:cs="Arial"/>
          <w:b/>
          <w:bCs/>
          <w:sz w:val="24"/>
          <w:szCs w:val="24"/>
          <w:lang w:val="en-US"/>
        </w:rPr>
        <w:t>Vague and unenforceable</w:t>
      </w:r>
    </w:p>
    <w:p w:rsidR="000955EC" w:rsidRDefault="003B3BF2" w:rsidP="003B3BF2">
      <w:pPr>
        <w:spacing w:line="480" w:lineRule="auto"/>
        <w:jc w:val="both"/>
        <w:rPr>
          <w:rFonts w:ascii="Arial" w:hAnsi="Arial" w:cs="Arial"/>
          <w:sz w:val="24"/>
          <w:szCs w:val="24"/>
          <w:lang w:val="en-US"/>
        </w:rPr>
      </w:pPr>
      <w:r>
        <w:rPr>
          <w:rFonts w:ascii="Arial" w:hAnsi="Arial" w:cs="Arial"/>
          <w:sz w:val="24"/>
          <w:szCs w:val="24"/>
          <w:lang w:val="en-US"/>
        </w:rPr>
        <w:t>[</w:t>
      </w:r>
      <w:r w:rsidR="00CE0BBC">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 xml:space="preserve">The </w:t>
      </w:r>
      <w:r w:rsidR="00D615FC">
        <w:rPr>
          <w:rFonts w:ascii="Arial" w:hAnsi="Arial" w:cs="Arial"/>
          <w:sz w:val="24"/>
          <w:szCs w:val="24"/>
          <w:lang w:val="en-US"/>
        </w:rPr>
        <w:t>First Respondent</w:t>
      </w:r>
      <w:r w:rsidR="00674850">
        <w:rPr>
          <w:rFonts w:ascii="Arial" w:hAnsi="Arial" w:cs="Arial"/>
          <w:sz w:val="24"/>
          <w:szCs w:val="24"/>
          <w:lang w:val="en-US"/>
        </w:rPr>
        <w:t xml:space="preserve"> allege</w:t>
      </w:r>
      <w:r w:rsidR="000955EC">
        <w:rPr>
          <w:rFonts w:ascii="Arial" w:hAnsi="Arial" w:cs="Arial"/>
          <w:sz w:val="24"/>
          <w:szCs w:val="24"/>
          <w:lang w:val="en-US"/>
        </w:rPr>
        <w:t>s</w:t>
      </w:r>
      <w:r w:rsidR="00674850">
        <w:rPr>
          <w:rFonts w:ascii="Arial" w:hAnsi="Arial" w:cs="Arial"/>
          <w:sz w:val="24"/>
          <w:szCs w:val="24"/>
          <w:lang w:val="en-US"/>
        </w:rPr>
        <w:t xml:space="preserve"> that the orders the Applicants seek are</w:t>
      </w:r>
      <w:r>
        <w:rPr>
          <w:rFonts w:ascii="Arial" w:hAnsi="Arial" w:cs="Arial"/>
          <w:sz w:val="24"/>
          <w:szCs w:val="24"/>
          <w:lang w:val="en-US"/>
        </w:rPr>
        <w:t xml:space="preserve"> vague and unenforceable</w:t>
      </w:r>
      <w:r w:rsidR="000955EC">
        <w:rPr>
          <w:rFonts w:ascii="Arial" w:hAnsi="Arial" w:cs="Arial"/>
          <w:sz w:val="24"/>
          <w:szCs w:val="24"/>
          <w:lang w:val="en-US"/>
        </w:rPr>
        <w:t xml:space="preserve"> as the notice of motion does not specify the actual use which they seek to have declared unlawful, nor the legislation they seek to enforce. The interdictory relief sought is also characterized as vague.</w:t>
      </w:r>
      <w:r>
        <w:rPr>
          <w:rFonts w:ascii="Arial" w:hAnsi="Arial" w:cs="Arial"/>
          <w:sz w:val="24"/>
          <w:szCs w:val="24"/>
          <w:lang w:val="en-US"/>
        </w:rPr>
        <w:t xml:space="preserve"> I do not agree. It is clear from the </w:t>
      </w:r>
      <w:r w:rsidR="00674850">
        <w:rPr>
          <w:rFonts w:ascii="Arial" w:hAnsi="Arial" w:cs="Arial"/>
          <w:sz w:val="24"/>
          <w:szCs w:val="24"/>
          <w:lang w:val="en-US"/>
        </w:rPr>
        <w:t xml:space="preserve">notice of motion, </w:t>
      </w:r>
      <w:r>
        <w:rPr>
          <w:rFonts w:ascii="Arial" w:hAnsi="Arial" w:cs="Arial"/>
          <w:sz w:val="24"/>
          <w:szCs w:val="24"/>
          <w:lang w:val="en-US"/>
        </w:rPr>
        <w:t>pleadings and arguments</w:t>
      </w:r>
      <w:r w:rsidR="0071118E">
        <w:rPr>
          <w:rFonts w:ascii="Arial" w:hAnsi="Arial" w:cs="Arial"/>
          <w:sz w:val="24"/>
          <w:szCs w:val="24"/>
          <w:lang w:val="en-US"/>
        </w:rPr>
        <w:t>,</w:t>
      </w:r>
      <w:r>
        <w:rPr>
          <w:rFonts w:ascii="Arial" w:hAnsi="Arial" w:cs="Arial"/>
          <w:sz w:val="24"/>
          <w:szCs w:val="24"/>
          <w:lang w:val="en-US"/>
        </w:rPr>
        <w:t xml:space="preserve"> that what the </w:t>
      </w:r>
      <w:r w:rsidR="000955EC">
        <w:rPr>
          <w:rFonts w:ascii="Arial" w:hAnsi="Arial" w:cs="Arial"/>
          <w:sz w:val="24"/>
          <w:szCs w:val="24"/>
          <w:lang w:val="en-US"/>
        </w:rPr>
        <w:t>A</w:t>
      </w:r>
      <w:r>
        <w:rPr>
          <w:rFonts w:ascii="Arial" w:hAnsi="Arial" w:cs="Arial"/>
          <w:sz w:val="24"/>
          <w:szCs w:val="24"/>
          <w:lang w:val="en-US"/>
        </w:rPr>
        <w:t xml:space="preserve">pplicants are seeking is for the </w:t>
      </w:r>
      <w:r w:rsidR="00D615FC">
        <w:rPr>
          <w:rFonts w:ascii="Arial" w:hAnsi="Arial" w:cs="Arial"/>
          <w:sz w:val="24"/>
          <w:szCs w:val="24"/>
          <w:lang w:val="en-US"/>
        </w:rPr>
        <w:t>First Respondent</w:t>
      </w:r>
      <w:r>
        <w:rPr>
          <w:rFonts w:ascii="Arial" w:hAnsi="Arial" w:cs="Arial"/>
          <w:sz w:val="24"/>
          <w:szCs w:val="24"/>
          <w:lang w:val="en-US"/>
        </w:rPr>
        <w:t xml:space="preserve"> to bring its use of the property within the permitted uses for </w:t>
      </w:r>
      <w:r w:rsidR="00674850">
        <w:rPr>
          <w:rFonts w:ascii="Arial" w:hAnsi="Arial" w:cs="Arial"/>
          <w:sz w:val="24"/>
          <w:szCs w:val="24"/>
          <w:lang w:val="en-US"/>
        </w:rPr>
        <w:t>a dwelling house that is zoned R</w:t>
      </w:r>
      <w:r>
        <w:rPr>
          <w:rFonts w:ascii="Arial" w:hAnsi="Arial" w:cs="Arial"/>
          <w:sz w:val="24"/>
          <w:szCs w:val="24"/>
          <w:lang w:val="en-US"/>
        </w:rPr>
        <w:t>esident</w:t>
      </w:r>
      <w:r w:rsidR="00674850">
        <w:rPr>
          <w:rFonts w:ascii="Arial" w:hAnsi="Arial" w:cs="Arial"/>
          <w:sz w:val="24"/>
          <w:szCs w:val="24"/>
          <w:lang w:val="en-US"/>
        </w:rPr>
        <w:t xml:space="preserve">ial Zone 1 </w:t>
      </w:r>
      <w:r w:rsidR="000955EC">
        <w:rPr>
          <w:rFonts w:ascii="Arial" w:hAnsi="Arial" w:cs="Arial"/>
          <w:sz w:val="24"/>
          <w:szCs w:val="24"/>
          <w:lang w:val="en-US"/>
        </w:rPr>
        <w:t xml:space="preserve">in the </w:t>
      </w:r>
      <w:r w:rsidR="00674850">
        <w:rPr>
          <w:rFonts w:ascii="Arial" w:hAnsi="Arial" w:cs="Arial"/>
          <w:sz w:val="24"/>
          <w:szCs w:val="24"/>
          <w:lang w:val="en-US"/>
        </w:rPr>
        <w:t xml:space="preserve"> Zoning Scheme</w:t>
      </w:r>
      <w:r w:rsidR="000955EC">
        <w:rPr>
          <w:rFonts w:ascii="Arial" w:hAnsi="Arial" w:cs="Arial"/>
          <w:sz w:val="24"/>
          <w:szCs w:val="24"/>
          <w:lang w:val="en-US"/>
        </w:rPr>
        <w:t xml:space="preserve"> By-Law</w:t>
      </w:r>
      <w:r w:rsidR="00674850">
        <w:rPr>
          <w:rFonts w:ascii="Arial" w:hAnsi="Arial" w:cs="Arial"/>
          <w:sz w:val="24"/>
          <w:szCs w:val="24"/>
          <w:lang w:val="en-US"/>
        </w:rPr>
        <w:t xml:space="preserve">, even </w:t>
      </w:r>
      <w:r w:rsidR="000955EC">
        <w:rPr>
          <w:rFonts w:ascii="Arial" w:hAnsi="Arial" w:cs="Arial"/>
          <w:sz w:val="24"/>
          <w:szCs w:val="24"/>
          <w:lang w:val="en-US"/>
        </w:rPr>
        <w:t xml:space="preserve"> though </w:t>
      </w:r>
      <w:r w:rsidR="00674850">
        <w:rPr>
          <w:rFonts w:ascii="Arial" w:hAnsi="Arial" w:cs="Arial"/>
          <w:sz w:val="24"/>
          <w:szCs w:val="24"/>
          <w:lang w:val="en-US"/>
        </w:rPr>
        <w:t>the Zoning Scheme By-Law is not named in the notice of motion.</w:t>
      </w:r>
      <w:r w:rsidR="00715FFC">
        <w:rPr>
          <w:rFonts w:ascii="Arial" w:hAnsi="Arial" w:cs="Arial"/>
          <w:sz w:val="24"/>
          <w:szCs w:val="24"/>
          <w:lang w:val="en-US"/>
        </w:rPr>
        <w:t xml:space="preserve"> It is also clear what ongoing use of the property they seek to have declared unlawful</w:t>
      </w:r>
      <w:r w:rsidR="000955EC">
        <w:rPr>
          <w:rFonts w:ascii="Arial" w:hAnsi="Arial" w:cs="Arial"/>
          <w:sz w:val="24"/>
          <w:szCs w:val="24"/>
          <w:lang w:val="en-US"/>
        </w:rPr>
        <w:t>. So too the interdictory relief</w:t>
      </w:r>
      <w:r w:rsidR="0044402D">
        <w:rPr>
          <w:rFonts w:ascii="Arial" w:hAnsi="Arial" w:cs="Arial"/>
          <w:sz w:val="24"/>
          <w:szCs w:val="24"/>
          <w:lang w:val="en-US"/>
        </w:rPr>
        <w:t>,</w:t>
      </w:r>
      <w:r w:rsidR="000955EC">
        <w:rPr>
          <w:rFonts w:ascii="Arial" w:hAnsi="Arial" w:cs="Arial"/>
          <w:sz w:val="24"/>
          <w:szCs w:val="24"/>
          <w:lang w:val="en-US"/>
        </w:rPr>
        <w:t xml:space="preserve"> which is anything but vague.</w:t>
      </w:r>
      <w:r>
        <w:rPr>
          <w:rFonts w:ascii="Arial" w:hAnsi="Arial" w:cs="Arial"/>
          <w:sz w:val="24"/>
          <w:szCs w:val="24"/>
          <w:lang w:val="en-US"/>
        </w:rPr>
        <w:t xml:space="preserve"> </w:t>
      </w:r>
    </w:p>
    <w:p w:rsidR="00313EFE" w:rsidRDefault="00313EFE" w:rsidP="003B3BF2">
      <w:pPr>
        <w:spacing w:line="480" w:lineRule="auto"/>
        <w:jc w:val="both"/>
        <w:rPr>
          <w:rFonts w:ascii="Arial" w:hAnsi="Arial" w:cs="Arial"/>
          <w:sz w:val="24"/>
          <w:szCs w:val="24"/>
          <w:lang w:val="en-US"/>
        </w:rPr>
      </w:pPr>
    </w:p>
    <w:p w:rsidR="003B3BF2" w:rsidRDefault="000955EC" w:rsidP="003B3BF2">
      <w:pPr>
        <w:spacing w:line="480" w:lineRule="auto"/>
        <w:jc w:val="both"/>
        <w:rPr>
          <w:rFonts w:ascii="Arial" w:hAnsi="Arial" w:cs="Arial"/>
          <w:sz w:val="24"/>
          <w:szCs w:val="24"/>
          <w:lang w:val="en-US"/>
        </w:rPr>
      </w:pPr>
      <w:r>
        <w:rPr>
          <w:rFonts w:ascii="Arial" w:hAnsi="Arial" w:cs="Arial"/>
          <w:sz w:val="24"/>
          <w:szCs w:val="24"/>
          <w:lang w:val="en-US"/>
        </w:rPr>
        <w:t xml:space="preserve">[6] </w:t>
      </w:r>
      <w:r w:rsidR="00313EFE">
        <w:rPr>
          <w:rFonts w:ascii="Arial" w:hAnsi="Arial" w:cs="Arial"/>
          <w:sz w:val="24"/>
          <w:szCs w:val="24"/>
          <w:lang w:val="en-US"/>
        </w:rPr>
        <w:tab/>
      </w:r>
      <w:proofErr w:type="spellStart"/>
      <w:r w:rsidR="00887980">
        <w:rPr>
          <w:rFonts w:ascii="Arial" w:hAnsi="Arial" w:cs="Arial"/>
          <w:sz w:val="24"/>
          <w:szCs w:val="24"/>
          <w:lang w:val="en-US"/>
        </w:rPr>
        <w:t>Mr</w:t>
      </w:r>
      <w:proofErr w:type="spellEnd"/>
      <w:r w:rsidR="00887980">
        <w:rPr>
          <w:rFonts w:ascii="Arial" w:hAnsi="Arial" w:cs="Arial"/>
          <w:sz w:val="24"/>
          <w:szCs w:val="24"/>
          <w:lang w:val="en-US"/>
        </w:rPr>
        <w:t xml:space="preserve"> De Wet for the Applicants</w:t>
      </w:r>
      <w:r w:rsidR="0071118E">
        <w:rPr>
          <w:rFonts w:ascii="Arial" w:hAnsi="Arial" w:cs="Arial"/>
          <w:sz w:val="24"/>
          <w:szCs w:val="24"/>
          <w:lang w:val="en-US"/>
        </w:rPr>
        <w:t>,</w:t>
      </w:r>
      <w:r w:rsidR="00887980">
        <w:rPr>
          <w:rFonts w:ascii="Arial" w:hAnsi="Arial" w:cs="Arial"/>
          <w:sz w:val="24"/>
          <w:szCs w:val="24"/>
          <w:lang w:val="en-US"/>
        </w:rPr>
        <w:t xml:space="preserve"> pointed out that the notice of motion </w:t>
      </w:r>
      <w:r w:rsidR="00715FFC">
        <w:rPr>
          <w:rFonts w:ascii="Arial" w:hAnsi="Arial" w:cs="Arial"/>
          <w:sz w:val="24"/>
          <w:szCs w:val="24"/>
          <w:lang w:val="en-US"/>
        </w:rPr>
        <w:t xml:space="preserve">and </w:t>
      </w:r>
      <w:r w:rsidR="00313EFE">
        <w:rPr>
          <w:rFonts w:ascii="Arial" w:hAnsi="Arial" w:cs="Arial"/>
          <w:sz w:val="24"/>
          <w:szCs w:val="24"/>
          <w:lang w:val="en-US"/>
        </w:rPr>
        <w:t>the relief</w:t>
      </w:r>
      <w:r w:rsidR="00674850">
        <w:rPr>
          <w:rFonts w:ascii="Arial" w:hAnsi="Arial" w:cs="Arial"/>
          <w:sz w:val="24"/>
          <w:szCs w:val="24"/>
          <w:lang w:val="en-US"/>
        </w:rPr>
        <w:t xml:space="preserve"> </w:t>
      </w:r>
      <w:r w:rsidR="00715FFC">
        <w:rPr>
          <w:rFonts w:ascii="Arial" w:hAnsi="Arial" w:cs="Arial"/>
          <w:sz w:val="24"/>
          <w:szCs w:val="24"/>
          <w:lang w:val="en-US"/>
        </w:rPr>
        <w:t xml:space="preserve"> that </w:t>
      </w:r>
      <w:r w:rsidR="00674850">
        <w:rPr>
          <w:rFonts w:ascii="Arial" w:hAnsi="Arial" w:cs="Arial"/>
          <w:sz w:val="24"/>
          <w:szCs w:val="24"/>
          <w:lang w:val="en-US"/>
        </w:rPr>
        <w:t>the A</w:t>
      </w:r>
      <w:r w:rsidR="00887980">
        <w:rPr>
          <w:rFonts w:ascii="Arial" w:hAnsi="Arial" w:cs="Arial"/>
          <w:sz w:val="24"/>
          <w:szCs w:val="24"/>
          <w:lang w:val="en-US"/>
        </w:rPr>
        <w:t>pplicants seek</w:t>
      </w:r>
      <w:r w:rsidR="00674850">
        <w:rPr>
          <w:rFonts w:ascii="Arial" w:hAnsi="Arial" w:cs="Arial"/>
          <w:sz w:val="24"/>
          <w:szCs w:val="24"/>
          <w:lang w:val="en-US"/>
        </w:rPr>
        <w:t xml:space="preserve"> has been</w:t>
      </w:r>
      <w:r w:rsidR="003B3BF2">
        <w:rPr>
          <w:rFonts w:ascii="Arial" w:hAnsi="Arial" w:cs="Arial"/>
          <w:sz w:val="24"/>
          <w:szCs w:val="24"/>
          <w:lang w:val="en-US"/>
        </w:rPr>
        <w:t xml:space="preserve"> based on similar </w:t>
      </w:r>
      <w:r w:rsidR="00674850">
        <w:rPr>
          <w:rFonts w:ascii="Arial" w:hAnsi="Arial" w:cs="Arial"/>
          <w:sz w:val="24"/>
          <w:szCs w:val="24"/>
          <w:lang w:val="en-US"/>
        </w:rPr>
        <w:t xml:space="preserve"> orders </w:t>
      </w:r>
      <w:r w:rsidR="00715FFC">
        <w:rPr>
          <w:rFonts w:ascii="Arial" w:hAnsi="Arial" w:cs="Arial"/>
          <w:sz w:val="24"/>
          <w:szCs w:val="24"/>
          <w:lang w:val="en-US"/>
        </w:rPr>
        <w:t>that were</w:t>
      </w:r>
      <w:r w:rsidR="003B3BF2">
        <w:rPr>
          <w:rFonts w:ascii="Arial" w:hAnsi="Arial" w:cs="Arial"/>
          <w:sz w:val="24"/>
          <w:szCs w:val="24"/>
          <w:lang w:val="en-US"/>
        </w:rPr>
        <w:t xml:space="preserve"> granted </w:t>
      </w:r>
      <w:r w:rsidR="00674850">
        <w:rPr>
          <w:rFonts w:ascii="Arial" w:hAnsi="Arial" w:cs="Arial"/>
          <w:sz w:val="24"/>
          <w:szCs w:val="24"/>
          <w:lang w:val="en-US"/>
        </w:rPr>
        <w:t>for zoning scheme contraventions</w:t>
      </w:r>
      <w:r w:rsidR="00715FFC">
        <w:rPr>
          <w:rFonts w:ascii="Arial" w:hAnsi="Arial" w:cs="Arial"/>
          <w:sz w:val="24"/>
          <w:szCs w:val="24"/>
          <w:lang w:val="en-US"/>
        </w:rPr>
        <w:t xml:space="preserve"> in</w:t>
      </w:r>
      <w:r w:rsidR="003B3BF2">
        <w:rPr>
          <w:rFonts w:ascii="Arial" w:hAnsi="Arial" w:cs="Arial"/>
          <w:sz w:val="24"/>
          <w:szCs w:val="24"/>
          <w:lang w:val="en-US"/>
        </w:rPr>
        <w:t xml:space="preserve"> </w:t>
      </w:r>
      <w:r w:rsidR="003B3BF2">
        <w:rPr>
          <w:rFonts w:ascii="Arial" w:hAnsi="Arial" w:cs="Arial"/>
          <w:i/>
          <w:sz w:val="24"/>
          <w:szCs w:val="24"/>
          <w:lang w:val="en-US"/>
        </w:rPr>
        <w:t xml:space="preserve"> Du Toit NO &amp; others v </w:t>
      </w:r>
      <w:proofErr w:type="spellStart"/>
      <w:r w:rsidR="0071118E">
        <w:rPr>
          <w:rFonts w:ascii="Arial" w:hAnsi="Arial" w:cs="Arial"/>
          <w:i/>
          <w:sz w:val="24"/>
          <w:szCs w:val="24"/>
          <w:lang w:val="en-US"/>
        </w:rPr>
        <w:t>C</w:t>
      </w:r>
      <w:r w:rsidR="003B3BF2">
        <w:rPr>
          <w:rFonts w:ascii="Arial" w:hAnsi="Arial" w:cs="Arial"/>
          <w:i/>
          <w:sz w:val="24"/>
          <w:szCs w:val="24"/>
          <w:lang w:val="en-US"/>
        </w:rPr>
        <w:t>oenoe</w:t>
      </w:r>
      <w:proofErr w:type="spellEnd"/>
      <w:r w:rsidR="003B3BF2">
        <w:rPr>
          <w:rFonts w:ascii="Arial" w:hAnsi="Arial" w:cs="Arial"/>
          <w:i/>
          <w:sz w:val="24"/>
          <w:szCs w:val="24"/>
          <w:lang w:val="en-US"/>
        </w:rPr>
        <w:t xml:space="preserve"> 90 CC </w:t>
      </w:r>
      <w:r w:rsidR="003B3BF2">
        <w:rPr>
          <w:rFonts w:ascii="Arial" w:hAnsi="Arial" w:cs="Arial"/>
          <w:sz w:val="24"/>
          <w:szCs w:val="24"/>
          <w:lang w:val="en-US"/>
        </w:rPr>
        <w:t xml:space="preserve">case no: 1584/2017 Free State High Court </w:t>
      </w:r>
      <w:r w:rsidR="0071118E">
        <w:rPr>
          <w:rFonts w:ascii="Arial" w:hAnsi="Arial" w:cs="Arial"/>
          <w:sz w:val="24"/>
          <w:szCs w:val="24"/>
          <w:lang w:val="en-US"/>
        </w:rPr>
        <w:t>,</w:t>
      </w:r>
      <w:r w:rsidR="003B3BF2">
        <w:rPr>
          <w:rFonts w:ascii="Arial" w:hAnsi="Arial" w:cs="Arial"/>
          <w:sz w:val="24"/>
          <w:szCs w:val="24"/>
          <w:lang w:val="en-US"/>
        </w:rPr>
        <w:t xml:space="preserve">Bloemfontein; </w:t>
      </w:r>
      <w:r w:rsidR="003B3BF2">
        <w:rPr>
          <w:rFonts w:ascii="Arial" w:hAnsi="Arial" w:cs="Arial"/>
          <w:i/>
          <w:sz w:val="24"/>
          <w:szCs w:val="24"/>
          <w:lang w:val="en-US"/>
        </w:rPr>
        <w:t xml:space="preserve">Port Elizabeth Municipality v </w:t>
      </w:r>
      <w:proofErr w:type="spellStart"/>
      <w:r w:rsidR="003B3BF2">
        <w:rPr>
          <w:rFonts w:ascii="Arial" w:hAnsi="Arial" w:cs="Arial"/>
          <w:i/>
          <w:sz w:val="24"/>
          <w:szCs w:val="24"/>
          <w:lang w:val="en-US"/>
        </w:rPr>
        <w:t>Radman</w:t>
      </w:r>
      <w:proofErr w:type="spellEnd"/>
      <w:r w:rsidR="003B3BF2">
        <w:rPr>
          <w:rFonts w:ascii="Arial" w:hAnsi="Arial" w:cs="Arial"/>
          <w:i/>
          <w:sz w:val="24"/>
          <w:szCs w:val="24"/>
          <w:lang w:val="en-US"/>
        </w:rPr>
        <w:t xml:space="preserve"> and another </w:t>
      </w:r>
      <w:r w:rsidR="003B3BF2">
        <w:rPr>
          <w:rFonts w:ascii="Arial" w:hAnsi="Arial" w:cs="Arial"/>
          <w:sz w:val="24"/>
          <w:szCs w:val="24"/>
          <w:lang w:val="en-US"/>
        </w:rPr>
        <w:t xml:space="preserve">1999(1) SA 665 (SE); </w:t>
      </w:r>
      <w:r w:rsidR="00715FFC">
        <w:rPr>
          <w:rFonts w:ascii="Arial" w:hAnsi="Arial" w:cs="Arial"/>
          <w:i/>
          <w:sz w:val="24"/>
          <w:szCs w:val="24"/>
          <w:lang w:val="en-US"/>
        </w:rPr>
        <w:t>City of Johannesburg v Nair and A</w:t>
      </w:r>
      <w:r w:rsidR="003B3BF2">
        <w:rPr>
          <w:rFonts w:ascii="Arial" w:hAnsi="Arial" w:cs="Arial"/>
          <w:i/>
          <w:sz w:val="24"/>
          <w:szCs w:val="24"/>
          <w:lang w:val="en-US"/>
        </w:rPr>
        <w:t xml:space="preserve">nother </w:t>
      </w:r>
      <w:r w:rsidR="003B3BF2">
        <w:rPr>
          <w:rFonts w:ascii="Arial" w:hAnsi="Arial" w:cs="Arial"/>
          <w:sz w:val="24"/>
          <w:szCs w:val="24"/>
          <w:lang w:val="en-US"/>
        </w:rPr>
        <w:t>[2021] JOL 52553 (GJ) case no: 4532/2020.</w:t>
      </w:r>
      <w:r w:rsidR="00715FFC">
        <w:rPr>
          <w:rFonts w:ascii="Arial" w:hAnsi="Arial" w:cs="Arial"/>
          <w:sz w:val="24"/>
          <w:szCs w:val="24"/>
          <w:lang w:val="en-US"/>
        </w:rPr>
        <w:t xml:space="preserve"> This was not disputed. </w:t>
      </w:r>
    </w:p>
    <w:p w:rsidR="00350ADF" w:rsidRDefault="00350ADF" w:rsidP="007E2BEE">
      <w:pPr>
        <w:spacing w:line="480" w:lineRule="auto"/>
        <w:jc w:val="both"/>
        <w:rPr>
          <w:rFonts w:ascii="Arial" w:hAnsi="Arial" w:cs="Arial"/>
          <w:sz w:val="24"/>
          <w:szCs w:val="24"/>
          <w:lang w:val="en-US"/>
        </w:rPr>
      </w:pPr>
    </w:p>
    <w:p w:rsidR="00350ADF" w:rsidRDefault="00A572F4" w:rsidP="007E2BEE">
      <w:pPr>
        <w:spacing w:line="480" w:lineRule="auto"/>
        <w:jc w:val="both"/>
        <w:rPr>
          <w:rFonts w:ascii="Arial" w:hAnsi="Arial" w:cs="Arial"/>
          <w:sz w:val="24"/>
          <w:szCs w:val="24"/>
          <w:lang w:val="en-US"/>
        </w:rPr>
      </w:pPr>
      <w:r>
        <w:rPr>
          <w:rFonts w:ascii="Arial" w:hAnsi="Arial" w:cs="Arial"/>
          <w:sz w:val="24"/>
          <w:szCs w:val="24"/>
          <w:lang w:val="en-US"/>
        </w:rPr>
        <w:t>[</w:t>
      </w:r>
      <w:r w:rsidR="00BD2E44">
        <w:rPr>
          <w:rFonts w:ascii="Arial" w:hAnsi="Arial" w:cs="Arial"/>
          <w:sz w:val="24"/>
          <w:szCs w:val="24"/>
          <w:lang w:val="en-US"/>
        </w:rPr>
        <w:t>7</w:t>
      </w:r>
      <w:r>
        <w:rPr>
          <w:rFonts w:ascii="Arial" w:hAnsi="Arial" w:cs="Arial"/>
          <w:sz w:val="24"/>
          <w:szCs w:val="24"/>
          <w:lang w:val="en-US"/>
        </w:rPr>
        <w:t xml:space="preserve">] </w:t>
      </w:r>
      <w:r w:rsidR="00313EFE">
        <w:rPr>
          <w:rFonts w:ascii="Arial" w:hAnsi="Arial" w:cs="Arial"/>
          <w:sz w:val="24"/>
          <w:szCs w:val="24"/>
          <w:lang w:val="en-US"/>
        </w:rPr>
        <w:tab/>
      </w:r>
      <w:r w:rsidR="000955EC">
        <w:rPr>
          <w:rFonts w:ascii="Arial" w:hAnsi="Arial" w:cs="Arial"/>
          <w:sz w:val="24"/>
          <w:szCs w:val="24"/>
          <w:lang w:val="en-US"/>
        </w:rPr>
        <w:t>Nor has any doubt or confusion been expressed that</w:t>
      </w:r>
      <w:r w:rsidR="00350ADF">
        <w:rPr>
          <w:rFonts w:ascii="Arial" w:hAnsi="Arial" w:cs="Arial"/>
          <w:sz w:val="24"/>
          <w:szCs w:val="24"/>
          <w:lang w:val="en-US"/>
        </w:rPr>
        <w:t xml:space="preserve"> the crisp issue for determination</w:t>
      </w:r>
      <w:r w:rsidR="000955EC">
        <w:rPr>
          <w:rFonts w:ascii="Arial" w:hAnsi="Arial" w:cs="Arial"/>
          <w:sz w:val="24"/>
          <w:szCs w:val="24"/>
          <w:lang w:val="en-US"/>
        </w:rPr>
        <w:t xml:space="preserve"> </w:t>
      </w:r>
      <w:r w:rsidR="00350ADF">
        <w:rPr>
          <w:rFonts w:ascii="Arial" w:hAnsi="Arial" w:cs="Arial"/>
          <w:sz w:val="24"/>
          <w:szCs w:val="24"/>
          <w:lang w:val="en-US"/>
        </w:rPr>
        <w:t xml:space="preserve">is whether in terms of the </w:t>
      </w:r>
      <w:r>
        <w:rPr>
          <w:rFonts w:ascii="Arial" w:hAnsi="Arial" w:cs="Arial"/>
          <w:sz w:val="24"/>
          <w:szCs w:val="24"/>
          <w:lang w:val="en-US"/>
        </w:rPr>
        <w:t>Z</w:t>
      </w:r>
      <w:r w:rsidR="00350ADF">
        <w:rPr>
          <w:rFonts w:ascii="Arial" w:hAnsi="Arial" w:cs="Arial"/>
          <w:sz w:val="24"/>
          <w:szCs w:val="24"/>
          <w:lang w:val="en-US"/>
        </w:rPr>
        <w:t xml:space="preserve">oning </w:t>
      </w:r>
      <w:r>
        <w:rPr>
          <w:rFonts w:ascii="Arial" w:hAnsi="Arial" w:cs="Arial"/>
          <w:sz w:val="24"/>
          <w:szCs w:val="24"/>
          <w:lang w:val="en-US"/>
        </w:rPr>
        <w:t>S</w:t>
      </w:r>
      <w:r w:rsidR="00350ADF">
        <w:rPr>
          <w:rFonts w:ascii="Arial" w:hAnsi="Arial" w:cs="Arial"/>
          <w:sz w:val="24"/>
          <w:szCs w:val="24"/>
          <w:lang w:val="en-US"/>
        </w:rPr>
        <w:t>cheme</w:t>
      </w:r>
      <w:r w:rsidR="000955EC">
        <w:rPr>
          <w:rFonts w:ascii="Arial" w:hAnsi="Arial" w:cs="Arial"/>
          <w:sz w:val="24"/>
          <w:szCs w:val="24"/>
          <w:lang w:val="en-US"/>
        </w:rPr>
        <w:t xml:space="preserve"> By-Law</w:t>
      </w:r>
      <w:r w:rsidR="00350ADF">
        <w:rPr>
          <w:rFonts w:ascii="Arial" w:hAnsi="Arial" w:cs="Arial"/>
          <w:sz w:val="24"/>
          <w:szCs w:val="24"/>
          <w:lang w:val="en-US"/>
        </w:rPr>
        <w:t xml:space="preserve">, a property which is zoned </w:t>
      </w:r>
      <w:r>
        <w:rPr>
          <w:rFonts w:ascii="Arial" w:hAnsi="Arial" w:cs="Arial"/>
          <w:sz w:val="24"/>
          <w:szCs w:val="24"/>
          <w:lang w:val="en-US"/>
        </w:rPr>
        <w:t>S</w:t>
      </w:r>
      <w:r w:rsidR="00350ADF">
        <w:rPr>
          <w:rFonts w:ascii="Arial" w:hAnsi="Arial" w:cs="Arial"/>
          <w:sz w:val="24"/>
          <w:szCs w:val="24"/>
          <w:lang w:val="en-US"/>
        </w:rPr>
        <w:t xml:space="preserve">ingle </w:t>
      </w:r>
      <w:r>
        <w:rPr>
          <w:rFonts w:ascii="Arial" w:hAnsi="Arial" w:cs="Arial"/>
          <w:sz w:val="24"/>
          <w:szCs w:val="24"/>
          <w:lang w:val="en-US"/>
        </w:rPr>
        <w:t>R</w:t>
      </w:r>
      <w:r w:rsidR="00350ADF">
        <w:rPr>
          <w:rFonts w:ascii="Arial" w:hAnsi="Arial" w:cs="Arial"/>
          <w:sz w:val="24"/>
          <w:szCs w:val="24"/>
          <w:lang w:val="en-US"/>
        </w:rPr>
        <w:t>esidential 1</w:t>
      </w:r>
      <w:r w:rsidR="0044402D">
        <w:rPr>
          <w:rFonts w:ascii="Arial" w:hAnsi="Arial" w:cs="Arial"/>
          <w:sz w:val="24"/>
          <w:szCs w:val="24"/>
          <w:lang w:val="en-US"/>
        </w:rPr>
        <w:t>,</w:t>
      </w:r>
      <w:r w:rsidR="00350ADF">
        <w:rPr>
          <w:rFonts w:ascii="Arial" w:hAnsi="Arial" w:cs="Arial"/>
          <w:sz w:val="24"/>
          <w:szCs w:val="24"/>
          <w:lang w:val="en-US"/>
        </w:rPr>
        <w:t xml:space="preserve"> which is a dwelling house and consists of a dwelling unit as defined in the zoning scheme</w:t>
      </w:r>
      <w:r w:rsidR="0044402D">
        <w:rPr>
          <w:rFonts w:ascii="Arial" w:hAnsi="Arial" w:cs="Arial"/>
          <w:sz w:val="24"/>
          <w:szCs w:val="24"/>
          <w:lang w:val="en-US"/>
        </w:rPr>
        <w:t>,</w:t>
      </w:r>
      <w:r w:rsidR="00350ADF">
        <w:rPr>
          <w:rFonts w:ascii="Arial" w:hAnsi="Arial" w:cs="Arial"/>
          <w:sz w:val="24"/>
          <w:szCs w:val="24"/>
          <w:lang w:val="en-US"/>
        </w:rPr>
        <w:t xml:space="preserve"> may be let out as an entire unit for short term holiday accommodation to guests who pay a daily rate  who are not one family</w:t>
      </w:r>
      <w:r w:rsidR="0044402D">
        <w:rPr>
          <w:rFonts w:ascii="Arial" w:hAnsi="Arial" w:cs="Arial"/>
          <w:sz w:val="24"/>
          <w:szCs w:val="24"/>
          <w:lang w:val="en-US"/>
        </w:rPr>
        <w:t>. Furthermore to guests</w:t>
      </w:r>
      <w:r w:rsidR="00350ADF">
        <w:rPr>
          <w:rFonts w:ascii="Arial" w:hAnsi="Arial" w:cs="Arial"/>
          <w:sz w:val="24"/>
          <w:szCs w:val="24"/>
          <w:lang w:val="en-US"/>
        </w:rPr>
        <w:t xml:space="preserve">  who may use the property</w:t>
      </w:r>
      <w:r>
        <w:rPr>
          <w:rFonts w:ascii="Arial" w:hAnsi="Arial" w:cs="Arial"/>
          <w:sz w:val="24"/>
          <w:szCs w:val="24"/>
          <w:lang w:val="en-US"/>
        </w:rPr>
        <w:t xml:space="preserve">, </w:t>
      </w:r>
      <w:r w:rsidR="00350ADF">
        <w:rPr>
          <w:rFonts w:ascii="Arial" w:hAnsi="Arial" w:cs="Arial"/>
          <w:sz w:val="24"/>
          <w:szCs w:val="24"/>
          <w:lang w:val="en-US"/>
        </w:rPr>
        <w:t xml:space="preserve"> for </w:t>
      </w:r>
      <w:r w:rsidR="00350ADF">
        <w:rPr>
          <w:rFonts w:ascii="Arial" w:hAnsi="Arial" w:cs="Arial"/>
          <w:i/>
          <w:sz w:val="24"/>
          <w:szCs w:val="24"/>
          <w:lang w:val="en-US"/>
        </w:rPr>
        <w:t xml:space="preserve">inter alia, </w:t>
      </w:r>
      <w:r w:rsidR="00350ADF">
        <w:rPr>
          <w:rFonts w:ascii="Arial" w:hAnsi="Arial" w:cs="Arial"/>
          <w:sz w:val="24"/>
          <w:szCs w:val="24"/>
          <w:lang w:val="en-US"/>
        </w:rPr>
        <w:t>weddings, bachelor</w:t>
      </w:r>
      <w:r w:rsidR="0095756A">
        <w:rPr>
          <w:rFonts w:ascii="Arial" w:hAnsi="Arial" w:cs="Arial"/>
          <w:sz w:val="24"/>
          <w:szCs w:val="24"/>
          <w:lang w:val="en-US"/>
        </w:rPr>
        <w:t xml:space="preserve"> parties, film shoots </w:t>
      </w:r>
      <w:r w:rsidR="0044402D">
        <w:rPr>
          <w:rFonts w:ascii="Arial" w:hAnsi="Arial" w:cs="Arial"/>
          <w:sz w:val="24"/>
          <w:szCs w:val="24"/>
          <w:lang w:val="en-US"/>
        </w:rPr>
        <w:t xml:space="preserve"> and </w:t>
      </w:r>
      <w:r w:rsidR="0095756A">
        <w:rPr>
          <w:rFonts w:ascii="Arial" w:hAnsi="Arial" w:cs="Arial"/>
          <w:sz w:val="24"/>
          <w:szCs w:val="24"/>
          <w:lang w:val="en-US"/>
        </w:rPr>
        <w:t xml:space="preserve"> corporate getaways</w:t>
      </w:r>
      <w:r>
        <w:rPr>
          <w:rFonts w:ascii="Arial" w:hAnsi="Arial" w:cs="Arial"/>
          <w:sz w:val="24"/>
          <w:szCs w:val="24"/>
          <w:lang w:val="en-US"/>
        </w:rPr>
        <w:t>,</w:t>
      </w:r>
      <w:r w:rsidR="0095756A">
        <w:rPr>
          <w:rFonts w:ascii="Arial" w:hAnsi="Arial" w:cs="Arial"/>
          <w:sz w:val="24"/>
          <w:szCs w:val="24"/>
          <w:lang w:val="en-US"/>
        </w:rPr>
        <w:t xml:space="preserve"> as has </w:t>
      </w:r>
      <w:r w:rsidR="00895CAA">
        <w:rPr>
          <w:rFonts w:ascii="Arial" w:hAnsi="Arial" w:cs="Arial"/>
          <w:sz w:val="24"/>
          <w:szCs w:val="24"/>
          <w:lang w:val="en-US"/>
        </w:rPr>
        <w:t>occurred, and</w:t>
      </w:r>
      <w:r w:rsidR="0095756A">
        <w:rPr>
          <w:rFonts w:ascii="Arial" w:hAnsi="Arial" w:cs="Arial"/>
          <w:sz w:val="24"/>
          <w:szCs w:val="24"/>
          <w:lang w:val="en-US"/>
        </w:rPr>
        <w:t xml:space="preserve"> as </w:t>
      </w:r>
      <w:r>
        <w:rPr>
          <w:rFonts w:ascii="Arial" w:hAnsi="Arial" w:cs="Arial"/>
          <w:sz w:val="24"/>
          <w:szCs w:val="24"/>
          <w:lang w:val="en-US"/>
        </w:rPr>
        <w:t>appears mo</w:t>
      </w:r>
      <w:r w:rsidR="0095756A">
        <w:rPr>
          <w:rFonts w:ascii="Arial" w:hAnsi="Arial" w:cs="Arial"/>
          <w:sz w:val="24"/>
          <w:szCs w:val="24"/>
          <w:lang w:val="en-US"/>
        </w:rPr>
        <w:t>re</w:t>
      </w:r>
      <w:r>
        <w:rPr>
          <w:rFonts w:ascii="Arial" w:hAnsi="Arial" w:cs="Arial"/>
          <w:sz w:val="24"/>
          <w:szCs w:val="24"/>
          <w:lang w:val="en-US"/>
        </w:rPr>
        <w:t xml:space="preserve"> fully below</w:t>
      </w:r>
      <w:r w:rsidR="000955EC">
        <w:rPr>
          <w:rFonts w:ascii="Arial" w:hAnsi="Arial" w:cs="Arial"/>
          <w:sz w:val="24"/>
          <w:szCs w:val="24"/>
          <w:lang w:val="en-US"/>
        </w:rPr>
        <w:t xml:space="preserve">. The </w:t>
      </w:r>
      <w:r w:rsidR="00D615FC">
        <w:rPr>
          <w:rFonts w:ascii="Arial" w:hAnsi="Arial" w:cs="Arial"/>
          <w:sz w:val="24"/>
          <w:szCs w:val="24"/>
          <w:lang w:val="en-US"/>
        </w:rPr>
        <w:t>First Respondent</w:t>
      </w:r>
      <w:r w:rsidR="00313EFE">
        <w:rPr>
          <w:rFonts w:ascii="Arial" w:hAnsi="Arial" w:cs="Arial"/>
          <w:sz w:val="24"/>
          <w:szCs w:val="24"/>
          <w:lang w:val="en-US"/>
        </w:rPr>
        <w:t xml:space="preserve"> has</w:t>
      </w:r>
      <w:r w:rsidR="000955EC">
        <w:rPr>
          <w:rFonts w:ascii="Arial" w:hAnsi="Arial" w:cs="Arial"/>
          <w:sz w:val="24"/>
          <w:szCs w:val="24"/>
          <w:lang w:val="en-US"/>
        </w:rPr>
        <w:t xml:space="preserve"> answered to this case.</w:t>
      </w:r>
    </w:p>
    <w:p w:rsidR="00313EFE" w:rsidRDefault="00313EFE" w:rsidP="007E2BEE">
      <w:pPr>
        <w:spacing w:line="480" w:lineRule="auto"/>
        <w:jc w:val="both"/>
        <w:rPr>
          <w:rFonts w:ascii="Arial" w:hAnsi="Arial" w:cs="Arial"/>
          <w:sz w:val="24"/>
          <w:szCs w:val="24"/>
          <w:lang w:val="en-US"/>
        </w:rPr>
      </w:pPr>
    </w:p>
    <w:p w:rsidR="000955EC" w:rsidRDefault="000955EC" w:rsidP="007E2BEE">
      <w:pPr>
        <w:spacing w:line="480" w:lineRule="auto"/>
        <w:jc w:val="both"/>
        <w:rPr>
          <w:rFonts w:ascii="Arial" w:hAnsi="Arial" w:cs="Arial"/>
          <w:sz w:val="24"/>
          <w:szCs w:val="24"/>
          <w:lang w:val="en-US"/>
        </w:rPr>
      </w:pPr>
      <w:r>
        <w:rPr>
          <w:rFonts w:ascii="Arial" w:hAnsi="Arial" w:cs="Arial"/>
          <w:sz w:val="24"/>
          <w:szCs w:val="24"/>
          <w:lang w:val="en-US"/>
        </w:rPr>
        <w:t>[</w:t>
      </w:r>
      <w:r w:rsidR="00BD2E44">
        <w:rPr>
          <w:rFonts w:ascii="Arial" w:hAnsi="Arial" w:cs="Arial"/>
          <w:sz w:val="24"/>
          <w:szCs w:val="24"/>
          <w:lang w:val="en-US"/>
        </w:rPr>
        <w:t>8</w:t>
      </w:r>
      <w:r>
        <w:rPr>
          <w:rFonts w:ascii="Arial" w:hAnsi="Arial" w:cs="Arial"/>
          <w:sz w:val="24"/>
          <w:szCs w:val="24"/>
          <w:lang w:val="en-US"/>
        </w:rPr>
        <w:t xml:space="preserve">] </w:t>
      </w:r>
      <w:r w:rsidR="00313EFE">
        <w:rPr>
          <w:rFonts w:ascii="Arial" w:hAnsi="Arial" w:cs="Arial"/>
          <w:sz w:val="24"/>
          <w:szCs w:val="24"/>
          <w:lang w:val="en-US"/>
        </w:rPr>
        <w:tab/>
      </w:r>
      <w:r>
        <w:rPr>
          <w:rFonts w:ascii="Arial" w:hAnsi="Arial" w:cs="Arial"/>
          <w:sz w:val="24"/>
          <w:szCs w:val="24"/>
          <w:lang w:val="en-US"/>
        </w:rPr>
        <w:t>Accordingly</w:t>
      </w:r>
      <w:r w:rsidR="0071118E">
        <w:rPr>
          <w:rFonts w:ascii="Arial" w:hAnsi="Arial" w:cs="Arial"/>
          <w:sz w:val="24"/>
          <w:szCs w:val="24"/>
          <w:lang w:val="en-US"/>
        </w:rPr>
        <w:t>,</w:t>
      </w:r>
      <w:r>
        <w:rPr>
          <w:rFonts w:ascii="Arial" w:hAnsi="Arial" w:cs="Arial"/>
          <w:sz w:val="24"/>
          <w:szCs w:val="24"/>
          <w:lang w:val="en-US"/>
        </w:rPr>
        <w:t xml:space="preserve"> the </w:t>
      </w:r>
      <w:r w:rsidR="00D615FC">
        <w:rPr>
          <w:rFonts w:ascii="Arial" w:hAnsi="Arial" w:cs="Arial"/>
          <w:sz w:val="24"/>
          <w:szCs w:val="24"/>
          <w:lang w:val="en-US"/>
        </w:rPr>
        <w:t>First Respondent</w:t>
      </w:r>
      <w:r>
        <w:rPr>
          <w:rFonts w:ascii="Arial" w:hAnsi="Arial" w:cs="Arial"/>
          <w:sz w:val="24"/>
          <w:szCs w:val="24"/>
          <w:lang w:val="en-US"/>
        </w:rPr>
        <w:t xml:space="preserve">’s </w:t>
      </w:r>
      <w:r w:rsidR="00130D10">
        <w:rPr>
          <w:rFonts w:ascii="Arial" w:hAnsi="Arial" w:cs="Arial"/>
          <w:sz w:val="24"/>
          <w:szCs w:val="24"/>
          <w:lang w:val="en-US"/>
        </w:rPr>
        <w:t xml:space="preserve"> opposition on the basis </w:t>
      </w:r>
      <w:r>
        <w:rPr>
          <w:rFonts w:ascii="Arial" w:hAnsi="Arial" w:cs="Arial"/>
          <w:sz w:val="24"/>
          <w:szCs w:val="24"/>
          <w:lang w:val="en-US"/>
        </w:rPr>
        <w:t xml:space="preserve"> that the orders sought are vague and incapable of enforcement, is rejected.</w:t>
      </w:r>
    </w:p>
    <w:p w:rsidR="00151162" w:rsidRPr="0095756A" w:rsidRDefault="0095756A" w:rsidP="007E2BEE">
      <w:pPr>
        <w:spacing w:line="480" w:lineRule="auto"/>
        <w:jc w:val="both"/>
        <w:rPr>
          <w:rFonts w:ascii="Arial" w:hAnsi="Arial" w:cs="Arial"/>
          <w:sz w:val="24"/>
          <w:szCs w:val="24"/>
          <w:lang w:val="en-US"/>
        </w:rPr>
      </w:pPr>
      <w:r>
        <w:rPr>
          <w:rFonts w:ascii="Arial" w:hAnsi="Arial" w:cs="Arial"/>
          <w:sz w:val="24"/>
          <w:szCs w:val="24"/>
          <w:u w:val="single"/>
          <w:lang w:val="en-US"/>
        </w:rPr>
        <w:t>Applicable legislation:</w:t>
      </w:r>
    </w:p>
    <w:p w:rsidR="00151162" w:rsidRDefault="00151162" w:rsidP="007E2BEE">
      <w:pPr>
        <w:spacing w:line="480" w:lineRule="auto"/>
        <w:jc w:val="both"/>
        <w:rPr>
          <w:rFonts w:ascii="Arial" w:hAnsi="Arial" w:cs="Arial"/>
          <w:sz w:val="24"/>
          <w:szCs w:val="24"/>
          <w:lang w:val="en-US"/>
        </w:rPr>
      </w:pPr>
      <w:r>
        <w:rPr>
          <w:rFonts w:ascii="Arial" w:hAnsi="Arial" w:cs="Arial"/>
          <w:sz w:val="24"/>
          <w:szCs w:val="24"/>
          <w:lang w:val="en-US"/>
        </w:rPr>
        <w:t>[</w:t>
      </w:r>
      <w:r w:rsidR="00313EFE">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The </w:t>
      </w:r>
      <w:proofErr w:type="spellStart"/>
      <w:r w:rsidR="00DC1A21">
        <w:rPr>
          <w:rFonts w:ascii="Arial" w:hAnsi="Arial" w:cs="Arial"/>
          <w:sz w:val="24"/>
          <w:szCs w:val="24"/>
          <w:lang w:val="en-US"/>
        </w:rPr>
        <w:t>Saldanha</w:t>
      </w:r>
      <w:proofErr w:type="spellEnd"/>
      <w:r w:rsidR="00DC1A21">
        <w:rPr>
          <w:rFonts w:ascii="Arial" w:hAnsi="Arial" w:cs="Arial"/>
          <w:sz w:val="24"/>
          <w:szCs w:val="24"/>
          <w:lang w:val="en-US"/>
        </w:rPr>
        <w:t xml:space="preserve"> Bay Municipal Integrated Zoning Scheme </w:t>
      </w:r>
      <w:r w:rsidR="00A572F4">
        <w:rPr>
          <w:rFonts w:ascii="Arial" w:hAnsi="Arial" w:cs="Arial"/>
          <w:sz w:val="24"/>
          <w:szCs w:val="24"/>
          <w:lang w:val="en-US"/>
        </w:rPr>
        <w:t>B</w:t>
      </w:r>
      <w:r w:rsidR="00DC1A21">
        <w:rPr>
          <w:rFonts w:ascii="Arial" w:hAnsi="Arial" w:cs="Arial"/>
          <w:sz w:val="24"/>
          <w:szCs w:val="24"/>
          <w:lang w:val="en-US"/>
        </w:rPr>
        <w:t>y-</w:t>
      </w:r>
      <w:r w:rsidR="00A572F4">
        <w:rPr>
          <w:rFonts w:ascii="Arial" w:hAnsi="Arial" w:cs="Arial"/>
          <w:sz w:val="24"/>
          <w:szCs w:val="24"/>
          <w:lang w:val="en-US"/>
        </w:rPr>
        <w:t>L</w:t>
      </w:r>
      <w:r w:rsidR="00DC1A21">
        <w:rPr>
          <w:rFonts w:ascii="Arial" w:hAnsi="Arial" w:cs="Arial"/>
          <w:sz w:val="24"/>
          <w:szCs w:val="24"/>
          <w:lang w:val="en-US"/>
        </w:rPr>
        <w:t>aw</w:t>
      </w:r>
      <w:r w:rsidR="00A572F4">
        <w:rPr>
          <w:rFonts w:ascii="Arial" w:hAnsi="Arial" w:cs="Arial"/>
          <w:sz w:val="24"/>
          <w:szCs w:val="24"/>
          <w:lang w:val="en-US"/>
        </w:rPr>
        <w:t xml:space="preserve"> </w:t>
      </w:r>
      <w:r w:rsidR="00DC1A21">
        <w:rPr>
          <w:rFonts w:ascii="Arial" w:hAnsi="Arial" w:cs="Arial"/>
          <w:sz w:val="24"/>
          <w:szCs w:val="24"/>
          <w:lang w:val="en-US"/>
        </w:rPr>
        <w:t xml:space="preserve"> </w:t>
      </w:r>
      <w:r>
        <w:rPr>
          <w:rFonts w:ascii="Arial" w:hAnsi="Arial" w:cs="Arial"/>
          <w:sz w:val="24"/>
          <w:szCs w:val="24"/>
          <w:lang w:val="en-US"/>
        </w:rPr>
        <w:t xml:space="preserve"> is a land use scheme contemplated in </w:t>
      </w:r>
      <w:r w:rsidR="00A572F4">
        <w:rPr>
          <w:rFonts w:ascii="Arial" w:hAnsi="Arial" w:cs="Arial"/>
          <w:sz w:val="24"/>
          <w:szCs w:val="24"/>
          <w:lang w:val="en-US"/>
        </w:rPr>
        <w:t>S</w:t>
      </w:r>
      <w:r>
        <w:rPr>
          <w:rFonts w:ascii="Arial" w:hAnsi="Arial" w:cs="Arial"/>
          <w:sz w:val="24"/>
          <w:szCs w:val="24"/>
          <w:lang w:val="en-US"/>
        </w:rPr>
        <w:t xml:space="preserve">ection 24 of the Spatial Planning and Land Use </w:t>
      </w:r>
      <w:r>
        <w:rPr>
          <w:rFonts w:ascii="Arial" w:hAnsi="Arial" w:cs="Arial"/>
          <w:sz w:val="24"/>
          <w:szCs w:val="24"/>
          <w:lang w:val="en-US"/>
        </w:rPr>
        <w:lastRenderedPageBreak/>
        <w:t>Management Act 16 of 2013 (“SP</w:t>
      </w:r>
      <w:r w:rsidR="00FB0388">
        <w:rPr>
          <w:rFonts w:ascii="Arial" w:hAnsi="Arial" w:cs="Arial"/>
          <w:sz w:val="24"/>
          <w:szCs w:val="24"/>
          <w:lang w:val="en-US"/>
        </w:rPr>
        <w:t>L</w:t>
      </w:r>
      <w:r>
        <w:rPr>
          <w:rFonts w:ascii="Arial" w:hAnsi="Arial" w:cs="Arial"/>
          <w:sz w:val="24"/>
          <w:szCs w:val="24"/>
          <w:lang w:val="en-US"/>
        </w:rPr>
        <w:t>UMA”</w:t>
      </w:r>
      <w:r w:rsidR="00BD2E44">
        <w:rPr>
          <w:rFonts w:ascii="Arial" w:hAnsi="Arial" w:cs="Arial"/>
          <w:sz w:val="24"/>
          <w:szCs w:val="24"/>
          <w:lang w:val="en-US"/>
        </w:rPr>
        <w:t>)</w:t>
      </w:r>
      <w:r>
        <w:rPr>
          <w:rFonts w:ascii="Arial" w:hAnsi="Arial" w:cs="Arial"/>
          <w:sz w:val="24"/>
          <w:szCs w:val="24"/>
          <w:lang w:val="en-US"/>
        </w:rPr>
        <w:t xml:space="preserve"> and was adopted by the </w:t>
      </w:r>
      <w:r w:rsidR="00A572F4">
        <w:rPr>
          <w:rFonts w:ascii="Arial" w:hAnsi="Arial" w:cs="Arial"/>
          <w:sz w:val="24"/>
          <w:szCs w:val="24"/>
          <w:lang w:val="en-US"/>
        </w:rPr>
        <w:t>M</w:t>
      </w:r>
      <w:r>
        <w:rPr>
          <w:rFonts w:ascii="Arial" w:hAnsi="Arial" w:cs="Arial"/>
          <w:sz w:val="24"/>
          <w:szCs w:val="24"/>
          <w:lang w:val="en-US"/>
        </w:rPr>
        <w:t xml:space="preserve">unicipality on 26 October 2021. </w:t>
      </w:r>
      <w:r w:rsidR="00851829">
        <w:rPr>
          <w:rFonts w:ascii="Arial" w:hAnsi="Arial" w:cs="Arial"/>
          <w:sz w:val="24"/>
          <w:szCs w:val="24"/>
          <w:lang w:val="en-US"/>
        </w:rPr>
        <w:t xml:space="preserve"> </w:t>
      </w:r>
    </w:p>
    <w:p w:rsidR="00194E74" w:rsidRDefault="00194E74" w:rsidP="007E2BEE">
      <w:pPr>
        <w:spacing w:line="480" w:lineRule="auto"/>
        <w:jc w:val="both"/>
        <w:rPr>
          <w:rFonts w:ascii="Arial" w:hAnsi="Arial" w:cs="Arial"/>
          <w:sz w:val="24"/>
          <w:szCs w:val="24"/>
          <w:lang w:val="en-US"/>
        </w:rPr>
      </w:pPr>
    </w:p>
    <w:p w:rsidR="00194E74" w:rsidRDefault="00194E74" w:rsidP="007E2BEE">
      <w:pPr>
        <w:spacing w:line="480" w:lineRule="auto"/>
        <w:jc w:val="both"/>
        <w:rPr>
          <w:rFonts w:ascii="Arial" w:hAnsi="Arial" w:cs="Arial"/>
          <w:sz w:val="24"/>
          <w:szCs w:val="24"/>
          <w:lang w:val="en-US"/>
        </w:rPr>
      </w:pPr>
      <w:r>
        <w:rPr>
          <w:rFonts w:ascii="Arial" w:hAnsi="Arial" w:cs="Arial"/>
          <w:sz w:val="24"/>
          <w:szCs w:val="24"/>
          <w:lang w:val="en-US"/>
        </w:rPr>
        <w:t>[</w:t>
      </w:r>
      <w:r w:rsidR="001C68D7">
        <w:rPr>
          <w:rFonts w:ascii="Arial" w:hAnsi="Arial" w:cs="Arial"/>
          <w:sz w:val="24"/>
          <w:szCs w:val="24"/>
          <w:lang w:val="en-US"/>
        </w:rPr>
        <w:t>1</w:t>
      </w:r>
      <w:r w:rsidR="00313EFE">
        <w:rPr>
          <w:rFonts w:ascii="Arial" w:hAnsi="Arial" w:cs="Arial"/>
          <w:sz w:val="24"/>
          <w:szCs w:val="24"/>
          <w:lang w:val="en-US"/>
        </w:rPr>
        <w:t>0</w:t>
      </w:r>
      <w:r>
        <w:rPr>
          <w:rFonts w:ascii="Arial" w:hAnsi="Arial" w:cs="Arial"/>
          <w:sz w:val="24"/>
          <w:szCs w:val="24"/>
          <w:lang w:val="en-US"/>
        </w:rPr>
        <w:t>]</w:t>
      </w:r>
      <w:r w:rsidR="00A572F4">
        <w:rPr>
          <w:rFonts w:ascii="Arial" w:hAnsi="Arial" w:cs="Arial"/>
          <w:sz w:val="24"/>
          <w:szCs w:val="24"/>
          <w:lang w:val="en-US"/>
        </w:rPr>
        <w:t xml:space="preserve"> </w:t>
      </w:r>
      <w:r w:rsidR="00313EFE">
        <w:rPr>
          <w:rFonts w:ascii="Arial" w:hAnsi="Arial" w:cs="Arial"/>
          <w:sz w:val="24"/>
          <w:szCs w:val="24"/>
          <w:lang w:val="en-US"/>
        </w:rPr>
        <w:tab/>
      </w:r>
      <w:r w:rsidR="00A572F4">
        <w:rPr>
          <w:rFonts w:ascii="Arial" w:hAnsi="Arial" w:cs="Arial"/>
          <w:sz w:val="24"/>
          <w:szCs w:val="24"/>
          <w:lang w:val="en-US"/>
        </w:rPr>
        <w:t>The following sections of SPLUMA are of relevance to this application:</w:t>
      </w:r>
      <w:r>
        <w:rPr>
          <w:rFonts w:ascii="Arial" w:hAnsi="Arial" w:cs="Arial"/>
          <w:sz w:val="24"/>
          <w:szCs w:val="24"/>
          <w:lang w:val="en-US"/>
        </w:rPr>
        <w:t xml:space="preserve"> </w:t>
      </w:r>
    </w:p>
    <w:p w:rsidR="00194E74" w:rsidRDefault="00A572F4" w:rsidP="007E2BEE">
      <w:pPr>
        <w:spacing w:line="480" w:lineRule="auto"/>
        <w:jc w:val="both"/>
        <w:rPr>
          <w:rFonts w:ascii="Arial" w:hAnsi="Arial" w:cs="Arial"/>
          <w:sz w:val="24"/>
          <w:szCs w:val="24"/>
          <w:lang w:val="en-US"/>
        </w:rPr>
      </w:pPr>
      <w:r>
        <w:rPr>
          <w:rFonts w:ascii="Arial" w:hAnsi="Arial" w:cs="Arial"/>
          <w:sz w:val="24"/>
          <w:szCs w:val="24"/>
          <w:lang w:val="en-US"/>
        </w:rPr>
        <w:t>S</w:t>
      </w:r>
      <w:r w:rsidR="00D96F85">
        <w:rPr>
          <w:rFonts w:ascii="Arial" w:hAnsi="Arial" w:cs="Arial"/>
          <w:sz w:val="24"/>
          <w:szCs w:val="24"/>
          <w:lang w:val="en-US"/>
        </w:rPr>
        <w:t>ection 2</w:t>
      </w:r>
      <w:r w:rsidR="00924EE2">
        <w:rPr>
          <w:rFonts w:ascii="Arial" w:hAnsi="Arial" w:cs="Arial"/>
          <w:sz w:val="24"/>
          <w:szCs w:val="24"/>
          <w:lang w:val="en-US"/>
        </w:rPr>
        <w:t xml:space="preserve"> states as follows:</w:t>
      </w:r>
      <w:r w:rsidR="00D96F85">
        <w:rPr>
          <w:rFonts w:ascii="Arial" w:hAnsi="Arial" w:cs="Arial"/>
          <w:sz w:val="24"/>
          <w:szCs w:val="24"/>
          <w:lang w:val="en-US"/>
        </w:rPr>
        <w:t xml:space="preserve"> </w:t>
      </w:r>
    </w:p>
    <w:p w:rsidR="007E2BEE" w:rsidRPr="004C5553" w:rsidRDefault="007E2BEE" w:rsidP="007E2BEE">
      <w:pPr>
        <w:spacing w:line="480" w:lineRule="auto"/>
        <w:ind w:firstLine="720"/>
        <w:jc w:val="both"/>
        <w:rPr>
          <w:rFonts w:ascii="Arial" w:hAnsi="Arial" w:cs="Arial"/>
          <w:b/>
          <w:i/>
          <w:lang w:val="en-US"/>
        </w:rPr>
      </w:pPr>
      <w:r w:rsidRPr="004C5553">
        <w:rPr>
          <w:rFonts w:ascii="Arial" w:hAnsi="Arial" w:cs="Arial"/>
          <w:b/>
          <w:i/>
          <w:lang w:val="en-US"/>
        </w:rPr>
        <w:t>“2.</w:t>
      </w:r>
      <w:r w:rsidRPr="004C5553">
        <w:rPr>
          <w:rFonts w:ascii="Arial" w:hAnsi="Arial" w:cs="Arial"/>
          <w:b/>
          <w:i/>
          <w:lang w:val="en-US"/>
        </w:rPr>
        <w:tab/>
        <w:t>Application of Act</w:t>
      </w:r>
    </w:p>
    <w:p w:rsidR="00BD2E44" w:rsidRPr="004C5553" w:rsidRDefault="00BD2E44" w:rsidP="004C5553">
      <w:pPr>
        <w:spacing w:line="480" w:lineRule="auto"/>
        <w:ind w:left="720"/>
        <w:jc w:val="both"/>
        <w:rPr>
          <w:rFonts w:ascii="Arial" w:hAnsi="Arial" w:cs="Arial"/>
          <w:i/>
          <w:lang w:val="en-US"/>
        </w:rPr>
      </w:pPr>
    </w:p>
    <w:p w:rsidR="007E2BEE" w:rsidRPr="004C5553" w:rsidRDefault="00924EE2" w:rsidP="004C5553">
      <w:pPr>
        <w:spacing w:line="480" w:lineRule="auto"/>
        <w:ind w:left="720"/>
        <w:jc w:val="both"/>
        <w:rPr>
          <w:rFonts w:ascii="Arial" w:hAnsi="Arial" w:cs="Arial"/>
          <w:i/>
          <w:lang w:val="en-US"/>
        </w:rPr>
      </w:pPr>
      <w:r>
        <w:rPr>
          <w:rFonts w:ascii="Arial" w:hAnsi="Arial" w:cs="Arial"/>
          <w:i/>
          <w:lang w:val="en-US"/>
        </w:rPr>
        <w:t xml:space="preserve">(1) </w:t>
      </w:r>
      <w:r w:rsidR="00BD2E44" w:rsidRPr="004C5553">
        <w:rPr>
          <w:rFonts w:ascii="Arial" w:hAnsi="Arial" w:cs="Arial"/>
          <w:i/>
          <w:lang w:val="en-US"/>
        </w:rPr>
        <w:t>T</w:t>
      </w:r>
      <w:r w:rsidR="007E2BEE" w:rsidRPr="004C5553">
        <w:rPr>
          <w:rFonts w:ascii="Arial" w:hAnsi="Arial" w:cs="Arial"/>
          <w:i/>
          <w:lang w:val="en-US"/>
        </w:rPr>
        <w:t>his Act applies to the entire area of the Republic and is legislation enacted in terms of-</w:t>
      </w:r>
    </w:p>
    <w:p w:rsidR="007E2BEE" w:rsidRPr="007E2BEE" w:rsidRDefault="007E2BEE" w:rsidP="004C5553">
      <w:pPr>
        <w:spacing w:line="480" w:lineRule="auto"/>
        <w:ind w:left="1440"/>
        <w:jc w:val="both"/>
        <w:rPr>
          <w:rFonts w:ascii="Arial" w:hAnsi="Arial" w:cs="Arial"/>
          <w:i/>
          <w:lang w:val="en-US"/>
        </w:rPr>
      </w:pPr>
      <w:r w:rsidRPr="007E2BEE">
        <w:rPr>
          <w:rFonts w:ascii="Arial" w:hAnsi="Arial" w:cs="Arial"/>
          <w:i/>
          <w:lang w:val="en-US"/>
        </w:rPr>
        <w:t xml:space="preserve">(a) section 155(7) </w:t>
      </w:r>
      <w:r w:rsidR="00924EE2">
        <w:rPr>
          <w:rFonts w:ascii="Arial" w:hAnsi="Arial" w:cs="Arial"/>
          <w:i/>
          <w:lang w:val="en-US"/>
        </w:rPr>
        <w:t>of the</w:t>
      </w:r>
      <w:r w:rsidRPr="007E2BEE">
        <w:rPr>
          <w:rFonts w:ascii="Arial" w:hAnsi="Arial" w:cs="Arial"/>
          <w:i/>
          <w:lang w:val="en-US"/>
        </w:rPr>
        <w:t xml:space="preserve"> Constitution insofar as it regulates municipal planning; and</w:t>
      </w:r>
    </w:p>
    <w:p w:rsidR="007E2BEE" w:rsidRPr="007E2BEE" w:rsidRDefault="007E2BEE" w:rsidP="004C5553">
      <w:pPr>
        <w:spacing w:line="480" w:lineRule="auto"/>
        <w:ind w:left="1440"/>
        <w:jc w:val="both"/>
        <w:rPr>
          <w:rFonts w:ascii="Arial" w:hAnsi="Arial" w:cs="Arial"/>
          <w:i/>
          <w:lang w:val="en-US"/>
        </w:rPr>
      </w:pPr>
      <w:r w:rsidRPr="007E2BEE">
        <w:rPr>
          <w:rFonts w:ascii="Arial" w:hAnsi="Arial" w:cs="Arial"/>
          <w:i/>
          <w:lang w:val="en-US"/>
        </w:rPr>
        <w:t>(b)</w:t>
      </w:r>
      <w:r w:rsidR="00924EE2">
        <w:rPr>
          <w:rFonts w:ascii="Arial" w:hAnsi="Arial" w:cs="Arial"/>
          <w:i/>
          <w:lang w:val="en-US"/>
        </w:rPr>
        <w:t xml:space="preserve"> </w:t>
      </w:r>
      <w:r w:rsidRPr="007E2BEE">
        <w:rPr>
          <w:rFonts w:ascii="Arial" w:hAnsi="Arial" w:cs="Arial"/>
          <w:i/>
          <w:lang w:val="en-US"/>
        </w:rPr>
        <w:t xml:space="preserve"> section 44(2) of the Constitution insofar as it regulates provincial planning.</w:t>
      </w:r>
    </w:p>
    <w:p w:rsidR="00924EE2" w:rsidRDefault="00924EE2" w:rsidP="00924EE2">
      <w:pPr>
        <w:spacing w:line="480" w:lineRule="auto"/>
        <w:ind w:firstLine="720"/>
        <w:jc w:val="both"/>
        <w:rPr>
          <w:rFonts w:ascii="Arial" w:hAnsi="Arial" w:cs="Arial"/>
          <w:b/>
          <w:i/>
        </w:rPr>
      </w:pPr>
    </w:p>
    <w:p w:rsidR="00924EE2" w:rsidRPr="00CB66E7" w:rsidRDefault="00924EE2" w:rsidP="00924EE2">
      <w:pPr>
        <w:spacing w:line="480" w:lineRule="auto"/>
        <w:ind w:firstLine="720"/>
        <w:jc w:val="both"/>
        <w:rPr>
          <w:rFonts w:ascii="Arial" w:hAnsi="Arial" w:cs="Arial"/>
          <w:b/>
          <w:i/>
        </w:rPr>
      </w:pPr>
      <w:r w:rsidRPr="00CB66E7">
        <w:rPr>
          <w:rFonts w:ascii="Arial" w:hAnsi="Arial" w:cs="Arial"/>
          <w:b/>
          <w:i/>
        </w:rPr>
        <w:t xml:space="preserve">“24. Land use scheme </w:t>
      </w:r>
    </w:p>
    <w:p w:rsidR="00924EE2" w:rsidRPr="00A572F4" w:rsidRDefault="00924EE2" w:rsidP="00924EE2">
      <w:pPr>
        <w:pStyle w:val="ListParagraph"/>
        <w:numPr>
          <w:ilvl w:val="0"/>
          <w:numId w:val="9"/>
        </w:numPr>
        <w:spacing w:line="480" w:lineRule="auto"/>
        <w:jc w:val="both"/>
        <w:rPr>
          <w:rFonts w:ascii="Arial" w:hAnsi="Arial" w:cs="Arial"/>
          <w:i/>
        </w:rPr>
      </w:pPr>
      <w:r w:rsidRPr="00A572F4">
        <w:rPr>
          <w:rFonts w:ascii="Arial" w:hAnsi="Arial" w:cs="Arial"/>
          <w:i/>
        </w:rPr>
        <w:t>A municipality must, after public consultation, adopt and approve a single land use scheme for its entire area within five years from the commencement of this Act.”</w:t>
      </w:r>
    </w:p>
    <w:p w:rsidR="00924EE2" w:rsidRDefault="00924EE2" w:rsidP="007E2BEE">
      <w:pPr>
        <w:spacing w:line="480" w:lineRule="auto"/>
        <w:ind w:firstLine="720"/>
        <w:jc w:val="both"/>
        <w:rPr>
          <w:rFonts w:ascii="Arial" w:hAnsi="Arial" w:cs="Arial"/>
          <w:i/>
          <w:lang w:val="en-US"/>
        </w:rPr>
      </w:pPr>
    </w:p>
    <w:p w:rsidR="007E2BEE" w:rsidRPr="004C5553" w:rsidRDefault="007E2BEE" w:rsidP="007E2BEE">
      <w:pPr>
        <w:spacing w:line="480" w:lineRule="auto"/>
        <w:ind w:firstLine="720"/>
        <w:jc w:val="both"/>
        <w:rPr>
          <w:rFonts w:ascii="Arial" w:hAnsi="Arial" w:cs="Arial"/>
          <w:b/>
          <w:i/>
          <w:lang w:val="en-US"/>
        </w:rPr>
      </w:pPr>
      <w:r w:rsidRPr="004C5553">
        <w:rPr>
          <w:rFonts w:ascii="Arial" w:hAnsi="Arial" w:cs="Arial"/>
          <w:b/>
          <w:i/>
          <w:lang w:val="en-US"/>
        </w:rPr>
        <w:t>25. Purpose and content of land use scheme</w:t>
      </w:r>
    </w:p>
    <w:p w:rsidR="007E2BEE" w:rsidRPr="007E2BEE" w:rsidRDefault="007E2BEE" w:rsidP="007E2BEE">
      <w:pPr>
        <w:spacing w:line="480" w:lineRule="auto"/>
        <w:ind w:left="720"/>
        <w:jc w:val="both"/>
        <w:rPr>
          <w:rFonts w:ascii="Arial" w:hAnsi="Arial" w:cs="Arial"/>
          <w:i/>
          <w:lang w:val="en-US"/>
        </w:rPr>
      </w:pPr>
      <w:r w:rsidRPr="007E2BEE">
        <w:rPr>
          <w:rFonts w:ascii="Arial" w:hAnsi="Arial" w:cs="Arial"/>
          <w:i/>
          <w:lang w:val="en-US"/>
        </w:rPr>
        <w:t>(1)</w:t>
      </w:r>
      <w:r w:rsidRPr="007E2BEE">
        <w:rPr>
          <w:rFonts w:ascii="Arial" w:hAnsi="Arial" w:cs="Arial"/>
          <w:i/>
          <w:lang w:val="en-US"/>
        </w:rPr>
        <w:tab/>
        <w:t>A land use scheme must give effect to and be consistent with the municipal spatial development framework and determine the use and development of land within the municipal area to which it relates in order to promote-</w:t>
      </w:r>
    </w:p>
    <w:p w:rsidR="007E2BEE" w:rsidRPr="007E2BEE" w:rsidRDefault="007E2BEE" w:rsidP="007E2BEE">
      <w:pPr>
        <w:spacing w:line="480" w:lineRule="auto"/>
        <w:jc w:val="both"/>
        <w:rPr>
          <w:rFonts w:ascii="Arial" w:hAnsi="Arial" w:cs="Arial"/>
          <w:i/>
          <w:lang w:val="en-US"/>
        </w:rPr>
      </w:pPr>
      <w:r w:rsidRPr="007E2BEE">
        <w:rPr>
          <w:rFonts w:ascii="Arial" w:hAnsi="Arial" w:cs="Arial"/>
          <w:i/>
          <w:lang w:val="en-US"/>
        </w:rPr>
        <w:tab/>
      </w:r>
      <w:r w:rsidR="00924EE2">
        <w:rPr>
          <w:rFonts w:ascii="Arial" w:hAnsi="Arial" w:cs="Arial"/>
          <w:i/>
          <w:lang w:val="en-US"/>
        </w:rPr>
        <w:tab/>
      </w:r>
      <w:r w:rsidRPr="007E2BEE">
        <w:rPr>
          <w:rFonts w:ascii="Arial" w:hAnsi="Arial" w:cs="Arial"/>
          <w:i/>
          <w:lang w:val="en-US"/>
        </w:rPr>
        <w:t>(a)</w:t>
      </w:r>
      <w:r w:rsidRPr="007E2BEE">
        <w:rPr>
          <w:rFonts w:ascii="Arial" w:hAnsi="Arial" w:cs="Arial"/>
          <w:i/>
          <w:lang w:val="en-US"/>
        </w:rPr>
        <w:tab/>
        <w:t>economic growth;</w:t>
      </w:r>
    </w:p>
    <w:p w:rsidR="007E2BEE" w:rsidRPr="007E2BEE" w:rsidRDefault="007E2BEE" w:rsidP="007E2BEE">
      <w:pPr>
        <w:spacing w:line="480" w:lineRule="auto"/>
        <w:jc w:val="both"/>
        <w:rPr>
          <w:rFonts w:ascii="Arial" w:hAnsi="Arial" w:cs="Arial"/>
          <w:i/>
          <w:lang w:val="en-US"/>
        </w:rPr>
      </w:pPr>
      <w:r w:rsidRPr="007E2BEE">
        <w:rPr>
          <w:rFonts w:ascii="Arial" w:hAnsi="Arial" w:cs="Arial"/>
          <w:i/>
          <w:lang w:val="en-US"/>
        </w:rPr>
        <w:lastRenderedPageBreak/>
        <w:tab/>
      </w:r>
      <w:r w:rsidR="00924EE2">
        <w:rPr>
          <w:rFonts w:ascii="Arial" w:hAnsi="Arial" w:cs="Arial"/>
          <w:i/>
          <w:lang w:val="en-US"/>
        </w:rPr>
        <w:tab/>
      </w:r>
      <w:r w:rsidRPr="007E2BEE">
        <w:rPr>
          <w:rFonts w:ascii="Arial" w:hAnsi="Arial" w:cs="Arial"/>
          <w:i/>
          <w:lang w:val="en-US"/>
        </w:rPr>
        <w:t>(b)</w:t>
      </w:r>
      <w:r w:rsidRPr="007E2BEE">
        <w:rPr>
          <w:rFonts w:ascii="Arial" w:hAnsi="Arial" w:cs="Arial"/>
          <w:i/>
          <w:lang w:val="en-US"/>
        </w:rPr>
        <w:tab/>
        <w:t>social inclusion;</w:t>
      </w:r>
    </w:p>
    <w:p w:rsidR="007E2BEE" w:rsidRPr="007E2BEE" w:rsidRDefault="007E2BEE" w:rsidP="007E2BEE">
      <w:pPr>
        <w:spacing w:line="480" w:lineRule="auto"/>
        <w:jc w:val="both"/>
        <w:rPr>
          <w:rFonts w:ascii="Arial" w:hAnsi="Arial" w:cs="Arial"/>
          <w:i/>
          <w:lang w:val="en-US"/>
        </w:rPr>
      </w:pPr>
      <w:r w:rsidRPr="007E2BEE">
        <w:rPr>
          <w:rFonts w:ascii="Arial" w:hAnsi="Arial" w:cs="Arial"/>
          <w:i/>
          <w:lang w:val="en-US"/>
        </w:rPr>
        <w:tab/>
      </w:r>
      <w:r w:rsidR="00924EE2">
        <w:rPr>
          <w:rFonts w:ascii="Arial" w:hAnsi="Arial" w:cs="Arial"/>
          <w:i/>
          <w:lang w:val="en-US"/>
        </w:rPr>
        <w:tab/>
      </w:r>
      <w:r>
        <w:rPr>
          <w:rFonts w:ascii="Arial" w:hAnsi="Arial" w:cs="Arial"/>
          <w:i/>
          <w:lang w:val="en-US"/>
        </w:rPr>
        <w:t>(c)</w:t>
      </w:r>
      <w:r w:rsidRPr="007E2BEE">
        <w:rPr>
          <w:rFonts w:ascii="Arial" w:hAnsi="Arial" w:cs="Arial"/>
          <w:i/>
          <w:lang w:val="en-US"/>
        </w:rPr>
        <w:tab/>
        <w:t>efficient land development; and</w:t>
      </w:r>
    </w:p>
    <w:p w:rsidR="007E2BEE" w:rsidRPr="007E2BEE" w:rsidRDefault="007E2BEE" w:rsidP="004C5553">
      <w:pPr>
        <w:spacing w:line="480" w:lineRule="auto"/>
        <w:ind w:left="2160" w:hanging="720"/>
        <w:jc w:val="both"/>
        <w:rPr>
          <w:rFonts w:ascii="Arial" w:hAnsi="Arial" w:cs="Arial"/>
          <w:i/>
          <w:lang w:val="en-US"/>
        </w:rPr>
      </w:pPr>
      <w:r w:rsidRPr="007E2BEE">
        <w:rPr>
          <w:rFonts w:ascii="Arial" w:hAnsi="Arial" w:cs="Arial"/>
          <w:i/>
          <w:lang w:val="en-US"/>
        </w:rPr>
        <w:t>(d)</w:t>
      </w:r>
      <w:r w:rsidRPr="007E2BEE">
        <w:rPr>
          <w:rFonts w:ascii="Arial" w:hAnsi="Arial" w:cs="Arial"/>
          <w:i/>
          <w:lang w:val="en-US"/>
        </w:rPr>
        <w:tab/>
        <w:t>minimal impact on public health, the environment and natural resources.</w:t>
      </w:r>
    </w:p>
    <w:p w:rsidR="007E2BEE" w:rsidRPr="007E2BEE" w:rsidRDefault="007E2BEE" w:rsidP="007E2BEE">
      <w:pPr>
        <w:spacing w:line="480" w:lineRule="auto"/>
        <w:ind w:firstLine="720"/>
        <w:jc w:val="both"/>
        <w:rPr>
          <w:rFonts w:ascii="Arial" w:hAnsi="Arial" w:cs="Arial"/>
          <w:i/>
          <w:lang w:val="en-US"/>
        </w:rPr>
      </w:pPr>
      <w:r w:rsidRPr="007E2BEE">
        <w:rPr>
          <w:rFonts w:ascii="Arial" w:hAnsi="Arial" w:cs="Arial"/>
          <w:i/>
          <w:lang w:val="en-US"/>
        </w:rPr>
        <w:t>(2)</w:t>
      </w:r>
      <w:r w:rsidRPr="007E2BEE">
        <w:rPr>
          <w:rFonts w:ascii="Arial" w:hAnsi="Arial" w:cs="Arial"/>
          <w:i/>
          <w:lang w:val="en-US"/>
        </w:rPr>
        <w:tab/>
        <w:t>A land use scheme must include-</w:t>
      </w:r>
    </w:p>
    <w:p w:rsidR="007E2BEE" w:rsidRPr="007E2BEE" w:rsidRDefault="007E2BEE" w:rsidP="004C5553">
      <w:pPr>
        <w:spacing w:line="480" w:lineRule="auto"/>
        <w:ind w:left="2160" w:hanging="720"/>
        <w:jc w:val="both"/>
        <w:rPr>
          <w:rFonts w:ascii="Arial" w:hAnsi="Arial" w:cs="Arial"/>
          <w:i/>
          <w:lang w:val="en-US"/>
        </w:rPr>
      </w:pPr>
      <w:r w:rsidRPr="007E2BEE">
        <w:rPr>
          <w:rFonts w:ascii="Arial" w:hAnsi="Arial" w:cs="Arial"/>
          <w:i/>
          <w:lang w:val="en-US"/>
        </w:rPr>
        <w:t>(a)</w:t>
      </w:r>
      <w:r w:rsidRPr="007E2BEE">
        <w:rPr>
          <w:rFonts w:ascii="Arial" w:hAnsi="Arial" w:cs="Arial"/>
          <w:i/>
          <w:lang w:val="en-US"/>
        </w:rPr>
        <w:tab/>
        <w:t>scheme regulations setting out the procedures and conditions relating to the use and development of land in any zone;</w:t>
      </w:r>
    </w:p>
    <w:p w:rsidR="007E2BEE" w:rsidRPr="007E2BEE" w:rsidRDefault="007E2BEE" w:rsidP="004C5553">
      <w:pPr>
        <w:spacing w:line="480" w:lineRule="auto"/>
        <w:ind w:left="2160" w:hanging="720"/>
        <w:jc w:val="both"/>
        <w:rPr>
          <w:rFonts w:ascii="Arial" w:hAnsi="Arial" w:cs="Arial"/>
          <w:i/>
          <w:lang w:val="en-US"/>
        </w:rPr>
      </w:pPr>
      <w:r w:rsidRPr="007E2BEE">
        <w:rPr>
          <w:rFonts w:ascii="Arial" w:hAnsi="Arial" w:cs="Arial"/>
          <w:i/>
          <w:lang w:val="en-US"/>
        </w:rPr>
        <w:t>(b)</w:t>
      </w:r>
      <w:r w:rsidRPr="007E2BEE">
        <w:rPr>
          <w:rFonts w:ascii="Arial" w:hAnsi="Arial" w:cs="Arial"/>
          <w:i/>
          <w:lang w:val="en-US"/>
        </w:rPr>
        <w:tab/>
        <w:t xml:space="preserve">a map </w:t>
      </w:r>
      <w:r w:rsidR="00924EE2" w:rsidRPr="007E2BEE">
        <w:rPr>
          <w:rFonts w:ascii="Arial" w:hAnsi="Arial" w:cs="Arial"/>
          <w:i/>
          <w:lang w:val="en-US"/>
        </w:rPr>
        <w:t>indicati</w:t>
      </w:r>
      <w:r w:rsidR="00924EE2">
        <w:rPr>
          <w:rFonts w:ascii="Arial" w:hAnsi="Arial" w:cs="Arial"/>
          <w:i/>
          <w:lang w:val="en-US"/>
        </w:rPr>
        <w:t>ng</w:t>
      </w:r>
      <w:r w:rsidR="00924EE2" w:rsidRPr="007E2BEE">
        <w:rPr>
          <w:rFonts w:ascii="Arial" w:hAnsi="Arial" w:cs="Arial"/>
          <w:i/>
          <w:lang w:val="en-US"/>
        </w:rPr>
        <w:t xml:space="preserve"> </w:t>
      </w:r>
      <w:r w:rsidRPr="007E2BEE">
        <w:rPr>
          <w:rFonts w:ascii="Arial" w:hAnsi="Arial" w:cs="Arial"/>
          <w:i/>
          <w:lang w:val="en-US"/>
        </w:rPr>
        <w:t>the zoning of the municipal area into land use zones; and</w:t>
      </w:r>
    </w:p>
    <w:p w:rsidR="007E2BEE" w:rsidRDefault="007E2BEE" w:rsidP="007E2BEE">
      <w:pPr>
        <w:spacing w:line="480" w:lineRule="auto"/>
        <w:jc w:val="both"/>
        <w:rPr>
          <w:rFonts w:ascii="Arial" w:hAnsi="Arial" w:cs="Arial"/>
          <w:i/>
          <w:lang w:val="en-US"/>
        </w:rPr>
      </w:pPr>
      <w:r w:rsidRPr="007E2BEE">
        <w:rPr>
          <w:rFonts w:ascii="Arial" w:hAnsi="Arial" w:cs="Arial"/>
          <w:i/>
          <w:lang w:val="en-US"/>
        </w:rPr>
        <w:tab/>
      </w:r>
      <w:r w:rsidR="00924EE2">
        <w:rPr>
          <w:rFonts w:ascii="Arial" w:hAnsi="Arial" w:cs="Arial"/>
          <w:i/>
          <w:lang w:val="en-US"/>
        </w:rPr>
        <w:tab/>
      </w:r>
      <w:r>
        <w:rPr>
          <w:rFonts w:ascii="Arial" w:hAnsi="Arial" w:cs="Arial"/>
          <w:i/>
          <w:lang w:val="en-US"/>
        </w:rPr>
        <w:t>(c)</w:t>
      </w:r>
      <w:r w:rsidRPr="007E2BEE">
        <w:rPr>
          <w:rFonts w:ascii="Arial" w:hAnsi="Arial" w:cs="Arial"/>
          <w:i/>
          <w:lang w:val="en-US"/>
        </w:rPr>
        <w:tab/>
        <w:t>a register of all amendments to such land use scheme.</w:t>
      </w:r>
    </w:p>
    <w:p w:rsidR="00924EE2" w:rsidRPr="007E2BEE" w:rsidRDefault="00924EE2" w:rsidP="007E2BEE">
      <w:pPr>
        <w:spacing w:line="480" w:lineRule="auto"/>
        <w:jc w:val="both"/>
        <w:rPr>
          <w:rFonts w:ascii="Arial" w:hAnsi="Arial" w:cs="Arial"/>
          <w:i/>
          <w:lang w:val="en-US"/>
        </w:rPr>
      </w:pPr>
    </w:p>
    <w:p w:rsidR="007E2BEE" w:rsidRPr="004C5553" w:rsidRDefault="007E2BEE" w:rsidP="007E2BEE">
      <w:pPr>
        <w:spacing w:line="480" w:lineRule="auto"/>
        <w:ind w:firstLine="720"/>
        <w:jc w:val="both"/>
        <w:rPr>
          <w:rFonts w:ascii="Arial" w:hAnsi="Arial" w:cs="Arial"/>
          <w:b/>
          <w:i/>
          <w:lang w:val="en-US"/>
        </w:rPr>
      </w:pPr>
      <w:r w:rsidRPr="004C5553">
        <w:rPr>
          <w:rFonts w:ascii="Arial" w:hAnsi="Arial" w:cs="Arial"/>
          <w:b/>
          <w:i/>
          <w:lang w:val="en-US"/>
        </w:rPr>
        <w:t>26.</w:t>
      </w:r>
      <w:r w:rsidRPr="004C5553">
        <w:rPr>
          <w:rFonts w:ascii="Arial" w:hAnsi="Arial" w:cs="Arial"/>
          <w:b/>
          <w:i/>
          <w:lang w:val="en-US"/>
        </w:rPr>
        <w:tab/>
        <w:t>Legal effect of land use scheme</w:t>
      </w:r>
    </w:p>
    <w:p w:rsidR="007E2BEE" w:rsidRPr="007E2BEE" w:rsidRDefault="007E2BEE" w:rsidP="007E2BEE">
      <w:pPr>
        <w:spacing w:line="480" w:lineRule="auto"/>
        <w:jc w:val="both"/>
        <w:rPr>
          <w:rFonts w:ascii="Arial" w:hAnsi="Arial" w:cs="Arial"/>
          <w:i/>
          <w:lang w:val="en-US"/>
        </w:rPr>
      </w:pPr>
      <w:r w:rsidRPr="007E2BEE">
        <w:rPr>
          <w:rFonts w:ascii="Arial" w:hAnsi="Arial" w:cs="Arial"/>
          <w:i/>
          <w:lang w:val="en-US"/>
        </w:rPr>
        <w:tab/>
        <w:t>(1)</w:t>
      </w:r>
      <w:r w:rsidRPr="007E2BEE">
        <w:rPr>
          <w:rFonts w:ascii="Arial" w:hAnsi="Arial" w:cs="Arial"/>
          <w:i/>
          <w:lang w:val="en-US"/>
        </w:rPr>
        <w:tab/>
        <w:t>An adopted and approved land use scheme-</w:t>
      </w:r>
    </w:p>
    <w:p w:rsidR="007E2BEE" w:rsidRPr="007E2BEE" w:rsidRDefault="007E2BEE" w:rsidP="004C5553">
      <w:pPr>
        <w:spacing w:line="480" w:lineRule="auto"/>
        <w:ind w:left="2160" w:hanging="720"/>
        <w:jc w:val="both"/>
        <w:rPr>
          <w:rFonts w:ascii="Arial" w:hAnsi="Arial" w:cs="Arial"/>
          <w:i/>
          <w:lang w:val="en-US"/>
        </w:rPr>
      </w:pPr>
      <w:r w:rsidRPr="007E2BEE">
        <w:rPr>
          <w:rFonts w:ascii="Arial" w:hAnsi="Arial" w:cs="Arial"/>
          <w:i/>
          <w:lang w:val="en-US"/>
        </w:rPr>
        <w:t>(a)</w:t>
      </w:r>
      <w:r w:rsidRPr="007E2BEE">
        <w:rPr>
          <w:rFonts w:ascii="Arial" w:hAnsi="Arial" w:cs="Arial"/>
          <w:i/>
          <w:lang w:val="en-US"/>
        </w:rPr>
        <w:tab/>
        <w:t>has the force of law and all land owners and users of land, including a municipality, a state-owned enterprise and organs of state within the municipal area are bound by the provisions of such a land use scheme;</w:t>
      </w:r>
    </w:p>
    <w:p w:rsidR="007E2BEE" w:rsidRPr="007E2BEE" w:rsidRDefault="007E2BEE" w:rsidP="004C5553">
      <w:pPr>
        <w:spacing w:line="480" w:lineRule="auto"/>
        <w:ind w:left="2160" w:hanging="720"/>
        <w:jc w:val="both"/>
        <w:rPr>
          <w:rFonts w:ascii="Arial" w:hAnsi="Arial" w:cs="Arial"/>
          <w:i/>
          <w:lang w:val="en-US"/>
        </w:rPr>
      </w:pPr>
      <w:r w:rsidRPr="007E2BEE">
        <w:rPr>
          <w:rFonts w:ascii="Arial" w:hAnsi="Arial" w:cs="Arial"/>
          <w:i/>
          <w:lang w:val="en-US"/>
        </w:rPr>
        <w:t>(b)</w:t>
      </w:r>
      <w:r w:rsidRPr="007E2BEE">
        <w:rPr>
          <w:rFonts w:ascii="Arial" w:hAnsi="Arial" w:cs="Arial"/>
          <w:i/>
          <w:lang w:val="en-US"/>
        </w:rPr>
        <w:tab/>
        <w:t>replaces all existing schemes within the municipal area to which the land use scheme applies; and</w:t>
      </w:r>
    </w:p>
    <w:p w:rsidR="007E2BEE" w:rsidRPr="007E2BEE" w:rsidRDefault="007E2BEE" w:rsidP="007E2BEE">
      <w:pPr>
        <w:spacing w:line="480" w:lineRule="auto"/>
        <w:jc w:val="both"/>
        <w:rPr>
          <w:rFonts w:ascii="Arial" w:hAnsi="Arial" w:cs="Arial"/>
          <w:i/>
          <w:lang w:val="en-US"/>
        </w:rPr>
      </w:pPr>
      <w:r w:rsidRPr="007E2BEE">
        <w:rPr>
          <w:rFonts w:ascii="Arial" w:hAnsi="Arial" w:cs="Arial"/>
          <w:i/>
          <w:lang w:val="en-US"/>
        </w:rPr>
        <w:tab/>
      </w:r>
      <w:r w:rsidR="00924EE2">
        <w:rPr>
          <w:rFonts w:ascii="Arial" w:hAnsi="Arial" w:cs="Arial"/>
          <w:i/>
          <w:lang w:val="en-US"/>
        </w:rPr>
        <w:tab/>
      </w:r>
      <w:r>
        <w:rPr>
          <w:rFonts w:ascii="Arial" w:hAnsi="Arial" w:cs="Arial"/>
          <w:i/>
          <w:lang w:val="en-US"/>
        </w:rPr>
        <w:t>(c)</w:t>
      </w:r>
      <w:r w:rsidRPr="007E2BEE">
        <w:rPr>
          <w:rFonts w:ascii="Arial" w:hAnsi="Arial" w:cs="Arial"/>
          <w:i/>
          <w:lang w:val="en-US"/>
        </w:rPr>
        <w:tab/>
        <w:t>provides for land use and development rights.</w:t>
      </w:r>
    </w:p>
    <w:p w:rsidR="007E2BEE" w:rsidRPr="007E2BEE" w:rsidRDefault="007E2BEE" w:rsidP="007E2BEE">
      <w:pPr>
        <w:spacing w:line="480" w:lineRule="auto"/>
        <w:ind w:firstLine="720"/>
        <w:jc w:val="both"/>
        <w:rPr>
          <w:rFonts w:ascii="Arial" w:hAnsi="Arial" w:cs="Arial"/>
          <w:i/>
          <w:lang w:val="en-US"/>
        </w:rPr>
      </w:pPr>
      <w:r w:rsidRPr="007E2BEE">
        <w:rPr>
          <w:rFonts w:ascii="Arial" w:hAnsi="Arial" w:cs="Arial"/>
          <w:i/>
          <w:lang w:val="en-US"/>
        </w:rPr>
        <w:t>(2)</w:t>
      </w:r>
      <w:r w:rsidRPr="007E2BEE">
        <w:rPr>
          <w:rFonts w:ascii="Arial" w:hAnsi="Arial" w:cs="Arial"/>
          <w:i/>
          <w:lang w:val="en-US"/>
        </w:rPr>
        <w:tab/>
        <w:t>Land may be used only for the purposes permitted-</w:t>
      </w:r>
    </w:p>
    <w:p w:rsidR="007E2BEE" w:rsidRPr="007E2BEE" w:rsidRDefault="007E2BEE" w:rsidP="007E2BEE">
      <w:pPr>
        <w:spacing w:line="480" w:lineRule="auto"/>
        <w:jc w:val="both"/>
        <w:rPr>
          <w:rFonts w:ascii="Arial" w:hAnsi="Arial" w:cs="Arial"/>
          <w:i/>
          <w:lang w:val="en-US"/>
        </w:rPr>
      </w:pPr>
      <w:r w:rsidRPr="007E2BEE">
        <w:rPr>
          <w:rFonts w:ascii="Arial" w:hAnsi="Arial" w:cs="Arial"/>
          <w:i/>
          <w:lang w:val="en-US"/>
        </w:rPr>
        <w:tab/>
      </w:r>
      <w:r w:rsidR="00924EE2">
        <w:rPr>
          <w:rFonts w:ascii="Arial" w:hAnsi="Arial" w:cs="Arial"/>
          <w:i/>
          <w:lang w:val="en-US"/>
        </w:rPr>
        <w:tab/>
      </w:r>
      <w:r w:rsidRPr="007E2BEE">
        <w:rPr>
          <w:rFonts w:ascii="Arial" w:hAnsi="Arial" w:cs="Arial"/>
          <w:i/>
          <w:lang w:val="en-US"/>
        </w:rPr>
        <w:t>(a)</w:t>
      </w:r>
      <w:r w:rsidRPr="007E2BEE">
        <w:rPr>
          <w:rFonts w:ascii="Arial" w:hAnsi="Arial" w:cs="Arial"/>
          <w:i/>
          <w:lang w:val="en-US"/>
        </w:rPr>
        <w:tab/>
        <w:t>by a land use scheme;</w:t>
      </w:r>
    </w:p>
    <w:p w:rsidR="007E2BEE" w:rsidRPr="007E2BEE" w:rsidRDefault="007E2BEE" w:rsidP="004C5553">
      <w:pPr>
        <w:spacing w:line="480" w:lineRule="auto"/>
        <w:ind w:left="2160" w:hanging="720"/>
        <w:jc w:val="both"/>
        <w:rPr>
          <w:rFonts w:ascii="Arial" w:hAnsi="Arial" w:cs="Arial"/>
          <w:i/>
          <w:lang w:val="en-US"/>
        </w:rPr>
      </w:pPr>
      <w:r w:rsidRPr="007E2BEE">
        <w:rPr>
          <w:rFonts w:ascii="Arial" w:hAnsi="Arial" w:cs="Arial"/>
          <w:i/>
          <w:lang w:val="en-US"/>
        </w:rPr>
        <w:t>(b)</w:t>
      </w:r>
      <w:r w:rsidRPr="007E2BEE">
        <w:rPr>
          <w:rFonts w:ascii="Arial" w:hAnsi="Arial" w:cs="Arial"/>
          <w:i/>
          <w:lang w:val="en-US"/>
        </w:rPr>
        <w:tab/>
        <w:t xml:space="preserve">by a town planning scheme, until such scheme is replaced by a land use scheme, or </w:t>
      </w:r>
    </w:p>
    <w:p w:rsidR="007E2BEE" w:rsidRPr="007E2BEE" w:rsidRDefault="007E2BEE" w:rsidP="007E2BEE">
      <w:pPr>
        <w:spacing w:line="480" w:lineRule="auto"/>
        <w:jc w:val="both"/>
        <w:rPr>
          <w:rFonts w:ascii="Arial" w:hAnsi="Arial" w:cs="Arial"/>
          <w:i/>
          <w:lang w:val="en-US"/>
        </w:rPr>
      </w:pPr>
      <w:r w:rsidRPr="007E2BEE">
        <w:rPr>
          <w:rFonts w:ascii="Arial" w:hAnsi="Arial" w:cs="Arial"/>
          <w:i/>
          <w:lang w:val="en-US"/>
        </w:rPr>
        <w:lastRenderedPageBreak/>
        <w:tab/>
      </w:r>
      <w:r w:rsidR="00924EE2">
        <w:rPr>
          <w:rFonts w:ascii="Arial" w:hAnsi="Arial" w:cs="Arial"/>
          <w:i/>
          <w:lang w:val="en-US"/>
        </w:rPr>
        <w:tab/>
      </w:r>
      <w:r>
        <w:rPr>
          <w:rFonts w:ascii="Arial" w:hAnsi="Arial" w:cs="Arial"/>
          <w:i/>
          <w:lang w:val="en-US"/>
        </w:rPr>
        <w:t>(c)</w:t>
      </w:r>
      <w:r w:rsidRPr="007E2BEE">
        <w:rPr>
          <w:rFonts w:ascii="Arial" w:hAnsi="Arial" w:cs="Arial"/>
          <w:i/>
          <w:lang w:val="en-US"/>
        </w:rPr>
        <w:tab/>
        <w:t>in terms of subsection (3).</w:t>
      </w:r>
    </w:p>
    <w:p w:rsidR="00924EE2" w:rsidRDefault="00924EE2" w:rsidP="00313EFE">
      <w:pPr>
        <w:spacing w:line="480" w:lineRule="auto"/>
        <w:ind w:firstLine="720"/>
        <w:jc w:val="both"/>
        <w:rPr>
          <w:rFonts w:ascii="Arial" w:hAnsi="Arial" w:cs="Arial"/>
          <w:b/>
          <w:i/>
          <w:lang w:val="en-US"/>
        </w:rPr>
      </w:pPr>
    </w:p>
    <w:p w:rsidR="00924EE2" w:rsidRPr="004C5553" w:rsidRDefault="00924EE2" w:rsidP="00313EFE">
      <w:pPr>
        <w:spacing w:line="480" w:lineRule="auto"/>
        <w:ind w:firstLine="720"/>
        <w:jc w:val="both"/>
        <w:rPr>
          <w:rFonts w:ascii="Arial" w:hAnsi="Arial" w:cs="Arial"/>
          <w:b/>
          <w:i/>
          <w:lang w:val="en-US"/>
        </w:rPr>
      </w:pPr>
      <w:r w:rsidRPr="004C5553">
        <w:rPr>
          <w:rFonts w:ascii="Arial" w:hAnsi="Arial" w:cs="Arial"/>
          <w:b/>
          <w:i/>
          <w:lang w:val="en-US"/>
        </w:rPr>
        <w:t>Section 58 Offences and Penalties</w:t>
      </w:r>
    </w:p>
    <w:p w:rsidR="00924EE2" w:rsidRDefault="00BD2E44" w:rsidP="00313EFE">
      <w:pPr>
        <w:spacing w:line="480" w:lineRule="auto"/>
        <w:ind w:firstLine="720"/>
        <w:jc w:val="both"/>
        <w:rPr>
          <w:rFonts w:ascii="Arial" w:hAnsi="Arial" w:cs="Arial"/>
          <w:i/>
          <w:lang w:val="en-US"/>
        </w:rPr>
      </w:pPr>
      <w:r>
        <w:rPr>
          <w:rFonts w:ascii="Arial" w:hAnsi="Arial" w:cs="Arial"/>
          <w:i/>
          <w:lang w:val="en-US"/>
        </w:rPr>
        <w:t xml:space="preserve">Section </w:t>
      </w:r>
      <w:r w:rsidR="007E2BEE" w:rsidRPr="007E2BEE">
        <w:rPr>
          <w:rFonts w:ascii="Arial" w:hAnsi="Arial" w:cs="Arial"/>
          <w:i/>
          <w:lang w:val="en-US"/>
        </w:rPr>
        <w:t>58</w:t>
      </w:r>
      <w:r>
        <w:rPr>
          <w:rFonts w:ascii="Arial" w:hAnsi="Arial" w:cs="Arial"/>
          <w:i/>
          <w:lang w:val="en-US"/>
        </w:rPr>
        <w:t xml:space="preserve"> </w:t>
      </w:r>
      <w:r w:rsidR="007E2BEE" w:rsidRPr="007E2BEE">
        <w:rPr>
          <w:rFonts w:ascii="Arial" w:hAnsi="Arial" w:cs="Arial"/>
          <w:i/>
          <w:lang w:val="en-US"/>
        </w:rPr>
        <w:t>(1)</w:t>
      </w:r>
      <w:r>
        <w:rPr>
          <w:rFonts w:ascii="Arial" w:hAnsi="Arial" w:cs="Arial"/>
          <w:i/>
          <w:lang w:val="en-US"/>
        </w:rPr>
        <w:t xml:space="preserve"> (b)</w:t>
      </w:r>
      <w:r w:rsidR="00924EE2">
        <w:rPr>
          <w:rFonts w:ascii="Arial" w:hAnsi="Arial" w:cs="Arial"/>
          <w:i/>
          <w:lang w:val="en-US"/>
        </w:rPr>
        <w:t>states that:</w:t>
      </w:r>
    </w:p>
    <w:p w:rsidR="00313EFE" w:rsidRDefault="00924EE2" w:rsidP="00313EFE">
      <w:pPr>
        <w:spacing w:line="480" w:lineRule="auto"/>
        <w:ind w:firstLine="720"/>
        <w:jc w:val="both"/>
        <w:rPr>
          <w:rFonts w:ascii="Arial" w:hAnsi="Arial" w:cs="Arial"/>
          <w:i/>
          <w:lang w:val="en-US"/>
        </w:rPr>
      </w:pPr>
      <w:r>
        <w:rPr>
          <w:rFonts w:ascii="Arial" w:hAnsi="Arial" w:cs="Arial"/>
          <w:i/>
          <w:lang w:val="en-US"/>
        </w:rPr>
        <w:t xml:space="preserve"> “</w:t>
      </w:r>
      <w:r w:rsidR="007E2BEE" w:rsidRPr="007E2BEE">
        <w:rPr>
          <w:rFonts w:ascii="Arial" w:hAnsi="Arial" w:cs="Arial"/>
          <w:i/>
          <w:lang w:val="en-US"/>
        </w:rPr>
        <w:t>A person is guilty of an offence if that person-</w:t>
      </w:r>
    </w:p>
    <w:p w:rsidR="007E2BEE" w:rsidRPr="007E2BEE" w:rsidRDefault="007E2BEE" w:rsidP="00313EFE">
      <w:pPr>
        <w:spacing w:line="480" w:lineRule="auto"/>
        <w:ind w:firstLine="720"/>
        <w:jc w:val="both"/>
        <w:rPr>
          <w:rFonts w:ascii="Arial" w:hAnsi="Arial" w:cs="Arial"/>
          <w:i/>
          <w:lang w:val="en-US"/>
        </w:rPr>
      </w:pPr>
      <w:r w:rsidRPr="007E2BEE">
        <w:rPr>
          <w:rFonts w:ascii="Arial" w:hAnsi="Arial" w:cs="Arial"/>
          <w:i/>
          <w:lang w:val="en-US"/>
        </w:rPr>
        <w:t>uses land contrary to a permitted land use as contemplated in section 26(2);</w:t>
      </w:r>
    </w:p>
    <w:p w:rsidR="007E2BEE" w:rsidRPr="007E2BEE" w:rsidRDefault="007E2BEE" w:rsidP="004C5553">
      <w:pPr>
        <w:spacing w:line="480" w:lineRule="auto"/>
        <w:ind w:left="1440"/>
        <w:jc w:val="both"/>
        <w:rPr>
          <w:rFonts w:ascii="Arial" w:hAnsi="Arial" w:cs="Arial"/>
          <w:i/>
          <w:lang w:val="en-US"/>
        </w:rPr>
      </w:pPr>
      <w:r w:rsidRPr="007E2BEE">
        <w:rPr>
          <w:rFonts w:ascii="Arial" w:hAnsi="Arial" w:cs="Arial"/>
          <w:i/>
          <w:lang w:val="en-US"/>
        </w:rPr>
        <w:t>(2)</w:t>
      </w:r>
      <w:r w:rsidRPr="007E2BEE">
        <w:rPr>
          <w:rFonts w:ascii="Arial" w:hAnsi="Arial" w:cs="Arial"/>
          <w:i/>
          <w:lang w:val="en-US"/>
        </w:rPr>
        <w:tab/>
      </w:r>
      <w:r w:rsidR="00DC7E75">
        <w:rPr>
          <w:rFonts w:ascii="Arial" w:hAnsi="Arial" w:cs="Arial"/>
          <w:i/>
          <w:lang w:val="en-US"/>
        </w:rPr>
        <w:t>A</w:t>
      </w:r>
      <w:r w:rsidR="00DC7E75" w:rsidRPr="007E2BEE">
        <w:rPr>
          <w:rFonts w:ascii="Arial" w:hAnsi="Arial" w:cs="Arial"/>
          <w:i/>
          <w:lang w:val="en-US"/>
        </w:rPr>
        <w:t xml:space="preserve"> </w:t>
      </w:r>
      <w:r w:rsidRPr="007E2BEE">
        <w:rPr>
          <w:rFonts w:ascii="Arial" w:hAnsi="Arial" w:cs="Arial"/>
          <w:i/>
          <w:lang w:val="en-US"/>
        </w:rPr>
        <w:t xml:space="preserve">person convicted of an offence in terms of subsection (1) may be sentenced to a term of imprisonment for a period not exceeding 20 years </w:t>
      </w:r>
      <w:r w:rsidR="00DC7E75">
        <w:rPr>
          <w:rFonts w:ascii="Arial" w:hAnsi="Arial" w:cs="Arial"/>
          <w:i/>
          <w:lang w:val="en-US"/>
        </w:rPr>
        <w:t>or</w:t>
      </w:r>
      <w:r w:rsidR="00DC7E75" w:rsidRPr="007E2BEE">
        <w:rPr>
          <w:rFonts w:ascii="Arial" w:hAnsi="Arial" w:cs="Arial"/>
          <w:i/>
          <w:lang w:val="en-US"/>
        </w:rPr>
        <w:t xml:space="preserve"> </w:t>
      </w:r>
      <w:r w:rsidRPr="007E2BEE">
        <w:rPr>
          <w:rFonts w:ascii="Arial" w:hAnsi="Arial" w:cs="Arial"/>
          <w:i/>
          <w:lang w:val="en-US"/>
        </w:rPr>
        <w:t>to a fine calculated according to the ratio determined for such imprisonment in terms of the Adjustment of Fines Act, 1991 (Act No.101 of 1991), or to both a fine and such imprisonment.</w:t>
      </w:r>
      <w:r>
        <w:rPr>
          <w:rFonts w:ascii="Arial" w:hAnsi="Arial" w:cs="Arial"/>
          <w:i/>
          <w:lang w:val="en-US"/>
        </w:rPr>
        <w:t>”</w:t>
      </w:r>
    </w:p>
    <w:p w:rsidR="00895CAA" w:rsidRDefault="00895CAA" w:rsidP="007E2BEE">
      <w:pPr>
        <w:spacing w:line="480" w:lineRule="auto"/>
        <w:jc w:val="both"/>
        <w:rPr>
          <w:rFonts w:ascii="Arial" w:hAnsi="Arial" w:cs="Arial"/>
          <w:sz w:val="24"/>
          <w:szCs w:val="24"/>
          <w:lang w:val="en-US"/>
        </w:rPr>
      </w:pPr>
    </w:p>
    <w:p w:rsidR="00984F62" w:rsidRDefault="00984F62" w:rsidP="007E2BEE">
      <w:pPr>
        <w:spacing w:line="480" w:lineRule="auto"/>
        <w:jc w:val="both"/>
        <w:rPr>
          <w:rFonts w:ascii="Arial" w:hAnsi="Arial" w:cs="Arial"/>
          <w:sz w:val="24"/>
          <w:szCs w:val="24"/>
          <w:lang w:val="en-US"/>
        </w:rPr>
      </w:pPr>
      <w:r>
        <w:rPr>
          <w:rFonts w:ascii="Arial" w:hAnsi="Arial" w:cs="Arial"/>
          <w:sz w:val="24"/>
          <w:szCs w:val="24"/>
          <w:lang w:val="en-US"/>
        </w:rPr>
        <w:t>[</w:t>
      </w:r>
      <w:r w:rsidR="001C68D7">
        <w:rPr>
          <w:rFonts w:ascii="Arial" w:hAnsi="Arial" w:cs="Arial"/>
          <w:sz w:val="24"/>
          <w:szCs w:val="24"/>
          <w:lang w:val="en-US"/>
        </w:rPr>
        <w:t>1</w:t>
      </w:r>
      <w:r w:rsidR="00313EFE">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 xml:space="preserve">The </w:t>
      </w:r>
      <w:r w:rsidR="00BD2E44">
        <w:rPr>
          <w:rFonts w:ascii="Arial" w:hAnsi="Arial" w:cs="Arial"/>
          <w:sz w:val="24"/>
          <w:szCs w:val="24"/>
          <w:lang w:val="en-US"/>
        </w:rPr>
        <w:t>Zoning Scheme By-law</w:t>
      </w:r>
      <w:r>
        <w:rPr>
          <w:rFonts w:ascii="Arial" w:hAnsi="Arial" w:cs="Arial"/>
          <w:sz w:val="24"/>
          <w:szCs w:val="24"/>
          <w:lang w:val="en-US"/>
        </w:rPr>
        <w:t xml:space="preserve"> is </w:t>
      </w:r>
      <w:r w:rsidR="00313EFE">
        <w:rPr>
          <w:rFonts w:ascii="Arial" w:hAnsi="Arial" w:cs="Arial"/>
          <w:sz w:val="24"/>
          <w:szCs w:val="24"/>
          <w:lang w:val="en-US"/>
        </w:rPr>
        <w:t>legislation passed</w:t>
      </w:r>
      <w:r>
        <w:rPr>
          <w:rFonts w:ascii="Arial" w:hAnsi="Arial" w:cs="Arial"/>
          <w:sz w:val="24"/>
          <w:szCs w:val="24"/>
          <w:lang w:val="en-US"/>
        </w:rPr>
        <w:t xml:space="preserve"> by the </w:t>
      </w:r>
      <w:r w:rsidR="00BD2E44">
        <w:rPr>
          <w:rFonts w:ascii="Arial" w:hAnsi="Arial" w:cs="Arial"/>
          <w:sz w:val="24"/>
          <w:szCs w:val="24"/>
          <w:lang w:val="en-US"/>
        </w:rPr>
        <w:t>M</w:t>
      </w:r>
      <w:r>
        <w:rPr>
          <w:rFonts w:ascii="Arial" w:hAnsi="Arial" w:cs="Arial"/>
          <w:sz w:val="24"/>
          <w:szCs w:val="24"/>
          <w:lang w:val="en-US"/>
        </w:rPr>
        <w:t xml:space="preserve">unicipality to give effect to SPLUMA and any zoning scheme contemplated in section 24 thereof. Section 86 of the </w:t>
      </w:r>
      <w:r w:rsidR="00BD2E44">
        <w:rPr>
          <w:rFonts w:ascii="Arial" w:hAnsi="Arial" w:cs="Arial"/>
          <w:sz w:val="24"/>
          <w:szCs w:val="24"/>
          <w:lang w:val="en-US"/>
        </w:rPr>
        <w:t>zoning Scheme B</w:t>
      </w:r>
      <w:r>
        <w:rPr>
          <w:rFonts w:ascii="Arial" w:hAnsi="Arial" w:cs="Arial"/>
          <w:sz w:val="24"/>
          <w:szCs w:val="24"/>
          <w:lang w:val="en-US"/>
        </w:rPr>
        <w:t xml:space="preserve">y-law </w:t>
      </w:r>
      <w:r w:rsidR="00BD2E44">
        <w:rPr>
          <w:rFonts w:ascii="Arial" w:hAnsi="Arial" w:cs="Arial"/>
          <w:sz w:val="24"/>
          <w:szCs w:val="24"/>
          <w:lang w:val="en-US"/>
        </w:rPr>
        <w:t>provides</w:t>
      </w:r>
      <w:r>
        <w:rPr>
          <w:rFonts w:ascii="Arial" w:hAnsi="Arial" w:cs="Arial"/>
          <w:sz w:val="24"/>
          <w:szCs w:val="24"/>
          <w:lang w:val="en-US"/>
        </w:rPr>
        <w:t xml:space="preserve"> that it is an offence to utilize land in a manner other than prescribed by a zoning scheme without the approval of the municipality. Such offence is punishable with a fine or imprisonment not exceeding 20 (twenty) years. Section </w:t>
      </w:r>
      <w:r w:rsidR="00313EFE">
        <w:rPr>
          <w:rFonts w:ascii="Arial" w:hAnsi="Arial" w:cs="Arial"/>
          <w:sz w:val="24"/>
          <w:szCs w:val="24"/>
          <w:lang w:val="en-US"/>
        </w:rPr>
        <w:t>6 stipulates</w:t>
      </w:r>
      <w:r>
        <w:rPr>
          <w:rFonts w:ascii="Arial" w:hAnsi="Arial" w:cs="Arial"/>
          <w:sz w:val="24"/>
          <w:szCs w:val="24"/>
          <w:lang w:val="en-US"/>
        </w:rPr>
        <w:t xml:space="preserve"> that the zoning scheme has the force of law and all owners a</w:t>
      </w:r>
      <w:r w:rsidR="00B0546B">
        <w:rPr>
          <w:rFonts w:ascii="Arial" w:hAnsi="Arial" w:cs="Arial"/>
          <w:sz w:val="24"/>
          <w:szCs w:val="24"/>
          <w:lang w:val="en-US"/>
        </w:rPr>
        <w:t>re</w:t>
      </w:r>
      <w:r>
        <w:rPr>
          <w:rFonts w:ascii="Arial" w:hAnsi="Arial" w:cs="Arial"/>
          <w:sz w:val="24"/>
          <w:szCs w:val="24"/>
          <w:lang w:val="en-US"/>
        </w:rPr>
        <w:t xml:space="preserve"> bound by it. </w:t>
      </w:r>
    </w:p>
    <w:p w:rsidR="00984F62" w:rsidRDefault="00984F62" w:rsidP="007E2BEE">
      <w:pPr>
        <w:spacing w:line="480" w:lineRule="auto"/>
        <w:jc w:val="both"/>
        <w:rPr>
          <w:rFonts w:ascii="Arial" w:hAnsi="Arial" w:cs="Arial"/>
          <w:sz w:val="24"/>
          <w:szCs w:val="24"/>
          <w:lang w:val="en-US"/>
        </w:rPr>
      </w:pPr>
    </w:p>
    <w:p w:rsidR="00984F62" w:rsidRDefault="00984F62" w:rsidP="007E2BEE">
      <w:pPr>
        <w:spacing w:line="480" w:lineRule="auto"/>
        <w:jc w:val="both"/>
        <w:rPr>
          <w:rFonts w:ascii="Arial" w:hAnsi="Arial" w:cs="Arial"/>
          <w:sz w:val="24"/>
          <w:szCs w:val="24"/>
          <w:lang w:val="en-US"/>
        </w:rPr>
      </w:pPr>
      <w:r>
        <w:rPr>
          <w:rFonts w:ascii="Arial" w:hAnsi="Arial" w:cs="Arial"/>
          <w:sz w:val="24"/>
          <w:szCs w:val="24"/>
          <w:lang w:val="en-US"/>
        </w:rPr>
        <w:t>[</w:t>
      </w:r>
      <w:r w:rsidR="001C68D7">
        <w:rPr>
          <w:rFonts w:ascii="Arial" w:hAnsi="Arial" w:cs="Arial"/>
          <w:sz w:val="24"/>
          <w:szCs w:val="24"/>
          <w:lang w:val="en-US"/>
        </w:rPr>
        <w:t>1</w:t>
      </w:r>
      <w:r w:rsidR="00313EFE">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t xml:space="preserve">The </w:t>
      </w:r>
      <w:r w:rsidR="00A572F4">
        <w:rPr>
          <w:rFonts w:ascii="Arial" w:hAnsi="Arial" w:cs="Arial"/>
          <w:sz w:val="24"/>
          <w:szCs w:val="24"/>
          <w:lang w:val="en-US"/>
        </w:rPr>
        <w:t xml:space="preserve">By-Law </w:t>
      </w:r>
      <w:r>
        <w:rPr>
          <w:rFonts w:ascii="Arial" w:hAnsi="Arial" w:cs="Arial"/>
          <w:sz w:val="24"/>
          <w:szCs w:val="24"/>
          <w:lang w:val="en-US"/>
        </w:rPr>
        <w:t xml:space="preserve">zoning scheme applies to the entire </w:t>
      </w:r>
      <w:proofErr w:type="spellStart"/>
      <w:r>
        <w:rPr>
          <w:rFonts w:ascii="Arial" w:hAnsi="Arial" w:cs="Arial"/>
          <w:sz w:val="24"/>
          <w:szCs w:val="24"/>
          <w:lang w:val="en-US"/>
        </w:rPr>
        <w:t>Saldanha</w:t>
      </w:r>
      <w:proofErr w:type="spellEnd"/>
      <w:r>
        <w:rPr>
          <w:rFonts w:ascii="Arial" w:hAnsi="Arial" w:cs="Arial"/>
          <w:sz w:val="24"/>
          <w:szCs w:val="24"/>
          <w:lang w:val="en-US"/>
        </w:rPr>
        <w:t xml:space="preserve"> Bay municipal area and </w:t>
      </w:r>
      <w:r w:rsidR="00A572F4">
        <w:rPr>
          <w:rFonts w:ascii="Arial" w:hAnsi="Arial" w:cs="Arial"/>
          <w:sz w:val="24"/>
          <w:szCs w:val="24"/>
          <w:lang w:val="en-US"/>
        </w:rPr>
        <w:t xml:space="preserve">has as its </w:t>
      </w:r>
      <w:r>
        <w:rPr>
          <w:rFonts w:ascii="Arial" w:hAnsi="Arial" w:cs="Arial"/>
          <w:sz w:val="24"/>
          <w:szCs w:val="24"/>
          <w:lang w:val="en-US"/>
        </w:rPr>
        <w:t xml:space="preserve">objective the </w:t>
      </w:r>
      <w:proofErr w:type="spellStart"/>
      <w:r>
        <w:rPr>
          <w:rFonts w:ascii="Arial" w:hAnsi="Arial" w:cs="Arial"/>
          <w:sz w:val="24"/>
          <w:szCs w:val="24"/>
          <w:lang w:val="en-US"/>
        </w:rPr>
        <w:t>co-ordinated</w:t>
      </w:r>
      <w:proofErr w:type="spellEnd"/>
      <w:r>
        <w:rPr>
          <w:rFonts w:ascii="Arial" w:hAnsi="Arial" w:cs="Arial"/>
          <w:sz w:val="24"/>
          <w:szCs w:val="24"/>
          <w:lang w:val="en-US"/>
        </w:rPr>
        <w:t xml:space="preserve"> and harmonious development of the municipality’s area of jurisdiction, in such a way as will most effectively tend to achieve </w:t>
      </w:r>
      <w:r>
        <w:rPr>
          <w:rFonts w:ascii="Arial" w:hAnsi="Arial" w:cs="Arial"/>
          <w:sz w:val="24"/>
          <w:szCs w:val="24"/>
          <w:lang w:val="en-US"/>
        </w:rPr>
        <w:lastRenderedPageBreak/>
        <w:t>sustainable development and promote the health, safety, order, amenity, convenience and general welfare of the inhabitants of the area in which it applies</w:t>
      </w:r>
      <w:r w:rsidR="00A572F4">
        <w:rPr>
          <w:rStyle w:val="FootnoteReference"/>
          <w:rFonts w:ascii="Arial" w:hAnsi="Arial" w:cs="Arial"/>
          <w:sz w:val="24"/>
          <w:szCs w:val="24"/>
          <w:lang w:val="en-US"/>
        </w:rPr>
        <w:footnoteReference w:id="2"/>
      </w:r>
      <w:r>
        <w:rPr>
          <w:rFonts w:ascii="Arial" w:hAnsi="Arial" w:cs="Arial"/>
          <w:sz w:val="24"/>
          <w:szCs w:val="24"/>
          <w:lang w:val="en-US"/>
        </w:rPr>
        <w:t>.</w:t>
      </w:r>
      <w:r w:rsidR="00A572F4">
        <w:rPr>
          <w:rFonts w:ascii="Arial" w:hAnsi="Arial" w:cs="Arial"/>
          <w:sz w:val="24"/>
          <w:szCs w:val="24"/>
          <w:lang w:val="en-US"/>
        </w:rPr>
        <w:t xml:space="preserve"> </w:t>
      </w:r>
    </w:p>
    <w:p w:rsidR="00984F62" w:rsidRDefault="00984F62" w:rsidP="007E2BEE">
      <w:pPr>
        <w:spacing w:line="480" w:lineRule="auto"/>
        <w:jc w:val="both"/>
        <w:rPr>
          <w:rFonts w:ascii="Arial" w:hAnsi="Arial" w:cs="Arial"/>
          <w:sz w:val="24"/>
          <w:szCs w:val="24"/>
          <w:lang w:val="en-US"/>
        </w:rPr>
      </w:pPr>
    </w:p>
    <w:p w:rsidR="00984F62" w:rsidRDefault="00984F62" w:rsidP="007E2BEE">
      <w:pPr>
        <w:spacing w:line="480" w:lineRule="auto"/>
        <w:jc w:val="both"/>
        <w:rPr>
          <w:rFonts w:ascii="Arial" w:hAnsi="Arial" w:cs="Arial"/>
          <w:sz w:val="24"/>
          <w:szCs w:val="24"/>
          <w:lang w:val="en-US"/>
        </w:rPr>
      </w:pPr>
      <w:r>
        <w:rPr>
          <w:rFonts w:ascii="Arial" w:hAnsi="Arial" w:cs="Arial"/>
          <w:sz w:val="24"/>
          <w:szCs w:val="24"/>
          <w:lang w:val="en-US"/>
        </w:rPr>
        <w:t>[</w:t>
      </w:r>
      <w:r w:rsidR="001C68D7">
        <w:rPr>
          <w:rFonts w:ascii="Arial" w:hAnsi="Arial" w:cs="Arial"/>
          <w:sz w:val="24"/>
          <w:szCs w:val="24"/>
          <w:lang w:val="en-US"/>
        </w:rPr>
        <w:t>1</w:t>
      </w:r>
      <w:r w:rsidR="00313EFE">
        <w:rPr>
          <w:rFonts w:ascii="Arial" w:hAnsi="Arial" w:cs="Arial"/>
          <w:sz w:val="24"/>
          <w:szCs w:val="24"/>
          <w:lang w:val="en-US"/>
        </w:rPr>
        <w:t>3</w:t>
      </w:r>
      <w:r>
        <w:rPr>
          <w:rFonts w:ascii="Arial" w:hAnsi="Arial" w:cs="Arial"/>
          <w:sz w:val="24"/>
          <w:szCs w:val="24"/>
          <w:lang w:val="en-US"/>
        </w:rPr>
        <w:t>]</w:t>
      </w:r>
      <w:r w:rsidR="00A572F4">
        <w:rPr>
          <w:rFonts w:ascii="Arial" w:hAnsi="Arial" w:cs="Arial"/>
          <w:sz w:val="24"/>
          <w:szCs w:val="24"/>
          <w:lang w:val="en-US"/>
        </w:rPr>
        <w:t xml:space="preserve">Table A of Schedule 1 of the Zoning Scheme By-Law </w:t>
      </w:r>
      <w:r w:rsidR="00895CAA">
        <w:rPr>
          <w:rFonts w:ascii="Arial" w:hAnsi="Arial" w:cs="Arial"/>
          <w:sz w:val="24"/>
          <w:szCs w:val="24"/>
          <w:lang w:val="en-US"/>
        </w:rPr>
        <w:t>lists, of</w:t>
      </w:r>
      <w:r w:rsidR="00BD2E44">
        <w:rPr>
          <w:rFonts w:ascii="Arial" w:hAnsi="Arial" w:cs="Arial"/>
          <w:sz w:val="24"/>
          <w:szCs w:val="24"/>
          <w:lang w:val="en-US"/>
        </w:rPr>
        <w:t xml:space="preserve"> relevance to this application, </w:t>
      </w:r>
      <w:r w:rsidR="00A572F4">
        <w:rPr>
          <w:rFonts w:ascii="Arial" w:hAnsi="Arial" w:cs="Arial"/>
          <w:i/>
          <w:sz w:val="24"/>
          <w:szCs w:val="24"/>
          <w:lang w:val="en-US"/>
        </w:rPr>
        <w:t xml:space="preserve">inter alia, </w:t>
      </w:r>
      <w:r w:rsidR="00A572F4">
        <w:rPr>
          <w:rFonts w:ascii="Arial" w:hAnsi="Arial" w:cs="Arial"/>
          <w:sz w:val="24"/>
          <w:szCs w:val="24"/>
          <w:lang w:val="en-US"/>
        </w:rPr>
        <w:t xml:space="preserve">Dwelling </w:t>
      </w:r>
      <w:r w:rsidR="00BD2E44">
        <w:rPr>
          <w:rFonts w:ascii="Arial" w:hAnsi="Arial" w:cs="Arial"/>
          <w:sz w:val="24"/>
          <w:szCs w:val="24"/>
          <w:lang w:val="en-US"/>
        </w:rPr>
        <w:t>H</w:t>
      </w:r>
      <w:r w:rsidR="00A572F4">
        <w:rPr>
          <w:rFonts w:ascii="Arial" w:hAnsi="Arial" w:cs="Arial"/>
          <w:sz w:val="24"/>
          <w:szCs w:val="24"/>
          <w:lang w:val="en-US"/>
        </w:rPr>
        <w:t xml:space="preserve">ouse and Additional </w:t>
      </w:r>
      <w:r w:rsidR="00BD2E44">
        <w:rPr>
          <w:rFonts w:ascii="Arial" w:hAnsi="Arial" w:cs="Arial"/>
          <w:sz w:val="24"/>
          <w:szCs w:val="24"/>
          <w:lang w:val="en-US"/>
        </w:rPr>
        <w:t>D</w:t>
      </w:r>
      <w:r w:rsidR="00A572F4">
        <w:rPr>
          <w:rFonts w:ascii="Arial" w:hAnsi="Arial" w:cs="Arial"/>
          <w:sz w:val="24"/>
          <w:szCs w:val="24"/>
          <w:lang w:val="en-US"/>
        </w:rPr>
        <w:t xml:space="preserve">welling </w:t>
      </w:r>
      <w:r w:rsidR="00BD2E44">
        <w:rPr>
          <w:rFonts w:ascii="Arial" w:hAnsi="Arial" w:cs="Arial"/>
          <w:sz w:val="24"/>
          <w:szCs w:val="24"/>
          <w:lang w:val="en-US"/>
        </w:rPr>
        <w:t>U</w:t>
      </w:r>
      <w:r w:rsidR="00A572F4">
        <w:rPr>
          <w:rFonts w:ascii="Arial" w:hAnsi="Arial" w:cs="Arial"/>
          <w:sz w:val="24"/>
          <w:szCs w:val="24"/>
          <w:lang w:val="en-US"/>
        </w:rPr>
        <w:t xml:space="preserve">nit </w:t>
      </w:r>
      <w:r w:rsidR="00BD2E44">
        <w:rPr>
          <w:rFonts w:ascii="Arial" w:hAnsi="Arial" w:cs="Arial"/>
          <w:sz w:val="24"/>
          <w:szCs w:val="24"/>
          <w:lang w:val="en-US"/>
        </w:rPr>
        <w:t xml:space="preserve">amongst </w:t>
      </w:r>
      <w:r w:rsidR="00A572F4">
        <w:rPr>
          <w:rFonts w:ascii="Arial" w:hAnsi="Arial" w:cs="Arial"/>
          <w:sz w:val="24"/>
          <w:szCs w:val="24"/>
          <w:lang w:val="en-US"/>
        </w:rPr>
        <w:t>the primary use</w:t>
      </w:r>
      <w:r w:rsidR="00BD2E44">
        <w:rPr>
          <w:rFonts w:ascii="Arial" w:hAnsi="Arial" w:cs="Arial"/>
          <w:sz w:val="24"/>
          <w:szCs w:val="24"/>
          <w:lang w:val="en-US"/>
        </w:rPr>
        <w:t>s</w:t>
      </w:r>
      <w:r w:rsidR="00A572F4">
        <w:rPr>
          <w:rFonts w:ascii="Arial" w:hAnsi="Arial" w:cs="Arial"/>
          <w:sz w:val="24"/>
          <w:szCs w:val="24"/>
          <w:lang w:val="en-US"/>
        </w:rPr>
        <w:t xml:space="preserve"> of </w:t>
      </w:r>
      <w:r w:rsidR="002E3B3C">
        <w:rPr>
          <w:rFonts w:ascii="Arial" w:hAnsi="Arial" w:cs="Arial"/>
          <w:sz w:val="24"/>
          <w:szCs w:val="24"/>
          <w:lang w:val="en-US"/>
        </w:rPr>
        <w:t>propert</w:t>
      </w:r>
      <w:r w:rsidR="00A572F4">
        <w:rPr>
          <w:rFonts w:ascii="Arial" w:hAnsi="Arial" w:cs="Arial"/>
          <w:sz w:val="24"/>
          <w:szCs w:val="24"/>
          <w:lang w:val="en-US"/>
        </w:rPr>
        <w:t>ies</w:t>
      </w:r>
      <w:r w:rsidR="002E3B3C">
        <w:rPr>
          <w:rFonts w:ascii="Arial" w:hAnsi="Arial" w:cs="Arial"/>
          <w:sz w:val="24"/>
          <w:szCs w:val="24"/>
          <w:lang w:val="en-US"/>
        </w:rPr>
        <w:t xml:space="preserve"> zoned </w:t>
      </w:r>
      <w:r w:rsidR="00A572F4">
        <w:rPr>
          <w:rFonts w:ascii="Arial" w:hAnsi="Arial" w:cs="Arial"/>
          <w:sz w:val="24"/>
          <w:szCs w:val="24"/>
          <w:lang w:val="en-US"/>
        </w:rPr>
        <w:t>R</w:t>
      </w:r>
      <w:r w:rsidR="002E3B3C">
        <w:rPr>
          <w:rFonts w:ascii="Arial" w:hAnsi="Arial" w:cs="Arial"/>
          <w:sz w:val="24"/>
          <w:szCs w:val="24"/>
          <w:lang w:val="en-US"/>
        </w:rPr>
        <w:t xml:space="preserve">esidential </w:t>
      </w:r>
      <w:r w:rsidR="00A572F4">
        <w:rPr>
          <w:rFonts w:ascii="Arial" w:hAnsi="Arial" w:cs="Arial"/>
          <w:sz w:val="24"/>
          <w:szCs w:val="24"/>
          <w:lang w:val="en-US"/>
        </w:rPr>
        <w:t>Z</w:t>
      </w:r>
      <w:r w:rsidR="002E3B3C">
        <w:rPr>
          <w:rFonts w:ascii="Arial" w:hAnsi="Arial" w:cs="Arial"/>
          <w:sz w:val="24"/>
          <w:szCs w:val="24"/>
          <w:lang w:val="en-US"/>
        </w:rPr>
        <w:t>one 1</w:t>
      </w:r>
      <w:r w:rsidR="00A572F4">
        <w:rPr>
          <w:rFonts w:ascii="Arial" w:hAnsi="Arial" w:cs="Arial"/>
          <w:sz w:val="24"/>
          <w:szCs w:val="24"/>
          <w:lang w:val="en-US"/>
        </w:rPr>
        <w:t>.</w:t>
      </w:r>
      <w:r w:rsidR="002E3B3C">
        <w:rPr>
          <w:rFonts w:ascii="Arial" w:hAnsi="Arial" w:cs="Arial"/>
          <w:sz w:val="24"/>
          <w:szCs w:val="24"/>
          <w:lang w:val="en-US"/>
        </w:rPr>
        <w:t xml:space="preserve"> </w:t>
      </w:r>
      <w:r w:rsidR="00A572F4">
        <w:rPr>
          <w:rFonts w:ascii="Arial" w:hAnsi="Arial" w:cs="Arial"/>
          <w:sz w:val="24"/>
          <w:szCs w:val="24"/>
          <w:lang w:val="en-US"/>
        </w:rPr>
        <w:t xml:space="preserve">The Table lists Tourism as one of </w:t>
      </w:r>
      <w:r w:rsidR="00895CAA">
        <w:rPr>
          <w:rFonts w:ascii="Arial" w:hAnsi="Arial" w:cs="Arial"/>
          <w:sz w:val="24"/>
          <w:szCs w:val="24"/>
          <w:lang w:val="en-US"/>
        </w:rPr>
        <w:t>the uses</w:t>
      </w:r>
      <w:r w:rsidR="00BD2E44">
        <w:rPr>
          <w:rFonts w:ascii="Arial" w:hAnsi="Arial" w:cs="Arial"/>
          <w:sz w:val="24"/>
          <w:szCs w:val="24"/>
          <w:lang w:val="en-US"/>
        </w:rPr>
        <w:t xml:space="preserve"> of Residential Zone 1 Properties</w:t>
      </w:r>
      <w:r w:rsidR="00A572F4">
        <w:rPr>
          <w:rFonts w:ascii="Arial" w:hAnsi="Arial" w:cs="Arial"/>
          <w:sz w:val="24"/>
          <w:szCs w:val="24"/>
          <w:lang w:val="en-US"/>
        </w:rPr>
        <w:t xml:space="preserve"> for which consent must be obtained, or consent uses.</w:t>
      </w:r>
      <w:r w:rsidR="00130D10">
        <w:rPr>
          <w:rFonts w:ascii="Arial" w:hAnsi="Arial" w:cs="Arial"/>
          <w:sz w:val="24"/>
          <w:szCs w:val="24"/>
          <w:lang w:val="en-US"/>
        </w:rPr>
        <w:t xml:space="preserve"> It is common cause that no such consent has been applied for and obtained.</w:t>
      </w:r>
      <w:r w:rsidR="002E3B3C">
        <w:rPr>
          <w:rFonts w:ascii="Arial" w:hAnsi="Arial" w:cs="Arial"/>
          <w:sz w:val="24"/>
          <w:szCs w:val="24"/>
          <w:lang w:val="en-US"/>
        </w:rPr>
        <w:t xml:space="preserve"> </w:t>
      </w:r>
      <w:r w:rsidR="00BD2E44">
        <w:rPr>
          <w:rFonts w:ascii="Arial" w:hAnsi="Arial" w:cs="Arial"/>
          <w:sz w:val="24"/>
          <w:szCs w:val="24"/>
          <w:lang w:val="en-US"/>
        </w:rPr>
        <w:t xml:space="preserve">The </w:t>
      </w:r>
      <w:r w:rsidR="00895CAA">
        <w:rPr>
          <w:rFonts w:ascii="Arial" w:hAnsi="Arial" w:cs="Arial"/>
          <w:sz w:val="24"/>
          <w:szCs w:val="24"/>
          <w:lang w:val="en-US"/>
        </w:rPr>
        <w:t>following definitions</w:t>
      </w:r>
      <w:r w:rsidR="00BD2E44">
        <w:rPr>
          <w:rFonts w:ascii="Arial" w:hAnsi="Arial" w:cs="Arial"/>
          <w:sz w:val="24"/>
          <w:szCs w:val="24"/>
          <w:lang w:val="en-US"/>
        </w:rPr>
        <w:t xml:space="preserve"> of relevance to this application, are listed:</w:t>
      </w:r>
    </w:p>
    <w:p w:rsidR="002E3B3C" w:rsidRPr="00645862" w:rsidRDefault="002E3B3C" w:rsidP="002E3B3C">
      <w:pPr>
        <w:spacing w:line="480" w:lineRule="auto"/>
        <w:ind w:left="720"/>
        <w:jc w:val="both"/>
        <w:rPr>
          <w:rFonts w:ascii="Arial" w:hAnsi="Arial" w:cs="Arial"/>
          <w:i/>
          <w:lang w:val="en-US"/>
        </w:rPr>
      </w:pPr>
      <w:r w:rsidRPr="004C5553">
        <w:rPr>
          <w:rFonts w:ascii="Arial" w:hAnsi="Arial" w:cs="Arial"/>
          <w:b/>
          <w:i/>
          <w:lang w:val="en-US"/>
        </w:rPr>
        <w:t>“Dwelling house”</w:t>
      </w:r>
      <w:r w:rsidRPr="00645862">
        <w:rPr>
          <w:rFonts w:ascii="Arial" w:hAnsi="Arial" w:cs="Arial"/>
          <w:i/>
          <w:lang w:val="en-US"/>
        </w:rPr>
        <w:t xml:space="preserve"> means a building containing only one dwelling unit, together with such outbuildings as are ordinarily used with a dwelling house, including:</w:t>
      </w:r>
    </w:p>
    <w:p w:rsidR="002E3B3C" w:rsidRPr="00645862" w:rsidRDefault="002E3B3C" w:rsidP="002E3B3C">
      <w:pPr>
        <w:pStyle w:val="ListParagraph"/>
        <w:numPr>
          <w:ilvl w:val="0"/>
          <w:numId w:val="1"/>
        </w:numPr>
        <w:spacing w:line="480" w:lineRule="auto"/>
        <w:jc w:val="both"/>
        <w:rPr>
          <w:rFonts w:ascii="Arial" w:hAnsi="Arial" w:cs="Arial"/>
          <w:i/>
          <w:lang w:val="en-US"/>
        </w:rPr>
      </w:pPr>
      <w:r w:rsidRPr="00645862">
        <w:rPr>
          <w:rFonts w:ascii="Arial" w:hAnsi="Arial" w:cs="Arial"/>
          <w:i/>
          <w:lang w:val="en-US"/>
        </w:rPr>
        <w:t>A storeroom and garaging;</w:t>
      </w:r>
    </w:p>
    <w:p w:rsidR="002E3B3C" w:rsidRPr="00645862" w:rsidRDefault="002E3B3C" w:rsidP="002E3B3C">
      <w:pPr>
        <w:pStyle w:val="ListParagraph"/>
        <w:numPr>
          <w:ilvl w:val="0"/>
          <w:numId w:val="1"/>
        </w:numPr>
        <w:spacing w:line="480" w:lineRule="auto"/>
        <w:jc w:val="both"/>
        <w:rPr>
          <w:rFonts w:ascii="Arial" w:hAnsi="Arial" w:cs="Arial"/>
          <w:i/>
          <w:lang w:val="en-US"/>
        </w:rPr>
      </w:pPr>
      <w:r w:rsidRPr="00645862">
        <w:rPr>
          <w:rFonts w:ascii="Arial" w:hAnsi="Arial" w:cs="Arial"/>
          <w:i/>
          <w:lang w:val="en-US"/>
        </w:rPr>
        <w:t>A braai room,</w:t>
      </w:r>
    </w:p>
    <w:p w:rsidR="002E3B3C" w:rsidRPr="00645862" w:rsidRDefault="002E3B3C" w:rsidP="002E3B3C">
      <w:pPr>
        <w:pStyle w:val="ListParagraph"/>
        <w:numPr>
          <w:ilvl w:val="0"/>
          <w:numId w:val="1"/>
        </w:numPr>
        <w:spacing w:line="480" w:lineRule="auto"/>
        <w:jc w:val="both"/>
        <w:rPr>
          <w:rFonts w:ascii="Arial" w:hAnsi="Arial" w:cs="Arial"/>
          <w:i/>
          <w:lang w:val="en-US"/>
        </w:rPr>
      </w:pPr>
      <w:r w:rsidRPr="00645862">
        <w:rPr>
          <w:rFonts w:ascii="Arial" w:hAnsi="Arial" w:cs="Arial"/>
          <w:i/>
          <w:lang w:val="en-US"/>
        </w:rPr>
        <w:t>A green house,</w:t>
      </w:r>
    </w:p>
    <w:p w:rsidR="002E3B3C" w:rsidRPr="00645862" w:rsidRDefault="002E3B3C" w:rsidP="002E3B3C">
      <w:pPr>
        <w:pStyle w:val="ListParagraph"/>
        <w:numPr>
          <w:ilvl w:val="0"/>
          <w:numId w:val="1"/>
        </w:numPr>
        <w:spacing w:line="480" w:lineRule="auto"/>
        <w:jc w:val="both"/>
        <w:rPr>
          <w:rFonts w:ascii="Arial" w:hAnsi="Arial" w:cs="Arial"/>
          <w:i/>
          <w:lang w:val="en-US"/>
        </w:rPr>
      </w:pPr>
      <w:r w:rsidRPr="00645862">
        <w:rPr>
          <w:rFonts w:ascii="Arial" w:hAnsi="Arial" w:cs="Arial"/>
          <w:i/>
          <w:lang w:val="en-US"/>
        </w:rPr>
        <w:t>Renewable energy structures for household purposes;</w:t>
      </w:r>
    </w:p>
    <w:p w:rsidR="002E3B3C" w:rsidRPr="00645862" w:rsidRDefault="002E3B3C" w:rsidP="002E3B3C">
      <w:pPr>
        <w:pStyle w:val="ListParagraph"/>
        <w:numPr>
          <w:ilvl w:val="0"/>
          <w:numId w:val="1"/>
        </w:numPr>
        <w:spacing w:line="480" w:lineRule="auto"/>
        <w:jc w:val="both"/>
        <w:rPr>
          <w:rFonts w:ascii="Arial" w:hAnsi="Arial" w:cs="Arial"/>
          <w:i/>
          <w:lang w:val="en-US"/>
        </w:rPr>
      </w:pPr>
      <w:r w:rsidRPr="00645862">
        <w:rPr>
          <w:rFonts w:ascii="Arial" w:hAnsi="Arial" w:cs="Arial"/>
          <w:i/>
          <w:lang w:val="en-US"/>
        </w:rPr>
        <w:t>Occupational practice, subject to the provisions of schedule 3;</w:t>
      </w:r>
    </w:p>
    <w:p w:rsidR="002E3B3C" w:rsidRPr="00645862" w:rsidRDefault="002E3B3C" w:rsidP="002E3B3C">
      <w:pPr>
        <w:pStyle w:val="ListParagraph"/>
        <w:numPr>
          <w:ilvl w:val="0"/>
          <w:numId w:val="1"/>
        </w:numPr>
        <w:spacing w:line="480" w:lineRule="auto"/>
        <w:jc w:val="both"/>
        <w:rPr>
          <w:rFonts w:ascii="Arial" w:hAnsi="Arial" w:cs="Arial"/>
          <w:i/>
          <w:lang w:val="en-US"/>
        </w:rPr>
      </w:pPr>
      <w:r w:rsidRPr="00645862">
        <w:rPr>
          <w:rFonts w:ascii="Arial" w:hAnsi="Arial" w:cs="Arial"/>
          <w:i/>
          <w:lang w:val="en-US"/>
        </w:rPr>
        <w:t xml:space="preserve">Letting to lodgers subject to the </w:t>
      </w:r>
      <w:r w:rsidR="00DA2675" w:rsidRPr="00645862">
        <w:rPr>
          <w:rFonts w:ascii="Arial" w:hAnsi="Arial" w:cs="Arial"/>
          <w:i/>
          <w:lang w:val="en-US"/>
        </w:rPr>
        <w:t>provision</w:t>
      </w:r>
      <w:r w:rsidRPr="00645862">
        <w:rPr>
          <w:rFonts w:ascii="Arial" w:hAnsi="Arial" w:cs="Arial"/>
          <w:i/>
          <w:lang w:val="en-US"/>
        </w:rPr>
        <w:t xml:space="preserve"> of schedule 2; and</w:t>
      </w:r>
    </w:p>
    <w:p w:rsidR="002E3B3C" w:rsidRPr="00645862" w:rsidRDefault="002E3B3C" w:rsidP="002E3B3C">
      <w:pPr>
        <w:pStyle w:val="ListParagraph"/>
        <w:numPr>
          <w:ilvl w:val="0"/>
          <w:numId w:val="1"/>
        </w:numPr>
        <w:spacing w:line="480" w:lineRule="auto"/>
        <w:jc w:val="both"/>
        <w:rPr>
          <w:rFonts w:ascii="Arial" w:hAnsi="Arial" w:cs="Arial"/>
          <w:i/>
          <w:lang w:val="en-US"/>
        </w:rPr>
      </w:pPr>
      <w:r w:rsidRPr="00645862">
        <w:rPr>
          <w:rFonts w:ascii="Arial" w:hAnsi="Arial" w:cs="Arial"/>
          <w:i/>
          <w:lang w:val="en-US"/>
        </w:rPr>
        <w:t xml:space="preserve">Home childcare, subject </w:t>
      </w:r>
      <w:r w:rsidR="007E2BEE" w:rsidRPr="00645862">
        <w:rPr>
          <w:rFonts w:ascii="Arial" w:hAnsi="Arial" w:cs="Arial"/>
          <w:i/>
          <w:lang w:val="en-US"/>
        </w:rPr>
        <w:t>to</w:t>
      </w:r>
      <w:r w:rsidRPr="00645862">
        <w:rPr>
          <w:rFonts w:ascii="Arial" w:hAnsi="Arial" w:cs="Arial"/>
          <w:i/>
          <w:lang w:val="en-US"/>
        </w:rPr>
        <w:t xml:space="preserve"> the provisions of schedule 3.</w:t>
      </w:r>
    </w:p>
    <w:p w:rsidR="002E3B3C" w:rsidRPr="00645862" w:rsidRDefault="00A572F4" w:rsidP="0089518B">
      <w:pPr>
        <w:spacing w:line="480" w:lineRule="auto"/>
        <w:ind w:left="720"/>
        <w:jc w:val="both"/>
        <w:rPr>
          <w:rFonts w:ascii="Arial" w:hAnsi="Arial" w:cs="Arial"/>
          <w:i/>
          <w:lang w:val="en-US"/>
        </w:rPr>
      </w:pPr>
      <w:r w:rsidRPr="004C5553">
        <w:rPr>
          <w:rFonts w:ascii="Arial" w:hAnsi="Arial" w:cs="Arial"/>
          <w:b/>
          <w:i/>
          <w:lang w:val="en-US"/>
        </w:rPr>
        <w:t>“</w:t>
      </w:r>
      <w:r w:rsidR="002E3B3C" w:rsidRPr="004C5553">
        <w:rPr>
          <w:rFonts w:ascii="Arial" w:hAnsi="Arial" w:cs="Arial"/>
          <w:b/>
          <w:i/>
          <w:lang w:val="en-US"/>
        </w:rPr>
        <w:t>Dwelling unit</w:t>
      </w:r>
      <w:r w:rsidR="00B77669" w:rsidRPr="004C5553">
        <w:rPr>
          <w:rFonts w:ascii="Arial" w:hAnsi="Arial" w:cs="Arial"/>
          <w:b/>
          <w:i/>
          <w:lang w:val="en-US"/>
        </w:rPr>
        <w:t>”</w:t>
      </w:r>
      <w:r>
        <w:rPr>
          <w:rFonts w:ascii="Arial" w:hAnsi="Arial" w:cs="Arial"/>
          <w:i/>
          <w:lang w:val="en-US"/>
        </w:rPr>
        <w:t xml:space="preserve"> means</w:t>
      </w:r>
      <w:r w:rsidR="002E3B3C" w:rsidRPr="00645862">
        <w:rPr>
          <w:rFonts w:ascii="Arial" w:hAnsi="Arial" w:cs="Arial"/>
          <w:i/>
          <w:lang w:val="en-US"/>
        </w:rPr>
        <w:t xml:space="preserve"> a self-contained, inter-leading group of rooms with not more than one kitchen, used for the living accommodation and housing of one family.</w:t>
      </w:r>
    </w:p>
    <w:p w:rsidR="0089518B" w:rsidRPr="00645862" w:rsidRDefault="0089518B" w:rsidP="0089518B">
      <w:pPr>
        <w:spacing w:line="480" w:lineRule="auto"/>
        <w:jc w:val="both"/>
        <w:rPr>
          <w:rFonts w:ascii="Arial" w:hAnsi="Arial" w:cs="Arial"/>
          <w:i/>
          <w:lang w:val="en-US"/>
        </w:rPr>
      </w:pPr>
      <w:r w:rsidRPr="00645862">
        <w:rPr>
          <w:rFonts w:ascii="Arial" w:hAnsi="Arial" w:cs="Arial"/>
          <w:i/>
          <w:lang w:val="en-US"/>
        </w:rPr>
        <w:tab/>
      </w:r>
      <w:r w:rsidRPr="004C5553">
        <w:rPr>
          <w:rFonts w:ascii="Arial" w:hAnsi="Arial" w:cs="Arial"/>
          <w:b/>
          <w:i/>
          <w:lang w:val="en-US"/>
        </w:rPr>
        <w:t>“Family”</w:t>
      </w:r>
      <w:r w:rsidRPr="00645862">
        <w:rPr>
          <w:rFonts w:ascii="Arial" w:hAnsi="Arial" w:cs="Arial"/>
          <w:i/>
          <w:lang w:val="en-US"/>
        </w:rPr>
        <w:t xml:space="preserve"> means:</w:t>
      </w:r>
    </w:p>
    <w:p w:rsidR="0089518B" w:rsidRPr="00645862" w:rsidRDefault="0089518B" w:rsidP="0089518B">
      <w:pPr>
        <w:pStyle w:val="ListParagraph"/>
        <w:numPr>
          <w:ilvl w:val="0"/>
          <w:numId w:val="3"/>
        </w:numPr>
        <w:spacing w:line="480" w:lineRule="auto"/>
        <w:jc w:val="both"/>
        <w:rPr>
          <w:rFonts w:ascii="Arial" w:hAnsi="Arial" w:cs="Arial"/>
          <w:i/>
          <w:lang w:val="en-US"/>
        </w:rPr>
      </w:pPr>
      <w:r w:rsidRPr="00645862">
        <w:rPr>
          <w:rFonts w:ascii="Arial" w:hAnsi="Arial" w:cs="Arial"/>
          <w:i/>
          <w:lang w:val="en-US"/>
        </w:rPr>
        <w:t>A single person maintaining an independent household;</w:t>
      </w:r>
    </w:p>
    <w:p w:rsidR="0089518B" w:rsidRPr="00645862" w:rsidRDefault="0089518B" w:rsidP="0089518B">
      <w:pPr>
        <w:pStyle w:val="ListParagraph"/>
        <w:numPr>
          <w:ilvl w:val="0"/>
          <w:numId w:val="3"/>
        </w:numPr>
        <w:spacing w:line="480" w:lineRule="auto"/>
        <w:jc w:val="both"/>
        <w:rPr>
          <w:rFonts w:ascii="Arial" w:hAnsi="Arial" w:cs="Arial"/>
          <w:i/>
          <w:lang w:val="en-US"/>
        </w:rPr>
      </w:pPr>
      <w:r w:rsidRPr="00645862">
        <w:rPr>
          <w:rFonts w:ascii="Arial" w:hAnsi="Arial" w:cs="Arial"/>
          <w:i/>
          <w:lang w:val="en-US"/>
        </w:rPr>
        <w:lastRenderedPageBreak/>
        <w:t>Two or more persons directly related by blood or marriage maintaining a common household, or</w:t>
      </w:r>
    </w:p>
    <w:p w:rsidR="0089518B" w:rsidRPr="00645862" w:rsidRDefault="0089518B" w:rsidP="0089518B">
      <w:pPr>
        <w:pStyle w:val="ListParagraph"/>
        <w:numPr>
          <w:ilvl w:val="0"/>
          <w:numId w:val="3"/>
        </w:numPr>
        <w:spacing w:line="480" w:lineRule="auto"/>
        <w:jc w:val="both"/>
        <w:rPr>
          <w:rFonts w:ascii="Arial" w:hAnsi="Arial" w:cs="Arial"/>
          <w:i/>
          <w:lang w:val="en-US"/>
        </w:rPr>
      </w:pPr>
      <w:r w:rsidRPr="00645862">
        <w:rPr>
          <w:rFonts w:ascii="Arial" w:hAnsi="Arial" w:cs="Arial"/>
          <w:i/>
          <w:lang w:val="en-US"/>
        </w:rPr>
        <w:t>At most four unrelated persons maintaining a common household.</w:t>
      </w:r>
    </w:p>
    <w:p w:rsidR="0089518B" w:rsidRDefault="0089518B" w:rsidP="0089518B">
      <w:pPr>
        <w:spacing w:line="480" w:lineRule="auto"/>
        <w:ind w:left="720"/>
        <w:jc w:val="both"/>
        <w:rPr>
          <w:rFonts w:ascii="Arial" w:hAnsi="Arial" w:cs="Arial"/>
          <w:i/>
          <w:lang w:val="en-US"/>
        </w:rPr>
      </w:pPr>
      <w:r w:rsidRPr="00645862">
        <w:rPr>
          <w:rFonts w:ascii="Arial" w:hAnsi="Arial" w:cs="Arial"/>
          <w:i/>
          <w:lang w:val="en-US"/>
        </w:rPr>
        <w:t xml:space="preserve">“Primary use” means any land use herein specified as a primary </w:t>
      </w:r>
      <w:r w:rsidR="00645862" w:rsidRPr="00645862">
        <w:rPr>
          <w:rFonts w:ascii="Arial" w:hAnsi="Arial" w:cs="Arial"/>
          <w:i/>
          <w:lang w:val="en-US"/>
        </w:rPr>
        <w:t>right without</w:t>
      </w:r>
      <w:r w:rsidRPr="00645862">
        <w:rPr>
          <w:rFonts w:ascii="Arial" w:hAnsi="Arial" w:cs="Arial"/>
          <w:i/>
          <w:lang w:val="en-US"/>
        </w:rPr>
        <w:t xml:space="preserve"> any further permission or consent from the Municipality having to be obtained in terms of this Scheme.</w:t>
      </w:r>
    </w:p>
    <w:p w:rsidR="0006371D" w:rsidRPr="002F2DDA" w:rsidRDefault="00B77669" w:rsidP="0006371D">
      <w:pPr>
        <w:spacing w:line="480" w:lineRule="auto"/>
        <w:ind w:left="360"/>
        <w:jc w:val="both"/>
        <w:rPr>
          <w:rFonts w:ascii="Arial" w:hAnsi="Arial" w:cs="Arial"/>
          <w:i/>
          <w:lang w:val="en-US"/>
        </w:rPr>
      </w:pPr>
      <w:r w:rsidDel="00B77669">
        <w:rPr>
          <w:rFonts w:ascii="Arial" w:hAnsi="Arial" w:cs="Arial"/>
          <w:sz w:val="24"/>
          <w:szCs w:val="24"/>
          <w:lang w:val="en-US"/>
        </w:rPr>
        <w:t xml:space="preserve"> </w:t>
      </w:r>
      <w:r w:rsidR="002F2DDA" w:rsidRPr="004C5553">
        <w:rPr>
          <w:rFonts w:ascii="Arial" w:hAnsi="Arial" w:cs="Arial"/>
          <w:b/>
          <w:i/>
          <w:lang w:val="en-US"/>
        </w:rPr>
        <w:t>“</w:t>
      </w:r>
      <w:r w:rsidR="0006371D" w:rsidRPr="004C5553">
        <w:rPr>
          <w:rFonts w:ascii="Arial" w:hAnsi="Arial" w:cs="Arial"/>
          <w:b/>
          <w:i/>
          <w:lang w:val="en-US"/>
        </w:rPr>
        <w:t>Tourism accommodation</w:t>
      </w:r>
      <w:r w:rsidR="002F2DDA" w:rsidRPr="004C5553">
        <w:rPr>
          <w:rFonts w:ascii="Arial" w:hAnsi="Arial" w:cs="Arial"/>
          <w:b/>
          <w:i/>
          <w:lang w:val="en-US"/>
        </w:rPr>
        <w:t>”</w:t>
      </w:r>
      <w:r w:rsidR="0006371D" w:rsidRPr="002F2DDA">
        <w:rPr>
          <w:rFonts w:ascii="Arial" w:hAnsi="Arial" w:cs="Arial"/>
          <w:i/>
          <w:lang w:val="en-US"/>
        </w:rPr>
        <w:t xml:space="preserve"> means the use of individual bedrooms in a dwelling house to provide formal short term stay opportunities characterized by the charging of daily or weekly tariffs and/or the advertising of such opportunities in the general and travel media, where the rooms rented out for such purpose</w:t>
      </w:r>
      <w:r>
        <w:rPr>
          <w:rFonts w:ascii="Arial" w:hAnsi="Arial" w:cs="Arial"/>
          <w:i/>
          <w:lang w:val="en-US"/>
        </w:rPr>
        <w:t>s</w:t>
      </w:r>
      <w:r w:rsidR="0006371D" w:rsidRPr="002F2DDA">
        <w:rPr>
          <w:rFonts w:ascii="Arial" w:hAnsi="Arial" w:cs="Arial"/>
          <w:i/>
          <w:lang w:val="en-US"/>
        </w:rPr>
        <w:t xml:space="preserve"> is restricted to a maximum of 8, the rooms do not contain kitchen or cooking facilities but can contain on-suite bathrooms, the owner or a manager is resident in the dwelling, meals can be served to guests for whom </w:t>
      </w:r>
      <w:proofErr w:type="spellStart"/>
      <w:r w:rsidR="0006371D" w:rsidRPr="002F2DDA">
        <w:rPr>
          <w:rFonts w:ascii="Arial" w:hAnsi="Arial" w:cs="Arial"/>
          <w:i/>
          <w:lang w:val="en-US"/>
        </w:rPr>
        <w:t>lodgement</w:t>
      </w:r>
      <w:proofErr w:type="spellEnd"/>
      <w:r w:rsidR="0006371D" w:rsidRPr="002F2DDA">
        <w:rPr>
          <w:rFonts w:ascii="Arial" w:hAnsi="Arial" w:cs="Arial"/>
          <w:i/>
          <w:lang w:val="en-US"/>
        </w:rPr>
        <w:t xml:space="preserve"> is provided, includes a bed-and-breakfast establishment, and </w:t>
      </w:r>
      <w:r>
        <w:rPr>
          <w:rFonts w:ascii="Arial" w:hAnsi="Arial" w:cs="Arial"/>
          <w:i/>
          <w:lang w:val="en-US"/>
        </w:rPr>
        <w:t xml:space="preserve">an </w:t>
      </w:r>
      <w:r w:rsidR="0006371D" w:rsidRPr="002F2DDA">
        <w:rPr>
          <w:rFonts w:ascii="Arial" w:hAnsi="Arial" w:cs="Arial"/>
          <w:i/>
          <w:lang w:val="en-US"/>
        </w:rPr>
        <w:t>air</w:t>
      </w:r>
      <w:r>
        <w:rPr>
          <w:rFonts w:ascii="Arial" w:hAnsi="Arial" w:cs="Arial"/>
          <w:i/>
          <w:lang w:val="en-US"/>
        </w:rPr>
        <w:t xml:space="preserve"> </w:t>
      </w:r>
      <w:proofErr w:type="spellStart"/>
      <w:r w:rsidR="0006371D" w:rsidRPr="002F2DDA">
        <w:rPr>
          <w:rFonts w:ascii="Arial" w:hAnsi="Arial" w:cs="Arial"/>
          <w:i/>
          <w:lang w:val="en-US"/>
        </w:rPr>
        <w:t>b&amp;b</w:t>
      </w:r>
      <w:proofErr w:type="spellEnd"/>
      <w:r w:rsidR="0006371D" w:rsidRPr="002F2DDA">
        <w:rPr>
          <w:rFonts w:ascii="Arial" w:hAnsi="Arial" w:cs="Arial"/>
          <w:i/>
          <w:lang w:val="en-US"/>
        </w:rPr>
        <w:t xml:space="preserve"> and a guest house and complies with the </w:t>
      </w:r>
      <w:r>
        <w:rPr>
          <w:rFonts w:ascii="Arial" w:hAnsi="Arial" w:cs="Arial"/>
          <w:i/>
          <w:lang w:val="en-US"/>
        </w:rPr>
        <w:t xml:space="preserve">provision </w:t>
      </w:r>
      <w:r w:rsidR="0006371D" w:rsidRPr="002F2DDA">
        <w:rPr>
          <w:rFonts w:ascii="Arial" w:hAnsi="Arial" w:cs="Arial"/>
          <w:i/>
          <w:lang w:val="en-US"/>
        </w:rPr>
        <w:t>of schedule 3 of this bylaw.</w:t>
      </w:r>
    </w:p>
    <w:p w:rsidR="002F2DDA" w:rsidRDefault="00BD2E44" w:rsidP="002F2DDA">
      <w:pPr>
        <w:spacing w:line="480" w:lineRule="auto"/>
        <w:ind w:left="360"/>
        <w:jc w:val="both"/>
        <w:rPr>
          <w:rFonts w:ascii="Arial" w:hAnsi="Arial" w:cs="Arial"/>
          <w:i/>
          <w:lang w:val="en-US"/>
        </w:rPr>
      </w:pPr>
      <w:r w:rsidRPr="004C5553">
        <w:rPr>
          <w:rFonts w:ascii="Arial" w:hAnsi="Arial" w:cs="Arial"/>
          <w:b/>
          <w:iCs/>
          <w:lang w:val="en-US"/>
        </w:rPr>
        <w:t>“</w:t>
      </w:r>
      <w:r w:rsidR="0006371D" w:rsidRPr="004C5553">
        <w:rPr>
          <w:rFonts w:ascii="Arial" w:hAnsi="Arial" w:cs="Arial"/>
          <w:b/>
          <w:i/>
          <w:lang w:val="en-US"/>
        </w:rPr>
        <w:t>Use right</w:t>
      </w:r>
      <w:r w:rsidR="00B77669" w:rsidRPr="004C5553">
        <w:rPr>
          <w:rFonts w:ascii="Arial" w:hAnsi="Arial" w:cs="Arial"/>
          <w:b/>
          <w:i/>
          <w:lang w:val="en-US"/>
        </w:rPr>
        <w:t>”</w:t>
      </w:r>
      <w:r w:rsidR="0006371D" w:rsidRPr="004C5553">
        <w:rPr>
          <w:rFonts w:ascii="Arial" w:hAnsi="Arial" w:cs="Arial"/>
          <w:b/>
          <w:i/>
          <w:lang w:val="en-US"/>
        </w:rPr>
        <w:t xml:space="preserve"> </w:t>
      </w:r>
      <w:r w:rsidR="0006371D" w:rsidRPr="002F2DDA">
        <w:rPr>
          <w:rFonts w:ascii="Arial" w:hAnsi="Arial" w:cs="Arial"/>
          <w:i/>
          <w:lang w:val="en-US"/>
        </w:rPr>
        <w:t xml:space="preserve">in relation to land, means the right to </w:t>
      </w:r>
      <w:proofErr w:type="spellStart"/>
      <w:r w:rsidR="0006371D" w:rsidRPr="002F2DDA">
        <w:rPr>
          <w:rFonts w:ascii="Arial" w:hAnsi="Arial" w:cs="Arial"/>
          <w:i/>
          <w:lang w:val="en-US"/>
        </w:rPr>
        <w:t>utilise</w:t>
      </w:r>
      <w:proofErr w:type="spellEnd"/>
      <w:r w:rsidR="0006371D" w:rsidRPr="002F2DDA">
        <w:rPr>
          <w:rFonts w:ascii="Arial" w:hAnsi="Arial" w:cs="Arial"/>
          <w:i/>
          <w:lang w:val="en-US"/>
        </w:rPr>
        <w:t xml:space="preserve"> that land in accordance with its zoning, a departure, consent use, condition of approval or any other approval granted in respect of the rights to </w:t>
      </w:r>
      <w:proofErr w:type="spellStart"/>
      <w:r w:rsidR="00B77669" w:rsidRPr="002F2DDA">
        <w:rPr>
          <w:rFonts w:ascii="Arial" w:hAnsi="Arial" w:cs="Arial"/>
          <w:i/>
          <w:lang w:val="en-US"/>
        </w:rPr>
        <w:t>utili</w:t>
      </w:r>
      <w:r w:rsidR="00B77669">
        <w:rPr>
          <w:rFonts w:ascii="Arial" w:hAnsi="Arial" w:cs="Arial"/>
          <w:i/>
          <w:lang w:val="en-US"/>
        </w:rPr>
        <w:t>s</w:t>
      </w:r>
      <w:r w:rsidR="00B77669" w:rsidRPr="002F2DDA">
        <w:rPr>
          <w:rFonts w:ascii="Arial" w:hAnsi="Arial" w:cs="Arial"/>
          <w:i/>
          <w:lang w:val="en-US"/>
        </w:rPr>
        <w:t>e</w:t>
      </w:r>
      <w:proofErr w:type="spellEnd"/>
      <w:r w:rsidR="00B77669" w:rsidRPr="002F2DDA">
        <w:rPr>
          <w:rFonts w:ascii="Arial" w:hAnsi="Arial" w:cs="Arial"/>
          <w:i/>
          <w:lang w:val="en-US"/>
        </w:rPr>
        <w:t xml:space="preserve"> </w:t>
      </w:r>
      <w:r w:rsidR="0006371D" w:rsidRPr="002F2DDA">
        <w:rPr>
          <w:rFonts w:ascii="Arial" w:hAnsi="Arial" w:cs="Arial"/>
          <w:i/>
          <w:lang w:val="en-US"/>
        </w:rPr>
        <w:t>the land.”</w:t>
      </w:r>
    </w:p>
    <w:p w:rsidR="0006371D" w:rsidRPr="002F2DDA" w:rsidRDefault="002F2DDA" w:rsidP="002F2DDA">
      <w:pPr>
        <w:spacing w:line="480" w:lineRule="auto"/>
        <w:ind w:firstLine="720"/>
        <w:jc w:val="both"/>
        <w:rPr>
          <w:rFonts w:ascii="Arial" w:hAnsi="Arial" w:cs="Arial"/>
          <w:i/>
          <w:lang w:val="en-US"/>
        </w:rPr>
      </w:pPr>
      <w:r w:rsidRPr="004C5553">
        <w:rPr>
          <w:rFonts w:ascii="Arial" w:hAnsi="Arial" w:cs="Arial"/>
          <w:b/>
          <w:i/>
          <w:lang w:val="en-US"/>
        </w:rPr>
        <w:t>“</w:t>
      </w:r>
      <w:r w:rsidR="0006371D" w:rsidRPr="004C5553">
        <w:rPr>
          <w:rFonts w:ascii="Arial" w:hAnsi="Arial" w:cs="Arial"/>
          <w:b/>
          <w:i/>
          <w:lang w:val="en-US"/>
        </w:rPr>
        <w:t>Lodger</w:t>
      </w:r>
      <w:r w:rsidRPr="004C5553">
        <w:rPr>
          <w:rFonts w:ascii="Arial" w:hAnsi="Arial" w:cs="Arial"/>
          <w:b/>
          <w:i/>
          <w:lang w:val="en-US"/>
        </w:rPr>
        <w:t>”</w:t>
      </w:r>
      <w:r w:rsidR="0006371D" w:rsidRPr="002F2DDA">
        <w:rPr>
          <w:rFonts w:ascii="Arial" w:hAnsi="Arial" w:cs="Arial"/>
          <w:i/>
          <w:lang w:val="en-US"/>
        </w:rPr>
        <w:t xml:space="preserve"> means a person who pays rent in return for accommodation.</w:t>
      </w:r>
    </w:p>
    <w:p w:rsidR="0006371D" w:rsidRDefault="002F2DDA" w:rsidP="002F2DDA">
      <w:pPr>
        <w:spacing w:line="480" w:lineRule="auto"/>
        <w:ind w:left="720"/>
        <w:jc w:val="both"/>
        <w:rPr>
          <w:rFonts w:ascii="Arial" w:hAnsi="Arial" w:cs="Arial"/>
          <w:i/>
          <w:lang w:val="en-US"/>
        </w:rPr>
      </w:pPr>
      <w:r w:rsidRPr="004C5553">
        <w:rPr>
          <w:rFonts w:ascii="Arial" w:hAnsi="Arial" w:cs="Arial"/>
          <w:b/>
          <w:i/>
          <w:lang w:val="en-US"/>
        </w:rPr>
        <w:t>“</w:t>
      </w:r>
      <w:r w:rsidR="0006371D" w:rsidRPr="004C5553">
        <w:rPr>
          <w:rFonts w:ascii="Arial" w:hAnsi="Arial" w:cs="Arial"/>
          <w:b/>
          <w:i/>
          <w:lang w:val="en-US"/>
        </w:rPr>
        <w:t>Lodging</w:t>
      </w:r>
      <w:r w:rsidRPr="004C5553">
        <w:rPr>
          <w:rFonts w:ascii="Arial" w:hAnsi="Arial" w:cs="Arial"/>
          <w:b/>
          <w:i/>
          <w:lang w:val="en-US"/>
        </w:rPr>
        <w:t>”</w:t>
      </w:r>
      <w:r w:rsidR="0006371D" w:rsidRPr="002F2DDA">
        <w:rPr>
          <w:rFonts w:ascii="Arial" w:hAnsi="Arial" w:cs="Arial"/>
          <w:i/>
          <w:lang w:val="en-US"/>
        </w:rPr>
        <w:t xml:space="preserve"> means the provision of bedroom or bed accommodation that is made available for payment and the services ordinarily related to such accommodation.”</w:t>
      </w:r>
    </w:p>
    <w:p w:rsidR="002F2DDA" w:rsidRPr="002F2DDA" w:rsidRDefault="002F2DDA" w:rsidP="002F2DDA">
      <w:pPr>
        <w:spacing w:line="480" w:lineRule="auto"/>
        <w:ind w:left="720"/>
        <w:jc w:val="both"/>
        <w:rPr>
          <w:rFonts w:ascii="Arial" w:hAnsi="Arial" w:cs="Arial"/>
          <w:i/>
          <w:lang w:val="en-US"/>
        </w:rPr>
      </w:pPr>
    </w:p>
    <w:p w:rsidR="006A312F" w:rsidRDefault="002F2DDA" w:rsidP="00AA76C4">
      <w:pPr>
        <w:spacing w:line="480" w:lineRule="auto"/>
        <w:jc w:val="both"/>
        <w:rPr>
          <w:rFonts w:ascii="Arial" w:hAnsi="Arial" w:cs="Arial"/>
          <w:sz w:val="24"/>
          <w:szCs w:val="24"/>
          <w:lang w:val="en-US"/>
        </w:rPr>
      </w:pPr>
      <w:r>
        <w:rPr>
          <w:rFonts w:ascii="Arial" w:hAnsi="Arial" w:cs="Arial"/>
          <w:sz w:val="24"/>
          <w:szCs w:val="24"/>
          <w:lang w:val="en-US"/>
        </w:rPr>
        <w:t>[1</w:t>
      </w:r>
      <w:r w:rsidR="00313EFE">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602CED">
        <w:rPr>
          <w:rFonts w:ascii="Arial" w:hAnsi="Arial" w:cs="Arial"/>
          <w:sz w:val="24"/>
          <w:szCs w:val="24"/>
          <w:lang w:val="en-US"/>
        </w:rPr>
        <w:t xml:space="preserve"> Paragraph 13.2 of the Zoning By- Law provides for </w:t>
      </w:r>
      <w:r w:rsidR="00B61D86">
        <w:rPr>
          <w:rFonts w:ascii="Arial" w:hAnsi="Arial" w:cs="Arial"/>
          <w:sz w:val="24"/>
          <w:szCs w:val="24"/>
          <w:lang w:val="en-US"/>
        </w:rPr>
        <w:t xml:space="preserve">Special </w:t>
      </w:r>
      <w:r w:rsidR="00602CED">
        <w:rPr>
          <w:rFonts w:ascii="Arial" w:hAnsi="Arial" w:cs="Arial"/>
          <w:sz w:val="24"/>
          <w:szCs w:val="24"/>
          <w:lang w:val="en-US"/>
        </w:rPr>
        <w:t>Z</w:t>
      </w:r>
      <w:r w:rsidR="00B61D86">
        <w:rPr>
          <w:rFonts w:ascii="Arial" w:hAnsi="Arial" w:cs="Arial"/>
          <w:sz w:val="24"/>
          <w:szCs w:val="24"/>
          <w:lang w:val="en-US"/>
        </w:rPr>
        <w:t xml:space="preserve">one 13 </w:t>
      </w:r>
      <w:r w:rsidR="00602CED">
        <w:rPr>
          <w:rFonts w:ascii="Arial" w:hAnsi="Arial" w:cs="Arial"/>
          <w:sz w:val="24"/>
          <w:szCs w:val="24"/>
          <w:lang w:val="en-US"/>
        </w:rPr>
        <w:t>as follows:</w:t>
      </w:r>
      <w:r w:rsidR="00B61D86">
        <w:rPr>
          <w:rFonts w:ascii="Arial" w:hAnsi="Arial" w:cs="Arial"/>
          <w:sz w:val="24"/>
          <w:szCs w:val="24"/>
          <w:lang w:val="en-US"/>
        </w:rPr>
        <w:t xml:space="preserve"> </w:t>
      </w:r>
    </w:p>
    <w:p w:rsidR="006A312F" w:rsidRPr="004C5553" w:rsidRDefault="002F2DDA" w:rsidP="004C5553">
      <w:pPr>
        <w:spacing w:line="480" w:lineRule="auto"/>
        <w:ind w:left="1440"/>
        <w:jc w:val="both"/>
        <w:rPr>
          <w:rFonts w:ascii="Arial" w:hAnsi="Arial" w:cs="Arial"/>
          <w:i/>
          <w:lang w:val="en-US"/>
        </w:rPr>
      </w:pPr>
      <w:r w:rsidRPr="004C5553">
        <w:rPr>
          <w:rFonts w:ascii="Arial" w:hAnsi="Arial" w:cs="Arial"/>
          <w:i/>
          <w:lang w:val="en-US"/>
        </w:rPr>
        <w:t>“Holiday</w:t>
      </w:r>
      <w:r w:rsidR="0006371D" w:rsidRPr="004C5553">
        <w:rPr>
          <w:rFonts w:ascii="Arial" w:hAnsi="Arial" w:cs="Arial"/>
          <w:i/>
          <w:lang w:val="en-US"/>
        </w:rPr>
        <w:t xml:space="preserve"> Housing: Means a dwelling house which can be used on an intermittent </w:t>
      </w:r>
      <w:r w:rsidRPr="004C5553">
        <w:rPr>
          <w:rFonts w:ascii="Arial" w:hAnsi="Arial" w:cs="Arial"/>
          <w:i/>
          <w:lang w:val="en-US"/>
        </w:rPr>
        <w:t>basis</w:t>
      </w:r>
      <w:r w:rsidR="0006371D" w:rsidRPr="004C5553">
        <w:rPr>
          <w:rFonts w:ascii="Arial" w:hAnsi="Arial" w:cs="Arial"/>
          <w:i/>
          <w:lang w:val="en-US"/>
        </w:rPr>
        <w:t xml:space="preserve"> by the owner and includes the use of the dwelling house for </w:t>
      </w:r>
      <w:r w:rsidRPr="004C5553">
        <w:rPr>
          <w:rFonts w:ascii="Arial" w:hAnsi="Arial" w:cs="Arial"/>
          <w:i/>
          <w:lang w:val="en-US"/>
        </w:rPr>
        <w:t>holiday</w:t>
      </w:r>
      <w:r w:rsidR="0006371D" w:rsidRPr="004C5553">
        <w:rPr>
          <w:rFonts w:ascii="Arial" w:hAnsi="Arial" w:cs="Arial"/>
          <w:i/>
          <w:lang w:val="en-US"/>
        </w:rPr>
        <w:t xml:space="preserve"> </w:t>
      </w:r>
      <w:r w:rsidRPr="004C5553">
        <w:rPr>
          <w:rFonts w:ascii="Arial" w:hAnsi="Arial" w:cs="Arial"/>
          <w:i/>
          <w:lang w:val="en-US"/>
        </w:rPr>
        <w:t>accommodating</w:t>
      </w:r>
      <w:r w:rsidR="0006371D" w:rsidRPr="004C5553">
        <w:rPr>
          <w:rFonts w:ascii="Arial" w:hAnsi="Arial" w:cs="Arial"/>
          <w:i/>
          <w:lang w:val="en-US"/>
        </w:rPr>
        <w:t xml:space="preserve">, where the house as an entity is </w:t>
      </w:r>
      <w:r w:rsidRPr="004C5553">
        <w:rPr>
          <w:rFonts w:ascii="Arial" w:hAnsi="Arial" w:cs="Arial"/>
          <w:i/>
          <w:lang w:val="en-US"/>
        </w:rPr>
        <w:t>let</w:t>
      </w:r>
      <w:r w:rsidR="0006371D" w:rsidRPr="004C5553">
        <w:rPr>
          <w:rFonts w:ascii="Arial" w:hAnsi="Arial" w:cs="Arial"/>
          <w:i/>
          <w:lang w:val="en-US"/>
        </w:rPr>
        <w:t xml:space="preserve"> for short term stay </w:t>
      </w:r>
      <w:r w:rsidR="0006371D" w:rsidRPr="004C5553">
        <w:rPr>
          <w:rFonts w:ascii="Arial" w:hAnsi="Arial" w:cs="Arial"/>
          <w:i/>
          <w:lang w:val="en-US"/>
        </w:rPr>
        <w:lastRenderedPageBreak/>
        <w:t xml:space="preserve">opportunities </w:t>
      </w:r>
      <w:proofErr w:type="spellStart"/>
      <w:r w:rsidR="006A312F" w:rsidRPr="004C5553">
        <w:rPr>
          <w:rFonts w:ascii="Arial" w:hAnsi="Arial" w:cs="Arial"/>
          <w:i/>
          <w:lang w:val="en-US"/>
        </w:rPr>
        <w:t>characterised</w:t>
      </w:r>
      <w:proofErr w:type="spellEnd"/>
      <w:r w:rsidR="006A312F" w:rsidRPr="004C5553">
        <w:rPr>
          <w:rFonts w:ascii="Arial" w:hAnsi="Arial" w:cs="Arial"/>
          <w:i/>
          <w:lang w:val="en-US"/>
        </w:rPr>
        <w:t xml:space="preserve"> </w:t>
      </w:r>
      <w:r w:rsidR="0006371D" w:rsidRPr="004C5553">
        <w:rPr>
          <w:rFonts w:ascii="Arial" w:hAnsi="Arial" w:cs="Arial"/>
          <w:i/>
          <w:lang w:val="en-US"/>
        </w:rPr>
        <w:t>by the charging of a daily or weekly tariff, but the letting of individual bedrooms on such basis is not allowed as of right.</w:t>
      </w:r>
      <w:r w:rsidR="00602CED" w:rsidRPr="004C5553">
        <w:rPr>
          <w:rFonts w:ascii="Arial" w:hAnsi="Arial" w:cs="Arial"/>
          <w:i/>
          <w:lang w:val="en-US"/>
        </w:rPr>
        <w:t xml:space="preserve">” </w:t>
      </w:r>
    </w:p>
    <w:p w:rsidR="00B61D86" w:rsidRDefault="00602CED" w:rsidP="006A312F">
      <w:pPr>
        <w:spacing w:line="480" w:lineRule="auto"/>
        <w:jc w:val="both"/>
        <w:rPr>
          <w:rFonts w:ascii="Arial" w:hAnsi="Arial" w:cs="Arial"/>
          <w:i/>
          <w:sz w:val="24"/>
          <w:szCs w:val="24"/>
          <w:lang w:val="en-US"/>
        </w:rPr>
      </w:pPr>
      <w:r w:rsidRPr="00602CED">
        <w:rPr>
          <w:rFonts w:ascii="Arial" w:hAnsi="Arial" w:cs="Arial"/>
          <w:iCs/>
          <w:sz w:val="24"/>
          <w:szCs w:val="24"/>
          <w:lang w:val="en-US"/>
        </w:rPr>
        <w:t>This use is specifically limited to the property listed in Special Zone 13, which is a portion of a f</w:t>
      </w:r>
      <w:r>
        <w:rPr>
          <w:rFonts w:ascii="Arial" w:hAnsi="Arial" w:cs="Arial"/>
          <w:iCs/>
          <w:sz w:val="24"/>
          <w:szCs w:val="24"/>
          <w:lang w:val="en-US"/>
        </w:rPr>
        <w:t>a</w:t>
      </w:r>
      <w:r w:rsidRPr="00602CED">
        <w:rPr>
          <w:rFonts w:ascii="Arial" w:hAnsi="Arial" w:cs="Arial"/>
          <w:iCs/>
          <w:sz w:val="24"/>
          <w:szCs w:val="24"/>
          <w:lang w:val="en-US"/>
        </w:rPr>
        <w:t>rm in the West Coast National Park.</w:t>
      </w:r>
    </w:p>
    <w:p w:rsidR="007E09A2" w:rsidRDefault="007E09A2" w:rsidP="007F5D11">
      <w:pPr>
        <w:spacing w:line="480" w:lineRule="auto"/>
        <w:jc w:val="both"/>
        <w:rPr>
          <w:rFonts w:ascii="Arial" w:hAnsi="Arial" w:cs="Arial"/>
          <w:sz w:val="24"/>
          <w:szCs w:val="24"/>
          <w:u w:val="single"/>
          <w:lang w:val="en-US"/>
        </w:rPr>
      </w:pPr>
    </w:p>
    <w:p w:rsidR="0046300C" w:rsidRDefault="0046300C" w:rsidP="007F5D11">
      <w:pPr>
        <w:spacing w:line="480" w:lineRule="auto"/>
        <w:jc w:val="both"/>
        <w:rPr>
          <w:rFonts w:ascii="Arial" w:hAnsi="Arial" w:cs="Arial"/>
          <w:sz w:val="24"/>
          <w:szCs w:val="24"/>
          <w:u w:val="single"/>
          <w:lang w:val="en-US"/>
        </w:rPr>
      </w:pPr>
      <w:r>
        <w:rPr>
          <w:rFonts w:ascii="Arial" w:hAnsi="Arial" w:cs="Arial"/>
          <w:sz w:val="24"/>
          <w:szCs w:val="24"/>
          <w:u w:val="single"/>
          <w:lang w:val="en-US"/>
        </w:rPr>
        <w:t>Common cause facts</w:t>
      </w:r>
      <w:r w:rsidR="00BD2E44">
        <w:rPr>
          <w:rFonts w:ascii="Arial" w:hAnsi="Arial" w:cs="Arial"/>
          <w:sz w:val="24"/>
          <w:szCs w:val="24"/>
          <w:u w:val="single"/>
          <w:lang w:val="en-US"/>
        </w:rPr>
        <w:t xml:space="preserve"> and </w:t>
      </w:r>
      <w:r w:rsidR="007E09A2">
        <w:rPr>
          <w:rFonts w:ascii="Arial" w:hAnsi="Arial" w:cs="Arial"/>
          <w:sz w:val="24"/>
          <w:szCs w:val="24"/>
          <w:u w:val="single"/>
          <w:lang w:val="en-US"/>
        </w:rPr>
        <w:t xml:space="preserve">the </w:t>
      </w:r>
      <w:r w:rsidR="00BD2E44">
        <w:rPr>
          <w:rFonts w:ascii="Arial" w:hAnsi="Arial" w:cs="Arial"/>
          <w:sz w:val="24"/>
          <w:szCs w:val="24"/>
          <w:u w:val="single"/>
          <w:lang w:val="en-US"/>
        </w:rPr>
        <w:t>Applicants’ complaints</w:t>
      </w:r>
    </w:p>
    <w:p w:rsidR="000266A3" w:rsidRDefault="00602CED" w:rsidP="00DC1A21">
      <w:pPr>
        <w:spacing w:line="480" w:lineRule="auto"/>
        <w:jc w:val="both"/>
        <w:rPr>
          <w:rFonts w:ascii="Arial" w:hAnsi="Arial" w:cs="Arial"/>
          <w:sz w:val="24"/>
          <w:szCs w:val="24"/>
          <w:lang w:val="en-US"/>
        </w:rPr>
      </w:pPr>
      <w:r>
        <w:rPr>
          <w:rFonts w:ascii="Arial" w:hAnsi="Arial" w:cs="Arial"/>
          <w:sz w:val="24"/>
          <w:szCs w:val="24"/>
          <w:lang w:val="en-US"/>
        </w:rPr>
        <w:t>[</w:t>
      </w:r>
      <w:r w:rsidR="001C68D7">
        <w:rPr>
          <w:rFonts w:ascii="Arial" w:hAnsi="Arial" w:cs="Arial"/>
          <w:sz w:val="24"/>
          <w:szCs w:val="24"/>
          <w:lang w:val="en-US"/>
        </w:rPr>
        <w:t>1</w:t>
      </w:r>
      <w:r w:rsidR="00313EFE">
        <w:rPr>
          <w:rFonts w:ascii="Arial" w:hAnsi="Arial" w:cs="Arial"/>
          <w:sz w:val="24"/>
          <w:szCs w:val="24"/>
          <w:lang w:val="en-US"/>
        </w:rPr>
        <w:t>5</w:t>
      </w:r>
      <w:r>
        <w:rPr>
          <w:rFonts w:ascii="Arial" w:hAnsi="Arial" w:cs="Arial"/>
          <w:sz w:val="24"/>
          <w:szCs w:val="24"/>
          <w:lang w:val="en-US"/>
        </w:rPr>
        <w:t>] The following facts are common cause:</w:t>
      </w:r>
    </w:p>
    <w:p w:rsidR="000266A3" w:rsidRDefault="00313EFE" w:rsidP="004C5553">
      <w:pPr>
        <w:spacing w:line="480" w:lineRule="auto"/>
        <w:ind w:left="1440" w:hanging="720"/>
        <w:jc w:val="both"/>
        <w:rPr>
          <w:rFonts w:ascii="Arial" w:hAnsi="Arial" w:cs="Arial"/>
          <w:sz w:val="24"/>
          <w:szCs w:val="24"/>
          <w:lang w:val="en-US"/>
        </w:rPr>
      </w:pPr>
      <w:r>
        <w:rPr>
          <w:rFonts w:ascii="Arial" w:hAnsi="Arial" w:cs="Arial"/>
          <w:sz w:val="24"/>
          <w:szCs w:val="24"/>
          <w:lang w:val="en-US"/>
        </w:rPr>
        <w:t>15</w:t>
      </w:r>
      <w:r w:rsidR="00602CED">
        <w:rPr>
          <w:rFonts w:ascii="Arial" w:hAnsi="Arial" w:cs="Arial"/>
          <w:sz w:val="24"/>
          <w:szCs w:val="24"/>
          <w:lang w:val="en-US"/>
        </w:rPr>
        <w:t>.1</w:t>
      </w:r>
      <w:r w:rsidR="000266A3">
        <w:rPr>
          <w:rFonts w:ascii="Arial" w:hAnsi="Arial" w:cs="Arial"/>
          <w:sz w:val="24"/>
          <w:szCs w:val="24"/>
          <w:lang w:val="en-US"/>
        </w:rPr>
        <w:tab/>
        <w:t xml:space="preserve">The </w:t>
      </w:r>
      <w:r w:rsidR="00D615FC">
        <w:rPr>
          <w:rFonts w:ascii="Arial" w:hAnsi="Arial" w:cs="Arial"/>
          <w:sz w:val="24"/>
          <w:szCs w:val="24"/>
          <w:lang w:val="en-US"/>
        </w:rPr>
        <w:t>First Respondent</w:t>
      </w:r>
      <w:r w:rsidR="000266A3">
        <w:rPr>
          <w:rFonts w:ascii="Arial" w:hAnsi="Arial" w:cs="Arial"/>
          <w:sz w:val="24"/>
          <w:szCs w:val="24"/>
          <w:lang w:val="en-US"/>
        </w:rPr>
        <w:t xml:space="preserve"> advertises bookings for the property on its website, </w:t>
      </w:r>
      <w:r w:rsidR="00602CED">
        <w:rPr>
          <w:rFonts w:ascii="Arial" w:hAnsi="Arial" w:cs="Arial"/>
          <w:sz w:val="24"/>
          <w:szCs w:val="24"/>
          <w:lang w:val="en-US"/>
        </w:rPr>
        <w:t xml:space="preserve">on </w:t>
      </w:r>
      <w:r w:rsidR="000266A3">
        <w:rPr>
          <w:rFonts w:ascii="Arial" w:hAnsi="Arial" w:cs="Arial"/>
          <w:sz w:val="24"/>
          <w:szCs w:val="24"/>
          <w:lang w:val="en-US"/>
        </w:rPr>
        <w:t xml:space="preserve">Facebook, </w:t>
      </w:r>
      <w:proofErr w:type="spellStart"/>
      <w:r w:rsidR="000266A3">
        <w:rPr>
          <w:rFonts w:ascii="Arial" w:hAnsi="Arial" w:cs="Arial"/>
          <w:sz w:val="24"/>
          <w:szCs w:val="24"/>
          <w:lang w:val="en-US"/>
        </w:rPr>
        <w:t>Air</w:t>
      </w:r>
      <w:r w:rsidR="00602CED">
        <w:rPr>
          <w:rFonts w:ascii="Arial" w:hAnsi="Arial" w:cs="Arial"/>
          <w:sz w:val="24"/>
          <w:szCs w:val="24"/>
          <w:lang w:val="en-US"/>
        </w:rPr>
        <w:t>B</w:t>
      </w:r>
      <w:r w:rsidR="000266A3">
        <w:rPr>
          <w:rFonts w:ascii="Arial" w:hAnsi="Arial" w:cs="Arial"/>
          <w:sz w:val="24"/>
          <w:szCs w:val="24"/>
          <w:lang w:val="en-US"/>
        </w:rPr>
        <w:t>n</w:t>
      </w:r>
      <w:r w:rsidR="00602CED">
        <w:rPr>
          <w:rFonts w:ascii="Arial" w:hAnsi="Arial" w:cs="Arial"/>
          <w:sz w:val="24"/>
          <w:szCs w:val="24"/>
          <w:lang w:val="en-US"/>
        </w:rPr>
        <w:t>B</w:t>
      </w:r>
      <w:proofErr w:type="spellEnd"/>
      <w:r w:rsidR="000266A3">
        <w:rPr>
          <w:rFonts w:ascii="Arial" w:hAnsi="Arial" w:cs="Arial"/>
          <w:sz w:val="24"/>
          <w:szCs w:val="24"/>
          <w:lang w:val="en-US"/>
        </w:rPr>
        <w:t xml:space="preserve">; </w:t>
      </w:r>
      <w:proofErr w:type="spellStart"/>
      <w:r w:rsidR="00602CED">
        <w:rPr>
          <w:rFonts w:ascii="Arial" w:hAnsi="Arial" w:cs="Arial"/>
          <w:sz w:val="24"/>
          <w:szCs w:val="24"/>
          <w:lang w:val="en-US"/>
        </w:rPr>
        <w:t>T</w:t>
      </w:r>
      <w:r w:rsidR="000266A3">
        <w:rPr>
          <w:rFonts w:ascii="Arial" w:hAnsi="Arial" w:cs="Arial"/>
          <w:sz w:val="24"/>
          <w:szCs w:val="24"/>
          <w:lang w:val="en-US"/>
        </w:rPr>
        <w:t>ravelground</w:t>
      </w:r>
      <w:proofErr w:type="spellEnd"/>
      <w:r w:rsidR="00BD2E44">
        <w:rPr>
          <w:rFonts w:ascii="Arial" w:hAnsi="Arial" w:cs="Arial"/>
          <w:sz w:val="24"/>
          <w:szCs w:val="24"/>
          <w:lang w:val="en-US"/>
        </w:rPr>
        <w:t>,</w:t>
      </w:r>
      <w:r w:rsidR="000266A3">
        <w:rPr>
          <w:rFonts w:ascii="Arial" w:hAnsi="Arial" w:cs="Arial"/>
          <w:sz w:val="24"/>
          <w:szCs w:val="24"/>
          <w:lang w:val="en-US"/>
        </w:rPr>
        <w:t xml:space="preserve"> </w:t>
      </w:r>
      <w:r w:rsidR="00602CED">
        <w:rPr>
          <w:rFonts w:ascii="Arial" w:hAnsi="Arial" w:cs="Arial"/>
          <w:sz w:val="24"/>
          <w:szCs w:val="24"/>
          <w:lang w:val="en-US"/>
        </w:rPr>
        <w:t>G</w:t>
      </w:r>
      <w:r w:rsidR="000266A3">
        <w:rPr>
          <w:rFonts w:ascii="Arial" w:hAnsi="Arial" w:cs="Arial"/>
          <w:sz w:val="24"/>
          <w:szCs w:val="24"/>
          <w:lang w:val="en-US"/>
        </w:rPr>
        <w:t xml:space="preserve">oogle and </w:t>
      </w:r>
      <w:proofErr w:type="spellStart"/>
      <w:r w:rsidR="000266A3">
        <w:rPr>
          <w:rFonts w:ascii="Arial" w:hAnsi="Arial" w:cs="Arial"/>
          <w:sz w:val="24"/>
          <w:szCs w:val="24"/>
          <w:lang w:val="en-US"/>
        </w:rPr>
        <w:t>Instragram</w:t>
      </w:r>
      <w:proofErr w:type="spellEnd"/>
      <w:r w:rsidR="000266A3">
        <w:rPr>
          <w:rFonts w:ascii="Arial" w:hAnsi="Arial" w:cs="Arial"/>
          <w:sz w:val="24"/>
          <w:szCs w:val="24"/>
          <w:lang w:val="en-US"/>
        </w:rPr>
        <w:t>.</w:t>
      </w:r>
    </w:p>
    <w:p w:rsidR="000266A3" w:rsidRDefault="001C68D7" w:rsidP="004C5553">
      <w:pPr>
        <w:spacing w:line="480" w:lineRule="auto"/>
        <w:ind w:left="1440" w:hanging="720"/>
        <w:jc w:val="both"/>
        <w:rPr>
          <w:rFonts w:ascii="Arial" w:hAnsi="Arial" w:cs="Arial"/>
          <w:sz w:val="24"/>
          <w:szCs w:val="24"/>
          <w:lang w:val="en-US"/>
        </w:rPr>
      </w:pPr>
      <w:r>
        <w:rPr>
          <w:rFonts w:ascii="Arial" w:hAnsi="Arial" w:cs="Arial"/>
          <w:sz w:val="24"/>
          <w:szCs w:val="24"/>
          <w:lang w:val="en-US"/>
        </w:rPr>
        <w:t>1</w:t>
      </w:r>
      <w:r w:rsidR="00313EFE">
        <w:rPr>
          <w:rFonts w:ascii="Arial" w:hAnsi="Arial" w:cs="Arial"/>
          <w:sz w:val="24"/>
          <w:szCs w:val="24"/>
          <w:lang w:val="en-US"/>
        </w:rPr>
        <w:t>5</w:t>
      </w:r>
      <w:r w:rsidR="00BD2E44">
        <w:rPr>
          <w:rFonts w:ascii="Arial" w:hAnsi="Arial" w:cs="Arial"/>
          <w:sz w:val="24"/>
          <w:szCs w:val="24"/>
          <w:lang w:val="en-US"/>
        </w:rPr>
        <w:t>.2</w:t>
      </w:r>
      <w:r w:rsidR="000266A3">
        <w:rPr>
          <w:rFonts w:ascii="Arial" w:hAnsi="Arial" w:cs="Arial"/>
          <w:sz w:val="24"/>
          <w:szCs w:val="24"/>
          <w:lang w:val="en-US"/>
        </w:rPr>
        <w:tab/>
        <w:t xml:space="preserve">The </w:t>
      </w:r>
      <w:r w:rsidR="00D615FC">
        <w:rPr>
          <w:rFonts w:ascii="Arial" w:hAnsi="Arial" w:cs="Arial"/>
          <w:sz w:val="24"/>
          <w:szCs w:val="24"/>
          <w:lang w:val="en-US"/>
        </w:rPr>
        <w:t>First Respondent</w:t>
      </w:r>
      <w:r w:rsidR="000266A3">
        <w:rPr>
          <w:rFonts w:ascii="Arial" w:hAnsi="Arial" w:cs="Arial"/>
          <w:sz w:val="24"/>
          <w:szCs w:val="24"/>
          <w:lang w:val="en-US"/>
        </w:rPr>
        <w:t xml:space="preserve"> markets and advertises the property as “conducive to socializing with friends”</w:t>
      </w:r>
      <w:r w:rsidR="00602CED">
        <w:rPr>
          <w:rFonts w:ascii="Arial" w:hAnsi="Arial" w:cs="Arial"/>
          <w:sz w:val="24"/>
          <w:szCs w:val="24"/>
          <w:lang w:val="en-US"/>
        </w:rPr>
        <w:t xml:space="preserve">, </w:t>
      </w:r>
      <w:r w:rsidR="000266A3">
        <w:rPr>
          <w:rFonts w:ascii="Arial" w:hAnsi="Arial" w:cs="Arial"/>
          <w:sz w:val="24"/>
          <w:szCs w:val="24"/>
          <w:lang w:val="en-US"/>
        </w:rPr>
        <w:t xml:space="preserve">an </w:t>
      </w:r>
      <w:r w:rsidR="00602CED">
        <w:rPr>
          <w:rFonts w:ascii="Arial" w:hAnsi="Arial" w:cs="Arial"/>
          <w:sz w:val="24"/>
          <w:szCs w:val="24"/>
          <w:lang w:val="en-US"/>
        </w:rPr>
        <w:t>“E</w:t>
      </w:r>
      <w:r w:rsidR="000266A3">
        <w:rPr>
          <w:rFonts w:ascii="Arial" w:hAnsi="Arial" w:cs="Arial"/>
          <w:sz w:val="24"/>
          <w:szCs w:val="24"/>
          <w:lang w:val="en-US"/>
        </w:rPr>
        <w:t xml:space="preserve">ntertainers’ </w:t>
      </w:r>
      <w:r w:rsidR="00602CED">
        <w:rPr>
          <w:rFonts w:ascii="Arial" w:hAnsi="Arial" w:cs="Arial"/>
          <w:sz w:val="24"/>
          <w:szCs w:val="24"/>
          <w:lang w:val="en-US"/>
        </w:rPr>
        <w:t>D</w:t>
      </w:r>
      <w:r w:rsidR="000266A3">
        <w:rPr>
          <w:rFonts w:ascii="Arial" w:hAnsi="Arial" w:cs="Arial"/>
          <w:sz w:val="24"/>
          <w:szCs w:val="24"/>
          <w:lang w:val="en-US"/>
        </w:rPr>
        <w:t>ream”</w:t>
      </w:r>
      <w:r w:rsidR="00602CED">
        <w:rPr>
          <w:rFonts w:ascii="Arial" w:hAnsi="Arial" w:cs="Arial"/>
          <w:sz w:val="24"/>
          <w:szCs w:val="24"/>
          <w:lang w:val="en-US"/>
        </w:rPr>
        <w:t>, “the perfect sanctuary for a group of friends or large family to enjoy a holiday together”</w:t>
      </w:r>
      <w:r w:rsidR="000266A3">
        <w:rPr>
          <w:rFonts w:ascii="Arial" w:hAnsi="Arial" w:cs="Arial"/>
          <w:sz w:val="24"/>
          <w:szCs w:val="24"/>
          <w:lang w:val="en-US"/>
        </w:rPr>
        <w:t xml:space="preserve"> and further that the property is </w:t>
      </w:r>
      <w:r w:rsidR="00130D10">
        <w:rPr>
          <w:rFonts w:ascii="Arial" w:hAnsi="Arial" w:cs="Arial"/>
          <w:sz w:val="24"/>
          <w:szCs w:val="24"/>
          <w:lang w:val="en-US"/>
        </w:rPr>
        <w:t>“</w:t>
      </w:r>
      <w:r w:rsidR="000266A3">
        <w:rPr>
          <w:rFonts w:ascii="Arial" w:hAnsi="Arial" w:cs="Arial"/>
          <w:sz w:val="24"/>
          <w:szCs w:val="24"/>
          <w:lang w:val="en-US"/>
        </w:rPr>
        <w:t xml:space="preserve">a good place for people to gather to have a party </w:t>
      </w:r>
      <w:r w:rsidR="00602CED">
        <w:rPr>
          <w:rFonts w:ascii="Arial" w:hAnsi="Arial" w:cs="Arial"/>
          <w:sz w:val="24"/>
          <w:szCs w:val="24"/>
          <w:lang w:val="en-US"/>
        </w:rPr>
        <w:t xml:space="preserve">with </w:t>
      </w:r>
      <w:r w:rsidR="000266A3">
        <w:rPr>
          <w:rFonts w:ascii="Arial" w:hAnsi="Arial" w:cs="Arial"/>
          <w:sz w:val="24"/>
          <w:szCs w:val="24"/>
          <w:lang w:val="en-US"/>
        </w:rPr>
        <w:t>music, beers and cocktails.</w:t>
      </w:r>
      <w:r w:rsidR="00130D10">
        <w:rPr>
          <w:rFonts w:ascii="Arial" w:hAnsi="Arial" w:cs="Arial"/>
          <w:sz w:val="24"/>
          <w:szCs w:val="24"/>
          <w:lang w:val="en-US"/>
        </w:rPr>
        <w:t>”</w:t>
      </w:r>
      <w:r w:rsidR="00602CED" w:rsidRPr="00602CED">
        <w:rPr>
          <w:rFonts w:ascii="Arial" w:hAnsi="Arial" w:cs="Arial"/>
          <w:sz w:val="24"/>
          <w:szCs w:val="24"/>
          <w:lang w:val="en-US"/>
        </w:rPr>
        <w:t xml:space="preserve"> </w:t>
      </w:r>
      <w:r w:rsidR="00602CED">
        <w:rPr>
          <w:rFonts w:ascii="Arial" w:hAnsi="Arial" w:cs="Arial"/>
          <w:sz w:val="24"/>
          <w:szCs w:val="24"/>
          <w:lang w:val="en-US"/>
        </w:rPr>
        <w:t>It also markets and advertises the property for corporate events and getaways.</w:t>
      </w:r>
    </w:p>
    <w:p w:rsidR="000266A3" w:rsidRDefault="00313EFE" w:rsidP="004C5553">
      <w:pPr>
        <w:spacing w:line="480" w:lineRule="auto"/>
        <w:ind w:left="720"/>
        <w:jc w:val="both"/>
        <w:rPr>
          <w:rFonts w:ascii="Arial" w:hAnsi="Arial" w:cs="Arial"/>
          <w:sz w:val="24"/>
          <w:szCs w:val="24"/>
          <w:lang w:val="en-US"/>
        </w:rPr>
      </w:pPr>
      <w:r>
        <w:rPr>
          <w:rFonts w:ascii="Arial" w:hAnsi="Arial" w:cs="Arial"/>
          <w:sz w:val="24"/>
          <w:szCs w:val="24"/>
          <w:lang w:val="en-US"/>
        </w:rPr>
        <w:t>15</w:t>
      </w:r>
      <w:r w:rsidR="00602CED">
        <w:rPr>
          <w:rFonts w:ascii="Arial" w:hAnsi="Arial" w:cs="Arial"/>
          <w:sz w:val="24"/>
          <w:szCs w:val="24"/>
          <w:lang w:val="en-US"/>
        </w:rPr>
        <w:t>.</w:t>
      </w:r>
      <w:r w:rsidR="00BD2E44">
        <w:rPr>
          <w:rFonts w:ascii="Arial" w:hAnsi="Arial" w:cs="Arial"/>
          <w:sz w:val="24"/>
          <w:szCs w:val="24"/>
          <w:lang w:val="en-US"/>
        </w:rPr>
        <w:t>3</w:t>
      </w:r>
      <w:r w:rsidR="000266A3">
        <w:rPr>
          <w:rFonts w:ascii="Arial" w:hAnsi="Arial" w:cs="Arial"/>
          <w:sz w:val="24"/>
          <w:szCs w:val="24"/>
          <w:lang w:val="en-US"/>
        </w:rPr>
        <w:tab/>
        <w:t xml:space="preserve">The </w:t>
      </w:r>
      <w:r w:rsidR="00D615FC">
        <w:rPr>
          <w:rFonts w:ascii="Arial" w:hAnsi="Arial" w:cs="Arial"/>
          <w:sz w:val="24"/>
          <w:szCs w:val="24"/>
          <w:lang w:val="en-US"/>
        </w:rPr>
        <w:t>First Respondent</w:t>
      </w:r>
      <w:r w:rsidR="000266A3">
        <w:rPr>
          <w:rFonts w:ascii="Arial" w:hAnsi="Arial" w:cs="Arial"/>
          <w:sz w:val="24"/>
          <w:szCs w:val="24"/>
          <w:lang w:val="en-US"/>
        </w:rPr>
        <w:t xml:space="preserve"> allows the property to be used for events such as film shoots, weddings and bachelorette parties.</w:t>
      </w:r>
    </w:p>
    <w:p w:rsidR="00602CED" w:rsidRDefault="001C68D7" w:rsidP="004C5553">
      <w:pPr>
        <w:spacing w:line="480" w:lineRule="auto"/>
        <w:ind w:left="720"/>
        <w:jc w:val="both"/>
        <w:rPr>
          <w:rFonts w:ascii="Arial" w:hAnsi="Arial" w:cs="Arial"/>
          <w:sz w:val="24"/>
          <w:szCs w:val="24"/>
          <w:lang w:val="en-US"/>
        </w:rPr>
      </w:pPr>
      <w:r>
        <w:rPr>
          <w:rFonts w:ascii="Arial" w:hAnsi="Arial" w:cs="Arial"/>
          <w:sz w:val="24"/>
          <w:szCs w:val="24"/>
          <w:lang w:val="en-US"/>
        </w:rPr>
        <w:t>1</w:t>
      </w:r>
      <w:r w:rsidR="00313EFE">
        <w:rPr>
          <w:rFonts w:ascii="Arial" w:hAnsi="Arial" w:cs="Arial"/>
          <w:sz w:val="24"/>
          <w:szCs w:val="24"/>
          <w:lang w:val="en-US"/>
        </w:rPr>
        <w:t>5</w:t>
      </w:r>
      <w:r w:rsidR="00BD2E44">
        <w:rPr>
          <w:rFonts w:ascii="Arial" w:hAnsi="Arial" w:cs="Arial"/>
          <w:sz w:val="24"/>
          <w:szCs w:val="24"/>
          <w:lang w:val="en-US"/>
        </w:rPr>
        <w:t>.4</w:t>
      </w:r>
      <w:r w:rsidR="000266A3">
        <w:rPr>
          <w:rFonts w:ascii="Arial" w:hAnsi="Arial" w:cs="Arial"/>
          <w:sz w:val="24"/>
          <w:szCs w:val="24"/>
          <w:lang w:val="en-US"/>
        </w:rPr>
        <w:tab/>
        <w:t xml:space="preserve">The </w:t>
      </w:r>
      <w:r w:rsidR="00D615FC">
        <w:rPr>
          <w:rFonts w:ascii="Arial" w:hAnsi="Arial" w:cs="Arial"/>
          <w:sz w:val="24"/>
          <w:szCs w:val="24"/>
          <w:lang w:val="en-US"/>
        </w:rPr>
        <w:t>First Respondent</w:t>
      </w:r>
      <w:r w:rsidR="000266A3">
        <w:rPr>
          <w:rFonts w:ascii="Arial" w:hAnsi="Arial" w:cs="Arial"/>
          <w:sz w:val="24"/>
          <w:szCs w:val="24"/>
          <w:lang w:val="en-US"/>
        </w:rPr>
        <w:t xml:space="preserve"> collaborates with commercial partners in prize giveaways to promote and advertise the property. It has recently collaborated with Sun Camino Rum and JEFF fitness for this purpose</w:t>
      </w:r>
      <w:r w:rsidR="00602CED">
        <w:rPr>
          <w:rFonts w:ascii="Arial" w:hAnsi="Arial" w:cs="Arial"/>
          <w:sz w:val="24"/>
          <w:szCs w:val="24"/>
          <w:lang w:val="en-US"/>
        </w:rPr>
        <w:t>, as evidenced by the following Facebook posts</w:t>
      </w:r>
      <w:r w:rsidR="007E09A2">
        <w:rPr>
          <w:rFonts w:ascii="Arial" w:hAnsi="Arial" w:cs="Arial"/>
          <w:sz w:val="24"/>
          <w:szCs w:val="24"/>
          <w:lang w:val="en-US"/>
        </w:rPr>
        <w:t xml:space="preserve"> </w:t>
      </w:r>
      <w:r w:rsidR="00313EFE">
        <w:rPr>
          <w:rFonts w:ascii="Arial" w:hAnsi="Arial" w:cs="Arial"/>
          <w:sz w:val="24"/>
          <w:szCs w:val="24"/>
          <w:lang w:val="en-US"/>
        </w:rPr>
        <w:t>of 12</w:t>
      </w:r>
      <w:r w:rsidR="00CE0BBC">
        <w:rPr>
          <w:rFonts w:ascii="Arial" w:hAnsi="Arial" w:cs="Arial"/>
          <w:sz w:val="24"/>
          <w:szCs w:val="24"/>
          <w:lang w:val="en-US"/>
        </w:rPr>
        <w:t xml:space="preserve"> January 2021</w:t>
      </w:r>
      <w:r w:rsidR="00BD2E44">
        <w:rPr>
          <w:rFonts w:ascii="Arial" w:hAnsi="Arial" w:cs="Arial"/>
          <w:sz w:val="24"/>
          <w:szCs w:val="24"/>
          <w:lang w:val="en-US"/>
        </w:rPr>
        <w:t xml:space="preserve"> and 3 and 10 February 2021 respectively</w:t>
      </w:r>
      <w:r w:rsidR="00CE0BBC">
        <w:rPr>
          <w:rFonts w:ascii="Arial" w:hAnsi="Arial" w:cs="Arial"/>
          <w:sz w:val="24"/>
          <w:szCs w:val="24"/>
          <w:lang w:val="en-US"/>
        </w:rPr>
        <w:t>:</w:t>
      </w:r>
    </w:p>
    <w:p w:rsidR="00CE0BBC" w:rsidRPr="00895CAA" w:rsidRDefault="00CE0BBC" w:rsidP="004C5553">
      <w:pPr>
        <w:spacing w:line="480" w:lineRule="auto"/>
        <w:ind w:left="1440"/>
        <w:jc w:val="both"/>
        <w:rPr>
          <w:rFonts w:ascii="Arial" w:hAnsi="Arial" w:cs="Arial"/>
          <w:i/>
          <w:lang w:val="en-US"/>
        </w:rPr>
      </w:pPr>
      <w:r w:rsidRPr="00895CAA">
        <w:rPr>
          <w:rFonts w:ascii="Arial" w:hAnsi="Arial" w:cs="Arial"/>
          <w:i/>
          <w:lang w:val="en-US"/>
        </w:rPr>
        <w:lastRenderedPageBreak/>
        <w:t>“We’ve teamed up with @</w:t>
      </w:r>
      <w:proofErr w:type="spellStart"/>
      <w:r w:rsidRPr="00895CAA">
        <w:rPr>
          <w:rFonts w:ascii="Arial" w:hAnsi="Arial" w:cs="Arial"/>
          <w:i/>
          <w:lang w:val="en-US"/>
        </w:rPr>
        <w:t>suncamino_rum</w:t>
      </w:r>
      <w:proofErr w:type="spellEnd"/>
      <w:r w:rsidRPr="00895CAA">
        <w:rPr>
          <w:rFonts w:ascii="Arial" w:hAnsi="Arial" w:cs="Arial"/>
          <w:i/>
          <w:lang w:val="en-US"/>
        </w:rPr>
        <w:t xml:space="preserve"> to give away 2 nights at the Boat House with all your mates. Head over to @</w:t>
      </w:r>
      <w:proofErr w:type="spellStart"/>
      <w:r w:rsidRPr="00895CAA">
        <w:rPr>
          <w:rFonts w:ascii="Arial" w:hAnsi="Arial" w:cs="Arial"/>
          <w:i/>
          <w:lang w:val="en-US"/>
        </w:rPr>
        <w:t>suncamino_rum</w:t>
      </w:r>
      <w:proofErr w:type="spellEnd"/>
      <w:r w:rsidRPr="00895CAA">
        <w:rPr>
          <w:rFonts w:ascii="Arial" w:hAnsi="Arial" w:cs="Arial"/>
          <w:i/>
          <w:lang w:val="en-US"/>
        </w:rPr>
        <w:t xml:space="preserve"> to enter!”</w:t>
      </w:r>
    </w:p>
    <w:p w:rsidR="00CE0BBC" w:rsidRPr="00895CAA" w:rsidRDefault="00CE0BBC" w:rsidP="004C5553">
      <w:pPr>
        <w:spacing w:line="480" w:lineRule="auto"/>
        <w:ind w:left="1440"/>
        <w:jc w:val="both"/>
        <w:rPr>
          <w:rFonts w:ascii="Arial" w:hAnsi="Arial" w:cs="Arial"/>
          <w:i/>
          <w:lang w:val="en-US"/>
        </w:rPr>
      </w:pPr>
      <w:r w:rsidRPr="00895CAA">
        <w:rPr>
          <w:rFonts w:ascii="Arial" w:hAnsi="Arial" w:cs="Arial"/>
          <w:i/>
          <w:lang w:val="en-US"/>
        </w:rPr>
        <w:t>“We’ve teamed up with @</w:t>
      </w:r>
      <w:proofErr w:type="spellStart"/>
      <w:r w:rsidRPr="00895CAA">
        <w:rPr>
          <w:rFonts w:ascii="Arial" w:hAnsi="Arial" w:cs="Arial"/>
          <w:i/>
          <w:lang w:val="en-US"/>
        </w:rPr>
        <w:t>jeff_fitness_official</w:t>
      </w:r>
      <w:proofErr w:type="spellEnd"/>
      <w:r w:rsidRPr="00895CAA">
        <w:rPr>
          <w:rFonts w:ascii="Arial" w:hAnsi="Arial" w:cs="Arial"/>
          <w:i/>
          <w:lang w:val="en-US"/>
        </w:rPr>
        <w:t>…Join  @</w:t>
      </w:r>
      <w:proofErr w:type="spellStart"/>
      <w:r w:rsidRPr="00895CAA">
        <w:rPr>
          <w:rFonts w:ascii="Arial" w:hAnsi="Arial" w:cs="Arial"/>
          <w:i/>
          <w:lang w:val="en-US"/>
        </w:rPr>
        <w:t>johnomeintjes</w:t>
      </w:r>
      <w:proofErr w:type="spellEnd"/>
      <w:r w:rsidRPr="00895CAA">
        <w:rPr>
          <w:rFonts w:ascii="Arial" w:hAnsi="Arial" w:cs="Arial"/>
          <w:i/>
          <w:lang w:val="en-US"/>
        </w:rPr>
        <w:t xml:space="preserve"> and @</w:t>
      </w:r>
      <w:proofErr w:type="spellStart"/>
      <w:r w:rsidRPr="00895CAA">
        <w:rPr>
          <w:rFonts w:ascii="Arial" w:hAnsi="Arial" w:cs="Arial"/>
          <w:i/>
          <w:lang w:val="en-US"/>
        </w:rPr>
        <w:t>jeff_fitness_official</w:t>
      </w:r>
      <w:proofErr w:type="spellEnd"/>
      <w:r w:rsidRPr="00895CAA">
        <w:rPr>
          <w:rFonts w:ascii="Arial" w:hAnsi="Arial" w:cs="Arial"/>
          <w:i/>
          <w:lang w:val="en-US"/>
        </w:rPr>
        <w:t xml:space="preserve"> this Saturday the 13</w:t>
      </w:r>
      <w:r w:rsidRPr="00895CAA">
        <w:rPr>
          <w:rFonts w:ascii="Arial" w:hAnsi="Arial" w:cs="Arial"/>
          <w:i/>
          <w:vertAlign w:val="superscript"/>
          <w:lang w:val="en-US"/>
        </w:rPr>
        <w:t>th</w:t>
      </w:r>
      <w:r w:rsidRPr="00895CAA">
        <w:rPr>
          <w:rFonts w:ascii="Arial" w:hAnsi="Arial" w:cs="Arial"/>
          <w:i/>
          <w:lang w:val="en-US"/>
        </w:rPr>
        <w:t xml:space="preserve"> of February 2021 for a Tough Love workout and stand a chance to win ! . . .We’re giving away a one night stay @</w:t>
      </w:r>
      <w:proofErr w:type="spellStart"/>
      <w:r w:rsidRPr="00895CAA">
        <w:rPr>
          <w:rFonts w:ascii="Arial" w:hAnsi="Arial" w:cs="Arial"/>
          <w:i/>
          <w:lang w:val="en-US"/>
        </w:rPr>
        <w:t>boathouselangebaan</w:t>
      </w:r>
      <w:proofErr w:type="spellEnd"/>
      <w:r w:rsidRPr="00895CAA">
        <w:rPr>
          <w:rFonts w:ascii="Arial" w:hAnsi="Arial" w:cs="Arial"/>
          <w:i/>
          <w:lang w:val="en-US"/>
        </w:rPr>
        <w:t xml:space="preserve"> valued at R10000!”</w:t>
      </w:r>
    </w:p>
    <w:p w:rsidR="000266A3" w:rsidRDefault="001C68D7" w:rsidP="004C5553">
      <w:pPr>
        <w:spacing w:line="480" w:lineRule="auto"/>
        <w:ind w:left="720"/>
        <w:jc w:val="both"/>
        <w:rPr>
          <w:rFonts w:ascii="Arial" w:hAnsi="Arial" w:cs="Arial"/>
          <w:sz w:val="24"/>
          <w:szCs w:val="24"/>
          <w:lang w:val="en-US"/>
        </w:rPr>
      </w:pPr>
      <w:r>
        <w:rPr>
          <w:rFonts w:ascii="Arial" w:hAnsi="Arial" w:cs="Arial"/>
          <w:sz w:val="24"/>
          <w:szCs w:val="24"/>
          <w:lang w:val="en-US"/>
        </w:rPr>
        <w:t>1</w:t>
      </w:r>
      <w:r w:rsidR="00313EFE">
        <w:rPr>
          <w:rFonts w:ascii="Arial" w:hAnsi="Arial" w:cs="Arial"/>
          <w:sz w:val="24"/>
          <w:szCs w:val="24"/>
          <w:lang w:val="en-US"/>
        </w:rPr>
        <w:t>5</w:t>
      </w:r>
      <w:r w:rsidR="00BD2E44">
        <w:rPr>
          <w:rFonts w:ascii="Arial" w:hAnsi="Arial" w:cs="Arial"/>
          <w:sz w:val="24"/>
          <w:szCs w:val="24"/>
          <w:lang w:val="en-US"/>
        </w:rPr>
        <w:t>.5</w:t>
      </w:r>
      <w:r w:rsidR="000266A3">
        <w:rPr>
          <w:rFonts w:ascii="Arial" w:hAnsi="Arial" w:cs="Arial"/>
          <w:sz w:val="24"/>
          <w:szCs w:val="24"/>
          <w:lang w:val="en-US"/>
        </w:rPr>
        <w:tab/>
      </w:r>
      <w:r w:rsidR="00BD2E44">
        <w:rPr>
          <w:rFonts w:ascii="Arial" w:hAnsi="Arial" w:cs="Arial"/>
          <w:sz w:val="24"/>
          <w:szCs w:val="24"/>
          <w:lang w:val="en-US"/>
        </w:rPr>
        <w:t xml:space="preserve"> The </w:t>
      </w:r>
      <w:r w:rsidR="00D615FC">
        <w:rPr>
          <w:rFonts w:ascii="Arial" w:hAnsi="Arial" w:cs="Arial"/>
          <w:sz w:val="24"/>
          <w:szCs w:val="24"/>
          <w:lang w:val="en-US"/>
        </w:rPr>
        <w:t>First Respondent</w:t>
      </w:r>
      <w:r w:rsidR="000266A3">
        <w:rPr>
          <w:rFonts w:ascii="Arial" w:hAnsi="Arial" w:cs="Arial"/>
          <w:sz w:val="24"/>
          <w:szCs w:val="24"/>
          <w:lang w:val="en-US"/>
        </w:rPr>
        <w:t xml:space="preserve"> employs one member of staff who wears a company branded uniform and is advertised on Air</w:t>
      </w:r>
      <w:r w:rsidR="00130D10">
        <w:rPr>
          <w:rFonts w:ascii="Arial" w:hAnsi="Arial" w:cs="Arial"/>
          <w:sz w:val="24"/>
          <w:szCs w:val="24"/>
          <w:lang w:val="en-US"/>
        </w:rPr>
        <w:t xml:space="preserve"> </w:t>
      </w:r>
      <w:proofErr w:type="spellStart"/>
      <w:r w:rsidR="00602CED">
        <w:rPr>
          <w:rFonts w:ascii="Arial" w:hAnsi="Arial" w:cs="Arial"/>
          <w:sz w:val="24"/>
          <w:szCs w:val="24"/>
          <w:lang w:val="en-US"/>
        </w:rPr>
        <w:t>B</w:t>
      </w:r>
      <w:r w:rsidR="000266A3">
        <w:rPr>
          <w:rFonts w:ascii="Arial" w:hAnsi="Arial" w:cs="Arial"/>
          <w:sz w:val="24"/>
          <w:szCs w:val="24"/>
          <w:lang w:val="en-US"/>
        </w:rPr>
        <w:t>n</w:t>
      </w:r>
      <w:r w:rsidR="00602CED">
        <w:rPr>
          <w:rFonts w:ascii="Arial" w:hAnsi="Arial" w:cs="Arial"/>
          <w:sz w:val="24"/>
          <w:szCs w:val="24"/>
          <w:lang w:val="en-US"/>
        </w:rPr>
        <w:t>B</w:t>
      </w:r>
      <w:proofErr w:type="spellEnd"/>
      <w:r w:rsidR="000266A3">
        <w:rPr>
          <w:rFonts w:ascii="Arial" w:hAnsi="Arial" w:cs="Arial"/>
          <w:sz w:val="24"/>
          <w:szCs w:val="24"/>
          <w:lang w:val="en-US"/>
        </w:rPr>
        <w:t xml:space="preserve"> as “the house helper”. In addition, the </w:t>
      </w:r>
      <w:r w:rsidR="00D615FC">
        <w:rPr>
          <w:rFonts w:ascii="Arial" w:hAnsi="Arial" w:cs="Arial"/>
          <w:sz w:val="24"/>
          <w:szCs w:val="24"/>
          <w:lang w:val="en-US"/>
        </w:rPr>
        <w:t>First Respondent</w:t>
      </w:r>
      <w:r w:rsidR="000266A3">
        <w:rPr>
          <w:rFonts w:ascii="Arial" w:hAnsi="Arial" w:cs="Arial"/>
          <w:sz w:val="24"/>
          <w:szCs w:val="24"/>
          <w:lang w:val="en-US"/>
        </w:rPr>
        <w:t xml:space="preserve"> sells branded merchandise including T-shirts; shirt; bags and caps. It has painted its logo, name and website on its outer wall</w:t>
      </w:r>
      <w:r w:rsidR="007E09A2">
        <w:rPr>
          <w:rFonts w:ascii="Arial" w:hAnsi="Arial" w:cs="Arial"/>
          <w:sz w:val="24"/>
          <w:szCs w:val="24"/>
          <w:lang w:val="en-US"/>
        </w:rPr>
        <w:t>,</w:t>
      </w:r>
      <w:r w:rsidR="000266A3">
        <w:rPr>
          <w:rFonts w:ascii="Arial" w:hAnsi="Arial" w:cs="Arial"/>
          <w:sz w:val="24"/>
          <w:szCs w:val="24"/>
          <w:lang w:val="en-US"/>
        </w:rPr>
        <w:t xml:space="preserve"> which </w:t>
      </w:r>
      <w:r w:rsidR="007E09A2">
        <w:rPr>
          <w:rFonts w:ascii="Arial" w:hAnsi="Arial" w:cs="Arial"/>
          <w:sz w:val="24"/>
          <w:szCs w:val="24"/>
          <w:lang w:val="en-US"/>
        </w:rPr>
        <w:t xml:space="preserve">is an </w:t>
      </w:r>
      <w:r w:rsidR="000266A3">
        <w:rPr>
          <w:rFonts w:ascii="Arial" w:hAnsi="Arial" w:cs="Arial"/>
          <w:sz w:val="24"/>
          <w:szCs w:val="24"/>
          <w:lang w:val="en-US"/>
        </w:rPr>
        <w:t xml:space="preserve">advertising sign. </w:t>
      </w:r>
    </w:p>
    <w:p w:rsidR="00CE0BBC" w:rsidRDefault="001C68D7" w:rsidP="004C5553">
      <w:pPr>
        <w:spacing w:line="480" w:lineRule="auto"/>
        <w:ind w:left="720"/>
        <w:jc w:val="both"/>
        <w:rPr>
          <w:rFonts w:ascii="Arial" w:hAnsi="Arial" w:cs="Arial"/>
          <w:sz w:val="24"/>
          <w:szCs w:val="24"/>
          <w:lang w:val="en-US"/>
        </w:rPr>
      </w:pPr>
      <w:r>
        <w:rPr>
          <w:rFonts w:ascii="Arial" w:hAnsi="Arial" w:cs="Arial"/>
          <w:sz w:val="24"/>
          <w:szCs w:val="24"/>
          <w:lang w:val="en-US"/>
        </w:rPr>
        <w:t>1</w:t>
      </w:r>
      <w:r w:rsidR="00313EFE">
        <w:rPr>
          <w:rFonts w:ascii="Arial" w:hAnsi="Arial" w:cs="Arial"/>
          <w:sz w:val="24"/>
          <w:szCs w:val="24"/>
          <w:lang w:val="en-US"/>
        </w:rPr>
        <w:t>5</w:t>
      </w:r>
      <w:r>
        <w:rPr>
          <w:rFonts w:ascii="Arial" w:hAnsi="Arial" w:cs="Arial"/>
          <w:sz w:val="24"/>
          <w:szCs w:val="24"/>
          <w:lang w:val="en-US"/>
        </w:rPr>
        <w:t>.6</w:t>
      </w:r>
      <w:r w:rsidR="0076745D">
        <w:rPr>
          <w:rFonts w:ascii="Arial" w:hAnsi="Arial" w:cs="Arial"/>
          <w:sz w:val="24"/>
          <w:szCs w:val="24"/>
          <w:lang w:val="en-US"/>
        </w:rPr>
        <w:tab/>
        <w:t xml:space="preserve">On 13 February 2021 and 30 August 2021, two filming events as part of marketing campaigns for a commercial company and the </w:t>
      </w:r>
      <w:r w:rsidR="00D615FC">
        <w:rPr>
          <w:rFonts w:ascii="Arial" w:hAnsi="Arial" w:cs="Arial"/>
          <w:sz w:val="24"/>
          <w:szCs w:val="24"/>
          <w:lang w:val="en-US"/>
        </w:rPr>
        <w:t>First Respondent</w:t>
      </w:r>
      <w:r w:rsidR="0076745D">
        <w:rPr>
          <w:rFonts w:ascii="Arial" w:hAnsi="Arial" w:cs="Arial"/>
          <w:sz w:val="24"/>
          <w:szCs w:val="24"/>
          <w:lang w:val="en-US"/>
        </w:rPr>
        <w:t xml:space="preserve"> took place on the premises. From 7 to 9 August 2022, there was a three-day wedding and on 10 to 13 September 2022, there was a bachelorette party</w:t>
      </w:r>
      <w:r w:rsidR="00BD2E44">
        <w:rPr>
          <w:rFonts w:ascii="Arial" w:hAnsi="Arial" w:cs="Arial"/>
          <w:sz w:val="24"/>
          <w:szCs w:val="24"/>
          <w:lang w:val="en-US"/>
        </w:rPr>
        <w:t xml:space="preserve"> on the property. </w:t>
      </w:r>
    </w:p>
    <w:p w:rsidR="00313EFE" w:rsidRDefault="00313EFE" w:rsidP="004042D6">
      <w:pPr>
        <w:spacing w:line="480" w:lineRule="auto"/>
        <w:jc w:val="both"/>
        <w:rPr>
          <w:rFonts w:ascii="Arial" w:hAnsi="Arial" w:cs="Arial"/>
          <w:sz w:val="24"/>
          <w:szCs w:val="24"/>
          <w:lang w:val="en-US"/>
        </w:rPr>
      </w:pPr>
    </w:p>
    <w:p w:rsidR="00BD2E44" w:rsidRDefault="0076745D" w:rsidP="00BD2E44">
      <w:pPr>
        <w:spacing w:line="480" w:lineRule="auto"/>
        <w:jc w:val="both"/>
        <w:rPr>
          <w:rFonts w:ascii="Arial" w:hAnsi="Arial" w:cs="Arial"/>
          <w:sz w:val="24"/>
          <w:szCs w:val="24"/>
          <w:lang w:val="en-US"/>
        </w:rPr>
      </w:pPr>
      <w:r>
        <w:rPr>
          <w:rFonts w:ascii="Arial" w:hAnsi="Arial" w:cs="Arial"/>
          <w:sz w:val="24"/>
          <w:szCs w:val="24"/>
          <w:lang w:val="en-US"/>
        </w:rPr>
        <w:t>[</w:t>
      </w:r>
      <w:r w:rsidR="001C68D7">
        <w:rPr>
          <w:rFonts w:ascii="Arial" w:hAnsi="Arial" w:cs="Arial"/>
          <w:sz w:val="24"/>
          <w:szCs w:val="24"/>
          <w:lang w:val="en-US"/>
        </w:rPr>
        <w:t>1</w:t>
      </w:r>
      <w:r w:rsidR="00313EFE">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The </w:t>
      </w:r>
      <w:r w:rsidR="00BD2E44">
        <w:rPr>
          <w:rFonts w:ascii="Arial" w:hAnsi="Arial" w:cs="Arial"/>
          <w:sz w:val="24"/>
          <w:szCs w:val="24"/>
          <w:lang w:val="en-US"/>
        </w:rPr>
        <w:t>A</w:t>
      </w:r>
      <w:r>
        <w:rPr>
          <w:rFonts w:ascii="Arial" w:hAnsi="Arial" w:cs="Arial"/>
          <w:sz w:val="24"/>
          <w:szCs w:val="24"/>
          <w:lang w:val="en-US"/>
        </w:rPr>
        <w:t>pplicants have</w:t>
      </w:r>
      <w:r w:rsidR="00BD2E44">
        <w:rPr>
          <w:rFonts w:ascii="Arial" w:hAnsi="Arial" w:cs="Arial"/>
          <w:sz w:val="24"/>
          <w:szCs w:val="24"/>
          <w:lang w:val="en-US"/>
        </w:rPr>
        <w:t xml:space="preserve"> set out</w:t>
      </w:r>
      <w:r>
        <w:rPr>
          <w:rFonts w:ascii="Arial" w:hAnsi="Arial" w:cs="Arial"/>
          <w:sz w:val="24"/>
          <w:szCs w:val="24"/>
          <w:lang w:val="en-US"/>
        </w:rPr>
        <w:t xml:space="preserve"> in detail in the founding affidavit numerous instances of disturbances and nuisances caused by the occupants of the property. They have also attached photographs and documents evidencing their experiences and their communications and complaints to the </w:t>
      </w:r>
      <w:r w:rsidR="00BD2E44">
        <w:rPr>
          <w:rFonts w:ascii="Arial" w:hAnsi="Arial" w:cs="Arial"/>
          <w:sz w:val="24"/>
          <w:szCs w:val="24"/>
          <w:lang w:val="en-US"/>
        </w:rPr>
        <w:t>M</w:t>
      </w:r>
      <w:r>
        <w:rPr>
          <w:rFonts w:ascii="Arial" w:hAnsi="Arial" w:cs="Arial"/>
          <w:sz w:val="24"/>
          <w:szCs w:val="24"/>
          <w:lang w:val="en-US"/>
        </w:rPr>
        <w:t>unicipality’s officials,</w:t>
      </w:r>
      <w:r w:rsidR="00BD2E44">
        <w:rPr>
          <w:rFonts w:ascii="Arial" w:hAnsi="Arial" w:cs="Arial"/>
          <w:sz w:val="24"/>
          <w:szCs w:val="24"/>
          <w:lang w:val="en-US"/>
        </w:rPr>
        <w:t xml:space="preserve"> and</w:t>
      </w:r>
      <w:r>
        <w:rPr>
          <w:rFonts w:ascii="Arial" w:hAnsi="Arial" w:cs="Arial"/>
          <w:sz w:val="24"/>
          <w:szCs w:val="24"/>
          <w:lang w:val="en-US"/>
        </w:rPr>
        <w:t xml:space="preserve"> </w:t>
      </w:r>
      <w:r w:rsidR="00BD2E44">
        <w:rPr>
          <w:rFonts w:ascii="Arial" w:hAnsi="Arial" w:cs="Arial"/>
          <w:sz w:val="24"/>
          <w:szCs w:val="24"/>
          <w:lang w:val="en-US"/>
        </w:rPr>
        <w:t>d</w:t>
      </w:r>
      <w:r>
        <w:rPr>
          <w:rFonts w:ascii="Arial" w:hAnsi="Arial" w:cs="Arial"/>
          <w:sz w:val="24"/>
          <w:szCs w:val="24"/>
          <w:lang w:val="en-US"/>
        </w:rPr>
        <w:t xml:space="preserve">irectors of </w:t>
      </w:r>
      <w:r w:rsidR="00BD2E44">
        <w:rPr>
          <w:rFonts w:ascii="Arial" w:hAnsi="Arial" w:cs="Arial"/>
          <w:sz w:val="24"/>
          <w:szCs w:val="24"/>
          <w:lang w:val="en-US"/>
        </w:rPr>
        <w:t xml:space="preserve">the </w:t>
      </w:r>
      <w:r w:rsidR="00D615FC">
        <w:rPr>
          <w:rFonts w:ascii="Arial" w:hAnsi="Arial" w:cs="Arial"/>
          <w:sz w:val="24"/>
          <w:szCs w:val="24"/>
          <w:lang w:val="en-US"/>
        </w:rPr>
        <w:t>First Respondent</w:t>
      </w:r>
      <w:r w:rsidR="00BD2E44">
        <w:rPr>
          <w:rFonts w:ascii="Arial" w:hAnsi="Arial" w:cs="Arial"/>
          <w:sz w:val="24"/>
          <w:szCs w:val="24"/>
          <w:lang w:val="en-US"/>
        </w:rPr>
        <w:t xml:space="preserve">. The incidents complained about include, </w:t>
      </w:r>
      <w:r w:rsidR="00BD2E44">
        <w:rPr>
          <w:rFonts w:ascii="Arial" w:hAnsi="Arial" w:cs="Arial"/>
          <w:i/>
          <w:sz w:val="24"/>
          <w:szCs w:val="24"/>
          <w:lang w:val="en-US"/>
        </w:rPr>
        <w:t xml:space="preserve">inter alia, </w:t>
      </w:r>
      <w:r w:rsidR="00BD2E44">
        <w:rPr>
          <w:rFonts w:ascii="Arial" w:hAnsi="Arial" w:cs="Arial"/>
          <w:sz w:val="24"/>
          <w:szCs w:val="24"/>
          <w:lang w:val="en-US"/>
        </w:rPr>
        <w:t xml:space="preserve">loud music, loud and excessive shouting, noise and rowdy </w:t>
      </w:r>
      <w:proofErr w:type="spellStart"/>
      <w:r w:rsidR="00BD2E44">
        <w:rPr>
          <w:rFonts w:ascii="Arial" w:hAnsi="Arial" w:cs="Arial"/>
          <w:sz w:val="24"/>
          <w:szCs w:val="24"/>
          <w:lang w:val="en-US"/>
        </w:rPr>
        <w:t>behaviour</w:t>
      </w:r>
      <w:proofErr w:type="spellEnd"/>
      <w:r w:rsidR="00BD2E44">
        <w:rPr>
          <w:rFonts w:ascii="Arial" w:hAnsi="Arial" w:cs="Arial"/>
          <w:sz w:val="24"/>
          <w:szCs w:val="24"/>
          <w:lang w:val="en-US"/>
        </w:rPr>
        <w:t xml:space="preserve">, all </w:t>
      </w:r>
      <w:r w:rsidR="00313EFE">
        <w:rPr>
          <w:rFonts w:ascii="Arial" w:hAnsi="Arial" w:cs="Arial"/>
          <w:sz w:val="24"/>
          <w:szCs w:val="24"/>
          <w:lang w:val="en-US"/>
        </w:rPr>
        <w:t>late</w:t>
      </w:r>
      <w:r w:rsidR="00BD2E44">
        <w:rPr>
          <w:rFonts w:ascii="Arial" w:hAnsi="Arial" w:cs="Arial"/>
          <w:sz w:val="24"/>
          <w:szCs w:val="24"/>
          <w:lang w:val="en-US"/>
        </w:rPr>
        <w:t xml:space="preserve"> at night, </w:t>
      </w:r>
      <w:r w:rsidR="00BD2E44">
        <w:rPr>
          <w:rFonts w:ascii="Arial" w:hAnsi="Arial" w:cs="Arial"/>
          <w:sz w:val="24"/>
          <w:szCs w:val="24"/>
          <w:lang w:val="en-US"/>
        </w:rPr>
        <w:lastRenderedPageBreak/>
        <w:t>drinking alcohol in the street and overcrowding of Panorama Crescent due to an excessive number of parked cars on the sidewalk.</w:t>
      </w:r>
    </w:p>
    <w:p w:rsidR="00313EFE" w:rsidRDefault="00313EFE" w:rsidP="00BD2E44">
      <w:pPr>
        <w:spacing w:line="480" w:lineRule="auto"/>
        <w:jc w:val="both"/>
        <w:rPr>
          <w:rFonts w:ascii="Arial" w:hAnsi="Arial" w:cs="Arial"/>
          <w:sz w:val="24"/>
          <w:szCs w:val="24"/>
          <w:lang w:val="en-US"/>
        </w:rPr>
      </w:pPr>
    </w:p>
    <w:p w:rsidR="00BD2E44" w:rsidRDefault="00BD2E44" w:rsidP="00BD2E44">
      <w:pPr>
        <w:spacing w:line="480" w:lineRule="auto"/>
        <w:jc w:val="both"/>
        <w:rPr>
          <w:rFonts w:ascii="Arial" w:hAnsi="Arial" w:cs="Arial"/>
          <w:sz w:val="24"/>
          <w:szCs w:val="24"/>
          <w:lang w:val="en-US"/>
        </w:rPr>
      </w:pPr>
      <w:r>
        <w:rPr>
          <w:rFonts w:ascii="Arial" w:hAnsi="Arial" w:cs="Arial"/>
          <w:sz w:val="24"/>
          <w:szCs w:val="24"/>
          <w:lang w:val="en-US"/>
        </w:rPr>
        <w:t>[</w:t>
      </w:r>
      <w:r w:rsidR="001C68D7">
        <w:rPr>
          <w:rFonts w:ascii="Arial" w:hAnsi="Arial" w:cs="Arial"/>
          <w:sz w:val="24"/>
          <w:szCs w:val="24"/>
          <w:lang w:val="en-US"/>
        </w:rPr>
        <w:t>1</w:t>
      </w:r>
      <w:r w:rsidR="00313EFE">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 xml:space="preserve">The Applicants allege </w:t>
      </w:r>
      <w:r w:rsidR="00313EFE">
        <w:rPr>
          <w:rFonts w:ascii="Arial" w:hAnsi="Arial" w:cs="Arial"/>
          <w:sz w:val="24"/>
          <w:szCs w:val="24"/>
          <w:lang w:val="en-US"/>
        </w:rPr>
        <w:t>that the</w:t>
      </w:r>
      <w:r>
        <w:rPr>
          <w:rFonts w:ascii="Arial" w:hAnsi="Arial" w:cs="Arial"/>
          <w:sz w:val="24"/>
          <w:szCs w:val="24"/>
          <w:lang w:val="en-US"/>
        </w:rPr>
        <w:t xml:space="preserve"> disturbances and nuisances are a direct consequence of the </w:t>
      </w:r>
      <w:r w:rsidR="00D615FC">
        <w:rPr>
          <w:rFonts w:ascii="Arial" w:hAnsi="Arial" w:cs="Arial"/>
          <w:sz w:val="24"/>
          <w:szCs w:val="24"/>
          <w:lang w:val="en-US"/>
        </w:rPr>
        <w:t>First Respondent</w:t>
      </w:r>
      <w:r>
        <w:rPr>
          <w:rFonts w:ascii="Arial" w:hAnsi="Arial" w:cs="Arial"/>
          <w:sz w:val="24"/>
          <w:szCs w:val="24"/>
          <w:lang w:val="en-US"/>
        </w:rPr>
        <w:t xml:space="preserve">’s unlawful use of the property and </w:t>
      </w:r>
      <w:r w:rsidR="00895CAA">
        <w:rPr>
          <w:rFonts w:ascii="Arial" w:hAnsi="Arial" w:cs="Arial"/>
          <w:sz w:val="24"/>
          <w:szCs w:val="24"/>
          <w:lang w:val="en-US"/>
        </w:rPr>
        <w:t>note that</w:t>
      </w:r>
      <w:r>
        <w:rPr>
          <w:rFonts w:ascii="Arial" w:hAnsi="Arial" w:cs="Arial"/>
          <w:sz w:val="24"/>
          <w:szCs w:val="24"/>
          <w:lang w:val="en-US"/>
        </w:rPr>
        <w:t xml:space="preserve"> the municipality issued a compliance notice to the </w:t>
      </w:r>
      <w:r w:rsidR="00D615FC">
        <w:rPr>
          <w:rFonts w:ascii="Arial" w:hAnsi="Arial" w:cs="Arial"/>
          <w:sz w:val="24"/>
          <w:szCs w:val="24"/>
          <w:lang w:val="en-US"/>
        </w:rPr>
        <w:t>First Respondent</w:t>
      </w:r>
      <w:r>
        <w:rPr>
          <w:rFonts w:ascii="Arial" w:hAnsi="Arial" w:cs="Arial"/>
          <w:sz w:val="24"/>
          <w:szCs w:val="24"/>
          <w:lang w:val="en-US"/>
        </w:rPr>
        <w:t xml:space="preserve"> regarding the Applicants’ complaints.</w:t>
      </w:r>
    </w:p>
    <w:p w:rsidR="00BD2E44" w:rsidRDefault="00BD2E44" w:rsidP="0076745D">
      <w:pPr>
        <w:spacing w:line="480" w:lineRule="auto"/>
        <w:jc w:val="both"/>
        <w:rPr>
          <w:rFonts w:ascii="Arial" w:hAnsi="Arial" w:cs="Arial"/>
          <w:sz w:val="24"/>
          <w:szCs w:val="24"/>
          <w:lang w:val="en-US"/>
        </w:rPr>
      </w:pPr>
    </w:p>
    <w:p w:rsidR="0076745D" w:rsidRDefault="0076745D" w:rsidP="0076745D">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18</w:t>
      </w:r>
      <w:r>
        <w:rPr>
          <w:rFonts w:ascii="Arial" w:hAnsi="Arial" w:cs="Arial"/>
          <w:sz w:val="24"/>
          <w:szCs w:val="24"/>
          <w:lang w:val="en-US"/>
        </w:rPr>
        <w:t>]</w:t>
      </w:r>
      <w:r>
        <w:rPr>
          <w:rFonts w:ascii="Arial" w:hAnsi="Arial" w:cs="Arial"/>
          <w:sz w:val="24"/>
          <w:szCs w:val="24"/>
          <w:lang w:val="en-US"/>
        </w:rPr>
        <w:tab/>
        <w:t xml:space="preserve">The founding affidavit states that the incidents have caused the </w:t>
      </w:r>
      <w:r w:rsidR="00BD2E44">
        <w:rPr>
          <w:rFonts w:ascii="Arial" w:hAnsi="Arial" w:cs="Arial"/>
          <w:sz w:val="24"/>
          <w:szCs w:val="24"/>
          <w:lang w:val="en-US"/>
        </w:rPr>
        <w:t>A</w:t>
      </w:r>
      <w:r>
        <w:rPr>
          <w:rFonts w:ascii="Arial" w:hAnsi="Arial" w:cs="Arial"/>
          <w:sz w:val="24"/>
          <w:szCs w:val="24"/>
          <w:lang w:val="en-US"/>
        </w:rPr>
        <w:t>pplicants great distress and severely impacted their right to the undisturbed use and enjoyment of their homes. They have in addition sought reprieve from the unlawful use of the property from the municipality, but to no avail.</w:t>
      </w:r>
    </w:p>
    <w:p w:rsidR="0076745D" w:rsidRDefault="0076745D" w:rsidP="0076745D">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19</w:t>
      </w:r>
      <w:r>
        <w:rPr>
          <w:rFonts w:ascii="Arial" w:hAnsi="Arial" w:cs="Arial"/>
          <w:sz w:val="24"/>
          <w:szCs w:val="24"/>
          <w:lang w:val="en-US"/>
        </w:rPr>
        <w:t>]</w:t>
      </w:r>
      <w:r>
        <w:rPr>
          <w:rFonts w:ascii="Arial" w:hAnsi="Arial" w:cs="Arial"/>
          <w:sz w:val="24"/>
          <w:szCs w:val="24"/>
          <w:lang w:val="en-US"/>
        </w:rPr>
        <w:tab/>
        <w:t xml:space="preserve">Whilst the </w:t>
      </w:r>
      <w:r w:rsidR="00D615FC">
        <w:rPr>
          <w:rFonts w:ascii="Arial" w:hAnsi="Arial" w:cs="Arial"/>
          <w:sz w:val="24"/>
          <w:szCs w:val="24"/>
          <w:lang w:val="en-US"/>
        </w:rPr>
        <w:t>First Respondent</w:t>
      </w:r>
      <w:r>
        <w:rPr>
          <w:rFonts w:ascii="Arial" w:hAnsi="Arial" w:cs="Arial"/>
          <w:sz w:val="24"/>
          <w:szCs w:val="24"/>
          <w:lang w:val="en-US"/>
        </w:rPr>
        <w:t xml:space="preserve"> disputes th</w:t>
      </w:r>
      <w:r w:rsidR="00BD2E44">
        <w:rPr>
          <w:rFonts w:ascii="Arial" w:hAnsi="Arial" w:cs="Arial"/>
          <w:sz w:val="24"/>
          <w:szCs w:val="24"/>
          <w:lang w:val="en-US"/>
        </w:rPr>
        <w:t>e</w:t>
      </w:r>
      <w:r>
        <w:rPr>
          <w:rFonts w:ascii="Arial" w:hAnsi="Arial" w:cs="Arial"/>
          <w:sz w:val="24"/>
          <w:szCs w:val="24"/>
          <w:lang w:val="en-US"/>
        </w:rPr>
        <w:t xml:space="preserve"> </w:t>
      </w:r>
      <w:r w:rsidR="00BD2E44">
        <w:rPr>
          <w:rFonts w:ascii="Arial" w:hAnsi="Arial" w:cs="Arial"/>
          <w:sz w:val="24"/>
          <w:szCs w:val="24"/>
          <w:lang w:val="en-US"/>
        </w:rPr>
        <w:t>disturbances on the basis that it constitutes inadmissible hearsay evidence, and challenges their veracity,</w:t>
      </w:r>
      <w:r>
        <w:rPr>
          <w:rFonts w:ascii="Arial" w:hAnsi="Arial" w:cs="Arial"/>
          <w:sz w:val="24"/>
          <w:szCs w:val="24"/>
          <w:lang w:val="en-US"/>
        </w:rPr>
        <w:t xml:space="preserve"> it does not deny that the property was occupied by its guests on the dates of the incidents. The founding </w:t>
      </w:r>
      <w:r w:rsidR="00313EFE">
        <w:rPr>
          <w:rFonts w:ascii="Arial" w:hAnsi="Arial" w:cs="Arial"/>
          <w:sz w:val="24"/>
          <w:szCs w:val="24"/>
          <w:lang w:val="en-US"/>
        </w:rPr>
        <w:t>affidavit states</w:t>
      </w:r>
      <w:r>
        <w:rPr>
          <w:rFonts w:ascii="Arial" w:hAnsi="Arial" w:cs="Arial"/>
          <w:sz w:val="24"/>
          <w:szCs w:val="24"/>
          <w:lang w:val="en-US"/>
        </w:rPr>
        <w:t xml:space="preserve"> that all the allegations and evidence pertaining to the incidents were witnessed by at least one of the </w:t>
      </w:r>
      <w:r w:rsidR="00BD2E44">
        <w:rPr>
          <w:rFonts w:ascii="Arial" w:hAnsi="Arial" w:cs="Arial"/>
          <w:sz w:val="24"/>
          <w:szCs w:val="24"/>
          <w:lang w:val="en-US"/>
        </w:rPr>
        <w:t>A</w:t>
      </w:r>
      <w:r>
        <w:rPr>
          <w:rFonts w:ascii="Arial" w:hAnsi="Arial" w:cs="Arial"/>
          <w:sz w:val="24"/>
          <w:szCs w:val="24"/>
          <w:lang w:val="en-US"/>
        </w:rPr>
        <w:t>pplicants</w:t>
      </w:r>
      <w:r w:rsidR="00BD2E44">
        <w:rPr>
          <w:rFonts w:ascii="Arial" w:hAnsi="Arial" w:cs="Arial"/>
          <w:sz w:val="24"/>
          <w:szCs w:val="24"/>
          <w:lang w:val="en-US"/>
        </w:rPr>
        <w:t xml:space="preserve"> and </w:t>
      </w:r>
      <w:r w:rsidR="00895CAA">
        <w:rPr>
          <w:rFonts w:ascii="Arial" w:hAnsi="Arial" w:cs="Arial"/>
          <w:sz w:val="24"/>
          <w:szCs w:val="24"/>
          <w:lang w:val="en-US"/>
        </w:rPr>
        <w:t>in reply</w:t>
      </w:r>
      <w:r w:rsidR="007E09A2">
        <w:rPr>
          <w:rFonts w:ascii="Arial" w:hAnsi="Arial" w:cs="Arial"/>
          <w:sz w:val="24"/>
          <w:szCs w:val="24"/>
          <w:lang w:val="en-US"/>
        </w:rPr>
        <w:t>,</w:t>
      </w:r>
      <w:r>
        <w:rPr>
          <w:rFonts w:ascii="Arial" w:hAnsi="Arial" w:cs="Arial"/>
          <w:sz w:val="24"/>
          <w:szCs w:val="24"/>
          <w:lang w:val="en-US"/>
        </w:rPr>
        <w:t xml:space="preserve"> the first applicant sets out which of the </w:t>
      </w:r>
      <w:r w:rsidR="007E09A2">
        <w:rPr>
          <w:rFonts w:ascii="Arial" w:hAnsi="Arial" w:cs="Arial"/>
          <w:sz w:val="24"/>
          <w:szCs w:val="24"/>
          <w:lang w:val="en-US"/>
        </w:rPr>
        <w:t xml:space="preserve">Applicants </w:t>
      </w:r>
      <w:r>
        <w:rPr>
          <w:rFonts w:ascii="Arial" w:hAnsi="Arial" w:cs="Arial"/>
          <w:sz w:val="24"/>
          <w:szCs w:val="24"/>
          <w:lang w:val="en-US"/>
        </w:rPr>
        <w:t>experienced and documented each incident.</w:t>
      </w:r>
    </w:p>
    <w:p w:rsidR="00602CED" w:rsidRDefault="0095756A" w:rsidP="00DC1A21">
      <w:pPr>
        <w:spacing w:line="480" w:lineRule="auto"/>
        <w:jc w:val="both"/>
        <w:rPr>
          <w:rFonts w:ascii="Arial" w:hAnsi="Arial" w:cs="Arial"/>
          <w:sz w:val="24"/>
          <w:szCs w:val="24"/>
          <w:lang w:val="en-US"/>
        </w:rPr>
      </w:pPr>
      <w:r>
        <w:rPr>
          <w:rFonts w:ascii="Arial" w:hAnsi="Arial" w:cs="Arial"/>
          <w:sz w:val="24"/>
          <w:szCs w:val="24"/>
          <w:u w:val="single"/>
          <w:lang w:val="en-US"/>
        </w:rPr>
        <w:t>Argument</w:t>
      </w:r>
    </w:p>
    <w:p w:rsidR="000266A3" w:rsidRDefault="006E4096" w:rsidP="00DC1A21">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20</w:t>
      </w:r>
      <w:r>
        <w:rPr>
          <w:rFonts w:ascii="Arial" w:hAnsi="Arial" w:cs="Arial"/>
          <w:sz w:val="24"/>
          <w:szCs w:val="24"/>
          <w:lang w:val="en-US"/>
        </w:rPr>
        <w:t>]</w:t>
      </w:r>
      <w:r>
        <w:rPr>
          <w:rFonts w:ascii="Arial" w:hAnsi="Arial" w:cs="Arial"/>
          <w:sz w:val="24"/>
          <w:szCs w:val="24"/>
          <w:lang w:val="en-US"/>
        </w:rPr>
        <w:tab/>
      </w:r>
      <w:proofErr w:type="spellStart"/>
      <w:r>
        <w:rPr>
          <w:rFonts w:ascii="Arial" w:hAnsi="Arial" w:cs="Arial"/>
          <w:sz w:val="24"/>
          <w:szCs w:val="24"/>
          <w:lang w:val="en-US"/>
        </w:rPr>
        <w:t>Mr</w:t>
      </w:r>
      <w:proofErr w:type="spellEnd"/>
      <w:r w:rsidR="00445BD7">
        <w:rPr>
          <w:rFonts w:ascii="Arial" w:hAnsi="Arial" w:cs="Arial"/>
          <w:sz w:val="24"/>
          <w:szCs w:val="24"/>
          <w:lang w:val="en-US"/>
        </w:rPr>
        <w:t xml:space="preserve"> </w:t>
      </w:r>
      <w:proofErr w:type="spellStart"/>
      <w:r w:rsidR="00313EFE">
        <w:rPr>
          <w:rFonts w:ascii="Arial" w:hAnsi="Arial" w:cs="Arial"/>
          <w:sz w:val="24"/>
          <w:szCs w:val="24"/>
          <w:lang w:val="en-US"/>
        </w:rPr>
        <w:t>Porteous</w:t>
      </w:r>
      <w:proofErr w:type="spellEnd"/>
      <w:r w:rsidR="00313EFE">
        <w:rPr>
          <w:rFonts w:ascii="Arial" w:hAnsi="Arial" w:cs="Arial"/>
          <w:sz w:val="24"/>
          <w:szCs w:val="24"/>
          <w:lang w:val="en-US"/>
        </w:rPr>
        <w:t xml:space="preserve"> contended</w:t>
      </w:r>
      <w:r>
        <w:rPr>
          <w:rFonts w:ascii="Arial" w:hAnsi="Arial" w:cs="Arial"/>
          <w:sz w:val="24"/>
          <w:szCs w:val="24"/>
          <w:lang w:val="en-US"/>
        </w:rPr>
        <w:t xml:space="preserve"> </w:t>
      </w:r>
      <w:r w:rsidR="00624F68">
        <w:rPr>
          <w:rFonts w:ascii="Arial" w:hAnsi="Arial" w:cs="Arial"/>
          <w:sz w:val="24"/>
          <w:szCs w:val="24"/>
          <w:lang w:val="en-US"/>
        </w:rPr>
        <w:t xml:space="preserve">that the </w:t>
      </w:r>
      <w:r w:rsidR="00D615FC">
        <w:rPr>
          <w:rFonts w:ascii="Arial" w:hAnsi="Arial" w:cs="Arial"/>
          <w:sz w:val="24"/>
          <w:szCs w:val="24"/>
          <w:lang w:val="en-US"/>
        </w:rPr>
        <w:t>First Respondent</w:t>
      </w:r>
      <w:r>
        <w:rPr>
          <w:rFonts w:ascii="Arial" w:hAnsi="Arial" w:cs="Arial"/>
          <w:sz w:val="24"/>
          <w:szCs w:val="24"/>
          <w:lang w:val="en-US"/>
        </w:rPr>
        <w:t xml:space="preserve"> is entitled to let out the property in terms of leases of any duration and that doing so is not prohibited by the zoning scheme. </w:t>
      </w:r>
      <w:r w:rsidR="0095756A">
        <w:rPr>
          <w:rFonts w:ascii="Arial" w:hAnsi="Arial" w:cs="Arial"/>
          <w:sz w:val="24"/>
          <w:szCs w:val="24"/>
          <w:lang w:val="en-US"/>
        </w:rPr>
        <w:t xml:space="preserve">Whilst </w:t>
      </w:r>
      <w:r w:rsidR="00313EFE">
        <w:rPr>
          <w:rFonts w:ascii="Arial" w:hAnsi="Arial" w:cs="Arial"/>
          <w:sz w:val="24"/>
          <w:szCs w:val="24"/>
          <w:lang w:val="en-US"/>
        </w:rPr>
        <w:t>accepting that</w:t>
      </w:r>
      <w:r>
        <w:rPr>
          <w:rFonts w:ascii="Arial" w:hAnsi="Arial" w:cs="Arial"/>
          <w:sz w:val="24"/>
          <w:szCs w:val="24"/>
          <w:lang w:val="en-US"/>
        </w:rPr>
        <w:t xml:space="preserve"> </w:t>
      </w:r>
      <w:r w:rsidR="0095756A">
        <w:rPr>
          <w:rFonts w:ascii="Arial" w:hAnsi="Arial" w:cs="Arial"/>
          <w:sz w:val="24"/>
          <w:szCs w:val="24"/>
          <w:lang w:val="en-US"/>
        </w:rPr>
        <w:t>the</w:t>
      </w:r>
      <w:r>
        <w:rPr>
          <w:rFonts w:ascii="Arial" w:hAnsi="Arial" w:cs="Arial"/>
          <w:sz w:val="24"/>
          <w:szCs w:val="24"/>
          <w:lang w:val="en-US"/>
        </w:rPr>
        <w:t xml:space="preserve"> property may only be developed and used in acco</w:t>
      </w:r>
      <w:r w:rsidR="00445BD7">
        <w:rPr>
          <w:rFonts w:ascii="Arial" w:hAnsi="Arial" w:cs="Arial"/>
          <w:sz w:val="24"/>
          <w:szCs w:val="24"/>
          <w:lang w:val="en-US"/>
        </w:rPr>
        <w:t>rdance with its residential zoning,</w:t>
      </w:r>
      <w:r>
        <w:rPr>
          <w:rFonts w:ascii="Arial" w:hAnsi="Arial" w:cs="Arial"/>
          <w:sz w:val="24"/>
          <w:szCs w:val="24"/>
          <w:lang w:val="en-US"/>
        </w:rPr>
        <w:t xml:space="preserve"> he </w:t>
      </w:r>
      <w:r w:rsidR="003B3BF2">
        <w:rPr>
          <w:rFonts w:ascii="Arial" w:hAnsi="Arial" w:cs="Arial"/>
          <w:sz w:val="24"/>
          <w:szCs w:val="24"/>
          <w:lang w:val="en-US"/>
        </w:rPr>
        <w:t>argued</w:t>
      </w:r>
      <w:r>
        <w:rPr>
          <w:rFonts w:ascii="Arial" w:hAnsi="Arial" w:cs="Arial"/>
          <w:sz w:val="24"/>
          <w:szCs w:val="24"/>
          <w:lang w:val="en-US"/>
        </w:rPr>
        <w:t xml:space="preserve"> that </w:t>
      </w:r>
      <w:r w:rsidRPr="00624F68">
        <w:rPr>
          <w:rFonts w:ascii="Arial" w:hAnsi="Arial" w:cs="Arial"/>
          <w:sz w:val="24"/>
          <w:szCs w:val="24"/>
          <w:lang w:val="en-US"/>
        </w:rPr>
        <w:t>uses and activities</w:t>
      </w:r>
      <w:r w:rsidR="007E09A2">
        <w:rPr>
          <w:rFonts w:ascii="Arial" w:hAnsi="Arial" w:cs="Arial"/>
          <w:sz w:val="24"/>
          <w:szCs w:val="24"/>
          <w:lang w:val="en-US"/>
        </w:rPr>
        <w:t>,</w:t>
      </w:r>
      <w:r w:rsidRPr="00624F68">
        <w:rPr>
          <w:rFonts w:ascii="Arial" w:hAnsi="Arial" w:cs="Arial"/>
          <w:sz w:val="24"/>
          <w:szCs w:val="24"/>
          <w:lang w:val="en-US"/>
        </w:rPr>
        <w:t xml:space="preserve"> which are </w:t>
      </w:r>
      <w:r w:rsidRPr="00624F68">
        <w:rPr>
          <w:rFonts w:ascii="Arial" w:hAnsi="Arial" w:cs="Arial"/>
          <w:sz w:val="24"/>
          <w:szCs w:val="24"/>
          <w:lang w:val="en-US"/>
        </w:rPr>
        <w:lastRenderedPageBreak/>
        <w:t xml:space="preserve">not specifically or by necessary implication prohibited by the zoning scheme are allowed on the property. </w:t>
      </w:r>
      <w:r>
        <w:rPr>
          <w:rFonts w:ascii="Arial" w:hAnsi="Arial" w:cs="Arial"/>
          <w:sz w:val="24"/>
          <w:szCs w:val="24"/>
          <w:lang w:val="en-US"/>
        </w:rPr>
        <w:t>Hence</w:t>
      </w:r>
      <w:r w:rsidR="007E09A2">
        <w:rPr>
          <w:rFonts w:ascii="Arial" w:hAnsi="Arial" w:cs="Arial"/>
          <w:sz w:val="24"/>
          <w:szCs w:val="24"/>
          <w:lang w:val="en-US"/>
        </w:rPr>
        <w:t>,</w:t>
      </w:r>
      <w:r>
        <w:rPr>
          <w:rFonts w:ascii="Arial" w:hAnsi="Arial" w:cs="Arial"/>
          <w:sz w:val="24"/>
          <w:szCs w:val="24"/>
          <w:lang w:val="en-US"/>
        </w:rPr>
        <w:t xml:space="preserve"> the various uses for which the property is let on a short term basis, are</w:t>
      </w:r>
      <w:r w:rsidR="003B3BF2">
        <w:rPr>
          <w:rFonts w:ascii="Arial" w:hAnsi="Arial" w:cs="Arial"/>
          <w:sz w:val="24"/>
          <w:szCs w:val="24"/>
          <w:lang w:val="en-US"/>
        </w:rPr>
        <w:t>,</w:t>
      </w:r>
      <w:r>
        <w:rPr>
          <w:rFonts w:ascii="Arial" w:hAnsi="Arial" w:cs="Arial"/>
          <w:sz w:val="24"/>
          <w:szCs w:val="24"/>
          <w:lang w:val="en-US"/>
        </w:rPr>
        <w:t xml:space="preserve"> by implication allowed. The </w:t>
      </w:r>
      <w:r w:rsidR="00D615FC">
        <w:rPr>
          <w:rFonts w:ascii="Arial" w:hAnsi="Arial" w:cs="Arial"/>
          <w:sz w:val="24"/>
          <w:szCs w:val="24"/>
          <w:lang w:val="en-US"/>
        </w:rPr>
        <w:t>First Respondent</w:t>
      </w:r>
      <w:r w:rsidR="003B3BF2">
        <w:rPr>
          <w:rFonts w:ascii="Arial" w:hAnsi="Arial" w:cs="Arial"/>
          <w:sz w:val="24"/>
          <w:szCs w:val="24"/>
          <w:lang w:val="en-US"/>
        </w:rPr>
        <w:t>’s</w:t>
      </w:r>
      <w:r>
        <w:rPr>
          <w:rFonts w:ascii="Arial" w:hAnsi="Arial" w:cs="Arial"/>
          <w:sz w:val="24"/>
          <w:szCs w:val="24"/>
          <w:lang w:val="en-US"/>
        </w:rPr>
        <w:t xml:space="preserve"> interpretation of the </w:t>
      </w:r>
      <w:r w:rsidR="003B3BF2">
        <w:rPr>
          <w:rFonts w:ascii="Arial" w:hAnsi="Arial" w:cs="Arial"/>
          <w:sz w:val="24"/>
          <w:szCs w:val="24"/>
          <w:lang w:val="en-US"/>
        </w:rPr>
        <w:t xml:space="preserve">words </w:t>
      </w:r>
      <w:r w:rsidR="00313EFE" w:rsidRPr="00624F68">
        <w:rPr>
          <w:rFonts w:ascii="Arial" w:hAnsi="Arial" w:cs="Arial"/>
          <w:sz w:val="24"/>
          <w:szCs w:val="24"/>
          <w:u w:val="single"/>
          <w:lang w:val="en-US"/>
        </w:rPr>
        <w:t>“</w:t>
      </w:r>
      <w:r w:rsidR="00313EFE" w:rsidRPr="00624F68">
        <w:rPr>
          <w:rFonts w:ascii="Arial" w:hAnsi="Arial" w:cs="Arial"/>
          <w:sz w:val="24"/>
          <w:szCs w:val="24"/>
          <w:lang w:val="en-US"/>
        </w:rPr>
        <w:t>used</w:t>
      </w:r>
      <w:r w:rsidRPr="00624F68">
        <w:rPr>
          <w:rFonts w:ascii="Arial" w:hAnsi="Arial" w:cs="Arial"/>
          <w:sz w:val="24"/>
          <w:szCs w:val="24"/>
          <w:lang w:val="en-US"/>
        </w:rPr>
        <w:t xml:space="preserve"> for the living accommodation and housing of one </w:t>
      </w:r>
      <w:r w:rsidR="00313EFE" w:rsidRPr="00624F68">
        <w:rPr>
          <w:rFonts w:ascii="Arial" w:hAnsi="Arial" w:cs="Arial"/>
          <w:sz w:val="24"/>
          <w:szCs w:val="24"/>
          <w:lang w:val="en-US"/>
        </w:rPr>
        <w:t>family” contained</w:t>
      </w:r>
      <w:r w:rsidR="003B3BF2" w:rsidRPr="00624F68">
        <w:rPr>
          <w:rFonts w:ascii="Arial" w:hAnsi="Arial" w:cs="Arial"/>
          <w:sz w:val="24"/>
          <w:szCs w:val="24"/>
          <w:lang w:val="en-US"/>
        </w:rPr>
        <w:t xml:space="preserve"> in the definition of dwelling unit</w:t>
      </w:r>
      <w:r w:rsidRPr="00624F68">
        <w:rPr>
          <w:rFonts w:ascii="Arial" w:hAnsi="Arial" w:cs="Arial"/>
          <w:sz w:val="24"/>
          <w:szCs w:val="24"/>
          <w:lang w:val="en-US"/>
        </w:rPr>
        <w:t xml:space="preserve"> </w:t>
      </w:r>
      <w:r>
        <w:rPr>
          <w:rFonts w:ascii="Arial" w:hAnsi="Arial" w:cs="Arial"/>
          <w:sz w:val="24"/>
          <w:szCs w:val="24"/>
          <w:lang w:val="en-US"/>
        </w:rPr>
        <w:t>includes</w:t>
      </w:r>
      <w:r w:rsidR="00445BD7">
        <w:rPr>
          <w:rFonts w:ascii="Arial" w:hAnsi="Arial" w:cs="Arial"/>
          <w:sz w:val="24"/>
          <w:szCs w:val="24"/>
          <w:lang w:val="en-US"/>
        </w:rPr>
        <w:t>, he contended,</w:t>
      </w:r>
      <w:r>
        <w:rPr>
          <w:rFonts w:ascii="Arial" w:hAnsi="Arial" w:cs="Arial"/>
          <w:sz w:val="24"/>
          <w:szCs w:val="24"/>
          <w:lang w:val="en-US"/>
        </w:rPr>
        <w:t xml:space="preserve"> the use of the property for short term </w:t>
      </w:r>
      <w:r w:rsidR="003B3BF2">
        <w:rPr>
          <w:rFonts w:ascii="Arial" w:hAnsi="Arial" w:cs="Arial"/>
          <w:sz w:val="24"/>
          <w:szCs w:val="24"/>
          <w:lang w:val="en-US"/>
        </w:rPr>
        <w:t xml:space="preserve">uses as employed by the </w:t>
      </w:r>
      <w:r w:rsidR="00D615FC">
        <w:rPr>
          <w:rFonts w:ascii="Arial" w:hAnsi="Arial" w:cs="Arial"/>
          <w:sz w:val="24"/>
          <w:szCs w:val="24"/>
          <w:lang w:val="en-US"/>
        </w:rPr>
        <w:t>First Respondent</w:t>
      </w:r>
      <w:r w:rsidR="00624F68">
        <w:rPr>
          <w:rFonts w:ascii="Arial" w:hAnsi="Arial" w:cs="Arial"/>
          <w:sz w:val="24"/>
          <w:szCs w:val="24"/>
          <w:lang w:val="en-US"/>
        </w:rPr>
        <w:t xml:space="preserve">. </w:t>
      </w:r>
      <w:r>
        <w:rPr>
          <w:rFonts w:ascii="Arial" w:hAnsi="Arial" w:cs="Arial"/>
          <w:sz w:val="24"/>
          <w:szCs w:val="24"/>
          <w:lang w:val="en-US"/>
        </w:rPr>
        <w:t xml:space="preserve"> </w:t>
      </w:r>
      <w:r w:rsidR="00624F68">
        <w:rPr>
          <w:rFonts w:ascii="Arial" w:hAnsi="Arial" w:cs="Arial"/>
          <w:sz w:val="24"/>
          <w:szCs w:val="24"/>
          <w:lang w:val="en-US"/>
        </w:rPr>
        <w:t>T</w:t>
      </w:r>
      <w:r>
        <w:rPr>
          <w:rFonts w:ascii="Arial" w:hAnsi="Arial" w:cs="Arial"/>
          <w:sz w:val="24"/>
          <w:szCs w:val="24"/>
          <w:lang w:val="en-US"/>
        </w:rPr>
        <w:t>hese uses are not specifically or by implication prohibited by the words “</w:t>
      </w:r>
      <w:r w:rsidR="00B11428">
        <w:rPr>
          <w:rFonts w:ascii="Arial" w:hAnsi="Arial" w:cs="Arial"/>
          <w:sz w:val="24"/>
          <w:szCs w:val="24"/>
          <w:lang w:val="en-US"/>
        </w:rPr>
        <w:t>used for the living accommodation and housing of one family.”</w:t>
      </w:r>
      <w:r w:rsidR="003B3BF2">
        <w:rPr>
          <w:rFonts w:ascii="Arial" w:hAnsi="Arial" w:cs="Arial"/>
          <w:sz w:val="24"/>
          <w:szCs w:val="24"/>
          <w:lang w:val="en-US"/>
        </w:rPr>
        <w:t xml:space="preserve"> Reading into the definitions any prohibition or injunction in respect of the occupation and use of a dwelling unit, he contended</w:t>
      </w:r>
      <w:r w:rsidR="00624F68">
        <w:rPr>
          <w:rFonts w:ascii="Arial" w:hAnsi="Arial" w:cs="Arial"/>
          <w:sz w:val="24"/>
          <w:szCs w:val="24"/>
          <w:lang w:val="en-US"/>
        </w:rPr>
        <w:t>,</w:t>
      </w:r>
      <w:r w:rsidR="003B3BF2">
        <w:rPr>
          <w:rFonts w:ascii="Arial" w:hAnsi="Arial" w:cs="Arial"/>
          <w:sz w:val="24"/>
          <w:szCs w:val="24"/>
          <w:lang w:val="en-US"/>
        </w:rPr>
        <w:t xml:space="preserve"> would lead to an absurdity not intended by the Zoning Scheme.</w:t>
      </w:r>
    </w:p>
    <w:p w:rsidR="00313EFE" w:rsidRDefault="00313EFE" w:rsidP="00DC1A21">
      <w:pPr>
        <w:spacing w:line="480" w:lineRule="auto"/>
        <w:jc w:val="both"/>
        <w:rPr>
          <w:rFonts w:ascii="Arial" w:hAnsi="Arial" w:cs="Arial"/>
          <w:sz w:val="24"/>
          <w:szCs w:val="24"/>
          <w:lang w:val="en-US"/>
        </w:rPr>
      </w:pPr>
    </w:p>
    <w:p w:rsidR="003B3BF2" w:rsidRDefault="0095756A" w:rsidP="0047114A">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21</w:t>
      </w:r>
      <w:r>
        <w:rPr>
          <w:rFonts w:ascii="Arial" w:hAnsi="Arial" w:cs="Arial"/>
          <w:sz w:val="24"/>
          <w:szCs w:val="24"/>
          <w:lang w:val="en-US"/>
        </w:rPr>
        <w:t>]</w:t>
      </w:r>
      <w:r>
        <w:rPr>
          <w:rFonts w:ascii="Arial" w:hAnsi="Arial" w:cs="Arial"/>
          <w:sz w:val="24"/>
          <w:szCs w:val="24"/>
          <w:lang w:val="en-US"/>
        </w:rPr>
        <w:tab/>
      </w:r>
      <w:r w:rsidR="00313EFE">
        <w:rPr>
          <w:rFonts w:ascii="Arial" w:hAnsi="Arial" w:cs="Arial"/>
          <w:sz w:val="24"/>
          <w:szCs w:val="24"/>
          <w:lang w:val="en-US"/>
        </w:rPr>
        <w:t>Apropos</w:t>
      </w:r>
      <w:r w:rsidR="003B3BF2">
        <w:rPr>
          <w:rFonts w:ascii="Arial" w:hAnsi="Arial" w:cs="Arial"/>
          <w:sz w:val="24"/>
          <w:szCs w:val="24"/>
          <w:lang w:val="en-US"/>
        </w:rPr>
        <w:t xml:space="preserve"> the words “one family</w:t>
      </w:r>
      <w:r w:rsidR="00445BD7">
        <w:rPr>
          <w:rFonts w:ascii="Arial" w:hAnsi="Arial" w:cs="Arial"/>
          <w:sz w:val="24"/>
          <w:szCs w:val="24"/>
          <w:lang w:val="en-US"/>
        </w:rPr>
        <w:t>” in the definition of dwelling unit</w:t>
      </w:r>
      <w:r w:rsidR="003B3BF2">
        <w:rPr>
          <w:rFonts w:ascii="Arial" w:hAnsi="Arial" w:cs="Arial"/>
          <w:sz w:val="24"/>
          <w:szCs w:val="24"/>
          <w:lang w:val="en-US"/>
        </w:rPr>
        <w:t xml:space="preserve">, he </w:t>
      </w:r>
      <w:r w:rsidR="00624F68">
        <w:rPr>
          <w:rFonts w:ascii="Arial" w:hAnsi="Arial" w:cs="Arial"/>
          <w:sz w:val="24"/>
          <w:szCs w:val="24"/>
          <w:lang w:val="en-US"/>
        </w:rPr>
        <w:t>argued</w:t>
      </w:r>
      <w:r w:rsidR="003B3BF2">
        <w:rPr>
          <w:rFonts w:ascii="Arial" w:hAnsi="Arial" w:cs="Arial"/>
          <w:sz w:val="24"/>
          <w:szCs w:val="24"/>
          <w:lang w:val="en-US"/>
        </w:rPr>
        <w:t xml:space="preserve"> that </w:t>
      </w:r>
      <w:r w:rsidR="00313EFE">
        <w:rPr>
          <w:rFonts w:ascii="Arial" w:hAnsi="Arial" w:cs="Arial"/>
          <w:sz w:val="24"/>
          <w:szCs w:val="24"/>
          <w:lang w:val="en-US"/>
        </w:rPr>
        <w:t>the definition</w:t>
      </w:r>
      <w:r w:rsidR="00624F68">
        <w:rPr>
          <w:rFonts w:ascii="Arial" w:hAnsi="Arial" w:cs="Arial"/>
          <w:sz w:val="24"/>
          <w:szCs w:val="24"/>
          <w:lang w:val="en-US"/>
        </w:rPr>
        <w:t xml:space="preserve"> of </w:t>
      </w:r>
      <w:r w:rsidR="0047114A">
        <w:rPr>
          <w:rFonts w:ascii="Arial" w:hAnsi="Arial" w:cs="Arial"/>
          <w:sz w:val="24"/>
          <w:szCs w:val="24"/>
          <w:lang w:val="en-US"/>
        </w:rPr>
        <w:t xml:space="preserve">family </w:t>
      </w:r>
      <w:r w:rsidR="00624F68">
        <w:rPr>
          <w:rFonts w:ascii="Arial" w:hAnsi="Arial" w:cs="Arial"/>
          <w:sz w:val="24"/>
          <w:szCs w:val="24"/>
          <w:lang w:val="en-US"/>
        </w:rPr>
        <w:t>in the Zoning Scheme By-law</w:t>
      </w:r>
      <w:r w:rsidR="00445BD7">
        <w:rPr>
          <w:rFonts w:ascii="Arial" w:hAnsi="Arial" w:cs="Arial"/>
          <w:sz w:val="24"/>
          <w:szCs w:val="24"/>
          <w:lang w:val="en-US"/>
        </w:rPr>
        <w:t xml:space="preserve"> </w:t>
      </w:r>
      <w:r w:rsidR="003B3BF2">
        <w:rPr>
          <w:rFonts w:ascii="Arial" w:hAnsi="Arial" w:cs="Arial"/>
          <w:sz w:val="24"/>
          <w:szCs w:val="24"/>
          <w:lang w:val="en-US"/>
        </w:rPr>
        <w:t xml:space="preserve">makes </w:t>
      </w:r>
      <w:r w:rsidR="007E09A2">
        <w:rPr>
          <w:rFonts w:ascii="Arial" w:hAnsi="Arial" w:cs="Arial"/>
          <w:sz w:val="24"/>
          <w:szCs w:val="24"/>
          <w:lang w:val="en-US"/>
        </w:rPr>
        <w:t xml:space="preserve">it </w:t>
      </w:r>
      <w:r w:rsidR="003B3BF2">
        <w:rPr>
          <w:rFonts w:ascii="Arial" w:hAnsi="Arial" w:cs="Arial"/>
          <w:sz w:val="24"/>
          <w:szCs w:val="24"/>
          <w:lang w:val="en-US"/>
        </w:rPr>
        <w:t xml:space="preserve">clear that </w:t>
      </w:r>
      <w:r w:rsidR="00624F68">
        <w:rPr>
          <w:rFonts w:ascii="Arial" w:hAnsi="Arial" w:cs="Arial"/>
          <w:sz w:val="24"/>
          <w:szCs w:val="24"/>
          <w:lang w:val="en-US"/>
        </w:rPr>
        <w:t xml:space="preserve">it </w:t>
      </w:r>
      <w:r w:rsidR="003B3BF2">
        <w:rPr>
          <w:rFonts w:ascii="Arial" w:hAnsi="Arial" w:cs="Arial"/>
          <w:sz w:val="24"/>
          <w:szCs w:val="24"/>
          <w:lang w:val="en-US"/>
        </w:rPr>
        <w:t>is not aimed at ensuring that people</w:t>
      </w:r>
      <w:r w:rsidR="006A312F">
        <w:rPr>
          <w:rFonts w:ascii="Arial" w:hAnsi="Arial" w:cs="Arial"/>
          <w:sz w:val="24"/>
          <w:szCs w:val="24"/>
          <w:lang w:val="en-US"/>
        </w:rPr>
        <w:t>,</w:t>
      </w:r>
      <w:r w:rsidR="003B3BF2">
        <w:rPr>
          <w:rFonts w:ascii="Arial" w:hAnsi="Arial" w:cs="Arial"/>
          <w:sz w:val="24"/>
          <w:szCs w:val="24"/>
          <w:lang w:val="en-US"/>
        </w:rPr>
        <w:t xml:space="preserve"> who reside in a single dwelling house</w:t>
      </w:r>
      <w:r w:rsidR="00445BD7">
        <w:rPr>
          <w:rFonts w:ascii="Arial" w:hAnsi="Arial" w:cs="Arial"/>
          <w:sz w:val="24"/>
          <w:szCs w:val="24"/>
          <w:lang w:val="en-US"/>
        </w:rPr>
        <w:t>,</w:t>
      </w:r>
      <w:r w:rsidR="003B3BF2">
        <w:rPr>
          <w:rFonts w:ascii="Arial" w:hAnsi="Arial" w:cs="Arial"/>
          <w:sz w:val="24"/>
          <w:szCs w:val="24"/>
          <w:lang w:val="en-US"/>
        </w:rPr>
        <w:t xml:space="preserve"> are related to each other by blood or law. It is</w:t>
      </w:r>
      <w:r w:rsidR="0071227C">
        <w:rPr>
          <w:rFonts w:ascii="Arial" w:hAnsi="Arial" w:cs="Arial"/>
          <w:sz w:val="24"/>
          <w:szCs w:val="24"/>
          <w:lang w:val="en-US"/>
        </w:rPr>
        <w:t>,</w:t>
      </w:r>
      <w:r w:rsidR="003B3BF2">
        <w:rPr>
          <w:rFonts w:ascii="Arial" w:hAnsi="Arial" w:cs="Arial"/>
          <w:sz w:val="24"/>
          <w:szCs w:val="24"/>
          <w:lang w:val="en-US"/>
        </w:rPr>
        <w:t xml:space="preserve"> </w:t>
      </w:r>
      <w:r w:rsidR="00624F68">
        <w:rPr>
          <w:rFonts w:ascii="Arial" w:hAnsi="Arial" w:cs="Arial"/>
          <w:sz w:val="24"/>
          <w:szCs w:val="24"/>
          <w:lang w:val="en-US"/>
        </w:rPr>
        <w:t>he suggested,</w:t>
      </w:r>
      <w:r w:rsidR="003B3BF2">
        <w:rPr>
          <w:rFonts w:ascii="Arial" w:hAnsi="Arial" w:cs="Arial"/>
          <w:sz w:val="24"/>
          <w:szCs w:val="24"/>
          <w:lang w:val="en-US"/>
        </w:rPr>
        <w:t xml:space="preserve"> aimed</w:t>
      </w:r>
      <w:r w:rsidR="0047114A">
        <w:rPr>
          <w:rFonts w:ascii="Arial" w:hAnsi="Arial" w:cs="Arial"/>
          <w:sz w:val="24"/>
          <w:szCs w:val="24"/>
          <w:lang w:val="en-US"/>
        </w:rPr>
        <w:t xml:space="preserve"> at describing persons who would ordinarily occupy a single dwelling house as a household, irrespective of their relationship to one another</w:t>
      </w:r>
      <w:r w:rsidR="00624F68">
        <w:rPr>
          <w:rFonts w:ascii="Arial" w:hAnsi="Arial" w:cs="Arial"/>
          <w:sz w:val="24"/>
          <w:szCs w:val="24"/>
          <w:lang w:val="en-US"/>
        </w:rPr>
        <w:t>. There is moreover, he submitted</w:t>
      </w:r>
      <w:r w:rsidR="0047114A">
        <w:rPr>
          <w:rFonts w:ascii="Arial" w:hAnsi="Arial" w:cs="Arial"/>
          <w:sz w:val="24"/>
          <w:szCs w:val="24"/>
          <w:lang w:val="en-US"/>
        </w:rPr>
        <w:t xml:space="preserve"> no indication that the definition is intended to contain a prohibition of any nature whatsoever. </w:t>
      </w:r>
    </w:p>
    <w:p w:rsidR="00313EFE" w:rsidRDefault="00313EFE" w:rsidP="0047114A">
      <w:pPr>
        <w:spacing w:line="480" w:lineRule="auto"/>
        <w:jc w:val="both"/>
        <w:rPr>
          <w:rFonts w:ascii="Arial" w:hAnsi="Arial" w:cs="Arial"/>
          <w:sz w:val="24"/>
          <w:szCs w:val="24"/>
          <w:lang w:val="en-US"/>
        </w:rPr>
      </w:pPr>
    </w:p>
    <w:p w:rsidR="0095756A" w:rsidRDefault="00445BD7" w:rsidP="0047114A">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22</w:t>
      </w:r>
      <w:r>
        <w:rPr>
          <w:rFonts w:ascii="Arial" w:hAnsi="Arial" w:cs="Arial"/>
          <w:sz w:val="24"/>
          <w:szCs w:val="24"/>
          <w:lang w:val="en-US"/>
        </w:rPr>
        <w:t xml:space="preserve">] He further contended that the Applicants’ </w:t>
      </w:r>
      <w:r w:rsidR="00FE7DF8">
        <w:rPr>
          <w:rFonts w:ascii="Arial" w:hAnsi="Arial" w:cs="Arial"/>
          <w:sz w:val="24"/>
          <w:szCs w:val="24"/>
          <w:lang w:val="en-US"/>
        </w:rPr>
        <w:t>stance that</w:t>
      </w:r>
      <w:r w:rsidR="0047114A">
        <w:rPr>
          <w:rFonts w:ascii="Arial" w:hAnsi="Arial" w:cs="Arial"/>
          <w:sz w:val="24"/>
          <w:szCs w:val="24"/>
          <w:lang w:val="en-US"/>
        </w:rPr>
        <w:t xml:space="preserve"> the zoning scheme prohibits the </w:t>
      </w:r>
      <w:r>
        <w:rPr>
          <w:rFonts w:ascii="Arial" w:hAnsi="Arial" w:cs="Arial"/>
          <w:sz w:val="24"/>
          <w:szCs w:val="24"/>
          <w:lang w:val="en-US"/>
        </w:rPr>
        <w:t>occupation of a property zoned R</w:t>
      </w:r>
      <w:r w:rsidR="0047114A">
        <w:rPr>
          <w:rFonts w:ascii="Arial" w:hAnsi="Arial" w:cs="Arial"/>
          <w:sz w:val="24"/>
          <w:szCs w:val="24"/>
          <w:lang w:val="en-US"/>
        </w:rPr>
        <w:t>esidential 1 by persons who are not part of the same family</w:t>
      </w:r>
      <w:r w:rsidR="00624F68">
        <w:rPr>
          <w:rFonts w:ascii="Arial" w:hAnsi="Arial" w:cs="Arial"/>
          <w:sz w:val="24"/>
          <w:szCs w:val="24"/>
          <w:lang w:val="en-US"/>
        </w:rPr>
        <w:t>,</w:t>
      </w:r>
      <w:r w:rsidR="0047114A">
        <w:rPr>
          <w:rFonts w:ascii="Arial" w:hAnsi="Arial" w:cs="Arial"/>
          <w:sz w:val="24"/>
          <w:szCs w:val="24"/>
          <w:lang w:val="en-US"/>
        </w:rPr>
        <w:t xml:space="preserve"> fail</w:t>
      </w:r>
      <w:r>
        <w:rPr>
          <w:rFonts w:ascii="Arial" w:hAnsi="Arial" w:cs="Arial"/>
          <w:sz w:val="24"/>
          <w:szCs w:val="24"/>
          <w:lang w:val="en-US"/>
        </w:rPr>
        <w:t>s</w:t>
      </w:r>
      <w:r w:rsidR="0047114A">
        <w:rPr>
          <w:rFonts w:ascii="Arial" w:hAnsi="Arial" w:cs="Arial"/>
          <w:sz w:val="24"/>
          <w:szCs w:val="24"/>
          <w:lang w:val="en-US"/>
        </w:rPr>
        <w:t xml:space="preserve"> to </w:t>
      </w:r>
      <w:r w:rsidR="00624F68">
        <w:rPr>
          <w:rFonts w:ascii="Arial" w:hAnsi="Arial" w:cs="Arial"/>
          <w:sz w:val="24"/>
          <w:szCs w:val="24"/>
          <w:lang w:val="en-US"/>
        </w:rPr>
        <w:t>consider</w:t>
      </w:r>
      <w:r w:rsidR="0047114A">
        <w:rPr>
          <w:rFonts w:ascii="Arial" w:hAnsi="Arial" w:cs="Arial"/>
          <w:sz w:val="24"/>
          <w:szCs w:val="24"/>
          <w:lang w:val="en-US"/>
        </w:rPr>
        <w:t xml:space="preserve"> the definitions of “dwelling unit” and “family” </w:t>
      </w:r>
      <w:r w:rsidR="00624F68">
        <w:rPr>
          <w:rFonts w:ascii="Arial" w:hAnsi="Arial" w:cs="Arial"/>
          <w:sz w:val="24"/>
          <w:szCs w:val="24"/>
          <w:lang w:val="en-US"/>
        </w:rPr>
        <w:t>with</w:t>
      </w:r>
      <w:r w:rsidR="0047114A">
        <w:rPr>
          <w:rFonts w:ascii="Arial" w:hAnsi="Arial" w:cs="Arial"/>
          <w:sz w:val="24"/>
          <w:szCs w:val="24"/>
          <w:lang w:val="en-US"/>
        </w:rPr>
        <w:t xml:space="preserve"> regard to their purpose and context in in the zoning scheme. If those definitions are read </w:t>
      </w:r>
      <w:r w:rsidR="0047114A">
        <w:rPr>
          <w:rFonts w:ascii="Arial" w:hAnsi="Arial" w:cs="Arial"/>
          <w:sz w:val="24"/>
          <w:szCs w:val="24"/>
          <w:lang w:val="en-US"/>
        </w:rPr>
        <w:lastRenderedPageBreak/>
        <w:t xml:space="preserve">purposively and contextually, the word “family” </w:t>
      </w:r>
      <w:r w:rsidR="00624F68">
        <w:rPr>
          <w:rFonts w:ascii="Arial" w:hAnsi="Arial" w:cs="Arial"/>
          <w:sz w:val="24"/>
          <w:szCs w:val="24"/>
          <w:lang w:val="en-US"/>
        </w:rPr>
        <w:t xml:space="preserve">would be </w:t>
      </w:r>
      <w:r w:rsidR="0047114A">
        <w:rPr>
          <w:rFonts w:ascii="Arial" w:hAnsi="Arial" w:cs="Arial"/>
          <w:sz w:val="24"/>
          <w:szCs w:val="24"/>
          <w:lang w:val="en-US"/>
        </w:rPr>
        <w:t xml:space="preserve">understood to mean no more than household. </w:t>
      </w:r>
    </w:p>
    <w:p w:rsidR="00313EFE" w:rsidRDefault="00313EFE" w:rsidP="0047114A">
      <w:pPr>
        <w:spacing w:line="480" w:lineRule="auto"/>
        <w:jc w:val="both"/>
        <w:rPr>
          <w:rFonts w:ascii="Arial" w:hAnsi="Arial" w:cs="Arial"/>
          <w:sz w:val="24"/>
          <w:szCs w:val="24"/>
          <w:lang w:val="en-US"/>
        </w:rPr>
      </w:pPr>
    </w:p>
    <w:p w:rsidR="003B3BF2" w:rsidRDefault="003B3BF2" w:rsidP="003B3BF2">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23</w:t>
      </w:r>
      <w:r>
        <w:rPr>
          <w:rFonts w:ascii="Arial" w:hAnsi="Arial" w:cs="Arial"/>
          <w:sz w:val="24"/>
          <w:szCs w:val="24"/>
          <w:lang w:val="en-US"/>
        </w:rPr>
        <w:t>]</w:t>
      </w:r>
      <w:r>
        <w:rPr>
          <w:rFonts w:ascii="Arial" w:hAnsi="Arial" w:cs="Arial"/>
          <w:sz w:val="24"/>
          <w:szCs w:val="24"/>
          <w:lang w:val="en-US"/>
        </w:rPr>
        <w:tab/>
        <w:t xml:space="preserve">The </w:t>
      </w:r>
      <w:r w:rsidR="00D615FC">
        <w:rPr>
          <w:rFonts w:ascii="Arial" w:hAnsi="Arial" w:cs="Arial"/>
          <w:sz w:val="24"/>
          <w:szCs w:val="24"/>
          <w:lang w:val="en-US"/>
        </w:rPr>
        <w:t>First Respondent</w:t>
      </w:r>
      <w:r>
        <w:rPr>
          <w:rFonts w:ascii="Arial" w:hAnsi="Arial" w:cs="Arial"/>
          <w:sz w:val="24"/>
          <w:szCs w:val="24"/>
          <w:lang w:val="en-US"/>
        </w:rPr>
        <w:t>’s own interpretation of family as a group of persons who would ordinarily occupy a single dwelling house as a household irrespective of their relationship to one another</w:t>
      </w:r>
      <w:r w:rsidR="00624F68">
        <w:rPr>
          <w:rFonts w:ascii="Arial" w:hAnsi="Arial" w:cs="Arial"/>
          <w:sz w:val="24"/>
          <w:szCs w:val="24"/>
          <w:lang w:val="en-US"/>
        </w:rPr>
        <w:t>, is</w:t>
      </w:r>
      <w:r>
        <w:rPr>
          <w:rFonts w:ascii="Arial" w:hAnsi="Arial" w:cs="Arial"/>
          <w:sz w:val="24"/>
          <w:szCs w:val="24"/>
          <w:lang w:val="en-US"/>
        </w:rPr>
        <w:t xml:space="preserve"> not in sync with the groups of tenants it rents the property to.  Corporate guests and groups of friends do not fall into this category, nor was any evidence presented to demonstrate that they did.</w:t>
      </w:r>
      <w:r w:rsidR="00624F68">
        <w:rPr>
          <w:rFonts w:ascii="Arial" w:hAnsi="Arial" w:cs="Arial"/>
          <w:sz w:val="24"/>
          <w:szCs w:val="24"/>
          <w:lang w:val="en-US"/>
        </w:rPr>
        <w:t xml:space="preserve"> It simply cannot be said that the property is rented to a family, and neither a purposive nor contextual consideration brings the occupants within the definition thereof.</w:t>
      </w:r>
    </w:p>
    <w:p w:rsidR="000266A3" w:rsidRDefault="000266A3" w:rsidP="0047114A">
      <w:pPr>
        <w:spacing w:line="480" w:lineRule="auto"/>
        <w:jc w:val="both"/>
        <w:rPr>
          <w:rFonts w:ascii="Arial" w:hAnsi="Arial" w:cs="Arial"/>
          <w:sz w:val="24"/>
          <w:szCs w:val="24"/>
          <w:lang w:val="en-US"/>
        </w:rPr>
      </w:pPr>
    </w:p>
    <w:p w:rsidR="0047114A" w:rsidRDefault="0095756A" w:rsidP="0047114A">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24</w:t>
      </w:r>
      <w:r>
        <w:rPr>
          <w:rFonts w:ascii="Arial" w:hAnsi="Arial" w:cs="Arial"/>
          <w:sz w:val="24"/>
          <w:szCs w:val="24"/>
          <w:lang w:val="en-US"/>
        </w:rPr>
        <w:t>]</w:t>
      </w:r>
      <w:r>
        <w:rPr>
          <w:rFonts w:ascii="Arial" w:hAnsi="Arial" w:cs="Arial"/>
          <w:sz w:val="24"/>
          <w:szCs w:val="24"/>
          <w:lang w:val="en-US"/>
        </w:rPr>
        <w:tab/>
      </w:r>
      <w:proofErr w:type="spellStart"/>
      <w:r w:rsidR="0047114A">
        <w:rPr>
          <w:rFonts w:ascii="Arial" w:hAnsi="Arial" w:cs="Arial"/>
          <w:sz w:val="24"/>
          <w:szCs w:val="24"/>
          <w:lang w:val="en-US"/>
        </w:rPr>
        <w:t>Mr</w:t>
      </w:r>
      <w:proofErr w:type="spellEnd"/>
      <w:r w:rsidR="0047114A">
        <w:rPr>
          <w:rFonts w:ascii="Arial" w:hAnsi="Arial" w:cs="Arial"/>
          <w:sz w:val="24"/>
          <w:szCs w:val="24"/>
          <w:lang w:val="en-US"/>
        </w:rPr>
        <w:t xml:space="preserve"> </w:t>
      </w:r>
      <w:proofErr w:type="spellStart"/>
      <w:r w:rsidR="0047114A">
        <w:rPr>
          <w:rFonts w:ascii="Arial" w:hAnsi="Arial" w:cs="Arial"/>
          <w:sz w:val="24"/>
          <w:szCs w:val="24"/>
          <w:lang w:val="en-US"/>
        </w:rPr>
        <w:t>Porteous</w:t>
      </w:r>
      <w:proofErr w:type="spellEnd"/>
      <w:r w:rsidR="0047114A">
        <w:rPr>
          <w:rFonts w:ascii="Arial" w:hAnsi="Arial" w:cs="Arial"/>
          <w:sz w:val="24"/>
          <w:szCs w:val="24"/>
          <w:lang w:val="en-US"/>
        </w:rPr>
        <w:t xml:space="preserve">’ argument that uses and activities that are not specifically or by necessary implication prohibited </w:t>
      </w:r>
      <w:r w:rsidR="00C366D3">
        <w:rPr>
          <w:rFonts w:ascii="Arial" w:hAnsi="Arial" w:cs="Arial"/>
          <w:sz w:val="24"/>
          <w:szCs w:val="24"/>
          <w:lang w:val="en-US"/>
        </w:rPr>
        <w:t>by the zoning scheme are permitted</w:t>
      </w:r>
      <w:r w:rsidR="0047114A">
        <w:rPr>
          <w:rFonts w:ascii="Arial" w:hAnsi="Arial" w:cs="Arial"/>
          <w:sz w:val="24"/>
          <w:szCs w:val="24"/>
          <w:lang w:val="en-US"/>
        </w:rPr>
        <w:t>, begs th</w:t>
      </w:r>
      <w:r w:rsidR="003B3BF2">
        <w:rPr>
          <w:rFonts w:ascii="Arial" w:hAnsi="Arial" w:cs="Arial"/>
          <w:sz w:val="24"/>
          <w:szCs w:val="24"/>
          <w:lang w:val="en-US"/>
        </w:rPr>
        <w:t>e</w:t>
      </w:r>
      <w:r w:rsidR="0047114A">
        <w:rPr>
          <w:rFonts w:ascii="Arial" w:hAnsi="Arial" w:cs="Arial"/>
          <w:sz w:val="24"/>
          <w:szCs w:val="24"/>
          <w:lang w:val="en-US"/>
        </w:rPr>
        <w:t xml:space="preserve"> question </w:t>
      </w:r>
      <w:r>
        <w:rPr>
          <w:rFonts w:ascii="Arial" w:hAnsi="Arial" w:cs="Arial"/>
          <w:sz w:val="24"/>
          <w:szCs w:val="24"/>
          <w:lang w:val="en-US"/>
        </w:rPr>
        <w:t xml:space="preserve">as to </w:t>
      </w:r>
      <w:r w:rsidR="0047114A">
        <w:rPr>
          <w:rFonts w:ascii="Arial" w:hAnsi="Arial" w:cs="Arial"/>
          <w:sz w:val="24"/>
          <w:szCs w:val="24"/>
          <w:lang w:val="en-US"/>
        </w:rPr>
        <w:t xml:space="preserve">why </w:t>
      </w:r>
      <w:r w:rsidR="00C366D3">
        <w:rPr>
          <w:rFonts w:ascii="Arial" w:hAnsi="Arial" w:cs="Arial"/>
          <w:sz w:val="24"/>
          <w:szCs w:val="24"/>
          <w:lang w:val="en-US"/>
        </w:rPr>
        <w:t>then, the Zoning Scheme By-Law</w:t>
      </w:r>
      <w:r w:rsidR="0047114A">
        <w:rPr>
          <w:rFonts w:ascii="Arial" w:hAnsi="Arial" w:cs="Arial"/>
          <w:sz w:val="24"/>
          <w:szCs w:val="24"/>
          <w:lang w:val="en-US"/>
        </w:rPr>
        <w:t xml:space="preserve"> specifically provides for primary uses and </w:t>
      </w:r>
      <w:r w:rsidR="00624F68">
        <w:rPr>
          <w:rFonts w:ascii="Arial" w:hAnsi="Arial" w:cs="Arial"/>
          <w:sz w:val="24"/>
          <w:szCs w:val="24"/>
          <w:lang w:val="en-US"/>
        </w:rPr>
        <w:t>a separate category of</w:t>
      </w:r>
      <w:r w:rsidR="0047114A">
        <w:rPr>
          <w:rFonts w:ascii="Arial" w:hAnsi="Arial" w:cs="Arial"/>
          <w:sz w:val="24"/>
          <w:szCs w:val="24"/>
          <w:lang w:val="en-US"/>
        </w:rPr>
        <w:t xml:space="preserve"> consent uses</w:t>
      </w:r>
      <w:r w:rsidR="00C366D3">
        <w:rPr>
          <w:rFonts w:ascii="Arial" w:hAnsi="Arial" w:cs="Arial"/>
          <w:sz w:val="24"/>
          <w:szCs w:val="24"/>
          <w:lang w:val="en-US"/>
        </w:rPr>
        <w:t xml:space="preserve"> which are not specifically provided for</w:t>
      </w:r>
      <w:r w:rsidR="00624F68">
        <w:rPr>
          <w:rFonts w:ascii="Arial" w:hAnsi="Arial" w:cs="Arial"/>
          <w:sz w:val="24"/>
          <w:szCs w:val="24"/>
          <w:lang w:val="en-US"/>
        </w:rPr>
        <w:t>,</w:t>
      </w:r>
      <w:r w:rsidR="00C366D3">
        <w:rPr>
          <w:rFonts w:ascii="Arial" w:hAnsi="Arial" w:cs="Arial"/>
          <w:sz w:val="24"/>
          <w:szCs w:val="24"/>
          <w:lang w:val="en-US"/>
        </w:rPr>
        <w:t xml:space="preserve"> and</w:t>
      </w:r>
      <w:r w:rsidR="0047114A">
        <w:rPr>
          <w:rFonts w:ascii="Arial" w:hAnsi="Arial" w:cs="Arial"/>
          <w:sz w:val="24"/>
          <w:szCs w:val="24"/>
          <w:lang w:val="en-US"/>
        </w:rPr>
        <w:t xml:space="preserve"> for which </w:t>
      </w:r>
      <w:r w:rsidR="00C366D3">
        <w:rPr>
          <w:rFonts w:ascii="Arial" w:hAnsi="Arial" w:cs="Arial"/>
          <w:sz w:val="24"/>
          <w:szCs w:val="24"/>
          <w:lang w:val="en-US"/>
        </w:rPr>
        <w:t>uses</w:t>
      </w:r>
      <w:r w:rsidR="00BD4C86">
        <w:rPr>
          <w:rFonts w:ascii="Arial" w:hAnsi="Arial" w:cs="Arial"/>
          <w:sz w:val="24"/>
          <w:szCs w:val="24"/>
          <w:lang w:val="en-US"/>
        </w:rPr>
        <w:t>,</w:t>
      </w:r>
      <w:r w:rsidR="00C366D3">
        <w:rPr>
          <w:rFonts w:ascii="Arial" w:hAnsi="Arial" w:cs="Arial"/>
          <w:sz w:val="24"/>
          <w:szCs w:val="24"/>
          <w:lang w:val="en-US"/>
        </w:rPr>
        <w:t xml:space="preserve"> </w:t>
      </w:r>
      <w:r w:rsidR="0047114A">
        <w:rPr>
          <w:rFonts w:ascii="Arial" w:hAnsi="Arial" w:cs="Arial"/>
          <w:sz w:val="24"/>
          <w:szCs w:val="24"/>
          <w:lang w:val="en-US"/>
        </w:rPr>
        <w:t>consent has to be obtained. In the instant case</w:t>
      </w:r>
      <w:r w:rsidR="00734CE6">
        <w:rPr>
          <w:rFonts w:ascii="Arial" w:hAnsi="Arial" w:cs="Arial"/>
          <w:sz w:val="24"/>
          <w:szCs w:val="24"/>
          <w:lang w:val="en-US"/>
        </w:rPr>
        <w:t>,</w:t>
      </w:r>
      <w:r w:rsidR="0047114A">
        <w:rPr>
          <w:rFonts w:ascii="Arial" w:hAnsi="Arial" w:cs="Arial"/>
          <w:sz w:val="24"/>
          <w:szCs w:val="24"/>
          <w:lang w:val="en-US"/>
        </w:rPr>
        <w:t xml:space="preserve"> the primary use of the property is dwelling house</w:t>
      </w:r>
      <w:r w:rsidR="00624F68">
        <w:rPr>
          <w:rFonts w:ascii="Arial" w:hAnsi="Arial" w:cs="Arial"/>
          <w:sz w:val="24"/>
          <w:szCs w:val="24"/>
          <w:lang w:val="en-US"/>
        </w:rPr>
        <w:t>/dwelling unit</w:t>
      </w:r>
      <w:r w:rsidR="0047114A">
        <w:rPr>
          <w:rFonts w:ascii="Arial" w:hAnsi="Arial" w:cs="Arial"/>
          <w:sz w:val="24"/>
          <w:szCs w:val="24"/>
          <w:lang w:val="en-US"/>
        </w:rPr>
        <w:t xml:space="preserve"> and if one wanted to use it for </w:t>
      </w:r>
      <w:r>
        <w:rPr>
          <w:rFonts w:ascii="Arial" w:hAnsi="Arial" w:cs="Arial"/>
          <w:sz w:val="24"/>
          <w:szCs w:val="24"/>
          <w:lang w:val="en-US"/>
        </w:rPr>
        <w:t xml:space="preserve">example for </w:t>
      </w:r>
      <w:r w:rsidR="0047114A">
        <w:rPr>
          <w:rFonts w:ascii="Arial" w:hAnsi="Arial" w:cs="Arial"/>
          <w:sz w:val="24"/>
          <w:szCs w:val="24"/>
          <w:lang w:val="en-US"/>
        </w:rPr>
        <w:t>tourist accommodation,</w:t>
      </w:r>
      <w:r w:rsidR="00BD4C86">
        <w:rPr>
          <w:rFonts w:ascii="Arial" w:hAnsi="Arial" w:cs="Arial"/>
          <w:sz w:val="24"/>
          <w:szCs w:val="24"/>
          <w:lang w:val="en-US"/>
        </w:rPr>
        <w:t xml:space="preserve"> a consent use</w:t>
      </w:r>
      <w:r w:rsidR="00C366D3">
        <w:rPr>
          <w:rFonts w:ascii="Arial" w:hAnsi="Arial" w:cs="Arial"/>
          <w:sz w:val="24"/>
          <w:szCs w:val="24"/>
          <w:lang w:val="en-US"/>
        </w:rPr>
        <w:t xml:space="preserve"> </w:t>
      </w:r>
      <w:r>
        <w:rPr>
          <w:rFonts w:ascii="Arial" w:hAnsi="Arial" w:cs="Arial"/>
          <w:sz w:val="24"/>
          <w:szCs w:val="24"/>
          <w:lang w:val="en-US"/>
        </w:rPr>
        <w:t>which</w:t>
      </w:r>
      <w:r w:rsidR="00C366D3">
        <w:rPr>
          <w:rFonts w:ascii="Arial" w:hAnsi="Arial" w:cs="Arial"/>
          <w:sz w:val="24"/>
          <w:szCs w:val="24"/>
          <w:lang w:val="en-US"/>
        </w:rPr>
        <w:t xml:space="preserve"> </w:t>
      </w:r>
      <w:r>
        <w:rPr>
          <w:rFonts w:ascii="Arial" w:hAnsi="Arial" w:cs="Arial"/>
          <w:sz w:val="24"/>
          <w:szCs w:val="24"/>
          <w:lang w:val="en-US"/>
        </w:rPr>
        <w:t xml:space="preserve">approximates </w:t>
      </w:r>
      <w:r w:rsidR="00734CE6">
        <w:rPr>
          <w:rFonts w:ascii="Arial" w:hAnsi="Arial" w:cs="Arial"/>
          <w:sz w:val="24"/>
          <w:szCs w:val="24"/>
          <w:lang w:val="en-US"/>
        </w:rPr>
        <w:t xml:space="preserve">the </w:t>
      </w:r>
      <w:r w:rsidR="00D615FC">
        <w:rPr>
          <w:rFonts w:ascii="Arial" w:hAnsi="Arial" w:cs="Arial"/>
          <w:sz w:val="24"/>
          <w:szCs w:val="24"/>
          <w:lang w:val="en-US"/>
        </w:rPr>
        <w:t>First Respondent</w:t>
      </w:r>
      <w:r>
        <w:rPr>
          <w:rFonts w:ascii="Arial" w:hAnsi="Arial" w:cs="Arial"/>
          <w:sz w:val="24"/>
          <w:szCs w:val="24"/>
          <w:lang w:val="en-US"/>
        </w:rPr>
        <w:t>’s use</w:t>
      </w:r>
      <w:r w:rsidR="00624F68">
        <w:rPr>
          <w:rFonts w:ascii="Arial" w:hAnsi="Arial" w:cs="Arial"/>
          <w:sz w:val="24"/>
          <w:szCs w:val="24"/>
          <w:lang w:val="en-US"/>
        </w:rPr>
        <w:t xml:space="preserve"> of the property</w:t>
      </w:r>
      <w:r>
        <w:rPr>
          <w:rFonts w:ascii="Arial" w:hAnsi="Arial" w:cs="Arial"/>
          <w:sz w:val="24"/>
          <w:szCs w:val="24"/>
          <w:lang w:val="en-US"/>
        </w:rPr>
        <w:t xml:space="preserve">, </w:t>
      </w:r>
      <w:r w:rsidR="0047114A">
        <w:rPr>
          <w:rFonts w:ascii="Arial" w:hAnsi="Arial" w:cs="Arial"/>
          <w:sz w:val="24"/>
          <w:szCs w:val="24"/>
          <w:lang w:val="en-US"/>
        </w:rPr>
        <w:t>the zoning scheme specifically provides for consent to be obtained therefore. The same appl</w:t>
      </w:r>
      <w:r w:rsidR="00C366D3">
        <w:rPr>
          <w:rFonts w:ascii="Arial" w:hAnsi="Arial" w:cs="Arial"/>
          <w:sz w:val="24"/>
          <w:szCs w:val="24"/>
          <w:lang w:val="en-US"/>
        </w:rPr>
        <w:t>ies in respect of the use of a Residential Z</w:t>
      </w:r>
      <w:r w:rsidR="0047114A">
        <w:rPr>
          <w:rFonts w:ascii="Arial" w:hAnsi="Arial" w:cs="Arial"/>
          <w:sz w:val="24"/>
          <w:szCs w:val="24"/>
          <w:lang w:val="en-US"/>
        </w:rPr>
        <w:t>one 1 property for the letting of rooms to lodgers as referred to above. Why then one must further ask</w:t>
      </w:r>
      <w:r w:rsidR="00BD4C86">
        <w:rPr>
          <w:rFonts w:ascii="Arial" w:hAnsi="Arial" w:cs="Arial"/>
          <w:sz w:val="24"/>
          <w:szCs w:val="24"/>
          <w:lang w:val="en-US"/>
        </w:rPr>
        <w:t>,</w:t>
      </w:r>
      <w:r w:rsidR="0047114A">
        <w:rPr>
          <w:rFonts w:ascii="Arial" w:hAnsi="Arial" w:cs="Arial"/>
          <w:sz w:val="24"/>
          <w:szCs w:val="24"/>
          <w:lang w:val="en-US"/>
        </w:rPr>
        <w:t xml:space="preserve"> if any use not specifically prohibited is permitted, does the scheme provide for a special zone as in </w:t>
      </w:r>
      <w:r>
        <w:rPr>
          <w:rFonts w:ascii="Arial" w:hAnsi="Arial" w:cs="Arial"/>
          <w:sz w:val="24"/>
          <w:szCs w:val="24"/>
          <w:lang w:val="en-US"/>
        </w:rPr>
        <w:t>S</w:t>
      </w:r>
      <w:r w:rsidR="00BD4C86">
        <w:rPr>
          <w:rFonts w:ascii="Arial" w:hAnsi="Arial" w:cs="Arial"/>
          <w:sz w:val="24"/>
          <w:szCs w:val="24"/>
          <w:lang w:val="en-US"/>
        </w:rPr>
        <w:t>pecial Zone</w:t>
      </w:r>
      <w:r w:rsidR="0047114A">
        <w:rPr>
          <w:rFonts w:ascii="Arial" w:hAnsi="Arial" w:cs="Arial"/>
          <w:sz w:val="24"/>
          <w:szCs w:val="24"/>
          <w:lang w:val="en-US"/>
        </w:rPr>
        <w:t xml:space="preserve"> 13</w:t>
      </w:r>
      <w:r w:rsidR="00624F68">
        <w:rPr>
          <w:rFonts w:ascii="Arial" w:hAnsi="Arial" w:cs="Arial"/>
          <w:sz w:val="24"/>
          <w:szCs w:val="24"/>
          <w:lang w:val="en-US"/>
        </w:rPr>
        <w:t xml:space="preserve"> for holiday accommodation,</w:t>
      </w:r>
      <w:r w:rsidR="0047114A">
        <w:rPr>
          <w:rFonts w:ascii="Arial" w:hAnsi="Arial" w:cs="Arial"/>
          <w:sz w:val="24"/>
          <w:szCs w:val="24"/>
          <w:lang w:val="en-US"/>
        </w:rPr>
        <w:t xml:space="preserve"> which has to be applied for</w:t>
      </w:r>
      <w:r w:rsidR="00BD4C86">
        <w:rPr>
          <w:rFonts w:ascii="Arial" w:hAnsi="Arial" w:cs="Arial"/>
          <w:sz w:val="24"/>
          <w:szCs w:val="24"/>
          <w:lang w:val="en-US"/>
        </w:rPr>
        <w:t>,</w:t>
      </w:r>
      <w:r w:rsidR="0047114A">
        <w:rPr>
          <w:rFonts w:ascii="Arial" w:hAnsi="Arial" w:cs="Arial"/>
          <w:sz w:val="24"/>
          <w:szCs w:val="24"/>
          <w:lang w:val="en-US"/>
        </w:rPr>
        <w:t xml:space="preserve"> if uses similar to those </w:t>
      </w:r>
      <w:r>
        <w:rPr>
          <w:rFonts w:ascii="Arial" w:hAnsi="Arial" w:cs="Arial"/>
          <w:sz w:val="24"/>
          <w:szCs w:val="24"/>
          <w:lang w:val="en-US"/>
        </w:rPr>
        <w:t xml:space="preserve">employed by the </w:t>
      </w:r>
      <w:r w:rsidR="00D615FC">
        <w:rPr>
          <w:rFonts w:ascii="Arial" w:hAnsi="Arial" w:cs="Arial"/>
          <w:sz w:val="24"/>
          <w:szCs w:val="24"/>
          <w:lang w:val="en-US"/>
        </w:rPr>
        <w:t>First Respondent</w:t>
      </w:r>
      <w:r>
        <w:rPr>
          <w:rFonts w:ascii="Arial" w:hAnsi="Arial" w:cs="Arial"/>
          <w:sz w:val="24"/>
          <w:szCs w:val="24"/>
          <w:lang w:val="en-US"/>
        </w:rPr>
        <w:t xml:space="preserve"> are required?</w:t>
      </w:r>
    </w:p>
    <w:p w:rsidR="00313EFE" w:rsidRPr="00F225A4" w:rsidRDefault="00313EFE" w:rsidP="0047114A">
      <w:pPr>
        <w:spacing w:line="480" w:lineRule="auto"/>
        <w:jc w:val="both"/>
        <w:rPr>
          <w:rFonts w:ascii="Arial" w:hAnsi="Arial" w:cs="Arial"/>
          <w:sz w:val="24"/>
          <w:szCs w:val="24"/>
          <w:lang w:val="en-US"/>
        </w:rPr>
      </w:pPr>
    </w:p>
    <w:p w:rsidR="00FE7DF8" w:rsidRPr="00624F68" w:rsidRDefault="00BD4C86" w:rsidP="00DC1A21">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25</w:t>
      </w:r>
      <w:r>
        <w:rPr>
          <w:rFonts w:ascii="Arial" w:hAnsi="Arial" w:cs="Arial"/>
          <w:sz w:val="24"/>
          <w:szCs w:val="24"/>
          <w:lang w:val="en-US"/>
        </w:rPr>
        <w:t xml:space="preserve">] </w:t>
      </w:r>
      <w:r w:rsidR="0047114A">
        <w:rPr>
          <w:rFonts w:ascii="Arial" w:hAnsi="Arial" w:cs="Arial"/>
          <w:sz w:val="24"/>
          <w:szCs w:val="24"/>
          <w:lang w:val="en-US"/>
        </w:rPr>
        <w:t xml:space="preserve">On </w:t>
      </w:r>
      <w:r w:rsidR="00624F68">
        <w:rPr>
          <w:rFonts w:ascii="Arial" w:hAnsi="Arial" w:cs="Arial"/>
          <w:sz w:val="24"/>
          <w:szCs w:val="24"/>
          <w:lang w:val="en-US"/>
        </w:rPr>
        <w:t xml:space="preserve">the </w:t>
      </w:r>
      <w:r w:rsidR="00D615FC">
        <w:rPr>
          <w:rFonts w:ascii="Arial" w:hAnsi="Arial" w:cs="Arial"/>
          <w:sz w:val="24"/>
          <w:szCs w:val="24"/>
          <w:lang w:val="en-US"/>
        </w:rPr>
        <w:t>First Respondent</w:t>
      </w:r>
      <w:r w:rsidR="00624F68">
        <w:rPr>
          <w:rFonts w:ascii="Arial" w:hAnsi="Arial" w:cs="Arial"/>
          <w:sz w:val="24"/>
          <w:szCs w:val="24"/>
          <w:lang w:val="en-US"/>
        </w:rPr>
        <w:t xml:space="preserve">’s </w:t>
      </w:r>
      <w:r w:rsidR="0047114A">
        <w:rPr>
          <w:rFonts w:ascii="Arial" w:hAnsi="Arial" w:cs="Arial"/>
          <w:sz w:val="24"/>
          <w:szCs w:val="24"/>
          <w:lang w:val="en-US"/>
        </w:rPr>
        <w:t>argument</w:t>
      </w:r>
      <w:r w:rsidR="006A312F">
        <w:rPr>
          <w:rFonts w:ascii="Arial" w:hAnsi="Arial" w:cs="Arial"/>
          <w:sz w:val="24"/>
          <w:szCs w:val="24"/>
          <w:lang w:val="en-US"/>
        </w:rPr>
        <w:t>,</w:t>
      </w:r>
      <w:r>
        <w:rPr>
          <w:rFonts w:ascii="Arial" w:hAnsi="Arial" w:cs="Arial"/>
          <w:sz w:val="24"/>
          <w:szCs w:val="24"/>
          <w:lang w:val="en-US"/>
        </w:rPr>
        <w:t xml:space="preserve"> an indeterminate number of</w:t>
      </w:r>
      <w:r w:rsidR="0047114A">
        <w:rPr>
          <w:rFonts w:ascii="Arial" w:hAnsi="Arial" w:cs="Arial"/>
          <w:sz w:val="24"/>
          <w:szCs w:val="24"/>
          <w:lang w:val="en-US"/>
        </w:rPr>
        <w:t xml:space="preserve"> all manner of uses would be permissible by virtue of the fact that they are not specifically excluded.</w:t>
      </w:r>
      <w:r>
        <w:rPr>
          <w:rFonts w:ascii="Arial" w:hAnsi="Arial" w:cs="Arial"/>
          <w:sz w:val="24"/>
          <w:szCs w:val="24"/>
          <w:lang w:val="en-US"/>
        </w:rPr>
        <w:t xml:space="preserve"> This could not have been the intention of SPLUMA and the Zoni</w:t>
      </w:r>
      <w:r w:rsidR="005B3449">
        <w:rPr>
          <w:rFonts w:ascii="Arial" w:hAnsi="Arial" w:cs="Arial"/>
          <w:sz w:val="24"/>
          <w:szCs w:val="24"/>
          <w:lang w:val="en-US"/>
        </w:rPr>
        <w:t>ng Scheme By-Law</w:t>
      </w:r>
      <w:r w:rsidR="00734CE6">
        <w:rPr>
          <w:rFonts w:ascii="Arial" w:hAnsi="Arial" w:cs="Arial"/>
          <w:sz w:val="24"/>
          <w:szCs w:val="24"/>
          <w:lang w:val="en-US"/>
        </w:rPr>
        <w:t>,</w:t>
      </w:r>
      <w:r w:rsidR="00624F68">
        <w:rPr>
          <w:rFonts w:ascii="Arial" w:hAnsi="Arial" w:cs="Arial"/>
          <w:sz w:val="24"/>
          <w:szCs w:val="24"/>
          <w:lang w:val="en-US"/>
        </w:rPr>
        <w:t xml:space="preserve"> which records that the purpose </w:t>
      </w:r>
      <w:r w:rsidR="00624F68" w:rsidRPr="00734CE6">
        <w:rPr>
          <w:rFonts w:ascii="Arial" w:hAnsi="Arial" w:cs="Arial"/>
          <w:sz w:val="24"/>
          <w:szCs w:val="24"/>
          <w:lang w:val="en-US"/>
        </w:rPr>
        <w:t>of</w:t>
      </w:r>
      <w:r w:rsidR="00624F68" w:rsidRPr="004C5553">
        <w:rPr>
          <w:rFonts w:ascii="Arial" w:hAnsi="Arial" w:cs="Arial"/>
          <w:sz w:val="24"/>
          <w:szCs w:val="24"/>
          <w:lang w:val="en-US"/>
        </w:rPr>
        <w:t xml:space="preserve"> Residential Zone 1</w:t>
      </w:r>
      <w:r w:rsidR="00624F68" w:rsidRPr="00734CE6">
        <w:rPr>
          <w:rFonts w:ascii="Arial" w:hAnsi="Arial" w:cs="Arial"/>
          <w:sz w:val="24"/>
          <w:szCs w:val="24"/>
          <w:lang w:val="en-US"/>
        </w:rPr>
        <w:t xml:space="preserve"> </w:t>
      </w:r>
      <w:r w:rsidR="005B3449" w:rsidRPr="00734CE6">
        <w:rPr>
          <w:rStyle w:val="FootnoteReference"/>
          <w:rFonts w:ascii="Arial" w:hAnsi="Arial" w:cs="Arial"/>
          <w:sz w:val="24"/>
          <w:szCs w:val="24"/>
          <w:lang w:val="en-US"/>
        </w:rPr>
        <w:footnoteReference w:id="3"/>
      </w:r>
      <w:r w:rsidR="005B3449" w:rsidRPr="00734CE6">
        <w:rPr>
          <w:rFonts w:ascii="Arial" w:hAnsi="Arial" w:cs="Arial"/>
          <w:sz w:val="24"/>
          <w:szCs w:val="24"/>
          <w:lang w:val="en-US"/>
        </w:rPr>
        <w:t xml:space="preserve"> </w:t>
      </w:r>
      <w:r w:rsidR="00FE7DF8" w:rsidRPr="004C5553">
        <w:rPr>
          <w:rFonts w:ascii="Arial" w:hAnsi="Arial" w:cs="Arial"/>
          <w:sz w:val="24"/>
          <w:szCs w:val="24"/>
          <w:lang w:val="en-US"/>
        </w:rPr>
        <w:t xml:space="preserve"> is to make provision for:</w:t>
      </w:r>
    </w:p>
    <w:p w:rsidR="00FE7DF8" w:rsidRPr="004C5553" w:rsidRDefault="00624F68" w:rsidP="004C5553">
      <w:pPr>
        <w:pStyle w:val="ListParagraph"/>
        <w:spacing w:line="480" w:lineRule="auto"/>
        <w:ind w:left="1080"/>
        <w:jc w:val="both"/>
        <w:rPr>
          <w:rFonts w:ascii="Arial" w:hAnsi="Arial" w:cs="Arial"/>
          <w:i/>
          <w:lang w:val="en-US"/>
        </w:rPr>
      </w:pPr>
      <w:r w:rsidRPr="004C5553">
        <w:rPr>
          <w:rFonts w:ascii="Arial" w:hAnsi="Arial" w:cs="Arial"/>
          <w:i/>
          <w:lang w:val="en-US"/>
        </w:rPr>
        <w:t>“</w:t>
      </w:r>
      <w:r w:rsidR="00FE7DF8" w:rsidRPr="004C5553">
        <w:rPr>
          <w:rFonts w:ascii="Arial" w:hAnsi="Arial" w:cs="Arial"/>
          <w:i/>
          <w:lang w:val="en-US"/>
        </w:rPr>
        <w:t xml:space="preserve">The use of land for the purposes of low density, single residential development where the </w:t>
      </w:r>
      <w:proofErr w:type="spellStart"/>
      <w:r w:rsidR="00FE7DF8" w:rsidRPr="004C5553">
        <w:rPr>
          <w:rFonts w:ascii="Arial" w:hAnsi="Arial" w:cs="Arial"/>
          <w:i/>
          <w:lang w:val="en-US"/>
        </w:rPr>
        <w:t>neighbourhood</w:t>
      </w:r>
      <w:proofErr w:type="spellEnd"/>
      <w:r w:rsidR="00FE7DF8" w:rsidRPr="004C5553">
        <w:rPr>
          <w:rFonts w:ascii="Arial" w:hAnsi="Arial" w:cs="Arial"/>
          <w:i/>
          <w:lang w:val="en-US"/>
        </w:rPr>
        <w:t xml:space="preserve"> is characterized by single dwelling houses spaced apart from each other through the imposition of building lines that is generally more extensive than in other residential zones.</w:t>
      </w:r>
    </w:p>
    <w:p w:rsidR="00FE7DF8" w:rsidRPr="004C5553" w:rsidRDefault="00FE7DF8" w:rsidP="00FE7DF8">
      <w:pPr>
        <w:pStyle w:val="ListParagraph"/>
        <w:numPr>
          <w:ilvl w:val="0"/>
          <w:numId w:val="7"/>
        </w:numPr>
        <w:spacing w:line="480" w:lineRule="auto"/>
        <w:jc w:val="both"/>
        <w:rPr>
          <w:rFonts w:ascii="Arial" w:hAnsi="Arial" w:cs="Arial"/>
          <w:i/>
          <w:lang w:val="en-US"/>
        </w:rPr>
      </w:pPr>
      <w:r w:rsidRPr="004C5553">
        <w:rPr>
          <w:rFonts w:ascii="Arial" w:hAnsi="Arial" w:cs="Arial"/>
          <w:i/>
          <w:lang w:val="en-US"/>
        </w:rPr>
        <w:t>Limited allowance of uses that can be implemented ancillary to the primary residential use without detracting from the residential character of the provision the prominent use remains residential</w:t>
      </w:r>
      <w:r w:rsidR="00734CE6" w:rsidRPr="004C5553">
        <w:rPr>
          <w:rFonts w:ascii="Arial" w:hAnsi="Arial" w:cs="Arial"/>
          <w:i/>
          <w:lang w:val="en-US"/>
        </w:rPr>
        <w:t>”</w:t>
      </w:r>
      <w:r w:rsidRPr="004C5553">
        <w:rPr>
          <w:rFonts w:ascii="Arial" w:hAnsi="Arial" w:cs="Arial"/>
          <w:i/>
          <w:lang w:val="en-US"/>
        </w:rPr>
        <w:t>.</w:t>
      </w:r>
    </w:p>
    <w:p w:rsidR="00313EFE" w:rsidRPr="00624F68" w:rsidRDefault="00313EFE" w:rsidP="00313EFE">
      <w:pPr>
        <w:pStyle w:val="ListParagraph"/>
        <w:spacing w:line="480" w:lineRule="auto"/>
        <w:ind w:left="1080"/>
        <w:jc w:val="both"/>
        <w:rPr>
          <w:rFonts w:ascii="Arial" w:hAnsi="Arial" w:cs="Arial"/>
          <w:lang w:val="en-US"/>
        </w:rPr>
      </w:pPr>
    </w:p>
    <w:p w:rsidR="00B11428" w:rsidRPr="00624F68" w:rsidRDefault="005B3449" w:rsidP="00DC1A21">
      <w:pPr>
        <w:spacing w:line="480" w:lineRule="auto"/>
        <w:jc w:val="both"/>
        <w:rPr>
          <w:rFonts w:ascii="Arial" w:hAnsi="Arial" w:cs="Arial"/>
          <w:i/>
          <w:sz w:val="24"/>
          <w:szCs w:val="24"/>
          <w:lang w:val="en-US"/>
        </w:rPr>
      </w:pPr>
      <w:r>
        <w:rPr>
          <w:rFonts w:ascii="Arial" w:hAnsi="Arial" w:cs="Arial"/>
          <w:sz w:val="24"/>
          <w:szCs w:val="24"/>
          <w:lang w:val="en-US"/>
        </w:rPr>
        <w:t>[</w:t>
      </w:r>
      <w:r w:rsidR="007E09A2">
        <w:rPr>
          <w:rFonts w:ascii="Arial" w:hAnsi="Arial" w:cs="Arial"/>
          <w:sz w:val="24"/>
          <w:szCs w:val="24"/>
          <w:lang w:val="en-US"/>
        </w:rPr>
        <w:t>26</w:t>
      </w:r>
      <w:r>
        <w:rPr>
          <w:rFonts w:ascii="Arial" w:hAnsi="Arial" w:cs="Arial"/>
          <w:sz w:val="24"/>
          <w:szCs w:val="24"/>
          <w:lang w:val="en-US"/>
        </w:rPr>
        <w:t xml:space="preserve">] </w:t>
      </w:r>
      <w:r w:rsidR="0095756A">
        <w:rPr>
          <w:rFonts w:ascii="Arial" w:hAnsi="Arial" w:cs="Arial"/>
          <w:sz w:val="24"/>
          <w:szCs w:val="24"/>
          <w:lang w:val="en-US"/>
        </w:rPr>
        <w:t>A</w:t>
      </w:r>
      <w:r w:rsidR="00624F68">
        <w:rPr>
          <w:rFonts w:ascii="Arial" w:hAnsi="Arial" w:cs="Arial"/>
          <w:sz w:val="24"/>
          <w:szCs w:val="24"/>
          <w:lang w:val="en-US"/>
        </w:rPr>
        <w:t xml:space="preserve">n </w:t>
      </w:r>
      <w:r w:rsidR="00313EFE">
        <w:rPr>
          <w:rFonts w:ascii="Arial" w:hAnsi="Arial" w:cs="Arial"/>
          <w:sz w:val="24"/>
          <w:szCs w:val="24"/>
          <w:lang w:val="en-US"/>
        </w:rPr>
        <w:t>argument similar</w:t>
      </w:r>
      <w:r>
        <w:rPr>
          <w:rFonts w:ascii="Arial" w:hAnsi="Arial" w:cs="Arial"/>
          <w:sz w:val="24"/>
          <w:szCs w:val="24"/>
          <w:lang w:val="en-US"/>
        </w:rPr>
        <w:t xml:space="preserve"> to that of the </w:t>
      </w:r>
      <w:r w:rsidR="00D615FC">
        <w:rPr>
          <w:rFonts w:ascii="Arial" w:hAnsi="Arial" w:cs="Arial"/>
          <w:sz w:val="24"/>
          <w:szCs w:val="24"/>
          <w:lang w:val="en-US"/>
        </w:rPr>
        <w:t>First Respondent</w:t>
      </w:r>
      <w:r w:rsidR="0047114A">
        <w:rPr>
          <w:rFonts w:ascii="Arial" w:hAnsi="Arial" w:cs="Arial"/>
          <w:sz w:val="24"/>
          <w:szCs w:val="24"/>
          <w:lang w:val="en-US"/>
        </w:rPr>
        <w:t xml:space="preserve"> was put paid to b</w:t>
      </w:r>
      <w:r w:rsidR="003B3BF2">
        <w:rPr>
          <w:rFonts w:ascii="Arial" w:hAnsi="Arial" w:cs="Arial"/>
          <w:sz w:val="24"/>
          <w:szCs w:val="24"/>
          <w:lang w:val="en-US"/>
        </w:rPr>
        <w:t>y</w:t>
      </w:r>
      <w:r w:rsidR="0047114A">
        <w:rPr>
          <w:rFonts w:ascii="Arial" w:hAnsi="Arial" w:cs="Arial"/>
          <w:sz w:val="24"/>
          <w:szCs w:val="24"/>
          <w:lang w:val="en-US"/>
        </w:rPr>
        <w:t xml:space="preserve"> the Supreme Court of Appeal in </w:t>
      </w:r>
      <w:r w:rsidR="0047114A">
        <w:rPr>
          <w:rFonts w:ascii="Arial" w:hAnsi="Arial" w:cs="Arial"/>
          <w:i/>
          <w:sz w:val="24"/>
          <w:szCs w:val="24"/>
          <w:lang w:val="en-US"/>
        </w:rPr>
        <w:t xml:space="preserve">Rustenburg Local Municipality v </w:t>
      </w:r>
      <w:proofErr w:type="spellStart"/>
      <w:r w:rsidR="0047114A">
        <w:rPr>
          <w:rFonts w:ascii="Arial" w:hAnsi="Arial" w:cs="Arial"/>
          <w:i/>
          <w:sz w:val="24"/>
          <w:szCs w:val="24"/>
          <w:lang w:val="en-US"/>
        </w:rPr>
        <w:t>Mwenzi</w:t>
      </w:r>
      <w:proofErr w:type="spellEnd"/>
      <w:r w:rsidR="0047114A">
        <w:rPr>
          <w:rFonts w:ascii="Arial" w:hAnsi="Arial" w:cs="Arial"/>
          <w:i/>
          <w:sz w:val="24"/>
          <w:szCs w:val="24"/>
          <w:lang w:val="en-US"/>
        </w:rPr>
        <w:t xml:space="preserve"> Service Station CC </w:t>
      </w:r>
      <w:r w:rsidR="0047114A">
        <w:rPr>
          <w:rFonts w:ascii="Arial" w:hAnsi="Arial" w:cs="Arial"/>
          <w:sz w:val="24"/>
          <w:szCs w:val="24"/>
          <w:lang w:val="en-US"/>
        </w:rPr>
        <w:t>2015</w:t>
      </w:r>
      <w:r w:rsidR="00734CE6">
        <w:rPr>
          <w:rFonts w:ascii="Arial" w:hAnsi="Arial" w:cs="Arial"/>
          <w:sz w:val="24"/>
          <w:szCs w:val="24"/>
          <w:lang w:val="en-US"/>
        </w:rPr>
        <w:t xml:space="preserve"> </w:t>
      </w:r>
      <w:r w:rsidR="0047114A">
        <w:rPr>
          <w:rFonts w:ascii="Arial" w:hAnsi="Arial" w:cs="Arial"/>
          <w:sz w:val="24"/>
          <w:szCs w:val="24"/>
          <w:lang w:val="en-US"/>
        </w:rPr>
        <w:t>(1) ALL SA 315 (SCA) which in essence found that only specified ancillary uses if applied for</w:t>
      </w:r>
      <w:r w:rsidR="00624F68">
        <w:rPr>
          <w:rFonts w:ascii="Arial" w:hAnsi="Arial" w:cs="Arial"/>
          <w:sz w:val="24"/>
          <w:szCs w:val="24"/>
          <w:lang w:val="en-US"/>
        </w:rPr>
        <w:t>,</w:t>
      </w:r>
      <w:r w:rsidR="0047114A">
        <w:rPr>
          <w:rFonts w:ascii="Arial" w:hAnsi="Arial" w:cs="Arial"/>
          <w:sz w:val="24"/>
          <w:szCs w:val="24"/>
          <w:lang w:val="en-US"/>
        </w:rPr>
        <w:t xml:space="preserve"> are permitted in a zoning scheme.</w:t>
      </w:r>
      <w:r>
        <w:rPr>
          <w:rFonts w:ascii="Arial" w:hAnsi="Arial" w:cs="Arial"/>
          <w:sz w:val="24"/>
          <w:szCs w:val="24"/>
          <w:lang w:val="en-US"/>
        </w:rPr>
        <w:t xml:space="preserve"> </w:t>
      </w:r>
      <w:proofErr w:type="spellStart"/>
      <w:r>
        <w:rPr>
          <w:rFonts w:ascii="Arial" w:hAnsi="Arial" w:cs="Arial"/>
          <w:sz w:val="24"/>
          <w:szCs w:val="24"/>
          <w:lang w:val="en-US"/>
        </w:rPr>
        <w:t>Ponnan</w:t>
      </w:r>
      <w:proofErr w:type="spellEnd"/>
      <w:r>
        <w:rPr>
          <w:rFonts w:ascii="Arial" w:hAnsi="Arial" w:cs="Arial"/>
          <w:sz w:val="24"/>
          <w:szCs w:val="24"/>
          <w:lang w:val="en-US"/>
        </w:rPr>
        <w:t xml:space="preserve"> JA,</w:t>
      </w:r>
      <w:r w:rsidR="006A312F">
        <w:rPr>
          <w:rFonts w:ascii="Arial" w:hAnsi="Arial" w:cs="Arial"/>
          <w:sz w:val="24"/>
          <w:szCs w:val="24"/>
          <w:lang w:val="en-US"/>
        </w:rPr>
        <w:t xml:space="preserve"> </w:t>
      </w:r>
      <w:r w:rsidR="00B11428">
        <w:rPr>
          <w:rFonts w:ascii="Arial" w:hAnsi="Arial" w:cs="Arial"/>
          <w:sz w:val="24"/>
          <w:szCs w:val="24"/>
          <w:lang w:val="en-US"/>
        </w:rPr>
        <w:t>in finding that the planned construction of a bus station was not authorize</w:t>
      </w:r>
      <w:r>
        <w:rPr>
          <w:rFonts w:ascii="Arial" w:hAnsi="Arial" w:cs="Arial"/>
          <w:sz w:val="24"/>
          <w:szCs w:val="24"/>
          <w:lang w:val="en-US"/>
        </w:rPr>
        <w:t>d by the relevant zoning scheme,</w:t>
      </w:r>
      <w:r w:rsidR="002F2DDA">
        <w:rPr>
          <w:rFonts w:ascii="Arial" w:hAnsi="Arial" w:cs="Arial"/>
          <w:sz w:val="24"/>
          <w:szCs w:val="24"/>
          <w:lang w:val="en-US"/>
        </w:rPr>
        <w:t xml:space="preserve"> </w:t>
      </w:r>
      <w:r w:rsidR="00B11428">
        <w:rPr>
          <w:rFonts w:ascii="Arial" w:hAnsi="Arial" w:cs="Arial"/>
          <w:sz w:val="24"/>
          <w:szCs w:val="24"/>
          <w:lang w:val="en-US"/>
        </w:rPr>
        <w:t>stated as follows</w:t>
      </w:r>
      <w:r>
        <w:rPr>
          <w:rFonts w:ascii="Arial" w:hAnsi="Arial" w:cs="Arial"/>
          <w:sz w:val="24"/>
          <w:szCs w:val="24"/>
          <w:lang w:val="en-US"/>
        </w:rPr>
        <w:t xml:space="preserve"> in paragraph 16</w:t>
      </w:r>
      <w:r w:rsidR="00B11428">
        <w:rPr>
          <w:rFonts w:ascii="Arial" w:hAnsi="Arial" w:cs="Arial"/>
          <w:sz w:val="24"/>
          <w:szCs w:val="24"/>
          <w:lang w:val="en-US"/>
        </w:rPr>
        <w:t>:</w:t>
      </w:r>
    </w:p>
    <w:p w:rsidR="00D9129F" w:rsidRPr="00340BEA" w:rsidRDefault="00340BEA" w:rsidP="00340BEA">
      <w:pPr>
        <w:pStyle w:val="NormalWeb"/>
        <w:shd w:val="clear" w:color="auto" w:fill="FFFFFF"/>
        <w:spacing w:before="144" w:beforeAutospacing="0" w:after="288" w:afterAutospacing="0" w:line="360" w:lineRule="atLeast"/>
        <w:ind w:left="706" w:firstLine="14"/>
        <w:jc w:val="both"/>
        <w:rPr>
          <w:rFonts w:ascii="Arial" w:hAnsi="Arial" w:cs="Arial"/>
          <w:i/>
          <w:color w:val="242121"/>
          <w:sz w:val="22"/>
          <w:szCs w:val="22"/>
        </w:rPr>
      </w:pPr>
      <w:r>
        <w:rPr>
          <w:rFonts w:ascii="Arial" w:hAnsi="Arial" w:cs="Arial"/>
          <w:i/>
          <w:color w:val="242121"/>
          <w:sz w:val="22"/>
          <w:szCs w:val="22"/>
        </w:rPr>
        <w:t>“</w:t>
      </w:r>
      <w:r w:rsidR="00D9129F" w:rsidRPr="00340BEA">
        <w:rPr>
          <w:rFonts w:ascii="Arial" w:hAnsi="Arial" w:cs="Arial"/>
          <w:i/>
          <w:color w:val="242121"/>
          <w:sz w:val="22"/>
          <w:szCs w:val="22"/>
        </w:rPr>
        <w:t>[16] The Municipality contends that plans to build the CBS are incidental to or legitimately part of the expressly sanctioned use. In </w:t>
      </w:r>
      <w:r w:rsidR="00D9129F" w:rsidRPr="00340BEA">
        <w:rPr>
          <w:rFonts w:ascii="Arial" w:hAnsi="Arial" w:cs="Arial"/>
          <w:i/>
          <w:iCs/>
          <w:color w:val="242121"/>
          <w:sz w:val="22"/>
          <w:szCs w:val="22"/>
        </w:rPr>
        <w:t>Coin Operated Systems v Pty Ltd &amp; another Johannesburg City Council </w:t>
      </w:r>
      <w:r w:rsidR="00D9129F" w:rsidRPr="00340BEA">
        <w:rPr>
          <w:rFonts w:ascii="Arial" w:hAnsi="Arial" w:cs="Arial"/>
          <w:i/>
          <w:color w:val="242121"/>
          <w:sz w:val="22"/>
          <w:szCs w:val="22"/>
        </w:rPr>
        <w:t>1973 (3) 856 (W) at 860E Margo J stated:</w:t>
      </w:r>
    </w:p>
    <w:p w:rsidR="00D9129F" w:rsidRPr="00340BEA" w:rsidRDefault="00D9129F" w:rsidP="004C5553">
      <w:pPr>
        <w:pStyle w:val="NormalWeb"/>
        <w:shd w:val="clear" w:color="auto" w:fill="FFFFFF"/>
        <w:spacing w:before="144" w:beforeAutospacing="0" w:after="288" w:afterAutospacing="0" w:line="360" w:lineRule="atLeast"/>
        <w:ind w:left="1440"/>
        <w:jc w:val="both"/>
        <w:rPr>
          <w:rFonts w:ascii="Arial" w:hAnsi="Arial" w:cs="Arial"/>
          <w:i/>
          <w:color w:val="242121"/>
          <w:sz w:val="22"/>
          <w:szCs w:val="22"/>
        </w:rPr>
      </w:pPr>
      <w:r w:rsidRPr="00340BEA">
        <w:rPr>
          <w:rFonts w:ascii="Arial" w:hAnsi="Arial" w:cs="Arial"/>
          <w:i/>
          <w:color w:val="242121"/>
          <w:sz w:val="22"/>
          <w:szCs w:val="22"/>
        </w:rPr>
        <w:t xml:space="preserve">‘The test of whether the use claimed by the applicants is lawful or unlawful is therefore not simply whether the premises are being used for business activities. The test is whether the use in question is legitimately part of, or </w:t>
      </w:r>
      <w:r w:rsidRPr="00340BEA">
        <w:rPr>
          <w:rFonts w:ascii="Arial" w:hAnsi="Arial" w:cs="Arial"/>
          <w:i/>
          <w:color w:val="242121"/>
          <w:sz w:val="22"/>
          <w:szCs w:val="22"/>
        </w:rPr>
        <w:lastRenderedPageBreak/>
        <w:t>incidental to, one or other of the uses or activities included in the definition of “residential building”.</w:t>
      </w:r>
    </w:p>
    <w:p w:rsidR="00D9129F" w:rsidRPr="00340BEA" w:rsidRDefault="00D9129F" w:rsidP="00340BEA">
      <w:pPr>
        <w:pStyle w:val="NormalWeb"/>
        <w:shd w:val="clear" w:color="auto" w:fill="FFFFFF"/>
        <w:spacing w:before="144" w:beforeAutospacing="0" w:after="288" w:afterAutospacing="0" w:line="360" w:lineRule="atLeast"/>
        <w:ind w:left="706"/>
        <w:jc w:val="both"/>
        <w:rPr>
          <w:rFonts w:ascii="Arial" w:hAnsi="Arial" w:cs="Arial"/>
          <w:i/>
          <w:color w:val="242121"/>
          <w:sz w:val="22"/>
          <w:szCs w:val="22"/>
        </w:rPr>
      </w:pPr>
      <w:r w:rsidRPr="00340BEA">
        <w:rPr>
          <w:rFonts w:ascii="Arial" w:hAnsi="Arial" w:cs="Arial"/>
          <w:i/>
          <w:color w:val="242121"/>
          <w:sz w:val="22"/>
          <w:szCs w:val="22"/>
        </w:rPr>
        <w:t>(See also </w:t>
      </w:r>
      <w:proofErr w:type="spellStart"/>
      <w:r w:rsidRPr="00340BEA">
        <w:rPr>
          <w:rFonts w:ascii="Arial" w:hAnsi="Arial" w:cs="Arial"/>
          <w:i/>
          <w:iCs/>
          <w:color w:val="242121"/>
          <w:sz w:val="22"/>
          <w:szCs w:val="22"/>
        </w:rPr>
        <w:t>Clarensville</w:t>
      </w:r>
      <w:proofErr w:type="spellEnd"/>
      <w:r w:rsidRPr="00340BEA">
        <w:rPr>
          <w:rFonts w:ascii="Arial" w:hAnsi="Arial" w:cs="Arial"/>
          <w:i/>
          <w:iCs/>
          <w:color w:val="242121"/>
          <w:sz w:val="22"/>
          <w:szCs w:val="22"/>
        </w:rPr>
        <w:t xml:space="preserve"> (Pty) Ltd v Cape </w:t>
      </w:r>
      <w:r w:rsidR="00340BEA" w:rsidRPr="00340BEA">
        <w:rPr>
          <w:rFonts w:ascii="Arial" w:hAnsi="Arial" w:cs="Arial"/>
          <w:i/>
          <w:iCs/>
          <w:color w:val="242121"/>
          <w:sz w:val="22"/>
          <w:szCs w:val="22"/>
        </w:rPr>
        <w:t>Town</w:t>
      </w:r>
      <w:r w:rsidRPr="00340BEA">
        <w:rPr>
          <w:rFonts w:ascii="Arial" w:hAnsi="Arial" w:cs="Arial"/>
          <w:i/>
          <w:iCs/>
          <w:color w:val="242121"/>
          <w:sz w:val="22"/>
          <w:szCs w:val="22"/>
        </w:rPr>
        <w:t xml:space="preserve"> Municipality</w:t>
      </w:r>
      <w:r w:rsidRPr="00340BEA">
        <w:rPr>
          <w:rFonts w:ascii="Arial" w:hAnsi="Arial" w:cs="Arial"/>
          <w:i/>
          <w:color w:val="242121"/>
          <w:sz w:val="22"/>
          <w:szCs w:val="22"/>
        </w:rPr>
        <w:t> 1974 (4) 974 (C) at 978G)</w:t>
      </w:r>
    </w:p>
    <w:p w:rsidR="00D9129F" w:rsidRPr="00340BEA" w:rsidRDefault="00D9129F" w:rsidP="00340BEA">
      <w:pPr>
        <w:pStyle w:val="NormalWeb"/>
        <w:shd w:val="clear" w:color="auto" w:fill="FFFFFF"/>
        <w:spacing w:before="144" w:beforeAutospacing="0" w:after="288" w:afterAutospacing="0" w:line="360" w:lineRule="atLeast"/>
        <w:ind w:left="706"/>
        <w:jc w:val="both"/>
        <w:rPr>
          <w:rFonts w:ascii="Arial" w:hAnsi="Arial" w:cs="Arial"/>
          <w:i/>
          <w:color w:val="242121"/>
          <w:sz w:val="22"/>
          <w:szCs w:val="22"/>
        </w:rPr>
      </w:pPr>
      <w:r w:rsidRPr="00340BEA">
        <w:rPr>
          <w:rFonts w:ascii="Arial" w:hAnsi="Arial" w:cs="Arial"/>
          <w:i/>
          <w:color w:val="242121"/>
          <w:sz w:val="22"/>
          <w:szCs w:val="22"/>
        </w:rPr>
        <w:t>The Scheme, however, expressly states when a particular use is to be regarded as incidental to or legitimately part of the main use as defined. Thus for example: (a) ‘agriculture’ is defined as ‘land that is used or intended to be used for buildings and land uses associated with farming practices . . .’; (b) builders yard includes ‘administrative offices incidental to [the mentioned uses]; (c) ‘commercial use’ includes ‘offices that are subordinate and complementary to the commercial use of the land’; (d) ‘dwelling unit’ includes ‘such outbuildings and servants quarters as are ordinarily incidental therewith; and (e) ‘funeral parlour’ includes ‘such other buildings designed for use in connection therewith and is normally ancillary to or reasonably necessary for the business of a funeral undertaker’. It must follow from this that an express permission could easily have been provided for had that been intended. Moreover, the multi portal CBS encountered could hardly be described as being incidental to or legitimately part of the main use of a taxi rank as defined. In addition, the Scheme caters elsewhere for the transportation of passengers</w:t>
      </w:r>
      <w:r w:rsidR="00340BEA">
        <w:rPr>
          <w:rFonts w:ascii="Arial" w:hAnsi="Arial" w:cs="Arial"/>
          <w:i/>
          <w:color w:val="242121"/>
          <w:sz w:val="22"/>
          <w:szCs w:val="22"/>
        </w:rPr>
        <w:t>”</w:t>
      </w:r>
      <w:r w:rsidRPr="00340BEA">
        <w:rPr>
          <w:rFonts w:ascii="Arial" w:hAnsi="Arial" w:cs="Arial"/>
          <w:i/>
          <w:color w:val="242121"/>
          <w:sz w:val="22"/>
          <w:szCs w:val="22"/>
        </w:rPr>
        <w:t>.</w:t>
      </w:r>
    </w:p>
    <w:p w:rsidR="00D9129F" w:rsidRDefault="00D9129F" w:rsidP="00DC1A21">
      <w:pPr>
        <w:spacing w:line="480" w:lineRule="auto"/>
        <w:jc w:val="both"/>
        <w:rPr>
          <w:rFonts w:ascii="Arial" w:hAnsi="Arial" w:cs="Arial"/>
          <w:sz w:val="24"/>
          <w:szCs w:val="24"/>
          <w:lang w:val="en-US"/>
        </w:rPr>
      </w:pPr>
    </w:p>
    <w:p w:rsidR="000266A3" w:rsidRDefault="00B11428" w:rsidP="00DC1A21">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27</w:t>
      </w:r>
      <w:r>
        <w:rPr>
          <w:rFonts w:ascii="Arial" w:hAnsi="Arial" w:cs="Arial"/>
          <w:sz w:val="24"/>
          <w:szCs w:val="24"/>
          <w:lang w:val="en-US"/>
        </w:rPr>
        <w:t>]</w:t>
      </w:r>
      <w:r>
        <w:rPr>
          <w:rFonts w:ascii="Arial" w:hAnsi="Arial" w:cs="Arial"/>
          <w:sz w:val="24"/>
          <w:szCs w:val="24"/>
          <w:lang w:val="en-US"/>
        </w:rPr>
        <w:tab/>
        <w:t xml:space="preserve">It is clear </w:t>
      </w:r>
      <w:r w:rsidR="0095756A">
        <w:rPr>
          <w:rFonts w:ascii="Arial" w:hAnsi="Arial" w:cs="Arial"/>
          <w:sz w:val="24"/>
          <w:szCs w:val="24"/>
          <w:lang w:val="en-US"/>
        </w:rPr>
        <w:t xml:space="preserve">from the approach in </w:t>
      </w:r>
      <w:r w:rsidR="0095756A">
        <w:rPr>
          <w:rFonts w:ascii="Arial" w:hAnsi="Arial" w:cs="Arial"/>
          <w:i/>
          <w:sz w:val="24"/>
          <w:szCs w:val="24"/>
          <w:lang w:val="en-US"/>
        </w:rPr>
        <w:t>Rustenburg supra</w:t>
      </w:r>
      <w:r>
        <w:rPr>
          <w:rFonts w:ascii="Arial" w:hAnsi="Arial" w:cs="Arial"/>
          <w:sz w:val="24"/>
          <w:szCs w:val="24"/>
          <w:lang w:val="en-US"/>
        </w:rPr>
        <w:t>,</w:t>
      </w:r>
      <w:r w:rsidR="00DD378D">
        <w:rPr>
          <w:rFonts w:ascii="Arial" w:hAnsi="Arial" w:cs="Arial"/>
          <w:sz w:val="24"/>
          <w:szCs w:val="24"/>
          <w:lang w:val="en-US"/>
        </w:rPr>
        <w:t xml:space="preserve"> </w:t>
      </w:r>
      <w:r>
        <w:rPr>
          <w:rFonts w:ascii="Arial" w:hAnsi="Arial" w:cs="Arial"/>
          <w:sz w:val="24"/>
          <w:szCs w:val="24"/>
          <w:lang w:val="en-US"/>
        </w:rPr>
        <w:t>that where a zoning scheme expressly provides for ancillary uses</w:t>
      </w:r>
      <w:r w:rsidR="005B3449">
        <w:rPr>
          <w:rFonts w:ascii="Arial" w:hAnsi="Arial" w:cs="Arial"/>
          <w:sz w:val="24"/>
          <w:szCs w:val="24"/>
          <w:lang w:val="en-US"/>
        </w:rPr>
        <w:t>,</w:t>
      </w:r>
      <w:r>
        <w:rPr>
          <w:rFonts w:ascii="Arial" w:hAnsi="Arial" w:cs="Arial"/>
          <w:sz w:val="24"/>
          <w:szCs w:val="24"/>
          <w:lang w:val="en-US"/>
        </w:rPr>
        <w:t xml:space="preserve"> and the use contended for is not expressly provided for, it cannot be</w:t>
      </w:r>
      <w:r w:rsidR="00DD378D">
        <w:rPr>
          <w:rFonts w:ascii="Arial" w:hAnsi="Arial" w:cs="Arial"/>
          <w:sz w:val="24"/>
          <w:szCs w:val="24"/>
          <w:lang w:val="en-US"/>
        </w:rPr>
        <w:t xml:space="preserve"> a</w:t>
      </w:r>
      <w:r>
        <w:rPr>
          <w:rFonts w:ascii="Arial" w:hAnsi="Arial" w:cs="Arial"/>
          <w:sz w:val="24"/>
          <w:szCs w:val="24"/>
          <w:lang w:val="en-US"/>
        </w:rPr>
        <w:t xml:space="preserve"> permitted ancillary use</w:t>
      </w:r>
      <w:r w:rsidR="00624F68">
        <w:rPr>
          <w:rFonts w:ascii="Arial" w:hAnsi="Arial" w:cs="Arial"/>
          <w:sz w:val="24"/>
          <w:szCs w:val="24"/>
          <w:lang w:val="en-US"/>
        </w:rPr>
        <w:t>.</w:t>
      </w:r>
      <w:r>
        <w:rPr>
          <w:rFonts w:ascii="Arial" w:hAnsi="Arial" w:cs="Arial"/>
          <w:sz w:val="24"/>
          <w:szCs w:val="24"/>
          <w:lang w:val="en-US"/>
        </w:rPr>
        <w:t xml:space="preserve"> </w:t>
      </w:r>
      <w:r w:rsidR="00624F68">
        <w:rPr>
          <w:rFonts w:ascii="Arial" w:hAnsi="Arial" w:cs="Arial"/>
          <w:sz w:val="24"/>
          <w:szCs w:val="24"/>
          <w:lang w:val="en-US"/>
        </w:rPr>
        <w:t>I</w:t>
      </w:r>
      <w:r>
        <w:rPr>
          <w:rFonts w:ascii="Arial" w:hAnsi="Arial" w:cs="Arial"/>
          <w:sz w:val="24"/>
          <w:szCs w:val="24"/>
          <w:lang w:val="en-US"/>
        </w:rPr>
        <w:t xml:space="preserve">f the use was intended to be </w:t>
      </w:r>
      <w:r w:rsidR="00624F68">
        <w:rPr>
          <w:rFonts w:ascii="Arial" w:hAnsi="Arial" w:cs="Arial"/>
          <w:sz w:val="24"/>
          <w:szCs w:val="24"/>
          <w:lang w:val="en-US"/>
        </w:rPr>
        <w:t>permitted</w:t>
      </w:r>
      <w:r>
        <w:rPr>
          <w:rFonts w:ascii="Arial" w:hAnsi="Arial" w:cs="Arial"/>
          <w:sz w:val="24"/>
          <w:szCs w:val="24"/>
          <w:lang w:val="en-US"/>
        </w:rPr>
        <w:t xml:space="preserve"> it could easily </w:t>
      </w:r>
      <w:r w:rsidR="00E36607">
        <w:rPr>
          <w:rFonts w:ascii="Arial" w:hAnsi="Arial" w:cs="Arial"/>
          <w:sz w:val="24"/>
          <w:szCs w:val="24"/>
          <w:lang w:val="en-US"/>
        </w:rPr>
        <w:t>have been</w:t>
      </w:r>
      <w:r>
        <w:rPr>
          <w:rFonts w:ascii="Arial" w:hAnsi="Arial" w:cs="Arial"/>
          <w:sz w:val="24"/>
          <w:szCs w:val="24"/>
          <w:lang w:val="en-US"/>
        </w:rPr>
        <w:t xml:space="preserve"> provided for. </w:t>
      </w:r>
      <w:r w:rsidR="00DD378D">
        <w:rPr>
          <w:rFonts w:ascii="Arial" w:hAnsi="Arial" w:cs="Arial"/>
          <w:sz w:val="24"/>
          <w:szCs w:val="24"/>
          <w:lang w:val="en-US"/>
        </w:rPr>
        <w:t xml:space="preserve"> A u</w:t>
      </w:r>
      <w:r>
        <w:rPr>
          <w:rFonts w:ascii="Arial" w:hAnsi="Arial" w:cs="Arial"/>
          <w:sz w:val="24"/>
          <w:szCs w:val="24"/>
          <w:lang w:val="en-US"/>
        </w:rPr>
        <w:t>se not provided for</w:t>
      </w:r>
      <w:r w:rsidR="00624F68">
        <w:rPr>
          <w:rFonts w:ascii="Arial" w:hAnsi="Arial" w:cs="Arial"/>
          <w:sz w:val="24"/>
          <w:szCs w:val="24"/>
          <w:lang w:val="en-US"/>
        </w:rPr>
        <w:t>,</w:t>
      </w:r>
      <w:r>
        <w:rPr>
          <w:rFonts w:ascii="Arial" w:hAnsi="Arial" w:cs="Arial"/>
          <w:sz w:val="24"/>
          <w:szCs w:val="24"/>
          <w:lang w:val="en-US"/>
        </w:rPr>
        <w:t xml:space="preserve"> can</w:t>
      </w:r>
      <w:r w:rsidR="00624F68">
        <w:rPr>
          <w:rFonts w:ascii="Arial" w:hAnsi="Arial" w:cs="Arial"/>
          <w:sz w:val="24"/>
          <w:szCs w:val="24"/>
          <w:lang w:val="en-US"/>
        </w:rPr>
        <w:t>not</w:t>
      </w:r>
      <w:r w:rsidR="00DD378D">
        <w:rPr>
          <w:rFonts w:ascii="Arial" w:hAnsi="Arial" w:cs="Arial"/>
          <w:sz w:val="24"/>
          <w:szCs w:val="24"/>
          <w:lang w:val="en-US"/>
        </w:rPr>
        <w:t xml:space="preserve"> be </w:t>
      </w:r>
      <w:r w:rsidR="00624F68">
        <w:rPr>
          <w:rFonts w:ascii="Arial" w:hAnsi="Arial" w:cs="Arial"/>
          <w:sz w:val="24"/>
          <w:szCs w:val="24"/>
          <w:lang w:val="en-US"/>
        </w:rPr>
        <w:t>regarded as permitted,</w:t>
      </w:r>
      <w:r w:rsidR="00DD378D">
        <w:rPr>
          <w:rFonts w:ascii="Arial" w:hAnsi="Arial" w:cs="Arial"/>
          <w:sz w:val="24"/>
          <w:szCs w:val="24"/>
          <w:lang w:val="en-US"/>
        </w:rPr>
        <w:t xml:space="preserve"> </w:t>
      </w:r>
      <w:r>
        <w:rPr>
          <w:rFonts w:ascii="Arial" w:hAnsi="Arial" w:cs="Arial"/>
          <w:sz w:val="24"/>
          <w:szCs w:val="24"/>
          <w:lang w:val="en-US"/>
        </w:rPr>
        <w:t>where the zoning scheme specifically caters for the specific use elsewhere.</w:t>
      </w:r>
      <w:r w:rsidR="00DD378D">
        <w:rPr>
          <w:rFonts w:ascii="Arial" w:hAnsi="Arial" w:cs="Arial"/>
          <w:sz w:val="24"/>
          <w:szCs w:val="24"/>
          <w:lang w:val="en-US"/>
        </w:rPr>
        <w:t xml:space="preserve"> In the instant case</w:t>
      </w:r>
      <w:r w:rsidR="0016163B">
        <w:rPr>
          <w:rFonts w:ascii="Arial" w:hAnsi="Arial" w:cs="Arial"/>
          <w:sz w:val="24"/>
          <w:szCs w:val="24"/>
          <w:lang w:val="en-US"/>
        </w:rPr>
        <w:t>,</w:t>
      </w:r>
      <w:r w:rsidR="00DD378D">
        <w:rPr>
          <w:rFonts w:ascii="Arial" w:hAnsi="Arial" w:cs="Arial"/>
          <w:sz w:val="24"/>
          <w:szCs w:val="24"/>
          <w:lang w:val="en-US"/>
        </w:rPr>
        <w:t xml:space="preserve"> the Zoning Scheme specifically caters for the uses to which the Applicant is putting the property, elsewhere, as in the ancillary</w:t>
      </w:r>
      <w:r w:rsidR="0071227C">
        <w:rPr>
          <w:rFonts w:ascii="Arial" w:hAnsi="Arial" w:cs="Arial"/>
          <w:sz w:val="24"/>
          <w:szCs w:val="24"/>
          <w:lang w:val="en-US"/>
        </w:rPr>
        <w:t xml:space="preserve"> consent</w:t>
      </w:r>
      <w:r w:rsidR="00DD378D">
        <w:rPr>
          <w:rFonts w:ascii="Arial" w:hAnsi="Arial" w:cs="Arial"/>
          <w:sz w:val="24"/>
          <w:szCs w:val="24"/>
          <w:lang w:val="en-US"/>
        </w:rPr>
        <w:t xml:space="preserve"> use for Tourism,</w:t>
      </w:r>
      <w:r w:rsidR="00D37E51">
        <w:rPr>
          <w:rFonts w:ascii="Arial" w:hAnsi="Arial" w:cs="Arial"/>
          <w:sz w:val="24"/>
          <w:szCs w:val="24"/>
          <w:lang w:val="en-US"/>
        </w:rPr>
        <w:t xml:space="preserve"> the letting to lodgers, </w:t>
      </w:r>
      <w:r w:rsidR="00624F68">
        <w:rPr>
          <w:rFonts w:ascii="Arial" w:hAnsi="Arial" w:cs="Arial"/>
          <w:sz w:val="24"/>
          <w:szCs w:val="24"/>
          <w:lang w:val="en-US"/>
        </w:rPr>
        <w:t>and</w:t>
      </w:r>
      <w:r w:rsidR="00D37E51">
        <w:rPr>
          <w:rFonts w:ascii="Arial" w:hAnsi="Arial" w:cs="Arial"/>
          <w:sz w:val="24"/>
          <w:szCs w:val="24"/>
          <w:lang w:val="en-US"/>
        </w:rPr>
        <w:t xml:space="preserve"> special zoning for </w:t>
      </w:r>
      <w:r w:rsidR="00624F68">
        <w:rPr>
          <w:rFonts w:ascii="Arial" w:hAnsi="Arial" w:cs="Arial"/>
          <w:sz w:val="24"/>
          <w:szCs w:val="24"/>
          <w:lang w:val="en-US"/>
        </w:rPr>
        <w:t>h</w:t>
      </w:r>
      <w:r w:rsidR="00D37E51">
        <w:rPr>
          <w:rFonts w:ascii="Arial" w:hAnsi="Arial" w:cs="Arial"/>
          <w:sz w:val="24"/>
          <w:szCs w:val="24"/>
          <w:lang w:val="en-US"/>
        </w:rPr>
        <w:t>oliday accommodation a</w:t>
      </w:r>
      <w:r w:rsidR="00624F68">
        <w:rPr>
          <w:rFonts w:ascii="Arial" w:hAnsi="Arial" w:cs="Arial"/>
          <w:sz w:val="24"/>
          <w:szCs w:val="24"/>
          <w:lang w:val="en-US"/>
        </w:rPr>
        <w:t>s in</w:t>
      </w:r>
      <w:r w:rsidR="00D37E51">
        <w:rPr>
          <w:rFonts w:ascii="Arial" w:hAnsi="Arial" w:cs="Arial"/>
          <w:sz w:val="24"/>
          <w:szCs w:val="24"/>
          <w:lang w:val="en-US"/>
        </w:rPr>
        <w:t xml:space="preserve"> </w:t>
      </w:r>
      <w:r w:rsidR="00624F68">
        <w:rPr>
          <w:rFonts w:ascii="Arial" w:hAnsi="Arial" w:cs="Arial"/>
          <w:sz w:val="24"/>
          <w:szCs w:val="24"/>
          <w:lang w:val="en-US"/>
        </w:rPr>
        <w:t>S</w:t>
      </w:r>
      <w:r w:rsidR="00D37E51">
        <w:rPr>
          <w:rFonts w:ascii="Arial" w:hAnsi="Arial" w:cs="Arial"/>
          <w:sz w:val="24"/>
          <w:szCs w:val="24"/>
          <w:lang w:val="en-US"/>
        </w:rPr>
        <w:t xml:space="preserve">pecial Zoning 13. By using the property as it does without obtaining the requisite approval in respect of any of these categories of use, the </w:t>
      </w:r>
      <w:r w:rsidR="00D615FC">
        <w:rPr>
          <w:rFonts w:ascii="Arial" w:hAnsi="Arial" w:cs="Arial"/>
          <w:sz w:val="24"/>
          <w:szCs w:val="24"/>
          <w:lang w:val="en-US"/>
        </w:rPr>
        <w:t>First Respondent</w:t>
      </w:r>
      <w:r w:rsidR="00D37E51">
        <w:rPr>
          <w:rFonts w:ascii="Arial" w:hAnsi="Arial" w:cs="Arial"/>
          <w:sz w:val="24"/>
          <w:szCs w:val="24"/>
          <w:lang w:val="en-US"/>
        </w:rPr>
        <w:t xml:space="preserve"> is circumventing their restrictions.  </w:t>
      </w:r>
      <w:r w:rsidR="006E5424">
        <w:rPr>
          <w:rFonts w:ascii="Arial" w:hAnsi="Arial" w:cs="Arial"/>
          <w:sz w:val="24"/>
          <w:szCs w:val="24"/>
          <w:lang w:val="en-US"/>
        </w:rPr>
        <w:t xml:space="preserve"> From the definitions above it is evident that </w:t>
      </w:r>
      <w:r w:rsidR="00D37E51">
        <w:rPr>
          <w:rFonts w:ascii="Arial" w:hAnsi="Arial" w:cs="Arial"/>
          <w:sz w:val="24"/>
          <w:szCs w:val="24"/>
          <w:lang w:val="en-US"/>
        </w:rPr>
        <w:t xml:space="preserve">Tourism </w:t>
      </w:r>
      <w:r w:rsidR="00D37E51">
        <w:rPr>
          <w:rFonts w:ascii="Arial" w:hAnsi="Arial" w:cs="Arial"/>
          <w:sz w:val="24"/>
          <w:szCs w:val="24"/>
          <w:lang w:val="en-US"/>
        </w:rPr>
        <w:lastRenderedPageBreak/>
        <w:t>consent use</w:t>
      </w:r>
      <w:r w:rsidR="00624F68">
        <w:rPr>
          <w:rFonts w:ascii="Arial" w:hAnsi="Arial" w:cs="Arial"/>
          <w:sz w:val="24"/>
          <w:szCs w:val="24"/>
          <w:lang w:val="en-US"/>
        </w:rPr>
        <w:t>,</w:t>
      </w:r>
      <w:r w:rsidR="00D37E51">
        <w:rPr>
          <w:rFonts w:ascii="Arial" w:hAnsi="Arial" w:cs="Arial"/>
          <w:sz w:val="24"/>
          <w:szCs w:val="24"/>
          <w:lang w:val="en-US"/>
        </w:rPr>
        <w:t xml:space="preserve"> for example</w:t>
      </w:r>
      <w:r w:rsidR="00624F68">
        <w:rPr>
          <w:rFonts w:ascii="Arial" w:hAnsi="Arial" w:cs="Arial"/>
          <w:sz w:val="24"/>
          <w:szCs w:val="24"/>
          <w:lang w:val="en-US"/>
        </w:rPr>
        <w:t>,</w:t>
      </w:r>
      <w:r w:rsidR="00D37E51">
        <w:rPr>
          <w:rFonts w:ascii="Arial" w:hAnsi="Arial" w:cs="Arial"/>
          <w:sz w:val="24"/>
          <w:szCs w:val="24"/>
          <w:lang w:val="en-US"/>
        </w:rPr>
        <w:t xml:space="preserve"> is permissible if</w:t>
      </w:r>
      <w:r w:rsidR="006E5424">
        <w:rPr>
          <w:rFonts w:ascii="Arial" w:hAnsi="Arial" w:cs="Arial"/>
          <w:sz w:val="24"/>
          <w:szCs w:val="24"/>
          <w:lang w:val="en-US"/>
        </w:rPr>
        <w:t xml:space="preserve"> the owner or manager is resident in the dwelling</w:t>
      </w:r>
      <w:r w:rsidR="00624F68">
        <w:rPr>
          <w:rFonts w:ascii="Arial" w:hAnsi="Arial" w:cs="Arial"/>
          <w:sz w:val="24"/>
          <w:szCs w:val="24"/>
          <w:lang w:val="en-US"/>
        </w:rPr>
        <w:t>.</w:t>
      </w:r>
      <w:r w:rsidR="006E5424">
        <w:rPr>
          <w:rFonts w:ascii="Arial" w:hAnsi="Arial" w:cs="Arial"/>
          <w:sz w:val="24"/>
          <w:szCs w:val="24"/>
          <w:lang w:val="en-US"/>
        </w:rPr>
        <w:t xml:space="preserve"> Lodging is allowed with a maximum of 3 lodgers</w:t>
      </w:r>
      <w:r w:rsidR="00624F68">
        <w:rPr>
          <w:rFonts w:ascii="Arial" w:hAnsi="Arial" w:cs="Arial"/>
          <w:sz w:val="24"/>
          <w:szCs w:val="24"/>
          <w:lang w:val="en-US"/>
        </w:rPr>
        <w:t xml:space="preserve"> residing</w:t>
      </w:r>
      <w:r w:rsidR="006E5424">
        <w:rPr>
          <w:rFonts w:ascii="Arial" w:hAnsi="Arial" w:cs="Arial"/>
          <w:sz w:val="24"/>
          <w:szCs w:val="24"/>
          <w:lang w:val="en-US"/>
        </w:rPr>
        <w:t xml:space="preserve"> with </w:t>
      </w:r>
      <w:r w:rsidR="00624F68">
        <w:rPr>
          <w:rFonts w:ascii="Arial" w:hAnsi="Arial" w:cs="Arial"/>
          <w:sz w:val="24"/>
          <w:szCs w:val="24"/>
          <w:lang w:val="en-US"/>
        </w:rPr>
        <w:t>the</w:t>
      </w:r>
      <w:r w:rsidR="006E5424">
        <w:rPr>
          <w:rFonts w:ascii="Arial" w:hAnsi="Arial" w:cs="Arial"/>
          <w:sz w:val="24"/>
          <w:szCs w:val="24"/>
          <w:lang w:val="en-US"/>
        </w:rPr>
        <w:t xml:space="preserve"> family residing at the dwelling house. There may also be restrictions attached to Special Zoning</w:t>
      </w:r>
      <w:r w:rsidR="00624F68">
        <w:rPr>
          <w:rFonts w:ascii="Arial" w:hAnsi="Arial" w:cs="Arial"/>
          <w:sz w:val="24"/>
          <w:szCs w:val="24"/>
          <w:lang w:val="en-US"/>
        </w:rPr>
        <w:t>,</w:t>
      </w:r>
      <w:r w:rsidR="006E5424">
        <w:rPr>
          <w:rFonts w:ascii="Arial" w:hAnsi="Arial" w:cs="Arial"/>
          <w:sz w:val="24"/>
          <w:szCs w:val="24"/>
          <w:lang w:val="en-US"/>
        </w:rPr>
        <w:t xml:space="preserve"> similar to Special Zoning 13</w:t>
      </w:r>
      <w:r w:rsidR="0016163B">
        <w:rPr>
          <w:rFonts w:ascii="Arial" w:hAnsi="Arial" w:cs="Arial"/>
          <w:sz w:val="24"/>
          <w:szCs w:val="24"/>
          <w:lang w:val="en-US"/>
        </w:rPr>
        <w:t>,</w:t>
      </w:r>
      <w:r w:rsidR="006E5424">
        <w:rPr>
          <w:rFonts w:ascii="Arial" w:hAnsi="Arial" w:cs="Arial"/>
          <w:sz w:val="24"/>
          <w:szCs w:val="24"/>
          <w:lang w:val="en-US"/>
        </w:rPr>
        <w:t xml:space="preserve"> which closely </w:t>
      </w:r>
      <w:r w:rsidR="00313EFE">
        <w:rPr>
          <w:rFonts w:ascii="Arial" w:hAnsi="Arial" w:cs="Arial"/>
          <w:sz w:val="24"/>
          <w:szCs w:val="24"/>
          <w:lang w:val="en-US"/>
        </w:rPr>
        <w:t>approximates the</w:t>
      </w:r>
      <w:r w:rsidR="00624F68">
        <w:rPr>
          <w:rFonts w:ascii="Arial" w:hAnsi="Arial" w:cs="Arial"/>
          <w:sz w:val="24"/>
          <w:szCs w:val="24"/>
          <w:lang w:val="en-US"/>
        </w:rPr>
        <w:t xml:space="preserve"> </w:t>
      </w:r>
      <w:r w:rsidR="00D615FC">
        <w:rPr>
          <w:rFonts w:ascii="Arial" w:hAnsi="Arial" w:cs="Arial"/>
          <w:sz w:val="24"/>
          <w:szCs w:val="24"/>
          <w:lang w:val="en-US"/>
        </w:rPr>
        <w:t>First Respondent</w:t>
      </w:r>
      <w:r w:rsidR="006E5424">
        <w:rPr>
          <w:rFonts w:ascii="Arial" w:hAnsi="Arial" w:cs="Arial"/>
          <w:sz w:val="24"/>
          <w:szCs w:val="24"/>
          <w:lang w:val="en-US"/>
        </w:rPr>
        <w:t xml:space="preserve">’s use of the property.  </w:t>
      </w:r>
    </w:p>
    <w:p w:rsidR="005F6592" w:rsidRDefault="005F6592" w:rsidP="00DC1A21">
      <w:pPr>
        <w:spacing w:line="480" w:lineRule="auto"/>
        <w:jc w:val="both"/>
        <w:rPr>
          <w:rFonts w:ascii="Arial" w:hAnsi="Arial" w:cs="Arial"/>
          <w:sz w:val="24"/>
          <w:szCs w:val="24"/>
          <w:lang w:val="en-US"/>
        </w:rPr>
      </w:pPr>
    </w:p>
    <w:p w:rsidR="008C4E63" w:rsidRDefault="00B11428" w:rsidP="00DC1A21">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28</w:t>
      </w:r>
      <w:r>
        <w:rPr>
          <w:rFonts w:ascii="Arial" w:hAnsi="Arial" w:cs="Arial"/>
          <w:sz w:val="24"/>
          <w:szCs w:val="24"/>
          <w:lang w:val="en-US"/>
        </w:rPr>
        <w:t>]</w:t>
      </w:r>
      <w:r>
        <w:rPr>
          <w:rFonts w:ascii="Arial" w:hAnsi="Arial" w:cs="Arial"/>
          <w:sz w:val="24"/>
          <w:szCs w:val="24"/>
          <w:lang w:val="en-US"/>
        </w:rPr>
        <w:tab/>
      </w:r>
      <w:r w:rsidR="00977827">
        <w:rPr>
          <w:rFonts w:ascii="Arial" w:hAnsi="Arial" w:cs="Arial"/>
          <w:sz w:val="24"/>
          <w:szCs w:val="24"/>
          <w:lang w:val="en-US"/>
        </w:rPr>
        <w:t xml:space="preserve">I now turn to consider the import of the terms dwelling unit and dwelling house in the context </w:t>
      </w:r>
      <w:r w:rsidR="00313EFE">
        <w:rPr>
          <w:rFonts w:ascii="Arial" w:hAnsi="Arial" w:cs="Arial"/>
          <w:sz w:val="24"/>
          <w:szCs w:val="24"/>
          <w:lang w:val="en-US"/>
        </w:rPr>
        <w:t>of the</w:t>
      </w:r>
      <w:r w:rsidR="00624F68">
        <w:rPr>
          <w:rFonts w:ascii="Arial" w:hAnsi="Arial" w:cs="Arial"/>
          <w:sz w:val="24"/>
          <w:szCs w:val="24"/>
          <w:lang w:val="en-US"/>
        </w:rPr>
        <w:t xml:space="preserve"> prescribed </w:t>
      </w:r>
      <w:r w:rsidR="00977827">
        <w:rPr>
          <w:rFonts w:ascii="Arial" w:hAnsi="Arial" w:cs="Arial"/>
          <w:sz w:val="24"/>
          <w:szCs w:val="24"/>
          <w:lang w:val="en-US"/>
        </w:rPr>
        <w:t xml:space="preserve">use for </w:t>
      </w:r>
      <w:r w:rsidR="005F6592">
        <w:rPr>
          <w:rFonts w:ascii="Arial" w:hAnsi="Arial" w:cs="Arial"/>
          <w:sz w:val="24"/>
          <w:szCs w:val="24"/>
          <w:lang w:val="en-US"/>
        </w:rPr>
        <w:t>“living</w:t>
      </w:r>
      <w:r w:rsidR="00977827">
        <w:rPr>
          <w:rFonts w:ascii="Arial" w:hAnsi="Arial" w:cs="Arial"/>
          <w:sz w:val="24"/>
          <w:szCs w:val="24"/>
          <w:lang w:val="en-US"/>
        </w:rPr>
        <w:t xml:space="preserve"> accommodation and </w:t>
      </w:r>
      <w:r w:rsidR="005F6592">
        <w:rPr>
          <w:rFonts w:ascii="Arial" w:hAnsi="Arial" w:cs="Arial"/>
          <w:sz w:val="24"/>
          <w:szCs w:val="24"/>
          <w:lang w:val="en-US"/>
        </w:rPr>
        <w:t>housing”</w:t>
      </w:r>
      <w:r w:rsidR="00624F68">
        <w:rPr>
          <w:rFonts w:ascii="Arial" w:hAnsi="Arial" w:cs="Arial"/>
          <w:sz w:val="24"/>
          <w:szCs w:val="24"/>
          <w:lang w:val="en-US"/>
        </w:rPr>
        <w:t xml:space="preserve"> in the definition of dwelling </w:t>
      </w:r>
      <w:r w:rsidR="00895CAA">
        <w:rPr>
          <w:rFonts w:ascii="Arial" w:hAnsi="Arial" w:cs="Arial"/>
          <w:sz w:val="24"/>
          <w:szCs w:val="24"/>
          <w:lang w:val="en-US"/>
        </w:rPr>
        <w:t>unit.</w:t>
      </w:r>
      <w:r w:rsidR="005F6592">
        <w:rPr>
          <w:rFonts w:ascii="Arial" w:hAnsi="Arial" w:cs="Arial"/>
          <w:sz w:val="24"/>
          <w:szCs w:val="24"/>
          <w:lang w:val="en-US"/>
        </w:rPr>
        <w:t xml:space="preserve"> In</w:t>
      </w:r>
      <w:r>
        <w:rPr>
          <w:rFonts w:ascii="Arial" w:hAnsi="Arial" w:cs="Arial"/>
          <w:sz w:val="24"/>
          <w:szCs w:val="24"/>
          <w:lang w:val="en-US"/>
        </w:rPr>
        <w:t xml:space="preserve"> </w:t>
      </w:r>
      <w:r>
        <w:rPr>
          <w:rFonts w:ascii="Arial" w:hAnsi="Arial" w:cs="Arial"/>
          <w:i/>
          <w:sz w:val="24"/>
          <w:szCs w:val="24"/>
          <w:lang w:val="en-US"/>
        </w:rPr>
        <w:t xml:space="preserve">Educated Risk </w:t>
      </w:r>
      <w:r w:rsidR="00676A7C">
        <w:rPr>
          <w:rFonts w:ascii="Arial" w:hAnsi="Arial" w:cs="Arial"/>
          <w:i/>
          <w:sz w:val="24"/>
          <w:szCs w:val="24"/>
          <w:lang w:val="en-US"/>
        </w:rPr>
        <w:t>Investments</w:t>
      </w:r>
      <w:r>
        <w:rPr>
          <w:rFonts w:ascii="Arial" w:hAnsi="Arial" w:cs="Arial"/>
          <w:i/>
          <w:sz w:val="24"/>
          <w:szCs w:val="24"/>
          <w:lang w:val="en-US"/>
        </w:rPr>
        <w:t xml:space="preserve"> 165 (Pty) Ltd and </w:t>
      </w:r>
      <w:r w:rsidR="00624F68">
        <w:rPr>
          <w:rFonts w:ascii="Arial" w:hAnsi="Arial" w:cs="Arial"/>
          <w:i/>
          <w:sz w:val="24"/>
          <w:szCs w:val="24"/>
          <w:lang w:val="en-US"/>
        </w:rPr>
        <w:t>O</w:t>
      </w:r>
      <w:r>
        <w:rPr>
          <w:rFonts w:ascii="Arial" w:hAnsi="Arial" w:cs="Arial"/>
          <w:i/>
          <w:sz w:val="24"/>
          <w:szCs w:val="24"/>
          <w:lang w:val="en-US"/>
        </w:rPr>
        <w:t xml:space="preserve">thers v Ekurhuleni Metropolitan Municipality and others </w:t>
      </w:r>
      <w:r>
        <w:rPr>
          <w:rFonts w:ascii="Arial" w:hAnsi="Arial" w:cs="Arial"/>
          <w:sz w:val="24"/>
          <w:szCs w:val="24"/>
          <w:lang w:val="en-US"/>
        </w:rPr>
        <w:t>2016(</w:t>
      </w:r>
      <w:r w:rsidR="00676A7C">
        <w:rPr>
          <w:rFonts w:ascii="Arial" w:hAnsi="Arial" w:cs="Arial"/>
          <w:sz w:val="24"/>
          <w:szCs w:val="24"/>
          <w:lang w:val="en-US"/>
        </w:rPr>
        <w:t>6) SH 434 SCA (17)-(18) the definitions of dwelling house and dwelling unit as set out in the respondent’s zoning scheme were con</w:t>
      </w:r>
      <w:r w:rsidR="008C4E63">
        <w:rPr>
          <w:rFonts w:ascii="Arial" w:hAnsi="Arial" w:cs="Arial"/>
          <w:sz w:val="24"/>
          <w:szCs w:val="24"/>
          <w:lang w:val="en-US"/>
        </w:rPr>
        <w:t>sidered. At paragraph 18 Wallis JA said</w:t>
      </w:r>
      <w:r w:rsidR="00624F68">
        <w:rPr>
          <w:rFonts w:ascii="Arial" w:hAnsi="Arial" w:cs="Arial"/>
          <w:sz w:val="24"/>
          <w:szCs w:val="24"/>
          <w:lang w:val="en-US"/>
        </w:rPr>
        <w:t>:</w:t>
      </w:r>
      <w:r w:rsidR="008C4E63">
        <w:rPr>
          <w:rFonts w:ascii="Arial" w:hAnsi="Arial" w:cs="Arial"/>
          <w:sz w:val="24"/>
          <w:szCs w:val="24"/>
          <w:lang w:val="en-US"/>
        </w:rPr>
        <w:t xml:space="preserve"> </w:t>
      </w:r>
    </w:p>
    <w:p w:rsidR="008C4E63" w:rsidRPr="004C5553" w:rsidRDefault="008C4E63" w:rsidP="004C5553">
      <w:pPr>
        <w:spacing w:line="480" w:lineRule="auto"/>
        <w:ind w:left="720"/>
        <w:jc w:val="both"/>
        <w:rPr>
          <w:rFonts w:ascii="Arial" w:hAnsi="Arial" w:cs="Arial"/>
          <w:i/>
          <w:lang w:val="en-US"/>
        </w:rPr>
      </w:pPr>
      <w:r w:rsidRPr="004C5553">
        <w:rPr>
          <w:rFonts w:ascii="Arial" w:hAnsi="Arial" w:cs="Arial"/>
          <w:i/>
          <w:lang w:val="en-US"/>
        </w:rPr>
        <w:t>“I</w:t>
      </w:r>
      <w:r w:rsidR="00676A7C" w:rsidRPr="004C5553">
        <w:rPr>
          <w:rFonts w:ascii="Arial" w:hAnsi="Arial" w:cs="Arial"/>
          <w:i/>
          <w:lang w:val="en-US"/>
        </w:rPr>
        <w:t>n their ordinary sense as reflected in dictionary definitions, ‘house’ and ‘dwelling’ tend to overlap. Thus in the Shorter Oxford English Dictionary, the first definition of a house is that it is</w:t>
      </w:r>
      <w:r w:rsidRPr="004C5553">
        <w:rPr>
          <w:rFonts w:ascii="Arial" w:hAnsi="Arial" w:cs="Arial"/>
          <w:i/>
          <w:lang w:val="en-US"/>
        </w:rPr>
        <w:t>:</w:t>
      </w:r>
    </w:p>
    <w:p w:rsidR="008C4E63" w:rsidRPr="004C5553" w:rsidRDefault="00676A7C" w:rsidP="004C5553">
      <w:pPr>
        <w:spacing w:line="480" w:lineRule="auto"/>
        <w:ind w:left="720"/>
        <w:jc w:val="both"/>
        <w:rPr>
          <w:rFonts w:ascii="Arial" w:hAnsi="Arial" w:cs="Arial"/>
          <w:i/>
          <w:lang w:val="en-US"/>
        </w:rPr>
      </w:pPr>
      <w:r w:rsidRPr="004C5553">
        <w:rPr>
          <w:rFonts w:ascii="Arial" w:hAnsi="Arial" w:cs="Arial"/>
          <w:i/>
          <w:lang w:val="en-US"/>
        </w:rPr>
        <w:t xml:space="preserve"> ‘a building for human habitation; a dwelling, a home’ and the corresponding definition of a d</w:t>
      </w:r>
      <w:r w:rsidR="00646FDE" w:rsidRPr="004C5553">
        <w:rPr>
          <w:rFonts w:ascii="Arial" w:hAnsi="Arial" w:cs="Arial"/>
          <w:i/>
          <w:lang w:val="en-US"/>
        </w:rPr>
        <w:t>welling is</w:t>
      </w:r>
      <w:r w:rsidR="008C4E63" w:rsidRPr="004C5553">
        <w:rPr>
          <w:rFonts w:ascii="Arial" w:hAnsi="Arial" w:cs="Arial"/>
          <w:i/>
          <w:lang w:val="en-US"/>
        </w:rPr>
        <w:t>:</w:t>
      </w:r>
    </w:p>
    <w:p w:rsidR="008C4E63" w:rsidRPr="004C5553" w:rsidRDefault="008C4E63" w:rsidP="004C5553">
      <w:pPr>
        <w:spacing w:line="480" w:lineRule="auto"/>
        <w:ind w:left="720"/>
        <w:jc w:val="both"/>
        <w:rPr>
          <w:rFonts w:ascii="Arial" w:hAnsi="Arial" w:cs="Arial"/>
          <w:i/>
          <w:lang w:val="en-US"/>
        </w:rPr>
      </w:pPr>
      <w:r w:rsidRPr="004C5553">
        <w:rPr>
          <w:rFonts w:ascii="Arial" w:hAnsi="Arial" w:cs="Arial"/>
          <w:i/>
          <w:lang w:val="en-US"/>
        </w:rPr>
        <w:t>‘ A place of residence;</w:t>
      </w:r>
      <w:r w:rsidR="00646FDE" w:rsidRPr="004C5553">
        <w:rPr>
          <w:rFonts w:ascii="Arial" w:hAnsi="Arial" w:cs="Arial"/>
          <w:i/>
          <w:lang w:val="en-US"/>
        </w:rPr>
        <w:t xml:space="preserve"> a habitation</w:t>
      </w:r>
      <w:r w:rsidRPr="004C5553">
        <w:rPr>
          <w:rFonts w:ascii="Arial" w:hAnsi="Arial" w:cs="Arial"/>
          <w:i/>
          <w:lang w:val="en-US"/>
        </w:rPr>
        <w:t>,</w:t>
      </w:r>
      <w:r w:rsidR="00646FDE" w:rsidRPr="004C5553">
        <w:rPr>
          <w:rFonts w:ascii="Arial" w:hAnsi="Arial" w:cs="Arial"/>
          <w:i/>
          <w:lang w:val="en-US"/>
        </w:rPr>
        <w:t xml:space="preserve"> a house</w:t>
      </w:r>
      <w:r w:rsidRPr="004C5553">
        <w:rPr>
          <w:rFonts w:ascii="Arial" w:hAnsi="Arial" w:cs="Arial"/>
          <w:i/>
          <w:lang w:val="en-US"/>
        </w:rPr>
        <w:t>.’</w:t>
      </w:r>
      <w:r w:rsidR="00646FDE" w:rsidRPr="004C5553">
        <w:rPr>
          <w:rFonts w:ascii="Arial" w:hAnsi="Arial" w:cs="Arial"/>
          <w:i/>
          <w:lang w:val="en-US"/>
        </w:rPr>
        <w:t xml:space="preserve"> </w:t>
      </w:r>
    </w:p>
    <w:p w:rsidR="008C4E63" w:rsidRPr="004C5553" w:rsidRDefault="008C4E63" w:rsidP="004C5553">
      <w:pPr>
        <w:spacing w:line="480" w:lineRule="auto"/>
        <w:ind w:left="720"/>
        <w:jc w:val="both"/>
        <w:rPr>
          <w:rFonts w:ascii="Arial" w:hAnsi="Arial" w:cs="Arial"/>
          <w:i/>
          <w:lang w:val="en-US"/>
        </w:rPr>
      </w:pPr>
      <w:r w:rsidRPr="004C5553">
        <w:rPr>
          <w:rFonts w:ascii="Arial" w:hAnsi="Arial" w:cs="Arial"/>
          <w:i/>
          <w:lang w:val="en-US"/>
        </w:rPr>
        <w:t>I</w:t>
      </w:r>
      <w:r w:rsidR="00646FDE" w:rsidRPr="004C5553">
        <w:rPr>
          <w:rFonts w:ascii="Arial" w:hAnsi="Arial" w:cs="Arial"/>
          <w:i/>
          <w:lang w:val="en-US"/>
        </w:rPr>
        <w:t xml:space="preserve">n combination it is said that a </w:t>
      </w:r>
      <w:r w:rsidRPr="004C5553">
        <w:rPr>
          <w:rFonts w:ascii="Arial" w:hAnsi="Arial" w:cs="Arial"/>
          <w:i/>
          <w:lang w:val="en-US"/>
        </w:rPr>
        <w:t>‘</w:t>
      </w:r>
      <w:r w:rsidR="00646FDE" w:rsidRPr="004C5553">
        <w:rPr>
          <w:rFonts w:ascii="Arial" w:hAnsi="Arial" w:cs="Arial"/>
          <w:i/>
          <w:lang w:val="en-US"/>
        </w:rPr>
        <w:t>dwelling house</w:t>
      </w:r>
      <w:r w:rsidRPr="004C5553">
        <w:rPr>
          <w:rFonts w:ascii="Arial" w:hAnsi="Arial" w:cs="Arial"/>
          <w:i/>
          <w:lang w:val="en-US"/>
        </w:rPr>
        <w:t>’</w:t>
      </w:r>
      <w:r w:rsidR="00646FDE" w:rsidRPr="004C5553">
        <w:rPr>
          <w:rFonts w:ascii="Arial" w:hAnsi="Arial" w:cs="Arial"/>
          <w:i/>
          <w:lang w:val="en-US"/>
        </w:rPr>
        <w:t xml:space="preserve"> is</w:t>
      </w:r>
      <w:r w:rsidRPr="004C5553">
        <w:rPr>
          <w:rFonts w:ascii="Arial" w:hAnsi="Arial" w:cs="Arial"/>
          <w:i/>
          <w:lang w:val="en-US"/>
        </w:rPr>
        <w:t>:</w:t>
      </w:r>
    </w:p>
    <w:p w:rsidR="008C4E63" w:rsidRPr="004C5553" w:rsidRDefault="00646FDE" w:rsidP="004C5553">
      <w:pPr>
        <w:spacing w:line="480" w:lineRule="auto"/>
        <w:ind w:left="720"/>
        <w:jc w:val="both"/>
        <w:rPr>
          <w:rFonts w:ascii="Arial" w:hAnsi="Arial" w:cs="Arial"/>
          <w:i/>
          <w:lang w:val="en-US"/>
        </w:rPr>
      </w:pPr>
      <w:r w:rsidRPr="004C5553">
        <w:rPr>
          <w:rFonts w:ascii="Arial" w:hAnsi="Arial" w:cs="Arial"/>
          <w:i/>
          <w:lang w:val="en-US"/>
        </w:rPr>
        <w:t xml:space="preserve"> ‘used as a residence, not for business purposes</w:t>
      </w:r>
      <w:r w:rsidR="008C4E63" w:rsidRPr="004C5553">
        <w:rPr>
          <w:rFonts w:ascii="Arial" w:hAnsi="Arial" w:cs="Arial"/>
          <w:i/>
          <w:lang w:val="en-US"/>
        </w:rPr>
        <w:t>’</w:t>
      </w:r>
      <w:r w:rsidRPr="004C5553">
        <w:rPr>
          <w:rFonts w:ascii="Arial" w:hAnsi="Arial" w:cs="Arial"/>
          <w:i/>
          <w:lang w:val="en-US"/>
        </w:rPr>
        <w:t xml:space="preserve"> and a </w:t>
      </w:r>
      <w:r w:rsidR="008C4E63" w:rsidRPr="004C5553">
        <w:rPr>
          <w:rFonts w:ascii="Arial" w:hAnsi="Arial" w:cs="Arial"/>
          <w:i/>
          <w:lang w:val="en-US"/>
        </w:rPr>
        <w:t>‘</w:t>
      </w:r>
      <w:r w:rsidRPr="004C5553">
        <w:rPr>
          <w:rFonts w:ascii="Arial" w:hAnsi="Arial" w:cs="Arial"/>
          <w:i/>
          <w:lang w:val="en-US"/>
        </w:rPr>
        <w:t>dwelling place</w:t>
      </w:r>
      <w:r w:rsidR="008C4E63" w:rsidRPr="004C5553">
        <w:rPr>
          <w:rFonts w:ascii="Arial" w:hAnsi="Arial" w:cs="Arial"/>
          <w:i/>
          <w:lang w:val="en-US"/>
        </w:rPr>
        <w:t>’</w:t>
      </w:r>
      <w:r w:rsidRPr="004C5553">
        <w:rPr>
          <w:rFonts w:ascii="Arial" w:hAnsi="Arial" w:cs="Arial"/>
          <w:i/>
          <w:lang w:val="en-US"/>
        </w:rPr>
        <w:t xml:space="preserve"> is: </w:t>
      </w:r>
    </w:p>
    <w:p w:rsidR="00646FDE" w:rsidRPr="004C5553" w:rsidRDefault="008C4E63" w:rsidP="004C5553">
      <w:pPr>
        <w:spacing w:line="480" w:lineRule="auto"/>
        <w:ind w:left="720"/>
        <w:jc w:val="both"/>
        <w:rPr>
          <w:rFonts w:ascii="Arial" w:hAnsi="Arial" w:cs="Arial"/>
          <w:i/>
          <w:lang w:val="en-US"/>
        </w:rPr>
      </w:pPr>
      <w:r w:rsidRPr="004C5553">
        <w:rPr>
          <w:rFonts w:ascii="Arial" w:hAnsi="Arial" w:cs="Arial"/>
          <w:i/>
          <w:lang w:val="en-US"/>
        </w:rPr>
        <w:t>‘</w:t>
      </w:r>
      <w:r w:rsidR="00646FDE" w:rsidRPr="004C5553">
        <w:rPr>
          <w:rFonts w:ascii="Arial" w:hAnsi="Arial" w:cs="Arial"/>
          <w:i/>
          <w:lang w:val="en-US"/>
        </w:rPr>
        <w:t>a place of residence, an abode, a house.’</w:t>
      </w:r>
    </w:p>
    <w:p w:rsidR="00313EFE" w:rsidRDefault="00313EFE" w:rsidP="00DC1A21">
      <w:pPr>
        <w:spacing w:line="480" w:lineRule="auto"/>
        <w:jc w:val="both"/>
        <w:rPr>
          <w:rFonts w:ascii="Arial" w:hAnsi="Arial" w:cs="Arial"/>
          <w:sz w:val="24"/>
          <w:szCs w:val="24"/>
          <w:lang w:val="en-US"/>
        </w:rPr>
      </w:pPr>
    </w:p>
    <w:p w:rsidR="00B11428" w:rsidRDefault="00E111CF" w:rsidP="00DC1A21">
      <w:pPr>
        <w:spacing w:line="480" w:lineRule="auto"/>
        <w:jc w:val="both"/>
        <w:rPr>
          <w:rFonts w:ascii="Arial" w:hAnsi="Arial" w:cs="Arial"/>
          <w:sz w:val="24"/>
          <w:szCs w:val="24"/>
          <w:lang w:val="en-US"/>
        </w:rPr>
      </w:pPr>
      <w:r>
        <w:rPr>
          <w:rFonts w:ascii="Arial" w:hAnsi="Arial" w:cs="Arial"/>
          <w:sz w:val="24"/>
          <w:szCs w:val="24"/>
          <w:lang w:val="en-US"/>
        </w:rPr>
        <w:lastRenderedPageBreak/>
        <w:t>[</w:t>
      </w:r>
      <w:r w:rsidR="007E09A2">
        <w:rPr>
          <w:rFonts w:ascii="Arial" w:hAnsi="Arial" w:cs="Arial"/>
          <w:sz w:val="24"/>
          <w:szCs w:val="24"/>
          <w:lang w:val="en-US"/>
        </w:rPr>
        <w:t>29</w:t>
      </w:r>
      <w:r w:rsidR="00646FDE">
        <w:rPr>
          <w:rFonts w:ascii="Arial" w:hAnsi="Arial" w:cs="Arial"/>
          <w:sz w:val="24"/>
          <w:szCs w:val="24"/>
          <w:lang w:val="en-US"/>
        </w:rPr>
        <w:t>]</w:t>
      </w:r>
      <w:r w:rsidR="00646FDE">
        <w:rPr>
          <w:rFonts w:ascii="Arial" w:hAnsi="Arial" w:cs="Arial"/>
          <w:sz w:val="24"/>
          <w:szCs w:val="24"/>
          <w:lang w:val="en-US"/>
        </w:rPr>
        <w:tab/>
        <w:t xml:space="preserve">I am inclined to agree with the </w:t>
      </w:r>
      <w:r w:rsidR="0071227C">
        <w:rPr>
          <w:rFonts w:ascii="Arial" w:hAnsi="Arial" w:cs="Arial"/>
          <w:sz w:val="24"/>
          <w:szCs w:val="24"/>
          <w:lang w:val="en-US"/>
        </w:rPr>
        <w:t>A</w:t>
      </w:r>
      <w:r w:rsidR="00646FDE">
        <w:rPr>
          <w:rFonts w:ascii="Arial" w:hAnsi="Arial" w:cs="Arial"/>
          <w:sz w:val="24"/>
          <w:szCs w:val="24"/>
          <w:lang w:val="en-US"/>
        </w:rPr>
        <w:t>pplicants that if the definition of dwelling house and dwelling unit is considered congruously wit</w:t>
      </w:r>
      <w:r w:rsidR="004D72FA">
        <w:rPr>
          <w:rFonts w:ascii="Arial" w:hAnsi="Arial" w:cs="Arial"/>
          <w:sz w:val="24"/>
          <w:szCs w:val="24"/>
          <w:lang w:val="en-US"/>
        </w:rPr>
        <w:t>h the objective and purpose of Residential Z</w:t>
      </w:r>
      <w:r w:rsidR="00646FDE">
        <w:rPr>
          <w:rFonts w:ascii="Arial" w:hAnsi="Arial" w:cs="Arial"/>
          <w:sz w:val="24"/>
          <w:szCs w:val="24"/>
          <w:lang w:val="en-US"/>
        </w:rPr>
        <w:t xml:space="preserve">one 1, </w:t>
      </w:r>
      <w:r w:rsidR="003133EE">
        <w:rPr>
          <w:rFonts w:ascii="Arial" w:hAnsi="Arial" w:cs="Arial"/>
          <w:sz w:val="24"/>
          <w:szCs w:val="24"/>
          <w:lang w:val="en-US"/>
        </w:rPr>
        <w:t xml:space="preserve">it is clear that the primary purpose of properties in </w:t>
      </w:r>
      <w:r w:rsidR="00624F68">
        <w:rPr>
          <w:rFonts w:ascii="Arial" w:hAnsi="Arial" w:cs="Arial"/>
          <w:sz w:val="24"/>
          <w:szCs w:val="24"/>
          <w:lang w:val="en-US"/>
        </w:rPr>
        <w:t>such</w:t>
      </w:r>
      <w:r w:rsidR="003133EE">
        <w:rPr>
          <w:rFonts w:ascii="Arial" w:hAnsi="Arial" w:cs="Arial"/>
          <w:sz w:val="24"/>
          <w:szCs w:val="24"/>
          <w:lang w:val="en-US"/>
        </w:rPr>
        <w:t xml:space="preserve"> zone is to provide residential living accommodation to one family. This</w:t>
      </w:r>
      <w:r w:rsidR="00646FDE">
        <w:rPr>
          <w:rFonts w:ascii="Arial" w:hAnsi="Arial" w:cs="Arial"/>
          <w:sz w:val="24"/>
          <w:szCs w:val="24"/>
          <w:lang w:val="en-US"/>
        </w:rPr>
        <w:t xml:space="preserve"> entails that the use of the property is only for an occupier or owner to live in with his household. </w:t>
      </w:r>
      <w:r w:rsidR="00624F68">
        <w:rPr>
          <w:rFonts w:ascii="Arial" w:hAnsi="Arial" w:cs="Arial"/>
          <w:sz w:val="24"/>
          <w:szCs w:val="24"/>
          <w:lang w:val="en-US"/>
        </w:rPr>
        <w:t>This</w:t>
      </w:r>
      <w:r w:rsidR="00646FDE">
        <w:rPr>
          <w:rFonts w:ascii="Arial" w:hAnsi="Arial" w:cs="Arial"/>
          <w:sz w:val="24"/>
          <w:szCs w:val="24"/>
          <w:lang w:val="en-US"/>
        </w:rPr>
        <w:t xml:space="preserve"> is in </w:t>
      </w:r>
      <w:r w:rsidR="003133EE">
        <w:rPr>
          <w:rFonts w:ascii="Arial" w:hAnsi="Arial" w:cs="Arial"/>
          <w:sz w:val="24"/>
          <w:szCs w:val="24"/>
          <w:lang w:val="en-US"/>
        </w:rPr>
        <w:t xml:space="preserve">keeping </w:t>
      </w:r>
      <w:r w:rsidR="00313EFE">
        <w:rPr>
          <w:rFonts w:ascii="Arial" w:hAnsi="Arial" w:cs="Arial"/>
          <w:sz w:val="24"/>
          <w:szCs w:val="24"/>
          <w:lang w:val="en-US"/>
        </w:rPr>
        <w:t>with the</w:t>
      </w:r>
      <w:r w:rsidR="00646FDE">
        <w:rPr>
          <w:rFonts w:ascii="Arial" w:hAnsi="Arial" w:cs="Arial"/>
          <w:sz w:val="24"/>
          <w:szCs w:val="24"/>
          <w:lang w:val="en-US"/>
        </w:rPr>
        <w:t xml:space="preserve"> land </w:t>
      </w:r>
      <w:r w:rsidR="00313EFE">
        <w:rPr>
          <w:rFonts w:ascii="Arial" w:hAnsi="Arial" w:cs="Arial"/>
          <w:sz w:val="24"/>
          <w:szCs w:val="24"/>
          <w:lang w:val="en-US"/>
        </w:rPr>
        <w:t>use for</w:t>
      </w:r>
      <w:r w:rsidR="00624F68">
        <w:rPr>
          <w:rFonts w:ascii="Arial" w:hAnsi="Arial" w:cs="Arial"/>
          <w:sz w:val="24"/>
          <w:szCs w:val="24"/>
          <w:lang w:val="en-US"/>
        </w:rPr>
        <w:t xml:space="preserve"> </w:t>
      </w:r>
      <w:r w:rsidR="005F6592">
        <w:rPr>
          <w:rFonts w:ascii="Arial" w:hAnsi="Arial" w:cs="Arial"/>
          <w:sz w:val="24"/>
          <w:szCs w:val="24"/>
          <w:lang w:val="en-US"/>
        </w:rPr>
        <w:t>Residential</w:t>
      </w:r>
      <w:r w:rsidR="00624F68">
        <w:rPr>
          <w:rFonts w:ascii="Arial" w:hAnsi="Arial" w:cs="Arial"/>
          <w:sz w:val="24"/>
          <w:szCs w:val="24"/>
          <w:lang w:val="en-US"/>
        </w:rPr>
        <w:t xml:space="preserve"> Zone</w:t>
      </w:r>
      <w:r w:rsidR="005F6592">
        <w:rPr>
          <w:rFonts w:ascii="Arial" w:hAnsi="Arial" w:cs="Arial"/>
          <w:sz w:val="24"/>
          <w:szCs w:val="24"/>
          <w:lang w:val="en-US"/>
        </w:rPr>
        <w:t xml:space="preserve"> 1</w:t>
      </w:r>
      <w:r w:rsidR="00624F68">
        <w:rPr>
          <w:rFonts w:ascii="Arial" w:hAnsi="Arial" w:cs="Arial"/>
          <w:sz w:val="24"/>
          <w:szCs w:val="24"/>
          <w:lang w:val="en-US"/>
        </w:rPr>
        <w:t>,</w:t>
      </w:r>
      <w:r w:rsidR="004D72FA">
        <w:rPr>
          <w:rFonts w:ascii="Arial" w:hAnsi="Arial" w:cs="Arial"/>
          <w:sz w:val="24"/>
          <w:szCs w:val="24"/>
          <w:lang w:val="en-US"/>
        </w:rPr>
        <w:t xml:space="preserve"> </w:t>
      </w:r>
      <w:r w:rsidR="00624F68">
        <w:rPr>
          <w:rFonts w:ascii="Arial" w:hAnsi="Arial" w:cs="Arial"/>
          <w:sz w:val="24"/>
          <w:szCs w:val="24"/>
          <w:lang w:val="en-US"/>
        </w:rPr>
        <w:t xml:space="preserve">which is </w:t>
      </w:r>
      <w:r w:rsidR="00646FDE">
        <w:rPr>
          <w:rFonts w:ascii="Arial" w:hAnsi="Arial" w:cs="Arial"/>
          <w:sz w:val="24"/>
          <w:szCs w:val="24"/>
          <w:lang w:val="en-US"/>
        </w:rPr>
        <w:t xml:space="preserve">to provide </w:t>
      </w:r>
      <w:r w:rsidR="0016163B">
        <w:rPr>
          <w:rFonts w:ascii="Arial" w:hAnsi="Arial" w:cs="Arial"/>
          <w:sz w:val="24"/>
          <w:szCs w:val="24"/>
          <w:lang w:val="en-US"/>
        </w:rPr>
        <w:t>low-density</w:t>
      </w:r>
      <w:r w:rsidR="00646FDE">
        <w:rPr>
          <w:rFonts w:ascii="Arial" w:hAnsi="Arial" w:cs="Arial"/>
          <w:sz w:val="24"/>
          <w:szCs w:val="24"/>
          <w:lang w:val="en-US"/>
        </w:rPr>
        <w:t xml:space="preserve"> single residential development and that li</w:t>
      </w:r>
      <w:r w:rsidR="004D72FA">
        <w:rPr>
          <w:rFonts w:ascii="Arial" w:hAnsi="Arial" w:cs="Arial"/>
          <w:sz w:val="24"/>
          <w:szCs w:val="24"/>
          <w:lang w:val="en-US"/>
        </w:rPr>
        <w:t xml:space="preserve">mited ancillary uses can be </w:t>
      </w:r>
      <w:r w:rsidR="00313EFE">
        <w:rPr>
          <w:rFonts w:ascii="Arial" w:hAnsi="Arial" w:cs="Arial"/>
          <w:sz w:val="24"/>
          <w:szCs w:val="24"/>
          <w:lang w:val="en-US"/>
        </w:rPr>
        <w:t>implemented without</w:t>
      </w:r>
      <w:r w:rsidR="004D72FA">
        <w:rPr>
          <w:rFonts w:ascii="Arial" w:hAnsi="Arial" w:cs="Arial"/>
          <w:sz w:val="24"/>
          <w:szCs w:val="24"/>
          <w:lang w:val="en-US"/>
        </w:rPr>
        <w:t xml:space="preserve"> detracting from such use.</w:t>
      </w:r>
      <w:r w:rsidR="008E3753">
        <w:rPr>
          <w:rFonts w:ascii="Arial" w:hAnsi="Arial" w:cs="Arial"/>
          <w:sz w:val="24"/>
          <w:szCs w:val="24"/>
          <w:lang w:val="en-US"/>
        </w:rPr>
        <w:t xml:space="preserve"> </w:t>
      </w:r>
    </w:p>
    <w:p w:rsidR="00646FDE" w:rsidRDefault="00646FDE" w:rsidP="00DC1A21">
      <w:pPr>
        <w:spacing w:line="480" w:lineRule="auto"/>
        <w:jc w:val="both"/>
        <w:rPr>
          <w:rFonts w:ascii="Arial" w:hAnsi="Arial" w:cs="Arial"/>
          <w:sz w:val="24"/>
          <w:szCs w:val="24"/>
          <w:lang w:val="en-US"/>
        </w:rPr>
      </w:pPr>
    </w:p>
    <w:p w:rsidR="00646FDE" w:rsidRDefault="00E111CF" w:rsidP="00DC1A21">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30</w:t>
      </w:r>
      <w:r w:rsidR="008E3753">
        <w:rPr>
          <w:rFonts w:ascii="Arial" w:hAnsi="Arial" w:cs="Arial"/>
          <w:sz w:val="24"/>
          <w:szCs w:val="24"/>
          <w:lang w:val="en-US"/>
        </w:rPr>
        <w:t>]</w:t>
      </w:r>
      <w:r w:rsidR="008E3753">
        <w:rPr>
          <w:rFonts w:ascii="Arial" w:hAnsi="Arial" w:cs="Arial"/>
          <w:sz w:val="24"/>
          <w:szCs w:val="24"/>
          <w:lang w:val="en-US"/>
        </w:rPr>
        <w:tab/>
        <w:t xml:space="preserve">The </w:t>
      </w:r>
      <w:r w:rsidR="00D615FC">
        <w:rPr>
          <w:rFonts w:ascii="Arial" w:hAnsi="Arial" w:cs="Arial"/>
          <w:sz w:val="24"/>
          <w:szCs w:val="24"/>
          <w:lang w:val="en-US"/>
        </w:rPr>
        <w:t>First Respondent</w:t>
      </w:r>
      <w:r w:rsidR="00646FDE">
        <w:rPr>
          <w:rFonts w:ascii="Arial" w:hAnsi="Arial" w:cs="Arial"/>
          <w:sz w:val="24"/>
          <w:szCs w:val="24"/>
          <w:lang w:val="en-US"/>
        </w:rPr>
        <w:t xml:space="preserve"> clearly does not use the property for living accommodation and housing</w:t>
      </w:r>
      <w:r w:rsidR="0050708A">
        <w:rPr>
          <w:rFonts w:ascii="Arial" w:hAnsi="Arial" w:cs="Arial"/>
          <w:sz w:val="24"/>
          <w:szCs w:val="24"/>
          <w:lang w:val="en-US"/>
        </w:rPr>
        <w:t xml:space="preserve"> as discussed above,</w:t>
      </w:r>
      <w:r w:rsidR="00646FDE">
        <w:rPr>
          <w:rFonts w:ascii="Arial" w:hAnsi="Arial" w:cs="Arial"/>
          <w:sz w:val="24"/>
          <w:szCs w:val="24"/>
          <w:lang w:val="en-US"/>
        </w:rPr>
        <w:t xml:space="preserve"> when </w:t>
      </w:r>
      <w:r w:rsidR="0016163B">
        <w:rPr>
          <w:rFonts w:ascii="Arial" w:hAnsi="Arial" w:cs="Arial"/>
          <w:sz w:val="24"/>
          <w:szCs w:val="24"/>
          <w:lang w:val="en-US"/>
        </w:rPr>
        <w:t xml:space="preserve">it </w:t>
      </w:r>
      <w:r w:rsidR="00646FDE">
        <w:rPr>
          <w:rFonts w:ascii="Arial" w:hAnsi="Arial" w:cs="Arial"/>
          <w:sz w:val="24"/>
          <w:szCs w:val="24"/>
          <w:lang w:val="en-US"/>
        </w:rPr>
        <w:t xml:space="preserve">lets out the property to </w:t>
      </w:r>
      <w:r w:rsidR="006A312F">
        <w:rPr>
          <w:rFonts w:ascii="Arial" w:hAnsi="Arial" w:cs="Arial"/>
          <w:sz w:val="24"/>
          <w:szCs w:val="24"/>
          <w:lang w:val="en-US"/>
        </w:rPr>
        <w:t>short-term</w:t>
      </w:r>
      <w:r w:rsidR="00646FDE">
        <w:rPr>
          <w:rFonts w:ascii="Arial" w:hAnsi="Arial" w:cs="Arial"/>
          <w:sz w:val="24"/>
          <w:szCs w:val="24"/>
          <w:lang w:val="en-US"/>
        </w:rPr>
        <w:t xml:space="preserve"> guests who only occupy it for a few days at a time and are then replaced by other guests and tourists. </w:t>
      </w:r>
      <w:r w:rsidR="008E3753">
        <w:rPr>
          <w:rFonts w:ascii="Arial" w:hAnsi="Arial" w:cs="Arial"/>
          <w:sz w:val="24"/>
          <w:szCs w:val="24"/>
          <w:lang w:val="en-US"/>
        </w:rPr>
        <w:t xml:space="preserve"> </w:t>
      </w:r>
      <w:r w:rsidR="00CE26BF">
        <w:rPr>
          <w:rFonts w:ascii="Arial" w:hAnsi="Arial" w:cs="Arial"/>
          <w:sz w:val="24"/>
          <w:szCs w:val="24"/>
          <w:lang w:val="en-US"/>
        </w:rPr>
        <w:t xml:space="preserve">I am inclined to agree with the </w:t>
      </w:r>
      <w:r w:rsidR="00624F68">
        <w:rPr>
          <w:rFonts w:ascii="Arial" w:hAnsi="Arial" w:cs="Arial"/>
          <w:sz w:val="24"/>
          <w:szCs w:val="24"/>
          <w:lang w:val="en-US"/>
        </w:rPr>
        <w:t>A</w:t>
      </w:r>
      <w:r w:rsidR="00CE26BF">
        <w:rPr>
          <w:rFonts w:ascii="Arial" w:hAnsi="Arial" w:cs="Arial"/>
          <w:sz w:val="24"/>
          <w:szCs w:val="24"/>
          <w:lang w:val="en-US"/>
        </w:rPr>
        <w:t>pplicants that none of these guests would refer to the property as their place of residence or their home.</w:t>
      </w:r>
      <w:r w:rsidR="008E3753">
        <w:rPr>
          <w:rFonts w:ascii="Arial" w:hAnsi="Arial" w:cs="Arial"/>
          <w:sz w:val="24"/>
          <w:szCs w:val="24"/>
          <w:lang w:val="en-US"/>
        </w:rPr>
        <w:t xml:space="preserve"> </w:t>
      </w:r>
    </w:p>
    <w:p w:rsidR="00E111CF" w:rsidRDefault="00E111CF" w:rsidP="00DC1A21">
      <w:pPr>
        <w:spacing w:line="480" w:lineRule="auto"/>
        <w:jc w:val="both"/>
        <w:rPr>
          <w:rFonts w:ascii="Arial" w:hAnsi="Arial" w:cs="Arial"/>
          <w:sz w:val="24"/>
          <w:szCs w:val="24"/>
          <w:lang w:val="en-US"/>
        </w:rPr>
      </w:pPr>
    </w:p>
    <w:p w:rsidR="00624F68" w:rsidRPr="00624F68" w:rsidRDefault="008E3753" w:rsidP="00DC1A21">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31</w:t>
      </w:r>
      <w:r w:rsidR="00CE26BF">
        <w:rPr>
          <w:rFonts w:ascii="Arial" w:hAnsi="Arial" w:cs="Arial"/>
          <w:sz w:val="24"/>
          <w:szCs w:val="24"/>
          <w:lang w:val="en-US"/>
        </w:rPr>
        <w:t>]</w:t>
      </w:r>
      <w:r w:rsidR="00CE26BF">
        <w:rPr>
          <w:rFonts w:ascii="Arial" w:hAnsi="Arial" w:cs="Arial"/>
          <w:sz w:val="24"/>
          <w:szCs w:val="24"/>
          <w:lang w:val="en-US"/>
        </w:rPr>
        <w:tab/>
      </w:r>
      <w:r w:rsidR="00624F68">
        <w:rPr>
          <w:rFonts w:ascii="Arial" w:hAnsi="Arial" w:cs="Arial"/>
          <w:sz w:val="24"/>
          <w:szCs w:val="24"/>
          <w:lang w:val="en-US"/>
        </w:rPr>
        <w:t xml:space="preserve"> In view of all of the above, t</w:t>
      </w:r>
      <w:r w:rsidR="00CE26BF">
        <w:rPr>
          <w:rFonts w:ascii="Arial" w:hAnsi="Arial" w:cs="Arial"/>
          <w:sz w:val="24"/>
          <w:szCs w:val="24"/>
          <w:lang w:val="en-US"/>
        </w:rPr>
        <w:t xml:space="preserve">he </w:t>
      </w:r>
      <w:r w:rsidR="00D615FC">
        <w:rPr>
          <w:rFonts w:ascii="Arial" w:hAnsi="Arial" w:cs="Arial"/>
          <w:sz w:val="24"/>
          <w:szCs w:val="24"/>
          <w:lang w:val="en-US"/>
        </w:rPr>
        <w:t>First Respondent</w:t>
      </w:r>
      <w:r w:rsidR="00CE26BF">
        <w:rPr>
          <w:rFonts w:ascii="Arial" w:hAnsi="Arial" w:cs="Arial"/>
          <w:sz w:val="24"/>
          <w:szCs w:val="24"/>
          <w:lang w:val="en-US"/>
        </w:rPr>
        <w:t xml:space="preserve">’s argument that it is allowed to let the property for commercial gain to transient guests without a consent use application is devoid of merit and clearly inconsistent with the </w:t>
      </w:r>
      <w:r w:rsidR="00624F68">
        <w:rPr>
          <w:rFonts w:ascii="Arial" w:hAnsi="Arial" w:cs="Arial"/>
          <w:sz w:val="24"/>
          <w:szCs w:val="24"/>
          <w:lang w:val="en-US"/>
        </w:rPr>
        <w:t>Z</w:t>
      </w:r>
      <w:r w:rsidR="00CE26BF">
        <w:rPr>
          <w:rFonts w:ascii="Arial" w:hAnsi="Arial" w:cs="Arial"/>
          <w:sz w:val="24"/>
          <w:szCs w:val="24"/>
          <w:lang w:val="en-US"/>
        </w:rPr>
        <w:t xml:space="preserve">oning </w:t>
      </w:r>
      <w:r w:rsidR="00624F68">
        <w:rPr>
          <w:rFonts w:ascii="Arial" w:hAnsi="Arial" w:cs="Arial"/>
          <w:sz w:val="24"/>
          <w:szCs w:val="24"/>
          <w:lang w:val="en-US"/>
        </w:rPr>
        <w:t>S</w:t>
      </w:r>
      <w:r w:rsidR="00CE26BF">
        <w:rPr>
          <w:rFonts w:ascii="Arial" w:hAnsi="Arial" w:cs="Arial"/>
          <w:sz w:val="24"/>
          <w:szCs w:val="24"/>
          <w:lang w:val="en-US"/>
        </w:rPr>
        <w:t>cheme</w:t>
      </w:r>
      <w:r w:rsidR="00624F68">
        <w:rPr>
          <w:rFonts w:ascii="Arial" w:hAnsi="Arial" w:cs="Arial"/>
          <w:sz w:val="24"/>
          <w:szCs w:val="24"/>
          <w:lang w:val="en-US"/>
        </w:rPr>
        <w:t xml:space="preserve"> By-law</w:t>
      </w:r>
      <w:r w:rsidR="00CE26BF">
        <w:rPr>
          <w:rFonts w:ascii="Arial" w:hAnsi="Arial" w:cs="Arial"/>
          <w:sz w:val="24"/>
          <w:szCs w:val="24"/>
          <w:lang w:val="en-US"/>
        </w:rPr>
        <w:t>.</w:t>
      </w:r>
      <w:r w:rsidR="00F808E0">
        <w:rPr>
          <w:rFonts w:ascii="Arial" w:hAnsi="Arial" w:cs="Arial"/>
          <w:sz w:val="24"/>
          <w:szCs w:val="24"/>
          <w:lang w:val="en-US"/>
        </w:rPr>
        <w:t xml:space="preserve"> T</w:t>
      </w:r>
      <w:r w:rsidR="00B61D86">
        <w:rPr>
          <w:rFonts w:ascii="Arial" w:hAnsi="Arial" w:cs="Arial"/>
          <w:sz w:val="24"/>
          <w:szCs w:val="24"/>
          <w:lang w:val="en-US"/>
        </w:rPr>
        <w:t xml:space="preserve">hat which the </w:t>
      </w:r>
      <w:r w:rsidR="00D615FC">
        <w:rPr>
          <w:rFonts w:ascii="Arial" w:hAnsi="Arial" w:cs="Arial"/>
          <w:sz w:val="24"/>
          <w:szCs w:val="24"/>
          <w:lang w:val="en-US"/>
        </w:rPr>
        <w:t>First Respondent</w:t>
      </w:r>
      <w:r w:rsidR="00B61D86">
        <w:rPr>
          <w:rFonts w:ascii="Arial" w:hAnsi="Arial" w:cs="Arial"/>
          <w:sz w:val="24"/>
          <w:szCs w:val="24"/>
          <w:lang w:val="en-US"/>
        </w:rPr>
        <w:t xml:space="preserve"> contends it is entitled to do without any consent use approval or rezoning by the municipality</w:t>
      </w:r>
      <w:r w:rsidR="00624F68">
        <w:rPr>
          <w:rFonts w:ascii="Arial" w:hAnsi="Arial" w:cs="Arial"/>
          <w:sz w:val="24"/>
          <w:szCs w:val="24"/>
          <w:lang w:val="en-US"/>
        </w:rPr>
        <w:t>,</w:t>
      </w:r>
      <w:r w:rsidR="00B61D86">
        <w:rPr>
          <w:rFonts w:ascii="Arial" w:hAnsi="Arial" w:cs="Arial"/>
          <w:sz w:val="24"/>
          <w:szCs w:val="24"/>
          <w:lang w:val="en-US"/>
        </w:rPr>
        <w:t xml:space="preserve"> is specifically provided for and prescribed by the zoning scheme. The </w:t>
      </w:r>
      <w:r w:rsidR="00D615FC">
        <w:rPr>
          <w:rFonts w:ascii="Arial" w:hAnsi="Arial" w:cs="Arial"/>
          <w:sz w:val="24"/>
          <w:szCs w:val="24"/>
          <w:lang w:val="en-US"/>
        </w:rPr>
        <w:t>First Respondent</w:t>
      </w:r>
      <w:r w:rsidR="00B61D86">
        <w:rPr>
          <w:rFonts w:ascii="Arial" w:hAnsi="Arial" w:cs="Arial"/>
          <w:sz w:val="24"/>
          <w:szCs w:val="24"/>
          <w:lang w:val="en-US"/>
        </w:rPr>
        <w:t xml:space="preserve"> seeks to use the property for one of the provided consent uses, without applying therefore and</w:t>
      </w:r>
      <w:r w:rsidR="00F808E0">
        <w:rPr>
          <w:rFonts w:ascii="Arial" w:hAnsi="Arial" w:cs="Arial"/>
          <w:sz w:val="24"/>
          <w:szCs w:val="24"/>
          <w:lang w:val="en-US"/>
        </w:rPr>
        <w:t xml:space="preserve"> in doing so</w:t>
      </w:r>
      <w:r w:rsidR="0016163B">
        <w:rPr>
          <w:rFonts w:ascii="Arial" w:hAnsi="Arial" w:cs="Arial"/>
          <w:sz w:val="24"/>
          <w:szCs w:val="24"/>
          <w:lang w:val="en-US"/>
        </w:rPr>
        <w:t>,</w:t>
      </w:r>
      <w:r w:rsidR="00F808E0">
        <w:rPr>
          <w:rFonts w:ascii="Arial" w:hAnsi="Arial" w:cs="Arial"/>
          <w:sz w:val="24"/>
          <w:szCs w:val="24"/>
          <w:lang w:val="en-US"/>
        </w:rPr>
        <w:t xml:space="preserve"> it circumvents the applicable provisions</w:t>
      </w:r>
      <w:r w:rsidR="00624F68">
        <w:rPr>
          <w:rFonts w:ascii="Arial" w:hAnsi="Arial" w:cs="Arial"/>
          <w:sz w:val="24"/>
          <w:szCs w:val="24"/>
          <w:lang w:val="en-US"/>
        </w:rPr>
        <w:t xml:space="preserve"> of</w:t>
      </w:r>
      <w:r w:rsidR="00F808E0">
        <w:rPr>
          <w:rFonts w:ascii="Arial" w:hAnsi="Arial" w:cs="Arial"/>
          <w:sz w:val="24"/>
          <w:szCs w:val="24"/>
          <w:lang w:val="en-US"/>
        </w:rPr>
        <w:t xml:space="preserve"> the Zoning S</w:t>
      </w:r>
      <w:r w:rsidR="00B61D86">
        <w:rPr>
          <w:rFonts w:ascii="Arial" w:hAnsi="Arial" w:cs="Arial"/>
          <w:sz w:val="24"/>
          <w:szCs w:val="24"/>
          <w:lang w:val="en-US"/>
        </w:rPr>
        <w:t>cheme</w:t>
      </w:r>
      <w:r w:rsidR="00F808E0">
        <w:rPr>
          <w:rFonts w:ascii="Arial" w:hAnsi="Arial" w:cs="Arial"/>
          <w:sz w:val="24"/>
          <w:szCs w:val="24"/>
          <w:lang w:val="en-US"/>
        </w:rPr>
        <w:t>.</w:t>
      </w:r>
    </w:p>
    <w:p w:rsidR="0016163B" w:rsidRDefault="0016163B" w:rsidP="00DC1A21">
      <w:pPr>
        <w:spacing w:line="480" w:lineRule="auto"/>
        <w:jc w:val="both"/>
        <w:rPr>
          <w:rFonts w:ascii="Arial" w:hAnsi="Arial" w:cs="Arial"/>
          <w:b/>
          <w:bCs/>
          <w:sz w:val="24"/>
          <w:szCs w:val="24"/>
          <w:lang w:val="en-US"/>
        </w:rPr>
      </w:pPr>
    </w:p>
    <w:p w:rsidR="00F808E0" w:rsidRPr="00624F68" w:rsidRDefault="00F808E0" w:rsidP="00DC1A21">
      <w:pPr>
        <w:spacing w:line="480" w:lineRule="auto"/>
        <w:jc w:val="both"/>
        <w:rPr>
          <w:rFonts w:ascii="Arial" w:hAnsi="Arial" w:cs="Arial"/>
          <w:b/>
          <w:bCs/>
          <w:sz w:val="24"/>
          <w:szCs w:val="24"/>
          <w:lang w:val="en-US"/>
        </w:rPr>
      </w:pPr>
      <w:r w:rsidRPr="00624F68">
        <w:rPr>
          <w:rFonts w:ascii="Arial" w:hAnsi="Arial" w:cs="Arial"/>
          <w:b/>
          <w:bCs/>
          <w:sz w:val="24"/>
          <w:szCs w:val="24"/>
          <w:lang w:val="en-US"/>
        </w:rPr>
        <w:lastRenderedPageBreak/>
        <w:t>Interdict Requirements</w:t>
      </w:r>
    </w:p>
    <w:p w:rsidR="00CE26BF" w:rsidRDefault="00624F68" w:rsidP="00DC1A21">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32</w:t>
      </w:r>
      <w:r>
        <w:rPr>
          <w:rFonts w:ascii="Arial" w:hAnsi="Arial" w:cs="Arial"/>
          <w:sz w:val="24"/>
          <w:szCs w:val="24"/>
          <w:lang w:val="en-US"/>
        </w:rPr>
        <w:t xml:space="preserve">] </w:t>
      </w:r>
      <w:r w:rsidR="00CE26BF">
        <w:rPr>
          <w:rFonts w:ascii="Arial" w:hAnsi="Arial" w:cs="Arial"/>
          <w:sz w:val="24"/>
          <w:szCs w:val="24"/>
          <w:lang w:val="en-US"/>
        </w:rPr>
        <w:t xml:space="preserve">The </w:t>
      </w:r>
      <w:r>
        <w:rPr>
          <w:rFonts w:ascii="Arial" w:hAnsi="Arial" w:cs="Arial"/>
          <w:sz w:val="24"/>
          <w:szCs w:val="24"/>
          <w:lang w:val="en-US"/>
        </w:rPr>
        <w:t>A</w:t>
      </w:r>
      <w:r w:rsidR="00CE26BF">
        <w:rPr>
          <w:rFonts w:ascii="Arial" w:hAnsi="Arial" w:cs="Arial"/>
          <w:sz w:val="24"/>
          <w:szCs w:val="24"/>
          <w:lang w:val="en-US"/>
        </w:rPr>
        <w:t xml:space="preserve">pplicants as </w:t>
      </w:r>
      <w:proofErr w:type="spellStart"/>
      <w:r w:rsidR="00CE26BF">
        <w:rPr>
          <w:rFonts w:ascii="Arial" w:hAnsi="Arial" w:cs="Arial"/>
          <w:sz w:val="24"/>
          <w:szCs w:val="24"/>
          <w:lang w:val="en-US"/>
        </w:rPr>
        <w:t>neighbours</w:t>
      </w:r>
      <w:proofErr w:type="spellEnd"/>
      <w:r w:rsidR="00CE26BF">
        <w:rPr>
          <w:rFonts w:ascii="Arial" w:hAnsi="Arial" w:cs="Arial"/>
          <w:sz w:val="24"/>
          <w:szCs w:val="24"/>
          <w:lang w:val="en-US"/>
        </w:rPr>
        <w:t xml:space="preserve"> who allege contravention of the applicable zoning scheme have </w:t>
      </w:r>
      <w:r w:rsidR="00F808E0">
        <w:rPr>
          <w:rFonts w:ascii="Arial" w:hAnsi="Arial" w:cs="Arial"/>
          <w:sz w:val="24"/>
          <w:szCs w:val="24"/>
          <w:lang w:val="en-US"/>
        </w:rPr>
        <w:t xml:space="preserve">a </w:t>
      </w:r>
      <w:r w:rsidR="00CE26BF">
        <w:rPr>
          <w:rFonts w:ascii="Arial" w:hAnsi="Arial" w:cs="Arial"/>
          <w:sz w:val="24"/>
          <w:szCs w:val="24"/>
          <w:lang w:val="en-US"/>
        </w:rPr>
        <w:t xml:space="preserve">clear right to enforce compliance with the zoning scheme by way of interdictory relief without proof of actual harm. See </w:t>
      </w:r>
      <w:r w:rsidR="00CE26BF">
        <w:rPr>
          <w:rFonts w:ascii="Arial" w:hAnsi="Arial" w:cs="Arial"/>
          <w:i/>
          <w:sz w:val="24"/>
          <w:szCs w:val="24"/>
          <w:lang w:val="en-US"/>
        </w:rPr>
        <w:t>Chapmans Peak Hotel (Pty) v J</w:t>
      </w:r>
      <w:r w:rsidR="006565CF">
        <w:rPr>
          <w:rFonts w:ascii="Arial" w:hAnsi="Arial" w:cs="Arial"/>
          <w:i/>
          <w:sz w:val="24"/>
          <w:szCs w:val="24"/>
          <w:lang w:val="en-US"/>
        </w:rPr>
        <w:t xml:space="preserve">ab and </w:t>
      </w:r>
      <w:proofErr w:type="spellStart"/>
      <w:r w:rsidR="006565CF">
        <w:rPr>
          <w:rFonts w:ascii="Arial" w:hAnsi="Arial" w:cs="Arial"/>
          <w:i/>
          <w:sz w:val="24"/>
          <w:szCs w:val="24"/>
          <w:lang w:val="en-US"/>
        </w:rPr>
        <w:t>Annalene</w:t>
      </w:r>
      <w:proofErr w:type="spellEnd"/>
      <w:r w:rsidR="006565CF">
        <w:rPr>
          <w:rFonts w:ascii="Arial" w:hAnsi="Arial" w:cs="Arial"/>
          <w:i/>
          <w:sz w:val="24"/>
          <w:szCs w:val="24"/>
          <w:lang w:val="en-US"/>
        </w:rPr>
        <w:t xml:space="preserve"> Restaurant CC t/a </w:t>
      </w:r>
      <w:proofErr w:type="spellStart"/>
      <w:r w:rsidR="006565CF">
        <w:rPr>
          <w:rFonts w:ascii="Arial" w:hAnsi="Arial" w:cs="Arial"/>
          <w:i/>
          <w:sz w:val="24"/>
          <w:szCs w:val="24"/>
          <w:lang w:val="en-US"/>
        </w:rPr>
        <w:t>O’Hagans</w:t>
      </w:r>
      <w:proofErr w:type="spellEnd"/>
      <w:r w:rsidR="006565CF">
        <w:rPr>
          <w:rFonts w:ascii="Arial" w:hAnsi="Arial" w:cs="Arial"/>
          <w:i/>
          <w:sz w:val="24"/>
          <w:szCs w:val="24"/>
          <w:lang w:val="en-US"/>
        </w:rPr>
        <w:t xml:space="preserve"> </w:t>
      </w:r>
      <w:r w:rsidR="006565CF">
        <w:rPr>
          <w:rFonts w:ascii="Arial" w:hAnsi="Arial" w:cs="Arial"/>
          <w:sz w:val="24"/>
          <w:szCs w:val="24"/>
          <w:lang w:val="en-US"/>
        </w:rPr>
        <w:t xml:space="preserve">2001(4) All SA 415 C </w:t>
      </w:r>
      <w:r w:rsidR="0016163B">
        <w:rPr>
          <w:rFonts w:ascii="Arial" w:hAnsi="Arial" w:cs="Arial"/>
          <w:sz w:val="24"/>
          <w:szCs w:val="24"/>
          <w:lang w:val="en-US"/>
        </w:rPr>
        <w:t xml:space="preserve">par </w:t>
      </w:r>
      <w:r w:rsidR="006565CF">
        <w:rPr>
          <w:rFonts w:ascii="Arial" w:hAnsi="Arial" w:cs="Arial"/>
          <w:sz w:val="24"/>
          <w:szCs w:val="24"/>
          <w:lang w:val="en-US"/>
        </w:rPr>
        <w:t>12-15.</w:t>
      </w:r>
    </w:p>
    <w:p w:rsidR="00313EFE" w:rsidRDefault="00313EFE" w:rsidP="00DC1A21">
      <w:pPr>
        <w:spacing w:line="480" w:lineRule="auto"/>
        <w:jc w:val="both"/>
        <w:rPr>
          <w:rFonts w:ascii="Arial" w:hAnsi="Arial" w:cs="Arial"/>
          <w:sz w:val="24"/>
          <w:szCs w:val="24"/>
          <w:lang w:val="en-US"/>
        </w:rPr>
      </w:pPr>
    </w:p>
    <w:p w:rsidR="0076745D" w:rsidRDefault="006565CF" w:rsidP="0076745D">
      <w:pPr>
        <w:spacing w:line="480" w:lineRule="auto"/>
        <w:jc w:val="both"/>
        <w:rPr>
          <w:rFonts w:ascii="Arial" w:hAnsi="Arial" w:cs="Arial"/>
          <w:sz w:val="24"/>
          <w:szCs w:val="24"/>
          <w:lang w:val="en-US"/>
        </w:rPr>
      </w:pPr>
      <w:r>
        <w:rPr>
          <w:rFonts w:ascii="Arial" w:hAnsi="Arial" w:cs="Arial"/>
          <w:sz w:val="24"/>
          <w:szCs w:val="24"/>
          <w:lang w:val="en-US"/>
        </w:rPr>
        <w:t>[</w:t>
      </w:r>
      <w:r w:rsidR="007E09A2">
        <w:rPr>
          <w:rFonts w:ascii="Arial" w:hAnsi="Arial" w:cs="Arial"/>
          <w:sz w:val="24"/>
          <w:szCs w:val="24"/>
          <w:lang w:val="en-US"/>
        </w:rPr>
        <w:t>33</w:t>
      </w:r>
      <w:r w:rsidR="00F808E0">
        <w:rPr>
          <w:rFonts w:ascii="Arial" w:hAnsi="Arial" w:cs="Arial"/>
          <w:sz w:val="24"/>
          <w:szCs w:val="24"/>
          <w:lang w:val="en-US"/>
        </w:rPr>
        <w:t>]</w:t>
      </w:r>
      <w:r w:rsidR="00F808E0">
        <w:rPr>
          <w:rFonts w:ascii="Arial" w:hAnsi="Arial" w:cs="Arial"/>
          <w:sz w:val="24"/>
          <w:szCs w:val="24"/>
          <w:lang w:val="en-US"/>
        </w:rPr>
        <w:tab/>
        <w:t>The Applicants have however</w:t>
      </w:r>
      <w:r w:rsidR="006A312F">
        <w:rPr>
          <w:rFonts w:ascii="Arial" w:hAnsi="Arial" w:cs="Arial"/>
          <w:sz w:val="24"/>
          <w:szCs w:val="24"/>
          <w:lang w:val="en-US"/>
        </w:rPr>
        <w:t>,</w:t>
      </w:r>
      <w:r w:rsidR="0076745D">
        <w:rPr>
          <w:rFonts w:ascii="Arial" w:hAnsi="Arial" w:cs="Arial"/>
          <w:sz w:val="24"/>
          <w:szCs w:val="24"/>
          <w:lang w:val="en-US"/>
        </w:rPr>
        <w:t xml:space="preserve"> in my view</w:t>
      </w:r>
      <w:r w:rsidR="00F808E0">
        <w:rPr>
          <w:rFonts w:ascii="Arial" w:hAnsi="Arial" w:cs="Arial"/>
          <w:sz w:val="24"/>
          <w:szCs w:val="24"/>
          <w:lang w:val="en-US"/>
        </w:rPr>
        <w:t xml:space="preserve"> shown</w:t>
      </w:r>
      <w:r w:rsidR="0016163B">
        <w:rPr>
          <w:rFonts w:ascii="Arial" w:hAnsi="Arial" w:cs="Arial"/>
          <w:sz w:val="24"/>
          <w:szCs w:val="24"/>
          <w:lang w:val="en-US"/>
        </w:rPr>
        <w:t>,</w:t>
      </w:r>
      <w:r w:rsidR="00F808E0">
        <w:rPr>
          <w:rFonts w:ascii="Arial" w:hAnsi="Arial" w:cs="Arial"/>
          <w:sz w:val="24"/>
          <w:szCs w:val="24"/>
          <w:lang w:val="en-US"/>
        </w:rPr>
        <w:t xml:space="preserve"> that there</w:t>
      </w:r>
      <w:r>
        <w:rPr>
          <w:rFonts w:ascii="Arial" w:hAnsi="Arial" w:cs="Arial"/>
          <w:sz w:val="24"/>
          <w:szCs w:val="24"/>
          <w:lang w:val="en-US"/>
        </w:rPr>
        <w:t xml:space="preserve"> is a reasonable apprehension of harm </w:t>
      </w:r>
      <w:r w:rsidR="0076745D">
        <w:rPr>
          <w:rFonts w:ascii="Arial" w:hAnsi="Arial" w:cs="Arial"/>
          <w:sz w:val="24"/>
          <w:szCs w:val="24"/>
          <w:lang w:val="en-US"/>
        </w:rPr>
        <w:t xml:space="preserve">arising from the </w:t>
      </w:r>
      <w:r w:rsidR="00D615FC">
        <w:rPr>
          <w:rFonts w:ascii="Arial" w:hAnsi="Arial" w:cs="Arial"/>
          <w:sz w:val="24"/>
          <w:szCs w:val="24"/>
          <w:lang w:val="en-US"/>
        </w:rPr>
        <w:t>First Respondent</w:t>
      </w:r>
      <w:r>
        <w:rPr>
          <w:rFonts w:ascii="Arial" w:hAnsi="Arial" w:cs="Arial"/>
          <w:sz w:val="24"/>
          <w:szCs w:val="24"/>
          <w:lang w:val="en-US"/>
        </w:rPr>
        <w:t xml:space="preserve">’s use of the property. </w:t>
      </w:r>
      <w:r w:rsidR="0076745D">
        <w:rPr>
          <w:rFonts w:ascii="Arial" w:hAnsi="Arial" w:cs="Arial"/>
          <w:sz w:val="24"/>
          <w:szCs w:val="24"/>
          <w:lang w:val="en-US"/>
        </w:rPr>
        <w:t xml:space="preserve">Whilst the </w:t>
      </w:r>
      <w:r w:rsidR="00D615FC">
        <w:rPr>
          <w:rFonts w:ascii="Arial" w:hAnsi="Arial" w:cs="Arial"/>
          <w:sz w:val="24"/>
          <w:szCs w:val="24"/>
          <w:lang w:val="en-US"/>
        </w:rPr>
        <w:t>First Respondent</w:t>
      </w:r>
      <w:r w:rsidR="0076745D">
        <w:rPr>
          <w:rFonts w:ascii="Arial" w:hAnsi="Arial" w:cs="Arial"/>
          <w:sz w:val="24"/>
          <w:szCs w:val="24"/>
          <w:lang w:val="en-US"/>
        </w:rPr>
        <w:t xml:space="preserve"> disputes the incidents of nuisances referred to above, it does not deny that the property was occupied by its guests on the dates of the incidents. The </w:t>
      </w:r>
      <w:r w:rsidR="00624F68">
        <w:rPr>
          <w:rFonts w:ascii="Arial" w:hAnsi="Arial" w:cs="Arial"/>
          <w:sz w:val="24"/>
          <w:szCs w:val="24"/>
          <w:lang w:val="en-US"/>
        </w:rPr>
        <w:t>A</w:t>
      </w:r>
      <w:r w:rsidR="0076745D">
        <w:rPr>
          <w:rFonts w:ascii="Arial" w:hAnsi="Arial" w:cs="Arial"/>
          <w:sz w:val="24"/>
          <w:szCs w:val="24"/>
          <w:lang w:val="en-US"/>
        </w:rPr>
        <w:t xml:space="preserve">pplicants correctly, in my view aver that the </w:t>
      </w:r>
      <w:r w:rsidR="00D615FC">
        <w:rPr>
          <w:rFonts w:ascii="Arial" w:hAnsi="Arial" w:cs="Arial"/>
          <w:sz w:val="24"/>
          <w:szCs w:val="24"/>
          <w:lang w:val="en-US"/>
        </w:rPr>
        <w:t>First Respondent</w:t>
      </w:r>
      <w:r w:rsidR="0076745D">
        <w:rPr>
          <w:rFonts w:ascii="Arial" w:hAnsi="Arial" w:cs="Arial"/>
          <w:sz w:val="24"/>
          <w:szCs w:val="24"/>
          <w:lang w:val="en-US"/>
        </w:rPr>
        <w:t xml:space="preserve"> is not in a position to materially dispute the facts regarding the incidents of nuisance and disturbance</w:t>
      </w:r>
      <w:r w:rsidR="0020791D">
        <w:rPr>
          <w:rFonts w:ascii="Arial" w:hAnsi="Arial" w:cs="Arial"/>
          <w:sz w:val="24"/>
          <w:szCs w:val="24"/>
          <w:lang w:val="en-US"/>
        </w:rPr>
        <w:t>,</w:t>
      </w:r>
      <w:r w:rsidR="0076745D">
        <w:rPr>
          <w:rFonts w:ascii="Arial" w:hAnsi="Arial" w:cs="Arial"/>
          <w:sz w:val="24"/>
          <w:szCs w:val="24"/>
          <w:lang w:val="en-US"/>
        </w:rPr>
        <w:t xml:space="preserve"> as its directors were n</w:t>
      </w:r>
      <w:r w:rsidR="00624F68">
        <w:rPr>
          <w:rFonts w:ascii="Arial" w:hAnsi="Arial" w:cs="Arial"/>
          <w:sz w:val="24"/>
          <w:szCs w:val="24"/>
          <w:lang w:val="en-US"/>
        </w:rPr>
        <w:t>ot</w:t>
      </w:r>
      <w:r w:rsidR="0076745D">
        <w:rPr>
          <w:rFonts w:ascii="Arial" w:hAnsi="Arial" w:cs="Arial"/>
          <w:sz w:val="24"/>
          <w:szCs w:val="24"/>
          <w:lang w:val="en-US"/>
        </w:rPr>
        <w:t xml:space="preserve"> present at the property when the incidents occurred.</w:t>
      </w:r>
    </w:p>
    <w:p w:rsidR="00F808E0" w:rsidRDefault="00F808E0" w:rsidP="00DC1A21">
      <w:pPr>
        <w:spacing w:line="480" w:lineRule="auto"/>
        <w:jc w:val="both"/>
        <w:rPr>
          <w:rFonts w:ascii="Arial" w:hAnsi="Arial" w:cs="Arial"/>
          <w:sz w:val="24"/>
          <w:szCs w:val="24"/>
          <w:lang w:val="en-US"/>
        </w:rPr>
      </w:pPr>
    </w:p>
    <w:p w:rsidR="006565CF" w:rsidRDefault="006565CF" w:rsidP="00DC1A21">
      <w:pPr>
        <w:spacing w:line="480" w:lineRule="auto"/>
        <w:jc w:val="both"/>
        <w:rPr>
          <w:rFonts w:ascii="Arial" w:hAnsi="Arial" w:cs="Arial"/>
          <w:sz w:val="24"/>
          <w:szCs w:val="24"/>
          <w:lang w:val="en-US"/>
        </w:rPr>
      </w:pPr>
      <w:r>
        <w:rPr>
          <w:rFonts w:ascii="Arial" w:hAnsi="Arial" w:cs="Arial"/>
          <w:sz w:val="24"/>
          <w:szCs w:val="24"/>
          <w:lang w:val="en-US"/>
        </w:rPr>
        <w:t xml:space="preserve">I am satisfied that the applicants have no alternative remedy. See </w:t>
      </w:r>
      <w:r>
        <w:rPr>
          <w:rFonts w:ascii="Arial" w:hAnsi="Arial" w:cs="Arial"/>
          <w:i/>
          <w:sz w:val="24"/>
          <w:szCs w:val="24"/>
          <w:lang w:val="en-US"/>
        </w:rPr>
        <w:t xml:space="preserve">Chapmans Peak Hotel supra </w:t>
      </w:r>
      <w:r>
        <w:rPr>
          <w:rFonts w:ascii="Arial" w:hAnsi="Arial" w:cs="Arial"/>
          <w:sz w:val="24"/>
          <w:szCs w:val="24"/>
          <w:lang w:val="en-US"/>
        </w:rPr>
        <w:t>paragraph 17-19.</w:t>
      </w:r>
      <w:r w:rsidR="00624F68">
        <w:rPr>
          <w:rFonts w:ascii="Arial" w:hAnsi="Arial" w:cs="Arial"/>
          <w:sz w:val="24"/>
          <w:szCs w:val="24"/>
          <w:lang w:val="en-US"/>
        </w:rPr>
        <w:t xml:space="preserve"> The Applicants are accordingly entitled to the relief they seek with costs.</w:t>
      </w:r>
    </w:p>
    <w:p w:rsidR="0046300C" w:rsidRDefault="0046300C" w:rsidP="007F5D11">
      <w:pPr>
        <w:spacing w:line="480" w:lineRule="auto"/>
        <w:jc w:val="both"/>
        <w:rPr>
          <w:rFonts w:ascii="Arial" w:hAnsi="Arial" w:cs="Arial"/>
          <w:sz w:val="24"/>
          <w:szCs w:val="24"/>
          <w:lang w:val="en-US"/>
        </w:rPr>
      </w:pPr>
      <w:r>
        <w:rPr>
          <w:rFonts w:ascii="Arial" w:hAnsi="Arial" w:cs="Arial"/>
          <w:sz w:val="24"/>
          <w:szCs w:val="24"/>
          <w:lang w:val="en-US"/>
        </w:rPr>
        <w:t>I order as follows:</w:t>
      </w:r>
    </w:p>
    <w:p w:rsidR="00AE0162" w:rsidRDefault="00AE0162" w:rsidP="00AE0162">
      <w:pPr>
        <w:pStyle w:val="ListParagraph"/>
        <w:numPr>
          <w:ilvl w:val="0"/>
          <w:numId w:val="4"/>
        </w:numPr>
        <w:spacing w:line="480" w:lineRule="auto"/>
        <w:jc w:val="both"/>
        <w:rPr>
          <w:rFonts w:ascii="Arial" w:hAnsi="Arial" w:cs="Arial"/>
          <w:sz w:val="24"/>
          <w:szCs w:val="24"/>
          <w:lang w:val="en-US"/>
        </w:rPr>
      </w:pPr>
      <w:r>
        <w:rPr>
          <w:rFonts w:ascii="Arial" w:hAnsi="Arial" w:cs="Arial"/>
          <w:sz w:val="24"/>
          <w:szCs w:val="24"/>
          <w:lang w:val="en-US"/>
        </w:rPr>
        <w:t xml:space="preserve">It is declared that the </w:t>
      </w:r>
      <w:r w:rsidR="00D615FC">
        <w:rPr>
          <w:rFonts w:ascii="Arial" w:hAnsi="Arial" w:cs="Arial"/>
          <w:sz w:val="24"/>
          <w:szCs w:val="24"/>
          <w:lang w:val="en-US"/>
        </w:rPr>
        <w:t>First Respondent</w:t>
      </w:r>
      <w:r>
        <w:rPr>
          <w:rFonts w:ascii="Arial" w:hAnsi="Arial" w:cs="Arial"/>
          <w:sz w:val="24"/>
          <w:szCs w:val="24"/>
          <w:lang w:val="en-US"/>
        </w:rPr>
        <w:t xml:space="preserve">’s use of the property, being erf 533 situated at 2 Panorama </w:t>
      </w:r>
      <w:r w:rsidR="0020791D">
        <w:rPr>
          <w:rFonts w:ascii="Arial" w:hAnsi="Arial" w:cs="Arial"/>
          <w:sz w:val="24"/>
          <w:szCs w:val="24"/>
          <w:lang w:val="en-US"/>
        </w:rPr>
        <w:t>Crescent</w:t>
      </w:r>
      <w:r>
        <w:rPr>
          <w:rFonts w:ascii="Arial" w:hAnsi="Arial" w:cs="Arial"/>
          <w:sz w:val="24"/>
          <w:szCs w:val="24"/>
          <w:lang w:val="en-US"/>
        </w:rPr>
        <w:t xml:space="preserve">, Langebaan (“the property”) is unlawful and in contravention of the </w:t>
      </w:r>
      <w:proofErr w:type="spellStart"/>
      <w:r w:rsidR="00624F68">
        <w:rPr>
          <w:rFonts w:ascii="Arial" w:hAnsi="Arial" w:cs="Arial"/>
          <w:sz w:val="24"/>
          <w:szCs w:val="24"/>
          <w:lang w:val="en-US"/>
        </w:rPr>
        <w:t>Saldanha</w:t>
      </w:r>
      <w:proofErr w:type="spellEnd"/>
      <w:r w:rsidR="00624F68">
        <w:rPr>
          <w:rFonts w:ascii="Arial" w:hAnsi="Arial" w:cs="Arial"/>
          <w:sz w:val="24"/>
          <w:szCs w:val="24"/>
          <w:lang w:val="en-US"/>
        </w:rPr>
        <w:t xml:space="preserve"> Bay Municipal Integrated Zoning Scheme By-Law.</w:t>
      </w:r>
    </w:p>
    <w:p w:rsidR="00AE0162" w:rsidRPr="00624F68" w:rsidRDefault="00AE0162" w:rsidP="00624F68">
      <w:pPr>
        <w:pStyle w:val="ListParagraph"/>
        <w:numPr>
          <w:ilvl w:val="0"/>
          <w:numId w:val="4"/>
        </w:numPr>
        <w:spacing w:line="480" w:lineRule="auto"/>
        <w:jc w:val="both"/>
        <w:rPr>
          <w:rFonts w:ascii="Arial" w:hAnsi="Arial" w:cs="Arial"/>
          <w:sz w:val="24"/>
          <w:szCs w:val="24"/>
          <w:lang w:val="en-US"/>
        </w:rPr>
      </w:pPr>
      <w:r>
        <w:rPr>
          <w:rFonts w:ascii="Arial" w:hAnsi="Arial" w:cs="Arial"/>
          <w:sz w:val="24"/>
          <w:szCs w:val="24"/>
          <w:lang w:val="en-US"/>
        </w:rPr>
        <w:lastRenderedPageBreak/>
        <w:t xml:space="preserve">The </w:t>
      </w:r>
      <w:r w:rsidR="00D615FC">
        <w:rPr>
          <w:rFonts w:ascii="Arial" w:hAnsi="Arial" w:cs="Arial"/>
          <w:sz w:val="24"/>
          <w:szCs w:val="24"/>
          <w:lang w:val="en-US"/>
        </w:rPr>
        <w:t>First Respondent</w:t>
      </w:r>
      <w:r>
        <w:rPr>
          <w:rFonts w:ascii="Arial" w:hAnsi="Arial" w:cs="Arial"/>
          <w:sz w:val="24"/>
          <w:szCs w:val="24"/>
          <w:lang w:val="en-US"/>
        </w:rPr>
        <w:t xml:space="preserve"> is interdicted and restrained from using the property for any purpose other than a “Dwelling House” / “Dwelling Unit” and / or in conflict with </w:t>
      </w:r>
      <w:r w:rsidR="00624F68">
        <w:rPr>
          <w:rFonts w:ascii="Arial" w:hAnsi="Arial" w:cs="Arial"/>
          <w:sz w:val="24"/>
          <w:szCs w:val="24"/>
          <w:lang w:val="en-US"/>
        </w:rPr>
        <w:t>R</w:t>
      </w:r>
      <w:r>
        <w:rPr>
          <w:rFonts w:ascii="Arial" w:hAnsi="Arial" w:cs="Arial"/>
          <w:sz w:val="24"/>
          <w:szCs w:val="24"/>
          <w:lang w:val="en-US"/>
        </w:rPr>
        <w:t xml:space="preserve">esidential </w:t>
      </w:r>
      <w:r w:rsidR="00624F68">
        <w:rPr>
          <w:rFonts w:ascii="Arial" w:hAnsi="Arial" w:cs="Arial"/>
          <w:sz w:val="24"/>
          <w:szCs w:val="24"/>
          <w:lang w:val="en-US"/>
        </w:rPr>
        <w:t>Z</w:t>
      </w:r>
      <w:r>
        <w:rPr>
          <w:rFonts w:ascii="Arial" w:hAnsi="Arial" w:cs="Arial"/>
          <w:sz w:val="24"/>
          <w:szCs w:val="24"/>
          <w:lang w:val="en-US"/>
        </w:rPr>
        <w:t xml:space="preserve">one 1 as defined by the </w:t>
      </w:r>
      <w:proofErr w:type="spellStart"/>
      <w:r w:rsidR="00624F68">
        <w:rPr>
          <w:rFonts w:ascii="Arial" w:hAnsi="Arial" w:cs="Arial"/>
          <w:sz w:val="24"/>
          <w:szCs w:val="24"/>
          <w:lang w:val="en-US"/>
        </w:rPr>
        <w:t>Saldanha</w:t>
      </w:r>
      <w:proofErr w:type="spellEnd"/>
      <w:r w:rsidR="00624F68">
        <w:rPr>
          <w:rFonts w:ascii="Arial" w:hAnsi="Arial" w:cs="Arial"/>
          <w:sz w:val="24"/>
          <w:szCs w:val="24"/>
          <w:lang w:val="en-US"/>
        </w:rPr>
        <w:t xml:space="preserve"> Bay Municipal Integrated Zoning Scheme By-Law.</w:t>
      </w:r>
    </w:p>
    <w:p w:rsidR="00AE0162" w:rsidRDefault="00AE0162" w:rsidP="00AE0162">
      <w:pPr>
        <w:pStyle w:val="ListParagraph"/>
        <w:numPr>
          <w:ilvl w:val="0"/>
          <w:numId w:val="4"/>
        </w:numPr>
        <w:spacing w:line="480" w:lineRule="auto"/>
        <w:jc w:val="both"/>
        <w:rPr>
          <w:rFonts w:ascii="Arial" w:hAnsi="Arial" w:cs="Arial"/>
          <w:sz w:val="24"/>
          <w:szCs w:val="24"/>
          <w:lang w:val="en-US"/>
        </w:rPr>
      </w:pPr>
      <w:r>
        <w:rPr>
          <w:rFonts w:ascii="Arial" w:hAnsi="Arial" w:cs="Arial"/>
          <w:sz w:val="24"/>
          <w:szCs w:val="24"/>
          <w:lang w:val="en-US"/>
        </w:rPr>
        <w:t xml:space="preserve">The </w:t>
      </w:r>
      <w:r w:rsidR="00D615FC">
        <w:rPr>
          <w:rFonts w:ascii="Arial" w:hAnsi="Arial" w:cs="Arial"/>
          <w:sz w:val="24"/>
          <w:szCs w:val="24"/>
          <w:lang w:val="en-US"/>
        </w:rPr>
        <w:t>First Respondent</w:t>
      </w:r>
      <w:r>
        <w:rPr>
          <w:rFonts w:ascii="Arial" w:hAnsi="Arial" w:cs="Arial"/>
          <w:sz w:val="24"/>
          <w:szCs w:val="24"/>
          <w:lang w:val="en-US"/>
        </w:rPr>
        <w:t xml:space="preserve"> is interdicted from conducting any business, office and / or commercial accommodation facility at the property other than what is lawful for purposes of a “Dwelling House” and / or “Dwelling Unit”, whilst and until an application to amend the land use and / or zoning of the property has been approved by the </w:t>
      </w:r>
      <w:r w:rsidR="00624F68">
        <w:rPr>
          <w:rFonts w:ascii="Arial" w:hAnsi="Arial" w:cs="Arial"/>
          <w:sz w:val="24"/>
          <w:szCs w:val="24"/>
          <w:lang w:val="en-US"/>
        </w:rPr>
        <w:t>S</w:t>
      </w:r>
      <w:r>
        <w:rPr>
          <w:rFonts w:ascii="Arial" w:hAnsi="Arial" w:cs="Arial"/>
          <w:sz w:val="24"/>
          <w:szCs w:val="24"/>
          <w:lang w:val="en-US"/>
        </w:rPr>
        <w:t xml:space="preserve">econd </w:t>
      </w:r>
      <w:r w:rsidR="00624F68">
        <w:rPr>
          <w:rFonts w:ascii="Arial" w:hAnsi="Arial" w:cs="Arial"/>
          <w:sz w:val="24"/>
          <w:szCs w:val="24"/>
          <w:lang w:val="en-US"/>
        </w:rPr>
        <w:t>R</w:t>
      </w:r>
      <w:r>
        <w:rPr>
          <w:rFonts w:ascii="Arial" w:hAnsi="Arial" w:cs="Arial"/>
          <w:sz w:val="24"/>
          <w:szCs w:val="24"/>
          <w:lang w:val="en-US"/>
        </w:rPr>
        <w:t>espondent.</w:t>
      </w:r>
    </w:p>
    <w:p w:rsidR="00AE0162" w:rsidRDefault="00AE0162" w:rsidP="00AE0162">
      <w:pPr>
        <w:pStyle w:val="ListParagraph"/>
        <w:numPr>
          <w:ilvl w:val="0"/>
          <w:numId w:val="4"/>
        </w:numPr>
        <w:spacing w:line="480" w:lineRule="auto"/>
        <w:jc w:val="both"/>
        <w:rPr>
          <w:rFonts w:ascii="Arial" w:hAnsi="Arial" w:cs="Arial"/>
          <w:sz w:val="24"/>
          <w:szCs w:val="24"/>
          <w:lang w:val="en-US"/>
        </w:rPr>
      </w:pPr>
      <w:r>
        <w:rPr>
          <w:rFonts w:ascii="Arial" w:hAnsi="Arial" w:cs="Arial"/>
          <w:sz w:val="24"/>
          <w:szCs w:val="24"/>
          <w:lang w:val="en-US"/>
        </w:rPr>
        <w:t xml:space="preserve">All further interim uses of the property which are for any purpose other than for a “Dwelling House” / “Dwelling Unit” and / or which may be in conflict with single </w:t>
      </w:r>
      <w:r w:rsidR="00624F68">
        <w:rPr>
          <w:rFonts w:ascii="Arial" w:hAnsi="Arial" w:cs="Arial"/>
          <w:sz w:val="24"/>
          <w:szCs w:val="24"/>
          <w:lang w:val="en-US"/>
        </w:rPr>
        <w:t>R</w:t>
      </w:r>
      <w:r>
        <w:rPr>
          <w:rFonts w:ascii="Arial" w:hAnsi="Arial" w:cs="Arial"/>
          <w:sz w:val="24"/>
          <w:szCs w:val="24"/>
          <w:lang w:val="en-US"/>
        </w:rPr>
        <w:t xml:space="preserve">esidential </w:t>
      </w:r>
      <w:r w:rsidR="00624F68">
        <w:rPr>
          <w:rFonts w:ascii="Arial" w:hAnsi="Arial" w:cs="Arial"/>
          <w:sz w:val="24"/>
          <w:szCs w:val="24"/>
          <w:lang w:val="en-US"/>
        </w:rPr>
        <w:t>Z</w:t>
      </w:r>
      <w:r>
        <w:rPr>
          <w:rFonts w:ascii="Arial" w:hAnsi="Arial" w:cs="Arial"/>
          <w:sz w:val="24"/>
          <w:szCs w:val="24"/>
          <w:lang w:val="en-US"/>
        </w:rPr>
        <w:t xml:space="preserve">one 1 as required in terms of the zoning of the property, are interdicted until application for departure and / or amendment of consent use has been approved by the </w:t>
      </w:r>
      <w:r w:rsidR="00624F68">
        <w:rPr>
          <w:rFonts w:ascii="Arial" w:hAnsi="Arial" w:cs="Arial"/>
          <w:sz w:val="24"/>
          <w:szCs w:val="24"/>
          <w:lang w:val="en-US"/>
        </w:rPr>
        <w:t>S</w:t>
      </w:r>
      <w:r>
        <w:rPr>
          <w:rFonts w:ascii="Arial" w:hAnsi="Arial" w:cs="Arial"/>
          <w:sz w:val="24"/>
          <w:szCs w:val="24"/>
          <w:lang w:val="en-US"/>
        </w:rPr>
        <w:t xml:space="preserve">econd </w:t>
      </w:r>
      <w:r w:rsidR="00624F68">
        <w:rPr>
          <w:rFonts w:ascii="Arial" w:hAnsi="Arial" w:cs="Arial"/>
          <w:sz w:val="24"/>
          <w:szCs w:val="24"/>
          <w:lang w:val="en-US"/>
        </w:rPr>
        <w:t>Re</w:t>
      </w:r>
      <w:r>
        <w:rPr>
          <w:rFonts w:ascii="Arial" w:hAnsi="Arial" w:cs="Arial"/>
          <w:sz w:val="24"/>
          <w:szCs w:val="24"/>
          <w:lang w:val="en-US"/>
        </w:rPr>
        <w:t>spondent;</w:t>
      </w:r>
    </w:p>
    <w:p w:rsidR="00AE0162" w:rsidRDefault="00AE0162" w:rsidP="00AE0162">
      <w:pPr>
        <w:pStyle w:val="ListParagraph"/>
        <w:numPr>
          <w:ilvl w:val="0"/>
          <w:numId w:val="4"/>
        </w:numPr>
        <w:spacing w:line="480" w:lineRule="auto"/>
        <w:jc w:val="both"/>
        <w:rPr>
          <w:rFonts w:ascii="Arial" w:hAnsi="Arial" w:cs="Arial"/>
          <w:sz w:val="24"/>
          <w:szCs w:val="24"/>
          <w:lang w:val="en-US"/>
        </w:rPr>
      </w:pPr>
      <w:r>
        <w:rPr>
          <w:rFonts w:ascii="Arial" w:hAnsi="Arial" w:cs="Arial"/>
          <w:sz w:val="24"/>
          <w:szCs w:val="24"/>
          <w:lang w:val="en-US"/>
        </w:rPr>
        <w:t xml:space="preserve">The </w:t>
      </w:r>
      <w:r w:rsidR="00D615FC">
        <w:rPr>
          <w:rFonts w:ascii="Arial" w:hAnsi="Arial" w:cs="Arial"/>
          <w:sz w:val="24"/>
          <w:szCs w:val="24"/>
          <w:lang w:val="en-US"/>
        </w:rPr>
        <w:t>First Respondent</w:t>
      </w:r>
      <w:r>
        <w:rPr>
          <w:rFonts w:ascii="Arial" w:hAnsi="Arial" w:cs="Arial"/>
          <w:sz w:val="24"/>
          <w:szCs w:val="24"/>
          <w:lang w:val="en-US"/>
        </w:rPr>
        <w:t xml:space="preserve"> is interdicted and restrained from hosting or </w:t>
      </w:r>
      <w:proofErr w:type="spellStart"/>
      <w:r>
        <w:rPr>
          <w:rFonts w:ascii="Arial" w:hAnsi="Arial" w:cs="Arial"/>
          <w:sz w:val="24"/>
          <w:szCs w:val="24"/>
          <w:lang w:val="en-US"/>
        </w:rPr>
        <w:t>organising</w:t>
      </w:r>
      <w:proofErr w:type="spellEnd"/>
      <w:r>
        <w:rPr>
          <w:rFonts w:ascii="Arial" w:hAnsi="Arial" w:cs="Arial"/>
          <w:sz w:val="24"/>
          <w:szCs w:val="24"/>
          <w:lang w:val="en-US"/>
        </w:rPr>
        <w:t xml:space="preserve"> or f</w:t>
      </w:r>
      <w:r w:rsidR="00624F68">
        <w:rPr>
          <w:rFonts w:ascii="Arial" w:hAnsi="Arial" w:cs="Arial"/>
          <w:sz w:val="24"/>
          <w:szCs w:val="24"/>
          <w:lang w:val="en-US"/>
        </w:rPr>
        <w:t>ro</w:t>
      </w:r>
      <w:r>
        <w:rPr>
          <w:rFonts w:ascii="Arial" w:hAnsi="Arial" w:cs="Arial"/>
          <w:sz w:val="24"/>
          <w:szCs w:val="24"/>
          <w:lang w:val="en-US"/>
        </w:rPr>
        <w:t xml:space="preserve">m allowing to be hosted or organized any future events and or gatherings at the property which may be in conflict with the relevant public nuisance, noise nuisance and events by-laws and which take place in the absence of necessary consent by the </w:t>
      </w:r>
      <w:r w:rsidR="00624F68">
        <w:rPr>
          <w:rFonts w:ascii="Arial" w:hAnsi="Arial" w:cs="Arial"/>
          <w:sz w:val="24"/>
          <w:szCs w:val="24"/>
          <w:lang w:val="en-US"/>
        </w:rPr>
        <w:t>S</w:t>
      </w:r>
      <w:r>
        <w:rPr>
          <w:rFonts w:ascii="Arial" w:hAnsi="Arial" w:cs="Arial"/>
          <w:sz w:val="24"/>
          <w:szCs w:val="24"/>
          <w:lang w:val="en-US"/>
        </w:rPr>
        <w:t xml:space="preserve">econd </w:t>
      </w:r>
      <w:r w:rsidR="00624F68">
        <w:rPr>
          <w:rFonts w:ascii="Arial" w:hAnsi="Arial" w:cs="Arial"/>
          <w:sz w:val="24"/>
          <w:szCs w:val="24"/>
          <w:lang w:val="en-US"/>
        </w:rPr>
        <w:t>R</w:t>
      </w:r>
      <w:r>
        <w:rPr>
          <w:rFonts w:ascii="Arial" w:hAnsi="Arial" w:cs="Arial"/>
          <w:sz w:val="24"/>
          <w:szCs w:val="24"/>
          <w:lang w:val="en-US"/>
        </w:rPr>
        <w:t>espondent in respect of any such future events or gatherings.</w:t>
      </w:r>
    </w:p>
    <w:p w:rsidR="00FC21CB" w:rsidRDefault="00FC21CB" w:rsidP="00FC21CB">
      <w:pPr>
        <w:spacing w:line="480" w:lineRule="auto"/>
        <w:jc w:val="both"/>
        <w:rPr>
          <w:rFonts w:ascii="Arial" w:hAnsi="Arial" w:cs="Arial"/>
          <w:sz w:val="24"/>
          <w:szCs w:val="24"/>
          <w:lang w:val="en-US"/>
        </w:rPr>
      </w:pPr>
    </w:p>
    <w:p w:rsidR="00FC21CB" w:rsidRDefault="00FC21CB" w:rsidP="00FC21CB">
      <w:pPr>
        <w:spacing w:line="480" w:lineRule="auto"/>
        <w:jc w:val="both"/>
        <w:rPr>
          <w:rFonts w:ascii="Arial" w:hAnsi="Arial" w:cs="Arial"/>
          <w:sz w:val="24"/>
          <w:szCs w:val="24"/>
          <w:lang w:val="en-US"/>
        </w:rPr>
      </w:pPr>
    </w:p>
    <w:p w:rsidR="00FC21CB" w:rsidRDefault="00FC21CB" w:rsidP="00FC21CB">
      <w:pPr>
        <w:spacing w:line="480" w:lineRule="auto"/>
        <w:jc w:val="both"/>
        <w:rPr>
          <w:rFonts w:ascii="Arial" w:hAnsi="Arial" w:cs="Arial"/>
          <w:sz w:val="24"/>
          <w:szCs w:val="24"/>
          <w:lang w:val="en-US"/>
        </w:rPr>
      </w:pPr>
    </w:p>
    <w:p w:rsidR="00FC21CB" w:rsidRPr="00FC21CB" w:rsidRDefault="00FC21CB" w:rsidP="00FC21CB">
      <w:pPr>
        <w:spacing w:line="480" w:lineRule="auto"/>
        <w:jc w:val="both"/>
        <w:rPr>
          <w:rFonts w:ascii="Arial" w:hAnsi="Arial" w:cs="Arial"/>
          <w:sz w:val="24"/>
          <w:szCs w:val="24"/>
          <w:lang w:val="en-US"/>
        </w:rPr>
      </w:pPr>
    </w:p>
    <w:p w:rsidR="002E3B3C" w:rsidRDefault="00AE0162" w:rsidP="003E63BA">
      <w:pPr>
        <w:pStyle w:val="ListParagraph"/>
        <w:numPr>
          <w:ilvl w:val="0"/>
          <w:numId w:val="4"/>
        </w:numPr>
        <w:spacing w:line="480" w:lineRule="auto"/>
        <w:jc w:val="both"/>
        <w:rPr>
          <w:rFonts w:ascii="Arial" w:hAnsi="Arial" w:cs="Arial"/>
          <w:sz w:val="24"/>
          <w:szCs w:val="24"/>
          <w:lang w:val="en-US"/>
        </w:rPr>
      </w:pPr>
      <w:r w:rsidRPr="00624F68">
        <w:rPr>
          <w:rFonts w:ascii="Arial" w:hAnsi="Arial" w:cs="Arial"/>
          <w:sz w:val="24"/>
          <w:szCs w:val="24"/>
          <w:lang w:val="en-US"/>
        </w:rPr>
        <w:lastRenderedPageBreak/>
        <w:t xml:space="preserve">The </w:t>
      </w:r>
      <w:r w:rsidR="00D615FC">
        <w:rPr>
          <w:rFonts w:ascii="Arial" w:hAnsi="Arial" w:cs="Arial"/>
          <w:sz w:val="24"/>
          <w:szCs w:val="24"/>
          <w:lang w:val="en-US"/>
        </w:rPr>
        <w:t>First Respondent</w:t>
      </w:r>
      <w:r w:rsidRPr="00624F68">
        <w:rPr>
          <w:rFonts w:ascii="Arial" w:hAnsi="Arial" w:cs="Arial"/>
          <w:sz w:val="24"/>
          <w:szCs w:val="24"/>
          <w:lang w:val="en-US"/>
        </w:rPr>
        <w:t xml:space="preserve"> is ordered to pay the </w:t>
      </w:r>
      <w:r w:rsidR="00875E8F">
        <w:rPr>
          <w:rFonts w:ascii="Arial" w:hAnsi="Arial" w:cs="Arial"/>
          <w:sz w:val="24"/>
          <w:szCs w:val="24"/>
          <w:lang w:val="en-US"/>
        </w:rPr>
        <w:t>A</w:t>
      </w:r>
      <w:r w:rsidR="00875E8F" w:rsidRPr="00624F68">
        <w:rPr>
          <w:rFonts w:ascii="Arial" w:hAnsi="Arial" w:cs="Arial"/>
          <w:sz w:val="24"/>
          <w:szCs w:val="24"/>
          <w:lang w:val="en-US"/>
        </w:rPr>
        <w:t>pplicants</w:t>
      </w:r>
      <w:r w:rsidR="0050708A">
        <w:rPr>
          <w:rFonts w:ascii="Arial" w:hAnsi="Arial" w:cs="Arial"/>
          <w:sz w:val="24"/>
          <w:szCs w:val="24"/>
          <w:lang w:val="en-US"/>
        </w:rPr>
        <w:t>’</w:t>
      </w:r>
      <w:r w:rsidR="00875E8F" w:rsidRPr="00624F68">
        <w:rPr>
          <w:rFonts w:ascii="Arial" w:hAnsi="Arial" w:cs="Arial"/>
          <w:sz w:val="24"/>
          <w:szCs w:val="24"/>
          <w:lang w:val="en-US"/>
        </w:rPr>
        <w:t xml:space="preserve"> </w:t>
      </w:r>
      <w:r w:rsidRPr="00624F68">
        <w:rPr>
          <w:rFonts w:ascii="Arial" w:hAnsi="Arial" w:cs="Arial"/>
          <w:sz w:val="24"/>
          <w:szCs w:val="24"/>
          <w:lang w:val="en-US"/>
        </w:rPr>
        <w:t>costs</w:t>
      </w:r>
      <w:r w:rsidR="00624F68" w:rsidRPr="00624F68">
        <w:rPr>
          <w:rFonts w:ascii="Arial" w:hAnsi="Arial" w:cs="Arial"/>
          <w:sz w:val="24"/>
          <w:szCs w:val="24"/>
          <w:lang w:val="en-US"/>
        </w:rPr>
        <w:t>.</w:t>
      </w:r>
    </w:p>
    <w:p w:rsidR="00BA370E" w:rsidRDefault="00BA370E" w:rsidP="00BA370E">
      <w:pPr>
        <w:spacing w:line="480" w:lineRule="auto"/>
        <w:jc w:val="both"/>
        <w:rPr>
          <w:rFonts w:ascii="Arial" w:hAnsi="Arial" w:cs="Arial"/>
          <w:sz w:val="24"/>
          <w:szCs w:val="24"/>
          <w:lang w:val="en-US"/>
        </w:rPr>
      </w:pPr>
    </w:p>
    <w:p w:rsidR="00BA370E" w:rsidRDefault="00BA370E" w:rsidP="00BA370E">
      <w:pPr>
        <w:spacing w:line="480" w:lineRule="auto"/>
        <w:jc w:val="both"/>
        <w:rPr>
          <w:rFonts w:ascii="Arial" w:hAnsi="Arial" w:cs="Arial"/>
          <w:sz w:val="24"/>
          <w:szCs w:val="24"/>
          <w:lang w:val="en-US"/>
        </w:rPr>
      </w:pPr>
    </w:p>
    <w:p w:rsidR="00BA370E" w:rsidRDefault="00BA370E" w:rsidP="00BA370E">
      <w:pPr>
        <w:spacing w:line="480" w:lineRule="auto"/>
        <w:ind w:left="5760"/>
        <w:jc w:val="both"/>
        <w:rPr>
          <w:rFonts w:ascii="Arial" w:hAnsi="Arial" w:cs="Arial"/>
          <w:sz w:val="24"/>
          <w:szCs w:val="24"/>
          <w:lang w:val="en-US"/>
        </w:rPr>
      </w:pPr>
      <w:r>
        <w:rPr>
          <w:rFonts w:ascii="Arial" w:hAnsi="Arial" w:cs="Arial"/>
          <w:sz w:val="24"/>
          <w:szCs w:val="24"/>
          <w:lang w:val="en-US"/>
        </w:rPr>
        <w:t>______________________</w:t>
      </w:r>
    </w:p>
    <w:p w:rsidR="00BA370E" w:rsidRDefault="00BA370E" w:rsidP="00BA370E">
      <w:pPr>
        <w:spacing w:line="480" w:lineRule="auto"/>
        <w:ind w:left="5760"/>
        <w:jc w:val="both"/>
        <w:rPr>
          <w:rFonts w:ascii="Arial" w:hAnsi="Arial" w:cs="Arial"/>
          <w:b/>
          <w:sz w:val="24"/>
          <w:szCs w:val="24"/>
          <w:lang w:val="en-US"/>
        </w:rPr>
      </w:pPr>
      <w:r>
        <w:rPr>
          <w:rFonts w:ascii="Arial" w:hAnsi="Arial" w:cs="Arial"/>
          <w:b/>
          <w:sz w:val="24"/>
          <w:szCs w:val="24"/>
          <w:lang w:val="en-US"/>
        </w:rPr>
        <w:t>MEER, J</w:t>
      </w:r>
    </w:p>
    <w:p w:rsidR="00BA370E" w:rsidRDefault="00BA370E" w:rsidP="004F6D22">
      <w:pPr>
        <w:spacing w:line="276" w:lineRule="auto"/>
        <w:jc w:val="both"/>
        <w:rPr>
          <w:rFonts w:ascii="Arial" w:hAnsi="Arial" w:cs="Arial"/>
          <w:sz w:val="24"/>
          <w:szCs w:val="24"/>
          <w:lang w:val="en-US"/>
        </w:rPr>
      </w:pPr>
      <w:r>
        <w:rPr>
          <w:rFonts w:ascii="Arial" w:hAnsi="Arial" w:cs="Arial"/>
          <w:sz w:val="24"/>
          <w:szCs w:val="24"/>
          <w:lang w:val="en-US"/>
        </w:rPr>
        <w:t>Counsel for Applicants:</w:t>
      </w:r>
      <w:r w:rsidR="004F6D22">
        <w:rPr>
          <w:rFonts w:ascii="Arial" w:hAnsi="Arial" w:cs="Arial"/>
          <w:sz w:val="24"/>
          <w:szCs w:val="24"/>
          <w:lang w:val="en-US"/>
        </w:rPr>
        <w:tab/>
      </w:r>
      <w:r w:rsidR="004F6D22">
        <w:rPr>
          <w:rFonts w:ascii="Arial" w:hAnsi="Arial" w:cs="Arial"/>
          <w:sz w:val="24"/>
          <w:szCs w:val="24"/>
          <w:lang w:val="en-US"/>
        </w:rPr>
        <w:tab/>
        <w:t>M de Wet</w:t>
      </w:r>
    </w:p>
    <w:p w:rsidR="00BA370E" w:rsidRDefault="00BA370E" w:rsidP="004F6D22">
      <w:pPr>
        <w:spacing w:line="276" w:lineRule="auto"/>
        <w:jc w:val="both"/>
        <w:rPr>
          <w:rFonts w:ascii="Arial" w:hAnsi="Arial" w:cs="Arial"/>
          <w:sz w:val="24"/>
          <w:szCs w:val="24"/>
          <w:lang w:val="en-US"/>
        </w:rPr>
      </w:pPr>
      <w:r>
        <w:rPr>
          <w:rFonts w:ascii="Arial" w:hAnsi="Arial" w:cs="Arial"/>
          <w:sz w:val="24"/>
          <w:szCs w:val="24"/>
          <w:lang w:val="en-US"/>
        </w:rPr>
        <w:t>Instructed by</w:t>
      </w:r>
      <w:r w:rsidR="004F6D22">
        <w:rPr>
          <w:rFonts w:ascii="Arial" w:hAnsi="Arial" w:cs="Arial"/>
          <w:sz w:val="24"/>
          <w:szCs w:val="24"/>
          <w:lang w:val="en-US"/>
        </w:rPr>
        <w:t xml:space="preserve"> </w:t>
      </w:r>
      <w:proofErr w:type="spellStart"/>
      <w:r w:rsidR="004F6D22">
        <w:rPr>
          <w:rFonts w:ascii="Arial" w:hAnsi="Arial" w:cs="Arial"/>
          <w:sz w:val="24"/>
          <w:szCs w:val="24"/>
          <w:lang w:val="en-US"/>
        </w:rPr>
        <w:t>Dingley</w:t>
      </w:r>
      <w:proofErr w:type="spellEnd"/>
      <w:r w:rsidR="004F6D22">
        <w:rPr>
          <w:rFonts w:ascii="Arial" w:hAnsi="Arial" w:cs="Arial"/>
          <w:sz w:val="24"/>
          <w:szCs w:val="24"/>
          <w:lang w:val="en-US"/>
        </w:rPr>
        <w:t xml:space="preserve"> Marshall </w:t>
      </w:r>
      <w:proofErr w:type="spellStart"/>
      <w:r w:rsidR="004F6D22">
        <w:rPr>
          <w:rFonts w:ascii="Arial" w:hAnsi="Arial" w:cs="Arial"/>
          <w:sz w:val="24"/>
          <w:szCs w:val="24"/>
          <w:lang w:val="en-US"/>
        </w:rPr>
        <w:t>Lewin</w:t>
      </w:r>
      <w:proofErr w:type="spellEnd"/>
      <w:r w:rsidR="004F6D22">
        <w:rPr>
          <w:rFonts w:ascii="Arial" w:hAnsi="Arial" w:cs="Arial"/>
          <w:sz w:val="24"/>
          <w:szCs w:val="24"/>
          <w:lang w:val="en-US"/>
        </w:rPr>
        <w:t xml:space="preserve"> </w:t>
      </w:r>
      <w:proofErr w:type="spellStart"/>
      <w:r w:rsidR="004F6D22">
        <w:rPr>
          <w:rFonts w:ascii="Arial" w:hAnsi="Arial" w:cs="Arial"/>
          <w:sz w:val="24"/>
          <w:szCs w:val="24"/>
          <w:lang w:val="en-US"/>
        </w:rPr>
        <w:t>Inc</w:t>
      </w:r>
      <w:proofErr w:type="spellEnd"/>
      <w:r w:rsidR="004F6D22">
        <w:rPr>
          <w:rFonts w:ascii="Arial" w:hAnsi="Arial" w:cs="Arial"/>
          <w:sz w:val="24"/>
          <w:szCs w:val="24"/>
          <w:lang w:val="en-US"/>
        </w:rPr>
        <w:t xml:space="preserve"> per M Thomson</w:t>
      </w:r>
    </w:p>
    <w:p w:rsidR="00BA370E" w:rsidRDefault="00BA370E" w:rsidP="004F6D22">
      <w:pPr>
        <w:spacing w:line="276" w:lineRule="auto"/>
        <w:jc w:val="both"/>
        <w:rPr>
          <w:rFonts w:ascii="Arial" w:hAnsi="Arial" w:cs="Arial"/>
          <w:sz w:val="24"/>
          <w:szCs w:val="24"/>
          <w:lang w:val="en-US"/>
        </w:rPr>
      </w:pPr>
      <w:r>
        <w:rPr>
          <w:rFonts w:ascii="Arial" w:hAnsi="Arial" w:cs="Arial"/>
          <w:sz w:val="24"/>
          <w:szCs w:val="24"/>
          <w:lang w:val="en-US"/>
        </w:rPr>
        <w:t xml:space="preserve">Counsel for </w:t>
      </w:r>
      <w:r w:rsidR="00D615FC">
        <w:rPr>
          <w:rFonts w:ascii="Arial" w:hAnsi="Arial" w:cs="Arial"/>
          <w:sz w:val="24"/>
          <w:szCs w:val="24"/>
          <w:lang w:val="en-US"/>
        </w:rPr>
        <w:t>First Respondent</w:t>
      </w:r>
      <w:r>
        <w:rPr>
          <w:rFonts w:ascii="Arial" w:hAnsi="Arial" w:cs="Arial"/>
          <w:sz w:val="24"/>
          <w:szCs w:val="24"/>
          <w:lang w:val="en-US"/>
        </w:rPr>
        <w:t>:</w:t>
      </w:r>
      <w:r w:rsidR="004F6D22">
        <w:rPr>
          <w:rFonts w:ascii="Arial" w:hAnsi="Arial" w:cs="Arial"/>
          <w:sz w:val="24"/>
          <w:szCs w:val="24"/>
          <w:lang w:val="en-US"/>
        </w:rPr>
        <w:tab/>
        <w:t xml:space="preserve">G </w:t>
      </w:r>
      <w:proofErr w:type="spellStart"/>
      <w:r w:rsidR="004F6D22">
        <w:rPr>
          <w:rFonts w:ascii="Arial" w:hAnsi="Arial" w:cs="Arial"/>
          <w:sz w:val="24"/>
          <w:szCs w:val="24"/>
          <w:lang w:val="en-US"/>
        </w:rPr>
        <w:t>Porteous</w:t>
      </w:r>
      <w:proofErr w:type="spellEnd"/>
    </w:p>
    <w:p w:rsidR="00BA370E" w:rsidRDefault="00BA370E" w:rsidP="004F6D22">
      <w:pPr>
        <w:spacing w:line="276" w:lineRule="auto"/>
        <w:jc w:val="both"/>
        <w:rPr>
          <w:rFonts w:ascii="Arial" w:hAnsi="Arial" w:cs="Arial"/>
          <w:sz w:val="24"/>
          <w:szCs w:val="24"/>
          <w:lang w:val="en-US"/>
        </w:rPr>
      </w:pPr>
      <w:r>
        <w:rPr>
          <w:rFonts w:ascii="Arial" w:hAnsi="Arial" w:cs="Arial"/>
          <w:sz w:val="24"/>
          <w:szCs w:val="24"/>
          <w:lang w:val="en-US"/>
        </w:rPr>
        <w:t>Instructed by</w:t>
      </w:r>
      <w:r w:rsidR="004F6D22">
        <w:rPr>
          <w:rFonts w:ascii="Arial" w:hAnsi="Arial" w:cs="Arial"/>
          <w:sz w:val="24"/>
          <w:szCs w:val="24"/>
          <w:lang w:val="en-US"/>
        </w:rPr>
        <w:t xml:space="preserve"> Guthrie </w:t>
      </w:r>
      <w:proofErr w:type="spellStart"/>
      <w:r w:rsidR="004F6D22">
        <w:rPr>
          <w:rFonts w:ascii="Arial" w:hAnsi="Arial" w:cs="Arial"/>
          <w:sz w:val="24"/>
          <w:szCs w:val="24"/>
          <w:lang w:val="en-US"/>
        </w:rPr>
        <w:t>Colananni</w:t>
      </w:r>
      <w:proofErr w:type="spellEnd"/>
      <w:r w:rsidR="004F6D22">
        <w:rPr>
          <w:rFonts w:ascii="Arial" w:hAnsi="Arial" w:cs="Arial"/>
          <w:sz w:val="24"/>
          <w:szCs w:val="24"/>
          <w:lang w:val="en-US"/>
        </w:rPr>
        <w:t xml:space="preserve"> Attorneys per C Guthrie</w:t>
      </w:r>
    </w:p>
    <w:p w:rsidR="004F6D22" w:rsidRDefault="004F6D22" w:rsidP="004F6D22">
      <w:pPr>
        <w:spacing w:line="276" w:lineRule="auto"/>
        <w:jc w:val="both"/>
        <w:rPr>
          <w:rFonts w:ascii="Arial" w:hAnsi="Arial" w:cs="Arial"/>
          <w:sz w:val="24"/>
          <w:szCs w:val="24"/>
          <w:lang w:val="en-US"/>
        </w:rPr>
      </w:pPr>
      <w:r>
        <w:rPr>
          <w:rFonts w:ascii="Arial" w:hAnsi="Arial" w:cs="Arial"/>
          <w:sz w:val="24"/>
          <w:szCs w:val="24"/>
          <w:lang w:val="en-US"/>
        </w:rPr>
        <w:t>Counsel for Second Respondent:</w:t>
      </w:r>
      <w:r>
        <w:rPr>
          <w:rFonts w:ascii="Arial" w:hAnsi="Arial" w:cs="Arial"/>
          <w:sz w:val="24"/>
          <w:szCs w:val="24"/>
          <w:lang w:val="en-US"/>
        </w:rPr>
        <w:tab/>
        <w:t xml:space="preserve">G </w:t>
      </w:r>
      <w:proofErr w:type="spellStart"/>
      <w:r>
        <w:rPr>
          <w:rFonts w:ascii="Arial" w:hAnsi="Arial" w:cs="Arial"/>
          <w:sz w:val="24"/>
          <w:szCs w:val="24"/>
          <w:lang w:val="en-US"/>
        </w:rPr>
        <w:t>Gagiano</w:t>
      </w:r>
      <w:proofErr w:type="spellEnd"/>
      <w:r w:rsidR="00D615FC">
        <w:rPr>
          <w:rFonts w:ascii="Arial" w:hAnsi="Arial" w:cs="Arial"/>
          <w:sz w:val="24"/>
          <w:szCs w:val="24"/>
          <w:lang w:val="en-US"/>
        </w:rPr>
        <w:t xml:space="preserve"> (abiding)</w:t>
      </w:r>
    </w:p>
    <w:p w:rsidR="004F6D22" w:rsidRPr="00BA370E" w:rsidRDefault="004F6D22" w:rsidP="004F6D22">
      <w:pPr>
        <w:spacing w:line="276" w:lineRule="auto"/>
        <w:jc w:val="both"/>
        <w:rPr>
          <w:rFonts w:ascii="Arial" w:hAnsi="Arial" w:cs="Arial"/>
          <w:sz w:val="24"/>
          <w:szCs w:val="24"/>
          <w:lang w:val="en-US"/>
        </w:rPr>
      </w:pPr>
      <w:r>
        <w:rPr>
          <w:rFonts w:ascii="Arial" w:hAnsi="Arial" w:cs="Arial"/>
          <w:sz w:val="24"/>
          <w:szCs w:val="24"/>
          <w:lang w:val="en-US"/>
        </w:rPr>
        <w:t xml:space="preserve">Instructed by </w:t>
      </w:r>
      <w:proofErr w:type="spellStart"/>
      <w:r>
        <w:rPr>
          <w:rFonts w:ascii="Arial" w:hAnsi="Arial" w:cs="Arial"/>
          <w:sz w:val="24"/>
          <w:szCs w:val="24"/>
          <w:lang w:val="en-US"/>
        </w:rPr>
        <w:t>Enderstein</w:t>
      </w:r>
      <w:proofErr w:type="spellEnd"/>
      <w:r>
        <w:rPr>
          <w:rFonts w:ascii="Arial" w:hAnsi="Arial" w:cs="Arial"/>
          <w:sz w:val="24"/>
          <w:szCs w:val="24"/>
          <w:lang w:val="en-US"/>
        </w:rPr>
        <w:t xml:space="preserve"> Van Der Merwe </w:t>
      </w:r>
      <w:proofErr w:type="spellStart"/>
      <w:r>
        <w:rPr>
          <w:rFonts w:ascii="Arial" w:hAnsi="Arial" w:cs="Arial"/>
          <w:sz w:val="24"/>
          <w:szCs w:val="24"/>
          <w:lang w:val="en-US"/>
        </w:rPr>
        <w:t>Inc</w:t>
      </w:r>
      <w:proofErr w:type="spellEnd"/>
      <w:r>
        <w:rPr>
          <w:rFonts w:ascii="Arial" w:hAnsi="Arial" w:cs="Arial"/>
          <w:sz w:val="24"/>
          <w:szCs w:val="24"/>
          <w:lang w:val="en-US"/>
        </w:rPr>
        <w:t xml:space="preserve"> per SD Smith</w:t>
      </w:r>
    </w:p>
    <w:sectPr w:rsidR="004F6D22" w:rsidRPr="00BA370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A1" w:rsidRDefault="000F61A1" w:rsidP="00257BCC">
      <w:pPr>
        <w:spacing w:after="0" w:line="240" w:lineRule="auto"/>
      </w:pPr>
      <w:r>
        <w:separator/>
      </w:r>
    </w:p>
  </w:endnote>
  <w:endnote w:type="continuationSeparator" w:id="0">
    <w:p w:rsidR="000F61A1" w:rsidRDefault="000F61A1" w:rsidP="0025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52325"/>
      <w:docPartObj>
        <w:docPartGallery w:val="Page Numbers (Bottom of Page)"/>
        <w:docPartUnique/>
      </w:docPartObj>
    </w:sdtPr>
    <w:sdtEndPr>
      <w:rPr>
        <w:noProof/>
      </w:rPr>
    </w:sdtEndPr>
    <w:sdtContent>
      <w:p w:rsidR="00CE26BF" w:rsidRDefault="00CE26BF">
        <w:pPr>
          <w:pStyle w:val="Footer"/>
          <w:jc w:val="right"/>
        </w:pPr>
        <w:r w:rsidRPr="004C5553">
          <w:rPr>
            <w:rFonts w:ascii="Arial" w:hAnsi="Arial" w:cs="Arial"/>
          </w:rPr>
          <w:fldChar w:fldCharType="begin"/>
        </w:r>
        <w:r w:rsidRPr="004C5553">
          <w:rPr>
            <w:rFonts w:ascii="Arial" w:hAnsi="Arial" w:cs="Arial"/>
          </w:rPr>
          <w:instrText xml:space="preserve"> PAGE   \* MERGEFORMAT </w:instrText>
        </w:r>
        <w:r w:rsidRPr="004C5553">
          <w:rPr>
            <w:rFonts w:ascii="Arial" w:hAnsi="Arial" w:cs="Arial"/>
          </w:rPr>
          <w:fldChar w:fldCharType="separate"/>
        </w:r>
        <w:r w:rsidR="001C3524">
          <w:rPr>
            <w:rFonts w:ascii="Arial" w:hAnsi="Arial" w:cs="Arial"/>
            <w:noProof/>
          </w:rPr>
          <w:t>1</w:t>
        </w:r>
        <w:r w:rsidRPr="004C5553">
          <w:rPr>
            <w:rFonts w:ascii="Arial" w:hAnsi="Arial" w:cs="Arial"/>
            <w:noProof/>
          </w:rPr>
          <w:fldChar w:fldCharType="end"/>
        </w:r>
      </w:p>
    </w:sdtContent>
  </w:sdt>
  <w:p w:rsidR="00CE26BF" w:rsidRDefault="00CE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A1" w:rsidRDefault="000F61A1" w:rsidP="00257BCC">
      <w:pPr>
        <w:spacing w:after="0" w:line="240" w:lineRule="auto"/>
      </w:pPr>
      <w:r>
        <w:separator/>
      </w:r>
    </w:p>
  </w:footnote>
  <w:footnote w:type="continuationSeparator" w:id="0">
    <w:p w:rsidR="000F61A1" w:rsidRDefault="000F61A1" w:rsidP="00257BCC">
      <w:pPr>
        <w:spacing w:after="0" w:line="240" w:lineRule="auto"/>
      </w:pPr>
      <w:r>
        <w:continuationSeparator/>
      </w:r>
    </w:p>
  </w:footnote>
  <w:footnote w:id="1">
    <w:p w:rsidR="000955EC" w:rsidRPr="004C5553" w:rsidRDefault="000955EC">
      <w:pPr>
        <w:pStyle w:val="FootnoteText"/>
        <w:rPr>
          <w:rFonts w:ascii="Arial" w:hAnsi="Arial" w:cs="Arial"/>
          <w:lang w:val="en-US"/>
        </w:rPr>
      </w:pPr>
      <w:r w:rsidRPr="004C5553">
        <w:rPr>
          <w:rStyle w:val="FootnoteReference"/>
          <w:rFonts w:ascii="Arial" w:hAnsi="Arial" w:cs="Arial"/>
        </w:rPr>
        <w:footnoteRef/>
      </w:r>
      <w:r w:rsidRPr="004C5553">
        <w:rPr>
          <w:rFonts w:ascii="Arial" w:hAnsi="Arial" w:cs="Arial"/>
        </w:rPr>
        <w:t xml:space="preserve"> </w:t>
      </w:r>
      <w:r w:rsidRPr="004C5553">
        <w:rPr>
          <w:rFonts w:ascii="Arial" w:hAnsi="Arial" w:cs="Arial"/>
          <w:lang w:val="en-US"/>
        </w:rPr>
        <w:t>Erf 533 Langebaan</w:t>
      </w:r>
    </w:p>
  </w:footnote>
  <w:footnote w:id="2">
    <w:p w:rsidR="00A572F4" w:rsidRPr="004C5553" w:rsidRDefault="00A572F4">
      <w:pPr>
        <w:pStyle w:val="FootnoteText"/>
        <w:rPr>
          <w:rFonts w:ascii="Arial" w:hAnsi="Arial" w:cs="Arial"/>
          <w:lang w:val="en-US"/>
        </w:rPr>
      </w:pPr>
      <w:r w:rsidRPr="004C5553">
        <w:rPr>
          <w:rStyle w:val="FootnoteReference"/>
          <w:rFonts w:ascii="Arial" w:hAnsi="Arial" w:cs="Arial"/>
        </w:rPr>
        <w:footnoteRef/>
      </w:r>
      <w:r w:rsidRPr="004C5553">
        <w:rPr>
          <w:rFonts w:ascii="Arial" w:hAnsi="Arial" w:cs="Arial"/>
        </w:rPr>
        <w:t xml:space="preserve"> </w:t>
      </w:r>
      <w:r w:rsidRPr="004C5553">
        <w:rPr>
          <w:rFonts w:ascii="Arial" w:hAnsi="Arial" w:cs="Arial"/>
          <w:lang w:val="en-US"/>
        </w:rPr>
        <w:t>Zoning scheme by law Chapter 2 paragraphs 2 and 3</w:t>
      </w:r>
    </w:p>
  </w:footnote>
  <w:footnote w:id="3">
    <w:p w:rsidR="005B3449" w:rsidRPr="004C5553" w:rsidRDefault="005B3449">
      <w:pPr>
        <w:pStyle w:val="FootnoteText"/>
        <w:rPr>
          <w:rFonts w:ascii="Arial" w:hAnsi="Arial" w:cs="Arial"/>
          <w:lang w:val="en-US"/>
        </w:rPr>
      </w:pPr>
      <w:r w:rsidRPr="004C5553">
        <w:rPr>
          <w:rStyle w:val="FootnoteReference"/>
          <w:rFonts w:ascii="Arial" w:hAnsi="Arial" w:cs="Arial"/>
        </w:rPr>
        <w:footnoteRef/>
      </w:r>
      <w:r w:rsidRPr="004C5553">
        <w:rPr>
          <w:rFonts w:ascii="Arial" w:hAnsi="Arial" w:cs="Arial"/>
        </w:rPr>
        <w:t xml:space="preserve"> </w:t>
      </w:r>
      <w:r w:rsidR="00734CE6" w:rsidRPr="00734CE6">
        <w:rPr>
          <w:rFonts w:ascii="Arial" w:hAnsi="Arial" w:cs="Arial"/>
          <w:lang w:val="en-US"/>
        </w:rPr>
        <w:t>Schedule</w:t>
      </w:r>
      <w:r w:rsidRPr="004C5553">
        <w:rPr>
          <w:rFonts w:ascii="Arial" w:hAnsi="Arial" w:cs="Arial"/>
          <w:lang w:val="en-US"/>
        </w:rPr>
        <w:t xml:space="preserve"> 2 para</w:t>
      </w:r>
      <w:r w:rsidR="00734CE6">
        <w:rPr>
          <w:rFonts w:ascii="Arial" w:hAnsi="Arial" w:cs="Arial"/>
          <w:lang w:val="en-US"/>
        </w:rPr>
        <w:t xml:space="preserve"> </w:t>
      </w:r>
      <w:r w:rsidRPr="004C5553">
        <w:rPr>
          <w:rFonts w:ascii="Arial" w:hAnsi="Arial" w:cs="Arial"/>
          <w:lang w:val="en-US"/>
        </w:rPr>
        <w:t>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3D6E"/>
    <w:multiLevelType w:val="hybridMultilevel"/>
    <w:tmpl w:val="8A507F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DB36460"/>
    <w:multiLevelType w:val="hybridMultilevel"/>
    <w:tmpl w:val="B9C06A0A"/>
    <w:lvl w:ilvl="0" w:tplc="1862B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1ED635A"/>
    <w:multiLevelType w:val="hybridMultilevel"/>
    <w:tmpl w:val="AD229030"/>
    <w:lvl w:ilvl="0" w:tplc="CE808E9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58B3411"/>
    <w:multiLevelType w:val="hybridMultilevel"/>
    <w:tmpl w:val="CF3E36AC"/>
    <w:lvl w:ilvl="0" w:tplc="D7E058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DEB6580"/>
    <w:multiLevelType w:val="hybridMultilevel"/>
    <w:tmpl w:val="4DE49942"/>
    <w:lvl w:ilvl="0" w:tplc="93BE5F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94D6A39"/>
    <w:multiLevelType w:val="hybridMultilevel"/>
    <w:tmpl w:val="B9C06A0A"/>
    <w:lvl w:ilvl="0" w:tplc="1862B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4911EBA"/>
    <w:multiLevelType w:val="hybridMultilevel"/>
    <w:tmpl w:val="D0A8565E"/>
    <w:lvl w:ilvl="0" w:tplc="3E28E7F2">
      <w:start w:val="6"/>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76003957"/>
    <w:multiLevelType w:val="hybridMultilevel"/>
    <w:tmpl w:val="8454FDC2"/>
    <w:lvl w:ilvl="0" w:tplc="A1F24B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C133C79"/>
    <w:multiLevelType w:val="hybridMultilevel"/>
    <w:tmpl w:val="A210B8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3"/>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62"/>
    <w:rsid w:val="000119B8"/>
    <w:rsid w:val="000266A3"/>
    <w:rsid w:val="00056021"/>
    <w:rsid w:val="0006371D"/>
    <w:rsid w:val="000955EC"/>
    <w:rsid w:val="000B4AB7"/>
    <w:rsid w:val="000F61A1"/>
    <w:rsid w:val="00130D10"/>
    <w:rsid w:val="00140B3B"/>
    <w:rsid w:val="00151162"/>
    <w:rsid w:val="001545A2"/>
    <w:rsid w:val="0016163B"/>
    <w:rsid w:val="00194E74"/>
    <w:rsid w:val="001B1347"/>
    <w:rsid w:val="001B1E80"/>
    <w:rsid w:val="001C3524"/>
    <w:rsid w:val="001C68D7"/>
    <w:rsid w:val="0020791D"/>
    <w:rsid w:val="00222144"/>
    <w:rsid w:val="00253A9E"/>
    <w:rsid w:val="00257BCC"/>
    <w:rsid w:val="00264FB9"/>
    <w:rsid w:val="002A503D"/>
    <w:rsid w:val="002E3B3C"/>
    <w:rsid w:val="002F2DDA"/>
    <w:rsid w:val="00303271"/>
    <w:rsid w:val="00304E5E"/>
    <w:rsid w:val="003133EE"/>
    <w:rsid w:val="00313EFE"/>
    <w:rsid w:val="00340BEA"/>
    <w:rsid w:val="00350ADF"/>
    <w:rsid w:val="00371007"/>
    <w:rsid w:val="00386825"/>
    <w:rsid w:val="003938C0"/>
    <w:rsid w:val="003B3BF2"/>
    <w:rsid w:val="003D7A2C"/>
    <w:rsid w:val="003F7A53"/>
    <w:rsid w:val="004042D6"/>
    <w:rsid w:val="004131F1"/>
    <w:rsid w:val="0044402D"/>
    <w:rsid w:val="00445BD7"/>
    <w:rsid w:val="004618B8"/>
    <w:rsid w:val="0046300C"/>
    <w:rsid w:val="0047114A"/>
    <w:rsid w:val="004C5553"/>
    <w:rsid w:val="004D72FA"/>
    <w:rsid w:val="004F4573"/>
    <w:rsid w:val="004F6D22"/>
    <w:rsid w:val="0050401D"/>
    <w:rsid w:val="0050708A"/>
    <w:rsid w:val="00530AF4"/>
    <w:rsid w:val="005848C6"/>
    <w:rsid w:val="005B3449"/>
    <w:rsid w:val="005F2092"/>
    <w:rsid w:val="005F6592"/>
    <w:rsid w:val="00602CED"/>
    <w:rsid w:val="006127E6"/>
    <w:rsid w:val="006236FD"/>
    <w:rsid w:val="00624F68"/>
    <w:rsid w:val="00645862"/>
    <w:rsid w:val="00646FDE"/>
    <w:rsid w:val="006565CF"/>
    <w:rsid w:val="00674850"/>
    <w:rsid w:val="00676A7C"/>
    <w:rsid w:val="006A312F"/>
    <w:rsid w:val="006A75E9"/>
    <w:rsid w:val="006E4096"/>
    <w:rsid w:val="006E5424"/>
    <w:rsid w:val="0071118E"/>
    <w:rsid w:val="0071227C"/>
    <w:rsid w:val="00715FFC"/>
    <w:rsid w:val="00734CE6"/>
    <w:rsid w:val="0076745D"/>
    <w:rsid w:val="007B0E4D"/>
    <w:rsid w:val="007B3D98"/>
    <w:rsid w:val="007E09A2"/>
    <w:rsid w:val="007E2BEE"/>
    <w:rsid w:val="007F5D11"/>
    <w:rsid w:val="00851829"/>
    <w:rsid w:val="00875E8F"/>
    <w:rsid w:val="00887980"/>
    <w:rsid w:val="0089518B"/>
    <w:rsid w:val="00895CAA"/>
    <w:rsid w:val="008B30B4"/>
    <w:rsid w:val="008C4E63"/>
    <w:rsid w:val="008E3753"/>
    <w:rsid w:val="00924EE2"/>
    <w:rsid w:val="00956F45"/>
    <w:rsid w:val="0095756A"/>
    <w:rsid w:val="00967E4C"/>
    <w:rsid w:val="00977827"/>
    <w:rsid w:val="00984F62"/>
    <w:rsid w:val="009A174F"/>
    <w:rsid w:val="00A27EA2"/>
    <w:rsid w:val="00A30AD1"/>
    <w:rsid w:val="00A572F4"/>
    <w:rsid w:val="00A738BE"/>
    <w:rsid w:val="00AA76C4"/>
    <w:rsid w:val="00AE0162"/>
    <w:rsid w:val="00B03895"/>
    <w:rsid w:val="00B0546B"/>
    <w:rsid w:val="00B11428"/>
    <w:rsid w:val="00B145DE"/>
    <w:rsid w:val="00B50B52"/>
    <w:rsid w:val="00B61D86"/>
    <w:rsid w:val="00B77669"/>
    <w:rsid w:val="00B86252"/>
    <w:rsid w:val="00BA370E"/>
    <w:rsid w:val="00BD2E44"/>
    <w:rsid w:val="00BD4C86"/>
    <w:rsid w:val="00C366D3"/>
    <w:rsid w:val="00C413AF"/>
    <w:rsid w:val="00CE0BBC"/>
    <w:rsid w:val="00CE26BF"/>
    <w:rsid w:val="00D37E51"/>
    <w:rsid w:val="00D54223"/>
    <w:rsid w:val="00D56C2D"/>
    <w:rsid w:val="00D615FC"/>
    <w:rsid w:val="00D9129F"/>
    <w:rsid w:val="00D96F85"/>
    <w:rsid w:val="00DA2675"/>
    <w:rsid w:val="00DC1A21"/>
    <w:rsid w:val="00DC7E75"/>
    <w:rsid w:val="00DD378D"/>
    <w:rsid w:val="00DE064F"/>
    <w:rsid w:val="00E111CF"/>
    <w:rsid w:val="00E277AC"/>
    <w:rsid w:val="00E36607"/>
    <w:rsid w:val="00E464D6"/>
    <w:rsid w:val="00F225A4"/>
    <w:rsid w:val="00F808E0"/>
    <w:rsid w:val="00F96B74"/>
    <w:rsid w:val="00FB0388"/>
    <w:rsid w:val="00FB3ED3"/>
    <w:rsid w:val="00FC21CB"/>
    <w:rsid w:val="00FE072B"/>
    <w:rsid w:val="00FE7D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50BEE-F73B-41A0-AFE4-2FC39BAB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B3C"/>
    <w:pPr>
      <w:ind w:left="720"/>
      <w:contextualSpacing/>
    </w:pPr>
  </w:style>
  <w:style w:type="paragraph" w:styleId="Header">
    <w:name w:val="header"/>
    <w:basedOn w:val="Normal"/>
    <w:link w:val="HeaderChar"/>
    <w:uiPriority w:val="99"/>
    <w:unhideWhenUsed/>
    <w:rsid w:val="00645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862"/>
  </w:style>
  <w:style w:type="paragraph" w:styleId="Footer">
    <w:name w:val="footer"/>
    <w:basedOn w:val="Normal"/>
    <w:link w:val="FooterChar"/>
    <w:uiPriority w:val="99"/>
    <w:unhideWhenUsed/>
    <w:rsid w:val="00257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BCC"/>
  </w:style>
  <w:style w:type="paragraph" w:styleId="BalloonText">
    <w:name w:val="Balloon Text"/>
    <w:basedOn w:val="Normal"/>
    <w:link w:val="BalloonTextChar"/>
    <w:uiPriority w:val="99"/>
    <w:semiHidden/>
    <w:unhideWhenUsed/>
    <w:rsid w:val="00AE0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162"/>
    <w:rPr>
      <w:rFonts w:ascii="Segoe UI" w:hAnsi="Segoe UI" w:cs="Segoe UI"/>
      <w:sz w:val="18"/>
      <w:szCs w:val="18"/>
    </w:rPr>
  </w:style>
  <w:style w:type="paragraph" w:styleId="NormalWeb">
    <w:name w:val="Normal (Web)"/>
    <w:basedOn w:val="Normal"/>
    <w:uiPriority w:val="99"/>
    <w:semiHidden/>
    <w:unhideWhenUsed/>
    <w:rsid w:val="00D9129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A57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2F4"/>
    <w:rPr>
      <w:sz w:val="20"/>
      <w:szCs w:val="20"/>
    </w:rPr>
  </w:style>
  <w:style w:type="character" w:styleId="FootnoteReference">
    <w:name w:val="footnote reference"/>
    <w:basedOn w:val="DefaultParagraphFont"/>
    <w:uiPriority w:val="99"/>
    <w:semiHidden/>
    <w:unhideWhenUsed/>
    <w:rsid w:val="00A572F4"/>
    <w:rPr>
      <w:vertAlign w:val="superscript"/>
    </w:rPr>
  </w:style>
  <w:style w:type="character" w:styleId="CommentReference">
    <w:name w:val="annotation reference"/>
    <w:basedOn w:val="DefaultParagraphFont"/>
    <w:uiPriority w:val="99"/>
    <w:semiHidden/>
    <w:unhideWhenUsed/>
    <w:rsid w:val="00304E5E"/>
    <w:rPr>
      <w:sz w:val="16"/>
      <w:szCs w:val="16"/>
    </w:rPr>
  </w:style>
  <w:style w:type="paragraph" w:styleId="CommentText">
    <w:name w:val="annotation text"/>
    <w:basedOn w:val="Normal"/>
    <w:link w:val="CommentTextChar"/>
    <w:uiPriority w:val="99"/>
    <w:semiHidden/>
    <w:unhideWhenUsed/>
    <w:rsid w:val="00304E5E"/>
    <w:pPr>
      <w:spacing w:line="240" w:lineRule="auto"/>
    </w:pPr>
    <w:rPr>
      <w:sz w:val="20"/>
      <w:szCs w:val="20"/>
    </w:rPr>
  </w:style>
  <w:style w:type="character" w:customStyle="1" w:styleId="CommentTextChar">
    <w:name w:val="Comment Text Char"/>
    <w:basedOn w:val="DefaultParagraphFont"/>
    <w:link w:val="CommentText"/>
    <w:uiPriority w:val="99"/>
    <w:semiHidden/>
    <w:rsid w:val="00304E5E"/>
    <w:rPr>
      <w:sz w:val="20"/>
      <w:szCs w:val="20"/>
    </w:rPr>
  </w:style>
  <w:style w:type="paragraph" w:styleId="CommentSubject">
    <w:name w:val="annotation subject"/>
    <w:basedOn w:val="CommentText"/>
    <w:next w:val="CommentText"/>
    <w:link w:val="CommentSubjectChar"/>
    <w:uiPriority w:val="99"/>
    <w:semiHidden/>
    <w:unhideWhenUsed/>
    <w:rsid w:val="00304E5E"/>
    <w:rPr>
      <w:b/>
      <w:bCs/>
    </w:rPr>
  </w:style>
  <w:style w:type="character" w:customStyle="1" w:styleId="CommentSubjectChar">
    <w:name w:val="Comment Subject Char"/>
    <w:basedOn w:val="CommentTextChar"/>
    <w:link w:val="CommentSubject"/>
    <w:uiPriority w:val="99"/>
    <w:semiHidden/>
    <w:rsid w:val="00304E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5D91-6D1D-492D-8FA2-30E5FD66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4879</Words>
  <Characters>27814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Lategan</dc:creator>
  <cp:keywords/>
  <dc:description/>
  <cp:lastModifiedBy>Mokone</cp:lastModifiedBy>
  <cp:revision>2</cp:revision>
  <cp:lastPrinted>2023-05-24T10:32:00Z</cp:lastPrinted>
  <dcterms:created xsi:type="dcterms:W3CDTF">2023-06-08T14:29:00Z</dcterms:created>
  <dcterms:modified xsi:type="dcterms:W3CDTF">2023-06-08T14:29:00Z</dcterms:modified>
</cp:coreProperties>
</file>