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35" w:rsidRPr="00495C4B" w:rsidRDefault="00B437AE" w:rsidP="00A62416">
      <w:pPr>
        <w:spacing w:line="240" w:lineRule="auto"/>
        <w:rPr>
          <w:rFonts w:ascii="Tahoma" w:hAnsi="Tahoma" w:cs="Tahoma"/>
          <w:b/>
          <w:bCs/>
          <w:sz w:val="24"/>
          <w:szCs w:val="24"/>
        </w:rPr>
      </w:pPr>
      <w:r w:rsidRPr="003B2365">
        <w:rPr>
          <w:rFonts w:ascii="Tahoma" w:hAnsi="Tahoma" w:cs="Tahoma"/>
          <w:noProof/>
          <w:sz w:val="24"/>
          <w:szCs w:val="24"/>
        </w:rPr>
        <w:drawing>
          <wp:anchor distT="0" distB="0" distL="114300" distR="114300" simplePos="0" relativeHeight="251659264" behindDoc="1" locked="0" layoutInCell="1" allowOverlap="1" wp14:anchorId="4848BB12" wp14:editId="293D7E4D">
            <wp:simplePos x="0" y="0"/>
            <wp:positionH relativeFrom="margin">
              <wp:posOffset>2752725</wp:posOffset>
            </wp:positionH>
            <wp:positionV relativeFrom="paragraph">
              <wp:posOffset>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Description: 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11214.FDB52C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B437AE" w:rsidRDefault="00977625" w:rsidP="00A62416">
      <w:pPr>
        <w:spacing w:line="240" w:lineRule="auto"/>
        <w:rPr>
          <w:rFonts w:ascii="Tahoma" w:hAnsi="Tahoma" w:cs="Tahoma"/>
          <w:b/>
          <w:sz w:val="24"/>
          <w:szCs w:val="24"/>
          <w:lang w:val="en-GB"/>
        </w:rPr>
      </w:pPr>
      <w:r w:rsidRPr="00495C4B">
        <w:rPr>
          <w:rFonts w:ascii="Tahoma" w:hAnsi="Tahoma" w:cs="Tahoma"/>
          <w:b/>
          <w:sz w:val="24"/>
          <w:szCs w:val="24"/>
          <w:lang w:val="en-GB"/>
        </w:rPr>
        <w:t xml:space="preserve">                                                  </w:t>
      </w:r>
    </w:p>
    <w:p w:rsidR="00B437AE" w:rsidRDefault="00B437AE" w:rsidP="00A62416">
      <w:pPr>
        <w:spacing w:line="240" w:lineRule="auto"/>
        <w:rPr>
          <w:rFonts w:ascii="Tahoma" w:hAnsi="Tahoma" w:cs="Tahoma"/>
          <w:b/>
          <w:sz w:val="24"/>
          <w:szCs w:val="24"/>
          <w:lang w:val="en-GB"/>
        </w:rPr>
      </w:pPr>
    </w:p>
    <w:p w:rsidR="00977625" w:rsidRPr="00495C4B" w:rsidRDefault="00980735" w:rsidP="00B437AE">
      <w:pPr>
        <w:spacing w:line="240" w:lineRule="auto"/>
        <w:ind w:left="2880" w:firstLine="720"/>
        <w:rPr>
          <w:rFonts w:ascii="Tahoma" w:hAnsi="Tahoma" w:cs="Tahoma"/>
          <w:b/>
          <w:sz w:val="24"/>
          <w:szCs w:val="24"/>
          <w:lang w:val="en-GB"/>
        </w:rPr>
      </w:pPr>
      <w:r w:rsidRPr="00495C4B">
        <w:rPr>
          <w:rFonts w:ascii="Tahoma" w:hAnsi="Tahoma" w:cs="Tahoma"/>
          <w:b/>
          <w:sz w:val="24"/>
          <w:szCs w:val="24"/>
          <w:lang w:val="en-GB"/>
        </w:rPr>
        <w:t>Republic of South Africa</w:t>
      </w:r>
    </w:p>
    <w:p w:rsidR="00980735" w:rsidRPr="00495C4B" w:rsidRDefault="00977625" w:rsidP="00A62416">
      <w:pPr>
        <w:spacing w:line="240" w:lineRule="auto"/>
        <w:rPr>
          <w:rFonts w:ascii="Tahoma" w:hAnsi="Tahoma" w:cs="Tahoma"/>
          <w:b/>
          <w:sz w:val="24"/>
          <w:szCs w:val="24"/>
          <w:lang w:val="en-GB"/>
        </w:rPr>
      </w:pPr>
      <w:r w:rsidRPr="00495C4B">
        <w:rPr>
          <w:rFonts w:ascii="Tahoma" w:hAnsi="Tahoma" w:cs="Tahoma"/>
          <w:b/>
          <w:sz w:val="24"/>
          <w:szCs w:val="24"/>
          <w:lang w:val="en-GB"/>
        </w:rPr>
        <w:t xml:space="preserve">                                   </w:t>
      </w:r>
      <w:r w:rsidR="00980735" w:rsidRPr="00495C4B">
        <w:rPr>
          <w:rFonts w:ascii="Tahoma" w:hAnsi="Tahoma" w:cs="Tahoma"/>
          <w:b/>
          <w:bCs/>
          <w:sz w:val="24"/>
          <w:szCs w:val="24"/>
        </w:rPr>
        <w:t>IN THE HIGH COURT OF SOUTH AFRICA</w:t>
      </w:r>
    </w:p>
    <w:p w:rsidR="00980735" w:rsidRPr="00495C4B" w:rsidRDefault="00977625" w:rsidP="00A62416">
      <w:pPr>
        <w:spacing w:line="240" w:lineRule="auto"/>
        <w:rPr>
          <w:rFonts w:ascii="Tahoma" w:hAnsi="Tahoma" w:cs="Tahoma"/>
          <w:b/>
          <w:bCs/>
          <w:sz w:val="24"/>
          <w:szCs w:val="24"/>
        </w:rPr>
      </w:pPr>
      <w:r w:rsidRPr="00495C4B">
        <w:rPr>
          <w:rFonts w:ascii="Tahoma" w:hAnsi="Tahoma" w:cs="Tahoma"/>
          <w:b/>
          <w:bCs/>
          <w:sz w:val="24"/>
          <w:szCs w:val="24"/>
        </w:rPr>
        <w:t xml:space="preserve">                                  </w:t>
      </w:r>
      <w:r w:rsidR="00980735" w:rsidRPr="00495C4B">
        <w:rPr>
          <w:rFonts w:ascii="Tahoma" w:hAnsi="Tahoma" w:cs="Tahoma"/>
          <w:b/>
          <w:bCs/>
          <w:sz w:val="24"/>
          <w:szCs w:val="24"/>
        </w:rPr>
        <w:t>[WESTERN CAPE DIVISION, CAPE TOWN]</w:t>
      </w:r>
    </w:p>
    <w:p w:rsidR="00980735" w:rsidRPr="00495C4B" w:rsidRDefault="00980735" w:rsidP="00545062">
      <w:pPr>
        <w:spacing w:line="276" w:lineRule="auto"/>
        <w:rPr>
          <w:rFonts w:ascii="Tahoma" w:hAnsi="Tahoma" w:cs="Tahoma"/>
          <w:b/>
          <w:sz w:val="24"/>
          <w:szCs w:val="24"/>
        </w:rPr>
      </w:pPr>
    </w:p>
    <w:p w:rsidR="002637FF" w:rsidRPr="00495C4B" w:rsidRDefault="002637FF" w:rsidP="00545062">
      <w:pPr>
        <w:tabs>
          <w:tab w:val="left" w:pos="2520"/>
        </w:tabs>
        <w:spacing w:before="120" w:line="276" w:lineRule="auto"/>
        <w:jc w:val="right"/>
        <w:rPr>
          <w:rFonts w:ascii="Tahoma" w:hAnsi="Tahoma" w:cs="Tahoma"/>
          <w:b/>
          <w:sz w:val="24"/>
          <w:szCs w:val="24"/>
        </w:rPr>
      </w:pPr>
      <w:r w:rsidRPr="00495C4B">
        <w:rPr>
          <w:rFonts w:ascii="Tahoma" w:hAnsi="Tahoma" w:cs="Tahoma"/>
          <w:b/>
          <w:sz w:val="24"/>
          <w:szCs w:val="24"/>
        </w:rPr>
        <w:t>Case no: 12880/2019</w:t>
      </w:r>
    </w:p>
    <w:p w:rsidR="002637FF" w:rsidRPr="00495C4B" w:rsidRDefault="002637FF" w:rsidP="001D05A5">
      <w:pPr>
        <w:tabs>
          <w:tab w:val="left" w:pos="2520"/>
        </w:tabs>
        <w:spacing w:before="120" w:line="240" w:lineRule="auto"/>
        <w:rPr>
          <w:rFonts w:ascii="Tahoma" w:hAnsi="Tahoma" w:cs="Tahoma"/>
          <w:sz w:val="24"/>
          <w:szCs w:val="24"/>
        </w:rPr>
      </w:pPr>
      <w:r w:rsidRPr="00495C4B">
        <w:rPr>
          <w:rFonts w:ascii="Tahoma" w:hAnsi="Tahoma" w:cs="Tahoma"/>
          <w:sz w:val="24"/>
          <w:szCs w:val="24"/>
        </w:rPr>
        <w:t>In the matter between:</w:t>
      </w:r>
    </w:p>
    <w:p w:rsidR="002637FF" w:rsidRPr="00495C4B" w:rsidRDefault="002637FF" w:rsidP="001D05A5">
      <w:pPr>
        <w:tabs>
          <w:tab w:val="left" w:pos="2520"/>
          <w:tab w:val="right" w:pos="9026"/>
        </w:tabs>
        <w:spacing w:before="120" w:line="240" w:lineRule="auto"/>
        <w:rPr>
          <w:rFonts w:ascii="Tahoma" w:hAnsi="Tahoma" w:cs="Tahoma"/>
          <w:b/>
          <w:sz w:val="24"/>
          <w:szCs w:val="24"/>
        </w:rPr>
      </w:pPr>
    </w:p>
    <w:p w:rsidR="002637FF" w:rsidRPr="00495C4B" w:rsidRDefault="00BB1CB6" w:rsidP="001D05A5">
      <w:pPr>
        <w:tabs>
          <w:tab w:val="left" w:pos="2520"/>
          <w:tab w:val="right" w:pos="9026"/>
        </w:tabs>
        <w:spacing w:before="120" w:line="240" w:lineRule="auto"/>
        <w:rPr>
          <w:rFonts w:ascii="Tahoma" w:hAnsi="Tahoma" w:cs="Tahoma"/>
          <w:sz w:val="24"/>
          <w:szCs w:val="24"/>
        </w:rPr>
      </w:pPr>
      <w:r w:rsidRPr="00495C4B">
        <w:rPr>
          <w:rFonts w:ascii="Tahoma" w:hAnsi="Tahoma" w:cs="Tahoma"/>
          <w:b/>
          <w:sz w:val="24"/>
          <w:szCs w:val="24"/>
        </w:rPr>
        <w:t>EQUAL EDUCATION</w:t>
      </w:r>
      <w:r w:rsidRPr="00495C4B">
        <w:rPr>
          <w:rFonts w:ascii="Tahoma" w:hAnsi="Tahoma" w:cs="Tahoma"/>
          <w:b/>
          <w:sz w:val="24"/>
          <w:szCs w:val="24"/>
        </w:rPr>
        <w:tab/>
        <w:t xml:space="preserve">                                                                   </w:t>
      </w:r>
      <w:r w:rsidR="002637FF" w:rsidRPr="00495C4B">
        <w:rPr>
          <w:rFonts w:ascii="Tahoma" w:hAnsi="Tahoma" w:cs="Tahoma"/>
          <w:sz w:val="24"/>
          <w:szCs w:val="24"/>
        </w:rPr>
        <w:t>Applicant</w:t>
      </w:r>
    </w:p>
    <w:p w:rsidR="002637FF" w:rsidRPr="00495C4B" w:rsidRDefault="002637FF" w:rsidP="001D05A5">
      <w:pPr>
        <w:tabs>
          <w:tab w:val="left" w:pos="2520"/>
          <w:tab w:val="right" w:pos="9026"/>
        </w:tabs>
        <w:spacing w:before="120" w:line="240" w:lineRule="auto"/>
        <w:rPr>
          <w:rFonts w:ascii="Tahoma" w:hAnsi="Tahoma" w:cs="Tahoma"/>
          <w:sz w:val="24"/>
          <w:szCs w:val="24"/>
        </w:rPr>
      </w:pPr>
      <w:bookmarkStart w:id="0" w:name="_GoBack"/>
      <w:bookmarkEnd w:id="0"/>
    </w:p>
    <w:p w:rsidR="002637FF" w:rsidRDefault="002637FF" w:rsidP="001D05A5">
      <w:pPr>
        <w:tabs>
          <w:tab w:val="left" w:pos="2520"/>
          <w:tab w:val="right" w:pos="9026"/>
        </w:tabs>
        <w:spacing w:before="120" w:line="240" w:lineRule="auto"/>
        <w:rPr>
          <w:rFonts w:ascii="Tahoma" w:hAnsi="Tahoma" w:cs="Tahoma"/>
          <w:sz w:val="24"/>
          <w:szCs w:val="24"/>
        </w:rPr>
      </w:pPr>
      <w:r w:rsidRPr="00495C4B">
        <w:rPr>
          <w:rFonts w:ascii="Tahoma" w:hAnsi="Tahoma" w:cs="Tahoma"/>
          <w:sz w:val="24"/>
          <w:szCs w:val="24"/>
        </w:rPr>
        <w:t xml:space="preserve">And </w:t>
      </w:r>
    </w:p>
    <w:p w:rsidR="006F473B" w:rsidRPr="00495C4B" w:rsidRDefault="006F473B" w:rsidP="001D05A5">
      <w:pPr>
        <w:tabs>
          <w:tab w:val="left" w:pos="2520"/>
          <w:tab w:val="right" w:pos="9026"/>
        </w:tabs>
        <w:spacing w:before="120" w:line="240" w:lineRule="auto"/>
        <w:rPr>
          <w:rFonts w:ascii="Tahoma" w:hAnsi="Tahoma" w:cs="Tahoma"/>
          <w:sz w:val="24"/>
          <w:szCs w:val="24"/>
        </w:rPr>
      </w:pPr>
    </w:p>
    <w:p w:rsidR="002637FF" w:rsidRPr="00495C4B" w:rsidRDefault="002637FF" w:rsidP="001D05A5">
      <w:pPr>
        <w:tabs>
          <w:tab w:val="left" w:pos="2520"/>
          <w:tab w:val="right" w:pos="9026"/>
        </w:tabs>
        <w:spacing w:before="120" w:after="120" w:line="240" w:lineRule="auto"/>
        <w:rPr>
          <w:rFonts w:ascii="Tahoma" w:hAnsi="Tahoma" w:cs="Tahoma"/>
          <w:b/>
          <w:sz w:val="24"/>
          <w:szCs w:val="24"/>
        </w:rPr>
      </w:pPr>
      <w:r w:rsidRPr="00495C4B">
        <w:rPr>
          <w:rFonts w:ascii="Tahoma" w:hAnsi="Tahoma" w:cs="Tahoma"/>
          <w:b/>
          <w:sz w:val="24"/>
          <w:szCs w:val="24"/>
        </w:rPr>
        <w:t xml:space="preserve">PROVINCIAL MINISTER FOR EDUCATION: </w:t>
      </w:r>
    </w:p>
    <w:p w:rsidR="002637FF" w:rsidRPr="00495C4B" w:rsidRDefault="002637FF" w:rsidP="001D05A5">
      <w:pPr>
        <w:tabs>
          <w:tab w:val="left" w:pos="2520"/>
          <w:tab w:val="right" w:pos="9026"/>
        </w:tabs>
        <w:spacing w:before="120" w:after="120" w:line="240" w:lineRule="auto"/>
        <w:rPr>
          <w:rFonts w:ascii="Tahoma" w:hAnsi="Tahoma" w:cs="Tahoma"/>
          <w:sz w:val="24"/>
          <w:szCs w:val="24"/>
        </w:rPr>
      </w:pPr>
      <w:r w:rsidRPr="00495C4B">
        <w:rPr>
          <w:rFonts w:ascii="Tahoma" w:hAnsi="Tahoma" w:cs="Tahoma"/>
          <w:b/>
          <w:sz w:val="24"/>
          <w:szCs w:val="24"/>
        </w:rPr>
        <w:t xml:space="preserve">WESTERN CAPE PROVINCE                                                    </w:t>
      </w:r>
      <w:r w:rsidR="00BB1CB6" w:rsidRPr="00495C4B">
        <w:rPr>
          <w:rFonts w:ascii="Tahoma" w:hAnsi="Tahoma" w:cs="Tahoma"/>
          <w:b/>
          <w:sz w:val="24"/>
          <w:szCs w:val="24"/>
        </w:rPr>
        <w:t xml:space="preserve">    </w:t>
      </w:r>
      <w:r w:rsidRPr="00495C4B">
        <w:rPr>
          <w:rFonts w:ascii="Tahoma" w:hAnsi="Tahoma" w:cs="Tahoma"/>
          <w:sz w:val="24"/>
          <w:szCs w:val="24"/>
        </w:rPr>
        <w:t>First Respondent</w:t>
      </w:r>
    </w:p>
    <w:p w:rsidR="002637FF" w:rsidRPr="00495C4B" w:rsidRDefault="002637FF" w:rsidP="001D05A5">
      <w:pPr>
        <w:tabs>
          <w:tab w:val="left" w:pos="2520"/>
          <w:tab w:val="right" w:pos="9026"/>
        </w:tabs>
        <w:spacing w:before="120" w:after="120" w:line="240" w:lineRule="auto"/>
        <w:rPr>
          <w:rFonts w:ascii="Tahoma" w:hAnsi="Tahoma" w:cs="Tahoma"/>
          <w:b/>
          <w:sz w:val="24"/>
          <w:szCs w:val="24"/>
        </w:rPr>
      </w:pPr>
      <w:r w:rsidRPr="00495C4B">
        <w:rPr>
          <w:rFonts w:ascii="Tahoma" w:hAnsi="Tahoma" w:cs="Tahoma"/>
          <w:b/>
          <w:sz w:val="24"/>
          <w:szCs w:val="24"/>
        </w:rPr>
        <w:t xml:space="preserve">                                                                                                                                     </w:t>
      </w:r>
    </w:p>
    <w:p w:rsidR="002637FF" w:rsidRPr="00495C4B" w:rsidRDefault="002637FF" w:rsidP="001D05A5">
      <w:pPr>
        <w:tabs>
          <w:tab w:val="left" w:pos="2520"/>
          <w:tab w:val="right" w:pos="9026"/>
        </w:tabs>
        <w:spacing w:before="120" w:after="120" w:line="240" w:lineRule="auto"/>
        <w:rPr>
          <w:rFonts w:ascii="Tahoma" w:hAnsi="Tahoma" w:cs="Tahoma"/>
          <w:sz w:val="24"/>
          <w:szCs w:val="24"/>
        </w:rPr>
      </w:pPr>
      <w:r w:rsidRPr="00495C4B">
        <w:rPr>
          <w:rFonts w:ascii="Tahoma" w:hAnsi="Tahoma" w:cs="Tahoma"/>
          <w:b/>
          <w:sz w:val="24"/>
          <w:szCs w:val="24"/>
        </w:rPr>
        <w:t>PREMIER OF THE WESTERN CAPE PROVINCE</w:t>
      </w:r>
      <w:r w:rsidRPr="00495C4B">
        <w:rPr>
          <w:rFonts w:ascii="Tahoma" w:hAnsi="Tahoma" w:cs="Tahoma"/>
          <w:sz w:val="24"/>
          <w:szCs w:val="24"/>
        </w:rPr>
        <w:tab/>
        <w:t xml:space="preserve">    </w:t>
      </w:r>
      <w:r w:rsidR="00BB1CB6" w:rsidRPr="00495C4B">
        <w:rPr>
          <w:rFonts w:ascii="Tahoma" w:hAnsi="Tahoma" w:cs="Tahoma"/>
          <w:sz w:val="24"/>
          <w:szCs w:val="24"/>
        </w:rPr>
        <w:t xml:space="preserve">                    </w:t>
      </w:r>
      <w:r w:rsidRPr="00495C4B">
        <w:rPr>
          <w:rFonts w:ascii="Tahoma" w:hAnsi="Tahoma" w:cs="Tahoma"/>
          <w:sz w:val="24"/>
          <w:szCs w:val="24"/>
        </w:rPr>
        <w:t>Second Respondent</w:t>
      </w:r>
    </w:p>
    <w:p w:rsidR="002637FF" w:rsidRPr="00495C4B" w:rsidRDefault="002637FF" w:rsidP="001D05A5">
      <w:pPr>
        <w:tabs>
          <w:tab w:val="left" w:pos="2520"/>
          <w:tab w:val="right" w:pos="9026"/>
        </w:tabs>
        <w:spacing w:before="120" w:after="120" w:line="240" w:lineRule="auto"/>
        <w:rPr>
          <w:rFonts w:ascii="Tahoma" w:hAnsi="Tahoma" w:cs="Tahoma"/>
          <w:sz w:val="24"/>
          <w:szCs w:val="24"/>
        </w:rPr>
      </w:pPr>
    </w:p>
    <w:p w:rsidR="002637FF" w:rsidRPr="00495C4B" w:rsidRDefault="002637FF" w:rsidP="001D05A5">
      <w:pPr>
        <w:tabs>
          <w:tab w:val="left" w:pos="2520"/>
          <w:tab w:val="right" w:pos="9026"/>
        </w:tabs>
        <w:spacing w:before="120" w:after="120" w:line="240" w:lineRule="auto"/>
        <w:rPr>
          <w:rFonts w:ascii="Tahoma" w:hAnsi="Tahoma" w:cs="Tahoma"/>
          <w:b/>
          <w:sz w:val="24"/>
          <w:szCs w:val="24"/>
        </w:rPr>
      </w:pPr>
      <w:r w:rsidRPr="00495C4B">
        <w:rPr>
          <w:rFonts w:ascii="Tahoma" w:hAnsi="Tahoma" w:cs="Tahoma"/>
          <w:b/>
          <w:sz w:val="24"/>
          <w:szCs w:val="24"/>
        </w:rPr>
        <w:t xml:space="preserve">MINISTER OF BASIC EDUCATION                                          </w:t>
      </w:r>
      <w:r w:rsidR="00BB1CB6" w:rsidRPr="00495C4B">
        <w:rPr>
          <w:rFonts w:ascii="Tahoma" w:hAnsi="Tahoma" w:cs="Tahoma"/>
          <w:b/>
          <w:sz w:val="24"/>
          <w:szCs w:val="24"/>
        </w:rPr>
        <w:t xml:space="preserve">    </w:t>
      </w:r>
      <w:r w:rsidRPr="00495C4B">
        <w:rPr>
          <w:rFonts w:ascii="Tahoma" w:hAnsi="Tahoma" w:cs="Tahoma"/>
          <w:sz w:val="24"/>
          <w:szCs w:val="24"/>
        </w:rPr>
        <w:t xml:space="preserve">Third Respondent </w:t>
      </w:r>
      <w:r w:rsidRPr="00495C4B">
        <w:rPr>
          <w:rFonts w:ascii="Tahoma" w:hAnsi="Tahoma" w:cs="Tahoma"/>
          <w:b/>
          <w:sz w:val="24"/>
          <w:szCs w:val="24"/>
        </w:rPr>
        <w:t xml:space="preserve"> </w:t>
      </w:r>
    </w:p>
    <w:p w:rsidR="002637FF" w:rsidRPr="00495C4B" w:rsidRDefault="002637FF" w:rsidP="001D05A5">
      <w:pPr>
        <w:tabs>
          <w:tab w:val="left" w:pos="2520"/>
          <w:tab w:val="right" w:pos="9026"/>
        </w:tabs>
        <w:spacing w:before="120" w:after="120" w:line="240" w:lineRule="auto"/>
        <w:rPr>
          <w:rFonts w:ascii="Tahoma" w:hAnsi="Tahoma" w:cs="Tahoma"/>
          <w:sz w:val="24"/>
          <w:szCs w:val="24"/>
        </w:rPr>
      </w:pPr>
      <w:r w:rsidRPr="00495C4B">
        <w:rPr>
          <w:rFonts w:ascii="Tahoma" w:hAnsi="Tahoma" w:cs="Tahoma"/>
          <w:b/>
          <w:sz w:val="24"/>
          <w:szCs w:val="24"/>
        </w:rPr>
        <w:t xml:space="preserve">                                                                                   </w:t>
      </w:r>
    </w:p>
    <w:p w:rsidR="002637FF" w:rsidRDefault="002637FF" w:rsidP="001D05A5">
      <w:pPr>
        <w:tabs>
          <w:tab w:val="left" w:pos="2520"/>
          <w:tab w:val="right" w:pos="9026"/>
        </w:tabs>
        <w:spacing w:before="120" w:after="120" w:line="240" w:lineRule="auto"/>
        <w:rPr>
          <w:rFonts w:ascii="Tahoma" w:hAnsi="Tahoma" w:cs="Tahoma"/>
          <w:sz w:val="24"/>
          <w:szCs w:val="24"/>
        </w:rPr>
      </w:pPr>
      <w:r w:rsidRPr="00495C4B">
        <w:rPr>
          <w:rFonts w:ascii="Tahoma" w:hAnsi="Tahoma" w:cs="Tahoma"/>
          <w:b/>
          <w:sz w:val="24"/>
          <w:szCs w:val="24"/>
        </w:rPr>
        <w:t>MINISTER OF JUSTICE AND CORRECTIONAL SERVICES</w:t>
      </w:r>
      <w:r w:rsidRPr="00495C4B">
        <w:rPr>
          <w:rFonts w:ascii="Tahoma" w:hAnsi="Tahoma" w:cs="Tahoma"/>
          <w:sz w:val="24"/>
          <w:szCs w:val="24"/>
        </w:rPr>
        <w:tab/>
      </w:r>
      <w:r w:rsidR="00BB1CB6" w:rsidRPr="00495C4B">
        <w:rPr>
          <w:rFonts w:ascii="Tahoma" w:hAnsi="Tahoma" w:cs="Tahoma"/>
          <w:sz w:val="24"/>
          <w:szCs w:val="24"/>
        </w:rPr>
        <w:t xml:space="preserve">        </w:t>
      </w:r>
      <w:r w:rsidRPr="00495C4B">
        <w:rPr>
          <w:rFonts w:ascii="Tahoma" w:hAnsi="Tahoma" w:cs="Tahoma"/>
          <w:sz w:val="24"/>
          <w:szCs w:val="24"/>
        </w:rPr>
        <w:t>Fourth Respondent</w:t>
      </w:r>
    </w:p>
    <w:p w:rsidR="006F473B" w:rsidRPr="00495C4B" w:rsidRDefault="006F473B" w:rsidP="001D05A5">
      <w:pPr>
        <w:tabs>
          <w:tab w:val="left" w:pos="2520"/>
          <w:tab w:val="right" w:pos="9026"/>
        </w:tabs>
        <w:spacing w:before="120" w:after="120" w:line="240" w:lineRule="auto"/>
        <w:rPr>
          <w:rFonts w:ascii="Tahoma" w:hAnsi="Tahoma" w:cs="Tahoma"/>
          <w:sz w:val="24"/>
          <w:szCs w:val="24"/>
        </w:rPr>
      </w:pPr>
    </w:p>
    <w:p w:rsidR="002637FF" w:rsidRPr="00495C4B" w:rsidRDefault="002637FF" w:rsidP="001D05A5">
      <w:pPr>
        <w:spacing w:line="240" w:lineRule="auto"/>
        <w:rPr>
          <w:rFonts w:ascii="Tahoma" w:hAnsi="Tahoma" w:cs="Tahoma"/>
          <w:b/>
          <w:sz w:val="24"/>
          <w:szCs w:val="24"/>
        </w:rPr>
      </w:pPr>
    </w:p>
    <w:p w:rsidR="00765C97" w:rsidRDefault="002637FF" w:rsidP="001D05A5">
      <w:pPr>
        <w:spacing w:after="0" w:line="240" w:lineRule="auto"/>
        <w:ind w:left="567" w:hanging="567"/>
        <w:rPr>
          <w:rFonts w:ascii="Tahoma" w:hAnsi="Tahoma" w:cs="Tahoma"/>
          <w:sz w:val="24"/>
          <w:szCs w:val="24"/>
        </w:rPr>
      </w:pPr>
      <w:r w:rsidRPr="006F473B">
        <w:rPr>
          <w:rFonts w:ascii="Tahoma" w:hAnsi="Tahoma" w:cs="Tahoma"/>
          <w:sz w:val="24"/>
          <w:szCs w:val="24"/>
        </w:rPr>
        <w:t xml:space="preserve">And </w:t>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r>
      <w:r w:rsidRPr="006F473B">
        <w:rPr>
          <w:rFonts w:ascii="Tahoma" w:hAnsi="Tahoma" w:cs="Tahoma"/>
          <w:sz w:val="24"/>
          <w:szCs w:val="24"/>
        </w:rPr>
        <w:tab/>
        <w:t xml:space="preserve">  </w:t>
      </w:r>
    </w:p>
    <w:p w:rsidR="006F473B" w:rsidRPr="006F473B" w:rsidRDefault="006F473B" w:rsidP="001D05A5">
      <w:pPr>
        <w:spacing w:after="0" w:line="276" w:lineRule="auto"/>
        <w:rPr>
          <w:rFonts w:ascii="Tahoma" w:hAnsi="Tahoma" w:cs="Tahoma"/>
          <w:sz w:val="24"/>
          <w:szCs w:val="24"/>
        </w:rPr>
      </w:pPr>
    </w:p>
    <w:p w:rsidR="002637FF" w:rsidRPr="00495C4B" w:rsidRDefault="002637FF" w:rsidP="00545062">
      <w:pPr>
        <w:spacing w:after="0" w:line="276" w:lineRule="auto"/>
        <w:ind w:left="7047"/>
        <w:rPr>
          <w:rFonts w:ascii="Tahoma" w:hAnsi="Tahoma" w:cs="Tahoma"/>
          <w:sz w:val="24"/>
          <w:szCs w:val="24"/>
        </w:rPr>
      </w:pPr>
      <w:r w:rsidRPr="00495C4B">
        <w:rPr>
          <w:rFonts w:ascii="Tahoma" w:hAnsi="Tahoma" w:cs="Tahoma"/>
          <w:sz w:val="24"/>
          <w:szCs w:val="24"/>
        </w:rPr>
        <w:t>Case No:  4566/2019</w:t>
      </w:r>
    </w:p>
    <w:p w:rsidR="002637FF" w:rsidRPr="00495C4B" w:rsidRDefault="002637FF" w:rsidP="00545062">
      <w:pPr>
        <w:spacing w:line="276" w:lineRule="auto"/>
        <w:rPr>
          <w:rFonts w:ascii="Tahoma" w:hAnsi="Tahoma" w:cs="Tahoma"/>
          <w:b/>
          <w:sz w:val="24"/>
          <w:szCs w:val="24"/>
        </w:rPr>
      </w:pPr>
    </w:p>
    <w:p w:rsidR="002637FF" w:rsidRPr="00495C4B" w:rsidRDefault="002637FF" w:rsidP="00545062">
      <w:pPr>
        <w:spacing w:after="120" w:line="276" w:lineRule="auto"/>
        <w:rPr>
          <w:rFonts w:ascii="Tahoma" w:hAnsi="Tahoma" w:cs="Tahoma"/>
          <w:sz w:val="24"/>
          <w:szCs w:val="24"/>
        </w:rPr>
      </w:pPr>
      <w:r w:rsidRPr="00495C4B">
        <w:rPr>
          <w:rFonts w:ascii="Tahoma" w:hAnsi="Tahoma" w:cs="Tahoma"/>
          <w:sz w:val="24"/>
          <w:szCs w:val="24"/>
        </w:rPr>
        <w:t>In the matter between:</w:t>
      </w:r>
    </w:p>
    <w:p w:rsidR="002637FF" w:rsidRDefault="002637FF" w:rsidP="00545062">
      <w:pPr>
        <w:spacing w:after="120" w:line="276" w:lineRule="auto"/>
        <w:rPr>
          <w:rFonts w:ascii="Tahoma" w:hAnsi="Tahoma" w:cs="Tahoma"/>
          <w:sz w:val="24"/>
          <w:szCs w:val="24"/>
        </w:rPr>
      </w:pPr>
      <w:r w:rsidRPr="00495C4B">
        <w:rPr>
          <w:rFonts w:ascii="Tahoma" w:hAnsi="Tahoma" w:cs="Tahoma"/>
          <w:b/>
          <w:bCs/>
          <w:sz w:val="24"/>
          <w:szCs w:val="24"/>
        </w:rPr>
        <w:t>SOUTH AFRICAN DEMOCRATIC TEACHER’S UNION</w:t>
      </w:r>
      <w:r w:rsidR="00BB1CB6" w:rsidRPr="00495C4B">
        <w:rPr>
          <w:rFonts w:ascii="Tahoma" w:hAnsi="Tahoma" w:cs="Tahoma"/>
          <w:sz w:val="24"/>
          <w:szCs w:val="24"/>
        </w:rPr>
        <w:tab/>
        <w:t xml:space="preserve">           </w:t>
      </w:r>
      <w:r w:rsidRPr="00495C4B">
        <w:rPr>
          <w:rFonts w:ascii="Tahoma" w:hAnsi="Tahoma" w:cs="Tahoma"/>
          <w:sz w:val="24"/>
          <w:szCs w:val="24"/>
        </w:rPr>
        <w:t>Applicant</w:t>
      </w:r>
    </w:p>
    <w:p w:rsidR="006F473B" w:rsidRPr="00495C4B" w:rsidRDefault="006F473B" w:rsidP="00545062">
      <w:pPr>
        <w:spacing w:after="120" w:line="276" w:lineRule="auto"/>
        <w:rPr>
          <w:rFonts w:ascii="Tahoma" w:hAnsi="Tahoma" w:cs="Tahoma"/>
          <w:sz w:val="24"/>
          <w:szCs w:val="24"/>
        </w:rPr>
      </w:pPr>
    </w:p>
    <w:p w:rsidR="002637FF" w:rsidRDefault="00765C97" w:rsidP="00545062">
      <w:pPr>
        <w:spacing w:after="120" w:line="276" w:lineRule="auto"/>
        <w:rPr>
          <w:rFonts w:ascii="Tahoma" w:hAnsi="Tahoma" w:cs="Tahoma"/>
          <w:sz w:val="24"/>
          <w:szCs w:val="24"/>
        </w:rPr>
      </w:pPr>
      <w:r w:rsidRPr="00495C4B">
        <w:rPr>
          <w:rFonts w:ascii="Tahoma" w:hAnsi="Tahoma" w:cs="Tahoma"/>
          <w:sz w:val="24"/>
          <w:szCs w:val="24"/>
        </w:rPr>
        <w:t>A</w:t>
      </w:r>
      <w:r w:rsidR="002637FF" w:rsidRPr="00495C4B">
        <w:rPr>
          <w:rFonts w:ascii="Tahoma" w:hAnsi="Tahoma" w:cs="Tahoma"/>
          <w:sz w:val="24"/>
          <w:szCs w:val="24"/>
        </w:rPr>
        <w:t>nd</w:t>
      </w:r>
    </w:p>
    <w:p w:rsidR="006F473B" w:rsidRPr="00495C4B" w:rsidRDefault="006F473B" w:rsidP="001D05A5">
      <w:pPr>
        <w:spacing w:after="120" w:line="360" w:lineRule="auto"/>
        <w:rPr>
          <w:rFonts w:ascii="Tahoma" w:hAnsi="Tahoma" w:cs="Tahoma"/>
          <w:sz w:val="24"/>
          <w:szCs w:val="24"/>
        </w:rPr>
      </w:pPr>
    </w:p>
    <w:p w:rsidR="002637FF" w:rsidRPr="00495C4B" w:rsidRDefault="002637FF" w:rsidP="001D05A5">
      <w:pPr>
        <w:spacing w:after="120" w:line="360" w:lineRule="auto"/>
        <w:rPr>
          <w:rFonts w:ascii="Tahoma" w:hAnsi="Tahoma" w:cs="Tahoma"/>
          <w:sz w:val="24"/>
          <w:szCs w:val="24"/>
        </w:rPr>
      </w:pPr>
      <w:r w:rsidRPr="00495C4B">
        <w:rPr>
          <w:rFonts w:ascii="Tahoma" w:hAnsi="Tahoma" w:cs="Tahoma"/>
          <w:b/>
          <w:bCs/>
          <w:sz w:val="24"/>
          <w:szCs w:val="24"/>
        </w:rPr>
        <w:t>MEC FOR EDUCATION: WESTERN CAPE</w:t>
      </w:r>
      <w:r w:rsidR="00BB1CB6" w:rsidRPr="00495C4B">
        <w:rPr>
          <w:rFonts w:ascii="Tahoma" w:hAnsi="Tahoma" w:cs="Tahoma"/>
          <w:sz w:val="24"/>
          <w:szCs w:val="24"/>
        </w:rPr>
        <w:tab/>
      </w:r>
      <w:r w:rsidR="00BB1CB6" w:rsidRPr="00495C4B">
        <w:rPr>
          <w:rFonts w:ascii="Tahoma" w:hAnsi="Tahoma" w:cs="Tahoma"/>
          <w:sz w:val="24"/>
          <w:szCs w:val="24"/>
        </w:rPr>
        <w:tab/>
      </w:r>
      <w:r w:rsidR="00BB1CB6" w:rsidRPr="00495C4B">
        <w:rPr>
          <w:rFonts w:ascii="Tahoma" w:hAnsi="Tahoma" w:cs="Tahoma"/>
          <w:sz w:val="24"/>
          <w:szCs w:val="24"/>
        </w:rPr>
        <w:tab/>
        <w:t xml:space="preserve">          </w:t>
      </w:r>
      <w:r w:rsidRPr="00495C4B">
        <w:rPr>
          <w:rFonts w:ascii="Tahoma" w:hAnsi="Tahoma" w:cs="Tahoma"/>
          <w:sz w:val="24"/>
          <w:szCs w:val="24"/>
        </w:rPr>
        <w:t>First Respondent</w:t>
      </w:r>
    </w:p>
    <w:p w:rsidR="002637FF" w:rsidRPr="00495C4B" w:rsidRDefault="002637FF" w:rsidP="001D05A5">
      <w:pPr>
        <w:spacing w:after="120" w:line="360" w:lineRule="auto"/>
        <w:rPr>
          <w:rFonts w:ascii="Tahoma" w:hAnsi="Tahoma" w:cs="Tahoma"/>
          <w:sz w:val="24"/>
          <w:szCs w:val="24"/>
        </w:rPr>
      </w:pPr>
      <w:r w:rsidRPr="00495C4B">
        <w:rPr>
          <w:rFonts w:ascii="Tahoma" w:hAnsi="Tahoma" w:cs="Tahoma"/>
          <w:b/>
          <w:bCs/>
          <w:sz w:val="24"/>
          <w:szCs w:val="24"/>
        </w:rPr>
        <w:t>NATIONAL MINISTER OF BASIC EDUCATION</w:t>
      </w:r>
      <w:r w:rsidR="00765C97" w:rsidRPr="00495C4B">
        <w:rPr>
          <w:rFonts w:ascii="Tahoma" w:hAnsi="Tahoma" w:cs="Tahoma"/>
          <w:sz w:val="24"/>
          <w:szCs w:val="24"/>
        </w:rPr>
        <w:tab/>
      </w:r>
      <w:r w:rsidR="00765C97" w:rsidRPr="00495C4B">
        <w:rPr>
          <w:rFonts w:ascii="Tahoma" w:hAnsi="Tahoma" w:cs="Tahoma"/>
          <w:sz w:val="24"/>
          <w:szCs w:val="24"/>
        </w:rPr>
        <w:tab/>
        <w:t xml:space="preserve">          </w:t>
      </w:r>
      <w:r w:rsidRPr="00495C4B">
        <w:rPr>
          <w:rFonts w:ascii="Tahoma" w:hAnsi="Tahoma" w:cs="Tahoma"/>
          <w:sz w:val="24"/>
          <w:szCs w:val="24"/>
        </w:rPr>
        <w:t>Second Respondent</w:t>
      </w:r>
    </w:p>
    <w:p w:rsidR="002637FF" w:rsidRPr="00495C4B" w:rsidRDefault="002637FF" w:rsidP="001D05A5">
      <w:pPr>
        <w:spacing w:after="0" w:line="360" w:lineRule="auto"/>
        <w:rPr>
          <w:rFonts w:ascii="Tahoma" w:hAnsi="Tahoma" w:cs="Tahoma"/>
          <w:sz w:val="24"/>
          <w:szCs w:val="24"/>
        </w:rPr>
      </w:pPr>
      <w:r w:rsidRPr="00495C4B">
        <w:rPr>
          <w:rFonts w:ascii="Tahoma" w:hAnsi="Tahoma" w:cs="Tahoma"/>
          <w:b/>
          <w:bCs/>
          <w:sz w:val="24"/>
          <w:szCs w:val="24"/>
        </w:rPr>
        <w:t>SPEAKER OF THE PROVINCIAL LEGISLATURE</w:t>
      </w:r>
      <w:r w:rsidR="00BB1CB6" w:rsidRPr="00495C4B">
        <w:rPr>
          <w:rFonts w:ascii="Tahoma" w:hAnsi="Tahoma" w:cs="Tahoma"/>
          <w:sz w:val="24"/>
          <w:szCs w:val="24"/>
        </w:rPr>
        <w:t xml:space="preserve">, </w:t>
      </w:r>
      <w:r w:rsidR="00BB1CB6" w:rsidRPr="00495C4B">
        <w:rPr>
          <w:rFonts w:ascii="Tahoma" w:hAnsi="Tahoma" w:cs="Tahoma"/>
          <w:sz w:val="24"/>
          <w:szCs w:val="24"/>
        </w:rPr>
        <w:tab/>
      </w:r>
      <w:r w:rsidR="00BB1CB6" w:rsidRPr="00495C4B">
        <w:rPr>
          <w:rFonts w:ascii="Tahoma" w:hAnsi="Tahoma" w:cs="Tahoma"/>
          <w:sz w:val="24"/>
          <w:szCs w:val="24"/>
        </w:rPr>
        <w:tab/>
      </w:r>
      <w:r w:rsidR="00BB1CB6" w:rsidRPr="00495C4B">
        <w:rPr>
          <w:rFonts w:ascii="Tahoma" w:hAnsi="Tahoma" w:cs="Tahoma"/>
          <w:sz w:val="24"/>
          <w:szCs w:val="24"/>
        </w:rPr>
        <w:tab/>
      </w:r>
      <w:r w:rsidRPr="00495C4B">
        <w:rPr>
          <w:rFonts w:ascii="Tahoma" w:hAnsi="Tahoma" w:cs="Tahoma"/>
          <w:sz w:val="24"/>
          <w:szCs w:val="24"/>
        </w:rPr>
        <w:t>Third Respondent</w:t>
      </w:r>
    </w:p>
    <w:p w:rsidR="002637FF" w:rsidRPr="00495C4B" w:rsidRDefault="002637FF" w:rsidP="001D05A5">
      <w:pPr>
        <w:spacing w:after="0" w:line="360" w:lineRule="auto"/>
        <w:rPr>
          <w:rFonts w:ascii="Tahoma" w:hAnsi="Tahoma" w:cs="Tahoma"/>
          <w:b/>
          <w:bCs/>
          <w:sz w:val="24"/>
          <w:szCs w:val="24"/>
        </w:rPr>
      </w:pPr>
      <w:r w:rsidRPr="00495C4B">
        <w:rPr>
          <w:rFonts w:ascii="Tahoma" w:hAnsi="Tahoma" w:cs="Tahoma"/>
          <w:b/>
          <w:bCs/>
          <w:sz w:val="24"/>
          <w:szCs w:val="24"/>
        </w:rPr>
        <w:t>WESTERN CAPE PROVINCE</w:t>
      </w:r>
    </w:p>
    <w:p w:rsidR="002637FF" w:rsidRPr="00495C4B" w:rsidRDefault="002637FF" w:rsidP="001D05A5">
      <w:pPr>
        <w:spacing w:after="0" w:line="360" w:lineRule="auto"/>
        <w:rPr>
          <w:rFonts w:ascii="Tahoma" w:hAnsi="Tahoma" w:cs="Tahoma"/>
          <w:b/>
          <w:bCs/>
          <w:sz w:val="24"/>
          <w:szCs w:val="24"/>
        </w:rPr>
      </w:pPr>
    </w:p>
    <w:p w:rsidR="002637FF" w:rsidRPr="00495C4B" w:rsidRDefault="002637FF" w:rsidP="001D05A5">
      <w:pPr>
        <w:spacing w:after="120" w:line="360" w:lineRule="auto"/>
        <w:rPr>
          <w:rFonts w:ascii="Tahoma" w:hAnsi="Tahoma" w:cs="Tahoma"/>
          <w:sz w:val="24"/>
          <w:szCs w:val="24"/>
        </w:rPr>
      </w:pPr>
      <w:r w:rsidRPr="00495C4B">
        <w:rPr>
          <w:rFonts w:ascii="Tahoma" w:hAnsi="Tahoma" w:cs="Tahoma"/>
          <w:b/>
          <w:bCs/>
          <w:sz w:val="24"/>
          <w:szCs w:val="24"/>
        </w:rPr>
        <w:t>THE PREMIER OF</w:t>
      </w:r>
      <w:r w:rsidR="00BB1CB6" w:rsidRPr="00495C4B">
        <w:rPr>
          <w:rFonts w:ascii="Tahoma" w:hAnsi="Tahoma" w:cs="Tahoma"/>
          <w:b/>
          <w:bCs/>
          <w:sz w:val="24"/>
          <w:szCs w:val="24"/>
        </w:rPr>
        <w:t xml:space="preserve"> THE WESTERN CAPE</w:t>
      </w:r>
      <w:r w:rsidR="00BB1CB6" w:rsidRPr="00495C4B">
        <w:rPr>
          <w:rFonts w:ascii="Tahoma" w:hAnsi="Tahoma" w:cs="Tahoma"/>
          <w:b/>
          <w:bCs/>
          <w:sz w:val="24"/>
          <w:szCs w:val="24"/>
        </w:rPr>
        <w:tab/>
      </w:r>
      <w:r w:rsidR="00BB1CB6" w:rsidRPr="00495C4B">
        <w:rPr>
          <w:rFonts w:ascii="Tahoma" w:hAnsi="Tahoma" w:cs="Tahoma"/>
          <w:b/>
          <w:bCs/>
          <w:sz w:val="24"/>
          <w:szCs w:val="24"/>
        </w:rPr>
        <w:tab/>
      </w:r>
      <w:r w:rsidR="00BB1CB6" w:rsidRPr="00495C4B">
        <w:rPr>
          <w:rFonts w:ascii="Tahoma" w:hAnsi="Tahoma" w:cs="Tahoma"/>
          <w:b/>
          <w:bCs/>
          <w:sz w:val="24"/>
          <w:szCs w:val="24"/>
        </w:rPr>
        <w:tab/>
        <w:t xml:space="preserve">           </w:t>
      </w:r>
      <w:r w:rsidRPr="00495C4B">
        <w:rPr>
          <w:rFonts w:ascii="Tahoma" w:hAnsi="Tahoma" w:cs="Tahoma"/>
          <w:sz w:val="24"/>
          <w:szCs w:val="24"/>
        </w:rPr>
        <w:t>Fourth Respondent</w:t>
      </w:r>
    </w:p>
    <w:p w:rsidR="002637FF" w:rsidRPr="00495C4B" w:rsidRDefault="002637FF" w:rsidP="001D05A5">
      <w:pPr>
        <w:spacing w:after="120" w:line="360" w:lineRule="auto"/>
        <w:rPr>
          <w:rFonts w:ascii="Tahoma" w:hAnsi="Tahoma" w:cs="Tahoma"/>
          <w:sz w:val="24"/>
          <w:szCs w:val="24"/>
        </w:rPr>
      </w:pPr>
      <w:r w:rsidRPr="00495C4B">
        <w:rPr>
          <w:rFonts w:ascii="Tahoma" w:hAnsi="Tahoma" w:cs="Tahoma"/>
          <w:b/>
          <w:bCs/>
          <w:sz w:val="24"/>
          <w:szCs w:val="24"/>
        </w:rPr>
        <w:t>MINISTER OF JUSTICE AND CONSTITUTIONAL</w:t>
      </w:r>
      <w:r w:rsidR="00BB1CB6" w:rsidRPr="00495C4B">
        <w:rPr>
          <w:rFonts w:ascii="Tahoma" w:hAnsi="Tahoma" w:cs="Tahoma"/>
          <w:sz w:val="24"/>
          <w:szCs w:val="24"/>
        </w:rPr>
        <w:tab/>
      </w:r>
      <w:r w:rsidR="00BB1CB6" w:rsidRPr="00495C4B">
        <w:rPr>
          <w:rFonts w:ascii="Tahoma" w:hAnsi="Tahoma" w:cs="Tahoma"/>
          <w:sz w:val="24"/>
          <w:szCs w:val="24"/>
        </w:rPr>
        <w:tab/>
      </w:r>
      <w:r w:rsidR="00BB1CB6" w:rsidRPr="00495C4B">
        <w:rPr>
          <w:rFonts w:ascii="Tahoma" w:hAnsi="Tahoma" w:cs="Tahoma"/>
          <w:sz w:val="24"/>
          <w:szCs w:val="24"/>
        </w:rPr>
        <w:tab/>
        <w:t xml:space="preserve"> </w:t>
      </w:r>
      <w:r w:rsidRPr="00495C4B">
        <w:rPr>
          <w:rFonts w:ascii="Tahoma" w:hAnsi="Tahoma" w:cs="Tahoma"/>
          <w:sz w:val="24"/>
          <w:szCs w:val="24"/>
        </w:rPr>
        <w:t>Fifth Respondent</w:t>
      </w:r>
    </w:p>
    <w:p w:rsidR="006F473B" w:rsidRDefault="002637FF" w:rsidP="001D05A5">
      <w:pPr>
        <w:pBdr>
          <w:bottom w:val="single" w:sz="12" w:space="1" w:color="auto"/>
        </w:pBdr>
        <w:spacing w:after="120" w:line="360" w:lineRule="auto"/>
        <w:rPr>
          <w:rFonts w:ascii="Tahoma" w:hAnsi="Tahoma" w:cs="Tahoma"/>
          <w:b/>
          <w:bCs/>
          <w:sz w:val="24"/>
          <w:szCs w:val="24"/>
        </w:rPr>
      </w:pPr>
      <w:r w:rsidRPr="00495C4B">
        <w:rPr>
          <w:rFonts w:ascii="Tahoma" w:hAnsi="Tahoma" w:cs="Tahoma"/>
          <w:b/>
          <w:bCs/>
          <w:sz w:val="24"/>
          <w:szCs w:val="24"/>
        </w:rPr>
        <w:t>DEVELOPMENT</w:t>
      </w:r>
      <w:r w:rsidRPr="00495C4B">
        <w:rPr>
          <w:rFonts w:ascii="Tahoma" w:hAnsi="Tahoma" w:cs="Tahoma"/>
          <w:b/>
          <w:bCs/>
          <w:sz w:val="24"/>
          <w:szCs w:val="24"/>
        </w:rPr>
        <w:tab/>
      </w:r>
      <w:r w:rsidRPr="00495C4B">
        <w:rPr>
          <w:rFonts w:ascii="Tahoma" w:hAnsi="Tahoma" w:cs="Tahoma"/>
          <w:b/>
          <w:bCs/>
          <w:sz w:val="24"/>
          <w:szCs w:val="24"/>
        </w:rPr>
        <w:tab/>
      </w:r>
      <w:r w:rsidRPr="00495C4B">
        <w:rPr>
          <w:rFonts w:ascii="Tahoma" w:hAnsi="Tahoma" w:cs="Tahoma"/>
          <w:b/>
          <w:bCs/>
          <w:sz w:val="24"/>
          <w:szCs w:val="24"/>
        </w:rPr>
        <w:tab/>
      </w:r>
    </w:p>
    <w:p w:rsidR="002637FF" w:rsidRPr="00495C4B" w:rsidRDefault="002637FF" w:rsidP="00545062">
      <w:pPr>
        <w:pBdr>
          <w:bottom w:val="single" w:sz="12" w:space="1" w:color="auto"/>
        </w:pBdr>
        <w:spacing w:after="120" w:line="276" w:lineRule="auto"/>
        <w:rPr>
          <w:rFonts w:ascii="Tahoma" w:hAnsi="Tahoma" w:cs="Tahoma"/>
          <w:b/>
          <w:bCs/>
          <w:sz w:val="24"/>
          <w:szCs w:val="24"/>
        </w:rPr>
      </w:pPr>
      <w:r w:rsidRPr="00495C4B">
        <w:rPr>
          <w:rFonts w:ascii="Tahoma" w:hAnsi="Tahoma" w:cs="Tahoma"/>
          <w:b/>
          <w:bCs/>
          <w:sz w:val="24"/>
          <w:szCs w:val="24"/>
        </w:rPr>
        <w:tab/>
      </w:r>
      <w:r w:rsidRPr="00495C4B">
        <w:rPr>
          <w:rFonts w:ascii="Tahoma" w:hAnsi="Tahoma" w:cs="Tahoma"/>
          <w:b/>
          <w:bCs/>
          <w:sz w:val="24"/>
          <w:szCs w:val="24"/>
        </w:rPr>
        <w:tab/>
      </w:r>
    </w:p>
    <w:p w:rsidR="00765C97" w:rsidRPr="00495C4B" w:rsidRDefault="00765C97" w:rsidP="002637FF">
      <w:pPr>
        <w:spacing w:after="0" w:line="240" w:lineRule="auto"/>
        <w:rPr>
          <w:rFonts w:ascii="Tahoma" w:hAnsi="Tahoma" w:cs="Tahoma"/>
          <w:b/>
          <w:bCs/>
          <w:sz w:val="24"/>
          <w:szCs w:val="24"/>
        </w:rPr>
      </w:pPr>
      <w:r w:rsidRPr="00495C4B">
        <w:rPr>
          <w:rFonts w:ascii="Tahoma" w:hAnsi="Tahoma" w:cs="Tahoma"/>
          <w:b/>
          <w:bCs/>
          <w:sz w:val="24"/>
          <w:szCs w:val="24"/>
        </w:rPr>
        <w:tab/>
      </w:r>
      <w:r w:rsidRPr="00495C4B">
        <w:rPr>
          <w:rFonts w:ascii="Tahoma" w:hAnsi="Tahoma" w:cs="Tahoma"/>
          <w:b/>
          <w:bCs/>
          <w:sz w:val="24"/>
          <w:szCs w:val="24"/>
        </w:rPr>
        <w:tab/>
      </w:r>
      <w:r w:rsidRPr="00495C4B">
        <w:rPr>
          <w:rFonts w:ascii="Tahoma" w:hAnsi="Tahoma" w:cs="Tahoma"/>
          <w:b/>
          <w:bCs/>
          <w:sz w:val="24"/>
          <w:szCs w:val="24"/>
        </w:rPr>
        <w:tab/>
        <w:t xml:space="preserve">           </w:t>
      </w:r>
    </w:p>
    <w:p w:rsidR="00765C97" w:rsidRPr="00495C4B" w:rsidRDefault="001D05A5" w:rsidP="001D05A5">
      <w:pPr>
        <w:spacing w:after="0" w:line="240" w:lineRule="auto"/>
        <w:rPr>
          <w:rFonts w:ascii="Tahoma" w:hAnsi="Tahoma" w:cs="Tahoma"/>
          <w:b/>
          <w:bCs/>
          <w:sz w:val="24"/>
          <w:szCs w:val="24"/>
        </w:rPr>
      </w:pPr>
      <w:r>
        <w:rPr>
          <w:rFonts w:ascii="Tahoma" w:hAnsi="Tahoma" w:cs="Tahoma"/>
          <w:b/>
          <w:bCs/>
          <w:sz w:val="24"/>
          <w:szCs w:val="24"/>
        </w:rPr>
        <w:t xml:space="preserve">                                    Judgment Delivered: 17 July 2023</w:t>
      </w:r>
    </w:p>
    <w:p w:rsidR="00765C97" w:rsidRPr="00495C4B" w:rsidRDefault="00765C97" w:rsidP="00765C97">
      <w:pPr>
        <w:spacing w:after="0" w:line="240" w:lineRule="auto"/>
        <w:rPr>
          <w:rFonts w:ascii="Tahoma" w:hAnsi="Tahoma" w:cs="Tahoma"/>
          <w:b/>
          <w:bCs/>
          <w:sz w:val="24"/>
          <w:szCs w:val="24"/>
        </w:rPr>
      </w:pPr>
      <w:r w:rsidRPr="00495C4B">
        <w:rPr>
          <w:rFonts w:ascii="Tahoma" w:hAnsi="Tahoma" w:cs="Tahoma"/>
          <w:b/>
          <w:bCs/>
          <w:sz w:val="24"/>
          <w:szCs w:val="24"/>
        </w:rPr>
        <w:t>_____________________________________________________________</w:t>
      </w:r>
    </w:p>
    <w:p w:rsidR="00765C97" w:rsidRDefault="00765C97" w:rsidP="00765C97">
      <w:pPr>
        <w:spacing w:after="0" w:line="240" w:lineRule="auto"/>
        <w:rPr>
          <w:rFonts w:ascii="Tahoma" w:hAnsi="Tahoma" w:cs="Tahoma"/>
          <w:b/>
          <w:bCs/>
          <w:sz w:val="24"/>
          <w:szCs w:val="24"/>
        </w:rPr>
      </w:pPr>
    </w:p>
    <w:p w:rsidR="006F473B" w:rsidRPr="006F473B" w:rsidRDefault="006F473B" w:rsidP="00765C97">
      <w:pPr>
        <w:spacing w:after="0" w:line="240" w:lineRule="auto"/>
        <w:rPr>
          <w:rFonts w:ascii="Tahoma" w:hAnsi="Tahoma" w:cs="Tahoma"/>
          <w:b/>
          <w:bCs/>
          <w:sz w:val="24"/>
          <w:szCs w:val="24"/>
          <w:u w:val="single"/>
        </w:rPr>
      </w:pPr>
      <w:r w:rsidRPr="006F473B">
        <w:rPr>
          <w:rFonts w:ascii="Tahoma" w:hAnsi="Tahoma" w:cs="Tahoma"/>
          <w:b/>
          <w:bCs/>
          <w:sz w:val="24"/>
          <w:szCs w:val="24"/>
          <w:u w:val="single"/>
        </w:rPr>
        <w:t xml:space="preserve">Le Grange, </w:t>
      </w:r>
      <w:r>
        <w:rPr>
          <w:rFonts w:ascii="Tahoma" w:hAnsi="Tahoma" w:cs="Tahoma"/>
          <w:b/>
          <w:bCs/>
          <w:sz w:val="24"/>
          <w:szCs w:val="24"/>
          <w:u w:val="single"/>
        </w:rPr>
        <w:t>AD</w:t>
      </w:r>
      <w:r w:rsidRPr="006F473B">
        <w:rPr>
          <w:rFonts w:ascii="Tahoma" w:hAnsi="Tahoma" w:cs="Tahoma"/>
          <w:b/>
          <w:bCs/>
          <w:sz w:val="24"/>
          <w:szCs w:val="24"/>
          <w:u w:val="single"/>
        </w:rPr>
        <w:t>J</w:t>
      </w:r>
      <w:r>
        <w:rPr>
          <w:rFonts w:ascii="Tahoma" w:hAnsi="Tahoma" w:cs="Tahoma"/>
          <w:b/>
          <w:bCs/>
          <w:sz w:val="24"/>
          <w:szCs w:val="24"/>
          <w:u w:val="single"/>
        </w:rPr>
        <w:t>P</w:t>
      </w:r>
      <w:r w:rsidRPr="006F473B">
        <w:rPr>
          <w:rFonts w:ascii="Tahoma" w:hAnsi="Tahoma" w:cs="Tahoma"/>
          <w:b/>
          <w:bCs/>
          <w:sz w:val="24"/>
          <w:szCs w:val="24"/>
          <w:u w:val="single"/>
        </w:rPr>
        <w:t>:</w:t>
      </w:r>
    </w:p>
    <w:p w:rsidR="006F473B" w:rsidRPr="00495C4B" w:rsidRDefault="006F473B" w:rsidP="00765C97">
      <w:pPr>
        <w:spacing w:after="0" w:line="240" w:lineRule="auto"/>
        <w:rPr>
          <w:rFonts w:ascii="Tahoma" w:hAnsi="Tahoma" w:cs="Tahoma"/>
          <w:b/>
          <w:bCs/>
          <w:sz w:val="24"/>
          <w:szCs w:val="24"/>
        </w:rPr>
      </w:pPr>
    </w:p>
    <w:p w:rsidR="00765C97" w:rsidRPr="00563F4A" w:rsidRDefault="00563F4A" w:rsidP="006F473B">
      <w:pPr>
        <w:spacing w:after="0" w:line="480" w:lineRule="auto"/>
        <w:rPr>
          <w:rFonts w:ascii="Tahoma" w:hAnsi="Tahoma" w:cs="Tahoma"/>
          <w:bCs/>
          <w:sz w:val="24"/>
          <w:szCs w:val="24"/>
          <w:u w:val="single"/>
        </w:rPr>
      </w:pPr>
      <w:r>
        <w:rPr>
          <w:rFonts w:ascii="Tahoma" w:hAnsi="Tahoma" w:cs="Tahoma"/>
          <w:bCs/>
          <w:sz w:val="24"/>
          <w:szCs w:val="24"/>
          <w:u w:val="single"/>
        </w:rPr>
        <w:t xml:space="preserve">Introduction: </w:t>
      </w:r>
    </w:p>
    <w:p w:rsidR="00B71228" w:rsidRPr="006F473B" w:rsidRDefault="004F0DAE" w:rsidP="006F473B">
      <w:pPr>
        <w:pStyle w:val="ListParagraph"/>
        <w:tabs>
          <w:tab w:val="left" w:pos="709"/>
        </w:tabs>
        <w:spacing w:before="120" w:after="120" w:line="480" w:lineRule="auto"/>
        <w:ind w:left="0"/>
        <w:contextualSpacing w:val="0"/>
        <w:jc w:val="both"/>
        <w:rPr>
          <w:rFonts w:ascii="Tahoma" w:hAnsi="Tahoma" w:cs="Tahoma"/>
          <w:bCs/>
          <w:sz w:val="24"/>
          <w:szCs w:val="24"/>
        </w:rPr>
      </w:pPr>
      <w:r w:rsidRPr="006F473B">
        <w:rPr>
          <w:rFonts w:ascii="Tahoma" w:hAnsi="Tahoma" w:cs="Tahoma"/>
          <w:bCs/>
          <w:sz w:val="24"/>
          <w:szCs w:val="24"/>
        </w:rPr>
        <w:t>“</w:t>
      </w:r>
      <w:r w:rsidRPr="006F473B">
        <w:rPr>
          <w:rFonts w:ascii="Tahoma" w:hAnsi="Tahoma" w:cs="Tahoma"/>
          <w:bCs/>
          <w:i/>
          <w:sz w:val="24"/>
          <w:szCs w:val="24"/>
        </w:rPr>
        <w:t>Education is the great engine of personal development. It is through education that the daughter of a peasant can become a doctor, that the son of a mineworker can become the head of the mine</w:t>
      </w:r>
      <w:r w:rsidR="00545062">
        <w:rPr>
          <w:rFonts w:ascii="Tahoma" w:hAnsi="Tahoma" w:cs="Tahoma"/>
          <w:bCs/>
          <w:i/>
          <w:sz w:val="24"/>
          <w:szCs w:val="24"/>
        </w:rPr>
        <w:t xml:space="preserve"> and</w:t>
      </w:r>
      <w:r w:rsidRPr="006F473B">
        <w:rPr>
          <w:rFonts w:ascii="Tahoma" w:hAnsi="Tahoma" w:cs="Tahoma"/>
          <w:bCs/>
          <w:i/>
          <w:sz w:val="24"/>
          <w:szCs w:val="24"/>
        </w:rPr>
        <w:t xml:space="preserve"> that a child of a farmworker can become the president of a great nation. It is what we make out of what we have, not what we are given, that separates one person from another</w:t>
      </w:r>
      <w:r w:rsidR="00A77E9E" w:rsidRPr="006F473B">
        <w:rPr>
          <w:rFonts w:ascii="Tahoma" w:hAnsi="Tahoma" w:cs="Tahoma"/>
          <w:bCs/>
          <w:sz w:val="24"/>
          <w:szCs w:val="24"/>
        </w:rPr>
        <w:t>” (Nelson Ma</w:t>
      </w:r>
      <w:r w:rsidRPr="006F473B">
        <w:rPr>
          <w:rFonts w:ascii="Tahoma" w:hAnsi="Tahoma" w:cs="Tahoma"/>
          <w:bCs/>
          <w:sz w:val="24"/>
          <w:szCs w:val="24"/>
        </w:rPr>
        <w:t xml:space="preserve">ndela). </w:t>
      </w:r>
    </w:p>
    <w:p w:rsidR="00B71228" w:rsidRDefault="004F0DAE" w:rsidP="006F473B">
      <w:pPr>
        <w:pStyle w:val="ListParagraph"/>
        <w:tabs>
          <w:tab w:val="left" w:pos="709"/>
        </w:tabs>
        <w:spacing w:before="120" w:after="120" w:line="480" w:lineRule="auto"/>
        <w:ind w:left="0"/>
        <w:contextualSpacing w:val="0"/>
        <w:jc w:val="both"/>
        <w:rPr>
          <w:rFonts w:ascii="Tahoma" w:hAnsi="Tahoma" w:cs="Tahoma"/>
          <w:sz w:val="24"/>
          <w:szCs w:val="24"/>
        </w:rPr>
      </w:pPr>
      <w:r w:rsidRPr="006F473B">
        <w:rPr>
          <w:rFonts w:ascii="Tahoma" w:hAnsi="Tahoma" w:cs="Tahoma"/>
          <w:bCs/>
          <w:sz w:val="24"/>
          <w:szCs w:val="24"/>
        </w:rPr>
        <w:lastRenderedPageBreak/>
        <w:t>[</w:t>
      </w:r>
      <w:r w:rsidR="006F473B" w:rsidRPr="006F473B">
        <w:rPr>
          <w:rFonts w:ascii="Tahoma" w:hAnsi="Tahoma" w:cs="Tahoma"/>
          <w:bCs/>
          <w:sz w:val="24"/>
          <w:szCs w:val="24"/>
        </w:rPr>
        <w:t>1</w:t>
      </w:r>
      <w:r w:rsidRPr="006F473B">
        <w:rPr>
          <w:rFonts w:ascii="Tahoma" w:hAnsi="Tahoma" w:cs="Tahoma"/>
          <w:bCs/>
          <w:sz w:val="24"/>
          <w:szCs w:val="24"/>
        </w:rPr>
        <w:t>]</w:t>
      </w:r>
      <w:r w:rsidRPr="006F473B">
        <w:rPr>
          <w:rFonts w:ascii="Tahoma" w:hAnsi="Tahoma" w:cs="Tahoma"/>
          <w:bCs/>
          <w:sz w:val="24"/>
          <w:szCs w:val="24"/>
        </w:rPr>
        <w:tab/>
      </w:r>
      <w:r w:rsidR="00AF3E9A" w:rsidRPr="006F473B">
        <w:rPr>
          <w:rFonts w:ascii="Tahoma" w:hAnsi="Tahoma" w:cs="Tahoma"/>
          <w:bCs/>
          <w:sz w:val="24"/>
          <w:szCs w:val="24"/>
        </w:rPr>
        <w:t>The right to education</w:t>
      </w:r>
      <w:r w:rsidR="00AF3E9A" w:rsidRPr="006F473B">
        <w:rPr>
          <w:rStyle w:val="FootnoteReference"/>
          <w:rFonts w:ascii="Tahoma" w:hAnsi="Tahoma" w:cs="Tahoma"/>
          <w:bCs/>
          <w:sz w:val="24"/>
          <w:szCs w:val="24"/>
        </w:rPr>
        <w:footnoteReference w:id="1"/>
      </w:r>
      <w:r w:rsidR="00AF3E9A" w:rsidRPr="006F473B">
        <w:rPr>
          <w:rFonts w:ascii="Tahoma" w:hAnsi="Tahoma" w:cs="Tahoma"/>
          <w:bCs/>
          <w:sz w:val="24"/>
          <w:szCs w:val="24"/>
        </w:rPr>
        <w:t xml:space="preserve"> and the best interest of the minor child</w:t>
      </w:r>
      <w:r w:rsidR="00AF3E9A" w:rsidRPr="006F473B">
        <w:rPr>
          <w:rStyle w:val="FootnoteReference"/>
          <w:rFonts w:ascii="Tahoma" w:hAnsi="Tahoma" w:cs="Tahoma"/>
          <w:bCs/>
          <w:sz w:val="24"/>
          <w:szCs w:val="24"/>
        </w:rPr>
        <w:footnoteReference w:id="2"/>
      </w:r>
      <w:r w:rsidR="00AF3E9A" w:rsidRPr="006F473B">
        <w:rPr>
          <w:rFonts w:ascii="Tahoma" w:hAnsi="Tahoma" w:cs="Tahoma"/>
          <w:bCs/>
          <w:sz w:val="24"/>
          <w:szCs w:val="24"/>
        </w:rPr>
        <w:t xml:space="preserve"> are at the heart of both matters</w:t>
      </w:r>
      <w:r w:rsidR="00545062">
        <w:rPr>
          <w:rFonts w:ascii="Tahoma" w:hAnsi="Tahoma" w:cs="Tahoma"/>
          <w:bCs/>
          <w:sz w:val="24"/>
          <w:szCs w:val="24"/>
        </w:rPr>
        <w:t>,</w:t>
      </w:r>
      <w:r w:rsidR="00AF3E9A" w:rsidRPr="006F473B">
        <w:rPr>
          <w:rFonts w:ascii="Tahoma" w:hAnsi="Tahoma" w:cs="Tahoma"/>
          <w:bCs/>
          <w:sz w:val="24"/>
          <w:szCs w:val="24"/>
        </w:rPr>
        <w:t xml:space="preserve"> whi</w:t>
      </w:r>
      <w:r w:rsidR="00545062">
        <w:rPr>
          <w:rFonts w:ascii="Tahoma" w:hAnsi="Tahoma" w:cs="Tahoma"/>
          <w:bCs/>
          <w:sz w:val="24"/>
          <w:szCs w:val="24"/>
        </w:rPr>
        <w:t>ch at the best of times are both mutually important and weighty considerations</w:t>
      </w:r>
      <w:r w:rsidR="008B173E" w:rsidRPr="006F473B">
        <w:rPr>
          <w:rFonts w:ascii="Tahoma" w:hAnsi="Tahoma" w:cs="Tahoma"/>
          <w:bCs/>
          <w:sz w:val="24"/>
          <w:szCs w:val="24"/>
        </w:rPr>
        <w:t>. These matters are</w:t>
      </w:r>
      <w:r w:rsidR="00AF3E9A" w:rsidRPr="006F473B">
        <w:rPr>
          <w:rFonts w:ascii="Tahoma" w:hAnsi="Tahoma" w:cs="Tahoma"/>
          <w:bCs/>
          <w:sz w:val="24"/>
          <w:szCs w:val="24"/>
        </w:rPr>
        <w:t xml:space="preserve"> no different. The genesis of the dispute between the parties in these two separate applications</w:t>
      </w:r>
      <w:r w:rsidR="00AF3E9A" w:rsidRPr="006F473B">
        <w:rPr>
          <w:rFonts w:ascii="Tahoma" w:hAnsi="Tahoma" w:cs="Tahoma"/>
          <w:sz w:val="24"/>
          <w:szCs w:val="24"/>
        </w:rPr>
        <w:t xml:space="preserve"> </w:t>
      </w:r>
      <w:r w:rsidR="008B173E" w:rsidRPr="006F473B">
        <w:rPr>
          <w:rFonts w:ascii="Tahoma" w:hAnsi="Tahoma" w:cs="Tahoma"/>
          <w:bCs/>
          <w:sz w:val="24"/>
          <w:szCs w:val="24"/>
        </w:rPr>
        <w:t xml:space="preserve">revolves around </w:t>
      </w:r>
      <w:r w:rsidR="00AF3E9A" w:rsidRPr="006F473B">
        <w:rPr>
          <w:rFonts w:ascii="Tahoma" w:hAnsi="Tahoma" w:cs="Tahoma"/>
          <w:bCs/>
          <w:sz w:val="24"/>
          <w:szCs w:val="24"/>
        </w:rPr>
        <w:t xml:space="preserve">certain provisions in the Western Cape Provincial Schools Education Act, No 12 of 1977 (“the Provincial Act”) which were brought about by the Western Cape Provincial School Education Amendment Act No 4 of 2018 (“the Amendment Act”).  </w:t>
      </w:r>
      <w:r w:rsidR="00C80441" w:rsidRPr="006F473B">
        <w:rPr>
          <w:rFonts w:ascii="Tahoma" w:hAnsi="Tahoma" w:cs="Tahoma"/>
          <w:sz w:val="24"/>
          <w:szCs w:val="24"/>
        </w:rPr>
        <w:t>The commonality of the parties and</w:t>
      </w:r>
      <w:r w:rsidR="00545062">
        <w:rPr>
          <w:rFonts w:ascii="Tahoma" w:hAnsi="Tahoma" w:cs="Tahoma"/>
          <w:sz w:val="24"/>
          <w:szCs w:val="24"/>
        </w:rPr>
        <w:t xml:space="preserve"> the</w:t>
      </w:r>
      <w:r w:rsidR="00C80441" w:rsidRPr="006F473B">
        <w:rPr>
          <w:rFonts w:ascii="Tahoma" w:hAnsi="Tahoma" w:cs="Tahoma"/>
          <w:sz w:val="24"/>
          <w:szCs w:val="24"/>
        </w:rPr>
        <w:t xml:space="preserve"> issues made it convenient</w:t>
      </w:r>
      <w:r w:rsidR="008B173E" w:rsidRPr="006F473B">
        <w:rPr>
          <w:rFonts w:ascii="Tahoma" w:hAnsi="Tahoma" w:cs="Tahoma"/>
          <w:sz w:val="24"/>
          <w:szCs w:val="24"/>
        </w:rPr>
        <w:t xml:space="preserve"> to hear both applications</w:t>
      </w:r>
      <w:r w:rsidR="00C80441" w:rsidRPr="006F473B">
        <w:rPr>
          <w:rFonts w:ascii="Tahoma" w:hAnsi="Tahoma" w:cs="Tahoma"/>
          <w:sz w:val="24"/>
          <w:szCs w:val="24"/>
        </w:rPr>
        <w:t xml:space="preserve"> together. </w:t>
      </w:r>
    </w:p>
    <w:p w:rsidR="00563F4A" w:rsidRPr="006F473B" w:rsidRDefault="00563F4A" w:rsidP="006F473B">
      <w:pPr>
        <w:pStyle w:val="ListParagraph"/>
        <w:tabs>
          <w:tab w:val="left" w:pos="709"/>
        </w:tabs>
        <w:spacing w:before="120" w:after="120" w:line="480" w:lineRule="auto"/>
        <w:ind w:left="0"/>
        <w:contextualSpacing w:val="0"/>
        <w:jc w:val="both"/>
        <w:rPr>
          <w:rFonts w:ascii="Tahoma" w:hAnsi="Tahoma" w:cs="Tahoma"/>
          <w:sz w:val="24"/>
          <w:szCs w:val="24"/>
        </w:rPr>
      </w:pPr>
    </w:p>
    <w:p w:rsidR="00BB1CB6" w:rsidRPr="006F473B" w:rsidRDefault="00C33688" w:rsidP="006F473B">
      <w:pPr>
        <w:spacing w:after="0" w:line="480" w:lineRule="auto"/>
        <w:rPr>
          <w:rFonts w:ascii="Tahoma" w:hAnsi="Tahoma" w:cs="Tahoma"/>
          <w:bCs/>
          <w:sz w:val="24"/>
          <w:szCs w:val="24"/>
        </w:rPr>
      </w:pPr>
      <w:r w:rsidRPr="006F473B">
        <w:rPr>
          <w:rFonts w:ascii="Tahoma" w:hAnsi="Tahoma" w:cs="Tahoma"/>
          <w:bCs/>
          <w:sz w:val="24"/>
          <w:szCs w:val="24"/>
        </w:rPr>
        <w:t>[</w:t>
      </w:r>
      <w:r w:rsidR="00B71228">
        <w:rPr>
          <w:rFonts w:ascii="Tahoma" w:hAnsi="Tahoma" w:cs="Tahoma"/>
          <w:bCs/>
          <w:sz w:val="24"/>
          <w:szCs w:val="24"/>
        </w:rPr>
        <w:t>2</w:t>
      </w:r>
      <w:r w:rsidRPr="006F473B">
        <w:rPr>
          <w:rFonts w:ascii="Tahoma" w:hAnsi="Tahoma" w:cs="Tahoma"/>
          <w:bCs/>
          <w:sz w:val="24"/>
          <w:szCs w:val="24"/>
        </w:rPr>
        <w:t>]</w:t>
      </w:r>
      <w:r w:rsidRPr="006F473B">
        <w:rPr>
          <w:rFonts w:ascii="Tahoma" w:hAnsi="Tahoma" w:cs="Tahoma"/>
          <w:bCs/>
          <w:sz w:val="24"/>
          <w:szCs w:val="24"/>
        </w:rPr>
        <w:tab/>
        <w:t>T</w:t>
      </w:r>
      <w:r w:rsidR="00CF46ED" w:rsidRPr="006F473B">
        <w:rPr>
          <w:rFonts w:ascii="Tahoma" w:hAnsi="Tahoma" w:cs="Tahoma"/>
          <w:bCs/>
          <w:sz w:val="24"/>
          <w:szCs w:val="24"/>
        </w:rPr>
        <w:t xml:space="preserve">he </w:t>
      </w:r>
      <w:r w:rsidR="00256F21" w:rsidRPr="006F473B">
        <w:rPr>
          <w:rFonts w:ascii="Tahoma" w:hAnsi="Tahoma" w:cs="Tahoma"/>
          <w:bCs/>
          <w:sz w:val="24"/>
          <w:szCs w:val="24"/>
        </w:rPr>
        <w:t xml:space="preserve">challenge </w:t>
      </w:r>
      <w:r w:rsidR="00AF3E9A" w:rsidRPr="006F473B">
        <w:rPr>
          <w:rFonts w:ascii="Tahoma" w:hAnsi="Tahoma" w:cs="Tahoma"/>
          <w:bCs/>
          <w:sz w:val="24"/>
          <w:szCs w:val="24"/>
        </w:rPr>
        <w:t>by</w:t>
      </w:r>
      <w:r w:rsidR="00CF46ED" w:rsidRPr="006F473B">
        <w:rPr>
          <w:rFonts w:ascii="Tahoma" w:hAnsi="Tahoma" w:cs="Tahoma"/>
          <w:bCs/>
          <w:sz w:val="24"/>
          <w:szCs w:val="24"/>
        </w:rPr>
        <w:t xml:space="preserve"> EE </w:t>
      </w:r>
      <w:r w:rsidR="00545D2E" w:rsidRPr="006F473B">
        <w:rPr>
          <w:rFonts w:ascii="Tahoma" w:hAnsi="Tahoma" w:cs="Tahoma"/>
          <w:bCs/>
          <w:sz w:val="24"/>
          <w:szCs w:val="24"/>
        </w:rPr>
        <w:t xml:space="preserve">and SADTU </w:t>
      </w:r>
      <w:r w:rsidR="00887DCF" w:rsidRPr="006F473B">
        <w:rPr>
          <w:rFonts w:ascii="Tahoma" w:hAnsi="Tahoma" w:cs="Tahoma"/>
          <w:bCs/>
          <w:sz w:val="24"/>
          <w:szCs w:val="24"/>
        </w:rPr>
        <w:t xml:space="preserve">is to </w:t>
      </w:r>
      <w:r w:rsidR="00DB0F80" w:rsidRPr="006F473B">
        <w:rPr>
          <w:rFonts w:ascii="Tahoma" w:hAnsi="Tahoma" w:cs="Tahoma"/>
          <w:bCs/>
          <w:sz w:val="24"/>
          <w:szCs w:val="24"/>
        </w:rPr>
        <w:t>declare</w:t>
      </w:r>
      <w:r w:rsidR="003104E8" w:rsidRPr="006F473B">
        <w:rPr>
          <w:rFonts w:ascii="Tahoma" w:hAnsi="Tahoma" w:cs="Tahoma"/>
          <w:bCs/>
          <w:sz w:val="24"/>
          <w:szCs w:val="24"/>
        </w:rPr>
        <w:t xml:space="preserve"> </w:t>
      </w:r>
      <w:r w:rsidR="003F0A77" w:rsidRPr="006F473B">
        <w:rPr>
          <w:rFonts w:ascii="Tahoma" w:hAnsi="Tahoma" w:cs="Tahoma"/>
          <w:bCs/>
          <w:sz w:val="24"/>
          <w:szCs w:val="24"/>
        </w:rPr>
        <w:t xml:space="preserve">the </w:t>
      </w:r>
      <w:r w:rsidR="00256F21" w:rsidRPr="006F473B">
        <w:rPr>
          <w:rFonts w:ascii="Tahoma" w:hAnsi="Tahoma" w:cs="Tahoma"/>
          <w:bCs/>
          <w:sz w:val="24"/>
          <w:szCs w:val="24"/>
        </w:rPr>
        <w:t>establishment of</w:t>
      </w:r>
      <w:r w:rsidR="00887DCF" w:rsidRPr="006F473B">
        <w:rPr>
          <w:rFonts w:ascii="Tahoma" w:hAnsi="Tahoma" w:cs="Tahoma"/>
          <w:bCs/>
          <w:sz w:val="24"/>
          <w:szCs w:val="24"/>
        </w:rPr>
        <w:t xml:space="preserve"> Collaboration Schools</w:t>
      </w:r>
      <w:r w:rsidR="003104E8" w:rsidRPr="006F473B">
        <w:rPr>
          <w:rFonts w:ascii="Tahoma" w:hAnsi="Tahoma" w:cs="Tahoma"/>
          <w:bCs/>
          <w:sz w:val="24"/>
          <w:szCs w:val="24"/>
        </w:rPr>
        <w:t xml:space="preserve"> </w:t>
      </w:r>
      <w:r w:rsidR="00545D2E" w:rsidRPr="006F473B">
        <w:rPr>
          <w:rFonts w:ascii="Tahoma" w:hAnsi="Tahoma" w:cs="Tahoma"/>
          <w:bCs/>
          <w:sz w:val="24"/>
          <w:szCs w:val="24"/>
        </w:rPr>
        <w:t>(</w:t>
      </w:r>
      <w:r w:rsidR="00131FC6" w:rsidRPr="006F473B">
        <w:rPr>
          <w:rFonts w:ascii="Tahoma" w:hAnsi="Tahoma" w:cs="Tahoma"/>
          <w:bCs/>
          <w:sz w:val="24"/>
          <w:szCs w:val="24"/>
        </w:rPr>
        <w:t>s</w:t>
      </w:r>
      <w:r w:rsidR="00A77E9E" w:rsidRPr="006F473B">
        <w:rPr>
          <w:rFonts w:ascii="Tahoma" w:hAnsi="Tahoma" w:cs="Tahoma"/>
          <w:bCs/>
          <w:sz w:val="24"/>
          <w:szCs w:val="24"/>
        </w:rPr>
        <w:t xml:space="preserve"> </w:t>
      </w:r>
      <w:r w:rsidR="00131FC6" w:rsidRPr="006F473B">
        <w:rPr>
          <w:rFonts w:ascii="Tahoma" w:hAnsi="Tahoma" w:cs="Tahoma"/>
          <w:bCs/>
          <w:sz w:val="24"/>
          <w:szCs w:val="24"/>
        </w:rPr>
        <w:t>12</w:t>
      </w:r>
      <w:r w:rsidR="003F0A77" w:rsidRPr="006F473B">
        <w:rPr>
          <w:rFonts w:ascii="Tahoma" w:hAnsi="Tahoma" w:cs="Tahoma"/>
          <w:bCs/>
          <w:sz w:val="24"/>
          <w:szCs w:val="24"/>
        </w:rPr>
        <w:t>C)</w:t>
      </w:r>
      <w:r w:rsidR="00DB0F80" w:rsidRPr="006F473B">
        <w:rPr>
          <w:rFonts w:ascii="Tahoma" w:hAnsi="Tahoma" w:cs="Tahoma"/>
          <w:bCs/>
          <w:sz w:val="24"/>
          <w:szCs w:val="24"/>
        </w:rPr>
        <w:t xml:space="preserve"> including the definitions of ‘operating partner’ and ‘donor</w:t>
      </w:r>
      <w:r w:rsidR="0061100A" w:rsidRPr="006F473B">
        <w:rPr>
          <w:rFonts w:ascii="Tahoma" w:hAnsi="Tahoma" w:cs="Tahoma"/>
          <w:bCs/>
          <w:sz w:val="24"/>
          <w:szCs w:val="24"/>
        </w:rPr>
        <w:t>’</w:t>
      </w:r>
      <w:r w:rsidR="00DB0F80" w:rsidRPr="006F473B">
        <w:rPr>
          <w:rFonts w:ascii="Tahoma" w:hAnsi="Tahoma" w:cs="Tahoma"/>
          <w:bCs/>
          <w:sz w:val="24"/>
          <w:szCs w:val="24"/>
        </w:rPr>
        <w:t xml:space="preserve"> in section 1 and 9A, </w:t>
      </w:r>
      <w:r w:rsidR="00131FC6" w:rsidRPr="006F473B">
        <w:rPr>
          <w:rFonts w:ascii="Tahoma" w:hAnsi="Tahoma" w:cs="Tahoma"/>
          <w:bCs/>
          <w:sz w:val="24"/>
          <w:szCs w:val="24"/>
        </w:rPr>
        <w:t>Donor Funded Public Schools, (s</w:t>
      </w:r>
      <w:r w:rsidR="00A77E9E" w:rsidRPr="006F473B">
        <w:rPr>
          <w:rFonts w:ascii="Tahoma" w:hAnsi="Tahoma" w:cs="Tahoma"/>
          <w:bCs/>
          <w:sz w:val="24"/>
          <w:szCs w:val="24"/>
        </w:rPr>
        <w:t xml:space="preserve"> </w:t>
      </w:r>
      <w:r w:rsidR="00131FC6" w:rsidRPr="006F473B">
        <w:rPr>
          <w:rFonts w:ascii="Tahoma" w:hAnsi="Tahoma" w:cs="Tahoma"/>
          <w:bCs/>
          <w:sz w:val="24"/>
          <w:szCs w:val="24"/>
        </w:rPr>
        <w:t>12</w:t>
      </w:r>
      <w:r w:rsidR="003954C8" w:rsidRPr="006F473B">
        <w:rPr>
          <w:rFonts w:ascii="Tahoma" w:hAnsi="Tahoma" w:cs="Tahoma"/>
          <w:bCs/>
          <w:sz w:val="24"/>
          <w:szCs w:val="24"/>
        </w:rPr>
        <w:t>D)</w:t>
      </w:r>
      <w:r w:rsidR="00545D2E" w:rsidRPr="006F473B">
        <w:rPr>
          <w:rFonts w:ascii="Tahoma" w:hAnsi="Tahoma" w:cs="Tahoma"/>
          <w:bCs/>
          <w:sz w:val="24"/>
          <w:szCs w:val="24"/>
        </w:rPr>
        <w:t xml:space="preserve"> and </w:t>
      </w:r>
      <w:r w:rsidR="00854F07" w:rsidRPr="006F473B">
        <w:rPr>
          <w:rFonts w:ascii="Tahoma" w:hAnsi="Tahoma" w:cs="Tahoma"/>
          <w:bCs/>
          <w:sz w:val="24"/>
          <w:szCs w:val="24"/>
        </w:rPr>
        <w:t>Intervention facility (s</w:t>
      </w:r>
      <w:r w:rsidR="003954C8" w:rsidRPr="006F473B">
        <w:rPr>
          <w:rFonts w:ascii="Tahoma" w:hAnsi="Tahoma" w:cs="Tahoma"/>
          <w:bCs/>
          <w:sz w:val="24"/>
          <w:szCs w:val="24"/>
        </w:rPr>
        <w:t xml:space="preserve"> 12 E</w:t>
      </w:r>
      <w:r w:rsidR="00854F07" w:rsidRPr="006F473B">
        <w:rPr>
          <w:rFonts w:ascii="Tahoma" w:hAnsi="Tahoma" w:cs="Tahoma"/>
          <w:bCs/>
          <w:sz w:val="24"/>
          <w:szCs w:val="24"/>
        </w:rPr>
        <w:t>)</w:t>
      </w:r>
      <w:r w:rsidR="00A77E9E" w:rsidRPr="006F473B">
        <w:rPr>
          <w:rFonts w:ascii="Tahoma" w:hAnsi="Tahoma" w:cs="Tahoma"/>
          <w:bCs/>
          <w:sz w:val="24"/>
          <w:szCs w:val="24"/>
        </w:rPr>
        <w:t>,</w:t>
      </w:r>
      <w:r w:rsidR="00854F07" w:rsidRPr="006F473B">
        <w:rPr>
          <w:rFonts w:ascii="Tahoma" w:hAnsi="Tahoma" w:cs="Tahoma"/>
          <w:bCs/>
          <w:sz w:val="24"/>
          <w:szCs w:val="24"/>
        </w:rPr>
        <w:t xml:space="preserve"> including the definition of </w:t>
      </w:r>
      <w:r w:rsidR="00A77E9E" w:rsidRPr="006F473B">
        <w:rPr>
          <w:rFonts w:ascii="Tahoma" w:hAnsi="Tahoma" w:cs="Tahoma"/>
          <w:bCs/>
          <w:sz w:val="24"/>
          <w:szCs w:val="24"/>
        </w:rPr>
        <w:t xml:space="preserve">an </w:t>
      </w:r>
      <w:r w:rsidR="00854F07" w:rsidRPr="006F473B">
        <w:rPr>
          <w:rFonts w:ascii="Tahoma" w:hAnsi="Tahoma" w:cs="Tahoma"/>
          <w:bCs/>
          <w:sz w:val="24"/>
          <w:szCs w:val="24"/>
        </w:rPr>
        <w:t>intervention facility in s 1 and s 45</w:t>
      </w:r>
      <w:r w:rsidR="00545062">
        <w:rPr>
          <w:rFonts w:ascii="Tahoma" w:hAnsi="Tahoma" w:cs="Tahoma"/>
          <w:bCs/>
          <w:sz w:val="24"/>
          <w:szCs w:val="24"/>
        </w:rPr>
        <w:t>,</w:t>
      </w:r>
      <w:r w:rsidR="00A77E9E" w:rsidRPr="006F473B">
        <w:rPr>
          <w:rFonts w:ascii="Tahoma" w:hAnsi="Tahoma" w:cs="Tahoma"/>
          <w:bCs/>
          <w:sz w:val="24"/>
          <w:szCs w:val="24"/>
        </w:rPr>
        <w:t xml:space="preserve"> </w:t>
      </w:r>
      <w:r w:rsidR="00545D2E" w:rsidRPr="006F473B">
        <w:rPr>
          <w:rFonts w:ascii="Tahoma" w:hAnsi="Tahoma" w:cs="Tahoma"/>
          <w:bCs/>
          <w:sz w:val="24"/>
          <w:szCs w:val="24"/>
        </w:rPr>
        <w:t>invalid and to make a just and equitable order under s 172(1</w:t>
      </w:r>
      <w:proofErr w:type="gramStart"/>
      <w:r w:rsidR="00545D2E" w:rsidRPr="006F473B">
        <w:rPr>
          <w:rFonts w:ascii="Tahoma" w:hAnsi="Tahoma" w:cs="Tahoma"/>
          <w:bCs/>
          <w:sz w:val="24"/>
          <w:szCs w:val="24"/>
        </w:rPr>
        <w:t>)(</w:t>
      </w:r>
      <w:proofErr w:type="gramEnd"/>
      <w:r w:rsidR="00545D2E" w:rsidRPr="006F473B">
        <w:rPr>
          <w:rFonts w:ascii="Tahoma" w:hAnsi="Tahoma" w:cs="Tahoma"/>
          <w:bCs/>
          <w:sz w:val="24"/>
          <w:szCs w:val="24"/>
        </w:rPr>
        <w:t>b) of the Constitution (the Validity Challenge). Secondly</w:t>
      </w:r>
      <w:r w:rsidR="00A77E9E" w:rsidRPr="006F473B">
        <w:rPr>
          <w:rFonts w:ascii="Tahoma" w:hAnsi="Tahoma" w:cs="Tahoma"/>
          <w:bCs/>
          <w:sz w:val="24"/>
          <w:szCs w:val="24"/>
        </w:rPr>
        <w:t>, that</w:t>
      </w:r>
      <w:r w:rsidR="00545D2E" w:rsidRPr="006F473B">
        <w:rPr>
          <w:rFonts w:ascii="Tahoma" w:hAnsi="Tahoma" w:cs="Tahoma"/>
          <w:bCs/>
          <w:sz w:val="24"/>
          <w:szCs w:val="24"/>
        </w:rPr>
        <w:t xml:space="preserve"> the provisions of the Provincial Act dealing with Collaboration Schools, Donor Funded Schools, and </w:t>
      </w:r>
      <w:r w:rsidR="00352AAE" w:rsidRPr="006F473B">
        <w:rPr>
          <w:rFonts w:ascii="Tahoma" w:hAnsi="Tahoma" w:cs="Tahoma"/>
          <w:bCs/>
          <w:sz w:val="24"/>
          <w:szCs w:val="24"/>
        </w:rPr>
        <w:t>Intervention facilities</w:t>
      </w:r>
      <w:r w:rsidR="00545D2E" w:rsidRPr="006F473B">
        <w:rPr>
          <w:rFonts w:ascii="Tahoma" w:hAnsi="Tahoma" w:cs="Tahoma"/>
          <w:bCs/>
          <w:sz w:val="24"/>
          <w:szCs w:val="24"/>
        </w:rPr>
        <w:t xml:space="preserve"> </w:t>
      </w:r>
      <w:r w:rsidR="00A77E9E" w:rsidRPr="006F473B">
        <w:rPr>
          <w:rFonts w:ascii="Tahoma" w:hAnsi="Tahoma" w:cs="Tahoma"/>
          <w:bCs/>
          <w:sz w:val="24"/>
          <w:szCs w:val="24"/>
        </w:rPr>
        <w:t>are</w:t>
      </w:r>
      <w:r w:rsidR="00545062">
        <w:rPr>
          <w:rFonts w:ascii="Tahoma" w:hAnsi="Tahoma" w:cs="Tahoma"/>
          <w:bCs/>
          <w:sz w:val="24"/>
          <w:szCs w:val="24"/>
        </w:rPr>
        <w:t xml:space="preserve"> in</w:t>
      </w:r>
      <w:r w:rsidR="00A77E9E" w:rsidRPr="006F473B">
        <w:rPr>
          <w:rFonts w:ascii="Tahoma" w:hAnsi="Tahoma" w:cs="Tahoma"/>
          <w:bCs/>
          <w:sz w:val="24"/>
          <w:szCs w:val="24"/>
        </w:rPr>
        <w:t xml:space="preserve"> </w:t>
      </w:r>
      <w:r w:rsidR="00545D2E" w:rsidRPr="006F473B">
        <w:rPr>
          <w:rFonts w:ascii="Tahoma" w:hAnsi="Tahoma" w:cs="Tahoma"/>
          <w:bCs/>
          <w:sz w:val="24"/>
          <w:szCs w:val="24"/>
        </w:rPr>
        <w:t>conflict with SASA</w:t>
      </w:r>
      <w:r w:rsidR="00545062">
        <w:rPr>
          <w:rFonts w:ascii="Tahoma" w:hAnsi="Tahoma" w:cs="Tahoma"/>
          <w:bCs/>
          <w:sz w:val="24"/>
          <w:szCs w:val="24"/>
        </w:rPr>
        <w:t>,</w:t>
      </w:r>
      <w:r w:rsidR="00545D2E" w:rsidRPr="006F473B">
        <w:rPr>
          <w:rFonts w:ascii="Tahoma" w:hAnsi="Tahoma" w:cs="Tahoma"/>
          <w:bCs/>
          <w:sz w:val="24"/>
          <w:szCs w:val="24"/>
        </w:rPr>
        <w:t xml:space="preserve"> which is national legislation</w:t>
      </w:r>
      <w:r w:rsidR="00545062">
        <w:rPr>
          <w:rFonts w:ascii="Tahoma" w:hAnsi="Tahoma" w:cs="Tahoma"/>
          <w:bCs/>
          <w:sz w:val="24"/>
          <w:szCs w:val="24"/>
        </w:rPr>
        <w:t>,</w:t>
      </w:r>
      <w:r w:rsidR="00545D2E" w:rsidRPr="006F473B">
        <w:rPr>
          <w:rFonts w:ascii="Tahoma" w:hAnsi="Tahoma" w:cs="Tahoma"/>
          <w:bCs/>
          <w:sz w:val="24"/>
          <w:szCs w:val="24"/>
        </w:rPr>
        <w:t xml:space="preserve"> </w:t>
      </w:r>
      <w:r w:rsidR="00352AAE" w:rsidRPr="006F473B">
        <w:rPr>
          <w:rFonts w:ascii="Tahoma" w:hAnsi="Tahoma" w:cs="Tahoma"/>
          <w:bCs/>
          <w:sz w:val="24"/>
          <w:szCs w:val="24"/>
        </w:rPr>
        <w:t>and such conflict must be resolve</w:t>
      </w:r>
      <w:r w:rsidR="001C6321" w:rsidRPr="006F473B">
        <w:rPr>
          <w:rFonts w:ascii="Tahoma" w:hAnsi="Tahoma" w:cs="Tahoma"/>
          <w:bCs/>
          <w:sz w:val="24"/>
          <w:szCs w:val="24"/>
        </w:rPr>
        <w:t xml:space="preserve">d in </w:t>
      </w:r>
      <w:proofErr w:type="spellStart"/>
      <w:r w:rsidR="001C6321" w:rsidRPr="006F473B">
        <w:rPr>
          <w:rFonts w:ascii="Tahoma" w:hAnsi="Tahoma" w:cs="Tahoma"/>
          <w:bCs/>
          <w:sz w:val="24"/>
          <w:szCs w:val="24"/>
        </w:rPr>
        <w:t>favour</w:t>
      </w:r>
      <w:proofErr w:type="spellEnd"/>
      <w:r w:rsidR="001C6321" w:rsidRPr="006F473B">
        <w:rPr>
          <w:rFonts w:ascii="Tahoma" w:hAnsi="Tahoma" w:cs="Tahoma"/>
          <w:bCs/>
          <w:sz w:val="24"/>
          <w:szCs w:val="24"/>
        </w:rPr>
        <w:t xml:space="preserve"> of SASA. (</w:t>
      </w:r>
      <w:r w:rsidR="00FE59E7" w:rsidRPr="006F473B">
        <w:rPr>
          <w:rFonts w:ascii="Tahoma" w:hAnsi="Tahoma" w:cs="Tahoma"/>
          <w:bCs/>
          <w:sz w:val="24"/>
          <w:szCs w:val="24"/>
        </w:rPr>
        <w:t xml:space="preserve">EE </w:t>
      </w:r>
      <w:r w:rsidR="001C6321" w:rsidRPr="006F473B">
        <w:rPr>
          <w:rFonts w:ascii="Tahoma" w:hAnsi="Tahoma" w:cs="Tahoma"/>
          <w:bCs/>
          <w:sz w:val="24"/>
          <w:szCs w:val="24"/>
        </w:rPr>
        <w:t>did not persist with this ground during argument.)</w:t>
      </w:r>
    </w:p>
    <w:p w:rsidR="00A77E9E" w:rsidRDefault="00BB1CB6" w:rsidP="006F473B">
      <w:pPr>
        <w:spacing w:after="0" w:line="480" w:lineRule="auto"/>
        <w:rPr>
          <w:rFonts w:ascii="Tahoma" w:hAnsi="Tahoma" w:cs="Tahoma"/>
          <w:bCs/>
          <w:sz w:val="24"/>
          <w:szCs w:val="24"/>
        </w:rPr>
      </w:pPr>
      <w:r w:rsidRPr="006F473B">
        <w:rPr>
          <w:rFonts w:ascii="Tahoma" w:hAnsi="Tahoma" w:cs="Tahoma"/>
          <w:bCs/>
          <w:sz w:val="24"/>
          <w:szCs w:val="24"/>
        </w:rPr>
        <w:lastRenderedPageBreak/>
        <w:t>[</w:t>
      </w:r>
      <w:r w:rsidR="00B71228">
        <w:rPr>
          <w:rFonts w:ascii="Tahoma" w:hAnsi="Tahoma" w:cs="Tahoma"/>
          <w:bCs/>
          <w:sz w:val="24"/>
          <w:szCs w:val="24"/>
        </w:rPr>
        <w:t>3</w:t>
      </w:r>
      <w:r w:rsidRPr="006F473B">
        <w:rPr>
          <w:rFonts w:ascii="Tahoma" w:hAnsi="Tahoma" w:cs="Tahoma"/>
          <w:bCs/>
          <w:sz w:val="24"/>
          <w:szCs w:val="24"/>
        </w:rPr>
        <w:t>]</w:t>
      </w:r>
      <w:r w:rsidRPr="006F473B">
        <w:rPr>
          <w:rFonts w:ascii="Tahoma" w:hAnsi="Tahoma" w:cs="Tahoma"/>
          <w:bCs/>
          <w:sz w:val="24"/>
          <w:szCs w:val="24"/>
        </w:rPr>
        <w:tab/>
      </w:r>
      <w:r w:rsidR="003954C8" w:rsidRPr="006F473B">
        <w:rPr>
          <w:rFonts w:ascii="Tahoma" w:hAnsi="Tahoma" w:cs="Tahoma"/>
          <w:bCs/>
          <w:sz w:val="24"/>
          <w:szCs w:val="24"/>
        </w:rPr>
        <w:t xml:space="preserve">The challenge by SADTU </w:t>
      </w:r>
      <w:r w:rsidR="00352AAE" w:rsidRPr="006F473B">
        <w:rPr>
          <w:rFonts w:ascii="Tahoma" w:hAnsi="Tahoma" w:cs="Tahoma"/>
          <w:bCs/>
          <w:sz w:val="24"/>
          <w:szCs w:val="24"/>
        </w:rPr>
        <w:t xml:space="preserve">is also </w:t>
      </w:r>
      <w:r w:rsidR="00AD2BDA">
        <w:rPr>
          <w:rFonts w:ascii="Tahoma" w:hAnsi="Tahoma" w:cs="Tahoma"/>
          <w:bCs/>
          <w:sz w:val="24"/>
          <w:szCs w:val="24"/>
        </w:rPr>
        <w:t xml:space="preserve">to </w:t>
      </w:r>
      <w:r w:rsidR="00131FC6" w:rsidRPr="006F473B">
        <w:rPr>
          <w:rFonts w:ascii="Tahoma" w:hAnsi="Tahoma" w:cs="Tahoma"/>
          <w:bCs/>
          <w:sz w:val="24"/>
          <w:szCs w:val="24"/>
        </w:rPr>
        <w:t xml:space="preserve">declare the following provisions </w:t>
      </w:r>
      <w:r w:rsidR="003578A2" w:rsidRPr="006F473B">
        <w:rPr>
          <w:rFonts w:ascii="Tahoma" w:hAnsi="Tahoma" w:cs="Tahoma"/>
          <w:bCs/>
          <w:sz w:val="24"/>
          <w:szCs w:val="24"/>
        </w:rPr>
        <w:t>invalid and inconsistent with the Constitution</w:t>
      </w:r>
      <w:r w:rsidR="00545D2E" w:rsidRPr="006F473B">
        <w:rPr>
          <w:rFonts w:ascii="Tahoma" w:hAnsi="Tahoma" w:cs="Tahoma"/>
          <w:bCs/>
          <w:sz w:val="24"/>
          <w:szCs w:val="24"/>
        </w:rPr>
        <w:t xml:space="preserve">, </w:t>
      </w:r>
      <w:r w:rsidR="00CF46ED" w:rsidRPr="006F473B">
        <w:rPr>
          <w:rFonts w:ascii="Tahoma" w:hAnsi="Tahoma" w:cs="Tahoma"/>
          <w:bCs/>
          <w:sz w:val="24"/>
          <w:szCs w:val="24"/>
        </w:rPr>
        <w:t xml:space="preserve">the </w:t>
      </w:r>
      <w:r w:rsidR="0095309C" w:rsidRPr="006F473B">
        <w:rPr>
          <w:rFonts w:ascii="Tahoma" w:hAnsi="Tahoma" w:cs="Tahoma"/>
          <w:bCs/>
          <w:sz w:val="24"/>
          <w:szCs w:val="24"/>
        </w:rPr>
        <w:t xml:space="preserve">Monitoring and support of </w:t>
      </w:r>
      <w:r w:rsidR="00CF46ED" w:rsidRPr="006F473B">
        <w:rPr>
          <w:rFonts w:ascii="Tahoma" w:hAnsi="Tahoma" w:cs="Tahoma"/>
          <w:bCs/>
          <w:sz w:val="24"/>
          <w:szCs w:val="24"/>
        </w:rPr>
        <w:t xml:space="preserve">curriculum delivery </w:t>
      </w:r>
      <w:r w:rsidR="00545D2E" w:rsidRPr="006F473B">
        <w:rPr>
          <w:rFonts w:ascii="Tahoma" w:hAnsi="Tahoma" w:cs="Tahoma"/>
          <w:bCs/>
          <w:sz w:val="24"/>
          <w:szCs w:val="24"/>
        </w:rPr>
        <w:t xml:space="preserve">    </w:t>
      </w:r>
      <w:r w:rsidR="00CF46ED" w:rsidRPr="006F473B">
        <w:rPr>
          <w:rFonts w:ascii="Tahoma" w:hAnsi="Tahoma" w:cs="Tahoma"/>
          <w:bCs/>
          <w:sz w:val="24"/>
          <w:szCs w:val="24"/>
        </w:rPr>
        <w:t>(</w:t>
      </w:r>
      <w:r w:rsidR="006C58DF" w:rsidRPr="006F473B">
        <w:rPr>
          <w:rFonts w:ascii="Tahoma" w:hAnsi="Tahoma" w:cs="Tahoma"/>
          <w:bCs/>
          <w:sz w:val="24"/>
          <w:szCs w:val="24"/>
        </w:rPr>
        <w:t>s 9 A</w:t>
      </w:r>
      <w:r w:rsidR="00545D2E" w:rsidRPr="006F473B">
        <w:rPr>
          <w:rFonts w:ascii="Tahoma" w:hAnsi="Tahoma" w:cs="Tahoma"/>
          <w:bCs/>
          <w:sz w:val="24"/>
          <w:szCs w:val="24"/>
        </w:rPr>
        <w:t xml:space="preserve">); </w:t>
      </w:r>
      <w:r w:rsidR="00CF46ED" w:rsidRPr="006F473B">
        <w:rPr>
          <w:rFonts w:ascii="Tahoma" w:hAnsi="Tahoma" w:cs="Tahoma"/>
          <w:bCs/>
          <w:sz w:val="24"/>
          <w:szCs w:val="24"/>
        </w:rPr>
        <w:t>the Establishment of Schools Evaluation Authority (s 11A); the Eligibility for appointment as Chief Evaluator, Lead Evaluator or Evaluator (s 11 B); Removal from office (</w:t>
      </w:r>
      <w:r w:rsidR="00041F9F" w:rsidRPr="006F473B">
        <w:rPr>
          <w:rFonts w:ascii="Tahoma" w:hAnsi="Tahoma" w:cs="Tahoma"/>
          <w:bCs/>
          <w:sz w:val="24"/>
          <w:szCs w:val="24"/>
        </w:rPr>
        <w:t xml:space="preserve">s 11 </w:t>
      </w:r>
      <w:r w:rsidR="00CF46ED" w:rsidRPr="006F473B">
        <w:rPr>
          <w:rFonts w:ascii="Tahoma" w:hAnsi="Tahoma" w:cs="Tahoma"/>
          <w:bCs/>
          <w:sz w:val="24"/>
          <w:szCs w:val="24"/>
        </w:rPr>
        <w:t>C); Functions of School Evaluation Authority (s 11 D); Remuneration and allowance (s 11E)</w:t>
      </w:r>
      <w:r w:rsidR="00041F9F" w:rsidRPr="006F473B">
        <w:rPr>
          <w:rFonts w:ascii="Tahoma" w:hAnsi="Tahoma" w:cs="Tahoma"/>
          <w:bCs/>
          <w:sz w:val="24"/>
          <w:szCs w:val="24"/>
        </w:rPr>
        <w:t>; Functions of Head of Department regarding Schools Evaluation Authority ( s 11 F ); Dissolution ( 11 G); Offences relating to functions of par</w:t>
      </w:r>
      <w:r w:rsidRPr="006F473B">
        <w:rPr>
          <w:rFonts w:ascii="Tahoma" w:hAnsi="Tahoma" w:cs="Tahoma"/>
          <w:bCs/>
          <w:sz w:val="24"/>
          <w:szCs w:val="24"/>
        </w:rPr>
        <w:t>ticular persons (s 58 (</w:t>
      </w:r>
      <w:proofErr w:type="spellStart"/>
      <w:r w:rsidRPr="006F473B">
        <w:rPr>
          <w:rFonts w:ascii="Tahoma" w:hAnsi="Tahoma" w:cs="Tahoma"/>
          <w:bCs/>
          <w:sz w:val="24"/>
          <w:szCs w:val="24"/>
        </w:rPr>
        <w:t>aA</w:t>
      </w:r>
      <w:proofErr w:type="spellEnd"/>
      <w:r w:rsidRPr="006F473B">
        <w:rPr>
          <w:rFonts w:ascii="Tahoma" w:hAnsi="Tahoma" w:cs="Tahoma"/>
          <w:bCs/>
          <w:sz w:val="24"/>
          <w:szCs w:val="24"/>
        </w:rPr>
        <w:t xml:space="preserve">); </w:t>
      </w:r>
      <w:r w:rsidR="00041F9F" w:rsidRPr="006F473B">
        <w:rPr>
          <w:rFonts w:ascii="Tahoma" w:hAnsi="Tahoma" w:cs="Tahoma"/>
          <w:bCs/>
          <w:sz w:val="24"/>
          <w:szCs w:val="24"/>
        </w:rPr>
        <w:t>the establishment of the Intervention Facilities (s 12 C) and Donor Funded Public</w:t>
      </w:r>
      <w:r w:rsidR="00AD2BDA">
        <w:rPr>
          <w:rFonts w:ascii="Tahoma" w:hAnsi="Tahoma" w:cs="Tahoma"/>
          <w:bCs/>
          <w:sz w:val="24"/>
          <w:szCs w:val="24"/>
        </w:rPr>
        <w:t xml:space="preserve"> Schools</w:t>
      </w:r>
      <w:r w:rsidR="00041F9F" w:rsidRPr="006F473B">
        <w:rPr>
          <w:rFonts w:ascii="Tahoma" w:hAnsi="Tahoma" w:cs="Tahoma"/>
          <w:bCs/>
          <w:sz w:val="24"/>
          <w:szCs w:val="24"/>
        </w:rPr>
        <w:t xml:space="preserve"> (s 12 D);</w:t>
      </w:r>
      <w:r w:rsidR="00CF46ED" w:rsidRPr="006F473B">
        <w:rPr>
          <w:rFonts w:ascii="Tahoma" w:hAnsi="Tahoma" w:cs="Tahoma"/>
          <w:bCs/>
          <w:sz w:val="24"/>
          <w:szCs w:val="24"/>
        </w:rPr>
        <w:t xml:space="preserve"> </w:t>
      </w:r>
      <w:r w:rsidR="00256F21" w:rsidRPr="006F473B">
        <w:rPr>
          <w:rFonts w:ascii="Tahoma" w:hAnsi="Tahoma" w:cs="Tahoma"/>
          <w:bCs/>
          <w:sz w:val="24"/>
          <w:szCs w:val="24"/>
        </w:rPr>
        <w:t xml:space="preserve"> </w:t>
      </w:r>
      <w:r w:rsidR="00041F9F" w:rsidRPr="006F473B">
        <w:rPr>
          <w:rFonts w:ascii="Tahoma" w:hAnsi="Tahoma" w:cs="Tahoma"/>
          <w:bCs/>
          <w:sz w:val="24"/>
          <w:szCs w:val="24"/>
        </w:rPr>
        <w:t>Intervention facility (s 12 E</w:t>
      </w:r>
      <w:r w:rsidR="00C33688" w:rsidRPr="006F473B">
        <w:rPr>
          <w:rFonts w:ascii="Tahoma" w:hAnsi="Tahoma" w:cs="Tahoma"/>
          <w:bCs/>
          <w:sz w:val="24"/>
          <w:szCs w:val="24"/>
        </w:rPr>
        <w:t>); (viii) Code of Conduct</w:t>
      </w:r>
      <w:r w:rsidR="00041F9F" w:rsidRPr="006F473B">
        <w:rPr>
          <w:rFonts w:ascii="Tahoma" w:hAnsi="Tahoma" w:cs="Tahoma"/>
          <w:bCs/>
          <w:sz w:val="24"/>
          <w:szCs w:val="24"/>
        </w:rPr>
        <w:t xml:space="preserve">, </w:t>
      </w:r>
      <w:r w:rsidR="00C33688" w:rsidRPr="006F473B">
        <w:rPr>
          <w:rFonts w:ascii="Tahoma" w:hAnsi="Tahoma" w:cs="Tahoma"/>
          <w:bCs/>
          <w:sz w:val="24"/>
          <w:szCs w:val="24"/>
        </w:rPr>
        <w:t xml:space="preserve">suspension and expulsion at public schools (sections </w:t>
      </w:r>
      <w:r w:rsidR="00041F9F" w:rsidRPr="006F473B">
        <w:rPr>
          <w:rFonts w:ascii="Tahoma" w:hAnsi="Tahoma" w:cs="Tahoma"/>
          <w:bCs/>
          <w:sz w:val="24"/>
          <w:szCs w:val="24"/>
        </w:rPr>
        <w:t>45(5)(b)(</w:t>
      </w:r>
      <w:proofErr w:type="spellStart"/>
      <w:r w:rsidR="00041F9F" w:rsidRPr="006F473B">
        <w:rPr>
          <w:rFonts w:ascii="Tahoma" w:hAnsi="Tahoma" w:cs="Tahoma"/>
          <w:bCs/>
          <w:sz w:val="24"/>
          <w:szCs w:val="24"/>
        </w:rPr>
        <w:t>i</w:t>
      </w:r>
      <w:proofErr w:type="spellEnd"/>
      <w:r w:rsidR="00041F9F" w:rsidRPr="006F473B">
        <w:rPr>
          <w:rFonts w:ascii="Tahoma" w:hAnsi="Tahoma" w:cs="Tahoma"/>
          <w:bCs/>
          <w:sz w:val="24"/>
          <w:szCs w:val="24"/>
        </w:rPr>
        <w:t>), 45(6)(a), 45(14A)</w:t>
      </w:r>
      <w:r w:rsidR="00C33688" w:rsidRPr="006F473B">
        <w:rPr>
          <w:rFonts w:ascii="Tahoma" w:hAnsi="Tahoma" w:cs="Tahoma"/>
          <w:bCs/>
          <w:sz w:val="24"/>
          <w:szCs w:val="24"/>
        </w:rPr>
        <w:t>, 45(14B)</w:t>
      </w:r>
      <w:r w:rsidR="003963E2">
        <w:rPr>
          <w:rFonts w:ascii="Tahoma" w:hAnsi="Tahoma" w:cs="Tahoma"/>
          <w:bCs/>
          <w:sz w:val="24"/>
          <w:szCs w:val="24"/>
        </w:rPr>
        <w:t>;</w:t>
      </w:r>
      <w:r w:rsidR="00C33688" w:rsidRPr="006F473B">
        <w:rPr>
          <w:rFonts w:ascii="Tahoma" w:hAnsi="Tahoma" w:cs="Tahoma"/>
          <w:bCs/>
          <w:sz w:val="24"/>
          <w:szCs w:val="24"/>
        </w:rPr>
        <w:t xml:space="preserve"> and (ix) </w:t>
      </w:r>
      <w:r w:rsidR="00D05686" w:rsidRPr="006F473B">
        <w:rPr>
          <w:rFonts w:ascii="Tahoma" w:hAnsi="Tahoma" w:cs="Tahoma"/>
          <w:bCs/>
          <w:sz w:val="24"/>
          <w:szCs w:val="24"/>
        </w:rPr>
        <w:t>the e</w:t>
      </w:r>
      <w:r w:rsidR="00C33688" w:rsidRPr="006F473B">
        <w:rPr>
          <w:rFonts w:ascii="Tahoma" w:hAnsi="Tahoma" w:cs="Tahoma"/>
          <w:bCs/>
          <w:sz w:val="24"/>
          <w:szCs w:val="24"/>
        </w:rPr>
        <w:t xml:space="preserve">xception to prohibition of alcoholic liquor on school premises or during school activities. </w:t>
      </w:r>
    </w:p>
    <w:p w:rsidR="00B71228" w:rsidRPr="006F473B" w:rsidRDefault="00B71228" w:rsidP="006F473B">
      <w:pPr>
        <w:spacing w:after="0" w:line="480" w:lineRule="auto"/>
        <w:rPr>
          <w:rFonts w:ascii="Tahoma" w:hAnsi="Tahoma" w:cs="Tahoma"/>
          <w:bCs/>
          <w:sz w:val="24"/>
          <w:szCs w:val="24"/>
        </w:rPr>
      </w:pPr>
    </w:p>
    <w:p w:rsidR="00A77E9E" w:rsidRPr="006F473B" w:rsidRDefault="00E439AD" w:rsidP="006F473B">
      <w:pPr>
        <w:spacing w:after="0" w:line="480" w:lineRule="auto"/>
        <w:rPr>
          <w:rFonts w:ascii="Tahoma" w:hAnsi="Tahoma" w:cs="Tahoma"/>
          <w:bCs/>
          <w:sz w:val="24"/>
          <w:szCs w:val="24"/>
        </w:rPr>
      </w:pPr>
      <w:r w:rsidRPr="006F473B">
        <w:rPr>
          <w:rFonts w:ascii="Tahoma" w:hAnsi="Tahoma" w:cs="Tahoma"/>
          <w:bCs/>
          <w:sz w:val="24"/>
          <w:szCs w:val="24"/>
          <w:u w:val="single"/>
        </w:rPr>
        <w:t>Background:</w:t>
      </w:r>
    </w:p>
    <w:p w:rsidR="00A77E9E" w:rsidRDefault="00D05686" w:rsidP="006F473B">
      <w:pPr>
        <w:spacing w:after="0" w:line="480" w:lineRule="auto"/>
        <w:rPr>
          <w:rFonts w:ascii="Tahoma" w:hAnsi="Tahoma" w:cs="Tahoma"/>
          <w:bCs/>
          <w:sz w:val="24"/>
          <w:szCs w:val="24"/>
        </w:rPr>
      </w:pPr>
      <w:r w:rsidRPr="006F473B">
        <w:rPr>
          <w:rFonts w:ascii="Tahoma" w:hAnsi="Tahoma" w:cs="Tahoma"/>
          <w:bCs/>
          <w:sz w:val="24"/>
          <w:szCs w:val="24"/>
        </w:rPr>
        <w:t>[</w:t>
      </w:r>
      <w:r w:rsidR="00B71228">
        <w:rPr>
          <w:rFonts w:ascii="Tahoma" w:hAnsi="Tahoma" w:cs="Tahoma"/>
          <w:bCs/>
          <w:sz w:val="24"/>
          <w:szCs w:val="24"/>
        </w:rPr>
        <w:t>4</w:t>
      </w:r>
      <w:r w:rsidRPr="006F473B">
        <w:rPr>
          <w:rFonts w:ascii="Tahoma" w:hAnsi="Tahoma" w:cs="Tahoma"/>
          <w:bCs/>
          <w:sz w:val="24"/>
          <w:szCs w:val="24"/>
        </w:rPr>
        <w:t>]</w:t>
      </w:r>
      <w:r w:rsidRPr="006F473B">
        <w:rPr>
          <w:rFonts w:ascii="Tahoma" w:hAnsi="Tahoma" w:cs="Tahoma"/>
          <w:bCs/>
          <w:sz w:val="24"/>
          <w:szCs w:val="24"/>
        </w:rPr>
        <w:tab/>
      </w:r>
      <w:r w:rsidR="003963E2">
        <w:rPr>
          <w:rFonts w:ascii="Tahoma" w:hAnsi="Tahoma" w:cs="Tahoma"/>
          <w:bCs/>
          <w:sz w:val="24"/>
          <w:szCs w:val="24"/>
        </w:rPr>
        <w:t xml:space="preserve">The facts </w:t>
      </w:r>
      <w:r w:rsidR="00C0587E" w:rsidRPr="006F473B">
        <w:rPr>
          <w:rFonts w:ascii="Tahoma" w:hAnsi="Tahoma" w:cs="Tahoma"/>
          <w:bCs/>
          <w:sz w:val="24"/>
          <w:szCs w:val="24"/>
        </w:rPr>
        <w:t>underpinning the WEDC and Provincial Government</w:t>
      </w:r>
      <w:r w:rsidR="00563F4A">
        <w:rPr>
          <w:rFonts w:ascii="Tahoma" w:hAnsi="Tahoma" w:cs="Tahoma"/>
          <w:bCs/>
          <w:sz w:val="24"/>
          <w:szCs w:val="24"/>
        </w:rPr>
        <w:t>’s decision</w:t>
      </w:r>
      <w:r w:rsidR="00C0587E" w:rsidRPr="006F473B">
        <w:rPr>
          <w:rFonts w:ascii="Tahoma" w:hAnsi="Tahoma" w:cs="Tahoma"/>
          <w:bCs/>
          <w:sz w:val="24"/>
          <w:szCs w:val="24"/>
        </w:rPr>
        <w:t xml:space="preserve"> to introduce the two types of schools and the Interven</w:t>
      </w:r>
      <w:r w:rsidR="003963E2">
        <w:rPr>
          <w:rFonts w:ascii="Tahoma" w:hAnsi="Tahoma" w:cs="Tahoma"/>
          <w:bCs/>
          <w:sz w:val="24"/>
          <w:szCs w:val="24"/>
        </w:rPr>
        <w:t>tion facilities are not a subje</w:t>
      </w:r>
      <w:r w:rsidR="000A5F46">
        <w:rPr>
          <w:rFonts w:ascii="Tahoma" w:hAnsi="Tahoma" w:cs="Tahoma"/>
          <w:bCs/>
          <w:sz w:val="24"/>
          <w:szCs w:val="24"/>
        </w:rPr>
        <w:t xml:space="preserve">ct for consideration and </w:t>
      </w:r>
      <w:r w:rsidR="003963E2">
        <w:rPr>
          <w:rFonts w:ascii="Tahoma" w:hAnsi="Tahoma" w:cs="Tahoma"/>
          <w:bCs/>
          <w:sz w:val="24"/>
          <w:szCs w:val="24"/>
        </w:rPr>
        <w:t>large</w:t>
      </w:r>
      <w:r w:rsidR="000A5F46">
        <w:rPr>
          <w:rFonts w:ascii="Tahoma" w:hAnsi="Tahoma" w:cs="Tahoma"/>
          <w:bCs/>
          <w:sz w:val="24"/>
          <w:szCs w:val="24"/>
        </w:rPr>
        <w:t>ly</w:t>
      </w:r>
      <w:r w:rsidR="003963E2">
        <w:rPr>
          <w:rFonts w:ascii="Tahoma" w:hAnsi="Tahoma" w:cs="Tahoma"/>
          <w:bCs/>
          <w:sz w:val="24"/>
          <w:szCs w:val="24"/>
        </w:rPr>
        <w:t xml:space="preserve"> accepted</w:t>
      </w:r>
      <w:r w:rsidR="00C0587E" w:rsidRPr="006F473B">
        <w:rPr>
          <w:rFonts w:ascii="Tahoma" w:hAnsi="Tahoma" w:cs="Tahoma"/>
          <w:bCs/>
          <w:sz w:val="24"/>
          <w:szCs w:val="24"/>
        </w:rPr>
        <w:t>.</w:t>
      </w:r>
      <w:r w:rsidR="00352AAE" w:rsidRPr="006F473B">
        <w:rPr>
          <w:rFonts w:ascii="Tahoma" w:hAnsi="Tahoma" w:cs="Tahoma"/>
          <w:sz w:val="24"/>
          <w:szCs w:val="24"/>
        </w:rPr>
        <w:t xml:space="preserve"> The MEC,</w:t>
      </w:r>
      <w:r w:rsidR="000A5F46">
        <w:rPr>
          <w:rFonts w:ascii="Tahoma" w:hAnsi="Tahoma" w:cs="Tahoma"/>
          <w:sz w:val="24"/>
          <w:szCs w:val="24"/>
        </w:rPr>
        <w:t xml:space="preserve"> at the time, filed a comprehensive</w:t>
      </w:r>
      <w:r w:rsidR="00352AAE" w:rsidRPr="006F473B">
        <w:rPr>
          <w:rFonts w:ascii="Tahoma" w:hAnsi="Tahoma" w:cs="Tahoma"/>
          <w:sz w:val="24"/>
          <w:szCs w:val="24"/>
        </w:rPr>
        <w:t xml:space="preserve"> answering affidavit on behalf of the First and Second Respondent, dealing extensively with the legal challenges. In addition, the following was highlighted: t</w:t>
      </w:r>
      <w:r w:rsidR="00352AAE" w:rsidRPr="006F473B">
        <w:rPr>
          <w:rFonts w:ascii="Tahoma" w:hAnsi="Tahoma" w:cs="Tahoma"/>
          <w:bCs/>
          <w:sz w:val="24"/>
          <w:szCs w:val="24"/>
        </w:rPr>
        <w:t>he</w:t>
      </w:r>
      <w:r w:rsidR="00352AAE" w:rsidRPr="006F473B">
        <w:rPr>
          <w:rFonts w:ascii="Tahoma" w:hAnsi="Tahoma" w:cs="Tahoma"/>
          <w:sz w:val="24"/>
          <w:szCs w:val="24"/>
        </w:rPr>
        <w:t xml:space="preserve"> constitutional framework in respect of the State’s obligation to </w:t>
      </w:r>
      <w:proofErr w:type="spellStart"/>
      <w:r w:rsidR="00352AAE" w:rsidRPr="006F473B">
        <w:rPr>
          <w:rFonts w:ascii="Tahoma" w:hAnsi="Tahoma" w:cs="Tahoma"/>
          <w:sz w:val="24"/>
          <w:szCs w:val="24"/>
        </w:rPr>
        <w:t>realise</w:t>
      </w:r>
      <w:proofErr w:type="spellEnd"/>
      <w:r w:rsidR="00352AAE" w:rsidRPr="006F473B">
        <w:rPr>
          <w:rFonts w:ascii="Tahoma" w:hAnsi="Tahoma" w:cs="Tahoma"/>
          <w:sz w:val="24"/>
          <w:szCs w:val="24"/>
        </w:rPr>
        <w:t xml:space="preserve"> the right to education; t</w:t>
      </w:r>
      <w:r w:rsidR="00352AAE" w:rsidRPr="006F473B">
        <w:rPr>
          <w:rFonts w:ascii="Tahoma" w:hAnsi="Tahoma" w:cs="Tahoma"/>
          <w:bCs/>
          <w:sz w:val="24"/>
          <w:szCs w:val="24"/>
        </w:rPr>
        <w:t xml:space="preserve">he background underpinning the process that was followed in adopting the Amendment </w:t>
      </w:r>
      <w:r w:rsidR="00352AAE" w:rsidRPr="006F473B">
        <w:rPr>
          <w:rFonts w:ascii="Tahoma" w:hAnsi="Tahoma" w:cs="Tahoma"/>
          <w:bCs/>
          <w:sz w:val="24"/>
          <w:szCs w:val="24"/>
        </w:rPr>
        <w:lastRenderedPageBreak/>
        <w:t xml:space="preserve">Act; the current state of education and the challenges the WCED face in delivering quality education were fully discussed. </w:t>
      </w:r>
    </w:p>
    <w:p w:rsidR="000A5F46" w:rsidRPr="006F473B" w:rsidRDefault="000A5F46" w:rsidP="006F473B">
      <w:pPr>
        <w:spacing w:after="0" w:line="480" w:lineRule="auto"/>
        <w:rPr>
          <w:rFonts w:ascii="Tahoma" w:hAnsi="Tahoma" w:cs="Tahoma"/>
          <w:bCs/>
          <w:sz w:val="24"/>
          <w:szCs w:val="24"/>
        </w:rPr>
      </w:pPr>
    </w:p>
    <w:p w:rsidR="00A77E9E" w:rsidRPr="006F473B" w:rsidRDefault="00352AAE" w:rsidP="006F473B">
      <w:pPr>
        <w:spacing w:after="0" w:line="480" w:lineRule="auto"/>
        <w:rPr>
          <w:rFonts w:ascii="Tahoma" w:hAnsi="Tahoma" w:cs="Tahoma"/>
          <w:bCs/>
          <w:sz w:val="24"/>
          <w:szCs w:val="24"/>
        </w:rPr>
      </w:pPr>
      <w:r w:rsidRPr="006F473B">
        <w:rPr>
          <w:rFonts w:ascii="Tahoma" w:hAnsi="Tahoma" w:cs="Tahoma"/>
          <w:bCs/>
          <w:sz w:val="24"/>
          <w:szCs w:val="24"/>
        </w:rPr>
        <w:t>[</w:t>
      </w:r>
      <w:r w:rsidR="00B71228">
        <w:rPr>
          <w:rFonts w:ascii="Tahoma" w:hAnsi="Tahoma" w:cs="Tahoma"/>
          <w:bCs/>
          <w:sz w:val="24"/>
          <w:szCs w:val="24"/>
        </w:rPr>
        <w:t>5</w:t>
      </w:r>
      <w:r w:rsidRPr="006F473B">
        <w:rPr>
          <w:rFonts w:ascii="Tahoma" w:hAnsi="Tahoma" w:cs="Tahoma"/>
          <w:bCs/>
          <w:sz w:val="24"/>
          <w:szCs w:val="24"/>
        </w:rPr>
        <w:t>]</w:t>
      </w:r>
      <w:r w:rsidRPr="006F473B">
        <w:rPr>
          <w:rFonts w:ascii="Tahoma" w:hAnsi="Tahoma" w:cs="Tahoma"/>
          <w:bCs/>
          <w:sz w:val="24"/>
          <w:szCs w:val="24"/>
        </w:rPr>
        <w:tab/>
      </w:r>
      <w:r w:rsidR="00D05686" w:rsidRPr="006F473B">
        <w:rPr>
          <w:rFonts w:ascii="Tahoma" w:hAnsi="Tahoma" w:cs="Tahoma"/>
          <w:bCs/>
          <w:sz w:val="24"/>
          <w:szCs w:val="24"/>
        </w:rPr>
        <w:t>It is evident that d</w:t>
      </w:r>
      <w:r w:rsidR="00AC30C7" w:rsidRPr="006F473B">
        <w:rPr>
          <w:rFonts w:ascii="Tahoma" w:hAnsi="Tahoma" w:cs="Tahoma"/>
          <w:bCs/>
          <w:sz w:val="24"/>
          <w:szCs w:val="24"/>
        </w:rPr>
        <w:t>espite the Government’s relatively high levels of spending on public education</w:t>
      </w:r>
      <w:r w:rsidR="002446E1" w:rsidRPr="006F473B">
        <w:rPr>
          <w:rFonts w:ascii="Tahoma" w:hAnsi="Tahoma" w:cs="Tahoma"/>
          <w:bCs/>
          <w:sz w:val="24"/>
          <w:szCs w:val="24"/>
        </w:rPr>
        <w:t xml:space="preserve"> the quality of education in our public schools remains weak. </w:t>
      </w:r>
      <w:r w:rsidR="00D05686" w:rsidRPr="006F473B">
        <w:rPr>
          <w:rFonts w:ascii="Tahoma" w:hAnsi="Tahoma" w:cs="Tahoma"/>
          <w:bCs/>
          <w:sz w:val="24"/>
          <w:szCs w:val="24"/>
        </w:rPr>
        <w:t>The majority of l</w:t>
      </w:r>
      <w:r w:rsidR="008F4773" w:rsidRPr="006F473B">
        <w:rPr>
          <w:rFonts w:ascii="Tahoma" w:hAnsi="Tahoma" w:cs="Tahoma"/>
          <w:bCs/>
          <w:sz w:val="24"/>
          <w:szCs w:val="24"/>
        </w:rPr>
        <w:t xml:space="preserve">earners </w:t>
      </w:r>
      <w:r w:rsidR="00D05686" w:rsidRPr="006F473B">
        <w:rPr>
          <w:rFonts w:ascii="Tahoma" w:hAnsi="Tahoma" w:cs="Tahoma"/>
          <w:bCs/>
          <w:sz w:val="24"/>
          <w:szCs w:val="24"/>
        </w:rPr>
        <w:t xml:space="preserve">when entering school for the first time </w:t>
      </w:r>
      <w:r w:rsidR="008F4773" w:rsidRPr="006F473B">
        <w:rPr>
          <w:rFonts w:ascii="Tahoma" w:hAnsi="Tahoma" w:cs="Tahoma"/>
          <w:bCs/>
          <w:sz w:val="24"/>
          <w:szCs w:val="24"/>
        </w:rPr>
        <w:t xml:space="preserve">are poorly equipped. School leadership and management (School Governing Bodies “SGB” and the principals) does not function optimally. </w:t>
      </w:r>
      <w:r w:rsidR="000A5F46">
        <w:rPr>
          <w:rFonts w:ascii="Tahoma" w:hAnsi="Tahoma" w:cs="Tahoma"/>
          <w:bCs/>
          <w:sz w:val="24"/>
          <w:szCs w:val="24"/>
        </w:rPr>
        <w:t xml:space="preserve">For </w:t>
      </w:r>
      <w:r w:rsidR="00C0587E" w:rsidRPr="006F473B">
        <w:rPr>
          <w:rFonts w:ascii="Tahoma" w:hAnsi="Tahoma" w:cs="Tahoma"/>
          <w:bCs/>
          <w:sz w:val="24"/>
          <w:szCs w:val="24"/>
        </w:rPr>
        <w:t>a variety of reasons, t</w:t>
      </w:r>
      <w:r w:rsidR="00193AC7" w:rsidRPr="006F473B">
        <w:rPr>
          <w:rFonts w:ascii="Tahoma" w:hAnsi="Tahoma" w:cs="Tahoma"/>
          <w:bCs/>
          <w:sz w:val="24"/>
          <w:szCs w:val="24"/>
        </w:rPr>
        <w:t>eache</w:t>
      </w:r>
      <w:r w:rsidR="000A5F46">
        <w:rPr>
          <w:rFonts w:ascii="Tahoma" w:hAnsi="Tahoma" w:cs="Tahoma"/>
          <w:bCs/>
          <w:sz w:val="24"/>
          <w:szCs w:val="24"/>
        </w:rPr>
        <w:t>r</w:t>
      </w:r>
      <w:r w:rsidR="00193AC7" w:rsidRPr="006F473B">
        <w:rPr>
          <w:rFonts w:ascii="Tahoma" w:hAnsi="Tahoma" w:cs="Tahoma"/>
          <w:bCs/>
          <w:sz w:val="24"/>
          <w:szCs w:val="24"/>
        </w:rPr>
        <w:t>s are poorly equipped to do their core function</w:t>
      </w:r>
      <w:r w:rsidR="000A5F46">
        <w:rPr>
          <w:rFonts w:ascii="Tahoma" w:hAnsi="Tahoma" w:cs="Tahoma"/>
          <w:bCs/>
          <w:sz w:val="24"/>
          <w:szCs w:val="24"/>
        </w:rPr>
        <w:t xml:space="preserve">, </w:t>
      </w:r>
      <w:r w:rsidR="00193AC7" w:rsidRPr="006F473B">
        <w:rPr>
          <w:rFonts w:ascii="Tahoma" w:hAnsi="Tahoma" w:cs="Tahoma"/>
          <w:bCs/>
          <w:sz w:val="24"/>
          <w:szCs w:val="24"/>
        </w:rPr>
        <w:t>the overwhelming evid</w:t>
      </w:r>
      <w:r w:rsidR="000A5F46">
        <w:rPr>
          <w:rFonts w:ascii="Tahoma" w:hAnsi="Tahoma" w:cs="Tahoma"/>
          <w:bCs/>
          <w:sz w:val="24"/>
          <w:szCs w:val="24"/>
        </w:rPr>
        <w:t>ence is that</w:t>
      </w:r>
      <w:r w:rsidR="00C0587E" w:rsidRPr="006F473B">
        <w:rPr>
          <w:rFonts w:ascii="Tahoma" w:hAnsi="Tahoma" w:cs="Tahoma"/>
          <w:bCs/>
          <w:sz w:val="24"/>
          <w:szCs w:val="24"/>
        </w:rPr>
        <w:t xml:space="preserve"> the majority of them</w:t>
      </w:r>
      <w:r w:rsidR="00193AC7" w:rsidRPr="006F473B">
        <w:rPr>
          <w:rFonts w:ascii="Tahoma" w:hAnsi="Tahoma" w:cs="Tahoma"/>
          <w:bCs/>
          <w:sz w:val="24"/>
          <w:szCs w:val="24"/>
        </w:rPr>
        <w:t xml:space="preserve"> have become demoralized to teach</w:t>
      </w:r>
      <w:r w:rsidR="00D05686" w:rsidRPr="006F473B">
        <w:rPr>
          <w:rFonts w:ascii="Tahoma" w:hAnsi="Tahoma" w:cs="Tahoma"/>
          <w:bCs/>
          <w:sz w:val="24"/>
          <w:szCs w:val="24"/>
        </w:rPr>
        <w:t xml:space="preserve">. </w:t>
      </w:r>
      <w:r w:rsidR="002446E1" w:rsidRPr="006F473B">
        <w:rPr>
          <w:rFonts w:ascii="Tahoma" w:hAnsi="Tahoma" w:cs="Tahoma"/>
          <w:bCs/>
          <w:sz w:val="24"/>
          <w:szCs w:val="24"/>
        </w:rPr>
        <w:t xml:space="preserve"> </w:t>
      </w:r>
    </w:p>
    <w:p w:rsidR="00B71228" w:rsidRDefault="00B71228" w:rsidP="006F473B">
      <w:pPr>
        <w:spacing w:after="0" w:line="480" w:lineRule="auto"/>
        <w:rPr>
          <w:rFonts w:ascii="Tahoma" w:hAnsi="Tahoma" w:cs="Tahoma"/>
          <w:bCs/>
          <w:sz w:val="24"/>
          <w:szCs w:val="24"/>
        </w:rPr>
      </w:pPr>
    </w:p>
    <w:p w:rsidR="00A77E9E" w:rsidRPr="006F473B" w:rsidRDefault="006F58CB" w:rsidP="006F473B">
      <w:pPr>
        <w:spacing w:after="0" w:line="480" w:lineRule="auto"/>
        <w:rPr>
          <w:rFonts w:ascii="Tahoma" w:eastAsia="Times New Roman" w:hAnsi="Tahoma" w:cs="Tahoma"/>
          <w:sz w:val="24"/>
          <w:szCs w:val="24"/>
          <w:lang w:eastAsia="en-ZA"/>
        </w:rPr>
      </w:pPr>
      <w:r w:rsidRPr="006F473B">
        <w:rPr>
          <w:rFonts w:ascii="Tahoma" w:hAnsi="Tahoma" w:cs="Tahoma"/>
          <w:bCs/>
          <w:sz w:val="24"/>
          <w:szCs w:val="24"/>
        </w:rPr>
        <w:t>[</w:t>
      </w:r>
      <w:r w:rsidR="00B71228">
        <w:rPr>
          <w:rFonts w:ascii="Tahoma" w:hAnsi="Tahoma" w:cs="Tahoma"/>
          <w:bCs/>
          <w:sz w:val="24"/>
          <w:szCs w:val="24"/>
        </w:rPr>
        <w:t>6</w:t>
      </w:r>
      <w:r w:rsidRPr="006F473B">
        <w:rPr>
          <w:rFonts w:ascii="Tahoma" w:hAnsi="Tahoma" w:cs="Tahoma"/>
          <w:bCs/>
          <w:sz w:val="24"/>
          <w:szCs w:val="24"/>
        </w:rPr>
        <w:t>]</w:t>
      </w:r>
      <w:r w:rsidRPr="006F473B">
        <w:rPr>
          <w:rFonts w:ascii="Tahoma" w:hAnsi="Tahoma" w:cs="Tahoma"/>
          <w:bCs/>
          <w:sz w:val="24"/>
          <w:szCs w:val="24"/>
        </w:rPr>
        <w:tab/>
      </w:r>
      <w:r w:rsidR="00875A8E" w:rsidRPr="006F473B">
        <w:rPr>
          <w:rFonts w:ascii="Tahoma" w:hAnsi="Tahoma" w:cs="Tahoma"/>
          <w:sz w:val="24"/>
          <w:szCs w:val="24"/>
        </w:rPr>
        <w:t xml:space="preserve">The dismal state of the majority of the public schools was explained as follows: </w:t>
      </w:r>
      <w:r w:rsidR="00875A8E" w:rsidRPr="006F473B">
        <w:rPr>
          <w:rFonts w:ascii="Tahoma" w:eastAsia="Times New Roman" w:hAnsi="Tahoma" w:cs="Tahoma"/>
          <w:sz w:val="24"/>
          <w:szCs w:val="24"/>
          <w:lang w:eastAsia="en-ZA"/>
        </w:rPr>
        <w:t xml:space="preserve">Schools in each province are classified into five groups from the </w:t>
      </w:r>
      <w:r w:rsidR="00B74970" w:rsidRPr="006F473B">
        <w:rPr>
          <w:rFonts w:ascii="Tahoma" w:eastAsia="Times New Roman" w:hAnsi="Tahoma" w:cs="Tahoma"/>
          <w:sz w:val="24"/>
          <w:szCs w:val="24"/>
          <w:lang w:eastAsia="en-ZA"/>
        </w:rPr>
        <w:t>poorest</w:t>
      </w:r>
      <w:r w:rsidR="00875A8E" w:rsidRPr="006F473B">
        <w:rPr>
          <w:rFonts w:ascii="Tahoma" w:eastAsia="Times New Roman" w:hAnsi="Tahoma" w:cs="Tahoma"/>
          <w:sz w:val="24"/>
          <w:szCs w:val="24"/>
          <w:lang w:eastAsia="en-ZA"/>
        </w:rPr>
        <w:t xml:space="preserve"> to the least poor. Quintile 1 is a group of schools in each province catering for the poorest 20% of schools. Quintile 2 caters for the next poorest 20% of schools while quintile 5 schools represent the wealthiest schools. Schools receive money from government according to quintiles. Quintile 1 schools receive the highest allocation per learner, while quintile 5 receives the lowest.  In the Western Cape circumstances have changed substantially over the years, to the extent that schools that previously served wealthier communities, now serve very poor communities.  There are schools that have to be classified as Quintile 4 or 5 according to the policy, that are serving very poor communities, yet the percepti</w:t>
      </w:r>
      <w:r w:rsidR="00B744A9" w:rsidRPr="006F473B">
        <w:rPr>
          <w:rFonts w:ascii="Tahoma" w:eastAsia="Times New Roman" w:hAnsi="Tahoma" w:cs="Tahoma"/>
          <w:sz w:val="24"/>
          <w:szCs w:val="24"/>
          <w:lang w:eastAsia="en-ZA"/>
        </w:rPr>
        <w:t xml:space="preserve">on is that they are “wealthy”. </w:t>
      </w:r>
      <w:r w:rsidR="00875A8E" w:rsidRPr="006F473B">
        <w:rPr>
          <w:rFonts w:ascii="Tahoma" w:eastAsia="Times New Roman" w:hAnsi="Tahoma" w:cs="Tahoma"/>
          <w:sz w:val="24"/>
          <w:szCs w:val="24"/>
          <w:lang w:eastAsia="en-ZA"/>
        </w:rPr>
        <w:t xml:space="preserve">Whilst the schools can apply to the Provincial </w:t>
      </w:r>
      <w:r w:rsidR="00875A8E" w:rsidRPr="006F473B">
        <w:rPr>
          <w:rFonts w:ascii="Tahoma" w:eastAsia="Times New Roman" w:hAnsi="Tahoma" w:cs="Tahoma"/>
          <w:sz w:val="24"/>
          <w:szCs w:val="24"/>
          <w:lang w:eastAsia="en-ZA"/>
        </w:rPr>
        <w:lastRenderedPageBreak/>
        <w:t>Minister, to change their quintile status, the budget, which has been reduced in real terms over the last number of years, and continue to be reduced</w:t>
      </w:r>
      <w:r w:rsidR="000A5F46">
        <w:rPr>
          <w:rFonts w:ascii="Tahoma" w:eastAsia="Times New Roman" w:hAnsi="Tahoma" w:cs="Tahoma"/>
          <w:sz w:val="24"/>
          <w:szCs w:val="24"/>
          <w:lang w:eastAsia="en-ZA"/>
        </w:rPr>
        <w:t>,</w:t>
      </w:r>
      <w:r w:rsidR="00875A8E" w:rsidRPr="006F473B">
        <w:rPr>
          <w:rFonts w:ascii="Tahoma" w:eastAsia="Times New Roman" w:hAnsi="Tahoma" w:cs="Tahoma"/>
          <w:sz w:val="24"/>
          <w:szCs w:val="24"/>
          <w:lang w:eastAsia="en-ZA"/>
        </w:rPr>
        <w:t xml:space="preserve"> </w:t>
      </w:r>
      <w:r w:rsidRPr="006F473B">
        <w:rPr>
          <w:rFonts w:ascii="Tahoma" w:eastAsia="Times New Roman" w:hAnsi="Tahoma" w:cs="Tahoma"/>
          <w:sz w:val="24"/>
          <w:szCs w:val="24"/>
          <w:lang w:eastAsia="en-ZA"/>
        </w:rPr>
        <w:t xml:space="preserve">has become </w:t>
      </w:r>
      <w:r w:rsidR="00A77E9E" w:rsidRPr="006F473B">
        <w:rPr>
          <w:rFonts w:ascii="Tahoma" w:eastAsia="Times New Roman" w:hAnsi="Tahoma" w:cs="Tahoma"/>
          <w:sz w:val="24"/>
          <w:szCs w:val="24"/>
          <w:lang w:eastAsia="en-ZA"/>
        </w:rPr>
        <w:t>a reality.</w:t>
      </w:r>
    </w:p>
    <w:p w:rsidR="00A77E9E" w:rsidRPr="006F473B" w:rsidRDefault="00A77E9E" w:rsidP="006F473B">
      <w:pPr>
        <w:spacing w:after="0" w:line="480" w:lineRule="auto"/>
        <w:rPr>
          <w:rFonts w:ascii="Tahoma" w:eastAsia="Times New Roman" w:hAnsi="Tahoma" w:cs="Tahoma"/>
          <w:sz w:val="24"/>
          <w:szCs w:val="24"/>
          <w:lang w:eastAsia="en-ZA"/>
        </w:rPr>
      </w:pPr>
    </w:p>
    <w:p w:rsidR="00B71228" w:rsidRDefault="00875A8E" w:rsidP="00795DF1">
      <w:pPr>
        <w:spacing w:after="0" w:line="480" w:lineRule="auto"/>
        <w:rPr>
          <w:rFonts w:ascii="Tahoma" w:hAnsi="Tahoma" w:cs="Tahoma"/>
          <w:bCs/>
          <w:sz w:val="24"/>
          <w:szCs w:val="24"/>
        </w:rPr>
      </w:pPr>
      <w:r w:rsidRPr="006F473B">
        <w:rPr>
          <w:rFonts w:ascii="Tahoma" w:eastAsia="Times New Roman" w:hAnsi="Tahoma" w:cs="Tahoma"/>
          <w:sz w:val="24"/>
          <w:szCs w:val="24"/>
          <w:lang w:eastAsia="en-ZA"/>
        </w:rPr>
        <w:t>[</w:t>
      </w:r>
      <w:r w:rsidR="00B71228">
        <w:rPr>
          <w:rFonts w:ascii="Tahoma" w:eastAsia="Times New Roman" w:hAnsi="Tahoma" w:cs="Tahoma"/>
          <w:sz w:val="24"/>
          <w:szCs w:val="24"/>
          <w:lang w:eastAsia="en-ZA"/>
        </w:rPr>
        <w:t>7</w:t>
      </w:r>
      <w:r w:rsidRPr="006F473B">
        <w:rPr>
          <w:rFonts w:ascii="Tahoma" w:eastAsia="Times New Roman" w:hAnsi="Tahoma" w:cs="Tahoma"/>
          <w:sz w:val="24"/>
          <w:szCs w:val="24"/>
          <w:lang w:eastAsia="en-ZA"/>
        </w:rPr>
        <w:t>]</w:t>
      </w:r>
      <w:r w:rsidRPr="006F473B">
        <w:rPr>
          <w:rFonts w:ascii="Tahoma" w:eastAsia="Times New Roman" w:hAnsi="Tahoma" w:cs="Tahoma"/>
          <w:sz w:val="24"/>
          <w:szCs w:val="24"/>
          <w:lang w:eastAsia="en-ZA"/>
        </w:rPr>
        <w:tab/>
        <w:t xml:space="preserve">The MEC relied on a report from the </w:t>
      </w:r>
      <w:r w:rsidRPr="006F473B">
        <w:rPr>
          <w:rFonts w:ascii="Tahoma" w:hAnsi="Tahoma" w:cs="Tahoma"/>
          <w:sz w:val="24"/>
          <w:szCs w:val="24"/>
        </w:rPr>
        <w:t xml:space="preserve">Institute for Race Relations in South Africa (IRR Report), </w:t>
      </w:r>
      <w:r w:rsidR="00C0587E" w:rsidRPr="006F473B">
        <w:rPr>
          <w:rFonts w:ascii="Tahoma" w:hAnsi="Tahoma" w:cs="Tahoma"/>
          <w:sz w:val="24"/>
          <w:szCs w:val="24"/>
        </w:rPr>
        <w:t xml:space="preserve">dated </w:t>
      </w:r>
      <w:r w:rsidR="00D14155" w:rsidRPr="006F473B">
        <w:rPr>
          <w:rFonts w:ascii="Tahoma" w:hAnsi="Tahoma" w:cs="Tahoma"/>
          <w:sz w:val="24"/>
          <w:szCs w:val="24"/>
        </w:rPr>
        <w:t>May 2018</w:t>
      </w:r>
      <w:r w:rsidR="0064332D" w:rsidRPr="006F473B">
        <w:rPr>
          <w:rFonts w:ascii="Tahoma" w:hAnsi="Tahoma" w:cs="Tahoma"/>
          <w:sz w:val="24"/>
          <w:szCs w:val="24"/>
        </w:rPr>
        <w:t>,</w:t>
      </w:r>
      <w:r w:rsidR="009B5FD2" w:rsidRPr="006F473B">
        <w:rPr>
          <w:rFonts w:ascii="Tahoma" w:hAnsi="Tahoma" w:cs="Tahoma"/>
          <w:sz w:val="24"/>
          <w:szCs w:val="24"/>
        </w:rPr>
        <w:t xml:space="preserve"> </w:t>
      </w:r>
      <w:r w:rsidRPr="006F473B">
        <w:rPr>
          <w:rFonts w:ascii="Tahoma" w:hAnsi="Tahoma" w:cs="Tahoma"/>
          <w:sz w:val="24"/>
          <w:szCs w:val="24"/>
        </w:rPr>
        <w:t>wherein the crisis of the</w:t>
      </w:r>
      <w:r w:rsidR="009B5FD2" w:rsidRPr="006F473B">
        <w:rPr>
          <w:rFonts w:ascii="Tahoma" w:hAnsi="Tahoma" w:cs="Tahoma"/>
          <w:sz w:val="24"/>
          <w:szCs w:val="24"/>
        </w:rPr>
        <w:t xml:space="preserve"> education system was discussed and which is still relevant. </w:t>
      </w:r>
      <w:r w:rsidRPr="006F473B">
        <w:rPr>
          <w:rFonts w:ascii="Tahoma" w:hAnsi="Tahoma" w:cs="Tahoma"/>
          <w:sz w:val="24"/>
          <w:szCs w:val="24"/>
        </w:rPr>
        <w:t xml:space="preserve"> According to the IRR report</w:t>
      </w:r>
      <w:r w:rsidR="00570089">
        <w:rPr>
          <w:rFonts w:ascii="Tahoma" w:hAnsi="Tahoma" w:cs="Tahoma"/>
          <w:sz w:val="24"/>
          <w:szCs w:val="24"/>
        </w:rPr>
        <w:t>, the</w:t>
      </w:r>
      <w:r w:rsidRPr="006F473B">
        <w:rPr>
          <w:rFonts w:ascii="Tahoma" w:hAnsi="Tahoma" w:cs="Tahoma"/>
          <w:sz w:val="24"/>
          <w:szCs w:val="24"/>
        </w:rPr>
        <w:t xml:space="preserve"> South African education system is in a serious crisis. Children attending South African schools fare poorly on almost every metric, and are ill-prepared for the world after school. More tragically, it is black children that are suffering disproportionately from the current schooling system. Most children entering Grade One in any given year are unlikely to matriculate, and an even smaller proportion will complete their 12 years of schooling with a good mark in mathematics. In 2015, the </w:t>
      </w:r>
      <w:proofErr w:type="spellStart"/>
      <w:r w:rsidRPr="006F473B">
        <w:rPr>
          <w:rFonts w:ascii="Tahoma" w:hAnsi="Tahoma" w:cs="Tahoma"/>
          <w:sz w:val="24"/>
          <w:szCs w:val="24"/>
        </w:rPr>
        <w:t>Organisation</w:t>
      </w:r>
      <w:proofErr w:type="spellEnd"/>
      <w:r w:rsidRPr="006F473B">
        <w:rPr>
          <w:rFonts w:ascii="Tahoma" w:hAnsi="Tahoma" w:cs="Tahoma"/>
          <w:sz w:val="24"/>
          <w:szCs w:val="24"/>
        </w:rPr>
        <w:t xml:space="preserve"> for Economic Co-operation and Development (OECD) released a report ranking the education systems of 76 countries from around the world. The rankings were determined by examining how well students did in </w:t>
      </w:r>
      <w:r w:rsidR="006F58CB" w:rsidRPr="006F473B">
        <w:rPr>
          <w:rFonts w:ascii="Tahoma" w:hAnsi="Tahoma" w:cs="Tahoma"/>
          <w:sz w:val="24"/>
          <w:szCs w:val="24"/>
        </w:rPr>
        <w:t>mathematics</w:t>
      </w:r>
      <w:r w:rsidRPr="006F473B">
        <w:rPr>
          <w:rFonts w:ascii="Tahoma" w:hAnsi="Tahoma" w:cs="Tahoma"/>
          <w:sz w:val="24"/>
          <w:szCs w:val="24"/>
        </w:rPr>
        <w:t xml:space="preserve"> and science tests and of the 76 countries studied, South Africa performed poorly. The OECD</w:t>
      </w:r>
      <w:r w:rsidR="00570089">
        <w:rPr>
          <w:rFonts w:ascii="Tahoma" w:hAnsi="Tahoma" w:cs="Tahoma"/>
          <w:sz w:val="24"/>
          <w:szCs w:val="24"/>
        </w:rPr>
        <w:t xml:space="preserve"> reported</w:t>
      </w:r>
      <w:r w:rsidRPr="006F473B">
        <w:rPr>
          <w:rFonts w:ascii="Tahoma" w:hAnsi="Tahoma" w:cs="Tahoma"/>
          <w:sz w:val="24"/>
          <w:szCs w:val="24"/>
        </w:rPr>
        <w:t xml:space="preserve"> that South Africa had the </w:t>
      </w:r>
      <w:r w:rsidR="00570089">
        <w:rPr>
          <w:rFonts w:ascii="Tahoma" w:hAnsi="Tahoma" w:cs="Tahoma"/>
          <w:bCs/>
          <w:sz w:val="24"/>
          <w:szCs w:val="24"/>
        </w:rPr>
        <w:t>75th poorest</w:t>
      </w:r>
      <w:r w:rsidRPr="006F473B">
        <w:rPr>
          <w:rFonts w:ascii="Tahoma" w:hAnsi="Tahoma" w:cs="Tahoma"/>
          <w:bCs/>
          <w:sz w:val="24"/>
          <w:szCs w:val="24"/>
        </w:rPr>
        <w:t xml:space="preserve"> education system</w:t>
      </w:r>
      <w:r w:rsidR="00570089">
        <w:rPr>
          <w:rFonts w:ascii="Tahoma" w:hAnsi="Tahoma" w:cs="Tahoma"/>
          <w:sz w:val="24"/>
          <w:szCs w:val="24"/>
        </w:rPr>
        <w:t>, with Ghana ranked the worst.</w:t>
      </w:r>
    </w:p>
    <w:p w:rsidR="00795DF1" w:rsidRPr="00795DF1" w:rsidRDefault="00795DF1" w:rsidP="00795DF1">
      <w:pPr>
        <w:spacing w:after="0" w:line="480" w:lineRule="auto"/>
        <w:rPr>
          <w:rFonts w:ascii="Tahoma" w:hAnsi="Tahoma" w:cs="Tahoma"/>
          <w:bCs/>
          <w:sz w:val="24"/>
          <w:szCs w:val="24"/>
        </w:rPr>
      </w:pPr>
    </w:p>
    <w:p w:rsidR="00875A8E" w:rsidRPr="006F473B" w:rsidRDefault="00875A8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8</w:t>
      </w:r>
      <w:r w:rsidRPr="006F473B">
        <w:rPr>
          <w:rFonts w:ascii="Tahoma" w:hAnsi="Tahoma" w:cs="Tahoma"/>
          <w:sz w:val="24"/>
          <w:szCs w:val="24"/>
        </w:rPr>
        <w:t>]</w:t>
      </w:r>
      <w:r w:rsidRPr="006F473B">
        <w:rPr>
          <w:rFonts w:ascii="Tahoma" w:hAnsi="Tahoma" w:cs="Tahoma"/>
          <w:sz w:val="24"/>
          <w:szCs w:val="24"/>
        </w:rPr>
        <w:tab/>
        <w:t xml:space="preserve">South Africa has also performed poorly in other international rankings. In the Trends in International Mathematics and Science Study (TIMMS), grade four and grade eight learners are tested on how proficient they are in </w:t>
      </w:r>
      <w:r w:rsidR="006F58CB" w:rsidRPr="006F473B">
        <w:rPr>
          <w:rFonts w:ascii="Tahoma" w:hAnsi="Tahoma" w:cs="Tahoma"/>
          <w:sz w:val="24"/>
          <w:szCs w:val="24"/>
        </w:rPr>
        <w:t>mathematics</w:t>
      </w:r>
      <w:r w:rsidRPr="006F473B">
        <w:rPr>
          <w:rFonts w:ascii="Tahoma" w:hAnsi="Tahoma" w:cs="Tahoma"/>
          <w:sz w:val="24"/>
          <w:szCs w:val="24"/>
        </w:rPr>
        <w:t xml:space="preserve"> and science. Although most other countries test their grade four learners, South Africa tests its grade five </w:t>
      </w:r>
      <w:r w:rsidRPr="006F473B">
        <w:rPr>
          <w:rFonts w:ascii="Tahoma" w:hAnsi="Tahoma" w:cs="Tahoma"/>
          <w:sz w:val="24"/>
          <w:szCs w:val="24"/>
        </w:rPr>
        <w:lastRenderedPageBreak/>
        <w:t xml:space="preserve">learners, which makes the country’s dismal performance in this ranking even more concerning. In 2015, the performance of South African grade five learners for </w:t>
      </w:r>
      <w:r w:rsidR="006F58CB" w:rsidRPr="006F473B">
        <w:rPr>
          <w:rFonts w:ascii="Tahoma" w:hAnsi="Tahoma" w:cs="Tahoma"/>
          <w:sz w:val="24"/>
          <w:szCs w:val="24"/>
        </w:rPr>
        <w:t>mathematics</w:t>
      </w:r>
      <w:r w:rsidRPr="006F473B">
        <w:rPr>
          <w:rFonts w:ascii="Tahoma" w:hAnsi="Tahoma" w:cs="Tahoma"/>
          <w:sz w:val="24"/>
          <w:szCs w:val="24"/>
        </w:rPr>
        <w:t xml:space="preserve"> was found to be the </w:t>
      </w:r>
      <w:r w:rsidRPr="006F473B">
        <w:rPr>
          <w:rFonts w:ascii="Tahoma" w:hAnsi="Tahoma" w:cs="Tahoma"/>
          <w:bCs/>
          <w:sz w:val="24"/>
          <w:szCs w:val="24"/>
        </w:rPr>
        <w:t>second worst</w:t>
      </w:r>
      <w:r w:rsidRPr="006F473B">
        <w:rPr>
          <w:rFonts w:ascii="Tahoma" w:hAnsi="Tahoma" w:cs="Tahoma"/>
          <w:sz w:val="24"/>
          <w:szCs w:val="24"/>
        </w:rPr>
        <w:t xml:space="preserve">. Of the 49 countries tested, South Africa came 48th, above only Kuwait. Similarly, South Africa did poorly in the grade eight </w:t>
      </w:r>
      <w:r w:rsidR="006F58CB" w:rsidRPr="006F473B">
        <w:rPr>
          <w:rFonts w:ascii="Tahoma" w:hAnsi="Tahoma" w:cs="Tahoma"/>
          <w:sz w:val="24"/>
          <w:szCs w:val="24"/>
        </w:rPr>
        <w:t>mathematics</w:t>
      </w:r>
      <w:r w:rsidR="00F214ED">
        <w:rPr>
          <w:rFonts w:ascii="Tahoma" w:hAnsi="Tahoma" w:cs="Tahoma"/>
          <w:sz w:val="24"/>
          <w:szCs w:val="24"/>
        </w:rPr>
        <w:t xml:space="preserve"> ranking</w:t>
      </w:r>
      <w:r w:rsidRPr="006F473B">
        <w:rPr>
          <w:rFonts w:ascii="Tahoma" w:hAnsi="Tahoma" w:cs="Tahoma"/>
          <w:sz w:val="24"/>
          <w:szCs w:val="24"/>
        </w:rPr>
        <w:t xml:space="preserve"> too – again, having subjected grade nines to the test instead. Set against the performance of the grade eights of the 38 other countries that participated in TIMMS in 2015, South Africa was again </w:t>
      </w:r>
      <w:r w:rsidRPr="006F473B">
        <w:rPr>
          <w:rFonts w:ascii="Tahoma" w:hAnsi="Tahoma" w:cs="Tahoma"/>
          <w:bCs/>
          <w:sz w:val="24"/>
          <w:szCs w:val="24"/>
        </w:rPr>
        <w:t>second last</w:t>
      </w:r>
      <w:r w:rsidRPr="006F473B">
        <w:rPr>
          <w:rFonts w:ascii="Tahoma" w:hAnsi="Tahoma" w:cs="Tahoma"/>
          <w:sz w:val="24"/>
          <w:szCs w:val="24"/>
        </w:rPr>
        <w:t xml:space="preserve">, scoring only above Saudi Arabia. South Africa’s performance in science was worse – once more, with the country’s grade nines rather than grade eights taking part: of the 39 countries that participated in the 2015 TIMMS, South Africa came </w:t>
      </w:r>
      <w:r w:rsidRPr="006F473B">
        <w:rPr>
          <w:rFonts w:ascii="Tahoma" w:hAnsi="Tahoma" w:cs="Tahoma"/>
          <w:bCs/>
          <w:sz w:val="24"/>
          <w:szCs w:val="24"/>
        </w:rPr>
        <w:t>stone last</w:t>
      </w:r>
      <w:r w:rsidRPr="006F473B">
        <w:rPr>
          <w:rFonts w:ascii="Tahoma" w:hAnsi="Tahoma" w:cs="Tahoma"/>
          <w:sz w:val="24"/>
          <w:szCs w:val="24"/>
        </w:rPr>
        <w:t>.</w:t>
      </w:r>
    </w:p>
    <w:p w:rsidR="00A77E9E" w:rsidRPr="006F473B" w:rsidRDefault="006F58CB"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9</w:t>
      </w:r>
      <w:r w:rsidRPr="006F473B">
        <w:rPr>
          <w:rFonts w:ascii="Tahoma" w:hAnsi="Tahoma" w:cs="Tahoma"/>
          <w:sz w:val="24"/>
          <w:szCs w:val="24"/>
        </w:rPr>
        <w:t>]</w:t>
      </w:r>
      <w:r w:rsidRPr="006F473B">
        <w:rPr>
          <w:rFonts w:ascii="Tahoma" w:hAnsi="Tahoma" w:cs="Tahoma"/>
          <w:sz w:val="24"/>
          <w:szCs w:val="24"/>
        </w:rPr>
        <w:tab/>
      </w:r>
      <w:r w:rsidR="00875A8E" w:rsidRPr="006F473B">
        <w:rPr>
          <w:rFonts w:ascii="Tahoma" w:hAnsi="Tahoma" w:cs="Tahoma"/>
          <w:sz w:val="24"/>
          <w:szCs w:val="24"/>
        </w:rPr>
        <w:t xml:space="preserve">In 2016, less than one percent of learners writing </w:t>
      </w:r>
      <w:r w:rsidRPr="006F473B">
        <w:rPr>
          <w:rFonts w:ascii="Tahoma" w:hAnsi="Tahoma" w:cs="Tahoma"/>
          <w:sz w:val="24"/>
          <w:szCs w:val="24"/>
        </w:rPr>
        <w:t>mathematics</w:t>
      </w:r>
      <w:r w:rsidR="00875A8E" w:rsidRPr="006F473B">
        <w:rPr>
          <w:rFonts w:ascii="Tahoma" w:hAnsi="Tahoma" w:cs="Tahoma"/>
          <w:sz w:val="24"/>
          <w:szCs w:val="24"/>
        </w:rPr>
        <w:t xml:space="preserve"> in quintile one schools managed a mark of above 80%, while more than three-quarters could only manage a mark of</w:t>
      </w:r>
      <w:r w:rsidRPr="006F473B">
        <w:rPr>
          <w:rFonts w:ascii="Tahoma" w:hAnsi="Tahoma" w:cs="Tahoma"/>
          <w:sz w:val="24"/>
          <w:szCs w:val="24"/>
        </w:rPr>
        <w:t xml:space="preserve"> 40% or lower. In </w:t>
      </w:r>
      <w:r w:rsidR="00633A6B" w:rsidRPr="006F473B">
        <w:rPr>
          <w:rFonts w:ascii="Tahoma" w:hAnsi="Tahoma" w:cs="Tahoma"/>
          <w:sz w:val="24"/>
          <w:szCs w:val="24"/>
        </w:rPr>
        <w:t>t</w:t>
      </w:r>
      <w:r w:rsidR="00F214ED">
        <w:rPr>
          <w:rFonts w:ascii="Tahoma" w:hAnsi="Tahoma" w:cs="Tahoma"/>
          <w:sz w:val="24"/>
          <w:szCs w:val="24"/>
        </w:rPr>
        <w:t>he better-off quintiles</w:t>
      </w:r>
      <w:r w:rsidR="00875A8E" w:rsidRPr="006F473B">
        <w:rPr>
          <w:rFonts w:ascii="Tahoma" w:hAnsi="Tahoma" w:cs="Tahoma"/>
          <w:sz w:val="24"/>
          <w:szCs w:val="24"/>
        </w:rPr>
        <w:t xml:space="preserve"> a higher</w:t>
      </w:r>
      <w:r w:rsidR="00F214ED">
        <w:rPr>
          <w:rFonts w:ascii="Tahoma" w:hAnsi="Tahoma" w:cs="Tahoma"/>
          <w:sz w:val="24"/>
          <w:szCs w:val="24"/>
        </w:rPr>
        <w:t xml:space="preserve"> proportion of learners managed</w:t>
      </w:r>
      <w:r w:rsidR="00875A8E" w:rsidRPr="006F473B">
        <w:rPr>
          <w:rFonts w:ascii="Tahoma" w:hAnsi="Tahoma" w:cs="Tahoma"/>
          <w:sz w:val="24"/>
          <w:szCs w:val="24"/>
        </w:rPr>
        <w:t xml:space="preserve"> 80% or above for </w:t>
      </w:r>
      <w:r w:rsidRPr="006F473B">
        <w:rPr>
          <w:rFonts w:ascii="Tahoma" w:hAnsi="Tahoma" w:cs="Tahoma"/>
          <w:sz w:val="24"/>
          <w:szCs w:val="24"/>
        </w:rPr>
        <w:t>mathematics</w:t>
      </w:r>
      <w:r w:rsidR="00875A8E" w:rsidRPr="006F473B">
        <w:rPr>
          <w:rFonts w:ascii="Tahoma" w:hAnsi="Tahoma" w:cs="Tahoma"/>
          <w:sz w:val="24"/>
          <w:szCs w:val="24"/>
        </w:rPr>
        <w:t xml:space="preserve">, although the proportions were still low. For example, about 1.5% of learners in quintile three schools scored above 80% for mathematics, and three percent of those in quintile four schools managed this mark. Nearly ten percent (9.7%) of those in the richest schools – quintile five – managed to achieve above 80% for </w:t>
      </w:r>
      <w:r w:rsidRPr="006F473B">
        <w:rPr>
          <w:rFonts w:ascii="Tahoma" w:hAnsi="Tahoma" w:cs="Tahoma"/>
          <w:sz w:val="24"/>
          <w:szCs w:val="24"/>
        </w:rPr>
        <w:t>mathematics</w:t>
      </w:r>
      <w:r w:rsidR="00875A8E" w:rsidRPr="006F473B">
        <w:rPr>
          <w:rFonts w:ascii="Tahoma" w:hAnsi="Tahoma" w:cs="Tahoma"/>
          <w:sz w:val="24"/>
          <w:szCs w:val="24"/>
        </w:rPr>
        <w:t xml:space="preserve"> in 2016.</w:t>
      </w:r>
    </w:p>
    <w:p w:rsidR="00352AAE" w:rsidRPr="006F473B" w:rsidRDefault="00633A6B" w:rsidP="00795DF1">
      <w:pPr>
        <w:spacing w:before="120" w:after="36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10</w:t>
      </w:r>
      <w:r w:rsidRPr="006F473B">
        <w:rPr>
          <w:rFonts w:ascii="Tahoma" w:hAnsi="Tahoma" w:cs="Tahoma"/>
          <w:sz w:val="24"/>
          <w:szCs w:val="24"/>
        </w:rPr>
        <w:t>]</w:t>
      </w:r>
      <w:r w:rsidRPr="006F473B">
        <w:rPr>
          <w:rFonts w:ascii="Tahoma" w:hAnsi="Tahoma" w:cs="Tahoma"/>
          <w:sz w:val="24"/>
          <w:szCs w:val="24"/>
        </w:rPr>
        <w:tab/>
        <w:t xml:space="preserve">According to the MEC, </w:t>
      </w:r>
      <w:r w:rsidR="008706F1" w:rsidRPr="006F473B">
        <w:rPr>
          <w:rFonts w:ascii="Tahoma" w:hAnsi="Tahoma" w:cs="Tahoma"/>
          <w:sz w:val="24"/>
          <w:szCs w:val="24"/>
        </w:rPr>
        <w:t xml:space="preserve">it is </w:t>
      </w:r>
      <w:r w:rsidR="00875A8E" w:rsidRPr="006F473B">
        <w:rPr>
          <w:rFonts w:ascii="Tahoma" w:hAnsi="Tahoma" w:cs="Tahoma"/>
          <w:sz w:val="24"/>
          <w:szCs w:val="24"/>
        </w:rPr>
        <w:t>black children who</w:t>
      </w:r>
      <w:r w:rsidR="009636B9" w:rsidRPr="006F473B">
        <w:rPr>
          <w:rFonts w:ascii="Tahoma" w:hAnsi="Tahoma" w:cs="Tahoma"/>
          <w:sz w:val="24"/>
          <w:szCs w:val="24"/>
        </w:rPr>
        <w:t xml:space="preserve"> are</w:t>
      </w:r>
      <w:r w:rsidR="00875A8E" w:rsidRPr="006F473B">
        <w:rPr>
          <w:rFonts w:ascii="Tahoma" w:hAnsi="Tahoma" w:cs="Tahoma"/>
          <w:sz w:val="24"/>
          <w:szCs w:val="24"/>
        </w:rPr>
        <w:t xml:space="preserve"> </w:t>
      </w:r>
      <w:r w:rsidR="008706F1" w:rsidRPr="006F473B">
        <w:rPr>
          <w:rFonts w:ascii="Tahoma" w:hAnsi="Tahoma" w:cs="Tahoma"/>
          <w:sz w:val="24"/>
          <w:szCs w:val="24"/>
        </w:rPr>
        <w:t xml:space="preserve">currently </w:t>
      </w:r>
      <w:r w:rsidR="00875A8E" w:rsidRPr="006F473B">
        <w:rPr>
          <w:rFonts w:ascii="Tahoma" w:hAnsi="Tahoma" w:cs="Tahoma"/>
          <w:sz w:val="24"/>
          <w:szCs w:val="24"/>
        </w:rPr>
        <w:t>suffer</w:t>
      </w:r>
      <w:r w:rsidR="008706F1" w:rsidRPr="006F473B">
        <w:rPr>
          <w:rFonts w:ascii="Tahoma" w:hAnsi="Tahoma" w:cs="Tahoma"/>
          <w:sz w:val="24"/>
          <w:szCs w:val="24"/>
        </w:rPr>
        <w:t>ing</w:t>
      </w:r>
      <w:r w:rsidR="00875A8E" w:rsidRPr="006F473B">
        <w:rPr>
          <w:rFonts w:ascii="Tahoma" w:hAnsi="Tahoma" w:cs="Tahoma"/>
          <w:sz w:val="24"/>
          <w:szCs w:val="24"/>
        </w:rPr>
        <w:t xml:space="preserve"> disproportionately from </w:t>
      </w:r>
      <w:r w:rsidR="008706F1" w:rsidRPr="006F473B">
        <w:rPr>
          <w:rFonts w:ascii="Tahoma" w:hAnsi="Tahoma" w:cs="Tahoma"/>
          <w:sz w:val="24"/>
          <w:szCs w:val="24"/>
        </w:rPr>
        <w:t xml:space="preserve">the </w:t>
      </w:r>
      <w:r w:rsidR="00875A8E" w:rsidRPr="006F473B">
        <w:rPr>
          <w:rFonts w:ascii="Tahoma" w:hAnsi="Tahoma" w:cs="Tahoma"/>
          <w:sz w:val="24"/>
          <w:szCs w:val="24"/>
        </w:rPr>
        <w:t>poor ed</w:t>
      </w:r>
      <w:r w:rsidR="009636B9" w:rsidRPr="006F473B">
        <w:rPr>
          <w:rFonts w:ascii="Tahoma" w:hAnsi="Tahoma" w:cs="Tahoma"/>
          <w:sz w:val="24"/>
          <w:szCs w:val="24"/>
        </w:rPr>
        <w:t xml:space="preserve">ucational outcomes, </w:t>
      </w:r>
      <w:r w:rsidR="00875A8E" w:rsidRPr="006F473B">
        <w:rPr>
          <w:rFonts w:ascii="Tahoma" w:hAnsi="Tahoma" w:cs="Tahoma"/>
          <w:sz w:val="24"/>
          <w:szCs w:val="24"/>
        </w:rPr>
        <w:t>compared t</w:t>
      </w:r>
      <w:r w:rsidR="009636B9" w:rsidRPr="006F473B">
        <w:rPr>
          <w:rFonts w:ascii="Tahoma" w:hAnsi="Tahoma" w:cs="Tahoma"/>
          <w:sz w:val="24"/>
          <w:szCs w:val="24"/>
        </w:rPr>
        <w:t>o the other race groups.</w:t>
      </w:r>
      <w:r w:rsidR="00E40475" w:rsidRPr="006F473B">
        <w:rPr>
          <w:rFonts w:ascii="Tahoma" w:hAnsi="Tahoma" w:cs="Tahoma"/>
          <w:sz w:val="24"/>
          <w:szCs w:val="24"/>
        </w:rPr>
        <w:t xml:space="preserve"> It first promoted Collaboration Schools as a new system for addressing the </w:t>
      </w:r>
      <w:r w:rsidR="00E40475" w:rsidRPr="006F473B">
        <w:rPr>
          <w:rFonts w:ascii="Tahoma" w:hAnsi="Tahoma" w:cs="Tahoma"/>
          <w:sz w:val="24"/>
          <w:szCs w:val="24"/>
        </w:rPr>
        <w:lastRenderedPageBreak/>
        <w:t xml:space="preserve">difficulty of underfunded and underperforming public schools, which serve </w:t>
      </w:r>
      <w:proofErr w:type="spellStart"/>
      <w:r w:rsidR="00E40475" w:rsidRPr="006F473B">
        <w:rPr>
          <w:rFonts w:ascii="Tahoma" w:hAnsi="Tahoma" w:cs="Tahoma"/>
          <w:sz w:val="24"/>
          <w:szCs w:val="24"/>
        </w:rPr>
        <w:t>marginalised</w:t>
      </w:r>
      <w:proofErr w:type="spellEnd"/>
      <w:r w:rsidR="00E40475" w:rsidRPr="006F473B">
        <w:rPr>
          <w:rFonts w:ascii="Tahoma" w:hAnsi="Tahoma" w:cs="Tahoma"/>
          <w:sz w:val="24"/>
          <w:szCs w:val="24"/>
        </w:rPr>
        <w:t xml:space="preserve"> communities in the Western Cape. It started with an experimental pilot project</w:t>
      </w:r>
      <w:r w:rsidR="003A5DEF" w:rsidRPr="006F473B">
        <w:rPr>
          <w:rFonts w:ascii="Tahoma" w:hAnsi="Tahoma" w:cs="Tahoma"/>
          <w:sz w:val="24"/>
          <w:szCs w:val="24"/>
        </w:rPr>
        <w:t xml:space="preserve"> in 2015 to test its efficacy.  E</w:t>
      </w:r>
      <w:r w:rsidR="00E40475" w:rsidRPr="006F473B">
        <w:rPr>
          <w:rFonts w:ascii="Tahoma" w:hAnsi="Tahoma" w:cs="Tahoma"/>
          <w:sz w:val="24"/>
          <w:szCs w:val="24"/>
        </w:rPr>
        <w:t>xisting no-fee public schools were identified; private donors provided funding to those schools (to supplement the state funding); and donor-selected operating partners were paired with each school. The aim was to address inadequate public funding, which hinders the Department’s ability to deliver on its mandate, ill-equipped learners, unsuitably skilled teachers and badly functioning scho</w:t>
      </w:r>
      <w:r w:rsidR="006272CD" w:rsidRPr="006F473B">
        <w:rPr>
          <w:rFonts w:ascii="Tahoma" w:hAnsi="Tahoma" w:cs="Tahoma"/>
          <w:sz w:val="24"/>
          <w:szCs w:val="24"/>
        </w:rPr>
        <w:t xml:space="preserve">ol leadership and management.  </w:t>
      </w:r>
      <w:r w:rsidR="00E40475" w:rsidRPr="006F473B">
        <w:rPr>
          <w:rFonts w:ascii="Tahoma" w:hAnsi="Tahoma" w:cs="Tahoma"/>
          <w:sz w:val="24"/>
          <w:szCs w:val="24"/>
        </w:rPr>
        <w:t>The trial solution was to overhaul the governance model for ordinary public schools prescribed under SASA.  Desp</w:t>
      </w:r>
      <w:r w:rsidR="003A5DEF" w:rsidRPr="006F473B">
        <w:rPr>
          <w:rFonts w:ascii="Tahoma" w:hAnsi="Tahoma" w:cs="Tahoma"/>
          <w:sz w:val="24"/>
          <w:szCs w:val="24"/>
        </w:rPr>
        <w:t xml:space="preserve">ite setbacks, </w:t>
      </w:r>
      <w:r w:rsidR="00E40475" w:rsidRPr="006F473B">
        <w:rPr>
          <w:rFonts w:ascii="Tahoma" w:hAnsi="Tahoma" w:cs="Tahoma"/>
          <w:sz w:val="24"/>
          <w:szCs w:val="24"/>
        </w:rPr>
        <w:t>the outcome of the pilot project</w:t>
      </w:r>
      <w:r w:rsidR="008B173E" w:rsidRPr="006F473B">
        <w:rPr>
          <w:rFonts w:ascii="Tahoma" w:hAnsi="Tahoma" w:cs="Tahoma"/>
          <w:sz w:val="24"/>
          <w:szCs w:val="24"/>
        </w:rPr>
        <w:t xml:space="preserve"> had </w:t>
      </w:r>
      <w:r w:rsidR="003A5DEF" w:rsidRPr="006F473B">
        <w:rPr>
          <w:rFonts w:ascii="Tahoma" w:hAnsi="Tahoma" w:cs="Tahoma"/>
          <w:sz w:val="24"/>
          <w:szCs w:val="24"/>
        </w:rPr>
        <w:t>significant success and</w:t>
      </w:r>
      <w:r w:rsidR="00E40475" w:rsidRPr="006F473B">
        <w:rPr>
          <w:rFonts w:ascii="Tahoma" w:hAnsi="Tahoma" w:cs="Tahoma"/>
          <w:sz w:val="24"/>
          <w:szCs w:val="24"/>
        </w:rPr>
        <w:t xml:space="preserve"> caused the Province to in</w:t>
      </w:r>
      <w:r w:rsidR="00352AAE" w:rsidRPr="006F473B">
        <w:rPr>
          <w:rFonts w:ascii="Tahoma" w:hAnsi="Tahoma" w:cs="Tahoma"/>
          <w:sz w:val="24"/>
          <w:szCs w:val="24"/>
        </w:rPr>
        <w:t>troduce an amendment to the Act.</w:t>
      </w:r>
    </w:p>
    <w:p w:rsidR="00352AAE" w:rsidRPr="006F473B" w:rsidRDefault="00352AAE" w:rsidP="006F473B">
      <w:pPr>
        <w:spacing w:after="0" w:line="480" w:lineRule="auto"/>
        <w:rPr>
          <w:rFonts w:ascii="Tahoma" w:hAnsi="Tahoma" w:cs="Tahoma"/>
          <w:bCs/>
          <w:sz w:val="24"/>
          <w:szCs w:val="24"/>
        </w:rPr>
      </w:pPr>
      <w:r w:rsidRPr="006F473B">
        <w:rPr>
          <w:rFonts w:ascii="Tahoma" w:hAnsi="Tahoma" w:cs="Tahoma"/>
          <w:sz w:val="24"/>
          <w:szCs w:val="24"/>
        </w:rPr>
        <w:t>[</w:t>
      </w:r>
      <w:r w:rsidR="00B71228">
        <w:rPr>
          <w:rFonts w:ascii="Tahoma" w:hAnsi="Tahoma" w:cs="Tahoma"/>
          <w:sz w:val="24"/>
          <w:szCs w:val="24"/>
        </w:rPr>
        <w:t>11</w:t>
      </w:r>
      <w:r w:rsidRPr="006F473B">
        <w:rPr>
          <w:rFonts w:ascii="Tahoma" w:hAnsi="Tahoma" w:cs="Tahoma"/>
          <w:sz w:val="24"/>
          <w:szCs w:val="24"/>
        </w:rPr>
        <w:t>]</w:t>
      </w:r>
      <w:r w:rsidRPr="006F473B">
        <w:rPr>
          <w:rFonts w:ascii="Tahoma" w:hAnsi="Tahoma" w:cs="Tahoma"/>
          <w:sz w:val="24"/>
          <w:szCs w:val="24"/>
        </w:rPr>
        <w:tab/>
      </w:r>
      <w:r w:rsidRPr="006F473B">
        <w:rPr>
          <w:rFonts w:ascii="Tahoma" w:hAnsi="Tahoma" w:cs="Tahoma"/>
          <w:bCs/>
          <w:sz w:val="24"/>
          <w:szCs w:val="24"/>
        </w:rPr>
        <w:t xml:space="preserve">The Provincial Act provides for the establishment of two </w:t>
      </w:r>
      <w:r w:rsidR="00A77E9E" w:rsidRPr="006F473B">
        <w:rPr>
          <w:rFonts w:ascii="Tahoma" w:hAnsi="Tahoma" w:cs="Tahoma"/>
          <w:bCs/>
          <w:sz w:val="24"/>
          <w:szCs w:val="24"/>
        </w:rPr>
        <w:t>types of schools. The first is C</w:t>
      </w:r>
      <w:r w:rsidRPr="006F473B">
        <w:rPr>
          <w:rFonts w:ascii="Tahoma" w:hAnsi="Tahoma" w:cs="Tahoma"/>
          <w:bCs/>
          <w:sz w:val="24"/>
          <w:szCs w:val="24"/>
        </w:rPr>
        <w:t>ollaboration schools in terms of s 12 C of the Provincial Act</w:t>
      </w:r>
      <w:r w:rsidRPr="006F473B">
        <w:rPr>
          <w:rStyle w:val="FootnoteReference"/>
          <w:rFonts w:ascii="Tahoma" w:hAnsi="Tahoma" w:cs="Tahoma"/>
          <w:bCs/>
          <w:sz w:val="24"/>
          <w:szCs w:val="24"/>
        </w:rPr>
        <w:footnoteReference w:id="3"/>
      </w:r>
      <w:r w:rsidRPr="006F473B">
        <w:rPr>
          <w:rFonts w:ascii="Tahoma" w:hAnsi="Tahoma" w:cs="Tahoma"/>
          <w:bCs/>
          <w:sz w:val="24"/>
          <w:szCs w:val="24"/>
        </w:rPr>
        <w:t xml:space="preserve">. </w:t>
      </w:r>
    </w:p>
    <w:p w:rsidR="00B71228" w:rsidRPr="00563F4A" w:rsidRDefault="00352AAE" w:rsidP="00563F4A">
      <w:pPr>
        <w:spacing w:after="0" w:line="480" w:lineRule="auto"/>
        <w:rPr>
          <w:rFonts w:ascii="Tahoma" w:hAnsi="Tahoma" w:cs="Tahoma"/>
          <w:bCs/>
          <w:sz w:val="24"/>
          <w:szCs w:val="24"/>
        </w:rPr>
      </w:pPr>
      <w:r w:rsidRPr="006F473B">
        <w:rPr>
          <w:rFonts w:ascii="Tahoma" w:hAnsi="Tahoma" w:cs="Tahoma"/>
          <w:bCs/>
          <w:sz w:val="24"/>
          <w:szCs w:val="24"/>
        </w:rPr>
        <w:lastRenderedPageBreak/>
        <w:t>[</w:t>
      </w:r>
      <w:r w:rsidR="00B71228">
        <w:rPr>
          <w:rFonts w:ascii="Tahoma" w:hAnsi="Tahoma" w:cs="Tahoma"/>
          <w:bCs/>
          <w:sz w:val="24"/>
          <w:szCs w:val="24"/>
        </w:rPr>
        <w:t>12</w:t>
      </w:r>
      <w:r w:rsidRPr="006F473B">
        <w:rPr>
          <w:rFonts w:ascii="Tahoma" w:hAnsi="Tahoma" w:cs="Tahoma"/>
          <w:bCs/>
          <w:sz w:val="24"/>
          <w:szCs w:val="24"/>
        </w:rPr>
        <w:t>]</w:t>
      </w:r>
      <w:r w:rsidRPr="006F473B">
        <w:rPr>
          <w:rFonts w:ascii="Tahoma" w:hAnsi="Tahoma" w:cs="Tahoma"/>
          <w:bCs/>
          <w:sz w:val="24"/>
          <w:szCs w:val="24"/>
        </w:rPr>
        <w:tab/>
        <w:t>Secondly, s 12 D and 12 E of the Provincial Act introduce the donor-funded schools</w:t>
      </w:r>
      <w:r w:rsidRPr="006F473B">
        <w:rPr>
          <w:rStyle w:val="FootnoteReference"/>
          <w:rFonts w:ascii="Tahoma" w:hAnsi="Tahoma" w:cs="Tahoma"/>
          <w:bCs/>
          <w:sz w:val="24"/>
          <w:szCs w:val="24"/>
        </w:rPr>
        <w:footnoteReference w:id="4"/>
      </w:r>
      <w:r w:rsidRPr="006F473B">
        <w:rPr>
          <w:rFonts w:ascii="Tahoma" w:hAnsi="Tahoma" w:cs="Tahoma"/>
          <w:bCs/>
          <w:sz w:val="24"/>
          <w:szCs w:val="24"/>
        </w:rPr>
        <w:t xml:space="preserve"> and the intervention facilities</w:t>
      </w:r>
      <w:r w:rsidRPr="006F473B">
        <w:rPr>
          <w:rStyle w:val="FootnoteReference"/>
          <w:rFonts w:ascii="Tahoma" w:hAnsi="Tahoma" w:cs="Tahoma"/>
          <w:bCs/>
          <w:sz w:val="24"/>
          <w:szCs w:val="24"/>
        </w:rPr>
        <w:footnoteReference w:id="5"/>
      </w:r>
      <w:r w:rsidR="00563F4A">
        <w:rPr>
          <w:rFonts w:ascii="Tahoma" w:hAnsi="Tahoma" w:cs="Tahoma"/>
          <w:bCs/>
          <w:sz w:val="24"/>
          <w:szCs w:val="24"/>
        </w:rPr>
        <w:t>.</w:t>
      </w:r>
    </w:p>
    <w:p w:rsidR="00E40475" w:rsidRPr="006F473B" w:rsidRDefault="001301EE"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B71228">
        <w:rPr>
          <w:rFonts w:ascii="Tahoma" w:hAnsi="Tahoma" w:cs="Tahoma"/>
          <w:sz w:val="24"/>
          <w:szCs w:val="24"/>
        </w:rPr>
        <w:t>13</w:t>
      </w:r>
      <w:r w:rsidRPr="006F473B">
        <w:rPr>
          <w:rFonts w:ascii="Tahoma" w:hAnsi="Tahoma" w:cs="Tahoma"/>
          <w:sz w:val="24"/>
          <w:szCs w:val="24"/>
        </w:rPr>
        <w:t>]</w:t>
      </w:r>
      <w:r w:rsidRPr="006F473B">
        <w:rPr>
          <w:rFonts w:ascii="Tahoma" w:hAnsi="Tahoma" w:cs="Tahoma"/>
          <w:sz w:val="24"/>
          <w:szCs w:val="24"/>
        </w:rPr>
        <w:tab/>
        <w:t xml:space="preserve">The </w:t>
      </w:r>
      <w:r w:rsidR="00E40475" w:rsidRPr="006F473B">
        <w:rPr>
          <w:rFonts w:ascii="Tahoma" w:hAnsi="Tahoma" w:cs="Tahoma"/>
          <w:sz w:val="24"/>
          <w:szCs w:val="24"/>
        </w:rPr>
        <w:t>distinction between Collaboration Schools and ordinary public schools under SASA is that an operating partner has 50% of the seats and voting rights on the SGB.  The MEC may, on good cause shown, grant it more than 50% of the voting rights</w:t>
      </w:r>
      <w:r w:rsidRPr="006F473B">
        <w:rPr>
          <w:rStyle w:val="FootnoteReference"/>
          <w:rFonts w:ascii="Tahoma" w:hAnsi="Tahoma" w:cs="Tahoma"/>
          <w:sz w:val="24"/>
          <w:szCs w:val="24"/>
        </w:rPr>
        <w:footnoteReference w:id="6"/>
      </w:r>
      <w:r w:rsidR="00E40475" w:rsidRPr="006F473B">
        <w:rPr>
          <w:rFonts w:ascii="Tahoma" w:hAnsi="Tahoma" w:cs="Tahoma"/>
          <w:sz w:val="24"/>
          <w:szCs w:val="24"/>
        </w:rPr>
        <w:t>. In the event of a deadlock, the parents decide disputed governance matters at a general meeting by majority vote.</w:t>
      </w:r>
    </w:p>
    <w:p w:rsidR="00E40475" w:rsidRPr="006F473B" w:rsidRDefault="003A5DEF" w:rsidP="006F473B">
      <w:pPr>
        <w:spacing w:before="360" w:after="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14</w:t>
      </w:r>
      <w:r w:rsidRPr="006F473B">
        <w:rPr>
          <w:rFonts w:ascii="Tahoma" w:hAnsi="Tahoma" w:cs="Tahoma"/>
          <w:sz w:val="24"/>
          <w:szCs w:val="24"/>
        </w:rPr>
        <w:t>]</w:t>
      </w:r>
      <w:r w:rsidRPr="006F473B">
        <w:rPr>
          <w:rFonts w:ascii="Tahoma" w:hAnsi="Tahoma" w:cs="Tahoma"/>
          <w:sz w:val="24"/>
          <w:szCs w:val="24"/>
        </w:rPr>
        <w:tab/>
        <w:t>The Provincial Act also envisage an operating partner, appointed by a donor, as</w:t>
      </w:r>
      <w:r w:rsidR="00E40475" w:rsidRPr="006F473B">
        <w:rPr>
          <w:rFonts w:ascii="Tahoma" w:hAnsi="Tahoma" w:cs="Tahoma"/>
          <w:sz w:val="24"/>
          <w:szCs w:val="24"/>
        </w:rPr>
        <w:t xml:space="preserve"> a non-profit entity which will use its capacity, sk</w:t>
      </w:r>
      <w:r w:rsidR="00F214ED">
        <w:rPr>
          <w:rFonts w:ascii="Tahoma" w:hAnsi="Tahoma" w:cs="Tahoma"/>
          <w:sz w:val="24"/>
          <w:szCs w:val="24"/>
        </w:rPr>
        <w:t>ills and resources to empower a</w:t>
      </w:r>
      <w:r w:rsidR="00E40475" w:rsidRPr="006F473B">
        <w:rPr>
          <w:rFonts w:ascii="Tahoma" w:hAnsi="Tahoma" w:cs="Tahoma"/>
          <w:sz w:val="24"/>
          <w:szCs w:val="24"/>
        </w:rPr>
        <w:t xml:space="preserve"> SGB, school management and educators for delivering quality education.</w:t>
      </w:r>
      <w:r w:rsidR="007D096C" w:rsidRPr="006F473B">
        <w:rPr>
          <w:rFonts w:ascii="Tahoma" w:hAnsi="Tahoma" w:cs="Tahoma"/>
          <w:sz w:val="24"/>
          <w:szCs w:val="24"/>
        </w:rPr>
        <w:t xml:space="preserve"> </w:t>
      </w:r>
      <w:r w:rsidR="00E40475" w:rsidRPr="006F473B">
        <w:rPr>
          <w:rFonts w:ascii="Tahoma" w:hAnsi="Tahoma" w:cs="Tahoma"/>
          <w:sz w:val="24"/>
          <w:szCs w:val="24"/>
        </w:rPr>
        <w:t xml:space="preserve">Similarly, a donor may through contractual negotiations acquire up to 50% of the membership and voting rights of an SGB of </w:t>
      </w:r>
      <w:r w:rsidR="007D096C" w:rsidRPr="006F473B">
        <w:rPr>
          <w:rFonts w:ascii="Tahoma" w:hAnsi="Tahoma" w:cs="Tahoma"/>
          <w:sz w:val="24"/>
          <w:szCs w:val="24"/>
        </w:rPr>
        <w:t xml:space="preserve">a </w:t>
      </w:r>
      <w:r w:rsidR="00E40475" w:rsidRPr="006F473B">
        <w:rPr>
          <w:rFonts w:ascii="Tahoma" w:hAnsi="Tahoma" w:cs="Tahoma"/>
          <w:sz w:val="24"/>
          <w:szCs w:val="24"/>
        </w:rPr>
        <w:t>D</w:t>
      </w:r>
      <w:r w:rsidR="007D096C" w:rsidRPr="006F473B">
        <w:rPr>
          <w:rFonts w:ascii="Tahoma" w:hAnsi="Tahoma" w:cs="Tahoma"/>
          <w:sz w:val="24"/>
          <w:szCs w:val="24"/>
        </w:rPr>
        <w:t xml:space="preserve">onor </w:t>
      </w:r>
      <w:r w:rsidR="00E40475" w:rsidRPr="006F473B">
        <w:rPr>
          <w:rFonts w:ascii="Tahoma" w:hAnsi="Tahoma" w:cs="Tahoma"/>
          <w:sz w:val="24"/>
          <w:szCs w:val="24"/>
        </w:rPr>
        <w:t>F</w:t>
      </w:r>
      <w:r w:rsidR="007D096C" w:rsidRPr="006F473B">
        <w:rPr>
          <w:rFonts w:ascii="Tahoma" w:hAnsi="Tahoma" w:cs="Tahoma"/>
          <w:sz w:val="24"/>
          <w:szCs w:val="24"/>
        </w:rPr>
        <w:t xml:space="preserve">unded </w:t>
      </w:r>
      <w:r w:rsidR="00E40475" w:rsidRPr="006F473B">
        <w:rPr>
          <w:rFonts w:ascii="Tahoma" w:hAnsi="Tahoma" w:cs="Tahoma"/>
          <w:sz w:val="24"/>
          <w:szCs w:val="24"/>
        </w:rPr>
        <w:t>S</w:t>
      </w:r>
      <w:r w:rsidR="007D096C" w:rsidRPr="006F473B">
        <w:rPr>
          <w:rFonts w:ascii="Tahoma" w:hAnsi="Tahoma" w:cs="Tahoma"/>
          <w:sz w:val="24"/>
          <w:szCs w:val="24"/>
        </w:rPr>
        <w:t>chools</w:t>
      </w:r>
      <w:r w:rsidR="00E40475" w:rsidRPr="006F473B">
        <w:rPr>
          <w:rFonts w:ascii="Tahoma" w:hAnsi="Tahoma" w:cs="Tahoma"/>
          <w:sz w:val="24"/>
          <w:szCs w:val="24"/>
        </w:rPr>
        <w:t>.</w:t>
      </w:r>
      <w:r w:rsidR="00E40475" w:rsidRPr="006F473B">
        <w:rPr>
          <w:rStyle w:val="FootnoteReference"/>
          <w:rFonts w:ascii="Tahoma" w:hAnsi="Tahoma" w:cs="Tahoma"/>
          <w:sz w:val="24"/>
          <w:szCs w:val="24"/>
        </w:rPr>
        <w:footnoteReference w:id="7"/>
      </w:r>
      <w:r w:rsidR="00E40475" w:rsidRPr="006F473B">
        <w:rPr>
          <w:rFonts w:ascii="Tahoma" w:hAnsi="Tahoma" w:cs="Tahoma"/>
          <w:sz w:val="24"/>
          <w:szCs w:val="24"/>
        </w:rPr>
        <w:t xml:space="preserve">  </w:t>
      </w:r>
      <w:r w:rsidR="007D096C" w:rsidRPr="006F473B">
        <w:rPr>
          <w:rFonts w:ascii="Tahoma" w:hAnsi="Tahoma" w:cs="Tahoma"/>
          <w:sz w:val="24"/>
          <w:szCs w:val="24"/>
        </w:rPr>
        <w:t>.</w:t>
      </w:r>
      <w:r w:rsidR="00E40475" w:rsidRPr="006F473B">
        <w:rPr>
          <w:rFonts w:ascii="Tahoma" w:hAnsi="Tahoma" w:cs="Tahoma"/>
          <w:sz w:val="24"/>
          <w:szCs w:val="24"/>
        </w:rPr>
        <w:t xml:space="preserve">  </w:t>
      </w:r>
    </w:p>
    <w:p w:rsidR="00E40475" w:rsidRPr="006F473B" w:rsidRDefault="007D096C" w:rsidP="006F473B">
      <w:pPr>
        <w:spacing w:before="360" w:after="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15</w:t>
      </w:r>
      <w:r w:rsidRPr="006F473B">
        <w:rPr>
          <w:rFonts w:ascii="Tahoma" w:hAnsi="Tahoma" w:cs="Tahoma"/>
          <w:sz w:val="24"/>
          <w:szCs w:val="24"/>
        </w:rPr>
        <w:t>]</w:t>
      </w:r>
      <w:r w:rsidRPr="006F473B">
        <w:rPr>
          <w:rFonts w:ascii="Tahoma" w:hAnsi="Tahoma" w:cs="Tahoma"/>
          <w:sz w:val="24"/>
          <w:szCs w:val="24"/>
        </w:rPr>
        <w:tab/>
      </w:r>
      <w:r w:rsidR="00E40475" w:rsidRPr="006F473B">
        <w:rPr>
          <w:rFonts w:ascii="Tahoma" w:hAnsi="Tahoma" w:cs="Tahoma"/>
          <w:sz w:val="24"/>
          <w:szCs w:val="24"/>
        </w:rPr>
        <w:t xml:space="preserve">A donor </w:t>
      </w:r>
      <w:r w:rsidRPr="006F473B">
        <w:rPr>
          <w:rFonts w:ascii="Tahoma" w:hAnsi="Tahoma" w:cs="Tahoma"/>
          <w:sz w:val="24"/>
          <w:szCs w:val="24"/>
        </w:rPr>
        <w:t>is defined in the Provincial Act as</w:t>
      </w:r>
      <w:r w:rsidR="00E40475" w:rsidRPr="006F473B">
        <w:rPr>
          <w:rFonts w:ascii="Tahoma" w:hAnsi="Tahoma" w:cs="Tahoma"/>
          <w:sz w:val="24"/>
          <w:szCs w:val="24"/>
        </w:rPr>
        <w:t xml:space="preserve"> a for-profit entity that provides funds or property to improve education delivery at a Collaboration School or D</w:t>
      </w:r>
      <w:r w:rsidRPr="006F473B">
        <w:rPr>
          <w:rFonts w:ascii="Tahoma" w:hAnsi="Tahoma" w:cs="Tahoma"/>
          <w:sz w:val="24"/>
          <w:szCs w:val="24"/>
        </w:rPr>
        <w:t xml:space="preserve">onor </w:t>
      </w:r>
      <w:r w:rsidR="00E40475" w:rsidRPr="006F473B">
        <w:rPr>
          <w:rFonts w:ascii="Tahoma" w:hAnsi="Tahoma" w:cs="Tahoma"/>
          <w:sz w:val="24"/>
          <w:szCs w:val="24"/>
        </w:rPr>
        <w:t>F</w:t>
      </w:r>
      <w:r w:rsidRPr="006F473B">
        <w:rPr>
          <w:rFonts w:ascii="Tahoma" w:hAnsi="Tahoma" w:cs="Tahoma"/>
          <w:sz w:val="24"/>
          <w:szCs w:val="24"/>
        </w:rPr>
        <w:t xml:space="preserve">unded </w:t>
      </w:r>
      <w:r w:rsidR="00E40475" w:rsidRPr="006F473B">
        <w:rPr>
          <w:rFonts w:ascii="Tahoma" w:hAnsi="Tahoma" w:cs="Tahoma"/>
          <w:sz w:val="24"/>
          <w:szCs w:val="24"/>
        </w:rPr>
        <w:t>S</w:t>
      </w:r>
      <w:r w:rsidRPr="006F473B">
        <w:rPr>
          <w:rFonts w:ascii="Tahoma" w:hAnsi="Tahoma" w:cs="Tahoma"/>
          <w:sz w:val="24"/>
          <w:szCs w:val="24"/>
        </w:rPr>
        <w:t>chools</w:t>
      </w:r>
      <w:r w:rsidR="00E40475" w:rsidRPr="006F473B">
        <w:rPr>
          <w:rFonts w:ascii="Tahoma" w:hAnsi="Tahoma" w:cs="Tahoma"/>
          <w:sz w:val="24"/>
          <w:szCs w:val="24"/>
        </w:rPr>
        <w:t xml:space="preserve">.  According to the </w:t>
      </w:r>
      <w:r w:rsidRPr="006F473B">
        <w:rPr>
          <w:rFonts w:ascii="Tahoma" w:hAnsi="Tahoma" w:cs="Tahoma"/>
          <w:sz w:val="24"/>
          <w:szCs w:val="24"/>
        </w:rPr>
        <w:t xml:space="preserve">MEC, </w:t>
      </w:r>
      <w:r w:rsidR="00E40475" w:rsidRPr="006F473B">
        <w:rPr>
          <w:rFonts w:ascii="Tahoma" w:hAnsi="Tahoma" w:cs="Tahoma"/>
          <w:sz w:val="24"/>
          <w:szCs w:val="24"/>
        </w:rPr>
        <w:t>a donor will not provide funding without being able to s</w:t>
      </w:r>
      <w:r w:rsidRPr="006F473B">
        <w:rPr>
          <w:rFonts w:ascii="Tahoma" w:hAnsi="Tahoma" w:cs="Tahoma"/>
          <w:sz w:val="24"/>
          <w:szCs w:val="24"/>
        </w:rPr>
        <w:t>teer the SGB or management of Collaboration Schools</w:t>
      </w:r>
      <w:r w:rsidR="002E0E41" w:rsidRPr="006F473B">
        <w:rPr>
          <w:rFonts w:ascii="Tahoma" w:hAnsi="Tahoma" w:cs="Tahoma"/>
          <w:sz w:val="24"/>
          <w:szCs w:val="24"/>
        </w:rPr>
        <w:t xml:space="preserve"> which would equally apply to </w:t>
      </w:r>
      <w:r w:rsidR="00E40475" w:rsidRPr="006F473B">
        <w:rPr>
          <w:rFonts w:ascii="Tahoma" w:hAnsi="Tahoma" w:cs="Tahoma"/>
          <w:sz w:val="24"/>
          <w:szCs w:val="24"/>
        </w:rPr>
        <w:t>D</w:t>
      </w:r>
      <w:r w:rsidR="002E0E41" w:rsidRPr="006F473B">
        <w:rPr>
          <w:rFonts w:ascii="Tahoma" w:hAnsi="Tahoma" w:cs="Tahoma"/>
          <w:sz w:val="24"/>
          <w:szCs w:val="24"/>
        </w:rPr>
        <w:t xml:space="preserve">onor </w:t>
      </w:r>
      <w:r w:rsidR="00E40475" w:rsidRPr="006F473B">
        <w:rPr>
          <w:rFonts w:ascii="Tahoma" w:hAnsi="Tahoma" w:cs="Tahoma"/>
          <w:sz w:val="24"/>
          <w:szCs w:val="24"/>
        </w:rPr>
        <w:t>F</w:t>
      </w:r>
      <w:r w:rsidR="002E0E41" w:rsidRPr="006F473B">
        <w:rPr>
          <w:rFonts w:ascii="Tahoma" w:hAnsi="Tahoma" w:cs="Tahoma"/>
          <w:sz w:val="24"/>
          <w:szCs w:val="24"/>
        </w:rPr>
        <w:t xml:space="preserve">unded </w:t>
      </w:r>
      <w:r w:rsidR="00E40475" w:rsidRPr="006F473B">
        <w:rPr>
          <w:rFonts w:ascii="Tahoma" w:hAnsi="Tahoma" w:cs="Tahoma"/>
          <w:sz w:val="24"/>
          <w:szCs w:val="24"/>
        </w:rPr>
        <w:t>S</w:t>
      </w:r>
      <w:r w:rsidR="002E0E41" w:rsidRPr="006F473B">
        <w:rPr>
          <w:rFonts w:ascii="Tahoma" w:hAnsi="Tahoma" w:cs="Tahoma"/>
          <w:sz w:val="24"/>
          <w:szCs w:val="24"/>
        </w:rPr>
        <w:t xml:space="preserve">chools. </w:t>
      </w:r>
    </w:p>
    <w:p w:rsidR="00E40475" w:rsidRPr="006F473B" w:rsidRDefault="002E0E41" w:rsidP="006F473B">
      <w:pPr>
        <w:spacing w:before="360" w:after="0" w:line="480" w:lineRule="auto"/>
        <w:jc w:val="both"/>
        <w:rPr>
          <w:rFonts w:ascii="Tahoma" w:hAnsi="Tahoma" w:cs="Tahoma"/>
          <w:sz w:val="24"/>
          <w:szCs w:val="24"/>
        </w:rPr>
      </w:pPr>
      <w:r w:rsidRPr="006F473B">
        <w:rPr>
          <w:rFonts w:ascii="Tahoma" w:hAnsi="Tahoma" w:cs="Tahoma"/>
          <w:sz w:val="24"/>
          <w:szCs w:val="24"/>
        </w:rPr>
        <w:lastRenderedPageBreak/>
        <w:t>[</w:t>
      </w:r>
      <w:r w:rsidR="00B71228">
        <w:rPr>
          <w:rFonts w:ascii="Tahoma" w:hAnsi="Tahoma" w:cs="Tahoma"/>
          <w:sz w:val="24"/>
          <w:szCs w:val="24"/>
        </w:rPr>
        <w:t>16</w:t>
      </w:r>
      <w:r w:rsidRPr="006F473B">
        <w:rPr>
          <w:rFonts w:ascii="Tahoma" w:hAnsi="Tahoma" w:cs="Tahoma"/>
          <w:sz w:val="24"/>
          <w:szCs w:val="24"/>
        </w:rPr>
        <w:t>]</w:t>
      </w:r>
      <w:r w:rsidRPr="006F473B">
        <w:rPr>
          <w:rFonts w:ascii="Tahoma" w:hAnsi="Tahoma" w:cs="Tahoma"/>
          <w:sz w:val="24"/>
          <w:szCs w:val="24"/>
        </w:rPr>
        <w:tab/>
      </w:r>
      <w:r w:rsidR="00E40475" w:rsidRPr="006F473B">
        <w:rPr>
          <w:rFonts w:ascii="Tahoma" w:hAnsi="Tahoma" w:cs="Tahoma"/>
          <w:sz w:val="24"/>
          <w:szCs w:val="24"/>
        </w:rPr>
        <w:t xml:space="preserve">Under SASA, </w:t>
      </w:r>
      <w:r w:rsidR="001301EE" w:rsidRPr="006F473B">
        <w:rPr>
          <w:rFonts w:ascii="Tahoma" w:hAnsi="Tahoma" w:cs="Tahoma"/>
          <w:sz w:val="24"/>
          <w:szCs w:val="24"/>
        </w:rPr>
        <w:t xml:space="preserve">the </w:t>
      </w:r>
      <w:r w:rsidR="00E40475" w:rsidRPr="006F473B">
        <w:rPr>
          <w:rFonts w:ascii="Tahoma" w:hAnsi="Tahoma" w:cs="Tahoma"/>
          <w:sz w:val="24"/>
          <w:szCs w:val="24"/>
        </w:rPr>
        <w:t xml:space="preserve">composition </w:t>
      </w:r>
      <w:r w:rsidR="001301EE" w:rsidRPr="006F473B">
        <w:rPr>
          <w:rFonts w:ascii="Tahoma" w:hAnsi="Tahoma" w:cs="Tahoma"/>
          <w:sz w:val="24"/>
          <w:szCs w:val="24"/>
        </w:rPr>
        <w:t xml:space="preserve">of the SGB </w:t>
      </w:r>
      <w:r w:rsidR="00595DDB" w:rsidRPr="006F473B">
        <w:rPr>
          <w:rFonts w:ascii="Tahoma" w:hAnsi="Tahoma" w:cs="Tahoma"/>
          <w:sz w:val="24"/>
          <w:szCs w:val="24"/>
        </w:rPr>
        <w:t>is</w:t>
      </w:r>
      <w:r w:rsidR="00E40475" w:rsidRPr="006F473B">
        <w:rPr>
          <w:rFonts w:ascii="Tahoma" w:hAnsi="Tahoma" w:cs="Tahoma"/>
          <w:sz w:val="24"/>
          <w:szCs w:val="24"/>
        </w:rPr>
        <w:t xml:space="preserve"> diffe</w:t>
      </w:r>
      <w:r w:rsidR="00595DDB" w:rsidRPr="006F473B">
        <w:rPr>
          <w:rFonts w:ascii="Tahoma" w:hAnsi="Tahoma" w:cs="Tahoma"/>
          <w:sz w:val="24"/>
          <w:szCs w:val="24"/>
        </w:rPr>
        <w:t xml:space="preserve">rent. </w:t>
      </w:r>
      <w:r w:rsidR="009B5FD2" w:rsidRPr="006F473B">
        <w:rPr>
          <w:rFonts w:ascii="Tahoma" w:hAnsi="Tahoma" w:cs="Tahoma"/>
          <w:sz w:val="24"/>
          <w:szCs w:val="24"/>
        </w:rPr>
        <w:t>SGBs are, in the main, elected</w:t>
      </w:r>
      <w:r w:rsidR="00E40475" w:rsidRPr="006F473B">
        <w:rPr>
          <w:rStyle w:val="FootnoteReference"/>
          <w:rFonts w:ascii="Tahoma" w:hAnsi="Tahoma" w:cs="Tahoma"/>
          <w:sz w:val="24"/>
          <w:szCs w:val="24"/>
        </w:rPr>
        <w:footnoteReference w:id="8"/>
      </w:r>
      <w:r w:rsidR="009B5FD2" w:rsidRPr="006F473B">
        <w:rPr>
          <w:rFonts w:ascii="Tahoma" w:hAnsi="Tahoma" w:cs="Tahoma"/>
          <w:sz w:val="24"/>
          <w:szCs w:val="24"/>
        </w:rPr>
        <w:t xml:space="preserve"> and the </w:t>
      </w:r>
      <w:r w:rsidR="00E40475" w:rsidRPr="006F473B">
        <w:rPr>
          <w:rFonts w:ascii="Tahoma" w:hAnsi="Tahoma" w:cs="Tahoma"/>
          <w:sz w:val="24"/>
          <w:szCs w:val="24"/>
        </w:rPr>
        <w:t>parents must be one more than the number of other SGB members for an ordinary public school (</w:t>
      </w:r>
      <w:r w:rsidR="00595DDB" w:rsidRPr="006F473B">
        <w:rPr>
          <w:rFonts w:ascii="Tahoma" w:hAnsi="Tahoma" w:cs="Tahoma"/>
          <w:sz w:val="24"/>
          <w:szCs w:val="24"/>
        </w:rPr>
        <w:t xml:space="preserve">the </w:t>
      </w:r>
      <w:r w:rsidR="00E40475" w:rsidRPr="006F473B">
        <w:rPr>
          <w:rFonts w:ascii="Tahoma" w:hAnsi="Tahoma" w:cs="Tahoma"/>
          <w:bCs/>
          <w:sz w:val="24"/>
          <w:szCs w:val="24"/>
        </w:rPr>
        <w:t>parental majority rule</w:t>
      </w:r>
      <w:r w:rsidR="00E40475" w:rsidRPr="006F473B">
        <w:rPr>
          <w:rFonts w:ascii="Tahoma" w:hAnsi="Tahoma" w:cs="Tahoma"/>
          <w:sz w:val="24"/>
          <w:szCs w:val="24"/>
        </w:rPr>
        <w:t>).</w:t>
      </w:r>
      <w:r w:rsidR="00E40475" w:rsidRPr="006F473B">
        <w:rPr>
          <w:rStyle w:val="FootnoteReference"/>
          <w:rFonts w:ascii="Tahoma" w:hAnsi="Tahoma" w:cs="Tahoma"/>
          <w:sz w:val="24"/>
          <w:szCs w:val="24"/>
        </w:rPr>
        <w:footnoteReference w:id="9"/>
      </w:r>
      <w:r w:rsidR="00E40475" w:rsidRPr="006F473B">
        <w:rPr>
          <w:rFonts w:ascii="Tahoma" w:hAnsi="Tahoma" w:cs="Tahoma"/>
          <w:sz w:val="24"/>
          <w:szCs w:val="24"/>
        </w:rPr>
        <w:t xml:space="preserve">  And only a parent, who is not in the employ of the school, may chair the SGB.  SASA also guarantees representation for elected teachers, other staff and learners in grade eight and above on the SGB.</w:t>
      </w:r>
      <w:r w:rsidR="001301EE" w:rsidRPr="006F473B">
        <w:rPr>
          <w:rFonts w:ascii="Tahoma" w:hAnsi="Tahoma" w:cs="Tahoma"/>
          <w:sz w:val="24"/>
          <w:szCs w:val="24"/>
        </w:rPr>
        <w:t xml:space="preserve">  </w:t>
      </w:r>
      <w:r w:rsidR="00E40475" w:rsidRPr="006F473B">
        <w:rPr>
          <w:rFonts w:ascii="Tahoma" w:hAnsi="Tahoma" w:cs="Tahoma"/>
          <w:sz w:val="24"/>
          <w:szCs w:val="24"/>
        </w:rPr>
        <w:t>The SGB may, however, co-opt community members who can assist the SGB.</w:t>
      </w:r>
    </w:p>
    <w:p w:rsidR="00795DF1" w:rsidRDefault="00595DDB" w:rsidP="001D05A5">
      <w:pPr>
        <w:spacing w:before="360" w:after="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17</w:t>
      </w:r>
      <w:r w:rsidRPr="006F473B">
        <w:rPr>
          <w:rFonts w:ascii="Tahoma" w:hAnsi="Tahoma" w:cs="Tahoma"/>
          <w:sz w:val="24"/>
          <w:szCs w:val="24"/>
        </w:rPr>
        <w:t>]</w:t>
      </w:r>
      <w:r w:rsidRPr="006F473B">
        <w:rPr>
          <w:rFonts w:ascii="Tahoma" w:hAnsi="Tahoma" w:cs="Tahoma"/>
          <w:sz w:val="24"/>
          <w:szCs w:val="24"/>
        </w:rPr>
        <w:tab/>
      </w:r>
      <w:r w:rsidR="00E40475" w:rsidRPr="006F473B">
        <w:rPr>
          <w:rFonts w:ascii="Tahoma" w:hAnsi="Tahoma" w:cs="Tahoma"/>
          <w:sz w:val="24"/>
          <w:szCs w:val="24"/>
        </w:rPr>
        <w:t xml:space="preserve">The </w:t>
      </w:r>
      <w:r w:rsidRPr="006F473B">
        <w:rPr>
          <w:rFonts w:ascii="Tahoma" w:hAnsi="Tahoma" w:cs="Tahoma"/>
          <w:sz w:val="24"/>
          <w:szCs w:val="24"/>
        </w:rPr>
        <w:t xml:space="preserve">Provincial </w:t>
      </w:r>
      <w:r w:rsidR="00E40475" w:rsidRPr="006F473B">
        <w:rPr>
          <w:rFonts w:ascii="Tahoma" w:hAnsi="Tahoma" w:cs="Tahoma"/>
          <w:sz w:val="24"/>
          <w:szCs w:val="24"/>
        </w:rPr>
        <w:t>Act contemplates converting ordinary public schools, established under SASA, into Collaboration Schools or D</w:t>
      </w:r>
      <w:r w:rsidRPr="006F473B">
        <w:rPr>
          <w:rFonts w:ascii="Tahoma" w:hAnsi="Tahoma" w:cs="Tahoma"/>
          <w:sz w:val="24"/>
          <w:szCs w:val="24"/>
        </w:rPr>
        <w:t xml:space="preserve">onor </w:t>
      </w:r>
      <w:r w:rsidR="00E40475" w:rsidRPr="006F473B">
        <w:rPr>
          <w:rFonts w:ascii="Tahoma" w:hAnsi="Tahoma" w:cs="Tahoma"/>
          <w:sz w:val="24"/>
          <w:szCs w:val="24"/>
        </w:rPr>
        <w:t>F</w:t>
      </w:r>
      <w:r w:rsidRPr="006F473B">
        <w:rPr>
          <w:rFonts w:ascii="Tahoma" w:hAnsi="Tahoma" w:cs="Tahoma"/>
          <w:sz w:val="24"/>
          <w:szCs w:val="24"/>
        </w:rPr>
        <w:t xml:space="preserve">unded </w:t>
      </w:r>
      <w:r w:rsidR="00E40475" w:rsidRPr="006F473B">
        <w:rPr>
          <w:rFonts w:ascii="Tahoma" w:hAnsi="Tahoma" w:cs="Tahoma"/>
          <w:sz w:val="24"/>
          <w:szCs w:val="24"/>
        </w:rPr>
        <w:t>S</w:t>
      </w:r>
      <w:r w:rsidRPr="006F473B">
        <w:rPr>
          <w:rFonts w:ascii="Tahoma" w:hAnsi="Tahoma" w:cs="Tahoma"/>
          <w:sz w:val="24"/>
          <w:szCs w:val="24"/>
        </w:rPr>
        <w:t>chools</w:t>
      </w:r>
      <w:r w:rsidR="00E40475" w:rsidRPr="006F473B">
        <w:rPr>
          <w:rFonts w:ascii="Tahoma" w:hAnsi="Tahoma" w:cs="Tahoma"/>
          <w:sz w:val="24"/>
          <w:szCs w:val="24"/>
        </w:rPr>
        <w:t>.</w:t>
      </w:r>
      <w:r w:rsidR="00E40475" w:rsidRPr="006F473B">
        <w:rPr>
          <w:rStyle w:val="FootnoteReference"/>
          <w:rFonts w:ascii="Tahoma" w:hAnsi="Tahoma" w:cs="Tahoma"/>
          <w:sz w:val="24"/>
          <w:szCs w:val="24"/>
        </w:rPr>
        <w:footnoteReference w:id="10"/>
      </w:r>
      <w:r w:rsidRPr="006F473B">
        <w:rPr>
          <w:rFonts w:ascii="Tahoma" w:hAnsi="Tahoma" w:cs="Tahoma"/>
          <w:sz w:val="24"/>
          <w:szCs w:val="24"/>
        </w:rPr>
        <w:t xml:space="preserve"> </w:t>
      </w:r>
      <w:r w:rsidR="00E40475" w:rsidRPr="006F473B">
        <w:rPr>
          <w:rFonts w:ascii="Tahoma" w:hAnsi="Tahoma" w:cs="Tahoma"/>
          <w:sz w:val="24"/>
          <w:szCs w:val="24"/>
        </w:rPr>
        <w:t>A Collaboration School or D</w:t>
      </w:r>
      <w:r w:rsidRPr="006F473B">
        <w:rPr>
          <w:rFonts w:ascii="Tahoma" w:hAnsi="Tahoma" w:cs="Tahoma"/>
          <w:sz w:val="24"/>
          <w:szCs w:val="24"/>
        </w:rPr>
        <w:t xml:space="preserve">onor </w:t>
      </w:r>
      <w:r w:rsidR="00E40475" w:rsidRPr="006F473B">
        <w:rPr>
          <w:rFonts w:ascii="Tahoma" w:hAnsi="Tahoma" w:cs="Tahoma"/>
          <w:sz w:val="24"/>
          <w:szCs w:val="24"/>
        </w:rPr>
        <w:t>F</w:t>
      </w:r>
      <w:r w:rsidRPr="006F473B">
        <w:rPr>
          <w:rFonts w:ascii="Tahoma" w:hAnsi="Tahoma" w:cs="Tahoma"/>
          <w:sz w:val="24"/>
          <w:szCs w:val="24"/>
        </w:rPr>
        <w:t xml:space="preserve">unded </w:t>
      </w:r>
      <w:r w:rsidR="00E40475" w:rsidRPr="006F473B">
        <w:rPr>
          <w:rFonts w:ascii="Tahoma" w:hAnsi="Tahoma" w:cs="Tahoma"/>
          <w:sz w:val="24"/>
          <w:szCs w:val="24"/>
        </w:rPr>
        <w:t>S</w:t>
      </w:r>
      <w:r w:rsidRPr="006F473B">
        <w:rPr>
          <w:rFonts w:ascii="Tahoma" w:hAnsi="Tahoma" w:cs="Tahoma"/>
          <w:sz w:val="24"/>
          <w:szCs w:val="24"/>
        </w:rPr>
        <w:t>chool</w:t>
      </w:r>
      <w:r w:rsidR="00E40475" w:rsidRPr="006F473B">
        <w:rPr>
          <w:rFonts w:ascii="Tahoma" w:hAnsi="Tahoma" w:cs="Tahoma"/>
          <w:sz w:val="24"/>
          <w:szCs w:val="24"/>
        </w:rPr>
        <w:t xml:space="preserve"> may also be established as a new school without conversion of an existing public school.</w:t>
      </w:r>
      <w:r w:rsidR="00E40475" w:rsidRPr="006F473B">
        <w:rPr>
          <w:rStyle w:val="FootnoteReference"/>
          <w:rFonts w:ascii="Tahoma" w:hAnsi="Tahoma" w:cs="Tahoma"/>
          <w:sz w:val="24"/>
          <w:szCs w:val="24"/>
        </w:rPr>
        <w:footnoteReference w:id="11"/>
      </w:r>
      <w:bookmarkStart w:id="1" w:name="_Toc48737420"/>
      <w:bookmarkStart w:id="2" w:name="_Toc51181147"/>
      <w:bookmarkStart w:id="3" w:name="_Toc51181227"/>
    </w:p>
    <w:p w:rsidR="001D05A5" w:rsidRDefault="001D05A5" w:rsidP="001D05A5">
      <w:pPr>
        <w:spacing w:before="360" w:after="0" w:line="480" w:lineRule="auto"/>
        <w:jc w:val="both"/>
        <w:rPr>
          <w:rFonts w:ascii="Tahoma" w:hAnsi="Tahoma" w:cs="Tahoma"/>
          <w:sz w:val="24"/>
          <w:szCs w:val="24"/>
        </w:rPr>
      </w:pPr>
    </w:p>
    <w:p w:rsidR="00944757" w:rsidRPr="006F473B" w:rsidRDefault="00352AAE"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 xml:space="preserve">The </w:t>
      </w:r>
      <w:r w:rsidR="009B5FD2" w:rsidRPr="006F473B">
        <w:rPr>
          <w:rFonts w:ascii="Tahoma" w:hAnsi="Tahoma" w:cs="Tahoma"/>
          <w:sz w:val="24"/>
          <w:szCs w:val="24"/>
          <w:u w:val="single"/>
        </w:rPr>
        <w:t xml:space="preserve">Validity </w:t>
      </w:r>
      <w:r w:rsidR="00944757" w:rsidRPr="006F473B">
        <w:rPr>
          <w:rFonts w:ascii="Tahoma" w:hAnsi="Tahoma" w:cs="Tahoma"/>
          <w:sz w:val="24"/>
          <w:szCs w:val="24"/>
          <w:u w:val="single"/>
        </w:rPr>
        <w:t>Challenges</w:t>
      </w:r>
    </w:p>
    <w:p w:rsidR="00D14155" w:rsidRPr="006F473B" w:rsidRDefault="00191F09" w:rsidP="006F473B">
      <w:pPr>
        <w:spacing w:before="120" w:after="360" w:line="480" w:lineRule="auto"/>
        <w:jc w:val="both"/>
        <w:rPr>
          <w:rStyle w:val="FootnoteReference"/>
          <w:rFonts w:ascii="Tahoma" w:hAnsi="Tahoma" w:cs="Tahoma"/>
          <w:sz w:val="24"/>
          <w:szCs w:val="24"/>
          <w:u w:val="single"/>
          <w:vertAlign w:val="baseline"/>
        </w:rPr>
      </w:pPr>
      <w:r w:rsidRPr="006F473B">
        <w:rPr>
          <w:rFonts w:ascii="Tahoma" w:hAnsi="Tahoma" w:cs="Tahoma"/>
          <w:bCs/>
          <w:iCs/>
          <w:sz w:val="24"/>
          <w:szCs w:val="24"/>
        </w:rPr>
        <w:t>[</w:t>
      </w:r>
      <w:r w:rsidR="00B71228">
        <w:rPr>
          <w:rFonts w:ascii="Tahoma" w:hAnsi="Tahoma" w:cs="Tahoma"/>
          <w:bCs/>
          <w:iCs/>
          <w:sz w:val="24"/>
          <w:szCs w:val="24"/>
        </w:rPr>
        <w:t>18</w:t>
      </w:r>
      <w:r w:rsidRPr="006F473B">
        <w:rPr>
          <w:rFonts w:ascii="Tahoma" w:hAnsi="Tahoma" w:cs="Tahoma"/>
          <w:bCs/>
          <w:iCs/>
          <w:sz w:val="24"/>
          <w:szCs w:val="24"/>
        </w:rPr>
        <w:t>]</w:t>
      </w:r>
      <w:r w:rsidRPr="006F473B">
        <w:rPr>
          <w:rFonts w:ascii="Tahoma" w:hAnsi="Tahoma" w:cs="Tahoma"/>
          <w:bCs/>
          <w:iCs/>
          <w:sz w:val="24"/>
          <w:szCs w:val="24"/>
        </w:rPr>
        <w:tab/>
      </w:r>
      <w:r w:rsidR="001301EE" w:rsidRPr="006F473B">
        <w:rPr>
          <w:rFonts w:ascii="Tahoma" w:hAnsi="Tahoma" w:cs="Tahoma"/>
          <w:bCs/>
          <w:iCs/>
          <w:sz w:val="24"/>
          <w:szCs w:val="24"/>
        </w:rPr>
        <w:t xml:space="preserve">Turning to the constitutional challenges. </w:t>
      </w:r>
      <w:r w:rsidR="0040479F" w:rsidRPr="006F473B">
        <w:rPr>
          <w:rFonts w:ascii="Tahoma" w:hAnsi="Tahoma" w:cs="Tahoma"/>
          <w:bCs/>
          <w:iCs/>
          <w:sz w:val="24"/>
          <w:szCs w:val="24"/>
        </w:rPr>
        <w:t xml:space="preserve">EE, supported by </w:t>
      </w:r>
      <w:r w:rsidR="007E160E" w:rsidRPr="006F473B">
        <w:rPr>
          <w:rFonts w:ascii="Tahoma" w:hAnsi="Tahoma" w:cs="Tahoma"/>
          <w:bCs/>
          <w:iCs/>
          <w:sz w:val="24"/>
          <w:szCs w:val="24"/>
        </w:rPr>
        <w:t>SADTU</w:t>
      </w:r>
      <w:r w:rsidR="0040479F" w:rsidRPr="006F473B">
        <w:rPr>
          <w:rFonts w:ascii="Tahoma" w:hAnsi="Tahoma" w:cs="Tahoma"/>
          <w:bCs/>
          <w:iCs/>
          <w:sz w:val="24"/>
          <w:szCs w:val="24"/>
        </w:rPr>
        <w:t>, argued</w:t>
      </w:r>
      <w:r w:rsidR="007E160E" w:rsidRPr="006F473B">
        <w:rPr>
          <w:rFonts w:ascii="Tahoma" w:hAnsi="Tahoma" w:cs="Tahoma"/>
          <w:bCs/>
          <w:iCs/>
          <w:sz w:val="24"/>
          <w:szCs w:val="24"/>
        </w:rPr>
        <w:t xml:space="preserve"> the Provincial Legislature’s formulation of the Act suffers from constitutional defects. </w:t>
      </w:r>
      <w:r w:rsidR="007E160E" w:rsidRPr="006F473B">
        <w:rPr>
          <w:rFonts w:ascii="Tahoma" w:hAnsi="Tahoma" w:cs="Tahoma"/>
          <w:sz w:val="24"/>
          <w:szCs w:val="24"/>
        </w:rPr>
        <w:t xml:space="preserve">The </w:t>
      </w:r>
      <w:r w:rsidR="00CB5105" w:rsidRPr="006F473B">
        <w:rPr>
          <w:rFonts w:ascii="Tahoma" w:hAnsi="Tahoma" w:cs="Tahoma"/>
          <w:sz w:val="24"/>
          <w:szCs w:val="24"/>
        </w:rPr>
        <w:lastRenderedPageBreak/>
        <w:t xml:space="preserve">purported </w:t>
      </w:r>
      <w:r w:rsidR="009B5FD2" w:rsidRPr="006F473B">
        <w:rPr>
          <w:rFonts w:ascii="Tahoma" w:hAnsi="Tahoma" w:cs="Tahoma"/>
          <w:sz w:val="24"/>
          <w:szCs w:val="24"/>
        </w:rPr>
        <w:t>defects appears to be</w:t>
      </w:r>
      <w:r w:rsidR="00D14155" w:rsidRPr="006F473B">
        <w:rPr>
          <w:rFonts w:ascii="Tahoma" w:hAnsi="Tahoma" w:cs="Tahoma"/>
          <w:sz w:val="24"/>
          <w:szCs w:val="24"/>
        </w:rPr>
        <w:t xml:space="preserve"> the following: (</w:t>
      </w:r>
      <w:proofErr w:type="spellStart"/>
      <w:r w:rsidR="00D14155" w:rsidRPr="006F473B">
        <w:rPr>
          <w:rFonts w:ascii="Tahoma" w:hAnsi="Tahoma" w:cs="Tahoma"/>
          <w:sz w:val="24"/>
          <w:szCs w:val="24"/>
        </w:rPr>
        <w:t>i</w:t>
      </w:r>
      <w:proofErr w:type="spellEnd"/>
      <w:r w:rsidR="00D14155" w:rsidRPr="006F473B">
        <w:rPr>
          <w:rFonts w:ascii="Tahoma" w:hAnsi="Tahoma" w:cs="Tahoma"/>
          <w:sz w:val="24"/>
          <w:szCs w:val="24"/>
        </w:rPr>
        <w:t>) there are no guaranteed places for parents or learners on SGB’s; (ii) the power to prescribe categories of remaining members on the SGB was overlooked or unlawfully delegated; (iii) inadequate eligibility criteria for donors and operating partners; (iv) inadequate eligibility criteria for conversion into Collaboration School</w:t>
      </w:r>
      <w:r w:rsidR="009B5FD2" w:rsidRPr="006F473B">
        <w:rPr>
          <w:rFonts w:ascii="Tahoma" w:hAnsi="Tahoma" w:cs="Tahoma"/>
          <w:sz w:val="24"/>
          <w:szCs w:val="24"/>
        </w:rPr>
        <w:t xml:space="preserve">s or Donor Funded Schools; (v) </w:t>
      </w:r>
      <w:r w:rsidR="00D14155" w:rsidRPr="006F473B">
        <w:rPr>
          <w:rFonts w:ascii="Tahoma" w:hAnsi="Tahoma" w:cs="Tahoma"/>
          <w:sz w:val="24"/>
          <w:szCs w:val="24"/>
        </w:rPr>
        <w:t xml:space="preserve">no participation on the proposed contract to convert an ordinary public school; and, (vi) the terms of the Collaboration Schools or Donor Funded School contract are </w:t>
      </w:r>
      <w:r w:rsidR="00731997" w:rsidRPr="006F473B">
        <w:rPr>
          <w:rFonts w:ascii="Tahoma" w:hAnsi="Tahoma" w:cs="Tahoma"/>
          <w:sz w:val="24"/>
          <w:szCs w:val="24"/>
        </w:rPr>
        <w:t>left t</w:t>
      </w:r>
      <w:r w:rsidR="00846257">
        <w:rPr>
          <w:rFonts w:ascii="Tahoma" w:hAnsi="Tahoma" w:cs="Tahoma"/>
          <w:sz w:val="24"/>
          <w:szCs w:val="24"/>
        </w:rPr>
        <w:t>o the contracting parties. (</w:t>
      </w:r>
      <w:proofErr w:type="gramStart"/>
      <w:r w:rsidR="00846257">
        <w:rPr>
          <w:rFonts w:ascii="Tahoma" w:hAnsi="Tahoma" w:cs="Tahoma"/>
          <w:sz w:val="24"/>
          <w:szCs w:val="24"/>
        </w:rPr>
        <w:t>the</w:t>
      </w:r>
      <w:proofErr w:type="gramEnd"/>
      <w:r w:rsidR="00846257">
        <w:rPr>
          <w:rFonts w:ascii="Tahoma" w:hAnsi="Tahoma" w:cs="Tahoma"/>
          <w:sz w:val="24"/>
          <w:szCs w:val="24"/>
        </w:rPr>
        <w:t xml:space="preserve"> last</w:t>
      </w:r>
      <w:r w:rsidR="00731997" w:rsidRPr="006F473B">
        <w:rPr>
          <w:rFonts w:ascii="Tahoma" w:hAnsi="Tahoma" w:cs="Tahoma"/>
          <w:sz w:val="24"/>
          <w:szCs w:val="24"/>
        </w:rPr>
        <w:t xml:space="preserve"> challenge was not persisted with during argument.)</w:t>
      </w:r>
    </w:p>
    <w:p w:rsidR="00B33D33" w:rsidRPr="006F473B" w:rsidRDefault="002E707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19</w:t>
      </w:r>
      <w:r w:rsidRPr="006F473B">
        <w:rPr>
          <w:rFonts w:ascii="Tahoma" w:hAnsi="Tahoma" w:cs="Tahoma"/>
          <w:sz w:val="24"/>
          <w:szCs w:val="24"/>
        </w:rPr>
        <w:t>]</w:t>
      </w:r>
      <w:r w:rsidRPr="006F473B">
        <w:rPr>
          <w:rFonts w:ascii="Tahoma" w:hAnsi="Tahoma" w:cs="Tahoma"/>
          <w:sz w:val="24"/>
          <w:szCs w:val="24"/>
        </w:rPr>
        <w:tab/>
        <w:t xml:space="preserve">It is common </w:t>
      </w:r>
      <w:proofErr w:type="gramStart"/>
      <w:r w:rsidRPr="006F473B">
        <w:rPr>
          <w:rFonts w:ascii="Tahoma" w:hAnsi="Tahoma" w:cs="Tahoma"/>
          <w:sz w:val="24"/>
          <w:szCs w:val="24"/>
        </w:rPr>
        <w:t>cause</w:t>
      </w:r>
      <w:proofErr w:type="gramEnd"/>
      <w:r w:rsidRPr="006F473B">
        <w:rPr>
          <w:rFonts w:ascii="Tahoma" w:hAnsi="Tahoma" w:cs="Tahoma"/>
          <w:sz w:val="24"/>
          <w:szCs w:val="24"/>
        </w:rPr>
        <w:t xml:space="preserve"> </w:t>
      </w:r>
      <w:r w:rsidR="00B33D33" w:rsidRPr="006F473B">
        <w:rPr>
          <w:rFonts w:ascii="Tahoma" w:hAnsi="Tahoma" w:cs="Tahoma"/>
          <w:sz w:val="24"/>
          <w:szCs w:val="24"/>
        </w:rPr>
        <w:t>that prior to the institution of these proceedings the National Minister of Education (“</w:t>
      </w:r>
      <w:r w:rsidR="00B33D33" w:rsidRPr="006F473B">
        <w:rPr>
          <w:rFonts w:ascii="Tahoma" w:hAnsi="Tahoma" w:cs="Tahoma"/>
          <w:bCs/>
          <w:sz w:val="24"/>
          <w:szCs w:val="24"/>
        </w:rPr>
        <w:t>the Minister</w:t>
      </w:r>
      <w:r w:rsidR="00B33D33" w:rsidRPr="006F473B">
        <w:rPr>
          <w:rFonts w:ascii="Tahoma" w:hAnsi="Tahoma" w:cs="Tahoma"/>
          <w:sz w:val="24"/>
          <w:szCs w:val="24"/>
        </w:rPr>
        <w:t>”) engaged with the WCED in respect of the Amendment Act when it was still in Bill form.  Further engagement took place between the Minister and the WCED after these applications had been instituted. According to the papers filed of record, the Minister raised a number of issues from e WCED in order to make an informed decision whether to join the proceedings against the attack of the Amendment Act.  The Minister, through her attorneys, addressed correspondence to the WCED at the end of that process wherein the attorneys recorded the following:</w:t>
      </w:r>
    </w:p>
    <w:p w:rsidR="00B33D33" w:rsidRPr="006F473B" w:rsidRDefault="00B33D33" w:rsidP="006F473B">
      <w:pPr>
        <w:pStyle w:val="Default"/>
        <w:spacing w:before="120" w:after="360" w:line="480" w:lineRule="auto"/>
        <w:ind w:left="2160" w:hanging="720"/>
        <w:jc w:val="both"/>
        <w:rPr>
          <w:rFonts w:ascii="Tahoma" w:hAnsi="Tahoma" w:cs="Tahoma"/>
          <w:i/>
          <w:iCs/>
        </w:rPr>
      </w:pPr>
      <w:r w:rsidRPr="006F473B">
        <w:rPr>
          <w:rFonts w:ascii="Tahoma" w:hAnsi="Tahoma" w:cs="Tahoma"/>
          <w:i/>
          <w:iCs/>
        </w:rPr>
        <w:t xml:space="preserve">“1. </w:t>
      </w:r>
      <w:r w:rsidRPr="006F473B">
        <w:rPr>
          <w:rFonts w:ascii="Tahoma" w:hAnsi="Tahoma" w:cs="Tahoma"/>
          <w:i/>
          <w:iCs/>
        </w:rPr>
        <w:tab/>
        <w:t xml:space="preserve">Our client has requested us to convey her thanks to your client for the candid, open and frank manner in which your client engaged the IGRFA process to clarify a range of concerns raised, about inter alia the Western Cape School Evaluation Authority (“Authority”), collaboration and donor funded schools, as well as intervention </w:t>
      </w:r>
      <w:r w:rsidRPr="006F473B">
        <w:rPr>
          <w:rFonts w:ascii="Tahoma" w:hAnsi="Tahoma" w:cs="Tahoma"/>
          <w:i/>
          <w:iCs/>
        </w:rPr>
        <w:lastRenderedPageBreak/>
        <w:t xml:space="preserve">facilities, that feature in the recently amended Western Cape Provincial School Education Act, 12 of 1997. </w:t>
      </w:r>
    </w:p>
    <w:p w:rsidR="00B33D33" w:rsidRPr="006F473B" w:rsidRDefault="00B33D33" w:rsidP="006F473B">
      <w:pPr>
        <w:pStyle w:val="Default"/>
        <w:spacing w:before="120" w:after="360" w:line="480" w:lineRule="auto"/>
        <w:ind w:left="2160" w:hanging="720"/>
        <w:jc w:val="both"/>
        <w:rPr>
          <w:rFonts w:ascii="Tahoma" w:hAnsi="Tahoma" w:cs="Tahoma"/>
          <w:i/>
          <w:iCs/>
        </w:rPr>
      </w:pPr>
      <w:r w:rsidRPr="006F473B">
        <w:rPr>
          <w:rFonts w:ascii="Tahoma" w:hAnsi="Tahoma" w:cs="Tahoma"/>
          <w:i/>
          <w:iCs/>
        </w:rPr>
        <w:t>2.</w:t>
      </w:r>
      <w:r w:rsidRPr="006F473B">
        <w:rPr>
          <w:rFonts w:ascii="Tahoma" w:hAnsi="Tahoma" w:cs="Tahoma"/>
          <w:i/>
          <w:iCs/>
        </w:rPr>
        <w:tab/>
        <w:t xml:space="preserve">The engagement was embarked upon to primarily resolve the IGRFA dispute that was raised during May 2019. The consultative process was also aimed at assisting our client to form a view about whether to engage the litigation initiated by SADTU and Equal Education under case numbers 4566/2019 and 12880/2019, respectively in the Western Cape High Court. </w:t>
      </w:r>
    </w:p>
    <w:p w:rsidR="00B33D33" w:rsidRPr="006F473B" w:rsidRDefault="00B33D33" w:rsidP="006F473B">
      <w:pPr>
        <w:autoSpaceDE w:val="0"/>
        <w:autoSpaceDN w:val="0"/>
        <w:adjustRightInd w:val="0"/>
        <w:spacing w:before="120" w:after="360" w:line="480" w:lineRule="auto"/>
        <w:ind w:left="2160" w:hanging="720"/>
        <w:rPr>
          <w:rFonts w:ascii="Tahoma" w:hAnsi="Tahoma" w:cs="Tahoma"/>
          <w:i/>
          <w:iCs/>
          <w:color w:val="000000"/>
          <w:sz w:val="24"/>
          <w:szCs w:val="24"/>
        </w:rPr>
      </w:pPr>
      <w:r w:rsidRPr="006F473B">
        <w:rPr>
          <w:rFonts w:ascii="Tahoma" w:hAnsi="Tahoma" w:cs="Tahoma"/>
          <w:i/>
          <w:iCs/>
          <w:color w:val="000000"/>
          <w:sz w:val="24"/>
          <w:szCs w:val="24"/>
        </w:rPr>
        <w:t xml:space="preserve">3. </w:t>
      </w:r>
      <w:r w:rsidRPr="006F473B">
        <w:rPr>
          <w:rFonts w:ascii="Tahoma" w:hAnsi="Tahoma" w:cs="Tahoma"/>
          <w:i/>
          <w:iCs/>
          <w:color w:val="000000"/>
          <w:sz w:val="24"/>
          <w:szCs w:val="24"/>
        </w:rPr>
        <w:tab/>
        <w:t xml:space="preserve">As you are aware, the engagement process made provision for our client to consider your client’s comprehensive response to a long list of questions raised by our client about the Authority, the new types of schools and intervention facilities catered for by the recent amendments. </w:t>
      </w:r>
    </w:p>
    <w:p w:rsidR="00B33D33" w:rsidRPr="006F473B" w:rsidRDefault="00B33D33" w:rsidP="006F473B">
      <w:pPr>
        <w:autoSpaceDE w:val="0"/>
        <w:autoSpaceDN w:val="0"/>
        <w:adjustRightInd w:val="0"/>
        <w:spacing w:before="120" w:after="360" w:line="480" w:lineRule="auto"/>
        <w:ind w:left="2160" w:hanging="720"/>
        <w:rPr>
          <w:rFonts w:ascii="Tahoma" w:hAnsi="Tahoma" w:cs="Tahoma"/>
          <w:i/>
          <w:iCs/>
          <w:color w:val="000000"/>
          <w:sz w:val="24"/>
          <w:szCs w:val="24"/>
        </w:rPr>
      </w:pPr>
      <w:r w:rsidRPr="006F473B">
        <w:rPr>
          <w:rFonts w:ascii="Tahoma" w:hAnsi="Tahoma" w:cs="Tahoma"/>
          <w:i/>
          <w:iCs/>
          <w:color w:val="000000"/>
          <w:sz w:val="24"/>
          <w:szCs w:val="24"/>
        </w:rPr>
        <w:t xml:space="preserve">4. </w:t>
      </w:r>
      <w:r w:rsidRPr="006F473B">
        <w:rPr>
          <w:rFonts w:ascii="Tahoma" w:hAnsi="Tahoma" w:cs="Tahoma"/>
          <w:i/>
          <w:iCs/>
          <w:color w:val="000000"/>
          <w:sz w:val="24"/>
          <w:szCs w:val="24"/>
        </w:rPr>
        <w:tab/>
        <w:t>Our client’s considerations of your responses, assisted by legal advice, has caused her to form the view that: the amended provisions of the Provincial Act do not offend the “</w:t>
      </w:r>
      <w:proofErr w:type="spellStart"/>
      <w:r w:rsidRPr="006F473B">
        <w:rPr>
          <w:rFonts w:ascii="Tahoma" w:hAnsi="Tahoma" w:cs="Tahoma"/>
          <w:i/>
          <w:iCs/>
          <w:color w:val="000000"/>
          <w:sz w:val="24"/>
          <w:szCs w:val="24"/>
        </w:rPr>
        <w:t>organisation</w:t>
      </w:r>
      <w:proofErr w:type="spellEnd"/>
      <w:r w:rsidRPr="006F473B">
        <w:rPr>
          <w:rFonts w:ascii="Tahoma" w:hAnsi="Tahoma" w:cs="Tahoma"/>
          <w:i/>
          <w:iCs/>
          <w:color w:val="000000"/>
          <w:sz w:val="24"/>
          <w:szCs w:val="24"/>
        </w:rPr>
        <w:t xml:space="preserve">, governance and funding” principles for public schools espoused by the South African Schools Act, 84 of 1996, nor in her opinion does it conflict with National Legislation regulating basic education in South Africa. </w:t>
      </w:r>
    </w:p>
    <w:p w:rsidR="00B33D33" w:rsidRPr="006F473B" w:rsidRDefault="00B33D33" w:rsidP="006F473B">
      <w:pPr>
        <w:autoSpaceDE w:val="0"/>
        <w:autoSpaceDN w:val="0"/>
        <w:adjustRightInd w:val="0"/>
        <w:spacing w:before="120" w:after="360" w:line="480" w:lineRule="auto"/>
        <w:ind w:left="2160" w:hanging="731"/>
        <w:rPr>
          <w:rFonts w:ascii="Tahoma" w:hAnsi="Tahoma" w:cs="Tahoma"/>
          <w:i/>
          <w:iCs/>
          <w:color w:val="000000"/>
          <w:sz w:val="24"/>
          <w:szCs w:val="24"/>
        </w:rPr>
      </w:pPr>
      <w:r w:rsidRPr="006F473B">
        <w:rPr>
          <w:rFonts w:ascii="Tahoma" w:hAnsi="Tahoma" w:cs="Tahoma"/>
          <w:i/>
          <w:iCs/>
          <w:color w:val="000000"/>
          <w:sz w:val="24"/>
          <w:szCs w:val="24"/>
        </w:rPr>
        <w:lastRenderedPageBreak/>
        <w:t xml:space="preserve">5. </w:t>
      </w:r>
      <w:r w:rsidRPr="006F473B">
        <w:rPr>
          <w:rFonts w:ascii="Tahoma" w:hAnsi="Tahoma" w:cs="Tahoma"/>
          <w:i/>
          <w:iCs/>
          <w:color w:val="000000"/>
          <w:sz w:val="24"/>
          <w:szCs w:val="24"/>
        </w:rPr>
        <w:tab/>
        <w:t xml:space="preserve">In the circumstances, our client will: (a) not participate in the pending litigation; (b) abide the Court’s decision; and (c) considers the IGRFA consultation with your client to be satisfactorily concluded.” </w:t>
      </w:r>
    </w:p>
    <w:p w:rsidR="00412656" w:rsidRPr="006F473B" w:rsidRDefault="00B33D3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B71228">
        <w:rPr>
          <w:rFonts w:ascii="Tahoma" w:hAnsi="Tahoma" w:cs="Tahoma"/>
          <w:sz w:val="24"/>
          <w:szCs w:val="24"/>
        </w:rPr>
        <w:t>20</w:t>
      </w:r>
      <w:r w:rsidRPr="006F473B">
        <w:rPr>
          <w:rFonts w:ascii="Tahoma" w:hAnsi="Tahoma" w:cs="Tahoma"/>
          <w:sz w:val="24"/>
          <w:szCs w:val="24"/>
        </w:rPr>
        <w:t>]</w:t>
      </w:r>
      <w:r w:rsidRPr="006F473B">
        <w:rPr>
          <w:rFonts w:ascii="Tahoma" w:hAnsi="Tahoma" w:cs="Tahoma"/>
          <w:sz w:val="24"/>
          <w:szCs w:val="24"/>
        </w:rPr>
        <w:tab/>
        <w:t>From the abovementioned, it is obvious the National Minister has formed the view the Provincial Act does not offend the organization, governance and funding principles for public schools as envisaged by the South African School’s Act 84 of 1996 (SASA) and neither is it in conflict with national legislation regulating basic education in South Africa. Accordingly, the National Minister has been satisfied that the intergovernmental consultation had been concluded satisfactorily to not participate in these proceedings and abide the decision of this Court.</w:t>
      </w:r>
    </w:p>
    <w:p w:rsidR="00450F85" w:rsidRPr="006F473B" w:rsidRDefault="00450F85"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No guaranteed places for parents or learners on SGB’s at Collaboration Schools;</w:t>
      </w:r>
    </w:p>
    <w:p w:rsidR="0064026A" w:rsidRPr="006F473B" w:rsidRDefault="00D04CFD" w:rsidP="006F473B">
      <w:pPr>
        <w:spacing w:before="120" w:after="360" w:line="480" w:lineRule="auto"/>
        <w:jc w:val="both"/>
        <w:rPr>
          <w:rFonts w:ascii="Tahoma" w:hAnsi="Tahoma" w:cs="Tahoma"/>
          <w:bCs/>
          <w:sz w:val="24"/>
          <w:szCs w:val="24"/>
        </w:rPr>
      </w:pPr>
      <w:r w:rsidRPr="006F473B">
        <w:rPr>
          <w:rFonts w:ascii="Tahoma" w:hAnsi="Tahoma" w:cs="Tahoma"/>
          <w:bCs/>
          <w:sz w:val="24"/>
          <w:szCs w:val="24"/>
        </w:rPr>
        <w:t>[</w:t>
      </w:r>
      <w:r w:rsidR="00B71228">
        <w:rPr>
          <w:rFonts w:ascii="Tahoma" w:hAnsi="Tahoma" w:cs="Tahoma"/>
          <w:bCs/>
          <w:sz w:val="24"/>
          <w:szCs w:val="24"/>
        </w:rPr>
        <w:t>21</w:t>
      </w:r>
      <w:r w:rsidRPr="006F473B">
        <w:rPr>
          <w:rFonts w:ascii="Tahoma" w:hAnsi="Tahoma" w:cs="Tahoma"/>
          <w:bCs/>
          <w:sz w:val="24"/>
          <w:szCs w:val="24"/>
        </w:rPr>
        <w:t>]</w:t>
      </w:r>
      <w:r w:rsidRPr="006F473B">
        <w:rPr>
          <w:rFonts w:ascii="Tahoma" w:hAnsi="Tahoma" w:cs="Tahoma"/>
          <w:bCs/>
          <w:sz w:val="24"/>
          <w:szCs w:val="24"/>
        </w:rPr>
        <w:tab/>
        <w:t xml:space="preserve">Section 12 C (9) provides </w:t>
      </w:r>
      <w:r w:rsidR="00124773" w:rsidRPr="006F473B">
        <w:rPr>
          <w:rFonts w:ascii="Tahoma" w:hAnsi="Tahoma" w:cs="Tahoma"/>
          <w:bCs/>
          <w:sz w:val="24"/>
          <w:szCs w:val="24"/>
        </w:rPr>
        <w:t xml:space="preserve">that: </w:t>
      </w:r>
      <w:r w:rsidR="00124773" w:rsidRPr="006F473B">
        <w:rPr>
          <w:rFonts w:ascii="Tahoma" w:hAnsi="Tahoma" w:cs="Tahoma"/>
          <w:i/>
          <w:sz w:val="24"/>
          <w:szCs w:val="24"/>
        </w:rPr>
        <w:t>‘</w:t>
      </w:r>
      <w:r w:rsidRPr="006F473B">
        <w:rPr>
          <w:rFonts w:ascii="Tahoma" w:hAnsi="Tahoma" w:cs="Tahoma"/>
          <w:i/>
          <w:sz w:val="24"/>
          <w:szCs w:val="24"/>
        </w:rPr>
        <w:t>The membership of the governing body of a collaboration school shall comprise 50 per cent of representatives of the operating partner, with voting rights, and 50 per cent of the other members of the governing body, with voting rights: Provided that the Provincial Minister may, on good cause shown, declare that the governing body of a particular collaboration school shall comprise more than 50 percent of the other members of the governing body with voting rights</w:t>
      </w:r>
      <w:r w:rsidR="00124773" w:rsidRPr="006F473B">
        <w:rPr>
          <w:rFonts w:ascii="Tahoma" w:hAnsi="Tahoma" w:cs="Tahoma"/>
          <w:i/>
          <w:sz w:val="24"/>
          <w:szCs w:val="24"/>
        </w:rPr>
        <w:t>’</w:t>
      </w:r>
      <w:r w:rsidRPr="006F473B">
        <w:rPr>
          <w:rFonts w:ascii="Tahoma" w:hAnsi="Tahoma" w:cs="Tahoma"/>
          <w:bCs/>
          <w:i/>
          <w:sz w:val="24"/>
          <w:szCs w:val="24"/>
        </w:rPr>
        <w:t xml:space="preserve"> </w:t>
      </w:r>
      <w:r w:rsidR="00124773" w:rsidRPr="006F473B">
        <w:rPr>
          <w:rFonts w:ascii="Tahoma" w:hAnsi="Tahoma" w:cs="Tahoma"/>
          <w:bCs/>
          <w:i/>
          <w:sz w:val="24"/>
          <w:szCs w:val="24"/>
        </w:rPr>
        <w:t xml:space="preserve"> </w:t>
      </w:r>
      <w:r w:rsidR="004153FA" w:rsidRPr="006F473B">
        <w:rPr>
          <w:rFonts w:ascii="Tahoma" w:hAnsi="Tahoma" w:cs="Tahoma"/>
          <w:bCs/>
          <w:sz w:val="24"/>
          <w:szCs w:val="24"/>
        </w:rPr>
        <w:t>T</w:t>
      </w:r>
      <w:r w:rsidR="00450F85" w:rsidRPr="006F473B">
        <w:rPr>
          <w:rFonts w:ascii="Tahoma" w:hAnsi="Tahoma" w:cs="Tahoma"/>
          <w:bCs/>
          <w:sz w:val="24"/>
          <w:szCs w:val="24"/>
        </w:rPr>
        <w:t xml:space="preserve">he main complaint is, </w:t>
      </w:r>
      <w:r w:rsidR="00124773" w:rsidRPr="006F473B">
        <w:rPr>
          <w:rFonts w:ascii="Tahoma" w:hAnsi="Tahoma" w:cs="Tahoma"/>
          <w:bCs/>
          <w:sz w:val="24"/>
          <w:szCs w:val="24"/>
        </w:rPr>
        <w:t xml:space="preserve">the subsection </w:t>
      </w:r>
      <w:r w:rsidR="0064026A" w:rsidRPr="006F473B">
        <w:rPr>
          <w:rFonts w:ascii="Tahoma" w:hAnsi="Tahoma" w:cs="Tahoma"/>
          <w:bCs/>
          <w:sz w:val="24"/>
          <w:szCs w:val="24"/>
        </w:rPr>
        <w:t xml:space="preserve">fails to </w:t>
      </w:r>
      <w:r w:rsidR="00935802" w:rsidRPr="006F473B">
        <w:rPr>
          <w:rFonts w:ascii="Tahoma" w:hAnsi="Tahoma" w:cs="Tahoma"/>
          <w:bCs/>
          <w:sz w:val="24"/>
          <w:szCs w:val="24"/>
        </w:rPr>
        <w:t xml:space="preserve">regulated exhaustively </w:t>
      </w:r>
      <w:r w:rsidR="0064026A" w:rsidRPr="006F473B">
        <w:rPr>
          <w:rFonts w:ascii="Tahoma" w:hAnsi="Tahoma" w:cs="Tahoma"/>
          <w:bCs/>
          <w:sz w:val="24"/>
          <w:szCs w:val="24"/>
        </w:rPr>
        <w:t>the remaining categories of members of an SGB</w:t>
      </w:r>
      <w:r w:rsidR="00935802" w:rsidRPr="006F473B">
        <w:rPr>
          <w:rFonts w:ascii="Tahoma" w:hAnsi="Tahoma" w:cs="Tahoma"/>
          <w:bCs/>
          <w:sz w:val="24"/>
          <w:szCs w:val="24"/>
        </w:rPr>
        <w:t xml:space="preserve">, and the governance model under s 23 of SASA is not applicable.  </w:t>
      </w:r>
      <w:r w:rsidR="0064026A" w:rsidRPr="006F473B">
        <w:rPr>
          <w:rFonts w:ascii="Tahoma" w:hAnsi="Tahoma" w:cs="Tahoma"/>
          <w:bCs/>
          <w:sz w:val="24"/>
          <w:szCs w:val="24"/>
        </w:rPr>
        <w:t xml:space="preserve"> Counsel for EE contended that the omission is irrational and infringes the rights in s 29(1) </w:t>
      </w:r>
      <w:r w:rsidR="0064026A" w:rsidRPr="006F473B">
        <w:rPr>
          <w:rFonts w:ascii="Tahoma" w:hAnsi="Tahoma" w:cs="Tahoma"/>
          <w:bCs/>
          <w:sz w:val="24"/>
          <w:szCs w:val="24"/>
        </w:rPr>
        <w:lastRenderedPageBreak/>
        <w:t>and 28 (2) of the Constitution as it limits the children’s autonomy rights to participate in decisions that affect them.</w:t>
      </w:r>
      <w:r w:rsidR="008474FB" w:rsidRPr="006F473B">
        <w:rPr>
          <w:rFonts w:ascii="Tahoma" w:hAnsi="Tahoma" w:cs="Tahoma"/>
          <w:bCs/>
          <w:sz w:val="24"/>
          <w:szCs w:val="24"/>
        </w:rPr>
        <w:t xml:space="preserve"> This ar</w:t>
      </w:r>
      <w:r w:rsidR="00FE352B" w:rsidRPr="006F473B">
        <w:rPr>
          <w:rFonts w:ascii="Tahoma" w:hAnsi="Tahoma" w:cs="Tahoma"/>
          <w:bCs/>
          <w:sz w:val="24"/>
          <w:szCs w:val="24"/>
        </w:rPr>
        <w:t>gument is unconvincing</w:t>
      </w:r>
      <w:r w:rsidR="008474FB" w:rsidRPr="006F473B">
        <w:rPr>
          <w:rFonts w:ascii="Tahoma" w:hAnsi="Tahoma" w:cs="Tahoma"/>
          <w:bCs/>
          <w:sz w:val="24"/>
          <w:szCs w:val="24"/>
        </w:rPr>
        <w:t xml:space="preserve">. </w:t>
      </w:r>
    </w:p>
    <w:p w:rsidR="000F4A52" w:rsidRPr="006F473B" w:rsidRDefault="00B146EB" w:rsidP="006F473B">
      <w:pPr>
        <w:spacing w:before="120" w:after="360" w:line="480" w:lineRule="auto"/>
        <w:jc w:val="both"/>
        <w:rPr>
          <w:rFonts w:ascii="Tahoma" w:hAnsi="Tahoma" w:cs="Tahoma"/>
          <w:bCs/>
          <w:sz w:val="24"/>
          <w:szCs w:val="24"/>
        </w:rPr>
      </w:pPr>
      <w:r w:rsidRPr="006F473B">
        <w:rPr>
          <w:rFonts w:ascii="Tahoma" w:hAnsi="Tahoma" w:cs="Tahoma"/>
          <w:iCs/>
          <w:color w:val="000000"/>
          <w:sz w:val="24"/>
          <w:szCs w:val="24"/>
          <w:shd w:val="clear" w:color="auto" w:fill="FFFFFF"/>
        </w:rPr>
        <w:t>[</w:t>
      </w:r>
      <w:r w:rsidR="00B71228">
        <w:rPr>
          <w:rFonts w:ascii="Tahoma" w:hAnsi="Tahoma" w:cs="Tahoma"/>
          <w:iCs/>
          <w:color w:val="000000"/>
          <w:sz w:val="24"/>
          <w:szCs w:val="24"/>
          <w:shd w:val="clear" w:color="auto" w:fill="FFFFFF"/>
        </w:rPr>
        <w:t>22</w:t>
      </w:r>
      <w:r w:rsidRPr="006F473B">
        <w:rPr>
          <w:rFonts w:ascii="Tahoma" w:hAnsi="Tahoma" w:cs="Tahoma"/>
          <w:iCs/>
          <w:color w:val="000000"/>
          <w:sz w:val="24"/>
          <w:szCs w:val="24"/>
          <w:shd w:val="clear" w:color="auto" w:fill="FFFFFF"/>
        </w:rPr>
        <w:t>]</w:t>
      </w:r>
      <w:r w:rsidRPr="006F473B">
        <w:rPr>
          <w:rFonts w:ascii="Tahoma" w:hAnsi="Tahoma" w:cs="Tahoma"/>
          <w:iCs/>
          <w:color w:val="000000"/>
          <w:sz w:val="24"/>
          <w:szCs w:val="24"/>
          <w:shd w:val="clear" w:color="auto" w:fill="FFFFFF"/>
        </w:rPr>
        <w:tab/>
      </w:r>
      <w:r w:rsidR="000F4A52" w:rsidRPr="006F473B">
        <w:rPr>
          <w:rFonts w:ascii="Tahoma" w:hAnsi="Tahoma" w:cs="Tahoma"/>
          <w:bCs/>
          <w:sz w:val="24"/>
          <w:szCs w:val="24"/>
        </w:rPr>
        <w:t>It is correct that Collaboration and Donor Funded Schools under s 12 C and 12 D do not fall in the strict sense of the word under the category of “</w:t>
      </w:r>
      <w:r w:rsidR="000F4A52" w:rsidRPr="006F473B">
        <w:rPr>
          <w:rFonts w:ascii="Tahoma" w:hAnsi="Tahoma" w:cs="Tahoma"/>
          <w:bCs/>
          <w:i/>
          <w:sz w:val="24"/>
          <w:szCs w:val="24"/>
        </w:rPr>
        <w:t>an ordinary public school</w:t>
      </w:r>
      <w:r w:rsidR="000F4A52" w:rsidRPr="006F473B">
        <w:rPr>
          <w:rFonts w:ascii="Tahoma" w:hAnsi="Tahoma" w:cs="Tahoma"/>
          <w:bCs/>
          <w:sz w:val="24"/>
          <w:szCs w:val="24"/>
        </w:rPr>
        <w:t xml:space="preserve">” as contemplated in s 12 of SASA. But that does not mean it is not a public school. In Chapter 3 of SASA, s 12 (3) clearly stipulates that a public school </w:t>
      </w:r>
      <w:r w:rsidR="000F4A52" w:rsidRPr="006F473B">
        <w:rPr>
          <w:rFonts w:ascii="Tahoma" w:hAnsi="Tahoma" w:cs="Tahoma"/>
          <w:bCs/>
          <w:sz w:val="24"/>
          <w:szCs w:val="24"/>
          <w:u w:val="single"/>
        </w:rPr>
        <w:t>may</w:t>
      </w:r>
      <w:r w:rsidR="000F4A52" w:rsidRPr="006F473B">
        <w:rPr>
          <w:rFonts w:ascii="Tahoma" w:hAnsi="Tahoma" w:cs="Tahoma"/>
          <w:bCs/>
          <w:sz w:val="24"/>
          <w:szCs w:val="24"/>
        </w:rPr>
        <w:t xml:space="preserve"> be (my underlining) (</w:t>
      </w:r>
      <w:proofErr w:type="spellStart"/>
      <w:r w:rsidR="000F4A52" w:rsidRPr="006F473B">
        <w:rPr>
          <w:rFonts w:ascii="Tahoma" w:hAnsi="Tahoma" w:cs="Tahoma"/>
          <w:bCs/>
          <w:sz w:val="24"/>
          <w:szCs w:val="24"/>
        </w:rPr>
        <w:t>i</w:t>
      </w:r>
      <w:proofErr w:type="spellEnd"/>
      <w:r w:rsidR="000F4A52" w:rsidRPr="006F473B">
        <w:rPr>
          <w:rFonts w:ascii="Tahoma" w:hAnsi="Tahoma" w:cs="Tahoma"/>
          <w:bCs/>
          <w:sz w:val="24"/>
          <w:szCs w:val="24"/>
        </w:rPr>
        <w:t>) an ordinary public school</w:t>
      </w:r>
      <w:r w:rsidR="000F4A52" w:rsidRPr="006F473B">
        <w:rPr>
          <w:rFonts w:ascii="Tahoma" w:hAnsi="Tahoma" w:cs="Tahoma"/>
          <w:sz w:val="24"/>
          <w:szCs w:val="24"/>
        </w:rPr>
        <w:t xml:space="preserve"> </w:t>
      </w:r>
      <w:r w:rsidR="000F4A52" w:rsidRPr="006F473B">
        <w:rPr>
          <w:rFonts w:ascii="Tahoma" w:hAnsi="Tahoma" w:cs="Tahoma"/>
          <w:bCs/>
          <w:sz w:val="24"/>
          <w:szCs w:val="24"/>
        </w:rPr>
        <w:t>(ii)</w:t>
      </w:r>
      <w:r w:rsidR="000F4A52" w:rsidRPr="006F473B">
        <w:rPr>
          <w:rFonts w:ascii="Tahoma" w:hAnsi="Tahoma" w:cs="Tahoma"/>
          <w:b/>
          <w:bCs/>
          <w:sz w:val="24"/>
          <w:szCs w:val="24"/>
        </w:rPr>
        <w:t xml:space="preserve"> </w:t>
      </w:r>
      <w:r w:rsidR="000F4A52" w:rsidRPr="006F473B">
        <w:rPr>
          <w:rFonts w:ascii="Tahoma" w:hAnsi="Tahoma" w:cs="Tahoma"/>
          <w:sz w:val="24"/>
          <w:szCs w:val="24"/>
        </w:rPr>
        <w:t xml:space="preserve">a school for learners with special education needs, or </w:t>
      </w:r>
      <w:r w:rsidR="000F4A52" w:rsidRPr="006F473B">
        <w:rPr>
          <w:rFonts w:ascii="Tahoma" w:hAnsi="Tahoma" w:cs="Tahoma"/>
          <w:bCs/>
          <w:sz w:val="24"/>
          <w:szCs w:val="24"/>
        </w:rPr>
        <w:t>(iii)</w:t>
      </w:r>
      <w:r w:rsidR="000F4A52" w:rsidRPr="006F473B">
        <w:rPr>
          <w:rFonts w:ascii="Tahoma" w:hAnsi="Tahoma" w:cs="Tahoma"/>
          <w:b/>
          <w:bCs/>
          <w:sz w:val="24"/>
          <w:szCs w:val="24"/>
        </w:rPr>
        <w:t xml:space="preserve"> </w:t>
      </w:r>
      <w:r w:rsidR="000F4A52" w:rsidRPr="006F473B">
        <w:rPr>
          <w:rFonts w:ascii="Tahoma" w:hAnsi="Tahoma" w:cs="Tahoma"/>
          <w:sz w:val="24"/>
          <w:szCs w:val="24"/>
        </w:rPr>
        <w:t xml:space="preserve">a school that provides education with a </w:t>
      </w:r>
      <w:r w:rsidR="00677FFC" w:rsidRPr="006F473B">
        <w:rPr>
          <w:rFonts w:ascii="Tahoma" w:hAnsi="Tahoma" w:cs="Tahoma"/>
          <w:sz w:val="24"/>
          <w:szCs w:val="24"/>
        </w:rPr>
        <w:t>specialized</w:t>
      </w:r>
      <w:r w:rsidR="000F4A52" w:rsidRPr="006F473B">
        <w:rPr>
          <w:rFonts w:ascii="Tahoma" w:hAnsi="Tahoma" w:cs="Tahoma"/>
          <w:sz w:val="24"/>
          <w:szCs w:val="24"/>
        </w:rPr>
        <w:t xml:space="preserve"> focus on talent, including sports, performing arts and creative arts.</w:t>
      </w:r>
      <w:r w:rsidR="000F4A52" w:rsidRPr="006F473B">
        <w:rPr>
          <w:rFonts w:ascii="Tahoma" w:hAnsi="Tahoma" w:cs="Tahoma"/>
          <w:bCs/>
          <w:sz w:val="24"/>
          <w:szCs w:val="24"/>
        </w:rPr>
        <w:t xml:space="preserve"> </w:t>
      </w:r>
    </w:p>
    <w:p w:rsidR="00FE352B" w:rsidRPr="006F473B" w:rsidRDefault="000F4A52" w:rsidP="006F473B">
      <w:pPr>
        <w:spacing w:before="120" w:after="360" w:line="480" w:lineRule="auto"/>
        <w:jc w:val="both"/>
        <w:rPr>
          <w:rFonts w:ascii="Tahoma" w:hAnsi="Tahoma" w:cs="Tahoma"/>
          <w:bCs/>
          <w:sz w:val="24"/>
          <w:szCs w:val="24"/>
        </w:rPr>
      </w:pPr>
      <w:r w:rsidRPr="006F473B">
        <w:rPr>
          <w:rFonts w:ascii="Tahoma" w:hAnsi="Tahoma" w:cs="Tahoma"/>
          <w:bCs/>
          <w:sz w:val="24"/>
          <w:szCs w:val="24"/>
        </w:rPr>
        <w:t>[</w:t>
      </w:r>
      <w:r w:rsidR="00B71228">
        <w:rPr>
          <w:rFonts w:ascii="Tahoma" w:hAnsi="Tahoma" w:cs="Tahoma"/>
          <w:bCs/>
          <w:sz w:val="24"/>
          <w:szCs w:val="24"/>
        </w:rPr>
        <w:t>23</w:t>
      </w:r>
      <w:r w:rsidRPr="006F473B">
        <w:rPr>
          <w:rFonts w:ascii="Tahoma" w:hAnsi="Tahoma" w:cs="Tahoma"/>
          <w:bCs/>
          <w:sz w:val="24"/>
          <w:szCs w:val="24"/>
        </w:rPr>
        <w:t>]</w:t>
      </w:r>
      <w:r w:rsidRPr="006F473B">
        <w:rPr>
          <w:rFonts w:ascii="Tahoma" w:hAnsi="Tahoma" w:cs="Tahoma"/>
          <w:bCs/>
          <w:sz w:val="24"/>
          <w:szCs w:val="24"/>
        </w:rPr>
        <w:tab/>
      </w:r>
      <w:proofErr w:type="gramStart"/>
      <w:r w:rsidRPr="006F473B">
        <w:rPr>
          <w:rFonts w:ascii="Tahoma" w:hAnsi="Tahoma" w:cs="Tahoma"/>
          <w:bCs/>
          <w:sz w:val="24"/>
          <w:szCs w:val="24"/>
        </w:rPr>
        <w:t>Although</w:t>
      </w:r>
      <w:proofErr w:type="gramEnd"/>
      <w:r w:rsidRPr="006F473B">
        <w:rPr>
          <w:rFonts w:ascii="Tahoma" w:hAnsi="Tahoma" w:cs="Tahoma"/>
          <w:bCs/>
          <w:sz w:val="24"/>
          <w:szCs w:val="24"/>
        </w:rPr>
        <w:t xml:space="preserve">, </w:t>
      </w:r>
      <w:r w:rsidRPr="006F473B">
        <w:rPr>
          <w:rFonts w:ascii="Tahoma" w:hAnsi="Tahoma" w:cs="Tahoma"/>
          <w:sz w:val="24"/>
          <w:szCs w:val="24"/>
          <w:lang w:eastAsia="en-ZA"/>
        </w:rPr>
        <w:t xml:space="preserve">specific aspects have been altered by s 12 C and 12 D of the Provincial Act, </w:t>
      </w:r>
      <w:r w:rsidRPr="006F473B">
        <w:rPr>
          <w:rFonts w:ascii="Tahoma" w:hAnsi="Tahoma" w:cs="Tahoma"/>
          <w:bCs/>
          <w:sz w:val="24"/>
          <w:szCs w:val="24"/>
        </w:rPr>
        <w:t xml:space="preserve">Collaboration and Donor Funded Schools are still by its very nature public schools. </w:t>
      </w:r>
      <w:r w:rsidRPr="006F473B">
        <w:rPr>
          <w:rFonts w:ascii="Tahoma" w:hAnsi="Tahoma" w:cs="Tahoma"/>
          <w:color w:val="000000"/>
          <w:sz w:val="24"/>
          <w:szCs w:val="24"/>
          <w:shd w:val="clear" w:color="auto" w:fill="FFFFFF"/>
        </w:rPr>
        <w:t>Section 12C</w:t>
      </w:r>
      <w:r w:rsidR="006E4DA0">
        <w:rPr>
          <w:rFonts w:ascii="Tahoma" w:hAnsi="Tahoma" w:cs="Tahoma"/>
          <w:color w:val="000000"/>
          <w:sz w:val="24"/>
          <w:szCs w:val="24"/>
          <w:shd w:val="clear" w:color="auto" w:fill="FFFFFF"/>
        </w:rPr>
        <w:t xml:space="preserve"> </w:t>
      </w:r>
      <w:r w:rsidR="00795DF1">
        <w:rPr>
          <w:rFonts w:ascii="Tahoma" w:hAnsi="Tahoma" w:cs="Tahoma"/>
          <w:color w:val="000000"/>
          <w:sz w:val="24"/>
          <w:szCs w:val="24"/>
          <w:shd w:val="clear" w:color="auto" w:fill="FFFFFF"/>
        </w:rPr>
        <w:t>(18) is clear,</w:t>
      </w:r>
      <w:r w:rsidRPr="006F473B">
        <w:rPr>
          <w:rFonts w:ascii="Tahoma" w:hAnsi="Tahoma" w:cs="Tahoma"/>
          <w:color w:val="000000"/>
          <w:sz w:val="24"/>
          <w:szCs w:val="24"/>
          <w:shd w:val="clear" w:color="auto" w:fill="FFFFFF"/>
        </w:rPr>
        <w:t xml:space="preserve"> “</w:t>
      </w:r>
      <w:r w:rsidRPr="006F473B">
        <w:rPr>
          <w:rFonts w:ascii="Tahoma" w:hAnsi="Tahoma" w:cs="Tahoma"/>
          <w:i/>
          <w:iCs/>
          <w:sz w:val="24"/>
          <w:szCs w:val="24"/>
          <w:lang w:eastAsia="en-ZA"/>
        </w:rPr>
        <w:t>Save as provided for in this section, the provisions of this Act and any other applicable law regulating public schools apply to collaboration schools.</w:t>
      </w:r>
      <w:r w:rsidRPr="006F473B">
        <w:rPr>
          <w:rFonts w:ascii="Tahoma" w:hAnsi="Tahoma" w:cs="Tahoma"/>
          <w:sz w:val="24"/>
          <w:szCs w:val="24"/>
          <w:lang w:eastAsia="en-ZA"/>
        </w:rPr>
        <w:t>”  The importance of this provision cannot be ignored and speaks for itself. To the extent that specific aspects have been altered by s 12 C and 12 D of the Provincial Act, the remaining composition of the SGB must happen in accordance with SASA as it falls under</w:t>
      </w:r>
      <w:r w:rsidRPr="006F473B">
        <w:rPr>
          <w:rFonts w:ascii="Tahoma" w:hAnsi="Tahoma" w:cs="Tahoma"/>
          <w:i/>
          <w:sz w:val="24"/>
          <w:szCs w:val="24"/>
          <w:lang w:eastAsia="en-ZA"/>
        </w:rPr>
        <w:t xml:space="preserve"> ‘any other applicable law regulating public schools’</w:t>
      </w:r>
      <w:r w:rsidRPr="006F473B">
        <w:rPr>
          <w:rFonts w:ascii="Tahoma" w:hAnsi="Tahoma" w:cs="Tahoma"/>
          <w:sz w:val="24"/>
          <w:szCs w:val="24"/>
          <w:lang w:eastAsia="en-ZA"/>
        </w:rPr>
        <w:t>’.</w:t>
      </w:r>
      <w:r w:rsidR="000D5D17" w:rsidRPr="006F473B">
        <w:rPr>
          <w:rFonts w:ascii="Tahoma" w:hAnsi="Tahoma" w:cs="Tahoma"/>
          <w:bCs/>
          <w:sz w:val="24"/>
          <w:szCs w:val="24"/>
        </w:rPr>
        <w:t xml:space="preserve"> </w:t>
      </w:r>
      <w:r w:rsidR="0085136E" w:rsidRPr="006F473B">
        <w:rPr>
          <w:rFonts w:ascii="Tahoma" w:hAnsi="Tahoma" w:cs="Tahoma"/>
          <w:bCs/>
          <w:sz w:val="24"/>
          <w:szCs w:val="24"/>
        </w:rPr>
        <w:t>It follows that on a contextual rea</w:t>
      </w:r>
      <w:r w:rsidR="009A7DC9" w:rsidRPr="006F473B">
        <w:rPr>
          <w:rFonts w:ascii="Tahoma" w:hAnsi="Tahoma" w:cs="Tahoma"/>
          <w:bCs/>
          <w:sz w:val="24"/>
          <w:szCs w:val="24"/>
        </w:rPr>
        <w:t xml:space="preserve">ding of the Provincial Act and </w:t>
      </w:r>
      <w:r w:rsidR="006272CD" w:rsidRPr="006F473B">
        <w:rPr>
          <w:rFonts w:ascii="Tahoma" w:hAnsi="Tahoma" w:cs="Tahoma"/>
          <w:bCs/>
          <w:sz w:val="24"/>
          <w:szCs w:val="24"/>
        </w:rPr>
        <w:t>s 23</w:t>
      </w:r>
      <w:r w:rsidR="00F14264" w:rsidRPr="006F473B">
        <w:rPr>
          <w:rFonts w:ascii="Tahoma" w:hAnsi="Tahoma" w:cs="Tahoma"/>
          <w:bCs/>
          <w:sz w:val="24"/>
          <w:szCs w:val="24"/>
        </w:rPr>
        <w:t xml:space="preserve"> (2)</w:t>
      </w:r>
      <w:r w:rsidR="006272CD" w:rsidRPr="006F473B">
        <w:rPr>
          <w:rFonts w:ascii="Tahoma" w:hAnsi="Tahoma" w:cs="Tahoma"/>
          <w:bCs/>
          <w:sz w:val="24"/>
          <w:szCs w:val="24"/>
        </w:rPr>
        <w:t xml:space="preserve"> of </w:t>
      </w:r>
      <w:r w:rsidR="009A7DC9" w:rsidRPr="006F473B">
        <w:rPr>
          <w:rFonts w:ascii="Tahoma" w:hAnsi="Tahoma" w:cs="Tahoma"/>
          <w:bCs/>
          <w:sz w:val="24"/>
          <w:szCs w:val="24"/>
        </w:rPr>
        <w:t>SASA,</w:t>
      </w:r>
      <w:r w:rsidR="0085136E" w:rsidRPr="006F473B">
        <w:rPr>
          <w:rFonts w:ascii="Tahoma" w:hAnsi="Tahoma" w:cs="Tahoma"/>
          <w:bCs/>
          <w:sz w:val="24"/>
          <w:szCs w:val="24"/>
        </w:rPr>
        <w:t xml:space="preserve"> teachers, parents, staff and learners have a guaranteed place on </w:t>
      </w:r>
      <w:r w:rsidR="009A7DC9" w:rsidRPr="006F473B">
        <w:rPr>
          <w:rFonts w:ascii="Tahoma" w:hAnsi="Tahoma" w:cs="Tahoma"/>
          <w:bCs/>
          <w:sz w:val="24"/>
          <w:szCs w:val="24"/>
        </w:rPr>
        <w:t xml:space="preserve">the </w:t>
      </w:r>
      <w:r w:rsidR="0085136E" w:rsidRPr="006F473B">
        <w:rPr>
          <w:rFonts w:ascii="Tahoma" w:hAnsi="Tahoma" w:cs="Tahoma"/>
          <w:bCs/>
          <w:sz w:val="24"/>
          <w:szCs w:val="24"/>
        </w:rPr>
        <w:t>SGB’</w:t>
      </w:r>
      <w:r w:rsidR="00FE352B" w:rsidRPr="006F473B">
        <w:rPr>
          <w:rFonts w:ascii="Tahoma" w:hAnsi="Tahoma" w:cs="Tahoma"/>
          <w:bCs/>
          <w:sz w:val="24"/>
          <w:szCs w:val="24"/>
        </w:rPr>
        <w:t>s</w:t>
      </w:r>
      <w:r w:rsidR="009A7DC9" w:rsidRPr="006F473B">
        <w:rPr>
          <w:rFonts w:ascii="Tahoma" w:hAnsi="Tahoma" w:cs="Tahoma"/>
          <w:bCs/>
          <w:sz w:val="24"/>
          <w:szCs w:val="24"/>
        </w:rPr>
        <w:t xml:space="preserve"> of Collaboration and Donor Funded Schools</w:t>
      </w:r>
      <w:r w:rsidR="0085136E" w:rsidRPr="006F473B">
        <w:rPr>
          <w:rFonts w:ascii="Tahoma" w:hAnsi="Tahoma" w:cs="Tahoma"/>
          <w:bCs/>
          <w:sz w:val="24"/>
          <w:szCs w:val="24"/>
        </w:rPr>
        <w:t>, subject to the inclusion of the operating par</w:t>
      </w:r>
      <w:r w:rsidR="00FE352B" w:rsidRPr="006F473B">
        <w:rPr>
          <w:rFonts w:ascii="Tahoma" w:hAnsi="Tahoma" w:cs="Tahoma"/>
          <w:bCs/>
          <w:sz w:val="24"/>
          <w:szCs w:val="24"/>
        </w:rPr>
        <w:t>tner,</w:t>
      </w:r>
      <w:r w:rsidR="00F66E6E" w:rsidRPr="006F473B">
        <w:rPr>
          <w:rFonts w:ascii="Tahoma" w:hAnsi="Tahoma" w:cs="Tahoma"/>
          <w:bCs/>
          <w:sz w:val="24"/>
          <w:szCs w:val="24"/>
        </w:rPr>
        <w:t xml:space="preserve"> the possible i</w:t>
      </w:r>
      <w:r w:rsidR="00FE352B" w:rsidRPr="006F473B">
        <w:rPr>
          <w:rFonts w:ascii="Tahoma" w:hAnsi="Tahoma" w:cs="Tahoma"/>
          <w:bCs/>
          <w:sz w:val="24"/>
          <w:szCs w:val="24"/>
        </w:rPr>
        <w:t xml:space="preserve">nclusion of the donor and </w:t>
      </w:r>
      <w:r w:rsidR="00F66E6E" w:rsidRPr="006F473B">
        <w:rPr>
          <w:rFonts w:ascii="Tahoma" w:hAnsi="Tahoma" w:cs="Tahoma"/>
          <w:bCs/>
          <w:sz w:val="24"/>
          <w:szCs w:val="24"/>
        </w:rPr>
        <w:t>that parent members do not compromise the majority on the SGB</w:t>
      </w:r>
      <w:r w:rsidR="000D5D17" w:rsidRPr="006F473B">
        <w:rPr>
          <w:rFonts w:ascii="Tahoma" w:hAnsi="Tahoma" w:cs="Tahoma"/>
          <w:bCs/>
          <w:sz w:val="24"/>
          <w:szCs w:val="24"/>
        </w:rPr>
        <w:t xml:space="preserve">. </w:t>
      </w:r>
      <w:r w:rsidR="00B02118" w:rsidRPr="006F473B">
        <w:rPr>
          <w:rFonts w:ascii="Tahoma" w:hAnsi="Tahoma" w:cs="Tahoma"/>
          <w:bCs/>
          <w:sz w:val="24"/>
          <w:szCs w:val="24"/>
        </w:rPr>
        <w:t xml:space="preserve">The constitutional requirement </w:t>
      </w:r>
      <w:r w:rsidR="009A7DC9" w:rsidRPr="006F473B">
        <w:rPr>
          <w:rFonts w:ascii="Tahoma" w:hAnsi="Tahoma" w:cs="Tahoma"/>
          <w:bCs/>
          <w:sz w:val="24"/>
          <w:szCs w:val="24"/>
        </w:rPr>
        <w:t xml:space="preserve">as </w:t>
      </w:r>
      <w:r w:rsidR="009A7DC9" w:rsidRPr="006F473B">
        <w:rPr>
          <w:rFonts w:ascii="Tahoma" w:hAnsi="Tahoma" w:cs="Tahoma"/>
          <w:bCs/>
          <w:sz w:val="24"/>
          <w:szCs w:val="24"/>
        </w:rPr>
        <w:lastRenderedPageBreak/>
        <w:t xml:space="preserve">engraved in </w:t>
      </w:r>
      <w:r w:rsidR="009A7DC9" w:rsidRPr="006F473B">
        <w:rPr>
          <w:rFonts w:ascii="Tahoma" w:hAnsi="Tahoma" w:cs="Tahoma"/>
          <w:sz w:val="24"/>
          <w:szCs w:val="24"/>
          <w:u w:val="single"/>
        </w:rPr>
        <w:t>Federation of Governing Bodies for SA Schools v MEC for Education</w:t>
      </w:r>
      <w:r w:rsidR="000D5D17" w:rsidRPr="006F473B">
        <w:rPr>
          <w:rFonts w:ascii="Tahoma" w:hAnsi="Tahoma" w:cs="Tahoma"/>
          <w:sz w:val="24"/>
          <w:szCs w:val="24"/>
          <w:u w:val="single"/>
        </w:rPr>
        <w:t xml:space="preserve"> </w:t>
      </w:r>
      <w:r w:rsidR="000D5D17" w:rsidRPr="006F473B">
        <w:rPr>
          <w:rFonts w:ascii="Tahoma" w:hAnsi="Tahoma" w:cs="Tahoma"/>
          <w:sz w:val="24"/>
          <w:szCs w:val="24"/>
        </w:rPr>
        <w:t>(FEDSAS</w:t>
      </w:r>
      <w:r w:rsidR="000D5D17" w:rsidRPr="006F473B">
        <w:rPr>
          <w:rFonts w:ascii="Tahoma" w:hAnsi="Tahoma" w:cs="Tahoma"/>
          <w:sz w:val="24"/>
          <w:szCs w:val="24"/>
          <w:u w:val="single"/>
        </w:rPr>
        <w:t>)</w:t>
      </w:r>
      <w:r w:rsidR="009A7DC9" w:rsidRPr="006F473B">
        <w:rPr>
          <w:rStyle w:val="FootnoteReference"/>
          <w:rFonts w:ascii="Tahoma" w:hAnsi="Tahoma" w:cs="Tahoma"/>
          <w:bCs/>
          <w:sz w:val="24"/>
          <w:szCs w:val="24"/>
        </w:rPr>
        <w:footnoteReference w:id="12"/>
      </w:r>
      <w:r w:rsidR="009A7DC9" w:rsidRPr="006F473B">
        <w:rPr>
          <w:rFonts w:ascii="Tahoma" w:hAnsi="Tahoma" w:cs="Tahoma"/>
          <w:bCs/>
          <w:sz w:val="24"/>
          <w:szCs w:val="24"/>
        </w:rPr>
        <w:t xml:space="preserve">, </w:t>
      </w:r>
      <w:r w:rsidR="00B02118" w:rsidRPr="006F473B">
        <w:rPr>
          <w:rFonts w:ascii="Tahoma" w:hAnsi="Tahoma" w:cs="Tahoma"/>
          <w:bCs/>
          <w:sz w:val="24"/>
          <w:szCs w:val="24"/>
        </w:rPr>
        <w:t>that</w:t>
      </w:r>
      <w:r w:rsidR="009A7DC9" w:rsidRPr="006F473B">
        <w:rPr>
          <w:rFonts w:ascii="Tahoma" w:hAnsi="Tahoma" w:cs="Tahoma"/>
          <w:bCs/>
          <w:sz w:val="24"/>
          <w:szCs w:val="24"/>
        </w:rPr>
        <w:t>:</w:t>
      </w:r>
      <w:r w:rsidR="00B02118" w:rsidRPr="006F473B">
        <w:rPr>
          <w:rFonts w:ascii="Tahoma" w:hAnsi="Tahoma" w:cs="Tahoma"/>
          <w:bCs/>
          <w:sz w:val="24"/>
          <w:szCs w:val="24"/>
        </w:rPr>
        <w:t xml:space="preserve"> </w:t>
      </w:r>
      <w:r w:rsidR="009A7DC9" w:rsidRPr="006F473B">
        <w:rPr>
          <w:rFonts w:ascii="Tahoma" w:hAnsi="Tahoma" w:cs="Tahoma"/>
          <w:bCs/>
          <w:sz w:val="24"/>
          <w:szCs w:val="24"/>
        </w:rPr>
        <w:t xml:space="preserve">firstly, </w:t>
      </w:r>
      <w:r w:rsidR="00B02118" w:rsidRPr="006F473B">
        <w:rPr>
          <w:rFonts w:ascii="Tahoma" w:hAnsi="Tahoma" w:cs="Tahoma"/>
          <w:bCs/>
          <w:sz w:val="24"/>
          <w:szCs w:val="24"/>
        </w:rPr>
        <w:t xml:space="preserve">parents must be </w:t>
      </w:r>
      <w:r w:rsidR="00853E50" w:rsidRPr="006F473B">
        <w:rPr>
          <w:rFonts w:ascii="Tahoma" w:hAnsi="Tahoma" w:cs="Tahoma"/>
          <w:bCs/>
          <w:sz w:val="24"/>
          <w:szCs w:val="24"/>
        </w:rPr>
        <w:t>meaningfully engaged in the teaching and learning of their children</w:t>
      </w:r>
      <w:r w:rsidR="009A7DC9" w:rsidRPr="006F473B">
        <w:rPr>
          <w:rFonts w:ascii="Tahoma" w:hAnsi="Tahoma" w:cs="Tahoma"/>
          <w:bCs/>
          <w:sz w:val="24"/>
          <w:szCs w:val="24"/>
        </w:rPr>
        <w:t>; and secondly</w:t>
      </w:r>
      <w:r w:rsidR="006272CD" w:rsidRPr="006F473B">
        <w:rPr>
          <w:rFonts w:ascii="Tahoma" w:hAnsi="Tahoma" w:cs="Tahoma"/>
          <w:bCs/>
          <w:sz w:val="24"/>
          <w:szCs w:val="24"/>
        </w:rPr>
        <w:t>,</w:t>
      </w:r>
      <w:r w:rsidR="009A7DC9" w:rsidRPr="006F473B">
        <w:rPr>
          <w:rFonts w:ascii="Tahoma" w:hAnsi="Tahoma" w:cs="Tahoma"/>
          <w:bCs/>
          <w:sz w:val="24"/>
          <w:szCs w:val="24"/>
        </w:rPr>
        <w:t xml:space="preserve"> SASA carves out an important role for parents and other stakeholders in the governance o</w:t>
      </w:r>
      <w:r w:rsidR="006272CD" w:rsidRPr="006F473B">
        <w:rPr>
          <w:rFonts w:ascii="Tahoma" w:hAnsi="Tahoma" w:cs="Tahoma"/>
          <w:bCs/>
          <w:sz w:val="24"/>
          <w:szCs w:val="24"/>
        </w:rPr>
        <w:t xml:space="preserve">f public schools, has </w:t>
      </w:r>
      <w:r w:rsidR="009A7DC9" w:rsidRPr="006F473B">
        <w:rPr>
          <w:rFonts w:ascii="Tahoma" w:hAnsi="Tahoma" w:cs="Tahoma"/>
          <w:bCs/>
          <w:sz w:val="24"/>
          <w:szCs w:val="24"/>
        </w:rPr>
        <w:t xml:space="preserve">not been undermined or disturbed. </w:t>
      </w:r>
      <w:r w:rsidR="000D5D17" w:rsidRPr="006F473B">
        <w:rPr>
          <w:rFonts w:ascii="Tahoma" w:hAnsi="Tahoma" w:cs="Tahoma"/>
          <w:bCs/>
          <w:sz w:val="24"/>
          <w:szCs w:val="24"/>
        </w:rPr>
        <w:t xml:space="preserve">Moreover, s 23 of SASA does not prescribe a specific percentage of parent representation on the SGB. FEDSAS is also no authority for such a proposition. </w:t>
      </w:r>
      <w:r w:rsidR="00795DF1" w:rsidRPr="006F473B">
        <w:rPr>
          <w:rFonts w:ascii="Tahoma" w:hAnsi="Tahoma" w:cs="Tahoma"/>
          <w:bCs/>
          <w:sz w:val="24"/>
          <w:szCs w:val="24"/>
        </w:rPr>
        <w:t>Accordingly,</w:t>
      </w:r>
      <w:r w:rsidR="00C46314" w:rsidRPr="006F473B">
        <w:rPr>
          <w:rFonts w:ascii="Tahoma" w:hAnsi="Tahoma" w:cs="Tahoma"/>
          <w:bCs/>
          <w:sz w:val="24"/>
          <w:szCs w:val="24"/>
        </w:rPr>
        <w:t xml:space="preserve"> no breach has occurred that limits children rights to participate in decisions that affect them in terms of s 29(1) and 28 (2) of the Constitution as </w:t>
      </w:r>
    </w:p>
    <w:p w:rsidR="00B57E9E" w:rsidRPr="006F473B" w:rsidRDefault="000D5D17" w:rsidP="006F473B">
      <w:pPr>
        <w:spacing w:before="120" w:after="360" w:line="480" w:lineRule="auto"/>
        <w:jc w:val="both"/>
        <w:rPr>
          <w:rFonts w:ascii="Tahoma" w:hAnsi="Tahoma" w:cs="Tahoma"/>
          <w:bCs/>
          <w:sz w:val="24"/>
          <w:szCs w:val="24"/>
          <w:u w:val="single"/>
        </w:rPr>
      </w:pPr>
      <w:r w:rsidRPr="006F473B">
        <w:rPr>
          <w:rFonts w:ascii="Tahoma" w:hAnsi="Tahoma" w:cs="Tahoma"/>
          <w:bCs/>
          <w:sz w:val="24"/>
          <w:szCs w:val="24"/>
          <w:u w:val="single"/>
        </w:rPr>
        <w:t>The power to prescribe categories of remaining members overlooked or unlawfully de</w:t>
      </w:r>
      <w:r w:rsidR="00C46314" w:rsidRPr="006F473B">
        <w:rPr>
          <w:rFonts w:ascii="Tahoma" w:hAnsi="Tahoma" w:cs="Tahoma"/>
          <w:bCs/>
          <w:sz w:val="24"/>
          <w:szCs w:val="24"/>
          <w:u w:val="single"/>
        </w:rPr>
        <w:t>legated:</w:t>
      </w:r>
      <w:r w:rsidR="006D39A0" w:rsidRPr="006F473B">
        <w:rPr>
          <w:rFonts w:ascii="Tahoma" w:hAnsi="Tahoma" w:cs="Tahoma"/>
          <w:bCs/>
          <w:sz w:val="24"/>
          <w:szCs w:val="24"/>
          <w:u w:val="single"/>
        </w:rPr>
        <w:t xml:space="preserve"> </w:t>
      </w:r>
    </w:p>
    <w:p w:rsidR="00351AAF" w:rsidRPr="006F473B" w:rsidRDefault="004E29D5" w:rsidP="006F473B">
      <w:pPr>
        <w:spacing w:before="120" w:after="360" w:line="480" w:lineRule="auto"/>
        <w:jc w:val="both"/>
        <w:rPr>
          <w:rFonts w:ascii="Tahoma" w:hAnsi="Tahoma" w:cs="Tahoma"/>
          <w:sz w:val="24"/>
          <w:szCs w:val="24"/>
          <w:lang w:eastAsia="en-ZA"/>
        </w:rPr>
      </w:pPr>
      <w:r w:rsidRPr="006F473B">
        <w:rPr>
          <w:rFonts w:ascii="Tahoma" w:hAnsi="Tahoma" w:cs="Tahoma"/>
          <w:sz w:val="24"/>
          <w:szCs w:val="24"/>
          <w:lang w:eastAsia="en-ZA"/>
        </w:rPr>
        <w:t>[</w:t>
      </w:r>
      <w:r w:rsidR="006E4DA0">
        <w:rPr>
          <w:rFonts w:ascii="Tahoma" w:hAnsi="Tahoma" w:cs="Tahoma"/>
          <w:sz w:val="24"/>
          <w:szCs w:val="24"/>
          <w:lang w:eastAsia="en-ZA"/>
        </w:rPr>
        <w:t>24</w:t>
      </w:r>
      <w:r w:rsidRPr="006F473B">
        <w:rPr>
          <w:rFonts w:ascii="Tahoma" w:hAnsi="Tahoma" w:cs="Tahoma"/>
          <w:sz w:val="24"/>
          <w:szCs w:val="24"/>
          <w:lang w:eastAsia="en-ZA"/>
        </w:rPr>
        <w:t>]</w:t>
      </w:r>
      <w:r w:rsidRPr="006F473B">
        <w:rPr>
          <w:rFonts w:ascii="Tahoma" w:hAnsi="Tahoma" w:cs="Tahoma"/>
          <w:sz w:val="24"/>
          <w:szCs w:val="24"/>
          <w:lang w:eastAsia="en-ZA"/>
        </w:rPr>
        <w:tab/>
        <w:t xml:space="preserve">Under this heading it was argued, for the </w:t>
      </w:r>
      <w:r w:rsidR="00CC71D2" w:rsidRPr="006F473B">
        <w:rPr>
          <w:rFonts w:ascii="Tahoma" w:hAnsi="Tahoma" w:cs="Tahoma"/>
          <w:sz w:val="24"/>
          <w:szCs w:val="24"/>
          <w:lang w:eastAsia="en-ZA"/>
        </w:rPr>
        <w:t xml:space="preserve">Provincial Act </w:t>
      </w:r>
      <w:r w:rsidRPr="006F473B">
        <w:rPr>
          <w:rFonts w:ascii="Tahoma" w:hAnsi="Tahoma" w:cs="Tahoma"/>
          <w:sz w:val="24"/>
          <w:szCs w:val="24"/>
          <w:lang w:eastAsia="en-ZA"/>
        </w:rPr>
        <w:t>to be constitutionally complaint, it was obliged to define the objects of the Act and to stipulate the means for achieving those objects by stipulating</w:t>
      </w:r>
      <w:r w:rsidR="00CC71D2" w:rsidRPr="006F473B">
        <w:rPr>
          <w:rFonts w:ascii="Tahoma" w:hAnsi="Tahoma" w:cs="Tahoma"/>
          <w:sz w:val="24"/>
          <w:szCs w:val="24"/>
          <w:lang w:eastAsia="en-ZA"/>
        </w:rPr>
        <w:t xml:space="preserve"> the remaining membership categories of SGB’s at Collaboration and Donor</w:t>
      </w:r>
      <w:r w:rsidRPr="006F473B">
        <w:rPr>
          <w:rFonts w:ascii="Tahoma" w:hAnsi="Tahoma" w:cs="Tahoma"/>
          <w:sz w:val="24"/>
          <w:szCs w:val="24"/>
          <w:lang w:eastAsia="en-ZA"/>
        </w:rPr>
        <w:t xml:space="preserve"> Funded Schools. The failure to do so render the empowering provisions </w:t>
      </w:r>
      <w:r w:rsidR="00CC71D2" w:rsidRPr="006F473B">
        <w:rPr>
          <w:rFonts w:ascii="Tahoma" w:hAnsi="Tahoma" w:cs="Tahoma"/>
          <w:sz w:val="24"/>
          <w:szCs w:val="24"/>
          <w:lang w:eastAsia="en-ZA"/>
        </w:rPr>
        <w:t>constitutionally flawed</w:t>
      </w:r>
      <w:r w:rsidRPr="006F473B">
        <w:rPr>
          <w:rFonts w:ascii="Tahoma" w:hAnsi="Tahoma" w:cs="Tahoma"/>
          <w:sz w:val="24"/>
          <w:szCs w:val="24"/>
          <w:lang w:eastAsia="en-ZA"/>
        </w:rPr>
        <w:t xml:space="preserve">. </w:t>
      </w:r>
      <w:r w:rsidR="001C5216" w:rsidRPr="006F473B">
        <w:rPr>
          <w:rFonts w:ascii="Tahoma" w:hAnsi="Tahoma" w:cs="Tahoma"/>
          <w:sz w:val="24"/>
          <w:szCs w:val="24"/>
          <w:lang w:eastAsia="en-ZA"/>
        </w:rPr>
        <w:t>Furthermore,</w:t>
      </w:r>
      <w:r w:rsidRPr="006F473B">
        <w:rPr>
          <w:rFonts w:ascii="Tahoma" w:hAnsi="Tahoma" w:cs="Tahoma"/>
          <w:sz w:val="24"/>
          <w:szCs w:val="24"/>
          <w:lang w:eastAsia="en-ZA"/>
        </w:rPr>
        <w:t xml:space="preserve"> it contended that </w:t>
      </w:r>
      <w:r w:rsidR="001C5216" w:rsidRPr="006F473B">
        <w:rPr>
          <w:rFonts w:ascii="Tahoma" w:hAnsi="Tahoma" w:cs="Tahoma"/>
          <w:sz w:val="24"/>
          <w:szCs w:val="24"/>
          <w:lang w:eastAsia="en-ZA"/>
        </w:rPr>
        <w:t>the composition of SGB’s at these schools</w:t>
      </w:r>
      <w:r w:rsidR="00CC71D2" w:rsidRPr="006F473B">
        <w:rPr>
          <w:rFonts w:ascii="Tahoma" w:hAnsi="Tahoma" w:cs="Tahoma"/>
          <w:sz w:val="24"/>
          <w:szCs w:val="24"/>
          <w:lang w:eastAsia="en-ZA"/>
        </w:rPr>
        <w:t xml:space="preserve"> cannot be regarded as a mere ancillary matter whereby the MEC is given the power to make </w:t>
      </w:r>
      <w:r w:rsidR="001C5216" w:rsidRPr="006F473B">
        <w:rPr>
          <w:rFonts w:ascii="Tahoma" w:hAnsi="Tahoma" w:cs="Tahoma"/>
          <w:sz w:val="24"/>
          <w:szCs w:val="24"/>
          <w:lang w:eastAsia="en-ZA"/>
        </w:rPr>
        <w:t>regulations</w:t>
      </w:r>
      <w:r w:rsidR="00CC71D2" w:rsidRPr="006F473B">
        <w:rPr>
          <w:rFonts w:ascii="Tahoma" w:hAnsi="Tahoma" w:cs="Tahoma"/>
          <w:sz w:val="24"/>
          <w:szCs w:val="24"/>
          <w:lang w:eastAsia="en-ZA"/>
        </w:rPr>
        <w:t xml:space="preserve"> in that regard </w:t>
      </w:r>
      <w:r w:rsidR="001C5216" w:rsidRPr="006F473B">
        <w:rPr>
          <w:rFonts w:ascii="Tahoma" w:hAnsi="Tahoma" w:cs="Tahoma"/>
          <w:sz w:val="24"/>
          <w:szCs w:val="24"/>
          <w:lang w:eastAsia="en-ZA"/>
        </w:rPr>
        <w:t>as the MEC could disenfranchise parents and learners in grade eight and above when converting</w:t>
      </w:r>
      <w:r w:rsidRPr="006F473B">
        <w:rPr>
          <w:rFonts w:ascii="Tahoma" w:hAnsi="Tahoma" w:cs="Tahoma"/>
          <w:sz w:val="24"/>
          <w:szCs w:val="24"/>
          <w:lang w:eastAsia="en-ZA"/>
        </w:rPr>
        <w:t xml:space="preserve"> an ordinary public school </w:t>
      </w:r>
      <w:r w:rsidR="001C5216" w:rsidRPr="006F473B">
        <w:rPr>
          <w:rFonts w:ascii="Tahoma" w:hAnsi="Tahoma" w:cs="Tahoma"/>
          <w:sz w:val="24"/>
          <w:szCs w:val="24"/>
          <w:lang w:eastAsia="en-ZA"/>
        </w:rPr>
        <w:lastRenderedPageBreak/>
        <w:t xml:space="preserve">and thus undermining their constitutional rights in terms of s 29(1) and 29(2) of the Constitution.  </w:t>
      </w:r>
    </w:p>
    <w:p w:rsidR="00B43471" w:rsidRPr="006F473B" w:rsidRDefault="008474FB" w:rsidP="006F473B">
      <w:pPr>
        <w:spacing w:before="120" w:after="360" w:line="480" w:lineRule="auto"/>
        <w:jc w:val="both"/>
        <w:rPr>
          <w:rFonts w:ascii="Tahoma" w:hAnsi="Tahoma" w:cs="Tahoma"/>
          <w:sz w:val="24"/>
          <w:szCs w:val="24"/>
          <w:lang w:eastAsia="en-ZA"/>
        </w:rPr>
      </w:pPr>
      <w:r w:rsidRPr="006F473B">
        <w:rPr>
          <w:rFonts w:ascii="Tahoma" w:hAnsi="Tahoma" w:cs="Tahoma"/>
          <w:sz w:val="24"/>
          <w:szCs w:val="24"/>
          <w:lang w:eastAsia="en-ZA"/>
        </w:rPr>
        <w:t>[</w:t>
      </w:r>
      <w:r w:rsidR="006E4DA0">
        <w:rPr>
          <w:rFonts w:ascii="Tahoma" w:hAnsi="Tahoma" w:cs="Tahoma"/>
          <w:sz w:val="24"/>
          <w:szCs w:val="24"/>
          <w:lang w:eastAsia="en-ZA"/>
        </w:rPr>
        <w:t>25</w:t>
      </w:r>
      <w:r w:rsidRPr="006F473B">
        <w:rPr>
          <w:rFonts w:ascii="Tahoma" w:hAnsi="Tahoma" w:cs="Tahoma"/>
          <w:sz w:val="24"/>
          <w:szCs w:val="24"/>
          <w:lang w:eastAsia="en-ZA"/>
        </w:rPr>
        <w:t>]</w:t>
      </w:r>
      <w:r w:rsidRPr="006F473B">
        <w:rPr>
          <w:rFonts w:ascii="Tahoma" w:hAnsi="Tahoma" w:cs="Tahoma"/>
          <w:sz w:val="24"/>
          <w:szCs w:val="24"/>
          <w:lang w:eastAsia="en-ZA"/>
        </w:rPr>
        <w:tab/>
        <w:t>Section 28</w:t>
      </w:r>
      <w:r w:rsidRPr="006F473B">
        <w:rPr>
          <w:rFonts w:ascii="Tahoma" w:hAnsi="Tahoma" w:cs="Tahoma"/>
          <w:sz w:val="24"/>
          <w:szCs w:val="24"/>
        </w:rPr>
        <w:t xml:space="preserve"> </w:t>
      </w:r>
      <w:r w:rsidRPr="006F473B">
        <w:rPr>
          <w:rFonts w:ascii="Tahoma" w:hAnsi="Tahoma" w:cs="Tahoma"/>
          <w:sz w:val="24"/>
          <w:szCs w:val="24"/>
          <w:lang w:eastAsia="en-ZA"/>
        </w:rPr>
        <w:t xml:space="preserve">provides that subject to SASA and </w:t>
      </w:r>
      <w:r w:rsidR="004E29D5" w:rsidRPr="006F473B">
        <w:rPr>
          <w:rFonts w:ascii="Tahoma" w:hAnsi="Tahoma" w:cs="Tahoma"/>
          <w:sz w:val="24"/>
          <w:szCs w:val="24"/>
          <w:lang w:eastAsia="en-ZA"/>
        </w:rPr>
        <w:t>“</w:t>
      </w:r>
      <w:r w:rsidRPr="006F473B">
        <w:rPr>
          <w:rFonts w:ascii="Tahoma" w:hAnsi="Tahoma" w:cs="Tahoma"/>
          <w:i/>
          <w:sz w:val="24"/>
          <w:szCs w:val="24"/>
          <w:lang w:eastAsia="en-ZA"/>
        </w:rPr>
        <w:t>any applicable provincial law</w:t>
      </w:r>
      <w:r w:rsidRPr="006F473B">
        <w:rPr>
          <w:rFonts w:ascii="Tahoma" w:hAnsi="Tahoma" w:cs="Tahoma"/>
          <w:sz w:val="24"/>
          <w:szCs w:val="24"/>
          <w:lang w:eastAsia="en-ZA"/>
        </w:rPr>
        <w:t>,</w:t>
      </w:r>
      <w:r w:rsidR="004E29D5" w:rsidRPr="006F473B">
        <w:rPr>
          <w:rFonts w:ascii="Tahoma" w:hAnsi="Tahoma" w:cs="Tahoma"/>
          <w:sz w:val="24"/>
          <w:szCs w:val="24"/>
          <w:lang w:eastAsia="en-ZA"/>
        </w:rPr>
        <w:t>”</w:t>
      </w:r>
      <w:r w:rsidRPr="006F473B">
        <w:rPr>
          <w:rFonts w:ascii="Tahoma" w:hAnsi="Tahoma" w:cs="Tahoma"/>
          <w:sz w:val="24"/>
          <w:szCs w:val="24"/>
          <w:lang w:eastAsia="en-ZA"/>
        </w:rPr>
        <w:t xml:space="preserve"> the MEC must, by notice in the Provincial Gazette, determine:  (a) the term of office of members and office-bearers of a SGB; (b) the designation of an officer to conduct the process for the nomination and election of members of the SGB; (c) the procedure for the disqualification or removal of a member of the SGB or the dissolution of a SGB, for sufficient reason in each case; (d) the procedure for the filling of a vacancy on the SGB; (e) guidelines for the achievement of the highest practicable level of </w:t>
      </w:r>
      <w:proofErr w:type="spellStart"/>
      <w:r w:rsidRPr="006F473B">
        <w:rPr>
          <w:rFonts w:ascii="Tahoma" w:hAnsi="Tahoma" w:cs="Tahoma"/>
          <w:sz w:val="24"/>
          <w:szCs w:val="24"/>
          <w:lang w:eastAsia="en-ZA"/>
        </w:rPr>
        <w:t>representativity</w:t>
      </w:r>
      <w:proofErr w:type="spellEnd"/>
      <w:r w:rsidRPr="006F473B">
        <w:rPr>
          <w:rFonts w:ascii="Tahoma" w:hAnsi="Tahoma" w:cs="Tahoma"/>
          <w:sz w:val="24"/>
          <w:szCs w:val="24"/>
          <w:lang w:eastAsia="en-ZA"/>
        </w:rPr>
        <w:t xml:space="preserve"> of members of the SGB; (f) a formula or formulae for the calculation of the number of members of the SGB to be elected in each of the categories referred to in section 23 (2) but such formula or formulae must provide reasonable representation for each category and must be capable of application to the different sizes and circumstances of public schools; and (g) any other matters necessary for the election, appointment or assumption of</w:t>
      </w:r>
      <w:r w:rsidR="00B43471" w:rsidRPr="006F473B">
        <w:rPr>
          <w:rFonts w:ascii="Tahoma" w:hAnsi="Tahoma" w:cs="Tahoma"/>
          <w:sz w:val="24"/>
          <w:szCs w:val="24"/>
          <w:lang w:eastAsia="en-ZA"/>
        </w:rPr>
        <w:t xml:space="preserve"> office of members of the SGB. </w:t>
      </w:r>
    </w:p>
    <w:p w:rsidR="00DA7353" w:rsidRPr="006F473B" w:rsidRDefault="008474FB" w:rsidP="006F473B">
      <w:pPr>
        <w:spacing w:before="120" w:after="360" w:line="480" w:lineRule="auto"/>
        <w:jc w:val="both"/>
        <w:rPr>
          <w:rFonts w:ascii="Tahoma" w:hAnsi="Tahoma" w:cs="Tahoma"/>
          <w:sz w:val="24"/>
          <w:szCs w:val="24"/>
        </w:rPr>
      </w:pPr>
      <w:r w:rsidRPr="006F473B">
        <w:rPr>
          <w:rFonts w:ascii="Tahoma" w:hAnsi="Tahoma" w:cs="Tahoma"/>
          <w:sz w:val="24"/>
          <w:szCs w:val="24"/>
          <w:lang w:eastAsia="en-ZA"/>
        </w:rPr>
        <w:t>[</w:t>
      </w:r>
      <w:r w:rsidR="006E4DA0">
        <w:rPr>
          <w:rFonts w:ascii="Tahoma" w:hAnsi="Tahoma" w:cs="Tahoma"/>
          <w:sz w:val="24"/>
          <w:szCs w:val="24"/>
          <w:lang w:eastAsia="en-ZA"/>
        </w:rPr>
        <w:t>26</w:t>
      </w:r>
      <w:r w:rsidRPr="006F473B">
        <w:rPr>
          <w:rFonts w:ascii="Tahoma" w:hAnsi="Tahoma" w:cs="Tahoma"/>
          <w:sz w:val="24"/>
          <w:szCs w:val="24"/>
          <w:lang w:eastAsia="en-ZA"/>
        </w:rPr>
        <w:t>]</w:t>
      </w:r>
      <w:r w:rsidR="00B43471" w:rsidRPr="006F473B">
        <w:rPr>
          <w:rFonts w:ascii="Tahoma" w:hAnsi="Tahoma" w:cs="Tahoma"/>
          <w:sz w:val="24"/>
          <w:szCs w:val="24"/>
          <w:lang w:eastAsia="en-ZA"/>
        </w:rPr>
        <w:tab/>
        <w:t xml:space="preserve">From the above-mentioned, s </w:t>
      </w:r>
      <w:r w:rsidRPr="006F473B">
        <w:rPr>
          <w:rFonts w:ascii="Tahoma" w:eastAsia="Times New Roman" w:hAnsi="Tahoma" w:cs="Tahoma"/>
          <w:color w:val="000000"/>
          <w:sz w:val="24"/>
          <w:szCs w:val="24"/>
          <w:lang w:eastAsia="en-ZA"/>
        </w:rPr>
        <w:t xml:space="preserve">28 of SASA, </w:t>
      </w:r>
      <w:r w:rsidR="00B43471" w:rsidRPr="006F473B">
        <w:rPr>
          <w:rFonts w:ascii="Tahoma" w:eastAsia="Times New Roman" w:hAnsi="Tahoma" w:cs="Tahoma"/>
          <w:color w:val="000000"/>
          <w:sz w:val="24"/>
          <w:szCs w:val="24"/>
          <w:lang w:eastAsia="en-ZA"/>
        </w:rPr>
        <w:t>does give</w:t>
      </w:r>
      <w:r w:rsidRPr="006F473B">
        <w:rPr>
          <w:rFonts w:ascii="Tahoma" w:eastAsia="Times New Roman" w:hAnsi="Tahoma" w:cs="Tahoma"/>
          <w:color w:val="000000"/>
          <w:sz w:val="24"/>
          <w:szCs w:val="24"/>
          <w:lang w:eastAsia="en-ZA"/>
        </w:rPr>
        <w:t xml:space="preserve"> the </w:t>
      </w:r>
      <w:r w:rsidR="00B43471" w:rsidRPr="006F473B">
        <w:rPr>
          <w:rFonts w:ascii="Tahoma" w:hAnsi="Tahoma" w:cs="Tahoma"/>
          <w:sz w:val="24"/>
          <w:szCs w:val="24"/>
          <w:lang w:eastAsia="en-ZA"/>
        </w:rPr>
        <w:t xml:space="preserve">MEC </w:t>
      </w:r>
      <w:r w:rsidRPr="006F473B">
        <w:rPr>
          <w:rFonts w:ascii="Tahoma" w:hAnsi="Tahoma" w:cs="Tahoma"/>
          <w:sz w:val="24"/>
          <w:szCs w:val="24"/>
          <w:lang w:eastAsia="en-ZA"/>
        </w:rPr>
        <w:t xml:space="preserve">substantial scope as to the composition of the various membership categories of a SGB. </w:t>
      </w:r>
      <w:r w:rsidR="00F72911" w:rsidRPr="006F473B">
        <w:rPr>
          <w:rFonts w:ascii="Tahoma" w:hAnsi="Tahoma" w:cs="Tahoma"/>
          <w:sz w:val="24"/>
          <w:szCs w:val="24"/>
          <w:lang w:eastAsia="en-ZA"/>
        </w:rPr>
        <w:t>Furthermore,</w:t>
      </w:r>
      <w:r w:rsidR="00F72911" w:rsidRPr="006F473B">
        <w:rPr>
          <w:rFonts w:ascii="Tahoma" w:hAnsi="Tahoma" w:cs="Tahoma"/>
          <w:sz w:val="24"/>
          <w:szCs w:val="24"/>
        </w:rPr>
        <w:t xml:space="preserve"> the Provincial Act, </w:t>
      </w:r>
      <w:r w:rsidR="00B43471" w:rsidRPr="006F473B">
        <w:rPr>
          <w:rFonts w:ascii="Tahoma" w:hAnsi="Tahoma" w:cs="Tahoma"/>
          <w:sz w:val="24"/>
          <w:szCs w:val="24"/>
        </w:rPr>
        <w:t xml:space="preserve">allows </w:t>
      </w:r>
      <w:r w:rsidR="00F72911" w:rsidRPr="006F473B">
        <w:rPr>
          <w:rFonts w:ascii="Tahoma" w:hAnsi="Tahoma" w:cs="Tahoma"/>
          <w:sz w:val="24"/>
          <w:szCs w:val="24"/>
        </w:rPr>
        <w:t>the MEC to make regulations in respect of various aspects of the SGB</w:t>
      </w:r>
      <w:r w:rsidR="00B43471" w:rsidRPr="006F473B">
        <w:rPr>
          <w:rFonts w:ascii="Tahoma" w:hAnsi="Tahoma" w:cs="Tahoma"/>
          <w:sz w:val="24"/>
          <w:szCs w:val="24"/>
        </w:rPr>
        <w:t xml:space="preserve">. </w:t>
      </w:r>
      <w:r w:rsidR="00F72911" w:rsidRPr="006F473B">
        <w:rPr>
          <w:rFonts w:ascii="Tahoma" w:hAnsi="Tahoma" w:cs="Tahoma"/>
          <w:sz w:val="24"/>
          <w:szCs w:val="24"/>
        </w:rPr>
        <w:t xml:space="preserve"> </w:t>
      </w:r>
      <w:r w:rsidR="00B43471" w:rsidRPr="006F473B">
        <w:rPr>
          <w:rFonts w:ascii="Tahoma" w:hAnsi="Tahoma" w:cs="Tahoma"/>
          <w:sz w:val="24"/>
          <w:szCs w:val="24"/>
        </w:rPr>
        <w:t>Section 21 of the Provincial Act</w:t>
      </w:r>
      <w:r w:rsidR="00B43471" w:rsidRPr="006F473B">
        <w:rPr>
          <w:rFonts w:ascii="Tahoma" w:hAnsi="Tahoma" w:cs="Tahoma"/>
          <w:sz w:val="24"/>
          <w:szCs w:val="24"/>
          <w:lang w:val="en-GB"/>
        </w:rPr>
        <w:t>, provides that subject to certain provisos, “</w:t>
      </w:r>
      <w:r w:rsidR="00B43471" w:rsidRPr="006F473B">
        <w:rPr>
          <w:rFonts w:ascii="Tahoma" w:hAnsi="Tahoma" w:cs="Tahoma"/>
          <w:i/>
          <w:iCs/>
          <w:sz w:val="24"/>
          <w:szCs w:val="24"/>
        </w:rPr>
        <w:t>The Provincial Minister shall establish a governing body for a public school in the prescribed manner.</w:t>
      </w:r>
      <w:r w:rsidR="00B43471" w:rsidRPr="006F473B">
        <w:rPr>
          <w:rFonts w:ascii="Tahoma" w:hAnsi="Tahoma" w:cs="Tahoma"/>
          <w:sz w:val="24"/>
          <w:szCs w:val="24"/>
        </w:rPr>
        <w:t xml:space="preserve">”  Section 24 </w:t>
      </w:r>
      <w:r w:rsidR="00B43471" w:rsidRPr="006F473B">
        <w:rPr>
          <w:rFonts w:ascii="Tahoma" w:hAnsi="Tahoma" w:cs="Tahoma"/>
          <w:sz w:val="24"/>
          <w:szCs w:val="24"/>
          <w:lang w:val="en-GB"/>
        </w:rPr>
        <w:t>provides that t</w:t>
      </w:r>
      <w:r w:rsidR="00B43471" w:rsidRPr="006F473B">
        <w:rPr>
          <w:rFonts w:ascii="Tahoma" w:hAnsi="Tahoma" w:cs="Tahoma"/>
          <w:sz w:val="24"/>
          <w:szCs w:val="24"/>
        </w:rPr>
        <w:t xml:space="preserve">he MEC may make regulations as to, </w:t>
      </w:r>
      <w:r w:rsidR="00B43471" w:rsidRPr="006F473B">
        <w:rPr>
          <w:rFonts w:ascii="Tahoma" w:hAnsi="Tahoma" w:cs="Tahoma"/>
          <w:i/>
          <w:iCs/>
          <w:sz w:val="24"/>
          <w:szCs w:val="24"/>
        </w:rPr>
        <w:t>inter alia</w:t>
      </w:r>
      <w:r w:rsidR="00B43471" w:rsidRPr="006F473B">
        <w:rPr>
          <w:rFonts w:ascii="Tahoma" w:hAnsi="Tahoma" w:cs="Tahoma"/>
          <w:sz w:val="24"/>
          <w:szCs w:val="24"/>
        </w:rPr>
        <w:t xml:space="preserve">, the </w:t>
      </w:r>
      <w:r w:rsidR="00B43471" w:rsidRPr="006F473B">
        <w:rPr>
          <w:rFonts w:ascii="Tahoma" w:hAnsi="Tahoma" w:cs="Tahoma"/>
          <w:sz w:val="24"/>
          <w:szCs w:val="24"/>
        </w:rPr>
        <w:lastRenderedPageBreak/>
        <w:t>composition and functions of governing bodies and s</w:t>
      </w:r>
      <w:r w:rsidR="00DA7353" w:rsidRPr="006F473B">
        <w:rPr>
          <w:rFonts w:ascii="Tahoma" w:hAnsi="Tahoma" w:cs="Tahoma"/>
          <w:sz w:val="24"/>
          <w:szCs w:val="24"/>
        </w:rPr>
        <w:t xml:space="preserve"> </w:t>
      </w:r>
      <w:r w:rsidR="00B43471" w:rsidRPr="006F473B">
        <w:rPr>
          <w:rFonts w:ascii="Tahoma" w:hAnsi="Tahoma" w:cs="Tahoma"/>
          <w:color w:val="000000" w:themeColor="text1"/>
          <w:sz w:val="24"/>
          <w:szCs w:val="24"/>
        </w:rPr>
        <w:t>63(1</w:t>
      </w:r>
      <w:proofErr w:type="gramStart"/>
      <w:r w:rsidR="00B43471" w:rsidRPr="006F473B">
        <w:rPr>
          <w:rFonts w:ascii="Tahoma" w:hAnsi="Tahoma" w:cs="Tahoma"/>
          <w:color w:val="000000" w:themeColor="text1"/>
          <w:sz w:val="24"/>
          <w:szCs w:val="24"/>
        </w:rPr>
        <w:t>)(</w:t>
      </w:r>
      <w:proofErr w:type="spellStart"/>
      <w:proofErr w:type="gramEnd"/>
      <w:r w:rsidR="00B43471" w:rsidRPr="006F473B">
        <w:rPr>
          <w:rFonts w:ascii="Tahoma" w:hAnsi="Tahoma" w:cs="Tahoma"/>
          <w:color w:val="000000" w:themeColor="text1"/>
          <w:sz w:val="24"/>
          <w:szCs w:val="24"/>
        </w:rPr>
        <w:t>cI</w:t>
      </w:r>
      <w:proofErr w:type="spellEnd"/>
      <w:r w:rsidR="00B43471" w:rsidRPr="006F473B">
        <w:rPr>
          <w:rFonts w:ascii="Tahoma" w:hAnsi="Tahoma" w:cs="Tahoma"/>
          <w:color w:val="000000" w:themeColor="text1"/>
          <w:sz w:val="24"/>
          <w:szCs w:val="24"/>
        </w:rPr>
        <w:t>) provides: “</w:t>
      </w:r>
      <w:r w:rsidR="00B43471" w:rsidRPr="006F473B">
        <w:rPr>
          <w:rFonts w:ascii="Tahoma" w:hAnsi="Tahoma" w:cs="Tahoma"/>
          <w:i/>
          <w:iCs/>
          <w:color w:val="000000" w:themeColor="text1"/>
          <w:sz w:val="24"/>
          <w:szCs w:val="24"/>
        </w:rPr>
        <w:t>t</w:t>
      </w:r>
      <w:r w:rsidR="00B43471" w:rsidRPr="006F473B">
        <w:rPr>
          <w:rFonts w:ascii="Tahoma" w:hAnsi="Tahoma" w:cs="Tahoma"/>
          <w:i/>
          <w:iCs/>
          <w:sz w:val="24"/>
          <w:szCs w:val="24"/>
        </w:rPr>
        <w:t>he Provincial Minister may make regulations and, where applicable, subject to any national norms and standards contemplated in section 146(2) of the Constitution, as to (</w:t>
      </w:r>
      <w:proofErr w:type="spellStart"/>
      <w:r w:rsidR="00B43471" w:rsidRPr="006F473B">
        <w:rPr>
          <w:rFonts w:ascii="Tahoma" w:hAnsi="Tahoma" w:cs="Tahoma"/>
          <w:i/>
          <w:iCs/>
          <w:sz w:val="24"/>
          <w:szCs w:val="24"/>
        </w:rPr>
        <w:t>cI</w:t>
      </w:r>
      <w:proofErr w:type="spellEnd"/>
      <w:r w:rsidR="00B43471" w:rsidRPr="006F473B">
        <w:rPr>
          <w:rFonts w:ascii="Tahoma" w:hAnsi="Tahoma" w:cs="Tahoma"/>
          <w:i/>
          <w:iCs/>
          <w:sz w:val="24"/>
          <w:szCs w:val="24"/>
        </w:rPr>
        <w:t>) the funding and governance models for collaboration schools and donor funded public schools</w:t>
      </w:r>
      <w:r w:rsidR="00B43471" w:rsidRPr="006F473B">
        <w:rPr>
          <w:rFonts w:ascii="Tahoma" w:hAnsi="Tahoma" w:cs="Tahoma"/>
          <w:sz w:val="24"/>
          <w:szCs w:val="24"/>
        </w:rPr>
        <w:t>.” Despite these powers, t</w:t>
      </w:r>
      <w:r w:rsidR="00F72911" w:rsidRPr="006F473B">
        <w:rPr>
          <w:rFonts w:ascii="Tahoma" w:hAnsi="Tahoma" w:cs="Tahoma"/>
          <w:sz w:val="24"/>
          <w:szCs w:val="24"/>
        </w:rPr>
        <w:t xml:space="preserve">he contention that the MEC </w:t>
      </w:r>
      <w:r w:rsidR="00F72911" w:rsidRPr="006F473B">
        <w:rPr>
          <w:rFonts w:ascii="Tahoma" w:hAnsi="Tahoma" w:cs="Tahoma"/>
          <w:sz w:val="24"/>
          <w:szCs w:val="24"/>
          <w:lang w:eastAsia="en-ZA"/>
        </w:rPr>
        <w:t xml:space="preserve">could disenfranchise parents </w:t>
      </w:r>
      <w:r w:rsidR="00B43471" w:rsidRPr="006F473B">
        <w:rPr>
          <w:rFonts w:ascii="Tahoma" w:hAnsi="Tahoma" w:cs="Tahoma"/>
          <w:sz w:val="24"/>
          <w:szCs w:val="24"/>
        </w:rPr>
        <w:t xml:space="preserve">and learners is </w:t>
      </w:r>
      <w:r w:rsidR="00B372E4" w:rsidRPr="006F473B">
        <w:rPr>
          <w:rFonts w:ascii="Tahoma" w:hAnsi="Tahoma" w:cs="Tahoma"/>
          <w:sz w:val="24"/>
          <w:szCs w:val="24"/>
        </w:rPr>
        <w:t>unpersuasive</w:t>
      </w:r>
      <w:r w:rsidR="00F72911" w:rsidRPr="006F473B">
        <w:rPr>
          <w:rFonts w:ascii="Tahoma" w:hAnsi="Tahoma" w:cs="Tahoma"/>
          <w:sz w:val="24"/>
          <w:szCs w:val="24"/>
        </w:rPr>
        <w:t xml:space="preserve">. The MEC does not and cannot exercise unrestrained power.  He or She is constrained to act </w:t>
      </w:r>
      <w:r w:rsidR="00B43471" w:rsidRPr="006F473B">
        <w:rPr>
          <w:rFonts w:ascii="Tahoma" w:hAnsi="Tahoma" w:cs="Tahoma"/>
          <w:sz w:val="24"/>
          <w:szCs w:val="24"/>
        </w:rPr>
        <w:t xml:space="preserve">lawfully </w:t>
      </w:r>
      <w:r w:rsidR="00F72911" w:rsidRPr="006F473B">
        <w:rPr>
          <w:rFonts w:ascii="Tahoma" w:hAnsi="Tahoma" w:cs="Tahoma"/>
          <w:sz w:val="24"/>
          <w:szCs w:val="24"/>
        </w:rPr>
        <w:t>in accordance with SASA and the Provincial Act.</w:t>
      </w:r>
      <w:r w:rsidR="00DA7353" w:rsidRPr="006F473B">
        <w:rPr>
          <w:rFonts w:ascii="Tahoma" w:hAnsi="Tahoma" w:cs="Tahoma"/>
          <w:sz w:val="24"/>
          <w:szCs w:val="24"/>
        </w:rPr>
        <w:t xml:space="preserve"> Furthermore, the power of the MEC, within the legal framework of the Provincial Act, </w:t>
      </w:r>
      <w:r w:rsidR="00F72911" w:rsidRPr="006F473B">
        <w:rPr>
          <w:rFonts w:ascii="Tahoma" w:hAnsi="Tahoma" w:cs="Tahoma"/>
          <w:sz w:val="24"/>
          <w:szCs w:val="24"/>
        </w:rPr>
        <w:t>to make regulations on the composition of SGBs</w:t>
      </w:r>
      <w:r w:rsidR="00DA7353" w:rsidRPr="006F473B">
        <w:rPr>
          <w:rFonts w:ascii="Tahoma" w:hAnsi="Tahoma" w:cs="Tahoma"/>
          <w:sz w:val="24"/>
          <w:szCs w:val="24"/>
        </w:rPr>
        <w:t xml:space="preserve"> cannot be regarded as unique. In fact, it</w:t>
      </w:r>
      <w:r w:rsidR="00F72911" w:rsidRPr="006F473B">
        <w:rPr>
          <w:rFonts w:ascii="Tahoma" w:hAnsi="Tahoma" w:cs="Tahoma"/>
          <w:sz w:val="24"/>
          <w:szCs w:val="24"/>
        </w:rPr>
        <w:t xml:space="preserve"> accords with the powers </w:t>
      </w:r>
      <w:r w:rsidR="009E0267" w:rsidRPr="006F473B">
        <w:rPr>
          <w:rFonts w:ascii="Tahoma" w:hAnsi="Tahoma" w:cs="Tahoma"/>
          <w:sz w:val="24"/>
          <w:szCs w:val="24"/>
        </w:rPr>
        <w:t xml:space="preserve">that is </w:t>
      </w:r>
      <w:r w:rsidR="00F72911" w:rsidRPr="006F473B">
        <w:rPr>
          <w:rFonts w:ascii="Tahoma" w:hAnsi="Tahoma" w:cs="Tahoma"/>
          <w:sz w:val="24"/>
          <w:szCs w:val="24"/>
        </w:rPr>
        <w:t xml:space="preserve">afforded to the </w:t>
      </w:r>
      <w:r w:rsidR="009E0267" w:rsidRPr="006F473B">
        <w:rPr>
          <w:rFonts w:ascii="Tahoma" w:hAnsi="Tahoma" w:cs="Tahoma"/>
          <w:sz w:val="24"/>
          <w:szCs w:val="24"/>
        </w:rPr>
        <w:t>MEC in terms of s</w:t>
      </w:r>
      <w:r w:rsidR="00F72911" w:rsidRPr="006F473B">
        <w:rPr>
          <w:rFonts w:ascii="Tahoma" w:hAnsi="Tahoma" w:cs="Tahoma"/>
          <w:sz w:val="24"/>
          <w:szCs w:val="24"/>
        </w:rPr>
        <w:t xml:space="preserve">28 of SASA.  </w:t>
      </w:r>
    </w:p>
    <w:p w:rsidR="00CE33A4" w:rsidRPr="006F473B" w:rsidRDefault="00DA7353" w:rsidP="006F473B">
      <w:pPr>
        <w:spacing w:before="120" w:after="360" w:line="480" w:lineRule="auto"/>
        <w:jc w:val="both"/>
        <w:rPr>
          <w:rFonts w:ascii="Tahoma" w:hAnsi="Tahoma" w:cs="Tahoma"/>
          <w:sz w:val="24"/>
          <w:szCs w:val="24"/>
        </w:rPr>
      </w:pPr>
      <w:r w:rsidRPr="006F473B">
        <w:rPr>
          <w:rFonts w:ascii="Tahoma" w:hAnsi="Tahoma" w:cs="Tahoma"/>
          <w:sz w:val="24"/>
          <w:szCs w:val="24"/>
          <w:lang w:eastAsia="en-ZA"/>
        </w:rPr>
        <w:t>[</w:t>
      </w:r>
      <w:r w:rsidR="006E4DA0">
        <w:rPr>
          <w:rFonts w:ascii="Tahoma" w:hAnsi="Tahoma" w:cs="Tahoma"/>
          <w:sz w:val="24"/>
          <w:szCs w:val="24"/>
          <w:lang w:eastAsia="en-ZA"/>
        </w:rPr>
        <w:t>27</w:t>
      </w:r>
      <w:r w:rsidRPr="006F473B">
        <w:rPr>
          <w:rFonts w:ascii="Tahoma" w:hAnsi="Tahoma" w:cs="Tahoma"/>
          <w:sz w:val="24"/>
          <w:szCs w:val="24"/>
          <w:lang w:eastAsia="en-ZA"/>
        </w:rPr>
        <w:t>]</w:t>
      </w:r>
      <w:r w:rsidRPr="006F473B">
        <w:rPr>
          <w:rFonts w:ascii="Tahoma" w:hAnsi="Tahoma" w:cs="Tahoma"/>
          <w:sz w:val="24"/>
          <w:szCs w:val="24"/>
          <w:lang w:eastAsia="en-ZA"/>
        </w:rPr>
        <w:tab/>
      </w:r>
      <w:r w:rsidRPr="006F473B">
        <w:rPr>
          <w:rFonts w:ascii="Tahoma" w:hAnsi="Tahoma" w:cs="Tahoma"/>
          <w:sz w:val="24"/>
          <w:szCs w:val="24"/>
        </w:rPr>
        <w:t>T</w:t>
      </w:r>
      <w:r w:rsidR="00F72911" w:rsidRPr="006F473B">
        <w:rPr>
          <w:rFonts w:ascii="Tahoma" w:hAnsi="Tahoma" w:cs="Tahoma"/>
          <w:sz w:val="24"/>
          <w:szCs w:val="24"/>
        </w:rPr>
        <w:t>he remaining membership categories of a Collaboration School or Donor Funded School</w:t>
      </w:r>
      <w:r w:rsidRPr="006F473B">
        <w:rPr>
          <w:rFonts w:ascii="Tahoma" w:hAnsi="Tahoma" w:cs="Tahoma"/>
          <w:sz w:val="24"/>
          <w:szCs w:val="24"/>
        </w:rPr>
        <w:t xml:space="preserve"> can therefore not be seen</w:t>
      </w:r>
      <w:r w:rsidR="00F72911" w:rsidRPr="006F473B">
        <w:rPr>
          <w:rFonts w:ascii="Tahoma" w:hAnsi="Tahoma" w:cs="Tahoma"/>
          <w:sz w:val="24"/>
          <w:szCs w:val="24"/>
        </w:rPr>
        <w:t xml:space="preserve"> as ancillary matters for the MEC to determine without any guidance from the legislation.  </w:t>
      </w:r>
      <w:r w:rsidR="00C770B5" w:rsidRPr="006F473B">
        <w:rPr>
          <w:rFonts w:ascii="Tahoma" w:hAnsi="Tahoma" w:cs="Tahoma"/>
          <w:sz w:val="24"/>
          <w:szCs w:val="24"/>
        </w:rPr>
        <w:t>T</w:t>
      </w:r>
      <w:r w:rsidR="00F72911" w:rsidRPr="006F473B">
        <w:rPr>
          <w:rFonts w:ascii="Tahoma" w:hAnsi="Tahoma" w:cs="Tahoma"/>
          <w:sz w:val="24"/>
          <w:szCs w:val="24"/>
        </w:rPr>
        <w:t xml:space="preserve">he categories of the remaining members of the SGB </w:t>
      </w:r>
      <w:r w:rsidR="0020053F" w:rsidRPr="006F473B">
        <w:rPr>
          <w:rFonts w:ascii="Tahoma" w:hAnsi="Tahoma" w:cs="Tahoma"/>
          <w:sz w:val="24"/>
          <w:szCs w:val="24"/>
        </w:rPr>
        <w:t xml:space="preserve">are regulated by SASA. The Provincial Act and SASA are the prime guide to the object and extent of the MEC’s power to determine </w:t>
      </w:r>
      <w:r w:rsidR="0020053F" w:rsidRPr="006F473B">
        <w:rPr>
          <w:rFonts w:ascii="Tahoma" w:hAnsi="Tahoma" w:cs="Tahoma"/>
          <w:sz w:val="24"/>
          <w:szCs w:val="24"/>
          <w:lang w:eastAsia="en-ZA"/>
        </w:rPr>
        <w:t xml:space="preserve">the composition of the various membership categories of a SGB. </w:t>
      </w:r>
      <w:r w:rsidR="0020053F" w:rsidRPr="006F473B">
        <w:rPr>
          <w:rFonts w:ascii="Tahoma" w:hAnsi="Tahoma" w:cs="Tahoma"/>
          <w:sz w:val="24"/>
          <w:szCs w:val="24"/>
        </w:rPr>
        <w:t xml:space="preserve"> </w:t>
      </w:r>
      <w:r w:rsidR="00C770B5" w:rsidRPr="006F473B">
        <w:rPr>
          <w:rFonts w:ascii="Tahoma" w:hAnsi="Tahoma" w:cs="Tahoma"/>
          <w:sz w:val="24"/>
          <w:szCs w:val="24"/>
        </w:rPr>
        <w:t>T</w:t>
      </w:r>
      <w:r w:rsidR="009E0267" w:rsidRPr="006F473B">
        <w:rPr>
          <w:rFonts w:ascii="Tahoma" w:hAnsi="Tahoma" w:cs="Tahoma"/>
          <w:sz w:val="24"/>
          <w:szCs w:val="24"/>
        </w:rPr>
        <w:t xml:space="preserve">he </w:t>
      </w:r>
      <w:r w:rsidR="00F72911" w:rsidRPr="006F473B">
        <w:rPr>
          <w:rFonts w:ascii="Tahoma" w:hAnsi="Tahoma" w:cs="Tahoma"/>
          <w:sz w:val="24"/>
          <w:szCs w:val="24"/>
        </w:rPr>
        <w:t>power</w:t>
      </w:r>
      <w:r w:rsidR="0020053F" w:rsidRPr="006F473B">
        <w:rPr>
          <w:rFonts w:ascii="Tahoma" w:hAnsi="Tahoma" w:cs="Tahoma"/>
          <w:sz w:val="24"/>
          <w:szCs w:val="24"/>
        </w:rPr>
        <w:t>s to make regulations, in this instance</w:t>
      </w:r>
      <w:r w:rsidR="009E0267" w:rsidRPr="006F473B">
        <w:rPr>
          <w:rFonts w:ascii="Tahoma" w:hAnsi="Tahoma" w:cs="Tahoma"/>
          <w:sz w:val="24"/>
          <w:szCs w:val="24"/>
        </w:rPr>
        <w:t xml:space="preserve"> </w:t>
      </w:r>
      <w:r w:rsidR="0020053F" w:rsidRPr="006F473B">
        <w:rPr>
          <w:rFonts w:ascii="Tahoma" w:hAnsi="Tahoma" w:cs="Tahoma"/>
          <w:sz w:val="24"/>
          <w:szCs w:val="24"/>
        </w:rPr>
        <w:t>do</w:t>
      </w:r>
      <w:r w:rsidR="009E0267" w:rsidRPr="006F473B">
        <w:rPr>
          <w:rFonts w:ascii="Tahoma" w:hAnsi="Tahoma" w:cs="Tahoma"/>
          <w:sz w:val="24"/>
          <w:szCs w:val="24"/>
        </w:rPr>
        <w:t xml:space="preserve"> not </w:t>
      </w:r>
      <w:r w:rsidR="0020053F" w:rsidRPr="006F473B">
        <w:rPr>
          <w:rFonts w:ascii="Tahoma" w:hAnsi="Tahoma" w:cs="Tahoma"/>
          <w:sz w:val="24"/>
          <w:szCs w:val="24"/>
        </w:rPr>
        <w:t>travel wider</w:t>
      </w:r>
      <w:r w:rsidR="009E0267" w:rsidRPr="006F473B">
        <w:rPr>
          <w:rFonts w:ascii="Tahoma" w:hAnsi="Tahoma" w:cs="Tahoma"/>
          <w:sz w:val="24"/>
          <w:szCs w:val="24"/>
        </w:rPr>
        <w:t xml:space="preserve"> th</w:t>
      </w:r>
      <w:r w:rsidR="0020053F" w:rsidRPr="006F473B">
        <w:rPr>
          <w:rFonts w:ascii="Tahoma" w:hAnsi="Tahoma" w:cs="Tahoma"/>
          <w:sz w:val="24"/>
          <w:szCs w:val="24"/>
        </w:rPr>
        <w:t>an the</w:t>
      </w:r>
      <w:r w:rsidR="009E0267" w:rsidRPr="006F473B">
        <w:rPr>
          <w:rFonts w:ascii="Tahoma" w:hAnsi="Tahoma" w:cs="Tahoma"/>
          <w:sz w:val="24"/>
          <w:szCs w:val="24"/>
        </w:rPr>
        <w:t xml:space="preserve"> purpose and object of the Provincial Act</w:t>
      </w:r>
      <w:r w:rsidR="0020053F" w:rsidRPr="006F473B">
        <w:rPr>
          <w:rFonts w:ascii="Tahoma" w:hAnsi="Tahoma" w:cs="Tahoma"/>
          <w:sz w:val="24"/>
          <w:szCs w:val="24"/>
        </w:rPr>
        <w:t xml:space="preserve"> or</w:t>
      </w:r>
      <w:r w:rsidR="009E0267" w:rsidRPr="006F473B">
        <w:rPr>
          <w:rFonts w:ascii="Tahoma" w:hAnsi="Tahoma" w:cs="Tahoma"/>
          <w:sz w:val="24"/>
          <w:szCs w:val="24"/>
        </w:rPr>
        <w:t xml:space="preserve"> SASA</w:t>
      </w:r>
      <w:r w:rsidR="0020053F" w:rsidRPr="006F473B">
        <w:rPr>
          <w:rFonts w:ascii="Tahoma" w:hAnsi="Tahoma" w:cs="Tahoma"/>
          <w:sz w:val="24"/>
          <w:szCs w:val="24"/>
        </w:rPr>
        <w:t xml:space="preserve">. </w:t>
      </w:r>
      <w:r w:rsidR="00C770B5" w:rsidRPr="006F473B">
        <w:rPr>
          <w:rFonts w:ascii="Tahoma" w:hAnsi="Tahoma" w:cs="Tahoma"/>
          <w:sz w:val="24"/>
          <w:szCs w:val="24"/>
        </w:rPr>
        <w:t>There i</w:t>
      </w:r>
      <w:r w:rsidR="0020053F" w:rsidRPr="006F473B">
        <w:rPr>
          <w:rFonts w:ascii="Tahoma" w:hAnsi="Tahoma" w:cs="Tahoma"/>
          <w:sz w:val="24"/>
          <w:szCs w:val="24"/>
        </w:rPr>
        <w:t xml:space="preserve">s </w:t>
      </w:r>
      <w:r w:rsidR="00C770B5" w:rsidRPr="006F473B">
        <w:rPr>
          <w:rFonts w:ascii="Tahoma" w:hAnsi="Tahoma" w:cs="Tahoma"/>
          <w:sz w:val="24"/>
          <w:szCs w:val="24"/>
        </w:rPr>
        <w:t xml:space="preserve">no </w:t>
      </w:r>
      <w:r w:rsidR="00CE33A4" w:rsidRPr="006F473B">
        <w:rPr>
          <w:rFonts w:ascii="Tahoma" w:hAnsi="Tahoma" w:cs="Tahoma"/>
          <w:sz w:val="24"/>
          <w:szCs w:val="24"/>
        </w:rPr>
        <w:t xml:space="preserve">delegation of a </w:t>
      </w:r>
      <w:r w:rsidR="00C770B5" w:rsidRPr="006F473B">
        <w:rPr>
          <w:rFonts w:ascii="Tahoma" w:hAnsi="Tahoma" w:cs="Tahoma"/>
          <w:sz w:val="24"/>
          <w:szCs w:val="24"/>
        </w:rPr>
        <w:t>plenary legislative power</w:t>
      </w:r>
      <w:r w:rsidR="00CE33A4" w:rsidRPr="006F473B">
        <w:rPr>
          <w:rFonts w:ascii="Tahoma" w:hAnsi="Tahoma" w:cs="Tahoma"/>
          <w:sz w:val="24"/>
          <w:szCs w:val="24"/>
        </w:rPr>
        <w:t xml:space="preserve"> as no such delegation in arise in the present instance</w:t>
      </w:r>
      <w:r w:rsidR="00CE33A4" w:rsidRPr="006F473B">
        <w:rPr>
          <w:rStyle w:val="FootnoteReference"/>
          <w:rFonts w:ascii="Tahoma" w:hAnsi="Tahoma" w:cs="Tahoma"/>
          <w:sz w:val="24"/>
          <w:szCs w:val="24"/>
        </w:rPr>
        <w:footnoteReference w:id="13"/>
      </w:r>
      <w:r w:rsidR="00CE33A4" w:rsidRPr="006F473B">
        <w:rPr>
          <w:rFonts w:ascii="Tahoma" w:hAnsi="Tahoma" w:cs="Tahoma"/>
          <w:sz w:val="24"/>
          <w:szCs w:val="24"/>
        </w:rPr>
        <w:t xml:space="preserve">. </w:t>
      </w:r>
    </w:p>
    <w:p w:rsidR="00563F4A" w:rsidRPr="00846257" w:rsidRDefault="00CE33A4" w:rsidP="006F473B">
      <w:pPr>
        <w:spacing w:before="120" w:after="360" w:line="480" w:lineRule="auto"/>
        <w:jc w:val="both"/>
        <w:rPr>
          <w:rFonts w:ascii="Tahoma" w:hAnsi="Tahoma" w:cs="Tahoma"/>
          <w:sz w:val="24"/>
          <w:szCs w:val="24"/>
          <w:lang w:eastAsia="en-ZA"/>
        </w:rPr>
      </w:pPr>
      <w:r w:rsidRPr="006F473B">
        <w:rPr>
          <w:rFonts w:ascii="Tahoma" w:hAnsi="Tahoma" w:cs="Tahoma"/>
          <w:sz w:val="24"/>
          <w:szCs w:val="24"/>
        </w:rPr>
        <w:t>[</w:t>
      </w:r>
      <w:r w:rsidR="006E4DA0">
        <w:rPr>
          <w:rFonts w:ascii="Tahoma" w:hAnsi="Tahoma" w:cs="Tahoma"/>
          <w:sz w:val="24"/>
          <w:szCs w:val="24"/>
        </w:rPr>
        <w:t>28</w:t>
      </w:r>
      <w:r w:rsidRPr="006F473B">
        <w:rPr>
          <w:rFonts w:ascii="Tahoma" w:hAnsi="Tahoma" w:cs="Tahoma"/>
          <w:sz w:val="24"/>
          <w:szCs w:val="24"/>
        </w:rPr>
        <w:t>]</w:t>
      </w:r>
      <w:r w:rsidRPr="006F473B">
        <w:rPr>
          <w:rFonts w:ascii="Tahoma" w:hAnsi="Tahoma" w:cs="Tahoma"/>
          <w:sz w:val="24"/>
          <w:szCs w:val="24"/>
        </w:rPr>
        <w:tab/>
        <w:t xml:space="preserve">It is also not correct that the MEC </w:t>
      </w:r>
      <w:r w:rsidR="00F72911" w:rsidRPr="006F473B">
        <w:rPr>
          <w:rFonts w:ascii="Tahoma" w:hAnsi="Tahoma" w:cs="Tahoma"/>
          <w:sz w:val="24"/>
          <w:szCs w:val="24"/>
        </w:rPr>
        <w:t xml:space="preserve">could disenfranchise parents and learners when making regulations.  </w:t>
      </w:r>
      <w:r w:rsidR="00B372E4" w:rsidRPr="006F473B">
        <w:rPr>
          <w:rFonts w:ascii="Tahoma" w:hAnsi="Tahoma" w:cs="Tahoma"/>
          <w:sz w:val="24"/>
          <w:szCs w:val="24"/>
        </w:rPr>
        <w:t>The MEC</w:t>
      </w:r>
      <w:r w:rsidR="00F72911" w:rsidRPr="006F473B">
        <w:rPr>
          <w:rFonts w:ascii="Tahoma" w:hAnsi="Tahoma" w:cs="Tahoma"/>
          <w:sz w:val="24"/>
          <w:szCs w:val="24"/>
        </w:rPr>
        <w:t xml:space="preserve"> is bound by the SG</w:t>
      </w:r>
      <w:r w:rsidR="00B372E4" w:rsidRPr="006F473B">
        <w:rPr>
          <w:rFonts w:ascii="Tahoma" w:hAnsi="Tahoma" w:cs="Tahoma"/>
          <w:sz w:val="24"/>
          <w:szCs w:val="24"/>
        </w:rPr>
        <w:t>B membership categories in SASA</w:t>
      </w:r>
      <w:r w:rsidR="00F72911" w:rsidRPr="006F473B">
        <w:rPr>
          <w:rFonts w:ascii="Tahoma" w:hAnsi="Tahoma" w:cs="Tahoma"/>
          <w:sz w:val="24"/>
          <w:szCs w:val="24"/>
        </w:rPr>
        <w:t xml:space="preserve">. </w:t>
      </w:r>
      <w:r w:rsidRPr="006F473B">
        <w:rPr>
          <w:rFonts w:ascii="Tahoma" w:hAnsi="Tahoma" w:cs="Tahoma"/>
          <w:sz w:val="24"/>
          <w:szCs w:val="24"/>
          <w:lang w:eastAsia="en-ZA"/>
        </w:rPr>
        <w:t xml:space="preserve"> </w:t>
      </w:r>
      <w:r w:rsidR="00D35CBD" w:rsidRPr="006F473B">
        <w:rPr>
          <w:rFonts w:ascii="Tahoma" w:hAnsi="Tahoma" w:cs="Tahoma"/>
          <w:sz w:val="24"/>
          <w:szCs w:val="24"/>
        </w:rPr>
        <w:t xml:space="preserve">It </w:t>
      </w:r>
      <w:r w:rsidR="00846257">
        <w:rPr>
          <w:rFonts w:ascii="Tahoma" w:hAnsi="Tahoma" w:cs="Tahoma"/>
          <w:sz w:val="24"/>
          <w:szCs w:val="24"/>
        </w:rPr>
        <w:lastRenderedPageBreak/>
        <w:t>follows that</w:t>
      </w:r>
      <w:r w:rsidR="00D35CBD" w:rsidRPr="006F473B">
        <w:rPr>
          <w:rFonts w:ascii="Tahoma" w:hAnsi="Tahoma" w:cs="Tahoma"/>
          <w:sz w:val="24"/>
          <w:szCs w:val="24"/>
        </w:rPr>
        <w:t xml:space="preserve"> the complaint that the Provincial </w:t>
      </w:r>
      <w:r w:rsidR="00F72911" w:rsidRPr="006F473B">
        <w:rPr>
          <w:rFonts w:ascii="Tahoma" w:hAnsi="Tahoma" w:cs="Tahoma"/>
          <w:sz w:val="24"/>
          <w:szCs w:val="24"/>
        </w:rPr>
        <w:t xml:space="preserve">Act </w:t>
      </w:r>
      <w:r w:rsidR="00D35CBD" w:rsidRPr="006F473B">
        <w:rPr>
          <w:rFonts w:ascii="Tahoma" w:hAnsi="Tahoma" w:cs="Tahoma"/>
          <w:sz w:val="24"/>
          <w:szCs w:val="24"/>
        </w:rPr>
        <w:t xml:space="preserve">impermissibly </w:t>
      </w:r>
      <w:r w:rsidR="00F72911" w:rsidRPr="006F473B">
        <w:rPr>
          <w:rFonts w:ascii="Tahoma" w:hAnsi="Tahoma" w:cs="Tahoma"/>
          <w:sz w:val="24"/>
          <w:szCs w:val="24"/>
        </w:rPr>
        <w:t xml:space="preserve">gives the MEC </w:t>
      </w:r>
      <w:r w:rsidR="00F72911" w:rsidRPr="006F473B">
        <w:rPr>
          <w:rFonts w:ascii="Tahoma" w:hAnsi="Tahoma" w:cs="Tahoma"/>
          <w:iCs/>
          <w:sz w:val="24"/>
          <w:szCs w:val="24"/>
        </w:rPr>
        <w:t>free rein to choose and change who may participate in school governance</w:t>
      </w:r>
      <w:r w:rsidR="00F72911" w:rsidRPr="006F473B">
        <w:rPr>
          <w:rFonts w:ascii="Tahoma" w:hAnsi="Tahoma" w:cs="Tahoma"/>
          <w:sz w:val="24"/>
          <w:szCs w:val="24"/>
        </w:rPr>
        <w:t xml:space="preserve"> </w:t>
      </w:r>
      <w:r w:rsidR="00D35CBD" w:rsidRPr="006F473B">
        <w:rPr>
          <w:rFonts w:ascii="Tahoma" w:hAnsi="Tahoma" w:cs="Tahoma"/>
          <w:sz w:val="24"/>
          <w:szCs w:val="24"/>
        </w:rPr>
        <w:t>is without</w:t>
      </w:r>
      <w:r w:rsidR="00F72911" w:rsidRPr="006F473B">
        <w:rPr>
          <w:rFonts w:ascii="Tahoma" w:hAnsi="Tahoma" w:cs="Tahoma"/>
          <w:sz w:val="24"/>
          <w:szCs w:val="24"/>
        </w:rPr>
        <w:t xml:space="preserve"> merit and must fail.</w:t>
      </w:r>
    </w:p>
    <w:p w:rsidR="00F72911" w:rsidRPr="006F473B" w:rsidRDefault="00D35CBD" w:rsidP="006F473B">
      <w:pPr>
        <w:spacing w:before="120" w:after="360" w:line="480" w:lineRule="auto"/>
        <w:jc w:val="both"/>
        <w:rPr>
          <w:rFonts w:ascii="Tahoma" w:hAnsi="Tahoma" w:cs="Tahoma"/>
          <w:sz w:val="24"/>
          <w:szCs w:val="24"/>
          <w:u w:val="single"/>
          <w:lang w:eastAsia="en-ZA"/>
        </w:rPr>
      </w:pPr>
      <w:r w:rsidRPr="006F473B">
        <w:rPr>
          <w:rFonts w:ascii="Tahoma" w:hAnsi="Tahoma" w:cs="Tahoma"/>
          <w:sz w:val="24"/>
          <w:szCs w:val="24"/>
          <w:u w:val="single"/>
        </w:rPr>
        <w:t>Inadequate eligibility criteria for donors and operating partners</w:t>
      </w:r>
    </w:p>
    <w:p w:rsidR="00F14C15" w:rsidRPr="006F473B" w:rsidRDefault="00530CEF" w:rsidP="006F473B">
      <w:pPr>
        <w:spacing w:before="360" w:after="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29</w:t>
      </w:r>
      <w:r w:rsidRPr="006F473B">
        <w:rPr>
          <w:rFonts w:ascii="Tahoma" w:hAnsi="Tahoma" w:cs="Tahoma"/>
          <w:sz w:val="24"/>
          <w:szCs w:val="24"/>
        </w:rPr>
        <w:t>]</w:t>
      </w:r>
      <w:r w:rsidRPr="006F473B">
        <w:rPr>
          <w:rFonts w:ascii="Tahoma" w:hAnsi="Tahoma" w:cs="Tahoma"/>
          <w:sz w:val="24"/>
          <w:szCs w:val="24"/>
        </w:rPr>
        <w:tab/>
        <w:t>According to EE, t</w:t>
      </w:r>
      <w:r w:rsidR="0094471C" w:rsidRPr="006F473B">
        <w:rPr>
          <w:rFonts w:ascii="Tahoma" w:hAnsi="Tahoma" w:cs="Tahoma"/>
          <w:sz w:val="24"/>
          <w:szCs w:val="24"/>
        </w:rPr>
        <w:t>he absence of any criteria</w:t>
      </w:r>
      <w:r w:rsidRPr="006F473B">
        <w:rPr>
          <w:rFonts w:ascii="Tahoma" w:hAnsi="Tahoma" w:cs="Tahoma"/>
          <w:sz w:val="24"/>
          <w:szCs w:val="24"/>
        </w:rPr>
        <w:t xml:space="preserve"> </w:t>
      </w:r>
      <w:r w:rsidR="0094471C" w:rsidRPr="006F473B">
        <w:rPr>
          <w:rFonts w:ascii="Tahoma" w:hAnsi="Tahoma" w:cs="Tahoma"/>
          <w:sz w:val="24"/>
          <w:szCs w:val="24"/>
        </w:rPr>
        <w:t xml:space="preserve">or qualifications </w:t>
      </w:r>
      <w:r w:rsidRPr="006F473B">
        <w:rPr>
          <w:rFonts w:ascii="Tahoma" w:hAnsi="Tahoma" w:cs="Tahoma"/>
          <w:sz w:val="24"/>
          <w:szCs w:val="24"/>
        </w:rPr>
        <w:t xml:space="preserve">to determine the suitability of a donor to govern a Donor Funded School and to stipulate the eligibility criteria to become an operating partner </w:t>
      </w:r>
      <w:r w:rsidR="0094471C" w:rsidRPr="006F473B">
        <w:rPr>
          <w:rFonts w:ascii="Tahoma" w:hAnsi="Tahoma" w:cs="Tahoma"/>
          <w:sz w:val="24"/>
          <w:szCs w:val="24"/>
        </w:rPr>
        <w:t>on a Collaboration School</w:t>
      </w:r>
      <w:r w:rsidRPr="006F473B">
        <w:rPr>
          <w:rFonts w:ascii="Tahoma" w:hAnsi="Tahoma" w:cs="Tahoma"/>
          <w:sz w:val="24"/>
          <w:szCs w:val="24"/>
        </w:rPr>
        <w:t xml:space="preserve">, is irrational and risks </w:t>
      </w:r>
      <w:proofErr w:type="spellStart"/>
      <w:r w:rsidRPr="006F473B">
        <w:rPr>
          <w:rFonts w:ascii="Tahoma" w:hAnsi="Tahoma" w:cs="Tahoma"/>
          <w:sz w:val="24"/>
          <w:szCs w:val="24"/>
        </w:rPr>
        <w:t>imperilling</w:t>
      </w:r>
      <w:proofErr w:type="spellEnd"/>
      <w:r w:rsidRPr="006F473B">
        <w:rPr>
          <w:rFonts w:ascii="Tahoma" w:hAnsi="Tahoma" w:cs="Tahoma"/>
          <w:sz w:val="24"/>
          <w:szCs w:val="24"/>
        </w:rPr>
        <w:t xml:space="preserve"> the rights in sections 29(1) and 28(2) of the Constitution</w:t>
      </w:r>
      <w:r w:rsidR="0094471C" w:rsidRPr="006F473B">
        <w:rPr>
          <w:rFonts w:ascii="Tahoma" w:hAnsi="Tahoma" w:cs="Tahoma"/>
          <w:sz w:val="24"/>
          <w:szCs w:val="24"/>
        </w:rPr>
        <w:t xml:space="preserve">, as an </w:t>
      </w:r>
      <w:r w:rsidR="00F778AF" w:rsidRPr="006F473B">
        <w:rPr>
          <w:rFonts w:ascii="Tahoma" w:hAnsi="Tahoma" w:cs="Tahoma"/>
          <w:sz w:val="24"/>
          <w:szCs w:val="24"/>
        </w:rPr>
        <w:t xml:space="preserve">unqualified, </w:t>
      </w:r>
      <w:proofErr w:type="spellStart"/>
      <w:r w:rsidR="00F778AF" w:rsidRPr="006F473B">
        <w:rPr>
          <w:rFonts w:ascii="Tahoma" w:hAnsi="Tahoma" w:cs="Tahoma"/>
          <w:sz w:val="24"/>
          <w:szCs w:val="24"/>
        </w:rPr>
        <w:t>unv</w:t>
      </w:r>
      <w:r w:rsidR="0094471C" w:rsidRPr="006F473B">
        <w:rPr>
          <w:rFonts w:ascii="Tahoma" w:hAnsi="Tahoma" w:cs="Tahoma"/>
          <w:sz w:val="24"/>
          <w:szCs w:val="24"/>
        </w:rPr>
        <w:t>etted</w:t>
      </w:r>
      <w:proofErr w:type="spellEnd"/>
      <w:r w:rsidR="0094471C" w:rsidRPr="006F473B">
        <w:rPr>
          <w:rFonts w:ascii="Tahoma" w:hAnsi="Tahoma" w:cs="Tahoma"/>
          <w:sz w:val="24"/>
          <w:szCs w:val="24"/>
        </w:rPr>
        <w:t xml:space="preserve"> and inappropriate partner</w:t>
      </w:r>
      <w:r w:rsidR="00F778AF" w:rsidRPr="006F473B">
        <w:rPr>
          <w:rFonts w:ascii="Tahoma" w:hAnsi="Tahoma" w:cs="Tahoma"/>
          <w:sz w:val="24"/>
          <w:szCs w:val="24"/>
        </w:rPr>
        <w:t xml:space="preserve"> </w:t>
      </w:r>
      <w:r w:rsidR="0094471C" w:rsidRPr="006F473B">
        <w:rPr>
          <w:rFonts w:ascii="Tahoma" w:hAnsi="Tahoma" w:cs="Tahoma"/>
          <w:sz w:val="24"/>
          <w:szCs w:val="24"/>
        </w:rPr>
        <w:t>may took control of</w:t>
      </w:r>
      <w:r w:rsidR="00F778AF" w:rsidRPr="006F473B">
        <w:rPr>
          <w:rFonts w:ascii="Tahoma" w:hAnsi="Tahoma" w:cs="Tahoma"/>
          <w:sz w:val="24"/>
          <w:szCs w:val="24"/>
        </w:rPr>
        <w:t xml:space="preserve"> the SGB.</w:t>
      </w:r>
    </w:p>
    <w:p w:rsidR="001D05A5" w:rsidRPr="006F473B" w:rsidRDefault="007D515F" w:rsidP="006F473B">
      <w:pPr>
        <w:spacing w:before="360" w:after="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30</w:t>
      </w:r>
      <w:r w:rsidRPr="006F473B">
        <w:rPr>
          <w:rFonts w:ascii="Tahoma" w:hAnsi="Tahoma" w:cs="Tahoma"/>
          <w:sz w:val="24"/>
          <w:szCs w:val="24"/>
        </w:rPr>
        <w:t>]</w:t>
      </w:r>
      <w:r w:rsidRPr="006F473B">
        <w:rPr>
          <w:rFonts w:ascii="Tahoma" w:hAnsi="Tahoma" w:cs="Tahoma"/>
          <w:sz w:val="24"/>
          <w:szCs w:val="24"/>
        </w:rPr>
        <w:tab/>
      </w:r>
      <w:r w:rsidR="0094471C" w:rsidRPr="006F473B">
        <w:rPr>
          <w:rFonts w:ascii="Tahoma" w:hAnsi="Tahoma" w:cs="Tahoma"/>
          <w:sz w:val="24"/>
          <w:szCs w:val="24"/>
        </w:rPr>
        <w:t xml:space="preserve">EE’s </w:t>
      </w:r>
      <w:r w:rsidRPr="006F473B">
        <w:rPr>
          <w:rFonts w:ascii="Tahoma" w:hAnsi="Tahoma" w:cs="Tahoma"/>
          <w:sz w:val="24"/>
          <w:szCs w:val="24"/>
        </w:rPr>
        <w:t>concerns</w:t>
      </w:r>
      <w:r w:rsidR="0094471C" w:rsidRPr="006F473B">
        <w:rPr>
          <w:rFonts w:ascii="Tahoma" w:hAnsi="Tahoma" w:cs="Tahoma"/>
          <w:sz w:val="24"/>
          <w:szCs w:val="24"/>
        </w:rPr>
        <w:t xml:space="preserve"> are </w:t>
      </w:r>
      <w:r w:rsidR="00785DBB" w:rsidRPr="006F473B">
        <w:rPr>
          <w:rFonts w:ascii="Tahoma" w:hAnsi="Tahoma" w:cs="Tahoma"/>
          <w:sz w:val="24"/>
          <w:szCs w:val="24"/>
        </w:rPr>
        <w:t>flawed</w:t>
      </w:r>
      <w:r w:rsidR="0094471C" w:rsidRPr="006F473B">
        <w:rPr>
          <w:rFonts w:ascii="Tahoma" w:hAnsi="Tahoma" w:cs="Tahoma"/>
          <w:sz w:val="24"/>
          <w:szCs w:val="24"/>
        </w:rPr>
        <w:t xml:space="preserve">. </w:t>
      </w:r>
      <w:r w:rsidRPr="006F473B">
        <w:rPr>
          <w:rFonts w:ascii="Tahoma" w:hAnsi="Tahoma" w:cs="Tahoma"/>
          <w:sz w:val="24"/>
          <w:szCs w:val="24"/>
        </w:rPr>
        <w:t xml:space="preserve">SASA do not impose </w:t>
      </w:r>
      <w:r w:rsidR="00BE4AF5" w:rsidRPr="006F473B">
        <w:rPr>
          <w:rFonts w:ascii="Tahoma" w:hAnsi="Tahoma" w:cs="Tahoma"/>
          <w:sz w:val="24"/>
          <w:szCs w:val="24"/>
        </w:rPr>
        <w:t xml:space="preserve">any </w:t>
      </w:r>
      <w:r w:rsidRPr="006F473B">
        <w:rPr>
          <w:rFonts w:ascii="Tahoma" w:hAnsi="Tahoma" w:cs="Tahoma"/>
          <w:sz w:val="24"/>
          <w:szCs w:val="24"/>
        </w:rPr>
        <w:t xml:space="preserve">eligibility criteria for </w:t>
      </w:r>
      <w:r w:rsidR="00BE4AF5" w:rsidRPr="006F473B">
        <w:rPr>
          <w:rFonts w:ascii="Tahoma" w:hAnsi="Tahoma" w:cs="Tahoma"/>
          <w:sz w:val="24"/>
          <w:szCs w:val="24"/>
        </w:rPr>
        <w:t>election of members of a governing body in public schools</w:t>
      </w:r>
      <w:r w:rsidRPr="006F473B">
        <w:rPr>
          <w:rFonts w:ascii="Tahoma" w:hAnsi="Tahoma" w:cs="Tahoma"/>
          <w:sz w:val="24"/>
          <w:szCs w:val="24"/>
        </w:rPr>
        <w:t xml:space="preserve">. That is a matter </w:t>
      </w:r>
      <w:r w:rsidR="00BE4AF5" w:rsidRPr="006F473B">
        <w:rPr>
          <w:rFonts w:ascii="Tahoma" w:hAnsi="Tahoma" w:cs="Tahoma"/>
          <w:sz w:val="24"/>
          <w:szCs w:val="24"/>
        </w:rPr>
        <w:t xml:space="preserve">to be regulated by s 28 of SASA whereby the provincial MEC is given the power to determine it by notice in the Provincial Gazette. </w:t>
      </w:r>
      <w:r w:rsidRPr="006F473B">
        <w:rPr>
          <w:rFonts w:ascii="Tahoma" w:hAnsi="Tahoma" w:cs="Tahoma"/>
          <w:sz w:val="24"/>
          <w:szCs w:val="24"/>
        </w:rPr>
        <w:t xml:space="preserve"> Furthermore, </w:t>
      </w:r>
      <w:r w:rsidR="00F778AF" w:rsidRPr="006F473B">
        <w:rPr>
          <w:rFonts w:ascii="Tahoma" w:hAnsi="Tahoma" w:cs="Tahoma"/>
          <w:sz w:val="24"/>
          <w:szCs w:val="24"/>
          <w:lang w:val="en-GB"/>
        </w:rPr>
        <w:t>the definition of “</w:t>
      </w:r>
      <w:r w:rsidR="00F778AF" w:rsidRPr="006F473B">
        <w:rPr>
          <w:rFonts w:ascii="Tahoma" w:hAnsi="Tahoma" w:cs="Tahoma"/>
          <w:i/>
          <w:iCs/>
          <w:sz w:val="24"/>
          <w:szCs w:val="24"/>
          <w:lang w:val="en-GB"/>
        </w:rPr>
        <w:t>operating partner</w:t>
      </w:r>
      <w:r w:rsidR="00F778AF" w:rsidRPr="006F473B">
        <w:rPr>
          <w:rFonts w:ascii="Tahoma" w:hAnsi="Tahoma" w:cs="Tahoma"/>
          <w:sz w:val="24"/>
          <w:szCs w:val="24"/>
          <w:lang w:val="en-GB"/>
        </w:rPr>
        <w:t xml:space="preserve">” </w:t>
      </w:r>
      <w:r w:rsidR="00BE4AF5" w:rsidRPr="006F473B">
        <w:rPr>
          <w:rFonts w:ascii="Tahoma" w:hAnsi="Tahoma" w:cs="Tahoma"/>
          <w:sz w:val="24"/>
          <w:szCs w:val="24"/>
          <w:lang w:val="en-GB"/>
        </w:rPr>
        <w:t xml:space="preserve">makes it </w:t>
      </w:r>
      <w:r w:rsidR="00F778AF" w:rsidRPr="006F473B">
        <w:rPr>
          <w:rFonts w:ascii="Tahoma" w:hAnsi="Tahoma" w:cs="Tahoma"/>
          <w:sz w:val="24"/>
          <w:szCs w:val="24"/>
          <w:lang w:val="en-GB"/>
        </w:rPr>
        <w:t>clear</w:t>
      </w:r>
      <w:r w:rsidR="00BE4AF5" w:rsidRPr="006F473B">
        <w:rPr>
          <w:rFonts w:ascii="Tahoma" w:hAnsi="Tahoma" w:cs="Tahoma"/>
          <w:sz w:val="24"/>
          <w:szCs w:val="24"/>
          <w:lang w:val="en-GB"/>
        </w:rPr>
        <w:t xml:space="preserve"> who can</w:t>
      </w:r>
      <w:r w:rsidR="00F778AF" w:rsidRPr="006F473B">
        <w:rPr>
          <w:rFonts w:ascii="Tahoma" w:hAnsi="Tahoma" w:cs="Tahoma"/>
          <w:sz w:val="24"/>
          <w:szCs w:val="24"/>
          <w:lang w:val="en-GB"/>
        </w:rPr>
        <w:t xml:space="preserve"> </w:t>
      </w:r>
      <w:r w:rsidR="00BE4AF5" w:rsidRPr="006F473B">
        <w:rPr>
          <w:rFonts w:ascii="Tahoma" w:hAnsi="Tahoma" w:cs="Tahoma"/>
          <w:sz w:val="24"/>
          <w:szCs w:val="24"/>
        </w:rPr>
        <w:t xml:space="preserve">become an operating partner. </w:t>
      </w:r>
      <w:r w:rsidR="002D24C6" w:rsidRPr="006F473B">
        <w:rPr>
          <w:rFonts w:ascii="Tahoma" w:hAnsi="Tahoma" w:cs="Tahoma"/>
          <w:sz w:val="24"/>
          <w:szCs w:val="24"/>
        </w:rPr>
        <w:t>The Provincial Act defines a “donor” as: “</w:t>
      </w:r>
      <w:r w:rsidR="002D24C6" w:rsidRPr="006F473B">
        <w:rPr>
          <w:rFonts w:ascii="Tahoma" w:hAnsi="Tahoma" w:cs="Tahoma"/>
          <w:i/>
          <w:iCs/>
          <w:sz w:val="24"/>
          <w:szCs w:val="24"/>
        </w:rPr>
        <w:t>A person contemplated in section 12C</w:t>
      </w:r>
      <w:r w:rsidR="00CA6228" w:rsidRPr="006F473B">
        <w:rPr>
          <w:rFonts w:ascii="Tahoma" w:hAnsi="Tahoma" w:cs="Tahoma"/>
          <w:i/>
          <w:iCs/>
          <w:sz w:val="24"/>
          <w:szCs w:val="24"/>
        </w:rPr>
        <w:t xml:space="preserve"> </w:t>
      </w:r>
      <w:r w:rsidR="002D24C6" w:rsidRPr="006F473B">
        <w:rPr>
          <w:rFonts w:ascii="Tahoma" w:hAnsi="Tahoma" w:cs="Tahoma"/>
          <w:i/>
          <w:iCs/>
          <w:sz w:val="24"/>
          <w:szCs w:val="24"/>
        </w:rPr>
        <w:t>(2</w:t>
      </w:r>
      <w:proofErr w:type="gramStart"/>
      <w:r w:rsidR="002D24C6" w:rsidRPr="006F473B">
        <w:rPr>
          <w:rFonts w:ascii="Tahoma" w:hAnsi="Tahoma" w:cs="Tahoma"/>
          <w:i/>
          <w:iCs/>
          <w:sz w:val="24"/>
          <w:szCs w:val="24"/>
        </w:rPr>
        <w:t>)(</w:t>
      </w:r>
      <w:proofErr w:type="gramEnd"/>
      <w:r w:rsidR="002D24C6" w:rsidRPr="006F473B">
        <w:rPr>
          <w:rFonts w:ascii="Tahoma" w:hAnsi="Tahoma" w:cs="Tahoma"/>
          <w:i/>
          <w:iCs/>
          <w:sz w:val="24"/>
          <w:szCs w:val="24"/>
        </w:rPr>
        <w:t>a) or 12D</w:t>
      </w:r>
      <w:r w:rsidR="00CA6228" w:rsidRPr="006F473B">
        <w:rPr>
          <w:rFonts w:ascii="Tahoma" w:hAnsi="Tahoma" w:cs="Tahoma"/>
          <w:i/>
          <w:iCs/>
          <w:sz w:val="24"/>
          <w:szCs w:val="24"/>
        </w:rPr>
        <w:t xml:space="preserve"> </w:t>
      </w:r>
      <w:r w:rsidR="002D24C6" w:rsidRPr="006F473B">
        <w:rPr>
          <w:rFonts w:ascii="Tahoma" w:hAnsi="Tahoma" w:cs="Tahoma"/>
          <w:i/>
          <w:iCs/>
          <w:sz w:val="24"/>
          <w:szCs w:val="24"/>
        </w:rPr>
        <w:t>(1) who provides funds or property to a collaboration school or a donor funded school for the purposes of improving the delivery of education in the province.</w:t>
      </w:r>
      <w:r w:rsidR="002D24C6" w:rsidRPr="006F473B">
        <w:rPr>
          <w:rFonts w:ascii="Tahoma" w:hAnsi="Tahoma" w:cs="Tahoma"/>
          <w:sz w:val="24"/>
          <w:szCs w:val="24"/>
        </w:rPr>
        <w:t xml:space="preserve">” From the above-mentioned it is evident there can be no </w:t>
      </w:r>
      <w:r w:rsidR="002D24C6" w:rsidRPr="006F473B">
        <w:rPr>
          <w:rFonts w:ascii="Tahoma" w:hAnsi="Tahoma" w:cs="Tahoma"/>
          <w:iCs/>
          <w:sz w:val="24"/>
          <w:szCs w:val="24"/>
        </w:rPr>
        <w:t xml:space="preserve">risk of unqualified, </w:t>
      </w:r>
      <w:proofErr w:type="spellStart"/>
      <w:r w:rsidR="002D24C6" w:rsidRPr="006F473B">
        <w:rPr>
          <w:rFonts w:ascii="Tahoma" w:hAnsi="Tahoma" w:cs="Tahoma"/>
          <w:iCs/>
          <w:sz w:val="24"/>
          <w:szCs w:val="24"/>
        </w:rPr>
        <w:t>unvetted</w:t>
      </w:r>
      <w:proofErr w:type="spellEnd"/>
      <w:r w:rsidR="002D24C6" w:rsidRPr="006F473B">
        <w:rPr>
          <w:rFonts w:ascii="Tahoma" w:hAnsi="Tahoma" w:cs="Tahoma"/>
          <w:iCs/>
          <w:sz w:val="24"/>
          <w:szCs w:val="24"/>
        </w:rPr>
        <w:t xml:space="preserve"> and inappropriate</w:t>
      </w:r>
      <w:r w:rsidR="002D24C6" w:rsidRPr="006F473B">
        <w:rPr>
          <w:rFonts w:ascii="Tahoma" w:hAnsi="Tahoma" w:cs="Tahoma"/>
          <w:sz w:val="24"/>
          <w:szCs w:val="24"/>
        </w:rPr>
        <w:t xml:space="preserve"> operating partners that is going to </w:t>
      </w:r>
      <w:r w:rsidR="002D24C6" w:rsidRPr="006F473B">
        <w:rPr>
          <w:rFonts w:ascii="Tahoma" w:hAnsi="Tahoma" w:cs="Tahoma"/>
          <w:iCs/>
          <w:sz w:val="24"/>
          <w:szCs w:val="24"/>
        </w:rPr>
        <w:t>control SGB’s</w:t>
      </w:r>
      <w:r w:rsidR="002D24C6" w:rsidRPr="006F473B">
        <w:rPr>
          <w:rFonts w:ascii="Tahoma" w:hAnsi="Tahoma" w:cs="Tahoma"/>
          <w:sz w:val="24"/>
          <w:szCs w:val="24"/>
        </w:rPr>
        <w:t xml:space="preserve"> </w:t>
      </w:r>
      <w:r w:rsidR="002D24C6" w:rsidRPr="006F473B">
        <w:rPr>
          <w:rFonts w:ascii="Tahoma" w:hAnsi="Tahoma" w:cs="Tahoma"/>
          <w:sz w:val="24"/>
          <w:szCs w:val="24"/>
          <w:lang w:val="en-GB"/>
        </w:rPr>
        <w:t>because the donor must be</w:t>
      </w:r>
      <w:r w:rsidR="00F778AF" w:rsidRPr="006F473B">
        <w:rPr>
          <w:rFonts w:ascii="Tahoma" w:hAnsi="Tahoma" w:cs="Tahoma"/>
          <w:sz w:val="24"/>
          <w:szCs w:val="24"/>
          <w:lang w:val="en-GB"/>
        </w:rPr>
        <w:t xml:space="preserve"> a </w:t>
      </w:r>
      <w:r w:rsidRPr="006F473B">
        <w:rPr>
          <w:rFonts w:ascii="Tahoma" w:hAnsi="Tahoma" w:cs="Tahoma"/>
          <w:sz w:val="24"/>
          <w:szCs w:val="24"/>
          <w:lang w:val="en-GB"/>
        </w:rPr>
        <w:t>‘</w:t>
      </w:r>
      <w:r w:rsidR="00F778AF" w:rsidRPr="006F473B">
        <w:rPr>
          <w:rFonts w:ascii="Tahoma" w:hAnsi="Tahoma" w:cs="Tahoma"/>
          <w:i/>
          <w:sz w:val="24"/>
          <w:szCs w:val="24"/>
          <w:lang w:val="en-GB"/>
        </w:rPr>
        <w:t>non-profit organisation</w:t>
      </w:r>
      <w:r w:rsidR="00BE4AF5" w:rsidRPr="006F473B">
        <w:rPr>
          <w:rFonts w:ascii="Tahoma" w:hAnsi="Tahoma" w:cs="Tahoma"/>
          <w:sz w:val="24"/>
          <w:szCs w:val="24"/>
          <w:lang w:val="en-GB"/>
        </w:rPr>
        <w:t>’ that has</w:t>
      </w:r>
      <w:r w:rsidR="00F778AF" w:rsidRPr="006F473B">
        <w:rPr>
          <w:rFonts w:ascii="Tahoma" w:hAnsi="Tahoma" w:cs="Tahoma"/>
          <w:sz w:val="24"/>
          <w:szCs w:val="24"/>
          <w:lang w:val="en-GB"/>
        </w:rPr>
        <w:t xml:space="preserve"> “</w:t>
      </w:r>
      <w:r w:rsidR="00F778AF" w:rsidRPr="006F473B">
        <w:rPr>
          <w:rFonts w:ascii="Tahoma" w:hAnsi="Tahoma" w:cs="Tahoma"/>
          <w:i/>
          <w:iCs/>
          <w:sz w:val="24"/>
          <w:szCs w:val="24"/>
        </w:rPr>
        <w:t>capacity, skills or resources</w:t>
      </w:r>
      <w:r w:rsidR="00F778AF" w:rsidRPr="006F473B">
        <w:rPr>
          <w:rFonts w:ascii="Tahoma" w:hAnsi="Tahoma" w:cs="Tahoma"/>
          <w:sz w:val="24"/>
          <w:szCs w:val="24"/>
        </w:rPr>
        <w:t>” that can be placed at the disposal of a collaboration school “</w:t>
      </w:r>
      <w:r w:rsidR="00F778AF" w:rsidRPr="006F473B">
        <w:rPr>
          <w:rFonts w:ascii="Tahoma" w:hAnsi="Tahoma" w:cs="Tahoma"/>
          <w:i/>
          <w:iCs/>
          <w:sz w:val="24"/>
          <w:szCs w:val="24"/>
        </w:rPr>
        <w:t xml:space="preserve">to empower the </w:t>
      </w:r>
      <w:r w:rsidR="00F778AF" w:rsidRPr="006F473B">
        <w:rPr>
          <w:rFonts w:ascii="Tahoma" w:hAnsi="Tahoma" w:cs="Tahoma"/>
          <w:i/>
          <w:iCs/>
          <w:sz w:val="24"/>
          <w:szCs w:val="24"/>
        </w:rPr>
        <w:lastRenderedPageBreak/>
        <w:t>governing body, school management team and educators at the school to develop systems, structures, cultures and capacities necessary to deliver quality education.</w:t>
      </w:r>
      <w:r w:rsidR="00F778AF" w:rsidRPr="006F473B">
        <w:rPr>
          <w:rFonts w:ascii="Tahoma" w:hAnsi="Tahoma" w:cs="Tahoma"/>
          <w:sz w:val="24"/>
          <w:szCs w:val="24"/>
        </w:rPr>
        <w:t xml:space="preserve">”  </w:t>
      </w:r>
    </w:p>
    <w:p w:rsidR="00D073A7" w:rsidRPr="006F473B" w:rsidRDefault="00F14C15"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31</w:t>
      </w:r>
      <w:r w:rsidRPr="006F473B">
        <w:rPr>
          <w:rFonts w:ascii="Tahoma" w:hAnsi="Tahoma" w:cs="Tahoma"/>
          <w:sz w:val="24"/>
          <w:szCs w:val="24"/>
        </w:rPr>
        <w:t>]</w:t>
      </w:r>
      <w:r w:rsidR="002129CE" w:rsidRPr="006F473B">
        <w:rPr>
          <w:rFonts w:ascii="Tahoma" w:hAnsi="Tahoma" w:cs="Tahoma"/>
          <w:sz w:val="24"/>
          <w:szCs w:val="24"/>
        </w:rPr>
        <w:tab/>
      </w:r>
      <w:r w:rsidR="002D24C6" w:rsidRPr="006F473B">
        <w:rPr>
          <w:rFonts w:ascii="Tahoma" w:hAnsi="Tahoma" w:cs="Tahoma"/>
          <w:sz w:val="24"/>
          <w:szCs w:val="24"/>
        </w:rPr>
        <w:t>Moreover,</w:t>
      </w:r>
      <w:r w:rsidR="00F778AF" w:rsidRPr="006F473B">
        <w:rPr>
          <w:rFonts w:ascii="Tahoma" w:hAnsi="Tahoma" w:cs="Tahoma"/>
          <w:sz w:val="24"/>
          <w:szCs w:val="24"/>
          <w:lang w:val="en-GB"/>
        </w:rPr>
        <w:t xml:space="preserve"> a donor does not automatically or necessarily become a member </w:t>
      </w:r>
      <w:r w:rsidR="00C86D2E" w:rsidRPr="006F473B">
        <w:rPr>
          <w:rFonts w:ascii="Tahoma" w:hAnsi="Tahoma" w:cs="Tahoma"/>
          <w:sz w:val="24"/>
          <w:szCs w:val="24"/>
          <w:lang w:val="en-GB"/>
        </w:rPr>
        <w:t>of the governing body and can</w:t>
      </w:r>
      <w:r w:rsidR="002D24C6" w:rsidRPr="006F473B">
        <w:rPr>
          <w:rFonts w:ascii="Tahoma" w:hAnsi="Tahoma" w:cs="Tahoma"/>
          <w:sz w:val="24"/>
          <w:szCs w:val="24"/>
          <w:lang w:val="en-GB"/>
        </w:rPr>
        <w:t>not, as suggested by EE</w:t>
      </w:r>
      <w:r w:rsidR="002E463A" w:rsidRPr="006F473B">
        <w:rPr>
          <w:rFonts w:ascii="Tahoma" w:hAnsi="Tahoma" w:cs="Tahoma"/>
          <w:sz w:val="24"/>
          <w:szCs w:val="24"/>
          <w:lang w:val="en-GB"/>
        </w:rPr>
        <w:t xml:space="preserve"> </w:t>
      </w:r>
      <w:r w:rsidR="00C86D2E" w:rsidRPr="006F473B">
        <w:rPr>
          <w:rFonts w:ascii="Tahoma" w:hAnsi="Tahoma" w:cs="Tahoma"/>
          <w:sz w:val="24"/>
          <w:szCs w:val="24"/>
          <w:lang w:val="en-GB"/>
        </w:rPr>
        <w:t>assume a major role</w:t>
      </w:r>
      <w:r w:rsidR="002E463A" w:rsidRPr="006F473B">
        <w:rPr>
          <w:rFonts w:ascii="Tahoma" w:hAnsi="Tahoma" w:cs="Tahoma"/>
          <w:sz w:val="24"/>
          <w:szCs w:val="24"/>
          <w:lang w:val="en-GB"/>
        </w:rPr>
        <w:t>,</w:t>
      </w:r>
      <w:r w:rsidR="00C86D2E" w:rsidRPr="006F473B">
        <w:rPr>
          <w:rFonts w:ascii="Tahoma" w:hAnsi="Tahoma" w:cs="Tahoma"/>
          <w:sz w:val="24"/>
          <w:szCs w:val="24"/>
          <w:lang w:val="en-GB"/>
        </w:rPr>
        <w:t xml:space="preserve"> if not </w:t>
      </w:r>
      <w:r w:rsidR="002D24C6" w:rsidRPr="006F473B">
        <w:rPr>
          <w:rFonts w:ascii="Tahoma" w:hAnsi="Tahoma" w:cs="Tahoma"/>
          <w:sz w:val="24"/>
          <w:szCs w:val="24"/>
          <w:lang w:val="en-GB"/>
        </w:rPr>
        <w:t>the majority controlling</w:t>
      </w:r>
      <w:r w:rsidR="00C86D2E" w:rsidRPr="006F473B">
        <w:rPr>
          <w:rFonts w:ascii="Tahoma" w:hAnsi="Tahoma" w:cs="Tahoma"/>
          <w:sz w:val="24"/>
          <w:szCs w:val="24"/>
          <w:lang w:val="en-GB"/>
        </w:rPr>
        <w:t xml:space="preserve"> entity on the SGB. Section </w:t>
      </w:r>
      <w:r w:rsidR="00F778AF" w:rsidRPr="006F473B">
        <w:rPr>
          <w:rFonts w:ascii="Tahoma" w:hAnsi="Tahoma" w:cs="Tahoma"/>
          <w:sz w:val="24"/>
          <w:szCs w:val="24"/>
          <w:lang w:val="en-GB"/>
        </w:rPr>
        <w:t>12D</w:t>
      </w:r>
      <w:r w:rsidR="00CA6228" w:rsidRPr="006F473B">
        <w:rPr>
          <w:rFonts w:ascii="Tahoma" w:hAnsi="Tahoma" w:cs="Tahoma"/>
          <w:sz w:val="24"/>
          <w:szCs w:val="24"/>
          <w:lang w:val="en-GB"/>
        </w:rPr>
        <w:t xml:space="preserve"> </w:t>
      </w:r>
      <w:r w:rsidR="00F778AF" w:rsidRPr="006F473B">
        <w:rPr>
          <w:rFonts w:ascii="Tahoma" w:hAnsi="Tahoma" w:cs="Tahoma"/>
          <w:sz w:val="24"/>
          <w:szCs w:val="24"/>
          <w:lang w:val="en-GB"/>
        </w:rPr>
        <w:t>(7) of the</w:t>
      </w:r>
      <w:r w:rsidR="00C86D2E" w:rsidRPr="006F473B">
        <w:rPr>
          <w:rFonts w:ascii="Tahoma" w:hAnsi="Tahoma" w:cs="Tahoma"/>
          <w:sz w:val="24"/>
          <w:szCs w:val="24"/>
          <w:lang w:val="en-GB"/>
        </w:rPr>
        <w:t xml:space="preserve"> Provincial</w:t>
      </w:r>
      <w:r w:rsidR="00F778AF" w:rsidRPr="006F473B">
        <w:rPr>
          <w:rFonts w:ascii="Tahoma" w:hAnsi="Tahoma" w:cs="Tahoma"/>
          <w:sz w:val="24"/>
          <w:szCs w:val="24"/>
          <w:lang w:val="en-GB"/>
        </w:rPr>
        <w:t xml:space="preserve"> Act </w:t>
      </w:r>
      <w:r w:rsidR="00C86D2E" w:rsidRPr="006F473B">
        <w:rPr>
          <w:rFonts w:ascii="Tahoma" w:hAnsi="Tahoma" w:cs="Tahoma"/>
          <w:sz w:val="24"/>
          <w:szCs w:val="24"/>
          <w:lang w:val="en-GB"/>
        </w:rPr>
        <w:t>is clear</w:t>
      </w:r>
      <w:r w:rsidR="00F778AF" w:rsidRPr="006F473B">
        <w:rPr>
          <w:rFonts w:ascii="Tahoma" w:hAnsi="Tahoma" w:cs="Tahoma"/>
          <w:sz w:val="24"/>
          <w:szCs w:val="24"/>
          <w:lang w:val="en-GB"/>
        </w:rPr>
        <w:t xml:space="preserve"> “</w:t>
      </w:r>
      <w:r w:rsidR="00F778AF" w:rsidRPr="006F473B">
        <w:rPr>
          <w:rFonts w:ascii="Tahoma" w:hAnsi="Tahoma" w:cs="Tahoma"/>
          <w:i/>
          <w:iCs/>
          <w:sz w:val="24"/>
          <w:szCs w:val="24"/>
          <w:lang w:val="en-GB"/>
        </w:rPr>
        <w:t>t</w:t>
      </w:r>
      <w:r w:rsidR="00F778AF" w:rsidRPr="006F473B">
        <w:rPr>
          <w:rFonts w:ascii="Tahoma" w:hAnsi="Tahoma" w:cs="Tahoma"/>
          <w:i/>
          <w:iCs/>
          <w:sz w:val="24"/>
          <w:szCs w:val="24"/>
        </w:rPr>
        <w:t>he membership of the governing body of a donor funded public school may include</w:t>
      </w:r>
      <w:r w:rsidR="00C86D2E" w:rsidRPr="006F473B">
        <w:rPr>
          <w:rFonts w:ascii="Tahoma" w:hAnsi="Tahoma" w:cs="Tahoma"/>
          <w:i/>
          <w:iCs/>
          <w:sz w:val="24"/>
          <w:szCs w:val="24"/>
        </w:rPr>
        <w:t xml:space="preserve"> representatives of the donor”. </w:t>
      </w:r>
      <w:r w:rsidR="00C86D2E" w:rsidRPr="006F473B">
        <w:rPr>
          <w:rFonts w:ascii="Tahoma" w:hAnsi="Tahoma" w:cs="Tahoma"/>
          <w:iCs/>
          <w:sz w:val="24"/>
          <w:szCs w:val="24"/>
        </w:rPr>
        <w:t xml:space="preserve">Membership of a donor is therefore not obligatory </w:t>
      </w:r>
      <w:r w:rsidR="003572D0" w:rsidRPr="006F473B">
        <w:rPr>
          <w:rFonts w:ascii="Tahoma" w:hAnsi="Tahoma" w:cs="Tahoma"/>
          <w:iCs/>
          <w:sz w:val="24"/>
          <w:szCs w:val="24"/>
        </w:rPr>
        <w:t xml:space="preserve">of the SGB </w:t>
      </w:r>
      <w:r w:rsidR="00C86D2E" w:rsidRPr="006F473B">
        <w:rPr>
          <w:rFonts w:ascii="Tahoma" w:hAnsi="Tahoma" w:cs="Tahoma"/>
          <w:iCs/>
          <w:sz w:val="24"/>
          <w:szCs w:val="24"/>
        </w:rPr>
        <w:t xml:space="preserve">whereas that of parents, teachers and learners are in terms of s 23 of SASA. The </w:t>
      </w:r>
      <w:r w:rsidR="00DF5D5C" w:rsidRPr="006F473B">
        <w:rPr>
          <w:rFonts w:ascii="Tahoma" w:hAnsi="Tahoma" w:cs="Tahoma"/>
          <w:iCs/>
          <w:sz w:val="24"/>
          <w:szCs w:val="24"/>
        </w:rPr>
        <w:t xml:space="preserve">voting rights of the representatives of a </w:t>
      </w:r>
      <w:r w:rsidR="00C86D2E" w:rsidRPr="006F473B">
        <w:rPr>
          <w:rFonts w:ascii="Tahoma" w:hAnsi="Tahoma" w:cs="Tahoma"/>
          <w:iCs/>
          <w:sz w:val="24"/>
          <w:szCs w:val="24"/>
        </w:rPr>
        <w:t xml:space="preserve">donor </w:t>
      </w:r>
      <w:r w:rsidR="00DF5D5C" w:rsidRPr="006F473B">
        <w:rPr>
          <w:rFonts w:ascii="Tahoma" w:hAnsi="Tahoma" w:cs="Tahoma"/>
          <w:iCs/>
          <w:sz w:val="24"/>
          <w:szCs w:val="24"/>
        </w:rPr>
        <w:t>is also limited</w:t>
      </w:r>
      <w:r w:rsidR="00F778AF" w:rsidRPr="006F473B">
        <w:rPr>
          <w:rFonts w:ascii="Tahoma" w:hAnsi="Tahoma" w:cs="Tahoma"/>
          <w:i/>
          <w:iCs/>
          <w:sz w:val="24"/>
          <w:szCs w:val="24"/>
        </w:rPr>
        <w:t xml:space="preserve"> </w:t>
      </w:r>
      <w:r w:rsidR="00DF5D5C" w:rsidRPr="006F473B">
        <w:rPr>
          <w:rFonts w:ascii="Tahoma" w:hAnsi="Tahoma" w:cs="Tahoma"/>
          <w:i/>
          <w:iCs/>
          <w:sz w:val="24"/>
          <w:szCs w:val="24"/>
        </w:rPr>
        <w:t>“</w:t>
      </w:r>
      <w:r w:rsidR="00F778AF" w:rsidRPr="006F473B">
        <w:rPr>
          <w:rFonts w:ascii="Tahoma" w:hAnsi="Tahoma" w:cs="Tahoma"/>
          <w:i/>
          <w:iCs/>
          <w:sz w:val="24"/>
          <w:szCs w:val="24"/>
        </w:rPr>
        <w:t>to a maximum of 50 per cent.</w:t>
      </w:r>
      <w:r w:rsidR="00F778AF" w:rsidRPr="006F473B">
        <w:rPr>
          <w:rFonts w:ascii="Tahoma" w:hAnsi="Tahoma" w:cs="Tahoma"/>
          <w:sz w:val="24"/>
          <w:szCs w:val="24"/>
        </w:rPr>
        <w:t>”</w:t>
      </w:r>
      <w:r w:rsidR="00DF5D5C" w:rsidRPr="006F473B">
        <w:rPr>
          <w:rFonts w:ascii="Tahoma" w:hAnsi="Tahoma" w:cs="Tahoma"/>
          <w:sz w:val="24"/>
          <w:szCs w:val="24"/>
        </w:rPr>
        <w:t xml:space="preserve"> The fear that the representatives of donors may impermissibly dominate a SGB by majority voting r</w:t>
      </w:r>
      <w:r w:rsidR="00CA6228" w:rsidRPr="006F473B">
        <w:rPr>
          <w:rFonts w:ascii="Tahoma" w:hAnsi="Tahoma" w:cs="Tahoma"/>
          <w:sz w:val="24"/>
          <w:szCs w:val="24"/>
        </w:rPr>
        <w:t>ights is therefore ill-founded. The MEC</w:t>
      </w:r>
      <w:r w:rsidR="00F778AF" w:rsidRPr="006F473B">
        <w:rPr>
          <w:rFonts w:ascii="Tahoma" w:hAnsi="Tahoma" w:cs="Tahoma"/>
          <w:sz w:val="24"/>
          <w:szCs w:val="24"/>
        </w:rPr>
        <w:t xml:space="preserve"> has </w:t>
      </w:r>
      <w:r w:rsidR="00CA6228" w:rsidRPr="006F473B">
        <w:rPr>
          <w:rFonts w:ascii="Tahoma" w:hAnsi="Tahoma" w:cs="Tahoma"/>
          <w:sz w:val="24"/>
          <w:szCs w:val="24"/>
        </w:rPr>
        <w:t xml:space="preserve">also </w:t>
      </w:r>
      <w:r w:rsidR="00F778AF" w:rsidRPr="006F473B">
        <w:rPr>
          <w:rFonts w:ascii="Tahoma" w:hAnsi="Tahoma" w:cs="Tahoma"/>
          <w:sz w:val="24"/>
          <w:szCs w:val="24"/>
        </w:rPr>
        <w:t xml:space="preserve">explained that in exercising the discretion to include representation of the donor on the SGB, regard will be had to </w:t>
      </w:r>
      <w:r w:rsidR="00F778AF" w:rsidRPr="006F473B">
        <w:rPr>
          <w:rFonts w:ascii="Tahoma" w:hAnsi="Tahoma" w:cs="Tahoma"/>
          <w:i/>
          <w:iCs/>
          <w:sz w:val="24"/>
          <w:szCs w:val="24"/>
        </w:rPr>
        <w:t>inter alia</w:t>
      </w:r>
      <w:r w:rsidR="00F778AF" w:rsidRPr="006F473B">
        <w:rPr>
          <w:rFonts w:ascii="Tahoma" w:hAnsi="Tahoma" w:cs="Tahoma"/>
          <w:sz w:val="24"/>
          <w:szCs w:val="24"/>
        </w:rPr>
        <w:t>, the skills and expertise of the donor.</w:t>
      </w:r>
      <w:r w:rsidR="003572D0" w:rsidRPr="006F473B">
        <w:rPr>
          <w:rFonts w:ascii="Tahoma" w:hAnsi="Tahoma" w:cs="Tahoma"/>
          <w:sz w:val="24"/>
          <w:szCs w:val="24"/>
        </w:rPr>
        <w:t xml:space="preserve"> N</w:t>
      </w:r>
      <w:r w:rsidR="00CA6228" w:rsidRPr="006F473B">
        <w:rPr>
          <w:rFonts w:ascii="Tahoma" w:hAnsi="Tahoma" w:cs="Tahoma"/>
          <w:sz w:val="24"/>
          <w:szCs w:val="24"/>
        </w:rPr>
        <w:t xml:space="preserve">o evidence </w:t>
      </w:r>
      <w:r w:rsidR="003572D0" w:rsidRPr="006F473B">
        <w:rPr>
          <w:rFonts w:ascii="Tahoma" w:hAnsi="Tahoma" w:cs="Tahoma"/>
          <w:sz w:val="24"/>
          <w:szCs w:val="24"/>
        </w:rPr>
        <w:t xml:space="preserve">was advanced by EE </w:t>
      </w:r>
      <w:r w:rsidR="00CA6228" w:rsidRPr="006F473B">
        <w:rPr>
          <w:rFonts w:ascii="Tahoma" w:hAnsi="Tahoma" w:cs="Tahoma"/>
          <w:sz w:val="24"/>
          <w:szCs w:val="24"/>
        </w:rPr>
        <w:t xml:space="preserve">to seriously challenge what the MEC stated. </w:t>
      </w:r>
    </w:p>
    <w:p w:rsidR="00E81A24" w:rsidRPr="006F473B" w:rsidRDefault="003572D0" w:rsidP="006F473B">
      <w:pPr>
        <w:spacing w:before="120" w:after="360" w:line="480" w:lineRule="auto"/>
        <w:jc w:val="both"/>
        <w:rPr>
          <w:rFonts w:ascii="Tahoma" w:hAnsi="Tahoma" w:cs="Tahoma"/>
          <w:iCs/>
          <w:color w:val="000000"/>
          <w:sz w:val="24"/>
          <w:szCs w:val="24"/>
          <w:shd w:val="clear" w:color="auto" w:fill="FFFFFF"/>
        </w:rPr>
      </w:pPr>
      <w:r w:rsidRPr="006F473B">
        <w:rPr>
          <w:rFonts w:ascii="Tahoma" w:hAnsi="Tahoma" w:cs="Tahoma"/>
          <w:sz w:val="24"/>
          <w:szCs w:val="24"/>
        </w:rPr>
        <w:t>[</w:t>
      </w:r>
      <w:r w:rsidR="006E4DA0">
        <w:rPr>
          <w:rFonts w:ascii="Tahoma" w:hAnsi="Tahoma" w:cs="Tahoma"/>
          <w:sz w:val="24"/>
          <w:szCs w:val="24"/>
        </w:rPr>
        <w:t>32</w:t>
      </w:r>
      <w:r w:rsidRPr="006F473B">
        <w:rPr>
          <w:rFonts w:ascii="Tahoma" w:hAnsi="Tahoma" w:cs="Tahoma"/>
          <w:sz w:val="24"/>
          <w:szCs w:val="24"/>
        </w:rPr>
        <w:t>]</w:t>
      </w:r>
      <w:r w:rsidRPr="006F473B">
        <w:rPr>
          <w:rFonts w:ascii="Tahoma" w:hAnsi="Tahoma" w:cs="Tahoma"/>
          <w:sz w:val="24"/>
          <w:szCs w:val="24"/>
        </w:rPr>
        <w:tab/>
        <w:t xml:space="preserve">The concern that the MEC </w:t>
      </w:r>
      <w:r w:rsidR="00D073A7" w:rsidRPr="006F473B">
        <w:rPr>
          <w:rFonts w:ascii="Tahoma" w:hAnsi="Tahoma" w:cs="Tahoma"/>
          <w:sz w:val="24"/>
          <w:szCs w:val="24"/>
        </w:rPr>
        <w:t xml:space="preserve">may </w:t>
      </w:r>
      <w:r w:rsidRPr="006F473B">
        <w:rPr>
          <w:rFonts w:ascii="Tahoma" w:hAnsi="Tahoma" w:cs="Tahoma"/>
          <w:sz w:val="24"/>
          <w:szCs w:val="24"/>
        </w:rPr>
        <w:t>increase the voting percentage of an operating partner,</w:t>
      </w:r>
      <w:r w:rsidR="00D073A7" w:rsidRPr="006F473B">
        <w:rPr>
          <w:rFonts w:ascii="Tahoma" w:hAnsi="Tahoma" w:cs="Tahoma"/>
          <w:sz w:val="24"/>
          <w:szCs w:val="24"/>
        </w:rPr>
        <w:t xml:space="preserve"> at Collaboration Schools </w:t>
      </w:r>
      <w:r w:rsidR="00655378" w:rsidRPr="006F473B">
        <w:rPr>
          <w:rFonts w:ascii="Tahoma" w:hAnsi="Tahoma" w:cs="Tahoma"/>
          <w:sz w:val="24"/>
          <w:szCs w:val="24"/>
        </w:rPr>
        <w:t>to possibly 100%,</w:t>
      </w:r>
      <w:r w:rsidRPr="006F473B">
        <w:rPr>
          <w:rFonts w:ascii="Tahoma" w:hAnsi="Tahoma" w:cs="Tahoma"/>
          <w:sz w:val="24"/>
          <w:szCs w:val="24"/>
        </w:rPr>
        <w:t xml:space="preserve"> on good cause shown, </w:t>
      </w:r>
      <w:r w:rsidR="00655378" w:rsidRPr="006F473B">
        <w:rPr>
          <w:rFonts w:ascii="Tahoma" w:hAnsi="Tahoma" w:cs="Tahoma"/>
          <w:sz w:val="24"/>
          <w:szCs w:val="24"/>
        </w:rPr>
        <w:t xml:space="preserve">is also unwarranted. </w:t>
      </w:r>
      <w:r w:rsidR="00D073A7" w:rsidRPr="006F473B">
        <w:rPr>
          <w:rFonts w:ascii="Tahoma" w:hAnsi="Tahoma" w:cs="Tahoma"/>
          <w:sz w:val="24"/>
          <w:szCs w:val="24"/>
        </w:rPr>
        <w:t>The MEC’s decision to declare that the governing body of a particular collaboration school shall comprise more than 50 percent of the other members of the governing body with voting rights cannot be based on irrational and or unreasonable grounds. It must be premised on ‘</w:t>
      </w:r>
      <w:r w:rsidR="00D073A7" w:rsidRPr="006F473B">
        <w:rPr>
          <w:rFonts w:ascii="Tahoma" w:hAnsi="Tahoma" w:cs="Tahoma"/>
          <w:i/>
          <w:sz w:val="24"/>
          <w:szCs w:val="24"/>
        </w:rPr>
        <w:t>good cause’</w:t>
      </w:r>
      <w:r w:rsidR="00D073A7" w:rsidRPr="006F473B">
        <w:rPr>
          <w:rFonts w:ascii="Tahoma" w:hAnsi="Tahoma" w:cs="Tahoma"/>
          <w:sz w:val="24"/>
          <w:szCs w:val="24"/>
        </w:rPr>
        <w:t xml:space="preserve"> and legitimate grounds. Furthermore, s</w:t>
      </w:r>
      <w:r w:rsidR="008474FB" w:rsidRPr="006F473B">
        <w:rPr>
          <w:rFonts w:ascii="Tahoma" w:eastAsia="Times New Roman" w:hAnsi="Tahoma" w:cs="Tahoma"/>
          <w:color w:val="000000"/>
          <w:sz w:val="24"/>
          <w:szCs w:val="24"/>
          <w:lang w:eastAsia="en-ZA"/>
        </w:rPr>
        <w:t>12C</w:t>
      </w:r>
      <w:r w:rsidR="00655378" w:rsidRPr="006F473B">
        <w:rPr>
          <w:rFonts w:ascii="Tahoma" w:eastAsia="Times New Roman" w:hAnsi="Tahoma" w:cs="Tahoma"/>
          <w:color w:val="000000"/>
          <w:sz w:val="24"/>
          <w:szCs w:val="24"/>
          <w:lang w:eastAsia="en-ZA"/>
        </w:rPr>
        <w:t xml:space="preserve"> </w:t>
      </w:r>
      <w:r w:rsidR="008474FB" w:rsidRPr="006F473B">
        <w:rPr>
          <w:rFonts w:ascii="Tahoma" w:eastAsia="Times New Roman" w:hAnsi="Tahoma" w:cs="Tahoma"/>
          <w:color w:val="000000"/>
          <w:sz w:val="24"/>
          <w:szCs w:val="24"/>
          <w:lang w:eastAsia="en-ZA"/>
        </w:rPr>
        <w:t xml:space="preserve">(10) provides that </w:t>
      </w:r>
      <w:r w:rsidR="008474FB" w:rsidRPr="006F473B">
        <w:rPr>
          <w:rFonts w:ascii="Tahoma" w:hAnsi="Tahoma" w:cs="Tahoma"/>
          <w:iCs/>
          <w:color w:val="000000"/>
          <w:sz w:val="24"/>
          <w:szCs w:val="24"/>
          <w:shd w:val="clear" w:color="auto" w:fill="FFFFFF"/>
        </w:rPr>
        <w:t xml:space="preserve">in the event of an equality of votes at a meeting of a governing body of a collaboration school where the operating partner with voting rights comprises 50 per </w:t>
      </w:r>
      <w:r w:rsidR="008474FB" w:rsidRPr="006F473B">
        <w:rPr>
          <w:rFonts w:ascii="Tahoma" w:hAnsi="Tahoma" w:cs="Tahoma"/>
          <w:iCs/>
          <w:color w:val="000000"/>
          <w:sz w:val="24"/>
          <w:szCs w:val="24"/>
          <w:shd w:val="clear" w:color="auto" w:fill="FFFFFF"/>
        </w:rPr>
        <w:lastRenderedPageBreak/>
        <w:t>cent of that governing body, the matter must be determined by a majority vote at a general meeting of parents present and voting</w:t>
      </w:r>
      <w:r w:rsidR="00655378" w:rsidRPr="006F473B">
        <w:rPr>
          <w:rFonts w:ascii="Tahoma" w:hAnsi="Tahoma" w:cs="Tahoma"/>
          <w:iCs/>
          <w:color w:val="000000"/>
          <w:sz w:val="24"/>
          <w:szCs w:val="24"/>
          <w:shd w:val="clear" w:color="auto" w:fill="FFFFFF"/>
        </w:rPr>
        <w:t xml:space="preserve"> rights. </w:t>
      </w:r>
    </w:p>
    <w:p w:rsidR="006A4650" w:rsidRPr="006F473B" w:rsidRDefault="00E81A24" w:rsidP="006F473B">
      <w:pPr>
        <w:spacing w:before="120" w:after="360" w:line="480" w:lineRule="auto"/>
        <w:jc w:val="both"/>
        <w:rPr>
          <w:rFonts w:ascii="Tahoma" w:hAnsi="Tahoma" w:cs="Tahoma"/>
          <w:sz w:val="24"/>
          <w:szCs w:val="24"/>
        </w:rPr>
      </w:pPr>
      <w:r w:rsidRPr="006F473B">
        <w:rPr>
          <w:rFonts w:ascii="Tahoma" w:hAnsi="Tahoma" w:cs="Tahoma"/>
          <w:iCs/>
          <w:color w:val="000000"/>
          <w:sz w:val="24"/>
          <w:szCs w:val="24"/>
          <w:shd w:val="clear" w:color="auto" w:fill="FFFFFF"/>
        </w:rPr>
        <w:t>[</w:t>
      </w:r>
      <w:r w:rsidR="006E4DA0">
        <w:rPr>
          <w:rFonts w:ascii="Tahoma" w:hAnsi="Tahoma" w:cs="Tahoma"/>
          <w:iCs/>
          <w:color w:val="000000"/>
          <w:sz w:val="24"/>
          <w:szCs w:val="24"/>
          <w:shd w:val="clear" w:color="auto" w:fill="FFFFFF"/>
        </w:rPr>
        <w:t>33</w:t>
      </w:r>
      <w:r w:rsidRPr="006F473B">
        <w:rPr>
          <w:rFonts w:ascii="Tahoma" w:hAnsi="Tahoma" w:cs="Tahoma"/>
          <w:iCs/>
          <w:color w:val="000000"/>
          <w:sz w:val="24"/>
          <w:szCs w:val="24"/>
          <w:shd w:val="clear" w:color="auto" w:fill="FFFFFF"/>
        </w:rPr>
        <w:t>]</w:t>
      </w:r>
      <w:r w:rsidRPr="006F473B">
        <w:rPr>
          <w:rFonts w:ascii="Tahoma" w:hAnsi="Tahoma" w:cs="Tahoma"/>
          <w:iCs/>
          <w:color w:val="000000"/>
          <w:sz w:val="24"/>
          <w:szCs w:val="24"/>
          <w:shd w:val="clear" w:color="auto" w:fill="FFFFFF"/>
        </w:rPr>
        <w:tab/>
        <w:t xml:space="preserve">It follows </w:t>
      </w:r>
      <w:r w:rsidR="00846257">
        <w:rPr>
          <w:rFonts w:ascii="Tahoma" w:hAnsi="Tahoma" w:cs="Tahoma"/>
          <w:iCs/>
          <w:color w:val="000000"/>
          <w:sz w:val="24"/>
          <w:szCs w:val="24"/>
          <w:shd w:val="clear" w:color="auto" w:fill="FFFFFF"/>
        </w:rPr>
        <w:t xml:space="preserve">that </w:t>
      </w:r>
      <w:r w:rsidRPr="006F473B">
        <w:rPr>
          <w:rFonts w:ascii="Tahoma" w:hAnsi="Tahoma" w:cs="Tahoma"/>
          <w:iCs/>
          <w:color w:val="000000"/>
          <w:sz w:val="24"/>
          <w:szCs w:val="24"/>
          <w:shd w:val="clear" w:color="auto" w:fill="FFFFFF"/>
        </w:rPr>
        <w:t xml:space="preserve">the complaint under this heading cannot succeed. </w:t>
      </w:r>
    </w:p>
    <w:p w:rsidR="00E81A24" w:rsidRPr="006F473B" w:rsidRDefault="00E81A24" w:rsidP="006F473B">
      <w:pPr>
        <w:spacing w:before="120" w:after="360" w:line="480" w:lineRule="auto"/>
        <w:jc w:val="both"/>
        <w:rPr>
          <w:rFonts w:ascii="Tahoma" w:hAnsi="Tahoma" w:cs="Tahoma"/>
          <w:sz w:val="24"/>
          <w:szCs w:val="24"/>
        </w:rPr>
      </w:pPr>
      <w:r w:rsidRPr="006F473B">
        <w:rPr>
          <w:rFonts w:ascii="Tahoma" w:hAnsi="Tahoma" w:cs="Tahoma"/>
          <w:sz w:val="24"/>
          <w:szCs w:val="24"/>
          <w:u w:val="single"/>
        </w:rPr>
        <w:t>Inadequate eligibility criteria for conversion into Collaboration Schools or Donor Funded Schools</w:t>
      </w:r>
    </w:p>
    <w:p w:rsidR="009D5DB3" w:rsidRPr="006F473B" w:rsidRDefault="00E81A2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34</w:t>
      </w:r>
      <w:r w:rsidRPr="006F473B">
        <w:rPr>
          <w:rFonts w:ascii="Tahoma" w:hAnsi="Tahoma" w:cs="Tahoma"/>
          <w:sz w:val="24"/>
          <w:szCs w:val="24"/>
        </w:rPr>
        <w:t>]</w:t>
      </w:r>
      <w:r w:rsidRPr="006F473B">
        <w:rPr>
          <w:rFonts w:ascii="Tahoma" w:hAnsi="Tahoma" w:cs="Tahoma"/>
          <w:sz w:val="24"/>
          <w:szCs w:val="24"/>
        </w:rPr>
        <w:tab/>
      </w:r>
      <w:r w:rsidR="009D5DB3" w:rsidRPr="006F473B">
        <w:rPr>
          <w:rFonts w:ascii="Tahoma" w:hAnsi="Tahoma" w:cs="Tahoma"/>
          <w:sz w:val="24"/>
          <w:szCs w:val="24"/>
        </w:rPr>
        <w:t xml:space="preserve">According to EE, the Provincial Act, does not articulate clearly the purpose of sections 12C or 12D and fails to provide any detail </w:t>
      </w:r>
      <w:r w:rsidR="00A87793" w:rsidRPr="006F473B">
        <w:rPr>
          <w:rFonts w:ascii="Tahoma" w:hAnsi="Tahoma" w:cs="Tahoma"/>
          <w:sz w:val="24"/>
          <w:szCs w:val="24"/>
        </w:rPr>
        <w:t xml:space="preserve">or enough answers </w:t>
      </w:r>
      <w:r w:rsidR="009D5DB3" w:rsidRPr="006F473B">
        <w:rPr>
          <w:rFonts w:ascii="Tahoma" w:hAnsi="Tahoma" w:cs="Tahoma"/>
          <w:sz w:val="24"/>
          <w:szCs w:val="24"/>
        </w:rPr>
        <w:t xml:space="preserve">on how an underperforming or under-resourced ordinary public school would be identified for conversion into a Collaboration School or Donor Funded Schools. </w:t>
      </w:r>
      <w:r w:rsidR="00A87793" w:rsidRPr="006F473B">
        <w:rPr>
          <w:rFonts w:ascii="Tahoma" w:hAnsi="Tahoma" w:cs="Tahoma"/>
          <w:sz w:val="24"/>
          <w:szCs w:val="24"/>
        </w:rPr>
        <w:t>EE is also concerned that adequate or higher levels of performance or LSM demographic would be eligible for conversion if, in the MEC’s opinion, it would be in the interests of edu</w:t>
      </w:r>
      <w:r w:rsidR="00AE2939" w:rsidRPr="006F473B">
        <w:rPr>
          <w:rFonts w:ascii="Tahoma" w:hAnsi="Tahoma" w:cs="Tahoma"/>
          <w:sz w:val="24"/>
          <w:szCs w:val="24"/>
        </w:rPr>
        <w:t xml:space="preserve">cation, hence the argument </w:t>
      </w:r>
      <w:r w:rsidR="009D5DB3" w:rsidRPr="006F473B">
        <w:rPr>
          <w:rFonts w:ascii="Tahoma" w:hAnsi="Tahoma" w:cs="Tahoma"/>
          <w:sz w:val="24"/>
          <w:szCs w:val="24"/>
        </w:rPr>
        <w:t>a rational rela</w:t>
      </w:r>
      <w:r w:rsidR="00A87793" w:rsidRPr="006F473B">
        <w:rPr>
          <w:rFonts w:ascii="Tahoma" w:hAnsi="Tahoma" w:cs="Tahoma"/>
          <w:sz w:val="24"/>
          <w:szCs w:val="24"/>
        </w:rPr>
        <w:t xml:space="preserve">tionship </w:t>
      </w:r>
      <w:r w:rsidR="00AE2939" w:rsidRPr="006F473B">
        <w:rPr>
          <w:rFonts w:ascii="Tahoma" w:hAnsi="Tahoma" w:cs="Tahoma"/>
          <w:sz w:val="24"/>
          <w:szCs w:val="24"/>
        </w:rPr>
        <w:t xml:space="preserve">in the Provincial Act </w:t>
      </w:r>
      <w:r w:rsidR="00A87793" w:rsidRPr="006F473B">
        <w:rPr>
          <w:rFonts w:ascii="Tahoma" w:hAnsi="Tahoma" w:cs="Tahoma"/>
          <w:sz w:val="24"/>
          <w:szCs w:val="24"/>
        </w:rPr>
        <w:t xml:space="preserve">between ends and means </w:t>
      </w:r>
      <w:r w:rsidR="00AE2939" w:rsidRPr="006F473B">
        <w:rPr>
          <w:rFonts w:ascii="Tahoma" w:hAnsi="Tahoma" w:cs="Tahoma"/>
          <w:sz w:val="24"/>
          <w:szCs w:val="24"/>
        </w:rPr>
        <w:t>had not been achieved which amounts to</w:t>
      </w:r>
      <w:r w:rsidR="009D5DB3" w:rsidRPr="006F473B">
        <w:rPr>
          <w:rFonts w:ascii="Tahoma" w:hAnsi="Tahoma" w:cs="Tahoma"/>
          <w:sz w:val="24"/>
          <w:szCs w:val="24"/>
        </w:rPr>
        <w:t xml:space="preserve"> an infringement of the</w:t>
      </w:r>
      <w:r w:rsidR="00AE2939" w:rsidRPr="006F473B">
        <w:rPr>
          <w:rFonts w:ascii="Tahoma" w:hAnsi="Tahoma" w:cs="Tahoma"/>
          <w:sz w:val="24"/>
          <w:szCs w:val="24"/>
        </w:rPr>
        <w:t xml:space="preserve"> constitutional rights in </w:t>
      </w:r>
      <w:proofErr w:type="spellStart"/>
      <w:r w:rsidR="00AE2939" w:rsidRPr="006F473B">
        <w:rPr>
          <w:rFonts w:ascii="Tahoma" w:hAnsi="Tahoma" w:cs="Tahoma"/>
          <w:sz w:val="24"/>
          <w:szCs w:val="24"/>
        </w:rPr>
        <w:t>s</w:t>
      </w:r>
      <w:r w:rsidR="00A87793" w:rsidRPr="006F473B">
        <w:rPr>
          <w:rFonts w:ascii="Tahoma" w:hAnsi="Tahoma" w:cs="Tahoma"/>
          <w:sz w:val="24"/>
          <w:szCs w:val="24"/>
        </w:rPr>
        <w:t>s</w:t>
      </w:r>
      <w:proofErr w:type="spellEnd"/>
      <w:r w:rsidR="00A87793" w:rsidRPr="006F473B">
        <w:rPr>
          <w:rFonts w:ascii="Tahoma" w:hAnsi="Tahoma" w:cs="Tahoma"/>
          <w:sz w:val="24"/>
          <w:szCs w:val="24"/>
        </w:rPr>
        <w:t xml:space="preserve"> 29(1) and 28(2)</w:t>
      </w:r>
      <w:r w:rsidR="009D5DB3" w:rsidRPr="006F473B">
        <w:rPr>
          <w:rFonts w:ascii="Tahoma" w:hAnsi="Tahoma" w:cs="Tahoma"/>
          <w:sz w:val="24"/>
          <w:szCs w:val="24"/>
        </w:rPr>
        <w:t>.</w:t>
      </w:r>
    </w:p>
    <w:p w:rsidR="00645F56" w:rsidRPr="006F473B" w:rsidRDefault="00AE293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35</w:t>
      </w:r>
      <w:r w:rsidRPr="006F473B">
        <w:rPr>
          <w:rFonts w:ascii="Tahoma" w:hAnsi="Tahoma" w:cs="Tahoma"/>
          <w:sz w:val="24"/>
          <w:szCs w:val="24"/>
        </w:rPr>
        <w:t>]</w:t>
      </w:r>
      <w:r w:rsidRPr="006F473B">
        <w:rPr>
          <w:rFonts w:ascii="Tahoma" w:hAnsi="Tahoma" w:cs="Tahoma"/>
          <w:sz w:val="24"/>
          <w:szCs w:val="24"/>
        </w:rPr>
        <w:tab/>
        <w:t>In the answ</w:t>
      </w:r>
      <w:r w:rsidR="00F01A7F" w:rsidRPr="006F473B">
        <w:rPr>
          <w:rFonts w:ascii="Tahoma" w:hAnsi="Tahoma" w:cs="Tahoma"/>
          <w:sz w:val="24"/>
          <w:szCs w:val="24"/>
        </w:rPr>
        <w:t>ering affidavit, the following was advanced to answer the above challenge</w:t>
      </w:r>
      <w:r w:rsidRPr="006F473B">
        <w:rPr>
          <w:rFonts w:ascii="Tahoma" w:hAnsi="Tahoma" w:cs="Tahoma"/>
          <w:sz w:val="24"/>
          <w:szCs w:val="24"/>
        </w:rPr>
        <w:t xml:space="preserve">. </w:t>
      </w:r>
      <w:r w:rsidR="00C21EF5" w:rsidRPr="006F473B">
        <w:rPr>
          <w:rFonts w:ascii="Tahoma" w:hAnsi="Tahoma" w:cs="Tahoma"/>
          <w:sz w:val="24"/>
          <w:szCs w:val="24"/>
        </w:rPr>
        <w:t xml:space="preserve">In identifying a public school for declaration as a Collaboration School, </w:t>
      </w:r>
      <w:r w:rsidR="00F01A7F" w:rsidRPr="006F473B">
        <w:rPr>
          <w:rFonts w:ascii="Tahoma" w:hAnsi="Tahoma" w:cs="Tahoma"/>
          <w:sz w:val="24"/>
          <w:szCs w:val="24"/>
        </w:rPr>
        <w:t xml:space="preserve">the MEC </w:t>
      </w:r>
      <w:r w:rsidRPr="006F473B">
        <w:rPr>
          <w:rFonts w:ascii="Tahoma" w:hAnsi="Tahoma" w:cs="Tahoma"/>
          <w:sz w:val="24"/>
          <w:szCs w:val="24"/>
        </w:rPr>
        <w:t>must “</w:t>
      </w:r>
      <w:r w:rsidRPr="006F473B">
        <w:rPr>
          <w:rFonts w:ascii="Tahoma" w:hAnsi="Tahoma" w:cs="Tahoma"/>
          <w:i/>
          <w:iCs/>
          <w:sz w:val="24"/>
          <w:szCs w:val="24"/>
        </w:rPr>
        <w:t>be satisfied that such declaration will be in the interests of education at the school, having regard to relevant reports on the school, including reports on the performance of the school</w:t>
      </w:r>
      <w:r w:rsidRPr="006F473B">
        <w:rPr>
          <w:rFonts w:ascii="Tahoma" w:hAnsi="Tahoma" w:cs="Tahoma"/>
          <w:sz w:val="24"/>
          <w:szCs w:val="24"/>
        </w:rPr>
        <w:t>” (</w:t>
      </w:r>
      <w:r w:rsidR="00C21EF5" w:rsidRPr="006F473B">
        <w:rPr>
          <w:rFonts w:ascii="Tahoma" w:hAnsi="Tahoma" w:cs="Tahoma"/>
          <w:sz w:val="24"/>
          <w:szCs w:val="24"/>
        </w:rPr>
        <w:t xml:space="preserve">section 12C).  The relevant reports in terms </w:t>
      </w:r>
      <w:r w:rsidRPr="006F473B">
        <w:rPr>
          <w:rFonts w:ascii="Tahoma" w:hAnsi="Tahoma" w:cs="Tahoma"/>
          <w:sz w:val="24"/>
          <w:szCs w:val="24"/>
          <w:lang w:val="en-GB"/>
        </w:rPr>
        <w:t>12C</w:t>
      </w:r>
      <w:r w:rsidR="008809E1" w:rsidRPr="006F473B">
        <w:rPr>
          <w:rFonts w:ascii="Tahoma" w:hAnsi="Tahoma" w:cs="Tahoma"/>
          <w:sz w:val="24"/>
          <w:szCs w:val="24"/>
          <w:lang w:val="en-GB"/>
        </w:rPr>
        <w:t xml:space="preserve"> </w:t>
      </w:r>
      <w:r w:rsidRPr="006F473B">
        <w:rPr>
          <w:rFonts w:ascii="Tahoma" w:hAnsi="Tahoma" w:cs="Tahoma"/>
          <w:sz w:val="24"/>
          <w:szCs w:val="24"/>
          <w:lang w:val="en-GB"/>
        </w:rPr>
        <w:t xml:space="preserve">(1) include the following: (a) annual reports in respect of academic performance and the effective </w:t>
      </w:r>
      <w:r w:rsidRPr="006F473B">
        <w:rPr>
          <w:rFonts w:ascii="Tahoma" w:hAnsi="Tahoma" w:cs="Tahoma"/>
          <w:sz w:val="24"/>
          <w:szCs w:val="24"/>
          <w:lang w:val="en-GB"/>
        </w:rPr>
        <w:lastRenderedPageBreak/>
        <w:t xml:space="preserve">use of available resources; (b) reports on the progress of all learners in the grade in a school; (c) the reports of the Schools Evaluation Authority as contemplated by section 11D of the </w:t>
      </w:r>
      <w:r w:rsidR="00C21EF5" w:rsidRPr="006F473B">
        <w:rPr>
          <w:rFonts w:ascii="Tahoma" w:hAnsi="Tahoma" w:cs="Tahoma"/>
          <w:sz w:val="24"/>
          <w:szCs w:val="24"/>
          <w:lang w:val="en-GB"/>
        </w:rPr>
        <w:t>Provincial</w:t>
      </w:r>
      <w:r w:rsidRPr="006F473B">
        <w:rPr>
          <w:rFonts w:ascii="Tahoma" w:hAnsi="Tahoma" w:cs="Tahoma"/>
          <w:sz w:val="24"/>
          <w:szCs w:val="24"/>
          <w:lang w:val="en-GB"/>
        </w:rPr>
        <w:t xml:space="preserve"> Act</w:t>
      </w:r>
      <w:r w:rsidRPr="006F473B">
        <w:rPr>
          <w:rFonts w:ascii="Tahoma" w:hAnsi="Tahoma" w:cs="Tahoma"/>
          <w:i/>
          <w:sz w:val="24"/>
          <w:szCs w:val="24"/>
          <w:lang w:val="en-GB"/>
        </w:rPr>
        <w:t>.</w:t>
      </w:r>
      <w:r w:rsidRPr="006F473B">
        <w:rPr>
          <w:rFonts w:ascii="Tahoma" w:hAnsi="Tahoma" w:cs="Tahoma"/>
          <w:sz w:val="24"/>
          <w:szCs w:val="24"/>
          <w:lang w:val="en-GB"/>
        </w:rPr>
        <w:t xml:space="preserve">  According to the </w:t>
      </w:r>
      <w:r w:rsidR="00C21EF5" w:rsidRPr="006F473B">
        <w:rPr>
          <w:rFonts w:ascii="Tahoma" w:hAnsi="Tahoma" w:cs="Tahoma"/>
          <w:sz w:val="24"/>
          <w:szCs w:val="24"/>
          <w:lang w:val="en-GB"/>
        </w:rPr>
        <w:t>MEC</w:t>
      </w:r>
      <w:r w:rsidRPr="006F473B">
        <w:rPr>
          <w:rFonts w:ascii="Tahoma" w:hAnsi="Tahoma" w:cs="Tahoma"/>
          <w:sz w:val="24"/>
          <w:szCs w:val="24"/>
          <w:lang w:val="en-GB"/>
        </w:rPr>
        <w:t xml:space="preserve">, </w:t>
      </w:r>
      <w:r w:rsidRPr="006F473B">
        <w:rPr>
          <w:rFonts w:ascii="Tahoma" w:hAnsi="Tahoma" w:cs="Tahoma"/>
          <w:sz w:val="24"/>
          <w:szCs w:val="24"/>
        </w:rPr>
        <w:t xml:space="preserve">the above-mentioned reports provide a detailed </w:t>
      </w:r>
      <w:r w:rsidR="00C21EF5" w:rsidRPr="006F473B">
        <w:rPr>
          <w:rFonts w:ascii="Tahoma" w:hAnsi="Tahoma" w:cs="Tahoma"/>
          <w:sz w:val="24"/>
          <w:szCs w:val="24"/>
        </w:rPr>
        <w:t xml:space="preserve">and comprehensive basis </w:t>
      </w:r>
      <w:r w:rsidRPr="006F473B">
        <w:rPr>
          <w:rFonts w:ascii="Tahoma" w:hAnsi="Tahoma" w:cs="Tahoma"/>
          <w:sz w:val="24"/>
          <w:szCs w:val="24"/>
        </w:rPr>
        <w:t xml:space="preserve">to determine whether a declaration would be </w:t>
      </w:r>
      <w:r w:rsidRPr="006F473B">
        <w:rPr>
          <w:rFonts w:ascii="Tahoma" w:hAnsi="Tahoma" w:cs="Tahoma"/>
          <w:i/>
          <w:iCs/>
          <w:sz w:val="24"/>
          <w:szCs w:val="24"/>
        </w:rPr>
        <w:t>“the interests of education at the school”.</w:t>
      </w:r>
      <w:r w:rsidR="00C21EF5" w:rsidRPr="006F473B">
        <w:rPr>
          <w:rFonts w:ascii="Tahoma" w:hAnsi="Tahoma" w:cs="Tahoma"/>
          <w:sz w:val="24"/>
          <w:szCs w:val="24"/>
        </w:rPr>
        <w:t xml:space="preserve"> Furthermore, the MEC, </w:t>
      </w:r>
      <w:r w:rsidRPr="006F473B">
        <w:rPr>
          <w:rFonts w:ascii="Tahoma" w:hAnsi="Tahoma" w:cs="Tahoma"/>
          <w:sz w:val="24"/>
          <w:szCs w:val="24"/>
        </w:rPr>
        <w:t xml:space="preserve">may, on the recommendation of the Head of Department, enter into an agreement with: a donor; operating partner; and the governing body of a public school in terms whereof an existing public school is to be declared a Collaboration School (section 12C(2)). </w:t>
      </w:r>
    </w:p>
    <w:p w:rsidR="00D954E2" w:rsidRPr="008E2627" w:rsidRDefault="00645F56"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36</w:t>
      </w:r>
      <w:r w:rsidRPr="006F473B">
        <w:rPr>
          <w:rFonts w:ascii="Tahoma" w:hAnsi="Tahoma" w:cs="Tahoma"/>
          <w:sz w:val="24"/>
          <w:szCs w:val="24"/>
        </w:rPr>
        <w:t>]</w:t>
      </w:r>
      <w:r w:rsidRPr="006F473B">
        <w:rPr>
          <w:rFonts w:ascii="Tahoma" w:hAnsi="Tahoma" w:cs="Tahoma"/>
          <w:sz w:val="24"/>
          <w:szCs w:val="24"/>
        </w:rPr>
        <w:tab/>
        <w:t xml:space="preserve">A Collaboration School can therefore not come into being </w:t>
      </w:r>
      <w:r w:rsidR="00AE2939" w:rsidRPr="006F473B">
        <w:rPr>
          <w:rFonts w:ascii="Tahoma" w:hAnsi="Tahoma" w:cs="Tahoma"/>
          <w:sz w:val="24"/>
          <w:szCs w:val="24"/>
        </w:rPr>
        <w:t>unless all three entiti</w:t>
      </w:r>
      <w:r w:rsidRPr="006F473B">
        <w:rPr>
          <w:rFonts w:ascii="Tahoma" w:hAnsi="Tahoma" w:cs="Tahoma"/>
          <w:sz w:val="24"/>
          <w:szCs w:val="24"/>
        </w:rPr>
        <w:t>es are amenable to an agreement</w:t>
      </w:r>
      <w:r w:rsidR="00AE2939" w:rsidRPr="006F473B">
        <w:rPr>
          <w:rFonts w:ascii="Tahoma" w:hAnsi="Tahoma" w:cs="Tahoma"/>
          <w:sz w:val="24"/>
          <w:szCs w:val="24"/>
        </w:rPr>
        <w:t>.</w:t>
      </w:r>
      <w:r w:rsidR="00C21EF5" w:rsidRPr="006F473B">
        <w:rPr>
          <w:rFonts w:ascii="Tahoma" w:hAnsi="Tahoma" w:cs="Tahoma"/>
          <w:sz w:val="24"/>
          <w:szCs w:val="24"/>
        </w:rPr>
        <w:t xml:space="preserve"> </w:t>
      </w:r>
      <w:r w:rsidRPr="006F473B">
        <w:rPr>
          <w:rFonts w:ascii="Tahoma" w:hAnsi="Tahoma" w:cs="Tahoma"/>
          <w:sz w:val="24"/>
          <w:szCs w:val="24"/>
        </w:rPr>
        <w:t xml:space="preserve">This also means that if there is no support from the </w:t>
      </w:r>
      <w:r w:rsidR="00AE2939" w:rsidRPr="006F473B">
        <w:rPr>
          <w:rFonts w:ascii="Tahoma" w:hAnsi="Tahoma" w:cs="Tahoma"/>
          <w:sz w:val="24"/>
          <w:szCs w:val="24"/>
        </w:rPr>
        <w:t xml:space="preserve">SGB </w:t>
      </w:r>
      <w:r w:rsidRPr="006F473B">
        <w:rPr>
          <w:rFonts w:ascii="Tahoma" w:hAnsi="Tahoma" w:cs="Tahoma"/>
          <w:sz w:val="24"/>
          <w:szCs w:val="24"/>
        </w:rPr>
        <w:t>for a</w:t>
      </w:r>
      <w:r w:rsidR="00AE2939" w:rsidRPr="006F473B">
        <w:rPr>
          <w:rFonts w:ascii="Tahoma" w:hAnsi="Tahoma" w:cs="Tahoma"/>
          <w:sz w:val="24"/>
          <w:szCs w:val="24"/>
        </w:rPr>
        <w:t xml:space="preserve"> Collaboration School, it may veto a school from becoming a Collaboration School at this</w:t>
      </w:r>
      <w:r w:rsidR="00C7028B" w:rsidRPr="006F473B">
        <w:rPr>
          <w:rFonts w:ascii="Tahoma" w:hAnsi="Tahoma" w:cs="Tahoma"/>
          <w:sz w:val="24"/>
          <w:szCs w:val="24"/>
        </w:rPr>
        <w:t xml:space="preserve"> initial stage of the process. </w:t>
      </w:r>
      <w:r w:rsidRPr="006F473B">
        <w:rPr>
          <w:rFonts w:ascii="Tahoma" w:hAnsi="Tahoma" w:cs="Tahoma"/>
          <w:sz w:val="24"/>
          <w:szCs w:val="24"/>
        </w:rPr>
        <w:t xml:space="preserve">Furthermore, the minimum requirements for these agreements are to be prescribed by the Provincial Minister (s12C (4)) and these agreements will have no effect until a declaration is issued. But importantly, the MEC </w:t>
      </w:r>
      <w:r w:rsidR="00AE2939" w:rsidRPr="006F473B">
        <w:rPr>
          <w:rFonts w:ascii="Tahoma" w:hAnsi="Tahoma" w:cs="Tahoma"/>
          <w:iCs/>
          <w:sz w:val="24"/>
          <w:szCs w:val="24"/>
        </w:rPr>
        <w:t>must</w:t>
      </w:r>
      <w:r w:rsidR="00AE2939" w:rsidRPr="006F473B">
        <w:rPr>
          <w:rFonts w:ascii="Tahoma" w:hAnsi="Tahoma" w:cs="Tahoma"/>
          <w:sz w:val="24"/>
          <w:szCs w:val="24"/>
        </w:rPr>
        <w:t xml:space="preserve"> </w:t>
      </w:r>
      <w:r w:rsidRPr="006F473B">
        <w:rPr>
          <w:rFonts w:ascii="Tahoma" w:hAnsi="Tahoma" w:cs="Tahoma"/>
          <w:sz w:val="24"/>
          <w:szCs w:val="24"/>
        </w:rPr>
        <w:t xml:space="preserve">also </w:t>
      </w:r>
      <w:r w:rsidR="00AE2939" w:rsidRPr="006F473B">
        <w:rPr>
          <w:rFonts w:ascii="Tahoma" w:hAnsi="Tahoma" w:cs="Tahoma"/>
          <w:sz w:val="24"/>
          <w:szCs w:val="24"/>
        </w:rPr>
        <w:t>call for public comment in respect of the intended declaration and give due consideration to</w:t>
      </w:r>
      <w:r w:rsidRPr="006F473B">
        <w:rPr>
          <w:rFonts w:ascii="Tahoma" w:hAnsi="Tahoma" w:cs="Tahoma"/>
          <w:sz w:val="24"/>
          <w:szCs w:val="24"/>
        </w:rPr>
        <w:t xml:space="preserve"> any comments received (s </w:t>
      </w:r>
      <w:r w:rsidR="00AE2939" w:rsidRPr="006F473B">
        <w:rPr>
          <w:rFonts w:ascii="Tahoma" w:hAnsi="Tahoma" w:cs="Tahoma"/>
          <w:sz w:val="24"/>
          <w:szCs w:val="24"/>
        </w:rPr>
        <w:t>12C</w:t>
      </w:r>
      <w:r w:rsidRPr="006F473B">
        <w:rPr>
          <w:rFonts w:ascii="Tahoma" w:hAnsi="Tahoma" w:cs="Tahoma"/>
          <w:sz w:val="24"/>
          <w:szCs w:val="24"/>
        </w:rPr>
        <w:t xml:space="preserve"> </w:t>
      </w:r>
      <w:r w:rsidR="00AE2939" w:rsidRPr="006F473B">
        <w:rPr>
          <w:rFonts w:ascii="Tahoma" w:hAnsi="Tahoma" w:cs="Tahoma"/>
          <w:sz w:val="24"/>
          <w:szCs w:val="24"/>
        </w:rPr>
        <w:t>(6)).</w:t>
      </w:r>
      <w:r w:rsidRPr="006F473B">
        <w:rPr>
          <w:rFonts w:ascii="Tahoma" w:hAnsi="Tahoma" w:cs="Tahoma"/>
          <w:sz w:val="24"/>
          <w:szCs w:val="24"/>
        </w:rPr>
        <w:t xml:space="preserve"> I</w:t>
      </w:r>
      <w:r w:rsidR="00AE2939" w:rsidRPr="006F473B">
        <w:rPr>
          <w:rFonts w:ascii="Tahoma" w:hAnsi="Tahoma" w:cs="Tahoma"/>
          <w:sz w:val="24"/>
          <w:szCs w:val="24"/>
        </w:rPr>
        <w:t xml:space="preserve">t is only on having considered the </w:t>
      </w:r>
      <w:r w:rsidR="00AE2939" w:rsidRPr="006F473B">
        <w:rPr>
          <w:rFonts w:ascii="Tahoma" w:hAnsi="Tahoma" w:cs="Tahoma"/>
          <w:iCs/>
          <w:sz w:val="24"/>
          <w:szCs w:val="24"/>
        </w:rPr>
        <w:t>public</w:t>
      </w:r>
      <w:r w:rsidR="00AE2939" w:rsidRPr="006F473B">
        <w:rPr>
          <w:rFonts w:ascii="Tahoma" w:hAnsi="Tahoma" w:cs="Tahoma"/>
          <w:sz w:val="24"/>
          <w:szCs w:val="24"/>
        </w:rPr>
        <w:t xml:space="preserve"> comments received and the conclusion of an agreement, that the </w:t>
      </w:r>
      <w:r w:rsidRPr="006F473B">
        <w:rPr>
          <w:rFonts w:ascii="Tahoma" w:hAnsi="Tahoma" w:cs="Tahoma"/>
          <w:sz w:val="24"/>
          <w:szCs w:val="24"/>
        </w:rPr>
        <w:t>MEC</w:t>
      </w:r>
      <w:r w:rsidR="00AE2939" w:rsidRPr="006F473B">
        <w:rPr>
          <w:rFonts w:ascii="Tahoma" w:hAnsi="Tahoma" w:cs="Tahoma"/>
          <w:sz w:val="24"/>
          <w:szCs w:val="24"/>
        </w:rPr>
        <w:t xml:space="preserve"> may, by notice, in the Provincial Gazette, declare the public school concerned to be a Collaboration S</w:t>
      </w:r>
      <w:r w:rsidRPr="006F473B">
        <w:rPr>
          <w:rFonts w:ascii="Tahoma" w:hAnsi="Tahoma" w:cs="Tahoma"/>
          <w:sz w:val="24"/>
          <w:szCs w:val="24"/>
        </w:rPr>
        <w:t xml:space="preserve">chool (s </w:t>
      </w:r>
      <w:r w:rsidR="00AE2939" w:rsidRPr="006F473B">
        <w:rPr>
          <w:rFonts w:ascii="Tahoma" w:hAnsi="Tahoma" w:cs="Tahoma"/>
          <w:sz w:val="24"/>
          <w:szCs w:val="24"/>
        </w:rPr>
        <w:t>12C</w:t>
      </w:r>
      <w:r w:rsidR="006E4DA0">
        <w:rPr>
          <w:rFonts w:ascii="Tahoma" w:hAnsi="Tahoma" w:cs="Tahoma"/>
          <w:sz w:val="24"/>
          <w:szCs w:val="24"/>
        </w:rPr>
        <w:t xml:space="preserve"> </w:t>
      </w:r>
      <w:r w:rsidR="00AE2939" w:rsidRPr="006F473B">
        <w:rPr>
          <w:rFonts w:ascii="Tahoma" w:hAnsi="Tahoma" w:cs="Tahoma"/>
          <w:sz w:val="24"/>
          <w:szCs w:val="24"/>
        </w:rPr>
        <w:t>(5)).</w:t>
      </w:r>
      <w:r w:rsidR="00C7028B" w:rsidRPr="006F473B">
        <w:rPr>
          <w:rFonts w:ascii="Tahoma" w:hAnsi="Tahoma" w:cs="Tahoma"/>
          <w:sz w:val="24"/>
          <w:szCs w:val="24"/>
        </w:rPr>
        <w:t xml:space="preserve"> </w:t>
      </w:r>
      <w:r w:rsidRPr="006F473B">
        <w:rPr>
          <w:rFonts w:ascii="Tahoma" w:hAnsi="Tahoma" w:cs="Tahoma"/>
          <w:sz w:val="24"/>
          <w:szCs w:val="24"/>
        </w:rPr>
        <w:t>It is correct that the Provincial</w:t>
      </w:r>
      <w:r w:rsidR="00AE2939" w:rsidRPr="006F473B">
        <w:rPr>
          <w:rFonts w:ascii="Tahoma" w:hAnsi="Tahoma" w:cs="Tahoma"/>
          <w:sz w:val="24"/>
          <w:szCs w:val="24"/>
        </w:rPr>
        <w:t xml:space="preserve"> Act does not expressly refer to underperforming schools</w:t>
      </w:r>
      <w:r w:rsidR="00C7028B" w:rsidRPr="006F473B">
        <w:rPr>
          <w:rFonts w:ascii="Tahoma" w:hAnsi="Tahoma" w:cs="Tahoma"/>
          <w:sz w:val="24"/>
          <w:szCs w:val="24"/>
        </w:rPr>
        <w:t>. B</w:t>
      </w:r>
      <w:r w:rsidR="00AE2939" w:rsidRPr="006F473B">
        <w:rPr>
          <w:rFonts w:ascii="Tahoma" w:hAnsi="Tahoma" w:cs="Tahoma"/>
          <w:sz w:val="24"/>
          <w:szCs w:val="24"/>
        </w:rPr>
        <w:t>ut it is clear that when read with the defini</w:t>
      </w:r>
      <w:r w:rsidR="00C7028B" w:rsidRPr="006F473B">
        <w:rPr>
          <w:rFonts w:ascii="Tahoma" w:hAnsi="Tahoma" w:cs="Tahoma"/>
          <w:sz w:val="24"/>
          <w:szCs w:val="24"/>
        </w:rPr>
        <w:t xml:space="preserve">tion of “operating partner”, the clear </w:t>
      </w:r>
      <w:r w:rsidR="00AE2939" w:rsidRPr="006F473B">
        <w:rPr>
          <w:rFonts w:ascii="Tahoma" w:hAnsi="Tahoma" w:cs="Tahoma"/>
          <w:sz w:val="24"/>
          <w:szCs w:val="24"/>
        </w:rPr>
        <w:t>objective is to target schools that are in need of improvement.</w:t>
      </w:r>
      <w:r w:rsidR="00C7028B" w:rsidRPr="006F473B">
        <w:rPr>
          <w:rFonts w:ascii="Tahoma" w:hAnsi="Tahoma" w:cs="Tahoma"/>
          <w:sz w:val="24"/>
          <w:szCs w:val="24"/>
        </w:rPr>
        <w:t xml:space="preserve"> The </w:t>
      </w:r>
      <w:r w:rsidR="00222EAC" w:rsidRPr="006F473B">
        <w:rPr>
          <w:rFonts w:ascii="Tahoma" w:hAnsi="Tahoma" w:cs="Tahoma"/>
          <w:sz w:val="24"/>
          <w:szCs w:val="24"/>
        </w:rPr>
        <w:t xml:space="preserve">complaint that </w:t>
      </w:r>
      <w:proofErr w:type="spellStart"/>
      <w:r w:rsidR="00222EAC" w:rsidRPr="006F473B">
        <w:rPr>
          <w:rFonts w:ascii="Tahoma" w:hAnsi="Tahoma" w:cs="Tahoma"/>
          <w:sz w:val="24"/>
          <w:szCs w:val="24"/>
        </w:rPr>
        <w:t>ss</w:t>
      </w:r>
      <w:proofErr w:type="spellEnd"/>
      <w:r w:rsidR="00222EAC" w:rsidRPr="006F473B">
        <w:rPr>
          <w:rFonts w:ascii="Tahoma" w:hAnsi="Tahoma" w:cs="Tahoma"/>
          <w:sz w:val="24"/>
          <w:szCs w:val="24"/>
        </w:rPr>
        <w:t xml:space="preserve"> 12C or 12D fails to provide any detail or enough answers on how an </w:t>
      </w:r>
      <w:r w:rsidR="00222EAC" w:rsidRPr="006F473B">
        <w:rPr>
          <w:rFonts w:ascii="Tahoma" w:hAnsi="Tahoma" w:cs="Tahoma"/>
          <w:sz w:val="24"/>
          <w:szCs w:val="24"/>
        </w:rPr>
        <w:lastRenderedPageBreak/>
        <w:t>underperforming or under-resourced ordinary public school would be identified for conversion into a Collaboration School or Donor Funded Schools, is therefore unconvincing.</w:t>
      </w:r>
      <w:r w:rsidR="00731997" w:rsidRPr="006F473B">
        <w:rPr>
          <w:rFonts w:ascii="Tahoma" w:hAnsi="Tahoma" w:cs="Tahoma"/>
          <w:sz w:val="24"/>
          <w:szCs w:val="24"/>
        </w:rPr>
        <w:t xml:space="preserve"> T</w:t>
      </w:r>
      <w:r w:rsidR="004928FD" w:rsidRPr="006F473B">
        <w:rPr>
          <w:rFonts w:ascii="Tahoma" w:hAnsi="Tahoma" w:cs="Tahoma"/>
          <w:sz w:val="24"/>
          <w:szCs w:val="24"/>
        </w:rPr>
        <w:t xml:space="preserve">he suggestion that the MEC did not answer all the relevant questions as her answers appears to be </w:t>
      </w:r>
      <w:r w:rsidR="004928FD" w:rsidRPr="006F473B">
        <w:rPr>
          <w:rFonts w:ascii="Tahoma" w:hAnsi="Tahoma" w:cs="Tahoma"/>
          <w:i/>
          <w:sz w:val="24"/>
          <w:szCs w:val="24"/>
        </w:rPr>
        <w:t>‘I’ll know it when I see it</w:t>
      </w:r>
      <w:r w:rsidR="00684F23" w:rsidRPr="006F473B">
        <w:rPr>
          <w:rFonts w:ascii="Tahoma" w:hAnsi="Tahoma" w:cs="Tahoma"/>
          <w:i/>
          <w:sz w:val="24"/>
          <w:szCs w:val="24"/>
        </w:rPr>
        <w:t>’</w:t>
      </w:r>
      <w:r w:rsidR="00EC7BD8" w:rsidRPr="006F473B">
        <w:rPr>
          <w:rFonts w:ascii="Tahoma" w:hAnsi="Tahoma" w:cs="Tahoma"/>
          <w:sz w:val="24"/>
          <w:szCs w:val="24"/>
        </w:rPr>
        <w:t xml:space="preserve"> </w:t>
      </w:r>
      <w:r w:rsidR="00731997" w:rsidRPr="006F473B">
        <w:rPr>
          <w:rFonts w:ascii="Tahoma" w:hAnsi="Tahoma" w:cs="Tahoma"/>
          <w:sz w:val="24"/>
          <w:szCs w:val="24"/>
        </w:rPr>
        <w:t>is equally without merit.</w:t>
      </w:r>
      <w:r w:rsidR="00EC7BD8" w:rsidRPr="006F473B">
        <w:rPr>
          <w:rFonts w:ascii="Tahoma" w:hAnsi="Tahoma" w:cs="Tahoma"/>
          <w:sz w:val="24"/>
          <w:szCs w:val="24"/>
        </w:rPr>
        <w:t xml:space="preserve"> On a contextual reading of the Provincial Act, </w:t>
      </w:r>
      <w:r w:rsidR="00C21EF5" w:rsidRPr="006F473B">
        <w:rPr>
          <w:rFonts w:ascii="Tahoma" w:hAnsi="Tahoma" w:cs="Tahoma"/>
          <w:sz w:val="24"/>
          <w:szCs w:val="24"/>
        </w:rPr>
        <w:t xml:space="preserve">the identification for a Collaboration School </w:t>
      </w:r>
      <w:r w:rsidR="00EC7BD8" w:rsidRPr="006F473B">
        <w:rPr>
          <w:rFonts w:ascii="Tahoma" w:hAnsi="Tahoma" w:cs="Tahoma"/>
          <w:sz w:val="24"/>
          <w:szCs w:val="24"/>
        </w:rPr>
        <w:t xml:space="preserve">or Donor Funded School </w:t>
      </w:r>
      <w:r w:rsidR="00C21EF5" w:rsidRPr="006F473B">
        <w:rPr>
          <w:rFonts w:ascii="Tahoma" w:hAnsi="Tahoma" w:cs="Tahoma"/>
          <w:sz w:val="24"/>
          <w:szCs w:val="24"/>
        </w:rPr>
        <w:t>can only take place if it will advance the interest</w:t>
      </w:r>
      <w:r w:rsidR="00731997" w:rsidRPr="006F473B">
        <w:rPr>
          <w:rFonts w:ascii="Tahoma" w:hAnsi="Tahoma" w:cs="Tahoma"/>
          <w:sz w:val="24"/>
          <w:szCs w:val="24"/>
        </w:rPr>
        <w:t>s of education, including the best interest of the minor child. It follows the challenge under this heading falls to be dismissed.</w:t>
      </w:r>
    </w:p>
    <w:p w:rsidR="006A4650" w:rsidRPr="006F473B" w:rsidRDefault="00731997"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No participation on the proposed contract to convert an ordinary public school</w:t>
      </w:r>
    </w:p>
    <w:p w:rsidR="006E4DA0" w:rsidRPr="006F473B" w:rsidRDefault="00731997" w:rsidP="006F473B">
      <w:pPr>
        <w:spacing w:before="360" w:after="0" w:line="480" w:lineRule="auto"/>
        <w:jc w:val="both"/>
        <w:rPr>
          <w:rFonts w:ascii="Tahoma" w:hAnsi="Tahoma" w:cs="Tahoma"/>
          <w:iCs/>
          <w:sz w:val="24"/>
          <w:szCs w:val="24"/>
        </w:rPr>
      </w:pPr>
      <w:r w:rsidRPr="006F473B">
        <w:rPr>
          <w:rFonts w:ascii="Tahoma" w:hAnsi="Tahoma" w:cs="Tahoma"/>
          <w:sz w:val="24"/>
          <w:szCs w:val="24"/>
        </w:rPr>
        <w:t>[</w:t>
      </w:r>
      <w:r w:rsidR="006E4DA0">
        <w:rPr>
          <w:rFonts w:ascii="Tahoma" w:hAnsi="Tahoma" w:cs="Tahoma"/>
          <w:sz w:val="24"/>
          <w:szCs w:val="24"/>
        </w:rPr>
        <w:t>37</w:t>
      </w:r>
      <w:r w:rsidRPr="006F473B">
        <w:rPr>
          <w:rFonts w:ascii="Tahoma" w:hAnsi="Tahoma" w:cs="Tahoma"/>
          <w:sz w:val="24"/>
          <w:szCs w:val="24"/>
        </w:rPr>
        <w:t>]</w:t>
      </w:r>
      <w:r w:rsidRPr="006F473B">
        <w:rPr>
          <w:rFonts w:ascii="Tahoma" w:hAnsi="Tahoma" w:cs="Tahoma"/>
          <w:sz w:val="24"/>
          <w:szCs w:val="24"/>
        </w:rPr>
        <w:tab/>
      </w:r>
      <w:r w:rsidR="008E7A31" w:rsidRPr="006F473B">
        <w:rPr>
          <w:rFonts w:ascii="Tahoma" w:hAnsi="Tahoma" w:cs="Tahoma"/>
          <w:sz w:val="24"/>
          <w:szCs w:val="24"/>
        </w:rPr>
        <w:t>EE took</w:t>
      </w:r>
      <w:r w:rsidR="00C15300" w:rsidRPr="006F473B">
        <w:rPr>
          <w:rFonts w:ascii="Tahoma" w:hAnsi="Tahoma" w:cs="Tahoma"/>
          <w:sz w:val="24"/>
          <w:szCs w:val="24"/>
        </w:rPr>
        <w:t xml:space="preserve"> issue</w:t>
      </w:r>
      <w:r w:rsidR="00B372E4" w:rsidRPr="006F473B">
        <w:rPr>
          <w:rFonts w:ascii="Tahoma" w:hAnsi="Tahoma" w:cs="Tahoma"/>
          <w:sz w:val="24"/>
          <w:szCs w:val="24"/>
        </w:rPr>
        <w:t xml:space="preserve"> that the Provincial</w:t>
      </w:r>
      <w:r w:rsidR="008E7A31" w:rsidRPr="006F473B">
        <w:rPr>
          <w:rFonts w:ascii="Tahoma" w:hAnsi="Tahoma" w:cs="Tahoma"/>
          <w:sz w:val="24"/>
          <w:szCs w:val="24"/>
        </w:rPr>
        <w:t xml:space="preserve"> Act </w:t>
      </w:r>
      <w:r w:rsidR="008E7A31" w:rsidRPr="006F473B">
        <w:rPr>
          <w:rFonts w:ascii="Tahoma" w:hAnsi="Tahoma" w:cs="Tahoma"/>
          <w:iCs/>
          <w:sz w:val="24"/>
          <w:szCs w:val="24"/>
        </w:rPr>
        <w:t xml:space="preserve">makes no provision for public participation or consultation with relevant stakeholders in the lead up to the decision to conclude </w:t>
      </w:r>
      <w:r w:rsidR="00C15300" w:rsidRPr="006F473B">
        <w:rPr>
          <w:rFonts w:ascii="Tahoma" w:hAnsi="Tahoma" w:cs="Tahoma"/>
          <w:iCs/>
          <w:sz w:val="24"/>
          <w:szCs w:val="24"/>
        </w:rPr>
        <w:t>a collaboration school contract.</w:t>
      </w:r>
      <w:r w:rsidR="008E7A31" w:rsidRPr="006F473B">
        <w:rPr>
          <w:rFonts w:ascii="Tahoma" w:hAnsi="Tahoma" w:cs="Tahoma"/>
          <w:sz w:val="24"/>
          <w:szCs w:val="24"/>
        </w:rPr>
        <w:t xml:space="preserve"> Acc</w:t>
      </w:r>
      <w:r w:rsidR="00B372E4" w:rsidRPr="006F473B">
        <w:rPr>
          <w:rFonts w:ascii="Tahoma" w:hAnsi="Tahoma" w:cs="Tahoma"/>
          <w:sz w:val="24"/>
          <w:szCs w:val="24"/>
        </w:rPr>
        <w:t>ording EE</w:t>
      </w:r>
      <w:r w:rsidR="00C15300" w:rsidRPr="006F473B">
        <w:rPr>
          <w:rFonts w:ascii="Tahoma" w:hAnsi="Tahoma" w:cs="Tahoma"/>
          <w:sz w:val="24"/>
          <w:szCs w:val="24"/>
        </w:rPr>
        <w:t xml:space="preserve">, the </w:t>
      </w:r>
      <w:r w:rsidR="008E7A31" w:rsidRPr="006F473B">
        <w:rPr>
          <w:rFonts w:ascii="Tahoma" w:hAnsi="Tahoma" w:cs="Tahoma"/>
          <w:iCs/>
          <w:sz w:val="24"/>
          <w:szCs w:val="24"/>
        </w:rPr>
        <w:t xml:space="preserve">parents have no opportunity to participate in the formulation of the </w:t>
      </w:r>
      <w:r w:rsidR="00D039CC" w:rsidRPr="006F473B">
        <w:rPr>
          <w:rFonts w:ascii="Tahoma" w:hAnsi="Tahoma" w:cs="Tahoma"/>
          <w:iCs/>
          <w:sz w:val="24"/>
          <w:szCs w:val="24"/>
        </w:rPr>
        <w:t xml:space="preserve">terms of an agreement </w:t>
      </w:r>
      <w:r w:rsidR="008E7A31" w:rsidRPr="006F473B">
        <w:rPr>
          <w:rFonts w:ascii="Tahoma" w:hAnsi="Tahoma" w:cs="Tahoma"/>
          <w:iCs/>
          <w:sz w:val="24"/>
          <w:szCs w:val="24"/>
        </w:rPr>
        <w:t>or in any debate as to whether there should be a collaboration school at all.  Instead, they are presented with a fait accompli, where only their comments are sought after the fact.</w:t>
      </w:r>
    </w:p>
    <w:p w:rsidR="00D039CC" w:rsidRDefault="00D039CC" w:rsidP="006F473B">
      <w:pPr>
        <w:spacing w:before="360" w:after="0" w:line="480" w:lineRule="auto"/>
        <w:jc w:val="both"/>
        <w:rPr>
          <w:rFonts w:ascii="Tahoma" w:hAnsi="Tahoma" w:cs="Tahoma"/>
          <w:sz w:val="24"/>
          <w:szCs w:val="24"/>
        </w:rPr>
      </w:pPr>
      <w:r w:rsidRPr="006F473B">
        <w:rPr>
          <w:rFonts w:ascii="Tahoma" w:hAnsi="Tahoma" w:cs="Tahoma"/>
          <w:iCs/>
          <w:sz w:val="24"/>
          <w:szCs w:val="24"/>
        </w:rPr>
        <w:t>[</w:t>
      </w:r>
      <w:r w:rsidR="006E4DA0">
        <w:rPr>
          <w:rFonts w:ascii="Tahoma" w:hAnsi="Tahoma" w:cs="Tahoma"/>
          <w:iCs/>
          <w:sz w:val="24"/>
          <w:szCs w:val="24"/>
        </w:rPr>
        <w:t>38</w:t>
      </w:r>
      <w:r w:rsidRPr="006F473B">
        <w:rPr>
          <w:rFonts w:ascii="Tahoma" w:hAnsi="Tahoma" w:cs="Tahoma"/>
          <w:iCs/>
          <w:sz w:val="24"/>
          <w:szCs w:val="24"/>
        </w:rPr>
        <w:t>]</w:t>
      </w:r>
      <w:r w:rsidRPr="006F473B">
        <w:rPr>
          <w:rFonts w:ascii="Tahoma" w:hAnsi="Tahoma" w:cs="Tahoma"/>
          <w:iCs/>
          <w:sz w:val="24"/>
          <w:szCs w:val="24"/>
        </w:rPr>
        <w:tab/>
      </w:r>
      <w:r w:rsidR="00C15300" w:rsidRPr="006F473B">
        <w:rPr>
          <w:rFonts w:ascii="Tahoma" w:hAnsi="Tahoma" w:cs="Tahoma"/>
          <w:iCs/>
          <w:sz w:val="24"/>
          <w:szCs w:val="24"/>
        </w:rPr>
        <w:t>EE’s com</w:t>
      </w:r>
      <w:r w:rsidRPr="006F473B">
        <w:rPr>
          <w:rFonts w:ascii="Tahoma" w:hAnsi="Tahoma" w:cs="Tahoma"/>
          <w:iCs/>
          <w:sz w:val="24"/>
          <w:szCs w:val="24"/>
        </w:rPr>
        <w:t xml:space="preserve">plaint is thus whereas SASA, in terms of </w:t>
      </w:r>
      <w:r w:rsidRPr="006F473B">
        <w:rPr>
          <w:rFonts w:ascii="Tahoma" w:hAnsi="Tahoma" w:cs="Tahoma"/>
          <w:sz w:val="24"/>
          <w:szCs w:val="24"/>
        </w:rPr>
        <w:t xml:space="preserve">s 12A demands public comments on the intention to merge schools before any contractual arrangements are made, in respect of schools on private land; and s18 requires closure of public schools to be conducted in terms of section 33 of SASA, which also demands public comments on the intention to close a school before any agreement between the MEC and SGB about assets </w:t>
      </w:r>
      <w:r w:rsidRPr="006F473B">
        <w:rPr>
          <w:rFonts w:ascii="Tahoma" w:hAnsi="Tahoma" w:cs="Tahoma"/>
          <w:sz w:val="24"/>
          <w:szCs w:val="24"/>
        </w:rPr>
        <w:lastRenderedPageBreak/>
        <w:t xml:space="preserve">and liabilities is concluded, </w:t>
      </w:r>
      <w:proofErr w:type="spellStart"/>
      <w:r w:rsidRPr="006F473B">
        <w:rPr>
          <w:rFonts w:ascii="Tahoma" w:hAnsi="Tahoma" w:cs="Tahoma"/>
          <w:sz w:val="24"/>
          <w:szCs w:val="24"/>
        </w:rPr>
        <w:t>ss</w:t>
      </w:r>
      <w:proofErr w:type="spellEnd"/>
      <w:r w:rsidRPr="006F473B">
        <w:rPr>
          <w:rFonts w:ascii="Tahoma" w:hAnsi="Tahoma" w:cs="Tahoma"/>
          <w:sz w:val="24"/>
          <w:szCs w:val="24"/>
        </w:rPr>
        <w:t xml:space="preserve"> 12C and 12D of the Provincial Act deviate from the statutory scheme, which is pr</w:t>
      </w:r>
      <w:r w:rsidR="006E4DA0">
        <w:rPr>
          <w:rFonts w:ascii="Tahoma" w:hAnsi="Tahoma" w:cs="Tahoma"/>
          <w:sz w:val="24"/>
          <w:szCs w:val="24"/>
        </w:rPr>
        <w:t>ocedural unfair and irrational.</w:t>
      </w:r>
    </w:p>
    <w:p w:rsidR="008E7A31" w:rsidRPr="006F473B" w:rsidRDefault="006B4189" w:rsidP="006F473B">
      <w:pPr>
        <w:spacing w:before="120" w:after="360" w:line="480" w:lineRule="auto"/>
        <w:jc w:val="both"/>
        <w:rPr>
          <w:rFonts w:ascii="Tahoma" w:hAnsi="Tahoma" w:cs="Tahoma"/>
          <w:b/>
          <w:bCs/>
          <w:sz w:val="24"/>
          <w:szCs w:val="24"/>
        </w:rPr>
      </w:pPr>
      <w:r w:rsidRPr="006F473B">
        <w:rPr>
          <w:rFonts w:ascii="Tahoma" w:hAnsi="Tahoma" w:cs="Tahoma"/>
          <w:sz w:val="24"/>
          <w:szCs w:val="24"/>
        </w:rPr>
        <w:t>[</w:t>
      </w:r>
      <w:r w:rsidR="006E4DA0">
        <w:rPr>
          <w:rFonts w:ascii="Tahoma" w:hAnsi="Tahoma" w:cs="Tahoma"/>
          <w:sz w:val="24"/>
          <w:szCs w:val="24"/>
        </w:rPr>
        <w:t>39</w:t>
      </w:r>
      <w:r w:rsidRPr="006F473B">
        <w:rPr>
          <w:rFonts w:ascii="Tahoma" w:hAnsi="Tahoma" w:cs="Tahoma"/>
          <w:sz w:val="24"/>
          <w:szCs w:val="24"/>
        </w:rPr>
        <w:t>]</w:t>
      </w:r>
      <w:r w:rsidRPr="006F473B">
        <w:rPr>
          <w:rFonts w:ascii="Tahoma" w:hAnsi="Tahoma" w:cs="Tahoma"/>
          <w:sz w:val="24"/>
          <w:szCs w:val="24"/>
        </w:rPr>
        <w:tab/>
        <w:t xml:space="preserve">I disagree. </w:t>
      </w:r>
      <w:r w:rsidR="001A7395" w:rsidRPr="006F473B">
        <w:rPr>
          <w:rFonts w:ascii="Tahoma" w:hAnsi="Tahoma" w:cs="Tahoma"/>
          <w:sz w:val="24"/>
          <w:szCs w:val="24"/>
        </w:rPr>
        <w:t xml:space="preserve">The steps required to convert </w:t>
      </w:r>
      <w:r w:rsidR="008E7A31" w:rsidRPr="006F473B">
        <w:rPr>
          <w:rFonts w:ascii="Tahoma" w:hAnsi="Tahoma" w:cs="Tahoma"/>
          <w:sz w:val="24"/>
          <w:szCs w:val="24"/>
        </w:rPr>
        <w:t xml:space="preserve">an </w:t>
      </w:r>
      <w:r w:rsidRPr="006F473B">
        <w:rPr>
          <w:rFonts w:ascii="Tahoma" w:hAnsi="Tahoma" w:cs="Tahoma"/>
          <w:sz w:val="24"/>
          <w:szCs w:val="24"/>
        </w:rPr>
        <w:t>existing</w:t>
      </w:r>
      <w:r w:rsidR="008E7A31" w:rsidRPr="006F473B">
        <w:rPr>
          <w:rFonts w:ascii="Tahoma" w:hAnsi="Tahoma" w:cs="Tahoma"/>
          <w:sz w:val="24"/>
          <w:szCs w:val="24"/>
        </w:rPr>
        <w:t xml:space="preserve"> ordinar</w:t>
      </w:r>
      <w:r w:rsidR="001A7395" w:rsidRPr="006F473B">
        <w:rPr>
          <w:rFonts w:ascii="Tahoma" w:hAnsi="Tahoma" w:cs="Tahoma"/>
          <w:sz w:val="24"/>
          <w:szCs w:val="24"/>
        </w:rPr>
        <w:t>y school</w:t>
      </w:r>
      <w:r w:rsidR="008E7A31" w:rsidRPr="006F473B">
        <w:rPr>
          <w:rFonts w:ascii="Tahoma" w:hAnsi="Tahoma" w:cs="Tahoma"/>
          <w:sz w:val="24"/>
          <w:szCs w:val="24"/>
        </w:rPr>
        <w:t xml:space="preserve"> to a Collaboration School</w:t>
      </w:r>
      <w:r w:rsidRPr="006F473B">
        <w:rPr>
          <w:rFonts w:ascii="Tahoma" w:hAnsi="Tahoma" w:cs="Tahoma"/>
          <w:sz w:val="24"/>
          <w:szCs w:val="24"/>
        </w:rPr>
        <w:t xml:space="preserve"> </w:t>
      </w:r>
      <w:r w:rsidR="001A7395" w:rsidRPr="006F473B">
        <w:rPr>
          <w:rFonts w:ascii="Tahoma" w:hAnsi="Tahoma" w:cs="Tahoma"/>
          <w:sz w:val="24"/>
          <w:szCs w:val="24"/>
        </w:rPr>
        <w:t xml:space="preserve">have been fully set by the MEC. It is correct the </w:t>
      </w:r>
      <w:r w:rsidRPr="006F473B">
        <w:rPr>
          <w:rFonts w:ascii="Tahoma" w:hAnsi="Tahoma" w:cs="Tahoma"/>
          <w:sz w:val="24"/>
          <w:szCs w:val="24"/>
        </w:rPr>
        <w:t>MEC needs</w:t>
      </w:r>
      <w:r w:rsidR="008E7A31" w:rsidRPr="006F473B">
        <w:rPr>
          <w:rFonts w:ascii="Tahoma" w:hAnsi="Tahoma" w:cs="Tahoma"/>
          <w:sz w:val="24"/>
          <w:szCs w:val="24"/>
        </w:rPr>
        <w:t xml:space="preserve"> to identify a public school for declaration as a Collaboration S</w:t>
      </w:r>
      <w:r w:rsidRPr="006F473B">
        <w:rPr>
          <w:rFonts w:ascii="Tahoma" w:hAnsi="Tahoma" w:cs="Tahoma"/>
          <w:sz w:val="24"/>
          <w:szCs w:val="24"/>
        </w:rPr>
        <w:t xml:space="preserve">chool. </w:t>
      </w:r>
      <w:r w:rsidR="001A7395" w:rsidRPr="006F473B">
        <w:rPr>
          <w:rFonts w:ascii="Tahoma" w:hAnsi="Tahoma" w:cs="Tahoma"/>
          <w:sz w:val="24"/>
          <w:szCs w:val="24"/>
        </w:rPr>
        <w:t>But t</w:t>
      </w:r>
      <w:r w:rsidR="008E7A31" w:rsidRPr="006F473B">
        <w:rPr>
          <w:rFonts w:ascii="Tahoma" w:hAnsi="Tahoma" w:cs="Tahoma"/>
          <w:sz w:val="24"/>
          <w:szCs w:val="24"/>
        </w:rPr>
        <w:t xml:space="preserve">hat power </w:t>
      </w:r>
      <w:r w:rsidRPr="006F473B">
        <w:rPr>
          <w:rFonts w:ascii="Tahoma" w:hAnsi="Tahoma" w:cs="Tahoma"/>
          <w:sz w:val="24"/>
          <w:szCs w:val="24"/>
        </w:rPr>
        <w:t xml:space="preserve">is </w:t>
      </w:r>
      <w:r w:rsidR="008E7A31" w:rsidRPr="006F473B">
        <w:rPr>
          <w:rFonts w:ascii="Tahoma" w:hAnsi="Tahoma" w:cs="Tahoma"/>
          <w:sz w:val="24"/>
          <w:szCs w:val="24"/>
        </w:rPr>
        <w:t xml:space="preserve">only </w:t>
      </w:r>
      <w:r w:rsidRPr="006F473B">
        <w:rPr>
          <w:rFonts w:ascii="Tahoma" w:hAnsi="Tahoma" w:cs="Tahoma"/>
          <w:sz w:val="24"/>
          <w:szCs w:val="24"/>
        </w:rPr>
        <w:t xml:space="preserve">given to the MEC </w:t>
      </w:r>
      <w:r w:rsidR="008E7A31" w:rsidRPr="006F473B">
        <w:rPr>
          <w:rFonts w:ascii="Tahoma" w:hAnsi="Tahoma" w:cs="Tahoma"/>
          <w:sz w:val="24"/>
          <w:szCs w:val="24"/>
        </w:rPr>
        <w:t xml:space="preserve">if </w:t>
      </w:r>
      <w:r w:rsidR="008E7A31" w:rsidRPr="006F473B">
        <w:rPr>
          <w:rFonts w:ascii="Tahoma" w:hAnsi="Tahoma" w:cs="Tahoma"/>
          <w:iCs/>
          <w:sz w:val="24"/>
          <w:szCs w:val="24"/>
        </w:rPr>
        <w:t>she</w:t>
      </w:r>
      <w:r w:rsidRPr="006F473B">
        <w:rPr>
          <w:rFonts w:ascii="Tahoma" w:hAnsi="Tahoma" w:cs="Tahoma"/>
          <w:iCs/>
          <w:sz w:val="24"/>
          <w:szCs w:val="24"/>
        </w:rPr>
        <w:t>/he</w:t>
      </w:r>
      <w:r w:rsidR="008E7A31" w:rsidRPr="006F473B">
        <w:rPr>
          <w:rFonts w:ascii="Tahoma" w:hAnsi="Tahoma" w:cs="Tahoma"/>
          <w:iCs/>
          <w:sz w:val="24"/>
          <w:szCs w:val="24"/>
        </w:rPr>
        <w:t xml:space="preserve"> is satisfied that such declaration will be in the interests of education at the school, having regard to relevant reports on the school, including reports o</w:t>
      </w:r>
      <w:r w:rsidRPr="006F473B">
        <w:rPr>
          <w:rFonts w:ascii="Tahoma" w:hAnsi="Tahoma" w:cs="Tahoma"/>
          <w:iCs/>
          <w:sz w:val="24"/>
          <w:szCs w:val="24"/>
        </w:rPr>
        <w:t>n the performance of the school</w:t>
      </w:r>
      <w:r w:rsidR="008E7A31" w:rsidRPr="006F473B">
        <w:rPr>
          <w:rFonts w:ascii="Tahoma" w:hAnsi="Tahoma" w:cs="Tahoma"/>
          <w:sz w:val="24"/>
          <w:szCs w:val="24"/>
        </w:rPr>
        <w:t>.</w:t>
      </w:r>
      <w:r w:rsidR="001A7395" w:rsidRPr="006F473B">
        <w:rPr>
          <w:rFonts w:ascii="Tahoma" w:hAnsi="Tahoma" w:cs="Tahoma"/>
          <w:sz w:val="24"/>
          <w:szCs w:val="24"/>
        </w:rPr>
        <w:t xml:space="preserve"> Secondly, it is only</w:t>
      </w:r>
      <w:r w:rsidR="008E7A31" w:rsidRPr="006F473B">
        <w:rPr>
          <w:rFonts w:ascii="Tahoma" w:hAnsi="Tahoma" w:cs="Tahoma"/>
          <w:sz w:val="24"/>
          <w:szCs w:val="24"/>
        </w:rPr>
        <w:t xml:space="preserve"> on recommendation of the Head of Department </w:t>
      </w:r>
      <w:r w:rsidR="001A7395" w:rsidRPr="006F473B">
        <w:rPr>
          <w:rFonts w:ascii="Tahoma" w:hAnsi="Tahoma" w:cs="Tahoma"/>
          <w:sz w:val="24"/>
          <w:szCs w:val="24"/>
        </w:rPr>
        <w:t>that the MEC may</w:t>
      </w:r>
      <w:r w:rsidR="008E7A31" w:rsidRPr="006F473B">
        <w:rPr>
          <w:rFonts w:ascii="Tahoma" w:hAnsi="Tahoma" w:cs="Tahoma"/>
          <w:sz w:val="24"/>
          <w:szCs w:val="24"/>
        </w:rPr>
        <w:t xml:space="preserve"> enter into an agreement with: (a) a donor; (b) an operating partner; and (c) the government body in terms of which the public school </w:t>
      </w:r>
      <w:r w:rsidR="008E7A31" w:rsidRPr="006F473B">
        <w:rPr>
          <w:rFonts w:ascii="Tahoma" w:hAnsi="Tahoma" w:cs="Tahoma"/>
          <w:iCs/>
          <w:sz w:val="24"/>
          <w:szCs w:val="24"/>
        </w:rPr>
        <w:t>is to be declared a collaboration school</w:t>
      </w:r>
      <w:r w:rsidR="008E7A31" w:rsidRPr="006F473B">
        <w:rPr>
          <w:rFonts w:ascii="Tahoma" w:hAnsi="Tahoma" w:cs="Tahoma"/>
          <w:sz w:val="24"/>
          <w:szCs w:val="24"/>
        </w:rPr>
        <w:t xml:space="preserve">. In the case of a new school the agreement is entered into with the (a) donor and (b) the operating partner only. </w:t>
      </w:r>
      <w:r w:rsidR="001A7395" w:rsidRPr="006F473B">
        <w:rPr>
          <w:rFonts w:ascii="Tahoma" w:hAnsi="Tahoma" w:cs="Tahoma"/>
          <w:sz w:val="24"/>
          <w:szCs w:val="24"/>
        </w:rPr>
        <w:t>The reasons that no public participation required at the</w:t>
      </w:r>
      <w:r w:rsidR="008E7A31" w:rsidRPr="006F473B">
        <w:rPr>
          <w:rFonts w:ascii="Tahoma" w:hAnsi="Tahoma" w:cs="Tahoma"/>
          <w:sz w:val="24"/>
          <w:szCs w:val="24"/>
        </w:rPr>
        <w:t xml:space="preserve"> stage of concluding the agreement </w:t>
      </w:r>
      <w:r w:rsidR="001A7395" w:rsidRPr="006F473B">
        <w:rPr>
          <w:rFonts w:ascii="Tahoma" w:hAnsi="Tahoma" w:cs="Tahoma"/>
          <w:sz w:val="24"/>
          <w:szCs w:val="24"/>
        </w:rPr>
        <w:t xml:space="preserve">have been fully explained. </w:t>
      </w:r>
      <w:r w:rsidR="005D069D" w:rsidRPr="006F473B">
        <w:rPr>
          <w:rFonts w:ascii="Tahoma" w:hAnsi="Tahoma" w:cs="Tahoma"/>
          <w:sz w:val="24"/>
          <w:szCs w:val="24"/>
        </w:rPr>
        <w:t>According to the MEC, r</w:t>
      </w:r>
      <w:r w:rsidR="001A7395" w:rsidRPr="006F473B">
        <w:rPr>
          <w:rFonts w:ascii="Tahoma" w:hAnsi="Tahoma" w:cs="Tahoma"/>
          <w:sz w:val="24"/>
          <w:szCs w:val="24"/>
        </w:rPr>
        <w:t>egulations will prescribe the contents</w:t>
      </w:r>
      <w:r w:rsidR="005D069D" w:rsidRPr="006F473B">
        <w:rPr>
          <w:rFonts w:ascii="Tahoma" w:hAnsi="Tahoma" w:cs="Tahoma"/>
          <w:sz w:val="24"/>
          <w:szCs w:val="24"/>
        </w:rPr>
        <w:t xml:space="preserve"> of that agreement and the </w:t>
      </w:r>
      <w:r w:rsidR="008E7A31" w:rsidRPr="006F473B">
        <w:rPr>
          <w:rFonts w:ascii="Tahoma" w:hAnsi="Tahoma" w:cs="Tahoma"/>
          <w:sz w:val="24"/>
          <w:szCs w:val="24"/>
        </w:rPr>
        <w:t>agreement itself has no binding legal effect u</w:t>
      </w:r>
      <w:r w:rsidR="005D069D" w:rsidRPr="006F473B">
        <w:rPr>
          <w:rFonts w:ascii="Tahoma" w:hAnsi="Tahoma" w:cs="Tahoma"/>
          <w:sz w:val="24"/>
          <w:szCs w:val="24"/>
        </w:rPr>
        <w:t xml:space="preserve">ntil a declaration has occurred. What is important here is the </w:t>
      </w:r>
      <w:r w:rsidR="008E7A31" w:rsidRPr="006F473B">
        <w:rPr>
          <w:rFonts w:ascii="Tahoma" w:hAnsi="Tahoma" w:cs="Tahoma"/>
          <w:sz w:val="24"/>
          <w:szCs w:val="24"/>
        </w:rPr>
        <w:t xml:space="preserve">declaration of a public school as a Collaboration School </w:t>
      </w:r>
      <w:r w:rsidR="005D069D" w:rsidRPr="006F473B">
        <w:rPr>
          <w:rFonts w:ascii="Tahoma" w:hAnsi="Tahoma" w:cs="Tahoma"/>
          <w:sz w:val="24"/>
          <w:szCs w:val="24"/>
        </w:rPr>
        <w:t>cannot occur unless the MEC</w:t>
      </w:r>
      <w:r w:rsidR="008E7A31" w:rsidRPr="006F473B">
        <w:rPr>
          <w:rFonts w:ascii="Tahoma" w:hAnsi="Tahoma" w:cs="Tahoma"/>
          <w:sz w:val="24"/>
          <w:szCs w:val="24"/>
        </w:rPr>
        <w:t xml:space="preserve"> </w:t>
      </w:r>
      <w:r w:rsidR="008E7A31" w:rsidRPr="006F473B">
        <w:rPr>
          <w:rFonts w:ascii="Tahoma" w:hAnsi="Tahoma" w:cs="Tahoma"/>
          <w:iCs/>
          <w:sz w:val="24"/>
          <w:szCs w:val="24"/>
        </w:rPr>
        <w:t>has called for public comment in respect of the intended declaration and given due consideration to any comments received</w:t>
      </w:r>
      <w:r w:rsidR="008E7A31" w:rsidRPr="006F473B">
        <w:rPr>
          <w:rFonts w:ascii="Tahoma" w:hAnsi="Tahoma" w:cs="Tahoma"/>
          <w:sz w:val="24"/>
          <w:szCs w:val="24"/>
        </w:rPr>
        <w:t>.</w:t>
      </w:r>
      <w:r w:rsidR="005D069D" w:rsidRPr="006F473B">
        <w:rPr>
          <w:rFonts w:ascii="Tahoma" w:hAnsi="Tahoma" w:cs="Tahoma"/>
          <w:sz w:val="24"/>
          <w:szCs w:val="24"/>
        </w:rPr>
        <w:t xml:space="preserve"> The effect of all of this is,</w:t>
      </w:r>
      <w:r w:rsidR="008E7A31" w:rsidRPr="006F473B">
        <w:rPr>
          <w:rFonts w:ascii="Tahoma" w:hAnsi="Tahoma" w:cs="Tahoma"/>
          <w:sz w:val="24"/>
          <w:szCs w:val="24"/>
        </w:rPr>
        <w:t xml:space="preserve"> in the conver</w:t>
      </w:r>
      <w:r w:rsidR="005D069D" w:rsidRPr="006F473B">
        <w:rPr>
          <w:rFonts w:ascii="Tahoma" w:hAnsi="Tahoma" w:cs="Tahoma"/>
          <w:sz w:val="24"/>
          <w:szCs w:val="24"/>
        </w:rPr>
        <w:t xml:space="preserve">sion of existing schools, </w:t>
      </w:r>
      <w:r w:rsidR="00D934BA" w:rsidRPr="006F473B">
        <w:rPr>
          <w:rFonts w:ascii="Tahoma" w:hAnsi="Tahoma" w:cs="Tahoma"/>
          <w:sz w:val="24"/>
          <w:szCs w:val="24"/>
        </w:rPr>
        <w:t>the public will be informed</w:t>
      </w:r>
      <w:r w:rsidR="008E7A31" w:rsidRPr="006F473B">
        <w:rPr>
          <w:rFonts w:ascii="Tahoma" w:hAnsi="Tahoma" w:cs="Tahoma"/>
          <w:sz w:val="24"/>
          <w:szCs w:val="24"/>
        </w:rPr>
        <w:t xml:space="preserve"> of: (a) the intended declaration; (b) the grounds for the intended declaration; and (c) the terms of the agreement with the operating partner of a school that is to be declared a collaboration school.  </w:t>
      </w:r>
      <w:r w:rsidR="00D934BA" w:rsidRPr="006F473B">
        <w:rPr>
          <w:rFonts w:ascii="Tahoma" w:hAnsi="Tahoma" w:cs="Tahoma"/>
          <w:sz w:val="24"/>
          <w:szCs w:val="24"/>
        </w:rPr>
        <w:t xml:space="preserve">From the abovementioned, the concern by EE that the MEC will conclude contracts with the public </w:t>
      </w:r>
      <w:r w:rsidR="00D934BA" w:rsidRPr="006F473B">
        <w:rPr>
          <w:rFonts w:ascii="Tahoma" w:hAnsi="Tahoma" w:cs="Tahoma"/>
          <w:sz w:val="24"/>
          <w:szCs w:val="24"/>
        </w:rPr>
        <w:lastRenderedPageBreak/>
        <w:t>being in the dark about the terms thereof is misplaced.  On the contrary, t</w:t>
      </w:r>
      <w:r w:rsidR="008E7A31" w:rsidRPr="006F473B">
        <w:rPr>
          <w:rFonts w:ascii="Tahoma" w:hAnsi="Tahoma" w:cs="Tahoma"/>
          <w:sz w:val="24"/>
          <w:szCs w:val="24"/>
        </w:rPr>
        <w:t>he views of the public will inform the intended declaration, which includes the terms on which the declaration will occur.</w:t>
      </w:r>
      <w:r w:rsidR="005D069D" w:rsidRPr="006F473B">
        <w:rPr>
          <w:rFonts w:ascii="Tahoma" w:hAnsi="Tahoma" w:cs="Tahoma"/>
          <w:sz w:val="24"/>
          <w:szCs w:val="24"/>
        </w:rPr>
        <w:t xml:space="preserve"> </w:t>
      </w:r>
      <w:r w:rsidR="00D934BA" w:rsidRPr="006F473B">
        <w:rPr>
          <w:rFonts w:ascii="Tahoma" w:hAnsi="Tahoma" w:cs="Tahoma"/>
          <w:sz w:val="24"/>
          <w:szCs w:val="24"/>
        </w:rPr>
        <w:t>I</w:t>
      </w:r>
      <w:r w:rsidR="005D069D" w:rsidRPr="006F473B">
        <w:rPr>
          <w:rFonts w:ascii="Tahoma" w:hAnsi="Tahoma" w:cs="Tahoma"/>
          <w:sz w:val="24"/>
          <w:szCs w:val="24"/>
        </w:rPr>
        <w:t>t is ultimately only on</w:t>
      </w:r>
      <w:r w:rsidR="00D934BA" w:rsidRPr="006F473B">
        <w:rPr>
          <w:rFonts w:ascii="Tahoma" w:hAnsi="Tahoma" w:cs="Tahoma"/>
          <w:sz w:val="24"/>
          <w:szCs w:val="24"/>
        </w:rPr>
        <w:t xml:space="preserve"> that</w:t>
      </w:r>
      <w:r w:rsidR="005D069D" w:rsidRPr="006F473B">
        <w:rPr>
          <w:rFonts w:ascii="Tahoma" w:hAnsi="Tahoma" w:cs="Tahoma"/>
          <w:sz w:val="24"/>
          <w:szCs w:val="24"/>
        </w:rPr>
        <w:t xml:space="preserve"> declaration that the agreement </w:t>
      </w:r>
      <w:r w:rsidR="00D934BA" w:rsidRPr="006F473B">
        <w:rPr>
          <w:rFonts w:ascii="Tahoma" w:hAnsi="Tahoma" w:cs="Tahoma"/>
          <w:sz w:val="24"/>
          <w:szCs w:val="24"/>
        </w:rPr>
        <w:t>will take</w:t>
      </w:r>
      <w:r w:rsidR="005D069D" w:rsidRPr="006F473B">
        <w:rPr>
          <w:rFonts w:ascii="Tahoma" w:hAnsi="Tahoma" w:cs="Tahoma"/>
          <w:sz w:val="24"/>
          <w:szCs w:val="24"/>
        </w:rPr>
        <w:t xml:space="preserve"> effect.  </w:t>
      </w:r>
    </w:p>
    <w:p w:rsidR="00D934BA" w:rsidRPr="006F473B" w:rsidRDefault="00D934BA" w:rsidP="006F473B">
      <w:pPr>
        <w:spacing w:before="120" w:after="360" w:line="480" w:lineRule="auto"/>
        <w:jc w:val="both"/>
        <w:rPr>
          <w:rFonts w:ascii="Tahoma" w:hAnsi="Tahoma" w:cs="Tahoma"/>
          <w:b/>
          <w:bCs/>
          <w:sz w:val="24"/>
          <w:szCs w:val="24"/>
        </w:rPr>
      </w:pPr>
      <w:r w:rsidRPr="006F473B">
        <w:rPr>
          <w:rFonts w:ascii="Tahoma" w:hAnsi="Tahoma" w:cs="Tahoma"/>
          <w:sz w:val="24"/>
          <w:szCs w:val="24"/>
        </w:rPr>
        <w:t>[</w:t>
      </w:r>
      <w:r w:rsidR="006E4DA0">
        <w:rPr>
          <w:rFonts w:ascii="Tahoma" w:hAnsi="Tahoma" w:cs="Tahoma"/>
          <w:sz w:val="24"/>
          <w:szCs w:val="24"/>
        </w:rPr>
        <w:t>40</w:t>
      </w:r>
      <w:r w:rsidRPr="006F473B">
        <w:rPr>
          <w:rFonts w:ascii="Tahoma" w:hAnsi="Tahoma" w:cs="Tahoma"/>
          <w:sz w:val="24"/>
          <w:szCs w:val="24"/>
        </w:rPr>
        <w:t>]</w:t>
      </w:r>
      <w:r w:rsidRPr="006F473B">
        <w:rPr>
          <w:rFonts w:ascii="Tahoma" w:hAnsi="Tahoma" w:cs="Tahoma"/>
          <w:sz w:val="24"/>
          <w:szCs w:val="24"/>
        </w:rPr>
        <w:tab/>
        <w:t>Section 12D (5) governs t</w:t>
      </w:r>
      <w:r w:rsidR="008E7A31" w:rsidRPr="006F473B">
        <w:rPr>
          <w:rFonts w:ascii="Tahoma" w:hAnsi="Tahoma" w:cs="Tahoma"/>
          <w:sz w:val="24"/>
          <w:szCs w:val="24"/>
        </w:rPr>
        <w:t>he position in relation to Donor Funded S</w:t>
      </w:r>
      <w:r w:rsidRPr="006F473B">
        <w:rPr>
          <w:rFonts w:ascii="Tahoma" w:hAnsi="Tahoma" w:cs="Tahoma"/>
          <w:sz w:val="24"/>
          <w:szCs w:val="24"/>
        </w:rPr>
        <w:t>chools which provides that</w:t>
      </w:r>
      <w:r w:rsidR="008E7A31" w:rsidRPr="006F473B">
        <w:rPr>
          <w:rFonts w:ascii="Tahoma" w:hAnsi="Tahoma" w:cs="Tahoma"/>
          <w:sz w:val="24"/>
          <w:szCs w:val="24"/>
        </w:rPr>
        <w:t>:</w:t>
      </w:r>
    </w:p>
    <w:p w:rsidR="008E7A31" w:rsidRPr="006F473B" w:rsidRDefault="008E7A31" w:rsidP="006F473B">
      <w:pPr>
        <w:spacing w:before="120" w:after="360" w:line="480" w:lineRule="auto"/>
        <w:ind w:left="1440"/>
        <w:jc w:val="both"/>
        <w:rPr>
          <w:rFonts w:ascii="Tahoma" w:hAnsi="Tahoma" w:cs="Tahoma"/>
          <w:b/>
          <w:bCs/>
          <w:sz w:val="24"/>
          <w:szCs w:val="24"/>
        </w:rPr>
      </w:pPr>
      <w:r w:rsidRPr="006F473B">
        <w:rPr>
          <w:rFonts w:ascii="Tahoma" w:hAnsi="Tahoma" w:cs="Tahoma"/>
          <w:i/>
          <w:iCs/>
          <w:sz w:val="24"/>
          <w:szCs w:val="24"/>
          <w:lang w:val="en-GB"/>
        </w:rPr>
        <w:t>“</w:t>
      </w:r>
      <w:r w:rsidRPr="006F473B">
        <w:rPr>
          <w:rFonts w:ascii="Tahoma" w:hAnsi="Tahoma" w:cs="Tahoma"/>
          <w:i/>
          <w:iCs/>
          <w:sz w:val="24"/>
          <w:szCs w:val="24"/>
        </w:rPr>
        <w:t>(5) </w:t>
      </w:r>
      <w:r w:rsidRPr="006F473B">
        <w:rPr>
          <w:rFonts w:ascii="Tahoma" w:hAnsi="Tahoma" w:cs="Tahoma"/>
          <w:i/>
          <w:iCs/>
          <w:sz w:val="24"/>
          <w:szCs w:val="24"/>
        </w:rPr>
        <w:tab/>
        <w:t>The Provincial Minister may not make a declaration contemplated in subsection (4) unless he or she has called for public comment in respect of the intended declaration and given due consideration to any comments received.”</w:t>
      </w:r>
    </w:p>
    <w:p w:rsidR="00E92A13" w:rsidRPr="006F473B" w:rsidRDefault="00E92A1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41</w:t>
      </w:r>
      <w:r w:rsidRPr="006F473B">
        <w:rPr>
          <w:rFonts w:ascii="Tahoma" w:hAnsi="Tahoma" w:cs="Tahoma"/>
          <w:sz w:val="24"/>
          <w:szCs w:val="24"/>
        </w:rPr>
        <w:t>]</w:t>
      </w:r>
      <w:r w:rsidRPr="006F473B">
        <w:rPr>
          <w:rFonts w:ascii="Tahoma" w:hAnsi="Tahoma" w:cs="Tahoma"/>
          <w:sz w:val="24"/>
          <w:szCs w:val="24"/>
        </w:rPr>
        <w:tab/>
        <w:t xml:space="preserve">Counsel for the MEC, has argued that from the </w:t>
      </w:r>
      <w:proofErr w:type="spellStart"/>
      <w:r w:rsidRPr="006F473B">
        <w:rPr>
          <w:rFonts w:ascii="Tahoma" w:hAnsi="Tahoma" w:cs="Tahoma"/>
          <w:sz w:val="24"/>
          <w:szCs w:val="24"/>
        </w:rPr>
        <w:t>abovementioned</w:t>
      </w:r>
      <w:proofErr w:type="spellEnd"/>
      <w:r w:rsidRPr="006F473B">
        <w:rPr>
          <w:rFonts w:ascii="Tahoma" w:hAnsi="Tahoma" w:cs="Tahoma"/>
          <w:sz w:val="24"/>
          <w:szCs w:val="24"/>
        </w:rPr>
        <w:t xml:space="preserve"> i</w:t>
      </w:r>
      <w:r w:rsidR="008E7A31" w:rsidRPr="006F473B">
        <w:rPr>
          <w:rFonts w:ascii="Tahoma" w:hAnsi="Tahoma" w:cs="Tahoma"/>
          <w:sz w:val="24"/>
          <w:szCs w:val="24"/>
        </w:rPr>
        <w:t>t is trite that the public have a legitimate righ</w:t>
      </w:r>
      <w:r w:rsidRPr="006F473B">
        <w:rPr>
          <w:rFonts w:ascii="Tahoma" w:hAnsi="Tahoma" w:cs="Tahoma"/>
          <w:sz w:val="24"/>
          <w:szCs w:val="24"/>
        </w:rPr>
        <w:t xml:space="preserve">t to be heard in respect of the intended declaration of a school as a Collaboration School or as a Donor Funded School and contended that the Provincial Act meet that threshold. For the latter proposition it relied on a recent decision </w:t>
      </w:r>
      <w:r w:rsidR="008E7A31" w:rsidRPr="006F473B">
        <w:rPr>
          <w:rFonts w:ascii="Tahoma" w:hAnsi="Tahoma" w:cs="Tahoma"/>
          <w:sz w:val="24"/>
          <w:szCs w:val="24"/>
        </w:rPr>
        <w:t xml:space="preserve">in </w:t>
      </w:r>
      <w:r w:rsidRPr="006F473B">
        <w:rPr>
          <w:rFonts w:ascii="Tahoma" w:hAnsi="Tahoma" w:cs="Tahoma"/>
          <w:bCs/>
          <w:sz w:val="24"/>
          <w:szCs w:val="24"/>
          <w:u w:val="single"/>
        </w:rPr>
        <w:t xml:space="preserve">Associated Portfolio Solutions (Pty) Ltd and Another v </w:t>
      </w:r>
      <w:proofErr w:type="spellStart"/>
      <w:r w:rsidRPr="006F473B">
        <w:rPr>
          <w:rFonts w:ascii="Tahoma" w:hAnsi="Tahoma" w:cs="Tahoma"/>
          <w:bCs/>
          <w:sz w:val="24"/>
          <w:szCs w:val="24"/>
          <w:u w:val="single"/>
        </w:rPr>
        <w:t>Basson</w:t>
      </w:r>
      <w:proofErr w:type="spellEnd"/>
      <w:r w:rsidRPr="006F473B">
        <w:rPr>
          <w:rFonts w:ascii="Tahoma" w:hAnsi="Tahoma" w:cs="Tahoma"/>
          <w:bCs/>
          <w:sz w:val="24"/>
          <w:szCs w:val="24"/>
          <w:u w:val="single"/>
        </w:rPr>
        <w:t xml:space="preserve"> and Others</w:t>
      </w:r>
      <w:r w:rsidRPr="006F473B">
        <w:rPr>
          <w:rFonts w:ascii="Tahoma" w:hAnsi="Tahoma" w:cs="Tahoma"/>
          <w:sz w:val="24"/>
          <w:szCs w:val="24"/>
          <w:u w:val="single"/>
        </w:rPr>
        <w:t> </w:t>
      </w:r>
      <w:r w:rsidR="008E7A31" w:rsidRPr="006F473B">
        <w:rPr>
          <w:rStyle w:val="FootnoteReference"/>
          <w:rFonts w:ascii="Tahoma" w:hAnsi="Tahoma" w:cs="Tahoma"/>
          <w:sz w:val="24"/>
          <w:szCs w:val="24"/>
        </w:rPr>
        <w:footnoteReference w:id="14"/>
      </w:r>
      <w:r w:rsidR="008E7A31" w:rsidRPr="006F473B">
        <w:rPr>
          <w:rFonts w:ascii="Tahoma" w:hAnsi="Tahoma" w:cs="Tahoma"/>
          <w:b/>
          <w:bCs/>
          <w:sz w:val="24"/>
          <w:szCs w:val="24"/>
        </w:rPr>
        <w:t xml:space="preserve"> </w:t>
      </w:r>
      <w:r w:rsidRPr="006F473B">
        <w:rPr>
          <w:rFonts w:ascii="Tahoma" w:hAnsi="Tahoma" w:cs="Tahoma"/>
          <w:bCs/>
          <w:sz w:val="24"/>
          <w:szCs w:val="24"/>
        </w:rPr>
        <w:t>where</w:t>
      </w:r>
      <w:r w:rsidRPr="006F473B">
        <w:rPr>
          <w:rFonts w:ascii="Tahoma" w:hAnsi="Tahoma" w:cs="Tahoma"/>
          <w:b/>
          <w:bCs/>
          <w:sz w:val="24"/>
          <w:szCs w:val="24"/>
        </w:rPr>
        <w:t xml:space="preserve"> </w:t>
      </w:r>
      <w:r w:rsidR="008E7A31" w:rsidRPr="006F473B">
        <w:rPr>
          <w:rFonts w:ascii="Tahoma" w:hAnsi="Tahoma" w:cs="Tahoma"/>
          <w:sz w:val="24"/>
          <w:szCs w:val="24"/>
        </w:rPr>
        <w:t>the SCA held: (a) section 33 of the Constitution provides that everyone has a right to administrative action that is lawful, reasonable and procedurally fair; (b) section 3(1)(a) of Promotion of Administrative Justice Act No 3 of 2000 (“</w:t>
      </w:r>
      <w:r w:rsidR="008E7A31" w:rsidRPr="006F473B">
        <w:rPr>
          <w:rFonts w:ascii="Tahoma" w:hAnsi="Tahoma" w:cs="Tahoma"/>
          <w:bCs/>
          <w:sz w:val="24"/>
          <w:szCs w:val="24"/>
        </w:rPr>
        <w:t>PAJA</w:t>
      </w:r>
      <w:r w:rsidR="008E7A31" w:rsidRPr="006F473B">
        <w:rPr>
          <w:rFonts w:ascii="Tahoma" w:hAnsi="Tahoma" w:cs="Tahoma"/>
          <w:sz w:val="24"/>
          <w:szCs w:val="24"/>
        </w:rPr>
        <w:t>”) incorporates the procedural fairness requirement by providing that “</w:t>
      </w:r>
      <w:r w:rsidR="008E7A31" w:rsidRPr="006F473B">
        <w:rPr>
          <w:rFonts w:ascii="Tahoma" w:hAnsi="Tahoma" w:cs="Tahoma"/>
          <w:i/>
          <w:iCs/>
          <w:sz w:val="24"/>
          <w:szCs w:val="24"/>
        </w:rPr>
        <w:t xml:space="preserve">administrative action which materially </w:t>
      </w:r>
      <w:r w:rsidR="008E7A31" w:rsidRPr="006F473B">
        <w:rPr>
          <w:rFonts w:ascii="Tahoma" w:hAnsi="Tahoma" w:cs="Tahoma"/>
          <w:i/>
          <w:iCs/>
          <w:sz w:val="24"/>
          <w:szCs w:val="24"/>
        </w:rPr>
        <w:lastRenderedPageBreak/>
        <w:t>and adversely affects the rights and legitimate expectations of any person must be procedurally fair</w:t>
      </w:r>
      <w:r w:rsidR="008E7A31" w:rsidRPr="006F473B">
        <w:rPr>
          <w:rFonts w:ascii="Tahoma" w:hAnsi="Tahoma" w:cs="Tahoma"/>
          <w:sz w:val="24"/>
          <w:szCs w:val="24"/>
        </w:rPr>
        <w:t>”; (c) what is fair in the particular circumstances will depend on the context of each case.</w:t>
      </w:r>
      <w:r w:rsidRPr="006F473B">
        <w:rPr>
          <w:rFonts w:ascii="Tahoma" w:hAnsi="Tahoma" w:cs="Tahoma"/>
          <w:sz w:val="24"/>
          <w:szCs w:val="24"/>
        </w:rPr>
        <w:t xml:space="preserve"> </w:t>
      </w:r>
      <w:r w:rsidR="008E7A31" w:rsidRPr="006F473B">
        <w:rPr>
          <w:rFonts w:ascii="Tahoma" w:hAnsi="Tahoma" w:cs="Tahoma"/>
          <w:sz w:val="24"/>
          <w:szCs w:val="24"/>
        </w:rPr>
        <w:t xml:space="preserve">But the core of the right comprises the giving to the affected person of adequate notice of the nature and purpose of the proposed administrative action; a reasonable opportunity to make representations; and a clear statement of the administrative action. </w:t>
      </w:r>
    </w:p>
    <w:p w:rsidR="00A51AB7" w:rsidRPr="006F473B" w:rsidRDefault="00E92A1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42</w:t>
      </w:r>
      <w:r w:rsidRPr="006F473B">
        <w:rPr>
          <w:rFonts w:ascii="Tahoma" w:hAnsi="Tahoma" w:cs="Tahoma"/>
          <w:sz w:val="24"/>
          <w:szCs w:val="24"/>
        </w:rPr>
        <w:t>]</w:t>
      </w:r>
      <w:r w:rsidRPr="006F473B">
        <w:rPr>
          <w:rFonts w:ascii="Tahoma" w:hAnsi="Tahoma" w:cs="Tahoma"/>
          <w:sz w:val="24"/>
          <w:szCs w:val="24"/>
        </w:rPr>
        <w:tab/>
      </w:r>
      <w:r w:rsidR="008E7A31" w:rsidRPr="006F473B">
        <w:rPr>
          <w:rFonts w:ascii="Tahoma" w:hAnsi="Tahoma" w:cs="Tahoma"/>
          <w:sz w:val="24"/>
          <w:szCs w:val="24"/>
        </w:rPr>
        <w:t xml:space="preserve"> </w:t>
      </w:r>
      <w:r w:rsidR="00A51AB7" w:rsidRPr="006F473B">
        <w:rPr>
          <w:rFonts w:ascii="Tahoma" w:hAnsi="Tahoma" w:cs="Tahoma"/>
          <w:sz w:val="24"/>
          <w:szCs w:val="24"/>
        </w:rPr>
        <w:t xml:space="preserve">The argument by Counsel for the MEC is highly persuasive. </w:t>
      </w:r>
      <w:r w:rsidR="007C2CE0" w:rsidRPr="006F473B">
        <w:rPr>
          <w:rFonts w:ascii="Tahoma" w:hAnsi="Tahoma" w:cs="Tahoma"/>
          <w:sz w:val="24"/>
          <w:szCs w:val="24"/>
        </w:rPr>
        <w:t xml:space="preserve">There is no legal basis for the proposition that public consultation in order to influence the terms of the contract is procedurally unfair. </w:t>
      </w:r>
      <w:r w:rsidR="00A51AB7" w:rsidRPr="006F473B">
        <w:rPr>
          <w:rFonts w:ascii="Tahoma" w:hAnsi="Tahoma" w:cs="Tahoma"/>
          <w:sz w:val="24"/>
          <w:szCs w:val="24"/>
        </w:rPr>
        <w:t>T</w:t>
      </w:r>
      <w:r w:rsidR="008E7A31" w:rsidRPr="006F473B">
        <w:rPr>
          <w:rFonts w:ascii="Tahoma" w:hAnsi="Tahoma" w:cs="Tahoma"/>
          <w:sz w:val="24"/>
          <w:szCs w:val="24"/>
        </w:rPr>
        <w:t xml:space="preserve">he cases </w:t>
      </w:r>
      <w:r w:rsidR="00A51AB7" w:rsidRPr="006F473B">
        <w:rPr>
          <w:rFonts w:ascii="Tahoma" w:hAnsi="Tahoma" w:cs="Tahoma"/>
          <w:sz w:val="24"/>
          <w:szCs w:val="24"/>
        </w:rPr>
        <w:t xml:space="preserve">of </w:t>
      </w:r>
      <w:r w:rsidR="00A51AB7" w:rsidRPr="006F473B">
        <w:rPr>
          <w:rFonts w:ascii="Tahoma" w:hAnsi="Tahoma" w:cs="Tahoma"/>
          <w:bCs/>
          <w:sz w:val="24"/>
          <w:szCs w:val="24"/>
          <w:u w:val="single"/>
        </w:rPr>
        <w:t>SANRAL v City of Cape Town</w:t>
      </w:r>
      <w:r w:rsidR="00A51AB7" w:rsidRPr="006F473B">
        <w:rPr>
          <w:rStyle w:val="FootnoteReference"/>
          <w:rFonts w:ascii="Tahoma" w:hAnsi="Tahoma" w:cs="Tahoma"/>
          <w:bCs/>
          <w:sz w:val="24"/>
          <w:szCs w:val="24"/>
        </w:rPr>
        <w:footnoteReference w:id="15"/>
      </w:r>
      <w:r w:rsidR="00A51AB7" w:rsidRPr="006F473B">
        <w:rPr>
          <w:rFonts w:ascii="Tahoma" w:hAnsi="Tahoma" w:cs="Tahoma"/>
          <w:sz w:val="24"/>
          <w:szCs w:val="24"/>
        </w:rPr>
        <w:t xml:space="preserve">  and </w:t>
      </w:r>
      <w:r w:rsidR="00A51AB7" w:rsidRPr="006F473B">
        <w:rPr>
          <w:rFonts w:ascii="Tahoma" w:hAnsi="Tahoma" w:cs="Tahoma"/>
          <w:bCs/>
          <w:sz w:val="24"/>
          <w:szCs w:val="24"/>
          <w:u w:val="single"/>
        </w:rPr>
        <w:t>DA v President of the RSA</w:t>
      </w:r>
      <w:r w:rsidR="00A51AB7" w:rsidRPr="006F473B">
        <w:rPr>
          <w:rStyle w:val="FootnoteReference"/>
          <w:rFonts w:ascii="Tahoma" w:hAnsi="Tahoma" w:cs="Tahoma"/>
          <w:sz w:val="24"/>
          <w:szCs w:val="24"/>
        </w:rPr>
        <w:footnoteReference w:id="16"/>
      </w:r>
      <w:r w:rsidR="00A51AB7" w:rsidRPr="006F473B">
        <w:rPr>
          <w:rFonts w:ascii="Tahoma" w:hAnsi="Tahoma" w:cs="Tahoma"/>
          <w:sz w:val="24"/>
          <w:szCs w:val="24"/>
        </w:rPr>
        <w:t xml:space="preserve"> </w:t>
      </w:r>
      <w:r w:rsidR="007C2CE0" w:rsidRPr="006F473B">
        <w:rPr>
          <w:rFonts w:ascii="Tahoma" w:hAnsi="Tahoma" w:cs="Tahoma"/>
          <w:sz w:val="24"/>
          <w:szCs w:val="24"/>
        </w:rPr>
        <w:t>on which EE relied upon is of no assistance on this point</w:t>
      </w:r>
      <w:r w:rsidR="00A51AB7" w:rsidRPr="006F473B">
        <w:rPr>
          <w:rFonts w:ascii="Tahoma" w:hAnsi="Tahoma" w:cs="Tahoma"/>
          <w:sz w:val="24"/>
          <w:szCs w:val="24"/>
        </w:rPr>
        <w:t xml:space="preserve">. </w:t>
      </w:r>
    </w:p>
    <w:p w:rsidR="008E7A31" w:rsidRPr="006F473B" w:rsidRDefault="00235CFD"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43</w:t>
      </w:r>
      <w:r w:rsidRPr="006F473B">
        <w:rPr>
          <w:rFonts w:ascii="Tahoma" w:hAnsi="Tahoma" w:cs="Tahoma"/>
          <w:sz w:val="24"/>
          <w:szCs w:val="24"/>
        </w:rPr>
        <w:t>]</w:t>
      </w:r>
      <w:r w:rsidRPr="006F473B">
        <w:rPr>
          <w:rFonts w:ascii="Tahoma" w:hAnsi="Tahoma" w:cs="Tahoma"/>
          <w:sz w:val="24"/>
          <w:szCs w:val="24"/>
        </w:rPr>
        <w:tab/>
        <w:t xml:space="preserve">EE’s reliance on other provisions of the Provincial Act are also of no </w:t>
      </w:r>
      <w:r w:rsidR="008E7A31" w:rsidRPr="006F473B">
        <w:rPr>
          <w:rFonts w:ascii="Tahoma" w:hAnsi="Tahoma" w:cs="Tahoma"/>
          <w:sz w:val="24"/>
          <w:szCs w:val="24"/>
        </w:rPr>
        <w:t>assist</w:t>
      </w:r>
      <w:r w:rsidRPr="006F473B">
        <w:rPr>
          <w:rFonts w:ascii="Tahoma" w:hAnsi="Tahoma" w:cs="Tahoma"/>
          <w:sz w:val="24"/>
          <w:szCs w:val="24"/>
        </w:rPr>
        <w:t>ance to its case because: firstly, s</w:t>
      </w:r>
      <w:r w:rsidR="008E7A31" w:rsidRPr="006F473B">
        <w:rPr>
          <w:rFonts w:ascii="Tahoma" w:hAnsi="Tahoma" w:cs="Tahoma"/>
          <w:sz w:val="24"/>
          <w:szCs w:val="24"/>
        </w:rPr>
        <w:t xml:space="preserve"> 12A requires public comment on an</w:t>
      </w:r>
      <w:r w:rsidRPr="006F473B">
        <w:rPr>
          <w:rFonts w:ascii="Tahoma" w:hAnsi="Tahoma" w:cs="Tahoma"/>
          <w:sz w:val="24"/>
          <w:szCs w:val="24"/>
        </w:rPr>
        <w:t xml:space="preserve"> intention to merge schools which is </w:t>
      </w:r>
      <w:r w:rsidR="008E7A31" w:rsidRPr="006F473B">
        <w:rPr>
          <w:rFonts w:ascii="Tahoma" w:hAnsi="Tahoma" w:cs="Tahoma"/>
          <w:sz w:val="24"/>
          <w:szCs w:val="24"/>
        </w:rPr>
        <w:t xml:space="preserve">distinct from public comment on </w:t>
      </w:r>
      <w:r w:rsidRPr="006F473B">
        <w:rPr>
          <w:rFonts w:ascii="Tahoma" w:hAnsi="Tahoma" w:cs="Tahoma"/>
          <w:sz w:val="24"/>
          <w:szCs w:val="24"/>
        </w:rPr>
        <w:t>the terms of a contract; and secondly, s</w:t>
      </w:r>
      <w:r w:rsidR="008E7A31" w:rsidRPr="006F473B">
        <w:rPr>
          <w:rFonts w:ascii="Tahoma" w:hAnsi="Tahoma" w:cs="Tahoma"/>
          <w:sz w:val="24"/>
          <w:szCs w:val="24"/>
        </w:rPr>
        <w:t xml:space="preserve"> 18 requires public comment on the </w:t>
      </w:r>
      <w:r w:rsidRPr="006F473B">
        <w:rPr>
          <w:rFonts w:ascii="Tahoma" w:hAnsi="Tahoma" w:cs="Tahoma"/>
          <w:sz w:val="24"/>
          <w:szCs w:val="24"/>
        </w:rPr>
        <w:t xml:space="preserve">intention to close a school which again is </w:t>
      </w:r>
      <w:r w:rsidR="008E7A31" w:rsidRPr="006F473B">
        <w:rPr>
          <w:rFonts w:ascii="Tahoma" w:hAnsi="Tahoma" w:cs="Tahoma"/>
          <w:sz w:val="24"/>
          <w:szCs w:val="24"/>
        </w:rPr>
        <w:t xml:space="preserve">distinct from public comment on </w:t>
      </w:r>
      <w:r w:rsidRPr="006F473B">
        <w:rPr>
          <w:rFonts w:ascii="Tahoma" w:hAnsi="Tahoma" w:cs="Tahoma"/>
          <w:sz w:val="24"/>
          <w:szCs w:val="24"/>
        </w:rPr>
        <w:t>the terms of a contract.  It is correct that i</w:t>
      </w:r>
      <w:r w:rsidR="008E7A31" w:rsidRPr="006F473B">
        <w:rPr>
          <w:rFonts w:ascii="Tahoma" w:hAnsi="Tahoma" w:cs="Tahoma"/>
          <w:sz w:val="24"/>
          <w:szCs w:val="24"/>
        </w:rPr>
        <w:t>n both instances the public comment occurs before the contra</w:t>
      </w:r>
      <w:r w:rsidRPr="006F473B">
        <w:rPr>
          <w:rFonts w:ascii="Tahoma" w:hAnsi="Tahoma" w:cs="Tahoma"/>
          <w:sz w:val="24"/>
          <w:szCs w:val="24"/>
        </w:rPr>
        <w:t>ctual arrangements are made, but the</w:t>
      </w:r>
      <w:r w:rsidR="008E7A31" w:rsidRPr="006F473B">
        <w:rPr>
          <w:rFonts w:ascii="Tahoma" w:hAnsi="Tahoma" w:cs="Tahoma"/>
          <w:sz w:val="24"/>
          <w:szCs w:val="24"/>
        </w:rPr>
        <w:t xml:space="preserve"> opportunity given for public comment does not concern the terms of the contract which does not </w:t>
      </w:r>
      <w:r w:rsidR="008E7A31" w:rsidRPr="006F473B">
        <w:rPr>
          <w:rFonts w:ascii="Tahoma" w:hAnsi="Tahoma" w:cs="Tahoma"/>
          <w:sz w:val="24"/>
          <w:szCs w:val="24"/>
        </w:rPr>
        <w:lastRenderedPageBreak/>
        <w:t>constitute administrative action.</w:t>
      </w:r>
      <w:r w:rsidRPr="006F473B">
        <w:rPr>
          <w:rFonts w:ascii="Tahoma" w:hAnsi="Tahoma" w:cs="Tahoma"/>
          <w:sz w:val="24"/>
          <w:szCs w:val="24"/>
        </w:rPr>
        <w:t xml:space="preserve"> For these stated reasons, it follows that this </w:t>
      </w:r>
      <w:r w:rsidR="008E7A31" w:rsidRPr="006F473B">
        <w:rPr>
          <w:rFonts w:ascii="Tahoma" w:hAnsi="Tahoma" w:cs="Tahoma"/>
          <w:sz w:val="24"/>
          <w:szCs w:val="24"/>
        </w:rPr>
        <w:t xml:space="preserve">challenge must </w:t>
      </w:r>
      <w:r w:rsidRPr="006F473B">
        <w:rPr>
          <w:rFonts w:ascii="Tahoma" w:hAnsi="Tahoma" w:cs="Tahoma"/>
          <w:sz w:val="24"/>
          <w:szCs w:val="24"/>
        </w:rPr>
        <w:t>also</w:t>
      </w:r>
      <w:r w:rsidR="008E7A31" w:rsidRPr="006F473B">
        <w:rPr>
          <w:rFonts w:ascii="Tahoma" w:hAnsi="Tahoma" w:cs="Tahoma"/>
          <w:sz w:val="24"/>
          <w:szCs w:val="24"/>
        </w:rPr>
        <w:t xml:space="preserve"> fail.</w:t>
      </w:r>
    </w:p>
    <w:p w:rsidR="008E7A31" w:rsidRPr="006F473B" w:rsidRDefault="00235CFD"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SADTU’s Challenges against Collaboration and Donor Funded Schools.</w:t>
      </w:r>
    </w:p>
    <w:p w:rsidR="00D954E2" w:rsidRPr="006F473B" w:rsidRDefault="00D954E2"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44</w:t>
      </w:r>
      <w:r w:rsidRPr="006F473B">
        <w:rPr>
          <w:rFonts w:ascii="Tahoma" w:hAnsi="Tahoma" w:cs="Tahoma"/>
          <w:sz w:val="24"/>
          <w:szCs w:val="24"/>
        </w:rPr>
        <w:t>]</w:t>
      </w:r>
      <w:r w:rsidRPr="006F473B">
        <w:rPr>
          <w:rFonts w:ascii="Tahoma" w:hAnsi="Tahoma" w:cs="Tahoma"/>
          <w:sz w:val="24"/>
          <w:szCs w:val="24"/>
        </w:rPr>
        <w:tab/>
        <w:t xml:space="preserve">The challenges pleaded by SADTU was grounded in the following: </w:t>
      </w:r>
      <w:r w:rsidRPr="006F473B">
        <w:rPr>
          <w:rFonts w:ascii="Tahoma" w:hAnsi="Tahoma" w:cs="Tahoma"/>
          <w:sz w:val="24"/>
          <w:szCs w:val="24"/>
          <w:u w:val="single"/>
        </w:rPr>
        <w:t>First</w:t>
      </w:r>
      <w:r w:rsidRPr="006F473B">
        <w:rPr>
          <w:rFonts w:ascii="Tahoma" w:hAnsi="Tahoma" w:cs="Tahoma"/>
          <w:sz w:val="24"/>
          <w:szCs w:val="24"/>
        </w:rPr>
        <w:t>, that there was no proof that the model or concept of Collaboration Sc</w:t>
      </w:r>
      <w:r w:rsidR="00DB4992" w:rsidRPr="006F473B">
        <w:rPr>
          <w:rFonts w:ascii="Tahoma" w:hAnsi="Tahoma" w:cs="Tahoma"/>
          <w:sz w:val="24"/>
          <w:szCs w:val="24"/>
        </w:rPr>
        <w:t xml:space="preserve">hools and Donor Funded Schools </w:t>
      </w:r>
      <w:r w:rsidRPr="006F473B">
        <w:rPr>
          <w:rFonts w:ascii="Tahoma" w:hAnsi="Tahoma" w:cs="Tahoma"/>
          <w:iCs/>
          <w:sz w:val="24"/>
          <w:szCs w:val="24"/>
        </w:rPr>
        <w:t>would yield better results or are justified</w:t>
      </w:r>
      <w:r w:rsidR="00DB4992" w:rsidRPr="006F473B">
        <w:rPr>
          <w:rFonts w:ascii="Tahoma" w:hAnsi="Tahoma" w:cs="Tahoma"/>
          <w:iCs/>
          <w:sz w:val="24"/>
          <w:szCs w:val="24"/>
        </w:rPr>
        <w:t xml:space="preserve"> </w:t>
      </w:r>
      <w:r w:rsidR="00DB4992" w:rsidRPr="006F473B">
        <w:rPr>
          <w:rFonts w:ascii="Tahoma" w:hAnsi="Tahoma" w:cs="Tahoma"/>
          <w:sz w:val="24"/>
          <w:szCs w:val="24"/>
        </w:rPr>
        <w:t xml:space="preserve">thereby resulting in an </w:t>
      </w:r>
      <w:r w:rsidRPr="006F473B">
        <w:rPr>
          <w:rFonts w:ascii="Tahoma" w:hAnsi="Tahoma" w:cs="Tahoma"/>
          <w:iCs/>
          <w:sz w:val="24"/>
          <w:szCs w:val="24"/>
        </w:rPr>
        <w:t>imbalanced education system</w:t>
      </w:r>
      <w:r w:rsidRPr="006F473B">
        <w:rPr>
          <w:rFonts w:ascii="Tahoma" w:hAnsi="Tahoma" w:cs="Tahoma"/>
          <w:sz w:val="24"/>
          <w:szCs w:val="24"/>
        </w:rPr>
        <w:t>.</w:t>
      </w:r>
      <w:r w:rsidR="00DB4992" w:rsidRPr="006F473B">
        <w:rPr>
          <w:rFonts w:ascii="Tahoma" w:hAnsi="Tahoma" w:cs="Tahoma"/>
          <w:sz w:val="24"/>
          <w:szCs w:val="24"/>
        </w:rPr>
        <w:t xml:space="preserve"> </w:t>
      </w:r>
      <w:r w:rsidRPr="006F473B">
        <w:rPr>
          <w:rFonts w:ascii="Tahoma" w:hAnsi="Tahoma" w:cs="Tahoma"/>
          <w:sz w:val="24"/>
          <w:szCs w:val="24"/>
        </w:rPr>
        <w:t>Second</w:t>
      </w:r>
      <w:r w:rsidR="00DB4992" w:rsidRPr="006F473B">
        <w:rPr>
          <w:rFonts w:ascii="Tahoma" w:hAnsi="Tahoma" w:cs="Tahoma"/>
          <w:sz w:val="24"/>
          <w:szCs w:val="24"/>
        </w:rPr>
        <w:t>ly</w:t>
      </w:r>
      <w:r w:rsidRPr="006F473B">
        <w:rPr>
          <w:rFonts w:ascii="Tahoma" w:hAnsi="Tahoma" w:cs="Tahoma"/>
          <w:sz w:val="24"/>
          <w:szCs w:val="24"/>
        </w:rPr>
        <w:t xml:space="preserve">, that the </w:t>
      </w:r>
      <w:r w:rsidR="00DB4992" w:rsidRPr="006F473B">
        <w:rPr>
          <w:rFonts w:ascii="Tahoma" w:hAnsi="Tahoma" w:cs="Tahoma"/>
          <w:sz w:val="24"/>
          <w:szCs w:val="24"/>
        </w:rPr>
        <w:t xml:space="preserve">Provincial </w:t>
      </w:r>
      <w:r w:rsidRPr="006F473B">
        <w:rPr>
          <w:rFonts w:ascii="Tahoma" w:hAnsi="Tahoma" w:cs="Tahoma"/>
          <w:sz w:val="24"/>
          <w:szCs w:val="24"/>
        </w:rPr>
        <w:t>Act empowers the MEC to impose donors and operating partners on the SGB, without the SGB’s agreement and that no proper guidance is provided for doing so.</w:t>
      </w:r>
      <w:r w:rsidR="00DB4992" w:rsidRPr="006F473B">
        <w:rPr>
          <w:rFonts w:ascii="Tahoma" w:hAnsi="Tahoma" w:cs="Tahoma"/>
          <w:sz w:val="24"/>
          <w:szCs w:val="24"/>
        </w:rPr>
        <w:t xml:space="preserve"> </w:t>
      </w:r>
      <w:r w:rsidRPr="006F473B">
        <w:rPr>
          <w:rFonts w:ascii="Tahoma" w:hAnsi="Tahoma" w:cs="Tahoma"/>
          <w:sz w:val="24"/>
          <w:szCs w:val="24"/>
        </w:rPr>
        <w:t>Third</w:t>
      </w:r>
      <w:r w:rsidR="00DB4992" w:rsidRPr="006F473B">
        <w:rPr>
          <w:rFonts w:ascii="Tahoma" w:hAnsi="Tahoma" w:cs="Tahoma"/>
          <w:sz w:val="24"/>
          <w:szCs w:val="24"/>
        </w:rPr>
        <w:t>ly</w:t>
      </w:r>
      <w:r w:rsidRPr="006F473B">
        <w:rPr>
          <w:rFonts w:ascii="Tahoma" w:hAnsi="Tahoma" w:cs="Tahoma"/>
          <w:sz w:val="24"/>
          <w:szCs w:val="24"/>
        </w:rPr>
        <w:t xml:space="preserve">, that by having operating partners serve on the SGB, the </w:t>
      </w:r>
      <w:r w:rsidR="00DB4992" w:rsidRPr="006F473B">
        <w:rPr>
          <w:rFonts w:ascii="Tahoma" w:hAnsi="Tahoma" w:cs="Tahoma"/>
          <w:sz w:val="24"/>
          <w:szCs w:val="24"/>
        </w:rPr>
        <w:t xml:space="preserve">Provincial </w:t>
      </w:r>
      <w:r w:rsidRPr="006F473B">
        <w:rPr>
          <w:rFonts w:ascii="Tahoma" w:hAnsi="Tahoma" w:cs="Tahoma"/>
          <w:sz w:val="24"/>
          <w:szCs w:val="24"/>
        </w:rPr>
        <w:t>Act is: (a) inconsistent with SASA; (b) unconstitutional; and (</w:t>
      </w:r>
      <w:r w:rsidR="00DB4992" w:rsidRPr="006F473B">
        <w:rPr>
          <w:rFonts w:ascii="Tahoma" w:hAnsi="Tahoma" w:cs="Tahoma"/>
          <w:sz w:val="24"/>
          <w:szCs w:val="24"/>
        </w:rPr>
        <w:t>c) undermines democratic ideals and f</w:t>
      </w:r>
      <w:r w:rsidRPr="006F473B">
        <w:rPr>
          <w:rFonts w:ascii="Tahoma" w:hAnsi="Tahoma" w:cs="Tahoma"/>
          <w:sz w:val="24"/>
          <w:szCs w:val="24"/>
        </w:rPr>
        <w:t>ourth</w:t>
      </w:r>
      <w:r w:rsidR="00DB4992" w:rsidRPr="006F473B">
        <w:rPr>
          <w:rFonts w:ascii="Tahoma" w:hAnsi="Tahoma" w:cs="Tahoma"/>
          <w:sz w:val="24"/>
          <w:szCs w:val="24"/>
        </w:rPr>
        <w:t>ly</w:t>
      </w:r>
      <w:r w:rsidRPr="006F473B">
        <w:rPr>
          <w:rFonts w:ascii="Tahoma" w:hAnsi="Tahoma" w:cs="Tahoma"/>
          <w:sz w:val="24"/>
          <w:szCs w:val="24"/>
        </w:rPr>
        <w:t>, that teacher appointments in Collaboration Schools conflict with national legislation.</w:t>
      </w:r>
    </w:p>
    <w:p w:rsidR="00D954E2" w:rsidRPr="006F473B" w:rsidRDefault="00DB4992"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45</w:t>
      </w:r>
      <w:r w:rsidRPr="006F473B">
        <w:rPr>
          <w:rFonts w:ascii="Tahoma" w:hAnsi="Tahoma" w:cs="Tahoma"/>
          <w:sz w:val="24"/>
          <w:szCs w:val="24"/>
        </w:rPr>
        <w:t>]</w:t>
      </w:r>
      <w:r w:rsidRPr="006F473B">
        <w:rPr>
          <w:rFonts w:ascii="Tahoma" w:hAnsi="Tahoma" w:cs="Tahoma"/>
          <w:sz w:val="24"/>
          <w:szCs w:val="24"/>
        </w:rPr>
        <w:tab/>
        <w:t xml:space="preserve">In its heads of argument SADTU’s has now advanced the following new case: </w:t>
      </w:r>
      <w:r w:rsidR="00D954E2" w:rsidRPr="006F473B">
        <w:rPr>
          <w:rFonts w:ascii="Tahoma" w:hAnsi="Tahoma" w:cs="Tahoma"/>
          <w:sz w:val="24"/>
          <w:szCs w:val="24"/>
        </w:rPr>
        <w:t>First, that the Provincial Minister has failed to prove a rational connection between the establishment of Collaboration and Donor Funded Schools with undemocratic SGBs and the stated purpose of improving learner outcomes in underperforming schools.</w:t>
      </w:r>
      <w:r w:rsidR="00D954E2" w:rsidRPr="006F473B">
        <w:rPr>
          <w:rStyle w:val="FootnoteReference"/>
          <w:rFonts w:ascii="Tahoma" w:hAnsi="Tahoma" w:cs="Tahoma"/>
          <w:sz w:val="24"/>
          <w:szCs w:val="24"/>
          <w:lang w:val="en-GB"/>
        </w:rPr>
        <w:t xml:space="preserve"> </w:t>
      </w:r>
      <w:r w:rsidR="00D954E2" w:rsidRPr="006F473B">
        <w:rPr>
          <w:rFonts w:ascii="Tahoma" w:hAnsi="Tahoma" w:cs="Tahoma"/>
          <w:sz w:val="24"/>
          <w:szCs w:val="24"/>
        </w:rPr>
        <w:t>SADTU</w:t>
      </w:r>
      <w:r w:rsidRPr="006F473B">
        <w:rPr>
          <w:rFonts w:ascii="Tahoma" w:hAnsi="Tahoma" w:cs="Tahoma"/>
          <w:sz w:val="24"/>
          <w:szCs w:val="24"/>
        </w:rPr>
        <w:t xml:space="preserve"> has argued</w:t>
      </w:r>
      <w:r w:rsidR="00D954E2" w:rsidRPr="006F473B">
        <w:rPr>
          <w:rFonts w:ascii="Tahoma" w:hAnsi="Tahoma" w:cs="Tahoma"/>
          <w:sz w:val="24"/>
          <w:szCs w:val="24"/>
        </w:rPr>
        <w:t xml:space="preserve"> that the differentiation between learners, educators and parents of Collaboration and Donor Funded Schools and learners, educators and parents of ordinary public schools in the Western Cape is not rationally connected to a legitimate government purpose.</w:t>
      </w:r>
    </w:p>
    <w:p w:rsidR="00D954E2" w:rsidRPr="006F473B" w:rsidRDefault="00DB4992"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6E4DA0">
        <w:rPr>
          <w:rFonts w:ascii="Tahoma" w:hAnsi="Tahoma" w:cs="Tahoma"/>
          <w:sz w:val="24"/>
          <w:szCs w:val="24"/>
        </w:rPr>
        <w:t>46</w:t>
      </w:r>
      <w:r w:rsidRPr="006F473B">
        <w:rPr>
          <w:rFonts w:ascii="Tahoma" w:hAnsi="Tahoma" w:cs="Tahoma"/>
          <w:sz w:val="24"/>
          <w:szCs w:val="24"/>
        </w:rPr>
        <w:t>]</w:t>
      </w:r>
      <w:r w:rsidRPr="006F473B">
        <w:rPr>
          <w:rFonts w:ascii="Tahoma" w:hAnsi="Tahoma" w:cs="Tahoma"/>
          <w:sz w:val="24"/>
          <w:szCs w:val="24"/>
        </w:rPr>
        <w:tab/>
      </w:r>
      <w:r w:rsidR="00D954E2" w:rsidRPr="006F473B">
        <w:rPr>
          <w:rFonts w:ascii="Tahoma" w:hAnsi="Tahoma" w:cs="Tahoma"/>
          <w:sz w:val="24"/>
          <w:szCs w:val="24"/>
        </w:rPr>
        <w:t>Second</w:t>
      </w:r>
      <w:r w:rsidRPr="006F473B">
        <w:rPr>
          <w:rFonts w:ascii="Tahoma" w:hAnsi="Tahoma" w:cs="Tahoma"/>
          <w:sz w:val="24"/>
          <w:szCs w:val="24"/>
        </w:rPr>
        <w:t>ly</w:t>
      </w:r>
      <w:r w:rsidR="00D954E2" w:rsidRPr="006F473B">
        <w:rPr>
          <w:rFonts w:ascii="Tahoma" w:hAnsi="Tahoma" w:cs="Tahoma"/>
          <w:sz w:val="24"/>
          <w:szCs w:val="24"/>
        </w:rPr>
        <w:t>,</w:t>
      </w:r>
      <w:r w:rsidRPr="006F473B">
        <w:rPr>
          <w:rFonts w:ascii="Tahoma" w:hAnsi="Tahoma" w:cs="Tahoma"/>
          <w:sz w:val="24"/>
          <w:szCs w:val="24"/>
        </w:rPr>
        <w:t xml:space="preserve"> that even if it is found</w:t>
      </w:r>
      <w:r w:rsidR="00D954E2" w:rsidRPr="006F473B">
        <w:rPr>
          <w:rFonts w:ascii="Tahoma" w:hAnsi="Tahoma" w:cs="Tahoma"/>
          <w:sz w:val="24"/>
          <w:szCs w:val="24"/>
        </w:rPr>
        <w:t xml:space="preserve"> the differentiation does bear a rational connection to a legitimate government</w:t>
      </w:r>
      <w:r w:rsidR="002C317B" w:rsidRPr="006F473B">
        <w:rPr>
          <w:rFonts w:ascii="Tahoma" w:hAnsi="Tahoma" w:cs="Tahoma"/>
          <w:sz w:val="24"/>
          <w:szCs w:val="24"/>
        </w:rPr>
        <w:t xml:space="preserve"> purpose,</w:t>
      </w:r>
      <w:r w:rsidR="00D954E2" w:rsidRPr="006F473B">
        <w:rPr>
          <w:rFonts w:ascii="Tahoma" w:hAnsi="Tahoma" w:cs="Tahoma"/>
          <w:i/>
          <w:iCs/>
          <w:sz w:val="24"/>
          <w:szCs w:val="24"/>
        </w:rPr>
        <w:t xml:space="preserve"> </w:t>
      </w:r>
      <w:r w:rsidR="00D954E2" w:rsidRPr="006F473B">
        <w:rPr>
          <w:rFonts w:ascii="Tahoma" w:hAnsi="Tahoma" w:cs="Tahoma"/>
          <w:iCs/>
          <w:sz w:val="24"/>
          <w:szCs w:val="24"/>
        </w:rPr>
        <w:t>the differentiation nevertheless amounts to unfair discrimination</w:t>
      </w:r>
      <w:r w:rsidR="00D954E2" w:rsidRPr="006F473B">
        <w:rPr>
          <w:rFonts w:ascii="Tahoma" w:hAnsi="Tahoma" w:cs="Tahoma"/>
          <w:sz w:val="24"/>
          <w:szCs w:val="24"/>
        </w:rPr>
        <w:t>.  According to SADTU, the differentiation is based on the ground of social class which is an analogous ground to those listed in section 9(3) of the Constitution.</w:t>
      </w:r>
      <w:r w:rsidR="002C317B" w:rsidRPr="006F473B">
        <w:rPr>
          <w:rFonts w:ascii="Tahoma" w:hAnsi="Tahoma" w:cs="Tahoma"/>
          <w:sz w:val="24"/>
          <w:szCs w:val="24"/>
        </w:rPr>
        <w:t xml:space="preserve"> </w:t>
      </w:r>
      <w:r w:rsidR="00D954E2" w:rsidRPr="006F473B">
        <w:rPr>
          <w:rFonts w:ascii="Tahoma" w:hAnsi="Tahoma" w:cs="Tahoma"/>
          <w:sz w:val="24"/>
          <w:szCs w:val="24"/>
        </w:rPr>
        <w:t>Third</w:t>
      </w:r>
      <w:r w:rsidR="002C317B" w:rsidRPr="006F473B">
        <w:rPr>
          <w:rFonts w:ascii="Tahoma" w:hAnsi="Tahoma" w:cs="Tahoma"/>
          <w:sz w:val="24"/>
          <w:szCs w:val="24"/>
        </w:rPr>
        <w:t>ly</w:t>
      </w:r>
      <w:r w:rsidR="00D954E2" w:rsidRPr="006F473B">
        <w:rPr>
          <w:rFonts w:ascii="Tahoma" w:hAnsi="Tahoma" w:cs="Tahoma"/>
          <w:sz w:val="24"/>
          <w:szCs w:val="24"/>
        </w:rPr>
        <w:t>, that the limitation is not justifiable under section 36 of the Constitution.</w:t>
      </w:r>
    </w:p>
    <w:p w:rsidR="009869FF" w:rsidRPr="006F473B" w:rsidRDefault="009869FF" w:rsidP="006F473B">
      <w:pPr>
        <w:spacing w:before="120" w:after="360" w:line="480" w:lineRule="auto"/>
        <w:jc w:val="both"/>
        <w:rPr>
          <w:rFonts w:ascii="Tahoma" w:hAnsi="Tahoma" w:cs="Tahoma"/>
          <w:sz w:val="24"/>
          <w:szCs w:val="24"/>
        </w:rPr>
      </w:pPr>
      <w:r w:rsidRPr="006F473B">
        <w:rPr>
          <w:rFonts w:ascii="Tahoma" w:hAnsi="Tahoma" w:cs="Tahoma"/>
          <w:color w:val="202124"/>
          <w:sz w:val="24"/>
          <w:szCs w:val="24"/>
          <w:shd w:val="clear" w:color="auto" w:fill="FFFFFF"/>
        </w:rPr>
        <w:t>[</w:t>
      </w:r>
      <w:r w:rsidR="006E4DA0">
        <w:rPr>
          <w:rFonts w:ascii="Tahoma" w:hAnsi="Tahoma" w:cs="Tahoma"/>
          <w:color w:val="202124"/>
          <w:sz w:val="24"/>
          <w:szCs w:val="24"/>
          <w:shd w:val="clear" w:color="auto" w:fill="FFFFFF"/>
        </w:rPr>
        <w:t>47</w:t>
      </w:r>
      <w:r w:rsidRPr="006F473B">
        <w:rPr>
          <w:rFonts w:ascii="Tahoma" w:hAnsi="Tahoma" w:cs="Tahoma"/>
          <w:color w:val="202124"/>
          <w:sz w:val="24"/>
          <w:szCs w:val="24"/>
          <w:shd w:val="clear" w:color="auto" w:fill="FFFFFF"/>
        </w:rPr>
        <w:t>]</w:t>
      </w:r>
      <w:r w:rsidRPr="006F473B">
        <w:rPr>
          <w:rFonts w:ascii="Tahoma" w:hAnsi="Tahoma" w:cs="Tahoma"/>
          <w:color w:val="202124"/>
          <w:sz w:val="24"/>
          <w:szCs w:val="24"/>
          <w:shd w:val="clear" w:color="auto" w:fill="FFFFFF"/>
        </w:rPr>
        <w:tab/>
        <w:t xml:space="preserve">In terms of s 9 of the Constitution, (1) </w:t>
      </w:r>
      <w:proofErr w:type="gramStart"/>
      <w:r w:rsidRPr="006F473B">
        <w:rPr>
          <w:rFonts w:ascii="Tahoma" w:hAnsi="Tahoma" w:cs="Tahoma"/>
          <w:color w:val="040C28"/>
          <w:sz w:val="24"/>
          <w:szCs w:val="24"/>
        </w:rPr>
        <w:t>Everyone</w:t>
      </w:r>
      <w:proofErr w:type="gramEnd"/>
      <w:r w:rsidRPr="006F473B">
        <w:rPr>
          <w:rFonts w:ascii="Tahoma" w:hAnsi="Tahoma" w:cs="Tahoma"/>
          <w:color w:val="040C28"/>
          <w:sz w:val="24"/>
          <w:szCs w:val="24"/>
        </w:rPr>
        <w:t xml:space="preserve"> is equal before the law and has the right to equal protection and benefit of the law</w:t>
      </w:r>
      <w:r w:rsidRPr="006F473B">
        <w:rPr>
          <w:rFonts w:ascii="Tahoma" w:hAnsi="Tahoma" w:cs="Tahoma"/>
          <w:color w:val="202124"/>
          <w:sz w:val="24"/>
          <w:szCs w:val="24"/>
          <w:shd w:val="clear" w:color="auto" w:fill="FFFFFF"/>
        </w:rPr>
        <w:t>. And, (2) equality includes the full and equal enjoyment of all rights and freedoms.</w:t>
      </w:r>
      <w:r w:rsidRPr="006F473B">
        <w:rPr>
          <w:rFonts w:ascii="Tahoma" w:hAnsi="Tahoma" w:cs="Tahoma"/>
          <w:sz w:val="24"/>
          <w:szCs w:val="24"/>
        </w:rPr>
        <w:t xml:space="preserve"> </w:t>
      </w:r>
      <w:r w:rsidRPr="006F473B">
        <w:rPr>
          <w:rFonts w:ascii="Tahoma" w:hAnsi="Tahoma" w:cs="Tahoma"/>
          <w:bCs/>
          <w:sz w:val="24"/>
          <w:szCs w:val="24"/>
        </w:rPr>
        <w:t xml:space="preserve">It is now well established </w:t>
      </w:r>
      <w:r w:rsidRPr="006F473B">
        <w:rPr>
          <w:rFonts w:ascii="Tahoma" w:hAnsi="Tahoma" w:cs="Tahoma"/>
          <w:sz w:val="24"/>
          <w:szCs w:val="24"/>
        </w:rPr>
        <w:t>where the equality clause is invoked on the ground that law or conduct differentiates between people or categories of people in a manner that amounts to unequal treatment or unfair discrimination, there are three stages to the enquiry to determine whether there is a violation of s 9(1). The first stage of the enquiry is to ask, does the provision differentiate between people or categories of people? If so, does the differentiation bear a rational connection to a legitimate government purpose? If it does not then there is a violation of section 9(1)</w:t>
      </w:r>
      <w:r w:rsidRPr="006F473B">
        <w:rPr>
          <w:rStyle w:val="FootnoteReference"/>
          <w:rFonts w:ascii="Tahoma" w:hAnsi="Tahoma" w:cs="Tahoma"/>
          <w:sz w:val="24"/>
          <w:szCs w:val="24"/>
        </w:rPr>
        <w:footnoteReference w:id="17"/>
      </w:r>
      <w:r w:rsidRPr="006F473B">
        <w:rPr>
          <w:rFonts w:ascii="Tahoma" w:hAnsi="Tahoma" w:cs="Tahoma"/>
          <w:sz w:val="24"/>
          <w:szCs w:val="24"/>
        </w:rPr>
        <w:t>.</w:t>
      </w:r>
      <w:r w:rsidRPr="006F473B">
        <w:rPr>
          <w:rStyle w:val="FootnoteReference"/>
          <w:rFonts w:ascii="Tahoma" w:hAnsi="Tahoma" w:cs="Tahoma"/>
          <w:sz w:val="24"/>
          <w:szCs w:val="24"/>
        </w:rPr>
        <w:t xml:space="preserve"> </w:t>
      </w:r>
      <w:r w:rsidRPr="006F473B">
        <w:rPr>
          <w:rFonts w:ascii="Tahoma" w:hAnsi="Tahoma" w:cs="Tahoma"/>
          <w:sz w:val="24"/>
          <w:szCs w:val="24"/>
        </w:rPr>
        <w:t xml:space="preserve">In </w:t>
      </w:r>
      <w:proofErr w:type="spellStart"/>
      <w:r w:rsidRPr="006F473B">
        <w:rPr>
          <w:rFonts w:ascii="Tahoma" w:hAnsi="Tahoma" w:cs="Tahoma"/>
          <w:bCs/>
          <w:sz w:val="24"/>
          <w:szCs w:val="24"/>
          <w:u w:val="single"/>
        </w:rPr>
        <w:t>Sithole</w:t>
      </w:r>
      <w:proofErr w:type="spellEnd"/>
      <w:r w:rsidRPr="006F473B">
        <w:rPr>
          <w:rFonts w:ascii="Tahoma" w:hAnsi="Tahoma" w:cs="Tahoma"/>
          <w:bCs/>
          <w:sz w:val="24"/>
          <w:szCs w:val="24"/>
          <w:u w:val="single"/>
        </w:rPr>
        <w:t xml:space="preserve"> and Another v </w:t>
      </w:r>
      <w:proofErr w:type="spellStart"/>
      <w:r w:rsidRPr="006F473B">
        <w:rPr>
          <w:rFonts w:ascii="Tahoma" w:hAnsi="Tahoma" w:cs="Tahoma"/>
          <w:bCs/>
          <w:sz w:val="24"/>
          <w:szCs w:val="24"/>
          <w:u w:val="single"/>
        </w:rPr>
        <w:t>Sithole</w:t>
      </w:r>
      <w:proofErr w:type="spellEnd"/>
      <w:r w:rsidRPr="006F473B">
        <w:rPr>
          <w:rFonts w:ascii="Tahoma" w:hAnsi="Tahoma" w:cs="Tahoma"/>
          <w:bCs/>
          <w:sz w:val="24"/>
          <w:szCs w:val="24"/>
          <w:u w:val="single"/>
        </w:rPr>
        <w:t xml:space="preserve"> and Another</w:t>
      </w:r>
      <w:r w:rsidRPr="006F473B">
        <w:rPr>
          <w:rStyle w:val="FootnoteReference"/>
          <w:rFonts w:ascii="Tahoma" w:hAnsi="Tahoma" w:cs="Tahoma"/>
          <w:sz w:val="24"/>
          <w:szCs w:val="24"/>
        </w:rPr>
        <w:footnoteReference w:id="18"/>
      </w:r>
      <w:r w:rsidRPr="006F473B">
        <w:rPr>
          <w:rFonts w:ascii="Tahoma" w:hAnsi="Tahoma" w:cs="Tahoma"/>
          <w:bCs/>
          <w:sz w:val="24"/>
          <w:szCs w:val="24"/>
        </w:rPr>
        <w:t xml:space="preserve"> at paragraph 19</w:t>
      </w:r>
      <w:r w:rsidRPr="006F473B">
        <w:rPr>
          <w:rFonts w:ascii="Tahoma" w:hAnsi="Tahoma" w:cs="Tahoma"/>
          <w:sz w:val="24"/>
          <w:szCs w:val="24"/>
        </w:rPr>
        <w:t xml:space="preserve">, the Constitutional Court held that: </w:t>
      </w:r>
    </w:p>
    <w:p w:rsidR="009869FF" w:rsidRPr="006F473B" w:rsidRDefault="009869FF" w:rsidP="006F473B">
      <w:pPr>
        <w:spacing w:before="120" w:after="360" w:line="480" w:lineRule="auto"/>
        <w:ind w:left="1440"/>
        <w:jc w:val="both"/>
        <w:rPr>
          <w:rFonts w:ascii="Tahoma" w:hAnsi="Tahoma" w:cs="Tahoma"/>
          <w:sz w:val="24"/>
          <w:szCs w:val="24"/>
        </w:rPr>
      </w:pPr>
      <w:r w:rsidRPr="006F473B">
        <w:rPr>
          <w:rFonts w:ascii="Tahoma" w:hAnsi="Tahoma" w:cs="Tahoma"/>
          <w:i/>
          <w:iCs/>
          <w:sz w:val="24"/>
          <w:szCs w:val="24"/>
        </w:rPr>
        <w:t xml:space="preserve">‘Differentiation lies at the heart of equality jurisprudence in general.  Equality jurisprudence deals with differentiation in two ways: differentiation which does not involve unfair discrimination, and another which does.  The </w:t>
      </w:r>
      <w:r w:rsidRPr="006F473B">
        <w:rPr>
          <w:rFonts w:ascii="Tahoma" w:hAnsi="Tahoma" w:cs="Tahoma"/>
          <w:i/>
          <w:iCs/>
          <w:sz w:val="24"/>
          <w:szCs w:val="24"/>
        </w:rPr>
        <w:lastRenderedPageBreak/>
        <w:t>principle of equality does not require everyone to be treated the same, but simply that people in the same position should be treated the same. However, the government may classify people and treat them differently for a variety of legitimate reasons. For, '[</w:t>
      </w:r>
      <w:proofErr w:type="spellStart"/>
      <w:r w:rsidRPr="006F473B">
        <w:rPr>
          <w:rFonts w:ascii="Tahoma" w:hAnsi="Tahoma" w:cs="Tahoma"/>
          <w:i/>
          <w:iCs/>
          <w:sz w:val="24"/>
          <w:szCs w:val="24"/>
        </w:rPr>
        <w:t>i</w:t>
      </w:r>
      <w:proofErr w:type="spellEnd"/>
      <w:r w:rsidRPr="006F473B">
        <w:rPr>
          <w:rFonts w:ascii="Tahoma" w:hAnsi="Tahoma" w:cs="Tahoma"/>
          <w:i/>
          <w:iCs/>
          <w:sz w:val="24"/>
          <w:szCs w:val="24"/>
        </w:rPr>
        <w:t>]t is impossible to [regulate the affairs of inhabitants] without differentiation and without classifications which treat people differently and which impact on people differently'.  Mere differentiation will be valid as long as it does not deny equal protection or benefit of the law, or does not amount to unequal treatment under the law in violation of s 9(1) of the Constitution.”</w:t>
      </w:r>
    </w:p>
    <w:p w:rsidR="009869FF" w:rsidRPr="006F473B" w:rsidRDefault="009869FF" w:rsidP="006F473B">
      <w:pPr>
        <w:spacing w:before="120" w:after="360" w:line="480" w:lineRule="auto"/>
        <w:jc w:val="both"/>
        <w:rPr>
          <w:rFonts w:ascii="Tahoma" w:hAnsi="Tahoma" w:cs="Tahoma"/>
          <w:sz w:val="24"/>
          <w:szCs w:val="24"/>
          <w:lang w:val="en-GB"/>
        </w:rPr>
      </w:pPr>
      <w:r w:rsidRPr="006F473B">
        <w:rPr>
          <w:rFonts w:ascii="Tahoma" w:hAnsi="Tahoma" w:cs="Tahoma"/>
          <w:sz w:val="24"/>
          <w:szCs w:val="24"/>
        </w:rPr>
        <w:t>[</w:t>
      </w:r>
      <w:r w:rsidR="006E4DA0">
        <w:rPr>
          <w:rFonts w:ascii="Tahoma" w:hAnsi="Tahoma" w:cs="Tahoma"/>
          <w:sz w:val="24"/>
          <w:szCs w:val="24"/>
        </w:rPr>
        <w:t>48</w:t>
      </w:r>
      <w:r w:rsidRPr="006F473B">
        <w:rPr>
          <w:rFonts w:ascii="Tahoma" w:hAnsi="Tahoma" w:cs="Tahoma"/>
          <w:sz w:val="24"/>
          <w:szCs w:val="24"/>
        </w:rPr>
        <w:t>]</w:t>
      </w:r>
      <w:r w:rsidRPr="006F473B">
        <w:rPr>
          <w:rFonts w:ascii="Tahoma" w:hAnsi="Tahoma" w:cs="Tahoma"/>
          <w:sz w:val="24"/>
          <w:szCs w:val="24"/>
        </w:rPr>
        <w:tab/>
        <w:t xml:space="preserve">However, </w:t>
      </w:r>
      <w:r w:rsidRPr="006F473B">
        <w:rPr>
          <w:rFonts w:ascii="Tahoma" w:hAnsi="Tahoma" w:cs="Tahoma"/>
          <w:i/>
          <w:iCs/>
          <w:sz w:val="24"/>
          <w:szCs w:val="24"/>
        </w:rPr>
        <w:t>a person seeking to impugn the constitutionality of a legislative classification cannot simply rely on the fact that the state objective could have been achieved in a better way.</w:t>
      </w:r>
      <w:r w:rsidRPr="006F473B">
        <w:rPr>
          <w:rFonts w:ascii="Tahoma" w:hAnsi="Tahoma" w:cs="Tahoma"/>
          <w:sz w:val="24"/>
          <w:szCs w:val="24"/>
        </w:rPr>
        <w:t>”</w:t>
      </w:r>
      <w:r w:rsidRPr="006F473B">
        <w:rPr>
          <w:rStyle w:val="FootnoteReference"/>
          <w:rFonts w:ascii="Tahoma" w:hAnsi="Tahoma" w:cs="Tahoma"/>
          <w:sz w:val="24"/>
          <w:szCs w:val="24"/>
        </w:rPr>
        <w:footnoteReference w:id="19"/>
      </w:r>
      <w:r w:rsidRPr="006F473B">
        <w:rPr>
          <w:rFonts w:ascii="Tahoma" w:hAnsi="Tahoma" w:cs="Tahoma"/>
          <w:sz w:val="24"/>
          <w:szCs w:val="24"/>
        </w:rPr>
        <w:t xml:space="preserve"> Put differently, “</w:t>
      </w:r>
      <w:r w:rsidRPr="006F473B">
        <w:rPr>
          <w:rFonts w:ascii="Tahoma" w:hAnsi="Tahoma" w:cs="Tahoma"/>
          <w:i/>
          <w:iCs/>
          <w:sz w:val="24"/>
          <w:szCs w:val="24"/>
        </w:rPr>
        <w:t>it is irrelevant that the object could have been achieved in a different way.</w:t>
      </w:r>
      <w:r w:rsidRPr="006F473B">
        <w:rPr>
          <w:rFonts w:ascii="Tahoma" w:hAnsi="Tahoma" w:cs="Tahoma"/>
          <w:sz w:val="24"/>
          <w:szCs w:val="24"/>
        </w:rPr>
        <w:t>”</w:t>
      </w:r>
      <w:r w:rsidRPr="006F473B">
        <w:rPr>
          <w:rStyle w:val="FootnoteReference"/>
          <w:rFonts w:ascii="Tahoma" w:hAnsi="Tahoma" w:cs="Tahoma"/>
          <w:sz w:val="24"/>
          <w:szCs w:val="24"/>
        </w:rPr>
        <w:footnoteReference w:id="20"/>
      </w:r>
    </w:p>
    <w:p w:rsidR="009869FF" w:rsidRPr="006F473B" w:rsidRDefault="009869FF" w:rsidP="006F473B">
      <w:pPr>
        <w:spacing w:before="120" w:after="360" w:line="480" w:lineRule="auto"/>
        <w:jc w:val="both"/>
        <w:rPr>
          <w:rFonts w:ascii="Tahoma" w:hAnsi="Tahoma" w:cs="Tahoma"/>
          <w:sz w:val="24"/>
          <w:szCs w:val="24"/>
          <w:lang w:val="en-GB"/>
        </w:rPr>
      </w:pPr>
      <w:r w:rsidRPr="006F473B">
        <w:rPr>
          <w:rFonts w:ascii="Tahoma" w:hAnsi="Tahoma" w:cs="Tahoma"/>
          <w:sz w:val="24"/>
          <w:szCs w:val="24"/>
        </w:rPr>
        <w:t>[</w:t>
      </w:r>
      <w:r w:rsidR="006E4DA0">
        <w:rPr>
          <w:rFonts w:ascii="Tahoma" w:hAnsi="Tahoma" w:cs="Tahoma"/>
          <w:sz w:val="24"/>
          <w:szCs w:val="24"/>
        </w:rPr>
        <w:t>49</w:t>
      </w:r>
      <w:r w:rsidRPr="006F473B">
        <w:rPr>
          <w:rFonts w:ascii="Tahoma" w:hAnsi="Tahoma" w:cs="Tahoma"/>
          <w:sz w:val="24"/>
          <w:szCs w:val="24"/>
        </w:rPr>
        <w:t>]</w:t>
      </w:r>
      <w:r w:rsidRPr="006F473B">
        <w:rPr>
          <w:rFonts w:ascii="Tahoma" w:hAnsi="Tahoma" w:cs="Tahoma"/>
          <w:sz w:val="24"/>
          <w:szCs w:val="24"/>
        </w:rPr>
        <w:tab/>
        <w:t xml:space="preserve">The second, leg of the enquiry is whether the differentiation amounts to unfair discrimination? This requires a two-stage inquiry. Does the differentiation amount to </w:t>
      </w:r>
      <w:r w:rsidRPr="006F473B">
        <w:rPr>
          <w:rFonts w:ascii="Tahoma" w:hAnsi="Tahoma" w:cs="Tahoma"/>
          <w:i/>
          <w:sz w:val="24"/>
          <w:szCs w:val="24"/>
        </w:rPr>
        <w:t>''discrimination''</w:t>
      </w:r>
      <w:r w:rsidRPr="006F473B">
        <w:rPr>
          <w:rFonts w:ascii="Tahoma" w:hAnsi="Tahoma" w:cs="Tahoma"/>
          <w:sz w:val="24"/>
          <w:szCs w:val="24"/>
        </w:rPr>
        <w:t xml:space="preserve">? If it does on a specified ground, then discrimination will have been established. If the differentiation amounts to </w:t>
      </w:r>
      <w:r w:rsidRPr="006F473B">
        <w:rPr>
          <w:rFonts w:ascii="Tahoma" w:hAnsi="Tahoma" w:cs="Tahoma"/>
          <w:i/>
          <w:sz w:val="24"/>
          <w:szCs w:val="24"/>
        </w:rPr>
        <w:t>''discrimination''</w:t>
      </w:r>
      <w:r w:rsidRPr="006F473B">
        <w:rPr>
          <w:rFonts w:ascii="Tahoma" w:hAnsi="Tahoma" w:cs="Tahoma"/>
          <w:sz w:val="24"/>
          <w:szCs w:val="24"/>
        </w:rPr>
        <w:t xml:space="preserve">, does it amount to </w:t>
      </w:r>
      <w:r w:rsidRPr="006F473B">
        <w:rPr>
          <w:rFonts w:ascii="Tahoma" w:hAnsi="Tahoma" w:cs="Tahoma"/>
          <w:i/>
          <w:sz w:val="24"/>
          <w:szCs w:val="24"/>
        </w:rPr>
        <w:t>''unfair discrimination''</w:t>
      </w:r>
      <w:r w:rsidRPr="006F473B">
        <w:rPr>
          <w:rFonts w:ascii="Tahoma" w:hAnsi="Tahoma" w:cs="Tahoma"/>
          <w:sz w:val="24"/>
          <w:szCs w:val="24"/>
        </w:rPr>
        <w:t xml:space="preserve">? If found to have been on a specified ground, then unfairness will be </w:t>
      </w:r>
      <w:r w:rsidRPr="006F473B">
        <w:rPr>
          <w:rFonts w:ascii="Tahoma" w:hAnsi="Tahoma" w:cs="Tahoma"/>
          <w:sz w:val="24"/>
          <w:szCs w:val="24"/>
        </w:rPr>
        <w:lastRenderedPageBreak/>
        <w:t>presumed. If, at the end of this stage of the enquiry, the differentiation is found not to be unfair, then there will be no violation of section 9(2) of the Constitution.</w:t>
      </w:r>
      <w:r w:rsidRPr="006F473B">
        <w:rPr>
          <w:rFonts w:ascii="Tahoma" w:hAnsi="Tahoma" w:cs="Tahoma"/>
          <w:sz w:val="24"/>
          <w:szCs w:val="24"/>
          <w:lang w:val="en-GB"/>
        </w:rPr>
        <w:t xml:space="preserve"> </w:t>
      </w:r>
    </w:p>
    <w:p w:rsidR="009869FF" w:rsidRPr="006F473B" w:rsidRDefault="009869FF" w:rsidP="006F473B">
      <w:pPr>
        <w:spacing w:before="120" w:after="360" w:line="480" w:lineRule="auto"/>
        <w:jc w:val="both"/>
        <w:rPr>
          <w:rFonts w:ascii="Tahoma" w:hAnsi="Tahoma" w:cs="Tahoma"/>
          <w:sz w:val="24"/>
          <w:szCs w:val="24"/>
          <w:lang w:val="en-GB"/>
        </w:rPr>
      </w:pPr>
      <w:r w:rsidRPr="006F473B">
        <w:rPr>
          <w:rFonts w:ascii="Tahoma" w:hAnsi="Tahoma" w:cs="Tahoma"/>
          <w:sz w:val="24"/>
          <w:szCs w:val="24"/>
          <w:lang w:val="en-GB"/>
        </w:rPr>
        <w:t>[</w:t>
      </w:r>
      <w:r w:rsidR="006E4DA0">
        <w:rPr>
          <w:rFonts w:ascii="Tahoma" w:hAnsi="Tahoma" w:cs="Tahoma"/>
          <w:sz w:val="24"/>
          <w:szCs w:val="24"/>
          <w:lang w:val="en-GB"/>
        </w:rPr>
        <w:t>50</w:t>
      </w:r>
      <w:r w:rsidRPr="006F473B">
        <w:rPr>
          <w:rFonts w:ascii="Tahoma" w:hAnsi="Tahoma" w:cs="Tahoma"/>
          <w:sz w:val="24"/>
          <w:szCs w:val="24"/>
          <w:lang w:val="en-GB"/>
        </w:rPr>
        <w:t>]</w:t>
      </w:r>
      <w:r w:rsidRPr="006F473B">
        <w:rPr>
          <w:rFonts w:ascii="Tahoma" w:hAnsi="Tahoma" w:cs="Tahoma"/>
          <w:sz w:val="24"/>
          <w:szCs w:val="24"/>
          <w:lang w:val="en-GB"/>
        </w:rPr>
        <w:tab/>
        <w:t xml:space="preserve">The third stage is, </w:t>
      </w:r>
      <w:r w:rsidRPr="006F473B">
        <w:rPr>
          <w:rFonts w:ascii="Tahoma" w:hAnsi="Tahoma" w:cs="Tahoma"/>
          <w:sz w:val="24"/>
          <w:szCs w:val="24"/>
        </w:rPr>
        <w:t>if the discrimination is found to be unfair then a determination will have to be made as to whether the provision can be justified under the limitations clause of s 36 of the Constitution.</w:t>
      </w:r>
    </w:p>
    <w:p w:rsidR="00FE59E7" w:rsidRPr="006E4DA0" w:rsidRDefault="002C317B"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51</w:t>
      </w:r>
      <w:r w:rsidRPr="006F473B">
        <w:rPr>
          <w:rFonts w:ascii="Tahoma" w:hAnsi="Tahoma" w:cs="Tahoma"/>
          <w:sz w:val="24"/>
          <w:szCs w:val="24"/>
        </w:rPr>
        <w:t>]</w:t>
      </w:r>
      <w:r w:rsidRPr="006F473B">
        <w:rPr>
          <w:rFonts w:ascii="Tahoma" w:hAnsi="Tahoma" w:cs="Tahoma"/>
          <w:sz w:val="24"/>
          <w:szCs w:val="24"/>
        </w:rPr>
        <w:tab/>
        <w:t xml:space="preserve">In my view, SADTU’s arguments as framed in its Heads of Argument falls to be dismissed. </w:t>
      </w:r>
      <w:r w:rsidR="00D954E2" w:rsidRPr="006F473B">
        <w:rPr>
          <w:rFonts w:ascii="Tahoma" w:hAnsi="Tahoma" w:cs="Tahoma"/>
          <w:sz w:val="24"/>
          <w:szCs w:val="24"/>
        </w:rPr>
        <w:t>It is trite tha</w:t>
      </w:r>
      <w:r w:rsidRPr="006F473B">
        <w:rPr>
          <w:rFonts w:ascii="Tahoma" w:hAnsi="Tahoma" w:cs="Tahoma"/>
          <w:sz w:val="24"/>
          <w:szCs w:val="24"/>
        </w:rPr>
        <w:t>t in a constitutional challenge</w:t>
      </w:r>
      <w:r w:rsidR="00220D24" w:rsidRPr="006F473B">
        <w:rPr>
          <w:rFonts w:ascii="Tahoma" w:hAnsi="Tahoma" w:cs="Tahoma"/>
          <w:sz w:val="24"/>
          <w:szCs w:val="24"/>
        </w:rPr>
        <w:t xml:space="preserve">, </w:t>
      </w:r>
      <w:r w:rsidR="00D954E2" w:rsidRPr="006F473B">
        <w:rPr>
          <w:rFonts w:ascii="Tahoma" w:hAnsi="Tahoma" w:cs="Tahoma"/>
          <w:sz w:val="24"/>
          <w:szCs w:val="24"/>
        </w:rPr>
        <w:t>where there is a justification to be relied on, it is the organ of state</w:t>
      </w:r>
      <w:r w:rsidRPr="006F473B">
        <w:rPr>
          <w:rFonts w:ascii="Tahoma" w:hAnsi="Tahoma" w:cs="Tahoma"/>
          <w:sz w:val="24"/>
          <w:szCs w:val="24"/>
        </w:rPr>
        <w:t xml:space="preserve"> </w:t>
      </w:r>
      <w:r w:rsidR="00D954E2" w:rsidRPr="006F473B">
        <w:rPr>
          <w:rFonts w:ascii="Tahoma" w:hAnsi="Tahoma" w:cs="Tahoma"/>
          <w:sz w:val="24"/>
          <w:szCs w:val="24"/>
        </w:rPr>
        <w:t>responsible for the administration of the statute</w:t>
      </w:r>
      <w:r w:rsidRPr="006F473B">
        <w:rPr>
          <w:rFonts w:ascii="Tahoma" w:hAnsi="Tahoma" w:cs="Tahoma"/>
          <w:sz w:val="24"/>
          <w:szCs w:val="24"/>
        </w:rPr>
        <w:t>,</w:t>
      </w:r>
      <w:r w:rsidR="00D954E2" w:rsidRPr="006F473B">
        <w:rPr>
          <w:rFonts w:ascii="Tahoma" w:hAnsi="Tahoma" w:cs="Tahoma"/>
          <w:sz w:val="24"/>
          <w:szCs w:val="24"/>
        </w:rPr>
        <w:t xml:space="preserve"> </w:t>
      </w:r>
      <w:r w:rsidRPr="006F473B">
        <w:rPr>
          <w:rFonts w:ascii="Tahoma" w:hAnsi="Tahoma" w:cs="Tahoma"/>
          <w:sz w:val="24"/>
          <w:szCs w:val="24"/>
        </w:rPr>
        <w:t xml:space="preserve">in this instance the MEC, </w:t>
      </w:r>
      <w:r w:rsidR="00D954E2" w:rsidRPr="006F473B">
        <w:rPr>
          <w:rFonts w:ascii="Tahoma" w:hAnsi="Tahoma" w:cs="Tahoma"/>
          <w:sz w:val="24"/>
          <w:szCs w:val="24"/>
        </w:rPr>
        <w:t>that must put up the factual and policy considerations on which the limitation is based.</w:t>
      </w:r>
      <w:r w:rsidR="00D954E2" w:rsidRPr="006F473B">
        <w:rPr>
          <w:rStyle w:val="FootnoteReference"/>
          <w:rFonts w:ascii="Tahoma" w:hAnsi="Tahoma" w:cs="Tahoma"/>
          <w:sz w:val="24"/>
          <w:szCs w:val="24"/>
        </w:rPr>
        <w:footnoteReference w:id="21"/>
      </w:r>
      <w:r w:rsidR="00D954E2" w:rsidRPr="006F473B">
        <w:rPr>
          <w:rFonts w:ascii="Tahoma" w:hAnsi="Tahoma" w:cs="Tahoma"/>
          <w:sz w:val="24"/>
          <w:szCs w:val="24"/>
        </w:rPr>
        <w:t xml:space="preserve">  In the present instance, </w:t>
      </w:r>
      <w:r w:rsidRPr="006F473B">
        <w:rPr>
          <w:rFonts w:ascii="Tahoma" w:hAnsi="Tahoma" w:cs="Tahoma"/>
          <w:sz w:val="24"/>
          <w:szCs w:val="24"/>
        </w:rPr>
        <w:t xml:space="preserve">the MEC had not addressed a justification analysis </w:t>
      </w:r>
      <w:r w:rsidR="00D954E2" w:rsidRPr="006F473B">
        <w:rPr>
          <w:rFonts w:ascii="Tahoma" w:hAnsi="Tahoma" w:cs="Tahoma"/>
          <w:sz w:val="24"/>
          <w:szCs w:val="24"/>
        </w:rPr>
        <w:t xml:space="preserve">because SADTU’s </w:t>
      </w:r>
      <w:r w:rsidR="00CA69B9" w:rsidRPr="006F473B">
        <w:rPr>
          <w:rFonts w:ascii="Tahoma" w:hAnsi="Tahoma" w:cs="Tahoma"/>
          <w:sz w:val="24"/>
          <w:szCs w:val="24"/>
        </w:rPr>
        <w:t>case was not premised</w:t>
      </w:r>
      <w:r w:rsidR="00D954E2" w:rsidRPr="006F473B">
        <w:rPr>
          <w:rFonts w:ascii="Tahoma" w:hAnsi="Tahoma" w:cs="Tahoma"/>
          <w:sz w:val="24"/>
          <w:szCs w:val="24"/>
        </w:rPr>
        <w:t xml:space="preserve"> on the basis that the provisions of the Act dealing with Collaboration Schools and Donor Funded Schools (sections 12C and 12D) infr</w:t>
      </w:r>
      <w:r w:rsidRPr="006F473B">
        <w:rPr>
          <w:rFonts w:ascii="Tahoma" w:hAnsi="Tahoma" w:cs="Tahoma"/>
          <w:sz w:val="24"/>
          <w:szCs w:val="24"/>
        </w:rPr>
        <w:t xml:space="preserve">inge the right to equality. </w:t>
      </w:r>
      <w:bookmarkStart w:id="4" w:name="_Ref109494376"/>
      <w:r w:rsidR="00220D24" w:rsidRPr="006F473B">
        <w:rPr>
          <w:rFonts w:ascii="Tahoma" w:hAnsi="Tahoma" w:cs="Tahoma"/>
          <w:bCs/>
          <w:sz w:val="24"/>
          <w:szCs w:val="24"/>
        </w:rPr>
        <w:t xml:space="preserve">The legal principles </w:t>
      </w:r>
      <w:bookmarkEnd w:id="4"/>
      <w:r w:rsidR="00220D24" w:rsidRPr="006F473B">
        <w:rPr>
          <w:rFonts w:ascii="Tahoma" w:hAnsi="Tahoma" w:cs="Tahoma"/>
          <w:bCs/>
          <w:sz w:val="24"/>
          <w:szCs w:val="24"/>
        </w:rPr>
        <w:t xml:space="preserve">on this issue are trite. </w:t>
      </w:r>
      <w:bookmarkStart w:id="5" w:name="_Ref109383772"/>
      <w:r w:rsidR="00220D24" w:rsidRPr="006F473B">
        <w:rPr>
          <w:rFonts w:ascii="Tahoma" w:hAnsi="Tahoma" w:cs="Tahoma"/>
          <w:sz w:val="24"/>
          <w:szCs w:val="24"/>
        </w:rPr>
        <w:t>Parties are bound by the case that they pleaded. They cannot make new cases in reply, let alone in argument. Parties must stand or fall by their founding papers</w:t>
      </w:r>
      <w:r w:rsidR="00220D24" w:rsidRPr="006F473B">
        <w:rPr>
          <w:rStyle w:val="FootnoteReference"/>
          <w:rFonts w:ascii="Tahoma" w:hAnsi="Tahoma" w:cs="Tahoma"/>
          <w:sz w:val="24"/>
          <w:szCs w:val="24"/>
        </w:rPr>
        <w:footnoteReference w:id="22"/>
      </w:r>
      <w:bookmarkEnd w:id="5"/>
      <w:r w:rsidR="00220D24" w:rsidRPr="006F473B">
        <w:rPr>
          <w:rFonts w:ascii="Tahoma" w:hAnsi="Tahoma" w:cs="Tahoma"/>
          <w:sz w:val="24"/>
          <w:szCs w:val="24"/>
        </w:rPr>
        <w:t xml:space="preserve">. </w:t>
      </w:r>
      <w:bookmarkStart w:id="6" w:name="_Ref109383775"/>
      <w:r w:rsidR="00220D24" w:rsidRPr="006F473B">
        <w:rPr>
          <w:rFonts w:ascii="Tahoma" w:hAnsi="Tahoma" w:cs="Tahoma"/>
          <w:sz w:val="24"/>
          <w:szCs w:val="24"/>
        </w:rPr>
        <w:t xml:space="preserve"> The Constitutional Court confirmed </w:t>
      </w:r>
      <w:r w:rsidR="00220D24" w:rsidRPr="006F473B">
        <w:rPr>
          <w:rFonts w:ascii="Tahoma" w:hAnsi="Tahoma" w:cs="Tahoma"/>
          <w:sz w:val="24"/>
          <w:szCs w:val="24"/>
          <w:u w:val="single"/>
        </w:rPr>
        <w:t>in</w:t>
      </w:r>
      <w:r w:rsidR="00220D24" w:rsidRPr="006F473B">
        <w:rPr>
          <w:rFonts w:ascii="Tahoma" w:hAnsi="Tahoma" w:cs="Tahoma"/>
          <w:bCs/>
          <w:sz w:val="24"/>
          <w:szCs w:val="24"/>
          <w:u w:val="single"/>
        </w:rPr>
        <w:t xml:space="preserve"> Phillips and Others v National Director of Public Prosecutions</w:t>
      </w:r>
      <w:r w:rsidR="00220D24" w:rsidRPr="006F473B">
        <w:rPr>
          <w:rFonts w:ascii="Tahoma" w:hAnsi="Tahoma" w:cs="Tahoma"/>
          <w:sz w:val="24"/>
          <w:szCs w:val="24"/>
          <w:u w:val="single"/>
        </w:rPr>
        <w:t xml:space="preserve"> </w:t>
      </w:r>
      <w:r w:rsidR="00220D24" w:rsidRPr="006F473B">
        <w:rPr>
          <w:rFonts w:ascii="Tahoma" w:hAnsi="Tahoma" w:cs="Tahoma"/>
          <w:bCs/>
          <w:sz w:val="24"/>
          <w:szCs w:val="24"/>
          <w:u w:val="single"/>
        </w:rPr>
        <w:t>Phillips</w:t>
      </w:r>
      <w:r w:rsidR="00220D24" w:rsidRPr="006F473B">
        <w:rPr>
          <w:rStyle w:val="FootnoteReference"/>
          <w:rFonts w:ascii="Tahoma" w:hAnsi="Tahoma" w:cs="Tahoma"/>
          <w:sz w:val="24"/>
          <w:szCs w:val="24"/>
        </w:rPr>
        <w:footnoteReference w:id="23"/>
      </w:r>
      <w:r w:rsidR="00220D24" w:rsidRPr="006F473B">
        <w:rPr>
          <w:rFonts w:ascii="Tahoma" w:hAnsi="Tahoma" w:cs="Tahoma"/>
          <w:sz w:val="24"/>
          <w:szCs w:val="24"/>
        </w:rPr>
        <w:t xml:space="preserve"> that </w:t>
      </w:r>
      <w:r w:rsidR="00220D24" w:rsidRPr="006F473B">
        <w:rPr>
          <w:rFonts w:ascii="Tahoma" w:hAnsi="Tahoma" w:cs="Tahoma"/>
          <w:sz w:val="24"/>
          <w:szCs w:val="24"/>
        </w:rPr>
        <w:lastRenderedPageBreak/>
        <w:t xml:space="preserve">it </w:t>
      </w:r>
      <w:r w:rsidR="00220D24" w:rsidRPr="006F473B">
        <w:rPr>
          <w:rFonts w:ascii="Tahoma" w:hAnsi="Tahoma" w:cs="Tahoma"/>
          <w:iCs/>
          <w:sz w:val="24"/>
          <w:szCs w:val="24"/>
        </w:rPr>
        <w:t>is impermissible for a party to rely on a constitutional complaint that was not pleaded.</w:t>
      </w:r>
      <w:r w:rsidR="00220D24" w:rsidRPr="006F473B">
        <w:rPr>
          <w:rFonts w:ascii="Tahoma" w:hAnsi="Tahoma" w:cs="Tahoma"/>
          <w:sz w:val="24"/>
          <w:szCs w:val="24"/>
        </w:rPr>
        <w:t xml:space="preserve"> Most recently, the Constitutional Court in </w:t>
      </w:r>
      <w:proofErr w:type="spellStart"/>
      <w:r w:rsidR="00220D24" w:rsidRPr="006F473B">
        <w:rPr>
          <w:rFonts w:ascii="Tahoma" w:hAnsi="Tahoma" w:cs="Tahoma"/>
          <w:bCs/>
          <w:sz w:val="24"/>
          <w:szCs w:val="24"/>
          <w:u w:val="single"/>
        </w:rPr>
        <w:t>Damons</w:t>
      </w:r>
      <w:proofErr w:type="spellEnd"/>
      <w:r w:rsidR="00220D24" w:rsidRPr="006F473B">
        <w:rPr>
          <w:rFonts w:ascii="Tahoma" w:hAnsi="Tahoma" w:cs="Tahoma"/>
          <w:bCs/>
          <w:sz w:val="24"/>
          <w:szCs w:val="24"/>
          <w:u w:val="single"/>
        </w:rPr>
        <w:t xml:space="preserve"> v City of Cape Town</w:t>
      </w:r>
      <w:r w:rsidR="00220D24" w:rsidRPr="006F473B">
        <w:rPr>
          <w:rStyle w:val="FootnoteReference"/>
          <w:rFonts w:ascii="Tahoma" w:hAnsi="Tahoma" w:cs="Tahoma"/>
          <w:sz w:val="24"/>
          <w:szCs w:val="24"/>
        </w:rPr>
        <w:footnoteReference w:id="24"/>
      </w:r>
      <w:r w:rsidR="00220D24" w:rsidRPr="006F473B">
        <w:rPr>
          <w:rFonts w:ascii="Tahoma" w:hAnsi="Tahoma" w:cs="Tahoma"/>
          <w:sz w:val="24"/>
          <w:szCs w:val="24"/>
        </w:rPr>
        <w:t xml:space="preserve"> confirmed that </w:t>
      </w:r>
      <w:r w:rsidR="00220D24" w:rsidRPr="006F473B">
        <w:rPr>
          <w:rFonts w:ascii="Tahoma" w:hAnsi="Tahoma" w:cs="Tahoma"/>
          <w:i/>
          <w:sz w:val="24"/>
          <w:szCs w:val="24"/>
        </w:rPr>
        <w:t>“</w:t>
      </w:r>
      <w:r w:rsidR="00220D24" w:rsidRPr="006F473B">
        <w:rPr>
          <w:rFonts w:ascii="Tahoma" w:hAnsi="Tahoma" w:cs="Tahoma"/>
          <w:i/>
          <w:iCs/>
          <w:sz w:val="24"/>
          <w:szCs w:val="24"/>
        </w:rPr>
        <w:t>[h]</w:t>
      </w:r>
      <w:proofErr w:type="spellStart"/>
      <w:r w:rsidR="00220D24" w:rsidRPr="006F473B">
        <w:rPr>
          <w:rFonts w:ascii="Tahoma" w:hAnsi="Tahoma" w:cs="Tahoma"/>
          <w:i/>
          <w:iCs/>
          <w:sz w:val="24"/>
          <w:szCs w:val="24"/>
        </w:rPr>
        <w:t>olding</w:t>
      </w:r>
      <w:proofErr w:type="spellEnd"/>
      <w:r w:rsidR="00220D24" w:rsidRPr="006F473B">
        <w:rPr>
          <w:rFonts w:ascii="Tahoma" w:hAnsi="Tahoma" w:cs="Tahoma"/>
          <w:i/>
          <w:iCs/>
          <w:sz w:val="24"/>
          <w:szCs w:val="24"/>
        </w:rPr>
        <w:t xml:space="preserve"> parties to pleadings is not pedantry</w:t>
      </w:r>
      <w:r w:rsidR="00220D24" w:rsidRPr="006F473B">
        <w:rPr>
          <w:rFonts w:ascii="Tahoma" w:hAnsi="Tahoma" w:cs="Tahoma"/>
          <w:i/>
          <w:sz w:val="24"/>
          <w:szCs w:val="24"/>
        </w:rPr>
        <w:t>”, but is vital to upholding the rule of law because “</w:t>
      </w:r>
      <w:r w:rsidR="00220D24" w:rsidRPr="006F473B">
        <w:rPr>
          <w:rFonts w:ascii="Tahoma" w:hAnsi="Tahoma" w:cs="Tahoma"/>
          <w:i/>
          <w:iCs/>
          <w:sz w:val="24"/>
          <w:szCs w:val="24"/>
        </w:rPr>
        <w:t>every … party likely to be affected by the relief sought must know precisely the case it is expected to meet</w:t>
      </w:r>
      <w:r w:rsidR="00220D24" w:rsidRPr="006F473B">
        <w:rPr>
          <w:rFonts w:ascii="Tahoma" w:hAnsi="Tahoma" w:cs="Tahoma"/>
          <w:iCs/>
          <w:sz w:val="24"/>
          <w:szCs w:val="24"/>
        </w:rPr>
        <w:t>.</w:t>
      </w:r>
      <w:r w:rsidR="00220D24" w:rsidRPr="006F473B">
        <w:rPr>
          <w:rFonts w:ascii="Tahoma" w:hAnsi="Tahoma" w:cs="Tahoma"/>
          <w:sz w:val="24"/>
          <w:szCs w:val="24"/>
        </w:rPr>
        <w:t>”</w:t>
      </w:r>
      <w:bookmarkEnd w:id="6"/>
      <w:r w:rsidR="00220D24" w:rsidRPr="006F473B">
        <w:rPr>
          <w:rFonts w:ascii="Tahoma" w:hAnsi="Tahoma" w:cs="Tahoma"/>
          <w:sz w:val="24"/>
          <w:szCs w:val="24"/>
        </w:rPr>
        <w:t xml:space="preserve"> Having regard to the abovementioned, </w:t>
      </w:r>
      <w:r w:rsidR="009869FF" w:rsidRPr="006F473B">
        <w:rPr>
          <w:rFonts w:ascii="Tahoma" w:hAnsi="Tahoma" w:cs="Tahoma"/>
          <w:sz w:val="24"/>
          <w:szCs w:val="24"/>
        </w:rPr>
        <w:t xml:space="preserve">and the stages of enquiry to consider, SADTU failed to make out a proper case on this issue in its founding papers and the </w:t>
      </w:r>
      <w:r w:rsidR="00220D24" w:rsidRPr="006F473B">
        <w:rPr>
          <w:rFonts w:ascii="Tahoma" w:hAnsi="Tahoma" w:cs="Tahoma"/>
          <w:sz w:val="24"/>
          <w:szCs w:val="24"/>
        </w:rPr>
        <w:t>constit</w:t>
      </w:r>
      <w:r w:rsidR="009869FF" w:rsidRPr="006F473B">
        <w:rPr>
          <w:rFonts w:ascii="Tahoma" w:hAnsi="Tahoma" w:cs="Tahoma"/>
          <w:sz w:val="24"/>
          <w:szCs w:val="24"/>
        </w:rPr>
        <w:t xml:space="preserve">utional challenge falls to be rejected. </w:t>
      </w:r>
    </w:p>
    <w:p w:rsidR="006A4650" w:rsidRPr="006F473B" w:rsidRDefault="00FE59E7"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The C</w:t>
      </w:r>
      <w:r w:rsidR="006A4650" w:rsidRPr="006F473B">
        <w:rPr>
          <w:rFonts w:ascii="Tahoma" w:hAnsi="Tahoma" w:cs="Tahoma"/>
          <w:sz w:val="24"/>
          <w:szCs w:val="24"/>
          <w:u w:val="single"/>
        </w:rPr>
        <w:t>onflict challenge</w:t>
      </w:r>
      <w:r w:rsidR="006A4650" w:rsidRPr="006F473B">
        <w:rPr>
          <w:rFonts w:ascii="Tahoma" w:hAnsi="Tahoma" w:cs="Tahoma"/>
          <w:sz w:val="24"/>
          <w:szCs w:val="24"/>
        </w:rPr>
        <w:t xml:space="preserve">. </w:t>
      </w:r>
    </w:p>
    <w:p w:rsidR="004F0DAE" w:rsidRPr="006F473B" w:rsidRDefault="004F0DA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52</w:t>
      </w:r>
      <w:r w:rsidRPr="006F473B">
        <w:rPr>
          <w:rFonts w:ascii="Tahoma" w:hAnsi="Tahoma" w:cs="Tahoma"/>
          <w:sz w:val="24"/>
          <w:szCs w:val="24"/>
        </w:rPr>
        <w:t>]</w:t>
      </w:r>
      <w:r w:rsidRPr="006F473B">
        <w:rPr>
          <w:rFonts w:ascii="Tahoma" w:hAnsi="Tahoma" w:cs="Tahoma"/>
          <w:sz w:val="24"/>
          <w:szCs w:val="24"/>
        </w:rPr>
        <w:tab/>
      </w:r>
      <w:r w:rsidR="00944757" w:rsidRPr="006F473B">
        <w:rPr>
          <w:rFonts w:ascii="Tahoma" w:hAnsi="Tahoma" w:cs="Tahoma"/>
          <w:sz w:val="24"/>
          <w:szCs w:val="24"/>
        </w:rPr>
        <w:t>According to chapter 4</w:t>
      </w:r>
      <w:r w:rsidR="008E2627">
        <w:rPr>
          <w:rFonts w:ascii="Tahoma" w:hAnsi="Tahoma" w:cs="Tahoma"/>
          <w:sz w:val="24"/>
          <w:szCs w:val="24"/>
        </w:rPr>
        <w:t>,</w:t>
      </w:r>
      <w:r w:rsidR="00944757" w:rsidRPr="006F473B">
        <w:rPr>
          <w:rFonts w:ascii="Tahoma" w:hAnsi="Tahoma" w:cs="Tahoma"/>
          <w:sz w:val="24"/>
          <w:szCs w:val="24"/>
        </w:rPr>
        <w:t xml:space="preserve"> part A of the Constitution,</w:t>
      </w:r>
      <w:r w:rsidRPr="006F473B">
        <w:rPr>
          <w:rFonts w:ascii="Tahoma" w:hAnsi="Tahoma" w:cs="Tahoma"/>
          <w:sz w:val="24"/>
          <w:szCs w:val="24"/>
        </w:rPr>
        <w:t xml:space="preserve"> education is a functional area of concurrent national and provincial legislative competence.  </w:t>
      </w:r>
      <w:r w:rsidR="00585ED7" w:rsidRPr="006F473B">
        <w:rPr>
          <w:rFonts w:ascii="Tahoma" w:hAnsi="Tahoma" w:cs="Tahoma"/>
          <w:sz w:val="24"/>
          <w:szCs w:val="24"/>
        </w:rPr>
        <w:t xml:space="preserve">It follows </w:t>
      </w:r>
      <w:r w:rsidRPr="006F473B">
        <w:rPr>
          <w:rFonts w:ascii="Tahoma" w:hAnsi="Tahoma" w:cs="Tahoma"/>
          <w:sz w:val="24"/>
          <w:szCs w:val="24"/>
        </w:rPr>
        <w:t xml:space="preserve">Parliament </w:t>
      </w:r>
      <w:r w:rsidR="00585ED7" w:rsidRPr="006F473B">
        <w:rPr>
          <w:rFonts w:ascii="Tahoma" w:hAnsi="Tahoma" w:cs="Tahoma"/>
          <w:sz w:val="24"/>
          <w:szCs w:val="24"/>
        </w:rPr>
        <w:t xml:space="preserve">and a Province </w:t>
      </w:r>
      <w:r w:rsidRPr="006F473B">
        <w:rPr>
          <w:rFonts w:ascii="Tahoma" w:hAnsi="Tahoma" w:cs="Tahoma"/>
          <w:sz w:val="24"/>
          <w:szCs w:val="24"/>
        </w:rPr>
        <w:t>may legislate</w:t>
      </w:r>
      <w:r w:rsidR="00585ED7" w:rsidRPr="006F473B">
        <w:rPr>
          <w:rFonts w:ascii="Tahoma" w:hAnsi="Tahoma" w:cs="Tahoma"/>
          <w:sz w:val="24"/>
          <w:szCs w:val="24"/>
        </w:rPr>
        <w:t xml:space="preserve"> on education. In the Province it is t</w:t>
      </w:r>
      <w:r w:rsidRPr="006F473B">
        <w:rPr>
          <w:rFonts w:ascii="Tahoma" w:hAnsi="Tahoma" w:cs="Tahoma"/>
          <w:sz w:val="24"/>
          <w:szCs w:val="24"/>
        </w:rPr>
        <w:t>he</w:t>
      </w:r>
      <w:r w:rsidR="00585ED7" w:rsidRPr="006F473B">
        <w:rPr>
          <w:rFonts w:ascii="Tahoma" w:hAnsi="Tahoma" w:cs="Tahoma"/>
          <w:sz w:val="24"/>
          <w:szCs w:val="24"/>
        </w:rPr>
        <w:t xml:space="preserve"> Premier and MECs that </w:t>
      </w:r>
      <w:r w:rsidRPr="006F473B">
        <w:rPr>
          <w:rFonts w:ascii="Tahoma" w:hAnsi="Tahoma" w:cs="Tahoma"/>
          <w:sz w:val="24"/>
          <w:szCs w:val="24"/>
        </w:rPr>
        <w:t xml:space="preserve">exercise authority by implementing provincial legislation. </w:t>
      </w:r>
      <w:r w:rsidR="00585ED7" w:rsidRPr="006F473B">
        <w:rPr>
          <w:rFonts w:ascii="Tahoma" w:hAnsi="Tahoma" w:cs="Tahoma"/>
          <w:sz w:val="24"/>
          <w:szCs w:val="24"/>
          <w:u w:val="single"/>
        </w:rPr>
        <w:t xml:space="preserve">In </w:t>
      </w:r>
      <w:r w:rsidR="00585ED7" w:rsidRPr="006F473B">
        <w:rPr>
          <w:rFonts w:ascii="Tahoma" w:hAnsi="Tahoma" w:cs="Tahoma"/>
          <w:bCs/>
          <w:sz w:val="24"/>
          <w:szCs w:val="24"/>
          <w:u w:val="single"/>
        </w:rPr>
        <w:t>Federation of Governing Bodies for SA Schools v MEC for Education, Gauteng</w:t>
      </w:r>
      <w:r w:rsidR="00585ED7" w:rsidRPr="006F473B">
        <w:rPr>
          <w:rStyle w:val="FootnoteReference"/>
          <w:rFonts w:ascii="Tahoma" w:hAnsi="Tahoma" w:cs="Tahoma"/>
          <w:sz w:val="24"/>
          <w:szCs w:val="24"/>
          <w:lang w:val="en-GB"/>
        </w:rPr>
        <w:footnoteReference w:id="25"/>
      </w:r>
      <w:r w:rsidR="00585ED7" w:rsidRPr="006F473B">
        <w:rPr>
          <w:rFonts w:ascii="Tahoma" w:hAnsi="Tahoma" w:cs="Tahoma"/>
          <w:b/>
          <w:bCs/>
          <w:sz w:val="24"/>
          <w:szCs w:val="24"/>
        </w:rPr>
        <w:t xml:space="preserve"> </w:t>
      </w:r>
      <w:r w:rsidR="00585ED7" w:rsidRPr="006F473B">
        <w:rPr>
          <w:rFonts w:ascii="Tahoma" w:hAnsi="Tahoma" w:cs="Tahoma"/>
          <w:bCs/>
          <w:sz w:val="24"/>
          <w:szCs w:val="24"/>
        </w:rPr>
        <w:t>it was held that</w:t>
      </w:r>
      <w:r w:rsidR="00585ED7" w:rsidRPr="006F473B">
        <w:rPr>
          <w:rFonts w:ascii="Tahoma" w:hAnsi="Tahoma" w:cs="Tahoma"/>
          <w:b/>
          <w:bCs/>
          <w:sz w:val="24"/>
          <w:szCs w:val="24"/>
        </w:rPr>
        <w:t xml:space="preserve"> </w:t>
      </w:r>
      <w:r w:rsidR="00585ED7" w:rsidRPr="006F473B">
        <w:rPr>
          <w:rFonts w:ascii="Tahoma" w:hAnsi="Tahoma" w:cs="Tahoma"/>
          <w:sz w:val="24"/>
          <w:szCs w:val="24"/>
        </w:rPr>
        <w:t>‘</w:t>
      </w:r>
      <w:r w:rsidRPr="006F473B">
        <w:rPr>
          <w:rFonts w:ascii="Tahoma" w:hAnsi="Tahoma" w:cs="Tahoma"/>
          <w:i/>
          <w:iCs/>
          <w:sz w:val="24"/>
          <w:szCs w:val="24"/>
        </w:rPr>
        <w:t>The legislative competence of a province cannot be snuffed out by national legislation without more. The Constitution anticipates the possibility of overlapping and conflicting nationa</w:t>
      </w:r>
      <w:r w:rsidR="005B25CA" w:rsidRPr="006F473B">
        <w:rPr>
          <w:rFonts w:ascii="Tahoma" w:hAnsi="Tahoma" w:cs="Tahoma"/>
          <w:i/>
          <w:iCs/>
          <w:sz w:val="24"/>
          <w:szCs w:val="24"/>
        </w:rPr>
        <w:t xml:space="preserve">l and provincial legislation </w:t>
      </w:r>
      <w:r w:rsidRPr="006F473B">
        <w:rPr>
          <w:rFonts w:ascii="Tahoma" w:hAnsi="Tahoma" w:cs="Tahoma"/>
          <w:i/>
          <w:iCs/>
          <w:sz w:val="24"/>
          <w:szCs w:val="24"/>
        </w:rPr>
        <w:t>on concurrent provincial and national legislative competences.</w:t>
      </w:r>
      <w:r w:rsidR="00585ED7" w:rsidRPr="006F473B">
        <w:rPr>
          <w:rFonts w:ascii="Tahoma" w:hAnsi="Tahoma" w:cs="Tahoma"/>
          <w:sz w:val="24"/>
          <w:szCs w:val="24"/>
        </w:rPr>
        <w:t>’</w:t>
      </w:r>
      <w:r w:rsidRPr="006F473B">
        <w:rPr>
          <w:rFonts w:ascii="Tahoma" w:hAnsi="Tahoma" w:cs="Tahoma"/>
          <w:sz w:val="24"/>
          <w:szCs w:val="24"/>
        </w:rPr>
        <w:t xml:space="preserve"> </w:t>
      </w:r>
      <w:r w:rsidR="005B25CA" w:rsidRPr="006F473B">
        <w:rPr>
          <w:rFonts w:ascii="Tahoma" w:hAnsi="Tahoma" w:cs="Tahoma"/>
          <w:sz w:val="24"/>
          <w:szCs w:val="24"/>
        </w:rPr>
        <w:t xml:space="preserve"> The latter obviously implies that </w:t>
      </w:r>
      <w:r w:rsidR="005B25CA" w:rsidRPr="006F473B">
        <w:rPr>
          <w:rFonts w:ascii="Tahoma" w:hAnsi="Tahoma" w:cs="Tahoma"/>
          <w:i/>
          <w:iCs/>
          <w:sz w:val="24"/>
          <w:szCs w:val="24"/>
          <w:lang w:val="en-GB"/>
        </w:rPr>
        <w:t>provinces have legislative powers and can legislate separately and differently which obviously mean there will be no uniformity.</w:t>
      </w:r>
      <w:r w:rsidR="005B25CA" w:rsidRPr="006F473B">
        <w:rPr>
          <w:rStyle w:val="FootnoteReference"/>
          <w:rFonts w:ascii="Tahoma" w:hAnsi="Tahoma" w:cs="Tahoma"/>
          <w:i/>
          <w:iCs/>
          <w:sz w:val="24"/>
          <w:szCs w:val="24"/>
          <w:lang w:val="en-GB"/>
        </w:rPr>
        <w:footnoteReference w:id="26"/>
      </w:r>
    </w:p>
    <w:p w:rsidR="004F0DAE" w:rsidRPr="006F473B" w:rsidRDefault="005B25CA" w:rsidP="006F473B">
      <w:pPr>
        <w:spacing w:after="240" w:line="480" w:lineRule="auto"/>
        <w:jc w:val="both"/>
        <w:rPr>
          <w:rFonts w:ascii="Tahoma" w:hAnsi="Tahoma" w:cs="Tahoma"/>
          <w:sz w:val="24"/>
          <w:szCs w:val="24"/>
        </w:rPr>
      </w:pPr>
      <w:r w:rsidRPr="006F473B">
        <w:rPr>
          <w:rFonts w:ascii="Tahoma" w:hAnsi="Tahoma" w:cs="Tahoma"/>
          <w:sz w:val="24"/>
          <w:szCs w:val="24"/>
          <w:lang w:val="en-GB"/>
        </w:rPr>
        <w:lastRenderedPageBreak/>
        <w:t>[</w:t>
      </w:r>
      <w:r w:rsidR="006E4DA0">
        <w:rPr>
          <w:rFonts w:ascii="Tahoma" w:hAnsi="Tahoma" w:cs="Tahoma"/>
          <w:sz w:val="24"/>
          <w:szCs w:val="24"/>
          <w:lang w:val="en-GB"/>
        </w:rPr>
        <w:t>53</w:t>
      </w:r>
      <w:r w:rsidRPr="006F473B">
        <w:rPr>
          <w:rFonts w:ascii="Tahoma" w:hAnsi="Tahoma" w:cs="Tahoma"/>
          <w:sz w:val="24"/>
          <w:szCs w:val="24"/>
          <w:lang w:val="en-GB"/>
        </w:rPr>
        <w:t>]</w:t>
      </w:r>
      <w:r w:rsidRPr="006F473B">
        <w:rPr>
          <w:rFonts w:ascii="Tahoma" w:hAnsi="Tahoma" w:cs="Tahoma"/>
          <w:sz w:val="24"/>
          <w:szCs w:val="24"/>
          <w:lang w:val="en-GB"/>
        </w:rPr>
        <w:tab/>
      </w:r>
      <w:r w:rsidR="004F0DAE" w:rsidRPr="006F473B">
        <w:rPr>
          <w:rFonts w:ascii="Tahoma" w:hAnsi="Tahoma" w:cs="Tahoma"/>
          <w:sz w:val="24"/>
          <w:szCs w:val="24"/>
          <w:lang w:val="en-GB"/>
        </w:rPr>
        <w:t xml:space="preserve">In </w:t>
      </w:r>
      <w:r w:rsidRPr="006F473B">
        <w:rPr>
          <w:rFonts w:ascii="Tahoma" w:hAnsi="Tahoma" w:cs="Tahoma"/>
          <w:sz w:val="24"/>
          <w:szCs w:val="24"/>
          <w:lang w:val="en-GB"/>
        </w:rPr>
        <w:t xml:space="preserve">terms of </w:t>
      </w:r>
      <w:r w:rsidRPr="006F473B">
        <w:rPr>
          <w:rFonts w:ascii="Tahoma" w:hAnsi="Tahoma" w:cs="Tahoma"/>
          <w:sz w:val="24"/>
          <w:szCs w:val="24"/>
        </w:rPr>
        <w:t>section 150 of the Constitution</w:t>
      </w:r>
      <w:r w:rsidRPr="006F473B">
        <w:rPr>
          <w:rStyle w:val="FootnoteReference"/>
          <w:rFonts w:ascii="Tahoma" w:hAnsi="Tahoma" w:cs="Tahoma"/>
          <w:sz w:val="24"/>
          <w:szCs w:val="24"/>
        </w:rPr>
        <w:footnoteReference w:id="27"/>
      </w:r>
      <w:r w:rsidRPr="006F473B">
        <w:rPr>
          <w:rFonts w:ascii="Tahoma" w:hAnsi="Tahoma" w:cs="Tahoma"/>
          <w:sz w:val="24"/>
          <w:szCs w:val="24"/>
        </w:rPr>
        <w:t xml:space="preserve">, </w:t>
      </w:r>
      <w:r w:rsidR="00C0138B" w:rsidRPr="006F473B">
        <w:rPr>
          <w:rFonts w:ascii="Tahoma" w:hAnsi="Tahoma" w:cs="Tahoma"/>
          <w:sz w:val="24"/>
          <w:szCs w:val="24"/>
        </w:rPr>
        <w:t xml:space="preserve">this </w:t>
      </w:r>
      <w:r w:rsidR="004F0DAE" w:rsidRPr="006F473B">
        <w:rPr>
          <w:rFonts w:ascii="Tahoma" w:hAnsi="Tahoma" w:cs="Tahoma"/>
          <w:sz w:val="24"/>
          <w:szCs w:val="24"/>
        </w:rPr>
        <w:t xml:space="preserve">Court </w:t>
      </w:r>
      <w:r w:rsidR="00C0138B" w:rsidRPr="006F473B">
        <w:rPr>
          <w:rFonts w:ascii="Tahoma" w:hAnsi="Tahoma" w:cs="Tahoma"/>
          <w:sz w:val="24"/>
          <w:szCs w:val="24"/>
        </w:rPr>
        <w:t xml:space="preserve">is obliged when </w:t>
      </w:r>
      <w:r w:rsidR="0064332D" w:rsidRPr="006F473B">
        <w:rPr>
          <w:rFonts w:ascii="Tahoma" w:hAnsi="Tahoma" w:cs="Tahoma"/>
          <w:sz w:val="24"/>
          <w:szCs w:val="24"/>
          <w:lang w:val="en-GB"/>
        </w:rPr>
        <w:t>interpreting the Provincial</w:t>
      </w:r>
      <w:r w:rsidR="00C0138B" w:rsidRPr="006F473B">
        <w:rPr>
          <w:rFonts w:ascii="Tahoma" w:hAnsi="Tahoma" w:cs="Tahoma"/>
          <w:sz w:val="24"/>
          <w:szCs w:val="24"/>
          <w:lang w:val="en-GB"/>
        </w:rPr>
        <w:t xml:space="preserve"> Act,</w:t>
      </w:r>
      <w:r w:rsidR="004F0DAE" w:rsidRPr="006F473B">
        <w:rPr>
          <w:rFonts w:ascii="Tahoma" w:hAnsi="Tahoma" w:cs="Tahoma"/>
          <w:sz w:val="24"/>
          <w:szCs w:val="24"/>
        </w:rPr>
        <w:t xml:space="preserve"> to </w:t>
      </w:r>
      <w:r w:rsidR="00C0138B" w:rsidRPr="006F473B">
        <w:rPr>
          <w:rFonts w:ascii="Tahoma" w:hAnsi="Tahoma" w:cs="Tahoma"/>
          <w:sz w:val="24"/>
          <w:szCs w:val="24"/>
        </w:rPr>
        <w:t xml:space="preserve">give </w:t>
      </w:r>
      <w:r w:rsidR="004F0DAE" w:rsidRPr="006F473B">
        <w:rPr>
          <w:rFonts w:ascii="Tahoma" w:hAnsi="Tahoma" w:cs="Tahoma"/>
          <w:sz w:val="24"/>
          <w:szCs w:val="24"/>
        </w:rPr>
        <w:t>prefer</w:t>
      </w:r>
      <w:r w:rsidR="00C0138B" w:rsidRPr="006F473B">
        <w:rPr>
          <w:rFonts w:ascii="Tahoma" w:hAnsi="Tahoma" w:cs="Tahoma"/>
          <w:sz w:val="24"/>
          <w:szCs w:val="24"/>
        </w:rPr>
        <w:t>ence to</w:t>
      </w:r>
      <w:r w:rsidR="004F0DAE" w:rsidRPr="006F473B">
        <w:rPr>
          <w:rFonts w:ascii="Tahoma" w:hAnsi="Tahoma" w:cs="Tahoma"/>
          <w:sz w:val="24"/>
          <w:szCs w:val="24"/>
        </w:rPr>
        <w:t xml:space="preserve"> a reasonable interpretation that avoids conflict, as opposed t</w:t>
      </w:r>
      <w:r w:rsidR="00C0138B" w:rsidRPr="006F473B">
        <w:rPr>
          <w:rFonts w:ascii="Tahoma" w:hAnsi="Tahoma" w:cs="Tahoma"/>
          <w:sz w:val="24"/>
          <w:szCs w:val="24"/>
        </w:rPr>
        <w:t>o one that results in conflict. Moreover, only when there is</w:t>
      </w:r>
      <w:r w:rsidR="0064332D" w:rsidRPr="006F473B">
        <w:rPr>
          <w:rFonts w:ascii="Tahoma" w:hAnsi="Tahoma" w:cs="Tahoma"/>
          <w:sz w:val="24"/>
          <w:szCs w:val="24"/>
        </w:rPr>
        <w:t xml:space="preserve"> a</w:t>
      </w:r>
      <w:r w:rsidR="00C0138B" w:rsidRPr="006F473B">
        <w:rPr>
          <w:rFonts w:ascii="Tahoma" w:hAnsi="Tahoma" w:cs="Tahoma"/>
          <w:sz w:val="24"/>
          <w:szCs w:val="24"/>
        </w:rPr>
        <w:t xml:space="preserve"> “</w:t>
      </w:r>
      <w:r w:rsidR="00C0138B" w:rsidRPr="006F473B">
        <w:rPr>
          <w:rFonts w:ascii="Tahoma" w:hAnsi="Tahoma" w:cs="Tahoma"/>
          <w:i/>
          <w:iCs/>
          <w:sz w:val="24"/>
          <w:szCs w:val="24"/>
        </w:rPr>
        <w:t>real conflict</w:t>
      </w:r>
      <w:r w:rsidR="00C0138B" w:rsidRPr="006F473B">
        <w:rPr>
          <w:rFonts w:ascii="Tahoma" w:hAnsi="Tahoma" w:cs="Tahoma"/>
          <w:sz w:val="24"/>
          <w:szCs w:val="24"/>
        </w:rPr>
        <w:t xml:space="preserve">” </w:t>
      </w:r>
      <w:r w:rsidR="004F0DAE" w:rsidRPr="006F473B">
        <w:rPr>
          <w:rFonts w:ascii="Tahoma" w:hAnsi="Tahoma" w:cs="Tahoma"/>
          <w:sz w:val="24"/>
          <w:szCs w:val="24"/>
        </w:rPr>
        <w:t xml:space="preserve">the conflict-resolving provisions of the Constitution are triggered </w:t>
      </w:r>
      <w:r w:rsidR="00C0138B" w:rsidRPr="006F473B">
        <w:rPr>
          <w:rFonts w:ascii="Tahoma" w:hAnsi="Tahoma" w:cs="Tahoma"/>
          <w:sz w:val="24"/>
          <w:szCs w:val="24"/>
        </w:rPr>
        <w:t>and i</w:t>
      </w:r>
      <w:r w:rsidR="004F0DAE" w:rsidRPr="006F473B">
        <w:rPr>
          <w:rFonts w:ascii="Tahoma" w:hAnsi="Tahoma" w:cs="Tahoma"/>
          <w:sz w:val="24"/>
          <w:szCs w:val="24"/>
        </w:rPr>
        <w:t>f two pieces of legislation which deal with different subject-matters are reasonably capable of operating alongside each other,</w:t>
      </w:r>
      <w:r w:rsidR="00C0138B" w:rsidRPr="006F473B">
        <w:rPr>
          <w:rFonts w:ascii="Tahoma" w:hAnsi="Tahoma" w:cs="Tahoma"/>
          <w:sz w:val="24"/>
          <w:szCs w:val="24"/>
        </w:rPr>
        <w:t xml:space="preserve"> the conflict-resolution provisions of the Constitution are not triggered as </w:t>
      </w:r>
      <w:r w:rsidR="0064332D" w:rsidRPr="006F473B">
        <w:rPr>
          <w:rFonts w:ascii="Tahoma" w:hAnsi="Tahoma" w:cs="Tahoma"/>
          <w:sz w:val="24"/>
          <w:szCs w:val="24"/>
        </w:rPr>
        <w:t>there is no conflict</w:t>
      </w:r>
      <w:r w:rsidR="004F0DAE" w:rsidRPr="006F473B">
        <w:rPr>
          <w:rFonts w:ascii="Tahoma" w:hAnsi="Tahoma" w:cs="Tahoma"/>
          <w:sz w:val="24"/>
          <w:szCs w:val="24"/>
        </w:rPr>
        <w:t>.</w:t>
      </w:r>
      <w:r w:rsidR="004F0DAE" w:rsidRPr="006F473B">
        <w:rPr>
          <w:rStyle w:val="FootnoteReference"/>
          <w:rFonts w:ascii="Tahoma" w:hAnsi="Tahoma" w:cs="Tahoma"/>
          <w:sz w:val="24"/>
          <w:szCs w:val="24"/>
          <w:lang w:val="en-GB"/>
        </w:rPr>
        <w:footnoteReference w:id="28"/>
      </w:r>
    </w:p>
    <w:p w:rsidR="00045E17" w:rsidRPr="006F473B" w:rsidRDefault="004F23A5" w:rsidP="006F473B">
      <w:pPr>
        <w:spacing w:before="120" w:after="360" w:line="480" w:lineRule="auto"/>
        <w:jc w:val="both"/>
        <w:rPr>
          <w:rFonts w:ascii="Tahoma" w:hAnsi="Tahoma" w:cs="Tahoma"/>
          <w:b/>
          <w:bCs/>
          <w:sz w:val="24"/>
          <w:szCs w:val="24"/>
          <w:lang w:val="en-GB"/>
        </w:rPr>
      </w:pPr>
      <w:r w:rsidRPr="006F473B">
        <w:rPr>
          <w:rFonts w:ascii="Tahoma" w:hAnsi="Tahoma" w:cs="Tahoma"/>
          <w:sz w:val="24"/>
          <w:szCs w:val="24"/>
        </w:rPr>
        <w:t>[</w:t>
      </w:r>
      <w:r w:rsidR="006E4DA0">
        <w:rPr>
          <w:rFonts w:ascii="Tahoma" w:hAnsi="Tahoma" w:cs="Tahoma"/>
          <w:sz w:val="24"/>
          <w:szCs w:val="24"/>
        </w:rPr>
        <w:t>54</w:t>
      </w:r>
      <w:r w:rsidRPr="006F473B">
        <w:rPr>
          <w:rFonts w:ascii="Tahoma" w:hAnsi="Tahoma" w:cs="Tahoma"/>
          <w:sz w:val="24"/>
          <w:szCs w:val="24"/>
        </w:rPr>
        <w:t>]</w:t>
      </w:r>
      <w:r w:rsidRPr="006F473B">
        <w:rPr>
          <w:rFonts w:ascii="Tahoma" w:hAnsi="Tahoma" w:cs="Tahoma"/>
          <w:sz w:val="24"/>
          <w:szCs w:val="24"/>
        </w:rPr>
        <w:tab/>
        <w:t xml:space="preserve">With these </w:t>
      </w:r>
      <w:r w:rsidR="00116E1E" w:rsidRPr="006F473B">
        <w:rPr>
          <w:rFonts w:ascii="Tahoma" w:hAnsi="Tahoma" w:cs="Tahoma"/>
          <w:sz w:val="24"/>
          <w:szCs w:val="24"/>
        </w:rPr>
        <w:t>helpful</w:t>
      </w:r>
      <w:r w:rsidR="003C5841" w:rsidRPr="006F473B">
        <w:rPr>
          <w:rFonts w:ascii="Tahoma" w:hAnsi="Tahoma" w:cs="Tahoma"/>
          <w:sz w:val="24"/>
          <w:szCs w:val="24"/>
        </w:rPr>
        <w:t xml:space="preserve"> </w:t>
      </w:r>
      <w:r w:rsidR="002B45AD" w:rsidRPr="006F473B">
        <w:rPr>
          <w:rFonts w:ascii="Tahoma" w:hAnsi="Tahoma" w:cs="Tahoma"/>
          <w:sz w:val="24"/>
          <w:szCs w:val="24"/>
        </w:rPr>
        <w:t xml:space="preserve">guidelines, the conflict </w:t>
      </w:r>
      <w:r w:rsidRPr="006F473B">
        <w:rPr>
          <w:rFonts w:ascii="Tahoma" w:hAnsi="Tahoma" w:cs="Tahoma"/>
          <w:sz w:val="24"/>
          <w:szCs w:val="24"/>
        </w:rPr>
        <w:t xml:space="preserve">to resolve </w:t>
      </w:r>
      <w:r w:rsidR="002B45AD" w:rsidRPr="006F473B">
        <w:rPr>
          <w:rFonts w:ascii="Tahoma" w:hAnsi="Tahoma" w:cs="Tahoma"/>
          <w:sz w:val="24"/>
          <w:szCs w:val="24"/>
        </w:rPr>
        <w:t xml:space="preserve">is whether s </w:t>
      </w:r>
      <w:r w:rsidR="003C5841" w:rsidRPr="006F473B">
        <w:rPr>
          <w:rFonts w:ascii="Tahoma" w:hAnsi="Tahoma" w:cs="Tahoma"/>
          <w:sz w:val="24"/>
          <w:szCs w:val="24"/>
        </w:rPr>
        <w:t>12(3) of SASA in stating that ‘</w:t>
      </w:r>
      <w:r w:rsidR="003C5841" w:rsidRPr="006F473B">
        <w:rPr>
          <w:rFonts w:ascii="Tahoma" w:hAnsi="Tahoma" w:cs="Tahoma"/>
          <w:i/>
          <w:iCs/>
          <w:sz w:val="24"/>
          <w:szCs w:val="24"/>
        </w:rPr>
        <w:t>a public school may be</w:t>
      </w:r>
      <w:r w:rsidR="003C5841" w:rsidRPr="006F473B">
        <w:rPr>
          <w:rFonts w:ascii="Tahoma" w:hAnsi="Tahoma" w:cs="Tahoma"/>
          <w:sz w:val="24"/>
          <w:szCs w:val="24"/>
        </w:rPr>
        <w:t>’ any one of the three listed types is exhaustive.</w:t>
      </w:r>
      <w:r w:rsidR="002B45AD" w:rsidRPr="006F473B">
        <w:rPr>
          <w:rFonts w:ascii="Tahoma" w:hAnsi="Tahoma" w:cs="Tahoma"/>
          <w:sz w:val="24"/>
          <w:szCs w:val="24"/>
        </w:rPr>
        <w:t xml:space="preserve">  </w:t>
      </w:r>
      <w:r w:rsidR="00636593" w:rsidRPr="006F473B">
        <w:rPr>
          <w:rFonts w:ascii="Tahoma" w:hAnsi="Tahoma" w:cs="Tahoma"/>
          <w:sz w:val="24"/>
          <w:szCs w:val="24"/>
        </w:rPr>
        <w:t>SADTU says</w:t>
      </w:r>
      <w:r w:rsidR="00116E1E" w:rsidRPr="006F473B">
        <w:rPr>
          <w:rFonts w:ascii="Tahoma" w:hAnsi="Tahoma" w:cs="Tahoma"/>
          <w:sz w:val="24"/>
          <w:szCs w:val="24"/>
        </w:rPr>
        <w:t>,</w:t>
      </w:r>
      <w:r w:rsidR="00636593" w:rsidRPr="006F473B">
        <w:rPr>
          <w:rFonts w:ascii="Tahoma" w:hAnsi="Tahoma" w:cs="Tahoma"/>
          <w:sz w:val="24"/>
          <w:szCs w:val="24"/>
        </w:rPr>
        <w:t xml:space="preserve"> </w:t>
      </w:r>
      <w:r w:rsidR="002B45AD" w:rsidRPr="006F473B">
        <w:rPr>
          <w:rFonts w:ascii="Tahoma" w:hAnsi="Tahoma" w:cs="Tahoma"/>
          <w:sz w:val="24"/>
          <w:szCs w:val="24"/>
        </w:rPr>
        <w:t xml:space="preserve">s </w:t>
      </w:r>
      <w:r w:rsidR="003C5841" w:rsidRPr="006F473B">
        <w:rPr>
          <w:rFonts w:ascii="Tahoma" w:hAnsi="Tahoma" w:cs="Tahoma"/>
          <w:sz w:val="24"/>
          <w:szCs w:val="24"/>
        </w:rPr>
        <w:t>12(3</w:t>
      </w:r>
      <w:proofErr w:type="gramStart"/>
      <w:r w:rsidR="003C5841" w:rsidRPr="006F473B">
        <w:rPr>
          <w:rFonts w:ascii="Tahoma" w:hAnsi="Tahoma" w:cs="Tahoma"/>
          <w:sz w:val="24"/>
          <w:szCs w:val="24"/>
        </w:rPr>
        <w:t>)(</w:t>
      </w:r>
      <w:proofErr w:type="gramEnd"/>
      <w:r w:rsidR="003C5841" w:rsidRPr="006F473B">
        <w:rPr>
          <w:rFonts w:ascii="Tahoma" w:hAnsi="Tahoma" w:cs="Tahoma"/>
          <w:sz w:val="24"/>
          <w:szCs w:val="24"/>
        </w:rPr>
        <w:t>a) does not contemplate any res</w:t>
      </w:r>
      <w:r w:rsidR="00116E1E" w:rsidRPr="006F473B">
        <w:rPr>
          <w:rFonts w:ascii="Tahoma" w:hAnsi="Tahoma" w:cs="Tahoma"/>
          <w:sz w:val="24"/>
          <w:szCs w:val="24"/>
        </w:rPr>
        <w:t>idual category of public school</w:t>
      </w:r>
      <w:r w:rsidR="003C5841" w:rsidRPr="006F473B">
        <w:rPr>
          <w:rFonts w:ascii="Tahoma" w:hAnsi="Tahoma" w:cs="Tahoma"/>
          <w:sz w:val="24"/>
          <w:szCs w:val="24"/>
        </w:rPr>
        <w:t xml:space="preserve"> such as a Collaboration School or D</w:t>
      </w:r>
      <w:r w:rsidR="002B45AD" w:rsidRPr="006F473B">
        <w:rPr>
          <w:rFonts w:ascii="Tahoma" w:hAnsi="Tahoma" w:cs="Tahoma"/>
          <w:sz w:val="24"/>
          <w:szCs w:val="24"/>
        </w:rPr>
        <w:t xml:space="preserve">onor </w:t>
      </w:r>
      <w:r w:rsidR="003C5841" w:rsidRPr="006F473B">
        <w:rPr>
          <w:rFonts w:ascii="Tahoma" w:hAnsi="Tahoma" w:cs="Tahoma"/>
          <w:sz w:val="24"/>
          <w:szCs w:val="24"/>
        </w:rPr>
        <w:t>F</w:t>
      </w:r>
      <w:r w:rsidR="002B45AD" w:rsidRPr="006F473B">
        <w:rPr>
          <w:rFonts w:ascii="Tahoma" w:hAnsi="Tahoma" w:cs="Tahoma"/>
          <w:sz w:val="24"/>
          <w:szCs w:val="24"/>
        </w:rPr>
        <w:t xml:space="preserve">unded </w:t>
      </w:r>
      <w:r w:rsidR="003C5841" w:rsidRPr="006F473B">
        <w:rPr>
          <w:rFonts w:ascii="Tahoma" w:hAnsi="Tahoma" w:cs="Tahoma"/>
          <w:sz w:val="24"/>
          <w:szCs w:val="24"/>
        </w:rPr>
        <w:t>S</w:t>
      </w:r>
      <w:r w:rsidR="002B45AD" w:rsidRPr="006F473B">
        <w:rPr>
          <w:rFonts w:ascii="Tahoma" w:hAnsi="Tahoma" w:cs="Tahoma"/>
          <w:sz w:val="24"/>
          <w:szCs w:val="24"/>
        </w:rPr>
        <w:t>chools</w:t>
      </w:r>
      <w:r w:rsidR="003C5841" w:rsidRPr="006F473B">
        <w:rPr>
          <w:rFonts w:ascii="Tahoma" w:hAnsi="Tahoma" w:cs="Tahoma"/>
          <w:sz w:val="24"/>
          <w:szCs w:val="24"/>
        </w:rPr>
        <w:t xml:space="preserve">.  </w:t>
      </w:r>
      <w:r w:rsidR="00364D52" w:rsidRPr="006F473B">
        <w:rPr>
          <w:rFonts w:ascii="Tahoma" w:hAnsi="Tahoma" w:cs="Tahoma"/>
          <w:sz w:val="24"/>
          <w:szCs w:val="24"/>
        </w:rPr>
        <w:t xml:space="preserve">According to </w:t>
      </w:r>
      <w:r w:rsidR="00636593" w:rsidRPr="006F473B">
        <w:rPr>
          <w:rFonts w:ascii="Tahoma" w:hAnsi="Tahoma" w:cs="Tahoma"/>
          <w:sz w:val="24"/>
          <w:szCs w:val="24"/>
        </w:rPr>
        <w:t>SADTU</w:t>
      </w:r>
      <w:r w:rsidR="00116E1E" w:rsidRPr="006F473B">
        <w:rPr>
          <w:rFonts w:ascii="Tahoma" w:hAnsi="Tahoma" w:cs="Tahoma"/>
          <w:sz w:val="24"/>
          <w:szCs w:val="24"/>
        </w:rPr>
        <w:t>,</w:t>
      </w:r>
      <w:r w:rsidR="00636593" w:rsidRPr="006F473B">
        <w:rPr>
          <w:rFonts w:ascii="Tahoma" w:hAnsi="Tahoma" w:cs="Tahoma"/>
          <w:sz w:val="24"/>
          <w:szCs w:val="24"/>
        </w:rPr>
        <w:t xml:space="preserve"> </w:t>
      </w:r>
      <w:r w:rsidRPr="006F473B">
        <w:rPr>
          <w:rFonts w:ascii="Tahoma" w:hAnsi="Tahoma" w:cs="Tahoma"/>
          <w:sz w:val="24"/>
          <w:szCs w:val="24"/>
        </w:rPr>
        <w:t>if</w:t>
      </w:r>
      <w:r w:rsidR="00364D52" w:rsidRPr="006F473B">
        <w:rPr>
          <w:rFonts w:ascii="Tahoma" w:hAnsi="Tahoma" w:cs="Tahoma"/>
          <w:sz w:val="24"/>
          <w:szCs w:val="24"/>
        </w:rPr>
        <w:t xml:space="preserve"> </w:t>
      </w:r>
      <w:proofErr w:type="spellStart"/>
      <w:r w:rsidRPr="006F473B">
        <w:rPr>
          <w:rFonts w:ascii="Tahoma" w:hAnsi="Tahoma" w:cs="Tahoma"/>
          <w:sz w:val="24"/>
          <w:szCs w:val="24"/>
        </w:rPr>
        <w:t>ss</w:t>
      </w:r>
      <w:proofErr w:type="spellEnd"/>
      <w:r w:rsidRPr="006F473B">
        <w:rPr>
          <w:rFonts w:ascii="Tahoma" w:hAnsi="Tahoma" w:cs="Tahoma"/>
          <w:sz w:val="24"/>
          <w:szCs w:val="24"/>
        </w:rPr>
        <w:t xml:space="preserve"> </w:t>
      </w:r>
      <w:r w:rsidR="003C5841" w:rsidRPr="006F473B">
        <w:rPr>
          <w:rFonts w:ascii="Tahoma" w:hAnsi="Tahoma" w:cs="Tahoma"/>
          <w:sz w:val="24"/>
          <w:szCs w:val="24"/>
        </w:rPr>
        <w:t xml:space="preserve">12C and 12D of the </w:t>
      </w:r>
      <w:r w:rsidRPr="006F473B">
        <w:rPr>
          <w:rFonts w:ascii="Tahoma" w:hAnsi="Tahoma" w:cs="Tahoma"/>
          <w:sz w:val="24"/>
          <w:szCs w:val="24"/>
        </w:rPr>
        <w:t>Provincial do conflict with SASA then in terms of s 146 (2)</w:t>
      </w:r>
      <w:r w:rsidR="00DD235B" w:rsidRPr="006F473B">
        <w:rPr>
          <w:rStyle w:val="FootnoteReference"/>
          <w:rFonts w:ascii="Tahoma" w:hAnsi="Tahoma" w:cs="Tahoma"/>
          <w:sz w:val="24"/>
          <w:szCs w:val="24"/>
        </w:rPr>
        <w:footnoteReference w:id="29"/>
      </w:r>
      <w:r w:rsidR="00DD235B" w:rsidRPr="006F473B">
        <w:rPr>
          <w:rFonts w:ascii="Tahoma" w:eastAsia="Times New Roman" w:hAnsi="Tahoma" w:cs="Tahoma"/>
          <w:color w:val="242121"/>
          <w:sz w:val="24"/>
          <w:szCs w:val="24"/>
          <w:lang w:val="en-GB" w:eastAsia="en-ZA"/>
        </w:rPr>
        <w:t xml:space="preserve"> </w:t>
      </w:r>
      <w:r w:rsidRPr="006F473B">
        <w:rPr>
          <w:rFonts w:ascii="Tahoma" w:hAnsi="Tahoma" w:cs="Tahoma"/>
          <w:sz w:val="24"/>
          <w:szCs w:val="24"/>
        </w:rPr>
        <w:t xml:space="preserve">of the Constitution </w:t>
      </w:r>
      <w:r w:rsidRPr="006F473B">
        <w:rPr>
          <w:rFonts w:ascii="Tahoma" w:hAnsi="Tahoma" w:cs="Tahoma"/>
          <w:sz w:val="24"/>
          <w:szCs w:val="24"/>
        </w:rPr>
        <w:lastRenderedPageBreak/>
        <w:t xml:space="preserve">the resolution of the conflict falls to be determined in </w:t>
      </w:r>
      <w:proofErr w:type="spellStart"/>
      <w:r w:rsidRPr="006F473B">
        <w:rPr>
          <w:rFonts w:ascii="Tahoma" w:hAnsi="Tahoma" w:cs="Tahoma"/>
          <w:sz w:val="24"/>
          <w:szCs w:val="24"/>
        </w:rPr>
        <w:t>favour</w:t>
      </w:r>
      <w:proofErr w:type="spellEnd"/>
      <w:r w:rsidRPr="006F473B">
        <w:rPr>
          <w:rFonts w:ascii="Tahoma" w:hAnsi="Tahoma" w:cs="Tahoma"/>
          <w:sz w:val="24"/>
          <w:szCs w:val="24"/>
        </w:rPr>
        <w:t xml:space="preserve"> of the national legislation, which will render </w:t>
      </w:r>
      <w:proofErr w:type="spellStart"/>
      <w:r w:rsidRPr="006F473B">
        <w:rPr>
          <w:rFonts w:ascii="Tahoma" w:hAnsi="Tahoma" w:cs="Tahoma"/>
          <w:sz w:val="24"/>
          <w:szCs w:val="24"/>
        </w:rPr>
        <w:t>ss</w:t>
      </w:r>
      <w:proofErr w:type="spellEnd"/>
      <w:r w:rsidRPr="006F473B">
        <w:rPr>
          <w:rFonts w:ascii="Tahoma" w:hAnsi="Tahoma" w:cs="Tahoma"/>
          <w:sz w:val="24"/>
          <w:szCs w:val="24"/>
        </w:rPr>
        <w:t xml:space="preserve"> 12C and 12D and related sections of the Provincial </w:t>
      </w:r>
      <w:r w:rsidR="003C5841" w:rsidRPr="006F473B">
        <w:rPr>
          <w:rFonts w:ascii="Tahoma" w:hAnsi="Tahoma" w:cs="Tahoma"/>
          <w:sz w:val="24"/>
          <w:szCs w:val="24"/>
        </w:rPr>
        <w:t>Act</w:t>
      </w:r>
      <w:r w:rsidRPr="006F473B">
        <w:rPr>
          <w:rFonts w:ascii="Tahoma" w:hAnsi="Tahoma" w:cs="Tahoma"/>
          <w:sz w:val="24"/>
          <w:szCs w:val="24"/>
        </w:rPr>
        <w:t xml:space="preserve"> inoperative. </w:t>
      </w:r>
    </w:p>
    <w:p w:rsidR="00045E17" w:rsidRPr="006F473B" w:rsidRDefault="00116E1E" w:rsidP="006F473B">
      <w:pPr>
        <w:spacing w:after="240" w:line="480" w:lineRule="auto"/>
        <w:jc w:val="both"/>
        <w:rPr>
          <w:rFonts w:ascii="Tahoma" w:hAnsi="Tahoma" w:cs="Tahoma"/>
          <w:sz w:val="24"/>
          <w:szCs w:val="24"/>
          <w:lang w:val="en-GB"/>
        </w:rPr>
      </w:pPr>
      <w:r w:rsidRPr="006F473B">
        <w:rPr>
          <w:rFonts w:ascii="Tahoma" w:hAnsi="Tahoma" w:cs="Tahoma"/>
          <w:sz w:val="24"/>
          <w:szCs w:val="24"/>
        </w:rPr>
        <w:t>[</w:t>
      </w:r>
      <w:r w:rsidR="006E4DA0">
        <w:rPr>
          <w:rFonts w:ascii="Tahoma" w:hAnsi="Tahoma" w:cs="Tahoma"/>
          <w:sz w:val="24"/>
          <w:szCs w:val="24"/>
        </w:rPr>
        <w:t>55</w:t>
      </w:r>
      <w:r w:rsidRPr="006F473B">
        <w:rPr>
          <w:rFonts w:ascii="Tahoma" w:hAnsi="Tahoma" w:cs="Tahoma"/>
          <w:sz w:val="24"/>
          <w:szCs w:val="24"/>
        </w:rPr>
        <w:t>]</w:t>
      </w:r>
      <w:r w:rsidRPr="006F473B">
        <w:rPr>
          <w:rFonts w:ascii="Tahoma" w:hAnsi="Tahoma" w:cs="Tahoma"/>
          <w:sz w:val="24"/>
          <w:szCs w:val="24"/>
        </w:rPr>
        <w:tab/>
        <w:t>The MEC, i</w:t>
      </w:r>
      <w:r w:rsidR="00045E17" w:rsidRPr="006F473B">
        <w:rPr>
          <w:rFonts w:ascii="Tahoma" w:hAnsi="Tahoma" w:cs="Tahoma"/>
          <w:sz w:val="24"/>
          <w:szCs w:val="24"/>
        </w:rPr>
        <w:t xml:space="preserve">n terms of section 12(1) of </w:t>
      </w:r>
      <w:r w:rsidRPr="006F473B">
        <w:rPr>
          <w:rFonts w:ascii="Tahoma" w:hAnsi="Tahoma" w:cs="Tahoma"/>
          <w:sz w:val="24"/>
          <w:szCs w:val="24"/>
        </w:rPr>
        <w:t>SASA</w:t>
      </w:r>
      <w:r w:rsidR="00045E17" w:rsidRPr="006F473B">
        <w:rPr>
          <w:rFonts w:ascii="Tahoma" w:hAnsi="Tahoma" w:cs="Tahoma"/>
          <w:sz w:val="24"/>
          <w:szCs w:val="24"/>
        </w:rPr>
        <w:t xml:space="preserve"> is obliged to provide public schools for the education of learners out of funds appropriated for this purpose by the provincial legislature.  In terms ther</w:t>
      </w:r>
      <w:r w:rsidRPr="006F473B">
        <w:rPr>
          <w:rFonts w:ascii="Tahoma" w:hAnsi="Tahoma" w:cs="Tahoma"/>
          <w:sz w:val="24"/>
          <w:szCs w:val="24"/>
        </w:rPr>
        <w:t xml:space="preserve">eof a public school may be: </w:t>
      </w:r>
      <w:r w:rsidR="00045E17" w:rsidRPr="006F473B">
        <w:rPr>
          <w:rFonts w:ascii="Tahoma" w:hAnsi="Tahoma" w:cs="Tahoma"/>
          <w:sz w:val="24"/>
          <w:szCs w:val="24"/>
        </w:rPr>
        <w:t>an ordinary</w:t>
      </w:r>
      <w:r w:rsidRPr="006F473B">
        <w:rPr>
          <w:rFonts w:ascii="Tahoma" w:hAnsi="Tahoma" w:cs="Tahoma"/>
          <w:sz w:val="24"/>
          <w:szCs w:val="24"/>
        </w:rPr>
        <w:t xml:space="preserve"> public school; </w:t>
      </w:r>
      <w:r w:rsidR="00045E17" w:rsidRPr="006F473B">
        <w:rPr>
          <w:rFonts w:ascii="Tahoma" w:hAnsi="Tahoma" w:cs="Tahoma"/>
          <w:sz w:val="24"/>
          <w:szCs w:val="24"/>
        </w:rPr>
        <w:t xml:space="preserve">a public </w:t>
      </w:r>
      <w:r w:rsidR="00045E17" w:rsidRPr="006F473B">
        <w:rPr>
          <w:rFonts w:ascii="Tahoma" w:hAnsi="Tahoma" w:cs="Tahoma"/>
          <w:sz w:val="24"/>
          <w:szCs w:val="24"/>
        </w:rPr>
        <w:lastRenderedPageBreak/>
        <w:t xml:space="preserve">school for learners with </w:t>
      </w:r>
      <w:r w:rsidRPr="006F473B">
        <w:rPr>
          <w:rFonts w:ascii="Tahoma" w:hAnsi="Tahoma" w:cs="Tahoma"/>
          <w:sz w:val="24"/>
          <w:szCs w:val="24"/>
        </w:rPr>
        <w:t xml:space="preserve">special education needs; or </w:t>
      </w:r>
      <w:r w:rsidR="00045E17" w:rsidRPr="006F473B">
        <w:rPr>
          <w:rFonts w:ascii="Tahoma" w:hAnsi="Tahoma" w:cs="Tahoma"/>
          <w:sz w:val="24"/>
          <w:szCs w:val="24"/>
        </w:rPr>
        <w:t xml:space="preserve">a public school that provides education with a </w:t>
      </w:r>
      <w:r w:rsidR="006E4DA0" w:rsidRPr="006F473B">
        <w:rPr>
          <w:rFonts w:ascii="Tahoma" w:hAnsi="Tahoma" w:cs="Tahoma"/>
          <w:sz w:val="24"/>
          <w:szCs w:val="24"/>
        </w:rPr>
        <w:t>specialized</w:t>
      </w:r>
      <w:r w:rsidR="00045E17" w:rsidRPr="006F473B">
        <w:rPr>
          <w:rFonts w:ascii="Tahoma" w:hAnsi="Tahoma" w:cs="Tahoma"/>
          <w:sz w:val="24"/>
          <w:szCs w:val="24"/>
        </w:rPr>
        <w:t xml:space="preserve"> focus on talent, including sport, performing arts or creative arts.</w:t>
      </w:r>
    </w:p>
    <w:p w:rsidR="00045E17" w:rsidRPr="006F473B" w:rsidRDefault="00116E1E" w:rsidP="006F473B">
      <w:pPr>
        <w:spacing w:after="24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56</w:t>
      </w:r>
      <w:r w:rsidRPr="006F473B">
        <w:rPr>
          <w:rFonts w:ascii="Tahoma" w:hAnsi="Tahoma" w:cs="Tahoma"/>
          <w:sz w:val="24"/>
          <w:szCs w:val="24"/>
        </w:rPr>
        <w:t>]</w:t>
      </w:r>
      <w:r w:rsidRPr="006F473B">
        <w:rPr>
          <w:rFonts w:ascii="Tahoma" w:hAnsi="Tahoma" w:cs="Tahoma"/>
          <w:sz w:val="24"/>
          <w:szCs w:val="24"/>
        </w:rPr>
        <w:tab/>
      </w:r>
      <w:r w:rsidR="00045E17" w:rsidRPr="006F473B">
        <w:rPr>
          <w:rFonts w:ascii="Tahoma" w:hAnsi="Tahoma" w:cs="Tahoma"/>
          <w:sz w:val="24"/>
          <w:szCs w:val="24"/>
        </w:rPr>
        <w:t xml:space="preserve">The SASA does not define the term </w:t>
      </w:r>
      <w:r w:rsidRPr="006F473B">
        <w:rPr>
          <w:rFonts w:ascii="Tahoma" w:hAnsi="Tahoma" w:cs="Tahoma"/>
          <w:sz w:val="24"/>
          <w:szCs w:val="24"/>
        </w:rPr>
        <w:t>‘</w:t>
      </w:r>
      <w:r w:rsidR="00045E17" w:rsidRPr="006F473B">
        <w:rPr>
          <w:rFonts w:ascii="Tahoma" w:hAnsi="Tahoma" w:cs="Tahoma"/>
          <w:iCs/>
          <w:sz w:val="24"/>
          <w:szCs w:val="24"/>
        </w:rPr>
        <w:t>ordinary public school</w:t>
      </w:r>
      <w:r w:rsidRPr="006F473B">
        <w:rPr>
          <w:rFonts w:ascii="Tahoma" w:hAnsi="Tahoma" w:cs="Tahoma"/>
          <w:iCs/>
          <w:sz w:val="24"/>
          <w:szCs w:val="24"/>
        </w:rPr>
        <w:t xml:space="preserve">’. </w:t>
      </w:r>
      <w:r w:rsidR="00045E17" w:rsidRPr="006F473B">
        <w:rPr>
          <w:rFonts w:ascii="Tahoma" w:hAnsi="Tahoma" w:cs="Tahoma"/>
          <w:sz w:val="24"/>
          <w:szCs w:val="24"/>
        </w:rPr>
        <w:t xml:space="preserve"> </w:t>
      </w:r>
      <w:r w:rsidRPr="006F473B">
        <w:rPr>
          <w:rFonts w:ascii="Tahoma" w:hAnsi="Tahoma" w:cs="Tahoma"/>
          <w:sz w:val="24"/>
          <w:szCs w:val="24"/>
        </w:rPr>
        <w:t>Neither</w:t>
      </w:r>
      <w:r w:rsidR="00045E17" w:rsidRPr="006F473B">
        <w:rPr>
          <w:rFonts w:ascii="Tahoma" w:hAnsi="Tahoma" w:cs="Tahoma"/>
          <w:sz w:val="24"/>
          <w:szCs w:val="24"/>
        </w:rPr>
        <w:t xml:space="preserve"> does it suggest that the three named forms of public schools are the </w:t>
      </w:r>
      <w:r w:rsidR="00045E17" w:rsidRPr="006F473B">
        <w:rPr>
          <w:rFonts w:ascii="Tahoma" w:hAnsi="Tahoma" w:cs="Tahoma"/>
          <w:i/>
          <w:sz w:val="24"/>
          <w:szCs w:val="24"/>
        </w:rPr>
        <w:t>only</w:t>
      </w:r>
      <w:r w:rsidR="00045E17" w:rsidRPr="006F473B">
        <w:rPr>
          <w:rFonts w:ascii="Tahoma" w:hAnsi="Tahoma" w:cs="Tahoma"/>
          <w:sz w:val="24"/>
          <w:szCs w:val="24"/>
        </w:rPr>
        <w:t xml:space="preserve"> public schools that m</w:t>
      </w:r>
      <w:r w:rsidRPr="006F473B">
        <w:rPr>
          <w:rFonts w:ascii="Tahoma" w:hAnsi="Tahoma" w:cs="Tahoma"/>
          <w:sz w:val="24"/>
          <w:szCs w:val="24"/>
        </w:rPr>
        <w:t>ay be established by the MEC. In fact, s</w:t>
      </w:r>
      <w:r w:rsidR="00045E17" w:rsidRPr="006F473B">
        <w:rPr>
          <w:rFonts w:ascii="Tahoma" w:hAnsi="Tahoma" w:cs="Tahoma"/>
          <w:sz w:val="24"/>
          <w:szCs w:val="24"/>
        </w:rPr>
        <w:t xml:space="preserve"> 2(3) of the SASA provides</w:t>
      </w:r>
      <w:r w:rsidRPr="006F473B">
        <w:rPr>
          <w:rFonts w:ascii="Tahoma" w:hAnsi="Tahoma" w:cs="Tahoma"/>
          <w:sz w:val="24"/>
          <w:szCs w:val="24"/>
        </w:rPr>
        <w:t xml:space="preserve"> that</w:t>
      </w:r>
      <w:r w:rsidR="00045E17" w:rsidRPr="006F473B">
        <w:rPr>
          <w:rFonts w:ascii="Tahoma" w:hAnsi="Tahoma" w:cs="Tahoma"/>
          <w:sz w:val="24"/>
          <w:szCs w:val="24"/>
        </w:rPr>
        <w:t>:  “</w:t>
      </w:r>
      <w:r w:rsidR="00045E17" w:rsidRPr="006F473B">
        <w:rPr>
          <w:rFonts w:ascii="Tahoma" w:hAnsi="Tahoma" w:cs="Tahoma"/>
          <w:i/>
          <w:iCs/>
          <w:sz w:val="24"/>
          <w:szCs w:val="24"/>
        </w:rPr>
        <w:t>Nothing in this Act prevents a provincial legislature from enacting legislation for school education in a province in accordance with the Constitution and this Act.</w:t>
      </w:r>
      <w:r w:rsidR="00045E17" w:rsidRPr="006F473B">
        <w:rPr>
          <w:rFonts w:ascii="Tahoma" w:hAnsi="Tahoma" w:cs="Tahoma"/>
          <w:sz w:val="24"/>
          <w:szCs w:val="24"/>
        </w:rPr>
        <w:t xml:space="preserve">”  </w:t>
      </w:r>
      <w:r w:rsidR="00C82CB2" w:rsidRPr="006F473B">
        <w:rPr>
          <w:rFonts w:ascii="Tahoma" w:hAnsi="Tahoma" w:cs="Tahoma"/>
          <w:sz w:val="24"/>
          <w:szCs w:val="24"/>
        </w:rPr>
        <w:t>Th</w:t>
      </w:r>
      <w:r w:rsidR="00045E17" w:rsidRPr="006F473B">
        <w:rPr>
          <w:rFonts w:ascii="Tahoma" w:hAnsi="Tahoma" w:cs="Tahoma"/>
          <w:sz w:val="24"/>
          <w:szCs w:val="24"/>
        </w:rPr>
        <w:t xml:space="preserve">ere is </w:t>
      </w:r>
      <w:r w:rsidR="00CA69B9" w:rsidRPr="006F473B">
        <w:rPr>
          <w:rFonts w:ascii="Tahoma" w:hAnsi="Tahoma" w:cs="Tahoma"/>
          <w:sz w:val="24"/>
          <w:szCs w:val="24"/>
        </w:rPr>
        <w:t xml:space="preserve">also </w:t>
      </w:r>
      <w:r w:rsidR="00045E17" w:rsidRPr="006F473B">
        <w:rPr>
          <w:rFonts w:ascii="Tahoma" w:hAnsi="Tahoma" w:cs="Tahoma"/>
          <w:sz w:val="24"/>
          <w:szCs w:val="24"/>
        </w:rPr>
        <w:t>no indication in SASA that schools other than the three types listed therein, may not be established by Provincial Governments.</w:t>
      </w:r>
    </w:p>
    <w:p w:rsidR="008A7420" w:rsidRPr="006F473B" w:rsidRDefault="00CA69B9" w:rsidP="006F473B">
      <w:pPr>
        <w:spacing w:after="24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57</w:t>
      </w:r>
      <w:r w:rsidRPr="006F473B">
        <w:rPr>
          <w:rFonts w:ascii="Tahoma" w:hAnsi="Tahoma" w:cs="Tahoma"/>
          <w:sz w:val="24"/>
          <w:szCs w:val="24"/>
        </w:rPr>
        <w:t>]</w:t>
      </w:r>
      <w:r w:rsidRPr="006F473B">
        <w:rPr>
          <w:rFonts w:ascii="Tahoma" w:hAnsi="Tahoma" w:cs="Tahoma"/>
          <w:sz w:val="24"/>
          <w:szCs w:val="24"/>
        </w:rPr>
        <w:tab/>
        <w:t xml:space="preserve">In a Province, it is the Premier and MEC that exercise authority by implementing legislation. </w:t>
      </w:r>
      <w:r w:rsidR="00807094" w:rsidRPr="006F473B">
        <w:rPr>
          <w:rFonts w:ascii="Tahoma" w:hAnsi="Tahoma" w:cs="Tahoma"/>
          <w:sz w:val="24"/>
          <w:szCs w:val="24"/>
        </w:rPr>
        <w:t xml:space="preserve">In view of </w:t>
      </w:r>
      <w:r w:rsidR="00807094" w:rsidRPr="006F473B">
        <w:rPr>
          <w:rFonts w:ascii="Tahoma" w:hAnsi="Tahoma" w:cs="Tahoma"/>
          <w:sz w:val="24"/>
          <w:szCs w:val="24"/>
          <w:lang w:val="en-GB"/>
        </w:rPr>
        <w:t>the jurisprudence of the Constitutional Court</w:t>
      </w:r>
      <w:r w:rsidR="00807094" w:rsidRPr="006F473B">
        <w:rPr>
          <w:rStyle w:val="FootnoteReference"/>
          <w:rFonts w:ascii="Tahoma" w:hAnsi="Tahoma" w:cs="Tahoma"/>
          <w:sz w:val="24"/>
          <w:szCs w:val="24"/>
          <w:lang w:val="en-GB"/>
        </w:rPr>
        <w:footnoteReference w:id="30"/>
      </w:r>
      <w:r w:rsidR="00807094" w:rsidRPr="006F473B">
        <w:rPr>
          <w:rFonts w:ascii="Tahoma" w:hAnsi="Tahoma" w:cs="Tahoma"/>
          <w:sz w:val="24"/>
          <w:szCs w:val="24"/>
          <w:lang w:val="en-GB"/>
        </w:rPr>
        <w:t xml:space="preserve"> </w:t>
      </w:r>
      <w:r w:rsidR="008A7420" w:rsidRPr="006F473B">
        <w:rPr>
          <w:rFonts w:ascii="Tahoma" w:hAnsi="Tahoma" w:cs="Tahoma"/>
          <w:sz w:val="24"/>
          <w:szCs w:val="24"/>
          <w:lang w:val="en-GB"/>
        </w:rPr>
        <w:t xml:space="preserve">it follows that the </w:t>
      </w:r>
      <w:r w:rsidR="008A7420" w:rsidRPr="006F473B">
        <w:rPr>
          <w:rFonts w:ascii="Tahoma" w:hAnsi="Tahoma" w:cs="Tahoma"/>
          <w:iCs/>
          <w:sz w:val="24"/>
          <w:szCs w:val="24"/>
        </w:rPr>
        <w:t>possibility of overlapping and conflicting national and provincial legislation on concurrent provincial and national legislative co</w:t>
      </w:r>
      <w:r w:rsidR="00807094" w:rsidRPr="006F473B">
        <w:rPr>
          <w:rFonts w:ascii="Tahoma" w:hAnsi="Tahoma" w:cs="Tahoma"/>
          <w:iCs/>
          <w:sz w:val="24"/>
          <w:szCs w:val="24"/>
        </w:rPr>
        <w:t>mpetences is not per se unc</w:t>
      </w:r>
      <w:r w:rsidR="008A7420" w:rsidRPr="006F473B">
        <w:rPr>
          <w:rFonts w:ascii="Tahoma" w:hAnsi="Tahoma" w:cs="Tahoma"/>
          <w:iCs/>
          <w:sz w:val="24"/>
          <w:szCs w:val="24"/>
        </w:rPr>
        <w:t>onstitution</w:t>
      </w:r>
      <w:r w:rsidR="00807094" w:rsidRPr="006F473B">
        <w:rPr>
          <w:rFonts w:ascii="Tahoma" w:hAnsi="Tahoma" w:cs="Tahoma"/>
          <w:iCs/>
          <w:sz w:val="24"/>
          <w:szCs w:val="24"/>
        </w:rPr>
        <w:t>al</w:t>
      </w:r>
      <w:r w:rsidR="008A7420" w:rsidRPr="006F473B">
        <w:rPr>
          <w:rFonts w:ascii="Tahoma" w:hAnsi="Tahoma" w:cs="Tahoma"/>
          <w:iCs/>
          <w:sz w:val="24"/>
          <w:szCs w:val="24"/>
        </w:rPr>
        <w:t xml:space="preserve">. Moreover, there need not be uniformity on matters in respect of which the provinces have legislative powers. They are permitted to legislate separately and differently. </w:t>
      </w:r>
    </w:p>
    <w:p w:rsidR="00C732C8" w:rsidRPr="006F473B" w:rsidRDefault="00116E1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58</w:t>
      </w:r>
      <w:r w:rsidRPr="006F473B">
        <w:rPr>
          <w:rFonts w:ascii="Tahoma" w:hAnsi="Tahoma" w:cs="Tahoma"/>
          <w:sz w:val="24"/>
          <w:szCs w:val="24"/>
        </w:rPr>
        <w:t>]</w:t>
      </w:r>
      <w:r w:rsidRPr="006F473B">
        <w:rPr>
          <w:rFonts w:ascii="Tahoma" w:hAnsi="Tahoma" w:cs="Tahoma"/>
          <w:sz w:val="24"/>
          <w:szCs w:val="24"/>
        </w:rPr>
        <w:tab/>
      </w:r>
      <w:r w:rsidR="00C82CB2" w:rsidRPr="006F473B">
        <w:rPr>
          <w:rFonts w:ascii="Tahoma" w:hAnsi="Tahoma" w:cs="Tahoma"/>
          <w:sz w:val="24"/>
          <w:szCs w:val="24"/>
        </w:rPr>
        <w:t>In fact, the MEC is afforded in terms of s 12 of the Provincial Act, discretionary powers, to establish and maintain a range of public schools, out of monies appropriated for this purpose by the Provincial Parliament</w:t>
      </w:r>
      <w:r w:rsidR="00045E17" w:rsidRPr="006F473B">
        <w:rPr>
          <w:rFonts w:ascii="Tahoma" w:hAnsi="Tahoma" w:cs="Tahoma"/>
          <w:sz w:val="24"/>
          <w:szCs w:val="24"/>
        </w:rPr>
        <w:t>, which, am</w:t>
      </w:r>
      <w:r w:rsidR="00C82CB2" w:rsidRPr="006F473B">
        <w:rPr>
          <w:rFonts w:ascii="Tahoma" w:hAnsi="Tahoma" w:cs="Tahoma"/>
          <w:sz w:val="24"/>
          <w:szCs w:val="24"/>
        </w:rPr>
        <w:t>ongst other things,</w:t>
      </w:r>
      <w:r w:rsidR="00045E17" w:rsidRPr="006F473B">
        <w:rPr>
          <w:rFonts w:ascii="Tahoma" w:hAnsi="Tahoma" w:cs="Tahoma"/>
          <w:sz w:val="24"/>
          <w:szCs w:val="24"/>
        </w:rPr>
        <w:t xml:space="preserve"> include:  (a) pre-primary schools; (b) primary schools; (c) secondary schools; (d) intermediate </w:t>
      </w:r>
      <w:r w:rsidR="00045E17" w:rsidRPr="006F473B">
        <w:rPr>
          <w:rFonts w:ascii="Tahoma" w:hAnsi="Tahoma" w:cs="Tahoma"/>
          <w:sz w:val="24"/>
          <w:szCs w:val="24"/>
        </w:rPr>
        <w:lastRenderedPageBreak/>
        <w:t xml:space="preserve">schools; (e) combined schools; (f) schools for learners with special education needs; and (g) </w:t>
      </w:r>
      <w:r w:rsidR="00045E17" w:rsidRPr="006F473B">
        <w:rPr>
          <w:rFonts w:ascii="Tahoma" w:hAnsi="Tahoma" w:cs="Tahoma"/>
          <w:i/>
          <w:sz w:val="24"/>
          <w:szCs w:val="24"/>
        </w:rPr>
        <w:t>any other type of school which he or she deems necessary for education</w:t>
      </w:r>
      <w:r w:rsidR="00C82CB2" w:rsidRPr="006F473B">
        <w:rPr>
          <w:rFonts w:ascii="Tahoma" w:hAnsi="Tahoma" w:cs="Tahoma"/>
          <w:sz w:val="24"/>
          <w:szCs w:val="24"/>
        </w:rPr>
        <w:t xml:space="preserve">.  </w:t>
      </w:r>
      <w:r w:rsidR="00045E17" w:rsidRPr="006F473B">
        <w:rPr>
          <w:rFonts w:ascii="Tahoma" w:hAnsi="Tahoma" w:cs="Tahoma"/>
          <w:sz w:val="24"/>
          <w:szCs w:val="24"/>
        </w:rPr>
        <w:t>Collaboration Schools and Donor F</w:t>
      </w:r>
      <w:r w:rsidR="00807094" w:rsidRPr="006F473B">
        <w:rPr>
          <w:rFonts w:ascii="Tahoma" w:hAnsi="Tahoma" w:cs="Tahoma"/>
          <w:sz w:val="24"/>
          <w:szCs w:val="24"/>
        </w:rPr>
        <w:t>unded schools,</w:t>
      </w:r>
      <w:r w:rsidR="00C82CB2" w:rsidRPr="006F473B">
        <w:rPr>
          <w:rFonts w:ascii="Tahoma" w:hAnsi="Tahoma" w:cs="Tahoma"/>
          <w:sz w:val="24"/>
          <w:szCs w:val="24"/>
        </w:rPr>
        <w:t xml:space="preserve"> </w:t>
      </w:r>
      <w:r w:rsidR="00045E17" w:rsidRPr="006F473B">
        <w:rPr>
          <w:rFonts w:ascii="Tahoma" w:hAnsi="Tahoma" w:cs="Tahoma"/>
          <w:sz w:val="24"/>
          <w:szCs w:val="24"/>
        </w:rPr>
        <w:t>while public schools, are not ordinary public sc</w:t>
      </w:r>
      <w:r w:rsidR="00C732C8" w:rsidRPr="006F473B">
        <w:rPr>
          <w:rFonts w:ascii="Tahoma" w:hAnsi="Tahoma" w:cs="Tahoma"/>
          <w:sz w:val="24"/>
          <w:szCs w:val="24"/>
        </w:rPr>
        <w:t>hools as contemplated by SASA and t</w:t>
      </w:r>
      <w:r w:rsidR="00045E17" w:rsidRPr="006F473B">
        <w:rPr>
          <w:rFonts w:ascii="Tahoma" w:hAnsi="Tahoma" w:cs="Tahoma"/>
          <w:sz w:val="24"/>
          <w:szCs w:val="24"/>
        </w:rPr>
        <w:t>he Provincial Government may provide for additiona</w:t>
      </w:r>
      <w:r w:rsidR="00045E17" w:rsidRPr="006F473B">
        <w:rPr>
          <w:rFonts w:ascii="Tahoma" w:hAnsi="Tahoma" w:cs="Tahoma"/>
          <w:sz w:val="24"/>
          <w:szCs w:val="24"/>
          <w:u w:val="single"/>
        </w:rPr>
        <w:t>l</w:t>
      </w:r>
      <w:r w:rsidR="00045E17" w:rsidRPr="006F473B">
        <w:rPr>
          <w:rFonts w:ascii="Tahoma" w:hAnsi="Tahoma" w:cs="Tahoma"/>
          <w:sz w:val="24"/>
          <w:szCs w:val="24"/>
        </w:rPr>
        <w:t xml:space="preserve"> types of public schools over and </w:t>
      </w:r>
      <w:r w:rsidR="00807094" w:rsidRPr="006F473B">
        <w:rPr>
          <w:rFonts w:ascii="Tahoma" w:hAnsi="Tahoma" w:cs="Tahoma"/>
          <w:sz w:val="24"/>
          <w:szCs w:val="24"/>
        </w:rPr>
        <w:t xml:space="preserve">above those contemplated by </w:t>
      </w:r>
      <w:r w:rsidR="00045E17" w:rsidRPr="006F473B">
        <w:rPr>
          <w:rFonts w:ascii="Tahoma" w:hAnsi="Tahoma" w:cs="Tahoma"/>
          <w:sz w:val="24"/>
          <w:szCs w:val="24"/>
        </w:rPr>
        <w:t xml:space="preserve">SASA.  </w:t>
      </w:r>
    </w:p>
    <w:p w:rsidR="00045E17" w:rsidRPr="006F473B" w:rsidRDefault="00C732C8" w:rsidP="006F473B">
      <w:pPr>
        <w:spacing w:before="120" w:after="360" w:line="480" w:lineRule="auto"/>
        <w:jc w:val="both"/>
        <w:rPr>
          <w:rFonts w:ascii="Tahoma" w:hAnsi="Tahoma" w:cs="Tahoma"/>
          <w:sz w:val="24"/>
          <w:szCs w:val="24"/>
        </w:rPr>
      </w:pPr>
      <w:r w:rsidRPr="006F473B">
        <w:rPr>
          <w:rFonts w:ascii="Tahoma" w:hAnsi="Tahoma" w:cs="Tahoma"/>
          <w:sz w:val="24"/>
          <w:szCs w:val="24"/>
          <w:lang w:val="en-GB"/>
        </w:rPr>
        <w:t>[</w:t>
      </w:r>
      <w:r w:rsidR="006E4DA0">
        <w:rPr>
          <w:rFonts w:ascii="Tahoma" w:hAnsi="Tahoma" w:cs="Tahoma"/>
          <w:sz w:val="24"/>
          <w:szCs w:val="24"/>
          <w:lang w:val="en-GB"/>
        </w:rPr>
        <w:t>59</w:t>
      </w:r>
      <w:r w:rsidRPr="006F473B">
        <w:rPr>
          <w:rFonts w:ascii="Tahoma" w:hAnsi="Tahoma" w:cs="Tahoma"/>
          <w:sz w:val="24"/>
          <w:szCs w:val="24"/>
          <w:lang w:val="en-GB"/>
        </w:rPr>
        <w:t>]</w:t>
      </w:r>
      <w:r w:rsidRPr="006F473B">
        <w:rPr>
          <w:rFonts w:ascii="Tahoma" w:hAnsi="Tahoma" w:cs="Tahoma"/>
          <w:sz w:val="24"/>
          <w:szCs w:val="24"/>
          <w:lang w:val="en-GB"/>
        </w:rPr>
        <w:tab/>
        <w:t>In my view, t</w:t>
      </w:r>
      <w:r w:rsidR="00045E17" w:rsidRPr="006F473B">
        <w:rPr>
          <w:rFonts w:ascii="Tahoma" w:hAnsi="Tahoma" w:cs="Tahoma"/>
          <w:sz w:val="24"/>
          <w:szCs w:val="24"/>
          <w:lang w:val="en-GB"/>
        </w:rPr>
        <w:t xml:space="preserve">he </w:t>
      </w:r>
      <w:r w:rsidRPr="006F473B">
        <w:rPr>
          <w:rFonts w:ascii="Tahoma" w:hAnsi="Tahoma" w:cs="Tahoma"/>
          <w:sz w:val="24"/>
          <w:szCs w:val="24"/>
        </w:rPr>
        <w:t xml:space="preserve">impugned provisions of the Provincial </w:t>
      </w:r>
      <w:r w:rsidR="00045E17" w:rsidRPr="006F473B">
        <w:rPr>
          <w:rFonts w:ascii="Tahoma" w:hAnsi="Tahoma" w:cs="Tahoma"/>
          <w:sz w:val="24"/>
          <w:szCs w:val="24"/>
        </w:rPr>
        <w:t xml:space="preserve">Act fall directly within the functional area of Schedule 4A and are reasonably necessary for, as well as incidental to, the effective exercise of the Provincial Legislature’s powers in respect of the right to education.  </w:t>
      </w:r>
      <w:r w:rsidRPr="006F473B">
        <w:rPr>
          <w:rFonts w:ascii="Tahoma" w:hAnsi="Tahoma" w:cs="Tahoma"/>
          <w:bCs/>
          <w:sz w:val="24"/>
          <w:szCs w:val="24"/>
          <w:lang w:val="en-GB"/>
        </w:rPr>
        <w:t xml:space="preserve">The </w:t>
      </w:r>
      <w:r w:rsidRPr="006F473B">
        <w:rPr>
          <w:rFonts w:ascii="Tahoma" w:hAnsi="Tahoma" w:cs="Tahoma"/>
          <w:sz w:val="24"/>
          <w:szCs w:val="24"/>
        </w:rPr>
        <w:t>challenge on this issue m</w:t>
      </w:r>
      <w:r w:rsidR="00045E17" w:rsidRPr="006F473B">
        <w:rPr>
          <w:rFonts w:ascii="Tahoma" w:hAnsi="Tahoma" w:cs="Tahoma"/>
          <w:sz w:val="24"/>
          <w:szCs w:val="24"/>
        </w:rPr>
        <w:t xml:space="preserve">ust </w:t>
      </w:r>
      <w:r w:rsidRPr="006F473B">
        <w:rPr>
          <w:rFonts w:ascii="Tahoma" w:hAnsi="Tahoma" w:cs="Tahoma"/>
          <w:sz w:val="24"/>
          <w:szCs w:val="24"/>
        </w:rPr>
        <w:t xml:space="preserve">accordingly fail. </w:t>
      </w:r>
      <w:r w:rsidR="00045E17" w:rsidRPr="006F473B">
        <w:rPr>
          <w:rFonts w:ascii="Tahoma" w:hAnsi="Tahoma" w:cs="Tahoma"/>
          <w:sz w:val="24"/>
          <w:szCs w:val="24"/>
        </w:rPr>
        <w:t xml:space="preserve"> </w:t>
      </w:r>
    </w:p>
    <w:p w:rsidR="008473FC" w:rsidRPr="006F473B" w:rsidRDefault="009C612B"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Intervention facilities</w:t>
      </w:r>
    </w:p>
    <w:p w:rsidR="00EF4FA5" w:rsidRPr="006F473B" w:rsidRDefault="009C612B" w:rsidP="006F473B">
      <w:pPr>
        <w:spacing w:before="120" w:after="360" w:line="480" w:lineRule="auto"/>
        <w:jc w:val="both"/>
        <w:rPr>
          <w:rFonts w:ascii="Tahoma" w:hAnsi="Tahoma" w:cs="Tahoma"/>
          <w:iCs/>
          <w:sz w:val="24"/>
          <w:szCs w:val="24"/>
        </w:rPr>
      </w:pPr>
      <w:r w:rsidRPr="006F473B">
        <w:rPr>
          <w:rFonts w:ascii="Tahoma" w:hAnsi="Tahoma" w:cs="Tahoma"/>
          <w:sz w:val="24"/>
          <w:szCs w:val="24"/>
        </w:rPr>
        <w:t>[</w:t>
      </w:r>
      <w:r w:rsidR="006E4DA0">
        <w:rPr>
          <w:rFonts w:ascii="Tahoma" w:hAnsi="Tahoma" w:cs="Tahoma"/>
          <w:sz w:val="24"/>
          <w:szCs w:val="24"/>
        </w:rPr>
        <w:t>60</w:t>
      </w:r>
      <w:r w:rsidRPr="006F473B">
        <w:rPr>
          <w:rFonts w:ascii="Tahoma" w:hAnsi="Tahoma" w:cs="Tahoma"/>
          <w:sz w:val="24"/>
          <w:szCs w:val="24"/>
        </w:rPr>
        <w:t>]</w:t>
      </w:r>
      <w:r w:rsidRPr="006F473B">
        <w:rPr>
          <w:rFonts w:ascii="Tahoma" w:hAnsi="Tahoma" w:cs="Tahoma"/>
          <w:sz w:val="24"/>
          <w:szCs w:val="24"/>
        </w:rPr>
        <w:tab/>
      </w:r>
      <w:r w:rsidR="00EF4FA5" w:rsidRPr="006F473B">
        <w:rPr>
          <w:rFonts w:ascii="Tahoma" w:hAnsi="Tahoma" w:cs="Tahoma"/>
          <w:sz w:val="24"/>
          <w:szCs w:val="24"/>
        </w:rPr>
        <w:t xml:space="preserve">In terms of </w:t>
      </w:r>
      <w:r w:rsidR="00EF4FA5" w:rsidRPr="006F473B">
        <w:rPr>
          <w:rFonts w:ascii="Tahoma" w:hAnsi="Tahoma" w:cs="Tahoma"/>
          <w:iCs/>
          <w:sz w:val="24"/>
          <w:szCs w:val="24"/>
        </w:rPr>
        <w:t>s</w:t>
      </w:r>
      <w:r w:rsidR="003B7C02" w:rsidRPr="006F473B">
        <w:rPr>
          <w:rFonts w:ascii="Tahoma" w:hAnsi="Tahoma" w:cs="Tahoma"/>
          <w:iCs/>
          <w:sz w:val="24"/>
          <w:szCs w:val="24"/>
        </w:rPr>
        <w:t xml:space="preserve"> </w:t>
      </w:r>
      <w:r w:rsidR="00EF4FA5" w:rsidRPr="006F473B">
        <w:rPr>
          <w:rFonts w:ascii="Tahoma" w:hAnsi="Tahoma" w:cs="Tahoma"/>
          <w:iCs/>
          <w:sz w:val="24"/>
          <w:szCs w:val="24"/>
        </w:rPr>
        <w:t xml:space="preserve">12E read with s 45 of </w:t>
      </w:r>
      <w:r w:rsidR="00EF4FA5" w:rsidRPr="006F473B">
        <w:rPr>
          <w:rFonts w:ascii="Tahoma" w:hAnsi="Tahoma" w:cs="Tahoma"/>
          <w:sz w:val="24"/>
          <w:szCs w:val="24"/>
        </w:rPr>
        <w:t>the Provincial Act</w:t>
      </w:r>
      <w:r w:rsidR="003B7C02" w:rsidRPr="006F473B">
        <w:rPr>
          <w:rFonts w:ascii="Tahoma" w:hAnsi="Tahoma" w:cs="Tahoma"/>
          <w:sz w:val="24"/>
          <w:szCs w:val="24"/>
        </w:rPr>
        <w:t>, the MEC may establish an intervention facility</w:t>
      </w:r>
      <w:r w:rsidR="00EF4FA5" w:rsidRPr="006F473B">
        <w:rPr>
          <w:rFonts w:ascii="Tahoma" w:hAnsi="Tahoma" w:cs="Tahoma"/>
          <w:sz w:val="24"/>
          <w:szCs w:val="24"/>
        </w:rPr>
        <w:t xml:space="preserve"> for learners </w:t>
      </w:r>
      <w:r w:rsidR="003B7C02" w:rsidRPr="006F473B">
        <w:rPr>
          <w:rFonts w:ascii="Tahoma" w:hAnsi="Tahoma" w:cs="Tahoma"/>
          <w:sz w:val="24"/>
          <w:szCs w:val="24"/>
        </w:rPr>
        <w:t xml:space="preserve">who have been </w:t>
      </w:r>
      <w:r w:rsidR="00EF4FA5" w:rsidRPr="006F473B">
        <w:rPr>
          <w:rFonts w:ascii="Tahoma" w:hAnsi="Tahoma" w:cs="Tahoma"/>
          <w:sz w:val="24"/>
          <w:szCs w:val="24"/>
        </w:rPr>
        <w:t>fou</w:t>
      </w:r>
      <w:r w:rsidR="003B7C02" w:rsidRPr="006F473B">
        <w:rPr>
          <w:rFonts w:ascii="Tahoma" w:hAnsi="Tahoma" w:cs="Tahoma"/>
          <w:sz w:val="24"/>
          <w:szCs w:val="24"/>
        </w:rPr>
        <w:t xml:space="preserve">nd guilty of serious misconduct. It further </w:t>
      </w:r>
      <w:r w:rsidR="00EF4FA5" w:rsidRPr="006F473B">
        <w:rPr>
          <w:rFonts w:ascii="Tahoma" w:hAnsi="Tahoma" w:cs="Tahoma"/>
          <w:sz w:val="24"/>
          <w:szCs w:val="24"/>
        </w:rPr>
        <w:t>require</w:t>
      </w:r>
      <w:r w:rsidR="003B7C02" w:rsidRPr="006F473B">
        <w:rPr>
          <w:rFonts w:ascii="Tahoma" w:hAnsi="Tahoma" w:cs="Tahoma"/>
          <w:sz w:val="24"/>
          <w:szCs w:val="24"/>
        </w:rPr>
        <w:t>s</w:t>
      </w:r>
      <w:r w:rsidR="00EF4FA5" w:rsidRPr="006F473B">
        <w:rPr>
          <w:rFonts w:ascii="Tahoma" w:hAnsi="Tahoma" w:cs="Tahoma"/>
          <w:sz w:val="24"/>
          <w:szCs w:val="24"/>
        </w:rPr>
        <w:t xml:space="preserve"> the MEC to determine guidelines on the </w:t>
      </w:r>
      <w:proofErr w:type="spellStart"/>
      <w:r w:rsidR="00EF4FA5" w:rsidRPr="006F473B">
        <w:rPr>
          <w:rFonts w:ascii="Tahoma" w:hAnsi="Tahoma" w:cs="Tahoma"/>
          <w:sz w:val="24"/>
          <w:szCs w:val="24"/>
        </w:rPr>
        <w:t>behaviour</w:t>
      </w:r>
      <w:proofErr w:type="spellEnd"/>
      <w:r w:rsidR="00EF4FA5" w:rsidRPr="006F473B">
        <w:rPr>
          <w:rFonts w:ascii="Tahoma" w:hAnsi="Tahoma" w:cs="Tahoma"/>
          <w:sz w:val="24"/>
          <w:szCs w:val="24"/>
        </w:rPr>
        <w:t xml:space="preserve"> that constitutes serious misconduct, the disciplinary processes to be followed, and the provisions of due process safeguarding learners’</w:t>
      </w:r>
      <w:r w:rsidR="003B7C02" w:rsidRPr="006F473B">
        <w:rPr>
          <w:rFonts w:ascii="Tahoma" w:hAnsi="Tahoma" w:cs="Tahoma"/>
          <w:sz w:val="24"/>
          <w:szCs w:val="24"/>
        </w:rPr>
        <w:t xml:space="preserve"> interests. It also empowers the</w:t>
      </w:r>
      <w:r w:rsidR="00EF4FA5" w:rsidRPr="006F473B">
        <w:rPr>
          <w:rFonts w:ascii="Tahoma" w:hAnsi="Tahoma" w:cs="Tahoma"/>
          <w:sz w:val="24"/>
          <w:szCs w:val="24"/>
        </w:rPr>
        <w:t xml:space="preserve"> SGB to recommend to the Head of Department</w:t>
      </w:r>
      <w:r w:rsidR="003B7C02" w:rsidRPr="006F473B">
        <w:rPr>
          <w:rFonts w:ascii="Tahoma" w:hAnsi="Tahoma" w:cs="Tahoma"/>
          <w:sz w:val="24"/>
          <w:szCs w:val="24"/>
        </w:rPr>
        <w:t xml:space="preserve"> (HOD)</w:t>
      </w:r>
      <w:r w:rsidR="00EF4FA5" w:rsidRPr="006F473B">
        <w:rPr>
          <w:rFonts w:ascii="Tahoma" w:hAnsi="Tahoma" w:cs="Tahoma"/>
          <w:sz w:val="24"/>
          <w:szCs w:val="24"/>
        </w:rPr>
        <w:t xml:space="preserve"> that a learner</w:t>
      </w:r>
      <w:r w:rsidR="003B7C02" w:rsidRPr="006F473B">
        <w:rPr>
          <w:rFonts w:ascii="Tahoma" w:hAnsi="Tahoma" w:cs="Tahoma"/>
          <w:sz w:val="24"/>
          <w:szCs w:val="24"/>
        </w:rPr>
        <w:t>,</w:t>
      </w:r>
      <w:r w:rsidR="00EF4FA5" w:rsidRPr="006F473B">
        <w:rPr>
          <w:rFonts w:ascii="Tahoma" w:hAnsi="Tahoma" w:cs="Tahoma"/>
          <w:sz w:val="24"/>
          <w:szCs w:val="24"/>
        </w:rPr>
        <w:t xml:space="preserve"> </w:t>
      </w:r>
      <w:r w:rsidR="003B7C02" w:rsidRPr="006F473B">
        <w:rPr>
          <w:rFonts w:ascii="Tahoma" w:hAnsi="Tahoma" w:cs="Tahoma"/>
          <w:sz w:val="24"/>
          <w:szCs w:val="24"/>
        </w:rPr>
        <w:t>with parental consent, could</w:t>
      </w:r>
      <w:r w:rsidR="00EF4FA5" w:rsidRPr="006F473B">
        <w:rPr>
          <w:rFonts w:ascii="Tahoma" w:hAnsi="Tahoma" w:cs="Tahoma"/>
          <w:sz w:val="24"/>
          <w:szCs w:val="24"/>
        </w:rPr>
        <w:t xml:space="preserve"> be referred to an Intervention Facility</w:t>
      </w:r>
      <w:r w:rsidR="003B7C02" w:rsidRPr="006F473B">
        <w:rPr>
          <w:rFonts w:ascii="Tahoma" w:hAnsi="Tahoma" w:cs="Tahoma"/>
          <w:sz w:val="24"/>
          <w:szCs w:val="24"/>
        </w:rPr>
        <w:t xml:space="preserve"> for a maximum of 12 months. T</w:t>
      </w:r>
      <w:r w:rsidR="00EF4FA5" w:rsidRPr="006F473B">
        <w:rPr>
          <w:rFonts w:ascii="Tahoma" w:hAnsi="Tahoma" w:cs="Tahoma"/>
          <w:sz w:val="24"/>
          <w:szCs w:val="24"/>
        </w:rPr>
        <w:t xml:space="preserve">he </w:t>
      </w:r>
      <w:r w:rsidR="003B7C02" w:rsidRPr="006F473B">
        <w:rPr>
          <w:rFonts w:ascii="Tahoma" w:hAnsi="Tahoma" w:cs="Tahoma"/>
          <w:sz w:val="24"/>
          <w:szCs w:val="24"/>
        </w:rPr>
        <w:t>HOD may</w:t>
      </w:r>
      <w:r w:rsidR="003B7C02" w:rsidRPr="006F473B">
        <w:rPr>
          <w:rFonts w:ascii="Tahoma" w:hAnsi="Tahoma" w:cs="Tahoma"/>
          <w:iCs/>
          <w:sz w:val="24"/>
          <w:szCs w:val="24"/>
        </w:rPr>
        <w:t xml:space="preserve"> enforce the</w:t>
      </w:r>
      <w:r w:rsidR="00EF4FA5" w:rsidRPr="006F473B">
        <w:rPr>
          <w:rFonts w:ascii="Tahoma" w:hAnsi="Tahoma" w:cs="Tahoma"/>
          <w:iCs/>
          <w:sz w:val="24"/>
          <w:szCs w:val="24"/>
        </w:rPr>
        <w:t xml:space="preserve"> recommendation.</w:t>
      </w:r>
    </w:p>
    <w:p w:rsidR="004E5C13" w:rsidRPr="006F473B" w:rsidRDefault="005947DE" w:rsidP="006F473B">
      <w:pPr>
        <w:spacing w:before="120" w:after="360" w:line="480" w:lineRule="auto"/>
        <w:jc w:val="both"/>
        <w:rPr>
          <w:rFonts w:ascii="Tahoma" w:hAnsi="Tahoma" w:cs="Tahoma"/>
          <w:iCs/>
          <w:sz w:val="24"/>
          <w:szCs w:val="24"/>
        </w:rPr>
      </w:pPr>
      <w:r w:rsidRPr="006F473B">
        <w:rPr>
          <w:rFonts w:ascii="Tahoma" w:hAnsi="Tahoma" w:cs="Tahoma"/>
          <w:iCs/>
          <w:sz w:val="24"/>
          <w:szCs w:val="24"/>
        </w:rPr>
        <w:t>[</w:t>
      </w:r>
      <w:r w:rsidR="006E4DA0">
        <w:rPr>
          <w:rFonts w:ascii="Tahoma" w:hAnsi="Tahoma" w:cs="Tahoma"/>
          <w:iCs/>
          <w:sz w:val="24"/>
          <w:szCs w:val="24"/>
        </w:rPr>
        <w:t>61</w:t>
      </w:r>
      <w:r w:rsidRPr="006F473B">
        <w:rPr>
          <w:rFonts w:ascii="Tahoma" w:hAnsi="Tahoma" w:cs="Tahoma"/>
          <w:iCs/>
          <w:sz w:val="24"/>
          <w:szCs w:val="24"/>
        </w:rPr>
        <w:t>]</w:t>
      </w:r>
      <w:r w:rsidRPr="006F473B">
        <w:rPr>
          <w:rFonts w:ascii="Tahoma" w:hAnsi="Tahoma" w:cs="Tahoma"/>
          <w:iCs/>
          <w:sz w:val="24"/>
          <w:szCs w:val="24"/>
        </w:rPr>
        <w:tab/>
      </w:r>
      <w:r w:rsidR="004E5C13" w:rsidRPr="006F473B">
        <w:rPr>
          <w:rFonts w:ascii="Tahoma" w:hAnsi="Tahoma" w:cs="Tahoma"/>
          <w:iCs/>
          <w:sz w:val="24"/>
          <w:szCs w:val="24"/>
        </w:rPr>
        <w:t xml:space="preserve">According to </w:t>
      </w:r>
      <w:r w:rsidRPr="006F473B">
        <w:rPr>
          <w:rFonts w:ascii="Tahoma" w:hAnsi="Tahoma" w:cs="Tahoma"/>
          <w:iCs/>
          <w:sz w:val="24"/>
          <w:szCs w:val="24"/>
        </w:rPr>
        <w:t>EE and SADTU</w:t>
      </w:r>
      <w:proofErr w:type="gramStart"/>
      <w:r w:rsidR="004E5C13" w:rsidRPr="006F473B">
        <w:rPr>
          <w:rFonts w:ascii="Tahoma" w:hAnsi="Tahoma" w:cs="Tahoma"/>
          <w:iCs/>
          <w:sz w:val="24"/>
          <w:szCs w:val="24"/>
        </w:rPr>
        <w:t xml:space="preserve">, </w:t>
      </w:r>
      <w:r w:rsidR="0088302F" w:rsidRPr="006F473B">
        <w:rPr>
          <w:rFonts w:ascii="Tahoma" w:hAnsi="Tahoma" w:cs="Tahoma"/>
          <w:iCs/>
          <w:sz w:val="24"/>
          <w:szCs w:val="24"/>
        </w:rPr>
        <w:t xml:space="preserve"> </w:t>
      </w:r>
      <w:r w:rsidRPr="006F473B">
        <w:rPr>
          <w:rFonts w:ascii="Tahoma" w:hAnsi="Tahoma" w:cs="Tahoma"/>
          <w:iCs/>
          <w:sz w:val="24"/>
          <w:szCs w:val="24"/>
        </w:rPr>
        <w:t>Intervention</w:t>
      </w:r>
      <w:proofErr w:type="gramEnd"/>
      <w:r w:rsidRPr="006F473B">
        <w:rPr>
          <w:rFonts w:ascii="Tahoma" w:hAnsi="Tahoma" w:cs="Tahoma"/>
          <w:iCs/>
          <w:sz w:val="24"/>
          <w:szCs w:val="24"/>
        </w:rPr>
        <w:t xml:space="preserve"> Facilities</w:t>
      </w:r>
      <w:r w:rsidR="0088302F" w:rsidRPr="006F473B">
        <w:rPr>
          <w:rFonts w:ascii="Tahoma" w:hAnsi="Tahoma" w:cs="Tahoma"/>
          <w:iCs/>
          <w:sz w:val="24"/>
          <w:szCs w:val="24"/>
        </w:rPr>
        <w:t xml:space="preserve"> are</w:t>
      </w:r>
      <w:r w:rsidRPr="006F473B">
        <w:rPr>
          <w:rFonts w:ascii="Tahoma" w:hAnsi="Tahoma" w:cs="Tahoma"/>
          <w:iCs/>
          <w:sz w:val="24"/>
          <w:szCs w:val="24"/>
        </w:rPr>
        <w:t xml:space="preserve"> regressive </w:t>
      </w:r>
      <w:r w:rsidR="0088302F" w:rsidRPr="006F473B">
        <w:rPr>
          <w:rFonts w:ascii="Tahoma" w:hAnsi="Tahoma" w:cs="Tahoma"/>
          <w:iCs/>
          <w:sz w:val="24"/>
          <w:szCs w:val="24"/>
        </w:rPr>
        <w:t xml:space="preserve">and too drastic </w:t>
      </w:r>
      <w:r w:rsidRPr="006F473B">
        <w:rPr>
          <w:rFonts w:ascii="Tahoma" w:hAnsi="Tahoma" w:cs="Tahoma"/>
          <w:iCs/>
          <w:sz w:val="24"/>
          <w:szCs w:val="24"/>
        </w:rPr>
        <w:t>as a disciplinary measure</w:t>
      </w:r>
      <w:r w:rsidR="0088302F" w:rsidRPr="006F473B">
        <w:rPr>
          <w:rFonts w:ascii="Tahoma" w:hAnsi="Tahoma" w:cs="Tahoma"/>
          <w:iCs/>
          <w:sz w:val="24"/>
          <w:szCs w:val="24"/>
        </w:rPr>
        <w:t>;</w:t>
      </w:r>
      <w:r w:rsidRPr="006F473B">
        <w:rPr>
          <w:rFonts w:ascii="Tahoma" w:hAnsi="Tahoma" w:cs="Tahoma"/>
          <w:iCs/>
          <w:sz w:val="24"/>
          <w:szCs w:val="24"/>
        </w:rPr>
        <w:t xml:space="preserve"> </w:t>
      </w:r>
      <w:r w:rsidR="0088302F" w:rsidRPr="006F473B">
        <w:rPr>
          <w:rFonts w:ascii="Tahoma" w:hAnsi="Tahoma" w:cs="Tahoma"/>
          <w:iCs/>
          <w:sz w:val="24"/>
          <w:szCs w:val="24"/>
        </w:rPr>
        <w:t xml:space="preserve">it is </w:t>
      </w:r>
      <w:r w:rsidRPr="006F473B">
        <w:rPr>
          <w:rFonts w:ascii="Tahoma" w:hAnsi="Tahoma" w:cs="Tahoma"/>
          <w:iCs/>
          <w:sz w:val="24"/>
          <w:szCs w:val="24"/>
        </w:rPr>
        <w:t xml:space="preserve">an </w:t>
      </w:r>
      <w:r w:rsidR="0088302F" w:rsidRPr="006F473B">
        <w:rPr>
          <w:rFonts w:ascii="Tahoma" w:hAnsi="Tahoma" w:cs="Tahoma"/>
          <w:iCs/>
          <w:sz w:val="24"/>
          <w:szCs w:val="24"/>
        </w:rPr>
        <w:t>outdated</w:t>
      </w:r>
      <w:r w:rsidRPr="006F473B">
        <w:rPr>
          <w:rFonts w:ascii="Tahoma" w:hAnsi="Tahoma" w:cs="Tahoma"/>
          <w:iCs/>
          <w:sz w:val="24"/>
          <w:szCs w:val="24"/>
        </w:rPr>
        <w:t xml:space="preserve"> mode of delivering residential care to children, </w:t>
      </w:r>
      <w:r w:rsidRPr="006F473B">
        <w:rPr>
          <w:rFonts w:ascii="Tahoma" w:hAnsi="Tahoma" w:cs="Tahoma"/>
          <w:iCs/>
          <w:sz w:val="24"/>
          <w:szCs w:val="24"/>
        </w:rPr>
        <w:lastRenderedPageBreak/>
        <w:t>which existed historically in the form of reform schools,</w:t>
      </w:r>
      <w:r w:rsidRPr="006F473B">
        <w:rPr>
          <w:rFonts w:ascii="Tahoma" w:hAnsi="Tahoma" w:cs="Tahoma"/>
          <w:iCs/>
          <w:sz w:val="24"/>
          <w:szCs w:val="24"/>
          <w:vertAlign w:val="superscript"/>
        </w:rPr>
        <w:footnoteReference w:id="31"/>
      </w:r>
      <w:r w:rsidRPr="006F473B">
        <w:rPr>
          <w:rFonts w:ascii="Tahoma" w:hAnsi="Tahoma" w:cs="Tahoma"/>
          <w:iCs/>
          <w:sz w:val="24"/>
          <w:szCs w:val="24"/>
        </w:rPr>
        <w:t xml:space="preserve"> schools of industries</w:t>
      </w:r>
      <w:r w:rsidRPr="006F473B">
        <w:rPr>
          <w:rFonts w:ascii="Tahoma" w:hAnsi="Tahoma" w:cs="Tahoma"/>
          <w:iCs/>
          <w:sz w:val="24"/>
          <w:szCs w:val="24"/>
          <w:vertAlign w:val="superscript"/>
        </w:rPr>
        <w:footnoteReference w:id="32"/>
      </w:r>
      <w:r w:rsidR="0088302F" w:rsidRPr="006F473B">
        <w:rPr>
          <w:rFonts w:ascii="Tahoma" w:hAnsi="Tahoma" w:cs="Tahoma"/>
          <w:iCs/>
          <w:sz w:val="24"/>
          <w:szCs w:val="24"/>
        </w:rPr>
        <w:t xml:space="preserve"> and places of safety</w:t>
      </w:r>
      <w:r w:rsidRPr="006F473B">
        <w:rPr>
          <w:rFonts w:ascii="Tahoma" w:hAnsi="Tahoma" w:cs="Tahoma"/>
          <w:iCs/>
          <w:sz w:val="24"/>
          <w:szCs w:val="24"/>
          <w:vertAlign w:val="superscript"/>
        </w:rPr>
        <w:footnoteReference w:id="33"/>
      </w:r>
      <w:r w:rsidR="004E5C13" w:rsidRPr="006F473B">
        <w:rPr>
          <w:rFonts w:ascii="Tahoma" w:hAnsi="Tahoma" w:cs="Tahoma"/>
          <w:iCs/>
          <w:sz w:val="24"/>
          <w:szCs w:val="24"/>
        </w:rPr>
        <w:t xml:space="preserve">. </w:t>
      </w:r>
    </w:p>
    <w:p w:rsidR="0088302F" w:rsidRPr="006F473B" w:rsidRDefault="004E5C13" w:rsidP="006F473B">
      <w:pPr>
        <w:spacing w:before="120" w:after="360" w:line="480" w:lineRule="auto"/>
        <w:jc w:val="both"/>
        <w:rPr>
          <w:rFonts w:ascii="Tahoma" w:hAnsi="Tahoma" w:cs="Tahoma"/>
          <w:iCs/>
          <w:sz w:val="24"/>
          <w:szCs w:val="24"/>
        </w:rPr>
      </w:pPr>
      <w:r w:rsidRPr="006F473B">
        <w:rPr>
          <w:rFonts w:ascii="Tahoma" w:hAnsi="Tahoma" w:cs="Tahoma"/>
          <w:iCs/>
          <w:sz w:val="24"/>
          <w:szCs w:val="24"/>
        </w:rPr>
        <w:t>[</w:t>
      </w:r>
      <w:r w:rsidR="006E4DA0">
        <w:rPr>
          <w:rFonts w:ascii="Tahoma" w:hAnsi="Tahoma" w:cs="Tahoma"/>
          <w:iCs/>
          <w:sz w:val="24"/>
          <w:szCs w:val="24"/>
        </w:rPr>
        <w:t>62</w:t>
      </w:r>
      <w:r w:rsidRPr="006F473B">
        <w:rPr>
          <w:rFonts w:ascii="Tahoma" w:hAnsi="Tahoma" w:cs="Tahoma"/>
          <w:iCs/>
          <w:sz w:val="24"/>
          <w:szCs w:val="24"/>
        </w:rPr>
        <w:t>]</w:t>
      </w:r>
      <w:r w:rsidRPr="006F473B">
        <w:rPr>
          <w:rFonts w:ascii="Tahoma" w:hAnsi="Tahoma" w:cs="Tahoma"/>
          <w:iCs/>
          <w:sz w:val="24"/>
          <w:szCs w:val="24"/>
        </w:rPr>
        <w:tab/>
        <w:t xml:space="preserve">Furthermore, the provisions </w:t>
      </w:r>
      <w:r w:rsidR="005947DE" w:rsidRPr="006F473B">
        <w:rPr>
          <w:rFonts w:ascii="Tahoma" w:hAnsi="Tahoma" w:cs="Tahoma"/>
          <w:iCs/>
          <w:sz w:val="24"/>
          <w:szCs w:val="24"/>
        </w:rPr>
        <w:t>constitute an unreasonable and unjustifiable limitation of the rights of learners under section</w:t>
      </w:r>
      <w:r w:rsidR="008A77E0" w:rsidRPr="006F473B">
        <w:rPr>
          <w:rFonts w:ascii="Tahoma" w:hAnsi="Tahoma" w:cs="Tahoma"/>
          <w:iCs/>
          <w:sz w:val="24"/>
          <w:szCs w:val="24"/>
        </w:rPr>
        <w:t>s 28 and 29 of the Constitution</w:t>
      </w:r>
      <w:r w:rsidRPr="006F473B">
        <w:rPr>
          <w:rFonts w:ascii="Tahoma" w:hAnsi="Tahoma" w:cs="Tahoma"/>
          <w:iCs/>
          <w:sz w:val="24"/>
          <w:szCs w:val="24"/>
        </w:rPr>
        <w:t xml:space="preserve"> in the following six ways: First, it is overbroad and</w:t>
      </w:r>
      <w:r w:rsidR="008A77E0" w:rsidRPr="006F473B">
        <w:rPr>
          <w:rFonts w:ascii="Tahoma" w:hAnsi="Tahoma" w:cs="Tahoma"/>
          <w:iCs/>
          <w:sz w:val="24"/>
          <w:szCs w:val="24"/>
        </w:rPr>
        <w:t xml:space="preserve"> </w:t>
      </w:r>
      <w:r w:rsidR="005947DE" w:rsidRPr="006F473B">
        <w:rPr>
          <w:rFonts w:ascii="Tahoma" w:hAnsi="Tahoma" w:cs="Tahoma"/>
          <w:iCs/>
          <w:sz w:val="24"/>
          <w:szCs w:val="24"/>
        </w:rPr>
        <w:t>afford the MEC and the Head of Department an extraordinarily wide discretion to refer learners to Intervention Facilities and t</w:t>
      </w:r>
      <w:r w:rsidR="008A77E0" w:rsidRPr="006F473B">
        <w:rPr>
          <w:rFonts w:ascii="Tahoma" w:hAnsi="Tahoma" w:cs="Tahoma"/>
          <w:iCs/>
          <w:sz w:val="24"/>
          <w:szCs w:val="24"/>
        </w:rPr>
        <w:t>o run such facilities, with</w:t>
      </w:r>
      <w:r w:rsidR="005947DE" w:rsidRPr="006F473B">
        <w:rPr>
          <w:rFonts w:ascii="Tahoma" w:hAnsi="Tahoma" w:cs="Tahoma"/>
          <w:iCs/>
          <w:sz w:val="24"/>
          <w:szCs w:val="24"/>
        </w:rPr>
        <w:t xml:space="preserve"> no guidance to the relevant officials as to </w:t>
      </w:r>
      <w:r w:rsidRPr="006F473B">
        <w:rPr>
          <w:rFonts w:ascii="Tahoma" w:hAnsi="Tahoma" w:cs="Tahoma"/>
          <w:iCs/>
          <w:sz w:val="24"/>
          <w:szCs w:val="24"/>
        </w:rPr>
        <w:t xml:space="preserve">how to exercise that discretion. Secondly, </w:t>
      </w:r>
      <w:r w:rsidR="008A77E0" w:rsidRPr="006F473B">
        <w:rPr>
          <w:rFonts w:ascii="Tahoma" w:hAnsi="Tahoma" w:cs="Tahoma"/>
          <w:iCs/>
          <w:sz w:val="24"/>
          <w:szCs w:val="24"/>
        </w:rPr>
        <w:t xml:space="preserve">it allows for disparity in the quality of education as </w:t>
      </w:r>
      <w:r w:rsidR="005947DE" w:rsidRPr="006F473B">
        <w:rPr>
          <w:rFonts w:ascii="Tahoma" w:hAnsi="Tahoma" w:cs="Tahoma"/>
          <w:iCs/>
          <w:sz w:val="24"/>
          <w:szCs w:val="24"/>
        </w:rPr>
        <w:t xml:space="preserve">learners in Intervention Facilities are denied all the </w:t>
      </w:r>
      <w:r w:rsidR="005947DE" w:rsidRPr="006F473B">
        <w:rPr>
          <w:rFonts w:ascii="Tahoma" w:hAnsi="Tahoma" w:cs="Tahoma"/>
          <w:sz w:val="24"/>
          <w:szCs w:val="24"/>
        </w:rPr>
        <w:t>governance</w:t>
      </w:r>
      <w:r w:rsidR="005947DE" w:rsidRPr="006F473B">
        <w:rPr>
          <w:rFonts w:ascii="Tahoma" w:hAnsi="Tahoma" w:cs="Tahoma"/>
          <w:iCs/>
          <w:sz w:val="24"/>
          <w:szCs w:val="24"/>
        </w:rPr>
        <w:t xml:space="preserve"> benefits and protectio</w:t>
      </w:r>
      <w:r w:rsidRPr="006F473B">
        <w:rPr>
          <w:rFonts w:ascii="Tahoma" w:hAnsi="Tahoma" w:cs="Tahoma"/>
          <w:iCs/>
          <w:sz w:val="24"/>
          <w:szCs w:val="24"/>
        </w:rPr>
        <w:t xml:space="preserve">ns of public schools. Thirdly, </w:t>
      </w:r>
      <w:r w:rsidR="008A77E0" w:rsidRPr="006F473B">
        <w:rPr>
          <w:rFonts w:ascii="Tahoma" w:hAnsi="Tahoma" w:cs="Tahoma"/>
          <w:iCs/>
          <w:sz w:val="24"/>
          <w:szCs w:val="24"/>
        </w:rPr>
        <w:t>intervention Facilities increase the risk of stigmatization</w:t>
      </w:r>
      <w:r w:rsidRPr="006F473B">
        <w:rPr>
          <w:rFonts w:ascii="Tahoma" w:hAnsi="Tahoma" w:cs="Tahoma"/>
          <w:iCs/>
          <w:sz w:val="24"/>
          <w:szCs w:val="24"/>
        </w:rPr>
        <w:t xml:space="preserve"> and</w:t>
      </w:r>
      <w:r w:rsidR="008A77E0" w:rsidRPr="006F473B">
        <w:rPr>
          <w:rFonts w:ascii="Tahoma" w:hAnsi="Tahoma" w:cs="Tahoma"/>
          <w:iCs/>
          <w:sz w:val="24"/>
          <w:szCs w:val="24"/>
        </w:rPr>
        <w:t xml:space="preserve"> </w:t>
      </w:r>
      <w:r w:rsidRPr="006F473B">
        <w:rPr>
          <w:rFonts w:ascii="Tahoma" w:hAnsi="Tahoma" w:cs="Tahoma"/>
          <w:iCs/>
          <w:sz w:val="24"/>
          <w:szCs w:val="24"/>
        </w:rPr>
        <w:t xml:space="preserve">cannot be in a child’s best interests </w:t>
      </w:r>
      <w:r w:rsidR="008A77E0" w:rsidRPr="006F473B">
        <w:rPr>
          <w:rFonts w:ascii="Tahoma" w:hAnsi="Tahoma" w:cs="Tahoma"/>
          <w:iCs/>
          <w:sz w:val="24"/>
          <w:szCs w:val="24"/>
        </w:rPr>
        <w:t>b</w:t>
      </w:r>
      <w:r w:rsidR="005947DE" w:rsidRPr="006F473B">
        <w:rPr>
          <w:rFonts w:ascii="Tahoma" w:hAnsi="Tahoma" w:cs="Tahoma"/>
          <w:iCs/>
          <w:sz w:val="24"/>
          <w:szCs w:val="24"/>
        </w:rPr>
        <w:t xml:space="preserve">y excluding and segregating learners who exhibit </w:t>
      </w:r>
      <w:proofErr w:type="spellStart"/>
      <w:r w:rsidR="005947DE" w:rsidRPr="006F473B">
        <w:rPr>
          <w:rFonts w:ascii="Tahoma" w:hAnsi="Tahoma" w:cs="Tahoma"/>
          <w:iCs/>
          <w:sz w:val="24"/>
          <w:szCs w:val="24"/>
        </w:rPr>
        <w:t>behavioural</w:t>
      </w:r>
      <w:proofErr w:type="spellEnd"/>
      <w:r w:rsidR="005947DE" w:rsidRPr="006F473B">
        <w:rPr>
          <w:rFonts w:ascii="Tahoma" w:hAnsi="Tahoma" w:cs="Tahoma"/>
          <w:iCs/>
          <w:sz w:val="24"/>
          <w:szCs w:val="24"/>
        </w:rPr>
        <w:t xml:space="preserve"> or other problems from the formal ed</w:t>
      </w:r>
      <w:r w:rsidRPr="006F473B">
        <w:rPr>
          <w:rFonts w:ascii="Tahoma" w:hAnsi="Tahoma" w:cs="Tahoma"/>
          <w:iCs/>
          <w:sz w:val="24"/>
          <w:szCs w:val="24"/>
        </w:rPr>
        <w:t xml:space="preserve">ucation system. Fourthly, although </w:t>
      </w:r>
      <w:r w:rsidR="005947DE" w:rsidRPr="006F473B">
        <w:rPr>
          <w:rFonts w:ascii="Tahoma" w:hAnsi="Tahoma" w:cs="Tahoma"/>
          <w:iCs/>
          <w:sz w:val="24"/>
          <w:szCs w:val="24"/>
        </w:rPr>
        <w:t>the consent of the parents</w:t>
      </w:r>
      <w:r w:rsidRPr="006F473B">
        <w:rPr>
          <w:rFonts w:ascii="Tahoma" w:hAnsi="Tahoma" w:cs="Tahoma"/>
          <w:iCs/>
          <w:sz w:val="24"/>
          <w:szCs w:val="24"/>
        </w:rPr>
        <w:t xml:space="preserve"> are required</w:t>
      </w:r>
      <w:r w:rsidR="005947DE" w:rsidRPr="006F473B">
        <w:rPr>
          <w:rFonts w:ascii="Tahoma" w:hAnsi="Tahoma" w:cs="Tahoma"/>
          <w:iCs/>
          <w:sz w:val="24"/>
          <w:szCs w:val="24"/>
        </w:rPr>
        <w:t>, it does not provide an opportunity for the child to be heard when a decision to refer the child to an Intervention Facility is taken. It also does not afford any opportunity for learners to appeal against their removal to an Intervention Facility.</w:t>
      </w:r>
      <w:r w:rsidR="00D471DB" w:rsidRPr="006F473B">
        <w:rPr>
          <w:rFonts w:ascii="Tahoma" w:hAnsi="Tahoma" w:cs="Tahoma"/>
          <w:iCs/>
          <w:sz w:val="24"/>
          <w:szCs w:val="24"/>
        </w:rPr>
        <w:t xml:space="preserve"> Fifthly,</w:t>
      </w:r>
      <w:r w:rsidR="0088302F" w:rsidRPr="006F473B">
        <w:rPr>
          <w:rFonts w:ascii="Tahoma" w:hAnsi="Tahoma" w:cs="Tahoma"/>
          <w:iCs/>
          <w:sz w:val="24"/>
          <w:szCs w:val="24"/>
        </w:rPr>
        <w:t xml:space="preserve"> when a decision is made to refer a learner to a </w:t>
      </w:r>
      <w:r w:rsidR="0088302F" w:rsidRPr="006F473B">
        <w:rPr>
          <w:rFonts w:ascii="Tahoma" w:hAnsi="Tahoma" w:cs="Tahoma"/>
          <w:sz w:val="24"/>
          <w:szCs w:val="24"/>
        </w:rPr>
        <w:t>residential</w:t>
      </w:r>
      <w:r w:rsidR="0088302F" w:rsidRPr="006F473B">
        <w:rPr>
          <w:rFonts w:ascii="Tahoma" w:hAnsi="Tahoma" w:cs="Tahoma"/>
          <w:iCs/>
          <w:sz w:val="24"/>
          <w:szCs w:val="24"/>
        </w:rPr>
        <w:t xml:space="preserve"> facility as a punitive measu</w:t>
      </w:r>
      <w:r w:rsidR="00D471DB" w:rsidRPr="006F473B">
        <w:rPr>
          <w:rFonts w:ascii="Tahoma" w:hAnsi="Tahoma" w:cs="Tahoma"/>
          <w:iCs/>
          <w:sz w:val="24"/>
          <w:szCs w:val="24"/>
        </w:rPr>
        <w:t xml:space="preserve">re, court oversight is required </w:t>
      </w:r>
      <w:r w:rsidR="0088302F" w:rsidRPr="006F473B">
        <w:rPr>
          <w:rFonts w:ascii="Tahoma" w:hAnsi="Tahoma" w:cs="Tahoma"/>
          <w:iCs/>
          <w:sz w:val="24"/>
          <w:szCs w:val="24"/>
        </w:rPr>
        <w:t xml:space="preserve">because removal to a residential facility as a disciplinary measure occurs without the child’s consent, it is a form of detention and is required by </w:t>
      </w:r>
      <w:r w:rsidR="0088302F" w:rsidRPr="006F473B">
        <w:rPr>
          <w:rFonts w:ascii="Tahoma" w:hAnsi="Tahoma" w:cs="Tahoma"/>
          <w:iCs/>
          <w:sz w:val="24"/>
          <w:szCs w:val="24"/>
        </w:rPr>
        <w:lastRenderedPageBreak/>
        <w:t>section 28(1)(g) of the Constitution ‘</w:t>
      </w:r>
      <w:r w:rsidR="0088302F" w:rsidRPr="006F473B">
        <w:rPr>
          <w:rFonts w:ascii="Tahoma" w:hAnsi="Tahoma" w:cs="Tahoma"/>
          <w:i/>
          <w:sz w:val="24"/>
          <w:szCs w:val="24"/>
        </w:rPr>
        <w:t>to be a measure of last resort…for the shortest appropriate period of time</w:t>
      </w:r>
      <w:r w:rsidR="00D471DB" w:rsidRPr="006F473B">
        <w:rPr>
          <w:rFonts w:ascii="Tahoma" w:hAnsi="Tahoma" w:cs="Tahoma"/>
          <w:iCs/>
          <w:sz w:val="24"/>
          <w:szCs w:val="24"/>
        </w:rPr>
        <w:t xml:space="preserve">’; and lastly, </w:t>
      </w:r>
      <w:r w:rsidR="0088302F" w:rsidRPr="006F473B">
        <w:rPr>
          <w:rFonts w:ascii="Tahoma" w:hAnsi="Tahoma" w:cs="Tahoma"/>
          <w:iCs/>
          <w:sz w:val="24"/>
          <w:szCs w:val="24"/>
        </w:rPr>
        <w:t xml:space="preserve"> section 45(14B) is unconstitutional to the extent that it requires that learners </w:t>
      </w:r>
      <w:r w:rsidR="0088302F" w:rsidRPr="006F473B">
        <w:rPr>
          <w:rFonts w:ascii="Tahoma" w:hAnsi="Tahoma" w:cs="Tahoma"/>
          <w:iCs/>
          <w:sz w:val="24"/>
          <w:szCs w:val="24"/>
          <w:u w:val="single"/>
        </w:rPr>
        <w:t>‘shall’</w:t>
      </w:r>
      <w:r w:rsidR="0088302F" w:rsidRPr="006F473B">
        <w:rPr>
          <w:rFonts w:ascii="Tahoma" w:hAnsi="Tahoma" w:cs="Tahoma"/>
          <w:iCs/>
          <w:sz w:val="24"/>
          <w:szCs w:val="24"/>
        </w:rPr>
        <w:t xml:space="preserve"> be admitted to their former school in all cases, and allows learners no choice as to whether to re-enter the school from which they were effectively suspended for a prolonged period, and no scope for a consideration by the Department whether the best interests of the child under section 28(2), or the child’s educational rights under section 29(1), will be best served by returning to the school community.</w:t>
      </w:r>
    </w:p>
    <w:p w:rsidR="006E2040" w:rsidRPr="006F473B" w:rsidRDefault="006E2040"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63</w:t>
      </w:r>
      <w:r w:rsidRPr="006F473B">
        <w:rPr>
          <w:rFonts w:ascii="Tahoma" w:hAnsi="Tahoma" w:cs="Tahoma"/>
          <w:sz w:val="24"/>
          <w:szCs w:val="24"/>
        </w:rPr>
        <w:t>]</w:t>
      </w:r>
      <w:r w:rsidRPr="006F473B">
        <w:rPr>
          <w:rFonts w:ascii="Tahoma" w:hAnsi="Tahoma" w:cs="Tahoma"/>
          <w:sz w:val="24"/>
          <w:szCs w:val="24"/>
        </w:rPr>
        <w:tab/>
        <w:t xml:space="preserve">The MEC has described the Intervention Facility framework as follows: The intervention facilities are an addition to a larger and detailed system dealing with learners’ </w:t>
      </w:r>
      <w:proofErr w:type="spellStart"/>
      <w:r w:rsidRPr="006F473B">
        <w:rPr>
          <w:rFonts w:ascii="Tahoma" w:hAnsi="Tahoma" w:cs="Tahoma"/>
          <w:sz w:val="24"/>
          <w:szCs w:val="24"/>
        </w:rPr>
        <w:t>behavioural</w:t>
      </w:r>
      <w:proofErr w:type="spellEnd"/>
      <w:r w:rsidRPr="006F473B">
        <w:rPr>
          <w:rFonts w:ascii="Tahoma" w:hAnsi="Tahoma" w:cs="Tahoma"/>
          <w:sz w:val="24"/>
          <w:szCs w:val="24"/>
        </w:rPr>
        <w:t xml:space="preserve"> problems that exists in the WCED. The system is known as the </w:t>
      </w:r>
      <w:proofErr w:type="spellStart"/>
      <w:r w:rsidRPr="006F473B">
        <w:rPr>
          <w:rFonts w:ascii="Tahoma" w:hAnsi="Tahoma" w:cs="Tahoma"/>
          <w:sz w:val="24"/>
          <w:szCs w:val="24"/>
        </w:rPr>
        <w:t>Behaviour</w:t>
      </w:r>
      <w:proofErr w:type="spellEnd"/>
      <w:r w:rsidRPr="006F473B">
        <w:rPr>
          <w:rFonts w:ascii="Tahoma" w:hAnsi="Tahoma" w:cs="Tahoma"/>
          <w:sz w:val="24"/>
          <w:szCs w:val="24"/>
        </w:rPr>
        <w:t xml:space="preserve"> Support Pathway. The philosophy is to identify </w:t>
      </w:r>
      <w:proofErr w:type="spellStart"/>
      <w:r w:rsidRPr="006F473B">
        <w:rPr>
          <w:rFonts w:ascii="Tahoma" w:hAnsi="Tahoma" w:cs="Tahoma"/>
          <w:sz w:val="24"/>
          <w:szCs w:val="24"/>
        </w:rPr>
        <w:t>behavioural</w:t>
      </w:r>
      <w:proofErr w:type="spellEnd"/>
      <w:r w:rsidRPr="006F473B">
        <w:rPr>
          <w:rFonts w:ascii="Tahoma" w:hAnsi="Tahoma" w:cs="Tahoma"/>
          <w:sz w:val="24"/>
          <w:szCs w:val="24"/>
        </w:rPr>
        <w:t xml:space="preserve"> problems as early as possible, and for those close to the learner to intervene as early as possible. The pathway provides for escalation to higher levels of authority if the interventions at lower levels do not resolve the problem. The </w:t>
      </w:r>
      <w:proofErr w:type="spellStart"/>
      <w:r w:rsidRPr="006F473B">
        <w:rPr>
          <w:rFonts w:ascii="Tahoma" w:hAnsi="Tahoma" w:cs="Tahoma"/>
          <w:sz w:val="24"/>
          <w:szCs w:val="24"/>
        </w:rPr>
        <w:t>Behaviour</w:t>
      </w:r>
      <w:proofErr w:type="spellEnd"/>
      <w:r w:rsidRPr="006F473B">
        <w:rPr>
          <w:rFonts w:ascii="Tahoma" w:hAnsi="Tahoma" w:cs="Tahoma"/>
          <w:sz w:val="24"/>
          <w:szCs w:val="24"/>
        </w:rPr>
        <w:t xml:space="preserve"> Support Pathway is guided by the National School Safety Framework; the National Policy on Screening, Identification, Assessment and Support (</w:t>
      </w:r>
      <w:r w:rsidRPr="006F473B">
        <w:rPr>
          <w:rFonts w:ascii="Tahoma" w:hAnsi="Tahoma" w:cs="Tahoma"/>
          <w:bCs/>
          <w:sz w:val="24"/>
          <w:szCs w:val="24"/>
        </w:rPr>
        <w:t>SIAS</w:t>
      </w:r>
      <w:r w:rsidRPr="006F473B">
        <w:rPr>
          <w:rFonts w:ascii="Tahoma" w:hAnsi="Tahoma" w:cs="Tahoma"/>
          <w:sz w:val="24"/>
          <w:szCs w:val="24"/>
        </w:rPr>
        <w:t>); and the Education White Paper 6 of 2001, Special Needs Education Building an Inclusive Education and Training System. According to the MEC, SIAS “</w:t>
      </w:r>
      <w:r w:rsidRPr="006F473B">
        <w:rPr>
          <w:rFonts w:ascii="Tahoma" w:hAnsi="Tahoma" w:cs="Tahoma"/>
          <w:i/>
          <w:iCs/>
          <w:sz w:val="24"/>
          <w:szCs w:val="24"/>
        </w:rPr>
        <w:t xml:space="preserve">advocates a shift from a system where learners are referred to another </w:t>
      </w:r>
      <w:r w:rsidR="006E4DA0" w:rsidRPr="006F473B">
        <w:rPr>
          <w:rFonts w:ascii="Tahoma" w:hAnsi="Tahoma" w:cs="Tahoma"/>
          <w:i/>
          <w:iCs/>
          <w:sz w:val="24"/>
          <w:szCs w:val="24"/>
        </w:rPr>
        <w:t>specialized</w:t>
      </w:r>
      <w:r w:rsidRPr="006F473B">
        <w:rPr>
          <w:rFonts w:ascii="Tahoma" w:hAnsi="Tahoma" w:cs="Tahoma"/>
          <w:i/>
          <w:iCs/>
          <w:sz w:val="24"/>
          <w:szCs w:val="24"/>
        </w:rPr>
        <w:t xml:space="preserve"> setting other than the school nearest to their home</w:t>
      </w:r>
      <w:r w:rsidRPr="006F473B">
        <w:rPr>
          <w:rFonts w:ascii="Tahoma" w:hAnsi="Tahoma" w:cs="Tahoma"/>
          <w:sz w:val="24"/>
          <w:szCs w:val="24"/>
        </w:rPr>
        <w:t xml:space="preserve">”. It </w:t>
      </w:r>
      <w:r w:rsidR="006E4DA0" w:rsidRPr="006F473B">
        <w:rPr>
          <w:rFonts w:ascii="Tahoma" w:hAnsi="Tahoma" w:cs="Tahoma"/>
          <w:sz w:val="24"/>
          <w:szCs w:val="24"/>
        </w:rPr>
        <w:t>emphasizes</w:t>
      </w:r>
      <w:r w:rsidRPr="006F473B">
        <w:rPr>
          <w:rFonts w:ascii="Tahoma" w:hAnsi="Tahoma" w:cs="Tahoma"/>
          <w:sz w:val="24"/>
          <w:szCs w:val="24"/>
        </w:rPr>
        <w:t xml:space="preserve"> that “</w:t>
      </w:r>
      <w:r w:rsidRPr="006F473B">
        <w:rPr>
          <w:rFonts w:ascii="Tahoma" w:hAnsi="Tahoma" w:cs="Tahoma"/>
          <w:i/>
          <w:iCs/>
          <w:sz w:val="24"/>
          <w:szCs w:val="24"/>
        </w:rPr>
        <w:t>[t]he child must be viewed within his or her context</w:t>
      </w:r>
      <w:r w:rsidRPr="006F473B">
        <w:rPr>
          <w:rFonts w:ascii="Tahoma" w:hAnsi="Tahoma" w:cs="Tahoma"/>
          <w:sz w:val="24"/>
          <w:szCs w:val="24"/>
        </w:rPr>
        <w:t>”, to consider the extent to which “</w:t>
      </w:r>
      <w:r w:rsidRPr="006F473B">
        <w:rPr>
          <w:rFonts w:ascii="Tahoma" w:hAnsi="Tahoma" w:cs="Tahoma"/>
          <w:i/>
          <w:iCs/>
          <w:sz w:val="24"/>
          <w:szCs w:val="24"/>
        </w:rPr>
        <w:t xml:space="preserve">the home and school context, are impacting on his or her accessing education, remaining enrolled and </w:t>
      </w:r>
      <w:r w:rsidRPr="006F473B">
        <w:rPr>
          <w:rFonts w:ascii="Tahoma" w:hAnsi="Tahoma" w:cs="Tahoma"/>
          <w:i/>
          <w:iCs/>
          <w:sz w:val="24"/>
          <w:szCs w:val="24"/>
        </w:rPr>
        <w:lastRenderedPageBreak/>
        <w:t>achieving to his or her optimum potential</w:t>
      </w:r>
      <w:r w:rsidRPr="006F473B">
        <w:rPr>
          <w:rFonts w:ascii="Tahoma" w:hAnsi="Tahoma" w:cs="Tahoma"/>
          <w:sz w:val="24"/>
          <w:szCs w:val="24"/>
        </w:rPr>
        <w:t>”. This means that:</w:t>
      </w:r>
      <w:r w:rsidR="00C53E33" w:rsidRPr="006F473B">
        <w:rPr>
          <w:rFonts w:ascii="Tahoma" w:hAnsi="Tahoma" w:cs="Tahoma"/>
          <w:sz w:val="24"/>
          <w:szCs w:val="24"/>
        </w:rPr>
        <w:t xml:space="preserve"> </w:t>
      </w:r>
      <w:r w:rsidRPr="006F473B">
        <w:rPr>
          <w:rFonts w:ascii="Tahoma" w:hAnsi="Tahoma" w:cs="Tahoma"/>
          <w:sz w:val="24"/>
          <w:szCs w:val="24"/>
        </w:rPr>
        <w:t xml:space="preserve">Support should no longer focus only on the diagnosis and remediation of deficits in individual learners through individual attention by specialist staff. The SIAS shifts the focus to a holistic approach where a whole range of possible barriers to learning that a learner may experience (such as extrinsic barriers in the home, school or community environment, or barriers related to disabilities) are considered. The aim is to design support </w:t>
      </w:r>
      <w:proofErr w:type="spellStart"/>
      <w:r w:rsidRPr="006F473B">
        <w:rPr>
          <w:rFonts w:ascii="Tahoma" w:hAnsi="Tahoma" w:cs="Tahoma"/>
          <w:sz w:val="24"/>
          <w:szCs w:val="24"/>
        </w:rPr>
        <w:t>programmes</w:t>
      </w:r>
      <w:proofErr w:type="spellEnd"/>
      <w:r w:rsidRPr="006F473B">
        <w:rPr>
          <w:rFonts w:ascii="Tahoma" w:hAnsi="Tahoma" w:cs="Tahoma"/>
          <w:sz w:val="24"/>
          <w:szCs w:val="24"/>
        </w:rPr>
        <w:t xml:space="preserve"> in such a way that the learner gains access to learning.</w:t>
      </w:r>
    </w:p>
    <w:p w:rsidR="006E2040" w:rsidRPr="006F473B" w:rsidRDefault="00C53E3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64</w:t>
      </w:r>
      <w:r w:rsidRPr="006F473B">
        <w:rPr>
          <w:rFonts w:ascii="Tahoma" w:hAnsi="Tahoma" w:cs="Tahoma"/>
          <w:sz w:val="24"/>
          <w:szCs w:val="24"/>
        </w:rPr>
        <w:t>]</w:t>
      </w:r>
      <w:r w:rsidRPr="006F473B">
        <w:rPr>
          <w:rFonts w:ascii="Tahoma" w:hAnsi="Tahoma" w:cs="Tahoma"/>
          <w:sz w:val="24"/>
          <w:szCs w:val="24"/>
        </w:rPr>
        <w:tab/>
        <w:t>The MEC states that t</w:t>
      </w:r>
      <w:r w:rsidR="006E2040" w:rsidRPr="006F473B">
        <w:rPr>
          <w:rFonts w:ascii="Tahoma" w:hAnsi="Tahoma" w:cs="Tahoma"/>
          <w:sz w:val="24"/>
          <w:szCs w:val="24"/>
        </w:rPr>
        <w:t>he WCED endorses this philosophy and its approac</w:t>
      </w:r>
      <w:r w:rsidRPr="006F473B">
        <w:rPr>
          <w:rFonts w:ascii="Tahoma" w:hAnsi="Tahoma" w:cs="Tahoma"/>
          <w:sz w:val="24"/>
          <w:szCs w:val="24"/>
        </w:rPr>
        <w:t xml:space="preserve">h to </w:t>
      </w:r>
      <w:proofErr w:type="spellStart"/>
      <w:r w:rsidRPr="006F473B">
        <w:rPr>
          <w:rFonts w:ascii="Tahoma" w:hAnsi="Tahoma" w:cs="Tahoma"/>
          <w:sz w:val="24"/>
          <w:szCs w:val="24"/>
        </w:rPr>
        <w:t>behavioural</w:t>
      </w:r>
      <w:proofErr w:type="spellEnd"/>
      <w:r w:rsidRPr="006F473B">
        <w:rPr>
          <w:rFonts w:ascii="Tahoma" w:hAnsi="Tahoma" w:cs="Tahoma"/>
          <w:sz w:val="24"/>
          <w:szCs w:val="24"/>
        </w:rPr>
        <w:t xml:space="preserve"> interventions, </w:t>
      </w:r>
      <w:r w:rsidR="006E2040" w:rsidRPr="006F473B">
        <w:rPr>
          <w:rFonts w:ascii="Tahoma" w:hAnsi="Tahoma" w:cs="Tahoma"/>
          <w:sz w:val="24"/>
          <w:szCs w:val="24"/>
        </w:rPr>
        <w:t>incl</w:t>
      </w:r>
      <w:r w:rsidRPr="006F473B">
        <w:rPr>
          <w:rFonts w:ascii="Tahoma" w:hAnsi="Tahoma" w:cs="Tahoma"/>
          <w:sz w:val="24"/>
          <w:szCs w:val="24"/>
        </w:rPr>
        <w:t xml:space="preserve">uding intervention facilities, </w:t>
      </w:r>
      <w:r w:rsidR="006E2040" w:rsidRPr="006F473B">
        <w:rPr>
          <w:rFonts w:ascii="Tahoma" w:hAnsi="Tahoma" w:cs="Tahoma"/>
          <w:sz w:val="24"/>
          <w:szCs w:val="24"/>
        </w:rPr>
        <w:t>is guided by it.</w:t>
      </w:r>
      <w:r w:rsidRPr="006F473B">
        <w:rPr>
          <w:rFonts w:ascii="Tahoma" w:hAnsi="Tahoma" w:cs="Tahoma"/>
          <w:sz w:val="24"/>
          <w:szCs w:val="24"/>
        </w:rPr>
        <w:t xml:space="preserve"> </w:t>
      </w:r>
      <w:r w:rsidR="006E2040" w:rsidRPr="006F473B">
        <w:rPr>
          <w:rFonts w:ascii="Tahoma" w:hAnsi="Tahoma" w:cs="Tahoma"/>
          <w:sz w:val="24"/>
          <w:szCs w:val="24"/>
        </w:rPr>
        <w:t xml:space="preserve">The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Support Pathway proceeds through four phases. The more serious the </w:t>
      </w:r>
      <w:proofErr w:type="spellStart"/>
      <w:r w:rsidR="006E2040" w:rsidRPr="006F473B">
        <w:rPr>
          <w:rFonts w:ascii="Tahoma" w:hAnsi="Tahoma" w:cs="Tahoma"/>
          <w:sz w:val="24"/>
          <w:szCs w:val="24"/>
        </w:rPr>
        <w:t>behavioural</w:t>
      </w:r>
      <w:proofErr w:type="spellEnd"/>
      <w:r w:rsidR="006E2040" w:rsidRPr="006F473B">
        <w:rPr>
          <w:rFonts w:ascii="Tahoma" w:hAnsi="Tahoma" w:cs="Tahoma"/>
          <w:sz w:val="24"/>
          <w:szCs w:val="24"/>
        </w:rPr>
        <w:t xml:space="preserve"> need, the higher the problem is escalated within the pathway.</w:t>
      </w:r>
      <w:r w:rsidRPr="006F473B">
        <w:rPr>
          <w:rFonts w:ascii="Tahoma" w:hAnsi="Tahoma" w:cs="Tahoma"/>
          <w:sz w:val="24"/>
          <w:szCs w:val="24"/>
        </w:rPr>
        <w:t xml:space="preserve"> </w:t>
      </w:r>
      <w:r w:rsidR="006E2040" w:rsidRPr="006F473B">
        <w:rPr>
          <w:rFonts w:ascii="Tahoma" w:hAnsi="Tahoma" w:cs="Tahoma"/>
          <w:sz w:val="24"/>
          <w:szCs w:val="24"/>
        </w:rPr>
        <w:t xml:space="preserve">The first step is for the teacher, parent or guardian to identify a learner experiencing </w:t>
      </w:r>
      <w:proofErr w:type="spellStart"/>
      <w:r w:rsidR="006E2040" w:rsidRPr="006F473B">
        <w:rPr>
          <w:rFonts w:ascii="Tahoma" w:hAnsi="Tahoma" w:cs="Tahoma"/>
          <w:sz w:val="24"/>
          <w:szCs w:val="24"/>
        </w:rPr>
        <w:t>behavioural</w:t>
      </w:r>
      <w:proofErr w:type="spellEnd"/>
      <w:r w:rsidR="006E2040" w:rsidRPr="006F473B">
        <w:rPr>
          <w:rFonts w:ascii="Tahoma" w:hAnsi="Tahoma" w:cs="Tahoma"/>
          <w:sz w:val="24"/>
          <w:szCs w:val="24"/>
        </w:rPr>
        <w:t xml:space="preserve"> barriers to learning. </w:t>
      </w:r>
      <w:r w:rsidRPr="006F473B">
        <w:rPr>
          <w:rFonts w:ascii="Tahoma" w:hAnsi="Tahoma" w:cs="Tahoma"/>
          <w:sz w:val="24"/>
          <w:szCs w:val="24"/>
        </w:rPr>
        <w:t>According to the MEC, t</w:t>
      </w:r>
      <w:r w:rsidR="006E2040" w:rsidRPr="006F473B">
        <w:rPr>
          <w:rFonts w:ascii="Tahoma" w:hAnsi="Tahoma" w:cs="Tahoma"/>
          <w:sz w:val="24"/>
          <w:szCs w:val="24"/>
        </w:rPr>
        <w:t>eachers have an ethical and legal obligation to identify these barriers to learning. The teacher will identify them in the Learner Profile, under the heading “</w:t>
      </w:r>
      <w:r w:rsidR="006E2040" w:rsidRPr="006F473B">
        <w:rPr>
          <w:rFonts w:ascii="Tahoma" w:hAnsi="Tahoma" w:cs="Tahoma"/>
          <w:i/>
          <w:iCs/>
          <w:sz w:val="24"/>
          <w:szCs w:val="24"/>
        </w:rPr>
        <w:t>Areas needing ongoing support</w:t>
      </w:r>
      <w:r w:rsidR="006E2040" w:rsidRPr="006F473B">
        <w:rPr>
          <w:rFonts w:ascii="Tahoma" w:hAnsi="Tahoma" w:cs="Tahoma"/>
          <w:sz w:val="24"/>
          <w:szCs w:val="24"/>
        </w:rPr>
        <w:t>”.</w:t>
      </w:r>
    </w:p>
    <w:p w:rsidR="006E2040" w:rsidRPr="006F473B" w:rsidRDefault="00C53E3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65</w:t>
      </w:r>
      <w:r w:rsidRPr="006F473B">
        <w:rPr>
          <w:rFonts w:ascii="Tahoma" w:hAnsi="Tahoma" w:cs="Tahoma"/>
          <w:sz w:val="24"/>
          <w:szCs w:val="24"/>
        </w:rPr>
        <w:t>]</w:t>
      </w:r>
      <w:r w:rsidRPr="006F473B">
        <w:rPr>
          <w:rFonts w:ascii="Tahoma" w:hAnsi="Tahoma" w:cs="Tahoma"/>
          <w:sz w:val="24"/>
          <w:szCs w:val="24"/>
        </w:rPr>
        <w:tab/>
      </w:r>
      <w:r w:rsidR="006E2040" w:rsidRPr="006F473B">
        <w:rPr>
          <w:rFonts w:ascii="Tahoma" w:hAnsi="Tahoma" w:cs="Tahoma"/>
          <w:sz w:val="24"/>
          <w:szCs w:val="24"/>
        </w:rPr>
        <w:t>Second</w:t>
      </w:r>
      <w:r w:rsidRPr="006F473B">
        <w:rPr>
          <w:rFonts w:ascii="Tahoma" w:hAnsi="Tahoma" w:cs="Tahoma"/>
          <w:sz w:val="24"/>
          <w:szCs w:val="24"/>
        </w:rPr>
        <w:t>ly</w:t>
      </w:r>
      <w:r w:rsidR="006E2040" w:rsidRPr="006F473B">
        <w:rPr>
          <w:rFonts w:ascii="Tahoma" w:hAnsi="Tahoma" w:cs="Tahoma"/>
          <w:sz w:val="24"/>
          <w:szCs w:val="24"/>
        </w:rPr>
        <w:t xml:space="preserve">, once a teacher identifies the problem, she assumes the role of case manager. She completes a support needs assessment as a tool to identify the learner’s strengths and needs, and tries to solve the </w:t>
      </w:r>
      <w:proofErr w:type="spellStart"/>
      <w:r w:rsidR="006E2040" w:rsidRPr="006F473B">
        <w:rPr>
          <w:rFonts w:ascii="Tahoma" w:hAnsi="Tahoma" w:cs="Tahoma"/>
          <w:sz w:val="24"/>
          <w:szCs w:val="24"/>
        </w:rPr>
        <w:t>behavioural</w:t>
      </w:r>
      <w:proofErr w:type="spellEnd"/>
      <w:r w:rsidR="006E2040" w:rsidRPr="006F473B">
        <w:rPr>
          <w:rFonts w:ascii="Tahoma" w:hAnsi="Tahoma" w:cs="Tahoma"/>
          <w:sz w:val="24"/>
          <w:szCs w:val="24"/>
        </w:rPr>
        <w:t xml:space="preserve"> probl</w:t>
      </w:r>
      <w:r w:rsidRPr="006F473B">
        <w:rPr>
          <w:rFonts w:ascii="Tahoma" w:hAnsi="Tahoma" w:cs="Tahoma"/>
          <w:sz w:val="24"/>
          <w:szCs w:val="24"/>
        </w:rPr>
        <w:t>em in the classroom environment</w:t>
      </w:r>
      <w:r w:rsidR="006E2040" w:rsidRPr="006F473B">
        <w:rPr>
          <w:rFonts w:ascii="Tahoma" w:hAnsi="Tahoma" w:cs="Tahoma"/>
          <w:sz w:val="24"/>
          <w:szCs w:val="24"/>
        </w:rPr>
        <w:t>. Particular attention is given to “</w:t>
      </w:r>
      <w:proofErr w:type="spellStart"/>
      <w:r w:rsidR="006E2040" w:rsidRPr="006F473B">
        <w:rPr>
          <w:rFonts w:ascii="Tahoma" w:hAnsi="Tahoma" w:cs="Tahoma"/>
          <w:i/>
          <w:iCs/>
          <w:sz w:val="24"/>
          <w:szCs w:val="24"/>
        </w:rPr>
        <w:t>behavioural</w:t>
      </w:r>
      <w:proofErr w:type="spellEnd"/>
      <w:r w:rsidR="006E2040" w:rsidRPr="006F473B">
        <w:rPr>
          <w:rFonts w:ascii="Tahoma" w:hAnsi="Tahoma" w:cs="Tahoma"/>
          <w:i/>
          <w:iCs/>
          <w:sz w:val="24"/>
          <w:szCs w:val="24"/>
        </w:rPr>
        <w:t xml:space="preserve"> and social competence</w:t>
      </w:r>
      <w:r w:rsidR="006E2040" w:rsidRPr="006F473B">
        <w:rPr>
          <w:rFonts w:ascii="Tahoma" w:hAnsi="Tahoma" w:cs="Tahoma"/>
          <w:sz w:val="24"/>
          <w:szCs w:val="24"/>
        </w:rPr>
        <w:t>” – the ability to interact and work with others. The teacher will try and resolve the problem through consultation and involvement with the learner’s parent or caregiver.</w:t>
      </w:r>
    </w:p>
    <w:p w:rsidR="006E2040" w:rsidRPr="006F473B" w:rsidRDefault="00C53E33"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6E4DA0">
        <w:rPr>
          <w:rFonts w:ascii="Tahoma" w:hAnsi="Tahoma" w:cs="Tahoma"/>
          <w:sz w:val="24"/>
          <w:szCs w:val="24"/>
        </w:rPr>
        <w:t>66</w:t>
      </w:r>
      <w:r w:rsidRPr="006F473B">
        <w:rPr>
          <w:rFonts w:ascii="Tahoma" w:hAnsi="Tahoma" w:cs="Tahoma"/>
          <w:sz w:val="24"/>
          <w:szCs w:val="24"/>
        </w:rPr>
        <w:t>]</w:t>
      </w:r>
      <w:r w:rsidRPr="006F473B">
        <w:rPr>
          <w:rFonts w:ascii="Tahoma" w:hAnsi="Tahoma" w:cs="Tahoma"/>
          <w:sz w:val="24"/>
          <w:szCs w:val="24"/>
        </w:rPr>
        <w:tab/>
      </w:r>
      <w:r w:rsidR="006E2040" w:rsidRPr="006F473B">
        <w:rPr>
          <w:rFonts w:ascii="Tahoma" w:hAnsi="Tahoma" w:cs="Tahoma"/>
          <w:sz w:val="24"/>
          <w:szCs w:val="24"/>
        </w:rPr>
        <w:t>Third</w:t>
      </w:r>
      <w:r w:rsidRPr="006F473B">
        <w:rPr>
          <w:rFonts w:ascii="Tahoma" w:hAnsi="Tahoma" w:cs="Tahoma"/>
          <w:sz w:val="24"/>
          <w:szCs w:val="24"/>
        </w:rPr>
        <w:t>ly</w:t>
      </w:r>
      <w:r w:rsidR="006E2040" w:rsidRPr="006F473B">
        <w:rPr>
          <w:rFonts w:ascii="Tahoma" w:hAnsi="Tahoma" w:cs="Tahoma"/>
          <w:sz w:val="24"/>
          <w:szCs w:val="24"/>
        </w:rPr>
        <w:t>, if the problem is not resolved in the classroom, the learner’s needs are escalated to the School Based Support Team (</w:t>
      </w:r>
      <w:r w:rsidR="006E2040" w:rsidRPr="006F473B">
        <w:rPr>
          <w:rFonts w:ascii="Tahoma" w:hAnsi="Tahoma" w:cs="Tahoma"/>
          <w:bCs/>
          <w:sz w:val="24"/>
          <w:szCs w:val="24"/>
        </w:rPr>
        <w:t>SBST</w:t>
      </w:r>
      <w:r w:rsidR="006E2040" w:rsidRPr="006F473B">
        <w:rPr>
          <w:rFonts w:ascii="Tahoma" w:hAnsi="Tahoma" w:cs="Tahoma"/>
          <w:sz w:val="24"/>
          <w:szCs w:val="24"/>
        </w:rPr>
        <w:t>). Each school must have an S</w:t>
      </w:r>
      <w:r w:rsidRPr="006F473B">
        <w:rPr>
          <w:rFonts w:ascii="Tahoma" w:hAnsi="Tahoma" w:cs="Tahoma"/>
          <w:sz w:val="24"/>
          <w:szCs w:val="24"/>
        </w:rPr>
        <w:t xml:space="preserve">BST. The SBST will use designated form and based on that information, </w:t>
      </w:r>
      <w:r w:rsidR="006E2040" w:rsidRPr="006F473B">
        <w:rPr>
          <w:rFonts w:ascii="Tahoma" w:hAnsi="Tahoma" w:cs="Tahoma"/>
          <w:sz w:val="24"/>
          <w:szCs w:val="24"/>
        </w:rPr>
        <w:t>the SBST develops an Individual Support Plan (</w:t>
      </w:r>
      <w:r w:rsidR="006E2040" w:rsidRPr="006F473B">
        <w:rPr>
          <w:rFonts w:ascii="Tahoma" w:hAnsi="Tahoma" w:cs="Tahoma"/>
          <w:bCs/>
          <w:sz w:val="24"/>
          <w:szCs w:val="24"/>
        </w:rPr>
        <w:t>ISP</w:t>
      </w:r>
      <w:r w:rsidR="006E2040" w:rsidRPr="006F473B">
        <w:rPr>
          <w:rFonts w:ascii="Tahoma" w:hAnsi="Tahoma" w:cs="Tahoma"/>
          <w:sz w:val="24"/>
          <w:szCs w:val="24"/>
        </w:rPr>
        <w:t>)</w:t>
      </w:r>
      <w:r w:rsidR="006E2040" w:rsidRPr="006F473B">
        <w:rPr>
          <w:rFonts w:ascii="Tahoma" w:hAnsi="Tahoma" w:cs="Tahoma"/>
          <w:b/>
          <w:bCs/>
          <w:sz w:val="24"/>
          <w:szCs w:val="24"/>
        </w:rPr>
        <w:t xml:space="preserve"> </w:t>
      </w:r>
      <w:r w:rsidR="006E2040" w:rsidRPr="006F473B">
        <w:rPr>
          <w:rFonts w:ascii="Tahoma" w:hAnsi="Tahoma" w:cs="Tahoma"/>
          <w:sz w:val="24"/>
          <w:szCs w:val="24"/>
        </w:rPr>
        <w:t>for the learner.  The support could involve additional classroom support, additional learning support, or assistance from a school nurse. The ISP is reviewed once a term. The SBST can request additional support from the District-Based Support Team (</w:t>
      </w:r>
      <w:r w:rsidR="006E2040" w:rsidRPr="006F473B">
        <w:rPr>
          <w:rFonts w:ascii="Tahoma" w:hAnsi="Tahoma" w:cs="Tahoma"/>
          <w:bCs/>
          <w:sz w:val="24"/>
          <w:szCs w:val="24"/>
        </w:rPr>
        <w:t>DBST</w:t>
      </w:r>
      <w:r w:rsidR="006E2040" w:rsidRPr="006F473B">
        <w:rPr>
          <w:rFonts w:ascii="Tahoma" w:hAnsi="Tahoma" w:cs="Tahoma"/>
          <w:sz w:val="24"/>
          <w:szCs w:val="24"/>
        </w:rPr>
        <w:t>). Again, the parent or guardian is involved throughout. In exceptional cases, the SBST can fast track the learner directly to the next phase.</w:t>
      </w:r>
    </w:p>
    <w:p w:rsidR="006E2040" w:rsidRPr="006F473B" w:rsidRDefault="00C53E3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67</w:t>
      </w:r>
      <w:r w:rsidRPr="006F473B">
        <w:rPr>
          <w:rFonts w:ascii="Tahoma" w:hAnsi="Tahoma" w:cs="Tahoma"/>
          <w:sz w:val="24"/>
          <w:szCs w:val="24"/>
        </w:rPr>
        <w:t>]</w:t>
      </w:r>
      <w:r w:rsidRPr="006F473B">
        <w:rPr>
          <w:rFonts w:ascii="Tahoma" w:hAnsi="Tahoma" w:cs="Tahoma"/>
          <w:sz w:val="24"/>
          <w:szCs w:val="24"/>
        </w:rPr>
        <w:tab/>
      </w:r>
      <w:r w:rsidR="006E2040" w:rsidRPr="006F473B">
        <w:rPr>
          <w:rFonts w:ascii="Tahoma" w:hAnsi="Tahoma" w:cs="Tahoma"/>
          <w:sz w:val="24"/>
          <w:szCs w:val="24"/>
        </w:rPr>
        <w:t>Fourth</w:t>
      </w:r>
      <w:r w:rsidRPr="006F473B">
        <w:rPr>
          <w:rFonts w:ascii="Tahoma" w:hAnsi="Tahoma" w:cs="Tahoma"/>
          <w:sz w:val="24"/>
          <w:szCs w:val="24"/>
        </w:rPr>
        <w:t>ly</w:t>
      </w:r>
      <w:r w:rsidR="006E2040" w:rsidRPr="006F473B">
        <w:rPr>
          <w:rFonts w:ascii="Tahoma" w:hAnsi="Tahoma" w:cs="Tahoma"/>
          <w:sz w:val="24"/>
          <w:szCs w:val="24"/>
        </w:rPr>
        <w:t>, if the SBST cannot overcome the learner’s barriers to learning, it must escalate the problem to the District-Based Support Team (</w:t>
      </w:r>
      <w:r w:rsidR="006E2040" w:rsidRPr="006F473B">
        <w:rPr>
          <w:rFonts w:ascii="Tahoma" w:hAnsi="Tahoma" w:cs="Tahoma"/>
          <w:bCs/>
          <w:sz w:val="24"/>
          <w:szCs w:val="24"/>
        </w:rPr>
        <w:t>DBST</w:t>
      </w:r>
      <w:r w:rsidR="006E2040" w:rsidRPr="006F473B">
        <w:rPr>
          <w:rFonts w:ascii="Tahoma" w:hAnsi="Tahoma" w:cs="Tahoma"/>
          <w:sz w:val="24"/>
          <w:szCs w:val="24"/>
        </w:rPr>
        <w:t xml:space="preserve">). It completes the </w:t>
      </w:r>
      <w:r w:rsidRPr="006F473B">
        <w:rPr>
          <w:rFonts w:ascii="Tahoma" w:hAnsi="Tahoma" w:cs="Tahoma"/>
          <w:sz w:val="24"/>
          <w:szCs w:val="24"/>
        </w:rPr>
        <w:t xml:space="preserve">necessary </w:t>
      </w:r>
      <w:r w:rsidR="006E2040" w:rsidRPr="006F473B">
        <w:rPr>
          <w:rFonts w:ascii="Tahoma" w:hAnsi="Tahoma" w:cs="Tahoma"/>
          <w:sz w:val="24"/>
          <w:szCs w:val="24"/>
        </w:rPr>
        <w:t>form r</w:t>
      </w:r>
      <w:r w:rsidRPr="006F473B">
        <w:rPr>
          <w:rFonts w:ascii="Tahoma" w:hAnsi="Tahoma" w:cs="Tahoma"/>
          <w:sz w:val="24"/>
          <w:szCs w:val="24"/>
        </w:rPr>
        <w:t xml:space="preserve">equesting intervention. </w:t>
      </w:r>
      <w:r w:rsidR="006E2040" w:rsidRPr="006F473B">
        <w:rPr>
          <w:rFonts w:ascii="Tahoma" w:hAnsi="Tahoma" w:cs="Tahoma"/>
          <w:sz w:val="24"/>
          <w:szCs w:val="24"/>
        </w:rPr>
        <w:t>The DBST assesses the needs of the learner, the school and the teachers by completing the DBST checklist. Based on that, it develops the DBST Action Plan for the learner.</w:t>
      </w:r>
      <w:r w:rsidRPr="006F473B">
        <w:rPr>
          <w:rFonts w:ascii="Tahoma" w:hAnsi="Tahoma" w:cs="Tahoma"/>
          <w:sz w:val="24"/>
          <w:szCs w:val="24"/>
        </w:rPr>
        <w:t xml:space="preserve"> </w:t>
      </w:r>
      <w:r w:rsidR="006E2040" w:rsidRPr="006F473B">
        <w:rPr>
          <w:rFonts w:ascii="Tahoma" w:hAnsi="Tahoma" w:cs="Tahoma"/>
          <w:sz w:val="24"/>
          <w:szCs w:val="24"/>
        </w:rPr>
        <w:t xml:space="preserve">The DBST will </w:t>
      </w:r>
      <w:r w:rsidRPr="006F473B">
        <w:rPr>
          <w:rFonts w:ascii="Tahoma" w:hAnsi="Tahoma" w:cs="Tahoma"/>
          <w:sz w:val="24"/>
          <w:szCs w:val="24"/>
        </w:rPr>
        <w:t xml:space="preserve">then </w:t>
      </w:r>
      <w:r w:rsidR="006E2040" w:rsidRPr="006F473B">
        <w:rPr>
          <w:rFonts w:ascii="Tahoma" w:hAnsi="Tahoma" w:cs="Tahoma"/>
          <w:sz w:val="24"/>
          <w:szCs w:val="24"/>
        </w:rPr>
        <w:t xml:space="preserve">decide whether the learner requires low, </w:t>
      </w:r>
      <w:r w:rsidRPr="006F473B">
        <w:rPr>
          <w:rFonts w:ascii="Tahoma" w:hAnsi="Tahoma" w:cs="Tahoma"/>
          <w:sz w:val="24"/>
          <w:szCs w:val="24"/>
        </w:rPr>
        <w:t xml:space="preserve">moderate, or high level support. </w:t>
      </w:r>
      <w:r w:rsidR="006E2040" w:rsidRPr="006F473B">
        <w:rPr>
          <w:rFonts w:ascii="Tahoma" w:hAnsi="Tahoma" w:cs="Tahoma"/>
          <w:sz w:val="24"/>
          <w:szCs w:val="24"/>
        </w:rPr>
        <w:t xml:space="preserve">If the DBST determines that a low level of support is needed, the matter will ordinarily be referred back to the SBST, together with additional support to the learner, the teacher and the school. </w:t>
      </w:r>
      <w:r w:rsidRPr="006F473B">
        <w:rPr>
          <w:rFonts w:ascii="Tahoma" w:hAnsi="Tahoma" w:cs="Tahoma"/>
          <w:sz w:val="24"/>
          <w:szCs w:val="24"/>
        </w:rPr>
        <w:t xml:space="preserve"> </w:t>
      </w:r>
      <w:r w:rsidR="006E2040" w:rsidRPr="006F473B">
        <w:rPr>
          <w:rFonts w:ascii="Tahoma" w:hAnsi="Tahoma" w:cs="Tahoma"/>
          <w:sz w:val="24"/>
          <w:szCs w:val="24"/>
        </w:rPr>
        <w:t xml:space="preserve">If the DBST determines that a learner requires moderate support, it could include referral to a psychologist, therapist or social worker, or to special </w:t>
      </w:r>
      <w:proofErr w:type="spellStart"/>
      <w:r w:rsidR="006E2040" w:rsidRPr="006F473B">
        <w:rPr>
          <w:rFonts w:ascii="Tahoma" w:hAnsi="Tahoma" w:cs="Tahoma"/>
          <w:sz w:val="24"/>
          <w:szCs w:val="24"/>
        </w:rPr>
        <w:t>programmes</w:t>
      </w:r>
      <w:proofErr w:type="spellEnd"/>
      <w:r w:rsidR="006E2040" w:rsidRPr="006F473B">
        <w:rPr>
          <w:rFonts w:ascii="Tahoma" w:hAnsi="Tahoma" w:cs="Tahoma"/>
          <w:sz w:val="24"/>
          <w:szCs w:val="24"/>
        </w:rPr>
        <w:t>. The DBST could also refer the learner to the Department of Social Development (</w:t>
      </w:r>
      <w:r w:rsidR="006E2040" w:rsidRPr="006F473B">
        <w:rPr>
          <w:rFonts w:ascii="Tahoma" w:hAnsi="Tahoma" w:cs="Tahoma"/>
          <w:bCs/>
          <w:sz w:val="24"/>
          <w:szCs w:val="24"/>
        </w:rPr>
        <w:t>DSD</w:t>
      </w:r>
      <w:r w:rsidR="006E2040" w:rsidRPr="006F473B">
        <w:rPr>
          <w:rFonts w:ascii="Tahoma" w:hAnsi="Tahoma" w:cs="Tahoma"/>
          <w:sz w:val="24"/>
          <w:szCs w:val="24"/>
        </w:rPr>
        <w:t>) for referral to courses or camps. It would also involve support for the teacher, and the implementation of the learner’s ISP. Parental consent must be obtained.</w:t>
      </w:r>
    </w:p>
    <w:p w:rsidR="00C53E33" w:rsidRPr="006F473B" w:rsidRDefault="00C53E33"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6E4DA0">
        <w:rPr>
          <w:rFonts w:ascii="Tahoma" w:hAnsi="Tahoma" w:cs="Tahoma"/>
          <w:sz w:val="24"/>
          <w:szCs w:val="24"/>
        </w:rPr>
        <w:t>68</w:t>
      </w:r>
      <w:r w:rsidRPr="006F473B">
        <w:rPr>
          <w:rFonts w:ascii="Tahoma" w:hAnsi="Tahoma" w:cs="Tahoma"/>
          <w:sz w:val="24"/>
          <w:szCs w:val="24"/>
        </w:rPr>
        <w:t>]</w:t>
      </w:r>
      <w:r w:rsidRPr="006F473B">
        <w:rPr>
          <w:rFonts w:ascii="Tahoma" w:hAnsi="Tahoma" w:cs="Tahoma"/>
          <w:sz w:val="24"/>
          <w:szCs w:val="24"/>
        </w:rPr>
        <w:tab/>
      </w:r>
      <w:r w:rsidR="006E2040" w:rsidRPr="006F473B">
        <w:rPr>
          <w:rFonts w:ascii="Tahoma" w:hAnsi="Tahoma" w:cs="Tahoma"/>
          <w:sz w:val="24"/>
          <w:szCs w:val="24"/>
        </w:rPr>
        <w:t xml:space="preserve">If the DBST decides that a learner needs a high level of support, then the learner’s case is referred to the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Case Conference. The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Case Conference (sometimes referred to as the District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Committee) is a multi-disciplinary forum chaired by the Head of </w:t>
      </w:r>
      <w:proofErr w:type="spellStart"/>
      <w:r w:rsidR="006E2040" w:rsidRPr="006F473B">
        <w:rPr>
          <w:rFonts w:ascii="Tahoma" w:hAnsi="Tahoma" w:cs="Tahoma"/>
          <w:sz w:val="24"/>
          <w:szCs w:val="24"/>
        </w:rPr>
        <w:t>Specialised</w:t>
      </w:r>
      <w:proofErr w:type="spellEnd"/>
      <w:r w:rsidR="006E2040" w:rsidRPr="006F473B">
        <w:rPr>
          <w:rFonts w:ascii="Tahoma" w:hAnsi="Tahoma" w:cs="Tahoma"/>
          <w:sz w:val="24"/>
          <w:szCs w:val="24"/>
        </w:rPr>
        <w:t xml:space="preserve"> Learning and Education Support. It may include a Senior Education Psychologist; a District Social Work Supervisor; a Senior Learning Support Educator; a Senior Therapy Co-</w:t>
      </w:r>
      <w:proofErr w:type="spellStart"/>
      <w:r w:rsidR="006E2040" w:rsidRPr="006F473B">
        <w:rPr>
          <w:rFonts w:ascii="Tahoma" w:hAnsi="Tahoma" w:cs="Tahoma"/>
          <w:sz w:val="24"/>
          <w:szCs w:val="24"/>
        </w:rPr>
        <w:t>ordinator</w:t>
      </w:r>
      <w:proofErr w:type="spellEnd"/>
      <w:r w:rsidR="006E2040" w:rsidRPr="006F473B">
        <w:rPr>
          <w:rFonts w:ascii="Tahoma" w:hAnsi="Tahoma" w:cs="Tahoma"/>
          <w:sz w:val="24"/>
          <w:szCs w:val="24"/>
        </w:rPr>
        <w:t xml:space="preserve">; a Safe Schools District Coordinator; Circuit Manager; and a </w:t>
      </w:r>
      <w:r w:rsidRPr="006F473B">
        <w:rPr>
          <w:rFonts w:ascii="Tahoma" w:hAnsi="Tahoma" w:cs="Tahoma"/>
          <w:sz w:val="24"/>
          <w:szCs w:val="24"/>
        </w:rPr>
        <w:t xml:space="preserve">DSD </w:t>
      </w:r>
      <w:r w:rsidR="006E2040" w:rsidRPr="006F473B">
        <w:rPr>
          <w:rFonts w:ascii="Tahoma" w:hAnsi="Tahoma" w:cs="Tahoma"/>
          <w:sz w:val="24"/>
          <w:szCs w:val="24"/>
        </w:rPr>
        <w:t xml:space="preserve">or Designated Child Protection </w:t>
      </w:r>
      <w:proofErr w:type="spellStart"/>
      <w:r w:rsidR="006E2040" w:rsidRPr="006F473B">
        <w:rPr>
          <w:rFonts w:ascii="Tahoma" w:hAnsi="Tahoma" w:cs="Tahoma"/>
          <w:sz w:val="24"/>
          <w:szCs w:val="24"/>
        </w:rPr>
        <w:t>Organisation</w:t>
      </w:r>
      <w:proofErr w:type="spellEnd"/>
      <w:r w:rsidR="006E2040" w:rsidRPr="006F473B">
        <w:rPr>
          <w:rFonts w:ascii="Tahoma" w:hAnsi="Tahoma" w:cs="Tahoma"/>
          <w:sz w:val="24"/>
          <w:szCs w:val="24"/>
        </w:rPr>
        <w:t xml:space="preserve"> Social Work Supervisor. The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Case Conference will determine a more intensive int</w:t>
      </w:r>
      <w:r w:rsidRPr="006F473B">
        <w:rPr>
          <w:rFonts w:ascii="Tahoma" w:hAnsi="Tahoma" w:cs="Tahoma"/>
          <w:sz w:val="24"/>
          <w:szCs w:val="24"/>
        </w:rPr>
        <w:t xml:space="preserve">ervention plan that may include, </w:t>
      </w:r>
      <w:proofErr w:type="spellStart"/>
      <w:r w:rsidR="006E2040" w:rsidRPr="006F473B">
        <w:rPr>
          <w:rFonts w:ascii="Tahoma" w:hAnsi="Tahoma" w:cs="Tahoma"/>
          <w:sz w:val="24"/>
          <w:szCs w:val="24"/>
        </w:rPr>
        <w:t>Specialised</w:t>
      </w:r>
      <w:proofErr w:type="spellEnd"/>
      <w:r w:rsidR="006E2040" w:rsidRPr="006F473B">
        <w:rPr>
          <w:rFonts w:ascii="Tahoma" w:hAnsi="Tahoma" w:cs="Tahoma"/>
          <w:sz w:val="24"/>
          <w:szCs w:val="24"/>
        </w:rPr>
        <w:t xml:space="preserve">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Outreach</w:t>
      </w:r>
      <w:r w:rsidR="00C44CB7" w:rsidRPr="006F473B">
        <w:rPr>
          <w:rFonts w:ascii="Tahoma" w:hAnsi="Tahoma" w:cs="Tahoma"/>
          <w:sz w:val="24"/>
          <w:szCs w:val="24"/>
        </w:rPr>
        <w:t xml:space="preserve"> Team intervention, which will ultimately be</w:t>
      </w:r>
      <w:r w:rsidR="006E2040" w:rsidRPr="006F473B">
        <w:rPr>
          <w:rFonts w:ascii="Tahoma" w:hAnsi="Tahoma" w:cs="Tahoma"/>
          <w:sz w:val="24"/>
          <w:szCs w:val="24"/>
        </w:rPr>
        <w:t xml:space="preserve"> referral to an intervention facility </w:t>
      </w:r>
      <w:r w:rsidR="00C44CB7" w:rsidRPr="006F473B">
        <w:rPr>
          <w:rFonts w:ascii="Tahoma" w:hAnsi="Tahoma" w:cs="Tahoma"/>
          <w:sz w:val="24"/>
          <w:szCs w:val="24"/>
        </w:rPr>
        <w:t>when</w:t>
      </w:r>
      <w:r w:rsidR="006E2040" w:rsidRPr="006F473B">
        <w:rPr>
          <w:rFonts w:ascii="Tahoma" w:hAnsi="Tahoma" w:cs="Tahoma"/>
          <w:sz w:val="24"/>
          <w:szCs w:val="24"/>
        </w:rPr>
        <w:t xml:space="preserve"> established. </w:t>
      </w:r>
    </w:p>
    <w:p w:rsidR="006E2040" w:rsidRPr="006F473B" w:rsidRDefault="00C44CB7" w:rsidP="006F473B">
      <w:pPr>
        <w:spacing w:before="120" w:after="360" w:line="480" w:lineRule="auto"/>
        <w:jc w:val="both"/>
        <w:rPr>
          <w:rFonts w:ascii="Tahoma" w:hAnsi="Tahoma" w:cs="Tahoma"/>
          <w:i/>
          <w:sz w:val="24"/>
          <w:szCs w:val="24"/>
        </w:rPr>
      </w:pPr>
      <w:r w:rsidRPr="006F473B">
        <w:rPr>
          <w:rFonts w:ascii="Tahoma" w:hAnsi="Tahoma" w:cs="Tahoma"/>
          <w:sz w:val="24"/>
          <w:szCs w:val="24"/>
        </w:rPr>
        <w:t>[</w:t>
      </w:r>
      <w:r w:rsidR="006E4DA0">
        <w:rPr>
          <w:rFonts w:ascii="Tahoma" w:hAnsi="Tahoma" w:cs="Tahoma"/>
          <w:sz w:val="24"/>
          <w:szCs w:val="24"/>
        </w:rPr>
        <w:t>69</w:t>
      </w:r>
      <w:r w:rsidRPr="006F473B">
        <w:rPr>
          <w:rFonts w:ascii="Tahoma" w:hAnsi="Tahoma" w:cs="Tahoma"/>
          <w:sz w:val="24"/>
          <w:szCs w:val="24"/>
        </w:rPr>
        <w:t>]</w:t>
      </w:r>
      <w:r w:rsidRPr="006F473B">
        <w:rPr>
          <w:rFonts w:ascii="Tahoma" w:hAnsi="Tahoma" w:cs="Tahoma"/>
          <w:sz w:val="24"/>
          <w:szCs w:val="24"/>
        </w:rPr>
        <w:tab/>
        <w:t>According to the MEC</w:t>
      </w:r>
      <w:r w:rsidR="006E2040" w:rsidRPr="006F473B">
        <w:rPr>
          <w:rFonts w:ascii="Tahoma" w:hAnsi="Tahoma" w:cs="Tahoma"/>
          <w:sz w:val="24"/>
          <w:szCs w:val="24"/>
        </w:rPr>
        <w:t xml:space="preserve">, the intervention facilities will be better resourced, and more </w:t>
      </w:r>
      <w:r w:rsidR="006E4DA0" w:rsidRPr="006F473B">
        <w:rPr>
          <w:rFonts w:ascii="Tahoma" w:hAnsi="Tahoma" w:cs="Tahoma"/>
          <w:sz w:val="24"/>
          <w:szCs w:val="24"/>
        </w:rPr>
        <w:t>formalized</w:t>
      </w:r>
      <w:r w:rsidR="006E2040" w:rsidRPr="006F473B">
        <w:rPr>
          <w:rFonts w:ascii="Tahoma" w:hAnsi="Tahoma" w:cs="Tahoma"/>
          <w:sz w:val="24"/>
          <w:szCs w:val="24"/>
        </w:rPr>
        <w:t xml:space="preserve"> than the current outreach model. A learner could be referred for this intervention without going through a disciplinary process.  It is also referred to as a </w:t>
      </w:r>
      <w:r w:rsidRPr="006F473B">
        <w:rPr>
          <w:rFonts w:ascii="Tahoma" w:hAnsi="Tahoma" w:cs="Tahoma"/>
          <w:i/>
          <w:sz w:val="24"/>
          <w:szCs w:val="24"/>
        </w:rPr>
        <w:t xml:space="preserve">high level intervention </w:t>
      </w:r>
      <w:r w:rsidRPr="006F473B">
        <w:rPr>
          <w:rFonts w:ascii="Tahoma" w:hAnsi="Tahoma" w:cs="Tahoma"/>
          <w:sz w:val="24"/>
          <w:szCs w:val="24"/>
        </w:rPr>
        <w:t>where</w:t>
      </w:r>
      <w:r w:rsidRPr="006F473B">
        <w:rPr>
          <w:rFonts w:ascii="Tahoma" w:hAnsi="Tahoma" w:cs="Tahoma"/>
          <w:i/>
          <w:sz w:val="24"/>
          <w:szCs w:val="24"/>
        </w:rPr>
        <w:t xml:space="preserve"> </w:t>
      </w:r>
      <w:r w:rsidR="006E2040" w:rsidRPr="006F473B">
        <w:rPr>
          <w:rFonts w:ascii="Tahoma" w:hAnsi="Tahoma" w:cs="Tahoma"/>
          <w:sz w:val="24"/>
          <w:szCs w:val="24"/>
        </w:rPr>
        <w:t xml:space="preserve">Youth development </w:t>
      </w:r>
      <w:proofErr w:type="spellStart"/>
      <w:r w:rsidR="006E2040" w:rsidRPr="006F473B">
        <w:rPr>
          <w:rFonts w:ascii="Tahoma" w:hAnsi="Tahoma" w:cs="Tahoma"/>
          <w:sz w:val="24"/>
          <w:szCs w:val="24"/>
        </w:rPr>
        <w:t>programmes</w:t>
      </w:r>
      <w:proofErr w:type="spellEnd"/>
      <w:r w:rsidRPr="006F473B">
        <w:rPr>
          <w:rFonts w:ascii="Tahoma" w:hAnsi="Tahoma" w:cs="Tahoma"/>
          <w:sz w:val="24"/>
          <w:szCs w:val="24"/>
        </w:rPr>
        <w:t xml:space="preserve"> </w:t>
      </w:r>
      <w:r w:rsidR="006E2040" w:rsidRPr="006F473B">
        <w:rPr>
          <w:rFonts w:ascii="Tahoma" w:hAnsi="Tahoma" w:cs="Tahoma"/>
          <w:sz w:val="24"/>
          <w:szCs w:val="24"/>
        </w:rPr>
        <w:t xml:space="preserve">could include, after school </w:t>
      </w:r>
      <w:proofErr w:type="spellStart"/>
      <w:r w:rsidR="006E2040" w:rsidRPr="006F473B">
        <w:rPr>
          <w:rFonts w:ascii="Tahoma" w:hAnsi="Tahoma" w:cs="Tahoma"/>
          <w:sz w:val="24"/>
          <w:szCs w:val="24"/>
        </w:rPr>
        <w:t>programmes</w:t>
      </w:r>
      <w:proofErr w:type="spellEnd"/>
      <w:r w:rsidR="006E2040" w:rsidRPr="006F473B">
        <w:rPr>
          <w:rFonts w:ascii="Tahoma" w:hAnsi="Tahoma" w:cs="Tahoma"/>
          <w:sz w:val="24"/>
          <w:szCs w:val="24"/>
        </w:rPr>
        <w:t>, hol</w:t>
      </w:r>
      <w:r w:rsidRPr="006F473B">
        <w:rPr>
          <w:rFonts w:ascii="Tahoma" w:hAnsi="Tahoma" w:cs="Tahoma"/>
          <w:sz w:val="24"/>
          <w:szCs w:val="24"/>
        </w:rPr>
        <w:t xml:space="preserve">iday </w:t>
      </w:r>
      <w:proofErr w:type="spellStart"/>
      <w:r w:rsidRPr="006F473B">
        <w:rPr>
          <w:rFonts w:ascii="Tahoma" w:hAnsi="Tahoma" w:cs="Tahoma"/>
          <w:sz w:val="24"/>
          <w:szCs w:val="24"/>
        </w:rPr>
        <w:t>programmes</w:t>
      </w:r>
      <w:proofErr w:type="spellEnd"/>
      <w:r w:rsidRPr="006F473B">
        <w:rPr>
          <w:rFonts w:ascii="Tahoma" w:hAnsi="Tahoma" w:cs="Tahoma"/>
          <w:sz w:val="24"/>
          <w:szCs w:val="24"/>
        </w:rPr>
        <w:t xml:space="preserve">, youth camps and peer mediation. The </w:t>
      </w:r>
      <w:proofErr w:type="spellStart"/>
      <w:r w:rsidR="006E2040" w:rsidRPr="006F473B">
        <w:rPr>
          <w:rFonts w:ascii="Tahoma" w:hAnsi="Tahoma" w:cs="Tahoma"/>
          <w:sz w:val="24"/>
          <w:szCs w:val="24"/>
        </w:rPr>
        <w:t>Specialised</w:t>
      </w:r>
      <w:proofErr w:type="spellEnd"/>
      <w:r w:rsidR="006E2040" w:rsidRPr="006F473B">
        <w:rPr>
          <w:rFonts w:ascii="Tahoma" w:hAnsi="Tahoma" w:cs="Tahoma"/>
          <w:sz w:val="24"/>
          <w:szCs w:val="24"/>
        </w:rPr>
        <w:t xml:space="preserve"> </w:t>
      </w:r>
      <w:proofErr w:type="spellStart"/>
      <w:r w:rsidR="006E2040" w:rsidRPr="006F473B">
        <w:rPr>
          <w:rFonts w:ascii="Tahoma" w:hAnsi="Tahoma" w:cs="Tahoma"/>
          <w:sz w:val="24"/>
          <w:szCs w:val="24"/>
        </w:rPr>
        <w:t>progr</w:t>
      </w:r>
      <w:r w:rsidRPr="006F473B">
        <w:rPr>
          <w:rFonts w:ascii="Tahoma" w:hAnsi="Tahoma" w:cs="Tahoma"/>
          <w:sz w:val="24"/>
          <w:szCs w:val="24"/>
        </w:rPr>
        <w:t>ammes</w:t>
      </w:r>
      <w:proofErr w:type="spellEnd"/>
      <w:r w:rsidRPr="006F473B">
        <w:rPr>
          <w:rFonts w:ascii="Tahoma" w:hAnsi="Tahoma" w:cs="Tahoma"/>
          <w:sz w:val="24"/>
          <w:szCs w:val="24"/>
        </w:rPr>
        <w:t xml:space="preserve"> offered by Special School and or </w:t>
      </w:r>
      <w:r w:rsidR="006E2040" w:rsidRPr="006F473B">
        <w:rPr>
          <w:rFonts w:ascii="Tahoma" w:hAnsi="Tahoma" w:cs="Tahoma"/>
          <w:sz w:val="24"/>
          <w:szCs w:val="24"/>
        </w:rPr>
        <w:t xml:space="preserve">Resource </w:t>
      </w:r>
      <w:proofErr w:type="spellStart"/>
      <w:r w:rsidR="006E2040" w:rsidRPr="006F473B">
        <w:rPr>
          <w:rFonts w:ascii="Tahoma" w:hAnsi="Tahoma" w:cs="Tahoma"/>
          <w:sz w:val="24"/>
          <w:szCs w:val="24"/>
        </w:rPr>
        <w:t>Centres</w:t>
      </w:r>
      <w:proofErr w:type="spellEnd"/>
      <w:r w:rsidR="006E2040" w:rsidRPr="006F473B">
        <w:rPr>
          <w:rFonts w:ascii="Tahoma" w:hAnsi="Tahoma" w:cs="Tahoma"/>
          <w:sz w:val="24"/>
          <w:szCs w:val="24"/>
        </w:rPr>
        <w:t xml:space="preserve"> for short-term intervention </w:t>
      </w:r>
      <w:proofErr w:type="spellStart"/>
      <w:r w:rsidR="006E2040" w:rsidRPr="006F473B">
        <w:rPr>
          <w:rFonts w:ascii="Tahoma" w:hAnsi="Tahoma" w:cs="Tahoma"/>
          <w:sz w:val="24"/>
          <w:szCs w:val="24"/>
        </w:rPr>
        <w:t>programmes</w:t>
      </w:r>
      <w:proofErr w:type="spellEnd"/>
      <w:r w:rsidR="006E2040" w:rsidRPr="006F473B">
        <w:rPr>
          <w:rFonts w:ascii="Tahoma" w:hAnsi="Tahoma" w:cs="Tahoma"/>
          <w:sz w:val="24"/>
          <w:szCs w:val="24"/>
        </w:rPr>
        <w:t>, not exceeding 12 months;</w:t>
      </w:r>
      <w:r w:rsidRPr="006F473B">
        <w:rPr>
          <w:rFonts w:ascii="Tahoma" w:hAnsi="Tahoma" w:cs="Tahoma"/>
          <w:i/>
          <w:sz w:val="24"/>
          <w:szCs w:val="24"/>
        </w:rPr>
        <w:t xml:space="preserve"> </w:t>
      </w:r>
      <w:proofErr w:type="spellStart"/>
      <w:r w:rsidR="006E2040" w:rsidRPr="006F473B">
        <w:rPr>
          <w:rFonts w:ascii="Tahoma" w:hAnsi="Tahoma" w:cs="Tahoma"/>
          <w:sz w:val="24"/>
          <w:szCs w:val="24"/>
        </w:rPr>
        <w:t>Programmes</w:t>
      </w:r>
      <w:proofErr w:type="spellEnd"/>
      <w:r w:rsidR="006E2040" w:rsidRPr="006F473B">
        <w:rPr>
          <w:rFonts w:ascii="Tahoma" w:hAnsi="Tahoma" w:cs="Tahoma"/>
          <w:sz w:val="24"/>
          <w:szCs w:val="24"/>
        </w:rPr>
        <w:t xml:space="preserve"> offered by other Government Departments or Community Resources;</w:t>
      </w:r>
      <w:r w:rsidRPr="006F473B">
        <w:rPr>
          <w:rFonts w:ascii="Tahoma" w:hAnsi="Tahoma" w:cs="Tahoma"/>
          <w:i/>
          <w:sz w:val="24"/>
          <w:szCs w:val="24"/>
        </w:rPr>
        <w:t xml:space="preserve"> </w:t>
      </w:r>
      <w:r w:rsidR="006E2040" w:rsidRPr="006F473B">
        <w:rPr>
          <w:rFonts w:ascii="Tahoma" w:hAnsi="Tahoma" w:cs="Tahoma"/>
          <w:sz w:val="24"/>
          <w:szCs w:val="24"/>
        </w:rPr>
        <w:t xml:space="preserve">Referral to Child and Youth Care </w:t>
      </w:r>
      <w:proofErr w:type="spellStart"/>
      <w:r w:rsidR="006E2040" w:rsidRPr="006F473B">
        <w:rPr>
          <w:rFonts w:ascii="Tahoma" w:hAnsi="Tahoma" w:cs="Tahoma"/>
          <w:sz w:val="24"/>
          <w:szCs w:val="24"/>
        </w:rPr>
        <w:t>Centres</w:t>
      </w:r>
      <w:proofErr w:type="spellEnd"/>
      <w:r w:rsidR="006E2040" w:rsidRPr="006F473B">
        <w:rPr>
          <w:rFonts w:ascii="Tahoma" w:hAnsi="Tahoma" w:cs="Tahoma"/>
          <w:sz w:val="24"/>
          <w:szCs w:val="24"/>
        </w:rPr>
        <w:t xml:space="preserve"> (Child in Need of Care and Protection and/or Child in Conflict with the Law); or</w:t>
      </w:r>
      <w:r w:rsidRPr="006F473B">
        <w:rPr>
          <w:rFonts w:ascii="Tahoma" w:hAnsi="Tahoma" w:cs="Tahoma"/>
          <w:i/>
          <w:sz w:val="24"/>
          <w:szCs w:val="24"/>
        </w:rPr>
        <w:t xml:space="preserve"> </w:t>
      </w:r>
      <w:r w:rsidR="006E2040" w:rsidRPr="006F473B">
        <w:rPr>
          <w:rFonts w:ascii="Tahoma" w:hAnsi="Tahoma" w:cs="Tahoma"/>
          <w:sz w:val="24"/>
          <w:szCs w:val="24"/>
        </w:rPr>
        <w:t xml:space="preserve">Referral to the </w:t>
      </w:r>
      <w:proofErr w:type="spellStart"/>
      <w:r w:rsidR="006E2040" w:rsidRPr="006F473B">
        <w:rPr>
          <w:rFonts w:ascii="Tahoma" w:hAnsi="Tahoma" w:cs="Tahoma"/>
          <w:sz w:val="24"/>
          <w:szCs w:val="24"/>
        </w:rPr>
        <w:t>programmes</w:t>
      </w:r>
      <w:proofErr w:type="spellEnd"/>
      <w:r w:rsidR="006E2040" w:rsidRPr="006F473B">
        <w:rPr>
          <w:rFonts w:ascii="Tahoma" w:hAnsi="Tahoma" w:cs="Tahoma"/>
          <w:sz w:val="24"/>
          <w:szCs w:val="24"/>
        </w:rPr>
        <w:t xml:space="preserve"> within the Department of Health that render services to children and adolescents.</w:t>
      </w:r>
    </w:p>
    <w:p w:rsidR="006E2040" w:rsidRPr="006F473B" w:rsidRDefault="00C44CB7"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6E4DA0">
        <w:rPr>
          <w:rFonts w:ascii="Tahoma" w:hAnsi="Tahoma" w:cs="Tahoma"/>
          <w:sz w:val="24"/>
          <w:szCs w:val="24"/>
        </w:rPr>
        <w:t>70</w:t>
      </w:r>
      <w:r w:rsidRPr="006F473B">
        <w:rPr>
          <w:rFonts w:ascii="Tahoma" w:hAnsi="Tahoma" w:cs="Tahoma"/>
          <w:sz w:val="24"/>
          <w:szCs w:val="24"/>
        </w:rPr>
        <w:t>]</w:t>
      </w:r>
      <w:r w:rsidRPr="006F473B">
        <w:rPr>
          <w:rFonts w:ascii="Tahoma" w:hAnsi="Tahoma" w:cs="Tahoma"/>
          <w:sz w:val="24"/>
          <w:szCs w:val="24"/>
        </w:rPr>
        <w:tab/>
        <w:t>According to the MEC, the s</w:t>
      </w:r>
      <w:r w:rsidR="006E2040" w:rsidRPr="006F473B">
        <w:rPr>
          <w:rFonts w:ascii="Tahoma" w:hAnsi="Tahoma" w:cs="Tahoma"/>
          <w:sz w:val="24"/>
          <w:szCs w:val="24"/>
        </w:rPr>
        <w:t>upport for learners can be ongoing in different forms according to the learner’s needs</w:t>
      </w:r>
      <w:r w:rsidRPr="006F473B">
        <w:rPr>
          <w:rFonts w:ascii="Tahoma" w:hAnsi="Tahoma" w:cs="Tahoma"/>
          <w:sz w:val="24"/>
          <w:szCs w:val="24"/>
        </w:rPr>
        <w:t xml:space="preserve"> and is not one-off interventions</w:t>
      </w:r>
      <w:r w:rsidR="006E2040" w:rsidRPr="006F473B">
        <w:rPr>
          <w:rFonts w:ascii="Tahoma" w:hAnsi="Tahoma" w:cs="Tahoma"/>
          <w:sz w:val="24"/>
          <w:szCs w:val="24"/>
        </w:rPr>
        <w:t>.</w:t>
      </w:r>
      <w:r w:rsidRPr="006F473B">
        <w:rPr>
          <w:rFonts w:ascii="Tahoma" w:hAnsi="Tahoma" w:cs="Tahoma"/>
          <w:sz w:val="24"/>
          <w:szCs w:val="24"/>
        </w:rPr>
        <w:t xml:space="preserve"> </w:t>
      </w:r>
      <w:r w:rsidR="006E2040" w:rsidRPr="006F473B">
        <w:rPr>
          <w:rFonts w:ascii="Tahoma" w:hAnsi="Tahoma" w:cs="Tahoma"/>
          <w:sz w:val="24"/>
          <w:szCs w:val="24"/>
        </w:rPr>
        <w:t xml:space="preserve">A learner can </w:t>
      </w:r>
      <w:r w:rsidRPr="006F473B">
        <w:rPr>
          <w:rFonts w:ascii="Tahoma" w:hAnsi="Tahoma" w:cs="Tahoma"/>
          <w:sz w:val="24"/>
          <w:szCs w:val="24"/>
        </w:rPr>
        <w:t xml:space="preserve">also </w:t>
      </w:r>
      <w:r w:rsidR="006E2040" w:rsidRPr="006F473B">
        <w:rPr>
          <w:rFonts w:ascii="Tahoma" w:hAnsi="Tahoma" w:cs="Tahoma"/>
          <w:sz w:val="24"/>
          <w:szCs w:val="24"/>
        </w:rPr>
        <w:t xml:space="preserve">follow this pathway without ever being disciplined by the school. When established, intervention facilities will also assist learners with </w:t>
      </w:r>
      <w:proofErr w:type="spellStart"/>
      <w:r w:rsidR="006E2040" w:rsidRPr="006F473B">
        <w:rPr>
          <w:rFonts w:ascii="Tahoma" w:hAnsi="Tahoma" w:cs="Tahoma"/>
          <w:sz w:val="24"/>
          <w:szCs w:val="24"/>
        </w:rPr>
        <w:t>behavioural</w:t>
      </w:r>
      <w:proofErr w:type="spellEnd"/>
      <w:r w:rsidR="006E2040" w:rsidRPr="006F473B">
        <w:rPr>
          <w:rFonts w:ascii="Tahoma" w:hAnsi="Tahoma" w:cs="Tahoma"/>
          <w:sz w:val="24"/>
          <w:szCs w:val="24"/>
        </w:rPr>
        <w:t xml:space="preserve"> barriers to learning who are never recommended for expulsion. The purpose of the support pathway is to identify </w:t>
      </w:r>
      <w:proofErr w:type="spellStart"/>
      <w:r w:rsidR="006E2040" w:rsidRPr="006F473B">
        <w:rPr>
          <w:rFonts w:ascii="Tahoma" w:hAnsi="Tahoma" w:cs="Tahoma"/>
          <w:sz w:val="24"/>
          <w:szCs w:val="24"/>
        </w:rPr>
        <w:t>behavioural</w:t>
      </w:r>
      <w:proofErr w:type="spellEnd"/>
      <w:r w:rsidR="006E2040" w:rsidRPr="006F473B">
        <w:rPr>
          <w:rFonts w:ascii="Tahoma" w:hAnsi="Tahoma" w:cs="Tahoma"/>
          <w:sz w:val="24"/>
          <w:szCs w:val="24"/>
        </w:rPr>
        <w:t xml:space="preserve"> barriers at the earliest possible stage so that they can be addressed before they further hamper the learner’s access to learning, or require disciplinary proceedings. The intervention facilities are another form of high-level support that will be appropriate in certain cases.</w:t>
      </w:r>
    </w:p>
    <w:p w:rsidR="006E2040" w:rsidRPr="006F473B" w:rsidRDefault="00556658"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6E4DA0">
        <w:rPr>
          <w:rFonts w:ascii="Tahoma" w:hAnsi="Tahoma" w:cs="Tahoma"/>
          <w:sz w:val="24"/>
          <w:szCs w:val="24"/>
        </w:rPr>
        <w:t>71</w:t>
      </w:r>
      <w:r w:rsidRPr="006F473B">
        <w:rPr>
          <w:rFonts w:ascii="Tahoma" w:hAnsi="Tahoma" w:cs="Tahoma"/>
          <w:sz w:val="24"/>
          <w:szCs w:val="24"/>
        </w:rPr>
        <w:t>]</w:t>
      </w:r>
      <w:r w:rsidRPr="006F473B">
        <w:rPr>
          <w:rFonts w:ascii="Tahoma" w:hAnsi="Tahoma" w:cs="Tahoma"/>
          <w:sz w:val="24"/>
          <w:szCs w:val="24"/>
        </w:rPr>
        <w:tab/>
        <w:t xml:space="preserve">The MEC also recorded that </w:t>
      </w:r>
      <w:r w:rsidR="006E2040" w:rsidRPr="006F473B">
        <w:rPr>
          <w:rFonts w:ascii="Tahoma" w:hAnsi="Tahoma" w:cs="Tahoma"/>
          <w:sz w:val="24"/>
          <w:szCs w:val="24"/>
        </w:rPr>
        <w:t xml:space="preserve">it is possible that a disciplinary process will supersede, or run in parallel to this process. If a learner is found guilty of serious misconduct and recommended </w:t>
      </w:r>
      <w:r w:rsidRPr="006F473B">
        <w:rPr>
          <w:rFonts w:ascii="Tahoma" w:hAnsi="Tahoma" w:cs="Tahoma"/>
          <w:sz w:val="24"/>
          <w:szCs w:val="24"/>
        </w:rPr>
        <w:t>for expulsion by the SGB, the HO</w:t>
      </w:r>
      <w:r w:rsidR="006E2040" w:rsidRPr="006F473B">
        <w:rPr>
          <w:rFonts w:ascii="Tahoma" w:hAnsi="Tahoma" w:cs="Tahoma"/>
          <w:sz w:val="24"/>
          <w:szCs w:val="24"/>
        </w:rPr>
        <w:t>D may decline to expel the learner, and instead refer him to the DBST for therapeutic s</w:t>
      </w:r>
      <w:r w:rsidRPr="006F473B">
        <w:rPr>
          <w:rFonts w:ascii="Tahoma" w:hAnsi="Tahoma" w:cs="Tahoma"/>
          <w:sz w:val="24"/>
          <w:szCs w:val="24"/>
        </w:rPr>
        <w:t>upport and report back to the HO</w:t>
      </w:r>
      <w:r w:rsidR="006E2040" w:rsidRPr="006F473B">
        <w:rPr>
          <w:rFonts w:ascii="Tahoma" w:hAnsi="Tahoma" w:cs="Tahoma"/>
          <w:sz w:val="24"/>
          <w:szCs w:val="24"/>
        </w:rPr>
        <w:t>D, or refer the learner to the DSD for drug counselling. That is currently the case, even without the intervention facilities. The option introduced</w:t>
      </w:r>
      <w:r w:rsidR="00FE270C">
        <w:rPr>
          <w:rFonts w:ascii="Tahoma" w:hAnsi="Tahoma" w:cs="Tahoma"/>
          <w:sz w:val="24"/>
          <w:szCs w:val="24"/>
        </w:rPr>
        <w:t xml:space="preserve"> by the Amendment Act for the HO</w:t>
      </w:r>
      <w:r w:rsidR="006E2040" w:rsidRPr="006F473B">
        <w:rPr>
          <w:rFonts w:ascii="Tahoma" w:hAnsi="Tahoma" w:cs="Tahoma"/>
          <w:sz w:val="24"/>
          <w:szCs w:val="24"/>
        </w:rPr>
        <w:t xml:space="preserve">D, with the support of the SGB and parents, to refer a learner to an intervention facility (with their parent’s consent), is just another way for a learner to receive the </w:t>
      </w:r>
      <w:proofErr w:type="spellStart"/>
      <w:r w:rsidR="006E2040" w:rsidRPr="006F473B">
        <w:rPr>
          <w:rFonts w:ascii="Tahoma" w:hAnsi="Tahoma" w:cs="Tahoma"/>
          <w:sz w:val="24"/>
          <w:szCs w:val="24"/>
        </w:rPr>
        <w:t>behavioural</w:t>
      </w:r>
      <w:proofErr w:type="spellEnd"/>
      <w:r w:rsidR="006E2040" w:rsidRPr="006F473B">
        <w:rPr>
          <w:rFonts w:ascii="Tahoma" w:hAnsi="Tahoma" w:cs="Tahoma"/>
          <w:sz w:val="24"/>
          <w:szCs w:val="24"/>
        </w:rPr>
        <w:t xml:space="preserve"> support they need. The referral still happens within the </w:t>
      </w:r>
      <w:proofErr w:type="spellStart"/>
      <w:r w:rsidR="006E2040" w:rsidRPr="006F473B">
        <w:rPr>
          <w:rFonts w:ascii="Tahoma" w:hAnsi="Tahoma" w:cs="Tahoma"/>
          <w:sz w:val="24"/>
          <w:szCs w:val="24"/>
        </w:rPr>
        <w:t>Behaviour</w:t>
      </w:r>
      <w:proofErr w:type="spellEnd"/>
      <w:r w:rsidR="006E2040" w:rsidRPr="006F473B">
        <w:rPr>
          <w:rFonts w:ascii="Tahoma" w:hAnsi="Tahoma" w:cs="Tahoma"/>
          <w:sz w:val="24"/>
          <w:szCs w:val="24"/>
        </w:rPr>
        <w:t xml:space="preserve"> Support Pathway, and the learner’s needs will be tracked within that system.</w:t>
      </w:r>
    </w:p>
    <w:p w:rsidR="00D471DB" w:rsidRPr="006F473B" w:rsidRDefault="00556658"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72</w:t>
      </w:r>
      <w:r w:rsidRPr="006F473B">
        <w:rPr>
          <w:rFonts w:ascii="Tahoma" w:hAnsi="Tahoma" w:cs="Tahoma"/>
          <w:sz w:val="24"/>
          <w:szCs w:val="24"/>
        </w:rPr>
        <w:t>]</w:t>
      </w:r>
      <w:r w:rsidRPr="006F473B">
        <w:rPr>
          <w:rFonts w:ascii="Tahoma" w:hAnsi="Tahoma" w:cs="Tahoma"/>
          <w:sz w:val="24"/>
          <w:szCs w:val="24"/>
        </w:rPr>
        <w:tab/>
        <w:t xml:space="preserve">The MEC has reiterated that </w:t>
      </w:r>
      <w:r w:rsidR="00D471DB" w:rsidRPr="006F473B">
        <w:rPr>
          <w:rFonts w:ascii="Tahoma" w:hAnsi="Tahoma" w:cs="Tahoma"/>
          <w:sz w:val="24"/>
          <w:szCs w:val="24"/>
        </w:rPr>
        <w:t>Parental consent is always required;</w:t>
      </w:r>
      <w:r w:rsidRPr="006F473B">
        <w:rPr>
          <w:rFonts w:ascii="Tahoma" w:hAnsi="Tahoma" w:cs="Tahoma"/>
          <w:sz w:val="24"/>
          <w:szCs w:val="24"/>
        </w:rPr>
        <w:t xml:space="preserve"> t</w:t>
      </w:r>
      <w:r w:rsidR="00D471DB" w:rsidRPr="006F473B">
        <w:rPr>
          <w:rFonts w:ascii="Tahoma" w:hAnsi="Tahoma" w:cs="Tahoma"/>
          <w:sz w:val="24"/>
          <w:szCs w:val="24"/>
        </w:rPr>
        <w:t>he best interests of the child is always the underlying principle;</w:t>
      </w:r>
      <w:r w:rsidRPr="006F473B">
        <w:rPr>
          <w:rFonts w:ascii="Tahoma" w:hAnsi="Tahoma" w:cs="Tahoma"/>
          <w:sz w:val="24"/>
          <w:szCs w:val="24"/>
        </w:rPr>
        <w:t xml:space="preserve"> t</w:t>
      </w:r>
      <w:r w:rsidR="00D471DB" w:rsidRPr="006F473B">
        <w:rPr>
          <w:rFonts w:ascii="Tahoma" w:hAnsi="Tahoma" w:cs="Tahoma"/>
          <w:sz w:val="24"/>
          <w:szCs w:val="24"/>
        </w:rPr>
        <w:t xml:space="preserve">he goal is inclusion and restorative </w:t>
      </w:r>
      <w:r w:rsidR="00D471DB" w:rsidRPr="006F473B">
        <w:rPr>
          <w:rFonts w:ascii="Tahoma" w:hAnsi="Tahoma" w:cs="Tahoma"/>
          <w:sz w:val="24"/>
          <w:szCs w:val="24"/>
        </w:rPr>
        <w:lastRenderedPageBreak/>
        <w:t>support;</w:t>
      </w:r>
      <w:r w:rsidRPr="006F473B">
        <w:rPr>
          <w:rFonts w:ascii="Tahoma" w:hAnsi="Tahoma" w:cs="Tahoma"/>
          <w:sz w:val="24"/>
          <w:szCs w:val="24"/>
        </w:rPr>
        <w:t xml:space="preserve"> </w:t>
      </w:r>
      <w:r w:rsidR="00D471DB" w:rsidRPr="006F473B">
        <w:rPr>
          <w:rFonts w:ascii="Tahoma" w:hAnsi="Tahoma" w:cs="Tahoma"/>
          <w:sz w:val="24"/>
          <w:szCs w:val="24"/>
        </w:rPr>
        <w:t>It does not replace other legislative mechanisms to support children – including those under the Children’s Act and the Child Justice Act; and</w:t>
      </w:r>
      <w:r w:rsidRPr="006F473B">
        <w:rPr>
          <w:rFonts w:ascii="Tahoma" w:hAnsi="Tahoma" w:cs="Tahoma"/>
          <w:sz w:val="24"/>
          <w:szCs w:val="24"/>
        </w:rPr>
        <w:t xml:space="preserve"> </w:t>
      </w:r>
      <w:r w:rsidR="00D471DB" w:rsidRPr="006F473B">
        <w:rPr>
          <w:rFonts w:ascii="Tahoma" w:hAnsi="Tahoma" w:cs="Tahoma"/>
          <w:sz w:val="24"/>
          <w:szCs w:val="24"/>
        </w:rPr>
        <w:t xml:space="preserve">Intervention Facilities are not a solution to all </w:t>
      </w:r>
      <w:proofErr w:type="spellStart"/>
      <w:r w:rsidR="00D471DB" w:rsidRPr="006F473B">
        <w:rPr>
          <w:rFonts w:ascii="Tahoma" w:hAnsi="Tahoma" w:cs="Tahoma"/>
          <w:sz w:val="24"/>
          <w:szCs w:val="24"/>
        </w:rPr>
        <w:t>behavioural</w:t>
      </w:r>
      <w:proofErr w:type="spellEnd"/>
      <w:r w:rsidR="00D471DB" w:rsidRPr="006F473B">
        <w:rPr>
          <w:rFonts w:ascii="Tahoma" w:hAnsi="Tahoma" w:cs="Tahoma"/>
          <w:sz w:val="24"/>
          <w:szCs w:val="24"/>
        </w:rPr>
        <w:t xml:space="preserve"> problems – they are simply an additional option available that will be suitable in appropriate circumstances.</w:t>
      </w:r>
      <w:r w:rsidRPr="006F473B">
        <w:rPr>
          <w:rFonts w:ascii="Tahoma" w:hAnsi="Tahoma" w:cs="Tahoma"/>
          <w:sz w:val="24"/>
          <w:szCs w:val="24"/>
        </w:rPr>
        <w:t xml:space="preserve"> </w:t>
      </w:r>
    </w:p>
    <w:p w:rsidR="002470D0" w:rsidRPr="00726041" w:rsidRDefault="002470D0" w:rsidP="006F473B">
      <w:pPr>
        <w:spacing w:before="120" w:after="360" w:line="480" w:lineRule="auto"/>
        <w:jc w:val="both"/>
        <w:rPr>
          <w:rFonts w:ascii="Tahoma" w:hAnsi="Tahoma" w:cs="Tahoma"/>
          <w:i/>
          <w:sz w:val="24"/>
          <w:szCs w:val="24"/>
        </w:rPr>
      </w:pPr>
      <w:r w:rsidRPr="006F473B">
        <w:rPr>
          <w:rFonts w:ascii="Tahoma" w:hAnsi="Tahoma" w:cs="Tahoma"/>
          <w:sz w:val="24"/>
          <w:szCs w:val="24"/>
        </w:rPr>
        <w:t>[</w:t>
      </w:r>
      <w:r w:rsidR="00726041">
        <w:rPr>
          <w:rFonts w:ascii="Tahoma" w:hAnsi="Tahoma" w:cs="Tahoma"/>
          <w:sz w:val="24"/>
          <w:szCs w:val="24"/>
        </w:rPr>
        <w:t>73</w:t>
      </w:r>
      <w:r w:rsidRPr="006F473B">
        <w:rPr>
          <w:rFonts w:ascii="Tahoma" w:hAnsi="Tahoma" w:cs="Tahoma"/>
          <w:sz w:val="24"/>
          <w:szCs w:val="24"/>
        </w:rPr>
        <w:t>]</w:t>
      </w:r>
      <w:r w:rsidRPr="006F473B">
        <w:rPr>
          <w:rFonts w:ascii="Tahoma" w:hAnsi="Tahoma" w:cs="Tahoma"/>
          <w:sz w:val="24"/>
          <w:szCs w:val="24"/>
        </w:rPr>
        <w:tab/>
        <w:t>The nub of the challenge by EE</w:t>
      </w:r>
      <w:r w:rsidR="004B72C6" w:rsidRPr="006F473B">
        <w:rPr>
          <w:rFonts w:ascii="Tahoma" w:hAnsi="Tahoma" w:cs="Tahoma"/>
          <w:sz w:val="24"/>
          <w:szCs w:val="24"/>
        </w:rPr>
        <w:t xml:space="preserve"> is that the Provincial Legislature </w:t>
      </w:r>
      <w:r w:rsidRPr="006F473B">
        <w:rPr>
          <w:rFonts w:ascii="Tahoma" w:hAnsi="Tahoma" w:cs="Tahoma"/>
          <w:sz w:val="24"/>
          <w:szCs w:val="24"/>
        </w:rPr>
        <w:t>failed to regulate the</w:t>
      </w:r>
      <w:r w:rsidR="004B72C6" w:rsidRPr="006F473B">
        <w:rPr>
          <w:rFonts w:ascii="Tahoma" w:hAnsi="Tahoma" w:cs="Tahoma"/>
          <w:sz w:val="24"/>
          <w:szCs w:val="24"/>
        </w:rPr>
        <w:t xml:space="preserve"> </w:t>
      </w:r>
      <w:r w:rsidRPr="006F473B">
        <w:rPr>
          <w:rFonts w:ascii="Tahoma" w:hAnsi="Tahoma" w:cs="Tahoma"/>
          <w:sz w:val="24"/>
          <w:szCs w:val="24"/>
        </w:rPr>
        <w:t xml:space="preserve">proper </w:t>
      </w:r>
      <w:r w:rsidR="004B72C6" w:rsidRPr="006F473B">
        <w:rPr>
          <w:rFonts w:ascii="Tahoma" w:hAnsi="Tahoma" w:cs="Tahoma"/>
          <w:sz w:val="24"/>
          <w:szCs w:val="24"/>
        </w:rPr>
        <w:t xml:space="preserve">detail of Intervention Facilities in legislation, and </w:t>
      </w:r>
      <w:r w:rsidRPr="006F473B">
        <w:rPr>
          <w:rFonts w:ascii="Tahoma" w:hAnsi="Tahoma" w:cs="Tahoma"/>
          <w:sz w:val="24"/>
          <w:szCs w:val="24"/>
        </w:rPr>
        <w:t xml:space="preserve">it </w:t>
      </w:r>
      <w:r w:rsidR="004B72C6" w:rsidRPr="006F473B">
        <w:rPr>
          <w:rFonts w:ascii="Tahoma" w:hAnsi="Tahoma" w:cs="Tahoma"/>
          <w:sz w:val="24"/>
          <w:szCs w:val="24"/>
        </w:rPr>
        <w:t>was constitutionally prohibited from leaving those detail</w:t>
      </w:r>
      <w:r w:rsidRPr="006F473B">
        <w:rPr>
          <w:rFonts w:ascii="Tahoma" w:hAnsi="Tahoma" w:cs="Tahoma"/>
          <w:sz w:val="24"/>
          <w:szCs w:val="24"/>
        </w:rPr>
        <w:t>s to be resolved by the MEC</w:t>
      </w:r>
      <w:r w:rsidR="004B72C6" w:rsidRPr="006F473B">
        <w:rPr>
          <w:rFonts w:ascii="Tahoma" w:hAnsi="Tahoma" w:cs="Tahoma"/>
          <w:sz w:val="24"/>
          <w:szCs w:val="24"/>
        </w:rPr>
        <w:t>.</w:t>
      </w:r>
      <w:r w:rsidRPr="006F473B">
        <w:rPr>
          <w:rFonts w:ascii="Tahoma" w:hAnsi="Tahoma" w:cs="Tahoma"/>
          <w:sz w:val="24"/>
          <w:szCs w:val="24"/>
        </w:rPr>
        <w:t xml:space="preserve"> </w:t>
      </w:r>
      <w:r w:rsidR="00461F99" w:rsidRPr="006F473B">
        <w:rPr>
          <w:rFonts w:ascii="Tahoma" w:hAnsi="Tahoma" w:cs="Tahoma"/>
          <w:sz w:val="24"/>
          <w:szCs w:val="24"/>
        </w:rPr>
        <w:t>No Intervention Facility has been established. The challen</w:t>
      </w:r>
      <w:r w:rsidR="00012CA0" w:rsidRPr="006F473B">
        <w:rPr>
          <w:rFonts w:ascii="Tahoma" w:hAnsi="Tahoma" w:cs="Tahoma"/>
          <w:sz w:val="24"/>
          <w:szCs w:val="24"/>
        </w:rPr>
        <w:t>ge is therefore on the face of the Provincial Act, as</w:t>
      </w:r>
      <w:r w:rsidR="00461F99" w:rsidRPr="006F473B">
        <w:rPr>
          <w:rFonts w:ascii="Tahoma" w:hAnsi="Tahoma" w:cs="Tahoma"/>
          <w:sz w:val="24"/>
          <w:szCs w:val="24"/>
        </w:rPr>
        <w:t xml:space="preserve"> the full legislative scheme has not been enacted. Counsel for the MEC is thus correct that this is nothing more than an abstract challenge. In </w:t>
      </w:r>
      <w:proofErr w:type="spellStart"/>
      <w:r w:rsidR="00461F99" w:rsidRPr="006F473B">
        <w:rPr>
          <w:rFonts w:ascii="Tahoma" w:hAnsi="Tahoma" w:cs="Tahoma"/>
          <w:bCs/>
          <w:sz w:val="24"/>
          <w:szCs w:val="24"/>
          <w:u w:val="single"/>
        </w:rPr>
        <w:t>Savoi</w:t>
      </w:r>
      <w:proofErr w:type="spellEnd"/>
      <w:r w:rsidR="00461F99" w:rsidRPr="006F473B">
        <w:rPr>
          <w:rFonts w:ascii="Tahoma" w:hAnsi="Tahoma" w:cs="Tahoma"/>
          <w:bCs/>
          <w:sz w:val="24"/>
          <w:szCs w:val="24"/>
          <w:u w:val="single"/>
        </w:rPr>
        <w:t xml:space="preserve"> and Others v National Director of Public Prosecutions and Another</w:t>
      </w:r>
      <w:r w:rsidR="00461F99" w:rsidRPr="006F473B">
        <w:rPr>
          <w:rStyle w:val="FootnoteReference"/>
          <w:rFonts w:ascii="Tahoma" w:hAnsi="Tahoma" w:cs="Tahoma"/>
          <w:sz w:val="24"/>
          <w:szCs w:val="24"/>
        </w:rPr>
        <w:footnoteReference w:id="34"/>
      </w:r>
      <w:r w:rsidRPr="006F473B">
        <w:rPr>
          <w:rFonts w:ascii="Tahoma" w:hAnsi="Tahoma" w:cs="Tahoma"/>
          <w:sz w:val="24"/>
          <w:szCs w:val="24"/>
        </w:rPr>
        <w:t xml:space="preserve"> </w:t>
      </w:r>
      <w:r w:rsidR="00461F99" w:rsidRPr="006F473B">
        <w:rPr>
          <w:rFonts w:ascii="Tahoma" w:hAnsi="Tahoma" w:cs="Tahoma"/>
          <w:sz w:val="24"/>
          <w:szCs w:val="24"/>
        </w:rPr>
        <w:t xml:space="preserve">the CC held at para 13 that </w:t>
      </w:r>
      <w:r w:rsidRPr="006F473B">
        <w:rPr>
          <w:rFonts w:ascii="Tahoma" w:hAnsi="Tahoma" w:cs="Tahoma"/>
          <w:sz w:val="24"/>
          <w:szCs w:val="24"/>
        </w:rPr>
        <w:t>“</w:t>
      </w:r>
      <w:r w:rsidRPr="006F473B">
        <w:rPr>
          <w:rFonts w:ascii="Tahoma" w:hAnsi="Tahoma" w:cs="Tahoma"/>
          <w:i/>
          <w:iCs/>
          <w:sz w:val="24"/>
          <w:szCs w:val="24"/>
        </w:rPr>
        <w:t>[c]</w:t>
      </w:r>
      <w:proofErr w:type="spellStart"/>
      <w:r w:rsidRPr="006F473B">
        <w:rPr>
          <w:rFonts w:ascii="Tahoma" w:hAnsi="Tahoma" w:cs="Tahoma"/>
          <w:i/>
          <w:iCs/>
          <w:sz w:val="24"/>
          <w:szCs w:val="24"/>
        </w:rPr>
        <w:t>ourts</w:t>
      </w:r>
      <w:proofErr w:type="spellEnd"/>
      <w:r w:rsidRPr="006F473B">
        <w:rPr>
          <w:rFonts w:ascii="Tahoma" w:hAnsi="Tahoma" w:cs="Tahoma"/>
          <w:i/>
          <w:iCs/>
          <w:sz w:val="24"/>
          <w:szCs w:val="24"/>
        </w:rPr>
        <w:t xml:space="preserve"> generally treat abstract challenges with </w:t>
      </w:r>
      <w:proofErr w:type="spellStart"/>
      <w:r w:rsidRPr="006F473B">
        <w:rPr>
          <w:rFonts w:ascii="Tahoma" w:hAnsi="Tahoma" w:cs="Tahoma"/>
          <w:i/>
          <w:iCs/>
          <w:sz w:val="24"/>
          <w:szCs w:val="24"/>
        </w:rPr>
        <w:t>disfavour</w:t>
      </w:r>
      <w:proofErr w:type="spellEnd"/>
      <w:r w:rsidRPr="006F473B">
        <w:rPr>
          <w:rFonts w:ascii="Tahoma" w:hAnsi="Tahoma" w:cs="Tahoma"/>
          <w:sz w:val="24"/>
          <w:szCs w:val="24"/>
        </w:rPr>
        <w:t>” because they “</w:t>
      </w:r>
      <w:r w:rsidRPr="006F473B">
        <w:rPr>
          <w:rFonts w:ascii="Tahoma" w:hAnsi="Tahoma" w:cs="Tahoma"/>
          <w:i/>
          <w:iCs/>
          <w:sz w:val="24"/>
          <w:szCs w:val="24"/>
        </w:rPr>
        <w:t>ask courts to peer into the future, and in doing so they stretch the limits of judicial competence.</w:t>
      </w:r>
      <w:r w:rsidRPr="006F473B">
        <w:rPr>
          <w:rFonts w:ascii="Tahoma" w:hAnsi="Tahoma" w:cs="Tahoma"/>
          <w:sz w:val="24"/>
          <w:szCs w:val="24"/>
        </w:rPr>
        <w:t>”</w:t>
      </w:r>
      <w:r w:rsidR="00012CA0" w:rsidRPr="006F473B">
        <w:rPr>
          <w:rFonts w:ascii="Tahoma" w:hAnsi="Tahoma" w:cs="Tahoma"/>
          <w:sz w:val="24"/>
          <w:szCs w:val="24"/>
        </w:rPr>
        <w:t xml:space="preserve">  I</w:t>
      </w:r>
      <w:r w:rsidRPr="006F473B">
        <w:rPr>
          <w:rFonts w:ascii="Tahoma" w:hAnsi="Tahoma" w:cs="Tahoma"/>
          <w:sz w:val="24"/>
          <w:szCs w:val="24"/>
        </w:rPr>
        <w:t>n an abstract challenge like this</w:t>
      </w:r>
      <w:r w:rsidR="00012CA0" w:rsidRPr="006F473B">
        <w:rPr>
          <w:rFonts w:ascii="Tahoma" w:hAnsi="Tahoma" w:cs="Tahoma"/>
          <w:sz w:val="24"/>
          <w:szCs w:val="24"/>
        </w:rPr>
        <w:t>, the applicants</w:t>
      </w:r>
      <w:r w:rsidRPr="006F473B">
        <w:rPr>
          <w:rFonts w:ascii="Tahoma" w:hAnsi="Tahoma" w:cs="Tahoma"/>
          <w:sz w:val="24"/>
          <w:szCs w:val="24"/>
        </w:rPr>
        <w:t xml:space="preserve"> “</w:t>
      </w:r>
      <w:r w:rsidRPr="006F473B">
        <w:rPr>
          <w:rFonts w:ascii="Tahoma" w:hAnsi="Tahoma" w:cs="Tahoma"/>
          <w:i/>
          <w:iCs/>
          <w:sz w:val="24"/>
          <w:szCs w:val="24"/>
        </w:rPr>
        <w:t>bear a heavy burden – that of showing that the provisions they seek to impugn are constitutionally unsound merely on their face.</w:t>
      </w:r>
      <w:r w:rsidRPr="006F473B">
        <w:rPr>
          <w:rFonts w:ascii="Tahoma" w:hAnsi="Tahoma" w:cs="Tahoma"/>
          <w:sz w:val="24"/>
          <w:szCs w:val="24"/>
        </w:rPr>
        <w:t>”</w:t>
      </w:r>
      <w:r w:rsidRPr="006F473B">
        <w:rPr>
          <w:rStyle w:val="FootnoteReference"/>
          <w:rFonts w:ascii="Tahoma" w:hAnsi="Tahoma" w:cs="Tahoma"/>
          <w:sz w:val="24"/>
          <w:szCs w:val="24"/>
        </w:rPr>
        <w:footnoteReference w:id="35"/>
      </w:r>
      <w:r w:rsidRPr="006F473B">
        <w:rPr>
          <w:rFonts w:ascii="Tahoma" w:hAnsi="Tahoma" w:cs="Tahoma"/>
          <w:sz w:val="24"/>
          <w:szCs w:val="24"/>
        </w:rPr>
        <w:t xml:space="preserve"> </w:t>
      </w:r>
      <w:r w:rsidR="00012CA0" w:rsidRPr="006F473B">
        <w:rPr>
          <w:rFonts w:ascii="Tahoma" w:hAnsi="Tahoma" w:cs="Tahoma"/>
          <w:sz w:val="24"/>
          <w:szCs w:val="24"/>
        </w:rPr>
        <w:t xml:space="preserve">The </w:t>
      </w:r>
      <w:r w:rsidRPr="006F473B">
        <w:rPr>
          <w:rFonts w:ascii="Tahoma" w:hAnsi="Tahoma" w:cs="Tahoma"/>
          <w:sz w:val="24"/>
          <w:szCs w:val="24"/>
        </w:rPr>
        <w:t xml:space="preserve">bedrock </w:t>
      </w:r>
      <w:r w:rsidR="00012CA0" w:rsidRPr="006F473B">
        <w:rPr>
          <w:rFonts w:ascii="Tahoma" w:hAnsi="Tahoma" w:cs="Tahoma"/>
          <w:sz w:val="24"/>
          <w:szCs w:val="24"/>
        </w:rPr>
        <w:t>of our constitutional jurisprudence is</w:t>
      </w:r>
      <w:r w:rsidRPr="006F473B">
        <w:rPr>
          <w:rFonts w:ascii="Tahoma" w:hAnsi="Tahoma" w:cs="Tahoma"/>
          <w:sz w:val="24"/>
          <w:szCs w:val="24"/>
        </w:rPr>
        <w:t xml:space="preserve"> that statutes must be interpreted to avoid a finding that they violate the Constitu</w:t>
      </w:r>
      <w:r w:rsidR="00012CA0" w:rsidRPr="006F473B">
        <w:rPr>
          <w:rFonts w:ascii="Tahoma" w:hAnsi="Tahoma" w:cs="Tahoma"/>
          <w:sz w:val="24"/>
          <w:szCs w:val="24"/>
        </w:rPr>
        <w:t>tion</w:t>
      </w:r>
      <w:r w:rsidRPr="006F473B">
        <w:rPr>
          <w:rStyle w:val="FootnoteReference"/>
          <w:rFonts w:ascii="Tahoma" w:hAnsi="Tahoma" w:cs="Tahoma"/>
          <w:sz w:val="24"/>
          <w:szCs w:val="24"/>
        </w:rPr>
        <w:footnoteReference w:id="36"/>
      </w:r>
      <w:r w:rsidR="00012CA0" w:rsidRPr="006F473B">
        <w:rPr>
          <w:rFonts w:ascii="Tahoma" w:hAnsi="Tahoma" w:cs="Tahoma"/>
          <w:i/>
          <w:sz w:val="24"/>
          <w:szCs w:val="24"/>
        </w:rPr>
        <w:t xml:space="preserve">. </w:t>
      </w:r>
    </w:p>
    <w:p w:rsidR="00534D21" w:rsidRPr="006F473B" w:rsidRDefault="00B71DDA"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726041">
        <w:rPr>
          <w:rFonts w:ascii="Tahoma" w:hAnsi="Tahoma" w:cs="Tahoma"/>
          <w:sz w:val="24"/>
          <w:szCs w:val="24"/>
        </w:rPr>
        <w:t>74</w:t>
      </w:r>
      <w:r w:rsidRPr="006F473B">
        <w:rPr>
          <w:rFonts w:ascii="Tahoma" w:hAnsi="Tahoma" w:cs="Tahoma"/>
          <w:sz w:val="24"/>
          <w:szCs w:val="24"/>
        </w:rPr>
        <w:t>]</w:t>
      </w:r>
      <w:r w:rsidRPr="006F473B">
        <w:rPr>
          <w:rFonts w:ascii="Tahoma" w:hAnsi="Tahoma" w:cs="Tahoma"/>
          <w:sz w:val="24"/>
          <w:szCs w:val="24"/>
        </w:rPr>
        <w:tab/>
      </w:r>
      <w:r w:rsidR="004B72C6" w:rsidRPr="006F473B">
        <w:rPr>
          <w:rFonts w:ascii="Tahoma" w:hAnsi="Tahoma" w:cs="Tahoma"/>
          <w:sz w:val="24"/>
          <w:szCs w:val="24"/>
        </w:rPr>
        <w:t xml:space="preserve">Both EE and SADTU </w:t>
      </w:r>
      <w:r w:rsidR="003A5C0B" w:rsidRPr="006F473B">
        <w:rPr>
          <w:rFonts w:ascii="Tahoma" w:hAnsi="Tahoma" w:cs="Tahoma"/>
          <w:sz w:val="24"/>
          <w:szCs w:val="24"/>
        </w:rPr>
        <w:t>c</w:t>
      </w:r>
      <w:r w:rsidR="004B72C6" w:rsidRPr="006F473B">
        <w:rPr>
          <w:rFonts w:ascii="Tahoma" w:hAnsi="Tahoma" w:cs="Tahoma"/>
          <w:sz w:val="24"/>
          <w:szCs w:val="24"/>
        </w:rPr>
        <w:t xml:space="preserve">ontend that it is unconstitutional for the </w:t>
      </w:r>
      <w:r w:rsidR="003A5C0B" w:rsidRPr="006F473B">
        <w:rPr>
          <w:rFonts w:ascii="Tahoma" w:hAnsi="Tahoma" w:cs="Tahoma"/>
          <w:sz w:val="24"/>
          <w:szCs w:val="24"/>
        </w:rPr>
        <w:t xml:space="preserve">Provincial </w:t>
      </w:r>
      <w:r w:rsidR="004B72C6" w:rsidRPr="006F473B">
        <w:rPr>
          <w:rFonts w:ascii="Tahoma" w:hAnsi="Tahoma" w:cs="Tahoma"/>
          <w:sz w:val="24"/>
          <w:szCs w:val="24"/>
        </w:rPr>
        <w:t xml:space="preserve">Act to leave the details of Intervention Facilities to be set in binding norms and standards. </w:t>
      </w:r>
      <w:r w:rsidR="003A5C0B" w:rsidRPr="006F473B">
        <w:rPr>
          <w:rFonts w:ascii="Tahoma" w:hAnsi="Tahoma" w:cs="Tahoma"/>
          <w:sz w:val="24"/>
          <w:szCs w:val="24"/>
        </w:rPr>
        <w:t>They stress a</w:t>
      </w:r>
      <w:r w:rsidR="004B72C6" w:rsidRPr="006F473B">
        <w:rPr>
          <w:rFonts w:ascii="Tahoma" w:hAnsi="Tahoma" w:cs="Tahoma"/>
          <w:sz w:val="24"/>
          <w:szCs w:val="24"/>
        </w:rPr>
        <w:t>ll the</w:t>
      </w:r>
      <w:r w:rsidR="003A5C0B" w:rsidRPr="006F473B">
        <w:rPr>
          <w:rFonts w:ascii="Tahoma" w:hAnsi="Tahoma" w:cs="Tahoma"/>
          <w:sz w:val="24"/>
          <w:szCs w:val="24"/>
        </w:rPr>
        <w:t xml:space="preserve"> protections must, </w:t>
      </w:r>
      <w:r w:rsidR="004B72C6" w:rsidRPr="006F473B">
        <w:rPr>
          <w:rFonts w:ascii="Tahoma" w:hAnsi="Tahoma" w:cs="Tahoma"/>
          <w:sz w:val="24"/>
          <w:szCs w:val="24"/>
        </w:rPr>
        <w:t>be contained in t</w:t>
      </w:r>
      <w:r w:rsidR="003A5C0B" w:rsidRPr="006F473B">
        <w:rPr>
          <w:rFonts w:ascii="Tahoma" w:hAnsi="Tahoma" w:cs="Tahoma"/>
          <w:sz w:val="24"/>
          <w:szCs w:val="24"/>
        </w:rPr>
        <w:t>he legislation or the Provincial</w:t>
      </w:r>
      <w:r w:rsidR="004B72C6" w:rsidRPr="006F473B">
        <w:rPr>
          <w:rFonts w:ascii="Tahoma" w:hAnsi="Tahoma" w:cs="Tahoma"/>
          <w:sz w:val="24"/>
          <w:szCs w:val="24"/>
        </w:rPr>
        <w:t xml:space="preserve"> Act is unconstitutional.</w:t>
      </w:r>
      <w:r w:rsidRPr="006F473B">
        <w:rPr>
          <w:rFonts w:ascii="Tahoma" w:hAnsi="Tahoma" w:cs="Tahoma"/>
          <w:sz w:val="24"/>
          <w:szCs w:val="24"/>
        </w:rPr>
        <w:t xml:space="preserve"> </w:t>
      </w:r>
      <w:r w:rsidR="003A5C0B" w:rsidRPr="006F473B">
        <w:rPr>
          <w:rFonts w:ascii="Tahoma" w:hAnsi="Tahoma" w:cs="Tahoma"/>
          <w:sz w:val="24"/>
          <w:szCs w:val="24"/>
        </w:rPr>
        <w:t xml:space="preserve"> </w:t>
      </w:r>
      <w:r w:rsidRPr="006F473B">
        <w:rPr>
          <w:rFonts w:ascii="Tahoma" w:hAnsi="Tahoma" w:cs="Tahoma"/>
          <w:sz w:val="24"/>
          <w:szCs w:val="24"/>
        </w:rPr>
        <w:t>Coun</w:t>
      </w:r>
      <w:r w:rsidR="002C661E" w:rsidRPr="006F473B">
        <w:rPr>
          <w:rFonts w:ascii="Tahoma" w:hAnsi="Tahoma" w:cs="Tahoma"/>
          <w:sz w:val="24"/>
          <w:szCs w:val="24"/>
        </w:rPr>
        <w:t>sel for the MEC argued that</w:t>
      </w:r>
      <w:r w:rsidR="004B72C6" w:rsidRPr="006F473B">
        <w:rPr>
          <w:rFonts w:ascii="Tahoma" w:hAnsi="Tahoma" w:cs="Tahoma"/>
          <w:sz w:val="24"/>
          <w:szCs w:val="24"/>
        </w:rPr>
        <w:t xml:space="preserve"> as a matter of law</w:t>
      </w:r>
      <w:r w:rsidR="002C661E" w:rsidRPr="006F473B">
        <w:rPr>
          <w:rFonts w:ascii="Tahoma" w:hAnsi="Tahoma" w:cs="Tahoma"/>
          <w:sz w:val="24"/>
          <w:szCs w:val="24"/>
        </w:rPr>
        <w:t xml:space="preserve">, the contention by EE and SADTU is unfounded. I agree. </w:t>
      </w:r>
      <w:r w:rsidR="00534D21" w:rsidRPr="006F473B">
        <w:rPr>
          <w:rFonts w:ascii="Tahoma" w:hAnsi="Tahoma" w:cs="Tahoma"/>
          <w:sz w:val="24"/>
          <w:szCs w:val="24"/>
        </w:rPr>
        <w:t xml:space="preserve">The </w:t>
      </w:r>
      <w:r w:rsidR="003A5C0B" w:rsidRPr="006F473B">
        <w:rPr>
          <w:rFonts w:ascii="Tahoma" w:hAnsi="Tahoma" w:cs="Tahoma"/>
          <w:sz w:val="24"/>
          <w:szCs w:val="24"/>
        </w:rPr>
        <w:t>Guidance</w:t>
      </w:r>
      <w:r w:rsidR="00534D21" w:rsidRPr="006F473B">
        <w:rPr>
          <w:rFonts w:ascii="Tahoma" w:hAnsi="Tahoma" w:cs="Tahoma"/>
          <w:sz w:val="24"/>
          <w:szCs w:val="24"/>
        </w:rPr>
        <w:t xml:space="preserve"> </w:t>
      </w:r>
      <w:r w:rsidR="003A5C0B" w:rsidRPr="006F473B">
        <w:rPr>
          <w:rFonts w:ascii="Tahoma" w:hAnsi="Tahoma" w:cs="Tahoma"/>
          <w:sz w:val="24"/>
          <w:szCs w:val="24"/>
        </w:rPr>
        <w:t xml:space="preserve">through norms and standards, </w:t>
      </w:r>
      <w:r w:rsidR="00534D21" w:rsidRPr="006F473B">
        <w:rPr>
          <w:rFonts w:ascii="Tahoma" w:hAnsi="Tahoma" w:cs="Tahoma"/>
          <w:sz w:val="24"/>
          <w:szCs w:val="24"/>
        </w:rPr>
        <w:t xml:space="preserve">as in this instance </w:t>
      </w:r>
      <w:r w:rsidR="002C661E" w:rsidRPr="006F473B">
        <w:rPr>
          <w:rFonts w:ascii="Tahoma" w:hAnsi="Tahoma" w:cs="Tahoma"/>
          <w:sz w:val="24"/>
          <w:szCs w:val="24"/>
        </w:rPr>
        <w:t xml:space="preserve">could be in legislation or in regulations. </w:t>
      </w:r>
      <w:r w:rsidR="00534D21" w:rsidRPr="006F473B">
        <w:rPr>
          <w:rFonts w:ascii="Tahoma" w:hAnsi="Tahoma" w:cs="Tahoma"/>
          <w:sz w:val="24"/>
          <w:szCs w:val="24"/>
        </w:rPr>
        <w:t xml:space="preserve">In </w:t>
      </w:r>
      <w:proofErr w:type="spellStart"/>
      <w:r w:rsidR="003A5C0B" w:rsidRPr="006F473B">
        <w:rPr>
          <w:rFonts w:ascii="Tahoma" w:hAnsi="Tahoma" w:cs="Tahoma"/>
          <w:bCs/>
          <w:sz w:val="24"/>
          <w:szCs w:val="24"/>
          <w:u w:val="single"/>
        </w:rPr>
        <w:t>Dawood</w:t>
      </w:r>
      <w:proofErr w:type="spellEnd"/>
      <w:r w:rsidR="003A5C0B" w:rsidRPr="006F473B">
        <w:rPr>
          <w:rFonts w:ascii="Tahoma" w:hAnsi="Tahoma" w:cs="Tahoma"/>
          <w:bCs/>
          <w:sz w:val="24"/>
          <w:szCs w:val="24"/>
          <w:u w:val="single"/>
        </w:rPr>
        <w:t xml:space="preserve"> and Another v Minister of Home Affairs and Others</w:t>
      </w:r>
      <w:r w:rsidR="00534D21" w:rsidRPr="006F473B">
        <w:rPr>
          <w:rStyle w:val="FootnoteReference"/>
          <w:rFonts w:ascii="Tahoma" w:hAnsi="Tahoma" w:cs="Tahoma"/>
          <w:sz w:val="24"/>
          <w:szCs w:val="24"/>
        </w:rPr>
        <w:footnoteReference w:id="37"/>
      </w:r>
      <w:r w:rsidR="00534D21" w:rsidRPr="006F473B">
        <w:rPr>
          <w:rFonts w:ascii="Tahoma" w:hAnsi="Tahoma" w:cs="Tahoma"/>
          <w:bCs/>
          <w:sz w:val="24"/>
          <w:szCs w:val="24"/>
        </w:rPr>
        <w:t xml:space="preserve"> the CC made it clear</w:t>
      </w:r>
      <w:r w:rsidR="003A5C0B" w:rsidRPr="006F473B">
        <w:rPr>
          <w:rFonts w:ascii="Tahoma" w:hAnsi="Tahoma" w:cs="Tahoma"/>
          <w:sz w:val="24"/>
          <w:szCs w:val="24"/>
        </w:rPr>
        <w:t xml:space="preserve"> </w:t>
      </w:r>
      <w:r w:rsidR="00534D21" w:rsidRPr="006F473B">
        <w:rPr>
          <w:rFonts w:ascii="Tahoma" w:hAnsi="Tahoma" w:cs="Tahoma"/>
          <w:sz w:val="24"/>
          <w:szCs w:val="24"/>
        </w:rPr>
        <w:t>at para 54</w:t>
      </w:r>
      <w:r w:rsidR="002C661E" w:rsidRPr="006F473B">
        <w:rPr>
          <w:rFonts w:ascii="Tahoma" w:hAnsi="Tahoma" w:cs="Tahoma"/>
          <w:sz w:val="24"/>
          <w:szCs w:val="24"/>
        </w:rPr>
        <w:t>: “</w:t>
      </w:r>
      <w:r w:rsidR="002C661E" w:rsidRPr="006F473B">
        <w:rPr>
          <w:rFonts w:ascii="Tahoma" w:hAnsi="Tahoma" w:cs="Tahoma"/>
          <w:i/>
          <w:iCs/>
          <w:sz w:val="24"/>
          <w:szCs w:val="24"/>
        </w:rPr>
        <w:t>Guidance could be provided either in the legislation itself, or where appropriate by a legislative requirement that delegated legislation be properly enacted by a competent authority.</w:t>
      </w:r>
      <w:r w:rsidR="002C661E" w:rsidRPr="006F473B">
        <w:rPr>
          <w:rFonts w:ascii="Tahoma" w:hAnsi="Tahoma" w:cs="Tahoma"/>
          <w:sz w:val="24"/>
          <w:szCs w:val="24"/>
        </w:rPr>
        <w:t>”</w:t>
      </w:r>
      <w:bookmarkStart w:id="7" w:name="_Ref109385300"/>
    </w:p>
    <w:p w:rsidR="004B72C6" w:rsidRPr="006F473B" w:rsidRDefault="00534D21"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75</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the</w:t>
      </w:r>
      <w:proofErr w:type="gramEnd"/>
      <w:r w:rsidRPr="006F473B">
        <w:rPr>
          <w:rFonts w:ascii="Tahoma" w:hAnsi="Tahoma" w:cs="Tahoma"/>
          <w:sz w:val="24"/>
          <w:szCs w:val="24"/>
        </w:rPr>
        <w:t xml:space="preserve"> Constitutional Court i</w:t>
      </w:r>
      <w:r w:rsidR="004B72C6" w:rsidRPr="006F473B">
        <w:rPr>
          <w:rFonts w:ascii="Tahoma" w:hAnsi="Tahoma" w:cs="Tahoma"/>
          <w:sz w:val="24"/>
          <w:szCs w:val="24"/>
        </w:rPr>
        <w:t xml:space="preserve">n </w:t>
      </w:r>
      <w:proofErr w:type="spellStart"/>
      <w:r w:rsidR="004B72C6" w:rsidRPr="006F473B">
        <w:rPr>
          <w:rFonts w:ascii="Tahoma" w:hAnsi="Tahoma" w:cs="Tahoma"/>
          <w:bCs/>
          <w:sz w:val="24"/>
          <w:szCs w:val="24"/>
        </w:rPr>
        <w:t>Dawood</w:t>
      </w:r>
      <w:proofErr w:type="spellEnd"/>
      <w:r w:rsidRPr="006F473B">
        <w:rPr>
          <w:rFonts w:ascii="Tahoma" w:hAnsi="Tahoma" w:cs="Tahoma"/>
          <w:sz w:val="24"/>
          <w:szCs w:val="24"/>
        </w:rPr>
        <w:t xml:space="preserve">, </w:t>
      </w:r>
      <w:r w:rsidRPr="006F473B">
        <w:rPr>
          <w:rFonts w:ascii="Tahoma" w:hAnsi="Tahoma" w:cs="Tahoma"/>
          <w:i/>
          <w:sz w:val="24"/>
          <w:szCs w:val="24"/>
        </w:rPr>
        <w:t>supra</w:t>
      </w:r>
      <w:r w:rsidRPr="006F473B">
        <w:rPr>
          <w:rFonts w:ascii="Tahoma" w:hAnsi="Tahoma" w:cs="Tahoma"/>
          <w:sz w:val="24"/>
          <w:szCs w:val="24"/>
        </w:rPr>
        <w:t>,</w:t>
      </w:r>
      <w:r w:rsidR="004B72C6" w:rsidRPr="006F473B">
        <w:rPr>
          <w:rFonts w:ascii="Tahoma" w:hAnsi="Tahoma" w:cs="Tahoma"/>
          <w:sz w:val="24"/>
          <w:szCs w:val="24"/>
        </w:rPr>
        <w:t xml:space="preserve"> held that the power to refuse a temporary resident permit to a spouse of a South African limited the right to dignity. The limitation was unjustifiable, not because, it would never be permissible to refuse a temporary resident permit, but because the legislation did not provide guidance to the official who had to take that decision. It was the absence of guidance to the individual decision-maker that was the problem. </w:t>
      </w:r>
      <w:bookmarkEnd w:id="7"/>
      <w:r w:rsidR="00EE1DEB" w:rsidRPr="006F473B">
        <w:rPr>
          <w:rFonts w:ascii="Tahoma" w:hAnsi="Tahoma" w:cs="Tahoma"/>
          <w:sz w:val="24"/>
          <w:szCs w:val="24"/>
        </w:rPr>
        <w:t>Furthermore, i</w:t>
      </w:r>
      <w:r w:rsidRPr="006F473B">
        <w:rPr>
          <w:rFonts w:ascii="Tahoma" w:hAnsi="Tahoma" w:cs="Tahoma"/>
          <w:sz w:val="24"/>
          <w:szCs w:val="24"/>
        </w:rPr>
        <w:t xml:space="preserve">n </w:t>
      </w:r>
      <w:proofErr w:type="spellStart"/>
      <w:r w:rsidRPr="006F473B">
        <w:rPr>
          <w:rFonts w:ascii="Tahoma" w:hAnsi="Tahoma" w:cs="Tahoma"/>
          <w:bCs/>
          <w:sz w:val="24"/>
          <w:szCs w:val="24"/>
        </w:rPr>
        <w:t>Dawood</w:t>
      </w:r>
      <w:proofErr w:type="spellEnd"/>
      <w:r w:rsidRPr="006F473B">
        <w:rPr>
          <w:rFonts w:ascii="Tahoma" w:hAnsi="Tahoma" w:cs="Tahoma"/>
          <w:sz w:val="24"/>
          <w:szCs w:val="24"/>
        </w:rPr>
        <w:t xml:space="preserve">, the officials had to make decisions </w:t>
      </w:r>
      <w:r w:rsidR="00EE1DEB" w:rsidRPr="006F473B">
        <w:rPr>
          <w:rFonts w:ascii="Tahoma" w:hAnsi="Tahoma" w:cs="Tahoma"/>
          <w:sz w:val="24"/>
          <w:szCs w:val="24"/>
        </w:rPr>
        <w:t xml:space="preserve">in the absence of guidelines even </w:t>
      </w:r>
      <w:r w:rsidRPr="006F473B">
        <w:rPr>
          <w:rFonts w:ascii="Tahoma" w:hAnsi="Tahoma" w:cs="Tahoma"/>
          <w:sz w:val="24"/>
          <w:szCs w:val="24"/>
        </w:rPr>
        <w:t>on</w:t>
      </w:r>
      <w:r w:rsidR="00EE1DEB" w:rsidRPr="006F473B">
        <w:rPr>
          <w:rFonts w:ascii="Tahoma" w:hAnsi="Tahoma" w:cs="Tahoma"/>
          <w:sz w:val="24"/>
          <w:szCs w:val="24"/>
        </w:rPr>
        <w:t xml:space="preserve"> temporary resident permits, b</w:t>
      </w:r>
      <w:r w:rsidRPr="006F473B">
        <w:rPr>
          <w:rFonts w:ascii="Tahoma" w:hAnsi="Tahoma" w:cs="Tahoma"/>
          <w:sz w:val="24"/>
          <w:szCs w:val="24"/>
        </w:rPr>
        <w:t xml:space="preserve">ut </w:t>
      </w:r>
      <w:r w:rsidR="00EE1DEB" w:rsidRPr="006F473B">
        <w:rPr>
          <w:rFonts w:ascii="Tahoma" w:hAnsi="Tahoma" w:cs="Tahoma"/>
          <w:sz w:val="24"/>
          <w:szCs w:val="24"/>
        </w:rPr>
        <w:t xml:space="preserve">in the present instance </w:t>
      </w:r>
      <w:r w:rsidRPr="006F473B">
        <w:rPr>
          <w:rFonts w:ascii="Tahoma" w:hAnsi="Tahoma" w:cs="Tahoma"/>
          <w:sz w:val="24"/>
          <w:szCs w:val="24"/>
        </w:rPr>
        <w:t xml:space="preserve">the </w:t>
      </w:r>
      <w:r w:rsidR="00EE1DEB" w:rsidRPr="006F473B">
        <w:rPr>
          <w:rFonts w:ascii="Tahoma" w:hAnsi="Tahoma" w:cs="Tahoma"/>
          <w:sz w:val="24"/>
          <w:szCs w:val="24"/>
        </w:rPr>
        <w:t xml:space="preserve">Provincial Act will provide guidance and the </w:t>
      </w:r>
      <w:r w:rsidRPr="006F473B">
        <w:rPr>
          <w:rFonts w:ascii="Tahoma" w:hAnsi="Tahoma" w:cs="Tahoma"/>
          <w:sz w:val="24"/>
          <w:szCs w:val="24"/>
        </w:rPr>
        <w:t>cannot lawfully establish an Intervention Facility unless and until he</w:t>
      </w:r>
      <w:r w:rsidR="00096BA5" w:rsidRPr="006F473B">
        <w:rPr>
          <w:rFonts w:ascii="Tahoma" w:hAnsi="Tahoma" w:cs="Tahoma"/>
          <w:sz w:val="24"/>
          <w:szCs w:val="24"/>
        </w:rPr>
        <w:t>/she</w:t>
      </w:r>
      <w:r w:rsidRPr="006F473B">
        <w:rPr>
          <w:rFonts w:ascii="Tahoma" w:hAnsi="Tahoma" w:cs="Tahoma"/>
          <w:sz w:val="24"/>
          <w:szCs w:val="24"/>
        </w:rPr>
        <w:t xml:space="preserve"> enacts norms and standards.</w:t>
      </w:r>
      <w:r w:rsidR="00096BA5" w:rsidRPr="006F473B">
        <w:rPr>
          <w:rFonts w:ascii="Tahoma" w:hAnsi="Tahoma" w:cs="Tahoma"/>
          <w:sz w:val="24"/>
          <w:szCs w:val="24"/>
        </w:rPr>
        <w:t xml:space="preserve"> From the abovementioned, it follows that t</w:t>
      </w:r>
      <w:r w:rsidRPr="006F473B">
        <w:rPr>
          <w:rFonts w:ascii="Tahoma" w:hAnsi="Tahoma" w:cs="Tahoma"/>
          <w:sz w:val="24"/>
          <w:szCs w:val="24"/>
        </w:rPr>
        <w:t xml:space="preserve">he </w:t>
      </w:r>
      <w:r w:rsidR="004B72C6" w:rsidRPr="006F473B">
        <w:rPr>
          <w:rFonts w:ascii="Tahoma" w:hAnsi="Tahoma" w:cs="Tahoma"/>
          <w:sz w:val="24"/>
          <w:szCs w:val="24"/>
        </w:rPr>
        <w:t>principle that where guidance for officials</w:t>
      </w:r>
      <w:r w:rsidRPr="006F473B">
        <w:rPr>
          <w:rFonts w:ascii="Tahoma" w:hAnsi="Tahoma" w:cs="Tahoma"/>
          <w:sz w:val="24"/>
          <w:szCs w:val="24"/>
        </w:rPr>
        <w:t xml:space="preserve"> is required, </w:t>
      </w:r>
      <w:r w:rsidR="004B72C6" w:rsidRPr="006F473B">
        <w:rPr>
          <w:rFonts w:ascii="Tahoma" w:hAnsi="Tahoma" w:cs="Tahoma"/>
          <w:sz w:val="24"/>
          <w:szCs w:val="24"/>
        </w:rPr>
        <w:t xml:space="preserve">it can be given in legislation or, where appropriate, </w:t>
      </w:r>
      <w:r w:rsidR="00096BA5" w:rsidRPr="006F473B">
        <w:rPr>
          <w:rFonts w:ascii="Tahoma" w:hAnsi="Tahoma" w:cs="Tahoma"/>
          <w:sz w:val="24"/>
          <w:szCs w:val="24"/>
        </w:rPr>
        <w:t>in regulations</w:t>
      </w:r>
      <w:r w:rsidRPr="006F473B">
        <w:rPr>
          <w:rFonts w:ascii="Tahoma" w:hAnsi="Tahoma" w:cs="Tahoma"/>
          <w:sz w:val="24"/>
          <w:szCs w:val="24"/>
        </w:rPr>
        <w:t xml:space="preserve"> stands. </w:t>
      </w:r>
    </w:p>
    <w:p w:rsidR="00CD7250" w:rsidRPr="006F473B" w:rsidRDefault="00096BA5"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726041">
        <w:rPr>
          <w:rFonts w:ascii="Tahoma" w:hAnsi="Tahoma" w:cs="Tahoma"/>
          <w:sz w:val="24"/>
          <w:szCs w:val="24"/>
        </w:rPr>
        <w:t>76</w:t>
      </w:r>
      <w:r w:rsidRPr="006F473B">
        <w:rPr>
          <w:rFonts w:ascii="Tahoma" w:hAnsi="Tahoma" w:cs="Tahoma"/>
          <w:sz w:val="24"/>
          <w:szCs w:val="24"/>
        </w:rPr>
        <w:t>]</w:t>
      </w:r>
      <w:r w:rsidRPr="006F473B">
        <w:rPr>
          <w:rFonts w:ascii="Tahoma" w:hAnsi="Tahoma" w:cs="Tahoma"/>
          <w:sz w:val="24"/>
          <w:szCs w:val="24"/>
        </w:rPr>
        <w:tab/>
        <w:t xml:space="preserve">The latter </w:t>
      </w:r>
      <w:r w:rsidR="004B72C6" w:rsidRPr="006F473B">
        <w:rPr>
          <w:rFonts w:ascii="Tahoma" w:hAnsi="Tahoma" w:cs="Tahoma"/>
          <w:sz w:val="24"/>
          <w:szCs w:val="24"/>
        </w:rPr>
        <w:t xml:space="preserve">principle is </w:t>
      </w:r>
      <w:r w:rsidRPr="006F473B">
        <w:rPr>
          <w:rFonts w:ascii="Tahoma" w:hAnsi="Tahoma" w:cs="Tahoma"/>
          <w:sz w:val="24"/>
          <w:szCs w:val="24"/>
        </w:rPr>
        <w:t xml:space="preserve">however </w:t>
      </w:r>
      <w:r w:rsidR="004B72C6" w:rsidRPr="006F473B">
        <w:rPr>
          <w:rFonts w:ascii="Tahoma" w:hAnsi="Tahoma" w:cs="Tahoma"/>
          <w:sz w:val="24"/>
          <w:szCs w:val="24"/>
        </w:rPr>
        <w:t xml:space="preserve">not limited to giving guidance to officials. </w:t>
      </w:r>
      <w:r w:rsidRPr="006F473B">
        <w:rPr>
          <w:rFonts w:ascii="Tahoma" w:hAnsi="Tahoma" w:cs="Tahoma"/>
          <w:sz w:val="24"/>
          <w:szCs w:val="24"/>
        </w:rPr>
        <w:t>The CC</w:t>
      </w:r>
      <w:r w:rsidR="004B72C6" w:rsidRPr="006F473B">
        <w:rPr>
          <w:rFonts w:ascii="Tahoma" w:hAnsi="Tahoma" w:cs="Tahoma"/>
          <w:sz w:val="24"/>
          <w:szCs w:val="24"/>
        </w:rPr>
        <w:t xml:space="preserve"> considered a constitutional challenge to provisions of the South African Police Service Act</w:t>
      </w:r>
      <w:r w:rsidRPr="006F473B">
        <w:rPr>
          <w:rFonts w:ascii="Tahoma" w:hAnsi="Tahoma" w:cs="Tahoma"/>
          <w:sz w:val="24"/>
          <w:szCs w:val="24"/>
        </w:rPr>
        <w:t xml:space="preserve"> 68 of 1995</w:t>
      </w:r>
      <w:r w:rsidR="004B72C6" w:rsidRPr="006F473B">
        <w:rPr>
          <w:rFonts w:ascii="Tahoma" w:hAnsi="Tahoma" w:cs="Tahoma"/>
          <w:sz w:val="24"/>
          <w:szCs w:val="24"/>
        </w:rPr>
        <w:t xml:space="preserve"> concerning integrity testing</w:t>
      </w:r>
      <w:r w:rsidRPr="006F473B">
        <w:rPr>
          <w:rFonts w:ascii="Tahoma" w:hAnsi="Tahoma" w:cs="Tahoma"/>
          <w:sz w:val="24"/>
          <w:szCs w:val="24"/>
        </w:rPr>
        <w:t xml:space="preserve"> in the matter </w:t>
      </w:r>
      <w:r w:rsidRPr="006F473B">
        <w:rPr>
          <w:rFonts w:ascii="Tahoma" w:hAnsi="Tahoma" w:cs="Tahoma"/>
          <w:sz w:val="24"/>
          <w:szCs w:val="24"/>
          <w:u w:val="single"/>
        </w:rPr>
        <w:t xml:space="preserve">of </w:t>
      </w:r>
      <w:r w:rsidRPr="006F473B">
        <w:rPr>
          <w:rFonts w:ascii="Tahoma" w:hAnsi="Tahoma" w:cs="Tahoma"/>
          <w:bCs/>
          <w:sz w:val="24"/>
          <w:szCs w:val="24"/>
          <w:u w:val="single"/>
        </w:rPr>
        <w:t xml:space="preserve">Helen </w:t>
      </w:r>
      <w:proofErr w:type="spellStart"/>
      <w:r w:rsidRPr="006F473B">
        <w:rPr>
          <w:rFonts w:ascii="Tahoma" w:hAnsi="Tahoma" w:cs="Tahoma"/>
          <w:bCs/>
          <w:sz w:val="24"/>
          <w:szCs w:val="24"/>
          <w:u w:val="single"/>
        </w:rPr>
        <w:t>Suzman</w:t>
      </w:r>
      <w:proofErr w:type="spellEnd"/>
      <w:r w:rsidRPr="006F473B">
        <w:rPr>
          <w:rFonts w:ascii="Tahoma" w:hAnsi="Tahoma" w:cs="Tahoma"/>
          <w:bCs/>
          <w:sz w:val="24"/>
          <w:szCs w:val="24"/>
          <w:u w:val="single"/>
        </w:rPr>
        <w:t xml:space="preserve"> Foundation v President of the Republic of South Africa and Others; </w:t>
      </w:r>
      <w:proofErr w:type="spellStart"/>
      <w:r w:rsidRPr="006F473B">
        <w:rPr>
          <w:rFonts w:ascii="Tahoma" w:hAnsi="Tahoma" w:cs="Tahoma"/>
          <w:bCs/>
          <w:sz w:val="24"/>
          <w:szCs w:val="24"/>
          <w:u w:val="single"/>
        </w:rPr>
        <w:t>Glenister</w:t>
      </w:r>
      <w:proofErr w:type="spellEnd"/>
      <w:r w:rsidRPr="006F473B">
        <w:rPr>
          <w:rFonts w:ascii="Tahoma" w:hAnsi="Tahoma" w:cs="Tahoma"/>
          <w:bCs/>
          <w:sz w:val="24"/>
          <w:szCs w:val="24"/>
          <w:u w:val="single"/>
        </w:rPr>
        <w:t xml:space="preserve"> v President of the Republic of South Africa and Others</w:t>
      </w:r>
      <w:r w:rsidRPr="006F473B">
        <w:rPr>
          <w:rFonts w:ascii="Tahoma" w:hAnsi="Tahoma" w:cs="Tahoma"/>
          <w:sz w:val="24"/>
          <w:szCs w:val="24"/>
          <w:u w:val="single"/>
        </w:rPr>
        <w:t xml:space="preserve"> </w:t>
      </w:r>
      <w:r w:rsidRPr="006F473B">
        <w:rPr>
          <w:rFonts w:ascii="Tahoma" w:hAnsi="Tahoma" w:cs="Tahoma"/>
          <w:bCs/>
          <w:sz w:val="24"/>
          <w:szCs w:val="24"/>
          <w:u w:val="single"/>
        </w:rPr>
        <w:t xml:space="preserve">Helen </w:t>
      </w:r>
      <w:proofErr w:type="spellStart"/>
      <w:r w:rsidRPr="006F473B">
        <w:rPr>
          <w:rFonts w:ascii="Tahoma" w:hAnsi="Tahoma" w:cs="Tahoma"/>
          <w:bCs/>
          <w:sz w:val="24"/>
          <w:szCs w:val="24"/>
          <w:u w:val="single"/>
        </w:rPr>
        <w:t>Suzman</w:t>
      </w:r>
      <w:proofErr w:type="spellEnd"/>
      <w:r w:rsidRPr="006F473B">
        <w:rPr>
          <w:rFonts w:ascii="Tahoma" w:hAnsi="Tahoma" w:cs="Tahoma"/>
          <w:bCs/>
          <w:sz w:val="24"/>
          <w:szCs w:val="24"/>
          <w:u w:val="single"/>
        </w:rPr>
        <w:t xml:space="preserve"> Foundation</w:t>
      </w:r>
      <w:r w:rsidRPr="006F473B">
        <w:rPr>
          <w:rStyle w:val="FootnoteReference"/>
          <w:rFonts w:ascii="Tahoma" w:hAnsi="Tahoma" w:cs="Tahoma"/>
          <w:sz w:val="24"/>
          <w:szCs w:val="24"/>
        </w:rPr>
        <w:footnoteReference w:id="38"/>
      </w:r>
      <w:r w:rsidR="004B72C6" w:rsidRPr="006F473B">
        <w:rPr>
          <w:rFonts w:ascii="Tahoma" w:hAnsi="Tahoma" w:cs="Tahoma"/>
          <w:sz w:val="24"/>
          <w:szCs w:val="24"/>
        </w:rPr>
        <w:t>. The provisions allowed the Minister of Police to “</w:t>
      </w:r>
      <w:r w:rsidR="004B72C6" w:rsidRPr="006F473B">
        <w:rPr>
          <w:rFonts w:ascii="Tahoma" w:hAnsi="Tahoma" w:cs="Tahoma"/>
          <w:i/>
          <w:iCs/>
          <w:sz w:val="24"/>
          <w:szCs w:val="24"/>
        </w:rPr>
        <w:t>prescribe measures for integrity testing of members of the</w:t>
      </w:r>
      <w:r w:rsidR="004B72C6" w:rsidRPr="006F473B">
        <w:rPr>
          <w:rFonts w:ascii="Tahoma" w:hAnsi="Tahoma" w:cs="Tahoma"/>
          <w:sz w:val="24"/>
          <w:szCs w:val="24"/>
        </w:rPr>
        <w:t>” Directorate for Priority Crime Investigation. The applicant argued that this was “</w:t>
      </w:r>
      <w:r w:rsidR="004B72C6" w:rsidRPr="006F473B">
        <w:rPr>
          <w:rFonts w:ascii="Tahoma" w:hAnsi="Tahoma" w:cs="Tahoma"/>
          <w:i/>
          <w:iCs/>
          <w:sz w:val="24"/>
          <w:szCs w:val="24"/>
        </w:rPr>
        <w:t>an open-ended discretionary power which could be abused because the section does not lay down guidelines on when and where the measures may be applied.</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39"/>
      </w:r>
      <w:r w:rsidRPr="006F473B">
        <w:rPr>
          <w:rFonts w:ascii="Tahoma" w:hAnsi="Tahoma" w:cs="Tahoma"/>
          <w:sz w:val="24"/>
          <w:szCs w:val="24"/>
        </w:rPr>
        <w:t xml:space="preserve"> The CC</w:t>
      </w:r>
      <w:r w:rsidR="004B72C6" w:rsidRPr="006F473B">
        <w:rPr>
          <w:rFonts w:ascii="Tahoma" w:hAnsi="Tahoma" w:cs="Tahoma"/>
          <w:sz w:val="24"/>
          <w:szCs w:val="24"/>
        </w:rPr>
        <w:t xml:space="preserve"> disagreed. It held that “</w:t>
      </w:r>
      <w:r w:rsidR="004B72C6" w:rsidRPr="006F473B">
        <w:rPr>
          <w:rFonts w:ascii="Tahoma" w:hAnsi="Tahoma" w:cs="Tahoma"/>
          <w:i/>
          <w:iCs/>
          <w:sz w:val="24"/>
          <w:szCs w:val="24"/>
        </w:rPr>
        <w:t>[t]here is simply no basis for the assumption that the measures prescribed by the Minister will necessarily be intrusive.</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40"/>
      </w:r>
      <w:r w:rsidR="004B72C6" w:rsidRPr="006F473B">
        <w:rPr>
          <w:rFonts w:ascii="Tahoma" w:hAnsi="Tahoma" w:cs="Tahoma"/>
          <w:sz w:val="24"/>
          <w:szCs w:val="24"/>
        </w:rPr>
        <w:t xml:space="preserve"> Moreover, it was “</w:t>
      </w:r>
      <w:r w:rsidR="004B72C6" w:rsidRPr="006F473B">
        <w:rPr>
          <w:rFonts w:ascii="Tahoma" w:hAnsi="Tahoma" w:cs="Tahoma"/>
          <w:i/>
          <w:iCs/>
          <w:sz w:val="24"/>
          <w:szCs w:val="24"/>
        </w:rPr>
        <w:t>more appropriate for the finer details on when and where to apply the measures to be provided for not in the legislation but in the regulations or the measures themselves.</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41"/>
      </w:r>
      <w:r w:rsidRPr="006F473B">
        <w:rPr>
          <w:rFonts w:ascii="Tahoma" w:hAnsi="Tahoma" w:cs="Tahoma"/>
          <w:sz w:val="24"/>
          <w:szCs w:val="24"/>
        </w:rPr>
        <w:t xml:space="preserve"> Ultimately,</w:t>
      </w:r>
      <w:r w:rsidR="00976596" w:rsidRPr="006F473B">
        <w:rPr>
          <w:rFonts w:ascii="Tahoma" w:hAnsi="Tahoma" w:cs="Tahoma"/>
          <w:sz w:val="24"/>
          <w:szCs w:val="24"/>
        </w:rPr>
        <w:t xml:space="preserve"> the</w:t>
      </w:r>
      <w:r w:rsidRPr="006F473B">
        <w:rPr>
          <w:rFonts w:ascii="Tahoma" w:hAnsi="Tahoma" w:cs="Tahoma"/>
          <w:sz w:val="24"/>
          <w:szCs w:val="24"/>
        </w:rPr>
        <w:t xml:space="preserve"> CC</w:t>
      </w:r>
      <w:r w:rsidR="004B72C6" w:rsidRPr="006F473B">
        <w:rPr>
          <w:rFonts w:ascii="Tahoma" w:hAnsi="Tahoma" w:cs="Tahoma"/>
          <w:sz w:val="24"/>
          <w:szCs w:val="24"/>
        </w:rPr>
        <w:t xml:space="preserve"> held: “</w:t>
      </w:r>
      <w:r w:rsidR="004B72C6" w:rsidRPr="006F473B">
        <w:rPr>
          <w:rFonts w:ascii="Tahoma" w:hAnsi="Tahoma" w:cs="Tahoma"/>
          <w:i/>
          <w:iCs/>
          <w:sz w:val="24"/>
          <w:szCs w:val="24"/>
        </w:rPr>
        <w:t xml:space="preserve">Instead of seeking to invalidate the Minister’s powers to prescribe the measures, </w:t>
      </w:r>
      <w:r w:rsidR="004B72C6" w:rsidRPr="006F473B">
        <w:rPr>
          <w:rFonts w:ascii="Tahoma" w:hAnsi="Tahoma" w:cs="Tahoma"/>
          <w:bCs/>
          <w:i/>
          <w:iCs/>
          <w:sz w:val="24"/>
          <w:szCs w:val="24"/>
        </w:rPr>
        <w:t>the correct approach would be to challenge the prescribed regulations on their content and application.</w:t>
      </w:r>
      <w:r w:rsidR="004B72C6" w:rsidRPr="006F473B">
        <w:rPr>
          <w:rFonts w:ascii="Tahoma" w:hAnsi="Tahoma" w:cs="Tahoma"/>
          <w:sz w:val="24"/>
          <w:szCs w:val="24"/>
        </w:rPr>
        <w:t>”</w:t>
      </w:r>
    </w:p>
    <w:p w:rsidR="004B72C6" w:rsidRPr="006F473B" w:rsidRDefault="00096BA5"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77</w:t>
      </w:r>
      <w:r w:rsidRPr="006F473B">
        <w:rPr>
          <w:rFonts w:ascii="Tahoma" w:hAnsi="Tahoma" w:cs="Tahoma"/>
          <w:sz w:val="24"/>
          <w:szCs w:val="24"/>
        </w:rPr>
        <w:t>]</w:t>
      </w:r>
      <w:r w:rsidRPr="006F473B">
        <w:rPr>
          <w:rFonts w:ascii="Tahoma" w:hAnsi="Tahoma" w:cs="Tahoma"/>
          <w:sz w:val="24"/>
          <w:szCs w:val="24"/>
        </w:rPr>
        <w:tab/>
        <w:t xml:space="preserve">Having regard to the abovementioned stated principles </w:t>
      </w:r>
      <w:r w:rsidR="004B72C6" w:rsidRPr="006F473B">
        <w:rPr>
          <w:rFonts w:ascii="Tahoma" w:hAnsi="Tahoma" w:cs="Tahoma"/>
          <w:sz w:val="24"/>
          <w:szCs w:val="24"/>
        </w:rPr>
        <w:t>the questions</w:t>
      </w:r>
      <w:r w:rsidR="00CD7250" w:rsidRPr="006F473B">
        <w:rPr>
          <w:rFonts w:ascii="Tahoma" w:hAnsi="Tahoma" w:cs="Tahoma"/>
          <w:sz w:val="24"/>
          <w:szCs w:val="24"/>
        </w:rPr>
        <w:t xml:space="preserve">, as advanced by </w:t>
      </w:r>
      <w:r w:rsidR="00976596" w:rsidRPr="006F473B">
        <w:rPr>
          <w:rFonts w:ascii="Tahoma" w:hAnsi="Tahoma" w:cs="Tahoma"/>
          <w:sz w:val="24"/>
          <w:szCs w:val="24"/>
        </w:rPr>
        <w:t xml:space="preserve">counsel for </w:t>
      </w:r>
      <w:r w:rsidR="00CD7250" w:rsidRPr="006F473B">
        <w:rPr>
          <w:rFonts w:ascii="Tahoma" w:hAnsi="Tahoma" w:cs="Tahoma"/>
          <w:sz w:val="24"/>
          <w:szCs w:val="24"/>
        </w:rPr>
        <w:t xml:space="preserve">the MEC are now: firstly, was </w:t>
      </w:r>
      <w:r w:rsidR="004B72C6" w:rsidRPr="006F473B">
        <w:rPr>
          <w:rFonts w:ascii="Tahoma" w:hAnsi="Tahoma" w:cs="Tahoma"/>
          <w:sz w:val="24"/>
          <w:szCs w:val="24"/>
        </w:rPr>
        <w:t xml:space="preserve">it </w:t>
      </w:r>
      <w:r w:rsidR="004B72C6" w:rsidRPr="006F473B">
        <w:rPr>
          <w:rFonts w:ascii="Tahoma" w:hAnsi="Tahoma" w:cs="Tahoma"/>
          <w:iCs/>
          <w:sz w:val="24"/>
          <w:szCs w:val="24"/>
        </w:rPr>
        <w:t>appropriate</w:t>
      </w:r>
      <w:r w:rsidR="004B72C6" w:rsidRPr="006F473B">
        <w:rPr>
          <w:rFonts w:ascii="Tahoma" w:hAnsi="Tahoma" w:cs="Tahoma"/>
          <w:sz w:val="24"/>
          <w:szCs w:val="24"/>
        </w:rPr>
        <w:t xml:space="preserve"> for the Western Cape Provincial </w:t>
      </w:r>
      <w:r w:rsidR="004B72C6" w:rsidRPr="006F473B">
        <w:rPr>
          <w:rFonts w:ascii="Tahoma" w:hAnsi="Tahoma" w:cs="Tahoma"/>
          <w:sz w:val="24"/>
          <w:szCs w:val="24"/>
        </w:rPr>
        <w:lastRenderedPageBreak/>
        <w:t>Legislature to decide that it would set the basic purpose of Intervention Facilities, but lea</w:t>
      </w:r>
      <w:r w:rsidR="00CD7250" w:rsidRPr="006F473B">
        <w:rPr>
          <w:rFonts w:ascii="Tahoma" w:hAnsi="Tahoma" w:cs="Tahoma"/>
          <w:sz w:val="24"/>
          <w:szCs w:val="24"/>
        </w:rPr>
        <w:t>ve it to the MEC</w:t>
      </w:r>
      <w:r w:rsidR="004B72C6" w:rsidRPr="006F473B">
        <w:rPr>
          <w:rFonts w:ascii="Tahoma" w:hAnsi="Tahoma" w:cs="Tahoma"/>
          <w:sz w:val="24"/>
          <w:szCs w:val="24"/>
        </w:rPr>
        <w:t xml:space="preserve"> to determine the details of how they would operate?</w:t>
      </w:r>
      <w:r w:rsidR="00CD7250" w:rsidRPr="006F473B">
        <w:rPr>
          <w:rFonts w:ascii="Tahoma" w:hAnsi="Tahoma" w:cs="Tahoma"/>
          <w:sz w:val="24"/>
          <w:szCs w:val="24"/>
        </w:rPr>
        <w:t xml:space="preserve">; Secondly, </w:t>
      </w:r>
      <w:r w:rsidR="00FE270C">
        <w:rPr>
          <w:rFonts w:ascii="Tahoma" w:hAnsi="Tahoma" w:cs="Tahoma"/>
          <w:sz w:val="24"/>
          <w:szCs w:val="24"/>
        </w:rPr>
        <w:t>i</w:t>
      </w:r>
      <w:r w:rsidR="004B72C6" w:rsidRPr="006F473B">
        <w:rPr>
          <w:rFonts w:ascii="Tahoma" w:hAnsi="Tahoma" w:cs="Tahoma"/>
          <w:sz w:val="24"/>
          <w:szCs w:val="24"/>
        </w:rPr>
        <w:t xml:space="preserve">f it was </w:t>
      </w:r>
      <w:r w:rsidR="004B72C6" w:rsidRPr="006F473B">
        <w:rPr>
          <w:rFonts w:ascii="Tahoma" w:hAnsi="Tahoma" w:cs="Tahoma"/>
          <w:iCs/>
          <w:sz w:val="24"/>
          <w:szCs w:val="24"/>
        </w:rPr>
        <w:t>appropriate</w:t>
      </w:r>
      <w:r w:rsidR="004B72C6" w:rsidRPr="006F473B">
        <w:rPr>
          <w:rFonts w:ascii="Tahoma" w:hAnsi="Tahoma" w:cs="Tahoma"/>
          <w:sz w:val="24"/>
          <w:szCs w:val="24"/>
        </w:rPr>
        <w:t xml:space="preserve">, could </w:t>
      </w:r>
      <w:r w:rsidR="00CD7250" w:rsidRPr="006F473B">
        <w:rPr>
          <w:rFonts w:ascii="Tahoma" w:hAnsi="Tahoma" w:cs="Tahoma"/>
          <w:sz w:val="24"/>
          <w:szCs w:val="24"/>
        </w:rPr>
        <w:t>the challenges by EE and SADTU to the Provincial Act</w:t>
      </w:r>
      <w:r w:rsidR="004B72C6" w:rsidRPr="006F473B">
        <w:rPr>
          <w:rFonts w:ascii="Tahoma" w:hAnsi="Tahoma" w:cs="Tahoma"/>
          <w:sz w:val="24"/>
          <w:szCs w:val="24"/>
        </w:rPr>
        <w:t xml:space="preserve"> be resolved through those norms and standards?</w:t>
      </w:r>
      <w:r w:rsidR="00CD7250" w:rsidRPr="006F473B">
        <w:rPr>
          <w:rFonts w:ascii="Tahoma" w:hAnsi="Tahoma" w:cs="Tahoma"/>
          <w:sz w:val="24"/>
          <w:szCs w:val="24"/>
        </w:rPr>
        <w:t xml:space="preserve">; and lastly, </w:t>
      </w:r>
      <w:r w:rsidR="00FE270C">
        <w:rPr>
          <w:rFonts w:ascii="Tahoma" w:hAnsi="Tahoma" w:cs="Tahoma"/>
          <w:sz w:val="24"/>
          <w:szCs w:val="24"/>
        </w:rPr>
        <w:t>i</w:t>
      </w:r>
      <w:r w:rsidR="004B72C6" w:rsidRPr="006F473B">
        <w:rPr>
          <w:rFonts w:ascii="Tahoma" w:hAnsi="Tahoma" w:cs="Tahoma"/>
          <w:sz w:val="24"/>
          <w:szCs w:val="24"/>
        </w:rPr>
        <w:t xml:space="preserve">f so, </w:t>
      </w:r>
      <w:r w:rsidR="00CD7250" w:rsidRPr="006F473B">
        <w:rPr>
          <w:rFonts w:ascii="Tahoma" w:hAnsi="Tahoma" w:cs="Tahoma"/>
          <w:sz w:val="24"/>
          <w:szCs w:val="24"/>
        </w:rPr>
        <w:t xml:space="preserve">should </w:t>
      </w:r>
      <w:r w:rsidR="004B72C6" w:rsidRPr="006F473B">
        <w:rPr>
          <w:rFonts w:ascii="Tahoma" w:hAnsi="Tahoma" w:cs="Tahoma"/>
          <w:sz w:val="24"/>
          <w:szCs w:val="24"/>
        </w:rPr>
        <w:t>the challenge</w:t>
      </w:r>
      <w:r w:rsidR="00CD7250" w:rsidRPr="006F473B">
        <w:rPr>
          <w:rFonts w:ascii="Tahoma" w:hAnsi="Tahoma" w:cs="Tahoma"/>
          <w:sz w:val="24"/>
          <w:szCs w:val="24"/>
        </w:rPr>
        <w:t xml:space="preserve">s </w:t>
      </w:r>
      <w:r w:rsidR="002B772E" w:rsidRPr="006F473B">
        <w:rPr>
          <w:rFonts w:ascii="Tahoma" w:hAnsi="Tahoma" w:cs="Tahoma"/>
          <w:sz w:val="24"/>
          <w:szCs w:val="24"/>
        </w:rPr>
        <w:t xml:space="preserve">not </w:t>
      </w:r>
      <w:r w:rsidR="004B72C6" w:rsidRPr="006F473B">
        <w:rPr>
          <w:rFonts w:ascii="Tahoma" w:hAnsi="Tahoma" w:cs="Tahoma"/>
          <w:sz w:val="24"/>
          <w:szCs w:val="24"/>
        </w:rPr>
        <w:t>wait for the norms and standards to be enacted to determine whether or not there is a constitutional breach.</w:t>
      </w:r>
    </w:p>
    <w:p w:rsidR="004B72C6" w:rsidRPr="006F473B" w:rsidRDefault="00CD7250"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78</w:t>
      </w:r>
      <w:r w:rsidRPr="006F473B">
        <w:rPr>
          <w:rFonts w:ascii="Tahoma" w:hAnsi="Tahoma" w:cs="Tahoma"/>
          <w:sz w:val="24"/>
          <w:szCs w:val="24"/>
        </w:rPr>
        <w:t>]</w:t>
      </w:r>
      <w:r w:rsidRPr="006F473B">
        <w:rPr>
          <w:rFonts w:ascii="Tahoma" w:hAnsi="Tahoma" w:cs="Tahoma"/>
          <w:sz w:val="24"/>
          <w:szCs w:val="24"/>
        </w:rPr>
        <w:tab/>
        <w:t xml:space="preserve">In my view, </w:t>
      </w:r>
      <w:r w:rsidR="00976596" w:rsidRPr="006F473B">
        <w:rPr>
          <w:rFonts w:ascii="Tahoma" w:hAnsi="Tahoma" w:cs="Tahoma"/>
          <w:sz w:val="24"/>
          <w:szCs w:val="24"/>
        </w:rPr>
        <w:t>having regard to the stated principles, the Western Cape Provincial Legislature’s decision to leave the regulat</w:t>
      </w:r>
      <w:r w:rsidR="008E2627">
        <w:rPr>
          <w:rFonts w:ascii="Tahoma" w:hAnsi="Tahoma" w:cs="Tahoma"/>
          <w:sz w:val="24"/>
          <w:szCs w:val="24"/>
        </w:rPr>
        <w:t xml:space="preserve">ions </w:t>
      </w:r>
      <w:r w:rsidR="00976596" w:rsidRPr="006F473B">
        <w:rPr>
          <w:rFonts w:ascii="Tahoma" w:hAnsi="Tahoma" w:cs="Tahoma"/>
          <w:sz w:val="24"/>
          <w:szCs w:val="24"/>
        </w:rPr>
        <w:t xml:space="preserve">to the MEC to determine the details of how Intervention Facilities should operate was not constitutionally impermissible. Furthermore, in </w:t>
      </w:r>
      <w:r w:rsidR="00976596" w:rsidRPr="006F473B">
        <w:rPr>
          <w:rFonts w:ascii="Tahoma" w:hAnsi="Tahoma" w:cs="Tahoma"/>
          <w:bCs/>
          <w:sz w:val="24"/>
          <w:szCs w:val="24"/>
          <w:u w:val="single"/>
        </w:rPr>
        <w:t>Executive Council, Western Cape Legislature, and Others v President of the Republic of South Africa and Others</w:t>
      </w:r>
      <w:r w:rsidR="00976596" w:rsidRPr="006F473B">
        <w:rPr>
          <w:rStyle w:val="FootnoteReference"/>
          <w:rFonts w:ascii="Tahoma" w:hAnsi="Tahoma" w:cs="Tahoma"/>
          <w:sz w:val="24"/>
          <w:szCs w:val="24"/>
        </w:rPr>
        <w:footnoteReference w:id="42"/>
      </w:r>
      <w:r w:rsidR="00976596" w:rsidRPr="006F473B">
        <w:rPr>
          <w:rFonts w:ascii="Tahoma" w:hAnsi="Tahoma" w:cs="Tahoma"/>
          <w:iCs/>
          <w:sz w:val="24"/>
          <w:szCs w:val="24"/>
        </w:rPr>
        <w:t xml:space="preserve"> the CC held that: </w:t>
      </w:r>
      <w:r w:rsidR="004B72C6" w:rsidRPr="006F473B">
        <w:rPr>
          <w:rFonts w:ascii="Tahoma" w:hAnsi="Tahoma" w:cs="Tahoma"/>
          <w:sz w:val="24"/>
          <w:szCs w:val="24"/>
        </w:rPr>
        <w:t>“</w:t>
      </w:r>
      <w:r w:rsidR="004B72C6" w:rsidRPr="006F473B">
        <w:rPr>
          <w:rFonts w:ascii="Tahoma" w:hAnsi="Tahoma" w:cs="Tahoma"/>
          <w:i/>
          <w:iCs/>
          <w:sz w:val="24"/>
          <w:szCs w:val="24"/>
        </w:rPr>
        <w:t>a modern State detailed provisions are often required for the purpose of implementing and regulating laws and Parliament cannot be expected to deal with all such matters itself.</w:t>
      </w:r>
      <w:r w:rsidR="004B72C6" w:rsidRPr="006F473B">
        <w:rPr>
          <w:rFonts w:ascii="Tahoma" w:hAnsi="Tahoma" w:cs="Tahoma"/>
          <w:sz w:val="24"/>
          <w:szCs w:val="24"/>
        </w:rPr>
        <w:t>”</w:t>
      </w:r>
      <w:r w:rsidR="00976596" w:rsidRPr="006F473B">
        <w:rPr>
          <w:rFonts w:ascii="Tahoma" w:hAnsi="Tahoma" w:cs="Tahoma"/>
          <w:sz w:val="24"/>
          <w:szCs w:val="24"/>
        </w:rPr>
        <w:t xml:space="preserve">  T</w:t>
      </w:r>
      <w:r w:rsidR="004B72C6" w:rsidRPr="006F473B">
        <w:rPr>
          <w:rFonts w:ascii="Tahoma" w:hAnsi="Tahoma" w:cs="Tahoma"/>
          <w:sz w:val="24"/>
          <w:szCs w:val="24"/>
        </w:rPr>
        <w:t>he power to delegate the details to the Executive</w:t>
      </w:r>
      <w:r w:rsidR="00976596" w:rsidRPr="006F473B">
        <w:rPr>
          <w:rFonts w:ascii="Tahoma" w:hAnsi="Tahoma" w:cs="Tahoma"/>
          <w:sz w:val="24"/>
          <w:szCs w:val="24"/>
        </w:rPr>
        <w:t xml:space="preserve"> i</w:t>
      </w:r>
      <w:r w:rsidR="004B72C6" w:rsidRPr="006F473B">
        <w:rPr>
          <w:rFonts w:ascii="Tahoma" w:hAnsi="Tahoma" w:cs="Tahoma"/>
          <w:iCs/>
          <w:sz w:val="24"/>
          <w:szCs w:val="24"/>
        </w:rPr>
        <w:t xml:space="preserve">s </w:t>
      </w:r>
      <w:r w:rsidR="00976596" w:rsidRPr="006F473B">
        <w:rPr>
          <w:rFonts w:ascii="Tahoma" w:hAnsi="Tahoma" w:cs="Tahoma"/>
          <w:iCs/>
          <w:sz w:val="24"/>
          <w:szCs w:val="24"/>
        </w:rPr>
        <w:t xml:space="preserve">therefore </w:t>
      </w:r>
      <w:r w:rsidR="004B72C6" w:rsidRPr="006F473B">
        <w:rPr>
          <w:rFonts w:ascii="Tahoma" w:hAnsi="Tahoma" w:cs="Tahoma"/>
          <w:iCs/>
          <w:sz w:val="24"/>
          <w:szCs w:val="24"/>
        </w:rPr>
        <w:t>necessary for effective law-making</w:t>
      </w:r>
      <w:r w:rsidR="004B72C6" w:rsidRPr="006F473B">
        <w:rPr>
          <w:rStyle w:val="FootnoteReference"/>
          <w:rFonts w:ascii="Tahoma" w:hAnsi="Tahoma" w:cs="Tahoma"/>
          <w:sz w:val="24"/>
          <w:szCs w:val="24"/>
        </w:rPr>
        <w:footnoteReference w:id="43"/>
      </w:r>
      <w:r w:rsidR="004B72C6" w:rsidRPr="006F473B">
        <w:rPr>
          <w:rFonts w:ascii="Tahoma" w:hAnsi="Tahoma" w:cs="Tahoma"/>
          <w:sz w:val="24"/>
          <w:szCs w:val="24"/>
        </w:rPr>
        <w:t xml:space="preserve"> </w:t>
      </w:r>
      <w:r w:rsidR="002B772E" w:rsidRPr="006F473B">
        <w:rPr>
          <w:rFonts w:ascii="Tahoma" w:hAnsi="Tahoma" w:cs="Tahoma"/>
          <w:sz w:val="24"/>
          <w:szCs w:val="24"/>
        </w:rPr>
        <w:t>and ‘o</w:t>
      </w:r>
      <w:r w:rsidR="004B72C6" w:rsidRPr="006F473B">
        <w:rPr>
          <w:rFonts w:ascii="Tahoma" w:hAnsi="Tahoma" w:cs="Tahoma"/>
          <w:sz w:val="24"/>
          <w:szCs w:val="24"/>
        </w:rPr>
        <w:t xml:space="preserve">rdinarily, the purpose served by regulations is to make an Act of Parliament work.  The Act itself sets the norm or provides the framework on the subject matter legislated upon.  Regulations provide the sort of detail that is best left by Parliament to a functionary, usually the Minister responsible for the administration of the Act, to look </w:t>
      </w:r>
      <w:r w:rsidR="004B72C6" w:rsidRPr="006F473B">
        <w:rPr>
          <w:rFonts w:ascii="Tahoma" w:hAnsi="Tahoma" w:cs="Tahoma"/>
          <w:sz w:val="24"/>
          <w:szCs w:val="24"/>
        </w:rPr>
        <w:lastRenderedPageBreak/>
        <w:t>beyond the framework and “in minute detail” to ascertain what is necessary to achieve the object of the Act or to make the Act work.</w:t>
      </w:r>
      <w:r w:rsidR="004B72C6" w:rsidRPr="006F473B">
        <w:rPr>
          <w:rStyle w:val="FootnoteReference"/>
          <w:rFonts w:ascii="Tahoma" w:hAnsi="Tahoma" w:cs="Tahoma"/>
          <w:sz w:val="24"/>
          <w:szCs w:val="24"/>
        </w:rPr>
        <w:footnoteReference w:id="44"/>
      </w:r>
    </w:p>
    <w:p w:rsidR="002B772E" w:rsidRPr="006F473B" w:rsidRDefault="002B772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79</w:t>
      </w:r>
      <w:r w:rsidRPr="006F473B">
        <w:rPr>
          <w:rFonts w:ascii="Tahoma" w:hAnsi="Tahoma" w:cs="Tahoma"/>
          <w:sz w:val="24"/>
          <w:szCs w:val="24"/>
        </w:rPr>
        <w:t>]</w:t>
      </w:r>
      <w:r w:rsidRPr="006F473B">
        <w:rPr>
          <w:rFonts w:ascii="Tahoma" w:hAnsi="Tahoma" w:cs="Tahoma"/>
          <w:sz w:val="24"/>
          <w:szCs w:val="24"/>
        </w:rPr>
        <w:tab/>
      </w:r>
      <w:r w:rsidR="004B72C6" w:rsidRPr="006F473B">
        <w:rPr>
          <w:rFonts w:ascii="Tahoma" w:hAnsi="Tahoma" w:cs="Tahoma"/>
          <w:sz w:val="24"/>
          <w:szCs w:val="24"/>
        </w:rPr>
        <w:t xml:space="preserve">The only limit our courts have drawn on the delegation of power to the executive is </w:t>
      </w:r>
      <w:r w:rsidR="004B72C6" w:rsidRPr="006F473B">
        <w:rPr>
          <w:rFonts w:ascii="Tahoma" w:hAnsi="Tahoma" w:cs="Tahoma"/>
          <w:iCs/>
          <w:sz w:val="24"/>
          <w:szCs w:val="24"/>
        </w:rPr>
        <w:t>plenary law</w:t>
      </w:r>
      <w:r w:rsidRPr="006F473B">
        <w:rPr>
          <w:rFonts w:ascii="Tahoma" w:hAnsi="Tahoma" w:cs="Tahoma"/>
          <w:iCs/>
          <w:sz w:val="24"/>
          <w:szCs w:val="24"/>
        </w:rPr>
        <w:t xml:space="preserve"> </w:t>
      </w:r>
      <w:r w:rsidR="004B72C6" w:rsidRPr="006F473B">
        <w:rPr>
          <w:rFonts w:ascii="Tahoma" w:hAnsi="Tahoma" w:cs="Tahoma"/>
          <w:iCs/>
          <w:sz w:val="24"/>
          <w:szCs w:val="24"/>
        </w:rPr>
        <w:t>making power</w:t>
      </w:r>
      <w:r w:rsidRPr="006F473B">
        <w:rPr>
          <w:rFonts w:ascii="Tahoma" w:hAnsi="Tahoma" w:cs="Tahoma"/>
          <w:sz w:val="24"/>
          <w:szCs w:val="24"/>
        </w:rPr>
        <w:t xml:space="preserve"> a</w:t>
      </w:r>
      <w:r w:rsidR="004B72C6" w:rsidRPr="006F473B">
        <w:rPr>
          <w:rFonts w:ascii="Tahoma" w:hAnsi="Tahoma" w:cs="Tahoma"/>
          <w:sz w:val="24"/>
          <w:szCs w:val="24"/>
        </w:rPr>
        <w:t xml:space="preserve">nd that is </w:t>
      </w:r>
      <w:r w:rsidR="004B72C6" w:rsidRPr="006F473B">
        <w:rPr>
          <w:rFonts w:ascii="Tahoma" w:hAnsi="Tahoma" w:cs="Tahoma"/>
          <w:iCs/>
          <w:sz w:val="24"/>
          <w:szCs w:val="24"/>
        </w:rPr>
        <w:t>the authority to pass, amend or repeal an Act of Parliament.</w:t>
      </w:r>
      <w:r w:rsidR="004B72C6" w:rsidRPr="006F473B">
        <w:rPr>
          <w:rStyle w:val="FootnoteReference"/>
          <w:rFonts w:ascii="Tahoma" w:hAnsi="Tahoma" w:cs="Tahoma"/>
          <w:sz w:val="24"/>
          <w:szCs w:val="24"/>
        </w:rPr>
        <w:footnoteReference w:id="45"/>
      </w:r>
      <w:r w:rsidRPr="006F473B">
        <w:rPr>
          <w:rFonts w:ascii="Tahoma" w:hAnsi="Tahoma" w:cs="Tahoma"/>
          <w:sz w:val="24"/>
          <w:szCs w:val="24"/>
        </w:rPr>
        <w:t xml:space="preserve"> In these matters, this is not the case. </w:t>
      </w:r>
    </w:p>
    <w:p w:rsidR="004B72C6" w:rsidRPr="006F473B" w:rsidRDefault="002B772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80</w:t>
      </w:r>
      <w:r w:rsidRPr="006F473B">
        <w:rPr>
          <w:rFonts w:ascii="Tahoma" w:hAnsi="Tahoma" w:cs="Tahoma"/>
          <w:sz w:val="24"/>
          <w:szCs w:val="24"/>
        </w:rPr>
        <w:t>]</w:t>
      </w:r>
      <w:r w:rsidRPr="006F473B">
        <w:rPr>
          <w:rFonts w:ascii="Tahoma" w:hAnsi="Tahoma" w:cs="Tahoma"/>
          <w:sz w:val="24"/>
          <w:szCs w:val="24"/>
        </w:rPr>
        <w:tab/>
        <w:t>To sum up.  In view of what has been s</w:t>
      </w:r>
      <w:r w:rsidR="00B80483" w:rsidRPr="006F473B">
        <w:rPr>
          <w:rFonts w:ascii="Tahoma" w:hAnsi="Tahoma" w:cs="Tahoma"/>
          <w:sz w:val="24"/>
          <w:szCs w:val="24"/>
        </w:rPr>
        <w:t>t</w:t>
      </w:r>
      <w:r w:rsidRPr="006F473B">
        <w:rPr>
          <w:rFonts w:ascii="Tahoma" w:hAnsi="Tahoma" w:cs="Tahoma"/>
          <w:sz w:val="24"/>
          <w:szCs w:val="24"/>
        </w:rPr>
        <w:t xml:space="preserve">ated, the second and third question must be answered in </w:t>
      </w:r>
      <w:proofErr w:type="spellStart"/>
      <w:r w:rsidRPr="006F473B">
        <w:rPr>
          <w:rFonts w:ascii="Tahoma" w:hAnsi="Tahoma" w:cs="Tahoma"/>
          <w:sz w:val="24"/>
          <w:szCs w:val="24"/>
        </w:rPr>
        <w:t>favour</w:t>
      </w:r>
      <w:proofErr w:type="spellEnd"/>
      <w:r w:rsidRPr="006F473B">
        <w:rPr>
          <w:rFonts w:ascii="Tahoma" w:hAnsi="Tahoma" w:cs="Tahoma"/>
          <w:sz w:val="24"/>
          <w:szCs w:val="24"/>
        </w:rPr>
        <w:t xml:space="preserve"> of the MEC. The legislative scheme that will provide guidance is incomplete. I</w:t>
      </w:r>
      <w:r w:rsidR="004B72C6" w:rsidRPr="006F473B">
        <w:rPr>
          <w:rFonts w:ascii="Tahoma" w:hAnsi="Tahoma" w:cs="Tahoma"/>
          <w:sz w:val="24"/>
          <w:szCs w:val="24"/>
        </w:rPr>
        <w:t xml:space="preserve">t is </w:t>
      </w:r>
      <w:r w:rsidRPr="006F473B">
        <w:rPr>
          <w:rFonts w:ascii="Tahoma" w:hAnsi="Tahoma" w:cs="Tahoma"/>
          <w:sz w:val="24"/>
          <w:szCs w:val="24"/>
        </w:rPr>
        <w:t xml:space="preserve">therefore </w:t>
      </w:r>
      <w:r w:rsidR="004B72C6" w:rsidRPr="006F473B">
        <w:rPr>
          <w:rFonts w:ascii="Tahoma" w:hAnsi="Tahoma" w:cs="Tahoma"/>
          <w:sz w:val="24"/>
          <w:szCs w:val="24"/>
        </w:rPr>
        <w:t>impossible to determine whether there is a limitation of rights</w:t>
      </w:r>
      <w:r w:rsidR="0018572D">
        <w:rPr>
          <w:rFonts w:ascii="Tahoma" w:hAnsi="Tahoma" w:cs="Tahoma"/>
          <w:sz w:val="24"/>
          <w:szCs w:val="24"/>
        </w:rPr>
        <w:t xml:space="preserve">. </w:t>
      </w:r>
      <w:r w:rsidR="004B72C6" w:rsidRPr="006F473B">
        <w:rPr>
          <w:rFonts w:ascii="Tahoma" w:hAnsi="Tahoma" w:cs="Tahoma"/>
          <w:sz w:val="24"/>
          <w:szCs w:val="24"/>
        </w:rPr>
        <w:t>EE’s and SADTU’</w:t>
      </w:r>
      <w:r w:rsidRPr="006F473B">
        <w:rPr>
          <w:rFonts w:ascii="Tahoma" w:hAnsi="Tahoma" w:cs="Tahoma"/>
          <w:sz w:val="24"/>
          <w:szCs w:val="24"/>
        </w:rPr>
        <w:t xml:space="preserve">s challenge will only be ripe </w:t>
      </w:r>
      <w:r w:rsidR="004B72C6" w:rsidRPr="006F473B">
        <w:rPr>
          <w:rFonts w:ascii="Tahoma" w:hAnsi="Tahoma" w:cs="Tahoma"/>
          <w:sz w:val="24"/>
          <w:szCs w:val="24"/>
        </w:rPr>
        <w:t>when the Norms and Standards are enacted. It is only then that there is a threat of limitations of rights that could justify judicial scrutiny.</w:t>
      </w:r>
      <w:r w:rsidR="000064E7" w:rsidRPr="006F473B">
        <w:rPr>
          <w:rFonts w:ascii="Tahoma" w:hAnsi="Tahoma" w:cs="Tahoma"/>
          <w:sz w:val="24"/>
          <w:szCs w:val="24"/>
        </w:rPr>
        <w:t xml:space="preserve"> </w:t>
      </w:r>
    </w:p>
    <w:p w:rsidR="00726041" w:rsidRPr="008E2627" w:rsidRDefault="002B772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81</w:t>
      </w:r>
      <w:r w:rsidRPr="006F473B">
        <w:rPr>
          <w:rFonts w:ascii="Tahoma" w:hAnsi="Tahoma" w:cs="Tahoma"/>
          <w:sz w:val="24"/>
          <w:szCs w:val="24"/>
        </w:rPr>
        <w:t>]</w:t>
      </w:r>
      <w:r w:rsidRPr="006F473B">
        <w:rPr>
          <w:rFonts w:ascii="Tahoma" w:hAnsi="Tahoma" w:cs="Tahoma"/>
          <w:sz w:val="24"/>
          <w:szCs w:val="24"/>
        </w:rPr>
        <w:tab/>
      </w:r>
      <w:r w:rsidR="00B80483" w:rsidRPr="006F473B">
        <w:rPr>
          <w:rFonts w:ascii="Tahoma" w:hAnsi="Tahoma" w:cs="Tahoma"/>
          <w:sz w:val="24"/>
          <w:szCs w:val="24"/>
        </w:rPr>
        <w:t>In my view there are only three leg</w:t>
      </w:r>
      <w:r w:rsidR="00534378">
        <w:rPr>
          <w:rFonts w:ascii="Tahoma" w:hAnsi="Tahoma" w:cs="Tahoma"/>
          <w:sz w:val="24"/>
          <w:szCs w:val="24"/>
        </w:rPr>
        <w:t xml:space="preserve">itimate challenges </w:t>
      </w:r>
      <w:r w:rsidR="00E64862">
        <w:rPr>
          <w:rFonts w:ascii="Tahoma" w:hAnsi="Tahoma" w:cs="Tahoma"/>
          <w:sz w:val="24"/>
          <w:szCs w:val="24"/>
        </w:rPr>
        <w:t>of the</w:t>
      </w:r>
      <w:r w:rsidR="004B72C6" w:rsidRPr="006F473B">
        <w:rPr>
          <w:rFonts w:ascii="Tahoma" w:hAnsi="Tahoma" w:cs="Tahoma"/>
          <w:sz w:val="24"/>
          <w:szCs w:val="24"/>
        </w:rPr>
        <w:t xml:space="preserve"> </w:t>
      </w:r>
      <w:r w:rsidR="00B80483" w:rsidRPr="006F473B">
        <w:rPr>
          <w:rFonts w:ascii="Tahoma" w:hAnsi="Tahoma" w:cs="Tahoma"/>
          <w:sz w:val="24"/>
          <w:szCs w:val="24"/>
        </w:rPr>
        <w:t xml:space="preserve">Norms and Standards on Intervention Facilities cannot cure by regulations. The three </w:t>
      </w:r>
      <w:r w:rsidR="004B72C6" w:rsidRPr="006F473B">
        <w:rPr>
          <w:rFonts w:ascii="Tahoma" w:hAnsi="Tahoma" w:cs="Tahoma"/>
          <w:sz w:val="24"/>
          <w:szCs w:val="24"/>
        </w:rPr>
        <w:t>are:</w:t>
      </w:r>
      <w:r w:rsidR="00B80483" w:rsidRPr="006F473B">
        <w:rPr>
          <w:rFonts w:ascii="Tahoma" w:hAnsi="Tahoma" w:cs="Tahoma"/>
          <w:sz w:val="24"/>
          <w:szCs w:val="24"/>
        </w:rPr>
        <w:t xml:space="preserve"> (</w:t>
      </w:r>
      <w:proofErr w:type="spellStart"/>
      <w:r w:rsidR="00B80483" w:rsidRPr="006F473B">
        <w:rPr>
          <w:rFonts w:ascii="Tahoma" w:hAnsi="Tahoma" w:cs="Tahoma"/>
          <w:sz w:val="24"/>
          <w:szCs w:val="24"/>
        </w:rPr>
        <w:t>i</w:t>
      </w:r>
      <w:proofErr w:type="spellEnd"/>
      <w:r w:rsidR="00B80483" w:rsidRPr="006F473B">
        <w:rPr>
          <w:rFonts w:ascii="Tahoma" w:hAnsi="Tahoma" w:cs="Tahoma"/>
          <w:sz w:val="24"/>
          <w:szCs w:val="24"/>
        </w:rPr>
        <w:t xml:space="preserve">) </w:t>
      </w:r>
      <w:r w:rsidR="004B72C6" w:rsidRPr="006F473B">
        <w:rPr>
          <w:rFonts w:ascii="Tahoma" w:hAnsi="Tahoma" w:cs="Tahoma"/>
          <w:sz w:val="24"/>
          <w:szCs w:val="24"/>
        </w:rPr>
        <w:t>The complaint about the de</w:t>
      </w:r>
      <w:r w:rsidR="00B80483" w:rsidRPr="006F473B">
        <w:rPr>
          <w:rFonts w:ascii="Tahoma" w:hAnsi="Tahoma" w:cs="Tahoma"/>
          <w:sz w:val="24"/>
          <w:szCs w:val="24"/>
        </w:rPr>
        <w:t>finition of serious misconduct; (ii) t</w:t>
      </w:r>
      <w:r w:rsidR="004B72C6" w:rsidRPr="006F473B">
        <w:rPr>
          <w:rFonts w:ascii="Tahoma" w:hAnsi="Tahoma" w:cs="Tahoma"/>
          <w:sz w:val="24"/>
          <w:szCs w:val="24"/>
        </w:rPr>
        <w:t xml:space="preserve">he complaint that a learner must have the right to be heard. </w:t>
      </w:r>
      <w:r w:rsidR="00B80483" w:rsidRPr="006F473B">
        <w:rPr>
          <w:rFonts w:ascii="Tahoma" w:hAnsi="Tahoma" w:cs="Tahoma"/>
          <w:sz w:val="24"/>
          <w:szCs w:val="24"/>
        </w:rPr>
        <w:t xml:space="preserve">If </w:t>
      </w:r>
      <w:r w:rsidR="004B72C6" w:rsidRPr="006F473B">
        <w:rPr>
          <w:rFonts w:ascii="Tahoma" w:hAnsi="Tahoma" w:cs="Tahoma"/>
          <w:sz w:val="24"/>
          <w:szCs w:val="24"/>
        </w:rPr>
        <w:t>that</w:t>
      </w:r>
      <w:r w:rsidR="00B80483" w:rsidRPr="006F473B">
        <w:rPr>
          <w:rFonts w:ascii="Tahoma" w:hAnsi="Tahoma" w:cs="Tahoma"/>
          <w:sz w:val="24"/>
          <w:szCs w:val="24"/>
        </w:rPr>
        <w:t xml:space="preserve"> right must be in legislation </w:t>
      </w:r>
      <w:r w:rsidR="004B72C6" w:rsidRPr="006F473B">
        <w:rPr>
          <w:rFonts w:ascii="Tahoma" w:hAnsi="Tahoma" w:cs="Tahoma"/>
          <w:sz w:val="24"/>
          <w:szCs w:val="24"/>
        </w:rPr>
        <w:t xml:space="preserve">then </w:t>
      </w:r>
      <w:r w:rsidR="00B80483" w:rsidRPr="006F473B">
        <w:rPr>
          <w:rFonts w:ascii="Tahoma" w:hAnsi="Tahoma" w:cs="Tahoma"/>
          <w:sz w:val="24"/>
          <w:szCs w:val="24"/>
        </w:rPr>
        <w:t>it speaks for itself the challenge is not premature; and, (iii) t</w:t>
      </w:r>
      <w:r w:rsidR="004B72C6" w:rsidRPr="006F473B">
        <w:rPr>
          <w:rFonts w:ascii="Tahoma" w:hAnsi="Tahoma" w:cs="Tahoma"/>
          <w:sz w:val="24"/>
          <w:szCs w:val="24"/>
        </w:rPr>
        <w:t>he complaint that learners must</w:t>
      </w:r>
      <w:r w:rsidR="00B80483" w:rsidRPr="006F473B">
        <w:rPr>
          <w:rFonts w:ascii="Tahoma" w:hAnsi="Tahoma" w:cs="Tahoma"/>
          <w:sz w:val="24"/>
          <w:szCs w:val="24"/>
        </w:rPr>
        <w:t xml:space="preserve"> return to the same </w:t>
      </w:r>
      <w:r w:rsidR="00B80483" w:rsidRPr="006F473B">
        <w:rPr>
          <w:rFonts w:ascii="Tahoma" w:hAnsi="Tahoma" w:cs="Tahoma"/>
          <w:sz w:val="24"/>
          <w:szCs w:val="24"/>
        </w:rPr>
        <w:lastRenderedPageBreak/>
        <w:t>school. That</w:t>
      </w:r>
      <w:r w:rsidR="004B72C6" w:rsidRPr="006F473B">
        <w:rPr>
          <w:rFonts w:ascii="Tahoma" w:hAnsi="Tahoma" w:cs="Tahoma"/>
          <w:sz w:val="24"/>
          <w:szCs w:val="24"/>
        </w:rPr>
        <w:t xml:space="preserve"> rests on the interpretation o</w:t>
      </w:r>
      <w:r w:rsidR="00B80483" w:rsidRPr="006F473B">
        <w:rPr>
          <w:rFonts w:ascii="Tahoma" w:hAnsi="Tahoma" w:cs="Tahoma"/>
          <w:sz w:val="24"/>
          <w:szCs w:val="24"/>
        </w:rPr>
        <w:t>f s 45(14B) whether</w:t>
      </w:r>
      <w:r w:rsidR="004B72C6" w:rsidRPr="006F473B">
        <w:rPr>
          <w:rFonts w:ascii="Tahoma" w:hAnsi="Tahoma" w:cs="Tahoma"/>
          <w:sz w:val="24"/>
          <w:szCs w:val="24"/>
        </w:rPr>
        <w:t xml:space="preserve"> it compels </w:t>
      </w:r>
      <w:r w:rsidR="00B80483" w:rsidRPr="006F473B">
        <w:rPr>
          <w:rFonts w:ascii="Tahoma" w:hAnsi="Tahoma" w:cs="Tahoma"/>
          <w:sz w:val="24"/>
          <w:szCs w:val="24"/>
        </w:rPr>
        <w:t xml:space="preserve">the </w:t>
      </w:r>
      <w:r w:rsidR="004B72C6" w:rsidRPr="006F473B">
        <w:rPr>
          <w:rFonts w:ascii="Tahoma" w:hAnsi="Tahoma" w:cs="Tahoma"/>
          <w:sz w:val="24"/>
          <w:szCs w:val="24"/>
        </w:rPr>
        <w:t xml:space="preserve">return </w:t>
      </w:r>
      <w:r w:rsidR="00B80483" w:rsidRPr="006F473B">
        <w:rPr>
          <w:rFonts w:ascii="Tahoma" w:hAnsi="Tahoma" w:cs="Tahoma"/>
          <w:sz w:val="24"/>
          <w:szCs w:val="24"/>
        </w:rPr>
        <w:t>of learners in all circumstances.</w:t>
      </w:r>
      <w:r w:rsidR="008E2627">
        <w:rPr>
          <w:rFonts w:ascii="Tahoma" w:hAnsi="Tahoma" w:cs="Tahoma"/>
          <w:sz w:val="24"/>
          <w:szCs w:val="24"/>
        </w:rPr>
        <w:t xml:space="preserve"> </w:t>
      </w:r>
    </w:p>
    <w:p w:rsidR="00B80483" w:rsidRPr="006F473B" w:rsidRDefault="00B80483" w:rsidP="006F473B">
      <w:pPr>
        <w:spacing w:before="120" w:after="360" w:line="480" w:lineRule="auto"/>
        <w:jc w:val="both"/>
        <w:rPr>
          <w:rFonts w:ascii="Tahoma" w:hAnsi="Tahoma" w:cs="Tahoma"/>
          <w:sz w:val="24"/>
          <w:szCs w:val="24"/>
        </w:rPr>
      </w:pPr>
      <w:r w:rsidRPr="006F473B">
        <w:rPr>
          <w:rFonts w:ascii="Tahoma" w:hAnsi="Tahoma" w:cs="Tahoma"/>
          <w:sz w:val="24"/>
          <w:szCs w:val="24"/>
          <w:u w:val="single"/>
        </w:rPr>
        <w:t>The definition of serious misconduct</w:t>
      </w:r>
      <w:r w:rsidRPr="006F473B">
        <w:rPr>
          <w:rFonts w:ascii="Tahoma" w:hAnsi="Tahoma" w:cs="Tahoma"/>
          <w:sz w:val="24"/>
          <w:szCs w:val="24"/>
        </w:rPr>
        <w:t>;</w:t>
      </w:r>
    </w:p>
    <w:p w:rsidR="001A3643" w:rsidRPr="006F473B" w:rsidRDefault="001A364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82</w:t>
      </w:r>
      <w:r w:rsidRPr="006F473B">
        <w:rPr>
          <w:rFonts w:ascii="Tahoma" w:hAnsi="Tahoma" w:cs="Tahoma"/>
          <w:sz w:val="24"/>
          <w:szCs w:val="24"/>
        </w:rPr>
        <w:t>]</w:t>
      </w:r>
      <w:r w:rsidRPr="006F473B">
        <w:rPr>
          <w:rFonts w:ascii="Tahoma" w:hAnsi="Tahoma" w:cs="Tahoma"/>
          <w:sz w:val="24"/>
          <w:szCs w:val="24"/>
        </w:rPr>
        <w:tab/>
        <w:t>The pleaded challenge is “</w:t>
      </w:r>
      <w:r w:rsidRPr="006F473B">
        <w:rPr>
          <w:rFonts w:ascii="Tahoma" w:hAnsi="Tahoma" w:cs="Tahoma"/>
          <w:i/>
          <w:iCs/>
          <w:sz w:val="24"/>
          <w:szCs w:val="24"/>
        </w:rPr>
        <w:t>there is no definition or criteria for determining whether conduct amounts to ‘serious misconduct’ – a jurisdictional fact for the application of the provision. It is simply left to the Provincial Minister to issue a notice in this regard.</w:t>
      </w:r>
      <w:r w:rsidRPr="006F473B">
        <w:rPr>
          <w:rFonts w:ascii="Tahoma" w:hAnsi="Tahoma" w:cs="Tahoma"/>
          <w:sz w:val="24"/>
          <w:szCs w:val="24"/>
        </w:rPr>
        <w:t>”</w:t>
      </w:r>
    </w:p>
    <w:p w:rsidR="00035EA3" w:rsidRPr="006F473B" w:rsidRDefault="0048463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83</w:t>
      </w:r>
      <w:r w:rsidRPr="006F473B">
        <w:rPr>
          <w:rFonts w:ascii="Tahoma" w:hAnsi="Tahoma" w:cs="Tahoma"/>
          <w:sz w:val="24"/>
          <w:szCs w:val="24"/>
        </w:rPr>
        <w:t>]</w:t>
      </w:r>
      <w:r w:rsidRPr="006F473B">
        <w:rPr>
          <w:rFonts w:ascii="Tahoma" w:hAnsi="Tahoma" w:cs="Tahoma"/>
          <w:sz w:val="24"/>
          <w:szCs w:val="24"/>
        </w:rPr>
        <w:tab/>
        <w:t xml:space="preserve">The answer </w:t>
      </w:r>
      <w:r w:rsidR="00035EA3" w:rsidRPr="006F473B">
        <w:rPr>
          <w:rFonts w:ascii="Tahoma" w:hAnsi="Tahoma" w:cs="Tahoma"/>
          <w:sz w:val="24"/>
          <w:szCs w:val="24"/>
        </w:rPr>
        <w:t xml:space="preserve">as to </w:t>
      </w:r>
      <w:r w:rsidRPr="006F473B">
        <w:rPr>
          <w:rFonts w:ascii="Tahoma" w:hAnsi="Tahoma" w:cs="Tahoma"/>
          <w:sz w:val="24"/>
          <w:szCs w:val="24"/>
        </w:rPr>
        <w:t xml:space="preserve">what constitutes serious misconduct is </w:t>
      </w:r>
      <w:r w:rsidR="00035EA3" w:rsidRPr="006F473B">
        <w:rPr>
          <w:rFonts w:ascii="Tahoma" w:hAnsi="Tahoma" w:cs="Tahoma"/>
          <w:sz w:val="24"/>
          <w:szCs w:val="24"/>
        </w:rPr>
        <w:t>squarely</w:t>
      </w:r>
      <w:r w:rsidR="00314813" w:rsidRPr="006F473B">
        <w:rPr>
          <w:rFonts w:ascii="Tahoma" w:hAnsi="Tahoma" w:cs="Tahoma"/>
          <w:sz w:val="24"/>
          <w:szCs w:val="24"/>
        </w:rPr>
        <w:t xml:space="preserve"> sourced within </w:t>
      </w:r>
      <w:r w:rsidR="00035EA3" w:rsidRPr="006F473B">
        <w:rPr>
          <w:rFonts w:ascii="Tahoma" w:hAnsi="Tahoma" w:cs="Tahoma"/>
          <w:sz w:val="24"/>
          <w:szCs w:val="24"/>
        </w:rPr>
        <w:t>the provisions of</w:t>
      </w:r>
      <w:r w:rsidRPr="006F473B">
        <w:rPr>
          <w:rFonts w:ascii="Tahoma" w:hAnsi="Tahoma" w:cs="Tahoma"/>
          <w:sz w:val="24"/>
          <w:szCs w:val="24"/>
        </w:rPr>
        <w:t xml:space="preserve"> s 9(3</w:t>
      </w:r>
      <w:proofErr w:type="gramStart"/>
      <w:r w:rsidRPr="006F473B">
        <w:rPr>
          <w:rFonts w:ascii="Tahoma" w:hAnsi="Tahoma" w:cs="Tahoma"/>
          <w:sz w:val="24"/>
          <w:szCs w:val="24"/>
        </w:rPr>
        <w:t>)(</w:t>
      </w:r>
      <w:proofErr w:type="gramEnd"/>
      <w:r w:rsidRPr="006F473B">
        <w:rPr>
          <w:rFonts w:ascii="Tahoma" w:hAnsi="Tahoma" w:cs="Tahoma"/>
          <w:sz w:val="24"/>
          <w:szCs w:val="24"/>
        </w:rPr>
        <w:t>a) of SASA</w:t>
      </w:r>
      <w:r w:rsidR="00035EA3" w:rsidRPr="006F473B">
        <w:rPr>
          <w:rStyle w:val="FootnoteReference"/>
          <w:rFonts w:ascii="Tahoma" w:hAnsi="Tahoma" w:cs="Tahoma"/>
          <w:sz w:val="24"/>
          <w:szCs w:val="24"/>
        </w:rPr>
        <w:footnoteReference w:id="46"/>
      </w:r>
      <w:r w:rsidRPr="006F473B">
        <w:rPr>
          <w:rFonts w:ascii="Tahoma" w:hAnsi="Tahoma" w:cs="Tahoma"/>
          <w:sz w:val="24"/>
          <w:szCs w:val="24"/>
        </w:rPr>
        <w:t xml:space="preserve"> and s 45(9)(a) of the Provincial Act</w:t>
      </w:r>
      <w:r w:rsidR="00035EA3" w:rsidRPr="006F473B">
        <w:rPr>
          <w:rStyle w:val="FootnoteReference"/>
          <w:rFonts w:ascii="Tahoma" w:hAnsi="Tahoma" w:cs="Tahoma"/>
          <w:sz w:val="24"/>
          <w:szCs w:val="24"/>
        </w:rPr>
        <w:footnoteReference w:id="47"/>
      </w:r>
      <w:r w:rsidRPr="006F473B">
        <w:rPr>
          <w:rFonts w:ascii="Tahoma" w:hAnsi="Tahoma" w:cs="Tahoma"/>
          <w:sz w:val="24"/>
          <w:szCs w:val="24"/>
        </w:rPr>
        <w:t>. There is no cha</w:t>
      </w:r>
      <w:r w:rsidR="00314813" w:rsidRPr="006F473B">
        <w:rPr>
          <w:rFonts w:ascii="Tahoma" w:hAnsi="Tahoma" w:cs="Tahoma"/>
          <w:sz w:val="24"/>
          <w:szCs w:val="24"/>
        </w:rPr>
        <w:t>llenge against tho</w:t>
      </w:r>
      <w:r w:rsidRPr="006F473B">
        <w:rPr>
          <w:rFonts w:ascii="Tahoma" w:hAnsi="Tahoma" w:cs="Tahoma"/>
          <w:sz w:val="24"/>
          <w:szCs w:val="24"/>
        </w:rPr>
        <w:t xml:space="preserve">se provisions. </w:t>
      </w:r>
      <w:r w:rsidR="00035EA3" w:rsidRPr="006F473B">
        <w:rPr>
          <w:rFonts w:ascii="Tahoma" w:hAnsi="Tahoma" w:cs="Tahoma"/>
          <w:sz w:val="24"/>
          <w:szCs w:val="24"/>
        </w:rPr>
        <w:t xml:space="preserve">Absent an attack against </w:t>
      </w:r>
      <w:r w:rsidR="001A3643" w:rsidRPr="006F473B">
        <w:rPr>
          <w:rFonts w:ascii="Tahoma" w:hAnsi="Tahoma" w:cs="Tahoma"/>
          <w:sz w:val="24"/>
          <w:szCs w:val="24"/>
        </w:rPr>
        <w:t>those pro</w:t>
      </w:r>
      <w:r w:rsidR="00035EA3" w:rsidRPr="006F473B">
        <w:rPr>
          <w:rFonts w:ascii="Tahoma" w:hAnsi="Tahoma" w:cs="Tahoma"/>
          <w:sz w:val="24"/>
          <w:szCs w:val="24"/>
        </w:rPr>
        <w:t>visions that afforded the power to the MEC, the order sought by</w:t>
      </w:r>
      <w:r w:rsidR="00314813" w:rsidRPr="006F473B">
        <w:rPr>
          <w:rFonts w:ascii="Tahoma" w:hAnsi="Tahoma" w:cs="Tahoma"/>
          <w:sz w:val="24"/>
          <w:szCs w:val="24"/>
        </w:rPr>
        <w:t xml:space="preserve"> EE and SADTU </w:t>
      </w:r>
      <w:r w:rsidR="001A3643" w:rsidRPr="006F473B">
        <w:rPr>
          <w:rFonts w:ascii="Tahoma" w:hAnsi="Tahoma" w:cs="Tahoma"/>
          <w:sz w:val="24"/>
          <w:szCs w:val="24"/>
        </w:rPr>
        <w:t>would have no consequence because the power to define serious misconduct would still exist. M</w:t>
      </w:r>
      <w:r w:rsidR="00035EA3" w:rsidRPr="006F473B">
        <w:rPr>
          <w:rFonts w:ascii="Tahoma" w:hAnsi="Tahoma" w:cs="Tahoma"/>
          <w:sz w:val="24"/>
          <w:szCs w:val="24"/>
        </w:rPr>
        <w:t>oreover, the MEC</w:t>
      </w:r>
      <w:r w:rsidR="001A3643" w:rsidRPr="006F473B">
        <w:rPr>
          <w:rFonts w:ascii="Tahoma" w:hAnsi="Tahoma" w:cs="Tahoma"/>
          <w:sz w:val="24"/>
          <w:szCs w:val="24"/>
        </w:rPr>
        <w:t xml:space="preserve"> has exercised the power and has published a detailed definition of “serious misconduct”.</w:t>
      </w:r>
      <w:r w:rsidR="001A3643" w:rsidRPr="006F473B">
        <w:rPr>
          <w:rStyle w:val="FootnoteReference"/>
          <w:rFonts w:ascii="Tahoma" w:hAnsi="Tahoma" w:cs="Tahoma"/>
          <w:sz w:val="24"/>
          <w:szCs w:val="24"/>
        </w:rPr>
        <w:footnoteReference w:id="48"/>
      </w:r>
      <w:r w:rsidR="001A3643" w:rsidRPr="006F473B">
        <w:rPr>
          <w:rFonts w:ascii="Tahoma" w:hAnsi="Tahoma" w:cs="Tahoma"/>
          <w:sz w:val="24"/>
          <w:szCs w:val="24"/>
        </w:rPr>
        <w:t xml:space="preserve"> While EE </w:t>
      </w:r>
      <w:r w:rsidR="00726041" w:rsidRPr="006F473B">
        <w:rPr>
          <w:rFonts w:ascii="Tahoma" w:hAnsi="Tahoma" w:cs="Tahoma"/>
          <w:sz w:val="24"/>
          <w:szCs w:val="24"/>
        </w:rPr>
        <w:t>criticizes</w:t>
      </w:r>
      <w:r w:rsidR="001A3643" w:rsidRPr="006F473B">
        <w:rPr>
          <w:rFonts w:ascii="Tahoma" w:hAnsi="Tahoma" w:cs="Tahoma"/>
          <w:sz w:val="24"/>
          <w:szCs w:val="24"/>
        </w:rPr>
        <w:t xml:space="preserve"> the decision, it does not challenge it. EE cannot </w:t>
      </w:r>
      <w:r w:rsidR="001A3643" w:rsidRPr="006F473B">
        <w:rPr>
          <w:rFonts w:ascii="Tahoma" w:hAnsi="Tahoma" w:cs="Tahoma"/>
          <w:sz w:val="24"/>
          <w:szCs w:val="24"/>
        </w:rPr>
        <w:lastRenderedPageBreak/>
        <w:t>complain about the lack of guidance to define “serious misconduct”, but not challenge the actual definition.</w:t>
      </w:r>
      <w:r w:rsidR="00035EA3" w:rsidRPr="006F473B">
        <w:rPr>
          <w:rFonts w:ascii="Tahoma" w:hAnsi="Tahoma" w:cs="Tahoma"/>
          <w:sz w:val="24"/>
          <w:szCs w:val="24"/>
        </w:rPr>
        <w:t xml:space="preserve"> Despite calling</w:t>
      </w:r>
      <w:r w:rsidR="001A3643" w:rsidRPr="006F473B">
        <w:rPr>
          <w:rFonts w:ascii="Tahoma" w:hAnsi="Tahoma" w:cs="Tahoma"/>
          <w:sz w:val="24"/>
          <w:szCs w:val="24"/>
        </w:rPr>
        <w:t xml:space="preserve"> this </w:t>
      </w:r>
      <w:proofErr w:type="spellStart"/>
      <w:r w:rsidR="001A3643" w:rsidRPr="006F473B">
        <w:rPr>
          <w:rFonts w:ascii="Tahoma" w:hAnsi="Tahoma" w:cs="Tahoma"/>
          <w:sz w:val="24"/>
          <w:szCs w:val="24"/>
        </w:rPr>
        <w:t>defence</w:t>
      </w:r>
      <w:proofErr w:type="spellEnd"/>
      <w:r w:rsidR="001A3643" w:rsidRPr="006F473B">
        <w:rPr>
          <w:rFonts w:ascii="Tahoma" w:hAnsi="Tahoma" w:cs="Tahoma"/>
          <w:sz w:val="24"/>
          <w:szCs w:val="24"/>
        </w:rPr>
        <w:t xml:space="preserve"> </w:t>
      </w:r>
      <w:r w:rsidR="001A3643" w:rsidRPr="006F473B">
        <w:rPr>
          <w:rFonts w:ascii="Tahoma" w:hAnsi="Tahoma" w:cs="Tahoma"/>
          <w:iCs/>
          <w:sz w:val="24"/>
          <w:szCs w:val="24"/>
        </w:rPr>
        <w:t>highly technical</w:t>
      </w:r>
      <w:r w:rsidR="00035EA3" w:rsidRPr="006F473B">
        <w:rPr>
          <w:rFonts w:ascii="Tahoma" w:hAnsi="Tahoma" w:cs="Tahoma"/>
          <w:sz w:val="24"/>
          <w:szCs w:val="24"/>
        </w:rPr>
        <w:t xml:space="preserve">, EE is well aware that </w:t>
      </w:r>
      <w:r w:rsidR="001A3643" w:rsidRPr="006F473B">
        <w:rPr>
          <w:rFonts w:ascii="Tahoma" w:hAnsi="Tahoma" w:cs="Tahoma"/>
          <w:sz w:val="24"/>
          <w:szCs w:val="24"/>
        </w:rPr>
        <w:t>litigants must properly identify the legislative provision they challenge.</w:t>
      </w:r>
      <w:r w:rsidR="001A3643" w:rsidRPr="006F473B">
        <w:rPr>
          <w:rStyle w:val="FootnoteReference"/>
          <w:rFonts w:ascii="Tahoma" w:hAnsi="Tahoma" w:cs="Tahoma"/>
          <w:sz w:val="24"/>
          <w:szCs w:val="24"/>
        </w:rPr>
        <w:footnoteReference w:id="49"/>
      </w:r>
      <w:r w:rsidR="001A3643" w:rsidRPr="006F473B">
        <w:rPr>
          <w:rFonts w:ascii="Tahoma" w:hAnsi="Tahoma" w:cs="Tahoma"/>
          <w:sz w:val="24"/>
          <w:szCs w:val="24"/>
        </w:rPr>
        <w:t xml:space="preserve"> If EE had challenged s 9(3</w:t>
      </w:r>
      <w:proofErr w:type="gramStart"/>
      <w:r w:rsidR="001A3643" w:rsidRPr="006F473B">
        <w:rPr>
          <w:rFonts w:ascii="Tahoma" w:hAnsi="Tahoma" w:cs="Tahoma"/>
          <w:sz w:val="24"/>
          <w:szCs w:val="24"/>
        </w:rPr>
        <w:t>)(</w:t>
      </w:r>
      <w:proofErr w:type="gramEnd"/>
      <w:r w:rsidR="001A3643" w:rsidRPr="006F473B">
        <w:rPr>
          <w:rFonts w:ascii="Tahoma" w:hAnsi="Tahoma" w:cs="Tahoma"/>
          <w:sz w:val="24"/>
          <w:szCs w:val="24"/>
        </w:rPr>
        <w:t>a) of SASA, the National Minister m</w:t>
      </w:r>
      <w:r w:rsidR="00035EA3" w:rsidRPr="006F473B">
        <w:rPr>
          <w:rFonts w:ascii="Tahoma" w:hAnsi="Tahoma" w:cs="Tahoma"/>
          <w:sz w:val="24"/>
          <w:szCs w:val="24"/>
        </w:rPr>
        <w:t>a</w:t>
      </w:r>
      <w:r w:rsidR="003F2D8F" w:rsidRPr="006F473B">
        <w:rPr>
          <w:rFonts w:ascii="Tahoma" w:hAnsi="Tahoma" w:cs="Tahoma"/>
          <w:sz w:val="24"/>
          <w:szCs w:val="24"/>
        </w:rPr>
        <w:t xml:space="preserve">y well have opposed. </w:t>
      </w:r>
      <w:r w:rsidR="00035EA3" w:rsidRPr="006F473B">
        <w:rPr>
          <w:rFonts w:ascii="Tahoma" w:hAnsi="Tahoma" w:cs="Tahoma"/>
          <w:sz w:val="24"/>
          <w:szCs w:val="24"/>
        </w:rPr>
        <w:t>In my view that is the end of this challenge.</w:t>
      </w:r>
    </w:p>
    <w:p w:rsidR="001A3643" w:rsidRPr="006F473B" w:rsidRDefault="00314813" w:rsidP="006F473B">
      <w:pPr>
        <w:spacing w:before="120" w:after="360" w:line="480" w:lineRule="auto"/>
        <w:jc w:val="both"/>
        <w:rPr>
          <w:rFonts w:ascii="Tahoma" w:hAnsi="Tahoma" w:cs="Tahoma"/>
          <w:sz w:val="24"/>
          <w:szCs w:val="24"/>
          <w:u w:val="single"/>
        </w:rPr>
      </w:pPr>
      <w:r w:rsidRPr="006F473B">
        <w:rPr>
          <w:rFonts w:ascii="Tahoma" w:hAnsi="Tahoma" w:cs="Tahoma"/>
          <w:sz w:val="24"/>
          <w:szCs w:val="24"/>
        </w:rPr>
        <w:t xml:space="preserve"> </w:t>
      </w:r>
      <w:r w:rsidRPr="006F473B">
        <w:rPr>
          <w:rFonts w:ascii="Tahoma" w:hAnsi="Tahoma" w:cs="Tahoma"/>
          <w:sz w:val="24"/>
          <w:szCs w:val="24"/>
          <w:u w:val="single"/>
        </w:rPr>
        <w:t>A learner must have the right to be heard</w:t>
      </w:r>
    </w:p>
    <w:p w:rsidR="00314813" w:rsidRPr="006F473B" w:rsidRDefault="0031481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84</w:t>
      </w:r>
      <w:r w:rsidRPr="006F473B">
        <w:rPr>
          <w:rFonts w:ascii="Tahoma" w:hAnsi="Tahoma" w:cs="Tahoma"/>
          <w:sz w:val="24"/>
          <w:szCs w:val="24"/>
        </w:rPr>
        <w:t>]</w:t>
      </w:r>
      <w:r w:rsidRPr="006F473B">
        <w:rPr>
          <w:rFonts w:ascii="Tahoma" w:hAnsi="Tahoma" w:cs="Tahoma"/>
          <w:sz w:val="24"/>
          <w:szCs w:val="24"/>
        </w:rPr>
        <w:tab/>
        <w:t xml:space="preserve">On this issue the MEC’s argument is that learners already have the right to be heard. This point was not persisted with during argument. It is obvious that the legal obligation to hear a child exists in the Constitution, PAJA and the Children’s Act. </w:t>
      </w:r>
    </w:p>
    <w:p w:rsidR="00314813" w:rsidRPr="006F473B" w:rsidRDefault="00314813" w:rsidP="006F473B">
      <w:pPr>
        <w:spacing w:before="120" w:after="360" w:line="480" w:lineRule="auto"/>
        <w:jc w:val="both"/>
        <w:rPr>
          <w:rFonts w:ascii="Tahoma" w:hAnsi="Tahoma" w:cs="Tahoma"/>
          <w:sz w:val="24"/>
          <w:szCs w:val="24"/>
        </w:rPr>
      </w:pPr>
      <w:r w:rsidRPr="006F473B">
        <w:rPr>
          <w:rFonts w:ascii="Tahoma" w:hAnsi="Tahoma" w:cs="Tahoma"/>
          <w:sz w:val="24"/>
          <w:szCs w:val="24"/>
          <w:u w:val="single"/>
        </w:rPr>
        <w:t>A learner must return to the same school</w:t>
      </w:r>
      <w:r w:rsidRPr="006F473B">
        <w:rPr>
          <w:rFonts w:ascii="Tahoma" w:hAnsi="Tahoma" w:cs="Tahoma"/>
          <w:sz w:val="24"/>
          <w:szCs w:val="24"/>
        </w:rPr>
        <w:t>.</w:t>
      </w:r>
    </w:p>
    <w:p w:rsidR="000064E7" w:rsidRPr="006F473B" w:rsidRDefault="000064E7"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85</w:t>
      </w:r>
      <w:r w:rsidRPr="006F473B">
        <w:rPr>
          <w:rFonts w:ascii="Tahoma" w:hAnsi="Tahoma" w:cs="Tahoma"/>
          <w:sz w:val="24"/>
          <w:szCs w:val="24"/>
        </w:rPr>
        <w:t>]</w:t>
      </w:r>
      <w:r w:rsidRPr="006F473B">
        <w:rPr>
          <w:rFonts w:ascii="Tahoma" w:hAnsi="Tahoma" w:cs="Tahoma"/>
          <w:sz w:val="24"/>
          <w:szCs w:val="24"/>
        </w:rPr>
        <w:tab/>
        <w:t>Section 45(14B) of the Provincial Act provides that: “</w:t>
      </w:r>
      <w:r w:rsidRPr="006F473B">
        <w:rPr>
          <w:rFonts w:ascii="Tahoma" w:hAnsi="Tahoma" w:cs="Tahoma"/>
          <w:i/>
          <w:iCs/>
          <w:sz w:val="24"/>
          <w:szCs w:val="24"/>
        </w:rPr>
        <w:t>A learner who has been referred to an intervention facility in terms of subsection (6) (a) or (14A) shall, after the lapse of the specified period contemplated in those subsections, be admitted to the same public school that he or she attended prior to the referral.</w:t>
      </w:r>
      <w:r w:rsidRPr="006F473B">
        <w:rPr>
          <w:rFonts w:ascii="Tahoma" w:hAnsi="Tahoma" w:cs="Tahoma"/>
          <w:sz w:val="24"/>
          <w:szCs w:val="24"/>
        </w:rPr>
        <w:t xml:space="preserve">” EE interprets this provision to mean that the learner </w:t>
      </w:r>
      <w:r w:rsidRPr="006F473B">
        <w:rPr>
          <w:rFonts w:ascii="Tahoma" w:hAnsi="Tahoma" w:cs="Tahoma"/>
          <w:i/>
          <w:sz w:val="24"/>
          <w:szCs w:val="24"/>
        </w:rPr>
        <w:t>must</w:t>
      </w:r>
      <w:r w:rsidRPr="006F473B">
        <w:rPr>
          <w:rFonts w:ascii="Tahoma" w:hAnsi="Tahoma" w:cs="Tahoma"/>
          <w:sz w:val="24"/>
          <w:szCs w:val="24"/>
        </w:rPr>
        <w:t xml:space="preserve"> be admitted to the same school, even if it is not in the child’s best interests.</w:t>
      </w:r>
      <w:r w:rsidRPr="006F473B">
        <w:rPr>
          <w:rStyle w:val="FootnoteReference"/>
          <w:rFonts w:ascii="Tahoma" w:hAnsi="Tahoma" w:cs="Tahoma"/>
          <w:sz w:val="24"/>
          <w:szCs w:val="24"/>
        </w:rPr>
        <w:footnoteReference w:id="50"/>
      </w:r>
      <w:r w:rsidRPr="006F473B">
        <w:rPr>
          <w:rFonts w:ascii="Tahoma" w:hAnsi="Tahoma" w:cs="Tahoma"/>
          <w:sz w:val="24"/>
          <w:szCs w:val="24"/>
        </w:rPr>
        <w:t xml:space="preserve"> </w:t>
      </w:r>
      <w:r w:rsidR="00A77F74" w:rsidRPr="006F473B">
        <w:rPr>
          <w:rFonts w:ascii="Tahoma" w:hAnsi="Tahoma" w:cs="Tahoma"/>
          <w:sz w:val="24"/>
          <w:szCs w:val="24"/>
        </w:rPr>
        <w:t>There can be no qualm, i</w:t>
      </w:r>
      <w:r w:rsidRPr="006F473B">
        <w:rPr>
          <w:rFonts w:ascii="Tahoma" w:hAnsi="Tahoma" w:cs="Tahoma"/>
          <w:sz w:val="24"/>
          <w:szCs w:val="24"/>
        </w:rPr>
        <w:t>f s 45(14B) meant that, a child had to return to the same school, even contrary to her best interests as dete</w:t>
      </w:r>
      <w:r w:rsidR="00A77F74" w:rsidRPr="006F473B">
        <w:rPr>
          <w:rFonts w:ascii="Tahoma" w:hAnsi="Tahoma" w:cs="Tahoma"/>
          <w:sz w:val="24"/>
          <w:szCs w:val="24"/>
        </w:rPr>
        <w:t xml:space="preserve">rmined by her parents and </w:t>
      </w:r>
      <w:r w:rsidR="00A77F74" w:rsidRPr="006F473B">
        <w:rPr>
          <w:rFonts w:ascii="Tahoma" w:hAnsi="Tahoma" w:cs="Tahoma"/>
          <w:sz w:val="24"/>
          <w:szCs w:val="24"/>
        </w:rPr>
        <w:lastRenderedPageBreak/>
        <w:t>the HO</w:t>
      </w:r>
      <w:r w:rsidRPr="006F473B">
        <w:rPr>
          <w:rFonts w:ascii="Tahoma" w:hAnsi="Tahoma" w:cs="Tahoma"/>
          <w:sz w:val="24"/>
          <w:szCs w:val="24"/>
        </w:rPr>
        <w:t>D, it would limit s 28(2)</w:t>
      </w:r>
      <w:r w:rsidR="00A77F74" w:rsidRPr="006F473B">
        <w:rPr>
          <w:rFonts w:ascii="Tahoma" w:hAnsi="Tahoma" w:cs="Tahoma"/>
          <w:sz w:val="24"/>
          <w:szCs w:val="24"/>
        </w:rPr>
        <w:t xml:space="preserve"> of the Constitution and it would be a legitimate complaint by EE</w:t>
      </w:r>
      <w:r w:rsidRPr="006F473B">
        <w:rPr>
          <w:rFonts w:ascii="Tahoma" w:hAnsi="Tahoma" w:cs="Tahoma"/>
          <w:sz w:val="24"/>
          <w:szCs w:val="24"/>
        </w:rPr>
        <w:t>.</w:t>
      </w:r>
      <w:r w:rsidR="00A77F74" w:rsidRPr="006F473B">
        <w:rPr>
          <w:rFonts w:ascii="Tahoma" w:hAnsi="Tahoma" w:cs="Tahoma"/>
          <w:sz w:val="24"/>
          <w:szCs w:val="24"/>
        </w:rPr>
        <w:t xml:space="preserve"> The argument by the MEC that EE had misread</w:t>
      </w:r>
      <w:r w:rsidRPr="006F473B">
        <w:rPr>
          <w:rFonts w:ascii="Tahoma" w:hAnsi="Tahoma" w:cs="Tahoma"/>
          <w:sz w:val="24"/>
          <w:szCs w:val="24"/>
        </w:rPr>
        <w:t xml:space="preserve"> the section</w:t>
      </w:r>
      <w:r w:rsidR="00A77F74" w:rsidRPr="006F473B">
        <w:rPr>
          <w:rFonts w:ascii="Tahoma" w:hAnsi="Tahoma" w:cs="Tahoma"/>
          <w:sz w:val="24"/>
          <w:szCs w:val="24"/>
        </w:rPr>
        <w:t xml:space="preserve"> is not without substance</w:t>
      </w:r>
      <w:r w:rsidRPr="006F473B">
        <w:rPr>
          <w:rFonts w:ascii="Tahoma" w:hAnsi="Tahoma" w:cs="Tahoma"/>
          <w:sz w:val="24"/>
          <w:szCs w:val="24"/>
        </w:rPr>
        <w:t xml:space="preserve">. </w:t>
      </w:r>
      <w:r w:rsidR="00A77F74" w:rsidRPr="006F473B">
        <w:rPr>
          <w:rFonts w:ascii="Tahoma" w:hAnsi="Tahoma" w:cs="Tahoma"/>
          <w:sz w:val="24"/>
          <w:szCs w:val="24"/>
        </w:rPr>
        <w:t xml:space="preserve"> According to the MEC, the section must be read a</w:t>
      </w:r>
      <w:r w:rsidRPr="006F473B">
        <w:rPr>
          <w:rFonts w:ascii="Tahoma" w:hAnsi="Tahoma" w:cs="Tahoma"/>
          <w:sz w:val="24"/>
          <w:szCs w:val="24"/>
        </w:rPr>
        <w:t xml:space="preserve">s a direction to the school that it must admit the child. It is not a </w:t>
      </w:r>
      <w:r w:rsidR="00A77F74" w:rsidRPr="006F473B">
        <w:rPr>
          <w:rFonts w:ascii="Tahoma" w:hAnsi="Tahoma" w:cs="Tahoma"/>
          <w:sz w:val="24"/>
          <w:szCs w:val="24"/>
        </w:rPr>
        <w:t>direction to the parents, the HO</w:t>
      </w:r>
      <w:r w:rsidRPr="006F473B">
        <w:rPr>
          <w:rFonts w:ascii="Tahoma" w:hAnsi="Tahoma" w:cs="Tahoma"/>
          <w:sz w:val="24"/>
          <w:szCs w:val="24"/>
        </w:rPr>
        <w:t xml:space="preserve">D, or the learner that the child may not be admitted to another school. </w:t>
      </w:r>
      <w:r w:rsidR="00A77F74" w:rsidRPr="006F473B">
        <w:rPr>
          <w:rFonts w:ascii="Tahoma" w:hAnsi="Tahoma" w:cs="Tahoma"/>
          <w:sz w:val="24"/>
          <w:szCs w:val="24"/>
        </w:rPr>
        <w:t>It was argued that t</w:t>
      </w:r>
      <w:r w:rsidRPr="006F473B">
        <w:rPr>
          <w:rFonts w:ascii="Tahoma" w:hAnsi="Tahoma" w:cs="Tahoma"/>
          <w:sz w:val="24"/>
          <w:szCs w:val="24"/>
        </w:rPr>
        <w:t>he word “shall” here is a “</w:t>
      </w:r>
      <w:r w:rsidRPr="006F473B">
        <w:rPr>
          <w:rFonts w:ascii="Tahoma" w:hAnsi="Tahoma" w:cs="Tahoma"/>
          <w:i/>
          <w:iCs/>
          <w:sz w:val="24"/>
          <w:szCs w:val="24"/>
        </w:rPr>
        <w:t>directory verb</w:t>
      </w:r>
      <w:r w:rsidRPr="006F473B">
        <w:rPr>
          <w:rFonts w:ascii="Tahoma" w:hAnsi="Tahoma" w:cs="Tahoma"/>
          <w:sz w:val="24"/>
          <w:szCs w:val="24"/>
        </w:rPr>
        <w:t>”, not a “</w:t>
      </w:r>
      <w:r w:rsidRPr="006F473B">
        <w:rPr>
          <w:rFonts w:ascii="Tahoma" w:hAnsi="Tahoma" w:cs="Tahoma"/>
          <w:i/>
          <w:iCs/>
          <w:sz w:val="24"/>
          <w:szCs w:val="24"/>
        </w:rPr>
        <w:t>categorical imperative</w:t>
      </w:r>
      <w:r w:rsidRPr="006F473B">
        <w:rPr>
          <w:rFonts w:ascii="Tahoma" w:hAnsi="Tahoma" w:cs="Tahoma"/>
          <w:sz w:val="24"/>
          <w:szCs w:val="24"/>
        </w:rPr>
        <w:t>”.</w:t>
      </w:r>
      <w:r w:rsidRPr="006F473B">
        <w:rPr>
          <w:rStyle w:val="FootnoteReference"/>
          <w:rFonts w:ascii="Tahoma" w:hAnsi="Tahoma" w:cs="Tahoma"/>
          <w:sz w:val="24"/>
          <w:szCs w:val="24"/>
        </w:rPr>
        <w:footnoteReference w:id="51"/>
      </w:r>
      <w:r w:rsidR="00A77F74" w:rsidRPr="006F473B">
        <w:rPr>
          <w:rFonts w:ascii="Tahoma" w:hAnsi="Tahoma" w:cs="Tahoma"/>
          <w:sz w:val="24"/>
          <w:szCs w:val="24"/>
        </w:rPr>
        <w:t xml:space="preserve"> It is directing that,</w:t>
      </w:r>
      <w:r w:rsidRPr="006F473B">
        <w:rPr>
          <w:rFonts w:ascii="Tahoma" w:hAnsi="Tahoma" w:cs="Tahoma"/>
          <w:sz w:val="24"/>
          <w:szCs w:val="24"/>
        </w:rPr>
        <w:t xml:space="preserve"> if the parents want the child to be admitted, </w:t>
      </w:r>
      <w:r w:rsidR="00A77F74" w:rsidRPr="006F473B">
        <w:rPr>
          <w:rFonts w:ascii="Tahoma" w:hAnsi="Tahoma" w:cs="Tahoma"/>
          <w:sz w:val="24"/>
          <w:szCs w:val="24"/>
        </w:rPr>
        <w:t>he/</w:t>
      </w:r>
      <w:r w:rsidRPr="006F473B">
        <w:rPr>
          <w:rFonts w:ascii="Tahoma" w:hAnsi="Tahoma" w:cs="Tahoma"/>
          <w:sz w:val="24"/>
          <w:szCs w:val="24"/>
        </w:rPr>
        <w:t>she “</w:t>
      </w:r>
      <w:r w:rsidRPr="006F473B">
        <w:rPr>
          <w:rFonts w:ascii="Tahoma" w:hAnsi="Tahoma" w:cs="Tahoma"/>
          <w:i/>
          <w:iCs/>
          <w:sz w:val="24"/>
          <w:szCs w:val="24"/>
        </w:rPr>
        <w:t>shall</w:t>
      </w:r>
      <w:r w:rsidRPr="006F473B">
        <w:rPr>
          <w:rFonts w:ascii="Tahoma" w:hAnsi="Tahoma" w:cs="Tahoma"/>
          <w:sz w:val="24"/>
          <w:szCs w:val="24"/>
        </w:rPr>
        <w:t>” be admitted. It is not purporting to remove the ordinary right of parents to decide that their child should move to a different school.</w:t>
      </w:r>
    </w:p>
    <w:p w:rsidR="000064E7" w:rsidRPr="006F473B" w:rsidRDefault="00A77F7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86</w:t>
      </w:r>
      <w:r w:rsidRPr="006F473B">
        <w:rPr>
          <w:rFonts w:ascii="Tahoma" w:hAnsi="Tahoma" w:cs="Tahoma"/>
          <w:sz w:val="24"/>
          <w:szCs w:val="24"/>
        </w:rPr>
        <w:t>]</w:t>
      </w:r>
      <w:r w:rsidRPr="006F473B">
        <w:rPr>
          <w:rFonts w:ascii="Tahoma" w:hAnsi="Tahoma" w:cs="Tahoma"/>
          <w:sz w:val="24"/>
          <w:szCs w:val="24"/>
        </w:rPr>
        <w:tab/>
        <w:t>I am persuaded by the latter argument. To read it in that manner</w:t>
      </w:r>
      <w:r w:rsidR="000064E7" w:rsidRPr="006F473B">
        <w:rPr>
          <w:rFonts w:ascii="Tahoma" w:hAnsi="Tahoma" w:cs="Tahoma"/>
          <w:sz w:val="24"/>
          <w:szCs w:val="24"/>
        </w:rPr>
        <w:t xml:space="preserve"> is </w:t>
      </w:r>
      <w:r w:rsidRPr="006F473B">
        <w:rPr>
          <w:rFonts w:ascii="Tahoma" w:hAnsi="Tahoma" w:cs="Tahoma"/>
          <w:sz w:val="24"/>
          <w:szCs w:val="24"/>
        </w:rPr>
        <w:t xml:space="preserve">also </w:t>
      </w:r>
      <w:r w:rsidR="000064E7" w:rsidRPr="006F473B">
        <w:rPr>
          <w:rFonts w:ascii="Tahoma" w:hAnsi="Tahoma" w:cs="Tahoma"/>
          <w:sz w:val="24"/>
          <w:szCs w:val="24"/>
        </w:rPr>
        <w:t>consistent with s 28(2</w:t>
      </w:r>
      <w:r w:rsidRPr="006F473B">
        <w:rPr>
          <w:rFonts w:ascii="Tahoma" w:hAnsi="Tahoma" w:cs="Tahoma"/>
          <w:sz w:val="24"/>
          <w:szCs w:val="24"/>
        </w:rPr>
        <w:t xml:space="preserve">) of the Constitution. </w:t>
      </w:r>
      <w:r w:rsidR="000064E7" w:rsidRPr="006F473B">
        <w:rPr>
          <w:rFonts w:ascii="Tahoma" w:hAnsi="Tahoma" w:cs="Tahoma"/>
          <w:sz w:val="24"/>
          <w:szCs w:val="24"/>
        </w:rPr>
        <w:t>It is also the reading adopted in the Draft Norms and Standards. Under those Norms and Standards, the learner will always remain in contact with their home school, and the goal will be to reintegrat</w:t>
      </w:r>
      <w:r w:rsidRPr="006F473B">
        <w:rPr>
          <w:rFonts w:ascii="Tahoma" w:hAnsi="Tahoma" w:cs="Tahoma"/>
          <w:sz w:val="24"/>
          <w:szCs w:val="24"/>
        </w:rPr>
        <w:t>e the learner to the school. And,</w:t>
      </w:r>
      <w:r w:rsidR="000064E7" w:rsidRPr="006F473B">
        <w:rPr>
          <w:rFonts w:ascii="Tahoma" w:hAnsi="Tahoma" w:cs="Tahoma"/>
          <w:sz w:val="24"/>
          <w:szCs w:val="24"/>
        </w:rPr>
        <w:t xml:space="preserve"> at the end of the intervention, the </w:t>
      </w:r>
      <w:proofErr w:type="spellStart"/>
      <w:r w:rsidR="000064E7" w:rsidRPr="006F473B">
        <w:rPr>
          <w:rFonts w:ascii="Tahoma" w:hAnsi="Tahoma" w:cs="Tahoma"/>
          <w:sz w:val="24"/>
          <w:szCs w:val="24"/>
        </w:rPr>
        <w:t>Behaviour</w:t>
      </w:r>
      <w:proofErr w:type="spellEnd"/>
      <w:r w:rsidR="000064E7" w:rsidRPr="006F473B">
        <w:rPr>
          <w:rFonts w:ascii="Tahoma" w:hAnsi="Tahoma" w:cs="Tahoma"/>
          <w:sz w:val="24"/>
          <w:szCs w:val="24"/>
        </w:rPr>
        <w:t xml:space="preserve"> Case Forum may determine that the learner should be referred to a different school.</w:t>
      </w:r>
      <w:r w:rsidRPr="006F473B">
        <w:rPr>
          <w:rFonts w:ascii="Tahoma" w:hAnsi="Tahoma" w:cs="Tahoma"/>
          <w:sz w:val="24"/>
          <w:szCs w:val="24"/>
        </w:rPr>
        <w:t xml:space="preserve"> The reasoning of the MEC is sound. </w:t>
      </w:r>
      <w:r w:rsidR="000064E7" w:rsidRPr="006F473B">
        <w:rPr>
          <w:rFonts w:ascii="Tahoma" w:hAnsi="Tahoma" w:cs="Tahoma"/>
          <w:sz w:val="24"/>
          <w:szCs w:val="24"/>
        </w:rPr>
        <w:t>EE rightly accepts that, if s 45(14B) can be interpreted this way, then its challenge should fail</w:t>
      </w:r>
      <w:r w:rsidR="00FF1BE9" w:rsidRPr="006F473B">
        <w:rPr>
          <w:rFonts w:ascii="Tahoma" w:hAnsi="Tahoma" w:cs="Tahoma"/>
          <w:sz w:val="24"/>
          <w:szCs w:val="24"/>
        </w:rPr>
        <w:t>. I a</w:t>
      </w:r>
      <w:r w:rsidR="00726041">
        <w:rPr>
          <w:rFonts w:ascii="Tahoma" w:hAnsi="Tahoma" w:cs="Tahoma"/>
          <w:sz w:val="24"/>
          <w:szCs w:val="24"/>
        </w:rPr>
        <w:t>ccordingly accept</w:t>
      </w:r>
      <w:r w:rsidR="00FF1BE9" w:rsidRPr="006F473B">
        <w:rPr>
          <w:rFonts w:ascii="Tahoma" w:hAnsi="Tahoma" w:cs="Tahoma"/>
          <w:sz w:val="24"/>
          <w:szCs w:val="24"/>
        </w:rPr>
        <w:t xml:space="preserve"> it and the challenge cannot be successful on this issue. </w:t>
      </w:r>
    </w:p>
    <w:p w:rsidR="0054122A" w:rsidRPr="006F473B" w:rsidRDefault="00FF1BE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87</w:t>
      </w:r>
      <w:r w:rsidRPr="006F473B">
        <w:rPr>
          <w:rFonts w:ascii="Tahoma" w:hAnsi="Tahoma" w:cs="Tahoma"/>
          <w:sz w:val="24"/>
          <w:szCs w:val="24"/>
        </w:rPr>
        <w:t>]</w:t>
      </w:r>
      <w:r w:rsidRPr="006F473B">
        <w:rPr>
          <w:rFonts w:ascii="Tahoma" w:hAnsi="Tahoma" w:cs="Tahoma"/>
          <w:sz w:val="24"/>
          <w:szCs w:val="24"/>
        </w:rPr>
        <w:tab/>
        <w:t xml:space="preserve">It follows, the </w:t>
      </w:r>
      <w:r w:rsidR="004B72C6" w:rsidRPr="006F473B">
        <w:rPr>
          <w:rFonts w:ascii="Tahoma" w:hAnsi="Tahoma" w:cs="Tahoma"/>
          <w:sz w:val="24"/>
          <w:szCs w:val="24"/>
        </w:rPr>
        <w:t xml:space="preserve">challenges, </w:t>
      </w:r>
      <w:r w:rsidRPr="006F473B">
        <w:rPr>
          <w:rFonts w:ascii="Tahoma" w:hAnsi="Tahoma" w:cs="Tahoma"/>
          <w:sz w:val="24"/>
          <w:szCs w:val="24"/>
        </w:rPr>
        <w:t xml:space="preserve">as discussed above, </w:t>
      </w:r>
      <w:r w:rsidR="004B72C6" w:rsidRPr="006F473B">
        <w:rPr>
          <w:rFonts w:ascii="Tahoma" w:hAnsi="Tahoma" w:cs="Tahoma"/>
          <w:sz w:val="24"/>
          <w:szCs w:val="24"/>
        </w:rPr>
        <w:t xml:space="preserve">should </w:t>
      </w:r>
      <w:r w:rsidRPr="006F473B">
        <w:rPr>
          <w:rFonts w:ascii="Tahoma" w:hAnsi="Tahoma" w:cs="Tahoma"/>
          <w:sz w:val="24"/>
          <w:szCs w:val="24"/>
        </w:rPr>
        <w:t xml:space="preserve">also be </w:t>
      </w:r>
      <w:r w:rsidR="004B72C6" w:rsidRPr="006F473B">
        <w:rPr>
          <w:rFonts w:ascii="Tahoma" w:hAnsi="Tahoma" w:cs="Tahoma"/>
          <w:sz w:val="24"/>
          <w:szCs w:val="24"/>
        </w:rPr>
        <w:t>dismiss</w:t>
      </w:r>
      <w:r w:rsidRPr="006F473B">
        <w:rPr>
          <w:rFonts w:ascii="Tahoma" w:hAnsi="Tahoma" w:cs="Tahoma"/>
          <w:sz w:val="24"/>
          <w:szCs w:val="24"/>
        </w:rPr>
        <w:t>ed</w:t>
      </w:r>
      <w:r w:rsidR="004B72C6" w:rsidRPr="006F473B">
        <w:rPr>
          <w:rFonts w:ascii="Tahoma" w:hAnsi="Tahoma" w:cs="Tahoma"/>
          <w:sz w:val="24"/>
          <w:szCs w:val="24"/>
        </w:rPr>
        <w:t xml:space="preserve"> because they are premature. EE and SADTU must wait until the </w:t>
      </w:r>
      <w:r w:rsidRPr="006F473B">
        <w:rPr>
          <w:rFonts w:ascii="Tahoma" w:hAnsi="Tahoma" w:cs="Tahoma"/>
          <w:sz w:val="24"/>
          <w:szCs w:val="24"/>
        </w:rPr>
        <w:t xml:space="preserve">Norms and Standards are enacted </w:t>
      </w:r>
      <w:r w:rsidRPr="006F473B">
        <w:rPr>
          <w:rFonts w:ascii="Tahoma" w:hAnsi="Tahoma" w:cs="Tahoma"/>
          <w:sz w:val="24"/>
          <w:szCs w:val="24"/>
        </w:rPr>
        <w:lastRenderedPageBreak/>
        <w:t xml:space="preserve">and if they are still of the view it does not adequately protect the rights of the learners, they can challenge them. </w:t>
      </w:r>
    </w:p>
    <w:p w:rsidR="00FF1BE9" w:rsidRPr="006F473B" w:rsidRDefault="00FF1BE9"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Breach of Fundamental Rights</w:t>
      </w:r>
    </w:p>
    <w:p w:rsidR="004B72C6" w:rsidRPr="006F473B" w:rsidRDefault="00FF1BE9" w:rsidP="006F473B">
      <w:pPr>
        <w:spacing w:before="120" w:after="360" w:line="480" w:lineRule="auto"/>
        <w:jc w:val="both"/>
        <w:rPr>
          <w:rFonts w:ascii="Tahoma" w:hAnsi="Tahoma" w:cs="Tahoma"/>
          <w:i/>
          <w:sz w:val="24"/>
          <w:szCs w:val="24"/>
        </w:rPr>
      </w:pPr>
      <w:r w:rsidRPr="006F473B">
        <w:rPr>
          <w:rFonts w:ascii="Tahoma" w:hAnsi="Tahoma" w:cs="Tahoma"/>
          <w:sz w:val="24"/>
          <w:szCs w:val="24"/>
        </w:rPr>
        <w:t>[</w:t>
      </w:r>
      <w:r w:rsidR="00726041">
        <w:rPr>
          <w:rFonts w:ascii="Tahoma" w:hAnsi="Tahoma" w:cs="Tahoma"/>
          <w:sz w:val="24"/>
          <w:szCs w:val="24"/>
        </w:rPr>
        <w:t>88</w:t>
      </w:r>
      <w:r w:rsidRPr="006F473B">
        <w:rPr>
          <w:rFonts w:ascii="Tahoma" w:hAnsi="Tahoma" w:cs="Tahoma"/>
          <w:sz w:val="24"/>
          <w:szCs w:val="24"/>
        </w:rPr>
        <w:t>]</w:t>
      </w:r>
      <w:r w:rsidRPr="006F473B">
        <w:rPr>
          <w:rFonts w:ascii="Tahoma" w:hAnsi="Tahoma" w:cs="Tahoma"/>
          <w:sz w:val="24"/>
          <w:szCs w:val="24"/>
        </w:rPr>
        <w:tab/>
        <w:t xml:space="preserve">Under this heading, EE had advanced </w:t>
      </w:r>
      <w:r w:rsidR="004B72C6" w:rsidRPr="006F473B">
        <w:rPr>
          <w:rFonts w:ascii="Tahoma" w:hAnsi="Tahoma" w:cs="Tahoma"/>
          <w:sz w:val="24"/>
          <w:szCs w:val="24"/>
        </w:rPr>
        <w:t>six challenges based on the right to basic education and the rights of the child, primarily</w:t>
      </w:r>
      <w:r w:rsidRPr="006F473B">
        <w:rPr>
          <w:rFonts w:ascii="Tahoma" w:hAnsi="Tahoma" w:cs="Tahoma"/>
          <w:sz w:val="24"/>
          <w:szCs w:val="24"/>
        </w:rPr>
        <w:t xml:space="preserve"> the right in s 28(2) of the Constitution. The first is the Provincial Act, affords the HO</w:t>
      </w:r>
      <w:r w:rsidR="004B72C6" w:rsidRPr="006F473B">
        <w:rPr>
          <w:rFonts w:ascii="Tahoma" w:hAnsi="Tahoma" w:cs="Tahoma"/>
          <w:sz w:val="24"/>
          <w:szCs w:val="24"/>
        </w:rPr>
        <w:t xml:space="preserve">D or the </w:t>
      </w:r>
      <w:r w:rsidRPr="006F473B">
        <w:rPr>
          <w:rFonts w:ascii="Tahoma" w:hAnsi="Tahoma" w:cs="Tahoma"/>
          <w:sz w:val="24"/>
          <w:szCs w:val="24"/>
        </w:rPr>
        <w:t xml:space="preserve">MEC </w:t>
      </w:r>
      <w:r w:rsidR="004B72C6" w:rsidRPr="006F473B">
        <w:rPr>
          <w:rFonts w:ascii="Tahoma" w:hAnsi="Tahoma" w:cs="Tahoma"/>
          <w:sz w:val="24"/>
          <w:szCs w:val="24"/>
        </w:rPr>
        <w:t xml:space="preserve">an </w:t>
      </w:r>
      <w:r w:rsidR="004B72C6" w:rsidRPr="006F473B">
        <w:rPr>
          <w:rFonts w:ascii="Tahoma" w:hAnsi="Tahoma" w:cs="Tahoma"/>
          <w:bCs/>
          <w:i/>
          <w:sz w:val="24"/>
          <w:szCs w:val="24"/>
        </w:rPr>
        <w:t>overbroad discretion</w:t>
      </w:r>
      <w:r w:rsidR="004B72C6" w:rsidRPr="006F473B">
        <w:rPr>
          <w:rFonts w:ascii="Tahoma" w:hAnsi="Tahoma" w:cs="Tahoma"/>
          <w:sz w:val="24"/>
          <w:szCs w:val="24"/>
        </w:rPr>
        <w:t xml:space="preserve"> in three respects</w:t>
      </w:r>
      <w:r w:rsidR="00F47FDD" w:rsidRPr="006F473B">
        <w:rPr>
          <w:rFonts w:ascii="Tahoma" w:hAnsi="Tahoma" w:cs="Tahoma"/>
          <w:sz w:val="24"/>
          <w:szCs w:val="24"/>
        </w:rPr>
        <w:t>;</w:t>
      </w:r>
      <w:r w:rsidR="004B72C6" w:rsidRPr="006F473B">
        <w:rPr>
          <w:rFonts w:ascii="Tahoma" w:hAnsi="Tahoma" w:cs="Tahoma"/>
          <w:sz w:val="24"/>
          <w:szCs w:val="24"/>
        </w:rPr>
        <w:t xml:space="preserve"> – the decision to refer a learner to an Intervention Facility, the definition of serious misconduct</w:t>
      </w:r>
      <w:r w:rsidR="00F47FDD" w:rsidRPr="006F473B">
        <w:rPr>
          <w:rFonts w:ascii="Tahoma" w:hAnsi="Tahoma" w:cs="Tahoma"/>
          <w:sz w:val="24"/>
          <w:szCs w:val="24"/>
        </w:rPr>
        <w:t xml:space="preserve">, (which was already discussed) </w:t>
      </w:r>
      <w:r w:rsidR="004B72C6" w:rsidRPr="006F473B">
        <w:rPr>
          <w:rFonts w:ascii="Tahoma" w:hAnsi="Tahoma" w:cs="Tahoma"/>
          <w:sz w:val="24"/>
          <w:szCs w:val="24"/>
        </w:rPr>
        <w:t>and decisions about residential facilities;</w:t>
      </w:r>
      <w:r w:rsidR="00F47FDD" w:rsidRPr="006F473B">
        <w:rPr>
          <w:rFonts w:ascii="Tahoma" w:hAnsi="Tahoma" w:cs="Tahoma"/>
          <w:sz w:val="24"/>
          <w:szCs w:val="24"/>
        </w:rPr>
        <w:t xml:space="preserve"> Secondly, t</w:t>
      </w:r>
      <w:r w:rsidR="004B72C6" w:rsidRPr="006F473B">
        <w:rPr>
          <w:rFonts w:ascii="Tahoma" w:hAnsi="Tahoma" w:cs="Tahoma"/>
          <w:sz w:val="24"/>
          <w:szCs w:val="24"/>
        </w:rPr>
        <w:t xml:space="preserve">here will be a </w:t>
      </w:r>
      <w:r w:rsidR="004B72C6" w:rsidRPr="006F473B">
        <w:rPr>
          <w:rFonts w:ascii="Tahoma" w:hAnsi="Tahoma" w:cs="Tahoma"/>
          <w:bCs/>
          <w:i/>
          <w:sz w:val="24"/>
          <w:szCs w:val="24"/>
        </w:rPr>
        <w:t>disparity in the quality of education</w:t>
      </w:r>
      <w:r w:rsidR="004B72C6" w:rsidRPr="006F473B">
        <w:rPr>
          <w:rFonts w:ascii="Tahoma" w:hAnsi="Tahoma" w:cs="Tahoma"/>
          <w:sz w:val="24"/>
          <w:szCs w:val="24"/>
        </w:rPr>
        <w:t xml:space="preserve"> because Intervention Facilities do not have adequate governance protections;</w:t>
      </w:r>
      <w:r w:rsidR="00F47FDD" w:rsidRPr="006F473B">
        <w:rPr>
          <w:rFonts w:ascii="Tahoma" w:hAnsi="Tahoma" w:cs="Tahoma"/>
          <w:sz w:val="24"/>
          <w:szCs w:val="24"/>
        </w:rPr>
        <w:t xml:space="preserve"> thirdly, </w:t>
      </w:r>
      <w:r w:rsidR="004B72C6" w:rsidRPr="006F473B">
        <w:rPr>
          <w:rFonts w:ascii="Tahoma" w:hAnsi="Tahoma" w:cs="Tahoma"/>
          <w:sz w:val="24"/>
          <w:szCs w:val="24"/>
        </w:rPr>
        <w:t xml:space="preserve">Intervention Facilities create </w:t>
      </w:r>
      <w:r w:rsidR="004B72C6" w:rsidRPr="006F473B">
        <w:rPr>
          <w:rFonts w:ascii="Tahoma" w:hAnsi="Tahoma" w:cs="Tahoma"/>
          <w:i/>
          <w:sz w:val="24"/>
          <w:szCs w:val="24"/>
        </w:rPr>
        <w:t xml:space="preserve">a </w:t>
      </w:r>
      <w:r w:rsidR="004B72C6" w:rsidRPr="006F473B">
        <w:rPr>
          <w:rFonts w:ascii="Tahoma" w:hAnsi="Tahoma" w:cs="Tahoma"/>
          <w:bCs/>
          <w:i/>
          <w:sz w:val="24"/>
          <w:szCs w:val="24"/>
        </w:rPr>
        <w:t xml:space="preserve">risk of </w:t>
      </w:r>
      <w:proofErr w:type="spellStart"/>
      <w:r w:rsidR="00F47FDD" w:rsidRPr="006F473B">
        <w:rPr>
          <w:rFonts w:ascii="Tahoma" w:hAnsi="Tahoma" w:cs="Tahoma"/>
          <w:bCs/>
          <w:i/>
          <w:sz w:val="24"/>
          <w:szCs w:val="24"/>
        </w:rPr>
        <w:t>stigmatisation</w:t>
      </w:r>
      <w:proofErr w:type="spellEnd"/>
      <w:r w:rsidR="004B72C6" w:rsidRPr="006F473B">
        <w:rPr>
          <w:rFonts w:ascii="Tahoma" w:hAnsi="Tahoma" w:cs="Tahoma"/>
          <w:sz w:val="24"/>
          <w:szCs w:val="24"/>
        </w:rPr>
        <w:t>;</w:t>
      </w:r>
      <w:r w:rsidR="00F47FDD" w:rsidRPr="006F473B">
        <w:rPr>
          <w:rFonts w:ascii="Tahoma" w:hAnsi="Tahoma" w:cs="Tahoma"/>
          <w:sz w:val="24"/>
          <w:szCs w:val="24"/>
        </w:rPr>
        <w:t xml:space="preserve"> fourthly, the Provincial </w:t>
      </w:r>
      <w:r w:rsidR="004B72C6" w:rsidRPr="006F473B">
        <w:rPr>
          <w:rFonts w:ascii="Tahoma" w:hAnsi="Tahoma" w:cs="Tahoma"/>
          <w:sz w:val="24"/>
          <w:szCs w:val="24"/>
        </w:rPr>
        <w:t xml:space="preserve">Act does not specifically afford </w:t>
      </w:r>
      <w:r w:rsidR="004B72C6" w:rsidRPr="006F473B">
        <w:rPr>
          <w:rFonts w:ascii="Tahoma" w:hAnsi="Tahoma" w:cs="Tahoma"/>
          <w:bCs/>
          <w:i/>
          <w:sz w:val="24"/>
          <w:szCs w:val="24"/>
        </w:rPr>
        <w:t>the learner a right to be heard</w:t>
      </w:r>
      <w:r w:rsidR="00F47FDD" w:rsidRPr="006F473B">
        <w:rPr>
          <w:rFonts w:ascii="Tahoma" w:hAnsi="Tahoma" w:cs="Tahoma"/>
          <w:sz w:val="24"/>
          <w:szCs w:val="24"/>
        </w:rPr>
        <w:t xml:space="preserve"> (this issue was already discussed); Fifthly, t</w:t>
      </w:r>
      <w:r w:rsidR="004B72C6" w:rsidRPr="006F473B">
        <w:rPr>
          <w:rFonts w:ascii="Tahoma" w:hAnsi="Tahoma" w:cs="Tahoma"/>
          <w:sz w:val="24"/>
          <w:szCs w:val="24"/>
        </w:rPr>
        <w:t xml:space="preserve">here is no </w:t>
      </w:r>
      <w:r w:rsidR="004B72C6" w:rsidRPr="006F473B">
        <w:rPr>
          <w:rFonts w:ascii="Tahoma" w:hAnsi="Tahoma" w:cs="Tahoma"/>
          <w:bCs/>
          <w:i/>
          <w:sz w:val="24"/>
          <w:szCs w:val="24"/>
        </w:rPr>
        <w:t>court oversight</w:t>
      </w:r>
      <w:r w:rsidR="004B72C6" w:rsidRPr="006F473B">
        <w:rPr>
          <w:rFonts w:ascii="Tahoma" w:hAnsi="Tahoma" w:cs="Tahoma"/>
          <w:sz w:val="24"/>
          <w:szCs w:val="24"/>
        </w:rPr>
        <w:t xml:space="preserve"> required to refer a learner to a residential Intervention Facility; and</w:t>
      </w:r>
      <w:r w:rsidR="00F47FDD" w:rsidRPr="006F473B">
        <w:rPr>
          <w:rFonts w:ascii="Tahoma" w:hAnsi="Tahoma" w:cs="Tahoma"/>
          <w:sz w:val="24"/>
          <w:szCs w:val="24"/>
        </w:rPr>
        <w:t xml:space="preserve"> lastly, which was also discussed above, t</w:t>
      </w:r>
      <w:r w:rsidR="004B72C6" w:rsidRPr="006F473B">
        <w:rPr>
          <w:rFonts w:ascii="Tahoma" w:hAnsi="Tahoma" w:cs="Tahoma"/>
          <w:sz w:val="24"/>
          <w:szCs w:val="24"/>
        </w:rPr>
        <w:t xml:space="preserve">he WC Schools Act compels a learner to </w:t>
      </w:r>
      <w:r w:rsidR="004B72C6" w:rsidRPr="006F473B">
        <w:rPr>
          <w:rFonts w:ascii="Tahoma" w:hAnsi="Tahoma" w:cs="Tahoma"/>
          <w:bCs/>
          <w:i/>
          <w:sz w:val="24"/>
          <w:szCs w:val="24"/>
        </w:rPr>
        <w:t>return to the same school</w:t>
      </w:r>
      <w:r w:rsidR="004B72C6" w:rsidRPr="006F473B">
        <w:rPr>
          <w:rFonts w:ascii="Tahoma" w:hAnsi="Tahoma" w:cs="Tahoma"/>
          <w:i/>
          <w:sz w:val="24"/>
          <w:szCs w:val="24"/>
        </w:rPr>
        <w:t>.</w:t>
      </w:r>
    </w:p>
    <w:p w:rsidR="004B72C6" w:rsidRPr="006F473B" w:rsidRDefault="00E137E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89</w:t>
      </w:r>
      <w:r w:rsidRPr="006F473B">
        <w:rPr>
          <w:rFonts w:ascii="Tahoma" w:hAnsi="Tahoma" w:cs="Tahoma"/>
          <w:sz w:val="24"/>
          <w:szCs w:val="24"/>
        </w:rPr>
        <w:t>]</w:t>
      </w:r>
      <w:r w:rsidRPr="006F473B">
        <w:rPr>
          <w:rFonts w:ascii="Tahoma" w:hAnsi="Tahoma" w:cs="Tahoma"/>
          <w:sz w:val="24"/>
          <w:szCs w:val="24"/>
        </w:rPr>
        <w:tab/>
        <w:t xml:space="preserve">Counsel for the MEC argued that when assessing EE’s complaints about an absence of guidance, it must be borne in mind that statutes should be interpreted purposively and that this can provide adequate guidance; where there is no risk of a rights violation guidance is not required; and guidance is not necessary where the factors are too numerous, or sufficiently obvious, or where the discretion is given to an expert. For the </w:t>
      </w:r>
      <w:r w:rsidRPr="006F473B">
        <w:rPr>
          <w:rFonts w:ascii="Tahoma" w:hAnsi="Tahoma" w:cs="Tahoma"/>
          <w:sz w:val="24"/>
          <w:szCs w:val="24"/>
        </w:rPr>
        <w:lastRenderedPageBreak/>
        <w:t xml:space="preserve">latter propositions reliance was placed on the </w:t>
      </w:r>
      <w:proofErr w:type="spellStart"/>
      <w:r w:rsidRPr="006F473B">
        <w:rPr>
          <w:rFonts w:ascii="Tahoma" w:hAnsi="Tahoma" w:cs="Tahoma"/>
          <w:sz w:val="24"/>
          <w:szCs w:val="24"/>
        </w:rPr>
        <w:t>Dawood</w:t>
      </w:r>
      <w:proofErr w:type="spellEnd"/>
      <w:r w:rsidRPr="006F473B">
        <w:rPr>
          <w:rStyle w:val="FootnoteReference"/>
          <w:rFonts w:ascii="Tahoma" w:hAnsi="Tahoma" w:cs="Tahoma"/>
          <w:sz w:val="24"/>
          <w:szCs w:val="24"/>
        </w:rPr>
        <w:footnoteReference w:id="52"/>
      </w:r>
      <w:r w:rsidRPr="006F473B">
        <w:rPr>
          <w:rFonts w:ascii="Tahoma" w:hAnsi="Tahoma" w:cs="Tahoma"/>
          <w:sz w:val="24"/>
          <w:szCs w:val="24"/>
        </w:rPr>
        <w:t xml:space="preserve"> matter.</w:t>
      </w:r>
      <w:bookmarkStart w:id="8" w:name="_Ref109384256"/>
      <w:r w:rsidRPr="006F473B">
        <w:rPr>
          <w:rFonts w:ascii="Tahoma" w:hAnsi="Tahoma" w:cs="Tahoma"/>
          <w:sz w:val="24"/>
          <w:szCs w:val="24"/>
        </w:rPr>
        <w:t xml:space="preserve"> In that matter the CC held </w:t>
      </w:r>
      <w:r w:rsidR="004B72C6" w:rsidRPr="006F473B">
        <w:rPr>
          <w:rFonts w:ascii="Tahoma" w:hAnsi="Tahoma" w:cs="Tahoma"/>
          <w:sz w:val="24"/>
          <w:szCs w:val="24"/>
        </w:rPr>
        <w:t>that cohabitation was part of a marriage relationship, and therefore the right to dignity. If a foreign spouse was refused a temporary residence permit, it would limit that right because its effect was that the couple would be separated.</w:t>
      </w:r>
      <w:r w:rsidR="004B72C6" w:rsidRPr="006F473B">
        <w:rPr>
          <w:rStyle w:val="FootnoteReference"/>
          <w:rFonts w:ascii="Tahoma" w:hAnsi="Tahoma" w:cs="Tahoma"/>
          <w:sz w:val="24"/>
          <w:szCs w:val="24"/>
        </w:rPr>
        <w:footnoteReference w:id="53"/>
      </w:r>
      <w:r w:rsidR="004B72C6" w:rsidRPr="006F473B">
        <w:rPr>
          <w:rFonts w:ascii="Tahoma" w:hAnsi="Tahoma" w:cs="Tahoma"/>
          <w:sz w:val="24"/>
          <w:szCs w:val="24"/>
        </w:rPr>
        <w:t xml:space="preserve"> The statute allowing refusal therefore limited the right.</w:t>
      </w:r>
      <w:bookmarkEnd w:id="8"/>
    </w:p>
    <w:p w:rsidR="004B72C6" w:rsidRPr="006F473B" w:rsidRDefault="00E137E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90</w:t>
      </w:r>
      <w:r w:rsidRPr="006F473B">
        <w:rPr>
          <w:rFonts w:ascii="Tahoma" w:hAnsi="Tahoma" w:cs="Tahoma"/>
          <w:sz w:val="24"/>
          <w:szCs w:val="24"/>
        </w:rPr>
        <w:t>]</w:t>
      </w:r>
      <w:r w:rsidRPr="006F473B">
        <w:rPr>
          <w:rFonts w:ascii="Tahoma" w:hAnsi="Tahoma" w:cs="Tahoma"/>
          <w:sz w:val="24"/>
          <w:szCs w:val="24"/>
        </w:rPr>
        <w:tab/>
        <w:t xml:space="preserve">The CC </w:t>
      </w:r>
      <w:r w:rsidR="004B72C6" w:rsidRPr="006F473B">
        <w:rPr>
          <w:rFonts w:ascii="Tahoma" w:hAnsi="Tahoma" w:cs="Tahoma"/>
          <w:sz w:val="24"/>
          <w:szCs w:val="24"/>
        </w:rPr>
        <w:t>then considered whether the limitation was justifiable. It was in the limitations analysis that the issue of discretion and guidance arose. In considering th</w:t>
      </w:r>
      <w:r w:rsidRPr="006F473B">
        <w:rPr>
          <w:rFonts w:ascii="Tahoma" w:hAnsi="Tahoma" w:cs="Tahoma"/>
          <w:sz w:val="24"/>
          <w:szCs w:val="24"/>
        </w:rPr>
        <w:t xml:space="preserve">e nature of the limitation, the CC </w:t>
      </w:r>
      <w:r w:rsidR="004B72C6" w:rsidRPr="006F473B">
        <w:rPr>
          <w:rFonts w:ascii="Tahoma" w:hAnsi="Tahoma" w:cs="Tahoma"/>
          <w:sz w:val="24"/>
          <w:szCs w:val="24"/>
        </w:rPr>
        <w:t>concluded that, properly interpreted, it was unclear from the statute “</w:t>
      </w:r>
      <w:r w:rsidR="004B72C6" w:rsidRPr="006F473B">
        <w:rPr>
          <w:rFonts w:ascii="Tahoma" w:hAnsi="Tahoma" w:cs="Tahoma"/>
          <w:i/>
          <w:iCs/>
          <w:sz w:val="24"/>
          <w:szCs w:val="24"/>
        </w:rPr>
        <w:t>what factors are relevant to the decision</w:t>
      </w:r>
      <w:r w:rsidR="004B72C6" w:rsidRPr="006F473B">
        <w:rPr>
          <w:rFonts w:ascii="Tahoma" w:hAnsi="Tahoma" w:cs="Tahoma"/>
          <w:sz w:val="24"/>
          <w:szCs w:val="24"/>
        </w:rPr>
        <w:t>”.</w:t>
      </w:r>
      <w:r w:rsidRPr="006F473B">
        <w:rPr>
          <w:rFonts w:ascii="Tahoma" w:hAnsi="Tahoma" w:cs="Tahoma"/>
          <w:sz w:val="24"/>
          <w:szCs w:val="24"/>
        </w:rPr>
        <w:t xml:space="preserve"> </w:t>
      </w:r>
      <w:r w:rsidR="00A30692" w:rsidRPr="006F473B">
        <w:rPr>
          <w:rFonts w:ascii="Tahoma" w:hAnsi="Tahoma" w:cs="Tahoma"/>
          <w:sz w:val="24"/>
          <w:szCs w:val="24"/>
        </w:rPr>
        <w:t xml:space="preserve">The CC </w:t>
      </w:r>
      <w:proofErr w:type="spellStart"/>
      <w:r w:rsidR="004B72C6" w:rsidRPr="006F473B">
        <w:rPr>
          <w:rFonts w:ascii="Tahoma" w:hAnsi="Tahoma" w:cs="Tahoma"/>
          <w:sz w:val="24"/>
          <w:szCs w:val="24"/>
        </w:rPr>
        <w:t>recognised</w:t>
      </w:r>
      <w:proofErr w:type="spellEnd"/>
      <w:r w:rsidR="004B72C6" w:rsidRPr="006F473B">
        <w:rPr>
          <w:rFonts w:ascii="Tahoma" w:hAnsi="Tahoma" w:cs="Tahoma"/>
          <w:sz w:val="24"/>
          <w:szCs w:val="24"/>
        </w:rPr>
        <w:t xml:space="preserve"> that it could be justifiable to refuse a permit – for example if the spouse had a criminal record – but the problem was that the legislation allowed a permit to be “</w:t>
      </w:r>
      <w:r w:rsidR="004B72C6" w:rsidRPr="006F473B">
        <w:rPr>
          <w:rFonts w:ascii="Tahoma" w:hAnsi="Tahoma" w:cs="Tahoma"/>
          <w:i/>
          <w:iCs/>
          <w:sz w:val="24"/>
          <w:szCs w:val="24"/>
        </w:rPr>
        <w:t>refused where no such grounds exist</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54"/>
      </w:r>
      <w:r w:rsidR="004B72C6" w:rsidRPr="006F473B">
        <w:rPr>
          <w:rFonts w:ascii="Tahoma" w:hAnsi="Tahoma" w:cs="Tahoma"/>
          <w:sz w:val="24"/>
          <w:szCs w:val="24"/>
        </w:rPr>
        <w:t xml:space="preserve"> That is why the limitation was serious – because refusal could occur even when no justification existed.</w:t>
      </w:r>
    </w:p>
    <w:p w:rsidR="00A30692" w:rsidRPr="006F473B" w:rsidRDefault="00A30692"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91</w:t>
      </w:r>
      <w:r w:rsidRPr="006F473B">
        <w:rPr>
          <w:rFonts w:ascii="Tahoma" w:hAnsi="Tahoma" w:cs="Tahoma"/>
          <w:sz w:val="24"/>
          <w:szCs w:val="24"/>
        </w:rPr>
        <w:t>]</w:t>
      </w:r>
      <w:r w:rsidRPr="006F473B">
        <w:rPr>
          <w:rFonts w:ascii="Tahoma" w:hAnsi="Tahoma" w:cs="Tahoma"/>
          <w:sz w:val="24"/>
          <w:szCs w:val="24"/>
        </w:rPr>
        <w:tab/>
        <w:t>In a</w:t>
      </w:r>
      <w:r w:rsidR="004B72C6" w:rsidRPr="006F473B">
        <w:rPr>
          <w:rFonts w:ascii="Tahoma" w:hAnsi="Tahoma" w:cs="Tahoma"/>
          <w:sz w:val="24"/>
          <w:szCs w:val="24"/>
        </w:rPr>
        <w:t xml:space="preserve">ssessing the purpose of the limitation, </w:t>
      </w:r>
      <w:r w:rsidRPr="006F473B">
        <w:rPr>
          <w:rFonts w:ascii="Tahoma" w:hAnsi="Tahoma" w:cs="Tahoma"/>
          <w:sz w:val="24"/>
          <w:szCs w:val="24"/>
        </w:rPr>
        <w:t>the CC held that discretion</w:t>
      </w:r>
      <w:r w:rsidR="004B72C6" w:rsidRPr="006F473B">
        <w:rPr>
          <w:rFonts w:ascii="Tahoma" w:hAnsi="Tahoma" w:cs="Tahoma"/>
          <w:sz w:val="24"/>
          <w:szCs w:val="24"/>
        </w:rPr>
        <w:t xml:space="preserve"> “</w:t>
      </w:r>
      <w:r w:rsidR="004B72C6" w:rsidRPr="006F473B">
        <w:rPr>
          <w:rFonts w:ascii="Tahoma" w:hAnsi="Tahoma" w:cs="Tahoma"/>
          <w:i/>
          <w:iCs/>
          <w:sz w:val="24"/>
          <w:szCs w:val="24"/>
        </w:rPr>
        <w:t>plays a crucial role in any legal system</w:t>
      </w:r>
      <w:r w:rsidR="004B72C6" w:rsidRPr="006F473B">
        <w:rPr>
          <w:rFonts w:ascii="Tahoma" w:hAnsi="Tahoma" w:cs="Tahoma"/>
          <w:sz w:val="24"/>
          <w:szCs w:val="24"/>
        </w:rPr>
        <w:t>” because it “</w:t>
      </w:r>
      <w:r w:rsidR="004B72C6" w:rsidRPr="006F473B">
        <w:rPr>
          <w:rFonts w:ascii="Tahoma" w:hAnsi="Tahoma" w:cs="Tahoma"/>
          <w:i/>
          <w:iCs/>
          <w:sz w:val="24"/>
          <w:szCs w:val="24"/>
        </w:rPr>
        <w:t>abstract and general rules to be applied to specific and particular circumstances in a fair manner</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55"/>
      </w:r>
      <w:r w:rsidR="004B72C6" w:rsidRPr="006F473B">
        <w:rPr>
          <w:rFonts w:ascii="Tahoma" w:hAnsi="Tahoma" w:cs="Tahoma"/>
          <w:sz w:val="24"/>
          <w:szCs w:val="24"/>
        </w:rPr>
        <w:t xml:space="preserve"> </w:t>
      </w:r>
      <w:r w:rsidRPr="006F473B">
        <w:rPr>
          <w:rFonts w:ascii="Tahoma" w:hAnsi="Tahoma" w:cs="Tahoma"/>
          <w:sz w:val="24"/>
          <w:szCs w:val="24"/>
        </w:rPr>
        <w:t>T</w:t>
      </w:r>
      <w:r w:rsidR="004B72C6" w:rsidRPr="006F473B">
        <w:rPr>
          <w:rFonts w:ascii="Tahoma" w:hAnsi="Tahoma" w:cs="Tahoma"/>
          <w:sz w:val="24"/>
          <w:szCs w:val="24"/>
        </w:rPr>
        <w:t xml:space="preserve">hree instances </w:t>
      </w:r>
      <w:r w:rsidRPr="006F473B">
        <w:rPr>
          <w:rFonts w:ascii="Tahoma" w:hAnsi="Tahoma" w:cs="Tahoma"/>
          <w:sz w:val="24"/>
          <w:szCs w:val="24"/>
        </w:rPr>
        <w:t xml:space="preserve">were </w:t>
      </w:r>
      <w:proofErr w:type="spellStart"/>
      <w:r w:rsidRPr="006F473B">
        <w:rPr>
          <w:rFonts w:ascii="Tahoma" w:hAnsi="Tahoma" w:cs="Tahoma"/>
          <w:sz w:val="24"/>
          <w:szCs w:val="24"/>
        </w:rPr>
        <w:t>recognised</w:t>
      </w:r>
      <w:proofErr w:type="spellEnd"/>
      <w:r w:rsidRPr="006F473B">
        <w:rPr>
          <w:rFonts w:ascii="Tahoma" w:hAnsi="Tahoma" w:cs="Tahoma"/>
          <w:sz w:val="24"/>
          <w:szCs w:val="24"/>
        </w:rPr>
        <w:t xml:space="preserve"> </w:t>
      </w:r>
      <w:r w:rsidR="004B72C6" w:rsidRPr="006F473B">
        <w:rPr>
          <w:rFonts w:ascii="Tahoma" w:hAnsi="Tahoma" w:cs="Tahoma"/>
          <w:sz w:val="24"/>
          <w:szCs w:val="24"/>
        </w:rPr>
        <w:t>where a broad discretion will be justified:</w:t>
      </w:r>
      <w:r w:rsidR="004B72C6" w:rsidRPr="006F473B">
        <w:rPr>
          <w:rStyle w:val="FootnoteReference"/>
          <w:rFonts w:ascii="Tahoma" w:hAnsi="Tahoma" w:cs="Tahoma"/>
          <w:sz w:val="24"/>
          <w:szCs w:val="24"/>
        </w:rPr>
        <w:footnoteReference w:id="56"/>
      </w:r>
      <w:r w:rsidRPr="006F473B">
        <w:rPr>
          <w:rFonts w:ascii="Tahoma" w:hAnsi="Tahoma" w:cs="Tahoma"/>
          <w:sz w:val="24"/>
          <w:szCs w:val="24"/>
        </w:rPr>
        <w:t xml:space="preserve"> The first is, </w:t>
      </w:r>
      <w:r w:rsidR="004B72C6" w:rsidRPr="006F473B">
        <w:rPr>
          <w:rFonts w:ascii="Tahoma" w:hAnsi="Tahoma" w:cs="Tahoma"/>
          <w:iCs/>
          <w:sz w:val="24"/>
          <w:szCs w:val="24"/>
        </w:rPr>
        <w:t xml:space="preserve">where the factors relevant to a </w:t>
      </w:r>
      <w:r w:rsidR="004B72C6" w:rsidRPr="006F473B">
        <w:rPr>
          <w:rFonts w:ascii="Tahoma" w:hAnsi="Tahoma" w:cs="Tahoma"/>
          <w:iCs/>
          <w:sz w:val="24"/>
          <w:szCs w:val="24"/>
        </w:rPr>
        <w:lastRenderedPageBreak/>
        <w:t xml:space="preserve">decision are </w:t>
      </w:r>
      <w:r w:rsidR="004B72C6" w:rsidRPr="006F473B">
        <w:rPr>
          <w:rFonts w:ascii="Tahoma" w:hAnsi="Tahoma" w:cs="Tahoma"/>
          <w:bCs/>
          <w:iCs/>
          <w:sz w:val="24"/>
          <w:szCs w:val="24"/>
        </w:rPr>
        <w:t>so numerous and varied</w:t>
      </w:r>
      <w:r w:rsidR="004B72C6" w:rsidRPr="006F473B">
        <w:rPr>
          <w:rFonts w:ascii="Tahoma" w:hAnsi="Tahoma" w:cs="Tahoma"/>
          <w:iCs/>
          <w:sz w:val="24"/>
          <w:szCs w:val="24"/>
        </w:rPr>
        <w:t xml:space="preserve"> that it is inappropriate or impossible for the legislature to identify them in advance</w:t>
      </w:r>
      <w:r w:rsidRPr="006F473B">
        <w:rPr>
          <w:rFonts w:ascii="Tahoma" w:hAnsi="Tahoma" w:cs="Tahoma"/>
          <w:sz w:val="24"/>
          <w:szCs w:val="24"/>
        </w:rPr>
        <w:t xml:space="preserve">; Secondly, </w:t>
      </w:r>
      <w:r w:rsidR="004B72C6" w:rsidRPr="006F473B">
        <w:rPr>
          <w:rFonts w:ascii="Tahoma" w:hAnsi="Tahoma" w:cs="Tahoma"/>
          <w:iCs/>
          <w:sz w:val="24"/>
          <w:szCs w:val="24"/>
        </w:rPr>
        <w:t xml:space="preserve">where the factors relevant to the exercise of the discretionary power are </w:t>
      </w:r>
      <w:r w:rsidR="004B72C6" w:rsidRPr="006F473B">
        <w:rPr>
          <w:rFonts w:ascii="Tahoma" w:hAnsi="Tahoma" w:cs="Tahoma"/>
          <w:bCs/>
          <w:iCs/>
          <w:sz w:val="24"/>
          <w:szCs w:val="24"/>
        </w:rPr>
        <w:t>indisputably clear</w:t>
      </w:r>
      <w:r w:rsidR="004B72C6" w:rsidRPr="006F473B">
        <w:rPr>
          <w:rFonts w:ascii="Tahoma" w:hAnsi="Tahoma" w:cs="Tahoma"/>
          <w:sz w:val="24"/>
          <w:szCs w:val="24"/>
        </w:rPr>
        <w:t>; and</w:t>
      </w:r>
      <w:r w:rsidRPr="006F473B">
        <w:rPr>
          <w:rFonts w:ascii="Tahoma" w:hAnsi="Tahoma" w:cs="Tahoma"/>
          <w:sz w:val="24"/>
          <w:szCs w:val="24"/>
        </w:rPr>
        <w:t xml:space="preserve"> thirdly, </w:t>
      </w:r>
      <w:r w:rsidR="004B72C6" w:rsidRPr="006F473B">
        <w:rPr>
          <w:rFonts w:ascii="Tahoma" w:hAnsi="Tahoma" w:cs="Tahoma"/>
          <w:iCs/>
          <w:sz w:val="24"/>
          <w:szCs w:val="24"/>
        </w:rPr>
        <w:t xml:space="preserve">where the decision-maker is possessed of </w:t>
      </w:r>
      <w:r w:rsidR="004B72C6" w:rsidRPr="006F473B">
        <w:rPr>
          <w:rFonts w:ascii="Tahoma" w:hAnsi="Tahoma" w:cs="Tahoma"/>
          <w:bCs/>
          <w:iCs/>
          <w:sz w:val="24"/>
          <w:szCs w:val="24"/>
        </w:rPr>
        <w:t>expertise relevant to the decisions</w:t>
      </w:r>
      <w:r w:rsidR="004B72C6" w:rsidRPr="006F473B">
        <w:rPr>
          <w:rFonts w:ascii="Tahoma" w:hAnsi="Tahoma" w:cs="Tahoma"/>
          <w:iCs/>
          <w:sz w:val="24"/>
          <w:szCs w:val="24"/>
        </w:rPr>
        <w:t xml:space="preserve"> to be made.</w:t>
      </w:r>
      <w:r w:rsidR="004B72C6" w:rsidRPr="006F473B">
        <w:rPr>
          <w:rFonts w:ascii="Tahoma" w:hAnsi="Tahoma" w:cs="Tahoma"/>
          <w:sz w:val="24"/>
          <w:szCs w:val="24"/>
        </w:rPr>
        <w:t xml:space="preserve"> </w:t>
      </w:r>
      <w:r w:rsidRPr="006F473B">
        <w:rPr>
          <w:rFonts w:ascii="Tahoma" w:hAnsi="Tahoma" w:cs="Tahoma"/>
          <w:sz w:val="24"/>
          <w:szCs w:val="24"/>
        </w:rPr>
        <w:t>The CC the held that</w:t>
      </w:r>
      <w:r w:rsidR="004B72C6" w:rsidRPr="006F473B">
        <w:rPr>
          <w:rFonts w:ascii="Tahoma" w:hAnsi="Tahoma" w:cs="Tahoma"/>
          <w:sz w:val="24"/>
          <w:szCs w:val="24"/>
        </w:rPr>
        <w:t xml:space="preserve"> “</w:t>
      </w:r>
      <w:r w:rsidR="004B72C6" w:rsidRPr="006F473B">
        <w:rPr>
          <w:rFonts w:ascii="Tahoma" w:hAnsi="Tahoma" w:cs="Tahoma"/>
          <w:i/>
          <w:iCs/>
          <w:sz w:val="24"/>
          <w:szCs w:val="24"/>
        </w:rPr>
        <w:t>when necessary, guidance … as to when limitation of rights will be justifiable</w:t>
      </w:r>
      <w:r w:rsidR="004B72C6" w:rsidRPr="006F473B">
        <w:rPr>
          <w:rFonts w:ascii="Tahoma" w:hAnsi="Tahoma" w:cs="Tahoma"/>
          <w:sz w:val="24"/>
          <w:szCs w:val="24"/>
        </w:rPr>
        <w:t>” must be given in legislation or regulation.</w:t>
      </w:r>
      <w:r w:rsidR="004B72C6" w:rsidRPr="006F473B">
        <w:rPr>
          <w:rStyle w:val="FootnoteReference"/>
          <w:rFonts w:ascii="Tahoma" w:hAnsi="Tahoma" w:cs="Tahoma"/>
          <w:sz w:val="24"/>
          <w:szCs w:val="24"/>
        </w:rPr>
        <w:footnoteReference w:id="57"/>
      </w:r>
      <w:r w:rsidR="004B72C6" w:rsidRPr="006F473B">
        <w:rPr>
          <w:rFonts w:ascii="Tahoma" w:hAnsi="Tahoma" w:cs="Tahoma"/>
          <w:sz w:val="24"/>
          <w:szCs w:val="24"/>
        </w:rPr>
        <w:t xml:space="preserve"> </w:t>
      </w:r>
    </w:p>
    <w:p w:rsidR="004B72C6" w:rsidRPr="006F473B" w:rsidRDefault="00A30692"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92</w:t>
      </w:r>
      <w:r w:rsidRPr="006F473B">
        <w:rPr>
          <w:rFonts w:ascii="Tahoma" w:hAnsi="Tahoma" w:cs="Tahoma"/>
          <w:sz w:val="24"/>
          <w:szCs w:val="24"/>
        </w:rPr>
        <w:t>]</w:t>
      </w:r>
      <w:r w:rsidRPr="006F473B">
        <w:rPr>
          <w:rFonts w:ascii="Tahoma" w:hAnsi="Tahoma" w:cs="Tahoma"/>
          <w:sz w:val="24"/>
          <w:szCs w:val="24"/>
        </w:rPr>
        <w:tab/>
        <w:t xml:space="preserve">In </w:t>
      </w:r>
      <w:proofErr w:type="spellStart"/>
      <w:r w:rsidRPr="006F473B">
        <w:rPr>
          <w:rFonts w:ascii="Tahoma" w:hAnsi="Tahoma" w:cs="Tahoma"/>
          <w:sz w:val="24"/>
          <w:szCs w:val="24"/>
        </w:rPr>
        <w:t>Dawood’s</w:t>
      </w:r>
      <w:proofErr w:type="spellEnd"/>
      <w:r w:rsidR="004B72C6" w:rsidRPr="006F473B">
        <w:rPr>
          <w:rFonts w:ascii="Tahoma" w:hAnsi="Tahoma" w:cs="Tahoma"/>
          <w:sz w:val="24"/>
          <w:szCs w:val="24"/>
        </w:rPr>
        <w:t xml:space="preserve"> case, </w:t>
      </w:r>
      <w:r w:rsidRPr="006F473B">
        <w:rPr>
          <w:rFonts w:ascii="Tahoma" w:hAnsi="Tahoma" w:cs="Tahoma"/>
          <w:sz w:val="24"/>
          <w:szCs w:val="24"/>
        </w:rPr>
        <w:t>there was no guidance</w:t>
      </w:r>
      <w:r w:rsidR="004B72C6" w:rsidRPr="006F473B">
        <w:rPr>
          <w:rFonts w:ascii="Tahoma" w:hAnsi="Tahoma" w:cs="Tahoma"/>
          <w:sz w:val="24"/>
          <w:szCs w:val="24"/>
        </w:rPr>
        <w:t xml:space="preserve"> and the off</w:t>
      </w:r>
      <w:r w:rsidRPr="006F473B">
        <w:rPr>
          <w:rFonts w:ascii="Tahoma" w:hAnsi="Tahoma" w:cs="Tahoma"/>
          <w:sz w:val="24"/>
          <w:szCs w:val="24"/>
        </w:rPr>
        <w:t xml:space="preserve">icials had no special expertise and ultimately the CC held that </w:t>
      </w:r>
      <w:r w:rsidR="004B72C6" w:rsidRPr="006F473B">
        <w:rPr>
          <w:rFonts w:ascii="Tahoma" w:hAnsi="Tahoma" w:cs="Tahoma"/>
          <w:sz w:val="24"/>
          <w:szCs w:val="24"/>
        </w:rPr>
        <w:t>the limitation was unjustifiable.</w:t>
      </w:r>
    </w:p>
    <w:p w:rsidR="00A30692" w:rsidRPr="006F473B" w:rsidRDefault="00A30692" w:rsidP="006F473B">
      <w:pPr>
        <w:spacing w:before="120" w:after="360" w:line="480" w:lineRule="auto"/>
        <w:jc w:val="both"/>
        <w:rPr>
          <w:rFonts w:ascii="Tahoma" w:hAnsi="Tahoma" w:cs="Tahoma"/>
          <w:sz w:val="24"/>
          <w:szCs w:val="24"/>
        </w:rPr>
      </w:pPr>
      <w:r w:rsidRPr="006F473B">
        <w:rPr>
          <w:rFonts w:ascii="Tahoma" w:hAnsi="Tahoma" w:cs="Tahoma"/>
          <w:bCs/>
          <w:sz w:val="24"/>
          <w:szCs w:val="24"/>
        </w:rPr>
        <w:t>[</w:t>
      </w:r>
      <w:r w:rsidR="00726041">
        <w:rPr>
          <w:rFonts w:ascii="Tahoma" w:hAnsi="Tahoma" w:cs="Tahoma"/>
          <w:bCs/>
          <w:sz w:val="24"/>
          <w:szCs w:val="24"/>
        </w:rPr>
        <w:t>93</w:t>
      </w:r>
      <w:r w:rsidRPr="006F473B">
        <w:rPr>
          <w:rFonts w:ascii="Tahoma" w:hAnsi="Tahoma" w:cs="Tahoma"/>
          <w:bCs/>
          <w:sz w:val="24"/>
          <w:szCs w:val="24"/>
        </w:rPr>
        <w:t>]</w:t>
      </w:r>
      <w:r w:rsidRPr="006F473B">
        <w:rPr>
          <w:rFonts w:ascii="Tahoma" w:hAnsi="Tahoma" w:cs="Tahoma"/>
          <w:bCs/>
          <w:sz w:val="24"/>
          <w:szCs w:val="24"/>
        </w:rPr>
        <w:tab/>
        <w:t xml:space="preserve">Counsel for the MEC argued that </w:t>
      </w:r>
      <w:proofErr w:type="spellStart"/>
      <w:r w:rsidR="004B72C6" w:rsidRPr="006F473B">
        <w:rPr>
          <w:rFonts w:ascii="Tahoma" w:hAnsi="Tahoma" w:cs="Tahoma"/>
          <w:bCs/>
          <w:sz w:val="24"/>
          <w:szCs w:val="24"/>
        </w:rPr>
        <w:t>Dawood</w:t>
      </w:r>
      <w:proofErr w:type="spellEnd"/>
      <w:r w:rsidR="004B72C6" w:rsidRPr="006F473B">
        <w:rPr>
          <w:rFonts w:ascii="Tahoma" w:hAnsi="Tahoma" w:cs="Tahoma"/>
          <w:i/>
          <w:iCs/>
          <w:sz w:val="24"/>
          <w:szCs w:val="24"/>
        </w:rPr>
        <w:t xml:space="preserve"> </w:t>
      </w:r>
      <w:r w:rsidR="004B72C6" w:rsidRPr="006F473B">
        <w:rPr>
          <w:rFonts w:ascii="Tahoma" w:hAnsi="Tahoma" w:cs="Tahoma"/>
          <w:sz w:val="24"/>
          <w:szCs w:val="24"/>
        </w:rPr>
        <w:t>is not authority for the proposition that, every time a law grants a power that might limit a</w:t>
      </w:r>
      <w:r w:rsidRPr="006F473B">
        <w:rPr>
          <w:rFonts w:ascii="Tahoma" w:hAnsi="Tahoma" w:cs="Tahoma"/>
          <w:sz w:val="24"/>
          <w:szCs w:val="24"/>
        </w:rPr>
        <w:t xml:space="preserve"> right, there must be guidance because, d</w:t>
      </w:r>
      <w:r w:rsidR="004B72C6" w:rsidRPr="006F473B">
        <w:rPr>
          <w:rFonts w:ascii="Tahoma" w:hAnsi="Tahoma" w:cs="Tahoma"/>
          <w:sz w:val="24"/>
          <w:szCs w:val="24"/>
        </w:rPr>
        <w:t>iscretion is a</w:t>
      </w:r>
      <w:r w:rsidRPr="006F473B">
        <w:rPr>
          <w:rFonts w:ascii="Tahoma" w:hAnsi="Tahoma" w:cs="Tahoma"/>
          <w:sz w:val="24"/>
          <w:szCs w:val="24"/>
        </w:rPr>
        <w:t xml:space="preserve"> vital part of any legal system, l</w:t>
      </w:r>
      <w:r w:rsidR="004B72C6" w:rsidRPr="006F473B">
        <w:rPr>
          <w:rFonts w:ascii="Tahoma" w:hAnsi="Tahoma" w:cs="Tahoma"/>
          <w:sz w:val="24"/>
          <w:szCs w:val="24"/>
        </w:rPr>
        <w:t>aws that grant discretion to officials are not inh</w:t>
      </w:r>
      <w:r w:rsidRPr="006F473B">
        <w:rPr>
          <w:rFonts w:ascii="Tahoma" w:hAnsi="Tahoma" w:cs="Tahoma"/>
          <w:sz w:val="24"/>
          <w:szCs w:val="24"/>
        </w:rPr>
        <w:t>erently constitutionally flawed and i</w:t>
      </w:r>
      <w:r w:rsidR="004B72C6" w:rsidRPr="006F473B">
        <w:rPr>
          <w:rFonts w:ascii="Tahoma" w:hAnsi="Tahoma" w:cs="Tahoma"/>
          <w:sz w:val="24"/>
          <w:szCs w:val="24"/>
        </w:rPr>
        <w:t>f the factors are too numerous to identify, or they are obvious, or the decision-maker has special expertise, it is not necessary to guide an official’s discretion.</w:t>
      </w:r>
      <w:bookmarkStart w:id="9" w:name="_Ref109384257"/>
      <w:r w:rsidRPr="006F473B">
        <w:rPr>
          <w:rFonts w:ascii="Tahoma" w:hAnsi="Tahoma" w:cs="Tahoma"/>
          <w:sz w:val="24"/>
          <w:szCs w:val="24"/>
        </w:rPr>
        <w:t xml:space="preserve"> </w:t>
      </w:r>
      <w:bookmarkStart w:id="10" w:name="_Toc109308816"/>
      <w:bookmarkEnd w:id="9"/>
    </w:p>
    <w:bookmarkEnd w:id="10"/>
    <w:p w:rsidR="004B72C6" w:rsidRPr="006F473B" w:rsidRDefault="000F1002" w:rsidP="006F473B">
      <w:pPr>
        <w:spacing w:before="120" w:after="360" w:line="480" w:lineRule="auto"/>
        <w:jc w:val="both"/>
        <w:rPr>
          <w:rFonts w:ascii="Tahoma" w:hAnsi="Tahoma" w:cs="Tahoma"/>
          <w:bCs/>
          <w:sz w:val="24"/>
          <w:szCs w:val="24"/>
        </w:rPr>
      </w:pPr>
      <w:r w:rsidRPr="006F473B">
        <w:rPr>
          <w:rFonts w:ascii="Tahoma" w:hAnsi="Tahoma" w:cs="Tahoma"/>
          <w:bCs/>
          <w:sz w:val="24"/>
          <w:szCs w:val="24"/>
          <w:u w:val="single"/>
        </w:rPr>
        <w:t>Overbroad discretion without legislative guidelines</w:t>
      </w:r>
      <w:r w:rsidRPr="006F473B">
        <w:rPr>
          <w:rFonts w:ascii="Tahoma" w:hAnsi="Tahoma" w:cs="Tahoma"/>
          <w:bCs/>
          <w:sz w:val="24"/>
          <w:szCs w:val="24"/>
        </w:rPr>
        <w:t>:</w:t>
      </w:r>
    </w:p>
    <w:p w:rsidR="00960569" w:rsidRPr="006F473B" w:rsidRDefault="000F1002"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94</w:t>
      </w:r>
      <w:r w:rsidRPr="006F473B">
        <w:rPr>
          <w:rFonts w:ascii="Tahoma" w:hAnsi="Tahoma" w:cs="Tahoma"/>
          <w:sz w:val="24"/>
          <w:szCs w:val="24"/>
        </w:rPr>
        <w:t>]</w:t>
      </w:r>
      <w:r w:rsidRPr="006F473B">
        <w:rPr>
          <w:rFonts w:ascii="Tahoma" w:hAnsi="Tahoma" w:cs="Tahoma"/>
          <w:sz w:val="24"/>
          <w:szCs w:val="24"/>
        </w:rPr>
        <w:tab/>
        <w:t>Counsel for EE argued that the Intervention Facility provisions afford the HOD and MEC extraordinary wide discretion to refer learners to such a facility without the Provincial Act providing any guidance to the HO</w:t>
      </w:r>
      <w:r w:rsidR="004B72C6" w:rsidRPr="006F473B">
        <w:rPr>
          <w:rFonts w:ascii="Tahoma" w:hAnsi="Tahoma" w:cs="Tahoma"/>
          <w:sz w:val="24"/>
          <w:szCs w:val="24"/>
        </w:rPr>
        <w:t xml:space="preserve">D and the SGB when they should refer a learner to </w:t>
      </w:r>
      <w:r w:rsidR="004B72C6" w:rsidRPr="006F473B">
        <w:rPr>
          <w:rFonts w:ascii="Tahoma" w:hAnsi="Tahoma" w:cs="Tahoma"/>
          <w:sz w:val="24"/>
          <w:szCs w:val="24"/>
        </w:rPr>
        <w:lastRenderedPageBreak/>
        <w:t>an Intervention Facility.</w:t>
      </w:r>
      <w:r w:rsidRPr="006F473B">
        <w:rPr>
          <w:rFonts w:ascii="Tahoma" w:hAnsi="Tahoma" w:cs="Tahoma"/>
          <w:sz w:val="24"/>
          <w:szCs w:val="24"/>
        </w:rPr>
        <w:t xml:space="preserve"> And that s 12 E read with 45 of the Provincial Act are in contravention a fundamental constitutional principle as it fails </w:t>
      </w:r>
      <w:r w:rsidR="00960569" w:rsidRPr="006F473B">
        <w:rPr>
          <w:rFonts w:ascii="Tahoma" w:hAnsi="Tahoma" w:cs="Tahoma"/>
          <w:sz w:val="24"/>
          <w:szCs w:val="24"/>
        </w:rPr>
        <w:t xml:space="preserve">to provide the necessary rights- protective framework within which regulations are to be made. </w:t>
      </w:r>
    </w:p>
    <w:p w:rsidR="004B72C6" w:rsidRPr="006F473B" w:rsidRDefault="0096056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95</w:t>
      </w:r>
      <w:r w:rsidRPr="006F473B">
        <w:rPr>
          <w:rFonts w:ascii="Tahoma" w:hAnsi="Tahoma" w:cs="Tahoma"/>
          <w:sz w:val="24"/>
          <w:szCs w:val="24"/>
        </w:rPr>
        <w:t>]</w:t>
      </w:r>
      <w:r w:rsidRPr="006F473B">
        <w:rPr>
          <w:rFonts w:ascii="Tahoma" w:hAnsi="Tahoma" w:cs="Tahoma"/>
          <w:sz w:val="24"/>
          <w:szCs w:val="24"/>
        </w:rPr>
        <w:tab/>
        <w:t xml:space="preserve">The main issue here is whether learners who are referred to Intervention Facilities suffers a limitation of a right. If, not then it does not require guidance. According to the MEC the learners do not incur a burden but </w:t>
      </w:r>
      <w:r w:rsidR="004B72C6" w:rsidRPr="006F473B">
        <w:rPr>
          <w:rFonts w:ascii="Tahoma" w:hAnsi="Tahoma" w:cs="Tahoma"/>
          <w:sz w:val="24"/>
          <w:szCs w:val="24"/>
        </w:rPr>
        <w:t>receive a benefit. They will receive the help and support that they need in order to learn, in an environment that is appropriate and designed to assist them. And it will do so where the most likely alternative is expulsion.</w:t>
      </w:r>
    </w:p>
    <w:p w:rsidR="005D3E24" w:rsidRPr="006F473B" w:rsidRDefault="00960569" w:rsidP="006F473B">
      <w:pPr>
        <w:spacing w:before="120" w:after="360" w:line="480" w:lineRule="auto"/>
        <w:jc w:val="both"/>
        <w:rPr>
          <w:rFonts w:ascii="Tahoma" w:hAnsi="Tahoma" w:cs="Tahoma"/>
          <w:sz w:val="24"/>
          <w:szCs w:val="24"/>
        </w:rPr>
      </w:pPr>
      <w:r w:rsidRPr="006F473B">
        <w:rPr>
          <w:rFonts w:ascii="Tahoma" w:hAnsi="Tahoma" w:cs="Tahoma"/>
          <w:iCs/>
          <w:sz w:val="24"/>
          <w:szCs w:val="24"/>
        </w:rPr>
        <w:t>[</w:t>
      </w:r>
      <w:r w:rsidR="00726041">
        <w:rPr>
          <w:rFonts w:ascii="Tahoma" w:hAnsi="Tahoma" w:cs="Tahoma"/>
          <w:iCs/>
          <w:sz w:val="24"/>
          <w:szCs w:val="24"/>
        </w:rPr>
        <w:t>96</w:t>
      </w:r>
      <w:r w:rsidRPr="006F473B">
        <w:rPr>
          <w:rFonts w:ascii="Tahoma" w:hAnsi="Tahoma" w:cs="Tahoma"/>
          <w:iCs/>
          <w:sz w:val="24"/>
          <w:szCs w:val="24"/>
        </w:rPr>
        <w:t xml:space="preserve">] </w:t>
      </w:r>
      <w:r w:rsidRPr="006F473B">
        <w:rPr>
          <w:rFonts w:ascii="Tahoma" w:hAnsi="Tahoma" w:cs="Tahoma"/>
          <w:iCs/>
          <w:sz w:val="24"/>
          <w:szCs w:val="24"/>
        </w:rPr>
        <w:tab/>
        <w:t xml:space="preserve">According to </w:t>
      </w:r>
      <w:proofErr w:type="spellStart"/>
      <w:r w:rsidRPr="006F473B">
        <w:rPr>
          <w:rFonts w:ascii="Tahoma" w:hAnsi="Tahoma" w:cs="Tahoma"/>
          <w:iCs/>
          <w:sz w:val="24"/>
          <w:szCs w:val="24"/>
        </w:rPr>
        <w:t>Dawood</w:t>
      </w:r>
      <w:proofErr w:type="spellEnd"/>
      <w:r w:rsidRPr="006F473B">
        <w:rPr>
          <w:rFonts w:ascii="Tahoma" w:hAnsi="Tahoma" w:cs="Tahoma"/>
          <w:iCs/>
          <w:sz w:val="24"/>
          <w:szCs w:val="24"/>
        </w:rPr>
        <w:t xml:space="preserve">, </w:t>
      </w:r>
      <w:r w:rsidR="004B72C6" w:rsidRPr="006F473B">
        <w:rPr>
          <w:rFonts w:ascii="Tahoma" w:hAnsi="Tahoma" w:cs="Tahoma"/>
          <w:sz w:val="24"/>
          <w:szCs w:val="24"/>
        </w:rPr>
        <w:t>it is only decisions that can lim</w:t>
      </w:r>
      <w:r w:rsidRPr="006F473B">
        <w:rPr>
          <w:rFonts w:ascii="Tahoma" w:hAnsi="Tahoma" w:cs="Tahoma"/>
          <w:sz w:val="24"/>
          <w:szCs w:val="24"/>
        </w:rPr>
        <w:t>it rights that require guidance, for instance, r</w:t>
      </w:r>
      <w:r w:rsidR="004B72C6" w:rsidRPr="006F473B">
        <w:rPr>
          <w:rFonts w:ascii="Tahoma" w:hAnsi="Tahoma" w:cs="Tahoma"/>
          <w:sz w:val="24"/>
          <w:szCs w:val="24"/>
        </w:rPr>
        <w:t xml:space="preserve">efusing a temporary residence permit, or confiscating currency, or recording </w:t>
      </w:r>
      <w:r w:rsidRPr="006F473B">
        <w:rPr>
          <w:rFonts w:ascii="Tahoma" w:hAnsi="Tahoma" w:cs="Tahoma"/>
          <w:sz w:val="24"/>
          <w:szCs w:val="24"/>
        </w:rPr>
        <w:t xml:space="preserve">a private conversation, etc. </w:t>
      </w:r>
      <w:r w:rsidR="004B72C6" w:rsidRPr="006F473B">
        <w:rPr>
          <w:rFonts w:ascii="Tahoma" w:hAnsi="Tahoma" w:cs="Tahoma"/>
          <w:sz w:val="24"/>
          <w:szCs w:val="24"/>
        </w:rPr>
        <w:t xml:space="preserve">Decisions that </w:t>
      </w:r>
      <w:r w:rsidRPr="006F473B">
        <w:rPr>
          <w:rFonts w:ascii="Tahoma" w:hAnsi="Tahoma" w:cs="Tahoma"/>
          <w:sz w:val="24"/>
          <w:szCs w:val="24"/>
        </w:rPr>
        <w:t xml:space="preserve">only </w:t>
      </w:r>
      <w:r w:rsidR="004B72C6" w:rsidRPr="006F473B">
        <w:rPr>
          <w:rFonts w:ascii="Tahoma" w:hAnsi="Tahoma" w:cs="Tahoma"/>
          <w:iCs/>
          <w:sz w:val="24"/>
          <w:szCs w:val="24"/>
        </w:rPr>
        <w:t>promote</w:t>
      </w:r>
      <w:r w:rsidR="004B72C6" w:rsidRPr="006F473B">
        <w:rPr>
          <w:rFonts w:ascii="Tahoma" w:hAnsi="Tahoma" w:cs="Tahoma"/>
          <w:sz w:val="24"/>
          <w:szCs w:val="24"/>
        </w:rPr>
        <w:t xml:space="preserve"> rights do not require guidance. </w:t>
      </w:r>
      <w:r w:rsidRPr="006F473B">
        <w:rPr>
          <w:rFonts w:ascii="Tahoma" w:hAnsi="Tahoma" w:cs="Tahoma"/>
          <w:sz w:val="24"/>
          <w:szCs w:val="24"/>
        </w:rPr>
        <w:t>On the facts before me, r</w:t>
      </w:r>
      <w:r w:rsidR="004B72C6" w:rsidRPr="006F473B">
        <w:rPr>
          <w:rFonts w:ascii="Tahoma" w:hAnsi="Tahoma" w:cs="Tahoma"/>
          <w:sz w:val="24"/>
          <w:szCs w:val="24"/>
        </w:rPr>
        <w:t>eferra</w:t>
      </w:r>
      <w:r w:rsidRPr="006F473B">
        <w:rPr>
          <w:rFonts w:ascii="Tahoma" w:hAnsi="Tahoma" w:cs="Tahoma"/>
          <w:sz w:val="24"/>
          <w:szCs w:val="24"/>
        </w:rPr>
        <w:t>l to an Intervention Facility cannot be regarded as rights limiting.</w:t>
      </w:r>
      <w:r w:rsidR="001722A2" w:rsidRPr="006F473B">
        <w:rPr>
          <w:rFonts w:ascii="Tahoma" w:hAnsi="Tahoma" w:cs="Tahoma"/>
          <w:sz w:val="24"/>
          <w:szCs w:val="24"/>
        </w:rPr>
        <w:t xml:space="preserve"> The </w:t>
      </w:r>
      <w:r w:rsidR="005D3E24" w:rsidRPr="006F473B">
        <w:rPr>
          <w:rFonts w:ascii="Tahoma" w:hAnsi="Tahoma" w:cs="Tahoma"/>
          <w:sz w:val="24"/>
          <w:szCs w:val="24"/>
        </w:rPr>
        <w:t>pilot project outcome as</w:t>
      </w:r>
      <w:r w:rsidR="001722A2" w:rsidRPr="006F473B">
        <w:rPr>
          <w:rFonts w:ascii="Tahoma" w:hAnsi="Tahoma" w:cs="Tahoma"/>
          <w:sz w:val="24"/>
          <w:szCs w:val="24"/>
        </w:rPr>
        <w:t xml:space="preserve"> recorded by the MEC illustrates that.</w:t>
      </w:r>
      <w:r w:rsidR="005D3E24" w:rsidRPr="006F473B">
        <w:rPr>
          <w:rFonts w:ascii="Tahoma" w:hAnsi="Tahoma" w:cs="Tahoma"/>
          <w:sz w:val="24"/>
          <w:szCs w:val="24"/>
        </w:rPr>
        <w:t xml:space="preserve"> The </w:t>
      </w:r>
      <w:proofErr w:type="spellStart"/>
      <w:r w:rsidR="005D3E24" w:rsidRPr="006F473B">
        <w:rPr>
          <w:rFonts w:ascii="Tahoma" w:hAnsi="Tahoma" w:cs="Tahoma"/>
          <w:sz w:val="24"/>
          <w:szCs w:val="24"/>
        </w:rPr>
        <w:t>programme</w:t>
      </w:r>
      <w:proofErr w:type="spellEnd"/>
      <w:r w:rsidR="005D3E24" w:rsidRPr="006F473B">
        <w:rPr>
          <w:rFonts w:ascii="Tahoma" w:hAnsi="Tahoma" w:cs="Tahoma"/>
          <w:sz w:val="24"/>
          <w:szCs w:val="24"/>
        </w:rPr>
        <w:t xml:space="preserve"> achieved positive outcomes for the learners. For many learners, it was the first time they were receiving positive attention. The MEC, recorded that because of their </w:t>
      </w:r>
      <w:proofErr w:type="spellStart"/>
      <w:r w:rsidR="005D3E24" w:rsidRPr="006F473B">
        <w:rPr>
          <w:rFonts w:ascii="Tahoma" w:hAnsi="Tahoma" w:cs="Tahoma"/>
          <w:sz w:val="24"/>
          <w:szCs w:val="24"/>
        </w:rPr>
        <w:t>behavioural</w:t>
      </w:r>
      <w:proofErr w:type="spellEnd"/>
      <w:r w:rsidR="005D3E24" w:rsidRPr="006F473B">
        <w:rPr>
          <w:rFonts w:ascii="Tahoma" w:hAnsi="Tahoma" w:cs="Tahoma"/>
          <w:sz w:val="24"/>
          <w:szCs w:val="24"/>
        </w:rPr>
        <w:t xml:space="preserve"> difficulties, schools would often provide only negative attention when the learner misbehaved. The intervention facility told the learners that they were worthy and important, and that the WCED, the school and their parents were committed to assisting them to achieve their potential.</w:t>
      </w:r>
    </w:p>
    <w:p w:rsidR="005D3E24" w:rsidRPr="006F473B" w:rsidRDefault="005D3E2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97</w:t>
      </w:r>
      <w:r w:rsidRPr="006F473B">
        <w:rPr>
          <w:rFonts w:ascii="Tahoma" w:hAnsi="Tahoma" w:cs="Tahoma"/>
          <w:sz w:val="24"/>
          <w:szCs w:val="24"/>
        </w:rPr>
        <w:t>]</w:t>
      </w:r>
      <w:r w:rsidRPr="006F473B">
        <w:rPr>
          <w:rFonts w:ascii="Tahoma" w:hAnsi="Tahoma" w:cs="Tahoma"/>
          <w:sz w:val="24"/>
          <w:szCs w:val="24"/>
        </w:rPr>
        <w:tab/>
        <w:t xml:space="preserve">In its first two phases, the pilot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assisted 37 learners. They have included both primary school and high school learners. Even where the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does </w:t>
      </w:r>
      <w:r w:rsidRPr="006F473B">
        <w:rPr>
          <w:rFonts w:ascii="Tahoma" w:hAnsi="Tahoma" w:cs="Tahoma"/>
          <w:sz w:val="24"/>
          <w:szCs w:val="24"/>
        </w:rPr>
        <w:lastRenderedPageBreak/>
        <w:t xml:space="preserve">not succeed in reintegrating the learner, it provides a much better sense of what the learner’s barriers to learning and other needs are so that he or she can get the help they require. So far, approximately 50% of learners successfully completed the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The WCED defines success as reintegration in the home school, as the alternative for them would often have been to be moved to another school or out of the school system altogether.  Three case studies to demonstrate the positive impact that intervention facility can have for a learner were provided. Learner A was sifted into the Base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due to severe </w:t>
      </w:r>
      <w:proofErr w:type="spellStart"/>
      <w:r w:rsidRPr="006F473B">
        <w:rPr>
          <w:rFonts w:ascii="Tahoma" w:hAnsi="Tahoma" w:cs="Tahoma"/>
          <w:sz w:val="24"/>
          <w:szCs w:val="24"/>
        </w:rPr>
        <w:t>behavioural</w:t>
      </w:r>
      <w:proofErr w:type="spellEnd"/>
      <w:r w:rsidRPr="006F473B">
        <w:rPr>
          <w:rFonts w:ascii="Tahoma" w:hAnsi="Tahoma" w:cs="Tahoma"/>
          <w:sz w:val="24"/>
          <w:szCs w:val="24"/>
        </w:rPr>
        <w:t xml:space="preserve"> meltdown of a violent nature at school. He also had suicidal tendencies as well as sexually inappropriate </w:t>
      </w:r>
      <w:proofErr w:type="spellStart"/>
      <w:r w:rsidRPr="006F473B">
        <w:rPr>
          <w:rFonts w:ascii="Tahoma" w:hAnsi="Tahoma" w:cs="Tahoma"/>
          <w:sz w:val="24"/>
          <w:szCs w:val="24"/>
        </w:rPr>
        <w:t>behaviour</w:t>
      </w:r>
      <w:proofErr w:type="spellEnd"/>
      <w:r w:rsidRPr="006F473B">
        <w:rPr>
          <w:rFonts w:ascii="Tahoma" w:hAnsi="Tahoma" w:cs="Tahoma"/>
          <w:sz w:val="24"/>
          <w:szCs w:val="24"/>
        </w:rPr>
        <w:t xml:space="preserve">. He was suspended several times from school for assaulting learners. The school shifted from a punitive orientation to a restorative approach with his family and the learner. The learner was successfully re-integrated back into his school after a term spend in the Base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Family work led to reconciling with the principal and a restorative approach to Learner A. Work with the family was also done to work through the death of Learner A’s brother in a gang-related incident as well as the imprisonment and release of another brother whom Learner A and the family feared. After more than a year, Learner A is still in school with No incident reporting that was flagged at district or school Level or family for more intervention. </w:t>
      </w:r>
    </w:p>
    <w:p w:rsidR="005D3E24" w:rsidRPr="006F473B" w:rsidRDefault="005D3E2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98</w:t>
      </w:r>
      <w:r w:rsidRPr="006F473B">
        <w:rPr>
          <w:rFonts w:ascii="Tahoma" w:hAnsi="Tahoma" w:cs="Tahoma"/>
          <w:sz w:val="24"/>
          <w:szCs w:val="24"/>
        </w:rPr>
        <w:t>]</w:t>
      </w:r>
      <w:r w:rsidRPr="006F473B">
        <w:rPr>
          <w:rFonts w:ascii="Tahoma" w:hAnsi="Tahoma" w:cs="Tahoma"/>
          <w:sz w:val="24"/>
          <w:szCs w:val="24"/>
        </w:rPr>
        <w:tab/>
        <w:t xml:space="preserve">Learner C presents a similar success story: Learner C presented with a flat emotional profile on entry to the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Through the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he became more socially aware and engaging. Work was done with his dad and the principal to mediate conflict between the two parties. This contributed significantly to a better relationship </w:t>
      </w:r>
      <w:r w:rsidRPr="006F473B">
        <w:rPr>
          <w:rFonts w:ascii="Tahoma" w:hAnsi="Tahoma" w:cs="Tahoma"/>
          <w:sz w:val="24"/>
          <w:szCs w:val="24"/>
        </w:rPr>
        <w:lastRenderedPageBreak/>
        <w:t xml:space="preserve">with Learner C. A review of his medication was done and this was increased. The impact of this was immediate. School reported a stabilizing effect on his melt downs. He focused better in class and was more on task in class. The intervention with his class teachers to accommodate his body breaks supervision during break time helped in the co-regulation of Learner C to prevent </w:t>
      </w:r>
      <w:proofErr w:type="spellStart"/>
      <w:r w:rsidRPr="006F473B">
        <w:rPr>
          <w:rFonts w:ascii="Tahoma" w:hAnsi="Tahoma" w:cs="Tahoma"/>
          <w:sz w:val="24"/>
          <w:szCs w:val="24"/>
        </w:rPr>
        <w:t>behavioural</w:t>
      </w:r>
      <w:proofErr w:type="spellEnd"/>
      <w:r w:rsidRPr="006F473B">
        <w:rPr>
          <w:rFonts w:ascii="Tahoma" w:hAnsi="Tahoma" w:cs="Tahoma"/>
          <w:sz w:val="24"/>
          <w:szCs w:val="24"/>
        </w:rPr>
        <w:t xml:space="preserve"> incidents.  Learner C during and at exit of the </w:t>
      </w:r>
      <w:proofErr w:type="spellStart"/>
      <w:r w:rsidRPr="006F473B">
        <w:rPr>
          <w:rFonts w:ascii="Tahoma" w:hAnsi="Tahoma" w:cs="Tahoma"/>
          <w:sz w:val="24"/>
          <w:szCs w:val="24"/>
        </w:rPr>
        <w:t>programme</w:t>
      </w:r>
      <w:proofErr w:type="spellEnd"/>
      <w:r w:rsidRPr="006F473B">
        <w:rPr>
          <w:rFonts w:ascii="Tahoma" w:hAnsi="Tahoma" w:cs="Tahoma"/>
          <w:sz w:val="24"/>
          <w:szCs w:val="24"/>
        </w:rPr>
        <w:t xml:space="preserve"> had no meltdowns at school. His home life was also reported to be better with virtually no incidents of bullying his two sisters. Learner C is more receptive to guidance from the adults in his life and is not being influenced by peers as before. The close working relation with the CBST in case managing contributed to the successful outcome of Learner C’s </w:t>
      </w:r>
      <w:proofErr w:type="spellStart"/>
      <w:r w:rsidRPr="006F473B">
        <w:rPr>
          <w:rFonts w:ascii="Tahoma" w:hAnsi="Tahoma" w:cs="Tahoma"/>
          <w:sz w:val="24"/>
          <w:szCs w:val="24"/>
        </w:rPr>
        <w:t>behaviour</w:t>
      </w:r>
      <w:proofErr w:type="spellEnd"/>
      <w:r w:rsidRPr="006F473B">
        <w:rPr>
          <w:rFonts w:ascii="Tahoma" w:hAnsi="Tahoma" w:cs="Tahoma"/>
          <w:sz w:val="24"/>
          <w:szCs w:val="24"/>
        </w:rPr>
        <w:t xml:space="preserve"> stabilizing. </w:t>
      </w:r>
    </w:p>
    <w:p w:rsidR="00744C17" w:rsidRPr="006F473B" w:rsidRDefault="005D3E2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99</w:t>
      </w:r>
      <w:r w:rsidRPr="006F473B">
        <w:rPr>
          <w:rFonts w:ascii="Tahoma" w:hAnsi="Tahoma" w:cs="Tahoma"/>
          <w:sz w:val="24"/>
          <w:szCs w:val="24"/>
        </w:rPr>
        <w:t>]</w:t>
      </w:r>
      <w:r w:rsidRPr="006F473B">
        <w:rPr>
          <w:rFonts w:ascii="Tahoma" w:hAnsi="Tahoma" w:cs="Tahoma"/>
          <w:sz w:val="24"/>
          <w:szCs w:val="24"/>
        </w:rPr>
        <w:tab/>
        <w:t>In view of the above, w</w:t>
      </w:r>
      <w:r w:rsidR="004B72C6" w:rsidRPr="006F473B">
        <w:rPr>
          <w:rFonts w:ascii="Tahoma" w:hAnsi="Tahoma" w:cs="Tahoma"/>
          <w:sz w:val="24"/>
          <w:szCs w:val="24"/>
        </w:rPr>
        <w:t xml:space="preserve">hether or not the learner is referred, no right will be limited. But even if </w:t>
      </w:r>
      <w:r w:rsidRPr="006F473B">
        <w:rPr>
          <w:rFonts w:ascii="Tahoma" w:hAnsi="Tahoma" w:cs="Tahoma"/>
          <w:sz w:val="24"/>
          <w:szCs w:val="24"/>
        </w:rPr>
        <w:t xml:space="preserve">a </w:t>
      </w:r>
      <w:r w:rsidR="004B72C6" w:rsidRPr="006F473B">
        <w:rPr>
          <w:rFonts w:ascii="Tahoma" w:hAnsi="Tahoma" w:cs="Tahoma"/>
          <w:sz w:val="24"/>
          <w:szCs w:val="24"/>
        </w:rPr>
        <w:t>referral constit</w:t>
      </w:r>
      <w:r w:rsidR="001722A2" w:rsidRPr="006F473B">
        <w:rPr>
          <w:rFonts w:ascii="Tahoma" w:hAnsi="Tahoma" w:cs="Tahoma"/>
          <w:sz w:val="24"/>
          <w:szCs w:val="24"/>
        </w:rPr>
        <w:t xml:space="preserve">utes a limitation, </w:t>
      </w:r>
      <w:r w:rsidR="004B72C6" w:rsidRPr="006F473B">
        <w:rPr>
          <w:rFonts w:ascii="Tahoma" w:hAnsi="Tahoma" w:cs="Tahoma"/>
          <w:sz w:val="24"/>
          <w:szCs w:val="24"/>
        </w:rPr>
        <w:t xml:space="preserve">the </w:t>
      </w:r>
      <w:r w:rsidR="001722A2" w:rsidRPr="006F473B">
        <w:rPr>
          <w:rFonts w:ascii="Tahoma" w:hAnsi="Tahoma" w:cs="Tahoma"/>
          <w:sz w:val="24"/>
          <w:szCs w:val="24"/>
        </w:rPr>
        <w:t xml:space="preserve">three factors as discussed in </w:t>
      </w:r>
      <w:proofErr w:type="spellStart"/>
      <w:r w:rsidR="004B72C6" w:rsidRPr="006F473B">
        <w:rPr>
          <w:rFonts w:ascii="Tahoma" w:hAnsi="Tahoma" w:cs="Tahoma"/>
          <w:bCs/>
          <w:sz w:val="24"/>
          <w:szCs w:val="24"/>
        </w:rPr>
        <w:t>Dawood</w:t>
      </w:r>
      <w:proofErr w:type="spellEnd"/>
      <w:r w:rsidR="004B72C6" w:rsidRPr="006F473B">
        <w:rPr>
          <w:rFonts w:ascii="Tahoma" w:hAnsi="Tahoma" w:cs="Tahoma"/>
          <w:sz w:val="24"/>
          <w:szCs w:val="24"/>
        </w:rPr>
        <w:t xml:space="preserve"> are </w:t>
      </w:r>
      <w:r w:rsidRPr="006F473B">
        <w:rPr>
          <w:rFonts w:ascii="Tahoma" w:hAnsi="Tahoma" w:cs="Tahoma"/>
          <w:sz w:val="24"/>
          <w:szCs w:val="24"/>
        </w:rPr>
        <w:t xml:space="preserve">in any event </w:t>
      </w:r>
      <w:r w:rsidR="004B72C6" w:rsidRPr="006F473B">
        <w:rPr>
          <w:rFonts w:ascii="Tahoma" w:hAnsi="Tahoma" w:cs="Tahoma"/>
          <w:sz w:val="24"/>
          <w:szCs w:val="24"/>
        </w:rPr>
        <w:t>present.</w:t>
      </w:r>
      <w:r w:rsidR="001722A2" w:rsidRPr="006F473B">
        <w:rPr>
          <w:rFonts w:ascii="Tahoma" w:hAnsi="Tahoma" w:cs="Tahoma"/>
          <w:sz w:val="24"/>
          <w:szCs w:val="24"/>
        </w:rPr>
        <w:t xml:space="preserve"> T</w:t>
      </w:r>
      <w:r w:rsidR="004B72C6" w:rsidRPr="006F473B">
        <w:rPr>
          <w:rFonts w:ascii="Tahoma" w:hAnsi="Tahoma" w:cs="Tahoma"/>
          <w:sz w:val="24"/>
          <w:szCs w:val="24"/>
        </w:rPr>
        <w:t xml:space="preserve">he underlying purpose </w:t>
      </w:r>
      <w:r w:rsidR="001722A2" w:rsidRPr="006F473B">
        <w:rPr>
          <w:rFonts w:ascii="Tahoma" w:hAnsi="Tahoma" w:cs="Tahoma"/>
          <w:sz w:val="24"/>
          <w:szCs w:val="24"/>
        </w:rPr>
        <w:t>of Intervention</w:t>
      </w:r>
      <w:r w:rsidRPr="006F473B">
        <w:rPr>
          <w:rFonts w:ascii="Tahoma" w:hAnsi="Tahoma" w:cs="Tahoma"/>
          <w:sz w:val="24"/>
          <w:szCs w:val="24"/>
        </w:rPr>
        <w:t xml:space="preserve"> Facilities </w:t>
      </w:r>
      <w:r w:rsidR="004B72C6" w:rsidRPr="006F473B">
        <w:rPr>
          <w:rFonts w:ascii="Tahoma" w:hAnsi="Tahoma" w:cs="Tahoma"/>
          <w:sz w:val="24"/>
          <w:szCs w:val="24"/>
        </w:rPr>
        <w:t xml:space="preserve">is </w:t>
      </w:r>
      <w:r w:rsidRPr="006F473B">
        <w:rPr>
          <w:rFonts w:ascii="Tahoma" w:hAnsi="Tahoma" w:cs="Tahoma"/>
          <w:sz w:val="24"/>
          <w:szCs w:val="24"/>
        </w:rPr>
        <w:t xml:space="preserve">to support </w:t>
      </w:r>
      <w:r w:rsidR="004B72C6" w:rsidRPr="006F473B">
        <w:rPr>
          <w:rFonts w:ascii="Tahoma" w:hAnsi="Tahoma" w:cs="Tahoma"/>
          <w:sz w:val="24"/>
          <w:szCs w:val="24"/>
        </w:rPr>
        <w:t>the best in</w:t>
      </w:r>
      <w:r w:rsidR="00744C17" w:rsidRPr="006F473B">
        <w:rPr>
          <w:rFonts w:ascii="Tahoma" w:hAnsi="Tahoma" w:cs="Tahoma"/>
          <w:sz w:val="24"/>
          <w:szCs w:val="24"/>
        </w:rPr>
        <w:t xml:space="preserve">terests of the child and that is  be assessed in line with the self-evident statutory purpose of Intervention Facilities, to avoid expulsion, correct </w:t>
      </w:r>
      <w:proofErr w:type="spellStart"/>
      <w:r w:rsidR="00744C17" w:rsidRPr="006F473B">
        <w:rPr>
          <w:rFonts w:ascii="Tahoma" w:hAnsi="Tahoma" w:cs="Tahoma"/>
          <w:sz w:val="24"/>
          <w:szCs w:val="24"/>
        </w:rPr>
        <w:t>behavioural</w:t>
      </w:r>
      <w:proofErr w:type="spellEnd"/>
      <w:r w:rsidR="00744C17" w:rsidRPr="006F473B">
        <w:rPr>
          <w:rFonts w:ascii="Tahoma" w:hAnsi="Tahoma" w:cs="Tahoma"/>
          <w:sz w:val="24"/>
          <w:szCs w:val="24"/>
        </w:rPr>
        <w:t xml:space="preserve"> problems, and enable re-integration. In my view that is more than sufficient guidance. It also accord with</w:t>
      </w:r>
      <w:r w:rsidR="004B72C6" w:rsidRPr="006F473B">
        <w:rPr>
          <w:rFonts w:ascii="Tahoma" w:hAnsi="Tahoma" w:cs="Tahoma"/>
          <w:sz w:val="24"/>
          <w:szCs w:val="24"/>
        </w:rPr>
        <w:t xml:space="preserve"> the guidance given by s 28(2) of the Constitution, and the guidance giv</w:t>
      </w:r>
      <w:r w:rsidR="00744C17" w:rsidRPr="006F473B">
        <w:rPr>
          <w:rFonts w:ascii="Tahoma" w:hAnsi="Tahoma" w:cs="Tahoma"/>
          <w:sz w:val="24"/>
          <w:szCs w:val="24"/>
        </w:rPr>
        <w:t>en by s 9 of the Children’s Act</w:t>
      </w:r>
      <w:r w:rsidR="004B72C6" w:rsidRPr="006F473B">
        <w:rPr>
          <w:rStyle w:val="FootnoteReference"/>
          <w:rFonts w:ascii="Tahoma" w:hAnsi="Tahoma" w:cs="Tahoma"/>
          <w:sz w:val="24"/>
          <w:szCs w:val="24"/>
        </w:rPr>
        <w:footnoteReference w:id="58"/>
      </w:r>
      <w:r w:rsidR="00744C17" w:rsidRPr="006F473B">
        <w:rPr>
          <w:rFonts w:ascii="Tahoma" w:hAnsi="Tahoma" w:cs="Tahoma"/>
          <w:sz w:val="24"/>
          <w:szCs w:val="24"/>
        </w:rPr>
        <w:t xml:space="preserve"> which bind the SGB and the HOD when they consider</w:t>
      </w:r>
      <w:r w:rsidR="004B72C6" w:rsidRPr="006F473B">
        <w:rPr>
          <w:rFonts w:ascii="Tahoma" w:hAnsi="Tahoma" w:cs="Tahoma"/>
          <w:sz w:val="24"/>
          <w:szCs w:val="24"/>
        </w:rPr>
        <w:t xml:space="preserve"> refer</w:t>
      </w:r>
      <w:r w:rsidR="00744C17" w:rsidRPr="006F473B">
        <w:rPr>
          <w:rFonts w:ascii="Tahoma" w:hAnsi="Tahoma" w:cs="Tahoma"/>
          <w:sz w:val="24"/>
          <w:szCs w:val="24"/>
        </w:rPr>
        <w:t>ring</w:t>
      </w:r>
      <w:r w:rsidR="004B72C6" w:rsidRPr="006F473B">
        <w:rPr>
          <w:rFonts w:ascii="Tahoma" w:hAnsi="Tahoma" w:cs="Tahoma"/>
          <w:sz w:val="24"/>
          <w:szCs w:val="24"/>
        </w:rPr>
        <w:t xml:space="preserve"> a learner to an intervention facility. </w:t>
      </w:r>
    </w:p>
    <w:p w:rsidR="004B72C6" w:rsidRPr="006F473B" w:rsidRDefault="00726041" w:rsidP="006F473B">
      <w:pPr>
        <w:spacing w:before="120" w:after="360" w:line="480" w:lineRule="auto"/>
        <w:jc w:val="both"/>
        <w:rPr>
          <w:rFonts w:ascii="Tahoma" w:hAnsi="Tahoma" w:cs="Tahoma"/>
          <w:sz w:val="24"/>
          <w:szCs w:val="24"/>
        </w:rPr>
      </w:pPr>
      <w:r>
        <w:rPr>
          <w:rFonts w:ascii="Tahoma" w:hAnsi="Tahoma" w:cs="Tahoma"/>
          <w:sz w:val="24"/>
          <w:szCs w:val="24"/>
        </w:rPr>
        <w:lastRenderedPageBreak/>
        <w:t>[100]</w:t>
      </w:r>
      <w:r>
        <w:rPr>
          <w:rFonts w:ascii="Tahoma" w:hAnsi="Tahoma" w:cs="Tahoma"/>
          <w:sz w:val="24"/>
          <w:szCs w:val="24"/>
        </w:rPr>
        <w:tab/>
      </w:r>
      <w:r w:rsidR="004B72C6" w:rsidRPr="006F473B">
        <w:rPr>
          <w:rFonts w:ascii="Tahoma" w:hAnsi="Tahoma" w:cs="Tahoma"/>
          <w:sz w:val="24"/>
          <w:szCs w:val="24"/>
        </w:rPr>
        <w:t>Second</w:t>
      </w:r>
      <w:r w:rsidR="00744C17" w:rsidRPr="006F473B">
        <w:rPr>
          <w:rFonts w:ascii="Tahoma" w:hAnsi="Tahoma" w:cs="Tahoma"/>
          <w:sz w:val="24"/>
          <w:szCs w:val="24"/>
        </w:rPr>
        <w:t>ly</w:t>
      </w:r>
      <w:r w:rsidR="004B72C6" w:rsidRPr="006F473B">
        <w:rPr>
          <w:rFonts w:ascii="Tahoma" w:hAnsi="Tahoma" w:cs="Tahoma"/>
          <w:sz w:val="24"/>
          <w:szCs w:val="24"/>
        </w:rPr>
        <w:t xml:space="preserve">, </w:t>
      </w:r>
      <w:r w:rsidR="00744C17" w:rsidRPr="006F473B">
        <w:rPr>
          <w:rFonts w:ascii="Tahoma" w:hAnsi="Tahoma" w:cs="Tahoma"/>
          <w:sz w:val="24"/>
          <w:szCs w:val="24"/>
        </w:rPr>
        <w:t xml:space="preserve">it is </w:t>
      </w:r>
      <w:r w:rsidR="004B72C6" w:rsidRPr="006F473B">
        <w:rPr>
          <w:rFonts w:ascii="Tahoma" w:hAnsi="Tahoma" w:cs="Tahoma"/>
          <w:sz w:val="24"/>
          <w:szCs w:val="24"/>
        </w:rPr>
        <w:t>self-evident,</w:t>
      </w:r>
      <w:r w:rsidR="00744C17" w:rsidRPr="006F473B">
        <w:rPr>
          <w:rFonts w:ascii="Tahoma" w:hAnsi="Tahoma" w:cs="Tahoma"/>
          <w:sz w:val="24"/>
          <w:szCs w:val="24"/>
        </w:rPr>
        <w:t xml:space="preserve"> whether it will be appropriate to refer a learner to an Intervention Facility will depend on the particular circumstances of the child.</w:t>
      </w:r>
      <w:r w:rsidR="004B72C6" w:rsidRPr="006F473B">
        <w:rPr>
          <w:rFonts w:ascii="Tahoma" w:hAnsi="Tahoma" w:cs="Tahoma"/>
          <w:sz w:val="24"/>
          <w:szCs w:val="24"/>
        </w:rPr>
        <w:t xml:space="preserve"> </w:t>
      </w:r>
      <w:r w:rsidR="00744C17" w:rsidRPr="006F473B">
        <w:rPr>
          <w:rFonts w:ascii="Tahoma" w:hAnsi="Tahoma" w:cs="Tahoma"/>
          <w:sz w:val="24"/>
          <w:szCs w:val="24"/>
        </w:rPr>
        <w:t>Each case will be different. T</w:t>
      </w:r>
      <w:r w:rsidR="004B72C6" w:rsidRPr="006F473B">
        <w:rPr>
          <w:rFonts w:ascii="Tahoma" w:hAnsi="Tahoma" w:cs="Tahoma"/>
          <w:sz w:val="24"/>
          <w:szCs w:val="24"/>
        </w:rPr>
        <w:t>o define the relevant factors in the abstract</w:t>
      </w:r>
      <w:r w:rsidR="00744C17" w:rsidRPr="006F473B">
        <w:rPr>
          <w:rFonts w:ascii="Tahoma" w:hAnsi="Tahoma" w:cs="Tahoma"/>
          <w:sz w:val="24"/>
          <w:szCs w:val="24"/>
        </w:rPr>
        <w:t xml:space="preserve"> will be impossible, w</w:t>
      </w:r>
      <w:r w:rsidR="004B72C6" w:rsidRPr="006F473B">
        <w:rPr>
          <w:rFonts w:ascii="Tahoma" w:hAnsi="Tahoma" w:cs="Tahoma"/>
          <w:sz w:val="24"/>
          <w:szCs w:val="24"/>
        </w:rPr>
        <w:t>hen t</w:t>
      </w:r>
      <w:r w:rsidR="00744C17" w:rsidRPr="006F473B">
        <w:rPr>
          <w:rFonts w:ascii="Tahoma" w:hAnsi="Tahoma" w:cs="Tahoma"/>
          <w:sz w:val="24"/>
          <w:szCs w:val="24"/>
        </w:rPr>
        <w:t xml:space="preserve">he ultimate purpose is so clear. </w:t>
      </w:r>
      <w:r w:rsidR="004B72C6" w:rsidRPr="006F473B">
        <w:rPr>
          <w:rFonts w:ascii="Tahoma" w:hAnsi="Tahoma" w:cs="Tahoma"/>
          <w:sz w:val="24"/>
          <w:szCs w:val="24"/>
        </w:rPr>
        <w:t xml:space="preserve"> </w:t>
      </w:r>
      <w:r w:rsidR="00744C17" w:rsidRPr="006F473B">
        <w:rPr>
          <w:rFonts w:ascii="Tahoma" w:hAnsi="Tahoma" w:cs="Tahoma"/>
          <w:sz w:val="24"/>
          <w:szCs w:val="24"/>
        </w:rPr>
        <w:t>Furthermore, t</w:t>
      </w:r>
      <w:r w:rsidR="004B72C6" w:rsidRPr="006F473B">
        <w:rPr>
          <w:rFonts w:ascii="Tahoma" w:hAnsi="Tahoma" w:cs="Tahoma"/>
          <w:sz w:val="24"/>
          <w:szCs w:val="24"/>
        </w:rPr>
        <w:t>he decision not to list factors is not unusual. It is the same decision that Parliament and the Western Cape Provincial Legislature took when as</w:t>
      </w:r>
      <w:r w:rsidR="00744C17" w:rsidRPr="006F473B">
        <w:rPr>
          <w:rFonts w:ascii="Tahoma" w:hAnsi="Tahoma" w:cs="Tahoma"/>
          <w:sz w:val="24"/>
          <w:szCs w:val="24"/>
        </w:rPr>
        <w:t xml:space="preserve">signing the power to SGBs and HODs to expel a learner. The </w:t>
      </w:r>
      <w:r w:rsidR="004B72C6" w:rsidRPr="006F473B">
        <w:rPr>
          <w:rFonts w:ascii="Tahoma" w:hAnsi="Tahoma" w:cs="Tahoma"/>
          <w:sz w:val="24"/>
          <w:szCs w:val="24"/>
        </w:rPr>
        <w:t xml:space="preserve">factors </w:t>
      </w:r>
      <w:r w:rsidR="00744C17" w:rsidRPr="006F473B">
        <w:rPr>
          <w:rFonts w:ascii="Tahoma" w:hAnsi="Tahoma" w:cs="Tahoma"/>
          <w:sz w:val="24"/>
          <w:szCs w:val="24"/>
        </w:rPr>
        <w:t xml:space="preserve">to consider </w:t>
      </w:r>
      <w:r w:rsidR="004B72C6" w:rsidRPr="006F473B">
        <w:rPr>
          <w:rFonts w:ascii="Tahoma" w:hAnsi="Tahoma" w:cs="Tahoma"/>
          <w:sz w:val="24"/>
          <w:szCs w:val="24"/>
        </w:rPr>
        <w:t>were too numerous, while the goals were so clear, that stating specific fac</w:t>
      </w:r>
      <w:r w:rsidR="00744C17" w:rsidRPr="006F473B">
        <w:rPr>
          <w:rFonts w:ascii="Tahoma" w:hAnsi="Tahoma" w:cs="Tahoma"/>
          <w:sz w:val="24"/>
          <w:szCs w:val="24"/>
        </w:rPr>
        <w:t xml:space="preserve">tors was inappropriate. It is therefore </w:t>
      </w:r>
      <w:r w:rsidR="004B72C6" w:rsidRPr="006F473B">
        <w:rPr>
          <w:rFonts w:ascii="Tahoma" w:hAnsi="Tahoma" w:cs="Tahoma"/>
          <w:sz w:val="24"/>
          <w:szCs w:val="24"/>
        </w:rPr>
        <w:t>not an unusual legislative choice to grant an unguided discretion to an expert.</w:t>
      </w:r>
    </w:p>
    <w:p w:rsidR="004B72C6" w:rsidRPr="006F473B" w:rsidRDefault="00744C17"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101</w:t>
      </w:r>
      <w:r w:rsidRPr="006F473B">
        <w:rPr>
          <w:rFonts w:ascii="Tahoma" w:hAnsi="Tahoma" w:cs="Tahoma"/>
          <w:sz w:val="24"/>
          <w:szCs w:val="24"/>
        </w:rPr>
        <w:t>]</w:t>
      </w:r>
      <w:r w:rsidRPr="006F473B">
        <w:rPr>
          <w:rFonts w:ascii="Tahoma" w:hAnsi="Tahoma" w:cs="Tahoma"/>
          <w:sz w:val="24"/>
          <w:szCs w:val="24"/>
        </w:rPr>
        <w:tab/>
      </w:r>
      <w:proofErr w:type="gramStart"/>
      <w:r w:rsidR="004B72C6" w:rsidRPr="006F473B">
        <w:rPr>
          <w:rFonts w:ascii="Tahoma" w:hAnsi="Tahoma" w:cs="Tahoma"/>
          <w:sz w:val="24"/>
          <w:szCs w:val="24"/>
        </w:rPr>
        <w:t>Third</w:t>
      </w:r>
      <w:r w:rsidRPr="006F473B">
        <w:rPr>
          <w:rFonts w:ascii="Tahoma" w:hAnsi="Tahoma" w:cs="Tahoma"/>
          <w:sz w:val="24"/>
          <w:szCs w:val="24"/>
        </w:rPr>
        <w:t>ly</w:t>
      </w:r>
      <w:proofErr w:type="gramEnd"/>
      <w:r w:rsidR="004B72C6" w:rsidRPr="006F473B">
        <w:rPr>
          <w:rFonts w:ascii="Tahoma" w:hAnsi="Tahoma" w:cs="Tahoma"/>
          <w:sz w:val="24"/>
          <w:szCs w:val="24"/>
        </w:rPr>
        <w:t>, three independent experts are in</w:t>
      </w:r>
      <w:r w:rsidR="00B078B3" w:rsidRPr="006F473B">
        <w:rPr>
          <w:rFonts w:ascii="Tahoma" w:hAnsi="Tahoma" w:cs="Tahoma"/>
          <w:sz w:val="24"/>
          <w:szCs w:val="24"/>
        </w:rPr>
        <w:t>volved in taking the decision. The HO</w:t>
      </w:r>
      <w:r w:rsidR="004B72C6" w:rsidRPr="006F473B">
        <w:rPr>
          <w:rFonts w:ascii="Tahoma" w:hAnsi="Tahoma" w:cs="Tahoma"/>
          <w:sz w:val="24"/>
          <w:szCs w:val="24"/>
        </w:rPr>
        <w:t>D is the most sen</w:t>
      </w:r>
      <w:r w:rsidR="00B078B3" w:rsidRPr="006F473B">
        <w:rPr>
          <w:rFonts w:ascii="Tahoma" w:hAnsi="Tahoma" w:cs="Tahoma"/>
          <w:sz w:val="24"/>
          <w:szCs w:val="24"/>
        </w:rPr>
        <w:t xml:space="preserve">ior official in the WCED and </w:t>
      </w:r>
      <w:r w:rsidR="004B72C6" w:rsidRPr="006F473B">
        <w:rPr>
          <w:rFonts w:ascii="Tahoma" w:hAnsi="Tahoma" w:cs="Tahoma"/>
          <w:sz w:val="24"/>
          <w:szCs w:val="24"/>
        </w:rPr>
        <w:t xml:space="preserve">an expert in educational matters. </w:t>
      </w:r>
      <w:r w:rsidR="00B078B3" w:rsidRPr="006F473B">
        <w:rPr>
          <w:rFonts w:ascii="Tahoma" w:hAnsi="Tahoma" w:cs="Tahoma"/>
          <w:sz w:val="24"/>
          <w:szCs w:val="24"/>
        </w:rPr>
        <w:t>T</w:t>
      </w:r>
      <w:r w:rsidR="004B72C6" w:rsidRPr="006F473B">
        <w:rPr>
          <w:rFonts w:ascii="Tahoma" w:hAnsi="Tahoma" w:cs="Tahoma"/>
          <w:sz w:val="24"/>
          <w:szCs w:val="24"/>
        </w:rPr>
        <w:t>he decision also requires the consent of the SGB. The SGB includes the principal of the school, teachers, parents, other staff and other learners. They too will have expert insight into whether referral is appropriate.</w:t>
      </w:r>
      <w:r w:rsidR="00B078B3" w:rsidRPr="006F473B">
        <w:rPr>
          <w:rFonts w:ascii="Tahoma" w:hAnsi="Tahoma" w:cs="Tahoma"/>
          <w:sz w:val="24"/>
          <w:szCs w:val="24"/>
        </w:rPr>
        <w:t xml:space="preserve"> The Provincial Act further</w:t>
      </w:r>
      <w:r w:rsidR="004B72C6" w:rsidRPr="006F473B">
        <w:rPr>
          <w:rFonts w:ascii="Tahoma" w:hAnsi="Tahoma" w:cs="Tahoma"/>
          <w:sz w:val="24"/>
          <w:szCs w:val="24"/>
        </w:rPr>
        <w:t xml:space="preserve"> requires the decision to be app</w:t>
      </w:r>
      <w:r w:rsidR="00B078B3" w:rsidRPr="006F473B">
        <w:rPr>
          <w:rFonts w:ascii="Tahoma" w:hAnsi="Tahoma" w:cs="Tahoma"/>
          <w:sz w:val="24"/>
          <w:szCs w:val="24"/>
        </w:rPr>
        <w:t xml:space="preserve">roved by the learner’s parents. To sum up. The Provincial Act </w:t>
      </w:r>
      <w:r w:rsidR="004B72C6" w:rsidRPr="006F473B">
        <w:rPr>
          <w:rFonts w:ascii="Tahoma" w:hAnsi="Tahoma" w:cs="Tahoma"/>
          <w:sz w:val="24"/>
          <w:szCs w:val="24"/>
        </w:rPr>
        <w:t>read with the Constitution a</w:t>
      </w:r>
      <w:r w:rsidR="00B078B3" w:rsidRPr="006F473B">
        <w:rPr>
          <w:rFonts w:ascii="Tahoma" w:hAnsi="Tahoma" w:cs="Tahoma"/>
          <w:sz w:val="24"/>
          <w:szCs w:val="24"/>
        </w:rPr>
        <w:t xml:space="preserve">nd the Children’s Act, in my view </w:t>
      </w:r>
      <w:r w:rsidR="004B72C6" w:rsidRPr="006F473B">
        <w:rPr>
          <w:rFonts w:ascii="Tahoma" w:hAnsi="Tahoma" w:cs="Tahoma"/>
          <w:sz w:val="24"/>
          <w:szCs w:val="24"/>
        </w:rPr>
        <w:t xml:space="preserve">creates sufficient guidance that there is no reasonable risk that a decision to refer a child to an Intervention Facility will limit a constitutional right. It can only be taken if it is in the best interests of the child. </w:t>
      </w:r>
      <w:r w:rsidR="00B078B3" w:rsidRPr="006F473B">
        <w:rPr>
          <w:rFonts w:ascii="Tahoma" w:hAnsi="Tahoma" w:cs="Tahoma"/>
          <w:sz w:val="24"/>
          <w:szCs w:val="24"/>
        </w:rPr>
        <w:t>Restating that in the Provincial</w:t>
      </w:r>
      <w:r w:rsidR="004B72C6" w:rsidRPr="006F473B">
        <w:rPr>
          <w:rFonts w:ascii="Tahoma" w:hAnsi="Tahoma" w:cs="Tahoma"/>
          <w:sz w:val="24"/>
          <w:szCs w:val="24"/>
        </w:rPr>
        <w:t xml:space="preserve"> Act would serve no purpose. And seeking to guide the three experts who must agree before a learner</w:t>
      </w:r>
      <w:r w:rsidR="00B078B3" w:rsidRPr="006F473B">
        <w:rPr>
          <w:rFonts w:ascii="Tahoma" w:hAnsi="Tahoma" w:cs="Tahoma"/>
          <w:sz w:val="24"/>
          <w:szCs w:val="24"/>
        </w:rPr>
        <w:t>’s</w:t>
      </w:r>
      <w:r w:rsidR="004B72C6" w:rsidRPr="006F473B">
        <w:rPr>
          <w:rFonts w:ascii="Tahoma" w:hAnsi="Tahoma" w:cs="Tahoma"/>
          <w:sz w:val="24"/>
          <w:szCs w:val="24"/>
        </w:rPr>
        <w:t xml:space="preserve"> can be referred would only straightjacket the proper exercise of a broad discretion.</w:t>
      </w:r>
    </w:p>
    <w:p w:rsidR="004B72C6" w:rsidRPr="006F473B" w:rsidRDefault="00B078B3"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lastRenderedPageBreak/>
        <w:t>Residential Facilities</w:t>
      </w:r>
    </w:p>
    <w:p w:rsidR="00F11AA6" w:rsidRPr="006F473B" w:rsidRDefault="00B078B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102</w:t>
      </w:r>
      <w:r w:rsidRPr="006F473B">
        <w:rPr>
          <w:rFonts w:ascii="Tahoma" w:hAnsi="Tahoma" w:cs="Tahoma"/>
          <w:sz w:val="24"/>
          <w:szCs w:val="24"/>
        </w:rPr>
        <w:t>]</w:t>
      </w:r>
      <w:r w:rsidRPr="006F473B">
        <w:rPr>
          <w:rFonts w:ascii="Tahoma" w:hAnsi="Tahoma" w:cs="Tahoma"/>
          <w:sz w:val="24"/>
          <w:szCs w:val="24"/>
        </w:rPr>
        <w:tab/>
      </w:r>
      <w:r w:rsidR="004B72C6" w:rsidRPr="006F473B">
        <w:rPr>
          <w:rFonts w:ascii="Tahoma" w:hAnsi="Tahoma" w:cs="Tahoma"/>
          <w:sz w:val="24"/>
          <w:szCs w:val="24"/>
        </w:rPr>
        <w:t xml:space="preserve">EE </w:t>
      </w:r>
      <w:r w:rsidRPr="006F473B">
        <w:rPr>
          <w:rFonts w:ascii="Tahoma" w:hAnsi="Tahoma" w:cs="Tahoma"/>
          <w:sz w:val="24"/>
          <w:szCs w:val="24"/>
        </w:rPr>
        <w:t xml:space="preserve">argued that residential facilities constitute the most severe limitation of a learner’s rights </w:t>
      </w:r>
      <w:r w:rsidR="00F11AA6" w:rsidRPr="006F473B">
        <w:rPr>
          <w:rFonts w:ascii="Tahoma" w:hAnsi="Tahoma" w:cs="Tahoma"/>
          <w:sz w:val="24"/>
          <w:szCs w:val="24"/>
        </w:rPr>
        <w:t>and the MEC’s unrestricted power to refer learners to residential Intervention Facilities is self-evident unconstitutional. I disagree. EE did</w:t>
      </w:r>
      <w:r w:rsidR="004B72C6" w:rsidRPr="006F473B">
        <w:rPr>
          <w:rFonts w:ascii="Tahoma" w:hAnsi="Tahoma" w:cs="Tahoma"/>
          <w:sz w:val="24"/>
          <w:szCs w:val="24"/>
        </w:rPr>
        <w:t xml:space="preserve"> not challenge the existence of residential Intervention Facilities. It accepts that it is constitutional to have residential facilities, provided there is guidance on when they are established, and when learners are sent there.</w:t>
      </w:r>
      <w:r w:rsidR="00F11AA6" w:rsidRPr="006F473B">
        <w:rPr>
          <w:rFonts w:ascii="Tahoma" w:hAnsi="Tahoma" w:cs="Tahoma"/>
          <w:sz w:val="24"/>
          <w:szCs w:val="24"/>
        </w:rPr>
        <w:t xml:space="preserve"> </w:t>
      </w:r>
      <w:r w:rsidR="004B72C6" w:rsidRPr="006F473B">
        <w:rPr>
          <w:rFonts w:ascii="Tahoma" w:hAnsi="Tahoma" w:cs="Tahoma"/>
          <w:sz w:val="24"/>
          <w:szCs w:val="24"/>
        </w:rPr>
        <w:t>It is difficult to understand h</w:t>
      </w:r>
      <w:r w:rsidR="00F11AA6" w:rsidRPr="006F473B">
        <w:rPr>
          <w:rFonts w:ascii="Tahoma" w:hAnsi="Tahoma" w:cs="Tahoma"/>
          <w:sz w:val="24"/>
          <w:szCs w:val="24"/>
        </w:rPr>
        <w:t>ow it can limit rights if the HO</w:t>
      </w:r>
      <w:r w:rsidR="004B72C6" w:rsidRPr="006F473B">
        <w:rPr>
          <w:rFonts w:ascii="Tahoma" w:hAnsi="Tahoma" w:cs="Tahoma"/>
          <w:sz w:val="24"/>
          <w:szCs w:val="24"/>
        </w:rPr>
        <w:t xml:space="preserve">D decides that a particular facility will be residential or non-residential. EE </w:t>
      </w:r>
      <w:r w:rsidR="00F11AA6" w:rsidRPr="006F473B">
        <w:rPr>
          <w:rFonts w:ascii="Tahoma" w:hAnsi="Tahoma" w:cs="Tahoma"/>
          <w:sz w:val="24"/>
          <w:szCs w:val="24"/>
        </w:rPr>
        <w:t>does not explain</w:t>
      </w:r>
      <w:r w:rsidR="004B72C6" w:rsidRPr="006F473B">
        <w:rPr>
          <w:rFonts w:ascii="Tahoma" w:hAnsi="Tahoma" w:cs="Tahoma"/>
          <w:sz w:val="24"/>
          <w:szCs w:val="24"/>
        </w:rPr>
        <w:t xml:space="preserve"> why the designation of a particular facility as residential or non-residential on its own limits any right.</w:t>
      </w:r>
      <w:r w:rsidR="00F11AA6" w:rsidRPr="006F473B">
        <w:rPr>
          <w:rFonts w:ascii="Tahoma" w:hAnsi="Tahoma" w:cs="Tahoma"/>
          <w:sz w:val="24"/>
          <w:szCs w:val="24"/>
        </w:rPr>
        <w:t xml:space="preserve"> Furthermore, </w:t>
      </w:r>
      <w:r w:rsidR="004B72C6" w:rsidRPr="006F473B">
        <w:rPr>
          <w:rFonts w:ascii="Tahoma" w:hAnsi="Tahoma" w:cs="Tahoma"/>
          <w:sz w:val="24"/>
          <w:szCs w:val="24"/>
        </w:rPr>
        <w:t>the discretion</w:t>
      </w:r>
      <w:r w:rsidR="00F11AA6" w:rsidRPr="006F473B">
        <w:rPr>
          <w:rFonts w:ascii="Tahoma" w:hAnsi="Tahoma" w:cs="Tahoma"/>
          <w:sz w:val="24"/>
          <w:szCs w:val="24"/>
        </w:rPr>
        <w:t>ary powers afforded to the HOD, the SGB and the parents do not limit rights. In any event, t</w:t>
      </w:r>
      <w:r w:rsidR="004B72C6" w:rsidRPr="006F473B">
        <w:rPr>
          <w:rFonts w:ascii="Tahoma" w:hAnsi="Tahoma" w:cs="Tahoma"/>
          <w:sz w:val="24"/>
          <w:szCs w:val="24"/>
        </w:rPr>
        <w:t>he decision will still be</w:t>
      </w:r>
      <w:r w:rsidR="00F11AA6" w:rsidRPr="006F473B">
        <w:rPr>
          <w:rFonts w:ascii="Tahoma" w:hAnsi="Tahoma" w:cs="Tahoma"/>
          <w:sz w:val="24"/>
          <w:szCs w:val="24"/>
        </w:rPr>
        <w:t xml:space="preserve"> made by experts and </w:t>
      </w:r>
      <w:r w:rsidR="004B72C6" w:rsidRPr="006F473B">
        <w:rPr>
          <w:rFonts w:ascii="Tahoma" w:hAnsi="Tahoma" w:cs="Tahoma"/>
          <w:sz w:val="24"/>
          <w:szCs w:val="24"/>
        </w:rPr>
        <w:t>be guided by the best interests of the learner, and the manifest purposes of intervention facilities.</w:t>
      </w:r>
      <w:r w:rsidR="00F11AA6" w:rsidRPr="006F473B">
        <w:rPr>
          <w:rFonts w:ascii="Tahoma" w:hAnsi="Tahoma" w:cs="Tahoma"/>
          <w:sz w:val="24"/>
          <w:szCs w:val="24"/>
        </w:rPr>
        <w:t xml:space="preserve"> Moreover, </w:t>
      </w:r>
      <w:r w:rsidR="004B72C6" w:rsidRPr="006F473B">
        <w:rPr>
          <w:rFonts w:ascii="Tahoma" w:hAnsi="Tahoma" w:cs="Tahoma"/>
          <w:sz w:val="24"/>
          <w:szCs w:val="24"/>
        </w:rPr>
        <w:t>residential facilities will only be established where non-residential facilities are impractical.</w:t>
      </w:r>
      <w:r w:rsidR="00F11AA6" w:rsidRPr="006F473B">
        <w:rPr>
          <w:rFonts w:ascii="Tahoma" w:hAnsi="Tahoma" w:cs="Tahoma"/>
          <w:sz w:val="24"/>
          <w:szCs w:val="24"/>
        </w:rPr>
        <w:t xml:space="preserve"> The challenge must fail </w:t>
      </w:r>
    </w:p>
    <w:p w:rsidR="00F11AA6" w:rsidRPr="006F473B" w:rsidRDefault="00F11AA6"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Disparity in the quality of education</w:t>
      </w:r>
    </w:p>
    <w:p w:rsidR="00F35E6B" w:rsidRPr="006F473B" w:rsidRDefault="00F11AA6"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103</w:t>
      </w:r>
      <w:r w:rsidRPr="006F473B">
        <w:rPr>
          <w:rFonts w:ascii="Tahoma" w:hAnsi="Tahoma" w:cs="Tahoma"/>
          <w:sz w:val="24"/>
          <w:szCs w:val="24"/>
        </w:rPr>
        <w:t>]</w:t>
      </w:r>
      <w:r w:rsidRPr="006F473B">
        <w:rPr>
          <w:rFonts w:ascii="Tahoma" w:hAnsi="Tahoma" w:cs="Tahoma"/>
          <w:sz w:val="24"/>
          <w:szCs w:val="24"/>
        </w:rPr>
        <w:tab/>
      </w:r>
      <w:r w:rsidR="004B72C6" w:rsidRPr="006F473B">
        <w:rPr>
          <w:rFonts w:ascii="Tahoma" w:hAnsi="Tahoma" w:cs="Tahoma"/>
          <w:sz w:val="24"/>
          <w:szCs w:val="24"/>
        </w:rPr>
        <w:t xml:space="preserve">EE’s argument </w:t>
      </w:r>
      <w:r w:rsidRPr="006F473B">
        <w:rPr>
          <w:rFonts w:ascii="Tahoma" w:hAnsi="Tahoma" w:cs="Tahoma"/>
          <w:sz w:val="24"/>
          <w:szCs w:val="24"/>
        </w:rPr>
        <w:t xml:space="preserve">here </w:t>
      </w:r>
      <w:r w:rsidR="004B72C6" w:rsidRPr="006F473B">
        <w:rPr>
          <w:rFonts w:ascii="Tahoma" w:hAnsi="Tahoma" w:cs="Tahoma"/>
          <w:sz w:val="24"/>
          <w:szCs w:val="24"/>
        </w:rPr>
        <w:t xml:space="preserve">is </w:t>
      </w:r>
      <w:r w:rsidRPr="006F473B">
        <w:rPr>
          <w:rFonts w:ascii="Tahoma" w:hAnsi="Tahoma" w:cs="Tahoma"/>
          <w:sz w:val="24"/>
          <w:szCs w:val="24"/>
        </w:rPr>
        <w:t>that effective and democratic governance of Intervention Facilities, unlike public schools, is not statutory guaranteed</w:t>
      </w:r>
      <w:r w:rsidR="00F35E6B" w:rsidRPr="006F473B">
        <w:rPr>
          <w:rFonts w:ascii="Tahoma" w:hAnsi="Tahoma" w:cs="Tahoma"/>
          <w:sz w:val="24"/>
          <w:szCs w:val="24"/>
        </w:rPr>
        <w:t xml:space="preserve"> or enshrined at all.</w:t>
      </w:r>
      <w:r w:rsidR="004B72C6" w:rsidRPr="006F473B">
        <w:rPr>
          <w:rFonts w:ascii="Tahoma" w:hAnsi="Tahoma" w:cs="Tahoma"/>
          <w:sz w:val="24"/>
          <w:szCs w:val="24"/>
        </w:rPr>
        <w:t xml:space="preserve"> </w:t>
      </w:r>
      <w:r w:rsidR="00F35E6B" w:rsidRPr="006F473B">
        <w:rPr>
          <w:rFonts w:ascii="Tahoma" w:hAnsi="Tahoma" w:cs="Tahoma"/>
          <w:sz w:val="24"/>
          <w:szCs w:val="24"/>
        </w:rPr>
        <w:t xml:space="preserve">The argument was advanced </w:t>
      </w:r>
      <w:r w:rsidR="004B72C6" w:rsidRPr="006F473B">
        <w:rPr>
          <w:rFonts w:ascii="Tahoma" w:hAnsi="Tahoma" w:cs="Tahoma"/>
          <w:sz w:val="24"/>
          <w:szCs w:val="24"/>
        </w:rPr>
        <w:t>that: (a) effective and democratic governance is part of the right to bas</w:t>
      </w:r>
      <w:r w:rsidR="00F35E6B" w:rsidRPr="006F473B">
        <w:rPr>
          <w:rFonts w:ascii="Tahoma" w:hAnsi="Tahoma" w:cs="Tahoma"/>
          <w:sz w:val="24"/>
          <w:szCs w:val="24"/>
        </w:rPr>
        <w:t>ic education; (b) the Provincial</w:t>
      </w:r>
      <w:r w:rsidR="004B72C6" w:rsidRPr="006F473B">
        <w:rPr>
          <w:rFonts w:ascii="Tahoma" w:hAnsi="Tahoma" w:cs="Tahoma"/>
          <w:sz w:val="24"/>
          <w:szCs w:val="24"/>
        </w:rPr>
        <w:t xml:space="preserve"> Act does not “enshrine” democratic governance; and (c) therefore Intervention Facilitie</w:t>
      </w:r>
      <w:r w:rsidR="00F35E6B" w:rsidRPr="006F473B">
        <w:rPr>
          <w:rFonts w:ascii="Tahoma" w:hAnsi="Tahoma" w:cs="Tahoma"/>
          <w:sz w:val="24"/>
          <w:szCs w:val="24"/>
        </w:rPr>
        <w:t xml:space="preserve">s limit the right in s 29(1)(a) of the Constitution. </w:t>
      </w:r>
    </w:p>
    <w:p w:rsidR="006A60F2" w:rsidRPr="006F473B" w:rsidRDefault="00F35E6B"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726041">
        <w:rPr>
          <w:rFonts w:ascii="Tahoma" w:hAnsi="Tahoma" w:cs="Tahoma"/>
          <w:sz w:val="24"/>
          <w:szCs w:val="24"/>
        </w:rPr>
        <w:t>104</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This</w:t>
      </w:r>
      <w:proofErr w:type="gramEnd"/>
      <w:r w:rsidRPr="006F473B">
        <w:rPr>
          <w:rFonts w:ascii="Tahoma" w:hAnsi="Tahoma" w:cs="Tahoma"/>
          <w:sz w:val="24"/>
          <w:szCs w:val="24"/>
        </w:rPr>
        <w:t xml:space="preserve"> argument is without merit. </w:t>
      </w:r>
      <w:r w:rsidR="004B72C6" w:rsidRPr="006F473B">
        <w:rPr>
          <w:rFonts w:ascii="Tahoma" w:hAnsi="Tahoma" w:cs="Tahoma"/>
          <w:sz w:val="24"/>
          <w:szCs w:val="24"/>
        </w:rPr>
        <w:t>First,</w:t>
      </w:r>
      <w:r w:rsidR="00507A2E" w:rsidRPr="006F473B">
        <w:rPr>
          <w:rFonts w:ascii="Tahoma" w:hAnsi="Tahoma" w:cs="Tahoma"/>
          <w:sz w:val="24"/>
          <w:szCs w:val="24"/>
        </w:rPr>
        <w:t xml:space="preserve"> it is indicative</w:t>
      </w:r>
      <w:r w:rsidR="004B72C6" w:rsidRPr="006F473B">
        <w:rPr>
          <w:rFonts w:ascii="Tahoma" w:hAnsi="Tahoma" w:cs="Tahoma"/>
          <w:sz w:val="24"/>
          <w:szCs w:val="24"/>
        </w:rPr>
        <w:t xml:space="preserve"> </w:t>
      </w:r>
      <w:r w:rsidR="00507A2E" w:rsidRPr="006F473B">
        <w:rPr>
          <w:rFonts w:ascii="Tahoma" w:hAnsi="Tahoma" w:cs="Tahoma"/>
          <w:sz w:val="24"/>
          <w:szCs w:val="24"/>
        </w:rPr>
        <w:t xml:space="preserve">on a proper reading of </w:t>
      </w:r>
      <w:r w:rsidR="004B72C6" w:rsidRPr="006F473B">
        <w:rPr>
          <w:rFonts w:ascii="Tahoma" w:hAnsi="Tahoma" w:cs="Tahoma"/>
          <w:sz w:val="24"/>
          <w:szCs w:val="24"/>
        </w:rPr>
        <w:t>s 12E</w:t>
      </w:r>
      <w:r w:rsidR="00507A2E" w:rsidRPr="006F473B">
        <w:rPr>
          <w:rFonts w:ascii="Tahoma" w:hAnsi="Tahoma" w:cs="Tahoma"/>
          <w:sz w:val="24"/>
          <w:szCs w:val="24"/>
        </w:rPr>
        <w:t xml:space="preserve"> </w:t>
      </w:r>
      <w:r w:rsidR="004B72C6" w:rsidRPr="006F473B">
        <w:rPr>
          <w:rFonts w:ascii="Tahoma" w:hAnsi="Tahoma" w:cs="Tahoma"/>
          <w:sz w:val="24"/>
          <w:szCs w:val="24"/>
        </w:rPr>
        <w:t>(2</w:t>
      </w:r>
      <w:proofErr w:type="gramStart"/>
      <w:r w:rsidR="004B72C6" w:rsidRPr="006F473B">
        <w:rPr>
          <w:rFonts w:ascii="Tahoma" w:hAnsi="Tahoma" w:cs="Tahoma"/>
          <w:sz w:val="24"/>
          <w:szCs w:val="24"/>
        </w:rPr>
        <w:t>)(</w:t>
      </w:r>
      <w:proofErr w:type="gramEnd"/>
      <w:r w:rsidR="004B72C6" w:rsidRPr="006F473B">
        <w:rPr>
          <w:rFonts w:ascii="Tahoma" w:hAnsi="Tahoma" w:cs="Tahoma"/>
          <w:sz w:val="24"/>
          <w:szCs w:val="24"/>
        </w:rPr>
        <w:t xml:space="preserve">b) </w:t>
      </w:r>
      <w:r w:rsidR="00507A2E" w:rsidRPr="006F473B">
        <w:rPr>
          <w:rFonts w:ascii="Tahoma" w:hAnsi="Tahoma" w:cs="Tahoma"/>
          <w:sz w:val="24"/>
          <w:szCs w:val="24"/>
        </w:rPr>
        <w:t xml:space="preserve">which provide that </w:t>
      </w:r>
      <w:r w:rsidR="004B72C6" w:rsidRPr="006F473B">
        <w:rPr>
          <w:rFonts w:ascii="Tahoma" w:hAnsi="Tahoma" w:cs="Tahoma"/>
          <w:sz w:val="24"/>
          <w:szCs w:val="24"/>
        </w:rPr>
        <w:t>“</w:t>
      </w:r>
      <w:r w:rsidR="004B72C6" w:rsidRPr="006F473B">
        <w:rPr>
          <w:rFonts w:ascii="Tahoma" w:hAnsi="Tahoma" w:cs="Tahoma"/>
          <w:i/>
          <w:iCs/>
          <w:sz w:val="24"/>
          <w:szCs w:val="24"/>
        </w:rPr>
        <w:t>curriculum delivery equivalent to the standard provided in legislation and policies applicable to public schools</w:t>
      </w:r>
      <w:r w:rsidR="00726041">
        <w:rPr>
          <w:rFonts w:ascii="Tahoma" w:hAnsi="Tahoma" w:cs="Tahoma"/>
          <w:sz w:val="24"/>
          <w:szCs w:val="24"/>
        </w:rPr>
        <w:t xml:space="preserve">”, </w:t>
      </w:r>
      <w:r w:rsidR="004B72C6" w:rsidRPr="006F473B">
        <w:rPr>
          <w:rFonts w:ascii="Tahoma" w:hAnsi="Tahoma" w:cs="Tahoma"/>
          <w:sz w:val="24"/>
          <w:szCs w:val="24"/>
        </w:rPr>
        <w:t>promote the right to basic education. If governance is an element of the right, then this command should be interpreted to include a requirement that governance at Intervention Facilities comply with legislation and policies applicable to public schools. Otherwise, “</w:t>
      </w:r>
      <w:r w:rsidR="004B72C6" w:rsidRPr="006F473B">
        <w:rPr>
          <w:rFonts w:ascii="Tahoma" w:hAnsi="Tahoma" w:cs="Tahoma"/>
          <w:i/>
          <w:iCs/>
          <w:sz w:val="24"/>
          <w:szCs w:val="24"/>
        </w:rPr>
        <w:t>curriculum delivery</w:t>
      </w:r>
      <w:r w:rsidR="004B72C6" w:rsidRPr="006F473B">
        <w:rPr>
          <w:rFonts w:ascii="Tahoma" w:hAnsi="Tahoma" w:cs="Tahoma"/>
          <w:sz w:val="24"/>
          <w:szCs w:val="24"/>
        </w:rPr>
        <w:t xml:space="preserve">” would not be </w:t>
      </w:r>
      <w:r w:rsidR="00507A2E" w:rsidRPr="006F473B">
        <w:rPr>
          <w:rFonts w:ascii="Tahoma" w:hAnsi="Tahoma" w:cs="Tahoma"/>
          <w:sz w:val="24"/>
          <w:szCs w:val="24"/>
        </w:rPr>
        <w:t xml:space="preserve">equivalent to public schools. In my view </w:t>
      </w:r>
      <w:proofErr w:type="spellStart"/>
      <w:r w:rsidR="004B72C6" w:rsidRPr="006F473B">
        <w:rPr>
          <w:rFonts w:ascii="Tahoma" w:hAnsi="Tahoma" w:cs="Tahoma"/>
          <w:sz w:val="24"/>
          <w:szCs w:val="24"/>
        </w:rPr>
        <w:t>s</w:t>
      </w:r>
      <w:proofErr w:type="spellEnd"/>
      <w:r w:rsidR="004B72C6" w:rsidRPr="006F473B">
        <w:rPr>
          <w:rFonts w:ascii="Tahoma" w:hAnsi="Tahoma" w:cs="Tahoma"/>
          <w:sz w:val="24"/>
          <w:szCs w:val="24"/>
        </w:rPr>
        <w:t xml:space="preserve"> 12E(2)(b) does </w:t>
      </w:r>
      <w:r w:rsidR="00507A2E" w:rsidRPr="006F473B">
        <w:rPr>
          <w:rFonts w:ascii="Tahoma" w:hAnsi="Tahoma" w:cs="Tahoma"/>
          <w:sz w:val="24"/>
          <w:szCs w:val="24"/>
        </w:rPr>
        <w:t>what EE ask for,</w:t>
      </w:r>
      <w:r w:rsidR="004B72C6" w:rsidRPr="006F473B">
        <w:rPr>
          <w:rFonts w:ascii="Tahoma" w:hAnsi="Tahoma" w:cs="Tahoma"/>
          <w:sz w:val="24"/>
          <w:szCs w:val="24"/>
        </w:rPr>
        <w:t xml:space="preserve"> </w:t>
      </w:r>
      <w:r w:rsidR="00507A2E" w:rsidRPr="006F473B">
        <w:rPr>
          <w:rFonts w:ascii="Tahoma" w:hAnsi="Tahoma" w:cs="Tahoma"/>
          <w:sz w:val="24"/>
          <w:szCs w:val="24"/>
        </w:rPr>
        <w:t xml:space="preserve">the Western Cape Legislature made public schools’ laws and policies applicable </w:t>
      </w:r>
      <w:r w:rsidR="004B72C6" w:rsidRPr="006F473B">
        <w:rPr>
          <w:rFonts w:ascii="Tahoma" w:hAnsi="Tahoma" w:cs="Tahoma"/>
          <w:sz w:val="24"/>
          <w:szCs w:val="24"/>
        </w:rPr>
        <w:t>to Intervention Facilities.</w:t>
      </w:r>
      <w:r w:rsidR="006A60F2" w:rsidRPr="006F473B">
        <w:rPr>
          <w:rFonts w:ascii="Tahoma" w:hAnsi="Tahoma" w:cs="Tahoma"/>
          <w:sz w:val="24"/>
          <w:szCs w:val="24"/>
        </w:rPr>
        <w:t xml:space="preserve"> Furthermore, it appears from the Draft Norms and Standards </w:t>
      </w:r>
      <w:r w:rsidR="004B72C6" w:rsidRPr="006F473B">
        <w:rPr>
          <w:rFonts w:ascii="Tahoma" w:hAnsi="Tahoma" w:cs="Tahoma"/>
          <w:sz w:val="24"/>
          <w:szCs w:val="24"/>
        </w:rPr>
        <w:t xml:space="preserve">that it is possible to give effect to that legislative command. They provide greater governance protection than learners enjoy in ordinary public schools. Each learner will remain in admitted at their home school, and each intervention facility will be attached to an ordinary public school. Both schools have SGBs. In addition, a </w:t>
      </w:r>
      <w:proofErr w:type="spellStart"/>
      <w:r w:rsidR="004B72C6" w:rsidRPr="006F473B">
        <w:rPr>
          <w:rFonts w:ascii="Tahoma" w:hAnsi="Tahoma" w:cs="Tahoma"/>
          <w:sz w:val="24"/>
          <w:szCs w:val="24"/>
        </w:rPr>
        <w:t>Behaviour</w:t>
      </w:r>
      <w:proofErr w:type="spellEnd"/>
      <w:r w:rsidR="004B72C6" w:rsidRPr="006F473B">
        <w:rPr>
          <w:rFonts w:ascii="Tahoma" w:hAnsi="Tahoma" w:cs="Tahoma"/>
          <w:sz w:val="24"/>
          <w:szCs w:val="24"/>
        </w:rPr>
        <w:t xml:space="preserve"> Intervention Team will manage the Intervention Facility, and the </w:t>
      </w:r>
      <w:proofErr w:type="spellStart"/>
      <w:r w:rsidR="004B72C6" w:rsidRPr="006F473B">
        <w:rPr>
          <w:rFonts w:ascii="Tahoma" w:hAnsi="Tahoma" w:cs="Tahoma"/>
          <w:sz w:val="24"/>
          <w:szCs w:val="24"/>
        </w:rPr>
        <w:t>Behaviour</w:t>
      </w:r>
      <w:proofErr w:type="spellEnd"/>
      <w:r w:rsidR="004B72C6" w:rsidRPr="006F473B">
        <w:rPr>
          <w:rFonts w:ascii="Tahoma" w:hAnsi="Tahoma" w:cs="Tahoma"/>
          <w:sz w:val="24"/>
          <w:szCs w:val="24"/>
        </w:rPr>
        <w:t xml:space="preserve"> Case Forum will provide district oversight.</w:t>
      </w:r>
    </w:p>
    <w:p w:rsidR="006A60F2" w:rsidRPr="006F473B" w:rsidRDefault="006A60F2"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 xml:space="preserve">Increased Risk of </w:t>
      </w:r>
      <w:proofErr w:type="spellStart"/>
      <w:r w:rsidRPr="006F473B">
        <w:rPr>
          <w:rFonts w:ascii="Tahoma" w:hAnsi="Tahoma" w:cs="Tahoma"/>
          <w:sz w:val="24"/>
          <w:szCs w:val="24"/>
          <w:u w:val="single"/>
        </w:rPr>
        <w:t>Stigmatisation</w:t>
      </w:r>
      <w:proofErr w:type="spellEnd"/>
      <w:r w:rsidR="004B72C6" w:rsidRPr="006F473B">
        <w:rPr>
          <w:rFonts w:ascii="Tahoma" w:hAnsi="Tahoma" w:cs="Tahoma"/>
          <w:sz w:val="24"/>
          <w:szCs w:val="24"/>
          <w:u w:val="single"/>
        </w:rPr>
        <w:t xml:space="preserve"> </w:t>
      </w:r>
    </w:p>
    <w:p w:rsidR="004B72C6" w:rsidRPr="006F473B" w:rsidRDefault="006A60F2" w:rsidP="006F473B">
      <w:pPr>
        <w:spacing w:before="120" w:after="360" w:line="480" w:lineRule="auto"/>
        <w:jc w:val="both"/>
        <w:rPr>
          <w:rFonts w:ascii="Tahoma" w:hAnsi="Tahoma" w:cs="Tahoma"/>
          <w:sz w:val="24"/>
          <w:szCs w:val="24"/>
          <w:u w:val="single"/>
        </w:rPr>
      </w:pPr>
      <w:r w:rsidRPr="006F473B">
        <w:rPr>
          <w:rFonts w:ascii="Tahoma" w:hAnsi="Tahoma" w:cs="Tahoma"/>
          <w:sz w:val="24"/>
          <w:szCs w:val="24"/>
        </w:rPr>
        <w:t>[</w:t>
      </w:r>
      <w:r w:rsidR="00726041">
        <w:rPr>
          <w:rFonts w:ascii="Tahoma" w:hAnsi="Tahoma" w:cs="Tahoma"/>
          <w:sz w:val="24"/>
          <w:szCs w:val="24"/>
        </w:rPr>
        <w:t>105</w:t>
      </w:r>
      <w:r w:rsidRPr="006F473B">
        <w:rPr>
          <w:rFonts w:ascii="Tahoma" w:hAnsi="Tahoma" w:cs="Tahoma"/>
          <w:sz w:val="24"/>
          <w:szCs w:val="24"/>
        </w:rPr>
        <w:t>]</w:t>
      </w:r>
      <w:r w:rsidRPr="006F473B">
        <w:rPr>
          <w:rFonts w:ascii="Tahoma" w:hAnsi="Tahoma" w:cs="Tahoma"/>
          <w:sz w:val="24"/>
          <w:szCs w:val="24"/>
        </w:rPr>
        <w:tab/>
        <w:t xml:space="preserve">According to EE, </w:t>
      </w:r>
      <w:r w:rsidR="004B72C6" w:rsidRPr="006F473B">
        <w:rPr>
          <w:rFonts w:ascii="Tahoma" w:hAnsi="Tahoma" w:cs="Tahoma"/>
          <w:sz w:val="24"/>
          <w:szCs w:val="24"/>
        </w:rPr>
        <w:t xml:space="preserve">Intervention Facilities </w:t>
      </w:r>
      <w:r w:rsidRPr="006F473B">
        <w:rPr>
          <w:rFonts w:ascii="Tahoma" w:hAnsi="Tahoma" w:cs="Tahoma"/>
          <w:sz w:val="24"/>
          <w:szCs w:val="24"/>
        </w:rPr>
        <w:t xml:space="preserve">will result in stigma and </w:t>
      </w:r>
      <w:proofErr w:type="spellStart"/>
      <w:r w:rsidRPr="006F473B">
        <w:rPr>
          <w:rFonts w:ascii="Tahoma" w:hAnsi="Tahoma" w:cs="Tahoma"/>
          <w:sz w:val="24"/>
          <w:szCs w:val="24"/>
        </w:rPr>
        <w:t>ostracization</w:t>
      </w:r>
      <w:proofErr w:type="spellEnd"/>
      <w:r w:rsidRPr="006F473B">
        <w:rPr>
          <w:rFonts w:ascii="Tahoma" w:hAnsi="Tahoma" w:cs="Tahoma"/>
          <w:sz w:val="24"/>
          <w:szCs w:val="24"/>
        </w:rPr>
        <w:t xml:space="preserve"> as learners will be </w:t>
      </w:r>
      <w:r w:rsidR="004B72C6" w:rsidRPr="006F473B">
        <w:rPr>
          <w:rFonts w:ascii="Tahoma" w:hAnsi="Tahoma" w:cs="Tahoma"/>
          <w:sz w:val="24"/>
          <w:szCs w:val="24"/>
        </w:rPr>
        <w:t>require</w:t>
      </w:r>
      <w:r w:rsidRPr="006F473B">
        <w:rPr>
          <w:rFonts w:ascii="Tahoma" w:hAnsi="Tahoma" w:cs="Tahoma"/>
          <w:sz w:val="24"/>
          <w:szCs w:val="24"/>
        </w:rPr>
        <w:t xml:space="preserve">d </w:t>
      </w:r>
      <w:r w:rsidR="004B72C6" w:rsidRPr="006F473B">
        <w:rPr>
          <w:rFonts w:ascii="Tahoma" w:hAnsi="Tahoma" w:cs="Tahoma"/>
          <w:sz w:val="24"/>
          <w:szCs w:val="24"/>
        </w:rPr>
        <w:t>to be</w:t>
      </w:r>
      <w:r w:rsidRPr="006F473B">
        <w:rPr>
          <w:rFonts w:ascii="Tahoma" w:hAnsi="Tahoma" w:cs="Tahoma"/>
          <w:sz w:val="24"/>
          <w:szCs w:val="24"/>
        </w:rPr>
        <w:t xml:space="preserve"> removed from their school, which</w:t>
      </w:r>
      <w:r w:rsidR="004B72C6" w:rsidRPr="006F473B">
        <w:rPr>
          <w:rFonts w:ascii="Tahoma" w:hAnsi="Tahoma" w:cs="Tahoma"/>
          <w:sz w:val="24"/>
          <w:szCs w:val="24"/>
        </w:rPr>
        <w:t xml:space="preserve"> is contrary to the best interests</w:t>
      </w:r>
      <w:r w:rsidRPr="006F473B">
        <w:rPr>
          <w:rFonts w:ascii="Tahoma" w:hAnsi="Tahoma" w:cs="Tahoma"/>
          <w:sz w:val="24"/>
          <w:szCs w:val="24"/>
        </w:rPr>
        <w:t xml:space="preserve"> of the child, and their right to a basic education, </w:t>
      </w:r>
      <w:r w:rsidR="004B72C6" w:rsidRPr="006F473B">
        <w:rPr>
          <w:rFonts w:ascii="Tahoma" w:hAnsi="Tahoma" w:cs="Tahoma"/>
          <w:sz w:val="24"/>
          <w:szCs w:val="24"/>
        </w:rPr>
        <w:t>because the “</w:t>
      </w:r>
      <w:r w:rsidR="004B72C6" w:rsidRPr="006F473B">
        <w:rPr>
          <w:rFonts w:ascii="Tahoma" w:hAnsi="Tahoma" w:cs="Tahoma"/>
          <w:i/>
          <w:iCs/>
          <w:sz w:val="24"/>
          <w:szCs w:val="24"/>
        </w:rPr>
        <w:t>stigma stays with learners as the</w:t>
      </w:r>
      <w:r w:rsidRPr="006F473B">
        <w:rPr>
          <w:rFonts w:ascii="Tahoma" w:hAnsi="Tahoma" w:cs="Tahoma"/>
          <w:i/>
          <w:iCs/>
          <w:sz w:val="24"/>
          <w:szCs w:val="24"/>
        </w:rPr>
        <w:t>y</w:t>
      </w:r>
      <w:r w:rsidR="004B72C6" w:rsidRPr="006F473B">
        <w:rPr>
          <w:rFonts w:ascii="Tahoma" w:hAnsi="Tahoma" w:cs="Tahoma"/>
          <w:i/>
          <w:iCs/>
          <w:sz w:val="24"/>
          <w:szCs w:val="24"/>
        </w:rPr>
        <w:t xml:space="preserve"> seek to re-enter the education system</w:t>
      </w:r>
      <w:r w:rsidRPr="006F473B">
        <w:rPr>
          <w:rFonts w:ascii="Tahoma" w:hAnsi="Tahoma" w:cs="Tahoma"/>
          <w:sz w:val="24"/>
          <w:szCs w:val="24"/>
        </w:rPr>
        <w:t xml:space="preserve">”. </w:t>
      </w:r>
    </w:p>
    <w:p w:rsidR="0077554B" w:rsidRPr="006F473B" w:rsidRDefault="006A60F2"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106</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This</w:t>
      </w:r>
      <w:proofErr w:type="gramEnd"/>
      <w:r w:rsidRPr="006F473B">
        <w:rPr>
          <w:rFonts w:ascii="Tahoma" w:hAnsi="Tahoma" w:cs="Tahoma"/>
          <w:sz w:val="24"/>
          <w:szCs w:val="24"/>
        </w:rPr>
        <w:t xml:space="preserve"> argument is unsustainable. </w:t>
      </w:r>
      <w:r w:rsidR="0077554B" w:rsidRPr="006F473B">
        <w:rPr>
          <w:rFonts w:ascii="Tahoma" w:hAnsi="Tahoma" w:cs="Tahoma"/>
          <w:sz w:val="24"/>
          <w:szCs w:val="24"/>
        </w:rPr>
        <w:t xml:space="preserve">The manifest purpose of Intervention Facilities is to avoid expulsion, resolve </w:t>
      </w:r>
      <w:proofErr w:type="spellStart"/>
      <w:r w:rsidR="0077554B" w:rsidRPr="006F473B">
        <w:rPr>
          <w:rFonts w:ascii="Tahoma" w:hAnsi="Tahoma" w:cs="Tahoma"/>
          <w:sz w:val="24"/>
          <w:szCs w:val="24"/>
        </w:rPr>
        <w:t>behavioural</w:t>
      </w:r>
      <w:proofErr w:type="spellEnd"/>
      <w:r w:rsidR="0077554B" w:rsidRPr="006F473B">
        <w:rPr>
          <w:rFonts w:ascii="Tahoma" w:hAnsi="Tahoma" w:cs="Tahoma"/>
          <w:sz w:val="24"/>
          <w:szCs w:val="24"/>
        </w:rPr>
        <w:t xml:space="preserve"> problems, and successfully reintegrate children </w:t>
      </w:r>
      <w:r w:rsidR="0077554B" w:rsidRPr="006F473B">
        <w:rPr>
          <w:rFonts w:ascii="Tahoma" w:hAnsi="Tahoma" w:cs="Tahoma"/>
          <w:sz w:val="24"/>
          <w:szCs w:val="24"/>
        </w:rPr>
        <w:lastRenderedPageBreak/>
        <w:t xml:space="preserve">into their school. The alternative is expulsion which </w:t>
      </w:r>
      <w:r w:rsidR="0077554B" w:rsidRPr="006F473B">
        <w:rPr>
          <w:rFonts w:ascii="Tahoma" w:hAnsi="Tahoma" w:cs="Tahoma"/>
          <w:iCs/>
          <w:sz w:val="24"/>
          <w:szCs w:val="24"/>
        </w:rPr>
        <w:t xml:space="preserve">comes with its own risk of stigmatization and </w:t>
      </w:r>
      <w:proofErr w:type="spellStart"/>
      <w:r w:rsidR="0077554B" w:rsidRPr="006F473B">
        <w:rPr>
          <w:rFonts w:ascii="Tahoma" w:hAnsi="Tahoma" w:cs="Tahoma"/>
          <w:iCs/>
          <w:sz w:val="24"/>
          <w:szCs w:val="24"/>
        </w:rPr>
        <w:t>ostracization</w:t>
      </w:r>
      <w:proofErr w:type="spellEnd"/>
      <w:r w:rsidR="0077554B" w:rsidRPr="006F473B">
        <w:rPr>
          <w:rFonts w:ascii="Tahoma" w:hAnsi="Tahoma" w:cs="Tahoma"/>
          <w:iCs/>
          <w:sz w:val="24"/>
          <w:szCs w:val="24"/>
        </w:rPr>
        <w:t xml:space="preserve"> and, more importantly, will not solve the underlying </w:t>
      </w:r>
      <w:proofErr w:type="spellStart"/>
      <w:r w:rsidR="0077554B" w:rsidRPr="006F473B">
        <w:rPr>
          <w:rFonts w:ascii="Tahoma" w:hAnsi="Tahoma" w:cs="Tahoma"/>
          <w:iCs/>
          <w:sz w:val="24"/>
          <w:szCs w:val="24"/>
        </w:rPr>
        <w:t>behavioural</w:t>
      </w:r>
      <w:proofErr w:type="spellEnd"/>
      <w:r w:rsidR="0077554B" w:rsidRPr="006F473B">
        <w:rPr>
          <w:rFonts w:ascii="Tahoma" w:hAnsi="Tahoma" w:cs="Tahoma"/>
          <w:iCs/>
          <w:sz w:val="24"/>
          <w:szCs w:val="24"/>
        </w:rPr>
        <w:t xml:space="preserve"> problems for learners particularly </w:t>
      </w:r>
      <w:r w:rsidR="0077554B" w:rsidRPr="006F473B">
        <w:rPr>
          <w:rFonts w:ascii="Tahoma" w:hAnsi="Tahoma" w:cs="Tahoma"/>
          <w:sz w:val="24"/>
          <w:szCs w:val="24"/>
        </w:rPr>
        <w:t xml:space="preserve">for those who may be at the end of their school career. As the pilot project has shown, Intervention Facilities are meant to avoid that. It is difficult to understand why EE complain about Intervention Facilities while accepting expulsion as a valid form of sanction. Furthermore, the Draft Norms and Standards show that EE’s fear of </w:t>
      </w:r>
      <w:proofErr w:type="spellStart"/>
      <w:r w:rsidR="0077554B" w:rsidRPr="006F473B">
        <w:rPr>
          <w:rFonts w:ascii="Tahoma" w:hAnsi="Tahoma" w:cs="Tahoma"/>
          <w:sz w:val="24"/>
          <w:szCs w:val="24"/>
        </w:rPr>
        <w:t>stigmatised</w:t>
      </w:r>
      <w:proofErr w:type="spellEnd"/>
      <w:r w:rsidR="0077554B" w:rsidRPr="006F473B">
        <w:rPr>
          <w:rFonts w:ascii="Tahoma" w:hAnsi="Tahoma" w:cs="Tahoma"/>
          <w:sz w:val="24"/>
          <w:szCs w:val="24"/>
        </w:rPr>
        <w:t xml:space="preserve"> and </w:t>
      </w:r>
      <w:proofErr w:type="spellStart"/>
      <w:r w:rsidR="0077554B" w:rsidRPr="006F473B">
        <w:rPr>
          <w:rFonts w:ascii="Tahoma" w:hAnsi="Tahoma" w:cs="Tahoma"/>
          <w:sz w:val="24"/>
          <w:szCs w:val="24"/>
        </w:rPr>
        <w:t>ostracised</w:t>
      </w:r>
      <w:proofErr w:type="spellEnd"/>
      <w:r w:rsidR="0077554B" w:rsidRPr="006F473B">
        <w:rPr>
          <w:rFonts w:ascii="Tahoma" w:hAnsi="Tahoma" w:cs="Tahoma"/>
          <w:sz w:val="24"/>
          <w:szCs w:val="24"/>
        </w:rPr>
        <w:t xml:space="preserve"> learners has no foundation in fact as interventions will ordinarily last only a few weeks or months; the learner will have constant contact with their home school or – in the case of an outreach facility – will never leave their home school; and the </w:t>
      </w:r>
      <w:proofErr w:type="spellStart"/>
      <w:r w:rsidR="0077554B" w:rsidRPr="006F473B">
        <w:rPr>
          <w:rFonts w:ascii="Tahoma" w:hAnsi="Tahoma" w:cs="Tahoma"/>
          <w:sz w:val="24"/>
          <w:szCs w:val="24"/>
        </w:rPr>
        <w:t>Behaviour</w:t>
      </w:r>
      <w:proofErr w:type="spellEnd"/>
      <w:r w:rsidR="0077554B" w:rsidRPr="006F473B">
        <w:rPr>
          <w:rFonts w:ascii="Tahoma" w:hAnsi="Tahoma" w:cs="Tahoma"/>
          <w:sz w:val="24"/>
          <w:szCs w:val="24"/>
        </w:rPr>
        <w:t xml:space="preserve"> Intervention Team works with the teacher and principal at the home school, and focuses specifically on reintegration. To take measures to benefit children with </w:t>
      </w:r>
      <w:proofErr w:type="spellStart"/>
      <w:r w:rsidR="0077554B" w:rsidRPr="006F473B">
        <w:rPr>
          <w:rFonts w:ascii="Tahoma" w:hAnsi="Tahoma" w:cs="Tahoma"/>
          <w:sz w:val="24"/>
          <w:szCs w:val="24"/>
        </w:rPr>
        <w:t>behavioural</w:t>
      </w:r>
      <w:proofErr w:type="spellEnd"/>
      <w:r w:rsidR="0077554B" w:rsidRPr="006F473B">
        <w:rPr>
          <w:rFonts w:ascii="Tahoma" w:hAnsi="Tahoma" w:cs="Tahoma"/>
          <w:sz w:val="24"/>
          <w:szCs w:val="24"/>
        </w:rPr>
        <w:t xml:space="preserve"> problems cannot </w:t>
      </w:r>
      <w:r w:rsidR="004B72C6" w:rsidRPr="006F473B">
        <w:rPr>
          <w:rFonts w:ascii="Tahoma" w:hAnsi="Tahoma" w:cs="Tahoma"/>
          <w:sz w:val="24"/>
          <w:szCs w:val="24"/>
        </w:rPr>
        <w:t xml:space="preserve">limit s 28(2) or </w:t>
      </w:r>
      <w:r w:rsidR="0077554B" w:rsidRPr="006F473B">
        <w:rPr>
          <w:rFonts w:ascii="Tahoma" w:hAnsi="Tahoma" w:cs="Tahoma"/>
          <w:sz w:val="24"/>
          <w:szCs w:val="24"/>
        </w:rPr>
        <w:t xml:space="preserve">           </w:t>
      </w:r>
      <w:r w:rsidR="004B72C6" w:rsidRPr="006F473B">
        <w:rPr>
          <w:rFonts w:ascii="Tahoma" w:hAnsi="Tahoma" w:cs="Tahoma"/>
          <w:sz w:val="24"/>
          <w:szCs w:val="24"/>
        </w:rPr>
        <w:t>s 29(1</w:t>
      </w:r>
      <w:proofErr w:type="gramStart"/>
      <w:r w:rsidR="004B72C6" w:rsidRPr="006F473B">
        <w:rPr>
          <w:rFonts w:ascii="Tahoma" w:hAnsi="Tahoma" w:cs="Tahoma"/>
          <w:sz w:val="24"/>
          <w:szCs w:val="24"/>
        </w:rPr>
        <w:t>)(</w:t>
      </w:r>
      <w:proofErr w:type="gramEnd"/>
      <w:r w:rsidR="004B72C6" w:rsidRPr="006F473B">
        <w:rPr>
          <w:rFonts w:ascii="Tahoma" w:hAnsi="Tahoma" w:cs="Tahoma"/>
          <w:sz w:val="24"/>
          <w:szCs w:val="24"/>
        </w:rPr>
        <w:t>a)</w:t>
      </w:r>
      <w:r w:rsidR="0077554B" w:rsidRPr="006F473B">
        <w:rPr>
          <w:rFonts w:ascii="Tahoma" w:hAnsi="Tahoma" w:cs="Tahoma"/>
          <w:sz w:val="24"/>
          <w:szCs w:val="24"/>
        </w:rPr>
        <w:t xml:space="preserve"> of the Constitution. In fact, i</w:t>
      </w:r>
      <w:r w:rsidR="004B72C6" w:rsidRPr="006F473B">
        <w:rPr>
          <w:rFonts w:ascii="Tahoma" w:hAnsi="Tahoma" w:cs="Tahoma"/>
          <w:sz w:val="24"/>
          <w:szCs w:val="24"/>
        </w:rPr>
        <w:t>t promotes the fulfilment of those rights</w:t>
      </w:r>
      <w:r w:rsidR="0077554B" w:rsidRPr="006F473B">
        <w:rPr>
          <w:rFonts w:ascii="Tahoma" w:hAnsi="Tahoma" w:cs="Tahoma"/>
          <w:sz w:val="24"/>
          <w:szCs w:val="24"/>
        </w:rPr>
        <w:t>.</w:t>
      </w:r>
    </w:p>
    <w:p w:rsidR="003265CE" w:rsidRPr="006F473B" w:rsidRDefault="003265CE" w:rsidP="006F473B">
      <w:pPr>
        <w:spacing w:before="120" w:after="360" w:line="480" w:lineRule="auto"/>
        <w:jc w:val="both"/>
        <w:rPr>
          <w:rFonts w:ascii="Tahoma" w:hAnsi="Tahoma" w:cs="Tahoma"/>
          <w:bCs/>
          <w:sz w:val="24"/>
          <w:szCs w:val="24"/>
          <w:u w:val="single"/>
        </w:rPr>
      </w:pPr>
      <w:r w:rsidRPr="006F473B">
        <w:rPr>
          <w:rFonts w:ascii="Tahoma" w:hAnsi="Tahoma" w:cs="Tahoma"/>
          <w:sz w:val="24"/>
          <w:szCs w:val="24"/>
          <w:u w:val="single"/>
        </w:rPr>
        <w:t xml:space="preserve">No </w:t>
      </w:r>
      <w:r w:rsidRPr="006F473B">
        <w:rPr>
          <w:rFonts w:ascii="Tahoma" w:hAnsi="Tahoma" w:cs="Tahoma"/>
          <w:bCs/>
          <w:sz w:val="24"/>
          <w:szCs w:val="24"/>
          <w:u w:val="single"/>
        </w:rPr>
        <w:t>court oversight</w:t>
      </w:r>
    </w:p>
    <w:p w:rsidR="004B72C6" w:rsidRPr="006F473B" w:rsidRDefault="003265CE" w:rsidP="006F473B">
      <w:pPr>
        <w:spacing w:before="120" w:after="360" w:line="480" w:lineRule="auto"/>
        <w:jc w:val="both"/>
        <w:rPr>
          <w:rFonts w:ascii="Tahoma" w:hAnsi="Tahoma" w:cs="Tahoma"/>
          <w:sz w:val="24"/>
          <w:szCs w:val="24"/>
          <w:u w:val="single"/>
        </w:rPr>
      </w:pPr>
      <w:r w:rsidRPr="006F473B">
        <w:rPr>
          <w:rFonts w:ascii="Tahoma" w:hAnsi="Tahoma" w:cs="Tahoma"/>
          <w:bCs/>
          <w:sz w:val="24"/>
          <w:szCs w:val="24"/>
        </w:rPr>
        <w:t>[</w:t>
      </w:r>
      <w:r w:rsidR="00726041">
        <w:rPr>
          <w:rFonts w:ascii="Tahoma" w:hAnsi="Tahoma" w:cs="Tahoma"/>
          <w:bCs/>
          <w:sz w:val="24"/>
          <w:szCs w:val="24"/>
        </w:rPr>
        <w:t>107</w:t>
      </w:r>
      <w:r w:rsidRPr="006F473B">
        <w:rPr>
          <w:rFonts w:ascii="Tahoma" w:hAnsi="Tahoma" w:cs="Tahoma"/>
          <w:bCs/>
          <w:sz w:val="24"/>
          <w:szCs w:val="24"/>
        </w:rPr>
        <w:t>]</w:t>
      </w:r>
      <w:r w:rsidRPr="006F473B">
        <w:rPr>
          <w:rFonts w:ascii="Tahoma" w:hAnsi="Tahoma" w:cs="Tahoma"/>
          <w:bCs/>
          <w:sz w:val="24"/>
          <w:szCs w:val="24"/>
        </w:rPr>
        <w:tab/>
      </w:r>
      <w:r w:rsidRPr="006F473B">
        <w:rPr>
          <w:rFonts w:ascii="Tahoma" w:hAnsi="Tahoma" w:cs="Tahoma"/>
          <w:sz w:val="24"/>
          <w:szCs w:val="24"/>
        </w:rPr>
        <w:t>EE contends that a child can only be detained with court oversight and that the Provincial Act permits a child to be referred to a residential facility without court approval. T</w:t>
      </w:r>
      <w:r w:rsidR="004B72C6" w:rsidRPr="006F473B">
        <w:rPr>
          <w:rFonts w:ascii="Tahoma" w:hAnsi="Tahoma" w:cs="Tahoma"/>
          <w:sz w:val="24"/>
          <w:szCs w:val="24"/>
        </w:rPr>
        <w:t>his challenge rests primarily on s 28(1</w:t>
      </w:r>
      <w:proofErr w:type="gramStart"/>
      <w:r w:rsidR="004B72C6" w:rsidRPr="006F473B">
        <w:rPr>
          <w:rFonts w:ascii="Tahoma" w:hAnsi="Tahoma" w:cs="Tahoma"/>
          <w:sz w:val="24"/>
          <w:szCs w:val="24"/>
        </w:rPr>
        <w:t>)(</w:t>
      </w:r>
      <w:proofErr w:type="gramEnd"/>
      <w:r w:rsidR="004B72C6" w:rsidRPr="006F473B">
        <w:rPr>
          <w:rFonts w:ascii="Tahoma" w:hAnsi="Tahoma" w:cs="Tahoma"/>
          <w:sz w:val="24"/>
          <w:szCs w:val="24"/>
        </w:rPr>
        <w:t>g) which affords children the right “</w:t>
      </w:r>
      <w:r w:rsidR="004B72C6" w:rsidRPr="006F473B">
        <w:rPr>
          <w:rFonts w:ascii="Tahoma" w:hAnsi="Tahoma" w:cs="Tahoma"/>
          <w:i/>
          <w:iCs/>
          <w:sz w:val="24"/>
          <w:szCs w:val="24"/>
        </w:rPr>
        <w:t>not to be detained except as a measure of last resort, in which case … the child may be detained only for the shortest appropriate period of time</w:t>
      </w:r>
      <w:r w:rsidR="004B72C6" w:rsidRPr="006F473B">
        <w:rPr>
          <w:rFonts w:ascii="Tahoma" w:hAnsi="Tahoma" w:cs="Tahoma"/>
          <w:sz w:val="24"/>
          <w:szCs w:val="24"/>
        </w:rPr>
        <w:t xml:space="preserve">”. </w:t>
      </w:r>
    </w:p>
    <w:p w:rsidR="004B72C6" w:rsidRPr="006F473B" w:rsidRDefault="003265CE"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726041">
        <w:rPr>
          <w:rFonts w:ascii="Tahoma" w:hAnsi="Tahoma" w:cs="Tahoma"/>
          <w:sz w:val="24"/>
          <w:szCs w:val="24"/>
        </w:rPr>
        <w:t>108</w:t>
      </w:r>
      <w:r w:rsidRPr="006F473B">
        <w:rPr>
          <w:rFonts w:ascii="Tahoma" w:hAnsi="Tahoma" w:cs="Tahoma"/>
          <w:sz w:val="24"/>
          <w:szCs w:val="24"/>
        </w:rPr>
        <w:t>]</w:t>
      </w:r>
      <w:r w:rsidRPr="006F473B">
        <w:rPr>
          <w:rFonts w:ascii="Tahoma" w:hAnsi="Tahoma" w:cs="Tahoma"/>
          <w:sz w:val="24"/>
          <w:szCs w:val="24"/>
        </w:rPr>
        <w:tab/>
        <w:t>The MEC has accepted</w:t>
      </w:r>
      <w:r w:rsidR="004B72C6" w:rsidRPr="006F473B">
        <w:rPr>
          <w:rFonts w:ascii="Tahoma" w:hAnsi="Tahoma" w:cs="Tahoma"/>
          <w:sz w:val="24"/>
          <w:szCs w:val="24"/>
        </w:rPr>
        <w:t xml:space="preserve"> that, if a child is in fact detained for more than a very short period, there must be court oversight. </w:t>
      </w:r>
      <w:r w:rsidRPr="006F473B">
        <w:rPr>
          <w:rFonts w:ascii="Tahoma" w:hAnsi="Tahoma" w:cs="Tahoma"/>
          <w:sz w:val="24"/>
          <w:szCs w:val="24"/>
        </w:rPr>
        <w:t>The MEC argued that t</w:t>
      </w:r>
      <w:r w:rsidR="004B72C6" w:rsidRPr="006F473B">
        <w:rPr>
          <w:rFonts w:ascii="Tahoma" w:hAnsi="Tahoma" w:cs="Tahoma"/>
          <w:sz w:val="24"/>
          <w:szCs w:val="24"/>
        </w:rPr>
        <w:t xml:space="preserve">he challenge must fail because referral to a residential Intervention Facility is not detention. </w:t>
      </w:r>
    </w:p>
    <w:p w:rsidR="004B72C6" w:rsidRPr="006F473B" w:rsidRDefault="003265C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109</w:t>
      </w:r>
      <w:r w:rsidRPr="006F473B">
        <w:rPr>
          <w:rFonts w:ascii="Tahoma" w:hAnsi="Tahoma" w:cs="Tahoma"/>
          <w:sz w:val="24"/>
          <w:szCs w:val="24"/>
        </w:rPr>
        <w:t>]</w:t>
      </w:r>
      <w:r w:rsidRPr="006F473B">
        <w:rPr>
          <w:rFonts w:ascii="Tahoma" w:hAnsi="Tahoma" w:cs="Tahoma"/>
          <w:sz w:val="24"/>
          <w:szCs w:val="24"/>
        </w:rPr>
        <w:tab/>
        <w:t xml:space="preserve">There can be no doubt that </w:t>
      </w:r>
      <w:r w:rsidR="004B72C6" w:rsidRPr="006F473B">
        <w:rPr>
          <w:rFonts w:ascii="Tahoma" w:hAnsi="Tahoma" w:cs="Tahoma"/>
          <w:sz w:val="24"/>
          <w:szCs w:val="24"/>
        </w:rPr>
        <w:t xml:space="preserve">detention </w:t>
      </w:r>
      <w:r w:rsidRPr="006F473B">
        <w:rPr>
          <w:rFonts w:ascii="Tahoma" w:hAnsi="Tahoma" w:cs="Tahoma"/>
          <w:sz w:val="24"/>
          <w:szCs w:val="24"/>
        </w:rPr>
        <w:t xml:space="preserve">as </w:t>
      </w:r>
      <w:r w:rsidR="004B72C6" w:rsidRPr="006F473B">
        <w:rPr>
          <w:rFonts w:ascii="Tahoma" w:hAnsi="Tahoma" w:cs="Tahoma"/>
          <w:sz w:val="24"/>
          <w:szCs w:val="24"/>
        </w:rPr>
        <w:t>contemplated by s 28(1</w:t>
      </w:r>
      <w:proofErr w:type="gramStart"/>
      <w:r w:rsidR="004B72C6" w:rsidRPr="006F473B">
        <w:rPr>
          <w:rFonts w:ascii="Tahoma" w:hAnsi="Tahoma" w:cs="Tahoma"/>
          <w:sz w:val="24"/>
          <w:szCs w:val="24"/>
        </w:rPr>
        <w:t>)(</w:t>
      </w:r>
      <w:proofErr w:type="gramEnd"/>
      <w:r w:rsidR="004B72C6" w:rsidRPr="006F473B">
        <w:rPr>
          <w:rFonts w:ascii="Tahoma" w:hAnsi="Tahoma" w:cs="Tahoma"/>
          <w:sz w:val="24"/>
          <w:szCs w:val="24"/>
        </w:rPr>
        <w:t xml:space="preserve">g) is </w:t>
      </w:r>
      <w:r w:rsidRPr="006F473B">
        <w:rPr>
          <w:rFonts w:ascii="Tahoma" w:hAnsi="Tahoma" w:cs="Tahoma"/>
          <w:sz w:val="24"/>
          <w:szCs w:val="24"/>
        </w:rPr>
        <w:t>analogous</w:t>
      </w:r>
      <w:r w:rsidR="004B72C6" w:rsidRPr="006F473B">
        <w:rPr>
          <w:rFonts w:ascii="Tahoma" w:hAnsi="Tahoma" w:cs="Tahoma"/>
          <w:sz w:val="24"/>
          <w:szCs w:val="24"/>
        </w:rPr>
        <w:t xml:space="preserve"> to imprisonment, not referral with parental consent to a residential educational facility. Detention for a child is necessarily different from detention for an adult because a child’s life is regulated by their care-givers. If parents decide that a child should stay with his aunt for a month, or should go to boarding school for a term, the child must go even if they do not want to. That does not mean they are “detained”</w:t>
      </w:r>
      <w:r w:rsidRPr="006F473B">
        <w:rPr>
          <w:rFonts w:ascii="Tahoma" w:hAnsi="Tahoma" w:cs="Tahoma"/>
          <w:sz w:val="24"/>
          <w:szCs w:val="24"/>
        </w:rPr>
        <w:t xml:space="preserve"> as contemplated in 28(1</w:t>
      </w:r>
      <w:proofErr w:type="gramStart"/>
      <w:r w:rsidRPr="006F473B">
        <w:rPr>
          <w:rFonts w:ascii="Tahoma" w:hAnsi="Tahoma" w:cs="Tahoma"/>
          <w:sz w:val="24"/>
          <w:szCs w:val="24"/>
        </w:rPr>
        <w:t>)(</w:t>
      </w:r>
      <w:proofErr w:type="gramEnd"/>
      <w:r w:rsidRPr="006F473B">
        <w:rPr>
          <w:rFonts w:ascii="Tahoma" w:hAnsi="Tahoma" w:cs="Tahoma"/>
          <w:sz w:val="24"/>
          <w:szCs w:val="24"/>
        </w:rPr>
        <w:t>g)</w:t>
      </w:r>
      <w:r w:rsidR="004B72C6" w:rsidRPr="006F473B">
        <w:rPr>
          <w:rFonts w:ascii="Tahoma" w:hAnsi="Tahoma" w:cs="Tahoma"/>
          <w:sz w:val="24"/>
          <w:szCs w:val="24"/>
        </w:rPr>
        <w:t>. It would be absurd to require court oversight every time a parent determines where a child should reside.</w:t>
      </w:r>
    </w:p>
    <w:p w:rsidR="004B72C6" w:rsidRPr="006F473B" w:rsidRDefault="001C494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726041">
        <w:rPr>
          <w:rFonts w:ascii="Tahoma" w:hAnsi="Tahoma" w:cs="Tahoma"/>
          <w:sz w:val="24"/>
          <w:szCs w:val="24"/>
        </w:rPr>
        <w:t>110</w:t>
      </w:r>
      <w:r w:rsidRPr="006F473B">
        <w:rPr>
          <w:rFonts w:ascii="Tahoma" w:hAnsi="Tahoma" w:cs="Tahoma"/>
          <w:sz w:val="24"/>
          <w:szCs w:val="24"/>
        </w:rPr>
        <w:t>]</w:t>
      </w:r>
      <w:r w:rsidRPr="006F473B">
        <w:rPr>
          <w:rFonts w:ascii="Tahoma" w:hAnsi="Tahoma" w:cs="Tahoma"/>
          <w:sz w:val="24"/>
          <w:szCs w:val="24"/>
        </w:rPr>
        <w:tab/>
        <w:t>In argument counsel for the MEC referred to the Human Rights Committee</w:t>
      </w:r>
      <w:r w:rsidR="004B72C6" w:rsidRPr="006F473B">
        <w:rPr>
          <w:rFonts w:ascii="Tahoma" w:hAnsi="Tahoma" w:cs="Tahoma"/>
          <w:sz w:val="24"/>
          <w:szCs w:val="24"/>
        </w:rPr>
        <w:t xml:space="preserve"> which interprets the International Covenant on Civil and Political Rights</w:t>
      </w:r>
      <w:r w:rsidR="004B72C6" w:rsidRPr="006F473B">
        <w:rPr>
          <w:rStyle w:val="FootnoteReference"/>
          <w:rFonts w:ascii="Tahoma" w:hAnsi="Tahoma" w:cs="Tahoma"/>
          <w:sz w:val="24"/>
          <w:szCs w:val="24"/>
        </w:rPr>
        <w:footnoteReference w:id="59"/>
      </w:r>
      <w:r w:rsidRPr="006F473B">
        <w:rPr>
          <w:rFonts w:ascii="Tahoma" w:hAnsi="Tahoma" w:cs="Tahoma"/>
          <w:sz w:val="24"/>
          <w:szCs w:val="24"/>
        </w:rPr>
        <w:t xml:space="preserve"> wherein it </w:t>
      </w:r>
      <w:r w:rsidR="004B72C6" w:rsidRPr="006F473B">
        <w:rPr>
          <w:rFonts w:ascii="Tahoma" w:hAnsi="Tahoma" w:cs="Tahoma"/>
          <w:sz w:val="24"/>
          <w:szCs w:val="24"/>
        </w:rPr>
        <w:t>holds that a requirement to attend school does not even meet the lower threshold of a “deprivation of liberty”, let alone detention. General Comment 35 explains that “</w:t>
      </w:r>
      <w:r w:rsidR="004B72C6" w:rsidRPr="006F473B">
        <w:rPr>
          <w:rFonts w:ascii="Tahoma" w:hAnsi="Tahoma" w:cs="Tahoma"/>
          <w:i/>
          <w:iCs/>
          <w:sz w:val="24"/>
          <w:szCs w:val="24"/>
        </w:rPr>
        <w:t xml:space="preserve">normal supervision of children by parents or family may involve a degree of control over movement, especially of younger children, that would be inappropriate for adults, but that does not constitute </w:t>
      </w:r>
      <w:r w:rsidR="004B72C6" w:rsidRPr="006F473B">
        <w:rPr>
          <w:rFonts w:ascii="Tahoma" w:hAnsi="Tahoma" w:cs="Tahoma"/>
          <w:i/>
          <w:iCs/>
          <w:sz w:val="24"/>
          <w:szCs w:val="24"/>
        </w:rPr>
        <w:lastRenderedPageBreak/>
        <w:t>a deprivation of liberty</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60"/>
      </w:r>
      <w:r w:rsidR="004B72C6" w:rsidRPr="006F473B">
        <w:rPr>
          <w:rFonts w:ascii="Tahoma" w:hAnsi="Tahoma" w:cs="Tahoma"/>
          <w:sz w:val="24"/>
          <w:szCs w:val="24"/>
        </w:rPr>
        <w:t xml:space="preserve"> It goes further – “</w:t>
      </w:r>
      <w:r w:rsidR="004B72C6" w:rsidRPr="006F473B">
        <w:rPr>
          <w:rFonts w:ascii="Tahoma" w:hAnsi="Tahoma" w:cs="Tahoma"/>
          <w:i/>
          <w:iCs/>
          <w:sz w:val="24"/>
          <w:szCs w:val="24"/>
        </w:rPr>
        <w:t>the ordinary requirements of daily school attendance</w:t>
      </w:r>
      <w:r w:rsidR="004B72C6" w:rsidRPr="006F473B">
        <w:rPr>
          <w:rFonts w:ascii="Tahoma" w:hAnsi="Tahoma" w:cs="Tahoma"/>
          <w:sz w:val="24"/>
          <w:szCs w:val="24"/>
        </w:rPr>
        <w:t>” also do not “</w:t>
      </w:r>
      <w:r w:rsidR="004B72C6" w:rsidRPr="006F473B">
        <w:rPr>
          <w:rFonts w:ascii="Tahoma" w:hAnsi="Tahoma" w:cs="Tahoma"/>
          <w:i/>
          <w:iCs/>
          <w:sz w:val="24"/>
          <w:szCs w:val="24"/>
        </w:rPr>
        <w:t>constitute a deprivation of liberty</w:t>
      </w:r>
      <w:r w:rsidR="004B72C6" w:rsidRPr="006F473B">
        <w:rPr>
          <w:rFonts w:ascii="Tahoma" w:hAnsi="Tahoma" w:cs="Tahoma"/>
          <w:sz w:val="24"/>
          <w:szCs w:val="24"/>
        </w:rPr>
        <w:t xml:space="preserve">”.  </w:t>
      </w:r>
    </w:p>
    <w:p w:rsidR="004B72C6" w:rsidRPr="006F473B" w:rsidRDefault="001C494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111</w:t>
      </w:r>
      <w:r w:rsidRPr="006F473B">
        <w:rPr>
          <w:rFonts w:ascii="Tahoma" w:hAnsi="Tahoma" w:cs="Tahoma"/>
          <w:sz w:val="24"/>
          <w:szCs w:val="24"/>
        </w:rPr>
        <w:t>]</w:t>
      </w:r>
      <w:r w:rsidRPr="006F473B">
        <w:rPr>
          <w:rFonts w:ascii="Tahoma" w:hAnsi="Tahoma" w:cs="Tahoma"/>
          <w:sz w:val="24"/>
          <w:szCs w:val="24"/>
        </w:rPr>
        <w:tab/>
        <w:t>Our Parliament</w:t>
      </w:r>
      <w:r w:rsidR="004B72C6" w:rsidRPr="006F473B">
        <w:rPr>
          <w:rFonts w:ascii="Tahoma" w:hAnsi="Tahoma" w:cs="Tahoma"/>
          <w:sz w:val="24"/>
          <w:szCs w:val="24"/>
        </w:rPr>
        <w:t xml:space="preserve"> enacted two statutes that </w:t>
      </w:r>
      <w:r w:rsidR="004B72C6" w:rsidRPr="006F473B">
        <w:rPr>
          <w:rFonts w:ascii="Tahoma" w:hAnsi="Tahoma" w:cs="Tahoma"/>
          <w:iCs/>
          <w:sz w:val="24"/>
          <w:szCs w:val="24"/>
        </w:rPr>
        <w:t>give effect to</w:t>
      </w:r>
      <w:r w:rsidRPr="006F473B">
        <w:rPr>
          <w:rFonts w:ascii="Tahoma" w:hAnsi="Tahoma" w:cs="Tahoma"/>
          <w:sz w:val="24"/>
          <w:szCs w:val="24"/>
        </w:rPr>
        <w:t xml:space="preserve"> </w:t>
      </w:r>
      <w:r w:rsidR="004B72C6" w:rsidRPr="006F473B">
        <w:rPr>
          <w:rFonts w:ascii="Tahoma" w:hAnsi="Tahoma" w:cs="Tahoma"/>
          <w:sz w:val="24"/>
          <w:szCs w:val="24"/>
        </w:rPr>
        <w:t>s 28(1</w:t>
      </w:r>
      <w:proofErr w:type="gramStart"/>
      <w:r w:rsidR="004B72C6" w:rsidRPr="006F473B">
        <w:rPr>
          <w:rFonts w:ascii="Tahoma" w:hAnsi="Tahoma" w:cs="Tahoma"/>
          <w:sz w:val="24"/>
          <w:szCs w:val="24"/>
        </w:rPr>
        <w:t>)(</w:t>
      </w:r>
      <w:proofErr w:type="gramEnd"/>
      <w:r w:rsidR="004B72C6" w:rsidRPr="006F473B">
        <w:rPr>
          <w:rFonts w:ascii="Tahoma" w:hAnsi="Tahoma" w:cs="Tahoma"/>
          <w:sz w:val="24"/>
          <w:szCs w:val="24"/>
        </w:rPr>
        <w:t>g)</w:t>
      </w:r>
      <w:r w:rsidR="00A2413E" w:rsidRPr="006F473B">
        <w:rPr>
          <w:rFonts w:ascii="Tahoma" w:hAnsi="Tahoma" w:cs="Tahoma"/>
          <w:sz w:val="24"/>
          <w:szCs w:val="24"/>
        </w:rPr>
        <w:t>. I</w:t>
      </w:r>
      <w:r w:rsidRPr="006F473B">
        <w:rPr>
          <w:rFonts w:ascii="Tahoma" w:hAnsi="Tahoma" w:cs="Tahoma"/>
          <w:sz w:val="24"/>
          <w:szCs w:val="24"/>
        </w:rPr>
        <w:t xml:space="preserve">t is </w:t>
      </w:r>
      <w:r w:rsidR="004B72C6" w:rsidRPr="006F473B">
        <w:rPr>
          <w:rFonts w:ascii="Tahoma" w:hAnsi="Tahoma" w:cs="Tahoma"/>
          <w:sz w:val="24"/>
          <w:szCs w:val="24"/>
        </w:rPr>
        <w:t>the Child Justice Act</w:t>
      </w:r>
      <w:r w:rsidR="004B72C6" w:rsidRPr="006F473B">
        <w:rPr>
          <w:rStyle w:val="FootnoteReference"/>
          <w:rFonts w:ascii="Tahoma" w:hAnsi="Tahoma" w:cs="Tahoma"/>
          <w:sz w:val="24"/>
          <w:szCs w:val="24"/>
        </w:rPr>
        <w:footnoteReference w:id="61"/>
      </w:r>
      <w:r w:rsidR="004B72C6" w:rsidRPr="006F473B">
        <w:rPr>
          <w:rFonts w:ascii="Tahoma" w:hAnsi="Tahoma" w:cs="Tahoma"/>
          <w:sz w:val="24"/>
          <w:szCs w:val="24"/>
        </w:rPr>
        <w:t xml:space="preserve"> and the Children’s Act:</w:t>
      </w:r>
      <w:r w:rsidRPr="006F473B">
        <w:rPr>
          <w:rFonts w:ascii="Tahoma" w:hAnsi="Tahoma" w:cs="Tahoma"/>
          <w:sz w:val="24"/>
          <w:szCs w:val="24"/>
        </w:rPr>
        <w:t xml:space="preserve"> </w:t>
      </w:r>
      <w:r w:rsidR="004B72C6" w:rsidRPr="006F473B">
        <w:rPr>
          <w:rFonts w:ascii="Tahoma" w:hAnsi="Tahoma" w:cs="Tahoma"/>
          <w:sz w:val="24"/>
          <w:szCs w:val="24"/>
        </w:rPr>
        <w:t xml:space="preserve">The Child Justice </w:t>
      </w:r>
      <w:r w:rsidRPr="006F473B">
        <w:rPr>
          <w:rFonts w:ascii="Tahoma" w:hAnsi="Tahoma" w:cs="Tahoma"/>
          <w:sz w:val="24"/>
          <w:szCs w:val="24"/>
        </w:rPr>
        <w:t>Act’s definition of detention</w:t>
      </w:r>
      <w:r w:rsidR="004B72C6" w:rsidRPr="006F473B">
        <w:rPr>
          <w:rFonts w:ascii="Tahoma" w:hAnsi="Tahoma" w:cs="Tahoma"/>
          <w:sz w:val="24"/>
          <w:szCs w:val="24"/>
        </w:rPr>
        <w:t xml:space="preserve"> “</w:t>
      </w:r>
      <w:r w:rsidR="004B72C6" w:rsidRPr="006F473B">
        <w:rPr>
          <w:rFonts w:ascii="Tahoma" w:hAnsi="Tahoma" w:cs="Tahoma"/>
          <w:i/>
          <w:iCs/>
          <w:sz w:val="24"/>
          <w:szCs w:val="24"/>
        </w:rPr>
        <w:t xml:space="preserve">includes confinement of a child prior to sentence in a police cell or lock-up, prison or a child and youth care </w:t>
      </w:r>
      <w:proofErr w:type="spellStart"/>
      <w:r w:rsidR="004B72C6" w:rsidRPr="006F473B">
        <w:rPr>
          <w:rFonts w:ascii="Tahoma" w:hAnsi="Tahoma" w:cs="Tahoma"/>
          <w:i/>
          <w:iCs/>
          <w:sz w:val="24"/>
          <w:szCs w:val="24"/>
        </w:rPr>
        <w:t>centre</w:t>
      </w:r>
      <w:proofErr w:type="spellEnd"/>
      <w:r w:rsidR="004B72C6" w:rsidRPr="006F473B">
        <w:rPr>
          <w:rFonts w:ascii="Tahoma" w:hAnsi="Tahoma" w:cs="Tahoma"/>
          <w:i/>
          <w:iCs/>
          <w:sz w:val="24"/>
          <w:szCs w:val="24"/>
        </w:rPr>
        <w:t xml:space="preserve">, providing a </w:t>
      </w:r>
      <w:proofErr w:type="spellStart"/>
      <w:r w:rsidR="004B72C6" w:rsidRPr="006F473B">
        <w:rPr>
          <w:rFonts w:ascii="Tahoma" w:hAnsi="Tahoma" w:cs="Tahoma"/>
          <w:i/>
          <w:iCs/>
          <w:sz w:val="24"/>
          <w:szCs w:val="24"/>
        </w:rPr>
        <w:t>programme</w:t>
      </w:r>
      <w:proofErr w:type="spellEnd"/>
      <w:r w:rsidR="004B72C6" w:rsidRPr="006F473B">
        <w:rPr>
          <w:rFonts w:ascii="Tahoma" w:hAnsi="Tahoma" w:cs="Tahoma"/>
          <w:i/>
          <w:iCs/>
          <w:sz w:val="24"/>
          <w:szCs w:val="24"/>
        </w:rPr>
        <w:t xml:space="preserve"> referred to in section 191 (2) (h) of the Children’s Act</w:t>
      </w:r>
      <w:r w:rsidR="004B72C6" w:rsidRPr="006F473B">
        <w:rPr>
          <w:rFonts w:ascii="Tahoma" w:hAnsi="Tahoma" w:cs="Tahoma"/>
          <w:sz w:val="24"/>
          <w:szCs w:val="24"/>
        </w:rPr>
        <w:t xml:space="preserve">”. Those are only child and youth care facilities which include a </w:t>
      </w:r>
      <w:proofErr w:type="spellStart"/>
      <w:r w:rsidR="004B72C6" w:rsidRPr="006F473B">
        <w:rPr>
          <w:rFonts w:ascii="Tahoma" w:hAnsi="Tahoma" w:cs="Tahoma"/>
          <w:sz w:val="24"/>
          <w:szCs w:val="24"/>
        </w:rPr>
        <w:t>programme</w:t>
      </w:r>
      <w:proofErr w:type="spellEnd"/>
      <w:r w:rsidR="004B72C6" w:rsidRPr="006F473B">
        <w:rPr>
          <w:rFonts w:ascii="Tahoma" w:hAnsi="Tahoma" w:cs="Tahoma"/>
          <w:sz w:val="24"/>
          <w:szCs w:val="24"/>
        </w:rPr>
        <w:t xml:space="preserve"> for “</w:t>
      </w:r>
      <w:r w:rsidR="004B72C6" w:rsidRPr="006F473B">
        <w:rPr>
          <w:rFonts w:ascii="Tahoma" w:hAnsi="Tahoma" w:cs="Tahoma"/>
          <w:i/>
          <w:iCs/>
          <w:sz w:val="24"/>
          <w:szCs w:val="24"/>
        </w:rPr>
        <w:t>the reception, development and secure care of children awaiting trial or sentence</w:t>
      </w:r>
      <w:r w:rsidR="004B72C6" w:rsidRPr="006F473B">
        <w:rPr>
          <w:rFonts w:ascii="Tahoma" w:hAnsi="Tahoma" w:cs="Tahoma"/>
          <w:sz w:val="24"/>
          <w:szCs w:val="24"/>
        </w:rPr>
        <w:t>”.</w:t>
      </w:r>
      <w:r w:rsidR="004B72C6" w:rsidRPr="006F473B">
        <w:rPr>
          <w:rStyle w:val="FootnoteReference"/>
          <w:rFonts w:ascii="Tahoma" w:hAnsi="Tahoma" w:cs="Tahoma"/>
          <w:sz w:val="24"/>
          <w:szCs w:val="24"/>
        </w:rPr>
        <w:footnoteReference w:id="62"/>
      </w:r>
      <w:r w:rsidR="004B72C6" w:rsidRPr="006F473B">
        <w:rPr>
          <w:rFonts w:ascii="Tahoma" w:hAnsi="Tahoma" w:cs="Tahoma"/>
          <w:sz w:val="24"/>
          <w:szCs w:val="24"/>
        </w:rPr>
        <w:t xml:space="preserve"> </w:t>
      </w:r>
      <w:r w:rsidRPr="006F473B">
        <w:rPr>
          <w:rFonts w:ascii="Tahoma" w:hAnsi="Tahoma" w:cs="Tahoma"/>
          <w:sz w:val="24"/>
          <w:szCs w:val="24"/>
        </w:rPr>
        <w:t xml:space="preserve">In the present instance, </w:t>
      </w:r>
      <w:r w:rsidR="004B72C6" w:rsidRPr="006F473B">
        <w:rPr>
          <w:rFonts w:ascii="Tahoma" w:hAnsi="Tahoma" w:cs="Tahoma"/>
          <w:sz w:val="24"/>
          <w:szCs w:val="24"/>
        </w:rPr>
        <w:t>Intervention Facilities do not m</w:t>
      </w:r>
      <w:r w:rsidRPr="006F473B">
        <w:rPr>
          <w:rFonts w:ascii="Tahoma" w:hAnsi="Tahoma" w:cs="Tahoma"/>
          <w:sz w:val="24"/>
          <w:szCs w:val="24"/>
        </w:rPr>
        <w:t xml:space="preserve">eet that requirement. It follows, </w:t>
      </w:r>
      <w:r w:rsidR="004B72C6" w:rsidRPr="006F473B">
        <w:rPr>
          <w:rFonts w:ascii="Tahoma" w:hAnsi="Tahoma" w:cs="Tahoma"/>
          <w:sz w:val="24"/>
          <w:szCs w:val="24"/>
        </w:rPr>
        <w:t xml:space="preserve">referral to an Intervention Facility does not constitute </w:t>
      </w:r>
      <w:r w:rsidR="004B72C6" w:rsidRPr="006F473B">
        <w:rPr>
          <w:rFonts w:ascii="Tahoma" w:hAnsi="Tahoma" w:cs="Tahoma"/>
          <w:i/>
          <w:sz w:val="24"/>
          <w:szCs w:val="24"/>
        </w:rPr>
        <w:t>“detention</w:t>
      </w:r>
      <w:r w:rsidR="004B72C6" w:rsidRPr="006F473B">
        <w:rPr>
          <w:rFonts w:ascii="Tahoma" w:hAnsi="Tahoma" w:cs="Tahoma"/>
          <w:sz w:val="24"/>
          <w:szCs w:val="24"/>
        </w:rPr>
        <w:t xml:space="preserve">” under the Child Justice Act. </w:t>
      </w:r>
    </w:p>
    <w:p w:rsidR="004B72C6" w:rsidRPr="006F473B" w:rsidRDefault="001C4949"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112</w:t>
      </w:r>
      <w:r w:rsidRPr="006F473B">
        <w:rPr>
          <w:rFonts w:ascii="Tahoma" w:hAnsi="Tahoma" w:cs="Tahoma"/>
          <w:sz w:val="24"/>
          <w:szCs w:val="24"/>
        </w:rPr>
        <w:t>]</w:t>
      </w:r>
      <w:r w:rsidRPr="006F473B">
        <w:rPr>
          <w:rFonts w:ascii="Tahoma" w:hAnsi="Tahoma" w:cs="Tahoma"/>
          <w:sz w:val="24"/>
          <w:szCs w:val="24"/>
        </w:rPr>
        <w:tab/>
      </w:r>
      <w:proofErr w:type="gramStart"/>
      <w:r w:rsidR="004B72C6" w:rsidRPr="006F473B">
        <w:rPr>
          <w:rFonts w:ascii="Tahoma" w:hAnsi="Tahoma" w:cs="Tahoma"/>
          <w:sz w:val="24"/>
          <w:szCs w:val="24"/>
        </w:rPr>
        <w:t>Similarly</w:t>
      </w:r>
      <w:proofErr w:type="gramEnd"/>
      <w:r w:rsidR="004B72C6" w:rsidRPr="006F473B">
        <w:rPr>
          <w:rFonts w:ascii="Tahoma" w:hAnsi="Tahoma" w:cs="Tahoma"/>
          <w:sz w:val="24"/>
          <w:szCs w:val="24"/>
        </w:rPr>
        <w:t>, the Children’s Act provides for the Children’s Court to refer children to a “</w:t>
      </w:r>
      <w:r w:rsidR="004B72C6" w:rsidRPr="006F473B">
        <w:rPr>
          <w:rFonts w:ascii="Tahoma" w:hAnsi="Tahoma" w:cs="Tahoma"/>
          <w:i/>
          <w:iCs/>
          <w:sz w:val="24"/>
          <w:szCs w:val="24"/>
        </w:rPr>
        <w:t>child and youth care facility</w:t>
      </w:r>
      <w:r w:rsidR="004B72C6" w:rsidRPr="006F473B">
        <w:rPr>
          <w:rFonts w:ascii="Tahoma" w:hAnsi="Tahoma" w:cs="Tahoma"/>
          <w:sz w:val="24"/>
          <w:szCs w:val="24"/>
        </w:rPr>
        <w:t>”. But a child and youth care facility expressly excludes residential Intervention Facilities. Section 191(1) defines child and youth care facilities as “</w:t>
      </w:r>
      <w:r w:rsidR="004B72C6" w:rsidRPr="006F473B">
        <w:rPr>
          <w:rFonts w:ascii="Tahoma" w:hAnsi="Tahoma" w:cs="Tahoma"/>
          <w:i/>
          <w:iCs/>
          <w:sz w:val="24"/>
          <w:szCs w:val="24"/>
        </w:rPr>
        <w:t xml:space="preserve">a facility for the provision of residential care to more than six children outside the child's family environment in accordance with a residential care </w:t>
      </w:r>
      <w:proofErr w:type="spellStart"/>
      <w:r w:rsidR="004B72C6" w:rsidRPr="006F473B">
        <w:rPr>
          <w:rFonts w:ascii="Tahoma" w:hAnsi="Tahoma" w:cs="Tahoma"/>
          <w:i/>
          <w:iCs/>
          <w:sz w:val="24"/>
          <w:szCs w:val="24"/>
        </w:rPr>
        <w:t>programme</w:t>
      </w:r>
      <w:proofErr w:type="spellEnd"/>
      <w:r w:rsidR="004B72C6" w:rsidRPr="006F473B">
        <w:rPr>
          <w:rFonts w:ascii="Tahoma" w:hAnsi="Tahoma" w:cs="Tahoma"/>
          <w:i/>
          <w:iCs/>
          <w:sz w:val="24"/>
          <w:szCs w:val="24"/>
        </w:rPr>
        <w:t xml:space="preserve"> suited for the </w:t>
      </w:r>
      <w:r w:rsidR="004B72C6" w:rsidRPr="006F473B">
        <w:rPr>
          <w:rFonts w:ascii="Tahoma" w:hAnsi="Tahoma" w:cs="Tahoma"/>
          <w:i/>
          <w:iCs/>
          <w:sz w:val="24"/>
          <w:szCs w:val="24"/>
        </w:rPr>
        <w:lastRenderedPageBreak/>
        <w:t>children in the facility</w:t>
      </w:r>
      <w:r w:rsidR="004B72C6" w:rsidRPr="006F473B">
        <w:rPr>
          <w:rFonts w:ascii="Tahoma" w:hAnsi="Tahoma" w:cs="Tahoma"/>
          <w:sz w:val="24"/>
          <w:szCs w:val="24"/>
        </w:rPr>
        <w:t>”. But it specifically excludes from the definition: “</w:t>
      </w:r>
      <w:r w:rsidR="004B72C6" w:rsidRPr="006F473B">
        <w:rPr>
          <w:rFonts w:ascii="Tahoma" w:hAnsi="Tahoma" w:cs="Tahoma"/>
          <w:i/>
          <w:iCs/>
          <w:sz w:val="24"/>
          <w:szCs w:val="24"/>
        </w:rPr>
        <w:t>a boarding school</w:t>
      </w:r>
      <w:r w:rsidR="004B72C6" w:rsidRPr="006F473B">
        <w:rPr>
          <w:rFonts w:ascii="Tahoma" w:hAnsi="Tahoma" w:cs="Tahoma"/>
          <w:sz w:val="24"/>
          <w:szCs w:val="24"/>
        </w:rPr>
        <w:t>”; “</w:t>
      </w:r>
      <w:r w:rsidR="004B72C6" w:rsidRPr="006F473B">
        <w:rPr>
          <w:rFonts w:ascii="Tahoma" w:hAnsi="Tahoma" w:cs="Tahoma"/>
          <w:i/>
          <w:iCs/>
          <w:sz w:val="24"/>
          <w:szCs w:val="24"/>
        </w:rPr>
        <w:t>a school hostel or other residential facility attached to a school</w:t>
      </w:r>
      <w:r w:rsidR="004B72C6" w:rsidRPr="006F473B">
        <w:rPr>
          <w:rFonts w:ascii="Tahoma" w:hAnsi="Tahoma" w:cs="Tahoma"/>
          <w:sz w:val="24"/>
          <w:szCs w:val="24"/>
        </w:rPr>
        <w:t>”; and “</w:t>
      </w:r>
      <w:r w:rsidR="004B72C6" w:rsidRPr="006F473B">
        <w:rPr>
          <w:rFonts w:ascii="Tahoma" w:hAnsi="Tahoma" w:cs="Tahoma"/>
          <w:i/>
          <w:iCs/>
          <w:sz w:val="24"/>
          <w:szCs w:val="24"/>
        </w:rPr>
        <w:t>any other establishment which is maintained mainly for the tuition or training of children other than an establishment which is maintained for children ordered by a court to receive tuition or training</w:t>
      </w:r>
      <w:r w:rsidR="00A2413E" w:rsidRPr="006F473B">
        <w:rPr>
          <w:rFonts w:ascii="Tahoma" w:hAnsi="Tahoma" w:cs="Tahoma"/>
          <w:i/>
          <w:iCs/>
          <w:sz w:val="24"/>
          <w:szCs w:val="24"/>
        </w:rPr>
        <w:t xml:space="preserve">” </w:t>
      </w:r>
      <w:r w:rsidR="00A2413E" w:rsidRPr="006F473B">
        <w:rPr>
          <w:rFonts w:ascii="Tahoma" w:hAnsi="Tahoma" w:cs="Tahoma"/>
          <w:sz w:val="24"/>
          <w:szCs w:val="24"/>
        </w:rPr>
        <w:t>On a plain reading t</w:t>
      </w:r>
      <w:r w:rsidR="004B72C6" w:rsidRPr="006F473B">
        <w:rPr>
          <w:rFonts w:ascii="Tahoma" w:hAnsi="Tahoma" w:cs="Tahoma"/>
          <w:sz w:val="24"/>
          <w:szCs w:val="24"/>
        </w:rPr>
        <w:t xml:space="preserve">he Children’s </w:t>
      </w:r>
      <w:r w:rsidR="00A2413E" w:rsidRPr="006F473B">
        <w:rPr>
          <w:rFonts w:ascii="Tahoma" w:hAnsi="Tahoma" w:cs="Tahoma"/>
          <w:sz w:val="24"/>
          <w:szCs w:val="24"/>
        </w:rPr>
        <w:t>Act, too, does not apply to Intervention Facilities</w:t>
      </w:r>
      <w:r w:rsidR="004B72C6" w:rsidRPr="006F473B">
        <w:rPr>
          <w:rFonts w:ascii="Tahoma" w:hAnsi="Tahoma" w:cs="Tahoma"/>
          <w:sz w:val="24"/>
          <w:szCs w:val="24"/>
        </w:rPr>
        <w:t>.</w:t>
      </w:r>
    </w:p>
    <w:p w:rsidR="004B72C6" w:rsidRPr="006F473B" w:rsidRDefault="00A2413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113</w:t>
      </w:r>
      <w:r w:rsidRPr="006F473B">
        <w:rPr>
          <w:rFonts w:ascii="Tahoma" w:hAnsi="Tahoma" w:cs="Tahoma"/>
          <w:sz w:val="24"/>
          <w:szCs w:val="24"/>
        </w:rPr>
        <w:t>]</w:t>
      </w:r>
      <w:r w:rsidRPr="006F473B">
        <w:rPr>
          <w:rFonts w:ascii="Tahoma" w:hAnsi="Tahoma" w:cs="Tahoma"/>
          <w:sz w:val="24"/>
          <w:szCs w:val="24"/>
        </w:rPr>
        <w:tab/>
        <w:t xml:space="preserve">Moreover, </w:t>
      </w:r>
      <w:proofErr w:type="gramStart"/>
      <w:r w:rsidRPr="006F473B">
        <w:rPr>
          <w:rFonts w:ascii="Tahoma" w:hAnsi="Tahoma" w:cs="Tahoma"/>
          <w:sz w:val="24"/>
          <w:szCs w:val="24"/>
        </w:rPr>
        <w:t>s</w:t>
      </w:r>
      <w:r w:rsidR="004B72C6" w:rsidRPr="006F473B">
        <w:rPr>
          <w:rFonts w:ascii="Tahoma" w:hAnsi="Tahoma" w:cs="Tahoma"/>
          <w:sz w:val="24"/>
          <w:szCs w:val="24"/>
        </w:rPr>
        <w:t>12E(</w:t>
      </w:r>
      <w:proofErr w:type="gramEnd"/>
      <w:r w:rsidR="004B72C6" w:rsidRPr="006F473B">
        <w:rPr>
          <w:rFonts w:ascii="Tahoma" w:hAnsi="Tahoma" w:cs="Tahoma"/>
          <w:sz w:val="24"/>
          <w:szCs w:val="24"/>
        </w:rPr>
        <w:t>3) says only that a facility “</w:t>
      </w:r>
      <w:r w:rsidR="004B72C6" w:rsidRPr="006F473B">
        <w:rPr>
          <w:rFonts w:ascii="Tahoma" w:hAnsi="Tahoma" w:cs="Tahoma"/>
          <w:i/>
          <w:iCs/>
          <w:sz w:val="24"/>
          <w:szCs w:val="24"/>
        </w:rPr>
        <w:t>may include residential care</w:t>
      </w:r>
      <w:r w:rsidR="004B72C6" w:rsidRPr="006F473B">
        <w:rPr>
          <w:rFonts w:ascii="Tahoma" w:hAnsi="Tahoma" w:cs="Tahoma"/>
          <w:sz w:val="24"/>
          <w:szCs w:val="24"/>
        </w:rPr>
        <w:t xml:space="preserve">”. It never suggests that learners will be confined or detained. The term residential care has its obvious meaning – it will be permissible for a facility to allow learners </w:t>
      </w:r>
      <w:r w:rsidRPr="006F473B">
        <w:rPr>
          <w:rFonts w:ascii="Tahoma" w:hAnsi="Tahoma" w:cs="Tahoma"/>
          <w:sz w:val="24"/>
          <w:szCs w:val="24"/>
        </w:rPr>
        <w:t>to live there and be cared for; t</w:t>
      </w:r>
      <w:r w:rsidR="004B72C6" w:rsidRPr="006F473B">
        <w:rPr>
          <w:rFonts w:ascii="Tahoma" w:hAnsi="Tahoma" w:cs="Tahoma"/>
          <w:sz w:val="24"/>
          <w:szCs w:val="24"/>
        </w:rPr>
        <w:t>he learner can be sent there only with the consent of their parents. And their parents can withdraw that consent at any time and rem</w:t>
      </w:r>
      <w:r w:rsidRPr="006F473B">
        <w:rPr>
          <w:rFonts w:ascii="Tahoma" w:hAnsi="Tahoma" w:cs="Tahoma"/>
          <w:sz w:val="24"/>
          <w:szCs w:val="24"/>
        </w:rPr>
        <w:t xml:space="preserve">ove the child from the facility, unlike in a detention center, in the true sense of the word. </w:t>
      </w:r>
      <w:r w:rsidR="004B72C6" w:rsidRPr="006F473B">
        <w:rPr>
          <w:rFonts w:ascii="Tahoma" w:hAnsi="Tahoma" w:cs="Tahoma"/>
          <w:sz w:val="24"/>
          <w:szCs w:val="24"/>
        </w:rPr>
        <w:t xml:space="preserve"> </w:t>
      </w:r>
    </w:p>
    <w:p w:rsidR="004B72C6" w:rsidRPr="006F473B" w:rsidRDefault="00A2413E"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114</w:t>
      </w:r>
      <w:r w:rsidRPr="006F473B">
        <w:rPr>
          <w:rFonts w:ascii="Tahoma" w:hAnsi="Tahoma" w:cs="Tahoma"/>
          <w:sz w:val="24"/>
          <w:szCs w:val="24"/>
        </w:rPr>
        <w:t>]</w:t>
      </w:r>
      <w:r w:rsidRPr="006F473B">
        <w:rPr>
          <w:rFonts w:ascii="Tahoma" w:hAnsi="Tahoma" w:cs="Tahoma"/>
          <w:sz w:val="24"/>
          <w:szCs w:val="24"/>
        </w:rPr>
        <w:tab/>
        <w:t xml:space="preserve">Furthermore, </w:t>
      </w:r>
      <w:proofErr w:type="spellStart"/>
      <w:r w:rsidRPr="006F473B">
        <w:rPr>
          <w:rFonts w:ascii="Tahoma" w:hAnsi="Tahoma" w:cs="Tahoma"/>
          <w:sz w:val="24"/>
          <w:szCs w:val="24"/>
        </w:rPr>
        <w:t>at</w:t>
      </w:r>
      <w:r w:rsidR="004B72C6" w:rsidRPr="006F473B">
        <w:rPr>
          <w:rFonts w:ascii="Tahoma" w:hAnsi="Tahoma" w:cs="Tahoma"/>
          <w:sz w:val="24"/>
          <w:szCs w:val="24"/>
        </w:rPr>
        <w:t>t</w:t>
      </w:r>
      <w:proofErr w:type="spellEnd"/>
      <w:r w:rsidR="004B72C6" w:rsidRPr="006F473B">
        <w:rPr>
          <w:rFonts w:ascii="Tahoma" w:hAnsi="Tahoma" w:cs="Tahoma"/>
          <w:sz w:val="24"/>
          <w:szCs w:val="24"/>
        </w:rPr>
        <w:t xml:space="preserve"> non-residential Intervention Facilities, learners will return to their homes every day, just like any other learner. There is no reason to interpret the Act to mean that a Facility with residential care is any different. Learners are permitted to stay there, but are not confined there. They would be able to leave whenever their parents choose, and accordin</w:t>
      </w:r>
      <w:r w:rsidRPr="006F473B">
        <w:rPr>
          <w:rFonts w:ascii="Tahoma" w:hAnsi="Tahoma" w:cs="Tahoma"/>
          <w:sz w:val="24"/>
          <w:szCs w:val="24"/>
        </w:rPr>
        <w:t xml:space="preserve">g to the rules of the facility, just like a </w:t>
      </w:r>
      <w:r w:rsidR="004B72C6" w:rsidRPr="006F473B">
        <w:rPr>
          <w:rFonts w:ascii="Tahoma" w:hAnsi="Tahoma" w:cs="Tahoma"/>
          <w:sz w:val="24"/>
          <w:szCs w:val="24"/>
        </w:rPr>
        <w:t>boarding school.</w:t>
      </w:r>
      <w:r w:rsidRPr="006F473B">
        <w:rPr>
          <w:rFonts w:ascii="Tahoma" w:hAnsi="Tahoma" w:cs="Tahoma"/>
          <w:sz w:val="24"/>
          <w:szCs w:val="24"/>
        </w:rPr>
        <w:t xml:space="preserve"> </w:t>
      </w:r>
      <w:r w:rsidR="004B72C6" w:rsidRPr="006F473B">
        <w:rPr>
          <w:rFonts w:ascii="Tahoma" w:hAnsi="Tahoma" w:cs="Tahoma"/>
          <w:sz w:val="24"/>
          <w:szCs w:val="24"/>
        </w:rPr>
        <w:t>If a child leaves an Intervention Facility, they do not commit an offence. They cannot be arrested. It may be a disciplinary offence to leave without notice or permission of your parents, but that again is just like any boarding school.</w:t>
      </w:r>
    </w:p>
    <w:p w:rsidR="004B72C6" w:rsidRPr="006F473B" w:rsidRDefault="00A2413E"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017483">
        <w:rPr>
          <w:rFonts w:ascii="Tahoma" w:hAnsi="Tahoma" w:cs="Tahoma"/>
          <w:sz w:val="24"/>
          <w:szCs w:val="24"/>
        </w:rPr>
        <w:t>115</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From</w:t>
      </w:r>
      <w:proofErr w:type="gramEnd"/>
      <w:r w:rsidRPr="006F473B">
        <w:rPr>
          <w:rFonts w:ascii="Tahoma" w:hAnsi="Tahoma" w:cs="Tahoma"/>
          <w:sz w:val="24"/>
          <w:szCs w:val="24"/>
        </w:rPr>
        <w:t xml:space="preserve"> these stated facts, a </w:t>
      </w:r>
      <w:r w:rsidR="004B72C6" w:rsidRPr="006F473B">
        <w:rPr>
          <w:rFonts w:ascii="Tahoma" w:hAnsi="Tahoma" w:cs="Tahoma"/>
          <w:sz w:val="24"/>
          <w:szCs w:val="24"/>
        </w:rPr>
        <w:t>refer</w:t>
      </w:r>
      <w:r w:rsidRPr="006F473B">
        <w:rPr>
          <w:rFonts w:ascii="Tahoma" w:hAnsi="Tahoma" w:cs="Tahoma"/>
          <w:sz w:val="24"/>
          <w:szCs w:val="24"/>
        </w:rPr>
        <w:t xml:space="preserve">ral to a residential facility cannot be seen as a </w:t>
      </w:r>
      <w:r w:rsidR="004B72C6" w:rsidRPr="006F473B">
        <w:rPr>
          <w:rFonts w:ascii="Tahoma" w:hAnsi="Tahoma" w:cs="Tahoma"/>
          <w:sz w:val="24"/>
          <w:szCs w:val="24"/>
        </w:rPr>
        <w:t>deten</w:t>
      </w:r>
      <w:r w:rsidRPr="006F473B">
        <w:rPr>
          <w:rFonts w:ascii="Tahoma" w:hAnsi="Tahoma" w:cs="Tahoma"/>
          <w:sz w:val="24"/>
          <w:szCs w:val="24"/>
        </w:rPr>
        <w:t xml:space="preserve">tion. </w:t>
      </w:r>
      <w:r w:rsidR="004B72C6" w:rsidRPr="006F473B">
        <w:rPr>
          <w:rFonts w:ascii="Tahoma" w:hAnsi="Tahoma" w:cs="Tahoma"/>
          <w:sz w:val="24"/>
          <w:szCs w:val="24"/>
        </w:rPr>
        <w:t>The absence of that oversight</w:t>
      </w:r>
      <w:r w:rsidRPr="006F473B">
        <w:rPr>
          <w:rFonts w:ascii="Tahoma" w:hAnsi="Tahoma" w:cs="Tahoma"/>
          <w:sz w:val="24"/>
          <w:szCs w:val="24"/>
        </w:rPr>
        <w:t xml:space="preserve"> by a court of law</w:t>
      </w:r>
      <w:r w:rsidR="004B72C6" w:rsidRPr="006F473B">
        <w:rPr>
          <w:rFonts w:ascii="Tahoma" w:hAnsi="Tahoma" w:cs="Tahoma"/>
          <w:sz w:val="24"/>
          <w:szCs w:val="24"/>
        </w:rPr>
        <w:t xml:space="preserve"> is not a constitutional violation.</w:t>
      </w:r>
    </w:p>
    <w:p w:rsidR="00184404" w:rsidRPr="006F473B" w:rsidRDefault="0018440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116</w:t>
      </w:r>
      <w:r w:rsidRPr="006F473B">
        <w:rPr>
          <w:rFonts w:ascii="Tahoma" w:hAnsi="Tahoma" w:cs="Tahoma"/>
          <w:sz w:val="24"/>
          <w:szCs w:val="24"/>
        </w:rPr>
        <w:t>]</w:t>
      </w:r>
      <w:r w:rsidRPr="006F473B">
        <w:rPr>
          <w:rFonts w:ascii="Tahoma" w:hAnsi="Tahoma" w:cs="Tahoma"/>
          <w:sz w:val="24"/>
          <w:szCs w:val="24"/>
        </w:rPr>
        <w:tab/>
        <w:t>I now turn to SADTU’s rights challenges. According to SADTU Intervention Facilities are not in the best interests of learners</w:t>
      </w:r>
      <w:r w:rsidR="00415005" w:rsidRPr="006F473B">
        <w:rPr>
          <w:rFonts w:ascii="Tahoma" w:hAnsi="Tahoma" w:cs="Tahoma"/>
          <w:sz w:val="24"/>
          <w:szCs w:val="24"/>
        </w:rPr>
        <w:t xml:space="preserve"> and that Intervention Facilities are </w:t>
      </w:r>
      <w:r w:rsidR="00415005" w:rsidRPr="006F473B">
        <w:rPr>
          <w:rFonts w:ascii="Tahoma" w:hAnsi="Tahoma" w:cs="Tahoma"/>
          <w:iCs/>
          <w:sz w:val="24"/>
          <w:szCs w:val="24"/>
        </w:rPr>
        <w:t>unfair</w:t>
      </w:r>
      <w:r w:rsidR="00415005" w:rsidRPr="006F473B">
        <w:rPr>
          <w:rFonts w:ascii="Tahoma" w:hAnsi="Tahoma" w:cs="Tahoma"/>
          <w:sz w:val="24"/>
          <w:szCs w:val="24"/>
        </w:rPr>
        <w:t>. However, SADTU failed to explain</w:t>
      </w:r>
      <w:r w:rsidRPr="006F473B">
        <w:rPr>
          <w:rFonts w:ascii="Tahoma" w:hAnsi="Tahoma" w:cs="Tahoma"/>
          <w:sz w:val="24"/>
          <w:szCs w:val="24"/>
        </w:rPr>
        <w:t xml:space="preserve"> why</w:t>
      </w:r>
      <w:r w:rsidR="00415005" w:rsidRPr="006F473B">
        <w:rPr>
          <w:rFonts w:ascii="Tahoma" w:hAnsi="Tahoma" w:cs="Tahoma"/>
          <w:sz w:val="24"/>
          <w:szCs w:val="24"/>
        </w:rPr>
        <w:t xml:space="preserve"> Intervention Facilities are not in the best interests of learners. On the undisturbed facts by the MEC, t</w:t>
      </w:r>
      <w:r w:rsidRPr="006F473B">
        <w:rPr>
          <w:rFonts w:ascii="Tahoma" w:hAnsi="Tahoma" w:cs="Tahoma"/>
          <w:sz w:val="24"/>
          <w:szCs w:val="24"/>
        </w:rPr>
        <w:t xml:space="preserve">he existence of Intervention Facilities </w:t>
      </w:r>
      <w:r w:rsidR="00415005" w:rsidRPr="006F473B">
        <w:rPr>
          <w:rFonts w:ascii="Tahoma" w:hAnsi="Tahoma" w:cs="Tahoma"/>
          <w:sz w:val="24"/>
          <w:szCs w:val="24"/>
        </w:rPr>
        <w:t>is manifestly</w:t>
      </w:r>
      <w:r w:rsidRPr="006F473B">
        <w:rPr>
          <w:rFonts w:ascii="Tahoma" w:hAnsi="Tahoma" w:cs="Tahoma"/>
          <w:sz w:val="24"/>
          <w:szCs w:val="24"/>
        </w:rPr>
        <w:t xml:space="preserve"> i</w:t>
      </w:r>
      <w:r w:rsidR="00415005" w:rsidRPr="006F473B">
        <w:rPr>
          <w:rFonts w:ascii="Tahoma" w:hAnsi="Tahoma" w:cs="Tahoma"/>
          <w:sz w:val="24"/>
          <w:szCs w:val="24"/>
        </w:rPr>
        <w:t xml:space="preserve">n the best interest of children. </w:t>
      </w:r>
      <w:r w:rsidRPr="006F473B">
        <w:rPr>
          <w:rFonts w:ascii="Tahoma" w:hAnsi="Tahoma" w:cs="Tahoma"/>
          <w:sz w:val="24"/>
          <w:szCs w:val="24"/>
        </w:rPr>
        <w:t>They will only be sent there when t</w:t>
      </w:r>
      <w:r w:rsidR="00415005" w:rsidRPr="006F473B">
        <w:rPr>
          <w:rFonts w:ascii="Tahoma" w:hAnsi="Tahoma" w:cs="Tahoma"/>
          <w:sz w:val="24"/>
          <w:szCs w:val="24"/>
        </w:rPr>
        <w:t>heir parents, the SGB and the HO</w:t>
      </w:r>
      <w:r w:rsidRPr="006F473B">
        <w:rPr>
          <w:rFonts w:ascii="Tahoma" w:hAnsi="Tahoma" w:cs="Tahoma"/>
          <w:sz w:val="24"/>
          <w:szCs w:val="24"/>
        </w:rPr>
        <w:t xml:space="preserve">D agree </w:t>
      </w:r>
      <w:r w:rsidR="00415005" w:rsidRPr="006F473B">
        <w:rPr>
          <w:rFonts w:ascii="Tahoma" w:hAnsi="Tahoma" w:cs="Tahoma"/>
          <w:sz w:val="24"/>
          <w:szCs w:val="24"/>
        </w:rPr>
        <w:t xml:space="preserve">to it. Furthermore, the Facilities </w:t>
      </w:r>
      <w:r w:rsidRPr="006F473B">
        <w:rPr>
          <w:rFonts w:ascii="Tahoma" w:hAnsi="Tahoma" w:cs="Tahoma"/>
          <w:sz w:val="24"/>
          <w:szCs w:val="24"/>
        </w:rPr>
        <w:t xml:space="preserve">are designed to help learners, </w:t>
      </w:r>
      <w:r w:rsidR="00415005" w:rsidRPr="006F473B">
        <w:rPr>
          <w:rFonts w:ascii="Tahoma" w:hAnsi="Tahoma" w:cs="Tahoma"/>
          <w:sz w:val="24"/>
          <w:szCs w:val="24"/>
        </w:rPr>
        <w:t xml:space="preserve">and to </w:t>
      </w:r>
      <w:r w:rsidRPr="006F473B">
        <w:rPr>
          <w:rFonts w:ascii="Tahoma" w:hAnsi="Tahoma" w:cs="Tahoma"/>
          <w:sz w:val="24"/>
          <w:szCs w:val="24"/>
        </w:rPr>
        <w:t>punish them. The WCED recognizes that the misconduct is the result of a barrier to learning and that the learner needs support to overcome it. The Facility offers that su</w:t>
      </w:r>
      <w:r w:rsidR="00415005" w:rsidRPr="006F473B">
        <w:rPr>
          <w:rFonts w:ascii="Tahoma" w:hAnsi="Tahoma" w:cs="Tahoma"/>
          <w:sz w:val="24"/>
          <w:szCs w:val="24"/>
        </w:rPr>
        <w:t>pport. That is obviously in the best</w:t>
      </w:r>
      <w:r w:rsidRPr="006F473B">
        <w:rPr>
          <w:rFonts w:ascii="Tahoma" w:hAnsi="Tahoma" w:cs="Tahoma"/>
          <w:sz w:val="24"/>
          <w:szCs w:val="24"/>
        </w:rPr>
        <w:t xml:space="preserve"> interest</w:t>
      </w:r>
      <w:r w:rsidR="00415005" w:rsidRPr="006F473B">
        <w:rPr>
          <w:rFonts w:ascii="Tahoma" w:hAnsi="Tahoma" w:cs="Tahoma"/>
          <w:sz w:val="24"/>
          <w:szCs w:val="24"/>
        </w:rPr>
        <w:t xml:space="preserve"> of the learner</w:t>
      </w:r>
      <w:r w:rsidRPr="006F473B">
        <w:rPr>
          <w:rFonts w:ascii="Tahoma" w:hAnsi="Tahoma" w:cs="Tahoma"/>
          <w:sz w:val="24"/>
          <w:szCs w:val="24"/>
        </w:rPr>
        <w:t>.</w:t>
      </w:r>
      <w:r w:rsidR="00415005" w:rsidRPr="006F473B">
        <w:rPr>
          <w:rFonts w:ascii="Tahoma" w:hAnsi="Tahoma" w:cs="Tahoma"/>
          <w:sz w:val="24"/>
          <w:szCs w:val="24"/>
        </w:rPr>
        <w:t xml:space="preserve"> The more dramatic approach would be expulsion </w:t>
      </w:r>
      <w:r w:rsidRPr="006F473B">
        <w:rPr>
          <w:rFonts w:ascii="Tahoma" w:hAnsi="Tahoma" w:cs="Tahoma"/>
          <w:sz w:val="24"/>
          <w:szCs w:val="24"/>
        </w:rPr>
        <w:t>or sus</w:t>
      </w:r>
      <w:r w:rsidR="00415005" w:rsidRPr="006F473B">
        <w:rPr>
          <w:rFonts w:ascii="Tahoma" w:hAnsi="Tahoma" w:cs="Tahoma"/>
          <w:sz w:val="24"/>
          <w:szCs w:val="24"/>
        </w:rPr>
        <w:t>pension</w:t>
      </w:r>
      <w:r w:rsidRPr="006F473B">
        <w:rPr>
          <w:rFonts w:ascii="Tahoma" w:hAnsi="Tahoma" w:cs="Tahoma"/>
          <w:sz w:val="24"/>
          <w:szCs w:val="24"/>
        </w:rPr>
        <w:t>. That will not fix the underlying problems and will not be in their best interests</w:t>
      </w:r>
      <w:r w:rsidR="00415005" w:rsidRPr="006F473B">
        <w:rPr>
          <w:rFonts w:ascii="Tahoma" w:hAnsi="Tahoma" w:cs="Tahoma"/>
          <w:sz w:val="24"/>
          <w:szCs w:val="24"/>
        </w:rPr>
        <w:t xml:space="preserve"> of the learners</w:t>
      </w:r>
      <w:r w:rsidRPr="006F473B">
        <w:rPr>
          <w:rFonts w:ascii="Tahoma" w:hAnsi="Tahoma" w:cs="Tahoma"/>
          <w:sz w:val="24"/>
          <w:szCs w:val="24"/>
        </w:rPr>
        <w:t xml:space="preserve">. </w:t>
      </w:r>
      <w:r w:rsidR="00415005" w:rsidRPr="006F473B">
        <w:rPr>
          <w:rFonts w:ascii="Tahoma" w:hAnsi="Tahoma" w:cs="Tahoma"/>
          <w:sz w:val="24"/>
          <w:szCs w:val="24"/>
        </w:rPr>
        <w:t xml:space="preserve">There is also </w:t>
      </w:r>
      <w:r w:rsidRPr="006F473B">
        <w:rPr>
          <w:rFonts w:ascii="Tahoma" w:hAnsi="Tahoma" w:cs="Tahoma"/>
          <w:sz w:val="24"/>
          <w:szCs w:val="24"/>
        </w:rPr>
        <w:t>nothing unfair about Intervention Facilities</w:t>
      </w:r>
      <w:r w:rsidR="00415005" w:rsidRPr="006F473B">
        <w:rPr>
          <w:rFonts w:ascii="Tahoma" w:hAnsi="Tahoma" w:cs="Tahoma"/>
          <w:sz w:val="24"/>
          <w:szCs w:val="24"/>
        </w:rPr>
        <w:t xml:space="preserve"> for all the reasons already stated </w:t>
      </w:r>
      <w:r w:rsidRPr="006F473B">
        <w:rPr>
          <w:rFonts w:ascii="Tahoma" w:hAnsi="Tahoma" w:cs="Tahoma"/>
          <w:sz w:val="24"/>
          <w:szCs w:val="24"/>
        </w:rPr>
        <w:t>above.</w:t>
      </w:r>
    </w:p>
    <w:p w:rsidR="004B72C6" w:rsidRPr="006F473B" w:rsidRDefault="0025724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117</w:t>
      </w:r>
      <w:r w:rsidRPr="006F473B">
        <w:rPr>
          <w:rFonts w:ascii="Tahoma" w:hAnsi="Tahoma" w:cs="Tahoma"/>
          <w:sz w:val="24"/>
          <w:szCs w:val="24"/>
        </w:rPr>
        <w:t>]</w:t>
      </w:r>
      <w:r w:rsidRPr="006F473B">
        <w:rPr>
          <w:rFonts w:ascii="Tahoma" w:hAnsi="Tahoma" w:cs="Tahoma"/>
          <w:sz w:val="24"/>
          <w:szCs w:val="24"/>
        </w:rPr>
        <w:tab/>
        <w:t xml:space="preserve">SADTU in its heads of argument also complaint </w:t>
      </w:r>
      <w:r w:rsidR="004B72C6" w:rsidRPr="006F473B">
        <w:rPr>
          <w:rFonts w:ascii="Tahoma" w:hAnsi="Tahoma" w:cs="Tahoma"/>
          <w:sz w:val="24"/>
          <w:szCs w:val="24"/>
        </w:rPr>
        <w:t>that Intervention Facilities “</w:t>
      </w:r>
      <w:r w:rsidR="004B72C6" w:rsidRPr="006F473B">
        <w:rPr>
          <w:rFonts w:ascii="Tahoma" w:hAnsi="Tahoma" w:cs="Tahoma"/>
          <w:i/>
          <w:iCs/>
          <w:sz w:val="24"/>
          <w:szCs w:val="24"/>
        </w:rPr>
        <w:t>are contrary to the democratic and constitutional principles underlying the National public school system</w:t>
      </w:r>
      <w:r w:rsidRPr="006F473B">
        <w:rPr>
          <w:rFonts w:ascii="Tahoma" w:hAnsi="Tahoma" w:cs="Tahoma"/>
          <w:sz w:val="24"/>
          <w:szCs w:val="24"/>
        </w:rPr>
        <w:t>” and that there are a</w:t>
      </w:r>
      <w:r w:rsidR="004B72C6" w:rsidRPr="006F473B">
        <w:rPr>
          <w:rFonts w:ascii="Tahoma" w:hAnsi="Tahoma" w:cs="Tahoma"/>
          <w:sz w:val="24"/>
          <w:szCs w:val="24"/>
        </w:rPr>
        <w:t>rbitrary differentiation contrary to s 9(1); and</w:t>
      </w:r>
      <w:r w:rsidRPr="006F473B">
        <w:rPr>
          <w:rFonts w:ascii="Tahoma" w:hAnsi="Tahoma" w:cs="Tahoma"/>
          <w:sz w:val="24"/>
          <w:szCs w:val="24"/>
        </w:rPr>
        <w:t xml:space="preserve"> u</w:t>
      </w:r>
      <w:r w:rsidR="004B72C6" w:rsidRPr="006F473B">
        <w:rPr>
          <w:rFonts w:ascii="Tahoma" w:hAnsi="Tahoma" w:cs="Tahoma"/>
          <w:sz w:val="24"/>
          <w:szCs w:val="24"/>
        </w:rPr>
        <w:t>nfair di</w:t>
      </w:r>
      <w:r w:rsidRPr="006F473B">
        <w:rPr>
          <w:rFonts w:ascii="Tahoma" w:hAnsi="Tahoma" w:cs="Tahoma"/>
          <w:sz w:val="24"/>
          <w:szCs w:val="24"/>
        </w:rPr>
        <w:t>scrimination contrary to s 9(3) of the Constitution.  According to SADTU,</w:t>
      </w:r>
      <w:r w:rsidR="004B72C6" w:rsidRPr="006F473B">
        <w:rPr>
          <w:rFonts w:ascii="Tahoma" w:hAnsi="Tahoma" w:cs="Tahoma"/>
          <w:sz w:val="24"/>
          <w:szCs w:val="24"/>
        </w:rPr>
        <w:t xml:space="preserve"> Intervention Facilities violate s 9(1) because learners in the Western Cape “</w:t>
      </w:r>
      <w:r w:rsidR="004B72C6" w:rsidRPr="006F473B">
        <w:rPr>
          <w:rFonts w:ascii="Tahoma" w:hAnsi="Tahoma" w:cs="Tahoma"/>
          <w:i/>
          <w:iCs/>
          <w:sz w:val="24"/>
          <w:szCs w:val="24"/>
        </w:rPr>
        <w:t>are subjected to forms of serious discipline that learners in other provinces are not subjected to</w:t>
      </w:r>
      <w:r w:rsidR="004B72C6" w:rsidRPr="006F473B">
        <w:rPr>
          <w:rFonts w:ascii="Tahoma" w:hAnsi="Tahoma" w:cs="Tahoma"/>
          <w:sz w:val="24"/>
          <w:szCs w:val="24"/>
        </w:rPr>
        <w:t>”.</w:t>
      </w:r>
    </w:p>
    <w:p w:rsidR="002C7D14" w:rsidRPr="006F473B" w:rsidRDefault="00257244"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017483">
        <w:rPr>
          <w:rFonts w:ascii="Tahoma" w:hAnsi="Tahoma" w:cs="Tahoma"/>
          <w:sz w:val="24"/>
          <w:szCs w:val="24"/>
        </w:rPr>
        <w:t>118</w:t>
      </w:r>
      <w:r w:rsidRPr="006F473B">
        <w:rPr>
          <w:rFonts w:ascii="Tahoma" w:hAnsi="Tahoma" w:cs="Tahoma"/>
          <w:sz w:val="24"/>
          <w:szCs w:val="24"/>
        </w:rPr>
        <w:t>]</w:t>
      </w:r>
      <w:r w:rsidRPr="006F473B">
        <w:rPr>
          <w:rFonts w:ascii="Tahoma" w:hAnsi="Tahoma" w:cs="Tahoma"/>
          <w:sz w:val="24"/>
          <w:szCs w:val="24"/>
        </w:rPr>
        <w:tab/>
        <w:t xml:space="preserve">SADTU’s </w:t>
      </w:r>
      <w:r w:rsidR="004B72C6" w:rsidRPr="006F473B">
        <w:rPr>
          <w:rFonts w:ascii="Tahoma" w:hAnsi="Tahoma" w:cs="Tahoma"/>
          <w:sz w:val="24"/>
          <w:szCs w:val="24"/>
        </w:rPr>
        <w:t>argument</w:t>
      </w:r>
      <w:r w:rsidRPr="006F473B">
        <w:rPr>
          <w:rFonts w:ascii="Tahoma" w:hAnsi="Tahoma" w:cs="Tahoma"/>
          <w:sz w:val="24"/>
          <w:szCs w:val="24"/>
        </w:rPr>
        <w:t xml:space="preserve">s are ill-conceived. </w:t>
      </w:r>
      <w:bookmarkStart w:id="11" w:name="_Ref109386309"/>
      <w:r w:rsidR="00921CE2" w:rsidRPr="006F473B">
        <w:rPr>
          <w:rFonts w:ascii="Tahoma" w:hAnsi="Tahoma" w:cs="Tahoma"/>
          <w:sz w:val="24"/>
          <w:szCs w:val="24"/>
          <w:u w:val="single"/>
        </w:rPr>
        <w:t>First</w:t>
      </w:r>
      <w:r w:rsidR="00921CE2" w:rsidRPr="006F473B">
        <w:rPr>
          <w:rFonts w:ascii="Tahoma" w:hAnsi="Tahoma" w:cs="Tahoma"/>
          <w:sz w:val="24"/>
          <w:szCs w:val="24"/>
        </w:rPr>
        <w:t xml:space="preserve">, it is not permissible to argue that a provincial statute differentiates because it only applies in that province. The same type of argument was rejected by the Constitutional Court in </w:t>
      </w:r>
      <w:proofErr w:type="spellStart"/>
      <w:r w:rsidR="00921CE2" w:rsidRPr="006F473B">
        <w:rPr>
          <w:rFonts w:ascii="Tahoma" w:hAnsi="Tahoma" w:cs="Tahoma"/>
          <w:bCs/>
          <w:sz w:val="24"/>
          <w:szCs w:val="24"/>
          <w:u w:val="single"/>
        </w:rPr>
        <w:t>Weare</w:t>
      </w:r>
      <w:proofErr w:type="spellEnd"/>
      <w:r w:rsidR="00921CE2" w:rsidRPr="006F473B">
        <w:rPr>
          <w:rFonts w:ascii="Tahoma" w:hAnsi="Tahoma" w:cs="Tahoma"/>
          <w:bCs/>
          <w:sz w:val="24"/>
          <w:szCs w:val="24"/>
          <w:u w:val="single"/>
        </w:rPr>
        <w:t xml:space="preserve"> and Another v Ndebele NO and Others</w:t>
      </w:r>
      <w:r w:rsidR="00921CE2" w:rsidRPr="006F473B">
        <w:rPr>
          <w:rStyle w:val="FootnoteReference"/>
          <w:rFonts w:ascii="Tahoma" w:hAnsi="Tahoma" w:cs="Tahoma"/>
          <w:sz w:val="24"/>
          <w:szCs w:val="24"/>
        </w:rPr>
        <w:footnoteReference w:id="63"/>
      </w:r>
      <w:r w:rsidR="00921CE2" w:rsidRPr="006F473B">
        <w:rPr>
          <w:rFonts w:ascii="Tahoma" w:hAnsi="Tahoma" w:cs="Tahoma"/>
          <w:sz w:val="24"/>
          <w:szCs w:val="24"/>
        </w:rPr>
        <w:t xml:space="preserve"> </w:t>
      </w:r>
      <w:proofErr w:type="gramStart"/>
      <w:r w:rsidR="00921CE2" w:rsidRPr="006F473B">
        <w:rPr>
          <w:rFonts w:ascii="Tahoma" w:hAnsi="Tahoma" w:cs="Tahoma"/>
          <w:sz w:val="24"/>
          <w:szCs w:val="24"/>
        </w:rPr>
        <w:t>The</w:t>
      </w:r>
      <w:proofErr w:type="gramEnd"/>
      <w:r w:rsidR="00921CE2" w:rsidRPr="006F473B">
        <w:rPr>
          <w:rFonts w:ascii="Tahoma" w:hAnsi="Tahoma" w:cs="Tahoma"/>
          <w:sz w:val="24"/>
          <w:szCs w:val="24"/>
        </w:rPr>
        <w:t xml:space="preserve"> applicant argued that a provincial gambling law violated s 9(1) because it treated people in KwaZulu-Natal differently from people in the other provinces. Gambling – like education – is an area of concurrent national an</w:t>
      </w:r>
      <w:r w:rsidR="002C7D14" w:rsidRPr="006F473B">
        <w:rPr>
          <w:rFonts w:ascii="Tahoma" w:hAnsi="Tahoma" w:cs="Tahoma"/>
          <w:sz w:val="24"/>
          <w:szCs w:val="24"/>
        </w:rPr>
        <w:t xml:space="preserve">d provincial competence. The Court held that absent </w:t>
      </w:r>
      <w:proofErr w:type="gramStart"/>
      <w:r w:rsidR="002C7D14" w:rsidRPr="006F473B">
        <w:rPr>
          <w:rFonts w:ascii="Tahoma" w:hAnsi="Tahoma" w:cs="Tahoma"/>
          <w:sz w:val="24"/>
          <w:szCs w:val="24"/>
        </w:rPr>
        <w:t>a</w:t>
      </w:r>
      <w:proofErr w:type="gramEnd"/>
      <w:r w:rsidR="002C7D14" w:rsidRPr="006F473B">
        <w:rPr>
          <w:rFonts w:ascii="Tahoma" w:hAnsi="Tahoma" w:cs="Tahoma"/>
          <w:sz w:val="24"/>
          <w:szCs w:val="24"/>
        </w:rPr>
        <w:t xml:space="preserve"> s</w:t>
      </w:r>
      <w:r w:rsidR="00921CE2" w:rsidRPr="006F473B">
        <w:rPr>
          <w:rFonts w:ascii="Tahoma" w:hAnsi="Tahoma" w:cs="Tahoma"/>
          <w:sz w:val="24"/>
          <w:szCs w:val="24"/>
        </w:rPr>
        <w:t>146 challenge</w:t>
      </w:r>
      <w:r w:rsidR="00921CE2" w:rsidRPr="006F473B">
        <w:rPr>
          <w:rStyle w:val="FootnoteReference"/>
          <w:rFonts w:ascii="Tahoma" w:hAnsi="Tahoma" w:cs="Tahoma"/>
          <w:sz w:val="24"/>
          <w:szCs w:val="24"/>
        </w:rPr>
        <w:footnoteReference w:id="64"/>
      </w:r>
      <w:r w:rsidR="002C7D14" w:rsidRPr="006F473B">
        <w:rPr>
          <w:rFonts w:ascii="Tahoma" w:hAnsi="Tahoma" w:cs="Tahoma"/>
          <w:sz w:val="24"/>
          <w:szCs w:val="24"/>
        </w:rPr>
        <w:t xml:space="preserve">, </w:t>
      </w:r>
      <w:r w:rsidR="00921CE2" w:rsidRPr="006F473B">
        <w:rPr>
          <w:rFonts w:ascii="Tahoma" w:hAnsi="Tahoma" w:cs="Tahoma"/>
          <w:sz w:val="24"/>
          <w:szCs w:val="24"/>
        </w:rPr>
        <w:t xml:space="preserve">you cannot </w:t>
      </w:r>
      <w:proofErr w:type="spellStart"/>
      <w:r w:rsidR="00921CE2" w:rsidRPr="006F473B">
        <w:rPr>
          <w:rFonts w:ascii="Tahoma" w:hAnsi="Tahoma" w:cs="Tahoma"/>
          <w:sz w:val="24"/>
          <w:szCs w:val="24"/>
        </w:rPr>
        <w:t>criticise</w:t>
      </w:r>
      <w:proofErr w:type="spellEnd"/>
      <w:r w:rsidR="00921CE2" w:rsidRPr="006F473B">
        <w:rPr>
          <w:rFonts w:ascii="Tahoma" w:hAnsi="Tahoma" w:cs="Tahoma"/>
          <w:sz w:val="24"/>
          <w:szCs w:val="24"/>
        </w:rPr>
        <w:t xml:space="preserve"> a provincial law because it only applies in that province:</w:t>
      </w:r>
      <w:bookmarkEnd w:id="11"/>
    </w:p>
    <w:p w:rsidR="00921CE2" w:rsidRPr="006F473B" w:rsidRDefault="002C7D14" w:rsidP="006F473B">
      <w:pPr>
        <w:spacing w:before="120" w:after="360" w:line="480" w:lineRule="auto"/>
        <w:ind w:left="1440"/>
        <w:jc w:val="both"/>
        <w:rPr>
          <w:rFonts w:ascii="Tahoma" w:hAnsi="Tahoma" w:cs="Tahoma"/>
          <w:sz w:val="24"/>
          <w:szCs w:val="24"/>
        </w:rPr>
      </w:pPr>
      <w:r w:rsidRPr="006F473B">
        <w:rPr>
          <w:rFonts w:ascii="Tahoma" w:hAnsi="Tahoma" w:cs="Tahoma"/>
          <w:sz w:val="24"/>
          <w:szCs w:val="24"/>
        </w:rPr>
        <w:t>“</w:t>
      </w:r>
      <w:r w:rsidR="00921CE2" w:rsidRPr="006F473B">
        <w:rPr>
          <w:rFonts w:ascii="Tahoma" w:hAnsi="Tahoma" w:cs="Tahoma"/>
          <w:i/>
          <w:sz w:val="24"/>
          <w:szCs w:val="24"/>
        </w:rPr>
        <w:t>There can be no objection in this case to the KwaZulu-Natal legislative regime simply on the ground that it is different to that in other provinces. This is not to say that the situation in other provinces may not be referred to when challenging provincial legislation. But the fact that there are differences between the legal regimes in provinces does not in itself constitute a breach of section 9(1).</w:t>
      </w:r>
      <w:r w:rsidR="00921CE2" w:rsidRPr="006F473B">
        <w:rPr>
          <w:rStyle w:val="FootnoteReference"/>
          <w:rFonts w:ascii="Tahoma" w:hAnsi="Tahoma" w:cs="Tahoma"/>
          <w:sz w:val="24"/>
          <w:szCs w:val="24"/>
        </w:rPr>
        <w:footnoteReference w:id="65"/>
      </w:r>
    </w:p>
    <w:p w:rsidR="00921CE2" w:rsidRPr="006F473B" w:rsidRDefault="002C7D14" w:rsidP="006F473B">
      <w:pPr>
        <w:spacing w:before="120" w:after="360" w:line="480" w:lineRule="auto"/>
        <w:jc w:val="both"/>
        <w:rPr>
          <w:rFonts w:ascii="Tahoma" w:hAnsi="Tahoma" w:cs="Tahoma"/>
          <w:sz w:val="24"/>
          <w:szCs w:val="24"/>
        </w:rPr>
      </w:pPr>
      <w:bookmarkStart w:id="12" w:name="_Ref109386310"/>
      <w:r w:rsidRPr="006F473B">
        <w:rPr>
          <w:rFonts w:ascii="Tahoma" w:hAnsi="Tahoma" w:cs="Tahoma"/>
          <w:sz w:val="24"/>
          <w:szCs w:val="24"/>
        </w:rPr>
        <w:t>[</w:t>
      </w:r>
      <w:r w:rsidR="00017483">
        <w:rPr>
          <w:rFonts w:ascii="Tahoma" w:hAnsi="Tahoma" w:cs="Tahoma"/>
          <w:sz w:val="24"/>
          <w:szCs w:val="24"/>
        </w:rPr>
        <w:t>119</w:t>
      </w:r>
      <w:r w:rsidRPr="006F473B">
        <w:rPr>
          <w:rFonts w:ascii="Tahoma" w:hAnsi="Tahoma" w:cs="Tahoma"/>
          <w:sz w:val="24"/>
          <w:szCs w:val="24"/>
        </w:rPr>
        <w:t>]</w:t>
      </w:r>
      <w:r w:rsidRPr="006F473B">
        <w:rPr>
          <w:rFonts w:ascii="Tahoma" w:hAnsi="Tahoma" w:cs="Tahoma"/>
          <w:sz w:val="24"/>
          <w:szCs w:val="24"/>
        </w:rPr>
        <w:tab/>
      </w:r>
      <w:proofErr w:type="gramStart"/>
      <w:r w:rsidR="00921CE2" w:rsidRPr="006F473B">
        <w:rPr>
          <w:rFonts w:ascii="Tahoma" w:hAnsi="Tahoma" w:cs="Tahoma"/>
          <w:sz w:val="24"/>
          <w:szCs w:val="24"/>
        </w:rPr>
        <w:t>The</w:t>
      </w:r>
      <w:proofErr w:type="gramEnd"/>
      <w:r w:rsidR="00921CE2" w:rsidRPr="006F473B">
        <w:rPr>
          <w:rFonts w:ascii="Tahoma" w:hAnsi="Tahoma" w:cs="Tahoma"/>
          <w:sz w:val="24"/>
          <w:szCs w:val="24"/>
        </w:rPr>
        <w:t xml:space="preserve"> same applies </w:t>
      </w:r>
      <w:r w:rsidRPr="006F473B">
        <w:rPr>
          <w:rFonts w:ascii="Tahoma" w:hAnsi="Tahoma" w:cs="Tahoma"/>
          <w:sz w:val="24"/>
          <w:szCs w:val="24"/>
        </w:rPr>
        <w:t>in this matter</w:t>
      </w:r>
      <w:r w:rsidR="00921CE2" w:rsidRPr="006F473B">
        <w:rPr>
          <w:rFonts w:ascii="Tahoma" w:hAnsi="Tahoma" w:cs="Tahoma"/>
          <w:sz w:val="24"/>
          <w:szCs w:val="24"/>
        </w:rPr>
        <w:t>. The W</w:t>
      </w:r>
      <w:r w:rsidR="005B6965" w:rsidRPr="006F473B">
        <w:rPr>
          <w:rFonts w:ascii="Tahoma" w:hAnsi="Tahoma" w:cs="Tahoma"/>
          <w:sz w:val="24"/>
          <w:szCs w:val="24"/>
        </w:rPr>
        <w:t xml:space="preserve">estern </w:t>
      </w:r>
      <w:r w:rsidR="00921CE2" w:rsidRPr="006F473B">
        <w:rPr>
          <w:rFonts w:ascii="Tahoma" w:hAnsi="Tahoma" w:cs="Tahoma"/>
          <w:sz w:val="24"/>
          <w:szCs w:val="24"/>
        </w:rPr>
        <w:t>C</w:t>
      </w:r>
      <w:r w:rsidR="005B6965" w:rsidRPr="006F473B">
        <w:rPr>
          <w:rFonts w:ascii="Tahoma" w:hAnsi="Tahoma" w:cs="Tahoma"/>
          <w:sz w:val="24"/>
          <w:szCs w:val="24"/>
        </w:rPr>
        <w:t>ape</w:t>
      </w:r>
      <w:r w:rsidR="00921CE2" w:rsidRPr="006F473B">
        <w:rPr>
          <w:rFonts w:ascii="Tahoma" w:hAnsi="Tahoma" w:cs="Tahoma"/>
          <w:sz w:val="24"/>
          <w:szCs w:val="24"/>
        </w:rPr>
        <w:t xml:space="preserve"> Legislature can only legislate in the Western Cape. It does not have to justify under s 9(1) why it has regulated all schools and educators in the province in the same way. The way to challenge differences between provinces is through s 146</w:t>
      </w:r>
      <w:bookmarkEnd w:id="12"/>
      <w:r w:rsidRPr="006F473B">
        <w:rPr>
          <w:rFonts w:ascii="Tahoma" w:hAnsi="Tahoma" w:cs="Tahoma"/>
          <w:sz w:val="24"/>
          <w:szCs w:val="24"/>
        </w:rPr>
        <w:t xml:space="preserve"> of the Constitution.</w:t>
      </w:r>
    </w:p>
    <w:p w:rsidR="004B72C6" w:rsidRPr="006F473B" w:rsidRDefault="002C7D14"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017483">
        <w:rPr>
          <w:rFonts w:ascii="Tahoma" w:hAnsi="Tahoma" w:cs="Tahoma"/>
          <w:sz w:val="24"/>
          <w:szCs w:val="24"/>
        </w:rPr>
        <w:t>120</w:t>
      </w:r>
      <w:r w:rsidRPr="006F473B">
        <w:rPr>
          <w:rFonts w:ascii="Tahoma" w:hAnsi="Tahoma" w:cs="Tahoma"/>
          <w:sz w:val="24"/>
          <w:szCs w:val="24"/>
        </w:rPr>
        <w:t>]</w:t>
      </w:r>
      <w:r w:rsidRPr="006F473B">
        <w:rPr>
          <w:rFonts w:ascii="Tahoma" w:hAnsi="Tahoma" w:cs="Tahoma"/>
          <w:sz w:val="24"/>
          <w:szCs w:val="24"/>
        </w:rPr>
        <w:tab/>
      </w:r>
      <w:r w:rsidR="00921CE2" w:rsidRPr="006F473B">
        <w:rPr>
          <w:rFonts w:ascii="Tahoma" w:hAnsi="Tahoma" w:cs="Tahoma"/>
          <w:sz w:val="24"/>
          <w:szCs w:val="24"/>
        </w:rPr>
        <w:t>Second</w:t>
      </w:r>
      <w:r w:rsidRPr="006F473B">
        <w:rPr>
          <w:rFonts w:ascii="Tahoma" w:hAnsi="Tahoma" w:cs="Tahoma"/>
          <w:sz w:val="24"/>
          <w:szCs w:val="24"/>
        </w:rPr>
        <w:t>ly</w:t>
      </w:r>
      <w:r w:rsidR="00921CE2" w:rsidRPr="006F473B">
        <w:rPr>
          <w:rFonts w:ascii="Tahoma" w:hAnsi="Tahoma" w:cs="Tahoma"/>
          <w:sz w:val="24"/>
          <w:szCs w:val="24"/>
        </w:rPr>
        <w:t>, SADTU is correct that the test under s 9(1) is whether there is a rational connection between the differentiation and a legitimate government purpose.</w:t>
      </w:r>
      <w:r w:rsidR="00921CE2" w:rsidRPr="006F473B">
        <w:rPr>
          <w:rStyle w:val="FootnoteReference"/>
          <w:rFonts w:ascii="Tahoma" w:hAnsi="Tahoma" w:cs="Tahoma"/>
          <w:sz w:val="24"/>
          <w:szCs w:val="24"/>
        </w:rPr>
        <w:footnoteReference w:id="66"/>
      </w:r>
      <w:r w:rsidR="00921CE2" w:rsidRPr="006F473B">
        <w:rPr>
          <w:rFonts w:ascii="Tahoma" w:hAnsi="Tahoma" w:cs="Tahoma"/>
          <w:sz w:val="24"/>
          <w:szCs w:val="24"/>
        </w:rPr>
        <w:t xml:space="preserve"> But, as the Constitutional Court held in </w:t>
      </w:r>
      <w:proofErr w:type="spellStart"/>
      <w:r w:rsidR="00921CE2" w:rsidRPr="006F473B">
        <w:rPr>
          <w:rFonts w:ascii="Tahoma" w:hAnsi="Tahoma" w:cs="Tahoma"/>
          <w:bCs/>
          <w:sz w:val="24"/>
          <w:szCs w:val="24"/>
          <w:u w:val="single"/>
        </w:rPr>
        <w:t>Prinsloo</w:t>
      </w:r>
      <w:proofErr w:type="spellEnd"/>
      <w:r w:rsidR="00921CE2" w:rsidRPr="006F473B">
        <w:rPr>
          <w:rFonts w:ascii="Tahoma" w:hAnsi="Tahoma" w:cs="Tahoma"/>
          <w:bCs/>
          <w:sz w:val="24"/>
          <w:szCs w:val="24"/>
          <w:u w:val="single"/>
        </w:rPr>
        <w:t xml:space="preserve"> v Van der </w:t>
      </w:r>
      <w:proofErr w:type="spellStart"/>
      <w:r w:rsidR="00921CE2" w:rsidRPr="006F473B">
        <w:rPr>
          <w:rFonts w:ascii="Tahoma" w:hAnsi="Tahoma" w:cs="Tahoma"/>
          <w:bCs/>
          <w:sz w:val="24"/>
          <w:szCs w:val="24"/>
          <w:u w:val="single"/>
        </w:rPr>
        <w:t>Linde</w:t>
      </w:r>
      <w:proofErr w:type="spellEnd"/>
      <w:r w:rsidRPr="006F473B">
        <w:rPr>
          <w:rStyle w:val="FootnoteReference"/>
          <w:rFonts w:ascii="Tahoma" w:hAnsi="Tahoma" w:cs="Tahoma"/>
          <w:sz w:val="24"/>
          <w:szCs w:val="24"/>
        </w:rPr>
        <w:footnoteReference w:id="67"/>
      </w:r>
      <w:r w:rsidRPr="006F473B">
        <w:rPr>
          <w:rFonts w:ascii="Tahoma" w:hAnsi="Tahoma" w:cs="Tahoma"/>
          <w:sz w:val="24"/>
          <w:szCs w:val="24"/>
        </w:rPr>
        <w:t xml:space="preserve"> </w:t>
      </w:r>
      <w:r w:rsidR="00921CE2" w:rsidRPr="006F473B">
        <w:rPr>
          <w:rFonts w:ascii="Tahoma" w:hAnsi="Tahoma" w:cs="Tahoma"/>
          <w:sz w:val="24"/>
          <w:szCs w:val="24"/>
        </w:rPr>
        <w:t>“</w:t>
      </w:r>
      <w:r w:rsidR="00921CE2" w:rsidRPr="006F473B">
        <w:rPr>
          <w:rFonts w:ascii="Tahoma" w:hAnsi="Tahoma" w:cs="Tahoma"/>
          <w:i/>
          <w:iCs/>
          <w:sz w:val="24"/>
          <w:szCs w:val="24"/>
        </w:rPr>
        <w:t>a person seeking to impugn the constitutionality of a legislative classification cannot simply rely on the fact that the state objective could have been achieved in a better way.</w:t>
      </w:r>
      <w:r w:rsidR="00921CE2" w:rsidRPr="006F473B">
        <w:rPr>
          <w:rFonts w:ascii="Tahoma" w:hAnsi="Tahoma" w:cs="Tahoma"/>
          <w:sz w:val="24"/>
          <w:szCs w:val="24"/>
        </w:rPr>
        <w:t>” Put differently, “</w:t>
      </w:r>
      <w:r w:rsidR="00921CE2" w:rsidRPr="006F473B">
        <w:rPr>
          <w:rFonts w:ascii="Tahoma" w:hAnsi="Tahoma" w:cs="Tahoma"/>
          <w:i/>
          <w:iCs/>
          <w:sz w:val="24"/>
          <w:szCs w:val="24"/>
        </w:rPr>
        <w:t>it is irrelevant that the object could have been achieved in a different way.</w:t>
      </w:r>
      <w:r w:rsidR="00921CE2" w:rsidRPr="006F473B">
        <w:rPr>
          <w:rFonts w:ascii="Tahoma" w:hAnsi="Tahoma" w:cs="Tahoma"/>
          <w:sz w:val="24"/>
          <w:szCs w:val="24"/>
        </w:rPr>
        <w:t>”</w:t>
      </w:r>
      <w:r w:rsidR="00921CE2" w:rsidRPr="006F473B">
        <w:rPr>
          <w:rStyle w:val="FootnoteReference"/>
          <w:rFonts w:ascii="Tahoma" w:hAnsi="Tahoma" w:cs="Tahoma"/>
          <w:sz w:val="24"/>
          <w:szCs w:val="24"/>
        </w:rPr>
        <w:footnoteReference w:id="68"/>
      </w:r>
      <w:r w:rsidRPr="006F473B">
        <w:rPr>
          <w:rFonts w:ascii="Tahoma" w:hAnsi="Tahoma" w:cs="Tahoma"/>
          <w:sz w:val="24"/>
          <w:szCs w:val="24"/>
        </w:rPr>
        <w:t xml:space="preserve"> It follows that </w:t>
      </w:r>
      <w:r w:rsidR="004B72C6" w:rsidRPr="006F473B">
        <w:rPr>
          <w:rFonts w:ascii="Tahoma" w:hAnsi="Tahoma" w:cs="Tahoma"/>
          <w:sz w:val="24"/>
          <w:szCs w:val="24"/>
        </w:rPr>
        <w:t>Intervention Facilities are rationally connected to a legitimate government purpose. The purpose is to avoid expulsion and instead provide “</w:t>
      </w:r>
      <w:r w:rsidR="004B72C6" w:rsidRPr="006F473B">
        <w:rPr>
          <w:rFonts w:ascii="Tahoma" w:hAnsi="Tahoma" w:cs="Tahoma"/>
          <w:i/>
          <w:iCs/>
          <w:sz w:val="24"/>
          <w:szCs w:val="24"/>
        </w:rPr>
        <w:t xml:space="preserve">therapeutic </w:t>
      </w:r>
      <w:proofErr w:type="spellStart"/>
      <w:r w:rsidR="004B72C6" w:rsidRPr="006F473B">
        <w:rPr>
          <w:rFonts w:ascii="Tahoma" w:hAnsi="Tahoma" w:cs="Tahoma"/>
          <w:i/>
          <w:iCs/>
          <w:sz w:val="24"/>
          <w:szCs w:val="24"/>
        </w:rPr>
        <w:t>programmes</w:t>
      </w:r>
      <w:proofErr w:type="spellEnd"/>
      <w:r w:rsidR="004B72C6" w:rsidRPr="006F473B">
        <w:rPr>
          <w:rFonts w:ascii="Tahoma" w:hAnsi="Tahoma" w:cs="Tahoma"/>
          <w:i/>
          <w:iCs/>
          <w:sz w:val="24"/>
          <w:szCs w:val="24"/>
        </w:rPr>
        <w:t xml:space="preserve"> and intervention strategies in order to address the serious misconduct</w:t>
      </w:r>
      <w:r w:rsidR="004B72C6" w:rsidRPr="006F473B">
        <w:rPr>
          <w:rFonts w:ascii="Tahoma" w:hAnsi="Tahoma" w:cs="Tahoma"/>
          <w:sz w:val="24"/>
          <w:szCs w:val="24"/>
        </w:rPr>
        <w:t xml:space="preserve">”. As the pilot </w:t>
      </w:r>
      <w:proofErr w:type="spellStart"/>
      <w:r w:rsidR="004B72C6" w:rsidRPr="006F473B">
        <w:rPr>
          <w:rFonts w:ascii="Tahoma" w:hAnsi="Tahoma" w:cs="Tahoma"/>
          <w:sz w:val="24"/>
          <w:szCs w:val="24"/>
        </w:rPr>
        <w:t>programmes</w:t>
      </w:r>
      <w:proofErr w:type="spellEnd"/>
      <w:r w:rsidR="004B72C6" w:rsidRPr="006F473B">
        <w:rPr>
          <w:rFonts w:ascii="Tahoma" w:hAnsi="Tahoma" w:cs="Tahoma"/>
          <w:sz w:val="24"/>
          <w:szCs w:val="24"/>
        </w:rPr>
        <w:t xml:space="preserve"> make clear, they will achieve that aim with remarkable success. </w:t>
      </w:r>
    </w:p>
    <w:p w:rsidR="00213053" w:rsidRPr="006F473B" w:rsidRDefault="005B6965" w:rsidP="006F473B">
      <w:pPr>
        <w:spacing w:before="120" w:after="360" w:line="480" w:lineRule="auto"/>
        <w:jc w:val="both"/>
        <w:rPr>
          <w:rFonts w:ascii="Tahoma" w:hAnsi="Tahoma" w:cs="Tahoma"/>
          <w:iCs/>
          <w:sz w:val="24"/>
          <w:szCs w:val="24"/>
        </w:rPr>
      </w:pPr>
      <w:r w:rsidRPr="006F473B">
        <w:rPr>
          <w:rFonts w:ascii="Tahoma" w:hAnsi="Tahoma" w:cs="Tahoma"/>
          <w:sz w:val="24"/>
          <w:szCs w:val="24"/>
        </w:rPr>
        <w:t>[</w:t>
      </w:r>
      <w:r w:rsidR="00017483">
        <w:rPr>
          <w:rFonts w:ascii="Tahoma" w:hAnsi="Tahoma" w:cs="Tahoma"/>
          <w:sz w:val="24"/>
          <w:szCs w:val="24"/>
        </w:rPr>
        <w:t>121</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The</w:t>
      </w:r>
      <w:proofErr w:type="gramEnd"/>
      <w:r w:rsidRPr="006F473B">
        <w:rPr>
          <w:rFonts w:ascii="Tahoma" w:hAnsi="Tahoma" w:cs="Tahoma"/>
          <w:sz w:val="24"/>
          <w:szCs w:val="24"/>
        </w:rPr>
        <w:t xml:space="preserve"> attack by SADTU of unfair discrimination under s 9(3) is unclear.  It failed to</w:t>
      </w:r>
      <w:r w:rsidR="004B72C6" w:rsidRPr="006F473B">
        <w:rPr>
          <w:rFonts w:ascii="Tahoma" w:hAnsi="Tahoma" w:cs="Tahoma"/>
          <w:sz w:val="24"/>
          <w:szCs w:val="24"/>
        </w:rPr>
        <w:t xml:space="preserve"> identify a ground of discrimination, </w:t>
      </w:r>
      <w:r w:rsidRPr="006F473B">
        <w:rPr>
          <w:rFonts w:ascii="Tahoma" w:hAnsi="Tahoma" w:cs="Tahoma"/>
          <w:sz w:val="24"/>
          <w:szCs w:val="24"/>
        </w:rPr>
        <w:t xml:space="preserve">and </w:t>
      </w:r>
      <w:r w:rsidR="004B72C6" w:rsidRPr="006F473B">
        <w:rPr>
          <w:rFonts w:ascii="Tahoma" w:hAnsi="Tahoma" w:cs="Tahoma"/>
          <w:sz w:val="24"/>
          <w:szCs w:val="24"/>
        </w:rPr>
        <w:t>does not explain why that unlisted ground should f</w:t>
      </w:r>
      <w:r w:rsidRPr="006F473B">
        <w:rPr>
          <w:rFonts w:ascii="Tahoma" w:hAnsi="Tahoma" w:cs="Tahoma"/>
          <w:sz w:val="24"/>
          <w:szCs w:val="24"/>
        </w:rPr>
        <w:t xml:space="preserve">ound a claim for discrimination. It </w:t>
      </w:r>
      <w:r w:rsidR="004B72C6" w:rsidRPr="006F473B">
        <w:rPr>
          <w:rFonts w:ascii="Tahoma" w:hAnsi="Tahoma" w:cs="Tahoma"/>
          <w:sz w:val="24"/>
          <w:szCs w:val="24"/>
        </w:rPr>
        <w:t>does not identify the burden imposed, and makes no case that any discrimination is unfair.</w:t>
      </w:r>
      <w:r w:rsidRPr="006F473B">
        <w:rPr>
          <w:rFonts w:ascii="Tahoma" w:hAnsi="Tahoma" w:cs="Tahoma"/>
          <w:sz w:val="24"/>
          <w:szCs w:val="24"/>
        </w:rPr>
        <w:t xml:space="preserve"> It follows these complaints falls to be dismissed.</w:t>
      </w:r>
      <w:r w:rsidRPr="006F473B">
        <w:rPr>
          <w:rFonts w:ascii="Tahoma" w:hAnsi="Tahoma" w:cs="Tahoma"/>
          <w:iCs/>
          <w:sz w:val="24"/>
          <w:szCs w:val="24"/>
        </w:rPr>
        <w:t xml:space="preserve"> </w:t>
      </w:r>
    </w:p>
    <w:p w:rsidR="00223ECB" w:rsidRPr="006F473B" w:rsidRDefault="001F5B8E" w:rsidP="006F473B">
      <w:pPr>
        <w:spacing w:before="120" w:after="360" w:line="480" w:lineRule="auto"/>
        <w:jc w:val="both"/>
        <w:rPr>
          <w:rFonts w:ascii="Tahoma" w:hAnsi="Tahoma" w:cs="Tahoma"/>
          <w:iCs/>
          <w:sz w:val="24"/>
          <w:szCs w:val="24"/>
          <w:u w:val="single"/>
        </w:rPr>
      </w:pPr>
      <w:r w:rsidRPr="006F473B">
        <w:rPr>
          <w:rFonts w:ascii="Tahoma" w:hAnsi="Tahoma" w:cs="Tahoma"/>
          <w:iCs/>
          <w:sz w:val="24"/>
          <w:szCs w:val="24"/>
          <w:u w:val="single"/>
        </w:rPr>
        <w:t>Western C</w:t>
      </w:r>
      <w:r w:rsidR="00223ECB" w:rsidRPr="006F473B">
        <w:rPr>
          <w:rFonts w:ascii="Tahoma" w:hAnsi="Tahoma" w:cs="Tahoma"/>
          <w:iCs/>
          <w:sz w:val="24"/>
          <w:szCs w:val="24"/>
          <w:u w:val="single"/>
        </w:rPr>
        <w:t>ape School Evaluation Authority (WCSEA)</w:t>
      </w:r>
    </w:p>
    <w:p w:rsidR="00223ECB" w:rsidRPr="006F473B" w:rsidRDefault="00223ECB" w:rsidP="006F473B">
      <w:pPr>
        <w:spacing w:before="120" w:after="360" w:line="480" w:lineRule="auto"/>
        <w:jc w:val="both"/>
        <w:rPr>
          <w:rFonts w:ascii="Tahoma" w:hAnsi="Tahoma" w:cs="Tahoma"/>
          <w:iCs/>
          <w:sz w:val="24"/>
          <w:szCs w:val="24"/>
        </w:rPr>
      </w:pPr>
      <w:r w:rsidRPr="006F473B">
        <w:rPr>
          <w:rFonts w:ascii="Tahoma" w:hAnsi="Tahoma" w:cs="Tahoma"/>
          <w:iCs/>
          <w:sz w:val="24"/>
          <w:szCs w:val="24"/>
        </w:rPr>
        <w:t>[</w:t>
      </w:r>
      <w:r w:rsidR="00017483">
        <w:rPr>
          <w:rFonts w:ascii="Tahoma" w:hAnsi="Tahoma" w:cs="Tahoma"/>
          <w:iCs/>
          <w:sz w:val="24"/>
          <w:szCs w:val="24"/>
        </w:rPr>
        <w:t>122</w:t>
      </w:r>
      <w:r w:rsidRPr="006F473B">
        <w:rPr>
          <w:rFonts w:ascii="Tahoma" w:hAnsi="Tahoma" w:cs="Tahoma"/>
          <w:iCs/>
          <w:sz w:val="24"/>
          <w:szCs w:val="24"/>
        </w:rPr>
        <w:t>]</w:t>
      </w:r>
      <w:r w:rsidRPr="006F473B">
        <w:rPr>
          <w:rFonts w:ascii="Tahoma" w:hAnsi="Tahoma" w:cs="Tahoma"/>
          <w:iCs/>
          <w:sz w:val="24"/>
          <w:szCs w:val="24"/>
        </w:rPr>
        <w:tab/>
      </w:r>
      <w:r w:rsidRPr="006F473B">
        <w:rPr>
          <w:rFonts w:ascii="Tahoma" w:hAnsi="Tahoma" w:cs="Tahoma"/>
          <w:sz w:val="24"/>
          <w:szCs w:val="24"/>
        </w:rPr>
        <w:t xml:space="preserve">WCSEA is an independent entity with the sole focus of evaluating school performance in the Province in order to improve the quality of basic education. According to the MEC, </w:t>
      </w:r>
      <w:proofErr w:type="spellStart"/>
      <w:r w:rsidRPr="006F473B">
        <w:rPr>
          <w:rFonts w:ascii="Tahoma" w:hAnsi="Tahoma" w:cs="Tahoma"/>
          <w:sz w:val="24"/>
          <w:szCs w:val="24"/>
        </w:rPr>
        <w:t>tt</w:t>
      </w:r>
      <w:proofErr w:type="spellEnd"/>
      <w:r w:rsidRPr="006F473B">
        <w:rPr>
          <w:rFonts w:ascii="Tahoma" w:hAnsi="Tahoma" w:cs="Tahoma"/>
          <w:sz w:val="24"/>
          <w:szCs w:val="24"/>
        </w:rPr>
        <w:t xml:space="preserve"> is based on international best practice, careful preparatory work, and an </w:t>
      </w:r>
      <w:r w:rsidRPr="006F473B">
        <w:rPr>
          <w:rFonts w:ascii="Tahoma" w:hAnsi="Tahoma" w:cs="Tahoma"/>
          <w:sz w:val="24"/>
          <w:szCs w:val="24"/>
        </w:rPr>
        <w:lastRenderedPageBreak/>
        <w:t xml:space="preserve">honest assessment of the flaws with the current system. </w:t>
      </w:r>
      <w:r w:rsidRPr="006F473B">
        <w:rPr>
          <w:rFonts w:ascii="Tahoma" w:hAnsi="Tahoma" w:cs="Tahoma"/>
          <w:iCs/>
          <w:sz w:val="24"/>
          <w:szCs w:val="24"/>
        </w:rPr>
        <w:t xml:space="preserve"> </w:t>
      </w:r>
      <w:r w:rsidRPr="006F473B">
        <w:rPr>
          <w:rFonts w:ascii="Tahoma" w:hAnsi="Tahoma" w:cs="Tahoma"/>
          <w:sz w:val="24"/>
          <w:szCs w:val="24"/>
        </w:rPr>
        <w:t>Its goal is to “</w:t>
      </w:r>
      <w:r w:rsidRPr="006F473B">
        <w:rPr>
          <w:rFonts w:ascii="Tahoma" w:hAnsi="Tahoma" w:cs="Tahoma"/>
          <w:i/>
          <w:iCs/>
          <w:sz w:val="24"/>
          <w:szCs w:val="24"/>
        </w:rPr>
        <w:t>raise standards and improve learning outcomes</w:t>
      </w:r>
      <w:r w:rsidRPr="006F473B">
        <w:rPr>
          <w:rFonts w:ascii="Tahoma" w:hAnsi="Tahoma" w:cs="Tahoma"/>
          <w:sz w:val="24"/>
          <w:szCs w:val="24"/>
        </w:rPr>
        <w:t>” and to “drive school improvement through evaluating quality and practices in all schools”. It will “</w:t>
      </w:r>
      <w:r w:rsidRPr="006F473B">
        <w:rPr>
          <w:rFonts w:ascii="Tahoma" w:hAnsi="Tahoma" w:cs="Tahoma"/>
          <w:i/>
          <w:iCs/>
          <w:sz w:val="24"/>
          <w:szCs w:val="24"/>
        </w:rPr>
        <w:t xml:space="preserve">identify and share focused and innovative local </w:t>
      </w:r>
      <w:proofErr w:type="spellStart"/>
      <w:r w:rsidRPr="006F473B">
        <w:rPr>
          <w:rFonts w:ascii="Tahoma" w:hAnsi="Tahoma" w:cs="Tahoma"/>
          <w:i/>
          <w:iCs/>
          <w:sz w:val="24"/>
          <w:szCs w:val="24"/>
        </w:rPr>
        <w:t>programmes</w:t>
      </w:r>
      <w:proofErr w:type="spellEnd"/>
      <w:r w:rsidRPr="006F473B">
        <w:rPr>
          <w:rFonts w:ascii="Tahoma" w:hAnsi="Tahoma" w:cs="Tahoma"/>
          <w:sz w:val="24"/>
          <w:szCs w:val="24"/>
        </w:rPr>
        <w:t>” and publish its report “</w:t>
      </w:r>
      <w:r w:rsidRPr="006F473B">
        <w:rPr>
          <w:rFonts w:ascii="Tahoma" w:hAnsi="Tahoma" w:cs="Tahoma"/>
          <w:i/>
          <w:iCs/>
          <w:sz w:val="24"/>
          <w:szCs w:val="24"/>
        </w:rPr>
        <w:t>to create more transparency and accountability so that the public can interrogate them and hold schools accountable for improvement.</w:t>
      </w:r>
      <w:r w:rsidRPr="006F473B">
        <w:rPr>
          <w:rFonts w:ascii="Tahoma" w:hAnsi="Tahoma" w:cs="Tahoma"/>
          <w:sz w:val="24"/>
          <w:szCs w:val="24"/>
        </w:rPr>
        <w:t>”</w:t>
      </w:r>
      <w:r w:rsidRPr="006F473B">
        <w:rPr>
          <w:rStyle w:val="FootnoteReference"/>
          <w:rFonts w:ascii="Tahoma" w:hAnsi="Tahoma" w:cs="Tahoma"/>
          <w:sz w:val="24"/>
          <w:szCs w:val="24"/>
        </w:rPr>
        <w:footnoteReference w:id="69"/>
      </w:r>
      <w:r w:rsidRPr="006F473B">
        <w:rPr>
          <w:rFonts w:ascii="Tahoma" w:hAnsi="Tahoma" w:cs="Tahoma"/>
          <w:sz w:val="24"/>
          <w:szCs w:val="24"/>
        </w:rPr>
        <w:t xml:space="preserve"> It will “</w:t>
      </w:r>
      <w:r w:rsidRPr="006F473B">
        <w:rPr>
          <w:rFonts w:ascii="Tahoma" w:hAnsi="Tahoma" w:cs="Tahoma"/>
          <w:i/>
          <w:iCs/>
          <w:color w:val="282828"/>
          <w:sz w:val="24"/>
          <w:szCs w:val="24"/>
        </w:rPr>
        <w:t>assess the true quality of education</w:t>
      </w:r>
      <w:r w:rsidRPr="006F473B">
        <w:rPr>
          <w:rFonts w:ascii="Tahoma" w:hAnsi="Tahoma" w:cs="Tahoma"/>
          <w:color w:val="282828"/>
          <w:sz w:val="24"/>
          <w:szCs w:val="24"/>
        </w:rPr>
        <w:t>” in the Western Cape, with a strong focus on what really matters – “</w:t>
      </w:r>
      <w:r w:rsidRPr="006F473B">
        <w:rPr>
          <w:rFonts w:ascii="Tahoma" w:hAnsi="Tahoma" w:cs="Tahoma"/>
          <w:i/>
          <w:iCs/>
          <w:color w:val="282828"/>
          <w:sz w:val="24"/>
          <w:szCs w:val="24"/>
        </w:rPr>
        <w:t>the quality of teaching and learning in the classroom</w:t>
      </w:r>
      <w:r w:rsidRPr="006F473B">
        <w:rPr>
          <w:rFonts w:ascii="Tahoma" w:hAnsi="Tahoma" w:cs="Tahoma"/>
          <w:color w:val="282828"/>
          <w:sz w:val="24"/>
          <w:szCs w:val="24"/>
        </w:rPr>
        <w:t>”.</w:t>
      </w:r>
      <w:r w:rsidRPr="006F473B">
        <w:rPr>
          <w:rFonts w:ascii="Tahoma" w:hAnsi="Tahoma" w:cs="Tahoma"/>
          <w:iCs/>
          <w:sz w:val="24"/>
          <w:szCs w:val="24"/>
        </w:rPr>
        <w:t xml:space="preserve"> </w:t>
      </w:r>
    </w:p>
    <w:p w:rsidR="00223ECB" w:rsidRPr="00017483" w:rsidRDefault="00223ECB" w:rsidP="006F473B">
      <w:pPr>
        <w:spacing w:before="120" w:after="360" w:line="480" w:lineRule="auto"/>
        <w:jc w:val="both"/>
        <w:rPr>
          <w:rFonts w:ascii="Tahoma" w:hAnsi="Tahoma" w:cs="Tahoma"/>
          <w:iCs/>
          <w:sz w:val="24"/>
          <w:szCs w:val="24"/>
          <w:u w:val="single"/>
        </w:rPr>
      </w:pPr>
      <w:r w:rsidRPr="006F473B">
        <w:rPr>
          <w:rFonts w:ascii="Tahoma" w:hAnsi="Tahoma" w:cs="Tahoma"/>
          <w:iCs/>
          <w:sz w:val="24"/>
          <w:szCs w:val="24"/>
        </w:rPr>
        <w:t>[</w:t>
      </w:r>
      <w:r w:rsidR="00017483">
        <w:rPr>
          <w:rFonts w:ascii="Tahoma" w:hAnsi="Tahoma" w:cs="Tahoma"/>
          <w:iCs/>
          <w:sz w:val="24"/>
          <w:szCs w:val="24"/>
        </w:rPr>
        <w:t>123</w:t>
      </w:r>
      <w:r w:rsidRPr="006F473B">
        <w:rPr>
          <w:rFonts w:ascii="Tahoma" w:hAnsi="Tahoma" w:cs="Tahoma"/>
          <w:iCs/>
          <w:sz w:val="24"/>
          <w:szCs w:val="24"/>
        </w:rPr>
        <w:t>]</w:t>
      </w:r>
      <w:r w:rsidRPr="006F473B">
        <w:rPr>
          <w:rFonts w:ascii="Tahoma" w:hAnsi="Tahoma" w:cs="Tahoma"/>
          <w:iCs/>
          <w:sz w:val="24"/>
          <w:szCs w:val="24"/>
        </w:rPr>
        <w:tab/>
        <w:t xml:space="preserve">According to the MEC, </w:t>
      </w:r>
      <w:proofErr w:type="spellStart"/>
      <w:r w:rsidRPr="006F473B">
        <w:rPr>
          <w:rFonts w:ascii="Tahoma" w:hAnsi="Tahoma" w:cs="Tahoma"/>
          <w:sz w:val="24"/>
          <w:szCs w:val="24"/>
        </w:rPr>
        <w:t>tt</w:t>
      </w:r>
      <w:proofErr w:type="spellEnd"/>
      <w:r w:rsidRPr="006F473B">
        <w:rPr>
          <w:rFonts w:ascii="Tahoma" w:hAnsi="Tahoma" w:cs="Tahoma"/>
          <w:sz w:val="24"/>
          <w:szCs w:val="24"/>
        </w:rPr>
        <w:t xml:space="preserve"> is, in every sense, precisely the type of government innovation that the Constitution requires to turn the promises in the Constitution into reality. It is common ground, the National Minister and the DBE have no objection to the WCSEA and have even described the WCED’s efforts to improve school evaluation as “</w:t>
      </w:r>
      <w:r w:rsidRPr="006F473B">
        <w:rPr>
          <w:rFonts w:ascii="Tahoma" w:hAnsi="Tahoma" w:cs="Tahoma"/>
          <w:i/>
          <w:iCs/>
          <w:sz w:val="24"/>
          <w:szCs w:val="24"/>
        </w:rPr>
        <w:t>sterling</w:t>
      </w:r>
      <w:r w:rsidRPr="006F473B">
        <w:rPr>
          <w:rFonts w:ascii="Tahoma" w:hAnsi="Tahoma" w:cs="Tahoma"/>
          <w:sz w:val="24"/>
          <w:szCs w:val="24"/>
        </w:rPr>
        <w:t>”.</w:t>
      </w:r>
      <w:r w:rsidRPr="006F473B">
        <w:rPr>
          <w:rFonts w:ascii="Tahoma" w:hAnsi="Tahoma" w:cs="Tahoma"/>
          <w:iCs/>
          <w:sz w:val="24"/>
          <w:szCs w:val="24"/>
        </w:rPr>
        <w:t xml:space="preserve"> </w:t>
      </w:r>
      <w:r w:rsidRPr="006F473B">
        <w:rPr>
          <w:rFonts w:ascii="Tahoma" w:hAnsi="Tahoma" w:cs="Tahoma"/>
          <w:sz w:val="24"/>
          <w:szCs w:val="24"/>
        </w:rPr>
        <w:t xml:space="preserve">The only entity that objects to the WCSEA is SADTU. It objects because the WCSEA does not comply with a collective agreement it and other unions concluded with the DBE in 2003. It argues that this Collective Agreement prohibits the Western Cape from taking measures to improve the quality of education in the Province. It argues that agreements struck between unions and employers can trump democratic legislation. </w:t>
      </w:r>
    </w:p>
    <w:p w:rsidR="00223ECB" w:rsidRPr="006F473B" w:rsidRDefault="00223ECB"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124</w:t>
      </w:r>
      <w:r w:rsidRPr="006F473B">
        <w:rPr>
          <w:rFonts w:ascii="Tahoma" w:hAnsi="Tahoma" w:cs="Tahoma"/>
          <w:sz w:val="24"/>
          <w:szCs w:val="24"/>
        </w:rPr>
        <w:t>]</w:t>
      </w:r>
      <w:r w:rsidRPr="006F473B">
        <w:rPr>
          <w:rFonts w:ascii="Tahoma" w:hAnsi="Tahoma" w:cs="Tahoma"/>
          <w:sz w:val="24"/>
          <w:szCs w:val="24"/>
        </w:rPr>
        <w:tab/>
        <w:t>SADTU also holds the view, contrary to the DBE, that there is a conflict between national legislation and the Provincial Act. It contends that school evaluation can only be regulated by national policy, and that the national policy trumps a provincial law.</w:t>
      </w:r>
    </w:p>
    <w:p w:rsidR="00284A07" w:rsidRPr="006F473B" w:rsidRDefault="00223ECB"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017483">
        <w:rPr>
          <w:rFonts w:ascii="Tahoma" w:hAnsi="Tahoma" w:cs="Tahoma"/>
          <w:sz w:val="24"/>
          <w:szCs w:val="24"/>
        </w:rPr>
        <w:t>125</w:t>
      </w:r>
      <w:r w:rsidRPr="006F473B">
        <w:rPr>
          <w:rFonts w:ascii="Tahoma" w:hAnsi="Tahoma" w:cs="Tahoma"/>
          <w:sz w:val="24"/>
          <w:szCs w:val="24"/>
        </w:rPr>
        <w:t>]</w:t>
      </w:r>
      <w:r w:rsidRPr="006F473B">
        <w:rPr>
          <w:rFonts w:ascii="Tahoma" w:hAnsi="Tahoma" w:cs="Tahoma"/>
          <w:sz w:val="24"/>
          <w:szCs w:val="24"/>
        </w:rPr>
        <w:tab/>
        <w:t>SADTU, in reply sought</w:t>
      </w:r>
      <w:r w:rsidR="00284A07" w:rsidRPr="006F473B">
        <w:rPr>
          <w:rFonts w:ascii="Tahoma" w:hAnsi="Tahoma" w:cs="Tahoma"/>
          <w:sz w:val="24"/>
          <w:szCs w:val="24"/>
        </w:rPr>
        <w:t xml:space="preserve"> to advance new arguments. In short, SADTU </w:t>
      </w:r>
      <w:r w:rsidRPr="006F473B">
        <w:rPr>
          <w:rFonts w:ascii="Tahoma" w:hAnsi="Tahoma" w:cs="Tahoma"/>
          <w:sz w:val="24"/>
          <w:szCs w:val="24"/>
        </w:rPr>
        <w:t>seek to place its own interests and the inte</w:t>
      </w:r>
      <w:r w:rsidR="00284A07" w:rsidRPr="006F473B">
        <w:rPr>
          <w:rFonts w:ascii="Tahoma" w:hAnsi="Tahoma" w:cs="Tahoma"/>
          <w:sz w:val="24"/>
          <w:szCs w:val="24"/>
        </w:rPr>
        <w:t>rests of its members</w:t>
      </w:r>
      <w:r w:rsidRPr="006F473B">
        <w:rPr>
          <w:rFonts w:ascii="Tahoma" w:hAnsi="Tahoma" w:cs="Tahoma"/>
          <w:sz w:val="24"/>
          <w:szCs w:val="24"/>
        </w:rPr>
        <w:t xml:space="preserve"> </w:t>
      </w:r>
      <w:r w:rsidR="00284A07" w:rsidRPr="006F473B">
        <w:rPr>
          <w:rFonts w:ascii="Tahoma" w:hAnsi="Tahoma" w:cs="Tahoma"/>
          <w:sz w:val="24"/>
          <w:szCs w:val="24"/>
        </w:rPr>
        <w:t xml:space="preserve">at the forefront of its challenge. </w:t>
      </w:r>
    </w:p>
    <w:p w:rsidR="00223ECB" w:rsidRPr="006F473B" w:rsidRDefault="00284A07"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126</w:t>
      </w:r>
      <w:r w:rsidRPr="006F473B">
        <w:rPr>
          <w:rFonts w:ascii="Tahoma" w:hAnsi="Tahoma" w:cs="Tahoma"/>
          <w:sz w:val="24"/>
          <w:szCs w:val="24"/>
        </w:rPr>
        <w:t>]</w:t>
      </w:r>
      <w:r w:rsidRPr="006F473B">
        <w:rPr>
          <w:rFonts w:ascii="Tahoma" w:hAnsi="Tahoma" w:cs="Tahoma"/>
          <w:sz w:val="24"/>
          <w:szCs w:val="24"/>
        </w:rPr>
        <w:tab/>
        <w:t xml:space="preserve">It is common cause that </w:t>
      </w:r>
      <w:r w:rsidR="00223ECB" w:rsidRPr="006F473B">
        <w:rPr>
          <w:rFonts w:ascii="Tahoma" w:hAnsi="Tahoma" w:cs="Tahoma"/>
          <w:sz w:val="24"/>
          <w:szCs w:val="24"/>
        </w:rPr>
        <w:t>WCSEA was established to replace</w:t>
      </w:r>
      <w:r w:rsidR="00495C4B" w:rsidRPr="006F473B">
        <w:rPr>
          <w:rFonts w:ascii="Tahoma" w:hAnsi="Tahoma" w:cs="Tahoma"/>
          <w:sz w:val="24"/>
          <w:szCs w:val="24"/>
        </w:rPr>
        <w:t xml:space="preserve"> the national system known as Whole-School Evaluation(</w:t>
      </w:r>
      <w:r w:rsidR="00495C4B" w:rsidRPr="006F473B">
        <w:rPr>
          <w:rFonts w:ascii="Tahoma" w:hAnsi="Tahoma" w:cs="Tahoma"/>
          <w:bCs/>
          <w:sz w:val="24"/>
          <w:szCs w:val="24"/>
        </w:rPr>
        <w:t>WSE</w:t>
      </w:r>
      <w:r w:rsidR="00495C4B" w:rsidRPr="006F473B">
        <w:rPr>
          <w:rFonts w:ascii="Tahoma" w:hAnsi="Tahoma" w:cs="Tahoma"/>
          <w:sz w:val="24"/>
          <w:szCs w:val="24"/>
        </w:rPr>
        <w:t>). The National Policy on Whole-School Evaluation (</w:t>
      </w:r>
      <w:r w:rsidR="00495C4B" w:rsidRPr="006F473B">
        <w:rPr>
          <w:rFonts w:ascii="Tahoma" w:hAnsi="Tahoma" w:cs="Tahoma"/>
          <w:bCs/>
          <w:sz w:val="24"/>
          <w:szCs w:val="24"/>
        </w:rPr>
        <w:t>WSE</w:t>
      </w:r>
      <w:r w:rsidR="00495C4B" w:rsidRPr="006F473B">
        <w:rPr>
          <w:rFonts w:ascii="Tahoma" w:hAnsi="Tahoma" w:cs="Tahoma"/>
          <w:sz w:val="24"/>
          <w:szCs w:val="24"/>
        </w:rPr>
        <w:t>) was promulgated in 2001. The sy</w:t>
      </w:r>
      <w:r w:rsidR="003642C4" w:rsidRPr="006F473B">
        <w:rPr>
          <w:rFonts w:ascii="Tahoma" w:hAnsi="Tahoma" w:cs="Tahoma"/>
          <w:sz w:val="24"/>
          <w:szCs w:val="24"/>
        </w:rPr>
        <w:t xml:space="preserve">stem was </w:t>
      </w:r>
      <w:r w:rsidR="00495C4B" w:rsidRPr="006F473B">
        <w:rPr>
          <w:rFonts w:ascii="Tahoma" w:hAnsi="Tahoma" w:cs="Tahoma"/>
          <w:sz w:val="24"/>
          <w:szCs w:val="24"/>
        </w:rPr>
        <w:t xml:space="preserve">implemented in the Western Cape in 2006. </w:t>
      </w:r>
      <w:r w:rsidR="003642C4" w:rsidRPr="006F473B">
        <w:rPr>
          <w:rFonts w:ascii="Tahoma" w:hAnsi="Tahoma" w:cs="Tahoma"/>
          <w:sz w:val="24"/>
          <w:szCs w:val="24"/>
        </w:rPr>
        <w:t>WSE evaluates</w:t>
      </w:r>
      <w:r w:rsidR="00495C4B" w:rsidRPr="006F473B">
        <w:rPr>
          <w:rFonts w:ascii="Tahoma" w:hAnsi="Tahoma" w:cs="Tahoma"/>
          <w:sz w:val="24"/>
          <w:szCs w:val="24"/>
        </w:rPr>
        <w:t xml:space="preserve"> schools </w:t>
      </w:r>
      <w:r w:rsidR="003642C4" w:rsidRPr="006F473B">
        <w:rPr>
          <w:rFonts w:ascii="Tahoma" w:hAnsi="Tahoma" w:cs="Tahoma"/>
          <w:sz w:val="24"/>
          <w:szCs w:val="24"/>
        </w:rPr>
        <w:t xml:space="preserve">and not </w:t>
      </w:r>
      <w:r w:rsidR="00495C4B" w:rsidRPr="006F473B">
        <w:rPr>
          <w:rFonts w:ascii="Tahoma" w:hAnsi="Tahoma" w:cs="Tahoma"/>
          <w:sz w:val="24"/>
          <w:szCs w:val="24"/>
        </w:rPr>
        <w:t xml:space="preserve">learners, or the </w:t>
      </w:r>
      <w:r w:rsidR="003642C4" w:rsidRPr="006F473B">
        <w:rPr>
          <w:rFonts w:ascii="Tahoma" w:hAnsi="Tahoma" w:cs="Tahoma"/>
          <w:sz w:val="24"/>
          <w:szCs w:val="24"/>
        </w:rPr>
        <w:t>education system as a whole. According to the MEC, WSE is an</w:t>
      </w:r>
      <w:r w:rsidR="00223ECB" w:rsidRPr="006F473B">
        <w:rPr>
          <w:rFonts w:ascii="Tahoma" w:hAnsi="Tahoma" w:cs="Tahoma"/>
          <w:sz w:val="24"/>
          <w:szCs w:val="24"/>
        </w:rPr>
        <w:t xml:space="preserve"> ineffective system of school </w:t>
      </w:r>
      <w:r w:rsidR="003642C4" w:rsidRPr="006F473B">
        <w:rPr>
          <w:rFonts w:ascii="Tahoma" w:hAnsi="Tahoma" w:cs="Tahoma"/>
          <w:sz w:val="24"/>
          <w:szCs w:val="24"/>
        </w:rPr>
        <w:t xml:space="preserve">evaluation. The </w:t>
      </w:r>
      <w:r w:rsidR="00223ECB" w:rsidRPr="006F473B">
        <w:rPr>
          <w:rFonts w:ascii="Tahoma" w:hAnsi="Tahoma" w:cs="Tahoma"/>
          <w:sz w:val="24"/>
          <w:szCs w:val="24"/>
        </w:rPr>
        <w:t>experience in implementing the WSE Policy demonstrated that it suffered</w:t>
      </w:r>
      <w:r w:rsidRPr="006F473B">
        <w:rPr>
          <w:rFonts w:ascii="Tahoma" w:hAnsi="Tahoma" w:cs="Tahoma"/>
          <w:sz w:val="24"/>
          <w:szCs w:val="24"/>
        </w:rPr>
        <w:t xml:space="preserve"> from multiple flaws, including that </w:t>
      </w:r>
      <w:r w:rsidR="00223ECB" w:rsidRPr="006F473B">
        <w:rPr>
          <w:rFonts w:ascii="Tahoma" w:hAnsi="Tahoma" w:cs="Tahoma"/>
          <w:sz w:val="24"/>
          <w:szCs w:val="24"/>
        </w:rPr>
        <w:t>evaluations tried to do too much and were not focused “</w:t>
      </w:r>
      <w:r w:rsidR="00223ECB" w:rsidRPr="006F473B">
        <w:rPr>
          <w:rFonts w:ascii="Tahoma" w:hAnsi="Tahoma" w:cs="Tahoma"/>
          <w:i/>
          <w:iCs/>
          <w:sz w:val="24"/>
          <w:szCs w:val="24"/>
        </w:rPr>
        <w:t>on what really matters - the quality of teaching and learning in the school.</w:t>
      </w:r>
      <w:r w:rsidR="00223ECB" w:rsidRPr="006F473B">
        <w:rPr>
          <w:rFonts w:ascii="Tahoma" w:hAnsi="Tahoma" w:cs="Tahoma"/>
          <w:sz w:val="24"/>
          <w:szCs w:val="24"/>
        </w:rPr>
        <w:t>”</w:t>
      </w:r>
      <w:r w:rsidRPr="006F473B">
        <w:rPr>
          <w:rFonts w:ascii="Tahoma" w:hAnsi="Tahoma" w:cs="Tahoma"/>
          <w:sz w:val="24"/>
          <w:szCs w:val="24"/>
        </w:rPr>
        <w:t>; t</w:t>
      </w:r>
      <w:r w:rsidR="00223ECB" w:rsidRPr="006F473B">
        <w:rPr>
          <w:rFonts w:ascii="Tahoma" w:hAnsi="Tahoma" w:cs="Tahoma"/>
          <w:sz w:val="24"/>
          <w:szCs w:val="24"/>
        </w:rPr>
        <w:t>he reports were “</w:t>
      </w:r>
      <w:r w:rsidR="00223ECB" w:rsidRPr="006F473B">
        <w:rPr>
          <w:rFonts w:ascii="Tahoma" w:hAnsi="Tahoma" w:cs="Tahoma"/>
          <w:i/>
          <w:iCs/>
          <w:sz w:val="24"/>
          <w:szCs w:val="24"/>
        </w:rPr>
        <w:t>overly complicated and extremely repetitive</w:t>
      </w:r>
      <w:r w:rsidR="00223ECB" w:rsidRPr="006F473B">
        <w:rPr>
          <w:rFonts w:ascii="Tahoma" w:hAnsi="Tahoma" w:cs="Tahoma"/>
          <w:sz w:val="24"/>
          <w:szCs w:val="24"/>
        </w:rPr>
        <w:t>”, and therefore unh</w:t>
      </w:r>
      <w:r w:rsidRPr="006F473B">
        <w:rPr>
          <w:rFonts w:ascii="Tahoma" w:hAnsi="Tahoma" w:cs="Tahoma"/>
          <w:sz w:val="24"/>
          <w:szCs w:val="24"/>
        </w:rPr>
        <w:t xml:space="preserve">elpful in improving performance; </w:t>
      </w:r>
      <w:r w:rsidR="00223ECB" w:rsidRPr="006F473B">
        <w:rPr>
          <w:rFonts w:ascii="Tahoma" w:hAnsi="Tahoma" w:cs="Tahoma"/>
          <w:sz w:val="24"/>
          <w:szCs w:val="24"/>
        </w:rPr>
        <w:t xml:space="preserve">The WSE Policy </w:t>
      </w:r>
      <w:proofErr w:type="spellStart"/>
      <w:r w:rsidR="00223ECB" w:rsidRPr="006F473B">
        <w:rPr>
          <w:rFonts w:ascii="Tahoma" w:hAnsi="Tahoma" w:cs="Tahoma"/>
          <w:sz w:val="24"/>
          <w:szCs w:val="24"/>
        </w:rPr>
        <w:t>emphasised</w:t>
      </w:r>
      <w:proofErr w:type="spellEnd"/>
      <w:r w:rsidR="00223ECB" w:rsidRPr="006F473B">
        <w:rPr>
          <w:rFonts w:ascii="Tahoma" w:hAnsi="Tahoma" w:cs="Tahoma"/>
          <w:sz w:val="24"/>
          <w:szCs w:val="24"/>
        </w:rPr>
        <w:t xml:space="preserve"> ensuring compliance with DBE policies, not with assessing performance and how to improve it.</w:t>
      </w:r>
      <w:r w:rsidR="003642C4" w:rsidRPr="006F473B">
        <w:rPr>
          <w:rFonts w:ascii="Tahoma" w:hAnsi="Tahoma" w:cs="Tahoma"/>
          <w:sz w:val="24"/>
          <w:szCs w:val="24"/>
        </w:rPr>
        <w:t xml:space="preserve"> </w:t>
      </w:r>
      <w:r w:rsidR="00223ECB" w:rsidRPr="006F473B">
        <w:rPr>
          <w:rFonts w:ascii="Tahoma" w:hAnsi="Tahoma" w:cs="Tahoma"/>
          <w:sz w:val="24"/>
          <w:szCs w:val="24"/>
        </w:rPr>
        <w:t>Schools were given so long to prepare for the school visits that “</w:t>
      </w:r>
      <w:r w:rsidR="00223ECB" w:rsidRPr="006F473B">
        <w:rPr>
          <w:rFonts w:ascii="Tahoma" w:hAnsi="Tahoma" w:cs="Tahoma"/>
          <w:i/>
          <w:iCs/>
          <w:sz w:val="24"/>
          <w:szCs w:val="24"/>
        </w:rPr>
        <w:t>it was difficult to be sure that the school was being evaluated in its actual state</w:t>
      </w:r>
      <w:r w:rsidR="00223ECB" w:rsidRPr="006F473B">
        <w:rPr>
          <w:rFonts w:ascii="Tahoma" w:hAnsi="Tahoma" w:cs="Tahoma"/>
          <w:sz w:val="24"/>
          <w:szCs w:val="24"/>
        </w:rPr>
        <w:t>”.</w:t>
      </w:r>
    </w:p>
    <w:p w:rsidR="00223ECB" w:rsidRPr="006F473B" w:rsidRDefault="003642C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127</w:t>
      </w:r>
      <w:r w:rsidRPr="006F473B">
        <w:rPr>
          <w:rFonts w:ascii="Tahoma" w:hAnsi="Tahoma" w:cs="Tahoma"/>
          <w:sz w:val="24"/>
          <w:szCs w:val="24"/>
        </w:rPr>
        <w:t>]</w:t>
      </w:r>
      <w:r w:rsidRPr="006F473B">
        <w:rPr>
          <w:rFonts w:ascii="Tahoma" w:hAnsi="Tahoma" w:cs="Tahoma"/>
          <w:sz w:val="24"/>
          <w:szCs w:val="24"/>
        </w:rPr>
        <w:tab/>
      </w:r>
      <w:proofErr w:type="gramStart"/>
      <w:r w:rsidR="00223ECB" w:rsidRPr="006F473B">
        <w:rPr>
          <w:rFonts w:ascii="Tahoma" w:hAnsi="Tahoma" w:cs="Tahoma"/>
          <w:sz w:val="24"/>
          <w:szCs w:val="24"/>
        </w:rPr>
        <w:t>Only</w:t>
      </w:r>
      <w:proofErr w:type="gramEnd"/>
      <w:r w:rsidR="00223ECB" w:rsidRPr="006F473B">
        <w:rPr>
          <w:rFonts w:ascii="Tahoma" w:hAnsi="Tahoma" w:cs="Tahoma"/>
          <w:sz w:val="24"/>
          <w:szCs w:val="24"/>
        </w:rPr>
        <w:t xml:space="preserve"> some teachers were evaluated, and they were given advance notice. Again, this meant “</w:t>
      </w:r>
      <w:r w:rsidR="00223ECB" w:rsidRPr="006F473B">
        <w:rPr>
          <w:rFonts w:ascii="Tahoma" w:hAnsi="Tahoma" w:cs="Tahoma"/>
          <w:i/>
          <w:iCs/>
          <w:sz w:val="24"/>
          <w:szCs w:val="24"/>
        </w:rPr>
        <w:t>the school was not being evaluated in its true state.</w:t>
      </w:r>
      <w:r w:rsidR="00223ECB" w:rsidRPr="006F473B">
        <w:rPr>
          <w:rFonts w:ascii="Tahoma" w:hAnsi="Tahoma" w:cs="Tahoma"/>
          <w:sz w:val="24"/>
          <w:szCs w:val="24"/>
        </w:rPr>
        <w:t>”</w:t>
      </w:r>
      <w:r w:rsidRPr="006F473B">
        <w:rPr>
          <w:rFonts w:ascii="Tahoma" w:hAnsi="Tahoma" w:cs="Tahoma"/>
          <w:sz w:val="24"/>
          <w:szCs w:val="24"/>
        </w:rPr>
        <w:t xml:space="preserve"> </w:t>
      </w:r>
      <w:r w:rsidR="00223ECB" w:rsidRPr="006F473B">
        <w:rPr>
          <w:rFonts w:ascii="Tahoma" w:hAnsi="Tahoma" w:cs="Tahoma"/>
          <w:sz w:val="24"/>
          <w:szCs w:val="24"/>
        </w:rPr>
        <w:t>The complexity of the reports, and the rarity of visits meant that recommendations were seldom implemented. Reports were not made available to parents and learners so they could assess how their schools were performing.</w:t>
      </w:r>
      <w:r w:rsidRPr="006F473B">
        <w:rPr>
          <w:rFonts w:ascii="Tahoma" w:hAnsi="Tahoma" w:cs="Tahoma"/>
          <w:sz w:val="24"/>
          <w:szCs w:val="24"/>
        </w:rPr>
        <w:t xml:space="preserve"> </w:t>
      </w:r>
      <w:r w:rsidR="00223ECB" w:rsidRPr="006F473B">
        <w:rPr>
          <w:rFonts w:ascii="Tahoma" w:hAnsi="Tahoma" w:cs="Tahoma"/>
          <w:sz w:val="24"/>
          <w:szCs w:val="24"/>
        </w:rPr>
        <w:t>Each of the numerous criteria was evaluated on a five-point scale. The result was that “</w:t>
      </w:r>
      <w:r w:rsidR="00223ECB" w:rsidRPr="006F473B">
        <w:rPr>
          <w:rFonts w:ascii="Tahoma" w:hAnsi="Tahoma" w:cs="Tahoma"/>
          <w:i/>
          <w:iCs/>
          <w:sz w:val="24"/>
          <w:szCs w:val="24"/>
        </w:rPr>
        <w:t xml:space="preserve">the vast majority of schools were given the ‘safe’ rating of 3 </w:t>
      </w:r>
      <w:r w:rsidR="00223ECB" w:rsidRPr="006F473B">
        <w:rPr>
          <w:rFonts w:ascii="Tahoma" w:hAnsi="Tahoma" w:cs="Tahoma"/>
          <w:i/>
          <w:iCs/>
          <w:sz w:val="24"/>
          <w:szCs w:val="24"/>
        </w:rPr>
        <w:lastRenderedPageBreak/>
        <w:t>out of 5</w:t>
      </w:r>
      <w:r w:rsidR="00223ECB" w:rsidRPr="006F473B">
        <w:rPr>
          <w:rFonts w:ascii="Tahoma" w:hAnsi="Tahoma" w:cs="Tahoma"/>
          <w:sz w:val="24"/>
          <w:szCs w:val="24"/>
        </w:rPr>
        <w:t>”.</w:t>
      </w:r>
      <w:r w:rsidRPr="006F473B">
        <w:rPr>
          <w:rFonts w:ascii="Tahoma" w:hAnsi="Tahoma" w:cs="Tahoma"/>
          <w:sz w:val="24"/>
          <w:szCs w:val="24"/>
        </w:rPr>
        <w:t xml:space="preserve"> </w:t>
      </w:r>
      <w:r w:rsidR="00223ECB" w:rsidRPr="006F473B">
        <w:rPr>
          <w:rFonts w:ascii="Tahoma" w:hAnsi="Tahoma" w:cs="Tahoma"/>
          <w:sz w:val="24"/>
          <w:szCs w:val="24"/>
        </w:rPr>
        <w:t>This was interpreted as “satisfactory”, even though there was room for improvement.</w:t>
      </w:r>
    </w:p>
    <w:p w:rsidR="00223ECB" w:rsidRPr="006F473B" w:rsidRDefault="003642C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128</w:t>
      </w:r>
      <w:r w:rsidRPr="006F473B">
        <w:rPr>
          <w:rFonts w:ascii="Tahoma" w:hAnsi="Tahoma" w:cs="Tahoma"/>
          <w:sz w:val="24"/>
          <w:szCs w:val="24"/>
        </w:rPr>
        <w:t>]</w:t>
      </w:r>
      <w:r w:rsidRPr="006F473B">
        <w:rPr>
          <w:rFonts w:ascii="Tahoma" w:hAnsi="Tahoma" w:cs="Tahoma"/>
          <w:sz w:val="24"/>
          <w:szCs w:val="24"/>
        </w:rPr>
        <w:tab/>
        <w:t xml:space="preserve">According to the MEC, it was </w:t>
      </w:r>
      <w:r w:rsidR="00223ECB" w:rsidRPr="006F473B">
        <w:rPr>
          <w:rFonts w:ascii="Tahoma" w:hAnsi="Tahoma" w:cs="Tahoma"/>
          <w:sz w:val="24"/>
          <w:szCs w:val="24"/>
        </w:rPr>
        <w:t xml:space="preserve">only the WECD that believed the WSE Policy needed improvement. The DBE </w:t>
      </w:r>
      <w:r w:rsidR="00017483" w:rsidRPr="006F473B">
        <w:rPr>
          <w:rFonts w:ascii="Tahoma" w:hAnsi="Tahoma" w:cs="Tahoma"/>
          <w:sz w:val="24"/>
          <w:szCs w:val="24"/>
        </w:rPr>
        <w:t>recognized</w:t>
      </w:r>
      <w:r w:rsidR="00223ECB" w:rsidRPr="006F473B">
        <w:rPr>
          <w:rFonts w:ascii="Tahoma" w:hAnsi="Tahoma" w:cs="Tahoma"/>
          <w:sz w:val="24"/>
          <w:szCs w:val="24"/>
        </w:rPr>
        <w:t xml:space="preserve"> many of these flaws in 2015 – but did nothing to change the WSE Policy.</w:t>
      </w:r>
      <w:r w:rsidRPr="006F473B">
        <w:rPr>
          <w:rFonts w:ascii="Tahoma" w:hAnsi="Tahoma" w:cs="Tahoma"/>
          <w:sz w:val="24"/>
          <w:szCs w:val="24"/>
        </w:rPr>
        <w:t xml:space="preserve"> </w:t>
      </w:r>
      <w:r w:rsidR="00223ECB" w:rsidRPr="006F473B">
        <w:rPr>
          <w:rFonts w:ascii="Tahoma" w:hAnsi="Tahoma" w:cs="Tahoma"/>
          <w:sz w:val="24"/>
          <w:szCs w:val="24"/>
        </w:rPr>
        <w:t>The English OFSTED system – on which WSE was based – was significantly overhauled in 2005 to more closely reflect how the WCSEA now operates.</w:t>
      </w:r>
      <w:r w:rsidRPr="006F473B">
        <w:rPr>
          <w:rFonts w:ascii="Tahoma" w:hAnsi="Tahoma" w:cs="Tahoma"/>
          <w:sz w:val="24"/>
          <w:szCs w:val="24"/>
        </w:rPr>
        <w:t xml:space="preserve"> The MEC states that </w:t>
      </w:r>
      <w:r w:rsidR="00223ECB" w:rsidRPr="006F473B">
        <w:rPr>
          <w:rFonts w:ascii="Tahoma" w:hAnsi="Tahoma" w:cs="Tahoma"/>
          <w:sz w:val="24"/>
          <w:szCs w:val="24"/>
        </w:rPr>
        <w:t xml:space="preserve">the majority of provinces barely complied with the WSE Policy at all. For 2018/19, four provinces conducted </w:t>
      </w:r>
      <w:r w:rsidR="00223ECB" w:rsidRPr="006F473B">
        <w:rPr>
          <w:rFonts w:ascii="Tahoma" w:hAnsi="Tahoma" w:cs="Tahoma"/>
          <w:sz w:val="24"/>
          <w:szCs w:val="24"/>
          <w:u w:val="single"/>
        </w:rPr>
        <w:t>zero</w:t>
      </w:r>
      <w:r w:rsidR="00223ECB" w:rsidRPr="006F473B">
        <w:rPr>
          <w:rFonts w:ascii="Tahoma" w:hAnsi="Tahoma" w:cs="Tahoma"/>
          <w:sz w:val="24"/>
          <w:szCs w:val="24"/>
        </w:rPr>
        <w:t xml:space="preserve"> evaluations. One only conducted 2.</w:t>
      </w:r>
      <w:r w:rsidRPr="006F473B">
        <w:rPr>
          <w:rFonts w:ascii="Tahoma" w:hAnsi="Tahoma" w:cs="Tahoma"/>
          <w:sz w:val="24"/>
          <w:szCs w:val="24"/>
        </w:rPr>
        <w:t xml:space="preserve"> </w:t>
      </w:r>
      <w:r w:rsidR="00223ECB" w:rsidRPr="006F473B">
        <w:rPr>
          <w:rFonts w:ascii="Tahoma" w:hAnsi="Tahoma" w:cs="Tahoma"/>
          <w:sz w:val="24"/>
          <w:szCs w:val="24"/>
        </w:rPr>
        <w:t>The Western Cape was the only province that complied with its reporting obligations under the WSE Policy.</w:t>
      </w:r>
      <w:r w:rsidRPr="006F473B">
        <w:rPr>
          <w:rFonts w:ascii="Tahoma" w:hAnsi="Tahoma" w:cs="Tahoma"/>
          <w:sz w:val="24"/>
          <w:szCs w:val="24"/>
        </w:rPr>
        <w:t xml:space="preserve"> </w:t>
      </w:r>
      <w:r w:rsidR="00223ECB" w:rsidRPr="006F473B">
        <w:rPr>
          <w:rFonts w:ascii="Tahoma" w:hAnsi="Tahoma" w:cs="Tahoma"/>
          <w:sz w:val="24"/>
          <w:szCs w:val="24"/>
        </w:rPr>
        <w:t xml:space="preserve">Accordingly, in 2016 the WCED decided to test whether there was a better way to evaluate schools. It developed a new, simplified model of school evaluation. It </w:t>
      </w:r>
      <w:proofErr w:type="spellStart"/>
      <w:r w:rsidR="00223ECB" w:rsidRPr="006F473B">
        <w:rPr>
          <w:rFonts w:ascii="Tahoma" w:hAnsi="Tahoma" w:cs="Tahoma"/>
          <w:sz w:val="24"/>
          <w:szCs w:val="24"/>
        </w:rPr>
        <w:t>focussed</w:t>
      </w:r>
      <w:proofErr w:type="spellEnd"/>
      <w:r w:rsidR="00223ECB" w:rsidRPr="006F473B">
        <w:rPr>
          <w:rFonts w:ascii="Tahoma" w:hAnsi="Tahoma" w:cs="Tahoma"/>
          <w:sz w:val="24"/>
          <w:szCs w:val="24"/>
        </w:rPr>
        <w:t xml:space="preserve"> on only 5 areas of performance, not nine. It graded each question on a four-point scale. And it required 50% of time to be spent on lesson observation.</w:t>
      </w:r>
    </w:p>
    <w:p w:rsidR="00223ECB" w:rsidRPr="006F473B" w:rsidRDefault="003642C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129</w:t>
      </w:r>
      <w:r w:rsidRPr="006F473B">
        <w:rPr>
          <w:rFonts w:ascii="Tahoma" w:hAnsi="Tahoma" w:cs="Tahoma"/>
          <w:sz w:val="24"/>
          <w:szCs w:val="24"/>
        </w:rPr>
        <w:t>]</w:t>
      </w:r>
      <w:r w:rsidRPr="006F473B">
        <w:rPr>
          <w:rFonts w:ascii="Tahoma" w:hAnsi="Tahoma" w:cs="Tahoma"/>
          <w:sz w:val="24"/>
          <w:szCs w:val="24"/>
        </w:rPr>
        <w:tab/>
      </w:r>
      <w:r w:rsidR="00223ECB" w:rsidRPr="006F473B">
        <w:rPr>
          <w:rFonts w:ascii="Tahoma" w:hAnsi="Tahoma" w:cs="Tahoma"/>
          <w:sz w:val="24"/>
          <w:szCs w:val="24"/>
        </w:rPr>
        <w:t xml:space="preserve">From October 2016 to the end of 2017, the WCED employed this new model in a pilot </w:t>
      </w:r>
      <w:proofErr w:type="spellStart"/>
      <w:r w:rsidR="00223ECB" w:rsidRPr="006F473B">
        <w:rPr>
          <w:rFonts w:ascii="Tahoma" w:hAnsi="Tahoma" w:cs="Tahoma"/>
          <w:sz w:val="24"/>
          <w:szCs w:val="24"/>
        </w:rPr>
        <w:t>programme</w:t>
      </w:r>
      <w:proofErr w:type="spellEnd"/>
      <w:r w:rsidR="00223ECB" w:rsidRPr="006F473B">
        <w:rPr>
          <w:rFonts w:ascii="Tahoma" w:hAnsi="Tahoma" w:cs="Tahoma"/>
          <w:sz w:val="24"/>
          <w:szCs w:val="24"/>
        </w:rPr>
        <w:t>. Over the various stages, the WCED evaluated 58 schools. The fe</w:t>
      </w:r>
      <w:r w:rsidRPr="006F473B">
        <w:rPr>
          <w:rFonts w:ascii="Tahoma" w:hAnsi="Tahoma" w:cs="Tahoma"/>
          <w:sz w:val="24"/>
          <w:szCs w:val="24"/>
        </w:rPr>
        <w:t>edback was extremely positive. Ev</w:t>
      </w:r>
      <w:r w:rsidR="00223ECB" w:rsidRPr="006F473B">
        <w:rPr>
          <w:rFonts w:ascii="Tahoma" w:hAnsi="Tahoma" w:cs="Tahoma"/>
          <w:iCs/>
          <w:sz w:val="24"/>
          <w:szCs w:val="24"/>
        </w:rPr>
        <w:t>aluators stated that they believed the new instrument was providing better results.</w:t>
      </w:r>
      <w:r w:rsidRPr="006F473B">
        <w:rPr>
          <w:rFonts w:ascii="Tahoma" w:hAnsi="Tahoma" w:cs="Tahoma"/>
          <w:sz w:val="24"/>
          <w:szCs w:val="24"/>
        </w:rPr>
        <w:t xml:space="preserve"> </w:t>
      </w:r>
      <w:r w:rsidR="00223ECB" w:rsidRPr="006F473B">
        <w:rPr>
          <w:rFonts w:ascii="Tahoma" w:hAnsi="Tahoma" w:cs="Tahoma"/>
          <w:sz w:val="24"/>
          <w:szCs w:val="24"/>
        </w:rPr>
        <w:t>Schools</w:t>
      </w:r>
      <w:r w:rsidRPr="006F473B">
        <w:rPr>
          <w:rFonts w:ascii="Tahoma" w:hAnsi="Tahoma" w:cs="Tahoma"/>
          <w:sz w:val="24"/>
          <w:szCs w:val="24"/>
        </w:rPr>
        <w:t xml:space="preserve"> also preferred the new method and the MEC records that it</w:t>
      </w:r>
      <w:r w:rsidRPr="006F473B">
        <w:rPr>
          <w:rFonts w:ascii="Tahoma" w:hAnsi="Tahoma" w:cs="Tahoma"/>
          <w:color w:val="212121"/>
          <w:sz w:val="24"/>
          <w:szCs w:val="24"/>
        </w:rPr>
        <w:t xml:space="preserve"> </w:t>
      </w:r>
      <w:r w:rsidR="00223ECB" w:rsidRPr="006F473B">
        <w:rPr>
          <w:rFonts w:ascii="Tahoma" w:hAnsi="Tahoma" w:cs="Tahoma"/>
          <w:iCs/>
          <w:color w:val="212121"/>
          <w:sz w:val="24"/>
          <w:szCs w:val="24"/>
        </w:rPr>
        <w:t>was clear that the new instrument was more effective than the WSE model.</w:t>
      </w:r>
    </w:p>
    <w:p w:rsidR="00223ECB" w:rsidRPr="006F473B" w:rsidRDefault="003642C4" w:rsidP="006F473B">
      <w:pPr>
        <w:spacing w:before="120" w:after="360" w:line="480" w:lineRule="auto"/>
        <w:jc w:val="both"/>
        <w:rPr>
          <w:rFonts w:ascii="Tahoma" w:hAnsi="Tahoma" w:cs="Tahoma"/>
          <w:sz w:val="24"/>
          <w:szCs w:val="24"/>
        </w:rPr>
      </w:pPr>
      <w:r w:rsidRPr="006F473B">
        <w:rPr>
          <w:rFonts w:ascii="Tahoma" w:hAnsi="Tahoma" w:cs="Tahoma"/>
          <w:color w:val="212121"/>
          <w:sz w:val="24"/>
          <w:szCs w:val="24"/>
        </w:rPr>
        <w:t>[</w:t>
      </w:r>
      <w:r w:rsidR="00017483">
        <w:rPr>
          <w:rFonts w:ascii="Tahoma" w:hAnsi="Tahoma" w:cs="Tahoma"/>
          <w:color w:val="212121"/>
          <w:sz w:val="24"/>
          <w:szCs w:val="24"/>
        </w:rPr>
        <w:t>130</w:t>
      </w:r>
      <w:r w:rsidRPr="006F473B">
        <w:rPr>
          <w:rFonts w:ascii="Tahoma" w:hAnsi="Tahoma" w:cs="Tahoma"/>
          <w:color w:val="212121"/>
          <w:sz w:val="24"/>
          <w:szCs w:val="24"/>
        </w:rPr>
        <w:t>]</w:t>
      </w:r>
      <w:r w:rsidRPr="006F473B">
        <w:rPr>
          <w:rFonts w:ascii="Tahoma" w:hAnsi="Tahoma" w:cs="Tahoma"/>
          <w:color w:val="212121"/>
          <w:sz w:val="24"/>
          <w:szCs w:val="24"/>
        </w:rPr>
        <w:tab/>
      </w:r>
      <w:r w:rsidR="00223ECB" w:rsidRPr="006F473B">
        <w:rPr>
          <w:rFonts w:ascii="Tahoma" w:hAnsi="Tahoma" w:cs="Tahoma"/>
          <w:color w:val="212121"/>
          <w:sz w:val="24"/>
          <w:szCs w:val="24"/>
        </w:rPr>
        <w:t xml:space="preserve">The WCED therefore resolved that, from 1 April 2018, it would implement this new model across all its schools. While it would continue to collect the data under the WSE Policy, that would be only to report to the DBE. Schools would get the new, improved </w:t>
      </w:r>
      <w:r w:rsidR="00223ECB" w:rsidRPr="006F473B">
        <w:rPr>
          <w:rFonts w:ascii="Tahoma" w:hAnsi="Tahoma" w:cs="Tahoma"/>
          <w:color w:val="212121"/>
          <w:sz w:val="24"/>
          <w:szCs w:val="24"/>
        </w:rPr>
        <w:lastRenderedPageBreak/>
        <w:t>reports.</w:t>
      </w:r>
      <w:r w:rsidRPr="006F473B">
        <w:rPr>
          <w:rFonts w:ascii="Tahoma" w:hAnsi="Tahoma" w:cs="Tahoma"/>
          <w:color w:val="212121"/>
          <w:sz w:val="24"/>
          <w:szCs w:val="24"/>
        </w:rPr>
        <w:t xml:space="preserve"> </w:t>
      </w:r>
      <w:r w:rsidR="00223ECB" w:rsidRPr="006F473B">
        <w:rPr>
          <w:rFonts w:ascii="Tahoma" w:hAnsi="Tahoma" w:cs="Tahoma"/>
          <w:color w:val="212121"/>
          <w:sz w:val="24"/>
          <w:szCs w:val="24"/>
        </w:rPr>
        <w:t>The pilot project led to the amendment to the WC Schools Act to create the WCSEA in order to conduct these new, more effective, evaluations.</w:t>
      </w:r>
    </w:p>
    <w:p w:rsidR="00223ECB" w:rsidRPr="006F473B" w:rsidRDefault="003642C4"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131</w:t>
      </w:r>
      <w:r w:rsidRPr="006F473B">
        <w:rPr>
          <w:rFonts w:ascii="Tahoma" w:hAnsi="Tahoma" w:cs="Tahoma"/>
          <w:sz w:val="24"/>
          <w:szCs w:val="24"/>
        </w:rPr>
        <w:t>]</w:t>
      </w:r>
      <w:r w:rsidRPr="006F473B">
        <w:rPr>
          <w:rFonts w:ascii="Tahoma" w:hAnsi="Tahoma" w:cs="Tahoma"/>
          <w:sz w:val="24"/>
          <w:szCs w:val="24"/>
        </w:rPr>
        <w:tab/>
      </w:r>
      <w:r w:rsidR="00223ECB" w:rsidRPr="006F473B">
        <w:rPr>
          <w:rFonts w:ascii="Tahoma" w:hAnsi="Tahoma" w:cs="Tahoma"/>
          <w:sz w:val="24"/>
          <w:szCs w:val="24"/>
        </w:rPr>
        <w:t xml:space="preserve">The WCSEA is established in </w:t>
      </w:r>
      <w:proofErr w:type="spellStart"/>
      <w:r w:rsidRPr="006F473B">
        <w:rPr>
          <w:rFonts w:ascii="Tahoma" w:hAnsi="Tahoma" w:cs="Tahoma"/>
          <w:sz w:val="24"/>
          <w:szCs w:val="24"/>
        </w:rPr>
        <w:t>ss</w:t>
      </w:r>
      <w:proofErr w:type="spellEnd"/>
      <w:r w:rsidRPr="006F473B">
        <w:rPr>
          <w:rFonts w:ascii="Tahoma" w:hAnsi="Tahoma" w:cs="Tahoma"/>
          <w:sz w:val="24"/>
          <w:szCs w:val="24"/>
        </w:rPr>
        <w:t xml:space="preserve"> 11A to 11H of the Provincial </w:t>
      </w:r>
      <w:r w:rsidR="00223ECB" w:rsidRPr="006F473B">
        <w:rPr>
          <w:rFonts w:ascii="Tahoma" w:hAnsi="Tahoma" w:cs="Tahoma"/>
          <w:sz w:val="24"/>
          <w:szCs w:val="24"/>
        </w:rPr>
        <w:t xml:space="preserve">Act. It is an independent authority whose task </w:t>
      </w:r>
      <w:r w:rsidRPr="006F473B">
        <w:rPr>
          <w:rFonts w:ascii="Tahoma" w:hAnsi="Tahoma" w:cs="Tahoma"/>
          <w:sz w:val="24"/>
          <w:szCs w:val="24"/>
        </w:rPr>
        <w:t xml:space="preserve">is </w:t>
      </w:r>
      <w:r w:rsidR="00223ECB" w:rsidRPr="006F473B">
        <w:rPr>
          <w:rFonts w:ascii="Tahoma" w:hAnsi="Tahoma" w:cs="Tahoma"/>
          <w:iCs/>
          <w:sz w:val="24"/>
          <w:szCs w:val="24"/>
        </w:rPr>
        <w:t>to conduct independent evaluations of schools</w:t>
      </w:r>
      <w:r w:rsidRPr="006F473B">
        <w:rPr>
          <w:rFonts w:ascii="Tahoma" w:hAnsi="Tahoma" w:cs="Tahoma"/>
          <w:color w:val="212121"/>
          <w:sz w:val="24"/>
          <w:szCs w:val="24"/>
        </w:rPr>
        <w:t xml:space="preserve">. </w:t>
      </w:r>
      <w:r w:rsidR="00223ECB" w:rsidRPr="006F473B">
        <w:rPr>
          <w:rFonts w:ascii="Tahoma" w:hAnsi="Tahoma" w:cs="Tahoma"/>
          <w:sz w:val="24"/>
          <w:szCs w:val="24"/>
        </w:rPr>
        <w:t>The WCSEA is led by a Chief Evaluator appointed by the Provincial Minister.</w:t>
      </w:r>
      <w:r w:rsidRPr="006F473B">
        <w:rPr>
          <w:rFonts w:ascii="Tahoma" w:hAnsi="Tahoma" w:cs="Tahoma"/>
          <w:sz w:val="24"/>
          <w:szCs w:val="24"/>
        </w:rPr>
        <w:t xml:space="preserve"> </w:t>
      </w:r>
      <w:r w:rsidR="00223ECB" w:rsidRPr="006F473B">
        <w:rPr>
          <w:rFonts w:ascii="Tahoma" w:hAnsi="Tahoma" w:cs="Tahoma"/>
          <w:sz w:val="24"/>
          <w:szCs w:val="24"/>
        </w:rPr>
        <w:t xml:space="preserve">The WCSEA’s functions are to inform the Provincial Minister about specific aspects of how schools are functioning. Evaluations are usually conducted on two days’ notice, but can be conducted without notice if necessary. Evaluators can </w:t>
      </w:r>
      <w:r w:rsidR="00223ECB" w:rsidRPr="006F473B">
        <w:rPr>
          <w:rFonts w:ascii="Tahoma" w:hAnsi="Tahoma" w:cs="Tahoma"/>
          <w:iCs/>
          <w:color w:val="212121"/>
          <w:sz w:val="24"/>
          <w:szCs w:val="24"/>
        </w:rPr>
        <w:t>obtain access to and evaluate a school and any classroom in a school, observe lessons and gather first-hand evidence</w:t>
      </w:r>
      <w:r w:rsidR="00223ECB" w:rsidRPr="006F473B">
        <w:rPr>
          <w:rFonts w:ascii="Tahoma" w:hAnsi="Tahoma" w:cs="Tahoma"/>
          <w:color w:val="212121"/>
          <w:sz w:val="24"/>
          <w:szCs w:val="24"/>
        </w:rPr>
        <w:t xml:space="preserve"> of how teaching and learning is occurring at the school. The reports must be published so that current and prospective learners and parents can see for themselves how a school is operating.</w:t>
      </w:r>
      <w:r w:rsidRPr="006F473B">
        <w:rPr>
          <w:rFonts w:ascii="Tahoma" w:hAnsi="Tahoma" w:cs="Tahoma"/>
          <w:sz w:val="24"/>
          <w:szCs w:val="24"/>
        </w:rPr>
        <w:t xml:space="preserve"> </w:t>
      </w:r>
      <w:r w:rsidR="00223ECB" w:rsidRPr="006F473B">
        <w:rPr>
          <w:rFonts w:ascii="Tahoma" w:hAnsi="Tahoma" w:cs="Tahoma"/>
          <w:color w:val="212121"/>
          <w:sz w:val="24"/>
          <w:szCs w:val="24"/>
        </w:rPr>
        <w:t>The Provincial Minister has the power to make regulations for the WCSEA, including how it should conduct evaluations.</w:t>
      </w:r>
      <w:r w:rsidR="00223ECB" w:rsidRPr="006F473B">
        <w:rPr>
          <w:rStyle w:val="FootnoteReference"/>
          <w:rFonts w:ascii="Tahoma" w:hAnsi="Tahoma" w:cs="Tahoma"/>
          <w:color w:val="212121"/>
          <w:sz w:val="24"/>
          <w:szCs w:val="24"/>
        </w:rPr>
        <w:footnoteReference w:id="70"/>
      </w:r>
      <w:r w:rsidR="00223ECB" w:rsidRPr="006F473B">
        <w:rPr>
          <w:rFonts w:ascii="Tahoma" w:hAnsi="Tahoma" w:cs="Tahoma"/>
          <w:color w:val="212121"/>
          <w:sz w:val="24"/>
          <w:szCs w:val="24"/>
        </w:rPr>
        <w:t xml:space="preserve"> The Regulations came into force on </w:t>
      </w:r>
      <w:r w:rsidRPr="006F473B">
        <w:rPr>
          <w:rFonts w:ascii="Tahoma" w:hAnsi="Tahoma" w:cs="Tahoma"/>
          <w:color w:val="212121"/>
          <w:sz w:val="24"/>
          <w:szCs w:val="24"/>
        </w:rPr>
        <w:t xml:space="preserve">            </w:t>
      </w:r>
      <w:r w:rsidR="00223ECB" w:rsidRPr="006F473B">
        <w:rPr>
          <w:rFonts w:ascii="Tahoma" w:hAnsi="Tahoma" w:cs="Tahoma"/>
          <w:color w:val="212121"/>
          <w:sz w:val="24"/>
          <w:szCs w:val="24"/>
        </w:rPr>
        <w:t>11 April 2019.</w:t>
      </w:r>
      <w:r w:rsidR="00223ECB" w:rsidRPr="006F473B">
        <w:rPr>
          <w:rStyle w:val="FootnoteReference"/>
          <w:rFonts w:ascii="Tahoma" w:hAnsi="Tahoma" w:cs="Tahoma"/>
          <w:color w:val="212121"/>
          <w:sz w:val="24"/>
          <w:szCs w:val="24"/>
        </w:rPr>
        <w:footnoteReference w:id="71"/>
      </w:r>
      <w:r w:rsidR="00223ECB" w:rsidRPr="006F473B">
        <w:rPr>
          <w:rFonts w:ascii="Tahoma" w:hAnsi="Tahoma" w:cs="Tahoma"/>
          <w:color w:val="212121"/>
          <w:sz w:val="24"/>
          <w:szCs w:val="24"/>
        </w:rPr>
        <w:t xml:space="preserve"> The first Chief Evaluator was appointed on 1 October 2019.</w:t>
      </w:r>
      <w:r w:rsidR="00223ECB" w:rsidRPr="006F473B">
        <w:rPr>
          <w:rStyle w:val="FootnoteReference"/>
          <w:rFonts w:ascii="Tahoma" w:hAnsi="Tahoma" w:cs="Tahoma"/>
          <w:color w:val="212121"/>
          <w:sz w:val="24"/>
          <w:szCs w:val="24"/>
        </w:rPr>
        <w:footnoteReference w:id="72"/>
      </w:r>
      <w:r w:rsidR="00223ECB" w:rsidRPr="006F473B">
        <w:rPr>
          <w:rFonts w:ascii="Tahoma" w:hAnsi="Tahoma" w:cs="Tahoma"/>
          <w:color w:val="212121"/>
          <w:sz w:val="24"/>
          <w:szCs w:val="24"/>
        </w:rPr>
        <w:t xml:space="preserve"> The WCSEA has been operating since then.</w:t>
      </w:r>
    </w:p>
    <w:p w:rsidR="0048383C" w:rsidRPr="006F473B" w:rsidRDefault="0048383C" w:rsidP="006F473B">
      <w:pPr>
        <w:spacing w:before="120" w:after="360" w:line="480" w:lineRule="auto"/>
        <w:jc w:val="both"/>
        <w:rPr>
          <w:rFonts w:ascii="Tahoma" w:hAnsi="Tahoma" w:cs="Tahoma"/>
          <w:sz w:val="24"/>
          <w:szCs w:val="24"/>
        </w:rPr>
      </w:pPr>
      <w:r w:rsidRPr="006F473B">
        <w:rPr>
          <w:rFonts w:ascii="Tahoma" w:hAnsi="Tahoma" w:cs="Tahoma"/>
          <w:color w:val="212121"/>
          <w:sz w:val="24"/>
          <w:szCs w:val="24"/>
        </w:rPr>
        <w:t>[</w:t>
      </w:r>
      <w:r w:rsidR="00017483">
        <w:rPr>
          <w:rFonts w:ascii="Tahoma" w:hAnsi="Tahoma" w:cs="Tahoma"/>
          <w:color w:val="212121"/>
          <w:sz w:val="24"/>
          <w:szCs w:val="24"/>
        </w:rPr>
        <w:t>132</w:t>
      </w:r>
      <w:r w:rsidRPr="006F473B">
        <w:rPr>
          <w:rFonts w:ascii="Tahoma" w:hAnsi="Tahoma" w:cs="Tahoma"/>
          <w:color w:val="212121"/>
          <w:sz w:val="24"/>
          <w:szCs w:val="24"/>
        </w:rPr>
        <w:t>]</w:t>
      </w:r>
      <w:r w:rsidRPr="006F473B">
        <w:rPr>
          <w:rFonts w:ascii="Tahoma" w:hAnsi="Tahoma" w:cs="Tahoma"/>
          <w:color w:val="212121"/>
          <w:sz w:val="24"/>
          <w:szCs w:val="24"/>
        </w:rPr>
        <w:tab/>
      </w:r>
      <w:proofErr w:type="gramStart"/>
      <w:r w:rsidR="00223ECB" w:rsidRPr="006F473B">
        <w:rPr>
          <w:rFonts w:ascii="Tahoma" w:hAnsi="Tahoma" w:cs="Tahoma"/>
          <w:color w:val="212121"/>
          <w:sz w:val="24"/>
          <w:szCs w:val="24"/>
        </w:rPr>
        <w:t>The</w:t>
      </w:r>
      <w:proofErr w:type="gramEnd"/>
      <w:r w:rsidR="00223ECB" w:rsidRPr="006F473B">
        <w:rPr>
          <w:rFonts w:ascii="Tahoma" w:hAnsi="Tahoma" w:cs="Tahoma"/>
          <w:color w:val="212121"/>
          <w:sz w:val="24"/>
          <w:szCs w:val="24"/>
        </w:rPr>
        <w:t xml:space="preserve"> current model assesses just five areas most important for school performance:</w:t>
      </w:r>
      <w:r w:rsidRPr="006F473B">
        <w:rPr>
          <w:rFonts w:ascii="Tahoma" w:hAnsi="Tahoma" w:cs="Tahoma"/>
          <w:sz w:val="24"/>
          <w:szCs w:val="24"/>
        </w:rPr>
        <w:t xml:space="preserve"> </w:t>
      </w:r>
      <w:r w:rsidR="00223ECB" w:rsidRPr="006F473B">
        <w:rPr>
          <w:rFonts w:ascii="Tahoma" w:hAnsi="Tahoma" w:cs="Tahoma"/>
          <w:color w:val="212121"/>
          <w:sz w:val="24"/>
          <w:szCs w:val="24"/>
        </w:rPr>
        <w:t>Learner achievement;</w:t>
      </w:r>
      <w:r w:rsidRPr="006F473B">
        <w:rPr>
          <w:rFonts w:ascii="Tahoma" w:hAnsi="Tahoma" w:cs="Tahoma"/>
          <w:sz w:val="24"/>
          <w:szCs w:val="24"/>
        </w:rPr>
        <w:t xml:space="preserve"> </w:t>
      </w:r>
      <w:r w:rsidR="00223ECB" w:rsidRPr="006F473B">
        <w:rPr>
          <w:rFonts w:ascii="Tahoma" w:hAnsi="Tahoma" w:cs="Tahoma"/>
          <w:color w:val="212121"/>
          <w:sz w:val="24"/>
          <w:szCs w:val="24"/>
        </w:rPr>
        <w:t>Teaching and learning;</w:t>
      </w:r>
      <w:r w:rsidRPr="006F473B">
        <w:rPr>
          <w:rFonts w:ascii="Tahoma" w:hAnsi="Tahoma" w:cs="Tahoma"/>
          <w:sz w:val="24"/>
          <w:szCs w:val="24"/>
        </w:rPr>
        <w:t xml:space="preserve"> </w:t>
      </w:r>
      <w:proofErr w:type="spellStart"/>
      <w:r w:rsidR="00223ECB" w:rsidRPr="006F473B">
        <w:rPr>
          <w:rFonts w:ascii="Tahoma" w:hAnsi="Tahoma" w:cs="Tahoma"/>
          <w:sz w:val="24"/>
          <w:szCs w:val="24"/>
        </w:rPr>
        <w:t>Behaviour</w:t>
      </w:r>
      <w:proofErr w:type="spellEnd"/>
      <w:r w:rsidR="00223ECB" w:rsidRPr="006F473B">
        <w:rPr>
          <w:rFonts w:ascii="Tahoma" w:hAnsi="Tahoma" w:cs="Tahoma"/>
          <w:sz w:val="24"/>
          <w:szCs w:val="24"/>
        </w:rPr>
        <w:t xml:space="preserve"> and safety;</w:t>
      </w:r>
      <w:r w:rsidRPr="006F473B">
        <w:rPr>
          <w:rFonts w:ascii="Tahoma" w:hAnsi="Tahoma" w:cs="Tahoma"/>
          <w:sz w:val="24"/>
          <w:szCs w:val="24"/>
        </w:rPr>
        <w:t xml:space="preserve"> </w:t>
      </w:r>
      <w:r w:rsidR="00223ECB" w:rsidRPr="006F473B">
        <w:rPr>
          <w:rFonts w:ascii="Tahoma" w:hAnsi="Tahoma" w:cs="Tahoma"/>
          <w:sz w:val="24"/>
          <w:szCs w:val="24"/>
        </w:rPr>
        <w:t>Leadership and management; and</w:t>
      </w:r>
      <w:r w:rsidRPr="006F473B">
        <w:rPr>
          <w:rFonts w:ascii="Tahoma" w:hAnsi="Tahoma" w:cs="Tahoma"/>
          <w:sz w:val="24"/>
          <w:szCs w:val="24"/>
        </w:rPr>
        <w:t xml:space="preserve"> </w:t>
      </w:r>
      <w:r w:rsidR="00223ECB" w:rsidRPr="006F473B">
        <w:rPr>
          <w:rFonts w:ascii="Tahoma" w:hAnsi="Tahoma" w:cs="Tahoma"/>
          <w:sz w:val="24"/>
          <w:szCs w:val="24"/>
        </w:rPr>
        <w:t>Governance, parents and community.</w:t>
      </w:r>
      <w:r w:rsidRPr="006F473B">
        <w:rPr>
          <w:rFonts w:ascii="Tahoma" w:hAnsi="Tahoma" w:cs="Tahoma"/>
          <w:sz w:val="24"/>
          <w:szCs w:val="24"/>
        </w:rPr>
        <w:t xml:space="preserve"> </w:t>
      </w:r>
      <w:r w:rsidR="00223ECB" w:rsidRPr="006F473B">
        <w:rPr>
          <w:rFonts w:ascii="Tahoma" w:hAnsi="Tahoma" w:cs="Tahoma"/>
          <w:sz w:val="24"/>
          <w:szCs w:val="24"/>
        </w:rPr>
        <w:t xml:space="preserve">It </w:t>
      </w:r>
      <w:r w:rsidRPr="006F473B">
        <w:rPr>
          <w:rFonts w:ascii="Tahoma" w:hAnsi="Tahoma" w:cs="Tahoma"/>
          <w:sz w:val="24"/>
          <w:szCs w:val="24"/>
        </w:rPr>
        <w:t xml:space="preserve">further </w:t>
      </w:r>
      <w:r w:rsidR="00223ECB" w:rsidRPr="006F473B">
        <w:rPr>
          <w:rFonts w:ascii="Tahoma" w:hAnsi="Tahoma" w:cs="Tahoma"/>
          <w:sz w:val="24"/>
          <w:szCs w:val="24"/>
        </w:rPr>
        <w:t xml:space="preserve">requires a score out </w:t>
      </w:r>
      <w:r w:rsidR="00223ECB" w:rsidRPr="006F473B">
        <w:rPr>
          <w:rFonts w:ascii="Tahoma" w:hAnsi="Tahoma" w:cs="Tahoma"/>
          <w:sz w:val="24"/>
          <w:szCs w:val="24"/>
        </w:rPr>
        <w:lastRenderedPageBreak/>
        <w:t xml:space="preserve">of 3 on each criterion and is significantly simpler than the WSE evaluation. It is orders of magnitude simpler than the template for evaluations under the WSE. </w:t>
      </w:r>
    </w:p>
    <w:p w:rsidR="00223ECB" w:rsidRPr="006F473B" w:rsidRDefault="0048383C"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133</w:t>
      </w:r>
      <w:r w:rsidRPr="006F473B">
        <w:rPr>
          <w:rFonts w:ascii="Tahoma" w:hAnsi="Tahoma" w:cs="Tahoma"/>
          <w:sz w:val="24"/>
          <w:szCs w:val="24"/>
        </w:rPr>
        <w:t>]</w:t>
      </w:r>
      <w:r w:rsidRPr="006F473B">
        <w:rPr>
          <w:rFonts w:ascii="Tahoma" w:hAnsi="Tahoma" w:cs="Tahoma"/>
          <w:sz w:val="24"/>
          <w:szCs w:val="24"/>
        </w:rPr>
        <w:tab/>
      </w:r>
      <w:proofErr w:type="gramStart"/>
      <w:r w:rsidR="00223ECB" w:rsidRPr="006F473B">
        <w:rPr>
          <w:rFonts w:ascii="Tahoma" w:hAnsi="Tahoma" w:cs="Tahoma"/>
          <w:sz w:val="24"/>
          <w:szCs w:val="24"/>
        </w:rPr>
        <w:t>The</w:t>
      </w:r>
      <w:proofErr w:type="gramEnd"/>
      <w:r w:rsidR="00223ECB" w:rsidRPr="006F473B">
        <w:rPr>
          <w:rFonts w:ascii="Tahoma" w:hAnsi="Tahoma" w:cs="Tahoma"/>
          <w:sz w:val="24"/>
          <w:szCs w:val="24"/>
        </w:rPr>
        <w:t xml:space="preserve"> results of the new model </w:t>
      </w:r>
      <w:r w:rsidR="00223ECB" w:rsidRPr="006F473B">
        <w:rPr>
          <w:rFonts w:ascii="Tahoma" w:hAnsi="Tahoma" w:cs="Tahoma"/>
          <w:iCs/>
          <w:sz w:val="24"/>
          <w:szCs w:val="24"/>
        </w:rPr>
        <w:t>remain positive</w:t>
      </w:r>
      <w:r w:rsidR="00223ECB" w:rsidRPr="006F473B">
        <w:rPr>
          <w:rFonts w:ascii="Tahoma" w:hAnsi="Tahoma" w:cs="Tahoma"/>
          <w:sz w:val="24"/>
          <w:szCs w:val="24"/>
        </w:rPr>
        <w:t>. School management, teachers and evaluators all prefer the new model to the WSE. The Chief Evaluator is confident that the WCSEA “</w:t>
      </w:r>
      <w:r w:rsidR="00223ECB" w:rsidRPr="006F473B">
        <w:rPr>
          <w:rFonts w:ascii="Tahoma" w:hAnsi="Tahoma" w:cs="Tahoma"/>
          <w:i/>
          <w:iCs/>
          <w:sz w:val="24"/>
          <w:szCs w:val="24"/>
        </w:rPr>
        <w:t>has already, and will continue, to improve teaching and learning in the Western Cape.</w:t>
      </w:r>
      <w:r w:rsidR="00223ECB" w:rsidRPr="006F473B">
        <w:rPr>
          <w:rFonts w:ascii="Tahoma" w:hAnsi="Tahoma" w:cs="Tahoma"/>
          <w:sz w:val="24"/>
          <w:szCs w:val="24"/>
        </w:rPr>
        <w:t>”</w:t>
      </w:r>
      <w:r w:rsidR="00223ECB" w:rsidRPr="006F473B">
        <w:rPr>
          <w:rStyle w:val="FootnoteReference"/>
          <w:rFonts w:ascii="Tahoma" w:hAnsi="Tahoma" w:cs="Tahoma"/>
          <w:sz w:val="24"/>
          <w:szCs w:val="24"/>
        </w:rPr>
        <w:footnoteReference w:id="73"/>
      </w:r>
      <w:r w:rsidR="00223ECB" w:rsidRPr="006F473B">
        <w:rPr>
          <w:rFonts w:ascii="Tahoma" w:hAnsi="Tahoma" w:cs="Tahoma"/>
          <w:sz w:val="24"/>
          <w:szCs w:val="24"/>
        </w:rPr>
        <w:t xml:space="preserve"> Even the DBE </w:t>
      </w:r>
      <w:proofErr w:type="spellStart"/>
      <w:r w:rsidR="00223ECB" w:rsidRPr="006F473B">
        <w:rPr>
          <w:rFonts w:ascii="Tahoma" w:hAnsi="Tahoma" w:cs="Tahoma"/>
          <w:sz w:val="24"/>
          <w:szCs w:val="24"/>
        </w:rPr>
        <w:t>recognised</w:t>
      </w:r>
      <w:proofErr w:type="spellEnd"/>
      <w:r w:rsidR="00223ECB" w:rsidRPr="006F473B">
        <w:rPr>
          <w:rFonts w:ascii="Tahoma" w:hAnsi="Tahoma" w:cs="Tahoma"/>
          <w:sz w:val="24"/>
          <w:szCs w:val="24"/>
        </w:rPr>
        <w:t xml:space="preserve"> the “</w:t>
      </w:r>
      <w:r w:rsidR="00223ECB" w:rsidRPr="006F473B">
        <w:rPr>
          <w:rFonts w:ascii="Tahoma" w:hAnsi="Tahoma" w:cs="Tahoma"/>
          <w:i/>
          <w:iCs/>
          <w:sz w:val="24"/>
          <w:szCs w:val="24"/>
        </w:rPr>
        <w:t>sterling work that [the WCED] is doing to enhance the quality of school evaluations</w:t>
      </w:r>
      <w:r w:rsidR="00223ECB" w:rsidRPr="006F473B">
        <w:rPr>
          <w:rFonts w:ascii="Tahoma" w:hAnsi="Tahoma" w:cs="Tahoma"/>
          <w:sz w:val="24"/>
          <w:szCs w:val="24"/>
        </w:rPr>
        <w:t>”.</w:t>
      </w:r>
      <w:r w:rsidR="00223ECB" w:rsidRPr="006F473B">
        <w:rPr>
          <w:rStyle w:val="FootnoteReference"/>
          <w:rFonts w:ascii="Tahoma" w:hAnsi="Tahoma" w:cs="Tahoma"/>
          <w:sz w:val="24"/>
          <w:szCs w:val="24"/>
        </w:rPr>
        <w:footnoteReference w:id="74"/>
      </w:r>
      <w:r w:rsidR="00223ECB" w:rsidRPr="006F473B">
        <w:rPr>
          <w:rFonts w:ascii="Tahoma" w:hAnsi="Tahoma" w:cs="Tahoma"/>
          <w:sz w:val="24"/>
          <w:szCs w:val="24"/>
        </w:rPr>
        <w:t xml:space="preserve"> It has not objected to the WCED conducting a different method, and the WCED has agreed to continue to report to the DBE, but based on its new system.</w:t>
      </w:r>
    </w:p>
    <w:p w:rsidR="001F5B8E" w:rsidRPr="006F473B" w:rsidRDefault="0048383C" w:rsidP="006F473B">
      <w:pPr>
        <w:spacing w:before="120" w:after="360" w:line="480" w:lineRule="auto"/>
        <w:jc w:val="both"/>
        <w:rPr>
          <w:rFonts w:ascii="Tahoma" w:hAnsi="Tahoma" w:cs="Tahoma"/>
          <w:iCs/>
          <w:sz w:val="24"/>
          <w:szCs w:val="24"/>
        </w:rPr>
      </w:pPr>
      <w:r w:rsidRPr="006F473B">
        <w:rPr>
          <w:rFonts w:ascii="Tahoma" w:hAnsi="Tahoma" w:cs="Tahoma"/>
          <w:iCs/>
          <w:sz w:val="24"/>
          <w:szCs w:val="24"/>
        </w:rPr>
        <w:t>[</w:t>
      </w:r>
      <w:r w:rsidR="00017483">
        <w:rPr>
          <w:rFonts w:ascii="Tahoma" w:hAnsi="Tahoma" w:cs="Tahoma"/>
          <w:iCs/>
          <w:sz w:val="24"/>
          <w:szCs w:val="24"/>
        </w:rPr>
        <w:t>134</w:t>
      </w:r>
      <w:r w:rsidRPr="006F473B">
        <w:rPr>
          <w:rFonts w:ascii="Tahoma" w:hAnsi="Tahoma" w:cs="Tahoma"/>
          <w:iCs/>
          <w:sz w:val="24"/>
          <w:szCs w:val="24"/>
        </w:rPr>
        <w:t>]</w:t>
      </w:r>
      <w:r w:rsidRPr="006F473B">
        <w:rPr>
          <w:rFonts w:ascii="Tahoma" w:hAnsi="Tahoma" w:cs="Tahoma"/>
          <w:iCs/>
          <w:sz w:val="24"/>
          <w:szCs w:val="24"/>
        </w:rPr>
        <w:tab/>
        <w:t xml:space="preserve">SADTU, has advanced </w:t>
      </w:r>
      <w:r w:rsidR="001F5B8E" w:rsidRPr="006F473B">
        <w:rPr>
          <w:rFonts w:ascii="Tahoma" w:hAnsi="Tahoma" w:cs="Tahoma"/>
          <w:sz w:val="24"/>
          <w:szCs w:val="24"/>
        </w:rPr>
        <w:t>four attacks on the establishment of the WCSEA:</w:t>
      </w:r>
      <w:r w:rsidRPr="006F473B">
        <w:rPr>
          <w:rFonts w:ascii="Tahoma" w:hAnsi="Tahoma" w:cs="Tahoma"/>
          <w:iCs/>
          <w:sz w:val="24"/>
          <w:szCs w:val="24"/>
        </w:rPr>
        <w:t xml:space="preserve"> </w:t>
      </w:r>
      <w:r w:rsidR="001F5B8E" w:rsidRPr="006F473B">
        <w:rPr>
          <w:rFonts w:ascii="Tahoma" w:hAnsi="Tahoma" w:cs="Tahoma"/>
          <w:sz w:val="24"/>
          <w:szCs w:val="24"/>
        </w:rPr>
        <w:t>It was contrary to a collective agreement;</w:t>
      </w:r>
      <w:r w:rsidRPr="006F473B">
        <w:rPr>
          <w:rFonts w:ascii="Tahoma" w:hAnsi="Tahoma" w:cs="Tahoma"/>
          <w:iCs/>
          <w:sz w:val="24"/>
          <w:szCs w:val="24"/>
        </w:rPr>
        <w:t xml:space="preserve"> </w:t>
      </w:r>
      <w:r w:rsidR="001F5B8E" w:rsidRPr="006F473B">
        <w:rPr>
          <w:rFonts w:ascii="Tahoma" w:hAnsi="Tahoma" w:cs="Tahoma"/>
          <w:sz w:val="24"/>
          <w:szCs w:val="24"/>
        </w:rPr>
        <w:t xml:space="preserve">It violated SADTU’s and its members’ </w:t>
      </w:r>
      <w:proofErr w:type="spellStart"/>
      <w:r w:rsidR="001F5B8E" w:rsidRPr="006F473B">
        <w:rPr>
          <w:rFonts w:ascii="Tahoma" w:hAnsi="Tahoma" w:cs="Tahoma"/>
          <w:sz w:val="24"/>
          <w:szCs w:val="24"/>
        </w:rPr>
        <w:t>labour</w:t>
      </w:r>
      <w:proofErr w:type="spellEnd"/>
      <w:r w:rsidR="001F5B8E" w:rsidRPr="006F473B">
        <w:rPr>
          <w:rFonts w:ascii="Tahoma" w:hAnsi="Tahoma" w:cs="Tahoma"/>
          <w:sz w:val="24"/>
          <w:szCs w:val="24"/>
        </w:rPr>
        <w:t xml:space="preserve"> rights, including their right to collective bargaining;</w:t>
      </w:r>
      <w:r w:rsidRPr="006F473B">
        <w:rPr>
          <w:rFonts w:ascii="Tahoma" w:hAnsi="Tahoma" w:cs="Tahoma"/>
          <w:iCs/>
          <w:sz w:val="24"/>
          <w:szCs w:val="24"/>
        </w:rPr>
        <w:t xml:space="preserve"> </w:t>
      </w:r>
      <w:r w:rsidR="001F5B8E" w:rsidRPr="006F473B">
        <w:rPr>
          <w:rFonts w:ascii="Tahoma" w:hAnsi="Tahoma" w:cs="Tahoma"/>
          <w:sz w:val="24"/>
          <w:szCs w:val="24"/>
        </w:rPr>
        <w:t>It was contrary to a national policy; and</w:t>
      </w:r>
      <w:r w:rsidRPr="006F473B">
        <w:rPr>
          <w:rFonts w:ascii="Tahoma" w:hAnsi="Tahoma" w:cs="Tahoma"/>
          <w:iCs/>
          <w:sz w:val="24"/>
          <w:szCs w:val="24"/>
        </w:rPr>
        <w:t xml:space="preserve"> </w:t>
      </w:r>
      <w:r w:rsidR="001F5B8E" w:rsidRPr="006F473B">
        <w:rPr>
          <w:rFonts w:ascii="Tahoma" w:hAnsi="Tahoma" w:cs="Tahoma"/>
          <w:sz w:val="24"/>
          <w:szCs w:val="24"/>
        </w:rPr>
        <w:t>It will lead to a duplication of functions.</w:t>
      </w:r>
      <w:r w:rsidRPr="006F473B">
        <w:rPr>
          <w:rFonts w:ascii="Tahoma" w:hAnsi="Tahoma" w:cs="Tahoma"/>
          <w:sz w:val="24"/>
          <w:szCs w:val="24"/>
        </w:rPr>
        <w:t xml:space="preserve"> No mentioned is made that </w:t>
      </w:r>
      <w:r w:rsidR="001F5B8E" w:rsidRPr="006F473B">
        <w:rPr>
          <w:rFonts w:ascii="Tahoma" w:hAnsi="Tahoma" w:cs="Tahoma"/>
          <w:sz w:val="24"/>
          <w:szCs w:val="24"/>
        </w:rPr>
        <w:t xml:space="preserve">WCSEA violates the right to equality. </w:t>
      </w:r>
      <w:r w:rsidRPr="006F473B">
        <w:rPr>
          <w:rFonts w:ascii="Tahoma" w:hAnsi="Tahoma" w:cs="Tahoma"/>
          <w:sz w:val="24"/>
          <w:szCs w:val="24"/>
        </w:rPr>
        <w:t>In SADTU’s founding affidavit s</w:t>
      </w:r>
      <w:r w:rsidR="001F5B8E" w:rsidRPr="006F473B">
        <w:rPr>
          <w:rFonts w:ascii="Tahoma" w:hAnsi="Tahoma" w:cs="Tahoma"/>
          <w:sz w:val="24"/>
          <w:szCs w:val="24"/>
        </w:rPr>
        <w:t xml:space="preserve"> 9 is one of multiple constitutional rights referred to </w:t>
      </w:r>
      <w:r w:rsidRPr="006F473B">
        <w:rPr>
          <w:rFonts w:ascii="Tahoma" w:hAnsi="Tahoma" w:cs="Tahoma"/>
          <w:sz w:val="24"/>
          <w:szCs w:val="24"/>
        </w:rPr>
        <w:t>in the introductory section</w:t>
      </w:r>
      <w:r w:rsidR="001F5B8E" w:rsidRPr="006F473B">
        <w:rPr>
          <w:rFonts w:ascii="Tahoma" w:hAnsi="Tahoma" w:cs="Tahoma"/>
          <w:sz w:val="24"/>
          <w:szCs w:val="24"/>
        </w:rPr>
        <w:t xml:space="preserve"> including </w:t>
      </w:r>
      <w:proofErr w:type="spellStart"/>
      <w:r w:rsidR="001F5B8E" w:rsidRPr="006F473B">
        <w:rPr>
          <w:rFonts w:ascii="Tahoma" w:hAnsi="Tahoma" w:cs="Tahoma"/>
          <w:sz w:val="24"/>
          <w:szCs w:val="24"/>
        </w:rPr>
        <w:t>ss</w:t>
      </w:r>
      <w:proofErr w:type="spellEnd"/>
      <w:r w:rsidRPr="006F473B">
        <w:rPr>
          <w:rFonts w:ascii="Tahoma" w:hAnsi="Tahoma" w:cs="Tahoma"/>
          <w:sz w:val="24"/>
          <w:szCs w:val="24"/>
        </w:rPr>
        <w:t xml:space="preserve"> 10, 12, 14, 16, 23, 28 and 29 but SADTU failed to explain</w:t>
      </w:r>
      <w:r w:rsidR="001F5B8E" w:rsidRPr="006F473B">
        <w:rPr>
          <w:rFonts w:ascii="Tahoma" w:hAnsi="Tahoma" w:cs="Tahoma"/>
          <w:sz w:val="24"/>
          <w:szCs w:val="24"/>
        </w:rPr>
        <w:t xml:space="preserve"> why the WCSEA limits the right to equality, or even which part of s 9 it limits.</w:t>
      </w:r>
    </w:p>
    <w:p w:rsidR="001F5B8E" w:rsidRPr="006F473B" w:rsidRDefault="0048383C" w:rsidP="006F473B">
      <w:pPr>
        <w:spacing w:before="120" w:after="360" w:line="480" w:lineRule="auto"/>
        <w:jc w:val="both"/>
        <w:rPr>
          <w:rFonts w:ascii="Tahoma" w:hAnsi="Tahoma" w:cs="Tahoma"/>
          <w:sz w:val="24"/>
          <w:szCs w:val="24"/>
        </w:rPr>
      </w:pPr>
      <w:r w:rsidRPr="006F473B">
        <w:rPr>
          <w:rFonts w:ascii="Tahoma" w:hAnsi="Tahoma" w:cs="Tahoma"/>
          <w:sz w:val="24"/>
          <w:szCs w:val="24"/>
        </w:rPr>
        <w:lastRenderedPageBreak/>
        <w:t>[</w:t>
      </w:r>
      <w:r w:rsidR="00017483">
        <w:rPr>
          <w:rFonts w:ascii="Tahoma" w:hAnsi="Tahoma" w:cs="Tahoma"/>
          <w:sz w:val="24"/>
          <w:szCs w:val="24"/>
        </w:rPr>
        <w:t>135</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I</w:t>
      </w:r>
      <w:r w:rsidR="001F5B8E" w:rsidRPr="006F473B">
        <w:rPr>
          <w:rFonts w:ascii="Tahoma" w:hAnsi="Tahoma" w:cs="Tahoma"/>
          <w:sz w:val="24"/>
          <w:szCs w:val="24"/>
        </w:rPr>
        <w:t>n</w:t>
      </w:r>
      <w:proofErr w:type="gramEnd"/>
      <w:r w:rsidR="001F5B8E" w:rsidRPr="006F473B">
        <w:rPr>
          <w:rFonts w:ascii="Tahoma" w:hAnsi="Tahoma" w:cs="Tahoma"/>
          <w:sz w:val="24"/>
          <w:szCs w:val="24"/>
        </w:rPr>
        <w:t xml:space="preserve"> its heads of argument, SADTU seeks to advance a claim based on the right to equality. The only references for pleading this claim are in the replying affidavit.</w:t>
      </w:r>
      <w:r w:rsidRPr="006F473B">
        <w:rPr>
          <w:rFonts w:ascii="Tahoma" w:hAnsi="Tahoma" w:cs="Tahoma"/>
          <w:sz w:val="24"/>
          <w:szCs w:val="24"/>
        </w:rPr>
        <w:t xml:space="preserve"> SADTU by now must know it is simply impermissible to do so</w:t>
      </w:r>
      <w:r w:rsidR="001F5B8E" w:rsidRPr="006F473B">
        <w:rPr>
          <w:rFonts w:ascii="Tahoma" w:hAnsi="Tahoma" w:cs="Tahoma"/>
          <w:sz w:val="24"/>
          <w:szCs w:val="24"/>
        </w:rPr>
        <w:t>.</w:t>
      </w:r>
    </w:p>
    <w:p w:rsidR="001F5B8E" w:rsidRPr="006F473B" w:rsidRDefault="0048383C"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136</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SADTU appears to have abandoned the claim that the WCSEA violates other pa</w:t>
      </w:r>
      <w:r w:rsidRPr="006F473B">
        <w:rPr>
          <w:rFonts w:ascii="Tahoma" w:hAnsi="Tahoma" w:cs="Tahoma"/>
          <w:sz w:val="24"/>
          <w:szCs w:val="24"/>
        </w:rPr>
        <w:t xml:space="preserve">rts of s 23 of the Constitution and now argued that </w:t>
      </w:r>
      <w:r w:rsidR="001F5B8E" w:rsidRPr="006F473B">
        <w:rPr>
          <w:rFonts w:ascii="Tahoma" w:hAnsi="Tahoma" w:cs="Tahoma"/>
          <w:sz w:val="24"/>
          <w:szCs w:val="24"/>
        </w:rPr>
        <w:t xml:space="preserve">WCSEA violates </w:t>
      </w:r>
      <w:r w:rsidRPr="006F473B">
        <w:rPr>
          <w:rFonts w:ascii="Tahoma" w:hAnsi="Tahoma" w:cs="Tahoma"/>
          <w:sz w:val="24"/>
          <w:szCs w:val="24"/>
        </w:rPr>
        <w:t xml:space="preserve">only </w:t>
      </w:r>
      <w:r w:rsidR="001F5B8E" w:rsidRPr="006F473B">
        <w:rPr>
          <w:rFonts w:ascii="Tahoma" w:hAnsi="Tahoma" w:cs="Tahoma"/>
          <w:sz w:val="24"/>
          <w:szCs w:val="24"/>
        </w:rPr>
        <w:t xml:space="preserve">its right to collective bargaining. SADTU’s sole argument in the Founding Affidavit is that because the establishment and operation of the WCSEA is contrary to the Collective Agreement, it limits the right to collective bargaining in s 23(5).  </w:t>
      </w:r>
    </w:p>
    <w:p w:rsidR="0002083C" w:rsidRPr="006F473B" w:rsidRDefault="0048383C"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137</w:t>
      </w:r>
      <w:r w:rsidRPr="006F473B">
        <w:rPr>
          <w:rFonts w:ascii="Tahoma" w:hAnsi="Tahoma" w:cs="Tahoma"/>
          <w:sz w:val="24"/>
          <w:szCs w:val="24"/>
        </w:rPr>
        <w:t>]</w:t>
      </w:r>
      <w:r w:rsidRPr="006F473B">
        <w:rPr>
          <w:rFonts w:ascii="Tahoma" w:hAnsi="Tahoma" w:cs="Tahoma"/>
          <w:sz w:val="24"/>
          <w:szCs w:val="24"/>
        </w:rPr>
        <w:tab/>
        <w:t xml:space="preserve">According to the MEC, </w:t>
      </w:r>
      <w:r w:rsidR="001F5B8E" w:rsidRPr="006F473B">
        <w:rPr>
          <w:rFonts w:ascii="Tahoma" w:hAnsi="Tahoma" w:cs="Tahoma"/>
          <w:sz w:val="24"/>
          <w:szCs w:val="24"/>
        </w:rPr>
        <w:t>The WCED does not dispute that the system of school evaluation under the WCSEA contradicts the system in the Collective Agreement. The whole purpose of establishing the WCSEA was to create a better method for evaluating schools. But the conflict is irrelevant because the WC Provincial Legislature had the constitutional competence to enact a law contrary to the Collective Agreement.</w:t>
      </w:r>
      <w:r w:rsidRPr="006F473B">
        <w:rPr>
          <w:rFonts w:ascii="Tahoma" w:hAnsi="Tahoma" w:cs="Tahoma"/>
          <w:sz w:val="24"/>
          <w:szCs w:val="24"/>
        </w:rPr>
        <w:t xml:space="preserve"> SADTU’s argument </w:t>
      </w:r>
      <w:r w:rsidR="001F5B8E" w:rsidRPr="006F473B">
        <w:rPr>
          <w:rFonts w:ascii="Tahoma" w:hAnsi="Tahoma" w:cs="Tahoma"/>
          <w:sz w:val="24"/>
          <w:szCs w:val="24"/>
        </w:rPr>
        <w:t>that collective agreements trump provincial l</w:t>
      </w:r>
      <w:r w:rsidR="0002083C" w:rsidRPr="006F473B">
        <w:rPr>
          <w:rFonts w:ascii="Tahoma" w:hAnsi="Tahoma" w:cs="Tahoma"/>
          <w:sz w:val="24"/>
          <w:szCs w:val="24"/>
        </w:rPr>
        <w:t xml:space="preserve">egislation and the </w:t>
      </w:r>
      <w:r w:rsidR="001F5B8E" w:rsidRPr="006F473B">
        <w:rPr>
          <w:rFonts w:ascii="Tahoma" w:hAnsi="Tahoma" w:cs="Tahoma"/>
          <w:sz w:val="24"/>
          <w:szCs w:val="24"/>
        </w:rPr>
        <w:t>provincial legislature cannot legislate contrary to a collective agr</w:t>
      </w:r>
      <w:r w:rsidR="0002083C" w:rsidRPr="006F473B">
        <w:rPr>
          <w:rFonts w:ascii="Tahoma" w:hAnsi="Tahoma" w:cs="Tahoma"/>
          <w:sz w:val="24"/>
          <w:szCs w:val="24"/>
        </w:rPr>
        <w:t>eement concluded under the LRA, is simply wrong in constitutional law.</w:t>
      </w:r>
      <w:r w:rsidR="001F5B8E" w:rsidRPr="006F473B">
        <w:rPr>
          <w:rFonts w:ascii="Tahoma" w:hAnsi="Tahoma" w:cs="Tahoma"/>
          <w:sz w:val="24"/>
          <w:szCs w:val="24"/>
        </w:rPr>
        <w:t xml:space="preserve"> Collective agreements do not constrain the powers of provincial legislatures. Section 104(1</w:t>
      </w:r>
      <w:proofErr w:type="gramStart"/>
      <w:r w:rsidR="001F5B8E" w:rsidRPr="006F473B">
        <w:rPr>
          <w:rFonts w:ascii="Tahoma" w:hAnsi="Tahoma" w:cs="Tahoma"/>
          <w:sz w:val="24"/>
          <w:szCs w:val="24"/>
        </w:rPr>
        <w:t>)(</w:t>
      </w:r>
      <w:proofErr w:type="gramEnd"/>
      <w:r w:rsidR="001F5B8E" w:rsidRPr="006F473B">
        <w:rPr>
          <w:rFonts w:ascii="Tahoma" w:hAnsi="Tahoma" w:cs="Tahoma"/>
          <w:sz w:val="24"/>
          <w:szCs w:val="24"/>
        </w:rPr>
        <w:t>b)(</w:t>
      </w:r>
      <w:proofErr w:type="spellStart"/>
      <w:r w:rsidR="001F5B8E" w:rsidRPr="006F473B">
        <w:rPr>
          <w:rFonts w:ascii="Tahoma" w:hAnsi="Tahoma" w:cs="Tahoma"/>
          <w:sz w:val="24"/>
          <w:szCs w:val="24"/>
        </w:rPr>
        <w:t>i</w:t>
      </w:r>
      <w:proofErr w:type="spellEnd"/>
      <w:r w:rsidR="001F5B8E" w:rsidRPr="006F473B">
        <w:rPr>
          <w:rFonts w:ascii="Tahoma" w:hAnsi="Tahoma" w:cs="Tahoma"/>
          <w:sz w:val="24"/>
          <w:szCs w:val="24"/>
        </w:rPr>
        <w:t>) of the Constitution is clear – a provincial legislature has “</w:t>
      </w:r>
      <w:r w:rsidR="001F5B8E" w:rsidRPr="006F473B">
        <w:rPr>
          <w:rFonts w:ascii="Tahoma" w:hAnsi="Tahoma" w:cs="Tahoma"/>
          <w:i/>
          <w:iCs/>
          <w:sz w:val="24"/>
          <w:szCs w:val="24"/>
        </w:rPr>
        <w:t>the power to pass legislation for its province with regard to – any matter within a functional area listed in Schedule 4.</w:t>
      </w:r>
      <w:r w:rsidR="001F5B8E" w:rsidRPr="006F473B">
        <w:rPr>
          <w:rFonts w:ascii="Tahoma" w:hAnsi="Tahoma" w:cs="Tahoma"/>
          <w:sz w:val="24"/>
          <w:szCs w:val="24"/>
        </w:rPr>
        <w:t>” The only limits on their powers are those contained in the Constitution. SADTU offers no authority for the proposition that provincial legislatures are constrained by collective agreements. There is no such authority.</w:t>
      </w:r>
      <w:r w:rsidR="0002083C" w:rsidRPr="006F473B">
        <w:rPr>
          <w:rFonts w:ascii="Tahoma" w:hAnsi="Tahoma" w:cs="Tahoma"/>
          <w:sz w:val="24"/>
          <w:szCs w:val="24"/>
        </w:rPr>
        <w:t xml:space="preserve"> </w:t>
      </w:r>
      <w:r w:rsidR="001F5B8E" w:rsidRPr="006F473B">
        <w:rPr>
          <w:rFonts w:ascii="Tahoma" w:hAnsi="Tahoma" w:cs="Tahoma"/>
          <w:sz w:val="24"/>
          <w:szCs w:val="24"/>
        </w:rPr>
        <w:t xml:space="preserve">The </w:t>
      </w:r>
      <w:r w:rsidR="001F5B8E" w:rsidRPr="006F473B">
        <w:rPr>
          <w:rFonts w:ascii="Tahoma" w:hAnsi="Tahoma" w:cs="Tahoma"/>
          <w:sz w:val="24"/>
          <w:szCs w:val="24"/>
        </w:rPr>
        <w:lastRenderedPageBreak/>
        <w:t>right to collective bargaining is not a right to legislate through collective agreements. Section 23(5) provides: “</w:t>
      </w:r>
      <w:r w:rsidR="001F5B8E" w:rsidRPr="006F473B">
        <w:rPr>
          <w:rFonts w:ascii="Tahoma" w:hAnsi="Tahoma" w:cs="Tahoma"/>
          <w:i/>
          <w:iCs/>
          <w:sz w:val="24"/>
          <w:szCs w:val="24"/>
        </w:rPr>
        <w:t xml:space="preserve">Every trade union, employers’ </w:t>
      </w:r>
      <w:proofErr w:type="spellStart"/>
      <w:r w:rsidR="001F5B8E" w:rsidRPr="006F473B">
        <w:rPr>
          <w:rFonts w:ascii="Tahoma" w:hAnsi="Tahoma" w:cs="Tahoma"/>
          <w:i/>
          <w:iCs/>
          <w:sz w:val="24"/>
          <w:szCs w:val="24"/>
        </w:rPr>
        <w:t>organisation</w:t>
      </w:r>
      <w:proofErr w:type="spellEnd"/>
      <w:r w:rsidR="001F5B8E" w:rsidRPr="006F473B">
        <w:rPr>
          <w:rFonts w:ascii="Tahoma" w:hAnsi="Tahoma" w:cs="Tahoma"/>
          <w:i/>
          <w:iCs/>
          <w:sz w:val="24"/>
          <w:szCs w:val="24"/>
        </w:rPr>
        <w:t xml:space="preserve"> and employer has the right to engage in collective bargaining.</w:t>
      </w:r>
      <w:r w:rsidR="001F5B8E" w:rsidRPr="006F473B">
        <w:rPr>
          <w:rFonts w:ascii="Tahoma" w:hAnsi="Tahoma" w:cs="Tahoma"/>
          <w:sz w:val="24"/>
          <w:szCs w:val="24"/>
        </w:rPr>
        <w:t xml:space="preserve">” The heart of collective bargaining is for employees and employers to seek to reach an agreement. </w:t>
      </w:r>
    </w:p>
    <w:p w:rsidR="001F5B8E" w:rsidRPr="006F473B" w:rsidRDefault="0002083C"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138</w:t>
      </w:r>
      <w:r w:rsidRPr="006F473B">
        <w:rPr>
          <w:rFonts w:ascii="Tahoma" w:hAnsi="Tahoma" w:cs="Tahoma"/>
          <w:sz w:val="24"/>
          <w:szCs w:val="24"/>
        </w:rPr>
        <w:t>]</w:t>
      </w:r>
      <w:r w:rsidRPr="006F473B">
        <w:rPr>
          <w:rFonts w:ascii="Tahoma" w:hAnsi="Tahoma" w:cs="Tahoma"/>
          <w:sz w:val="24"/>
          <w:szCs w:val="24"/>
        </w:rPr>
        <w:tab/>
      </w:r>
      <w:proofErr w:type="gramStart"/>
      <w:r w:rsidR="001F5B8E" w:rsidRPr="006F473B">
        <w:rPr>
          <w:rFonts w:ascii="Tahoma" w:hAnsi="Tahoma" w:cs="Tahoma"/>
          <w:sz w:val="24"/>
          <w:szCs w:val="24"/>
        </w:rPr>
        <w:t>Ultimately</w:t>
      </w:r>
      <w:proofErr w:type="gramEnd"/>
      <w:r w:rsidR="001F5B8E" w:rsidRPr="006F473B">
        <w:rPr>
          <w:rFonts w:ascii="Tahoma" w:hAnsi="Tahoma" w:cs="Tahoma"/>
          <w:sz w:val="24"/>
          <w:szCs w:val="24"/>
        </w:rPr>
        <w:t>, collective bargaining “</w:t>
      </w:r>
      <w:r w:rsidR="001F5B8E" w:rsidRPr="006F473B">
        <w:rPr>
          <w:rFonts w:ascii="Tahoma" w:hAnsi="Tahoma" w:cs="Tahoma"/>
          <w:i/>
          <w:sz w:val="24"/>
          <w:szCs w:val="24"/>
        </w:rPr>
        <w:t>implies that each employer-party and employee-party has the right to exercise economic power against the other</w:t>
      </w:r>
      <w:r w:rsidR="001F5B8E" w:rsidRPr="006F473B">
        <w:rPr>
          <w:rFonts w:ascii="Tahoma" w:hAnsi="Tahoma" w:cs="Tahoma"/>
          <w:iCs/>
          <w:sz w:val="24"/>
          <w:szCs w:val="24"/>
        </w:rPr>
        <w:t>”.</w:t>
      </w:r>
      <w:r w:rsidR="001F5B8E" w:rsidRPr="006F473B">
        <w:rPr>
          <w:rStyle w:val="FootnoteReference"/>
          <w:rFonts w:ascii="Tahoma" w:hAnsi="Tahoma" w:cs="Tahoma"/>
          <w:iCs/>
          <w:sz w:val="24"/>
          <w:szCs w:val="24"/>
        </w:rPr>
        <w:footnoteReference w:id="75"/>
      </w:r>
      <w:r w:rsidR="001F5B8E" w:rsidRPr="006F473B">
        <w:rPr>
          <w:rFonts w:ascii="Tahoma" w:hAnsi="Tahoma" w:cs="Tahoma"/>
          <w:iCs/>
          <w:sz w:val="24"/>
          <w:szCs w:val="24"/>
        </w:rPr>
        <w:t xml:space="preserve"> That is what collective bargaining is i</w:t>
      </w:r>
      <w:r w:rsidRPr="006F473B">
        <w:rPr>
          <w:rFonts w:ascii="Tahoma" w:hAnsi="Tahoma" w:cs="Tahoma"/>
          <w:iCs/>
          <w:sz w:val="24"/>
          <w:szCs w:val="24"/>
        </w:rPr>
        <w:t xml:space="preserve">ntended to achieve, the </w:t>
      </w:r>
      <w:r w:rsidR="001F5B8E" w:rsidRPr="006F473B">
        <w:rPr>
          <w:rFonts w:ascii="Tahoma" w:hAnsi="Tahoma" w:cs="Tahoma"/>
          <w:iCs/>
          <w:sz w:val="24"/>
          <w:szCs w:val="24"/>
        </w:rPr>
        <w:t>persuasion of another party, including by strikes and lock-outs.</w:t>
      </w:r>
      <w:r w:rsidRPr="006F473B">
        <w:rPr>
          <w:rFonts w:ascii="Tahoma" w:hAnsi="Tahoma" w:cs="Tahoma"/>
          <w:sz w:val="24"/>
          <w:szCs w:val="24"/>
        </w:rPr>
        <w:t xml:space="preserve"> </w:t>
      </w:r>
      <w:r w:rsidR="001F5B8E" w:rsidRPr="006F473B">
        <w:rPr>
          <w:rFonts w:ascii="Tahoma" w:hAnsi="Tahoma" w:cs="Tahoma"/>
          <w:iCs/>
          <w:sz w:val="24"/>
          <w:szCs w:val="24"/>
        </w:rPr>
        <w:t xml:space="preserve">That works in the context of </w:t>
      </w:r>
      <w:proofErr w:type="spellStart"/>
      <w:r w:rsidR="001F5B8E" w:rsidRPr="006F473B">
        <w:rPr>
          <w:rFonts w:ascii="Tahoma" w:hAnsi="Tahoma" w:cs="Tahoma"/>
          <w:iCs/>
          <w:sz w:val="24"/>
          <w:szCs w:val="24"/>
        </w:rPr>
        <w:t>labour</w:t>
      </w:r>
      <w:proofErr w:type="spellEnd"/>
      <w:r w:rsidR="001F5B8E" w:rsidRPr="006F473B">
        <w:rPr>
          <w:rFonts w:ascii="Tahoma" w:hAnsi="Tahoma" w:cs="Tahoma"/>
          <w:iCs/>
          <w:sz w:val="24"/>
          <w:szCs w:val="24"/>
        </w:rPr>
        <w:t xml:space="preserve"> relations. But SADTU seeks to substitute agreements reached through a collective bargaining process for the democratic process laid down by the Constitution. It seeks to make the democratically elected Provincial Legislature subservient to the economic agreements of employers and trade unions. </w:t>
      </w:r>
    </w:p>
    <w:p w:rsidR="001F5B8E" w:rsidRPr="006F473B" w:rsidRDefault="0002083C" w:rsidP="006F473B">
      <w:pPr>
        <w:spacing w:before="120" w:after="360" w:line="480" w:lineRule="auto"/>
        <w:jc w:val="both"/>
        <w:rPr>
          <w:rFonts w:ascii="Tahoma" w:hAnsi="Tahoma" w:cs="Tahoma"/>
          <w:iCs/>
          <w:sz w:val="24"/>
          <w:szCs w:val="24"/>
        </w:rPr>
      </w:pPr>
      <w:r w:rsidRPr="006F473B">
        <w:rPr>
          <w:rFonts w:ascii="Tahoma" w:hAnsi="Tahoma" w:cs="Tahoma"/>
          <w:iCs/>
          <w:sz w:val="24"/>
          <w:szCs w:val="24"/>
        </w:rPr>
        <w:t>[</w:t>
      </w:r>
      <w:r w:rsidR="00017483">
        <w:rPr>
          <w:rFonts w:ascii="Tahoma" w:hAnsi="Tahoma" w:cs="Tahoma"/>
          <w:iCs/>
          <w:sz w:val="24"/>
          <w:szCs w:val="24"/>
        </w:rPr>
        <w:t>139</w:t>
      </w:r>
      <w:r w:rsidRPr="006F473B">
        <w:rPr>
          <w:rFonts w:ascii="Tahoma" w:hAnsi="Tahoma" w:cs="Tahoma"/>
          <w:iCs/>
          <w:sz w:val="24"/>
          <w:szCs w:val="24"/>
        </w:rPr>
        <w:t>]</w:t>
      </w:r>
      <w:r w:rsidRPr="006F473B">
        <w:rPr>
          <w:rFonts w:ascii="Tahoma" w:hAnsi="Tahoma" w:cs="Tahoma"/>
          <w:iCs/>
          <w:sz w:val="24"/>
          <w:szCs w:val="24"/>
        </w:rPr>
        <w:tab/>
      </w:r>
      <w:proofErr w:type="gramStart"/>
      <w:r w:rsidRPr="006F473B">
        <w:rPr>
          <w:rFonts w:ascii="Tahoma" w:hAnsi="Tahoma" w:cs="Tahoma"/>
          <w:iCs/>
          <w:sz w:val="24"/>
          <w:szCs w:val="24"/>
        </w:rPr>
        <w:t>In</w:t>
      </w:r>
      <w:proofErr w:type="gramEnd"/>
      <w:r w:rsidRPr="006F473B">
        <w:rPr>
          <w:rFonts w:ascii="Tahoma" w:hAnsi="Tahoma" w:cs="Tahoma"/>
          <w:iCs/>
          <w:sz w:val="24"/>
          <w:szCs w:val="24"/>
        </w:rPr>
        <w:t xml:space="preserve"> the present instance</w:t>
      </w:r>
      <w:r w:rsidR="001F5B8E" w:rsidRPr="006F473B">
        <w:rPr>
          <w:rFonts w:ascii="Tahoma" w:hAnsi="Tahoma" w:cs="Tahoma"/>
          <w:iCs/>
          <w:sz w:val="24"/>
          <w:szCs w:val="24"/>
        </w:rPr>
        <w:t xml:space="preserve">, it would allow the Executive branch (as employer) to dictate the limits of the legislative powers of the Provincial Legislature. Even worse, it would allow the National Minister to determine the limits of the Provincial Legislature’s powers. </w:t>
      </w:r>
      <w:r w:rsidRPr="006F473B">
        <w:rPr>
          <w:rFonts w:ascii="Tahoma" w:hAnsi="Tahoma" w:cs="Tahoma"/>
          <w:iCs/>
          <w:sz w:val="24"/>
          <w:szCs w:val="24"/>
        </w:rPr>
        <w:t xml:space="preserve">It is simply impermissible to do so. </w:t>
      </w:r>
      <w:r w:rsidR="001F5B8E" w:rsidRPr="006F473B">
        <w:rPr>
          <w:rFonts w:ascii="Tahoma" w:hAnsi="Tahoma" w:cs="Tahoma"/>
          <w:iCs/>
          <w:sz w:val="24"/>
          <w:szCs w:val="24"/>
        </w:rPr>
        <w:t xml:space="preserve">That would fundamentally undermine the </w:t>
      </w:r>
      <w:r w:rsidRPr="006F473B">
        <w:rPr>
          <w:rFonts w:ascii="Tahoma" w:hAnsi="Tahoma" w:cs="Tahoma"/>
          <w:iCs/>
          <w:sz w:val="24"/>
          <w:szCs w:val="24"/>
        </w:rPr>
        <w:t>separation of powers. I</w:t>
      </w:r>
      <w:r w:rsidR="001F5B8E" w:rsidRPr="006F473B">
        <w:rPr>
          <w:rFonts w:ascii="Tahoma" w:hAnsi="Tahoma" w:cs="Tahoma"/>
          <w:iCs/>
          <w:sz w:val="24"/>
          <w:szCs w:val="24"/>
        </w:rPr>
        <w:t xml:space="preserve">t is the Legislature that makes laws, and the Executive that </w:t>
      </w:r>
      <w:r w:rsidR="001F5B8E" w:rsidRPr="006F473B">
        <w:rPr>
          <w:rFonts w:ascii="Tahoma" w:hAnsi="Tahoma" w:cs="Tahoma"/>
          <w:iCs/>
          <w:sz w:val="24"/>
          <w:szCs w:val="24"/>
        </w:rPr>
        <w:lastRenderedPageBreak/>
        <w:t xml:space="preserve">implements them. </w:t>
      </w:r>
      <w:r w:rsidRPr="006F473B">
        <w:rPr>
          <w:rFonts w:ascii="Tahoma" w:hAnsi="Tahoma" w:cs="Tahoma"/>
          <w:iCs/>
          <w:sz w:val="24"/>
          <w:szCs w:val="24"/>
        </w:rPr>
        <w:t>T</w:t>
      </w:r>
      <w:r w:rsidR="001F5B8E" w:rsidRPr="006F473B">
        <w:rPr>
          <w:rFonts w:ascii="Tahoma" w:hAnsi="Tahoma" w:cs="Tahoma"/>
          <w:sz w:val="24"/>
          <w:szCs w:val="24"/>
        </w:rPr>
        <w:t>he Constitutional Court recently confirmed, collective agreements are subject to the law, and the Constitution,</w:t>
      </w:r>
      <w:r w:rsidR="001F5B8E" w:rsidRPr="006F473B">
        <w:rPr>
          <w:rStyle w:val="FootnoteReference"/>
          <w:rFonts w:ascii="Tahoma" w:hAnsi="Tahoma" w:cs="Tahoma"/>
          <w:sz w:val="24"/>
          <w:szCs w:val="24"/>
        </w:rPr>
        <w:footnoteReference w:id="76"/>
      </w:r>
      <w:r w:rsidR="001F5B8E" w:rsidRPr="006F473B">
        <w:rPr>
          <w:rFonts w:ascii="Tahoma" w:hAnsi="Tahoma" w:cs="Tahoma"/>
          <w:sz w:val="24"/>
          <w:szCs w:val="24"/>
        </w:rPr>
        <w:t xml:space="preserve"> not the other way round.</w:t>
      </w:r>
    </w:p>
    <w:p w:rsidR="001F5B8E" w:rsidRPr="006F473B" w:rsidRDefault="0002083C"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140</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Second</w:t>
      </w:r>
      <w:r w:rsidRPr="006F473B">
        <w:rPr>
          <w:rFonts w:ascii="Tahoma" w:hAnsi="Tahoma" w:cs="Tahoma"/>
          <w:sz w:val="24"/>
          <w:szCs w:val="24"/>
        </w:rPr>
        <w:t>ly</w:t>
      </w:r>
      <w:r w:rsidR="001F5B8E" w:rsidRPr="006F473B">
        <w:rPr>
          <w:rFonts w:ascii="Tahoma" w:hAnsi="Tahoma" w:cs="Tahoma"/>
          <w:sz w:val="24"/>
          <w:szCs w:val="24"/>
        </w:rPr>
        <w:t xml:space="preserve">, SADTU </w:t>
      </w:r>
      <w:r w:rsidRPr="006F473B">
        <w:rPr>
          <w:rFonts w:ascii="Tahoma" w:hAnsi="Tahoma" w:cs="Tahoma"/>
          <w:sz w:val="24"/>
          <w:szCs w:val="24"/>
        </w:rPr>
        <w:t xml:space="preserve">is not </w:t>
      </w:r>
      <w:r w:rsidR="001F5B8E" w:rsidRPr="006F473B">
        <w:rPr>
          <w:rFonts w:ascii="Tahoma" w:hAnsi="Tahoma" w:cs="Tahoma"/>
          <w:sz w:val="24"/>
          <w:szCs w:val="24"/>
        </w:rPr>
        <w:t xml:space="preserve">without a remedy. If it wishes to enforce rights under the Collective Agreement, it is free to do so through the mechanisms created by section 24 </w:t>
      </w:r>
      <w:proofErr w:type="spellStart"/>
      <w:r w:rsidR="001F5B8E" w:rsidRPr="006F473B">
        <w:rPr>
          <w:rFonts w:ascii="Tahoma" w:hAnsi="Tahoma" w:cs="Tahoma"/>
          <w:sz w:val="24"/>
          <w:szCs w:val="24"/>
        </w:rPr>
        <w:t>L</w:t>
      </w:r>
      <w:r w:rsidRPr="006F473B">
        <w:rPr>
          <w:rFonts w:ascii="Tahoma" w:hAnsi="Tahoma" w:cs="Tahoma"/>
          <w:sz w:val="24"/>
          <w:szCs w:val="24"/>
        </w:rPr>
        <w:t>abour</w:t>
      </w:r>
      <w:proofErr w:type="spellEnd"/>
      <w:r w:rsidRPr="006F473B">
        <w:rPr>
          <w:rFonts w:ascii="Tahoma" w:hAnsi="Tahoma" w:cs="Tahoma"/>
          <w:sz w:val="24"/>
          <w:szCs w:val="24"/>
        </w:rPr>
        <w:t xml:space="preserve"> </w:t>
      </w:r>
      <w:r w:rsidR="001F5B8E" w:rsidRPr="006F473B">
        <w:rPr>
          <w:rFonts w:ascii="Tahoma" w:hAnsi="Tahoma" w:cs="Tahoma"/>
          <w:sz w:val="24"/>
          <w:szCs w:val="24"/>
        </w:rPr>
        <w:t>R</w:t>
      </w:r>
      <w:r w:rsidRPr="006F473B">
        <w:rPr>
          <w:rFonts w:ascii="Tahoma" w:hAnsi="Tahoma" w:cs="Tahoma"/>
          <w:sz w:val="24"/>
          <w:szCs w:val="24"/>
        </w:rPr>
        <w:t xml:space="preserve">elations </w:t>
      </w:r>
      <w:r w:rsidR="001F5B8E" w:rsidRPr="006F473B">
        <w:rPr>
          <w:rFonts w:ascii="Tahoma" w:hAnsi="Tahoma" w:cs="Tahoma"/>
          <w:sz w:val="24"/>
          <w:szCs w:val="24"/>
        </w:rPr>
        <w:t>A</w:t>
      </w:r>
      <w:r w:rsidRPr="006F473B">
        <w:rPr>
          <w:rFonts w:ascii="Tahoma" w:hAnsi="Tahoma" w:cs="Tahoma"/>
          <w:sz w:val="24"/>
          <w:szCs w:val="24"/>
        </w:rPr>
        <w:t>ct</w:t>
      </w:r>
      <w:r w:rsidR="001F5B8E" w:rsidRPr="006F473B">
        <w:rPr>
          <w:rFonts w:ascii="Tahoma" w:hAnsi="Tahoma" w:cs="Tahoma"/>
          <w:sz w:val="24"/>
          <w:szCs w:val="24"/>
        </w:rPr>
        <w:t xml:space="preserve">.  That is a process entirely within the jurisdiction of the CCMA and the </w:t>
      </w:r>
      <w:proofErr w:type="spellStart"/>
      <w:r w:rsidR="001F5B8E" w:rsidRPr="006F473B">
        <w:rPr>
          <w:rFonts w:ascii="Tahoma" w:hAnsi="Tahoma" w:cs="Tahoma"/>
          <w:sz w:val="24"/>
          <w:szCs w:val="24"/>
        </w:rPr>
        <w:t>Labour</w:t>
      </w:r>
      <w:proofErr w:type="spellEnd"/>
      <w:r w:rsidR="001F5B8E" w:rsidRPr="006F473B">
        <w:rPr>
          <w:rFonts w:ascii="Tahoma" w:hAnsi="Tahoma" w:cs="Tahoma"/>
          <w:sz w:val="24"/>
          <w:szCs w:val="24"/>
        </w:rPr>
        <w:t xml:space="preserve"> Court.</w:t>
      </w:r>
      <w:r w:rsidR="001F5B8E" w:rsidRPr="006F473B">
        <w:rPr>
          <w:rStyle w:val="FootnoteReference"/>
          <w:rFonts w:ascii="Tahoma" w:hAnsi="Tahoma" w:cs="Tahoma"/>
          <w:sz w:val="24"/>
          <w:szCs w:val="24"/>
        </w:rPr>
        <w:footnoteReference w:id="77"/>
      </w:r>
      <w:r w:rsidR="001F5B8E" w:rsidRPr="006F473B">
        <w:rPr>
          <w:rFonts w:ascii="Tahoma" w:hAnsi="Tahoma" w:cs="Tahoma"/>
          <w:sz w:val="24"/>
          <w:szCs w:val="24"/>
        </w:rPr>
        <w:t xml:space="preserve"> Those are issues that do not concern this Court</w:t>
      </w:r>
      <w:r w:rsidRPr="006F473B">
        <w:rPr>
          <w:rFonts w:ascii="Tahoma" w:hAnsi="Tahoma" w:cs="Tahoma"/>
          <w:sz w:val="24"/>
          <w:szCs w:val="24"/>
        </w:rPr>
        <w:t>.</w:t>
      </w:r>
    </w:p>
    <w:p w:rsidR="00017483" w:rsidRPr="008E2627" w:rsidRDefault="0002083C"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141</w:t>
      </w:r>
      <w:r w:rsidRPr="006F473B">
        <w:rPr>
          <w:rFonts w:ascii="Tahoma" w:hAnsi="Tahoma" w:cs="Tahoma"/>
          <w:sz w:val="24"/>
          <w:szCs w:val="24"/>
        </w:rPr>
        <w:t>]</w:t>
      </w:r>
      <w:r w:rsidRPr="006F473B">
        <w:rPr>
          <w:rFonts w:ascii="Tahoma" w:hAnsi="Tahoma" w:cs="Tahoma"/>
          <w:sz w:val="24"/>
          <w:szCs w:val="24"/>
        </w:rPr>
        <w:tab/>
        <w:t xml:space="preserve">SADTU has also, in reply argued </w:t>
      </w:r>
      <w:r w:rsidR="001F5B8E" w:rsidRPr="006F473B">
        <w:rPr>
          <w:rFonts w:ascii="Tahoma" w:hAnsi="Tahoma" w:cs="Tahoma"/>
          <w:sz w:val="24"/>
          <w:szCs w:val="24"/>
        </w:rPr>
        <w:t>that co</w:t>
      </w:r>
      <w:r w:rsidRPr="006F473B">
        <w:rPr>
          <w:rFonts w:ascii="Tahoma" w:hAnsi="Tahoma" w:cs="Tahoma"/>
          <w:sz w:val="24"/>
          <w:szCs w:val="24"/>
        </w:rPr>
        <w:t>llective agreements constitute subordinate legislation</w:t>
      </w:r>
      <w:r w:rsidR="001F5B8E" w:rsidRPr="006F473B">
        <w:rPr>
          <w:rFonts w:ascii="Tahoma" w:hAnsi="Tahoma" w:cs="Tahoma"/>
          <w:sz w:val="24"/>
          <w:szCs w:val="24"/>
        </w:rPr>
        <w:t xml:space="preserve"> and therefore can trump provincial legislation.</w:t>
      </w:r>
      <w:r w:rsidRPr="006F473B">
        <w:rPr>
          <w:rFonts w:ascii="Tahoma" w:hAnsi="Tahoma" w:cs="Tahoma"/>
          <w:sz w:val="24"/>
          <w:szCs w:val="24"/>
        </w:rPr>
        <w:t xml:space="preserve"> Despite being a new case that was not made in the founding papers it can be summarily dismissed because</w:t>
      </w:r>
      <w:r w:rsidR="001F5B8E" w:rsidRPr="006F473B">
        <w:rPr>
          <w:rFonts w:ascii="Tahoma" w:hAnsi="Tahoma" w:cs="Tahoma"/>
          <w:sz w:val="24"/>
          <w:szCs w:val="24"/>
        </w:rPr>
        <w:t xml:space="preserve"> it is a conflict argument, not a rights</w:t>
      </w:r>
      <w:r w:rsidR="00A427B3" w:rsidRPr="006F473B">
        <w:rPr>
          <w:rFonts w:ascii="Tahoma" w:hAnsi="Tahoma" w:cs="Tahoma"/>
          <w:sz w:val="24"/>
          <w:szCs w:val="24"/>
        </w:rPr>
        <w:t xml:space="preserve"> argument. A</w:t>
      </w:r>
      <w:r w:rsidR="001F5B8E" w:rsidRPr="006F473B">
        <w:rPr>
          <w:rFonts w:ascii="Tahoma" w:hAnsi="Tahoma" w:cs="Tahoma"/>
          <w:sz w:val="24"/>
          <w:szCs w:val="24"/>
        </w:rPr>
        <w:t xml:space="preserve"> conflict between a national regul</w:t>
      </w:r>
      <w:r w:rsidR="00A427B3" w:rsidRPr="006F473B">
        <w:rPr>
          <w:rFonts w:ascii="Tahoma" w:hAnsi="Tahoma" w:cs="Tahoma"/>
          <w:sz w:val="24"/>
          <w:szCs w:val="24"/>
        </w:rPr>
        <w:t>ation and a provincial law,</w:t>
      </w:r>
      <w:r w:rsidR="001F5B8E" w:rsidRPr="006F473B">
        <w:rPr>
          <w:rFonts w:ascii="Tahoma" w:hAnsi="Tahoma" w:cs="Tahoma"/>
          <w:sz w:val="24"/>
          <w:szCs w:val="24"/>
        </w:rPr>
        <w:t xml:space="preserve"> must be resolved in terms of s 146 of the Constitution. If it is a rights argument, then it would subject not only provincial laws, but also national laws to collective agreemen</w:t>
      </w:r>
      <w:r w:rsidR="00A427B3" w:rsidRPr="006F473B">
        <w:rPr>
          <w:rFonts w:ascii="Tahoma" w:hAnsi="Tahoma" w:cs="Tahoma"/>
          <w:sz w:val="24"/>
          <w:szCs w:val="24"/>
        </w:rPr>
        <w:t>ts. T</w:t>
      </w:r>
      <w:r w:rsidR="001F5B8E" w:rsidRPr="006F473B">
        <w:rPr>
          <w:rFonts w:ascii="Tahoma" w:hAnsi="Tahoma" w:cs="Tahoma"/>
          <w:sz w:val="24"/>
          <w:szCs w:val="24"/>
        </w:rPr>
        <w:t xml:space="preserve">he claim has </w:t>
      </w:r>
      <w:r w:rsidR="00A427B3" w:rsidRPr="006F473B">
        <w:rPr>
          <w:rFonts w:ascii="Tahoma" w:hAnsi="Tahoma" w:cs="Tahoma"/>
          <w:sz w:val="24"/>
          <w:szCs w:val="24"/>
        </w:rPr>
        <w:t xml:space="preserve">therefore </w:t>
      </w:r>
      <w:r w:rsidR="001F5B8E" w:rsidRPr="006F473B">
        <w:rPr>
          <w:rFonts w:ascii="Tahoma" w:hAnsi="Tahoma" w:cs="Tahoma"/>
          <w:sz w:val="24"/>
          <w:szCs w:val="24"/>
        </w:rPr>
        <w:t>nothing to do with s 23(5) of the Constitution.</w:t>
      </w:r>
      <w:r w:rsidR="00A427B3" w:rsidRPr="006F473B">
        <w:rPr>
          <w:rFonts w:ascii="Tahoma" w:hAnsi="Tahoma" w:cs="Tahoma"/>
          <w:sz w:val="24"/>
          <w:szCs w:val="24"/>
        </w:rPr>
        <w:t xml:space="preserve"> Moreover, </w:t>
      </w:r>
      <w:r w:rsidR="001F5B8E" w:rsidRPr="006F473B">
        <w:rPr>
          <w:rFonts w:ascii="Tahoma" w:hAnsi="Tahoma" w:cs="Tahoma"/>
          <w:sz w:val="24"/>
          <w:szCs w:val="24"/>
        </w:rPr>
        <w:t>the Constitution specifically deals with when national subordinate legislation can prevail over provincial legislation. Section 146(6) of the Constitution provides: “</w:t>
      </w:r>
      <w:r w:rsidR="001F5B8E" w:rsidRPr="006F473B">
        <w:rPr>
          <w:rFonts w:ascii="Tahoma" w:hAnsi="Tahoma" w:cs="Tahoma"/>
          <w:i/>
          <w:iCs/>
          <w:sz w:val="24"/>
          <w:szCs w:val="24"/>
        </w:rPr>
        <w:t>A law made in terms of an Act of Parliament or a provincial Act can prevail only if that law has been approved by the National Council of Provinces.</w:t>
      </w:r>
      <w:r w:rsidR="001F5B8E" w:rsidRPr="006F473B">
        <w:rPr>
          <w:rFonts w:ascii="Tahoma" w:hAnsi="Tahoma" w:cs="Tahoma"/>
          <w:sz w:val="24"/>
          <w:szCs w:val="24"/>
        </w:rPr>
        <w:t xml:space="preserve">” Even if the Collective Agreement is a “law”, it </w:t>
      </w:r>
      <w:r w:rsidR="00A427B3" w:rsidRPr="006F473B">
        <w:rPr>
          <w:rFonts w:ascii="Tahoma" w:hAnsi="Tahoma" w:cs="Tahoma"/>
          <w:sz w:val="24"/>
          <w:szCs w:val="24"/>
        </w:rPr>
        <w:t>could never prevail over the Provincial</w:t>
      </w:r>
      <w:r w:rsidR="001F5B8E" w:rsidRPr="006F473B">
        <w:rPr>
          <w:rFonts w:ascii="Tahoma" w:hAnsi="Tahoma" w:cs="Tahoma"/>
          <w:sz w:val="24"/>
          <w:szCs w:val="24"/>
        </w:rPr>
        <w:t xml:space="preserve"> Act. The Collective Agreement was never </w:t>
      </w:r>
      <w:r w:rsidR="001F5B8E" w:rsidRPr="006F473B">
        <w:rPr>
          <w:rFonts w:ascii="Tahoma" w:hAnsi="Tahoma" w:cs="Tahoma"/>
          <w:sz w:val="24"/>
          <w:szCs w:val="24"/>
        </w:rPr>
        <w:lastRenderedPageBreak/>
        <w:t>tabled in the NCOP, and so could n</w:t>
      </w:r>
      <w:r w:rsidR="00A427B3" w:rsidRPr="006F473B">
        <w:rPr>
          <w:rFonts w:ascii="Tahoma" w:hAnsi="Tahoma" w:cs="Tahoma"/>
          <w:sz w:val="24"/>
          <w:szCs w:val="24"/>
        </w:rPr>
        <w:t>ever prevail over the Provincial</w:t>
      </w:r>
      <w:r w:rsidR="001F5B8E" w:rsidRPr="006F473B">
        <w:rPr>
          <w:rFonts w:ascii="Tahoma" w:hAnsi="Tahoma" w:cs="Tahoma"/>
          <w:sz w:val="24"/>
          <w:szCs w:val="24"/>
        </w:rPr>
        <w:t xml:space="preserve"> Act. It is therefore not necessary to conduct </w:t>
      </w:r>
      <w:proofErr w:type="gramStart"/>
      <w:r w:rsidR="001F5B8E" w:rsidRPr="006F473B">
        <w:rPr>
          <w:rFonts w:ascii="Tahoma" w:hAnsi="Tahoma" w:cs="Tahoma"/>
          <w:sz w:val="24"/>
          <w:szCs w:val="24"/>
        </w:rPr>
        <w:t>a</w:t>
      </w:r>
      <w:proofErr w:type="gramEnd"/>
      <w:r w:rsidR="001F5B8E" w:rsidRPr="006F473B">
        <w:rPr>
          <w:rFonts w:ascii="Tahoma" w:hAnsi="Tahoma" w:cs="Tahoma"/>
          <w:sz w:val="24"/>
          <w:szCs w:val="24"/>
        </w:rPr>
        <w:t xml:space="preserve"> s 146 conflict analysis between the Collect</w:t>
      </w:r>
      <w:r w:rsidR="00A427B3" w:rsidRPr="006F473B">
        <w:rPr>
          <w:rFonts w:ascii="Tahoma" w:hAnsi="Tahoma" w:cs="Tahoma"/>
          <w:sz w:val="24"/>
          <w:szCs w:val="24"/>
        </w:rPr>
        <w:t xml:space="preserve">ive Agreement or the Provincial </w:t>
      </w:r>
      <w:r w:rsidR="001F5B8E" w:rsidRPr="006F473B">
        <w:rPr>
          <w:rFonts w:ascii="Tahoma" w:hAnsi="Tahoma" w:cs="Tahoma"/>
          <w:sz w:val="24"/>
          <w:szCs w:val="24"/>
        </w:rPr>
        <w:t>Act.</w:t>
      </w:r>
      <w:r w:rsidR="00A427B3" w:rsidRPr="006F473B">
        <w:rPr>
          <w:rFonts w:ascii="Tahoma" w:hAnsi="Tahoma" w:cs="Tahoma"/>
          <w:sz w:val="24"/>
          <w:szCs w:val="24"/>
        </w:rPr>
        <w:t xml:space="preserve"> For these sated reasons the Collective Agreement cannot</w:t>
      </w:r>
      <w:r w:rsidR="008E2627">
        <w:rPr>
          <w:rFonts w:ascii="Tahoma" w:hAnsi="Tahoma" w:cs="Tahoma"/>
          <w:sz w:val="24"/>
          <w:szCs w:val="24"/>
        </w:rPr>
        <w:t xml:space="preserve"> prevail.</w:t>
      </w:r>
    </w:p>
    <w:p w:rsidR="00A427B3" w:rsidRPr="006F473B" w:rsidRDefault="00A427B3" w:rsidP="006F473B">
      <w:pPr>
        <w:spacing w:before="120" w:after="360" w:line="480" w:lineRule="auto"/>
        <w:jc w:val="both"/>
        <w:rPr>
          <w:rFonts w:ascii="Tahoma" w:hAnsi="Tahoma" w:cs="Tahoma"/>
          <w:sz w:val="24"/>
          <w:szCs w:val="24"/>
        </w:rPr>
      </w:pPr>
      <w:r w:rsidRPr="006F473B">
        <w:rPr>
          <w:rFonts w:ascii="Tahoma" w:hAnsi="Tahoma" w:cs="Tahoma"/>
          <w:sz w:val="24"/>
          <w:szCs w:val="24"/>
          <w:u w:val="single"/>
        </w:rPr>
        <w:t>Right to Equality</w:t>
      </w:r>
      <w:r w:rsidRPr="006F473B">
        <w:rPr>
          <w:rFonts w:ascii="Tahoma" w:hAnsi="Tahoma" w:cs="Tahoma"/>
          <w:sz w:val="24"/>
          <w:szCs w:val="24"/>
        </w:rPr>
        <w:t>.</w:t>
      </w:r>
    </w:p>
    <w:p w:rsidR="00A427B3" w:rsidRPr="006F473B" w:rsidRDefault="00A427B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142</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 xml:space="preserve">SADTU’s case seems to </w:t>
      </w:r>
      <w:r w:rsidRPr="006F473B">
        <w:rPr>
          <w:rFonts w:ascii="Tahoma" w:hAnsi="Tahoma" w:cs="Tahoma"/>
          <w:sz w:val="24"/>
          <w:szCs w:val="24"/>
        </w:rPr>
        <w:t xml:space="preserve">be </w:t>
      </w:r>
      <w:r w:rsidR="001F5B8E" w:rsidRPr="006F473B">
        <w:rPr>
          <w:rFonts w:ascii="Tahoma" w:hAnsi="Tahoma" w:cs="Tahoma"/>
          <w:sz w:val="24"/>
          <w:szCs w:val="24"/>
        </w:rPr>
        <w:t>based primarily on s 9(1) of the Constitution, which provides that: “</w:t>
      </w:r>
      <w:r w:rsidR="001F5B8E" w:rsidRPr="006F473B">
        <w:rPr>
          <w:rFonts w:ascii="Tahoma" w:hAnsi="Tahoma" w:cs="Tahoma"/>
          <w:i/>
          <w:iCs/>
          <w:sz w:val="24"/>
          <w:szCs w:val="24"/>
        </w:rPr>
        <w:t>Everyone is equal before the law and has the right to equal protection and benefit of the law.</w:t>
      </w:r>
      <w:r w:rsidR="001F5B8E" w:rsidRPr="006F473B">
        <w:rPr>
          <w:rFonts w:ascii="Tahoma" w:hAnsi="Tahoma" w:cs="Tahoma"/>
          <w:sz w:val="24"/>
          <w:szCs w:val="24"/>
        </w:rPr>
        <w:t>” SADTU argues that establishing the WCSEA creates a “</w:t>
      </w:r>
      <w:r w:rsidR="001F5B8E" w:rsidRPr="006F473B">
        <w:rPr>
          <w:rFonts w:ascii="Tahoma" w:hAnsi="Tahoma" w:cs="Tahoma"/>
          <w:i/>
          <w:iCs/>
          <w:sz w:val="24"/>
          <w:szCs w:val="24"/>
        </w:rPr>
        <w:t>differentiation [that] does not bear a rational connection to a legitimate government purpose.</w:t>
      </w:r>
      <w:r w:rsidR="001F5B8E" w:rsidRPr="006F473B">
        <w:rPr>
          <w:rFonts w:ascii="Tahoma" w:hAnsi="Tahoma" w:cs="Tahoma"/>
          <w:sz w:val="24"/>
          <w:szCs w:val="24"/>
        </w:rPr>
        <w:t>” The differentiation is between educators in the Western Cape and educators outside t</w:t>
      </w:r>
      <w:r w:rsidRPr="006F473B">
        <w:rPr>
          <w:rFonts w:ascii="Tahoma" w:hAnsi="Tahoma" w:cs="Tahoma"/>
          <w:sz w:val="24"/>
          <w:szCs w:val="24"/>
        </w:rPr>
        <w:t xml:space="preserve">he Western Cape. This argument cannot succeed. </w:t>
      </w:r>
      <w:r w:rsidR="001F5B8E" w:rsidRPr="006F473B">
        <w:rPr>
          <w:rFonts w:ascii="Tahoma" w:hAnsi="Tahoma" w:cs="Tahoma"/>
          <w:sz w:val="24"/>
          <w:szCs w:val="24"/>
        </w:rPr>
        <w:t>Section 9(1) cannot ground a complaint that a province only legislated in that</w:t>
      </w:r>
      <w:r w:rsidRPr="006F473B">
        <w:rPr>
          <w:rFonts w:ascii="Tahoma" w:hAnsi="Tahoma" w:cs="Tahoma"/>
          <w:sz w:val="24"/>
          <w:szCs w:val="24"/>
        </w:rPr>
        <w:t xml:space="preserve"> province. Furthermore, </w:t>
      </w:r>
      <w:r w:rsidR="001F5B8E" w:rsidRPr="006F473B">
        <w:rPr>
          <w:rFonts w:ascii="Tahoma" w:hAnsi="Tahoma" w:cs="Tahoma"/>
          <w:sz w:val="24"/>
          <w:szCs w:val="24"/>
        </w:rPr>
        <w:t>WCSEA is rationally connected to the legitimate governmen</w:t>
      </w:r>
      <w:r w:rsidRPr="006F473B">
        <w:rPr>
          <w:rFonts w:ascii="Tahoma" w:hAnsi="Tahoma" w:cs="Tahoma"/>
          <w:sz w:val="24"/>
          <w:szCs w:val="24"/>
        </w:rPr>
        <w:t>t purpose of evaluating schools and all the uncontroverted evidence</w:t>
      </w:r>
      <w:r w:rsidR="001F5B8E" w:rsidRPr="006F473B">
        <w:rPr>
          <w:rFonts w:ascii="Tahoma" w:hAnsi="Tahoma" w:cs="Tahoma"/>
          <w:sz w:val="24"/>
          <w:szCs w:val="24"/>
        </w:rPr>
        <w:t xml:space="preserve"> </w:t>
      </w:r>
      <w:r w:rsidRPr="006F473B">
        <w:rPr>
          <w:rFonts w:ascii="Tahoma" w:hAnsi="Tahoma" w:cs="Tahoma"/>
          <w:sz w:val="24"/>
          <w:szCs w:val="24"/>
        </w:rPr>
        <w:t xml:space="preserve">the </w:t>
      </w:r>
      <w:r w:rsidR="001F5B8E" w:rsidRPr="006F473B">
        <w:rPr>
          <w:rFonts w:ascii="Tahoma" w:hAnsi="Tahoma" w:cs="Tahoma"/>
          <w:sz w:val="24"/>
          <w:szCs w:val="24"/>
        </w:rPr>
        <w:t xml:space="preserve">WCSEA </w:t>
      </w:r>
      <w:r w:rsidRPr="006F473B">
        <w:rPr>
          <w:rFonts w:ascii="Tahoma" w:hAnsi="Tahoma" w:cs="Tahoma"/>
          <w:iCs/>
          <w:sz w:val="24"/>
          <w:szCs w:val="24"/>
        </w:rPr>
        <w:t xml:space="preserve">system </w:t>
      </w:r>
      <w:r w:rsidR="001F5B8E" w:rsidRPr="006F473B">
        <w:rPr>
          <w:rFonts w:ascii="Tahoma" w:hAnsi="Tahoma" w:cs="Tahoma"/>
          <w:sz w:val="24"/>
          <w:szCs w:val="24"/>
        </w:rPr>
        <w:t xml:space="preserve">evaluates schools </w:t>
      </w:r>
      <w:r w:rsidRPr="006F473B">
        <w:rPr>
          <w:rFonts w:ascii="Tahoma" w:hAnsi="Tahoma" w:cs="Tahoma"/>
          <w:sz w:val="24"/>
          <w:szCs w:val="24"/>
        </w:rPr>
        <w:t>far better than the WSE method.</w:t>
      </w:r>
    </w:p>
    <w:p w:rsidR="001F5B8E" w:rsidRPr="006F473B" w:rsidRDefault="00A427B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143</w:t>
      </w:r>
      <w:r w:rsidRPr="006F473B">
        <w:rPr>
          <w:rFonts w:ascii="Tahoma" w:hAnsi="Tahoma" w:cs="Tahoma"/>
          <w:sz w:val="24"/>
          <w:szCs w:val="24"/>
        </w:rPr>
        <w:t>]</w:t>
      </w:r>
      <w:r w:rsidRPr="006F473B">
        <w:rPr>
          <w:rFonts w:ascii="Tahoma" w:hAnsi="Tahoma" w:cs="Tahoma"/>
          <w:sz w:val="24"/>
          <w:szCs w:val="24"/>
        </w:rPr>
        <w:tab/>
        <w:t>SADTU’s</w:t>
      </w:r>
      <w:r w:rsidR="001F5B8E" w:rsidRPr="006F473B">
        <w:rPr>
          <w:rFonts w:ascii="Tahoma" w:hAnsi="Tahoma" w:cs="Tahoma"/>
          <w:sz w:val="24"/>
          <w:szCs w:val="24"/>
        </w:rPr>
        <w:t xml:space="preserve"> various complaints are </w:t>
      </w:r>
      <w:r w:rsidR="00787AE3" w:rsidRPr="006F473B">
        <w:rPr>
          <w:rFonts w:ascii="Tahoma" w:hAnsi="Tahoma" w:cs="Tahoma"/>
          <w:sz w:val="24"/>
          <w:szCs w:val="24"/>
        </w:rPr>
        <w:t xml:space="preserve">also </w:t>
      </w:r>
      <w:r w:rsidR="001F5B8E" w:rsidRPr="006F473B">
        <w:rPr>
          <w:rFonts w:ascii="Tahoma" w:hAnsi="Tahoma" w:cs="Tahoma"/>
          <w:sz w:val="24"/>
          <w:szCs w:val="24"/>
        </w:rPr>
        <w:t>baseless and do not found a complaint of irrationality.</w:t>
      </w:r>
      <w:r w:rsidR="00787AE3" w:rsidRPr="006F473B">
        <w:rPr>
          <w:rFonts w:ascii="Tahoma" w:hAnsi="Tahoma" w:cs="Tahoma"/>
          <w:sz w:val="24"/>
          <w:szCs w:val="24"/>
        </w:rPr>
        <w:t xml:space="preserve"> </w:t>
      </w:r>
      <w:r w:rsidR="001F5B8E" w:rsidRPr="006F473B">
        <w:rPr>
          <w:rFonts w:ascii="Tahoma" w:hAnsi="Tahoma" w:cs="Tahoma"/>
          <w:sz w:val="24"/>
          <w:szCs w:val="24"/>
        </w:rPr>
        <w:t xml:space="preserve">It is not permissible to argue that a provincial statute differentiates because it only applies in that province. The same type of argument was rejected by the Constitutional Court in </w:t>
      </w:r>
      <w:proofErr w:type="spellStart"/>
      <w:r w:rsidR="001F5B8E" w:rsidRPr="006F473B">
        <w:rPr>
          <w:rFonts w:ascii="Tahoma" w:hAnsi="Tahoma" w:cs="Tahoma"/>
          <w:bCs/>
          <w:sz w:val="24"/>
          <w:szCs w:val="24"/>
        </w:rPr>
        <w:t>Weare</w:t>
      </w:r>
      <w:proofErr w:type="spellEnd"/>
      <w:r w:rsidR="001F5B8E" w:rsidRPr="006F473B">
        <w:rPr>
          <w:rFonts w:ascii="Tahoma" w:hAnsi="Tahoma" w:cs="Tahoma"/>
          <w:sz w:val="24"/>
          <w:szCs w:val="24"/>
        </w:rPr>
        <w:t>.</w:t>
      </w:r>
      <w:r w:rsidR="001F5B8E" w:rsidRPr="006F473B">
        <w:rPr>
          <w:rStyle w:val="FootnoteReference"/>
          <w:rFonts w:ascii="Tahoma" w:hAnsi="Tahoma" w:cs="Tahoma"/>
          <w:sz w:val="24"/>
          <w:szCs w:val="24"/>
        </w:rPr>
        <w:footnoteReference w:id="78"/>
      </w:r>
      <w:r w:rsidR="001F5B8E" w:rsidRPr="006F473B">
        <w:rPr>
          <w:rFonts w:ascii="Tahoma" w:hAnsi="Tahoma" w:cs="Tahoma"/>
          <w:sz w:val="24"/>
          <w:szCs w:val="24"/>
        </w:rPr>
        <w:t xml:space="preserve"> </w:t>
      </w:r>
      <w:r w:rsidR="00787AE3" w:rsidRPr="006F473B">
        <w:rPr>
          <w:rFonts w:ascii="Tahoma" w:hAnsi="Tahoma" w:cs="Tahoma"/>
          <w:sz w:val="24"/>
          <w:szCs w:val="24"/>
        </w:rPr>
        <w:t xml:space="preserve"> </w:t>
      </w:r>
      <w:r w:rsidR="001F5B8E" w:rsidRPr="006F473B">
        <w:rPr>
          <w:rFonts w:ascii="Tahoma" w:hAnsi="Tahoma" w:cs="Tahoma"/>
          <w:sz w:val="24"/>
          <w:szCs w:val="24"/>
        </w:rPr>
        <w:t xml:space="preserve">The WC Legislature can only legislate in the Western Cape. It does not have to justify under s 9(1) why it has regulated all schools and </w:t>
      </w:r>
      <w:r w:rsidR="001F5B8E" w:rsidRPr="006F473B">
        <w:rPr>
          <w:rFonts w:ascii="Tahoma" w:hAnsi="Tahoma" w:cs="Tahoma"/>
          <w:sz w:val="24"/>
          <w:szCs w:val="24"/>
        </w:rPr>
        <w:lastRenderedPageBreak/>
        <w:t>educators in the province in the same way. The way to challenge differences betw</w:t>
      </w:r>
      <w:r w:rsidR="008E2627">
        <w:rPr>
          <w:rFonts w:ascii="Tahoma" w:hAnsi="Tahoma" w:cs="Tahoma"/>
          <w:sz w:val="24"/>
          <w:szCs w:val="24"/>
        </w:rPr>
        <w:t xml:space="preserve">een provinces is through s 146. </w:t>
      </w:r>
      <w:r w:rsidR="001F5B8E" w:rsidRPr="006F473B">
        <w:rPr>
          <w:rFonts w:ascii="Tahoma" w:hAnsi="Tahoma" w:cs="Tahoma"/>
          <w:sz w:val="24"/>
          <w:szCs w:val="24"/>
        </w:rPr>
        <w:t>The obvious purpose of the WCSEA is to evaluate schools. SADTU accepts that is a “</w:t>
      </w:r>
      <w:r w:rsidR="001F5B8E" w:rsidRPr="006F473B">
        <w:rPr>
          <w:rFonts w:ascii="Tahoma" w:hAnsi="Tahoma" w:cs="Tahoma"/>
          <w:i/>
          <w:iCs/>
          <w:sz w:val="24"/>
          <w:szCs w:val="24"/>
        </w:rPr>
        <w:t>legitimate government purpose</w:t>
      </w:r>
      <w:r w:rsidR="001F5B8E" w:rsidRPr="006F473B">
        <w:rPr>
          <w:rFonts w:ascii="Tahoma" w:hAnsi="Tahoma" w:cs="Tahoma"/>
          <w:sz w:val="24"/>
          <w:szCs w:val="24"/>
        </w:rPr>
        <w:t>”. The WCSEA achieves the goal of evaluating schools. Therefore, it is rational. It is of course possible to evaluate schools “</w:t>
      </w:r>
      <w:r w:rsidR="001F5B8E" w:rsidRPr="006F473B">
        <w:rPr>
          <w:rFonts w:ascii="Tahoma" w:hAnsi="Tahoma" w:cs="Tahoma"/>
          <w:i/>
          <w:iCs/>
          <w:sz w:val="24"/>
          <w:szCs w:val="24"/>
        </w:rPr>
        <w:t>in a different way</w:t>
      </w:r>
      <w:r w:rsidR="001F5B8E" w:rsidRPr="006F473B">
        <w:rPr>
          <w:rFonts w:ascii="Tahoma" w:hAnsi="Tahoma" w:cs="Tahoma"/>
          <w:sz w:val="24"/>
          <w:szCs w:val="24"/>
        </w:rPr>
        <w:t>”. There may even be “</w:t>
      </w:r>
      <w:r w:rsidR="001F5B8E" w:rsidRPr="006F473B">
        <w:rPr>
          <w:rFonts w:ascii="Tahoma" w:hAnsi="Tahoma" w:cs="Tahoma"/>
          <w:i/>
          <w:iCs/>
          <w:sz w:val="24"/>
          <w:szCs w:val="24"/>
        </w:rPr>
        <w:t>a better way</w:t>
      </w:r>
      <w:r w:rsidR="001F5B8E" w:rsidRPr="006F473B">
        <w:rPr>
          <w:rFonts w:ascii="Tahoma" w:hAnsi="Tahoma" w:cs="Tahoma"/>
          <w:sz w:val="24"/>
          <w:szCs w:val="24"/>
        </w:rPr>
        <w:t xml:space="preserve">”. But that is entirely irrelevant under s 9(1). </w:t>
      </w:r>
    </w:p>
    <w:p w:rsidR="00787AE3" w:rsidRPr="006F473B" w:rsidRDefault="00787AE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144</w:t>
      </w:r>
      <w:r w:rsidRPr="006F473B">
        <w:rPr>
          <w:rFonts w:ascii="Tahoma" w:hAnsi="Tahoma" w:cs="Tahoma"/>
          <w:sz w:val="24"/>
          <w:szCs w:val="24"/>
        </w:rPr>
        <w:t>]</w:t>
      </w:r>
      <w:r w:rsidRPr="006F473B">
        <w:rPr>
          <w:rFonts w:ascii="Tahoma" w:hAnsi="Tahoma" w:cs="Tahoma"/>
          <w:sz w:val="24"/>
          <w:szCs w:val="24"/>
        </w:rPr>
        <w:tab/>
        <w:t xml:space="preserve">Furthermore, </w:t>
      </w:r>
      <w:r w:rsidR="001F5B8E" w:rsidRPr="006F473B">
        <w:rPr>
          <w:rFonts w:ascii="Tahoma" w:hAnsi="Tahoma" w:cs="Tahoma"/>
          <w:sz w:val="24"/>
          <w:szCs w:val="24"/>
        </w:rPr>
        <w:t>it is not for the Western Cape to justify why it evaluates schools differently from other provinces. But even if it is, the distinction is rational.</w:t>
      </w:r>
      <w:r w:rsidRPr="006F473B">
        <w:rPr>
          <w:rFonts w:ascii="Tahoma" w:hAnsi="Tahoma" w:cs="Tahoma"/>
          <w:sz w:val="24"/>
          <w:szCs w:val="24"/>
        </w:rPr>
        <w:t xml:space="preserve"> For all the reasons given already</w:t>
      </w:r>
      <w:r w:rsidR="001F5B8E" w:rsidRPr="006F473B">
        <w:rPr>
          <w:rFonts w:ascii="Tahoma" w:hAnsi="Tahoma" w:cs="Tahoma"/>
          <w:sz w:val="24"/>
          <w:szCs w:val="24"/>
        </w:rPr>
        <w:t xml:space="preserve">, the WCSEA is a “better way” to evaluate schools than those used in other provinces. That will, in turn, improve basic education in the province. Even the National Department </w:t>
      </w:r>
      <w:r w:rsidR="008E2627" w:rsidRPr="006F473B">
        <w:rPr>
          <w:rFonts w:ascii="Tahoma" w:hAnsi="Tahoma" w:cs="Tahoma"/>
          <w:sz w:val="24"/>
          <w:szCs w:val="24"/>
        </w:rPr>
        <w:t>recognizes</w:t>
      </w:r>
      <w:r w:rsidR="001F5B8E" w:rsidRPr="006F473B">
        <w:rPr>
          <w:rFonts w:ascii="Tahoma" w:hAnsi="Tahoma" w:cs="Tahoma"/>
          <w:sz w:val="24"/>
          <w:szCs w:val="24"/>
        </w:rPr>
        <w:t xml:space="preserve"> the real benefits to the WCSEA over the existing WSE model. </w:t>
      </w:r>
    </w:p>
    <w:p w:rsidR="001F5B8E" w:rsidRPr="006F473B" w:rsidRDefault="00787AE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145</w:t>
      </w:r>
      <w:r w:rsidRPr="006F473B">
        <w:rPr>
          <w:rFonts w:ascii="Tahoma" w:hAnsi="Tahoma" w:cs="Tahoma"/>
          <w:sz w:val="24"/>
          <w:szCs w:val="24"/>
        </w:rPr>
        <w:t>]</w:t>
      </w:r>
      <w:r w:rsidRPr="006F473B">
        <w:rPr>
          <w:rFonts w:ascii="Tahoma" w:hAnsi="Tahoma" w:cs="Tahoma"/>
          <w:sz w:val="24"/>
          <w:szCs w:val="24"/>
        </w:rPr>
        <w:tab/>
        <w:t xml:space="preserve">SADTU’s </w:t>
      </w:r>
      <w:r w:rsidR="001F5B8E" w:rsidRPr="006F473B">
        <w:rPr>
          <w:rFonts w:ascii="Tahoma" w:hAnsi="Tahoma" w:cs="Tahoma"/>
          <w:sz w:val="24"/>
          <w:szCs w:val="24"/>
        </w:rPr>
        <w:t>criticism of the WCSEA</w:t>
      </w:r>
      <w:r w:rsidRPr="006F473B">
        <w:rPr>
          <w:rFonts w:ascii="Tahoma" w:hAnsi="Tahoma" w:cs="Tahoma"/>
          <w:sz w:val="24"/>
          <w:szCs w:val="24"/>
        </w:rPr>
        <w:t xml:space="preserve"> is also unfounded</w:t>
      </w:r>
      <w:r w:rsidR="001F5B8E" w:rsidRPr="006F473B">
        <w:rPr>
          <w:rFonts w:ascii="Tahoma" w:hAnsi="Tahoma" w:cs="Tahoma"/>
          <w:sz w:val="24"/>
          <w:szCs w:val="24"/>
        </w:rPr>
        <w:t>. There</w:t>
      </w:r>
      <w:r w:rsidRPr="006F473B">
        <w:rPr>
          <w:rFonts w:ascii="Tahoma" w:hAnsi="Tahoma" w:cs="Tahoma"/>
          <w:sz w:val="24"/>
          <w:szCs w:val="24"/>
        </w:rPr>
        <w:t xml:space="preserve"> is nothing vague about the WCSEA system; the complaint</w:t>
      </w:r>
      <w:r w:rsidR="001F5B8E" w:rsidRPr="006F473B">
        <w:rPr>
          <w:rFonts w:ascii="Tahoma" w:hAnsi="Tahoma" w:cs="Tahoma"/>
          <w:sz w:val="24"/>
          <w:szCs w:val="24"/>
        </w:rPr>
        <w:t xml:space="preserve"> that </w:t>
      </w:r>
      <w:r w:rsidRPr="006F473B">
        <w:rPr>
          <w:rFonts w:ascii="Tahoma" w:hAnsi="Tahoma" w:cs="Tahoma"/>
          <w:sz w:val="24"/>
          <w:szCs w:val="24"/>
        </w:rPr>
        <w:t xml:space="preserve">WCSEA </w:t>
      </w:r>
      <w:r w:rsidR="001F5B8E" w:rsidRPr="006F473B">
        <w:rPr>
          <w:rFonts w:ascii="Tahoma" w:hAnsi="Tahoma" w:cs="Tahoma"/>
          <w:sz w:val="24"/>
          <w:szCs w:val="24"/>
        </w:rPr>
        <w:t>is differ</w:t>
      </w:r>
      <w:r w:rsidRPr="006F473B">
        <w:rPr>
          <w:rFonts w:ascii="Tahoma" w:hAnsi="Tahoma" w:cs="Tahoma"/>
          <w:sz w:val="24"/>
          <w:szCs w:val="24"/>
        </w:rPr>
        <w:t xml:space="preserve">ent from the National Framework </w:t>
      </w:r>
      <w:r w:rsidR="001F5B8E" w:rsidRPr="006F473B">
        <w:rPr>
          <w:rFonts w:ascii="Tahoma" w:hAnsi="Tahoma" w:cs="Tahoma"/>
          <w:sz w:val="24"/>
          <w:szCs w:val="24"/>
        </w:rPr>
        <w:t>does not show an irrational differentiation.</w:t>
      </w:r>
      <w:r w:rsidRPr="006F473B">
        <w:rPr>
          <w:rFonts w:ascii="Tahoma" w:hAnsi="Tahoma" w:cs="Tahoma"/>
          <w:sz w:val="24"/>
          <w:szCs w:val="24"/>
        </w:rPr>
        <w:t xml:space="preserve"> SADTU argued</w:t>
      </w:r>
      <w:r w:rsidR="001F5B8E" w:rsidRPr="006F473B">
        <w:rPr>
          <w:rFonts w:ascii="Tahoma" w:hAnsi="Tahoma" w:cs="Tahoma"/>
          <w:sz w:val="24"/>
          <w:szCs w:val="24"/>
        </w:rPr>
        <w:t xml:space="preserve"> the WCSEA will “</w:t>
      </w:r>
      <w:r w:rsidR="008E2627" w:rsidRPr="006F473B">
        <w:rPr>
          <w:rFonts w:ascii="Tahoma" w:hAnsi="Tahoma" w:cs="Tahoma"/>
          <w:i/>
          <w:iCs/>
          <w:sz w:val="24"/>
          <w:szCs w:val="24"/>
        </w:rPr>
        <w:t>jeopardize</w:t>
      </w:r>
      <w:r w:rsidR="001F5B8E" w:rsidRPr="006F473B">
        <w:rPr>
          <w:rFonts w:ascii="Tahoma" w:hAnsi="Tahoma" w:cs="Tahoma"/>
          <w:i/>
          <w:iCs/>
          <w:sz w:val="24"/>
          <w:szCs w:val="24"/>
        </w:rPr>
        <w:t xml:space="preserve"> progression and improvement of the basic education system as a whole</w:t>
      </w:r>
      <w:r w:rsidR="001F5B8E" w:rsidRPr="006F473B">
        <w:rPr>
          <w:rFonts w:ascii="Tahoma" w:hAnsi="Tahoma" w:cs="Tahoma"/>
          <w:sz w:val="24"/>
          <w:szCs w:val="24"/>
        </w:rPr>
        <w:t>”.</w:t>
      </w:r>
      <w:r w:rsidRPr="006F473B">
        <w:rPr>
          <w:rFonts w:ascii="Tahoma" w:hAnsi="Tahoma" w:cs="Tahoma"/>
          <w:sz w:val="24"/>
          <w:szCs w:val="24"/>
        </w:rPr>
        <w:t xml:space="preserve"> But this is mere</w:t>
      </w:r>
      <w:r w:rsidR="001F5B8E" w:rsidRPr="006F473B">
        <w:rPr>
          <w:rFonts w:ascii="Tahoma" w:hAnsi="Tahoma" w:cs="Tahoma"/>
          <w:sz w:val="24"/>
          <w:szCs w:val="24"/>
        </w:rPr>
        <w:t xml:space="preserve"> speculation, unsupported by any facts</w:t>
      </w:r>
      <w:r w:rsidRPr="006F473B">
        <w:rPr>
          <w:rFonts w:ascii="Tahoma" w:hAnsi="Tahoma" w:cs="Tahoma"/>
          <w:sz w:val="24"/>
          <w:szCs w:val="24"/>
        </w:rPr>
        <w:t xml:space="preserve"> and unfounded. It is far more plausible</w:t>
      </w:r>
      <w:r w:rsidR="001F5B8E" w:rsidRPr="006F473B">
        <w:rPr>
          <w:rFonts w:ascii="Tahoma" w:hAnsi="Tahoma" w:cs="Tahoma"/>
          <w:sz w:val="24"/>
          <w:szCs w:val="24"/>
        </w:rPr>
        <w:t xml:space="preserve"> that the WCSEA will improve school evaluation, and improve basic education in the Western Cape. </w:t>
      </w:r>
    </w:p>
    <w:p w:rsidR="001F5B8E" w:rsidRPr="006F473B" w:rsidRDefault="00787AE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146</w:t>
      </w:r>
      <w:r w:rsidRPr="006F473B">
        <w:rPr>
          <w:rFonts w:ascii="Tahoma" w:hAnsi="Tahoma" w:cs="Tahoma"/>
          <w:sz w:val="24"/>
          <w:szCs w:val="24"/>
        </w:rPr>
        <w:t>]</w:t>
      </w:r>
      <w:r w:rsidRPr="006F473B">
        <w:rPr>
          <w:rFonts w:ascii="Tahoma" w:hAnsi="Tahoma" w:cs="Tahoma"/>
          <w:sz w:val="24"/>
          <w:szCs w:val="24"/>
        </w:rPr>
        <w:tab/>
        <w:t>SADTU complaint</w:t>
      </w:r>
      <w:r w:rsidR="001F5B8E" w:rsidRPr="006F473B">
        <w:rPr>
          <w:rFonts w:ascii="Tahoma" w:hAnsi="Tahoma" w:cs="Tahoma"/>
          <w:sz w:val="24"/>
          <w:szCs w:val="24"/>
        </w:rPr>
        <w:t xml:space="preserve"> that the Western Cape “</w:t>
      </w:r>
      <w:r w:rsidR="001F5B8E" w:rsidRPr="006F473B">
        <w:rPr>
          <w:rFonts w:ascii="Tahoma" w:hAnsi="Tahoma" w:cs="Tahoma"/>
          <w:i/>
          <w:iCs/>
          <w:sz w:val="24"/>
          <w:szCs w:val="24"/>
        </w:rPr>
        <w:t>ought to have awaited the adoption of the revised National Policy.</w:t>
      </w:r>
      <w:r w:rsidR="001F5B8E" w:rsidRPr="006F473B">
        <w:rPr>
          <w:rFonts w:ascii="Tahoma" w:hAnsi="Tahoma" w:cs="Tahoma"/>
          <w:sz w:val="24"/>
          <w:szCs w:val="24"/>
        </w:rPr>
        <w:t>”</w:t>
      </w:r>
      <w:r w:rsidRPr="006F473B">
        <w:rPr>
          <w:rFonts w:ascii="Tahoma" w:hAnsi="Tahoma" w:cs="Tahoma"/>
          <w:sz w:val="24"/>
          <w:szCs w:val="24"/>
        </w:rPr>
        <w:t xml:space="preserve"> In my view having regard to the dismal state of education as explained by the MEC and which SADTU did not challenged, t</w:t>
      </w:r>
      <w:r w:rsidR="001F5B8E" w:rsidRPr="006F473B">
        <w:rPr>
          <w:rFonts w:ascii="Tahoma" w:hAnsi="Tahoma" w:cs="Tahoma"/>
          <w:sz w:val="24"/>
          <w:szCs w:val="24"/>
        </w:rPr>
        <w:t xml:space="preserve">he Western Cape was </w:t>
      </w:r>
      <w:r w:rsidR="001F5B8E" w:rsidRPr="006F473B">
        <w:rPr>
          <w:rFonts w:ascii="Tahoma" w:hAnsi="Tahoma" w:cs="Tahoma"/>
          <w:sz w:val="24"/>
          <w:szCs w:val="24"/>
        </w:rPr>
        <w:lastRenderedPageBreak/>
        <w:t xml:space="preserve">justified in adopting a </w:t>
      </w:r>
      <w:r w:rsidRPr="006F473B">
        <w:rPr>
          <w:rFonts w:ascii="Tahoma" w:hAnsi="Tahoma" w:cs="Tahoma"/>
          <w:sz w:val="24"/>
          <w:szCs w:val="24"/>
        </w:rPr>
        <w:t>new system. But whether</w:t>
      </w:r>
      <w:r w:rsidR="001F5B8E" w:rsidRPr="006F473B">
        <w:rPr>
          <w:rFonts w:ascii="Tahoma" w:hAnsi="Tahoma" w:cs="Tahoma"/>
          <w:sz w:val="24"/>
          <w:szCs w:val="24"/>
        </w:rPr>
        <w:t xml:space="preserve"> the Western Cape should have </w:t>
      </w:r>
      <w:r w:rsidRPr="006F473B">
        <w:rPr>
          <w:rFonts w:ascii="Tahoma" w:hAnsi="Tahoma" w:cs="Tahoma"/>
          <w:sz w:val="24"/>
          <w:szCs w:val="24"/>
        </w:rPr>
        <w:t>waited</w:t>
      </w:r>
      <w:r w:rsidR="001F5B8E" w:rsidRPr="006F473B">
        <w:rPr>
          <w:rFonts w:ascii="Tahoma" w:hAnsi="Tahoma" w:cs="Tahoma"/>
          <w:sz w:val="24"/>
          <w:szCs w:val="24"/>
        </w:rPr>
        <w:t xml:space="preserve"> to see if the National Minister would act, could never found a review under s 9(1).</w:t>
      </w:r>
    </w:p>
    <w:p w:rsidR="001F5B8E" w:rsidRPr="006F473B" w:rsidRDefault="00787AE3"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147</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 xml:space="preserve">SADTU </w:t>
      </w:r>
      <w:r w:rsidRPr="006F473B">
        <w:rPr>
          <w:rFonts w:ascii="Tahoma" w:hAnsi="Tahoma" w:cs="Tahoma"/>
          <w:sz w:val="24"/>
          <w:szCs w:val="24"/>
        </w:rPr>
        <w:t xml:space="preserve">further alleges </w:t>
      </w:r>
      <w:r w:rsidR="001F5B8E" w:rsidRPr="006F473B">
        <w:rPr>
          <w:rFonts w:ascii="Tahoma" w:hAnsi="Tahoma" w:cs="Tahoma"/>
          <w:sz w:val="24"/>
          <w:szCs w:val="24"/>
        </w:rPr>
        <w:t>that educators will have to “</w:t>
      </w:r>
      <w:r w:rsidR="001F5B8E" w:rsidRPr="006F473B">
        <w:rPr>
          <w:rFonts w:ascii="Tahoma" w:hAnsi="Tahoma" w:cs="Tahoma"/>
          <w:i/>
          <w:iCs/>
          <w:sz w:val="24"/>
          <w:szCs w:val="24"/>
        </w:rPr>
        <w:t>learn an entirely new system, and comply with two separate systems</w:t>
      </w:r>
      <w:r w:rsidR="001F5B8E" w:rsidRPr="006F473B">
        <w:rPr>
          <w:rFonts w:ascii="Tahoma" w:hAnsi="Tahoma" w:cs="Tahoma"/>
          <w:sz w:val="24"/>
          <w:szCs w:val="24"/>
        </w:rPr>
        <w:t>”. It also alleges that the WECD “</w:t>
      </w:r>
      <w:r w:rsidR="001F5B8E" w:rsidRPr="006F473B">
        <w:rPr>
          <w:rFonts w:ascii="Tahoma" w:hAnsi="Tahoma" w:cs="Tahoma"/>
          <w:i/>
          <w:iCs/>
          <w:sz w:val="24"/>
          <w:szCs w:val="24"/>
        </w:rPr>
        <w:t>will need to comply with two separate evaluation systems</w:t>
      </w:r>
      <w:r w:rsidR="001F5B8E" w:rsidRPr="006F473B">
        <w:rPr>
          <w:rFonts w:ascii="Tahoma" w:hAnsi="Tahoma" w:cs="Tahoma"/>
          <w:sz w:val="24"/>
          <w:szCs w:val="24"/>
        </w:rPr>
        <w:t>”.</w:t>
      </w:r>
      <w:r w:rsidRPr="006F473B">
        <w:rPr>
          <w:rFonts w:ascii="Tahoma" w:hAnsi="Tahoma" w:cs="Tahoma"/>
          <w:sz w:val="24"/>
          <w:szCs w:val="24"/>
        </w:rPr>
        <w:t xml:space="preserve"> That is simply</w:t>
      </w:r>
      <w:r w:rsidR="001F5B8E" w:rsidRPr="006F473B">
        <w:rPr>
          <w:rFonts w:ascii="Tahoma" w:hAnsi="Tahoma" w:cs="Tahoma"/>
          <w:sz w:val="24"/>
          <w:szCs w:val="24"/>
        </w:rPr>
        <w:t xml:space="preserve"> wrong. The WECD has made it clear that there is only one system of school evaluation in the Western Cape. It will report its results to the National Department, but it will only conduct one form of evaluation. Educators need only comply with that single system. </w:t>
      </w:r>
      <w:r w:rsidR="001A6896" w:rsidRPr="006F473B">
        <w:rPr>
          <w:rFonts w:ascii="Tahoma" w:hAnsi="Tahoma" w:cs="Tahoma"/>
          <w:sz w:val="24"/>
          <w:szCs w:val="24"/>
        </w:rPr>
        <w:t xml:space="preserve">All an ordinary educator need to do </w:t>
      </w:r>
      <w:r w:rsidR="001F5B8E" w:rsidRPr="006F473B">
        <w:rPr>
          <w:rFonts w:ascii="Tahoma" w:hAnsi="Tahoma" w:cs="Tahoma"/>
          <w:sz w:val="24"/>
          <w:szCs w:val="24"/>
        </w:rPr>
        <w:t xml:space="preserve">is </w:t>
      </w:r>
      <w:r w:rsidR="001A6896" w:rsidRPr="006F473B">
        <w:rPr>
          <w:rFonts w:ascii="Tahoma" w:hAnsi="Tahoma" w:cs="Tahoma"/>
          <w:sz w:val="24"/>
          <w:szCs w:val="24"/>
        </w:rPr>
        <w:t xml:space="preserve">to </w:t>
      </w:r>
      <w:r w:rsidR="001F5B8E" w:rsidRPr="006F473B">
        <w:rPr>
          <w:rFonts w:ascii="Tahoma" w:hAnsi="Tahoma" w:cs="Tahoma"/>
          <w:sz w:val="24"/>
          <w:szCs w:val="24"/>
        </w:rPr>
        <w:t>do their job as best they can.</w:t>
      </w:r>
    </w:p>
    <w:p w:rsidR="001A6896" w:rsidRPr="006F473B" w:rsidRDefault="001A6896"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148</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 xml:space="preserve">SADTU </w:t>
      </w:r>
      <w:r w:rsidRPr="006F473B">
        <w:rPr>
          <w:rFonts w:ascii="Tahoma" w:hAnsi="Tahoma" w:cs="Tahoma"/>
          <w:sz w:val="24"/>
          <w:szCs w:val="24"/>
        </w:rPr>
        <w:t xml:space="preserve">also suggested </w:t>
      </w:r>
      <w:r w:rsidR="001F5B8E" w:rsidRPr="006F473B">
        <w:rPr>
          <w:rFonts w:ascii="Tahoma" w:hAnsi="Tahoma" w:cs="Tahoma"/>
          <w:sz w:val="24"/>
          <w:szCs w:val="24"/>
        </w:rPr>
        <w:t>that an evaluation system must be “uniform”. But the system is uniform within the Western Cape, and is a far superior system to the national one. The WECD is only tasked with providing and improving education in the Western Cape. It cannot be irrational for it to prefer a system that better achieves that goal over an inferior system that has no benefit for the province.</w:t>
      </w:r>
      <w:r w:rsidRPr="006F473B">
        <w:rPr>
          <w:rFonts w:ascii="Tahoma" w:hAnsi="Tahoma" w:cs="Tahoma"/>
          <w:sz w:val="24"/>
          <w:szCs w:val="24"/>
        </w:rPr>
        <w:t xml:space="preserve"> It follows the </w:t>
      </w:r>
      <w:r w:rsidR="001F5B8E" w:rsidRPr="006F473B">
        <w:rPr>
          <w:rFonts w:ascii="Tahoma" w:hAnsi="Tahoma" w:cs="Tahoma"/>
          <w:sz w:val="24"/>
          <w:szCs w:val="24"/>
        </w:rPr>
        <w:t>claim under s 9(1) must be dismissed.</w:t>
      </w:r>
      <w:bookmarkStart w:id="13" w:name="_Toc109283071"/>
      <w:bookmarkStart w:id="14" w:name="_Toc109558567"/>
    </w:p>
    <w:p w:rsidR="001F5B8E" w:rsidRPr="006F473B" w:rsidRDefault="001F5B8E"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Unfair Discrimination</w:t>
      </w:r>
      <w:bookmarkEnd w:id="13"/>
      <w:bookmarkEnd w:id="14"/>
    </w:p>
    <w:p w:rsidR="001F5B8E" w:rsidRPr="006F473B" w:rsidRDefault="001A6896"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149</w:t>
      </w:r>
      <w:r w:rsidRPr="006F473B">
        <w:rPr>
          <w:rFonts w:ascii="Tahoma" w:hAnsi="Tahoma" w:cs="Tahoma"/>
          <w:sz w:val="24"/>
          <w:szCs w:val="24"/>
        </w:rPr>
        <w:t>]</w:t>
      </w:r>
      <w:r w:rsidRPr="006F473B">
        <w:rPr>
          <w:rFonts w:ascii="Tahoma" w:hAnsi="Tahoma" w:cs="Tahoma"/>
          <w:sz w:val="24"/>
          <w:szCs w:val="24"/>
        </w:rPr>
        <w:tab/>
        <w:t xml:space="preserve">SADTU </w:t>
      </w:r>
      <w:r w:rsidR="001F5B8E" w:rsidRPr="006F473B">
        <w:rPr>
          <w:rFonts w:ascii="Tahoma" w:hAnsi="Tahoma" w:cs="Tahoma"/>
          <w:sz w:val="24"/>
          <w:szCs w:val="24"/>
        </w:rPr>
        <w:t>attempt to found an unfair discrimination claim under s 9(3) of the Constitu</w:t>
      </w:r>
      <w:r w:rsidRPr="006F473B">
        <w:rPr>
          <w:rFonts w:ascii="Tahoma" w:hAnsi="Tahoma" w:cs="Tahoma"/>
          <w:sz w:val="24"/>
          <w:szCs w:val="24"/>
        </w:rPr>
        <w:t xml:space="preserve">tion. It was advanced as follows: </w:t>
      </w:r>
      <w:r w:rsidR="001F5B8E" w:rsidRPr="006F473B">
        <w:rPr>
          <w:rFonts w:ascii="Tahoma" w:hAnsi="Tahoma" w:cs="Tahoma"/>
          <w:i/>
          <w:sz w:val="24"/>
          <w:szCs w:val="24"/>
        </w:rPr>
        <w:t xml:space="preserve">Although the differentiation is not on a listed ground, it amounts to unfair discrimination considering the serious impact that the provisions have on WC learners and educators and in particular the unjustifiable </w:t>
      </w:r>
      <w:r w:rsidR="001F5B8E" w:rsidRPr="006F473B">
        <w:rPr>
          <w:rFonts w:ascii="Tahoma" w:hAnsi="Tahoma" w:cs="Tahoma"/>
          <w:i/>
          <w:sz w:val="24"/>
          <w:szCs w:val="24"/>
        </w:rPr>
        <w:lastRenderedPageBreak/>
        <w:t>infringement of their fundamental constitutional rights, including the</w:t>
      </w:r>
      <w:r w:rsidR="008E2627">
        <w:rPr>
          <w:rFonts w:ascii="Tahoma" w:hAnsi="Tahoma" w:cs="Tahoma"/>
          <w:i/>
          <w:sz w:val="24"/>
          <w:szCs w:val="24"/>
        </w:rPr>
        <w:t xml:space="preserve"> right to dignity, the right to</w:t>
      </w:r>
      <w:r w:rsidR="001F5B8E" w:rsidRPr="006F473B">
        <w:rPr>
          <w:rFonts w:ascii="Tahoma" w:hAnsi="Tahoma" w:cs="Tahoma"/>
          <w:i/>
          <w:sz w:val="24"/>
          <w:szCs w:val="24"/>
        </w:rPr>
        <w:t xml:space="preserve"> education, children’s rights and SADTU’s right to collective bargaining.</w:t>
      </w:r>
    </w:p>
    <w:p w:rsidR="00A739CF" w:rsidRPr="006F473B" w:rsidRDefault="001A6896"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150</w:t>
      </w:r>
      <w:r w:rsidRPr="006F473B">
        <w:rPr>
          <w:rFonts w:ascii="Tahoma" w:hAnsi="Tahoma" w:cs="Tahoma"/>
          <w:sz w:val="24"/>
          <w:szCs w:val="24"/>
        </w:rPr>
        <w:t>]</w:t>
      </w:r>
      <w:r w:rsidRPr="006F473B">
        <w:rPr>
          <w:rFonts w:ascii="Tahoma" w:hAnsi="Tahoma" w:cs="Tahoma"/>
          <w:sz w:val="24"/>
          <w:szCs w:val="24"/>
        </w:rPr>
        <w:tab/>
      </w:r>
      <w:proofErr w:type="gramStart"/>
      <w:r w:rsidR="001F5B8E" w:rsidRPr="006F473B">
        <w:rPr>
          <w:rFonts w:ascii="Tahoma" w:hAnsi="Tahoma" w:cs="Tahoma"/>
          <w:sz w:val="24"/>
          <w:szCs w:val="24"/>
        </w:rPr>
        <w:t>This</w:t>
      </w:r>
      <w:proofErr w:type="gramEnd"/>
      <w:r w:rsidR="001F5B8E" w:rsidRPr="006F473B">
        <w:rPr>
          <w:rFonts w:ascii="Tahoma" w:hAnsi="Tahoma" w:cs="Tahoma"/>
          <w:sz w:val="24"/>
          <w:szCs w:val="24"/>
        </w:rPr>
        <w:t xml:space="preserve"> does not disclose a claim under s 9(3). For SADTU to allege discrimination on an unlisted ground, it would have to:</w:t>
      </w:r>
      <w:r w:rsidRPr="006F473B">
        <w:rPr>
          <w:rFonts w:ascii="Tahoma" w:hAnsi="Tahoma" w:cs="Tahoma"/>
          <w:sz w:val="24"/>
          <w:szCs w:val="24"/>
        </w:rPr>
        <w:t xml:space="preserve"> (</w:t>
      </w:r>
      <w:proofErr w:type="spellStart"/>
      <w:r w:rsidRPr="006F473B">
        <w:rPr>
          <w:rFonts w:ascii="Tahoma" w:hAnsi="Tahoma" w:cs="Tahoma"/>
          <w:sz w:val="24"/>
          <w:szCs w:val="24"/>
        </w:rPr>
        <w:t>i</w:t>
      </w:r>
      <w:proofErr w:type="spellEnd"/>
      <w:r w:rsidRPr="006F473B">
        <w:rPr>
          <w:rFonts w:ascii="Tahoma" w:hAnsi="Tahoma" w:cs="Tahoma"/>
          <w:sz w:val="24"/>
          <w:szCs w:val="24"/>
        </w:rPr>
        <w:t xml:space="preserve">) </w:t>
      </w:r>
      <w:proofErr w:type="gramStart"/>
      <w:r w:rsidR="001F5B8E" w:rsidRPr="006F473B">
        <w:rPr>
          <w:rFonts w:ascii="Tahoma" w:hAnsi="Tahoma" w:cs="Tahoma"/>
          <w:sz w:val="24"/>
          <w:szCs w:val="24"/>
        </w:rPr>
        <w:t>Identify</w:t>
      </w:r>
      <w:proofErr w:type="gramEnd"/>
      <w:r w:rsidR="001F5B8E" w:rsidRPr="006F473B">
        <w:rPr>
          <w:rFonts w:ascii="Tahoma" w:hAnsi="Tahoma" w:cs="Tahoma"/>
          <w:sz w:val="24"/>
          <w:szCs w:val="24"/>
        </w:rPr>
        <w:t xml:space="preserve"> the ground of discrimination. SADTU does not do so. It never says what the ground of discrimination is.</w:t>
      </w:r>
      <w:r w:rsidRPr="006F473B">
        <w:rPr>
          <w:rFonts w:ascii="Tahoma" w:hAnsi="Tahoma" w:cs="Tahoma"/>
          <w:sz w:val="24"/>
          <w:szCs w:val="24"/>
        </w:rPr>
        <w:t xml:space="preserve"> (ii)</w:t>
      </w:r>
      <w:r w:rsidR="001F5B8E" w:rsidRPr="006F473B">
        <w:rPr>
          <w:rFonts w:ascii="Tahoma" w:hAnsi="Tahoma" w:cs="Tahoma"/>
          <w:sz w:val="24"/>
          <w:szCs w:val="24"/>
        </w:rPr>
        <w:t xml:space="preserve"> </w:t>
      </w:r>
      <w:bookmarkStart w:id="15" w:name="_Ref109389697"/>
      <w:r w:rsidR="001F5B8E" w:rsidRPr="006F473B">
        <w:rPr>
          <w:rFonts w:ascii="Tahoma" w:hAnsi="Tahoma" w:cs="Tahoma"/>
          <w:sz w:val="24"/>
          <w:szCs w:val="24"/>
        </w:rPr>
        <w:t>Explain why that ground should be regarded as a basis for discrimination. That requires a showing that “</w:t>
      </w:r>
      <w:r w:rsidR="001F5B8E" w:rsidRPr="006F473B">
        <w:rPr>
          <w:rFonts w:ascii="Tahoma" w:hAnsi="Tahoma" w:cs="Tahoma"/>
          <w:i/>
          <w:iCs/>
          <w:sz w:val="24"/>
          <w:szCs w:val="24"/>
        </w:rPr>
        <w:t>the ground is based on attributes and characteristics which have the potential to impair the fundamental human dignity of persons as human beings or to affect them adversely in a comparably serious manner</w:t>
      </w:r>
      <w:r w:rsidR="001F5B8E" w:rsidRPr="006F473B">
        <w:rPr>
          <w:rFonts w:ascii="Tahoma" w:hAnsi="Tahoma" w:cs="Tahoma"/>
          <w:sz w:val="24"/>
          <w:szCs w:val="24"/>
        </w:rPr>
        <w:t>”. It is not enough to say that this particular discrimination impacts on educators’ constitutional rights. SADTU must show why differentiation on this ground should be treated as discrimination. SADTU</w:t>
      </w:r>
      <w:r w:rsidRPr="006F473B">
        <w:rPr>
          <w:rFonts w:ascii="Tahoma" w:hAnsi="Tahoma" w:cs="Tahoma"/>
          <w:sz w:val="24"/>
          <w:szCs w:val="24"/>
        </w:rPr>
        <w:t xml:space="preserve"> does not do so. </w:t>
      </w:r>
      <w:r w:rsidR="001F5B8E" w:rsidRPr="006F473B">
        <w:rPr>
          <w:rFonts w:ascii="Tahoma" w:hAnsi="Tahoma" w:cs="Tahoma"/>
          <w:sz w:val="24"/>
          <w:szCs w:val="24"/>
        </w:rPr>
        <w:t>The Constitution anticipates that education will be regulated differently in different provinces. Differences in regulation because of differences in provincial legislation cannot constitute discrimination.</w:t>
      </w:r>
      <w:bookmarkEnd w:id="15"/>
      <w:r w:rsidRPr="006F473B">
        <w:rPr>
          <w:rFonts w:ascii="Tahoma" w:hAnsi="Tahoma" w:cs="Tahoma"/>
          <w:sz w:val="24"/>
          <w:szCs w:val="24"/>
        </w:rPr>
        <w:t xml:space="preserve"> (iii) </w:t>
      </w:r>
      <w:r w:rsidR="001F5B8E" w:rsidRPr="006F473B">
        <w:rPr>
          <w:rFonts w:ascii="Tahoma" w:hAnsi="Tahoma" w:cs="Tahoma"/>
          <w:sz w:val="24"/>
          <w:szCs w:val="24"/>
        </w:rPr>
        <w:t>Explain how the differentiation imposes a burden on the basis of the ground. SADTU cannot do so because the WCSEA imposes no additional burden on educators or learners. Learners will only benefit from the improved evaluation of their schools. So too will educators who will work at schools with a more effective and more efficient evaluation system.</w:t>
      </w:r>
      <w:r w:rsidRPr="006F473B">
        <w:rPr>
          <w:rFonts w:ascii="Tahoma" w:hAnsi="Tahoma" w:cs="Tahoma"/>
          <w:sz w:val="24"/>
          <w:szCs w:val="24"/>
        </w:rPr>
        <w:t xml:space="preserve"> For all these reasons stated</w:t>
      </w:r>
      <w:r w:rsidR="001F5B8E" w:rsidRPr="006F473B">
        <w:rPr>
          <w:rFonts w:ascii="Tahoma" w:hAnsi="Tahoma" w:cs="Tahoma"/>
          <w:sz w:val="24"/>
          <w:szCs w:val="24"/>
        </w:rPr>
        <w:t xml:space="preserve"> there is no discrimination on any ground.</w:t>
      </w:r>
      <w:r w:rsidRPr="006F473B">
        <w:rPr>
          <w:rFonts w:ascii="Tahoma" w:hAnsi="Tahoma" w:cs="Tahoma"/>
          <w:sz w:val="24"/>
          <w:szCs w:val="24"/>
        </w:rPr>
        <w:t xml:space="preserve"> There is also no limitation of any right.</w:t>
      </w:r>
      <w:r w:rsidR="00A739CF" w:rsidRPr="006F473B">
        <w:rPr>
          <w:rFonts w:ascii="Tahoma" w:hAnsi="Tahoma" w:cs="Tahoma"/>
          <w:sz w:val="24"/>
          <w:szCs w:val="24"/>
        </w:rPr>
        <w:t xml:space="preserve"> </w:t>
      </w:r>
    </w:p>
    <w:p w:rsidR="001F5B8E" w:rsidRPr="006F473B" w:rsidRDefault="00A739CF"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151</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SADTU’s real gripe is that the WCSEA will evaluate its members’ performance in classrooms on two days’ notice.</w:t>
      </w:r>
      <w:r w:rsidRPr="006F473B">
        <w:rPr>
          <w:rFonts w:ascii="Tahoma" w:hAnsi="Tahoma" w:cs="Tahoma"/>
          <w:sz w:val="24"/>
          <w:szCs w:val="24"/>
        </w:rPr>
        <w:t xml:space="preserve">  </w:t>
      </w:r>
      <w:r w:rsidR="001F5B8E" w:rsidRPr="006F473B">
        <w:rPr>
          <w:rFonts w:ascii="Tahoma" w:hAnsi="Tahoma" w:cs="Tahoma"/>
          <w:sz w:val="24"/>
          <w:szCs w:val="24"/>
        </w:rPr>
        <w:t xml:space="preserve">The WCED has a right to monitor how its employees </w:t>
      </w:r>
      <w:r w:rsidR="001F5B8E" w:rsidRPr="006F473B">
        <w:rPr>
          <w:rFonts w:ascii="Tahoma" w:hAnsi="Tahoma" w:cs="Tahoma"/>
          <w:sz w:val="24"/>
          <w:szCs w:val="24"/>
        </w:rPr>
        <w:lastRenderedPageBreak/>
        <w:t xml:space="preserve">perform. It has a duty to evaluate how educators are teaching learners in the Province’s classrooms, and to seek to improve the quality of teaching </w:t>
      </w:r>
      <w:r w:rsidRPr="006F473B">
        <w:rPr>
          <w:rFonts w:ascii="Tahoma" w:hAnsi="Tahoma" w:cs="Tahoma"/>
          <w:sz w:val="24"/>
          <w:szCs w:val="24"/>
        </w:rPr>
        <w:t>where it can. That is all the Provincial</w:t>
      </w:r>
      <w:r w:rsidR="001F5B8E" w:rsidRPr="006F473B">
        <w:rPr>
          <w:rFonts w:ascii="Tahoma" w:hAnsi="Tahoma" w:cs="Tahoma"/>
          <w:sz w:val="24"/>
          <w:szCs w:val="24"/>
        </w:rPr>
        <w:t xml:space="preserve"> Act empowers the WCSEA to do</w:t>
      </w:r>
      <w:r w:rsidRPr="006F473B">
        <w:rPr>
          <w:rFonts w:ascii="Tahoma" w:hAnsi="Tahoma" w:cs="Tahoma"/>
          <w:sz w:val="24"/>
          <w:szCs w:val="24"/>
        </w:rPr>
        <w:t>,</w:t>
      </w:r>
      <w:r w:rsidR="001F5B8E" w:rsidRPr="006F473B">
        <w:rPr>
          <w:rFonts w:ascii="Tahoma" w:hAnsi="Tahoma" w:cs="Tahoma"/>
          <w:sz w:val="24"/>
          <w:szCs w:val="24"/>
        </w:rPr>
        <w:t xml:space="preserve"> without interfering in individual performance evaluations.</w:t>
      </w:r>
    </w:p>
    <w:p w:rsidR="001F5B8E" w:rsidRPr="006F473B" w:rsidRDefault="00A739CF"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152</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 xml:space="preserve">SADTU </w:t>
      </w:r>
      <w:r w:rsidRPr="006F473B">
        <w:rPr>
          <w:rFonts w:ascii="Tahoma" w:hAnsi="Tahoma" w:cs="Tahoma"/>
          <w:sz w:val="24"/>
          <w:szCs w:val="24"/>
        </w:rPr>
        <w:t>has also argued</w:t>
      </w:r>
      <w:r w:rsidR="001F5B8E" w:rsidRPr="006F473B">
        <w:rPr>
          <w:rFonts w:ascii="Tahoma" w:hAnsi="Tahoma" w:cs="Tahoma"/>
          <w:sz w:val="24"/>
          <w:szCs w:val="24"/>
        </w:rPr>
        <w:t xml:space="preserve"> that s 58(</w:t>
      </w:r>
      <w:proofErr w:type="spellStart"/>
      <w:proofErr w:type="gramStart"/>
      <w:r w:rsidR="001F5B8E" w:rsidRPr="006F473B">
        <w:rPr>
          <w:rFonts w:ascii="Tahoma" w:hAnsi="Tahoma" w:cs="Tahoma"/>
          <w:sz w:val="24"/>
          <w:szCs w:val="24"/>
        </w:rPr>
        <w:t>aA</w:t>
      </w:r>
      <w:proofErr w:type="spellEnd"/>
      <w:proofErr w:type="gramEnd"/>
      <w:r w:rsidR="001F5B8E" w:rsidRPr="006F473B">
        <w:rPr>
          <w:rFonts w:ascii="Tahoma" w:hAnsi="Tahoma" w:cs="Tahoma"/>
          <w:sz w:val="24"/>
          <w:szCs w:val="24"/>
        </w:rPr>
        <w:t xml:space="preserve">) makes it an offence to interfere with the WCSEA. In </w:t>
      </w:r>
      <w:r w:rsidR="008E2627" w:rsidRPr="006F473B">
        <w:rPr>
          <w:rFonts w:ascii="Tahoma" w:hAnsi="Tahoma" w:cs="Tahoma"/>
          <w:sz w:val="24"/>
          <w:szCs w:val="24"/>
        </w:rPr>
        <w:t>fact,</w:t>
      </w:r>
      <w:r w:rsidR="001F5B8E" w:rsidRPr="006F473B">
        <w:rPr>
          <w:rFonts w:ascii="Tahoma" w:hAnsi="Tahoma" w:cs="Tahoma"/>
          <w:sz w:val="24"/>
          <w:szCs w:val="24"/>
        </w:rPr>
        <w:t xml:space="preserve"> the offence is to “</w:t>
      </w:r>
      <w:r w:rsidR="001F5B8E" w:rsidRPr="006F473B">
        <w:rPr>
          <w:rFonts w:ascii="Tahoma" w:hAnsi="Tahoma" w:cs="Tahoma"/>
          <w:i/>
          <w:iCs/>
          <w:sz w:val="24"/>
          <w:szCs w:val="24"/>
        </w:rPr>
        <w:t>hinder or obstruct the Chief Evaluator, a Lead Evaluator or an Evaluator in the performance of his or her functions in terms of this Act</w:t>
      </w:r>
      <w:r w:rsidR="001F5B8E" w:rsidRPr="006F473B">
        <w:rPr>
          <w:rFonts w:ascii="Tahoma" w:hAnsi="Tahoma" w:cs="Tahoma"/>
          <w:sz w:val="24"/>
          <w:szCs w:val="24"/>
        </w:rPr>
        <w:t xml:space="preserve">”. SADTU has not separately challenged this section. If it is acceptable to establish the WCSEA, it must also be justifiable to prohibit people from preventing it from performing its duties. Without that prohibition, educators could undermine the WCSEA without consequence. </w:t>
      </w:r>
      <w:r w:rsidRPr="006F473B">
        <w:rPr>
          <w:rFonts w:ascii="Tahoma" w:hAnsi="Tahoma" w:cs="Tahoma"/>
          <w:sz w:val="24"/>
          <w:szCs w:val="24"/>
        </w:rPr>
        <w:t xml:space="preserve">This is not </w:t>
      </w:r>
      <w:r w:rsidR="001F5B8E" w:rsidRPr="006F473B">
        <w:rPr>
          <w:rFonts w:ascii="Tahoma" w:hAnsi="Tahoma" w:cs="Tahoma"/>
          <w:sz w:val="24"/>
          <w:szCs w:val="24"/>
        </w:rPr>
        <w:t xml:space="preserve">as SADTU </w:t>
      </w:r>
      <w:r w:rsidRPr="006F473B">
        <w:rPr>
          <w:rFonts w:ascii="Tahoma" w:hAnsi="Tahoma" w:cs="Tahoma"/>
          <w:sz w:val="24"/>
          <w:szCs w:val="24"/>
        </w:rPr>
        <w:t xml:space="preserve">wants to argue, </w:t>
      </w:r>
      <w:r w:rsidR="001F5B8E" w:rsidRPr="006F473B">
        <w:rPr>
          <w:rFonts w:ascii="Tahoma" w:hAnsi="Tahoma" w:cs="Tahoma"/>
          <w:sz w:val="24"/>
          <w:szCs w:val="24"/>
        </w:rPr>
        <w:t>contrary to the principles of evaluation. It simply ensures that the WCSEA is able to do its job.</w:t>
      </w:r>
    </w:p>
    <w:p w:rsidR="00A739CF" w:rsidRPr="006F473B" w:rsidRDefault="00A739CF"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153</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To</w:t>
      </w:r>
      <w:proofErr w:type="gramEnd"/>
      <w:r w:rsidRPr="006F473B">
        <w:rPr>
          <w:rFonts w:ascii="Tahoma" w:hAnsi="Tahoma" w:cs="Tahoma"/>
          <w:sz w:val="24"/>
          <w:szCs w:val="24"/>
        </w:rPr>
        <w:t xml:space="preserve"> sum up. </w:t>
      </w:r>
      <w:r w:rsidR="001F5B8E" w:rsidRPr="006F473B">
        <w:rPr>
          <w:rFonts w:ascii="Tahoma" w:hAnsi="Tahoma" w:cs="Tahoma"/>
          <w:sz w:val="24"/>
          <w:szCs w:val="24"/>
        </w:rPr>
        <w:t xml:space="preserve">WCSEA serves a </w:t>
      </w:r>
      <w:r w:rsidRPr="006F473B">
        <w:rPr>
          <w:rFonts w:ascii="Tahoma" w:hAnsi="Tahoma" w:cs="Tahoma"/>
          <w:sz w:val="24"/>
          <w:szCs w:val="24"/>
        </w:rPr>
        <w:t xml:space="preserve">well-intended </w:t>
      </w:r>
      <w:r w:rsidR="001F5B8E" w:rsidRPr="006F473B">
        <w:rPr>
          <w:rFonts w:ascii="Tahoma" w:hAnsi="Tahoma" w:cs="Tahoma"/>
          <w:sz w:val="24"/>
          <w:szCs w:val="24"/>
        </w:rPr>
        <w:t>constitutional purpos</w:t>
      </w:r>
      <w:r w:rsidRPr="006F473B">
        <w:rPr>
          <w:rFonts w:ascii="Tahoma" w:hAnsi="Tahoma" w:cs="Tahoma"/>
          <w:sz w:val="24"/>
          <w:szCs w:val="24"/>
        </w:rPr>
        <w:t xml:space="preserve">e. </w:t>
      </w:r>
      <w:r w:rsidR="001F5B8E" w:rsidRPr="006F473B">
        <w:rPr>
          <w:rFonts w:ascii="Tahoma" w:hAnsi="Tahoma" w:cs="Tahoma"/>
          <w:sz w:val="24"/>
          <w:szCs w:val="24"/>
        </w:rPr>
        <w:t xml:space="preserve"> Any limitations on rights are minimal and cannot be avoided if the purpose is to be achieved. It is a reasonable and justifiable mechanism to evaluate schools in the Province.</w:t>
      </w:r>
      <w:bookmarkStart w:id="16" w:name="_Toc109283073"/>
      <w:bookmarkStart w:id="17" w:name="_Toc109558569"/>
    </w:p>
    <w:p w:rsidR="001F5B8E" w:rsidRPr="006F473B" w:rsidRDefault="001F5B8E"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Conflict with National Policies</w:t>
      </w:r>
      <w:bookmarkEnd w:id="16"/>
      <w:bookmarkEnd w:id="17"/>
    </w:p>
    <w:p w:rsidR="001C0C2B" w:rsidRPr="006F473B" w:rsidRDefault="00A739CF"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154</w:t>
      </w:r>
      <w:r w:rsidRPr="006F473B">
        <w:rPr>
          <w:rFonts w:ascii="Tahoma" w:hAnsi="Tahoma" w:cs="Tahoma"/>
          <w:sz w:val="24"/>
          <w:szCs w:val="24"/>
        </w:rPr>
        <w:t>]</w:t>
      </w:r>
      <w:r w:rsidRPr="006F473B">
        <w:rPr>
          <w:rFonts w:ascii="Tahoma" w:hAnsi="Tahoma" w:cs="Tahoma"/>
          <w:sz w:val="24"/>
          <w:szCs w:val="24"/>
        </w:rPr>
        <w:tab/>
        <w:t>SADTU’s case is</w:t>
      </w:r>
      <w:r w:rsidR="001F5B8E" w:rsidRPr="006F473B">
        <w:rPr>
          <w:rFonts w:ascii="Tahoma" w:hAnsi="Tahoma" w:cs="Tahoma"/>
          <w:sz w:val="24"/>
          <w:szCs w:val="24"/>
        </w:rPr>
        <w:t xml:space="preserve"> that the establishment of the WCSEA was contrary to the national WSE Policy because it created an additional layer of evaluation.</w:t>
      </w:r>
      <w:r w:rsidRPr="006F473B">
        <w:rPr>
          <w:rFonts w:ascii="Tahoma" w:hAnsi="Tahoma" w:cs="Tahoma"/>
          <w:sz w:val="24"/>
          <w:szCs w:val="24"/>
        </w:rPr>
        <w:t xml:space="preserve"> This complaint has no merit. </w:t>
      </w:r>
      <w:r w:rsidR="001F5B8E" w:rsidRPr="006F473B">
        <w:rPr>
          <w:rFonts w:ascii="Tahoma" w:hAnsi="Tahoma" w:cs="Tahoma"/>
          <w:sz w:val="24"/>
          <w:szCs w:val="24"/>
        </w:rPr>
        <w:t xml:space="preserve">The WSE Policy is a policy, not a law. </w:t>
      </w:r>
      <w:r w:rsidRPr="006F473B">
        <w:rPr>
          <w:rFonts w:ascii="Tahoma" w:hAnsi="Tahoma" w:cs="Tahoma"/>
          <w:sz w:val="24"/>
          <w:szCs w:val="24"/>
        </w:rPr>
        <w:t xml:space="preserve">The Provincial Act </w:t>
      </w:r>
      <w:r w:rsidR="001F5B8E" w:rsidRPr="006F473B">
        <w:rPr>
          <w:rFonts w:ascii="Tahoma" w:hAnsi="Tahoma" w:cs="Tahoma"/>
          <w:sz w:val="24"/>
          <w:szCs w:val="24"/>
        </w:rPr>
        <w:t xml:space="preserve">is a law, not a policy. A national policy can never prevail over a provincial law. SADTU </w:t>
      </w:r>
      <w:r w:rsidRPr="006F473B">
        <w:rPr>
          <w:rFonts w:ascii="Tahoma" w:hAnsi="Tahoma" w:cs="Tahoma"/>
          <w:sz w:val="24"/>
          <w:szCs w:val="24"/>
        </w:rPr>
        <w:t>has also now argued</w:t>
      </w:r>
      <w:r w:rsidR="001F5B8E" w:rsidRPr="006F473B">
        <w:rPr>
          <w:rFonts w:ascii="Tahoma" w:hAnsi="Tahoma" w:cs="Tahoma"/>
          <w:sz w:val="24"/>
          <w:szCs w:val="24"/>
        </w:rPr>
        <w:t xml:space="preserve"> that </w:t>
      </w:r>
      <w:r w:rsidR="001F5B8E" w:rsidRPr="006F473B">
        <w:rPr>
          <w:rFonts w:ascii="Tahoma" w:hAnsi="Tahoma" w:cs="Tahoma"/>
          <w:sz w:val="24"/>
          <w:szCs w:val="24"/>
        </w:rPr>
        <w:lastRenderedPageBreak/>
        <w:t>“</w:t>
      </w:r>
      <w:r w:rsidR="001F5B8E" w:rsidRPr="006F473B">
        <w:rPr>
          <w:rFonts w:ascii="Tahoma" w:hAnsi="Tahoma" w:cs="Tahoma"/>
          <w:i/>
          <w:iCs/>
          <w:sz w:val="24"/>
          <w:szCs w:val="24"/>
        </w:rPr>
        <w:t>SASA, NEPA and WSE confirm that monitoring and evaluation of education requires uniformity throughout South Africa.</w:t>
      </w:r>
      <w:r w:rsidR="001F5B8E" w:rsidRPr="006F473B">
        <w:rPr>
          <w:rFonts w:ascii="Tahoma" w:hAnsi="Tahoma" w:cs="Tahoma"/>
          <w:sz w:val="24"/>
          <w:szCs w:val="24"/>
        </w:rPr>
        <w:t>”</w:t>
      </w:r>
      <w:r w:rsidRPr="006F473B">
        <w:rPr>
          <w:rFonts w:ascii="Tahoma" w:hAnsi="Tahoma" w:cs="Tahoma"/>
          <w:sz w:val="24"/>
          <w:szCs w:val="24"/>
        </w:rPr>
        <w:t xml:space="preserve"> </w:t>
      </w:r>
      <w:r w:rsidR="008E2627" w:rsidRPr="006F473B">
        <w:rPr>
          <w:rFonts w:ascii="Tahoma" w:hAnsi="Tahoma" w:cs="Tahoma"/>
          <w:sz w:val="24"/>
          <w:szCs w:val="24"/>
        </w:rPr>
        <w:t>Accordingly,</w:t>
      </w:r>
      <w:r w:rsidRPr="006F473B">
        <w:rPr>
          <w:rFonts w:ascii="Tahoma" w:hAnsi="Tahoma" w:cs="Tahoma"/>
          <w:sz w:val="24"/>
          <w:szCs w:val="24"/>
        </w:rPr>
        <w:t xml:space="preserve"> was asserted that the Provincial</w:t>
      </w:r>
      <w:r w:rsidR="001F5B8E" w:rsidRPr="006F473B">
        <w:rPr>
          <w:rFonts w:ascii="Tahoma" w:hAnsi="Tahoma" w:cs="Tahoma"/>
          <w:sz w:val="24"/>
          <w:szCs w:val="24"/>
        </w:rPr>
        <w:t xml:space="preserve"> Act is inconsistent with these statutes. It simply refers to a range of provisions of SASA and NEPA that it argues jointly create some demand for national uniformity.</w:t>
      </w:r>
      <w:r w:rsidRPr="006F473B">
        <w:rPr>
          <w:rFonts w:ascii="Tahoma" w:hAnsi="Tahoma" w:cs="Tahoma"/>
          <w:sz w:val="24"/>
          <w:szCs w:val="24"/>
        </w:rPr>
        <w:t xml:space="preserve"> On a proper look at the actual sections SADTU </w:t>
      </w:r>
      <w:r w:rsidR="001F5B8E" w:rsidRPr="006F473B">
        <w:rPr>
          <w:rFonts w:ascii="Tahoma" w:hAnsi="Tahoma" w:cs="Tahoma"/>
          <w:sz w:val="24"/>
          <w:szCs w:val="24"/>
        </w:rPr>
        <w:t>refers to, there is no such demand and therefore no conflict:</w:t>
      </w:r>
      <w:r w:rsidR="001C0C2B" w:rsidRPr="006F473B">
        <w:rPr>
          <w:rFonts w:ascii="Tahoma" w:hAnsi="Tahoma" w:cs="Tahoma"/>
          <w:sz w:val="24"/>
          <w:szCs w:val="24"/>
        </w:rPr>
        <w:t xml:space="preserve"> </w:t>
      </w:r>
      <w:r w:rsidR="001F5B8E" w:rsidRPr="006F473B">
        <w:rPr>
          <w:rFonts w:ascii="Tahoma" w:hAnsi="Tahoma" w:cs="Tahoma"/>
          <w:sz w:val="24"/>
          <w:szCs w:val="24"/>
        </w:rPr>
        <w:t xml:space="preserve">Section 2(1) and (2) of SASA states only that the Act </w:t>
      </w:r>
      <w:r w:rsidR="001F5B8E" w:rsidRPr="006F473B">
        <w:rPr>
          <w:rFonts w:ascii="Tahoma" w:hAnsi="Tahoma" w:cs="Tahoma"/>
          <w:i/>
          <w:iCs/>
          <w:sz w:val="24"/>
          <w:szCs w:val="24"/>
        </w:rPr>
        <w:t>“applies to school education</w:t>
      </w:r>
      <w:r w:rsidR="001F5B8E" w:rsidRPr="006F473B">
        <w:rPr>
          <w:rFonts w:ascii="Tahoma" w:hAnsi="Tahoma" w:cs="Tahoma"/>
          <w:sz w:val="24"/>
          <w:szCs w:val="24"/>
        </w:rPr>
        <w:t>”, and that “</w:t>
      </w:r>
      <w:r w:rsidR="001F5B8E" w:rsidRPr="006F473B">
        <w:rPr>
          <w:rFonts w:ascii="Tahoma" w:hAnsi="Tahoma" w:cs="Tahoma"/>
          <w:i/>
          <w:iCs/>
          <w:sz w:val="24"/>
          <w:szCs w:val="24"/>
        </w:rPr>
        <w:t>an MEC must exercise any power conferred upon them by or under this Act, after taking full account of the applicable policy determined in terms of [NEPA]</w:t>
      </w:r>
      <w:r w:rsidR="001F5B8E" w:rsidRPr="006F473B">
        <w:rPr>
          <w:rFonts w:ascii="Tahoma" w:hAnsi="Tahoma" w:cs="Tahoma"/>
          <w:sz w:val="24"/>
          <w:szCs w:val="24"/>
        </w:rPr>
        <w:t>”. That gets SADTU nowhere</w:t>
      </w:r>
      <w:r w:rsidR="001C0C2B" w:rsidRPr="006F473B">
        <w:rPr>
          <w:rFonts w:ascii="Tahoma" w:hAnsi="Tahoma" w:cs="Tahoma"/>
          <w:sz w:val="24"/>
          <w:szCs w:val="24"/>
        </w:rPr>
        <w:t xml:space="preserve">. Ironically, SADTU </w:t>
      </w:r>
      <w:r w:rsidR="001F5B8E" w:rsidRPr="006F473B">
        <w:rPr>
          <w:rFonts w:ascii="Tahoma" w:hAnsi="Tahoma" w:cs="Tahoma"/>
          <w:sz w:val="24"/>
          <w:szCs w:val="24"/>
        </w:rPr>
        <w:t xml:space="preserve">rely on </w:t>
      </w:r>
      <w:proofErr w:type="spellStart"/>
      <w:r w:rsidR="001F5B8E" w:rsidRPr="006F473B">
        <w:rPr>
          <w:rFonts w:ascii="Tahoma" w:hAnsi="Tahoma" w:cs="Tahoma"/>
          <w:sz w:val="24"/>
          <w:szCs w:val="24"/>
        </w:rPr>
        <w:t>ss</w:t>
      </w:r>
      <w:proofErr w:type="spellEnd"/>
      <w:r w:rsidR="001F5B8E" w:rsidRPr="006F473B">
        <w:rPr>
          <w:rFonts w:ascii="Tahoma" w:hAnsi="Tahoma" w:cs="Tahoma"/>
          <w:sz w:val="24"/>
          <w:szCs w:val="24"/>
        </w:rPr>
        <w:t xml:space="preserve"> 3(3), 3(4) and 8 of NEPA. But tho</w:t>
      </w:r>
      <w:r w:rsidR="001C0C2B" w:rsidRPr="006F473B">
        <w:rPr>
          <w:rFonts w:ascii="Tahoma" w:hAnsi="Tahoma" w:cs="Tahoma"/>
          <w:sz w:val="24"/>
          <w:szCs w:val="24"/>
        </w:rPr>
        <w:t>se sections have been</w:t>
      </w:r>
      <w:r w:rsidR="001F5B8E" w:rsidRPr="006F473B">
        <w:rPr>
          <w:rFonts w:ascii="Tahoma" w:hAnsi="Tahoma" w:cs="Tahoma"/>
          <w:sz w:val="24"/>
          <w:szCs w:val="24"/>
        </w:rPr>
        <w:t xml:space="preserve"> interpreted </w:t>
      </w:r>
      <w:r w:rsidR="001C0C2B" w:rsidRPr="006F473B">
        <w:rPr>
          <w:rFonts w:ascii="Tahoma" w:hAnsi="Tahoma" w:cs="Tahoma"/>
          <w:sz w:val="24"/>
          <w:szCs w:val="24"/>
        </w:rPr>
        <w:t xml:space="preserve">to be </w:t>
      </w:r>
      <w:r w:rsidR="001F5B8E" w:rsidRPr="006F473B">
        <w:rPr>
          <w:rFonts w:ascii="Tahoma" w:hAnsi="Tahoma" w:cs="Tahoma"/>
          <w:i/>
          <w:sz w:val="24"/>
          <w:szCs w:val="24"/>
        </w:rPr>
        <w:t>against</w:t>
      </w:r>
      <w:r w:rsidR="001F5B8E" w:rsidRPr="006F473B">
        <w:rPr>
          <w:rFonts w:ascii="Tahoma" w:hAnsi="Tahoma" w:cs="Tahoma"/>
          <w:sz w:val="24"/>
          <w:szCs w:val="24"/>
        </w:rPr>
        <w:t xml:space="preserve"> the idea that national policies trump provincial laws. Section 8 takes the argument nowhere because it merely obliges the National Minister to monitor and evaluate standards of education provision. The National Minister can do that, even if provinces evaluate schools in different ways.</w:t>
      </w:r>
      <w:r w:rsidR="001C0C2B" w:rsidRPr="006F473B">
        <w:rPr>
          <w:rFonts w:ascii="Tahoma" w:hAnsi="Tahoma" w:cs="Tahoma"/>
          <w:sz w:val="24"/>
          <w:szCs w:val="24"/>
        </w:rPr>
        <w:t xml:space="preserve"> </w:t>
      </w:r>
      <w:r w:rsidR="001F5B8E" w:rsidRPr="006F473B">
        <w:rPr>
          <w:rFonts w:ascii="Tahoma" w:hAnsi="Tahoma" w:cs="Tahoma"/>
          <w:sz w:val="24"/>
          <w:szCs w:val="24"/>
        </w:rPr>
        <w:t xml:space="preserve">Section </w:t>
      </w:r>
      <w:proofErr w:type="gramStart"/>
      <w:r w:rsidR="001F5B8E" w:rsidRPr="006F473B">
        <w:rPr>
          <w:rFonts w:ascii="Tahoma" w:hAnsi="Tahoma" w:cs="Tahoma"/>
          <w:sz w:val="24"/>
          <w:szCs w:val="24"/>
        </w:rPr>
        <w:t>5A(</w:t>
      </w:r>
      <w:proofErr w:type="gramEnd"/>
      <w:r w:rsidR="001F5B8E" w:rsidRPr="006F473B">
        <w:rPr>
          <w:rFonts w:ascii="Tahoma" w:hAnsi="Tahoma" w:cs="Tahoma"/>
          <w:sz w:val="24"/>
          <w:szCs w:val="24"/>
        </w:rPr>
        <w:t>2)(b)(iii) of SASA is completely irrelevant. It concerns norms and standards for school infrastructure, school capacity, and the provision of learning and teaching support material. It has nothing to do with school evaluation. The reference to “</w:t>
      </w:r>
      <w:r w:rsidR="001F5B8E" w:rsidRPr="006F473B">
        <w:rPr>
          <w:rFonts w:ascii="Tahoma" w:hAnsi="Tahoma" w:cs="Tahoma"/>
          <w:i/>
          <w:iCs/>
          <w:sz w:val="24"/>
          <w:szCs w:val="24"/>
        </w:rPr>
        <w:t>curriculum and extra-curricular choices</w:t>
      </w:r>
      <w:r w:rsidR="001F5B8E" w:rsidRPr="006F473B">
        <w:rPr>
          <w:rFonts w:ascii="Tahoma" w:hAnsi="Tahoma" w:cs="Tahoma"/>
          <w:sz w:val="24"/>
          <w:szCs w:val="24"/>
        </w:rPr>
        <w:t>” is equally meaningless. Tellingly, SADTU does not argue that the WCSEA violates the norms and standards the National Minister has promulgated under s 5A.</w:t>
      </w:r>
      <w:r w:rsidR="001C0C2B" w:rsidRPr="006F473B">
        <w:rPr>
          <w:rFonts w:ascii="Tahoma" w:hAnsi="Tahoma" w:cs="Tahoma"/>
          <w:sz w:val="24"/>
          <w:szCs w:val="24"/>
        </w:rPr>
        <w:t xml:space="preserve"> </w:t>
      </w:r>
    </w:p>
    <w:p w:rsidR="001F5B8E" w:rsidRPr="006F473B" w:rsidRDefault="001C0C2B" w:rsidP="006F473B">
      <w:pPr>
        <w:spacing w:before="120" w:after="360" w:line="480" w:lineRule="auto"/>
        <w:jc w:val="both"/>
        <w:rPr>
          <w:rFonts w:ascii="Tahoma" w:hAnsi="Tahoma" w:cs="Tahoma"/>
          <w:sz w:val="24"/>
          <w:szCs w:val="24"/>
        </w:rPr>
      </w:pPr>
      <w:r w:rsidRPr="006F473B">
        <w:rPr>
          <w:rFonts w:ascii="Tahoma" w:hAnsi="Tahoma" w:cs="Tahoma"/>
          <w:sz w:val="24"/>
          <w:szCs w:val="24"/>
        </w:rPr>
        <w:t>[</w:t>
      </w:r>
      <w:r w:rsidR="00017483">
        <w:rPr>
          <w:rFonts w:ascii="Tahoma" w:hAnsi="Tahoma" w:cs="Tahoma"/>
          <w:sz w:val="24"/>
          <w:szCs w:val="24"/>
        </w:rPr>
        <w:t>155</w:t>
      </w:r>
      <w:r w:rsidRPr="006F473B">
        <w:rPr>
          <w:rFonts w:ascii="Tahoma" w:hAnsi="Tahoma" w:cs="Tahoma"/>
          <w:sz w:val="24"/>
          <w:szCs w:val="24"/>
        </w:rPr>
        <w:t>]</w:t>
      </w:r>
      <w:r w:rsidRPr="006F473B">
        <w:rPr>
          <w:rFonts w:ascii="Tahoma" w:hAnsi="Tahoma" w:cs="Tahoma"/>
          <w:sz w:val="24"/>
          <w:szCs w:val="24"/>
        </w:rPr>
        <w:tab/>
      </w:r>
      <w:r w:rsidR="001F5B8E" w:rsidRPr="006F473B">
        <w:rPr>
          <w:rFonts w:ascii="Tahoma" w:hAnsi="Tahoma" w:cs="Tahoma"/>
          <w:sz w:val="24"/>
          <w:szCs w:val="24"/>
        </w:rPr>
        <w:t xml:space="preserve">SADTU </w:t>
      </w:r>
      <w:r w:rsidRPr="006F473B">
        <w:rPr>
          <w:rFonts w:ascii="Tahoma" w:hAnsi="Tahoma" w:cs="Tahoma"/>
          <w:sz w:val="24"/>
          <w:szCs w:val="24"/>
        </w:rPr>
        <w:t xml:space="preserve">has </w:t>
      </w:r>
      <w:r w:rsidR="001F5B8E" w:rsidRPr="006F473B">
        <w:rPr>
          <w:rFonts w:ascii="Tahoma" w:hAnsi="Tahoma" w:cs="Tahoma"/>
          <w:sz w:val="24"/>
          <w:szCs w:val="24"/>
        </w:rPr>
        <w:t>refers to s 58(1</w:t>
      </w:r>
      <w:proofErr w:type="gramStart"/>
      <w:r w:rsidR="001F5B8E" w:rsidRPr="006F473B">
        <w:rPr>
          <w:rFonts w:ascii="Tahoma" w:hAnsi="Tahoma" w:cs="Tahoma"/>
          <w:sz w:val="24"/>
          <w:szCs w:val="24"/>
        </w:rPr>
        <w:t>)(</w:t>
      </w:r>
      <w:proofErr w:type="gramEnd"/>
      <w:r w:rsidR="001F5B8E" w:rsidRPr="006F473B">
        <w:rPr>
          <w:rFonts w:ascii="Tahoma" w:hAnsi="Tahoma" w:cs="Tahoma"/>
          <w:sz w:val="24"/>
          <w:szCs w:val="24"/>
        </w:rPr>
        <w:t xml:space="preserve">a) and (c) of SASA, which do not exist. Presumably it is a reference to s </w:t>
      </w:r>
      <w:proofErr w:type="gramStart"/>
      <w:r w:rsidR="001F5B8E" w:rsidRPr="006F473B">
        <w:rPr>
          <w:rFonts w:ascii="Tahoma" w:hAnsi="Tahoma" w:cs="Tahoma"/>
          <w:sz w:val="24"/>
          <w:szCs w:val="24"/>
        </w:rPr>
        <w:t>58C(</w:t>
      </w:r>
      <w:proofErr w:type="gramEnd"/>
      <w:r w:rsidR="001F5B8E" w:rsidRPr="006F473B">
        <w:rPr>
          <w:rFonts w:ascii="Tahoma" w:hAnsi="Tahoma" w:cs="Tahoma"/>
          <w:sz w:val="24"/>
          <w:szCs w:val="24"/>
        </w:rPr>
        <w:t>1)(a) and (c), which require MECs to</w:t>
      </w:r>
      <w:r w:rsidR="001F5B8E" w:rsidRPr="006F473B">
        <w:rPr>
          <w:rFonts w:ascii="Tahoma" w:hAnsi="Tahoma" w:cs="Tahoma"/>
          <w:i/>
          <w:iCs/>
          <w:sz w:val="24"/>
          <w:szCs w:val="24"/>
        </w:rPr>
        <w:t xml:space="preserve"> </w:t>
      </w:r>
      <w:r w:rsidR="001F5B8E" w:rsidRPr="006F473B">
        <w:rPr>
          <w:rFonts w:ascii="Tahoma" w:hAnsi="Tahoma" w:cs="Tahoma"/>
          <w:sz w:val="24"/>
          <w:szCs w:val="24"/>
        </w:rPr>
        <w:t>“</w:t>
      </w:r>
      <w:r w:rsidR="001F5B8E" w:rsidRPr="006F473B">
        <w:rPr>
          <w:rFonts w:ascii="Tahoma" w:hAnsi="Tahoma" w:cs="Tahoma"/>
          <w:i/>
          <w:iCs/>
          <w:sz w:val="24"/>
          <w:szCs w:val="24"/>
        </w:rPr>
        <w:t>ensure compliance with</w:t>
      </w:r>
      <w:r w:rsidR="001F5B8E" w:rsidRPr="006F473B">
        <w:rPr>
          <w:rFonts w:ascii="Tahoma" w:hAnsi="Tahoma" w:cs="Tahoma"/>
          <w:sz w:val="24"/>
          <w:szCs w:val="24"/>
        </w:rPr>
        <w:t xml:space="preserve">” various standards. But none of those standards have anything to do with evaluating schools. The closest is the reference in s </w:t>
      </w:r>
      <w:proofErr w:type="gramStart"/>
      <w:r w:rsidR="001F5B8E" w:rsidRPr="006F473B">
        <w:rPr>
          <w:rFonts w:ascii="Tahoma" w:hAnsi="Tahoma" w:cs="Tahoma"/>
          <w:sz w:val="24"/>
          <w:szCs w:val="24"/>
        </w:rPr>
        <w:t>58C(</w:t>
      </w:r>
      <w:proofErr w:type="gramEnd"/>
      <w:r w:rsidR="001F5B8E" w:rsidRPr="006F473B">
        <w:rPr>
          <w:rFonts w:ascii="Tahoma" w:hAnsi="Tahoma" w:cs="Tahoma"/>
          <w:sz w:val="24"/>
          <w:szCs w:val="24"/>
        </w:rPr>
        <w:t xml:space="preserve">1)(c) to item 2(2) of Schedule 1 of the </w:t>
      </w:r>
      <w:r w:rsidR="001F5B8E" w:rsidRPr="006F473B">
        <w:rPr>
          <w:rFonts w:ascii="Tahoma" w:hAnsi="Tahoma" w:cs="Tahoma"/>
          <w:sz w:val="24"/>
          <w:szCs w:val="24"/>
        </w:rPr>
        <w:lastRenderedPageBreak/>
        <w:t>Employment of Educators Act. But that concerns “</w:t>
      </w:r>
      <w:r w:rsidR="001F5B8E" w:rsidRPr="006F473B">
        <w:rPr>
          <w:rFonts w:ascii="Tahoma" w:hAnsi="Tahoma" w:cs="Tahoma"/>
          <w:i/>
          <w:iCs/>
          <w:sz w:val="24"/>
          <w:szCs w:val="24"/>
        </w:rPr>
        <w:t>the performance of educators</w:t>
      </w:r>
      <w:r w:rsidR="001F5B8E" w:rsidRPr="006F473B">
        <w:rPr>
          <w:rFonts w:ascii="Tahoma" w:hAnsi="Tahoma" w:cs="Tahoma"/>
          <w:sz w:val="24"/>
          <w:szCs w:val="24"/>
        </w:rPr>
        <w:t>”, not the performance of schools. Those are separate issues and the WCED does comply with national standards for evaluating educators.</w:t>
      </w:r>
      <w:r w:rsidRPr="006F473B">
        <w:rPr>
          <w:rFonts w:ascii="Tahoma" w:hAnsi="Tahoma" w:cs="Tahoma"/>
          <w:sz w:val="24"/>
          <w:szCs w:val="24"/>
        </w:rPr>
        <w:t xml:space="preserve"> </w:t>
      </w:r>
      <w:r w:rsidR="001F5B8E" w:rsidRPr="006F473B">
        <w:rPr>
          <w:rFonts w:ascii="Tahoma" w:hAnsi="Tahoma" w:cs="Tahoma"/>
          <w:sz w:val="24"/>
          <w:szCs w:val="24"/>
        </w:rPr>
        <w:t>Finally, it references the WSE Policy and the IQMS. But – again – those are policies, not law and cannot trump provincial legislation.</w:t>
      </w:r>
      <w:r w:rsidRPr="006F473B">
        <w:rPr>
          <w:rFonts w:ascii="Tahoma" w:hAnsi="Tahoma" w:cs="Tahoma"/>
          <w:sz w:val="24"/>
          <w:szCs w:val="24"/>
        </w:rPr>
        <w:t xml:space="preserve"> </w:t>
      </w:r>
      <w:r w:rsidR="001F5B8E" w:rsidRPr="006F473B">
        <w:rPr>
          <w:rFonts w:ascii="Tahoma" w:hAnsi="Tahoma" w:cs="Tahoma"/>
          <w:sz w:val="24"/>
          <w:szCs w:val="24"/>
        </w:rPr>
        <w:t>Accordingly, there is simply no conflict.</w:t>
      </w:r>
      <w:r w:rsidRPr="006F473B">
        <w:rPr>
          <w:rFonts w:ascii="Tahoma" w:hAnsi="Tahoma" w:cs="Tahoma"/>
          <w:sz w:val="24"/>
          <w:szCs w:val="24"/>
        </w:rPr>
        <w:t xml:space="preserve"> </w:t>
      </w:r>
      <w:r w:rsidR="001F5B8E" w:rsidRPr="006F473B">
        <w:rPr>
          <w:rFonts w:ascii="Tahoma" w:hAnsi="Tahoma" w:cs="Tahoma"/>
          <w:sz w:val="24"/>
          <w:szCs w:val="24"/>
        </w:rPr>
        <w:t>The establishment of the WCSEA is entirely co</w:t>
      </w:r>
      <w:r w:rsidRPr="006F473B">
        <w:rPr>
          <w:rFonts w:ascii="Tahoma" w:hAnsi="Tahoma" w:cs="Tahoma"/>
          <w:sz w:val="24"/>
          <w:szCs w:val="24"/>
        </w:rPr>
        <w:t>nsistent with the Constitution and</w:t>
      </w:r>
      <w:r w:rsidR="001F5B8E" w:rsidRPr="006F473B">
        <w:rPr>
          <w:rFonts w:ascii="Tahoma" w:hAnsi="Tahoma" w:cs="Tahoma"/>
          <w:sz w:val="24"/>
          <w:szCs w:val="24"/>
        </w:rPr>
        <w:t xml:space="preserve"> </w:t>
      </w:r>
      <w:r w:rsidRPr="006F473B">
        <w:rPr>
          <w:rFonts w:ascii="Tahoma" w:hAnsi="Tahoma" w:cs="Tahoma"/>
          <w:sz w:val="24"/>
          <w:szCs w:val="24"/>
        </w:rPr>
        <w:t xml:space="preserve">the challenge to the Provincial </w:t>
      </w:r>
      <w:r w:rsidR="001F5B8E" w:rsidRPr="006F473B">
        <w:rPr>
          <w:rFonts w:ascii="Tahoma" w:hAnsi="Tahoma" w:cs="Tahoma"/>
          <w:sz w:val="24"/>
          <w:szCs w:val="24"/>
        </w:rPr>
        <w:t>Act relating to the e</w:t>
      </w:r>
      <w:r w:rsidRPr="006F473B">
        <w:rPr>
          <w:rFonts w:ascii="Tahoma" w:hAnsi="Tahoma" w:cs="Tahoma"/>
          <w:sz w:val="24"/>
          <w:szCs w:val="24"/>
        </w:rPr>
        <w:t>stablishment of the WCSEA falls to</w:t>
      </w:r>
      <w:r w:rsidR="001F5B8E" w:rsidRPr="006F473B">
        <w:rPr>
          <w:rFonts w:ascii="Tahoma" w:hAnsi="Tahoma" w:cs="Tahoma"/>
          <w:sz w:val="24"/>
          <w:szCs w:val="24"/>
        </w:rPr>
        <w:t xml:space="preserve"> be dismissed.</w:t>
      </w:r>
    </w:p>
    <w:p w:rsidR="003B609C" w:rsidRPr="006F473B" w:rsidRDefault="001C0C2B" w:rsidP="006F473B">
      <w:pPr>
        <w:spacing w:before="120" w:after="360" w:line="480" w:lineRule="auto"/>
        <w:jc w:val="both"/>
        <w:rPr>
          <w:rFonts w:ascii="Tahoma" w:hAnsi="Tahoma" w:cs="Tahoma"/>
          <w:sz w:val="24"/>
          <w:szCs w:val="24"/>
          <w:u w:val="single"/>
        </w:rPr>
      </w:pPr>
      <w:r w:rsidRPr="006F473B">
        <w:rPr>
          <w:rFonts w:ascii="Tahoma" w:hAnsi="Tahoma" w:cs="Tahoma"/>
          <w:sz w:val="24"/>
          <w:szCs w:val="24"/>
          <w:u w:val="single"/>
        </w:rPr>
        <w:t>Allowance of alcohol on school premises</w:t>
      </w:r>
    </w:p>
    <w:p w:rsidR="003B609C" w:rsidRPr="006F473B" w:rsidRDefault="001C0C2B" w:rsidP="006F473B">
      <w:pPr>
        <w:spacing w:before="120" w:after="360" w:line="480" w:lineRule="auto"/>
        <w:jc w:val="both"/>
        <w:rPr>
          <w:rFonts w:ascii="Tahoma" w:hAnsi="Tahoma" w:cs="Tahoma"/>
          <w:sz w:val="24"/>
          <w:szCs w:val="24"/>
          <w:u w:val="single"/>
        </w:rPr>
      </w:pPr>
      <w:r w:rsidRPr="006F473B">
        <w:rPr>
          <w:rFonts w:ascii="Tahoma" w:hAnsi="Tahoma" w:cs="Tahoma"/>
          <w:sz w:val="24"/>
          <w:szCs w:val="24"/>
        </w:rPr>
        <w:t>[</w:t>
      </w:r>
      <w:r w:rsidR="00017483">
        <w:rPr>
          <w:rFonts w:ascii="Tahoma" w:hAnsi="Tahoma" w:cs="Tahoma"/>
          <w:sz w:val="24"/>
          <w:szCs w:val="24"/>
        </w:rPr>
        <w:t>156</w:t>
      </w:r>
      <w:r w:rsidRPr="006F473B">
        <w:rPr>
          <w:rFonts w:ascii="Tahoma" w:hAnsi="Tahoma" w:cs="Tahoma"/>
          <w:sz w:val="24"/>
          <w:szCs w:val="24"/>
        </w:rPr>
        <w:t>]</w:t>
      </w:r>
      <w:r w:rsidRPr="006F473B">
        <w:rPr>
          <w:rFonts w:ascii="Tahoma" w:hAnsi="Tahoma" w:cs="Tahoma"/>
          <w:sz w:val="24"/>
          <w:szCs w:val="24"/>
        </w:rPr>
        <w:tab/>
      </w:r>
      <w:proofErr w:type="gramStart"/>
      <w:r w:rsidRPr="006F473B">
        <w:rPr>
          <w:rFonts w:ascii="Tahoma" w:hAnsi="Tahoma" w:cs="Tahoma"/>
          <w:sz w:val="24"/>
          <w:szCs w:val="24"/>
        </w:rPr>
        <w:t>It</w:t>
      </w:r>
      <w:proofErr w:type="gramEnd"/>
      <w:r w:rsidRPr="006F473B">
        <w:rPr>
          <w:rFonts w:ascii="Tahoma" w:hAnsi="Tahoma" w:cs="Tahoma"/>
          <w:sz w:val="24"/>
          <w:szCs w:val="24"/>
        </w:rPr>
        <w:t xml:space="preserve"> is only SADTU that has </w:t>
      </w:r>
      <w:r w:rsidR="001F5B8E" w:rsidRPr="006F473B">
        <w:rPr>
          <w:rFonts w:ascii="Tahoma" w:hAnsi="Tahoma" w:cs="Tahoma"/>
          <w:sz w:val="24"/>
          <w:szCs w:val="24"/>
        </w:rPr>
        <w:t xml:space="preserve">raised </w:t>
      </w:r>
      <w:r w:rsidRPr="006F473B">
        <w:rPr>
          <w:rFonts w:ascii="Tahoma" w:hAnsi="Tahoma" w:cs="Tahoma"/>
          <w:sz w:val="24"/>
          <w:szCs w:val="24"/>
        </w:rPr>
        <w:t>this challe</w:t>
      </w:r>
      <w:r w:rsidR="003B609C" w:rsidRPr="006F473B">
        <w:rPr>
          <w:rFonts w:ascii="Tahoma" w:hAnsi="Tahoma" w:cs="Tahoma"/>
          <w:sz w:val="24"/>
          <w:szCs w:val="24"/>
        </w:rPr>
        <w:t>nge</w:t>
      </w:r>
      <w:r w:rsidR="001F5B8E" w:rsidRPr="006F473B">
        <w:rPr>
          <w:rFonts w:ascii="Tahoma" w:hAnsi="Tahoma" w:cs="Tahoma"/>
          <w:sz w:val="24"/>
          <w:szCs w:val="24"/>
        </w:rPr>
        <w:t>.</w:t>
      </w:r>
      <w:r w:rsidR="003B609C" w:rsidRPr="006F473B">
        <w:rPr>
          <w:rFonts w:ascii="Tahoma" w:hAnsi="Tahoma" w:cs="Tahoma"/>
          <w:sz w:val="24"/>
          <w:szCs w:val="24"/>
        </w:rPr>
        <w:t xml:space="preserve"> </w:t>
      </w:r>
      <w:r w:rsidR="001F5B8E" w:rsidRPr="006F473B">
        <w:rPr>
          <w:rFonts w:ascii="Tahoma" w:hAnsi="Tahoma" w:cs="Tahoma"/>
          <w:bCs/>
          <w:sz w:val="24"/>
          <w:szCs w:val="24"/>
          <w:lang w:val="en-GB"/>
        </w:rPr>
        <w:t>Se</w:t>
      </w:r>
      <w:r w:rsidR="003B609C" w:rsidRPr="006F473B">
        <w:rPr>
          <w:rFonts w:ascii="Tahoma" w:hAnsi="Tahoma" w:cs="Tahoma"/>
          <w:bCs/>
          <w:sz w:val="24"/>
          <w:szCs w:val="24"/>
          <w:lang w:val="en-GB"/>
        </w:rPr>
        <w:t xml:space="preserve">ction 45A (1) of the Provincial </w:t>
      </w:r>
      <w:r w:rsidR="001F5B8E" w:rsidRPr="006F473B">
        <w:rPr>
          <w:rFonts w:ascii="Tahoma" w:hAnsi="Tahoma" w:cs="Tahoma"/>
          <w:bCs/>
          <w:sz w:val="24"/>
          <w:szCs w:val="24"/>
          <w:lang w:val="en-GB"/>
        </w:rPr>
        <w:t>Act provides as follows:</w:t>
      </w:r>
      <w:r w:rsidR="003B609C" w:rsidRPr="006F473B">
        <w:rPr>
          <w:rFonts w:ascii="Tahoma" w:hAnsi="Tahoma" w:cs="Tahoma"/>
          <w:bCs/>
          <w:sz w:val="24"/>
          <w:szCs w:val="24"/>
          <w:lang w:val="en-GB"/>
        </w:rPr>
        <w:t xml:space="preserve"> </w:t>
      </w:r>
    </w:p>
    <w:p w:rsidR="003B609C" w:rsidRPr="006F473B" w:rsidRDefault="003B609C" w:rsidP="006F473B">
      <w:pPr>
        <w:spacing w:before="120" w:after="360" w:line="480" w:lineRule="auto"/>
        <w:ind w:left="1440"/>
        <w:jc w:val="both"/>
        <w:rPr>
          <w:rFonts w:ascii="Tahoma" w:hAnsi="Tahoma" w:cs="Tahoma"/>
          <w:bCs/>
          <w:i/>
          <w:iCs/>
          <w:sz w:val="24"/>
          <w:szCs w:val="24"/>
          <w:lang w:val="en-GB"/>
        </w:rPr>
      </w:pPr>
      <w:r w:rsidRPr="006F473B">
        <w:rPr>
          <w:rFonts w:ascii="Tahoma" w:hAnsi="Tahoma" w:cs="Tahoma"/>
          <w:bCs/>
          <w:i/>
          <w:iCs/>
          <w:sz w:val="24"/>
          <w:szCs w:val="24"/>
          <w:lang w:val="en-GB"/>
        </w:rPr>
        <w:t xml:space="preserve">(1) </w:t>
      </w:r>
      <w:r w:rsidR="001F5B8E" w:rsidRPr="006F473B">
        <w:rPr>
          <w:rFonts w:ascii="Tahoma" w:hAnsi="Tahoma" w:cs="Tahoma"/>
          <w:bCs/>
          <w:i/>
          <w:iCs/>
          <w:sz w:val="24"/>
          <w:szCs w:val="24"/>
          <w:lang w:val="en-GB"/>
        </w:rPr>
        <w:t>Unless authorised by the principal for legitimate educational purposes, no person may bring any dangerous object, alcoholic liquor or illegal drug onto school premises or have in his or her possession any dangerous object, alcoholic liquor or illegal drug on school premises or during any school activity.</w:t>
      </w:r>
    </w:p>
    <w:p w:rsidR="003B609C" w:rsidRPr="006F473B" w:rsidRDefault="001F5B8E" w:rsidP="006F473B">
      <w:pPr>
        <w:spacing w:before="120" w:after="360" w:line="480" w:lineRule="auto"/>
        <w:ind w:left="1440"/>
        <w:jc w:val="both"/>
        <w:rPr>
          <w:rFonts w:ascii="Tahoma" w:hAnsi="Tahoma" w:cs="Tahoma"/>
          <w:bCs/>
          <w:i/>
          <w:iCs/>
          <w:sz w:val="24"/>
          <w:szCs w:val="24"/>
          <w:lang w:val="en-GB"/>
        </w:rPr>
      </w:pPr>
      <w:r w:rsidRPr="006F473B">
        <w:rPr>
          <w:rFonts w:ascii="Tahoma" w:hAnsi="Tahoma" w:cs="Tahoma"/>
          <w:bCs/>
          <w:i/>
          <w:iCs/>
          <w:sz w:val="24"/>
          <w:szCs w:val="24"/>
          <w:lang w:val="en-GB"/>
        </w:rPr>
        <w:t xml:space="preserve">(1A) </w:t>
      </w:r>
      <w:r w:rsidRPr="006F473B">
        <w:rPr>
          <w:rFonts w:ascii="Tahoma" w:hAnsi="Tahoma" w:cs="Tahoma"/>
          <w:bCs/>
          <w:i/>
          <w:iCs/>
          <w:sz w:val="24"/>
          <w:szCs w:val="24"/>
          <w:lang w:val="en-GB"/>
        </w:rPr>
        <w:tab/>
        <w:t>Subsection (1) does not apply to the lawful consumption of alcoholic liquor by a person other than a learner at a school activity that is held off school premises.”</w:t>
      </w:r>
    </w:p>
    <w:p w:rsidR="001F5B8E" w:rsidRPr="006F473B" w:rsidRDefault="003B609C" w:rsidP="006F473B">
      <w:pPr>
        <w:spacing w:before="120" w:after="360" w:line="480" w:lineRule="auto"/>
        <w:jc w:val="both"/>
        <w:rPr>
          <w:rFonts w:ascii="Tahoma" w:hAnsi="Tahoma" w:cs="Tahoma"/>
          <w:bCs/>
          <w:sz w:val="24"/>
          <w:szCs w:val="24"/>
          <w:lang w:val="en-GB"/>
        </w:rPr>
      </w:pPr>
      <w:r w:rsidRPr="006F473B">
        <w:rPr>
          <w:rFonts w:ascii="Tahoma" w:hAnsi="Tahoma" w:cs="Tahoma"/>
          <w:bCs/>
          <w:sz w:val="24"/>
          <w:szCs w:val="24"/>
          <w:lang w:val="en-GB"/>
        </w:rPr>
        <w:lastRenderedPageBreak/>
        <w:t>[</w:t>
      </w:r>
      <w:r w:rsidR="00017483">
        <w:rPr>
          <w:rFonts w:ascii="Tahoma" w:hAnsi="Tahoma" w:cs="Tahoma"/>
          <w:bCs/>
          <w:sz w:val="24"/>
          <w:szCs w:val="24"/>
          <w:lang w:val="en-GB"/>
        </w:rPr>
        <w:t>157</w:t>
      </w:r>
      <w:r w:rsidRPr="006F473B">
        <w:rPr>
          <w:rFonts w:ascii="Tahoma" w:hAnsi="Tahoma" w:cs="Tahoma"/>
          <w:bCs/>
          <w:sz w:val="24"/>
          <w:szCs w:val="24"/>
          <w:lang w:val="en-GB"/>
        </w:rPr>
        <w:t>]</w:t>
      </w:r>
      <w:r w:rsidRPr="006F473B">
        <w:rPr>
          <w:rFonts w:ascii="Tahoma" w:hAnsi="Tahoma" w:cs="Tahoma"/>
          <w:bCs/>
          <w:sz w:val="24"/>
          <w:szCs w:val="24"/>
          <w:lang w:val="en-GB"/>
        </w:rPr>
        <w:tab/>
      </w:r>
      <w:r w:rsidR="001F5B8E" w:rsidRPr="006F473B">
        <w:rPr>
          <w:rFonts w:ascii="Tahoma" w:hAnsi="Tahoma" w:cs="Tahoma"/>
          <w:bCs/>
          <w:sz w:val="24"/>
          <w:szCs w:val="24"/>
          <w:lang w:val="en-GB"/>
        </w:rPr>
        <w:t xml:space="preserve">It is clear from the plain </w:t>
      </w:r>
      <w:r w:rsidRPr="006F473B">
        <w:rPr>
          <w:rFonts w:ascii="Tahoma" w:hAnsi="Tahoma" w:cs="Tahoma"/>
          <w:bCs/>
          <w:sz w:val="24"/>
          <w:szCs w:val="24"/>
          <w:lang w:val="en-GB"/>
        </w:rPr>
        <w:t xml:space="preserve">wording of section 45A(1) that: </w:t>
      </w:r>
      <w:r w:rsidR="001F5B8E" w:rsidRPr="006F473B">
        <w:rPr>
          <w:rFonts w:ascii="Tahoma" w:hAnsi="Tahoma" w:cs="Tahoma"/>
          <w:bCs/>
          <w:sz w:val="24"/>
          <w:szCs w:val="24"/>
          <w:lang w:val="en-GB"/>
        </w:rPr>
        <w:t>It prohibits any alcohol liquor:  (a)  being brought onto the school premises; (b) any alcoholic liquor being in the possession of any person on school premises</w:t>
      </w:r>
      <w:r w:rsidRPr="006F473B">
        <w:rPr>
          <w:rFonts w:ascii="Tahoma" w:hAnsi="Tahoma" w:cs="Tahoma"/>
          <w:bCs/>
          <w:sz w:val="24"/>
          <w:szCs w:val="24"/>
          <w:lang w:val="en-GB"/>
        </w:rPr>
        <w:t xml:space="preserve"> or during any school activity, </w:t>
      </w:r>
      <w:r w:rsidR="001F5B8E" w:rsidRPr="006F473B">
        <w:rPr>
          <w:rFonts w:ascii="Tahoma" w:hAnsi="Tahoma" w:cs="Tahoma"/>
          <w:bCs/>
          <w:sz w:val="24"/>
          <w:szCs w:val="24"/>
          <w:lang w:val="en-GB"/>
        </w:rPr>
        <w:t>unless authorised by the school principal for legitimate educational purposes</w:t>
      </w:r>
      <w:r w:rsidR="001F5B8E" w:rsidRPr="006F473B">
        <w:rPr>
          <w:rFonts w:ascii="Tahoma" w:hAnsi="Tahoma" w:cs="Tahoma"/>
          <w:b/>
          <w:bCs/>
          <w:sz w:val="24"/>
          <w:szCs w:val="24"/>
          <w:lang w:val="en-GB"/>
        </w:rPr>
        <w:t>.</w:t>
      </w:r>
    </w:p>
    <w:p w:rsidR="001F5B8E" w:rsidRPr="006F473B" w:rsidRDefault="003B609C" w:rsidP="006F473B">
      <w:pPr>
        <w:pStyle w:val="Title"/>
        <w:spacing w:before="120" w:after="360" w:line="480" w:lineRule="auto"/>
        <w:jc w:val="both"/>
        <w:rPr>
          <w:rFonts w:ascii="Tahoma" w:hAnsi="Tahoma" w:cs="Tahoma"/>
          <w:b w:val="0"/>
          <w:bCs w:val="0"/>
          <w:sz w:val="24"/>
          <w:lang w:val="en-GB"/>
        </w:rPr>
      </w:pPr>
      <w:r w:rsidRPr="006F473B">
        <w:rPr>
          <w:rFonts w:ascii="Tahoma" w:hAnsi="Tahoma" w:cs="Tahoma"/>
          <w:b w:val="0"/>
          <w:bCs w:val="0"/>
          <w:sz w:val="24"/>
          <w:lang w:val="en-GB"/>
        </w:rPr>
        <w:t>[</w:t>
      </w:r>
      <w:r w:rsidR="00017483">
        <w:rPr>
          <w:rFonts w:ascii="Tahoma" w:hAnsi="Tahoma" w:cs="Tahoma"/>
          <w:b w:val="0"/>
          <w:bCs w:val="0"/>
          <w:sz w:val="24"/>
          <w:lang w:val="en-GB"/>
        </w:rPr>
        <w:t>158</w:t>
      </w:r>
      <w:r w:rsidRPr="006F473B">
        <w:rPr>
          <w:rFonts w:ascii="Tahoma" w:hAnsi="Tahoma" w:cs="Tahoma"/>
          <w:b w:val="0"/>
          <w:bCs w:val="0"/>
          <w:sz w:val="24"/>
          <w:lang w:val="en-GB"/>
        </w:rPr>
        <w:t>]</w:t>
      </w:r>
      <w:r w:rsidRPr="006F473B">
        <w:rPr>
          <w:rFonts w:ascii="Tahoma" w:hAnsi="Tahoma" w:cs="Tahoma"/>
          <w:b w:val="0"/>
          <w:bCs w:val="0"/>
          <w:sz w:val="24"/>
          <w:lang w:val="en-GB"/>
        </w:rPr>
        <w:tab/>
      </w:r>
      <w:proofErr w:type="gramStart"/>
      <w:r w:rsidR="001F5B8E" w:rsidRPr="006F473B">
        <w:rPr>
          <w:rFonts w:ascii="Tahoma" w:hAnsi="Tahoma" w:cs="Tahoma"/>
          <w:b w:val="0"/>
          <w:bCs w:val="0"/>
          <w:sz w:val="24"/>
          <w:lang w:val="en-GB"/>
        </w:rPr>
        <w:t>The</w:t>
      </w:r>
      <w:proofErr w:type="gramEnd"/>
      <w:r w:rsidR="001F5B8E" w:rsidRPr="006F473B">
        <w:rPr>
          <w:rFonts w:ascii="Tahoma" w:hAnsi="Tahoma" w:cs="Tahoma"/>
          <w:b w:val="0"/>
          <w:bCs w:val="0"/>
          <w:sz w:val="24"/>
          <w:lang w:val="en-GB"/>
        </w:rPr>
        <w:t xml:space="preserve"> second subsection of the provision makes clear that the prohibition does not apply to the lawful consumption of alcoholic liquor at a school activity that is held off school premises, provide</w:t>
      </w:r>
      <w:r w:rsidRPr="006F473B">
        <w:rPr>
          <w:rFonts w:ascii="Tahoma" w:hAnsi="Tahoma" w:cs="Tahoma"/>
          <w:b w:val="0"/>
          <w:bCs w:val="0"/>
          <w:sz w:val="24"/>
          <w:lang w:val="en-GB"/>
        </w:rPr>
        <w:t xml:space="preserve">d that it is not by a learner.  </w:t>
      </w:r>
      <w:r w:rsidR="001F5B8E" w:rsidRPr="006F473B">
        <w:rPr>
          <w:rFonts w:ascii="Tahoma" w:hAnsi="Tahoma" w:cs="Tahoma"/>
          <w:b w:val="0"/>
          <w:bCs w:val="0"/>
          <w:sz w:val="24"/>
          <w:lang w:val="en-GB"/>
        </w:rPr>
        <w:t xml:space="preserve">Section 45B of the </w:t>
      </w:r>
      <w:r w:rsidRPr="006F473B">
        <w:rPr>
          <w:rFonts w:ascii="Tahoma" w:hAnsi="Tahoma" w:cs="Tahoma"/>
          <w:b w:val="0"/>
          <w:bCs w:val="0"/>
          <w:sz w:val="24"/>
          <w:lang w:val="en-GB"/>
        </w:rPr>
        <w:t xml:space="preserve">Provincial </w:t>
      </w:r>
      <w:r w:rsidR="001F5B8E" w:rsidRPr="006F473B">
        <w:rPr>
          <w:rFonts w:ascii="Tahoma" w:hAnsi="Tahoma" w:cs="Tahoma"/>
          <w:b w:val="0"/>
          <w:bCs w:val="0"/>
          <w:sz w:val="24"/>
          <w:lang w:val="en-GB"/>
        </w:rPr>
        <w:t>Act provides for an exception to the prohibition of alcohol liquor on school premises during school activities, the following aspects of which are clear:</w:t>
      </w:r>
    </w:p>
    <w:p w:rsidR="001F5B8E" w:rsidRPr="006F473B" w:rsidRDefault="003B609C" w:rsidP="006F473B">
      <w:pPr>
        <w:pStyle w:val="Title"/>
        <w:spacing w:before="120" w:after="360" w:line="480" w:lineRule="auto"/>
        <w:jc w:val="both"/>
        <w:rPr>
          <w:rFonts w:ascii="Tahoma" w:hAnsi="Tahoma" w:cs="Tahoma"/>
          <w:b w:val="0"/>
          <w:bCs w:val="0"/>
          <w:sz w:val="24"/>
          <w:lang w:val="en-GB"/>
        </w:rPr>
      </w:pPr>
      <w:r w:rsidRPr="006F473B">
        <w:rPr>
          <w:rFonts w:ascii="Tahoma" w:hAnsi="Tahoma" w:cs="Tahoma"/>
          <w:b w:val="0"/>
          <w:bCs w:val="0"/>
          <w:sz w:val="24"/>
          <w:lang w:val="en-GB"/>
        </w:rPr>
        <w:t>[</w:t>
      </w:r>
      <w:r w:rsidR="00017483">
        <w:rPr>
          <w:rFonts w:ascii="Tahoma" w:hAnsi="Tahoma" w:cs="Tahoma"/>
          <w:b w:val="0"/>
          <w:bCs w:val="0"/>
          <w:sz w:val="24"/>
          <w:lang w:val="en-GB"/>
        </w:rPr>
        <w:t>159</w:t>
      </w:r>
      <w:r w:rsidRPr="006F473B">
        <w:rPr>
          <w:rFonts w:ascii="Tahoma" w:hAnsi="Tahoma" w:cs="Tahoma"/>
          <w:b w:val="0"/>
          <w:bCs w:val="0"/>
          <w:sz w:val="24"/>
          <w:lang w:val="en-GB"/>
        </w:rPr>
        <w:t>]</w:t>
      </w:r>
      <w:r w:rsidRPr="006F473B">
        <w:rPr>
          <w:rFonts w:ascii="Tahoma" w:hAnsi="Tahoma" w:cs="Tahoma"/>
          <w:b w:val="0"/>
          <w:bCs w:val="0"/>
          <w:sz w:val="24"/>
          <w:lang w:val="en-GB"/>
        </w:rPr>
        <w:tab/>
        <w:t xml:space="preserve">It is evident that </w:t>
      </w:r>
      <w:r w:rsidR="001F5B8E" w:rsidRPr="006F473B">
        <w:rPr>
          <w:rFonts w:ascii="Tahoma" w:hAnsi="Tahoma" w:cs="Tahoma"/>
          <w:b w:val="0"/>
          <w:bCs w:val="0"/>
          <w:sz w:val="24"/>
          <w:lang w:val="en-GB"/>
        </w:rPr>
        <w:t>the prohibition of the sale or consumption of alcohol at a school activity or on school premises remains in section 45</w:t>
      </w:r>
      <w:r w:rsidRPr="006F473B">
        <w:rPr>
          <w:rFonts w:ascii="Tahoma" w:hAnsi="Tahoma" w:cs="Tahoma"/>
          <w:b w:val="0"/>
          <w:bCs w:val="0"/>
          <w:sz w:val="24"/>
          <w:lang w:val="en-GB"/>
        </w:rPr>
        <w:t xml:space="preserve">B and </w:t>
      </w:r>
      <w:r w:rsidR="001F5B8E" w:rsidRPr="006F473B">
        <w:rPr>
          <w:rFonts w:ascii="Tahoma" w:hAnsi="Tahoma" w:cs="Tahoma"/>
          <w:b w:val="0"/>
          <w:bCs w:val="0"/>
          <w:sz w:val="24"/>
          <w:lang w:val="en-GB"/>
        </w:rPr>
        <w:t xml:space="preserve">provides only for an </w:t>
      </w:r>
      <w:r w:rsidR="001F5B8E" w:rsidRPr="006F473B">
        <w:rPr>
          <w:rFonts w:ascii="Tahoma" w:hAnsi="Tahoma" w:cs="Tahoma"/>
          <w:b w:val="0"/>
          <w:bCs w:val="0"/>
          <w:i/>
          <w:sz w:val="24"/>
          <w:lang w:val="en-GB"/>
        </w:rPr>
        <w:t xml:space="preserve">exception to this prohibition </w:t>
      </w:r>
      <w:r w:rsidRPr="006F473B">
        <w:rPr>
          <w:rFonts w:ascii="Tahoma" w:hAnsi="Tahoma" w:cs="Tahoma"/>
          <w:b w:val="0"/>
          <w:bCs w:val="0"/>
          <w:sz w:val="24"/>
          <w:lang w:val="en-GB"/>
        </w:rPr>
        <w:t>by permitting the HO</w:t>
      </w:r>
      <w:r w:rsidR="001F5B8E" w:rsidRPr="006F473B">
        <w:rPr>
          <w:rFonts w:ascii="Tahoma" w:hAnsi="Tahoma" w:cs="Tahoma"/>
          <w:b w:val="0"/>
          <w:bCs w:val="0"/>
          <w:sz w:val="24"/>
          <w:lang w:val="en-GB"/>
        </w:rPr>
        <w:t>D to authorise a governing body or principal in the case of the staff function to permit the consumption or sale of alcohol on school premises or at school activities.  The exception therefore only arises on application of the school itself.</w:t>
      </w:r>
    </w:p>
    <w:p w:rsidR="001F5B8E" w:rsidRPr="006F473B" w:rsidRDefault="003B609C" w:rsidP="006F473B">
      <w:pPr>
        <w:pStyle w:val="Title"/>
        <w:spacing w:before="120" w:after="360" w:line="480" w:lineRule="auto"/>
        <w:jc w:val="both"/>
        <w:rPr>
          <w:rFonts w:ascii="Tahoma" w:hAnsi="Tahoma" w:cs="Tahoma"/>
          <w:b w:val="0"/>
          <w:bCs w:val="0"/>
          <w:sz w:val="24"/>
          <w:lang w:val="en-GB"/>
        </w:rPr>
      </w:pPr>
      <w:r w:rsidRPr="006F473B">
        <w:rPr>
          <w:rFonts w:ascii="Tahoma" w:hAnsi="Tahoma" w:cs="Tahoma"/>
          <w:b w:val="0"/>
          <w:bCs w:val="0"/>
          <w:sz w:val="24"/>
          <w:lang w:val="en-GB"/>
        </w:rPr>
        <w:t>[</w:t>
      </w:r>
      <w:r w:rsidR="00017483">
        <w:rPr>
          <w:rFonts w:ascii="Tahoma" w:hAnsi="Tahoma" w:cs="Tahoma"/>
          <w:b w:val="0"/>
          <w:bCs w:val="0"/>
          <w:sz w:val="24"/>
          <w:lang w:val="en-GB"/>
        </w:rPr>
        <w:t>160</w:t>
      </w:r>
      <w:r w:rsidRPr="006F473B">
        <w:rPr>
          <w:rFonts w:ascii="Tahoma" w:hAnsi="Tahoma" w:cs="Tahoma"/>
          <w:b w:val="0"/>
          <w:bCs w:val="0"/>
          <w:sz w:val="24"/>
          <w:lang w:val="en-GB"/>
        </w:rPr>
        <w:t>]</w:t>
      </w:r>
      <w:r w:rsidRPr="006F473B">
        <w:rPr>
          <w:rFonts w:ascii="Tahoma" w:hAnsi="Tahoma" w:cs="Tahoma"/>
          <w:b w:val="0"/>
          <w:bCs w:val="0"/>
          <w:sz w:val="24"/>
          <w:lang w:val="en-GB"/>
        </w:rPr>
        <w:tab/>
        <w:t>The HO</w:t>
      </w:r>
      <w:r w:rsidR="001F5B8E" w:rsidRPr="006F473B">
        <w:rPr>
          <w:rFonts w:ascii="Tahoma" w:hAnsi="Tahoma" w:cs="Tahoma"/>
          <w:b w:val="0"/>
          <w:bCs w:val="0"/>
          <w:sz w:val="24"/>
          <w:lang w:val="en-GB"/>
        </w:rPr>
        <w:t xml:space="preserve">D will consider each application on </w:t>
      </w:r>
      <w:r w:rsidRPr="006F473B">
        <w:rPr>
          <w:rFonts w:ascii="Tahoma" w:hAnsi="Tahoma" w:cs="Tahoma"/>
          <w:b w:val="0"/>
          <w:bCs w:val="0"/>
          <w:sz w:val="24"/>
          <w:lang w:val="en-GB"/>
        </w:rPr>
        <w:t xml:space="preserve">its merits and take a decision. </w:t>
      </w:r>
      <w:r w:rsidR="001F5B8E" w:rsidRPr="006F473B">
        <w:rPr>
          <w:rFonts w:ascii="Tahoma" w:hAnsi="Tahoma" w:cs="Tahoma"/>
          <w:b w:val="0"/>
          <w:bCs w:val="0"/>
          <w:sz w:val="24"/>
          <w:lang w:val="en-GB"/>
        </w:rPr>
        <w:t>In the event that any difficulties are presented by the authorisation granted, provision is made for its withdrawal, including on an urgent basis.</w:t>
      </w:r>
      <w:r w:rsidRPr="006F473B">
        <w:rPr>
          <w:rFonts w:ascii="Tahoma" w:hAnsi="Tahoma" w:cs="Tahoma"/>
          <w:b w:val="0"/>
          <w:bCs w:val="0"/>
          <w:sz w:val="24"/>
          <w:lang w:val="en-GB"/>
        </w:rPr>
        <w:t xml:space="preserve"> But more importantly, very</w:t>
      </w:r>
      <w:r w:rsidR="001F5B8E" w:rsidRPr="006F473B">
        <w:rPr>
          <w:rFonts w:ascii="Tahoma" w:hAnsi="Tahoma" w:cs="Tahoma"/>
          <w:b w:val="0"/>
          <w:bCs w:val="0"/>
          <w:sz w:val="24"/>
          <w:lang w:val="en-GB"/>
        </w:rPr>
        <w:t xml:space="preserve"> stringent criminal penalties are provided for in instances of a breach of the prohibition or any condition that has been imposed; the sanction in such instances is that a fine may be imposed not exceeding R 600,000.</w:t>
      </w:r>
    </w:p>
    <w:p w:rsidR="003B609C" w:rsidRPr="006F473B" w:rsidRDefault="003B609C" w:rsidP="006F473B">
      <w:pPr>
        <w:pStyle w:val="Title"/>
        <w:spacing w:before="120" w:after="360" w:line="480" w:lineRule="auto"/>
        <w:jc w:val="both"/>
        <w:rPr>
          <w:rFonts w:ascii="Tahoma" w:hAnsi="Tahoma" w:cs="Tahoma"/>
          <w:b w:val="0"/>
          <w:bCs w:val="0"/>
          <w:sz w:val="24"/>
          <w:lang w:val="en-GB"/>
        </w:rPr>
      </w:pPr>
      <w:r w:rsidRPr="006F473B">
        <w:rPr>
          <w:rFonts w:ascii="Tahoma" w:hAnsi="Tahoma" w:cs="Tahoma"/>
          <w:b w:val="0"/>
          <w:bCs w:val="0"/>
          <w:sz w:val="24"/>
          <w:lang w:val="en-GB"/>
        </w:rPr>
        <w:lastRenderedPageBreak/>
        <w:t>[</w:t>
      </w:r>
      <w:r w:rsidR="00017483">
        <w:rPr>
          <w:rFonts w:ascii="Tahoma" w:hAnsi="Tahoma" w:cs="Tahoma"/>
          <w:b w:val="0"/>
          <w:bCs w:val="0"/>
          <w:sz w:val="24"/>
          <w:lang w:val="en-GB"/>
        </w:rPr>
        <w:t>161</w:t>
      </w:r>
      <w:r w:rsidRPr="006F473B">
        <w:rPr>
          <w:rFonts w:ascii="Tahoma" w:hAnsi="Tahoma" w:cs="Tahoma"/>
          <w:b w:val="0"/>
          <w:bCs w:val="0"/>
          <w:sz w:val="24"/>
          <w:lang w:val="en-GB"/>
        </w:rPr>
        <w:t>]</w:t>
      </w:r>
      <w:r w:rsidRPr="006F473B">
        <w:rPr>
          <w:rFonts w:ascii="Tahoma" w:hAnsi="Tahoma" w:cs="Tahoma"/>
          <w:b w:val="0"/>
          <w:bCs w:val="0"/>
          <w:sz w:val="24"/>
          <w:lang w:val="en-GB"/>
        </w:rPr>
        <w:tab/>
      </w:r>
      <w:r w:rsidR="001F5B8E" w:rsidRPr="006F473B">
        <w:rPr>
          <w:rFonts w:ascii="Tahoma" w:hAnsi="Tahoma" w:cs="Tahoma"/>
          <w:b w:val="0"/>
          <w:bCs w:val="0"/>
          <w:sz w:val="24"/>
          <w:lang w:val="en-GB"/>
        </w:rPr>
        <w:t>SADTU argues that section 45B of the WC Schools Act “</w:t>
      </w:r>
      <w:r w:rsidR="001F5B8E" w:rsidRPr="006F473B">
        <w:rPr>
          <w:rFonts w:ascii="Tahoma" w:hAnsi="Tahoma" w:cs="Tahoma"/>
          <w:b w:val="0"/>
          <w:bCs w:val="0"/>
          <w:i/>
          <w:iCs/>
          <w:sz w:val="24"/>
          <w:lang w:val="en-GB"/>
        </w:rPr>
        <w:t>contradicts several national, provincial and City policies, strategies and constitutional jurisprudence.</w:t>
      </w:r>
      <w:r w:rsidR="001F5B8E" w:rsidRPr="006F473B">
        <w:rPr>
          <w:rFonts w:ascii="Tahoma" w:hAnsi="Tahoma" w:cs="Tahoma"/>
          <w:b w:val="0"/>
          <w:bCs w:val="0"/>
          <w:sz w:val="24"/>
          <w:lang w:val="en-GB"/>
        </w:rPr>
        <w:t>”</w:t>
      </w:r>
      <w:r w:rsidRPr="006F473B">
        <w:rPr>
          <w:rFonts w:ascii="Tahoma" w:hAnsi="Tahoma" w:cs="Tahoma"/>
          <w:b w:val="0"/>
          <w:bCs w:val="0"/>
          <w:sz w:val="24"/>
          <w:lang w:val="en-GB"/>
        </w:rPr>
        <w:t xml:space="preserve"> But it</w:t>
      </w:r>
      <w:r w:rsidR="001F5B8E" w:rsidRPr="006F473B">
        <w:rPr>
          <w:rFonts w:ascii="Tahoma" w:hAnsi="Tahoma" w:cs="Tahoma"/>
          <w:b w:val="0"/>
          <w:bCs w:val="0"/>
          <w:sz w:val="24"/>
          <w:lang w:val="en-GB"/>
        </w:rPr>
        <w:t xml:space="preserve"> provides no evidence at all for this assertion and nor does it pursue ma</w:t>
      </w:r>
      <w:r w:rsidRPr="006F473B">
        <w:rPr>
          <w:rFonts w:ascii="Tahoma" w:hAnsi="Tahoma" w:cs="Tahoma"/>
          <w:b w:val="0"/>
          <w:bCs w:val="0"/>
          <w:sz w:val="24"/>
          <w:lang w:val="en-GB"/>
        </w:rPr>
        <w:t xml:space="preserve">ny of these arguments in reply. </w:t>
      </w:r>
      <w:r w:rsidR="001F5B8E" w:rsidRPr="006F473B">
        <w:rPr>
          <w:rFonts w:ascii="Tahoma" w:hAnsi="Tahoma" w:cs="Tahoma"/>
          <w:b w:val="0"/>
          <w:bCs w:val="0"/>
          <w:sz w:val="24"/>
          <w:lang w:val="en-GB"/>
        </w:rPr>
        <w:t>SADTU relies on the best interests of the child, which is a principle that it asserts, the WCED must “</w:t>
      </w:r>
      <w:r w:rsidR="001F5B8E" w:rsidRPr="006F473B">
        <w:rPr>
          <w:rFonts w:ascii="Tahoma" w:hAnsi="Tahoma" w:cs="Tahoma"/>
          <w:b w:val="0"/>
          <w:bCs w:val="0"/>
          <w:i/>
          <w:iCs/>
          <w:sz w:val="24"/>
          <w:lang w:val="en-GB"/>
        </w:rPr>
        <w:t>have regard to</w:t>
      </w:r>
      <w:r w:rsidR="001F5B8E" w:rsidRPr="006F473B">
        <w:rPr>
          <w:rFonts w:ascii="Tahoma" w:hAnsi="Tahoma" w:cs="Tahoma"/>
          <w:b w:val="0"/>
          <w:bCs w:val="0"/>
          <w:sz w:val="24"/>
          <w:lang w:val="en-GB"/>
        </w:rPr>
        <w:t>”. However, SADTU tenders no evidence that the Provincial Minister has failed to have regard to the bes</w:t>
      </w:r>
      <w:r w:rsidRPr="006F473B">
        <w:rPr>
          <w:rFonts w:ascii="Tahoma" w:hAnsi="Tahoma" w:cs="Tahoma"/>
          <w:b w:val="0"/>
          <w:bCs w:val="0"/>
          <w:sz w:val="24"/>
          <w:lang w:val="en-GB"/>
        </w:rPr>
        <w:t xml:space="preserve">t interests of child. </w:t>
      </w:r>
      <w:r w:rsidR="001F5B8E" w:rsidRPr="006F473B">
        <w:rPr>
          <w:rFonts w:ascii="Tahoma" w:hAnsi="Tahoma" w:cs="Tahoma"/>
          <w:b w:val="0"/>
          <w:bCs w:val="0"/>
          <w:sz w:val="24"/>
          <w:lang w:val="en-GB"/>
        </w:rPr>
        <w:t>SADTU asserts that the Constitutional Court has held that the control of the availability of alcohol is a recognised means of combatting its adverse effects.</w:t>
      </w:r>
      <w:r w:rsidRPr="006F473B">
        <w:rPr>
          <w:rFonts w:ascii="Tahoma" w:hAnsi="Tahoma" w:cs="Tahoma"/>
          <w:b w:val="0"/>
          <w:bCs w:val="0"/>
          <w:sz w:val="24"/>
          <w:lang w:val="en-GB"/>
        </w:rPr>
        <w:t xml:space="preserve"> </w:t>
      </w:r>
    </w:p>
    <w:p w:rsidR="00D57B89" w:rsidRPr="006F473B" w:rsidRDefault="003B609C" w:rsidP="006F473B">
      <w:pPr>
        <w:pStyle w:val="Title"/>
        <w:spacing w:before="120" w:after="360" w:line="480" w:lineRule="auto"/>
        <w:jc w:val="both"/>
        <w:rPr>
          <w:rFonts w:ascii="Tahoma" w:hAnsi="Tahoma" w:cs="Tahoma"/>
          <w:b w:val="0"/>
          <w:bCs w:val="0"/>
          <w:sz w:val="24"/>
          <w:lang w:val="en-GB"/>
        </w:rPr>
      </w:pPr>
      <w:r w:rsidRPr="006F473B">
        <w:rPr>
          <w:rFonts w:ascii="Tahoma" w:hAnsi="Tahoma" w:cs="Tahoma"/>
          <w:b w:val="0"/>
          <w:bCs w:val="0"/>
          <w:sz w:val="24"/>
          <w:lang w:val="en-GB"/>
        </w:rPr>
        <w:t>[</w:t>
      </w:r>
      <w:r w:rsidR="00017483">
        <w:rPr>
          <w:rFonts w:ascii="Tahoma" w:hAnsi="Tahoma" w:cs="Tahoma"/>
          <w:b w:val="0"/>
          <w:bCs w:val="0"/>
          <w:sz w:val="24"/>
          <w:lang w:val="en-GB"/>
        </w:rPr>
        <w:t>162</w:t>
      </w:r>
      <w:r w:rsidRPr="006F473B">
        <w:rPr>
          <w:rFonts w:ascii="Tahoma" w:hAnsi="Tahoma" w:cs="Tahoma"/>
          <w:b w:val="0"/>
          <w:bCs w:val="0"/>
          <w:sz w:val="24"/>
          <w:lang w:val="en-GB"/>
        </w:rPr>
        <w:t>]</w:t>
      </w:r>
      <w:r w:rsidRPr="006F473B">
        <w:rPr>
          <w:rFonts w:ascii="Tahoma" w:hAnsi="Tahoma" w:cs="Tahoma"/>
          <w:b w:val="0"/>
          <w:bCs w:val="0"/>
          <w:sz w:val="24"/>
          <w:lang w:val="en-GB"/>
        </w:rPr>
        <w:tab/>
      </w:r>
      <w:r w:rsidR="001F5B8E" w:rsidRPr="006F473B">
        <w:rPr>
          <w:rFonts w:ascii="Tahoma" w:hAnsi="Tahoma" w:cs="Tahoma"/>
          <w:b w:val="0"/>
          <w:bCs w:val="0"/>
          <w:sz w:val="24"/>
          <w:lang w:val="en-GB"/>
        </w:rPr>
        <w:t xml:space="preserve">SADTU relies on paragraph 24 </w:t>
      </w:r>
      <w:r w:rsidR="001F5B8E" w:rsidRPr="006F473B">
        <w:rPr>
          <w:rFonts w:ascii="Tahoma" w:hAnsi="Tahoma" w:cs="Tahoma"/>
          <w:b w:val="0"/>
          <w:bCs w:val="0"/>
          <w:sz w:val="24"/>
          <w:u w:val="single"/>
          <w:lang w:val="en-GB"/>
        </w:rPr>
        <w:t xml:space="preserve">of </w:t>
      </w:r>
      <w:proofErr w:type="spellStart"/>
      <w:r w:rsidRPr="006F473B">
        <w:rPr>
          <w:rFonts w:ascii="Tahoma" w:hAnsi="Tahoma" w:cs="Tahoma"/>
          <w:b w:val="0"/>
          <w:bCs w:val="0"/>
          <w:sz w:val="24"/>
          <w:u w:val="single"/>
        </w:rPr>
        <w:t>Bannatyne</w:t>
      </w:r>
      <w:proofErr w:type="spellEnd"/>
      <w:r w:rsidRPr="006F473B">
        <w:rPr>
          <w:rFonts w:ascii="Tahoma" w:hAnsi="Tahoma" w:cs="Tahoma"/>
          <w:b w:val="0"/>
          <w:bCs w:val="0"/>
          <w:sz w:val="24"/>
          <w:u w:val="single"/>
        </w:rPr>
        <w:t xml:space="preserve"> v </w:t>
      </w:r>
      <w:proofErr w:type="spellStart"/>
      <w:r w:rsidRPr="006F473B">
        <w:rPr>
          <w:rFonts w:ascii="Tahoma" w:hAnsi="Tahoma" w:cs="Tahoma"/>
          <w:b w:val="0"/>
          <w:bCs w:val="0"/>
          <w:sz w:val="24"/>
          <w:u w:val="single"/>
        </w:rPr>
        <w:t>Bannatyne</w:t>
      </w:r>
      <w:proofErr w:type="spellEnd"/>
      <w:r w:rsidRPr="006F473B">
        <w:rPr>
          <w:rFonts w:ascii="Tahoma" w:hAnsi="Tahoma" w:cs="Tahoma"/>
          <w:b w:val="0"/>
          <w:bCs w:val="0"/>
          <w:sz w:val="24"/>
          <w:u w:val="single"/>
        </w:rPr>
        <w:t xml:space="preserve"> (Commission for Gender Equality, as Amicus Curiae)</w:t>
      </w:r>
      <w:r w:rsidRPr="006F473B">
        <w:rPr>
          <w:rStyle w:val="FootnoteReference"/>
          <w:rFonts w:ascii="Tahoma" w:hAnsi="Tahoma" w:cs="Tahoma"/>
          <w:b w:val="0"/>
          <w:bCs w:val="0"/>
          <w:sz w:val="24"/>
          <w:lang w:val="en-GB"/>
        </w:rPr>
        <w:footnoteReference w:id="79"/>
      </w:r>
      <w:r w:rsidR="001F5B8E" w:rsidRPr="006F473B">
        <w:rPr>
          <w:rFonts w:ascii="Tahoma" w:hAnsi="Tahoma" w:cs="Tahoma"/>
          <w:b w:val="0"/>
          <w:bCs w:val="0"/>
          <w:sz w:val="24"/>
          <w:lang w:val="en-GB"/>
        </w:rPr>
        <w:t>.  But that paragraph does no more than to affirm that:  (a) children have a right to proper parental care; (b) it is universally recognised in the context of family law that the best interests of the child are of paramount importance; (c) while the obligation to ensure that all children are properly cared for is an obligation that the Constitution imposes in  the first instance on their parents, there is an obligation on the State to create the necessary environment for parents to do so; (d) the State must provide the legal and administrative infrastructure necessary to ensure that children are accorded the protection contemplated by s 28.</w:t>
      </w:r>
    </w:p>
    <w:p w:rsidR="002249EB" w:rsidRPr="006F473B" w:rsidRDefault="00D57B89" w:rsidP="006F473B">
      <w:pPr>
        <w:pStyle w:val="Title"/>
        <w:spacing w:before="120" w:after="360" w:line="480" w:lineRule="auto"/>
        <w:jc w:val="both"/>
        <w:rPr>
          <w:rFonts w:ascii="Tahoma" w:hAnsi="Tahoma" w:cs="Tahoma"/>
          <w:b w:val="0"/>
          <w:sz w:val="24"/>
        </w:rPr>
      </w:pPr>
      <w:r w:rsidRPr="006F473B">
        <w:rPr>
          <w:rFonts w:ascii="Tahoma" w:hAnsi="Tahoma" w:cs="Tahoma"/>
          <w:b w:val="0"/>
          <w:bCs w:val="0"/>
          <w:sz w:val="24"/>
          <w:lang w:val="en-GB"/>
        </w:rPr>
        <w:t>[</w:t>
      </w:r>
      <w:r w:rsidR="00017483">
        <w:rPr>
          <w:rFonts w:ascii="Tahoma" w:hAnsi="Tahoma" w:cs="Tahoma"/>
          <w:b w:val="0"/>
          <w:bCs w:val="0"/>
          <w:sz w:val="24"/>
          <w:lang w:val="en-GB"/>
        </w:rPr>
        <w:t>163</w:t>
      </w:r>
      <w:r w:rsidRPr="006F473B">
        <w:rPr>
          <w:rFonts w:ascii="Tahoma" w:hAnsi="Tahoma" w:cs="Tahoma"/>
          <w:b w:val="0"/>
          <w:bCs w:val="0"/>
          <w:sz w:val="24"/>
          <w:lang w:val="en-GB"/>
        </w:rPr>
        <w:t>]</w:t>
      </w:r>
      <w:r w:rsidRPr="006F473B">
        <w:rPr>
          <w:rFonts w:ascii="Tahoma" w:hAnsi="Tahoma" w:cs="Tahoma"/>
          <w:b w:val="0"/>
          <w:bCs w:val="0"/>
          <w:sz w:val="24"/>
          <w:lang w:val="en-GB"/>
        </w:rPr>
        <w:tab/>
        <w:t>SADTU argued</w:t>
      </w:r>
      <w:r w:rsidR="001F5B8E" w:rsidRPr="006F473B">
        <w:rPr>
          <w:rFonts w:ascii="Tahoma" w:hAnsi="Tahoma" w:cs="Tahoma"/>
          <w:b w:val="0"/>
          <w:bCs w:val="0"/>
          <w:sz w:val="24"/>
          <w:lang w:val="en-GB"/>
        </w:rPr>
        <w:t xml:space="preserve"> that “</w:t>
      </w:r>
      <w:r w:rsidR="001F5B8E" w:rsidRPr="006F473B">
        <w:rPr>
          <w:rFonts w:ascii="Tahoma" w:hAnsi="Tahoma" w:cs="Tahoma"/>
          <w:b w:val="0"/>
          <w:bCs w:val="0"/>
          <w:i/>
          <w:iCs/>
          <w:sz w:val="24"/>
          <w:lang w:val="en-GB"/>
        </w:rPr>
        <w:t>despite</w:t>
      </w:r>
      <w:r w:rsidR="001F5B8E" w:rsidRPr="006F473B">
        <w:rPr>
          <w:rFonts w:ascii="Tahoma" w:hAnsi="Tahoma" w:cs="Tahoma"/>
          <w:b w:val="0"/>
          <w:bCs w:val="0"/>
          <w:sz w:val="24"/>
          <w:lang w:val="en-GB"/>
        </w:rPr>
        <w:t xml:space="preserve">” the plain wording </w:t>
      </w:r>
      <w:r w:rsidRPr="006F473B">
        <w:rPr>
          <w:rFonts w:ascii="Tahoma" w:hAnsi="Tahoma" w:cs="Tahoma"/>
          <w:b w:val="0"/>
          <w:bCs w:val="0"/>
          <w:sz w:val="24"/>
          <w:lang w:val="en-GB"/>
        </w:rPr>
        <w:t>of section 45B of the Provincial</w:t>
      </w:r>
      <w:r w:rsidR="001F5B8E" w:rsidRPr="006F473B">
        <w:rPr>
          <w:rFonts w:ascii="Tahoma" w:hAnsi="Tahoma" w:cs="Tahoma"/>
          <w:b w:val="0"/>
          <w:bCs w:val="0"/>
          <w:sz w:val="24"/>
          <w:lang w:val="en-GB"/>
        </w:rPr>
        <w:t xml:space="preserve"> Act, “</w:t>
      </w:r>
      <w:r w:rsidR="001F5B8E" w:rsidRPr="006F473B">
        <w:rPr>
          <w:rFonts w:ascii="Tahoma" w:hAnsi="Tahoma" w:cs="Tahoma"/>
          <w:b w:val="0"/>
          <w:bCs w:val="0"/>
          <w:i/>
          <w:iCs/>
          <w:sz w:val="24"/>
          <w:lang w:val="en-GB"/>
        </w:rPr>
        <w:t xml:space="preserve">the real power and control of the use and sale of alcohol at schools appear to lie with the school governing body or principle, as the case may be, who may permit the use </w:t>
      </w:r>
      <w:r w:rsidR="001F5B8E" w:rsidRPr="006F473B">
        <w:rPr>
          <w:rFonts w:ascii="Tahoma" w:hAnsi="Tahoma" w:cs="Tahoma"/>
          <w:b w:val="0"/>
          <w:bCs w:val="0"/>
          <w:i/>
          <w:iCs/>
          <w:sz w:val="24"/>
          <w:lang w:val="en-GB"/>
        </w:rPr>
        <w:lastRenderedPageBreak/>
        <w:t>and sale of alcohol at schools or at school activities for any person.</w:t>
      </w:r>
      <w:r w:rsidR="001F5B8E" w:rsidRPr="006F473B">
        <w:rPr>
          <w:rFonts w:ascii="Tahoma" w:hAnsi="Tahoma" w:cs="Tahoma"/>
          <w:b w:val="0"/>
          <w:bCs w:val="0"/>
          <w:sz w:val="24"/>
          <w:lang w:val="en-GB"/>
        </w:rPr>
        <w:t>”  This assertion is plainly inconsistent with section 45B</w:t>
      </w:r>
      <w:r w:rsidR="000760A2" w:rsidRPr="006F473B">
        <w:rPr>
          <w:rFonts w:ascii="Tahoma" w:hAnsi="Tahoma" w:cs="Tahoma"/>
          <w:b w:val="0"/>
          <w:bCs w:val="0"/>
          <w:sz w:val="24"/>
          <w:lang w:val="en-GB"/>
        </w:rPr>
        <w:t xml:space="preserve"> </w:t>
      </w:r>
      <w:r w:rsidR="001F5B8E" w:rsidRPr="006F473B">
        <w:rPr>
          <w:rFonts w:ascii="Tahoma" w:hAnsi="Tahoma" w:cs="Tahoma"/>
          <w:b w:val="0"/>
          <w:bCs w:val="0"/>
          <w:sz w:val="24"/>
          <w:lang w:val="en-GB"/>
        </w:rPr>
        <w:t>(1) and (2) of the Schools Act</w:t>
      </w:r>
      <w:r w:rsidRPr="006F473B">
        <w:rPr>
          <w:rFonts w:ascii="Tahoma" w:hAnsi="Tahoma" w:cs="Tahoma"/>
          <w:b w:val="0"/>
          <w:bCs w:val="0"/>
          <w:sz w:val="24"/>
          <w:lang w:val="en-GB"/>
        </w:rPr>
        <w:t xml:space="preserve">. </w:t>
      </w:r>
      <w:r w:rsidR="001F5B8E" w:rsidRPr="006F473B">
        <w:rPr>
          <w:rFonts w:ascii="Tahoma" w:hAnsi="Tahoma" w:cs="Tahoma"/>
          <w:b w:val="0"/>
          <w:bCs w:val="0"/>
          <w:sz w:val="24"/>
          <w:lang w:val="en-GB"/>
        </w:rPr>
        <w:t>According to SADTU, section 45B</w:t>
      </w:r>
      <w:r w:rsidR="00017483">
        <w:rPr>
          <w:rFonts w:ascii="Tahoma" w:hAnsi="Tahoma" w:cs="Tahoma"/>
          <w:b w:val="0"/>
          <w:bCs w:val="0"/>
          <w:sz w:val="24"/>
          <w:lang w:val="en-GB"/>
        </w:rPr>
        <w:t xml:space="preserve"> </w:t>
      </w:r>
      <w:r w:rsidRPr="006F473B">
        <w:rPr>
          <w:rFonts w:ascii="Tahoma" w:hAnsi="Tahoma" w:cs="Tahoma"/>
          <w:b w:val="0"/>
          <w:bCs w:val="0"/>
          <w:sz w:val="24"/>
          <w:lang w:val="en-GB"/>
        </w:rPr>
        <w:t>(2) of the Provincial</w:t>
      </w:r>
      <w:r w:rsidR="001F5B8E" w:rsidRPr="006F473B">
        <w:rPr>
          <w:rFonts w:ascii="Tahoma" w:hAnsi="Tahoma" w:cs="Tahoma"/>
          <w:b w:val="0"/>
          <w:bCs w:val="0"/>
          <w:sz w:val="24"/>
          <w:lang w:val="en-GB"/>
        </w:rPr>
        <w:t xml:space="preserve"> Act is of particular concern in the context of the Western Cape where schools are plagued by the advers</w:t>
      </w:r>
      <w:r w:rsidRPr="006F473B">
        <w:rPr>
          <w:rFonts w:ascii="Tahoma" w:hAnsi="Tahoma" w:cs="Tahoma"/>
          <w:b w:val="0"/>
          <w:bCs w:val="0"/>
          <w:sz w:val="24"/>
          <w:lang w:val="en-GB"/>
        </w:rPr>
        <w:t xml:space="preserve">e consequences of alcohol abuse but   does not </w:t>
      </w:r>
      <w:r w:rsidR="001F5B8E" w:rsidRPr="006F473B">
        <w:rPr>
          <w:rFonts w:ascii="Tahoma" w:hAnsi="Tahoma" w:cs="Tahoma"/>
          <w:b w:val="0"/>
          <w:bCs w:val="0"/>
          <w:sz w:val="24"/>
          <w:lang w:val="en-GB"/>
        </w:rPr>
        <w:t>engage with this in the context of the limitations imposed by section 45B</w:t>
      </w:r>
      <w:r w:rsidRPr="006F473B">
        <w:rPr>
          <w:rFonts w:ascii="Tahoma" w:hAnsi="Tahoma" w:cs="Tahoma"/>
          <w:b w:val="0"/>
          <w:bCs w:val="0"/>
          <w:sz w:val="24"/>
          <w:lang w:val="en-GB"/>
        </w:rPr>
        <w:t>(2) of the Provincial</w:t>
      </w:r>
      <w:r w:rsidR="001F5B8E" w:rsidRPr="006F473B">
        <w:rPr>
          <w:rFonts w:ascii="Tahoma" w:hAnsi="Tahoma" w:cs="Tahoma"/>
          <w:b w:val="0"/>
          <w:bCs w:val="0"/>
          <w:sz w:val="24"/>
          <w:lang w:val="en-GB"/>
        </w:rPr>
        <w:t xml:space="preserve"> Act.</w:t>
      </w:r>
      <w:r w:rsidRPr="006F473B">
        <w:rPr>
          <w:rFonts w:ascii="Tahoma" w:hAnsi="Tahoma" w:cs="Tahoma"/>
          <w:b w:val="0"/>
          <w:bCs w:val="0"/>
          <w:sz w:val="24"/>
          <w:lang w:val="en-GB"/>
        </w:rPr>
        <w:t xml:space="preserve"> </w:t>
      </w:r>
      <w:bookmarkStart w:id="18" w:name="_Toc109558577"/>
      <w:r w:rsidR="001F5B8E" w:rsidRPr="006F473B">
        <w:rPr>
          <w:rFonts w:ascii="Tahoma" w:hAnsi="Tahoma" w:cs="Tahoma"/>
          <w:b w:val="0"/>
          <w:bCs w:val="0"/>
          <w:sz w:val="24"/>
          <w:lang w:val="en-GB"/>
        </w:rPr>
        <w:t>No case for a rights infringement has been made out</w:t>
      </w:r>
      <w:bookmarkEnd w:id="18"/>
      <w:r w:rsidRPr="006F473B">
        <w:rPr>
          <w:rFonts w:ascii="Tahoma" w:hAnsi="Tahoma" w:cs="Tahoma"/>
          <w:b w:val="0"/>
          <w:bCs w:val="0"/>
          <w:sz w:val="24"/>
          <w:lang w:val="en-GB"/>
        </w:rPr>
        <w:t xml:space="preserve"> by SADTU. </w:t>
      </w:r>
      <w:r w:rsidR="001F5B8E" w:rsidRPr="006F473B">
        <w:rPr>
          <w:rFonts w:ascii="Tahoma" w:hAnsi="Tahoma" w:cs="Tahoma"/>
          <w:b w:val="0"/>
          <w:sz w:val="24"/>
        </w:rPr>
        <w:t>The high watermark of the challenge appears to be “</w:t>
      </w:r>
      <w:r w:rsidR="001F5B8E" w:rsidRPr="006F473B">
        <w:rPr>
          <w:rFonts w:ascii="Tahoma" w:hAnsi="Tahoma" w:cs="Tahoma"/>
          <w:b w:val="0"/>
          <w:i/>
          <w:iCs/>
          <w:sz w:val="24"/>
        </w:rPr>
        <w:t>while SADTU acknowledges the importance of increasing school revenue, it does not justify allowing the use and sale of alcohol on school premises in view of the significant risk of harm to learners.</w:t>
      </w:r>
      <w:r w:rsidR="001F5B8E" w:rsidRPr="006F473B">
        <w:rPr>
          <w:rFonts w:ascii="Tahoma" w:hAnsi="Tahoma" w:cs="Tahoma"/>
          <w:b w:val="0"/>
          <w:sz w:val="24"/>
        </w:rPr>
        <w:t>”</w:t>
      </w:r>
      <w:r w:rsidRPr="006F473B">
        <w:rPr>
          <w:rFonts w:ascii="Tahoma" w:hAnsi="Tahoma" w:cs="Tahoma"/>
          <w:b w:val="0"/>
          <w:sz w:val="24"/>
        </w:rPr>
        <w:t xml:space="preserve">  SADTU </w:t>
      </w:r>
      <w:r w:rsidR="001F5B8E" w:rsidRPr="006F473B">
        <w:rPr>
          <w:rFonts w:ascii="Tahoma" w:hAnsi="Tahoma" w:cs="Tahoma"/>
          <w:b w:val="0"/>
          <w:sz w:val="24"/>
        </w:rPr>
        <w:t>accepts that the objective of increasing school revenue is a legitimate government objecti</w:t>
      </w:r>
      <w:r w:rsidRPr="006F473B">
        <w:rPr>
          <w:rFonts w:ascii="Tahoma" w:hAnsi="Tahoma" w:cs="Tahoma"/>
          <w:b w:val="0"/>
          <w:sz w:val="24"/>
        </w:rPr>
        <w:t>ve. I</w:t>
      </w:r>
      <w:r w:rsidR="001F5B8E" w:rsidRPr="006F473B">
        <w:rPr>
          <w:rFonts w:ascii="Tahoma" w:hAnsi="Tahoma" w:cs="Tahoma"/>
          <w:b w:val="0"/>
          <w:sz w:val="24"/>
        </w:rPr>
        <w:t>t disagrees only with th</w:t>
      </w:r>
      <w:r w:rsidRPr="006F473B">
        <w:rPr>
          <w:rFonts w:ascii="Tahoma" w:hAnsi="Tahoma" w:cs="Tahoma"/>
          <w:b w:val="0"/>
          <w:sz w:val="24"/>
        </w:rPr>
        <w:t xml:space="preserve">e means by which this is done. But fail to explain </w:t>
      </w:r>
      <w:r w:rsidR="001F5B8E" w:rsidRPr="006F473B">
        <w:rPr>
          <w:rFonts w:ascii="Tahoma" w:hAnsi="Tahoma" w:cs="Tahoma"/>
          <w:b w:val="0"/>
          <w:sz w:val="24"/>
        </w:rPr>
        <w:t>by virtue of the limited ambit of section 45B</w:t>
      </w:r>
      <w:r w:rsidRPr="006F473B">
        <w:rPr>
          <w:rFonts w:ascii="Tahoma" w:hAnsi="Tahoma" w:cs="Tahoma"/>
          <w:b w:val="0"/>
          <w:sz w:val="24"/>
        </w:rPr>
        <w:t xml:space="preserve"> of the Provincial </w:t>
      </w:r>
      <w:r w:rsidR="001F5B8E" w:rsidRPr="006F473B">
        <w:rPr>
          <w:rFonts w:ascii="Tahoma" w:hAnsi="Tahoma" w:cs="Tahoma"/>
          <w:b w:val="0"/>
          <w:sz w:val="24"/>
        </w:rPr>
        <w:t>Act:</w:t>
      </w:r>
      <w:r w:rsidRPr="006F473B">
        <w:rPr>
          <w:rFonts w:ascii="Tahoma" w:hAnsi="Tahoma" w:cs="Tahoma"/>
          <w:b w:val="0"/>
          <w:sz w:val="24"/>
        </w:rPr>
        <w:t xml:space="preserve"> </w:t>
      </w:r>
      <w:r w:rsidR="001F5B8E" w:rsidRPr="006F473B">
        <w:rPr>
          <w:rFonts w:ascii="Tahoma" w:hAnsi="Tahoma" w:cs="Tahoma"/>
          <w:b w:val="0"/>
          <w:sz w:val="24"/>
        </w:rPr>
        <w:t xml:space="preserve">There is </w:t>
      </w:r>
      <w:r w:rsidRPr="006F473B">
        <w:rPr>
          <w:rFonts w:ascii="Tahoma" w:hAnsi="Tahoma" w:cs="Tahoma"/>
          <w:b w:val="0"/>
          <w:sz w:val="24"/>
        </w:rPr>
        <w:t xml:space="preserve">a </w:t>
      </w:r>
      <w:r w:rsidR="001F5B8E" w:rsidRPr="006F473B">
        <w:rPr>
          <w:rFonts w:ascii="Tahoma" w:hAnsi="Tahoma" w:cs="Tahoma"/>
          <w:b w:val="0"/>
          <w:iCs/>
          <w:sz w:val="24"/>
        </w:rPr>
        <w:t>significant risk of harm to learners</w:t>
      </w:r>
      <w:r w:rsidRPr="006F473B">
        <w:rPr>
          <w:rFonts w:ascii="Tahoma" w:hAnsi="Tahoma" w:cs="Tahoma"/>
          <w:b w:val="0"/>
          <w:sz w:val="24"/>
        </w:rPr>
        <w:t>; there will be</w:t>
      </w:r>
      <w:r w:rsidR="001F5B8E" w:rsidRPr="006F473B">
        <w:rPr>
          <w:rFonts w:ascii="Tahoma" w:hAnsi="Tahoma" w:cs="Tahoma"/>
          <w:b w:val="0"/>
          <w:sz w:val="24"/>
        </w:rPr>
        <w:t xml:space="preserve"> exposure to learners at school</w:t>
      </w:r>
      <w:r w:rsidRPr="006F473B">
        <w:rPr>
          <w:rFonts w:ascii="Tahoma" w:hAnsi="Tahoma" w:cs="Tahoma"/>
          <w:b w:val="0"/>
          <w:sz w:val="24"/>
        </w:rPr>
        <w:t>s; l</w:t>
      </w:r>
      <w:r w:rsidR="001F5B8E" w:rsidRPr="006F473B">
        <w:rPr>
          <w:rFonts w:ascii="Tahoma" w:hAnsi="Tahoma" w:cs="Tahoma"/>
          <w:b w:val="0"/>
          <w:sz w:val="24"/>
        </w:rPr>
        <w:t>earners will b</w:t>
      </w:r>
      <w:r w:rsidR="002249EB" w:rsidRPr="006F473B">
        <w:rPr>
          <w:rFonts w:ascii="Tahoma" w:hAnsi="Tahoma" w:cs="Tahoma"/>
          <w:b w:val="0"/>
          <w:sz w:val="24"/>
        </w:rPr>
        <w:t>e exposed to intoxicated adults and or t</w:t>
      </w:r>
      <w:r w:rsidR="001F5B8E" w:rsidRPr="006F473B">
        <w:rPr>
          <w:rFonts w:ascii="Tahoma" w:hAnsi="Tahoma" w:cs="Tahoma"/>
          <w:b w:val="0"/>
          <w:sz w:val="24"/>
        </w:rPr>
        <w:t>he constraints imposed in section 45B are inadequate to cater for their concerns.</w:t>
      </w:r>
      <w:r w:rsidR="002249EB" w:rsidRPr="006F473B">
        <w:rPr>
          <w:rFonts w:ascii="Tahoma" w:hAnsi="Tahoma" w:cs="Tahoma"/>
          <w:b w:val="0"/>
          <w:sz w:val="24"/>
        </w:rPr>
        <w:t xml:space="preserve"> In view of these reasons t</w:t>
      </w:r>
      <w:r w:rsidR="001F5B8E" w:rsidRPr="006F473B">
        <w:rPr>
          <w:rFonts w:ascii="Tahoma" w:hAnsi="Tahoma" w:cs="Tahoma"/>
          <w:b w:val="0"/>
          <w:sz w:val="24"/>
        </w:rPr>
        <w:t>he claim must accordingly fail.</w:t>
      </w:r>
    </w:p>
    <w:p w:rsidR="002249EB" w:rsidRPr="006F473B" w:rsidRDefault="002249EB" w:rsidP="006F473B">
      <w:pPr>
        <w:pStyle w:val="Title"/>
        <w:spacing w:before="120" w:after="360" w:line="480" w:lineRule="auto"/>
        <w:jc w:val="both"/>
        <w:rPr>
          <w:rFonts w:ascii="Tahoma" w:hAnsi="Tahoma" w:cs="Tahoma"/>
          <w:b w:val="0"/>
          <w:sz w:val="24"/>
        </w:rPr>
      </w:pPr>
      <w:r w:rsidRPr="006F473B">
        <w:rPr>
          <w:rFonts w:ascii="Tahoma" w:hAnsi="Tahoma" w:cs="Tahoma"/>
          <w:b w:val="0"/>
          <w:sz w:val="24"/>
        </w:rPr>
        <w:t>[</w:t>
      </w:r>
      <w:r w:rsidR="00017483">
        <w:rPr>
          <w:rFonts w:ascii="Tahoma" w:hAnsi="Tahoma" w:cs="Tahoma"/>
          <w:b w:val="0"/>
          <w:sz w:val="24"/>
        </w:rPr>
        <w:t>164</w:t>
      </w:r>
      <w:r w:rsidRPr="006F473B">
        <w:rPr>
          <w:rFonts w:ascii="Tahoma" w:hAnsi="Tahoma" w:cs="Tahoma"/>
          <w:b w:val="0"/>
          <w:sz w:val="24"/>
        </w:rPr>
        <w:t>]</w:t>
      </w:r>
      <w:r w:rsidRPr="006F473B">
        <w:rPr>
          <w:rFonts w:ascii="Tahoma" w:hAnsi="Tahoma" w:cs="Tahoma"/>
          <w:b w:val="0"/>
          <w:sz w:val="24"/>
        </w:rPr>
        <w:tab/>
      </w:r>
      <w:r w:rsidR="001F5B8E" w:rsidRPr="006F473B">
        <w:rPr>
          <w:rFonts w:ascii="Tahoma" w:hAnsi="Tahoma" w:cs="Tahoma"/>
          <w:b w:val="0"/>
          <w:sz w:val="24"/>
        </w:rPr>
        <w:t xml:space="preserve">SADTU </w:t>
      </w:r>
      <w:r w:rsidRPr="006F473B">
        <w:rPr>
          <w:rFonts w:ascii="Tahoma" w:hAnsi="Tahoma" w:cs="Tahoma"/>
          <w:b w:val="0"/>
          <w:sz w:val="24"/>
        </w:rPr>
        <w:t xml:space="preserve">further argued </w:t>
      </w:r>
      <w:r w:rsidR="001F5B8E" w:rsidRPr="006F473B">
        <w:rPr>
          <w:rFonts w:ascii="Tahoma" w:hAnsi="Tahoma" w:cs="Tahoma"/>
          <w:b w:val="0"/>
          <w:sz w:val="24"/>
        </w:rPr>
        <w:t xml:space="preserve">that section 45B is irrational to the extent that it </w:t>
      </w:r>
      <w:proofErr w:type="spellStart"/>
      <w:r w:rsidR="001F5B8E" w:rsidRPr="006F473B">
        <w:rPr>
          <w:rFonts w:ascii="Tahoma" w:hAnsi="Tahoma" w:cs="Tahoma"/>
          <w:b w:val="0"/>
          <w:sz w:val="24"/>
        </w:rPr>
        <w:t>jeopardises</w:t>
      </w:r>
      <w:proofErr w:type="spellEnd"/>
      <w:r w:rsidR="001F5B8E" w:rsidRPr="006F473B">
        <w:rPr>
          <w:rFonts w:ascii="Tahoma" w:hAnsi="Tahoma" w:cs="Tahoma"/>
          <w:b w:val="0"/>
          <w:sz w:val="24"/>
        </w:rPr>
        <w:t xml:space="preserve"> the safety of learners on school premises and is contrary to the learners’ best interests.</w:t>
      </w:r>
      <w:r w:rsidRPr="006F473B">
        <w:rPr>
          <w:rFonts w:ascii="Tahoma" w:hAnsi="Tahoma" w:cs="Tahoma"/>
          <w:b w:val="0"/>
          <w:sz w:val="24"/>
        </w:rPr>
        <w:t xml:space="preserve">  However, SADTU presented</w:t>
      </w:r>
      <w:r w:rsidR="001F5B8E" w:rsidRPr="006F473B">
        <w:rPr>
          <w:rFonts w:ascii="Tahoma" w:hAnsi="Tahoma" w:cs="Tahoma"/>
          <w:b w:val="0"/>
          <w:sz w:val="24"/>
        </w:rPr>
        <w:t xml:space="preserve"> no evidential basis at all f</w:t>
      </w:r>
      <w:r w:rsidRPr="006F473B">
        <w:rPr>
          <w:rFonts w:ascii="Tahoma" w:hAnsi="Tahoma" w:cs="Tahoma"/>
          <w:b w:val="0"/>
          <w:sz w:val="24"/>
        </w:rPr>
        <w:t xml:space="preserve">or this claim.  </w:t>
      </w:r>
      <w:r w:rsidR="001F5B8E" w:rsidRPr="006F473B">
        <w:rPr>
          <w:rFonts w:ascii="Tahoma" w:hAnsi="Tahoma" w:cs="Tahoma"/>
          <w:b w:val="0"/>
          <w:sz w:val="24"/>
        </w:rPr>
        <w:t xml:space="preserve">SADTU </w:t>
      </w:r>
      <w:r w:rsidRPr="006F473B">
        <w:rPr>
          <w:rFonts w:ascii="Tahoma" w:hAnsi="Tahoma" w:cs="Tahoma"/>
          <w:b w:val="0"/>
          <w:sz w:val="24"/>
        </w:rPr>
        <w:t xml:space="preserve">also contended </w:t>
      </w:r>
      <w:r w:rsidR="001F5B8E" w:rsidRPr="006F473B">
        <w:rPr>
          <w:rFonts w:ascii="Tahoma" w:hAnsi="Tahoma" w:cs="Tahoma"/>
          <w:b w:val="0"/>
          <w:sz w:val="24"/>
        </w:rPr>
        <w:t>argues that section 46A is “</w:t>
      </w:r>
      <w:r w:rsidR="001F5B8E" w:rsidRPr="006F473B">
        <w:rPr>
          <w:rFonts w:ascii="Tahoma" w:hAnsi="Tahoma" w:cs="Tahoma"/>
          <w:b w:val="0"/>
          <w:i/>
          <w:iCs/>
          <w:sz w:val="24"/>
        </w:rPr>
        <w:t>unacceptably vague and irrational</w:t>
      </w:r>
      <w:r w:rsidR="001F5B8E" w:rsidRPr="006F473B">
        <w:rPr>
          <w:rFonts w:ascii="Tahoma" w:hAnsi="Tahoma" w:cs="Tahoma"/>
          <w:b w:val="0"/>
          <w:sz w:val="24"/>
        </w:rPr>
        <w:t xml:space="preserve">” to the extent that it does not provide criteria or guidelines to assist the </w:t>
      </w:r>
      <w:proofErr w:type="spellStart"/>
      <w:r w:rsidR="001F5B8E" w:rsidRPr="006F473B">
        <w:rPr>
          <w:rFonts w:ascii="Tahoma" w:hAnsi="Tahoma" w:cs="Tahoma"/>
          <w:b w:val="0"/>
          <w:sz w:val="24"/>
        </w:rPr>
        <w:t>HoD</w:t>
      </w:r>
      <w:proofErr w:type="spellEnd"/>
      <w:r w:rsidR="001F5B8E" w:rsidRPr="006F473B">
        <w:rPr>
          <w:rFonts w:ascii="Tahoma" w:hAnsi="Tahoma" w:cs="Tahoma"/>
          <w:b w:val="0"/>
          <w:sz w:val="24"/>
        </w:rPr>
        <w:t xml:space="preserve"> in exercising his/her discretion.  No detail is provided by SADTU as to the basis for this asser</w:t>
      </w:r>
      <w:r w:rsidRPr="006F473B">
        <w:rPr>
          <w:rFonts w:ascii="Tahoma" w:hAnsi="Tahoma" w:cs="Tahoma"/>
          <w:b w:val="0"/>
          <w:sz w:val="24"/>
        </w:rPr>
        <w:t>tion. T</w:t>
      </w:r>
      <w:r w:rsidR="001F5B8E" w:rsidRPr="006F473B">
        <w:rPr>
          <w:rFonts w:ascii="Tahoma" w:hAnsi="Tahoma" w:cs="Tahoma"/>
          <w:b w:val="0"/>
          <w:sz w:val="24"/>
        </w:rPr>
        <w:t>he plai</w:t>
      </w:r>
      <w:r w:rsidRPr="006F473B">
        <w:rPr>
          <w:rFonts w:ascii="Tahoma" w:hAnsi="Tahoma" w:cs="Tahoma"/>
          <w:b w:val="0"/>
          <w:sz w:val="24"/>
        </w:rPr>
        <w:t>n wording of the Provincial Act in s</w:t>
      </w:r>
      <w:r w:rsidR="001F5B8E" w:rsidRPr="006F473B">
        <w:rPr>
          <w:rFonts w:ascii="Tahoma" w:hAnsi="Tahoma" w:cs="Tahoma"/>
          <w:b w:val="0"/>
          <w:sz w:val="24"/>
        </w:rPr>
        <w:t xml:space="preserve"> 46B expressly provides that:</w:t>
      </w:r>
      <w:r w:rsidRPr="006F473B">
        <w:rPr>
          <w:rFonts w:ascii="Tahoma" w:hAnsi="Tahoma" w:cs="Tahoma"/>
          <w:b w:val="0"/>
          <w:sz w:val="24"/>
        </w:rPr>
        <w:t xml:space="preserve"> </w:t>
      </w:r>
      <w:r w:rsidR="001F5B8E" w:rsidRPr="006F473B">
        <w:rPr>
          <w:rFonts w:ascii="Tahoma" w:hAnsi="Tahoma" w:cs="Tahoma"/>
          <w:b w:val="0"/>
          <w:sz w:val="24"/>
        </w:rPr>
        <w:t xml:space="preserve">The </w:t>
      </w:r>
      <w:proofErr w:type="spellStart"/>
      <w:r w:rsidR="001F5B8E" w:rsidRPr="006F473B">
        <w:rPr>
          <w:rFonts w:ascii="Tahoma" w:hAnsi="Tahoma" w:cs="Tahoma"/>
          <w:b w:val="0"/>
          <w:sz w:val="24"/>
        </w:rPr>
        <w:t>H</w:t>
      </w:r>
      <w:r w:rsidR="000760A2" w:rsidRPr="006F473B">
        <w:rPr>
          <w:rFonts w:ascii="Tahoma" w:hAnsi="Tahoma" w:cs="Tahoma"/>
          <w:b w:val="0"/>
          <w:sz w:val="24"/>
        </w:rPr>
        <w:t>o</w:t>
      </w:r>
      <w:r w:rsidR="001F5B8E" w:rsidRPr="006F473B">
        <w:rPr>
          <w:rFonts w:ascii="Tahoma" w:hAnsi="Tahoma" w:cs="Tahoma"/>
          <w:b w:val="0"/>
          <w:sz w:val="24"/>
        </w:rPr>
        <w:t>D</w:t>
      </w:r>
      <w:proofErr w:type="spellEnd"/>
      <w:r w:rsidR="001F5B8E" w:rsidRPr="006F473B">
        <w:rPr>
          <w:rFonts w:ascii="Tahoma" w:hAnsi="Tahoma" w:cs="Tahoma"/>
          <w:b w:val="0"/>
          <w:sz w:val="24"/>
        </w:rPr>
        <w:t xml:space="preserve"> must have due </w:t>
      </w:r>
      <w:r w:rsidR="001F5B8E" w:rsidRPr="006F473B">
        <w:rPr>
          <w:rFonts w:ascii="Tahoma" w:hAnsi="Tahoma" w:cs="Tahoma"/>
          <w:b w:val="0"/>
          <w:sz w:val="24"/>
        </w:rPr>
        <w:lastRenderedPageBreak/>
        <w:t>regard to policies of the Western Cape Government regarding alcohol harms reduct</w:t>
      </w:r>
      <w:r w:rsidRPr="006F473B">
        <w:rPr>
          <w:rFonts w:ascii="Tahoma" w:hAnsi="Tahoma" w:cs="Tahoma"/>
          <w:b w:val="0"/>
          <w:sz w:val="24"/>
        </w:rPr>
        <w:t xml:space="preserve">ion; </w:t>
      </w:r>
      <w:r w:rsidR="001F5B8E" w:rsidRPr="006F473B">
        <w:rPr>
          <w:rFonts w:ascii="Tahoma" w:hAnsi="Tahoma" w:cs="Tahoma"/>
          <w:b w:val="0"/>
          <w:sz w:val="24"/>
        </w:rPr>
        <w:t>The approval is subject to: (a) the Western Cape Liquor Act, 2008, and any conditions imposed in terms of that Act; (b) any conditions set by: the SGB; the principal in the case of a staff function; and the Head of Department.</w:t>
      </w:r>
      <w:r w:rsidRPr="006F473B">
        <w:rPr>
          <w:rFonts w:ascii="Tahoma" w:hAnsi="Tahoma" w:cs="Tahoma"/>
          <w:b w:val="0"/>
          <w:sz w:val="24"/>
        </w:rPr>
        <w:t xml:space="preserve"> </w:t>
      </w:r>
      <w:r w:rsidR="001F5B8E" w:rsidRPr="006F473B">
        <w:rPr>
          <w:rFonts w:ascii="Tahoma" w:hAnsi="Tahoma" w:cs="Tahoma"/>
          <w:b w:val="0"/>
          <w:sz w:val="24"/>
        </w:rPr>
        <w:t>The approval is subject to the requirement that the consumption and sale of alcoholic liquor on school premises or at a school activity held on school premises are not permitted during school hours.</w:t>
      </w:r>
      <w:r w:rsidRPr="006F473B">
        <w:rPr>
          <w:rFonts w:ascii="Tahoma" w:hAnsi="Tahoma" w:cs="Tahoma"/>
          <w:b w:val="0"/>
          <w:sz w:val="24"/>
        </w:rPr>
        <w:t xml:space="preserve"> </w:t>
      </w:r>
    </w:p>
    <w:p w:rsidR="002249EB" w:rsidRPr="006F473B" w:rsidRDefault="002249EB" w:rsidP="006F473B">
      <w:pPr>
        <w:pStyle w:val="Title"/>
        <w:spacing w:before="120" w:after="360" w:line="480" w:lineRule="auto"/>
        <w:jc w:val="both"/>
        <w:rPr>
          <w:rFonts w:ascii="Tahoma" w:hAnsi="Tahoma" w:cs="Tahoma"/>
          <w:b w:val="0"/>
          <w:sz w:val="24"/>
        </w:rPr>
      </w:pPr>
      <w:r w:rsidRPr="006F473B">
        <w:rPr>
          <w:rFonts w:ascii="Tahoma" w:hAnsi="Tahoma" w:cs="Tahoma"/>
          <w:b w:val="0"/>
          <w:sz w:val="24"/>
        </w:rPr>
        <w:t>[</w:t>
      </w:r>
      <w:r w:rsidR="00017483">
        <w:rPr>
          <w:rFonts w:ascii="Tahoma" w:hAnsi="Tahoma" w:cs="Tahoma"/>
          <w:b w:val="0"/>
          <w:sz w:val="24"/>
        </w:rPr>
        <w:t>165</w:t>
      </w:r>
      <w:r w:rsidR="008E2627">
        <w:rPr>
          <w:rFonts w:ascii="Tahoma" w:hAnsi="Tahoma" w:cs="Tahoma"/>
          <w:b w:val="0"/>
          <w:sz w:val="24"/>
        </w:rPr>
        <w:t>]</w:t>
      </w:r>
      <w:r w:rsidR="008E2627">
        <w:rPr>
          <w:rFonts w:ascii="Tahoma" w:hAnsi="Tahoma" w:cs="Tahoma"/>
          <w:b w:val="0"/>
          <w:sz w:val="24"/>
        </w:rPr>
        <w:tab/>
        <w:t xml:space="preserve">Furthermore, The HOD: </w:t>
      </w:r>
      <w:r w:rsidRPr="006F473B">
        <w:rPr>
          <w:rFonts w:ascii="Tahoma" w:hAnsi="Tahoma" w:cs="Tahoma"/>
          <w:b w:val="0"/>
          <w:sz w:val="24"/>
        </w:rPr>
        <w:t xml:space="preserve">(a) </w:t>
      </w:r>
      <w:r w:rsidR="001F5B8E" w:rsidRPr="006F473B">
        <w:rPr>
          <w:rFonts w:ascii="Tahoma" w:hAnsi="Tahoma" w:cs="Tahoma"/>
          <w:b w:val="0"/>
          <w:sz w:val="24"/>
        </w:rPr>
        <w:t xml:space="preserve">may issue guidelines to schools for the consumption or sale of alcoholic liquor on school premises or at a school activity in accordance with this section; and (b) must issue guidelines to schools regarding the presence of learners when alcoholic liquor is consumed or sold on school premises or at a school activity in accordance with this section. Importantly, SADTU </w:t>
      </w:r>
      <w:r w:rsidRPr="006F473B">
        <w:rPr>
          <w:rFonts w:ascii="Tahoma" w:hAnsi="Tahoma" w:cs="Tahoma"/>
          <w:b w:val="0"/>
          <w:sz w:val="24"/>
        </w:rPr>
        <w:t xml:space="preserve">has not raised any </w:t>
      </w:r>
      <w:r w:rsidR="001F5B8E" w:rsidRPr="006F473B">
        <w:rPr>
          <w:rFonts w:ascii="Tahoma" w:hAnsi="Tahoma" w:cs="Tahoma"/>
          <w:b w:val="0"/>
          <w:sz w:val="24"/>
        </w:rPr>
        <w:t>challenge in respec</w:t>
      </w:r>
      <w:r w:rsidR="000760A2" w:rsidRPr="006F473B">
        <w:rPr>
          <w:rFonts w:ascii="Tahoma" w:hAnsi="Tahoma" w:cs="Tahoma"/>
          <w:b w:val="0"/>
          <w:sz w:val="24"/>
        </w:rPr>
        <w:t>t of this provision BUT</w:t>
      </w:r>
      <w:r w:rsidR="001F5B8E" w:rsidRPr="006F473B">
        <w:rPr>
          <w:rFonts w:ascii="Tahoma" w:hAnsi="Tahoma" w:cs="Tahoma"/>
          <w:b w:val="0"/>
          <w:sz w:val="24"/>
        </w:rPr>
        <w:t xml:space="preserve"> challenges section 145B as being impermissibly vague.</w:t>
      </w:r>
      <w:r w:rsidRPr="006F473B">
        <w:rPr>
          <w:rFonts w:ascii="Tahoma" w:hAnsi="Tahoma" w:cs="Tahoma"/>
          <w:b w:val="0"/>
          <w:sz w:val="24"/>
        </w:rPr>
        <w:t xml:space="preserve"> </w:t>
      </w:r>
      <w:r w:rsidR="001F5B8E" w:rsidRPr="006F473B">
        <w:rPr>
          <w:rFonts w:ascii="Tahoma" w:hAnsi="Tahoma" w:cs="Tahoma"/>
          <w:b w:val="0"/>
          <w:sz w:val="24"/>
        </w:rPr>
        <w:t>For these reasons t</w:t>
      </w:r>
      <w:r w:rsidRPr="006F473B">
        <w:rPr>
          <w:rFonts w:ascii="Tahoma" w:hAnsi="Tahoma" w:cs="Tahoma"/>
          <w:b w:val="0"/>
          <w:sz w:val="24"/>
        </w:rPr>
        <w:t xml:space="preserve">he principle of legality does not invalidate </w:t>
      </w:r>
      <w:r w:rsidR="001F5B8E" w:rsidRPr="006F473B">
        <w:rPr>
          <w:rFonts w:ascii="Tahoma" w:hAnsi="Tahoma" w:cs="Tahoma"/>
          <w:b w:val="0"/>
          <w:sz w:val="24"/>
        </w:rPr>
        <w:t xml:space="preserve">section 45B. </w:t>
      </w:r>
    </w:p>
    <w:p w:rsidR="00213053" w:rsidRDefault="002249EB" w:rsidP="006F473B">
      <w:pPr>
        <w:spacing w:before="360" w:after="0" w:line="480" w:lineRule="auto"/>
        <w:jc w:val="both"/>
        <w:rPr>
          <w:rFonts w:ascii="Tahoma" w:hAnsi="Tahoma" w:cs="Tahoma"/>
          <w:iCs/>
          <w:sz w:val="24"/>
          <w:szCs w:val="24"/>
        </w:rPr>
      </w:pPr>
      <w:r w:rsidRPr="006F473B">
        <w:rPr>
          <w:rFonts w:ascii="Tahoma" w:hAnsi="Tahoma" w:cs="Tahoma"/>
          <w:iCs/>
          <w:sz w:val="24"/>
          <w:szCs w:val="24"/>
        </w:rPr>
        <w:t>[</w:t>
      </w:r>
      <w:r w:rsidR="00017483">
        <w:rPr>
          <w:rFonts w:ascii="Tahoma" w:hAnsi="Tahoma" w:cs="Tahoma"/>
          <w:iCs/>
          <w:sz w:val="24"/>
          <w:szCs w:val="24"/>
        </w:rPr>
        <w:t>166</w:t>
      </w:r>
      <w:r w:rsidRPr="006F473B">
        <w:rPr>
          <w:rFonts w:ascii="Tahoma" w:hAnsi="Tahoma" w:cs="Tahoma"/>
          <w:iCs/>
          <w:sz w:val="24"/>
          <w:szCs w:val="24"/>
        </w:rPr>
        <w:t>]</w:t>
      </w:r>
      <w:r w:rsidRPr="006F473B">
        <w:rPr>
          <w:rFonts w:ascii="Tahoma" w:hAnsi="Tahoma" w:cs="Tahoma"/>
          <w:iCs/>
          <w:sz w:val="24"/>
          <w:szCs w:val="24"/>
        </w:rPr>
        <w:tab/>
        <w:t xml:space="preserve">In conclusion, all the challenges brought by EE and SADTU cannot succeed and falls to be dismissed. This being a constitutional challenge, I will apply the </w:t>
      </w:r>
      <w:proofErr w:type="spellStart"/>
      <w:r w:rsidRPr="006F473B">
        <w:rPr>
          <w:rFonts w:ascii="Tahoma" w:hAnsi="Tahoma" w:cs="Tahoma"/>
          <w:iCs/>
          <w:sz w:val="24"/>
          <w:szCs w:val="24"/>
        </w:rPr>
        <w:t>Biowatch</w:t>
      </w:r>
      <w:proofErr w:type="spellEnd"/>
      <w:r w:rsidRPr="006F473B">
        <w:rPr>
          <w:rFonts w:ascii="Tahoma" w:hAnsi="Tahoma" w:cs="Tahoma"/>
          <w:iCs/>
          <w:sz w:val="24"/>
          <w:szCs w:val="24"/>
        </w:rPr>
        <w:t xml:space="preserve"> principle as to costs.</w:t>
      </w:r>
    </w:p>
    <w:p w:rsidR="008E2627" w:rsidRDefault="008E2627" w:rsidP="006F473B">
      <w:pPr>
        <w:spacing w:before="360" w:after="0" w:line="480" w:lineRule="auto"/>
        <w:jc w:val="both"/>
        <w:rPr>
          <w:rFonts w:ascii="Tahoma" w:hAnsi="Tahoma" w:cs="Tahoma"/>
          <w:iCs/>
          <w:sz w:val="24"/>
          <w:szCs w:val="24"/>
        </w:rPr>
      </w:pPr>
    </w:p>
    <w:p w:rsidR="008E2627" w:rsidRDefault="008E2627" w:rsidP="006F473B">
      <w:pPr>
        <w:spacing w:before="360" w:after="0" w:line="480" w:lineRule="auto"/>
        <w:jc w:val="both"/>
        <w:rPr>
          <w:rFonts w:ascii="Tahoma" w:hAnsi="Tahoma" w:cs="Tahoma"/>
          <w:iCs/>
          <w:sz w:val="24"/>
          <w:szCs w:val="24"/>
        </w:rPr>
      </w:pPr>
    </w:p>
    <w:p w:rsidR="008E2627" w:rsidRPr="006F473B" w:rsidRDefault="008E2627" w:rsidP="006F473B">
      <w:pPr>
        <w:spacing w:before="360" w:after="0" w:line="480" w:lineRule="auto"/>
        <w:jc w:val="both"/>
        <w:rPr>
          <w:rFonts w:ascii="Tahoma" w:hAnsi="Tahoma" w:cs="Tahoma"/>
          <w:iCs/>
          <w:sz w:val="24"/>
          <w:szCs w:val="24"/>
        </w:rPr>
      </w:pPr>
    </w:p>
    <w:p w:rsidR="002249EB" w:rsidRPr="006F473B" w:rsidRDefault="002249EB" w:rsidP="006F473B">
      <w:pPr>
        <w:spacing w:before="360" w:after="0" w:line="480" w:lineRule="auto"/>
        <w:jc w:val="both"/>
        <w:rPr>
          <w:rFonts w:ascii="Tahoma" w:hAnsi="Tahoma" w:cs="Tahoma"/>
          <w:iCs/>
          <w:sz w:val="24"/>
          <w:szCs w:val="24"/>
        </w:rPr>
      </w:pPr>
      <w:r w:rsidRPr="006F473B">
        <w:rPr>
          <w:rFonts w:ascii="Tahoma" w:hAnsi="Tahoma" w:cs="Tahoma"/>
          <w:iCs/>
          <w:sz w:val="24"/>
          <w:szCs w:val="24"/>
        </w:rPr>
        <w:lastRenderedPageBreak/>
        <w:t>[</w:t>
      </w:r>
      <w:r w:rsidR="00017483">
        <w:rPr>
          <w:rFonts w:ascii="Tahoma" w:hAnsi="Tahoma" w:cs="Tahoma"/>
          <w:iCs/>
          <w:sz w:val="24"/>
          <w:szCs w:val="24"/>
        </w:rPr>
        <w:t>167</w:t>
      </w:r>
      <w:r w:rsidRPr="006F473B">
        <w:rPr>
          <w:rFonts w:ascii="Tahoma" w:hAnsi="Tahoma" w:cs="Tahoma"/>
          <w:iCs/>
          <w:sz w:val="24"/>
          <w:szCs w:val="24"/>
        </w:rPr>
        <w:t>]</w:t>
      </w:r>
      <w:r w:rsidRPr="006F473B">
        <w:rPr>
          <w:rFonts w:ascii="Tahoma" w:hAnsi="Tahoma" w:cs="Tahoma"/>
          <w:iCs/>
          <w:sz w:val="24"/>
          <w:szCs w:val="24"/>
        </w:rPr>
        <w:tab/>
        <w:t>In the Result the following order is made.</w:t>
      </w:r>
    </w:p>
    <w:p w:rsidR="002249EB" w:rsidRPr="006F473B" w:rsidRDefault="000760A2" w:rsidP="006F473B">
      <w:pPr>
        <w:pStyle w:val="ListParagraph"/>
        <w:numPr>
          <w:ilvl w:val="0"/>
          <w:numId w:val="8"/>
        </w:numPr>
        <w:spacing w:before="360" w:after="0" w:line="480" w:lineRule="auto"/>
        <w:jc w:val="both"/>
        <w:rPr>
          <w:rFonts w:ascii="Tahoma" w:hAnsi="Tahoma" w:cs="Tahoma"/>
          <w:iCs/>
          <w:sz w:val="24"/>
          <w:szCs w:val="24"/>
        </w:rPr>
      </w:pPr>
      <w:r w:rsidRPr="006F473B">
        <w:rPr>
          <w:rFonts w:ascii="Tahoma" w:hAnsi="Tahoma" w:cs="Tahoma"/>
          <w:iCs/>
          <w:sz w:val="24"/>
          <w:szCs w:val="24"/>
        </w:rPr>
        <w:t xml:space="preserve">The </w:t>
      </w:r>
      <w:r w:rsidR="00933A7F" w:rsidRPr="006F473B">
        <w:rPr>
          <w:rFonts w:ascii="Tahoma" w:hAnsi="Tahoma" w:cs="Tahoma"/>
          <w:iCs/>
          <w:sz w:val="24"/>
          <w:szCs w:val="24"/>
        </w:rPr>
        <w:t xml:space="preserve">challenges brought by </w:t>
      </w:r>
      <w:r w:rsidR="00017483">
        <w:rPr>
          <w:rFonts w:ascii="Tahoma" w:hAnsi="Tahoma" w:cs="Tahoma"/>
          <w:iCs/>
          <w:sz w:val="24"/>
          <w:szCs w:val="24"/>
        </w:rPr>
        <w:t>EE</w:t>
      </w:r>
      <w:r w:rsidR="00933A7F" w:rsidRPr="006F473B">
        <w:rPr>
          <w:rFonts w:ascii="Tahoma" w:hAnsi="Tahoma" w:cs="Tahoma"/>
          <w:iCs/>
          <w:sz w:val="24"/>
          <w:szCs w:val="24"/>
        </w:rPr>
        <w:t xml:space="preserve"> and SADTU </w:t>
      </w:r>
      <w:r w:rsidRPr="006F473B">
        <w:rPr>
          <w:rFonts w:ascii="Tahoma" w:hAnsi="Tahoma" w:cs="Tahoma"/>
          <w:iCs/>
          <w:sz w:val="24"/>
          <w:szCs w:val="24"/>
        </w:rPr>
        <w:t>is dismissed.</w:t>
      </w:r>
    </w:p>
    <w:p w:rsidR="000760A2" w:rsidRPr="008E2627" w:rsidRDefault="000760A2" w:rsidP="006F473B">
      <w:pPr>
        <w:pStyle w:val="ListParagraph"/>
        <w:numPr>
          <w:ilvl w:val="0"/>
          <w:numId w:val="8"/>
        </w:numPr>
        <w:spacing w:before="360" w:after="0" w:line="480" w:lineRule="auto"/>
        <w:jc w:val="both"/>
        <w:rPr>
          <w:rFonts w:ascii="Tahoma" w:hAnsi="Tahoma" w:cs="Tahoma"/>
          <w:iCs/>
          <w:sz w:val="24"/>
          <w:szCs w:val="24"/>
        </w:rPr>
      </w:pPr>
      <w:r w:rsidRPr="006F473B">
        <w:rPr>
          <w:rFonts w:ascii="Tahoma" w:hAnsi="Tahoma" w:cs="Tahoma"/>
          <w:iCs/>
          <w:sz w:val="24"/>
          <w:szCs w:val="24"/>
        </w:rPr>
        <w:t xml:space="preserve">The </w:t>
      </w:r>
      <w:proofErr w:type="spellStart"/>
      <w:r w:rsidRPr="006F473B">
        <w:rPr>
          <w:rFonts w:ascii="Tahoma" w:hAnsi="Tahoma" w:cs="Tahoma"/>
          <w:iCs/>
          <w:sz w:val="24"/>
          <w:szCs w:val="24"/>
        </w:rPr>
        <w:t>Biowatch</w:t>
      </w:r>
      <w:proofErr w:type="spellEnd"/>
      <w:r w:rsidRPr="006F473B">
        <w:rPr>
          <w:rFonts w:ascii="Tahoma" w:hAnsi="Tahoma" w:cs="Tahoma"/>
          <w:iCs/>
          <w:sz w:val="24"/>
          <w:szCs w:val="24"/>
        </w:rPr>
        <w:t xml:space="preserve"> principle relating to costs applies and each party to pay its own costs.</w:t>
      </w:r>
    </w:p>
    <w:p w:rsidR="000760A2" w:rsidRPr="006F473B" w:rsidRDefault="000760A2" w:rsidP="006F473B">
      <w:pPr>
        <w:spacing w:before="360" w:after="0" w:line="480" w:lineRule="auto"/>
        <w:ind w:left="6480"/>
        <w:jc w:val="both"/>
        <w:rPr>
          <w:rFonts w:ascii="Tahoma" w:hAnsi="Tahoma" w:cs="Tahoma"/>
          <w:iCs/>
          <w:sz w:val="24"/>
          <w:szCs w:val="24"/>
        </w:rPr>
      </w:pPr>
      <w:r w:rsidRPr="006F473B">
        <w:rPr>
          <w:rFonts w:ascii="Tahoma" w:hAnsi="Tahoma" w:cs="Tahoma"/>
          <w:iCs/>
          <w:sz w:val="24"/>
          <w:szCs w:val="24"/>
        </w:rPr>
        <w:t>____________________</w:t>
      </w:r>
      <w:bookmarkEnd w:id="1"/>
      <w:bookmarkEnd w:id="2"/>
      <w:bookmarkEnd w:id="3"/>
      <w:r w:rsidRPr="006F473B">
        <w:rPr>
          <w:rFonts w:ascii="Tahoma" w:hAnsi="Tahoma" w:cs="Tahoma"/>
          <w:iCs/>
          <w:sz w:val="24"/>
          <w:szCs w:val="24"/>
        </w:rPr>
        <w:t xml:space="preserve">  </w:t>
      </w:r>
    </w:p>
    <w:p w:rsidR="004E71C5" w:rsidRDefault="000760A2" w:rsidP="000760A2">
      <w:pPr>
        <w:spacing w:before="360" w:after="0" w:line="480" w:lineRule="exact"/>
        <w:ind w:left="6480"/>
        <w:jc w:val="both"/>
        <w:rPr>
          <w:rFonts w:ascii="Tahoma" w:hAnsi="Tahoma" w:cs="Tahoma"/>
          <w:iCs/>
          <w:sz w:val="24"/>
          <w:szCs w:val="24"/>
        </w:rPr>
      </w:pPr>
      <w:r>
        <w:rPr>
          <w:rFonts w:ascii="Tahoma" w:hAnsi="Tahoma" w:cs="Tahoma"/>
          <w:iCs/>
          <w:sz w:val="24"/>
          <w:szCs w:val="24"/>
        </w:rPr>
        <w:t xml:space="preserve">    LE GRANGE, ADJP</w:t>
      </w:r>
    </w:p>
    <w:p w:rsidR="004E71C5" w:rsidRPr="004E71C5" w:rsidRDefault="004E71C5" w:rsidP="004E71C5">
      <w:pPr>
        <w:rPr>
          <w:rFonts w:ascii="Tahoma" w:hAnsi="Tahoma" w:cs="Tahoma"/>
          <w:sz w:val="24"/>
          <w:szCs w:val="24"/>
        </w:rPr>
      </w:pPr>
    </w:p>
    <w:p w:rsidR="004E71C5" w:rsidRPr="004E71C5" w:rsidRDefault="004E71C5" w:rsidP="004E71C5">
      <w:pPr>
        <w:rPr>
          <w:rFonts w:ascii="Tahoma" w:hAnsi="Tahoma" w:cs="Tahoma"/>
          <w:sz w:val="24"/>
          <w:szCs w:val="24"/>
        </w:rPr>
      </w:pPr>
    </w:p>
    <w:p w:rsidR="004E71C5" w:rsidRDefault="004E71C5" w:rsidP="004E71C5">
      <w:pPr>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sz w:val="24"/>
          <w:szCs w:val="24"/>
        </w:rPr>
      </w:pPr>
    </w:p>
    <w:p w:rsidR="004E71C5" w:rsidRDefault="004E71C5" w:rsidP="004E71C5">
      <w:pPr>
        <w:tabs>
          <w:tab w:val="left" w:pos="2790"/>
        </w:tabs>
        <w:rPr>
          <w:rFonts w:ascii="Tahoma" w:hAnsi="Tahoma" w:cs="Tahoma"/>
          <w:b/>
          <w:u w:val="single"/>
        </w:rPr>
      </w:pPr>
      <w:r w:rsidRPr="004E71C5">
        <w:rPr>
          <w:rFonts w:ascii="Tahoma" w:hAnsi="Tahoma" w:cs="Tahoma"/>
          <w:b/>
          <w:u w:val="single"/>
        </w:rPr>
        <w:lastRenderedPageBreak/>
        <w:t>Legal Representation:</w:t>
      </w:r>
      <w:r>
        <w:rPr>
          <w:rFonts w:ascii="Tahoma" w:hAnsi="Tahoma" w:cs="Tahoma"/>
          <w:b/>
          <w:u w:val="single"/>
        </w:rPr>
        <w:t xml:space="preserve"> </w:t>
      </w:r>
    </w:p>
    <w:p w:rsidR="004E71C5" w:rsidRPr="004E71C5" w:rsidRDefault="004E71C5" w:rsidP="004E71C5">
      <w:pPr>
        <w:tabs>
          <w:tab w:val="left" w:pos="2790"/>
        </w:tabs>
        <w:rPr>
          <w:rFonts w:ascii="Tahoma" w:hAnsi="Tahoma" w:cs="Tahoma"/>
          <w:b/>
          <w:u w:val="single"/>
        </w:rPr>
      </w:pPr>
    </w:p>
    <w:p w:rsidR="004E71C5" w:rsidRPr="004E71C5" w:rsidRDefault="004E71C5" w:rsidP="004E71C5">
      <w:pPr>
        <w:tabs>
          <w:tab w:val="left" w:pos="2790"/>
        </w:tabs>
        <w:rPr>
          <w:rFonts w:ascii="Tahoma" w:hAnsi="Tahoma" w:cs="Tahoma"/>
        </w:rPr>
      </w:pPr>
      <w:r w:rsidRPr="004E71C5">
        <w:rPr>
          <w:rFonts w:ascii="Tahoma" w:hAnsi="Tahoma" w:cs="Tahoma"/>
        </w:rPr>
        <w:t>Parties: Equal Education</w:t>
      </w:r>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Counsel for the first applicant:</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S Rosenberg SC</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U Naidoo</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M </w:t>
      </w:r>
      <w:proofErr w:type="spellStart"/>
      <w:r w:rsidRPr="004E71C5">
        <w:rPr>
          <w:rFonts w:ascii="Tahoma" w:hAnsi="Tahoma" w:cs="Tahoma"/>
        </w:rPr>
        <w:t>Mbikiwa</w:t>
      </w:r>
      <w:proofErr w:type="spellEnd"/>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Attorney: Equal Education Law Centre</w:t>
      </w:r>
    </w:p>
    <w:p w:rsidR="004E71C5" w:rsidRPr="004E71C5" w:rsidRDefault="004E71C5" w:rsidP="004E71C5">
      <w:pPr>
        <w:tabs>
          <w:tab w:val="left" w:pos="2790"/>
        </w:tabs>
        <w:rPr>
          <w:rFonts w:ascii="Tahoma" w:hAnsi="Tahoma" w:cs="Tahoma"/>
        </w:rPr>
      </w:pPr>
      <w:r w:rsidRPr="004E71C5">
        <w:rPr>
          <w:rFonts w:ascii="Tahoma" w:hAnsi="Tahoma" w:cs="Tahoma"/>
        </w:rPr>
        <w:t xml:space="preserve">T Cooper-Bell / P-S </w:t>
      </w:r>
      <w:proofErr w:type="spellStart"/>
      <w:r w:rsidRPr="004E71C5">
        <w:rPr>
          <w:rFonts w:ascii="Tahoma" w:hAnsi="Tahoma" w:cs="Tahoma"/>
        </w:rPr>
        <w:t>Mkuzo</w:t>
      </w:r>
      <w:proofErr w:type="spellEnd"/>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Parties: South African Democratic Teachers Union</w:t>
      </w:r>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Counsel for the second applicant:</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JH Roux SC</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A </w:t>
      </w:r>
      <w:proofErr w:type="spellStart"/>
      <w:r w:rsidRPr="004E71C5">
        <w:rPr>
          <w:rFonts w:ascii="Tahoma" w:hAnsi="Tahoma" w:cs="Tahoma"/>
        </w:rPr>
        <w:t>Montzinger</w:t>
      </w:r>
      <w:proofErr w:type="spellEnd"/>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A Foster</w:t>
      </w:r>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Attorney: Andrews &amp; Co</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Mr</w:t>
      </w:r>
      <w:proofErr w:type="spellEnd"/>
      <w:r w:rsidRPr="004E71C5">
        <w:rPr>
          <w:rFonts w:ascii="Tahoma" w:hAnsi="Tahoma" w:cs="Tahoma"/>
        </w:rPr>
        <w:t xml:space="preserve"> J Andrews</w:t>
      </w:r>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Counsel for the first and fourth respondents:</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K </w:t>
      </w:r>
      <w:proofErr w:type="spellStart"/>
      <w:r w:rsidRPr="004E71C5">
        <w:rPr>
          <w:rFonts w:ascii="Tahoma" w:hAnsi="Tahoma" w:cs="Tahoma"/>
        </w:rPr>
        <w:t>Pillay</w:t>
      </w:r>
      <w:proofErr w:type="spellEnd"/>
      <w:r w:rsidRPr="004E71C5">
        <w:rPr>
          <w:rFonts w:ascii="Tahoma" w:hAnsi="Tahoma" w:cs="Tahoma"/>
        </w:rPr>
        <w:t xml:space="preserve"> SC</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Adv</w:t>
      </w:r>
      <w:proofErr w:type="spellEnd"/>
      <w:r w:rsidRPr="004E71C5">
        <w:rPr>
          <w:rFonts w:ascii="Tahoma" w:hAnsi="Tahoma" w:cs="Tahoma"/>
        </w:rPr>
        <w:t xml:space="preserve"> M Bishop</w:t>
      </w:r>
    </w:p>
    <w:p w:rsidR="004E71C5" w:rsidRPr="004E71C5" w:rsidRDefault="004E71C5" w:rsidP="004E71C5">
      <w:pPr>
        <w:tabs>
          <w:tab w:val="left" w:pos="2790"/>
        </w:tabs>
        <w:rPr>
          <w:rFonts w:ascii="Tahoma" w:hAnsi="Tahoma" w:cs="Tahoma"/>
        </w:rPr>
      </w:pPr>
    </w:p>
    <w:p w:rsidR="004E71C5" w:rsidRPr="004E71C5" w:rsidRDefault="004E71C5" w:rsidP="004E71C5">
      <w:pPr>
        <w:tabs>
          <w:tab w:val="left" w:pos="2790"/>
        </w:tabs>
        <w:rPr>
          <w:rFonts w:ascii="Tahoma" w:hAnsi="Tahoma" w:cs="Tahoma"/>
        </w:rPr>
      </w:pPr>
      <w:r w:rsidRPr="004E71C5">
        <w:rPr>
          <w:rFonts w:ascii="Tahoma" w:hAnsi="Tahoma" w:cs="Tahoma"/>
        </w:rPr>
        <w:t>Attorney: Office of the State Attorney</w:t>
      </w:r>
    </w:p>
    <w:p w:rsidR="004E71C5" w:rsidRPr="004E71C5" w:rsidRDefault="004E71C5" w:rsidP="004E71C5">
      <w:pPr>
        <w:tabs>
          <w:tab w:val="left" w:pos="2790"/>
        </w:tabs>
        <w:rPr>
          <w:rFonts w:ascii="Tahoma" w:hAnsi="Tahoma" w:cs="Tahoma"/>
        </w:rPr>
      </w:pPr>
      <w:proofErr w:type="spellStart"/>
      <w:r w:rsidRPr="004E71C5">
        <w:rPr>
          <w:rFonts w:ascii="Tahoma" w:hAnsi="Tahoma" w:cs="Tahoma"/>
        </w:rPr>
        <w:t>Mr</w:t>
      </w:r>
      <w:proofErr w:type="spellEnd"/>
      <w:r w:rsidRPr="004E71C5">
        <w:rPr>
          <w:rFonts w:ascii="Tahoma" w:hAnsi="Tahoma" w:cs="Tahoma"/>
        </w:rPr>
        <w:t xml:space="preserve"> LJ Manuel</w:t>
      </w:r>
    </w:p>
    <w:p w:rsidR="000760A2" w:rsidRPr="004E71C5" w:rsidRDefault="004E71C5" w:rsidP="004E71C5">
      <w:pPr>
        <w:tabs>
          <w:tab w:val="left" w:pos="2790"/>
        </w:tabs>
        <w:rPr>
          <w:rFonts w:ascii="Tahoma" w:hAnsi="Tahoma" w:cs="Tahoma"/>
        </w:rPr>
      </w:pPr>
      <w:proofErr w:type="spellStart"/>
      <w:r w:rsidRPr="004E71C5">
        <w:rPr>
          <w:rFonts w:ascii="Tahoma" w:hAnsi="Tahoma" w:cs="Tahoma"/>
        </w:rPr>
        <w:t>Ms</w:t>
      </w:r>
      <w:proofErr w:type="spellEnd"/>
      <w:r w:rsidRPr="004E71C5">
        <w:rPr>
          <w:rFonts w:ascii="Tahoma" w:hAnsi="Tahoma" w:cs="Tahoma"/>
        </w:rPr>
        <w:t xml:space="preserve"> </w:t>
      </w:r>
      <w:proofErr w:type="spellStart"/>
      <w:r w:rsidRPr="004E71C5">
        <w:rPr>
          <w:rFonts w:ascii="Tahoma" w:hAnsi="Tahoma" w:cs="Tahoma"/>
        </w:rPr>
        <w:t>Khomo</w:t>
      </w:r>
      <w:proofErr w:type="spellEnd"/>
      <w:r>
        <w:rPr>
          <w:rFonts w:ascii="Tahoma" w:hAnsi="Tahoma" w:cs="Tahoma"/>
          <w:sz w:val="24"/>
          <w:szCs w:val="24"/>
        </w:rPr>
        <w:tab/>
      </w:r>
    </w:p>
    <w:sectPr w:rsidR="000760A2" w:rsidRPr="004E71C5" w:rsidSect="00D641C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9C" w:rsidRDefault="00E65E9C" w:rsidP="0028234B">
      <w:pPr>
        <w:spacing w:after="0" w:line="240" w:lineRule="auto"/>
      </w:pPr>
      <w:r>
        <w:separator/>
      </w:r>
    </w:p>
  </w:endnote>
  <w:endnote w:type="continuationSeparator" w:id="0">
    <w:p w:rsidR="00E65E9C" w:rsidRDefault="00E65E9C" w:rsidP="0028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LHBE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9C" w:rsidRDefault="00E65E9C" w:rsidP="0028234B">
      <w:pPr>
        <w:spacing w:after="0" w:line="240" w:lineRule="auto"/>
      </w:pPr>
      <w:r>
        <w:separator/>
      </w:r>
    </w:p>
  </w:footnote>
  <w:footnote w:type="continuationSeparator" w:id="0">
    <w:p w:rsidR="00E65E9C" w:rsidRDefault="00E65E9C" w:rsidP="0028234B">
      <w:pPr>
        <w:spacing w:after="0" w:line="240" w:lineRule="auto"/>
      </w:pPr>
      <w:r>
        <w:continuationSeparator/>
      </w:r>
    </w:p>
  </w:footnote>
  <w:footnote w:id="1">
    <w:p w:rsidR="00F214ED" w:rsidRPr="00C22BA7" w:rsidRDefault="00F214ED" w:rsidP="00AF3E9A">
      <w:pPr>
        <w:pStyle w:val="FootnoteText"/>
        <w:rPr>
          <w:rFonts w:ascii="Tahoma" w:hAnsi="Tahoma" w:cs="Tahoma"/>
          <w:lang w:val="en-Z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lang w:val="en-ZA"/>
        </w:rPr>
        <w:t>The governing constitutional provision reads as follows:</w:t>
      </w:r>
    </w:p>
    <w:p w:rsidR="00F214ED" w:rsidRPr="00C22BA7" w:rsidRDefault="00F214ED" w:rsidP="00AF3E9A">
      <w:pPr>
        <w:pStyle w:val="FootnoteText"/>
        <w:rPr>
          <w:rFonts w:ascii="Tahoma" w:hAnsi="Tahoma" w:cs="Tahoma"/>
          <w:lang w:val="en-ZA"/>
        </w:rPr>
      </w:pPr>
      <w:r w:rsidRPr="00C22BA7">
        <w:rPr>
          <w:rFonts w:ascii="Tahoma" w:hAnsi="Tahoma" w:cs="Tahoma"/>
          <w:lang w:val="en-ZA"/>
        </w:rPr>
        <w:tab/>
        <w:t>“29 Education</w:t>
      </w:r>
    </w:p>
    <w:p w:rsidR="00F214ED" w:rsidRPr="00C22BA7" w:rsidRDefault="00F214ED" w:rsidP="00AF3E9A">
      <w:pPr>
        <w:pStyle w:val="FootnoteText"/>
        <w:numPr>
          <w:ilvl w:val="0"/>
          <w:numId w:val="2"/>
        </w:numPr>
        <w:rPr>
          <w:rFonts w:ascii="Tahoma" w:hAnsi="Tahoma" w:cs="Tahoma"/>
          <w:lang w:val="en-ZA"/>
        </w:rPr>
      </w:pPr>
      <w:r w:rsidRPr="00C22BA7">
        <w:rPr>
          <w:rFonts w:ascii="Tahoma" w:hAnsi="Tahoma" w:cs="Tahoma"/>
          <w:lang w:val="en-ZA"/>
        </w:rPr>
        <w:t>Everyone has the right –</w:t>
      </w:r>
    </w:p>
    <w:p w:rsidR="00F214ED" w:rsidRPr="00C22BA7" w:rsidRDefault="00F214ED" w:rsidP="00AF3E9A">
      <w:pPr>
        <w:pStyle w:val="FootnoteText"/>
        <w:numPr>
          <w:ilvl w:val="0"/>
          <w:numId w:val="3"/>
        </w:numPr>
        <w:rPr>
          <w:rFonts w:ascii="Tahoma" w:hAnsi="Tahoma" w:cs="Tahoma"/>
          <w:lang w:val="en-ZA"/>
        </w:rPr>
      </w:pPr>
      <w:r w:rsidRPr="00C22BA7">
        <w:rPr>
          <w:rFonts w:ascii="Tahoma" w:hAnsi="Tahoma" w:cs="Tahoma"/>
          <w:lang w:val="en-ZA"/>
        </w:rPr>
        <w:t>To basic education, including adult education; and</w:t>
      </w:r>
    </w:p>
    <w:p w:rsidR="00F214ED" w:rsidRPr="00C22BA7" w:rsidRDefault="00F214ED" w:rsidP="00AF3E9A">
      <w:pPr>
        <w:pStyle w:val="FootnoteText"/>
        <w:numPr>
          <w:ilvl w:val="0"/>
          <w:numId w:val="3"/>
        </w:numPr>
        <w:rPr>
          <w:rFonts w:ascii="Tahoma" w:hAnsi="Tahoma" w:cs="Tahoma"/>
          <w:lang w:val="en-ZA"/>
        </w:rPr>
      </w:pPr>
      <w:r w:rsidRPr="00C22BA7">
        <w:rPr>
          <w:rFonts w:ascii="Tahoma" w:hAnsi="Tahoma" w:cs="Tahoma"/>
          <w:lang w:val="en-ZA"/>
        </w:rPr>
        <w:t>To further education, which the state, through reasonable</w:t>
      </w:r>
    </w:p>
    <w:p w:rsidR="00F214ED" w:rsidRPr="00C22BA7" w:rsidRDefault="00F214ED" w:rsidP="00AF3E9A">
      <w:pPr>
        <w:pStyle w:val="FootnoteText"/>
        <w:ind w:left="1572"/>
        <w:rPr>
          <w:rFonts w:ascii="Tahoma" w:hAnsi="Tahoma" w:cs="Tahoma"/>
          <w:lang w:val="en-ZA"/>
        </w:rPr>
      </w:pPr>
      <w:r w:rsidRPr="00C22BA7">
        <w:rPr>
          <w:rFonts w:ascii="Tahoma" w:hAnsi="Tahoma" w:cs="Tahoma"/>
          <w:lang w:val="en-ZA"/>
        </w:rPr>
        <w:t xml:space="preserve"> </w:t>
      </w:r>
      <w:proofErr w:type="gramStart"/>
      <w:r w:rsidRPr="00C22BA7">
        <w:rPr>
          <w:rFonts w:ascii="Tahoma" w:hAnsi="Tahoma" w:cs="Tahoma"/>
          <w:lang w:val="en-ZA"/>
        </w:rPr>
        <w:t>measures</w:t>
      </w:r>
      <w:proofErr w:type="gramEnd"/>
      <w:r w:rsidRPr="00C22BA7">
        <w:rPr>
          <w:rFonts w:ascii="Tahoma" w:hAnsi="Tahoma" w:cs="Tahoma"/>
          <w:lang w:val="en-ZA"/>
        </w:rPr>
        <w:t xml:space="preserve">, must make progressively available and accessible.” </w:t>
      </w:r>
    </w:p>
  </w:footnote>
  <w:footnote w:id="2">
    <w:p w:rsidR="00F214ED" w:rsidRPr="00C22BA7" w:rsidRDefault="00F214ED" w:rsidP="00AF3E9A">
      <w:pPr>
        <w:pStyle w:val="FootnoteText"/>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lang w:val="en-US"/>
        </w:rPr>
        <w:t xml:space="preserve">See s 28 of the Constitution. </w:t>
      </w:r>
    </w:p>
  </w:footnote>
  <w:footnote w:id="3">
    <w:p w:rsidR="00F214ED" w:rsidRPr="00C22BA7" w:rsidRDefault="00F214ED" w:rsidP="00352AAE">
      <w:pPr>
        <w:pStyle w:val="FootnoteText"/>
        <w:rPr>
          <w:rFonts w:ascii="Tahoma" w:hAnsi="Tahoma" w:cs="Tahoma"/>
        </w:rPr>
      </w:pPr>
      <w:r w:rsidRPr="00C22BA7">
        <w:rPr>
          <w:rStyle w:val="FootnoteReference"/>
          <w:rFonts w:ascii="Tahoma" w:hAnsi="Tahoma" w:cs="Tahoma"/>
        </w:rPr>
        <w:footnoteRef/>
      </w:r>
      <w:r w:rsidRPr="00C22BA7">
        <w:rPr>
          <w:rFonts w:ascii="Tahoma" w:hAnsi="Tahoma" w:cs="Tahoma"/>
        </w:rPr>
        <w:t xml:space="preserve"> The relevant provisions provide as follows:</w:t>
      </w:r>
    </w:p>
    <w:p w:rsidR="00F214ED" w:rsidRPr="00C22BA7" w:rsidRDefault="00F214ED" w:rsidP="00352AAE">
      <w:pPr>
        <w:pStyle w:val="FootnoteText"/>
        <w:rPr>
          <w:rFonts w:ascii="Tahoma" w:hAnsi="Tahoma" w:cs="Tahoma"/>
          <w:u w:val="single"/>
        </w:rPr>
      </w:pPr>
      <w:r w:rsidRPr="00C22BA7">
        <w:rPr>
          <w:rFonts w:ascii="Tahoma" w:hAnsi="Tahoma" w:cs="Tahoma"/>
        </w:rPr>
        <w:t xml:space="preserve"> </w:t>
      </w:r>
      <w:r w:rsidRPr="00C22BA7">
        <w:rPr>
          <w:rFonts w:ascii="Tahoma" w:hAnsi="Tahoma" w:cs="Tahoma"/>
          <w:u w:val="single"/>
        </w:rPr>
        <w:t xml:space="preserve">‘‘Collaboration schools 12C”. </w:t>
      </w:r>
    </w:p>
    <w:p w:rsidR="00F214ED" w:rsidRPr="00C22BA7" w:rsidRDefault="00F214ED" w:rsidP="00352AAE">
      <w:pPr>
        <w:pStyle w:val="FootnoteText"/>
        <w:rPr>
          <w:rFonts w:ascii="Tahoma" w:hAnsi="Tahoma" w:cs="Tahoma"/>
        </w:rPr>
      </w:pPr>
      <w:r w:rsidRPr="00C22BA7">
        <w:rPr>
          <w:rFonts w:ascii="Tahoma" w:hAnsi="Tahoma" w:cs="Tahoma"/>
        </w:rPr>
        <w:t xml:space="preserve">(1) The Provincial Minister may identify a public school contemplated in section 12(1)(a) to (f) for declaration as a collaboration school if he or she is satisfied that such declaration will be in the interests of education at the school, having regard to relevant reports on the school, including reports on the performance of the school. </w:t>
      </w:r>
    </w:p>
    <w:p w:rsidR="00F214ED" w:rsidRPr="00C22BA7" w:rsidRDefault="00F214ED" w:rsidP="00352AAE">
      <w:pPr>
        <w:pStyle w:val="FootnoteText"/>
        <w:rPr>
          <w:rFonts w:ascii="Tahoma" w:hAnsi="Tahoma" w:cs="Tahoma"/>
        </w:rPr>
      </w:pPr>
      <w:r w:rsidRPr="00C22BA7">
        <w:rPr>
          <w:rFonts w:ascii="Tahoma" w:hAnsi="Tahoma" w:cs="Tahoma"/>
        </w:rPr>
        <w:t xml:space="preserve">(2) Subject to subsection (1), the Provincial Minister may, on the recommendation of the Head of Department, enter into an agreement with— </w:t>
      </w:r>
    </w:p>
    <w:p w:rsidR="00F214ED" w:rsidRPr="00C22BA7" w:rsidRDefault="00F214ED" w:rsidP="00352AAE">
      <w:pPr>
        <w:pStyle w:val="FootnoteText"/>
        <w:ind w:firstLine="720"/>
        <w:rPr>
          <w:rFonts w:ascii="Tahoma" w:hAnsi="Tahoma" w:cs="Tahoma"/>
        </w:rPr>
      </w:pPr>
      <w:r w:rsidRPr="00C22BA7">
        <w:rPr>
          <w:rFonts w:ascii="Tahoma" w:hAnsi="Tahoma" w:cs="Tahoma"/>
        </w:rPr>
        <w:t xml:space="preserve">(a) a donor; </w:t>
      </w:r>
    </w:p>
    <w:p w:rsidR="00F214ED" w:rsidRPr="00C22BA7" w:rsidRDefault="00F214ED" w:rsidP="00352AAE">
      <w:pPr>
        <w:pStyle w:val="FootnoteText"/>
        <w:ind w:firstLine="720"/>
        <w:rPr>
          <w:rFonts w:ascii="Tahoma" w:hAnsi="Tahoma" w:cs="Tahoma"/>
        </w:rPr>
      </w:pPr>
      <w:r w:rsidRPr="00C22BA7">
        <w:rPr>
          <w:rFonts w:ascii="Tahoma" w:hAnsi="Tahoma" w:cs="Tahoma"/>
        </w:rPr>
        <w:t xml:space="preserve">(b) an operating partner; and </w:t>
      </w:r>
    </w:p>
    <w:p w:rsidR="00F214ED" w:rsidRPr="00C22BA7" w:rsidRDefault="00F214ED" w:rsidP="00352AAE">
      <w:pPr>
        <w:pStyle w:val="FootnoteText"/>
        <w:ind w:left="720"/>
        <w:rPr>
          <w:rFonts w:ascii="Tahoma" w:hAnsi="Tahoma" w:cs="Tahoma"/>
        </w:rPr>
      </w:pPr>
      <w:r w:rsidRPr="00C22BA7">
        <w:rPr>
          <w:rFonts w:ascii="Tahoma" w:hAnsi="Tahoma" w:cs="Tahoma"/>
        </w:rPr>
        <w:t xml:space="preserve">(c) </w:t>
      </w:r>
      <w:proofErr w:type="gramStart"/>
      <w:r w:rsidRPr="00C22BA7">
        <w:rPr>
          <w:rFonts w:ascii="Tahoma" w:hAnsi="Tahoma" w:cs="Tahoma"/>
        </w:rPr>
        <w:t>the</w:t>
      </w:r>
      <w:proofErr w:type="gramEnd"/>
      <w:r w:rsidRPr="00C22BA7">
        <w:rPr>
          <w:rFonts w:ascii="Tahoma" w:hAnsi="Tahoma" w:cs="Tahoma"/>
        </w:rPr>
        <w:t xml:space="preserve"> governing body of a public school, in terms of which an existing public school contemplated in section 12(1)(a) to (f) is to be declared a collaboration school. </w:t>
      </w:r>
    </w:p>
    <w:p w:rsidR="00F214ED" w:rsidRPr="00C22BA7" w:rsidRDefault="00F214ED" w:rsidP="00352AAE">
      <w:pPr>
        <w:pStyle w:val="FootnoteText"/>
        <w:rPr>
          <w:rFonts w:ascii="Tahoma" w:hAnsi="Tahoma" w:cs="Tahoma"/>
        </w:rPr>
      </w:pPr>
      <w:r w:rsidRPr="00C22BA7">
        <w:rPr>
          <w:rFonts w:ascii="Tahoma" w:hAnsi="Tahoma" w:cs="Tahoma"/>
        </w:rPr>
        <w:t>(3) The Provincial Minister may, on the recommendation of the Head of Department, enter into an agreement with a donor and an operating partner for the establishment of a new collaboration school and establish the school.</w:t>
      </w:r>
    </w:p>
    <w:p w:rsidR="00F214ED" w:rsidRPr="00C22BA7" w:rsidRDefault="00F214ED" w:rsidP="00352AAE">
      <w:pPr>
        <w:pStyle w:val="FootnoteText"/>
        <w:rPr>
          <w:rFonts w:ascii="Tahoma" w:hAnsi="Tahoma" w:cs="Tahoma"/>
        </w:rPr>
      </w:pPr>
      <w:r w:rsidRPr="00C22BA7">
        <w:rPr>
          <w:rFonts w:ascii="Tahoma" w:hAnsi="Tahoma" w:cs="Tahoma"/>
        </w:rPr>
        <w:t xml:space="preserve"> (4) The agreements contemplated in subsections (2) and (3) shall contain the minimum requirements prescribed by the Provincial Minister.</w:t>
      </w:r>
    </w:p>
    <w:p w:rsidR="00F214ED" w:rsidRPr="00C22BA7" w:rsidRDefault="00F214ED" w:rsidP="00352AAE">
      <w:pPr>
        <w:pStyle w:val="FootnoteText"/>
        <w:rPr>
          <w:rFonts w:ascii="Tahoma" w:hAnsi="Tahoma" w:cs="Tahoma"/>
        </w:rPr>
      </w:pPr>
      <w:r w:rsidRPr="00C22BA7">
        <w:rPr>
          <w:rFonts w:ascii="Tahoma" w:hAnsi="Tahoma" w:cs="Tahoma"/>
        </w:rPr>
        <w:t>(5)-(8)</w:t>
      </w:r>
    </w:p>
    <w:p w:rsidR="00F214ED" w:rsidRPr="00C22BA7" w:rsidRDefault="00F214ED" w:rsidP="00352AAE">
      <w:pPr>
        <w:pStyle w:val="FootnoteText"/>
        <w:rPr>
          <w:rFonts w:ascii="Tahoma" w:hAnsi="Tahoma" w:cs="Tahoma"/>
        </w:rPr>
      </w:pPr>
      <w:r w:rsidRPr="00C22BA7">
        <w:rPr>
          <w:rFonts w:ascii="Tahoma" w:hAnsi="Tahoma" w:cs="Tahoma"/>
        </w:rPr>
        <w:t xml:space="preserve">(9) The membership of the governing body of a collaboration school shall comprise 50 per cent of representatives of the operating partner, with voting rights, and 50 per cent of the other members of the governing body, with voting rights: Provided that the Provincial Minister may, on good cause shown, declare that the governing body of a particular collaboration school shall comprise more than 50 percent of the other members of the governing body with voting rights. </w:t>
      </w:r>
    </w:p>
    <w:p w:rsidR="00F214ED" w:rsidRPr="00C22BA7" w:rsidRDefault="00F214ED" w:rsidP="00352AAE">
      <w:pPr>
        <w:pStyle w:val="FootnoteText"/>
        <w:rPr>
          <w:rFonts w:ascii="Tahoma" w:hAnsi="Tahoma" w:cs="Tahoma"/>
        </w:rPr>
      </w:pPr>
      <w:r w:rsidRPr="00C22BA7">
        <w:rPr>
          <w:rFonts w:ascii="Tahoma" w:hAnsi="Tahoma" w:cs="Tahoma"/>
        </w:rPr>
        <w:t xml:space="preserve">(10) In the event of an equality of votes at a meeting of a governing body of a collaboration school where the operating partner with voting rights comprises 50 per cent of that governing body, the matter must be determined by a majority vote at a general meeting of parents present and voting. </w:t>
      </w:r>
    </w:p>
    <w:p w:rsidR="00F214ED" w:rsidRPr="00C22BA7" w:rsidRDefault="00F214ED" w:rsidP="00352AAE">
      <w:pPr>
        <w:pStyle w:val="FootnoteText"/>
        <w:rPr>
          <w:rFonts w:ascii="Tahoma" w:hAnsi="Tahoma" w:cs="Tahoma"/>
        </w:rPr>
      </w:pPr>
      <w:r w:rsidRPr="00C22BA7">
        <w:rPr>
          <w:rFonts w:ascii="Tahoma" w:hAnsi="Tahoma" w:cs="Tahoma"/>
        </w:rPr>
        <w:t>(11)-(14)</w:t>
      </w:r>
    </w:p>
    <w:p w:rsidR="00F214ED" w:rsidRPr="00C22BA7" w:rsidRDefault="00F214ED" w:rsidP="00352AAE">
      <w:pPr>
        <w:pStyle w:val="FootnoteText"/>
        <w:rPr>
          <w:rFonts w:ascii="Tahoma" w:hAnsi="Tahoma" w:cs="Tahoma"/>
        </w:rPr>
      </w:pPr>
      <w:r w:rsidRPr="00C22BA7">
        <w:rPr>
          <w:rFonts w:ascii="Tahoma" w:hAnsi="Tahoma" w:cs="Tahoma"/>
        </w:rPr>
        <w:t xml:space="preserve">(15) The employment of educators and non-educators by a governing body contemplated in subsection (13) is subject to the Labour Relations Act, 1995, and the Basic Conditions of Employment Act, 1997 (Act 75 of 1997); </w:t>
      </w:r>
    </w:p>
    <w:p w:rsidR="00F214ED" w:rsidRPr="00C22BA7" w:rsidRDefault="00F214ED" w:rsidP="00352AAE">
      <w:pPr>
        <w:pStyle w:val="FootnoteText"/>
        <w:rPr>
          <w:rFonts w:ascii="Tahoma" w:hAnsi="Tahoma" w:cs="Tahoma"/>
        </w:rPr>
      </w:pPr>
      <w:r w:rsidRPr="00C22BA7">
        <w:rPr>
          <w:rFonts w:ascii="Tahoma" w:hAnsi="Tahoma" w:cs="Tahoma"/>
        </w:rPr>
        <w:t>(16) Despite section 60 of the South African Schools Act, the State is not liable for any act or omission by a collaboration school relating to its contractual responsibility as the employer in respect of staff employed in terms of subsection (13).</w:t>
      </w:r>
    </w:p>
    <w:p w:rsidR="00F214ED" w:rsidRPr="00C22BA7" w:rsidRDefault="00F214ED" w:rsidP="00352AAE">
      <w:pPr>
        <w:pStyle w:val="FootnoteText"/>
        <w:rPr>
          <w:rFonts w:ascii="Tahoma" w:hAnsi="Tahoma" w:cs="Tahoma"/>
        </w:rPr>
      </w:pPr>
      <w:r w:rsidRPr="00C22BA7">
        <w:rPr>
          <w:rFonts w:ascii="Tahoma" w:hAnsi="Tahoma" w:cs="Tahoma"/>
        </w:rPr>
        <w:t>(17)</w:t>
      </w:r>
    </w:p>
    <w:p w:rsidR="00F214ED" w:rsidRPr="00C22BA7" w:rsidRDefault="00F214ED" w:rsidP="00352AAE">
      <w:pPr>
        <w:pStyle w:val="FootnoteText"/>
        <w:rPr>
          <w:rFonts w:ascii="Tahoma" w:hAnsi="Tahoma" w:cs="Tahoma"/>
        </w:rPr>
      </w:pPr>
      <w:r w:rsidRPr="00C22BA7">
        <w:rPr>
          <w:rFonts w:ascii="Tahoma" w:hAnsi="Tahoma" w:cs="Tahoma"/>
        </w:rPr>
        <w:t>(18) Save as provided for in this section, the provisions of this Act and any other applicable law regulating public schools apply to collaboration schools. Donor funded public schools 12D.</w:t>
      </w:r>
    </w:p>
    <w:p w:rsidR="00F214ED" w:rsidRPr="00C22BA7" w:rsidRDefault="00F214ED" w:rsidP="00352AAE">
      <w:pPr>
        <w:pStyle w:val="FootnoteText"/>
        <w:ind w:left="720"/>
        <w:rPr>
          <w:rFonts w:ascii="Tahoma" w:hAnsi="Tahoma" w:cs="Tahoma"/>
        </w:rPr>
      </w:pPr>
      <w:r w:rsidRPr="00C22BA7">
        <w:rPr>
          <w:rFonts w:ascii="Tahoma" w:hAnsi="Tahoma" w:cs="Tahoma"/>
        </w:rPr>
        <w:t xml:space="preserve"> (1) The Provincial Minister may enter into an agreement with— </w:t>
      </w:r>
    </w:p>
    <w:p w:rsidR="00F214ED" w:rsidRPr="00C22BA7" w:rsidRDefault="00F214ED" w:rsidP="00352AAE">
      <w:pPr>
        <w:pStyle w:val="FootnoteText"/>
        <w:ind w:left="720"/>
        <w:rPr>
          <w:rFonts w:ascii="Tahoma" w:hAnsi="Tahoma" w:cs="Tahoma"/>
        </w:rPr>
      </w:pPr>
      <w:r w:rsidRPr="00C22BA7">
        <w:rPr>
          <w:rFonts w:ascii="Tahoma" w:hAnsi="Tahoma" w:cs="Tahoma"/>
        </w:rPr>
        <w:t xml:space="preserve">(a) a donor; and </w:t>
      </w:r>
    </w:p>
    <w:p w:rsidR="00F214ED" w:rsidRPr="00C22BA7" w:rsidRDefault="00F214ED" w:rsidP="00352AAE">
      <w:pPr>
        <w:pStyle w:val="FootnoteText"/>
        <w:ind w:left="720"/>
        <w:rPr>
          <w:rFonts w:ascii="Tahoma" w:hAnsi="Tahoma" w:cs="Tahoma"/>
        </w:rPr>
      </w:pPr>
      <w:r w:rsidRPr="00C22BA7">
        <w:rPr>
          <w:rFonts w:ascii="Tahoma" w:hAnsi="Tahoma" w:cs="Tahoma"/>
        </w:rPr>
        <w:t>(b) the governing body of a public school, in terms of which an existing public school contemplated in section 12(1)(a) to (f) is to be declared a donor funded public school, provided that the Provincial Minister is satisfied that such declaration will be in the interests of education at the school.</w:t>
      </w:r>
    </w:p>
    <w:p w:rsidR="00F214ED" w:rsidRPr="00C22BA7" w:rsidRDefault="00F214ED" w:rsidP="00352AAE">
      <w:pPr>
        <w:pStyle w:val="FootnoteText"/>
        <w:ind w:left="720"/>
        <w:rPr>
          <w:rFonts w:ascii="Tahoma" w:hAnsi="Tahoma" w:cs="Tahoma"/>
          <w:lang w:val="en-US"/>
        </w:rPr>
      </w:pPr>
      <w:r w:rsidRPr="00C22BA7">
        <w:rPr>
          <w:rFonts w:ascii="Tahoma" w:hAnsi="Tahoma" w:cs="Tahoma"/>
        </w:rPr>
        <w:t>(2) The Provincial Minister may enter into an agreement with a donor for the establishment of a new donor funded public school and establish the school. 9 5 10 15 20 25 30 35 40 45 5</w:t>
      </w:r>
    </w:p>
  </w:footnote>
  <w:footnote w:id="4">
    <w:p w:rsidR="00F214ED" w:rsidRPr="00C22BA7" w:rsidRDefault="00F214ED" w:rsidP="00352AAE">
      <w:pPr>
        <w:pStyle w:val="FootnoteText"/>
        <w:rPr>
          <w:rFonts w:ascii="Tahoma" w:hAnsi="Tahoma" w:cs="Tahoma"/>
        </w:rPr>
      </w:pPr>
      <w:r w:rsidRPr="00C22BA7">
        <w:rPr>
          <w:rStyle w:val="FootnoteReference"/>
          <w:rFonts w:ascii="Tahoma" w:hAnsi="Tahoma" w:cs="Tahoma"/>
        </w:rPr>
        <w:footnoteRef/>
      </w:r>
      <w:r w:rsidRPr="00C22BA7">
        <w:rPr>
          <w:rFonts w:ascii="Tahoma" w:hAnsi="Tahoma" w:cs="Tahoma"/>
        </w:rPr>
        <w:t xml:space="preserve"> Donor funded public schools 12D. (1) The Provincial Minister may enter into an agreement with— </w:t>
      </w:r>
    </w:p>
    <w:p w:rsidR="00F214ED" w:rsidRPr="00C22BA7" w:rsidRDefault="00F214ED" w:rsidP="00352AAE">
      <w:pPr>
        <w:pStyle w:val="FootnoteText"/>
        <w:ind w:left="2160" w:firstLine="720"/>
        <w:rPr>
          <w:rFonts w:ascii="Tahoma" w:hAnsi="Tahoma" w:cs="Tahoma"/>
        </w:rPr>
      </w:pPr>
      <w:r w:rsidRPr="00C22BA7">
        <w:rPr>
          <w:rFonts w:ascii="Tahoma" w:hAnsi="Tahoma" w:cs="Tahoma"/>
        </w:rPr>
        <w:t xml:space="preserve">(a) a donor; and </w:t>
      </w:r>
    </w:p>
    <w:p w:rsidR="00F214ED" w:rsidRPr="00C22BA7" w:rsidRDefault="00F214ED" w:rsidP="00352AAE">
      <w:pPr>
        <w:pStyle w:val="FootnoteText"/>
        <w:ind w:left="2880"/>
        <w:rPr>
          <w:rFonts w:ascii="Tahoma" w:hAnsi="Tahoma" w:cs="Tahoma"/>
        </w:rPr>
      </w:pPr>
      <w:r w:rsidRPr="00C22BA7">
        <w:rPr>
          <w:rFonts w:ascii="Tahoma" w:hAnsi="Tahoma" w:cs="Tahoma"/>
        </w:rPr>
        <w:t xml:space="preserve">(b) the governing body of a public school, in terms of which an existing public school contemplated in section 12(1)(a) to (f) is to be declared a donor funded public school, provided that the Provincial Minister is satisfied that such declaration will be in the interests of education at the school. </w:t>
      </w:r>
    </w:p>
    <w:p w:rsidR="00F214ED" w:rsidRPr="00C22BA7" w:rsidRDefault="00F214ED" w:rsidP="00352AAE">
      <w:pPr>
        <w:pStyle w:val="FootnoteText"/>
        <w:rPr>
          <w:rFonts w:ascii="Tahoma" w:hAnsi="Tahoma" w:cs="Tahoma"/>
        </w:rPr>
      </w:pPr>
      <w:r w:rsidRPr="00C22BA7">
        <w:rPr>
          <w:rFonts w:ascii="Tahoma" w:hAnsi="Tahoma" w:cs="Tahoma"/>
        </w:rPr>
        <w:t xml:space="preserve">(2) The Provincial Minister may enter into an agreement with a donor for the establishment of a new donor funded public school and establish the school. </w:t>
      </w:r>
    </w:p>
    <w:p w:rsidR="00F214ED" w:rsidRPr="00C22BA7" w:rsidRDefault="00F214ED" w:rsidP="00352AAE">
      <w:pPr>
        <w:pStyle w:val="FootnoteText"/>
        <w:rPr>
          <w:rFonts w:ascii="Tahoma" w:hAnsi="Tahoma" w:cs="Tahoma"/>
        </w:rPr>
      </w:pPr>
      <w:r w:rsidRPr="00C22BA7">
        <w:rPr>
          <w:rFonts w:ascii="Tahoma" w:hAnsi="Tahoma" w:cs="Tahoma"/>
        </w:rPr>
        <w:t>(3)-(6)</w:t>
      </w:r>
    </w:p>
    <w:p w:rsidR="00F214ED" w:rsidRPr="00C22BA7" w:rsidRDefault="00F214ED" w:rsidP="00352AAE">
      <w:pPr>
        <w:pStyle w:val="FootnoteText"/>
        <w:rPr>
          <w:rFonts w:ascii="Tahoma" w:hAnsi="Tahoma" w:cs="Tahoma"/>
        </w:rPr>
      </w:pPr>
      <w:r w:rsidRPr="00C22BA7">
        <w:rPr>
          <w:rFonts w:ascii="Tahoma" w:hAnsi="Tahoma" w:cs="Tahoma"/>
        </w:rPr>
        <w:t xml:space="preserve">(7) The membership of the governing body of a donor funded public school may include representatives of the donor, with voting rights, up to a maximum of 50 per cent; </w:t>
      </w:r>
    </w:p>
    <w:p w:rsidR="00F214ED" w:rsidRPr="00C22BA7" w:rsidRDefault="00F214ED" w:rsidP="00352AAE">
      <w:pPr>
        <w:pStyle w:val="FootnoteText"/>
        <w:rPr>
          <w:rFonts w:ascii="Tahoma" w:hAnsi="Tahoma" w:cs="Tahoma"/>
        </w:rPr>
      </w:pPr>
      <w:r w:rsidRPr="00C22BA7">
        <w:rPr>
          <w:rFonts w:ascii="Tahoma" w:hAnsi="Tahoma" w:cs="Tahoma"/>
        </w:rPr>
        <w:t xml:space="preserve">(8) In the event of an equality of votes at a meeting of a governing body of a donor funded public school where the representatives of the donor with voting rights comprise 50 per cent of that governing body, the matter must be determined by a majority vote at a general meeting of parents present and voting. </w:t>
      </w:r>
    </w:p>
    <w:p w:rsidR="00F214ED" w:rsidRPr="00C22BA7" w:rsidRDefault="00F214ED" w:rsidP="00352AAE">
      <w:pPr>
        <w:pStyle w:val="FootnoteText"/>
        <w:rPr>
          <w:rFonts w:ascii="Tahoma" w:hAnsi="Tahoma" w:cs="Tahoma"/>
        </w:rPr>
      </w:pPr>
      <w:r w:rsidRPr="00C22BA7">
        <w:rPr>
          <w:rFonts w:ascii="Tahoma" w:hAnsi="Tahoma" w:cs="Tahoma"/>
        </w:rPr>
        <w:t xml:space="preserve">(9) The Provincial Minister may, on good cause shown, declare that the governing body of a particular donor funded public school shall comprise more than 50 per cent of the representatives of the donor with voting rights. (10) Save as provided for in this section, the provisions of this Act and any other applicable law regulating public schools apply to donor funded schools. </w:t>
      </w:r>
    </w:p>
  </w:footnote>
  <w:footnote w:id="5">
    <w:p w:rsidR="00F214ED" w:rsidRPr="00C22BA7" w:rsidRDefault="00F214ED" w:rsidP="00352AAE">
      <w:pPr>
        <w:pStyle w:val="FootnoteText"/>
        <w:rPr>
          <w:rFonts w:ascii="Tahoma" w:hAnsi="Tahoma" w:cs="Tahoma"/>
        </w:rPr>
      </w:pPr>
    </w:p>
    <w:p w:rsidR="00F214ED" w:rsidRPr="00C22BA7" w:rsidRDefault="00F214ED" w:rsidP="00352AAE">
      <w:pPr>
        <w:pStyle w:val="FootnoteText"/>
        <w:rPr>
          <w:rFonts w:ascii="Tahoma" w:hAnsi="Tahoma" w:cs="Tahoma"/>
        </w:rPr>
      </w:pPr>
      <w:r w:rsidRPr="00C22BA7">
        <w:rPr>
          <w:rStyle w:val="FootnoteReference"/>
          <w:rFonts w:ascii="Tahoma" w:hAnsi="Tahoma" w:cs="Tahoma"/>
        </w:rPr>
        <w:footnoteRef/>
      </w:r>
      <w:r w:rsidRPr="00C22BA7">
        <w:rPr>
          <w:rFonts w:ascii="Tahoma" w:hAnsi="Tahoma" w:cs="Tahoma"/>
          <w:u w:val="single"/>
        </w:rPr>
        <w:t>Intervention facility 12E</w:t>
      </w:r>
      <w:r w:rsidRPr="00C22BA7">
        <w:rPr>
          <w:rFonts w:ascii="Tahoma" w:hAnsi="Tahoma" w:cs="Tahoma"/>
        </w:rPr>
        <w:t>.</w:t>
      </w:r>
    </w:p>
    <w:p w:rsidR="00F214ED" w:rsidRPr="00C22BA7" w:rsidRDefault="00F214ED" w:rsidP="00352AAE">
      <w:pPr>
        <w:pStyle w:val="FootnoteText"/>
        <w:rPr>
          <w:rFonts w:ascii="Tahoma" w:hAnsi="Tahoma" w:cs="Tahoma"/>
        </w:rPr>
      </w:pPr>
      <w:r w:rsidRPr="00C22BA7">
        <w:rPr>
          <w:rFonts w:ascii="Tahoma" w:hAnsi="Tahoma" w:cs="Tahoma"/>
        </w:rPr>
        <w:t xml:space="preserve"> (1) Subject to the available resources of the Western Cape Education Department, the Provincial Minister may establish an intervention facility for learners who have been found guilty of serious misconduct.</w:t>
      </w:r>
    </w:p>
    <w:p w:rsidR="00F214ED" w:rsidRPr="00C22BA7" w:rsidRDefault="00F214ED" w:rsidP="00352AAE">
      <w:pPr>
        <w:pStyle w:val="FootnoteText"/>
        <w:rPr>
          <w:rFonts w:ascii="Tahoma" w:hAnsi="Tahoma" w:cs="Tahoma"/>
        </w:rPr>
      </w:pPr>
      <w:r w:rsidRPr="00C22BA7">
        <w:rPr>
          <w:rFonts w:ascii="Tahoma" w:hAnsi="Tahoma" w:cs="Tahoma"/>
        </w:rPr>
        <w:t xml:space="preserve"> (2) An intervention facility shall provide for therapeutic programmes and intervention strategies, in addition to curriculum delivery, in order to address the serious misconduct.</w:t>
      </w:r>
    </w:p>
    <w:p w:rsidR="00F214ED" w:rsidRPr="00C22BA7" w:rsidRDefault="00F214ED" w:rsidP="00352AAE">
      <w:pPr>
        <w:pStyle w:val="FootnoteText"/>
        <w:rPr>
          <w:rFonts w:ascii="Tahoma" w:hAnsi="Tahoma" w:cs="Tahoma"/>
          <w:lang w:val="en-US"/>
        </w:rPr>
      </w:pPr>
      <w:r w:rsidRPr="00C22BA7">
        <w:rPr>
          <w:rFonts w:ascii="Tahoma" w:hAnsi="Tahoma" w:cs="Tahoma"/>
        </w:rPr>
        <w:t xml:space="preserve"> (3) A learner who has been referred to an intervention facility shall be given access to education in the manner determined by the Provincial Minister.</w:t>
      </w:r>
    </w:p>
  </w:footnote>
  <w:footnote w:id="6">
    <w:p w:rsidR="00F214ED" w:rsidRPr="00C22BA7" w:rsidRDefault="00F214ED" w:rsidP="001301EE">
      <w:pPr>
        <w:pStyle w:val="FootnoteText"/>
        <w:spacing w:before="120"/>
        <w:jc w:val="both"/>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lang w:val="en-US"/>
        </w:rPr>
        <w:t>Section 12D(9)</w:t>
      </w:r>
    </w:p>
  </w:footnote>
  <w:footnote w:id="7">
    <w:p w:rsidR="00F214ED" w:rsidRPr="00C22BA7" w:rsidRDefault="00F214ED" w:rsidP="00E40475">
      <w:pPr>
        <w:pStyle w:val="FootnoteText"/>
        <w:spacing w:before="120"/>
        <w:jc w:val="both"/>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Section 12D(7)</w:t>
      </w:r>
    </w:p>
  </w:footnote>
  <w:footnote w:id="8">
    <w:p w:rsidR="00F214ED" w:rsidRPr="00C22BA7" w:rsidRDefault="00F214ED" w:rsidP="00EE1504">
      <w:pPr>
        <w:pStyle w:val="FootnoteText"/>
        <w:spacing w:before="120"/>
        <w:jc w:val="both"/>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Section 23(1) and (2) of </w:t>
      </w:r>
      <w:r w:rsidRPr="00C22BA7">
        <w:rPr>
          <w:rFonts w:ascii="Tahoma" w:hAnsi="Tahoma" w:cs="Tahoma"/>
          <w:lang w:val="en-US"/>
        </w:rPr>
        <w:t>SASA provide as follow:</w:t>
      </w:r>
    </w:p>
    <w:p w:rsidR="00F214ED" w:rsidRPr="00C22BA7" w:rsidRDefault="00F214ED" w:rsidP="00EE1504">
      <w:pPr>
        <w:pStyle w:val="FootnoteText"/>
        <w:spacing w:before="120"/>
        <w:jc w:val="both"/>
        <w:rPr>
          <w:rFonts w:ascii="Tahoma" w:hAnsi="Tahoma" w:cs="Tahoma"/>
          <w:lang w:val="en-US"/>
        </w:rPr>
      </w:pPr>
      <w:r w:rsidRPr="00C22BA7">
        <w:rPr>
          <w:rFonts w:ascii="Tahoma" w:hAnsi="Tahoma" w:cs="Tahoma"/>
          <w:lang w:val="en-US"/>
        </w:rPr>
        <w:t xml:space="preserve"> (1) </w:t>
      </w:r>
      <w:r w:rsidRPr="00C22BA7">
        <w:rPr>
          <w:rFonts w:ascii="Tahoma" w:hAnsi="Tahoma" w:cs="Tahoma"/>
          <w:u w:val="single"/>
          <w:lang w:val="en-US"/>
        </w:rPr>
        <w:t>Membership of the governing body of an ordinary public school comprises</w:t>
      </w:r>
      <w:r w:rsidRPr="00C22BA7">
        <w:rPr>
          <w:rFonts w:ascii="Tahoma" w:hAnsi="Tahoma" w:cs="Tahoma"/>
          <w:lang w:val="en-US"/>
        </w:rPr>
        <w:t>: (a) elected members; (b) the principal, in his or her official    capacity; (c) co-opted members.</w:t>
      </w:r>
    </w:p>
    <w:p w:rsidR="00F214ED" w:rsidRPr="00C22BA7" w:rsidRDefault="00F214ED" w:rsidP="00EE1504">
      <w:pPr>
        <w:pStyle w:val="FootnoteText"/>
        <w:spacing w:before="120"/>
        <w:jc w:val="both"/>
        <w:rPr>
          <w:rFonts w:ascii="Tahoma" w:hAnsi="Tahoma" w:cs="Tahoma"/>
          <w:lang w:val="en-US"/>
        </w:rPr>
      </w:pPr>
      <w:r w:rsidRPr="00C22BA7">
        <w:rPr>
          <w:rFonts w:ascii="Tahoma" w:hAnsi="Tahoma" w:cs="Tahoma"/>
          <w:lang w:val="en-US"/>
        </w:rPr>
        <w:t xml:space="preserve"> (2)  </w:t>
      </w:r>
      <w:r w:rsidRPr="00C22BA7">
        <w:rPr>
          <w:rFonts w:ascii="Tahoma" w:hAnsi="Tahoma" w:cs="Tahoma"/>
          <w:u w:val="single"/>
          <w:lang w:val="en-US"/>
        </w:rPr>
        <w:t>Elected members of the governing body shall comprise of member or members of each of the following categories:</w:t>
      </w:r>
      <w:r w:rsidRPr="00C22BA7">
        <w:rPr>
          <w:rFonts w:ascii="Tahoma" w:hAnsi="Tahoma" w:cs="Tahoma"/>
          <w:lang w:val="en-US"/>
        </w:rPr>
        <w:t xml:space="preserve"> (a) Parents and learners at the school; (b) educators at the school;</w:t>
      </w:r>
      <w:r>
        <w:rPr>
          <w:rFonts w:ascii="Tahoma" w:hAnsi="Tahoma" w:cs="Tahoma"/>
          <w:lang w:val="en-US"/>
        </w:rPr>
        <w:t xml:space="preserve"> </w:t>
      </w:r>
      <w:r w:rsidRPr="00C22BA7">
        <w:rPr>
          <w:rFonts w:ascii="Tahoma" w:hAnsi="Tahoma" w:cs="Tahoma"/>
          <w:lang w:val="en-US"/>
        </w:rPr>
        <w:t xml:space="preserve">(c) members of staff at the school who are not educators; and (d) learners in the eighth grade or higher at the school.  </w:t>
      </w:r>
    </w:p>
  </w:footnote>
  <w:footnote w:id="9">
    <w:p w:rsidR="00F214ED" w:rsidRPr="00C22BA7" w:rsidRDefault="00F214ED" w:rsidP="00E40475">
      <w:pPr>
        <w:pStyle w:val="FootnoteText"/>
        <w:spacing w:before="120"/>
        <w:jc w:val="both"/>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lang w:val="en-US"/>
        </w:rPr>
        <w:t xml:space="preserve">Sections 23(9) and (10) of SASA.  </w:t>
      </w:r>
    </w:p>
  </w:footnote>
  <w:footnote w:id="10">
    <w:p w:rsidR="00F214ED" w:rsidRPr="00C22BA7" w:rsidRDefault="00F214ED" w:rsidP="00E40475">
      <w:pPr>
        <w:pStyle w:val="FootnoteText"/>
        <w:spacing w:before="120"/>
        <w:jc w:val="both"/>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Section 12C</w:t>
      </w:r>
      <w:r>
        <w:rPr>
          <w:rFonts w:ascii="Tahoma" w:hAnsi="Tahoma" w:cs="Tahoma"/>
        </w:rPr>
        <w:t xml:space="preserve"> </w:t>
      </w:r>
      <w:r w:rsidRPr="00C22BA7">
        <w:rPr>
          <w:rFonts w:ascii="Tahoma" w:hAnsi="Tahoma" w:cs="Tahoma"/>
        </w:rPr>
        <w:t>(1) and 12D</w:t>
      </w:r>
      <w:r>
        <w:rPr>
          <w:rFonts w:ascii="Tahoma" w:hAnsi="Tahoma" w:cs="Tahoma"/>
        </w:rPr>
        <w:t xml:space="preserve"> </w:t>
      </w:r>
      <w:r w:rsidRPr="00C22BA7">
        <w:rPr>
          <w:rFonts w:ascii="Tahoma" w:hAnsi="Tahoma" w:cs="Tahoma"/>
        </w:rPr>
        <w:t xml:space="preserve">(1) of the Act respectively. </w:t>
      </w:r>
    </w:p>
  </w:footnote>
  <w:footnote w:id="11">
    <w:p w:rsidR="00F214ED" w:rsidRPr="00C22BA7" w:rsidRDefault="00F214ED" w:rsidP="00E40475">
      <w:pPr>
        <w:pStyle w:val="FootnoteText"/>
        <w:spacing w:before="120"/>
        <w:jc w:val="both"/>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lang w:val="en-US"/>
        </w:rPr>
        <w:t>Section 12C</w:t>
      </w:r>
      <w:r>
        <w:rPr>
          <w:rFonts w:ascii="Tahoma" w:hAnsi="Tahoma" w:cs="Tahoma"/>
          <w:lang w:val="en-US"/>
        </w:rPr>
        <w:t xml:space="preserve"> </w:t>
      </w:r>
      <w:r w:rsidRPr="00C22BA7">
        <w:rPr>
          <w:rFonts w:ascii="Tahoma" w:hAnsi="Tahoma" w:cs="Tahoma"/>
          <w:lang w:val="en-US"/>
        </w:rPr>
        <w:t>(3) and 12D</w:t>
      </w:r>
      <w:r>
        <w:rPr>
          <w:rFonts w:ascii="Tahoma" w:hAnsi="Tahoma" w:cs="Tahoma"/>
          <w:lang w:val="en-US"/>
        </w:rPr>
        <w:t xml:space="preserve"> </w:t>
      </w:r>
      <w:r w:rsidRPr="00C22BA7">
        <w:rPr>
          <w:rFonts w:ascii="Tahoma" w:hAnsi="Tahoma" w:cs="Tahoma"/>
          <w:lang w:val="en-US"/>
        </w:rPr>
        <w:t xml:space="preserve">(2) of the Act respectively.  </w:t>
      </w:r>
    </w:p>
  </w:footnote>
  <w:footnote w:id="12">
    <w:p w:rsidR="00F214ED" w:rsidRPr="00C22BA7" w:rsidRDefault="00F214ED" w:rsidP="009A7DC9">
      <w:pPr>
        <w:pStyle w:val="FootnoteText"/>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See </w:t>
      </w:r>
      <w:r w:rsidRPr="00C22BA7">
        <w:rPr>
          <w:rFonts w:ascii="Tahoma" w:hAnsi="Tahoma" w:cs="Tahoma"/>
          <w:lang w:val="en-US"/>
        </w:rPr>
        <w:t>2016 (4) SA 546 (CC) (FEDSAS).</w:t>
      </w:r>
    </w:p>
  </w:footnote>
  <w:footnote w:id="13">
    <w:p w:rsidR="00F214ED" w:rsidRPr="00C22BA7" w:rsidRDefault="00F214ED" w:rsidP="00CE33A4">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 xml:space="preserve">  See </w:t>
      </w:r>
      <w:proofErr w:type="spellStart"/>
      <w:r w:rsidRPr="00C22BA7">
        <w:rPr>
          <w:rFonts w:ascii="Tahoma" w:hAnsi="Tahoma" w:cs="Tahoma"/>
          <w:bCs/>
        </w:rPr>
        <w:t>Bezuidenhout</w:t>
      </w:r>
      <w:proofErr w:type="spellEnd"/>
      <w:r w:rsidRPr="00C22BA7">
        <w:rPr>
          <w:rFonts w:ascii="Tahoma" w:hAnsi="Tahoma" w:cs="Tahoma"/>
          <w:bCs/>
        </w:rPr>
        <w:t xml:space="preserve"> v Road Accident Fund</w:t>
      </w:r>
      <w:r w:rsidRPr="00C22BA7">
        <w:rPr>
          <w:rFonts w:ascii="Tahoma" w:hAnsi="Tahoma" w:cs="Tahoma"/>
        </w:rPr>
        <w:t xml:space="preserve"> [2003] 3 All SA 249 (SCA) at para 10.</w:t>
      </w:r>
    </w:p>
  </w:footnote>
  <w:footnote w:id="14">
    <w:p w:rsidR="00F214ED" w:rsidRPr="00C22BA7" w:rsidRDefault="00F214ED" w:rsidP="008E7A31">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t>2021 (1) SA 341 (SCA) at par 26.</w:t>
      </w:r>
    </w:p>
  </w:footnote>
  <w:footnote w:id="15">
    <w:p w:rsidR="00F214ED" w:rsidRPr="00C22BA7" w:rsidRDefault="00F214ED">
      <w:pPr>
        <w:pStyle w:val="FootnoteText"/>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2017 (1) SA 468 (SCA) at paras 70-75</w:t>
      </w:r>
    </w:p>
  </w:footnote>
  <w:footnote w:id="16">
    <w:p w:rsidR="00F214ED" w:rsidRPr="00C22BA7" w:rsidRDefault="00F214ED" w:rsidP="00A51AB7">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2013 (1) SA 248 (CC).</w:t>
      </w:r>
    </w:p>
  </w:footnote>
  <w:footnote w:id="17">
    <w:p w:rsidR="00F214ED" w:rsidRPr="00C22BA7" w:rsidRDefault="00F214ED" w:rsidP="009869FF">
      <w:pPr>
        <w:pStyle w:val="FootnoteText"/>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w:t>
      </w:r>
      <w:proofErr w:type="spellStart"/>
      <w:r w:rsidRPr="00C22BA7">
        <w:rPr>
          <w:rFonts w:ascii="Tahoma" w:hAnsi="Tahoma" w:cs="Tahoma"/>
          <w:lang w:val="en-US"/>
        </w:rPr>
        <w:t>Harksen</w:t>
      </w:r>
      <w:proofErr w:type="spellEnd"/>
      <w:r w:rsidRPr="00C22BA7">
        <w:rPr>
          <w:rFonts w:ascii="Tahoma" w:hAnsi="Tahoma" w:cs="Tahoma"/>
          <w:lang w:val="en-US"/>
        </w:rPr>
        <w:t xml:space="preserve"> v Lane NO 1998 (1) SA 300 (CC): see also </w:t>
      </w:r>
      <w:proofErr w:type="spellStart"/>
      <w:r w:rsidRPr="00C22BA7">
        <w:rPr>
          <w:rFonts w:ascii="Tahoma" w:hAnsi="Tahoma" w:cs="Tahoma"/>
          <w:lang w:val="en-US"/>
        </w:rPr>
        <w:t>Sithole</w:t>
      </w:r>
      <w:proofErr w:type="spellEnd"/>
      <w:r w:rsidRPr="00C22BA7">
        <w:rPr>
          <w:rFonts w:ascii="Tahoma" w:hAnsi="Tahoma" w:cs="Tahoma"/>
          <w:lang w:val="en-US"/>
        </w:rPr>
        <w:t xml:space="preserve"> and Another v </w:t>
      </w:r>
      <w:proofErr w:type="spellStart"/>
      <w:r w:rsidRPr="00C22BA7">
        <w:rPr>
          <w:rFonts w:ascii="Tahoma" w:hAnsi="Tahoma" w:cs="Tahoma"/>
          <w:lang w:val="en-US"/>
        </w:rPr>
        <w:t>Sithole</w:t>
      </w:r>
      <w:proofErr w:type="spellEnd"/>
      <w:r w:rsidRPr="00C22BA7">
        <w:rPr>
          <w:rFonts w:ascii="Tahoma" w:hAnsi="Tahoma" w:cs="Tahoma"/>
          <w:lang w:val="en-US"/>
        </w:rPr>
        <w:t xml:space="preserve"> and Another para 20.</w:t>
      </w:r>
    </w:p>
  </w:footnote>
  <w:footnote w:id="18">
    <w:p w:rsidR="00F214ED" w:rsidRPr="00C22BA7" w:rsidRDefault="00F214ED" w:rsidP="009869FF">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lang w:val="en-US"/>
        </w:rPr>
        <w:t> 2021 (5) SA 34 (CC)</w:t>
      </w:r>
      <w:r w:rsidRPr="00C22BA7">
        <w:rPr>
          <w:rFonts w:ascii="Tahoma" w:hAnsi="Tahoma" w:cs="Tahoma"/>
          <w:b/>
          <w:bCs/>
        </w:rPr>
        <w:t xml:space="preserve"> </w:t>
      </w:r>
      <w:r w:rsidRPr="00C22BA7">
        <w:rPr>
          <w:rFonts w:ascii="Tahoma" w:hAnsi="Tahoma" w:cs="Tahoma"/>
        </w:rPr>
        <w:t>at par 19.</w:t>
      </w:r>
    </w:p>
  </w:footnote>
  <w:footnote w:id="19">
    <w:p w:rsidR="00F214ED" w:rsidRPr="00C22BA7" w:rsidRDefault="00F214ED" w:rsidP="009869FF">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r>
      <w:proofErr w:type="spellStart"/>
      <w:r w:rsidRPr="00C22BA7">
        <w:rPr>
          <w:rFonts w:ascii="Tahoma" w:hAnsi="Tahoma" w:cs="Tahoma"/>
          <w:bCs/>
        </w:rPr>
        <w:t>Prinsloo</w:t>
      </w:r>
      <w:proofErr w:type="spellEnd"/>
      <w:r w:rsidRPr="00C22BA7">
        <w:rPr>
          <w:rFonts w:ascii="Tahoma" w:hAnsi="Tahoma" w:cs="Tahoma"/>
          <w:bCs/>
        </w:rPr>
        <w:t xml:space="preserve"> v Van der </w:t>
      </w:r>
      <w:proofErr w:type="spellStart"/>
      <w:r w:rsidRPr="00C22BA7">
        <w:rPr>
          <w:rFonts w:ascii="Tahoma" w:hAnsi="Tahoma" w:cs="Tahoma"/>
          <w:bCs/>
        </w:rPr>
        <w:t>Linde</w:t>
      </w:r>
      <w:proofErr w:type="spellEnd"/>
      <w:r w:rsidRPr="00C22BA7">
        <w:rPr>
          <w:rFonts w:ascii="Tahoma" w:hAnsi="Tahoma" w:cs="Tahoma"/>
          <w:bCs/>
        </w:rPr>
        <w:t xml:space="preserve"> and </w:t>
      </w:r>
      <w:proofErr w:type="gramStart"/>
      <w:r w:rsidRPr="00C22BA7">
        <w:rPr>
          <w:rFonts w:ascii="Tahoma" w:hAnsi="Tahoma" w:cs="Tahoma"/>
          <w:bCs/>
        </w:rPr>
        <w:t>Another</w:t>
      </w:r>
      <w:proofErr w:type="gramEnd"/>
      <w:r w:rsidRPr="00C22BA7">
        <w:rPr>
          <w:rFonts w:ascii="Tahoma" w:hAnsi="Tahoma" w:cs="Tahoma"/>
        </w:rPr>
        <w:t xml:space="preserve"> 1997 (3) SA 1012 (CC) at para 36.</w:t>
      </w:r>
    </w:p>
  </w:footnote>
  <w:footnote w:id="20">
    <w:p w:rsidR="00F214ED" w:rsidRPr="00C22BA7" w:rsidRDefault="00F214ED" w:rsidP="009869FF">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t>Ibid.</w:t>
      </w:r>
    </w:p>
  </w:footnote>
  <w:footnote w:id="21">
    <w:p w:rsidR="00F214ED" w:rsidRPr="00C22BA7" w:rsidRDefault="00F214ED" w:rsidP="002C317B">
      <w:pPr>
        <w:pStyle w:val="FootnoteText"/>
        <w:tabs>
          <w:tab w:val="left" w:pos="567"/>
        </w:tabs>
        <w:spacing w:line="360" w:lineRule="auto"/>
        <w:rPr>
          <w:rFonts w:ascii="Tahoma" w:hAnsi="Tahoma" w:cs="Tahoma"/>
        </w:rPr>
      </w:pPr>
      <w:r w:rsidRPr="00C22BA7">
        <w:rPr>
          <w:rStyle w:val="FootnoteReference"/>
          <w:rFonts w:ascii="Tahoma" w:hAnsi="Tahoma" w:cs="Tahoma"/>
        </w:rPr>
        <w:footnoteRef/>
      </w:r>
      <w:proofErr w:type="spellStart"/>
      <w:r w:rsidRPr="00C22BA7">
        <w:rPr>
          <w:rFonts w:ascii="Tahoma" w:hAnsi="Tahoma" w:cs="Tahoma"/>
          <w:bCs/>
        </w:rPr>
        <w:t>Moise</w:t>
      </w:r>
      <w:proofErr w:type="spellEnd"/>
      <w:r w:rsidRPr="00C22BA7">
        <w:rPr>
          <w:rFonts w:ascii="Tahoma" w:hAnsi="Tahoma" w:cs="Tahoma"/>
          <w:bCs/>
        </w:rPr>
        <w:t xml:space="preserve"> v Greater </w:t>
      </w:r>
      <w:proofErr w:type="spellStart"/>
      <w:r w:rsidRPr="00C22BA7">
        <w:rPr>
          <w:rFonts w:ascii="Tahoma" w:hAnsi="Tahoma" w:cs="Tahoma"/>
          <w:bCs/>
        </w:rPr>
        <w:t>Germiston</w:t>
      </w:r>
      <w:proofErr w:type="spellEnd"/>
      <w:r w:rsidRPr="00C22BA7">
        <w:rPr>
          <w:rFonts w:ascii="Tahoma" w:hAnsi="Tahoma" w:cs="Tahoma"/>
          <w:bCs/>
        </w:rPr>
        <w:t xml:space="preserve"> Transitional Local Council: Minister of Justice and Constitutional Development Intervening (Women's Legal Centre as Amicus Curiae)</w:t>
      </w:r>
      <w:r w:rsidRPr="00C22BA7">
        <w:rPr>
          <w:rFonts w:ascii="Tahoma" w:hAnsi="Tahoma" w:cs="Tahoma"/>
        </w:rPr>
        <w:t xml:space="preserve"> 2001 (4) SA 491 (CC) at par 19.  See too:  </w:t>
      </w:r>
      <w:r w:rsidRPr="00C22BA7">
        <w:rPr>
          <w:rFonts w:ascii="Tahoma" w:hAnsi="Tahoma" w:cs="Tahoma"/>
          <w:bCs/>
        </w:rPr>
        <w:t>Teddy Bear Clinic for Abused Children v Minister of Justice &amp; Constitutional Development</w:t>
      </w:r>
      <w:r w:rsidRPr="00C22BA7">
        <w:rPr>
          <w:rFonts w:ascii="Tahoma" w:hAnsi="Tahoma" w:cs="Tahoma"/>
          <w:b/>
          <w:bCs/>
        </w:rPr>
        <w:t xml:space="preserve"> </w:t>
      </w:r>
      <w:r w:rsidRPr="00C22BA7">
        <w:rPr>
          <w:rFonts w:ascii="Tahoma" w:hAnsi="Tahoma" w:cs="Tahoma"/>
        </w:rPr>
        <w:t>2014 (2) SA 168 (CC).</w:t>
      </w:r>
    </w:p>
  </w:footnote>
  <w:footnote w:id="22">
    <w:p w:rsidR="00F214ED" w:rsidRPr="00C22BA7" w:rsidRDefault="00F214ED" w:rsidP="00220D24">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proofErr w:type="spellStart"/>
      <w:r w:rsidRPr="00C22BA7">
        <w:rPr>
          <w:rFonts w:ascii="Tahoma" w:hAnsi="Tahoma" w:cs="Tahoma"/>
          <w:bCs/>
        </w:rPr>
        <w:t>Pilane</w:t>
      </w:r>
      <w:proofErr w:type="spellEnd"/>
      <w:r w:rsidRPr="00C22BA7">
        <w:rPr>
          <w:rFonts w:ascii="Tahoma" w:hAnsi="Tahoma" w:cs="Tahoma"/>
          <w:bCs/>
        </w:rPr>
        <w:t xml:space="preserve"> and Another v </w:t>
      </w:r>
      <w:proofErr w:type="spellStart"/>
      <w:r w:rsidRPr="00C22BA7">
        <w:rPr>
          <w:rFonts w:ascii="Tahoma" w:hAnsi="Tahoma" w:cs="Tahoma"/>
          <w:bCs/>
        </w:rPr>
        <w:t>Pilane</w:t>
      </w:r>
      <w:proofErr w:type="spellEnd"/>
      <w:r w:rsidRPr="00C22BA7">
        <w:rPr>
          <w:rFonts w:ascii="Tahoma" w:hAnsi="Tahoma" w:cs="Tahoma"/>
          <w:bCs/>
        </w:rPr>
        <w:t xml:space="preserve"> and Another</w:t>
      </w:r>
      <w:r w:rsidRPr="00C22BA7">
        <w:rPr>
          <w:rFonts w:ascii="Tahoma" w:hAnsi="Tahoma" w:cs="Tahoma"/>
        </w:rPr>
        <w:t xml:space="preserve"> 2013 (4) BCLR 431 (CC) at para 49.</w:t>
      </w:r>
    </w:p>
  </w:footnote>
  <w:footnote w:id="23">
    <w:p w:rsidR="00F214ED" w:rsidRPr="00C22BA7" w:rsidRDefault="00F214ED" w:rsidP="00220D24">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2006 (1) SA 505 (CC) at para 39.</w:t>
      </w:r>
    </w:p>
  </w:footnote>
  <w:footnote w:id="24">
    <w:p w:rsidR="00F214ED" w:rsidRPr="00C22BA7" w:rsidRDefault="00F214ED" w:rsidP="00220D24">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 xml:space="preserve"> (2022) 43 ILJ 1549 (CC) at para 118.</w:t>
      </w:r>
    </w:p>
  </w:footnote>
  <w:footnote w:id="25">
    <w:p w:rsidR="00F214ED" w:rsidRPr="00C22BA7" w:rsidRDefault="00F214ED" w:rsidP="00585ED7">
      <w:pPr>
        <w:pStyle w:val="FootnoteText"/>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2016 (4) SA 546 (CC) at par 26.</w:t>
      </w:r>
    </w:p>
  </w:footnote>
  <w:footnote w:id="26">
    <w:p w:rsidR="00F214ED" w:rsidRPr="00C22BA7" w:rsidRDefault="00F214ED">
      <w:pPr>
        <w:pStyle w:val="FootnoteText"/>
        <w:rPr>
          <w:rFonts w:ascii="Tahoma" w:hAnsi="Tahoma" w:cs="Tahoma"/>
          <w:lang w:val="en-US"/>
        </w:rPr>
      </w:pPr>
      <w:r w:rsidRPr="00C22BA7">
        <w:rPr>
          <w:rStyle w:val="FootnoteReference"/>
          <w:rFonts w:ascii="Tahoma" w:hAnsi="Tahoma" w:cs="Tahoma"/>
        </w:rPr>
        <w:footnoteRef/>
      </w:r>
      <w:r w:rsidRPr="00C22BA7">
        <w:rPr>
          <w:rFonts w:ascii="Tahoma" w:hAnsi="Tahoma" w:cs="Tahoma"/>
        </w:rPr>
        <w:t xml:space="preserve"> </w:t>
      </w:r>
      <w:proofErr w:type="spellStart"/>
      <w:r w:rsidRPr="00C22BA7">
        <w:rPr>
          <w:rFonts w:ascii="Tahoma" w:hAnsi="Tahoma" w:cs="Tahoma"/>
          <w:bCs/>
        </w:rPr>
        <w:t>Mashavha</w:t>
      </w:r>
      <w:proofErr w:type="spellEnd"/>
      <w:r w:rsidRPr="00C22BA7">
        <w:rPr>
          <w:rFonts w:ascii="Tahoma" w:hAnsi="Tahoma" w:cs="Tahoma"/>
          <w:bCs/>
        </w:rPr>
        <w:t xml:space="preserve"> v President of the Republic of South Africa and Others</w:t>
      </w:r>
      <w:r w:rsidRPr="00C22BA7">
        <w:rPr>
          <w:rFonts w:ascii="Tahoma" w:hAnsi="Tahoma" w:cs="Tahoma"/>
        </w:rPr>
        <w:t> 2005 (2) SA 476 (CC) at par 49</w:t>
      </w:r>
    </w:p>
  </w:footnote>
  <w:footnote w:id="27">
    <w:p w:rsidR="00F214ED" w:rsidRPr="00C22BA7" w:rsidRDefault="00F214ED" w:rsidP="005B25CA">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 xml:space="preserve"> Section 150 of the Constitution provides as follows:</w:t>
      </w:r>
    </w:p>
    <w:p w:rsidR="00F214ED" w:rsidRPr="00C22BA7" w:rsidRDefault="00F214ED" w:rsidP="005B25CA">
      <w:pPr>
        <w:pStyle w:val="FootnoteText"/>
        <w:ind w:left="720" w:firstLine="720"/>
        <w:rPr>
          <w:rFonts w:ascii="Tahoma" w:hAnsi="Tahoma" w:cs="Tahoma"/>
          <w:iCs/>
        </w:rPr>
      </w:pPr>
      <w:r w:rsidRPr="00C22BA7">
        <w:rPr>
          <w:rFonts w:ascii="Tahoma" w:hAnsi="Tahoma" w:cs="Tahoma"/>
          <w:iCs/>
        </w:rPr>
        <w:t>“</w:t>
      </w:r>
      <w:r w:rsidRPr="00C22BA7">
        <w:rPr>
          <w:rFonts w:ascii="Tahoma" w:hAnsi="Tahoma" w:cs="Tahoma"/>
          <w:b/>
          <w:bCs/>
          <w:iCs/>
        </w:rPr>
        <w:t>150  Interpretation of conflicts</w:t>
      </w:r>
    </w:p>
    <w:p w:rsidR="00F214ED" w:rsidRPr="00C22BA7" w:rsidRDefault="00F214ED" w:rsidP="005B25CA">
      <w:pPr>
        <w:pStyle w:val="FootnoteText"/>
        <w:ind w:left="1440"/>
        <w:rPr>
          <w:rFonts w:ascii="Tahoma" w:hAnsi="Tahoma" w:cs="Tahoma"/>
          <w:iCs/>
        </w:rPr>
      </w:pPr>
      <w:r w:rsidRPr="00C22BA7">
        <w:rPr>
          <w:rFonts w:ascii="Tahoma" w:hAnsi="Tahoma" w:cs="Tahoma"/>
          <w:iCs/>
        </w:rPr>
        <w:t>When considering an apparent conflict between national and provincial legislation, or between national legislation and a provincial constitution, every court must prefer any reasonable interpretation of the legislation or constitution that avoids a conflict, over any alternative interpretation that results in a conflict.”</w:t>
      </w:r>
    </w:p>
    <w:p w:rsidR="00F214ED" w:rsidRPr="00C22BA7" w:rsidRDefault="00F214ED" w:rsidP="005B25CA">
      <w:pPr>
        <w:pStyle w:val="FootnoteText"/>
        <w:ind w:left="1440"/>
        <w:rPr>
          <w:rFonts w:ascii="Tahoma" w:hAnsi="Tahoma" w:cs="Tahoma"/>
        </w:rPr>
      </w:pPr>
    </w:p>
  </w:footnote>
  <w:footnote w:id="28">
    <w:p w:rsidR="00F214ED" w:rsidRPr="00C22BA7" w:rsidRDefault="00F214ED" w:rsidP="004F0DAE">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r>
      <w:r w:rsidRPr="00C22BA7">
        <w:rPr>
          <w:rFonts w:ascii="Tahoma" w:hAnsi="Tahoma" w:cs="Tahoma"/>
          <w:bCs/>
        </w:rPr>
        <w:t>Telkom SA SOC Ltd v Cape Town City and Another</w:t>
      </w:r>
      <w:r w:rsidRPr="00C22BA7">
        <w:rPr>
          <w:rFonts w:ascii="Tahoma" w:hAnsi="Tahoma" w:cs="Tahoma"/>
        </w:rPr>
        <w:t xml:space="preserve"> 2021 (1) SA 1 (CC) at par 37 and </w:t>
      </w:r>
      <w:proofErr w:type="spellStart"/>
      <w:r w:rsidRPr="00C22BA7">
        <w:rPr>
          <w:rFonts w:ascii="Tahoma" w:hAnsi="Tahoma" w:cs="Tahoma"/>
          <w:bCs/>
        </w:rPr>
        <w:t>Maccsand</w:t>
      </w:r>
      <w:proofErr w:type="spellEnd"/>
      <w:r w:rsidRPr="00C22BA7">
        <w:rPr>
          <w:rFonts w:ascii="Tahoma" w:hAnsi="Tahoma" w:cs="Tahoma"/>
          <w:bCs/>
        </w:rPr>
        <w:t xml:space="preserve"> (Pty) Ltd v City of Cape Town and Others</w:t>
      </w:r>
      <w:r w:rsidRPr="00C22BA7">
        <w:rPr>
          <w:rFonts w:ascii="Tahoma" w:hAnsi="Tahoma" w:cs="Tahoma"/>
        </w:rPr>
        <w:t xml:space="preserve"> 2012 (4) SA 181 (CC). </w:t>
      </w:r>
    </w:p>
  </w:footnote>
  <w:footnote w:id="29">
    <w:p w:rsidR="00F214ED" w:rsidRPr="00C22BA7" w:rsidRDefault="00F214ED" w:rsidP="00DD235B">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t>The relevant provisions of Section 146 of the Constitution provides as follows:</w:t>
      </w:r>
    </w:p>
    <w:p w:rsidR="00F214ED" w:rsidRPr="00C22BA7" w:rsidRDefault="00F214ED" w:rsidP="00DD235B">
      <w:pPr>
        <w:pStyle w:val="FootnoteText"/>
        <w:tabs>
          <w:tab w:val="left" w:pos="567"/>
        </w:tabs>
        <w:spacing w:line="360" w:lineRule="auto"/>
        <w:ind w:left="567"/>
        <w:rPr>
          <w:rFonts w:ascii="Tahoma" w:hAnsi="Tahoma" w:cs="Tahoma"/>
          <w:iCs/>
        </w:rPr>
      </w:pPr>
      <w:r w:rsidRPr="00C22BA7">
        <w:rPr>
          <w:rFonts w:ascii="Tahoma" w:hAnsi="Tahoma" w:cs="Tahoma"/>
          <w:iCs/>
        </w:rPr>
        <w:t>146  Conflicts between national and provincial legislation</w:t>
      </w:r>
    </w:p>
    <w:p w:rsidR="00F214ED" w:rsidRPr="00C22BA7" w:rsidRDefault="00F214ED" w:rsidP="00DD235B">
      <w:pPr>
        <w:pStyle w:val="FootnoteText"/>
        <w:tabs>
          <w:tab w:val="left" w:pos="567"/>
        </w:tabs>
        <w:spacing w:line="360" w:lineRule="auto"/>
        <w:ind w:left="1440" w:hanging="873"/>
        <w:rPr>
          <w:rFonts w:ascii="Tahoma" w:hAnsi="Tahoma" w:cs="Tahoma"/>
          <w:iCs/>
        </w:rPr>
      </w:pPr>
      <w:r>
        <w:rPr>
          <w:rFonts w:ascii="Tahoma" w:hAnsi="Tahoma" w:cs="Tahoma"/>
          <w:iCs/>
        </w:rPr>
        <w:tab/>
        <w:t xml:space="preserve">(1) </w:t>
      </w:r>
      <w:r w:rsidRPr="00C22BA7">
        <w:rPr>
          <w:rFonts w:ascii="Tahoma" w:hAnsi="Tahoma" w:cs="Tahoma"/>
          <w:iCs/>
        </w:rPr>
        <w:t>This section applies to a conflict between national legislation and provincial legislation falling within a functional area listed in Schedule 4.</w:t>
      </w:r>
    </w:p>
    <w:p w:rsidR="00F214ED" w:rsidRPr="00C22BA7" w:rsidRDefault="00F214ED" w:rsidP="00DD235B">
      <w:pPr>
        <w:pStyle w:val="FootnoteText"/>
        <w:tabs>
          <w:tab w:val="left" w:pos="567"/>
        </w:tabs>
        <w:spacing w:line="360" w:lineRule="auto"/>
        <w:ind w:left="1440" w:hanging="873"/>
        <w:rPr>
          <w:rFonts w:ascii="Tahoma" w:hAnsi="Tahoma" w:cs="Tahoma"/>
          <w:iCs/>
        </w:rPr>
      </w:pPr>
      <w:r>
        <w:rPr>
          <w:rFonts w:ascii="Tahoma" w:hAnsi="Tahoma" w:cs="Tahoma"/>
          <w:iCs/>
        </w:rPr>
        <w:tab/>
        <w:t xml:space="preserve">(2) </w:t>
      </w:r>
      <w:r w:rsidRPr="00C22BA7">
        <w:rPr>
          <w:rFonts w:ascii="Tahoma" w:hAnsi="Tahoma" w:cs="Tahoma"/>
          <w:iCs/>
        </w:rPr>
        <w:t>National legislation that applies uniformly with regard to the country as a whole prevails over provincial legislation if any of the following conditions is met:</w:t>
      </w:r>
    </w:p>
    <w:p w:rsidR="00F214ED" w:rsidRPr="00C22BA7" w:rsidRDefault="00F214ED" w:rsidP="00DD235B">
      <w:pPr>
        <w:pStyle w:val="FootnoteText"/>
        <w:tabs>
          <w:tab w:val="left" w:pos="567"/>
        </w:tabs>
        <w:spacing w:line="360" w:lineRule="auto"/>
        <w:ind w:left="1440" w:hanging="873"/>
        <w:rPr>
          <w:rFonts w:ascii="Tahoma" w:hAnsi="Tahoma" w:cs="Tahoma"/>
          <w:iCs/>
        </w:rPr>
      </w:pPr>
      <w:r>
        <w:rPr>
          <w:rFonts w:ascii="Tahoma" w:hAnsi="Tahoma" w:cs="Tahoma"/>
          <w:iCs/>
        </w:rPr>
        <w:tab/>
        <w:t>(a)</w:t>
      </w:r>
      <w:r w:rsidRPr="00C22BA7">
        <w:rPr>
          <w:rFonts w:ascii="Tahoma" w:hAnsi="Tahoma" w:cs="Tahoma"/>
          <w:iCs/>
        </w:rPr>
        <w:t>The national legislation deals with a matter that cannot be regulated effectively by legislation enacted by the respective provinces individually.</w:t>
      </w:r>
    </w:p>
    <w:p w:rsidR="00F214ED" w:rsidRPr="00C22BA7" w:rsidRDefault="00F214ED" w:rsidP="00DD235B">
      <w:pPr>
        <w:pStyle w:val="FootnoteText"/>
        <w:tabs>
          <w:tab w:val="left" w:pos="567"/>
        </w:tabs>
        <w:spacing w:line="360" w:lineRule="auto"/>
        <w:ind w:left="1440" w:hanging="873"/>
        <w:rPr>
          <w:rFonts w:ascii="Tahoma" w:hAnsi="Tahoma" w:cs="Tahoma"/>
          <w:iCs/>
        </w:rPr>
      </w:pPr>
      <w:r>
        <w:rPr>
          <w:rFonts w:ascii="Tahoma" w:hAnsi="Tahoma" w:cs="Tahoma"/>
          <w:iCs/>
        </w:rPr>
        <w:tab/>
        <w:t>(b)</w:t>
      </w:r>
      <w:r w:rsidRPr="00C22BA7">
        <w:rPr>
          <w:rFonts w:ascii="Tahoma" w:hAnsi="Tahoma" w:cs="Tahoma"/>
          <w:iCs/>
        </w:rPr>
        <w:t>The national legislation deals with a matter that, to be dealt with effectively, requires uniformity across the nation, and the national legislation provides that uniformity by establishing-</w:t>
      </w:r>
    </w:p>
    <w:p w:rsidR="00F214ED" w:rsidRPr="00C22BA7" w:rsidRDefault="00F214ED" w:rsidP="00DD235B">
      <w:pPr>
        <w:pStyle w:val="FootnoteText"/>
        <w:tabs>
          <w:tab w:val="left" w:pos="567"/>
        </w:tabs>
        <w:spacing w:line="360" w:lineRule="auto"/>
        <w:ind w:left="567"/>
        <w:rPr>
          <w:rFonts w:ascii="Tahoma" w:hAnsi="Tahoma" w:cs="Tahoma"/>
          <w:iCs/>
        </w:rPr>
      </w:pPr>
      <w:r w:rsidRPr="00C22BA7">
        <w:rPr>
          <w:rFonts w:ascii="Tahoma" w:hAnsi="Tahoma" w:cs="Tahoma"/>
          <w:iCs/>
        </w:rPr>
        <w:tab/>
      </w:r>
      <w:r w:rsidRPr="00C22BA7">
        <w:rPr>
          <w:rFonts w:ascii="Tahoma" w:hAnsi="Tahoma" w:cs="Tahoma"/>
          <w:iCs/>
        </w:rPr>
        <w:tab/>
      </w:r>
      <w:r>
        <w:rPr>
          <w:rFonts w:ascii="Tahoma" w:hAnsi="Tahoma" w:cs="Tahoma"/>
          <w:iCs/>
        </w:rPr>
        <w:tab/>
        <w:t>(</w:t>
      </w:r>
      <w:proofErr w:type="spellStart"/>
      <w:r>
        <w:rPr>
          <w:rFonts w:ascii="Tahoma" w:hAnsi="Tahoma" w:cs="Tahoma"/>
          <w:iCs/>
        </w:rPr>
        <w:t>i</w:t>
      </w:r>
      <w:proofErr w:type="spellEnd"/>
      <w:r>
        <w:rPr>
          <w:rFonts w:ascii="Tahoma" w:hAnsi="Tahoma" w:cs="Tahoma"/>
          <w:iCs/>
        </w:rPr>
        <w:t xml:space="preserve">) </w:t>
      </w:r>
      <w:r w:rsidRPr="00C22BA7">
        <w:rPr>
          <w:rFonts w:ascii="Tahoma" w:hAnsi="Tahoma" w:cs="Tahoma"/>
          <w:iCs/>
        </w:rPr>
        <w:t>norms and standards;</w:t>
      </w:r>
    </w:p>
    <w:p w:rsidR="00F214ED" w:rsidRPr="00C22BA7" w:rsidRDefault="00F214ED" w:rsidP="00DD235B">
      <w:pPr>
        <w:pStyle w:val="FootnoteText"/>
        <w:tabs>
          <w:tab w:val="left" w:pos="567"/>
        </w:tabs>
        <w:spacing w:line="360" w:lineRule="auto"/>
        <w:ind w:left="567"/>
        <w:rPr>
          <w:rFonts w:ascii="Tahoma" w:hAnsi="Tahoma" w:cs="Tahoma"/>
          <w:iCs/>
        </w:rPr>
      </w:pPr>
      <w:r w:rsidRPr="00C22BA7">
        <w:rPr>
          <w:rFonts w:ascii="Tahoma" w:hAnsi="Tahoma" w:cs="Tahoma"/>
          <w:iCs/>
        </w:rPr>
        <w:tab/>
      </w:r>
      <w:r w:rsidRPr="00C22BA7">
        <w:rPr>
          <w:rFonts w:ascii="Tahoma" w:hAnsi="Tahoma" w:cs="Tahoma"/>
          <w:iCs/>
        </w:rPr>
        <w:tab/>
        <w:t> </w:t>
      </w:r>
      <w:r>
        <w:rPr>
          <w:rFonts w:ascii="Tahoma" w:hAnsi="Tahoma" w:cs="Tahoma"/>
          <w:iCs/>
        </w:rPr>
        <w:tab/>
        <w:t xml:space="preserve">(ii) </w:t>
      </w:r>
      <w:r w:rsidRPr="00C22BA7">
        <w:rPr>
          <w:rFonts w:ascii="Tahoma" w:hAnsi="Tahoma" w:cs="Tahoma"/>
          <w:iCs/>
        </w:rPr>
        <w:t>frameworks; or</w:t>
      </w:r>
    </w:p>
    <w:p w:rsidR="00F214ED" w:rsidRPr="00C22BA7" w:rsidRDefault="00F214ED" w:rsidP="00DD235B">
      <w:pPr>
        <w:pStyle w:val="FootnoteText"/>
        <w:tabs>
          <w:tab w:val="left" w:pos="567"/>
        </w:tabs>
        <w:spacing w:line="360" w:lineRule="auto"/>
        <w:ind w:left="567"/>
        <w:rPr>
          <w:rFonts w:ascii="Tahoma" w:hAnsi="Tahoma" w:cs="Tahoma"/>
          <w:iCs/>
        </w:rPr>
      </w:pPr>
      <w:r w:rsidRPr="00C22BA7">
        <w:rPr>
          <w:rFonts w:ascii="Tahoma" w:hAnsi="Tahoma" w:cs="Tahoma"/>
          <w:iCs/>
        </w:rPr>
        <w:tab/>
      </w:r>
      <w:r w:rsidRPr="00C22BA7">
        <w:rPr>
          <w:rFonts w:ascii="Tahoma" w:hAnsi="Tahoma" w:cs="Tahoma"/>
          <w:iCs/>
        </w:rPr>
        <w:tab/>
      </w:r>
      <w:r>
        <w:rPr>
          <w:rFonts w:ascii="Tahoma" w:hAnsi="Tahoma" w:cs="Tahoma"/>
          <w:iCs/>
        </w:rPr>
        <w:tab/>
        <w:t xml:space="preserve">(iii) </w:t>
      </w:r>
      <w:proofErr w:type="gramStart"/>
      <w:r w:rsidRPr="00C22BA7">
        <w:rPr>
          <w:rFonts w:ascii="Tahoma" w:hAnsi="Tahoma" w:cs="Tahoma"/>
          <w:iCs/>
        </w:rPr>
        <w:t>national</w:t>
      </w:r>
      <w:proofErr w:type="gramEnd"/>
      <w:r w:rsidRPr="00C22BA7">
        <w:rPr>
          <w:rFonts w:ascii="Tahoma" w:hAnsi="Tahoma" w:cs="Tahoma"/>
          <w:iCs/>
        </w:rPr>
        <w:t xml:space="preserve"> policies.</w:t>
      </w:r>
    </w:p>
    <w:p w:rsidR="00F214ED" w:rsidRPr="00C22BA7" w:rsidRDefault="00F214ED" w:rsidP="00DD235B">
      <w:pPr>
        <w:pStyle w:val="FootnoteText"/>
        <w:tabs>
          <w:tab w:val="left" w:pos="567"/>
        </w:tabs>
        <w:spacing w:line="360" w:lineRule="auto"/>
        <w:ind w:left="567"/>
        <w:rPr>
          <w:rFonts w:ascii="Tahoma" w:hAnsi="Tahoma" w:cs="Tahoma"/>
          <w:iCs/>
        </w:rPr>
      </w:pPr>
      <w:r>
        <w:rPr>
          <w:rFonts w:ascii="Tahoma" w:hAnsi="Tahoma" w:cs="Tahoma"/>
          <w:iCs/>
        </w:rPr>
        <w:tab/>
      </w:r>
      <w:r>
        <w:rPr>
          <w:rFonts w:ascii="Tahoma" w:hAnsi="Tahoma" w:cs="Tahoma"/>
          <w:iCs/>
        </w:rPr>
        <w:tab/>
      </w:r>
      <w:r w:rsidRPr="00C22BA7">
        <w:rPr>
          <w:rFonts w:ascii="Tahoma" w:hAnsi="Tahoma" w:cs="Tahoma"/>
          <w:iCs/>
        </w:rPr>
        <w:t>(c)</w:t>
      </w:r>
      <w:r w:rsidRPr="00C22BA7">
        <w:rPr>
          <w:rFonts w:ascii="Tahoma" w:hAnsi="Tahoma" w:cs="Tahoma"/>
          <w:iCs/>
        </w:rPr>
        <w:tab/>
        <w:t>The national legislation is necessary for-</w:t>
      </w:r>
    </w:p>
    <w:p w:rsidR="00F214ED" w:rsidRPr="00C22BA7" w:rsidRDefault="00F214ED" w:rsidP="00DD235B">
      <w:pPr>
        <w:pStyle w:val="FootnoteText"/>
        <w:tabs>
          <w:tab w:val="left" w:pos="567"/>
        </w:tabs>
        <w:spacing w:line="360" w:lineRule="auto"/>
        <w:ind w:left="567"/>
        <w:rPr>
          <w:rFonts w:ascii="Tahoma" w:hAnsi="Tahoma" w:cs="Tahoma"/>
          <w:iCs/>
        </w:rPr>
      </w:pPr>
      <w:r w:rsidRPr="00C22BA7">
        <w:rPr>
          <w:rFonts w:ascii="Tahoma" w:hAnsi="Tahoma" w:cs="Tahoma"/>
          <w:iCs/>
        </w:rPr>
        <w:tab/>
      </w:r>
      <w:r w:rsidRPr="00C22BA7">
        <w:rPr>
          <w:rFonts w:ascii="Tahoma" w:hAnsi="Tahoma" w:cs="Tahoma"/>
          <w:iCs/>
        </w:rPr>
        <w:tab/>
        <w:t>  (</w:t>
      </w:r>
      <w:proofErr w:type="spellStart"/>
      <w:r w:rsidRPr="00C22BA7">
        <w:rPr>
          <w:rFonts w:ascii="Tahoma" w:hAnsi="Tahoma" w:cs="Tahoma"/>
          <w:iCs/>
        </w:rPr>
        <w:t>i</w:t>
      </w:r>
      <w:proofErr w:type="spellEnd"/>
      <w:r w:rsidRPr="00C22BA7">
        <w:rPr>
          <w:rFonts w:ascii="Tahoma" w:hAnsi="Tahoma" w:cs="Tahoma"/>
          <w:iCs/>
        </w:rPr>
        <w:t>)</w:t>
      </w:r>
      <w:r w:rsidRPr="00C22BA7">
        <w:rPr>
          <w:rFonts w:ascii="Tahoma" w:hAnsi="Tahoma" w:cs="Tahoma"/>
          <w:iCs/>
        </w:rPr>
        <w:tab/>
        <w:t>the maintenance of national security;</w:t>
      </w:r>
    </w:p>
    <w:p w:rsidR="00F214ED" w:rsidRPr="00C22BA7" w:rsidRDefault="00F214ED" w:rsidP="00DD235B">
      <w:pPr>
        <w:pStyle w:val="FootnoteText"/>
        <w:tabs>
          <w:tab w:val="left" w:pos="567"/>
        </w:tabs>
        <w:spacing w:line="360" w:lineRule="auto"/>
        <w:ind w:left="567"/>
        <w:rPr>
          <w:rFonts w:ascii="Tahoma" w:hAnsi="Tahoma" w:cs="Tahoma"/>
          <w:iCs/>
        </w:rPr>
      </w:pPr>
      <w:r>
        <w:rPr>
          <w:rFonts w:ascii="Tahoma" w:hAnsi="Tahoma" w:cs="Tahoma"/>
          <w:iCs/>
        </w:rPr>
        <w:tab/>
      </w:r>
      <w:r>
        <w:rPr>
          <w:rFonts w:ascii="Tahoma" w:hAnsi="Tahoma" w:cs="Tahoma"/>
          <w:iCs/>
        </w:rPr>
        <w:tab/>
        <w:t xml:space="preserve"> (ii) </w:t>
      </w:r>
      <w:r w:rsidRPr="00C22BA7">
        <w:rPr>
          <w:rFonts w:ascii="Tahoma" w:hAnsi="Tahoma" w:cs="Tahoma"/>
          <w:iCs/>
        </w:rPr>
        <w:t>the maintenance of economic unity;</w:t>
      </w:r>
    </w:p>
    <w:p w:rsidR="00F214ED" w:rsidRPr="00C22BA7" w:rsidRDefault="00F214ED" w:rsidP="00DD235B">
      <w:pPr>
        <w:pStyle w:val="FootnoteText"/>
        <w:tabs>
          <w:tab w:val="left" w:pos="567"/>
          <w:tab w:val="left" w:pos="1418"/>
        </w:tabs>
        <w:spacing w:line="360" w:lineRule="auto"/>
        <w:ind w:left="2160" w:hanging="1593"/>
        <w:rPr>
          <w:rFonts w:ascii="Tahoma" w:hAnsi="Tahoma" w:cs="Tahoma"/>
          <w:iCs/>
        </w:rPr>
      </w:pPr>
      <w:r w:rsidRPr="00C22BA7">
        <w:rPr>
          <w:rFonts w:ascii="Tahoma" w:hAnsi="Tahoma" w:cs="Tahoma"/>
          <w:iCs/>
        </w:rPr>
        <w:tab/>
      </w:r>
      <w:r>
        <w:rPr>
          <w:rFonts w:ascii="Tahoma" w:hAnsi="Tahoma" w:cs="Tahoma"/>
          <w:iCs/>
        </w:rPr>
        <w:t xml:space="preserve">(iii) </w:t>
      </w:r>
      <w:r w:rsidRPr="00C22BA7">
        <w:rPr>
          <w:rFonts w:ascii="Tahoma" w:hAnsi="Tahoma" w:cs="Tahoma"/>
          <w:iCs/>
        </w:rPr>
        <w:t>the protection of the common market in respect of the mobility of goods, services, capital and labour;</w:t>
      </w:r>
    </w:p>
    <w:p w:rsidR="00F214ED" w:rsidRPr="00C22BA7" w:rsidRDefault="00F214ED" w:rsidP="00DD235B">
      <w:pPr>
        <w:pStyle w:val="FootnoteText"/>
        <w:tabs>
          <w:tab w:val="left" w:pos="567"/>
        </w:tabs>
        <w:spacing w:line="360" w:lineRule="auto"/>
        <w:ind w:left="567"/>
        <w:rPr>
          <w:rFonts w:ascii="Tahoma" w:hAnsi="Tahoma" w:cs="Tahoma"/>
          <w:iCs/>
        </w:rPr>
      </w:pPr>
      <w:r>
        <w:rPr>
          <w:rFonts w:ascii="Tahoma" w:hAnsi="Tahoma" w:cs="Tahoma"/>
          <w:iCs/>
        </w:rPr>
        <w:tab/>
      </w:r>
      <w:r>
        <w:rPr>
          <w:rFonts w:ascii="Tahoma" w:hAnsi="Tahoma" w:cs="Tahoma"/>
          <w:iCs/>
        </w:rPr>
        <w:tab/>
        <w:t xml:space="preserve">(iv) </w:t>
      </w:r>
      <w:r w:rsidRPr="00C22BA7">
        <w:rPr>
          <w:rFonts w:ascii="Tahoma" w:hAnsi="Tahoma" w:cs="Tahoma"/>
          <w:iCs/>
        </w:rPr>
        <w:t>the promotion of economic activities across provincial boundaries;</w:t>
      </w:r>
    </w:p>
    <w:p w:rsidR="00F214ED" w:rsidRPr="00C22BA7" w:rsidRDefault="00F214ED" w:rsidP="00DD235B">
      <w:pPr>
        <w:pStyle w:val="FootnoteText"/>
        <w:tabs>
          <w:tab w:val="left" w:pos="567"/>
        </w:tabs>
        <w:spacing w:line="360" w:lineRule="auto"/>
        <w:ind w:left="567"/>
        <w:rPr>
          <w:rFonts w:ascii="Tahoma" w:hAnsi="Tahoma" w:cs="Tahoma"/>
          <w:iCs/>
        </w:rPr>
      </w:pPr>
      <w:r>
        <w:rPr>
          <w:rFonts w:ascii="Tahoma" w:hAnsi="Tahoma" w:cs="Tahoma"/>
          <w:iCs/>
        </w:rPr>
        <w:tab/>
      </w:r>
      <w:r>
        <w:rPr>
          <w:rFonts w:ascii="Tahoma" w:hAnsi="Tahoma" w:cs="Tahoma"/>
          <w:iCs/>
        </w:rPr>
        <w:tab/>
        <w:t xml:space="preserve"> (v) </w:t>
      </w:r>
      <w:r w:rsidRPr="00C22BA7">
        <w:rPr>
          <w:rFonts w:ascii="Tahoma" w:hAnsi="Tahoma" w:cs="Tahoma"/>
          <w:iCs/>
        </w:rPr>
        <w:t>the promotion of equal opportunity or equal access to government services; or</w:t>
      </w:r>
    </w:p>
    <w:p w:rsidR="00F214ED" w:rsidRPr="00C22BA7" w:rsidRDefault="00F214ED" w:rsidP="00DD235B">
      <w:pPr>
        <w:pStyle w:val="FootnoteText"/>
        <w:tabs>
          <w:tab w:val="left" w:pos="567"/>
        </w:tabs>
        <w:spacing w:line="360" w:lineRule="auto"/>
        <w:ind w:left="567"/>
        <w:rPr>
          <w:rFonts w:ascii="Tahoma" w:hAnsi="Tahoma" w:cs="Tahoma"/>
          <w:iCs/>
        </w:rPr>
      </w:pPr>
      <w:r w:rsidRPr="00C22BA7">
        <w:rPr>
          <w:rFonts w:ascii="Tahoma" w:hAnsi="Tahoma" w:cs="Tahoma"/>
          <w:iCs/>
        </w:rPr>
        <w:tab/>
      </w:r>
      <w:r>
        <w:rPr>
          <w:rFonts w:ascii="Tahoma" w:hAnsi="Tahoma" w:cs="Tahoma"/>
          <w:iCs/>
        </w:rPr>
        <w:tab/>
        <w:t xml:space="preserve">(vi) </w:t>
      </w:r>
      <w:proofErr w:type="gramStart"/>
      <w:r w:rsidRPr="00C22BA7">
        <w:rPr>
          <w:rFonts w:ascii="Tahoma" w:hAnsi="Tahoma" w:cs="Tahoma"/>
          <w:iCs/>
        </w:rPr>
        <w:t>the</w:t>
      </w:r>
      <w:proofErr w:type="gramEnd"/>
      <w:r w:rsidRPr="00C22BA7">
        <w:rPr>
          <w:rFonts w:ascii="Tahoma" w:hAnsi="Tahoma" w:cs="Tahoma"/>
          <w:iCs/>
        </w:rPr>
        <w:t xml:space="preserve"> protection of the environment.</w:t>
      </w:r>
    </w:p>
    <w:p w:rsidR="00F214ED" w:rsidRDefault="00F214ED" w:rsidP="00C22BA7">
      <w:pPr>
        <w:pStyle w:val="FootnoteText"/>
        <w:numPr>
          <w:ilvl w:val="0"/>
          <w:numId w:val="2"/>
        </w:numPr>
        <w:tabs>
          <w:tab w:val="left" w:pos="567"/>
        </w:tabs>
        <w:spacing w:line="360" w:lineRule="auto"/>
        <w:rPr>
          <w:rFonts w:ascii="Tahoma" w:hAnsi="Tahoma" w:cs="Tahoma"/>
          <w:iCs/>
        </w:rPr>
      </w:pPr>
      <w:r w:rsidRPr="00C22BA7">
        <w:rPr>
          <w:rFonts w:ascii="Tahoma" w:hAnsi="Tahoma" w:cs="Tahoma"/>
          <w:iCs/>
        </w:rPr>
        <w:t>National legislation prevails over provincial legislation if the n</w:t>
      </w:r>
      <w:r>
        <w:rPr>
          <w:rFonts w:ascii="Tahoma" w:hAnsi="Tahoma" w:cs="Tahoma"/>
          <w:iCs/>
        </w:rPr>
        <w:t>ational legislation is aimed at</w:t>
      </w:r>
    </w:p>
    <w:p w:rsidR="00F214ED" w:rsidRPr="00C22BA7" w:rsidRDefault="00F214ED" w:rsidP="00C22BA7">
      <w:pPr>
        <w:pStyle w:val="FootnoteText"/>
        <w:numPr>
          <w:ilvl w:val="0"/>
          <w:numId w:val="2"/>
        </w:numPr>
        <w:tabs>
          <w:tab w:val="left" w:pos="567"/>
        </w:tabs>
        <w:spacing w:line="360" w:lineRule="auto"/>
        <w:rPr>
          <w:rFonts w:ascii="Tahoma" w:hAnsi="Tahoma" w:cs="Tahoma"/>
          <w:iCs/>
        </w:rPr>
      </w:pPr>
      <w:r w:rsidRPr="00C22BA7">
        <w:rPr>
          <w:rFonts w:ascii="Tahoma" w:hAnsi="Tahoma" w:cs="Tahoma"/>
          <w:iCs/>
        </w:rPr>
        <w:t>preventing unreasonable action by a province that-</w:t>
      </w:r>
    </w:p>
    <w:p w:rsidR="00F214ED" w:rsidRPr="00C22BA7" w:rsidRDefault="00F214ED" w:rsidP="00DD235B">
      <w:pPr>
        <w:pStyle w:val="FootnoteText"/>
        <w:tabs>
          <w:tab w:val="left" w:pos="567"/>
        </w:tabs>
        <w:spacing w:line="360" w:lineRule="auto"/>
        <w:ind w:left="1440" w:hanging="873"/>
        <w:rPr>
          <w:rFonts w:ascii="Tahoma" w:hAnsi="Tahoma" w:cs="Tahoma"/>
          <w:iCs/>
        </w:rPr>
      </w:pPr>
      <w:r>
        <w:rPr>
          <w:rFonts w:ascii="Tahoma" w:hAnsi="Tahoma" w:cs="Tahoma"/>
          <w:iCs/>
        </w:rPr>
        <w:tab/>
        <w:t xml:space="preserve">(a)  </w:t>
      </w:r>
      <w:r w:rsidRPr="00C22BA7">
        <w:rPr>
          <w:rFonts w:ascii="Tahoma" w:hAnsi="Tahoma" w:cs="Tahoma"/>
          <w:iCs/>
        </w:rPr>
        <w:t>is prejudicial to the economic, health or security interests of another province or the country as a whole; or</w:t>
      </w:r>
    </w:p>
    <w:p w:rsidR="00F214ED" w:rsidRPr="00C22BA7" w:rsidRDefault="00F214ED" w:rsidP="00DD235B">
      <w:pPr>
        <w:pStyle w:val="FootnoteText"/>
        <w:tabs>
          <w:tab w:val="left" w:pos="567"/>
        </w:tabs>
        <w:spacing w:line="360" w:lineRule="auto"/>
        <w:ind w:left="567"/>
        <w:rPr>
          <w:rFonts w:ascii="Tahoma" w:hAnsi="Tahoma" w:cs="Tahoma"/>
          <w:iCs/>
        </w:rPr>
      </w:pPr>
      <w:r>
        <w:rPr>
          <w:rFonts w:ascii="Tahoma" w:hAnsi="Tahoma" w:cs="Tahoma"/>
          <w:iCs/>
        </w:rPr>
        <w:tab/>
      </w:r>
      <w:r>
        <w:rPr>
          <w:rFonts w:ascii="Tahoma" w:hAnsi="Tahoma" w:cs="Tahoma"/>
          <w:iCs/>
        </w:rPr>
        <w:tab/>
        <w:t xml:space="preserve">(b)  </w:t>
      </w:r>
      <w:proofErr w:type="gramStart"/>
      <w:r w:rsidRPr="00C22BA7">
        <w:rPr>
          <w:rFonts w:ascii="Tahoma" w:hAnsi="Tahoma" w:cs="Tahoma"/>
          <w:iCs/>
        </w:rPr>
        <w:t>impedes</w:t>
      </w:r>
      <w:proofErr w:type="gramEnd"/>
      <w:r w:rsidRPr="00C22BA7">
        <w:rPr>
          <w:rFonts w:ascii="Tahoma" w:hAnsi="Tahoma" w:cs="Tahoma"/>
          <w:iCs/>
        </w:rPr>
        <w:t xml:space="preserve"> the implementation of national economic policy.</w:t>
      </w:r>
    </w:p>
    <w:p w:rsidR="00F214ED" w:rsidRPr="00C22BA7" w:rsidRDefault="00F214ED" w:rsidP="00DD235B">
      <w:pPr>
        <w:pStyle w:val="FootnoteText"/>
        <w:tabs>
          <w:tab w:val="left" w:pos="567"/>
        </w:tabs>
        <w:spacing w:line="360" w:lineRule="auto"/>
        <w:ind w:left="1440" w:hanging="873"/>
        <w:rPr>
          <w:rFonts w:ascii="Tahoma" w:hAnsi="Tahoma" w:cs="Tahoma"/>
          <w:iCs/>
        </w:rPr>
      </w:pPr>
      <w:r>
        <w:rPr>
          <w:rFonts w:ascii="Tahoma" w:hAnsi="Tahoma" w:cs="Tahoma"/>
          <w:iCs/>
        </w:rPr>
        <w:t xml:space="preserve">     (4)  </w:t>
      </w:r>
      <w:r w:rsidRPr="00C22BA7">
        <w:rPr>
          <w:rFonts w:ascii="Tahoma" w:hAnsi="Tahoma" w:cs="Tahoma"/>
          <w:iCs/>
        </w:rPr>
        <w:t>When there is a dispute concerning whether national legislation</w:t>
      </w:r>
      <w:r>
        <w:rPr>
          <w:rFonts w:ascii="Tahoma" w:hAnsi="Tahoma" w:cs="Tahoma"/>
          <w:iCs/>
        </w:rPr>
        <w:t xml:space="preserve"> is necessary for a purpose set </w:t>
      </w:r>
      <w:r w:rsidRPr="00C22BA7">
        <w:rPr>
          <w:rFonts w:ascii="Tahoma" w:hAnsi="Tahoma" w:cs="Tahoma"/>
          <w:iCs/>
        </w:rPr>
        <w:t>out in subsection (2) (c) and that dispute comes before a court for resolution, the court must have due regard to the approval or the rejection of the legislation by the National Council of Provinces.</w:t>
      </w:r>
    </w:p>
    <w:p w:rsidR="00F214ED" w:rsidRPr="00C22BA7" w:rsidRDefault="00F214ED" w:rsidP="00C22BA7">
      <w:pPr>
        <w:pStyle w:val="FootnoteText"/>
        <w:tabs>
          <w:tab w:val="left" w:pos="567"/>
        </w:tabs>
        <w:spacing w:line="360" w:lineRule="auto"/>
        <w:ind w:left="1440" w:hanging="873"/>
        <w:rPr>
          <w:rFonts w:ascii="Tahoma" w:hAnsi="Tahoma" w:cs="Tahoma"/>
        </w:rPr>
      </w:pPr>
      <w:r>
        <w:rPr>
          <w:rFonts w:ascii="Tahoma" w:hAnsi="Tahoma" w:cs="Tahoma"/>
          <w:iCs/>
        </w:rPr>
        <w:t xml:space="preserve">      (5) </w:t>
      </w:r>
      <w:r w:rsidRPr="00C22BA7">
        <w:rPr>
          <w:rFonts w:ascii="Tahoma" w:hAnsi="Tahoma" w:cs="Tahoma"/>
          <w:iCs/>
        </w:rPr>
        <w:t>Provincial legislation prevails over national legislation if subsection (2) or (3) does not apply.</w:t>
      </w:r>
    </w:p>
    <w:p w:rsidR="00F214ED" w:rsidRPr="00C22BA7" w:rsidRDefault="00F214ED" w:rsidP="00DD235B">
      <w:pPr>
        <w:pStyle w:val="FootnoteText"/>
        <w:tabs>
          <w:tab w:val="left" w:pos="567"/>
        </w:tabs>
        <w:spacing w:line="360" w:lineRule="auto"/>
        <w:ind w:left="1440" w:hanging="873"/>
        <w:rPr>
          <w:rFonts w:ascii="Tahoma" w:hAnsi="Tahoma" w:cs="Tahoma"/>
        </w:rPr>
      </w:pPr>
    </w:p>
  </w:footnote>
  <w:footnote w:id="30">
    <w:p w:rsidR="00F214ED" w:rsidRPr="00807094" w:rsidRDefault="00F214ED" w:rsidP="00807094">
      <w:pPr>
        <w:pStyle w:val="FootnoteText"/>
        <w:rPr>
          <w:lang w:val="en-US"/>
        </w:rPr>
      </w:pPr>
      <w:r>
        <w:rPr>
          <w:rStyle w:val="FootnoteReference"/>
        </w:rPr>
        <w:footnoteRef/>
      </w:r>
      <w:r>
        <w:t xml:space="preserve"> </w:t>
      </w:r>
      <w:r>
        <w:rPr>
          <w:lang w:val="en-US"/>
        </w:rPr>
        <w:t>See footnote 25 and 26</w:t>
      </w:r>
    </w:p>
  </w:footnote>
  <w:footnote w:id="31">
    <w:p w:rsidR="00F214ED" w:rsidRPr="00B939DA" w:rsidRDefault="00F214ED" w:rsidP="005947DE">
      <w:pPr>
        <w:pStyle w:val="FootnoteText"/>
        <w:spacing w:before="120"/>
        <w:jc w:val="both"/>
        <w:rPr>
          <w:lang w:val="en-US"/>
        </w:rPr>
      </w:pPr>
      <w:r w:rsidRPr="00B939DA">
        <w:rPr>
          <w:rStyle w:val="FootnoteReference"/>
        </w:rPr>
        <w:footnoteRef/>
      </w:r>
      <w:r w:rsidRPr="00B939DA">
        <w:t xml:space="preserve"> Defined in the Child Care Act 74 of 1983 as schools maintained for the reception, care and training of children sent thereto in terms of the Criminal Procedure Act or transferred thereto under the Child Care Act.</w:t>
      </w:r>
    </w:p>
  </w:footnote>
  <w:footnote w:id="32">
    <w:p w:rsidR="00F214ED" w:rsidRPr="00B939DA" w:rsidRDefault="00F214ED" w:rsidP="005947DE">
      <w:pPr>
        <w:pStyle w:val="FootnoteText"/>
        <w:spacing w:before="120"/>
        <w:jc w:val="both"/>
        <w:rPr>
          <w:lang w:val="en-US"/>
        </w:rPr>
      </w:pPr>
      <w:r w:rsidRPr="00B939DA">
        <w:rPr>
          <w:rStyle w:val="FootnoteReference"/>
        </w:rPr>
        <w:footnoteRef/>
      </w:r>
      <w:r w:rsidRPr="00B939DA">
        <w:t xml:space="preserve"> Defined in the Child Care Act as schools maintained for the reception, care, education and training of children sent or transferred thereto under the Child Care Act.</w:t>
      </w:r>
    </w:p>
  </w:footnote>
  <w:footnote w:id="33">
    <w:p w:rsidR="00F214ED" w:rsidRPr="00B939DA" w:rsidRDefault="00F214ED" w:rsidP="005947DE">
      <w:pPr>
        <w:pStyle w:val="FootnoteText"/>
        <w:spacing w:before="120"/>
        <w:jc w:val="both"/>
        <w:rPr>
          <w:lang w:val="en-US"/>
        </w:rPr>
      </w:pPr>
      <w:r w:rsidRPr="00B939DA">
        <w:rPr>
          <w:rStyle w:val="FootnoteReference"/>
        </w:rPr>
        <w:footnoteRef/>
      </w:r>
      <w:r w:rsidRPr="00B939DA">
        <w:t xml:space="preserve"> Defined in the Child Care Act as including any place suitable for the reception of a child into which the owner, occupier or person in charge is willing to receive a child.</w:t>
      </w:r>
    </w:p>
  </w:footnote>
  <w:footnote w:id="34">
    <w:p w:rsidR="00F214ED" w:rsidRPr="00C22BA7" w:rsidRDefault="00F214ED" w:rsidP="00461F99">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Pr="00C22BA7">
        <w:rPr>
          <w:rFonts w:ascii="Tahoma" w:hAnsi="Tahoma" w:cs="Tahoma"/>
        </w:rPr>
        <w:t>2014 (5) SA 317 (CC) at para 13.</w:t>
      </w:r>
    </w:p>
  </w:footnote>
  <w:footnote w:id="35">
    <w:p w:rsidR="00F214ED" w:rsidRPr="00C22BA7" w:rsidRDefault="00F214ED" w:rsidP="002470D0">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Pr="00C22BA7">
        <w:rPr>
          <w:rFonts w:ascii="Tahoma" w:hAnsi="Tahoma" w:cs="Tahoma"/>
        </w:rPr>
        <w:t>Ibid.</w:t>
      </w:r>
    </w:p>
  </w:footnote>
  <w:footnote w:id="36">
    <w:p w:rsidR="00F214ED" w:rsidRPr="00C22BA7" w:rsidRDefault="00F214ED" w:rsidP="00012CA0">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Pr>
          <w:rFonts w:ascii="Tahoma" w:hAnsi="Tahoma" w:cs="Tahoma"/>
        </w:rPr>
        <w:t xml:space="preserve"> </w:t>
      </w:r>
      <w:r w:rsidRPr="00012CA0">
        <w:rPr>
          <w:rFonts w:ascii="Tahoma" w:hAnsi="Tahoma" w:cs="Tahoma"/>
          <w:bCs/>
        </w:rPr>
        <w:t xml:space="preserve">Investigating Directorate: Serious Economic Offences and Others v Hyundai  Motor Distributors (Pty) Ltd and Others In re: Hyundai Motor Distributors (Pty) Ltd and Others v </w:t>
      </w:r>
      <w:proofErr w:type="spellStart"/>
      <w:r w:rsidRPr="00012CA0">
        <w:rPr>
          <w:rFonts w:ascii="Tahoma" w:hAnsi="Tahoma" w:cs="Tahoma"/>
          <w:bCs/>
        </w:rPr>
        <w:t>Smit</w:t>
      </w:r>
      <w:proofErr w:type="spellEnd"/>
      <w:r w:rsidRPr="00012CA0">
        <w:rPr>
          <w:rFonts w:ascii="Tahoma" w:hAnsi="Tahoma" w:cs="Tahoma"/>
          <w:bCs/>
        </w:rPr>
        <w:t xml:space="preserve"> NO and Others</w:t>
      </w:r>
      <w:r w:rsidRPr="00C22BA7">
        <w:rPr>
          <w:rFonts w:ascii="Tahoma" w:hAnsi="Tahoma" w:cs="Tahoma"/>
        </w:rPr>
        <w:t xml:space="preserve"> 2001 (1) SA 545 (CC)</w:t>
      </w:r>
    </w:p>
  </w:footnote>
  <w:footnote w:id="37">
    <w:p w:rsidR="00F214ED" w:rsidRPr="00C22BA7" w:rsidRDefault="00F214ED" w:rsidP="00EE1DEB">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 xml:space="preserve"> 2000 (3) SA </w:t>
      </w:r>
      <w:r>
        <w:rPr>
          <w:rFonts w:ascii="Tahoma" w:hAnsi="Tahoma" w:cs="Tahoma"/>
        </w:rPr>
        <w:t>936 (CC)</w:t>
      </w:r>
      <w:r w:rsidRPr="00C22BA7">
        <w:rPr>
          <w:rFonts w:ascii="Tahoma" w:hAnsi="Tahoma" w:cs="Tahoma"/>
        </w:rPr>
        <w:t xml:space="preserve"> </w:t>
      </w:r>
      <w:r>
        <w:rPr>
          <w:rFonts w:ascii="Tahoma" w:hAnsi="Tahoma" w:cs="Tahoma"/>
        </w:rPr>
        <w:t>at para 54.</w:t>
      </w:r>
    </w:p>
  </w:footnote>
  <w:footnote w:id="38">
    <w:p w:rsidR="00F214ED" w:rsidRPr="00C22BA7" w:rsidRDefault="00F214ED" w:rsidP="00096BA5">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Pr="00C22BA7">
        <w:rPr>
          <w:rFonts w:ascii="Tahoma" w:hAnsi="Tahoma" w:cs="Tahoma"/>
        </w:rPr>
        <w:t>2015 (2) SA 1 (CC)</w:t>
      </w:r>
    </w:p>
  </w:footnote>
  <w:footnote w:id="39">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Pr>
          <w:rFonts w:ascii="Tahoma" w:hAnsi="Tahoma" w:cs="Tahoma"/>
          <w:bCs/>
        </w:rPr>
        <w:t xml:space="preserve">Ibid </w:t>
      </w:r>
      <w:r w:rsidRPr="00C22BA7">
        <w:rPr>
          <w:rFonts w:ascii="Tahoma" w:hAnsi="Tahoma" w:cs="Tahoma"/>
        </w:rPr>
        <w:t>at para 43.</w:t>
      </w:r>
    </w:p>
  </w:footnote>
  <w:footnote w:id="40">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Pr="00C22BA7">
        <w:rPr>
          <w:rFonts w:ascii="Tahoma" w:hAnsi="Tahoma" w:cs="Tahoma"/>
        </w:rPr>
        <w:t>Ibid at para 44.</w:t>
      </w:r>
    </w:p>
  </w:footnote>
  <w:footnote w:id="41">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Pr="00C22BA7">
        <w:rPr>
          <w:rFonts w:ascii="Tahoma" w:hAnsi="Tahoma" w:cs="Tahoma"/>
        </w:rPr>
        <w:t>Ibid at para 45.</w:t>
      </w:r>
    </w:p>
  </w:footnote>
  <w:footnote w:id="42">
    <w:p w:rsidR="00F214ED" w:rsidRPr="00C22BA7" w:rsidRDefault="00F214ED" w:rsidP="0097659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r>
      <w:r w:rsidRPr="00C22BA7">
        <w:rPr>
          <w:rFonts w:ascii="Tahoma" w:hAnsi="Tahoma" w:cs="Tahoma"/>
          <w:iCs/>
        </w:rPr>
        <w:t xml:space="preserve"> </w:t>
      </w:r>
      <w:r w:rsidRPr="00C22BA7">
        <w:rPr>
          <w:rFonts w:ascii="Tahoma" w:hAnsi="Tahoma" w:cs="Tahoma"/>
        </w:rPr>
        <w:t>[1995] ZACC 8; 1995 (4) SA 877 (CC); 1995 (10) BCLR 1289 (CC) at para 51.</w:t>
      </w:r>
    </w:p>
  </w:footnote>
  <w:footnote w:id="43">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t>Ibid.</w:t>
      </w:r>
    </w:p>
  </w:footnote>
  <w:footnote w:id="44">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0018572D">
        <w:rPr>
          <w:rFonts w:ascii="Tahoma" w:hAnsi="Tahoma" w:cs="Tahoma"/>
        </w:rPr>
        <w:tab/>
      </w:r>
      <w:r>
        <w:rPr>
          <w:rFonts w:ascii="Tahoma" w:hAnsi="Tahoma" w:cs="Tahoma"/>
        </w:rPr>
        <w:t xml:space="preserve">See </w:t>
      </w:r>
      <w:r w:rsidRPr="002B772E">
        <w:rPr>
          <w:rFonts w:ascii="Tahoma" w:hAnsi="Tahoma" w:cs="Tahoma"/>
          <w:bCs/>
        </w:rPr>
        <w:t xml:space="preserve">Minister of Finance v </w:t>
      </w:r>
      <w:proofErr w:type="spellStart"/>
      <w:r w:rsidRPr="002B772E">
        <w:rPr>
          <w:rFonts w:ascii="Tahoma" w:hAnsi="Tahoma" w:cs="Tahoma"/>
          <w:bCs/>
        </w:rPr>
        <w:t>Afribusiness</w:t>
      </w:r>
      <w:proofErr w:type="spellEnd"/>
      <w:r w:rsidRPr="002B772E">
        <w:rPr>
          <w:rFonts w:ascii="Tahoma" w:hAnsi="Tahoma" w:cs="Tahoma"/>
          <w:bCs/>
        </w:rPr>
        <w:t xml:space="preserve"> NPC</w:t>
      </w:r>
      <w:r w:rsidRPr="002B772E">
        <w:rPr>
          <w:rFonts w:ascii="Tahoma" w:hAnsi="Tahoma" w:cs="Tahoma"/>
        </w:rPr>
        <w:t xml:space="preserve"> [2022] ZACC</w:t>
      </w:r>
      <w:r w:rsidRPr="00C22BA7">
        <w:rPr>
          <w:rFonts w:ascii="Tahoma" w:hAnsi="Tahoma" w:cs="Tahoma"/>
        </w:rPr>
        <w:t xml:space="preserve"> 4.</w:t>
      </w:r>
    </w:p>
  </w:footnote>
  <w:footnote w:id="45">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r w:rsidRPr="00C22BA7">
        <w:rPr>
          <w:rFonts w:ascii="Tahoma" w:hAnsi="Tahoma" w:cs="Tahoma"/>
        </w:rPr>
        <w:tab/>
      </w:r>
      <w:proofErr w:type="spellStart"/>
      <w:r w:rsidRPr="00C22BA7">
        <w:rPr>
          <w:rFonts w:ascii="Tahoma" w:hAnsi="Tahoma" w:cs="Tahoma"/>
          <w:b/>
          <w:bCs/>
        </w:rPr>
        <w:t>Smit</w:t>
      </w:r>
      <w:proofErr w:type="spellEnd"/>
      <w:r w:rsidRPr="00C22BA7">
        <w:rPr>
          <w:rFonts w:ascii="Tahoma" w:hAnsi="Tahoma" w:cs="Tahoma"/>
          <w:b/>
          <w:bCs/>
        </w:rPr>
        <w:t xml:space="preserve"> v Minister of Justice and Correctional Services and Others</w:t>
      </w:r>
      <w:r w:rsidRPr="00C22BA7">
        <w:rPr>
          <w:rFonts w:ascii="Tahoma" w:hAnsi="Tahoma" w:cs="Tahoma"/>
          <w:iCs/>
        </w:rPr>
        <w:t xml:space="preserve"> </w:t>
      </w:r>
      <w:r w:rsidRPr="00C22BA7">
        <w:rPr>
          <w:rFonts w:ascii="Tahoma" w:hAnsi="Tahoma" w:cs="Tahoma"/>
        </w:rPr>
        <w:t>[2020] ZACC 29; 2021 (3) BCLR 219 (CC); 2021 (1) SACR 482 (CC) at para 31.</w:t>
      </w:r>
    </w:p>
  </w:footnote>
  <w:footnote w:id="46">
    <w:p w:rsidR="00F214ED" w:rsidRPr="003F2D8F" w:rsidRDefault="00F214ED" w:rsidP="003F2D8F">
      <w:pPr>
        <w:spacing w:line="240" w:lineRule="auto"/>
        <w:rPr>
          <w:rFonts w:ascii="Tahoma" w:hAnsi="Tahoma" w:cs="Tahoma"/>
          <w:b/>
          <w:sz w:val="20"/>
          <w:szCs w:val="20"/>
          <w:lang w:val="en-GB"/>
        </w:rPr>
      </w:pPr>
      <w:r>
        <w:rPr>
          <w:rStyle w:val="FootnoteReference"/>
        </w:rPr>
        <w:footnoteRef/>
      </w:r>
      <w:r>
        <w:t xml:space="preserve"> </w:t>
      </w:r>
      <w:r w:rsidRPr="00221026">
        <w:rPr>
          <w:rFonts w:ascii="Tahoma" w:hAnsi="Tahoma" w:cs="Tahoma"/>
          <w:sz w:val="20"/>
          <w:szCs w:val="20"/>
        </w:rPr>
        <w:t>9</w:t>
      </w:r>
      <w:r>
        <w:t xml:space="preserve"> </w:t>
      </w:r>
      <w:r w:rsidRPr="00221026">
        <w:rPr>
          <w:rFonts w:ascii="Tahoma" w:hAnsi="Tahoma" w:cs="Tahoma"/>
          <w:sz w:val="20"/>
          <w:szCs w:val="20"/>
          <w:lang w:val="en-GB"/>
        </w:rPr>
        <w:t>Suspension and expulsion from public school</w:t>
      </w:r>
      <w:r>
        <w:rPr>
          <w:rFonts w:ascii="Tahoma" w:hAnsi="Tahoma" w:cs="Tahoma"/>
          <w:b/>
          <w:sz w:val="20"/>
          <w:szCs w:val="20"/>
          <w:lang w:val="en-GB"/>
        </w:rPr>
        <w:t xml:space="preserve"> </w:t>
      </w:r>
      <w:r w:rsidRPr="00221026">
        <w:rPr>
          <w:rFonts w:ascii="Tahoma" w:hAnsi="Tahoma" w:cs="Tahoma"/>
          <w:sz w:val="20"/>
          <w:szCs w:val="20"/>
          <w:lang w:val="en-GB"/>
        </w:rPr>
        <w:t xml:space="preserve">(3) The Member of the Executive Council must determine by notice in the Provincial Gazette – </w:t>
      </w:r>
      <w:r>
        <w:rPr>
          <w:rFonts w:ascii="Tahoma" w:hAnsi="Tahoma" w:cs="Tahoma"/>
          <w:sz w:val="20"/>
          <w:szCs w:val="20"/>
          <w:lang w:val="en-GB"/>
        </w:rPr>
        <w:t xml:space="preserve">(a) </w:t>
      </w:r>
      <w:r w:rsidRPr="00221026">
        <w:rPr>
          <w:rFonts w:ascii="Tahoma" w:hAnsi="Tahoma" w:cs="Tahoma"/>
          <w:sz w:val="20"/>
          <w:szCs w:val="20"/>
          <w:lang w:val="en-GB"/>
        </w:rPr>
        <w:t>the behaviour by a learner at a public school which may constitute serious misconduct;</w:t>
      </w:r>
      <w:r>
        <w:rPr>
          <w:rFonts w:ascii="Tahoma" w:hAnsi="Tahoma" w:cs="Tahoma"/>
          <w:b/>
          <w:sz w:val="20"/>
          <w:szCs w:val="20"/>
          <w:lang w:val="en-GB"/>
        </w:rPr>
        <w:t xml:space="preserve"> </w:t>
      </w:r>
      <w:r>
        <w:rPr>
          <w:rFonts w:ascii="Tahoma" w:hAnsi="Tahoma" w:cs="Tahoma"/>
          <w:sz w:val="20"/>
          <w:szCs w:val="20"/>
          <w:lang w:val="en-GB"/>
        </w:rPr>
        <w:t xml:space="preserve">(b) </w:t>
      </w:r>
      <w:r w:rsidRPr="00221026">
        <w:rPr>
          <w:rFonts w:ascii="Tahoma" w:hAnsi="Tahoma" w:cs="Tahoma"/>
          <w:sz w:val="20"/>
          <w:szCs w:val="20"/>
          <w:lang w:val="en-GB"/>
        </w:rPr>
        <w:t>disciplinary proceedings to be followed in such cases;</w:t>
      </w:r>
      <w:r>
        <w:rPr>
          <w:rFonts w:ascii="Tahoma" w:hAnsi="Tahoma" w:cs="Tahoma"/>
          <w:sz w:val="20"/>
          <w:szCs w:val="20"/>
          <w:lang w:val="en-GB"/>
        </w:rPr>
        <w:t xml:space="preserve">             </w:t>
      </w:r>
      <w:r>
        <w:rPr>
          <w:rFonts w:ascii="Tahoma" w:hAnsi="Tahoma" w:cs="Tahoma"/>
          <w:b/>
          <w:sz w:val="20"/>
          <w:szCs w:val="20"/>
          <w:lang w:val="en-GB"/>
        </w:rPr>
        <w:t xml:space="preserve">   </w:t>
      </w:r>
      <w:r>
        <w:rPr>
          <w:rFonts w:ascii="Tahoma" w:hAnsi="Tahoma" w:cs="Tahoma"/>
          <w:sz w:val="20"/>
          <w:szCs w:val="20"/>
          <w:lang w:val="en-GB"/>
        </w:rPr>
        <w:t xml:space="preserve">(c) </w:t>
      </w:r>
      <w:r w:rsidRPr="00221026">
        <w:rPr>
          <w:rFonts w:ascii="Tahoma" w:hAnsi="Tahoma" w:cs="Tahoma"/>
          <w:sz w:val="20"/>
          <w:szCs w:val="20"/>
          <w:lang w:val="en-GB"/>
        </w:rPr>
        <w:t>provisions of due process safeguarding the interests of the learner and any other party involved in disciplinary proceedings.</w:t>
      </w:r>
    </w:p>
  </w:footnote>
  <w:footnote w:id="47">
    <w:p w:rsidR="00F214ED" w:rsidRPr="00035EA3" w:rsidRDefault="00F214ED" w:rsidP="003F2D8F">
      <w:pPr>
        <w:spacing w:line="276" w:lineRule="auto"/>
      </w:pPr>
      <w:r>
        <w:rPr>
          <w:rStyle w:val="FootnoteReference"/>
        </w:rPr>
        <w:footnoteRef/>
      </w:r>
      <w:r>
        <w:t xml:space="preserve"> </w:t>
      </w:r>
      <w:r w:rsidRPr="003F2D8F">
        <w:rPr>
          <w:rFonts w:ascii="Tahoma" w:hAnsi="Tahoma" w:cs="Tahoma"/>
          <w:sz w:val="20"/>
          <w:szCs w:val="20"/>
        </w:rPr>
        <w:t xml:space="preserve">45. </w:t>
      </w:r>
      <w:r w:rsidRPr="003F2D8F">
        <w:rPr>
          <w:rFonts w:ascii="Tahoma" w:hAnsi="Tahoma" w:cs="Tahoma"/>
          <w:sz w:val="20"/>
          <w:szCs w:val="20"/>
          <w:lang w:val="en-GB"/>
        </w:rPr>
        <w:t>Code of conduct, suspension and expulsion at public schools.</w:t>
      </w:r>
      <w:r w:rsidRPr="003F2D8F">
        <w:rPr>
          <w:rFonts w:ascii="Tahoma" w:hAnsi="Tahoma" w:cs="Tahoma"/>
          <w:b/>
          <w:sz w:val="20"/>
          <w:szCs w:val="20"/>
          <w:lang w:val="en-GB"/>
        </w:rPr>
        <w:t xml:space="preserve"> – </w:t>
      </w:r>
      <w:r w:rsidRPr="003F2D8F">
        <w:rPr>
          <w:rFonts w:ascii="Tahoma" w:hAnsi="Tahoma" w:cs="Tahoma"/>
          <w:sz w:val="20"/>
          <w:szCs w:val="20"/>
          <w:lang w:val="en-GB"/>
        </w:rPr>
        <w:t xml:space="preserve">(9) The Provincial Minister shall determine by notice in the Provincial Gazette – </w:t>
      </w:r>
      <w:r>
        <w:rPr>
          <w:rFonts w:ascii="Tahoma" w:hAnsi="Tahoma" w:cs="Tahoma"/>
          <w:sz w:val="20"/>
          <w:szCs w:val="20"/>
          <w:lang w:val="en-GB"/>
        </w:rPr>
        <w:t>(a)</w:t>
      </w:r>
      <w:r w:rsidRPr="003F2D8F">
        <w:rPr>
          <w:rFonts w:ascii="Tahoma" w:hAnsi="Tahoma" w:cs="Tahoma"/>
          <w:sz w:val="20"/>
          <w:szCs w:val="20"/>
        </w:rPr>
        <w:t xml:space="preserve">  the </w:t>
      </w:r>
      <w:proofErr w:type="spellStart"/>
      <w:r w:rsidRPr="003F2D8F">
        <w:rPr>
          <w:rFonts w:ascii="Tahoma" w:hAnsi="Tahoma" w:cs="Tahoma"/>
          <w:sz w:val="20"/>
          <w:szCs w:val="20"/>
        </w:rPr>
        <w:t>behaviour</w:t>
      </w:r>
      <w:proofErr w:type="spellEnd"/>
      <w:r w:rsidRPr="003F2D8F">
        <w:rPr>
          <w:rFonts w:ascii="Tahoma" w:hAnsi="Tahoma" w:cs="Tahoma"/>
          <w:sz w:val="20"/>
          <w:szCs w:val="20"/>
        </w:rPr>
        <w:t xml:space="preserve"> by a learner at a public s</w:t>
      </w:r>
      <w:r>
        <w:rPr>
          <w:rFonts w:ascii="Tahoma" w:hAnsi="Tahoma" w:cs="Tahoma"/>
          <w:sz w:val="20"/>
          <w:szCs w:val="20"/>
        </w:rPr>
        <w:t>chool which may constitute</w:t>
      </w:r>
      <w:r w:rsidRPr="003F2D8F">
        <w:rPr>
          <w:rFonts w:ascii="Tahoma" w:hAnsi="Tahoma" w:cs="Tahoma"/>
          <w:sz w:val="20"/>
          <w:szCs w:val="20"/>
        </w:rPr>
        <w:t xml:space="preserve"> serious misconduct;</w:t>
      </w:r>
      <w:r>
        <w:rPr>
          <w:rFonts w:ascii="Tahoma" w:hAnsi="Tahoma" w:cs="Tahoma"/>
          <w:sz w:val="20"/>
          <w:szCs w:val="20"/>
        </w:rPr>
        <w:t xml:space="preserve"> (b)  </w:t>
      </w:r>
      <w:r w:rsidRPr="003F2D8F">
        <w:rPr>
          <w:rFonts w:ascii="Tahoma" w:hAnsi="Tahoma" w:cs="Tahoma"/>
          <w:sz w:val="20"/>
          <w:szCs w:val="20"/>
        </w:rPr>
        <w:t>disciplinary proceedings to be followed in such cases;</w:t>
      </w:r>
      <w:r>
        <w:rPr>
          <w:rFonts w:ascii="Tahoma" w:hAnsi="Tahoma" w:cs="Tahoma"/>
          <w:b/>
          <w:sz w:val="20"/>
          <w:szCs w:val="20"/>
          <w:lang w:val="en-GB"/>
        </w:rPr>
        <w:t xml:space="preserve"> </w:t>
      </w:r>
      <w:r>
        <w:rPr>
          <w:rFonts w:ascii="Tahoma" w:hAnsi="Tahoma" w:cs="Tahoma"/>
          <w:sz w:val="20"/>
          <w:szCs w:val="20"/>
          <w:lang w:val="en-GB"/>
        </w:rPr>
        <w:t>(c</w:t>
      </w:r>
      <w:r w:rsidRPr="003F2D8F">
        <w:rPr>
          <w:rFonts w:ascii="Tahoma" w:hAnsi="Tahoma" w:cs="Tahoma"/>
          <w:sz w:val="20"/>
          <w:szCs w:val="20"/>
          <w:lang w:val="en-GB"/>
        </w:rPr>
        <w:t>)</w:t>
      </w:r>
      <w:r w:rsidRPr="003F2D8F">
        <w:rPr>
          <w:rFonts w:ascii="Tahoma" w:hAnsi="Tahoma" w:cs="Tahoma"/>
          <w:sz w:val="20"/>
          <w:szCs w:val="20"/>
        </w:rPr>
        <w:t xml:space="preserve">      provisions of due process safeguardin</w:t>
      </w:r>
      <w:r>
        <w:rPr>
          <w:rFonts w:ascii="Tahoma" w:hAnsi="Tahoma" w:cs="Tahoma"/>
          <w:sz w:val="20"/>
          <w:szCs w:val="20"/>
        </w:rPr>
        <w:t xml:space="preserve">g the interests of the learner </w:t>
      </w:r>
      <w:r w:rsidRPr="003F2D8F">
        <w:rPr>
          <w:rFonts w:ascii="Tahoma" w:hAnsi="Tahoma" w:cs="Tahoma"/>
          <w:sz w:val="20"/>
          <w:szCs w:val="20"/>
        </w:rPr>
        <w:t>and any other party involved in disciplinary proceedings.</w:t>
      </w:r>
    </w:p>
  </w:footnote>
  <w:footnote w:id="48">
    <w:p w:rsidR="00F214ED" w:rsidRPr="000004E5" w:rsidRDefault="00F214ED" w:rsidP="003F2D8F">
      <w:pPr>
        <w:pStyle w:val="FootnoteText"/>
        <w:tabs>
          <w:tab w:val="left" w:pos="567"/>
        </w:tabs>
        <w:spacing w:line="360" w:lineRule="auto"/>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 xml:space="preserve">Regulations Relating to Disciplining, Suspension and Expulsion of Learners at Public Schools in the Western Cape, </w:t>
      </w:r>
      <w:proofErr w:type="spellStart"/>
      <w:r w:rsidRPr="000004E5">
        <w:rPr>
          <w:rFonts w:cs="Times New Roman"/>
        </w:rPr>
        <w:t>reg</w:t>
      </w:r>
      <w:proofErr w:type="spellEnd"/>
      <w:r w:rsidRPr="000004E5">
        <w:rPr>
          <w:rFonts w:cs="Times New Roman"/>
        </w:rPr>
        <w:t xml:space="preserve"> 3.</w:t>
      </w:r>
    </w:p>
  </w:footnote>
  <w:footnote w:id="49">
    <w:p w:rsidR="00F214ED" w:rsidRPr="000004E5" w:rsidRDefault="00F214ED" w:rsidP="000064E7">
      <w:pPr>
        <w:pStyle w:val="FootnoteText"/>
        <w:tabs>
          <w:tab w:val="left" w:pos="567"/>
        </w:tabs>
        <w:spacing w:line="360" w:lineRule="auto"/>
        <w:rPr>
          <w:rFonts w:cs="Times New Roman"/>
        </w:rPr>
      </w:pPr>
      <w:r w:rsidRPr="000004E5">
        <w:rPr>
          <w:rStyle w:val="FootnoteReference"/>
          <w:rFonts w:cs="Times New Roman"/>
        </w:rPr>
        <w:footnoteRef/>
      </w:r>
      <w:r>
        <w:rPr>
          <w:rFonts w:cs="Times New Roman"/>
        </w:rPr>
        <w:t xml:space="preserve"> See </w:t>
      </w:r>
      <w:proofErr w:type="spellStart"/>
      <w:r w:rsidRPr="000064E7">
        <w:rPr>
          <w:bCs/>
        </w:rPr>
        <w:t>PriceWaterhouseCoopers</w:t>
      </w:r>
      <w:proofErr w:type="spellEnd"/>
      <w:r w:rsidRPr="000064E7">
        <w:rPr>
          <w:bCs/>
        </w:rPr>
        <w:t xml:space="preserve"> </w:t>
      </w:r>
      <w:proofErr w:type="spellStart"/>
      <w:r w:rsidRPr="000064E7">
        <w:rPr>
          <w:bCs/>
        </w:rPr>
        <w:t>Inc</w:t>
      </w:r>
      <w:proofErr w:type="spellEnd"/>
      <w:r w:rsidRPr="000064E7">
        <w:rPr>
          <w:bCs/>
        </w:rPr>
        <w:t xml:space="preserve"> and Another v Minister of Finance and Another</w:t>
      </w:r>
      <w:r w:rsidRPr="007774D1">
        <w:t xml:space="preserve"> 2021 (3) SA 213 (GP)</w:t>
      </w:r>
      <w:r>
        <w:t xml:space="preserve"> at paras 22-26 (applicant cannot challenge a related section that it did not mention in its notice of motion).</w:t>
      </w:r>
    </w:p>
  </w:footnote>
  <w:footnote w:id="50">
    <w:p w:rsidR="00F214ED" w:rsidRPr="000004E5" w:rsidRDefault="00F214ED" w:rsidP="000064E7">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EE Heads at para 153.</w:t>
      </w:r>
    </w:p>
  </w:footnote>
  <w:footnote w:id="51">
    <w:p w:rsidR="00F214ED" w:rsidRPr="000004E5" w:rsidRDefault="00F214ED" w:rsidP="000064E7">
      <w:pPr>
        <w:pStyle w:val="FootnoteText"/>
        <w:tabs>
          <w:tab w:val="left" w:pos="567"/>
        </w:tabs>
        <w:spacing w:line="360" w:lineRule="auto"/>
        <w:ind w:left="567" w:hanging="567"/>
        <w:rPr>
          <w:rFonts w:cs="Times New Roman"/>
        </w:rPr>
      </w:pPr>
      <w:r w:rsidRPr="000004E5">
        <w:rPr>
          <w:rStyle w:val="FootnoteReference"/>
          <w:rFonts w:cs="Times New Roman"/>
        </w:rPr>
        <w:footnoteRef/>
      </w:r>
      <w:r>
        <w:rPr>
          <w:rFonts w:cs="Times New Roman"/>
        </w:rPr>
        <w:t xml:space="preserve"> </w:t>
      </w:r>
      <w:proofErr w:type="spellStart"/>
      <w:r w:rsidRPr="00A77F74">
        <w:rPr>
          <w:rFonts w:cs="Times New Roman"/>
          <w:bCs/>
        </w:rPr>
        <w:t>Maharaj</w:t>
      </w:r>
      <w:proofErr w:type="spellEnd"/>
      <w:r w:rsidRPr="00A77F74">
        <w:rPr>
          <w:rFonts w:cs="Times New Roman"/>
          <w:bCs/>
        </w:rPr>
        <w:t xml:space="preserve"> and </w:t>
      </w:r>
      <w:proofErr w:type="gramStart"/>
      <w:r w:rsidRPr="00A77F74">
        <w:rPr>
          <w:rFonts w:cs="Times New Roman"/>
          <w:bCs/>
        </w:rPr>
        <w:t>Others</w:t>
      </w:r>
      <w:proofErr w:type="gramEnd"/>
      <w:r w:rsidRPr="00A77F74">
        <w:rPr>
          <w:rFonts w:cs="Times New Roman"/>
          <w:bCs/>
        </w:rPr>
        <w:t xml:space="preserve"> v </w:t>
      </w:r>
      <w:proofErr w:type="spellStart"/>
      <w:r w:rsidRPr="00A77F74">
        <w:rPr>
          <w:rFonts w:cs="Times New Roman"/>
          <w:bCs/>
        </w:rPr>
        <w:t>Rampersad</w:t>
      </w:r>
      <w:proofErr w:type="spellEnd"/>
      <w:r w:rsidRPr="000004E5">
        <w:rPr>
          <w:rFonts w:cs="Times New Roman"/>
        </w:rPr>
        <w:t xml:space="preserve"> 1964 (4) SA 638 (A) at 644B.</w:t>
      </w:r>
    </w:p>
  </w:footnote>
  <w:footnote w:id="52">
    <w:p w:rsidR="00F214ED" w:rsidRPr="00E137E9" w:rsidRDefault="00F214ED">
      <w:pPr>
        <w:pStyle w:val="FootnoteText"/>
        <w:rPr>
          <w:lang w:val="en-US"/>
        </w:rPr>
      </w:pPr>
      <w:r>
        <w:rPr>
          <w:rStyle w:val="FootnoteReference"/>
        </w:rPr>
        <w:footnoteRef/>
      </w:r>
      <w:r>
        <w:t xml:space="preserve"> </w:t>
      </w:r>
      <w:r>
        <w:rPr>
          <w:lang w:val="en-US"/>
        </w:rPr>
        <w:t>supra</w:t>
      </w:r>
    </w:p>
  </w:footnote>
  <w:footnote w:id="53">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proofErr w:type="gramStart"/>
      <w:r w:rsidRPr="00C22BA7">
        <w:rPr>
          <w:rFonts w:ascii="Tahoma" w:hAnsi="Tahoma" w:cs="Tahoma"/>
        </w:rPr>
        <w:t>para</w:t>
      </w:r>
      <w:proofErr w:type="gramEnd"/>
      <w:r w:rsidRPr="00C22BA7">
        <w:rPr>
          <w:rFonts w:ascii="Tahoma" w:hAnsi="Tahoma" w:cs="Tahoma"/>
        </w:rPr>
        <w:t xml:space="preserve"> 39.</w:t>
      </w:r>
    </w:p>
  </w:footnote>
  <w:footnote w:id="54">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proofErr w:type="gramStart"/>
      <w:r w:rsidRPr="00C22BA7">
        <w:rPr>
          <w:rFonts w:ascii="Tahoma" w:hAnsi="Tahoma" w:cs="Tahoma"/>
        </w:rPr>
        <w:t>para</w:t>
      </w:r>
      <w:proofErr w:type="gramEnd"/>
      <w:r w:rsidRPr="00C22BA7">
        <w:rPr>
          <w:rFonts w:ascii="Tahoma" w:hAnsi="Tahoma" w:cs="Tahoma"/>
        </w:rPr>
        <w:t xml:space="preserve"> 49.</w:t>
      </w:r>
    </w:p>
  </w:footnote>
  <w:footnote w:id="55">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proofErr w:type="gramStart"/>
      <w:r w:rsidRPr="00C22BA7">
        <w:rPr>
          <w:rFonts w:ascii="Tahoma" w:hAnsi="Tahoma" w:cs="Tahoma"/>
        </w:rPr>
        <w:t>para</w:t>
      </w:r>
      <w:proofErr w:type="gramEnd"/>
      <w:r w:rsidRPr="00C22BA7">
        <w:rPr>
          <w:rFonts w:ascii="Tahoma" w:hAnsi="Tahoma" w:cs="Tahoma"/>
        </w:rPr>
        <w:t xml:space="preserve"> 53.</w:t>
      </w:r>
    </w:p>
  </w:footnote>
  <w:footnote w:id="56">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proofErr w:type="gramStart"/>
      <w:r w:rsidRPr="00C22BA7">
        <w:rPr>
          <w:rFonts w:ascii="Tahoma" w:hAnsi="Tahoma" w:cs="Tahoma"/>
        </w:rPr>
        <w:t>para</w:t>
      </w:r>
      <w:proofErr w:type="gramEnd"/>
      <w:r w:rsidRPr="00C22BA7">
        <w:rPr>
          <w:rFonts w:ascii="Tahoma" w:hAnsi="Tahoma" w:cs="Tahoma"/>
        </w:rPr>
        <w:t xml:space="preserve"> 53.</w:t>
      </w:r>
    </w:p>
  </w:footnote>
  <w:footnote w:id="57">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 xml:space="preserve"> </w:t>
      </w:r>
      <w:proofErr w:type="gramStart"/>
      <w:r w:rsidRPr="00C22BA7">
        <w:rPr>
          <w:rFonts w:ascii="Tahoma" w:hAnsi="Tahoma" w:cs="Tahoma"/>
        </w:rPr>
        <w:t>para</w:t>
      </w:r>
      <w:proofErr w:type="gramEnd"/>
      <w:r w:rsidRPr="00C22BA7">
        <w:rPr>
          <w:rFonts w:ascii="Tahoma" w:hAnsi="Tahoma" w:cs="Tahoma"/>
        </w:rPr>
        <w:t xml:space="preserve"> 54.</w:t>
      </w:r>
    </w:p>
  </w:footnote>
  <w:footnote w:id="58">
    <w:p w:rsidR="00F214ED" w:rsidRPr="00C22BA7" w:rsidRDefault="00F214ED" w:rsidP="00744C17">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Section 9 reads: “</w:t>
      </w:r>
      <w:r w:rsidRPr="00C22BA7">
        <w:rPr>
          <w:rFonts w:ascii="Tahoma" w:hAnsi="Tahoma" w:cs="Tahoma"/>
          <w:iCs/>
        </w:rPr>
        <w:t>In all matters concerning the care, protection and well-being of a child the standard that the child's best interest is of paramount importance, must be applied.</w:t>
      </w:r>
      <w:r w:rsidRPr="00C22BA7">
        <w:rPr>
          <w:rFonts w:ascii="Tahoma" w:hAnsi="Tahoma" w:cs="Tahoma"/>
        </w:rPr>
        <w:t>”</w:t>
      </w:r>
    </w:p>
  </w:footnote>
  <w:footnote w:id="59">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Pr>
          <w:rFonts w:ascii="Tahoma" w:hAnsi="Tahoma" w:cs="Tahoma"/>
        </w:rPr>
        <w:t xml:space="preserve"> </w:t>
      </w:r>
      <w:r w:rsidRPr="00C22BA7">
        <w:rPr>
          <w:rFonts w:ascii="Tahoma" w:hAnsi="Tahoma" w:cs="Tahoma"/>
        </w:rPr>
        <w:t>South A</w:t>
      </w:r>
      <w:r>
        <w:rPr>
          <w:rFonts w:ascii="Tahoma" w:hAnsi="Tahoma" w:cs="Tahoma"/>
        </w:rPr>
        <w:t>frica has ratified the ICCPR and</w:t>
      </w:r>
      <w:r w:rsidRPr="00C22BA7">
        <w:rPr>
          <w:rFonts w:ascii="Tahoma" w:hAnsi="Tahoma" w:cs="Tahoma"/>
        </w:rPr>
        <w:t xml:space="preserve"> is relevant for interpreting the Constitution under s 39(1</w:t>
      </w:r>
      <w:proofErr w:type="gramStart"/>
      <w:r w:rsidRPr="00C22BA7">
        <w:rPr>
          <w:rFonts w:ascii="Tahoma" w:hAnsi="Tahoma" w:cs="Tahoma"/>
        </w:rPr>
        <w:t>)(</w:t>
      </w:r>
      <w:proofErr w:type="gramEnd"/>
      <w:r w:rsidRPr="00C22BA7">
        <w:rPr>
          <w:rFonts w:ascii="Tahoma" w:hAnsi="Tahoma" w:cs="Tahoma"/>
        </w:rPr>
        <w:t>b).</w:t>
      </w:r>
    </w:p>
  </w:footnote>
  <w:footnote w:id="60">
    <w:p w:rsidR="00F214ED" w:rsidRDefault="00F214ED" w:rsidP="001C4949">
      <w:pPr>
        <w:pStyle w:val="FootnoteText"/>
        <w:tabs>
          <w:tab w:val="left" w:pos="567"/>
        </w:tabs>
        <w:spacing w:line="360" w:lineRule="auto"/>
        <w:rPr>
          <w:rFonts w:ascii="Tahoma" w:hAnsi="Tahoma" w:cs="Tahoma"/>
          <w:iCs/>
        </w:rPr>
      </w:pPr>
      <w:r w:rsidRPr="00C22BA7">
        <w:rPr>
          <w:rStyle w:val="FootnoteReference"/>
          <w:rFonts w:ascii="Tahoma" w:hAnsi="Tahoma" w:cs="Tahoma"/>
        </w:rPr>
        <w:footnoteRef/>
      </w:r>
      <w:r w:rsidRPr="00C22BA7">
        <w:rPr>
          <w:rFonts w:ascii="Tahoma" w:hAnsi="Tahoma" w:cs="Tahoma"/>
        </w:rPr>
        <w:t xml:space="preserve">Human Rights Committee </w:t>
      </w:r>
      <w:r w:rsidRPr="00C22BA7">
        <w:rPr>
          <w:rFonts w:ascii="Tahoma" w:hAnsi="Tahoma" w:cs="Tahoma"/>
          <w:iCs/>
        </w:rPr>
        <w:t xml:space="preserve">General Comment No. 35: Article 9 (Liberty and security of person) </w:t>
      </w:r>
    </w:p>
    <w:p w:rsidR="00F214ED" w:rsidRPr="00C22BA7" w:rsidRDefault="00F214ED" w:rsidP="001C4949">
      <w:pPr>
        <w:pStyle w:val="FootnoteText"/>
        <w:tabs>
          <w:tab w:val="left" w:pos="567"/>
        </w:tabs>
        <w:spacing w:line="360" w:lineRule="auto"/>
        <w:rPr>
          <w:rFonts w:ascii="Tahoma" w:hAnsi="Tahoma" w:cs="Tahoma"/>
        </w:rPr>
      </w:pPr>
      <w:r w:rsidRPr="00C22BA7">
        <w:rPr>
          <w:rFonts w:ascii="Tahoma" w:hAnsi="Tahoma" w:cs="Tahoma"/>
        </w:rPr>
        <w:t xml:space="preserve">(16 December 2014) at para 62, </w:t>
      </w:r>
      <w:proofErr w:type="spellStart"/>
      <w:proofErr w:type="gramStart"/>
      <w:r w:rsidRPr="00C22BA7">
        <w:rPr>
          <w:rFonts w:ascii="Tahoma" w:hAnsi="Tahoma" w:cs="Tahoma"/>
        </w:rPr>
        <w:t>fn</w:t>
      </w:r>
      <w:proofErr w:type="spellEnd"/>
      <w:proofErr w:type="gramEnd"/>
      <w:r w:rsidRPr="00C22BA7">
        <w:rPr>
          <w:rFonts w:ascii="Tahoma" w:hAnsi="Tahoma" w:cs="Tahoma"/>
        </w:rPr>
        <w:t xml:space="preserve"> 176.</w:t>
      </w:r>
    </w:p>
  </w:footnote>
  <w:footnote w:id="61">
    <w:p w:rsidR="00F214ED" w:rsidRPr="00C22BA7" w:rsidRDefault="00F214ED" w:rsidP="001C4949">
      <w:pPr>
        <w:pStyle w:val="FootnoteText"/>
        <w:tabs>
          <w:tab w:val="left" w:pos="567"/>
        </w:tabs>
        <w:spacing w:line="360" w:lineRule="auto"/>
        <w:rPr>
          <w:rFonts w:ascii="Tahoma" w:hAnsi="Tahoma" w:cs="Tahoma"/>
        </w:rPr>
      </w:pPr>
      <w:r w:rsidRPr="00C22BA7">
        <w:rPr>
          <w:rStyle w:val="FootnoteReference"/>
          <w:rFonts w:ascii="Tahoma" w:hAnsi="Tahoma" w:cs="Tahoma"/>
        </w:rPr>
        <w:footnoteRef/>
      </w:r>
      <w:r w:rsidRPr="00C22BA7">
        <w:rPr>
          <w:rFonts w:ascii="Tahoma" w:hAnsi="Tahoma" w:cs="Tahoma"/>
        </w:rPr>
        <w:t>That appears both from its preamble, and its objects (s 2(a)). The preamble refers expressly to</w:t>
      </w:r>
      <w:r>
        <w:rPr>
          <w:rFonts w:ascii="Tahoma" w:hAnsi="Tahoma" w:cs="Tahoma"/>
        </w:rPr>
        <w:t xml:space="preserve">                         </w:t>
      </w:r>
      <w:r w:rsidRPr="00C22BA7">
        <w:rPr>
          <w:rFonts w:ascii="Tahoma" w:hAnsi="Tahoma" w:cs="Tahoma"/>
        </w:rPr>
        <w:t xml:space="preserve"> s 28(1</w:t>
      </w:r>
      <w:proofErr w:type="gramStart"/>
      <w:r w:rsidRPr="00C22BA7">
        <w:rPr>
          <w:rFonts w:ascii="Tahoma" w:hAnsi="Tahoma" w:cs="Tahoma"/>
        </w:rPr>
        <w:t>)(</w:t>
      </w:r>
      <w:proofErr w:type="gramEnd"/>
      <w:r w:rsidRPr="00C22BA7">
        <w:rPr>
          <w:rFonts w:ascii="Tahoma" w:hAnsi="Tahoma" w:cs="Tahoma"/>
        </w:rPr>
        <w:t>g) and states that one of the Act’s aims is “</w:t>
      </w:r>
      <w:r w:rsidRPr="00C22BA7">
        <w:rPr>
          <w:rFonts w:ascii="Tahoma" w:hAnsi="Tahoma" w:cs="Tahoma"/>
          <w:iCs/>
        </w:rPr>
        <w:t>providing for special processes or procedures for … detention … of children</w:t>
      </w:r>
      <w:r w:rsidRPr="00C22BA7">
        <w:rPr>
          <w:rFonts w:ascii="Tahoma" w:hAnsi="Tahoma" w:cs="Tahoma"/>
        </w:rPr>
        <w:t>”.</w:t>
      </w:r>
    </w:p>
  </w:footnote>
  <w:footnote w:id="62">
    <w:p w:rsidR="00F214ED" w:rsidRPr="00C22BA7" w:rsidRDefault="00F214ED" w:rsidP="004B72C6">
      <w:pPr>
        <w:pStyle w:val="FootnoteText"/>
        <w:tabs>
          <w:tab w:val="left" w:pos="567"/>
        </w:tabs>
        <w:spacing w:line="360" w:lineRule="auto"/>
        <w:ind w:left="567" w:hanging="567"/>
        <w:rPr>
          <w:rFonts w:ascii="Tahoma" w:hAnsi="Tahoma" w:cs="Tahoma"/>
        </w:rPr>
      </w:pPr>
      <w:r w:rsidRPr="00C22BA7">
        <w:rPr>
          <w:rStyle w:val="FootnoteReference"/>
          <w:rFonts w:ascii="Tahoma" w:hAnsi="Tahoma" w:cs="Tahoma"/>
        </w:rPr>
        <w:footnoteRef/>
      </w:r>
      <w:r w:rsidRPr="00C22BA7">
        <w:rPr>
          <w:rFonts w:ascii="Tahoma" w:hAnsi="Tahoma" w:cs="Tahoma"/>
        </w:rPr>
        <w:t>Children’s Act s 191(2</w:t>
      </w:r>
      <w:proofErr w:type="gramStart"/>
      <w:r w:rsidRPr="00C22BA7">
        <w:rPr>
          <w:rFonts w:ascii="Tahoma" w:hAnsi="Tahoma" w:cs="Tahoma"/>
        </w:rPr>
        <w:t>)(</w:t>
      </w:r>
      <w:proofErr w:type="gramEnd"/>
      <w:r w:rsidRPr="00C22BA7">
        <w:rPr>
          <w:rFonts w:ascii="Tahoma" w:hAnsi="Tahoma" w:cs="Tahoma"/>
        </w:rPr>
        <w:t>h).</w:t>
      </w:r>
    </w:p>
  </w:footnote>
  <w:footnote w:id="63">
    <w:p w:rsidR="00F214ED" w:rsidRPr="000004E5" w:rsidRDefault="00F214ED" w:rsidP="00921CE2">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2009 (1) SA </w:t>
      </w:r>
      <w:r>
        <w:rPr>
          <w:rFonts w:cs="Times New Roman"/>
        </w:rPr>
        <w:t>600 (CC)</w:t>
      </w:r>
    </w:p>
  </w:footnote>
  <w:footnote w:id="64">
    <w:p w:rsidR="00F214ED" w:rsidRPr="000004E5" w:rsidRDefault="00F214ED" w:rsidP="00921CE2">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proofErr w:type="gramStart"/>
      <w:r w:rsidRPr="000004E5">
        <w:rPr>
          <w:rFonts w:cs="Times New Roman"/>
        </w:rPr>
        <w:t>para</w:t>
      </w:r>
      <w:proofErr w:type="gramEnd"/>
      <w:r w:rsidRPr="000004E5">
        <w:rPr>
          <w:rFonts w:cs="Times New Roman"/>
        </w:rPr>
        <w:t xml:space="preserve"> 69.</w:t>
      </w:r>
    </w:p>
  </w:footnote>
  <w:footnote w:id="65">
    <w:p w:rsidR="00F214ED" w:rsidRPr="000004E5" w:rsidRDefault="00F214ED" w:rsidP="002C7D14">
      <w:pPr>
        <w:pStyle w:val="FootnoteText"/>
        <w:tabs>
          <w:tab w:val="left" w:pos="567"/>
        </w:tabs>
        <w:spacing w:line="360" w:lineRule="auto"/>
        <w:rPr>
          <w:rFonts w:cs="Times New Roman"/>
        </w:rPr>
      </w:pPr>
      <w:r w:rsidRPr="000004E5">
        <w:rPr>
          <w:rStyle w:val="FootnoteReference"/>
          <w:rFonts w:cs="Times New Roman"/>
        </w:rPr>
        <w:footnoteRef/>
      </w:r>
      <w:r>
        <w:rPr>
          <w:rFonts w:cs="Times New Roman"/>
        </w:rPr>
        <w:t xml:space="preserve"> </w:t>
      </w:r>
      <w:proofErr w:type="gramStart"/>
      <w:r w:rsidRPr="000004E5">
        <w:rPr>
          <w:rFonts w:cs="Times New Roman"/>
        </w:rPr>
        <w:t>para</w:t>
      </w:r>
      <w:proofErr w:type="gramEnd"/>
      <w:r w:rsidRPr="000004E5">
        <w:rPr>
          <w:rFonts w:cs="Times New Roman"/>
        </w:rPr>
        <w:t xml:space="preserve"> 70.</w:t>
      </w:r>
    </w:p>
  </w:footnote>
  <w:footnote w:id="66">
    <w:p w:rsidR="00F214ED" w:rsidRPr="000004E5" w:rsidRDefault="00F214ED" w:rsidP="00921CE2">
      <w:pPr>
        <w:pStyle w:val="FootnoteText"/>
        <w:tabs>
          <w:tab w:val="left" w:pos="567"/>
        </w:tabs>
        <w:spacing w:line="360" w:lineRule="auto"/>
        <w:ind w:left="567" w:hanging="567"/>
        <w:rPr>
          <w:rFonts w:cs="Times New Roman"/>
        </w:rPr>
      </w:pPr>
      <w:r w:rsidRPr="000004E5">
        <w:rPr>
          <w:rStyle w:val="FootnoteReference"/>
          <w:rFonts w:cs="Times New Roman"/>
        </w:rPr>
        <w:footnoteRef/>
      </w:r>
      <w:r>
        <w:rPr>
          <w:rFonts w:cs="Times New Roman"/>
        </w:rPr>
        <w:t xml:space="preserve"> </w:t>
      </w:r>
      <w:proofErr w:type="spellStart"/>
      <w:r w:rsidRPr="000004E5">
        <w:rPr>
          <w:rFonts w:cs="Times New Roman"/>
          <w:b/>
          <w:bCs/>
        </w:rPr>
        <w:t>Harksen</w:t>
      </w:r>
      <w:proofErr w:type="spellEnd"/>
      <w:r w:rsidRPr="000004E5">
        <w:rPr>
          <w:rFonts w:cs="Times New Roman"/>
          <w:b/>
          <w:bCs/>
        </w:rPr>
        <w:t xml:space="preserve"> v Lane NO and Others </w:t>
      </w:r>
      <w:r w:rsidRPr="000004E5">
        <w:rPr>
          <w:rFonts w:cs="Times New Roman"/>
        </w:rPr>
        <w:t>[1997] ZACC 12; 1997 (11) BCLR 1489 (CC); 1998 (1) SA 300 (CC) at para 42.</w:t>
      </w:r>
    </w:p>
  </w:footnote>
  <w:footnote w:id="67">
    <w:p w:rsidR="00F214ED" w:rsidRPr="000004E5" w:rsidRDefault="00F214ED" w:rsidP="002C7D14">
      <w:pPr>
        <w:pStyle w:val="FootnoteText"/>
        <w:tabs>
          <w:tab w:val="left" w:pos="567"/>
        </w:tabs>
        <w:spacing w:line="360" w:lineRule="auto"/>
        <w:ind w:left="567" w:hanging="567"/>
        <w:rPr>
          <w:rFonts w:cs="Times New Roman"/>
        </w:rPr>
      </w:pPr>
      <w:r w:rsidRPr="000004E5">
        <w:rPr>
          <w:rStyle w:val="FootnoteReference"/>
          <w:rFonts w:cs="Times New Roman"/>
        </w:rPr>
        <w:footnoteRef/>
      </w:r>
      <w:r>
        <w:rPr>
          <w:rFonts w:cs="Times New Roman"/>
        </w:rPr>
        <w:t xml:space="preserve"> </w:t>
      </w:r>
      <w:proofErr w:type="spellStart"/>
      <w:r w:rsidRPr="000004E5">
        <w:rPr>
          <w:rFonts w:cs="Times New Roman"/>
          <w:b/>
          <w:bCs/>
        </w:rPr>
        <w:t>Prinsloo</w:t>
      </w:r>
      <w:proofErr w:type="spellEnd"/>
      <w:r w:rsidRPr="000004E5">
        <w:rPr>
          <w:rFonts w:cs="Times New Roman"/>
          <w:b/>
          <w:bCs/>
        </w:rPr>
        <w:t xml:space="preserve"> v Van der </w:t>
      </w:r>
      <w:proofErr w:type="spellStart"/>
      <w:r w:rsidRPr="000004E5">
        <w:rPr>
          <w:rFonts w:cs="Times New Roman"/>
          <w:b/>
          <w:bCs/>
        </w:rPr>
        <w:t>Linde</w:t>
      </w:r>
      <w:proofErr w:type="spellEnd"/>
      <w:r w:rsidRPr="000004E5">
        <w:rPr>
          <w:rFonts w:cs="Times New Roman"/>
          <w:b/>
          <w:bCs/>
        </w:rPr>
        <w:t xml:space="preserve"> and </w:t>
      </w:r>
      <w:proofErr w:type="gramStart"/>
      <w:r w:rsidRPr="000004E5">
        <w:rPr>
          <w:rFonts w:cs="Times New Roman"/>
          <w:b/>
          <w:bCs/>
        </w:rPr>
        <w:t>Another</w:t>
      </w:r>
      <w:proofErr w:type="gramEnd"/>
      <w:r w:rsidRPr="000004E5">
        <w:rPr>
          <w:rFonts w:cs="Times New Roman"/>
        </w:rPr>
        <w:t xml:space="preserve"> [1997] ZACC 5; 1997 (6) BCLR 759 (CC); 1997 (3) SA 1012 (CC) at para 36.</w:t>
      </w:r>
    </w:p>
  </w:footnote>
  <w:footnote w:id="68">
    <w:p w:rsidR="00F214ED" w:rsidRPr="000004E5" w:rsidRDefault="00F214ED" w:rsidP="00921CE2">
      <w:pPr>
        <w:pStyle w:val="FootnoteText"/>
        <w:tabs>
          <w:tab w:val="left" w:pos="567"/>
        </w:tabs>
        <w:spacing w:line="360" w:lineRule="auto"/>
        <w:ind w:left="567" w:hanging="567"/>
        <w:rPr>
          <w:rFonts w:cs="Times New Roman"/>
        </w:rPr>
      </w:pPr>
      <w:r w:rsidRPr="000004E5">
        <w:rPr>
          <w:rStyle w:val="FootnoteReference"/>
          <w:rFonts w:cs="Times New Roman"/>
        </w:rPr>
        <w:footnoteRef/>
      </w:r>
      <w:r>
        <w:rPr>
          <w:rFonts w:cs="Times New Roman"/>
        </w:rPr>
        <w:t xml:space="preserve"> </w:t>
      </w:r>
      <w:r w:rsidRPr="000004E5">
        <w:rPr>
          <w:rFonts w:cs="Times New Roman"/>
        </w:rPr>
        <w:t>Ibid.</w:t>
      </w:r>
    </w:p>
  </w:footnote>
  <w:footnote w:id="69">
    <w:p w:rsidR="00F214ED" w:rsidRPr="000004E5" w:rsidRDefault="00F214ED" w:rsidP="00223ECB">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Ibid.</w:t>
      </w:r>
    </w:p>
  </w:footnote>
  <w:footnote w:id="70">
    <w:p w:rsidR="00F214ED" w:rsidRPr="000004E5" w:rsidRDefault="00F214ED" w:rsidP="00223ECB">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WC Schools Act s 11H.</w:t>
      </w:r>
    </w:p>
  </w:footnote>
  <w:footnote w:id="71">
    <w:p w:rsidR="00F214ED" w:rsidRPr="000004E5" w:rsidRDefault="00F214ED" w:rsidP="00223ECB">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Western Cape Schools Evaluation Authority Regulations, 2019 published as PN 47 in Provincial Gazette 8079.</w:t>
      </w:r>
    </w:p>
  </w:footnote>
  <w:footnote w:id="72">
    <w:p w:rsidR="00F214ED" w:rsidRPr="000004E5" w:rsidRDefault="00F214ED" w:rsidP="00223ECB">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SADTU AA at para 136: SADTU Record p 127.</w:t>
      </w:r>
    </w:p>
  </w:footnote>
  <w:footnote w:id="73">
    <w:p w:rsidR="00F214ED" w:rsidRPr="000004E5" w:rsidRDefault="00F214ED" w:rsidP="00223ECB">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SADTU AA at para 137: SADTU Record p 127.</w:t>
      </w:r>
    </w:p>
  </w:footnote>
  <w:footnote w:id="74">
    <w:p w:rsidR="00F214ED" w:rsidRPr="000004E5" w:rsidRDefault="00F214ED" w:rsidP="00223ECB">
      <w:pPr>
        <w:pStyle w:val="FootnoteText"/>
        <w:tabs>
          <w:tab w:val="left" w:pos="567"/>
        </w:tabs>
        <w:spacing w:line="360" w:lineRule="auto"/>
        <w:ind w:left="567" w:hanging="567"/>
        <w:rPr>
          <w:rFonts w:cs="Times New Roman"/>
        </w:rPr>
      </w:pPr>
      <w:r w:rsidRPr="000004E5">
        <w:rPr>
          <w:rStyle w:val="FootnoteReference"/>
          <w:rFonts w:cs="Times New Roman"/>
        </w:rPr>
        <w:footnoteRef/>
      </w:r>
      <w:r w:rsidRPr="000004E5">
        <w:rPr>
          <w:rFonts w:cs="Times New Roman"/>
        </w:rPr>
        <w:t xml:space="preserve"> </w:t>
      </w:r>
      <w:r w:rsidRPr="000004E5">
        <w:rPr>
          <w:rFonts w:cs="Times New Roman"/>
        </w:rPr>
        <w:tab/>
        <w:t>SADTU AA at para 140: SADTU Record p 128.</w:t>
      </w:r>
    </w:p>
  </w:footnote>
  <w:footnote w:id="75">
    <w:p w:rsidR="00F214ED" w:rsidRPr="000004E5" w:rsidRDefault="00F214ED" w:rsidP="0002083C">
      <w:pPr>
        <w:pStyle w:val="FootnoteText"/>
        <w:tabs>
          <w:tab w:val="left" w:pos="567"/>
        </w:tabs>
        <w:spacing w:line="360" w:lineRule="auto"/>
        <w:rPr>
          <w:rFonts w:cs="Times New Roman"/>
          <w:i/>
          <w:iCs/>
        </w:rPr>
      </w:pPr>
      <w:r w:rsidRPr="000004E5">
        <w:rPr>
          <w:rStyle w:val="FootnoteReference"/>
          <w:rFonts w:cs="Times New Roman"/>
        </w:rPr>
        <w:footnoteRef/>
      </w:r>
      <w:r w:rsidRPr="0002083C">
        <w:rPr>
          <w:rFonts w:cs="Times New Roman"/>
          <w:bCs/>
          <w:iCs/>
        </w:rPr>
        <w:t>Transport and Allied Workers Union of South Africa v PUTCO Limited</w:t>
      </w:r>
      <w:r w:rsidRPr="000004E5">
        <w:rPr>
          <w:rFonts w:cs="Times New Roman"/>
          <w:i/>
        </w:rPr>
        <w:t xml:space="preserve"> </w:t>
      </w:r>
      <w:r w:rsidRPr="000004E5">
        <w:rPr>
          <w:rFonts w:cs="Times New Roman"/>
        </w:rPr>
        <w:t>2016 (4) SA</w:t>
      </w:r>
      <w:r>
        <w:rPr>
          <w:rFonts w:cs="Times New Roman"/>
        </w:rPr>
        <w:t xml:space="preserve"> 39 (CC); 2016 (7)</w:t>
      </w:r>
      <w:r w:rsidRPr="000004E5">
        <w:rPr>
          <w:rFonts w:cs="Times New Roman"/>
        </w:rPr>
        <w:t xml:space="preserve"> at para 46. See also </w:t>
      </w:r>
      <w:r w:rsidRPr="0002083C">
        <w:rPr>
          <w:rFonts w:cs="Times New Roman"/>
          <w:bCs/>
          <w:iCs/>
        </w:rPr>
        <w:t>National Union of Metal Workers of South Africa and Others v Bader Bop (Pty) Ltd and Another</w:t>
      </w:r>
      <w:r w:rsidRPr="000004E5">
        <w:rPr>
          <w:rFonts w:cs="Times New Roman"/>
        </w:rPr>
        <w:t xml:space="preserve"> 2003 (3) SA 5</w:t>
      </w:r>
      <w:r>
        <w:rPr>
          <w:rFonts w:cs="Times New Roman"/>
        </w:rPr>
        <w:t xml:space="preserve">13 (CC) </w:t>
      </w:r>
      <w:r w:rsidRPr="000004E5">
        <w:rPr>
          <w:rFonts w:cs="Times New Roman"/>
        </w:rPr>
        <w:t>at para 43.</w:t>
      </w:r>
    </w:p>
  </w:footnote>
  <w:footnote w:id="76">
    <w:p w:rsidR="00F214ED" w:rsidRPr="000004E5" w:rsidRDefault="00F214ED" w:rsidP="00A427B3">
      <w:pPr>
        <w:pStyle w:val="FootnoteText"/>
        <w:tabs>
          <w:tab w:val="left" w:pos="567"/>
        </w:tabs>
        <w:spacing w:line="360" w:lineRule="auto"/>
        <w:rPr>
          <w:rFonts w:cs="Times New Roman"/>
        </w:rPr>
      </w:pPr>
      <w:r w:rsidRPr="000004E5">
        <w:rPr>
          <w:rStyle w:val="FootnoteReference"/>
          <w:rFonts w:cs="Times New Roman"/>
        </w:rPr>
        <w:footnoteRef/>
      </w:r>
      <w:r w:rsidRPr="00A427B3">
        <w:rPr>
          <w:rFonts w:cs="Times New Roman"/>
          <w:bCs/>
        </w:rPr>
        <w:t>National Education Health and Allied Workers Union v Minister of Public Service and Administration and Others</w:t>
      </w:r>
      <w:r w:rsidRPr="000004E5">
        <w:rPr>
          <w:rFonts w:cs="Times New Roman"/>
        </w:rPr>
        <w:t xml:space="preserve"> 2022 (6) BCLR 673 (CC).</w:t>
      </w:r>
    </w:p>
  </w:footnote>
  <w:footnote w:id="77">
    <w:p w:rsidR="00F214ED" w:rsidRPr="000004E5" w:rsidRDefault="00F214ED" w:rsidP="001F5B8E">
      <w:pPr>
        <w:pStyle w:val="FootnoteText"/>
        <w:tabs>
          <w:tab w:val="left" w:pos="567"/>
        </w:tabs>
        <w:spacing w:line="360" w:lineRule="auto"/>
        <w:ind w:left="567" w:hanging="567"/>
        <w:rPr>
          <w:rFonts w:cs="Times New Roman"/>
        </w:rPr>
      </w:pPr>
      <w:r w:rsidRPr="000004E5">
        <w:rPr>
          <w:rStyle w:val="FootnoteReference"/>
          <w:rFonts w:cs="Times New Roman"/>
        </w:rPr>
        <w:footnoteRef/>
      </w:r>
      <w:r>
        <w:rPr>
          <w:rFonts w:cs="Times New Roman"/>
        </w:rPr>
        <w:t xml:space="preserve"> </w:t>
      </w:r>
      <w:r w:rsidRPr="000004E5">
        <w:rPr>
          <w:rFonts w:cs="Times New Roman"/>
        </w:rPr>
        <w:t>LRA s 157(1), read with s 24(7).</w:t>
      </w:r>
    </w:p>
  </w:footnote>
  <w:footnote w:id="78">
    <w:p w:rsidR="00F214ED" w:rsidRPr="000004E5" w:rsidRDefault="00F214ED" w:rsidP="001F5B8E">
      <w:pPr>
        <w:pStyle w:val="FootnoteText"/>
        <w:tabs>
          <w:tab w:val="left" w:pos="567"/>
        </w:tabs>
        <w:spacing w:line="360" w:lineRule="auto"/>
        <w:ind w:left="567" w:hanging="567"/>
        <w:rPr>
          <w:rFonts w:cs="Times New Roman"/>
        </w:rPr>
      </w:pPr>
      <w:r w:rsidRPr="000004E5">
        <w:rPr>
          <w:rStyle w:val="FootnoteReference"/>
          <w:rFonts w:cs="Times New Roman"/>
        </w:rPr>
        <w:footnoteRef/>
      </w:r>
      <w:r>
        <w:rPr>
          <w:rFonts w:cs="Times New Roman"/>
        </w:rPr>
        <w:t xml:space="preserve"> ibid</w:t>
      </w:r>
    </w:p>
  </w:footnote>
  <w:footnote w:id="79">
    <w:p w:rsidR="00F214ED" w:rsidRPr="00350AF0" w:rsidRDefault="00F214ED" w:rsidP="003B609C">
      <w:pPr>
        <w:pStyle w:val="FootnoteText"/>
        <w:tabs>
          <w:tab w:val="left" w:pos="567"/>
        </w:tabs>
        <w:spacing w:line="360" w:lineRule="auto"/>
        <w:ind w:left="567" w:hanging="567"/>
        <w:rPr>
          <w:rFonts w:cs="Times New Roman"/>
        </w:rPr>
      </w:pPr>
      <w:r w:rsidRPr="00350AF0">
        <w:rPr>
          <w:rStyle w:val="FootnoteReference"/>
          <w:rFonts w:cs="Times New Roman"/>
        </w:rPr>
        <w:footnoteRef/>
      </w:r>
      <w:r w:rsidRPr="00350AF0">
        <w:rPr>
          <w:rFonts w:cs="Times New Roman"/>
        </w:rPr>
        <w:t xml:space="preserve"> 2003 (2) SA 363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4229"/>
      <w:docPartObj>
        <w:docPartGallery w:val="Page Numbers (Top of Page)"/>
        <w:docPartUnique/>
      </w:docPartObj>
    </w:sdtPr>
    <w:sdtEndPr>
      <w:rPr>
        <w:noProof/>
      </w:rPr>
    </w:sdtEndPr>
    <w:sdtContent>
      <w:p w:rsidR="00F214ED" w:rsidRDefault="00F214ED">
        <w:pPr>
          <w:pStyle w:val="Header"/>
          <w:jc w:val="right"/>
        </w:pPr>
        <w:r>
          <w:fldChar w:fldCharType="begin"/>
        </w:r>
        <w:r>
          <w:instrText xml:space="preserve"> PAGE   \* MERGEFORMAT </w:instrText>
        </w:r>
        <w:r>
          <w:fldChar w:fldCharType="separate"/>
        </w:r>
        <w:r w:rsidR="003904DA">
          <w:rPr>
            <w:noProof/>
          </w:rPr>
          <w:t>21</w:t>
        </w:r>
        <w:r>
          <w:rPr>
            <w:noProof/>
          </w:rPr>
          <w:fldChar w:fldCharType="end"/>
        </w:r>
      </w:p>
    </w:sdtContent>
  </w:sdt>
  <w:p w:rsidR="00F214ED" w:rsidRDefault="00F21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18DD7D02"/>
    <w:multiLevelType w:val="multilevel"/>
    <w:tmpl w:val="995AB31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24D07010"/>
    <w:multiLevelType w:val="hybridMultilevel"/>
    <w:tmpl w:val="26EA39E0"/>
    <w:lvl w:ilvl="0" w:tplc="57D88F7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2EC32EAB"/>
    <w:multiLevelType w:val="multilevel"/>
    <w:tmpl w:val="53DEC9F8"/>
    <w:lvl w:ilvl="0">
      <w:start w:val="1"/>
      <w:numFmt w:val="decimal"/>
      <w:pStyle w:val="1"/>
      <w:lvlText w:val="%1"/>
      <w:lvlJc w:val="left"/>
      <w:pPr>
        <w:tabs>
          <w:tab w:val="num" w:pos="567"/>
        </w:tabs>
        <w:ind w:left="567" w:hanging="567"/>
      </w:pPr>
      <w:rPr>
        <w:b w:val="0"/>
        <w:i w:val="0"/>
        <w:sz w:val="24"/>
        <w:szCs w:val="24"/>
      </w:rPr>
    </w:lvl>
    <w:lvl w:ilvl="1">
      <w:start w:val="1"/>
      <w:numFmt w:val="decimal"/>
      <w:pStyle w:val="2"/>
      <w:lvlText w:val="%1.%2"/>
      <w:lvlJc w:val="left"/>
      <w:pPr>
        <w:tabs>
          <w:tab w:val="num" w:pos="1247"/>
        </w:tabs>
        <w:ind w:left="1247" w:hanging="680"/>
      </w:pPr>
      <w:rPr>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2155"/>
        </w:tabs>
        <w:ind w:left="2155" w:hanging="908"/>
      </w:pPr>
    </w:lvl>
    <w:lvl w:ilvl="3">
      <w:start w:val="1"/>
      <w:numFmt w:val="lowerLetter"/>
      <w:pStyle w:val="3"/>
      <w:lvlText w:val="(%4)"/>
      <w:lvlJc w:val="left"/>
      <w:pPr>
        <w:tabs>
          <w:tab w:val="num" w:pos="2552"/>
        </w:tabs>
        <w:ind w:left="2552" w:hanging="397"/>
      </w:pPr>
    </w:lvl>
    <w:lvl w:ilvl="4">
      <w:start w:val="1"/>
      <w:numFmt w:val="lowerRoman"/>
      <w:lvlText w:val="(%5)"/>
      <w:lvlJc w:val="left"/>
      <w:pPr>
        <w:tabs>
          <w:tab w:val="num" w:pos="3119"/>
        </w:tabs>
        <w:ind w:left="3119"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5F36CD8"/>
    <w:multiLevelType w:val="multilevel"/>
    <w:tmpl w:val="57D01DEC"/>
    <w:lvl w:ilvl="0">
      <w:start w:val="1"/>
      <w:numFmt w:val="decimal"/>
      <w:lvlText w:val="%1."/>
      <w:lvlJc w:val="left"/>
      <w:pPr>
        <w:ind w:left="1080" w:hanging="360"/>
      </w:pPr>
      <w:rPr>
        <w:b w:val="0"/>
        <w:bC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44A35CE6"/>
    <w:multiLevelType w:val="multilevel"/>
    <w:tmpl w:val="7436B23A"/>
    <w:lvl w:ilvl="0">
      <w:start w:val="1"/>
      <w:numFmt w:val="decimal"/>
      <w:lvlText w:val="%1."/>
      <w:lvlJc w:val="left"/>
      <w:pPr>
        <w:tabs>
          <w:tab w:val="num" w:pos="709"/>
        </w:tabs>
        <w:ind w:left="709" w:hanging="709"/>
      </w:pPr>
      <w:rPr>
        <w:rFonts w:ascii="Times New Roman" w:hAnsi="Times New Roman" w:cs="Times New Roman" w:hint="default"/>
        <w:b w:val="0"/>
        <w:i w:val="0"/>
        <w:sz w:val="24"/>
        <w:szCs w:val="24"/>
        <w:vertAlign w:val="baseline"/>
      </w:rPr>
    </w:lvl>
    <w:lvl w:ilvl="1">
      <w:start w:val="1"/>
      <w:numFmt w:val="decimal"/>
      <w:lvlText w:val="%1.%2."/>
      <w:lvlJc w:val="left"/>
      <w:pPr>
        <w:tabs>
          <w:tab w:val="num" w:pos="1418"/>
        </w:tabs>
        <w:ind w:left="1418" w:hanging="709"/>
      </w:pPr>
      <w:rPr>
        <w:b w:val="0"/>
        <w:i w:val="0"/>
        <w:vertAlign w:val="baseline"/>
      </w:rPr>
    </w:lvl>
    <w:lvl w:ilvl="2">
      <w:start w:val="1"/>
      <w:numFmt w:val="decimal"/>
      <w:lvlText w:val="%1.%2.%3."/>
      <w:lvlJc w:val="left"/>
      <w:pPr>
        <w:tabs>
          <w:tab w:val="num" w:pos="2268"/>
        </w:tabs>
        <w:ind w:left="2268" w:hanging="850"/>
      </w:pPr>
      <w:rPr>
        <w:b w:val="0"/>
        <w:i w:val="0"/>
      </w:rPr>
    </w:lvl>
    <w:lvl w:ilvl="3">
      <w:start w:val="1"/>
      <w:numFmt w:val="decimal"/>
      <w:lvlText w:val="%1.%2.%3.%4."/>
      <w:lvlJc w:val="left"/>
      <w:pPr>
        <w:tabs>
          <w:tab w:val="num" w:pos="3238"/>
        </w:tabs>
        <w:ind w:left="3238" w:hanging="1078"/>
      </w:pPr>
      <w:rPr>
        <w:b w:val="0"/>
        <w:bCs w:val="0"/>
      </w:rPr>
    </w:lvl>
    <w:lvl w:ilvl="4">
      <w:start w:val="1"/>
      <w:numFmt w:val="lowerLetter"/>
      <w:lvlText w:val="%5."/>
      <w:lvlJc w:val="left"/>
      <w:pPr>
        <w:tabs>
          <w:tab w:val="num" w:pos="0"/>
        </w:tabs>
        <w:ind w:left="1980" w:hanging="360"/>
      </w:pPr>
    </w:lvl>
    <w:lvl w:ilvl="5">
      <w:start w:val="1"/>
      <w:numFmt w:val="lowerRoman"/>
      <w:lvlText w:val="%6."/>
      <w:lvlJc w:val="left"/>
      <w:pPr>
        <w:tabs>
          <w:tab w:val="num" w:pos="0"/>
        </w:tabs>
        <w:ind w:left="216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060" w:hanging="180"/>
      </w:pPr>
    </w:lvl>
  </w:abstractNum>
  <w:abstractNum w:abstractNumId="6">
    <w:nsid w:val="4DBC5BE5"/>
    <w:multiLevelType w:val="hybridMultilevel"/>
    <w:tmpl w:val="118A39BE"/>
    <w:lvl w:ilvl="0" w:tplc="9DB4AE80">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387354E"/>
    <w:multiLevelType w:val="hybridMultilevel"/>
    <w:tmpl w:val="440CD052"/>
    <w:lvl w:ilvl="0" w:tplc="FB28F158">
      <w:start w:val="8"/>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D002C"/>
    <w:multiLevelType w:val="multilevel"/>
    <w:tmpl w:val="CD9A42F6"/>
    <w:lvl w:ilvl="0">
      <w:start w:val="287"/>
      <w:numFmt w:val="decimal"/>
      <w:lvlText w:val="%1."/>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690" w:hanging="720"/>
      </w:pPr>
      <w:rPr>
        <w:rFonts w:hint="default"/>
      </w:rPr>
    </w:lvl>
    <w:lvl w:ilvl="5">
      <w:start w:val="1"/>
      <w:numFmt w:val="decimal"/>
      <w:lvlText w:val="%1.%2.%3.%4.%5.%6."/>
      <w:lvlJc w:val="left"/>
      <w:pPr>
        <w:ind w:left="4410" w:hanging="720"/>
      </w:pPr>
      <w:rPr>
        <w:rFonts w:hint="default"/>
      </w:rPr>
    </w:lvl>
    <w:lvl w:ilvl="6">
      <w:start w:val="1"/>
      <w:numFmt w:val="decimal"/>
      <w:lvlText w:val="%1.%2.%3.%4.%5.%6.%7."/>
      <w:lvlJc w:val="left"/>
      <w:pPr>
        <w:ind w:left="5130" w:hanging="720"/>
      </w:pPr>
      <w:rPr>
        <w:rFonts w:hint="default"/>
      </w:rPr>
    </w:lvl>
    <w:lvl w:ilvl="7">
      <w:start w:val="1"/>
      <w:numFmt w:val="decimal"/>
      <w:lvlText w:val="%1.%2.%3.%4.%5.%6.%7.%8."/>
      <w:lvlJc w:val="left"/>
      <w:pPr>
        <w:ind w:left="5850" w:hanging="720"/>
      </w:pPr>
      <w:rPr>
        <w:rFonts w:hint="default"/>
      </w:rPr>
    </w:lvl>
    <w:lvl w:ilvl="8">
      <w:start w:val="1"/>
      <w:numFmt w:val="decimal"/>
      <w:lvlText w:val="%1.%2.%3.%4.%5.%6.%7.%8.%9."/>
      <w:lvlJc w:val="left"/>
      <w:pPr>
        <w:ind w:left="6570" w:hanging="720"/>
      </w:pPr>
      <w:rPr>
        <w:rFonts w:hint="default"/>
      </w:rPr>
    </w:lvl>
  </w:abstractNum>
  <w:abstractNum w:abstractNumId="9">
    <w:nsid w:val="5C573161"/>
    <w:multiLevelType w:val="multilevel"/>
    <w:tmpl w:val="A8F443AA"/>
    <w:lvl w:ilvl="0">
      <w:start w:val="1"/>
      <w:numFmt w:val="decimal"/>
      <w:lvlText w:val="%1."/>
      <w:lvlJc w:val="left"/>
      <w:pPr>
        <w:ind w:left="720" w:hanging="72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5DDF0646"/>
    <w:multiLevelType w:val="hybridMultilevel"/>
    <w:tmpl w:val="299495D4"/>
    <w:lvl w:ilvl="0" w:tplc="8EF49B9C">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64A61304"/>
    <w:multiLevelType w:val="multilevel"/>
    <w:tmpl w:val="D43C8E9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969"/>
        </w:tabs>
        <w:ind w:left="3969" w:hanging="1276"/>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2">
    <w:nsid w:val="669D6D30"/>
    <w:multiLevelType w:val="hybridMultilevel"/>
    <w:tmpl w:val="AAB2F16C"/>
    <w:lvl w:ilvl="0" w:tplc="33D02B68">
      <w:start w:val="1"/>
      <w:numFmt w:val="low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4413F63"/>
    <w:multiLevelType w:val="hybridMultilevel"/>
    <w:tmpl w:val="77B24908"/>
    <w:lvl w:ilvl="0" w:tplc="096CC1B2">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7738666E"/>
    <w:multiLevelType w:val="hybridMultilevel"/>
    <w:tmpl w:val="5BD0BAB6"/>
    <w:lvl w:ilvl="0" w:tplc="6FDE154A">
      <w:start w:val="1"/>
      <w:numFmt w:val="lowerRoman"/>
      <w:lvlText w:val="(%1)"/>
      <w:lvlJc w:val="right"/>
      <w:pPr>
        <w:ind w:left="3960" w:hanging="360"/>
      </w:pPr>
      <w:rPr>
        <w:rFonts w:ascii="Times New Roman" w:eastAsiaTheme="minorHAnsi" w:hAnsi="Times New Roman" w:cs="Times New Roman"/>
      </w:rPr>
    </w:lvl>
    <w:lvl w:ilvl="1" w:tplc="04360019" w:tentative="1">
      <w:start w:val="1"/>
      <w:numFmt w:val="lowerLetter"/>
      <w:lvlText w:val="%2."/>
      <w:lvlJc w:val="left"/>
      <w:pPr>
        <w:ind w:left="4680" w:hanging="360"/>
      </w:pPr>
    </w:lvl>
    <w:lvl w:ilvl="2" w:tplc="0436001B" w:tentative="1">
      <w:start w:val="1"/>
      <w:numFmt w:val="lowerRoman"/>
      <w:lvlText w:val="%3."/>
      <w:lvlJc w:val="right"/>
      <w:pPr>
        <w:ind w:left="5400" w:hanging="180"/>
      </w:pPr>
    </w:lvl>
    <w:lvl w:ilvl="3" w:tplc="0436000F" w:tentative="1">
      <w:start w:val="1"/>
      <w:numFmt w:val="decimal"/>
      <w:lvlText w:val="%4."/>
      <w:lvlJc w:val="left"/>
      <w:pPr>
        <w:ind w:left="6120" w:hanging="360"/>
      </w:pPr>
    </w:lvl>
    <w:lvl w:ilvl="4" w:tplc="04360019" w:tentative="1">
      <w:start w:val="1"/>
      <w:numFmt w:val="lowerLetter"/>
      <w:lvlText w:val="%5."/>
      <w:lvlJc w:val="left"/>
      <w:pPr>
        <w:ind w:left="6840" w:hanging="360"/>
      </w:pPr>
    </w:lvl>
    <w:lvl w:ilvl="5" w:tplc="0436001B" w:tentative="1">
      <w:start w:val="1"/>
      <w:numFmt w:val="lowerRoman"/>
      <w:lvlText w:val="%6."/>
      <w:lvlJc w:val="right"/>
      <w:pPr>
        <w:ind w:left="7560" w:hanging="180"/>
      </w:pPr>
    </w:lvl>
    <w:lvl w:ilvl="6" w:tplc="0436000F" w:tentative="1">
      <w:start w:val="1"/>
      <w:numFmt w:val="decimal"/>
      <w:lvlText w:val="%7."/>
      <w:lvlJc w:val="left"/>
      <w:pPr>
        <w:ind w:left="8280" w:hanging="360"/>
      </w:pPr>
    </w:lvl>
    <w:lvl w:ilvl="7" w:tplc="04360019" w:tentative="1">
      <w:start w:val="1"/>
      <w:numFmt w:val="lowerLetter"/>
      <w:lvlText w:val="%8."/>
      <w:lvlJc w:val="left"/>
      <w:pPr>
        <w:ind w:left="9000" w:hanging="360"/>
      </w:pPr>
    </w:lvl>
    <w:lvl w:ilvl="8" w:tplc="0436001B" w:tentative="1">
      <w:start w:val="1"/>
      <w:numFmt w:val="lowerRoman"/>
      <w:lvlText w:val="%9."/>
      <w:lvlJc w:val="right"/>
      <w:pPr>
        <w:ind w:left="9720" w:hanging="180"/>
      </w:pPr>
    </w:lvl>
  </w:abstractNum>
  <w:num w:numId="1">
    <w:abstractNumId w:val="1"/>
    <w:lvlOverride w:ilvl="0">
      <w:lvl w:ilvl="0">
        <w:start w:val="1"/>
        <w:numFmt w:val="decimal"/>
        <w:pStyle w:val="AFUaffidavitnumbering"/>
        <w:lvlText w:val="%1"/>
        <w:lvlJc w:val="left"/>
        <w:pPr>
          <w:tabs>
            <w:tab w:val="num" w:pos="567"/>
          </w:tabs>
          <w:ind w:left="567" w:hanging="567"/>
        </w:pPr>
        <w:rPr>
          <w:rFonts w:hint="default"/>
          <w:b w:val="0"/>
          <w:i w:val="0"/>
        </w:rPr>
      </w:lvl>
    </w:lvlOverride>
    <w:lvlOverride w:ilvl="1">
      <w:lvl w:ilvl="1">
        <w:start w:val="1"/>
        <w:numFmt w:val="decimal"/>
        <w:lvlText w:val="%1.%2"/>
        <w:lvlJc w:val="left"/>
        <w:pPr>
          <w:tabs>
            <w:tab w:val="num" w:pos="1418"/>
          </w:tabs>
          <w:ind w:left="1418" w:hanging="851"/>
        </w:pPr>
        <w:rPr>
          <w:rFonts w:hint="default"/>
          <w:b w:val="0"/>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0"/>
          </w:tabs>
          <w:ind w:left="2268" w:hanging="567"/>
        </w:pPr>
        <w:rPr>
          <w:rFonts w:hint="default"/>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2">
    <w:abstractNumId w:val="10"/>
  </w:num>
  <w:num w:numId="3">
    <w:abstractNumId w:val="2"/>
  </w:num>
  <w:num w:numId="4">
    <w:abstractNumId w:val="9"/>
  </w:num>
  <w:num w:numId="5">
    <w:abstractNumId w:val="5"/>
  </w:num>
  <w:num w:numId="6">
    <w:abstractNumId w:val="7"/>
  </w:num>
  <w:num w:numId="7">
    <w:abstractNumId w:val="14"/>
  </w:num>
  <w:num w:numId="8">
    <w:abstractNumId w:val="4"/>
  </w:num>
  <w:num w:numId="9">
    <w:abstractNumId w:val="11"/>
  </w:num>
  <w:num w:numId="10">
    <w:abstractNumId w:val="3"/>
  </w:num>
  <w:num w:numId="11">
    <w:abstractNumId w:val="1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35"/>
    <w:rsid w:val="000018BF"/>
    <w:rsid w:val="000064E7"/>
    <w:rsid w:val="00012CA0"/>
    <w:rsid w:val="00017483"/>
    <w:rsid w:val="0002083C"/>
    <w:rsid w:val="00035EA3"/>
    <w:rsid w:val="00041F9F"/>
    <w:rsid w:val="00042A36"/>
    <w:rsid w:val="00045E17"/>
    <w:rsid w:val="00056DF4"/>
    <w:rsid w:val="00066389"/>
    <w:rsid w:val="00071953"/>
    <w:rsid w:val="0007203B"/>
    <w:rsid w:val="000760A2"/>
    <w:rsid w:val="00085FF9"/>
    <w:rsid w:val="0009199C"/>
    <w:rsid w:val="00095FFC"/>
    <w:rsid w:val="00096BA5"/>
    <w:rsid w:val="00096EEF"/>
    <w:rsid w:val="000A05A9"/>
    <w:rsid w:val="000A5F46"/>
    <w:rsid w:val="000A764B"/>
    <w:rsid w:val="000A76F7"/>
    <w:rsid w:val="000B1230"/>
    <w:rsid w:val="000B3564"/>
    <w:rsid w:val="000C372D"/>
    <w:rsid w:val="000C46B0"/>
    <w:rsid w:val="000D01FB"/>
    <w:rsid w:val="000D18E8"/>
    <w:rsid w:val="000D52DC"/>
    <w:rsid w:val="000D5D17"/>
    <w:rsid w:val="000D69BC"/>
    <w:rsid w:val="000E2247"/>
    <w:rsid w:val="000E4514"/>
    <w:rsid w:val="000E5CE6"/>
    <w:rsid w:val="000E753E"/>
    <w:rsid w:val="000F1002"/>
    <w:rsid w:val="000F1F49"/>
    <w:rsid w:val="000F4A52"/>
    <w:rsid w:val="000F4DEE"/>
    <w:rsid w:val="001060F4"/>
    <w:rsid w:val="00116E1E"/>
    <w:rsid w:val="00120D7F"/>
    <w:rsid w:val="00124773"/>
    <w:rsid w:val="001301EE"/>
    <w:rsid w:val="00131FC6"/>
    <w:rsid w:val="00136042"/>
    <w:rsid w:val="00143CFD"/>
    <w:rsid w:val="0014503F"/>
    <w:rsid w:val="001564AB"/>
    <w:rsid w:val="001618B8"/>
    <w:rsid w:val="001637A2"/>
    <w:rsid w:val="0016612C"/>
    <w:rsid w:val="001664DE"/>
    <w:rsid w:val="001722A2"/>
    <w:rsid w:val="00182358"/>
    <w:rsid w:val="00183701"/>
    <w:rsid w:val="00184404"/>
    <w:rsid w:val="0018572D"/>
    <w:rsid w:val="00186496"/>
    <w:rsid w:val="00190C51"/>
    <w:rsid w:val="00191F09"/>
    <w:rsid w:val="00193AC7"/>
    <w:rsid w:val="00194CB4"/>
    <w:rsid w:val="0019641D"/>
    <w:rsid w:val="001A3643"/>
    <w:rsid w:val="001A47B6"/>
    <w:rsid w:val="001A6896"/>
    <w:rsid w:val="001A7395"/>
    <w:rsid w:val="001B112C"/>
    <w:rsid w:val="001B7C0D"/>
    <w:rsid w:val="001C0C2B"/>
    <w:rsid w:val="001C4949"/>
    <w:rsid w:val="001C5216"/>
    <w:rsid w:val="001C6321"/>
    <w:rsid w:val="001D05A5"/>
    <w:rsid w:val="001D5A7E"/>
    <w:rsid w:val="001E4B10"/>
    <w:rsid w:val="001E518F"/>
    <w:rsid w:val="001E63FB"/>
    <w:rsid w:val="001F5B8E"/>
    <w:rsid w:val="0020053F"/>
    <w:rsid w:val="002129CE"/>
    <w:rsid w:val="00213053"/>
    <w:rsid w:val="00220D24"/>
    <w:rsid w:val="00221026"/>
    <w:rsid w:val="00222EAC"/>
    <w:rsid w:val="00223ECB"/>
    <w:rsid w:val="002249EB"/>
    <w:rsid w:val="00226699"/>
    <w:rsid w:val="00235CFD"/>
    <w:rsid w:val="002446E1"/>
    <w:rsid w:val="002470D0"/>
    <w:rsid w:val="00253C38"/>
    <w:rsid w:val="00256F21"/>
    <w:rsid w:val="00257244"/>
    <w:rsid w:val="002572BE"/>
    <w:rsid w:val="00261537"/>
    <w:rsid w:val="00261E58"/>
    <w:rsid w:val="002637FF"/>
    <w:rsid w:val="002669B2"/>
    <w:rsid w:val="00277604"/>
    <w:rsid w:val="002778F5"/>
    <w:rsid w:val="0028234B"/>
    <w:rsid w:val="002829FA"/>
    <w:rsid w:val="00284A07"/>
    <w:rsid w:val="00292C84"/>
    <w:rsid w:val="002B45AD"/>
    <w:rsid w:val="002B772E"/>
    <w:rsid w:val="002C317B"/>
    <w:rsid w:val="002C42BD"/>
    <w:rsid w:val="002C661E"/>
    <w:rsid w:val="002C7D14"/>
    <w:rsid w:val="002D2413"/>
    <w:rsid w:val="002D24C6"/>
    <w:rsid w:val="002D5E77"/>
    <w:rsid w:val="002E0E41"/>
    <w:rsid w:val="002E0E87"/>
    <w:rsid w:val="002E463A"/>
    <w:rsid w:val="002E7074"/>
    <w:rsid w:val="002F5730"/>
    <w:rsid w:val="003104E8"/>
    <w:rsid w:val="00313946"/>
    <w:rsid w:val="00314813"/>
    <w:rsid w:val="00317F8C"/>
    <w:rsid w:val="003200AE"/>
    <w:rsid w:val="003265CE"/>
    <w:rsid w:val="00341BC0"/>
    <w:rsid w:val="003472F5"/>
    <w:rsid w:val="00351AAF"/>
    <w:rsid w:val="00352AAE"/>
    <w:rsid w:val="003572D0"/>
    <w:rsid w:val="003578A2"/>
    <w:rsid w:val="003642C4"/>
    <w:rsid w:val="00364D52"/>
    <w:rsid w:val="00372A62"/>
    <w:rsid w:val="00374A4B"/>
    <w:rsid w:val="00374C79"/>
    <w:rsid w:val="003904DA"/>
    <w:rsid w:val="0039327C"/>
    <w:rsid w:val="003954C8"/>
    <w:rsid w:val="003963E2"/>
    <w:rsid w:val="003969B8"/>
    <w:rsid w:val="003A0E90"/>
    <w:rsid w:val="003A5C0B"/>
    <w:rsid w:val="003A5DEF"/>
    <w:rsid w:val="003A7B95"/>
    <w:rsid w:val="003B609C"/>
    <w:rsid w:val="003B7C02"/>
    <w:rsid w:val="003C21F6"/>
    <w:rsid w:val="003C5841"/>
    <w:rsid w:val="003D0147"/>
    <w:rsid w:val="003D3EE3"/>
    <w:rsid w:val="003D46D7"/>
    <w:rsid w:val="003E4435"/>
    <w:rsid w:val="003E6D5C"/>
    <w:rsid w:val="003F0A77"/>
    <w:rsid w:val="003F2D8F"/>
    <w:rsid w:val="003F2F32"/>
    <w:rsid w:val="00402BB1"/>
    <w:rsid w:val="0040479F"/>
    <w:rsid w:val="00412656"/>
    <w:rsid w:val="00414D9F"/>
    <w:rsid w:val="00415005"/>
    <w:rsid w:val="004153FA"/>
    <w:rsid w:val="00423F83"/>
    <w:rsid w:val="00425CE0"/>
    <w:rsid w:val="00431EF4"/>
    <w:rsid w:val="0043635A"/>
    <w:rsid w:val="00444B08"/>
    <w:rsid w:val="00450CA7"/>
    <w:rsid w:val="00450F85"/>
    <w:rsid w:val="00461F99"/>
    <w:rsid w:val="00470E03"/>
    <w:rsid w:val="004815CE"/>
    <w:rsid w:val="0048383C"/>
    <w:rsid w:val="00484633"/>
    <w:rsid w:val="004877AB"/>
    <w:rsid w:val="004928FD"/>
    <w:rsid w:val="004930E7"/>
    <w:rsid w:val="00495C4B"/>
    <w:rsid w:val="004A2F06"/>
    <w:rsid w:val="004A64C9"/>
    <w:rsid w:val="004B3361"/>
    <w:rsid w:val="004B72C6"/>
    <w:rsid w:val="004B7DB4"/>
    <w:rsid w:val="004C0D39"/>
    <w:rsid w:val="004C6E52"/>
    <w:rsid w:val="004D14A9"/>
    <w:rsid w:val="004D7E3C"/>
    <w:rsid w:val="004E29D5"/>
    <w:rsid w:val="004E5C13"/>
    <w:rsid w:val="004E7047"/>
    <w:rsid w:val="004E71C5"/>
    <w:rsid w:val="004F0DAE"/>
    <w:rsid w:val="004F23A5"/>
    <w:rsid w:val="00507A2E"/>
    <w:rsid w:val="0052258F"/>
    <w:rsid w:val="00530478"/>
    <w:rsid w:val="00530CEF"/>
    <w:rsid w:val="00534378"/>
    <w:rsid w:val="00534D21"/>
    <w:rsid w:val="00535EC5"/>
    <w:rsid w:val="0054122A"/>
    <w:rsid w:val="00544837"/>
    <w:rsid w:val="00545062"/>
    <w:rsid w:val="00545D2E"/>
    <w:rsid w:val="00546F89"/>
    <w:rsid w:val="00556658"/>
    <w:rsid w:val="00556DF0"/>
    <w:rsid w:val="005617C4"/>
    <w:rsid w:val="00563F4A"/>
    <w:rsid w:val="00570089"/>
    <w:rsid w:val="005818AE"/>
    <w:rsid w:val="00585ED7"/>
    <w:rsid w:val="005947DE"/>
    <w:rsid w:val="00595DDB"/>
    <w:rsid w:val="005976C1"/>
    <w:rsid w:val="005B0998"/>
    <w:rsid w:val="005B25CA"/>
    <w:rsid w:val="005B6965"/>
    <w:rsid w:val="005C35AC"/>
    <w:rsid w:val="005D069D"/>
    <w:rsid w:val="005D3E24"/>
    <w:rsid w:val="005E0027"/>
    <w:rsid w:val="006019DA"/>
    <w:rsid w:val="0061100A"/>
    <w:rsid w:val="00622E1F"/>
    <w:rsid w:val="0062316D"/>
    <w:rsid w:val="00624413"/>
    <w:rsid w:val="00625867"/>
    <w:rsid w:val="006272CD"/>
    <w:rsid w:val="006302D9"/>
    <w:rsid w:val="00631BB0"/>
    <w:rsid w:val="00632FC2"/>
    <w:rsid w:val="00633A6B"/>
    <w:rsid w:val="00636593"/>
    <w:rsid w:val="0064026A"/>
    <w:rsid w:val="006423C6"/>
    <w:rsid w:val="0064332D"/>
    <w:rsid w:val="00645F56"/>
    <w:rsid w:val="00655378"/>
    <w:rsid w:val="00663A8A"/>
    <w:rsid w:val="00667968"/>
    <w:rsid w:val="00672ECE"/>
    <w:rsid w:val="00677FFC"/>
    <w:rsid w:val="00684D24"/>
    <w:rsid w:val="00684F23"/>
    <w:rsid w:val="006939B8"/>
    <w:rsid w:val="00695B37"/>
    <w:rsid w:val="006A36D7"/>
    <w:rsid w:val="006A4650"/>
    <w:rsid w:val="006A60F2"/>
    <w:rsid w:val="006B4189"/>
    <w:rsid w:val="006B77BF"/>
    <w:rsid w:val="006C58DF"/>
    <w:rsid w:val="006D2509"/>
    <w:rsid w:val="006D39A0"/>
    <w:rsid w:val="006E2040"/>
    <w:rsid w:val="006E4DA0"/>
    <w:rsid w:val="006F4568"/>
    <w:rsid w:val="006F473B"/>
    <w:rsid w:val="006F58CB"/>
    <w:rsid w:val="006F5A58"/>
    <w:rsid w:val="00710F4D"/>
    <w:rsid w:val="0071629D"/>
    <w:rsid w:val="00726041"/>
    <w:rsid w:val="00731997"/>
    <w:rsid w:val="007351B8"/>
    <w:rsid w:val="00744C17"/>
    <w:rsid w:val="007520A2"/>
    <w:rsid w:val="00765C97"/>
    <w:rsid w:val="0077554B"/>
    <w:rsid w:val="00785758"/>
    <w:rsid w:val="00785DBB"/>
    <w:rsid w:val="00787AE3"/>
    <w:rsid w:val="00795DF1"/>
    <w:rsid w:val="007971DF"/>
    <w:rsid w:val="007B0678"/>
    <w:rsid w:val="007C2CE0"/>
    <w:rsid w:val="007D096C"/>
    <w:rsid w:val="007D515F"/>
    <w:rsid w:val="007E160E"/>
    <w:rsid w:val="007E4096"/>
    <w:rsid w:val="007E432C"/>
    <w:rsid w:val="007E6658"/>
    <w:rsid w:val="007F0B5A"/>
    <w:rsid w:val="007F48B3"/>
    <w:rsid w:val="00807094"/>
    <w:rsid w:val="00813856"/>
    <w:rsid w:val="008274E0"/>
    <w:rsid w:val="00837D0E"/>
    <w:rsid w:val="00846257"/>
    <w:rsid w:val="008473FC"/>
    <w:rsid w:val="008474FB"/>
    <w:rsid w:val="00847501"/>
    <w:rsid w:val="0085136E"/>
    <w:rsid w:val="00853E50"/>
    <w:rsid w:val="00854F07"/>
    <w:rsid w:val="008706F1"/>
    <w:rsid w:val="00873F5F"/>
    <w:rsid w:val="00875A8E"/>
    <w:rsid w:val="008809E1"/>
    <w:rsid w:val="0088302F"/>
    <w:rsid w:val="00887DCF"/>
    <w:rsid w:val="008943A9"/>
    <w:rsid w:val="00896141"/>
    <w:rsid w:val="00897C37"/>
    <w:rsid w:val="008A594A"/>
    <w:rsid w:val="008A7420"/>
    <w:rsid w:val="008A77E0"/>
    <w:rsid w:val="008B173E"/>
    <w:rsid w:val="008B2A3B"/>
    <w:rsid w:val="008C08A9"/>
    <w:rsid w:val="008C3ABC"/>
    <w:rsid w:val="008C4D60"/>
    <w:rsid w:val="008D0127"/>
    <w:rsid w:val="008D63D5"/>
    <w:rsid w:val="008E2627"/>
    <w:rsid w:val="008E7A31"/>
    <w:rsid w:val="008F04E4"/>
    <w:rsid w:val="008F4773"/>
    <w:rsid w:val="009013E5"/>
    <w:rsid w:val="009172A8"/>
    <w:rsid w:val="00917C16"/>
    <w:rsid w:val="00921CE2"/>
    <w:rsid w:val="009244B3"/>
    <w:rsid w:val="00933A7F"/>
    <w:rsid w:val="00935802"/>
    <w:rsid w:val="00940A58"/>
    <w:rsid w:val="0094471C"/>
    <w:rsid w:val="00944757"/>
    <w:rsid w:val="00944D9F"/>
    <w:rsid w:val="009524B9"/>
    <w:rsid w:val="0095309C"/>
    <w:rsid w:val="00960569"/>
    <w:rsid w:val="009636B9"/>
    <w:rsid w:val="00975CEF"/>
    <w:rsid w:val="00976596"/>
    <w:rsid w:val="00977625"/>
    <w:rsid w:val="00980735"/>
    <w:rsid w:val="009869FF"/>
    <w:rsid w:val="009933B9"/>
    <w:rsid w:val="00993C9C"/>
    <w:rsid w:val="009A7DC9"/>
    <w:rsid w:val="009B5FD2"/>
    <w:rsid w:val="009C612B"/>
    <w:rsid w:val="009D1686"/>
    <w:rsid w:val="009D5DB3"/>
    <w:rsid w:val="009E0267"/>
    <w:rsid w:val="00A00401"/>
    <w:rsid w:val="00A06F9F"/>
    <w:rsid w:val="00A07899"/>
    <w:rsid w:val="00A2413E"/>
    <w:rsid w:val="00A26F01"/>
    <w:rsid w:val="00A30692"/>
    <w:rsid w:val="00A37A44"/>
    <w:rsid w:val="00A419D2"/>
    <w:rsid w:val="00A427B3"/>
    <w:rsid w:val="00A47EBB"/>
    <w:rsid w:val="00A51AB7"/>
    <w:rsid w:val="00A533AC"/>
    <w:rsid w:val="00A603F2"/>
    <w:rsid w:val="00A60D64"/>
    <w:rsid w:val="00A62416"/>
    <w:rsid w:val="00A739CF"/>
    <w:rsid w:val="00A7581E"/>
    <w:rsid w:val="00A7635D"/>
    <w:rsid w:val="00A77E9E"/>
    <w:rsid w:val="00A77F74"/>
    <w:rsid w:val="00A825C0"/>
    <w:rsid w:val="00A87793"/>
    <w:rsid w:val="00A970CB"/>
    <w:rsid w:val="00AA7474"/>
    <w:rsid w:val="00AB1019"/>
    <w:rsid w:val="00AB4C68"/>
    <w:rsid w:val="00AB50F3"/>
    <w:rsid w:val="00AB679D"/>
    <w:rsid w:val="00AC30C7"/>
    <w:rsid w:val="00AC412D"/>
    <w:rsid w:val="00AD2BDA"/>
    <w:rsid w:val="00AE2939"/>
    <w:rsid w:val="00AF1801"/>
    <w:rsid w:val="00AF3E9A"/>
    <w:rsid w:val="00B02118"/>
    <w:rsid w:val="00B02D03"/>
    <w:rsid w:val="00B02F5D"/>
    <w:rsid w:val="00B078B3"/>
    <w:rsid w:val="00B146EB"/>
    <w:rsid w:val="00B20FFC"/>
    <w:rsid w:val="00B27AC3"/>
    <w:rsid w:val="00B33D33"/>
    <w:rsid w:val="00B372E4"/>
    <w:rsid w:val="00B4066E"/>
    <w:rsid w:val="00B4178A"/>
    <w:rsid w:val="00B418AA"/>
    <w:rsid w:val="00B43471"/>
    <w:rsid w:val="00B437AE"/>
    <w:rsid w:val="00B57E9E"/>
    <w:rsid w:val="00B71228"/>
    <w:rsid w:val="00B71DDA"/>
    <w:rsid w:val="00B71E35"/>
    <w:rsid w:val="00B744A9"/>
    <w:rsid w:val="00B74970"/>
    <w:rsid w:val="00B80483"/>
    <w:rsid w:val="00B80C45"/>
    <w:rsid w:val="00BB1CB6"/>
    <w:rsid w:val="00BB4EC3"/>
    <w:rsid w:val="00BC2DC8"/>
    <w:rsid w:val="00BD2EA9"/>
    <w:rsid w:val="00BE0CFF"/>
    <w:rsid w:val="00BE1313"/>
    <w:rsid w:val="00BE4AF5"/>
    <w:rsid w:val="00BE6394"/>
    <w:rsid w:val="00BF5BB0"/>
    <w:rsid w:val="00BF794C"/>
    <w:rsid w:val="00C0138B"/>
    <w:rsid w:val="00C0587E"/>
    <w:rsid w:val="00C064CE"/>
    <w:rsid w:val="00C15300"/>
    <w:rsid w:val="00C210DA"/>
    <w:rsid w:val="00C21EF5"/>
    <w:rsid w:val="00C22BA7"/>
    <w:rsid w:val="00C33688"/>
    <w:rsid w:val="00C37CB3"/>
    <w:rsid w:val="00C44CB7"/>
    <w:rsid w:val="00C45651"/>
    <w:rsid w:val="00C46314"/>
    <w:rsid w:val="00C51426"/>
    <w:rsid w:val="00C5169B"/>
    <w:rsid w:val="00C51D11"/>
    <w:rsid w:val="00C53E33"/>
    <w:rsid w:val="00C54804"/>
    <w:rsid w:val="00C7028B"/>
    <w:rsid w:val="00C72172"/>
    <w:rsid w:val="00C72889"/>
    <w:rsid w:val="00C732C8"/>
    <w:rsid w:val="00C770B5"/>
    <w:rsid w:val="00C80441"/>
    <w:rsid w:val="00C82CB2"/>
    <w:rsid w:val="00C86B44"/>
    <w:rsid w:val="00C86D2E"/>
    <w:rsid w:val="00C94133"/>
    <w:rsid w:val="00CA2B6A"/>
    <w:rsid w:val="00CA6228"/>
    <w:rsid w:val="00CA69B9"/>
    <w:rsid w:val="00CB5105"/>
    <w:rsid w:val="00CC0241"/>
    <w:rsid w:val="00CC28B1"/>
    <w:rsid w:val="00CC71D2"/>
    <w:rsid w:val="00CD7250"/>
    <w:rsid w:val="00CE33A4"/>
    <w:rsid w:val="00CE51B9"/>
    <w:rsid w:val="00CF17A4"/>
    <w:rsid w:val="00CF46ED"/>
    <w:rsid w:val="00D039CC"/>
    <w:rsid w:val="00D04CFD"/>
    <w:rsid w:val="00D05686"/>
    <w:rsid w:val="00D073A7"/>
    <w:rsid w:val="00D1242C"/>
    <w:rsid w:val="00D14155"/>
    <w:rsid w:val="00D21C30"/>
    <w:rsid w:val="00D23BD4"/>
    <w:rsid w:val="00D35CBD"/>
    <w:rsid w:val="00D429B4"/>
    <w:rsid w:val="00D471DB"/>
    <w:rsid w:val="00D56E6A"/>
    <w:rsid w:val="00D57B89"/>
    <w:rsid w:val="00D6026B"/>
    <w:rsid w:val="00D603F6"/>
    <w:rsid w:val="00D641CE"/>
    <w:rsid w:val="00D71A28"/>
    <w:rsid w:val="00D765A3"/>
    <w:rsid w:val="00D934BA"/>
    <w:rsid w:val="00D954E2"/>
    <w:rsid w:val="00DA7353"/>
    <w:rsid w:val="00DB0F80"/>
    <w:rsid w:val="00DB15A2"/>
    <w:rsid w:val="00DB2D19"/>
    <w:rsid w:val="00DB4992"/>
    <w:rsid w:val="00DD235B"/>
    <w:rsid w:val="00DD3778"/>
    <w:rsid w:val="00DF5D5C"/>
    <w:rsid w:val="00E026AB"/>
    <w:rsid w:val="00E07307"/>
    <w:rsid w:val="00E137E9"/>
    <w:rsid w:val="00E17FBF"/>
    <w:rsid w:val="00E26EA1"/>
    <w:rsid w:val="00E27B83"/>
    <w:rsid w:val="00E31FBA"/>
    <w:rsid w:val="00E345AC"/>
    <w:rsid w:val="00E35F1B"/>
    <w:rsid w:val="00E40475"/>
    <w:rsid w:val="00E439AD"/>
    <w:rsid w:val="00E47C19"/>
    <w:rsid w:val="00E52226"/>
    <w:rsid w:val="00E64862"/>
    <w:rsid w:val="00E65273"/>
    <w:rsid w:val="00E65E9C"/>
    <w:rsid w:val="00E81A24"/>
    <w:rsid w:val="00E90D05"/>
    <w:rsid w:val="00E92A13"/>
    <w:rsid w:val="00EA17B9"/>
    <w:rsid w:val="00EB76F4"/>
    <w:rsid w:val="00EC64BB"/>
    <w:rsid w:val="00EC7BD8"/>
    <w:rsid w:val="00EE1504"/>
    <w:rsid w:val="00EE1DEB"/>
    <w:rsid w:val="00EF1441"/>
    <w:rsid w:val="00EF1DF8"/>
    <w:rsid w:val="00EF4FA5"/>
    <w:rsid w:val="00EF6076"/>
    <w:rsid w:val="00F01A7F"/>
    <w:rsid w:val="00F01EDD"/>
    <w:rsid w:val="00F06031"/>
    <w:rsid w:val="00F07477"/>
    <w:rsid w:val="00F11AA6"/>
    <w:rsid w:val="00F14264"/>
    <w:rsid w:val="00F14C15"/>
    <w:rsid w:val="00F214ED"/>
    <w:rsid w:val="00F2335F"/>
    <w:rsid w:val="00F25E14"/>
    <w:rsid w:val="00F3370B"/>
    <w:rsid w:val="00F35E6B"/>
    <w:rsid w:val="00F379BB"/>
    <w:rsid w:val="00F47FDD"/>
    <w:rsid w:val="00F54FC3"/>
    <w:rsid w:val="00F568E4"/>
    <w:rsid w:val="00F65BF5"/>
    <w:rsid w:val="00F665B6"/>
    <w:rsid w:val="00F66E6E"/>
    <w:rsid w:val="00F71E65"/>
    <w:rsid w:val="00F72911"/>
    <w:rsid w:val="00F7304D"/>
    <w:rsid w:val="00F7366E"/>
    <w:rsid w:val="00F778AF"/>
    <w:rsid w:val="00F81451"/>
    <w:rsid w:val="00F81BC6"/>
    <w:rsid w:val="00FA7DD8"/>
    <w:rsid w:val="00FD1169"/>
    <w:rsid w:val="00FD2AC8"/>
    <w:rsid w:val="00FE270C"/>
    <w:rsid w:val="00FE352B"/>
    <w:rsid w:val="00FE59E7"/>
    <w:rsid w:val="00FE7FF6"/>
    <w:rsid w:val="00FF1BE9"/>
    <w:rsid w:val="00FF4EDF"/>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6DBA9-82D3-497E-9832-32D3EA2F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CFD"/>
    <w:pPr>
      <w:keepNext/>
      <w:keepLines/>
      <w:spacing w:before="240" w:after="0"/>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next w:val="Normal"/>
    <w:link w:val="Heading2Char"/>
    <w:uiPriority w:val="9"/>
    <w:unhideWhenUsed/>
    <w:qFormat/>
    <w:rsid w:val="00143CFD"/>
    <w:pPr>
      <w:keepNext/>
      <w:keepLines/>
      <w:spacing w:before="40" w:after="0"/>
      <w:outlineLvl w:val="1"/>
    </w:pPr>
    <w:rPr>
      <w:rFonts w:asciiTheme="majorHAnsi" w:eastAsiaTheme="majorEastAsia" w:hAnsiTheme="majorHAnsi" w:cstheme="majorBidi"/>
      <w:color w:val="2E74B5" w:themeColor="accent1" w:themeShade="BF"/>
      <w:sz w:val="26"/>
      <w:szCs w:val="26"/>
      <w:lang w:val="en-ZA"/>
    </w:rPr>
  </w:style>
  <w:style w:type="paragraph" w:styleId="Heading3">
    <w:name w:val="heading 3"/>
    <w:basedOn w:val="Normal"/>
    <w:next w:val="Normal"/>
    <w:link w:val="Heading3Char"/>
    <w:uiPriority w:val="9"/>
    <w:unhideWhenUsed/>
    <w:qFormat/>
    <w:rsid w:val="00143CFD"/>
    <w:pPr>
      <w:keepNext/>
      <w:keepLines/>
      <w:spacing w:before="40" w:after="0"/>
      <w:outlineLvl w:val="2"/>
    </w:pPr>
    <w:rPr>
      <w:rFonts w:asciiTheme="majorHAnsi" w:eastAsiaTheme="majorEastAsia" w:hAnsiTheme="majorHAnsi" w:cstheme="majorBidi"/>
      <w:color w:val="1F4D78" w:themeColor="accent1" w:themeShade="7F"/>
      <w:sz w:val="24"/>
      <w:szCs w:val="24"/>
      <w:lang w:val="en-ZA"/>
    </w:rPr>
  </w:style>
  <w:style w:type="paragraph" w:styleId="Heading4">
    <w:name w:val="heading 4"/>
    <w:basedOn w:val="Normal"/>
    <w:next w:val="Normal"/>
    <w:link w:val="Heading4Char"/>
    <w:uiPriority w:val="9"/>
    <w:unhideWhenUsed/>
    <w:qFormat/>
    <w:rsid w:val="00E52226"/>
    <w:pPr>
      <w:keepNext/>
      <w:keepLines/>
      <w:spacing w:before="40" w:after="0"/>
      <w:outlineLvl w:val="3"/>
    </w:pPr>
    <w:rPr>
      <w:rFonts w:asciiTheme="majorHAnsi" w:eastAsiaTheme="majorEastAsia" w:hAnsiTheme="majorHAnsi" w:cstheme="majorBidi"/>
      <w:i/>
      <w:iCs/>
      <w:color w:val="2E74B5" w:themeColor="accent1" w:themeShade="BF"/>
      <w:lang w:val="en-ZA"/>
    </w:rPr>
  </w:style>
  <w:style w:type="paragraph" w:styleId="Heading5">
    <w:name w:val="heading 5"/>
    <w:basedOn w:val="Normal"/>
    <w:next w:val="Normal"/>
    <w:link w:val="Heading5Char"/>
    <w:uiPriority w:val="9"/>
    <w:semiHidden/>
    <w:unhideWhenUsed/>
    <w:qFormat/>
    <w:rsid w:val="00E52226"/>
    <w:pPr>
      <w:keepNext/>
      <w:keepLines/>
      <w:spacing w:before="40" w:after="0"/>
      <w:outlineLvl w:val="4"/>
    </w:pPr>
    <w:rPr>
      <w:rFonts w:asciiTheme="majorHAnsi" w:eastAsiaTheme="majorEastAsia" w:hAnsiTheme="majorHAnsi" w:cstheme="majorBidi"/>
      <w:color w:val="2E74B5" w:themeColor="accent1" w:themeShade="BF"/>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CFD"/>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143CFD"/>
    <w:rPr>
      <w:rFonts w:asciiTheme="majorHAnsi" w:eastAsiaTheme="majorEastAsia" w:hAnsiTheme="majorHAnsi" w:cstheme="majorBidi"/>
      <w:color w:val="2E74B5" w:themeColor="accent1" w:themeShade="BF"/>
      <w:sz w:val="26"/>
      <w:szCs w:val="26"/>
      <w:lang w:val="en-ZA"/>
    </w:rPr>
  </w:style>
  <w:style w:type="character" w:customStyle="1" w:styleId="Heading3Char">
    <w:name w:val="Heading 3 Char"/>
    <w:basedOn w:val="DefaultParagraphFont"/>
    <w:link w:val="Heading3"/>
    <w:uiPriority w:val="9"/>
    <w:rsid w:val="00143CFD"/>
    <w:rPr>
      <w:rFonts w:asciiTheme="majorHAnsi" w:eastAsiaTheme="majorEastAsia" w:hAnsiTheme="majorHAnsi" w:cstheme="majorBidi"/>
      <w:color w:val="1F4D78" w:themeColor="accent1" w:themeShade="7F"/>
      <w:sz w:val="24"/>
      <w:szCs w:val="24"/>
      <w:lang w:val="en-ZA"/>
    </w:rPr>
  </w:style>
  <w:style w:type="character" w:customStyle="1" w:styleId="Heading4Char">
    <w:name w:val="Heading 4 Char"/>
    <w:basedOn w:val="DefaultParagraphFont"/>
    <w:link w:val="Heading4"/>
    <w:uiPriority w:val="9"/>
    <w:rsid w:val="00E52226"/>
    <w:rPr>
      <w:rFonts w:asciiTheme="majorHAnsi" w:eastAsiaTheme="majorEastAsia" w:hAnsiTheme="majorHAnsi" w:cstheme="majorBidi"/>
      <w:i/>
      <w:iCs/>
      <w:color w:val="2E74B5" w:themeColor="accent1" w:themeShade="BF"/>
      <w:lang w:val="en-ZA"/>
    </w:rPr>
  </w:style>
  <w:style w:type="character" w:customStyle="1" w:styleId="Heading5Char">
    <w:name w:val="Heading 5 Char"/>
    <w:basedOn w:val="DefaultParagraphFont"/>
    <w:link w:val="Heading5"/>
    <w:uiPriority w:val="9"/>
    <w:semiHidden/>
    <w:rsid w:val="00E52226"/>
    <w:rPr>
      <w:rFonts w:asciiTheme="majorHAnsi" w:eastAsiaTheme="majorEastAsia" w:hAnsiTheme="majorHAnsi" w:cstheme="majorBidi"/>
      <w:color w:val="2E74B5" w:themeColor="accent1" w:themeShade="BF"/>
      <w:lang w:val="en-ZA"/>
    </w:rPr>
  </w:style>
  <w:style w:type="paragraph" w:styleId="ListParagraph">
    <w:name w:val="List Paragraph"/>
    <w:aliases w:val="List Paragraph 1,Bullets,List Paragraph1,Table of contents numbered,footer text,Chapter Numbering,Grey Bullet List,Grey Bullet Style,Table bullet,Indent Paragraph,Colorful List - Accent 11,Figure_name,Resume Title,Citation List,lp1,normal"/>
    <w:basedOn w:val="Normal"/>
    <w:link w:val="ListParagraphChar"/>
    <w:uiPriority w:val="34"/>
    <w:qFormat/>
    <w:rsid w:val="0028234B"/>
    <w:pPr>
      <w:ind w:left="720"/>
      <w:contextualSpacing/>
    </w:pPr>
    <w:rPr>
      <w:lang w:val="en-GB"/>
    </w:rPr>
  </w:style>
  <w:style w:type="character" w:customStyle="1" w:styleId="ListParagraphChar">
    <w:name w:val="List Paragraph Char"/>
    <w:aliases w:val="List Paragraph 1 Char,Bullets Char,List Paragraph1 Char,Table of contents numbered Char,footer text Char,Chapter Numbering Char,Grey Bullet List Char,Grey Bullet Style Char,Table bullet Char,Indent Paragraph Char,Figure_name Char"/>
    <w:basedOn w:val="DefaultParagraphFont"/>
    <w:link w:val="ListParagraph"/>
    <w:uiPriority w:val="34"/>
    <w:qFormat/>
    <w:locked/>
    <w:rsid w:val="00F06031"/>
    <w:rPr>
      <w:lang w:val="en-GB"/>
    </w:rPr>
  </w:style>
  <w:style w:type="paragraph" w:styleId="FootnoteText">
    <w:name w:val="footnote text"/>
    <w:aliases w:val="fn,5_G,FOOTNOTES,single space,Footnotes,Footnote ak,ft,fn cafc,ALTS FOOTNOTE Char,Footnote Text Char1 Char,Footnote Text Char Char Char,Footnote Text Char1 Char Char Char,Footnote Text Char Char Char Char Char,ALTS FOOTNOTE,footnote text"/>
    <w:basedOn w:val="Normal"/>
    <w:link w:val="FootnoteTextChar"/>
    <w:uiPriority w:val="99"/>
    <w:unhideWhenUsed/>
    <w:qFormat/>
    <w:rsid w:val="0028234B"/>
    <w:pPr>
      <w:spacing w:after="0" w:line="240" w:lineRule="auto"/>
    </w:pPr>
    <w:rPr>
      <w:sz w:val="20"/>
      <w:szCs w:val="20"/>
      <w:lang w:val="en-GB"/>
    </w:rPr>
  </w:style>
  <w:style w:type="character" w:customStyle="1" w:styleId="FootnoteTextChar">
    <w:name w:val="Footnote Text Char"/>
    <w:aliases w:val="fn Char,5_G Char,FOOTNOTES Char,single space Char,Footnotes Char,Footnote ak Char,ft Char,fn cafc Char,ALTS FOOTNOTE Char Char,Footnote Text Char1 Char Char,Footnote Text Char Char Char Char,Footnote Text Char1 Char Char Char Char"/>
    <w:basedOn w:val="DefaultParagraphFont"/>
    <w:link w:val="FootnoteText"/>
    <w:uiPriority w:val="99"/>
    <w:rsid w:val="0028234B"/>
    <w:rPr>
      <w:sz w:val="20"/>
      <w:szCs w:val="20"/>
      <w:lang w:val="en-GB"/>
    </w:rPr>
  </w:style>
  <w:style w:type="character" w:styleId="FootnoteReference">
    <w:name w:val="footnote reference"/>
    <w:aliases w:val="Footnote Reference + Superscript,4_G,Ref,de nota al pie,註腳內容,Footnotes refss,(NECG) Footnote Reference,Footnote symbol,Style 12,Appel note de bas de page,fr,Footnote Reference in text,Footnote Reference Superscript,Heading 6 Char1"/>
    <w:basedOn w:val="DefaultParagraphFont"/>
    <w:uiPriority w:val="99"/>
    <w:unhideWhenUsed/>
    <w:qFormat/>
    <w:rsid w:val="0028234B"/>
    <w:rPr>
      <w:vertAlign w:val="superscript"/>
    </w:rPr>
  </w:style>
  <w:style w:type="paragraph" w:customStyle="1" w:styleId="lg-section">
    <w:name w:val="lg-section"/>
    <w:basedOn w:val="Normal"/>
    <w:rsid w:val="0028234B"/>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lg-a-1">
    <w:name w:val="lg-a-1"/>
    <w:basedOn w:val="Normal"/>
    <w:rsid w:val="0028234B"/>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lg-para3">
    <w:name w:val="lg-para3"/>
    <w:basedOn w:val="Normal"/>
    <w:rsid w:val="0028234B"/>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AFUaffidavitnumbering">
    <w:name w:val="AFU affidavit numbering"/>
    <w:basedOn w:val="Normal"/>
    <w:link w:val="AFUaffidavitnumberingCharChar"/>
    <w:qFormat/>
    <w:rsid w:val="00F379BB"/>
    <w:pPr>
      <w:numPr>
        <w:numId w:val="1"/>
      </w:numPr>
      <w:spacing w:before="240" w:after="240" w:line="480" w:lineRule="auto"/>
      <w:jc w:val="both"/>
    </w:pPr>
    <w:rPr>
      <w:rFonts w:ascii="Arial" w:eastAsia="Calibri" w:hAnsi="Arial" w:cs="Times New Roman"/>
      <w:lang w:val="en-ZA"/>
    </w:rPr>
  </w:style>
  <w:style w:type="character" w:customStyle="1" w:styleId="AFUaffidavitnumberingCharChar">
    <w:name w:val="AFU affidavit numbering Char Char"/>
    <w:basedOn w:val="DefaultParagraphFont"/>
    <w:link w:val="AFUaffidavitnumbering"/>
    <w:rsid w:val="00F379BB"/>
    <w:rPr>
      <w:rFonts w:ascii="Arial" w:eastAsia="Calibri" w:hAnsi="Arial" w:cs="Times New Roman"/>
      <w:lang w:val="en-ZA"/>
    </w:rPr>
  </w:style>
  <w:style w:type="paragraph" w:styleId="Header">
    <w:name w:val="header"/>
    <w:basedOn w:val="Normal"/>
    <w:link w:val="HeaderChar"/>
    <w:uiPriority w:val="99"/>
    <w:unhideWhenUsed/>
    <w:rsid w:val="00D6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CE"/>
  </w:style>
  <w:style w:type="paragraph" w:styleId="Footer">
    <w:name w:val="footer"/>
    <w:basedOn w:val="Normal"/>
    <w:link w:val="FooterChar"/>
    <w:uiPriority w:val="99"/>
    <w:unhideWhenUsed/>
    <w:rsid w:val="00D6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CE"/>
  </w:style>
  <w:style w:type="paragraph" w:styleId="BalloonText">
    <w:name w:val="Balloon Text"/>
    <w:basedOn w:val="Normal"/>
    <w:link w:val="BalloonTextChar"/>
    <w:uiPriority w:val="99"/>
    <w:semiHidden/>
    <w:unhideWhenUsed/>
    <w:rsid w:val="00D64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CE"/>
    <w:rPr>
      <w:rFonts w:ascii="Segoe UI" w:hAnsi="Segoe UI" w:cs="Segoe UI"/>
      <w:sz w:val="18"/>
      <w:szCs w:val="18"/>
    </w:rPr>
  </w:style>
  <w:style w:type="paragraph" w:customStyle="1" w:styleId="Default">
    <w:name w:val="Default"/>
    <w:rsid w:val="00E26EA1"/>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uiPriority w:val="39"/>
    <w:rsid w:val="00143C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quote"/>
    <w:basedOn w:val="Normal"/>
    <w:next w:val="Normal"/>
    <w:link w:val="QuoteChar"/>
    <w:uiPriority w:val="29"/>
    <w:qFormat/>
    <w:rsid w:val="00143CFD"/>
    <w:pPr>
      <w:spacing w:line="360" w:lineRule="auto"/>
      <w:ind w:left="1440"/>
      <w:jc w:val="both"/>
    </w:pPr>
    <w:rPr>
      <w:rFonts w:ascii="Arial" w:hAnsi="Arial" w:cs="Arial"/>
      <w:i/>
      <w:sz w:val="24"/>
      <w:szCs w:val="24"/>
      <w:lang w:val="en-ZA"/>
    </w:rPr>
  </w:style>
  <w:style w:type="character" w:customStyle="1" w:styleId="QuoteChar">
    <w:name w:val="Quote Char"/>
    <w:aliases w:val="quote Char"/>
    <w:basedOn w:val="DefaultParagraphFont"/>
    <w:link w:val="Quote"/>
    <w:uiPriority w:val="29"/>
    <w:rsid w:val="00143CFD"/>
    <w:rPr>
      <w:rFonts w:ascii="Arial" w:hAnsi="Arial" w:cs="Arial"/>
      <w:i/>
      <w:sz w:val="24"/>
      <w:szCs w:val="24"/>
      <w:lang w:val="en-ZA"/>
    </w:rPr>
  </w:style>
  <w:style w:type="character" w:styleId="Hyperlink">
    <w:name w:val="Hyperlink"/>
    <w:basedOn w:val="DefaultParagraphFont"/>
    <w:uiPriority w:val="99"/>
    <w:unhideWhenUsed/>
    <w:rsid w:val="00E52226"/>
    <w:rPr>
      <w:b/>
      <w:bCs/>
      <w:i w:val="0"/>
      <w:iCs w:val="0"/>
      <w:color w:val="0B4B0B"/>
      <w:u w:val="single"/>
    </w:rPr>
  </w:style>
  <w:style w:type="paragraph" w:customStyle="1" w:styleId="level1">
    <w:name w:val="level1"/>
    <w:basedOn w:val="Normal"/>
    <w:rsid w:val="00E52226"/>
    <w:pPr>
      <w:spacing w:before="144" w:after="288" w:line="240" w:lineRule="auto"/>
    </w:pPr>
    <w:rPr>
      <w:rFonts w:ascii="Times New Roman" w:eastAsia="Times New Roman" w:hAnsi="Times New Roman" w:cs="Times New Roman"/>
      <w:sz w:val="24"/>
      <w:szCs w:val="24"/>
      <w:lang w:val="en-ZA" w:eastAsia="en-ZA"/>
    </w:rPr>
  </w:style>
  <w:style w:type="character" w:customStyle="1" w:styleId="TitleChar">
    <w:name w:val="Title Char"/>
    <w:aliases w:val="t Char"/>
    <w:link w:val="Title"/>
    <w:locked/>
    <w:rsid w:val="00E52226"/>
    <w:rPr>
      <w:rFonts w:ascii="Arial" w:hAnsi="Arial" w:cs="Arial"/>
      <w:b/>
      <w:bCs/>
      <w:sz w:val="40"/>
      <w:szCs w:val="24"/>
    </w:rPr>
  </w:style>
  <w:style w:type="paragraph" w:styleId="Title">
    <w:name w:val="Title"/>
    <w:aliases w:val="t"/>
    <w:basedOn w:val="Normal"/>
    <w:link w:val="TitleChar"/>
    <w:qFormat/>
    <w:rsid w:val="00E52226"/>
    <w:pPr>
      <w:spacing w:after="0" w:line="240" w:lineRule="auto"/>
      <w:jc w:val="center"/>
    </w:pPr>
    <w:rPr>
      <w:rFonts w:ascii="Arial" w:hAnsi="Arial" w:cs="Arial"/>
      <w:b/>
      <w:bCs/>
      <w:sz w:val="40"/>
      <w:szCs w:val="24"/>
    </w:rPr>
  </w:style>
  <w:style w:type="character" w:customStyle="1" w:styleId="TitleChar1">
    <w:name w:val="Title Char1"/>
    <w:basedOn w:val="DefaultParagraphFont"/>
    <w:uiPriority w:val="10"/>
    <w:rsid w:val="00E52226"/>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E52226"/>
    <w:pPr>
      <w:spacing w:line="240" w:lineRule="auto"/>
    </w:pPr>
    <w:rPr>
      <w:sz w:val="20"/>
      <w:szCs w:val="20"/>
      <w:lang w:val="en-ZA"/>
    </w:rPr>
  </w:style>
  <w:style w:type="character" w:customStyle="1" w:styleId="CommentTextChar">
    <w:name w:val="Comment Text Char"/>
    <w:basedOn w:val="DefaultParagraphFont"/>
    <w:link w:val="CommentText"/>
    <w:uiPriority w:val="99"/>
    <w:rsid w:val="00E52226"/>
    <w:rPr>
      <w:sz w:val="20"/>
      <w:szCs w:val="20"/>
      <w:lang w:val="en-ZA"/>
    </w:rPr>
  </w:style>
  <w:style w:type="character" w:customStyle="1" w:styleId="CommentSubjectChar">
    <w:name w:val="Comment Subject Char"/>
    <w:basedOn w:val="CommentTextChar"/>
    <w:link w:val="CommentSubject"/>
    <w:uiPriority w:val="99"/>
    <w:semiHidden/>
    <w:rsid w:val="00E52226"/>
    <w:rPr>
      <w:b/>
      <w:bCs/>
      <w:sz w:val="20"/>
      <w:szCs w:val="20"/>
      <w:lang w:val="en-ZA"/>
    </w:rPr>
  </w:style>
  <w:style w:type="paragraph" w:styleId="CommentSubject">
    <w:name w:val="annotation subject"/>
    <w:basedOn w:val="CommentText"/>
    <w:next w:val="CommentText"/>
    <w:link w:val="CommentSubjectChar"/>
    <w:uiPriority w:val="99"/>
    <w:semiHidden/>
    <w:unhideWhenUsed/>
    <w:rsid w:val="00E52226"/>
    <w:rPr>
      <w:b/>
      <w:bCs/>
    </w:rPr>
  </w:style>
  <w:style w:type="paragraph" w:styleId="TOCHeading">
    <w:name w:val="TOC Heading"/>
    <w:basedOn w:val="Heading1"/>
    <w:next w:val="Normal"/>
    <w:uiPriority w:val="39"/>
    <w:unhideWhenUsed/>
    <w:qFormat/>
    <w:rsid w:val="00E52226"/>
    <w:pPr>
      <w:outlineLvl w:val="9"/>
    </w:pPr>
    <w:rPr>
      <w:lang w:val="en-US"/>
    </w:rPr>
  </w:style>
  <w:style w:type="paragraph" w:styleId="TOC1">
    <w:name w:val="toc 1"/>
    <w:basedOn w:val="Normal"/>
    <w:next w:val="Normal"/>
    <w:autoRedefine/>
    <w:uiPriority w:val="39"/>
    <w:unhideWhenUsed/>
    <w:rsid w:val="00E52226"/>
    <w:pPr>
      <w:tabs>
        <w:tab w:val="left" w:pos="567"/>
        <w:tab w:val="right" w:leader="dot" w:pos="9016"/>
      </w:tabs>
      <w:spacing w:after="0" w:line="360" w:lineRule="auto"/>
    </w:pPr>
    <w:rPr>
      <w:lang w:val="en-ZA"/>
    </w:rPr>
  </w:style>
  <w:style w:type="paragraph" w:styleId="TOC2">
    <w:name w:val="toc 2"/>
    <w:basedOn w:val="Normal"/>
    <w:next w:val="Normal"/>
    <w:autoRedefine/>
    <w:uiPriority w:val="39"/>
    <w:unhideWhenUsed/>
    <w:rsid w:val="00E52226"/>
    <w:pPr>
      <w:spacing w:after="100"/>
      <w:ind w:left="220"/>
    </w:pPr>
    <w:rPr>
      <w:lang w:val="en-ZA"/>
    </w:rPr>
  </w:style>
  <w:style w:type="paragraph" w:styleId="TOC3">
    <w:name w:val="toc 3"/>
    <w:basedOn w:val="Normal"/>
    <w:next w:val="Normal"/>
    <w:autoRedefine/>
    <w:uiPriority w:val="39"/>
    <w:unhideWhenUsed/>
    <w:rsid w:val="00E52226"/>
    <w:pPr>
      <w:spacing w:after="100"/>
      <w:ind w:left="440"/>
    </w:pPr>
    <w:rPr>
      <w:lang w:val="en-ZA"/>
    </w:rPr>
  </w:style>
  <w:style w:type="character" w:styleId="Strong">
    <w:name w:val="Strong"/>
    <w:basedOn w:val="DefaultParagraphFont"/>
    <w:uiPriority w:val="22"/>
    <w:qFormat/>
    <w:rsid w:val="00E52226"/>
    <w:rPr>
      <w:b/>
      <w:bCs/>
    </w:rPr>
  </w:style>
  <w:style w:type="paragraph" w:customStyle="1" w:styleId="xxmsonormal">
    <w:name w:val="x_x_msonormal"/>
    <w:basedOn w:val="Normal"/>
    <w:uiPriority w:val="99"/>
    <w:rsid w:val="00E52226"/>
    <w:pPr>
      <w:spacing w:after="0" w:line="240" w:lineRule="auto"/>
    </w:pPr>
    <w:rPr>
      <w:rFonts w:ascii="Times New Roman" w:hAnsi="Times New Roman" w:cs="Times New Roman"/>
      <w:sz w:val="24"/>
      <w:szCs w:val="24"/>
      <w:lang w:val="en-ZA" w:eastAsia="en-ZA"/>
    </w:rPr>
  </w:style>
  <w:style w:type="paragraph" w:customStyle="1" w:styleId="Body">
    <w:name w:val="Body"/>
    <w:rsid w:val="00E5222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ZA" w:eastAsia="en-ZA"/>
    </w:rPr>
  </w:style>
  <w:style w:type="paragraph" w:customStyle="1" w:styleId="xmsonormal">
    <w:name w:val="x_msonormal"/>
    <w:basedOn w:val="Normal"/>
    <w:uiPriority w:val="99"/>
    <w:rsid w:val="00E52226"/>
    <w:pPr>
      <w:spacing w:after="0" w:line="240" w:lineRule="auto"/>
    </w:pPr>
    <w:rPr>
      <w:rFonts w:ascii="Times New Roman" w:hAnsi="Times New Roman" w:cs="Times New Roman"/>
      <w:sz w:val="24"/>
      <w:szCs w:val="24"/>
      <w:lang w:val="en-ZA" w:eastAsia="en-ZA"/>
    </w:rPr>
  </w:style>
  <w:style w:type="paragraph" w:styleId="TOC4">
    <w:name w:val="toc 4"/>
    <w:basedOn w:val="Normal"/>
    <w:next w:val="Normal"/>
    <w:autoRedefine/>
    <w:uiPriority w:val="39"/>
    <w:unhideWhenUsed/>
    <w:rsid w:val="00E52226"/>
    <w:pPr>
      <w:spacing w:after="100"/>
      <w:ind w:left="660"/>
    </w:pPr>
    <w:rPr>
      <w:lang w:val="en-ZA"/>
    </w:rPr>
  </w:style>
  <w:style w:type="paragraph" w:styleId="TOC5">
    <w:name w:val="toc 5"/>
    <w:basedOn w:val="Normal"/>
    <w:next w:val="Normal"/>
    <w:autoRedefine/>
    <w:uiPriority w:val="39"/>
    <w:unhideWhenUsed/>
    <w:rsid w:val="00E52226"/>
    <w:pPr>
      <w:spacing w:after="100"/>
      <w:ind w:left="880"/>
    </w:pPr>
    <w:rPr>
      <w:lang w:val="en-ZA"/>
    </w:rPr>
  </w:style>
  <w:style w:type="paragraph" w:customStyle="1" w:styleId="WLGLevel1">
    <w:name w:val="WLGLevel1"/>
    <w:basedOn w:val="Normal"/>
    <w:qFormat/>
    <w:rsid w:val="00213053"/>
    <w:pPr>
      <w:numPr>
        <w:numId w:val="9"/>
      </w:numPr>
      <w:suppressAutoHyphens/>
      <w:spacing w:before="320" w:after="320" w:line="480" w:lineRule="auto"/>
      <w:jc w:val="both"/>
      <w:outlineLvl w:val="0"/>
    </w:pPr>
    <w:rPr>
      <w:rFonts w:ascii="Arial" w:eastAsia="Times New Roman" w:hAnsi="Arial" w:cs="Times New Roman"/>
      <w:sz w:val="24"/>
      <w:szCs w:val="20"/>
      <w:lang w:val="en-ZA"/>
    </w:rPr>
  </w:style>
  <w:style w:type="paragraph" w:customStyle="1" w:styleId="WLGLevel2">
    <w:name w:val="WLGLevel2"/>
    <w:basedOn w:val="Normal"/>
    <w:qFormat/>
    <w:rsid w:val="00213053"/>
    <w:pPr>
      <w:numPr>
        <w:ilvl w:val="1"/>
        <w:numId w:val="9"/>
      </w:numPr>
      <w:suppressAutoHyphens/>
      <w:spacing w:after="320" w:line="480" w:lineRule="auto"/>
      <w:jc w:val="both"/>
      <w:outlineLvl w:val="1"/>
    </w:pPr>
    <w:rPr>
      <w:rFonts w:ascii="Arial" w:eastAsia="Times New Roman" w:hAnsi="Arial" w:cs="Times New Roman"/>
      <w:sz w:val="24"/>
      <w:szCs w:val="20"/>
      <w:lang w:val="en-ZA"/>
    </w:rPr>
  </w:style>
  <w:style w:type="paragraph" w:customStyle="1" w:styleId="WLGLevel3">
    <w:name w:val="WLGLevel3"/>
    <w:basedOn w:val="Normal"/>
    <w:qFormat/>
    <w:rsid w:val="00213053"/>
    <w:pPr>
      <w:numPr>
        <w:ilvl w:val="2"/>
        <w:numId w:val="9"/>
      </w:numPr>
      <w:suppressAutoHyphens/>
      <w:spacing w:after="320" w:line="480" w:lineRule="auto"/>
      <w:jc w:val="both"/>
      <w:outlineLvl w:val="2"/>
    </w:pPr>
    <w:rPr>
      <w:rFonts w:ascii="Arial" w:eastAsia="Times New Roman" w:hAnsi="Arial" w:cs="Times New Roman"/>
      <w:sz w:val="24"/>
      <w:szCs w:val="20"/>
      <w:lang w:val="en-ZA"/>
    </w:rPr>
  </w:style>
  <w:style w:type="paragraph" w:customStyle="1" w:styleId="WLGLevel4">
    <w:name w:val="WLGLevel4"/>
    <w:basedOn w:val="Normal"/>
    <w:qFormat/>
    <w:rsid w:val="00213053"/>
    <w:pPr>
      <w:numPr>
        <w:ilvl w:val="3"/>
        <w:numId w:val="9"/>
      </w:numPr>
      <w:suppressAutoHyphens/>
      <w:spacing w:after="320" w:line="480" w:lineRule="auto"/>
      <w:jc w:val="both"/>
      <w:outlineLvl w:val="3"/>
    </w:pPr>
    <w:rPr>
      <w:rFonts w:ascii="Arial" w:eastAsia="Times New Roman" w:hAnsi="Arial" w:cs="Times New Roman"/>
      <w:sz w:val="24"/>
      <w:szCs w:val="20"/>
      <w:lang w:val="en-ZA"/>
    </w:rPr>
  </w:style>
  <w:style w:type="paragraph" w:customStyle="1" w:styleId="WLGLevel5">
    <w:name w:val="WLGLevel5"/>
    <w:basedOn w:val="Normal"/>
    <w:qFormat/>
    <w:rsid w:val="00213053"/>
    <w:pPr>
      <w:numPr>
        <w:ilvl w:val="4"/>
        <w:numId w:val="9"/>
      </w:numPr>
      <w:suppressAutoHyphens/>
      <w:spacing w:after="320" w:line="480" w:lineRule="auto"/>
      <w:jc w:val="both"/>
      <w:outlineLvl w:val="4"/>
    </w:pPr>
    <w:rPr>
      <w:rFonts w:ascii="Arial" w:eastAsia="Times New Roman" w:hAnsi="Arial" w:cs="Times New Roman"/>
      <w:sz w:val="24"/>
      <w:szCs w:val="20"/>
      <w:lang w:val="en-ZA"/>
    </w:rPr>
  </w:style>
  <w:style w:type="paragraph" w:customStyle="1" w:styleId="1">
    <w:name w:val="1"/>
    <w:basedOn w:val="Normal"/>
    <w:link w:val="1Char"/>
    <w:qFormat/>
    <w:rsid w:val="00213053"/>
    <w:pPr>
      <w:numPr>
        <w:numId w:val="10"/>
      </w:numPr>
      <w:spacing w:before="240" w:after="240" w:line="480" w:lineRule="auto"/>
      <w:jc w:val="both"/>
    </w:pPr>
    <w:rPr>
      <w:rFonts w:ascii="Arial" w:eastAsia="Calibri" w:hAnsi="Arial" w:cs="Arial"/>
      <w:iCs/>
      <w:color w:val="000000"/>
      <w:sz w:val="24"/>
      <w:lang w:val="en-GB" w:eastAsia="en-ZA"/>
    </w:rPr>
  </w:style>
  <w:style w:type="character" w:customStyle="1" w:styleId="1Char">
    <w:name w:val="1 Char"/>
    <w:link w:val="1"/>
    <w:locked/>
    <w:rsid w:val="00213053"/>
    <w:rPr>
      <w:rFonts w:ascii="Arial" w:eastAsia="Calibri" w:hAnsi="Arial" w:cs="Arial"/>
      <w:iCs/>
      <w:color w:val="000000"/>
      <w:sz w:val="24"/>
      <w:lang w:val="en-GB" w:eastAsia="en-ZA"/>
    </w:rPr>
  </w:style>
  <w:style w:type="paragraph" w:styleId="NoSpacing">
    <w:name w:val="No Spacing"/>
    <w:aliases w:val="Footnote"/>
    <w:basedOn w:val="FootnoteText"/>
    <w:next w:val="FootnoteText"/>
    <w:uiPriority w:val="1"/>
    <w:qFormat/>
    <w:rsid w:val="00213053"/>
    <w:pPr>
      <w:tabs>
        <w:tab w:val="left" w:pos="227"/>
      </w:tabs>
      <w:spacing w:before="120" w:after="120"/>
      <w:ind w:left="284" w:hanging="284"/>
      <w:jc w:val="both"/>
    </w:pPr>
    <w:rPr>
      <w:rFonts w:ascii="Arial" w:eastAsia="Calibri" w:hAnsi="Arial" w:cs="Times New Roman"/>
      <w:sz w:val="18"/>
      <w:szCs w:val="22"/>
      <w:lang w:val="en-US"/>
    </w:rPr>
  </w:style>
  <w:style w:type="paragraph" w:customStyle="1" w:styleId="2">
    <w:name w:val="2"/>
    <w:basedOn w:val="1"/>
    <w:link w:val="2Char"/>
    <w:qFormat/>
    <w:rsid w:val="00213053"/>
    <w:pPr>
      <w:numPr>
        <w:ilvl w:val="1"/>
      </w:numPr>
      <w:tabs>
        <w:tab w:val="clear" w:pos="1247"/>
      </w:tabs>
      <w:ind w:left="1418" w:hanging="851"/>
    </w:pPr>
  </w:style>
  <w:style w:type="character" w:customStyle="1" w:styleId="2Char">
    <w:name w:val="2 Char"/>
    <w:link w:val="2"/>
    <w:rsid w:val="00213053"/>
    <w:rPr>
      <w:rFonts w:ascii="Arial" w:eastAsia="Calibri" w:hAnsi="Arial" w:cs="Arial"/>
      <w:iCs/>
      <w:color w:val="000000"/>
      <w:sz w:val="24"/>
      <w:lang w:val="en-GB" w:eastAsia="en-ZA"/>
    </w:rPr>
  </w:style>
  <w:style w:type="paragraph" w:customStyle="1" w:styleId="3">
    <w:name w:val="3"/>
    <w:basedOn w:val="2"/>
    <w:qFormat/>
    <w:rsid w:val="00213053"/>
    <w:pPr>
      <w:numPr>
        <w:ilvl w:val="2"/>
      </w:numPr>
      <w:tabs>
        <w:tab w:val="clear" w:pos="2155"/>
        <w:tab w:val="num" w:pos="2381"/>
      </w:tabs>
      <w:ind w:left="1224" w:hanging="504"/>
    </w:pPr>
  </w:style>
  <w:style w:type="paragraph" w:customStyle="1" w:styleId="4">
    <w:name w:val="4"/>
    <w:basedOn w:val="Normal"/>
    <w:qFormat/>
    <w:rsid w:val="00213053"/>
    <w:pPr>
      <w:tabs>
        <w:tab w:val="num" w:pos="2552"/>
      </w:tabs>
      <w:spacing w:before="240" w:after="0" w:line="480" w:lineRule="auto"/>
      <w:ind w:left="2552" w:hanging="397"/>
      <w:jc w:val="both"/>
    </w:pPr>
    <w:rPr>
      <w:rFonts w:ascii="Arial" w:eastAsia="Calibri" w:hAnsi="Arial"/>
      <w:iCs/>
      <w:color w:val="000000"/>
      <w:sz w:val="24"/>
      <w:szCs w:val="16"/>
      <w:lang w:val="en-ZA" w:eastAsia="en-ZA"/>
    </w:rPr>
  </w:style>
  <w:style w:type="paragraph" w:customStyle="1" w:styleId="5">
    <w:name w:val="5"/>
    <w:basedOn w:val="4"/>
    <w:qFormat/>
    <w:rsid w:val="00213053"/>
    <w:pPr>
      <w:numPr>
        <w:ilvl w:val="4"/>
      </w:numPr>
      <w:tabs>
        <w:tab w:val="num" w:pos="2552"/>
      </w:tabs>
      <w:ind w:left="2552" w:hanging="397"/>
    </w:pPr>
  </w:style>
  <w:style w:type="character" w:customStyle="1" w:styleId="g1">
    <w:name w:val="g1"/>
    <w:basedOn w:val="DefaultParagraphFont"/>
    <w:rsid w:val="00213053"/>
  </w:style>
  <w:style w:type="character" w:customStyle="1" w:styleId="apple-converted-space">
    <w:name w:val="apple-converted-space"/>
    <w:basedOn w:val="DefaultParagraphFont"/>
    <w:rsid w:val="00213053"/>
  </w:style>
  <w:style w:type="paragraph" w:styleId="NormalWeb">
    <w:name w:val="Normal (Web)"/>
    <w:basedOn w:val="Normal"/>
    <w:uiPriority w:val="99"/>
    <w:unhideWhenUsed/>
    <w:rsid w:val="0021305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Quotation">
    <w:name w:val="Quotation"/>
    <w:basedOn w:val="Normal"/>
    <w:next w:val="Normal"/>
    <w:qFormat/>
    <w:rsid w:val="00213053"/>
    <w:pPr>
      <w:spacing w:before="120" w:after="240" w:line="240" w:lineRule="auto"/>
      <w:ind w:left="1440"/>
      <w:jc w:val="both"/>
    </w:pPr>
    <w:rPr>
      <w:rFonts w:ascii="Arial" w:eastAsia="Calibri" w:hAnsi="Arial" w:cs="Times New Roman"/>
      <w:lang w:val="en-ZA" w:eastAsia="en-ZA"/>
    </w:rPr>
  </w:style>
  <w:style w:type="paragraph" w:customStyle="1" w:styleId="StyleLinespacingDouble">
    <w:name w:val="Style Line spacing:  Double"/>
    <w:basedOn w:val="Normal"/>
    <w:rsid w:val="00213053"/>
    <w:pPr>
      <w:spacing w:before="240" w:after="240" w:line="360" w:lineRule="auto"/>
    </w:pPr>
    <w:rPr>
      <w:rFonts w:ascii="Times New Roman" w:eastAsia="Times New Roman" w:hAnsi="Times New Roman" w:cs="Times New Roman"/>
      <w:sz w:val="28"/>
      <w:szCs w:val="20"/>
      <w:lang w:val="en-GB"/>
    </w:rPr>
  </w:style>
  <w:style w:type="paragraph" w:customStyle="1" w:styleId="Normal1">
    <w:name w:val="Normal1"/>
    <w:rsid w:val="00213053"/>
    <w:pPr>
      <w:spacing w:after="0" w:line="240" w:lineRule="auto"/>
    </w:pPr>
    <w:rPr>
      <w:rFonts w:ascii="Times New Roman" w:eastAsia="Times New Roman" w:hAnsi="Times New Roman" w:cs="Times New Roman"/>
      <w:sz w:val="24"/>
      <w:szCs w:val="24"/>
      <w:lang w:val="en-GB"/>
    </w:rPr>
  </w:style>
  <w:style w:type="paragraph" w:customStyle="1" w:styleId="Quotelevel1">
    <w:name w:val="Quote level 1"/>
    <w:basedOn w:val="2"/>
    <w:link w:val="Quotelevel1Char"/>
    <w:qFormat/>
    <w:rsid w:val="00213053"/>
    <w:pPr>
      <w:widowControl w:val="0"/>
      <w:numPr>
        <w:ilvl w:val="0"/>
        <w:numId w:val="0"/>
      </w:numPr>
      <w:spacing w:before="120" w:after="0" w:line="360" w:lineRule="auto"/>
      <w:ind w:left="851"/>
    </w:pPr>
    <w:rPr>
      <w:rFonts w:eastAsia="Times New Roman"/>
      <w:bCs/>
      <w:sz w:val="22"/>
      <w:lang w:val="en-ZA" w:eastAsia="en-US"/>
    </w:rPr>
  </w:style>
  <w:style w:type="character" w:customStyle="1" w:styleId="Quotelevel1Char">
    <w:name w:val="Quote level 1 Char"/>
    <w:link w:val="Quotelevel1"/>
    <w:rsid w:val="00213053"/>
    <w:rPr>
      <w:rFonts w:ascii="Arial" w:eastAsia="Times New Roman" w:hAnsi="Arial" w:cs="Arial"/>
      <w:bCs/>
      <w:iCs/>
      <w:color w:val="000000"/>
      <w:lang w:val="en-ZA"/>
    </w:rPr>
  </w:style>
  <w:style w:type="character" w:customStyle="1" w:styleId="mc">
    <w:name w:val="mc"/>
    <w:basedOn w:val="DefaultParagraphFont"/>
    <w:rsid w:val="00213053"/>
  </w:style>
  <w:style w:type="paragraph" w:customStyle="1" w:styleId="lg-definition">
    <w:name w:val="lg-definition"/>
    <w:basedOn w:val="Normal"/>
    <w:rsid w:val="008473F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nnotation">
    <w:name w:val="lg-annotation"/>
    <w:basedOn w:val="Normal"/>
    <w:rsid w:val="008473F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s-link">
    <w:name w:val="ws-link"/>
    <w:basedOn w:val="Normal"/>
    <w:rsid w:val="008473F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popup-link">
    <w:name w:val="popup-link"/>
    <w:basedOn w:val="DefaultParagraphFont"/>
    <w:rsid w:val="008473FC"/>
  </w:style>
  <w:style w:type="paragraph" w:customStyle="1" w:styleId="western">
    <w:name w:val="western"/>
    <w:basedOn w:val="Normal"/>
    <w:rsid w:val="008473F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evel10">
    <w:name w:val="Level 1"/>
    <w:basedOn w:val="Default"/>
    <w:next w:val="Default"/>
    <w:uiPriority w:val="99"/>
    <w:rsid w:val="008473FC"/>
    <w:rPr>
      <w:rFonts w:ascii="MLHBEN+TimesNewRoman" w:hAnsi="MLHBEN+TimesNew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0995">
      <w:bodyDiv w:val="1"/>
      <w:marLeft w:val="0"/>
      <w:marRight w:val="0"/>
      <w:marTop w:val="0"/>
      <w:marBottom w:val="0"/>
      <w:divBdr>
        <w:top w:val="none" w:sz="0" w:space="0" w:color="auto"/>
        <w:left w:val="none" w:sz="0" w:space="0" w:color="auto"/>
        <w:bottom w:val="none" w:sz="0" w:space="0" w:color="auto"/>
        <w:right w:val="none" w:sz="0" w:space="0" w:color="auto"/>
      </w:divBdr>
    </w:div>
    <w:div w:id="1475104286">
      <w:bodyDiv w:val="1"/>
      <w:marLeft w:val="0"/>
      <w:marRight w:val="0"/>
      <w:marTop w:val="0"/>
      <w:marBottom w:val="0"/>
      <w:divBdr>
        <w:top w:val="none" w:sz="0" w:space="0" w:color="auto"/>
        <w:left w:val="none" w:sz="0" w:space="0" w:color="auto"/>
        <w:bottom w:val="none" w:sz="0" w:space="0" w:color="auto"/>
        <w:right w:val="none" w:sz="0" w:space="0" w:color="auto"/>
      </w:divBdr>
    </w:div>
    <w:div w:id="15320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F3BE-85ED-4490-BCBD-281FF984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19043</Words>
  <Characters>108551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127340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LeGrange</dc:creator>
  <cp:keywords/>
  <dc:description/>
  <cp:lastModifiedBy>Mokone</cp:lastModifiedBy>
  <cp:revision>2</cp:revision>
  <cp:lastPrinted>2021-11-18T07:39:00Z</cp:lastPrinted>
  <dcterms:created xsi:type="dcterms:W3CDTF">2023-07-17T15:04:00Z</dcterms:created>
  <dcterms:modified xsi:type="dcterms:W3CDTF">2023-07-17T15:04:00Z</dcterms:modified>
</cp:coreProperties>
</file>