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51AE" w:rsidRDefault="008551AE" w:rsidP="008551AE">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9F70A4">
        <w:rPr>
          <w:color w:val="1F497D"/>
          <w:sz w:val="16"/>
          <w:szCs w:val="16"/>
          <w:lang w:eastAsia="en-ZA"/>
        </w:rPr>
        <w:fldChar w:fldCharType="begin"/>
      </w:r>
      <w:r w:rsidR="009F70A4">
        <w:rPr>
          <w:color w:val="1F497D"/>
          <w:sz w:val="16"/>
          <w:szCs w:val="16"/>
          <w:lang w:eastAsia="en-ZA"/>
        </w:rPr>
        <w:instrText xml:space="preserve"> INCLUDEPICTURE  "cid:image003.png@01D1124C.FE52AAA0" \* MERGEFORMATINET </w:instrText>
      </w:r>
      <w:r w:rsidR="009F70A4">
        <w:rPr>
          <w:color w:val="1F497D"/>
          <w:sz w:val="16"/>
          <w:szCs w:val="16"/>
          <w:lang w:eastAsia="en-ZA"/>
        </w:rPr>
        <w:fldChar w:fldCharType="separate"/>
      </w:r>
      <w:r w:rsidR="00FD70F9">
        <w:rPr>
          <w:color w:val="1F497D"/>
          <w:sz w:val="16"/>
          <w:szCs w:val="16"/>
          <w:lang w:eastAsia="en-ZA"/>
        </w:rPr>
        <w:fldChar w:fldCharType="begin"/>
      </w:r>
      <w:r w:rsidR="00FD70F9">
        <w:rPr>
          <w:color w:val="1F497D"/>
          <w:sz w:val="16"/>
          <w:szCs w:val="16"/>
          <w:lang w:eastAsia="en-ZA"/>
        </w:rPr>
        <w:instrText xml:space="preserve"> INCLUDEPICTURE  "cid:image003.png@01D1124C.FE52AAA0" \* MERGEFORMATINET </w:instrText>
      </w:r>
      <w:r w:rsidR="00FD70F9">
        <w:rPr>
          <w:color w:val="1F497D"/>
          <w:sz w:val="16"/>
          <w:szCs w:val="16"/>
          <w:lang w:eastAsia="en-ZA"/>
        </w:rPr>
        <w:fldChar w:fldCharType="separate"/>
      </w:r>
      <w:r w:rsidR="00915751">
        <w:rPr>
          <w:color w:val="1F497D"/>
          <w:sz w:val="16"/>
          <w:szCs w:val="16"/>
          <w:lang w:eastAsia="en-ZA"/>
        </w:rPr>
        <w:fldChar w:fldCharType="begin"/>
      </w:r>
      <w:r w:rsidR="00915751">
        <w:rPr>
          <w:color w:val="1F497D"/>
          <w:sz w:val="16"/>
          <w:szCs w:val="16"/>
          <w:lang w:eastAsia="en-ZA"/>
        </w:rPr>
        <w:instrText xml:space="preserve"> INCLUDEPICTURE  "cid:image003.png@01D1124C.FE52AAA0" \* MERGEFORMATINET </w:instrText>
      </w:r>
      <w:r w:rsidR="00915751">
        <w:rPr>
          <w:color w:val="1F497D"/>
          <w:sz w:val="16"/>
          <w:szCs w:val="16"/>
          <w:lang w:eastAsia="en-ZA"/>
        </w:rPr>
        <w:fldChar w:fldCharType="separate"/>
      </w:r>
      <w:r w:rsidR="00B56664">
        <w:rPr>
          <w:color w:val="1F497D"/>
          <w:sz w:val="16"/>
          <w:szCs w:val="16"/>
          <w:lang w:eastAsia="en-ZA"/>
        </w:rPr>
        <w:fldChar w:fldCharType="begin"/>
      </w:r>
      <w:r w:rsidR="00B56664">
        <w:rPr>
          <w:color w:val="1F497D"/>
          <w:sz w:val="16"/>
          <w:szCs w:val="16"/>
          <w:lang w:eastAsia="en-ZA"/>
        </w:rPr>
        <w:instrText xml:space="preserve"> INCLUDEPICTURE  "cid:image003.png@01D1124C.FE52AAA0" \* MERGEFORMATINET </w:instrText>
      </w:r>
      <w:r w:rsidR="00B56664">
        <w:rPr>
          <w:color w:val="1F497D"/>
          <w:sz w:val="16"/>
          <w:szCs w:val="16"/>
          <w:lang w:eastAsia="en-ZA"/>
        </w:rPr>
        <w:fldChar w:fldCharType="separate"/>
      </w:r>
      <w:r w:rsidR="00C16B23">
        <w:rPr>
          <w:color w:val="1F497D"/>
          <w:sz w:val="16"/>
          <w:szCs w:val="16"/>
          <w:lang w:eastAsia="en-ZA"/>
        </w:rPr>
        <w:fldChar w:fldCharType="begin"/>
      </w:r>
      <w:r w:rsidR="00C16B23">
        <w:rPr>
          <w:color w:val="1F497D"/>
          <w:sz w:val="16"/>
          <w:szCs w:val="16"/>
          <w:lang w:eastAsia="en-ZA"/>
        </w:rPr>
        <w:instrText xml:space="preserve"> INCLUDEPICTURE  "cid:image003.png@01D1124C.FE52AAA0" \* MERGEFORMATINET </w:instrText>
      </w:r>
      <w:r w:rsidR="00C16B23">
        <w:rPr>
          <w:color w:val="1F497D"/>
          <w:sz w:val="16"/>
          <w:szCs w:val="16"/>
          <w:lang w:eastAsia="en-ZA"/>
        </w:rPr>
        <w:fldChar w:fldCharType="separate"/>
      </w:r>
      <w:r w:rsidR="004446E2">
        <w:rPr>
          <w:color w:val="1F497D"/>
          <w:sz w:val="16"/>
          <w:szCs w:val="16"/>
          <w:lang w:eastAsia="en-ZA"/>
        </w:rPr>
        <w:fldChar w:fldCharType="begin"/>
      </w:r>
      <w:r w:rsidR="004446E2">
        <w:rPr>
          <w:color w:val="1F497D"/>
          <w:sz w:val="16"/>
          <w:szCs w:val="16"/>
          <w:lang w:eastAsia="en-ZA"/>
        </w:rPr>
        <w:instrText xml:space="preserve"> INCLUDEPICTURE  "cid:image003.png@01D1124C.FE52AAA0" \* MERGEFORMATINET </w:instrText>
      </w:r>
      <w:r w:rsidR="004446E2">
        <w:rPr>
          <w:color w:val="1F497D"/>
          <w:sz w:val="16"/>
          <w:szCs w:val="16"/>
          <w:lang w:eastAsia="en-ZA"/>
        </w:rPr>
        <w:fldChar w:fldCharType="separate"/>
      </w:r>
      <w:r w:rsidR="00BA02FF">
        <w:rPr>
          <w:color w:val="1F497D"/>
          <w:sz w:val="16"/>
          <w:szCs w:val="16"/>
          <w:lang w:eastAsia="en-ZA"/>
        </w:rPr>
        <w:fldChar w:fldCharType="begin"/>
      </w:r>
      <w:r w:rsidR="00BA02FF">
        <w:rPr>
          <w:color w:val="1F497D"/>
          <w:sz w:val="16"/>
          <w:szCs w:val="16"/>
          <w:lang w:eastAsia="en-ZA"/>
        </w:rPr>
        <w:instrText xml:space="preserve"> INCLUDEPICTURE  "cid:image003.png@01D1124C.FE52AAA0" \* MERGEFORMATINET </w:instrText>
      </w:r>
      <w:r w:rsidR="00BA02FF">
        <w:rPr>
          <w:color w:val="1F497D"/>
          <w:sz w:val="16"/>
          <w:szCs w:val="16"/>
          <w:lang w:eastAsia="en-ZA"/>
        </w:rPr>
        <w:fldChar w:fldCharType="separate"/>
      </w:r>
      <w:r w:rsidR="00DA145C">
        <w:rPr>
          <w:color w:val="1F497D"/>
          <w:sz w:val="16"/>
          <w:szCs w:val="16"/>
          <w:lang w:eastAsia="en-ZA"/>
        </w:rPr>
        <w:fldChar w:fldCharType="begin"/>
      </w:r>
      <w:r w:rsidR="00DA145C">
        <w:rPr>
          <w:color w:val="1F497D"/>
          <w:sz w:val="16"/>
          <w:szCs w:val="16"/>
          <w:lang w:eastAsia="en-ZA"/>
        </w:rPr>
        <w:instrText xml:space="preserve"> </w:instrText>
      </w:r>
      <w:r w:rsidR="00DA145C">
        <w:rPr>
          <w:color w:val="1F497D"/>
          <w:sz w:val="16"/>
          <w:szCs w:val="16"/>
          <w:lang w:eastAsia="en-ZA"/>
        </w:rPr>
        <w:instrText>INCLUDEPICTURE  "cid:image003.png@01D1124C.</w:instrText>
      </w:r>
      <w:r w:rsidR="00DA145C">
        <w:rPr>
          <w:color w:val="1F497D"/>
          <w:sz w:val="16"/>
          <w:szCs w:val="16"/>
          <w:lang w:eastAsia="en-ZA"/>
        </w:rPr>
        <w:instrText>FE52AAA0" \* MERGEFORMATINET</w:instrText>
      </w:r>
      <w:r w:rsidR="00DA145C">
        <w:rPr>
          <w:color w:val="1F497D"/>
          <w:sz w:val="16"/>
          <w:szCs w:val="16"/>
          <w:lang w:eastAsia="en-ZA"/>
        </w:rPr>
        <w:instrText xml:space="preserve"> </w:instrText>
      </w:r>
      <w:r w:rsidR="00DA145C">
        <w:rPr>
          <w:color w:val="1F497D"/>
          <w:sz w:val="16"/>
          <w:szCs w:val="16"/>
          <w:lang w:eastAsia="en-ZA"/>
        </w:rPr>
        <w:fldChar w:fldCharType="separate"/>
      </w:r>
      <w:r w:rsidR="00DA145C">
        <w:rPr>
          <w:color w:val="1F497D"/>
          <w:sz w:val="16"/>
          <w:szCs w:val="16"/>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DA145C">
        <w:rPr>
          <w:color w:val="1F497D"/>
          <w:sz w:val="16"/>
          <w:szCs w:val="16"/>
          <w:lang w:eastAsia="en-ZA"/>
        </w:rPr>
        <w:fldChar w:fldCharType="end"/>
      </w:r>
      <w:r w:rsidR="00BA02FF">
        <w:rPr>
          <w:color w:val="1F497D"/>
          <w:sz w:val="16"/>
          <w:szCs w:val="16"/>
          <w:lang w:eastAsia="en-ZA"/>
        </w:rPr>
        <w:fldChar w:fldCharType="end"/>
      </w:r>
      <w:r w:rsidR="004446E2">
        <w:rPr>
          <w:color w:val="1F497D"/>
          <w:sz w:val="16"/>
          <w:szCs w:val="16"/>
          <w:lang w:eastAsia="en-ZA"/>
        </w:rPr>
        <w:fldChar w:fldCharType="end"/>
      </w:r>
      <w:r w:rsidR="00C16B23">
        <w:rPr>
          <w:color w:val="1F497D"/>
          <w:sz w:val="16"/>
          <w:szCs w:val="16"/>
          <w:lang w:eastAsia="en-ZA"/>
        </w:rPr>
        <w:fldChar w:fldCharType="end"/>
      </w:r>
      <w:r w:rsidR="00B56664">
        <w:rPr>
          <w:color w:val="1F497D"/>
          <w:sz w:val="16"/>
          <w:szCs w:val="16"/>
          <w:lang w:eastAsia="en-ZA"/>
        </w:rPr>
        <w:fldChar w:fldCharType="end"/>
      </w:r>
      <w:r w:rsidR="00915751">
        <w:rPr>
          <w:color w:val="1F497D"/>
          <w:sz w:val="16"/>
          <w:szCs w:val="16"/>
          <w:lang w:eastAsia="en-ZA"/>
        </w:rPr>
        <w:fldChar w:fldCharType="end"/>
      </w:r>
      <w:r w:rsidR="00FD70F9">
        <w:rPr>
          <w:color w:val="1F497D"/>
          <w:sz w:val="16"/>
          <w:szCs w:val="16"/>
          <w:lang w:eastAsia="en-ZA"/>
        </w:rPr>
        <w:fldChar w:fldCharType="end"/>
      </w:r>
      <w:r w:rsidR="009F70A4">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rsidR="008551AE" w:rsidRDefault="008551AE" w:rsidP="008551AE">
      <w:pPr>
        <w:spacing w:before="120" w:line="240" w:lineRule="auto"/>
        <w:jc w:val="center"/>
        <w:rPr>
          <w:rFonts w:ascii="Calibri" w:hAnsi="Calibri" w:cs="Calibri"/>
          <w:b/>
        </w:rPr>
      </w:pPr>
      <w:r w:rsidRPr="007A7197">
        <w:rPr>
          <w:rFonts w:ascii="Calibri" w:hAnsi="Calibri" w:cs="Calibri"/>
          <w:b/>
        </w:rPr>
        <w:t>OFFICE OF THE CHIEF JUSTICE</w:t>
      </w:r>
    </w:p>
    <w:p w:rsidR="008551AE" w:rsidRDefault="008551AE" w:rsidP="008551AE">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rsidR="008551AE" w:rsidRDefault="008551AE" w:rsidP="008551AE">
      <w:pPr>
        <w:spacing w:line="240" w:lineRule="auto"/>
        <w:jc w:val="center"/>
        <w:rPr>
          <w:rFonts w:ascii="Arial" w:hAnsi="Arial" w:cs="Arial"/>
          <w:b/>
          <w:sz w:val="24"/>
          <w:szCs w:val="24"/>
          <w:lang w:val="en-GB"/>
        </w:rPr>
      </w:pPr>
      <w:r>
        <w:rPr>
          <w:rFonts w:ascii="Arial" w:hAnsi="Arial" w:cs="Arial"/>
          <w:b/>
          <w:sz w:val="24"/>
          <w:szCs w:val="24"/>
          <w:lang w:val="en-GB"/>
        </w:rPr>
        <w:t>(WESTERN CAPE DIVISION, CAPE TOWN)</w:t>
      </w:r>
    </w:p>
    <w:p w:rsidR="008551AE" w:rsidRPr="00747B15" w:rsidRDefault="008551AE" w:rsidP="008551AE">
      <w:pPr>
        <w:spacing w:line="240" w:lineRule="auto"/>
        <w:jc w:val="center"/>
        <w:rPr>
          <w:rFonts w:ascii="Arial" w:hAnsi="Arial" w:cs="Arial"/>
          <w:b/>
          <w:sz w:val="24"/>
          <w:szCs w:val="24"/>
          <w:lang w:val="en-GB"/>
        </w:rPr>
      </w:pPr>
    </w:p>
    <w:p w:rsidR="008551AE" w:rsidRDefault="008551AE" w:rsidP="008551AE">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F63158">
        <w:rPr>
          <w:rFonts w:ascii="Arial" w:hAnsi="Arial" w:cs="Arial"/>
          <w:b/>
          <w:sz w:val="24"/>
          <w:szCs w:val="24"/>
          <w:lang w:val="en-GB"/>
        </w:rPr>
        <w:t xml:space="preserve">       </w:t>
      </w:r>
      <w:r>
        <w:rPr>
          <w:rFonts w:ascii="Arial" w:hAnsi="Arial" w:cs="Arial"/>
          <w:b/>
          <w:sz w:val="24"/>
          <w:szCs w:val="24"/>
          <w:lang w:val="en-GB"/>
        </w:rPr>
        <w:t>CASE NO:     15448/17</w:t>
      </w:r>
    </w:p>
    <w:p w:rsidR="001C59D4" w:rsidRDefault="001C59D4" w:rsidP="008551AE">
      <w:pPr>
        <w:spacing w:line="480" w:lineRule="auto"/>
        <w:jc w:val="both"/>
        <w:rPr>
          <w:rFonts w:ascii="Arial" w:hAnsi="Arial" w:cs="Arial"/>
          <w:b/>
          <w:sz w:val="24"/>
          <w:szCs w:val="24"/>
          <w:lang w:val="en-GB"/>
        </w:rPr>
      </w:pPr>
    </w:p>
    <w:p w:rsidR="008551AE" w:rsidRDefault="008551AE" w:rsidP="008551AE">
      <w:pPr>
        <w:spacing w:line="480" w:lineRule="auto"/>
        <w:jc w:val="both"/>
        <w:rPr>
          <w:rFonts w:ascii="Arial" w:hAnsi="Arial" w:cs="Arial"/>
          <w:sz w:val="24"/>
          <w:szCs w:val="24"/>
          <w:lang w:val="en-GB"/>
        </w:rPr>
      </w:pPr>
      <w:r>
        <w:rPr>
          <w:rFonts w:ascii="Arial" w:hAnsi="Arial" w:cs="Arial"/>
          <w:b/>
          <w:sz w:val="24"/>
          <w:szCs w:val="24"/>
          <w:lang w:val="en-GB"/>
        </w:rPr>
        <w:t>M</w:t>
      </w:r>
      <w:r w:rsidR="00B249BF">
        <w:rPr>
          <w:rFonts w:ascii="Arial" w:hAnsi="Arial" w:cs="Arial"/>
          <w:b/>
          <w:sz w:val="24"/>
          <w:szCs w:val="24"/>
          <w:lang w:val="en-GB"/>
        </w:rPr>
        <w:t xml:space="preserve">ARGARETHA </w:t>
      </w:r>
      <w:r>
        <w:rPr>
          <w:rFonts w:ascii="Arial" w:hAnsi="Arial" w:cs="Arial"/>
          <w:b/>
          <w:sz w:val="24"/>
          <w:szCs w:val="24"/>
          <w:lang w:val="en-GB"/>
        </w:rPr>
        <w:t>J</w:t>
      </w:r>
      <w:r w:rsidR="00B249BF">
        <w:rPr>
          <w:rFonts w:ascii="Arial" w:hAnsi="Arial" w:cs="Arial"/>
          <w:b/>
          <w:sz w:val="24"/>
          <w:szCs w:val="24"/>
          <w:lang w:val="en-GB"/>
        </w:rPr>
        <w:t xml:space="preserve">OHANNA </w:t>
      </w:r>
      <w:r>
        <w:rPr>
          <w:rFonts w:ascii="Arial" w:hAnsi="Arial" w:cs="Arial"/>
          <w:b/>
          <w:sz w:val="24"/>
          <w:szCs w:val="24"/>
          <w:lang w:val="en-GB"/>
        </w:rPr>
        <w:t>C</w:t>
      </w:r>
      <w:r w:rsidR="00B249BF">
        <w:rPr>
          <w:rFonts w:ascii="Arial" w:hAnsi="Arial" w:cs="Arial"/>
          <w:b/>
          <w:sz w:val="24"/>
          <w:szCs w:val="24"/>
          <w:lang w:val="en-GB"/>
        </w:rPr>
        <w:t>ATHARINA</w:t>
      </w:r>
      <w:r>
        <w:rPr>
          <w:rFonts w:ascii="Arial" w:hAnsi="Arial" w:cs="Arial"/>
          <w:b/>
          <w:sz w:val="24"/>
          <w:szCs w:val="24"/>
          <w:lang w:val="en-GB"/>
        </w:rPr>
        <w:t xml:space="preserve"> MULLER</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8F2E99">
        <w:rPr>
          <w:rFonts w:ascii="Arial" w:hAnsi="Arial" w:cs="Arial"/>
          <w:sz w:val="24"/>
          <w:szCs w:val="24"/>
          <w:lang w:val="en-GB"/>
        </w:rPr>
        <w:t>Plaintiff</w:t>
      </w:r>
    </w:p>
    <w:p w:rsidR="008551AE" w:rsidRDefault="008551AE" w:rsidP="008551AE">
      <w:pPr>
        <w:spacing w:line="480" w:lineRule="auto"/>
        <w:jc w:val="both"/>
        <w:rPr>
          <w:rFonts w:ascii="Arial" w:hAnsi="Arial" w:cs="Arial"/>
          <w:sz w:val="24"/>
          <w:szCs w:val="24"/>
          <w:lang w:val="en-GB"/>
        </w:rPr>
      </w:pPr>
      <w:r>
        <w:rPr>
          <w:rFonts w:ascii="Arial" w:hAnsi="Arial" w:cs="Arial"/>
          <w:sz w:val="24"/>
          <w:szCs w:val="24"/>
          <w:lang w:val="en-GB"/>
        </w:rPr>
        <w:t>v</w:t>
      </w:r>
    </w:p>
    <w:p w:rsidR="008551AE" w:rsidRDefault="008551AE" w:rsidP="008551AE">
      <w:pPr>
        <w:spacing w:line="240" w:lineRule="auto"/>
        <w:jc w:val="both"/>
        <w:rPr>
          <w:rFonts w:ascii="Arial" w:hAnsi="Arial" w:cs="Arial"/>
          <w:sz w:val="24"/>
          <w:szCs w:val="24"/>
          <w:lang w:val="en-GB"/>
        </w:rPr>
      </w:pPr>
      <w:r>
        <w:rPr>
          <w:rFonts w:ascii="Arial" w:hAnsi="Arial" w:cs="Arial"/>
          <w:b/>
          <w:sz w:val="24"/>
          <w:szCs w:val="24"/>
          <w:lang w:val="en-GB"/>
        </w:rPr>
        <w:t>JOHAN DE WAAL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8551AE">
        <w:rPr>
          <w:rFonts w:ascii="Arial" w:hAnsi="Arial" w:cs="Arial"/>
          <w:sz w:val="24"/>
          <w:szCs w:val="24"/>
          <w:lang w:val="en-GB"/>
        </w:rPr>
        <w:t>First</w:t>
      </w:r>
      <w:r>
        <w:rPr>
          <w:rFonts w:ascii="Arial" w:hAnsi="Arial" w:cs="Arial"/>
          <w:b/>
          <w:sz w:val="24"/>
          <w:szCs w:val="24"/>
          <w:lang w:val="en-GB"/>
        </w:rPr>
        <w:t xml:space="preserve">   </w:t>
      </w:r>
      <w:r>
        <w:rPr>
          <w:rFonts w:ascii="Arial" w:hAnsi="Arial" w:cs="Arial"/>
          <w:sz w:val="24"/>
          <w:szCs w:val="24"/>
          <w:lang w:val="en-GB"/>
        </w:rPr>
        <w:t>Defendant</w:t>
      </w:r>
    </w:p>
    <w:p w:rsidR="008551AE" w:rsidRPr="008551AE" w:rsidRDefault="008551AE" w:rsidP="008551AE">
      <w:pPr>
        <w:spacing w:line="240" w:lineRule="auto"/>
        <w:jc w:val="both"/>
        <w:rPr>
          <w:rFonts w:ascii="Arial" w:hAnsi="Arial" w:cs="Arial"/>
          <w:sz w:val="24"/>
          <w:szCs w:val="24"/>
          <w:lang w:val="en-GB"/>
        </w:rPr>
      </w:pPr>
      <w:r w:rsidRPr="008551AE">
        <w:rPr>
          <w:rFonts w:ascii="Arial" w:hAnsi="Arial" w:cs="Arial"/>
          <w:b/>
          <w:sz w:val="24"/>
          <w:szCs w:val="24"/>
          <w:lang w:val="en-GB"/>
        </w:rPr>
        <w:t>RINA DE WAAL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ab/>
        <w:t xml:space="preserve">  </w:t>
      </w:r>
      <w:r w:rsidRPr="008551AE">
        <w:rPr>
          <w:rFonts w:ascii="Arial" w:hAnsi="Arial" w:cs="Arial"/>
          <w:sz w:val="24"/>
          <w:szCs w:val="24"/>
          <w:lang w:val="en-GB"/>
        </w:rPr>
        <w:t>Second</w:t>
      </w:r>
      <w:proofErr w:type="gramEnd"/>
      <w:r w:rsidRPr="008551AE">
        <w:rPr>
          <w:rFonts w:ascii="Arial" w:hAnsi="Arial" w:cs="Arial"/>
          <w:sz w:val="24"/>
          <w:szCs w:val="24"/>
          <w:lang w:val="en-GB"/>
        </w:rPr>
        <w:t xml:space="preserve"> Defendant</w:t>
      </w:r>
    </w:p>
    <w:p w:rsidR="008551AE" w:rsidRPr="008F2E99" w:rsidRDefault="008551AE" w:rsidP="008551AE">
      <w:pPr>
        <w:spacing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w:t>
      </w:r>
    </w:p>
    <w:p w:rsidR="008551AE" w:rsidRDefault="008551AE" w:rsidP="008551AE">
      <w:pPr>
        <w:spacing w:line="240" w:lineRule="auto"/>
        <w:jc w:val="center"/>
        <w:rPr>
          <w:rFonts w:ascii="Arial" w:hAnsi="Arial" w:cs="Arial"/>
          <w:b/>
          <w:sz w:val="24"/>
          <w:szCs w:val="24"/>
          <w:lang w:val="en-GB"/>
        </w:rPr>
      </w:pPr>
    </w:p>
    <w:p w:rsidR="008551AE" w:rsidRDefault="008551AE" w:rsidP="008551AE">
      <w:pPr>
        <w:spacing w:line="240" w:lineRule="auto"/>
        <w:jc w:val="center"/>
        <w:rPr>
          <w:rFonts w:ascii="Arial" w:hAnsi="Arial" w:cs="Arial"/>
          <w:b/>
          <w:sz w:val="24"/>
          <w:szCs w:val="24"/>
          <w:lang w:val="en-GB"/>
        </w:rPr>
      </w:pPr>
      <w:r>
        <w:rPr>
          <w:rFonts w:ascii="Arial" w:hAnsi="Arial" w:cs="Arial"/>
          <w:b/>
          <w:sz w:val="24"/>
          <w:szCs w:val="24"/>
          <w:lang w:val="en-GB"/>
        </w:rPr>
        <w:t xml:space="preserve">JUDGMENT DELIVERED ON THIS </w:t>
      </w:r>
      <w:r w:rsidR="00B56664">
        <w:rPr>
          <w:rFonts w:ascii="Arial" w:hAnsi="Arial" w:cs="Arial"/>
          <w:b/>
          <w:sz w:val="24"/>
          <w:szCs w:val="24"/>
          <w:lang w:val="en-GB"/>
        </w:rPr>
        <w:t>24</w:t>
      </w:r>
      <w:r w:rsidRPr="009830A2">
        <w:rPr>
          <w:rFonts w:ascii="Arial" w:hAnsi="Arial" w:cs="Arial"/>
          <w:b/>
          <w:sz w:val="24"/>
          <w:szCs w:val="24"/>
          <w:vertAlign w:val="superscript"/>
          <w:lang w:val="en-GB"/>
        </w:rPr>
        <w:t>th</w:t>
      </w:r>
      <w:r>
        <w:rPr>
          <w:rFonts w:ascii="Arial" w:hAnsi="Arial" w:cs="Arial"/>
          <w:b/>
          <w:sz w:val="24"/>
          <w:szCs w:val="24"/>
          <w:lang w:val="en-GB"/>
        </w:rPr>
        <w:t xml:space="preserve"> DAY OF MARCH 2023</w:t>
      </w:r>
    </w:p>
    <w:p w:rsidR="008551AE" w:rsidRPr="000975A7" w:rsidRDefault="008551AE" w:rsidP="008551AE">
      <w:pPr>
        <w:spacing w:line="240" w:lineRule="auto"/>
        <w:jc w:val="both"/>
        <w:rPr>
          <w:rFonts w:ascii="Arial" w:hAnsi="Arial" w:cs="Arial"/>
          <w:sz w:val="24"/>
          <w:szCs w:val="24"/>
          <w:lang w:val="en-GB"/>
        </w:rPr>
      </w:pPr>
      <w:r w:rsidRPr="000975A7">
        <w:rPr>
          <w:rFonts w:ascii="Arial" w:hAnsi="Arial" w:cs="Arial"/>
          <w:sz w:val="24"/>
          <w:szCs w:val="24"/>
          <w:lang w:val="en-GB"/>
        </w:rPr>
        <w:t>______________________________________________________________________</w:t>
      </w:r>
    </w:p>
    <w:p w:rsidR="008551AE" w:rsidRPr="000975A7" w:rsidRDefault="008551AE" w:rsidP="008551AE">
      <w:pPr>
        <w:spacing w:line="480" w:lineRule="auto"/>
        <w:jc w:val="both"/>
        <w:rPr>
          <w:rFonts w:ascii="Arial" w:hAnsi="Arial" w:cs="Arial"/>
          <w:b/>
          <w:sz w:val="24"/>
          <w:szCs w:val="24"/>
          <w:u w:val="single"/>
          <w:lang w:val="en-GB"/>
        </w:rPr>
      </w:pPr>
      <w:r w:rsidRPr="000975A7">
        <w:rPr>
          <w:rFonts w:ascii="Arial" w:hAnsi="Arial" w:cs="Arial"/>
          <w:b/>
          <w:sz w:val="24"/>
          <w:szCs w:val="24"/>
          <w:u w:val="single"/>
          <w:lang w:val="en-GB"/>
        </w:rPr>
        <w:t>FORTUIN, J:</w:t>
      </w:r>
    </w:p>
    <w:p w:rsidR="009B2899" w:rsidRDefault="009B2899" w:rsidP="009B2899">
      <w:pPr>
        <w:pStyle w:val="ListParagraph"/>
        <w:spacing w:line="480" w:lineRule="auto"/>
        <w:rPr>
          <w:rFonts w:ascii="Arial" w:hAnsi="Arial" w:cs="Arial"/>
          <w:b/>
          <w:sz w:val="24"/>
          <w:szCs w:val="24"/>
          <w:lang w:val="en-GB"/>
        </w:rPr>
      </w:pPr>
    </w:p>
    <w:p w:rsidR="00190068" w:rsidRPr="00CC0B87" w:rsidRDefault="00CC0B87" w:rsidP="00CC0B87">
      <w:pPr>
        <w:spacing w:line="480" w:lineRule="auto"/>
        <w:jc w:val="both"/>
        <w:rPr>
          <w:rFonts w:ascii="Arial" w:hAnsi="Arial" w:cs="Arial"/>
          <w:b/>
          <w:sz w:val="24"/>
          <w:szCs w:val="24"/>
          <w:lang w:val="en-GB"/>
        </w:rPr>
      </w:pPr>
      <w:r>
        <w:rPr>
          <w:rFonts w:ascii="Arial" w:hAnsi="Arial" w:cs="Arial"/>
          <w:b/>
          <w:sz w:val="24"/>
          <w:szCs w:val="24"/>
          <w:lang w:val="en-GB"/>
        </w:rPr>
        <w:t>A.</w:t>
      </w:r>
      <w:r>
        <w:rPr>
          <w:rFonts w:ascii="Arial" w:hAnsi="Arial" w:cs="Arial"/>
          <w:b/>
          <w:sz w:val="24"/>
          <w:szCs w:val="24"/>
          <w:lang w:val="en-GB"/>
        </w:rPr>
        <w:tab/>
      </w:r>
      <w:r w:rsidR="00190068" w:rsidRPr="00CC0B87">
        <w:rPr>
          <w:rFonts w:ascii="Arial" w:hAnsi="Arial" w:cs="Arial"/>
          <w:b/>
          <w:sz w:val="24"/>
          <w:szCs w:val="24"/>
          <w:lang w:val="en-GB"/>
        </w:rPr>
        <w:t>INTRODUCTION</w:t>
      </w:r>
    </w:p>
    <w:p w:rsidR="005E162D" w:rsidRDefault="006436F7" w:rsidP="005E162D">
      <w:pPr>
        <w:spacing w:line="48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5E162D" w:rsidRPr="005E162D">
        <w:rPr>
          <w:rFonts w:ascii="Arial" w:hAnsi="Arial" w:cs="Arial"/>
          <w:sz w:val="24"/>
          <w:szCs w:val="24"/>
          <w:lang w:val="en-GB"/>
        </w:rPr>
        <w:t>The plaintiff</w:t>
      </w:r>
      <w:r w:rsidR="005E162D">
        <w:rPr>
          <w:rFonts w:ascii="Arial" w:hAnsi="Arial" w:cs="Arial"/>
          <w:sz w:val="24"/>
          <w:szCs w:val="24"/>
          <w:lang w:val="en-GB"/>
        </w:rPr>
        <w:t xml:space="preserve">, Ms </w:t>
      </w:r>
      <w:proofErr w:type="spellStart"/>
      <w:r w:rsidR="005E162D">
        <w:rPr>
          <w:rFonts w:ascii="Arial" w:hAnsi="Arial" w:cs="Arial"/>
          <w:sz w:val="24"/>
          <w:szCs w:val="24"/>
          <w:lang w:val="en-GB"/>
        </w:rPr>
        <w:t>Margaretha</w:t>
      </w:r>
      <w:proofErr w:type="spellEnd"/>
      <w:r w:rsidR="005E162D">
        <w:rPr>
          <w:rFonts w:ascii="Arial" w:hAnsi="Arial" w:cs="Arial"/>
          <w:sz w:val="24"/>
          <w:szCs w:val="24"/>
          <w:lang w:val="en-GB"/>
        </w:rPr>
        <w:t xml:space="preserve"> Muller, </w:t>
      </w:r>
      <w:r w:rsidR="00F63158">
        <w:rPr>
          <w:rFonts w:ascii="Arial" w:hAnsi="Arial" w:cs="Arial"/>
          <w:sz w:val="24"/>
          <w:szCs w:val="24"/>
          <w:lang w:val="en-GB"/>
        </w:rPr>
        <w:t>a</w:t>
      </w:r>
      <w:r w:rsidR="005E162D">
        <w:rPr>
          <w:rFonts w:ascii="Arial" w:hAnsi="Arial" w:cs="Arial"/>
          <w:sz w:val="24"/>
          <w:szCs w:val="24"/>
          <w:lang w:val="en-GB"/>
        </w:rPr>
        <w:t xml:space="preserve"> </w:t>
      </w:r>
      <w:proofErr w:type="gramStart"/>
      <w:r w:rsidR="00B56664">
        <w:rPr>
          <w:rFonts w:ascii="Arial" w:hAnsi="Arial" w:cs="Arial"/>
          <w:sz w:val="24"/>
          <w:szCs w:val="24"/>
          <w:lang w:val="en-GB"/>
        </w:rPr>
        <w:t xml:space="preserve">51 </w:t>
      </w:r>
      <w:r w:rsidR="005E162D">
        <w:rPr>
          <w:rFonts w:ascii="Arial" w:hAnsi="Arial" w:cs="Arial"/>
          <w:sz w:val="24"/>
          <w:szCs w:val="24"/>
          <w:lang w:val="en-GB"/>
        </w:rPr>
        <w:t>year old</w:t>
      </w:r>
      <w:proofErr w:type="gramEnd"/>
      <w:r w:rsidR="005E162D">
        <w:rPr>
          <w:rFonts w:ascii="Arial" w:hAnsi="Arial" w:cs="Arial"/>
          <w:sz w:val="24"/>
          <w:szCs w:val="24"/>
          <w:lang w:val="en-GB"/>
        </w:rPr>
        <w:t xml:space="preserve"> dog sitter, </w:t>
      </w:r>
      <w:r w:rsidR="00B56664">
        <w:rPr>
          <w:rFonts w:ascii="Arial" w:hAnsi="Arial" w:cs="Arial"/>
          <w:sz w:val="24"/>
          <w:szCs w:val="24"/>
          <w:lang w:val="en-GB"/>
        </w:rPr>
        <w:t>regularly fed</w:t>
      </w:r>
      <w:r w:rsidR="005E162D">
        <w:rPr>
          <w:rFonts w:ascii="Arial" w:hAnsi="Arial" w:cs="Arial"/>
          <w:sz w:val="24"/>
          <w:szCs w:val="24"/>
          <w:lang w:val="en-GB"/>
        </w:rPr>
        <w:t xml:space="preserve"> the </w:t>
      </w:r>
      <w:r w:rsidR="00F63158" w:rsidRPr="00F63158">
        <w:rPr>
          <w:rFonts w:ascii="Arial" w:hAnsi="Arial" w:cs="Arial"/>
          <w:sz w:val="24"/>
          <w:szCs w:val="24"/>
          <w:lang w:val="en-GB"/>
        </w:rPr>
        <w:t>pets</w:t>
      </w:r>
      <w:r w:rsidR="005E162D" w:rsidRPr="00F63158">
        <w:rPr>
          <w:rFonts w:ascii="Arial" w:hAnsi="Arial" w:cs="Arial"/>
          <w:sz w:val="24"/>
          <w:szCs w:val="24"/>
          <w:lang w:val="en-GB"/>
        </w:rPr>
        <w:t xml:space="preserve"> </w:t>
      </w:r>
      <w:r w:rsidR="005E162D">
        <w:rPr>
          <w:rFonts w:ascii="Arial" w:hAnsi="Arial" w:cs="Arial"/>
          <w:sz w:val="24"/>
          <w:szCs w:val="24"/>
          <w:lang w:val="en-GB"/>
        </w:rPr>
        <w:t xml:space="preserve">of others in their absence.  She has known Mr and Mrs De Waal, the defendants, for a </w:t>
      </w:r>
      <w:r w:rsidR="005E162D">
        <w:rPr>
          <w:rFonts w:ascii="Arial" w:hAnsi="Arial" w:cs="Arial"/>
          <w:sz w:val="24"/>
          <w:szCs w:val="24"/>
          <w:lang w:val="en-GB"/>
        </w:rPr>
        <w:lastRenderedPageBreak/>
        <w:t xml:space="preserve">while, visited their house before and also fed their dogs in the past.  When they asked her to do the same during July 2015, she agreed without hesitation.  During the afternoon of 11 July 2015, she fed the dogs for the second time on that day.  It was during this feeding session that she was bitten by one of the dogs, injuring her hand.  The owners of the dogs denied any liability, which gave rise to this litigation.  </w:t>
      </w:r>
    </w:p>
    <w:p w:rsidR="005E162D" w:rsidRPr="005E162D" w:rsidRDefault="005E162D" w:rsidP="005E162D">
      <w:pPr>
        <w:spacing w:line="480" w:lineRule="auto"/>
        <w:ind w:left="720"/>
        <w:jc w:val="both"/>
        <w:rPr>
          <w:rFonts w:ascii="Arial" w:hAnsi="Arial" w:cs="Arial"/>
          <w:sz w:val="24"/>
          <w:szCs w:val="24"/>
          <w:lang w:val="en-GB"/>
        </w:rPr>
      </w:pPr>
    </w:p>
    <w:p w:rsidR="002C20BF" w:rsidRPr="005C6CAE" w:rsidRDefault="002C20BF"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2</w:t>
      </w:r>
      <w:r w:rsidRPr="005C6CAE">
        <w:rPr>
          <w:rFonts w:ascii="Arial" w:hAnsi="Arial" w:cs="Arial"/>
          <w:sz w:val="24"/>
          <w:szCs w:val="24"/>
          <w:lang w:val="en-GB"/>
        </w:rPr>
        <w:t xml:space="preserve">] </w:t>
      </w:r>
      <w:r w:rsidR="005C6CAE">
        <w:rPr>
          <w:rFonts w:ascii="Arial" w:hAnsi="Arial" w:cs="Arial"/>
          <w:sz w:val="24"/>
          <w:szCs w:val="24"/>
          <w:lang w:val="en-GB"/>
        </w:rPr>
        <w:tab/>
      </w:r>
      <w:r w:rsidRPr="005C6CAE">
        <w:rPr>
          <w:rFonts w:ascii="Arial" w:hAnsi="Arial" w:cs="Arial"/>
          <w:sz w:val="24"/>
          <w:szCs w:val="24"/>
          <w:lang w:val="en-GB"/>
        </w:rPr>
        <w:t xml:space="preserve">The </w:t>
      </w:r>
      <w:r w:rsidR="005C6CAE">
        <w:rPr>
          <w:rFonts w:ascii="Arial" w:hAnsi="Arial" w:cs="Arial"/>
          <w:sz w:val="24"/>
          <w:szCs w:val="24"/>
          <w:lang w:val="en-GB"/>
        </w:rPr>
        <w:t>pl</w:t>
      </w:r>
      <w:r w:rsidRPr="005C6CAE">
        <w:rPr>
          <w:rFonts w:ascii="Arial" w:hAnsi="Arial" w:cs="Arial"/>
          <w:sz w:val="24"/>
          <w:szCs w:val="24"/>
          <w:lang w:val="en-GB"/>
        </w:rPr>
        <w:t xml:space="preserve">aintiff, while on the premises of the defendants, was attacked and injured by </w:t>
      </w:r>
      <w:r w:rsidR="005C6CAE">
        <w:rPr>
          <w:rFonts w:ascii="Arial" w:hAnsi="Arial" w:cs="Arial"/>
          <w:sz w:val="24"/>
          <w:szCs w:val="24"/>
          <w:lang w:val="en-GB"/>
        </w:rPr>
        <w:t>the d</w:t>
      </w:r>
      <w:r w:rsidR="008551AE">
        <w:rPr>
          <w:rFonts w:ascii="Arial" w:hAnsi="Arial" w:cs="Arial"/>
          <w:sz w:val="24"/>
          <w:szCs w:val="24"/>
          <w:lang w:val="en-GB"/>
        </w:rPr>
        <w:t>efendants’ dog</w:t>
      </w:r>
      <w:r w:rsidR="00B249BF">
        <w:rPr>
          <w:rFonts w:ascii="Arial" w:hAnsi="Arial" w:cs="Arial"/>
          <w:sz w:val="24"/>
          <w:szCs w:val="24"/>
          <w:lang w:val="en-GB"/>
        </w:rPr>
        <w:t>,</w:t>
      </w:r>
      <w:r w:rsidR="008551AE">
        <w:rPr>
          <w:rFonts w:ascii="Arial" w:hAnsi="Arial" w:cs="Arial"/>
          <w:sz w:val="24"/>
          <w:szCs w:val="24"/>
          <w:lang w:val="en-GB"/>
        </w:rPr>
        <w:t xml:space="preserve"> Bentley (“</w:t>
      </w:r>
      <w:r w:rsidRPr="005C6CAE">
        <w:rPr>
          <w:rFonts w:ascii="Arial" w:hAnsi="Arial" w:cs="Arial"/>
          <w:sz w:val="24"/>
          <w:szCs w:val="24"/>
          <w:lang w:val="en-GB"/>
        </w:rPr>
        <w:t xml:space="preserve">the incident”). </w:t>
      </w:r>
      <w:r w:rsidR="005B5009" w:rsidRPr="005C6CAE">
        <w:rPr>
          <w:rFonts w:ascii="Arial" w:hAnsi="Arial" w:cs="Arial"/>
          <w:sz w:val="24"/>
          <w:szCs w:val="24"/>
          <w:lang w:val="en-GB"/>
        </w:rPr>
        <w:t xml:space="preserve">Her hand was </w:t>
      </w:r>
      <w:r w:rsidR="005E162D">
        <w:rPr>
          <w:rFonts w:ascii="Arial" w:hAnsi="Arial" w:cs="Arial"/>
          <w:sz w:val="24"/>
          <w:szCs w:val="24"/>
          <w:lang w:val="en-GB"/>
        </w:rPr>
        <w:t xml:space="preserve">seriously </w:t>
      </w:r>
      <w:r w:rsidR="005B5009" w:rsidRPr="005C6CAE">
        <w:rPr>
          <w:rFonts w:ascii="Arial" w:hAnsi="Arial" w:cs="Arial"/>
          <w:sz w:val="24"/>
          <w:szCs w:val="24"/>
          <w:lang w:val="en-GB"/>
        </w:rPr>
        <w:t xml:space="preserve">injured during the incident. </w:t>
      </w:r>
      <w:r w:rsidRPr="005C6CAE">
        <w:rPr>
          <w:rFonts w:ascii="Arial" w:hAnsi="Arial" w:cs="Arial"/>
          <w:sz w:val="24"/>
          <w:szCs w:val="24"/>
          <w:lang w:val="en-GB"/>
        </w:rPr>
        <w:t>She instituted action against the de</w:t>
      </w:r>
      <w:r w:rsidR="00F45216" w:rsidRPr="005C6CAE">
        <w:rPr>
          <w:rFonts w:ascii="Arial" w:hAnsi="Arial" w:cs="Arial"/>
          <w:sz w:val="24"/>
          <w:szCs w:val="24"/>
          <w:lang w:val="en-GB"/>
        </w:rPr>
        <w:t xml:space="preserve">fendants based on the </w:t>
      </w:r>
      <w:proofErr w:type="spellStart"/>
      <w:r w:rsidR="00F45216" w:rsidRPr="005C6CAE">
        <w:rPr>
          <w:rFonts w:ascii="Arial" w:hAnsi="Arial" w:cs="Arial"/>
          <w:i/>
          <w:sz w:val="24"/>
          <w:szCs w:val="24"/>
          <w:lang w:val="en-GB"/>
        </w:rPr>
        <w:t>actio</w:t>
      </w:r>
      <w:proofErr w:type="spellEnd"/>
      <w:r w:rsidRPr="005C6CAE">
        <w:rPr>
          <w:rFonts w:ascii="Arial" w:hAnsi="Arial" w:cs="Arial"/>
          <w:i/>
          <w:sz w:val="24"/>
          <w:szCs w:val="24"/>
          <w:lang w:val="en-GB"/>
        </w:rPr>
        <w:t xml:space="preserve"> de </w:t>
      </w:r>
      <w:proofErr w:type="spellStart"/>
      <w:r w:rsidRPr="005C6CAE">
        <w:rPr>
          <w:rFonts w:ascii="Arial" w:hAnsi="Arial" w:cs="Arial"/>
          <w:i/>
          <w:sz w:val="24"/>
          <w:szCs w:val="24"/>
          <w:lang w:val="en-GB"/>
        </w:rPr>
        <w:t>pauperie</w:t>
      </w:r>
      <w:proofErr w:type="spellEnd"/>
      <w:r w:rsidRPr="005C6CAE">
        <w:rPr>
          <w:rFonts w:ascii="Arial" w:hAnsi="Arial" w:cs="Arial"/>
          <w:sz w:val="24"/>
          <w:szCs w:val="24"/>
          <w:lang w:val="en-GB"/>
        </w:rPr>
        <w:t>, alternatively in delict to recover damages for her injuries.</w:t>
      </w:r>
    </w:p>
    <w:p w:rsidR="002C20BF" w:rsidRPr="005C6CAE" w:rsidRDefault="002C20BF" w:rsidP="005C6CAE">
      <w:pPr>
        <w:spacing w:line="480" w:lineRule="auto"/>
        <w:jc w:val="both"/>
        <w:rPr>
          <w:rFonts w:ascii="Arial" w:hAnsi="Arial" w:cs="Arial"/>
          <w:sz w:val="24"/>
          <w:szCs w:val="24"/>
          <w:lang w:val="en-GB"/>
        </w:rPr>
      </w:pPr>
    </w:p>
    <w:p w:rsidR="002C20BF" w:rsidRPr="005C6CAE" w:rsidRDefault="002C20BF"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3</w:t>
      </w:r>
      <w:r w:rsidRPr="005C6CAE">
        <w:rPr>
          <w:rFonts w:ascii="Arial" w:hAnsi="Arial" w:cs="Arial"/>
          <w:sz w:val="24"/>
          <w:szCs w:val="24"/>
          <w:lang w:val="en-GB"/>
        </w:rPr>
        <w:t>]</w:t>
      </w:r>
      <w:r w:rsidRPr="005C6CAE">
        <w:rPr>
          <w:rFonts w:ascii="Arial" w:hAnsi="Arial" w:cs="Arial"/>
          <w:sz w:val="24"/>
          <w:szCs w:val="24"/>
          <w:lang w:val="en-GB"/>
        </w:rPr>
        <w:tab/>
        <w:t>This was the hearing in respect of lia</w:t>
      </w:r>
      <w:r w:rsidR="00B23C16" w:rsidRPr="005C6CAE">
        <w:rPr>
          <w:rFonts w:ascii="Arial" w:hAnsi="Arial" w:cs="Arial"/>
          <w:sz w:val="24"/>
          <w:szCs w:val="24"/>
          <w:lang w:val="en-GB"/>
        </w:rPr>
        <w:t xml:space="preserve">bility only as a result of the </w:t>
      </w:r>
      <w:r w:rsidR="00146504" w:rsidRPr="005C6CAE">
        <w:rPr>
          <w:rFonts w:ascii="Arial" w:hAnsi="Arial" w:cs="Arial"/>
          <w:sz w:val="24"/>
          <w:szCs w:val="24"/>
          <w:lang w:val="en-GB"/>
        </w:rPr>
        <w:t>me</w:t>
      </w:r>
      <w:r w:rsidRPr="005C6CAE">
        <w:rPr>
          <w:rFonts w:ascii="Arial" w:hAnsi="Arial" w:cs="Arial"/>
          <w:sz w:val="24"/>
          <w:szCs w:val="24"/>
          <w:lang w:val="en-GB"/>
        </w:rPr>
        <w:t xml:space="preserve">rits being separated from the </w:t>
      </w:r>
      <w:r w:rsidRPr="00B249BF">
        <w:rPr>
          <w:rFonts w:ascii="Arial" w:hAnsi="Arial" w:cs="Arial"/>
          <w:i/>
          <w:sz w:val="24"/>
          <w:szCs w:val="24"/>
          <w:lang w:val="en-GB"/>
        </w:rPr>
        <w:t>quantum</w:t>
      </w:r>
      <w:r w:rsidRPr="005C6CAE">
        <w:rPr>
          <w:rFonts w:ascii="Arial" w:hAnsi="Arial" w:cs="Arial"/>
          <w:sz w:val="24"/>
          <w:szCs w:val="24"/>
          <w:lang w:val="en-GB"/>
        </w:rPr>
        <w:t xml:space="preserve"> during pre-trial procedures. An inspection in </w:t>
      </w:r>
      <w:r w:rsidRPr="005C6CAE">
        <w:rPr>
          <w:rFonts w:ascii="Arial" w:hAnsi="Arial" w:cs="Arial"/>
          <w:i/>
          <w:sz w:val="24"/>
          <w:szCs w:val="24"/>
          <w:lang w:val="en-GB"/>
        </w:rPr>
        <w:t>loco</w:t>
      </w:r>
      <w:r w:rsidRPr="005C6CAE">
        <w:rPr>
          <w:rFonts w:ascii="Arial" w:hAnsi="Arial" w:cs="Arial"/>
          <w:sz w:val="24"/>
          <w:szCs w:val="24"/>
          <w:lang w:val="en-GB"/>
        </w:rPr>
        <w:t xml:space="preserve"> was held </w:t>
      </w:r>
      <w:r w:rsidR="005C6CAE" w:rsidRPr="005C6CAE">
        <w:rPr>
          <w:rFonts w:ascii="Arial" w:hAnsi="Arial" w:cs="Arial"/>
          <w:sz w:val="24"/>
          <w:szCs w:val="24"/>
          <w:lang w:val="en-GB"/>
        </w:rPr>
        <w:t>on the first day</w:t>
      </w:r>
      <w:r w:rsidR="005C6CAE">
        <w:rPr>
          <w:rFonts w:ascii="Arial" w:hAnsi="Arial" w:cs="Arial"/>
          <w:sz w:val="24"/>
          <w:szCs w:val="24"/>
          <w:lang w:val="en-GB"/>
        </w:rPr>
        <w:t>,</w:t>
      </w:r>
      <w:r w:rsidR="005C6CAE" w:rsidRPr="005C6CAE">
        <w:rPr>
          <w:rFonts w:ascii="Arial" w:hAnsi="Arial" w:cs="Arial"/>
          <w:sz w:val="24"/>
          <w:szCs w:val="24"/>
          <w:lang w:val="en-GB"/>
        </w:rPr>
        <w:t xml:space="preserve"> </w:t>
      </w:r>
      <w:r w:rsidRPr="005C6CAE">
        <w:rPr>
          <w:rFonts w:ascii="Arial" w:hAnsi="Arial" w:cs="Arial"/>
          <w:sz w:val="24"/>
          <w:szCs w:val="24"/>
          <w:lang w:val="en-GB"/>
        </w:rPr>
        <w:t xml:space="preserve">at the </w:t>
      </w:r>
      <w:r w:rsidR="00146504" w:rsidRPr="005C6CAE">
        <w:rPr>
          <w:rFonts w:ascii="Arial" w:hAnsi="Arial" w:cs="Arial"/>
          <w:sz w:val="24"/>
          <w:szCs w:val="24"/>
          <w:lang w:val="en-GB"/>
        </w:rPr>
        <w:t>commencement of the hearing</w:t>
      </w:r>
      <w:r w:rsidR="00E23D39" w:rsidRPr="005C6CAE">
        <w:rPr>
          <w:rFonts w:ascii="Arial" w:hAnsi="Arial" w:cs="Arial"/>
          <w:sz w:val="24"/>
          <w:szCs w:val="24"/>
          <w:lang w:val="en-GB"/>
        </w:rPr>
        <w:t>,</w:t>
      </w:r>
      <w:r w:rsidR="00146504" w:rsidRPr="005C6CAE">
        <w:rPr>
          <w:rFonts w:ascii="Arial" w:hAnsi="Arial" w:cs="Arial"/>
          <w:sz w:val="24"/>
          <w:szCs w:val="24"/>
          <w:lang w:val="en-GB"/>
        </w:rPr>
        <w:t xml:space="preserve"> after an earlier refusal by the defendants for an inspection in order to take photographs of the premises. </w:t>
      </w:r>
    </w:p>
    <w:p w:rsidR="000D4A0C" w:rsidRDefault="000D4A0C" w:rsidP="005C6CAE">
      <w:pPr>
        <w:spacing w:line="480" w:lineRule="auto"/>
        <w:jc w:val="both"/>
        <w:rPr>
          <w:rFonts w:ascii="Arial" w:hAnsi="Arial" w:cs="Arial"/>
          <w:sz w:val="24"/>
          <w:szCs w:val="24"/>
          <w:lang w:val="en-GB"/>
        </w:rPr>
      </w:pPr>
    </w:p>
    <w:p w:rsidR="00FD0AF9" w:rsidRPr="005C6CAE" w:rsidRDefault="00FD0AF9" w:rsidP="005C6CAE">
      <w:pPr>
        <w:spacing w:line="480" w:lineRule="auto"/>
        <w:jc w:val="both"/>
        <w:rPr>
          <w:rFonts w:ascii="Arial" w:hAnsi="Arial" w:cs="Arial"/>
          <w:sz w:val="24"/>
          <w:szCs w:val="24"/>
          <w:lang w:val="en-GB"/>
        </w:rPr>
      </w:pPr>
    </w:p>
    <w:p w:rsidR="00190068" w:rsidRPr="00CC0B87" w:rsidRDefault="00CC0B87" w:rsidP="00CC0B87">
      <w:pPr>
        <w:spacing w:line="480" w:lineRule="auto"/>
        <w:jc w:val="both"/>
        <w:rPr>
          <w:rFonts w:ascii="Arial" w:hAnsi="Arial" w:cs="Arial"/>
          <w:b/>
          <w:sz w:val="24"/>
          <w:szCs w:val="24"/>
          <w:lang w:val="en-GB"/>
        </w:rPr>
      </w:pPr>
      <w:r w:rsidRPr="005C6CAE">
        <w:rPr>
          <w:rFonts w:ascii="Arial" w:hAnsi="Arial" w:cs="Arial"/>
          <w:b/>
          <w:sz w:val="24"/>
          <w:szCs w:val="24"/>
          <w:lang w:val="en-GB"/>
        </w:rPr>
        <w:t>B.</w:t>
      </w:r>
      <w:r w:rsidRPr="005C6CAE">
        <w:rPr>
          <w:rFonts w:ascii="Arial" w:hAnsi="Arial" w:cs="Arial"/>
          <w:b/>
          <w:sz w:val="24"/>
          <w:szCs w:val="24"/>
          <w:lang w:val="en-GB"/>
        </w:rPr>
        <w:tab/>
      </w:r>
      <w:r w:rsidR="00190068" w:rsidRPr="00CC0B87">
        <w:rPr>
          <w:rFonts w:ascii="Arial" w:hAnsi="Arial" w:cs="Arial"/>
          <w:b/>
          <w:sz w:val="24"/>
          <w:szCs w:val="24"/>
          <w:lang w:val="en-GB"/>
        </w:rPr>
        <w:t>COMMON CAUSE BACK</w:t>
      </w:r>
      <w:r w:rsidR="00B249BF" w:rsidRPr="00CC0B87">
        <w:rPr>
          <w:rFonts w:ascii="Arial" w:hAnsi="Arial" w:cs="Arial"/>
          <w:b/>
          <w:sz w:val="24"/>
          <w:szCs w:val="24"/>
          <w:lang w:val="en-GB"/>
        </w:rPr>
        <w:t>G</w:t>
      </w:r>
      <w:r w:rsidR="00190068" w:rsidRPr="00CC0B87">
        <w:rPr>
          <w:rFonts w:ascii="Arial" w:hAnsi="Arial" w:cs="Arial"/>
          <w:b/>
          <w:sz w:val="24"/>
          <w:szCs w:val="24"/>
          <w:lang w:val="en-GB"/>
        </w:rPr>
        <w:t>ROUND FACTS</w:t>
      </w:r>
    </w:p>
    <w:p w:rsidR="000D4A0C" w:rsidRPr="005C6CAE" w:rsidRDefault="00507B14"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4</w:t>
      </w:r>
      <w:r w:rsidRPr="005C6CAE">
        <w:rPr>
          <w:rFonts w:ascii="Arial" w:hAnsi="Arial" w:cs="Arial"/>
          <w:sz w:val="24"/>
          <w:szCs w:val="24"/>
          <w:lang w:val="en-GB"/>
        </w:rPr>
        <w:t>]</w:t>
      </w:r>
      <w:r w:rsidRPr="005C6CAE">
        <w:rPr>
          <w:rFonts w:ascii="Arial" w:hAnsi="Arial" w:cs="Arial"/>
          <w:sz w:val="24"/>
          <w:szCs w:val="24"/>
          <w:lang w:val="en-GB"/>
        </w:rPr>
        <w:tab/>
        <w:t>A few months before the incident occurred, the defendants noticed that Max and Bentley started growling at each other and wanted to fight with each other because</w:t>
      </w:r>
      <w:r w:rsidR="00E23D39" w:rsidRPr="005C6CAE">
        <w:rPr>
          <w:rFonts w:ascii="Arial" w:hAnsi="Arial" w:cs="Arial"/>
          <w:sz w:val="24"/>
          <w:szCs w:val="24"/>
          <w:lang w:val="en-GB"/>
        </w:rPr>
        <w:t xml:space="preserve">, </w:t>
      </w:r>
      <w:r w:rsidR="00E23D39" w:rsidRPr="005C6CAE">
        <w:rPr>
          <w:rFonts w:ascii="Arial" w:hAnsi="Arial" w:cs="Arial"/>
          <w:sz w:val="24"/>
          <w:szCs w:val="24"/>
          <w:lang w:val="en-GB"/>
        </w:rPr>
        <w:lastRenderedPageBreak/>
        <w:t>according to the second defendant</w:t>
      </w:r>
      <w:r w:rsidR="008551AE" w:rsidRPr="005C6CAE">
        <w:rPr>
          <w:rFonts w:ascii="Arial" w:hAnsi="Arial" w:cs="Arial"/>
          <w:sz w:val="24"/>
          <w:szCs w:val="24"/>
          <w:lang w:val="en-GB"/>
        </w:rPr>
        <w:t>, Bentley</w:t>
      </w:r>
      <w:r w:rsidRPr="005C6CAE">
        <w:rPr>
          <w:rFonts w:ascii="Arial" w:hAnsi="Arial" w:cs="Arial"/>
          <w:sz w:val="24"/>
          <w:szCs w:val="24"/>
          <w:lang w:val="en-GB"/>
        </w:rPr>
        <w:t xml:space="preserve"> was growing up and started to challenge Max. They growled at each other through</w:t>
      </w:r>
      <w:r w:rsidR="001018B2" w:rsidRPr="005C6CAE">
        <w:rPr>
          <w:rFonts w:ascii="Arial" w:hAnsi="Arial" w:cs="Arial"/>
          <w:sz w:val="24"/>
          <w:szCs w:val="24"/>
          <w:lang w:val="en-GB"/>
        </w:rPr>
        <w:t xml:space="preserve"> the </w:t>
      </w:r>
      <w:r w:rsidR="00E23D39" w:rsidRPr="005C6CAE">
        <w:rPr>
          <w:rFonts w:ascii="Arial" w:hAnsi="Arial" w:cs="Arial"/>
          <w:sz w:val="24"/>
          <w:szCs w:val="24"/>
          <w:lang w:val="en-GB"/>
        </w:rPr>
        <w:t xml:space="preserve">bedroom </w:t>
      </w:r>
      <w:r w:rsidR="001018B2" w:rsidRPr="005C6CAE">
        <w:rPr>
          <w:rFonts w:ascii="Arial" w:hAnsi="Arial" w:cs="Arial"/>
          <w:sz w:val="24"/>
          <w:szCs w:val="24"/>
          <w:lang w:val="en-GB"/>
        </w:rPr>
        <w:t>sliding door window.</w:t>
      </w:r>
    </w:p>
    <w:p w:rsidR="0000209B" w:rsidRPr="005C6CAE" w:rsidRDefault="0000209B" w:rsidP="005C6CAE">
      <w:pPr>
        <w:spacing w:line="480" w:lineRule="auto"/>
        <w:jc w:val="both"/>
        <w:rPr>
          <w:rFonts w:ascii="Arial" w:hAnsi="Arial" w:cs="Arial"/>
          <w:sz w:val="24"/>
          <w:szCs w:val="24"/>
          <w:lang w:val="en-GB"/>
        </w:rPr>
      </w:pPr>
    </w:p>
    <w:p w:rsidR="00507B14" w:rsidRPr="005C6CAE" w:rsidRDefault="00507B14"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5</w:t>
      </w:r>
      <w:r w:rsidRPr="005C6CAE">
        <w:rPr>
          <w:rFonts w:ascii="Arial" w:hAnsi="Arial" w:cs="Arial"/>
          <w:sz w:val="24"/>
          <w:szCs w:val="24"/>
          <w:lang w:val="en-GB"/>
        </w:rPr>
        <w:t>]</w:t>
      </w:r>
      <w:r w:rsidRPr="005C6CAE">
        <w:rPr>
          <w:rFonts w:ascii="Arial" w:hAnsi="Arial" w:cs="Arial"/>
          <w:sz w:val="24"/>
          <w:szCs w:val="24"/>
          <w:lang w:val="en-GB"/>
        </w:rPr>
        <w:tab/>
      </w:r>
      <w:r w:rsidR="0000209B" w:rsidRPr="005C6CAE">
        <w:rPr>
          <w:rFonts w:ascii="Arial" w:hAnsi="Arial" w:cs="Arial"/>
          <w:sz w:val="24"/>
          <w:szCs w:val="24"/>
          <w:lang w:val="en-GB"/>
        </w:rPr>
        <w:t>As a result of this, they fed the two dogs separately; Max inside the house and Bentley outside the house.</w:t>
      </w:r>
    </w:p>
    <w:p w:rsidR="0000209B" w:rsidRPr="005C6CAE" w:rsidRDefault="0000209B" w:rsidP="005C6CAE">
      <w:pPr>
        <w:spacing w:line="480" w:lineRule="auto"/>
        <w:jc w:val="both"/>
        <w:rPr>
          <w:rFonts w:ascii="Arial" w:hAnsi="Arial" w:cs="Arial"/>
          <w:sz w:val="24"/>
          <w:szCs w:val="24"/>
          <w:lang w:val="en-GB"/>
        </w:rPr>
      </w:pPr>
    </w:p>
    <w:p w:rsidR="0000209B" w:rsidRPr="005C6CAE" w:rsidRDefault="0000209B"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6</w:t>
      </w:r>
      <w:r w:rsidRPr="005C6CAE">
        <w:rPr>
          <w:rFonts w:ascii="Arial" w:hAnsi="Arial" w:cs="Arial"/>
          <w:sz w:val="24"/>
          <w:szCs w:val="24"/>
          <w:lang w:val="en-GB"/>
        </w:rPr>
        <w:t>]</w:t>
      </w:r>
      <w:r w:rsidRPr="005C6CAE">
        <w:rPr>
          <w:rFonts w:ascii="Arial" w:hAnsi="Arial" w:cs="Arial"/>
          <w:sz w:val="24"/>
          <w:szCs w:val="24"/>
          <w:lang w:val="en-GB"/>
        </w:rPr>
        <w:tab/>
        <w:t xml:space="preserve">The plaintiff met with the second </w:t>
      </w:r>
      <w:r w:rsidR="00E23D39" w:rsidRPr="005C6CAE">
        <w:rPr>
          <w:rFonts w:ascii="Arial" w:hAnsi="Arial" w:cs="Arial"/>
          <w:sz w:val="24"/>
          <w:szCs w:val="24"/>
          <w:lang w:val="en-GB"/>
        </w:rPr>
        <w:t>defendant</w:t>
      </w:r>
      <w:r w:rsidRPr="005C6CAE">
        <w:rPr>
          <w:rFonts w:ascii="Arial" w:hAnsi="Arial" w:cs="Arial"/>
          <w:sz w:val="24"/>
          <w:szCs w:val="24"/>
          <w:lang w:val="en-GB"/>
        </w:rPr>
        <w:t xml:space="preserve"> on 10 July 2015 to collect the keys to the house and certain aspects regarding the dogs were discussed, </w:t>
      </w:r>
      <w:r w:rsidRPr="005C6CAE">
        <w:rPr>
          <w:rFonts w:ascii="Arial" w:hAnsi="Arial" w:cs="Arial"/>
          <w:i/>
          <w:sz w:val="24"/>
          <w:szCs w:val="24"/>
          <w:lang w:val="en-GB"/>
        </w:rPr>
        <w:t>inter alia</w:t>
      </w:r>
      <w:r w:rsidRPr="005C6CAE">
        <w:rPr>
          <w:rFonts w:ascii="Arial" w:hAnsi="Arial" w:cs="Arial"/>
          <w:sz w:val="24"/>
          <w:szCs w:val="24"/>
          <w:lang w:val="en-GB"/>
        </w:rPr>
        <w:t xml:space="preserve"> that Max should be fed in the kitchen and Bentley and the other dogs outside the house.</w:t>
      </w:r>
      <w:r w:rsidRPr="005C6CAE">
        <w:rPr>
          <w:rFonts w:ascii="Arial" w:hAnsi="Arial" w:cs="Arial"/>
          <w:sz w:val="24"/>
          <w:szCs w:val="24"/>
          <w:lang w:val="en-GB"/>
        </w:rPr>
        <w:tab/>
      </w:r>
    </w:p>
    <w:p w:rsidR="0000209B" w:rsidRPr="005C6CAE" w:rsidRDefault="0000209B" w:rsidP="005C6CAE">
      <w:pPr>
        <w:spacing w:line="480" w:lineRule="auto"/>
        <w:jc w:val="both"/>
        <w:rPr>
          <w:rFonts w:ascii="Arial" w:hAnsi="Arial" w:cs="Arial"/>
          <w:sz w:val="24"/>
          <w:szCs w:val="24"/>
          <w:lang w:val="en-GB"/>
        </w:rPr>
      </w:pPr>
    </w:p>
    <w:p w:rsidR="00FD70F9" w:rsidRPr="005C6CAE" w:rsidRDefault="00FD70F9" w:rsidP="00FD70F9">
      <w:pPr>
        <w:spacing w:line="480" w:lineRule="auto"/>
        <w:jc w:val="both"/>
        <w:rPr>
          <w:rFonts w:ascii="Arial" w:hAnsi="Arial" w:cs="Arial"/>
          <w:sz w:val="24"/>
          <w:szCs w:val="24"/>
          <w:lang w:val="en-GB"/>
        </w:rPr>
      </w:pPr>
      <w:r w:rsidRPr="005C6CAE">
        <w:rPr>
          <w:rFonts w:ascii="Arial" w:hAnsi="Arial" w:cs="Arial"/>
          <w:sz w:val="24"/>
          <w:szCs w:val="24"/>
          <w:lang w:val="en-GB"/>
        </w:rPr>
        <w:t>[</w:t>
      </w:r>
      <w:r w:rsidR="006436F7">
        <w:rPr>
          <w:rFonts w:ascii="Arial" w:hAnsi="Arial" w:cs="Arial"/>
          <w:sz w:val="24"/>
          <w:szCs w:val="24"/>
          <w:lang w:val="en-GB"/>
        </w:rPr>
        <w:t>7</w:t>
      </w:r>
      <w:r w:rsidRPr="005C6CAE">
        <w:rPr>
          <w:rFonts w:ascii="Arial" w:hAnsi="Arial" w:cs="Arial"/>
          <w:sz w:val="24"/>
          <w:szCs w:val="24"/>
          <w:lang w:val="en-GB"/>
        </w:rPr>
        <w:t>]</w:t>
      </w:r>
      <w:r w:rsidRPr="005C6CAE">
        <w:rPr>
          <w:rFonts w:ascii="Arial" w:hAnsi="Arial" w:cs="Arial"/>
          <w:sz w:val="24"/>
          <w:szCs w:val="24"/>
          <w:lang w:val="en-GB"/>
        </w:rPr>
        <w:tab/>
        <w:t xml:space="preserve">It is common cause that the two dogs involved, Bentley and Max, were owned by the defendants. Further </w:t>
      </w:r>
      <w:r>
        <w:rPr>
          <w:rFonts w:ascii="Arial" w:hAnsi="Arial" w:cs="Arial"/>
          <w:sz w:val="24"/>
          <w:szCs w:val="24"/>
          <w:lang w:val="en-GB"/>
        </w:rPr>
        <w:t xml:space="preserve">is it </w:t>
      </w:r>
      <w:r w:rsidRPr="005C6CAE">
        <w:rPr>
          <w:rFonts w:ascii="Arial" w:hAnsi="Arial" w:cs="Arial"/>
          <w:sz w:val="24"/>
          <w:szCs w:val="24"/>
          <w:lang w:val="en-GB"/>
        </w:rPr>
        <w:t xml:space="preserve">common cause that the plaintiff was lawfully present on the premises on </w:t>
      </w:r>
      <w:r w:rsidRPr="008163BD">
        <w:rPr>
          <w:rFonts w:ascii="Arial" w:hAnsi="Arial" w:cs="Arial"/>
          <w:sz w:val="24"/>
          <w:szCs w:val="24"/>
          <w:lang w:val="en-GB"/>
        </w:rPr>
        <w:t>that day</w:t>
      </w:r>
      <w:r w:rsidRPr="00C9368C">
        <w:rPr>
          <w:rFonts w:ascii="Arial" w:hAnsi="Arial" w:cs="Arial"/>
          <w:sz w:val="24"/>
          <w:szCs w:val="24"/>
          <w:lang w:val="en-GB"/>
        </w:rPr>
        <w:t>.</w:t>
      </w:r>
      <w:r w:rsidRPr="005C6CAE">
        <w:rPr>
          <w:rFonts w:ascii="Arial" w:hAnsi="Arial" w:cs="Arial"/>
          <w:sz w:val="24"/>
          <w:szCs w:val="24"/>
          <w:lang w:val="en-GB"/>
        </w:rPr>
        <w:t xml:space="preserve"> The plaintiff was asked by the defendants on 10 July 2015 to:</w:t>
      </w:r>
    </w:p>
    <w:p w:rsidR="00FD70F9" w:rsidRPr="005C6CAE" w:rsidRDefault="00FD70F9" w:rsidP="00FD70F9">
      <w:pPr>
        <w:tabs>
          <w:tab w:val="left" w:pos="720"/>
        </w:tabs>
        <w:spacing w:line="480" w:lineRule="auto"/>
        <w:jc w:val="both"/>
        <w:rPr>
          <w:rFonts w:ascii="Arial" w:hAnsi="Arial" w:cs="Arial"/>
          <w:sz w:val="24"/>
          <w:szCs w:val="24"/>
          <w:lang w:val="en-GB"/>
        </w:rPr>
      </w:pPr>
      <w:r w:rsidRPr="005C6CAE">
        <w:rPr>
          <w:rFonts w:ascii="Arial" w:hAnsi="Arial" w:cs="Arial"/>
          <w:sz w:val="24"/>
          <w:szCs w:val="24"/>
          <w:lang w:val="en-GB"/>
        </w:rPr>
        <w:tab/>
      </w:r>
      <w:r w:rsidR="006436F7">
        <w:rPr>
          <w:rFonts w:ascii="Arial" w:hAnsi="Arial" w:cs="Arial"/>
          <w:sz w:val="24"/>
          <w:szCs w:val="24"/>
          <w:lang w:val="en-GB"/>
        </w:rPr>
        <w:t>7</w:t>
      </w:r>
      <w:r w:rsidRPr="005C6CAE">
        <w:rPr>
          <w:rFonts w:ascii="Arial" w:hAnsi="Arial" w:cs="Arial"/>
          <w:sz w:val="24"/>
          <w:szCs w:val="24"/>
          <w:lang w:val="en-GB"/>
        </w:rPr>
        <w:t>.1</w:t>
      </w:r>
      <w:r w:rsidRPr="005C6CAE">
        <w:rPr>
          <w:rFonts w:ascii="Arial" w:hAnsi="Arial" w:cs="Arial"/>
          <w:sz w:val="24"/>
          <w:szCs w:val="24"/>
          <w:lang w:val="en-GB"/>
        </w:rPr>
        <w:tab/>
        <w:t>feed their animals twice a day;</w:t>
      </w:r>
    </w:p>
    <w:p w:rsidR="00FD70F9" w:rsidRPr="005C6CAE" w:rsidRDefault="00FD70F9" w:rsidP="00FD70F9">
      <w:pPr>
        <w:spacing w:line="480" w:lineRule="auto"/>
        <w:jc w:val="both"/>
        <w:rPr>
          <w:rFonts w:ascii="Arial" w:hAnsi="Arial" w:cs="Arial"/>
          <w:sz w:val="24"/>
          <w:szCs w:val="24"/>
          <w:lang w:val="en-GB"/>
        </w:rPr>
      </w:pPr>
      <w:r w:rsidRPr="005C6CAE">
        <w:rPr>
          <w:rFonts w:ascii="Arial" w:hAnsi="Arial" w:cs="Arial"/>
          <w:sz w:val="24"/>
          <w:szCs w:val="24"/>
          <w:lang w:val="en-GB"/>
        </w:rPr>
        <w:tab/>
      </w:r>
      <w:r w:rsidR="006436F7">
        <w:rPr>
          <w:rFonts w:ascii="Arial" w:hAnsi="Arial" w:cs="Arial"/>
          <w:sz w:val="24"/>
          <w:szCs w:val="24"/>
          <w:lang w:val="en-GB"/>
        </w:rPr>
        <w:t>7</w:t>
      </w:r>
      <w:r w:rsidRPr="005C6CAE">
        <w:rPr>
          <w:rFonts w:ascii="Arial" w:hAnsi="Arial" w:cs="Arial"/>
          <w:sz w:val="24"/>
          <w:szCs w:val="24"/>
          <w:lang w:val="en-GB"/>
        </w:rPr>
        <w:t>.2</w:t>
      </w:r>
      <w:r w:rsidRPr="005C6CAE">
        <w:rPr>
          <w:rFonts w:ascii="Arial" w:hAnsi="Arial" w:cs="Arial"/>
          <w:sz w:val="24"/>
          <w:szCs w:val="24"/>
          <w:lang w:val="en-GB"/>
        </w:rPr>
        <w:tab/>
        <w:t>keep Bentley and Max separate and to feed them in separate areas;</w:t>
      </w:r>
      <w:r>
        <w:rPr>
          <w:rFonts w:ascii="Arial" w:hAnsi="Arial" w:cs="Arial"/>
          <w:sz w:val="24"/>
          <w:szCs w:val="24"/>
          <w:lang w:val="en-GB"/>
        </w:rPr>
        <w:t xml:space="preserve"> and </w:t>
      </w:r>
    </w:p>
    <w:p w:rsidR="00FD70F9" w:rsidRPr="005C6CAE" w:rsidRDefault="00FD70F9" w:rsidP="00FD70F9">
      <w:pPr>
        <w:spacing w:line="480" w:lineRule="auto"/>
        <w:jc w:val="both"/>
        <w:rPr>
          <w:rFonts w:ascii="Arial" w:hAnsi="Arial" w:cs="Arial"/>
          <w:sz w:val="24"/>
          <w:szCs w:val="24"/>
          <w:lang w:val="en-GB"/>
        </w:rPr>
      </w:pPr>
      <w:r w:rsidRPr="005C6CAE">
        <w:rPr>
          <w:rFonts w:ascii="Arial" w:hAnsi="Arial" w:cs="Arial"/>
          <w:sz w:val="24"/>
          <w:szCs w:val="24"/>
          <w:lang w:val="en-GB"/>
        </w:rPr>
        <w:tab/>
      </w:r>
      <w:r w:rsidR="006436F7">
        <w:rPr>
          <w:rFonts w:ascii="Arial" w:hAnsi="Arial" w:cs="Arial"/>
          <w:sz w:val="24"/>
          <w:szCs w:val="24"/>
          <w:lang w:val="en-GB"/>
        </w:rPr>
        <w:t>7</w:t>
      </w:r>
      <w:r w:rsidRPr="005C6CAE">
        <w:rPr>
          <w:rFonts w:ascii="Arial" w:hAnsi="Arial" w:cs="Arial"/>
          <w:sz w:val="24"/>
          <w:szCs w:val="24"/>
          <w:lang w:val="en-GB"/>
        </w:rPr>
        <w:t>.3</w:t>
      </w:r>
      <w:r w:rsidRPr="005C6CAE">
        <w:rPr>
          <w:rFonts w:ascii="Arial" w:hAnsi="Arial" w:cs="Arial"/>
          <w:sz w:val="24"/>
          <w:szCs w:val="24"/>
          <w:lang w:val="en-GB"/>
        </w:rPr>
        <w:tab/>
        <w:t>keep the sliding door, separating the bedroom and the back yard, closed</w:t>
      </w:r>
      <w:r w:rsidR="00C9368C">
        <w:rPr>
          <w:rFonts w:ascii="Arial" w:hAnsi="Arial" w:cs="Arial"/>
          <w:sz w:val="24"/>
          <w:szCs w:val="24"/>
          <w:lang w:val="en-GB"/>
        </w:rPr>
        <w:t xml:space="preserve"> at </w:t>
      </w:r>
      <w:r w:rsidR="00C9368C">
        <w:rPr>
          <w:rFonts w:ascii="Arial" w:hAnsi="Arial" w:cs="Arial"/>
          <w:sz w:val="24"/>
          <w:szCs w:val="24"/>
          <w:lang w:val="en-GB"/>
        </w:rPr>
        <w:tab/>
      </w:r>
      <w:r w:rsidR="00C9368C">
        <w:rPr>
          <w:rFonts w:ascii="Arial" w:hAnsi="Arial" w:cs="Arial"/>
          <w:sz w:val="24"/>
          <w:szCs w:val="24"/>
          <w:lang w:val="en-GB"/>
        </w:rPr>
        <w:tab/>
        <w:t>all times</w:t>
      </w:r>
      <w:r w:rsidRPr="005C6CAE">
        <w:rPr>
          <w:rFonts w:ascii="Arial" w:hAnsi="Arial" w:cs="Arial"/>
          <w:sz w:val="24"/>
          <w:szCs w:val="24"/>
          <w:lang w:val="en-GB"/>
        </w:rPr>
        <w:t>.</w:t>
      </w:r>
    </w:p>
    <w:p w:rsidR="00FD70F9" w:rsidRDefault="00FD70F9" w:rsidP="00FD70F9">
      <w:pPr>
        <w:spacing w:line="480" w:lineRule="auto"/>
        <w:jc w:val="both"/>
        <w:rPr>
          <w:rFonts w:ascii="Arial" w:hAnsi="Arial" w:cs="Arial"/>
          <w:sz w:val="24"/>
          <w:szCs w:val="24"/>
          <w:lang w:val="en-GB"/>
        </w:rPr>
      </w:pPr>
    </w:p>
    <w:p w:rsidR="00FD70F9" w:rsidRPr="005C6CAE" w:rsidRDefault="00FD70F9" w:rsidP="00FD70F9">
      <w:pPr>
        <w:spacing w:line="480" w:lineRule="auto"/>
        <w:jc w:val="both"/>
        <w:rPr>
          <w:rFonts w:ascii="Arial" w:hAnsi="Arial" w:cs="Arial"/>
          <w:sz w:val="24"/>
          <w:szCs w:val="24"/>
          <w:lang w:val="en-GB"/>
        </w:rPr>
      </w:pPr>
      <w:r w:rsidRPr="005C6CAE">
        <w:rPr>
          <w:rFonts w:ascii="Arial" w:hAnsi="Arial" w:cs="Arial"/>
          <w:sz w:val="24"/>
          <w:szCs w:val="24"/>
          <w:lang w:val="en-GB"/>
        </w:rPr>
        <w:lastRenderedPageBreak/>
        <w:t>[</w:t>
      </w:r>
      <w:r w:rsidR="006436F7">
        <w:rPr>
          <w:rFonts w:ascii="Arial" w:hAnsi="Arial" w:cs="Arial"/>
          <w:sz w:val="24"/>
          <w:szCs w:val="24"/>
          <w:lang w:val="en-GB"/>
        </w:rPr>
        <w:t>8</w:t>
      </w:r>
      <w:r w:rsidRPr="005C6CAE">
        <w:rPr>
          <w:rFonts w:ascii="Arial" w:hAnsi="Arial" w:cs="Arial"/>
          <w:sz w:val="24"/>
          <w:szCs w:val="24"/>
          <w:lang w:val="en-GB"/>
        </w:rPr>
        <w:t>]</w:t>
      </w:r>
      <w:r w:rsidRPr="005C6CAE">
        <w:rPr>
          <w:rFonts w:ascii="Arial" w:hAnsi="Arial" w:cs="Arial"/>
          <w:sz w:val="24"/>
          <w:szCs w:val="24"/>
          <w:lang w:val="en-GB"/>
        </w:rPr>
        <w:tab/>
      </w:r>
      <w:r>
        <w:rPr>
          <w:rFonts w:ascii="Arial" w:hAnsi="Arial" w:cs="Arial"/>
          <w:sz w:val="24"/>
          <w:szCs w:val="24"/>
          <w:lang w:val="en-GB"/>
        </w:rPr>
        <w:t>At some point Max came into the backyard, and the two dogs</w:t>
      </w:r>
      <w:r w:rsidRPr="005C6CAE">
        <w:rPr>
          <w:rFonts w:ascii="Arial" w:hAnsi="Arial" w:cs="Arial"/>
          <w:sz w:val="24"/>
          <w:szCs w:val="24"/>
          <w:lang w:val="en-GB"/>
        </w:rPr>
        <w:t xml:space="preserve"> became embroiled in a fight</w:t>
      </w:r>
      <w:r>
        <w:rPr>
          <w:rFonts w:ascii="Arial" w:hAnsi="Arial" w:cs="Arial"/>
          <w:sz w:val="24"/>
          <w:szCs w:val="24"/>
          <w:lang w:val="en-GB"/>
        </w:rPr>
        <w:t>.  T</w:t>
      </w:r>
      <w:r w:rsidRPr="005C6CAE">
        <w:rPr>
          <w:rFonts w:ascii="Arial" w:hAnsi="Arial" w:cs="Arial"/>
          <w:sz w:val="24"/>
          <w:szCs w:val="24"/>
          <w:lang w:val="en-GB"/>
        </w:rPr>
        <w:t xml:space="preserve">he plaintiff intervened to break them up by physically picking Max up while Bentley was still attacking him.  </w:t>
      </w:r>
    </w:p>
    <w:p w:rsidR="0000209B" w:rsidRDefault="0000209B" w:rsidP="005C6CAE">
      <w:pPr>
        <w:spacing w:line="480" w:lineRule="auto"/>
        <w:jc w:val="both"/>
        <w:rPr>
          <w:rFonts w:ascii="Arial" w:hAnsi="Arial" w:cs="Arial"/>
          <w:sz w:val="24"/>
          <w:szCs w:val="24"/>
          <w:lang w:val="en-GB"/>
        </w:rPr>
      </w:pPr>
    </w:p>
    <w:p w:rsidR="005C6CAE" w:rsidRPr="005C6CAE" w:rsidRDefault="005C6CAE" w:rsidP="005C6CAE">
      <w:pPr>
        <w:spacing w:line="480" w:lineRule="auto"/>
        <w:jc w:val="both"/>
        <w:rPr>
          <w:rFonts w:ascii="Arial" w:hAnsi="Arial" w:cs="Arial"/>
          <w:sz w:val="24"/>
          <w:szCs w:val="24"/>
          <w:lang w:val="en-GB"/>
        </w:rPr>
      </w:pPr>
    </w:p>
    <w:p w:rsidR="00190068" w:rsidRPr="00CC0B87" w:rsidRDefault="00CC0B87" w:rsidP="00CC0B87">
      <w:pPr>
        <w:spacing w:line="480" w:lineRule="auto"/>
        <w:jc w:val="both"/>
        <w:rPr>
          <w:rFonts w:ascii="Arial" w:hAnsi="Arial" w:cs="Arial"/>
          <w:b/>
          <w:sz w:val="24"/>
          <w:szCs w:val="24"/>
          <w:lang w:val="en-GB"/>
        </w:rPr>
      </w:pPr>
      <w:r w:rsidRPr="005C6CAE">
        <w:rPr>
          <w:rFonts w:ascii="Arial" w:hAnsi="Arial" w:cs="Arial"/>
          <w:b/>
          <w:sz w:val="24"/>
          <w:szCs w:val="24"/>
          <w:lang w:val="en-GB"/>
        </w:rPr>
        <w:t>C.</w:t>
      </w:r>
      <w:r w:rsidRPr="005C6CAE">
        <w:rPr>
          <w:rFonts w:ascii="Arial" w:hAnsi="Arial" w:cs="Arial"/>
          <w:b/>
          <w:sz w:val="24"/>
          <w:szCs w:val="24"/>
          <w:lang w:val="en-GB"/>
        </w:rPr>
        <w:tab/>
      </w:r>
      <w:r w:rsidR="005C6CAE" w:rsidRPr="00CC0B87">
        <w:rPr>
          <w:rFonts w:ascii="Arial" w:hAnsi="Arial" w:cs="Arial"/>
          <w:b/>
          <w:sz w:val="24"/>
          <w:szCs w:val="24"/>
          <w:lang w:val="en-GB"/>
        </w:rPr>
        <w:t xml:space="preserve">THE </w:t>
      </w:r>
      <w:r w:rsidR="00190068" w:rsidRPr="00CC0B87">
        <w:rPr>
          <w:rFonts w:ascii="Arial" w:hAnsi="Arial" w:cs="Arial"/>
          <w:b/>
          <w:sz w:val="24"/>
          <w:szCs w:val="24"/>
          <w:lang w:val="en-GB"/>
        </w:rPr>
        <w:t>PLAINTIFF’S CASE</w:t>
      </w:r>
    </w:p>
    <w:p w:rsidR="00EE2461" w:rsidRDefault="00B23C16"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5C6CAE">
        <w:rPr>
          <w:rFonts w:ascii="Arial" w:hAnsi="Arial" w:cs="Arial"/>
          <w:sz w:val="24"/>
          <w:szCs w:val="24"/>
          <w:lang w:val="en-GB"/>
        </w:rPr>
        <w:t>9</w:t>
      </w:r>
      <w:r w:rsidRPr="005C6CAE">
        <w:rPr>
          <w:rFonts w:ascii="Arial" w:hAnsi="Arial" w:cs="Arial"/>
          <w:sz w:val="24"/>
          <w:szCs w:val="24"/>
          <w:lang w:val="en-GB"/>
        </w:rPr>
        <w:t>]</w:t>
      </w:r>
      <w:r w:rsidRPr="005C6CAE">
        <w:rPr>
          <w:rFonts w:ascii="Arial" w:hAnsi="Arial" w:cs="Arial"/>
          <w:sz w:val="24"/>
          <w:szCs w:val="24"/>
          <w:lang w:val="en-GB"/>
        </w:rPr>
        <w:tab/>
        <w:t xml:space="preserve">It is the </w:t>
      </w:r>
      <w:r w:rsidR="005C6CAE">
        <w:rPr>
          <w:rFonts w:ascii="Arial" w:hAnsi="Arial" w:cs="Arial"/>
          <w:sz w:val="24"/>
          <w:szCs w:val="24"/>
          <w:lang w:val="en-GB"/>
        </w:rPr>
        <w:t>p</w:t>
      </w:r>
      <w:r w:rsidRPr="005C6CAE">
        <w:rPr>
          <w:rFonts w:ascii="Arial" w:hAnsi="Arial" w:cs="Arial"/>
          <w:sz w:val="24"/>
          <w:szCs w:val="24"/>
          <w:lang w:val="en-GB"/>
        </w:rPr>
        <w:t xml:space="preserve">laintiff’s case that, </w:t>
      </w:r>
      <w:r w:rsidR="00DF4CF5">
        <w:rPr>
          <w:rFonts w:ascii="Arial" w:hAnsi="Arial" w:cs="Arial"/>
          <w:sz w:val="24"/>
          <w:szCs w:val="24"/>
          <w:lang w:val="en-GB"/>
        </w:rPr>
        <w:t>at the time of the incident</w:t>
      </w:r>
      <w:r w:rsidRPr="005C6CAE">
        <w:rPr>
          <w:rFonts w:ascii="Arial" w:hAnsi="Arial" w:cs="Arial"/>
          <w:sz w:val="24"/>
          <w:szCs w:val="24"/>
          <w:lang w:val="en-GB"/>
        </w:rPr>
        <w:t xml:space="preserve">, </w:t>
      </w:r>
      <w:r w:rsidR="002601B0" w:rsidRPr="005C6CAE">
        <w:rPr>
          <w:rFonts w:ascii="Arial" w:hAnsi="Arial" w:cs="Arial"/>
          <w:sz w:val="24"/>
          <w:szCs w:val="24"/>
          <w:lang w:val="en-GB"/>
        </w:rPr>
        <w:t>while she was lawfully present on the defendants’ premises</w:t>
      </w:r>
      <w:r w:rsidR="002601B0">
        <w:rPr>
          <w:rFonts w:ascii="Arial" w:hAnsi="Arial" w:cs="Arial"/>
          <w:sz w:val="24"/>
          <w:szCs w:val="24"/>
          <w:lang w:val="en-GB"/>
        </w:rPr>
        <w:t xml:space="preserve">, </w:t>
      </w:r>
      <w:r w:rsidR="00DF4CF5">
        <w:rPr>
          <w:rFonts w:ascii="Arial" w:hAnsi="Arial" w:cs="Arial"/>
          <w:sz w:val="24"/>
          <w:szCs w:val="24"/>
          <w:lang w:val="en-GB"/>
        </w:rPr>
        <w:t xml:space="preserve">she </w:t>
      </w:r>
      <w:r w:rsidRPr="005C6CAE">
        <w:rPr>
          <w:rFonts w:ascii="Arial" w:hAnsi="Arial" w:cs="Arial"/>
          <w:sz w:val="24"/>
          <w:szCs w:val="24"/>
          <w:lang w:val="en-GB"/>
        </w:rPr>
        <w:t xml:space="preserve">was </w:t>
      </w:r>
      <w:r w:rsidR="002601B0">
        <w:rPr>
          <w:rFonts w:ascii="Arial" w:hAnsi="Arial" w:cs="Arial"/>
          <w:sz w:val="24"/>
          <w:szCs w:val="24"/>
          <w:lang w:val="en-GB"/>
        </w:rPr>
        <w:t>injured</w:t>
      </w:r>
      <w:r w:rsidRPr="005C6CAE">
        <w:rPr>
          <w:rFonts w:ascii="Arial" w:hAnsi="Arial" w:cs="Arial"/>
          <w:sz w:val="24"/>
          <w:szCs w:val="24"/>
          <w:lang w:val="en-GB"/>
        </w:rPr>
        <w:t xml:space="preserve"> by Bentley.</w:t>
      </w:r>
      <w:r w:rsidR="00DF4CF5">
        <w:rPr>
          <w:rFonts w:ascii="Arial" w:hAnsi="Arial" w:cs="Arial"/>
          <w:sz w:val="24"/>
          <w:szCs w:val="24"/>
          <w:lang w:val="en-GB"/>
        </w:rPr>
        <w:t xml:space="preserve">  On her version, </w:t>
      </w:r>
      <w:r w:rsidR="002601B0">
        <w:rPr>
          <w:rFonts w:ascii="Arial" w:hAnsi="Arial" w:cs="Arial"/>
          <w:sz w:val="24"/>
          <w:szCs w:val="24"/>
          <w:lang w:val="en-GB"/>
        </w:rPr>
        <w:t>t</w:t>
      </w:r>
      <w:r w:rsidR="00997265" w:rsidRPr="005C6CAE">
        <w:rPr>
          <w:rFonts w:ascii="Arial" w:hAnsi="Arial" w:cs="Arial"/>
          <w:sz w:val="24"/>
          <w:szCs w:val="24"/>
          <w:lang w:val="en-GB"/>
        </w:rPr>
        <w:t>he incident occurred when Bentl</w:t>
      </w:r>
      <w:r w:rsidR="00C73A7E" w:rsidRPr="005C6CAE">
        <w:rPr>
          <w:rFonts w:ascii="Arial" w:hAnsi="Arial" w:cs="Arial"/>
          <w:sz w:val="24"/>
          <w:szCs w:val="24"/>
          <w:lang w:val="en-GB"/>
        </w:rPr>
        <w:t>e</w:t>
      </w:r>
      <w:r w:rsidR="00E170B2" w:rsidRPr="005C6CAE">
        <w:rPr>
          <w:rFonts w:ascii="Arial" w:hAnsi="Arial" w:cs="Arial"/>
          <w:sz w:val="24"/>
          <w:szCs w:val="24"/>
          <w:lang w:val="en-GB"/>
        </w:rPr>
        <w:t xml:space="preserve">y suddenly and unexpectedly left </w:t>
      </w:r>
      <w:r w:rsidR="00DF4CF5">
        <w:rPr>
          <w:rFonts w:ascii="Arial" w:hAnsi="Arial" w:cs="Arial"/>
          <w:sz w:val="24"/>
          <w:szCs w:val="24"/>
          <w:lang w:val="en-GB"/>
        </w:rPr>
        <w:t>h</w:t>
      </w:r>
      <w:r w:rsidR="00E170B2" w:rsidRPr="005C6CAE">
        <w:rPr>
          <w:rFonts w:ascii="Arial" w:hAnsi="Arial" w:cs="Arial"/>
          <w:sz w:val="24"/>
          <w:szCs w:val="24"/>
          <w:lang w:val="en-GB"/>
        </w:rPr>
        <w:t>is ar</w:t>
      </w:r>
      <w:r w:rsidR="00997265" w:rsidRPr="005C6CAE">
        <w:rPr>
          <w:rFonts w:ascii="Arial" w:hAnsi="Arial" w:cs="Arial"/>
          <w:sz w:val="24"/>
          <w:szCs w:val="24"/>
          <w:lang w:val="en-GB"/>
        </w:rPr>
        <w:t xml:space="preserve">ea </w:t>
      </w:r>
      <w:r w:rsidR="002601B0" w:rsidRPr="005C6CAE">
        <w:rPr>
          <w:rFonts w:ascii="Arial" w:hAnsi="Arial" w:cs="Arial"/>
          <w:sz w:val="24"/>
          <w:szCs w:val="24"/>
          <w:lang w:val="en-GB"/>
        </w:rPr>
        <w:t xml:space="preserve">from the outside courtyard </w:t>
      </w:r>
      <w:r w:rsidR="00997265" w:rsidRPr="005C6CAE">
        <w:rPr>
          <w:rFonts w:ascii="Arial" w:hAnsi="Arial" w:cs="Arial"/>
          <w:sz w:val="24"/>
          <w:szCs w:val="24"/>
          <w:lang w:val="en-GB"/>
        </w:rPr>
        <w:t>and forced his way</w:t>
      </w:r>
      <w:r w:rsidR="00E170B2" w:rsidRPr="005C6CAE">
        <w:rPr>
          <w:rFonts w:ascii="Arial" w:hAnsi="Arial" w:cs="Arial"/>
          <w:sz w:val="24"/>
          <w:szCs w:val="24"/>
          <w:lang w:val="en-GB"/>
        </w:rPr>
        <w:t xml:space="preserve"> past </w:t>
      </w:r>
      <w:r w:rsidR="00DF4CF5">
        <w:rPr>
          <w:rFonts w:ascii="Arial" w:hAnsi="Arial" w:cs="Arial"/>
          <w:sz w:val="24"/>
          <w:szCs w:val="24"/>
          <w:lang w:val="en-GB"/>
        </w:rPr>
        <w:t>her</w:t>
      </w:r>
      <w:r w:rsidR="00E170B2" w:rsidRPr="005C6CAE">
        <w:rPr>
          <w:rFonts w:ascii="Arial" w:hAnsi="Arial" w:cs="Arial"/>
          <w:sz w:val="24"/>
          <w:szCs w:val="24"/>
          <w:lang w:val="en-GB"/>
        </w:rPr>
        <w:t xml:space="preserve"> into the hou</w:t>
      </w:r>
      <w:r w:rsidR="00997265" w:rsidRPr="005C6CAE">
        <w:rPr>
          <w:rFonts w:ascii="Arial" w:hAnsi="Arial" w:cs="Arial"/>
          <w:sz w:val="24"/>
          <w:szCs w:val="24"/>
          <w:lang w:val="en-GB"/>
        </w:rPr>
        <w:t xml:space="preserve">se via </w:t>
      </w:r>
      <w:r w:rsidR="00DF4CF5">
        <w:rPr>
          <w:rFonts w:ascii="Arial" w:hAnsi="Arial" w:cs="Arial"/>
          <w:sz w:val="24"/>
          <w:szCs w:val="24"/>
          <w:lang w:val="en-GB"/>
        </w:rPr>
        <w:t xml:space="preserve">the </w:t>
      </w:r>
      <w:r w:rsidR="00997265" w:rsidRPr="005C6CAE">
        <w:rPr>
          <w:rFonts w:ascii="Arial" w:hAnsi="Arial" w:cs="Arial"/>
          <w:sz w:val="24"/>
          <w:szCs w:val="24"/>
          <w:lang w:val="en-GB"/>
        </w:rPr>
        <w:t xml:space="preserve">sliding door where </w:t>
      </w:r>
      <w:r w:rsidR="002601B0">
        <w:rPr>
          <w:rFonts w:ascii="Arial" w:hAnsi="Arial" w:cs="Arial"/>
          <w:sz w:val="24"/>
          <w:szCs w:val="24"/>
          <w:lang w:val="en-GB"/>
        </w:rPr>
        <w:t>s</w:t>
      </w:r>
      <w:r w:rsidR="00997265" w:rsidRPr="005C6CAE">
        <w:rPr>
          <w:rFonts w:ascii="Arial" w:hAnsi="Arial" w:cs="Arial"/>
          <w:sz w:val="24"/>
          <w:szCs w:val="24"/>
          <w:lang w:val="en-GB"/>
        </w:rPr>
        <w:t>he was positioned.</w:t>
      </w:r>
      <w:r w:rsidR="00997265" w:rsidRPr="005C6CAE">
        <w:rPr>
          <w:rFonts w:ascii="Arial" w:hAnsi="Arial" w:cs="Arial"/>
          <w:sz w:val="24"/>
          <w:szCs w:val="24"/>
          <w:lang w:val="en-GB"/>
        </w:rPr>
        <w:tab/>
        <w:t>In the process she was bitten and knocked backwards against</w:t>
      </w:r>
      <w:r w:rsidR="00E170B2" w:rsidRPr="005C6CAE">
        <w:rPr>
          <w:rFonts w:ascii="Arial" w:hAnsi="Arial" w:cs="Arial"/>
          <w:sz w:val="24"/>
          <w:szCs w:val="24"/>
          <w:lang w:val="en-GB"/>
        </w:rPr>
        <w:t xml:space="preserve"> the door</w:t>
      </w:r>
      <w:r w:rsidR="002601B0">
        <w:rPr>
          <w:rFonts w:ascii="Arial" w:hAnsi="Arial" w:cs="Arial"/>
          <w:sz w:val="24"/>
          <w:szCs w:val="24"/>
          <w:lang w:val="en-GB"/>
        </w:rPr>
        <w:t xml:space="preserve"> </w:t>
      </w:r>
      <w:r w:rsidR="002601B0" w:rsidRPr="005C6CAE">
        <w:rPr>
          <w:rFonts w:ascii="Arial" w:hAnsi="Arial" w:cs="Arial"/>
          <w:sz w:val="24"/>
          <w:szCs w:val="24"/>
          <w:lang w:val="en-GB"/>
        </w:rPr>
        <w:t>by Bentley</w:t>
      </w:r>
      <w:r w:rsidR="00E170B2" w:rsidRPr="005C6CAE">
        <w:rPr>
          <w:rFonts w:ascii="Arial" w:hAnsi="Arial" w:cs="Arial"/>
          <w:sz w:val="24"/>
          <w:szCs w:val="24"/>
          <w:lang w:val="en-GB"/>
        </w:rPr>
        <w:t>.</w:t>
      </w:r>
    </w:p>
    <w:p w:rsidR="002601B0" w:rsidRDefault="002601B0" w:rsidP="005C6CAE">
      <w:pPr>
        <w:spacing w:line="480" w:lineRule="auto"/>
        <w:jc w:val="both"/>
        <w:rPr>
          <w:rFonts w:ascii="Arial" w:hAnsi="Arial" w:cs="Arial"/>
          <w:sz w:val="24"/>
          <w:szCs w:val="24"/>
          <w:lang w:val="en-GB"/>
        </w:rPr>
      </w:pPr>
    </w:p>
    <w:p w:rsidR="00EE2461" w:rsidRDefault="00EE2461"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0</w:t>
      </w:r>
      <w:r w:rsidRPr="005C6CAE">
        <w:rPr>
          <w:rFonts w:ascii="Arial" w:hAnsi="Arial" w:cs="Arial"/>
          <w:sz w:val="24"/>
          <w:szCs w:val="24"/>
          <w:lang w:val="en-GB"/>
        </w:rPr>
        <w:t>]</w:t>
      </w:r>
      <w:r w:rsidRPr="005C6CAE">
        <w:rPr>
          <w:rFonts w:ascii="Arial" w:hAnsi="Arial" w:cs="Arial"/>
          <w:sz w:val="24"/>
          <w:szCs w:val="24"/>
          <w:lang w:val="en-GB"/>
        </w:rPr>
        <w:tab/>
        <w:t>At the time of the incident, the door leading from the main bedroom to the inside passage (“the mommy door”) was not closed.</w:t>
      </w:r>
    </w:p>
    <w:p w:rsidR="002601B0" w:rsidRPr="005C6CAE" w:rsidRDefault="002601B0" w:rsidP="005C6CAE">
      <w:pPr>
        <w:spacing w:line="480" w:lineRule="auto"/>
        <w:jc w:val="both"/>
        <w:rPr>
          <w:rFonts w:ascii="Arial" w:hAnsi="Arial" w:cs="Arial"/>
          <w:sz w:val="24"/>
          <w:szCs w:val="24"/>
          <w:lang w:val="en-GB"/>
        </w:rPr>
      </w:pPr>
    </w:p>
    <w:p w:rsidR="00B23C16" w:rsidRDefault="00EE2461"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1</w:t>
      </w:r>
      <w:r w:rsidRPr="005C6CAE">
        <w:rPr>
          <w:rFonts w:ascii="Arial" w:hAnsi="Arial" w:cs="Arial"/>
          <w:sz w:val="24"/>
          <w:szCs w:val="24"/>
          <w:lang w:val="en-GB"/>
        </w:rPr>
        <w:t>]</w:t>
      </w:r>
      <w:r w:rsidRPr="005C6CAE">
        <w:rPr>
          <w:rFonts w:ascii="Arial" w:hAnsi="Arial" w:cs="Arial"/>
          <w:sz w:val="24"/>
          <w:szCs w:val="24"/>
          <w:lang w:val="en-GB"/>
        </w:rPr>
        <w:tab/>
      </w:r>
      <w:r w:rsidR="002601B0">
        <w:rPr>
          <w:rFonts w:ascii="Arial" w:hAnsi="Arial" w:cs="Arial"/>
          <w:sz w:val="24"/>
          <w:szCs w:val="24"/>
          <w:lang w:val="en-GB"/>
        </w:rPr>
        <w:t>It is her version that t</w:t>
      </w:r>
      <w:r w:rsidR="005B5009" w:rsidRPr="005C6CAE">
        <w:rPr>
          <w:rFonts w:ascii="Arial" w:hAnsi="Arial" w:cs="Arial"/>
          <w:sz w:val="24"/>
          <w:szCs w:val="24"/>
          <w:lang w:val="en-GB"/>
        </w:rPr>
        <w:t xml:space="preserve">he </w:t>
      </w:r>
      <w:r w:rsidR="005C6CAE">
        <w:rPr>
          <w:rFonts w:ascii="Arial" w:hAnsi="Arial" w:cs="Arial"/>
          <w:sz w:val="24"/>
          <w:szCs w:val="24"/>
          <w:lang w:val="en-GB"/>
        </w:rPr>
        <w:t>d</w:t>
      </w:r>
      <w:r w:rsidR="005B5009" w:rsidRPr="005C6CAE">
        <w:rPr>
          <w:rFonts w:ascii="Arial" w:hAnsi="Arial" w:cs="Arial"/>
          <w:sz w:val="24"/>
          <w:szCs w:val="24"/>
          <w:lang w:val="en-GB"/>
        </w:rPr>
        <w:t>efendants did not inform her that Bentley and Max had on prev</w:t>
      </w:r>
      <w:r w:rsidR="00F45216" w:rsidRPr="005C6CAE">
        <w:rPr>
          <w:rFonts w:ascii="Arial" w:hAnsi="Arial" w:cs="Arial"/>
          <w:sz w:val="24"/>
          <w:szCs w:val="24"/>
          <w:lang w:val="en-GB"/>
        </w:rPr>
        <w:t>ious occasions attempted to gai</w:t>
      </w:r>
      <w:r w:rsidR="005B5009" w:rsidRPr="005C6CAE">
        <w:rPr>
          <w:rFonts w:ascii="Arial" w:hAnsi="Arial" w:cs="Arial"/>
          <w:sz w:val="24"/>
          <w:szCs w:val="24"/>
          <w:lang w:val="en-GB"/>
        </w:rPr>
        <w:t>n acces</w:t>
      </w:r>
      <w:r w:rsidR="00F45216" w:rsidRPr="005C6CAE">
        <w:rPr>
          <w:rFonts w:ascii="Arial" w:hAnsi="Arial" w:cs="Arial"/>
          <w:sz w:val="24"/>
          <w:szCs w:val="24"/>
          <w:lang w:val="en-GB"/>
        </w:rPr>
        <w:t>s to each other’s territory, nor</w:t>
      </w:r>
      <w:r w:rsidR="005B5009" w:rsidRPr="005C6CAE">
        <w:rPr>
          <w:rFonts w:ascii="Arial" w:hAnsi="Arial" w:cs="Arial"/>
          <w:sz w:val="24"/>
          <w:szCs w:val="24"/>
          <w:lang w:val="en-GB"/>
        </w:rPr>
        <w:t xml:space="preserve"> did they warn her of the possibility that they would atte</w:t>
      </w:r>
      <w:r w:rsidR="00273051" w:rsidRPr="005C6CAE">
        <w:rPr>
          <w:rFonts w:ascii="Arial" w:hAnsi="Arial" w:cs="Arial"/>
          <w:sz w:val="24"/>
          <w:szCs w:val="24"/>
          <w:lang w:val="en-GB"/>
        </w:rPr>
        <w:t>mp</w:t>
      </w:r>
      <w:r w:rsidR="005B5009" w:rsidRPr="005C6CAE">
        <w:rPr>
          <w:rFonts w:ascii="Arial" w:hAnsi="Arial" w:cs="Arial"/>
          <w:sz w:val="24"/>
          <w:szCs w:val="24"/>
          <w:lang w:val="en-GB"/>
        </w:rPr>
        <w:t>t to do so. Moreover</w:t>
      </w:r>
      <w:r w:rsidR="00273051" w:rsidRPr="005C6CAE">
        <w:rPr>
          <w:rFonts w:ascii="Arial" w:hAnsi="Arial" w:cs="Arial"/>
          <w:sz w:val="24"/>
          <w:szCs w:val="24"/>
          <w:lang w:val="en-GB"/>
        </w:rPr>
        <w:t>,</w:t>
      </w:r>
      <w:r w:rsidR="005B5009" w:rsidRPr="005C6CAE">
        <w:rPr>
          <w:rFonts w:ascii="Arial" w:hAnsi="Arial" w:cs="Arial"/>
          <w:sz w:val="24"/>
          <w:szCs w:val="24"/>
          <w:lang w:val="en-GB"/>
        </w:rPr>
        <w:t xml:space="preserve"> the defendants </w:t>
      </w:r>
      <w:r w:rsidR="00F45216" w:rsidRPr="005C6CAE">
        <w:rPr>
          <w:rFonts w:ascii="Arial" w:hAnsi="Arial" w:cs="Arial"/>
          <w:sz w:val="24"/>
          <w:szCs w:val="24"/>
          <w:lang w:val="en-GB"/>
        </w:rPr>
        <w:t xml:space="preserve">did </w:t>
      </w:r>
      <w:r w:rsidR="005B5009" w:rsidRPr="005C6CAE">
        <w:rPr>
          <w:rFonts w:ascii="Arial" w:hAnsi="Arial" w:cs="Arial"/>
          <w:sz w:val="24"/>
          <w:szCs w:val="24"/>
          <w:lang w:val="en-GB"/>
        </w:rPr>
        <w:t>not inform her of what to do in the event of a dogfight.</w:t>
      </w:r>
      <w:r w:rsidR="00B23C16" w:rsidRPr="005C6CAE">
        <w:rPr>
          <w:rFonts w:ascii="Arial" w:hAnsi="Arial" w:cs="Arial"/>
          <w:sz w:val="24"/>
          <w:szCs w:val="24"/>
          <w:lang w:val="en-GB"/>
        </w:rPr>
        <w:t xml:space="preserve">  </w:t>
      </w:r>
    </w:p>
    <w:p w:rsidR="005C6CAE" w:rsidRDefault="005C6CAE" w:rsidP="005C6CAE">
      <w:pPr>
        <w:spacing w:line="480" w:lineRule="auto"/>
        <w:jc w:val="both"/>
        <w:rPr>
          <w:rFonts w:ascii="Arial" w:hAnsi="Arial" w:cs="Arial"/>
          <w:sz w:val="24"/>
          <w:szCs w:val="24"/>
          <w:lang w:val="en-GB"/>
        </w:rPr>
      </w:pPr>
    </w:p>
    <w:p w:rsidR="00190068" w:rsidRPr="00CC0B87" w:rsidRDefault="00CC0B87" w:rsidP="00CC0B87">
      <w:pPr>
        <w:spacing w:line="480" w:lineRule="auto"/>
        <w:jc w:val="both"/>
        <w:rPr>
          <w:rFonts w:ascii="Arial" w:hAnsi="Arial" w:cs="Arial"/>
          <w:b/>
          <w:sz w:val="24"/>
          <w:szCs w:val="24"/>
          <w:lang w:val="en-GB"/>
        </w:rPr>
      </w:pPr>
      <w:r w:rsidRPr="005C6CAE">
        <w:rPr>
          <w:rFonts w:ascii="Arial" w:hAnsi="Arial" w:cs="Arial"/>
          <w:b/>
          <w:sz w:val="24"/>
          <w:szCs w:val="24"/>
          <w:lang w:val="en-GB"/>
        </w:rPr>
        <w:lastRenderedPageBreak/>
        <w:t>D.</w:t>
      </w:r>
      <w:r w:rsidRPr="005C6CAE">
        <w:rPr>
          <w:rFonts w:ascii="Arial" w:hAnsi="Arial" w:cs="Arial"/>
          <w:b/>
          <w:sz w:val="24"/>
          <w:szCs w:val="24"/>
          <w:lang w:val="en-GB"/>
        </w:rPr>
        <w:tab/>
      </w:r>
      <w:r w:rsidR="00FD0AF9" w:rsidRPr="00CC0B87">
        <w:rPr>
          <w:rFonts w:ascii="Arial" w:hAnsi="Arial" w:cs="Arial"/>
          <w:b/>
          <w:sz w:val="24"/>
          <w:szCs w:val="24"/>
          <w:lang w:val="en-GB"/>
        </w:rPr>
        <w:t xml:space="preserve">THE </w:t>
      </w:r>
      <w:r w:rsidR="00190068" w:rsidRPr="00CC0B87">
        <w:rPr>
          <w:rFonts w:ascii="Arial" w:hAnsi="Arial" w:cs="Arial"/>
          <w:b/>
          <w:sz w:val="24"/>
          <w:szCs w:val="24"/>
          <w:lang w:val="en-GB"/>
        </w:rPr>
        <w:t>DEFENDANTS’ CASE</w:t>
      </w:r>
    </w:p>
    <w:p w:rsidR="008A2B95" w:rsidRPr="005C6CAE" w:rsidRDefault="00507B14"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2</w:t>
      </w:r>
      <w:r w:rsidRPr="005C6CAE">
        <w:rPr>
          <w:rFonts w:ascii="Arial" w:hAnsi="Arial" w:cs="Arial"/>
          <w:sz w:val="24"/>
          <w:szCs w:val="24"/>
          <w:lang w:val="en-GB"/>
        </w:rPr>
        <w:t>]</w:t>
      </w:r>
      <w:r w:rsidRPr="005C6CAE">
        <w:rPr>
          <w:rFonts w:ascii="Arial" w:hAnsi="Arial" w:cs="Arial"/>
          <w:sz w:val="24"/>
          <w:szCs w:val="24"/>
          <w:lang w:val="en-GB"/>
        </w:rPr>
        <w:tab/>
      </w:r>
      <w:r w:rsidR="005B5009" w:rsidRPr="005C6CAE">
        <w:rPr>
          <w:rFonts w:ascii="Arial" w:hAnsi="Arial" w:cs="Arial"/>
          <w:sz w:val="24"/>
          <w:szCs w:val="24"/>
          <w:lang w:val="en-GB"/>
        </w:rPr>
        <w:t xml:space="preserve">The </w:t>
      </w:r>
      <w:r w:rsidR="00CF2D59">
        <w:rPr>
          <w:rFonts w:ascii="Arial" w:hAnsi="Arial" w:cs="Arial"/>
          <w:sz w:val="24"/>
          <w:szCs w:val="24"/>
          <w:lang w:val="en-GB"/>
        </w:rPr>
        <w:t>d</w:t>
      </w:r>
      <w:r w:rsidR="005B5009" w:rsidRPr="005C6CAE">
        <w:rPr>
          <w:rFonts w:ascii="Arial" w:hAnsi="Arial" w:cs="Arial"/>
          <w:sz w:val="24"/>
          <w:szCs w:val="24"/>
          <w:lang w:val="en-GB"/>
        </w:rPr>
        <w:t>efendants deny liabil</w:t>
      </w:r>
      <w:r w:rsidR="005A79B7" w:rsidRPr="005C6CAE">
        <w:rPr>
          <w:rFonts w:ascii="Arial" w:hAnsi="Arial" w:cs="Arial"/>
          <w:sz w:val="24"/>
          <w:szCs w:val="24"/>
          <w:lang w:val="en-GB"/>
        </w:rPr>
        <w:t xml:space="preserve">ity and contend that the </w:t>
      </w:r>
      <w:r w:rsidR="00CF2D59">
        <w:rPr>
          <w:rFonts w:ascii="Arial" w:hAnsi="Arial" w:cs="Arial"/>
          <w:sz w:val="24"/>
          <w:szCs w:val="24"/>
          <w:lang w:val="en-GB"/>
        </w:rPr>
        <w:t>p</w:t>
      </w:r>
      <w:r w:rsidR="005A79B7" w:rsidRPr="005C6CAE">
        <w:rPr>
          <w:rFonts w:ascii="Arial" w:hAnsi="Arial" w:cs="Arial"/>
          <w:sz w:val="24"/>
          <w:szCs w:val="24"/>
          <w:lang w:val="en-GB"/>
        </w:rPr>
        <w:t>lainti</w:t>
      </w:r>
      <w:r w:rsidR="005B5009" w:rsidRPr="005C6CAE">
        <w:rPr>
          <w:rFonts w:ascii="Arial" w:hAnsi="Arial" w:cs="Arial"/>
          <w:sz w:val="24"/>
          <w:szCs w:val="24"/>
          <w:lang w:val="en-GB"/>
        </w:rPr>
        <w:t>ff’</w:t>
      </w:r>
      <w:r w:rsidR="00F45216" w:rsidRPr="005C6CAE">
        <w:rPr>
          <w:rFonts w:ascii="Arial" w:hAnsi="Arial" w:cs="Arial"/>
          <w:sz w:val="24"/>
          <w:szCs w:val="24"/>
          <w:lang w:val="en-GB"/>
        </w:rPr>
        <w:t>s</w:t>
      </w:r>
      <w:r w:rsidR="005B5009" w:rsidRPr="005C6CAE">
        <w:rPr>
          <w:rFonts w:ascii="Arial" w:hAnsi="Arial" w:cs="Arial"/>
          <w:sz w:val="24"/>
          <w:szCs w:val="24"/>
          <w:lang w:val="en-GB"/>
        </w:rPr>
        <w:t xml:space="preserve"> injuries were occasioned by her own negligence and her failure to act in accordance with </w:t>
      </w:r>
      <w:r w:rsidR="008A2B95" w:rsidRPr="005C6CAE">
        <w:rPr>
          <w:rFonts w:ascii="Arial" w:hAnsi="Arial" w:cs="Arial"/>
          <w:sz w:val="24"/>
          <w:szCs w:val="24"/>
          <w:lang w:val="en-GB"/>
        </w:rPr>
        <w:t>the alleged terms of a contract between her and the defendants.</w:t>
      </w:r>
    </w:p>
    <w:p w:rsidR="008A2B95" w:rsidRPr="005C6CAE" w:rsidRDefault="008A2B95" w:rsidP="005C6CAE">
      <w:pPr>
        <w:spacing w:line="480" w:lineRule="auto"/>
        <w:jc w:val="both"/>
        <w:rPr>
          <w:rFonts w:ascii="Arial" w:hAnsi="Arial" w:cs="Arial"/>
          <w:sz w:val="24"/>
          <w:szCs w:val="24"/>
          <w:lang w:val="en-GB"/>
        </w:rPr>
      </w:pPr>
    </w:p>
    <w:p w:rsidR="00C73A7E" w:rsidRPr="005C6CAE" w:rsidRDefault="008A2B95"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3</w:t>
      </w:r>
      <w:r w:rsidRPr="005C6CAE">
        <w:rPr>
          <w:rFonts w:ascii="Arial" w:hAnsi="Arial" w:cs="Arial"/>
          <w:sz w:val="24"/>
          <w:szCs w:val="24"/>
          <w:lang w:val="en-GB"/>
        </w:rPr>
        <w:t>]</w:t>
      </w:r>
      <w:r w:rsidRPr="005C6CAE">
        <w:rPr>
          <w:rFonts w:ascii="Arial" w:hAnsi="Arial" w:cs="Arial"/>
          <w:sz w:val="24"/>
          <w:szCs w:val="24"/>
          <w:lang w:val="en-GB"/>
        </w:rPr>
        <w:tab/>
        <w:t>Moreover, that she intervened in the dogfight when she ought not to have done so. She accordingly assumed the risk of the harm that befell her.</w:t>
      </w:r>
      <w:r w:rsidR="005B5009" w:rsidRPr="005C6CAE">
        <w:rPr>
          <w:rFonts w:ascii="Arial" w:hAnsi="Arial" w:cs="Arial"/>
          <w:sz w:val="24"/>
          <w:szCs w:val="24"/>
          <w:lang w:val="en-GB"/>
        </w:rPr>
        <w:t xml:space="preserve"> </w:t>
      </w:r>
    </w:p>
    <w:p w:rsidR="00B51687" w:rsidRDefault="00B51687" w:rsidP="005C6CAE">
      <w:pPr>
        <w:spacing w:line="480" w:lineRule="auto"/>
        <w:jc w:val="both"/>
        <w:rPr>
          <w:rFonts w:ascii="Arial" w:hAnsi="Arial" w:cs="Arial"/>
          <w:sz w:val="24"/>
          <w:szCs w:val="24"/>
          <w:lang w:val="en-GB"/>
        </w:rPr>
      </w:pPr>
    </w:p>
    <w:p w:rsidR="00CF2D59" w:rsidRPr="005C6CAE" w:rsidRDefault="00CF2D59" w:rsidP="005C6CAE">
      <w:pPr>
        <w:spacing w:line="480" w:lineRule="auto"/>
        <w:jc w:val="both"/>
        <w:rPr>
          <w:rFonts w:ascii="Arial" w:hAnsi="Arial" w:cs="Arial"/>
          <w:sz w:val="24"/>
          <w:szCs w:val="24"/>
          <w:lang w:val="en-GB"/>
        </w:rPr>
      </w:pPr>
    </w:p>
    <w:p w:rsidR="000D4A0C" w:rsidRPr="00CC0B87" w:rsidRDefault="00CC0B87" w:rsidP="00CC0B87">
      <w:pPr>
        <w:spacing w:line="480" w:lineRule="auto"/>
        <w:jc w:val="both"/>
        <w:rPr>
          <w:rFonts w:ascii="Arial" w:hAnsi="Arial" w:cs="Arial"/>
          <w:b/>
          <w:sz w:val="24"/>
          <w:szCs w:val="24"/>
          <w:lang w:val="en-GB"/>
        </w:rPr>
      </w:pPr>
      <w:r w:rsidRPr="005C6CAE">
        <w:rPr>
          <w:rFonts w:ascii="Arial" w:hAnsi="Arial" w:cs="Arial"/>
          <w:b/>
          <w:sz w:val="24"/>
          <w:szCs w:val="24"/>
          <w:lang w:val="en-GB"/>
        </w:rPr>
        <w:t>E.</w:t>
      </w:r>
      <w:r w:rsidRPr="005C6CAE">
        <w:rPr>
          <w:rFonts w:ascii="Arial" w:hAnsi="Arial" w:cs="Arial"/>
          <w:b/>
          <w:sz w:val="24"/>
          <w:szCs w:val="24"/>
          <w:lang w:val="en-GB"/>
        </w:rPr>
        <w:tab/>
      </w:r>
      <w:r w:rsidR="000D4A0C" w:rsidRPr="00CC0B87">
        <w:rPr>
          <w:rFonts w:ascii="Arial" w:hAnsi="Arial" w:cs="Arial"/>
          <w:b/>
          <w:sz w:val="24"/>
          <w:szCs w:val="24"/>
          <w:lang w:val="en-GB"/>
        </w:rPr>
        <w:t>ISSUES IN DISPUTE</w:t>
      </w:r>
    </w:p>
    <w:p w:rsidR="0064005D" w:rsidRPr="005C6CAE" w:rsidRDefault="005A79B7"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4</w:t>
      </w:r>
      <w:r w:rsidRPr="005C6CAE">
        <w:rPr>
          <w:rFonts w:ascii="Arial" w:hAnsi="Arial" w:cs="Arial"/>
          <w:sz w:val="24"/>
          <w:szCs w:val="24"/>
          <w:lang w:val="en-GB"/>
        </w:rPr>
        <w:t>]</w:t>
      </w:r>
      <w:r w:rsidRPr="005C6CAE">
        <w:rPr>
          <w:rFonts w:ascii="Arial" w:hAnsi="Arial" w:cs="Arial"/>
          <w:sz w:val="24"/>
          <w:szCs w:val="24"/>
          <w:lang w:val="en-GB"/>
        </w:rPr>
        <w:tab/>
      </w:r>
      <w:r w:rsidR="0064005D" w:rsidRPr="005C6CAE">
        <w:rPr>
          <w:rFonts w:ascii="Arial" w:hAnsi="Arial" w:cs="Arial"/>
          <w:sz w:val="24"/>
          <w:szCs w:val="24"/>
          <w:lang w:val="en-GB"/>
        </w:rPr>
        <w:t xml:space="preserve">It is </w:t>
      </w:r>
      <w:r w:rsidR="00197D90" w:rsidRPr="005C6CAE">
        <w:rPr>
          <w:rFonts w:ascii="Arial" w:hAnsi="Arial" w:cs="Arial"/>
          <w:sz w:val="24"/>
          <w:szCs w:val="24"/>
          <w:lang w:val="en-GB"/>
        </w:rPr>
        <w:t xml:space="preserve">firstly </w:t>
      </w:r>
      <w:r w:rsidR="0064005D" w:rsidRPr="005C6CAE">
        <w:rPr>
          <w:rFonts w:ascii="Arial" w:hAnsi="Arial" w:cs="Arial"/>
          <w:sz w:val="24"/>
          <w:szCs w:val="24"/>
          <w:lang w:val="en-GB"/>
        </w:rPr>
        <w:t xml:space="preserve">in dispute whether the defendants instructed the plaintiff to keep the </w:t>
      </w:r>
      <w:r w:rsidR="00E23D39" w:rsidRPr="005C6CAE">
        <w:rPr>
          <w:rFonts w:ascii="Arial" w:hAnsi="Arial" w:cs="Arial"/>
          <w:sz w:val="24"/>
          <w:szCs w:val="24"/>
          <w:lang w:val="en-GB"/>
        </w:rPr>
        <w:t>“m</w:t>
      </w:r>
      <w:r w:rsidR="0064005D" w:rsidRPr="005C6CAE">
        <w:rPr>
          <w:rFonts w:ascii="Arial" w:hAnsi="Arial" w:cs="Arial"/>
          <w:sz w:val="24"/>
          <w:szCs w:val="24"/>
          <w:lang w:val="en-GB"/>
        </w:rPr>
        <w:t>ommy door</w:t>
      </w:r>
      <w:r w:rsidR="00E23D39" w:rsidRPr="005C6CAE">
        <w:rPr>
          <w:rFonts w:ascii="Arial" w:hAnsi="Arial" w:cs="Arial"/>
          <w:sz w:val="24"/>
          <w:szCs w:val="24"/>
          <w:lang w:val="en-GB"/>
        </w:rPr>
        <w:t>”</w:t>
      </w:r>
      <w:r w:rsidR="0064005D" w:rsidRPr="005C6CAE">
        <w:rPr>
          <w:rFonts w:ascii="Arial" w:hAnsi="Arial" w:cs="Arial"/>
          <w:sz w:val="24"/>
          <w:szCs w:val="24"/>
          <w:lang w:val="en-GB"/>
        </w:rPr>
        <w:t xml:space="preserve"> between the main bedroom and the passage closed while feeding the dogs.</w:t>
      </w:r>
    </w:p>
    <w:p w:rsidR="0064005D" w:rsidRPr="005C6CAE" w:rsidRDefault="0064005D" w:rsidP="005C6CAE">
      <w:pPr>
        <w:spacing w:line="480" w:lineRule="auto"/>
        <w:jc w:val="both"/>
        <w:rPr>
          <w:rFonts w:ascii="Arial" w:hAnsi="Arial" w:cs="Arial"/>
          <w:sz w:val="24"/>
          <w:szCs w:val="24"/>
          <w:lang w:val="en-GB"/>
        </w:rPr>
      </w:pPr>
    </w:p>
    <w:p w:rsidR="00A5758A" w:rsidRPr="005C6CAE" w:rsidRDefault="0064005D"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5</w:t>
      </w:r>
      <w:r w:rsidRPr="005C6CAE">
        <w:rPr>
          <w:rFonts w:ascii="Arial" w:hAnsi="Arial" w:cs="Arial"/>
          <w:sz w:val="24"/>
          <w:szCs w:val="24"/>
          <w:lang w:val="en-GB"/>
        </w:rPr>
        <w:t>]</w:t>
      </w:r>
      <w:r w:rsidRPr="005C6CAE">
        <w:rPr>
          <w:rFonts w:ascii="Arial" w:hAnsi="Arial" w:cs="Arial"/>
          <w:sz w:val="24"/>
          <w:szCs w:val="24"/>
          <w:lang w:val="en-GB"/>
        </w:rPr>
        <w:tab/>
      </w:r>
      <w:r w:rsidR="00F45216" w:rsidRPr="005C6CAE">
        <w:rPr>
          <w:rFonts w:ascii="Arial" w:hAnsi="Arial" w:cs="Arial"/>
          <w:sz w:val="24"/>
          <w:szCs w:val="24"/>
          <w:lang w:val="en-GB"/>
        </w:rPr>
        <w:t>Secondly</w:t>
      </w:r>
      <w:r w:rsidR="00CF2D59">
        <w:rPr>
          <w:rFonts w:ascii="Arial" w:hAnsi="Arial" w:cs="Arial"/>
          <w:sz w:val="24"/>
          <w:szCs w:val="24"/>
          <w:lang w:val="en-GB"/>
        </w:rPr>
        <w:t>,</w:t>
      </w:r>
      <w:r w:rsidR="00F45216" w:rsidRPr="005C6CAE">
        <w:rPr>
          <w:rFonts w:ascii="Arial" w:hAnsi="Arial" w:cs="Arial"/>
          <w:sz w:val="24"/>
          <w:szCs w:val="24"/>
          <w:lang w:val="en-GB"/>
        </w:rPr>
        <w:t xml:space="preserve"> whether the defendan</w:t>
      </w:r>
      <w:r w:rsidR="00A5758A" w:rsidRPr="005C6CAE">
        <w:rPr>
          <w:rFonts w:ascii="Arial" w:hAnsi="Arial" w:cs="Arial"/>
          <w:sz w:val="24"/>
          <w:szCs w:val="24"/>
          <w:lang w:val="en-GB"/>
        </w:rPr>
        <w:t xml:space="preserve">ts informed the plaintiff that Max and </w:t>
      </w:r>
      <w:r w:rsidR="00CF2D59" w:rsidRPr="005C6CAE">
        <w:rPr>
          <w:rFonts w:ascii="Arial" w:hAnsi="Arial" w:cs="Arial"/>
          <w:sz w:val="24"/>
          <w:szCs w:val="24"/>
          <w:lang w:val="en-GB"/>
        </w:rPr>
        <w:t>Bentley</w:t>
      </w:r>
      <w:r w:rsidR="00A5758A" w:rsidRPr="005C6CAE">
        <w:rPr>
          <w:rFonts w:ascii="Arial" w:hAnsi="Arial" w:cs="Arial"/>
          <w:sz w:val="24"/>
          <w:szCs w:val="24"/>
          <w:lang w:val="en-GB"/>
        </w:rPr>
        <w:t xml:space="preserve"> were prone to fight while protecting their own territories possibly resulting in a dogfight should they get together in the same area.</w:t>
      </w:r>
    </w:p>
    <w:p w:rsidR="00A5758A" w:rsidRPr="005C6CAE" w:rsidRDefault="00A5758A" w:rsidP="005C6CAE">
      <w:pPr>
        <w:spacing w:line="480" w:lineRule="auto"/>
        <w:jc w:val="both"/>
        <w:rPr>
          <w:rFonts w:ascii="Arial" w:hAnsi="Arial" w:cs="Arial"/>
          <w:sz w:val="24"/>
          <w:szCs w:val="24"/>
          <w:lang w:val="en-GB"/>
        </w:rPr>
      </w:pPr>
    </w:p>
    <w:p w:rsidR="00A5758A" w:rsidRDefault="00A5758A"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6</w:t>
      </w:r>
      <w:r w:rsidRPr="005C6CAE">
        <w:rPr>
          <w:rFonts w:ascii="Arial" w:hAnsi="Arial" w:cs="Arial"/>
          <w:sz w:val="24"/>
          <w:szCs w:val="24"/>
          <w:lang w:val="en-GB"/>
        </w:rPr>
        <w:t>]</w:t>
      </w:r>
      <w:r w:rsidRPr="005C6CAE">
        <w:rPr>
          <w:rFonts w:ascii="Arial" w:hAnsi="Arial" w:cs="Arial"/>
          <w:sz w:val="24"/>
          <w:szCs w:val="24"/>
          <w:lang w:val="en-GB"/>
        </w:rPr>
        <w:tab/>
        <w:t>Thirdly</w:t>
      </w:r>
      <w:r w:rsidR="00CF2D59">
        <w:rPr>
          <w:rFonts w:ascii="Arial" w:hAnsi="Arial" w:cs="Arial"/>
          <w:sz w:val="24"/>
          <w:szCs w:val="24"/>
          <w:lang w:val="en-GB"/>
        </w:rPr>
        <w:t>,</w:t>
      </w:r>
      <w:r w:rsidRPr="005C6CAE">
        <w:rPr>
          <w:rFonts w:ascii="Arial" w:hAnsi="Arial" w:cs="Arial"/>
          <w:sz w:val="24"/>
          <w:szCs w:val="24"/>
          <w:lang w:val="en-GB"/>
        </w:rPr>
        <w:t xml:space="preserve"> whether the plaintiff was bitten when Bentley forced his way past her at the sliding door, or whilst she attempted to separate them during their dogfight outside.</w:t>
      </w:r>
    </w:p>
    <w:p w:rsidR="00190068" w:rsidRPr="00CC0B87" w:rsidRDefault="00CC0B87" w:rsidP="00CC0B87">
      <w:pPr>
        <w:spacing w:line="480" w:lineRule="auto"/>
        <w:jc w:val="both"/>
        <w:rPr>
          <w:rFonts w:ascii="Arial" w:hAnsi="Arial" w:cs="Arial"/>
          <w:b/>
          <w:sz w:val="24"/>
          <w:szCs w:val="24"/>
          <w:lang w:val="en-GB"/>
        </w:rPr>
      </w:pPr>
      <w:r w:rsidRPr="005C6CAE">
        <w:rPr>
          <w:rFonts w:ascii="Arial" w:hAnsi="Arial" w:cs="Arial"/>
          <w:b/>
          <w:sz w:val="24"/>
          <w:szCs w:val="24"/>
          <w:lang w:val="en-GB"/>
        </w:rPr>
        <w:lastRenderedPageBreak/>
        <w:t>F.</w:t>
      </w:r>
      <w:r w:rsidRPr="005C6CAE">
        <w:rPr>
          <w:rFonts w:ascii="Arial" w:hAnsi="Arial" w:cs="Arial"/>
          <w:b/>
          <w:sz w:val="24"/>
          <w:szCs w:val="24"/>
          <w:lang w:val="en-GB"/>
        </w:rPr>
        <w:tab/>
      </w:r>
      <w:r w:rsidR="00190068" w:rsidRPr="00CC0B87">
        <w:rPr>
          <w:rFonts w:ascii="Arial" w:hAnsi="Arial" w:cs="Arial"/>
          <w:b/>
          <w:sz w:val="24"/>
          <w:szCs w:val="24"/>
          <w:lang w:val="en-GB"/>
        </w:rPr>
        <w:t>RELEVANT LEGAL PRINCIPLES</w:t>
      </w:r>
    </w:p>
    <w:p w:rsidR="00190068" w:rsidRPr="00CC0B87" w:rsidRDefault="00CC0B87" w:rsidP="00CC0B87">
      <w:pPr>
        <w:spacing w:line="480" w:lineRule="auto"/>
        <w:ind w:left="990" w:hanging="180"/>
        <w:jc w:val="both"/>
        <w:rPr>
          <w:rFonts w:ascii="Arial" w:hAnsi="Arial" w:cs="Arial"/>
          <w:b/>
          <w:sz w:val="24"/>
          <w:szCs w:val="24"/>
          <w:lang w:val="en-GB"/>
        </w:rPr>
      </w:pPr>
      <w:r w:rsidRPr="005C6CAE">
        <w:rPr>
          <w:rFonts w:ascii="Arial" w:hAnsi="Arial" w:cs="Arial"/>
          <w:b/>
          <w:sz w:val="24"/>
          <w:szCs w:val="24"/>
          <w:lang w:val="en-GB"/>
        </w:rPr>
        <w:t>a.</w:t>
      </w:r>
      <w:r w:rsidRPr="005C6CAE">
        <w:rPr>
          <w:rFonts w:ascii="Arial" w:hAnsi="Arial" w:cs="Arial"/>
          <w:b/>
          <w:sz w:val="24"/>
          <w:szCs w:val="24"/>
          <w:lang w:val="en-GB"/>
        </w:rPr>
        <w:tab/>
      </w:r>
      <w:r w:rsidR="00190068" w:rsidRPr="00CC0B87">
        <w:rPr>
          <w:rFonts w:ascii="Arial" w:hAnsi="Arial" w:cs="Arial"/>
          <w:b/>
          <w:sz w:val="24"/>
          <w:szCs w:val="24"/>
          <w:lang w:val="en-GB"/>
        </w:rPr>
        <w:t>ONUS</w:t>
      </w:r>
    </w:p>
    <w:p w:rsidR="002C6FBE" w:rsidRPr="005C6CAE" w:rsidRDefault="008C50DF" w:rsidP="005C6CAE">
      <w:pPr>
        <w:spacing w:line="480" w:lineRule="auto"/>
        <w:jc w:val="both"/>
        <w:rPr>
          <w:rFonts w:ascii="Arial" w:hAnsi="Arial" w:cs="Arial"/>
          <w:b/>
          <w:sz w:val="24"/>
          <w:szCs w:val="24"/>
          <w:lang w:val="en-GB"/>
        </w:rPr>
      </w:pPr>
      <w:r w:rsidRPr="005C6CAE">
        <w:rPr>
          <w:rFonts w:ascii="Arial" w:hAnsi="Arial" w:cs="Arial"/>
          <w:sz w:val="24"/>
          <w:szCs w:val="24"/>
          <w:lang w:val="en-GB"/>
        </w:rPr>
        <w:t>[</w:t>
      </w:r>
      <w:r w:rsidR="00CF2D59">
        <w:rPr>
          <w:rFonts w:ascii="Arial" w:hAnsi="Arial" w:cs="Arial"/>
          <w:sz w:val="24"/>
          <w:szCs w:val="24"/>
          <w:lang w:val="en-GB"/>
        </w:rPr>
        <w:t>1</w:t>
      </w:r>
      <w:r w:rsidR="006436F7">
        <w:rPr>
          <w:rFonts w:ascii="Arial" w:hAnsi="Arial" w:cs="Arial"/>
          <w:sz w:val="24"/>
          <w:szCs w:val="24"/>
          <w:lang w:val="en-GB"/>
        </w:rPr>
        <w:t>7</w:t>
      </w:r>
      <w:r w:rsidRPr="005C6CAE">
        <w:rPr>
          <w:rFonts w:ascii="Arial" w:hAnsi="Arial" w:cs="Arial"/>
          <w:sz w:val="24"/>
          <w:szCs w:val="24"/>
          <w:lang w:val="en-GB"/>
        </w:rPr>
        <w:t>]</w:t>
      </w:r>
      <w:r w:rsidRPr="005C6CAE">
        <w:rPr>
          <w:rFonts w:ascii="Arial" w:hAnsi="Arial" w:cs="Arial"/>
          <w:sz w:val="24"/>
          <w:szCs w:val="24"/>
          <w:lang w:val="en-GB"/>
        </w:rPr>
        <w:tab/>
        <w:t xml:space="preserve">The </w:t>
      </w:r>
      <w:r w:rsidR="00CF2D59">
        <w:rPr>
          <w:rFonts w:ascii="Arial" w:hAnsi="Arial" w:cs="Arial"/>
          <w:sz w:val="24"/>
          <w:szCs w:val="24"/>
          <w:lang w:val="en-GB"/>
        </w:rPr>
        <w:t>p</w:t>
      </w:r>
      <w:r w:rsidRPr="005C6CAE">
        <w:rPr>
          <w:rFonts w:ascii="Arial" w:hAnsi="Arial" w:cs="Arial"/>
          <w:sz w:val="24"/>
          <w:szCs w:val="24"/>
          <w:lang w:val="en-GB"/>
        </w:rPr>
        <w:t>laintiff bears the onus of showing that Bentley acted contrary to the nature of an animal of its kind.</w:t>
      </w:r>
      <w:r w:rsidR="004855C4" w:rsidRPr="005C6CAE">
        <w:rPr>
          <w:rFonts w:ascii="Arial" w:hAnsi="Arial" w:cs="Arial"/>
          <w:sz w:val="24"/>
          <w:szCs w:val="24"/>
          <w:lang w:val="en-GB"/>
        </w:rPr>
        <w:t xml:space="preserve"> This o</w:t>
      </w:r>
      <w:r w:rsidR="00F45216" w:rsidRPr="005C6CAE">
        <w:rPr>
          <w:rFonts w:ascii="Arial" w:hAnsi="Arial" w:cs="Arial"/>
          <w:sz w:val="24"/>
          <w:szCs w:val="24"/>
          <w:lang w:val="en-GB"/>
        </w:rPr>
        <w:t xml:space="preserve">nus is </w:t>
      </w:r>
      <w:r w:rsidR="00F45216" w:rsidRPr="00CF2D59">
        <w:rPr>
          <w:rFonts w:ascii="Arial" w:hAnsi="Arial" w:cs="Arial"/>
          <w:i/>
          <w:sz w:val="24"/>
          <w:szCs w:val="24"/>
          <w:lang w:val="en-GB"/>
        </w:rPr>
        <w:t>prima facie</w:t>
      </w:r>
      <w:r w:rsidR="00F45216" w:rsidRPr="005C6CAE">
        <w:rPr>
          <w:rFonts w:ascii="Arial" w:hAnsi="Arial" w:cs="Arial"/>
          <w:sz w:val="24"/>
          <w:szCs w:val="24"/>
          <w:lang w:val="en-GB"/>
        </w:rPr>
        <w:t xml:space="preserve"> discharged on</w:t>
      </w:r>
      <w:r w:rsidR="004855C4" w:rsidRPr="005C6CAE">
        <w:rPr>
          <w:rFonts w:ascii="Arial" w:hAnsi="Arial" w:cs="Arial"/>
          <w:sz w:val="24"/>
          <w:szCs w:val="24"/>
          <w:lang w:val="en-GB"/>
        </w:rPr>
        <w:t xml:space="preserve">ce the </w:t>
      </w:r>
      <w:r w:rsidR="00CF2D59">
        <w:rPr>
          <w:rFonts w:ascii="Arial" w:hAnsi="Arial" w:cs="Arial"/>
          <w:sz w:val="24"/>
          <w:szCs w:val="24"/>
          <w:lang w:val="en-GB"/>
        </w:rPr>
        <w:t>p</w:t>
      </w:r>
      <w:r w:rsidR="004855C4" w:rsidRPr="005C6CAE">
        <w:rPr>
          <w:rFonts w:ascii="Arial" w:hAnsi="Arial" w:cs="Arial"/>
          <w:sz w:val="24"/>
          <w:szCs w:val="24"/>
          <w:lang w:val="en-GB"/>
        </w:rPr>
        <w:t xml:space="preserve">laintiff shows that she was bitten without </w:t>
      </w:r>
      <w:r w:rsidR="00CF2D59" w:rsidRPr="005C6CAE">
        <w:rPr>
          <w:rFonts w:ascii="Arial" w:hAnsi="Arial" w:cs="Arial"/>
          <w:sz w:val="24"/>
          <w:szCs w:val="24"/>
          <w:lang w:val="en-GB"/>
        </w:rPr>
        <w:t>apparent</w:t>
      </w:r>
      <w:r w:rsidR="004855C4" w:rsidRPr="005C6CAE">
        <w:rPr>
          <w:rFonts w:ascii="Arial" w:hAnsi="Arial" w:cs="Arial"/>
          <w:sz w:val="24"/>
          <w:szCs w:val="24"/>
          <w:lang w:val="en-GB"/>
        </w:rPr>
        <w:t xml:space="preserve"> cause.</w:t>
      </w:r>
      <w:r w:rsidR="00EB03C4" w:rsidRPr="005C6CAE">
        <w:rPr>
          <w:rFonts w:ascii="Arial" w:hAnsi="Arial" w:cs="Arial"/>
          <w:sz w:val="24"/>
          <w:szCs w:val="24"/>
          <w:lang w:val="en-GB"/>
        </w:rPr>
        <w:t xml:space="preserve"> In this regard see </w:t>
      </w:r>
      <w:proofErr w:type="spellStart"/>
      <w:r w:rsidR="00EB03C4" w:rsidRPr="005C6CAE">
        <w:rPr>
          <w:rFonts w:ascii="Arial" w:hAnsi="Arial" w:cs="Arial"/>
          <w:b/>
          <w:sz w:val="24"/>
          <w:szCs w:val="24"/>
          <w:lang w:val="en-GB"/>
        </w:rPr>
        <w:t>Theyse</w:t>
      </w:r>
      <w:proofErr w:type="spellEnd"/>
      <w:r w:rsidR="00EB03C4" w:rsidRPr="005C6CAE">
        <w:rPr>
          <w:rFonts w:ascii="Arial" w:hAnsi="Arial" w:cs="Arial"/>
          <w:b/>
          <w:sz w:val="24"/>
          <w:szCs w:val="24"/>
          <w:lang w:val="en-GB"/>
        </w:rPr>
        <w:t xml:space="preserve"> v </w:t>
      </w:r>
      <w:proofErr w:type="spellStart"/>
      <w:r w:rsidR="00EB03C4" w:rsidRPr="005C6CAE">
        <w:rPr>
          <w:rFonts w:ascii="Arial" w:hAnsi="Arial" w:cs="Arial"/>
          <w:b/>
          <w:sz w:val="24"/>
          <w:szCs w:val="24"/>
          <w:lang w:val="en-GB"/>
        </w:rPr>
        <w:t>Bekker</w:t>
      </w:r>
      <w:proofErr w:type="spellEnd"/>
      <w:r w:rsidR="00EB03C4" w:rsidRPr="00CF2D59">
        <w:rPr>
          <w:rStyle w:val="FootnoteReference"/>
          <w:rFonts w:ascii="Arial" w:hAnsi="Arial" w:cs="Arial"/>
          <w:sz w:val="24"/>
          <w:szCs w:val="24"/>
          <w:lang w:val="en-GB"/>
        </w:rPr>
        <w:footnoteReference w:id="1"/>
      </w:r>
      <w:r w:rsidR="00EB03C4" w:rsidRPr="00CF2D59">
        <w:rPr>
          <w:rFonts w:ascii="Arial" w:hAnsi="Arial" w:cs="Arial"/>
          <w:sz w:val="24"/>
          <w:szCs w:val="24"/>
          <w:lang w:val="en-GB"/>
        </w:rPr>
        <w:t>.</w:t>
      </w:r>
      <w:r w:rsidR="00EB03C4" w:rsidRPr="005C6CAE">
        <w:rPr>
          <w:rFonts w:ascii="Arial" w:hAnsi="Arial" w:cs="Arial"/>
          <w:b/>
          <w:sz w:val="24"/>
          <w:szCs w:val="24"/>
          <w:lang w:val="en-GB"/>
        </w:rPr>
        <w:t xml:space="preserve"> </w:t>
      </w:r>
      <w:r w:rsidR="00EB03C4" w:rsidRPr="005C6CAE">
        <w:rPr>
          <w:rFonts w:ascii="Arial" w:hAnsi="Arial" w:cs="Arial"/>
          <w:sz w:val="24"/>
          <w:szCs w:val="24"/>
          <w:lang w:val="en-GB"/>
        </w:rPr>
        <w:t xml:space="preserve">It is trite that the onus hereafter shifts to the defendant to show that the plaintiff was bitten due to her own negligence or due to provocation or some other extrinsic cause. See </w:t>
      </w:r>
      <w:r w:rsidR="00EB03C4" w:rsidRPr="005C6CAE">
        <w:rPr>
          <w:rFonts w:ascii="Arial" w:hAnsi="Arial" w:cs="Arial"/>
          <w:b/>
          <w:sz w:val="24"/>
          <w:szCs w:val="24"/>
          <w:lang w:val="en-GB"/>
        </w:rPr>
        <w:t xml:space="preserve">Van </w:t>
      </w:r>
      <w:proofErr w:type="spellStart"/>
      <w:r w:rsidR="00EB03C4" w:rsidRPr="005C6CAE">
        <w:rPr>
          <w:rFonts w:ascii="Arial" w:hAnsi="Arial" w:cs="Arial"/>
          <w:b/>
          <w:sz w:val="24"/>
          <w:szCs w:val="24"/>
          <w:lang w:val="en-GB"/>
        </w:rPr>
        <w:t>Meyeren</w:t>
      </w:r>
      <w:proofErr w:type="spellEnd"/>
      <w:r w:rsidR="00EB03C4" w:rsidRPr="005C6CAE">
        <w:rPr>
          <w:rFonts w:ascii="Arial" w:hAnsi="Arial" w:cs="Arial"/>
          <w:b/>
          <w:sz w:val="24"/>
          <w:szCs w:val="24"/>
          <w:lang w:val="en-GB"/>
        </w:rPr>
        <w:t xml:space="preserve"> v </w:t>
      </w:r>
      <w:proofErr w:type="spellStart"/>
      <w:r w:rsidR="00EB03C4" w:rsidRPr="005C6CAE">
        <w:rPr>
          <w:rFonts w:ascii="Arial" w:hAnsi="Arial" w:cs="Arial"/>
          <w:b/>
          <w:sz w:val="24"/>
          <w:szCs w:val="24"/>
          <w:lang w:val="en-GB"/>
        </w:rPr>
        <w:t>Cloete</w:t>
      </w:r>
      <w:proofErr w:type="spellEnd"/>
      <w:r w:rsidR="00EB03C4" w:rsidRPr="00CF2D59">
        <w:rPr>
          <w:rStyle w:val="FootnoteReference"/>
          <w:rFonts w:ascii="Arial" w:hAnsi="Arial" w:cs="Arial"/>
          <w:sz w:val="24"/>
          <w:szCs w:val="24"/>
          <w:lang w:val="en-GB"/>
        </w:rPr>
        <w:footnoteReference w:id="2"/>
      </w:r>
      <w:r w:rsidR="002C6FBE" w:rsidRPr="00CF2D59">
        <w:rPr>
          <w:rFonts w:ascii="Arial" w:hAnsi="Arial" w:cs="Arial"/>
          <w:sz w:val="24"/>
          <w:szCs w:val="24"/>
          <w:lang w:val="en-GB"/>
        </w:rPr>
        <w:t>.</w:t>
      </w:r>
    </w:p>
    <w:p w:rsidR="008C50DF" w:rsidRPr="005C6CAE" w:rsidRDefault="004855C4" w:rsidP="005C6CAE">
      <w:pPr>
        <w:spacing w:line="480" w:lineRule="auto"/>
        <w:jc w:val="both"/>
        <w:rPr>
          <w:rFonts w:ascii="Arial" w:hAnsi="Arial" w:cs="Arial"/>
          <w:sz w:val="24"/>
          <w:szCs w:val="24"/>
          <w:lang w:val="en-GB"/>
        </w:rPr>
      </w:pPr>
      <w:r w:rsidRPr="005C6CAE">
        <w:rPr>
          <w:rFonts w:ascii="Arial" w:hAnsi="Arial" w:cs="Arial"/>
          <w:sz w:val="24"/>
          <w:szCs w:val="24"/>
          <w:lang w:val="en-GB"/>
        </w:rPr>
        <w:t xml:space="preserve"> </w:t>
      </w:r>
    </w:p>
    <w:p w:rsidR="00190068" w:rsidRPr="00CC0B87" w:rsidRDefault="00CC0B87" w:rsidP="00CC0B87">
      <w:pPr>
        <w:spacing w:line="480" w:lineRule="auto"/>
        <w:ind w:left="1530" w:hanging="720"/>
        <w:jc w:val="both"/>
        <w:rPr>
          <w:rFonts w:ascii="Arial" w:hAnsi="Arial" w:cs="Arial"/>
          <w:b/>
          <w:sz w:val="24"/>
          <w:szCs w:val="24"/>
          <w:lang w:val="en-GB"/>
        </w:rPr>
      </w:pPr>
      <w:r w:rsidRPr="005C6CAE">
        <w:rPr>
          <w:rFonts w:ascii="Arial" w:hAnsi="Arial" w:cs="Arial"/>
          <w:b/>
          <w:sz w:val="24"/>
          <w:szCs w:val="24"/>
          <w:lang w:val="en-GB"/>
        </w:rPr>
        <w:t>b.</w:t>
      </w:r>
      <w:r w:rsidRPr="005C6CAE">
        <w:rPr>
          <w:rFonts w:ascii="Arial" w:hAnsi="Arial" w:cs="Arial"/>
          <w:b/>
          <w:sz w:val="24"/>
          <w:szCs w:val="24"/>
          <w:lang w:val="en-GB"/>
        </w:rPr>
        <w:tab/>
      </w:r>
      <w:r w:rsidR="00190068" w:rsidRPr="00CC0B87">
        <w:rPr>
          <w:rFonts w:ascii="Arial" w:hAnsi="Arial" w:cs="Arial"/>
          <w:b/>
          <w:sz w:val="24"/>
          <w:szCs w:val="24"/>
          <w:lang w:val="en-GB"/>
        </w:rPr>
        <w:t>DETERMINATION OF FACTUAL DISPUTES</w:t>
      </w:r>
    </w:p>
    <w:p w:rsidR="009551E6" w:rsidRDefault="009551E6" w:rsidP="005C6CAE">
      <w:pPr>
        <w:spacing w:line="480" w:lineRule="auto"/>
        <w:jc w:val="both"/>
        <w:rPr>
          <w:rFonts w:ascii="Arial" w:hAnsi="Arial" w:cs="Arial"/>
          <w:b/>
          <w:sz w:val="24"/>
          <w:szCs w:val="24"/>
          <w:lang w:val="en-GB"/>
        </w:rPr>
      </w:pPr>
      <w:r w:rsidRPr="005C6CAE">
        <w:rPr>
          <w:rFonts w:ascii="Arial" w:hAnsi="Arial" w:cs="Arial"/>
          <w:sz w:val="24"/>
          <w:szCs w:val="24"/>
          <w:lang w:val="en-GB"/>
        </w:rPr>
        <w:t>[</w:t>
      </w:r>
      <w:r w:rsidR="006436F7">
        <w:rPr>
          <w:rFonts w:ascii="Arial" w:hAnsi="Arial" w:cs="Arial"/>
          <w:sz w:val="24"/>
          <w:szCs w:val="24"/>
          <w:lang w:val="en-GB"/>
        </w:rPr>
        <w:t>18</w:t>
      </w:r>
      <w:r w:rsidRPr="005C6CAE">
        <w:rPr>
          <w:rFonts w:ascii="Arial" w:hAnsi="Arial" w:cs="Arial"/>
          <w:sz w:val="24"/>
          <w:szCs w:val="24"/>
          <w:lang w:val="en-GB"/>
        </w:rPr>
        <w:t>]</w:t>
      </w:r>
      <w:r w:rsidRPr="005C6CAE">
        <w:rPr>
          <w:rFonts w:ascii="Arial" w:hAnsi="Arial" w:cs="Arial"/>
          <w:sz w:val="24"/>
          <w:szCs w:val="24"/>
          <w:lang w:val="en-GB"/>
        </w:rPr>
        <w:tab/>
        <w:t>It is trite that the manner in which factual disputes between parties should be resolved is by the court making credi</w:t>
      </w:r>
      <w:r w:rsidR="00F45216" w:rsidRPr="005C6CAE">
        <w:rPr>
          <w:rFonts w:ascii="Arial" w:hAnsi="Arial" w:cs="Arial"/>
          <w:sz w:val="24"/>
          <w:szCs w:val="24"/>
          <w:lang w:val="en-GB"/>
        </w:rPr>
        <w:t>bility and reliability findings</w:t>
      </w:r>
      <w:r w:rsidR="00DD3416" w:rsidRPr="005C6CAE">
        <w:rPr>
          <w:rFonts w:ascii="Arial" w:hAnsi="Arial" w:cs="Arial"/>
          <w:sz w:val="24"/>
          <w:szCs w:val="24"/>
          <w:lang w:val="en-GB"/>
        </w:rPr>
        <w:t xml:space="preserve"> </w:t>
      </w:r>
      <w:r w:rsidRPr="005C6CAE">
        <w:rPr>
          <w:rFonts w:ascii="Arial" w:hAnsi="Arial" w:cs="Arial"/>
          <w:sz w:val="24"/>
          <w:szCs w:val="24"/>
          <w:lang w:val="en-GB"/>
        </w:rPr>
        <w:t xml:space="preserve">of the factual witnesses </w:t>
      </w:r>
      <w:r w:rsidR="00DD3416" w:rsidRPr="005C6CAE">
        <w:rPr>
          <w:rFonts w:ascii="Arial" w:hAnsi="Arial" w:cs="Arial"/>
          <w:sz w:val="24"/>
          <w:szCs w:val="24"/>
          <w:lang w:val="en-GB"/>
        </w:rPr>
        <w:t>and the probabilities. B</w:t>
      </w:r>
      <w:r w:rsidRPr="005C6CAE">
        <w:rPr>
          <w:rFonts w:ascii="Arial" w:hAnsi="Arial" w:cs="Arial"/>
          <w:sz w:val="24"/>
          <w:szCs w:val="24"/>
          <w:lang w:val="en-GB"/>
        </w:rPr>
        <w:t>ased on the court’s findings in this regard, it will determine whether the party burdened with the onus has discharged it or not. Where the factors are</w:t>
      </w:r>
      <w:r w:rsidR="00CF2D59">
        <w:rPr>
          <w:rFonts w:ascii="Arial" w:hAnsi="Arial" w:cs="Arial"/>
          <w:sz w:val="24"/>
          <w:szCs w:val="24"/>
          <w:lang w:val="en-GB"/>
        </w:rPr>
        <w:t>,</w:t>
      </w:r>
      <w:r w:rsidRPr="005C6CAE">
        <w:rPr>
          <w:rFonts w:ascii="Arial" w:hAnsi="Arial" w:cs="Arial"/>
          <w:sz w:val="24"/>
          <w:szCs w:val="24"/>
          <w:lang w:val="en-GB"/>
        </w:rPr>
        <w:t xml:space="preserve"> however</w:t>
      </w:r>
      <w:r w:rsidR="00CF2D59">
        <w:rPr>
          <w:rFonts w:ascii="Arial" w:hAnsi="Arial" w:cs="Arial"/>
          <w:sz w:val="24"/>
          <w:szCs w:val="24"/>
          <w:lang w:val="en-GB"/>
        </w:rPr>
        <w:t>,</w:t>
      </w:r>
      <w:r w:rsidRPr="005C6CAE">
        <w:rPr>
          <w:rFonts w:ascii="Arial" w:hAnsi="Arial" w:cs="Arial"/>
          <w:sz w:val="24"/>
          <w:szCs w:val="24"/>
          <w:lang w:val="en-GB"/>
        </w:rPr>
        <w:t xml:space="preserve"> all equal</w:t>
      </w:r>
      <w:r w:rsidR="00DD3416" w:rsidRPr="005C6CAE">
        <w:rPr>
          <w:rFonts w:ascii="Arial" w:hAnsi="Arial" w:cs="Arial"/>
          <w:sz w:val="24"/>
          <w:szCs w:val="24"/>
          <w:lang w:val="en-GB"/>
        </w:rPr>
        <w:t>l</w:t>
      </w:r>
      <w:r w:rsidRPr="005C6CAE">
        <w:rPr>
          <w:rFonts w:ascii="Arial" w:hAnsi="Arial" w:cs="Arial"/>
          <w:sz w:val="24"/>
          <w:szCs w:val="24"/>
          <w:lang w:val="en-GB"/>
        </w:rPr>
        <w:t xml:space="preserve">y balanced, the probabilities must prevail.  In this regard, see </w:t>
      </w:r>
      <w:r w:rsidRPr="005C6CAE">
        <w:rPr>
          <w:rFonts w:ascii="Arial" w:hAnsi="Arial" w:cs="Arial"/>
          <w:b/>
          <w:sz w:val="24"/>
          <w:szCs w:val="24"/>
          <w:lang w:val="en-GB"/>
        </w:rPr>
        <w:t xml:space="preserve">Stellenbosch Farmers’ </w:t>
      </w:r>
      <w:r w:rsidR="00CF2D59" w:rsidRPr="005C6CAE">
        <w:rPr>
          <w:rFonts w:ascii="Arial" w:hAnsi="Arial" w:cs="Arial"/>
          <w:b/>
          <w:sz w:val="24"/>
          <w:szCs w:val="24"/>
          <w:lang w:val="en-GB"/>
        </w:rPr>
        <w:t>Winery</w:t>
      </w:r>
      <w:r w:rsidRPr="005C6CAE">
        <w:rPr>
          <w:rFonts w:ascii="Arial" w:hAnsi="Arial" w:cs="Arial"/>
          <w:b/>
          <w:sz w:val="24"/>
          <w:szCs w:val="24"/>
          <w:lang w:val="en-GB"/>
        </w:rPr>
        <w:t xml:space="preserve"> Group Ltd and Another v Martell et </w:t>
      </w:r>
      <w:proofErr w:type="spellStart"/>
      <w:r w:rsidRPr="005C6CAE">
        <w:rPr>
          <w:rFonts w:ascii="Arial" w:hAnsi="Arial" w:cs="Arial"/>
          <w:b/>
          <w:sz w:val="24"/>
          <w:szCs w:val="24"/>
          <w:lang w:val="en-GB"/>
        </w:rPr>
        <w:t>Cie</w:t>
      </w:r>
      <w:proofErr w:type="spellEnd"/>
      <w:r w:rsidRPr="005C6CAE">
        <w:rPr>
          <w:rFonts w:ascii="Arial" w:hAnsi="Arial" w:cs="Arial"/>
          <w:b/>
          <w:sz w:val="24"/>
          <w:szCs w:val="24"/>
          <w:lang w:val="en-GB"/>
        </w:rPr>
        <w:t xml:space="preserve"> and Others</w:t>
      </w:r>
      <w:r w:rsidRPr="00CF2D59">
        <w:rPr>
          <w:rStyle w:val="FootnoteReference"/>
          <w:rFonts w:ascii="Arial" w:hAnsi="Arial" w:cs="Arial"/>
          <w:sz w:val="24"/>
          <w:szCs w:val="24"/>
          <w:lang w:val="en-GB"/>
        </w:rPr>
        <w:footnoteReference w:id="3"/>
      </w:r>
      <w:r w:rsidR="00CF2D59">
        <w:rPr>
          <w:rFonts w:ascii="Arial" w:hAnsi="Arial" w:cs="Arial"/>
          <w:b/>
          <w:sz w:val="24"/>
          <w:szCs w:val="24"/>
          <w:lang w:val="en-GB"/>
        </w:rPr>
        <w:t>.</w:t>
      </w:r>
    </w:p>
    <w:p w:rsidR="00915751" w:rsidRDefault="00915751" w:rsidP="005C6CAE">
      <w:pPr>
        <w:spacing w:line="480" w:lineRule="auto"/>
        <w:jc w:val="both"/>
        <w:rPr>
          <w:rFonts w:ascii="Arial" w:hAnsi="Arial" w:cs="Arial"/>
          <w:b/>
          <w:sz w:val="24"/>
          <w:szCs w:val="24"/>
          <w:lang w:val="en-GB"/>
        </w:rPr>
      </w:pPr>
    </w:p>
    <w:p w:rsidR="00915751" w:rsidRDefault="00915751" w:rsidP="005C6CAE">
      <w:pPr>
        <w:spacing w:line="480" w:lineRule="auto"/>
        <w:jc w:val="both"/>
        <w:rPr>
          <w:rFonts w:ascii="Arial" w:hAnsi="Arial" w:cs="Arial"/>
          <w:b/>
          <w:sz w:val="24"/>
          <w:szCs w:val="24"/>
          <w:lang w:val="en-GB"/>
        </w:rPr>
      </w:pPr>
    </w:p>
    <w:p w:rsidR="00915751" w:rsidRPr="005C6CAE" w:rsidRDefault="00915751" w:rsidP="005C6CAE">
      <w:pPr>
        <w:spacing w:line="480" w:lineRule="auto"/>
        <w:jc w:val="both"/>
        <w:rPr>
          <w:rFonts w:ascii="Arial" w:hAnsi="Arial" w:cs="Arial"/>
          <w:b/>
          <w:sz w:val="24"/>
          <w:szCs w:val="24"/>
          <w:lang w:val="en-GB"/>
        </w:rPr>
      </w:pPr>
    </w:p>
    <w:p w:rsidR="00190068" w:rsidRPr="00CC0B87" w:rsidRDefault="00CC0B87" w:rsidP="00CC0B87">
      <w:pPr>
        <w:spacing w:line="480" w:lineRule="auto"/>
        <w:ind w:left="1620" w:hanging="810"/>
        <w:jc w:val="both"/>
        <w:rPr>
          <w:rFonts w:ascii="Arial" w:hAnsi="Arial" w:cs="Arial"/>
          <w:b/>
          <w:i/>
          <w:sz w:val="24"/>
          <w:szCs w:val="24"/>
          <w:lang w:val="en-GB"/>
        </w:rPr>
      </w:pPr>
      <w:r w:rsidRPr="009F70A4">
        <w:rPr>
          <w:rFonts w:ascii="Arial" w:hAnsi="Arial" w:cs="Arial"/>
          <w:b/>
          <w:i/>
          <w:sz w:val="24"/>
          <w:szCs w:val="24"/>
          <w:lang w:val="en-GB"/>
        </w:rPr>
        <w:lastRenderedPageBreak/>
        <w:t>c.</w:t>
      </w:r>
      <w:r w:rsidRPr="009F70A4">
        <w:rPr>
          <w:rFonts w:ascii="Arial" w:hAnsi="Arial" w:cs="Arial"/>
          <w:b/>
          <w:i/>
          <w:sz w:val="24"/>
          <w:szCs w:val="24"/>
          <w:lang w:val="en-GB"/>
        </w:rPr>
        <w:tab/>
      </w:r>
      <w:r w:rsidR="00190068" w:rsidRPr="00CC0B87">
        <w:rPr>
          <w:rFonts w:ascii="Arial" w:hAnsi="Arial" w:cs="Arial"/>
          <w:b/>
          <w:i/>
          <w:sz w:val="24"/>
          <w:szCs w:val="24"/>
          <w:lang w:val="en-GB"/>
        </w:rPr>
        <w:t>ACTIO DE PAUPERIE</w:t>
      </w:r>
    </w:p>
    <w:p w:rsidR="00DB3A21" w:rsidRPr="005C6CAE" w:rsidRDefault="002C6FBE" w:rsidP="005C6CAE">
      <w:pPr>
        <w:spacing w:line="480" w:lineRule="auto"/>
        <w:jc w:val="both"/>
        <w:rPr>
          <w:rFonts w:ascii="Arial" w:hAnsi="Arial" w:cs="Arial"/>
          <w:i/>
          <w:sz w:val="24"/>
          <w:szCs w:val="24"/>
          <w:lang w:val="en-GB"/>
        </w:rPr>
      </w:pPr>
      <w:r w:rsidRPr="005C6CAE">
        <w:rPr>
          <w:rFonts w:ascii="Arial" w:hAnsi="Arial" w:cs="Arial"/>
          <w:sz w:val="24"/>
          <w:szCs w:val="24"/>
          <w:lang w:val="en-GB"/>
        </w:rPr>
        <w:t>[</w:t>
      </w:r>
      <w:r w:rsidR="00915751">
        <w:rPr>
          <w:rFonts w:ascii="Arial" w:hAnsi="Arial" w:cs="Arial"/>
          <w:sz w:val="24"/>
          <w:szCs w:val="24"/>
          <w:lang w:val="en-GB"/>
        </w:rPr>
        <w:t>19</w:t>
      </w:r>
      <w:r w:rsidRPr="005C6CAE">
        <w:rPr>
          <w:rFonts w:ascii="Arial" w:hAnsi="Arial" w:cs="Arial"/>
          <w:sz w:val="24"/>
          <w:szCs w:val="24"/>
          <w:lang w:val="en-GB"/>
        </w:rPr>
        <w:t>]</w:t>
      </w:r>
      <w:r w:rsidRPr="005C6CAE">
        <w:rPr>
          <w:rFonts w:ascii="Arial" w:hAnsi="Arial" w:cs="Arial"/>
          <w:sz w:val="24"/>
          <w:szCs w:val="24"/>
          <w:lang w:val="en-GB"/>
        </w:rPr>
        <w:tab/>
      </w:r>
      <w:r w:rsidR="005C4B86" w:rsidRPr="005C6CAE">
        <w:rPr>
          <w:rFonts w:ascii="Arial" w:hAnsi="Arial" w:cs="Arial"/>
          <w:sz w:val="24"/>
          <w:szCs w:val="24"/>
          <w:lang w:val="en-GB"/>
        </w:rPr>
        <w:t>A</w:t>
      </w:r>
      <w:r w:rsidRPr="005C6CAE">
        <w:rPr>
          <w:rFonts w:ascii="Arial" w:hAnsi="Arial" w:cs="Arial"/>
          <w:sz w:val="24"/>
          <w:szCs w:val="24"/>
          <w:lang w:val="en-GB"/>
        </w:rPr>
        <w:t>n owner of a domesticated animal is strictly liable for the harm</w:t>
      </w:r>
      <w:r w:rsidR="004D7F74" w:rsidRPr="005C6CAE">
        <w:rPr>
          <w:rFonts w:ascii="Arial" w:hAnsi="Arial" w:cs="Arial"/>
          <w:sz w:val="24"/>
          <w:szCs w:val="24"/>
          <w:lang w:val="en-GB"/>
        </w:rPr>
        <w:t xml:space="preserve"> they have caused to a claimant</w:t>
      </w:r>
      <w:r w:rsidR="00542B26" w:rsidRPr="005C6CAE">
        <w:rPr>
          <w:rFonts w:ascii="Arial" w:hAnsi="Arial" w:cs="Arial"/>
          <w:sz w:val="24"/>
          <w:szCs w:val="24"/>
          <w:lang w:val="en-GB"/>
        </w:rPr>
        <w:t xml:space="preserve"> in terms of the </w:t>
      </w:r>
      <w:proofErr w:type="spellStart"/>
      <w:r w:rsidR="00542B26" w:rsidRPr="005C6CAE">
        <w:rPr>
          <w:rFonts w:ascii="Arial" w:hAnsi="Arial" w:cs="Arial"/>
          <w:i/>
          <w:sz w:val="24"/>
          <w:szCs w:val="24"/>
          <w:lang w:val="en-GB"/>
        </w:rPr>
        <w:t>actio</w:t>
      </w:r>
      <w:proofErr w:type="spellEnd"/>
      <w:r w:rsidR="00542B26" w:rsidRPr="005C6CAE">
        <w:rPr>
          <w:rFonts w:ascii="Arial" w:hAnsi="Arial" w:cs="Arial"/>
          <w:i/>
          <w:sz w:val="24"/>
          <w:szCs w:val="24"/>
          <w:lang w:val="en-GB"/>
        </w:rPr>
        <w:t xml:space="preserve"> de </w:t>
      </w:r>
      <w:proofErr w:type="spellStart"/>
      <w:r w:rsidR="00542B26" w:rsidRPr="005C6CAE">
        <w:rPr>
          <w:rFonts w:ascii="Arial" w:hAnsi="Arial" w:cs="Arial"/>
          <w:i/>
          <w:sz w:val="24"/>
          <w:szCs w:val="24"/>
          <w:lang w:val="en-GB"/>
        </w:rPr>
        <w:t>pauperie</w:t>
      </w:r>
      <w:proofErr w:type="spellEnd"/>
      <w:r w:rsidR="00542B26" w:rsidRPr="005C6CAE">
        <w:rPr>
          <w:rFonts w:ascii="Arial" w:hAnsi="Arial" w:cs="Arial"/>
          <w:i/>
          <w:sz w:val="24"/>
          <w:szCs w:val="24"/>
          <w:lang w:val="en-GB"/>
        </w:rPr>
        <w:t>.</w:t>
      </w:r>
      <w:r w:rsidR="00F8692B" w:rsidRPr="005C6CAE">
        <w:rPr>
          <w:rFonts w:ascii="Arial" w:hAnsi="Arial" w:cs="Arial"/>
          <w:sz w:val="24"/>
          <w:szCs w:val="24"/>
          <w:lang w:val="en-GB"/>
        </w:rPr>
        <w:t xml:space="preserve"> This principle was aptly described by Wallis</w:t>
      </w:r>
      <w:r w:rsidR="0083705B">
        <w:rPr>
          <w:rFonts w:ascii="Arial" w:hAnsi="Arial" w:cs="Arial"/>
          <w:sz w:val="24"/>
          <w:szCs w:val="24"/>
          <w:lang w:val="en-GB"/>
        </w:rPr>
        <w:t>,</w:t>
      </w:r>
      <w:r w:rsidR="00F8692B" w:rsidRPr="005C6CAE">
        <w:rPr>
          <w:rFonts w:ascii="Arial" w:hAnsi="Arial" w:cs="Arial"/>
          <w:sz w:val="24"/>
          <w:szCs w:val="24"/>
          <w:lang w:val="en-GB"/>
        </w:rPr>
        <w:t xml:space="preserve"> JA in </w:t>
      </w:r>
      <w:r w:rsidR="00DB3A21" w:rsidRPr="005C6CAE">
        <w:rPr>
          <w:rFonts w:ascii="Arial" w:hAnsi="Arial" w:cs="Arial"/>
          <w:b/>
          <w:sz w:val="24"/>
          <w:szCs w:val="24"/>
          <w:lang w:val="en-GB"/>
        </w:rPr>
        <w:t xml:space="preserve">Van </w:t>
      </w:r>
      <w:proofErr w:type="spellStart"/>
      <w:r w:rsidR="00DB3A21" w:rsidRPr="005C6CAE">
        <w:rPr>
          <w:rFonts w:ascii="Arial" w:hAnsi="Arial" w:cs="Arial"/>
          <w:b/>
          <w:sz w:val="24"/>
          <w:szCs w:val="24"/>
          <w:lang w:val="en-GB"/>
        </w:rPr>
        <w:t>Meyeren</w:t>
      </w:r>
      <w:proofErr w:type="spellEnd"/>
      <w:r w:rsidR="00DB3A21" w:rsidRPr="00CF2D59">
        <w:rPr>
          <w:rStyle w:val="FootnoteReference"/>
          <w:rFonts w:ascii="Arial" w:hAnsi="Arial" w:cs="Arial"/>
          <w:sz w:val="24"/>
          <w:szCs w:val="24"/>
          <w:lang w:val="en-GB"/>
        </w:rPr>
        <w:footnoteReference w:id="4"/>
      </w:r>
      <w:r w:rsidR="00DB3A21" w:rsidRPr="00CF2D59">
        <w:rPr>
          <w:rFonts w:ascii="Arial" w:hAnsi="Arial" w:cs="Arial"/>
          <w:sz w:val="24"/>
          <w:szCs w:val="24"/>
          <w:lang w:val="en-GB"/>
        </w:rPr>
        <w:t xml:space="preserve"> </w:t>
      </w:r>
      <w:r w:rsidR="00DB3A21" w:rsidRPr="005C6CAE">
        <w:rPr>
          <w:rFonts w:ascii="Arial" w:hAnsi="Arial" w:cs="Arial"/>
          <w:sz w:val="24"/>
          <w:szCs w:val="24"/>
          <w:lang w:val="en-GB"/>
        </w:rPr>
        <w:t>as follows:</w:t>
      </w:r>
    </w:p>
    <w:p w:rsidR="00DA08EE" w:rsidRPr="00CF2D59" w:rsidRDefault="00DB3A21" w:rsidP="00CF2D59">
      <w:pPr>
        <w:spacing w:line="480" w:lineRule="auto"/>
        <w:jc w:val="both"/>
        <w:rPr>
          <w:rFonts w:ascii="Arial" w:hAnsi="Arial" w:cs="Arial"/>
          <w:b/>
          <w:i/>
          <w:lang w:val="en-GB"/>
        </w:rPr>
      </w:pPr>
      <w:r w:rsidRPr="00CF2D59">
        <w:rPr>
          <w:rFonts w:ascii="Arial" w:hAnsi="Arial" w:cs="Arial"/>
          <w:i/>
          <w:lang w:val="en-GB"/>
        </w:rPr>
        <w:tab/>
        <w:t>“</w:t>
      </w:r>
      <w:r w:rsidR="00DA08EE" w:rsidRPr="00CF2D59">
        <w:rPr>
          <w:rFonts w:ascii="Arial" w:hAnsi="Arial" w:cs="Arial"/>
          <w:i/>
          <w:lang w:val="en-GB"/>
        </w:rPr>
        <w:t xml:space="preserve">The underlying reason for the existence of the </w:t>
      </w:r>
      <w:proofErr w:type="spellStart"/>
      <w:r w:rsidR="00DA08EE" w:rsidRPr="0083705B">
        <w:rPr>
          <w:rFonts w:ascii="Arial" w:hAnsi="Arial" w:cs="Arial"/>
          <w:lang w:val="en-GB"/>
        </w:rPr>
        <w:t>actio</w:t>
      </w:r>
      <w:proofErr w:type="spellEnd"/>
      <w:r w:rsidR="00DA08EE" w:rsidRPr="00CF2D59">
        <w:rPr>
          <w:rFonts w:ascii="Arial" w:hAnsi="Arial" w:cs="Arial"/>
          <w:i/>
          <w:lang w:val="en-GB"/>
        </w:rPr>
        <w:t xml:space="preserve"> </w:t>
      </w:r>
      <w:r w:rsidR="00DA08EE" w:rsidRPr="00CF2D59">
        <w:rPr>
          <w:rFonts w:ascii="Arial" w:hAnsi="Arial" w:cs="Arial"/>
          <w:lang w:val="en-GB"/>
        </w:rPr>
        <w:t xml:space="preserve">de </w:t>
      </w:r>
      <w:proofErr w:type="spellStart"/>
      <w:r w:rsidR="00DA08EE" w:rsidRPr="00CF2D59">
        <w:rPr>
          <w:rFonts w:ascii="Arial" w:hAnsi="Arial" w:cs="Arial"/>
          <w:lang w:val="en-GB"/>
        </w:rPr>
        <w:t>pauperie</w:t>
      </w:r>
      <w:proofErr w:type="spellEnd"/>
      <w:r w:rsidR="00DA08EE" w:rsidRPr="00CF2D59">
        <w:rPr>
          <w:rFonts w:ascii="Arial" w:hAnsi="Arial" w:cs="Arial"/>
          <w:i/>
          <w:lang w:val="en-GB"/>
        </w:rPr>
        <w:t xml:space="preserve"> is as between the</w:t>
      </w:r>
      <w:r w:rsidR="00CF2D59">
        <w:rPr>
          <w:rFonts w:ascii="Arial" w:hAnsi="Arial" w:cs="Arial"/>
          <w:i/>
          <w:lang w:val="en-GB"/>
        </w:rPr>
        <w:t xml:space="preserve"> </w:t>
      </w:r>
      <w:r w:rsidR="00CF2D59">
        <w:rPr>
          <w:rFonts w:ascii="Arial" w:hAnsi="Arial" w:cs="Arial"/>
          <w:i/>
          <w:lang w:val="en-GB"/>
        </w:rPr>
        <w:tab/>
      </w:r>
      <w:r w:rsidR="00DA08EE" w:rsidRPr="00CF2D59">
        <w:rPr>
          <w:rFonts w:ascii="Arial" w:hAnsi="Arial" w:cs="Arial"/>
          <w:i/>
          <w:lang w:val="en-GB"/>
        </w:rPr>
        <w:t xml:space="preserve">owner of an animal and the innocent victim of harm caused by the animal, it is </w:t>
      </w:r>
      <w:r w:rsidR="00CF2D59">
        <w:rPr>
          <w:rFonts w:ascii="Arial" w:hAnsi="Arial" w:cs="Arial"/>
          <w:i/>
          <w:lang w:val="en-GB"/>
        </w:rPr>
        <w:tab/>
      </w:r>
      <w:r w:rsidR="00DA08EE" w:rsidRPr="00CF2D59">
        <w:rPr>
          <w:rFonts w:ascii="Arial" w:hAnsi="Arial" w:cs="Arial"/>
          <w:i/>
          <w:lang w:val="en-GB"/>
        </w:rPr>
        <w:t xml:space="preserve">appropriate for the owner to bear the responsibility for that harm. </w:t>
      </w:r>
      <w:r w:rsidR="0083705B">
        <w:rPr>
          <w:rFonts w:ascii="Arial" w:hAnsi="Arial" w:cs="Arial"/>
          <w:i/>
          <w:lang w:val="en-GB"/>
        </w:rPr>
        <w:t xml:space="preserve"> </w:t>
      </w:r>
      <w:r w:rsidR="00DA08EE" w:rsidRPr="00CF2D59">
        <w:rPr>
          <w:rFonts w:ascii="Arial" w:hAnsi="Arial" w:cs="Arial"/>
          <w:i/>
          <w:lang w:val="en-GB"/>
        </w:rPr>
        <w:t>…”</w:t>
      </w:r>
    </w:p>
    <w:p w:rsidR="00915751" w:rsidRPr="005C6CAE" w:rsidRDefault="00915751" w:rsidP="00915751">
      <w:pPr>
        <w:spacing w:line="480" w:lineRule="auto"/>
        <w:jc w:val="both"/>
        <w:rPr>
          <w:rFonts w:ascii="Arial" w:hAnsi="Arial" w:cs="Arial"/>
          <w:sz w:val="24"/>
          <w:szCs w:val="24"/>
          <w:lang w:val="en-GB"/>
        </w:rPr>
      </w:pPr>
      <w:r w:rsidRPr="005C6CAE">
        <w:rPr>
          <w:rFonts w:ascii="Arial" w:hAnsi="Arial" w:cs="Arial"/>
          <w:sz w:val="24"/>
          <w:szCs w:val="24"/>
          <w:lang w:val="en-GB"/>
        </w:rPr>
        <w:t xml:space="preserve"> </w:t>
      </w:r>
    </w:p>
    <w:p w:rsidR="002C6FBE" w:rsidRPr="005C6CAE" w:rsidRDefault="00915751" w:rsidP="005C6CAE">
      <w:pPr>
        <w:spacing w:line="480" w:lineRule="auto"/>
        <w:jc w:val="both"/>
        <w:rPr>
          <w:rFonts w:ascii="Arial" w:hAnsi="Arial" w:cs="Arial"/>
          <w:sz w:val="24"/>
          <w:szCs w:val="24"/>
          <w:lang w:val="en-GB"/>
        </w:rPr>
      </w:pPr>
      <w:r>
        <w:rPr>
          <w:rFonts w:ascii="Arial" w:hAnsi="Arial" w:cs="Arial"/>
          <w:sz w:val="24"/>
          <w:szCs w:val="24"/>
          <w:lang w:val="en-GB"/>
        </w:rPr>
        <w:t>[</w:t>
      </w:r>
      <w:r w:rsidR="00CF2D59">
        <w:rPr>
          <w:rFonts w:ascii="Arial" w:hAnsi="Arial" w:cs="Arial"/>
          <w:sz w:val="24"/>
          <w:szCs w:val="24"/>
          <w:lang w:val="en-GB"/>
        </w:rPr>
        <w:t>2</w:t>
      </w:r>
      <w:r>
        <w:rPr>
          <w:rFonts w:ascii="Arial" w:hAnsi="Arial" w:cs="Arial"/>
          <w:sz w:val="24"/>
          <w:szCs w:val="24"/>
          <w:lang w:val="en-GB"/>
        </w:rPr>
        <w:t>0</w:t>
      </w:r>
      <w:r w:rsidR="00F804A6" w:rsidRPr="005C6CAE">
        <w:rPr>
          <w:rFonts w:ascii="Arial" w:hAnsi="Arial" w:cs="Arial"/>
          <w:sz w:val="24"/>
          <w:szCs w:val="24"/>
          <w:lang w:val="en-GB"/>
        </w:rPr>
        <w:t>]</w:t>
      </w:r>
      <w:r w:rsidR="00F804A6" w:rsidRPr="005C6CAE">
        <w:rPr>
          <w:rFonts w:ascii="Arial" w:hAnsi="Arial" w:cs="Arial"/>
          <w:sz w:val="24"/>
          <w:szCs w:val="24"/>
          <w:lang w:val="en-GB"/>
        </w:rPr>
        <w:tab/>
      </w:r>
      <w:r w:rsidR="005C4B86" w:rsidRPr="005C6CAE">
        <w:rPr>
          <w:rFonts w:ascii="Arial" w:hAnsi="Arial" w:cs="Arial"/>
          <w:sz w:val="24"/>
          <w:szCs w:val="24"/>
          <w:lang w:val="en-GB"/>
        </w:rPr>
        <w:t>It is</w:t>
      </w:r>
      <w:r w:rsidR="00542B26" w:rsidRPr="005C6CAE">
        <w:rPr>
          <w:rFonts w:ascii="Arial" w:hAnsi="Arial" w:cs="Arial"/>
          <w:sz w:val="24"/>
          <w:szCs w:val="24"/>
          <w:lang w:val="en-GB"/>
        </w:rPr>
        <w:t xml:space="preserve"> trite that there are</w:t>
      </w:r>
      <w:r w:rsidR="00F8692B" w:rsidRPr="005C6CAE">
        <w:rPr>
          <w:rFonts w:ascii="Arial" w:hAnsi="Arial" w:cs="Arial"/>
          <w:sz w:val="24"/>
          <w:szCs w:val="24"/>
          <w:lang w:val="en-GB"/>
        </w:rPr>
        <w:t xml:space="preserve"> exceptions to this</w:t>
      </w:r>
      <w:r w:rsidR="00333E4E" w:rsidRPr="005C6CAE">
        <w:rPr>
          <w:rFonts w:ascii="Arial" w:hAnsi="Arial" w:cs="Arial"/>
          <w:sz w:val="24"/>
          <w:szCs w:val="24"/>
          <w:lang w:val="en-GB"/>
        </w:rPr>
        <w:t xml:space="preserve"> general rule</w:t>
      </w:r>
      <w:r w:rsidR="00CF2D59">
        <w:rPr>
          <w:rFonts w:ascii="Arial" w:hAnsi="Arial" w:cs="Arial"/>
          <w:sz w:val="24"/>
          <w:szCs w:val="24"/>
          <w:lang w:val="en-GB"/>
        </w:rPr>
        <w:t>,</w:t>
      </w:r>
      <w:r w:rsidR="00333E4E" w:rsidRPr="005C6CAE">
        <w:rPr>
          <w:rFonts w:ascii="Arial" w:hAnsi="Arial" w:cs="Arial"/>
          <w:sz w:val="24"/>
          <w:szCs w:val="24"/>
          <w:lang w:val="en-GB"/>
        </w:rPr>
        <w:t xml:space="preserve"> i.e</w:t>
      </w:r>
      <w:r w:rsidR="00CF2D59">
        <w:rPr>
          <w:rFonts w:ascii="Arial" w:hAnsi="Arial" w:cs="Arial"/>
          <w:sz w:val="24"/>
          <w:szCs w:val="24"/>
          <w:lang w:val="en-GB"/>
        </w:rPr>
        <w:t>.</w:t>
      </w:r>
      <w:r w:rsidR="00333E4E" w:rsidRPr="005C6CAE">
        <w:rPr>
          <w:rFonts w:ascii="Arial" w:hAnsi="Arial" w:cs="Arial"/>
          <w:sz w:val="24"/>
          <w:szCs w:val="24"/>
          <w:lang w:val="en-GB"/>
        </w:rPr>
        <w:t xml:space="preserve"> that the defendants in a matter based on the </w:t>
      </w:r>
      <w:proofErr w:type="spellStart"/>
      <w:r w:rsidR="00333E4E" w:rsidRPr="0083705B">
        <w:rPr>
          <w:rFonts w:ascii="Arial" w:hAnsi="Arial" w:cs="Arial"/>
          <w:sz w:val="24"/>
          <w:szCs w:val="24"/>
          <w:lang w:val="en-GB"/>
        </w:rPr>
        <w:t>pauperi</w:t>
      </w:r>
      <w:r w:rsidR="0083705B" w:rsidRPr="0083705B">
        <w:rPr>
          <w:rFonts w:ascii="Arial" w:hAnsi="Arial" w:cs="Arial"/>
          <w:sz w:val="24"/>
          <w:szCs w:val="24"/>
          <w:lang w:val="en-GB"/>
        </w:rPr>
        <w:t>e</w:t>
      </w:r>
      <w:r w:rsidR="00333E4E" w:rsidRPr="0083705B">
        <w:rPr>
          <w:rFonts w:ascii="Arial" w:hAnsi="Arial" w:cs="Arial"/>
          <w:sz w:val="24"/>
          <w:szCs w:val="24"/>
          <w:lang w:val="en-GB"/>
        </w:rPr>
        <w:t>n</w:t>
      </w:r>
      <w:proofErr w:type="spellEnd"/>
      <w:r w:rsidR="00333E4E" w:rsidRPr="0083705B">
        <w:rPr>
          <w:rFonts w:ascii="Arial" w:hAnsi="Arial" w:cs="Arial"/>
          <w:sz w:val="24"/>
          <w:szCs w:val="24"/>
          <w:lang w:val="en-GB"/>
        </w:rPr>
        <w:t xml:space="preserve"> </w:t>
      </w:r>
      <w:r w:rsidR="00333E4E" w:rsidRPr="005C6CAE">
        <w:rPr>
          <w:rFonts w:ascii="Arial" w:hAnsi="Arial" w:cs="Arial"/>
          <w:sz w:val="24"/>
          <w:szCs w:val="24"/>
          <w:lang w:val="en-GB"/>
        </w:rPr>
        <w:t>action</w:t>
      </w:r>
      <w:r w:rsidR="00CF2D59">
        <w:rPr>
          <w:rFonts w:ascii="Arial" w:hAnsi="Arial" w:cs="Arial"/>
          <w:sz w:val="24"/>
          <w:szCs w:val="24"/>
          <w:lang w:val="en-GB"/>
        </w:rPr>
        <w:t>,</w:t>
      </w:r>
      <w:r w:rsidR="00333E4E" w:rsidRPr="005C6CAE">
        <w:rPr>
          <w:rFonts w:ascii="Arial" w:hAnsi="Arial" w:cs="Arial"/>
          <w:sz w:val="24"/>
          <w:szCs w:val="24"/>
          <w:lang w:val="en-GB"/>
        </w:rPr>
        <w:t xml:space="preserve"> is strictly liable unless they can prove that the incident was caused by the negligence on the part of the </w:t>
      </w:r>
      <w:r w:rsidR="00CF2D59">
        <w:rPr>
          <w:rFonts w:ascii="Arial" w:hAnsi="Arial" w:cs="Arial"/>
          <w:sz w:val="24"/>
          <w:szCs w:val="24"/>
          <w:lang w:val="en-GB"/>
        </w:rPr>
        <w:t>p</w:t>
      </w:r>
      <w:r w:rsidR="00333E4E" w:rsidRPr="005C6CAE">
        <w:rPr>
          <w:rFonts w:ascii="Arial" w:hAnsi="Arial" w:cs="Arial"/>
          <w:sz w:val="24"/>
          <w:szCs w:val="24"/>
          <w:lang w:val="en-GB"/>
        </w:rPr>
        <w:t>laintiff.</w:t>
      </w:r>
    </w:p>
    <w:p w:rsidR="00333E4E" w:rsidRPr="005C6CAE" w:rsidRDefault="00333E4E" w:rsidP="005C6CAE">
      <w:pPr>
        <w:spacing w:line="480" w:lineRule="auto"/>
        <w:jc w:val="both"/>
        <w:rPr>
          <w:rFonts w:ascii="Arial" w:hAnsi="Arial" w:cs="Arial"/>
          <w:sz w:val="24"/>
          <w:szCs w:val="24"/>
          <w:lang w:val="en-GB"/>
        </w:rPr>
      </w:pPr>
    </w:p>
    <w:p w:rsidR="00CF2D59" w:rsidRDefault="00652C41"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CF2D59">
        <w:rPr>
          <w:rFonts w:ascii="Arial" w:hAnsi="Arial" w:cs="Arial"/>
          <w:sz w:val="24"/>
          <w:szCs w:val="24"/>
          <w:lang w:val="en-GB"/>
        </w:rPr>
        <w:t>2</w:t>
      </w:r>
      <w:r w:rsidR="00915751">
        <w:rPr>
          <w:rFonts w:ascii="Arial" w:hAnsi="Arial" w:cs="Arial"/>
          <w:sz w:val="24"/>
          <w:szCs w:val="24"/>
          <w:lang w:val="en-GB"/>
        </w:rPr>
        <w:t>1</w:t>
      </w:r>
      <w:r w:rsidRPr="005C6CAE">
        <w:rPr>
          <w:rFonts w:ascii="Arial" w:hAnsi="Arial" w:cs="Arial"/>
          <w:sz w:val="24"/>
          <w:szCs w:val="24"/>
          <w:lang w:val="en-GB"/>
        </w:rPr>
        <w:t>]</w:t>
      </w:r>
      <w:r w:rsidRPr="005C6CAE">
        <w:rPr>
          <w:rFonts w:ascii="Arial" w:hAnsi="Arial" w:cs="Arial"/>
          <w:sz w:val="24"/>
          <w:szCs w:val="24"/>
          <w:lang w:val="en-GB"/>
        </w:rPr>
        <w:tab/>
        <w:t>In addition, a further exception is to</w:t>
      </w:r>
      <w:r w:rsidR="008F2F90" w:rsidRPr="005C6CAE">
        <w:rPr>
          <w:rFonts w:ascii="Arial" w:hAnsi="Arial" w:cs="Arial"/>
          <w:sz w:val="24"/>
          <w:szCs w:val="24"/>
          <w:lang w:val="en-GB"/>
        </w:rPr>
        <w:t xml:space="preserve"> be</w:t>
      </w:r>
      <w:r w:rsidRPr="005C6CAE">
        <w:rPr>
          <w:rFonts w:ascii="Arial" w:hAnsi="Arial" w:cs="Arial"/>
          <w:sz w:val="24"/>
          <w:szCs w:val="24"/>
          <w:lang w:val="en-GB"/>
        </w:rPr>
        <w:t xml:space="preserve"> found in the constitutional right to</w:t>
      </w:r>
      <w:r w:rsidR="008F2F90" w:rsidRPr="005C6CAE">
        <w:rPr>
          <w:rFonts w:ascii="Arial" w:hAnsi="Arial" w:cs="Arial"/>
          <w:sz w:val="24"/>
          <w:szCs w:val="24"/>
          <w:lang w:val="en-GB"/>
        </w:rPr>
        <w:t xml:space="preserve"> dignity,</w:t>
      </w:r>
      <w:r w:rsidRPr="005C6CAE">
        <w:rPr>
          <w:rFonts w:ascii="Arial" w:hAnsi="Arial" w:cs="Arial"/>
          <w:sz w:val="24"/>
          <w:szCs w:val="24"/>
          <w:lang w:val="en-GB"/>
        </w:rPr>
        <w:t xml:space="preserve"> </w:t>
      </w:r>
      <w:r w:rsidR="008F2F90" w:rsidRPr="005C6CAE">
        <w:rPr>
          <w:rFonts w:ascii="Arial" w:hAnsi="Arial" w:cs="Arial"/>
          <w:sz w:val="24"/>
          <w:szCs w:val="24"/>
          <w:lang w:val="en-GB"/>
        </w:rPr>
        <w:t xml:space="preserve">life and bodily integrity </w:t>
      </w:r>
      <w:r w:rsidRPr="005C6CAE">
        <w:rPr>
          <w:rFonts w:ascii="Arial" w:hAnsi="Arial" w:cs="Arial"/>
          <w:sz w:val="24"/>
          <w:szCs w:val="24"/>
          <w:lang w:val="en-GB"/>
        </w:rPr>
        <w:t>in the Constitution of the Republic of South Africa, Act 108 of 1996</w:t>
      </w:r>
      <w:r w:rsidRPr="005C6CAE">
        <w:rPr>
          <w:rStyle w:val="FootnoteReference"/>
          <w:rFonts w:ascii="Arial" w:hAnsi="Arial" w:cs="Arial"/>
          <w:sz w:val="24"/>
          <w:szCs w:val="24"/>
          <w:lang w:val="en-GB"/>
        </w:rPr>
        <w:footnoteReference w:id="5"/>
      </w:r>
      <w:r w:rsidR="00CF2D59">
        <w:rPr>
          <w:rFonts w:ascii="Arial" w:hAnsi="Arial" w:cs="Arial"/>
          <w:sz w:val="24"/>
          <w:szCs w:val="24"/>
          <w:lang w:val="en-GB"/>
        </w:rPr>
        <w:t>.</w:t>
      </w:r>
      <w:r w:rsidR="00380E16" w:rsidRPr="005C6CAE">
        <w:rPr>
          <w:rFonts w:ascii="Arial" w:hAnsi="Arial" w:cs="Arial"/>
          <w:sz w:val="24"/>
          <w:szCs w:val="24"/>
          <w:lang w:val="en-GB"/>
        </w:rPr>
        <w:t xml:space="preserve"> </w:t>
      </w:r>
      <w:r w:rsidR="00264952" w:rsidRPr="005C6CAE">
        <w:rPr>
          <w:rFonts w:ascii="Arial" w:hAnsi="Arial" w:cs="Arial"/>
          <w:sz w:val="24"/>
          <w:szCs w:val="24"/>
          <w:lang w:val="en-GB"/>
        </w:rPr>
        <w:t xml:space="preserve">The court here differed from the view expressed by </w:t>
      </w:r>
      <w:proofErr w:type="spellStart"/>
      <w:r w:rsidR="00264952" w:rsidRPr="005C6CAE">
        <w:rPr>
          <w:rFonts w:ascii="Arial" w:hAnsi="Arial" w:cs="Arial"/>
          <w:sz w:val="24"/>
          <w:szCs w:val="24"/>
          <w:lang w:val="en-GB"/>
        </w:rPr>
        <w:t>Kumleben</w:t>
      </w:r>
      <w:proofErr w:type="spellEnd"/>
      <w:r w:rsidR="00264952" w:rsidRPr="005C6CAE">
        <w:rPr>
          <w:rFonts w:ascii="Arial" w:hAnsi="Arial" w:cs="Arial"/>
          <w:sz w:val="24"/>
          <w:szCs w:val="24"/>
          <w:lang w:val="en-GB"/>
        </w:rPr>
        <w:t>, JA that, when considering the</w:t>
      </w:r>
    </w:p>
    <w:p w:rsidR="00652C41" w:rsidRPr="0049088C" w:rsidRDefault="00CF2D59" w:rsidP="005C6CAE">
      <w:pPr>
        <w:spacing w:line="480" w:lineRule="auto"/>
        <w:jc w:val="both"/>
        <w:rPr>
          <w:rFonts w:ascii="Arial" w:hAnsi="Arial" w:cs="Arial"/>
          <w:lang w:val="en-GB"/>
        </w:rPr>
      </w:pPr>
      <w:r w:rsidRPr="00CF2D59">
        <w:rPr>
          <w:rFonts w:ascii="Arial" w:hAnsi="Arial" w:cs="Arial"/>
          <w:lang w:val="en-GB"/>
        </w:rPr>
        <w:tab/>
      </w:r>
      <w:r w:rsidR="00264952" w:rsidRPr="00CF2D59">
        <w:rPr>
          <w:rFonts w:ascii="Arial" w:hAnsi="Arial" w:cs="Arial"/>
          <w:lang w:val="en-GB"/>
        </w:rPr>
        <w:t>“</w:t>
      </w:r>
      <w:r w:rsidR="0049088C">
        <w:rPr>
          <w:rFonts w:ascii="Arial" w:hAnsi="Arial" w:cs="Arial"/>
          <w:lang w:val="en-GB"/>
        </w:rPr>
        <w:t xml:space="preserve">… </w:t>
      </w:r>
      <w:r w:rsidR="002A3809" w:rsidRPr="00CF2D59">
        <w:rPr>
          <w:rFonts w:ascii="Arial" w:hAnsi="Arial" w:cs="Arial"/>
          <w:i/>
          <w:lang w:val="en-GB"/>
        </w:rPr>
        <w:t>competing</w:t>
      </w:r>
      <w:r w:rsidR="00264952" w:rsidRPr="00CF2D59">
        <w:rPr>
          <w:rFonts w:ascii="Arial" w:hAnsi="Arial" w:cs="Arial"/>
          <w:i/>
          <w:lang w:val="en-GB"/>
        </w:rPr>
        <w:t xml:space="preserve"> interests of the owner who had not been at fault and the injured party </w:t>
      </w:r>
      <w:r w:rsidRPr="00CF2D59">
        <w:rPr>
          <w:rFonts w:ascii="Arial" w:hAnsi="Arial" w:cs="Arial"/>
          <w:i/>
          <w:lang w:val="en-GB"/>
        </w:rPr>
        <w:tab/>
      </w:r>
      <w:r w:rsidR="00264952" w:rsidRPr="00CF2D59">
        <w:rPr>
          <w:rFonts w:ascii="Arial" w:hAnsi="Arial" w:cs="Arial"/>
          <w:i/>
          <w:lang w:val="en-GB"/>
        </w:rPr>
        <w:t xml:space="preserve">who </w:t>
      </w:r>
      <w:r w:rsidR="002A3809">
        <w:rPr>
          <w:rFonts w:ascii="Arial" w:hAnsi="Arial" w:cs="Arial"/>
          <w:i/>
          <w:lang w:val="en-GB"/>
        </w:rPr>
        <w:t>h</w:t>
      </w:r>
      <w:r w:rsidR="00264952" w:rsidRPr="00CF2D59">
        <w:rPr>
          <w:rFonts w:ascii="Arial" w:hAnsi="Arial" w:cs="Arial"/>
          <w:i/>
          <w:lang w:val="en-GB"/>
        </w:rPr>
        <w:t xml:space="preserve">ad a claim based on negligence against the custodian of the dog, considerations of </w:t>
      </w:r>
      <w:r>
        <w:rPr>
          <w:rFonts w:ascii="Arial" w:hAnsi="Arial" w:cs="Arial"/>
          <w:i/>
          <w:lang w:val="en-GB"/>
        </w:rPr>
        <w:tab/>
      </w:r>
      <w:r w:rsidR="00264952" w:rsidRPr="00CF2D59">
        <w:rPr>
          <w:rFonts w:ascii="Arial" w:hAnsi="Arial" w:cs="Arial"/>
          <w:i/>
          <w:lang w:val="en-GB"/>
        </w:rPr>
        <w:t xml:space="preserve">fairness and justice favoured the owner.   I am </w:t>
      </w:r>
      <w:r w:rsidR="0049088C">
        <w:rPr>
          <w:rFonts w:ascii="Arial" w:hAnsi="Arial" w:cs="Arial"/>
          <w:i/>
          <w:lang w:val="en-GB"/>
        </w:rPr>
        <w:t>u</w:t>
      </w:r>
      <w:r w:rsidR="00264952" w:rsidRPr="00CF2D59">
        <w:rPr>
          <w:rFonts w:ascii="Arial" w:hAnsi="Arial" w:cs="Arial"/>
          <w:i/>
          <w:lang w:val="en-GB"/>
        </w:rPr>
        <w:t xml:space="preserve">nconvinced that this was the correct </w:t>
      </w:r>
      <w:r w:rsidR="002A3809">
        <w:rPr>
          <w:rFonts w:ascii="Arial" w:hAnsi="Arial" w:cs="Arial"/>
          <w:i/>
          <w:lang w:val="en-GB"/>
        </w:rPr>
        <w:lastRenderedPageBreak/>
        <w:tab/>
      </w:r>
      <w:r w:rsidR="00264952" w:rsidRPr="00CF2D59">
        <w:rPr>
          <w:rFonts w:ascii="Arial" w:hAnsi="Arial" w:cs="Arial"/>
          <w:i/>
          <w:lang w:val="en-GB"/>
        </w:rPr>
        <w:t>balancing of interest</w:t>
      </w:r>
      <w:r w:rsidR="00555AB8">
        <w:rPr>
          <w:rFonts w:ascii="Arial" w:hAnsi="Arial" w:cs="Arial"/>
          <w:i/>
          <w:lang w:val="en-GB"/>
        </w:rPr>
        <w:t>s</w:t>
      </w:r>
      <w:r w:rsidR="00264952" w:rsidRPr="00CF2D59">
        <w:rPr>
          <w:rFonts w:ascii="Arial" w:hAnsi="Arial" w:cs="Arial"/>
          <w:i/>
          <w:lang w:val="en-GB"/>
        </w:rPr>
        <w:t xml:space="preserve"> if one takes the interests of justice into account in accordance with </w:t>
      </w:r>
      <w:r w:rsidR="002A3809">
        <w:rPr>
          <w:rFonts w:ascii="Arial" w:hAnsi="Arial" w:cs="Arial"/>
          <w:i/>
          <w:lang w:val="en-GB"/>
        </w:rPr>
        <w:tab/>
      </w:r>
      <w:r w:rsidR="00264952" w:rsidRPr="00CF2D59">
        <w:rPr>
          <w:rFonts w:ascii="Arial" w:hAnsi="Arial" w:cs="Arial"/>
          <w:i/>
          <w:lang w:val="en-GB"/>
        </w:rPr>
        <w:t>the Constitutional values already mentioned</w:t>
      </w:r>
      <w:r w:rsidR="00555AB8">
        <w:rPr>
          <w:rFonts w:ascii="Arial" w:hAnsi="Arial" w:cs="Arial"/>
          <w:i/>
          <w:lang w:val="en-GB"/>
        </w:rPr>
        <w:t xml:space="preserve"> …</w:t>
      </w:r>
      <w:r w:rsidR="00264952" w:rsidRPr="00CF2D59">
        <w:rPr>
          <w:rFonts w:ascii="Arial" w:hAnsi="Arial" w:cs="Arial"/>
          <w:i/>
          <w:lang w:val="en-GB"/>
        </w:rPr>
        <w:t>”</w:t>
      </w:r>
      <w:r w:rsidR="0049088C" w:rsidRPr="0049088C">
        <w:rPr>
          <w:rStyle w:val="FootnoteReference"/>
          <w:rFonts w:ascii="Arial" w:hAnsi="Arial" w:cs="Arial"/>
          <w:lang w:val="en-GB"/>
        </w:rPr>
        <w:footnoteReference w:id="6"/>
      </w:r>
    </w:p>
    <w:p w:rsidR="00264952" w:rsidRPr="005C6CAE" w:rsidRDefault="00264952" w:rsidP="005C6CAE">
      <w:pPr>
        <w:spacing w:line="480" w:lineRule="auto"/>
        <w:jc w:val="both"/>
        <w:rPr>
          <w:rFonts w:ascii="Arial" w:hAnsi="Arial" w:cs="Arial"/>
          <w:sz w:val="24"/>
          <w:szCs w:val="24"/>
          <w:lang w:val="en-GB"/>
        </w:rPr>
      </w:pPr>
    </w:p>
    <w:p w:rsidR="00190068" w:rsidRPr="00CC0B87" w:rsidRDefault="00CC0B87" w:rsidP="00CC0B87">
      <w:pPr>
        <w:spacing w:line="480" w:lineRule="auto"/>
        <w:ind w:left="1080" w:hanging="360"/>
        <w:jc w:val="both"/>
        <w:rPr>
          <w:rFonts w:ascii="Arial" w:hAnsi="Arial" w:cs="Arial"/>
          <w:b/>
          <w:i/>
          <w:sz w:val="24"/>
          <w:szCs w:val="24"/>
          <w:lang w:val="en-GB"/>
        </w:rPr>
      </w:pPr>
      <w:r w:rsidRPr="002A3809">
        <w:rPr>
          <w:rFonts w:ascii="Arial" w:hAnsi="Arial" w:cs="Arial"/>
          <w:b/>
          <w:i/>
          <w:sz w:val="24"/>
          <w:szCs w:val="24"/>
          <w:lang w:val="en-GB"/>
        </w:rPr>
        <w:t>d.</w:t>
      </w:r>
      <w:r w:rsidRPr="002A3809">
        <w:rPr>
          <w:rFonts w:ascii="Arial" w:hAnsi="Arial" w:cs="Arial"/>
          <w:b/>
          <w:i/>
          <w:sz w:val="24"/>
          <w:szCs w:val="24"/>
          <w:lang w:val="en-GB"/>
        </w:rPr>
        <w:tab/>
      </w:r>
      <w:r w:rsidR="00190068" w:rsidRPr="00CC0B87">
        <w:rPr>
          <w:rFonts w:ascii="Arial" w:hAnsi="Arial" w:cs="Arial"/>
          <w:b/>
          <w:i/>
          <w:sz w:val="24"/>
          <w:szCs w:val="24"/>
          <w:lang w:val="en-GB"/>
        </w:rPr>
        <w:t>NOVUS ACTUS</w:t>
      </w:r>
      <w:r w:rsidR="00190068" w:rsidRPr="00CC0B87">
        <w:rPr>
          <w:rFonts w:ascii="Arial" w:hAnsi="Arial" w:cs="Arial"/>
          <w:b/>
          <w:sz w:val="24"/>
          <w:szCs w:val="24"/>
          <w:lang w:val="en-GB"/>
        </w:rPr>
        <w:t xml:space="preserve"> and </w:t>
      </w:r>
      <w:r w:rsidR="00190068" w:rsidRPr="00CC0B87">
        <w:rPr>
          <w:rFonts w:ascii="Arial" w:hAnsi="Arial" w:cs="Arial"/>
          <w:b/>
          <w:i/>
          <w:sz w:val="24"/>
          <w:szCs w:val="24"/>
          <w:lang w:val="en-GB"/>
        </w:rPr>
        <w:t>VOLENTI NON FIT INIURIA</w:t>
      </w:r>
    </w:p>
    <w:p w:rsidR="002A3809" w:rsidRDefault="00C36CFA"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2</w:t>
      </w:r>
      <w:r w:rsidRPr="005C6CAE">
        <w:rPr>
          <w:rFonts w:ascii="Arial" w:hAnsi="Arial" w:cs="Arial"/>
          <w:sz w:val="24"/>
          <w:szCs w:val="24"/>
          <w:lang w:val="en-GB"/>
        </w:rPr>
        <w:t>]</w:t>
      </w:r>
      <w:r w:rsidRPr="005C6CAE">
        <w:rPr>
          <w:rFonts w:ascii="Arial" w:hAnsi="Arial" w:cs="Arial"/>
          <w:sz w:val="24"/>
          <w:szCs w:val="24"/>
          <w:lang w:val="en-GB"/>
        </w:rPr>
        <w:tab/>
      </w:r>
      <w:r w:rsidR="00B00E17" w:rsidRPr="005C6CAE">
        <w:rPr>
          <w:rFonts w:ascii="Arial" w:hAnsi="Arial" w:cs="Arial"/>
          <w:sz w:val="24"/>
          <w:szCs w:val="24"/>
          <w:lang w:val="en-GB"/>
        </w:rPr>
        <w:t xml:space="preserve">In </w:t>
      </w:r>
      <w:proofErr w:type="spellStart"/>
      <w:r w:rsidR="00B00E17" w:rsidRPr="002A3809">
        <w:rPr>
          <w:rFonts w:ascii="Arial" w:hAnsi="Arial" w:cs="Arial"/>
          <w:i/>
          <w:sz w:val="24"/>
          <w:szCs w:val="24"/>
          <w:lang w:val="en-GB"/>
        </w:rPr>
        <w:t>casu</w:t>
      </w:r>
      <w:proofErr w:type="spellEnd"/>
      <w:r w:rsidR="00B00E17" w:rsidRPr="005C6CAE">
        <w:rPr>
          <w:rFonts w:ascii="Arial" w:hAnsi="Arial" w:cs="Arial"/>
          <w:sz w:val="24"/>
          <w:szCs w:val="24"/>
          <w:lang w:val="en-GB"/>
        </w:rPr>
        <w:t>, the defendant</w:t>
      </w:r>
      <w:r w:rsidR="00555AB8">
        <w:rPr>
          <w:rFonts w:ascii="Arial" w:hAnsi="Arial" w:cs="Arial"/>
          <w:sz w:val="24"/>
          <w:szCs w:val="24"/>
          <w:lang w:val="en-GB"/>
        </w:rPr>
        <w:t>s</w:t>
      </w:r>
      <w:r w:rsidR="00B00E17" w:rsidRPr="005C6CAE">
        <w:rPr>
          <w:rFonts w:ascii="Arial" w:hAnsi="Arial" w:cs="Arial"/>
          <w:sz w:val="24"/>
          <w:szCs w:val="24"/>
          <w:lang w:val="en-GB"/>
        </w:rPr>
        <w:t xml:space="preserve"> raise a defence of </w:t>
      </w:r>
      <w:proofErr w:type="spellStart"/>
      <w:r w:rsidR="00B00E17" w:rsidRPr="002A3809">
        <w:rPr>
          <w:rFonts w:ascii="Arial" w:hAnsi="Arial" w:cs="Arial"/>
          <w:i/>
          <w:sz w:val="24"/>
          <w:szCs w:val="24"/>
          <w:lang w:val="en-GB"/>
        </w:rPr>
        <w:t>novus</w:t>
      </w:r>
      <w:proofErr w:type="spellEnd"/>
      <w:r w:rsidR="00B00E17" w:rsidRPr="002A3809">
        <w:rPr>
          <w:rFonts w:ascii="Arial" w:hAnsi="Arial" w:cs="Arial"/>
          <w:i/>
          <w:sz w:val="24"/>
          <w:szCs w:val="24"/>
          <w:lang w:val="en-GB"/>
        </w:rPr>
        <w:t xml:space="preserve"> </w:t>
      </w:r>
      <w:proofErr w:type="spellStart"/>
      <w:r w:rsidR="00B00E17" w:rsidRPr="002A3809">
        <w:rPr>
          <w:rFonts w:ascii="Arial" w:hAnsi="Arial" w:cs="Arial"/>
          <w:i/>
          <w:sz w:val="24"/>
          <w:szCs w:val="24"/>
          <w:lang w:val="en-GB"/>
        </w:rPr>
        <w:t>actus</w:t>
      </w:r>
      <w:proofErr w:type="spellEnd"/>
      <w:r w:rsidR="00B00E17" w:rsidRPr="002A3809">
        <w:rPr>
          <w:rFonts w:ascii="Arial" w:hAnsi="Arial" w:cs="Arial"/>
          <w:i/>
          <w:sz w:val="24"/>
          <w:szCs w:val="24"/>
          <w:lang w:val="en-GB"/>
        </w:rPr>
        <w:t xml:space="preserve"> </w:t>
      </w:r>
      <w:proofErr w:type="spellStart"/>
      <w:r w:rsidR="00B00E17" w:rsidRPr="002A3809">
        <w:rPr>
          <w:rFonts w:ascii="Arial" w:hAnsi="Arial" w:cs="Arial"/>
          <w:i/>
          <w:sz w:val="24"/>
          <w:szCs w:val="24"/>
          <w:lang w:val="en-GB"/>
        </w:rPr>
        <w:t>interv</w:t>
      </w:r>
      <w:r w:rsidR="00887389" w:rsidRPr="002A3809">
        <w:rPr>
          <w:rFonts w:ascii="Arial" w:hAnsi="Arial" w:cs="Arial"/>
          <w:i/>
          <w:sz w:val="24"/>
          <w:szCs w:val="24"/>
          <w:lang w:val="en-GB"/>
        </w:rPr>
        <w:t>eniens</w:t>
      </w:r>
      <w:proofErr w:type="spellEnd"/>
      <w:r w:rsidR="00B00E17" w:rsidRPr="005C6CAE">
        <w:rPr>
          <w:rFonts w:ascii="Arial" w:hAnsi="Arial" w:cs="Arial"/>
          <w:sz w:val="24"/>
          <w:szCs w:val="24"/>
          <w:lang w:val="en-GB"/>
        </w:rPr>
        <w:t xml:space="preserve"> and voluntary assumption of risk. I</w:t>
      </w:r>
      <w:r w:rsidR="00DD6A30" w:rsidRPr="005C6CAE">
        <w:rPr>
          <w:rFonts w:ascii="Arial" w:hAnsi="Arial" w:cs="Arial"/>
          <w:sz w:val="24"/>
          <w:szCs w:val="24"/>
          <w:lang w:val="en-GB"/>
        </w:rPr>
        <w:t>n</w:t>
      </w:r>
      <w:r w:rsidR="00FE677C" w:rsidRPr="005C6CAE">
        <w:rPr>
          <w:rFonts w:ascii="Arial" w:hAnsi="Arial" w:cs="Arial"/>
          <w:sz w:val="24"/>
          <w:szCs w:val="24"/>
          <w:lang w:val="en-GB"/>
        </w:rPr>
        <w:t xml:space="preserve"> </w:t>
      </w:r>
      <w:r w:rsidR="00B00E17" w:rsidRPr="005C6CAE">
        <w:rPr>
          <w:rFonts w:ascii="Arial" w:hAnsi="Arial" w:cs="Arial"/>
          <w:sz w:val="24"/>
          <w:szCs w:val="24"/>
          <w:lang w:val="en-GB"/>
        </w:rPr>
        <w:t>short</w:t>
      </w:r>
      <w:r w:rsidR="00555AB8">
        <w:rPr>
          <w:rFonts w:ascii="Arial" w:hAnsi="Arial" w:cs="Arial"/>
          <w:sz w:val="24"/>
          <w:szCs w:val="24"/>
          <w:lang w:val="en-GB"/>
        </w:rPr>
        <w:t>,</w:t>
      </w:r>
      <w:r w:rsidR="00B00E17" w:rsidRPr="005C6CAE">
        <w:rPr>
          <w:rFonts w:ascii="Arial" w:hAnsi="Arial" w:cs="Arial"/>
          <w:sz w:val="24"/>
          <w:szCs w:val="24"/>
          <w:lang w:val="en-GB"/>
        </w:rPr>
        <w:t xml:space="preserve"> it is alleged that the plaintiff’s injuries were caused by her own conduct as she was the person in control of the dogs at the time of the incident. </w:t>
      </w:r>
      <w:r w:rsidR="00045570" w:rsidRPr="005C6CAE">
        <w:rPr>
          <w:rFonts w:ascii="Arial" w:hAnsi="Arial" w:cs="Arial"/>
          <w:sz w:val="24"/>
          <w:szCs w:val="24"/>
          <w:lang w:val="en-GB"/>
        </w:rPr>
        <w:t xml:space="preserve">The judgment in </w:t>
      </w:r>
      <w:proofErr w:type="spellStart"/>
      <w:r w:rsidR="00045570" w:rsidRPr="005C6CAE">
        <w:rPr>
          <w:rFonts w:ascii="Arial" w:hAnsi="Arial" w:cs="Arial"/>
          <w:b/>
          <w:sz w:val="24"/>
          <w:szCs w:val="24"/>
          <w:lang w:val="en-GB"/>
        </w:rPr>
        <w:t>Maartens</w:t>
      </w:r>
      <w:proofErr w:type="spellEnd"/>
      <w:r w:rsidR="00045570" w:rsidRPr="005C6CAE">
        <w:rPr>
          <w:rFonts w:ascii="Arial" w:hAnsi="Arial" w:cs="Arial"/>
          <w:b/>
          <w:sz w:val="24"/>
          <w:szCs w:val="24"/>
          <w:lang w:val="en-GB"/>
        </w:rPr>
        <w:t xml:space="preserve"> v Pope</w:t>
      </w:r>
      <w:r w:rsidR="00045570" w:rsidRPr="002A3809">
        <w:rPr>
          <w:rStyle w:val="FootnoteReference"/>
          <w:rFonts w:ascii="Arial" w:hAnsi="Arial" w:cs="Arial"/>
          <w:sz w:val="24"/>
          <w:szCs w:val="24"/>
          <w:lang w:val="en-GB"/>
        </w:rPr>
        <w:footnoteReference w:id="7"/>
      </w:r>
      <w:r w:rsidR="00045570" w:rsidRPr="002A3809">
        <w:rPr>
          <w:rFonts w:ascii="Arial" w:hAnsi="Arial" w:cs="Arial"/>
          <w:sz w:val="24"/>
          <w:szCs w:val="24"/>
          <w:lang w:val="en-GB"/>
        </w:rPr>
        <w:t xml:space="preserve"> </w:t>
      </w:r>
      <w:r w:rsidR="00045570" w:rsidRPr="005C6CAE">
        <w:rPr>
          <w:rFonts w:ascii="Arial" w:hAnsi="Arial" w:cs="Arial"/>
          <w:sz w:val="24"/>
          <w:szCs w:val="24"/>
          <w:lang w:val="en-GB"/>
        </w:rPr>
        <w:t>is used and</w:t>
      </w:r>
      <w:r w:rsidR="002A3809">
        <w:rPr>
          <w:rFonts w:ascii="Arial" w:hAnsi="Arial" w:cs="Arial"/>
          <w:sz w:val="24"/>
          <w:szCs w:val="24"/>
          <w:lang w:val="en-GB"/>
        </w:rPr>
        <w:t>,</w:t>
      </w:r>
      <w:r w:rsidR="00045570" w:rsidRPr="005C6CAE">
        <w:rPr>
          <w:rFonts w:ascii="Arial" w:hAnsi="Arial" w:cs="Arial"/>
          <w:sz w:val="24"/>
          <w:szCs w:val="24"/>
          <w:lang w:val="en-GB"/>
        </w:rPr>
        <w:t xml:space="preserve"> in particular</w:t>
      </w:r>
      <w:r w:rsidR="002A3809">
        <w:rPr>
          <w:rFonts w:ascii="Arial" w:hAnsi="Arial" w:cs="Arial"/>
          <w:sz w:val="24"/>
          <w:szCs w:val="24"/>
          <w:lang w:val="en-GB"/>
        </w:rPr>
        <w:t>,</w:t>
      </w:r>
      <w:r w:rsidR="00045570" w:rsidRPr="005C6CAE">
        <w:rPr>
          <w:rFonts w:ascii="Arial" w:hAnsi="Arial" w:cs="Arial"/>
          <w:sz w:val="24"/>
          <w:szCs w:val="24"/>
          <w:lang w:val="en-GB"/>
        </w:rPr>
        <w:t xml:space="preserve"> the rule that </w:t>
      </w:r>
    </w:p>
    <w:p w:rsidR="002A3809" w:rsidRDefault="002A3809" w:rsidP="005C6CAE">
      <w:pPr>
        <w:spacing w:line="480" w:lineRule="auto"/>
        <w:jc w:val="both"/>
        <w:rPr>
          <w:rFonts w:ascii="Arial" w:hAnsi="Arial" w:cs="Arial"/>
          <w:i/>
          <w:lang w:val="en-GB"/>
        </w:rPr>
      </w:pPr>
      <w:r w:rsidRPr="002A3809">
        <w:rPr>
          <w:rFonts w:ascii="Arial" w:hAnsi="Arial" w:cs="Arial"/>
          <w:lang w:val="en-GB"/>
        </w:rPr>
        <w:tab/>
      </w:r>
      <w:r w:rsidR="00045570" w:rsidRPr="002A3809">
        <w:rPr>
          <w:rFonts w:ascii="Arial" w:hAnsi="Arial" w:cs="Arial"/>
          <w:i/>
          <w:lang w:val="en-GB"/>
        </w:rPr>
        <w:t>“He who,</w:t>
      </w:r>
      <w:r>
        <w:rPr>
          <w:rFonts w:ascii="Arial" w:hAnsi="Arial" w:cs="Arial"/>
          <w:i/>
          <w:lang w:val="en-GB"/>
        </w:rPr>
        <w:t xml:space="preserve"> </w:t>
      </w:r>
      <w:r w:rsidR="00045570" w:rsidRPr="002A3809">
        <w:rPr>
          <w:rFonts w:ascii="Arial" w:hAnsi="Arial" w:cs="Arial"/>
          <w:i/>
          <w:lang w:val="en-GB"/>
        </w:rPr>
        <w:t xml:space="preserve">knowingly and realising a danger, voluntarily agrees to undergo it, has only </w:t>
      </w:r>
      <w:r>
        <w:rPr>
          <w:rFonts w:ascii="Arial" w:hAnsi="Arial" w:cs="Arial"/>
          <w:i/>
          <w:lang w:val="en-GB"/>
        </w:rPr>
        <w:tab/>
      </w:r>
      <w:r w:rsidR="00045570" w:rsidRPr="002A3809">
        <w:rPr>
          <w:rFonts w:ascii="Arial" w:hAnsi="Arial" w:cs="Arial"/>
          <w:i/>
          <w:lang w:val="en-GB"/>
        </w:rPr>
        <w:t xml:space="preserve">himself to thank for the consequences”.  </w:t>
      </w:r>
    </w:p>
    <w:p w:rsidR="002A3809" w:rsidRDefault="00045570" w:rsidP="005C6CAE">
      <w:pPr>
        <w:spacing w:line="480" w:lineRule="auto"/>
        <w:jc w:val="both"/>
        <w:rPr>
          <w:rFonts w:ascii="Arial" w:hAnsi="Arial" w:cs="Arial"/>
          <w:lang w:val="en-GB"/>
        </w:rPr>
      </w:pPr>
      <w:r w:rsidRPr="002A3809">
        <w:rPr>
          <w:rFonts w:ascii="Arial" w:hAnsi="Arial" w:cs="Arial"/>
          <w:lang w:val="en-GB"/>
        </w:rPr>
        <w:t xml:space="preserve">Moreover, the idea that </w:t>
      </w:r>
    </w:p>
    <w:p w:rsidR="00C36CFA" w:rsidRPr="002A3809" w:rsidRDefault="002A3809" w:rsidP="002A3809">
      <w:pPr>
        <w:tabs>
          <w:tab w:val="left" w:pos="720"/>
          <w:tab w:val="left" w:pos="1440"/>
        </w:tabs>
        <w:spacing w:line="480" w:lineRule="auto"/>
        <w:jc w:val="both"/>
        <w:rPr>
          <w:rFonts w:ascii="Arial" w:hAnsi="Arial" w:cs="Arial"/>
          <w:i/>
          <w:lang w:val="en-GB"/>
        </w:rPr>
      </w:pPr>
      <w:r>
        <w:rPr>
          <w:rFonts w:ascii="Arial" w:hAnsi="Arial" w:cs="Arial"/>
          <w:lang w:val="en-GB"/>
        </w:rPr>
        <w:tab/>
      </w:r>
      <w:r w:rsidR="00045570" w:rsidRPr="002A3809">
        <w:rPr>
          <w:rFonts w:ascii="Arial" w:hAnsi="Arial" w:cs="Arial"/>
          <w:lang w:val="en-GB"/>
        </w:rPr>
        <w:t>“…</w:t>
      </w:r>
      <w:r w:rsidR="00FD0AF9">
        <w:rPr>
          <w:rFonts w:ascii="Arial" w:hAnsi="Arial" w:cs="Arial"/>
          <w:lang w:val="en-GB"/>
        </w:rPr>
        <w:t xml:space="preserve"> </w:t>
      </w:r>
      <w:r w:rsidR="00045570" w:rsidRPr="002A3809">
        <w:rPr>
          <w:rFonts w:ascii="Arial" w:hAnsi="Arial" w:cs="Arial"/>
          <w:i/>
          <w:lang w:val="en-GB"/>
        </w:rPr>
        <w:t xml:space="preserve">the fundamental principle that no man can recover damages for an injury for which he </w:t>
      </w:r>
      <w:r>
        <w:rPr>
          <w:rFonts w:ascii="Arial" w:hAnsi="Arial" w:cs="Arial"/>
          <w:i/>
          <w:lang w:val="en-GB"/>
        </w:rPr>
        <w:tab/>
      </w:r>
      <w:r w:rsidR="00045570" w:rsidRPr="002A3809">
        <w:rPr>
          <w:rFonts w:ascii="Arial" w:hAnsi="Arial" w:cs="Arial"/>
          <w:i/>
          <w:lang w:val="en-GB"/>
        </w:rPr>
        <w:t>has him</w:t>
      </w:r>
      <w:r>
        <w:rPr>
          <w:rFonts w:ascii="Arial" w:hAnsi="Arial" w:cs="Arial"/>
          <w:i/>
          <w:lang w:val="en-GB"/>
        </w:rPr>
        <w:t>self to thank.</w:t>
      </w:r>
      <w:r w:rsidR="00FD0AF9">
        <w:rPr>
          <w:rFonts w:ascii="Arial" w:hAnsi="Arial" w:cs="Arial"/>
          <w:i/>
          <w:lang w:val="en-GB"/>
        </w:rPr>
        <w:t>”</w:t>
      </w:r>
    </w:p>
    <w:p w:rsidR="00045570" w:rsidRPr="005C6CAE" w:rsidRDefault="00045570" w:rsidP="005C6CAE">
      <w:pPr>
        <w:spacing w:line="480" w:lineRule="auto"/>
        <w:jc w:val="both"/>
        <w:rPr>
          <w:rFonts w:ascii="Arial" w:hAnsi="Arial" w:cs="Arial"/>
          <w:i/>
          <w:sz w:val="24"/>
          <w:szCs w:val="24"/>
          <w:lang w:val="en-GB"/>
        </w:rPr>
      </w:pPr>
    </w:p>
    <w:p w:rsidR="00045570" w:rsidRDefault="00045570"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3</w:t>
      </w:r>
      <w:r w:rsidRPr="005C6CAE">
        <w:rPr>
          <w:rFonts w:ascii="Arial" w:hAnsi="Arial" w:cs="Arial"/>
          <w:sz w:val="24"/>
          <w:szCs w:val="24"/>
          <w:lang w:val="en-GB"/>
        </w:rPr>
        <w:t>]</w:t>
      </w:r>
      <w:r w:rsidRPr="005C6CAE">
        <w:rPr>
          <w:rFonts w:ascii="Arial" w:hAnsi="Arial" w:cs="Arial"/>
          <w:sz w:val="24"/>
          <w:szCs w:val="24"/>
          <w:lang w:val="en-GB"/>
        </w:rPr>
        <w:tab/>
        <w:t>The relevance of these principles in this matter will be discussed below.</w:t>
      </w:r>
    </w:p>
    <w:p w:rsidR="002A3809" w:rsidRDefault="002A3809" w:rsidP="005C6CAE">
      <w:pPr>
        <w:spacing w:line="480" w:lineRule="auto"/>
        <w:jc w:val="both"/>
        <w:rPr>
          <w:rFonts w:ascii="Arial" w:hAnsi="Arial" w:cs="Arial"/>
          <w:sz w:val="24"/>
          <w:szCs w:val="24"/>
          <w:lang w:val="en-GB"/>
        </w:rPr>
      </w:pPr>
    </w:p>
    <w:p w:rsidR="00190068" w:rsidRPr="00CC0B87" w:rsidRDefault="00CC0B87" w:rsidP="00CC0B87">
      <w:pPr>
        <w:spacing w:line="480" w:lineRule="auto"/>
        <w:ind w:left="720"/>
        <w:jc w:val="both"/>
        <w:rPr>
          <w:rFonts w:ascii="Arial" w:hAnsi="Arial" w:cs="Arial"/>
          <w:b/>
          <w:i/>
          <w:sz w:val="24"/>
          <w:szCs w:val="24"/>
          <w:lang w:val="en-GB"/>
        </w:rPr>
      </w:pPr>
      <w:r w:rsidRPr="002A3809">
        <w:rPr>
          <w:rFonts w:ascii="Arial" w:hAnsi="Arial" w:cs="Arial"/>
          <w:b/>
          <w:i/>
          <w:sz w:val="24"/>
          <w:szCs w:val="24"/>
          <w:lang w:val="en-GB"/>
        </w:rPr>
        <w:t>e.</w:t>
      </w:r>
      <w:r w:rsidRPr="002A3809">
        <w:rPr>
          <w:rFonts w:ascii="Arial" w:hAnsi="Arial" w:cs="Arial"/>
          <w:b/>
          <w:i/>
          <w:sz w:val="24"/>
          <w:szCs w:val="24"/>
          <w:lang w:val="en-GB"/>
        </w:rPr>
        <w:tab/>
      </w:r>
      <w:r w:rsidR="00190068" w:rsidRPr="00CC0B87">
        <w:rPr>
          <w:rFonts w:ascii="Arial" w:hAnsi="Arial" w:cs="Arial"/>
          <w:b/>
          <w:i/>
          <w:sz w:val="24"/>
          <w:szCs w:val="24"/>
          <w:lang w:val="en-GB"/>
        </w:rPr>
        <w:t>ACTIO LEGIS AQUILIAE</w:t>
      </w:r>
    </w:p>
    <w:p w:rsidR="008C50DF" w:rsidRPr="005C6CAE" w:rsidRDefault="008C50DF"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4</w:t>
      </w:r>
      <w:r w:rsidRPr="005C6CAE">
        <w:rPr>
          <w:rFonts w:ascii="Arial" w:hAnsi="Arial" w:cs="Arial"/>
          <w:sz w:val="24"/>
          <w:szCs w:val="24"/>
          <w:lang w:val="en-GB"/>
        </w:rPr>
        <w:t>]</w:t>
      </w:r>
      <w:r w:rsidRPr="005C6CAE">
        <w:rPr>
          <w:rFonts w:ascii="Arial" w:hAnsi="Arial" w:cs="Arial"/>
          <w:sz w:val="24"/>
          <w:szCs w:val="24"/>
          <w:lang w:val="en-GB"/>
        </w:rPr>
        <w:tab/>
      </w:r>
      <w:r w:rsidR="0052084E" w:rsidRPr="005C6CAE">
        <w:rPr>
          <w:rFonts w:ascii="Arial" w:hAnsi="Arial" w:cs="Arial"/>
          <w:sz w:val="24"/>
          <w:szCs w:val="24"/>
          <w:lang w:val="en-GB"/>
        </w:rPr>
        <w:t xml:space="preserve">The position </w:t>
      </w:r>
      <w:r w:rsidR="00555AB8">
        <w:rPr>
          <w:rFonts w:ascii="Arial" w:hAnsi="Arial" w:cs="Arial"/>
          <w:sz w:val="24"/>
          <w:szCs w:val="24"/>
          <w:lang w:val="en-GB"/>
        </w:rPr>
        <w:t xml:space="preserve">with regards to </w:t>
      </w:r>
      <w:proofErr w:type="spellStart"/>
      <w:r w:rsidR="0052084E" w:rsidRPr="002A3809">
        <w:rPr>
          <w:rFonts w:ascii="Arial" w:hAnsi="Arial" w:cs="Arial"/>
          <w:i/>
          <w:sz w:val="24"/>
          <w:szCs w:val="24"/>
          <w:lang w:val="en-GB"/>
        </w:rPr>
        <w:t>Aquilian</w:t>
      </w:r>
      <w:proofErr w:type="spellEnd"/>
      <w:r w:rsidR="0052084E" w:rsidRPr="005C6CAE">
        <w:rPr>
          <w:rFonts w:ascii="Arial" w:hAnsi="Arial" w:cs="Arial"/>
          <w:sz w:val="24"/>
          <w:szCs w:val="24"/>
          <w:lang w:val="en-GB"/>
        </w:rPr>
        <w:t xml:space="preserve"> liability </w:t>
      </w:r>
      <w:r w:rsidR="007C4829" w:rsidRPr="005C6CAE">
        <w:rPr>
          <w:rFonts w:ascii="Arial" w:hAnsi="Arial" w:cs="Arial"/>
          <w:sz w:val="24"/>
          <w:szCs w:val="24"/>
          <w:lang w:val="en-GB"/>
        </w:rPr>
        <w:t>in respect of the actions of dogs</w:t>
      </w:r>
      <w:r w:rsidR="00D46A51" w:rsidRPr="005C6CAE">
        <w:rPr>
          <w:rFonts w:ascii="Arial" w:hAnsi="Arial" w:cs="Arial"/>
          <w:sz w:val="24"/>
          <w:szCs w:val="24"/>
          <w:lang w:val="en-GB"/>
        </w:rPr>
        <w:t xml:space="preserve"> is trite</w:t>
      </w:r>
      <w:r w:rsidR="002A3809">
        <w:rPr>
          <w:rFonts w:ascii="Arial" w:hAnsi="Arial" w:cs="Arial"/>
          <w:sz w:val="24"/>
          <w:szCs w:val="24"/>
          <w:lang w:val="en-GB"/>
        </w:rPr>
        <w:t>,</w:t>
      </w:r>
      <w:r w:rsidR="00D46A51" w:rsidRPr="005C6CAE">
        <w:rPr>
          <w:rFonts w:ascii="Arial" w:hAnsi="Arial" w:cs="Arial"/>
          <w:sz w:val="24"/>
          <w:szCs w:val="24"/>
          <w:lang w:val="en-GB"/>
        </w:rPr>
        <w:t xml:space="preserve"> i.e. that the plaintiff should, in addition to the</w:t>
      </w:r>
      <w:r w:rsidR="00B00E17" w:rsidRPr="005C6CAE">
        <w:rPr>
          <w:rFonts w:ascii="Arial" w:hAnsi="Arial" w:cs="Arial"/>
          <w:sz w:val="24"/>
          <w:szCs w:val="24"/>
          <w:lang w:val="en-GB"/>
        </w:rPr>
        <w:t xml:space="preserve"> other elements, have to prove</w:t>
      </w:r>
      <w:r w:rsidR="00C15460" w:rsidRPr="005C6CAE">
        <w:rPr>
          <w:rFonts w:ascii="Arial" w:hAnsi="Arial" w:cs="Arial"/>
          <w:sz w:val="24"/>
          <w:szCs w:val="24"/>
          <w:lang w:val="en-GB"/>
        </w:rPr>
        <w:t xml:space="preserve"> </w:t>
      </w:r>
      <w:r w:rsidR="00C15460" w:rsidRPr="005C6CAE">
        <w:rPr>
          <w:rFonts w:ascii="Arial" w:hAnsi="Arial" w:cs="Arial"/>
          <w:sz w:val="24"/>
          <w:szCs w:val="24"/>
          <w:lang w:val="en-GB"/>
        </w:rPr>
        <w:lastRenderedPageBreak/>
        <w:t xml:space="preserve">negligence and causation. The court, when dealing with </w:t>
      </w:r>
      <w:proofErr w:type="spellStart"/>
      <w:r w:rsidR="00C15460" w:rsidRPr="002A3809">
        <w:rPr>
          <w:rFonts w:ascii="Arial" w:hAnsi="Arial" w:cs="Arial"/>
          <w:i/>
          <w:sz w:val="24"/>
          <w:szCs w:val="24"/>
          <w:lang w:val="en-GB"/>
        </w:rPr>
        <w:t>Aquillian</w:t>
      </w:r>
      <w:proofErr w:type="spellEnd"/>
      <w:r w:rsidR="00C15460" w:rsidRPr="005C6CAE">
        <w:rPr>
          <w:rFonts w:ascii="Arial" w:hAnsi="Arial" w:cs="Arial"/>
          <w:sz w:val="24"/>
          <w:szCs w:val="24"/>
          <w:lang w:val="en-GB"/>
        </w:rPr>
        <w:t xml:space="preserve"> liability, should have regard to the history of the animal’s interaction in order to determine whether or not the owner should have for</w:t>
      </w:r>
      <w:r w:rsidR="00C40A0C" w:rsidRPr="005C6CAE">
        <w:rPr>
          <w:rFonts w:ascii="Arial" w:hAnsi="Arial" w:cs="Arial"/>
          <w:sz w:val="24"/>
          <w:szCs w:val="24"/>
          <w:lang w:val="en-GB"/>
        </w:rPr>
        <w:t>e</w:t>
      </w:r>
      <w:r w:rsidR="00C15460" w:rsidRPr="005C6CAE">
        <w:rPr>
          <w:rFonts w:ascii="Arial" w:hAnsi="Arial" w:cs="Arial"/>
          <w:sz w:val="24"/>
          <w:szCs w:val="24"/>
          <w:lang w:val="en-GB"/>
        </w:rPr>
        <w:t>seen the reasonable possibility of harm being caused to a person.</w:t>
      </w:r>
      <w:r w:rsidR="00C40A0C" w:rsidRPr="005C6CAE">
        <w:rPr>
          <w:rFonts w:ascii="Arial" w:hAnsi="Arial" w:cs="Arial"/>
          <w:sz w:val="24"/>
          <w:szCs w:val="24"/>
          <w:lang w:val="en-GB"/>
        </w:rPr>
        <w:t xml:space="preserve"> The owner of a dog ought to know the character of the animal. In this regard see </w:t>
      </w:r>
      <w:r w:rsidR="00C40A0C" w:rsidRPr="005C6CAE">
        <w:rPr>
          <w:rFonts w:ascii="Arial" w:hAnsi="Arial" w:cs="Arial"/>
          <w:b/>
          <w:sz w:val="24"/>
          <w:szCs w:val="24"/>
          <w:lang w:val="en-GB"/>
        </w:rPr>
        <w:t>O’Callaghan N.O. v Chaplin</w:t>
      </w:r>
      <w:r w:rsidR="00C40A0C" w:rsidRPr="002A3809">
        <w:rPr>
          <w:rStyle w:val="FootnoteReference"/>
          <w:rFonts w:ascii="Arial" w:hAnsi="Arial" w:cs="Arial"/>
          <w:sz w:val="24"/>
          <w:szCs w:val="24"/>
          <w:lang w:val="en-GB"/>
        </w:rPr>
        <w:footnoteReference w:id="8"/>
      </w:r>
      <w:r w:rsidR="00C40A0C" w:rsidRPr="002A3809">
        <w:rPr>
          <w:rFonts w:ascii="Arial" w:hAnsi="Arial" w:cs="Arial"/>
          <w:sz w:val="24"/>
          <w:szCs w:val="24"/>
          <w:lang w:val="en-GB"/>
        </w:rPr>
        <w:t>.</w:t>
      </w:r>
      <w:r w:rsidR="00C15460" w:rsidRPr="005C6CAE">
        <w:rPr>
          <w:rFonts w:ascii="Arial" w:hAnsi="Arial" w:cs="Arial"/>
          <w:sz w:val="24"/>
          <w:szCs w:val="24"/>
          <w:lang w:val="en-GB"/>
        </w:rPr>
        <w:t xml:space="preserve"> </w:t>
      </w:r>
      <w:r w:rsidR="00B00E17" w:rsidRPr="005C6CAE">
        <w:rPr>
          <w:rFonts w:ascii="Arial" w:hAnsi="Arial" w:cs="Arial"/>
          <w:sz w:val="24"/>
          <w:szCs w:val="24"/>
          <w:lang w:val="en-GB"/>
        </w:rPr>
        <w:t xml:space="preserve"> </w:t>
      </w:r>
    </w:p>
    <w:p w:rsidR="009C782D" w:rsidRDefault="009C782D" w:rsidP="005C6CAE">
      <w:pPr>
        <w:spacing w:line="480" w:lineRule="auto"/>
        <w:jc w:val="both"/>
        <w:rPr>
          <w:rFonts w:ascii="Arial" w:hAnsi="Arial" w:cs="Arial"/>
          <w:sz w:val="24"/>
          <w:szCs w:val="24"/>
          <w:lang w:val="en-GB"/>
        </w:rPr>
      </w:pPr>
    </w:p>
    <w:p w:rsidR="00915751" w:rsidRDefault="00915751" w:rsidP="005C6CAE">
      <w:pPr>
        <w:spacing w:line="480" w:lineRule="auto"/>
        <w:jc w:val="both"/>
        <w:rPr>
          <w:rFonts w:ascii="Arial" w:hAnsi="Arial" w:cs="Arial"/>
          <w:sz w:val="24"/>
          <w:szCs w:val="24"/>
          <w:lang w:val="en-GB"/>
        </w:rPr>
      </w:pPr>
    </w:p>
    <w:p w:rsidR="00190068" w:rsidRPr="00CC0B87" w:rsidRDefault="00CC0B87" w:rsidP="00CC0B87">
      <w:pPr>
        <w:spacing w:line="480" w:lineRule="auto"/>
        <w:ind w:left="720" w:hanging="720"/>
        <w:jc w:val="both"/>
        <w:rPr>
          <w:rFonts w:ascii="Arial" w:hAnsi="Arial" w:cs="Arial"/>
          <w:b/>
          <w:sz w:val="24"/>
          <w:szCs w:val="24"/>
          <w:lang w:val="en-GB"/>
        </w:rPr>
      </w:pPr>
      <w:r w:rsidRPr="005C6CAE">
        <w:rPr>
          <w:rFonts w:ascii="Arial" w:hAnsi="Arial" w:cs="Arial"/>
          <w:b/>
          <w:sz w:val="24"/>
          <w:szCs w:val="24"/>
          <w:lang w:val="en-GB"/>
        </w:rPr>
        <w:t>G.</w:t>
      </w:r>
      <w:r w:rsidRPr="005C6CAE">
        <w:rPr>
          <w:rFonts w:ascii="Arial" w:hAnsi="Arial" w:cs="Arial"/>
          <w:b/>
          <w:sz w:val="24"/>
          <w:szCs w:val="24"/>
          <w:lang w:val="en-GB"/>
        </w:rPr>
        <w:tab/>
      </w:r>
      <w:r w:rsidR="00190068" w:rsidRPr="00CC0B87">
        <w:rPr>
          <w:rFonts w:ascii="Arial" w:hAnsi="Arial" w:cs="Arial"/>
          <w:b/>
          <w:sz w:val="24"/>
          <w:szCs w:val="24"/>
          <w:lang w:val="en-GB"/>
        </w:rPr>
        <w:t>DISCUSSION</w:t>
      </w:r>
    </w:p>
    <w:p w:rsidR="00FD0AF9" w:rsidRDefault="00106687"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5</w:t>
      </w:r>
      <w:r w:rsidRPr="005C6CAE">
        <w:rPr>
          <w:rFonts w:ascii="Arial" w:hAnsi="Arial" w:cs="Arial"/>
          <w:sz w:val="24"/>
          <w:szCs w:val="24"/>
          <w:lang w:val="en-GB"/>
        </w:rPr>
        <w:t>]</w:t>
      </w:r>
      <w:r w:rsidRPr="005C6CAE">
        <w:rPr>
          <w:rFonts w:ascii="Arial" w:hAnsi="Arial" w:cs="Arial"/>
          <w:sz w:val="24"/>
          <w:szCs w:val="24"/>
          <w:lang w:val="en-GB"/>
        </w:rPr>
        <w:tab/>
      </w:r>
      <w:r w:rsidR="002D3A22">
        <w:rPr>
          <w:rFonts w:ascii="Arial" w:hAnsi="Arial" w:cs="Arial"/>
          <w:sz w:val="24"/>
          <w:szCs w:val="24"/>
          <w:lang w:val="en-GB"/>
        </w:rPr>
        <w:t>During the proceedings t</w:t>
      </w:r>
      <w:r w:rsidRPr="005C6CAE">
        <w:rPr>
          <w:rFonts w:ascii="Arial" w:hAnsi="Arial" w:cs="Arial"/>
          <w:sz w:val="24"/>
          <w:szCs w:val="24"/>
          <w:lang w:val="en-GB"/>
        </w:rPr>
        <w:t>he plaintiff proved that she did not provoke the dogs</w:t>
      </w:r>
      <w:r w:rsidR="002A3809">
        <w:rPr>
          <w:rFonts w:ascii="Arial" w:hAnsi="Arial" w:cs="Arial"/>
          <w:sz w:val="24"/>
          <w:szCs w:val="24"/>
          <w:lang w:val="en-GB"/>
        </w:rPr>
        <w:t>,</w:t>
      </w:r>
      <w:r w:rsidRPr="005C6CAE">
        <w:rPr>
          <w:rFonts w:ascii="Arial" w:hAnsi="Arial" w:cs="Arial"/>
          <w:sz w:val="24"/>
          <w:szCs w:val="24"/>
          <w:lang w:val="en-GB"/>
        </w:rPr>
        <w:t xml:space="preserve"> </w:t>
      </w:r>
      <w:r w:rsidR="002D3A22">
        <w:rPr>
          <w:rFonts w:ascii="Arial" w:hAnsi="Arial" w:cs="Arial"/>
          <w:sz w:val="24"/>
          <w:szCs w:val="24"/>
          <w:lang w:val="en-GB"/>
        </w:rPr>
        <w:t xml:space="preserve">and that she </w:t>
      </w:r>
      <w:r w:rsidRPr="005C6CAE">
        <w:rPr>
          <w:rFonts w:ascii="Arial" w:hAnsi="Arial" w:cs="Arial"/>
          <w:sz w:val="24"/>
          <w:szCs w:val="24"/>
          <w:lang w:val="en-GB"/>
        </w:rPr>
        <w:t>was she bitten without any other extrinsic cause. In my view</w:t>
      </w:r>
      <w:r w:rsidR="002A3809">
        <w:rPr>
          <w:rFonts w:ascii="Arial" w:hAnsi="Arial" w:cs="Arial"/>
          <w:sz w:val="24"/>
          <w:szCs w:val="24"/>
          <w:lang w:val="en-GB"/>
        </w:rPr>
        <w:t>,</w:t>
      </w:r>
      <w:r w:rsidRPr="005C6CAE">
        <w:rPr>
          <w:rFonts w:ascii="Arial" w:hAnsi="Arial" w:cs="Arial"/>
          <w:sz w:val="24"/>
          <w:szCs w:val="24"/>
          <w:lang w:val="en-GB"/>
        </w:rPr>
        <w:t xml:space="preserve"> therefore</w:t>
      </w:r>
      <w:r w:rsidR="002A3809">
        <w:rPr>
          <w:rFonts w:ascii="Arial" w:hAnsi="Arial" w:cs="Arial"/>
          <w:sz w:val="24"/>
          <w:szCs w:val="24"/>
          <w:lang w:val="en-GB"/>
        </w:rPr>
        <w:t>,</w:t>
      </w:r>
      <w:r w:rsidRPr="005C6CAE">
        <w:rPr>
          <w:rFonts w:ascii="Arial" w:hAnsi="Arial" w:cs="Arial"/>
          <w:sz w:val="24"/>
          <w:szCs w:val="24"/>
          <w:lang w:val="en-GB"/>
        </w:rPr>
        <w:t xml:space="preserve"> the </w:t>
      </w:r>
      <w:r w:rsidR="002A3809">
        <w:rPr>
          <w:rFonts w:ascii="Arial" w:hAnsi="Arial" w:cs="Arial"/>
          <w:sz w:val="24"/>
          <w:szCs w:val="24"/>
          <w:lang w:val="en-GB"/>
        </w:rPr>
        <w:t>p</w:t>
      </w:r>
      <w:r w:rsidRPr="005C6CAE">
        <w:rPr>
          <w:rFonts w:ascii="Arial" w:hAnsi="Arial" w:cs="Arial"/>
          <w:sz w:val="24"/>
          <w:szCs w:val="24"/>
          <w:lang w:val="en-GB"/>
        </w:rPr>
        <w:t xml:space="preserve">laintiff discharged her onus. This </w:t>
      </w:r>
      <w:r w:rsidR="002D3A22">
        <w:rPr>
          <w:rFonts w:ascii="Arial" w:hAnsi="Arial" w:cs="Arial"/>
          <w:sz w:val="24"/>
          <w:szCs w:val="24"/>
          <w:lang w:val="en-GB"/>
        </w:rPr>
        <w:t xml:space="preserve">then </w:t>
      </w:r>
      <w:r w:rsidRPr="005C6CAE">
        <w:rPr>
          <w:rFonts w:ascii="Arial" w:hAnsi="Arial" w:cs="Arial"/>
          <w:sz w:val="24"/>
          <w:szCs w:val="24"/>
          <w:lang w:val="en-GB"/>
        </w:rPr>
        <w:t>triggered the defendants</w:t>
      </w:r>
      <w:r w:rsidR="002D3A22">
        <w:rPr>
          <w:rFonts w:ascii="Arial" w:hAnsi="Arial" w:cs="Arial"/>
          <w:sz w:val="24"/>
          <w:szCs w:val="24"/>
          <w:lang w:val="en-GB"/>
        </w:rPr>
        <w:t>’</w:t>
      </w:r>
      <w:r w:rsidRPr="005C6CAE">
        <w:rPr>
          <w:rFonts w:ascii="Arial" w:hAnsi="Arial" w:cs="Arial"/>
          <w:sz w:val="24"/>
          <w:szCs w:val="24"/>
          <w:lang w:val="en-GB"/>
        </w:rPr>
        <w:t xml:space="preserve"> onus to show that the </w:t>
      </w:r>
      <w:r w:rsidR="002A3809">
        <w:rPr>
          <w:rFonts w:ascii="Arial" w:hAnsi="Arial" w:cs="Arial"/>
          <w:sz w:val="24"/>
          <w:szCs w:val="24"/>
          <w:lang w:val="en-GB"/>
        </w:rPr>
        <w:t>p</w:t>
      </w:r>
      <w:r w:rsidRPr="005C6CAE">
        <w:rPr>
          <w:rFonts w:ascii="Arial" w:hAnsi="Arial" w:cs="Arial"/>
          <w:sz w:val="24"/>
          <w:szCs w:val="24"/>
          <w:lang w:val="en-GB"/>
        </w:rPr>
        <w:t xml:space="preserve">laintiff was injured due to her own negligence. The evidence </w:t>
      </w:r>
      <w:r w:rsidR="002D3A22">
        <w:rPr>
          <w:rFonts w:ascii="Arial" w:hAnsi="Arial" w:cs="Arial"/>
          <w:sz w:val="24"/>
          <w:szCs w:val="24"/>
          <w:lang w:val="en-GB"/>
        </w:rPr>
        <w:t xml:space="preserve">by the plaintiff was that </w:t>
      </w:r>
      <w:r w:rsidRPr="005C6CAE">
        <w:rPr>
          <w:rFonts w:ascii="Arial" w:hAnsi="Arial" w:cs="Arial"/>
          <w:sz w:val="24"/>
          <w:szCs w:val="24"/>
          <w:lang w:val="en-GB"/>
        </w:rPr>
        <w:t xml:space="preserve">she was advised by the second respondent to keep the sliding door between the bedroom and the </w:t>
      </w:r>
      <w:r w:rsidR="002D3A22">
        <w:rPr>
          <w:rFonts w:ascii="Arial" w:hAnsi="Arial" w:cs="Arial"/>
          <w:sz w:val="24"/>
          <w:szCs w:val="24"/>
          <w:lang w:val="en-GB"/>
        </w:rPr>
        <w:t xml:space="preserve">back </w:t>
      </w:r>
      <w:r w:rsidRPr="005C6CAE">
        <w:rPr>
          <w:rFonts w:ascii="Arial" w:hAnsi="Arial" w:cs="Arial"/>
          <w:sz w:val="24"/>
          <w:szCs w:val="24"/>
          <w:lang w:val="en-GB"/>
        </w:rPr>
        <w:t xml:space="preserve">yard closed. On her version, she was not told to keep the “mommy door” between the bedroom and the kitchen closed. This version is directly conflicting with the version by the second respondent. I therefore had to turn to an evaluation of the probabilities. </w:t>
      </w:r>
    </w:p>
    <w:p w:rsidR="002D3A22" w:rsidRDefault="002D3A22" w:rsidP="005C6CAE">
      <w:pPr>
        <w:spacing w:line="480" w:lineRule="auto"/>
        <w:jc w:val="both"/>
        <w:rPr>
          <w:rFonts w:ascii="Arial" w:hAnsi="Arial" w:cs="Arial"/>
          <w:sz w:val="24"/>
          <w:szCs w:val="24"/>
          <w:lang w:val="en-GB"/>
        </w:rPr>
      </w:pPr>
    </w:p>
    <w:p w:rsidR="00106687" w:rsidRPr="005C6CAE" w:rsidRDefault="00106687"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6</w:t>
      </w:r>
      <w:r w:rsidRPr="005C6CAE">
        <w:rPr>
          <w:rFonts w:ascii="Arial" w:hAnsi="Arial" w:cs="Arial"/>
          <w:sz w:val="24"/>
          <w:szCs w:val="24"/>
          <w:lang w:val="en-GB"/>
        </w:rPr>
        <w:t>]</w:t>
      </w:r>
      <w:r w:rsidR="00FD0AF9">
        <w:rPr>
          <w:rFonts w:ascii="Arial" w:hAnsi="Arial" w:cs="Arial"/>
          <w:sz w:val="24"/>
          <w:szCs w:val="24"/>
          <w:lang w:val="en-GB"/>
        </w:rPr>
        <w:tab/>
      </w:r>
      <w:r w:rsidRPr="005C6CAE">
        <w:rPr>
          <w:rFonts w:ascii="Arial" w:hAnsi="Arial" w:cs="Arial"/>
          <w:sz w:val="24"/>
          <w:szCs w:val="24"/>
          <w:lang w:val="en-GB"/>
        </w:rPr>
        <w:t xml:space="preserve">I find it extremely improbable that the </w:t>
      </w:r>
      <w:r w:rsidR="002A3809">
        <w:rPr>
          <w:rFonts w:ascii="Arial" w:hAnsi="Arial" w:cs="Arial"/>
          <w:sz w:val="24"/>
          <w:szCs w:val="24"/>
          <w:lang w:val="en-GB"/>
        </w:rPr>
        <w:t>p</w:t>
      </w:r>
      <w:r w:rsidRPr="005C6CAE">
        <w:rPr>
          <w:rFonts w:ascii="Arial" w:hAnsi="Arial" w:cs="Arial"/>
          <w:sz w:val="24"/>
          <w:szCs w:val="24"/>
          <w:lang w:val="en-GB"/>
        </w:rPr>
        <w:t xml:space="preserve">laintiff would obey the warning about the sliding door but decided to flout the warning about the </w:t>
      </w:r>
      <w:r w:rsidR="002D3A22">
        <w:rPr>
          <w:rFonts w:ascii="Arial" w:hAnsi="Arial" w:cs="Arial"/>
          <w:sz w:val="24"/>
          <w:szCs w:val="24"/>
          <w:lang w:val="en-GB"/>
        </w:rPr>
        <w:t>“</w:t>
      </w:r>
      <w:r w:rsidRPr="005C6CAE">
        <w:rPr>
          <w:rFonts w:ascii="Arial" w:hAnsi="Arial" w:cs="Arial"/>
          <w:sz w:val="24"/>
          <w:szCs w:val="24"/>
          <w:lang w:val="en-GB"/>
        </w:rPr>
        <w:t>mummy door</w:t>
      </w:r>
      <w:r w:rsidR="002D3A22">
        <w:rPr>
          <w:rFonts w:ascii="Arial" w:hAnsi="Arial" w:cs="Arial"/>
          <w:sz w:val="24"/>
          <w:szCs w:val="24"/>
          <w:lang w:val="en-GB"/>
        </w:rPr>
        <w:t>”</w:t>
      </w:r>
      <w:r w:rsidRPr="005C6CAE">
        <w:rPr>
          <w:rFonts w:ascii="Arial" w:hAnsi="Arial" w:cs="Arial"/>
          <w:sz w:val="24"/>
          <w:szCs w:val="24"/>
          <w:lang w:val="en-GB"/>
        </w:rPr>
        <w:t xml:space="preserve">, when, on the </w:t>
      </w:r>
      <w:r w:rsidRPr="005C6CAE">
        <w:rPr>
          <w:rFonts w:ascii="Arial" w:hAnsi="Arial" w:cs="Arial"/>
          <w:sz w:val="24"/>
          <w:szCs w:val="24"/>
          <w:lang w:val="en-GB"/>
        </w:rPr>
        <w:lastRenderedPageBreak/>
        <w:t xml:space="preserve">second defendant’s version, she was warned that the dogs would forcefully and violently try to get to each other when the </w:t>
      </w:r>
      <w:r w:rsidR="006436F7">
        <w:rPr>
          <w:rFonts w:ascii="Arial" w:hAnsi="Arial" w:cs="Arial"/>
          <w:sz w:val="24"/>
          <w:szCs w:val="24"/>
          <w:lang w:val="en-GB"/>
        </w:rPr>
        <w:t>“</w:t>
      </w:r>
      <w:r w:rsidRPr="005C6CAE">
        <w:rPr>
          <w:rFonts w:ascii="Arial" w:hAnsi="Arial" w:cs="Arial"/>
          <w:sz w:val="24"/>
          <w:szCs w:val="24"/>
          <w:lang w:val="en-GB"/>
        </w:rPr>
        <w:t>mommy door</w:t>
      </w:r>
      <w:r w:rsidR="006436F7">
        <w:rPr>
          <w:rFonts w:ascii="Arial" w:hAnsi="Arial" w:cs="Arial"/>
          <w:sz w:val="24"/>
          <w:szCs w:val="24"/>
          <w:lang w:val="en-GB"/>
        </w:rPr>
        <w:t>”</w:t>
      </w:r>
      <w:r w:rsidRPr="005C6CAE">
        <w:rPr>
          <w:rFonts w:ascii="Arial" w:hAnsi="Arial" w:cs="Arial"/>
          <w:sz w:val="24"/>
          <w:szCs w:val="24"/>
          <w:lang w:val="en-GB"/>
        </w:rPr>
        <w:t xml:space="preserve"> was left open. It is common cause that the </w:t>
      </w:r>
      <w:r w:rsidR="002A3809">
        <w:rPr>
          <w:rFonts w:ascii="Arial" w:hAnsi="Arial" w:cs="Arial"/>
          <w:sz w:val="24"/>
          <w:szCs w:val="24"/>
          <w:lang w:val="en-GB"/>
        </w:rPr>
        <w:t>p</w:t>
      </w:r>
      <w:r w:rsidRPr="005C6CAE">
        <w:rPr>
          <w:rFonts w:ascii="Arial" w:hAnsi="Arial" w:cs="Arial"/>
          <w:sz w:val="24"/>
          <w:szCs w:val="24"/>
          <w:lang w:val="en-GB"/>
        </w:rPr>
        <w:t xml:space="preserve">laintiff fed the dogs on </w:t>
      </w:r>
      <w:r w:rsidR="006436F7">
        <w:rPr>
          <w:rFonts w:ascii="Arial" w:hAnsi="Arial" w:cs="Arial"/>
          <w:sz w:val="24"/>
          <w:szCs w:val="24"/>
          <w:lang w:val="en-GB"/>
        </w:rPr>
        <w:t>previous</w:t>
      </w:r>
      <w:r w:rsidRPr="005C6CAE">
        <w:rPr>
          <w:rFonts w:ascii="Arial" w:hAnsi="Arial" w:cs="Arial"/>
          <w:sz w:val="24"/>
          <w:szCs w:val="24"/>
          <w:lang w:val="en-GB"/>
        </w:rPr>
        <w:t xml:space="preserve"> occasions</w:t>
      </w:r>
      <w:r w:rsidR="002A3809">
        <w:rPr>
          <w:rFonts w:ascii="Arial" w:hAnsi="Arial" w:cs="Arial"/>
          <w:sz w:val="24"/>
          <w:szCs w:val="24"/>
          <w:lang w:val="en-GB"/>
        </w:rPr>
        <w:t>,</w:t>
      </w:r>
      <w:r w:rsidRPr="005C6CAE">
        <w:rPr>
          <w:rFonts w:ascii="Arial" w:hAnsi="Arial" w:cs="Arial"/>
          <w:sz w:val="24"/>
          <w:szCs w:val="24"/>
          <w:lang w:val="en-GB"/>
        </w:rPr>
        <w:t xml:space="preserve"> and that the dogs did not behave violently towards each other. On the probabilities therefore, I find that she was indeed warned about keeping the sliding door closed. Moreover, if she was warned that the dogs would violently attack each other if the “mommy-door” was left open, she would certainly have closed it while feeding the dogs. I find the plaintiff’s version in this regard more probable than that of the defendants.</w:t>
      </w:r>
    </w:p>
    <w:p w:rsidR="00E23D39" w:rsidRPr="005C6CAE" w:rsidRDefault="00E23D39" w:rsidP="005C6CAE">
      <w:pPr>
        <w:spacing w:line="480" w:lineRule="auto"/>
        <w:jc w:val="both"/>
        <w:rPr>
          <w:rFonts w:ascii="Arial" w:hAnsi="Arial" w:cs="Arial"/>
          <w:sz w:val="24"/>
          <w:szCs w:val="24"/>
          <w:lang w:val="en-GB"/>
        </w:rPr>
      </w:pPr>
    </w:p>
    <w:p w:rsidR="00BE5BEE" w:rsidRPr="005C6CAE" w:rsidRDefault="00646088" w:rsidP="005C6CAE">
      <w:pPr>
        <w:spacing w:line="480" w:lineRule="auto"/>
        <w:jc w:val="both"/>
        <w:rPr>
          <w:rFonts w:ascii="Arial" w:hAnsi="Arial" w:cs="Arial"/>
          <w:sz w:val="24"/>
          <w:szCs w:val="24"/>
          <w:lang w:val="en-GB"/>
        </w:rPr>
      </w:pPr>
      <w:r w:rsidRPr="005C6CAE">
        <w:rPr>
          <w:rFonts w:ascii="Arial" w:hAnsi="Arial" w:cs="Arial"/>
          <w:sz w:val="24"/>
          <w:szCs w:val="24"/>
          <w:lang w:val="en-GB"/>
        </w:rPr>
        <w:t xml:space="preserve"> </w:t>
      </w:r>
      <w:r w:rsidR="00BE5BEE" w:rsidRPr="005C6CAE">
        <w:rPr>
          <w:rFonts w:ascii="Arial" w:hAnsi="Arial" w:cs="Arial"/>
          <w:sz w:val="24"/>
          <w:szCs w:val="24"/>
          <w:lang w:val="en-GB"/>
        </w:rPr>
        <w:t>[</w:t>
      </w:r>
      <w:r w:rsidR="002A3809">
        <w:rPr>
          <w:rFonts w:ascii="Arial" w:hAnsi="Arial" w:cs="Arial"/>
          <w:sz w:val="24"/>
          <w:szCs w:val="24"/>
          <w:lang w:val="en-GB"/>
        </w:rPr>
        <w:t>2</w:t>
      </w:r>
      <w:r w:rsidR="00915751">
        <w:rPr>
          <w:rFonts w:ascii="Arial" w:hAnsi="Arial" w:cs="Arial"/>
          <w:sz w:val="24"/>
          <w:szCs w:val="24"/>
          <w:lang w:val="en-GB"/>
        </w:rPr>
        <w:t>7</w:t>
      </w:r>
      <w:r w:rsidR="00BE5BEE" w:rsidRPr="005C6CAE">
        <w:rPr>
          <w:rFonts w:ascii="Arial" w:hAnsi="Arial" w:cs="Arial"/>
          <w:sz w:val="24"/>
          <w:szCs w:val="24"/>
          <w:lang w:val="en-GB"/>
        </w:rPr>
        <w:t>]</w:t>
      </w:r>
      <w:r w:rsidR="00BE5BEE" w:rsidRPr="005C6CAE">
        <w:rPr>
          <w:rFonts w:ascii="Arial" w:hAnsi="Arial" w:cs="Arial"/>
          <w:sz w:val="24"/>
          <w:szCs w:val="24"/>
          <w:lang w:val="en-GB"/>
        </w:rPr>
        <w:tab/>
        <w:t xml:space="preserve">The allegation by the defendant that the plaintiff was injured while she attempted to separate the fighting dogs, was denied by the </w:t>
      </w:r>
      <w:r w:rsidR="002A3809">
        <w:rPr>
          <w:rFonts w:ascii="Arial" w:hAnsi="Arial" w:cs="Arial"/>
          <w:sz w:val="24"/>
          <w:szCs w:val="24"/>
          <w:lang w:val="en-GB"/>
        </w:rPr>
        <w:t>p</w:t>
      </w:r>
      <w:r w:rsidR="00BE5BEE" w:rsidRPr="005C6CAE">
        <w:rPr>
          <w:rFonts w:ascii="Arial" w:hAnsi="Arial" w:cs="Arial"/>
          <w:sz w:val="24"/>
          <w:szCs w:val="24"/>
          <w:lang w:val="en-GB"/>
        </w:rPr>
        <w:t xml:space="preserve">laintiff. No evidence was presented </w:t>
      </w:r>
      <w:r w:rsidR="00E23D39" w:rsidRPr="005C6CAE">
        <w:rPr>
          <w:rFonts w:ascii="Arial" w:hAnsi="Arial" w:cs="Arial"/>
          <w:sz w:val="24"/>
          <w:szCs w:val="24"/>
          <w:lang w:val="en-GB"/>
        </w:rPr>
        <w:t>to gainsay the plaintiff’s version in this regard</w:t>
      </w:r>
      <w:r w:rsidR="006436F7">
        <w:rPr>
          <w:rFonts w:ascii="Arial" w:hAnsi="Arial" w:cs="Arial"/>
          <w:sz w:val="24"/>
          <w:szCs w:val="24"/>
          <w:lang w:val="en-GB"/>
        </w:rPr>
        <w:t xml:space="preserve">, i.e. the neighbour who advised the plaintiff while the dogs were fighting was not called.  </w:t>
      </w:r>
      <w:r w:rsidR="00BE5BEE" w:rsidRPr="005C6CAE">
        <w:rPr>
          <w:rFonts w:ascii="Arial" w:hAnsi="Arial" w:cs="Arial"/>
          <w:sz w:val="24"/>
          <w:szCs w:val="24"/>
          <w:lang w:val="en-GB"/>
        </w:rPr>
        <w:t xml:space="preserve">I am in agreement with the </w:t>
      </w:r>
      <w:r w:rsidR="002A3809">
        <w:rPr>
          <w:rFonts w:ascii="Arial" w:hAnsi="Arial" w:cs="Arial"/>
          <w:sz w:val="24"/>
          <w:szCs w:val="24"/>
          <w:lang w:val="en-GB"/>
        </w:rPr>
        <w:t>p</w:t>
      </w:r>
      <w:r w:rsidR="00BE5BEE" w:rsidRPr="005C6CAE">
        <w:rPr>
          <w:rFonts w:ascii="Arial" w:hAnsi="Arial" w:cs="Arial"/>
          <w:sz w:val="24"/>
          <w:szCs w:val="24"/>
          <w:lang w:val="en-GB"/>
        </w:rPr>
        <w:t xml:space="preserve">laintiff that no </w:t>
      </w:r>
      <w:proofErr w:type="spellStart"/>
      <w:r w:rsidR="00BE5BEE" w:rsidRPr="005C6CAE">
        <w:rPr>
          <w:rFonts w:ascii="Arial" w:hAnsi="Arial" w:cs="Arial"/>
          <w:i/>
          <w:sz w:val="24"/>
          <w:szCs w:val="24"/>
          <w:lang w:val="en-GB"/>
        </w:rPr>
        <w:t>novus</w:t>
      </w:r>
      <w:proofErr w:type="spellEnd"/>
      <w:r w:rsidR="00BE5BEE" w:rsidRPr="005C6CAE">
        <w:rPr>
          <w:rFonts w:ascii="Arial" w:hAnsi="Arial" w:cs="Arial"/>
          <w:i/>
          <w:sz w:val="24"/>
          <w:szCs w:val="24"/>
          <w:lang w:val="en-GB"/>
        </w:rPr>
        <w:t xml:space="preserve"> </w:t>
      </w:r>
      <w:proofErr w:type="spellStart"/>
      <w:r w:rsidR="00BE5BEE" w:rsidRPr="005C6CAE">
        <w:rPr>
          <w:rFonts w:ascii="Arial" w:hAnsi="Arial" w:cs="Arial"/>
          <w:i/>
          <w:sz w:val="24"/>
          <w:szCs w:val="24"/>
          <w:lang w:val="en-GB"/>
        </w:rPr>
        <w:t>actus</w:t>
      </w:r>
      <w:proofErr w:type="spellEnd"/>
      <w:r w:rsidR="00BE5BEE" w:rsidRPr="005C6CAE">
        <w:rPr>
          <w:rFonts w:ascii="Arial" w:hAnsi="Arial" w:cs="Arial"/>
          <w:sz w:val="24"/>
          <w:szCs w:val="24"/>
          <w:lang w:val="en-GB"/>
        </w:rPr>
        <w:t xml:space="preserve"> was proven and the defence of </w:t>
      </w:r>
      <w:proofErr w:type="spellStart"/>
      <w:r w:rsidR="00BE5BEE" w:rsidRPr="005C6CAE">
        <w:rPr>
          <w:rFonts w:ascii="Arial" w:hAnsi="Arial" w:cs="Arial"/>
          <w:i/>
          <w:sz w:val="24"/>
          <w:szCs w:val="24"/>
          <w:lang w:val="en-GB"/>
        </w:rPr>
        <w:t>volenti</w:t>
      </w:r>
      <w:proofErr w:type="spellEnd"/>
      <w:r w:rsidR="00BE5BEE" w:rsidRPr="005C6CAE">
        <w:rPr>
          <w:rFonts w:ascii="Arial" w:hAnsi="Arial" w:cs="Arial"/>
          <w:i/>
          <w:sz w:val="24"/>
          <w:szCs w:val="24"/>
          <w:lang w:val="en-GB"/>
        </w:rPr>
        <w:t xml:space="preserve"> non fit </w:t>
      </w:r>
      <w:proofErr w:type="spellStart"/>
      <w:r w:rsidR="00BE5BEE" w:rsidRPr="005C6CAE">
        <w:rPr>
          <w:rFonts w:ascii="Arial" w:hAnsi="Arial" w:cs="Arial"/>
          <w:i/>
          <w:sz w:val="24"/>
          <w:szCs w:val="24"/>
          <w:lang w:val="en-GB"/>
        </w:rPr>
        <w:t>iniuria</w:t>
      </w:r>
      <w:proofErr w:type="spellEnd"/>
      <w:r w:rsidR="00BE5BEE" w:rsidRPr="005C6CAE">
        <w:rPr>
          <w:rFonts w:ascii="Arial" w:hAnsi="Arial" w:cs="Arial"/>
          <w:sz w:val="24"/>
          <w:szCs w:val="24"/>
          <w:lang w:val="en-GB"/>
        </w:rPr>
        <w:t xml:space="preserve"> is therefore dismissed.</w:t>
      </w:r>
      <w:r w:rsidR="006436F7">
        <w:rPr>
          <w:rFonts w:ascii="Arial" w:hAnsi="Arial" w:cs="Arial"/>
          <w:sz w:val="24"/>
          <w:szCs w:val="24"/>
          <w:lang w:val="en-GB"/>
        </w:rPr>
        <w:t xml:space="preserve">  </w:t>
      </w:r>
    </w:p>
    <w:p w:rsidR="00DE3EC0" w:rsidRPr="005C6CAE" w:rsidRDefault="00DE3EC0" w:rsidP="005C6CAE">
      <w:pPr>
        <w:spacing w:line="480" w:lineRule="auto"/>
        <w:jc w:val="both"/>
        <w:rPr>
          <w:rFonts w:ascii="Arial" w:hAnsi="Arial" w:cs="Arial"/>
          <w:i/>
          <w:sz w:val="24"/>
          <w:szCs w:val="24"/>
          <w:lang w:val="en-GB"/>
        </w:rPr>
      </w:pPr>
    </w:p>
    <w:p w:rsidR="00DE3EC0" w:rsidRPr="005C6CAE" w:rsidRDefault="00DE3EC0"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915751">
        <w:rPr>
          <w:rFonts w:ascii="Arial" w:hAnsi="Arial" w:cs="Arial"/>
          <w:sz w:val="24"/>
          <w:szCs w:val="24"/>
          <w:lang w:val="en-GB"/>
        </w:rPr>
        <w:t>28</w:t>
      </w:r>
      <w:r w:rsidRPr="005C6CAE">
        <w:rPr>
          <w:rFonts w:ascii="Arial" w:hAnsi="Arial" w:cs="Arial"/>
          <w:sz w:val="24"/>
          <w:szCs w:val="24"/>
          <w:lang w:val="en-GB"/>
        </w:rPr>
        <w:t>]</w:t>
      </w:r>
      <w:r w:rsidRPr="005C6CAE">
        <w:rPr>
          <w:rFonts w:ascii="Arial" w:hAnsi="Arial" w:cs="Arial"/>
          <w:sz w:val="24"/>
          <w:szCs w:val="24"/>
          <w:lang w:val="en-GB"/>
        </w:rPr>
        <w:tab/>
      </w:r>
      <w:r w:rsidR="0096562B" w:rsidRPr="005C6CAE">
        <w:rPr>
          <w:rFonts w:ascii="Arial" w:hAnsi="Arial" w:cs="Arial"/>
          <w:sz w:val="24"/>
          <w:szCs w:val="24"/>
          <w:lang w:val="en-GB"/>
        </w:rPr>
        <w:t xml:space="preserve">In </w:t>
      </w:r>
      <w:proofErr w:type="spellStart"/>
      <w:r w:rsidR="0096562B" w:rsidRPr="002A3809">
        <w:rPr>
          <w:rFonts w:ascii="Arial" w:hAnsi="Arial" w:cs="Arial"/>
          <w:i/>
          <w:sz w:val="24"/>
          <w:szCs w:val="24"/>
          <w:lang w:val="en-GB"/>
        </w:rPr>
        <w:t>casu</w:t>
      </w:r>
      <w:proofErr w:type="spellEnd"/>
      <w:r w:rsidR="0096562B" w:rsidRPr="005C6CAE">
        <w:rPr>
          <w:rFonts w:ascii="Arial" w:hAnsi="Arial" w:cs="Arial"/>
          <w:sz w:val="24"/>
          <w:szCs w:val="24"/>
          <w:lang w:val="en-GB"/>
        </w:rPr>
        <w:t>, the defendants foresaw or ought to have reasonably foreseen</w:t>
      </w:r>
      <w:r w:rsidR="002A3809">
        <w:rPr>
          <w:rFonts w:ascii="Arial" w:hAnsi="Arial" w:cs="Arial"/>
          <w:sz w:val="24"/>
          <w:szCs w:val="24"/>
          <w:lang w:val="en-GB"/>
        </w:rPr>
        <w:t>,</w:t>
      </w:r>
      <w:r w:rsidR="0096562B" w:rsidRPr="005C6CAE">
        <w:rPr>
          <w:rFonts w:ascii="Arial" w:hAnsi="Arial" w:cs="Arial"/>
          <w:sz w:val="24"/>
          <w:szCs w:val="24"/>
          <w:lang w:val="en-GB"/>
        </w:rPr>
        <w:t xml:space="preserve"> that Bentley would try to gain access to Max. Their failure to warn the plaintiff of the full extent of the dogs’ violent behaviour towards each other was accordingly negligent. This negligence was evidently the cause of the </w:t>
      </w:r>
      <w:r w:rsidR="002A3809">
        <w:rPr>
          <w:rFonts w:ascii="Arial" w:hAnsi="Arial" w:cs="Arial"/>
          <w:sz w:val="24"/>
          <w:szCs w:val="24"/>
          <w:lang w:val="en-GB"/>
        </w:rPr>
        <w:t>p</w:t>
      </w:r>
      <w:r w:rsidR="0096562B" w:rsidRPr="005C6CAE">
        <w:rPr>
          <w:rFonts w:ascii="Arial" w:hAnsi="Arial" w:cs="Arial"/>
          <w:sz w:val="24"/>
          <w:szCs w:val="24"/>
          <w:lang w:val="en-GB"/>
        </w:rPr>
        <w:t>laintiff’s injury.</w:t>
      </w:r>
    </w:p>
    <w:p w:rsidR="00646088" w:rsidRPr="005C6CAE" w:rsidRDefault="00646088" w:rsidP="005C6CAE">
      <w:pPr>
        <w:spacing w:line="480" w:lineRule="auto"/>
        <w:jc w:val="both"/>
        <w:rPr>
          <w:rFonts w:ascii="Arial" w:hAnsi="Arial" w:cs="Arial"/>
          <w:sz w:val="24"/>
          <w:szCs w:val="24"/>
          <w:lang w:val="en-GB"/>
        </w:rPr>
      </w:pPr>
    </w:p>
    <w:p w:rsidR="00646088" w:rsidRPr="005C6CAE" w:rsidRDefault="00646088"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915751">
        <w:rPr>
          <w:rFonts w:ascii="Arial" w:hAnsi="Arial" w:cs="Arial"/>
          <w:sz w:val="24"/>
          <w:szCs w:val="24"/>
          <w:lang w:val="en-GB"/>
        </w:rPr>
        <w:t>29</w:t>
      </w:r>
      <w:r w:rsidRPr="005C6CAE">
        <w:rPr>
          <w:rFonts w:ascii="Arial" w:hAnsi="Arial" w:cs="Arial"/>
          <w:sz w:val="24"/>
          <w:szCs w:val="24"/>
          <w:lang w:val="en-GB"/>
        </w:rPr>
        <w:t>]</w:t>
      </w:r>
      <w:r w:rsidRPr="005C6CAE">
        <w:rPr>
          <w:rFonts w:ascii="Arial" w:hAnsi="Arial" w:cs="Arial"/>
          <w:sz w:val="24"/>
          <w:szCs w:val="24"/>
          <w:lang w:val="en-GB"/>
        </w:rPr>
        <w:tab/>
        <w:t xml:space="preserve">In terms of the </w:t>
      </w:r>
      <w:proofErr w:type="spellStart"/>
      <w:r w:rsidRPr="005C6CAE">
        <w:rPr>
          <w:rFonts w:ascii="Arial" w:hAnsi="Arial" w:cs="Arial"/>
          <w:i/>
          <w:sz w:val="24"/>
          <w:szCs w:val="24"/>
          <w:lang w:val="en-GB"/>
        </w:rPr>
        <w:t>actio</w:t>
      </w:r>
      <w:proofErr w:type="spellEnd"/>
      <w:r w:rsidRPr="005C6CAE">
        <w:rPr>
          <w:rFonts w:ascii="Arial" w:hAnsi="Arial" w:cs="Arial"/>
          <w:i/>
          <w:sz w:val="24"/>
          <w:szCs w:val="24"/>
          <w:lang w:val="en-GB"/>
        </w:rPr>
        <w:t xml:space="preserve"> de </w:t>
      </w:r>
      <w:proofErr w:type="spellStart"/>
      <w:r w:rsidRPr="005C6CAE">
        <w:rPr>
          <w:rFonts w:ascii="Arial" w:hAnsi="Arial" w:cs="Arial"/>
          <w:i/>
          <w:sz w:val="24"/>
          <w:szCs w:val="24"/>
          <w:lang w:val="en-GB"/>
        </w:rPr>
        <w:t>pauperie</w:t>
      </w:r>
      <w:proofErr w:type="spellEnd"/>
      <w:r w:rsidRPr="005C6CAE">
        <w:rPr>
          <w:rFonts w:ascii="Arial" w:hAnsi="Arial" w:cs="Arial"/>
          <w:i/>
          <w:sz w:val="24"/>
          <w:szCs w:val="24"/>
          <w:lang w:val="en-GB"/>
        </w:rPr>
        <w:t xml:space="preserve"> </w:t>
      </w:r>
      <w:r w:rsidRPr="005C6CAE">
        <w:rPr>
          <w:rFonts w:ascii="Arial" w:hAnsi="Arial" w:cs="Arial"/>
          <w:sz w:val="24"/>
          <w:szCs w:val="24"/>
          <w:lang w:val="en-GB"/>
        </w:rPr>
        <w:t xml:space="preserve">the owners of Bentley are to be held strictly liable for the plaintiff’s damages unless one of the exceptions are present. Where the owners </w:t>
      </w:r>
      <w:r w:rsidRPr="005C6CAE">
        <w:rPr>
          <w:rFonts w:ascii="Arial" w:hAnsi="Arial" w:cs="Arial"/>
          <w:sz w:val="24"/>
          <w:szCs w:val="24"/>
          <w:lang w:val="en-GB"/>
        </w:rPr>
        <w:lastRenderedPageBreak/>
        <w:t xml:space="preserve">can prove that the incident was caused by the negligence of the </w:t>
      </w:r>
      <w:r w:rsidR="002A3809">
        <w:rPr>
          <w:rFonts w:ascii="Arial" w:hAnsi="Arial" w:cs="Arial"/>
          <w:sz w:val="24"/>
          <w:szCs w:val="24"/>
          <w:lang w:val="en-GB"/>
        </w:rPr>
        <w:t>p</w:t>
      </w:r>
      <w:r w:rsidRPr="005C6CAE">
        <w:rPr>
          <w:rFonts w:ascii="Arial" w:hAnsi="Arial" w:cs="Arial"/>
          <w:sz w:val="24"/>
          <w:szCs w:val="24"/>
          <w:lang w:val="en-GB"/>
        </w:rPr>
        <w:t xml:space="preserve">laintiff, they will not be liable. I am not persuaded that the </w:t>
      </w:r>
      <w:r w:rsidR="002A3809">
        <w:rPr>
          <w:rFonts w:ascii="Arial" w:hAnsi="Arial" w:cs="Arial"/>
          <w:sz w:val="24"/>
          <w:szCs w:val="24"/>
          <w:lang w:val="en-GB"/>
        </w:rPr>
        <w:t>d</w:t>
      </w:r>
      <w:r w:rsidRPr="005C6CAE">
        <w:rPr>
          <w:rFonts w:ascii="Arial" w:hAnsi="Arial" w:cs="Arial"/>
          <w:sz w:val="24"/>
          <w:szCs w:val="24"/>
          <w:lang w:val="en-GB"/>
        </w:rPr>
        <w:t xml:space="preserve">efendants (owners) established </w:t>
      </w:r>
      <w:r w:rsidR="00E23D39" w:rsidRPr="005C6CAE">
        <w:rPr>
          <w:rFonts w:ascii="Arial" w:hAnsi="Arial" w:cs="Arial"/>
          <w:sz w:val="24"/>
          <w:szCs w:val="24"/>
          <w:lang w:val="en-GB"/>
        </w:rPr>
        <w:t>that the plaintiff was negligent</w:t>
      </w:r>
      <w:r w:rsidRPr="005C6CAE">
        <w:rPr>
          <w:rFonts w:ascii="Arial" w:hAnsi="Arial" w:cs="Arial"/>
          <w:sz w:val="24"/>
          <w:szCs w:val="24"/>
          <w:lang w:val="en-GB"/>
        </w:rPr>
        <w:t>.</w:t>
      </w:r>
    </w:p>
    <w:p w:rsidR="00646088" w:rsidRPr="005C6CAE" w:rsidRDefault="00646088" w:rsidP="005C6CAE">
      <w:pPr>
        <w:spacing w:line="480" w:lineRule="auto"/>
        <w:jc w:val="both"/>
        <w:rPr>
          <w:rFonts w:ascii="Arial" w:hAnsi="Arial" w:cs="Arial"/>
          <w:sz w:val="24"/>
          <w:szCs w:val="24"/>
          <w:lang w:val="en-GB"/>
        </w:rPr>
      </w:pPr>
    </w:p>
    <w:p w:rsidR="00646088" w:rsidRPr="005C6CAE" w:rsidRDefault="00646088"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8551AE">
        <w:rPr>
          <w:rFonts w:ascii="Arial" w:hAnsi="Arial" w:cs="Arial"/>
          <w:sz w:val="24"/>
          <w:szCs w:val="24"/>
          <w:lang w:val="en-GB"/>
        </w:rPr>
        <w:t>3</w:t>
      </w:r>
      <w:r w:rsidR="00915751">
        <w:rPr>
          <w:rFonts w:ascii="Arial" w:hAnsi="Arial" w:cs="Arial"/>
          <w:sz w:val="24"/>
          <w:szCs w:val="24"/>
          <w:lang w:val="en-GB"/>
        </w:rPr>
        <w:t>0</w:t>
      </w:r>
      <w:r w:rsidRPr="005C6CAE">
        <w:rPr>
          <w:rFonts w:ascii="Arial" w:hAnsi="Arial" w:cs="Arial"/>
          <w:sz w:val="24"/>
          <w:szCs w:val="24"/>
          <w:lang w:val="en-GB"/>
        </w:rPr>
        <w:t>]</w:t>
      </w:r>
      <w:r w:rsidRPr="005C6CAE">
        <w:rPr>
          <w:rFonts w:ascii="Arial" w:hAnsi="Arial" w:cs="Arial"/>
          <w:sz w:val="24"/>
          <w:szCs w:val="24"/>
          <w:lang w:val="en-GB"/>
        </w:rPr>
        <w:tab/>
        <w:t xml:space="preserve">What was indeed established was that the </w:t>
      </w:r>
      <w:r w:rsidR="008551AE">
        <w:rPr>
          <w:rFonts w:ascii="Arial" w:hAnsi="Arial" w:cs="Arial"/>
          <w:sz w:val="24"/>
          <w:szCs w:val="24"/>
          <w:lang w:val="en-GB"/>
        </w:rPr>
        <w:t>p</w:t>
      </w:r>
      <w:r w:rsidRPr="005C6CAE">
        <w:rPr>
          <w:rFonts w:ascii="Arial" w:hAnsi="Arial" w:cs="Arial"/>
          <w:sz w:val="24"/>
          <w:szCs w:val="24"/>
          <w:lang w:val="en-GB"/>
        </w:rPr>
        <w:t xml:space="preserve">laintiff was asked to feed the </w:t>
      </w:r>
      <w:r w:rsidR="008551AE">
        <w:rPr>
          <w:rFonts w:ascii="Arial" w:hAnsi="Arial" w:cs="Arial"/>
          <w:sz w:val="24"/>
          <w:szCs w:val="24"/>
          <w:lang w:val="en-GB"/>
        </w:rPr>
        <w:t>d</w:t>
      </w:r>
      <w:r w:rsidRPr="005C6CAE">
        <w:rPr>
          <w:rFonts w:ascii="Arial" w:hAnsi="Arial" w:cs="Arial"/>
          <w:sz w:val="24"/>
          <w:szCs w:val="24"/>
          <w:lang w:val="en-GB"/>
        </w:rPr>
        <w:t xml:space="preserve">efendants’ animals. She did this without assuming general control over the animals. She was not warned prior to this incident of Bentley’s propensity to gain access to Max’s feeding area. As mentioned earlier, I find that </w:t>
      </w:r>
      <w:r w:rsidR="008551AE">
        <w:rPr>
          <w:rFonts w:ascii="Arial" w:hAnsi="Arial" w:cs="Arial"/>
          <w:sz w:val="24"/>
          <w:szCs w:val="24"/>
          <w:lang w:val="en-GB"/>
        </w:rPr>
        <w:t>the d</w:t>
      </w:r>
      <w:r w:rsidRPr="005C6CAE">
        <w:rPr>
          <w:rFonts w:ascii="Arial" w:hAnsi="Arial" w:cs="Arial"/>
          <w:sz w:val="24"/>
          <w:szCs w:val="24"/>
          <w:lang w:val="en-GB"/>
        </w:rPr>
        <w:t>efendants</w:t>
      </w:r>
      <w:r w:rsidR="008551AE">
        <w:rPr>
          <w:rFonts w:ascii="Arial" w:hAnsi="Arial" w:cs="Arial"/>
          <w:sz w:val="24"/>
          <w:szCs w:val="24"/>
          <w:lang w:val="en-GB"/>
        </w:rPr>
        <w:t>’</w:t>
      </w:r>
      <w:r w:rsidRPr="005C6CAE">
        <w:rPr>
          <w:rFonts w:ascii="Arial" w:hAnsi="Arial" w:cs="Arial"/>
          <w:sz w:val="24"/>
          <w:szCs w:val="24"/>
          <w:lang w:val="en-GB"/>
        </w:rPr>
        <w:t xml:space="preserve"> version in this regard</w:t>
      </w:r>
      <w:r w:rsidR="009121A8" w:rsidRPr="005C6CAE">
        <w:rPr>
          <w:rFonts w:ascii="Arial" w:hAnsi="Arial" w:cs="Arial"/>
          <w:sz w:val="24"/>
          <w:szCs w:val="24"/>
          <w:lang w:val="en-GB"/>
        </w:rPr>
        <w:t>,</w:t>
      </w:r>
      <w:r w:rsidRPr="005C6CAE">
        <w:rPr>
          <w:rFonts w:ascii="Arial" w:hAnsi="Arial" w:cs="Arial"/>
          <w:sz w:val="24"/>
          <w:szCs w:val="24"/>
          <w:lang w:val="en-GB"/>
        </w:rPr>
        <w:t xml:space="preserve"> that they gave her all the information of the possibility that the dogs may violently attack each other, extremely improbable. </w:t>
      </w:r>
    </w:p>
    <w:p w:rsidR="00646088" w:rsidRPr="005C6CAE" w:rsidRDefault="00646088" w:rsidP="005C6CAE">
      <w:pPr>
        <w:spacing w:line="480" w:lineRule="auto"/>
        <w:jc w:val="both"/>
        <w:rPr>
          <w:rFonts w:ascii="Arial" w:hAnsi="Arial" w:cs="Arial"/>
          <w:sz w:val="24"/>
          <w:szCs w:val="24"/>
          <w:lang w:val="en-GB"/>
        </w:rPr>
      </w:pPr>
    </w:p>
    <w:p w:rsidR="00646088" w:rsidRPr="005C6CAE" w:rsidRDefault="00646088"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8551AE">
        <w:rPr>
          <w:rFonts w:ascii="Arial" w:hAnsi="Arial" w:cs="Arial"/>
          <w:sz w:val="24"/>
          <w:szCs w:val="24"/>
          <w:lang w:val="en-GB"/>
        </w:rPr>
        <w:t>3</w:t>
      </w:r>
      <w:r w:rsidR="00915751">
        <w:rPr>
          <w:rFonts w:ascii="Arial" w:hAnsi="Arial" w:cs="Arial"/>
          <w:sz w:val="24"/>
          <w:szCs w:val="24"/>
          <w:lang w:val="en-GB"/>
        </w:rPr>
        <w:t>1</w:t>
      </w:r>
      <w:r w:rsidRPr="005C6CAE">
        <w:rPr>
          <w:rFonts w:ascii="Arial" w:hAnsi="Arial" w:cs="Arial"/>
          <w:sz w:val="24"/>
          <w:szCs w:val="24"/>
          <w:lang w:val="en-GB"/>
        </w:rPr>
        <w:t>]</w:t>
      </w:r>
      <w:r w:rsidRPr="005C6CAE">
        <w:rPr>
          <w:rFonts w:ascii="Arial" w:hAnsi="Arial" w:cs="Arial"/>
          <w:sz w:val="24"/>
          <w:szCs w:val="24"/>
          <w:lang w:val="en-GB"/>
        </w:rPr>
        <w:tab/>
        <w:t xml:space="preserve">Considering the evidence before me and the law applicable, I find that the plaintiff complied with the requirements of the </w:t>
      </w:r>
      <w:proofErr w:type="spellStart"/>
      <w:r w:rsidRPr="005C6CAE">
        <w:rPr>
          <w:rFonts w:ascii="Arial" w:hAnsi="Arial" w:cs="Arial"/>
          <w:i/>
          <w:sz w:val="24"/>
          <w:szCs w:val="24"/>
          <w:lang w:val="en-GB"/>
        </w:rPr>
        <w:t>actio</w:t>
      </w:r>
      <w:proofErr w:type="spellEnd"/>
      <w:r w:rsidRPr="005C6CAE">
        <w:rPr>
          <w:rFonts w:ascii="Arial" w:hAnsi="Arial" w:cs="Arial"/>
          <w:i/>
          <w:sz w:val="24"/>
          <w:szCs w:val="24"/>
          <w:lang w:val="en-GB"/>
        </w:rPr>
        <w:t xml:space="preserve"> de </w:t>
      </w:r>
      <w:proofErr w:type="spellStart"/>
      <w:r w:rsidRPr="005C6CAE">
        <w:rPr>
          <w:rFonts w:ascii="Arial" w:hAnsi="Arial" w:cs="Arial"/>
          <w:i/>
          <w:sz w:val="24"/>
          <w:szCs w:val="24"/>
          <w:lang w:val="en-GB"/>
        </w:rPr>
        <w:t>pauperie</w:t>
      </w:r>
      <w:proofErr w:type="spellEnd"/>
      <w:r w:rsidRPr="005C6CAE">
        <w:rPr>
          <w:rFonts w:ascii="Arial" w:hAnsi="Arial" w:cs="Arial"/>
          <w:i/>
          <w:sz w:val="24"/>
          <w:szCs w:val="24"/>
          <w:lang w:val="en-GB"/>
        </w:rPr>
        <w:t xml:space="preserve"> </w:t>
      </w:r>
      <w:r w:rsidRPr="005C6CAE">
        <w:rPr>
          <w:rFonts w:ascii="Arial" w:hAnsi="Arial" w:cs="Arial"/>
          <w:sz w:val="24"/>
          <w:szCs w:val="24"/>
          <w:lang w:val="en-GB"/>
        </w:rPr>
        <w:t xml:space="preserve">and that the defendants are strictly liable to compensate the </w:t>
      </w:r>
      <w:r w:rsidR="008551AE">
        <w:rPr>
          <w:rFonts w:ascii="Arial" w:hAnsi="Arial" w:cs="Arial"/>
          <w:sz w:val="24"/>
          <w:szCs w:val="24"/>
          <w:lang w:val="en-GB"/>
        </w:rPr>
        <w:t>p</w:t>
      </w:r>
      <w:r w:rsidRPr="005C6CAE">
        <w:rPr>
          <w:rFonts w:ascii="Arial" w:hAnsi="Arial" w:cs="Arial"/>
          <w:sz w:val="24"/>
          <w:szCs w:val="24"/>
          <w:lang w:val="en-GB"/>
        </w:rPr>
        <w:t>laintiff for the damages arising from her injuries incurred.</w:t>
      </w:r>
    </w:p>
    <w:p w:rsidR="00646088" w:rsidRPr="005C6CAE" w:rsidRDefault="00646088" w:rsidP="005C6CAE">
      <w:pPr>
        <w:spacing w:line="480" w:lineRule="auto"/>
        <w:jc w:val="both"/>
        <w:rPr>
          <w:rFonts w:ascii="Arial" w:hAnsi="Arial" w:cs="Arial"/>
          <w:sz w:val="24"/>
          <w:szCs w:val="24"/>
          <w:lang w:val="en-GB"/>
        </w:rPr>
      </w:pPr>
    </w:p>
    <w:p w:rsidR="00646088" w:rsidRPr="005C6CAE" w:rsidRDefault="00646088"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8551AE">
        <w:rPr>
          <w:rFonts w:ascii="Arial" w:hAnsi="Arial" w:cs="Arial"/>
          <w:sz w:val="24"/>
          <w:szCs w:val="24"/>
          <w:lang w:val="en-GB"/>
        </w:rPr>
        <w:t>3</w:t>
      </w:r>
      <w:r w:rsidR="00915751">
        <w:rPr>
          <w:rFonts w:ascii="Arial" w:hAnsi="Arial" w:cs="Arial"/>
          <w:sz w:val="24"/>
          <w:szCs w:val="24"/>
          <w:lang w:val="en-GB"/>
        </w:rPr>
        <w:t>2</w:t>
      </w:r>
      <w:r w:rsidRPr="005C6CAE">
        <w:rPr>
          <w:rFonts w:ascii="Arial" w:hAnsi="Arial" w:cs="Arial"/>
          <w:sz w:val="24"/>
          <w:szCs w:val="24"/>
          <w:lang w:val="en-GB"/>
        </w:rPr>
        <w:t>]</w:t>
      </w:r>
      <w:r w:rsidRPr="005C6CAE">
        <w:rPr>
          <w:rFonts w:ascii="Arial" w:hAnsi="Arial" w:cs="Arial"/>
          <w:sz w:val="24"/>
          <w:szCs w:val="24"/>
          <w:lang w:val="en-GB"/>
        </w:rPr>
        <w:tab/>
        <w:t xml:space="preserve">The words of Wallis J in </w:t>
      </w:r>
      <w:r w:rsidRPr="005C6CAE">
        <w:rPr>
          <w:rFonts w:ascii="Arial" w:hAnsi="Arial" w:cs="Arial"/>
          <w:b/>
          <w:sz w:val="24"/>
          <w:szCs w:val="24"/>
          <w:lang w:val="en-GB"/>
        </w:rPr>
        <w:t xml:space="preserve">Van </w:t>
      </w:r>
      <w:proofErr w:type="spellStart"/>
      <w:r w:rsidRPr="005C6CAE">
        <w:rPr>
          <w:rFonts w:ascii="Arial" w:hAnsi="Arial" w:cs="Arial"/>
          <w:b/>
          <w:sz w:val="24"/>
          <w:szCs w:val="24"/>
          <w:lang w:val="en-GB"/>
        </w:rPr>
        <w:t>Meyeren</w:t>
      </w:r>
      <w:proofErr w:type="spellEnd"/>
      <w:r w:rsidRPr="008551AE">
        <w:rPr>
          <w:rStyle w:val="FootnoteReference"/>
          <w:rFonts w:ascii="Arial" w:hAnsi="Arial" w:cs="Arial"/>
          <w:sz w:val="24"/>
          <w:szCs w:val="24"/>
          <w:lang w:val="en-GB"/>
        </w:rPr>
        <w:footnoteReference w:id="9"/>
      </w:r>
      <w:r w:rsidRPr="005C6CAE">
        <w:rPr>
          <w:rFonts w:ascii="Arial" w:hAnsi="Arial" w:cs="Arial"/>
          <w:sz w:val="24"/>
          <w:szCs w:val="24"/>
          <w:lang w:val="en-GB"/>
        </w:rPr>
        <w:t xml:space="preserve"> reflect my sentiments in this matter:</w:t>
      </w:r>
    </w:p>
    <w:p w:rsidR="00DF6F6C" w:rsidRPr="00DF6F6C" w:rsidRDefault="008551AE" w:rsidP="00DF6F6C">
      <w:pPr>
        <w:spacing w:line="480" w:lineRule="auto"/>
        <w:jc w:val="both"/>
        <w:rPr>
          <w:rFonts w:ascii="Arial" w:hAnsi="Arial" w:cs="Arial"/>
          <w:i/>
          <w:lang w:val="en-GB"/>
        </w:rPr>
      </w:pPr>
      <w:r w:rsidRPr="00DF6F6C">
        <w:rPr>
          <w:rFonts w:ascii="Arial" w:hAnsi="Arial" w:cs="Arial"/>
          <w:lang w:val="en-GB"/>
        </w:rPr>
        <w:tab/>
      </w:r>
      <w:r w:rsidR="00646088" w:rsidRPr="00DF6F6C">
        <w:rPr>
          <w:rFonts w:ascii="Arial" w:hAnsi="Arial" w:cs="Arial"/>
          <w:lang w:val="en-GB"/>
        </w:rPr>
        <w:t>“</w:t>
      </w:r>
      <w:r w:rsidR="00646088" w:rsidRPr="00DF6F6C">
        <w:rPr>
          <w:rFonts w:ascii="Arial" w:hAnsi="Arial" w:cs="Arial"/>
          <w:i/>
          <w:lang w:val="en-GB"/>
        </w:rPr>
        <w:t>Many people in South Africa</w:t>
      </w:r>
      <w:r w:rsidR="00DF6F6C" w:rsidRPr="00DF6F6C">
        <w:rPr>
          <w:rFonts w:ascii="Arial" w:hAnsi="Arial" w:cs="Arial"/>
          <w:i/>
          <w:lang w:val="en-GB"/>
        </w:rPr>
        <w:t xml:space="preserve"> choose to own animals for companionship and protection.  </w:t>
      </w:r>
      <w:r w:rsidR="009F70A4">
        <w:rPr>
          <w:rFonts w:ascii="Arial" w:hAnsi="Arial" w:cs="Arial"/>
          <w:i/>
          <w:lang w:val="en-GB"/>
        </w:rPr>
        <w:tab/>
      </w:r>
      <w:r w:rsidR="00DF6F6C" w:rsidRPr="00DF6F6C">
        <w:rPr>
          <w:rFonts w:ascii="Arial" w:hAnsi="Arial" w:cs="Arial"/>
          <w:i/>
          <w:lang w:val="en-GB"/>
        </w:rPr>
        <w:t xml:space="preserve">That is their choice, but responsibilities follow in its wake.  Whatever anthropomorphic </w:t>
      </w:r>
      <w:r w:rsidR="009F70A4">
        <w:rPr>
          <w:rFonts w:ascii="Arial" w:hAnsi="Arial" w:cs="Arial"/>
          <w:i/>
          <w:lang w:val="en-GB"/>
        </w:rPr>
        <w:tab/>
      </w:r>
      <w:r w:rsidR="00DF6F6C" w:rsidRPr="00DF6F6C">
        <w:rPr>
          <w:rFonts w:ascii="Arial" w:hAnsi="Arial" w:cs="Arial"/>
          <w:i/>
          <w:lang w:val="en-GB"/>
        </w:rPr>
        <w:t xml:space="preserve">concepts underpin </w:t>
      </w:r>
      <w:proofErr w:type="spellStart"/>
      <w:r w:rsidR="00DF6F6C" w:rsidRPr="00DF6F6C">
        <w:rPr>
          <w:rFonts w:ascii="Arial" w:hAnsi="Arial" w:cs="Arial"/>
          <w:i/>
          <w:lang w:val="en-GB"/>
        </w:rPr>
        <w:t>paurperien</w:t>
      </w:r>
      <w:proofErr w:type="spellEnd"/>
      <w:r w:rsidR="00DF6F6C" w:rsidRPr="00DF6F6C">
        <w:rPr>
          <w:rFonts w:ascii="Arial" w:hAnsi="Arial" w:cs="Arial"/>
          <w:i/>
          <w:lang w:val="en-GB"/>
        </w:rPr>
        <w:t xml:space="preserve"> liability, the reality is that animals can cause harm to </w:t>
      </w:r>
      <w:r w:rsidR="009F70A4">
        <w:rPr>
          <w:rFonts w:ascii="Arial" w:hAnsi="Arial" w:cs="Arial"/>
          <w:i/>
          <w:lang w:val="en-GB"/>
        </w:rPr>
        <w:tab/>
      </w:r>
      <w:r w:rsidR="00DF6F6C" w:rsidRPr="00DF6F6C">
        <w:rPr>
          <w:rFonts w:ascii="Arial" w:hAnsi="Arial" w:cs="Arial"/>
          <w:i/>
          <w:lang w:val="en-GB"/>
        </w:rPr>
        <w:t xml:space="preserve">people and property in various ways.  When they do so and the victim of their actions is </w:t>
      </w:r>
      <w:r w:rsidR="009F70A4">
        <w:rPr>
          <w:rFonts w:ascii="Arial" w:hAnsi="Arial" w:cs="Arial"/>
          <w:i/>
          <w:lang w:val="en-GB"/>
        </w:rPr>
        <w:tab/>
      </w:r>
      <w:r w:rsidR="009F70A4">
        <w:rPr>
          <w:rFonts w:ascii="Arial" w:hAnsi="Arial" w:cs="Arial"/>
          <w:i/>
          <w:lang w:val="en-GB"/>
        </w:rPr>
        <w:lastRenderedPageBreak/>
        <w:tab/>
      </w:r>
      <w:r w:rsidR="00DF6F6C" w:rsidRPr="00DF6F6C">
        <w:rPr>
          <w:rFonts w:ascii="Arial" w:hAnsi="Arial" w:cs="Arial"/>
          <w:i/>
          <w:lang w:val="en-GB"/>
        </w:rPr>
        <w:t xml:space="preserve">innocent of fault for the harm they have caused, the interests of justice require that as </w:t>
      </w:r>
      <w:r w:rsidR="009F70A4">
        <w:rPr>
          <w:rFonts w:ascii="Arial" w:hAnsi="Arial" w:cs="Arial"/>
          <w:i/>
          <w:lang w:val="en-GB"/>
        </w:rPr>
        <w:tab/>
      </w:r>
      <w:r w:rsidR="00DF6F6C" w:rsidRPr="00DF6F6C">
        <w:rPr>
          <w:rFonts w:ascii="Arial" w:hAnsi="Arial" w:cs="Arial"/>
          <w:i/>
          <w:lang w:val="en-GB"/>
        </w:rPr>
        <w:t xml:space="preserve">between the owner and the injured party it is the owner who should be held liable for that </w:t>
      </w:r>
      <w:r w:rsidR="009F70A4">
        <w:rPr>
          <w:rFonts w:ascii="Arial" w:hAnsi="Arial" w:cs="Arial"/>
          <w:i/>
          <w:lang w:val="en-GB"/>
        </w:rPr>
        <w:tab/>
      </w:r>
      <w:r w:rsidR="00DF6F6C" w:rsidRPr="00DF6F6C">
        <w:rPr>
          <w:rFonts w:ascii="Arial" w:hAnsi="Arial" w:cs="Arial"/>
          <w:i/>
          <w:lang w:val="en-GB"/>
        </w:rPr>
        <w:t xml:space="preserve">harm. …”     </w:t>
      </w:r>
    </w:p>
    <w:p w:rsidR="00DF6F6C" w:rsidRPr="00DF6F6C" w:rsidRDefault="00DF6F6C" w:rsidP="00DF6F6C">
      <w:pPr>
        <w:spacing w:line="480" w:lineRule="auto"/>
        <w:jc w:val="both"/>
        <w:rPr>
          <w:rFonts w:ascii="Arial" w:hAnsi="Arial" w:cs="Arial"/>
          <w:i/>
          <w:lang w:val="en-GB"/>
        </w:rPr>
      </w:pPr>
    </w:p>
    <w:p w:rsidR="00B56664" w:rsidRDefault="00B56664" w:rsidP="00DF6F6C">
      <w:pPr>
        <w:spacing w:line="480" w:lineRule="auto"/>
        <w:jc w:val="both"/>
        <w:rPr>
          <w:rFonts w:ascii="Arial" w:hAnsi="Arial" w:cs="Arial"/>
          <w:b/>
          <w:sz w:val="24"/>
          <w:szCs w:val="24"/>
          <w:lang w:val="en-GB"/>
        </w:rPr>
      </w:pPr>
    </w:p>
    <w:p w:rsidR="00190068" w:rsidRPr="005C6CAE" w:rsidRDefault="00190068" w:rsidP="00DF6F6C">
      <w:pPr>
        <w:spacing w:line="480" w:lineRule="auto"/>
        <w:jc w:val="both"/>
        <w:rPr>
          <w:rFonts w:ascii="Arial" w:hAnsi="Arial" w:cs="Arial"/>
          <w:b/>
          <w:sz w:val="24"/>
          <w:szCs w:val="24"/>
          <w:lang w:val="en-GB"/>
        </w:rPr>
      </w:pPr>
      <w:r w:rsidRPr="005C6CAE">
        <w:rPr>
          <w:rFonts w:ascii="Arial" w:hAnsi="Arial" w:cs="Arial"/>
          <w:b/>
          <w:sz w:val="24"/>
          <w:szCs w:val="24"/>
          <w:lang w:val="en-GB"/>
        </w:rPr>
        <w:t>CONCLUSION</w:t>
      </w:r>
    </w:p>
    <w:p w:rsidR="008B23A5" w:rsidRPr="005C6CAE" w:rsidRDefault="002B6AFE" w:rsidP="005C6CAE">
      <w:pPr>
        <w:spacing w:line="480" w:lineRule="auto"/>
        <w:jc w:val="both"/>
        <w:rPr>
          <w:rFonts w:ascii="Arial" w:hAnsi="Arial" w:cs="Arial"/>
          <w:sz w:val="24"/>
          <w:szCs w:val="24"/>
          <w:lang w:val="en-GB"/>
        </w:rPr>
      </w:pPr>
      <w:r w:rsidRPr="005C6CAE">
        <w:rPr>
          <w:rFonts w:ascii="Arial" w:hAnsi="Arial" w:cs="Arial"/>
          <w:sz w:val="24"/>
          <w:szCs w:val="24"/>
          <w:lang w:val="en-GB"/>
        </w:rPr>
        <w:t>[</w:t>
      </w:r>
      <w:r w:rsidR="008551AE">
        <w:rPr>
          <w:rFonts w:ascii="Arial" w:hAnsi="Arial" w:cs="Arial"/>
          <w:sz w:val="24"/>
          <w:szCs w:val="24"/>
          <w:lang w:val="en-GB"/>
        </w:rPr>
        <w:t>3</w:t>
      </w:r>
      <w:r w:rsidR="00915751">
        <w:rPr>
          <w:rFonts w:ascii="Arial" w:hAnsi="Arial" w:cs="Arial"/>
          <w:sz w:val="24"/>
          <w:szCs w:val="24"/>
          <w:lang w:val="en-GB"/>
        </w:rPr>
        <w:t>3</w:t>
      </w:r>
      <w:r w:rsidRPr="005C6CAE">
        <w:rPr>
          <w:rFonts w:ascii="Arial" w:hAnsi="Arial" w:cs="Arial"/>
          <w:sz w:val="24"/>
          <w:szCs w:val="24"/>
          <w:lang w:val="en-GB"/>
        </w:rPr>
        <w:t>]</w:t>
      </w:r>
      <w:r w:rsidRPr="005C6CAE">
        <w:rPr>
          <w:rFonts w:ascii="Arial" w:hAnsi="Arial" w:cs="Arial"/>
          <w:sz w:val="24"/>
          <w:szCs w:val="24"/>
          <w:lang w:val="en-GB"/>
        </w:rPr>
        <w:tab/>
        <w:t xml:space="preserve">In the circumstances, I find the </w:t>
      </w:r>
      <w:r w:rsidR="008551AE">
        <w:rPr>
          <w:rFonts w:ascii="Arial" w:hAnsi="Arial" w:cs="Arial"/>
          <w:sz w:val="24"/>
          <w:szCs w:val="24"/>
          <w:lang w:val="en-GB"/>
        </w:rPr>
        <w:t>p</w:t>
      </w:r>
      <w:r w:rsidRPr="005C6CAE">
        <w:rPr>
          <w:rFonts w:ascii="Arial" w:hAnsi="Arial" w:cs="Arial"/>
          <w:sz w:val="24"/>
          <w:szCs w:val="24"/>
          <w:lang w:val="en-GB"/>
        </w:rPr>
        <w:t xml:space="preserve">laintiff succeeds in her claim against the </w:t>
      </w:r>
      <w:r w:rsidR="008551AE">
        <w:rPr>
          <w:rFonts w:ascii="Arial" w:hAnsi="Arial" w:cs="Arial"/>
          <w:sz w:val="24"/>
          <w:szCs w:val="24"/>
          <w:lang w:val="en-GB"/>
        </w:rPr>
        <w:t>d</w:t>
      </w:r>
      <w:r w:rsidRPr="005C6CAE">
        <w:rPr>
          <w:rFonts w:ascii="Arial" w:hAnsi="Arial" w:cs="Arial"/>
          <w:sz w:val="24"/>
          <w:szCs w:val="24"/>
          <w:lang w:val="en-GB"/>
        </w:rPr>
        <w:t>efenda</w:t>
      </w:r>
      <w:r w:rsidR="002F0C0F" w:rsidRPr="005C6CAE">
        <w:rPr>
          <w:rFonts w:ascii="Arial" w:hAnsi="Arial" w:cs="Arial"/>
          <w:sz w:val="24"/>
          <w:szCs w:val="24"/>
          <w:lang w:val="en-GB"/>
        </w:rPr>
        <w:t>nt</w:t>
      </w:r>
      <w:r w:rsidR="008551AE">
        <w:rPr>
          <w:rFonts w:ascii="Arial" w:hAnsi="Arial" w:cs="Arial"/>
          <w:sz w:val="24"/>
          <w:szCs w:val="24"/>
          <w:lang w:val="en-GB"/>
        </w:rPr>
        <w:t>s</w:t>
      </w:r>
      <w:r w:rsidR="002F0C0F" w:rsidRPr="005C6CAE">
        <w:rPr>
          <w:rFonts w:ascii="Arial" w:hAnsi="Arial" w:cs="Arial"/>
          <w:sz w:val="24"/>
          <w:szCs w:val="24"/>
          <w:lang w:val="en-GB"/>
        </w:rPr>
        <w:t>.</w:t>
      </w:r>
    </w:p>
    <w:p w:rsidR="00E1152F" w:rsidRDefault="00E1152F" w:rsidP="005C6CAE">
      <w:pPr>
        <w:spacing w:line="480" w:lineRule="auto"/>
        <w:jc w:val="both"/>
        <w:rPr>
          <w:rFonts w:ascii="Arial" w:hAnsi="Arial" w:cs="Arial"/>
          <w:sz w:val="24"/>
          <w:szCs w:val="24"/>
          <w:lang w:val="en-GB"/>
        </w:rPr>
      </w:pPr>
    </w:p>
    <w:p w:rsidR="008551AE" w:rsidRPr="005C6CAE" w:rsidRDefault="008551AE" w:rsidP="004446E2">
      <w:pPr>
        <w:spacing w:after="0" w:line="480" w:lineRule="auto"/>
        <w:jc w:val="both"/>
        <w:rPr>
          <w:rFonts w:ascii="Arial" w:hAnsi="Arial" w:cs="Arial"/>
          <w:sz w:val="24"/>
          <w:szCs w:val="24"/>
          <w:lang w:val="en-GB"/>
        </w:rPr>
      </w:pPr>
    </w:p>
    <w:p w:rsidR="00E1152F" w:rsidRPr="004446E2" w:rsidRDefault="00E1152F" w:rsidP="004446E2">
      <w:pPr>
        <w:spacing w:before="120" w:after="0" w:line="480" w:lineRule="auto"/>
        <w:jc w:val="both"/>
        <w:rPr>
          <w:rFonts w:ascii="Arial" w:eastAsia="Times New Roman" w:hAnsi="Arial" w:cs="Arial"/>
          <w:sz w:val="18"/>
          <w:szCs w:val="18"/>
          <w:lang w:val="en-ZA" w:eastAsia="en-GB"/>
        </w:rPr>
      </w:pPr>
      <w:r w:rsidRPr="004446E2">
        <w:rPr>
          <w:rFonts w:ascii="Arial" w:eastAsia="Times New Roman" w:hAnsi="Arial" w:cs="Arial"/>
          <w:sz w:val="18"/>
          <w:szCs w:val="18"/>
          <w:lang w:val="en-ZA" w:eastAsia="en-GB"/>
        </w:rPr>
        <w:t>1</w:t>
      </w:r>
      <w:r w:rsidR="008551AE" w:rsidRPr="004446E2">
        <w:rPr>
          <w:rFonts w:ascii="Arial" w:eastAsia="Times New Roman" w:hAnsi="Arial" w:cs="Arial"/>
          <w:sz w:val="18"/>
          <w:szCs w:val="18"/>
          <w:lang w:val="en-ZA" w:eastAsia="en-GB"/>
        </w:rPr>
        <w:t>.</w:t>
      </w:r>
      <w:r w:rsidRPr="004446E2">
        <w:rPr>
          <w:rFonts w:ascii="Arial" w:eastAsia="Times New Roman" w:hAnsi="Arial" w:cs="Arial"/>
          <w:sz w:val="18"/>
          <w:szCs w:val="18"/>
          <w:lang w:val="en-ZA" w:eastAsia="en-GB"/>
        </w:rPr>
        <w:tab/>
        <w:t xml:space="preserve">The defendants are liable (jointly and severally, the one paying the other to be absolved) to pay to the plaintiff </w:t>
      </w:r>
      <w:r w:rsidR="004446E2">
        <w:rPr>
          <w:rFonts w:ascii="Arial" w:eastAsia="Times New Roman" w:hAnsi="Arial" w:cs="Arial"/>
          <w:sz w:val="18"/>
          <w:szCs w:val="18"/>
          <w:lang w:val="en-ZA" w:eastAsia="en-GB"/>
        </w:rPr>
        <w:tab/>
      </w:r>
      <w:r w:rsidRPr="004446E2">
        <w:rPr>
          <w:rFonts w:ascii="Arial" w:eastAsia="Times New Roman" w:hAnsi="Arial" w:cs="Arial"/>
          <w:sz w:val="18"/>
          <w:szCs w:val="18"/>
          <w:lang w:val="en-ZA" w:eastAsia="en-GB"/>
        </w:rPr>
        <w:t xml:space="preserve">100% of her yet to be quantified damages arising from the incident in which she sustained dog bite injuries on </w:t>
      </w:r>
      <w:r w:rsidR="004446E2">
        <w:rPr>
          <w:rFonts w:ascii="Arial" w:eastAsia="Times New Roman" w:hAnsi="Arial" w:cs="Arial"/>
          <w:sz w:val="18"/>
          <w:szCs w:val="18"/>
          <w:lang w:val="en-ZA" w:eastAsia="en-GB"/>
        </w:rPr>
        <w:tab/>
      </w:r>
      <w:r w:rsidRPr="004446E2">
        <w:rPr>
          <w:rFonts w:ascii="Arial" w:eastAsia="Times New Roman" w:hAnsi="Arial" w:cs="Arial"/>
          <w:sz w:val="18"/>
          <w:szCs w:val="18"/>
          <w:lang w:val="en-ZA" w:eastAsia="en-GB"/>
        </w:rPr>
        <w:t>11 July 2015.</w:t>
      </w:r>
    </w:p>
    <w:p w:rsidR="00E1152F" w:rsidRPr="004446E2" w:rsidRDefault="00E1152F" w:rsidP="004446E2">
      <w:pPr>
        <w:spacing w:after="0" w:line="480" w:lineRule="auto"/>
        <w:jc w:val="both"/>
        <w:rPr>
          <w:rFonts w:ascii="Arial" w:eastAsia="Times New Roman" w:hAnsi="Arial" w:cs="Arial"/>
          <w:noProof/>
          <w:sz w:val="18"/>
          <w:szCs w:val="18"/>
          <w:lang w:val="en-ZA" w:eastAsia="en-GB"/>
        </w:rPr>
      </w:pPr>
      <w:r w:rsidRPr="004446E2">
        <w:rPr>
          <w:rFonts w:ascii="Arial" w:eastAsia="Times New Roman" w:hAnsi="Arial" w:cs="Arial"/>
          <w:noProof/>
          <w:sz w:val="18"/>
          <w:szCs w:val="18"/>
          <w:lang w:val="en-ZA" w:eastAsia="en-GB"/>
        </w:rPr>
        <w:t>2</w:t>
      </w:r>
      <w:r w:rsidR="008551AE" w:rsidRPr="004446E2">
        <w:rPr>
          <w:rFonts w:ascii="Arial" w:eastAsia="Times New Roman" w:hAnsi="Arial" w:cs="Arial"/>
          <w:noProof/>
          <w:sz w:val="18"/>
          <w:szCs w:val="18"/>
          <w:lang w:val="en-ZA" w:eastAsia="en-GB"/>
        </w:rPr>
        <w:t>.</w:t>
      </w:r>
      <w:r w:rsidRPr="004446E2">
        <w:rPr>
          <w:rFonts w:ascii="Arial" w:eastAsia="Times New Roman" w:hAnsi="Arial" w:cs="Arial"/>
          <w:noProof/>
          <w:sz w:val="18"/>
          <w:szCs w:val="18"/>
          <w:lang w:val="en-ZA" w:eastAsia="en-GB"/>
        </w:rPr>
        <w:tab/>
        <w:t>The defendants are liable (jointly and severally, the one pa</w:t>
      </w:r>
      <w:r w:rsidR="009121A8" w:rsidRPr="004446E2">
        <w:rPr>
          <w:rFonts w:ascii="Arial" w:eastAsia="Times New Roman" w:hAnsi="Arial" w:cs="Arial"/>
          <w:noProof/>
          <w:sz w:val="18"/>
          <w:szCs w:val="18"/>
          <w:lang w:val="en-ZA" w:eastAsia="en-GB"/>
        </w:rPr>
        <w:t>y</w:t>
      </w:r>
      <w:r w:rsidRPr="004446E2">
        <w:rPr>
          <w:rFonts w:ascii="Arial" w:eastAsia="Times New Roman" w:hAnsi="Arial" w:cs="Arial"/>
          <w:noProof/>
          <w:sz w:val="18"/>
          <w:szCs w:val="18"/>
          <w:lang w:val="en-ZA" w:eastAsia="en-GB"/>
        </w:rPr>
        <w:t xml:space="preserve">ing the other to be absolved) to pay all the plaintiff’s </w:t>
      </w:r>
      <w:r w:rsidR="004446E2">
        <w:rPr>
          <w:rFonts w:ascii="Arial" w:eastAsia="Times New Roman" w:hAnsi="Arial" w:cs="Arial"/>
          <w:noProof/>
          <w:sz w:val="18"/>
          <w:szCs w:val="18"/>
          <w:lang w:val="en-ZA" w:eastAsia="en-GB"/>
        </w:rPr>
        <w:tab/>
      </w:r>
      <w:r w:rsidRPr="004446E2">
        <w:rPr>
          <w:rFonts w:ascii="Arial" w:eastAsia="Times New Roman" w:hAnsi="Arial" w:cs="Arial"/>
          <w:noProof/>
          <w:sz w:val="18"/>
          <w:szCs w:val="18"/>
          <w:lang w:val="en-ZA" w:eastAsia="en-GB"/>
        </w:rPr>
        <w:t xml:space="preserve">costs of suit inclusive of all reserved costs in respect of the issue of liability in the above action on the High </w:t>
      </w:r>
      <w:r w:rsidR="004446E2">
        <w:rPr>
          <w:rFonts w:ascii="Arial" w:eastAsia="Times New Roman" w:hAnsi="Arial" w:cs="Arial"/>
          <w:noProof/>
          <w:sz w:val="18"/>
          <w:szCs w:val="18"/>
          <w:lang w:val="en-ZA" w:eastAsia="en-GB"/>
        </w:rPr>
        <w:tab/>
      </w:r>
      <w:r w:rsidRPr="004446E2">
        <w:rPr>
          <w:rFonts w:ascii="Arial" w:eastAsia="Times New Roman" w:hAnsi="Arial" w:cs="Arial"/>
          <w:noProof/>
          <w:sz w:val="18"/>
          <w:szCs w:val="18"/>
          <w:lang w:val="en-ZA" w:eastAsia="en-GB"/>
        </w:rPr>
        <w:t>Court scale, which costs shall further specifically include:</w:t>
      </w:r>
    </w:p>
    <w:p w:rsidR="00E1152F" w:rsidRPr="004446E2" w:rsidRDefault="004446E2" w:rsidP="004446E2">
      <w:pPr>
        <w:spacing w:after="0" w:line="240" w:lineRule="auto"/>
        <w:jc w:val="both"/>
        <w:rPr>
          <w:rFonts w:ascii="Arial" w:eastAsia="Times New Roman" w:hAnsi="Arial" w:cs="Arial"/>
          <w:noProof/>
          <w:sz w:val="18"/>
          <w:szCs w:val="18"/>
          <w:lang w:val="en-ZA" w:eastAsia="en-GB"/>
        </w:rPr>
      </w:pPr>
      <w:r>
        <w:rPr>
          <w:rFonts w:ascii="Arial" w:eastAsia="Times New Roman" w:hAnsi="Arial" w:cs="Arial"/>
          <w:noProof/>
          <w:sz w:val="18"/>
          <w:szCs w:val="18"/>
          <w:lang w:val="en-ZA" w:eastAsia="en-GB"/>
        </w:rPr>
        <w:tab/>
        <w:t>2</w:t>
      </w:r>
      <w:r w:rsidR="00E1152F" w:rsidRPr="004446E2">
        <w:rPr>
          <w:rFonts w:ascii="Arial" w:eastAsia="Times New Roman" w:hAnsi="Arial" w:cs="Arial"/>
          <w:noProof/>
          <w:sz w:val="18"/>
          <w:szCs w:val="18"/>
          <w:lang w:val="en-ZA" w:eastAsia="en-GB"/>
        </w:rPr>
        <w:t>.1</w:t>
      </w:r>
      <w:r w:rsidR="00E1152F" w:rsidRPr="004446E2">
        <w:rPr>
          <w:rFonts w:ascii="Arial" w:eastAsia="Times New Roman" w:hAnsi="Arial" w:cs="Arial"/>
          <w:noProof/>
          <w:sz w:val="18"/>
          <w:szCs w:val="18"/>
          <w:lang w:val="en-ZA" w:eastAsia="en-GB"/>
        </w:rPr>
        <w:tab/>
        <w:t xml:space="preserve">The costs of attending an inspection </w:t>
      </w:r>
      <w:r w:rsidR="00E1152F" w:rsidRPr="004446E2">
        <w:rPr>
          <w:rFonts w:ascii="Arial" w:eastAsia="Times New Roman" w:hAnsi="Arial" w:cs="Arial"/>
          <w:i/>
          <w:iCs/>
          <w:noProof/>
          <w:sz w:val="18"/>
          <w:szCs w:val="18"/>
          <w:lang w:val="en-ZA" w:eastAsia="en-GB"/>
        </w:rPr>
        <w:t>in loco</w:t>
      </w:r>
      <w:r w:rsidR="00E1152F" w:rsidRPr="004446E2">
        <w:rPr>
          <w:rFonts w:ascii="Arial" w:eastAsia="Times New Roman" w:hAnsi="Arial" w:cs="Arial"/>
          <w:noProof/>
          <w:sz w:val="18"/>
          <w:szCs w:val="18"/>
          <w:lang w:val="en-ZA" w:eastAsia="en-GB"/>
        </w:rPr>
        <w:t xml:space="preserve"> on 5 June 2019.</w:t>
      </w:r>
    </w:p>
    <w:p w:rsidR="00E1152F" w:rsidRPr="004446E2" w:rsidRDefault="004446E2" w:rsidP="004446E2">
      <w:pPr>
        <w:spacing w:before="120" w:after="0" w:line="240" w:lineRule="auto"/>
        <w:ind w:firstLine="720"/>
        <w:jc w:val="both"/>
        <w:rPr>
          <w:rFonts w:ascii="Arial" w:eastAsia="Times New Roman" w:hAnsi="Arial" w:cs="Arial"/>
          <w:noProof/>
          <w:sz w:val="18"/>
          <w:szCs w:val="18"/>
          <w:lang w:val="en-ZA" w:eastAsia="en-GB"/>
        </w:rPr>
      </w:pPr>
      <w:r>
        <w:rPr>
          <w:rFonts w:ascii="Arial" w:eastAsia="Times New Roman" w:hAnsi="Arial" w:cs="Arial"/>
          <w:noProof/>
          <w:sz w:val="18"/>
          <w:szCs w:val="18"/>
          <w:lang w:val="en-ZA" w:eastAsia="en-GB"/>
        </w:rPr>
        <w:t>2</w:t>
      </w:r>
      <w:r w:rsidR="00E1152F" w:rsidRPr="004446E2">
        <w:rPr>
          <w:rFonts w:ascii="Arial" w:eastAsia="Times New Roman" w:hAnsi="Arial" w:cs="Arial"/>
          <w:noProof/>
          <w:sz w:val="18"/>
          <w:szCs w:val="18"/>
          <w:lang w:val="en-ZA" w:eastAsia="en-GB"/>
        </w:rPr>
        <w:t>.2</w:t>
      </w:r>
      <w:r w:rsidR="00E1152F" w:rsidRPr="004446E2">
        <w:rPr>
          <w:rFonts w:ascii="Arial" w:eastAsia="Times New Roman" w:hAnsi="Arial" w:cs="Arial"/>
          <w:noProof/>
          <w:sz w:val="18"/>
          <w:szCs w:val="18"/>
          <w:lang w:val="en-ZA" w:eastAsia="en-GB"/>
        </w:rPr>
        <w:tab/>
        <w:t>The costs of the plaintiff's application to compel delivery of further particulars.</w:t>
      </w:r>
    </w:p>
    <w:p w:rsidR="00E1152F" w:rsidRPr="004446E2" w:rsidRDefault="004446E2" w:rsidP="004446E2">
      <w:pPr>
        <w:spacing w:before="120" w:after="0" w:line="240" w:lineRule="auto"/>
        <w:ind w:firstLine="720"/>
        <w:jc w:val="both"/>
        <w:rPr>
          <w:rFonts w:ascii="Arial" w:eastAsia="Times New Roman" w:hAnsi="Arial" w:cs="Arial"/>
          <w:noProof/>
          <w:sz w:val="18"/>
          <w:szCs w:val="18"/>
          <w:lang w:val="en-ZA" w:eastAsia="en-GB"/>
        </w:rPr>
      </w:pPr>
      <w:r>
        <w:rPr>
          <w:rFonts w:ascii="Arial" w:eastAsia="Times New Roman" w:hAnsi="Arial" w:cs="Arial"/>
          <w:noProof/>
          <w:sz w:val="18"/>
          <w:szCs w:val="18"/>
          <w:lang w:val="en-ZA" w:eastAsia="en-GB"/>
        </w:rPr>
        <w:t>2</w:t>
      </w:r>
      <w:r w:rsidR="00E1152F" w:rsidRPr="004446E2">
        <w:rPr>
          <w:rFonts w:ascii="Arial" w:eastAsia="Times New Roman" w:hAnsi="Arial" w:cs="Arial"/>
          <w:noProof/>
          <w:sz w:val="18"/>
          <w:szCs w:val="18"/>
          <w:lang w:val="en-ZA" w:eastAsia="en-GB"/>
        </w:rPr>
        <w:t>.3</w:t>
      </w:r>
      <w:r w:rsidR="00E1152F" w:rsidRPr="004446E2">
        <w:rPr>
          <w:rFonts w:ascii="Arial" w:eastAsia="Times New Roman" w:hAnsi="Arial" w:cs="Arial"/>
          <w:noProof/>
          <w:sz w:val="18"/>
          <w:szCs w:val="18"/>
          <w:lang w:val="en-ZA" w:eastAsia="en-GB"/>
        </w:rPr>
        <w:tab/>
        <w:t>The costs of opposing the defendant’s application brought in terms</w:t>
      </w:r>
      <w:r>
        <w:rPr>
          <w:rFonts w:ascii="Arial" w:eastAsia="Times New Roman" w:hAnsi="Arial" w:cs="Arial"/>
          <w:noProof/>
          <w:sz w:val="18"/>
          <w:szCs w:val="18"/>
          <w:lang w:val="en-ZA" w:eastAsia="en-GB"/>
        </w:rPr>
        <w:t xml:space="preserve"> </w:t>
      </w:r>
      <w:r w:rsidR="00E1152F" w:rsidRPr="004446E2">
        <w:rPr>
          <w:rFonts w:ascii="Arial" w:eastAsia="Times New Roman" w:hAnsi="Arial" w:cs="Arial"/>
          <w:noProof/>
          <w:sz w:val="18"/>
          <w:szCs w:val="18"/>
          <w:lang w:val="en-ZA" w:eastAsia="en-GB"/>
        </w:rPr>
        <w:t>of Rule 38.</w:t>
      </w:r>
    </w:p>
    <w:p w:rsidR="00E1152F" w:rsidRPr="004446E2" w:rsidRDefault="004446E2" w:rsidP="004446E2">
      <w:pPr>
        <w:spacing w:before="120" w:after="0" w:line="240" w:lineRule="auto"/>
        <w:ind w:firstLine="720"/>
        <w:jc w:val="both"/>
        <w:rPr>
          <w:rFonts w:ascii="Arial" w:eastAsia="Times New Roman" w:hAnsi="Arial" w:cs="Arial"/>
          <w:noProof/>
          <w:sz w:val="18"/>
          <w:szCs w:val="18"/>
          <w:lang w:val="en-ZA" w:eastAsia="en-GB"/>
        </w:rPr>
      </w:pPr>
      <w:r>
        <w:rPr>
          <w:rFonts w:ascii="Arial" w:eastAsia="Times New Roman" w:hAnsi="Arial" w:cs="Arial"/>
          <w:noProof/>
          <w:sz w:val="18"/>
          <w:szCs w:val="18"/>
          <w:lang w:val="en-ZA" w:eastAsia="en-GB"/>
        </w:rPr>
        <w:t>2</w:t>
      </w:r>
      <w:r w:rsidR="00E1152F" w:rsidRPr="004446E2">
        <w:rPr>
          <w:rFonts w:ascii="Arial" w:eastAsia="Times New Roman" w:hAnsi="Arial" w:cs="Arial"/>
          <w:noProof/>
          <w:sz w:val="18"/>
          <w:szCs w:val="18"/>
          <w:lang w:val="en-ZA" w:eastAsia="en-GB"/>
        </w:rPr>
        <w:t>.4</w:t>
      </w:r>
      <w:r w:rsidR="00E1152F" w:rsidRPr="004446E2">
        <w:rPr>
          <w:rFonts w:ascii="Arial" w:eastAsia="Times New Roman" w:hAnsi="Arial" w:cs="Arial"/>
          <w:noProof/>
          <w:sz w:val="18"/>
          <w:szCs w:val="18"/>
          <w:lang w:val="en-ZA" w:eastAsia="en-GB"/>
        </w:rPr>
        <w:tab/>
        <w:t xml:space="preserve">The costs of attending an inspection </w:t>
      </w:r>
      <w:r w:rsidR="00E1152F" w:rsidRPr="004446E2">
        <w:rPr>
          <w:rFonts w:ascii="Arial" w:eastAsia="Times New Roman" w:hAnsi="Arial" w:cs="Arial"/>
          <w:i/>
          <w:iCs/>
          <w:noProof/>
          <w:sz w:val="18"/>
          <w:szCs w:val="18"/>
          <w:lang w:val="en-ZA" w:eastAsia="en-GB"/>
        </w:rPr>
        <w:t>in loco</w:t>
      </w:r>
      <w:r w:rsidR="00E1152F" w:rsidRPr="004446E2">
        <w:rPr>
          <w:rFonts w:ascii="Arial" w:eastAsia="Times New Roman" w:hAnsi="Arial" w:cs="Arial"/>
          <w:noProof/>
          <w:sz w:val="18"/>
          <w:szCs w:val="18"/>
          <w:lang w:val="en-ZA" w:eastAsia="en-GB"/>
        </w:rPr>
        <w:t xml:space="preserve"> on the first day of trial on</w:t>
      </w:r>
      <w:r>
        <w:rPr>
          <w:rFonts w:ascii="Arial" w:eastAsia="Times New Roman" w:hAnsi="Arial" w:cs="Arial"/>
          <w:noProof/>
          <w:sz w:val="18"/>
          <w:szCs w:val="18"/>
          <w:lang w:val="en-ZA" w:eastAsia="en-GB"/>
        </w:rPr>
        <w:t xml:space="preserve"> </w:t>
      </w:r>
      <w:r w:rsidR="00E1152F" w:rsidRPr="004446E2">
        <w:rPr>
          <w:rFonts w:ascii="Arial" w:eastAsia="Times New Roman" w:hAnsi="Arial" w:cs="Arial"/>
          <w:noProof/>
          <w:sz w:val="18"/>
          <w:szCs w:val="18"/>
          <w:lang w:val="en-ZA" w:eastAsia="en-GB"/>
        </w:rPr>
        <w:t xml:space="preserve">1 September 2022 and any </w:t>
      </w:r>
      <w:r>
        <w:rPr>
          <w:rFonts w:ascii="Arial" w:eastAsia="Times New Roman" w:hAnsi="Arial" w:cs="Arial"/>
          <w:noProof/>
          <w:sz w:val="18"/>
          <w:szCs w:val="18"/>
          <w:lang w:val="en-ZA" w:eastAsia="en-GB"/>
        </w:rPr>
        <w:tab/>
      </w:r>
      <w:r>
        <w:rPr>
          <w:rFonts w:ascii="Arial" w:eastAsia="Times New Roman" w:hAnsi="Arial" w:cs="Arial"/>
          <w:noProof/>
          <w:sz w:val="18"/>
          <w:szCs w:val="18"/>
          <w:lang w:val="en-ZA" w:eastAsia="en-GB"/>
        </w:rPr>
        <w:tab/>
      </w:r>
      <w:r>
        <w:rPr>
          <w:rFonts w:ascii="Arial" w:eastAsia="Times New Roman" w:hAnsi="Arial" w:cs="Arial"/>
          <w:noProof/>
          <w:sz w:val="18"/>
          <w:szCs w:val="18"/>
          <w:lang w:val="en-ZA" w:eastAsia="en-GB"/>
        </w:rPr>
        <w:tab/>
      </w:r>
      <w:r w:rsidR="00E1152F" w:rsidRPr="004446E2">
        <w:rPr>
          <w:rFonts w:ascii="Arial" w:eastAsia="Times New Roman" w:hAnsi="Arial" w:cs="Arial"/>
          <w:noProof/>
          <w:sz w:val="18"/>
          <w:szCs w:val="18"/>
          <w:lang w:val="en-ZA" w:eastAsia="en-GB"/>
        </w:rPr>
        <w:t>wasted costs occasioned thereby.</w:t>
      </w:r>
    </w:p>
    <w:p w:rsidR="00442D89" w:rsidRPr="004446E2" w:rsidRDefault="008551AE" w:rsidP="004446E2">
      <w:pPr>
        <w:spacing w:before="120" w:after="0" w:line="240" w:lineRule="auto"/>
        <w:jc w:val="both"/>
        <w:rPr>
          <w:rFonts w:ascii="Arial" w:eastAsia="Times New Roman" w:hAnsi="Arial" w:cs="Arial"/>
          <w:noProof/>
          <w:sz w:val="18"/>
          <w:szCs w:val="18"/>
          <w:lang w:val="en-ZA" w:eastAsia="en-GB"/>
        </w:rPr>
      </w:pPr>
      <w:r w:rsidRPr="004446E2">
        <w:rPr>
          <w:rFonts w:ascii="Arial" w:eastAsia="Times New Roman" w:hAnsi="Arial" w:cs="Arial"/>
          <w:noProof/>
          <w:sz w:val="18"/>
          <w:szCs w:val="18"/>
          <w:lang w:val="en-ZA" w:eastAsia="en-GB"/>
        </w:rPr>
        <w:tab/>
      </w:r>
      <w:r w:rsidR="00E1152F" w:rsidRPr="004446E2">
        <w:rPr>
          <w:rFonts w:ascii="Arial" w:eastAsia="Times New Roman" w:hAnsi="Arial" w:cs="Arial"/>
          <w:noProof/>
          <w:sz w:val="18"/>
          <w:szCs w:val="18"/>
          <w:lang w:val="en-ZA" w:eastAsia="en-GB"/>
        </w:rPr>
        <w:t>3</w:t>
      </w:r>
      <w:r w:rsidRPr="004446E2">
        <w:rPr>
          <w:rFonts w:ascii="Arial" w:eastAsia="Times New Roman" w:hAnsi="Arial" w:cs="Arial"/>
          <w:noProof/>
          <w:sz w:val="18"/>
          <w:szCs w:val="18"/>
          <w:lang w:val="en-ZA" w:eastAsia="en-GB"/>
        </w:rPr>
        <w:t>.</w:t>
      </w:r>
      <w:r w:rsidR="00E1152F" w:rsidRPr="004446E2">
        <w:rPr>
          <w:rFonts w:ascii="Arial" w:eastAsia="Times New Roman" w:hAnsi="Arial" w:cs="Arial"/>
          <w:noProof/>
          <w:sz w:val="18"/>
          <w:szCs w:val="18"/>
          <w:lang w:val="en-ZA" w:eastAsia="en-GB"/>
        </w:rPr>
        <w:tab/>
        <w:t xml:space="preserve">The hearing in respect of the quantum of the plaintiff’s damages is postponed </w:t>
      </w:r>
      <w:r w:rsidR="00E1152F" w:rsidRPr="004446E2">
        <w:rPr>
          <w:rFonts w:ascii="Arial" w:eastAsia="Times New Roman" w:hAnsi="Arial" w:cs="Arial"/>
          <w:i/>
          <w:iCs/>
          <w:noProof/>
          <w:sz w:val="18"/>
          <w:szCs w:val="18"/>
          <w:lang w:val="en-ZA" w:eastAsia="en-GB"/>
        </w:rPr>
        <w:t>sine die</w:t>
      </w:r>
      <w:r w:rsidR="00E1152F" w:rsidRPr="004446E2">
        <w:rPr>
          <w:rFonts w:ascii="Arial" w:eastAsia="Times New Roman" w:hAnsi="Arial" w:cs="Arial"/>
          <w:noProof/>
          <w:sz w:val="18"/>
          <w:szCs w:val="18"/>
          <w:lang w:val="en-ZA" w:eastAsia="en-GB"/>
        </w:rPr>
        <w:t>.</w:t>
      </w:r>
    </w:p>
    <w:p w:rsidR="009F70A4" w:rsidRDefault="009F70A4" w:rsidP="004446E2">
      <w:pPr>
        <w:spacing w:before="120" w:after="0" w:line="480" w:lineRule="auto"/>
        <w:jc w:val="both"/>
        <w:rPr>
          <w:rFonts w:ascii="Arial" w:hAnsi="Arial" w:cs="Arial"/>
          <w:i/>
          <w:lang w:val="en-GB"/>
        </w:rPr>
      </w:pPr>
    </w:p>
    <w:p w:rsidR="009F70A4" w:rsidRDefault="009F70A4" w:rsidP="005C6CAE">
      <w:pPr>
        <w:spacing w:before="120" w:after="360" w:line="480" w:lineRule="auto"/>
        <w:jc w:val="both"/>
        <w:rPr>
          <w:rFonts w:ascii="Arial" w:hAnsi="Arial" w:cs="Arial"/>
          <w:i/>
          <w:lang w:val="en-GB"/>
        </w:rPr>
      </w:pPr>
    </w:p>
    <w:p w:rsidR="009F70A4" w:rsidRDefault="009F70A4" w:rsidP="005C6CAE">
      <w:pPr>
        <w:spacing w:before="120" w:after="360" w:line="480" w:lineRule="auto"/>
        <w:jc w:val="both"/>
        <w:rPr>
          <w:rFonts w:ascii="Arial" w:hAnsi="Arial" w:cs="Arial"/>
          <w:i/>
          <w:lang w:val="en-GB"/>
        </w:rPr>
      </w:pPr>
    </w:p>
    <w:p w:rsidR="008551AE" w:rsidRDefault="008551AE" w:rsidP="005C6CAE">
      <w:pPr>
        <w:spacing w:before="120" w:after="360" w:line="480" w:lineRule="auto"/>
        <w:jc w:val="both"/>
        <w:rPr>
          <w:rFonts w:ascii="Arial" w:eastAsia="Times New Roman" w:hAnsi="Arial" w:cs="Arial"/>
          <w:noProof/>
          <w:sz w:val="24"/>
          <w:szCs w:val="24"/>
          <w:lang w:val="en-ZA" w:eastAsia="en-GB"/>
        </w:rPr>
      </w:pPr>
    </w:p>
    <w:p w:rsidR="008551AE" w:rsidRDefault="008551AE" w:rsidP="005C6CAE">
      <w:pPr>
        <w:spacing w:before="120" w:after="360" w:line="480" w:lineRule="auto"/>
        <w:jc w:val="both"/>
        <w:rPr>
          <w:rFonts w:ascii="Arial" w:eastAsia="Times New Roman" w:hAnsi="Arial" w:cs="Arial"/>
          <w:noProof/>
          <w:sz w:val="24"/>
          <w:szCs w:val="24"/>
          <w:lang w:val="en-ZA" w:eastAsia="en-GB"/>
        </w:rPr>
      </w:pPr>
    </w:p>
    <w:p w:rsidR="008551AE" w:rsidRPr="008551AE" w:rsidRDefault="008551AE" w:rsidP="005C6CAE">
      <w:pPr>
        <w:spacing w:before="120" w:after="360" w:line="480" w:lineRule="auto"/>
        <w:jc w:val="both"/>
        <w:rPr>
          <w:rFonts w:ascii="Arial" w:eastAsia="Times New Roman" w:hAnsi="Arial" w:cs="Arial"/>
          <w:b/>
          <w:noProof/>
          <w:sz w:val="24"/>
          <w:szCs w:val="24"/>
          <w:lang w:val="en-ZA" w:eastAsia="en-GB"/>
        </w:rPr>
      </w:pPr>
      <w:r w:rsidRPr="008551AE">
        <w:rPr>
          <w:rFonts w:ascii="Arial" w:eastAsia="Times New Roman" w:hAnsi="Arial" w:cs="Arial"/>
          <w:b/>
          <w:noProof/>
          <w:sz w:val="24"/>
          <w:szCs w:val="24"/>
          <w:lang w:val="en-ZA" w:eastAsia="en-GB"/>
        </w:rPr>
        <w:t>______________________</w:t>
      </w:r>
    </w:p>
    <w:p w:rsidR="00DF6F6C" w:rsidRDefault="008551AE" w:rsidP="005C6CAE">
      <w:pPr>
        <w:spacing w:before="120" w:after="360" w:line="480" w:lineRule="auto"/>
        <w:jc w:val="both"/>
        <w:rPr>
          <w:rFonts w:ascii="Arial" w:eastAsia="Times New Roman" w:hAnsi="Arial" w:cs="Arial"/>
          <w:b/>
          <w:noProof/>
          <w:sz w:val="24"/>
          <w:szCs w:val="24"/>
          <w:lang w:val="en-ZA" w:eastAsia="en-GB"/>
        </w:rPr>
      </w:pPr>
      <w:r w:rsidRPr="008551AE">
        <w:rPr>
          <w:rFonts w:ascii="Arial" w:eastAsia="Times New Roman" w:hAnsi="Arial" w:cs="Arial"/>
          <w:b/>
          <w:noProof/>
          <w:sz w:val="24"/>
          <w:szCs w:val="24"/>
          <w:lang w:val="en-ZA" w:eastAsia="en-GB"/>
        </w:rPr>
        <w:t>FORTUIN, J</w:t>
      </w:r>
    </w:p>
    <w:p w:rsidR="00DF6F6C" w:rsidRDefault="00DF6F6C"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5C6CAE">
      <w:pPr>
        <w:spacing w:before="120" w:after="360" w:line="480" w:lineRule="auto"/>
        <w:jc w:val="both"/>
        <w:rPr>
          <w:rFonts w:ascii="Arial" w:hAnsi="Arial" w:cs="Arial"/>
          <w:b/>
          <w:sz w:val="24"/>
          <w:szCs w:val="24"/>
          <w:lang w:val="en-GB"/>
        </w:rPr>
      </w:pP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lastRenderedPageBreak/>
        <w:t>Date of hearing:</w:t>
      </w:r>
      <w:r>
        <w:rPr>
          <w:rFonts w:ascii="Arial" w:hAnsi="Arial" w:cs="Arial"/>
          <w:sz w:val="24"/>
          <w:szCs w:val="24"/>
          <w:lang w:val="en-GB"/>
        </w:rPr>
        <w:tab/>
      </w:r>
      <w:r>
        <w:rPr>
          <w:rFonts w:ascii="Arial" w:hAnsi="Arial" w:cs="Arial"/>
          <w:sz w:val="24"/>
          <w:szCs w:val="24"/>
          <w:lang w:val="en-GB"/>
        </w:rPr>
        <w:tab/>
        <w:t>1 September 2022;</w:t>
      </w: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27 October 2022;</w:t>
      </w:r>
    </w:p>
    <w:p w:rsidR="00BA02FF" w:rsidRDefault="00BA02FF" w:rsidP="005C6CAE">
      <w:pPr>
        <w:spacing w:before="120" w:after="360"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7-8 November 2022</w:t>
      </w:r>
    </w:p>
    <w:p w:rsidR="00BA02FF" w:rsidRDefault="00BA02FF" w:rsidP="005C6CAE">
      <w:pPr>
        <w:spacing w:before="120" w:after="360" w:line="480" w:lineRule="auto"/>
        <w:jc w:val="both"/>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r>
      <w:r w:rsidRPr="00BA02FF">
        <w:rPr>
          <w:rFonts w:ascii="Arial" w:hAnsi="Arial" w:cs="Arial"/>
          <w:sz w:val="24"/>
          <w:szCs w:val="24"/>
          <w:lang w:val="en-GB"/>
        </w:rPr>
        <w:t>24 March 2023</w:t>
      </w:r>
    </w:p>
    <w:p w:rsidR="00BA02FF" w:rsidRDefault="00BA02FF" w:rsidP="00BA02FF">
      <w:pPr>
        <w:spacing w:before="120" w:after="360" w:line="240" w:lineRule="auto"/>
        <w:jc w:val="both"/>
        <w:rPr>
          <w:rFonts w:ascii="Arial" w:hAnsi="Arial" w:cs="Arial"/>
          <w:sz w:val="24"/>
          <w:szCs w:val="24"/>
          <w:lang w:val="en-GB"/>
        </w:rPr>
      </w:pP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Counsel for plaintiff:</w:t>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AD Branford</w:t>
      </w: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Batchelor &amp; Ass</w:t>
      </w: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Ms G Theron</w:t>
      </w:r>
    </w:p>
    <w:p w:rsidR="00BA02FF" w:rsidRDefault="00BA02FF" w:rsidP="00BA02FF">
      <w:pPr>
        <w:spacing w:before="120" w:after="360" w:line="240" w:lineRule="auto"/>
        <w:jc w:val="both"/>
        <w:rPr>
          <w:rFonts w:ascii="Arial" w:hAnsi="Arial" w:cs="Arial"/>
          <w:sz w:val="24"/>
          <w:szCs w:val="24"/>
          <w:lang w:val="en-GB"/>
        </w:rPr>
      </w:pPr>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Counsel for defendants:</w:t>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J </w:t>
      </w:r>
      <w:proofErr w:type="spellStart"/>
      <w:r>
        <w:rPr>
          <w:rFonts w:ascii="Arial" w:hAnsi="Arial" w:cs="Arial"/>
          <w:sz w:val="24"/>
          <w:szCs w:val="24"/>
          <w:lang w:val="en-GB"/>
        </w:rPr>
        <w:t>Coetsee</w:t>
      </w:r>
      <w:proofErr w:type="spellEnd"/>
    </w:p>
    <w:p w:rsidR="00BA02FF" w:rsidRDefault="00BA02FF" w:rsidP="00BA02FF">
      <w:pPr>
        <w:spacing w:before="120" w:after="360"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BDP Attorneys</w:t>
      </w:r>
    </w:p>
    <w:p w:rsidR="00BA02FF" w:rsidRPr="00BA02FF" w:rsidRDefault="00BA02FF" w:rsidP="005C6CAE">
      <w:pPr>
        <w:spacing w:before="120" w:after="360"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Ms N van </w:t>
      </w:r>
      <w:proofErr w:type="spellStart"/>
      <w:r>
        <w:rPr>
          <w:rFonts w:ascii="Arial" w:hAnsi="Arial" w:cs="Arial"/>
          <w:sz w:val="24"/>
          <w:szCs w:val="24"/>
          <w:lang w:val="en-GB"/>
        </w:rPr>
        <w:t>Eeden</w:t>
      </w:r>
      <w:proofErr w:type="spellEnd"/>
    </w:p>
    <w:p w:rsidR="00BA02FF" w:rsidRPr="008551AE" w:rsidRDefault="00BA02FF" w:rsidP="005C6CAE">
      <w:pPr>
        <w:spacing w:before="120" w:after="360" w:line="480" w:lineRule="auto"/>
        <w:jc w:val="both"/>
        <w:rPr>
          <w:rFonts w:ascii="Arial" w:hAnsi="Arial" w:cs="Arial"/>
          <w:b/>
          <w:sz w:val="24"/>
          <w:szCs w:val="24"/>
          <w:lang w:val="en-GB"/>
        </w:rPr>
      </w:pPr>
    </w:p>
    <w:sectPr w:rsidR="00BA02FF" w:rsidRPr="008551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5C" w:rsidRDefault="00DA145C" w:rsidP="00FD2C6F">
      <w:pPr>
        <w:spacing w:after="0" w:line="240" w:lineRule="auto"/>
      </w:pPr>
      <w:r>
        <w:separator/>
      </w:r>
    </w:p>
  </w:endnote>
  <w:endnote w:type="continuationSeparator" w:id="0">
    <w:p w:rsidR="00DA145C" w:rsidRDefault="00DA145C" w:rsidP="00FD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064464"/>
      <w:docPartObj>
        <w:docPartGallery w:val="Page Numbers (Bottom of Page)"/>
        <w:docPartUnique/>
      </w:docPartObj>
    </w:sdtPr>
    <w:sdtEndPr/>
    <w:sdtContent>
      <w:sdt>
        <w:sdtPr>
          <w:id w:val="-1769616900"/>
          <w:docPartObj>
            <w:docPartGallery w:val="Page Numbers (Top of Page)"/>
            <w:docPartUnique/>
          </w:docPartObj>
        </w:sdtPr>
        <w:sdtEndPr/>
        <w:sdtContent>
          <w:p w:rsidR="004446E2" w:rsidRDefault="004446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0B8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0B87">
              <w:rPr>
                <w:b/>
                <w:bCs/>
                <w:noProof/>
              </w:rPr>
              <w:t>14</w:t>
            </w:r>
            <w:r>
              <w:rPr>
                <w:b/>
                <w:bCs/>
                <w:sz w:val="24"/>
                <w:szCs w:val="24"/>
              </w:rPr>
              <w:fldChar w:fldCharType="end"/>
            </w:r>
          </w:p>
        </w:sdtContent>
      </w:sdt>
    </w:sdtContent>
  </w:sdt>
  <w:p w:rsidR="004446E2" w:rsidRDefault="00444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5C" w:rsidRDefault="00DA145C" w:rsidP="00FD2C6F">
      <w:pPr>
        <w:spacing w:after="0" w:line="240" w:lineRule="auto"/>
      </w:pPr>
      <w:r>
        <w:separator/>
      </w:r>
    </w:p>
  </w:footnote>
  <w:footnote w:type="continuationSeparator" w:id="0">
    <w:p w:rsidR="00DA145C" w:rsidRDefault="00DA145C" w:rsidP="00FD2C6F">
      <w:pPr>
        <w:spacing w:after="0" w:line="240" w:lineRule="auto"/>
      </w:pPr>
      <w:r>
        <w:continuationSeparator/>
      </w:r>
    </w:p>
  </w:footnote>
  <w:footnote w:id="1">
    <w:p w:rsidR="004446E2" w:rsidRPr="00EB03C4" w:rsidRDefault="004446E2">
      <w:pPr>
        <w:pStyle w:val="FootnoteText"/>
        <w:rPr>
          <w:lang w:val="en-GB"/>
        </w:rPr>
      </w:pPr>
      <w:r>
        <w:rPr>
          <w:rStyle w:val="FootnoteReference"/>
        </w:rPr>
        <w:footnoteRef/>
      </w:r>
      <w:r>
        <w:t xml:space="preserve"> </w:t>
      </w:r>
      <w:r>
        <w:rPr>
          <w:lang w:val="en-GB"/>
        </w:rPr>
        <w:t>2007 (3) SA 350 (SCC).</w:t>
      </w:r>
    </w:p>
  </w:footnote>
  <w:footnote w:id="2">
    <w:p w:rsidR="004446E2" w:rsidRPr="00555AB8" w:rsidRDefault="004446E2">
      <w:pPr>
        <w:pStyle w:val="FootnoteText"/>
        <w:rPr>
          <w:lang w:val="en-GB"/>
        </w:rPr>
      </w:pPr>
      <w:r>
        <w:rPr>
          <w:rStyle w:val="FootnoteReference"/>
        </w:rPr>
        <w:footnoteRef/>
      </w:r>
      <w:r>
        <w:t xml:space="preserve"> </w:t>
      </w:r>
      <w:r>
        <w:rPr>
          <w:i/>
        </w:rPr>
        <w:t xml:space="preserve"> </w:t>
      </w:r>
      <w:r w:rsidRPr="00555AB8">
        <w:t>[2020] ZASCA 100.</w:t>
      </w:r>
    </w:p>
  </w:footnote>
  <w:footnote w:id="3">
    <w:p w:rsidR="004446E2" w:rsidRPr="009551E6" w:rsidRDefault="004446E2">
      <w:pPr>
        <w:pStyle w:val="FootnoteText"/>
        <w:rPr>
          <w:lang w:val="en-GB"/>
        </w:rPr>
      </w:pPr>
      <w:r>
        <w:rPr>
          <w:rStyle w:val="FootnoteReference"/>
        </w:rPr>
        <w:footnoteRef/>
      </w:r>
      <w:r>
        <w:t xml:space="preserve"> </w:t>
      </w:r>
      <w:r>
        <w:rPr>
          <w:lang w:val="en-GB"/>
        </w:rPr>
        <w:t>2003 (1) SA 11 (SCA).</w:t>
      </w:r>
    </w:p>
  </w:footnote>
  <w:footnote w:id="4">
    <w:p w:rsidR="004446E2" w:rsidRPr="00DB3A21" w:rsidRDefault="004446E2">
      <w:pPr>
        <w:pStyle w:val="FootnoteText"/>
        <w:rPr>
          <w:lang w:val="en-GB"/>
        </w:rPr>
      </w:pPr>
      <w:r>
        <w:rPr>
          <w:rStyle w:val="FootnoteReference"/>
        </w:rPr>
        <w:footnoteRef/>
      </w:r>
      <w:r>
        <w:t xml:space="preserve"> </w:t>
      </w:r>
      <w:r>
        <w:rPr>
          <w:i/>
          <w:lang w:val="en-GB"/>
        </w:rPr>
        <w:t>S</w:t>
      </w:r>
      <w:r w:rsidRPr="002A3809">
        <w:rPr>
          <w:i/>
          <w:lang w:val="en-GB"/>
        </w:rPr>
        <w:t>upra</w:t>
      </w:r>
      <w:r>
        <w:rPr>
          <w:i/>
          <w:lang w:val="en-GB"/>
        </w:rPr>
        <w:t>.</w:t>
      </w:r>
    </w:p>
  </w:footnote>
  <w:footnote w:id="5">
    <w:p w:rsidR="004446E2" w:rsidRPr="00652C41" w:rsidRDefault="004446E2">
      <w:pPr>
        <w:pStyle w:val="FootnoteText"/>
        <w:rPr>
          <w:lang w:val="en-GB"/>
        </w:rPr>
      </w:pPr>
      <w:r>
        <w:rPr>
          <w:rStyle w:val="FootnoteReference"/>
        </w:rPr>
        <w:footnoteRef/>
      </w:r>
      <w:r>
        <w:t xml:space="preserve"> </w:t>
      </w:r>
      <w:r>
        <w:rPr>
          <w:lang w:val="en-GB"/>
        </w:rPr>
        <w:t>Sections 10, 11 and 12(2), of the Bill of Rights.</w:t>
      </w:r>
    </w:p>
  </w:footnote>
  <w:footnote w:id="6">
    <w:p w:rsidR="004446E2" w:rsidRPr="0049088C" w:rsidRDefault="004446E2">
      <w:pPr>
        <w:pStyle w:val="FootnoteText"/>
        <w:rPr>
          <w:lang w:val="en-GB"/>
        </w:rPr>
      </w:pPr>
      <w:r>
        <w:rPr>
          <w:rStyle w:val="FootnoteReference"/>
        </w:rPr>
        <w:footnoteRef/>
      </w:r>
      <w:r>
        <w:t xml:space="preserve"> Supra at para [41].</w:t>
      </w:r>
    </w:p>
  </w:footnote>
  <w:footnote w:id="7">
    <w:p w:rsidR="004446E2" w:rsidRPr="00045570" w:rsidRDefault="004446E2">
      <w:pPr>
        <w:pStyle w:val="FootnoteText"/>
        <w:rPr>
          <w:lang w:val="en-GB"/>
        </w:rPr>
      </w:pPr>
      <w:r>
        <w:rPr>
          <w:rStyle w:val="FootnoteReference"/>
        </w:rPr>
        <w:footnoteRef/>
      </w:r>
      <w:r>
        <w:t xml:space="preserve"> </w:t>
      </w:r>
      <w:r>
        <w:rPr>
          <w:lang w:val="en-GB"/>
        </w:rPr>
        <w:t>1992 (4) SA 883 (NPD).</w:t>
      </w:r>
    </w:p>
  </w:footnote>
  <w:footnote w:id="8">
    <w:p w:rsidR="004446E2" w:rsidRPr="00C40A0C" w:rsidRDefault="004446E2">
      <w:pPr>
        <w:pStyle w:val="FootnoteText"/>
        <w:rPr>
          <w:lang w:val="en-GB"/>
        </w:rPr>
      </w:pPr>
      <w:r>
        <w:rPr>
          <w:rStyle w:val="FootnoteReference"/>
        </w:rPr>
        <w:footnoteRef/>
      </w:r>
      <w:r>
        <w:t xml:space="preserve"> </w:t>
      </w:r>
      <w:r w:rsidRPr="002D3A22">
        <w:rPr>
          <w:lang w:val="en-GB"/>
        </w:rPr>
        <w:t>1927 AD 310.</w:t>
      </w:r>
    </w:p>
  </w:footnote>
  <w:footnote w:id="9">
    <w:p w:rsidR="004446E2" w:rsidRPr="005A103A" w:rsidRDefault="004446E2" w:rsidP="00646088">
      <w:pPr>
        <w:pStyle w:val="FootnoteText"/>
        <w:rPr>
          <w:lang w:val="en-GB"/>
        </w:rPr>
      </w:pPr>
      <w:r>
        <w:rPr>
          <w:rStyle w:val="FootnoteReference"/>
        </w:rPr>
        <w:footnoteRef/>
      </w:r>
      <w:r>
        <w:t xml:space="preserve"> </w:t>
      </w:r>
      <w:r w:rsidRPr="00FD0AF9">
        <w:rPr>
          <w:i/>
          <w:lang w:val="en-GB"/>
        </w:rPr>
        <w:t>Supra</w:t>
      </w:r>
      <w:r>
        <w:rPr>
          <w:lang w:val="en-GB"/>
        </w:rPr>
        <w:t>, at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E2" w:rsidRDefault="004446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ADC"/>
    <w:multiLevelType w:val="hybridMultilevel"/>
    <w:tmpl w:val="B4941F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3469D"/>
    <w:multiLevelType w:val="multilevel"/>
    <w:tmpl w:val="C3B0CB02"/>
    <w:lvl w:ilvl="0">
      <w:start w:val="1"/>
      <w:numFmt w:val="decimal"/>
      <w:lvlText w:val="%1."/>
      <w:lvlJc w:val="left"/>
      <w:pPr>
        <w:tabs>
          <w:tab w:val="num" w:pos="720"/>
        </w:tabs>
        <w:ind w:left="720" w:hanging="720"/>
      </w:pPr>
      <w:rPr>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firstLine="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15:restartNumberingAfterBreak="0">
    <w:nsid w:val="35C054C6"/>
    <w:multiLevelType w:val="hybridMultilevel"/>
    <w:tmpl w:val="07FCCDCA"/>
    <w:lvl w:ilvl="0" w:tplc="A120BF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EC4F86"/>
    <w:multiLevelType w:val="hybridMultilevel"/>
    <w:tmpl w:val="8B5CEB22"/>
    <w:lvl w:ilvl="0" w:tplc="D6E83C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847A6"/>
    <w:multiLevelType w:val="hybridMultilevel"/>
    <w:tmpl w:val="5C6ABC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D"/>
    <w:rsid w:val="0000209B"/>
    <w:rsid w:val="00015883"/>
    <w:rsid w:val="00045570"/>
    <w:rsid w:val="000D4A0C"/>
    <w:rsid w:val="001018B2"/>
    <w:rsid w:val="00106687"/>
    <w:rsid w:val="001134E7"/>
    <w:rsid w:val="00130991"/>
    <w:rsid w:val="001347B6"/>
    <w:rsid w:val="00146504"/>
    <w:rsid w:val="00190068"/>
    <w:rsid w:val="00192379"/>
    <w:rsid w:val="00197D90"/>
    <w:rsid w:val="001A0240"/>
    <w:rsid w:val="001C59D4"/>
    <w:rsid w:val="001F1724"/>
    <w:rsid w:val="00230212"/>
    <w:rsid w:val="00255D46"/>
    <w:rsid w:val="002601B0"/>
    <w:rsid w:val="00264952"/>
    <w:rsid w:val="00273051"/>
    <w:rsid w:val="002A3809"/>
    <w:rsid w:val="002B6AFE"/>
    <w:rsid w:val="002C20BF"/>
    <w:rsid w:val="002C6FBE"/>
    <w:rsid w:val="002D3850"/>
    <w:rsid w:val="002D3A22"/>
    <w:rsid w:val="002F0C0F"/>
    <w:rsid w:val="00333E4E"/>
    <w:rsid w:val="00380E16"/>
    <w:rsid w:val="003B3311"/>
    <w:rsid w:val="00401030"/>
    <w:rsid w:val="00442D89"/>
    <w:rsid w:val="004446E2"/>
    <w:rsid w:val="004855C4"/>
    <w:rsid w:val="0049088C"/>
    <w:rsid w:val="004B3A67"/>
    <w:rsid w:val="004D7F74"/>
    <w:rsid w:val="004F16E3"/>
    <w:rsid w:val="00507B14"/>
    <w:rsid w:val="0052084E"/>
    <w:rsid w:val="00542B26"/>
    <w:rsid w:val="00555AB8"/>
    <w:rsid w:val="005A103A"/>
    <w:rsid w:val="005A79B7"/>
    <w:rsid w:val="005B5009"/>
    <w:rsid w:val="005C1FDB"/>
    <w:rsid w:val="005C4B86"/>
    <w:rsid w:val="005C6CAE"/>
    <w:rsid w:val="005E162D"/>
    <w:rsid w:val="005E2111"/>
    <w:rsid w:val="005E342F"/>
    <w:rsid w:val="006268D7"/>
    <w:rsid w:val="006363D4"/>
    <w:rsid w:val="0064005D"/>
    <w:rsid w:val="00640A08"/>
    <w:rsid w:val="006436F7"/>
    <w:rsid w:val="00646088"/>
    <w:rsid w:val="00652C41"/>
    <w:rsid w:val="006B08E0"/>
    <w:rsid w:val="006B0DF3"/>
    <w:rsid w:val="00701F58"/>
    <w:rsid w:val="00745D9B"/>
    <w:rsid w:val="007751B2"/>
    <w:rsid w:val="00794EEF"/>
    <w:rsid w:val="007C4829"/>
    <w:rsid w:val="008163BD"/>
    <w:rsid w:val="0083705B"/>
    <w:rsid w:val="008551AE"/>
    <w:rsid w:val="00887389"/>
    <w:rsid w:val="008A2B95"/>
    <w:rsid w:val="008A739A"/>
    <w:rsid w:val="008B23A5"/>
    <w:rsid w:val="008C4712"/>
    <w:rsid w:val="008C50DF"/>
    <w:rsid w:val="008F2F90"/>
    <w:rsid w:val="009121A8"/>
    <w:rsid w:val="00915751"/>
    <w:rsid w:val="00931A36"/>
    <w:rsid w:val="0094543A"/>
    <w:rsid w:val="009551E6"/>
    <w:rsid w:val="0096562B"/>
    <w:rsid w:val="00997265"/>
    <w:rsid w:val="009B13C4"/>
    <w:rsid w:val="009B2899"/>
    <w:rsid w:val="009B2D89"/>
    <w:rsid w:val="009C782D"/>
    <w:rsid w:val="009F70A4"/>
    <w:rsid w:val="00A5758A"/>
    <w:rsid w:val="00AD07A1"/>
    <w:rsid w:val="00B00E17"/>
    <w:rsid w:val="00B23C16"/>
    <w:rsid w:val="00B249BF"/>
    <w:rsid w:val="00B51687"/>
    <w:rsid w:val="00B56664"/>
    <w:rsid w:val="00B579DF"/>
    <w:rsid w:val="00B66B12"/>
    <w:rsid w:val="00BA02FF"/>
    <w:rsid w:val="00BE07D1"/>
    <w:rsid w:val="00BE5BEE"/>
    <w:rsid w:val="00BF4B0D"/>
    <w:rsid w:val="00C15460"/>
    <w:rsid w:val="00C16B23"/>
    <w:rsid w:val="00C27251"/>
    <w:rsid w:val="00C36CFA"/>
    <w:rsid w:val="00C40A0C"/>
    <w:rsid w:val="00C73A7E"/>
    <w:rsid w:val="00C812C1"/>
    <w:rsid w:val="00C9368C"/>
    <w:rsid w:val="00CA3548"/>
    <w:rsid w:val="00CC0B87"/>
    <w:rsid w:val="00CE6767"/>
    <w:rsid w:val="00CF2D59"/>
    <w:rsid w:val="00D46A51"/>
    <w:rsid w:val="00DA08EE"/>
    <w:rsid w:val="00DA145C"/>
    <w:rsid w:val="00DB3A21"/>
    <w:rsid w:val="00DC41B4"/>
    <w:rsid w:val="00DD3416"/>
    <w:rsid w:val="00DD6A30"/>
    <w:rsid w:val="00DE3EC0"/>
    <w:rsid w:val="00DF4CF5"/>
    <w:rsid w:val="00DF6F6C"/>
    <w:rsid w:val="00E1152F"/>
    <w:rsid w:val="00E170B2"/>
    <w:rsid w:val="00E23D39"/>
    <w:rsid w:val="00E529E0"/>
    <w:rsid w:val="00E83559"/>
    <w:rsid w:val="00EB03C4"/>
    <w:rsid w:val="00EB36D4"/>
    <w:rsid w:val="00EE2461"/>
    <w:rsid w:val="00F45216"/>
    <w:rsid w:val="00F63158"/>
    <w:rsid w:val="00F804A6"/>
    <w:rsid w:val="00F85054"/>
    <w:rsid w:val="00F8692B"/>
    <w:rsid w:val="00F96E80"/>
    <w:rsid w:val="00FD0AF9"/>
    <w:rsid w:val="00FD2C6F"/>
    <w:rsid w:val="00FD70F9"/>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FA51D7-9CC2-449D-AB2C-88D256EB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0D"/>
    <w:pPr>
      <w:ind w:left="720"/>
      <w:contextualSpacing/>
    </w:pPr>
  </w:style>
  <w:style w:type="paragraph" w:styleId="Header">
    <w:name w:val="header"/>
    <w:basedOn w:val="Normal"/>
    <w:link w:val="HeaderChar"/>
    <w:uiPriority w:val="99"/>
    <w:unhideWhenUsed/>
    <w:rsid w:val="00FD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6F"/>
  </w:style>
  <w:style w:type="paragraph" w:styleId="Footer">
    <w:name w:val="footer"/>
    <w:basedOn w:val="Normal"/>
    <w:link w:val="FooterChar"/>
    <w:uiPriority w:val="99"/>
    <w:unhideWhenUsed/>
    <w:rsid w:val="00FD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6F"/>
  </w:style>
  <w:style w:type="paragraph" w:styleId="FootnoteText">
    <w:name w:val="footnote text"/>
    <w:basedOn w:val="Normal"/>
    <w:link w:val="FootnoteTextChar"/>
    <w:uiPriority w:val="99"/>
    <w:semiHidden/>
    <w:unhideWhenUsed/>
    <w:rsid w:val="00EB0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3C4"/>
    <w:rPr>
      <w:sz w:val="20"/>
      <w:szCs w:val="20"/>
    </w:rPr>
  </w:style>
  <w:style w:type="character" w:styleId="FootnoteReference">
    <w:name w:val="footnote reference"/>
    <w:basedOn w:val="DefaultParagraphFont"/>
    <w:uiPriority w:val="99"/>
    <w:semiHidden/>
    <w:unhideWhenUsed/>
    <w:rsid w:val="00EB03C4"/>
    <w:rPr>
      <w:vertAlign w:val="superscript"/>
    </w:rPr>
  </w:style>
  <w:style w:type="paragraph" w:styleId="BalloonText">
    <w:name w:val="Balloon Text"/>
    <w:basedOn w:val="Normal"/>
    <w:link w:val="BalloonTextChar"/>
    <w:uiPriority w:val="99"/>
    <w:semiHidden/>
    <w:unhideWhenUsed/>
    <w:rsid w:val="00E1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F4EF-450C-4227-9F95-71CAA63A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Mary Bruce</cp:lastModifiedBy>
  <cp:revision>3</cp:revision>
  <cp:lastPrinted>2023-03-27T12:22:00Z</cp:lastPrinted>
  <dcterms:created xsi:type="dcterms:W3CDTF">2023-06-23T12:00:00Z</dcterms:created>
  <dcterms:modified xsi:type="dcterms:W3CDTF">2023-07-27T14:26:00Z</dcterms:modified>
</cp:coreProperties>
</file>