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0424" w14:textId="77777777" w:rsidR="0052011C" w:rsidRPr="00823E37" w:rsidRDefault="0052011C" w:rsidP="0089376B">
      <w:pPr>
        <w:spacing w:after="0" w:line="480" w:lineRule="auto"/>
        <w:jc w:val="center"/>
        <w:rPr>
          <w:rFonts w:ascii="Times New Roman" w:eastAsia="Times New Roman" w:hAnsi="Times New Roman" w:cs="Times New Roman"/>
          <w:b/>
          <w:bCs/>
          <w:color w:val="000000" w:themeColor="text1"/>
          <w:sz w:val="24"/>
          <w:szCs w:val="24"/>
          <w:lang w:eastAsia="en-ZA"/>
        </w:rPr>
      </w:pPr>
      <w:bookmarkStart w:id="0" w:name="_GoBack"/>
      <w:bookmarkEnd w:id="0"/>
    </w:p>
    <w:p w14:paraId="33366116" w14:textId="780B14E6" w:rsidR="0052011C" w:rsidRPr="00823E37" w:rsidRDefault="0052011C" w:rsidP="0089376B">
      <w:pPr>
        <w:spacing w:after="0" w:line="480" w:lineRule="auto"/>
        <w:jc w:val="center"/>
        <w:rPr>
          <w:rFonts w:ascii="Times New Roman" w:eastAsia="Times New Roman" w:hAnsi="Times New Roman" w:cs="Times New Roman"/>
          <w:b/>
          <w:bCs/>
          <w:color w:val="000000" w:themeColor="text1"/>
          <w:sz w:val="24"/>
          <w:szCs w:val="24"/>
          <w:lang w:eastAsia="en-ZA"/>
        </w:rPr>
      </w:pPr>
      <w:r w:rsidRPr="00823E37">
        <w:rPr>
          <w:rFonts w:ascii="Times New Roman" w:hAnsi="Times New Roman" w:cs="Times New Roman"/>
          <w:bCs/>
          <w:noProof/>
          <w:color w:val="000000" w:themeColor="text1"/>
          <w:sz w:val="24"/>
          <w:szCs w:val="24"/>
          <w:lang w:eastAsia="en-ZA"/>
        </w:rPr>
        <w:drawing>
          <wp:inline distT="0" distB="0" distL="0" distR="0" wp14:anchorId="5C2DB6BC" wp14:editId="60C83BD0">
            <wp:extent cx="1363980" cy="13335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333500"/>
                    </a:xfrm>
                    <a:prstGeom prst="rect">
                      <a:avLst/>
                    </a:prstGeom>
                    <a:noFill/>
                    <a:ln>
                      <a:noFill/>
                    </a:ln>
                  </pic:spPr>
                </pic:pic>
              </a:graphicData>
            </a:graphic>
          </wp:inline>
        </w:drawing>
      </w:r>
    </w:p>
    <w:p w14:paraId="0B6ACA02" w14:textId="77777777" w:rsidR="0052011C" w:rsidRPr="00823E37" w:rsidRDefault="0052011C" w:rsidP="0089376B">
      <w:pPr>
        <w:spacing w:after="0" w:line="480" w:lineRule="auto"/>
        <w:jc w:val="center"/>
        <w:rPr>
          <w:rFonts w:ascii="Times New Roman" w:eastAsia="Times New Roman" w:hAnsi="Times New Roman" w:cs="Times New Roman"/>
          <w:b/>
          <w:bCs/>
          <w:color w:val="000000" w:themeColor="text1"/>
          <w:sz w:val="24"/>
          <w:szCs w:val="24"/>
          <w:lang w:eastAsia="en-ZA"/>
        </w:rPr>
      </w:pPr>
    </w:p>
    <w:p w14:paraId="0640F107" w14:textId="4837454F" w:rsidR="0052011C" w:rsidRPr="00823E37" w:rsidRDefault="0052011C" w:rsidP="0089376B">
      <w:pPr>
        <w:spacing w:after="0"/>
        <w:jc w:val="center"/>
        <w:rPr>
          <w:rFonts w:ascii="Times New Roman" w:eastAsia="Times New Roman" w:hAnsi="Times New Roman" w:cs="Times New Roman"/>
          <w:color w:val="000000" w:themeColor="text1"/>
          <w:sz w:val="24"/>
          <w:szCs w:val="24"/>
          <w:lang w:eastAsia="en-ZA"/>
        </w:rPr>
      </w:pPr>
      <w:r w:rsidRPr="00823E37">
        <w:rPr>
          <w:rFonts w:ascii="Times New Roman" w:eastAsia="Times New Roman" w:hAnsi="Times New Roman" w:cs="Times New Roman"/>
          <w:b/>
          <w:bCs/>
          <w:color w:val="000000" w:themeColor="text1"/>
          <w:sz w:val="24"/>
          <w:szCs w:val="24"/>
          <w:lang w:eastAsia="en-ZA"/>
        </w:rPr>
        <w:t>IN THE HIGH COURT OF SOUTH AFRICA</w:t>
      </w:r>
    </w:p>
    <w:p w14:paraId="046B5EB5" w14:textId="77777777" w:rsidR="0052011C" w:rsidRDefault="0052011C" w:rsidP="0089376B">
      <w:pPr>
        <w:spacing w:after="0"/>
        <w:jc w:val="center"/>
        <w:rPr>
          <w:rFonts w:ascii="Times New Roman" w:eastAsia="Times New Roman" w:hAnsi="Times New Roman" w:cs="Times New Roman"/>
          <w:b/>
          <w:bCs/>
          <w:color w:val="000000" w:themeColor="text1"/>
          <w:sz w:val="24"/>
          <w:szCs w:val="24"/>
          <w:lang w:eastAsia="en-ZA"/>
        </w:rPr>
      </w:pPr>
      <w:r w:rsidRPr="00823E37">
        <w:rPr>
          <w:rFonts w:ascii="Times New Roman" w:eastAsia="Times New Roman" w:hAnsi="Times New Roman" w:cs="Times New Roman"/>
          <w:b/>
          <w:bCs/>
          <w:color w:val="000000" w:themeColor="text1"/>
          <w:sz w:val="24"/>
          <w:szCs w:val="24"/>
          <w:lang w:eastAsia="en-ZA"/>
        </w:rPr>
        <w:t>(WESTERN CAPE DIVISION, CAPE TOWN)</w:t>
      </w:r>
    </w:p>
    <w:p w14:paraId="7039A500" w14:textId="77777777" w:rsidR="00450982" w:rsidRDefault="00450982" w:rsidP="0089376B">
      <w:pPr>
        <w:spacing w:after="0"/>
        <w:jc w:val="center"/>
        <w:rPr>
          <w:rFonts w:ascii="Times New Roman" w:eastAsia="Times New Roman" w:hAnsi="Times New Roman" w:cs="Times New Roman"/>
          <w:b/>
          <w:bCs/>
          <w:color w:val="000000" w:themeColor="text1"/>
          <w:sz w:val="24"/>
          <w:szCs w:val="24"/>
          <w:lang w:eastAsia="en-ZA"/>
        </w:rPr>
      </w:pPr>
    </w:p>
    <w:p w14:paraId="5346A407" w14:textId="77777777" w:rsidR="00450982" w:rsidRPr="00B64E92" w:rsidRDefault="00450982" w:rsidP="00450982">
      <w:pPr>
        <w:jc w:val="center"/>
        <w:rPr>
          <w:rFonts w:ascii="Times New Roman" w:hAnsi="Times New Roman" w:cs="Times New Roman"/>
          <w:bCs/>
          <w:color w:val="000000" w:themeColor="text1"/>
        </w:rPr>
      </w:pPr>
    </w:p>
    <w:p w14:paraId="580F7BF4" w14:textId="77777777" w:rsidR="00450982" w:rsidRPr="00B64E92" w:rsidRDefault="00450982" w:rsidP="00450982">
      <w:pPr>
        <w:jc w:val="right"/>
        <w:rPr>
          <w:rFonts w:ascii="Times New Roman" w:hAnsi="Times New Roman" w:cs="Times New Roman"/>
          <w:bCs/>
          <w:color w:val="000000" w:themeColor="text1"/>
        </w:rPr>
      </w:pPr>
      <w:r w:rsidRPr="00B64E92">
        <w:rPr>
          <w:rFonts w:ascii="Times New Roman" w:hAnsi="Times New Roman" w:cs="Times New Roman"/>
          <w:bCs/>
          <w:color w:val="000000" w:themeColor="text1"/>
        </w:rPr>
        <w:t>Case number: 6673/2023</w:t>
      </w:r>
    </w:p>
    <w:p w14:paraId="621FC3C5" w14:textId="38FBFAC0" w:rsidR="00450982" w:rsidRPr="00B64E92" w:rsidRDefault="00450982" w:rsidP="00450982">
      <w:pPr>
        <w:rPr>
          <w:rFonts w:ascii="Times New Roman" w:hAnsi="Times New Roman" w:cs="Times New Roman"/>
          <w:bCs/>
          <w:color w:val="000000" w:themeColor="text1"/>
        </w:rPr>
      </w:pPr>
    </w:p>
    <w:p w14:paraId="44122396" w14:textId="0B007767" w:rsidR="0052011C" w:rsidRPr="00823E37"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Cs/>
          <w:color w:val="000000" w:themeColor="text1"/>
          <w:sz w:val="24"/>
          <w:szCs w:val="24"/>
        </w:rPr>
        <w:t>In the application between:</w:t>
      </w:r>
    </w:p>
    <w:p w14:paraId="06EC1946" w14:textId="77777777" w:rsidR="0052011C" w:rsidRPr="00823E37" w:rsidRDefault="0052011C" w:rsidP="0089376B">
      <w:pPr>
        <w:rPr>
          <w:rFonts w:ascii="Times New Roman" w:hAnsi="Times New Roman" w:cs="Times New Roman"/>
          <w:bCs/>
          <w:color w:val="000000" w:themeColor="text1"/>
          <w:sz w:val="24"/>
          <w:szCs w:val="24"/>
        </w:rPr>
      </w:pPr>
    </w:p>
    <w:p w14:paraId="2A92357F" w14:textId="77777777" w:rsidR="0052011C" w:rsidRPr="00823E37"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
          <w:color w:val="000000" w:themeColor="text1"/>
          <w:sz w:val="24"/>
          <w:szCs w:val="24"/>
        </w:rPr>
        <w:t>BARBARA JILL LESLIE</w:t>
      </w:r>
      <w:r w:rsidRPr="00823E37">
        <w:rPr>
          <w:rFonts w:ascii="Times New Roman" w:hAnsi="Times New Roman" w:cs="Times New Roman"/>
          <w:bCs/>
          <w:color w:val="000000" w:themeColor="text1"/>
          <w:sz w:val="24"/>
          <w:szCs w:val="24"/>
        </w:rPr>
        <w:tab/>
        <w:t xml:space="preserve">         </w:t>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t xml:space="preserve">  Applicant </w:t>
      </w:r>
    </w:p>
    <w:p w14:paraId="1A2521FA" w14:textId="77777777" w:rsidR="0052011C" w:rsidRPr="00823E37" w:rsidRDefault="0052011C" w:rsidP="0089376B">
      <w:pPr>
        <w:rPr>
          <w:rFonts w:ascii="Times New Roman" w:hAnsi="Times New Roman" w:cs="Times New Roman"/>
          <w:bCs/>
          <w:color w:val="000000" w:themeColor="text1"/>
          <w:sz w:val="24"/>
          <w:szCs w:val="24"/>
        </w:rPr>
      </w:pPr>
    </w:p>
    <w:p w14:paraId="01477B4C" w14:textId="5A5DD127" w:rsidR="0052011C" w:rsidRPr="00823E37"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Cs/>
          <w:color w:val="000000" w:themeColor="text1"/>
          <w:sz w:val="24"/>
          <w:szCs w:val="24"/>
        </w:rPr>
        <w:t xml:space="preserve">and </w:t>
      </w:r>
    </w:p>
    <w:p w14:paraId="2E51D047" w14:textId="77777777" w:rsidR="0052011C" w:rsidRPr="00823E37" w:rsidRDefault="0052011C" w:rsidP="0089376B">
      <w:pPr>
        <w:rPr>
          <w:rFonts w:ascii="Times New Roman" w:hAnsi="Times New Roman" w:cs="Times New Roman"/>
          <w:bCs/>
          <w:color w:val="000000" w:themeColor="text1"/>
          <w:sz w:val="24"/>
          <w:szCs w:val="24"/>
        </w:rPr>
      </w:pPr>
    </w:p>
    <w:p w14:paraId="13AFFA14" w14:textId="77777777" w:rsidR="0052011C" w:rsidRPr="00823E37"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
          <w:color w:val="000000" w:themeColor="text1"/>
          <w:sz w:val="24"/>
          <w:szCs w:val="24"/>
        </w:rPr>
        <w:t>ROGERIO VIANA</w:t>
      </w:r>
      <w:r w:rsidRPr="00823E37">
        <w:rPr>
          <w:rFonts w:ascii="Times New Roman" w:hAnsi="Times New Roman" w:cs="Times New Roman"/>
          <w:b/>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t xml:space="preserve">         </w:t>
      </w:r>
      <w:r w:rsidRPr="00823E37">
        <w:rPr>
          <w:rFonts w:ascii="Times New Roman" w:hAnsi="Times New Roman" w:cs="Times New Roman"/>
          <w:bCs/>
          <w:color w:val="000000" w:themeColor="text1"/>
          <w:sz w:val="24"/>
          <w:szCs w:val="24"/>
        </w:rPr>
        <w:tab/>
        <w:t xml:space="preserve">   First Respondent </w:t>
      </w:r>
    </w:p>
    <w:p w14:paraId="2EED21C2" w14:textId="5624BC6F" w:rsidR="0052011C" w:rsidRPr="00823E37"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Cs/>
          <w:color w:val="000000" w:themeColor="text1"/>
          <w:sz w:val="24"/>
          <w:szCs w:val="24"/>
        </w:rPr>
        <w:t>(together with all other occupiers holding under the first respondent)</w:t>
      </w:r>
    </w:p>
    <w:p w14:paraId="5A34C905" w14:textId="77777777" w:rsidR="0052011C" w:rsidRPr="00823E37" w:rsidRDefault="0052011C" w:rsidP="0089376B">
      <w:pPr>
        <w:rPr>
          <w:rFonts w:ascii="Times New Roman" w:hAnsi="Times New Roman" w:cs="Times New Roman"/>
          <w:bCs/>
          <w:color w:val="000000" w:themeColor="text1"/>
          <w:sz w:val="24"/>
          <w:szCs w:val="24"/>
        </w:rPr>
      </w:pPr>
    </w:p>
    <w:p w14:paraId="3610B1D7" w14:textId="77777777" w:rsidR="0052011C" w:rsidRPr="00823E37"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
          <w:color w:val="000000" w:themeColor="text1"/>
          <w:sz w:val="24"/>
          <w:szCs w:val="24"/>
        </w:rPr>
        <w:t>ALL OTHER UNLAWFUL OCCUPIERS OF</w:t>
      </w:r>
      <w:r w:rsidRPr="00823E37">
        <w:rPr>
          <w:rFonts w:ascii="Times New Roman" w:hAnsi="Times New Roman" w:cs="Times New Roman"/>
          <w:b/>
          <w:color w:val="000000" w:themeColor="text1"/>
          <w:sz w:val="24"/>
          <w:szCs w:val="24"/>
        </w:rPr>
        <w:tab/>
      </w:r>
      <w:r w:rsidRPr="00823E37">
        <w:rPr>
          <w:rFonts w:ascii="Times New Roman" w:hAnsi="Times New Roman" w:cs="Times New Roman"/>
          <w:b/>
          <w:color w:val="000000" w:themeColor="text1"/>
          <w:sz w:val="24"/>
          <w:szCs w:val="24"/>
        </w:rPr>
        <w:tab/>
      </w:r>
      <w:r w:rsidRPr="00823E37">
        <w:rPr>
          <w:rFonts w:ascii="Times New Roman" w:hAnsi="Times New Roman" w:cs="Times New Roman"/>
          <w:b/>
          <w:color w:val="000000" w:themeColor="text1"/>
          <w:sz w:val="24"/>
          <w:szCs w:val="24"/>
        </w:rPr>
        <w:tab/>
        <w:t xml:space="preserve">          </w:t>
      </w:r>
      <w:r w:rsidRPr="00823E37">
        <w:rPr>
          <w:rFonts w:ascii="Times New Roman" w:hAnsi="Times New Roman" w:cs="Times New Roman"/>
          <w:bCs/>
          <w:color w:val="000000" w:themeColor="text1"/>
          <w:sz w:val="24"/>
          <w:szCs w:val="24"/>
        </w:rPr>
        <w:t>Second Respondent</w:t>
      </w:r>
    </w:p>
    <w:p w14:paraId="39834399" w14:textId="77777777" w:rsidR="0052011C" w:rsidRPr="00823E37" w:rsidRDefault="0052011C" w:rsidP="0089376B">
      <w:pPr>
        <w:rPr>
          <w:rFonts w:ascii="Times New Roman" w:hAnsi="Times New Roman" w:cs="Times New Roman"/>
          <w:b/>
          <w:color w:val="000000" w:themeColor="text1"/>
          <w:sz w:val="24"/>
          <w:szCs w:val="24"/>
        </w:rPr>
      </w:pPr>
      <w:r w:rsidRPr="00823E37">
        <w:rPr>
          <w:rFonts w:ascii="Times New Roman" w:hAnsi="Times New Roman" w:cs="Times New Roman"/>
          <w:b/>
          <w:color w:val="000000" w:themeColor="text1"/>
          <w:sz w:val="24"/>
          <w:szCs w:val="24"/>
        </w:rPr>
        <w:t xml:space="preserve">SECTIONS 5 AND 17 OF THE SECTIONAL </w:t>
      </w:r>
    </w:p>
    <w:p w14:paraId="7BC50AC9" w14:textId="77777777" w:rsidR="0052011C" w:rsidRPr="00823E37" w:rsidRDefault="0052011C" w:rsidP="0089376B">
      <w:pPr>
        <w:rPr>
          <w:rFonts w:ascii="Times New Roman" w:hAnsi="Times New Roman" w:cs="Times New Roman"/>
          <w:b/>
          <w:color w:val="000000" w:themeColor="text1"/>
          <w:sz w:val="24"/>
          <w:szCs w:val="24"/>
        </w:rPr>
      </w:pPr>
      <w:r w:rsidRPr="00823E37">
        <w:rPr>
          <w:rFonts w:ascii="Times New Roman" w:hAnsi="Times New Roman" w:cs="Times New Roman"/>
          <w:b/>
          <w:color w:val="000000" w:themeColor="text1"/>
          <w:sz w:val="24"/>
          <w:szCs w:val="24"/>
        </w:rPr>
        <w:t>SCHEME MONTE CARLO FLATS (SS NO. 7/1979),</w:t>
      </w:r>
    </w:p>
    <w:p w14:paraId="513BC8CA" w14:textId="77777777" w:rsidR="0052011C" w:rsidRPr="00823E37" w:rsidRDefault="0052011C" w:rsidP="0089376B">
      <w:pPr>
        <w:rPr>
          <w:rFonts w:ascii="Times New Roman" w:hAnsi="Times New Roman" w:cs="Times New Roman"/>
          <w:b/>
          <w:color w:val="000000" w:themeColor="text1"/>
          <w:sz w:val="24"/>
          <w:szCs w:val="24"/>
        </w:rPr>
      </w:pPr>
      <w:r w:rsidRPr="00823E37">
        <w:rPr>
          <w:rFonts w:ascii="Times New Roman" w:hAnsi="Times New Roman" w:cs="Times New Roman"/>
          <w:b/>
          <w:color w:val="000000" w:themeColor="text1"/>
          <w:sz w:val="24"/>
          <w:szCs w:val="24"/>
        </w:rPr>
        <w:t>CAMPS BAY</w:t>
      </w:r>
    </w:p>
    <w:p w14:paraId="03B51E97" w14:textId="797ECDBA" w:rsidR="0052011C" w:rsidRPr="00823E37"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Cs/>
          <w:color w:val="000000" w:themeColor="text1"/>
          <w:sz w:val="24"/>
          <w:szCs w:val="24"/>
        </w:rPr>
        <w:t>(together with all other occupiers holding under the first respondent)</w:t>
      </w:r>
    </w:p>
    <w:p w14:paraId="56632E57" w14:textId="77777777" w:rsidR="0052011C" w:rsidRPr="00823E37" w:rsidRDefault="0052011C" w:rsidP="0089376B">
      <w:pPr>
        <w:rPr>
          <w:rFonts w:ascii="Times New Roman" w:hAnsi="Times New Roman" w:cs="Times New Roman"/>
          <w:bCs/>
          <w:color w:val="000000" w:themeColor="text1"/>
          <w:sz w:val="24"/>
          <w:szCs w:val="24"/>
        </w:rPr>
      </w:pPr>
    </w:p>
    <w:p w14:paraId="6B95F41F" w14:textId="670673BB" w:rsidR="0052011C" w:rsidRDefault="0052011C" w:rsidP="0089376B">
      <w:pPr>
        <w:rPr>
          <w:rFonts w:ascii="Times New Roman" w:hAnsi="Times New Roman" w:cs="Times New Roman"/>
          <w:bCs/>
          <w:color w:val="000000" w:themeColor="text1"/>
          <w:sz w:val="24"/>
          <w:szCs w:val="24"/>
        </w:rPr>
      </w:pPr>
      <w:r w:rsidRPr="00823E37">
        <w:rPr>
          <w:rFonts w:ascii="Times New Roman" w:hAnsi="Times New Roman" w:cs="Times New Roman"/>
          <w:b/>
          <w:color w:val="000000" w:themeColor="text1"/>
          <w:sz w:val="24"/>
          <w:szCs w:val="24"/>
        </w:rPr>
        <w:t>THE CITY OF CAPE TOWN</w:t>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r>
      <w:r w:rsidRPr="00823E37">
        <w:rPr>
          <w:rFonts w:ascii="Times New Roman" w:hAnsi="Times New Roman" w:cs="Times New Roman"/>
          <w:bCs/>
          <w:color w:val="000000" w:themeColor="text1"/>
          <w:sz w:val="24"/>
          <w:szCs w:val="24"/>
        </w:rPr>
        <w:tab/>
        <w:t xml:space="preserve"> Third Respondent</w:t>
      </w:r>
    </w:p>
    <w:p w14:paraId="3ED85350" w14:textId="77777777" w:rsidR="00450982" w:rsidRDefault="00450982" w:rsidP="00450982">
      <w:pPr>
        <w:spacing w:line="240" w:lineRule="auto"/>
        <w:rPr>
          <w:rFonts w:ascii="Times New Roman" w:hAnsi="Times New Roman" w:cs="Times New Roman"/>
          <w:bCs/>
          <w:color w:val="000000" w:themeColor="text1"/>
        </w:rPr>
      </w:pPr>
    </w:p>
    <w:p w14:paraId="4B5E0464" w14:textId="3C485B03" w:rsidR="00450982" w:rsidRDefault="00450982" w:rsidP="00450982">
      <w:pPr>
        <w:spacing w:line="240" w:lineRule="auto"/>
        <w:rPr>
          <w:rFonts w:ascii="Times New Roman" w:hAnsi="Times New Roman" w:cs="Times New Roman"/>
          <w:bCs/>
          <w:color w:val="000000" w:themeColor="text1"/>
        </w:rPr>
      </w:pPr>
      <w:r w:rsidRPr="00450982">
        <w:rPr>
          <w:rFonts w:ascii="Times New Roman" w:hAnsi="Times New Roman" w:cs="Times New Roman"/>
          <w:bCs/>
          <w:color w:val="000000" w:themeColor="text1"/>
        </w:rPr>
        <w:t xml:space="preserve">Date </w:t>
      </w:r>
      <w:r>
        <w:rPr>
          <w:rFonts w:ascii="Times New Roman" w:hAnsi="Times New Roman" w:cs="Times New Roman"/>
          <w:bCs/>
          <w:color w:val="000000" w:themeColor="text1"/>
        </w:rPr>
        <w:t>of hearing</w:t>
      </w:r>
      <w:r w:rsidRPr="00450982">
        <w:rPr>
          <w:rFonts w:ascii="Times New Roman" w:hAnsi="Times New Roman" w:cs="Times New Roman"/>
          <w:bCs/>
          <w:color w:val="000000" w:themeColor="text1"/>
        </w:rPr>
        <w:t>:</w:t>
      </w:r>
      <w:r w:rsidRPr="00B64E92">
        <w:rPr>
          <w:rFonts w:ascii="Times New Roman" w:hAnsi="Times New Roman" w:cs="Times New Roman"/>
          <w:bCs/>
          <w:color w:val="000000" w:themeColor="text1"/>
        </w:rPr>
        <w:t xml:space="preserve">  </w:t>
      </w:r>
      <w:r>
        <w:rPr>
          <w:rFonts w:ascii="Times New Roman" w:hAnsi="Times New Roman" w:cs="Times New Roman"/>
          <w:bCs/>
          <w:color w:val="000000" w:themeColor="text1"/>
        </w:rPr>
        <w:tab/>
        <w:t>13 March 2024</w:t>
      </w:r>
    </w:p>
    <w:p w14:paraId="48129344" w14:textId="77777777" w:rsidR="00450982" w:rsidRPr="00823E37" w:rsidRDefault="00450982" w:rsidP="0089376B">
      <w:pPr>
        <w:rPr>
          <w:rFonts w:ascii="Times New Roman" w:hAnsi="Times New Roman" w:cs="Times New Roman"/>
          <w:bCs/>
          <w:color w:val="000000" w:themeColor="text1"/>
          <w:sz w:val="24"/>
          <w:szCs w:val="24"/>
        </w:rPr>
      </w:pPr>
    </w:p>
    <w:p w14:paraId="60955ABA" w14:textId="77777777" w:rsidR="00450982" w:rsidRDefault="00450982" w:rsidP="0089376B">
      <w:pPr>
        <w:spacing w:after="0" w:line="480" w:lineRule="auto"/>
        <w:jc w:val="center"/>
        <w:rPr>
          <w:rFonts w:ascii="Times New Roman" w:eastAsia="Times New Roman" w:hAnsi="Times New Roman" w:cs="Times New Roman"/>
          <w:color w:val="000000" w:themeColor="text1"/>
          <w:sz w:val="24"/>
          <w:szCs w:val="24"/>
          <w:lang w:eastAsia="en-ZA"/>
        </w:rPr>
      </w:pPr>
    </w:p>
    <w:p w14:paraId="01EA948E" w14:textId="5C2DB569" w:rsidR="0052011C" w:rsidRPr="00823E37" w:rsidRDefault="0052011C" w:rsidP="0089376B">
      <w:pPr>
        <w:spacing w:after="0" w:line="480" w:lineRule="auto"/>
        <w:jc w:val="center"/>
        <w:rPr>
          <w:rFonts w:ascii="Times New Roman" w:eastAsia="Times New Roman" w:hAnsi="Times New Roman" w:cs="Times New Roman"/>
          <w:b/>
          <w:bCs/>
          <w:color w:val="000000" w:themeColor="text1"/>
          <w:sz w:val="24"/>
          <w:szCs w:val="24"/>
          <w:lang w:eastAsia="en-ZA"/>
        </w:rPr>
      </w:pPr>
      <w:r w:rsidRPr="00823E37">
        <w:rPr>
          <w:rFonts w:ascii="Times New Roman" w:eastAsia="Times New Roman" w:hAnsi="Times New Roman" w:cs="Times New Roman"/>
          <w:color w:val="000000" w:themeColor="text1"/>
          <w:sz w:val="24"/>
          <w:szCs w:val="24"/>
          <w:lang w:eastAsia="en-ZA"/>
        </w:rPr>
        <w:t xml:space="preserve">   </w:t>
      </w:r>
    </w:p>
    <w:tbl>
      <w:tblPr>
        <w:tblW w:w="5000" w:type="pct"/>
        <w:tblLook w:val="04A0" w:firstRow="1" w:lastRow="0" w:firstColumn="1" w:lastColumn="0" w:noHBand="0" w:noVBand="1"/>
      </w:tblPr>
      <w:tblGrid>
        <w:gridCol w:w="9350"/>
      </w:tblGrid>
      <w:tr w:rsidR="0052011C" w:rsidRPr="00823E37" w14:paraId="1C47FA41" w14:textId="77777777" w:rsidTr="00507032">
        <w:tc>
          <w:tcPr>
            <w:tcW w:w="5000" w:type="pct"/>
            <w:tcBorders>
              <w:top w:val="single" w:sz="4" w:space="0" w:color="auto"/>
              <w:bottom w:val="single" w:sz="4" w:space="0" w:color="auto"/>
            </w:tcBorders>
          </w:tcPr>
          <w:p w14:paraId="457BC4EA" w14:textId="77777777" w:rsidR="0052011C" w:rsidRPr="00823E37" w:rsidRDefault="0052011C" w:rsidP="0089376B">
            <w:pPr>
              <w:spacing w:after="0" w:line="480" w:lineRule="auto"/>
              <w:jc w:val="center"/>
              <w:rPr>
                <w:rFonts w:ascii="Times New Roman" w:eastAsia="Times New Roman" w:hAnsi="Times New Roman" w:cs="Times New Roman"/>
                <w:color w:val="000000" w:themeColor="text1"/>
                <w:sz w:val="24"/>
                <w:szCs w:val="24"/>
                <w:lang w:eastAsia="en-ZA"/>
              </w:rPr>
            </w:pPr>
          </w:p>
          <w:p w14:paraId="7046FD70" w14:textId="77777777" w:rsidR="00450982" w:rsidRDefault="0052011C" w:rsidP="0089376B">
            <w:pPr>
              <w:spacing w:after="0" w:line="480" w:lineRule="auto"/>
              <w:jc w:val="center"/>
              <w:rPr>
                <w:rFonts w:ascii="Times New Roman" w:eastAsia="Times New Roman" w:hAnsi="Times New Roman" w:cs="Times New Roman"/>
                <w:b/>
                <w:color w:val="000000" w:themeColor="text1"/>
                <w:sz w:val="24"/>
                <w:szCs w:val="24"/>
                <w:lang w:eastAsia="en-ZA"/>
              </w:rPr>
            </w:pPr>
            <w:r w:rsidRPr="00823E37">
              <w:rPr>
                <w:rFonts w:ascii="Times New Roman" w:eastAsia="Times New Roman" w:hAnsi="Times New Roman" w:cs="Times New Roman"/>
                <w:b/>
                <w:color w:val="000000" w:themeColor="text1"/>
                <w:sz w:val="24"/>
                <w:szCs w:val="24"/>
                <w:lang w:eastAsia="en-ZA"/>
              </w:rPr>
              <w:t>JUDGMENT – APPLICATION FOR LEAVE TO APPEAL</w:t>
            </w:r>
            <w:r w:rsidR="00450982">
              <w:rPr>
                <w:rFonts w:ascii="Times New Roman" w:eastAsia="Times New Roman" w:hAnsi="Times New Roman" w:cs="Times New Roman"/>
                <w:b/>
                <w:color w:val="000000" w:themeColor="text1"/>
                <w:sz w:val="24"/>
                <w:szCs w:val="24"/>
                <w:lang w:eastAsia="en-ZA"/>
              </w:rPr>
              <w:t xml:space="preserve"> – </w:t>
            </w:r>
          </w:p>
          <w:p w14:paraId="42323C81" w14:textId="2525F583" w:rsidR="0052011C" w:rsidRPr="00450982" w:rsidRDefault="00450982" w:rsidP="00450982">
            <w:pPr>
              <w:spacing w:after="0" w:line="480" w:lineRule="auto"/>
              <w:jc w:val="center"/>
              <w:rPr>
                <w:rFonts w:ascii="Times New Roman" w:eastAsia="Times New Roman" w:hAnsi="Times New Roman" w:cs="Times New Roman"/>
                <w:b/>
                <w:color w:val="000000" w:themeColor="text1"/>
                <w:sz w:val="24"/>
                <w:szCs w:val="24"/>
                <w:lang w:eastAsia="en-ZA"/>
              </w:rPr>
            </w:pPr>
            <w:r>
              <w:rPr>
                <w:rFonts w:ascii="Times New Roman" w:eastAsia="Times New Roman" w:hAnsi="Times New Roman" w:cs="Times New Roman"/>
                <w:b/>
                <w:color w:val="000000" w:themeColor="text1"/>
                <w:sz w:val="24"/>
                <w:szCs w:val="24"/>
                <w:lang w:eastAsia="en-ZA"/>
              </w:rPr>
              <w:t>DELIVERED ELECTRONICALLY ON 13 MARCH 2024</w:t>
            </w:r>
          </w:p>
        </w:tc>
      </w:tr>
    </w:tbl>
    <w:p w14:paraId="10585DD7" w14:textId="77777777" w:rsidR="0052011C" w:rsidRPr="00823E37" w:rsidRDefault="0052011C" w:rsidP="0089376B">
      <w:pPr>
        <w:spacing w:line="480" w:lineRule="auto"/>
        <w:rPr>
          <w:rFonts w:ascii="Times New Roman" w:hAnsi="Times New Roman" w:cs="Times New Roman"/>
          <w:color w:val="000000" w:themeColor="text1"/>
          <w:sz w:val="24"/>
          <w:szCs w:val="24"/>
        </w:rPr>
      </w:pPr>
    </w:p>
    <w:p w14:paraId="6E338515" w14:textId="0C2EFA82" w:rsidR="002B3E6F" w:rsidRDefault="002B3E6F" w:rsidP="0089376B">
      <w:pPr>
        <w:spacing w:line="480" w:lineRule="auto"/>
        <w:rPr>
          <w:rFonts w:ascii="Times New Roman" w:hAnsi="Times New Roman" w:cs="Times New Roman"/>
          <w:b/>
          <w:bCs/>
          <w:color w:val="000000" w:themeColor="text1"/>
          <w:sz w:val="24"/>
          <w:szCs w:val="24"/>
        </w:rPr>
      </w:pPr>
      <w:r w:rsidRPr="00823E37">
        <w:rPr>
          <w:rFonts w:ascii="Times New Roman" w:hAnsi="Times New Roman" w:cs="Times New Roman"/>
          <w:b/>
          <w:bCs/>
          <w:color w:val="000000" w:themeColor="text1"/>
          <w:sz w:val="24"/>
          <w:szCs w:val="24"/>
        </w:rPr>
        <w:t>HOLDERNESS AJ</w:t>
      </w:r>
    </w:p>
    <w:p w14:paraId="00653D4B" w14:textId="77777777" w:rsidR="00B601A0" w:rsidRPr="00823E37" w:rsidRDefault="00B601A0" w:rsidP="0089376B">
      <w:pPr>
        <w:spacing w:line="480" w:lineRule="auto"/>
        <w:rPr>
          <w:rFonts w:ascii="Times New Roman" w:hAnsi="Times New Roman" w:cs="Times New Roman"/>
          <w:b/>
          <w:bCs/>
          <w:color w:val="000000" w:themeColor="text1"/>
          <w:sz w:val="24"/>
          <w:szCs w:val="24"/>
        </w:rPr>
      </w:pPr>
    </w:p>
    <w:p w14:paraId="3371E971" w14:textId="7559B8DF" w:rsidR="00896AB7" w:rsidRDefault="00AB7722" w:rsidP="00752A45">
      <w:pPr>
        <w:widowControl w:val="0"/>
        <w:tabs>
          <w:tab w:val="left" w:pos="820"/>
          <w:tab w:val="left" w:pos="829"/>
        </w:tabs>
        <w:autoSpaceDE w:val="0"/>
        <w:autoSpaceDN w:val="0"/>
        <w:spacing w:before="1" w:after="0" w:line="480" w:lineRule="auto"/>
        <w:ind w:right="173"/>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sz w:val="24"/>
          <w:szCs w:val="24"/>
        </w:rPr>
        <w:t>[1]</w:t>
      </w:r>
      <w:r w:rsidRPr="00823E37">
        <w:rPr>
          <w:rFonts w:ascii="Times New Roman" w:hAnsi="Times New Roman" w:cs="Times New Roman"/>
          <w:color w:val="000000" w:themeColor="text1"/>
          <w:sz w:val="24"/>
          <w:szCs w:val="24"/>
        </w:rPr>
        <w:tab/>
      </w:r>
      <w:r w:rsidR="0052011C" w:rsidRPr="00823E37">
        <w:rPr>
          <w:rFonts w:ascii="Times New Roman" w:hAnsi="Times New Roman" w:cs="Times New Roman"/>
          <w:color w:val="000000" w:themeColor="text1"/>
          <w:sz w:val="24"/>
          <w:szCs w:val="24"/>
        </w:rPr>
        <w:t xml:space="preserve"> </w:t>
      </w:r>
      <w:r w:rsidR="0052011C" w:rsidRPr="00823E37">
        <w:rPr>
          <w:rFonts w:ascii="Times New Roman" w:hAnsi="Times New Roman" w:cs="Times New Roman"/>
          <w:color w:val="000000" w:themeColor="text1"/>
          <w:w w:val="105"/>
          <w:sz w:val="24"/>
          <w:szCs w:val="24"/>
        </w:rPr>
        <w:t xml:space="preserve">For convenience, the parties will be referred to as in the main </w:t>
      </w:r>
      <w:r w:rsidR="0052011C" w:rsidRPr="00823E37">
        <w:rPr>
          <w:rFonts w:ascii="Times New Roman" w:hAnsi="Times New Roman" w:cs="Times New Roman"/>
          <w:color w:val="000000" w:themeColor="text1"/>
          <w:spacing w:val="-2"/>
          <w:w w:val="105"/>
          <w:sz w:val="24"/>
          <w:szCs w:val="24"/>
        </w:rPr>
        <w:t>application.</w:t>
      </w:r>
    </w:p>
    <w:p w14:paraId="44AA0081" w14:textId="77777777" w:rsidR="00752A45" w:rsidRPr="00752A45" w:rsidRDefault="00752A45" w:rsidP="00752A45">
      <w:pPr>
        <w:widowControl w:val="0"/>
        <w:tabs>
          <w:tab w:val="left" w:pos="820"/>
          <w:tab w:val="left" w:pos="829"/>
        </w:tabs>
        <w:autoSpaceDE w:val="0"/>
        <w:autoSpaceDN w:val="0"/>
        <w:spacing w:before="1" w:after="0" w:line="480" w:lineRule="auto"/>
        <w:ind w:right="173"/>
        <w:jc w:val="both"/>
        <w:rPr>
          <w:rFonts w:ascii="Times New Roman" w:hAnsi="Times New Roman" w:cs="Times New Roman"/>
          <w:color w:val="000000" w:themeColor="text1"/>
          <w:sz w:val="24"/>
          <w:szCs w:val="24"/>
        </w:rPr>
      </w:pPr>
    </w:p>
    <w:p w14:paraId="6B25BAA3" w14:textId="3A11A01F" w:rsidR="00896AB7" w:rsidRPr="00823E37" w:rsidRDefault="00AB7722" w:rsidP="00AB7722">
      <w:pPr>
        <w:widowControl w:val="0"/>
        <w:tabs>
          <w:tab w:val="left" w:pos="820"/>
          <w:tab w:val="left" w:pos="829"/>
        </w:tabs>
        <w:autoSpaceDE w:val="0"/>
        <w:autoSpaceDN w:val="0"/>
        <w:spacing w:before="1" w:after="0" w:line="480" w:lineRule="auto"/>
        <w:ind w:right="173"/>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w w:val="105"/>
          <w:sz w:val="24"/>
          <w:szCs w:val="24"/>
        </w:rPr>
        <w:t>[2]</w:t>
      </w:r>
      <w:r w:rsidRPr="00823E37">
        <w:rPr>
          <w:rFonts w:ascii="Times New Roman" w:hAnsi="Times New Roman" w:cs="Times New Roman"/>
          <w:color w:val="000000" w:themeColor="text1"/>
          <w:w w:val="105"/>
          <w:sz w:val="24"/>
          <w:szCs w:val="24"/>
        </w:rPr>
        <w:tab/>
      </w:r>
      <w:r w:rsidR="00896AB7" w:rsidRPr="00823E37">
        <w:rPr>
          <w:rFonts w:ascii="Times New Roman" w:hAnsi="Times New Roman" w:cs="Times New Roman"/>
          <w:color w:val="000000" w:themeColor="text1"/>
          <w:w w:val="105"/>
          <w:sz w:val="24"/>
          <w:szCs w:val="24"/>
        </w:rPr>
        <w:t>On</w:t>
      </w:r>
      <w:r w:rsidR="0052011C" w:rsidRPr="00823E37">
        <w:rPr>
          <w:rFonts w:ascii="Times New Roman" w:hAnsi="Times New Roman" w:cs="Times New Roman"/>
          <w:color w:val="000000" w:themeColor="text1"/>
          <w:spacing w:val="-9"/>
          <w:w w:val="105"/>
          <w:sz w:val="24"/>
          <w:szCs w:val="24"/>
        </w:rPr>
        <w:t xml:space="preserve"> </w:t>
      </w:r>
      <w:r w:rsidR="0052011C" w:rsidRPr="00823E37">
        <w:rPr>
          <w:rFonts w:ascii="Times New Roman" w:hAnsi="Times New Roman" w:cs="Times New Roman"/>
          <w:color w:val="000000" w:themeColor="text1"/>
          <w:w w:val="105"/>
          <w:sz w:val="24"/>
          <w:szCs w:val="24"/>
        </w:rPr>
        <w:t>31</w:t>
      </w:r>
      <w:r w:rsidR="0052011C" w:rsidRPr="00823E37">
        <w:rPr>
          <w:rFonts w:ascii="Times New Roman" w:hAnsi="Times New Roman" w:cs="Times New Roman"/>
          <w:color w:val="000000" w:themeColor="text1"/>
          <w:spacing w:val="-5"/>
          <w:w w:val="105"/>
          <w:sz w:val="24"/>
          <w:szCs w:val="24"/>
        </w:rPr>
        <w:t xml:space="preserve"> </w:t>
      </w:r>
      <w:r w:rsidR="0052011C" w:rsidRPr="00823E37">
        <w:rPr>
          <w:rFonts w:ascii="Times New Roman" w:hAnsi="Times New Roman" w:cs="Times New Roman"/>
          <w:color w:val="000000" w:themeColor="text1"/>
          <w:w w:val="105"/>
          <w:sz w:val="24"/>
          <w:szCs w:val="24"/>
        </w:rPr>
        <w:t>January</w:t>
      </w:r>
      <w:r w:rsidR="0052011C" w:rsidRPr="00823E37">
        <w:rPr>
          <w:rFonts w:ascii="Times New Roman" w:hAnsi="Times New Roman" w:cs="Times New Roman"/>
          <w:color w:val="000000" w:themeColor="text1"/>
          <w:spacing w:val="8"/>
          <w:w w:val="105"/>
          <w:sz w:val="24"/>
          <w:szCs w:val="24"/>
        </w:rPr>
        <w:t xml:space="preserve"> </w:t>
      </w:r>
      <w:r w:rsidR="0052011C" w:rsidRPr="00823E37">
        <w:rPr>
          <w:rFonts w:ascii="Times New Roman" w:hAnsi="Times New Roman" w:cs="Times New Roman"/>
          <w:color w:val="000000" w:themeColor="text1"/>
          <w:spacing w:val="-2"/>
          <w:w w:val="105"/>
          <w:sz w:val="24"/>
          <w:szCs w:val="24"/>
        </w:rPr>
        <w:t>2024</w:t>
      </w:r>
      <w:r w:rsidR="00896AB7" w:rsidRPr="00823E37">
        <w:rPr>
          <w:rFonts w:ascii="Times New Roman" w:hAnsi="Times New Roman" w:cs="Times New Roman"/>
          <w:color w:val="000000" w:themeColor="text1"/>
          <w:spacing w:val="-2"/>
          <w:w w:val="105"/>
          <w:sz w:val="24"/>
          <w:szCs w:val="24"/>
        </w:rPr>
        <w:t xml:space="preserve"> </w:t>
      </w:r>
      <w:r w:rsidR="00187C08">
        <w:rPr>
          <w:rFonts w:ascii="Times New Roman" w:hAnsi="Times New Roman" w:cs="Times New Roman"/>
          <w:color w:val="000000" w:themeColor="text1"/>
          <w:spacing w:val="-2"/>
          <w:w w:val="105"/>
          <w:sz w:val="24"/>
          <w:szCs w:val="24"/>
        </w:rPr>
        <w:t xml:space="preserve">I handed down </w:t>
      </w:r>
      <w:r w:rsidR="00896AB7" w:rsidRPr="00823E37">
        <w:rPr>
          <w:rFonts w:ascii="Times New Roman" w:hAnsi="Times New Roman" w:cs="Times New Roman"/>
          <w:color w:val="000000" w:themeColor="text1"/>
          <w:spacing w:val="-2"/>
          <w:w w:val="105"/>
          <w:sz w:val="24"/>
          <w:szCs w:val="24"/>
        </w:rPr>
        <w:t>judgment in terms of which t</w:t>
      </w:r>
      <w:r w:rsidR="00896AB7" w:rsidRPr="00823E37">
        <w:rPr>
          <w:rFonts w:ascii="Times New Roman" w:hAnsi="Times New Roman" w:cs="Times New Roman"/>
          <w:bCs/>
          <w:color w:val="000000" w:themeColor="text1"/>
          <w:sz w:val="24"/>
          <w:szCs w:val="24"/>
          <w:lang w:val="en-GB"/>
        </w:rPr>
        <w:t>he first respondent was ordered to make payment of the amount of R97,200</w:t>
      </w:r>
      <w:r w:rsidR="00B601A0">
        <w:rPr>
          <w:rFonts w:ascii="Times New Roman" w:hAnsi="Times New Roman" w:cs="Times New Roman"/>
          <w:bCs/>
          <w:color w:val="000000" w:themeColor="text1"/>
          <w:sz w:val="24"/>
          <w:szCs w:val="24"/>
          <w:lang w:val="en-GB"/>
        </w:rPr>
        <w:t xml:space="preserve"> in respect of arrear rental</w:t>
      </w:r>
      <w:r w:rsidR="00896AB7" w:rsidRPr="00823E37">
        <w:rPr>
          <w:rFonts w:ascii="Times New Roman" w:hAnsi="Times New Roman" w:cs="Times New Roman"/>
          <w:bCs/>
          <w:color w:val="000000" w:themeColor="text1"/>
          <w:sz w:val="24"/>
          <w:szCs w:val="24"/>
          <w:lang w:val="en-GB"/>
        </w:rPr>
        <w:t>, and to pay the applicant’s costs, including all reserved costs, on the scale as between attorney and client.</w:t>
      </w:r>
    </w:p>
    <w:p w14:paraId="44E8F7C2" w14:textId="77777777" w:rsidR="00896AB7" w:rsidRPr="00823E37" w:rsidRDefault="00896AB7" w:rsidP="0089376B">
      <w:pPr>
        <w:widowControl w:val="0"/>
        <w:tabs>
          <w:tab w:val="left" w:pos="820"/>
          <w:tab w:val="left" w:pos="829"/>
        </w:tabs>
        <w:autoSpaceDE w:val="0"/>
        <w:autoSpaceDN w:val="0"/>
        <w:spacing w:before="1" w:after="0" w:line="480" w:lineRule="auto"/>
        <w:ind w:right="173"/>
        <w:jc w:val="both"/>
        <w:rPr>
          <w:rFonts w:ascii="Times New Roman" w:hAnsi="Times New Roman" w:cs="Times New Roman"/>
          <w:color w:val="000000" w:themeColor="text1"/>
          <w:sz w:val="24"/>
          <w:szCs w:val="24"/>
        </w:rPr>
      </w:pPr>
    </w:p>
    <w:p w14:paraId="1DC6E8C8" w14:textId="7918546A" w:rsidR="0052011C" w:rsidRPr="00823E37" w:rsidRDefault="00AB7722" w:rsidP="00AB7722">
      <w:pPr>
        <w:widowControl w:val="0"/>
        <w:tabs>
          <w:tab w:val="left" w:pos="820"/>
          <w:tab w:val="left" w:pos="826"/>
        </w:tabs>
        <w:autoSpaceDE w:val="0"/>
        <w:autoSpaceDN w:val="0"/>
        <w:spacing w:after="0" w:line="480" w:lineRule="auto"/>
        <w:ind w:right="166"/>
        <w:jc w:val="both"/>
        <w:rPr>
          <w:rFonts w:ascii="Times New Roman" w:hAnsi="Times New Roman" w:cs="Times New Roman"/>
          <w:color w:val="000000" w:themeColor="text1"/>
          <w:spacing w:val="-6"/>
          <w:w w:val="105"/>
          <w:sz w:val="24"/>
          <w:szCs w:val="24"/>
        </w:rPr>
      </w:pPr>
      <w:r w:rsidRPr="00823E37">
        <w:rPr>
          <w:rFonts w:ascii="Times New Roman" w:hAnsi="Times New Roman" w:cs="Times New Roman"/>
          <w:color w:val="000000" w:themeColor="text1"/>
          <w:w w:val="105"/>
          <w:sz w:val="24"/>
          <w:szCs w:val="24"/>
        </w:rPr>
        <w:t>[3]</w:t>
      </w:r>
      <w:r w:rsidRPr="00823E37">
        <w:rPr>
          <w:rFonts w:ascii="Times New Roman" w:hAnsi="Times New Roman" w:cs="Times New Roman"/>
          <w:color w:val="000000" w:themeColor="text1"/>
          <w:w w:val="105"/>
          <w:sz w:val="24"/>
          <w:szCs w:val="24"/>
        </w:rPr>
        <w:tab/>
      </w:r>
      <w:r w:rsidR="00014249" w:rsidRPr="00823E37">
        <w:rPr>
          <w:rFonts w:ascii="Times New Roman" w:hAnsi="Times New Roman" w:cs="Times New Roman"/>
          <w:color w:val="000000" w:themeColor="text1"/>
          <w:w w:val="105"/>
          <w:sz w:val="24"/>
          <w:szCs w:val="24"/>
        </w:rPr>
        <w:t>On 12 February 2024 t</w:t>
      </w:r>
      <w:r w:rsidR="00896AB7" w:rsidRPr="00823E37">
        <w:rPr>
          <w:rFonts w:ascii="Times New Roman" w:hAnsi="Times New Roman" w:cs="Times New Roman"/>
          <w:color w:val="000000" w:themeColor="text1"/>
          <w:w w:val="105"/>
          <w:sz w:val="24"/>
          <w:szCs w:val="24"/>
        </w:rPr>
        <w:t xml:space="preserve">he </w:t>
      </w:r>
      <w:r w:rsidR="0052011C" w:rsidRPr="00823E37">
        <w:rPr>
          <w:rFonts w:ascii="Times New Roman" w:hAnsi="Times New Roman" w:cs="Times New Roman"/>
          <w:color w:val="000000" w:themeColor="text1"/>
          <w:w w:val="105"/>
          <w:sz w:val="24"/>
          <w:szCs w:val="24"/>
        </w:rPr>
        <w:t>first respondent delivered a notice of appeal</w:t>
      </w:r>
      <w:r w:rsidR="000C77F0" w:rsidRPr="00823E37">
        <w:rPr>
          <w:rFonts w:ascii="Times New Roman" w:hAnsi="Times New Roman" w:cs="Times New Roman"/>
          <w:color w:val="000000" w:themeColor="text1"/>
          <w:w w:val="105"/>
          <w:sz w:val="24"/>
          <w:szCs w:val="24"/>
        </w:rPr>
        <w:t xml:space="preserve">, </w:t>
      </w:r>
      <w:r w:rsidR="0052011C" w:rsidRPr="00823E37">
        <w:rPr>
          <w:rFonts w:ascii="Times New Roman" w:hAnsi="Times New Roman" w:cs="Times New Roman"/>
          <w:color w:val="000000" w:themeColor="text1"/>
          <w:w w:val="105"/>
          <w:sz w:val="24"/>
          <w:szCs w:val="24"/>
        </w:rPr>
        <w:t>supported by</w:t>
      </w:r>
      <w:r w:rsidR="0052011C" w:rsidRPr="00823E37">
        <w:rPr>
          <w:rFonts w:ascii="Times New Roman" w:hAnsi="Times New Roman" w:cs="Times New Roman"/>
          <w:color w:val="000000" w:themeColor="text1"/>
          <w:spacing w:val="-14"/>
          <w:w w:val="105"/>
          <w:sz w:val="24"/>
          <w:szCs w:val="24"/>
        </w:rPr>
        <w:t xml:space="preserve"> </w:t>
      </w:r>
      <w:r w:rsidR="0052011C" w:rsidRPr="00823E37">
        <w:rPr>
          <w:rFonts w:ascii="Times New Roman" w:hAnsi="Times New Roman" w:cs="Times New Roman"/>
          <w:color w:val="000000" w:themeColor="text1"/>
          <w:w w:val="105"/>
          <w:sz w:val="24"/>
          <w:szCs w:val="24"/>
        </w:rPr>
        <w:t>an</w:t>
      </w:r>
      <w:r w:rsidR="0052011C" w:rsidRPr="00823E37">
        <w:rPr>
          <w:rFonts w:ascii="Times New Roman" w:hAnsi="Times New Roman" w:cs="Times New Roman"/>
          <w:color w:val="000000" w:themeColor="text1"/>
          <w:spacing w:val="-15"/>
          <w:w w:val="105"/>
          <w:sz w:val="24"/>
          <w:szCs w:val="24"/>
        </w:rPr>
        <w:t xml:space="preserve"> </w:t>
      </w:r>
      <w:r w:rsidR="0052011C" w:rsidRPr="00823E37">
        <w:rPr>
          <w:rFonts w:ascii="Times New Roman" w:hAnsi="Times New Roman" w:cs="Times New Roman"/>
          <w:color w:val="000000" w:themeColor="text1"/>
          <w:w w:val="105"/>
          <w:sz w:val="24"/>
          <w:szCs w:val="24"/>
        </w:rPr>
        <w:t>affidavit</w:t>
      </w:r>
      <w:r w:rsidRPr="00823E37">
        <w:rPr>
          <w:rFonts w:ascii="Times New Roman" w:hAnsi="Times New Roman" w:cs="Times New Roman"/>
          <w:color w:val="000000" w:themeColor="text1"/>
          <w:spacing w:val="-6"/>
          <w:w w:val="105"/>
          <w:sz w:val="24"/>
          <w:szCs w:val="24"/>
        </w:rPr>
        <w:t xml:space="preserve"> </w:t>
      </w:r>
      <w:r w:rsidR="00C161E3" w:rsidRPr="00823E37">
        <w:rPr>
          <w:rFonts w:ascii="Times New Roman" w:hAnsi="Times New Roman" w:cs="Times New Roman"/>
          <w:color w:val="000000" w:themeColor="text1"/>
          <w:spacing w:val="-6"/>
          <w:w w:val="105"/>
          <w:sz w:val="24"/>
          <w:szCs w:val="24"/>
        </w:rPr>
        <w:t>deposed to by him on the same date.</w:t>
      </w:r>
    </w:p>
    <w:p w14:paraId="2E913503" w14:textId="77777777" w:rsidR="00823E37" w:rsidRPr="00823E37" w:rsidRDefault="00823E37" w:rsidP="00AB7722">
      <w:pPr>
        <w:widowControl w:val="0"/>
        <w:tabs>
          <w:tab w:val="left" w:pos="820"/>
          <w:tab w:val="left" w:pos="826"/>
        </w:tabs>
        <w:autoSpaceDE w:val="0"/>
        <w:autoSpaceDN w:val="0"/>
        <w:spacing w:after="0" w:line="480" w:lineRule="auto"/>
        <w:ind w:right="166"/>
        <w:jc w:val="both"/>
        <w:rPr>
          <w:rFonts w:ascii="Times New Roman" w:hAnsi="Times New Roman" w:cs="Times New Roman"/>
          <w:color w:val="000000" w:themeColor="text1"/>
          <w:sz w:val="24"/>
          <w:szCs w:val="24"/>
        </w:rPr>
      </w:pPr>
    </w:p>
    <w:p w14:paraId="6ADE0659" w14:textId="26E152DA" w:rsidR="00823E37" w:rsidRDefault="00C161E3" w:rsidP="00C161E3">
      <w:pPr>
        <w:widowControl w:val="0"/>
        <w:tabs>
          <w:tab w:val="left" w:pos="825"/>
        </w:tabs>
        <w:autoSpaceDE w:val="0"/>
        <w:autoSpaceDN w:val="0"/>
        <w:spacing w:before="229" w:after="0" w:line="480" w:lineRule="auto"/>
        <w:ind w:right="170"/>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w w:val="105"/>
          <w:sz w:val="24"/>
          <w:szCs w:val="24"/>
        </w:rPr>
        <w:t>[4]</w:t>
      </w:r>
      <w:r w:rsidRPr="00823E37">
        <w:rPr>
          <w:rFonts w:ascii="Times New Roman" w:hAnsi="Times New Roman" w:cs="Times New Roman"/>
          <w:color w:val="000000" w:themeColor="text1"/>
          <w:w w:val="105"/>
          <w:sz w:val="24"/>
          <w:szCs w:val="24"/>
        </w:rPr>
        <w:tab/>
      </w:r>
      <w:r w:rsidR="0052011C" w:rsidRPr="00823E37">
        <w:rPr>
          <w:rFonts w:ascii="Times New Roman" w:hAnsi="Times New Roman" w:cs="Times New Roman"/>
          <w:color w:val="000000" w:themeColor="text1"/>
          <w:w w:val="105"/>
          <w:sz w:val="24"/>
          <w:szCs w:val="24"/>
        </w:rPr>
        <w:t xml:space="preserve">On 21 February 2024, a further document titled </w:t>
      </w:r>
      <w:r w:rsidR="0052011C" w:rsidRPr="00823E37">
        <w:rPr>
          <w:rFonts w:ascii="Times New Roman" w:hAnsi="Times New Roman" w:cs="Times New Roman"/>
          <w:i/>
          <w:color w:val="000000" w:themeColor="text1"/>
          <w:w w:val="105"/>
          <w:sz w:val="24"/>
          <w:szCs w:val="24"/>
        </w:rPr>
        <w:t xml:space="preserve">"LEAVE TO APPEAL" </w:t>
      </w:r>
      <w:r w:rsidR="0052011C" w:rsidRPr="00823E37">
        <w:rPr>
          <w:rFonts w:ascii="Times New Roman" w:hAnsi="Times New Roman" w:cs="Times New Roman"/>
          <w:color w:val="000000" w:themeColor="text1"/>
          <w:w w:val="105"/>
          <w:sz w:val="24"/>
          <w:szCs w:val="24"/>
        </w:rPr>
        <w:t>was delivered, dated 12 February 2024.</w:t>
      </w:r>
    </w:p>
    <w:p w14:paraId="1D262F1F" w14:textId="77777777" w:rsidR="00752A45" w:rsidRPr="00752A45" w:rsidRDefault="00752A45" w:rsidP="00C161E3">
      <w:pPr>
        <w:widowControl w:val="0"/>
        <w:tabs>
          <w:tab w:val="left" w:pos="825"/>
        </w:tabs>
        <w:autoSpaceDE w:val="0"/>
        <w:autoSpaceDN w:val="0"/>
        <w:spacing w:before="229" w:after="0" w:line="480" w:lineRule="auto"/>
        <w:ind w:right="170"/>
        <w:jc w:val="both"/>
        <w:rPr>
          <w:rFonts w:ascii="Times New Roman" w:hAnsi="Times New Roman" w:cs="Times New Roman"/>
          <w:color w:val="000000" w:themeColor="text1"/>
          <w:w w:val="105"/>
          <w:sz w:val="24"/>
          <w:szCs w:val="24"/>
        </w:rPr>
      </w:pPr>
    </w:p>
    <w:p w14:paraId="2F2C017F" w14:textId="0FD84D25" w:rsidR="000A0E18" w:rsidRPr="00823E37" w:rsidRDefault="00C161E3" w:rsidP="00C161E3">
      <w:pPr>
        <w:widowControl w:val="0"/>
        <w:tabs>
          <w:tab w:val="left" w:pos="824"/>
          <w:tab w:val="left" w:pos="827"/>
        </w:tabs>
        <w:autoSpaceDE w:val="0"/>
        <w:autoSpaceDN w:val="0"/>
        <w:spacing w:before="234" w:after="0" w:line="480" w:lineRule="auto"/>
        <w:ind w:right="167"/>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w w:val="105"/>
          <w:sz w:val="24"/>
          <w:szCs w:val="24"/>
        </w:rPr>
        <w:t>[5]</w:t>
      </w:r>
      <w:r w:rsidRPr="00823E37">
        <w:rPr>
          <w:rFonts w:ascii="Times New Roman" w:hAnsi="Times New Roman" w:cs="Times New Roman"/>
          <w:color w:val="000000" w:themeColor="text1"/>
          <w:w w:val="105"/>
          <w:sz w:val="24"/>
          <w:szCs w:val="24"/>
        </w:rPr>
        <w:tab/>
      </w:r>
      <w:r w:rsidR="0052011C" w:rsidRPr="00823E37">
        <w:rPr>
          <w:rFonts w:ascii="Times New Roman" w:hAnsi="Times New Roman" w:cs="Times New Roman"/>
          <w:color w:val="000000" w:themeColor="text1"/>
          <w:w w:val="105"/>
          <w:sz w:val="24"/>
          <w:szCs w:val="24"/>
        </w:rPr>
        <w:t xml:space="preserve">There is no </w:t>
      </w:r>
      <w:r w:rsidR="0052011C" w:rsidRPr="00823E37">
        <w:rPr>
          <w:rFonts w:ascii="Times New Roman" w:hAnsi="Times New Roman" w:cs="Times New Roman"/>
          <w:iCs/>
          <w:color w:val="000000" w:themeColor="text1"/>
          <w:w w:val="105"/>
          <w:sz w:val="24"/>
          <w:szCs w:val="24"/>
        </w:rPr>
        <w:t>application</w:t>
      </w:r>
      <w:r w:rsidR="0052011C" w:rsidRPr="00823E37">
        <w:rPr>
          <w:rFonts w:ascii="Times New Roman" w:hAnsi="Times New Roman" w:cs="Times New Roman"/>
          <w:i/>
          <w:color w:val="000000" w:themeColor="text1"/>
          <w:w w:val="105"/>
          <w:sz w:val="24"/>
          <w:szCs w:val="24"/>
        </w:rPr>
        <w:t xml:space="preserve"> </w:t>
      </w:r>
      <w:r w:rsidR="0052011C" w:rsidRPr="00823E37">
        <w:rPr>
          <w:rFonts w:ascii="Times New Roman" w:hAnsi="Times New Roman" w:cs="Times New Roman"/>
          <w:color w:val="000000" w:themeColor="text1"/>
          <w:w w:val="105"/>
          <w:sz w:val="24"/>
          <w:szCs w:val="24"/>
        </w:rPr>
        <w:t>for leave to appeal before th</w:t>
      </w:r>
      <w:r w:rsidRPr="00823E37">
        <w:rPr>
          <w:rFonts w:ascii="Times New Roman" w:hAnsi="Times New Roman" w:cs="Times New Roman"/>
          <w:color w:val="000000" w:themeColor="text1"/>
          <w:w w:val="105"/>
          <w:sz w:val="24"/>
          <w:szCs w:val="24"/>
        </w:rPr>
        <w:t xml:space="preserve">e </w:t>
      </w:r>
      <w:r w:rsidR="0052011C" w:rsidRPr="00823E37">
        <w:rPr>
          <w:rFonts w:ascii="Times New Roman" w:hAnsi="Times New Roman" w:cs="Times New Roman"/>
          <w:color w:val="000000" w:themeColor="text1"/>
          <w:w w:val="105"/>
          <w:sz w:val="24"/>
          <w:szCs w:val="24"/>
        </w:rPr>
        <w:t>Court, as required by the provisions of Uniform Rule 49(1)(b).</w:t>
      </w:r>
    </w:p>
    <w:p w14:paraId="04D5618F" w14:textId="77777777" w:rsidR="00C161E3" w:rsidRPr="00823E37" w:rsidRDefault="00C161E3" w:rsidP="00C161E3">
      <w:pPr>
        <w:widowControl w:val="0"/>
        <w:tabs>
          <w:tab w:val="left" w:pos="865"/>
          <w:tab w:val="left" w:pos="867"/>
        </w:tabs>
        <w:autoSpaceDE w:val="0"/>
        <w:autoSpaceDN w:val="0"/>
        <w:spacing w:after="0" w:line="480" w:lineRule="auto"/>
        <w:ind w:right="134"/>
        <w:rPr>
          <w:rFonts w:ascii="Times New Roman" w:hAnsi="Times New Roman" w:cs="Times New Roman"/>
          <w:color w:val="000000" w:themeColor="text1"/>
          <w:sz w:val="24"/>
          <w:szCs w:val="24"/>
        </w:rPr>
      </w:pPr>
    </w:p>
    <w:p w14:paraId="7455D509" w14:textId="376CBB0E" w:rsidR="000A0E18" w:rsidRPr="00823E37" w:rsidRDefault="00C161E3" w:rsidP="00C161E3">
      <w:pPr>
        <w:widowControl w:val="0"/>
        <w:tabs>
          <w:tab w:val="left" w:pos="865"/>
          <w:tab w:val="left" w:pos="867"/>
        </w:tabs>
        <w:autoSpaceDE w:val="0"/>
        <w:autoSpaceDN w:val="0"/>
        <w:spacing w:after="0" w:line="480" w:lineRule="auto"/>
        <w:ind w:right="134"/>
        <w:rPr>
          <w:rFonts w:ascii="Times New Roman" w:hAnsi="Times New Roman" w:cs="Times New Roman"/>
          <w:color w:val="000000" w:themeColor="text1"/>
          <w:sz w:val="24"/>
          <w:szCs w:val="24"/>
        </w:rPr>
      </w:pPr>
      <w:r w:rsidRPr="00823E37">
        <w:rPr>
          <w:rFonts w:ascii="Times New Roman" w:hAnsi="Times New Roman" w:cs="Times New Roman"/>
          <w:color w:val="000000" w:themeColor="text1"/>
          <w:sz w:val="24"/>
          <w:szCs w:val="24"/>
        </w:rPr>
        <w:t>[6]</w:t>
      </w:r>
      <w:r w:rsidRPr="00823E37">
        <w:rPr>
          <w:rFonts w:ascii="Times New Roman" w:hAnsi="Times New Roman" w:cs="Times New Roman"/>
          <w:color w:val="000000" w:themeColor="text1"/>
          <w:sz w:val="24"/>
          <w:szCs w:val="24"/>
        </w:rPr>
        <w:tab/>
      </w:r>
      <w:r w:rsidR="000A0E18" w:rsidRPr="00823E37">
        <w:rPr>
          <w:rFonts w:ascii="Times New Roman" w:hAnsi="Times New Roman" w:cs="Times New Roman"/>
          <w:color w:val="000000" w:themeColor="text1"/>
          <w:sz w:val="24"/>
          <w:szCs w:val="24"/>
        </w:rPr>
        <w:t xml:space="preserve">However, </w:t>
      </w:r>
      <w:r w:rsidR="00717881">
        <w:rPr>
          <w:rFonts w:ascii="Times New Roman" w:hAnsi="Times New Roman" w:cs="Times New Roman"/>
          <w:color w:val="000000" w:themeColor="text1"/>
          <w:sz w:val="24"/>
          <w:szCs w:val="24"/>
        </w:rPr>
        <w:t xml:space="preserve">and </w:t>
      </w:r>
      <w:r w:rsidR="000A0E18" w:rsidRPr="00823E37">
        <w:rPr>
          <w:rFonts w:ascii="Times New Roman" w:hAnsi="Times New Roman" w:cs="Times New Roman"/>
          <w:color w:val="000000" w:themeColor="text1"/>
          <w:sz w:val="24"/>
          <w:szCs w:val="24"/>
        </w:rPr>
        <w:t>as the first respondent appears in person</w:t>
      </w:r>
      <w:r w:rsidRPr="00823E37">
        <w:rPr>
          <w:rFonts w:ascii="Times New Roman" w:hAnsi="Times New Roman" w:cs="Times New Roman"/>
          <w:color w:val="000000" w:themeColor="text1"/>
          <w:sz w:val="24"/>
          <w:szCs w:val="24"/>
        </w:rPr>
        <w:t>,</w:t>
      </w:r>
      <w:r w:rsidR="000A0E18" w:rsidRPr="00823E37">
        <w:rPr>
          <w:rFonts w:ascii="Times New Roman" w:hAnsi="Times New Roman" w:cs="Times New Roman"/>
          <w:color w:val="000000" w:themeColor="text1"/>
          <w:sz w:val="24"/>
          <w:szCs w:val="24"/>
        </w:rPr>
        <w:t xml:space="preserve"> to avoid any undue delays and the incurrence of unnecessary costs</w:t>
      </w:r>
      <w:r w:rsidR="004F76BB" w:rsidRPr="00823E37">
        <w:rPr>
          <w:rFonts w:ascii="Times New Roman" w:hAnsi="Times New Roman" w:cs="Times New Roman"/>
          <w:color w:val="000000" w:themeColor="text1"/>
          <w:sz w:val="24"/>
          <w:szCs w:val="24"/>
        </w:rPr>
        <w:t>,</w:t>
      </w:r>
      <w:r w:rsidR="000A0E18" w:rsidRPr="00823E37">
        <w:rPr>
          <w:rFonts w:ascii="Times New Roman" w:hAnsi="Times New Roman" w:cs="Times New Roman"/>
          <w:color w:val="000000" w:themeColor="text1"/>
          <w:sz w:val="24"/>
          <w:szCs w:val="24"/>
        </w:rPr>
        <w:t xml:space="preserve"> I will approach this matter as an application for leave to appeal and</w:t>
      </w:r>
      <w:r w:rsidR="00B00CB8" w:rsidRPr="00823E37">
        <w:rPr>
          <w:rFonts w:ascii="Times New Roman" w:hAnsi="Times New Roman" w:cs="Times New Roman"/>
          <w:color w:val="000000" w:themeColor="text1"/>
          <w:sz w:val="24"/>
          <w:szCs w:val="24"/>
        </w:rPr>
        <w:t>,</w:t>
      </w:r>
      <w:r w:rsidR="000A0E18" w:rsidRPr="00823E37">
        <w:rPr>
          <w:rFonts w:ascii="Times New Roman" w:hAnsi="Times New Roman" w:cs="Times New Roman"/>
          <w:color w:val="000000" w:themeColor="text1"/>
          <w:sz w:val="24"/>
          <w:szCs w:val="24"/>
        </w:rPr>
        <w:t xml:space="preserve"> to the extent necessary, the first respondent’s failure to comply with the provisions </w:t>
      </w:r>
      <w:r w:rsidR="000A0E18" w:rsidRPr="00823E37">
        <w:rPr>
          <w:rFonts w:ascii="Times New Roman" w:hAnsi="Times New Roman" w:cs="Times New Roman"/>
          <w:color w:val="000000" w:themeColor="text1"/>
          <w:sz w:val="24"/>
          <w:szCs w:val="24"/>
        </w:rPr>
        <w:lastRenderedPageBreak/>
        <w:t>of Rule 49(1)(b) is condoned.</w:t>
      </w:r>
    </w:p>
    <w:p w14:paraId="74FAE428" w14:textId="6C26DF5F" w:rsidR="00742F7A" w:rsidRPr="007C3343" w:rsidRDefault="007C3343" w:rsidP="007C3343">
      <w:pPr>
        <w:widowControl w:val="0"/>
        <w:tabs>
          <w:tab w:val="left" w:pos="824"/>
          <w:tab w:val="left" w:pos="827"/>
        </w:tabs>
        <w:autoSpaceDE w:val="0"/>
        <w:autoSpaceDN w:val="0"/>
        <w:spacing w:before="234" w:after="0" w:line="480" w:lineRule="auto"/>
        <w:ind w:left="829" w:right="167" w:hanging="723"/>
        <w:jc w:val="both"/>
        <w:rPr>
          <w:rFonts w:ascii="Times New Roman" w:hAnsi="Times New Roman" w:cs="Times New Roman"/>
          <w:color w:val="000000" w:themeColor="text1"/>
          <w:sz w:val="24"/>
          <w:szCs w:val="24"/>
        </w:rPr>
        <w:sectPr w:rsidR="00742F7A" w:rsidRPr="007C3343" w:rsidSect="003B651B">
          <w:pgSz w:w="11910" w:h="16840"/>
          <w:pgMar w:top="880" w:right="1220" w:bottom="280" w:left="1340" w:header="720" w:footer="720" w:gutter="0"/>
          <w:cols w:space="720"/>
        </w:sectPr>
      </w:pPr>
      <w:r w:rsidRPr="00823E37">
        <w:rPr>
          <w:rFonts w:ascii="Times New Roman" w:hAnsi="Times New Roman" w:cs="Times New Roman"/>
          <w:iCs/>
          <w:color w:val="000000" w:themeColor="text1"/>
          <w:spacing w:val="-1"/>
          <w:w w:val="109"/>
          <w:sz w:val="24"/>
          <w:szCs w:val="24"/>
          <w:lang w:val="en-US"/>
        </w:rPr>
        <w:t>1.</w:t>
      </w:r>
      <w:r w:rsidRPr="00823E37">
        <w:rPr>
          <w:rFonts w:ascii="Times New Roman" w:hAnsi="Times New Roman" w:cs="Times New Roman"/>
          <w:iCs/>
          <w:color w:val="000000" w:themeColor="text1"/>
          <w:spacing w:val="-1"/>
          <w:w w:val="109"/>
          <w:sz w:val="24"/>
          <w:szCs w:val="24"/>
          <w:lang w:val="en-US"/>
        </w:rPr>
        <w:tab/>
      </w:r>
    </w:p>
    <w:p w14:paraId="12DAEAF3" w14:textId="77777777" w:rsidR="00B61DF5" w:rsidRPr="00823E37" w:rsidRDefault="00B61DF5" w:rsidP="0089376B">
      <w:pPr>
        <w:pStyle w:val="ListParagraph"/>
        <w:widowControl w:val="0"/>
        <w:tabs>
          <w:tab w:val="left" w:pos="865"/>
          <w:tab w:val="left" w:pos="867"/>
        </w:tabs>
        <w:autoSpaceDE w:val="0"/>
        <w:autoSpaceDN w:val="0"/>
        <w:spacing w:after="0" w:line="480" w:lineRule="auto"/>
        <w:ind w:left="865" w:right="134"/>
        <w:contextualSpacing w:val="0"/>
        <w:jc w:val="both"/>
        <w:rPr>
          <w:rFonts w:ascii="Times New Roman" w:hAnsi="Times New Roman" w:cs="Times New Roman"/>
          <w:color w:val="000000" w:themeColor="text1"/>
          <w:sz w:val="24"/>
          <w:szCs w:val="24"/>
        </w:rPr>
      </w:pPr>
    </w:p>
    <w:p w14:paraId="71E929E8" w14:textId="1F4B840E" w:rsidR="0052011C" w:rsidRPr="00823E37" w:rsidRDefault="00C161E3" w:rsidP="00C161E3">
      <w:pPr>
        <w:widowControl w:val="0"/>
        <w:tabs>
          <w:tab w:val="left" w:pos="865"/>
          <w:tab w:val="left" w:pos="867"/>
        </w:tabs>
        <w:autoSpaceDE w:val="0"/>
        <w:autoSpaceDN w:val="0"/>
        <w:spacing w:after="0" w:line="480" w:lineRule="auto"/>
        <w:ind w:right="134"/>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sz w:val="24"/>
          <w:szCs w:val="24"/>
        </w:rPr>
        <w:t>[7]</w:t>
      </w:r>
      <w:r w:rsidRPr="00823E37">
        <w:rPr>
          <w:rFonts w:ascii="Times New Roman" w:hAnsi="Times New Roman" w:cs="Times New Roman"/>
          <w:color w:val="000000" w:themeColor="text1"/>
          <w:sz w:val="24"/>
          <w:szCs w:val="24"/>
        </w:rPr>
        <w:tab/>
      </w:r>
      <w:r w:rsidR="00B61DF5" w:rsidRPr="00823E37">
        <w:rPr>
          <w:rFonts w:ascii="Times New Roman" w:hAnsi="Times New Roman" w:cs="Times New Roman"/>
          <w:color w:val="000000" w:themeColor="text1"/>
          <w:w w:val="105"/>
          <w:sz w:val="24"/>
          <w:szCs w:val="24"/>
        </w:rPr>
        <w:t>I</w:t>
      </w:r>
      <w:r w:rsidR="0052011C" w:rsidRPr="00823E37">
        <w:rPr>
          <w:rFonts w:ascii="Times New Roman" w:hAnsi="Times New Roman" w:cs="Times New Roman"/>
          <w:color w:val="000000" w:themeColor="text1"/>
          <w:w w:val="105"/>
          <w:sz w:val="24"/>
          <w:szCs w:val="24"/>
        </w:rPr>
        <w:t xml:space="preserve">t appears that the first respondent </w:t>
      </w:r>
      <w:r w:rsidR="0029557E" w:rsidRPr="00823E37">
        <w:rPr>
          <w:rFonts w:ascii="Times New Roman" w:hAnsi="Times New Roman" w:cs="Times New Roman"/>
          <w:color w:val="000000" w:themeColor="text1"/>
          <w:w w:val="105"/>
          <w:sz w:val="24"/>
          <w:szCs w:val="24"/>
        </w:rPr>
        <w:t>seeks leave</w:t>
      </w:r>
      <w:r w:rsidR="0052011C" w:rsidRPr="00823E37">
        <w:rPr>
          <w:rFonts w:ascii="Times New Roman" w:hAnsi="Times New Roman" w:cs="Times New Roman"/>
          <w:color w:val="000000" w:themeColor="text1"/>
          <w:w w:val="105"/>
          <w:sz w:val="24"/>
          <w:szCs w:val="24"/>
        </w:rPr>
        <w:t xml:space="preserve"> to appeal against:</w:t>
      </w:r>
    </w:p>
    <w:p w14:paraId="3A9A8662" w14:textId="3CD62A3A" w:rsidR="0052011C" w:rsidRPr="007C3343" w:rsidRDefault="007C3343" w:rsidP="007C3343">
      <w:pPr>
        <w:widowControl w:val="0"/>
        <w:tabs>
          <w:tab w:val="left" w:pos="1568"/>
        </w:tabs>
        <w:autoSpaceDE w:val="0"/>
        <w:autoSpaceDN w:val="0"/>
        <w:spacing w:before="243" w:after="0" w:line="480" w:lineRule="auto"/>
        <w:ind w:left="360" w:firstLine="491"/>
        <w:rPr>
          <w:rFonts w:ascii="Times New Roman" w:hAnsi="Times New Roman" w:cs="Times New Roman"/>
          <w:color w:val="000000" w:themeColor="text1"/>
          <w:sz w:val="24"/>
          <w:szCs w:val="24"/>
        </w:rPr>
      </w:pPr>
      <w:r w:rsidRPr="00823E37">
        <w:rPr>
          <w:rFonts w:ascii="Times New Roman" w:hAnsi="Times New Roman" w:cs="Times New Roman"/>
          <w:color w:val="1C1C1C"/>
          <w:w w:val="105"/>
          <w:sz w:val="24"/>
          <w:szCs w:val="24"/>
        </w:rPr>
        <w:t>7.1</w:t>
      </w:r>
      <w:r w:rsidRPr="00823E37">
        <w:rPr>
          <w:rFonts w:ascii="Times New Roman" w:hAnsi="Times New Roman" w:cs="Times New Roman"/>
          <w:color w:val="1C1C1C"/>
          <w:w w:val="105"/>
          <w:sz w:val="24"/>
          <w:szCs w:val="24"/>
        </w:rPr>
        <w:tab/>
      </w:r>
      <w:r w:rsidR="0052011C" w:rsidRPr="007C3343">
        <w:rPr>
          <w:rFonts w:ascii="Times New Roman" w:hAnsi="Times New Roman" w:cs="Times New Roman"/>
          <w:color w:val="000000" w:themeColor="text1"/>
          <w:w w:val="105"/>
          <w:sz w:val="24"/>
          <w:szCs w:val="24"/>
        </w:rPr>
        <w:t>The</w:t>
      </w:r>
      <w:r w:rsidR="0052011C" w:rsidRPr="007C3343">
        <w:rPr>
          <w:rFonts w:ascii="Times New Roman" w:hAnsi="Times New Roman" w:cs="Times New Roman"/>
          <w:color w:val="000000" w:themeColor="text1"/>
          <w:spacing w:val="-6"/>
          <w:w w:val="105"/>
          <w:sz w:val="24"/>
          <w:szCs w:val="24"/>
        </w:rPr>
        <w:t xml:space="preserve"> </w:t>
      </w:r>
      <w:r w:rsidR="0052011C" w:rsidRPr="007C3343">
        <w:rPr>
          <w:rFonts w:ascii="Times New Roman" w:hAnsi="Times New Roman" w:cs="Times New Roman"/>
          <w:color w:val="000000" w:themeColor="text1"/>
          <w:w w:val="105"/>
          <w:sz w:val="24"/>
          <w:szCs w:val="24"/>
        </w:rPr>
        <w:t>interdictory</w:t>
      </w:r>
      <w:r w:rsidR="0052011C" w:rsidRPr="007C3343">
        <w:rPr>
          <w:rFonts w:ascii="Times New Roman" w:hAnsi="Times New Roman" w:cs="Times New Roman"/>
          <w:color w:val="000000" w:themeColor="text1"/>
          <w:spacing w:val="15"/>
          <w:w w:val="105"/>
          <w:sz w:val="24"/>
          <w:szCs w:val="24"/>
        </w:rPr>
        <w:t xml:space="preserve"> </w:t>
      </w:r>
      <w:r w:rsidR="0052011C" w:rsidRPr="007C3343">
        <w:rPr>
          <w:rFonts w:ascii="Times New Roman" w:hAnsi="Times New Roman" w:cs="Times New Roman"/>
          <w:color w:val="000000" w:themeColor="text1"/>
          <w:w w:val="105"/>
          <w:sz w:val="24"/>
          <w:szCs w:val="24"/>
        </w:rPr>
        <w:t>relief</w:t>
      </w:r>
      <w:r w:rsidR="0052011C" w:rsidRPr="007C3343">
        <w:rPr>
          <w:rFonts w:ascii="Times New Roman" w:hAnsi="Times New Roman" w:cs="Times New Roman"/>
          <w:color w:val="000000" w:themeColor="text1"/>
          <w:spacing w:val="-3"/>
          <w:w w:val="105"/>
          <w:sz w:val="24"/>
          <w:szCs w:val="24"/>
        </w:rPr>
        <w:t xml:space="preserve"> </w:t>
      </w:r>
      <w:r w:rsidR="0052011C" w:rsidRPr="007C3343">
        <w:rPr>
          <w:rFonts w:ascii="Times New Roman" w:hAnsi="Times New Roman" w:cs="Times New Roman"/>
          <w:color w:val="000000" w:themeColor="text1"/>
          <w:w w:val="105"/>
          <w:sz w:val="24"/>
          <w:szCs w:val="24"/>
        </w:rPr>
        <w:t>granted</w:t>
      </w:r>
      <w:r w:rsidR="0052011C" w:rsidRPr="007C3343">
        <w:rPr>
          <w:rFonts w:ascii="Times New Roman" w:hAnsi="Times New Roman" w:cs="Times New Roman"/>
          <w:color w:val="000000" w:themeColor="text1"/>
          <w:spacing w:val="3"/>
          <w:w w:val="105"/>
          <w:sz w:val="24"/>
          <w:szCs w:val="24"/>
        </w:rPr>
        <w:t xml:space="preserve"> </w:t>
      </w:r>
      <w:r w:rsidR="0052011C" w:rsidRPr="007C3343">
        <w:rPr>
          <w:rFonts w:ascii="Times New Roman" w:hAnsi="Times New Roman" w:cs="Times New Roman"/>
          <w:color w:val="000000" w:themeColor="text1"/>
          <w:w w:val="105"/>
          <w:sz w:val="24"/>
          <w:szCs w:val="24"/>
        </w:rPr>
        <w:t>on</w:t>
      </w:r>
      <w:r w:rsidR="0052011C" w:rsidRPr="007C3343">
        <w:rPr>
          <w:rFonts w:ascii="Times New Roman" w:hAnsi="Times New Roman" w:cs="Times New Roman"/>
          <w:color w:val="000000" w:themeColor="text1"/>
          <w:spacing w:val="-15"/>
          <w:w w:val="105"/>
          <w:sz w:val="24"/>
          <w:szCs w:val="24"/>
        </w:rPr>
        <w:t xml:space="preserve"> </w:t>
      </w:r>
      <w:r w:rsidR="0052011C" w:rsidRPr="007C3343">
        <w:rPr>
          <w:rFonts w:ascii="Times New Roman" w:hAnsi="Times New Roman" w:cs="Times New Roman"/>
          <w:color w:val="000000" w:themeColor="text1"/>
          <w:w w:val="105"/>
          <w:sz w:val="24"/>
          <w:szCs w:val="24"/>
        </w:rPr>
        <w:t>12</w:t>
      </w:r>
      <w:r w:rsidR="0052011C" w:rsidRPr="007C3343">
        <w:rPr>
          <w:rFonts w:ascii="Times New Roman" w:hAnsi="Times New Roman" w:cs="Times New Roman"/>
          <w:color w:val="000000" w:themeColor="text1"/>
          <w:spacing w:val="-11"/>
          <w:w w:val="105"/>
          <w:sz w:val="24"/>
          <w:szCs w:val="24"/>
        </w:rPr>
        <w:t xml:space="preserve"> </w:t>
      </w:r>
      <w:r w:rsidR="0052011C" w:rsidRPr="007C3343">
        <w:rPr>
          <w:rFonts w:ascii="Times New Roman" w:hAnsi="Times New Roman" w:cs="Times New Roman"/>
          <w:color w:val="000000" w:themeColor="text1"/>
          <w:w w:val="105"/>
          <w:sz w:val="24"/>
          <w:szCs w:val="24"/>
        </w:rPr>
        <w:t>May</w:t>
      </w:r>
      <w:r w:rsidR="0052011C" w:rsidRPr="007C3343">
        <w:rPr>
          <w:rFonts w:ascii="Times New Roman" w:hAnsi="Times New Roman" w:cs="Times New Roman"/>
          <w:color w:val="000000" w:themeColor="text1"/>
          <w:spacing w:val="-1"/>
          <w:w w:val="105"/>
          <w:sz w:val="24"/>
          <w:szCs w:val="24"/>
        </w:rPr>
        <w:t xml:space="preserve"> </w:t>
      </w:r>
      <w:r w:rsidR="0052011C" w:rsidRPr="007C3343">
        <w:rPr>
          <w:rFonts w:ascii="Times New Roman" w:hAnsi="Times New Roman" w:cs="Times New Roman"/>
          <w:color w:val="000000" w:themeColor="text1"/>
          <w:w w:val="105"/>
          <w:sz w:val="24"/>
          <w:szCs w:val="24"/>
        </w:rPr>
        <w:t>2023</w:t>
      </w:r>
      <w:r w:rsidR="0029557E" w:rsidRPr="007C3343">
        <w:rPr>
          <w:rFonts w:ascii="Times New Roman" w:hAnsi="Times New Roman" w:cs="Times New Roman"/>
          <w:color w:val="000000" w:themeColor="text1"/>
          <w:w w:val="105"/>
          <w:sz w:val="24"/>
          <w:szCs w:val="24"/>
        </w:rPr>
        <w:t xml:space="preserve"> (‘the May order’)</w:t>
      </w:r>
      <w:r w:rsidR="0052011C" w:rsidRPr="007C3343">
        <w:rPr>
          <w:rFonts w:ascii="Times New Roman" w:hAnsi="Times New Roman" w:cs="Times New Roman"/>
          <w:color w:val="000000" w:themeColor="text1"/>
          <w:w w:val="105"/>
          <w:sz w:val="24"/>
          <w:szCs w:val="24"/>
        </w:rPr>
        <w:t>;</w:t>
      </w:r>
      <w:r w:rsidR="0052011C" w:rsidRPr="007C3343">
        <w:rPr>
          <w:rFonts w:ascii="Times New Roman" w:hAnsi="Times New Roman" w:cs="Times New Roman"/>
          <w:color w:val="000000" w:themeColor="text1"/>
          <w:spacing w:val="3"/>
          <w:w w:val="105"/>
          <w:sz w:val="24"/>
          <w:szCs w:val="24"/>
        </w:rPr>
        <w:t xml:space="preserve"> </w:t>
      </w:r>
      <w:r w:rsidR="0052011C" w:rsidRPr="007C3343">
        <w:rPr>
          <w:rFonts w:ascii="Times New Roman" w:hAnsi="Times New Roman" w:cs="Times New Roman"/>
          <w:color w:val="000000" w:themeColor="text1"/>
          <w:spacing w:val="-5"/>
          <w:w w:val="105"/>
          <w:sz w:val="24"/>
          <w:szCs w:val="24"/>
        </w:rPr>
        <w:t>and</w:t>
      </w:r>
    </w:p>
    <w:p w14:paraId="5483FB81" w14:textId="2BD881EC" w:rsidR="0052011C" w:rsidRPr="007C3343" w:rsidRDefault="007C3343" w:rsidP="007C3343">
      <w:pPr>
        <w:widowControl w:val="0"/>
        <w:tabs>
          <w:tab w:val="left" w:pos="1563"/>
        </w:tabs>
        <w:autoSpaceDE w:val="0"/>
        <w:autoSpaceDN w:val="0"/>
        <w:spacing w:after="0" w:line="480" w:lineRule="auto"/>
        <w:ind w:left="1563" w:hanging="701"/>
        <w:rPr>
          <w:rFonts w:ascii="Times New Roman" w:hAnsi="Times New Roman" w:cs="Times New Roman"/>
          <w:color w:val="000000" w:themeColor="text1"/>
          <w:sz w:val="24"/>
          <w:szCs w:val="24"/>
        </w:rPr>
      </w:pPr>
      <w:r w:rsidRPr="00823E37">
        <w:rPr>
          <w:rFonts w:ascii="Times New Roman" w:hAnsi="Times New Roman" w:cs="Times New Roman"/>
          <w:color w:val="1C1C1C"/>
          <w:w w:val="105"/>
          <w:sz w:val="24"/>
          <w:szCs w:val="24"/>
        </w:rPr>
        <w:t>7.2</w:t>
      </w:r>
      <w:r w:rsidRPr="00823E37">
        <w:rPr>
          <w:rFonts w:ascii="Times New Roman" w:hAnsi="Times New Roman" w:cs="Times New Roman"/>
          <w:color w:val="1C1C1C"/>
          <w:w w:val="105"/>
          <w:sz w:val="24"/>
          <w:szCs w:val="24"/>
        </w:rPr>
        <w:tab/>
      </w:r>
      <w:r w:rsidR="0052011C" w:rsidRPr="007C3343">
        <w:rPr>
          <w:rFonts w:ascii="Times New Roman" w:hAnsi="Times New Roman" w:cs="Times New Roman"/>
          <w:color w:val="000000" w:themeColor="text1"/>
          <w:w w:val="105"/>
          <w:sz w:val="24"/>
          <w:szCs w:val="24"/>
        </w:rPr>
        <w:t>The costs</w:t>
      </w:r>
      <w:r w:rsidR="0052011C" w:rsidRPr="007C3343">
        <w:rPr>
          <w:rFonts w:ascii="Times New Roman" w:hAnsi="Times New Roman" w:cs="Times New Roman"/>
          <w:color w:val="000000" w:themeColor="text1"/>
          <w:spacing w:val="-5"/>
          <w:w w:val="105"/>
          <w:sz w:val="24"/>
          <w:szCs w:val="24"/>
        </w:rPr>
        <w:t xml:space="preserve"> </w:t>
      </w:r>
      <w:r w:rsidR="0052011C" w:rsidRPr="007C3343">
        <w:rPr>
          <w:rFonts w:ascii="Times New Roman" w:hAnsi="Times New Roman" w:cs="Times New Roman"/>
          <w:color w:val="000000" w:themeColor="text1"/>
          <w:w w:val="105"/>
          <w:sz w:val="24"/>
          <w:szCs w:val="24"/>
        </w:rPr>
        <w:t>order</w:t>
      </w:r>
      <w:r w:rsidR="0052011C" w:rsidRPr="007C3343">
        <w:rPr>
          <w:rFonts w:ascii="Times New Roman" w:hAnsi="Times New Roman" w:cs="Times New Roman"/>
          <w:color w:val="000000" w:themeColor="text1"/>
          <w:spacing w:val="3"/>
          <w:w w:val="105"/>
          <w:sz w:val="24"/>
          <w:szCs w:val="24"/>
        </w:rPr>
        <w:t xml:space="preserve"> </w:t>
      </w:r>
      <w:r w:rsidR="0052011C" w:rsidRPr="007C3343">
        <w:rPr>
          <w:rFonts w:ascii="Times New Roman" w:hAnsi="Times New Roman" w:cs="Times New Roman"/>
          <w:color w:val="000000" w:themeColor="text1"/>
          <w:w w:val="105"/>
          <w:sz w:val="24"/>
          <w:szCs w:val="24"/>
        </w:rPr>
        <w:t>granted</w:t>
      </w:r>
      <w:r w:rsidR="0052011C" w:rsidRPr="007C3343">
        <w:rPr>
          <w:rFonts w:ascii="Times New Roman" w:hAnsi="Times New Roman" w:cs="Times New Roman"/>
          <w:color w:val="000000" w:themeColor="text1"/>
          <w:spacing w:val="7"/>
          <w:w w:val="105"/>
          <w:sz w:val="24"/>
          <w:szCs w:val="24"/>
        </w:rPr>
        <w:t xml:space="preserve"> </w:t>
      </w:r>
      <w:r w:rsidR="0052011C" w:rsidRPr="007C3343">
        <w:rPr>
          <w:rFonts w:ascii="Times New Roman" w:hAnsi="Times New Roman" w:cs="Times New Roman"/>
          <w:color w:val="000000" w:themeColor="text1"/>
          <w:w w:val="105"/>
          <w:sz w:val="24"/>
          <w:szCs w:val="24"/>
        </w:rPr>
        <w:t>on</w:t>
      </w:r>
      <w:r w:rsidR="0052011C" w:rsidRPr="007C3343">
        <w:rPr>
          <w:rFonts w:ascii="Times New Roman" w:hAnsi="Times New Roman" w:cs="Times New Roman"/>
          <w:color w:val="000000" w:themeColor="text1"/>
          <w:spacing w:val="-12"/>
          <w:w w:val="105"/>
          <w:sz w:val="24"/>
          <w:szCs w:val="24"/>
        </w:rPr>
        <w:t xml:space="preserve"> </w:t>
      </w:r>
      <w:r w:rsidR="0052011C" w:rsidRPr="007C3343">
        <w:rPr>
          <w:rFonts w:ascii="Times New Roman" w:hAnsi="Times New Roman" w:cs="Times New Roman"/>
          <w:color w:val="000000" w:themeColor="text1"/>
          <w:w w:val="105"/>
          <w:sz w:val="24"/>
          <w:szCs w:val="24"/>
        </w:rPr>
        <w:t>31</w:t>
      </w:r>
      <w:r w:rsidR="0052011C" w:rsidRPr="007C3343">
        <w:rPr>
          <w:rFonts w:ascii="Times New Roman" w:hAnsi="Times New Roman" w:cs="Times New Roman"/>
          <w:color w:val="000000" w:themeColor="text1"/>
          <w:spacing w:val="-7"/>
          <w:w w:val="105"/>
          <w:sz w:val="24"/>
          <w:szCs w:val="24"/>
        </w:rPr>
        <w:t xml:space="preserve"> </w:t>
      </w:r>
      <w:r w:rsidR="0052011C" w:rsidRPr="007C3343">
        <w:rPr>
          <w:rFonts w:ascii="Times New Roman" w:hAnsi="Times New Roman" w:cs="Times New Roman"/>
          <w:color w:val="000000" w:themeColor="text1"/>
          <w:w w:val="105"/>
          <w:sz w:val="24"/>
          <w:szCs w:val="24"/>
        </w:rPr>
        <w:t>January</w:t>
      </w:r>
      <w:r w:rsidR="0052011C" w:rsidRPr="007C3343">
        <w:rPr>
          <w:rFonts w:ascii="Times New Roman" w:hAnsi="Times New Roman" w:cs="Times New Roman"/>
          <w:color w:val="000000" w:themeColor="text1"/>
          <w:spacing w:val="4"/>
          <w:w w:val="105"/>
          <w:sz w:val="24"/>
          <w:szCs w:val="24"/>
        </w:rPr>
        <w:t xml:space="preserve"> </w:t>
      </w:r>
      <w:r w:rsidR="0052011C" w:rsidRPr="007C3343">
        <w:rPr>
          <w:rFonts w:ascii="Times New Roman" w:hAnsi="Times New Roman" w:cs="Times New Roman"/>
          <w:color w:val="000000" w:themeColor="text1"/>
          <w:spacing w:val="-2"/>
          <w:w w:val="105"/>
          <w:sz w:val="24"/>
          <w:szCs w:val="24"/>
        </w:rPr>
        <w:t>2024</w:t>
      </w:r>
      <w:r w:rsidR="0029557E" w:rsidRPr="007C3343">
        <w:rPr>
          <w:rFonts w:ascii="Times New Roman" w:hAnsi="Times New Roman" w:cs="Times New Roman"/>
          <w:color w:val="000000" w:themeColor="text1"/>
          <w:spacing w:val="-2"/>
          <w:w w:val="105"/>
          <w:sz w:val="24"/>
          <w:szCs w:val="24"/>
        </w:rPr>
        <w:t xml:space="preserve"> (‘the costs order’)</w:t>
      </w:r>
      <w:r w:rsidR="0052011C" w:rsidRPr="007C3343">
        <w:rPr>
          <w:rFonts w:ascii="Times New Roman" w:hAnsi="Times New Roman" w:cs="Times New Roman"/>
          <w:color w:val="000000" w:themeColor="text1"/>
          <w:spacing w:val="-2"/>
          <w:w w:val="105"/>
          <w:sz w:val="24"/>
          <w:szCs w:val="24"/>
        </w:rPr>
        <w:t>.</w:t>
      </w:r>
    </w:p>
    <w:p w14:paraId="2A2AE536" w14:textId="77777777" w:rsidR="00C161E3" w:rsidRPr="00823E37" w:rsidRDefault="00C161E3" w:rsidP="00C161E3">
      <w:pPr>
        <w:spacing w:before="119" w:line="480" w:lineRule="auto"/>
        <w:rPr>
          <w:rFonts w:ascii="Times New Roman" w:hAnsi="Times New Roman" w:cs="Times New Roman"/>
          <w:color w:val="000000" w:themeColor="text1"/>
          <w:w w:val="105"/>
          <w:sz w:val="24"/>
          <w:szCs w:val="24"/>
        </w:rPr>
      </w:pPr>
    </w:p>
    <w:p w14:paraId="724C293C" w14:textId="2D0086F6" w:rsidR="006045FD" w:rsidRPr="00823E37" w:rsidRDefault="00C161E3" w:rsidP="00C161E3">
      <w:pPr>
        <w:spacing w:before="119" w:line="480" w:lineRule="auto"/>
        <w:rPr>
          <w:rFonts w:ascii="Times New Roman" w:hAnsi="Times New Roman" w:cs="Times New Roman"/>
          <w:i/>
          <w:color w:val="000000" w:themeColor="text1"/>
          <w:sz w:val="24"/>
          <w:szCs w:val="24"/>
        </w:rPr>
      </w:pPr>
      <w:r w:rsidRPr="00823E37">
        <w:rPr>
          <w:rFonts w:ascii="Times New Roman" w:hAnsi="Times New Roman" w:cs="Times New Roman"/>
          <w:color w:val="000000" w:themeColor="text1"/>
          <w:w w:val="105"/>
          <w:sz w:val="24"/>
          <w:szCs w:val="24"/>
        </w:rPr>
        <w:t>[8]</w:t>
      </w:r>
      <w:r w:rsidRPr="00823E37">
        <w:rPr>
          <w:rFonts w:ascii="Times New Roman" w:hAnsi="Times New Roman" w:cs="Times New Roman"/>
          <w:color w:val="000000" w:themeColor="text1"/>
          <w:w w:val="105"/>
          <w:sz w:val="24"/>
          <w:szCs w:val="24"/>
        </w:rPr>
        <w:tab/>
      </w:r>
      <w:r w:rsidR="003128BE" w:rsidRPr="00823E37">
        <w:rPr>
          <w:rFonts w:ascii="Times New Roman" w:hAnsi="Times New Roman" w:cs="Times New Roman"/>
          <w:color w:val="000000" w:themeColor="text1"/>
          <w:w w:val="105"/>
          <w:sz w:val="24"/>
          <w:szCs w:val="24"/>
        </w:rPr>
        <w:t xml:space="preserve">In terms of </w:t>
      </w:r>
      <w:r w:rsidR="00B61DF5" w:rsidRPr="00823E37">
        <w:rPr>
          <w:rFonts w:ascii="Times New Roman" w:hAnsi="Times New Roman" w:cs="Times New Roman"/>
          <w:color w:val="000000" w:themeColor="text1"/>
          <w:w w:val="105"/>
          <w:sz w:val="24"/>
          <w:szCs w:val="24"/>
        </w:rPr>
        <w:t>Section</w:t>
      </w:r>
      <w:r w:rsidR="00B61DF5" w:rsidRPr="00823E37">
        <w:rPr>
          <w:rFonts w:ascii="Times New Roman" w:hAnsi="Times New Roman" w:cs="Times New Roman"/>
          <w:color w:val="000000" w:themeColor="text1"/>
          <w:spacing w:val="-4"/>
          <w:w w:val="105"/>
          <w:sz w:val="24"/>
          <w:szCs w:val="24"/>
        </w:rPr>
        <w:t xml:space="preserve"> </w:t>
      </w:r>
      <w:r w:rsidR="00B61DF5" w:rsidRPr="00823E37">
        <w:rPr>
          <w:rFonts w:ascii="Times New Roman" w:hAnsi="Times New Roman" w:cs="Times New Roman"/>
          <w:color w:val="000000" w:themeColor="text1"/>
          <w:w w:val="105"/>
          <w:sz w:val="24"/>
          <w:szCs w:val="24"/>
        </w:rPr>
        <w:t>17(1)(a)(i)</w:t>
      </w:r>
      <w:r w:rsidR="00B61DF5" w:rsidRPr="00823E37">
        <w:rPr>
          <w:rFonts w:ascii="Times New Roman" w:hAnsi="Times New Roman" w:cs="Times New Roman"/>
          <w:color w:val="000000" w:themeColor="text1"/>
          <w:spacing w:val="-4"/>
          <w:w w:val="105"/>
          <w:sz w:val="24"/>
          <w:szCs w:val="24"/>
        </w:rPr>
        <w:t xml:space="preserve"> </w:t>
      </w:r>
      <w:r w:rsidR="00B61DF5" w:rsidRPr="00823E37">
        <w:rPr>
          <w:rFonts w:ascii="Times New Roman" w:hAnsi="Times New Roman" w:cs="Times New Roman"/>
          <w:color w:val="000000" w:themeColor="text1"/>
          <w:w w:val="105"/>
          <w:sz w:val="24"/>
          <w:szCs w:val="24"/>
        </w:rPr>
        <w:t>of</w:t>
      </w:r>
      <w:r w:rsidR="00B61DF5" w:rsidRPr="00823E37">
        <w:rPr>
          <w:rFonts w:ascii="Times New Roman" w:hAnsi="Times New Roman" w:cs="Times New Roman"/>
          <w:color w:val="000000" w:themeColor="text1"/>
          <w:spacing w:val="-1"/>
          <w:w w:val="105"/>
          <w:sz w:val="24"/>
          <w:szCs w:val="24"/>
        </w:rPr>
        <w:t xml:space="preserve"> </w:t>
      </w:r>
      <w:r w:rsidR="00B61DF5" w:rsidRPr="00823E37">
        <w:rPr>
          <w:rFonts w:ascii="Times New Roman" w:hAnsi="Times New Roman" w:cs="Times New Roman"/>
          <w:color w:val="000000" w:themeColor="text1"/>
          <w:w w:val="105"/>
          <w:sz w:val="24"/>
          <w:szCs w:val="24"/>
        </w:rPr>
        <w:t xml:space="preserve">the </w:t>
      </w:r>
      <w:r w:rsidR="00B61DF5" w:rsidRPr="00823E37">
        <w:rPr>
          <w:rFonts w:ascii="Times New Roman" w:hAnsi="Times New Roman" w:cs="Times New Roman"/>
          <w:iCs/>
          <w:color w:val="000000" w:themeColor="text1"/>
          <w:w w:val="105"/>
          <w:sz w:val="24"/>
          <w:szCs w:val="24"/>
        </w:rPr>
        <w:t>Superior</w:t>
      </w:r>
      <w:r w:rsidR="00B61DF5" w:rsidRPr="00823E37">
        <w:rPr>
          <w:rFonts w:ascii="Times New Roman" w:hAnsi="Times New Roman" w:cs="Times New Roman"/>
          <w:iCs/>
          <w:color w:val="000000" w:themeColor="text1"/>
          <w:spacing w:val="16"/>
          <w:w w:val="105"/>
          <w:sz w:val="24"/>
          <w:szCs w:val="24"/>
        </w:rPr>
        <w:t xml:space="preserve"> </w:t>
      </w:r>
      <w:r w:rsidR="00B61DF5" w:rsidRPr="00823E37">
        <w:rPr>
          <w:rFonts w:ascii="Times New Roman" w:hAnsi="Times New Roman" w:cs="Times New Roman"/>
          <w:iCs/>
          <w:color w:val="000000" w:themeColor="text1"/>
          <w:w w:val="105"/>
          <w:sz w:val="24"/>
          <w:szCs w:val="24"/>
        </w:rPr>
        <w:t>Courts</w:t>
      </w:r>
      <w:r w:rsidR="00B61DF5" w:rsidRPr="00823E37">
        <w:rPr>
          <w:rFonts w:ascii="Times New Roman" w:hAnsi="Times New Roman" w:cs="Times New Roman"/>
          <w:iCs/>
          <w:color w:val="000000" w:themeColor="text1"/>
          <w:spacing w:val="12"/>
          <w:w w:val="105"/>
          <w:sz w:val="24"/>
          <w:szCs w:val="24"/>
        </w:rPr>
        <w:t xml:space="preserve"> </w:t>
      </w:r>
      <w:r w:rsidR="00B61DF5" w:rsidRPr="00823E37">
        <w:rPr>
          <w:rFonts w:ascii="Times New Roman" w:hAnsi="Times New Roman" w:cs="Times New Roman"/>
          <w:iCs/>
          <w:color w:val="000000" w:themeColor="text1"/>
          <w:w w:val="105"/>
          <w:sz w:val="24"/>
          <w:szCs w:val="24"/>
        </w:rPr>
        <w:t>Act,</w:t>
      </w:r>
      <w:r w:rsidR="00B61DF5" w:rsidRPr="00823E37">
        <w:rPr>
          <w:rFonts w:ascii="Times New Roman" w:hAnsi="Times New Roman" w:cs="Times New Roman"/>
          <w:iCs/>
          <w:color w:val="000000" w:themeColor="text1"/>
          <w:spacing w:val="-7"/>
          <w:w w:val="105"/>
          <w:sz w:val="24"/>
          <w:szCs w:val="24"/>
        </w:rPr>
        <w:t xml:space="preserve"> </w:t>
      </w:r>
      <w:r w:rsidR="00B61DF5" w:rsidRPr="00823E37">
        <w:rPr>
          <w:rFonts w:ascii="Times New Roman" w:hAnsi="Times New Roman" w:cs="Times New Roman"/>
          <w:iCs/>
          <w:color w:val="000000" w:themeColor="text1"/>
          <w:w w:val="105"/>
          <w:sz w:val="24"/>
          <w:szCs w:val="24"/>
        </w:rPr>
        <w:t>10</w:t>
      </w:r>
      <w:r w:rsidR="00B61DF5" w:rsidRPr="00823E37">
        <w:rPr>
          <w:rFonts w:ascii="Times New Roman" w:hAnsi="Times New Roman" w:cs="Times New Roman"/>
          <w:iCs/>
          <w:color w:val="000000" w:themeColor="text1"/>
          <w:spacing w:val="-6"/>
          <w:w w:val="105"/>
          <w:sz w:val="24"/>
          <w:szCs w:val="24"/>
        </w:rPr>
        <w:t xml:space="preserve"> </w:t>
      </w:r>
      <w:r w:rsidR="00B61DF5" w:rsidRPr="00823E37">
        <w:rPr>
          <w:rFonts w:ascii="Times New Roman" w:hAnsi="Times New Roman" w:cs="Times New Roman"/>
          <w:iCs/>
          <w:color w:val="000000" w:themeColor="text1"/>
          <w:w w:val="105"/>
          <w:sz w:val="24"/>
          <w:szCs w:val="24"/>
        </w:rPr>
        <w:t>of</w:t>
      </w:r>
      <w:r w:rsidR="00B61DF5" w:rsidRPr="00823E37">
        <w:rPr>
          <w:rFonts w:ascii="Times New Roman" w:hAnsi="Times New Roman" w:cs="Times New Roman"/>
          <w:iCs/>
          <w:color w:val="000000" w:themeColor="text1"/>
          <w:spacing w:val="1"/>
          <w:w w:val="105"/>
          <w:sz w:val="24"/>
          <w:szCs w:val="24"/>
        </w:rPr>
        <w:t xml:space="preserve"> </w:t>
      </w:r>
      <w:r w:rsidR="00B61DF5" w:rsidRPr="00823E37">
        <w:rPr>
          <w:rFonts w:ascii="Times New Roman" w:hAnsi="Times New Roman" w:cs="Times New Roman"/>
          <w:iCs/>
          <w:color w:val="000000" w:themeColor="text1"/>
          <w:w w:val="105"/>
          <w:sz w:val="24"/>
          <w:szCs w:val="24"/>
        </w:rPr>
        <w:t>2013</w:t>
      </w:r>
      <w:r w:rsidRPr="00823E37">
        <w:rPr>
          <w:rFonts w:ascii="Times New Roman" w:hAnsi="Times New Roman" w:cs="Times New Roman"/>
          <w:iCs/>
          <w:color w:val="000000" w:themeColor="text1"/>
          <w:w w:val="105"/>
          <w:sz w:val="24"/>
          <w:szCs w:val="24"/>
        </w:rPr>
        <w:t xml:space="preserve"> (‘the Act’)</w:t>
      </w:r>
      <w:r w:rsidR="009C5889" w:rsidRPr="00823E37">
        <w:rPr>
          <w:rFonts w:ascii="Times New Roman" w:hAnsi="Times New Roman" w:cs="Times New Roman"/>
          <w:iCs/>
          <w:color w:val="000000" w:themeColor="text1"/>
          <w:w w:val="105"/>
          <w:sz w:val="24"/>
          <w:szCs w:val="24"/>
        </w:rPr>
        <w:t>,</w:t>
      </w:r>
      <w:r w:rsidR="00B61DF5" w:rsidRPr="00823E37">
        <w:rPr>
          <w:rFonts w:ascii="Times New Roman" w:hAnsi="Times New Roman" w:cs="Times New Roman"/>
          <w:iCs/>
          <w:color w:val="000000" w:themeColor="text1"/>
          <w:spacing w:val="-5"/>
          <w:w w:val="105"/>
          <w:sz w:val="24"/>
          <w:szCs w:val="24"/>
        </w:rPr>
        <w:t xml:space="preserve"> </w:t>
      </w:r>
      <w:r w:rsidR="00496F1E" w:rsidRPr="00823E37">
        <w:rPr>
          <w:rFonts w:ascii="Times New Roman" w:hAnsi="Times New Roman" w:cs="Times New Roman"/>
          <w:iCs/>
          <w:color w:val="000000" w:themeColor="text1"/>
          <w:spacing w:val="-4"/>
          <w:w w:val="105"/>
          <w:sz w:val="24"/>
          <w:szCs w:val="24"/>
        </w:rPr>
        <w:t>f</w:t>
      </w:r>
      <w:r w:rsidR="0052011C" w:rsidRPr="00823E37">
        <w:rPr>
          <w:rFonts w:ascii="Times New Roman" w:hAnsi="Times New Roman" w:cs="Times New Roman"/>
          <w:iCs/>
          <w:color w:val="000000" w:themeColor="text1"/>
          <w:w w:val="105"/>
          <w:sz w:val="24"/>
          <w:szCs w:val="24"/>
        </w:rPr>
        <w:t xml:space="preserve">or the first </w:t>
      </w:r>
      <w:r w:rsidR="0052011C" w:rsidRPr="00823E37">
        <w:rPr>
          <w:rFonts w:ascii="Times New Roman" w:hAnsi="Times New Roman" w:cs="Times New Roman"/>
          <w:color w:val="000000" w:themeColor="text1"/>
          <w:w w:val="105"/>
          <w:sz w:val="24"/>
          <w:szCs w:val="24"/>
        </w:rPr>
        <w:t xml:space="preserve">respondent to </w:t>
      </w:r>
      <w:r w:rsidR="00B00CB8" w:rsidRPr="00823E37">
        <w:rPr>
          <w:rFonts w:ascii="Times New Roman" w:hAnsi="Times New Roman" w:cs="Times New Roman"/>
          <w:color w:val="000000" w:themeColor="text1"/>
          <w:w w:val="105"/>
          <w:sz w:val="24"/>
          <w:szCs w:val="24"/>
        </w:rPr>
        <w:t xml:space="preserve">successfully </w:t>
      </w:r>
      <w:r w:rsidR="0052011C" w:rsidRPr="00823E37">
        <w:rPr>
          <w:rFonts w:ascii="Times New Roman" w:hAnsi="Times New Roman" w:cs="Times New Roman"/>
          <w:color w:val="000000" w:themeColor="text1"/>
          <w:w w:val="105"/>
          <w:sz w:val="24"/>
          <w:szCs w:val="24"/>
        </w:rPr>
        <w:t>pursue leave to appeal, he needs to show</w:t>
      </w:r>
      <w:r w:rsidR="0052011C" w:rsidRPr="00823E37">
        <w:rPr>
          <w:rFonts w:ascii="Times New Roman" w:hAnsi="Times New Roman" w:cs="Times New Roman"/>
          <w:color w:val="000000" w:themeColor="text1"/>
          <w:spacing w:val="-17"/>
          <w:w w:val="105"/>
          <w:sz w:val="24"/>
          <w:szCs w:val="24"/>
        </w:rPr>
        <w:t xml:space="preserve"> </w:t>
      </w:r>
      <w:r w:rsidR="0052011C" w:rsidRPr="00823E37">
        <w:rPr>
          <w:rFonts w:ascii="Times New Roman" w:hAnsi="Times New Roman" w:cs="Times New Roman"/>
          <w:color w:val="000000" w:themeColor="text1"/>
          <w:w w:val="105"/>
          <w:sz w:val="24"/>
          <w:szCs w:val="24"/>
        </w:rPr>
        <w:t>that</w:t>
      </w:r>
      <w:r w:rsidR="0052011C" w:rsidRPr="00823E37">
        <w:rPr>
          <w:rFonts w:ascii="Times New Roman" w:hAnsi="Times New Roman" w:cs="Times New Roman"/>
          <w:color w:val="000000" w:themeColor="text1"/>
          <w:spacing w:val="-17"/>
          <w:w w:val="105"/>
          <w:sz w:val="24"/>
          <w:szCs w:val="24"/>
        </w:rPr>
        <w:t xml:space="preserve"> </w:t>
      </w:r>
      <w:r w:rsidR="0052011C" w:rsidRPr="00823E37">
        <w:rPr>
          <w:rFonts w:ascii="Times New Roman" w:hAnsi="Times New Roman" w:cs="Times New Roman"/>
          <w:color w:val="000000" w:themeColor="text1"/>
          <w:w w:val="105"/>
          <w:sz w:val="24"/>
          <w:szCs w:val="24"/>
        </w:rPr>
        <w:t>his</w:t>
      </w:r>
      <w:r w:rsidR="0052011C" w:rsidRPr="00823E37">
        <w:rPr>
          <w:rFonts w:ascii="Times New Roman" w:hAnsi="Times New Roman" w:cs="Times New Roman"/>
          <w:color w:val="000000" w:themeColor="text1"/>
          <w:spacing w:val="-17"/>
          <w:w w:val="105"/>
          <w:sz w:val="24"/>
          <w:szCs w:val="24"/>
        </w:rPr>
        <w:t xml:space="preserve"> </w:t>
      </w:r>
      <w:r w:rsidR="0052011C" w:rsidRPr="00823E37">
        <w:rPr>
          <w:rFonts w:ascii="Times New Roman" w:hAnsi="Times New Roman" w:cs="Times New Roman"/>
          <w:color w:val="000000" w:themeColor="text1"/>
          <w:w w:val="105"/>
          <w:sz w:val="24"/>
          <w:szCs w:val="24"/>
        </w:rPr>
        <w:t>appeal</w:t>
      </w:r>
      <w:r w:rsidR="0052011C" w:rsidRPr="00823E37">
        <w:rPr>
          <w:rFonts w:ascii="Times New Roman" w:hAnsi="Times New Roman" w:cs="Times New Roman"/>
          <w:color w:val="000000" w:themeColor="text1"/>
          <w:spacing w:val="-14"/>
          <w:w w:val="105"/>
          <w:sz w:val="24"/>
          <w:szCs w:val="24"/>
        </w:rPr>
        <w:t xml:space="preserve"> </w:t>
      </w:r>
      <w:r w:rsidR="0052011C" w:rsidRPr="00823E37">
        <w:rPr>
          <w:rFonts w:ascii="Times New Roman" w:hAnsi="Times New Roman" w:cs="Times New Roman"/>
          <w:color w:val="000000" w:themeColor="text1"/>
          <w:w w:val="105"/>
          <w:sz w:val="24"/>
          <w:szCs w:val="24"/>
        </w:rPr>
        <w:t>would</w:t>
      </w:r>
      <w:r w:rsidR="0052011C" w:rsidRPr="00823E37">
        <w:rPr>
          <w:rFonts w:ascii="Times New Roman" w:hAnsi="Times New Roman" w:cs="Times New Roman"/>
          <w:color w:val="000000" w:themeColor="text1"/>
          <w:spacing w:val="-11"/>
          <w:w w:val="105"/>
          <w:sz w:val="24"/>
          <w:szCs w:val="24"/>
        </w:rPr>
        <w:t xml:space="preserve"> </w:t>
      </w:r>
      <w:r w:rsidR="00B00CB8" w:rsidRPr="00823E37">
        <w:rPr>
          <w:rFonts w:ascii="Times New Roman" w:hAnsi="Times New Roman" w:cs="Times New Roman"/>
          <w:color w:val="000000" w:themeColor="text1"/>
          <w:w w:val="105"/>
          <w:sz w:val="24"/>
          <w:szCs w:val="24"/>
        </w:rPr>
        <w:t xml:space="preserve">enjoy </w:t>
      </w:r>
      <w:r w:rsidR="0052011C" w:rsidRPr="00823E37">
        <w:rPr>
          <w:rFonts w:ascii="Times New Roman" w:hAnsi="Times New Roman" w:cs="Times New Roman"/>
          <w:color w:val="000000" w:themeColor="text1"/>
          <w:w w:val="105"/>
          <w:sz w:val="24"/>
          <w:szCs w:val="24"/>
        </w:rPr>
        <w:t>a</w:t>
      </w:r>
      <w:r w:rsidR="0052011C" w:rsidRPr="00823E37">
        <w:rPr>
          <w:rFonts w:ascii="Times New Roman" w:hAnsi="Times New Roman" w:cs="Times New Roman"/>
          <w:color w:val="000000" w:themeColor="text1"/>
          <w:spacing w:val="-13"/>
          <w:w w:val="105"/>
          <w:sz w:val="24"/>
          <w:szCs w:val="24"/>
        </w:rPr>
        <w:t xml:space="preserve"> </w:t>
      </w:r>
      <w:r w:rsidR="0052011C" w:rsidRPr="00823E37">
        <w:rPr>
          <w:rFonts w:ascii="Times New Roman" w:hAnsi="Times New Roman" w:cs="Times New Roman"/>
          <w:color w:val="000000" w:themeColor="text1"/>
          <w:w w:val="105"/>
          <w:sz w:val="24"/>
          <w:szCs w:val="24"/>
        </w:rPr>
        <w:t>reasonable</w:t>
      </w:r>
      <w:r w:rsidR="0052011C" w:rsidRPr="00823E37">
        <w:rPr>
          <w:rFonts w:ascii="Times New Roman" w:hAnsi="Times New Roman" w:cs="Times New Roman"/>
          <w:color w:val="000000" w:themeColor="text1"/>
          <w:spacing w:val="-2"/>
          <w:w w:val="105"/>
          <w:sz w:val="24"/>
          <w:szCs w:val="24"/>
        </w:rPr>
        <w:t xml:space="preserve"> </w:t>
      </w:r>
      <w:r w:rsidR="0052011C" w:rsidRPr="00823E37">
        <w:rPr>
          <w:rFonts w:ascii="Times New Roman" w:hAnsi="Times New Roman" w:cs="Times New Roman"/>
          <w:color w:val="000000" w:themeColor="text1"/>
          <w:w w:val="105"/>
          <w:sz w:val="24"/>
          <w:szCs w:val="24"/>
        </w:rPr>
        <w:t>prospect</w:t>
      </w:r>
      <w:r w:rsidR="0052011C" w:rsidRPr="00823E37">
        <w:rPr>
          <w:rFonts w:ascii="Times New Roman" w:hAnsi="Times New Roman" w:cs="Times New Roman"/>
          <w:color w:val="000000" w:themeColor="text1"/>
          <w:spacing w:val="-8"/>
          <w:w w:val="105"/>
          <w:sz w:val="24"/>
          <w:szCs w:val="24"/>
        </w:rPr>
        <w:t xml:space="preserve"> </w:t>
      </w:r>
      <w:r w:rsidR="0052011C" w:rsidRPr="00823E37">
        <w:rPr>
          <w:rFonts w:ascii="Times New Roman" w:hAnsi="Times New Roman" w:cs="Times New Roman"/>
          <w:color w:val="000000" w:themeColor="text1"/>
          <w:w w:val="105"/>
          <w:sz w:val="24"/>
          <w:szCs w:val="24"/>
        </w:rPr>
        <w:t>of</w:t>
      </w:r>
      <w:r w:rsidR="0052011C" w:rsidRPr="00823E37">
        <w:rPr>
          <w:rFonts w:ascii="Times New Roman" w:hAnsi="Times New Roman" w:cs="Times New Roman"/>
          <w:color w:val="000000" w:themeColor="text1"/>
          <w:spacing w:val="-14"/>
          <w:w w:val="105"/>
          <w:sz w:val="24"/>
          <w:szCs w:val="24"/>
        </w:rPr>
        <w:t xml:space="preserve"> </w:t>
      </w:r>
      <w:r w:rsidR="0052011C" w:rsidRPr="00823E37">
        <w:rPr>
          <w:rFonts w:ascii="Times New Roman" w:hAnsi="Times New Roman" w:cs="Times New Roman"/>
          <w:color w:val="000000" w:themeColor="text1"/>
          <w:w w:val="105"/>
          <w:sz w:val="24"/>
          <w:szCs w:val="24"/>
        </w:rPr>
        <w:t>success.</w:t>
      </w:r>
    </w:p>
    <w:p w14:paraId="4E3D8696" w14:textId="77777777" w:rsidR="00AB7722" w:rsidRPr="00823E37" w:rsidRDefault="00AB7722" w:rsidP="00AB7722">
      <w:pPr>
        <w:pStyle w:val="ListParagraph"/>
        <w:spacing w:before="119" w:line="480" w:lineRule="auto"/>
        <w:ind w:left="829"/>
        <w:rPr>
          <w:rFonts w:ascii="Times New Roman" w:hAnsi="Times New Roman" w:cs="Times New Roman"/>
          <w:i/>
          <w:color w:val="000000" w:themeColor="text1"/>
          <w:sz w:val="24"/>
          <w:szCs w:val="24"/>
        </w:rPr>
      </w:pPr>
    </w:p>
    <w:p w14:paraId="0F083E45" w14:textId="77777777" w:rsidR="001F3269" w:rsidRDefault="00C161E3" w:rsidP="00C161E3">
      <w:pPr>
        <w:spacing w:before="119" w:line="480" w:lineRule="auto"/>
        <w:rPr>
          <w:rFonts w:ascii="Times New Roman" w:hAnsi="Times New Roman" w:cs="Times New Roman"/>
          <w:iCs/>
          <w:color w:val="000000" w:themeColor="text1"/>
          <w:sz w:val="24"/>
          <w:szCs w:val="24"/>
        </w:rPr>
      </w:pPr>
      <w:r w:rsidRPr="00823E37">
        <w:rPr>
          <w:rFonts w:ascii="Times New Roman" w:hAnsi="Times New Roman" w:cs="Times New Roman"/>
          <w:iCs/>
          <w:color w:val="000000" w:themeColor="text1"/>
          <w:sz w:val="24"/>
          <w:szCs w:val="24"/>
        </w:rPr>
        <w:t>[9]</w:t>
      </w:r>
      <w:r w:rsidRPr="00823E37">
        <w:rPr>
          <w:rFonts w:ascii="Times New Roman" w:hAnsi="Times New Roman" w:cs="Times New Roman"/>
          <w:iCs/>
          <w:color w:val="000000" w:themeColor="text1"/>
          <w:sz w:val="24"/>
          <w:szCs w:val="24"/>
        </w:rPr>
        <w:tab/>
      </w:r>
      <w:r w:rsidR="006045FD" w:rsidRPr="00823E37">
        <w:rPr>
          <w:rFonts w:ascii="Times New Roman" w:hAnsi="Times New Roman" w:cs="Times New Roman"/>
          <w:iCs/>
          <w:color w:val="000000" w:themeColor="text1"/>
          <w:sz w:val="24"/>
          <w:szCs w:val="24"/>
        </w:rPr>
        <w:t xml:space="preserve">With the enactment of section 17 of the Act, the threshold for granting leave to appeal has been raised. The use of the word ‘would’ in </w:t>
      </w:r>
      <w:r w:rsidR="001F3269" w:rsidRPr="00823E37">
        <w:rPr>
          <w:rFonts w:ascii="Times New Roman" w:hAnsi="Times New Roman" w:cs="Times New Roman"/>
          <w:iCs/>
          <w:color w:val="000000" w:themeColor="text1"/>
          <w:sz w:val="24"/>
          <w:szCs w:val="24"/>
        </w:rPr>
        <w:t xml:space="preserve">the </w:t>
      </w:r>
      <w:r w:rsidR="006045FD" w:rsidRPr="00823E37">
        <w:rPr>
          <w:rFonts w:ascii="Times New Roman" w:hAnsi="Times New Roman" w:cs="Times New Roman"/>
          <w:iCs/>
          <w:color w:val="000000" w:themeColor="text1"/>
          <w:sz w:val="24"/>
          <w:szCs w:val="24"/>
        </w:rPr>
        <w:t xml:space="preserve">Act imposes a more stringent threshold in terms </w:t>
      </w:r>
      <w:r w:rsidR="001F3269" w:rsidRPr="00823E37">
        <w:rPr>
          <w:rFonts w:ascii="Times New Roman" w:hAnsi="Times New Roman" w:cs="Times New Roman"/>
          <w:iCs/>
          <w:color w:val="000000" w:themeColor="text1"/>
          <w:sz w:val="24"/>
          <w:szCs w:val="24"/>
        </w:rPr>
        <w:t>thereof,</w:t>
      </w:r>
      <w:r w:rsidR="006045FD" w:rsidRPr="00823E37">
        <w:rPr>
          <w:rFonts w:ascii="Times New Roman" w:hAnsi="Times New Roman" w:cs="Times New Roman"/>
          <w:iCs/>
          <w:color w:val="000000" w:themeColor="text1"/>
          <w:sz w:val="24"/>
          <w:szCs w:val="24"/>
        </w:rPr>
        <w:t xml:space="preserve"> compared to the provisions of the repealed Supreme Court Act 59 of 1959. </w:t>
      </w:r>
    </w:p>
    <w:p w14:paraId="29F6FE18" w14:textId="77777777" w:rsidR="00823E37" w:rsidRPr="00823E37" w:rsidRDefault="00823E37" w:rsidP="00C161E3">
      <w:pPr>
        <w:spacing w:before="119" w:line="480" w:lineRule="auto"/>
        <w:rPr>
          <w:rFonts w:ascii="Times New Roman" w:hAnsi="Times New Roman" w:cs="Times New Roman"/>
          <w:iCs/>
          <w:color w:val="000000" w:themeColor="text1"/>
          <w:sz w:val="24"/>
          <w:szCs w:val="24"/>
        </w:rPr>
      </w:pPr>
    </w:p>
    <w:p w14:paraId="79F77A65" w14:textId="071266BC" w:rsidR="006045FD" w:rsidRPr="00823E37" w:rsidRDefault="001F3269" w:rsidP="00C161E3">
      <w:pPr>
        <w:spacing w:before="119" w:line="480" w:lineRule="auto"/>
        <w:rPr>
          <w:rFonts w:ascii="Times New Roman" w:hAnsi="Times New Roman" w:cs="Times New Roman"/>
          <w:iCs/>
          <w:color w:val="000000" w:themeColor="text1"/>
          <w:sz w:val="24"/>
          <w:szCs w:val="24"/>
        </w:rPr>
      </w:pPr>
      <w:r w:rsidRPr="00823E37">
        <w:rPr>
          <w:rFonts w:ascii="Times New Roman" w:hAnsi="Times New Roman" w:cs="Times New Roman"/>
          <w:iCs/>
          <w:color w:val="000000" w:themeColor="text1"/>
          <w:sz w:val="24"/>
          <w:szCs w:val="24"/>
        </w:rPr>
        <w:t>[10]</w:t>
      </w:r>
      <w:r w:rsidRPr="00823E37">
        <w:rPr>
          <w:rFonts w:ascii="Times New Roman" w:hAnsi="Times New Roman" w:cs="Times New Roman"/>
          <w:iCs/>
          <w:color w:val="000000" w:themeColor="text1"/>
          <w:sz w:val="24"/>
          <w:szCs w:val="24"/>
        </w:rPr>
        <w:tab/>
      </w:r>
      <w:r w:rsidR="006045FD" w:rsidRPr="00823E37">
        <w:rPr>
          <w:rFonts w:ascii="Times New Roman" w:hAnsi="Times New Roman" w:cs="Times New Roman"/>
          <w:iCs/>
          <w:color w:val="000000" w:themeColor="text1"/>
          <w:sz w:val="24"/>
          <w:szCs w:val="24"/>
        </w:rPr>
        <w:t>In </w:t>
      </w:r>
      <w:r w:rsidR="006045FD" w:rsidRPr="00823E37">
        <w:rPr>
          <w:rFonts w:ascii="Times New Roman" w:hAnsi="Times New Roman" w:cs="Times New Roman"/>
          <w:i/>
          <w:color w:val="000000" w:themeColor="text1"/>
          <w:sz w:val="24"/>
          <w:szCs w:val="24"/>
        </w:rPr>
        <w:t>Mount Chevaux Trust [IT 2012/28] v Tina Goosen and 18 Others</w:t>
      </w:r>
      <w:r w:rsidR="006045FD" w:rsidRPr="00823E37">
        <w:rPr>
          <w:rFonts w:ascii="Times New Roman" w:hAnsi="Times New Roman" w:cs="Times New Roman"/>
          <w:iCs/>
          <w:color w:val="000000" w:themeColor="text1"/>
          <w:sz w:val="24"/>
          <w:szCs w:val="24"/>
        </w:rPr>
        <w:t>,</w:t>
      </w:r>
      <w:r w:rsidR="006045FD" w:rsidRPr="00823E37">
        <w:rPr>
          <w:color w:val="000000" w:themeColor="text1"/>
          <w:vertAlign w:val="superscript"/>
        </w:rPr>
        <w:footnoteReference w:id="1"/>
      </w:r>
      <w:r w:rsidR="006045FD" w:rsidRPr="00823E37">
        <w:rPr>
          <w:rFonts w:ascii="Times New Roman" w:hAnsi="Times New Roman" w:cs="Times New Roman"/>
          <w:iCs/>
          <w:color w:val="000000" w:themeColor="text1"/>
          <w:sz w:val="24"/>
          <w:szCs w:val="24"/>
          <w:vertAlign w:val="superscript"/>
        </w:rPr>
        <w:t> </w:t>
      </w:r>
      <w:r w:rsidR="006045FD" w:rsidRPr="00823E37">
        <w:rPr>
          <w:rFonts w:ascii="Times New Roman" w:hAnsi="Times New Roman" w:cs="Times New Roman"/>
          <w:iCs/>
          <w:color w:val="000000" w:themeColor="text1"/>
          <w:sz w:val="24"/>
          <w:szCs w:val="24"/>
        </w:rPr>
        <w:t>Bertelsmann J stated as follows:</w:t>
      </w:r>
    </w:p>
    <w:p w14:paraId="20D62244" w14:textId="77777777" w:rsidR="00AB7722" w:rsidRPr="00823E37" w:rsidRDefault="00AB7722" w:rsidP="006045FD">
      <w:pPr>
        <w:pStyle w:val="ListParagraph"/>
        <w:spacing w:before="119"/>
        <w:ind w:left="829"/>
        <w:rPr>
          <w:rFonts w:ascii="Times New Roman" w:hAnsi="Times New Roman" w:cs="Times New Roman"/>
          <w:i/>
          <w:iCs/>
          <w:color w:val="000000" w:themeColor="text1"/>
          <w:sz w:val="24"/>
          <w:szCs w:val="24"/>
        </w:rPr>
      </w:pPr>
    </w:p>
    <w:p w14:paraId="261F7FE9" w14:textId="045DE2E5" w:rsidR="006045FD" w:rsidRPr="00823E37" w:rsidRDefault="006045FD" w:rsidP="00AB7722">
      <w:pPr>
        <w:pStyle w:val="ListParagraph"/>
        <w:spacing w:before="119" w:line="480" w:lineRule="auto"/>
        <w:ind w:left="829"/>
        <w:rPr>
          <w:rFonts w:ascii="Times New Roman" w:hAnsi="Times New Roman" w:cs="Times New Roman"/>
          <w:color w:val="000000" w:themeColor="text1"/>
        </w:rPr>
      </w:pPr>
      <w:r w:rsidRPr="00823E37">
        <w:rPr>
          <w:rFonts w:ascii="Times New Roman" w:hAnsi="Times New Roman" w:cs="Times New Roman"/>
          <w:color w:val="000000" w:themeColor="text1"/>
        </w:rPr>
        <w:t>'It is clear that the threshold for granting leave to appeal against a judgment of a High Court has been raised in the new Act. The former test whether leave to appeal should be granted was a reasonable prospect that another court may come to a different conclusion, See </w:t>
      </w:r>
      <w:r w:rsidRPr="00971A58">
        <w:rPr>
          <w:rFonts w:ascii="Times New Roman" w:hAnsi="Times New Roman" w:cs="Times New Roman"/>
          <w:i/>
          <w:iCs/>
          <w:color w:val="000000" w:themeColor="text1"/>
        </w:rPr>
        <w:t>Van Heerden v Cronwright and Others</w:t>
      </w:r>
      <w:r w:rsidRPr="00823E37">
        <w:rPr>
          <w:rFonts w:ascii="Times New Roman" w:hAnsi="Times New Roman" w:cs="Times New Roman"/>
          <w:color w:val="000000" w:themeColor="text1"/>
        </w:rPr>
        <w:t> 1985 (2) SA 342 (T) at 343H. The use of the word ‘would’ in the new statute indicates a measure of certainty that another court will differ from the court whose judgment is sought to be appealed against.' </w:t>
      </w:r>
    </w:p>
    <w:p w14:paraId="217AD401" w14:textId="77777777" w:rsidR="006045FD" w:rsidRDefault="006045FD" w:rsidP="00AB7722">
      <w:pPr>
        <w:pStyle w:val="ListParagraph"/>
        <w:spacing w:before="119" w:line="480" w:lineRule="auto"/>
        <w:ind w:left="829"/>
        <w:rPr>
          <w:rFonts w:ascii="Times New Roman" w:hAnsi="Times New Roman" w:cs="Times New Roman"/>
          <w:color w:val="000000" w:themeColor="text1"/>
        </w:rPr>
      </w:pPr>
    </w:p>
    <w:p w14:paraId="7F7A6A7E" w14:textId="77777777" w:rsidR="00752A45" w:rsidRPr="00823E37" w:rsidRDefault="00752A45" w:rsidP="00AB7722">
      <w:pPr>
        <w:pStyle w:val="ListParagraph"/>
        <w:spacing w:before="119" w:line="480" w:lineRule="auto"/>
        <w:ind w:left="829"/>
        <w:rPr>
          <w:rFonts w:ascii="Times New Roman" w:hAnsi="Times New Roman" w:cs="Times New Roman"/>
          <w:color w:val="000000" w:themeColor="text1"/>
        </w:rPr>
      </w:pPr>
    </w:p>
    <w:p w14:paraId="076F2DC4" w14:textId="77777777" w:rsidR="00971A58" w:rsidRDefault="00971A58" w:rsidP="00AB7722">
      <w:pPr>
        <w:pStyle w:val="ListParagraph"/>
        <w:spacing w:before="119" w:line="480" w:lineRule="auto"/>
        <w:ind w:left="829"/>
        <w:rPr>
          <w:rFonts w:ascii="Times New Roman" w:hAnsi="Times New Roman" w:cs="Times New Roman"/>
          <w:color w:val="000000" w:themeColor="text1"/>
          <w:lang w:val="en-GB"/>
        </w:rPr>
      </w:pPr>
    </w:p>
    <w:p w14:paraId="34CCED53" w14:textId="77777777" w:rsidR="00971A58" w:rsidRDefault="00971A58" w:rsidP="00AB7722">
      <w:pPr>
        <w:pStyle w:val="ListParagraph"/>
        <w:spacing w:before="119" w:line="480" w:lineRule="auto"/>
        <w:ind w:left="829"/>
        <w:rPr>
          <w:rFonts w:ascii="Times New Roman" w:hAnsi="Times New Roman" w:cs="Times New Roman"/>
          <w:color w:val="000000" w:themeColor="text1"/>
          <w:lang w:val="en-GB"/>
        </w:rPr>
      </w:pPr>
    </w:p>
    <w:p w14:paraId="0023F359" w14:textId="4F3B6635" w:rsidR="006045FD" w:rsidRPr="00823E37" w:rsidRDefault="00AB7722" w:rsidP="00AB7722">
      <w:pPr>
        <w:pStyle w:val="ListParagraph"/>
        <w:spacing w:before="119" w:line="480" w:lineRule="auto"/>
        <w:ind w:left="829"/>
        <w:rPr>
          <w:rFonts w:ascii="Times New Roman" w:hAnsi="Times New Roman" w:cs="Times New Roman"/>
          <w:color w:val="000000" w:themeColor="text1"/>
          <w:lang w:val="en-GB"/>
        </w:rPr>
      </w:pPr>
      <w:r w:rsidRPr="00823E37">
        <w:rPr>
          <w:rFonts w:ascii="Times New Roman" w:hAnsi="Times New Roman" w:cs="Times New Roman"/>
          <w:color w:val="000000" w:themeColor="text1"/>
          <w:lang w:val="en-GB"/>
        </w:rPr>
        <w:t>….</w:t>
      </w:r>
      <w:r w:rsidR="006045FD" w:rsidRPr="00823E37">
        <w:rPr>
          <w:rFonts w:ascii="Times New Roman" w:hAnsi="Times New Roman" w:cs="Times New Roman"/>
          <w:color w:val="000000" w:themeColor="text1"/>
          <w:lang w:val="en-GB"/>
        </w:rPr>
        <w:t>In the decision of </w:t>
      </w:r>
      <w:r w:rsidR="006045FD" w:rsidRPr="00823E37">
        <w:rPr>
          <w:rFonts w:ascii="Times New Roman" w:hAnsi="Times New Roman" w:cs="Times New Roman"/>
          <w:i/>
          <w:iCs/>
          <w:color w:val="000000" w:themeColor="text1"/>
          <w:lang w:val="en-GB"/>
        </w:rPr>
        <w:t>Dexgroup (Pty) Ltd vs Trustco Group International (Pty) Ltd and Others</w:t>
      </w:r>
      <w:r w:rsidR="006045FD" w:rsidRPr="00823E37">
        <w:rPr>
          <w:rFonts w:ascii="Times New Roman" w:hAnsi="Times New Roman" w:cs="Times New Roman"/>
          <w:color w:val="000000" w:themeColor="text1"/>
          <w:vertAlign w:val="superscript"/>
          <w:lang w:val="en-GB"/>
        </w:rPr>
        <w:footnoteReference w:id="2"/>
      </w:r>
      <w:r w:rsidR="006045FD" w:rsidRPr="00823E37">
        <w:rPr>
          <w:rFonts w:ascii="Times New Roman" w:hAnsi="Times New Roman" w:cs="Times New Roman"/>
          <w:color w:val="000000" w:themeColor="text1"/>
          <w:lang w:val="en-GB"/>
        </w:rPr>
        <w:t>  Wallis, JA observed that a Court should not grant leave to appeal and indeed is under a duty not to do so where the threshold which warrants such leave has not been cleared by an applicant in an application for leave to appeal. Paragraph 24 of the judgment he held as follows:</w:t>
      </w:r>
    </w:p>
    <w:p w14:paraId="7E3B4DA8" w14:textId="77777777" w:rsidR="006045FD" w:rsidRPr="00823E37" w:rsidRDefault="006045FD" w:rsidP="00AB7722">
      <w:pPr>
        <w:pStyle w:val="ListParagraph"/>
        <w:spacing w:before="119" w:line="480" w:lineRule="auto"/>
        <w:ind w:left="829"/>
        <w:rPr>
          <w:rFonts w:ascii="Times New Roman" w:hAnsi="Times New Roman" w:cs="Times New Roman"/>
          <w:color w:val="000000" w:themeColor="text1"/>
        </w:rPr>
      </w:pPr>
      <w:r w:rsidRPr="00823E37">
        <w:rPr>
          <w:rFonts w:ascii="Times New Roman" w:hAnsi="Times New Roman" w:cs="Times New Roman"/>
          <w:color w:val="000000" w:themeColor="text1"/>
        </w:rPr>
        <w:t> </w:t>
      </w:r>
    </w:p>
    <w:p w14:paraId="441F2C4E" w14:textId="77777777" w:rsidR="006045FD" w:rsidRPr="00823E37" w:rsidRDefault="006045FD" w:rsidP="00971A58">
      <w:pPr>
        <w:pStyle w:val="ListParagraph"/>
        <w:spacing w:before="119" w:line="480" w:lineRule="auto"/>
        <w:ind w:left="1440"/>
        <w:rPr>
          <w:rFonts w:ascii="Times New Roman" w:hAnsi="Times New Roman" w:cs="Times New Roman"/>
          <w:color w:val="000000" w:themeColor="text1"/>
          <w:lang w:val="en-GB"/>
        </w:rPr>
      </w:pPr>
      <w:r w:rsidRPr="00823E37">
        <w:rPr>
          <w:rFonts w:ascii="Times New Roman" w:hAnsi="Times New Roman" w:cs="Times New Roman"/>
          <w:color w:val="000000" w:themeColor="text1"/>
          <w:lang w:val="en-GB"/>
        </w:rPr>
        <w:t>"...The need to obtain leave to appeal is a valuable tool in ensuring that scare judicial resources are not spent on appeals that lack merit.  It should in this case have been deployed by refusing leave to appeal.”</w:t>
      </w:r>
    </w:p>
    <w:p w14:paraId="730B890B" w14:textId="77777777" w:rsidR="006045FD" w:rsidRPr="00823E37" w:rsidRDefault="006045FD" w:rsidP="00594807">
      <w:pPr>
        <w:pStyle w:val="ListParagraph"/>
        <w:spacing w:before="119" w:line="480" w:lineRule="auto"/>
        <w:ind w:left="829"/>
        <w:rPr>
          <w:rFonts w:ascii="Times New Roman" w:hAnsi="Times New Roman" w:cs="Times New Roman"/>
          <w:i/>
          <w:color w:val="000000" w:themeColor="text1"/>
          <w:sz w:val="24"/>
          <w:szCs w:val="24"/>
        </w:rPr>
      </w:pPr>
    </w:p>
    <w:p w14:paraId="4DE650B3" w14:textId="7E1D7A83" w:rsidR="0052011C" w:rsidRDefault="001F3269" w:rsidP="001F3269">
      <w:pPr>
        <w:widowControl w:val="0"/>
        <w:tabs>
          <w:tab w:val="left" w:pos="848"/>
          <w:tab w:val="left" w:pos="853"/>
        </w:tabs>
        <w:autoSpaceDE w:val="0"/>
        <w:autoSpaceDN w:val="0"/>
        <w:spacing w:before="242" w:after="0" w:line="480" w:lineRule="auto"/>
        <w:ind w:right="164"/>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w w:val="105"/>
          <w:sz w:val="24"/>
          <w:szCs w:val="24"/>
        </w:rPr>
        <w:t>[</w:t>
      </w:r>
      <w:r w:rsidR="00B24993" w:rsidRPr="00823E37">
        <w:rPr>
          <w:rFonts w:ascii="Times New Roman" w:hAnsi="Times New Roman" w:cs="Times New Roman"/>
          <w:color w:val="000000" w:themeColor="text1"/>
          <w:w w:val="105"/>
          <w:sz w:val="24"/>
          <w:szCs w:val="24"/>
        </w:rPr>
        <w:t>11]</w:t>
      </w:r>
      <w:r w:rsidR="00B24993" w:rsidRPr="00823E37">
        <w:rPr>
          <w:rFonts w:ascii="Times New Roman" w:hAnsi="Times New Roman" w:cs="Times New Roman"/>
          <w:color w:val="000000" w:themeColor="text1"/>
          <w:w w:val="105"/>
          <w:sz w:val="24"/>
          <w:szCs w:val="24"/>
        </w:rPr>
        <w:tab/>
        <w:t>Turning</w:t>
      </w:r>
      <w:r w:rsidR="00D704C4">
        <w:rPr>
          <w:rFonts w:ascii="Times New Roman" w:hAnsi="Times New Roman" w:cs="Times New Roman"/>
          <w:color w:val="000000" w:themeColor="text1"/>
          <w:w w:val="105"/>
          <w:sz w:val="24"/>
          <w:szCs w:val="24"/>
        </w:rPr>
        <w:t xml:space="preserve"> now</w:t>
      </w:r>
      <w:r w:rsidR="00B24993" w:rsidRPr="00823E37">
        <w:rPr>
          <w:rFonts w:ascii="Times New Roman" w:hAnsi="Times New Roman" w:cs="Times New Roman"/>
          <w:color w:val="000000" w:themeColor="text1"/>
          <w:w w:val="105"/>
          <w:sz w:val="24"/>
          <w:szCs w:val="24"/>
        </w:rPr>
        <w:t xml:space="preserve"> to the present matte</w:t>
      </w:r>
      <w:r w:rsidR="00D704C4">
        <w:rPr>
          <w:rFonts w:ascii="Times New Roman" w:hAnsi="Times New Roman" w:cs="Times New Roman"/>
          <w:color w:val="000000" w:themeColor="text1"/>
          <w:w w:val="105"/>
          <w:sz w:val="24"/>
          <w:szCs w:val="24"/>
        </w:rPr>
        <w:t>r. T</w:t>
      </w:r>
      <w:r w:rsidR="000E3508" w:rsidRPr="00823E37">
        <w:rPr>
          <w:rFonts w:ascii="Times New Roman" w:hAnsi="Times New Roman" w:cs="Times New Roman"/>
          <w:color w:val="000000" w:themeColor="text1"/>
          <w:w w:val="105"/>
          <w:sz w:val="24"/>
          <w:szCs w:val="24"/>
        </w:rPr>
        <w:t xml:space="preserve">he </w:t>
      </w:r>
      <w:r w:rsidR="009C5889" w:rsidRPr="00823E37">
        <w:rPr>
          <w:rFonts w:ascii="Times New Roman" w:hAnsi="Times New Roman" w:cs="Times New Roman"/>
          <w:color w:val="000000" w:themeColor="text1"/>
          <w:w w:val="105"/>
          <w:sz w:val="24"/>
          <w:szCs w:val="24"/>
        </w:rPr>
        <w:t>May order</w:t>
      </w:r>
      <w:r w:rsidR="0052011C" w:rsidRPr="00823E37">
        <w:rPr>
          <w:rFonts w:ascii="Times New Roman" w:hAnsi="Times New Roman" w:cs="Times New Roman"/>
          <w:color w:val="000000" w:themeColor="text1"/>
          <w:w w:val="105"/>
          <w:sz w:val="24"/>
          <w:szCs w:val="24"/>
        </w:rPr>
        <w:t xml:space="preserve"> was granted by agreement between the applicant and the first respondent</w:t>
      </w:r>
      <w:r w:rsidR="00460FAD" w:rsidRPr="00823E37">
        <w:rPr>
          <w:rFonts w:ascii="Times New Roman" w:hAnsi="Times New Roman" w:cs="Times New Roman"/>
          <w:color w:val="000000" w:themeColor="text1"/>
          <w:w w:val="105"/>
          <w:sz w:val="24"/>
          <w:szCs w:val="24"/>
        </w:rPr>
        <w:t>,</w:t>
      </w:r>
      <w:r w:rsidR="0052011C" w:rsidRPr="00823E37">
        <w:rPr>
          <w:rFonts w:ascii="Times New Roman" w:hAnsi="Times New Roman" w:cs="Times New Roman"/>
          <w:color w:val="000000" w:themeColor="text1"/>
          <w:w w:val="105"/>
          <w:sz w:val="24"/>
          <w:szCs w:val="24"/>
        </w:rPr>
        <w:t xml:space="preserve"> </w:t>
      </w:r>
      <w:r w:rsidR="00594807" w:rsidRPr="00823E37">
        <w:rPr>
          <w:rFonts w:ascii="Times New Roman" w:hAnsi="Times New Roman" w:cs="Times New Roman"/>
          <w:color w:val="000000" w:themeColor="text1"/>
          <w:w w:val="105"/>
          <w:sz w:val="24"/>
          <w:szCs w:val="24"/>
        </w:rPr>
        <w:t xml:space="preserve">and </w:t>
      </w:r>
      <w:r w:rsidR="0052011C" w:rsidRPr="00823E37">
        <w:rPr>
          <w:rFonts w:ascii="Times New Roman" w:hAnsi="Times New Roman" w:cs="Times New Roman"/>
          <w:color w:val="000000" w:themeColor="text1"/>
          <w:w w:val="105"/>
          <w:sz w:val="24"/>
          <w:szCs w:val="24"/>
        </w:rPr>
        <w:t xml:space="preserve">provided </w:t>
      </w:r>
      <w:r w:rsidR="0052011C" w:rsidRPr="00823E37">
        <w:rPr>
          <w:rFonts w:ascii="Times New Roman" w:hAnsi="Times New Roman" w:cs="Times New Roman"/>
          <w:i/>
          <w:color w:val="000000" w:themeColor="text1"/>
          <w:w w:val="105"/>
          <w:sz w:val="24"/>
          <w:szCs w:val="24"/>
        </w:rPr>
        <w:t xml:space="preserve">inter alia </w:t>
      </w:r>
      <w:r w:rsidR="0052011C" w:rsidRPr="00823E37">
        <w:rPr>
          <w:rFonts w:ascii="Times New Roman" w:hAnsi="Times New Roman" w:cs="Times New Roman"/>
          <w:color w:val="000000" w:themeColor="text1"/>
          <w:w w:val="105"/>
          <w:sz w:val="24"/>
          <w:szCs w:val="24"/>
        </w:rPr>
        <w:t>for:</w:t>
      </w:r>
    </w:p>
    <w:p w14:paraId="3F5E160D" w14:textId="77777777" w:rsidR="00752A45" w:rsidRPr="00823E37" w:rsidRDefault="00752A45" w:rsidP="001F3269">
      <w:pPr>
        <w:widowControl w:val="0"/>
        <w:tabs>
          <w:tab w:val="left" w:pos="848"/>
          <w:tab w:val="left" w:pos="853"/>
        </w:tabs>
        <w:autoSpaceDE w:val="0"/>
        <w:autoSpaceDN w:val="0"/>
        <w:spacing w:before="242" w:after="0" w:line="480" w:lineRule="auto"/>
        <w:ind w:right="164"/>
        <w:jc w:val="both"/>
        <w:rPr>
          <w:rFonts w:ascii="Times New Roman" w:hAnsi="Times New Roman" w:cs="Times New Roman"/>
          <w:color w:val="000000" w:themeColor="text1"/>
          <w:sz w:val="24"/>
          <w:szCs w:val="24"/>
        </w:rPr>
      </w:pPr>
    </w:p>
    <w:p w14:paraId="17B2C45D" w14:textId="61F196C1" w:rsidR="0052011C" w:rsidRPr="007C3343" w:rsidRDefault="007C3343" w:rsidP="007C3343">
      <w:pPr>
        <w:widowControl w:val="0"/>
        <w:tabs>
          <w:tab w:val="left" w:pos="1556"/>
        </w:tabs>
        <w:autoSpaceDE w:val="0"/>
        <w:autoSpaceDN w:val="0"/>
        <w:spacing w:before="240" w:after="0" w:line="480" w:lineRule="auto"/>
        <w:ind w:left="1560" w:right="160" w:hanging="709"/>
        <w:rPr>
          <w:rFonts w:ascii="Times New Roman" w:hAnsi="Times New Roman" w:cs="Times New Roman"/>
          <w:color w:val="000000" w:themeColor="text1"/>
          <w:sz w:val="24"/>
          <w:szCs w:val="24"/>
        </w:rPr>
      </w:pPr>
      <w:r w:rsidRPr="00823E37">
        <w:rPr>
          <w:rFonts w:ascii="Times New Roman" w:hAnsi="Times New Roman" w:cs="Times New Roman"/>
          <w:color w:val="1C1C1C"/>
          <w:w w:val="105"/>
          <w:sz w:val="24"/>
          <w:szCs w:val="24"/>
        </w:rPr>
        <w:t>11.1</w:t>
      </w:r>
      <w:r w:rsidRPr="00823E37">
        <w:rPr>
          <w:rFonts w:ascii="Times New Roman" w:hAnsi="Times New Roman" w:cs="Times New Roman"/>
          <w:color w:val="1C1C1C"/>
          <w:w w:val="105"/>
          <w:sz w:val="24"/>
          <w:szCs w:val="24"/>
        </w:rPr>
        <w:tab/>
      </w:r>
      <w:r w:rsidR="0052011C" w:rsidRPr="007C3343">
        <w:rPr>
          <w:rFonts w:ascii="Times New Roman" w:hAnsi="Times New Roman" w:cs="Times New Roman"/>
          <w:color w:val="000000" w:themeColor="text1"/>
          <w:w w:val="105"/>
          <w:sz w:val="24"/>
          <w:szCs w:val="24"/>
        </w:rPr>
        <w:t>Interim interdictory</w:t>
      </w:r>
      <w:r w:rsidR="00460FAD" w:rsidRPr="007C3343">
        <w:rPr>
          <w:rFonts w:ascii="Times New Roman" w:hAnsi="Times New Roman" w:cs="Times New Roman"/>
          <w:color w:val="000000" w:themeColor="text1"/>
          <w:w w:val="105"/>
          <w:sz w:val="24"/>
          <w:szCs w:val="24"/>
        </w:rPr>
        <w:t xml:space="preserve"> </w:t>
      </w:r>
      <w:r w:rsidR="0052011C" w:rsidRPr="007C3343">
        <w:rPr>
          <w:rFonts w:ascii="Times New Roman" w:hAnsi="Times New Roman" w:cs="Times New Roman"/>
          <w:color w:val="000000" w:themeColor="text1"/>
          <w:w w:val="105"/>
          <w:sz w:val="24"/>
          <w:szCs w:val="24"/>
        </w:rPr>
        <w:t>relief, issued by</w:t>
      </w:r>
      <w:r w:rsidR="0052011C" w:rsidRPr="007C3343">
        <w:rPr>
          <w:rFonts w:ascii="Times New Roman" w:hAnsi="Times New Roman" w:cs="Times New Roman"/>
          <w:color w:val="000000" w:themeColor="text1"/>
          <w:spacing w:val="-3"/>
          <w:w w:val="105"/>
          <w:sz w:val="24"/>
          <w:szCs w:val="24"/>
        </w:rPr>
        <w:t xml:space="preserve"> </w:t>
      </w:r>
      <w:r w:rsidR="0052011C" w:rsidRPr="007C3343">
        <w:rPr>
          <w:rFonts w:ascii="Times New Roman" w:hAnsi="Times New Roman" w:cs="Times New Roman"/>
          <w:color w:val="000000" w:themeColor="text1"/>
          <w:w w:val="105"/>
          <w:sz w:val="24"/>
          <w:szCs w:val="24"/>
        </w:rPr>
        <w:t>way of</w:t>
      </w:r>
      <w:r w:rsidR="0052011C" w:rsidRPr="007C3343">
        <w:rPr>
          <w:rFonts w:ascii="Times New Roman" w:hAnsi="Times New Roman" w:cs="Times New Roman"/>
          <w:color w:val="000000" w:themeColor="text1"/>
          <w:spacing w:val="-4"/>
          <w:w w:val="105"/>
          <w:sz w:val="24"/>
          <w:szCs w:val="24"/>
        </w:rPr>
        <w:t xml:space="preserve"> </w:t>
      </w:r>
      <w:r w:rsidR="0052011C" w:rsidRPr="007C3343">
        <w:rPr>
          <w:rFonts w:ascii="Times New Roman" w:hAnsi="Times New Roman" w:cs="Times New Roman"/>
          <w:color w:val="000000" w:themeColor="text1"/>
          <w:w w:val="105"/>
          <w:sz w:val="24"/>
          <w:szCs w:val="24"/>
        </w:rPr>
        <w:t>a</w:t>
      </w:r>
      <w:r w:rsidR="0052011C" w:rsidRPr="007C3343">
        <w:rPr>
          <w:rFonts w:ascii="Times New Roman" w:hAnsi="Times New Roman" w:cs="Times New Roman"/>
          <w:color w:val="000000" w:themeColor="text1"/>
          <w:spacing w:val="-3"/>
          <w:w w:val="105"/>
          <w:sz w:val="24"/>
          <w:szCs w:val="24"/>
        </w:rPr>
        <w:t xml:space="preserve"> </w:t>
      </w:r>
      <w:r w:rsidR="0052011C" w:rsidRPr="007C3343">
        <w:rPr>
          <w:rFonts w:ascii="Times New Roman" w:hAnsi="Times New Roman" w:cs="Times New Roman"/>
          <w:color w:val="000000" w:themeColor="text1"/>
          <w:w w:val="105"/>
          <w:sz w:val="24"/>
          <w:szCs w:val="24"/>
        </w:rPr>
        <w:t xml:space="preserve">rule </w:t>
      </w:r>
      <w:r w:rsidR="0052011C" w:rsidRPr="007C3343">
        <w:rPr>
          <w:rFonts w:ascii="Times New Roman" w:hAnsi="Times New Roman" w:cs="Times New Roman"/>
          <w:i/>
          <w:color w:val="000000" w:themeColor="text1"/>
          <w:w w:val="105"/>
          <w:sz w:val="24"/>
          <w:szCs w:val="24"/>
        </w:rPr>
        <w:t xml:space="preserve">nisi </w:t>
      </w:r>
      <w:r w:rsidR="0052011C" w:rsidRPr="007C3343">
        <w:rPr>
          <w:rFonts w:ascii="Times New Roman" w:hAnsi="Times New Roman" w:cs="Times New Roman"/>
          <w:color w:val="000000" w:themeColor="text1"/>
          <w:w w:val="105"/>
          <w:sz w:val="24"/>
          <w:szCs w:val="24"/>
        </w:rPr>
        <w:t>and with a</w:t>
      </w:r>
      <w:r w:rsidR="0052011C" w:rsidRPr="007C3343">
        <w:rPr>
          <w:rFonts w:ascii="Times New Roman" w:hAnsi="Times New Roman" w:cs="Times New Roman"/>
          <w:color w:val="000000" w:themeColor="text1"/>
          <w:spacing w:val="-2"/>
          <w:w w:val="105"/>
          <w:sz w:val="24"/>
          <w:szCs w:val="24"/>
        </w:rPr>
        <w:t xml:space="preserve"> </w:t>
      </w:r>
      <w:r w:rsidR="0052011C" w:rsidRPr="007C3343">
        <w:rPr>
          <w:rFonts w:ascii="Times New Roman" w:hAnsi="Times New Roman" w:cs="Times New Roman"/>
          <w:color w:val="000000" w:themeColor="text1"/>
          <w:w w:val="105"/>
          <w:sz w:val="24"/>
          <w:szCs w:val="24"/>
        </w:rPr>
        <w:t>return date on 9 June 2023</w:t>
      </w:r>
      <w:r w:rsidR="00460FAD" w:rsidRPr="007C3343">
        <w:rPr>
          <w:rFonts w:ascii="Times New Roman" w:hAnsi="Times New Roman" w:cs="Times New Roman"/>
          <w:color w:val="000000" w:themeColor="text1"/>
          <w:w w:val="105"/>
          <w:sz w:val="24"/>
          <w:szCs w:val="24"/>
        </w:rPr>
        <w:t>;</w:t>
      </w:r>
    </w:p>
    <w:p w14:paraId="4023D563" w14:textId="17101AC0" w:rsidR="0052011C" w:rsidRPr="007C3343" w:rsidRDefault="007C3343" w:rsidP="007C3343">
      <w:pPr>
        <w:widowControl w:val="0"/>
        <w:tabs>
          <w:tab w:val="left" w:pos="1554"/>
          <w:tab w:val="left" w:pos="1557"/>
        </w:tabs>
        <w:autoSpaceDE w:val="0"/>
        <w:autoSpaceDN w:val="0"/>
        <w:spacing w:before="234" w:after="0" w:line="480" w:lineRule="auto"/>
        <w:ind w:left="1557" w:right="151" w:hanging="710"/>
        <w:rPr>
          <w:rFonts w:ascii="Times New Roman" w:hAnsi="Times New Roman" w:cs="Times New Roman"/>
          <w:color w:val="000000" w:themeColor="text1"/>
          <w:sz w:val="24"/>
          <w:szCs w:val="24"/>
        </w:rPr>
      </w:pPr>
      <w:r w:rsidRPr="00823E37">
        <w:rPr>
          <w:rFonts w:ascii="Times New Roman" w:hAnsi="Times New Roman" w:cs="Times New Roman"/>
          <w:color w:val="1C1C1C"/>
          <w:w w:val="105"/>
          <w:sz w:val="24"/>
          <w:szCs w:val="24"/>
        </w:rPr>
        <w:t>11.2</w:t>
      </w:r>
      <w:r w:rsidRPr="00823E37">
        <w:rPr>
          <w:rFonts w:ascii="Times New Roman" w:hAnsi="Times New Roman" w:cs="Times New Roman"/>
          <w:color w:val="1C1C1C"/>
          <w:w w:val="105"/>
          <w:sz w:val="24"/>
          <w:szCs w:val="24"/>
        </w:rPr>
        <w:tab/>
      </w:r>
      <w:r w:rsidR="0052011C" w:rsidRPr="007C3343">
        <w:rPr>
          <w:rFonts w:ascii="Times New Roman" w:hAnsi="Times New Roman" w:cs="Times New Roman"/>
          <w:color w:val="000000" w:themeColor="text1"/>
          <w:w w:val="105"/>
          <w:sz w:val="24"/>
          <w:szCs w:val="24"/>
        </w:rPr>
        <w:t>An order that the first respondent</w:t>
      </w:r>
      <w:r w:rsidR="0052011C" w:rsidRPr="007C3343">
        <w:rPr>
          <w:rFonts w:ascii="Times New Roman" w:hAnsi="Times New Roman" w:cs="Times New Roman"/>
          <w:color w:val="000000" w:themeColor="text1"/>
          <w:spacing w:val="25"/>
          <w:w w:val="105"/>
          <w:sz w:val="24"/>
          <w:szCs w:val="24"/>
        </w:rPr>
        <w:t xml:space="preserve"> </w:t>
      </w:r>
      <w:r w:rsidR="0052011C" w:rsidRPr="007C3343">
        <w:rPr>
          <w:rFonts w:ascii="Times New Roman" w:hAnsi="Times New Roman" w:cs="Times New Roman"/>
          <w:color w:val="000000" w:themeColor="text1"/>
          <w:w w:val="105"/>
          <w:sz w:val="24"/>
          <w:szCs w:val="24"/>
        </w:rPr>
        <w:t>vacate the applicant's property by 31 July 2023, and an eviction by the sheriff if he failed to do so</w:t>
      </w:r>
      <w:r w:rsidR="00460FAD" w:rsidRPr="007C3343">
        <w:rPr>
          <w:rFonts w:ascii="Times New Roman" w:hAnsi="Times New Roman" w:cs="Times New Roman"/>
          <w:color w:val="000000" w:themeColor="text1"/>
          <w:w w:val="105"/>
          <w:sz w:val="24"/>
          <w:szCs w:val="24"/>
        </w:rPr>
        <w:t>; and</w:t>
      </w:r>
    </w:p>
    <w:p w14:paraId="014011A6" w14:textId="5BA56950" w:rsidR="002B3E6F" w:rsidRPr="007C3343" w:rsidRDefault="007C3343" w:rsidP="007C3343">
      <w:pPr>
        <w:widowControl w:val="0"/>
        <w:tabs>
          <w:tab w:val="left" w:pos="1548"/>
          <w:tab w:val="left" w:pos="1551"/>
        </w:tabs>
        <w:autoSpaceDE w:val="0"/>
        <w:autoSpaceDN w:val="0"/>
        <w:spacing w:before="240" w:after="0" w:line="480" w:lineRule="auto"/>
        <w:ind w:left="1551" w:right="153" w:hanging="704"/>
        <w:rPr>
          <w:rFonts w:ascii="Times New Roman" w:hAnsi="Times New Roman" w:cs="Times New Roman"/>
          <w:color w:val="000000" w:themeColor="text1"/>
          <w:sz w:val="24"/>
          <w:szCs w:val="24"/>
        </w:rPr>
      </w:pPr>
      <w:r w:rsidRPr="00823E37">
        <w:rPr>
          <w:rFonts w:ascii="Times New Roman" w:hAnsi="Times New Roman" w:cs="Times New Roman"/>
          <w:color w:val="1C1C1C"/>
          <w:w w:val="105"/>
          <w:sz w:val="24"/>
          <w:szCs w:val="24"/>
        </w:rPr>
        <w:t>11.3</w:t>
      </w:r>
      <w:r w:rsidRPr="00823E37">
        <w:rPr>
          <w:rFonts w:ascii="Times New Roman" w:hAnsi="Times New Roman" w:cs="Times New Roman"/>
          <w:color w:val="1C1C1C"/>
          <w:w w:val="105"/>
          <w:sz w:val="24"/>
          <w:szCs w:val="24"/>
        </w:rPr>
        <w:tab/>
      </w:r>
      <w:r w:rsidR="0052011C" w:rsidRPr="007C3343">
        <w:rPr>
          <w:rFonts w:ascii="Times New Roman" w:hAnsi="Times New Roman" w:cs="Times New Roman"/>
          <w:color w:val="000000" w:themeColor="text1"/>
          <w:w w:val="105"/>
          <w:sz w:val="24"/>
          <w:szCs w:val="24"/>
        </w:rPr>
        <w:t>The</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relief</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pertaining</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to</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arrear</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rental</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and</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costs</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stood</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over</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for</w:t>
      </w:r>
      <w:r w:rsidR="0052011C" w:rsidRPr="007C3343">
        <w:rPr>
          <w:rFonts w:ascii="Times New Roman" w:hAnsi="Times New Roman" w:cs="Times New Roman"/>
          <w:color w:val="000000" w:themeColor="text1"/>
          <w:spacing w:val="40"/>
          <w:w w:val="105"/>
          <w:sz w:val="24"/>
          <w:szCs w:val="24"/>
        </w:rPr>
        <w:t xml:space="preserve"> </w:t>
      </w:r>
      <w:r w:rsidR="0052011C" w:rsidRPr="007C3343">
        <w:rPr>
          <w:rFonts w:ascii="Times New Roman" w:hAnsi="Times New Roman" w:cs="Times New Roman"/>
          <w:color w:val="000000" w:themeColor="text1"/>
          <w:w w:val="105"/>
          <w:sz w:val="24"/>
          <w:szCs w:val="24"/>
        </w:rPr>
        <w:t xml:space="preserve">later </w:t>
      </w:r>
      <w:r w:rsidR="0052011C" w:rsidRPr="007C3343">
        <w:rPr>
          <w:rFonts w:ascii="Times New Roman" w:hAnsi="Times New Roman" w:cs="Times New Roman"/>
          <w:color w:val="000000" w:themeColor="text1"/>
          <w:spacing w:val="-2"/>
          <w:w w:val="105"/>
          <w:sz w:val="24"/>
          <w:szCs w:val="24"/>
        </w:rPr>
        <w:t>determination</w:t>
      </w:r>
      <w:r w:rsidR="00E15108" w:rsidRPr="007C3343">
        <w:rPr>
          <w:rFonts w:ascii="Times New Roman" w:hAnsi="Times New Roman" w:cs="Times New Roman"/>
          <w:color w:val="000000" w:themeColor="text1"/>
          <w:spacing w:val="-2"/>
          <w:w w:val="105"/>
          <w:sz w:val="24"/>
          <w:szCs w:val="24"/>
        </w:rPr>
        <w:t>.</w:t>
      </w:r>
    </w:p>
    <w:p w14:paraId="7994E042" w14:textId="77777777" w:rsidR="002B3E6F" w:rsidRPr="00823E37" w:rsidRDefault="002B3E6F" w:rsidP="002B3E6F">
      <w:pPr>
        <w:pStyle w:val="ListParagraph"/>
        <w:widowControl w:val="0"/>
        <w:tabs>
          <w:tab w:val="left" w:pos="1548"/>
          <w:tab w:val="left" w:pos="1551"/>
        </w:tabs>
        <w:autoSpaceDE w:val="0"/>
        <w:autoSpaceDN w:val="0"/>
        <w:spacing w:before="240" w:after="0" w:line="480" w:lineRule="auto"/>
        <w:ind w:left="1551" w:right="153"/>
        <w:contextualSpacing w:val="0"/>
        <w:rPr>
          <w:rFonts w:ascii="Times New Roman" w:hAnsi="Times New Roman" w:cs="Times New Roman"/>
          <w:color w:val="000000" w:themeColor="text1"/>
          <w:sz w:val="24"/>
          <w:szCs w:val="24"/>
        </w:rPr>
      </w:pPr>
    </w:p>
    <w:p w14:paraId="54DAC873" w14:textId="268A476B" w:rsidR="001135E6" w:rsidRPr="00823E37" w:rsidRDefault="00B24993" w:rsidP="00B24993">
      <w:pPr>
        <w:widowControl w:val="0"/>
        <w:tabs>
          <w:tab w:val="left" w:pos="858"/>
        </w:tabs>
        <w:autoSpaceDE w:val="0"/>
        <w:autoSpaceDN w:val="0"/>
        <w:spacing w:after="0" w:line="480" w:lineRule="auto"/>
        <w:ind w:right="158"/>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w w:val="105"/>
          <w:sz w:val="24"/>
          <w:szCs w:val="24"/>
        </w:rPr>
        <w:t>[12]</w:t>
      </w:r>
      <w:r w:rsidRPr="00823E37">
        <w:rPr>
          <w:rFonts w:ascii="Times New Roman" w:hAnsi="Times New Roman" w:cs="Times New Roman"/>
          <w:color w:val="000000" w:themeColor="text1"/>
          <w:w w:val="105"/>
          <w:sz w:val="24"/>
          <w:szCs w:val="24"/>
        </w:rPr>
        <w:tab/>
      </w:r>
      <w:r w:rsidR="001135E6" w:rsidRPr="00823E37">
        <w:rPr>
          <w:rFonts w:ascii="Times New Roman" w:hAnsi="Times New Roman" w:cs="Times New Roman"/>
          <w:color w:val="000000" w:themeColor="text1"/>
          <w:w w:val="105"/>
          <w:sz w:val="24"/>
          <w:szCs w:val="24"/>
        </w:rPr>
        <w:t xml:space="preserve">On 9 June 2023, a further agreed order was granted and the rule </w:t>
      </w:r>
      <w:r w:rsidR="001135E6" w:rsidRPr="00823E37">
        <w:rPr>
          <w:rFonts w:ascii="Times New Roman" w:hAnsi="Times New Roman" w:cs="Times New Roman"/>
          <w:i/>
          <w:color w:val="000000" w:themeColor="text1"/>
          <w:w w:val="105"/>
          <w:sz w:val="24"/>
          <w:szCs w:val="24"/>
        </w:rPr>
        <w:t xml:space="preserve">nisi </w:t>
      </w:r>
      <w:r w:rsidR="001135E6" w:rsidRPr="00823E37">
        <w:rPr>
          <w:rFonts w:ascii="Times New Roman" w:hAnsi="Times New Roman" w:cs="Times New Roman"/>
          <w:color w:val="000000" w:themeColor="text1"/>
          <w:w w:val="105"/>
          <w:sz w:val="24"/>
          <w:szCs w:val="24"/>
        </w:rPr>
        <w:t>was extended to 23 November 2023.</w:t>
      </w:r>
    </w:p>
    <w:p w14:paraId="2195FD36" w14:textId="77777777" w:rsidR="00EC0B41" w:rsidRPr="00823E37" w:rsidRDefault="00EC0B41" w:rsidP="00EC0B41">
      <w:pPr>
        <w:pStyle w:val="ListParagraph"/>
        <w:widowControl w:val="0"/>
        <w:tabs>
          <w:tab w:val="left" w:pos="858"/>
        </w:tabs>
        <w:autoSpaceDE w:val="0"/>
        <w:autoSpaceDN w:val="0"/>
        <w:spacing w:after="0" w:line="480" w:lineRule="auto"/>
        <w:ind w:left="858" w:right="158"/>
        <w:contextualSpacing w:val="0"/>
        <w:jc w:val="both"/>
        <w:rPr>
          <w:rFonts w:ascii="Times New Roman" w:hAnsi="Times New Roman" w:cs="Times New Roman"/>
          <w:color w:val="000000" w:themeColor="text1"/>
          <w:w w:val="105"/>
          <w:sz w:val="24"/>
          <w:szCs w:val="24"/>
        </w:rPr>
      </w:pPr>
    </w:p>
    <w:p w14:paraId="26CF9A51" w14:textId="6583A3A3" w:rsidR="00A57D5D" w:rsidRDefault="00EF4F1A" w:rsidP="00B24993">
      <w:pPr>
        <w:widowControl w:val="0"/>
        <w:tabs>
          <w:tab w:val="left" w:pos="848"/>
          <w:tab w:val="left" w:pos="850"/>
        </w:tabs>
        <w:autoSpaceDE w:val="0"/>
        <w:autoSpaceDN w:val="0"/>
        <w:spacing w:before="235" w:after="0" w:line="480" w:lineRule="auto"/>
        <w:ind w:right="157"/>
        <w:jc w:val="both"/>
        <w:rPr>
          <w:rFonts w:ascii="Times New Roman" w:hAnsi="Times New Roman" w:cs="Times New Roman"/>
          <w:color w:val="000000" w:themeColor="text1"/>
          <w:spacing w:val="-12"/>
          <w:w w:val="105"/>
          <w:sz w:val="24"/>
          <w:szCs w:val="24"/>
        </w:rPr>
      </w:pPr>
      <w:r w:rsidRPr="00823E37">
        <w:rPr>
          <w:rFonts w:ascii="Times New Roman" w:hAnsi="Times New Roman" w:cs="Times New Roman"/>
          <w:color w:val="000000" w:themeColor="text1"/>
          <w:w w:val="105"/>
          <w:sz w:val="24"/>
          <w:szCs w:val="24"/>
        </w:rPr>
        <w:t>[13]</w:t>
      </w:r>
      <w:r w:rsidRPr="00823E37">
        <w:rPr>
          <w:rFonts w:ascii="Times New Roman" w:hAnsi="Times New Roman" w:cs="Times New Roman"/>
          <w:color w:val="000000" w:themeColor="text1"/>
          <w:w w:val="105"/>
          <w:sz w:val="24"/>
          <w:szCs w:val="24"/>
        </w:rPr>
        <w:tab/>
      </w:r>
      <w:r w:rsidR="001135E6" w:rsidRPr="00823E37">
        <w:rPr>
          <w:rFonts w:ascii="Times New Roman" w:hAnsi="Times New Roman" w:cs="Times New Roman"/>
          <w:color w:val="000000" w:themeColor="text1"/>
          <w:w w:val="105"/>
          <w:sz w:val="24"/>
          <w:szCs w:val="24"/>
        </w:rPr>
        <w:t>The first respondent vacated the applicant's property on 30 June 2023. This caused</w:t>
      </w:r>
      <w:r w:rsidR="001135E6" w:rsidRPr="00823E37">
        <w:rPr>
          <w:rFonts w:ascii="Times New Roman" w:hAnsi="Times New Roman" w:cs="Times New Roman"/>
          <w:color w:val="000000" w:themeColor="text1"/>
          <w:spacing w:val="-17"/>
          <w:w w:val="105"/>
          <w:sz w:val="24"/>
          <w:szCs w:val="24"/>
        </w:rPr>
        <w:t xml:space="preserve"> </w:t>
      </w:r>
      <w:r w:rsidR="001135E6" w:rsidRPr="00823E37">
        <w:rPr>
          <w:rFonts w:ascii="Times New Roman" w:hAnsi="Times New Roman" w:cs="Times New Roman"/>
          <w:color w:val="000000" w:themeColor="text1"/>
          <w:sz w:val="24"/>
          <w:szCs w:val="24"/>
        </w:rPr>
        <w:t>the interdictory relief</w:t>
      </w:r>
      <w:r w:rsidR="00D9181B" w:rsidRPr="00823E37">
        <w:rPr>
          <w:rFonts w:ascii="Times New Roman" w:hAnsi="Times New Roman" w:cs="Times New Roman"/>
          <w:color w:val="000000" w:themeColor="text1"/>
          <w:sz w:val="24"/>
          <w:szCs w:val="24"/>
        </w:rPr>
        <w:t xml:space="preserve"> in the form of the </w:t>
      </w:r>
      <w:r w:rsidR="001135E6" w:rsidRPr="00823E37">
        <w:rPr>
          <w:rFonts w:ascii="Times New Roman" w:hAnsi="Times New Roman" w:cs="Times New Roman"/>
          <w:color w:val="000000" w:themeColor="text1"/>
          <w:sz w:val="24"/>
          <w:szCs w:val="24"/>
        </w:rPr>
        <w:t>rule</w:t>
      </w:r>
      <w:r w:rsidR="001135E6" w:rsidRPr="00823E37">
        <w:rPr>
          <w:rFonts w:ascii="Times New Roman" w:hAnsi="Times New Roman" w:cs="Times New Roman"/>
          <w:i/>
          <w:iCs/>
          <w:color w:val="000000" w:themeColor="text1"/>
          <w:sz w:val="24"/>
          <w:szCs w:val="24"/>
        </w:rPr>
        <w:t xml:space="preserve"> nisi</w:t>
      </w:r>
      <w:r w:rsidR="00D9181B" w:rsidRPr="00823E37">
        <w:rPr>
          <w:rFonts w:ascii="Times New Roman" w:hAnsi="Times New Roman" w:cs="Times New Roman"/>
          <w:i/>
          <w:iCs/>
          <w:color w:val="000000" w:themeColor="text1"/>
          <w:sz w:val="24"/>
          <w:szCs w:val="24"/>
        </w:rPr>
        <w:t xml:space="preserve"> </w:t>
      </w:r>
      <w:r w:rsidR="00D9181B" w:rsidRPr="00823E37">
        <w:rPr>
          <w:rFonts w:ascii="Times New Roman" w:hAnsi="Times New Roman" w:cs="Times New Roman"/>
          <w:color w:val="000000" w:themeColor="text1"/>
          <w:sz w:val="24"/>
          <w:szCs w:val="24"/>
        </w:rPr>
        <w:t>issued</w:t>
      </w:r>
      <w:r w:rsidR="00D9181B" w:rsidRPr="00823E37">
        <w:rPr>
          <w:rFonts w:ascii="Times New Roman" w:hAnsi="Times New Roman" w:cs="Times New Roman"/>
          <w:iCs/>
          <w:color w:val="000000" w:themeColor="text1"/>
          <w:w w:val="105"/>
          <w:sz w:val="24"/>
          <w:szCs w:val="24"/>
        </w:rPr>
        <w:t xml:space="preserve"> in terms of the May order</w:t>
      </w:r>
      <w:r w:rsidR="001135E6" w:rsidRPr="00823E37">
        <w:rPr>
          <w:rFonts w:ascii="Times New Roman" w:hAnsi="Times New Roman" w:cs="Times New Roman"/>
          <w:i/>
          <w:color w:val="000000" w:themeColor="text1"/>
          <w:spacing w:val="-17"/>
          <w:w w:val="105"/>
          <w:sz w:val="24"/>
          <w:szCs w:val="24"/>
        </w:rPr>
        <w:t xml:space="preserve"> </w:t>
      </w:r>
      <w:r w:rsidR="001135E6" w:rsidRPr="00823E37">
        <w:rPr>
          <w:rFonts w:ascii="Times New Roman" w:hAnsi="Times New Roman" w:cs="Times New Roman"/>
          <w:color w:val="000000" w:themeColor="text1"/>
          <w:w w:val="105"/>
          <w:sz w:val="24"/>
          <w:szCs w:val="24"/>
        </w:rPr>
        <w:t>to</w:t>
      </w:r>
      <w:r w:rsidR="001135E6" w:rsidRPr="00823E37">
        <w:rPr>
          <w:rFonts w:ascii="Times New Roman" w:hAnsi="Times New Roman" w:cs="Times New Roman"/>
          <w:color w:val="000000" w:themeColor="text1"/>
          <w:spacing w:val="-16"/>
          <w:w w:val="105"/>
          <w:sz w:val="24"/>
          <w:szCs w:val="24"/>
        </w:rPr>
        <w:t xml:space="preserve"> </w:t>
      </w:r>
      <w:r w:rsidR="001135E6" w:rsidRPr="00823E37">
        <w:rPr>
          <w:rFonts w:ascii="Times New Roman" w:hAnsi="Times New Roman" w:cs="Times New Roman"/>
          <w:color w:val="000000" w:themeColor="text1"/>
          <w:w w:val="105"/>
          <w:sz w:val="24"/>
          <w:szCs w:val="24"/>
        </w:rPr>
        <w:t>become</w:t>
      </w:r>
      <w:r w:rsidR="001135E6" w:rsidRPr="00823E37">
        <w:rPr>
          <w:rFonts w:ascii="Times New Roman" w:hAnsi="Times New Roman" w:cs="Times New Roman"/>
          <w:color w:val="000000" w:themeColor="text1"/>
          <w:spacing w:val="-12"/>
          <w:w w:val="105"/>
          <w:sz w:val="24"/>
          <w:szCs w:val="24"/>
        </w:rPr>
        <w:t xml:space="preserve"> </w:t>
      </w:r>
    </w:p>
    <w:p w14:paraId="480CA7AF" w14:textId="77777777" w:rsidR="00A57D5D" w:rsidRDefault="00A57D5D" w:rsidP="00B24993">
      <w:pPr>
        <w:widowControl w:val="0"/>
        <w:tabs>
          <w:tab w:val="left" w:pos="848"/>
          <w:tab w:val="left" w:pos="850"/>
        </w:tabs>
        <w:autoSpaceDE w:val="0"/>
        <w:autoSpaceDN w:val="0"/>
        <w:spacing w:before="235" w:after="0" w:line="480" w:lineRule="auto"/>
        <w:ind w:right="157"/>
        <w:jc w:val="both"/>
        <w:rPr>
          <w:rFonts w:ascii="Times New Roman" w:hAnsi="Times New Roman" w:cs="Times New Roman"/>
          <w:color w:val="000000" w:themeColor="text1"/>
          <w:spacing w:val="-12"/>
          <w:w w:val="105"/>
          <w:sz w:val="24"/>
          <w:szCs w:val="24"/>
        </w:rPr>
      </w:pPr>
    </w:p>
    <w:p w14:paraId="45B447A6" w14:textId="055FD21F" w:rsidR="00883D1D" w:rsidRDefault="001135E6" w:rsidP="00B24993">
      <w:pPr>
        <w:widowControl w:val="0"/>
        <w:tabs>
          <w:tab w:val="left" w:pos="848"/>
          <w:tab w:val="left" w:pos="850"/>
        </w:tabs>
        <w:autoSpaceDE w:val="0"/>
        <w:autoSpaceDN w:val="0"/>
        <w:spacing w:before="235" w:after="0" w:line="480" w:lineRule="auto"/>
        <w:ind w:right="157"/>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w w:val="105"/>
          <w:sz w:val="24"/>
          <w:szCs w:val="24"/>
        </w:rPr>
        <w:t>moot</w:t>
      </w:r>
      <w:r w:rsidR="00C4797B" w:rsidRPr="00823E37">
        <w:rPr>
          <w:rFonts w:ascii="Times New Roman" w:hAnsi="Times New Roman" w:cs="Times New Roman"/>
          <w:color w:val="000000" w:themeColor="text1"/>
          <w:w w:val="105"/>
          <w:sz w:val="24"/>
          <w:szCs w:val="24"/>
        </w:rPr>
        <w:t xml:space="preserve"> before</w:t>
      </w:r>
      <w:r w:rsidRPr="00823E37">
        <w:rPr>
          <w:rFonts w:ascii="Times New Roman" w:hAnsi="Times New Roman" w:cs="Times New Roman"/>
          <w:color w:val="000000" w:themeColor="text1"/>
          <w:spacing w:val="-17"/>
          <w:w w:val="105"/>
          <w:sz w:val="24"/>
          <w:szCs w:val="24"/>
        </w:rPr>
        <w:t xml:space="preserve"> </w:t>
      </w:r>
      <w:r w:rsidRPr="00823E37">
        <w:rPr>
          <w:rFonts w:ascii="Times New Roman" w:hAnsi="Times New Roman" w:cs="Times New Roman"/>
          <w:color w:val="000000" w:themeColor="text1"/>
          <w:w w:val="105"/>
          <w:sz w:val="24"/>
          <w:szCs w:val="24"/>
        </w:rPr>
        <w:t>23</w:t>
      </w:r>
      <w:r w:rsidRPr="00823E37">
        <w:rPr>
          <w:rFonts w:ascii="Times New Roman" w:hAnsi="Times New Roman" w:cs="Times New Roman"/>
          <w:color w:val="000000" w:themeColor="text1"/>
          <w:spacing w:val="-17"/>
          <w:w w:val="105"/>
          <w:sz w:val="24"/>
          <w:szCs w:val="24"/>
        </w:rPr>
        <w:t xml:space="preserve"> </w:t>
      </w:r>
      <w:r w:rsidRPr="00823E37">
        <w:rPr>
          <w:rFonts w:ascii="Times New Roman" w:hAnsi="Times New Roman" w:cs="Times New Roman"/>
          <w:color w:val="000000" w:themeColor="text1"/>
          <w:w w:val="105"/>
          <w:sz w:val="24"/>
          <w:szCs w:val="24"/>
        </w:rPr>
        <w:t xml:space="preserve">November 2023. </w:t>
      </w:r>
    </w:p>
    <w:p w14:paraId="2EDCFEBC" w14:textId="77777777" w:rsidR="00823E37" w:rsidRPr="00823E37" w:rsidRDefault="00823E37" w:rsidP="00B24993">
      <w:pPr>
        <w:widowControl w:val="0"/>
        <w:tabs>
          <w:tab w:val="left" w:pos="848"/>
          <w:tab w:val="left" w:pos="850"/>
        </w:tabs>
        <w:autoSpaceDE w:val="0"/>
        <w:autoSpaceDN w:val="0"/>
        <w:spacing w:before="235" w:after="0" w:line="480" w:lineRule="auto"/>
        <w:ind w:right="157"/>
        <w:jc w:val="both"/>
        <w:rPr>
          <w:rFonts w:ascii="Times New Roman" w:hAnsi="Times New Roman" w:cs="Times New Roman"/>
          <w:color w:val="000000" w:themeColor="text1"/>
          <w:sz w:val="24"/>
          <w:szCs w:val="24"/>
        </w:rPr>
      </w:pPr>
    </w:p>
    <w:p w14:paraId="567D1031" w14:textId="345A1EE5" w:rsidR="00883D1D" w:rsidRPr="00823E37" w:rsidRDefault="00EF4F1A" w:rsidP="00EF4F1A">
      <w:pPr>
        <w:widowControl w:val="0"/>
        <w:autoSpaceDE w:val="0"/>
        <w:autoSpaceDN w:val="0"/>
        <w:spacing w:before="239" w:after="0" w:line="480" w:lineRule="auto"/>
        <w:ind w:right="157"/>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w w:val="105"/>
          <w:sz w:val="24"/>
          <w:szCs w:val="24"/>
        </w:rPr>
        <w:t>[14]</w:t>
      </w:r>
      <w:r w:rsidRPr="00823E37">
        <w:rPr>
          <w:rFonts w:ascii="Times New Roman" w:hAnsi="Times New Roman" w:cs="Times New Roman"/>
          <w:color w:val="000000" w:themeColor="text1"/>
          <w:w w:val="105"/>
          <w:sz w:val="24"/>
          <w:szCs w:val="24"/>
        </w:rPr>
        <w:tab/>
      </w:r>
      <w:r w:rsidR="00883D1D" w:rsidRPr="00823E37">
        <w:rPr>
          <w:rFonts w:ascii="Times New Roman" w:hAnsi="Times New Roman" w:cs="Times New Roman"/>
          <w:color w:val="000000" w:themeColor="text1"/>
          <w:w w:val="105"/>
          <w:sz w:val="24"/>
          <w:szCs w:val="24"/>
        </w:rPr>
        <w:t>In the circumstances</w:t>
      </w:r>
      <w:r w:rsidRPr="00823E37">
        <w:rPr>
          <w:rFonts w:ascii="Times New Roman" w:hAnsi="Times New Roman" w:cs="Times New Roman"/>
          <w:color w:val="000000" w:themeColor="text1"/>
          <w:w w:val="105"/>
          <w:sz w:val="24"/>
          <w:szCs w:val="24"/>
        </w:rPr>
        <w:t>,</w:t>
      </w:r>
      <w:r w:rsidR="00883D1D" w:rsidRPr="00823E37">
        <w:rPr>
          <w:rFonts w:ascii="Times New Roman" w:hAnsi="Times New Roman" w:cs="Times New Roman"/>
          <w:color w:val="000000" w:themeColor="text1"/>
          <w:w w:val="105"/>
          <w:sz w:val="24"/>
          <w:szCs w:val="24"/>
        </w:rPr>
        <w:t xml:space="preserve"> </w:t>
      </w:r>
      <w:r w:rsidR="002D1088" w:rsidRPr="00823E37">
        <w:rPr>
          <w:rFonts w:ascii="Times New Roman" w:hAnsi="Times New Roman" w:cs="Times New Roman"/>
          <w:color w:val="000000" w:themeColor="text1"/>
          <w:w w:val="105"/>
          <w:sz w:val="24"/>
          <w:szCs w:val="24"/>
        </w:rPr>
        <w:t xml:space="preserve">the applicant did not pursue </w:t>
      </w:r>
      <w:r w:rsidR="00883D1D" w:rsidRPr="00823E37">
        <w:rPr>
          <w:rFonts w:ascii="Times New Roman" w:hAnsi="Times New Roman" w:cs="Times New Roman"/>
          <w:color w:val="000000" w:themeColor="text1"/>
          <w:w w:val="105"/>
          <w:sz w:val="24"/>
          <w:szCs w:val="24"/>
        </w:rPr>
        <w:t xml:space="preserve">a confirmation of the rule </w:t>
      </w:r>
      <w:r w:rsidR="00883D1D" w:rsidRPr="00823E37">
        <w:rPr>
          <w:rFonts w:ascii="Times New Roman" w:hAnsi="Times New Roman" w:cs="Times New Roman"/>
          <w:i/>
          <w:color w:val="000000" w:themeColor="text1"/>
          <w:w w:val="105"/>
          <w:sz w:val="24"/>
          <w:szCs w:val="24"/>
        </w:rPr>
        <w:t xml:space="preserve">nisi </w:t>
      </w:r>
      <w:r w:rsidR="00883D1D" w:rsidRPr="00823E37">
        <w:rPr>
          <w:rFonts w:ascii="Times New Roman" w:hAnsi="Times New Roman" w:cs="Times New Roman"/>
          <w:color w:val="000000" w:themeColor="text1"/>
          <w:w w:val="105"/>
          <w:sz w:val="24"/>
          <w:szCs w:val="24"/>
        </w:rPr>
        <w:t>on 23 November 2023, and no order was granted pertaining to interdictory relief in the judgment of 31 January 2024.</w:t>
      </w:r>
    </w:p>
    <w:p w14:paraId="72517E38" w14:textId="77777777" w:rsidR="00EE563B" w:rsidRPr="00823E37" w:rsidRDefault="00EE563B" w:rsidP="00EE563B">
      <w:pPr>
        <w:pStyle w:val="ListParagraph"/>
        <w:widowControl w:val="0"/>
        <w:autoSpaceDE w:val="0"/>
        <w:autoSpaceDN w:val="0"/>
        <w:spacing w:before="239" w:after="0" w:line="480" w:lineRule="auto"/>
        <w:ind w:left="843" w:right="157"/>
        <w:contextualSpacing w:val="0"/>
        <w:jc w:val="both"/>
        <w:rPr>
          <w:rFonts w:ascii="Times New Roman" w:hAnsi="Times New Roman" w:cs="Times New Roman"/>
          <w:color w:val="000000" w:themeColor="text1"/>
          <w:sz w:val="24"/>
          <w:szCs w:val="24"/>
        </w:rPr>
      </w:pPr>
    </w:p>
    <w:p w14:paraId="75A2CE81" w14:textId="4744F579" w:rsidR="00823E37" w:rsidRDefault="00EF4F1A" w:rsidP="00EF4F1A">
      <w:pPr>
        <w:widowControl w:val="0"/>
        <w:tabs>
          <w:tab w:val="left" w:pos="848"/>
          <w:tab w:val="left" w:pos="850"/>
        </w:tabs>
        <w:autoSpaceDE w:val="0"/>
        <w:autoSpaceDN w:val="0"/>
        <w:spacing w:before="235" w:after="0" w:line="480" w:lineRule="auto"/>
        <w:ind w:right="157"/>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w w:val="105"/>
          <w:sz w:val="24"/>
          <w:szCs w:val="24"/>
        </w:rPr>
        <w:t>[15]</w:t>
      </w:r>
      <w:r w:rsidRPr="00823E37">
        <w:rPr>
          <w:rFonts w:ascii="Times New Roman" w:hAnsi="Times New Roman" w:cs="Times New Roman"/>
          <w:color w:val="000000" w:themeColor="text1"/>
          <w:w w:val="105"/>
          <w:sz w:val="24"/>
          <w:szCs w:val="24"/>
        </w:rPr>
        <w:tab/>
      </w:r>
      <w:r w:rsidR="00C4797B" w:rsidRPr="00823E37">
        <w:rPr>
          <w:rFonts w:ascii="Times New Roman" w:hAnsi="Times New Roman" w:cs="Times New Roman"/>
          <w:color w:val="000000" w:themeColor="text1"/>
          <w:w w:val="105"/>
          <w:sz w:val="24"/>
          <w:szCs w:val="24"/>
        </w:rPr>
        <w:t>The o</w:t>
      </w:r>
      <w:r w:rsidR="001135E6" w:rsidRPr="00823E37">
        <w:rPr>
          <w:rFonts w:ascii="Times New Roman" w:hAnsi="Times New Roman" w:cs="Times New Roman"/>
          <w:color w:val="000000" w:themeColor="text1"/>
          <w:w w:val="105"/>
          <w:sz w:val="24"/>
          <w:szCs w:val="24"/>
        </w:rPr>
        <w:t xml:space="preserve">nly </w:t>
      </w:r>
      <w:r w:rsidR="00C4797B" w:rsidRPr="00823E37">
        <w:rPr>
          <w:rFonts w:ascii="Times New Roman" w:hAnsi="Times New Roman" w:cs="Times New Roman"/>
          <w:color w:val="000000" w:themeColor="text1"/>
          <w:w w:val="105"/>
          <w:sz w:val="24"/>
          <w:szCs w:val="24"/>
        </w:rPr>
        <w:t>issues which remained for determination to be determined by th</w:t>
      </w:r>
      <w:r w:rsidRPr="00823E37">
        <w:rPr>
          <w:rFonts w:ascii="Times New Roman" w:hAnsi="Times New Roman" w:cs="Times New Roman"/>
          <w:color w:val="000000" w:themeColor="text1"/>
          <w:w w:val="105"/>
          <w:sz w:val="24"/>
          <w:szCs w:val="24"/>
        </w:rPr>
        <w:t>is</w:t>
      </w:r>
      <w:r w:rsidR="00C4797B" w:rsidRPr="00823E37">
        <w:rPr>
          <w:rFonts w:ascii="Times New Roman" w:hAnsi="Times New Roman" w:cs="Times New Roman"/>
          <w:color w:val="000000" w:themeColor="text1"/>
          <w:w w:val="105"/>
          <w:sz w:val="24"/>
          <w:szCs w:val="24"/>
        </w:rPr>
        <w:t xml:space="preserve"> Court on 23 November 2023 were the </w:t>
      </w:r>
      <w:r w:rsidRPr="00823E37">
        <w:rPr>
          <w:rFonts w:ascii="Times New Roman" w:hAnsi="Times New Roman" w:cs="Times New Roman"/>
          <w:color w:val="000000" w:themeColor="text1"/>
          <w:w w:val="105"/>
          <w:sz w:val="24"/>
          <w:szCs w:val="24"/>
        </w:rPr>
        <w:t>applicant’s claim for</w:t>
      </w:r>
      <w:r w:rsidR="001135E6" w:rsidRPr="00823E37">
        <w:rPr>
          <w:rFonts w:ascii="Times New Roman" w:hAnsi="Times New Roman" w:cs="Times New Roman"/>
          <w:color w:val="000000" w:themeColor="text1"/>
          <w:w w:val="105"/>
          <w:sz w:val="24"/>
          <w:szCs w:val="24"/>
        </w:rPr>
        <w:t xml:space="preserve"> arrear rental and</w:t>
      </w:r>
      <w:r w:rsidR="00C4797B" w:rsidRPr="00823E37">
        <w:rPr>
          <w:rFonts w:ascii="Times New Roman" w:hAnsi="Times New Roman" w:cs="Times New Roman"/>
          <w:color w:val="000000" w:themeColor="text1"/>
          <w:w w:val="105"/>
          <w:sz w:val="24"/>
          <w:szCs w:val="24"/>
        </w:rPr>
        <w:t xml:space="preserve"> </w:t>
      </w:r>
      <w:r w:rsidR="001135E6" w:rsidRPr="00823E37">
        <w:rPr>
          <w:rFonts w:ascii="Times New Roman" w:hAnsi="Times New Roman" w:cs="Times New Roman"/>
          <w:color w:val="000000" w:themeColor="text1"/>
          <w:w w:val="105"/>
          <w:sz w:val="24"/>
          <w:szCs w:val="24"/>
        </w:rPr>
        <w:t>costs</w:t>
      </w:r>
      <w:r w:rsidR="00C4797B" w:rsidRPr="00823E37">
        <w:rPr>
          <w:rFonts w:ascii="Times New Roman" w:hAnsi="Times New Roman" w:cs="Times New Roman"/>
          <w:color w:val="000000" w:themeColor="text1"/>
          <w:w w:val="105"/>
          <w:sz w:val="24"/>
          <w:szCs w:val="24"/>
        </w:rPr>
        <w:t>.</w:t>
      </w:r>
    </w:p>
    <w:p w14:paraId="3707E5E0" w14:textId="77777777" w:rsidR="00752A45" w:rsidRPr="00752A45" w:rsidRDefault="00752A45" w:rsidP="00EF4F1A">
      <w:pPr>
        <w:widowControl w:val="0"/>
        <w:tabs>
          <w:tab w:val="left" w:pos="848"/>
          <w:tab w:val="left" w:pos="850"/>
        </w:tabs>
        <w:autoSpaceDE w:val="0"/>
        <w:autoSpaceDN w:val="0"/>
        <w:spacing w:before="235" w:after="0" w:line="480" w:lineRule="auto"/>
        <w:ind w:right="157"/>
        <w:jc w:val="both"/>
        <w:rPr>
          <w:rFonts w:ascii="Times New Roman" w:hAnsi="Times New Roman" w:cs="Times New Roman"/>
          <w:color w:val="000000" w:themeColor="text1"/>
          <w:w w:val="105"/>
          <w:sz w:val="24"/>
          <w:szCs w:val="24"/>
        </w:rPr>
      </w:pPr>
    </w:p>
    <w:p w14:paraId="3DF74321" w14:textId="35966D6E" w:rsidR="00823E37" w:rsidRDefault="00EF4F1A" w:rsidP="00EF4F1A">
      <w:pPr>
        <w:widowControl w:val="0"/>
        <w:tabs>
          <w:tab w:val="left" w:pos="846"/>
        </w:tabs>
        <w:autoSpaceDE w:val="0"/>
        <w:autoSpaceDN w:val="0"/>
        <w:spacing w:before="222" w:after="0" w:line="480" w:lineRule="auto"/>
        <w:ind w:right="161"/>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sz w:val="24"/>
          <w:szCs w:val="24"/>
        </w:rPr>
        <w:t>[16]</w:t>
      </w:r>
      <w:r w:rsidRPr="00823E37">
        <w:rPr>
          <w:rFonts w:ascii="Times New Roman" w:hAnsi="Times New Roman" w:cs="Times New Roman"/>
          <w:color w:val="000000" w:themeColor="text1"/>
          <w:sz w:val="24"/>
          <w:szCs w:val="24"/>
        </w:rPr>
        <w:tab/>
      </w:r>
      <w:r w:rsidR="00E06AB4" w:rsidRPr="00823E37">
        <w:rPr>
          <w:rFonts w:ascii="Times New Roman" w:hAnsi="Times New Roman" w:cs="Times New Roman"/>
          <w:iCs/>
          <w:color w:val="000000" w:themeColor="text1"/>
          <w:w w:val="105"/>
          <w:sz w:val="24"/>
          <w:szCs w:val="24"/>
        </w:rPr>
        <w:t>As affirmed in</w:t>
      </w:r>
      <w:r w:rsidR="00E06AB4" w:rsidRPr="00823E37">
        <w:rPr>
          <w:rFonts w:ascii="Times New Roman" w:hAnsi="Times New Roman" w:cs="Times New Roman"/>
          <w:i/>
          <w:color w:val="000000" w:themeColor="text1"/>
          <w:w w:val="105"/>
          <w:sz w:val="24"/>
          <w:szCs w:val="24"/>
        </w:rPr>
        <w:t xml:space="preserve"> International Trade Administration</w:t>
      </w:r>
      <w:r w:rsidR="00E06AB4" w:rsidRPr="00823E37">
        <w:rPr>
          <w:rFonts w:ascii="Times New Roman" w:hAnsi="Times New Roman" w:cs="Times New Roman"/>
          <w:i/>
          <w:color w:val="000000" w:themeColor="text1"/>
          <w:spacing w:val="-7"/>
          <w:w w:val="105"/>
          <w:sz w:val="24"/>
          <w:szCs w:val="24"/>
        </w:rPr>
        <w:t xml:space="preserve"> </w:t>
      </w:r>
      <w:r w:rsidR="00E06AB4" w:rsidRPr="00823E37">
        <w:rPr>
          <w:rFonts w:ascii="Times New Roman" w:hAnsi="Times New Roman" w:cs="Times New Roman"/>
          <w:i/>
          <w:color w:val="000000" w:themeColor="text1"/>
          <w:w w:val="105"/>
          <w:sz w:val="24"/>
          <w:szCs w:val="24"/>
        </w:rPr>
        <w:t>Commission v</w:t>
      </w:r>
      <w:r w:rsidR="00E06AB4" w:rsidRPr="00823E37">
        <w:rPr>
          <w:rFonts w:ascii="Times New Roman" w:hAnsi="Times New Roman" w:cs="Times New Roman"/>
          <w:i/>
          <w:color w:val="000000" w:themeColor="text1"/>
          <w:spacing w:val="-2"/>
          <w:w w:val="105"/>
          <w:sz w:val="24"/>
          <w:szCs w:val="24"/>
        </w:rPr>
        <w:t xml:space="preserve"> </w:t>
      </w:r>
      <w:r w:rsidR="00E06AB4" w:rsidRPr="00823E37">
        <w:rPr>
          <w:rFonts w:ascii="Times New Roman" w:hAnsi="Times New Roman" w:cs="Times New Roman"/>
          <w:i/>
          <w:color w:val="000000" w:themeColor="text1"/>
          <w:w w:val="105"/>
          <w:sz w:val="24"/>
          <w:szCs w:val="24"/>
        </w:rPr>
        <w:t>SCAW</w:t>
      </w:r>
      <w:r w:rsidR="00E06AB4" w:rsidRPr="00823E37">
        <w:rPr>
          <w:rFonts w:ascii="Times New Roman" w:hAnsi="Times New Roman" w:cs="Times New Roman"/>
          <w:i/>
          <w:color w:val="000000" w:themeColor="text1"/>
          <w:spacing w:val="-1"/>
          <w:w w:val="105"/>
          <w:sz w:val="24"/>
          <w:szCs w:val="24"/>
        </w:rPr>
        <w:t xml:space="preserve"> </w:t>
      </w:r>
      <w:r w:rsidR="00E06AB4" w:rsidRPr="00823E37">
        <w:rPr>
          <w:rFonts w:ascii="Times New Roman" w:hAnsi="Times New Roman" w:cs="Times New Roman"/>
          <w:i/>
          <w:color w:val="000000" w:themeColor="text1"/>
          <w:w w:val="105"/>
          <w:sz w:val="24"/>
          <w:szCs w:val="24"/>
        </w:rPr>
        <w:t>South Africa (Pty)</w:t>
      </w:r>
      <w:r w:rsidR="00E06AB4" w:rsidRPr="00823E37">
        <w:rPr>
          <w:rFonts w:ascii="Times New Roman" w:hAnsi="Times New Roman" w:cs="Times New Roman"/>
          <w:i/>
          <w:color w:val="000000" w:themeColor="text1"/>
          <w:spacing w:val="-5"/>
          <w:w w:val="105"/>
          <w:sz w:val="24"/>
          <w:szCs w:val="24"/>
        </w:rPr>
        <w:t xml:space="preserve"> </w:t>
      </w:r>
      <w:r w:rsidR="00E06AB4" w:rsidRPr="00823E37">
        <w:rPr>
          <w:rFonts w:ascii="Times New Roman" w:hAnsi="Times New Roman" w:cs="Times New Roman"/>
          <w:i/>
          <w:color w:val="000000" w:themeColor="text1"/>
          <w:w w:val="105"/>
          <w:sz w:val="24"/>
          <w:szCs w:val="24"/>
        </w:rPr>
        <w:t>Ltd</w:t>
      </w:r>
      <w:r w:rsidR="00207E61">
        <w:rPr>
          <w:rFonts w:ascii="Times New Roman" w:hAnsi="Times New Roman" w:cs="Times New Roman"/>
          <w:i/>
          <w:color w:val="000000" w:themeColor="text1"/>
          <w:w w:val="105"/>
          <w:sz w:val="24"/>
          <w:szCs w:val="24"/>
        </w:rPr>
        <w:t>,</w:t>
      </w:r>
      <w:r w:rsidR="00E06AB4" w:rsidRPr="00823E37">
        <w:rPr>
          <w:rStyle w:val="FootnoteReference"/>
          <w:rFonts w:ascii="Times New Roman" w:hAnsi="Times New Roman" w:cs="Times New Roman"/>
          <w:iCs/>
          <w:color w:val="000000" w:themeColor="text1"/>
          <w:w w:val="105"/>
          <w:sz w:val="24"/>
          <w:szCs w:val="24"/>
        </w:rPr>
        <w:footnoteReference w:id="3"/>
      </w:r>
      <w:r w:rsidR="007B60B0" w:rsidRPr="00823E37">
        <w:rPr>
          <w:rFonts w:ascii="Times New Roman" w:hAnsi="Times New Roman" w:cs="Times New Roman"/>
          <w:iCs/>
          <w:color w:val="000000" w:themeColor="text1"/>
          <w:w w:val="105"/>
          <w:sz w:val="24"/>
          <w:szCs w:val="24"/>
        </w:rPr>
        <w:t xml:space="preserve"> an </w:t>
      </w:r>
      <w:r w:rsidR="001135E6" w:rsidRPr="00823E37">
        <w:rPr>
          <w:rFonts w:ascii="Times New Roman" w:hAnsi="Times New Roman" w:cs="Times New Roman"/>
          <w:color w:val="000000" w:themeColor="text1"/>
          <w:w w:val="105"/>
          <w:sz w:val="24"/>
          <w:szCs w:val="24"/>
        </w:rPr>
        <w:t>appeal lies against an order of a Court.</w:t>
      </w:r>
      <w:r w:rsidR="001135E6" w:rsidRPr="00823E37">
        <w:rPr>
          <w:rFonts w:ascii="Times New Roman" w:hAnsi="Times New Roman" w:cs="Times New Roman"/>
          <w:color w:val="000000" w:themeColor="text1"/>
          <w:spacing w:val="38"/>
          <w:w w:val="105"/>
          <w:position w:val="8"/>
          <w:sz w:val="24"/>
          <w:szCs w:val="24"/>
        </w:rPr>
        <w:t xml:space="preserve"> </w:t>
      </w:r>
      <w:r w:rsidR="001135E6" w:rsidRPr="00823E37">
        <w:rPr>
          <w:rFonts w:ascii="Times New Roman" w:hAnsi="Times New Roman" w:cs="Times New Roman"/>
          <w:color w:val="000000" w:themeColor="text1"/>
          <w:w w:val="105"/>
          <w:sz w:val="24"/>
          <w:szCs w:val="24"/>
        </w:rPr>
        <w:t>As there is no existing order for interdictory relief, there can be no appeal in respect of</w:t>
      </w:r>
      <w:r w:rsidR="001135E6" w:rsidRPr="00823E37">
        <w:rPr>
          <w:rFonts w:ascii="Times New Roman" w:hAnsi="Times New Roman" w:cs="Times New Roman"/>
          <w:color w:val="000000" w:themeColor="text1"/>
          <w:spacing w:val="-2"/>
          <w:w w:val="105"/>
          <w:sz w:val="24"/>
          <w:szCs w:val="24"/>
        </w:rPr>
        <w:t xml:space="preserve"> </w:t>
      </w:r>
      <w:r w:rsidR="001135E6" w:rsidRPr="00823E37">
        <w:rPr>
          <w:rFonts w:ascii="Times New Roman" w:hAnsi="Times New Roman" w:cs="Times New Roman"/>
          <w:color w:val="000000" w:themeColor="text1"/>
          <w:w w:val="105"/>
          <w:sz w:val="24"/>
          <w:szCs w:val="24"/>
        </w:rPr>
        <w:t>the interim interdict.</w:t>
      </w:r>
    </w:p>
    <w:p w14:paraId="43CFB360" w14:textId="77777777" w:rsidR="00752A45" w:rsidRPr="00752A45" w:rsidRDefault="00752A45" w:rsidP="00EF4F1A">
      <w:pPr>
        <w:widowControl w:val="0"/>
        <w:tabs>
          <w:tab w:val="left" w:pos="846"/>
        </w:tabs>
        <w:autoSpaceDE w:val="0"/>
        <w:autoSpaceDN w:val="0"/>
        <w:spacing w:before="222" w:after="0" w:line="480" w:lineRule="auto"/>
        <w:ind w:right="161"/>
        <w:jc w:val="both"/>
        <w:rPr>
          <w:rFonts w:ascii="Times New Roman" w:hAnsi="Times New Roman" w:cs="Times New Roman"/>
          <w:color w:val="000000" w:themeColor="text1"/>
          <w:w w:val="105"/>
          <w:sz w:val="24"/>
          <w:szCs w:val="24"/>
        </w:rPr>
      </w:pPr>
    </w:p>
    <w:p w14:paraId="2C4005F3" w14:textId="6B1143F7" w:rsidR="00752A45" w:rsidRDefault="00EF4F1A" w:rsidP="00752A45">
      <w:pPr>
        <w:widowControl w:val="0"/>
        <w:tabs>
          <w:tab w:val="left" w:pos="846"/>
        </w:tabs>
        <w:autoSpaceDE w:val="0"/>
        <w:autoSpaceDN w:val="0"/>
        <w:spacing w:before="222" w:after="0" w:line="480" w:lineRule="auto"/>
        <w:ind w:right="161"/>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w w:val="105"/>
          <w:sz w:val="24"/>
          <w:szCs w:val="24"/>
        </w:rPr>
        <w:t>[17]</w:t>
      </w:r>
      <w:r w:rsidRPr="00823E37">
        <w:rPr>
          <w:rFonts w:ascii="Times New Roman" w:hAnsi="Times New Roman" w:cs="Times New Roman"/>
          <w:color w:val="000000" w:themeColor="text1"/>
          <w:w w:val="105"/>
          <w:sz w:val="24"/>
          <w:szCs w:val="24"/>
        </w:rPr>
        <w:tab/>
      </w:r>
      <w:r w:rsidR="00594807" w:rsidRPr="00823E37">
        <w:rPr>
          <w:rFonts w:ascii="Times New Roman" w:hAnsi="Times New Roman" w:cs="Times New Roman"/>
          <w:color w:val="000000" w:themeColor="text1"/>
          <w:w w:val="105"/>
          <w:sz w:val="24"/>
          <w:szCs w:val="24"/>
        </w:rPr>
        <w:t xml:space="preserve">Therefore to the extent that the first respondent seeks leave to appeal  </w:t>
      </w:r>
      <w:r w:rsidR="0029557E" w:rsidRPr="00823E37">
        <w:rPr>
          <w:rFonts w:ascii="Times New Roman" w:hAnsi="Times New Roman" w:cs="Times New Roman"/>
          <w:color w:val="000000" w:themeColor="text1"/>
          <w:w w:val="105"/>
          <w:sz w:val="24"/>
          <w:szCs w:val="24"/>
        </w:rPr>
        <w:t>against th</w:t>
      </w:r>
      <w:r w:rsidR="006C6AC7" w:rsidRPr="00823E37">
        <w:rPr>
          <w:rFonts w:ascii="Times New Roman" w:hAnsi="Times New Roman" w:cs="Times New Roman"/>
          <w:color w:val="000000" w:themeColor="text1"/>
          <w:w w:val="105"/>
          <w:sz w:val="24"/>
          <w:szCs w:val="24"/>
        </w:rPr>
        <w:t xml:space="preserve">e May order, such application </w:t>
      </w:r>
      <w:r w:rsidR="00207E61">
        <w:rPr>
          <w:rFonts w:ascii="Times New Roman" w:hAnsi="Times New Roman" w:cs="Times New Roman"/>
          <w:color w:val="000000" w:themeColor="text1"/>
          <w:w w:val="105"/>
          <w:sz w:val="24"/>
          <w:szCs w:val="24"/>
        </w:rPr>
        <w:t xml:space="preserve">in my view </w:t>
      </w:r>
      <w:r w:rsidR="006C6AC7" w:rsidRPr="00823E37">
        <w:rPr>
          <w:rFonts w:ascii="Times New Roman" w:hAnsi="Times New Roman" w:cs="Times New Roman"/>
          <w:color w:val="000000" w:themeColor="text1"/>
          <w:w w:val="105"/>
          <w:sz w:val="24"/>
          <w:szCs w:val="24"/>
        </w:rPr>
        <w:t>has no prospect of succeeding.</w:t>
      </w:r>
    </w:p>
    <w:p w14:paraId="1B053E02" w14:textId="77777777" w:rsidR="00752A45" w:rsidRPr="00752A45" w:rsidRDefault="00752A45" w:rsidP="00752A45">
      <w:pPr>
        <w:widowControl w:val="0"/>
        <w:tabs>
          <w:tab w:val="left" w:pos="846"/>
        </w:tabs>
        <w:autoSpaceDE w:val="0"/>
        <w:autoSpaceDN w:val="0"/>
        <w:spacing w:before="222" w:after="0" w:line="480" w:lineRule="auto"/>
        <w:ind w:right="161"/>
        <w:jc w:val="both"/>
        <w:rPr>
          <w:rFonts w:ascii="Times New Roman" w:hAnsi="Times New Roman" w:cs="Times New Roman"/>
          <w:color w:val="000000" w:themeColor="text1"/>
          <w:sz w:val="24"/>
          <w:szCs w:val="24"/>
        </w:rPr>
      </w:pPr>
    </w:p>
    <w:p w14:paraId="3D27DCDA" w14:textId="28B77536" w:rsidR="00823E37" w:rsidRDefault="00EF4F1A" w:rsidP="00EF4F1A">
      <w:pPr>
        <w:widowControl w:val="0"/>
        <w:tabs>
          <w:tab w:val="left" w:pos="839"/>
          <w:tab w:val="left" w:pos="843"/>
        </w:tabs>
        <w:autoSpaceDE w:val="0"/>
        <w:autoSpaceDN w:val="0"/>
        <w:spacing w:after="0" w:line="480" w:lineRule="auto"/>
        <w:ind w:right="165"/>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sz w:val="24"/>
          <w:szCs w:val="24"/>
        </w:rPr>
        <w:t>[18]</w:t>
      </w:r>
      <w:r w:rsidRPr="00823E37">
        <w:rPr>
          <w:rFonts w:ascii="Times New Roman" w:hAnsi="Times New Roman" w:cs="Times New Roman"/>
          <w:color w:val="000000" w:themeColor="text1"/>
          <w:sz w:val="24"/>
          <w:szCs w:val="24"/>
        </w:rPr>
        <w:tab/>
      </w:r>
      <w:r w:rsidR="00802605" w:rsidRPr="00823E37">
        <w:rPr>
          <w:rFonts w:ascii="Times New Roman" w:hAnsi="Times New Roman" w:cs="Times New Roman"/>
          <w:color w:val="000000" w:themeColor="text1"/>
          <w:sz w:val="24"/>
          <w:szCs w:val="24"/>
        </w:rPr>
        <w:t>Insofar as the appeal against the costs order is concerned,</w:t>
      </w:r>
      <w:r w:rsidR="0089376B" w:rsidRPr="00823E37">
        <w:rPr>
          <w:rFonts w:ascii="Times New Roman" w:hAnsi="Times New Roman" w:cs="Times New Roman"/>
          <w:color w:val="000000" w:themeColor="text1"/>
          <w:sz w:val="24"/>
          <w:szCs w:val="24"/>
        </w:rPr>
        <w:tab/>
      </w:r>
      <w:r w:rsidR="00802605" w:rsidRPr="00823E37">
        <w:rPr>
          <w:rFonts w:ascii="Times New Roman" w:hAnsi="Times New Roman" w:cs="Times New Roman"/>
          <w:color w:val="000000" w:themeColor="text1"/>
          <w:w w:val="105"/>
          <w:sz w:val="24"/>
          <w:szCs w:val="24"/>
        </w:rPr>
        <w:t>i</w:t>
      </w:r>
      <w:r w:rsidR="0089376B" w:rsidRPr="00823E37">
        <w:rPr>
          <w:rFonts w:ascii="Times New Roman" w:hAnsi="Times New Roman" w:cs="Times New Roman"/>
          <w:color w:val="000000" w:themeColor="text1"/>
          <w:w w:val="105"/>
          <w:sz w:val="24"/>
          <w:szCs w:val="24"/>
        </w:rPr>
        <w:t>t</w:t>
      </w:r>
      <w:r w:rsidR="0089376B" w:rsidRPr="00823E37">
        <w:rPr>
          <w:rFonts w:ascii="Times New Roman" w:hAnsi="Times New Roman" w:cs="Times New Roman"/>
          <w:color w:val="000000" w:themeColor="text1"/>
          <w:spacing w:val="-9"/>
          <w:w w:val="105"/>
          <w:sz w:val="24"/>
          <w:szCs w:val="24"/>
        </w:rPr>
        <w:t xml:space="preserve"> </w:t>
      </w:r>
      <w:r w:rsidR="0089376B" w:rsidRPr="00823E37">
        <w:rPr>
          <w:rFonts w:ascii="Times New Roman" w:hAnsi="Times New Roman" w:cs="Times New Roman"/>
          <w:color w:val="000000" w:themeColor="text1"/>
          <w:w w:val="105"/>
          <w:sz w:val="24"/>
          <w:szCs w:val="24"/>
        </w:rPr>
        <w:t>is</w:t>
      </w:r>
      <w:r w:rsidR="0089376B" w:rsidRPr="00823E37">
        <w:rPr>
          <w:rFonts w:ascii="Times New Roman" w:hAnsi="Times New Roman" w:cs="Times New Roman"/>
          <w:color w:val="000000" w:themeColor="text1"/>
          <w:spacing w:val="-12"/>
          <w:w w:val="105"/>
          <w:sz w:val="24"/>
          <w:szCs w:val="24"/>
        </w:rPr>
        <w:t xml:space="preserve"> </w:t>
      </w:r>
      <w:r w:rsidR="0089376B" w:rsidRPr="00823E37">
        <w:rPr>
          <w:rFonts w:ascii="Times New Roman" w:hAnsi="Times New Roman" w:cs="Times New Roman"/>
          <w:color w:val="000000" w:themeColor="text1"/>
          <w:w w:val="105"/>
          <w:sz w:val="24"/>
          <w:szCs w:val="24"/>
        </w:rPr>
        <w:t>trite</w:t>
      </w:r>
      <w:r w:rsidR="0089376B" w:rsidRPr="00823E37">
        <w:rPr>
          <w:rFonts w:ascii="Times New Roman" w:hAnsi="Times New Roman" w:cs="Times New Roman"/>
          <w:color w:val="000000" w:themeColor="text1"/>
          <w:spacing w:val="-5"/>
          <w:w w:val="105"/>
          <w:sz w:val="24"/>
          <w:szCs w:val="24"/>
        </w:rPr>
        <w:t xml:space="preserve"> </w:t>
      </w:r>
      <w:r w:rsidR="0089376B" w:rsidRPr="00823E37">
        <w:rPr>
          <w:rFonts w:ascii="Times New Roman" w:hAnsi="Times New Roman" w:cs="Times New Roman"/>
          <w:color w:val="000000" w:themeColor="text1"/>
          <w:w w:val="105"/>
          <w:sz w:val="24"/>
          <w:szCs w:val="24"/>
        </w:rPr>
        <w:t>that</w:t>
      </w:r>
      <w:r w:rsidR="0089376B" w:rsidRPr="00823E37">
        <w:rPr>
          <w:rFonts w:ascii="Times New Roman" w:hAnsi="Times New Roman" w:cs="Times New Roman"/>
          <w:color w:val="000000" w:themeColor="text1"/>
          <w:spacing w:val="-1"/>
          <w:w w:val="105"/>
          <w:sz w:val="24"/>
          <w:szCs w:val="24"/>
        </w:rPr>
        <w:t xml:space="preserve"> </w:t>
      </w:r>
      <w:r w:rsidR="0089376B" w:rsidRPr="00823E37">
        <w:rPr>
          <w:rFonts w:ascii="Times New Roman" w:hAnsi="Times New Roman" w:cs="Times New Roman"/>
          <w:color w:val="000000" w:themeColor="text1"/>
          <w:w w:val="105"/>
          <w:sz w:val="24"/>
          <w:szCs w:val="24"/>
        </w:rPr>
        <w:t>a costs</w:t>
      </w:r>
      <w:r w:rsidR="0089376B" w:rsidRPr="00823E37">
        <w:rPr>
          <w:rFonts w:ascii="Times New Roman" w:hAnsi="Times New Roman" w:cs="Times New Roman"/>
          <w:color w:val="000000" w:themeColor="text1"/>
          <w:spacing w:val="-6"/>
          <w:w w:val="105"/>
          <w:sz w:val="24"/>
          <w:szCs w:val="24"/>
        </w:rPr>
        <w:t xml:space="preserve"> </w:t>
      </w:r>
      <w:r w:rsidR="0089376B" w:rsidRPr="00823E37">
        <w:rPr>
          <w:rFonts w:ascii="Times New Roman" w:hAnsi="Times New Roman" w:cs="Times New Roman"/>
          <w:color w:val="000000" w:themeColor="text1"/>
          <w:w w:val="105"/>
          <w:sz w:val="24"/>
          <w:szCs w:val="24"/>
        </w:rPr>
        <w:t>order</w:t>
      </w:r>
      <w:r w:rsidR="0089376B" w:rsidRPr="00823E37">
        <w:rPr>
          <w:rFonts w:ascii="Times New Roman" w:hAnsi="Times New Roman" w:cs="Times New Roman"/>
          <w:color w:val="000000" w:themeColor="text1"/>
          <w:spacing w:val="-2"/>
          <w:w w:val="105"/>
          <w:sz w:val="24"/>
          <w:szCs w:val="24"/>
        </w:rPr>
        <w:t xml:space="preserve"> </w:t>
      </w:r>
      <w:r w:rsidR="0089376B" w:rsidRPr="00823E37">
        <w:rPr>
          <w:rFonts w:ascii="Times New Roman" w:hAnsi="Times New Roman" w:cs="Times New Roman"/>
          <w:color w:val="000000" w:themeColor="text1"/>
          <w:w w:val="105"/>
          <w:sz w:val="24"/>
          <w:szCs w:val="24"/>
        </w:rPr>
        <w:t>is</w:t>
      </w:r>
      <w:r w:rsidR="0089376B" w:rsidRPr="00823E37">
        <w:rPr>
          <w:rFonts w:ascii="Times New Roman" w:hAnsi="Times New Roman" w:cs="Times New Roman"/>
          <w:color w:val="000000" w:themeColor="text1"/>
          <w:spacing w:val="-12"/>
          <w:w w:val="105"/>
          <w:sz w:val="24"/>
          <w:szCs w:val="24"/>
        </w:rPr>
        <w:t xml:space="preserve"> </w:t>
      </w:r>
      <w:r w:rsidR="0089376B" w:rsidRPr="00823E37">
        <w:rPr>
          <w:rFonts w:ascii="Times New Roman" w:hAnsi="Times New Roman" w:cs="Times New Roman"/>
          <w:color w:val="000000" w:themeColor="text1"/>
          <w:w w:val="105"/>
          <w:sz w:val="24"/>
          <w:szCs w:val="24"/>
        </w:rPr>
        <w:t>the</w:t>
      </w:r>
      <w:r w:rsidR="0089376B" w:rsidRPr="00823E37">
        <w:rPr>
          <w:rFonts w:ascii="Times New Roman" w:hAnsi="Times New Roman" w:cs="Times New Roman"/>
          <w:color w:val="000000" w:themeColor="text1"/>
          <w:spacing w:val="-6"/>
          <w:w w:val="105"/>
          <w:sz w:val="24"/>
          <w:szCs w:val="24"/>
        </w:rPr>
        <w:t xml:space="preserve"> </w:t>
      </w:r>
      <w:r w:rsidR="0089376B" w:rsidRPr="00823E37">
        <w:rPr>
          <w:rFonts w:ascii="Times New Roman" w:hAnsi="Times New Roman" w:cs="Times New Roman"/>
          <w:color w:val="000000" w:themeColor="text1"/>
          <w:w w:val="105"/>
          <w:sz w:val="24"/>
          <w:szCs w:val="24"/>
        </w:rPr>
        <w:t>result</w:t>
      </w:r>
      <w:r w:rsidR="0089376B" w:rsidRPr="00823E37">
        <w:rPr>
          <w:rFonts w:ascii="Times New Roman" w:hAnsi="Times New Roman" w:cs="Times New Roman"/>
          <w:color w:val="000000" w:themeColor="text1"/>
          <w:spacing w:val="-3"/>
          <w:w w:val="105"/>
          <w:sz w:val="24"/>
          <w:szCs w:val="24"/>
        </w:rPr>
        <w:t xml:space="preserve"> </w:t>
      </w:r>
      <w:r w:rsidR="0089376B" w:rsidRPr="00823E37">
        <w:rPr>
          <w:rFonts w:ascii="Times New Roman" w:hAnsi="Times New Roman" w:cs="Times New Roman"/>
          <w:color w:val="000000" w:themeColor="text1"/>
          <w:w w:val="105"/>
          <w:sz w:val="24"/>
          <w:szCs w:val="24"/>
        </w:rPr>
        <w:t>of</w:t>
      </w:r>
      <w:r w:rsidR="0089376B" w:rsidRPr="00823E37">
        <w:rPr>
          <w:rFonts w:ascii="Times New Roman" w:hAnsi="Times New Roman" w:cs="Times New Roman"/>
          <w:color w:val="000000" w:themeColor="text1"/>
          <w:spacing w:val="-3"/>
          <w:w w:val="105"/>
          <w:sz w:val="24"/>
          <w:szCs w:val="24"/>
        </w:rPr>
        <w:t xml:space="preserve"> </w:t>
      </w:r>
      <w:r w:rsidR="0089376B" w:rsidRPr="00823E37">
        <w:rPr>
          <w:rFonts w:ascii="Times New Roman" w:hAnsi="Times New Roman" w:cs="Times New Roman"/>
          <w:color w:val="000000" w:themeColor="text1"/>
          <w:w w:val="105"/>
          <w:sz w:val="24"/>
          <w:szCs w:val="24"/>
        </w:rPr>
        <w:t>an</w:t>
      </w:r>
      <w:r w:rsidR="0089376B" w:rsidRPr="00823E37">
        <w:rPr>
          <w:rFonts w:ascii="Times New Roman" w:hAnsi="Times New Roman" w:cs="Times New Roman"/>
          <w:color w:val="000000" w:themeColor="text1"/>
          <w:spacing w:val="-8"/>
          <w:w w:val="105"/>
          <w:sz w:val="24"/>
          <w:szCs w:val="24"/>
        </w:rPr>
        <w:t xml:space="preserve"> </w:t>
      </w:r>
      <w:r w:rsidR="0089376B" w:rsidRPr="00823E37">
        <w:rPr>
          <w:rFonts w:ascii="Times New Roman" w:hAnsi="Times New Roman" w:cs="Times New Roman"/>
          <w:color w:val="000000" w:themeColor="text1"/>
          <w:w w:val="105"/>
          <w:sz w:val="24"/>
          <w:szCs w:val="24"/>
        </w:rPr>
        <w:t>exercise of</w:t>
      </w:r>
      <w:r w:rsidR="0089376B" w:rsidRPr="00823E37">
        <w:rPr>
          <w:rFonts w:ascii="Times New Roman" w:hAnsi="Times New Roman" w:cs="Times New Roman"/>
          <w:color w:val="000000" w:themeColor="text1"/>
          <w:spacing w:val="-3"/>
          <w:w w:val="105"/>
          <w:sz w:val="24"/>
          <w:szCs w:val="24"/>
        </w:rPr>
        <w:t xml:space="preserve"> </w:t>
      </w:r>
      <w:r w:rsidR="0089376B" w:rsidRPr="00823E37">
        <w:rPr>
          <w:rFonts w:ascii="Times New Roman" w:hAnsi="Times New Roman" w:cs="Times New Roman"/>
          <w:color w:val="000000" w:themeColor="text1"/>
          <w:w w:val="105"/>
          <w:sz w:val="24"/>
          <w:szCs w:val="24"/>
        </w:rPr>
        <w:t>a judicial</w:t>
      </w:r>
      <w:r w:rsidR="0089376B" w:rsidRPr="00823E37">
        <w:rPr>
          <w:rFonts w:ascii="Times New Roman" w:hAnsi="Times New Roman" w:cs="Times New Roman"/>
          <w:color w:val="000000" w:themeColor="text1"/>
          <w:spacing w:val="-5"/>
          <w:w w:val="105"/>
          <w:sz w:val="24"/>
          <w:szCs w:val="24"/>
        </w:rPr>
        <w:t xml:space="preserve"> </w:t>
      </w:r>
      <w:r w:rsidR="0089376B" w:rsidRPr="00823E37">
        <w:rPr>
          <w:rFonts w:ascii="Times New Roman" w:hAnsi="Times New Roman" w:cs="Times New Roman"/>
          <w:color w:val="000000" w:themeColor="text1"/>
          <w:w w:val="105"/>
          <w:sz w:val="24"/>
          <w:szCs w:val="24"/>
        </w:rPr>
        <w:t xml:space="preserve">discretion by the Court hearing a case. It is a so-called </w:t>
      </w:r>
      <w:r w:rsidRPr="00823E37">
        <w:rPr>
          <w:rFonts w:ascii="Times New Roman" w:hAnsi="Times New Roman" w:cs="Times New Roman"/>
          <w:iCs/>
          <w:color w:val="000000" w:themeColor="text1"/>
          <w:w w:val="105"/>
          <w:sz w:val="24"/>
          <w:szCs w:val="24"/>
        </w:rPr>
        <w:t>‘</w:t>
      </w:r>
      <w:r w:rsidR="0089376B" w:rsidRPr="00823E37">
        <w:rPr>
          <w:rFonts w:ascii="Times New Roman" w:hAnsi="Times New Roman" w:cs="Times New Roman"/>
          <w:iCs/>
          <w:color w:val="000000" w:themeColor="text1"/>
          <w:w w:val="105"/>
          <w:sz w:val="24"/>
          <w:szCs w:val="24"/>
        </w:rPr>
        <w:t>true discretion</w:t>
      </w:r>
      <w:r w:rsidRPr="00823E37">
        <w:rPr>
          <w:rFonts w:ascii="Times New Roman" w:hAnsi="Times New Roman" w:cs="Times New Roman"/>
          <w:iCs/>
          <w:color w:val="000000" w:themeColor="text1"/>
          <w:w w:val="105"/>
          <w:sz w:val="24"/>
          <w:szCs w:val="24"/>
        </w:rPr>
        <w:t>,’</w:t>
      </w:r>
      <w:r w:rsidR="0089376B" w:rsidRPr="00823E37">
        <w:rPr>
          <w:rFonts w:ascii="Times New Roman" w:hAnsi="Times New Roman" w:cs="Times New Roman"/>
          <w:color w:val="000000" w:themeColor="text1"/>
          <w:w w:val="105"/>
          <w:sz w:val="24"/>
          <w:szCs w:val="24"/>
        </w:rPr>
        <w:t xml:space="preserve"> as</w:t>
      </w:r>
      <w:r w:rsidRPr="00823E37">
        <w:rPr>
          <w:rFonts w:ascii="Times New Roman" w:hAnsi="Times New Roman" w:cs="Times New Roman"/>
          <w:color w:val="000000" w:themeColor="text1"/>
          <w:w w:val="105"/>
          <w:sz w:val="24"/>
          <w:szCs w:val="24"/>
        </w:rPr>
        <w:t xml:space="preserve"> when</w:t>
      </w:r>
      <w:r w:rsidRPr="00823E37">
        <w:rPr>
          <w:rFonts w:ascii="Times New Roman" w:hAnsi="Times New Roman" w:cs="Times New Roman"/>
          <w:color w:val="000000" w:themeColor="text1"/>
          <w:spacing w:val="-3"/>
          <w:w w:val="105"/>
          <w:sz w:val="24"/>
          <w:szCs w:val="24"/>
        </w:rPr>
        <w:t xml:space="preserve"> </w:t>
      </w:r>
      <w:r w:rsidRPr="00823E37">
        <w:rPr>
          <w:rFonts w:ascii="Times New Roman" w:hAnsi="Times New Roman" w:cs="Times New Roman"/>
          <w:color w:val="000000" w:themeColor="text1"/>
          <w:w w:val="105"/>
          <w:sz w:val="24"/>
          <w:szCs w:val="24"/>
        </w:rPr>
        <w:t>an</w:t>
      </w:r>
      <w:r w:rsidRPr="00823E37">
        <w:rPr>
          <w:rFonts w:ascii="Times New Roman" w:hAnsi="Times New Roman" w:cs="Times New Roman"/>
          <w:color w:val="000000" w:themeColor="text1"/>
          <w:spacing w:val="-11"/>
          <w:w w:val="105"/>
          <w:sz w:val="24"/>
          <w:szCs w:val="24"/>
        </w:rPr>
        <w:t xml:space="preserve"> </w:t>
      </w:r>
      <w:r w:rsidRPr="00823E37">
        <w:rPr>
          <w:rFonts w:ascii="Times New Roman" w:hAnsi="Times New Roman" w:cs="Times New Roman"/>
          <w:color w:val="000000" w:themeColor="text1"/>
          <w:w w:val="105"/>
          <w:sz w:val="24"/>
          <w:szCs w:val="24"/>
        </w:rPr>
        <w:t>award</w:t>
      </w:r>
      <w:r w:rsidRPr="00823E37">
        <w:rPr>
          <w:rFonts w:ascii="Times New Roman" w:hAnsi="Times New Roman" w:cs="Times New Roman"/>
          <w:color w:val="000000" w:themeColor="text1"/>
          <w:spacing w:val="-2"/>
          <w:w w:val="105"/>
          <w:sz w:val="24"/>
          <w:szCs w:val="24"/>
        </w:rPr>
        <w:t xml:space="preserve"> </w:t>
      </w:r>
      <w:r w:rsidRPr="00823E37">
        <w:rPr>
          <w:rFonts w:ascii="Times New Roman" w:hAnsi="Times New Roman" w:cs="Times New Roman"/>
          <w:color w:val="000000" w:themeColor="text1"/>
          <w:w w:val="105"/>
          <w:sz w:val="24"/>
          <w:szCs w:val="24"/>
        </w:rPr>
        <w:t>of</w:t>
      </w:r>
      <w:r w:rsidRPr="00823E37">
        <w:rPr>
          <w:rFonts w:ascii="Times New Roman" w:hAnsi="Times New Roman" w:cs="Times New Roman"/>
          <w:color w:val="000000" w:themeColor="text1"/>
          <w:spacing w:val="-11"/>
          <w:w w:val="105"/>
          <w:sz w:val="24"/>
          <w:szCs w:val="24"/>
        </w:rPr>
        <w:t xml:space="preserve"> </w:t>
      </w:r>
      <w:r w:rsidRPr="00823E37">
        <w:rPr>
          <w:rFonts w:ascii="Times New Roman" w:hAnsi="Times New Roman" w:cs="Times New Roman"/>
          <w:color w:val="000000" w:themeColor="text1"/>
          <w:w w:val="105"/>
          <w:sz w:val="24"/>
          <w:szCs w:val="24"/>
        </w:rPr>
        <w:t>costs</w:t>
      </w:r>
      <w:r w:rsidRPr="00823E37">
        <w:rPr>
          <w:rFonts w:ascii="Times New Roman" w:hAnsi="Times New Roman" w:cs="Times New Roman"/>
          <w:color w:val="000000" w:themeColor="text1"/>
          <w:spacing w:val="-11"/>
          <w:w w:val="105"/>
          <w:sz w:val="24"/>
          <w:szCs w:val="24"/>
        </w:rPr>
        <w:t xml:space="preserve"> </w:t>
      </w:r>
      <w:r w:rsidRPr="00823E37">
        <w:rPr>
          <w:rFonts w:ascii="Times New Roman" w:hAnsi="Times New Roman" w:cs="Times New Roman"/>
          <w:color w:val="000000" w:themeColor="text1"/>
          <w:w w:val="105"/>
          <w:sz w:val="24"/>
          <w:szCs w:val="24"/>
        </w:rPr>
        <w:t>is</w:t>
      </w:r>
      <w:r w:rsidRPr="00823E37">
        <w:rPr>
          <w:rFonts w:ascii="Times New Roman" w:hAnsi="Times New Roman" w:cs="Times New Roman"/>
          <w:color w:val="000000" w:themeColor="text1"/>
          <w:spacing w:val="-16"/>
          <w:w w:val="105"/>
          <w:sz w:val="24"/>
          <w:szCs w:val="24"/>
        </w:rPr>
        <w:t xml:space="preserve"> </w:t>
      </w:r>
      <w:r w:rsidRPr="00823E37">
        <w:rPr>
          <w:rFonts w:ascii="Times New Roman" w:hAnsi="Times New Roman" w:cs="Times New Roman"/>
          <w:color w:val="000000" w:themeColor="text1"/>
          <w:w w:val="105"/>
          <w:sz w:val="24"/>
          <w:szCs w:val="24"/>
        </w:rPr>
        <w:t>made against one of the litigants</w:t>
      </w:r>
      <w:r w:rsidR="005A3038" w:rsidRPr="00823E37">
        <w:rPr>
          <w:rFonts w:ascii="Times New Roman" w:hAnsi="Times New Roman" w:cs="Times New Roman"/>
          <w:color w:val="000000" w:themeColor="text1"/>
          <w:w w:val="105"/>
          <w:sz w:val="24"/>
          <w:szCs w:val="24"/>
        </w:rPr>
        <w:t>,</w:t>
      </w:r>
      <w:r w:rsidR="0089376B" w:rsidRPr="00823E37">
        <w:rPr>
          <w:rFonts w:ascii="Times New Roman" w:hAnsi="Times New Roman" w:cs="Times New Roman"/>
          <w:color w:val="000000" w:themeColor="text1"/>
          <w:w w:val="105"/>
          <w:sz w:val="24"/>
          <w:szCs w:val="24"/>
        </w:rPr>
        <w:t xml:space="preserve"> it is a decision </w:t>
      </w:r>
      <w:r w:rsidRPr="00823E37">
        <w:rPr>
          <w:rFonts w:ascii="Times New Roman" w:hAnsi="Times New Roman" w:cs="Times New Roman"/>
          <w:color w:val="000000" w:themeColor="text1"/>
          <w:w w:val="105"/>
          <w:sz w:val="24"/>
          <w:szCs w:val="24"/>
        </w:rPr>
        <w:t>arising from</w:t>
      </w:r>
      <w:r w:rsidR="0089376B" w:rsidRPr="00823E37">
        <w:rPr>
          <w:rFonts w:ascii="Times New Roman" w:hAnsi="Times New Roman" w:cs="Times New Roman"/>
          <w:color w:val="000000" w:themeColor="text1"/>
          <w:spacing w:val="-5"/>
          <w:w w:val="105"/>
          <w:sz w:val="24"/>
          <w:szCs w:val="24"/>
        </w:rPr>
        <w:t xml:space="preserve"> </w:t>
      </w:r>
      <w:r w:rsidR="0089376B" w:rsidRPr="00823E37">
        <w:rPr>
          <w:rFonts w:ascii="Times New Roman" w:hAnsi="Times New Roman" w:cs="Times New Roman"/>
          <w:color w:val="000000" w:themeColor="text1"/>
          <w:w w:val="105"/>
          <w:sz w:val="24"/>
          <w:szCs w:val="24"/>
        </w:rPr>
        <w:t>a</w:t>
      </w:r>
      <w:r w:rsidR="0089376B" w:rsidRPr="00823E37">
        <w:rPr>
          <w:rFonts w:ascii="Times New Roman" w:hAnsi="Times New Roman" w:cs="Times New Roman"/>
          <w:color w:val="000000" w:themeColor="text1"/>
          <w:spacing w:val="-13"/>
          <w:w w:val="105"/>
          <w:sz w:val="24"/>
          <w:szCs w:val="24"/>
        </w:rPr>
        <w:t xml:space="preserve"> </w:t>
      </w:r>
      <w:r w:rsidR="0089376B" w:rsidRPr="00823E37">
        <w:rPr>
          <w:rFonts w:ascii="Times New Roman" w:hAnsi="Times New Roman" w:cs="Times New Roman"/>
          <w:color w:val="000000" w:themeColor="text1"/>
          <w:w w:val="105"/>
          <w:sz w:val="24"/>
          <w:szCs w:val="24"/>
        </w:rPr>
        <w:t>number</w:t>
      </w:r>
      <w:r w:rsidR="0089376B" w:rsidRPr="00823E37">
        <w:rPr>
          <w:rFonts w:ascii="Times New Roman" w:hAnsi="Times New Roman" w:cs="Times New Roman"/>
          <w:color w:val="000000" w:themeColor="text1"/>
          <w:spacing w:val="-2"/>
          <w:w w:val="105"/>
          <w:sz w:val="24"/>
          <w:szCs w:val="24"/>
        </w:rPr>
        <w:t xml:space="preserve"> </w:t>
      </w:r>
      <w:r w:rsidR="0089376B" w:rsidRPr="00823E37">
        <w:rPr>
          <w:rFonts w:ascii="Times New Roman" w:hAnsi="Times New Roman" w:cs="Times New Roman"/>
          <w:color w:val="000000" w:themeColor="text1"/>
          <w:w w:val="105"/>
          <w:sz w:val="24"/>
          <w:szCs w:val="24"/>
        </w:rPr>
        <w:t>of</w:t>
      </w:r>
      <w:r w:rsidR="0089376B" w:rsidRPr="00823E37">
        <w:rPr>
          <w:rFonts w:ascii="Times New Roman" w:hAnsi="Times New Roman" w:cs="Times New Roman"/>
          <w:color w:val="000000" w:themeColor="text1"/>
          <w:spacing w:val="-15"/>
          <w:w w:val="105"/>
          <w:sz w:val="24"/>
          <w:szCs w:val="24"/>
        </w:rPr>
        <w:t xml:space="preserve"> </w:t>
      </w:r>
      <w:r w:rsidR="0089376B" w:rsidRPr="00823E37">
        <w:rPr>
          <w:rFonts w:ascii="Times New Roman" w:hAnsi="Times New Roman" w:cs="Times New Roman"/>
          <w:color w:val="000000" w:themeColor="text1"/>
          <w:w w:val="105"/>
          <w:sz w:val="24"/>
          <w:szCs w:val="24"/>
        </w:rPr>
        <w:t>equally permissible options.</w:t>
      </w:r>
      <w:r w:rsidR="0016767C" w:rsidRPr="00823E37">
        <w:rPr>
          <w:rStyle w:val="FootnoteReference"/>
          <w:rFonts w:ascii="Times New Roman" w:hAnsi="Times New Roman" w:cs="Times New Roman"/>
          <w:color w:val="000000" w:themeColor="text1"/>
          <w:w w:val="105"/>
          <w:sz w:val="24"/>
          <w:szCs w:val="24"/>
        </w:rPr>
        <w:footnoteReference w:id="4"/>
      </w:r>
    </w:p>
    <w:p w14:paraId="2A7A9C53" w14:textId="77777777" w:rsidR="00752A45" w:rsidRPr="00752A45" w:rsidRDefault="00752A45" w:rsidP="00EF4F1A">
      <w:pPr>
        <w:widowControl w:val="0"/>
        <w:tabs>
          <w:tab w:val="left" w:pos="839"/>
          <w:tab w:val="left" w:pos="843"/>
        </w:tabs>
        <w:autoSpaceDE w:val="0"/>
        <w:autoSpaceDN w:val="0"/>
        <w:spacing w:after="0" w:line="480" w:lineRule="auto"/>
        <w:ind w:right="165"/>
        <w:jc w:val="both"/>
        <w:rPr>
          <w:rFonts w:ascii="Times New Roman" w:hAnsi="Times New Roman" w:cs="Times New Roman"/>
          <w:color w:val="000000" w:themeColor="text1"/>
          <w:w w:val="105"/>
          <w:sz w:val="24"/>
          <w:szCs w:val="24"/>
        </w:rPr>
      </w:pPr>
    </w:p>
    <w:p w14:paraId="300F8B68" w14:textId="77777777" w:rsidR="00207E61" w:rsidRDefault="00207E61" w:rsidP="005A3038">
      <w:pPr>
        <w:widowControl w:val="0"/>
        <w:tabs>
          <w:tab w:val="left" w:pos="839"/>
          <w:tab w:val="left" w:pos="841"/>
        </w:tabs>
        <w:autoSpaceDE w:val="0"/>
        <w:autoSpaceDN w:val="0"/>
        <w:spacing w:before="234" w:after="0" w:line="480" w:lineRule="auto"/>
        <w:ind w:right="161"/>
        <w:jc w:val="both"/>
        <w:rPr>
          <w:rFonts w:ascii="Times New Roman" w:hAnsi="Times New Roman" w:cs="Times New Roman"/>
          <w:color w:val="000000" w:themeColor="text1"/>
          <w:sz w:val="24"/>
          <w:szCs w:val="24"/>
        </w:rPr>
      </w:pPr>
    </w:p>
    <w:p w14:paraId="085C6551" w14:textId="2655FF7A" w:rsidR="00752A45" w:rsidRDefault="005A3038" w:rsidP="004724B5">
      <w:pPr>
        <w:widowControl w:val="0"/>
        <w:tabs>
          <w:tab w:val="left" w:pos="858"/>
          <w:tab w:val="left" w:pos="861"/>
        </w:tabs>
        <w:autoSpaceDE w:val="0"/>
        <w:autoSpaceDN w:val="0"/>
        <w:spacing w:before="234" w:after="0" w:line="480" w:lineRule="auto"/>
        <w:ind w:right="161"/>
        <w:jc w:val="both"/>
        <w:rPr>
          <w:rFonts w:ascii="Times New Roman" w:hAnsi="Times New Roman" w:cs="Times New Roman"/>
          <w:color w:val="000000" w:themeColor="text1"/>
          <w:spacing w:val="-2"/>
          <w:w w:val="105"/>
          <w:sz w:val="24"/>
          <w:szCs w:val="24"/>
        </w:rPr>
      </w:pPr>
      <w:r w:rsidRPr="00823E37">
        <w:rPr>
          <w:rFonts w:ascii="Times New Roman" w:hAnsi="Times New Roman" w:cs="Times New Roman"/>
          <w:color w:val="000000" w:themeColor="text1"/>
          <w:sz w:val="24"/>
          <w:szCs w:val="24"/>
        </w:rPr>
        <w:t>[19]</w:t>
      </w:r>
      <w:r w:rsidR="0089376B" w:rsidRPr="00823E37">
        <w:rPr>
          <w:rFonts w:ascii="Times New Roman" w:hAnsi="Times New Roman" w:cs="Times New Roman"/>
          <w:color w:val="000000" w:themeColor="text1"/>
          <w:sz w:val="24"/>
          <w:szCs w:val="24"/>
        </w:rPr>
        <w:tab/>
      </w:r>
      <w:r w:rsidR="009E5135" w:rsidRPr="00823E37">
        <w:rPr>
          <w:rFonts w:ascii="Times New Roman" w:hAnsi="Times New Roman" w:cs="Times New Roman"/>
          <w:color w:val="000000" w:themeColor="text1"/>
          <w:sz w:val="24"/>
          <w:szCs w:val="24"/>
        </w:rPr>
        <w:t xml:space="preserve">A Court of </w:t>
      </w:r>
      <w:r w:rsidR="00E0089A" w:rsidRPr="00823E37">
        <w:rPr>
          <w:rFonts w:ascii="Times New Roman" w:hAnsi="Times New Roman" w:cs="Times New Roman"/>
          <w:color w:val="000000" w:themeColor="text1"/>
          <w:sz w:val="24"/>
          <w:szCs w:val="24"/>
        </w:rPr>
        <w:t>A</w:t>
      </w:r>
      <w:r w:rsidR="009E5135" w:rsidRPr="00823E37">
        <w:rPr>
          <w:rFonts w:ascii="Times New Roman" w:hAnsi="Times New Roman" w:cs="Times New Roman"/>
          <w:color w:val="000000" w:themeColor="text1"/>
          <w:sz w:val="24"/>
          <w:szCs w:val="24"/>
        </w:rPr>
        <w:t xml:space="preserve">ppeal will not lightly interfere </w:t>
      </w:r>
      <w:r w:rsidR="0089376B" w:rsidRPr="00823E37">
        <w:rPr>
          <w:rFonts w:ascii="Times New Roman" w:hAnsi="Times New Roman" w:cs="Times New Roman"/>
          <w:color w:val="000000" w:themeColor="text1"/>
          <w:w w:val="105"/>
          <w:sz w:val="24"/>
          <w:szCs w:val="24"/>
        </w:rPr>
        <w:t>with the exercise of the lower Court's discretion</w:t>
      </w:r>
      <w:r w:rsidR="00E0089A" w:rsidRPr="00823E37">
        <w:rPr>
          <w:rFonts w:ascii="Times New Roman" w:hAnsi="Times New Roman" w:cs="Times New Roman"/>
          <w:color w:val="000000" w:themeColor="text1"/>
          <w:w w:val="105"/>
          <w:sz w:val="24"/>
          <w:szCs w:val="24"/>
        </w:rPr>
        <w:t xml:space="preserve">. </w:t>
      </w:r>
      <w:r w:rsidR="0089376B" w:rsidRPr="00823E37">
        <w:rPr>
          <w:rFonts w:ascii="Times New Roman" w:hAnsi="Times New Roman" w:cs="Times New Roman"/>
          <w:color w:val="000000" w:themeColor="text1"/>
          <w:w w:val="105"/>
          <w:sz w:val="24"/>
          <w:szCs w:val="24"/>
        </w:rPr>
        <w:t>The grounds for interfering with the exercise</w:t>
      </w:r>
      <w:r w:rsidR="0089376B" w:rsidRPr="00823E37">
        <w:rPr>
          <w:rFonts w:ascii="Times New Roman" w:hAnsi="Times New Roman" w:cs="Times New Roman"/>
          <w:color w:val="000000" w:themeColor="text1"/>
          <w:spacing w:val="-6"/>
          <w:w w:val="105"/>
          <w:sz w:val="24"/>
          <w:szCs w:val="24"/>
        </w:rPr>
        <w:t xml:space="preserve"> </w:t>
      </w:r>
      <w:r w:rsidR="0089376B" w:rsidRPr="00823E37">
        <w:rPr>
          <w:rFonts w:ascii="Times New Roman" w:hAnsi="Times New Roman" w:cs="Times New Roman"/>
          <w:color w:val="000000" w:themeColor="text1"/>
          <w:w w:val="105"/>
          <w:sz w:val="24"/>
          <w:szCs w:val="24"/>
        </w:rPr>
        <w:t>of</w:t>
      </w:r>
      <w:r w:rsidR="0089376B" w:rsidRPr="00823E37">
        <w:rPr>
          <w:rFonts w:ascii="Times New Roman" w:hAnsi="Times New Roman" w:cs="Times New Roman"/>
          <w:color w:val="000000" w:themeColor="text1"/>
          <w:spacing w:val="-15"/>
          <w:w w:val="105"/>
          <w:sz w:val="24"/>
          <w:szCs w:val="24"/>
        </w:rPr>
        <w:t xml:space="preserve"> </w:t>
      </w:r>
      <w:r w:rsidR="0089376B" w:rsidRPr="00823E37">
        <w:rPr>
          <w:rFonts w:ascii="Times New Roman" w:hAnsi="Times New Roman" w:cs="Times New Roman"/>
          <w:color w:val="000000" w:themeColor="text1"/>
          <w:w w:val="105"/>
          <w:sz w:val="24"/>
          <w:szCs w:val="24"/>
        </w:rPr>
        <w:t>a</w:t>
      </w:r>
      <w:r w:rsidR="0089376B" w:rsidRPr="00823E37">
        <w:rPr>
          <w:rFonts w:ascii="Times New Roman" w:hAnsi="Times New Roman" w:cs="Times New Roman"/>
          <w:color w:val="000000" w:themeColor="text1"/>
          <w:spacing w:val="-17"/>
          <w:w w:val="105"/>
          <w:sz w:val="24"/>
          <w:szCs w:val="24"/>
        </w:rPr>
        <w:t xml:space="preserve"> </w:t>
      </w:r>
      <w:r w:rsidR="0089376B" w:rsidRPr="00823E37">
        <w:rPr>
          <w:rFonts w:ascii="Times New Roman" w:hAnsi="Times New Roman" w:cs="Times New Roman"/>
          <w:color w:val="000000" w:themeColor="text1"/>
          <w:w w:val="105"/>
          <w:sz w:val="24"/>
          <w:szCs w:val="24"/>
        </w:rPr>
        <w:t>discretion</w:t>
      </w:r>
      <w:r w:rsidR="0089376B" w:rsidRPr="00823E37">
        <w:rPr>
          <w:rFonts w:ascii="Times New Roman" w:hAnsi="Times New Roman" w:cs="Times New Roman"/>
          <w:color w:val="000000" w:themeColor="text1"/>
          <w:spacing w:val="-3"/>
          <w:w w:val="105"/>
          <w:sz w:val="24"/>
          <w:szCs w:val="24"/>
        </w:rPr>
        <w:t xml:space="preserve"> </w:t>
      </w:r>
      <w:r w:rsidR="0089376B" w:rsidRPr="00823E37">
        <w:rPr>
          <w:rFonts w:ascii="Times New Roman" w:hAnsi="Times New Roman" w:cs="Times New Roman"/>
          <w:color w:val="000000" w:themeColor="text1"/>
          <w:w w:val="105"/>
          <w:sz w:val="24"/>
          <w:szCs w:val="24"/>
        </w:rPr>
        <w:t>are</w:t>
      </w:r>
      <w:r w:rsidR="0089376B" w:rsidRPr="00823E37">
        <w:rPr>
          <w:rFonts w:ascii="Times New Roman" w:hAnsi="Times New Roman" w:cs="Times New Roman"/>
          <w:color w:val="000000" w:themeColor="text1"/>
          <w:spacing w:val="-17"/>
          <w:w w:val="105"/>
          <w:sz w:val="24"/>
          <w:szCs w:val="24"/>
        </w:rPr>
        <w:t xml:space="preserve"> </w:t>
      </w:r>
      <w:r w:rsidR="0089376B" w:rsidRPr="00823E37">
        <w:rPr>
          <w:rFonts w:ascii="Times New Roman" w:hAnsi="Times New Roman" w:cs="Times New Roman"/>
          <w:color w:val="000000" w:themeColor="text1"/>
          <w:w w:val="105"/>
          <w:sz w:val="24"/>
          <w:szCs w:val="24"/>
        </w:rPr>
        <w:t>usually</w:t>
      </w:r>
      <w:r w:rsidR="0089376B" w:rsidRPr="00823E37">
        <w:rPr>
          <w:rFonts w:ascii="Times New Roman" w:hAnsi="Times New Roman" w:cs="Times New Roman"/>
          <w:color w:val="000000" w:themeColor="text1"/>
          <w:spacing w:val="-8"/>
          <w:w w:val="105"/>
          <w:sz w:val="24"/>
          <w:szCs w:val="24"/>
        </w:rPr>
        <w:t xml:space="preserve"> </w:t>
      </w:r>
      <w:r w:rsidR="0089376B" w:rsidRPr="00823E37">
        <w:rPr>
          <w:rFonts w:ascii="Times New Roman" w:hAnsi="Times New Roman" w:cs="Times New Roman"/>
          <w:color w:val="000000" w:themeColor="text1"/>
          <w:w w:val="105"/>
          <w:sz w:val="24"/>
          <w:szCs w:val="24"/>
        </w:rPr>
        <w:t>only</w:t>
      </w:r>
      <w:r w:rsidR="0089376B" w:rsidRPr="00823E37">
        <w:rPr>
          <w:rFonts w:ascii="Times New Roman" w:hAnsi="Times New Roman" w:cs="Times New Roman"/>
          <w:color w:val="000000" w:themeColor="text1"/>
          <w:spacing w:val="-10"/>
          <w:w w:val="105"/>
          <w:sz w:val="24"/>
          <w:szCs w:val="24"/>
        </w:rPr>
        <w:t xml:space="preserve"> </w:t>
      </w:r>
      <w:r w:rsidR="0089376B" w:rsidRPr="00823E37">
        <w:rPr>
          <w:rFonts w:ascii="Times New Roman" w:hAnsi="Times New Roman" w:cs="Times New Roman"/>
          <w:color w:val="000000" w:themeColor="text1"/>
          <w:w w:val="105"/>
          <w:sz w:val="24"/>
          <w:szCs w:val="24"/>
        </w:rPr>
        <w:t>where</w:t>
      </w:r>
      <w:r w:rsidR="0089376B" w:rsidRPr="00823E37">
        <w:rPr>
          <w:rFonts w:ascii="Times New Roman" w:hAnsi="Times New Roman" w:cs="Times New Roman"/>
          <w:color w:val="000000" w:themeColor="text1"/>
          <w:spacing w:val="-10"/>
          <w:w w:val="105"/>
          <w:sz w:val="24"/>
          <w:szCs w:val="24"/>
        </w:rPr>
        <w:t xml:space="preserve"> </w:t>
      </w:r>
      <w:r w:rsidR="0089376B" w:rsidRPr="00823E37">
        <w:rPr>
          <w:rFonts w:ascii="Times New Roman" w:hAnsi="Times New Roman" w:cs="Times New Roman"/>
          <w:color w:val="000000" w:themeColor="text1"/>
          <w:w w:val="105"/>
          <w:sz w:val="24"/>
          <w:szCs w:val="24"/>
        </w:rPr>
        <w:t>the</w:t>
      </w:r>
      <w:r w:rsidR="0089376B" w:rsidRPr="00823E37">
        <w:rPr>
          <w:rFonts w:ascii="Times New Roman" w:hAnsi="Times New Roman" w:cs="Times New Roman"/>
          <w:color w:val="000000" w:themeColor="text1"/>
          <w:spacing w:val="-14"/>
          <w:w w:val="105"/>
          <w:sz w:val="24"/>
          <w:szCs w:val="24"/>
        </w:rPr>
        <w:t xml:space="preserve"> </w:t>
      </w:r>
      <w:r w:rsidR="0089376B" w:rsidRPr="00823E37">
        <w:rPr>
          <w:rFonts w:ascii="Times New Roman" w:hAnsi="Times New Roman" w:cs="Times New Roman"/>
          <w:color w:val="000000" w:themeColor="text1"/>
          <w:w w:val="105"/>
          <w:sz w:val="24"/>
          <w:szCs w:val="24"/>
        </w:rPr>
        <w:t>discretion</w:t>
      </w:r>
      <w:r w:rsidR="0089376B" w:rsidRPr="00823E37">
        <w:rPr>
          <w:rFonts w:ascii="Times New Roman" w:hAnsi="Times New Roman" w:cs="Times New Roman"/>
          <w:color w:val="000000" w:themeColor="text1"/>
          <w:spacing w:val="-5"/>
          <w:w w:val="105"/>
          <w:sz w:val="24"/>
          <w:szCs w:val="24"/>
        </w:rPr>
        <w:t xml:space="preserve"> </w:t>
      </w:r>
      <w:r w:rsidR="0089376B" w:rsidRPr="00823E37">
        <w:rPr>
          <w:rFonts w:ascii="Times New Roman" w:hAnsi="Times New Roman" w:cs="Times New Roman"/>
          <w:color w:val="000000" w:themeColor="text1"/>
          <w:w w:val="105"/>
          <w:sz w:val="24"/>
          <w:szCs w:val="24"/>
        </w:rPr>
        <w:t>was</w:t>
      </w:r>
      <w:r w:rsidR="0089376B" w:rsidRPr="00823E37">
        <w:rPr>
          <w:rFonts w:ascii="Times New Roman" w:hAnsi="Times New Roman" w:cs="Times New Roman"/>
          <w:color w:val="000000" w:themeColor="text1"/>
          <w:spacing w:val="-17"/>
          <w:w w:val="105"/>
          <w:sz w:val="24"/>
          <w:szCs w:val="24"/>
        </w:rPr>
        <w:t xml:space="preserve"> </w:t>
      </w:r>
      <w:r w:rsidR="0089376B" w:rsidRPr="00823E37">
        <w:rPr>
          <w:rFonts w:ascii="Times New Roman" w:hAnsi="Times New Roman" w:cs="Times New Roman"/>
          <w:color w:val="000000" w:themeColor="text1"/>
          <w:w w:val="105"/>
          <w:sz w:val="24"/>
          <w:szCs w:val="24"/>
        </w:rPr>
        <w:t>not</w:t>
      </w:r>
      <w:r w:rsidR="0089376B" w:rsidRPr="00823E37">
        <w:rPr>
          <w:rFonts w:ascii="Times New Roman" w:hAnsi="Times New Roman" w:cs="Times New Roman"/>
          <w:color w:val="000000" w:themeColor="text1"/>
          <w:spacing w:val="-15"/>
          <w:w w:val="105"/>
          <w:sz w:val="24"/>
          <w:szCs w:val="24"/>
        </w:rPr>
        <w:t xml:space="preserve"> </w:t>
      </w:r>
      <w:r w:rsidR="0089376B" w:rsidRPr="00823E37">
        <w:rPr>
          <w:rFonts w:ascii="Times New Roman" w:hAnsi="Times New Roman" w:cs="Times New Roman"/>
          <w:color w:val="000000" w:themeColor="text1"/>
          <w:w w:val="105"/>
          <w:sz w:val="24"/>
          <w:szCs w:val="24"/>
        </w:rPr>
        <w:t>exercised</w:t>
      </w:r>
      <w:r w:rsidR="00E0089A" w:rsidRPr="00823E37">
        <w:rPr>
          <w:rFonts w:ascii="Times New Roman" w:hAnsi="Times New Roman" w:cs="Times New Roman"/>
          <w:color w:val="000000" w:themeColor="text1"/>
          <w:w w:val="105"/>
          <w:sz w:val="24"/>
          <w:szCs w:val="24"/>
        </w:rPr>
        <w:t xml:space="preserve"> judicially; or</w:t>
      </w:r>
      <w:r w:rsidR="00E0089A" w:rsidRPr="00823E37">
        <w:rPr>
          <w:rFonts w:ascii="Times New Roman" w:hAnsi="Times New Roman" w:cs="Times New Roman"/>
          <w:color w:val="000000" w:themeColor="text1"/>
          <w:spacing w:val="-3"/>
          <w:w w:val="105"/>
          <w:sz w:val="24"/>
          <w:szCs w:val="24"/>
        </w:rPr>
        <w:t xml:space="preserve"> </w:t>
      </w:r>
      <w:r w:rsidR="00E0089A" w:rsidRPr="00823E37">
        <w:rPr>
          <w:rFonts w:ascii="Times New Roman" w:hAnsi="Times New Roman" w:cs="Times New Roman"/>
          <w:color w:val="000000" w:themeColor="text1"/>
          <w:w w:val="105"/>
          <w:sz w:val="24"/>
          <w:szCs w:val="24"/>
        </w:rPr>
        <w:t>where the</w:t>
      </w:r>
      <w:r w:rsidR="00E0089A" w:rsidRPr="00823E37">
        <w:rPr>
          <w:rFonts w:ascii="Times New Roman" w:hAnsi="Times New Roman" w:cs="Times New Roman"/>
          <w:color w:val="000000" w:themeColor="text1"/>
          <w:spacing w:val="-2"/>
          <w:w w:val="105"/>
          <w:sz w:val="24"/>
          <w:szCs w:val="24"/>
        </w:rPr>
        <w:t xml:space="preserve"> </w:t>
      </w:r>
      <w:r w:rsidR="00E0089A" w:rsidRPr="00823E37">
        <w:rPr>
          <w:rFonts w:ascii="Times New Roman" w:hAnsi="Times New Roman" w:cs="Times New Roman"/>
          <w:color w:val="000000" w:themeColor="text1"/>
          <w:w w:val="105"/>
          <w:sz w:val="24"/>
          <w:szCs w:val="24"/>
        </w:rPr>
        <w:t>decision was influenced by</w:t>
      </w:r>
      <w:r w:rsidR="00E0089A" w:rsidRPr="00823E37">
        <w:rPr>
          <w:rFonts w:ascii="Times New Roman" w:hAnsi="Times New Roman" w:cs="Times New Roman"/>
          <w:color w:val="000000" w:themeColor="text1"/>
          <w:spacing w:val="-2"/>
          <w:w w:val="105"/>
          <w:sz w:val="24"/>
          <w:szCs w:val="24"/>
        </w:rPr>
        <w:t xml:space="preserve"> </w:t>
      </w:r>
      <w:r w:rsidR="00E0089A" w:rsidRPr="00823E37">
        <w:rPr>
          <w:rFonts w:ascii="Times New Roman" w:hAnsi="Times New Roman" w:cs="Times New Roman"/>
          <w:color w:val="000000" w:themeColor="text1"/>
          <w:w w:val="105"/>
          <w:sz w:val="24"/>
          <w:szCs w:val="24"/>
        </w:rPr>
        <w:t>wrong principles; or</w:t>
      </w:r>
      <w:r w:rsidR="00E0089A" w:rsidRPr="00823E37">
        <w:rPr>
          <w:rFonts w:ascii="Times New Roman" w:hAnsi="Times New Roman" w:cs="Times New Roman"/>
          <w:color w:val="000000" w:themeColor="text1"/>
          <w:spacing w:val="-2"/>
          <w:w w:val="105"/>
          <w:sz w:val="24"/>
          <w:szCs w:val="24"/>
        </w:rPr>
        <w:t xml:space="preserve"> </w:t>
      </w:r>
      <w:r w:rsidR="00E0089A" w:rsidRPr="00823E37">
        <w:rPr>
          <w:rFonts w:ascii="Times New Roman" w:hAnsi="Times New Roman" w:cs="Times New Roman"/>
          <w:color w:val="000000" w:themeColor="text1"/>
          <w:w w:val="105"/>
          <w:sz w:val="24"/>
          <w:szCs w:val="24"/>
        </w:rPr>
        <w:t>where the</w:t>
      </w:r>
      <w:r w:rsidR="00E0089A" w:rsidRPr="00823E37">
        <w:rPr>
          <w:rFonts w:ascii="Times New Roman" w:hAnsi="Times New Roman" w:cs="Times New Roman"/>
          <w:color w:val="000000" w:themeColor="text1"/>
          <w:spacing w:val="-7"/>
          <w:w w:val="105"/>
          <w:sz w:val="24"/>
          <w:szCs w:val="24"/>
        </w:rPr>
        <w:t xml:space="preserve"> </w:t>
      </w:r>
      <w:r w:rsidR="00E0089A" w:rsidRPr="00823E37">
        <w:rPr>
          <w:rFonts w:ascii="Times New Roman" w:hAnsi="Times New Roman" w:cs="Times New Roman"/>
          <w:color w:val="000000" w:themeColor="text1"/>
          <w:w w:val="105"/>
          <w:sz w:val="24"/>
          <w:szCs w:val="24"/>
        </w:rPr>
        <w:t>decision</w:t>
      </w:r>
      <w:r w:rsidR="00E0089A" w:rsidRPr="00823E37">
        <w:rPr>
          <w:rFonts w:ascii="Times New Roman" w:hAnsi="Times New Roman" w:cs="Times New Roman"/>
          <w:color w:val="000000" w:themeColor="text1"/>
          <w:spacing w:val="-2"/>
          <w:w w:val="105"/>
          <w:sz w:val="24"/>
          <w:szCs w:val="24"/>
        </w:rPr>
        <w:t xml:space="preserve"> </w:t>
      </w:r>
      <w:r w:rsidR="00E0089A" w:rsidRPr="00823E37">
        <w:rPr>
          <w:rFonts w:ascii="Times New Roman" w:hAnsi="Times New Roman" w:cs="Times New Roman"/>
          <w:color w:val="000000" w:themeColor="text1"/>
          <w:w w:val="105"/>
          <w:sz w:val="24"/>
          <w:szCs w:val="24"/>
        </w:rPr>
        <w:t>was</w:t>
      </w:r>
      <w:r w:rsidR="00E0089A" w:rsidRPr="00823E37">
        <w:rPr>
          <w:rFonts w:ascii="Times New Roman" w:hAnsi="Times New Roman" w:cs="Times New Roman"/>
          <w:color w:val="000000" w:themeColor="text1"/>
          <w:spacing w:val="-10"/>
          <w:w w:val="105"/>
          <w:sz w:val="24"/>
          <w:szCs w:val="24"/>
        </w:rPr>
        <w:t xml:space="preserve"> </w:t>
      </w:r>
      <w:r w:rsidR="00E0089A" w:rsidRPr="00823E37">
        <w:rPr>
          <w:rFonts w:ascii="Times New Roman" w:hAnsi="Times New Roman" w:cs="Times New Roman"/>
          <w:color w:val="000000" w:themeColor="text1"/>
          <w:w w:val="105"/>
          <w:sz w:val="24"/>
          <w:szCs w:val="24"/>
        </w:rPr>
        <w:t>affected by</w:t>
      </w:r>
      <w:r w:rsidR="00E0089A" w:rsidRPr="00823E37">
        <w:rPr>
          <w:rFonts w:ascii="Times New Roman" w:hAnsi="Times New Roman" w:cs="Times New Roman"/>
          <w:color w:val="000000" w:themeColor="text1"/>
          <w:spacing w:val="-6"/>
          <w:w w:val="105"/>
          <w:sz w:val="24"/>
          <w:szCs w:val="24"/>
        </w:rPr>
        <w:t xml:space="preserve"> </w:t>
      </w:r>
      <w:r w:rsidR="00E0089A" w:rsidRPr="00823E37">
        <w:rPr>
          <w:rFonts w:ascii="Times New Roman" w:hAnsi="Times New Roman" w:cs="Times New Roman"/>
          <w:color w:val="000000" w:themeColor="text1"/>
          <w:w w:val="105"/>
          <w:sz w:val="24"/>
          <w:szCs w:val="24"/>
        </w:rPr>
        <w:t>a</w:t>
      </w:r>
      <w:r w:rsidR="00E0089A" w:rsidRPr="00823E37">
        <w:rPr>
          <w:rFonts w:ascii="Times New Roman" w:hAnsi="Times New Roman" w:cs="Times New Roman"/>
          <w:color w:val="000000" w:themeColor="text1"/>
          <w:spacing w:val="-3"/>
          <w:w w:val="105"/>
          <w:sz w:val="24"/>
          <w:szCs w:val="24"/>
        </w:rPr>
        <w:t xml:space="preserve"> </w:t>
      </w:r>
      <w:r w:rsidR="00E0089A" w:rsidRPr="00823E37">
        <w:rPr>
          <w:rFonts w:ascii="Times New Roman" w:hAnsi="Times New Roman" w:cs="Times New Roman"/>
          <w:color w:val="000000" w:themeColor="text1"/>
          <w:w w:val="105"/>
          <w:sz w:val="24"/>
          <w:szCs w:val="24"/>
        </w:rPr>
        <w:t>misdirection on</w:t>
      </w:r>
      <w:r w:rsidR="00E0089A" w:rsidRPr="00823E37">
        <w:rPr>
          <w:rFonts w:ascii="Times New Roman" w:hAnsi="Times New Roman" w:cs="Times New Roman"/>
          <w:color w:val="000000" w:themeColor="text1"/>
          <w:spacing w:val="-9"/>
          <w:w w:val="105"/>
          <w:sz w:val="24"/>
          <w:szCs w:val="24"/>
        </w:rPr>
        <w:t xml:space="preserve"> </w:t>
      </w:r>
      <w:r w:rsidR="00E0089A" w:rsidRPr="00823E37">
        <w:rPr>
          <w:rFonts w:ascii="Times New Roman" w:hAnsi="Times New Roman" w:cs="Times New Roman"/>
          <w:color w:val="000000" w:themeColor="text1"/>
          <w:w w:val="105"/>
          <w:sz w:val="24"/>
          <w:szCs w:val="24"/>
        </w:rPr>
        <w:t>the</w:t>
      </w:r>
      <w:r w:rsidR="00E0089A" w:rsidRPr="00823E37">
        <w:rPr>
          <w:rFonts w:ascii="Times New Roman" w:hAnsi="Times New Roman" w:cs="Times New Roman"/>
          <w:color w:val="000000" w:themeColor="text1"/>
          <w:spacing w:val="-8"/>
          <w:w w:val="105"/>
          <w:sz w:val="24"/>
          <w:szCs w:val="24"/>
        </w:rPr>
        <w:t xml:space="preserve"> </w:t>
      </w:r>
      <w:r w:rsidR="00E0089A" w:rsidRPr="00823E37">
        <w:rPr>
          <w:rFonts w:ascii="Times New Roman" w:hAnsi="Times New Roman" w:cs="Times New Roman"/>
          <w:color w:val="000000" w:themeColor="text1"/>
          <w:w w:val="105"/>
          <w:sz w:val="24"/>
          <w:szCs w:val="24"/>
        </w:rPr>
        <w:t>facts;</w:t>
      </w:r>
      <w:r w:rsidR="00E0089A" w:rsidRPr="00823E37">
        <w:rPr>
          <w:rFonts w:ascii="Times New Roman" w:hAnsi="Times New Roman" w:cs="Times New Roman"/>
          <w:color w:val="000000" w:themeColor="text1"/>
          <w:spacing w:val="-1"/>
          <w:w w:val="105"/>
          <w:sz w:val="24"/>
          <w:szCs w:val="24"/>
        </w:rPr>
        <w:t xml:space="preserve"> </w:t>
      </w:r>
      <w:r w:rsidR="00E0089A" w:rsidRPr="00823E37">
        <w:rPr>
          <w:rFonts w:ascii="Times New Roman" w:hAnsi="Times New Roman" w:cs="Times New Roman"/>
          <w:color w:val="000000" w:themeColor="text1"/>
          <w:w w:val="105"/>
          <w:sz w:val="24"/>
          <w:szCs w:val="24"/>
        </w:rPr>
        <w:t>or</w:t>
      </w:r>
      <w:r w:rsidR="00E0089A" w:rsidRPr="00823E37">
        <w:rPr>
          <w:rFonts w:ascii="Times New Roman" w:hAnsi="Times New Roman" w:cs="Times New Roman"/>
          <w:color w:val="000000" w:themeColor="text1"/>
          <w:spacing w:val="-5"/>
          <w:w w:val="105"/>
          <w:sz w:val="24"/>
          <w:szCs w:val="24"/>
        </w:rPr>
        <w:t xml:space="preserve"> </w:t>
      </w:r>
      <w:r w:rsidR="00E0089A" w:rsidRPr="00823E37">
        <w:rPr>
          <w:rFonts w:ascii="Times New Roman" w:hAnsi="Times New Roman" w:cs="Times New Roman"/>
          <w:color w:val="000000" w:themeColor="text1"/>
          <w:w w:val="105"/>
          <w:sz w:val="24"/>
          <w:szCs w:val="24"/>
        </w:rPr>
        <w:t>where the</w:t>
      </w:r>
      <w:r w:rsidR="00E0089A" w:rsidRPr="00823E37">
        <w:rPr>
          <w:rFonts w:ascii="Times New Roman" w:hAnsi="Times New Roman" w:cs="Times New Roman"/>
          <w:color w:val="000000" w:themeColor="text1"/>
          <w:spacing w:val="-8"/>
          <w:w w:val="105"/>
          <w:sz w:val="24"/>
          <w:szCs w:val="24"/>
        </w:rPr>
        <w:t xml:space="preserve"> </w:t>
      </w:r>
      <w:r w:rsidR="00E0089A" w:rsidRPr="00823E37">
        <w:rPr>
          <w:rFonts w:ascii="Times New Roman" w:hAnsi="Times New Roman" w:cs="Times New Roman"/>
          <w:color w:val="000000" w:themeColor="text1"/>
          <w:w w:val="105"/>
          <w:sz w:val="24"/>
          <w:szCs w:val="24"/>
        </w:rPr>
        <w:t>decision could</w:t>
      </w:r>
      <w:r w:rsidR="00E0089A" w:rsidRPr="00823E37">
        <w:rPr>
          <w:rFonts w:ascii="Times New Roman" w:hAnsi="Times New Roman" w:cs="Times New Roman"/>
          <w:color w:val="000000" w:themeColor="text1"/>
          <w:spacing w:val="-1"/>
          <w:w w:val="105"/>
          <w:sz w:val="24"/>
          <w:szCs w:val="24"/>
        </w:rPr>
        <w:t xml:space="preserve"> </w:t>
      </w:r>
      <w:r w:rsidR="00E0089A" w:rsidRPr="00823E37">
        <w:rPr>
          <w:rFonts w:ascii="Times New Roman" w:hAnsi="Times New Roman" w:cs="Times New Roman"/>
          <w:color w:val="000000" w:themeColor="text1"/>
          <w:w w:val="105"/>
          <w:sz w:val="24"/>
          <w:szCs w:val="24"/>
        </w:rPr>
        <w:t>not</w:t>
      </w:r>
      <w:r w:rsidR="00E0089A" w:rsidRPr="00823E37">
        <w:rPr>
          <w:rFonts w:ascii="Times New Roman" w:hAnsi="Times New Roman" w:cs="Times New Roman"/>
          <w:color w:val="000000" w:themeColor="text1"/>
          <w:spacing w:val="-10"/>
          <w:w w:val="105"/>
          <w:sz w:val="24"/>
          <w:szCs w:val="24"/>
        </w:rPr>
        <w:t xml:space="preserve"> </w:t>
      </w:r>
      <w:r w:rsidR="00E0089A" w:rsidRPr="00823E37">
        <w:rPr>
          <w:rFonts w:ascii="Times New Roman" w:hAnsi="Times New Roman" w:cs="Times New Roman"/>
          <w:color w:val="000000" w:themeColor="text1"/>
          <w:w w:val="105"/>
          <w:sz w:val="24"/>
          <w:szCs w:val="24"/>
        </w:rPr>
        <w:t>reasonably have been</w:t>
      </w:r>
      <w:r w:rsidR="00E0089A" w:rsidRPr="00823E37">
        <w:rPr>
          <w:rFonts w:ascii="Times New Roman" w:hAnsi="Times New Roman" w:cs="Times New Roman"/>
          <w:color w:val="000000" w:themeColor="text1"/>
          <w:spacing w:val="-3"/>
          <w:w w:val="105"/>
          <w:sz w:val="24"/>
          <w:szCs w:val="24"/>
        </w:rPr>
        <w:t xml:space="preserve"> </w:t>
      </w:r>
      <w:r w:rsidR="00E0089A" w:rsidRPr="00823E37">
        <w:rPr>
          <w:rFonts w:ascii="Times New Roman" w:hAnsi="Times New Roman" w:cs="Times New Roman"/>
          <w:color w:val="000000" w:themeColor="text1"/>
          <w:w w:val="105"/>
          <w:sz w:val="24"/>
          <w:szCs w:val="24"/>
        </w:rPr>
        <w:t>reached by</w:t>
      </w:r>
      <w:r w:rsidR="00E0089A" w:rsidRPr="00823E37">
        <w:rPr>
          <w:rFonts w:ascii="Times New Roman" w:hAnsi="Times New Roman" w:cs="Times New Roman"/>
          <w:color w:val="000000" w:themeColor="text1"/>
          <w:spacing w:val="-8"/>
          <w:w w:val="105"/>
          <w:sz w:val="24"/>
          <w:szCs w:val="24"/>
        </w:rPr>
        <w:t xml:space="preserve"> </w:t>
      </w:r>
      <w:r w:rsidR="00E0089A" w:rsidRPr="00823E37">
        <w:rPr>
          <w:rFonts w:ascii="Times New Roman" w:hAnsi="Times New Roman" w:cs="Times New Roman"/>
          <w:color w:val="000000" w:themeColor="text1"/>
          <w:w w:val="105"/>
          <w:sz w:val="24"/>
          <w:szCs w:val="24"/>
        </w:rPr>
        <w:t>a</w:t>
      </w:r>
      <w:r w:rsidR="00E0089A" w:rsidRPr="00823E37">
        <w:rPr>
          <w:rFonts w:ascii="Times New Roman" w:hAnsi="Times New Roman" w:cs="Times New Roman"/>
          <w:color w:val="000000" w:themeColor="text1"/>
          <w:spacing w:val="-2"/>
          <w:w w:val="105"/>
          <w:sz w:val="24"/>
          <w:szCs w:val="24"/>
        </w:rPr>
        <w:t xml:space="preserve"> </w:t>
      </w:r>
      <w:r w:rsidR="00E0089A" w:rsidRPr="00823E37">
        <w:rPr>
          <w:rFonts w:ascii="Times New Roman" w:hAnsi="Times New Roman" w:cs="Times New Roman"/>
          <w:color w:val="000000" w:themeColor="text1"/>
          <w:w w:val="105"/>
          <w:sz w:val="24"/>
          <w:szCs w:val="24"/>
        </w:rPr>
        <w:t>Court</w:t>
      </w:r>
      <w:r w:rsidR="00E0089A" w:rsidRPr="00823E37">
        <w:rPr>
          <w:rFonts w:ascii="Times New Roman" w:hAnsi="Times New Roman" w:cs="Times New Roman"/>
          <w:color w:val="000000" w:themeColor="text1"/>
          <w:spacing w:val="-6"/>
          <w:w w:val="105"/>
          <w:sz w:val="24"/>
          <w:szCs w:val="24"/>
        </w:rPr>
        <w:t xml:space="preserve"> </w:t>
      </w:r>
      <w:r w:rsidR="00E0089A" w:rsidRPr="00823E37">
        <w:rPr>
          <w:rFonts w:ascii="Times New Roman" w:hAnsi="Times New Roman" w:cs="Times New Roman"/>
          <w:color w:val="000000" w:themeColor="text1"/>
          <w:w w:val="105"/>
          <w:sz w:val="24"/>
          <w:szCs w:val="24"/>
        </w:rPr>
        <w:t>properly directing itself</w:t>
      </w:r>
      <w:r w:rsidR="00E0089A" w:rsidRPr="00823E37">
        <w:rPr>
          <w:rFonts w:ascii="Times New Roman" w:hAnsi="Times New Roman" w:cs="Times New Roman"/>
          <w:color w:val="000000" w:themeColor="text1"/>
          <w:spacing w:val="-7"/>
          <w:w w:val="105"/>
          <w:sz w:val="24"/>
          <w:szCs w:val="24"/>
        </w:rPr>
        <w:t xml:space="preserve"> </w:t>
      </w:r>
      <w:r w:rsidR="00E0089A" w:rsidRPr="00823E37">
        <w:rPr>
          <w:rFonts w:ascii="Times New Roman" w:hAnsi="Times New Roman" w:cs="Times New Roman"/>
          <w:color w:val="000000" w:themeColor="text1"/>
          <w:w w:val="105"/>
          <w:sz w:val="24"/>
          <w:szCs w:val="24"/>
        </w:rPr>
        <w:t>to the relevant facts and principles. The law in</w:t>
      </w:r>
      <w:r w:rsidR="00E0089A" w:rsidRPr="00823E37">
        <w:rPr>
          <w:rFonts w:ascii="Times New Roman" w:hAnsi="Times New Roman" w:cs="Times New Roman"/>
          <w:color w:val="000000" w:themeColor="text1"/>
          <w:spacing w:val="-9"/>
          <w:w w:val="105"/>
          <w:sz w:val="24"/>
          <w:szCs w:val="24"/>
        </w:rPr>
        <w:t xml:space="preserve"> </w:t>
      </w:r>
      <w:r w:rsidR="00E0089A" w:rsidRPr="00823E37">
        <w:rPr>
          <w:rFonts w:ascii="Times New Roman" w:hAnsi="Times New Roman" w:cs="Times New Roman"/>
          <w:color w:val="000000" w:themeColor="text1"/>
          <w:w w:val="105"/>
          <w:sz w:val="24"/>
          <w:szCs w:val="24"/>
        </w:rPr>
        <w:t>this regard is trite.</w:t>
      </w:r>
      <w:r w:rsidR="0025357C" w:rsidRPr="00823E37">
        <w:rPr>
          <w:rStyle w:val="FootnoteReference"/>
          <w:rFonts w:ascii="Times New Roman" w:hAnsi="Times New Roman" w:cs="Times New Roman"/>
          <w:color w:val="000000" w:themeColor="text1"/>
          <w:w w:val="105"/>
          <w:sz w:val="24"/>
          <w:szCs w:val="24"/>
        </w:rPr>
        <w:footnoteReference w:id="5"/>
      </w:r>
    </w:p>
    <w:p w14:paraId="68CCAEE1" w14:textId="77777777" w:rsidR="004724B5" w:rsidRPr="004724B5" w:rsidRDefault="004724B5" w:rsidP="004724B5">
      <w:pPr>
        <w:widowControl w:val="0"/>
        <w:tabs>
          <w:tab w:val="left" w:pos="858"/>
          <w:tab w:val="left" w:pos="861"/>
        </w:tabs>
        <w:autoSpaceDE w:val="0"/>
        <w:autoSpaceDN w:val="0"/>
        <w:spacing w:before="234" w:after="0" w:line="480" w:lineRule="auto"/>
        <w:ind w:right="161"/>
        <w:jc w:val="both"/>
        <w:rPr>
          <w:rFonts w:ascii="Times New Roman" w:hAnsi="Times New Roman" w:cs="Times New Roman"/>
          <w:color w:val="000000" w:themeColor="text1"/>
          <w:spacing w:val="-2"/>
          <w:w w:val="105"/>
          <w:sz w:val="24"/>
          <w:szCs w:val="24"/>
        </w:rPr>
      </w:pPr>
    </w:p>
    <w:p w14:paraId="34C8C1D7" w14:textId="6C8716BC" w:rsidR="00823E37" w:rsidRDefault="005A3038" w:rsidP="005A303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sz w:val="24"/>
          <w:szCs w:val="24"/>
        </w:rPr>
      </w:pPr>
      <w:r w:rsidRPr="00823E37">
        <w:rPr>
          <w:rFonts w:ascii="Times New Roman" w:hAnsi="Times New Roman" w:cs="Times New Roman"/>
          <w:color w:val="000000" w:themeColor="text1"/>
          <w:sz w:val="24"/>
          <w:szCs w:val="24"/>
        </w:rPr>
        <w:t>[20]</w:t>
      </w:r>
      <w:r w:rsidRPr="00823E37">
        <w:rPr>
          <w:rFonts w:ascii="Times New Roman" w:hAnsi="Times New Roman" w:cs="Times New Roman"/>
          <w:color w:val="000000" w:themeColor="text1"/>
          <w:sz w:val="24"/>
          <w:szCs w:val="24"/>
        </w:rPr>
        <w:tab/>
      </w:r>
      <w:r w:rsidR="00E35163" w:rsidRPr="00823E37">
        <w:rPr>
          <w:rFonts w:ascii="Times New Roman" w:hAnsi="Times New Roman" w:cs="Times New Roman"/>
          <w:color w:val="000000" w:themeColor="text1"/>
          <w:sz w:val="24"/>
          <w:szCs w:val="24"/>
        </w:rPr>
        <w:t>Based on the aforegoing, the instances in which leave to appeal is granted against costs orders only</w:t>
      </w:r>
      <w:r w:rsidR="004724B5">
        <w:rPr>
          <w:rFonts w:ascii="Times New Roman" w:hAnsi="Times New Roman" w:cs="Times New Roman"/>
          <w:color w:val="000000" w:themeColor="text1"/>
          <w:sz w:val="24"/>
          <w:szCs w:val="24"/>
        </w:rPr>
        <w:t xml:space="preserve"> </w:t>
      </w:r>
      <w:r w:rsidR="00E35163" w:rsidRPr="00823E37">
        <w:rPr>
          <w:rFonts w:ascii="Times New Roman" w:hAnsi="Times New Roman" w:cs="Times New Roman"/>
          <w:color w:val="000000" w:themeColor="text1"/>
          <w:sz w:val="24"/>
          <w:szCs w:val="24"/>
        </w:rPr>
        <w:t>are rare</w:t>
      </w:r>
      <w:r w:rsidR="00E35163" w:rsidRPr="004724B5">
        <w:rPr>
          <w:rFonts w:ascii="Times New Roman" w:hAnsi="Times New Roman" w:cs="Times New Roman"/>
          <w:color w:val="000000" w:themeColor="text1"/>
          <w:sz w:val="24"/>
          <w:szCs w:val="24"/>
        </w:rPr>
        <w:t>.</w:t>
      </w:r>
      <w:r w:rsidRPr="004724B5">
        <w:rPr>
          <w:rStyle w:val="FootnoteReference"/>
          <w:rFonts w:ascii="Times New Roman" w:hAnsi="Times New Roman" w:cs="Times New Roman"/>
          <w:color w:val="000000" w:themeColor="text1"/>
          <w:sz w:val="24"/>
          <w:szCs w:val="24"/>
        </w:rPr>
        <w:footnoteReference w:id="6"/>
      </w:r>
    </w:p>
    <w:p w14:paraId="048BEB81" w14:textId="77777777" w:rsidR="00752F3E" w:rsidRPr="00823E37" w:rsidRDefault="00752F3E" w:rsidP="005A303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sz w:val="24"/>
          <w:szCs w:val="24"/>
        </w:rPr>
      </w:pPr>
    </w:p>
    <w:p w14:paraId="71DFC0F1" w14:textId="77777777" w:rsidR="00B601A0" w:rsidRDefault="005A3038"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spacing w:val="-15"/>
          <w:w w:val="105"/>
          <w:sz w:val="24"/>
          <w:szCs w:val="24"/>
        </w:rPr>
      </w:pPr>
      <w:r w:rsidRPr="00823E37">
        <w:rPr>
          <w:rFonts w:ascii="Times New Roman" w:hAnsi="Times New Roman" w:cs="Times New Roman"/>
          <w:color w:val="000000" w:themeColor="text1"/>
          <w:w w:val="105"/>
          <w:sz w:val="24"/>
          <w:szCs w:val="24"/>
        </w:rPr>
        <w:t>[21]</w:t>
      </w:r>
      <w:r w:rsidRPr="00823E37">
        <w:rPr>
          <w:rFonts w:ascii="Times New Roman" w:hAnsi="Times New Roman" w:cs="Times New Roman"/>
          <w:color w:val="000000" w:themeColor="text1"/>
          <w:w w:val="105"/>
          <w:sz w:val="24"/>
          <w:szCs w:val="24"/>
        </w:rPr>
        <w:tab/>
      </w:r>
      <w:r w:rsidR="008A3A48" w:rsidRPr="00823E37">
        <w:rPr>
          <w:rFonts w:ascii="Times New Roman" w:hAnsi="Times New Roman" w:cs="Times New Roman"/>
          <w:color w:val="000000" w:themeColor="text1"/>
          <w:w w:val="105"/>
          <w:sz w:val="24"/>
          <w:szCs w:val="24"/>
        </w:rPr>
        <w:t xml:space="preserve">The threshold that the </w:t>
      </w:r>
      <w:r w:rsidR="00F44F8D">
        <w:rPr>
          <w:rFonts w:ascii="Times New Roman" w:hAnsi="Times New Roman" w:cs="Times New Roman"/>
          <w:color w:val="000000" w:themeColor="text1"/>
          <w:w w:val="105"/>
          <w:sz w:val="24"/>
          <w:szCs w:val="24"/>
        </w:rPr>
        <w:t>first respondent</w:t>
      </w:r>
      <w:r w:rsidR="008A3A48" w:rsidRPr="00823E37">
        <w:rPr>
          <w:rFonts w:ascii="Times New Roman" w:hAnsi="Times New Roman" w:cs="Times New Roman"/>
          <w:color w:val="000000" w:themeColor="text1"/>
          <w:w w:val="105"/>
          <w:sz w:val="24"/>
          <w:szCs w:val="24"/>
        </w:rPr>
        <w:t xml:space="preserve"> faces does not end here. Section 16(2)(a) of the Act requires that </w:t>
      </w:r>
      <w:r w:rsidRPr="00823E37">
        <w:rPr>
          <w:rFonts w:ascii="Times New Roman" w:hAnsi="Times New Roman" w:cs="Times New Roman"/>
          <w:i/>
          <w:color w:val="000000" w:themeColor="text1"/>
          <w:w w:val="105"/>
          <w:sz w:val="24"/>
          <w:szCs w:val="24"/>
        </w:rPr>
        <w:t>‘</w:t>
      </w:r>
      <w:r w:rsidR="008A3A48" w:rsidRPr="00823E37">
        <w:rPr>
          <w:rFonts w:ascii="Times New Roman" w:hAnsi="Times New Roman" w:cs="Times New Roman"/>
          <w:iCs/>
          <w:color w:val="000000" w:themeColor="text1"/>
          <w:w w:val="105"/>
          <w:sz w:val="24"/>
          <w:szCs w:val="24"/>
        </w:rPr>
        <w:t>exceptional circumstances</w:t>
      </w:r>
      <w:r w:rsidRPr="00823E37">
        <w:rPr>
          <w:rFonts w:ascii="Times New Roman" w:hAnsi="Times New Roman" w:cs="Times New Roman"/>
          <w:iCs/>
          <w:color w:val="000000" w:themeColor="text1"/>
          <w:w w:val="105"/>
          <w:sz w:val="24"/>
          <w:szCs w:val="24"/>
        </w:rPr>
        <w:t>’</w:t>
      </w:r>
      <w:r w:rsidR="008A3A48" w:rsidRPr="00823E37">
        <w:rPr>
          <w:rFonts w:ascii="Times New Roman" w:hAnsi="Times New Roman" w:cs="Times New Roman"/>
          <w:i/>
          <w:color w:val="000000" w:themeColor="text1"/>
          <w:w w:val="105"/>
          <w:sz w:val="24"/>
          <w:szCs w:val="24"/>
        </w:rPr>
        <w:t xml:space="preserve"> </w:t>
      </w:r>
      <w:r w:rsidR="008A3A48" w:rsidRPr="00823E37">
        <w:rPr>
          <w:rFonts w:ascii="Times New Roman" w:hAnsi="Times New Roman" w:cs="Times New Roman"/>
          <w:color w:val="000000" w:themeColor="text1"/>
          <w:w w:val="105"/>
          <w:sz w:val="24"/>
          <w:szCs w:val="24"/>
        </w:rPr>
        <w:t>must be established</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for</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the</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applicant</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to</w:t>
      </w:r>
      <w:r w:rsidR="008A3A48" w:rsidRPr="00823E37">
        <w:rPr>
          <w:rFonts w:ascii="Times New Roman" w:hAnsi="Times New Roman" w:cs="Times New Roman"/>
          <w:color w:val="000000" w:themeColor="text1"/>
          <w:spacing w:val="-16"/>
          <w:w w:val="105"/>
          <w:sz w:val="24"/>
          <w:szCs w:val="24"/>
        </w:rPr>
        <w:t xml:space="preserve"> </w:t>
      </w:r>
      <w:r w:rsidR="008A3A48" w:rsidRPr="00823E37">
        <w:rPr>
          <w:rFonts w:ascii="Times New Roman" w:hAnsi="Times New Roman" w:cs="Times New Roman"/>
          <w:color w:val="000000" w:themeColor="text1"/>
          <w:w w:val="105"/>
          <w:sz w:val="24"/>
          <w:szCs w:val="24"/>
        </w:rPr>
        <w:t>succeed</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in</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an</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application</w:t>
      </w:r>
      <w:r w:rsidR="008A3A48" w:rsidRPr="00823E37">
        <w:rPr>
          <w:rFonts w:ascii="Times New Roman" w:hAnsi="Times New Roman" w:cs="Times New Roman"/>
          <w:color w:val="000000" w:themeColor="text1"/>
          <w:spacing w:val="-12"/>
          <w:w w:val="105"/>
          <w:sz w:val="24"/>
          <w:szCs w:val="24"/>
        </w:rPr>
        <w:t xml:space="preserve"> </w:t>
      </w:r>
      <w:r w:rsidR="008A3A48" w:rsidRPr="00823E37">
        <w:rPr>
          <w:rFonts w:ascii="Times New Roman" w:hAnsi="Times New Roman" w:cs="Times New Roman"/>
          <w:color w:val="000000" w:themeColor="text1"/>
          <w:w w:val="105"/>
          <w:sz w:val="24"/>
          <w:szCs w:val="24"/>
        </w:rPr>
        <w:t>for</w:t>
      </w:r>
      <w:r w:rsidR="008A3A48" w:rsidRPr="00823E37">
        <w:rPr>
          <w:rFonts w:ascii="Times New Roman" w:hAnsi="Times New Roman" w:cs="Times New Roman"/>
          <w:color w:val="000000" w:themeColor="text1"/>
          <w:spacing w:val="-16"/>
          <w:w w:val="105"/>
          <w:sz w:val="24"/>
          <w:szCs w:val="24"/>
        </w:rPr>
        <w:t xml:space="preserve"> </w:t>
      </w:r>
      <w:r w:rsidR="008A3A48" w:rsidRPr="00823E37">
        <w:rPr>
          <w:rFonts w:ascii="Times New Roman" w:hAnsi="Times New Roman" w:cs="Times New Roman"/>
          <w:color w:val="000000" w:themeColor="text1"/>
          <w:w w:val="105"/>
          <w:sz w:val="24"/>
          <w:szCs w:val="24"/>
        </w:rPr>
        <w:t>leave</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to</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appeal</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 xml:space="preserve">on </w:t>
      </w:r>
      <w:r w:rsidRPr="00823E37">
        <w:rPr>
          <w:rFonts w:ascii="Times New Roman" w:hAnsi="Times New Roman" w:cs="Times New Roman"/>
          <w:color w:val="000000" w:themeColor="text1"/>
          <w:w w:val="105"/>
          <w:sz w:val="24"/>
          <w:szCs w:val="24"/>
        </w:rPr>
        <w:t xml:space="preserve">the issue of </w:t>
      </w:r>
      <w:r w:rsidR="008A3A48" w:rsidRPr="00823E37">
        <w:rPr>
          <w:rFonts w:ascii="Times New Roman" w:hAnsi="Times New Roman" w:cs="Times New Roman"/>
          <w:color w:val="000000" w:themeColor="text1"/>
          <w:w w:val="105"/>
          <w:sz w:val="24"/>
          <w:szCs w:val="24"/>
        </w:rPr>
        <w:t>costs.</w:t>
      </w:r>
      <w:r w:rsidR="008A3A48" w:rsidRPr="00823E37">
        <w:rPr>
          <w:rFonts w:ascii="Times New Roman" w:hAnsi="Times New Roman" w:cs="Times New Roman"/>
          <w:color w:val="000000" w:themeColor="text1"/>
          <w:spacing w:val="-15"/>
          <w:w w:val="105"/>
          <w:sz w:val="24"/>
          <w:szCs w:val="24"/>
        </w:rPr>
        <w:t xml:space="preserve"> </w:t>
      </w:r>
    </w:p>
    <w:p w14:paraId="1FA04828" w14:textId="77777777" w:rsidR="00B601A0" w:rsidRDefault="00B601A0"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spacing w:val="-15"/>
          <w:w w:val="105"/>
          <w:sz w:val="24"/>
          <w:szCs w:val="24"/>
        </w:rPr>
      </w:pPr>
    </w:p>
    <w:p w14:paraId="5078202E" w14:textId="149304D6" w:rsidR="00B64848" w:rsidRDefault="00B601A0"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spacing w:val="-15"/>
          <w:w w:val="105"/>
          <w:sz w:val="24"/>
          <w:szCs w:val="24"/>
        </w:rPr>
        <w:t>[22]</w:t>
      </w:r>
      <w:r>
        <w:rPr>
          <w:rFonts w:ascii="Times New Roman" w:hAnsi="Times New Roman" w:cs="Times New Roman"/>
          <w:color w:val="000000" w:themeColor="text1"/>
          <w:spacing w:val="-15"/>
          <w:w w:val="105"/>
          <w:sz w:val="24"/>
          <w:szCs w:val="24"/>
        </w:rPr>
        <w:tab/>
      </w:r>
      <w:r w:rsidR="008A3A48" w:rsidRPr="00823E37">
        <w:rPr>
          <w:rFonts w:ascii="Times New Roman" w:hAnsi="Times New Roman" w:cs="Times New Roman"/>
          <w:color w:val="000000" w:themeColor="text1"/>
          <w:w w:val="105"/>
          <w:sz w:val="24"/>
          <w:szCs w:val="24"/>
        </w:rPr>
        <w:t>No</w:t>
      </w:r>
      <w:r w:rsidR="008A3A48" w:rsidRPr="00823E37">
        <w:rPr>
          <w:rFonts w:ascii="Times New Roman" w:hAnsi="Times New Roman" w:cs="Times New Roman"/>
          <w:color w:val="000000" w:themeColor="text1"/>
          <w:spacing w:val="-12"/>
          <w:w w:val="105"/>
          <w:sz w:val="24"/>
          <w:szCs w:val="24"/>
        </w:rPr>
        <w:t xml:space="preserve"> </w:t>
      </w:r>
      <w:r w:rsidR="008A3A48" w:rsidRPr="00823E37">
        <w:rPr>
          <w:rFonts w:ascii="Times New Roman" w:hAnsi="Times New Roman" w:cs="Times New Roman"/>
          <w:color w:val="000000" w:themeColor="text1"/>
          <w:w w:val="105"/>
          <w:sz w:val="24"/>
          <w:szCs w:val="24"/>
        </w:rPr>
        <w:t>exceptional</w:t>
      </w:r>
      <w:r w:rsidR="008A3A48" w:rsidRPr="00823E37">
        <w:rPr>
          <w:rFonts w:ascii="Times New Roman" w:hAnsi="Times New Roman" w:cs="Times New Roman"/>
          <w:color w:val="000000" w:themeColor="text1"/>
          <w:spacing w:val="-9"/>
          <w:w w:val="105"/>
          <w:sz w:val="24"/>
          <w:szCs w:val="24"/>
        </w:rPr>
        <w:t xml:space="preserve"> </w:t>
      </w:r>
      <w:r w:rsidR="008A3A48" w:rsidRPr="00823E37">
        <w:rPr>
          <w:rFonts w:ascii="Times New Roman" w:hAnsi="Times New Roman" w:cs="Times New Roman"/>
          <w:color w:val="000000" w:themeColor="text1"/>
          <w:w w:val="105"/>
          <w:sz w:val="24"/>
          <w:szCs w:val="24"/>
        </w:rPr>
        <w:t>circumstances</w:t>
      </w:r>
      <w:r w:rsidR="008A3A48" w:rsidRPr="00823E37">
        <w:rPr>
          <w:rFonts w:ascii="Times New Roman" w:hAnsi="Times New Roman" w:cs="Times New Roman"/>
          <w:color w:val="000000" w:themeColor="text1"/>
          <w:spacing w:val="11"/>
          <w:w w:val="105"/>
          <w:sz w:val="24"/>
          <w:szCs w:val="24"/>
        </w:rPr>
        <w:t xml:space="preserve"> </w:t>
      </w:r>
      <w:r w:rsidR="008A3A48" w:rsidRPr="00823E37">
        <w:rPr>
          <w:rFonts w:ascii="Times New Roman" w:hAnsi="Times New Roman" w:cs="Times New Roman"/>
          <w:color w:val="000000" w:themeColor="text1"/>
          <w:w w:val="105"/>
          <w:sz w:val="24"/>
          <w:szCs w:val="24"/>
        </w:rPr>
        <w:t>are</w:t>
      </w:r>
      <w:r w:rsidR="008A3A48" w:rsidRPr="00823E37">
        <w:rPr>
          <w:rFonts w:ascii="Times New Roman" w:hAnsi="Times New Roman" w:cs="Times New Roman"/>
          <w:color w:val="000000" w:themeColor="text1"/>
          <w:spacing w:val="-13"/>
          <w:w w:val="105"/>
          <w:sz w:val="24"/>
          <w:szCs w:val="24"/>
        </w:rPr>
        <w:t xml:space="preserve"> </w:t>
      </w:r>
      <w:r w:rsidR="008A3A48" w:rsidRPr="00823E37">
        <w:rPr>
          <w:rFonts w:ascii="Times New Roman" w:hAnsi="Times New Roman" w:cs="Times New Roman"/>
          <w:color w:val="000000" w:themeColor="text1"/>
          <w:w w:val="105"/>
          <w:sz w:val="24"/>
          <w:szCs w:val="24"/>
        </w:rPr>
        <w:t>alleged</w:t>
      </w:r>
      <w:r w:rsidR="008A3A48" w:rsidRPr="00823E37">
        <w:rPr>
          <w:rFonts w:ascii="Times New Roman" w:hAnsi="Times New Roman" w:cs="Times New Roman"/>
          <w:color w:val="000000" w:themeColor="text1"/>
          <w:spacing w:val="-9"/>
          <w:w w:val="105"/>
          <w:sz w:val="24"/>
          <w:szCs w:val="24"/>
        </w:rPr>
        <w:t xml:space="preserve"> </w:t>
      </w:r>
      <w:r w:rsidR="008A3A48" w:rsidRPr="00823E37">
        <w:rPr>
          <w:rFonts w:ascii="Times New Roman" w:hAnsi="Times New Roman" w:cs="Times New Roman"/>
          <w:color w:val="000000" w:themeColor="text1"/>
          <w:w w:val="105"/>
          <w:sz w:val="24"/>
          <w:szCs w:val="24"/>
        </w:rPr>
        <w:t>by</w:t>
      </w:r>
      <w:r w:rsidR="008A3A48" w:rsidRPr="00823E37">
        <w:rPr>
          <w:rFonts w:ascii="Times New Roman" w:hAnsi="Times New Roman" w:cs="Times New Roman"/>
          <w:color w:val="000000" w:themeColor="text1"/>
          <w:spacing w:val="-17"/>
          <w:w w:val="105"/>
          <w:sz w:val="24"/>
          <w:szCs w:val="24"/>
        </w:rPr>
        <w:t xml:space="preserve"> </w:t>
      </w:r>
      <w:r w:rsidR="008A3A48" w:rsidRPr="00823E37">
        <w:rPr>
          <w:rFonts w:ascii="Times New Roman" w:hAnsi="Times New Roman" w:cs="Times New Roman"/>
          <w:color w:val="000000" w:themeColor="text1"/>
          <w:w w:val="105"/>
          <w:sz w:val="24"/>
          <w:szCs w:val="24"/>
        </w:rPr>
        <w:t>the</w:t>
      </w:r>
      <w:r w:rsidR="008A3A48" w:rsidRPr="00823E37">
        <w:rPr>
          <w:rFonts w:ascii="Times New Roman" w:hAnsi="Times New Roman" w:cs="Times New Roman"/>
          <w:color w:val="000000" w:themeColor="text1"/>
          <w:spacing w:val="-16"/>
          <w:w w:val="105"/>
          <w:sz w:val="24"/>
          <w:szCs w:val="24"/>
        </w:rPr>
        <w:t xml:space="preserve"> </w:t>
      </w:r>
      <w:r w:rsidR="008A3A48" w:rsidRPr="00823E37">
        <w:rPr>
          <w:rFonts w:ascii="Times New Roman" w:hAnsi="Times New Roman" w:cs="Times New Roman"/>
          <w:color w:val="000000" w:themeColor="text1"/>
          <w:w w:val="105"/>
          <w:sz w:val="24"/>
          <w:szCs w:val="24"/>
        </w:rPr>
        <w:t>first</w:t>
      </w:r>
      <w:r w:rsidR="008A3A48" w:rsidRPr="00823E37">
        <w:rPr>
          <w:rFonts w:ascii="Times New Roman" w:hAnsi="Times New Roman" w:cs="Times New Roman"/>
          <w:color w:val="000000" w:themeColor="text1"/>
          <w:spacing w:val="-13"/>
          <w:w w:val="105"/>
          <w:sz w:val="24"/>
          <w:szCs w:val="24"/>
        </w:rPr>
        <w:t xml:space="preserve"> </w:t>
      </w:r>
      <w:r w:rsidR="008A3A48" w:rsidRPr="00823E37">
        <w:rPr>
          <w:rFonts w:ascii="Times New Roman" w:hAnsi="Times New Roman" w:cs="Times New Roman"/>
          <w:color w:val="000000" w:themeColor="text1"/>
          <w:w w:val="105"/>
          <w:sz w:val="24"/>
          <w:szCs w:val="24"/>
        </w:rPr>
        <w:t>respondent.</w:t>
      </w:r>
      <w:r w:rsidR="005A3038" w:rsidRPr="00823E37">
        <w:rPr>
          <w:rFonts w:ascii="Times New Roman" w:hAnsi="Times New Roman" w:cs="Times New Roman"/>
          <w:color w:val="000000" w:themeColor="text1"/>
          <w:w w:val="105"/>
          <w:sz w:val="24"/>
          <w:szCs w:val="24"/>
        </w:rPr>
        <w:t xml:space="preserve"> I agree with </w:t>
      </w:r>
      <w:r w:rsidR="00B64848" w:rsidRPr="00823E37">
        <w:rPr>
          <w:rFonts w:ascii="Times New Roman" w:hAnsi="Times New Roman" w:cs="Times New Roman"/>
          <w:color w:val="000000" w:themeColor="text1"/>
          <w:w w:val="105"/>
          <w:sz w:val="24"/>
          <w:szCs w:val="24"/>
        </w:rPr>
        <w:t>Mr. van Rensburg</w:t>
      </w:r>
      <w:r w:rsidR="00752A45">
        <w:rPr>
          <w:rFonts w:ascii="Times New Roman" w:hAnsi="Times New Roman" w:cs="Times New Roman"/>
          <w:color w:val="000000" w:themeColor="text1"/>
          <w:w w:val="105"/>
          <w:sz w:val="24"/>
          <w:szCs w:val="24"/>
        </w:rPr>
        <w:t>,</w:t>
      </w:r>
      <w:r w:rsidR="00B64848" w:rsidRPr="00823E37">
        <w:rPr>
          <w:rFonts w:ascii="Times New Roman" w:hAnsi="Times New Roman" w:cs="Times New Roman"/>
          <w:color w:val="000000" w:themeColor="text1"/>
          <w:w w:val="105"/>
          <w:sz w:val="24"/>
          <w:szCs w:val="24"/>
        </w:rPr>
        <w:t xml:space="preserve"> who appeared on behalf of the applicant</w:t>
      </w:r>
      <w:r w:rsidR="00752A45">
        <w:rPr>
          <w:rFonts w:ascii="Times New Roman" w:hAnsi="Times New Roman" w:cs="Times New Roman"/>
          <w:color w:val="000000" w:themeColor="text1"/>
          <w:w w:val="105"/>
          <w:sz w:val="24"/>
          <w:szCs w:val="24"/>
        </w:rPr>
        <w:t>,</w:t>
      </w:r>
      <w:r w:rsidR="00B64848" w:rsidRPr="00823E37">
        <w:rPr>
          <w:rFonts w:ascii="Times New Roman" w:hAnsi="Times New Roman" w:cs="Times New Roman"/>
          <w:color w:val="000000" w:themeColor="text1"/>
          <w:w w:val="105"/>
          <w:sz w:val="24"/>
          <w:szCs w:val="24"/>
        </w:rPr>
        <w:t xml:space="preserve"> that</w:t>
      </w:r>
      <w:r w:rsidR="008A3A48" w:rsidRPr="00823E37">
        <w:rPr>
          <w:rFonts w:ascii="Times New Roman" w:hAnsi="Times New Roman" w:cs="Times New Roman"/>
          <w:color w:val="000000" w:themeColor="text1"/>
          <w:spacing w:val="-2"/>
          <w:w w:val="105"/>
          <w:sz w:val="24"/>
          <w:szCs w:val="24"/>
        </w:rPr>
        <w:t xml:space="preserve"> </w:t>
      </w:r>
      <w:r w:rsidR="00B64848" w:rsidRPr="00823E37">
        <w:rPr>
          <w:rFonts w:ascii="Times New Roman" w:hAnsi="Times New Roman" w:cs="Times New Roman"/>
          <w:color w:val="000000" w:themeColor="text1"/>
          <w:w w:val="105"/>
          <w:sz w:val="24"/>
          <w:szCs w:val="24"/>
        </w:rPr>
        <w:t>t</w:t>
      </w:r>
      <w:r w:rsidR="008A3A48" w:rsidRPr="00823E37">
        <w:rPr>
          <w:rFonts w:ascii="Times New Roman" w:hAnsi="Times New Roman" w:cs="Times New Roman"/>
          <w:color w:val="000000" w:themeColor="text1"/>
          <w:w w:val="105"/>
          <w:sz w:val="24"/>
          <w:szCs w:val="24"/>
        </w:rPr>
        <w:t>here is nothing exceptional about this matter.</w:t>
      </w:r>
    </w:p>
    <w:p w14:paraId="1A6ACB01" w14:textId="77777777" w:rsidR="00F44F8D" w:rsidRPr="00752A45" w:rsidRDefault="00F44F8D"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i/>
          <w:color w:val="000000" w:themeColor="text1"/>
          <w:w w:val="105"/>
          <w:sz w:val="24"/>
          <w:szCs w:val="24"/>
        </w:rPr>
      </w:pPr>
    </w:p>
    <w:p w14:paraId="0C896410" w14:textId="50854226" w:rsidR="00B64848" w:rsidRDefault="00B64848"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spacing w:val="-2"/>
          <w:w w:val="105"/>
          <w:sz w:val="24"/>
          <w:szCs w:val="24"/>
        </w:rPr>
      </w:pPr>
      <w:r w:rsidRPr="00823E37">
        <w:rPr>
          <w:rFonts w:ascii="Times New Roman" w:hAnsi="Times New Roman" w:cs="Times New Roman"/>
          <w:color w:val="000000" w:themeColor="text1"/>
          <w:w w:val="105"/>
          <w:sz w:val="24"/>
          <w:szCs w:val="24"/>
        </w:rPr>
        <w:t>[2</w:t>
      </w:r>
      <w:r w:rsidR="00B601A0">
        <w:rPr>
          <w:rFonts w:ascii="Times New Roman" w:hAnsi="Times New Roman" w:cs="Times New Roman"/>
          <w:color w:val="000000" w:themeColor="text1"/>
          <w:w w:val="105"/>
          <w:sz w:val="24"/>
          <w:szCs w:val="24"/>
        </w:rPr>
        <w:t>3</w:t>
      </w:r>
      <w:r w:rsidRPr="00823E37">
        <w:rPr>
          <w:rFonts w:ascii="Times New Roman" w:hAnsi="Times New Roman" w:cs="Times New Roman"/>
          <w:color w:val="000000" w:themeColor="text1"/>
          <w:w w:val="105"/>
          <w:sz w:val="24"/>
          <w:szCs w:val="24"/>
        </w:rPr>
        <w:t>]</w:t>
      </w:r>
      <w:r w:rsidRPr="00823E37">
        <w:rPr>
          <w:rFonts w:ascii="Times New Roman" w:hAnsi="Times New Roman" w:cs="Times New Roman"/>
          <w:color w:val="000000" w:themeColor="text1"/>
          <w:w w:val="105"/>
          <w:sz w:val="24"/>
          <w:szCs w:val="24"/>
        </w:rPr>
        <w:tab/>
      </w:r>
      <w:r w:rsidR="00052E93" w:rsidRPr="00823E37">
        <w:rPr>
          <w:rFonts w:ascii="Times New Roman" w:hAnsi="Times New Roman" w:cs="Times New Roman"/>
          <w:color w:val="000000" w:themeColor="text1"/>
          <w:w w:val="105"/>
          <w:sz w:val="24"/>
          <w:szCs w:val="24"/>
        </w:rPr>
        <w:t>For these reasons, i</w:t>
      </w:r>
      <w:r w:rsidR="008A3A48" w:rsidRPr="00823E37">
        <w:rPr>
          <w:rFonts w:ascii="Times New Roman" w:hAnsi="Times New Roman" w:cs="Times New Roman"/>
          <w:color w:val="000000" w:themeColor="text1"/>
          <w:w w:val="105"/>
          <w:sz w:val="24"/>
          <w:szCs w:val="24"/>
        </w:rPr>
        <w:t xml:space="preserve">n my view there is </w:t>
      </w:r>
      <w:r w:rsidR="00052E93" w:rsidRPr="00823E37">
        <w:rPr>
          <w:rFonts w:ascii="Times New Roman" w:hAnsi="Times New Roman" w:cs="Times New Roman"/>
          <w:color w:val="000000" w:themeColor="text1"/>
          <w:w w:val="105"/>
          <w:sz w:val="24"/>
          <w:szCs w:val="24"/>
        </w:rPr>
        <w:t>similarly</w:t>
      </w:r>
      <w:r w:rsidR="008A3A48" w:rsidRPr="00823E37">
        <w:rPr>
          <w:rFonts w:ascii="Times New Roman" w:hAnsi="Times New Roman" w:cs="Times New Roman"/>
          <w:color w:val="000000" w:themeColor="text1"/>
          <w:spacing w:val="-10"/>
          <w:w w:val="105"/>
          <w:sz w:val="24"/>
          <w:szCs w:val="24"/>
        </w:rPr>
        <w:t xml:space="preserve"> </w:t>
      </w:r>
      <w:r w:rsidR="008A3A48" w:rsidRPr="00823E37">
        <w:rPr>
          <w:rFonts w:ascii="Times New Roman" w:hAnsi="Times New Roman" w:cs="Times New Roman"/>
          <w:color w:val="000000" w:themeColor="text1"/>
          <w:w w:val="105"/>
          <w:sz w:val="24"/>
          <w:szCs w:val="24"/>
        </w:rPr>
        <w:t>no</w:t>
      </w:r>
      <w:r w:rsidR="008A3A48" w:rsidRPr="00823E37">
        <w:rPr>
          <w:rFonts w:ascii="Times New Roman" w:hAnsi="Times New Roman" w:cs="Times New Roman"/>
          <w:color w:val="000000" w:themeColor="text1"/>
          <w:spacing w:val="-2"/>
          <w:w w:val="105"/>
          <w:sz w:val="24"/>
          <w:szCs w:val="24"/>
        </w:rPr>
        <w:t xml:space="preserve"> </w:t>
      </w:r>
      <w:r w:rsidR="008A3A48" w:rsidRPr="00823E37">
        <w:rPr>
          <w:rFonts w:ascii="Times New Roman" w:hAnsi="Times New Roman" w:cs="Times New Roman"/>
          <w:color w:val="000000" w:themeColor="text1"/>
          <w:w w:val="105"/>
          <w:sz w:val="24"/>
          <w:szCs w:val="24"/>
        </w:rPr>
        <w:t>prospect</w:t>
      </w:r>
      <w:r w:rsidR="008A3A48" w:rsidRPr="00823E37">
        <w:rPr>
          <w:rFonts w:ascii="Times New Roman" w:hAnsi="Times New Roman" w:cs="Times New Roman"/>
          <w:color w:val="000000" w:themeColor="text1"/>
          <w:spacing w:val="8"/>
          <w:w w:val="105"/>
          <w:sz w:val="24"/>
          <w:szCs w:val="24"/>
        </w:rPr>
        <w:t xml:space="preserve"> </w:t>
      </w:r>
      <w:r w:rsidR="008A3A48" w:rsidRPr="00823E37">
        <w:rPr>
          <w:rFonts w:ascii="Times New Roman" w:hAnsi="Times New Roman" w:cs="Times New Roman"/>
          <w:color w:val="000000" w:themeColor="text1"/>
          <w:w w:val="105"/>
          <w:sz w:val="24"/>
          <w:szCs w:val="24"/>
        </w:rPr>
        <w:t>of</w:t>
      </w:r>
      <w:r w:rsidR="008A3A48" w:rsidRPr="00823E37">
        <w:rPr>
          <w:rFonts w:ascii="Times New Roman" w:hAnsi="Times New Roman" w:cs="Times New Roman"/>
          <w:color w:val="000000" w:themeColor="text1"/>
          <w:spacing w:val="-7"/>
          <w:w w:val="105"/>
          <w:sz w:val="24"/>
          <w:szCs w:val="24"/>
        </w:rPr>
        <w:t xml:space="preserve"> </w:t>
      </w:r>
      <w:r w:rsidR="008A3A48" w:rsidRPr="00823E37">
        <w:rPr>
          <w:rFonts w:ascii="Times New Roman" w:hAnsi="Times New Roman" w:cs="Times New Roman"/>
          <w:color w:val="000000" w:themeColor="text1"/>
          <w:w w:val="105"/>
          <w:sz w:val="24"/>
          <w:szCs w:val="24"/>
        </w:rPr>
        <w:t>success</w:t>
      </w:r>
      <w:r w:rsidR="008A3A48" w:rsidRPr="00823E37">
        <w:rPr>
          <w:rFonts w:ascii="Times New Roman" w:hAnsi="Times New Roman" w:cs="Times New Roman"/>
          <w:color w:val="000000" w:themeColor="text1"/>
          <w:spacing w:val="5"/>
          <w:w w:val="105"/>
          <w:sz w:val="24"/>
          <w:szCs w:val="24"/>
        </w:rPr>
        <w:t xml:space="preserve"> </w:t>
      </w:r>
      <w:r w:rsidR="008A3A48" w:rsidRPr="00823E37">
        <w:rPr>
          <w:rFonts w:ascii="Times New Roman" w:hAnsi="Times New Roman" w:cs="Times New Roman"/>
          <w:color w:val="000000" w:themeColor="text1"/>
          <w:w w:val="105"/>
          <w:sz w:val="24"/>
          <w:szCs w:val="24"/>
        </w:rPr>
        <w:t>on</w:t>
      </w:r>
      <w:r w:rsidR="008A3A48" w:rsidRPr="00823E37">
        <w:rPr>
          <w:rFonts w:ascii="Times New Roman" w:hAnsi="Times New Roman" w:cs="Times New Roman"/>
          <w:color w:val="000000" w:themeColor="text1"/>
          <w:spacing w:val="-8"/>
          <w:w w:val="105"/>
          <w:sz w:val="24"/>
          <w:szCs w:val="24"/>
        </w:rPr>
        <w:t xml:space="preserve"> </w:t>
      </w:r>
      <w:r w:rsidR="008A3A48" w:rsidRPr="00823E37">
        <w:rPr>
          <w:rFonts w:ascii="Times New Roman" w:hAnsi="Times New Roman" w:cs="Times New Roman"/>
          <w:color w:val="000000" w:themeColor="text1"/>
          <w:w w:val="105"/>
          <w:sz w:val="24"/>
          <w:szCs w:val="24"/>
        </w:rPr>
        <w:t>appeal</w:t>
      </w:r>
      <w:r w:rsidR="008A3A48" w:rsidRPr="00823E37">
        <w:rPr>
          <w:rFonts w:ascii="Times New Roman" w:hAnsi="Times New Roman" w:cs="Times New Roman"/>
          <w:color w:val="000000" w:themeColor="text1"/>
          <w:spacing w:val="-2"/>
          <w:w w:val="105"/>
          <w:sz w:val="24"/>
          <w:szCs w:val="24"/>
        </w:rPr>
        <w:t xml:space="preserve"> </w:t>
      </w:r>
      <w:r w:rsidR="008A3A48" w:rsidRPr="00823E37">
        <w:rPr>
          <w:rFonts w:ascii="Times New Roman" w:hAnsi="Times New Roman" w:cs="Times New Roman"/>
          <w:color w:val="000000" w:themeColor="text1"/>
          <w:w w:val="105"/>
          <w:sz w:val="24"/>
          <w:szCs w:val="24"/>
        </w:rPr>
        <w:t>in</w:t>
      </w:r>
      <w:r w:rsidR="008A3A48" w:rsidRPr="00823E37">
        <w:rPr>
          <w:rFonts w:ascii="Times New Roman" w:hAnsi="Times New Roman" w:cs="Times New Roman"/>
          <w:color w:val="000000" w:themeColor="text1"/>
          <w:spacing w:val="-8"/>
          <w:w w:val="105"/>
          <w:sz w:val="24"/>
          <w:szCs w:val="24"/>
        </w:rPr>
        <w:t xml:space="preserve"> </w:t>
      </w:r>
      <w:r w:rsidR="008A3A48" w:rsidRPr="00823E37">
        <w:rPr>
          <w:rFonts w:ascii="Times New Roman" w:hAnsi="Times New Roman" w:cs="Times New Roman"/>
          <w:color w:val="000000" w:themeColor="text1"/>
          <w:w w:val="105"/>
          <w:sz w:val="24"/>
          <w:szCs w:val="24"/>
        </w:rPr>
        <w:lastRenderedPageBreak/>
        <w:t>respect</w:t>
      </w:r>
      <w:r w:rsidR="008A3A48" w:rsidRPr="00823E37">
        <w:rPr>
          <w:rFonts w:ascii="Times New Roman" w:hAnsi="Times New Roman" w:cs="Times New Roman"/>
          <w:color w:val="000000" w:themeColor="text1"/>
          <w:spacing w:val="2"/>
          <w:w w:val="105"/>
          <w:sz w:val="24"/>
          <w:szCs w:val="24"/>
        </w:rPr>
        <w:t xml:space="preserve"> </w:t>
      </w:r>
      <w:r w:rsidR="008A3A48" w:rsidRPr="00823E37">
        <w:rPr>
          <w:rFonts w:ascii="Times New Roman" w:hAnsi="Times New Roman" w:cs="Times New Roman"/>
          <w:color w:val="000000" w:themeColor="text1"/>
          <w:w w:val="105"/>
          <w:sz w:val="24"/>
          <w:szCs w:val="24"/>
        </w:rPr>
        <w:t>of</w:t>
      </w:r>
      <w:r w:rsidR="008A3A48" w:rsidRPr="00823E37">
        <w:rPr>
          <w:rFonts w:ascii="Times New Roman" w:hAnsi="Times New Roman" w:cs="Times New Roman"/>
          <w:color w:val="000000" w:themeColor="text1"/>
          <w:spacing w:val="-11"/>
          <w:w w:val="105"/>
          <w:sz w:val="24"/>
          <w:szCs w:val="24"/>
        </w:rPr>
        <w:t xml:space="preserve"> </w:t>
      </w:r>
      <w:r w:rsidR="008A3A48" w:rsidRPr="00823E37">
        <w:rPr>
          <w:rFonts w:ascii="Times New Roman" w:hAnsi="Times New Roman" w:cs="Times New Roman"/>
          <w:color w:val="000000" w:themeColor="text1"/>
          <w:w w:val="105"/>
          <w:sz w:val="24"/>
          <w:szCs w:val="24"/>
        </w:rPr>
        <w:t>the</w:t>
      </w:r>
      <w:r w:rsidR="008A3A48" w:rsidRPr="00823E37">
        <w:rPr>
          <w:rFonts w:ascii="Times New Roman" w:hAnsi="Times New Roman" w:cs="Times New Roman"/>
          <w:color w:val="000000" w:themeColor="text1"/>
          <w:spacing w:val="-6"/>
          <w:w w:val="105"/>
          <w:sz w:val="24"/>
          <w:szCs w:val="24"/>
        </w:rPr>
        <w:t xml:space="preserve"> </w:t>
      </w:r>
      <w:r w:rsidR="008A3A48" w:rsidRPr="00823E37">
        <w:rPr>
          <w:rFonts w:ascii="Times New Roman" w:hAnsi="Times New Roman" w:cs="Times New Roman"/>
          <w:color w:val="000000" w:themeColor="text1"/>
          <w:w w:val="105"/>
          <w:sz w:val="24"/>
          <w:szCs w:val="24"/>
        </w:rPr>
        <w:t>costs</w:t>
      </w:r>
      <w:r w:rsidR="008A3A48" w:rsidRPr="00823E37">
        <w:rPr>
          <w:rFonts w:ascii="Times New Roman" w:hAnsi="Times New Roman" w:cs="Times New Roman"/>
          <w:color w:val="000000" w:themeColor="text1"/>
          <w:spacing w:val="-7"/>
          <w:w w:val="105"/>
          <w:sz w:val="24"/>
          <w:szCs w:val="24"/>
        </w:rPr>
        <w:t xml:space="preserve"> </w:t>
      </w:r>
      <w:r w:rsidR="008A3A48" w:rsidRPr="00823E37">
        <w:rPr>
          <w:rFonts w:ascii="Times New Roman" w:hAnsi="Times New Roman" w:cs="Times New Roman"/>
          <w:color w:val="000000" w:themeColor="text1"/>
          <w:spacing w:val="-2"/>
          <w:w w:val="105"/>
          <w:sz w:val="24"/>
          <w:szCs w:val="24"/>
        </w:rPr>
        <w:t>order</w:t>
      </w:r>
      <w:r w:rsidR="00052E93" w:rsidRPr="00823E37">
        <w:rPr>
          <w:rFonts w:ascii="Times New Roman" w:hAnsi="Times New Roman" w:cs="Times New Roman"/>
          <w:color w:val="000000" w:themeColor="text1"/>
          <w:spacing w:val="-2"/>
          <w:w w:val="105"/>
          <w:sz w:val="24"/>
          <w:szCs w:val="24"/>
        </w:rPr>
        <w:t>.</w:t>
      </w:r>
    </w:p>
    <w:p w14:paraId="00A79AB4" w14:textId="77777777" w:rsidR="00B601A0" w:rsidRDefault="00B601A0"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p>
    <w:p w14:paraId="256F94C5" w14:textId="45704F86" w:rsidR="00F44F8D" w:rsidRDefault="00B64848"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w w:val="105"/>
          <w:sz w:val="24"/>
          <w:szCs w:val="24"/>
        </w:rPr>
        <w:t>[2</w:t>
      </w:r>
      <w:r w:rsidR="00B601A0">
        <w:rPr>
          <w:rFonts w:ascii="Times New Roman" w:hAnsi="Times New Roman" w:cs="Times New Roman"/>
          <w:color w:val="000000" w:themeColor="text1"/>
          <w:w w:val="105"/>
          <w:sz w:val="24"/>
          <w:szCs w:val="24"/>
        </w:rPr>
        <w:t>4</w:t>
      </w:r>
      <w:r w:rsidRPr="00823E37">
        <w:rPr>
          <w:rFonts w:ascii="Times New Roman" w:hAnsi="Times New Roman" w:cs="Times New Roman"/>
          <w:color w:val="000000" w:themeColor="text1"/>
          <w:w w:val="105"/>
          <w:sz w:val="24"/>
          <w:szCs w:val="24"/>
        </w:rPr>
        <w:t>]</w:t>
      </w:r>
      <w:r w:rsidRPr="00823E37">
        <w:rPr>
          <w:rFonts w:ascii="Times New Roman" w:hAnsi="Times New Roman" w:cs="Times New Roman"/>
          <w:color w:val="000000" w:themeColor="text1"/>
          <w:w w:val="105"/>
          <w:sz w:val="24"/>
          <w:szCs w:val="24"/>
        </w:rPr>
        <w:tab/>
      </w:r>
      <w:r w:rsidR="00752A45">
        <w:rPr>
          <w:rFonts w:ascii="Times New Roman" w:hAnsi="Times New Roman" w:cs="Times New Roman"/>
          <w:color w:val="000000" w:themeColor="text1"/>
          <w:w w:val="105"/>
          <w:sz w:val="24"/>
          <w:szCs w:val="24"/>
        </w:rPr>
        <w:t>Lastly, t</w:t>
      </w:r>
      <w:r w:rsidR="008A3A48" w:rsidRPr="00823E37">
        <w:rPr>
          <w:rFonts w:ascii="Times New Roman" w:hAnsi="Times New Roman" w:cs="Times New Roman"/>
          <w:color w:val="000000" w:themeColor="text1"/>
          <w:w w:val="105"/>
          <w:sz w:val="24"/>
          <w:szCs w:val="24"/>
        </w:rPr>
        <w:t>hese proceedings</w:t>
      </w:r>
      <w:r w:rsidR="008A3A48" w:rsidRPr="00823E37">
        <w:rPr>
          <w:rFonts w:ascii="Times New Roman" w:hAnsi="Times New Roman" w:cs="Times New Roman"/>
          <w:color w:val="000000" w:themeColor="text1"/>
          <w:spacing w:val="-1"/>
          <w:w w:val="105"/>
          <w:sz w:val="24"/>
          <w:szCs w:val="24"/>
        </w:rPr>
        <w:t xml:space="preserve"> </w:t>
      </w:r>
      <w:r w:rsidR="008A3A48" w:rsidRPr="00823E37">
        <w:rPr>
          <w:rFonts w:ascii="Times New Roman" w:hAnsi="Times New Roman" w:cs="Times New Roman"/>
          <w:color w:val="000000" w:themeColor="text1"/>
          <w:w w:val="105"/>
          <w:sz w:val="24"/>
          <w:szCs w:val="24"/>
        </w:rPr>
        <w:t>flow</w:t>
      </w:r>
      <w:r w:rsidR="008A3A48" w:rsidRPr="00823E37">
        <w:rPr>
          <w:rFonts w:ascii="Times New Roman" w:hAnsi="Times New Roman" w:cs="Times New Roman"/>
          <w:color w:val="000000" w:themeColor="text1"/>
          <w:spacing w:val="-7"/>
          <w:w w:val="105"/>
          <w:sz w:val="24"/>
          <w:szCs w:val="24"/>
        </w:rPr>
        <w:t xml:space="preserve"> </w:t>
      </w:r>
      <w:r w:rsidR="008A3A48" w:rsidRPr="00823E37">
        <w:rPr>
          <w:rFonts w:ascii="Times New Roman" w:hAnsi="Times New Roman" w:cs="Times New Roman"/>
          <w:color w:val="000000" w:themeColor="text1"/>
          <w:w w:val="105"/>
          <w:sz w:val="24"/>
          <w:szCs w:val="24"/>
        </w:rPr>
        <w:t>from</w:t>
      </w:r>
      <w:r w:rsidR="008A3A48" w:rsidRPr="00823E37">
        <w:rPr>
          <w:rFonts w:ascii="Times New Roman" w:hAnsi="Times New Roman" w:cs="Times New Roman"/>
          <w:color w:val="000000" w:themeColor="text1"/>
          <w:spacing w:val="-8"/>
          <w:w w:val="105"/>
          <w:sz w:val="24"/>
          <w:szCs w:val="24"/>
        </w:rPr>
        <w:t xml:space="preserve"> </w:t>
      </w:r>
      <w:r w:rsidR="008A3A48" w:rsidRPr="00823E37">
        <w:rPr>
          <w:rFonts w:ascii="Times New Roman" w:hAnsi="Times New Roman" w:cs="Times New Roman"/>
          <w:color w:val="000000" w:themeColor="text1"/>
          <w:w w:val="105"/>
          <w:sz w:val="24"/>
          <w:szCs w:val="24"/>
        </w:rPr>
        <w:t>the</w:t>
      </w:r>
      <w:r w:rsidR="008A3A48" w:rsidRPr="00823E37">
        <w:rPr>
          <w:rFonts w:ascii="Times New Roman" w:hAnsi="Times New Roman" w:cs="Times New Roman"/>
          <w:color w:val="000000" w:themeColor="text1"/>
          <w:spacing w:val="-8"/>
          <w:w w:val="105"/>
          <w:sz w:val="24"/>
          <w:szCs w:val="24"/>
        </w:rPr>
        <w:t xml:space="preserve"> </w:t>
      </w:r>
      <w:r w:rsidR="008A3A48" w:rsidRPr="00823E37">
        <w:rPr>
          <w:rFonts w:ascii="Times New Roman" w:hAnsi="Times New Roman" w:cs="Times New Roman"/>
          <w:color w:val="000000" w:themeColor="text1"/>
          <w:w w:val="105"/>
          <w:sz w:val="24"/>
          <w:szCs w:val="24"/>
        </w:rPr>
        <w:t>enforcement of the lease</w:t>
      </w:r>
      <w:r w:rsidR="008A3A48" w:rsidRPr="00823E37">
        <w:rPr>
          <w:rFonts w:ascii="Times New Roman" w:hAnsi="Times New Roman" w:cs="Times New Roman"/>
          <w:color w:val="000000" w:themeColor="text1"/>
          <w:spacing w:val="22"/>
          <w:w w:val="105"/>
          <w:sz w:val="24"/>
          <w:szCs w:val="24"/>
        </w:rPr>
        <w:t xml:space="preserve"> </w:t>
      </w:r>
      <w:r w:rsidR="008A3A48" w:rsidRPr="00823E37">
        <w:rPr>
          <w:rFonts w:ascii="Times New Roman" w:hAnsi="Times New Roman" w:cs="Times New Roman"/>
          <w:color w:val="000000" w:themeColor="text1"/>
          <w:w w:val="105"/>
          <w:sz w:val="24"/>
          <w:szCs w:val="24"/>
        </w:rPr>
        <w:t>agreement</w:t>
      </w:r>
      <w:r w:rsidR="008A3A48" w:rsidRPr="00823E37">
        <w:rPr>
          <w:rFonts w:ascii="Times New Roman" w:hAnsi="Times New Roman" w:cs="Times New Roman"/>
          <w:color w:val="000000" w:themeColor="text1"/>
          <w:spacing w:val="38"/>
          <w:w w:val="105"/>
          <w:sz w:val="24"/>
          <w:szCs w:val="24"/>
        </w:rPr>
        <w:t xml:space="preserve"> </w:t>
      </w:r>
      <w:r w:rsidR="008A3A48" w:rsidRPr="00823E37">
        <w:rPr>
          <w:rFonts w:ascii="Times New Roman" w:hAnsi="Times New Roman" w:cs="Times New Roman"/>
          <w:color w:val="000000" w:themeColor="text1"/>
          <w:w w:val="105"/>
          <w:sz w:val="24"/>
          <w:szCs w:val="24"/>
        </w:rPr>
        <w:t>between</w:t>
      </w:r>
      <w:r w:rsidR="008A3A48" w:rsidRPr="00823E37">
        <w:rPr>
          <w:rFonts w:ascii="Times New Roman" w:hAnsi="Times New Roman" w:cs="Times New Roman"/>
          <w:color w:val="000000" w:themeColor="text1"/>
          <w:spacing w:val="24"/>
          <w:w w:val="105"/>
          <w:sz w:val="24"/>
          <w:szCs w:val="24"/>
        </w:rPr>
        <w:t xml:space="preserve"> </w:t>
      </w:r>
      <w:r w:rsidR="008A3A48" w:rsidRPr="00823E37">
        <w:rPr>
          <w:rFonts w:ascii="Times New Roman" w:hAnsi="Times New Roman" w:cs="Times New Roman"/>
          <w:color w:val="000000" w:themeColor="text1"/>
          <w:w w:val="105"/>
          <w:sz w:val="24"/>
          <w:szCs w:val="24"/>
        </w:rPr>
        <w:t>the</w:t>
      </w:r>
      <w:r w:rsidR="008A3A48" w:rsidRPr="00823E37">
        <w:rPr>
          <w:rFonts w:ascii="Times New Roman" w:hAnsi="Times New Roman" w:cs="Times New Roman"/>
          <w:color w:val="000000" w:themeColor="text1"/>
          <w:spacing w:val="21"/>
          <w:w w:val="105"/>
          <w:sz w:val="24"/>
          <w:szCs w:val="24"/>
        </w:rPr>
        <w:t xml:space="preserve"> </w:t>
      </w:r>
      <w:r w:rsidR="008A3A48" w:rsidRPr="00823E37">
        <w:rPr>
          <w:rFonts w:ascii="Times New Roman" w:hAnsi="Times New Roman" w:cs="Times New Roman"/>
          <w:color w:val="000000" w:themeColor="text1"/>
          <w:w w:val="105"/>
          <w:sz w:val="24"/>
          <w:szCs w:val="24"/>
        </w:rPr>
        <w:t>applicant</w:t>
      </w:r>
      <w:r w:rsidR="008A3A48" w:rsidRPr="00823E37">
        <w:rPr>
          <w:rFonts w:ascii="Times New Roman" w:hAnsi="Times New Roman" w:cs="Times New Roman"/>
          <w:color w:val="000000" w:themeColor="text1"/>
          <w:spacing w:val="32"/>
          <w:w w:val="105"/>
          <w:sz w:val="24"/>
          <w:szCs w:val="24"/>
        </w:rPr>
        <w:t xml:space="preserve"> </w:t>
      </w:r>
      <w:r w:rsidR="008A3A48" w:rsidRPr="00823E37">
        <w:rPr>
          <w:rFonts w:ascii="Times New Roman" w:hAnsi="Times New Roman" w:cs="Times New Roman"/>
          <w:color w:val="000000" w:themeColor="text1"/>
          <w:w w:val="105"/>
          <w:sz w:val="24"/>
          <w:szCs w:val="24"/>
        </w:rPr>
        <w:t>and</w:t>
      </w:r>
      <w:r w:rsidR="008A3A48" w:rsidRPr="00823E37">
        <w:rPr>
          <w:rFonts w:ascii="Times New Roman" w:hAnsi="Times New Roman" w:cs="Times New Roman"/>
          <w:color w:val="000000" w:themeColor="text1"/>
          <w:spacing w:val="22"/>
          <w:w w:val="105"/>
          <w:sz w:val="24"/>
          <w:szCs w:val="24"/>
        </w:rPr>
        <w:t xml:space="preserve"> </w:t>
      </w:r>
      <w:r w:rsidR="008A3A48" w:rsidRPr="00823E37">
        <w:rPr>
          <w:rFonts w:ascii="Times New Roman" w:hAnsi="Times New Roman" w:cs="Times New Roman"/>
          <w:color w:val="000000" w:themeColor="text1"/>
          <w:w w:val="105"/>
          <w:sz w:val="24"/>
          <w:szCs w:val="24"/>
        </w:rPr>
        <w:t>the first</w:t>
      </w:r>
      <w:r w:rsidR="008A3A48" w:rsidRPr="00823E37">
        <w:rPr>
          <w:rFonts w:ascii="Times New Roman" w:hAnsi="Times New Roman" w:cs="Times New Roman"/>
          <w:color w:val="000000" w:themeColor="text1"/>
          <w:spacing w:val="22"/>
          <w:w w:val="105"/>
          <w:sz w:val="24"/>
          <w:szCs w:val="24"/>
        </w:rPr>
        <w:t xml:space="preserve"> </w:t>
      </w:r>
      <w:r w:rsidR="008A3A48" w:rsidRPr="00823E37">
        <w:rPr>
          <w:rFonts w:ascii="Times New Roman" w:hAnsi="Times New Roman" w:cs="Times New Roman"/>
          <w:color w:val="000000" w:themeColor="text1"/>
          <w:w w:val="105"/>
          <w:sz w:val="24"/>
          <w:szCs w:val="24"/>
        </w:rPr>
        <w:t xml:space="preserve">respondent, which </w:t>
      </w:r>
      <w:r w:rsidR="00752A45">
        <w:rPr>
          <w:rFonts w:ascii="Times New Roman" w:hAnsi="Times New Roman" w:cs="Times New Roman"/>
          <w:color w:val="000000" w:themeColor="text1"/>
          <w:w w:val="105"/>
          <w:sz w:val="24"/>
          <w:szCs w:val="24"/>
        </w:rPr>
        <w:t xml:space="preserve">agreement </w:t>
      </w:r>
      <w:r w:rsidR="008A3A48" w:rsidRPr="00823E37">
        <w:rPr>
          <w:rFonts w:ascii="Times New Roman" w:hAnsi="Times New Roman" w:cs="Times New Roman"/>
          <w:color w:val="000000" w:themeColor="text1"/>
          <w:w w:val="105"/>
          <w:sz w:val="24"/>
          <w:szCs w:val="24"/>
        </w:rPr>
        <w:t>provides for costs on an attorney and client scale</w:t>
      </w:r>
      <w:r w:rsidR="00241E51" w:rsidRPr="00823E37">
        <w:rPr>
          <w:rFonts w:ascii="Times New Roman" w:hAnsi="Times New Roman" w:cs="Times New Roman"/>
          <w:color w:val="000000" w:themeColor="text1"/>
          <w:w w:val="105"/>
          <w:sz w:val="24"/>
          <w:szCs w:val="24"/>
        </w:rPr>
        <w:t>.</w:t>
      </w:r>
      <w:r w:rsidR="00AB2AD9" w:rsidRPr="00823E37">
        <w:rPr>
          <w:rFonts w:ascii="Times New Roman" w:hAnsi="Times New Roman" w:cs="Times New Roman"/>
          <w:color w:val="000000" w:themeColor="text1"/>
          <w:w w:val="105"/>
          <w:sz w:val="24"/>
          <w:szCs w:val="24"/>
        </w:rPr>
        <w:t xml:space="preserve"> </w:t>
      </w:r>
    </w:p>
    <w:p w14:paraId="165DC302" w14:textId="77777777" w:rsidR="00212C9B" w:rsidRDefault="00212C9B"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p>
    <w:p w14:paraId="55BCC6D5" w14:textId="467BE01C" w:rsidR="008A3A48" w:rsidRDefault="00212C9B"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[2</w:t>
      </w:r>
      <w:r w:rsidR="00B601A0">
        <w:rPr>
          <w:rFonts w:ascii="Times New Roman" w:hAnsi="Times New Roman" w:cs="Times New Roman"/>
          <w:color w:val="000000" w:themeColor="text1"/>
          <w:w w:val="105"/>
          <w:sz w:val="24"/>
          <w:szCs w:val="24"/>
        </w:rPr>
        <w:t>5</w:t>
      </w:r>
      <w:r>
        <w:rPr>
          <w:rFonts w:ascii="Times New Roman" w:hAnsi="Times New Roman" w:cs="Times New Roman"/>
          <w:color w:val="000000" w:themeColor="text1"/>
          <w:w w:val="105"/>
          <w:sz w:val="24"/>
          <w:szCs w:val="24"/>
        </w:rPr>
        <w:t>]</w:t>
      </w:r>
      <w:r>
        <w:rPr>
          <w:rFonts w:ascii="Times New Roman" w:hAnsi="Times New Roman" w:cs="Times New Roman"/>
          <w:color w:val="000000" w:themeColor="text1"/>
          <w:w w:val="105"/>
          <w:sz w:val="24"/>
          <w:szCs w:val="24"/>
        </w:rPr>
        <w:tab/>
      </w:r>
      <w:r w:rsidR="00AB2AD9" w:rsidRPr="00823E37">
        <w:rPr>
          <w:rFonts w:ascii="Times New Roman" w:hAnsi="Times New Roman" w:cs="Times New Roman"/>
          <w:color w:val="000000" w:themeColor="text1"/>
          <w:w w:val="105"/>
          <w:sz w:val="24"/>
          <w:szCs w:val="24"/>
        </w:rPr>
        <w:t xml:space="preserve">The first respondent is </w:t>
      </w:r>
      <w:r w:rsidR="00B601A0">
        <w:rPr>
          <w:rFonts w:ascii="Times New Roman" w:hAnsi="Times New Roman" w:cs="Times New Roman"/>
          <w:color w:val="000000" w:themeColor="text1"/>
          <w:w w:val="105"/>
          <w:sz w:val="24"/>
          <w:szCs w:val="24"/>
        </w:rPr>
        <w:t>thus</w:t>
      </w:r>
      <w:r w:rsidR="00B64848" w:rsidRPr="00823E37">
        <w:rPr>
          <w:rFonts w:ascii="Times New Roman" w:hAnsi="Times New Roman" w:cs="Times New Roman"/>
          <w:color w:val="000000" w:themeColor="text1"/>
          <w:w w:val="105"/>
          <w:sz w:val="24"/>
          <w:szCs w:val="24"/>
        </w:rPr>
        <w:t xml:space="preserve"> </w:t>
      </w:r>
      <w:r w:rsidR="00AB2AD9" w:rsidRPr="00823E37">
        <w:rPr>
          <w:rFonts w:ascii="Times New Roman" w:hAnsi="Times New Roman" w:cs="Times New Roman"/>
          <w:color w:val="000000" w:themeColor="text1"/>
          <w:w w:val="105"/>
          <w:sz w:val="24"/>
          <w:szCs w:val="24"/>
        </w:rPr>
        <w:t xml:space="preserve">contractually liable for costs on </w:t>
      </w:r>
      <w:r w:rsidR="00B64848" w:rsidRPr="00823E37">
        <w:rPr>
          <w:rFonts w:ascii="Times New Roman" w:hAnsi="Times New Roman" w:cs="Times New Roman"/>
          <w:color w:val="000000" w:themeColor="text1"/>
          <w:w w:val="105"/>
          <w:sz w:val="24"/>
          <w:szCs w:val="24"/>
        </w:rPr>
        <w:t>th</w:t>
      </w:r>
      <w:r w:rsidR="00B601A0">
        <w:rPr>
          <w:rFonts w:ascii="Times New Roman" w:hAnsi="Times New Roman" w:cs="Times New Roman"/>
          <w:color w:val="000000" w:themeColor="text1"/>
          <w:w w:val="105"/>
          <w:sz w:val="24"/>
          <w:szCs w:val="24"/>
        </w:rPr>
        <w:t xml:space="preserve">e attorney and client </w:t>
      </w:r>
      <w:r w:rsidR="00AB2AD9" w:rsidRPr="00823E37">
        <w:rPr>
          <w:rFonts w:ascii="Times New Roman" w:hAnsi="Times New Roman" w:cs="Times New Roman"/>
          <w:color w:val="000000" w:themeColor="text1"/>
          <w:w w:val="105"/>
          <w:sz w:val="24"/>
          <w:szCs w:val="24"/>
        </w:rPr>
        <w:t>scal</w:t>
      </w:r>
      <w:r w:rsidR="00052E93" w:rsidRPr="00823E37">
        <w:rPr>
          <w:rFonts w:ascii="Times New Roman" w:hAnsi="Times New Roman" w:cs="Times New Roman"/>
          <w:color w:val="000000" w:themeColor="text1"/>
          <w:w w:val="105"/>
          <w:sz w:val="24"/>
          <w:szCs w:val="24"/>
        </w:rPr>
        <w:t>e</w:t>
      </w:r>
      <w:r w:rsidR="00E56BE3" w:rsidRPr="00823E37">
        <w:rPr>
          <w:rFonts w:ascii="Times New Roman" w:hAnsi="Times New Roman" w:cs="Times New Roman"/>
          <w:color w:val="000000" w:themeColor="text1"/>
          <w:w w:val="105"/>
          <w:sz w:val="24"/>
          <w:szCs w:val="24"/>
        </w:rPr>
        <w:t>,</w:t>
      </w:r>
      <w:r w:rsidR="00AB2AD9" w:rsidRPr="00823E37">
        <w:rPr>
          <w:rFonts w:ascii="Times New Roman" w:hAnsi="Times New Roman" w:cs="Times New Roman"/>
          <w:color w:val="000000" w:themeColor="text1"/>
          <w:w w:val="105"/>
          <w:sz w:val="24"/>
          <w:szCs w:val="24"/>
        </w:rPr>
        <w:t xml:space="preserve"> should he be ordered by the court to pay costs in respect of proceedings </w:t>
      </w:r>
      <w:r w:rsidR="00752A45">
        <w:rPr>
          <w:rFonts w:ascii="Times New Roman" w:hAnsi="Times New Roman" w:cs="Times New Roman"/>
          <w:color w:val="000000" w:themeColor="text1"/>
          <w:w w:val="105"/>
          <w:sz w:val="24"/>
          <w:szCs w:val="24"/>
        </w:rPr>
        <w:t xml:space="preserve">arising </w:t>
      </w:r>
      <w:r w:rsidR="00052E93" w:rsidRPr="00823E37">
        <w:rPr>
          <w:rFonts w:ascii="Times New Roman" w:hAnsi="Times New Roman" w:cs="Times New Roman"/>
          <w:color w:val="000000" w:themeColor="text1"/>
          <w:w w:val="105"/>
          <w:sz w:val="24"/>
          <w:szCs w:val="24"/>
        </w:rPr>
        <w:t>from such agreement</w:t>
      </w:r>
      <w:r w:rsidR="00B601A0">
        <w:rPr>
          <w:rFonts w:ascii="Times New Roman" w:hAnsi="Times New Roman" w:cs="Times New Roman"/>
          <w:color w:val="000000" w:themeColor="text1"/>
          <w:w w:val="105"/>
          <w:sz w:val="24"/>
          <w:szCs w:val="24"/>
        </w:rPr>
        <w:t>, which include</w:t>
      </w:r>
      <w:r w:rsidR="007B79B5">
        <w:rPr>
          <w:rFonts w:ascii="Times New Roman" w:hAnsi="Times New Roman" w:cs="Times New Roman"/>
          <w:color w:val="000000" w:themeColor="text1"/>
          <w:w w:val="105"/>
          <w:sz w:val="24"/>
          <w:szCs w:val="24"/>
        </w:rPr>
        <w:t>s</w:t>
      </w:r>
      <w:r w:rsidR="00B601A0">
        <w:rPr>
          <w:rFonts w:ascii="Times New Roman" w:hAnsi="Times New Roman" w:cs="Times New Roman"/>
          <w:color w:val="000000" w:themeColor="text1"/>
          <w:w w:val="105"/>
          <w:sz w:val="24"/>
          <w:szCs w:val="24"/>
        </w:rPr>
        <w:t xml:space="preserve"> the present application.</w:t>
      </w:r>
    </w:p>
    <w:p w14:paraId="665881DA" w14:textId="77777777" w:rsidR="007B79B5" w:rsidRPr="00823E37" w:rsidRDefault="007B79B5" w:rsidP="00B64848">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p>
    <w:p w14:paraId="1DE963ED" w14:textId="77777777" w:rsidR="00752A45" w:rsidRPr="00752A45" w:rsidRDefault="00752A45" w:rsidP="00752A45">
      <w:pPr>
        <w:rPr>
          <w:rFonts w:ascii="Times New Roman" w:hAnsi="Times New Roman" w:cs="Times New Roman"/>
          <w:color w:val="000000" w:themeColor="text1"/>
          <w:w w:val="105"/>
          <w:sz w:val="24"/>
          <w:szCs w:val="24"/>
        </w:rPr>
      </w:pPr>
    </w:p>
    <w:p w14:paraId="4EC9ECDF" w14:textId="2181CF47" w:rsidR="00752A45" w:rsidRPr="00823E37" w:rsidRDefault="00752A45" w:rsidP="00752A45">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r w:rsidRPr="00823E37">
        <w:rPr>
          <w:rFonts w:ascii="Times New Roman" w:hAnsi="Times New Roman" w:cs="Times New Roman"/>
          <w:color w:val="000000" w:themeColor="text1"/>
          <w:w w:val="105"/>
          <w:sz w:val="24"/>
          <w:szCs w:val="24"/>
        </w:rPr>
        <w:t>[2</w:t>
      </w:r>
      <w:r w:rsidR="00B601A0">
        <w:rPr>
          <w:rFonts w:ascii="Times New Roman" w:hAnsi="Times New Roman" w:cs="Times New Roman"/>
          <w:color w:val="000000" w:themeColor="text1"/>
          <w:w w:val="105"/>
          <w:sz w:val="24"/>
          <w:szCs w:val="24"/>
        </w:rPr>
        <w:t>6</w:t>
      </w:r>
      <w:r w:rsidRPr="00823E37">
        <w:rPr>
          <w:rFonts w:ascii="Times New Roman" w:hAnsi="Times New Roman" w:cs="Times New Roman"/>
          <w:color w:val="000000" w:themeColor="text1"/>
          <w:w w:val="105"/>
          <w:sz w:val="24"/>
          <w:szCs w:val="24"/>
        </w:rPr>
        <w:t>]</w:t>
      </w:r>
      <w:r w:rsidRPr="00823E37">
        <w:rPr>
          <w:rFonts w:ascii="Times New Roman" w:hAnsi="Times New Roman" w:cs="Times New Roman"/>
          <w:color w:val="000000" w:themeColor="text1"/>
          <w:w w:val="105"/>
          <w:sz w:val="24"/>
          <w:szCs w:val="24"/>
        </w:rPr>
        <w:tab/>
        <w:t>In the circumstances it is ordered as follows:</w:t>
      </w:r>
    </w:p>
    <w:p w14:paraId="3506F092" w14:textId="77777777" w:rsidR="00241E51" w:rsidRPr="00752A45" w:rsidRDefault="00241E51" w:rsidP="00752A45">
      <w:pPr>
        <w:rPr>
          <w:rFonts w:ascii="Times New Roman" w:hAnsi="Times New Roman" w:cs="Times New Roman"/>
          <w:color w:val="000000" w:themeColor="text1"/>
          <w:w w:val="105"/>
          <w:sz w:val="24"/>
          <w:szCs w:val="24"/>
        </w:rPr>
      </w:pPr>
    </w:p>
    <w:p w14:paraId="4BD35F6A" w14:textId="38E0D873" w:rsidR="002B3E6F" w:rsidRPr="007C3343" w:rsidRDefault="007C3343" w:rsidP="007C3343">
      <w:pPr>
        <w:widowControl w:val="0"/>
        <w:tabs>
          <w:tab w:val="left" w:pos="858"/>
          <w:tab w:val="left" w:pos="861"/>
        </w:tabs>
        <w:autoSpaceDE w:val="0"/>
        <w:autoSpaceDN w:val="0"/>
        <w:spacing w:before="245" w:after="0" w:line="480" w:lineRule="auto"/>
        <w:ind w:left="1549" w:right="167" w:hanging="720"/>
        <w:jc w:val="both"/>
        <w:rPr>
          <w:rFonts w:ascii="Times New Roman" w:hAnsi="Times New Roman" w:cs="Times New Roman"/>
          <w:color w:val="000000" w:themeColor="text1"/>
          <w:w w:val="105"/>
          <w:sz w:val="24"/>
          <w:szCs w:val="24"/>
        </w:rPr>
      </w:pPr>
      <w:r w:rsidRPr="00752A45">
        <w:rPr>
          <w:rFonts w:ascii="Times New Roman" w:hAnsi="Times New Roman" w:cs="Times New Roman"/>
          <w:color w:val="000000" w:themeColor="text1"/>
          <w:w w:val="105"/>
          <w:sz w:val="24"/>
          <w:szCs w:val="24"/>
        </w:rPr>
        <w:t>(i)</w:t>
      </w:r>
      <w:r w:rsidRPr="00752A45">
        <w:rPr>
          <w:rFonts w:ascii="Times New Roman" w:hAnsi="Times New Roman" w:cs="Times New Roman"/>
          <w:color w:val="000000" w:themeColor="text1"/>
          <w:w w:val="105"/>
          <w:sz w:val="24"/>
          <w:szCs w:val="24"/>
        </w:rPr>
        <w:tab/>
      </w:r>
      <w:r w:rsidR="002B3E6F" w:rsidRPr="007C3343">
        <w:rPr>
          <w:rFonts w:ascii="Times New Roman" w:hAnsi="Times New Roman" w:cs="Times New Roman"/>
          <w:color w:val="000000" w:themeColor="text1"/>
          <w:w w:val="105"/>
          <w:sz w:val="24"/>
          <w:szCs w:val="24"/>
        </w:rPr>
        <w:t>The application for leave to appeal is dismissed with costs on the scale as between attorney and client.</w:t>
      </w:r>
    </w:p>
    <w:p w14:paraId="0E2605FD" w14:textId="77777777" w:rsidR="002B3E6F" w:rsidRDefault="002B3E6F" w:rsidP="002B3E6F">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p>
    <w:p w14:paraId="5FCCA325" w14:textId="77777777" w:rsidR="006B619B" w:rsidRPr="00823E37" w:rsidRDefault="006B619B" w:rsidP="002B3E6F">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p>
    <w:p w14:paraId="63C071AE" w14:textId="02279AC3" w:rsidR="002B3E6F" w:rsidRPr="00823E37" w:rsidRDefault="002B3E6F" w:rsidP="002B3E6F">
      <w:pPr>
        <w:spacing w:line="480" w:lineRule="auto"/>
        <w:rPr>
          <w:rFonts w:ascii="Times New Roman" w:eastAsia="Batang" w:hAnsi="Times New Roman" w:cs="Times New Roman"/>
          <w:color w:val="000000" w:themeColor="text1"/>
          <w:sz w:val="24"/>
          <w:szCs w:val="24"/>
        </w:rPr>
      </w:pPr>
      <w:r w:rsidRPr="00823E37">
        <w:rPr>
          <w:rFonts w:ascii="Times New Roman" w:eastAsia="Batang" w:hAnsi="Times New Roman" w:cs="Times New Roman"/>
          <w:color w:val="000000" w:themeColor="text1"/>
          <w:sz w:val="24"/>
          <w:szCs w:val="24"/>
        </w:rPr>
        <w:t xml:space="preserve">   </w:t>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t xml:space="preserve">  ____________________</w:t>
      </w:r>
    </w:p>
    <w:p w14:paraId="68D617F2" w14:textId="30E96EC6" w:rsidR="002B3E6F" w:rsidRDefault="002B3E6F" w:rsidP="002B3E6F">
      <w:pPr>
        <w:spacing w:line="480" w:lineRule="auto"/>
        <w:rPr>
          <w:rFonts w:ascii="Times New Roman" w:eastAsia="Batang" w:hAnsi="Times New Roman" w:cs="Times New Roman"/>
          <w:b/>
          <w:color w:val="000000" w:themeColor="text1"/>
          <w:sz w:val="24"/>
          <w:szCs w:val="24"/>
        </w:rPr>
      </w:pP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00E56BE3" w:rsidRPr="00823E37">
        <w:rPr>
          <w:rFonts w:ascii="Times New Roman" w:eastAsia="Batang" w:hAnsi="Times New Roman" w:cs="Times New Roman"/>
          <w:color w:val="000000" w:themeColor="text1"/>
          <w:sz w:val="24"/>
          <w:szCs w:val="24"/>
        </w:rPr>
        <w:t xml:space="preserve"> </w:t>
      </w:r>
      <w:r w:rsidRPr="00823E37">
        <w:rPr>
          <w:rFonts w:ascii="Times New Roman" w:eastAsia="Batang" w:hAnsi="Times New Roman" w:cs="Times New Roman"/>
          <w:color w:val="000000" w:themeColor="text1"/>
          <w:sz w:val="24"/>
          <w:szCs w:val="24"/>
        </w:rPr>
        <w:t xml:space="preserve"> </w:t>
      </w:r>
      <w:r w:rsidRPr="00823E37">
        <w:rPr>
          <w:rFonts w:ascii="Times New Roman" w:eastAsia="Batang" w:hAnsi="Times New Roman" w:cs="Times New Roman"/>
          <w:b/>
          <w:color w:val="000000" w:themeColor="text1"/>
          <w:sz w:val="24"/>
          <w:szCs w:val="24"/>
        </w:rPr>
        <w:t>HOLDERNESS AJ</w:t>
      </w:r>
    </w:p>
    <w:p w14:paraId="18C6C704" w14:textId="77777777" w:rsidR="006B619B" w:rsidRPr="006B619B" w:rsidRDefault="006B619B" w:rsidP="002B3E6F">
      <w:pPr>
        <w:spacing w:line="480" w:lineRule="auto"/>
        <w:rPr>
          <w:rFonts w:ascii="Times New Roman" w:eastAsia="Batang" w:hAnsi="Times New Roman" w:cs="Times New Roman"/>
          <w:b/>
          <w:color w:val="000000" w:themeColor="text1"/>
          <w:sz w:val="20"/>
          <w:szCs w:val="20"/>
        </w:rPr>
      </w:pPr>
    </w:p>
    <w:p w14:paraId="4E1B9151" w14:textId="77777777" w:rsidR="006B619B" w:rsidRPr="006B619B" w:rsidRDefault="006B619B" w:rsidP="006B619B">
      <w:pPr>
        <w:spacing w:line="480" w:lineRule="auto"/>
        <w:ind w:firstLine="360"/>
        <w:contextualSpacing/>
        <w:jc w:val="both"/>
        <w:rPr>
          <w:rFonts w:ascii="Times New Roman" w:eastAsia="Calibri" w:hAnsi="Times New Roman" w:cs="Times New Roman"/>
          <w:b/>
          <w:color w:val="242121"/>
          <w:sz w:val="20"/>
          <w:szCs w:val="20"/>
        </w:rPr>
      </w:pPr>
      <w:r w:rsidRPr="006B619B">
        <w:rPr>
          <w:rFonts w:ascii="Times New Roman" w:eastAsia="Calibri" w:hAnsi="Times New Roman" w:cs="Times New Roman"/>
          <w:b/>
          <w:color w:val="242121"/>
          <w:sz w:val="20"/>
          <w:szCs w:val="20"/>
        </w:rPr>
        <w:t>APPEARANCES</w:t>
      </w:r>
    </w:p>
    <w:p w14:paraId="12A2A4F3" w14:textId="5B58B02D" w:rsidR="006B619B" w:rsidRPr="006B619B" w:rsidRDefault="006B619B" w:rsidP="006B619B">
      <w:pPr>
        <w:tabs>
          <w:tab w:val="left" w:pos="3119"/>
          <w:tab w:val="left" w:pos="4253"/>
        </w:tabs>
        <w:spacing w:line="360" w:lineRule="auto"/>
        <w:ind w:left="360"/>
        <w:contextualSpacing/>
        <w:jc w:val="both"/>
        <w:rPr>
          <w:rFonts w:ascii="Times New Roman" w:eastAsia="Calibri" w:hAnsi="Times New Roman" w:cs="Times New Roman"/>
          <w:bCs/>
          <w:color w:val="242121"/>
          <w:sz w:val="20"/>
          <w:szCs w:val="20"/>
        </w:rPr>
      </w:pPr>
      <w:r w:rsidRPr="006B619B">
        <w:rPr>
          <w:rFonts w:ascii="Times New Roman" w:eastAsia="Calibri" w:hAnsi="Times New Roman" w:cs="Times New Roman"/>
          <w:bCs/>
          <w:color w:val="242121"/>
          <w:sz w:val="20"/>
          <w:szCs w:val="20"/>
        </w:rPr>
        <w:t xml:space="preserve">For the Applicant: </w:t>
      </w:r>
      <w:r w:rsidRPr="006B619B">
        <w:rPr>
          <w:rFonts w:ascii="Times New Roman" w:eastAsia="Calibri" w:hAnsi="Times New Roman" w:cs="Times New Roman"/>
          <w:bCs/>
          <w:color w:val="242121"/>
          <w:sz w:val="20"/>
          <w:szCs w:val="20"/>
        </w:rPr>
        <w:tab/>
      </w:r>
      <w:r w:rsidRPr="006B619B">
        <w:rPr>
          <w:rFonts w:ascii="Times New Roman" w:eastAsia="Calibri" w:hAnsi="Times New Roman" w:cs="Times New Roman"/>
          <w:bCs/>
          <w:color w:val="242121"/>
          <w:sz w:val="20"/>
          <w:szCs w:val="20"/>
        </w:rPr>
        <w:tab/>
        <w:t>Mr</w:t>
      </w:r>
      <w:r>
        <w:rPr>
          <w:rFonts w:ascii="Times New Roman" w:eastAsia="Calibri" w:hAnsi="Times New Roman" w:cs="Times New Roman"/>
          <w:bCs/>
          <w:color w:val="242121"/>
          <w:sz w:val="20"/>
          <w:szCs w:val="20"/>
        </w:rPr>
        <w:t>.</w:t>
      </w:r>
      <w:r w:rsidRPr="006B619B">
        <w:rPr>
          <w:rFonts w:ascii="Times New Roman" w:eastAsia="Calibri" w:hAnsi="Times New Roman" w:cs="Times New Roman"/>
          <w:bCs/>
          <w:color w:val="242121"/>
          <w:sz w:val="20"/>
          <w:szCs w:val="20"/>
        </w:rPr>
        <w:t xml:space="preserve"> van Rensburg</w:t>
      </w:r>
    </w:p>
    <w:p w14:paraId="049EAD90" w14:textId="77777777" w:rsidR="006B619B" w:rsidRPr="006B619B" w:rsidRDefault="006B619B" w:rsidP="006B619B">
      <w:pPr>
        <w:tabs>
          <w:tab w:val="left" w:pos="3119"/>
          <w:tab w:val="left" w:pos="4253"/>
        </w:tabs>
        <w:spacing w:line="360" w:lineRule="auto"/>
        <w:ind w:left="360"/>
        <w:contextualSpacing/>
        <w:jc w:val="both"/>
        <w:rPr>
          <w:rFonts w:ascii="Times New Roman" w:eastAsia="Calibri" w:hAnsi="Times New Roman" w:cs="Times New Roman"/>
          <w:bCs/>
          <w:color w:val="242121"/>
          <w:sz w:val="20"/>
          <w:szCs w:val="20"/>
        </w:rPr>
      </w:pPr>
      <w:r w:rsidRPr="006B619B">
        <w:rPr>
          <w:rFonts w:ascii="Times New Roman" w:eastAsia="Calibri" w:hAnsi="Times New Roman" w:cs="Times New Roman"/>
          <w:bCs/>
          <w:color w:val="242121"/>
          <w:sz w:val="20"/>
          <w:szCs w:val="20"/>
        </w:rPr>
        <w:tab/>
      </w:r>
      <w:r w:rsidRPr="006B619B">
        <w:rPr>
          <w:rFonts w:ascii="Times New Roman" w:eastAsia="Calibri" w:hAnsi="Times New Roman" w:cs="Times New Roman"/>
          <w:bCs/>
          <w:color w:val="242121"/>
          <w:sz w:val="20"/>
          <w:szCs w:val="20"/>
        </w:rPr>
        <w:tab/>
        <w:t>Van Rensburg &amp; Co Attorneys</w:t>
      </w:r>
    </w:p>
    <w:p w14:paraId="56751207" w14:textId="77777777" w:rsidR="006B619B" w:rsidRPr="006B619B" w:rsidRDefault="006B619B" w:rsidP="006B619B">
      <w:pPr>
        <w:tabs>
          <w:tab w:val="left" w:pos="3119"/>
        </w:tabs>
        <w:spacing w:line="360" w:lineRule="auto"/>
        <w:ind w:left="357"/>
        <w:contextualSpacing/>
        <w:jc w:val="both"/>
        <w:rPr>
          <w:rFonts w:ascii="Times New Roman" w:eastAsia="Calibri" w:hAnsi="Times New Roman" w:cs="Times New Roman"/>
          <w:bCs/>
          <w:color w:val="242121"/>
          <w:sz w:val="20"/>
          <w:szCs w:val="20"/>
        </w:rPr>
      </w:pPr>
    </w:p>
    <w:p w14:paraId="64417088" w14:textId="51ADBD40" w:rsidR="006B619B" w:rsidRPr="006B619B" w:rsidRDefault="006B619B" w:rsidP="006B619B">
      <w:pPr>
        <w:tabs>
          <w:tab w:val="left" w:pos="3119"/>
        </w:tabs>
        <w:spacing w:line="360" w:lineRule="auto"/>
        <w:ind w:left="360"/>
        <w:contextualSpacing/>
        <w:jc w:val="both"/>
        <w:rPr>
          <w:rFonts w:ascii="Times New Roman" w:eastAsia="Calibri" w:hAnsi="Times New Roman" w:cs="Times New Roman"/>
          <w:bCs/>
          <w:color w:val="242121"/>
          <w:sz w:val="20"/>
          <w:szCs w:val="20"/>
        </w:rPr>
      </w:pPr>
      <w:r w:rsidRPr="006B619B">
        <w:rPr>
          <w:rFonts w:ascii="Times New Roman" w:eastAsia="Calibri" w:hAnsi="Times New Roman" w:cs="Times New Roman"/>
          <w:bCs/>
          <w:color w:val="242121"/>
          <w:sz w:val="20"/>
          <w:szCs w:val="20"/>
        </w:rPr>
        <w:t xml:space="preserve">For the Respondent: </w:t>
      </w:r>
      <w:r w:rsidRPr="006B619B">
        <w:rPr>
          <w:rFonts w:ascii="Times New Roman" w:eastAsia="Calibri" w:hAnsi="Times New Roman" w:cs="Times New Roman"/>
          <w:bCs/>
          <w:color w:val="242121"/>
          <w:sz w:val="20"/>
          <w:szCs w:val="20"/>
        </w:rPr>
        <w:tab/>
      </w:r>
      <w:r w:rsidRPr="006B619B">
        <w:rPr>
          <w:rFonts w:ascii="Times New Roman" w:eastAsia="Calibri" w:hAnsi="Times New Roman" w:cs="Times New Roman"/>
          <w:bCs/>
          <w:color w:val="242121"/>
          <w:sz w:val="20"/>
          <w:szCs w:val="20"/>
        </w:rPr>
        <w:tab/>
      </w:r>
      <w:r w:rsidRPr="006B619B">
        <w:rPr>
          <w:rFonts w:ascii="Times New Roman" w:eastAsia="Calibri" w:hAnsi="Times New Roman" w:cs="Times New Roman"/>
          <w:bCs/>
          <w:color w:val="242121"/>
          <w:sz w:val="20"/>
          <w:szCs w:val="20"/>
        </w:rPr>
        <w:tab/>
        <w:t xml:space="preserve">In person </w:t>
      </w:r>
    </w:p>
    <w:p w14:paraId="3D86F104" w14:textId="2EADC483" w:rsidR="006B619B" w:rsidRPr="006B619B" w:rsidRDefault="006B619B" w:rsidP="006B619B">
      <w:pPr>
        <w:tabs>
          <w:tab w:val="left" w:pos="3119"/>
        </w:tabs>
        <w:spacing w:line="360" w:lineRule="auto"/>
        <w:ind w:left="360"/>
        <w:contextualSpacing/>
        <w:jc w:val="both"/>
        <w:rPr>
          <w:rFonts w:ascii="Times New Roman" w:eastAsia="Calibri" w:hAnsi="Times New Roman" w:cs="Times New Roman"/>
          <w:bCs/>
          <w:color w:val="242121"/>
          <w:sz w:val="20"/>
          <w:szCs w:val="20"/>
        </w:rPr>
      </w:pPr>
      <w:r w:rsidRPr="006B619B">
        <w:rPr>
          <w:rFonts w:ascii="Times New Roman" w:eastAsia="Calibri" w:hAnsi="Times New Roman" w:cs="Times New Roman"/>
          <w:bCs/>
          <w:color w:val="242121"/>
          <w:sz w:val="20"/>
          <w:szCs w:val="20"/>
        </w:rPr>
        <w:tab/>
      </w:r>
      <w:r w:rsidRPr="006B619B">
        <w:rPr>
          <w:rFonts w:ascii="Times New Roman" w:eastAsia="Calibri" w:hAnsi="Times New Roman" w:cs="Times New Roman"/>
          <w:bCs/>
          <w:color w:val="242121"/>
          <w:sz w:val="20"/>
          <w:szCs w:val="20"/>
        </w:rPr>
        <w:tab/>
      </w:r>
      <w:r w:rsidRPr="006B619B">
        <w:rPr>
          <w:rFonts w:ascii="Times New Roman" w:eastAsia="Calibri" w:hAnsi="Times New Roman" w:cs="Times New Roman"/>
          <w:bCs/>
          <w:color w:val="242121"/>
          <w:sz w:val="20"/>
          <w:szCs w:val="20"/>
        </w:rPr>
        <w:tab/>
        <w:t>Mr</w:t>
      </w:r>
      <w:r>
        <w:rPr>
          <w:rFonts w:ascii="Times New Roman" w:eastAsia="Calibri" w:hAnsi="Times New Roman" w:cs="Times New Roman"/>
          <w:bCs/>
          <w:color w:val="242121"/>
          <w:sz w:val="20"/>
          <w:szCs w:val="20"/>
        </w:rPr>
        <w:t>.</w:t>
      </w:r>
      <w:r w:rsidRPr="006B619B">
        <w:rPr>
          <w:rFonts w:ascii="Times New Roman" w:eastAsia="Calibri" w:hAnsi="Times New Roman" w:cs="Times New Roman"/>
          <w:bCs/>
          <w:color w:val="242121"/>
          <w:sz w:val="20"/>
          <w:szCs w:val="20"/>
        </w:rPr>
        <w:t xml:space="preserve"> Rogerio Viana</w:t>
      </w:r>
    </w:p>
    <w:p w14:paraId="7CD8F799" w14:textId="77777777" w:rsidR="006B619B" w:rsidRPr="00B64E92" w:rsidRDefault="006B619B" w:rsidP="006B619B">
      <w:pPr>
        <w:tabs>
          <w:tab w:val="left" w:pos="3119"/>
        </w:tabs>
        <w:spacing w:line="360" w:lineRule="auto"/>
        <w:ind w:left="360"/>
        <w:contextualSpacing/>
        <w:jc w:val="both"/>
        <w:rPr>
          <w:rFonts w:ascii="Times New Roman" w:eastAsia="Calibri" w:hAnsi="Times New Roman" w:cs="Times New Roman"/>
          <w:bCs/>
          <w:color w:val="242121"/>
        </w:rPr>
      </w:pPr>
    </w:p>
    <w:p w14:paraId="2A9F9DEC" w14:textId="77777777" w:rsidR="006B619B" w:rsidRPr="00B64E92" w:rsidRDefault="006B619B" w:rsidP="006B619B">
      <w:pPr>
        <w:spacing w:before="120" w:after="240" w:line="480" w:lineRule="auto"/>
        <w:jc w:val="both"/>
        <w:rPr>
          <w:rFonts w:ascii="Times New Roman" w:hAnsi="Times New Roman" w:cs="Times New Roman"/>
          <w:bCs/>
          <w:color w:val="000000" w:themeColor="text1"/>
          <w:lang w:val="en-GB"/>
        </w:rPr>
      </w:pPr>
    </w:p>
    <w:p w14:paraId="487A2B98" w14:textId="77777777" w:rsidR="006B619B" w:rsidRPr="00B64E92" w:rsidRDefault="006B619B" w:rsidP="006B619B">
      <w:pPr>
        <w:spacing w:line="480" w:lineRule="auto"/>
        <w:jc w:val="both"/>
        <w:rPr>
          <w:rFonts w:ascii="Times New Roman" w:hAnsi="Times New Roman" w:cs="Times New Roman"/>
          <w:bCs/>
          <w:color w:val="000000" w:themeColor="text1"/>
        </w:rPr>
      </w:pPr>
    </w:p>
    <w:p w14:paraId="11E73D4A" w14:textId="77777777" w:rsidR="006B619B" w:rsidRPr="00B64E92" w:rsidRDefault="006B619B" w:rsidP="006B619B">
      <w:pPr>
        <w:spacing w:line="480" w:lineRule="auto"/>
        <w:ind w:left="1440" w:hanging="720"/>
        <w:rPr>
          <w:rFonts w:ascii="Times New Roman" w:hAnsi="Times New Roman" w:cs="Times New Roman"/>
          <w:bCs/>
          <w:color w:val="000000" w:themeColor="text1"/>
        </w:rPr>
      </w:pPr>
    </w:p>
    <w:p w14:paraId="6F26F5E7" w14:textId="77777777" w:rsidR="006B619B" w:rsidRPr="00B64E92" w:rsidRDefault="006B619B" w:rsidP="006B619B">
      <w:pPr>
        <w:pStyle w:val="NormalWeb"/>
        <w:spacing w:before="144" w:beforeAutospacing="0" w:after="0" w:afterAutospacing="0" w:line="480" w:lineRule="auto"/>
        <w:ind w:left="1440" w:hanging="720"/>
        <w:rPr>
          <w:bCs/>
          <w:color w:val="242121"/>
        </w:rPr>
      </w:pPr>
    </w:p>
    <w:p w14:paraId="44B49DB2" w14:textId="77777777" w:rsidR="006B619B" w:rsidRPr="00B64E92" w:rsidRDefault="006B619B" w:rsidP="006B619B">
      <w:pPr>
        <w:pStyle w:val="NormalWeb"/>
        <w:spacing w:before="144" w:beforeAutospacing="0" w:after="0" w:afterAutospacing="0" w:line="480" w:lineRule="auto"/>
        <w:rPr>
          <w:bCs/>
          <w:color w:val="242121"/>
        </w:rPr>
      </w:pPr>
      <w:r w:rsidRPr="00B64E92">
        <w:rPr>
          <w:bCs/>
          <w:color w:val="242121"/>
        </w:rPr>
        <w:t> </w:t>
      </w:r>
    </w:p>
    <w:p w14:paraId="60129C64" w14:textId="77777777" w:rsidR="006B619B" w:rsidRPr="00B64E92" w:rsidRDefault="006B619B" w:rsidP="006B619B">
      <w:pPr>
        <w:spacing w:line="480" w:lineRule="auto"/>
        <w:rPr>
          <w:rFonts w:ascii="Times New Roman" w:hAnsi="Times New Roman" w:cs="Times New Roman"/>
          <w:bCs/>
          <w:color w:val="242121"/>
          <w:shd w:val="clear" w:color="auto" w:fill="FFFFFF"/>
        </w:rPr>
      </w:pPr>
    </w:p>
    <w:p w14:paraId="19EDAD3C" w14:textId="77777777" w:rsidR="006B619B" w:rsidRPr="00823E37" w:rsidRDefault="006B619B" w:rsidP="002B3E6F">
      <w:pPr>
        <w:spacing w:line="480" w:lineRule="auto"/>
        <w:rPr>
          <w:rFonts w:ascii="Times New Roman" w:eastAsia="Batang" w:hAnsi="Times New Roman" w:cs="Times New Roman"/>
          <w:b/>
          <w:color w:val="000000" w:themeColor="text1"/>
          <w:sz w:val="24"/>
          <w:szCs w:val="24"/>
        </w:rPr>
      </w:pPr>
    </w:p>
    <w:p w14:paraId="1408F3CE" w14:textId="77777777" w:rsidR="002B3E6F" w:rsidRDefault="002B3E6F" w:rsidP="002B3E6F">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p>
    <w:p w14:paraId="173A0A64" w14:textId="77777777" w:rsidR="007B79B5" w:rsidRDefault="007B79B5" w:rsidP="002B3E6F">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pPr>
    </w:p>
    <w:p w14:paraId="66BB7C66" w14:textId="4754D2CD" w:rsidR="007B79B5" w:rsidRPr="00823E37" w:rsidRDefault="007B79B5" w:rsidP="002B3E6F">
      <w:pPr>
        <w:widowControl w:val="0"/>
        <w:tabs>
          <w:tab w:val="left" w:pos="858"/>
          <w:tab w:val="left" w:pos="861"/>
        </w:tabs>
        <w:autoSpaceDE w:val="0"/>
        <w:autoSpaceDN w:val="0"/>
        <w:spacing w:before="245" w:after="0" w:line="480" w:lineRule="auto"/>
        <w:ind w:right="167"/>
        <w:jc w:val="both"/>
        <w:rPr>
          <w:rFonts w:ascii="Times New Roman" w:hAnsi="Times New Roman" w:cs="Times New Roman"/>
          <w:color w:val="000000" w:themeColor="text1"/>
          <w:w w:val="105"/>
          <w:sz w:val="24"/>
          <w:szCs w:val="24"/>
        </w:rPr>
        <w:sectPr w:rsidR="007B79B5" w:rsidRPr="00823E37" w:rsidSect="003B651B">
          <w:headerReference w:type="default" r:id="rId9"/>
          <w:pgSz w:w="11910" w:h="16840"/>
          <w:pgMar w:top="880" w:right="1220" w:bottom="280" w:left="1340" w:header="711" w:footer="0" w:gutter="0"/>
          <w:pgNumType w:start="2"/>
          <w:cols w:space="720"/>
        </w:sectPr>
      </w:pPr>
    </w:p>
    <w:p w14:paraId="33487BE1" w14:textId="751AFED4" w:rsidR="0052011C" w:rsidRPr="00823E37" w:rsidRDefault="0052011C" w:rsidP="002B3E6F">
      <w:pPr>
        <w:spacing w:line="480" w:lineRule="auto"/>
        <w:rPr>
          <w:rFonts w:ascii="Times New Roman" w:eastAsia="Batang" w:hAnsi="Times New Roman" w:cs="Times New Roman"/>
          <w:b/>
          <w:color w:val="000000" w:themeColor="text1"/>
          <w:sz w:val="24"/>
          <w:szCs w:val="24"/>
        </w:rPr>
      </w:pPr>
      <w:r w:rsidRPr="00823E37">
        <w:rPr>
          <w:rFonts w:ascii="Times New Roman" w:eastAsia="Batang" w:hAnsi="Times New Roman" w:cs="Times New Roman"/>
          <w:color w:val="000000" w:themeColor="text1"/>
          <w:sz w:val="24"/>
          <w:szCs w:val="24"/>
        </w:rPr>
        <w:lastRenderedPageBreak/>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t xml:space="preserve">     </w:t>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r w:rsidRPr="00823E37">
        <w:rPr>
          <w:rFonts w:ascii="Times New Roman" w:eastAsia="Batang" w:hAnsi="Times New Roman" w:cs="Times New Roman"/>
          <w:color w:val="000000" w:themeColor="text1"/>
          <w:sz w:val="24"/>
          <w:szCs w:val="24"/>
        </w:rPr>
        <w:tab/>
      </w:r>
    </w:p>
    <w:p w14:paraId="7EC52A53" w14:textId="77777777" w:rsidR="00B579AE" w:rsidRPr="00823E37" w:rsidRDefault="00B579AE" w:rsidP="0089376B">
      <w:pPr>
        <w:spacing w:line="480" w:lineRule="auto"/>
        <w:rPr>
          <w:rFonts w:ascii="Times New Roman" w:hAnsi="Times New Roman" w:cs="Times New Roman"/>
          <w:color w:val="000000" w:themeColor="text1"/>
          <w:sz w:val="24"/>
          <w:szCs w:val="24"/>
        </w:rPr>
      </w:pPr>
    </w:p>
    <w:sectPr w:rsidR="00B579AE" w:rsidRPr="00823E37" w:rsidSect="003B651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61EB" w14:textId="77777777" w:rsidR="000B40E4" w:rsidRDefault="000B40E4" w:rsidP="0052011C">
      <w:pPr>
        <w:spacing w:after="0" w:line="240" w:lineRule="auto"/>
      </w:pPr>
      <w:r>
        <w:separator/>
      </w:r>
    </w:p>
  </w:endnote>
  <w:endnote w:type="continuationSeparator" w:id="0">
    <w:p w14:paraId="37A8489A" w14:textId="77777777" w:rsidR="000B40E4" w:rsidRDefault="000B40E4" w:rsidP="0052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9DD3" w14:textId="77777777" w:rsidR="000B40E4" w:rsidRDefault="000B40E4" w:rsidP="0052011C">
      <w:pPr>
        <w:spacing w:after="0" w:line="240" w:lineRule="auto"/>
      </w:pPr>
      <w:r>
        <w:separator/>
      </w:r>
    </w:p>
  </w:footnote>
  <w:footnote w:type="continuationSeparator" w:id="0">
    <w:p w14:paraId="66A8989B" w14:textId="77777777" w:rsidR="000B40E4" w:rsidRDefault="000B40E4" w:rsidP="0052011C">
      <w:pPr>
        <w:spacing w:after="0" w:line="240" w:lineRule="auto"/>
      </w:pPr>
      <w:r>
        <w:continuationSeparator/>
      </w:r>
    </w:p>
  </w:footnote>
  <w:footnote w:id="1">
    <w:p w14:paraId="6AB7464B" w14:textId="450D1DAC" w:rsidR="006045FD" w:rsidRPr="00AB7722" w:rsidRDefault="006045FD" w:rsidP="00AB7722">
      <w:pPr>
        <w:rPr>
          <w:rFonts w:ascii="Times New Roman" w:eastAsia="Times New Roman" w:hAnsi="Times New Roman" w:cs="Times New Roman"/>
          <w:color w:val="000000" w:themeColor="text1"/>
          <w:sz w:val="20"/>
          <w:szCs w:val="20"/>
        </w:rPr>
      </w:pPr>
      <w:r w:rsidRPr="00AB7722">
        <w:rPr>
          <w:rStyle w:val="FootnoteReference"/>
          <w:rFonts w:ascii="Times New Roman" w:hAnsi="Times New Roman" w:cs="Times New Roman"/>
          <w:color w:val="000000" w:themeColor="text1"/>
          <w:sz w:val="20"/>
          <w:szCs w:val="20"/>
        </w:rPr>
        <w:footnoteRef/>
      </w:r>
      <w:r w:rsidRPr="00AB7722">
        <w:rPr>
          <w:rFonts w:ascii="Times New Roman" w:hAnsi="Times New Roman" w:cs="Times New Roman"/>
          <w:color w:val="000000" w:themeColor="text1"/>
          <w:sz w:val="20"/>
          <w:szCs w:val="20"/>
        </w:rPr>
        <w:t xml:space="preserve"> </w:t>
      </w:r>
      <w:r w:rsidRPr="00AB7722">
        <w:rPr>
          <w:rFonts w:ascii="Times New Roman" w:eastAsia="Times New Roman" w:hAnsi="Times New Roman" w:cs="Times New Roman"/>
          <w:color w:val="000000" w:themeColor="text1"/>
          <w:sz w:val="20"/>
          <w:szCs w:val="20"/>
          <w:shd w:val="clear" w:color="auto" w:fill="FFFFFF"/>
        </w:rPr>
        <w:t>2014 JDR 2325 (LCC).</w:t>
      </w:r>
    </w:p>
  </w:footnote>
  <w:footnote w:id="2">
    <w:p w14:paraId="1410A65B" w14:textId="5143F1CB" w:rsidR="006045FD" w:rsidRPr="00823171" w:rsidRDefault="006045FD" w:rsidP="006045FD">
      <w:pPr>
        <w:pStyle w:val="FootnoteText"/>
        <w:rPr>
          <w:rFonts w:ascii="Times New Roman" w:hAnsi="Times New Roman" w:cs="Times New Roman"/>
          <w:lang w:val="en-US"/>
        </w:rPr>
      </w:pPr>
      <w:r w:rsidRPr="00AB7722">
        <w:rPr>
          <w:rStyle w:val="FootnoteReference"/>
          <w:rFonts w:ascii="Times New Roman" w:hAnsi="Times New Roman" w:cs="Times New Roman"/>
          <w:color w:val="000000" w:themeColor="text1"/>
          <w:sz w:val="20"/>
          <w:szCs w:val="20"/>
        </w:rPr>
        <w:footnoteRef/>
      </w:r>
      <w:r w:rsidRPr="00AB7722">
        <w:rPr>
          <w:rFonts w:ascii="Times New Roman" w:hAnsi="Times New Roman" w:cs="Times New Roman"/>
          <w:color w:val="000000" w:themeColor="text1"/>
          <w:sz w:val="20"/>
          <w:szCs w:val="20"/>
        </w:rPr>
        <w:t xml:space="preserve"> </w:t>
      </w:r>
      <w:hyperlink r:id="rId1" w:tooltip="View LawCiteRecord" w:history="1">
        <w:r w:rsidRPr="00AB7722">
          <w:rPr>
            <w:rStyle w:val="Hyperlink"/>
            <w:rFonts w:ascii="Times New Roman" w:hAnsi="Times New Roman" w:cs="Times New Roman"/>
            <w:color w:val="000000" w:themeColor="text1"/>
            <w:sz w:val="20"/>
            <w:szCs w:val="20"/>
            <w:u w:val="none"/>
          </w:rPr>
          <w:t>2013 (6) SA 520</w:t>
        </w:r>
      </w:hyperlink>
      <w:r w:rsidRPr="00AB7722">
        <w:rPr>
          <w:rFonts w:ascii="Times New Roman" w:hAnsi="Times New Roman" w:cs="Times New Roman"/>
          <w:color w:val="000000" w:themeColor="text1"/>
          <w:sz w:val="20"/>
          <w:szCs w:val="20"/>
          <w:shd w:val="clear" w:color="auto" w:fill="FFFFFF"/>
        </w:rPr>
        <w:t> (SCA) at para 24</w:t>
      </w:r>
      <w:r w:rsidR="00AB7722">
        <w:rPr>
          <w:rFonts w:ascii="Times New Roman" w:hAnsi="Times New Roman" w:cs="Times New Roman"/>
          <w:color w:val="000000" w:themeColor="text1"/>
          <w:sz w:val="20"/>
          <w:szCs w:val="20"/>
          <w:shd w:val="clear" w:color="auto" w:fill="FFFFFF"/>
        </w:rPr>
        <w:t>.</w:t>
      </w:r>
    </w:p>
  </w:footnote>
  <w:footnote w:id="3">
    <w:p w14:paraId="1DB7BAAB" w14:textId="1250AA17" w:rsidR="00E06AB4" w:rsidRPr="008C077A" w:rsidRDefault="00E06AB4">
      <w:pPr>
        <w:pStyle w:val="FootnoteText"/>
        <w:rPr>
          <w:rFonts w:ascii="Times New Roman" w:hAnsi="Times New Roman" w:cs="Times New Roman"/>
          <w:color w:val="000000" w:themeColor="text1"/>
          <w:sz w:val="20"/>
          <w:szCs w:val="20"/>
          <w:lang w:val="en-US"/>
        </w:rPr>
      </w:pPr>
      <w:r w:rsidRPr="008C077A">
        <w:rPr>
          <w:rStyle w:val="FootnoteReference"/>
          <w:rFonts w:ascii="Times New Roman" w:hAnsi="Times New Roman" w:cs="Times New Roman"/>
          <w:color w:val="000000" w:themeColor="text1"/>
          <w:sz w:val="20"/>
          <w:szCs w:val="20"/>
        </w:rPr>
        <w:footnoteRef/>
      </w:r>
      <w:r w:rsidRPr="008C077A">
        <w:rPr>
          <w:rFonts w:ascii="Times New Roman" w:hAnsi="Times New Roman" w:cs="Times New Roman"/>
          <w:color w:val="000000" w:themeColor="text1"/>
          <w:w w:val="105"/>
          <w:sz w:val="20"/>
          <w:szCs w:val="20"/>
        </w:rPr>
        <w:t>2012</w:t>
      </w:r>
      <w:r w:rsidRPr="008C077A">
        <w:rPr>
          <w:rFonts w:ascii="Times New Roman" w:hAnsi="Times New Roman" w:cs="Times New Roman"/>
          <w:color w:val="000000" w:themeColor="text1"/>
          <w:spacing w:val="-1"/>
          <w:w w:val="105"/>
          <w:sz w:val="20"/>
          <w:szCs w:val="20"/>
        </w:rPr>
        <w:t xml:space="preserve"> </w:t>
      </w:r>
      <w:r w:rsidRPr="008C077A">
        <w:rPr>
          <w:rFonts w:ascii="Times New Roman" w:hAnsi="Times New Roman" w:cs="Times New Roman"/>
          <w:color w:val="000000" w:themeColor="text1"/>
          <w:w w:val="105"/>
          <w:sz w:val="20"/>
          <w:szCs w:val="20"/>
        </w:rPr>
        <w:t>(4) SA 618 (CC), para 71</w:t>
      </w:r>
      <w:r w:rsidR="00752F3E">
        <w:rPr>
          <w:rFonts w:ascii="Times New Roman" w:hAnsi="Times New Roman" w:cs="Times New Roman"/>
          <w:color w:val="000000" w:themeColor="text1"/>
          <w:w w:val="105"/>
          <w:sz w:val="20"/>
          <w:szCs w:val="20"/>
        </w:rPr>
        <w:t>.</w:t>
      </w:r>
    </w:p>
  </w:footnote>
  <w:footnote w:id="4">
    <w:p w14:paraId="72AE9A08" w14:textId="577693A4" w:rsidR="0016767C" w:rsidRPr="0025357C" w:rsidRDefault="0016767C" w:rsidP="0025357C">
      <w:pPr>
        <w:tabs>
          <w:tab w:val="left" w:pos="833"/>
        </w:tabs>
        <w:spacing w:line="240" w:lineRule="auto"/>
        <w:ind w:right="118"/>
        <w:rPr>
          <w:rFonts w:ascii="Times New Roman" w:hAnsi="Times New Roman" w:cs="Times New Roman"/>
          <w:sz w:val="20"/>
          <w:szCs w:val="20"/>
        </w:rPr>
      </w:pPr>
      <w:r w:rsidRPr="008C077A">
        <w:rPr>
          <w:rStyle w:val="FootnoteReference"/>
          <w:rFonts w:ascii="Times New Roman" w:hAnsi="Times New Roman" w:cs="Times New Roman"/>
          <w:color w:val="000000" w:themeColor="text1"/>
          <w:sz w:val="20"/>
          <w:szCs w:val="20"/>
        </w:rPr>
        <w:footnoteRef/>
      </w:r>
      <w:r w:rsidRPr="008C077A">
        <w:rPr>
          <w:rFonts w:ascii="Times New Roman" w:hAnsi="Times New Roman" w:cs="Times New Roman"/>
          <w:i/>
          <w:color w:val="000000" w:themeColor="text1"/>
          <w:w w:val="105"/>
          <w:sz w:val="20"/>
          <w:szCs w:val="20"/>
        </w:rPr>
        <w:t>Trencon Construction (Pty) Ltd v Industrial Development Corporation</w:t>
      </w:r>
      <w:r w:rsidRPr="008C077A">
        <w:rPr>
          <w:rFonts w:ascii="Times New Roman" w:hAnsi="Times New Roman" w:cs="Times New Roman"/>
          <w:i/>
          <w:color w:val="000000" w:themeColor="text1"/>
          <w:spacing w:val="24"/>
          <w:w w:val="105"/>
          <w:sz w:val="20"/>
          <w:szCs w:val="20"/>
        </w:rPr>
        <w:t xml:space="preserve"> </w:t>
      </w:r>
      <w:r w:rsidRPr="008C077A">
        <w:rPr>
          <w:rFonts w:ascii="Times New Roman" w:hAnsi="Times New Roman" w:cs="Times New Roman"/>
          <w:i/>
          <w:color w:val="000000" w:themeColor="text1"/>
          <w:w w:val="105"/>
          <w:sz w:val="20"/>
          <w:szCs w:val="20"/>
        </w:rPr>
        <w:t>of South Africa Ltd and Another</w:t>
      </w:r>
      <w:r w:rsidR="00A9414E" w:rsidRPr="008C077A">
        <w:rPr>
          <w:rFonts w:ascii="Times New Roman" w:hAnsi="Times New Roman" w:cs="Times New Roman"/>
          <w:i/>
          <w:color w:val="000000" w:themeColor="text1"/>
          <w:w w:val="105"/>
          <w:sz w:val="20"/>
          <w:szCs w:val="20"/>
        </w:rPr>
        <w:t xml:space="preserve"> </w:t>
      </w:r>
      <w:r w:rsidRPr="008C077A">
        <w:rPr>
          <w:rFonts w:ascii="Times New Roman" w:hAnsi="Times New Roman" w:cs="Times New Roman"/>
          <w:color w:val="000000" w:themeColor="text1"/>
          <w:w w:val="105"/>
          <w:sz w:val="20"/>
          <w:szCs w:val="20"/>
        </w:rPr>
        <w:t>2015 (5) SA 245 (CC), para 8</w:t>
      </w:r>
      <w:r w:rsidR="00DD4D2B">
        <w:rPr>
          <w:rFonts w:ascii="Times New Roman" w:hAnsi="Times New Roman" w:cs="Times New Roman"/>
          <w:color w:val="000000" w:themeColor="text1"/>
          <w:w w:val="105"/>
          <w:sz w:val="20"/>
          <w:szCs w:val="20"/>
        </w:rPr>
        <w:t>9</w:t>
      </w:r>
      <w:r w:rsidR="00752F3E">
        <w:rPr>
          <w:rFonts w:ascii="Times New Roman" w:hAnsi="Times New Roman" w:cs="Times New Roman"/>
          <w:color w:val="000000" w:themeColor="text1"/>
          <w:w w:val="105"/>
          <w:sz w:val="20"/>
          <w:szCs w:val="20"/>
        </w:rPr>
        <w:t>.</w:t>
      </w:r>
    </w:p>
  </w:footnote>
  <w:footnote w:id="5">
    <w:p w14:paraId="64D2FDF2" w14:textId="4932851D" w:rsidR="0025357C" w:rsidRPr="0025357C" w:rsidRDefault="0025357C" w:rsidP="0025357C">
      <w:pPr>
        <w:pStyle w:val="FootnoteText"/>
        <w:rPr>
          <w:lang w:val="en-US"/>
        </w:rPr>
      </w:pPr>
      <w:r w:rsidRPr="0025357C">
        <w:rPr>
          <w:rStyle w:val="FootnoteReference"/>
          <w:rFonts w:ascii="Times New Roman" w:hAnsi="Times New Roman" w:cs="Times New Roman"/>
          <w:sz w:val="20"/>
          <w:szCs w:val="20"/>
        </w:rPr>
        <w:footnoteRef/>
      </w:r>
      <w:r w:rsidRPr="0025357C">
        <w:rPr>
          <w:rFonts w:ascii="Times New Roman" w:hAnsi="Times New Roman" w:cs="Times New Roman"/>
          <w:sz w:val="20"/>
          <w:szCs w:val="20"/>
        </w:rPr>
        <w:t xml:space="preserve"> </w:t>
      </w:r>
      <w:r w:rsidRPr="0025357C">
        <w:rPr>
          <w:rFonts w:ascii="Times New Roman" w:hAnsi="Times New Roman" w:cs="Times New Roman"/>
          <w:i/>
          <w:sz w:val="20"/>
          <w:szCs w:val="20"/>
          <w:lang w:val="en-US"/>
        </w:rPr>
        <w:t xml:space="preserve">National Coalition for Gay and Lesbian Equality and Others v Minister of Home Affairs and Others </w:t>
      </w:r>
      <w:r w:rsidRPr="0025357C">
        <w:rPr>
          <w:rFonts w:ascii="Times New Roman" w:hAnsi="Times New Roman" w:cs="Times New Roman"/>
          <w:sz w:val="20"/>
          <w:szCs w:val="20"/>
          <w:lang w:val="en-US"/>
        </w:rPr>
        <w:t xml:space="preserve">2000 (2) SA 1 (CC), para 11; </w:t>
      </w:r>
      <w:r w:rsidRPr="0025357C">
        <w:rPr>
          <w:rFonts w:ascii="Times New Roman" w:hAnsi="Times New Roman" w:cs="Times New Roman"/>
          <w:i/>
          <w:sz w:val="20"/>
          <w:szCs w:val="20"/>
          <w:lang w:val="en-US"/>
        </w:rPr>
        <w:t xml:space="preserve">Trencon, </w:t>
      </w:r>
      <w:r w:rsidRPr="0025357C">
        <w:rPr>
          <w:rFonts w:ascii="Times New Roman" w:hAnsi="Times New Roman" w:cs="Times New Roman"/>
          <w:sz w:val="20"/>
          <w:szCs w:val="20"/>
          <w:lang w:val="en-US"/>
        </w:rPr>
        <w:t xml:space="preserve">supra, paras 83-89; </w:t>
      </w:r>
      <w:r w:rsidRPr="0025357C">
        <w:rPr>
          <w:rFonts w:ascii="Times New Roman" w:hAnsi="Times New Roman" w:cs="Times New Roman"/>
          <w:i/>
          <w:sz w:val="20"/>
          <w:szCs w:val="20"/>
          <w:lang w:val="en-US"/>
        </w:rPr>
        <w:t xml:space="preserve">Public Protector v South African Reserve Bank </w:t>
      </w:r>
      <w:r w:rsidRPr="0025357C">
        <w:rPr>
          <w:rFonts w:ascii="Times New Roman" w:hAnsi="Times New Roman" w:cs="Times New Roman"/>
          <w:sz w:val="20"/>
          <w:szCs w:val="20"/>
          <w:lang w:val="en-US"/>
        </w:rPr>
        <w:t xml:space="preserve">2019 (6) SA 253 (CC), paras 144-145; </w:t>
      </w:r>
      <w:r w:rsidRPr="0025357C">
        <w:rPr>
          <w:rFonts w:ascii="Times New Roman" w:hAnsi="Times New Roman" w:cs="Times New Roman"/>
          <w:i/>
          <w:sz w:val="20"/>
          <w:szCs w:val="20"/>
          <w:lang w:val="en-US"/>
        </w:rPr>
        <w:t xml:space="preserve">Zuma v Office of the Public Protector and Others </w:t>
      </w:r>
      <w:r w:rsidRPr="0025357C">
        <w:rPr>
          <w:rFonts w:ascii="Times New Roman" w:hAnsi="Times New Roman" w:cs="Times New Roman"/>
          <w:sz w:val="20"/>
          <w:szCs w:val="20"/>
          <w:lang w:val="en-US"/>
        </w:rPr>
        <w:t>[2020] ZASCA 138 (30 October 2020), paras 20-22</w:t>
      </w:r>
      <w:r w:rsidR="00E91183">
        <w:rPr>
          <w:rFonts w:ascii="Times New Roman" w:hAnsi="Times New Roman" w:cs="Times New Roman"/>
          <w:sz w:val="20"/>
          <w:szCs w:val="20"/>
          <w:lang w:val="en-US"/>
        </w:rPr>
        <w:t>.</w:t>
      </w:r>
    </w:p>
  </w:footnote>
  <w:footnote w:id="6">
    <w:p w14:paraId="61E2A2BE" w14:textId="6249EDBE" w:rsidR="005A3038" w:rsidRPr="008A3A48" w:rsidRDefault="005A3038" w:rsidP="005A3038">
      <w:pPr>
        <w:pStyle w:val="FootnoteText"/>
        <w:rPr>
          <w:rFonts w:ascii="Times New Roman" w:hAnsi="Times New Roman" w:cs="Times New Roman"/>
          <w:sz w:val="20"/>
          <w:szCs w:val="20"/>
          <w:lang w:val="en-ZA"/>
        </w:rPr>
      </w:pPr>
      <w:r w:rsidRPr="008A3A48">
        <w:rPr>
          <w:rStyle w:val="FootnoteReference"/>
          <w:rFonts w:ascii="Times New Roman" w:hAnsi="Times New Roman" w:cs="Times New Roman"/>
          <w:sz w:val="20"/>
          <w:szCs w:val="20"/>
        </w:rPr>
        <w:footnoteRef/>
      </w:r>
      <w:r w:rsidRPr="008A3A48">
        <w:rPr>
          <w:rFonts w:ascii="Times New Roman" w:hAnsi="Times New Roman" w:cs="Times New Roman"/>
          <w:sz w:val="20"/>
          <w:szCs w:val="20"/>
        </w:rPr>
        <w:t xml:space="preserve"> </w:t>
      </w:r>
      <w:r w:rsidRPr="008A3A48">
        <w:rPr>
          <w:rFonts w:ascii="Times New Roman" w:hAnsi="Times New Roman" w:cs="Times New Roman"/>
          <w:i/>
          <w:sz w:val="20"/>
          <w:szCs w:val="20"/>
          <w:lang w:val="en-ZA"/>
        </w:rPr>
        <w:t xml:space="preserve">Tebeila Institute of Leadership, Education, Governance and Training v Limpopo College of Nursing and Another </w:t>
      </w:r>
      <w:r w:rsidRPr="008A3A48">
        <w:rPr>
          <w:rFonts w:ascii="Times New Roman" w:hAnsi="Times New Roman" w:cs="Times New Roman"/>
          <w:sz w:val="20"/>
          <w:szCs w:val="20"/>
          <w:lang w:val="en-ZA"/>
        </w:rPr>
        <w:t>2015 (4) BCLR 396 (CC), para 13</w:t>
      </w:r>
      <w:r w:rsidR="00E91183">
        <w:rPr>
          <w:rFonts w:ascii="Times New Roman" w:hAnsi="Times New Roman" w:cs="Times New Roman"/>
          <w:sz w:val="20"/>
          <w:szCs w:val="20"/>
          <w:lang w:val="en-ZA"/>
        </w:rPr>
        <w:t>.</w:t>
      </w:r>
    </w:p>
    <w:p w14:paraId="747DA1DB" w14:textId="4E8A3388" w:rsidR="005A3038" w:rsidRPr="005A3038" w:rsidRDefault="005A3038">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F6CD" w14:textId="77777777" w:rsidR="0052011C" w:rsidRDefault="0052011C">
    <w:pPr>
      <w:pStyle w:val="BodyText"/>
      <w:spacing w:line="14" w:lineRule="auto"/>
      <w:rPr>
        <w:sz w:val="18"/>
      </w:rPr>
    </w:pPr>
    <w:r>
      <w:rPr>
        <w:noProof/>
        <w:lang w:val="en-ZA" w:eastAsia="en-ZA"/>
      </w:rPr>
      <mc:AlternateContent>
        <mc:Choice Requires="wps">
          <w:drawing>
            <wp:anchor distT="0" distB="0" distL="0" distR="0" simplePos="0" relativeHeight="251659264" behindDoc="1" locked="0" layoutInCell="1" allowOverlap="1" wp14:anchorId="34630F64" wp14:editId="575251C8">
              <wp:simplePos x="0" y="0"/>
              <wp:positionH relativeFrom="page">
                <wp:posOffset>3774800</wp:posOffset>
              </wp:positionH>
              <wp:positionV relativeFrom="page">
                <wp:posOffset>423833</wp:posOffset>
              </wp:positionV>
              <wp:extent cx="144780" cy="1689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68910"/>
                      </a:xfrm>
                      <a:prstGeom prst="rect">
                        <a:avLst/>
                      </a:prstGeom>
                    </wps:spPr>
                    <wps:txbx>
                      <w:txbxContent>
                        <w:p w14:paraId="784BE384" w14:textId="7D08840C" w:rsidR="0052011C" w:rsidRPr="00752F3E" w:rsidRDefault="0052011C">
                          <w:pPr>
                            <w:spacing w:before="14"/>
                            <w:ind w:left="43"/>
                            <w:rPr>
                              <w:rFonts w:ascii="Times New Roman" w:hAnsi="Times New Roman" w:cs="Times New Roman"/>
                              <w:sz w:val="24"/>
                              <w:szCs w:val="24"/>
                            </w:rPr>
                          </w:pPr>
                          <w:r w:rsidRPr="00752F3E">
                            <w:rPr>
                              <w:rFonts w:ascii="Times New Roman" w:hAnsi="Times New Roman" w:cs="Times New Roman"/>
                              <w:color w:val="1C1C1C"/>
                              <w:spacing w:val="-10"/>
                              <w:w w:val="105"/>
                              <w:sz w:val="24"/>
                              <w:szCs w:val="24"/>
                            </w:rPr>
                            <w:fldChar w:fldCharType="begin"/>
                          </w:r>
                          <w:r w:rsidRPr="00752F3E">
                            <w:rPr>
                              <w:rFonts w:ascii="Times New Roman" w:hAnsi="Times New Roman" w:cs="Times New Roman"/>
                              <w:color w:val="1C1C1C"/>
                              <w:spacing w:val="-10"/>
                              <w:w w:val="105"/>
                              <w:sz w:val="24"/>
                              <w:szCs w:val="24"/>
                            </w:rPr>
                            <w:instrText xml:space="preserve"> PAGE </w:instrText>
                          </w:r>
                          <w:r w:rsidRPr="00752F3E">
                            <w:rPr>
                              <w:rFonts w:ascii="Times New Roman" w:hAnsi="Times New Roman" w:cs="Times New Roman"/>
                              <w:color w:val="1C1C1C"/>
                              <w:spacing w:val="-10"/>
                              <w:w w:val="105"/>
                              <w:sz w:val="24"/>
                              <w:szCs w:val="24"/>
                            </w:rPr>
                            <w:fldChar w:fldCharType="separate"/>
                          </w:r>
                          <w:r w:rsidR="007C3343">
                            <w:rPr>
                              <w:rFonts w:ascii="Times New Roman" w:hAnsi="Times New Roman" w:cs="Times New Roman"/>
                              <w:noProof/>
                              <w:color w:val="1C1C1C"/>
                              <w:spacing w:val="-10"/>
                              <w:w w:val="105"/>
                              <w:sz w:val="24"/>
                              <w:szCs w:val="24"/>
                            </w:rPr>
                            <w:t>2</w:t>
                          </w:r>
                          <w:r w:rsidRPr="00752F3E">
                            <w:rPr>
                              <w:rFonts w:ascii="Times New Roman" w:hAnsi="Times New Roman" w:cs="Times New Roman"/>
                              <w:color w:val="1C1C1C"/>
                              <w:spacing w:val="-10"/>
                              <w:w w:val="105"/>
                              <w:sz w:val="24"/>
                              <w:szCs w:val="24"/>
                            </w:rPr>
                            <w:fldChar w:fldCharType="end"/>
                          </w:r>
                        </w:p>
                      </w:txbxContent>
                    </wps:txbx>
                    <wps:bodyPr wrap="square" lIns="0" tIns="0" rIns="0" bIns="0" rtlCol="0">
                      <a:noAutofit/>
                    </wps:bodyPr>
                  </wps:wsp>
                </a:graphicData>
              </a:graphic>
            </wp:anchor>
          </w:drawing>
        </mc:Choice>
        <mc:Fallback>
          <w:pict>
            <v:shapetype w14:anchorId="34630F64" id="_x0000_t202" coordsize="21600,21600" o:spt="202" path="m,l,21600r21600,l21600,xe">
              <v:stroke joinstyle="miter"/>
              <v:path gradientshapeok="t" o:connecttype="rect"/>
            </v:shapetype>
            <v:shape id="Textbox 4" o:spid="_x0000_s1026" type="#_x0000_t202" style="position:absolute;margin-left:297.25pt;margin-top:33.35pt;width:11.4pt;height:13.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" filled="f" stroked="f">
              <v:path arrowok="t"/>
              <v:textbox inset="0,0,0,0">
                <w:txbxContent>
                  <w:p w14:paraId="784BE384" w14:textId="7D08840C" w:rsidR="0052011C" w:rsidRPr="00752F3E" w:rsidRDefault="0052011C">
                    <w:pPr>
                      <w:spacing w:before="14"/>
                      <w:ind w:left="43"/>
                      <w:rPr>
                        <w:rFonts w:ascii="Times New Roman" w:hAnsi="Times New Roman" w:cs="Times New Roman"/>
                        <w:sz w:val="24"/>
                        <w:szCs w:val="24"/>
                      </w:rPr>
                    </w:pPr>
                    <w:r w:rsidRPr="00752F3E">
                      <w:rPr>
                        <w:rFonts w:ascii="Times New Roman" w:hAnsi="Times New Roman" w:cs="Times New Roman"/>
                        <w:color w:val="1C1C1C"/>
                        <w:spacing w:val="-10"/>
                        <w:w w:val="105"/>
                        <w:sz w:val="24"/>
                        <w:szCs w:val="24"/>
                      </w:rPr>
                      <w:fldChar w:fldCharType="begin"/>
                    </w:r>
                    <w:r w:rsidRPr="00752F3E">
                      <w:rPr>
                        <w:rFonts w:ascii="Times New Roman" w:hAnsi="Times New Roman" w:cs="Times New Roman"/>
                        <w:color w:val="1C1C1C"/>
                        <w:spacing w:val="-10"/>
                        <w:w w:val="105"/>
                        <w:sz w:val="24"/>
                        <w:szCs w:val="24"/>
                      </w:rPr>
                      <w:instrText xml:space="preserve"> PAGE </w:instrText>
                    </w:r>
                    <w:r w:rsidRPr="00752F3E">
                      <w:rPr>
                        <w:rFonts w:ascii="Times New Roman" w:hAnsi="Times New Roman" w:cs="Times New Roman"/>
                        <w:color w:val="1C1C1C"/>
                        <w:spacing w:val="-10"/>
                        <w:w w:val="105"/>
                        <w:sz w:val="24"/>
                        <w:szCs w:val="24"/>
                      </w:rPr>
                      <w:fldChar w:fldCharType="separate"/>
                    </w:r>
                    <w:r w:rsidR="007C3343">
                      <w:rPr>
                        <w:rFonts w:ascii="Times New Roman" w:hAnsi="Times New Roman" w:cs="Times New Roman"/>
                        <w:noProof/>
                        <w:color w:val="1C1C1C"/>
                        <w:spacing w:val="-10"/>
                        <w:w w:val="105"/>
                        <w:sz w:val="24"/>
                        <w:szCs w:val="24"/>
                      </w:rPr>
                      <w:t>2</w:t>
                    </w:r>
                    <w:r w:rsidRPr="00752F3E">
                      <w:rPr>
                        <w:rFonts w:ascii="Times New Roman" w:hAnsi="Times New Roman" w:cs="Times New Roman"/>
                        <w:color w:val="1C1C1C"/>
                        <w:spacing w:val="-10"/>
                        <w:w w:val="105"/>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075"/>
    <w:multiLevelType w:val="hybridMultilevel"/>
    <w:tmpl w:val="3604B9C6"/>
    <w:lvl w:ilvl="0" w:tplc="D540AAC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561EE"/>
    <w:multiLevelType w:val="multilevel"/>
    <w:tmpl w:val="63EAA184"/>
    <w:lvl w:ilvl="0">
      <w:start w:val="7"/>
      <w:numFmt w:val="decimal"/>
      <w:lvlText w:val="%1"/>
      <w:lvlJc w:val="left"/>
      <w:pPr>
        <w:ind w:left="360" w:hanging="360"/>
      </w:pPr>
      <w:rPr>
        <w:rFonts w:hint="default"/>
        <w:color w:val="1C1C1C"/>
        <w:w w:val="105"/>
      </w:rPr>
    </w:lvl>
    <w:lvl w:ilvl="1">
      <w:start w:val="1"/>
      <w:numFmt w:val="decimal"/>
      <w:lvlText w:val="%1.%2"/>
      <w:lvlJc w:val="left"/>
      <w:pPr>
        <w:ind w:left="360" w:hanging="360"/>
      </w:pPr>
      <w:rPr>
        <w:rFonts w:hint="default"/>
        <w:color w:val="1C1C1C"/>
        <w:w w:val="105"/>
      </w:rPr>
    </w:lvl>
    <w:lvl w:ilvl="2">
      <w:start w:val="1"/>
      <w:numFmt w:val="decimal"/>
      <w:lvlText w:val="%1.%2.%3"/>
      <w:lvlJc w:val="left"/>
      <w:pPr>
        <w:ind w:left="720" w:hanging="720"/>
      </w:pPr>
      <w:rPr>
        <w:rFonts w:hint="default"/>
        <w:color w:val="1C1C1C"/>
        <w:w w:val="105"/>
      </w:rPr>
    </w:lvl>
    <w:lvl w:ilvl="3">
      <w:start w:val="1"/>
      <w:numFmt w:val="decimal"/>
      <w:lvlText w:val="%1.%2.%3.%4"/>
      <w:lvlJc w:val="left"/>
      <w:pPr>
        <w:ind w:left="720" w:hanging="720"/>
      </w:pPr>
      <w:rPr>
        <w:rFonts w:hint="default"/>
        <w:color w:val="1C1C1C"/>
        <w:w w:val="105"/>
      </w:rPr>
    </w:lvl>
    <w:lvl w:ilvl="4">
      <w:start w:val="1"/>
      <w:numFmt w:val="decimal"/>
      <w:lvlText w:val="%1.%2.%3.%4.%5"/>
      <w:lvlJc w:val="left"/>
      <w:pPr>
        <w:ind w:left="1080" w:hanging="1080"/>
      </w:pPr>
      <w:rPr>
        <w:rFonts w:hint="default"/>
        <w:color w:val="1C1C1C"/>
        <w:w w:val="105"/>
      </w:rPr>
    </w:lvl>
    <w:lvl w:ilvl="5">
      <w:start w:val="1"/>
      <w:numFmt w:val="decimal"/>
      <w:lvlText w:val="%1.%2.%3.%4.%5.%6"/>
      <w:lvlJc w:val="left"/>
      <w:pPr>
        <w:ind w:left="1080" w:hanging="1080"/>
      </w:pPr>
      <w:rPr>
        <w:rFonts w:hint="default"/>
        <w:color w:val="1C1C1C"/>
        <w:w w:val="105"/>
      </w:rPr>
    </w:lvl>
    <w:lvl w:ilvl="6">
      <w:start w:val="1"/>
      <w:numFmt w:val="decimal"/>
      <w:lvlText w:val="%1.%2.%3.%4.%5.%6.%7"/>
      <w:lvlJc w:val="left"/>
      <w:pPr>
        <w:ind w:left="1440" w:hanging="1440"/>
      </w:pPr>
      <w:rPr>
        <w:rFonts w:hint="default"/>
        <w:color w:val="1C1C1C"/>
        <w:w w:val="105"/>
      </w:rPr>
    </w:lvl>
    <w:lvl w:ilvl="7">
      <w:start w:val="1"/>
      <w:numFmt w:val="decimal"/>
      <w:lvlText w:val="%1.%2.%3.%4.%5.%6.%7.%8"/>
      <w:lvlJc w:val="left"/>
      <w:pPr>
        <w:ind w:left="1440" w:hanging="1440"/>
      </w:pPr>
      <w:rPr>
        <w:rFonts w:hint="default"/>
        <w:color w:val="1C1C1C"/>
        <w:w w:val="105"/>
      </w:rPr>
    </w:lvl>
    <w:lvl w:ilvl="8">
      <w:start w:val="1"/>
      <w:numFmt w:val="decimal"/>
      <w:lvlText w:val="%1.%2.%3.%4.%5.%6.%7.%8.%9"/>
      <w:lvlJc w:val="left"/>
      <w:pPr>
        <w:ind w:left="1800" w:hanging="1800"/>
      </w:pPr>
      <w:rPr>
        <w:rFonts w:hint="default"/>
        <w:color w:val="1C1C1C"/>
        <w:w w:val="105"/>
      </w:rPr>
    </w:lvl>
  </w:abstractNum>
  <w:abstractNum w:abstractNumId="2" w15:restartNumberingAfterBreak="0">
    <w:nsid w:val="3687273D"/>
    <w:multiLevelType w:val="multilevel"/>
    <w:tmpl w:val="F0E41862"/>
    <w:lvl w:ilvl="0">
      <w:start w:val="11"/>
      <w:numFmt w:val="decimal"/>
      <w:lvlText w:val="%1"/>
      <w:lvlJc w:val="left"/>
      <w:pPr>
        <w:ind w:left="440" w:hanging="440"/>
      </w:pPr>
      <w:rPr>
        <w:rFonts w:hint="default"/>
        <w:color w:val="1C1C1C"/>
        <w:w w:val="105"/>
      </w:rPr>
    </w:lvl>
    <w:lvl w:ilvl="1">
      <w:start w:val="1"/>
      <w:numFmt w:val="decimal"/>
      <w:lvlText w:val="%1.%2"/>
      <w:lvlJc w:val="left"/>
      <w:pPr>
        <w:ind w:left="440" w:hanging="440"/>
      </w:pPr>
      <w:rPr>
        <w:rFonts w:hint="default"/>
        <w:color w:val="1C1C1C"/>
        <w:w w:val="105"/>
      </w:rPr>
    </w:lvl>
    <w:lvl w:ilvl="2">
      <w:start w:val="1"/>
      <w:numFmt w:val="decimal"/>
      <w:lvlText w:val="%1.%2.%3"/>
      <w:lvlJc w:val="left"/>
      <w:pPr>
        <w:ind w:left="720" w:hanging="720"/>
      </w:pPr>
      <w:rPr>
        <w:rFonts w:hint="default"/>
        <w:color w:val="1C1C1C"/>
        <w:w w:val="105"/>
      </w:rPr>
    </w:lvl>
    <w:lvl w:ilvl="3">
      <w:start w:val="1"/>
      <w:numFmt w:val="decimal"/>
      <w:lvlText w:val="%1.%2.%3.%4"/>
      <w:lvlJc w:val="left"/>
      <w:pPr>
        <w:ind w:left="720" w:hanging="720"/>
      </w:pPr>
      <w:rPr>
        <w:rFonts w:hint="default"/>
        <w:color w:val="1C1C1C"/>
        <w:w w:val="105"/>
      </w:rPr>
    </w:lvl>
    <w:lvl w:ilvl="4">
      <w:start w:val="1"/>
      <w:numFmt w:val="decimal"/>
      <w:lvlText w:val="%1.%2.%3.%4.%5"/>
      <w:lvlJc w:val="left"/>
      <w:pPr>
        <w:ind w:left="1080" w:hanging="1080"/>
      </w:pPr>
      <w:rPr>
        <w:rFonts w:hint="default"/>
        <w:color w:val="1C1C1C"/>
        <w:w w:val="105"/>
      </w:rPr>
    </w:lvl>
    <w:lvl w:ilvl="5">
      <w:start w:val="1"/>
      <w:numFmt w:val="decimal"/>
      <w:lvlText w:val="%1.%2.%3.%4.%5.%6"/>
      <w:lvlJc w:val="left"/>
      <w:pPr>
        <w:ind w:left="1080" w:hanging="1080"/>
      </w:pPr>
      <w:rPr>
        <w:rFonts w:hint="default"/>
        <w:color w:val="1C1C1C"/>
        <w:w w:val="105"/>
      </w:rPr>
    </w:lvl>
    <w:lvl w:ilvl="6">
      <w:start w:val="1"/>
      <w:numFmt w:val="decimal"/>
      <w:lvlText w:val="%1.%2.%3.%4.%5.%6.%7"/>
      <w:lvlJc w:val="left"/>
      <w:pPr>
        <w:ind w:left="1440" w:hanging="1440"/>
      </w:pPr>
      <w:rPr>
        <w:rFonts w:hint="default"/>
        <w:color w:val="1C1C1C"/>
        <w:w w:val="105"/>
      </w:rPr>
    </w:lvl>
    <w:lvl w:ilvl="7">
      <w:start w:val="1"/>
      <w:numFmt w:val="decimal"/>
      <w:lvlText w:val="%1.%2.%3.%4.%5.%6.%7.%8"/>
      <w:lvlJc w:val="left"/>
      <w:pPr>
        <w:ind w:left="1440" w:hanging="1440"/>
      </w:pPr>
      <w:rPr>
        <w:rFonts w:hint="default"/>
        <w:color w:val="1C1C1C"/>
        <w:w w:val="105"/>
      </w:rPr>
    </w:lvl>
    <w:lvl w:ilvl="8">
      <w:start w:val="1"/>
      <w:numFmt w:val="decimal"/>
      <w:lvlText w:val="%1.%2.%3.%4.%5.%6.%7.%8.%9"/>
      <w:lvlJc w:val="left"/>
      <w:pPr>
        <w:ind w:left="1800" w:hanging="1800"/>
      </w:pPr>
      <w:rPr>
        <w:rFonts w:hint="default"/>
        <w:color w:val="1C1C1C"/>
        <w:w w:val="105"/>
      </w:rPr>
    </w:lvl>
  </w:abstractNum>
  <w:abstractNum w:abstractNumId="3" w15:restartNumberingAfterBreak="0">
    <w:nsid w:val="3C5D6D55"/>
    <w:multiLevelType w:val="multilevel"/>
    <w:tmpl w:val="526EAC4E"/>
    <w:lvl w:ilvl="0">
      <w:start w:val="1"/>
      <w:numFmt w:val="decimal"/>
      <w:lvlText w:val="%1."/>
      <w:lvlJc w:val="left"/>
      <w:pPr>
        <w:ind w:left="829" w:hanging="723"/>
      </w:pPr>
      <w:rPr>
        <w:rFonts w:hint="default"/>
        <w:i w:val="0"/>
        <w:iCs/>
        <w:spacing w:val="-1"/>
        <w:w w:val="109"/>
        <w:lang w:val="en-US" w:eastAsia="en-US" w:bidi="ar-SA"/>
      </w:rPr>
    </w:lvl>
    <w:lvl w:ilvl="1">
      <w:start w:val="1"/>
      <w:numFmt w:val="decimal"/>
      <w:lvlText w:val="%1.%2"/>
      <w:lvlJc w:val="left"/>
      <w:pPr>
        <w:ind w:left="1568" w:hanging="706"/>
      </w:pPr>
      <w:rPr>
        <w:rFonts w:ascii="Times New Roman" w:eastAsia="Arial" w:hAnsi="Times New Roman" w:cs="Times New Roman" w:hint="default"/>
        <w:b w:val="0"/>
        <w:bCs w:val="0"/>
        <w:i w:val="0"/>
        <w:iCs w:val="0"/>
        <w:color w:val="1C1C1C"/>
        <w:spacing w:val="-1"/>
        <w:w w:val="105"/>
        <w:sz w:val="23"/>
        <w:szCs w:val="23"/>
        <w:lang w:val="en-US" w:eastAsia="en-US" w:bidi="ar-SA"/>
      </w:rPr>
    </w:lvl>
    <w:lvl w:ilvl="2">
      <w:numFmt w:val="bullet"/>
      <w:lvlText w:val="•"/>
      <w:lvlJc w:val="left"/>
      <w:pPr>
        <w:ind w:left="2424" w:hanging="706"/>
      </w:pPr>
      <w:rPr>
        <w:rFonts w:hint="default"/>
        <w:lang w:val="en-US" w:eastAsia="en-US" w:bidi="ar-SA"/>
      </w:rPr>
    </w:lvl>
    <w:lvl w:ilvl="3">
      <w:numFmt w:val="bullet"/>
      <w:lvlText w:val="•"/>
      <w:lvlJc w:val="left"/>
      <w:pPr>
        <w:ind w:left="3289" w:hanging="706"/>
      </w:pPr>
      <w:rPr>
        <w:rFonts w:hint="default"/>
        <w:lang w:val="en-US" w:eastAsia="en-US" w:bidi="ar-SA"/>
      </w:rPr>
    </w:lvl>
    <w:lvl w:ilvl="4">
      <w:numFmt w:val="bullet"/>
      <w:lvlText w:val="•"/>
      <w:lvlJc w:val="left"/>
      <w:pPr>
        <w:ind w:left="4154" w:hanging="706"/>
      </w:pPr>
      <w:rPr>
        <w:rFonts w:hint="default"/>
        <w:lang w:val="en-US" w:eastAsia="en-US" w:bidi="ar-SA"/>
      </w:rPr>
    </w:lvl>
    <w:lvl w:ilvl="5">
      <w:numFmt w:val="bullet"/>
      <w:lvlText w:val="•"/>
      <w:lvlJc w:val="left"/>
      <w:pPr>
        <w:ind w:left="5019" w:hanging="706"/>
      </w:pPr>
      <w:rPr>
        <w:rFonts w:hint="default"/>
        <w:lang w:val="en-US" w:eastAsia="en-US" w:bidi="ar-SA"/>
      </w:rPr>
    </w:lvl>
    <w:lvl w:ilvl="6">
      <w:numFmt w:val="bullet"/>
      <w:lvlText w:val="•"/>
      <w:lvlJc w:val="left"/>
      <w:pPr>
        <w:ind w:left="5884" w:hanging="706"/>
      </w:pPr>
      <w:rPr>
        <w:rFonts w:hint="default"/>
        <w:lang w:val="en-US" w:eastAsia="en-US" w:bidi="ar-SA"/>
      </w:rPr>
    </w:lvl>
    <w:lvl w:ilvl="7">
      <w:numFmt w:val="bullet"/>
      <w:lvlText w:val="•"/>
      <w:lvlJc w:val="left"/>
      <w:pPr>
        <w:ind w:left="6749" w:hanging="706"/>
      </w:pPr>
      <w:rPr>
        <w:rFonts w:hint="default"/>
        <w:lang w:val="en-US" w:eastAsia="en-US" w:bidi="ar-SA"/>
      </w:rPr>
    </w:lvl>
    <w:lvl w:ilvl="8">
      <w:numFmt w:val="bullet"/>
      <w:lvlText w:val="•"/>
      <w:lvlJc w:val="left"/>
      <w:pPr>
        <w:ind w:left="7614" w:hanging="706"/>
      </w:pPr>
      <w:rPr>
        <w:rFonts w:hint="default"/>
        <w:lang w:val="en-US" w:eastAsia="en-US" w:bidi="ar-SA"/>
      </w:rPr>
    </w:lvl>
  </w:abstractNum>
  <w:abstractNum w:abstractNumId="4" w15:restartNumberingAfterBreak="0">
    <w:nsid w:val="4CCE48F0"/>
    <w:multiLevelType w:val="multilevel"/>
    <w:tmpl w:val="526EAC4E"/>
    <w:lvl w:ilvl="0">
      <w:start w:val="1"/>
      <w:numFmt w:val="decimal"/>
      <w:lvlText w:val="%1."/>
      <w:lvlJc w:val="left"/>
      <w:pPr>
        <w:ind w:left="829" w:hanging="723"/>
      </w:pPr>
      <w:rPr>
        <w:rFonts w:hint="default"/>
        <w:i w:val="0"/>
        <w:iCs/>
        <w:spacing w:val="-1"/>
        <w:w w:val="109"/>
        <w:lang w:val="en-US" w:eastAsia="en-US" w:bidi="ar-SA"/>
      </w:rPr>
    </w:lvl>
    <w:lvl w:ilvl="1">
      <w:start w:val="1"/>
      <w:numFmt w:val="decimal"/>
      <w:lvlText w:val="%1.%2"/>
      <w:lvlJc w:val="left"/>
      <w:pPr>
        <w:ind w:left="1568" w:hanging="706"/>
      </w:pPr>
      <w:rPr>
        <w:rFonts w:ascii="Times New Roman" w:eastAsia="Arial" w:hAnsi="Times New Roman" w:cs="Times New Roman" w:hint="default"/>
        <w:b w:val="0"/>
        <w:bCs w:val="0"/>
        <w:i w:val="0"/>
        <w:iCs w:val="0"/>
        <w:color w:val="1C1C1C"/>
        <w:spacing w:val="-1"/>
        <w:w w:val="105"/>
        <w:sz w:val="23"/>
        <w:szCs w:val="23"/>
        <w:lang w:val="en-US" w:eastAsia="en-US" w:bidi="ar-SA"/>
      </w:rPr>
    </w:lvl>
    <w:lvl w:ilvl="2">
      <w:numFmt w:val="bullet"/>
      <w:lvlText w:val="•"/>
      <w:lvlJc w:val="left"/>
      <w:pPr>
        <w:ind w:left="2424" w:hanging="706"/>
      </w:pPr>
      <w:rPr>
        <w:rFonts w:hint="default"/>
        <w:lang w:val="en-US" w:eastAsia="en-US" w:bidi="ar-SA"/>
      </w:rPr>
    </w:lvl>
    <w:lvl w:ilvl="3">
      <w:numFmt w:val="bullet"/>
      <w:lvlText w:val="•"/>
      <w:lvlJc w:val="left"/>
      <w:pPr>
        <w:ind w:left="3289" w:hanging="706"/>
      </w:pPr>
      <w:rPr>
        <w:rFonts w:hint="default"/>
        <w:lang w:val="en-US" w:eastAsia="en-US" w:bidi="ar-SA"/>
      </w:rPr>
    </w:lvl>
    <w:lvl w:ilvl="4">
      <w:numFmt w:val="bullet"/>
      <w:lvlText w:val="•"/>
      <w:lvlJc w:val="left"/>
      <w:pPr>
        <w:ind w:left="4154" w:hanging="706"/>
      </w:pPr>
      <w:rPr>
        <w:rFonts w:hint="default"/>
        <w:lang w:val="en-US" w:eastAsia="en-US" w:bidi="ar-SA"/>
      </w:rPr>
    </w:lvl>
    <w:lvl w:ilvl="5">
      <w:numFmt w:val="bullet"/>
      <w:lvlText w:val="•"/>
      <w:lvlJc w:val="left"/>
      <w:pPr>
        <w:ind w:left="5019" w:hanging="706"/>
      </w:pPr>
      <w:rPr>
        <w:rFonts w:hint="default"/>
        <w:lang w:val="en-US" w:eastAsia="en-US" w:bidi="ar-SA"/>
      </w:rPr>
    </w:lvl>
    <w:lvl w:ilvl="6">
      <w:numFmt w:val="bullet"/>
      <w:lvlText w:val="•"/>
      <w:lvlJc w:val="left"/>
      <w:pPr>
        <w:ind w:left="5884" w:hanging="706"/>
      </w:pPr>
      <w:rPr>
        <w:rFonts w:hint="default"/>
        <w:lang w:val="en-US" w:eastAsia="en-US" w:bidi="ar-SA"/>
      </w:rPr>
    </w:lvl>
    <w:lvl w:ilvl="7">
      <w:numFmt w:val="bullet"/>
      <w:lvlText w:val="•"/>
      <w:lvlJc w:val="left"/>
      <w:pPr>
        <w:ind w:left="6749" w:hanging="706"/>
      </w:pPr>
      <w:rPr>
        <w:rFonts w:hint="default"/>
        <w:lang w:val="en-US" w:eastAsia="en-US" w:bidi="ar-SA"/>
      </w:rPr>
    </w:lvl>
    <w:lvl w:ilvl="8">
      <w:numFmt w:val="bullet"/>
      <w:lvlText w:val="•"/>
      <w:lvlJc w:val="left"/>
      <w:pPr>
        <w:ind w:left="7614" w:hanging="706"/>
      </w:pPr>
      <w:rPr>
        <w:rFonts w:hint="default"/>
        <w:lang w:val="en-US" w:eastAsia="en-US" w:bidi="ar-SA"/>
      </w:rPr>
    </w:lvl>
  </w:abstractNum>
  <w:abstractNum w:abstractNumId="5" w15:restartNumberingAfterBreak="0">
    <w:nsid w:val="5477239A"/>
    <w:multiLevelType w:val="hybridMultilevel"/>
    <w:tmpl w:val="A2F2BE20"/>
    <w:lvl w:ilvl="0" w:tplc="BCC428E8">
      <w:start w:val="1"/>
      <w:numFmt w:val="lowerRoman"/>
      <w:lvlText w:val="(%1)"/>
      <w:lvlJc w:val="left"/>
      <w:pPr>
        <w:ind w:left="1549" w:hanging="720"/>
      </w:pPr>
      <w:rPr>
        <w:rFonts w:hint="default"/>
      </w:rPr>
    </w:lvl>
    <w:lvl w:ilvl="1" w:tplc="08090019" w:tentative="1">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6" w15:restartNumberingAfterBreak="0">
    <w:nsid w:val="6E6433B0"/>
    <w:multiLevelType w:val="hybridMultilevel"/>
    <w:tmpl w:val="661A6F66"/>
    <w:lvl w:ilvl="0" w:tplc="6B260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C"/>
    <w:rsid w:val="00014249"/>
    <w:rsid w:val="00052E93"/>
    <w:rsid w:val="000A0E18"/>
    <w:rsid w:val="000B40E4"/>
    <w:rsid w:val="000C77F0"/>
    <w:rsid w:val="000E3508"/>
    <w:rsid w:val="0010454E"/>
    <w:rsid w:val="001069FF"/>
    <w:rsid w:val="001135E6"/>
    <w:rsid w:val="0012737B"/>
    <w:rsid w:val="0016767C"/>
    <w:rsid w:val="00187C08"/>
    <w:rsid w:val="001F3269"/>
    <w:rsid w:val="00207E61"/>
    <w:rsid w:val="00212C9B"/>
    <w:rsid w:val="00225790"/>
    <w:rsid w:val="00241E51"/>
    <w:rsid w:val="0025357C"/>
    <w:rsid w:val="0029557E"/>
    <w:rsid w:val="002B2B78"/>
    <w:rsid w:val="002B3E6F"/>
    <w:rsid w:val="002D1088"/>
    <w:rsid w:val="003128BE"/>
    <w:rsid w:val="003754CC"/>
    <w:rsid w:val="00375D5A"/>
    <w:rsid w:val="003A3DF2"/>
    <w:rsid w:val="003B651B"/>
    <w:rsid w:val="00450982"/>
    <w:rsid w:val="00460FAD"/>
    <w:rsid w:val="004724B5"/>
    <w:rsid w:val="00496F1E"/>
    <w:rsid w:val="004F76BB"/>
    <w:rsid w:val="0052011C"/>
    <w:rsid w:val="0056738E"/>
    <w:rsid w:val="0058008B"/>
    <w:rsid w:val="00594807"/>
    <w:rsid w:val="005A3038"/>
    <w:rsid w:val="006045FD"/>
    <w:rsid w:val="0067157E"/>
    <w:rsid w:val="00675CA7"/>
    <w:rsid w:val="006B619B"/>
    <w:rsid w:val="006C6AC7"/>
    <w:rsid w:val="00717881"/>
    <w:rsid w:val="00742F7A"/>
    <w:rsid w:val="00752A45"/>
    <w:rsid w:val="00752F3E"/>
    <w:rsid w:val="007B60B0"/>
    <w:rsid w:val="007B79B5"/>
    <w:rsid w:val="007C3343"/>
    <w:rsid w:val="00802605"/>
    <w:rsid w:val="00823E37"/>
    <w:rsid w:val="00883D1D"/>
    <w:rsid w:val="0089376B"/>
    <w:rsid w:val="0089535B"/>
    <w:rsid w:val="00896AB7"/>
    <w:rsid w:val="008A3A48"/>
    <w:rsid w:val="008C077A"/>
    <w:rsid w:val="00942316"/>
    <w:rsid w:val="00971A58"/>
    <w:rsid w:val="009C5889"/>
    <w:rsid w:val="009E5135"/>
    <w:rsid w:val="00A57D5D"/>
    <w:rsid w:val="00A72494"/>
    <w:rsid w:val="00A9414E"/>
    <w:rsid w:val="00AA61E1"/>
    <w:rsid w:val="00AB2AD9"/>
    <w:rsid w:val="00AB7722"/>
    <w:rsid w:val="00B00CB8"/>
    <w:rsid w:val="00B24160"/>
    <w:rsid w:val="00B24993"/>
    <w:rsid w:val="00B579AE"/>
    <w:rsid w:val="00B601A0"/>
    <w:rsid w:val="00B61DF5"/>
    <w:rsid w:val="00B64848"/>
    <w:rsid w:val="00C161E3"/>
    <w:rsid w:val="00C26461"/>
    <w:rsid w:val="00C4797B"/>
    <w:rsid w:val="00CD113F"/>
    <w:rsid w:val="00D704C4"/>
    <w:rsid w:val="00D721FC"/>
    <w:rsid w:val="00D9181B"/>
    <w:rsid w:val="00DD4D2B"/>
    <w:rsid w:val="00E0089A"/>
    <w:rsid w:val="00E06AB4"/>
    <w:rsid w:val="00E15108"/>
    <w:rsid w:val="00E34FCF"/>
    <w:rsid w:val="00E35163"/>
    <w:rsid w:val="00E56BE3"/>
    <w:rsid w:val="00E91183"/>
    <w:rsid w:val="00EC0B41"/>
    <w:rsid w:val="00EE3545"/>
    <w:rsid w:val="00EE563B"/>
    <w:rsid w:val="00EF15F7"/>
    <w:rsid w:val="00EF4F1A"/>
    <w:rsid w:val="00F44F8D"/>
    <w:rsid w:val="00FF5F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9D95"/>
  <w15:chartTrackingRefBased/>
  <w15:docId w15:val="{62E78FDE-A57C-7040-AA5D-73F0C4AD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11C"/>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520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0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1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1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1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11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11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11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11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1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01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1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1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1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1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1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1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11C"/>
    <w:rPr>
      <w:rFonts w:eastAsiaTheme="majorEastAsia" w:cstheme="majorBidi"/>
      <w:color w:val="272727" w:themeColor="text1" w:themeTint="D8"/>
    </w:rPr>
  </w:style>
  <w:style w:type="paragraph" w:styleId="Title">
    <w:name w:val="Title"/>
    <w:basedOn w:val="Normal"/>
    <w:next w:val="Normal"/>
    <w:link w:val="TitleChar"/>
    <w:uiPriority w:val="10"/>
    <w:qFormat/>
    <w:rsid w:val="0052011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1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11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1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11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2011C"/>
    <w:rPr>
      <w:i/>
      <w:iCs/>
      <w:color w:val="404040" w:themeColor="text1" w:themeTint="BF"/>
    </w:rPr>
  </w:style>
  <w:style w:type="paragraph" w:styleId="ListParagraph">
    <w:name w:val="List Paragraph"/>
    <w:basedOn w:val="Normal"/>
    <w:uiPriority w:val="34"/>
    <w:qFormat/>
    <w:rsid w:val="0052011C"/>
    <w:pPr>
      <w:ind w:left="720"/>
      <w:contextualSpacing/>
    </w:pPr>
  </w:style>
  <w:style w:type="character" w:styleId="IntenseEmphasis">
    <w:name w:val="Intense Emphasis"/>
    <w:basedOn w:val="DefaultParagraphFont"/>
    <w:uiPriority w:val="21"/>
    <w:qFormat/>
    <w:rsid w:val="0052011C"/>
    <w:rPr>
      <w:i/>
      <w:iCs/>
      <w:color w:val="0F4761" w:themeColor="accent1" w:themeShade="BF"/>
    </w:rPr>
  </w:style>
  <w:style w:type="paragraph" w:styleId="IntenseQuote">
    <w:name w:val="Intense Quote"/>
    <w:basedOn w:val="Normal"/>
    <w:next w:val="Normal"/>
    <w:link w:val="IntenseQuoteChar"/>
    <w:uiPriority w:val="30"/>
    <w:qFormat/>
    <w:rsid w:val="00520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11C"/>
    <w:rPr>
      <w:i/>
      <w:iCs/>
      <w:color w:val="0F4761" w:themeColor="accent1" w:themeShade="BF"/>
    </w:rPr>
  </w:style>
  <w:style w:type="character" w:styleId="IntenseReference">
    <w:name w:val="Intense Reference"/>
    <w:basedOn w:val="DefaultParagraphFont"/>
    <w:uiPriority w:val="32"/>
    <w:qFormat/>
    <w:rsid w:val="0052011C"/>
    <w:rPr>
      <w:b/>
      <w:bCs/>
      <w:smallCaps/>
      <w:color w:val="0F4761" w:themeColor="accent1" w:themeShade="BF"/>
      <w:spacing w:val="5"/>
    </w:rPr>
  </w:style>
  <w:style w:type="paragraph" w:styleId="FootnoteText">
    <w:name w:val="footnote text"/>
    <w:basedOn w:val="Normal"/>
    <w:link w:val="FootnoteTextChar"/>
    <w:uiPriority w:val="99"/>
    <w:unhideWhenUsed/>
    <w:rsid w:val="0052011C"/>
    <w:pPr>
      <w:spacing w:after="0" w:line="240" w:lineRule="auto"/>
    </w:pPr>
    <w:rPr>
      <w:sz w:val="24"/>
      <w:szCs w:val="24"/>
      <w:lang w:val="en-GB"/>
    </w:rPr>
  </w:style>
  <w:style w:type="character" w:customStyle="1" w:styleId="FootnoteTextChar">
    <w:name w:val="Footnote Text Char"/>
    <w:basedOn w:val="DefaultParagraphFont"/>
    <w:link w:val="FootnoteText"/>
    <w:uiPriority w:val="99"/>
    <w:rsid w:val="0052011C"/>
    <w:rPr>
      <w:kern w:val="0"/>
      <w:lang w:val="en-GB"/>
      <w14:ligatures w14:val="none"/>
    </w:rPr>
  </w:style>
  <w:style w:type="character" w:styleId="FootnoteReference">
    <w:name w:val="footnote reference"/>
    <w:basedOn w:val="DefaultParagraphFont"/>
    <w:uiPriority w:val="99"/>
    <w:unhideWhenUsed/>
    <w:rsid w:val="0052011C"/>
    <w:rPr>
      <w:vertAlign w:val="superscript"/>
    </w:rPr>
  </w:style>
  <w:style w:type="paragraph" w:styleId="BodyText">
    <w:name w:val="Body Text"/>
    <w:basedOn w:val="Normal"/>
    <w:link w:val="BodyTextChar"/>
    <w:uiPriority w:val="1"/>
    <w:qFormat/>
    <w:rsid w:val="0052011C"/>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52011C"/>
    <w:rPr>
      <w:rFonts w:ascii="Arial" w:eastAsia="Arial" w:hAnsi="Arial" w:cs="Arial"/>
      <w:kern w:val="0"/>
      <w:sz w:val="23"/>
      <w:szCs w:val="23"/>
      <w:lang w:val="en-US"/>
      <w14:ligatures w14:val="none"/>
    </w:rPr>
  </w:style>
  <w:style w:type="paragraph" w:styleId="NormalWeb">
    <w:name w:val="Normal (Web)"/>
    <w:basedOn w:val="Normal"/>
    <w:uiPriority w:val="99"/>
    <w:unhideWhenUsed/>
    <w:rsid w:val="00896A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3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6F"/>
    <w:rPr>
      <w:kern w:val="0"/>
      <w:sz w:val="22"/>
      <w:szCs w:val="22"/>
      <w14:ligatures w14:val="none"/>
    </w:rPr>
  </w:style>
  <w:style w:type="paragraph" w:styleId="Footer">
    <w:name w:val="footer"/>
    <w:basedOn w:val="Normal"/>
    <w:link w:val="FooterChar"/>
    <w:uiPriority w:val="99"/>
    <w:unhideWhenUsed/>
    <w:rsid w:val="002B3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6F"/>
    <w:rPr>
      <w:kern w:val="0"/>
      <w:sz w:val="22"/>
      <w:szCs w:val="22"/>
      <w14:ligatures w14:val="none"/>
    </w:rPr>
  </w:style>
  <w:style w:type="character" w:styleId="Hyperlink">
    <w:name w:val="Hyperlink"/>
    <w:basedOn w:val="DefaultParagraphFont"/>
    <w:uiPriority w:val="99"/>
    <w:unhideWhenUsed/>
    <w:rsid w:val="00604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gi-bin/LawCite?cit=2013%20%286%29%20SA%2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08F4-8ECC-4E10-9A29-B069A087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Holderness</dc:creator>
  <cp:keywords/>
  <dc:description/>
  <cp:lastModifiedBy>Mary Bruce</cp:lastModifiedBy>
  <cp:revision>85</cp:revision>
  <dcterms:created xsi:type="dcterms:W3CDTF">2024-03-13T05:58:00Z</dcterms:created>
  <dcterms:modified xsi:type="dcterms:W3CDTF">2024-03-14T09:56:00Z</dcterms:modified>
</cp:coreProperties>
</file>