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67637632"/>
    <w:bookmarkStart w:id="1" w:name="_GoBack"/>
    <w:bookmarkEnd w:id="1"/>
    <w:p w14:paraId="2DCC2A30" w14:textId="77777777" w:rsidR="00B55FB8" w:rsidRPr="00E273F3" w:rsidRDefault="00B55FB8" w:rsidP="00B55FB8">
      <w:pPr>
        <w:jc w:val="center"/>
        <w:rPr>
          <w:rFonts w:ascii="Times New Roman" w:hAnsi="Times New Roman" w:cs="Times New Roman"/>
          <w:b/>
          <w:bCs/>
          <w:sz w:val="24"/>
          <w:szCs w:val="24"/>
          <w:lang w:val="en-GB"/>
        </w:rPr>
      </w:pPr>
      <w:r w:rsidRPr="00E273F3">
        <w:rPr>
          <w:rFonts w:ascii="Times New Roman" w:hAnsi="Times New Roman" w:cs="Times New Roman"/>
          <w:noProof/>
          <w:color w:val="1F497D"/>
          <w:sz w:val="24"/>
          <w:szCs w:val="24"/>
          <w:lang w:val="en-GB" w:eastAsia="en-ZA"/>
        </w:rPr>
        <w:fldChar w:fldCharType="begin"/>
      </w:r>
      <w:r w:rsidRPr="00E273F3">
        <w:rPr>
          <w:rFonts w:ascii="Times New Roman" w:hAnsi="Times New Roman" w:cs="Times New Roman"/>
          <w:noProof/>
          <w:color w:val="1F497D"/>
          <w:sz w:val="24"/>
          <w:szCs w:val="24"/>
          <w:lang w:val="en-GB" w:eastAsia="en-ZA"/>
        </w:rPr>
        <w:instrText xml:space="preserve"> INCLUDEPICTURE  "cid:image003.png@01D128E0.21B01BF0" \* MERGEFORMATINET </w:instrText>
      </w:r>
      <w:r w:rsidRPr="00E273F3">
        <w:rPr>
          <w:rFonts w:ascii="Times New Roman" w:hAnsi="Times New Roman" w:cs="Times New Roman"/>
          <w:noProof/>
          <w:color w:val="1F497D"/>
          <w:sz w:val="24"/>
          <w:szCs w:val="24"/>
          <w:lang w:val="en-GB" w:eastAsia="en-ZA"/>
        </w:rPr>
        <w:fldChar w:fldCharType="separate"/>
      </w:r>
      <w:r w:rsidRPr="00E273F3">
        <w:rPr>
          <w:rFonts w:ascii="Times New Roman" w:hAnsi="Times New Roman" w:cs="Times New Roman"/>
          <w:noProof/>
          <w:color w:val="1F497D"/>
          <w:sz w:val="24"/>
          <w:szCs w:val="24"/>
          <w:lang w:val="en-GB" w:eastAsia="en-ZA"/>
        </w:rPr>
        <w:fldChar w:fldCharType="begin"/>
      </w:r>
      <w:r w:rsidRPr="00E273F3">
        <w:rPr>
          <w:rFonts w:ascii="Times New Roman" w:hAnsi="Times New Roman" w:cs="Times New Roman"/>
          <w:noProof/>
          <w:color w:val="1F497D"/>
          <w:sz w:val="24"/>
          <w:szCs w:val="24"/>
          <w:lang w:val="en-GB" w:eastAsia="en-ZA"/>
        </w:rPr>
        <w:instrText xml:space="preserve"> INCLUDEPICTURE  "cid:image003.png@01D128E0.21B01BF0" \* MERGEFORMATINET </w:instrText>
      </w:r>
      <w:r w:rsidRPr="00E273F3">
        <w:rPr>
          <w:rFonts w:ascii="Times New Roman" w:hAnsi="Times New Roman" w:cs="Times New Roman"/>
          <w:noProof/>
          <w:color w:val="1F497D"/>
          <w:sz w:val="24"/>
          <w:szCs w:val="24"/>
          <w:lang w:val="en-GB" w:eastAsia="en-ZA"/>
        </w:rPr>
        <w:fldChar w:fldCharType="separate"/>
      </w:r>
      <w:r w:rsidRPr="00E273F3">
        <w:rPr>
          <w:rFonts w:ascii="Times New Roman" w:hAnsi="Times New Roman" w:cs="Times New Roman"/>
          <w:noProof/>
          <w:color w:val="1F497D"/>
          <w:sz w:val="24"/>
          <w:szCs w:val="24"/>
          <w:lang w:eastAsia="en-ZA"/>
        </w:rPr>
        <w:drawing>
          <wp:inline distT="0" distB="0" distL="0" distR="0" wp14:anchorId="4C5C306B" wp14:editId="07BA4FB7">
            <wp:extent cx="1352550" cy="1352550"/>
            <wp:effectExtent l="0" t="0" r="6350" b="6350"/>
            <wp:docPr id="1" name="Picture 1" descr="A logo of a cou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logo of a court&#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Pr="00E273F3">
        <w:rPr>
          <w:rFonts w:ascii="Times New Roman" w:hAnsi="Times New Roman" w:cs="Times New Roman"/>
          <w:noProof/>
          <w:color w:val="1F497D"/>
          <w:sz w:val="24"/>
          <w:szCs w:val="24"/>
          <w:lang w:val="en-GB" w:eastAsia="en-ZA"/>
        </w:rPr>
        <w:fldChar w:fldCharType="end"/>
      </w:r>
      <w:r w:rsidRPr="00E273F3">
        <w:rPr>
          <w:rFonts w:ascii="Times New Roman" w:hAnsi="Times New Roman" w:cs="Times New Roman"/>
          <w:noProof/>
          <w:color w:val="1F497D"/>
          <w:sz w:val="24"/>
          <w:szCs w:val="24"/>
          <w:lang w:val="en-GB" w:eastAsia="en-ZA"/>
        </w:rPr>
        <w:fldChar w:fldCharType="end"/>
      </w:r>
    </w:p>
    <w:p w14:paraId="0C7B3ED2" w14:textId="77777777" w:rsidR="00B55FB8" w:rsidRPr="00E273F3" w:rsidRDefault="00B55FB8" w:rsidP="00B55FB8">
      <w:pPr>
        <w:jc w:val="center"/>
        <w:rPr>
          <w:rFonts w:ascii="Times New Roman" w:hAnsi="Times New Roman" w:cs="Times New Roman"/>
          <w:b/>
          <w:bCs/>
          <w:sz w:val="24"/>
          <w:szCs w:val="24"/>
          <w:lang w:val="en-GB"/>
        </w:rPr>
      </w:pPr>
      <w:r w:rsidRPr="00E273F3">
        <w:rPr>
          <w:rFonts w:ascii="Times New Roman" w:hAnsi="Times New Roman" w:cs="Times New Roman"/>
          <w:b/>
          <w:bCs/>
          <w:sz w:val="24"/>
          <w:szCs w:val="24"/>
          <w:lang w:val="en-GB"/>
        </w:rPr>
        <w:t>IN THE HIGH COURT OF SOUTH AFRICA</w:t>
      </w:r>
    </w:p>
    <w:p w14:paraId="6F25A76C" w14:textId="77777777" w:rsidR="00B55FB8" w:rsidRPr="00E273F3" w:rsidRDefault="00B55FB8" w:rsidP="00B55FB8">
      <w:pPr>
        <w:jc w:val="center"/>
        <w:rPr>
          <w:rFonts w:ascii="Times New Roman" w:hAnsi="Times New Roman" w:cs="Times New Roman"/>
          <w:b/>
          <w:bCs/>
          <w:sz w:val="24"/>
          <w:szCs w:val="24"/>
          <w:lang w:val="en-GB"/>
        </w:rPr>
      </w:pPr>
      <w:r w:rsidRPr="00E273F3">
        <w:rPr>
          <w:rFonts w:ascii="Times New Roman" w:hAnsi="Times New Roman" w:cs="Times New Roman"/>
          <w:b/>
          <w:bCs/>
          <w:sz w:val="24"/>
          <w:szCs w:val="24"/>
          <w:lang w:val="en-GB"/>
        </w:rPr>
        <w:t>WESTERN CAPE DIVISION, CAPE TOWN</w:t>
      </w:r>
    </w:p>
    <w:p w14:paraId="1294CFBA" w14:textId="77777777" w:rsidR="00B55FB8" w:rsidRPr="00E273F3" w:rsidRDefault="00B55FB8" w:rsidP="00B55FB8">
      <w:pPr>
        <w:spacing w:line="240" w:lineRule="auto"/>
        <w:rPr>
          <w:rFonts w:ascii="Times New Roman" w:hAnsi="Times New Roman" w:cs="Times New Roman"/>
          <w:sz w:val="24"/>
          <w:szCs w:val="24"/>
          <w:lang w:val="en-GB"/>
        </w:rPr>
      </w:pPr>
    </w:p>
    <w:p w14:paraId="71F1BEDA" w14:textId="77777777" w:rsidR="00B55FB8" w:rsidRPr="00E273F3" w:rsidRDefault="00B55FB8" w:rsidP="00B55FB8">
      <w:pPr>
        <w:ind w:firstLine="720"/>
        <w:jc w:val="right"/>
        <w:rPr>
          <w:rFonts w:ascii="Times New Roman" w:hAnsi="Times New Roman"/>
          <w:b/>
          <w:bCs/>
          <w:sz w:val="24"/>
          <w:szCs w:val="24"/>
          <w:lang w:val="en-GB"/>
        </w:rPr>
      </w:pPr>
      <w:r w:rsidRPr="00E273F3">
        <w:rPr>
          <w:rFonts w:ascii="Times New Roman" w:hAnsi="Times New Roman" w:cs="Times New Roman"/>
          <w:b/>
          <w:bCs/>
          <w:sz w:val="24"/>
          <w:szCs w:val="24"/>
          <w:lang w:val="en-GB"/>
        </w:rPr>
        <w:t xml:space="preserve"> CASE NO:  </w:t>
      </w:r>
      <w:r w:rsidRPr="00E273F3">
        <w:rPr>
          <w:rFonts w:ascii="Times New Roman" w:hAnsi="Times New Roman"/>
          <w:b/>
          <w:bCs/>
          <w:sz w:val="24"/>
          <w:szCs w:val="24"/>
          <w:lang w:val="en-GB"/>
        </w:rPr>
        <w:t>23149/23</w:t>
      </w:r>
    </w:p>
    <w:p w14:paraId="37552C81" w14:textId="77777777" w:rsidR="00B55FB8" w:rsidRPr="00E273F3" w:rsidRDefault="00B55FB8" w:rsidP="00B55FB8">
      <w:pPr>
        <w:ind w:firstLine="720"/>
        <w:jc w:val="right"/>
        <w:rPr>
          <w:rFonts w:ascii="Times New Roman" w:hAnsi="Times New Roman" w:cs="Times New Roman"/>
          <w:b/>
          <w:bCs/>
          <w:sz w:val="24"/>
          <w:szCs w:val="24"/>
          <w:lang w:val="en-GB"/>
        </w:rPr>
      </w:pPr>
    </w:p>
    <w:tbl>
      <w:tblPr>
        <w:tblW w:w="9142" w:type="dxa"/>
        <w:tblLook w:val="04A0" w:firstRow="1" w:lastRow="0" w:firstColumn="1" w:lastColumn="0" w:noHBand="0" w:noVBand="1"/>
      </w:tblPr>
      <w:tblGrid>
        <w:gridCol w:w="4571"/>
        <w:gridCol w:w="4571"/>
      </w:tblGrid>
      <w:tr w:rsidR="00B55FB8" w:rsidRPr="00E273F3" w14:paraId="01EB261D" w14:textId="77777777" w:rsidTr="001A51A8">
        <w:trPr>
          <w:trHeight w:val="886"/>
        </w:trPr>
        <w:tc>
          <w:tcPr>
            <w:tcW w:w="4571" w:type="dxa"/>
          </w:tcPr>
          <w:p w14:paraId="62339872" w14:textId="77777777" w:rsidR="00B55FB8" w:rsidRPr="00E273F3" w:rsidRDefault="00B55FB8" w:rsidP="00A76749">
            <w:pPr>
              <w:rPr>
                <w:rFonts w:ascii="Times New Roman" w:hAnsi="Times New Roman" w:cs="Times New Roman"/>
                <w:sz w:val="24"/>
                <w:szCs w:val="24"/>
                <w:lang w:val="en-GB"/>
              </w:rPr>
            </w:pPr>
            <w:r w:rsidRPr="00E273F3">
              <w:rPr>
                <w:rFonts w:ascii="Times New Roman" w:hAnsi="Times New Roman" w:cs="Times New Roman"/>
                <w:b/>
                <w:bCs/>
                <w:sz w:val="24"/>
                <w:szCs w:val="24"/>
                <w:lang w:val="en-GB"/>
              </w:rPr>
              <w:t>TRUE NORTH HOLDINGS (PTY) LIMITED</w:t>
            </w:r>
            <w:r w:rsidRPr="00E273F3">
              <w:rPr>
                <w:rFonts w:ascii="Times New Roman" w:hAnsi="Times New Roman" w:cs="Times New Roman"/>
                <w:sz w:val="24"/>
                <w:szCs w:val="24"/>
                <w:lang w:val="en-GB"/>
              </w:rPr>
              <w:t xml:space="preserve"> </w:t>
            </w:r>
            <w:r w:rsidRPr="00E273F3">
              <w:rPr>
                <w:rFonts w:ascii="Times New Roman" w:hAnsi="Times New Roman" w:cs="Times New Roman"/>
                <w:sz w:val="24"/>
                <w:szCs w:val="24"/>
                <w:lang w:val="en-GB"/>
              </w:rPr>
              <w:tab/>
              <w:t xml:space="preserve">           </w:t>
            </w:r>
          </w:p>
        </w:tc>
        <w:tc>
          <w:tcPr>
            <w:tcW w:w="4571" w:type="dxa"/>
          </w:tcPr>
          <w:p w14:paraId="706C32F0" w14:textId="77777777" w:rsidR="00B55FB8" w:rsidRPr="00E273F3" w:rsidRDefault="00B55FB8" w:rsidP="00A76749">
            <w:pPr>
              <w:jc w:val="right"/>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First Applicant </w:t>
            </w:r>
          </w:p>
        </w:tc>
      </w:tr>
      <w:tr w:rsidR="00B55FB8" w:rsidRPr="00E273F3" w14:paraId="739BAA1C" w14:textId="77777777" w:rsidTr="001A51A8">
        <w:trPr>
          <w:trHeight w:val="908"/>
        </w:trPr>
        <w:tc>
          <w:tcPr>
            <w:tcW w:w="4571" w:type="dxa"/>
          </w:tcPr>
          <w:p w14:paraId="3521E301" w14:textId="77777777" w:rsidR="00B55FB8" w:rsidRPr="00E273F3" w:rsidRDefault="00B55FB8" w:rsidP="00A76749">
            <w:pPr>
              <w:rPr>
                <w:rFonts w:ascii="Times New Roman" w:hAnsi="Times New Roman" w:cs="Times New Roman"/>
                <w:sz w:val="24"/>
                <w:szCs w:val="24"/>
                <w:lang w:val="en-GB"/>
              </w:rPr>
            </w:pPr>
            <w:r w:rsidRPr="00E273F3">
              <w:rPr>
                <w:rFonts w:ascii="Times New Roman" w:hAnsi="Times New Roman" w:cs="Times New Roman"/>
                <w:b/>
                <w:bCs/>
                <w:sz w:val="24"/>
                <w:szCs w:val="24"/>
                <w:lang w:val="en-GB"/>
              </w:rPr>
              <w:t>CASH CONVERTERS SOUTHERN AFRICA (PTY) LIMITED</w:t>
            </w:r>
            <w:r w:rsidRPr="00E273F3">
              <w:rPr>
                <w:rFonts w:ascii="Times New Roman" w:hAnsi="Times New Roman" w:cs="Times New Roman"/>
                <w:sz w:val="24"/>
                <w:szCs w:val="24"/>
                <w:lang w:val="en-GB"/>
              </w:rPr>
              <w:tab/>
            </w:r>
          </w:p>
        </w:tc>
        <w:tc>
          <w:tcPr>
            <w:tcW w:w="4571" w:type="dxa"/>
          </w:tcPr>
          <w:p w14:paraId="700E673E" w14:textId="77777777" w:rsidR="00B55FB8" w:rsidRPr="00E273F3" w:rsidRDefault="00B55FB8" w:rsidP="00A76749">
            <w:pPr>
              <w:jc w:val="right"/>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Second Applicant </w:t>
            </w:r>
          </w:p>
        </w:tc>
      </w:tr>
      <w:tr w:rsidR="00B55FB8" w:rsidRPr="00E273F3" w14:paraId="3F4D68AD" w14:textId="77777777" w:rsidTr="001A51A8">
        <w:trPr>
          <w:trHeight w:val="886"/>
        </w:trPr>
        <w:tc>
          <w:tcPr>
            <w:tcW w:w="4571" w:type="dxa"/>
          </w:tcPr>
          <w:p w14:paraId="35D9E64A" w14:textId="77777777" w:rsidR="00B55FB8" w:rsidRPr="00E273F3" w:rsidRDefault="00B55FB8" w:rsidP="00A76749">
            <w:pPr>
              <w:rPr>
                <w:rFonts w:ascii="Times New Roman" w:hAnsi="Times New Roman" w:cs="Times New Roman"/>
                <w:sz w:val="24"/>
                <w:szCs w:val="24"/>
                <w:lang w:val="en-GB"/>
              </w:rPr>
            </w:pPr>
            <w:r w:rsidRPr="00E273F3">
              <w:rPr>
                <w:rFonts w:ascii="Times New Roman" w:hAnsi="Times New Roman" w:cs="Times New Roman"/>
                <w:b/>
                <w:bCs/>
                <w:sz w:val="24"/>
                <w:szCs w:val="24"/>
                <w:lang w:val="en-GB"/>
              </w:rPr>
              <w:t>TRUE NORTH FRANCHISING (PTY) LIMITED</w:t>
            </w:r>
            <w:r w:rsidRPr="00E273F3">
              <w:rPr>
                <w:rFonts w:ascii="Times New Roman" w:hAnsi="Times New Roman" w:cs="Times New Roman"/>
                <w:sz w:val="24"/>
                <w:szCs w:val="24"/>
                <w:lang w:val="en-GB"/>
              </w:rPr>
              <w:tab/>
            </w:r>
          </w:p>
        </w:tc>
        <w:tc>
          <w:tcPr>
            <w:tcW w:w="4571" w:type="dxa"/>
          </w:tcPr>
          <w:p w14:paraId="036470F0" w14:textId="77777777" w:rsidR="00B55FB8" w:rsidRPr="00E273F3" w:rsidRDefault="00B55FB8" w:rsidP="00A76749">
            <w:pPr>
              <w:jc w:val="right"/>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Third Applicant </w:t>
            </w:r>
          </w:p>
        </w:tc>
      </w:tr>
      <w:tr w:rsidR="00B55FB8" w:rsidRPr="00E273F3" w14:paraId="1C6166D7" w14:textId="77777777" w:rsidTr="001A51A8">
        <w:trPr>
          <w:trHeight w:val="540"/>
        </w:trPr>
        <w:tc>
          <w:tcPr>
            <w:tcW w:w="4571" w:type="dxa"/>
          </w:tcPr>
          <w:p w14:paraId="17B58540" w14:textId="77777777" w:rsidR="00B55FB8" w:rsidRPr="00E273F3" w:rsidRDefault="00B55FB8" w:rsidP="00A76749">
            <w:pPr>
              <w:rPr>
                <w:rFonts w:ascii="Times New Roman" w:hAnsi="Times New Roman" w:cs="Times New Roman"/>
                <w:sz w:val="24"/>
                <w:szCs w:val="24"/>
                <w:lang w:val="en-GB"/>
              </w:rPr>
            </w:pPr>
            <w:r w:rsidRPr="00E273F3">
              <w:rPr>
                <w:rFonts w:ascii="Times New Roman" w:hAnsi="Times New Roman" w:cs="Times New Roman"/>
                <w:sz w:val="24"/>
                <w:szCs w:val="24"/>
                <w:lang w:val="en-GB"/>
              </w:rPr>
              <w:t>and</w:t>
            </w:r>
          </w:p>
        </w:tc>
        <w:tc>
          <w:tcPr>
            <w:tcW w:w="4571" w:type="dxa"/>
          </w:tcPr>
          <w:p w14:paraId="29C597E8" w14:textId="77777777" w:rsidR="00B55FB8" w:rsidRPr="00E273F3" w:rsidRDefault="00B55FB8" w:rsidP="00A76749">
            <w:pPr>
              <w:jc w:val="right"/>
              <w:rPr>
                <w:rFonts w:ascii="Times New Roman" w:hAnsi="Times New Roman" w:cs="Times New Roman"/>
                <w:sz w:val="24"/>
                <w:szCs w:val="24"/>
                <w:lang w:val="en-GB"/>
              </w:rPr>
            </w:pPr>
          </w:p>
        </w:tc>
      </w:tr>
      <w:tr w:rsidR="00B55FB8" w:rsidRPr="00E273F3" w14:paraId="2E855FBB" w14:textId="77777777" w:rsidTr="001A51A8">
        <w:trPr>
          <w:trHeight w:val="908"/>
        </w:trPr>
        <w:tc>
          <w:tcPr>
            <w:tcW w:w="4571" w:type="dxa"/>
          </w:tcPr>
          <w:p w14:paraId="5FB30B7D" w14:textId="77777777" w:rsidR="00B55FB8" w:rsidRPr="00E273F3" w:rsidRDefault="00B55FB8" w:rsidP="00A76749">
            <w:pPr>
              <w:rPr>
                <w:rFonts w:ascii="Times New Roman" w:hAnsi="Times New Roman" w:cs="Times New Roman"/>
                <w:sz w:val="24"/>
                <w:szCs w:val="24"/>
                <w:lang w:val="en-GB"/>
              </w:rPr>
            </w:pPr>
            <w:r w:rsidRPr="00E273F3">
              <w:rPr>
                <w:rFonts w:ascii="Times New Roman" w:hAnsi="Times New Roman" w:cs="Times New Roman"/>
                <w:b/>
                <w:bCs/>
                <w:sz w:val="24"/>
                <w:szCs w:val="24"/>
                <w:lang w:val="en-GB"/>
              </w:rPr>
              <w:t>SKY GECKO SOFTWARE LAB (PTY) LIMITED</w:t>
            </w:r>
            <w:r w:rsidRPr="00E273F3">
              <w:rPr>
                <w:rFonts w:ascii="Times New Roman" w:hAnsi="Times New Roman" w:cs="Times New Roman"/>
                <w:sz w:val="24"/>
                <w:szCs w:val="24"/>
                <w:lang w:val="en-GB"/>
              </w:rPr>
              <w:tab/>
            </w:r>
          </w:p>
        </w:tc>
        <w:tc>
          <w:tcPr>
            <w:tcW w:w="4571" w:type="dxa"/>
          </w:tcPr>
          <w:p w14:paraId="72CC9BE4" w14:textId="77777777" w:rsidR="00B55FB8" w:rsidRPr="00E273F3" w:rsidRDefault="00B55FB8" w:rsidP="00A76749">
            <w:pPr>
              <w:jc w:val="right"/>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First Respondent </w:t>
            </w:r>
          </w:p>
        </w:tc>
      </w:tr>
      <w:tr w:rsidR="00B55FB8" w:rsidRPr="00E273F3" w14:paraId="7514E695" w14:textId="77777777" w:rsidTr="001A51A8">
        <w:trPr>
          <w:trHeight w:val="540"/>
        </w:trPr>
        <w:tc>
          <w:tcPr>
            <w:tcW w:w="4571" w:type="dxa"/>
          </w:tcPr>
          <w:p w14:paraId="4DB663F9" w14:textId="77777777" w:rsidR="00B55FB8" w:rsidRPr="00E273F3" w:rsidRDefault="00B55FB8" w:rsidP="00A76749">
            <w:pPr>
              <w:rPr>
                <w:rFonts w:ascii="Times New Roman" w:hAnsi="Times New Roman" w:cs="Times New Roman"/>
                <w:sz w:val="24"/>
                <w:szCs w:val="24"/>
                <w:lang w:val="en-GB"/>
              </w:rPr>
            </w:pPr>
            <w:r w:rsidRPr="00E273F3">
              <w:rPr>
                <w:rFonts w:ascii="Times New Roman" w:hAnsi="Times New Roman" w:cs="Times New Roman"/>
                <w:b/>
                <w:bCs/>
                <w:sz w:val="24"/>
                <w:szCs w:val="24"/>
                <w:lang w:val="en-GB"/>
              </w:rPr>
              <w:t>GLYNN-ROBERT HENDRICKS</w:t>
            </w:r>
            <w:r w:rsidRPr="00E273F3">
              <w:rPr>
                <w:rFonts w:ascii="Times New Roman" w:hAnsi="Times New Roman" w:cs="Times New Roman"/>
                <w:sz w:val="24"/>
                <w:szCs w:val="24"/>
                <w:lang w:val="en-GB"/>
              </w:rPr>
              <w:tab/>
            </w:r>
          </w:p>
        </w:tc>
        <w:tc>
          <w:tcPr>
            <w:tcW w:w="4571" w:type="dxa"/>
          </w:tcPr>
          <w:p w14:paraId="69261588" w14:textId="77777777" w:rsidR="00B55FB8" w:rsidRPr="00E273F3" w:rsidRDefault="00B55FB8" w:rsidP="00A76749">
            <w:pPr>
              <w:jc w:val="right"/>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Second Respondent </w:t>
            </w:r>
          </w:p>
        </w:tc>
      </w:tr>
    </w:tbl>
    <w:p w14:paraId="3DDEDCB6" w14:textId="77777777" w:rsidR="00B55FB8" w:rsidRPr="00E273F3" w:rsidRDefault="00B55FB8" w:rsidP="00B55FB8">
      <w:pPr>
        <w:pBdr>
          <w:bottom w:val="single" w:sz="12" w:space="1" w:color="auto"/>
        </w:pBdr>
        <w:spacing w:line="240" w:lineRule="auto"/>
        <w:rPr>
          <w:rFonts w:ascii="Times New Roman" w:hAnsi="Times New Roman" w:cs="Times New Roman"/>
          <w:sz w:val="24"/>
          <w:szCs w:val="24"/>
          <w:lang w:val="en-GB"/>
        </w:rPr>
      </w:pPr>
    </w:p>
    <w:p w14:paraId="29C61240" w14:textId="77777777" w:rsidR="00B55FB8" w:rsidRPr="00E273F3" w:rsidRDefault="00B55FB8" w:rsidP="00B55FB8">
      <w:pPr>
        <w:pBdr>
          <w:bottom w:val="single" w:sz="12" w:space="1" w:color="auto"/>
        </w:pBdr>
        <w:spacing w:line="240" w:lineRule="auto"/>
        <w:rPr>
          <w:rFonts w:ascii="Times New Roman" w:hAnsi="Times New Roman" w:cs="Times New Roman"/>
          <w:sz w:val="24"/>
          <w:szCs w:val="24"/>
          <w:lang w:val="en-GB"/>
        </w:rPr>
      </w:pPr>
    </w:p>
    <w:p w14:paraId="2EB6FCD0" w14:textId="77777777" w:rsidR="00B55FB8" w:rsidRPr="00E273F3" w:rsidRDefault="00B55FB8" w:rsidP="00B55FB8">
      <w:pPr>
        <w:spacing w:line="240" w:lineRule="auto"/>
        <w:rPr>
          <w:rFonts w:ascii="Times New Roman" w:hAnsi="Times New Roman" w:cs="Times New Roman"/>
          <w:sz w:val="24"/>
          <w:szCs w:val="24"/>
          <w:lang w:val="en-GB"/>
        </w:rPr>
      </w:pPr>
    </w:p>
    <w:p w14:paraId="3D0D900E" w14:textId="77777777" w:rsidR="00B55FB8" w:rsidRPr="00E273F3" w:rsidRDefault="00B55FB8" w:rsidP="00B55FB8">
      <w:pPr>
        <w:pBdr>
          <w:bottom w:val="single" w:sz="12" w:space="1" w:color="auto"/>
        </w:pBdr>
        <w:spacing w:line="480" w:lineRule="auto"/>
        <w:jc w:val="center"/>
        <w:rPr>
          <w:rFonts w:ascii="Times New Roman" w:hAnsi="Times New Roman" w:cs="Times New Roman"/>
          <w:b/>
          <w:smallCaps/>
          <w:sz w:val="24"/>
          <w:szCs w:val="24"/>
          <w:lang w:val="en-GB"/>
        </w:rPr>
      </w:pPr>
      <w:r w:rsidRPr="00E273F3">
        <w:rPr>
          <w:rFonts w:ascii="Times New Roman" w:hAnsi="Times New Roman" w:cs="Times New Roman"/>
          <w:b/>
          <w:smallCaps/>
          <w:sz w:val="24"/>
          <w:szCs w:val="24"/>
          <w:lang w:val="en-GB"/>
        </w:rPr>
        <w:t>Reasons for the Dismissal of the Application for Referral to Oral Evidence and Judgment in the Application for Interim Relief</w:t>
      </w:r>
    </w:p>
    <w:p w14:paraId="0D2699D4" w14:textId="2CBF5136" w:rsidR="00B1436C" w:rsidRPr="00E273F3" w:rsidRDefault="00B1436C" w:rsidP="00B55FB8">
      <w:pPr>
        <w:spacing w:line="480" w:lineRule="auto"/>
        <w:rPr>
          <w:rFonts w:ascii="Times New Roman" w:hAnsi="Times New Roman" w:cs="Times New Roman"/>
          <w:b/>
          <w:bCs/>
          <w:sz w:val="24"/>
          <w:szCs w:val="24"/>
          <w:lang w:val="en-GB"/>
        </w:rPr>
      </w:pPr>
    </w:p>
    <w:p w14:paraId="644FE9D4" w14:textId="6DF687C6" w:rsidR="00B55FB8" w:rsidRDefault="00B55FB8" w:rsidP="00B55FB8">
      <w:pPr>
        <w:spacing w:line="480" w:lineRule="auto"/>
        <w:rPr>
          <w:rFonts w:ascii="Times New Roman" w:hAnsi="Times New Roman" w:cs="Times New Roman"/>
          <w:b/>
          <w:bCs/>
          <w:sz w:val="24"/>
          <w:szCs w:val="24"/>
          <w:lang w:val="en-GB"/>
        </w:rPr>
      </w:pPr>
      <w:r w:rsidRPr="00E273F3">
        <w:rPr>
          <w:rFonts w:ascii="Times New Roman" w:hAnsi="Times New Roman" w:cs="Times New Roman"/>
          <w:b/>
          <w:bCs/>
          <w:sz w:val="24"/>
          <w:szCs w:val="24"/>
          <w:lang w:val="en-GB"/>
        </w:rPr>
        <w:t xml:space="preserve">KATZ AJ: </w:t>
      </w:r>
    </w:p>
    <w:p w14:paraId="5C16D5FB" w14:textId="77777777" w:rsidR="001A51A8" w:rsidRPr="00E273F3" w:rsidRDefault="001A51A8" w:rsidP="00B55FB8">
      <w:pPr>
        <w:spacing w:line="480" w:lineRule="auto"/>
        <w:rPr>
          <w:rFonts w:ascii="Times New Roman" w:hAnsi="Times New Roman" w:cs="Times New Roman"/>
          <w:b/>
          <w:bCs/>
          <w:sz w:val="24"/>
          <w:szCs w:val="24"/>
          <w:lang w:val="en-GB"/>
        </w:rPr>
      </w:pPr>
    </w:p>
    <w:p w14:paraId="59E1513C" w14:textId="6E540A29" w:rsidR="00FB43A2" w:rsidRPr="00E273F3" w:rsidRDefault="00FB43A2" w:rsidP="00B55FB8">
      <w:pPr>
        <w:spacing w:line="480" w:lineRule="auto"/>
        <w:rPr>
          <w:rFonts w:ascii="Times New Roman" w:hAnsi="Times New Roman" w:cs="Times New Roman"/>
          <w:b/>
          <w:bCs/>
          <w:sz w:val="24"/>
          <w:szCs w:val="24"/>
          <w:u w:val="single"/>
          <w:lang w:val="en-GB"/>
        </w:rPr>
      </w:pPr>
      <w:r w:rsidRPr="00E273F3">
        <w:rPr>
          <w:rFonts w:ascii="Times New Roman" w:hAnsi="Times New Roman" w:cs="Times New Roman"/>
          <w:b/>
          <w:bCs/>
          <w:sz w:val="24"/>
          <w:szCs w:val="24"/>
          <w:u w:val="single"/>
          <w:lang w:val="en-GB"/>
        </w:rPr>
        <w:lastRenderedPageBreak/>
        <w:t>I</w:t>
      </w:r>
      <w:r w:rsidR="00EB77B6" w:rsidRPr="00E273F3">
        <w:rPr>
          <w:rFonts w:ascii="Times New Roman" w:hAnsi="Times New Roman" w:cs="Times New Roman"/>
          <w:b/>
          <w:bCs/>
          <w:sz w:val="24"/>
          <w:szCs w:val="24"/>
          <w:u w:val="single"/>
          <w:lang w:val="en-GB"/>
        </w:rPr>
        <w:t>ntroduction</w:t>
      </w:r>
      <w:r w:rsidRPr="00E273F3">
        <w:rPr>
          <w:rFonts w:ascii="Times New Roman" w:hAnsi="Times New Roman" w:cs="Times New Roman"/>
          <w:b/>
          <w:bCs/>
          <w:sz w:val="24"/>
          <w:szCs w:val="24"/>
          <w:u w:val="single"/>
          <w:lang w:val="en-GB"/>
        </w:rPr>
        <w:t xml:space="preserve"> </w:t>
      </w:r>
    </w:p>
    <w:p w14:paraId="1FF81FA6" w14:textId="77777777" w:rsidR="00FB43A2" w:rsidRPr="00E273F3" w:rsidRDefault="00FB43A2">
      <w:pPr>
        <w:rPr>
          <w:rFonts w:ascii="Times New Roman" w:hAnsi="Times New Roman" w:cs="Times New Roman"/>
          <w:sz w:val="24"/>
          <w:szCs w:val="24"/>
          <w:lang w:val="en-GB"/>
        </w:rPr>
      </w:pPr>
    </w:p>
    <w:p w14:paraId="5F36E7EE" w14:textId="42CD4AA8" w:rsidR="001535D5"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w:t>
      </w:r>
      <w:r w:rsidRPr="00E273F3">
        <w:rPr>
          <w:rFonts w:ascii="Times New Roman" w:hAnsi="Times New Roman" w:cs="Times New Roman"/>
          <w:sz w:val="24"/>
          <w:szCs w:val="24"/>
          <w:lang w:val="en-GB"/>
        </w:rPr>
        <w:tab/>
      </w:r>
      <w:r w:rsidR="00B1436C" w:rsidRPr="00CA55A1">
        <w:rPr>
          <w:rFonts w:ascii="Times New Roman" w:hAnsi="Times New Roman" w:cs="Times New Roman"/>
          <w:sz w:val="24"/>
          <w:szCs w:val="24"/>
          <w:lang w:val="en-GB"/>
        </w:rPr>
        <w:t xml:space="preserve">In this matter </w:t>
      </w:r>
      <w:r w:rsidR="00737CD3" w:rsidRPr="00CA55A1">
        <w:rPr>
          <w:rFonts w:ascii="Times New Roman" w:hAnsi="Times New Roman" w:cs="Times New Roman"/>
          <w:sz w:val="24"/>
          <w:szCs w:val="24"/>
          <w:lang w:val="en-GB"/>
        </w:rPr>
        <w:t xml:space="preserve">important and </w:t>
      </w:r>
      <w:r w:rsidR="00B1436C" w:rsidRPr="00CA55A1">
        <w:rPr>
          <w:rFonts w:ascii="Times New Roman" w:hAnsi="Times New Roman" w:cs="Times New Roman"/>
          <w:sz w:val="24"/>
          <w:szCs w:val="24"/>
          <w:lang w:val="en-GB"/>
        </w:rPr>
        <w:t>unusual procedural issues have arisen.</w:t>
      </w:r>
      <w:r w:rsidR="00737CD3" w:rsidRPr="00CA55A1">
        <w:rPr>
          <w:rFonts w:ascii="Times New Roman" w:hAnsi="Times New Roman" w:cs="Times New Roman"/>
          <w:sz w:val="24"/>
          <w:szCs w:val="24"/>
          <w:lang w:val="en-GB"/>
        </w:rPr>
        <w:t xml:space="preserve">  </w:t>
      </w:r>
      <w:r w:rsidR="001535D5" w:rsidRPr="00CA55A1">
        <w:rPr>
          <w:rFonts w:ascii="Times New Roman" w:hAnsi="Times New Roman" w:cs="Times New Roman"/>
          <w:sz w:val="24"/>
          <w:szCs w:val="24"/>
          <w:lang w:val="en-GB"/>
        </w:rPr>
        <w:t>Certain aspects of t</w:t>
      </w:r>
      <w:r w:rsidR="00737CD3" w:rsidRPr="00CA55A1">
        <w:rPr>
          <w:rFonts w:ascii="Times New Roman" w:hAnsi="Times New Roman" w:cs="Times New Roman"/>
          <w:sz w:val="24"/>
          <w:szCs w:val="24"/>
          <w:lang w:val="en-GB"/>
        </w:rPr>
        <w:t xml:space="preserve">he </w:t>
      </w:r>
      <w:r w:rsidR="00485A97" w:rsidRPr="00CA55A1">
        <w:rPr>
          <w:rFonts w:ascii="Times New Roman" w:hAnsi="Times New Roman" w:cs="Times New Roman"/>
          <w:sz w:val="24"/>
          <w:szCs w:val="24"/>
          <w:lang w:val="en-GB"/>
        </w:rPr>
        <w:t>conduct of the applicants in the</w:t>
      </w:r>
      <w:r w:rsidR="001535D5" w:rsidRPr="00CA55A1">
        <w:rPr>
          <w:rFonts w:ascii="Times New Roman" w:hAnsi="Times New Roman" w:cs="Times New Roman"/>
          <w:sz w:val="24"/>
          <w:szCs w:val="24"/>
          <w:lang w:val="en-GB"/>
        </w:rPr>
        <w:t>se</w:t>
      </w:r>
      <w:r w:rsidR="00485A97" w:rsidRPr="00CA55A1">
        <w:rPr>
          <w:rFonts w:ascii="Times New Roman" w:hAnsi="Times New Roman" w:cs="Times New Roman"/>
          <w:sz w:val="24"/>
          <w:szCs w:val="24"/>
          <w:lang w:val="en-GB"/>
        </w:rPr>
        <w:t xml:space="preserve"> proceedings </w:t>
      </w:r>
      <w:r w:rsidR="00F15596" w:rsidRPr="00CA55A1">
        <w:rPr>
          <w:rFonts w:ascii="Times New Roman" w:hAnsi="Times New Roman" w:cs="Times New Roman"/>
          <w:sz w:val="24"/>
          <w:szCs w:val="24"/>
          <w:lang w:val="en-GB"/>
        </w:rPr>
        <w:t>are</w:t>
      </w:r>
      <w:r w:rsidR="00737CD3" w:rsidRPr="00CA55A1">
        <w:rPr>
          <w:rFonts w:ascii="Times New Roman" w:hAnsi="Times New Roman" w:cs="Times New Roman"/>
          <w:sz w:val="24"/>
          <w:szCs w:val="24"/>
          <w:lang w:val="en-GB"/>
        </w:rPr>
        <w:t xml:space="preserve"> </w:t>
      </w:r>
      <w:r w:rsidR="00485A97" w:rsidRPr="00CA55A1">
        <w:rPr>
          <w:rFonts w:ascii="Times New Roman" w:hAnsi="Times New Roman" w:cs="Times New Roman"/>
          <w:sz w:val="24"/>
          <w:szCs w:val="24"/>
          <w:lang w:val="en-GB"/>
        </w:rPr>
        <w:t xml:space="preserve">not only </w:t>
      </w:r>
      <w:r w:rsidR="001535D5" w:rsidRPr="00CA55A1">
        <w:rPr>
          <w:rFonts w:ascii="Times New Roman" w:hAnsi="Times New Roman" w:cs="Times New Roman"/>
          <w:sz w:val="24"/>
          <w:szCs w:val="24"/>
          <w:lang w:val="en-GB"/>
        </w:rPr>
        <w:t xml:space="preserve">intriguing </w:t>
      </w:r>
      <w:r w:rsidR="00485A97" w:rsidRPr="00CA55A1">
        <w:rPr>
          <w:rFonts w:ascii="Times New Roman" w:hAnsi="Times New Roman" w:cs="Times New Roman"/>
          <w:sz w:val="24"/>
          <w:szCs w:val="24"/>
          <w:lang w:val="en-GB"/>
        </w:rPr>
        <w:t xml:space="preserve">and inexplicable, but </w:t>
      </w:r>
      <w:r w:rsidR="00737CD3" w:rsidRPr="00CA55A1">
        <w:rPr>
          <w:rFonts w:ascii="Times New Roman" w:hAnsi="Times New Roman" w:cs="Times New Roman"/>
          <w:sz w:val="24"/>
          <w:szCs w:val="24"/>
          <w:lang w:val="en-GB"/>
        </w:rPr>
        <w:t>unfortunate.  And some of th</w:t>
      </w:r>
      <w:r w:rsidR="0018440D" w:rsidRPr="00CA55A1">
        <w:rPr>
          <w:rFonts w:ascii="Times New Roman" w:hAnsi="Times New Roman" w:cs="Times New Roman"/>
          <w:sz w:val="24"/>
          <w:szCs w:val="24"/>
          <w:lang w:val="en-GB"/>
        </w:rPr>
        <w:t>eir conduct</w:t>
      </w:r>
      <w:r w:rsidR="00737CD3" w:rsidRPr="00CA55A1">
        <w:rPr>
          <w:rFonts w:ascii="Times New Roman" w:hAnsi="Times New Roman" w:cs="Times New Roman"/>
          <w:sz w:val="24"/>
          <w:szCs w:val="24"/>
          <w:lang w:val="en-GB"/>
        </w:rPr>
        <w:t xml:space="preserve"> </w:t>
      </w:r>
      <w:r w:rsidR="00AA167D" w:rsidRPr="00CA55A1">
        <w:rPr>
          <w:rFonts w:ascii="Times New Roman" w:hAnsi="Times New Roman" w:cs="Times New Roman"/>
          <w:sz w:val="24"/>
          <w:szCs w:val="24"/>
          <w:lang w:val="en-GB"/>
        </w:rPr>
        <w:t xml:space="preserve">may </w:t>
      </w:r>
      <w:r w:rsidR="00737CD3" w:rsidRPr="00CA55A1">
        <w:rPr>
          <w:rFonts w:ascii="Times New Roman" w:hAnsi="Times New Roman" w:cs="Times New Roman"/>
          <w:sz w:val="24"/>
          <w:szCs w:val="24"/>
          <w:lang w:val="en-GB"/>
        </w:rPr>
        <w:t>constitute an abuse of process.</w:t>
      </w:r>
      <w:r w:rsidR="001535D5" w:rsidRPr="00CA55A1">
        <w:rPr>
          <w:rFonts w:ascii="Times New Roman" w:hAnsi="Times New Roman" w:cs="Times New Roman"/>
          <w:sz w:val="24"/>
          <w:szCs w:val="24"/>
          <w:lang w:val="en-GB"/>
        </w:rPr>
        <w:t xml:space="preserve"> </w:t>
      </w:r>
    </w:p>
    <w:p w14:paraId="5799D93B" w14:textId="77777777" w:rsidR="001535D5" w:rsidRPr="00E273F3" w:rsidRDefault="001535D5" w:rsidP="001535D5">
      <w:pPr>
        <w:pStyle w:val="ListParagraph"/>
        <w:jc w:val="both"/>
        <w:rPr>
          <w:rFonts w:ascii="Times New Roman" w:hAnsi="Times New Roman" w:cs="Times New Roman"/>
          <w:sz w:val="24"/>
          <w:szCs w:val="24"/>
          <w:lang w:val="en-GB"/>
        </w:rPr>
      </w:pPr>
    </w:p>
    <w:p w14:paraId="7066FD40" w14:textId="7F44A303" w:rsidR="001535D5"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w:t>
      </w:r>
      <w:r w:rsidRPr="00E273F3">
        <w:rPr>
          <w:rFonts w:ascii="Times New Roman" w:hAnsi="Times New Roman" w:cs="Times New Roman"/>
          <w:sz w:val="24"/>
          <w:szCs w:val="24"/>
          <w:lang w:val="en-GB"/>
        </w:rPr>
        <w:tab/>
      </w:r>
      <w:r w:rsidR="001535D5" w:rsidRPr="00CA55A1">
        <w:rPr>
          <w:rFonts w:ascii="Times New Roman" w:hAnsi="Times New Roman" w:cs="Times New Roman"/>
          <w:sz w:val="24"/>
          <w:szCs w:val="24"/>
          <w:lang w:val="en-GB"/>
        </w:rPr>
        <w:t>In simple terms, the applicants brought what they regard as an urgent or semi urgent application, and then have done what they can to delay the finali</w:t>
      </w:r>
      <w:r w:rsidR="00E273F3" w:rsidRPr="00CA55A1">
        <w:rPr>
          <w:rFonts w:ascii="Times New Roman" w:hAnsi="Times New Roman" w:cs="Times New Roman"/>
          <w:sz w:val="24"/>
          <w:szCs w:val="24"/>
          <w:lang w:val="en-GB"/>
        </w:rPr>
        <w:t>s</w:t>
      </w:r>
      <w:r w:rsidR="001535D5" w:rsidRPr="00CA55A1">
        <w:rPr>
          <w:rFonts w:ascii="Times New Roman" w:hAnsi="Times New Roman" w:cs="Times New Roman"/>
          <w:sz w:val="24"/>
          <w:szCs w:val="24"/>
          <w:lang w:val="en-GB"/>
        </w:rPr>
        <w:t>ation of the application.</w:t>
      </w:r>
    </w:p>
    <w:p w14:paraId="3AAC6F23" w14:textId="77777777" w:rsidR="00B1436C" w:rsidRPr="00E273F3" w:rsidRDefault="00B1436C" w:rsidP="00485A97">
      <w:pPr>
        <w:pStyle w:val="ListParagraph"/>
        <w:jc w:val="both"/>
        <w:rPr>
          <w:rFonts w:ascii="Times New Roman" w:hAnsi="Times New Roman" w:cs="Times New Roman"/>
          <w:sz w:val="24"/>
          <w:szCs w:val="24"/>
          <w:lang w:val="en-GB"/>
        </w:rPr>
      </w:pPr>
    </w:p>
    <w:p w14:paraId="517E0E0A" w14:textId="54B826EA" w:rsidR="00B1436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w:t>
      </w:r>
      <w:r w:rsidRPr="00E273F3">
        <w:rPr>
          <w:rFonts w:ascii="Times New Roman" w:hAnsi="Times New Roman" w:cs="Times New Roman"/>
          <w:sz w:val="24"/>
          <w:szCs w:val="24"/>
          <w:lang w:val="en-GB"/>
        </w:rPr>
        <w:tab/>
      </w:r>
      <w:r w:rsidR="00485A97" w:rsidRPr="00CA55A1">
        <w:rPr>
          <w:rFonts w:ascii="Times New Roman" w:hAnsi="Times New Roman" w:cs="Times New Roman"/>
          <w:sz w:val="24"/>
          <w:szCs w:val="24"/>
          <w:lang w:val="en-GB"/>
        </w:rPr>
        <w:t xml:space="preserve">Dare I say that the </w:t>
      </w:r>
      <w:r w:rsidR="0018440D" w:rsidRPr="00CA55A1">
        <w:rPr>
          <w:rFonts w:ascii="Times New Roman" w:hAnsi="Times New Roman" w:cs="Times New Roman"/>
          <w:sz w:val="24"/>
          <w:szCs w:val="24"/>
          <w:lang w:val="en-GB"/>
        </w:rPr>
        <w:t xml:space="preserve">certain of the </w:t>
      </w:r>
      <w:r w:rsidR="001535D5" w:rsidRPr="00CA55A1">
        <w:rPr>
          <w:rFonts w:ascii="Times New Roman" w:hAnsi="Times New Roman" w:cs="Times New Roman"/>
          <w:sz w:val="24"/>
          <w:szCs w:val="24"/>
          <w:lang w:val="en-GB"/>
        </w:rPr>
        <w:t>steps</w:t>
      </w:r>
      <w:r w:rsidR="00485A97" w:rsidRPr="00CA55A1">
        <w:rPr>
          <w:rFonts w:ascii="Times New Roman" w:hAnsi="Times New Roman" w:cs="Times New Roman"/>
          <w:sz w:val="24"/>
          <w:szCs w:val="24"/>
          <w:lang w:val="en-GB"/>
        </w:rPr>
        <w:t xml:space="preserve"> adopted by the applicants is a model of how not to litigate</w:t>
      </w:r>
      <w:r w:rsidR="0018440D" w:rsidRPr="00CA55A1">
        <w:rPr>
          <w:rFonts w:ascii="Times New Roman" w:hAnsi="Times New Roman" w:cs="Times New Roman"/>
          <w:sz w:val="24"/>
          <w:szCs w:val="24"/>
          <w:lang w:val="en-GB"/>
        </w:rPr>
        <w:t xml:space="preserve">.  </w:t>
      </w:r>
      <w:r w:rsidR="005C2904" w:rsidRPr="00CA55A1">
        <w:rPr>
          <w:rFonts w:ascii="Times New Roman" w:hAnsi="Times New Roman" w:cs="Times New Roman"/>
          <w:sz w:val="24"/>
          <w:szCs w:val="24"/>
          <w:lang w:val="en-GB"/>
        </w:rPr>
        <w:t>T</w:t>
      </w:r>
      <w:r w:rsidR="00737CD3" w:rsidRPr="00CA55A1">
        <w:rPr>
          <w:rFonts w:ascii="Times New Roman" w:hAnsi="Times New Roman" w:cs="Times New Roman"/>
          <w:sz w:val="24"/>
          <w:szCs w:val="24"/>
          <w:lang w:val="en-GB"/>
        </w:rPr>
        <w:t xml:space="preserve">o appreciate </w:t>
      </w:r>
      <w:r w:rsidR="009E420A" w:rsidRPr="00CA55A1">
        <w:rPr>
          <w:rFonts w:ascii="Times New Roman" w:hAnsi="Times New Roman" w:cs="Times New Roman"/>
          <w:sz w:val="24"/>
          <w:szCs w:val="24"/>
          <w:lang w:val="en-GB"/>
        </w:rPr>
        <w:t xml:space="preserve">the serious </w:t>
      </w:r>
      <w:r w:rsidR="005C2904" w:rsidRPr="00CA55A1">
        <w:rPr>
          <w:rFonts w:ascii="Times New Roman" w:hAnsi="Times New Roman" w:cs="Times New Roman"/>
          <w:sz w:val="24"/>
          <w:szCs w:val="24"/>
          <w:lang w:val="en-GB"/>
        </w:rPr>
        <w:t>difficulties,</w:t>
      </w:r>
      <w:r w:rsidR="009E420A" w:rsidRPr="00CA55A1">
        <w:rPr>
          <w:rFonts w:ascii="Times New Roman" w:hAnsi="Times New Roman" w:cs="Times New Roman"/>
          <w:sz w:val="24"/>
          <w:szCs w:val="24"/>
          <w:lang w:val="en-GB"/>
        </w:rPr>
        <w:t xml:space="preserve"> it will be necessary to detail the course of the </w:t>
      </w:r>
      <w:r w:rsidR="005C7209" w:rsidRPr="00CA55A1">
        <w:rPr>
          <w:rFonts w:ascii="Times New Roman" w:hAnsi="Times New Roman" w:cs="Times New Roman"/>
          <w:sz w:val="24"/>
          <w:szCs w:val="24"/>
          <w:lang w:val="en-GB"/>
        </w:rPr>
        <w:t>litigation.</w:t>
      </w:r>
    </w:p>
    <w:p w14:paraId="11BD0565" w14:textId="77777777" w:rsidR="00B1436C" w:rsidRPr="00E273F3" w:rsidRDefault="00B1436C" w:rsidP="005C7209">
      <w:pPr>
        <w:pStyle w:val="ListParagraph"/>
        <w:jc w:val="both"/>
        <w:rPr>
          <w:rFonts w:ascii="Times New Roman" w:hAnsi="Times New Roman" w:cs="Times New Roman"/>
          <w:sz w:val="24"/>
          <w:szCs w:val="24"/>
          <w:lang w:val="en-GB"/>
        </w:rPr>
      </w:pPr>
    </w:p>
    <w:p w14:paraId="067674D7" w14:textId="101D2517" w:rsidR="00B1436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[4]</w:t>
      </w:r>
      <w:r w:rsidRPr="00E273F3">
        <w:rPr>
          <w:rFonts w:ascii="Times New Roman" w:hAnsi="Times New Roman" w:cs="Times New Roman"/>
          <w:sz w:val="24"/>
          <w:szCs w:val="24"/>
          <w:lang w:val="en-GB"/>
        </w:rPr>
        <w:tab/>
      </w:r>
      <w:r w:rsidR="0018440D" w:rsidRPr="00CA55A1">
        <w:rPr>
          <w:rFonts w:ascii="Times New Roman" w:hAnsi="Times New Roman" w:cs="Times New Roman"/>
          <w:sz w:val="24"/>
          <w:szCs w:val="24"/>
          <w:lang w:val="en-GB"/>
        </w:rPr>
        <w:t xml:space="preserve">In saying this </w:t>
      </w:r>
      <w:r w:rsidR="00AA167D" w:rsidRPr="00CA55A1">
        <w:rPr>
          <w:rFonts w:ascii="Times New Roman" w:hAnsi="Times New Roman" w:cs="Times New Roman"/>
          <w:sz w:val="24"/>
          <w:szCs w:val="24"/>
          <w:lang w:val="en-GB"/>
        </w:rPr>
        <w:t xml:space="preserve">I accept that litigation is tough. </w:t>
      </w:r>
      <w:r w:rsidR="005C7209" w:rsidRPr="00CA55A1">
        <w:rPr>
          <w:rFonts w:ascii="Times New Roman" w:hAnsi="Times New Roman" w:cs="Times New Roman"/>
          <w:sz w:val="24"/>
          <w:szCs w:val="24"/>
          <w:lang w:val="en-GB"/>
        </w:rPr>
        <w:t xml:space="preserve">   Its results can have a long</w:t>
      </w:r>
      <w:r w:rsidR="00FF06FF" w:rsidRPr="00CA55A1">
        <w:rPr>
          <w:rFonts w:ascii="Times New Roman" w:hAnsi="Times New Roman" w:cs="Times New Roman"/>
          <w:sz w:val="24"/>
          <w:szCs w:val="24"/>
          <w:lang w:val="en-GB"/>
        </w:rPr>
        <w:t>-</w:t>
      </w:r>
      <w:r w:rsidR="005C7209" w:rsidRPr="00CA55A1">
        <w:rPr>
          <w:rFonts w:ascii="Times New Roman" w:hAnsi="Times New Roman" w:cs="Times New Roman"/>
          <w:sz w:val="24"/>
          <w:szCs w:val="24"/>
          <w:lang w:val="en-GB"/>
        </w:rPr>
        <w:t xml:space="preserve">lasting impact on the lives of the parties and </w:t>
      </w:r>
      <w:r w:rsidR="001535D5" w:rsidRPr="00CA55A1">
        <w:rPr>
          <w:rFonts w:ascii="Times New Roman" w:hAnsi="Times New Roman" w:cs="Times New Roman"/>
          <w:sz w:val="24"/>
          <w:szCs w:val="24"/>
          <w:lang w:val="en-GB"/>
        </w:rPr>
        <w:t xml:space="preserve">often </w:t>
      </w:r>
      <w:r w:rsidR="005C7209" w:rsidRPr="00CA55A1">
        <w:rPr>
          <w:rFonts w:ascii="Times New Roman" w:hAnsi="Times New Roman" w:cs="Times New Roman"/>
          <w:sz w:val="24"/>
          <w:szCs w:val="24"/>
          <w:lang w:val="en-GB"/>
        </w:rPr>
        <w:t xml:space="preserve">the general population.   </w:t>
      </w:r>
      <w:r w:rsidR="00AA167D" w:rsidRPr="00CA55A1">
        <w:rPr>
          <w:rFonts w:ascii="Times New Roman" w:hAnsi="Times New Roman" w:cs="Times New Roman"/>
          <w:sz w:val="24"/>
          <w:szCs w:val="24"/>
          <w:lang w:val="en-GB"/>
        </w:rPr>
        <w:t>Hard c</w:t>
      </w:r>
      <w:r w:rsidR="005C7209" w:rsidRPr="00CA55A1">
        <w:rPr>
          <w:rFonts w:ascii="Times New Roman" w:hAnsi="Times New Roman" w:cs="Times New Roman"/>
          <w:sz w:val="24"/>
          <w:szCs w:val="24"/>
          <w:lang w:val="en-GB"/>
        </w:rPr>
        <w:t>hoices by the parties often need to be made between numerous possible routes.  And the choices may involve decisions if</w:t>
      </w:r>
      <w:r w:rsidR="0018440D" w:rsidRPr="00CA55A1">
        <w:rPr>
          <w:rFonts w:ascii="Times New Roman" w:hAnsi="Times New Roman" w:cs="Times New Roman"/>
          <w:sz w:val="24"/>
          <w:szCs w:val="24"/>
          <w:lang w:val="en-GB"/>
        </w:rPr>
        <w:t>,</w:t>
      </w:r>
      <w:r w:rsidR="005C7209" w:rsidRPr="00CA55A1">
        <w:rPr>
          <w:rFonts w:ascii="Times New Roman" w:hAnsi="Times New Roman" w:cs="Times New Roman"/>
          <w:sz w:val="24"/>
          <w:szCs w:val="24"/>
          <w:lang w:val="en-GB"/>
        </w:rPr>
        <w:t xml:space="preserve"> and when to </w:t>
      </w:r>
      <w:r w:rsidR="0018440D" w:rsidRPr="00CA55A1">
        <w:rPr>
          <w:rFonts w:ascii="Times New Roman" w:hAnsi="Times New Roman" w:cs="Times New Roman"/>
          <w:sz w:val="24"/>
          <w:szCs w:val="24"/>
          <w:lang w:val="en-GB"/>
        </w:rPr>
        <w:t xml:space="preserve">take certain steps. </w:t>
      </w:r>
      <w:r w:rsidR="005C7209" w:rsidRPr="00CA55A1">
        <w:rPr>
          <w:rFonts w:ascii="Times New Roman" w:hAnsi="Times New Roman" w:cs="Times New Roman"/>
          <w:sz w:val="24"/>
          <w:szCs w:val="24"/>
          <w:lang w:val="en-GB"/>
        </w:rPr>
        <w:t>The choices often need to be made under time pressure and other constraints.</w:t>
      </w:r>
      <w:r w:rsidR="0091631F" w:rsidRPr="00E273F3">
        <w:rPr>
          <w:rStyle w:val="FootnoteReference"/>
          <w:rFonts w:ascii="Times New Roman" w:hAnsi="Times New Roman" w:cs="Times New Roman"/>
          <w:sz w:val="24"/>
          <w:szCs w:val="24"/>
          <w:lang w:val="en-GB"/>
        </w:rPr>
        <w:footnoteReference w:id="1"/>
      </w:r>
      <w:r w:rsidR="005C7209" w:rsidRPr="00CA55A1">
        <w:rPr>
          <w:rFonts w:ascii="Times New Roman" w:hAnsi="Times New Roman" w:cs="Times New Roman"/>
          <w:sz w:val="24"/>
          <w:szCs w:val="24"/>
          <w:lang w:val="en-GB"/>
        </w:rPr>
        <w:t xml:space="preserve"> And each of the courses can have serious consequences for </w:t>
      </w:r>
      <w:r w:rsidR="001535D5" w:rsidRPr="00CA55A1">
        <w:rPr>
          <w:rFonts w:ascii="Times New Roman" w:hAnsi="Times New Roman" w:cs="Times New Roman"/>
          <w:sz w:val="24"/>
          <w:szCs w:val="24"/>
          <w:lang w:val="en-GB"/>
        </w:rPr>
        <w:t xml:space="preserve">the </w:t>
      </w:r>
      <w:r w:rsidR="005C7209" w:rsidRPr="00CA55A1">
        <w:rPr>
          <w:rFonts w:ascii="Times New Roman" w:hAnsi="Times New Roman" w:cs="Times New Roman"/>
          <w:sz w:val="24"/>
          <w:szCs w:val="24"/>
          <w:lang w:val="en-GB"/>
        </w:rPr>
        <w:t xml:space="preserve">prospects of success and </w:t>
      </w:r>
      <w:r w:rsidR="001535D5" w:rsidRPr="00CA55A1">
        <w:rPr>
          <w:rFonts w:ascii="Times New Roman" w:hAnsi="Times New Roman" w:cs="Times New Roman"/>
          <w:sz w:val="24"/>
          <w:szCs w:val="24"/>
          <w:lang w:val="en-GB"/>
        </w:rPr>
        <w:t xml:space="preserve">the nature </w:t>
      </w:r>
      <w:r w:rsidR="00F15596" w:rsidRPr="00CA55A1">
        <w:rPr>
          <w:rFonts w:ascii="Times New Roman" w:hAnsi="Times New Roman" w:cs="Times New Roman"/>
          <w:sz w:val="24"/>
          <w:szCs w:val="24"/>
          <w:lang w:val="en-GB"/>
        </w:rPr>
        <w:t xml:space="preserve">and parameters </w:t>
      </w:r>
      <w:r w:rsidR="001535D5" w:rsidRPr="00CA55A1">
        <w:rPr>
          <w:rFonts w:ascii="Times New Roman" w:hAnsi="Times New Roman" w:cs="Times New Roman"/>
          <w:sz w:val="24"/>
          <w:szCs w:val="24"/>
          <w:lang w:val="en-GB"/>
        </w:rPr>
        <w:t xml:space="preserve">of </w:t>
      </w:r>
      <w:r w:rsidR="005C7209" w:rsidRPr="00CA55A1">
        <w:rPr>
          <w:rFonts w:ascii="Times New Roman" w:hAnsi="Times New Roman" w:cs="Times New Roman"/>
          <w:sz w:val="24"/>
          <w:szCs w:val="24"/>
          <w:lang w:val="en-GB"/>
        </w:rPr>
        <w:t>any order that may be made.</w:t>
      </w:r>
      <w:r w:rsidR="005C7209" w:rsidRPr="00E273F3">
        <w:rPr>
          <w:rStyle w:val="FootnoteReference"/>
          <w:rFonts w:ascii="Times New Roman" w:hAnsi="Times New Roman" w:cs="Times New Roman"/>
          <w:sz w:val="24"/>
          <w:szCs w:val="24"/>
          <w:lang w:val="en-GB"/>
        </w:rPr>
        <w:footnoteReference w:id="2"/>
      </w:r>
      <w:r w:rsidR="005C7209" w:rsidRPr="00CA55A1">
        <w:rPr>
          <w:rFonts w:ascii="Times New Roman" w:hAnsi="Times New Roman" w:cs="Times New Roman"/>
          <w:sz w:val="24"/>
          <w:szCs w:val="24"/>
          <w:lang w:val="en-GB"/>
        </w:rPr>
        <w:t xml:space="preserve"> </w:t>
      </w:r>
    </w:p>
    <w:p w14:paraId="4E6EF6A7" w14:textId="77777777" w:rsidR="00B1436C" w:rsidRPr="00E273F3" w:rsidRDefault="00B1436C" w:rsidP="00485A97">
      <w:pPr>
        <w:pStyle w:val="ListParagraph"/>
        <w:ind w:hanging="720"/>
        <w:jc w:val="both"/>
        <w:rPr>
          <w:rFonts w:ascii="Times New Roman" w:hAnsi="Times New Roman" w:cs="Times New Roman"/>
          <w:sz w:val="24"/>
          <w:szCs w:val="24"/>
          <w:lang w:val="en-GB"/>
        </w:rPr>
      </w:pPr>
    </w:p>
    <w:p w14:paraId="6ED6E615" w14:textId="72722C5B" w:rsidR="004424E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[5]</w:t>
      </w:r>
      <w:r w:rsidRPr="00E273F3">
        <w:rPr>
          <w:rFonts w:ascii="Times New Roman" w:hAnsi="Times New Roman" w:cs="Times New Roman"/>
          <w:sz w:val="24"/>
          <w:szCs w:val="24"/>
          <w:lang w:val="en-GB"/>
        </w:rPr>
        <w:tab/>
      </w:r>
      <w:r w:rsidR="00E273F3" w:rsidRPr="00CA55A1">
        <w:rPr>
          <w:rFonts w:ascii="Times New Roman" w:hAnsi="Times New Roman" w:cs="Times New Roman"/>
          <w:sz w:val="24"/>
          <w:szCs w:val="24"/>
          <w:lang w:val="en-GB"/>
        </w:rPr>
        <w:t>T</w:t>
      </w:r>
      <w:r w:rsidR="004424E7" w:rsidRPr="00CA55A1">
        <w:rPr>
          <w:rFonts w:ascii="Times New Roman" w:hAnsi="Times New Roman" w:cs="Times New Roman"/>
          <w:sz w:val="24"/>
          <w:szCs w:val="24"/>
          <w:lang w:val="en-GB"/>
        </w:rPr>
        <w:t>h</w:t>
      </w:r>
      <w:r w:rsidR="00F15596" w:rsidRPr="00CA55A1">
        <w:rPr>
          <w:rFonts w:ascii="Times New Roman" w:hAnsi="Times New Roman" w:cs="Times New Roman"/>
          <w:sz w:val="24"/>
          <w:szCs w:val="24"/>
          <w:lang w:val="en-GB"/>
        </w:rPr>
        <w:t>is</w:t>
      </w:r>
      <w:r w:rsidR="004424E7" w:rsidRPr="00CA55A1">
        <w:rPr>
          <w:rFonts w:ascii="Times New Roman" w:hAnsi="Times New Roman" w:cs="Times New Roman"/>
          <w:sz w:val="24"/>
          <w:szCs w:val="24"/>
          <w:lang w:val="en-GB"/>
        </w:rPr>
        <w:t xml:space="preserve"> </w:t>
      </w:r>
      <w:r w:rsidR="0018440D" w:rsidRPr="00CA55A1">
        <w:rPr>
          <w:rFonts w:ascii="Times New Roman" w:hAnsi="Times New Roman" w:cs="Times New Roman"/>
          <w:sz w:val="24"/>
          <w:szCs w:val="24"/>
          <w:lang w:val="en-GB"/>
        </w:rPr>
        <w:t xml:space="preserve">application </w:t>
      </w:r>
      <w:r w:rsidR="004424E7" w:rsidRPr="00CA55A1">
        <w:rPr>
          <w:rFonts w:ascii="Times New Roman" w:hAnsi="Times New Roman" w:cs="Times New Roman"/>
          <w:sz w:val="24"/>
          <w:szCs w:val="24"/>
          <w:lang w:val="en-GB"/>
        </w:rPr>
        <w:t xml:space="preserve">comprises </w:t>
      </w:r>
      <w:r w:rsidR="00FD5339" w:rsidRPr="00CA55A1">
        <w:rPr>
          <w:rFonts w:ascii="Times New Roman" w:hAnsi="Times New Roman" w:cs="Times New Roman"/>
          <w:sz w:val="24"/>
          <w:szCs w:val="24"/>
          <w:lang w:val="en-GB"/>
        </w:rPr>
        <w:t xml:space="preserve">urgent or semi-urgent </w:t>
      </w:r>
      <w:r w:rsidR="0018440D" w:rsidRPr="00CA55A1">
        <w:rPr>
          <w:rFonts w:ascii="Times New Roman" w:hAnsi="Times New Roman" w:cs="Times New Roman"/>
          <w:sz w:val="24"/>
          <w:szCs w:val="24"/>
          <w:lang w:val="en-GB"/>
        </w:rPr>
        <w:t>relief seeking a restraint of trade</w:t>
      </w:r>
      <w:r w:rsidR="00FD5339" w:rsidRPr="00E273F3">
        <w:rPr>
          <w:rStyle w:val="FootnoteReference"/>
          <w:rFonts w:ascii="Times New Roman" w:hAnsi="Times New Roman" w:cs="Times New Roman"/>
          <w:sz w:val="24"/>
          <w:szCs w:val="24"/>
          <w:lang w:val="en-GB"/>
        </w:rPr>
        <w:footnoteReference w:id="3"/>
      </w:r>
      <w:r w:rsidR="0018440D" w:rsidRPr="00CA55A1">
        <w:rPr>
          <w:rFonts w:ascii="Times New Roman" w:hAnsi="Times New Roman" w:cs="Times New Roman"/>
          <w:sz w:val="24"/>
          <w:szCs w:val="24"/>
          <w:lang w:val="en-GB"/>
        </w:rPr>
        <w:t xml:space="preserve"> </w:t>
      </w:r>
      <w:r w:rsidR="004424E7" w:rsidRPr="00CA55A1">
        <w:rPr>
          <w:rFonts w:ascii="Times New Roman" w:hAnsi="Times New Roman" w:cs="Times New Roman"/>
          <w:sz w:val="24"/>
          <w:szCs w:val="24"/>
          <w:lang w:val="en-GB"/>
        </w:rPr>
        <w:t>and the interdicting the respondents from disclosing confidential information</w:t>
      </w:r>
      <w:r w:rsidR="00FD5339" w:rsidRPr="00E273F3">
        <w:rPr>
          <w:rStyle w:val="FootnoteReference"/>
          <w:rFonts w:ascii="Times New Roman" w:hAnsi="Times New Roman" w:cs="Times New Roman"/>
          <w:sz w:val="24"/>
          <w:szCs w:val="24"/>
          <w:lang w:val="en-GB"/>
        </w:rPr>
        <w:footnoteReference w:id="4"/>
      </w:r>
      <w:r w:rsidR="0018440D" w:rsidRPr="00CA55A1">
        <w:rPr>
          <w:rFonts w:ascii="Times New Roman" w:hAnsi="Times New Roman" w:cs="Times New Roman"/>
          <w:sz w:val="24"/>
          <w:szCs w:val="24"/>
          <w:lang w:val="en-GB"/>
        </w:rPr>
        <w:t xml:space="preserve"> </w:t>
      </w:r>
      <w:r w:rsidR="004424E7" w:rsidRPr="00CA55A1">
        <w:rPr>
          <w:rFonts w:ascii="Times New Roman" w:hAnsi="Times New Roman" w:cs="Times New Roman"/>
          <w:sz w:val="24"/>
          <w:szCs w:val="24"/>
          <w:lang w:val="en-GB"/>
        </w:rPr>
        <w:t xml:space="preserve">by </w:t>
      </w:r>
      <w:r w:rsidR="0018440D" w:rsidRPr="00CA55A1">
        <w:rPr>
          <w:rFonts w:ascii="Times New Roman" w:hAnsi="Times New Roman" w:cs="Times New Roman"/>
          <w:sz w:val="24"/>
          <w:szCs w:val="24"/>
          <w:lang w:val="en-GB"/>
        </w:rPr>
        <w:t>three</w:t>
      </w:r>
      <w:r w:rsidR="0091631F" w:rsidRPr="00CA55A1">
        <w:rPr>
          <w:rFonts w:ascii="Times New Roman" w:hAnsi="Times New Roman" w:cs="Times New Roman"/>
          <w:sz w:val="24"/>
          <w:szCs w:val="24"/>
          <w:lang w:val="en-GB"/>
        </w:rPr>
        <w:t xml:space="preserve"> separate </w:t>
      </w:r>
      <w:r w:rsidR="0018440D" w:rsidRPr="00CA55A1">
        <w:rPr>
          <w:rFonts w:ascii="Times New Roman" w:hAnsi="Times New Roman" w:cs="Times New Roman"/>
          <w:sz w:val="24"/>
          <w:szCs w:val="24"/>
          <w:lang w:val="en-GB"/>
        </w:rPr>
        <w:t>companies playing different roles in the Cash Converters franchise business.</w:t>
      </w:r>
      <w:r w:rsidR="00FD5339" w:rsidRPr="00E273F3">
        <w:rPr>
          <w:rStyle w:val="FootnoteReference"/>
          <w:rFonts w:ascii="Times New Roman" w:hAnsi="Times New Roman" w:cs="Times New Roman"/>
          <w:sz w:val="24"/>
          <w:szCs w:val="24"/>
          <w:lang w:val="en-GB"/>
        </w:rPr>
        <w:footnoteReference w:id="5"/>
      </w:r>
      <w:r w:rsidR="00FD5339" w:rsidRPr="00CA55A1">
        <w:rPr>
          <w:rFonts w:ascii="Times New Roman" w:hAnsi="Times New Roman" w:cs="Times New Roman"/>
          <w:sz w:val="24"/>
          <w:szCs w:val="24"/>
          <w:lang w:val="en-GB"/>
        </w:rPr>
        <w:t xml:space="preserve">  An alternative prayer seeking interim relief </w:t>
      </w:r>
      <w:r w:rsidR="00050634" w:rsidRPr="00CA55A1">
        <w:rPr>
          <w:rFonts w:ascii="Times New Roman" w:hAnsi="Times New Roman" w:cs="Times New Roman"/>
          <w:sz w:val="24"/>
          <w:szCs w:val="24"/>
          <w:lang w:val="en-GB"/>
        </w:rPr>
        <w:t>pending the determination of any issues that may be referred to oral evidence or to trial was included in the notice of motion.</w:t>
      </w:r>
      <w:r w:rsidR="00FD5339" w:rsidRPr="00CA55A1">
        <w:rPr>
          <w:rFonts w:ascii="Times New Roman" w:hAnsi="Times New Roman" w:cs="Times New Roman"/>
          <w:sz w:val="24"/>
          <w:szCs w:val="24"/>
          <w:lang w:val="en-GB"/>
        </w:rPr>
        <w:t xml:space="preserve"> </w:t>
      </w:r>
      <w:r w:rsidR="0018440D" w:rsidRPr="00CA55A1">
        <w:rPr>
          <w:rFonts w:ascii="Times New Roman" w:hAnsi="Times New Roman" w:cs="Times New Roman"/>
          <w:sz w:val="24"/>
          <w:szCs w:val="24"/>
          <w:lang w:val="en-GB"/>
        </w:rPr>
        <w:t xml:space="preserve">   </w:t>
      </w:r>
    </w:p>
    <w:p w14:paraId="4545AE49" w14:textId="77777777" w:rsidR="004424E7" w:rsidRPr="00E273F3" w:rsidRDefault="004424E7" w:rsidP="004424E7">
      <w:pPr>
        <w:pStyle w:val="ListParagraph"/>
        <w:rPr>
          <w:rFonts w:ascii="Times New Roman" w:hAnsi="Times New Roman" w:cs="Times New Roman"/>
          <w:sz w:val="24"/>
          <w:szCs w:val="24"/>
          <w:lang w:val="en-GB"/>
        </w:rPr>
      </w:pPr>
    </w:p>
    <w:p w14:paraId="23865FE4" w14:textId="296A9284" w:rsidR="00B1436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w:t>
      </w:r>
      <w:r w:rsidRPr="00E273F3">
        <w:rPr>
          <w:rFonts w:ascii="Times New Roman" w:hAnsi="Times New Roman" w:cs="Times New Roman"/>
          <w:sz w:val="24"/>
          <w:szCs w:val="24"/>
          <w:lang w:val="en-GB"/>
        </w:rPr>
        <w:tab/>
      </w:r>
      <w:r w:rsidR="0018440D" w:rsidRPr="00CA55A1">
        <w:rPr>
          <w:rFonts w:ascii="Times New Roman" w:hAnsi="Times New Roman" w:cs="Times New Roman"/>
          <w:sz w:val="24"/>
          <w:szCs w:val="24"/>
          <w:lang w:val="en-GB"/>
        </w:rPr>
        <w:t>The business comprises the buying and selling of second-hand goods, limited new wholesale goods and the provision of short</w:t>
      </w:r>
      <w:r w:rsidR="004424E7" w:rsidRPr="00CA55A1">
        <w:rPr>
          <w:rFonts w:ascii="Times New Roman" w:hAnsi="Times New Roman" w:cs="Times New Roman"/>
          <w:sz w:val="24"/>
          <w:szCs w:val="24"/>
          <w:lang w:val="en-GB"/>
        </w:rPr>
        <w:t>-</w:t>
      </w:r>
      <w:r w:rsidR="0018440D" w:rsidRPr="00CA55A1">
        <w:rPr>
          <w:rFonts w:ascii="Times New Roman" w:hAnsi="Times New Roman" w:cs="Times New Roman"/>
          <w:sz w:val="24"/>
          <w:szCs w:val="24"/>
          <w:lang w:val="en-GB"/>
        </w:rPr>
        <w:t xml:space="preserve">term credit, and in particular pawn loans.  </w:t>
      </w:r>
    </w:p>
    <w:p w14:paraId="6AD911F2" w14:textId="77777777" w:rsidR="00B1436C" w:rsidRPr="00E273F3" w:rsidRDefault="00B1436C" w:rsidP="00485A97">
      <w:pPr>
        <w:pStyle w:val="ListParagraph"/>
        <w:ind w:hanging="720"/>
        <w:jc w:val="both"/>
        <w:rPr>
          <w:rFonts w:ascii="Times New Roman" w:hAnsi="Times New Roman" w:cs="Times New Roman"/>
          <w:sz w:val="24"/>
          <w:szCs w:val="24"/>
          <w:lang w:val="en-GB"/>
        </w:rPr>
      </w:pPr>
    </w:p>
    <w:p w14:paraId="1C19968D" w14:textId="15F24BE8" w:rsidR="00B1436C" w:rsidRPr="00CA55A1" w:rsidRDefault="00CA55A1" w:rsidP="00CA55A1">
      <w:pPr>
        <w:ind w:left="709" w:hanging="709"/>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[7]</w:t>
      </w:r>
      <w:r w:rsidRPr="00E273F3">
        <w:rPr>
          <w:rFonts w:ascii="Times New Roman" w:hAnsi="Times New Roman" w:cs="Times New Roman"/>
          <w:sz w:val="24"/>
          <w:szCs w:val="24"/>
          <w:lang w:val="en-GB"/>
        </w:rPr>
        <w:tab/>
      </w:r>
      <w:r w:rsidR="00C54C20" w:rsidRPr="00CA55A1">
        <w:rPr>
          <w:rFonts w:ascii="Times New Roman" w:hAnsi="Times New Roman" w:cs="Times New Roman"/>
          <w:sz w:val="24"/>
          <w:szCs w:val="24"/>
          <w:lang w:val="en-GB"/>
        </w:rPr>
        <w:t>It is said that the business requires sophisticated information technology related services to comply with a suite of legislative requirements, such as the National Credit Act</w:t>
      </w:r>
      <w:r w:rsidR="00E273F3" w:rsidRPr="00CA55A1">
        <w:rPr>
          <w:rFonts w:ascii="Times New Roman" w:hAnsi="Times New Roman" w:cs="Times New Roman"/>
          <w:sz w:val="24"/>
          <w:szCs w:val="24"/>
          <w:lang w:val="en-GB"/>
        </w:rPr>
        <w:t xml:space="preserve"> and </w:t>
      </w:r>
      <w:r w:rsidR="00887E11" w:rsidRPr="00CA55A1">
        <w:rPr>
          <w:rFonts w:ascii="Times New Roman" w:hAnsi="Times New Roman" w:cs="Times New Roman"/>
          <w:sz w:val="24"/>
          <w:szCs w:val="24"/>
          <w:lang w:val="en-GB"/>
        </w:rPr>
        <w:t xml:space="preserve">taxation associated laws. </w:t>
      </w:r>
      <w:r w:rsidR="00C54C20" w:rsidRPr="00CA55A1">
        <w:rPr>
          <w:rFonts w:ascii="Times New Roman" w:hAnsi="Times New Roman" w:cs="Times New Roman"/>
          <w:sz w:val="24"/>
          <w:szCs w:val="24"/>
          <w:lang w:val="en-GB"/>
        </w:rPr>
        <w:t xml:space="preserve"> </w:t>
      </w:r>
    </w:p>
    <w:p w14:paraId="5C3F71DC" w14:textId="77777777" w:rsidR="00B1436C" w:rsidRPr="00E273F3" w:rsidRDefault="00B1436C" w:rsidP="00485A97">
      <w:pPr>
        <w:pStyle w:val="ListParagraph"/>
        <w:ind w:hanging="720"/>
        <w:jc w:val="both"/>
        <w:rPr>
          <w:rFonts w:ascii="Times New Roman" w:hAnsi="Times New Roman" w:cs="Times New Roman"/>
          <w:sz w:val="24"/>
          <w:szCs w:val="24"/>
          <w:lang w:val="en-GB"/>
        </w:rPr>
      </w:pPr>
    </w:p>
    <w:p w14:paraId="3D105EB0" w14:textId="404889E1" w:rsidR="00F471C1"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[8]</w:t>
      </w:r>
      <w:r w:rsidRPr="00E273F3">
        <w:rPr>
          <w:rFonts w:ascii="Times New Roman" w:hAnsi="Times New Roman" w:cs="Times New Roman"/>
          <w:sz w:val="24"/>
          <w:szCs w:val="24"/>
          <w:lang w:val="en-GB"/>
        </w:rPr>
        <w:tab/>
      </w:r>
      <w:r w:rsidR="00887E11" w:rsidRPr="00CA55A1">
        <w:rPr>
          <w:rFonts w:ascii="Times New Roman" w:hAnsi="Times New Roman" w:cs="Times New Roman"/>
          <w:sz w:val="24"/>
          <w:szCs w:val="24"/>
          <w:lang w:val="en-GB"/>
        </w:rPr>
        <w:t xml:space="preserve">The </w:t>
      </w:r>
      <w:r w:rsidR="00F15596" w:rsidRPr="00CA55A1">
        <w:rPr>
          <w:rFonts w:ascii="Times New Roman" w:hAnsi="Times New Roman" w:cs="Times New Roman"/>
          <w:sz w:val="24"/>
          <w:szCs w:val="24"/>
          <w:lang w:val="en-GB"/>
        </w:rPr>
        <w:t>r</w:t>
      </w:r>
      <w:r w:rsidR="00887E11" w:rsidRPr="00CA55A1">
        <w:rPr>
          <w:rFonts w:ascii="Times New Roman" w:hAnsi="Times New Roman" w:cs="Times New Roman"/>
          <w:sz w:val="24"/>
          <w:szCs w:val="24"/>
          <w:lang w:val="en-GB"/>
        </w:rPr>
        <w:t xml:space="preserve">espondents </w:t>
      </w:r>
      <w:r w:rsidR="00E273F3" w:rsidRPr="00CA55A1">
        <w:rPr>
          <w:rFonts w:ascii="Times New Roman" w:hAnsi="Times New Roman" w:cs="Times New Roman"/>
          <w:sz w:val="24"/>
          <w:szCs w:val="24"/>
          <w:lang w:val="en-GB"/>
        </w:rPr>
        <w:t xml:space="preserve">are </w:t>
      </w:r>
      <w:r w:rsidR="00F15596" w:rsidRPr="00CA55A1">
        <w:rPr>
          <w:rFonts w:ascii="Times New Roman" w:hAnsi="Times New Roman" w:cs="Times New Roman"/>
          <w:sz w:val="24"/>
          <w:szCs w:val="24"/>
          <w:lang w:val="en-GB"/>
        </w:rPr>
        <w:t>Glynn-Robert Hendricks</w:t>
      </w:r>
      <w:r w:rsidR="00E273F3" w:rsidRPr="00CA55A1">
        <w:rPr>
          <w:rFonts w:ascii="Times New Roman" w:hAnsi="Times New Roman" w:cs="Times New Roman"/>
          <w:sz w:val="24"/>
          <w:szCs w:val="24"/>
          <w:lang w:val="en-GB"/>
        </w:rPr>
        <w:t xml:space="preserve"> (an individual)</w:t>
      </w:r>
      <w:r w:rsidR="00F15596" w:rsidRPr="00CA55A1">
        <w:rPr>
          <w:rFonts w:ascii="Times New Roman" w:hAnsi="Times New Roman" w:cs="Times New Roman"/>
          <w:sz w:val="24"/>
          <w:szCs w:val="24"/>
          <w:lang w:val="en-GB"/>
        </w:rPr>
        <w:t xml:space="preserve"> </w:t>
      </w:r>
      <w:r w:rsidR="00887E11" w:rsidRPr="00CA55A1">
        <w:rPr>
          <w:rFonts w:ascii="Times New Roman" w:hAnsi="Times New Roman" w:cs="Times New Roman"/>
          <w:sz w:val="24"/>
          <w:szCs w:val="24"/>
          <w:lang w:val="en-GB"/>
        </w:rPr>
        <w:t>and his alter ego, a company</w:t>
      </w:r>
      <w:r w:rsidR="00F15596" w:rsidRPr="00CA55A1">
        <w:rPr>
          <w:rFonts w:ascii="Times New Roman" w:hAnsi="Times New Roman" w:cs="Times New Roman"/>
          <w:sz w:val="24"/>
          <w:szCs w:val="24"/>
          <w:lang w:val="en-GB"/>
        </w:rPr>
        <w:t xml:space="preserve"> called Sky Gecko Software Lab</w:t>
      </w:r>
      <w:r w:rsidR="00887E11" w:rsidRPr="00CA55A1">
        <w:rPr>
          <w:rFonts w:ascii="Times New Roman" w:hAnsi="Times New Roman" w:cs="Times New Roman"/>
          <w:sz w:val="24"/>
          <w:szCs w:val="24"/>
          <w:lang w:val="en-GB"/>
        </w:rPr>
        <w:t xml:space="preserve">.  They entered into various contractual arrangements with </w:t>
      </w:r>
      <w:r w:rsidR="0091631F" w:rsidRPr="00CA55A1">
        <w:rPr>
          <w:rFonts w:ascii="Times New Roman" w:hAnsi="Times New Roman" w:cs="Times New Roman"/>
          <w:sz w:val="24"/>
          <w:szCs w:val="24"/>
          <w:lang w:val="en-GB"/>
        </w:rPr>
        <w:t xml:space="preserve">Cash </w:t>
      </w:r>
      <w:r w:rsidR="00F15596" w:rsidRPr="00CA55A1">
        <w:rPr>
          <w:rFonts w:ascii="Times New Roman" w:hAnsi="Times New Roman" w:cs="Times New Roman"/>
          <w:sz w:val="24"/>
          <w:szCs w:val="24"/>
          <w:lang w:val="en-GB"/>
        </w:rPr>
        <w:t>C</w:t>
      </w:r>
      <w:r w:rsidR="0091631F" w:rsidRPr="00CA55A1">
        <w:rPr>
          <w:rFonts w:ascii="Times New Roman" w:hAnsi="Times New Roman" w:cs="Times New Roman"/>
          <w:sz w:val="24"/>
          <w:szCs w:val="24"/>
          <w:lang w:val="en-GB"/>
        </w:rPr>
        <w:t>onverters as consultants</w:t>
      </w:r>
      <w:r w:rsidR="00887E11" w:rsidRPr="00CA55A1">
        <w:rPr>
          <w:rFonts w:ascii="Times New Roman" w:hAnsi="Times New Roman" w:cs="Times New Roman"/>
          <w:sz w:val="24"/>
          <w:szCs w:val="24"/>
          <w:lang w:val="en-GB"/>
        </w:rPr>
        <w:t>.  Their services were for the provision of</w:t>
      </w:r>
      <w:r w:rsidR="0091631F" w:rsidRPr="00CA55A1">
        <w:rPr>
          <w:rFonts w:ascii="Times New Roman" w:hAnsi="Times New Roman" w:cs="Times New Roman"/>
          <w:sz w:val="24"/>
          <w:szCs w:val="24"/>
          <w:lang w:val="en-GB"/>
        </w:rPr>
        <w:t xml:space="preserve"> the </w:t>
      </w:r>
      <w:r w:rsidR="00887E11" w:rsidRPr="00CA55A1">
        <w:rPr>
          <w:rFonts w:ascii="Times New Roman" w:hAnsi="Times New Roman" w:cs="Times New Roman"/>
          <w:sz w:val="24"/>
          <w:szCs w:val="24"/>
          <w:lang w:val="en-GB"/>
        </w:rPr>
        <w:t xml:space="preserve">information technology related services </w:t>
      </w:r>
      <w:r w:rsidR="0091631F" w:rsidRPr="00CA55A1">
        <w:rPr>
          <w:rFonts w:ascii="Times New Roman" w:hAnsi="Times New Roman" w:cs="Times New Roman"/>
          <w:sz w:val="24"/>
          <w:szCs w:val="24"/>
          <w:lang w:val="en-GB"/>
        </w:rPr>
        <w:t>required by Cash Converters</w:t>
      </w:r>
      <w:r w:rsidR="00887E11" w:rsidRPr="00CA55A1">
        <w:rPr>
          <w:rFonts w:ascii="Times New Roman" w:hAnsi="Times New Roman" w:cs="Times New Roman"/>
          <w:sz w:val="24"/>
          <w:szCs w:val="24"/>
          <w:lang w:val="en-GB"/>
        </w:rPr>
        <w:t xml:space="preserve">, or at least certain of the applicants. </w:t>
      </w:r>
    </w:p>
    <w:p w14:paraId="380D5117" w14:textId="77777777" w:rsidR="00F471C1" w:rsidRPr="00E273F3" w:rsidRDefault="00F471C1" w:rsidP="00F471C1">
      <w:pPr>
        <w:pStyle w:val="ListParagraph"/>
        <w:rPr>
          <w:rFonts w:ascii="Times New Roman" w:hAnsi="Times New Roman" w:cs="Times New Roman"/>
          <w:sz w:val="24"/>
          <w:szCs w:val="24"/>
          <w:lang w:val="en-GB"/>
        </w:rPr>
      </w:pPr>
    </w:p>
    <w:p w14:paraId="461D73D1" w14:textId="4147E2F7" w:rsidR="00F471C1"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[9]</w:t>
      </w:r>
      <w:r w:rsidRPr="00E273F3">
        <w:rPr>
          <w:rFonts w:ascii="Times New Roman" w:hAnsi="Times New Roman" w:cs="Times New Roman"/>
          <w:sz w:val="24"/>
          <w:szCs w:val="24"/>
          <w:lang w:val="en-GB"/>
        </w:rPr>
        <w:tab/>
      </w:r>
      <w:r w:rsidR="00F471C1" w:rsidRPr="00CA55A1">
        <w:rPr>
          <w:rFonts w:ascii="Times New Roman" w:hAnsi="Times New Roman" w:cs="Times New Roman"/>
          <w:sz w:val="24"/>
          <w:szCs w:val="24"/>
          <w:lang w:val="en-GB"/>
        </w:rPr>
        <w:t xml:space="preserve">In mid-October 2023 it came to the attention of Cash Converters that the respondents were working with other businesses competing in the </w:t>
      </w:r>
      <w:r w:rsidR="002C50E1" w:rsidRPr="00CA55A1">
        <w:rPr>
          <w:rFonts w:ascii="Times New Roman" w:hAnsi="Times New Roman" w:cs="Times New Roman"/>
          <w:sz w:val="24"/>
          <w:szCs w:val="24"/>
          <w:lang w:val="en-GB"/>
        </w:rPr>
        <w:t>marketplace</w:t>
      </w:r>
      <w:r w:rsidR="00F471C1" w:rsidRPr="00CA55A1">
        <w:rPr>
          <w:rFonts w:ascii="Times New Roman" w:hAnsi="Times New Roman" w:cs="Times New Roman"/>
          <w:sz w:val="24"/>
          <w:szCs w:val="24"/>
          <w:lang w:val="en-GB"/>
        </w:rPr>
        <w:t xml:space="preserve"> with </w:t>
      </w:r>
      <w:r w:rsidR="00F15596" w:rsidRPr="00CA55A1">
        <w:rPr>
          <w:rFonts w:ascii="Times New Roman" w:hAnsi="Times New Roman" w:cs="Times New Roman"/>
          <w:sz w:val="24"/>
          <w:szCs w:val="24"/>
          <w:lang w:val="en-GB"/>
        </w:rPr>
        <w:t>Ca</w:t>
      </w:r>
      <w:r w:rsidR="00F471C1" w:rsidRPr="00CA55A1">
        <w:rPr>
          <w:rFonts w:ascii="Times New Roman" w:hAnsi="Times New Roman" w:cs="Times New Roman"/>
          <w:sz w:val="24"/>
          <w:szCs w:val="24"/>
          <w:lang w:val="en-GB"/>
        </w:rPr>
        <w:t xml:space="preserve">sh </w:t>
      </w:r>
      <w:r w:rsidR="00F15596" w:rsidRPr="00CA55A1">
        <w:rPr>
          <w:rFonts w:ascii="Times New Roman" w:hAnsi="Times New Roman" w:cs="Times New Roman"/>
          <w:sz w:val="24"/>
          <w:szCs w:val="24"/>
          <w:lang w:val="en-GB"/>
        </w:rPr>
        <w:t>C</w:t>
      </w:r>
      <w:r w:rsidR="00F471C1" w:rsidRPr="00CA55A1">
        <w:rPr>
          <w:rFonts w:ascii="Times New Roman" w:hAnsi="Times New Roman" w:cs="Times New Roman"/>
          <w:sz w:val="24"/>
          <w:szCs w:val="24"/>
          <w:lang w:val="en-GB"/>
        </w:rPr>
        <w:t xml:space="preserve">onverters.   </w:t>
      </w:r>
    </w:p>
    <w:p w14:paraId="72F10040" w14:textId="77777777" w:rsidR="00F471C1" w:rsidRPr="00E273F3" w:rsidRDefault="00F471C1" w:rsidP="00F471C1">
      <w:pPr>
        <w:pStyle w:val="ListParagraph"/>
        <w:rPr>
          <w:rFonts w:ascii="Times New Roman" w:hAnsi="Times New Roman" w:cs="Times New Roman"/>
          <w:sz w:val="24"/>
          <w:szCs w:val="24"/>
          <w:lang w:val="en-GB"/>
        </w:rPr>
      </w:pPr>
    </w:p>
    <w:p w14:paraId="4E9BA45D" w14:textId="6A83713B" w:rsidR="00F471C1"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w:t>
      </w:r>
      <w:r w:rsidRPr="00E273F3">
        <w:rPr>
          <w:rFonts w:ascii="Times New Roman" w:hAnsi="Times New Roman" w:cs="Times New Roman"/>
          <w:sz w:val="24"/>
          <w:szCs w:val="24"/>
          <w:lang w:val="en-GB"/>
        </w:rPr>
        <w:tab/>
      </w:r>
      <w:r w:rsidR="00F471C1" w:rsidRPr="00CA55A1">
        <w:rPr>
          <w:rFonts w:ascii="Times New Roman" w:hAnsi="Times New Roman" w:cs="Times New Roman"/>
          <w:sz w:val="24"/>
          <w:szCs w:val="24"/>
          <w:lang w:val="en-GB"/>
        </w:rPr>
        <w:t>After brief interaction, including a meeting and an exchange of correspondence between the parties the contractual relationship between the parties ended on 23 October 2023.</w:t>
      </w:r>
    </w:p>
    <w:p w14:paraId="6C8A1770" w14:textId="77777777" w:rsidR="00F471C1" w:rsidRPr="00E273F3" w:rsidRDefault="00F471C1" w:rsidP="00F471C1">
      <w:pPr>
        <w:pStyle w:val="ListParagraph"/>
        <w:jc w:val="both"/>
        <w:rPr>
          <w:rFonts w:ascii="Times New Roman" w:hAnsi="Times New Roman" w:cs="Times New Roman"/>
          <w:sz w:val="24"/>
          <w:szCs w:val="24"/>
          <w:lang w:val="en-GB"/>
        </w:rPr>
      </w:pPr>
    </w:p>
    <w:p w14:paraId="1267F8F4" w14:textId="5D44371F" w:rsidR="00F471C1"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[11]</w:t>
      </w:r>
      <w:r w:rsidRPr="00E273F3">
        <w:rPr>
          <w:rFonts w:ascii="Times New Roman" w:hAnsi="Times New Roman" w:cs="Times New Roman"/>
          <w:sz w:val="24"/>
          <w:szCs w:val="24"/>
          <w:lang w:val="en-GB"/>
        </w:rPr>
        <w:tab/>
      </w:r>
      <w:r w:rsidR="00F471C1" w:rsidRPr="00CA55A1">
        <w:rPr>
          <w:rFonts w:ascii="Times New Roman" w:hAnsi="Times New Roman" w:cs="Times New Roman"/>
          <w:sz w:val="24"/>
          <w:szCs w:val="24"/>
          <w:lang w:val="en-GB"/>
        </w:rPr>
        <w:t>Thereafter further correspondence flowed between them. The essence was that the applicants claimed</w:t>
      </w:r>
      <w:r w:rsidR="00E273F3" w:rsidRPr="00CA55A1">
        <w:rPr>
          <w:rFonts w:ascii="Times New Roman" w:hAnsi="Times New Roman" w:cs="Times New Roman"/>
          <w:sz w:val="24"/>
          <w:szCs w:val="24"/>
          <w:lang w:val="en-GB"/>
        </w:rPr>
        <w:t xml:space="preserve"> that</w:t>
      </w:r>
      <w:r w:rsidR="00F471C1" w:rsidRPr="00CA55A1">
        <w:rPr>
          <w:rFonts w:ascii="Times New Roman" w:hAnsi="Times New Roman" w:cs="Times New Roman"/>
          <w:sz w:val="24"/>
          <w:szCs w:val="24"/>
          <w:lang w:val="en-GB"/>
        </w:rPr>
        <w:t xml:space="preserve"> the respondents were in breach of a restraint of trade and were in violation of confidentiality </w:t>
      </w:r>
      <w:r w:rsidR="00875588" w:rsidRPr="00CA55A1">
        <w:rPr>
          <w:rFonts w:ascii="Times New Roman" w:hAnsi="Times New Roman" w:cs="Times New Roman"/>
          <w:sz w:val="24"/>
          <w:szCs w:val="24"/>
          <w:lang w:val="en-GB"/>
        </w:rPr>
        <w:t>provisions.  The respondents in effect denied the claims.</w:t>
      </w:r>
      <w:r w:rsidR="00F471C1" w:rsidRPr="00CA55A1">
        <w:rPr>
          <w:rFonts w:ascii="Times New Roman" w:hAnsi="Times New Roman" w:cs="Times New Roman"/>
          <w:sz w:val="24"/>
          <w:szCs w:val="24"/>
          <w:lang w:val="en-GB"/>
        </w:rPr>
        <w:t xml:space="preserve"> </w:t>
      </w:r>
    </w:p>
    <w:p w14:paraId="6A7C796D" w14:textId="77777777" w:rsidR="000F72D7" w:rsidRPr="00E273F3" w:rsidRDefault="000F72D7" w:rsidP="000F72D7">
      <w:pPr>
        <w:rPr>
          <w:rFonts w:ascii="Times New Roman" w:hAnsi="Times New Roman" w:cs="Times New Roman"/>
          <w:sz w:val="24"/>
          <w:szCs w:val="24"/>
          <w:lang w:val="en-GB"/>
        </w:rPr>
      </w:pPr>
    </w:p>
    <w:p w14:paraId="4566DE9B" w14:textId="1A1B0456" w:rsidR="000F72D7" w:rsidRPr="00E273F3" w:rsidRDefault="000F72D7" w:rsidP="000F72D7">
      <w:pPr>
        <w:rPr>
          <w:rFonts w:ascii="Times New Roman" w:hAnsi="Times New Roman" w:cs="Times New Roman"/>
          <w:b/>
          <w:bCs/>
          <w:sz w:val="24"/>
          <w:szCs w:val="24"/>
          <w:u w:val="single"/>
          <w:lang w:val="en-GB"/>
        </w:rPr>
      </w:pPr>
      <w:r w:rsidRPr="00E273F3">
        <w:rPr>
          <w:rFonts w:ascii="Times New Roman" w:hAnsi="Times New Roman" w:cs="Times New Roman"/>
          <w:b/>
          <w:bCs/>
          <w:sz w:val="24"/>
          <w:szCs w:val="24"/>
          <w:u w:val="single"/>
          <w:lang w:val="en-GB"/>
        </w:rPr>
        <w:t xml:space="preserve">The parties </w:t>
      </w:r>
      <w:r w:rsidR="00EB77B6" w:rsidRPr="00E273F3">
        <w:rPr>
          <w:rFonts w:ascii="Times New Roman" w:hAnsi="Times New Roman" w:cs="Times New Roman"/>
          <w:b/>
          <w:bCs/>
          <w:sz w:val="24"/>
          <w:szCs w:val="24"/>
          <w:u w:val="single"/>
          <w:lang w:val="en-GB"/>
        </w:rPr>
        <w:t>and the franchise agreement</w:t>
      </w:r>
    </w:p>
    <w:p w14:paraId="2D4C61BB" w14:textId="77777777" w:rsidR="00EB77B6" w:rsidRPr="00E273F3" w:rsidRDefault="00EB77B6" w:rsidP="00EB77B6">
      <w:pPr>
        <w:pStyle w:val="ListParagraph"/>
        <w:jc w:val="both"/>
        <w:rPr>
          <w:rFonts w:ascii="Times New Roman" w:hAnsi="Times New Roman" w:cs="Times New Roman"/>
          <w:sz w:val="24"/>
          <w:szCs w:val="24"/>
          <w:lang w:val="en-GB"/>
        </w:rPr>
      </w:pPr>
    </w:p>
    <w:p w14:paraId="22A57CAC" w14:textId="5B2AB7C6" w:rsidR="000F72D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[12]</w:t>
      </w:r>
      <w:r w:rsidRPr="00E273F3">
        <w:rPr>
          <w:rFonts w:ascii="Times New Roman" w:hAnsi="Times New Roman" w:cs="Times New Roman"/>
          <w:sz w:val="24"/>
          <w:szCs w:val="24"/>
          <w:lang w:val="en-GB"/>
        </w:rPr>
        <w:tab/>
      </w:r>
      <w:r w:rsidR="000F72D7" w:rsidRPr="00CA55A1">
        <w:rPr>
          <w:rFonts w:ascii="Times New Roman" w:hAnsi="Times New Roman" w:cs="Times New Roman"/>
          <w:sz w:val="24"/>
          <w:szCs w:val="24"/>
          <w:lang w:val="en-GB"/>
        </w:rPr>
        <w:t>The first applicant,</w:t>
      </w:r>
      <w:r w:rsidR="00E273F3" w:rsidRPr="00CA55A1">
        <w:rPr>
          <w:rFonts w:ascii="Times New Roman" w:hAnsi="Times New Roman" w:cs="Times New Roman"/>
          <w:sz w:val="24"/>
          <w:szCs w:val="24"/>
          <w:lang w:val="en-GB"/>
        </w:rPr>
        <w:t xml:space="preserve"> True North Holdings (Pty) Limited </w:t>
      </w:r>
      <w:r w:rsidR="000F72D7" w:rsidRPr="00CA55A1">
        <w:rPr>
          <w:rFonts w:ascii="Times New Roman" w:hAnsi="Times New Roman" w:cs="Times New Roman"/>
          <w:sz w:val="24"/>
          <w:szCs w:val="24"/>
          <w:lang w:val="en-GB"/>
        </w:rPr>
        <w:t xml:space="preserve">is the holding company of the “Cash Converters Group” of companies and holds one hundred percent of the issued share capital in the second and third applicants.     </w:t>
      </w:r>
    </w:p>
    <w:p w14:paraId="14E385CA" w14:textId="77777777" w:rsidR="000F72D7" w:rsidRPr="00E273F3" w:rsidRDefault="000F72D7" w:rsidP="000F72D7">
      <w:pPr>
        <w:pStyle w:val="ListParagraph"/>
        <w:jc w:val="both"/>
        <w:rPr>
          <w:rFonts w:ascii="Times New Roman" w:hAnsi="Times New Roman" w:cs="Times New Roman"/>
          <w:sz w:val="24"/>
          <w:szCs w:val="24"/>
          <w:lang w:val="en-GB"/>
        </w:rPr>
      </w:pPr>
    </w:p>
    <w:p w14:paraId="25E9DD0C" w14:textId="589FABD9" w:rsidR="000F72D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[13]</w:t>
      </w:r>
      <w:r w:rsidRPr="00E273F3">
        <w:rPr>
          <w:rFonts w:ascii="Times New Roman" w:hAnsi="Times New Roman" w:cs="Times New Roman"/>
          <w:sz w:val="24"/>
          <w:szCs w:val="24"/>
          <w:lang w:val="en-GB"/>
        </w:rPr>
        <w:tab/>
      </w:r>
      <w:r w:rsidR="000F72D7" w:rsidRPr="00CA55A1">
        <w:rPr>
          <w:rFonts w:ascii="Times New Roman" w:hAnsi="Times New Roman" w:cs="Times New Roman"/>
          <w:sz w:val="24"/>
          <w:szCs w:val="24"/>
          <w:lang w:val="en-GB"/>
        </w:rPr>
        <w:t xml:space="preserve">The second applicant, </w:t>
      </w:r>
      <w:r w:rsidR="00E273F3" w:rsidRPr="00CA55A1">
        <w:rPr>
          <w:rFonts w:ascii="Times New Roman" w:hAnsi="Times New Roman" w:cs="Times New Roman"/>
          <w:sz w:val="24"/>
          <w:szCs w:val="24"/>
          <w:lang w:val="en-GB"/>
        </w:rPr>
        <w:t xml:space="preserve">Cash Converters Southern Africa (Pty) Limited, </w:t>
      </w:r>
      <w:r w:rsidR="000F72D7" w:rsidRPr="00CA55A1">
        <w:rPr>
          <w:rFonts w:ascii="Times New Roman" w:hAnsi="Times New Roman" w:cs="Times New Roman"/>
          <w:sz w:val="24"/>
          <w:szCs w:val="24"/>
          <w:lang w:val="en-GB"/>
        </w:rPr>
        <w:t xml:space="preserve">is the operational arm of the franchise business and holds the franchise rights in respect of the franchised group of Cash Converters stores throughout Southern Africa. </w:t>
      </w:r>
    </w:p>
    <w:p w14:paraId="17D1E037" w14:textId="77777777" w:rsidR="000F72D7" w:rsidRPr="00E273F3" w:rsidRDefault="000F72D7" w:rsidP="000F72D7">
      <w:pPr>
        <w:pStyle w:val="ListParagraph"/>
        <w:rPr>
          <w:rFonts w:ascii="Times New Roman" w:hAnsi="Times New Roman" w:cs="Times New Roman"/>
          <w:sz w:val="24"/>
          <w:szCs w:val="24"/>
          <w:lang w:val="en-GB"/>
        </w:rPr>
      </w:pPr>
    </w:p>
    <w:p w14:paraId="623E4B56" w14:textId="25D8236B" w:rsidR="000F72D7" w:rsidRPr="00E273F3" w:rsidRDefault="000F72D7" w:rsidP="000F72D7">
      <w:pPr>
        <w:pStyle w:val="ListParagraph"/>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At present there are a total of ninety stores</w:t>
      </w:r>
      <w:r w:rsidR="00E273F3">
        <w:rPr>
          <w:rFonts w:ascii="Times New Roman" w:hAnsi="Times New Roman" w:cs="Times New Roman"/>
          <w:sz w:val="24"/>
          <w:szCs w:val="24"/>
          <w:lang w:val="en-GB"/>
        </w:rPr>
        <w:t xml:space="preserve"> – in </w:t>
      </w:r>
      <w:r w:rsidRPr="00E273F3">
        <w:rPr>
          <w:rFonts w:ascii="Times New Roman" w:hAnsi="Times New Roman" w:cs="Times New Roman"/>
          <w:sz w:val="24"/>
          <w:szCs w:val="24"/>
          <w:lang w:val="en-GB"/>
        </w:rPr>
        <w:t>South</w:t>
      </w:r>
      <w:r w:rsidR="00E273F3">
        <w:rPr>
          <w:rFonts w:ascii="Times New Roman" w:hAnsi="Times New Roman" w:cs="Times New Roman"/>
          <w:sz w:val="24"/>
          <w:szCs w:val="24"/>
          <w:lang w:val="en-GB"/>
        </w:rPr>
        <w:t xml:space="preserve">ern </w:t>
      </w:r>
      <w:r w:rsidRPr="00E273F3">
        <w:rPr>
          <w:rFonts w:ascii="Times New Roman" w:hAnsi="Times New Roman" w:cs="Times New Roman"/>
          <w:sz w:val="24"/>
          <w:szCs w:val="24"/>
          <w:lang w:val="en-GB"/>
        </w:rPr>
        <w:t xml:space="preserve">Africa (eighty-six stores) and Namibia (four stores).  The second applicant stands in a direct contractual relationship with each franchisee in terms of a written franchise agreement that delineates the rights and obligations of the parties. It receives a royalty based on the percentage of retail </w:t>
      </w:r>
      <w:r w:rsidRPr="00E273F3">
        <w:rPr>
          <w:rFonts w:ascii="Times New Roman" w:hAnsi="Times New Roman" w:cs="Times New Roman"/>
          <w:sz w:val="24"/>
          <w:szCs w:val="24"/>
          <w:lang w:val="en-GB"/>
        </w:rPr>
        <w:lastRenderedPageBreak/>
        <w:t xml:space="preserve">turnover charged to the franchisees and a fixed percentage royalty on the pawn fees generated by the franchisees. </w:t>
      </w:r>
    </w:p>
    <w:p w14:paraId="0ADD0DC5" w14:textId="77777777" w:rsidR="000F72D7" w:rsidRPr="00E273F3" w:rsidRDefault="000F72D7" w:rsidP="000F72D7">
      <w:pPr>
        <w:pStyle w:val="ListParagraph"/>
        <w:rPr>
          <w:rFonts w:ascii="Times New Roman" w:hAnsi="Times New Roman" w:cs="Times New Roman"/>
          <w:sz w:val="24"/>
          <w:szCs w:val="24"/>
          <w:lang w:val="en-GB"/>
        </w:rPr>
      </w:pPr>
    </w:p>
    <w:p w14:paraId="75413C3F" w14:textId="75C129AB" w:rsidR="000F72D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[14]</w:t>
      </w:r>
      <w:r w:rsidRPr="00E273F3">
        <w:rPr>
          <w:rFonts w:ascii="Times New Roman" w:hAnsi="Times New Roman" w:cs="Times New Roman"/>
          <w:sz w:val="24"/>
          <w:szCs w:val="24"/>
          <w:lang w:val="en-GB"/>
        </w:rPr>
        <w:tab/>
      </w:r>
      <w:r w:rsidR="000F72D7" w:rsidRPr="00CA55A1">
        <w:rPr>
          <w:rFonts w:ascii="Times New Roman" w:hAnsi="Times New Roman" w:cs="Times New Roman"/>
          <w:sz w:val="24"/>
          <w:szCs w:val="24"/>
          <w:lang w:val="en-GB"/>
        </w:rPr>
        <w:t>The third applicant,</w:t>
      </w:r>
      <w:r w:rsidR="00E273F3" w:rsidRPr="00CA55A1">
        <w:rPr>
          <w:rFonts w:ascii="Times New Roman" w:hAnsi="Times New Roman" w:cs="Times New Roman"/>
          <w:sz w:val="24"/>
          <w:szCs w:val="24"/>
          <w:lang w:val="en-GB"/>
        </w:rPr>
        <w:t xml:space="preserve"> True North Franchising (Pty) Limited, </w:t>
      </w:r>
      <w:r w:rsidR="000F72D7" w:rsidRPr="00CA55A1">
        <w:rPr>
          <w:rFonts w:ascii="Times New Roman" w:hAnsi="Times New Roman" w:cs="Times New Roman"/>
          <w:sz w:val="24"/>
          <w:szCs w:val="24"/>
          <w:lang w:val="en-GB"/>
        </w:rPr>
        <w:t xml:space="preserve">plays an operational support role to each franchisee by licensing a bouquet of software applications including the computer programs while it charges the franchisees a monthly software </w:t>
      </w:r>
      <w:r w:rsidR="00396A1B" w:rsidRPr="00CA55A1">
        <w:rPr>
          <w:rFonts w:ascii="Times New Roman" w:hAnsi="Times New Roman" w:cs="Times New Roman"/>
          <w:sz w:val="24"/>
          <w:szCs w:val="24"/>
          <w:lang w:val="en-GB"/>
        </w:rPr>
        <w:t>license</w:t>
      </w:r>
      <w:r w:rsidR="000F72D7" w:rsidRPr="00CA55A1">
        <w:rPr>
          <w:rFonts w:ascii="Times New Roman" w:hAnsi="Times New Roman" w:cs="Times New Roman"/>
          <w:sz w:val="24"/>
          <w:szCs w:val="24"/>
          <w:lang w:val="en-GB"/>
        </w:rPr>
        <w:t xml:space="preserve"> fee for use of the bouquet of software applications. </w:t>
      </w:r>
    </w:p>
    <w:p w14:paraId="62B13512" w14:textId="77777777" w:rsidR="000F72D7" w:rsidRPr="00E273F3" w:rsidRDefault="000F72D7" w:rsidP="000F72D7">
      <w:pPr>
        <w:pStyle w:val="ListParagraph"/>
        <w:rPr>
          <w:rFonts w:ascii="Times New Roman" w:hAnsi="Times New Roman" w:cs="Times New Roman"/>
          <w:sz w:val="24"/>
          <w:szCs w:val="24"/>
          <w:lang w:val="en-GB"/>
        </w:rPr>
      </w:pPr>
    </w:p>
    <w:p w14:paraId="3EBB2DE3" w14:textId="40A6865C" w:rsidR="000F72D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[15]</w:t>
      </w:r>
      <w:r w:rsidRPr="00E273F3">
        <w:rPr>
          <w:rFonts w:ascii="Times New Roman" w:hAnsi="Times New Roman" w:cs="Times New Roman"/>
          <w:sz w:val="24"/>
          <w:szCs w:val="24"/>
          <w:lang w:val="en-GB"/>
        </w:rPr>
        <w:tab/>
      </w:r>
      <w:r w:rsidR="000F72D7" w:rsidRPr="00CA55A1">
        <w:rPr>
          <w:rFonts w:ascii="Times New Roman" w:hAnsi="Times New Roman" w:cs="Times New Roman"/>
          <w:sz w:val="24"/>
          <w:szCs w:val="24"/>
          <w:lang w:val="en-GB"/>
        </w:rPr>
        <w:t xml:space="preserve">The first respondent is </w:t>
      </w:r>
      <w:r w:rsidR="00E273F3" w:rsidRPr="00CA55A1">
        <w:rPr>
          <w:rFonts w:ascii="Times New Roman" w:hAnsi="Times New Roman" w:cs="Times New Roman"/>
          <w:sz w:val="24"/>
          <w:szCs w:val="24"/>
          <w:lang w:val="en-GB"/>
        </w:rPr>
        <w:t>Sky Gecko (Pty) Limited</w:t>
      </w:r>
      <w:r w:rsidR="00EB77B6" w:rsidRPr="00CA55A1">
        <w:rPr>
          <w:rFonts w:ascii="Times New Roman" w:hAnsi="Times New Roman" w:cs="Times New Roman"/>
          <w:sz w:val="24"/>
          <w:szCs w:val="24"/>
          <w:lang w:val="en-GB"/>
        </w:rPr>
        <w:t>,</w:t>
      </w:r>
      <w:r w:rsidR="000F72D7" w:rsidRPr="00CA55A1">
        <w:rPr>
          <w:rFonts w:ascii="Times New Roman" w:hAnsi="Times New Roman" w:cs="Times New Roman"/>
          <w:sz w:val="24"/>
          <w:szCs w:val="24"/>
          <w:lang w:val="en-GB"/>
        </w:rPr>
        <w:t xml:space="preserve"> </w:t>
      </w:r>
      <w:r w:rsidR="00EB77B6" w:rsidRPr="00CA55A1">
        <w:rPr>
          <w:rFonts w:ascii="Times New Roman" w:hAnsi="Times New Roman" w:cs="Times New Roman"/>
          <w:sz w:val="24"/>
          <w:szCs w:val="24"/>
          <w:lang w:val="en-GB"/>
        </w:rPr>
        <w:t xml:space="preserve">and </w:t>
      </w:r>
      <w:r w:rsidR="000F72D7" w:rsidRPr="00CA55A1">
        <w:rPr>
          <w:rFonts w:ascii="Times New Roman" w:hAnsi="Times New Roman" w:cs="Times New Roman"/>
          <w:sz w:val="24"/>
          <w:szCs w:val="24"/>
          <w:lang w:val="en-GB"/>
        </w:rPr>
        <w:t xml:space="preserve">the second respondent is </w:t>
      </w:r>
      <w:r w:rsidR="00E273F3" w:rsidRPr="00CA55A1">
        <w:rPr>
          <w:rFonts w:ascii="Times New Roman" w:hAnsi="Times New Roman" w:cs="Times New Roman"/>
          <w:sz w:val="24"/>
          <w:szCs w:val="24"/>
          <w:lang w:val="en-GB"/>
        </w:rPr>
        <w:t xml:space="preserve">Glynn Roberts – Hendricks, </w:t>
      </w:r>
      <w:r w:rsidR="000F72D7" w:rsidRPr="00CA55A1">
        <w:rPr>
          <w:rFonts w:ascii="Times New Roman" w:hAnsi="Times New Roman" w:cs="Times New Roman"/>
          <w:sz w:val="24"/>
          <w:szCs w:val="24"/>
          <w:lang w:val="en-GB"/>
        </w:rPr>
        <w:t xml:space="preserve"> who is a director of the first respondent, and the sole shareholder of the first respondent. </w:t>
      </w:r>
    </w:p>
    <w:p w14:paraId="2DDC2E3D" w14:textId="77777777" w:rsidR="000F72D7" w:rsidRPr="00E273F3" w:rsidRDefault="000F72D7" w:rsidP="000F72D7">
      <w:pPr>
        <w:pStyle w:val="ListParagraph"/>
        <w:rPr>
          <w:rFonts w:ascii="Times New Roman" w:hAnsi="Times New Roman" w:cs="Times New Roman"/>
          <w:sz w:val="24"/>
          <w:szCs w:val="24"/>
          <w:lang w:val="en-GB"/>
        </w:rPr>
      </w:pPr>
    </w:p>
    <w:p w14:paraId="1ADB12EB" w14:textId="58C3A0E4" w:rsidR="00EB77B6"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[16]</w:t>
      </w:r>
      <w:r w:rsidRPr="00E273F3">
        <w:rPr>
          <w:rFonts w:ascii="Times New Roman" w:hAnsi="Times New Roman" w:cs="Times New Roman"/>
          <w:sz w:val="24"/>
          <w:szCs w:val="24"/>
          <w:lang w:val="en-GB"/>
        </w:rPr>
        <w:tab/>
      </w:r>
      <w:r w:rsidR="000F72D7" w:rsidRPr="00CA55A1">
        <w:rPr>
          <w:rFonts w:ascii="Times New Roman" w:hAnsi="Times New Roman" w:cs="Times New Roman"/>
          <w:sz w:val="24"/>
          <w:szCs w:val="24"/>
          <w:lang w:val="en-GB"/>
        </w:rPr>
        <w:t xml:space="preserve">Numbering about 90 stores owned by 78 separate legal entities, the </w:t>
      </w:r>
      <w:r w:rsidR="00EB77B6" w:rsidRPr="00CA55A1">
        <w:rPr>
          <w:rFonts w:ascii="Times New Roman" w:hAnsi="Times New Roman" w:cs="Times New Roman"/>
          <w:sz w:val="24"/>
          <w:szCs w:val="24"/>
          <w:lang w:val="en-GB"/>
        </w:rPr>
        <w:t xml:space="preserve">heart </w:t>
      </w:r>
      <w:r w:rsidR="000F72D7" w:rsidRPr="00CA55A1">
        <w:rPr>
          <w:rFonts w:ascii="Times New Roman" w:hAnsi="Times New Roman" w:cs="Times New Roman"/>
          <w:sz w:val="24"/>
          <w:szCs w:val="24"/>
          <w:lang w:val="en-GB"/>
        </w:rPr>
        <w:t>of the franchised system is that the Cash Converters franchisees operate their business within the second-hand goods sector, pawnbroking industry, and unsecured short-terms loans industry</w:t>
      </w:r>
      <w:r w:rsidR="00EB77B6" w:rsidRPr="00CA55A1">
        <w:rPr>
          <w:rFonts w:ascii="Times New Roman" w:hAnsi="Times New Roman" w:cs="Times New Roman"/>
          <w:sz w:val="24"/>
          <w:szCs w:val="24"/>
          <w:lang w:val="en-GB"/>
        </w:rPr>
        <w:t xml:space="preserve">.  </w:t>
      </w:r>
    </w:p>
    <w:p w14:paraId="61717871" w14:textId="77777777" w:rsidR="00EB77B6" w:rsidRPr="00E273F3" w:rsidRDefault="00EB77B6" w:rsidP="00EB77B6">
      <w:pPr>
        <w:pStyle w:val="ListParagraph"/>
        <w:rPr>
          <w:rFonts w:ascii="Times New Roman" w:hAnsi="Times New Roman" w:cs="Times New Roman"/>
          <w:sz w:val="24"/>
          <w:szCs w:val="24"/>
          <w:lang w:val="en-GB"/>
        </w:rPr>
      </w:pPr>
    </w:p>
    <w:p w14:paraId="43015F59" w14:textId="6274B286" w:rsidR="000F72D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[17]</w:t>
      </w:r>
      <w:r w:rsidRPr="00E273F3">
        <w:rPr>
          <w:rFonts w:ascii="Times New Roman" w:hAnsi="Times New Roman" w:cs="Times New Roman"/>
          <w:sz w:val="24"/>
          <w:szCs w:val="24"/>
          <w:lang w:val="en-GB"/>
        </w:rPr>
        <w:tab/>
      </w:r>
      <w:r w:rsidR="00EB77B6" w:rsidRPr="00CA55A1">
        <w:rPr>
          <w:rFonts w:ascii="Times New Roman" w:hAnsi="Times New Roman" w:cs="Times New Roman"/>
          <w:sz w:val="24"/>
          <w:szCs w:val="24"/>
          <w:lang w:val="en-GB"/>
        </w:rPr>
        <w:t xml:space="preserve">The franchises employ </w:t>
      </w:r>
      <w:r w:rsidR="000F72D7" w:rsidRPr="00CA55A1">
        <w:rPr>
          <w:rFonts w:ascii="Times New Roman" w:hAnsi="Times New Roman" w:cs="Times New Roman"/>
          <w:sz w:val="24"/>
          <w:szCs w:val="24"/>
          <w:lang w:val="en-GB"/>
        </w:rPr>
        <w:t xml:space="preserve">the operational and technological platform granted to them under the auspices of the second and third applicants.  </w:t>
      </w:r>
    </w:p>
    <w:p w14:paraId="26B3AEFA" w14:textId="77777777" w:rsidR="000F72D7" w:rsidRPr="00E273F3" w:rsidRDefault="000F72D7" w:rsidP="000F72D7">
      <w:pPr>
        <w:pStyle w:val="ListParagraph"/>
        <w:rPr>
          <w:rFonts w:ascii="Times New Roman" w:hAnsi="Times New Roman" w:cs="Times New Roman"/>
          <w:sz w:val="24"/>
          <w:szCs w:val="24"/>
          <w:lang w:val="en-GB"/>
        </w:rPr>
      </w:pPr>
    </w:p>
    <w:p w14:paraId="2EAF8EEF" w14:textId="45575A7C" w:rsidR="000F72D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[18]</w:t>
      </w:r>
      <w:r w:rsidRPr="00E273F3">
        <w:rPr>
          <w:rFonts w:ascii="Times New Roman" w:hAnsi="Times New Roman" w:cs="Times New Roman"/>
          <w:sz w:val="24"/>
          <w:szCs w:val="24"/>
          <w:lang w:val="en-GB"/>
        </w:rPr>
        <w:tab/>
      </w:r>
      <w:r w:rsidR="000F72D7" w:rsidRPr="00CA55A1">
        <w:rPr>
          <w:rFonts w:ascii="Times New Roman" w:hAnsi="Times New Roman" w:cs="Times New Roman"/>
          <w:sz w:val="24"/>
          <w:szCs w:val="24"/>
          <w:lang w:val="en-GB"/>
        </w:rPr>
        <w:t xml:space="preserve">Unlike a pawnbroker or micro-lender that start a business operation </w:t>
      </w:r>
      <w:r w:rsidR="000F72D7" w:rsidRPr="00CA55A1">
        <w:rPr>
          <w:rFonts w:ascii="Times New Roman" w:hAnsi="Times New Roman" w:cs="Times New Roman"/>
          <w:i/>
          <w:iCs/>
          <w:sz w:val="24"/>
          <w:szCs w:val="24"/>
          <w:lang w:val="en-GB"/>
        </w:rPr>
        <w:t>de novo</w:t>
      </w:r>
      <w:r w:rsidR="000F72D7" w:rsidRPr="00CA55A1">
        <w:rPr>
          <w:rFonts w:ascii="Times New Roman" w:hAnsi="Times New Roman" w:cs="Times New Roman"/>
          <w:sz w:val="24"/>
          <w:szCs w:val="24"/>
          <w:lang w:val="en-GB"/>
        </w:rPr>
        <w:t xml:space="preserve">, franchisees are immediately allowed the benefit of the accumulation of years of intellectual capital </w:t>
      </w:r>
      <w:r w:rsidR="00AA167D" w:rsidRPr="00CA55A1">
        <w:rPr>
          <w:rFonts w:ascii="Times New Roman" w:hAnsi="Times New Roman" w:cs="Times New Roman"/>
          <w:sz w:val="24"/>
          <w:szCs w:val="24"/>
          <w:lang w:val="en-GB"/>
        </w:rPr>
        <w:t xml:space="preserve">and unique technology </w:t>
      </w:r>
      <w:r w:rsidR="000F72D7" w:rsidRPr="00CA55A1">
        <w:rPr>
          <w:rFonts w:ascii="Times New Roman" w:hAnsi="Times New Roman" w:cs="Times New Roman"/>
          <w:sz w:val="24"/>
          <w:szCs w:val="24"/>
          <w:lang w:val="en-GB"/>
        </w:rPr>
        <w:t>that they would not otherwise have been exposed to, but for the fact that they enjoy the status of franchisee under a franchise agreement.</w:t>
      </w:r>
      <w:r w:rsidR="00DD58DC" w:rsidRPr="00CA55A1">
        <w:rPr>
          <w:rFonts w:ascii="Times New Roman" w:hAnsi="Times New Roman" w:cs="Times New Roman"/>
          <w:sz w:val="24"/>
          <w:szCs w:val="24"/>
          <w:lang w:val="en-GB"/>
        </w:rPr>
        <w:t xml:space="preserve"> This is the unique benefit arises from the franchise relationship. </w:t>
      </w:r>
    </w:p>
    <w:p w14:paraId="200B20D2" w14:textId="77777777" w:rsidR="000F72D7" w:rsidRPr="00E273F3" w:rsidRDefault="000F72D7" w:rsidP="000F72D7">
      <w:pPr>
        <w:pStyle w:val="ListParagraph"/>
        <w:rPr>
          <w:rFonts w:ascii="Times New Roman" w:hAnsi="Times New Roman" w:cs="Times New Roman"/>
          <w:sz w:val="24"/>
          <w:szCs w:val="24"/>
          <w:lang w:val="en-GB"/>
        </w:rPr>
      </w:pPr>
    </w:p>
    <w:p w14:paraId="319FA1F5" w14:textId="29C3E75A" w:rsidR="00EB77B6"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[19]</w:t>
      </w:r>
      <w:r w:rsidRPr="00E273F3">
        <w:rPr>
          <w:rFonts w:ascii="Times New Roman" w:hAnsi="Times New Roman" w:cs="Times New Roman"/>
          <w:sz w:val="24"/>
          <w:szCs w:val="24"/>
          <w:lang w:val="en-GB"/>
        </w:rPr>
        <w:tab/>
      </w:r>
      <w:r w:rsidR="000F72D7" w:rsidRPr="00CA55A1">
        <w:rPr>
          <w:rFonts w:ascii="Times New Roman" w:hAnsi="Times New Roman" w:cs="Times New Roman"/>
          <w:sz w:val="24"/>
          <w:szCs w:val="24"/>
          <w:lang w:val="en-GB"/>
        </w:rPr>
        <w:t xml:space="preserve">In terms of the standard franchise agreement:  </w:t>
      </w:r>
    </w:p>
    <w:p w14:paraId="5414FA83" w14:textId="77777777" w:rsidR="00EB77B6" w:rsidRPr="00E273F3" w:rsidRDefault="00EB77B6" w:rsidP="00EB77B6">
      <w:pPr>
        <w:pStyle w:val="ListParagraph"/>
        <w:rPr>
          <w:rFonts w:ascii="Times New Roman" w:hAnsi="Times New Roman" w:cs="Times New Roman"/>
          <w:sz w:val="24"/>
          <w:szCs w:val="24"/>
          <w:lang w:val="en-GB"/>
        </w:rPr>
      </w:pPr>
    </w:p>
    <w:p w14:paraId="387C7978" w14:textId="677C319D" w:rsidR="00EB77B6" w:rsidRPr="00CA55A1" w:rsidRDefault="00CA55A1" w:rsidP="00CA55A1">
      <w:pPr>
        <w:ind w:left="144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(i)</w:t>
      </w:r>
      <w:r w:rsidRPr="00E273F3">
        <w:rPr>
          <w:rFonts w:ascii="Times New Roman" w:hAnsi="Times New Roman" w:cs="Times New Roman"/>
          <w:sz w:val="24"/>
          <w:szCs w:val="24"/>
          <w:lang w:val="en-GB"/>
        </w:rPr>
        <w:tab/>
      </w:r>
      <w:r w:rsidR="000F72D7" w:rsidRPr="00CA55A1">
        <w:rPr>
          <w:rFonts w:ascii="Times New Roman" w:hAnsi="Times New Roman" w:cs="Times New Roman"/>
          <w:sz w:val="24"/>
          <w:szCs w:val="24"/>
          <w:lang w:val="en-GB"/>
        </w:rPr>
        <w:t>the franchisor (the second applicant) granted the franchisee the right to operate the Franchised Business (defined as the business of a franchised pawnbroker and/or second-hand dealer and/or money lender to be conducted in terms of the franchise agreement) for the terms of the agreement under the Franchise System (defined to mean the franchisor’s specialised system for the operation, management and promotion of a business incorporating the use and application of the Intellectual Property (defined to include know-how, all confidential, technical and commercial information relating to the operation of the Franchise System and the Franchise Business), copyright, goodwill (defined as the goodwill arising out of the Franchise System and the Intellectual property by the franchisor and/or franchisee, trade dress, trademarks and trade secrets);</w:t>
      </w:r>
    </w:p>
    <w:p w14:paraId="7D72014C" w14:textId="5DEBC1F3" w:rsidR="00EB77B6" w:rsidRPr="00E273F3" w:rsidRDefault="000F72D7" w:rsidP="00EB77B6">
      <w:pPr>
        <w:pStyle w:val="ListParagraph"/>
        <w:ind w:left="144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lastRenderedPageBreak/>
        <w:t xml:space="preserve">  </w:t>
      </w:r>
    </w:p>
    <w:p w14:paraId="58D15C7D" w14:textId="40F00FFA" w:rsidR="00EB77B6" w:rsidRPr="00CA55A1" w:rsidRDefault="00CA55A1" w:rsidP="00CA55A1">
      <w:pPr>
        <w:ind w:left="144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(ii)</w:t>
      </w:r>
      <w:r w:rsidRPr="00E273F3">
        <w:rPr>
          <w:rFonts w:ascii="Times New Roman" w:hAnsi="Times New Roman" w:cs="Times New Roman"/>
          <w:sz w:val="24"/>
          <w:szCs w:val="24"/>
          <w:lang w:val="en-GB"/>
        </w:rPr>
        <w:tab/>
      </w:r>
      <w:r w:rsidR="000F72D7" w:rsidRPr="00CA55A1">
        <w:rPr>
          <w:rFonts w:ascii="Times New Roman" w:hAnsi="Times New Roman" w:cs="Times New Roman"/>
          <w:sz w:val="24"/>
          <w:szCs w:val="24"/>
          <w:lang w:val="en-GB"/>
        </w:rPr>
        <w:t>the franchisee undertook not to engage or become concerned in the promotion, organisation or similar business to the Franchise Business;</w:t>
      </w:r>
      <w:r w:rsidR="00EB77B6" w:rsidRPr="00CA55A1">
        <w:rPr>
          <w:rFonts w:ascii="Times New Roman" w:hAnsi="Times New Roman" w:cs="Times New Roman"/>
          <w:sz w:val="24"/>
          <w:szCs w:val="24"/>
          <w:lang w:val="en-GB"/>
        </w:rPr>
        <w:t xml:space="preserve"> and</w:t>
      </w:r>
    </w:p>
    <w:p w14:paraId="16D8477A" w14:textId="77777777" w:rsidR="00EB77B6" w:rsidRPr="00E273F3" w:rsidRDefault="00EB77B6" w:rsidP="00EB77B6">
      <w:pPr>
        <w:pStyle w:val="ListParagraph"/>
        <w:rPr>
          <w:rFonts w:ascii="Times New Roman" w:hAnsi="Times New Roman" w:cs="Times New Roman"/>
          <w:sz w:val="24"/>
          <w:szCs w:val="24"/>
          <w:lang w:val="en-GB"/>
        </w:rPr>
      </w:pPr>
    </w:p>
    <w:p w14:paraId="7225C284" w14:textId="49B00503" w:rsidR="000F72D7" w:rsidRPr="00CA55A1" w:rsidRDefault="00CA55A1" w:rsidP="00CA55A1">
      <w:pPr>
        <w:ind w:left="144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(iii)</w:t>
      </w:r>
      <w:r w:rsidRPr="00E273F3">
        <w:rPr>
          <w:rFonts w:ascii="Times New Roman" w:hAnsi="Times New Roman" w:cs="Times New Roman"/>
          <w:sz w:val="24"/>
          <w:szCs w:val="24"/>
          <w:lang w:val="en-GB"/>
        </w:rPr>
        <w:tab/>
      </w:r>
      <w:r w:rsidR="000F72D7" w:rsidRPr="00CA55A1">
        <w:rPr>
          <w:rFonts w:ascii="Times New Roman" w:hAnsi="Times New Roman" w:cs="Times New Roman"/>
          <w:sz w:val="24"/>
          <w:szCs w:val="24"/>
          <w:lang w:val="en-GB"/>
        </w:rPr>
        <w:t xml:space="preserve"> the franchisee undertook not to be party to any act or omission whereby the goodwill or trade of the Franchise Business, the Franchisor or the Intellectual Property may be endangered, jeopardised or prejudicially affected</w:t>
      </w:r>
      <w:r w:rsidR="00EB77B6" w:rsidRPr="00CA55A1">
        <w:rPr>
          <w:rFonts w:ascii="Times New Roman" w:hAnsi="Times New Roman" w:cs="Times New Roman"/>
          <w:sz w:val="24"/>
          <w:szCs w:val="24"/>
          <w:lang w:val="en-GB"/>
        </w:rPr>
        <w:t>.</w:t>
      </w:r>
    </w:p>
    <w:p w14:paraId="09D9FBCC" w14:textId="77777777" w:rsidR="00F471C1" w:rsidRPr="00E273F3" w:rsidRDefault="00F471C1" w:rsidP="00F471C1">
      <w:pPr>
        <w:pStyle w:val="ListParagraph"/>
        <w:jc w:val="both"/>
        <w:rPr>
          <w:rFonts w:ascii="Times New Roman" w:hAnsi="Times New Roman" w:cs="Times New Roman"/>
          <w:sz w:val="24"/>
          <w:szCs w:val="24"/>
          <w:lang w:val="en-GB"/>
        </w:rPr>
      </w:pPr>
    </w:p>
    <w:p w14:paraId="57885967" w14:textId="1D301A4E" w:rsidR="00F471C1" w:rsidRPr="00E273F3" w:rsidRDefault="008F69B8" w:rsidP="008F69B8">
      <w:pPr>
        <w:jc w:val="both"/>
        <w:rPr>
          <w:rFonts w:ascii="Times New Roman" w:hAnsi="Times New Roman" w:cs="Times New Roman"/>
          <w:b/>
          <w:bCs/>
          <w:sz w:val="24"/>
          <w:szCs w:val="24"/>
          <w:u w:val="single"/>
          <w:lang w:val="en-GB"/>
        </w:rPr>
      </w:pPr>
      <w:r w:rsidRPr="00E273F3">
        <w:rPr>
          <w:rFonts w:ascii="Times New Roman" w:hAnsi="Times New Roman" w:cs="Times New Roman"/>
          <w:b/>
          <w:bCs/>
          <w:sz w:val="24"/>
          <w:szCs w:val="24"/>
          <w:u w:val="single"/>
          <w:lang w:val="en-GB"/>
        </w:rPr>
        <w:t>The litigation</w:t>
      </w:r>
    </w:p>
    <w:p w14:paraId="726ED637" w14:textId="77777777" w:rsidR="00F471C1" w:rsidRPr="00E273F3" w:rsidRDefault="00F471C1" w:rsidP="00F471C1">
      <w:pPr>
        <w:pStyle w:val="ListParagraph"/>
        <w:jc w:val="both"/>
        <w:rPr>
          <w:rFonts w:ascii="Times New Roman" w:hAnsi="Times New Roman" w:cs="Times New Roman"/>
          <w:sz w:val="24"/>
          <w:szCs w:val="24"/>
          <w:lang w:val="en-GB"/>
        </w:rPr>
      </w:pPr>
    </w:p>
    <w:p w14:paraId="6D010B7A" w14:textId="2AACE89A" w:rsidR="00F471C1"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[20]</w:t>
      </w:r>
      <w:r w:rsidRPr="00E273F3">
        <w:rPr>
          <w:rFonts w:ascii="Times New Roman" w:hAnsi="Times New Roman" w:cs="Times New Roman"/>
          <w:sz w:val="24"/>
          <w:szCs w:val="24"/>
          <w:lang w:val="en-GB"/>
        </w:rPr>
        <w:tab/>
      </w:r>
      <w:r w:rsidR="008F69B8" w:rsidRPr="00CA55A1">
        <w:rPr>
          <w:rFonts w:ascii="Times New Roman" w:hAnsi="Times New Roman" w:cs="Times New Roman"/>
          <w:sz w:val="24"/>
          <w:szCs w:val="24"/>
          <w:lang w:val="en-GB"/>
        </w:rPr>
        <w:t>On 19 December 2023 th</w:t>
      </w:r>
      <w:r w:rsidR="00F15596" w:rsidRPr="00CA55A1">
        <w:rPr>
          <w:rFonts w:ascii="Times New Roman" w:hAnsi="Times New Roman" w:cs="Times New Roman"/>
          <w:sz w:val="24"/>
          <w:szCs w:val="24"/>
          <w:lang w:val="en-GB"/>
        </w:rPr>
        <w:t>is</w:t>
      </w:r>
      <w:r w:rsidR="008F69B8" w:rsidRPr="00CA55A1">
        <w:rPr>
          <w:rFonts w:ascii="Times New Roman" w:hAnsi="Times New Roman" w:cs="Times New Roman"/>
          <w:sz w:val="24"/>
          <w:szCs w:val="24"/>
          <w:lang w:val="en-GB"/>
        </w:rPr>
        <w:t xml:space="preserve"> application </w:t>
      </w:r>
      <w:r w:rsidR="00831198" w:rsidRPr="00CA55A1">
        <w:rPr>
          <w:rFonts w:ascii="Times New Roman" w:hAnsi="Times New Roman" w:cs="Times New Roman"/>
          <w:sz w:val="24"/>
          <w:szCs w:val="24"/>
          <w:lang w:val="en-GB"/>
        </w:rPr>
        <w:t>wa</w:t>
      </w:r>
      <w:r w:rsidR="008F69B8" w:rsidRPr="00CA55A1">
        <w:rPr>
          <w:rFonts w:ascii="Times New Roman" w:hAnsi="Times New Roman" w:cs="Times New Roman"/>
          <w:sz w:val="24"/>
          <w:szCs w:val="24"/>
          <w:lang w:val="en-GB"/>
        </w:rPr>
        <w:t xml:space="preserve">s launched. </w:t>
      </w:r>
    </w:p>
    <w:p w14:paraId="668514AA" w14:textId="77777777" w:rsidR="008F69B8" w:rsidRPr="00E273F3" w:rsidRDefault="008F69B8" w:rsidP="008F69B8">
      <w:pPr>
        <w:pStyle w:val="ListParagraph"/>
        <w:jc w:val="both"/>
        <w:rPr>
          <w:rFonts w:ascii="Times New Roman" w:hAnsi="Times New Roman" w:cs="Times New Roman"/>
          <w:sz w:val="24"/>
          <w:szCs w:val="24"/>
          <w:lang w:val="en-GB"/>
        </w:rPr>
      </w:pPr>
    </w:p>
    <w:p w14:paraId="52DC17AB" w14:textId="2A539BC1" w:rsidR="008F69B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[21]</w:t>
      </w:r>
      <w:r w:rsidRPr="00E273F3">
        <w:rPr>
          <w:rFonts w:ascii="Times New Roman" w:hAnsi="Times New Roman" w:cs="Times New Roman"/>
          <w:sz w:val="24"/>
          <w:szCs w:val="24"/>
          <w:lang w:val="en-GB"/>
        </w:rPr>
        <w:tab/>
      </w:r>
      <w:r w:rsidR="008F69B8" w:rsidRPr="00CA55A1">
        <w:rPr>
          <w:rFonts w:ascii="Times New Roman" w:hAnsi="Times New Roman" w:cs="Times New Roman"/>
          <w:sz w:val="24"/>
          <w:szCs w:val="24"/>
          <w:lang w:val="en-GB"/>
        </w:rPr>
        <w:t>The notice of motion does not include a date for the hearing of the matter</w:t>
      </w:r>
      <w:r w:rsidR="00F15596" w:rsidRPr="00CA55A1">
        <w:rPr>
          <w:rFonts w:ascii="Times New Roman" w:hAnsi="Times New Roman" w:cs="Times New Roman"/>
          <w:sz w:val="24"/>
          <w:szCs w:val="24"/>
          <w:lang w:val="en-GB"/>
        </w:rPr>
        <w:t xml:space="preserve">, despite the </w:t>
      </w:r>
      <w:r w:rsidR="00EB77B6" w:rsidRPr="00CA55A1">
        <w:rPr>
          <w:rFonts w:ascii="Times New Roman" w:hAnsi="Times New Roman" w:cs="Times New Roman"/>
          <w:sz w:val="24"/>
          <w:szCs w:val="24"/>
          <w:lang w:val="en-GB"/>
        </w:rPr>
        <w:t xml:space="preserve">inclusion of the </w:t>
      </w:r>
      <w:r w:rsidR="00F15596" w:rsidRPr="00CA55A1">
        <w:rPr>
          <w:rFonts w:ascii="Times New Roman" w:hAnsi="Times New Roman" w:cs="Times New Roman"/>
          <w:sz w:val="24"/>
          <w:szCs w:val="24"/>
          <w:lang w:val="en-GB"/>
        </w:rPr>
        <w:t xml:space="preserve">usual </w:t>
      </w:r>
      <w:r w:rsidR="00EB77B6" w:rsidRPr="00CA55A1">
        <w:rPr>
          <w:rFonts w:ascii="Times New Roman" w:hAnsi="Times New Roman" w:cs="Times New Roman"/>
          <w:sz w:val="24"/>
          <w:szCs w:val="24"/>
          <w:lang w:val="en-GB"/>
        </w:rPr>
        <w:t>p</w:t>
      </w:r>
      <w:r w:rsidR="00F15596" w:rsidRPr="00CA55A1">
        <w:rPr>
          <w:rFonts w:ascii="Times New Roman" w:hAnsi="Times New Roman" w:cs="Times New Roman"/>
          <w:sz w:val="24"/>
          <w:szCs w:val="24"/>
          <w:lang w:val="en-GB"/>
        </w:rPr>
        <w:t xml:space="preserve">rayer </w:t>
      </w:r>
      <w:r w:rsidR="00EB77B6" w:rsidRPr="00CA55A1">
        <w:rPr>
          <w:rFonts w:ascii="Times New Roman" w:hAnsi="Times New Roman" w:cs="Times New Roman"/>
          <w:sz w:val="24"/>
          <w:szCs w:val="24"/>
          <w:lang w:val="en-GB"/>
        </w:rPr>
        <w:t>seeking condonation for</w:t>
      </w:r>
      <w:r w:rsidR="00F15596" w:rsidRPr="00CA55A1">
        <w:rPr>
          <w:rFonts w:ascii="Times New Roman" w:hAnsi="Times New Roman" w:cs="Times New Roman"/>
          <w:sz w:val="24"/>
          <w:szCs w:val="24"/>
          <w:lang w:val="en-GB"/>
        </w:rPr>
        <w:t xml:space="preserve"> non-compliance </w:t>
      </w:r>
      <w:r w:rsidR="00CF3800" w:rsidRPr="00CA55A1">
        <w:rPr>
          <w:rFonts w:ascii="Times New Roman" w:hAnsi="Times New Roman" w:cs="Times New Roman"/>
          <w:sz w:val="24"/>
          <w:szCs w:val="24"/>
          <w:lang w:val="en-GB"/>
        </w:rPr>
        <w:t>regarding</w:t>
      </w:r>
      <w:r w:rsidR="00F15596" w:rsidRPr="00CA55A1">
        <w:rPr>
          <w:rFonts w:ascii="Times New Roman" w:hAnsi="Times New Roman" w:cs="Times New Roman"/>
          <w:sz w:val="24"/>
          <w:szCs w:val="24"/>
          <w:lang w:val="en-GB"/>
        </w:rPr>
        <w:t xml:space="preserve"> service and </w:t>
      </w:r>
      <w:r w:rsidR="00EB77B6" w:rsidRPr="00CA55A1">
        <w:rPr>
          <w:rFonts w:ascii="Times New Roman" w:hAnsi="Times New Roman" w:cs="Times New Roman"/>
          <w:sz w:val="24"/>
          <w:szCs w:val="24"/>
          <w:lang w:val="en-GB"/>
        </w:rPr>
        <w:t xml:space="preserve">the </w:t>
      </w:r>
      <w:r w:rsidR="00F15596" w:rsidRPr="00CA55A1">
        <w:rPr>
          <w:rFonts w:ascii="Times New Roman" w:hAnsi="Times New Roman" w:cs="Times New Roman"/>
          <w:sz w:val="24"/>
          <w:szCs w:val="24"/>
          <w:lang w:val="en-GB"/>
        </w:rPr>
        <w:t xml:space="preserve">time limits </w:t>
      </w:r>
      <w:r w:rsidR="00EB77B6" w:rsidRPr="00CA55A1">
        <w:rPr>
          <w:rFonts w:ascii="Times New Roman" w:hAnsi="Times New Roman" w:cs="Times New Roman"/>
          <w:sz w:val="24"/>
          <w:szCs w:val="24"/>
          <w:lang w:val="en-GB"/>
        </w:rPr>
        <w:t>prescribed by the Rules</w:t>
      </w:r>
      <w:r w:rsidR="00DD58DC" w:rsidRPr="00CA55A1">
        <w:rPr>
          <w:rFonts w:ascii="Times New Roman" w:hAnsi="Times New Roman" w:cs="Times New Roman"/>
          <w:sz w:val="24"/>
          <w:szCs w:val="24"/>
          <w:lang w:val="en-GB"/>
        </w:rPr>
        <w:t>,</w:t>
      </w:r>
      <w:r w:rsidR="00EB77B6" w:rsidRPr="00CA55A1">
        <w:rPr>
          <w:rFonts w:ascii="Times New Roman" w:hAnsi="Times New Roman" w:cs="Times New Roman"/>
          <w:sz w:val="24"/>
          <w:szCs w:val="24"/>
          <w:lang w:val="en-GB"/>
        </w:rPr>
        <w:t xml:space="preserve"> </w:t>
      </w:r>
      <w:r w:rsidR="00F15596" w:rsidRPr="00CA55A1">
        <w:rPr>
          <w:rFonts w:ascii="Times New Roman" w:hAnsi="Times New Roman" w:cs="Times New Roman"/>
          <w:sz w:val="24"/>
          <w:szCs w:val="24"/>
          <w:lang w:val="en-GB"/>
        </w:rPr>
        <w:t>and permitting the application to be heard on a “semi-urgent basis” in terms of rule 6(12)</w:t>
      </w:r>
      <w:r w:rsidR="008F69B8" w:rsidRPr="00CA55A1">
        <w:rPr>
          <w:rFonts w:ascii="Times New Roman" w:hAnsi="Times New Roman" w:cs="Times New Roman"/>
          <w:sz w:val="24"/>
          <w:szCs w:val="24"/>
          <w:lang w:val="en-GB"/>
        </w:rPr>
        <w:t xml:space="preserve">.  The respondents </w:t>
      </w:r>
      <w:r w:rsidR="00F15596" w:rsidRPr="00CA55A1">
        <w:rPr>
          <w:rFonts w:ascii="Times New Roman" w:hAnsi="Times New Roman" w:cs="Times New Roman"/>
          <w:sz w:val="24"/>
          <w:szCs w:val="24"/>
          <w:lang w:val="en-GB"/>
        </w:rPr>
        <w:t>were</w:t>
      </w:r>
      <w:r w:rsidR="008F69B8" w:rsidRPr="00CA55A1">
        <w:rPr>
          <w:rFonts w:ascii="Times New Roman" w:hAnsi="Times New Roman" w:cs="Times New Roman"/>
          <w:sz w:val="24"/>
          <w:szCs w:val="24"/>
          <w:lang w:val="en-GB"/>
        </w:rPr>
        <w:t xml:space="preserve"> given 5 days for the delivery of a notice of intention to oppose and to file answering affidavits within 15 days of filing the notice of intention to oppose.  If those dates were not complied with then the matter would be placed on the third division </w:t>
      </w:r>
      <w:r w:rsidR="002C50E1" w:rsidRPr="00CA55A1">
        <w:rPr>
          <w:rFonts w:ascii="Times New Roman" w:hAnsi="Times New Roman" w:cs="Times New Roman"/>
          <w:sz w:val="24"/>
          <w:szCs w:val="24"/>
          <w:lang w:val="en-GB"/>
        </w:rPr>
        <w:t>roll -</w:t>
      </w:r>
      <w:r w:rsidR="00F15596" w:rsidRPr="00CA55A1">
        <w:rPr>
          <w:rFonts w:ascii="Times New Roman" w:hAnsi="Times New Roman" w:cs="Times New Roman"/>
          <w:sz w:val="24"/>
          <w:szCs w:val="24"/>
          <w:lang w:val="en-GB"/>
        </w:rPr>
        <w:t xml:space="preserve"> </w:t>
      </w:r>
      <w:r w:rsidR="008F69B8" w:rsidRPr="00CA55A1">
        <w:rPr>
          <w:rFonts w:ascii="Times New Roman" w:hAnsi="Times New Roman" w:cs="Times New Roman"/>
          <w:sz w:val="24"/>
          <w:szCs w:val="24"/>
          <w:lang w:val="en-GB"/>
        </w:rPr>
        <w:t>that is the unopposed roll in this Division - for hearing</w:t>
      </w:r>
      <w:r w:rsidR="00831198" w:rsidRPr="00CA55A1">
        <w:rPr>
          <w:rFonts w:ascii="Times New Roman" w:hAnsi="Times New Roman" w:cs="Times New Roman"/>
          <w:sz w:val="24"/>
          <w:szCs w:val="24"/>
          <w:lang w:val="en-GB"/>
        </w:rPr>
        <w:t xml:space="preserve"> on 31 January 2024</w:t>
      </w:r>
      <w:r w:rsidR="008F69B8" w:rsidRPr="00CA55A1">
        <w:rPr>
          <w:rFonts w:ascii="Times New Roman" w:hAnsi="Times New Roman" w:cs="Times New Roman"/>
          <w:sz w:val="24"/>
          <w:szCs w:val="24"/>
          <w:lang w:val="en-GB"/>
        </w:rPr>
        <w:t xml:space="preserve">.  </w:t>
      </w:r>
    </w:p>
    <w:p w14:paraId="61FEFDA4" w14:textId="77777777" w:rsidR="008F69B8" w:rsidRPr="00E273F3" w:rsidRDefault="008F69B8" w:rsidP="008F69B8">
      <w:pPr>
        <w:pStyle w:val="ListParagraph"/>
        <w:jc w:val="both"/>
        <w:rPr>
          <w:rFonts w:ascii="Times New Roman" w:hAnsi="Times New Roman" w:cs="Times New Roman"/>
          <w:sz w:val="24"/>
          <w:szCs w:val="24"/>
          <w:lang w:val="en-GB"/>
        </w:rPr>
      </w:pPr>
    </w:p>
    <w:p w14:paraId="3EB76C6A" w14:textId="165BE77A" w:rsidR="00FB43A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[22]</w:t>
      </w:r>
      <w:r w:rsidRPr="00E273F3">
        <w:rPr>
          <w:rFonts w:ascii="Times New Roman" w:hAnsi="Times New Roman" w:cs="Times New Roman"/>
          <w:sz w:val="24"/>
          <w:szCs w:val="24"/>
          <w:lang w:val="en-GB"/>
        </w:rPr>
        <w:tab/>
      </w:r>
      <w:r w:rsidR="00831198" w:rsidRPr="00CA55A1">
        <w:rPr>
          <w:rFonts w:ascii="Times New Roman" w:hAnsi="Times New Roman" w:cs="Times New Roman"/>
          <w:sz w:val="24"/>
          <w:szCs w:val="24"/>
          <w:lang w:val="en-GB"/>
        </w:rPr>
        <w:t>The matter somehow, despite it being opposed, came before Kusevitsky J</w:t>
      </w:r>
      <w:r w:rsidR="0099698E" w:rsidRPr="00CA55A1">
        <w:rPr>
          <w:rFonts w:ascii="Times New Roman" w:hAnsi="Times New Roman" w:cs="Times New Roman"/>
          <w:sz w:val="24"/>
          <w:szCs w:val="24"/>
          <w:lang w:val="en-GB"/>
        </w:rPr>
        <w:t xml:space="preserve"> </w:t>
      </w:r>
      <w:r w:rsidR="00831198" w:rsidRPr="00CA55A1">
        <w:rPr>
          <w:rFonts w:ascii="Times New Roman" w:hAnsi="Times New Roman" w:cs="Times New Roman"/>
          <w:sz w:val="24"/>
          <w:szCs w:val="24"/>
          <w:lang w:val="en-GB"/>
        </w:rPr>
        <w:t>in the urgent court</w:t>
      </w:r>
      <w:r w:rsidR="00F15596" w:rsidRPr="00CA55A1">
        <w:rPr>
          <w:rFonts w:ascii="Times New Roman" w:hAnsi="Times New Roman" w:cs="Times New Roman"/>
          <w:sz w:val="24"/>
          <w:szCs w:val="24"/>
          <w:lang w:val="en-GB"/>
        </w:rPr>
        <w:t xml:space="preserve"> on 31 January 2024</w:t>
      </w:r>
      <w:r w:rsidR="00831198" w:rsidRPr="00CA55A1">
        <w:rPr>
          <w:rFonts w:ascii="Times New Roman" w:hAnsi="Times New Roman" w:cs="Times New Roman"/>
          <w:sz w:val="24"/>
          <w:szCs w:val="24"/>
          <w:lang w:val="en-GB"/>
        </w:rPr>
        <w:t>.</w:t>
      </w:r>
      <w:r w:rsidR="00F15596" w:rsidRPr="00E273F3">
        <w:rPr>
          <w:rStyle w:val="FootnoteReference"/>
          <w:rFonts w:ascii="Times New Roman" w:hAnsi="Times New Roman" w:cs="Times New Roman"/>
          <w:sz w:val="24"/>
          <w:szCs w:val="24"/>
          <w:lang w:val="en-GB"/>
        </w:rPr>
        <w:footnoteReference w:id="6"/>
      </w:r>
      <w:r w:rsidR="00831198" w:rsidRPr="00CA55A1">
        <w:rPr>
          <w:rFonts w:ascii="Times New Roman" w:hAnsi="Times New Roman" w:cs="Times New Roman"/>
          <w:sz w:val="24"/>
          <w:szCs w:val="24"/>
          <w:lang w:val="en-GB"/>
        </w:rPr>
        <w:t xml:space="preserve">  By agreement the application was postponed </w:t>
      </w:r>
      <w:r w:rsidR="0099698E" w:rsidRPr="00CA55A1">
        <w:rPr>
          <w:rFonts w:ascii="Times New Roman" w:hAnsi="Times New Roman" w:cs="Times New Roman"/>
          <w:sz w:val="24"/>
          <w:szCs w:val="24"/>
          <w:lang w:val="en-GB"/>
        </w:rPr>
        <w:t xml:space="preserve">for hearing </w:t>
      </w:r>
      <w:r w:rsidR="00831198" w:rsidRPr="00CA55A1">
        <w:rPr>
          <w:rFonts w:ascii="Times New Roman" w:hAnsi="Times New Roman" w:cs="Times New Roman"/>
          <w:sz w:val="24"/>
          <w:szCs w:val="24"/>
          <w:lang w:val="en-GB"/>
        </w:rPr>
        <w:t xml:space="preserve">to 17 May 2024 on </w:t>
      </w:r>
      <w:r w:rsidR="00F62E20" w:rsidRPr="00CA55A1">
        <w:rPr>
          <w:rFonts w:ascii="Times New Roman" w:hAnsi="Times New Roman" w:cs="Times New Roman"/>
          <w:sz w:val="24"/>
          <w:szCs w:val="24"/>
          <w:lang w:val="en-GB"/>
        </w:rPr>
        <w:t>the semi-urgent roll.</w:t>
      </w:r>
      <w:r w:rsidR="006A23BD" w:rsidRPr="00CA55A1">
        <w:rPr>
          <w:rFonts w:ascii="Times New Roman" w:hAnsi="Times New Roman" w:cs="Times New Roman"/>
          <w:sz w:val="24"/>
          <w:szCs w:val="24"/>
          <w:lang w:val="en-GB"/>
        </w:rPr>
        <w:t xml:space="preserve">   The applicants did not apply for interim relief on 31 January 2024, and they appeared satisfied for the application to be postponed for nearly five months with no protection by way of interim interdict. </w:t>
      </w:r>
      <w:r w:rsidR="00F62E20" w:rsidRPr="00CA55A1">
        <w:rPr>
          <w:rFonts w:ascii="Times New Roman" w:hAnsi="Times New Roman" w:cs="Times New Roman"/>
          <w:sz w:val="24"/>
          <w:szCs w:val="24"/>
          <w:lang w:val="en-GB"/>
        </w:rPr>
        <w:t>A time-</w:t>
      </w:r>
      <w:r w:rsidR="006A23BD" w:rsidRPr="00CA55A1">
        <w:rPr>
          <w:rFonts w:ascii="Times New Roman" w:hAnsi="Times New Roman" w:cs="Times New Roman"/>
          <w:sz w:val="24"/>
          <w:szCs w:val="24"/>
          <w:lang w:val="en-GB"/>
        </w:rPr>
        <w:t xml:space="preserve"> </w:t>
      </w:r>
      <w:r w:rsidR="00F62E20" w:rsidRPr="00CA55A1">
        <w:rPr>
          <w:rFonts w:ascii="Times New Roman" w:hAnsi="Times New Roman" w:cs="Times New Roman"/>
          <w:sz w:val="24"/>
          <w:szCs w:val="24"/>
          <w:lang w:val="en-GB"/>
        </w:rPr>
        <w:t>table</w:t>
      </w:r>
      <w:r w:rsidR="0099698E" w:rsidRPr="00CA55A1">
        <w:rPr>
          <w:rFonts w:ascii="Times New Roman" w:hAnsi="Times New Roman" w:cs="Times New Roman"/>
          <w:sz w:val="24"/>
          <w:szCs w:val="24"/>
          <w:lang w:val="en-GB"/>
        </w:rPr>
        <w:t xml:space="preserve"> was agreed to which</w:t>
      </w:r>
      <w:r w:rsidR="00F62E20" w:rsidRPr="00CA55A1">
        <w:rPr>
          <w:rFonts w:ascii="Times New Roman" w:hAnsi="Times New Roman" w:cs="Times New Roman"/>
          <w:sz w:val="24"/>
          <w:szCs w:val="24"/>
          <w:lang w:val="en-GB"/>
        </w:rPr>
        <w:t xml:space="preserve"> required, </w:t>
      </w:r>
      <w:r w:rsidR="00F62E20" w:rsidRPr="00CA55A1">
        <w:rPr>
          <w:rFonts w:ascii="Times New Roman" w:hAnsi="Times New Roman" w:cs="Times New Roman"/>
          <w:i/>
          <w:iCs/>
          <w:sz w:val="24"/>
          <w:szCs w:val="24"/>
          <w:lang w:val="en-GB"/>
        </w:rPr>
        <w:t>inter alia</w:t>
      </w:r>
      <w:r w:rsidR="00F62E20" w:rsidRPr="00CA55A1">
        <w:rPr>
          <w:rFonts w:ascii="Times New Roman" w:hAnsi="Times New Roman" w:cs="Times New Roman"/>
          <w:sz w:val="24"/>
          <w:szCs w:val="24"/>
          <w:lang w:val="en-GB"/>
        </w:rPr>
        <w:t>, the respondents to file their answering affidavits by 23 February 2024 and the applicants</w:t>
      </w:r>
      <w:r w:rsidR="00DD58DC" w:rsidRPr="00CA55A1">
        <w:rPr>
          <w:rFonts w:ascii="Times New Roman" w:hAnsi="Times New Roman" w:cs="Times New Roman"/>
          <w:sz w:val="24"/>
          <w:szCs w:val="24"/>
          <w:lang w:val="en-GB"/>
        </w:rPr>
        <w:t>,</w:t>
      </w:r>
      <w:r w:rsidR="00F62E20" w:rsidRPr="00CA55A1">
        <w:rPr>
          <w:rFonts w:ascii="Times New Roman" w:hAnsi="Times New Roman" w:cs="Times New Roman"/>
          <w:sz w:val="24"/>
          <w:szCs w:val="24"/>
          <w:lang w:val="en-GB"/>
        </w:rPr>
        <w:t xml:space="preserve"> their replying affidavits by </w:t>
      </w:r>
      <w:r w:rsidR="0099698E" w:rsidRPr="00CA55A1">
        <w:rPr>
          <w:rFonts w:ascii="Times New Roman" w:hAnsi="Times New Roman" w:cs="Times New Roman"/>
          <w:sz w:val="24"/>
          <w:szCs w:val="24"/>
          <w:lang w:val="en-GB"/>
        </w:rPr>
        <w:t>28 March</w:t>
      </w:r>
      <w:r w:rsidR="00F62E20" w:rsidRPr="00CA55A1">
        <w:rPr>
          <w:rFonts w:ascii="Times New Roman" w:hAnsi="Times New Roman" w:cs="Times New Roman"/>
          <w:sz w:val="24"/>
          <w:szCs w:val="24"/>
          <w:lang w:val="en-GB"/>
        </w:rPr>
        <w:t xml:space="preserve"> 2024 with dates for the filing of heads of argument and practice notes</w:t>
      </w:r>
      <w:r w:rsidR="0099698E" w:rsidRPr="00CA55A1">
        <w:rPr>
          <w:rFonts w:ascii="Times New Roman" w:hAnsi="Times New Roman" w:cs="Times New Roman"/>
          <w:sz w:val="24"/>
          <w:szCs w:val="24"/>
          <w:lang w:val="en-GB"/>
        </w:rPr>
        <w:t xml:space="preserve">, </w:t>
      </w:r>
      <w:r w:rsidR="0099698E" w:rsidRPr="00CA55A1">
        <w:rPr>
          <w:rFonts w:ascii="Times New Roman" w:hAnsi="Times New Roman" w:cs="Times New Roman"/>
          <w:i/>
          <w:sz w:val="24"/>
          <w:szCs w:val="24"/>
          <w:lang w:val="en-GB"/>
        </w:rPr>
        <w:t>viz</w:t>
      </w:r>
      <w:r w:rsidR="00AA167D" w:rsidRPr="00CA55A1">
        <w:rPr>
          <w:rFonts w:ascii="Times New Roman" w:hAnsi="Times New Roman" w:cs="Times New Roman"/>
          <w:sz w:val="24"/>
          <w:szCs w:val="24"/>
          <w:lang w:val="en-GB"/>
        </w:rPr>
        <w:t>.</w:t>
      </w:r>
      <w:r w:rsidR="0099698E" w:rsidRPr="00CA55A1">
        <w:rPr>
          <w:rFonts w:ascii="Times New Roman" w:hAnsi="Times New Roman" w:cs="Times New Roman"/>
          <w:sz w:val="24"/>
          <w:szCs w:val="24"/>
          <w:lang w:val="en-GB"/>
        </w:rPr>
        <w:t xml:space="preserve"> the applicants by 26 April 2024 and the respondents by 3 May 2024</w:t>
      </w:r>
      <w:r w:rsidR="00F62E20" w:rsidRPr="00CA55A1">
        <w:rPr>
          <w:rFonts w:ascii="Times New Roman" w:hAnsi="Times New Roman" w:cs="Times New Roman"/>
          <w:sz w:val="24"/>
          <w:szCs w:val="24"/>
          <w:lang w:val="en-GB"/>
        </w:rPr>
        <w:t>.</w:t>
      </w:r>
      <w:r w:rsidR="00831198" w:rsidRPr="00CA55A1">
        <w:rPr>
          <w:rFonts w:ascii="Times New Roman" w:hAnsi="Times New Roman" w:cs="Times New Roman"/>
          <w:sz w:val="24"/>
          <w:szCs w:val="24"/>
          <w:lang w:val="en-GB"/>
        </w:rPr>
        <w:t xml:space="preserve">  </w:t>
      </w:r>
    </w:p>
    <w:p w14:paraId="1DC7011E" w14:textId="77777777" w:rsidR="00FB43A2" w:rsidRPr="00E273F3" w:rsidRDefault="00FB43A2" w:rsidP="00FB43A2">
      <w:pPr>
        <w:pStyle w:val="ListParagraph"/>
        <w:rPr>
          <w:rFonts w:ascii="Times New Roman" w:hAnsi="Times New Roman" w:cs="Times New Roman"/>
          <w:sz w:val="24"/>
          <w:szCs w:val="24"/>
          <w:lang w:val="en-GB"/>
        </w:rPr>
      </w:pPr>
    </w:p>
    <w:p w14:paraId="5AEA98A1" w14:textId="2720038C" w:rsidR="00FB43A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[23]</w:t>
      </w:r>
      <w:r w:rsidRPr="00E273F3">
        <w:rPr>
          <w:rFonts w:ascii="Times New Roman" w:hAnsi="Times New Roman" w:cs="Times New Roman"/>
          <w:sz w:val="24"/>
          <w:szCs w:val="24"/>
          <w:lang w:val="en-GB"/>
        </w:rPr>
        <w:tab/>
      </w:r>
      <w:r w:rsidR="00F62E20" w:rsidRPr="00CA55A1">
        <w:rPr>
          <w:rFonts w:ascii="Times New Roman" w:hAnsi="Times New Roman" w:cs="Times New Roman"/>
          <w:sz w:val="24"/>
          <w:szCs w:val="24"/>
          <w:lang w:val="en-GB"/>
        </w:rPr>
        <w:t xml:space="preserve">The founding affidavit consisted of 225 paragraphs </w:t>
      </w:r>
      <w:r w:rsidR="006A23BD" w:rsidRPr="00CA55A1">
        <w:rPr>
          <w:rFonts w:ascii="Times New Roman" w:hAnsi="Times New Roman" w:cs="Times New Roman"/>
          <w:sz w:val="24"/>
          <w:szCs w:val="24"/>
          <w:lang w:val="en-GB"/>
        </w:rPr>
        <w:t>i</w:t>
      </w:r>
      <w:r w:rsidR="00F62E20" w:rsidRPr="00CA55A1">
        <w:rPr>
          <w:rFonts w:ascii="Times New Roman" w:hAnsi="Times New Roman" w:cs="Times New Roman"/>
          <w:sz w:val="24"/>
          <w:szCs w:val="24"/>
          <w:lang w:val="en-GB"/>
        </w:rPr>
        <w:t>n 99 pages with approximately 450 pages of annexures.</w:t>
      </w:r>
    </w:p>
    <w:p w14:paraId="05BBF9CD" w14:textId="77777777" w:rsidR="00F62E20" w:rsidRPr="00E273F3" w:rsidRDefault="00F62E20" w:rsidP="00F62E20">
      <w:pPr>
        <w:pStyle w:val="ListParagraph"/>
        <w:jc w:val="both"/>
        <w:rPr>
          <w:rFonts w:ascii="Times New Roman" w:hAnsi="Times New Roman" w:cs="Times New Roman"/>
          <w:sz w:val="24"/>
          <w:szCs w:val="24"/>
          <w:lang w:val="en-GB"/>
        </w:rPr>
      </w:pPr>
    </w:p>
    <w:p w14:paraId="2F02DF22" w14:textId="08CA9440" w:rsidR="003E37B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lastRenderedPageBreak/>
        <w:t>[24]</w:t>
      </w:r>
      <w:r w:rsidRPr="00E273F3">
        <w:rPr>
          <w:rFonts w:ascii="Times New Roman" w:hAnsi="Times New Roman" w:cs="Times New Roman"/>
          <w:sz w:val="24"/>
          <w:szCs w:val="24"/>
          <w:lang w:val="en-GB"/>
        </w:rPr>
        <w:tab/>
      </w:r>
      <w:r w:rsidR="00CF3800" w:rsidRPr="00CA55A1">
        <w:rPr>
          <w:rFonts w:ascii="Times New Roman" w:hAnsi="Times New Roman" w:cs="Times New Roman"/>
          <w:sz w:val="24"/>
          <w:szCs w:val="24"/>
          <w:lang w:val="en-GB"/>
        </w:rPr>
        <w:t>To</w:t>
      </w:r>
      <w:r w:rsidR="00F62E20" w:rsidRPr="00CA55A1">
        <w:rPr>
          <w:rFonts w:ascii="Times New Roman" w:hAnsi="Times New Roman" w:cs="Times New Roman"/>
          <w:sz w:val="24"/>
          <w:szCs w:val="24"/>
          <w:lang w:val="en-GB"/>
        </w:rPr>
        <w:t xml:space="preserve"> motivate the obtaining of a date on the </w:t>
      </w:r>
      <w:r w:rsidR="006A23BD" w:rsidRPr="00CA55A1">
        <w:rPr>
          <w:rFonts w:ascii="Times New Roman" w:hAnsi="Times New Roman" w:cs="Times New Roman"/>
          <w:sz w:val="24"/>
          <w:szCs w:val="24"/>
          <w:lang w:val="en-GB"/>
        </w:rPr>
        <w:t xml:space="preserve">urgent or </w:t>
      </w:r>
      <w:r w:rsidR="00F62E20" w:rsidRPr="00CA55A1">
        <w:rPr>
          <w:rFonts w:ascii="Times New Roman" w:hAnsi="Times New Roman" w:cs="Times New Roman"/>
          <w:sz w:val="24"/>
          <w:szCs w:val="24"/>
          <w:lang w:val="en-GB"/>
        </w:rPr>
        <w:t>semi-urgent roll t</w:t>
      </w:r>
      <w:r w:rsidR="00AA167D" w:rsidRPr="00CA55A1">
        <w:rPr>
          <w:rFonts w:ascii="Times New Roman" w:hAnsi="Times New Roman" w:cs="Times New Roman"/>
          <w:sz w:val="24"/>
          <w:szCs w:val="24"/>
          <w:lang w:val="en-GB"/>
        </w:rPr>
        <w:t>he applicants’ deponent in the founding affidavit averred</w:t>
      </w:r>
      <w:r w:rsidR="003E37B7" w:rsidRPr="00CA55A1">
        <w:rPr>
          <w:rFonts w:ascii="Times New Roman" w:hAnsi="Times New Roman" w:cs="Times New Roman"/>
          <w:sz w:val="24"/>
          <w:szCs w:val="24"/>
          <w:lang w:val="en-GB"/>
        </w:rPr>
        <w:t>:</w:t>
      </w:r>
    </w:p>
    <w:p w14:paraId="1C36F4BE" w14:textId="77777777" w:rsidR="003E37B7" w:rsidRPr="00E273F3" w:rsidRDefault="003E37B7" w:rsidP="003E37B7">
      <w:pPr>
        <w:pStyle w:val="ListParagraph"/>
        <w:rPr>
          <w:rFonts w:ascii="Times New Roman" w:hAnsi="Times New Roman" w:cs="Times New Roman"/>
          <w:sz w:val="24"/>
          <w:szCs w:val="24"/>
          <w:lang w:val="en-GB"/>
        </w:rPr>
      </w:pPr>
    </w:p>
    <w:p w14:paraId="454DDF4B" w14:textId="3C93F023" w:rsidR="003E37B7" w:rsidRPr="00E273F3" w:rsidRDefault="003E37B7" w:rsidP="003E37B7">
      <w:pPr>
        <w:ind w:left="216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“217.</w:t>
      </w:r>
      <w:r w:rsidRPr="00E273F3">
        <w:rPr>
          <w:rFonts w:ascii="Times New Roman" w:hAnsi="Times New Roman" w:cs="Times New Roman"/>
          <w:sz w:val="24"/>
          <w:szCs w:val="24"/>
          <w:lang w:val="en-GB"/>
        </w:rPr>
        <w:tab/>
        <w:t>Most businesses shut down now over the Christmas and New Year period and the applicants do not think that the respondents will do much harm to their business during this time. The resultant effect is that there is no such urgency that requires the intervention of this Court before the New Year. Having said that, the applicants cannot await a hearing in the ordinary course since the respondents would by then have effectively harmed the Cash Converters business.</w:t>
      </w:r>
    </w:p>
    <w:p w14:paraId="42E8152C" w14:textId="3FB37963" w:rsidR="003E37B7" w:rsidRPr="00E273F3" w:rsidRDefault="003E37B7" w:rsidP="003E37B7">
      <w:pPr>
        <w:ind w:left="216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218.</w:t>
      </w:r>
      <w:r w:rsidRPr="00E273F3">
        <w:rPr>
          <w:rFonts w:ascii="Times New Roman" w:hAnsi="Times New Roman" w:cs="Times New Roman"/>
          <w:sz w:val="24"/>
          <w:szCs w:val="24"/>
          <w:lang w:val="en-GB"/>
        </w:rPr>
        <w:tab/>
        <w:t>In this regard, I am advised that if the matter is brought in the ordinary course the first hearing date on the opposed roll is likely to only be in late 2024 which will largely render the relief academic if the application is only heard then.”</w:t>
      </w:r>
    </w:p>
    <w:p w14:paraId="241E266E" w14:textId="77777777" w:rsidR="00F62E20" w:rsidRPr="00E273F3" w:rsidRDefault="00F62E20" w:rsidP="003E37B7">
      <w:pPr>
        <w:pStyle w:val="ListParagraph"/>
        <w:jc w:val="both"/>
        <w:rPr>
          <w:rFonts w:ascii="Times New Roman" w:hAnsi="Times New Roman" w:cs="Times New Roman"/>
          <w:sz w:val="24"/>
          <w:szCs w:val="24"/>
          <w:lang w:val="en-GB"/>
        </w:rPr>
      </w:pPr>
    </w:p>
    <w:p w14:paraId="73B3F3AA" w14:textId="6B3DBD59" w:rsidR="00FB43A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[25]</w:t>
      </w:r>
      <w:r w:rsidRPr="00E273F3">
        <w:rPr>
          <w:rFonts w:ascii="Times New Roman" w:hAnsi="Times New Roman" w:cs="Times New Roman"/>
          <w:sz w:val="24"/>
          <w:szCs w:val="24"/>
          <w:lang w:val="en-GB"/>
        </w:rPr>
        <w:tab/>
      </w:r>
      <w:r w:rsidR="0078193A" w:rsidRPr="00CA55A1">
        <w:rPr>
          <w:rFonts w:ascii="Times New Roman" w:hAnsi="Times New Roman" w:cs="Times New Roman"/>
          <w:sz w:val="24"/>
          <w:szCs w:val="24"/>
          <w:lang w:val="en-GB"/>
        </w:rPr>
        <w:t xml:space="preserve">The answering affidavit of 40 pages (121 paragraphs) was signed on </w:t>
      </w:r>
      <w:r w:rsidR="0078193A" w:rsidRPr="00CA55A1">
        <w:rPr>
          <w:rFonts w:ascii="Times New Roman" w:hAnsi="Times New Roman" w:cs="Times New Roman"/>
          <w:b/>
          <w:bCs/>
          <w:sz w:val="24"/>
          <w:szCs w:val="24"/>
          <w:lang w:val="en-GB"/>
        </w:rPr>
        <w:t>27 February 2024,</w:t>
      </w:r>
      <w:r w:rsidR="0078193A" w:rsidRPr="00CA55A1">
        <w:rPr>
          <w:rFonts w:ascii="Times New Roman" w:hAnsi="Times New Roman" w:cs="Times New Roman"/>
          <w:sz w:val="24"/>
          <w:szCs w:val="24"/>
          <w:lang w:val="en-GB"/>
        </w:rPr>
        <w:t xml:space="preserve"> and a replying affidavit of </w:t>
      </w:r>
      <w:r w:rsidR="0078193A" w:rsidRPr="00CA55A1">
        <w:rPr>
          <w:rFonts w:ascii="Times New Roman" w:hAnsi="Times New Roman" w:cs="Times New Roman"/>
          <w:b/>
          <w:bCs/>
          <w:sz w:val="24"/>
          <w:szCs w:val="24"/>
          <w:lang w:val="en-GB"/>
        </w:rPr>
        <w:t>119 pages</w:t>
      </w:r>
      <w:r w:rsidR="006A23BD" w:rsidRPr="00E273F3">
        <w:rPr>
          <w:rStyle w:val="FootnoteReference"/>
          <w:rFonts w:ascii="Times New Roman" w:hAnsi="Times New Roman" w:cs="Times New Roman"/>
          <w:b/>
          <w:bCs/>
          <w:sz w:val="24"/>
          <w:szCs w:val="24"/>
          <w:lang w:val="en-GB"/>
        </w:rPr>
        <w:footnoteReference w:id="7"/>
      </w:r>
      <w:r w:rsidR="0078193A" w:rsidRPr="00CA55A1">
        <w:rPr>
          <w:rFonts w:ascii="Times New Roman" w:hAnsi="Times New Roman" w:cs="Times New Roman"/>
          <w:b/>
          <w:bCs/>
          <w:sz w:val="24"/>
          <w:szCs w:val="24"/>
          <w:lang w:val="en-GB"/>
        </w:rPr>
        <w:t xml:space="preserve"> </w:t>
      </w:r>
      <w:r w:rsidR="0078193A" w:rsidRPr="00CA55A1">
        <w:rPr>
          <w:rFonts w:ascii="Times New Roman" w:hAnsi="Times New Roman" w:cs="Times New Roman"/>
          <w:sz w:val="24"/>
          <w:szCs w:val="24"/>
          <w:lang w:val="en-GB"/>
        </w:rPr>
        <w:t>(259 paragraphs) was signed on 26 April 2024.</w:t>
      </w:r>
      <w:r w:rsidR="0084675B" w:rsidRPr="00E273F3">
        <w:rPr>
          <w:rStyle w:val="FootnoteReference"/>
          <w:rFonts w:ascii="Times New Roman" w:hAnsi="Times New Roman" w:cs="Times New Roman"/>
          <w:sz w:val="24"/>
          <w:szCs w:val="24"/>
          <w:lang w:val="en-GB"/>
        </w:rPr>
        <w:footnoteReference w:id="8"/>
      </w:r>
      <w:r w:rsidR="0078193A" w:rsidRPr="00CA55A1">
        <w:rPr>
          <w:rFonts w:ascii="Times New Roman" w:hAnsi="Times New Roman" w:cs="Times New Roman"/>
          <w:sz w:val="24"/>
          <w:szCs w:val="24"/>
          <w:lang w:val="en-GB"/>
        </w:rPr>
        <w:t xml:space="preserve">   </w:t>
      </w:r>
    </w:p>
    <w:p w14:paraId="2BC186E9" w14:textId="77777777" w:rsidR="00FB43A2" w:rsidRPr="00E273F3" w:rsidRDefault="00FB43A2" w:rsidP="00F62E20">
      <w:pPr>
        <w:pStyle w:val="ListParagraph"/>
        <w:jc w:val="both"/>
        <w:rPr>
          <w:rFonts w:ascii="Times New Roman" w:hAnsi="Times New Roman" w:cs="Times New Roman"/>
          <w:sz w:val="24"/>
          <w:szCs w:val="24"/>
          <w:lang w:val="en-GB"/>
        </w:rPr>
      </w:pPr>
    </w:p>
    <w:p w14:paraId="4712F4FD" w14:textId="256598ED" w:rsidR="00FB43A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[26]</w:t>
      </w:r>
      <w:r w:rsidRPr="00E273F3">
        <w:rPr>
          <w:rFonts w:ascii="Times New Roman" w:hAnsi="Times New Roman" w:cs="Times New Roman"/>
          <w:sz w:val="24"/>
          <w:szCs w:val="24"/>
          <w:lang w:val="en-GB"/>
        </w:rPr>
        <w:tab/>
      </w:r>
      <w:r w:rsidR="0084675B" w:rsidRPr="00CA55A1">
        <w:rPr>
          <w:rFonts w:ascii="Times New Roman" w:hAnsi="Times New Roman" w:cs="Times New Roman"/>
          <w:sz w:val="24"/>
          <w:szCs w:val="24"/>
          <w:lang w:val="en-GB"/>
        </w:rPr>
        <w:t>Significantly, the</w:t>
      </w:r>
      <w:r w:rsidR="006A23BD" w:rsidRPr="00CA55A1">
        <w:rPr>
          <w:rFonts w:ascii="Times New Roman" w:hAnsi="Times New Roman" w:cs="Times New Roman"/>
          <w:sz w:val="24"/>
          <w:szCs w:val="24"/>
          <w:lang w:val="en-GB"/>
        </w:rPr>
        <w:t xml:space="preserve"> lengthy </w:t>
      </w:r>
      <w:r w:rsidR="0084675B" w:rsidRPr="00CA55A1">
        <w:rPr>
          <w:rFonts w:ascii="Times New Roman" w:hAnsi="Times New Roman" w:cs="Times New Roman"/>
          <w:sz w:val="24"/>
          <w:szCs w:val="24"/>
          <w:lang w:val="en-GB"/>
        </w:rPr>
        <w:t xml:space="preserve">replying affidavit made no mention of any </w:t>
      </w:r>
      <w:r w:rsidR="0084675B" w:rsidRPr="00CA55A1">
        <w:rPr>
          <w:rFonts w:ascii="Times New Roman" w:hAnsi="Times New Roman" w:cs="Times New Roman"/>
          <w:i/>
          <w:iCs/>
          <w:sz w:val="24"/>
          <w:szCs w:val="24"/>
          <w:lang w:val="en-GB"/>
        </w:rPr>
        <w:t xml:space="preserve">bona fide </w:t>
      </w:r>
      <w:r w:rsidR="0084675B" w:rsidRPr="00CA55A1">
        <w:rPr>
          <w:rFonts w:ascii="Times New Roman" w:hAnsi="Times New Roman" w:cs="Times New Roman"/>
          <w:sz w:val="24"/>
          <w:szCs w:val="24"/>
          <w:lang w:val="en-GB"/>
        </w:rPr>
        <w:t xml:space="preserve">disputes of fact raised in the answering affidavit. </w:t>
      </w:r>
    </w:p>
    <w:p w14:paraId="6A9FADED" w14:textId="77777777" w:rsidR="0084675B" w:rsidRPr="00E273F3" w:rsidRDefault="0084675B" w:rsidP="0084675B">
      <w:pPr>
        <w:pStyle w:val="ListParagraph"/>
        <w:jc w:val="both"/>
        <w:rPr>
          <w:rFonts w:ascii="Times New Roman" w:hAnsi="Times New Roman" w:cs="Times New Roman"/>
          <w:sz w:val="24"/>
          <w:szCs w:val="24"/>
          <w:lang w:val="en-GB"/>
        </w:rPr>
      </w:pPr>
    </w:p>
    <w:p w14:paraId="328CAB71" w14:textId="0E6DFD8D" w:rsidR="0084675B"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[27]</w:t>
      </w:r>
      <w:r w:rsidRPr="00E273F3">
        <w:rPr>
          <w:rFonts w:ascii="Times New Roman" w:hAnsi="Times New Roman" w:cs="Times New Roman"/>
          <w:sz w:val="24"/>
          <w:szCs w:val="24"/>
          <w:lang w:val="en-GB"/>
        </w:rPr>
        <w:tab/>
      </w:r>
      <w:r w:rsidR="0084675B" w:rsidRPr="00CA55A1">
        <w:rPr>
          <w:rFonts w:ascii="Times New Roman" w:hAnsi="Times New Roman" w:cs="Times New Roman"/>
          <w:sz w:val="24"/>
          <w:szCs w:val="24"/>
          <w:lang w:val="en-GB"/>
        </w:rPr>
        <w:t xml:space="preserve">The applicants filed their heads of argument and a practice note </w:t>
      </w:r>
      <w:r w:rsidR="003907F8" w:rsidRPr="00CA55A1">
        <w:rPr>
          <w:rFonts w:ascii="Times New Roman" w:hAnsi="Times New Roman" w:cs="Times New Roman"/>
          <w:sz w:val="24"/>
          <w:szCs w:val="24"/>
          <w:lang w:val="en-GB"/>
        </w:rPr>
        <w:t>in accordance with this Division’s Practice Directives on 26 April 2024.</w:t>
      </w:r>
    </w:p>
    <w:p w14:paraId="5999DE39" w14:textId="77777777" w:rsidR="0084675B" w:rsidRPr="00E273F3" w:rsidRDefault="0084675B" w:rsidP="0084675B">
      <w:pPr>
        <w:pStyle w:val="ListParagraph"/>
        <w:rPr>
          <w:rFonts w:ascii="Times New Roman" w:hAnsi="Times New Roman" w:cs="Times New Roman"/>
          <w:sz w:val="24"/>
          <w:szCs w:val="24"/>
          <w:lang w:val="en-GB"/>
        </w:rPr>
      </w:pPr>
    </w:p>
    <w:p w14:paraId="1D8ACF4E" w14:textId="6525BF09" w:rsidR="0084675B"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[28]</w:t>
      </w:r>
      <w:r w:rsidRPr="00E273F3">
        <w:rPr>
          <w:rFonts w:ascii="Times New Roman" w:hAnsi="Times New Roman" w:cs="Times New Roman"/>
          <w:sz w:val="24"/>
          <w:szCs w:val="24"/>
          <w:lang w:val="en-GB"/>
        </w:rPr>
        <w:tab/>
      </w:r>
      <w:r w:rsidR="00DD58DC" w:rsidRPr="00CA55A1">
        <w:rPr>
          <w:rFonts w:ascii="Times New Roman" w:hAnsi="Times New Roman" w:cs="Times New Roman"/>
          <w:sz w:val="24"/>
          <w:szCs w:val="24"/>
          <w:lang w:val="en-GB"/>
        </w:rPr>
        <w:t>O</w:t>
      </w:r>
      <w:r w:rsidR="003907F8" w:rsidRPr="00CA55A1">
        <w:rPr>
          <w:rFonts w:ascii="Times New Roman" w:hAnsi="Times New Roman" w:cs="Times New Roman"/>
          <w:sz w:val="24"/>
          <w:szCs w:val="24"/>
          <w:lang w:val="en-GB"/>
        </w:rPr>
        <w:t xml:space="preserve">nce again there was no suggestion of any disputes, </w:t>
      </w:r>
      <w:r w:rsidR="003907F8" w:rsidRPr="00CA55A1">
        <w:rPr>
          <w:rFonts w:ascii="Times New Roman" w:hAnsi="Times New Roman" w:cs="Times New Roman"/>
          <w:i/>
          <w:iCs/>
          <w:sz w:val="24"/>
          <w:szCs w:val="24"/>
          <w:lang w:val="en-GB"/>
        </w:rPr>
        <w:t>bona fide</w:t>
      </w:r>
      <w:r w:rsidR="003907F8" w:rsidRPr="00CA55A1">
        <w:rPr>
          <w:rFonts w:ascii="Times New Roman" w:hAnsi="Times New Roman" w:cs="Times New Roman"/>
          <w:sz w:val="24"/>
          <w:szCs w:val="24"/>
          <w:lang w:val="en-GB"/>
        </w:rPr>
        <w:t xml:space="preserve"> or otherwise by the applicants.  </w:t>
      </w:r>
    </w:p>
    <w:p w14:paraId="2F2D7F60" w14:textId="77777777" w:rsidR="0084675B" w:rsidRPr="00E273F3" w:rsidRDefault="0084675B" w:rsidP="0084675B">
      <w:pPr>
        <w:pStyle w:val="ListParagraph"/>
        <w:jc w:val="both"/>
        <w:rPr>
          <w:rFonts w:ascii="Times New Roman" w:hAnsi="Times New Roman" w:cs="Times New Roman"/>
          <w:sz w:val="24"/>
          <w:szCs w:val="24"/>
          <w:lang w:val="en-GB"/>
        </w:rPr>
      </w:pPr>
    </w:p>
    <w:p w14:paraId="5E2966EA" w14:textId="34264B01" w:rsidR="0084675B"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[29]</w:t>
      </w:r>
      <w:r w:rsidRPr="00E273F3">
        <w:rPr>
          <w:rFonts w:ascii="Times New Roman" w:hAnsi="Times New Roman" w:cs="Times New Roman"/>
          <w:sz w:val="24"/>
          <w:szCs w:val="24"/>
          <w:lang w:val="en-GB"/>
        </w:rPr>
        <w:tab/>
      </w:r>
      <w:r w:rsidR="003907F8" w:rsidRPr="00CA55A1">
        <w:rPr>
          <w:rFonts w:ascii="Times New Roman" w:hAnsi="Times New Roman" w:cs="Times New Roman"/>
          <w:sz w:val="24"/>
          <w:szCs w:val="24"/>
          <w:lang w:val="en-GB"/>
        </w:rPr>
        <w:t xml:space="preserve">The applicants in their practice note effectively requested the Acting Judge President </w:t>
      </w:r>
      <w:r w:rsidR="00145395" w:rsidRPr="00CA55A1">
        <w:rPr>
          <w:rFonts w:ascii="Times New Roman" w:hAnsi="Times New Roman" w:cs="Times New Roman"/>
          <w:sz w:val="24"/>
          <w:szCs w:val="24"/>
          <w:lang w:val="en-GB"/>
        </w:rPr>
        <w:t>to make</w:t>
      </w:r>
      <w:r w:rsidR="0099698E" w:rsidRPr="00CA55A1">
        <w:rPr>
          <w:rFonts w:ascii="Times New Roman" w:hAnsi="Times New Roman" w:cs="Times New Roman"/>
          <w:sz w:val="24"/>
          <w:szCs w:val="24"/>
          <w:lang w:val="en-GB"/>
        </w:rPr>
        <w:t xml:space="preserve"> an </w:t>
      </w:r>
      <w:r w:rsidR="003907F8" w:rsidRPr="00CA55A1">
        <w:rPr>
          <w:rFonts w:ascii="Times New Roman" w:hAnsi="Times New Roman" w:cs="Times New Roman"/>
          <w:sz w:val="24"/>
          <w:szCs w:val="24"/>
          <w:lang w:val="en-GB"/>
        </w:rPr>
        <w:t>early allocation of a judge to hear the application because the matter would be ready for argument on 17 May 2024, there were remote prospects of the matter settling and the p</w:t>
      </w:r>
      <w:r w:rsidR="00AA167D" w:rsidRPr="00CA55A1">
        <w:rPr>
          <w:rFonts w:ascii="Times New Roman" w:hAnsi="Times New Roman" w:cs="Times New Roman"/>
          <w:sz w:val="24"/>
          <w:szCs w:val="24"/>
          <w:lang w:val="en-GB"/>
        </w:rPr>
        <w:t>leadings</w:t>
      </w:r>
      <w:r w:rsidR="003907F8" w:rsidRPr="00CA55A1">
        <w:rPr>
          <w:rFonts w:ascii="Times New Roman" w:hAnsi="Times New Roman" w:cs="Times New Roman"/>
          <w:sz w:val="24"/>
          <w:szCs w:val="24"/>
          <w:lang w:val="en-GB"/>
        </w:rPr>
        <w:t xml:space="preserve"> exceeded 500 pages (the full papers consisted of more than 900 pages including annexures)   </w:t>
      </w:r>
    </w:p>
    <w:p w14:paraId="27682C4D" w14:textId="77777777" w:rsidR="0084675B" w:rsidRPr="00E273F3" w:rsidRDefault="0084675B" w:rsidP="0084675B">
      <w:pPr>
        <w:pStyle w:val="ListParagraph"/>
        <w:jc w:val="both"/>
        <w:rPr>
          <w:rFonts w:ascii="Times New Roman" w:hAnsi="Times New Roman" w:cs="Times New Roman"/>
          <w:sz w:val="24"/>
          <w:szCs w:val="24"/>
          <w:lang w:val="en-GB"/>
        </w:rPr>
      </w:pPr>
    </w:p>
    <w:p w14:paraId="3985BF59" w14:textId="669541AF" w:rsidR="0084675B"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[30]</w:t>
      </w:r>
      <w:r w:rsidRPr="00E273F3">
        <w:rPr>
          <w:rFonts w:ascii="Times New Roman" w:hAnsi="Times New Roman" w:cs="Times New Roman"/>
          <w:sz w:val="24"/>
          <w:szCs w:val="24"/>
          <w:lang w:val="en-GB"/>
        </w:rPr>
        <w:tab/>
      </w:r>
      <w:r w:rsidR="003907F8" w:rsidRPr="00CA55A1">
        <w:rPr>
          <w:rFonts w:ascii="Times New Roman" w:hAnsi="Times New Roman" w:cs="Times New Roman"/>
          <w:sz w:val="24"/>
          <w:szCs w:val="24"/>
          <w:lang w:val="en-GB"/>
        </w:rPr>
        <w:t xml:space="preserve">The respondents filed heads of argument and a practice note a week before the hearing scheduled for 17 May 2024. </w:t>
      </w:r>
    </w:p>
    <w:p w14:paraId="576770E8" w14:textId="77777777" w:rsidR="008F69B8" w:rsidRPr="00E273F3" w:rsidRDefault="008F69B8" w:rsidP="008F69B8">
      <w:pPr>
        <w:pStyle w:val="ListParagraph"/>
        <w:rPr>
          <w:rFonts w:ascii="Times New Roman" w:hAnsi="Times New Roman" w:cs="Times New Roman"/>
          <w:sz w:val="24"/>
          <w:szCs w:val="24"/>
          <w:lang w:val="en-GB"/>
        </w:rPr>
      </w:pPr>
    </w:p>
    <w:p w14:paraId="04012A70" w14:textId="6DC89DA3" w:rsidR="00FB43A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[31]</w:t>
      </w:r>
      <w:r w:rsidRPr="00E273F3">
        <w:rPr>
          <w:rFonts w:ascii="Times New Roman" w:hAnsi="Times New Roman" w:cs="Times New Roman"/>
          <w:sz w:val="24"/>
          <w:szCs w:val="24"/>
          <w:lang w:val="en-GB"/>
        </w:rPr>
        <w:tab/>
      </w:r>
      <w:r w:rsidR="00FB43A2" w:rsidRPr="00CA55A1">
        <w:rPr>
          <w:rFonts w:ascii="Times New Roman" w:hAnsi="Times New Roman" w:cs="Times New Roman"/>
          <w:sz w:val="24"/>
          <w:szCs w:val="24"/>
          <w:lang w:val="en-GB"/>
        </w:rPr>
        <w:t>Two days before the hearing of the application I sent the parties an email, i</w:t>
      </w:r>
      <w:r w:rsidR="00FB43A2" w:rsidRPr="00CA55A1">
        <w:rPr>
          <w:rFonts w:ascii="Times New Roman" w:hAnsi="Times New Roman" w:cs="Times New Roman"/>
          <w:i/>
          <w:iCs/>
          <w:sz w:val="24"/>
          <w:szCs w:val="24"/>
          <w:lang w:val="en-GB"/>
        </w:rPr>
        <w:t>nter alia</w:t>
      </w:r>
      <w:r w:rsidR="00FB43A2" w:rsidRPr="00CA55A1">
        <w:rPr>
          <w:rFonts w:ascii="Times New Roman" w:hAnsi="Times New Roman" w:cs="Times New Roman"/>
          <w:sz w:val="24"/>
          <w:szCs w:val="24"/>
          <w:lang w:val="en-GB"/>
        </w:rPr>
        <w:t xml:space="preserve">, </w:t>
      </w:r>
      <w:r w:rsidR="002C50E1" w:rsidRPr="00CA55A1">
        <w:rPr>
          <w:rFonts w:ascii="Times New Roman" w:hAnsi="Times New Roman" w:cs="Times New Roman"/>
          <w:sz w:val="24"/>
          <w:szCs w:val="24"/>
          <w:lang w:val="en-GB"/>
        </w:rPr>
        <w:t>stating.</w:t>
      </w:r>
    </w:p>
    <w:p w14:paraId="3BC5BDCA" w14:textId="77777777" w:rsidR="00FB43A2" w:rsidRPr="00E273F3" w:rsidRDefault="00FB43A2" w:rsidP="00FB43A2">
      <w:pPr>
        <w:pStyle w:val="ListParagraph"/>
        <w:jc w:val="both"/>
        <w:rPr>
          <w:rFonts w:ascii="Times New Roman" w:hAnsi="Times New Roman" w:cs="Times New Roman"/>
          <w:sz w:val="24"/>
          <w:szCs w:val="24"/>
          <w:lang w:val="en-GB"/>
        </w:rPr>
      </w:pPr>
    </w:p>
    <w:p w14:paraId="2C0EC394" w14:textId="77777777" w:rsidR="00FB43A2" w:rsidRPr="00E273F3" w:rsidRDefault="00FB43A2" w:rsidP="00FB43A2">
      <w:pPr>
        <w:pStyle w:val="ListParagraph"/>
        <w:jc w:val="both"/>
        <w:rPr>
          <w:rFonts w:ascii="Times New Roman" w:hAnsi="Times New Roman" w:cs="Times New Roman"/>
          <w:sz w:val="24"/>
          <w:szCs w:val="24"/>
          <w:lang w:val="en-GB"/>
        </w:rPr>
      </w:pPr>
    </w:p>
    <w:p w14:paraId="4D71CC66" w14:textId="77777777" w:rsidR="00FB43A2" w:rsidRPr="00E273F3" w:rsidRDefault="00FB43A2" w:rsidP="00985E8C">
      <w:pPr>
        <w:pStyle w:val="ListParagraph"/>
        <w:ind w:left="1440"/>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“At the hearing of the above application on Friday 17 May 2024, it would be appreciated if counsel could address me on at least the following two aspects:</w:t>
      </w:r>
    </w:p>
    <w:p w14:paraId="21BB3169" w14:textId="77777777" w:rsidR="00FB43A2" w:rsidRPr="00E273F3" w:rsidRDefault="00FB43A2" w:rsidP="00FB43A2">
      <w:pPr>
        <w:pStyle w:val="ListParagraph"/>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 xml:space="preserve"> </w:t>
      </w:r>
    </w:p>
    <w:p w14:paraId="25634025" w14:textId="2B55B25C" w:rsidR="00FB43A2" w:rsidRPr="00E273F3" w:rsidRDefault="00FB43A2" w:rsidP="00985E8C">
      <w:pPr>
        <w:pStyle w:val="ListParagraph"/>
        <w:ind w:left="1440"/>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 xml:space="preserve">(i) </w:t>
      </w:r>
      <w:r w:rsidR="00515A38" w:rsidRPr="00E273F3">
        <w:rPr>
          <w:rFonts w:ascii="Times New Roman" w:hAnsi="Times New Roman" w:cs="Times New Roman"/>
          <w:i/>
          <w:iCs/>
          <w:sz w:val="24"/>
          <w:szCs w:val="24"/>
          <w:lang w:val="en-GB"/>
        </w:rPr>
        <w:t xml:space="preserve"> </w:t>
      </w:r>
      <w:r w:rsidRPr="00E273F3">
        <w:rPr>
          <w:rFonts w:ascii="Times New Roman" w:hAnsi="Times New Roman" w:cs="Times New Roman"/>
          <w:i/>
          <w:iCs/>
          <w:sz w:val="24"/>
          <w:szCs w:val="24"/>
          <w:lang w:val="en-GB"/>
        </w:rPr>
        <w:t xml:space="preserve">The applicability of paragraph [80 of Minister of Environmental Affairs and Tourism and Others </w:t>
      </w:r>
      <w:r w:rsidR="002C50E1" w:rsidRPr="00E273F3">
        <w:rPr>
          <w:rFonts w:ascii="Times New Roman" w:hAnsi="Times New Roman" w:cs="Times New Roman"/>
          <w:i/>
          <w:iCs/>
          <w:sz w:val="24"/>
          <w:szCs w:val="24"/>
          <w:lang w:val="en-GB"/>
        </w:rPr>
        <w:t xml:space="preserve">v </w:t>
      </w:r>
      <w:r w:rsidR="005D1312" w:rsidRPr="00E273F3">
        <w:rPr>
          <w:rFonts w:ascii="Times New Roman" w:hAnsi="Times New Roman" w:cs="Times New Roman"/>
          <w:i/>
          <w:iCs/>
          <w:sz w:val="24"/>
          <w:szCs w:val="24"/>
          <w:lang w:val="en-GB"/>
        </w:rPr>
        <w:t>Phambili Fisheries</w:t>
      </w:r>
      <w:r w:rsidRPr="00E273F3">
        <w:rPr>
          <w:rFonts w:ascii="Times New Roman" w:hAnsi="Times New Roman" w:cs="Times New Roman"/>
          <w:i/>
          <w:iCs/>
          <w:sz w:val="24"/>
          <w:szCs w:val="24"/>
          <w:lang w:val="en-GB"/>
        </w:rPr>
        <w:t xml:space="preserve"> (Pty) Ltd and Another (32/2003, 40/2003) [2003] ZASCA 46; [2003] 2 All SA 616 (SCA) (16 May 2003), which reads:</w:t>
      </w:r>
    </w:p>
    <w:p w14:paraId="6BA08B5A" w14:textId="77777777" w:rsidR="00FB43A2" w:rsidRPr="00E273F3" w:rsidRDefault="00FB43A2" w:rsidP="00FB43A2">
      <w:pPr>
        <w:pStyle w:val="ListParagraph"/>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 xml:space="preserve"> </w:t>
      </w:r>
    </w:p>
    <w:p w14:paraId="090EF994" w14:textId="77777777" w:rsidR="00FB43A2" w:rsidRPr="00E273F3" w:rsidRDefault="00FB43A2" w:rsidP="00E41037">
      <w:pPr>
        <w:pStyle w:val="ListParagraph"/>
        <w:ind w:left="1440" w:firstLine="720"/>
        <w:jc w:val="both"/>
        <w:rPr>
          <w:rFonts w:ascii="Times New Roman" w:hAnsi="Times New Roman" w:cs="Times New Roman"/>
          <w:b/>
          <w:bCs/>
          <w:i/>
          <w:iCs/>
          <w:sz w:val="24"/>
          <w:szCs w:val="24"/>
          <w:lang w:val="en-GB"/>
        </w:rPr>
      </w:pPr>
      <w:r w:rsidRPr="00E273F3">
        <w:rPr>
          <w:rFonts w:ascii="Times New Roman" w:hAnsi="Times New Roman" w:cs="Times New Roman"/>
          <w:b/>
          <w:bCs/>
          <w:i/>
          <w:iCs/>
          <w:sz w:val="24"/>
          <w:szCs w:val="24"/>
          <w:lang w:val="en-GB"/>
        </w:rPr>
        <w:t>“Replying affidavits</w:t>
      </w:r>
    </w:p>
    <w:p w14:paraId="08F22312" w14:textId="77777777" w:rsidR="0099698E" w:rsidRPr="00E273F3" w:rsidRDefault="0099698E" w:rsidP="00E41037">
      <w:pPr>
        <w:pStyle w:val="ListParagraph"/>
        <w:ind w:left="2160"/>
        <w:jc w:val="both"/>
        <w:rPr>
          <w:rFonts w:ascii="Times New Roman" w:hAnsi="Times New Roman" w:cs="Times New Roman"/>
          <w:b/>
          <w:bCs/>
          <w:i/>
          <w:iCs/>
          <w:sz w:val="24"/>
          <w:szCs w:val="24"/>
          <w:lang w:val="en-GB"/>
        </w:rPr>
      </w:pPr>
    </w:p>
    <w:p w14:paraId="1E895C3D" w14:textId="438CBB16" w:rsidR="00FB43A2" w:rsidRPr="00E273F3" w:rsidRDefault="00FB43A2" w:rsidP="00E41037">
      <w:pPr>
        <w:pStyle w:val="ListParagraph"/>
        <w:ind w:left="2160"/>
        <w:jc w:val="both"/>
        <w:rPr>
          <w:rFonts w:ascii="Times New Roman" w:hAnsi="Times New Roman" w:cs="Times New Roman"/>
          <w:b/>
          <w:bCs/>
          <w:i/>
          <w:iCs/>
          <w:sz w:val="24"/>
          <w:szCs w:val="24"/>
          <w:lang w:val="en-GB"/>
        </w:rPr>
      </w:pPr>
      <w:r w:rsidRPr="00E273F3">
        <w:rPr>
          <w:rFonts w:ascii="Times New Roman" w:hAnsi="Times New Roman" w:cs="Times New Roman"/>
          <w:b/>
          <w:bCs/>
          <w:i/>
          <w:iCs/>
          <w:sz w:val="24"/>
          <w:szCs w:val="24"/>
          <w:lang w:val="en-GB"/>
        </w:rPr>
        <w:t>[80] There is one other matter that I am compelled to mention – replying affidavits. In the great majority of cases the replying affidavit should be by far the shortest. But in practice it is very often by far the longest – and the most valueless. It was so in these reviews. The respondents, who were the applicants below, filed replying affidavits of inordinate length. Being forced to wade through their almost endless repetition when the pleading of the case is all but over brings about irritation, not persuasion. It is time that the courts declare war on unnecessarily prolix replying affidavits and upon those who inflate them. “</w:t>
      </w:r>
    </w:p>
    <w:p w14:paraId="16A44FDA" w14:textId="77777777" w:rsidR="00FB43A2" w:rsidRPr="00E273F3" w:rsidRDefault="00FB43A2" w:rsidP="00FB43A2">
      <w:pPr>
        <w:pStyle w:val="ListParagraph"/>
        <w:jc w:val="both"/>
        <w:rPr>
          <w:rFonts w:ascii="Times New Roman" w:hAnsi="Times New Roman" w:cs="Times New Roman"/>
          <w:i/>
          <w:iCs/>
          <w:sz w:val="24"/>
          <w:szCs w:val="24"/>
          <w:lang w:val="en-GB"/>
        </w:rPr>
      </w:pPr>
    </w:p>
    <w:p w14:paraId="389820CF" w14:textId="70BF61E3" w:rsidR="00FB43A2" w:rsidRPr="00E273F3" w:rsidRDefault="00FB43A2" w:rsidP="00985E8C">
      <w:pPr>
        <w:pStyle w:val="ListParagraph"/>
        <w:ind w:left="1440"/>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I request this, bearing in in mind that, as I have it, the answering affidavit consists of 40 pages, and 121 paragraphs (record, 598 - 637) and the replying affidavit consists of 119 pages, and 259 paragraphs (record 687 – 805) together with a further 100 pages of annexures.</w:t>
      </w:r>
    </w:p>
    <w:p w14:paraId="3F2F6B08" w14:textId="77777777" w:rsidR="00FB43A2" w:rsidRPr="00E273F3" w:rsidRDefault="00FB43A2" w:rsidP="00FB43A2">
      <w:pPr>
        <w:pStyle w:val="ListParagraph"/>
        <w:jc w:val="both"/>
        <w:rPr>
          <w:rFonts w:ascii="Times New Roman" w:hAnsi="Times New Roman" w:cs="Times New Roman"/>
          <w:i/>
          <w:iCs/>
          <w:sz w:val="24"/>
          <w:szCs w:val="24"/>
          <w:lang w:val="en-GB"/>
        </w:rPr>
      </w:pPr>
    </w:p>
    <w:p w14:paraId="1929F6D6" w14:textId="7B021A5A" w:rsidR="00FB43A2" w:rsidRPr="00E273F3" w:rsidRDefault="00FB43A2" w:rsidP="00985E8C">
      <w:pPr>
        <w:pStyle w:val="ListParagraph"/>
        <w:ind w:left="1440"/>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Also, the founding affidavit consists of 99 pages, and 22 paragraphs. (record 9 – 107) with annexures running from record 108  - to effectively 575, taking into account the applicants’ supplementary affidavit beginning at 576 -597]).</w:t>
      </w:r>
      <w:r w:rsidR="00E41037" w:rsidRPr="00E273F3">
        <w:rPr>
          <w:rFonts w:ascii="Times New Roman" w:hAnsi="Times New Roman" w:cs="Times New Roman"/>
          <w:i/>
          <w:iCs/>
          <w:sz w:val="24"/>
          <w:szCs w:val="24"/>
          <w:lang w:val="en-GB"/>
        </w:rPr>
        <w:t>”</w:t>
      </w:r>
      <w:r w:rsidR="00E41037" w:rsidRPr="00E273F3">
        <w:rPr>
          <w:rStyle w:val="FootnoteReference"/>
          <w:rFonts w:ascii="Times New Roman" w:hAnsi="Times New Roman" w:cs="Times New Roman"/>
          <w:i/>
          <w:iCs/>
          <w:sz w:val="24"/>
          <w:szCs w:val="24"/>
          <w:lang w:val="en-GB"/>
        </w:rPr>
        <w:footnoteReference w:id="9"/>
      </w:r>
    </w:p>
    <w:p w14:paraId="6BEFA82D" w14:textId="77777777" w:rsidR="008F69B8" w:rsidRPr="00E273F3" w:rsidRDefault="008F69B8" w:rsidP="00985E8C">
      <w:pPr>
        <w:pStyle w:val="ListParagraph"/>
        <w:jc w:val="both"/>
        <w:rPr>
          <w:rFonts w:ascii="Times New Roman" w:hAnsi="Times New Roman" w:cs="Times New Roman"/>
          <w:sz w:val="24"/>
          <w:szCs w:val="24"/>
          <w:lang w:val="en-GB"/>
        </w:rPr>
      </w:pPr>
    </w:p>
    <w:p w14:paraId="02863908" w14:textId="16512C87" w:rsidR="00E4103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[32]</w:t>
      </w:r>
      <w:r w:rsidRPr="00E273F3">
        <w:rPr>
          <w:rFonts w:ascii="Times New Roman" w:hAnsi="Times New Roman" w:cs="Times New Roman"/>
          <w:sz w:val="24"/>
          <w:szCs w:val="24"/>
          <w:lang w:val="en-GB"/>
        </w:rPr>
        <w:tab/>
      </w:r>
      <w:r w:rsidR="00985E8C" w:rsidRPr="00CA55A1">
        <w:rPr>
          <w:rFonts w:ascii="Times New Roman" w:hAnsi="Times New Roman" w:cs="Times New Roman"/>
          <w:sz w:val="24"/>
          <w:szCs w:val="24"/>
          <w:lang w:val="en-GB"/>
        </w:rPr>
        <w:t xml:space="preserve">The hearing was scheduled to commence at 10h00 on Friday 17 May 2024. </w:t>
      </w:r>
    </w:p>
    <w:p w14:paraId="1B8CDBB7" w14:textId="77777777" w:rsidR="00E41037" w:rsidRPr="00E273F3" w:rsidRDefault="00E41037" w:rsidP="00B37EA7">
      <w:pPr>
        <w:pStyle w:val="ListParagraph"/>
        <w:jc w:val="both"/>
        <w:rPr>
          <w:rFonts w:ascii="Times New Roman" w:hAnsi="Times New Roman" w:cs="Times New Roman"/>
          <w:sz w:val="24"/>
          <w:szCs w:val="24"/>
          <w:lang w:val="en-GB"/>
        </w:rPr>
      </w:pPr>
    </w:p>
    <w:p w14:paraId="5101F475" w14:textId="7567B739" w:rsidR="00B37EA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[33]</w:t>
      </w:r>
      <w:r w:rsidRPr="00E273F3">
        <w:rPr>
          <w:rFonts w:ascii="Times New Roman" w:hAnsi="Times New Roman" w:cs="Times New Roman"/>
          <w:sz w:val="24"/>
          <w:szCs w:val="24"/>
          <w:lang w:val="en-GB"/>
        </w:rPr>
        <w:tab/>
      </w:r>
      <w:r w:rsidR="00985E8C" w:rsidRPr="00CA55A1">
        <w:rPr>
          <w:rFonts w:ascii="Times New Roman" w:hAnsi="Times New Roman" w:cs="Times New Roman"/>
          <w:sz w:val="24"/>
          <w:szCs w:val="24"/>
          <w:lang w:val="en-GB"/>
        </w:rPr>
        <w:t xml:space="preserve">At </w:t>
      </w:r>
      <w:r w:rsidR="00DD58DC" w:rsidRPr="00CA55A1">
        <w:rPr>
          <w:rFonts w:ascii="Times New Roman" w:hAnsi="Times New Roman" w:cs="Times New Roman"/>
          <w:sz w:val="24"/>
          <w:szCs w:val="24"/>
          <w:lang w:val="en-GB"/>
        </w:rPr>
        <w:t>0</w:t>
      </w:r>
      <w:r w:rsidR="00985E8C" w:rsidRPr="00CA55A1">
        <w:rPr>
          <w:rFonts w:ascii="Times New Roman" w:hAnsi="Times New Roman" w:cs="Times New Roman"/>
          <w:sz w:val="24"/>
          <w:szCs w:val="24"/>
          <w:lang w:val="en-GB"/>
        </w:rPr>
        <w:t xml:space="preserve">8h36 on that morning </w:t>
      </w:r>
      <w:r w:rsidR="00E41037" w:rsidRPr="00CA55A1">
        <w:rPr>
          <w:rFonts w:ascii="Times New Roman" w:hAnsi="Times New Roman" w:cs="Times New Roman"/>
          <w:sz w:val="24"/>
          <w:szCs w:val="24"/>
          <w:lang w:val="en-GB"/>
        </w:rPr>
        <w:t>(less than an hour and a half before the hearing</w:t>
      </w:r>
      <w:r w:rsidR="00145395" w:rsidRPr="00CA55A1">
        <w:rPr>
          <w:rFonts w:ascii="Times New Roman" w:hAnsi="Times New Roman" w:cs="Times New Roman"/>
          <w:sz w:val="24"/>
          <w:szCs w:val="24"/>
          <w:lang w:val="en-GB"/>
        </w:rPr>
        <w:t xml:space="preserve"> was to commence</w:t>
      </w:r>
      <w:r w:rsidR="00E41037" w:rsidRPr="00CA55A1">
        <w:rPr>
          <w:rFonts w:ascii="Times New Roman" w:hAnsi="Times New Roman" w:cs="Times New Roman"/>
          <w:sz w:val="24"/>
          <w:szCs w:val="24"/>
          <w:lang w:val="en-GB"/>
        </w:rPr>
        <w:t xml:space="preserve">) </w:t>
      </w:r>
      <w:r w:rsidR="00985E8C" w:rsidRPr="00CA55A1">
        <w:rPr>
          <w:rFonts w:ascii="Times New Roman" w:hAnsi="Times New Roman" w:cs="Times New Roman"/>
          <w:sz w:val="24"/>
          <w:szCs w:val="24"/>
          <w:lang w:val="en-GB"/>
        </w:rPr>
        <w:t xml:space="preserve">I received an email </w:t>
      </w:r>
      <w:r w:rsidR="00B37EA7" w:rsidRPr="00CA55A1">
        <w:rPr>
          <w:rFonts w:ascii="Times New Roman" w:hAnsi="Times New Roman" w:cs="Times New Roman"/>
          <w:sz w:val="24"/>
          <w:szCs w:val="24"/>
          <w:lang w:val="en-GB"/>
        </w:rPr>
        <w:t xml:space="preserve">from the applicants’ Cape Town correspondent attorneys </w:t>
      </w:r>
      <w:r w:rsidR="00985E8C" w:rsidRPr="00CA55A1">
        <w:rPr>
          <w:rFonts w:ascii="Times New Roman" w:hAnsi="Times New Roman" w:cs="Times New Roman"/>
          <w:sz w:val="24"/>
          <w:szCs w:val="24"/>
          <w:lang w:val="en-GB"/>
        </w:rPr>
        <w:t>attaching an application in terms of Rule 6(5)(g) read with Rule 11</w:t>
      </w:r>
      <w:r w:rsidR="00FD4B70" w:rsidRPr="00CA55A1">
        <w:rPr>
          <w:rFonts w:ascii="Times New Roman" w:hAnsi="Times New Roman" w:cs="Times New Roman"/>
          <w:sz w:val="24"/>
          <w:szCs w:val="24"/>
          <w:lang w:val="en-GB"/>
        </w:rPr>
        <w:t xml:space="preserve"> (the referral application)</w:t>
      </w:r>
      <w:r w:rsidR="00985E8C" w:rsidRPr="00CA55A1">
        <w:rPr>
          <w:rFonts w:ascii="Times New Roman" w:hAnsi="Times New Roman" w:cs="Times New Roman"/>
          <w:sz w:val="24"/>
          <w:szCs w:val="24"/>
          <w:lang w:val="en-GB"/>
        </w:rPr>
        <w:t xml:space="preserve"> by the applicants</w:t>
      </w:r>
      <w:r w:rsidR="00B37EA7" w:rsidRPr="00CA55A1">
        <w:rPr>
          <w:rFonts w:ascii="Times New Roman" w:hAnsi="Times New Roman" w:cs="Times New Roman"/>
          <w:sz w:val="24"/>
          <w:szCs w:val="24"/>
          <w:lang w:val="en-GB"/>
        </w:rPr>
        <w:t>.</w:t>
      </w:r>
    </w:p>
    <w:p w14:paraId="530C15C7" w14:textId="77777777" w:rsidR="00B37EA7" w:rsidRPr="00E273F3" w:rsidRDefault="00B37EA7" w:rsidP="00B37EA7">
      <w:pPr>
        <w:pStyle w:val="ListParagraph"/>
        <w:jc w:val="both"/>
        <w:rPr>
          <w:rFonts w:ascii="Times New Roman" w:hAnsi="Times New Roman" w:cs="Times New Roman"/>
          <w:sz w:val="24"/>
          <w:szCs w:val="24"/>
          <w:lang w:val="en-GB"/>
        </w:rPr>
      </w:pPr>
    </w:p>
    <w:p w14:paraId="61DDCD32" w14:textId="2B1E4ADF" w:rsidR="008F69B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[34]</w:t>
      </w:r>
      <w:r w:rsidRPr="00E273F3">
        <w:rPr>
          <w:rFonts w:ascii="Times New Roman" w:hAnsi="Times New Roman" w:cs="Times New Roman"/>
          <w:sz w:val="24"/>
          <w:szCs w:val="24"/>
          <w:lang w:val="en-GB"/>
        </w:rPr>
        <w:tab/>
      </w:r>
      <w:r w:rsidR="00B37EA7" w:rsidRPr="00CA55A1">
        <w:rPr>
          <w:rFonts w:ascii="Times New Roman" w:hAnsi="Times New Roman" w:cs="Times New Roman"/>
          <w:sz w:val="24"/>
          <w:szCs w:val="24"/>
          <w:lang w:val="en-GB"/>
        </w:rPr>
        <w:t xml:space="preserve">The referral </w:t>
      </w:r>
      <w:r w:rsidR="00AA167D" w:rsidRPr="00CA55A1">
        <w:rPr>
          <w:rFonts w:ascii="Times New Roman" w:hAnsi="Times New Roman" w:cs="Times New Roman"/>
          <w:sz w:val="24"/>
          <w:szCs w:val="24"/>
          <w:lang w:val="en-GB"/>
        </w:rPr>
        <w:t xml:space="preserve">application </w:t>
      </w:r>
      <w:r w:rsidR="00B37EA7" w:rsidRPr="00CA55A1">
        <w:rPr>
          <w:rFonts w:ascii="Times New Roman" w:hAnsi="Times New Roman" w:cs="Times New Roman"/>
          <w:sz w:val="24"/>
          <w:szCs w:val="24"/>
          <w:lang w:val="en-GB"/>
        </w:rPr>
        <w:t>was</w:t>
      </w:r>
      <w:r w:rsidR="00985E8C" w:rsidRPr="00CA55A1">
        <w:rPr>
          <w:rFonts w:ascii="Times New Roman" w:hAnsi="Times New Roman" w:cs="Times New Roman"/>
          <w:sz w:val="24"/>
          <w:szCs w:val="24"/>
          <w:lang w:val="en-GB"/>
        </w:rPr>
        <w:t xml:space="preserve"> for the issue of whether the applicants enjoy a protectable interest for the purposes of the enforcement of contractual rights provable by the applicants to be referred to oral evidence at a date and at a time to be arranged with the Registrar. </w:t>
      </w:r>
    </w:p>
    <w:p w14:paraId="19CE3AAD" w14:textId="77777777" w:rsidR="00985E8C" w:rsidRPr="00E273F3" w:rsidRDefault="00985E8C" w:rsidP="00B37EA7">
      <w:pPr>
        <w:pStyle w:val="ListParagraph"/>
        <w:jc w:val="both"/>
        <w:rPr>
          <w:rFonts w:ascii="Times New Roman" w:hAnsi="Times New Roman" w:cs="Times New Roman"/>
          <w:sz w:val="24"/>
          <w:szCs w:val="24"/>
          <w:lang w:val="en-GB"/>
        </w:rPr>
      </w:pPr>
    </w:p>
    <w:p w14:paraId="5E370642" w14:textId="68340154" w:rsidR="00E4103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[35]</w:t>
      </w:r>
      <w:r w:rsidRPr="00E273F3">
        <w:rPr>
          <w:rFonts w:ascii="Times New Roman" w:hAnsi="Times New Roman" w:cs="Times New Roman"/>
          <w:sz w:val="24"/>
          <w:szCs w:val="24"/>
          <w:lang w:val="en-GB"/>
        </w:rPr>
        <w:tab/>
      </w:r>
      <w:r w:rsidR="00985E8C" w:rsidRPr="00CA55A1">
        <w:rPr>
          <w:rFonts w:ascii="Times New Roman" w:hAnsi="Times New Roman" w:cs="Times New Roman"/>
          <w:sz w:val="24"/>
          <w:szCs w:val="24"/>
          <w:lang w:val="en-GB"/>
        </w:rPr>
        <w:t xml:space="preserve">The </w:t>
      </w:r>
      <w:r w:rsidR="00145395" w:rsidRPr="00CA55A1">
        <w:rPr>
          <w:rFonts w:ascii="Times New Roman" w:hAnsi="Times New Roman" w:cs="Times New Roman"/>
          <w:sz w:val="24"/>
          <w:szCs w:val="24"/>
          <w:lang w:val="en-GB"/>
        </w:rPr>
        <w:t xml:space="preserve">referral </w:t>
      </w:r>
      <w:r w:rsidR="00985E8C" w:rsidRPr="00CA55A1">
        <w:rPr>
          <w:rFonts w:ascii="Times New Roman" w:hAnsi="Times New Roman" w:cs="Times New Roman"/>
          <w:sz w:val="24"/>
          <w:szCs w:val="24"/>
          <w:lang w:val="en-GB"/>
        </w:rPr>
        <w:t xml:space="preserve">notice included provisions concerning discovery and </w:t>
      </w:r>
      <w:r w:rsidR="00FD4B70" w:rsidRPr="00CA55A1">
        <w:rPr>
          <w:rFonts w:ascii="Times New Roman" w:hAnsi="Times New Roman" w:cs="Times New Roman"/>
          <w:sz w:val="24"/>
          <w:szCs w:val="24"/>
          <w:lang w:val="en-GB"/>
        </w:rPr>
        <w:t>the filing of notices regarding the tendering of expert evidence.</w:t>
      </w:r>
      <w:r w:rsidR="00065580" w:rsidRPr="00CA55A1">
        <w:rPr>
          <w:rFonts w:ascii="Times New Roman" w:hAnsi="Times New Roman" w:cs="Times New Roman"/>
          <w:sz w:val="24"/>
          <w:szCs w:val="24"/>
          <w:lang w:val="en-GB"/>
        </w:rPr>
        <w:t xml:space="preserve"> </w:t>
      </w:r>
      <w:r w:rsidR="00145395" w:rsidRPr="00E273F3">
        <w:rPr>
          <w:rStyle w:val="FootnoteReference"/>
          <w:rFonts w:ascii="Times New Roman" w:hAnsi="Times New Roman" w:cs="Times New Roman"/>
          <w:sz w:val="24"/>
          <w:szCs w:val="24"/>
          <w:lang w:val="en-GB"/>
        </w:rPr>
        <w:footnoteReference w:id="10"/>
      </w:r>
      <w:r w:rsidR="00E41037" w:rsidRPr="00CA55A1">
        <w:rPr>
          <w:rFonts w:ascii="Times New Roman" w:hAnsi="Times New Roman" w:cs="Times New Roman"/>
          <w:sz w:val="24"/>
          <w:szCs w:val="24"/>
          <w:lang w:val="en-GB"/>
        </w:rPr>
        <w:t xml:space="preserve"> Discovery was to be made within 21 days of the making of the referral order and the Registrar was to direct that the hearing of oral evidence be heard on the semi urgent roll, alternatively a date as directed by the Court. </w:t>
      </w:r>
    </w:p>
    <w:p w14:paraId="4E4983FE" w14:textId="77777777" w:rsidR="00065580" w:rsidRPr="00E273F3" w:rsidRDefault="00065580" w:rsidP="00B37EA7">
      <w:pPr>
        <w:pStyle w:val="ListParagraph"/>
        <w:jc w:val="both"/>
        <w:rPr>
          <w:rFonts w:ascii="Times New Roman" w:hAnsi="Times New Roman" w:cs="Times New Roman"/>
          <w:sz w:val="24"/>
          <w:szCs w:val="24"/>
          <w:lang w:val="en-GB"/>
        </w:rPr>
      </w:pPr>
    </w:p>
    <w:p w14:paraId="0186D0A3" w14:textId="58C42D30" w:rsidR="00065580"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[36]</w:t>
      </w:r>
      <w:r w:rsidRPr="00E273F3">
        <w:rPr>
          <w:rFonts w:ascii="Times New Roman" w:hAnsi="Times New Roman" w:cs="Times New Roman"/>
          <w:sz w:val="24"/>
          <w:szCs w:val="24"/>
          <w:lang w:val="en-GB"/>
        </w:rPr>
        <w:tab/>
      </w:r>
      <w:r w:rsidR="00065580" w:rsidRPr="00CA55A1">
        <w:rPr>
          <w:rFonts w:ascii="Times New Roman" w:hAnsi="Times New Roman" w:cs="Times New Roman"/>
          <w:sz w:val="24"/>
          <w:szCs w:val="24"/>
          <w:lang w:val="en-GB"/>
        </w:rPr>
        <w:t xml:space="preserve">Notably the </w:t>
      </w:r>
      <w:r w:rsidR="00E41037" w:rsidRPr="00CA55A1">
        <w:rPr>
          <w:rFonts w:ascii="Times New Roman" w:hAnsi="Times New Roman" w:cs="Times New Roman"/>
          <w:sz w:val="24"/>
          <w:szCs w:val="24"/>
          <w:lang w:val="en-GB"/>
        </w:rPr>
        <w:t xml:space="preserve">applicants’ </w:t>
      </w:r>
      <w:r w:rsidR="00065580" w:rsidRPr="00CA55A1">
        <w:rPr>
          <w:rFonts w:ascii="Times New Roman" w:hAnsi="Times New Roman" w:cs="Times New Roman"/>
          <w:sz w:val="24"/>
          <w:szCs w:val="24"/>
          <w:lang w:val="en-GB"/>
        </w:rPr>
        <w:t xml:space="preserve">referral </w:t>
      </w:r>
      <w:r w:rsidR="00B37EA7" w:rsidRPr="00CA55A1">
        <w:rPr>
          <w:rFonts w:ascii="Times New Roman" w:hAnsi="Times New Roman" w:cs="Times New Roman"/>
          <w:sz w:val="24"/>
          <w:szCs w:val="24"/>
          <w:lang w:val="en-GB"/>
        </w:rPr>
        <w:t xml:space="preserve">application </w:t>
      </w:r>
      <w:r w:rsidR="00065580" w:rsidRPr="00CA55A1">
        <w:rPr>
          <w:rFonts w:ascii="Times New Roman" w:hAnsi="Times New Roman" w:cs="Times New Roman"/>
          <w:sz w:val="24"/>
          <w:szCs w:val="24"/>
          <w:lang w:val="en-GB"/>
        </w:rPr>
        <w:t xml:space="preserve">was not coupled with an application for interim </w:t>
      </w:r>
      <w:r w:rsidR="00B37EA7" w:rsidRPr="00CA55A1">
        <w:rPr>
          <w:rFonts w:ascii="Times New Roman" w:hAnsi="Times New Roman" w:cs="Times New Roman"/>
          <w:sz w:val="24"/>
          <w:szCs w:val="24"/>
          <w:lang w:val="en-GB"/>
        </w:rPr>
        <w:t xml:space="preserve">urgent </w:t>
      </w:r>
      <w:r w:rsidR="00065580" w:rsidRPr="00CA55A1">
        <w:rPr>
          <w:rFonts w:ascii="Times New Roman" w:hAnsi="Times New Roman" w:cs="Times New Roman"/>
          <w:sz w:val="24"/>
          <w:szCs w:val="24"/>
          <w:lang w:val="en-GB"/>
        </w:rPr>
        <w:t>relief of any kind</w:t>
      </w:r>
      <w:r w:rsidR="00B37EA7" w:rsidRPr="00CA55A1">
        <w:rPr>
          <w:rFonts w:ascii="Times New Roman" w:hAnsi="Times New Roman" w:cs="Times New Roman"/>
          <w:sz w:val="24"/>
          <w:szCs w:val="24"/>
          <w:lang w:val="en-GB"/>
        </w:rPr>
        <w:t xml:space="preserve"> at all</w:t>
      </w:r>
      <w:r w:rsidR="00065580" w:rsidRPr="00CA55A1">
        <w:rPr>
          <w:rFonts w:ascii="Times New Roman" w:hAnsi="Times New Roman" w:cs="Times New Roman"/>
          <w:sz w:val="24"/>
          <w:szCs w:val="24"/>
          <w:lang w:val="en-GB"/>
        </w:rPr>
        <w:t>.</w:t>
      </w:r>
      <w:r w:rsidR="00050634" w:rsidRPr="00CA55A1">
        <w:rPr>
          <w:rFonts w:ascii="Times New Roman" w:hAnsi="Times New Roman" w:cs="Times New Roman"/>
          <w:sz w:val="24"/>
          <w:szCs w:val="24"/>
          <w:lang w:val="en-GB"/>
        </w:rPr>
        <w:t xml:space="preserve">  Although as I have mentioned interim relief in the alternative was contemplated in the notice of motion.</w:t>
      </w:r>
    </w:p>
    <w:p w14:paraId="6C1733CA" w14:textId="77777777" w:rsidR="00065580" w:rsidRPr="00E273F3" w:rsidRDefault="00065580" w:rsidP="00B37EA7">
      <w:pPr>
        <w:pStyle w:val="ListParagraph"/>
        <w:jc w:val="both"/>
        <w:rPr>
          <w:rFonts w:ascii="Times New Roman" w:hAnsi="Times New Roman" w:cs="Times New Roman"/>
          <w:sz w:val="24"/>
          <w:szCs w:val="24"/>
          <w:lang w:val="en-GB"/>
        </w:rPr>
      </w:pPr>
    </w:p>
    <w:p w14:paraId="5931B24D" w14:textId="7B462630" w:rsidR="00B83C26"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[37]</w:t>
      </w:r>
      <w:r w:rsidRPr="00E273F3">
        <w:rPr>
          <w:rFonts w:ascii="Times New Roman" w:hAnsi="Times New Roman" w:cs="Times New Roman"/>
          <w:sz w:val="24"/>
          <w:szCs w:val="24"/>
          <w:lang w:val="en-GB"/>
        </w:rPr>
        <w:tab/>
      </w:r>
      <w:r w:rsidR="00065580" w:rsidRPr="00CA55A1">
        <w:rPr>
          <w:rFonts w:ascii="Times New Roman" w:hAnsi="Times New Roman" w:cs="Times New Roman"/>
          <w:sz w:val="24"/>
          <w:szCs w:val="24"/>
          <w:lang w:val="en-GB"/>
        </w:rPr>
        <w:t xml:space="preserve">So: were the referral application to succeed it is difficult to conceive of the main application being heard, let alone decided before the end </w:t>
      </w:r>
      <w:r w:rsidR="00B83C26" w:rsidRPr="00CA55A1">
        <w:rPr>
          <w:rFonts w:ascii="Times New Roman" w:hAnsi="Times New Roman" w:cs="Times New Roman"/>
          <w:sz w:val="24"/>
          <w:szCs w:val="24"/>
          <w:lang w:val="en-GB"/>
        </w:rPr>
        <w:t>of 2024</w:t>
      </w:r>
      <w:r w:rsidR="00B37EA7" w:rsidRPr="00CA55A1">
        <w:rPr>
          <w:rFonts w:ascii="Times New Roman" w:hAnsi="Times New Roman" w:cs="Times New Roman"/>
          <w:sz w:val="24"/>
          <w:szCs w:val="24"/>
          <w:lang w:val="en-GB"/>
        </w:rPr>
        <w:t>, the date by when the applicants averred the relief would have become largely academic.</w:t>
      </w:r>
      <w:r w:rsidR="00B83C26" w:rsidRPr="00CA55A1">
        <w:rPr>
          <w:rFonts w:ascii="Times New Roman" w:hAnsi="Times New Roman" w:cs="Times New Roman"/>
          <w:sz w:val="24"/>
          <w:szCs w:val="24"/>
          <w:lang w:val="en-GB"/>
        </w:rPr>
        <w:t xml:space="preserve"> </w:t>
      </w:r>
    </w:p>
    <w:p w14:paraId="716D072E" w14:textId="77777777" w:rsidR="00E41037" w:rsidRPr="00E273F3" w:rsidRDefault="00E41037" w:rsidP="00B37EA7">
      <w:pPr>
        <w:pStyle w:val="ListParagraph"/>
        <w:jc w:val="both"/>
        <w:rPr>
          <w:rFonts w:ascii="Times New Roman" w:hAnsi="Times New Roman" w:cs="Times New Roman"/>
          <w:sz w:val="24"/>
          <w:szCs w:val="24"/>
          <w:lang w:val="en-GB"/>
        </w:rPr>
      </w:pPr>
    </w:p>
    <w:p w14:paraId="68C259B7" w14:textId="3F658204" w:rsidR="00E4103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[38]</w:t>
      </w:r>
      <w:r w:rsidRPr="00E273F3">
        <w:rPr>
          <w:rFonts w:ascii="Times New Roman" w:hAnsi="Times New Roman" w:cs="Times New Roman"/>
          <w:sz w:val="24"/>
          <w:szCs w:val="24"/>
          <w:lang w:val="en-GB"/>
        </w:rPr>
        <w:tab/>
      </w:r>
      <w:r w:rsidR="00E41037" w:rsidRPr="00CA55A1">
        <w:rPr>
          <w:rFonts w:ascii="Times New Roman" w:hAnsi="Times New Roman" w:cs="Times New Roman"/>
          <w:sz w:val="24"/>
          <w:szCs w:val="24"/>
          <w:lang w:val="en-GB"/>
        </w:rPr>
        <w:t xml:space="preserve">The basis for the application was set out in a short supporting affidavit.  </w:t>
      </w:r>
    </w:p>
    <w:p w14:paraId="02F8A810" w14:textId="77777777" w:rsidR="00E41037" w:rsidRPr="00E273F3" w:rsidRDefault="00E41037" w:rsidP="00B37EA7">
      <w:pPr>
        <w:pStyle w:val="ListParagraph"/>
        <w:jc w:val="both"/>
        <w:rPr>
          <w:rFonts w:ascii="Times New Roman" w:hAnsi="Times New Roman" w:cs="Times New Roman"/>
          <w:sz w:val="24"/>
          <w:szCs w:val="24"/>
          <w:lang w:val="en-GB"/>
        </w:rPr>
      </w:pPr>
    </w:p>
    <w:p w14:paraId="5EC6D891" w14:textId="4450B156" w:rsidR="00E4103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[39]</w:t>
      </w:r>
      <w:r w:rsidRPr="00E273F3">
        <w:rPr>
          <w:rFonts w:ascii="Times New Roman" w:hAnsi="Times New Roman" w:cs="Times New Roman"/>
          <w:sz w:val="24"/>
          <w:szCs w:val="24"/>
          <w:lang w:val="en-GB"/>
        </w:rPr>
        <w:tab/>
      </w:r>
      <w:r w:rsidR="00E41037" w:rsidRPr="00CA55A1">
        <w:rPr>
          <w:rFonts w:ascii="Times New Roman" w:hAnsi="Times New Roman" w:cs="Times New Roman"/>
          <w:sz w:val="24"/>
          <w:szCs w:val="24"/>
          <w:lang w:val="en-GB"/>
        </w:rPr>
        <w:t xml:space="preserve">The motivation for the </w:t>
      </w:r>
      <w:r w:rsidR="00FD5339" w:rsidRPr="00CA55A1">
        <w:rPr>
          <w:rFonts w:ascii="Times New Roman" w:hAnsi="Times New Roman" w:cs="Times New Roman"/>
          <w:sz w:val="24"/>
          <w:szCs w:val="24"/>
          <w:lang w:val="en-GB"/>
        </w:rPr>
        <w:t xml:space="preserve">referral </w:t>
      </w:r>
      <w:r w:rsidR="00E41037" w:rsidRPr="00CA55A1">
        <w:rPr>
          <w:rFonts w:ascii="Times New Roman" w:hAnsi="Times New Roman" w:cs="Times New Roman"/>
          <w:sz w:val="24"/>
          <w:szCs w:val="24"/>
          <w:lang w:val="en-GB"/>
        </w:rPr>
        <w:t xml:space="preserve">application was the affidavits “raised </w:t>
      </w:r>
      <w:r w:rsidR="00E41037" w:rsidRPr="00CA55A1">
        <w:rPr>
          <w:rFonts w:ascii="Times New Roman" w:hAnsi="Times New Roman" w:cs="Times New Roman"/>
          <w:i/>
          <w:iCs/>
          <w:sz w:val="24"/>
          <w:szCs w:val="24"/>
          <w:lang w:val="en-GB"/>
        </w:rPr>
        <w:t>bona fide</w:t>
      </w:r>
      <w:r w:rsidR="00E41037" w:rsidRPr="00CA55A1">
        <w:rPr>
          <w:rFonts w:ascii="Times New Roman" w:hAnsi="Times New Roman" w:cs="Times New Roman"/>
          <w:sz w:val="24"/>
          <w:szCs w:val="24"/>
          <w:lang w:val="en-GB"/>
        </w:rPr>
        <w:t xml:space="preserve"> disputes of fact which cannot be properly decided on affidavit.” </w:t>
      </w:r>
    </w:p>
    <w:p w14:paraId="0D6F1F1A" w14:textId="77777777" w:rsidR="00E41037" w:rsidRPr="00E273F3" w:rsidRDefault="00E41037" w:rsidP="00B37EA7">
      <w:pPr>
        <w:pStyle w:val="ListParagraph"/>
        <w:jc w:val="both"/>
        <w:rPr>
          <w:rFonts w:ascii="Times New Roman" w:hAnsi="Times New Roman" w:cs="Times New Roman"/>
          <w:sz w:val="24"/>
          <w:szCs w:val="24"/>
          <w:lang w:val="en-GB"/>
        </w:rPr>
      </w:pPr>
    </w:p>
    <w:p w14:paraId="0D961E2D" w14:textId="76BCC2A4" w:rsidR="00E4103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[40]</w:t>
      </w:r>
      <w:r w:rsidRPr="00E273F3">
        <w:rPr>
          <w:rFonts w:ascii="Times New Roman" w:hAnsi="Times New Roman" w:cs="Times New Roman"/>
          <w:sz w:val="24"/>
          <w:szCs w:val="24"/>
          <w:lang w:val="en-GB"/>
        </w:rPr>
        <w:tab/>
      </w:r>
      <w:r w:rsidR="00E41037" w:rsidRPr="00CA55A1">
        <w:rPr>
          <w:rFonts w:ascii="Times New Roman" w:hAnsi="Times New Roman" w:cs="Times New Roman"/>
          <w:sz w:val="24"/>
          <w:szCs w:val="24"/>
          <w:lang w:val="en-GB"/>
        </w:rPr>
        <w:t xml:space="preserve">The following averment was the </w:t>
      </w:r>
      <w:r w:rsidR="002C50E1" w:rsidRPr="00CA55A1">
        <w:rPr>
          <w:rFonts w:ascii="Times New Roman" w:hAnsi="Times New Roman" w:cs="Times New Roman"/>
          <w:sz w:val="24"/>
          <w:szCs w:val="24"/>
          <w:lang w:val="en-GB"/>
        </w:rPr>
        <w:t>high-water</w:t>
      </w:r>
      <w:r w:rsidR="00E41037" w:rsidRPr="00CA55A1">
        <w:rPr>
          <w:rFonts w:ascii="Times New Roman" w:hAnsi="Times New Roman" w:cs="Times New Roman"/>
          <w:sz w:val="24"/>
          <w:szCs w:val="24"/>
          <w:lang w:val="en-GB"/>
        </w:rPr>
        <w:t xml:space="preserve"> mark of why the referral application was filed at </w:t>
      </w:r>
      <w:r w:rsidR="00D62CA7" w:rsidRPr="00CA55A1">
        <w:rPr>
          <w:rFonts w:ascii="Times New Roman" w:hAnsi="Times New Roman" w:cs="Times New Roman"/>
          <w:sz w:val="24"/>
          <w:szCs w:val="24"/>
          <w:lang w:val="en-GB"/>
        </w:rPr>
        <w:t>such</w:t>
      </w:r>
      <w:r w:rsidR="00E41037" w:rsidRPr="00CA55A1">
        <w:rPr>
          <w:rFonts w:ascii="Times New Roman" w:hAnsi="Times New Roman" w:cs="Times New Roman"/>
          <w:sz w:val="24"/>
          <w:szCs w:val="24"/>
          <w:lang w:val="en-GB"/>
        </w:rPr>
        <w:t xml:space="preserve"> </w:t>
      </w:r>
      <w:r w:rsidR="00B37EA7" w:rsidRPr="00CA55A1">
        <w:rPr>
          <w:rFonts w:ascii="Times New Roman" w:hAnsi="Times New Roman" w:cs="Times New Roman"/>
          <w:sz w:val="24"/>
          <w:szCs w:val="24"/>
          <w:lang w:val="en-GB"/>
        </w:rPr>
        <w:t xml:space="preserve">an </w:t>
      </w:r>
      <w:r w:rsidR="00E41037" w:rsidRPr="00CA55A1">
        <w:rPr>
          <w:rFonts w:ascii="Times New Roman" w:hAnsi="Times New Roman" w:cs="Times New Roman"/>
          <w:sz w:val="24"/>
          <w:szCs w:val="24"/>
          <w:lang w:val="en-GB"/>
        </w:rPr>
        <w:t>extraordinarily late stage: “During the final preparation of the hearing and on the advice of senior counsel, the applicants were advised that the nature of the disputes which are the subject of this interlocutory application are such that they ca</w:t>
      </w:r>
      <w:r w:rsidR="000C6B0C" w:rsidRPr="00CA55A1">
        <w:rPr>
          <w:rFonts w:ascii="Times New Roman" w:hAnsi="Times New Roman" w:cs="Times New Roman"/>
          <w:sz w:val="24"/>
          <w:szCs w:val="24"/>
          <w:lang w:val="en-GB"/>
        </w:rPr>
        <w:t>nnot be decided on affidavit.”</w:t>
      </w:r>
      <w:r w:rsidR="00E41037" w:rsidRPr="00CA55A1">
        <w:rPr>
          <w:rFonts w:ascii="Times New Roman" w:hAnsi="Times New Roman" w:cs="Times New Roman"/>
          <w:sz w:val="24"/>
          <w:szCs w:val="24"/>
          <w:lang w:val="en-GB"/>
        </w:rPr>
        <w:t xml:space="preserve"> </w:t>
      </w:r>
    </w:p>
    <w:p w14:paraId="5FD3F775" w14:textId="77777777" w:rsidR="00E41037" w:rsidRPr="00E273F3" w:rsidRDefault="00E41037" w:rsidP="00B37EA7">
      <w:pPr>
        <w:pStyle w:val="ListParagraph"/>
        <w:jc w:val="both"/>
        <w:rPr>
          <w:rFonts w:ascii="Times New Roman" w:hAnsi="Times New Roman" w:cs="Times New Roman"/>
          <w:sz w:val="24"/>
          <w:szCs w:val="24"/>
          <w:lang w:val="en-GB"/>
        </w:rPr>
      </w:pPr>
    </w:p>
    <w:p w14:paraId="6F976881" w14:textId="41541D09" w:rsidR="00E4103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[41]</w:t>
      </w:r>
      <w:r w:rsidRPr="00E273F3">
        <w:rPr>
          <w:rFonts w:ascii="Times New Roman" w:hAnsi="Times New Roman" w:cs="Times New Roman"/>
          <w:sz w:val="24"/>
          <w:szCs w:val="24"/>
          <w:lang w:val="en-GB"/>
        </w:rPr>
        <w:tab/>
      </w:r>
      <w:r w:rsidR="00FF4A0D" w:rsidRPr="00CA55A1">
        <w:rPr>
          <w:rFonts w:ascii="Times New Roman" w:hAnsi="Times New Roman" w:cs="Times New Roman"/>
          <w:sz w:val="24"/>
          <w:szCs w:val="24"/>
          <w:lang w:val="en-GB"/>
        </w:rPr>
        <w:t>At the commence</w:t>
      </w:r>
      <w:r w:rsidR="00B37EA7" w:rsidRPr="00CA55A1">
        <w:rPr>
          <w:rFonts w:ascii="Times New Roman" w:hAnsi="Times New Roman" w:cs="Times New Roman"/>
          <w:sz w:val="24"/>
          <w:szCs w:val="24"/>
          <w:lang w:val="en-GB"/>
        </w:rPr>
        <w:t>ment</w:t>
      </w:r>
      <w:r w:rsidR="00FF4A0D" w:rsidRPr="00CA55A1">
        <w:rPr>
          <w:rFonts w:ascii="Times New Roman" w:hAnsi="Times New Roman" w:cs="Times New Roman"/>
          <w:sz w:val="24"/>
          <w:szCs w:val="24"/>
          <w:lang w:val="en-GB"/>
        </w:rPr>
        <w:t xml:space="preserve"> of the hearing the applicants moved for the refer</w:t>
      </w:r>
      <w:r w:rsidR="00B37EA7" w:rsidRPr="00CA55A1">
        <w:rPr>
          <w:rFonts w:ascii="Times New Roman" w:hAnsi="Times New Roman" w:cs="Times New Roman"/>
          <w:sz w:val="24"/>
          <w:szCs w:val="24"/>
          <w:lang w:val="en-GB"/>
        </w:rPr>
        <w:t>ral application</w:t>
      </w:r>
      <w:r w:rsidR="00FF4A0D" w:rsidRPr="00CA55A1">
        <w:rPr>
          <w:rFonts w:ascii="Times New Roman" w:hAnsi="Times New Roman" w:cs="Times New Roman"/>
          <w:sz w:val="24"/>
          <w:szCs w:val="24"/>
          <w:lang w:val="en-GB"/>
        </w:rPr>
        <w:t>.</w:t>
      </w:r>
      <w:r w:rsidR="004D023A" w:rsidRPr="00CA55A1">
        <w:rPr>
          <w:rFonts w:ascii="Times New Roman" w:hAnsi="Times New Roman" w:cs="Times New Roman"/>
          <w:sz w:val="24"/>
          <w:szCs w:val="24"/>
          <w:lang w:val="en-GB"/>
        </w:rPr>
        <w:t xml:space="preserve">  No written argument was provided to the Court.</w:t>
      </w:r>
      <w:r w:rsidR="00FF4A0D" w:rsidRPr="00CA55A1">
        <w:rPr>
          <w:rFonts w:ascii="Times New Roman" w:hAnsi="Times New Roman" w:cs="Times New Roman"/>
          <w:sz w:val="24"/>
          <w:szCs w:val="24"/>
          <w:lang w:val="en-GB"/>
        </w:rPr>
        <w:t xml:space="preserve"> </w:t>
      </w:r>
    </w:p>
    <w:p w14:paraId="1E9102EB" w14:textId="77777777" w:rsidR="00E41037" w:rsidRPr="00E273F3" w:rsidRDefault="00E41037" w:rsidP="00B37EA7">
      <w:pPr>
        <w:pStyle w:val="ListParagraph"/>
        <w:jc w:val="both"/>
        <w:rPr>
          <w:rFonts w:ascii="Times New Roman" w:hAnsi="Times New Roman" w:cs="Times New Roman"/>
          <w:sz w:val="24"/>
          <w:szCs w:val="24"/>
          <w:lang w:val="en-GB"/>
        </w:rPr>
      </w:pPr>
    </w:p>
    <w:p w14:paraId="4CF83D4E" w14:textId="215924E0" w:rsidR="00D62CA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lastRenderedPageBreak/>
        <w:t>[42]</w:t>
      </w:r>
      <w:r w:rsidRPr="00E273F3">
        <w:rPr>
          <w:rFonts w:ascii="Times New Roman" w:hAnsi="Times New Roman" w:cs="Times New Roman"/>
          <w:sz w:val="24"/>
          <w:szCs w:val="24"/>
          <w:lang w:val="en-GB"/>
        </w:rPr>
        <w:tab/>
      </w:r>
      <w:r w:rsidR="00FF4A0D" w:rsidRPr="00CA55A1">
        <w:rPr>
          <w:rFonts w:ascii="Times New Roman" w:hAnsi="Times New Roman" w:cs="Times New Roman"/>
          <w:sz w:val="24"/>
          <w:szCs w:val="24"/>
          <w:lang w:val="en-GB"/>
        </w:rPr>
        <w:t xml:space="preserve">During the engagement </w:t>
      </w:r>
      <w:r w:rsidR="00CF3800" w:rsidRPr="00CA55A1">
        <w:rPr>
          <w:rFonts w:ascii="Times New Roman" w:hAnsi="Times New Roman" w:cs="Times New Roman"/>
          <w:sz w:val="24"/>
          <w:szCs w:val="24"/>
          <w:lang w:val="en-GB"/>
        </w:rPr>
        <w:t>several</w:t>
      </w:r>
      <w:r w:rsidR="00FF4A0D" w:rsidRPr="00CA55A1">
        <w:rPr>
          <w:rFonts w:ascii="Times New Roman" w:hAnsi="Times New Roman" w:cs="Times New Roman"/>
          <w:sz w:val="24"/>
          <w:szCs w:val="24"/>
          <w:lang w:val="en-GB"/>
        </w:rPr>
        <w:t xml:space="preserve"> </w:t>
      </w:r>
      <w:r w:rsidR="00050634" w:rsidRPr="00CA55A1">
        <w:rPr>
          <w:rFonts w:ascii="Times New Roman" w:hAnsi="Times New Roman" w:cs="Times New Roman"/>
          <w:sz w:val="24"/>
          <w:szCs w:val="24"/>
          <w:lang w:val="en-GB"/>
        </w:rPr>
        <w:t>concerns</w:t>
      </w:r>
      <w:r w:rsidR="00FF4A0D" w:rsidRPr="00CA55A1">
        <w:rPr>
          <w:rFonts w:ascii="Times New Roman" w:hAnsi="Times New Roman" w:cs="Times New Roman"/>
          <w:sz w:val="24"/>
          <w:szCs w:val="24"/>
          <w:lang w:val="en-GB"/>
        </w:rPr>
        <w:t xml:space="preserve"> </w:t>
      </w:r>
      <w:r w:rsidR="00050634" w:rsidRPr="00CA55A1">
        <w:rPr>
          <w:rFonts w:ascii="Times New Roman" w:hAnsi="Times New Roman" w:cs="Times New Roman"/>
          <w:sz w:val="24"/>
          <w:szCs w:val="24"/>
          <w:lang w:val="en-GB"/>
        </w:rPr>
        <w:t>were debated.</w:t>
      </w:r>
    </w:p>
    <w:p w14:paraId="21377699" w14:textId="58B5184F" w:rsidR="00E41037" w:rsidRPr="00E273F3" w:rsidRDefault="00E41037" w:rsidP="00B37EA7">
      <w:pPr>
        <w:pStyle w:val="ListParagraph"/>
        <w:jc w:val="both"/>
        <w:rPr>
          <w:rFonts w:ascii="Times New Roman" w:hAnsi="Times New Roman" w:cs="Times New Roman"/>
          <w:sz w:val="24"/>
          <w:szCs w:val="24"/>
          <w:lang w:val="en-GB"/>
        </w:rPr>
      </w:pPr>
    </w:p>
    <w:p w14:paraId="52D50582" w14:textId="63C7020D" w:rsidR="00E4103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[43]</w:t>
      </w:r>
      <w:r w:rsidRPr="00E273F3">
        <w:rPr>
          <w:rFonts w:ascii="Times New Roman" w:hAnsi="Times New Roman" w:cs="Times New Roman"/>
          <w:sz w:val="24"/>
          <w:szCs w:val="24"/>
          <w:lang w:val="en-GB"/>
        </w:rPr>
        <w:tab/>
      </w:r>
      <w:r w:rsidR="00FF4A0D" w:rsidRPr="00CA55A1">
        <w:rPr>
          <w:rFonts w:ascii="Times New Roman" w:hAnsi="Times New Roman" w:cs="Times New Roman"/>
          <w:sz w:val="24"/>
          <w:szCs w:val="24"/>
          <w:lang w:val="en-GB"/>
        </w:rPr>
        <w:t>The</w:t>
      </w:r>
      <w:r w:rsidR="00B37EA7" w:rsidRPr="00CA55A1">
        <w:rPr>
          <w:rFonts w:ascii="Times New Roman" w:hAnsi="Times New Roman" w:cs="Times New Roman"/>
          <w:sz w:val="24"/>
          <w:szCs w:val="24"/>
          <w:lang w:val="en-GB"/>
        </w:rPr>
        <w:t xml:space="preserve"> applicants </w:t>
      </w:r>
      <w:r w:rsidR="00FF4A0D" w:rsidRPr="00CA55A1">
        <w:rPr>
          <w:rFonts w:ascii="Times New Roman" w:hAnsi="Times New Roman" w:cs="Times New Roman"/>
          <w:sz w:val="24"/>
          <w:szCs w:val="24"/>
          <w:lang w:val="en-GB"/>
        </w:rPr>
        <w:t xml:space="preserve">could not assist the Court as to when the oral evidence they sought to adduce </w:t>
      </w:r>
      <w:r w:rsidR="00050634" w:rsidRPr="00CA55A1">
        <w:rPr>
          <w:rFonts w:ascii="Times New Roman" w:hAnsi="Times New Roman" w:cs="Times New Roman"/>
          <w:sz w:val="24"/>
          <w:szCs w:val="24"/>
          <w:lang w:val="en-GB"/>
        </w:rPr>
        <w:t xml:space="preserve">could and </w:t>
      </w:r>
      <w:r w:rsidR="00FF4A0D" w:rsidRPr="00CA55A1">
        <w:rPr>
          <w:rFonts w:ascii="Times New Roman" w:hAnsi="Times New Roman" w:cs="Times New Roman"/>
          <w:sz w:val="24"/>
          <w:szCs w:val="24"/>
          <w:lang w:val="en-GB"/>
        </w:rPr>
        <w:t xml:space="preserve">would be heard.  </w:t>
      </w:r>
      <w:r w:rsidR="00B37EA7" w:rsidRPr="00CA55A1">
        <w:rPr>
          <w:rFonts w:ascii="Times New Roman" w:hAnsi="Times New Roman" w:cs="Times New Roman"/>
          <w:sz w:val="24"/>
          <w:szCs w:val="24"/>
          <w:lang w:val="en-GB"/>
        </w:rPr>
        <w:t xml:space="preserve">They did not know the next available date </w:t>
      </w:r>
      <w:r w:rsidR="00DD58DC" w:rsidRPr="00CA55A1">
        <w:rPr>
          <w:rFonts w:ascii="Times New Roman" w:hAnsi="Times New Roman" w:cs="Times New Roman"/>
          <w:sz w:val="24"/>
          <w:szCs w:val="24"/>
          <w:lang w:val="en-GB"/>
        </w:rPr>
        <w:t>that could be allocated for the hearing of the oral evidence.</w:t>
      </w:r>
      <w:r w:rsidR="00B37EA7" w:rsidRPr="00CA55A1">
        <w:rPr>
          <w:rFonts w:ascii="Times New Roman" w:hAnsi="Times New Roman" w:cs="Times New Roman"/>
          <w:sz w:val="24"/>
          <w:szCs w:val="24"/>
          <w:lang w:val="en-GB"/>
        </w:rPr>
        <w:t xml:space="preserve"> </w:t>
      </w:r>
      <w:r w:rsidR="00FF4A0D" w:rsidRPr="00CA55A1">
        <w:rPr>
          <w:rFonts w:ascii="Times New Roman" w:hAnsi="Times New Roman" w:cs="Times New Roman"/>
          <w:sz w:val="24"/>
          <w:szCs w:val="24"/>
          <w:lang w:val="en-GB"/>
        </w:rPr>
        <w:t xml:space="preserve">When I put it to counsel that it was unlikely to be within the next few months they could not disagree.  In other words, the application </w:t>
      </w:r>
      <w:r w:rsidR="00B37EA7" w:rsidRPr="00CA55A1">
        <w:rPr>
          <w:rFonts w:ascii="Times New Roman" w:hAnsi="Times New Roman" w:cs="Times New Roman"/>
          <w:sz w:val="24"/>
          <w:szCs w:val="24"/>
          <w:lang w:val="en-GB"/>
        </w:rPr>
        <w:t xml:space="preserve">could and </w:t>
      </w:r>
      <w:r w:rsidR="00FF4A0D" w:rsidRPr="00CA55A1">
        <w:rPr>
          <w:rFonts w:ascii="Times New Roman" w:hAnsi="Times New Roman" w:cs="Times New Roman"/>
          <w:sz w:val="24"/>
          <w:szCs w:val="24"/>
          <w:lang w:val="en-GB"/>
        </w:rPr>
        <w:t xml:space="preserve">would only be argued </w:t>
      </w:r>
      <w:r w:rsidR="000C6B0C" w:rsidRPr="00CA55A1">
        <w:rPr>
          <w:rFonts w:ascii="Times New Roman" w:hAnsi="Times New Roman" w:cs="Times New Roman"/>
          <w:sz w:val="24"/>
          <w:szCs w:val="24"/>
          <w:lang w:val="en-GB"/>
        </w:rPr>
        <w:t>well into</w:t>
      </w:r>
      <w:r w:rsidR="00FF4A0D" w:rsidRPr="00CA55A1">
        <w:rPr>
          <w:rFonts w:ascii="Times New Roman" w:hAnsi="Times New Roman" w:cs="Times New Roman"/>
          <w:sz w:val="24"/>
          <w:szCs w:val="24"/>
          <w:lang w:val="en-GB"/>
        </w:rPr>
        <w:t xml:space="preserve"> </w:t>
      </w:r>
      <w:r w:rsidR="000C6B0C" w:rsidRPr="00CA55A1">
        <w:rPr>
          <w:rFonts w:ascii="Times New Roman" w:hAnsi="Times New Roman" w:cs="Times New Roman"/>
          <w:sz w:val="24"/>
          <w:szCs w:val="24"/>
          <w:lang w:val="en-GB"/>
        </w:rPr>
        <w:t>the second half of</w:t>
      </w:r>
      <w:r w:rsidR="00FF4A0D" w:rsidRPr="00CA55A1">
        <w:rPr>
          <w:rFonts w:ascii="Times New Roman" w:hAnsi="Times New Roman" w:cs="Times New Roman"/>
          <w:sz w:val="24"/>
          <w:szCs w:val="24"/>
          <w:lang w:val="en-GB"/>
        </w:rPr>
        <w:t xml:space="preserve"> 2024 at best</w:t>
      </w:r>
      <w:r w:rsidR="00B37EA7" w:rsidRPr="00CA55A1">
        <w:rPr>
          <w:rFonts w:ascii="Times New Roman" w:hAnsi="Times New Roman" w:cs="Times New Roman"/>
          <w:sz w:val="24"/>
          <w:szCs w:val="24"/>
          <w:lang w:val="en-GB"/>
        </w:rPr>
        <w:t xml:space="preserve"> for them</w:t>
      </w:r>
      <w:r w:rsidR="00FF4A0D" w:rsidRPr="00CA55A1">
        <w:rPr>
          <w:rFonts w:ascii="Times New Roman" w:hAnsi="Times New Roman" w:cs="Times New Roman"/>
          <w:sz w:val="24"/>
          <w:szCs w:val="24"/>
          <w:lang w:val="en-GB"/>
        </w:rPr>
        <w:t>.</w:t>
      </w:r>
      <w:r w:rsidR="00DD58DC" w:rsidRPr="00CA55A1">
        <w:rPr>
          <w:rFonts w:ascii="Times New Roman" w:hAnsi="Times New Roman" w:cs="Times New Roman"/>
          <w:sz w:val="24"/>
          <w:szCs w:val="24"/>
          <w:lang w:val="en-GB"/>
        </w:rPr>
        <w:t xml:space="preserve"> And even this</w:t>
      </w:r>
      <w:r w:rsidR="002817E2" w:rsidRPr="00CA55A1">
        <w:rPr>
          <w:rFonts w:ascii="Times New Roman" w:hAnsi="Times New Roman" w:cs="Times New Roman"/>
          <w:sz w:val="24"/>
          <w:szCs w:val="24"/>
          <w:lang w:val="en-GB"/>
        </w:rPr>
        <w:t xml:space="preserve"> </w:t>
      </w:r>
      <w:r w:rsidR="00DD58DC" w:rsidRPr="00CA55A1">
        <w:rPr>
          <w:rFonts w:ascii="Times New Roman" w:hAnsi="Times New Roman" w:cs="Times New Roman"/>
          <w:sz w:val="24"/>
          <w:szCs w:val="24"/>
          <w:lang w:val="en-GB"/>
        </w:rPr>
        <w:t xml:space="preserve">is doubtful. </w:t>
      </w:r>
    </w:p>
    <w:p w14:paraId="14B1DA66" w14:textId="77777777" w:rsidR="00FF4A0D" w:rsidRPr="00E273F3" w:rsidRDefault="00FF4A0D" w:rsidP="00B37EA7">
      <w:pPr>
        <w:pStyle w:val="ListParagraph"/>
        <w:jc w:val="both"/>
        <w:rPr>
          <w:rFonts w:ascii="Times New Roman" w:hAnsi="Times New Roman" w:cs="Times New Roman"/>
          <w:sz w:val="24"/>
          <w:szCs w:val="24"/>
          <w:lang w:val="en-GB"/>
        </w:rPr>
      </w:pPr>
    </w:p>
    <w:p w14:paraId="5E6B26CD" w14:textId="77B9B660" w:rsidR="000C6B0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[44]</w:t>
      </w:r>
      <w:r w:rsidRPr="00E273F3">
        <w:rPr>
          <w:rFonts w:ascii="Times New Roman" w:hAnsi="Times New Roman" w:cs="Times New Roman"/>
          <w:sz w:val="24"/>
          <w:szCs w:val="24"/>
          <w:lang w:val="en-GB"/>
        </w:rPr>
        <w:tab/>
      </w:r>
      <w:r w:rsidR="00FF4A0D" w:rsidRPr="00CA55A1">
        <w:rPr>
          <w:rFonts w:ascii="Times New Roman" w:hAnsi="Times New Roman" w:cs="Times New Roman"/>
          <w:sz w:val="24"/>
          <w:szCs w:val="24"/>
          <w:lang w:val="en-GB"/>
        </w:rPr>
        <w:t xml:space="preserve">When I asked </w:t>
      </w:r>
      <w:r w:rsidR="00040EFC" w:rsidRPr="00CA55A1">
        <w:rPr>
          <w:rFonts w:ascii="Times New Roman" w:hAnsi="Times New Roman" w:cs="Times New Roman"/>
          <w:sz w:val="24"/>
          <w:szCs w:val="24"/>
          <w:lang w:val="en-GB"/>
        </w:rPr>
        <w:t xml:space="preserve">for </w:t>
      </w:r>
      <w:r w:rsidR="00FF4A0D" w:rsidRPr="00CA55A1">
        <w:rPr>
          <w:rFonts w:ascii="Times New Roman" w:hAnsi="Times New Roman" w:cs="Times New Roman"/>
          <w:sz w:val="24"/>
          <w:szCs w:val="24"/>
          <w:lang w:val="en-GB"/>
        </w:rPr>
        <w:t xml:space="preserve">an explanation for the lengthy and prolix replying affidavit, the answer seemed to be: “Well there was bald denial by the respondents in the answering affidavits, so it was necessary to explain in detail the </w:t>
      </w:r>
      <w:r w:rsidR="000C6B0C" w:rsidRPr="00CA55A1">
        <w:rPr>
          <w:rFonts w:ascii="Times New Roman" w:hAnsi="Times New Roman" w:cs="Times New Roman"/>
          <w:sz w:val="24"/>
          <w:szCs w:val="24"/>
          <w:lang w:val="en-GB"/>
        </w:rPr>
        <w:t xml:space="preserve">relevant </w:t>
      </w:r>
      <w:r w:rsidR="00FF4A0D" w:rsidRPr="00CA55A1">
        <w:rPr>
          <w:rFonts w:ascii="Times New Roman" w:hAnsi="Times New Roman" w:cs="Times New Roman"/>
          <w:sz w:val="24"/>
          <w:szCs w:val="24"/>
          <w:lang w:val="en-GB"/>
        </w:rPr>
        <w:t xml:space="preserve">issues in the replying affidavit.”  </w:t>
      </w:r>
    </w:p>
    <w:p w14:paraId="0B1AB3F8" w14:textId="77777777" w:rsidR="000C6B0C" w:rsidRPr="00E273F3" w:rsidRDefault="000C6B0C" w:rsidP="000C6B0C">
      <w:pPr>
        <w:pStyle w:val="ListParagraph"/>
        <w:rPr>
          <w:rFonts w:ascii="Times New Roman" w:hAnsi="Times New Roman" w:cs="Times New Roman"/>
          <w:sz w:val="24"/>
          <w:szCs w:val="24"/>
          <w:lang w:val="en-GB"/>
        </w:rPr>
      </w:pPr>
    </w:p>
    <w:p w14:paraId="6B541B8D" w14:textId="4FBC6FD2" w:rsidR="00FF4A0D" w:rsidRPr="00E273F3" w:rsidRDefault="00FF4A0D" w:rsidP="000C6B0C">
      <w:pPr>
        <w:pStyle w:val="ListParagraph"/>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But if that were </w:t>
      </w:r>
      <w:r w:rsidR="00040EFC" w:rsidRPr="00E273F3">
        <w:rPr>
          <w:rFonts w:ascii="Times New Roman" w:hAnsi="Times New Roman" w:cs="Times New Roman"/>
          <w:sz w:val="24"/>
          <w:szCs w:val="24"/>
          <w:lang w:val="en-GB"/>
        </w:rPr>
        <w:t xml:space="preserve">indeed </w:t>
      </w:r>
      <w:r w:rsidRPr="00E273F3">
        <w:rPr>
          <w:rFonts w:ascii="Times New Roman" w:hAnsi="Times New Roman" w:cs="Times New Roman"/>
          <w:sz w:val="24"/>
          <w:szCs w:val="24"/>
          <w:lang w:val="en-GB"/>
        </w:rPr>
        <w:t xml:space="preserve">so why would there be the need for oral evidence?  That question was not satisfactorily answered. </w:t>
      </w:r>
    </w:p>
    <w:p w14:paraId="2B9D43DA" w14:textId="77777777" w:rsidR="00FF4A0D" w:rsidRPr="00E273F3" w:rsidRDefault="00FF4A0D" w:rsidP="00B37EA7">
      <w:pPr>
        <w:pStyle w:val="ListParagraph"/>
        <w:jc w:val="both"/>
        <w:rPr>
          <w:rFonts w:ascii="Times New Roman" w:hAnsi="Times New Roman" w:cs="Times New Roman"/>
          <w:sz w:val="24"/>
          <w:szCs w:val="24"/>
          <w:lang w:val="en-GB"/>
        </w:rPr>
      </w:pPr>
    </w:p>
    <w:p w14:paraId="1109E52C" w14:textId="40589223" w:rsidR="00FF4A0D"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[45]</w:t>
      </w:r>
      <w:r w:rsidRPr="00E273F3">
        <w:rPr>
          <w:rFonts w:ascii="Times New Roman" w:hAnsi="Times New Roman" w:cs="Times New Roman"/>
          <w:sz w:val="24"/>
          <w:szCs w:val="24"/>
          <w:lang w:val="en-GB"/>
        </w:rPr>
        <w:tab/>
      </w:r>
      <w:r w:rsidR="00FF4A0D" w:rsidRPr="00CA55A1">
        <w:rPr>
          <w:rFonts w:ascii="Times New Roman" w:hAnsi="Times New Roman" w:cs="Times New Roman"/>
          <w:sz w:val="24"/>
          <w:szCs w:val="24"/>
          <w:lang w:val="en-GB"/>
        </w:rPr>
        <w:t xml:space="preserve">I questioned whether exceptional circumstances were required for a referral at this late </w:t>
      </w:r>
      <w:r w:rsidR="0004141C" w:rsidRPr="00CA55A1">
        <w:rPr>
          <w:rFonts w:ascii="Times New Roman" w:hAnsi="Times New Roman" w:cs="Times New Roman"/>
          <w:sz w:val="24"/>
          <w:szCs w:val="24"/>
          <w:lang w:val="en-GB"/>
        </w:rPr>
        <w:t>stage.  Again, no satisfactory response was forthcoming.</w:t>
      </w:r>
      <w:r w:rsidR="00FF4A0D" w:rsidRPr="00CA55A1">
        <w:rPr>
          <w:rFonts w:ascii="Times New Roman" w:hAnsi="Times New Roman" w:cs="Times New Roman"/>
          <w:sz w:val="24"/>
          <w:szCs w:val="24"/>
          <w:lang w:val="en-GB"/>
        </w:rPr>
        <w:t xml:space="preserve"> </w:t>
      </w:r>
      <w:r w:rsidR="00DD63F4" w:rsidRPr="00CA55A1">
        <w:rPr>
          <w:rFonts w:ascii="Times New Roman" w:hAnsi="Times New Roman" w:cs="Times New Roman"/>
          <w:sz w:val="24"/>
          <w:szCs w:val="24"/>
          <w:lang w:val="en-GB"/>
        </w:rPr>
        <w:t xml:space="preserve">  It was not clear whether exceptional circumstances were required, and if so</w:t>
      </w:r>
      <w:r w:rsidR="00B37EA7" w:rsidRPr="00CA55A1">
        <w:rPr>
          <w:rFonts w:ascii="Times New Roman" w:hAnsi="Times New Roman" w:cs="Times New Roman"/>
          <w:sz w:val="24"/>
          <w:szCs w:val="24"/>
          <w:lang w:val="en-GB"/>
        </w:rPr>
        <w:t>,</w:t>
      </w:r>
      <w:r w:rsidR="00DD63F4" w:rsidRPr="00CA55A1">
        <w:rPr>
          <w:rFonts w:ascii="Times New Roman" w:hAnsi="Times New Roman" w:cs="Times New Roman"/>
          <w:sz w:val="24"/>
          <w:szCs w:val="24"/>
          <w:lang w:val="en-GB"/>
        </w:rPr>
        <w:t xml:space="preserve"> what they were.</w:t>
      </w:r>
    </w:p>
    <w:p w14:paraId="56F91978" w14:textId="77777777" w:rsidR="00FF4A0D" w:rsidRPr="00E273F3" w:rsidRDefault="00FF4A0D" w:rsidP="00B37EA7">
      <w:pPr>
        <w:pStyle w:val="ListParagraph"/>
        <w:jc w:val="both"/>
        <w:rPr>
          <w:rFonts w:ascii="Times New Roman" w:hAnsi="Times New Roman" w:cs="Times New Roman"/>
          <w:sz w:val="24"/>
          <w:szCs w:val="24"/>
          <w:lang w:val="en-GB"/>
        </w:rPr>
      </w:pPr>
    </w:p>
    <w:p w14:paraId="652B85A0" w14:textId="44F7305E" w:rsidR="00FF4A0D"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[46]</w:t>
      </w:r>
      <w:r w:rsidRPr="00E273F3">
        <w:rPr>
          <w:rFonts w:ascii="Times New Roman" w:hAnsi="Times New Roman" w:cs="Times New Roman"/>
          <w:sz w:val="24"/>
          <w:szCs w:val="24"/>
          <w:lang w:val="en-GB"/>
        </w:rPr>
        <w:tab/>
      </w:r>
      <w:r w:rsidR="0004141C" w:rsidRPr="00CA55A1">
        <w:rPr>
          <w:rFonts w:ascii="Times New Roman" w:hAnsi="Times New Roman" w:cs="Times New Roman"/>
          <w:sz w:val="24"/>
          <w:szCs w:val="24"/>
          <w:lang w:val="en-GB"/>
        </w:rPr>
        <w:t xml:space="preserve">Throughout </w:t>
      </w:r>
      <w:r w:rsidR="000C6B0C" w:rsidRPr="00CA55A1">
        <w:rPr>
          <w:rFonts w:ascii="Times New Roman" w:hAnsi="Times New Roman" w:cs="Times New Roman"/>
          <w:sz w:val="24"/>
          <w:szCs w:val="24"/>
          <w:lang w:val="en-GB"/>
        </w:rPr>
        <w:t>the debate</w:t>
      </w:r>
      <w:r w:rsidR="0004141C" w:rsidRPr="00CA55A1">
        <w:rPr>
          <w:rFonts w:ascii="Times New Roman" w:hAnsi="Times New Roman" w:cs="Times New Roman"/>
          <w:sz w:val="24"/>
          <w:szCs w:val="24"/>
          <w:lang w:val="en-GB"/>
        </w:rPr>
        <w:t xml:space="preserve"> I gained the impression that the applicants </w:t>
      </w:r>
      <w:r w:rsidR="0021671E" w:rsidRPr="00CA55A1">
        <w:rPr>
          <w:rFonts w:ascii="Times New Roman" w:hAnsi="Times New Roman" w:cs="Times New Roman"/>
          <w:sz w:val="24"/>
          <w:szCs w:val="24"/>
          <w:lang w:val="en-GB"/>
        </w:rPr>
        <w:t>took</w:t>
      </w:r>
      <w:r w:rsidR="0004141C" w:rsidRPr="00CA55A1">
        <w:rPr>
          <w:rFonts w:ascii="Times New Roman" w:hAnsi="Times New Roman" w:cs="Times New Roman"/>
          <w:sz w:val="24"/>
          <w:szCs w:val="24"/>
          <w:lang w:val="en-GB"/>
        </w:rPr>
        <w:t xml:space="preserve"> the view that referral to oral evidence was there for the taking.</w:t>
      </w:r>
    </w:p>
    <w:p w14:paraId="227C406C" w14:textId="77777777" w:rsidR="0004141C" w:rsidRPr="00E273F3" w:rsidRDefault="0004141C" w:rsidP="00B37EA7">
      <w:pPr>
        <w:pStyle w:val="ListParagraph"/>
        <w:jc w:val="both"/>
        <w:rPr>
          <w:rFonts w:ascii="Times New Roman" w:hAnsi="Times New Roman" w:cs="Times New Roman"/>
          <w:sz w:val="24"/>
          <w:szCs w:val="24"/>
          <w:lang w:val="en-GB"/>
        </w:rPr>
      </w:pPr>
    </w:p>
    <w:p w14:paraId="4EE35C10" w14:textId="67FA0C05" w:rsidR="0004141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[47]</w:t>
      </w:r>
      <w:r w:rsidRPr="00E273F3">
        <w:rPr>
          <w:rFonts w:ascii="Times New Roman" w:hAnsi="Times New Roman" w:cs="Times New Roman"/>
          <w:sz w:val="24"/>
          <w:szCs w:val="24"/>
          <w:lang w:val="en-GB"/>
        </w:rPr>
        <w:tab/>
      </w:r>
      <w:r w:rsidR="0004141C" w:rsidRPr="00CA55A1">
        <w:rPr>
          <w:rFonts w:ascii="Times New Roman" w:hAnsi="Times New Roman" w:cs="Times New Roman"/>
          <w:sz w:val="24"/>
          <w:szCs w:val="24"/>
          <w:lang w:val="en-GB"/>
        </w:rPr>
        <w:t xml:space="preserve">When I asked what should the Court do if it took the view that there was no </w:t>
      </w:r>
      <w:r w:rsidR="0004141C" w:rsidRPr="00CA55A1">
        <w:rPr>
          <w:rFonts w:ascii="Times New Roman" w:hAnsi="Times New Roman" w:cs="Times New Roman"/>
          <w:i/>
          <w:iCs/>
          <w:sz w:val="24"/>
          <w:szCs w:val="24"/>
          <w:lang w:val="en-GB"/>
        </w:rPr>
        <w:t>bona fide</w:t>
      </w:r>
      <w:r w:rsidR="0004141C" w:rsidRPr="00CA55A1">
        <w:rPr>
          <w:rFonts w:ascii="Times New Roman" w:hAnsi="Times New Roman" w:cs="Times New Roman"/>
          <w:sz w:val="24"/>
          <w:szCs w:val="24"/>
          <w:lang w:val="en-GB"/>
        </w:rPr>
        <w:t xml:space="preserve"> dispute </w:t>
      </w:r>
      <w:r w:rsidR="00050634" w:rsidRPr="00CA55A1">
        <w:rPr>
          <w:rFonts w:ascii="Times New Roman" w:hAnsi="Times New Roman" w:cs="Times New Roman"/>
          <w:sz w:val="24"/>
          <w:szCs w:val="24"/>
          <w:lang w:val="en-GB"/>
        </w:rPr>
        <w:t>to justify the</w:t>
      </w:r>
      <w:r w:rsidR="0021671E" w:rsidRPr="00CA55A1">
        <w:rPr>
          <w:rFonts w:ascii="Times New Roman" w:hAnsi="Times New Roman" w:cs="Times New Roman"/>
          <w:sz w:val="24"/>
          <w:szCs w:val="24"/>
          <w:lang w:val="en-GB"/>
        </w:rPr>
        <w:t xml:space="preserve"> referral</w:t>
      </w:r>
      <w:r w:rsidR="00DD63F4" w:rsidRPr="00CA55A1">
        <w:rPr>
          <w:rFonts w:ascii="Times New Roman" w:hAnsi="Times New Roman" w:cs="Times New Roman"/>
          <w:sz w:val="24"/>
          <w:szCs w:val="24"/>
          <w:lang w:val="en-GB"/>
        </w:rPr>
        <w:t xml:space="preserve"> </w:t>
      </w:r>
      <w:r w:rsidR="0021671E" w:rsidRPr="00CA55A1">
        <w:rPr>
          <w:rFonts w:ascii="Times New Roman" w:hAnsi="Times New Roman" w:cs="Times New Roman"/>
          <w:sz w:val="24"/>
          <w:szCs w:val="24"/>
          <w:lang w:val="en-GB"/>
        </w:rPr>
        <w:t xml:space="preserve">to </w:t>
      </w:r>
      <w:r w:rsidR="00DD63F4" w:rsidRPr="00CA55A1">
        <w:rPr>
          <w:rFonts w:ascii="Times New Roman" w:hAnsi="Times New Roman" w:cs="Times New Roman"/>
          <w:sz w:val="24"/>
          <w:szCs w:val="24"/>
          <w:lang w:val="en-GB"/>
        </w:rPr>
        <w:t>oral evidence</w:t>
      </w:r>
      <w:r w:rsidR="0004141C" w:rsidRPr="00CA55A1">
        <w:rPr>
          <w:rFonts w:ascii="Times New Roman" w:hAnsi="Times New Roman" w:cs="Times New Roman"/>
          <w:sz w:val="24"/>
          <w:szCs w:val="24"/>
          <w:lang w:val="en-GB"/>
        </w:rPr>
        <w:t xml:space="preserve">, I recall the answer </w:t>
      </w:r>
      <w:r w:rsidR="00050634" w:rsidRPr="00CA55A1">
        <w:rPr>
          <w:rFonts w:ascii="Times New Roman" w:hAnsi="Times New Roman" w:cs="Times New Roman"/>
          <w:sz w:val="24"/>
          <w:szCs w:val="24"/>
          <w:lang w:val="en-GB"/>
        </w:rPr>
        <w:t xml:space="preserve">effectively being </w:t>
      </w:r>
      <w:r w:rsidR="0004141C" w:rsidRPr="00CA55A1">
        <w:rPr>
          <w:rFonts w:ascii="Times New Roman" w:hAnsi="Times New Roman" w:cs="Times New Roman"/>
          <w:sz w:val="24"/>
          <w:szCs w:val="24"/>
          <w:lang w:val="en-GB"/>
        </w:rPr>
        <w:t xml:space="preserve">that the Court should be guided by the applicants’ view.   </w:t>
      </w:r>
    </w:p>
    <w:p w14:paraId="2222BB39" w14:textId="77777777" w:rsidR="0004141C" w:rsidRPr="00E273F3" w:rsidRDefault="0004141C" w:rsidP="00B37EA7">
      <w:pPr>
        <w:pStyle w:val="ListParagraph"/>
        <w:jc w:val="both"/>
        <w:rPr>
          <w:rFonts w:ascii="Times New Roman" w:hAnsi="Times New Roman" w:cs="Times New Roman"/>
          <w:sz w:val="24"/>
          <w:szCs w:val="24"/>
          <w:lang w:val="en-GB"/>
        </w:rPr>
      </w:pPr>
    </w:p>
    <w:p w14:paraId="275A161A" w14:textId="7F2F28F8" w:rsidR="0021671E"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[48]</w:t>
      </w:r>
      <w:r w:rsidRPr="00E273F3">
        <w:rPr>
          <w:rFonts w:ascii="Times New Roman" w:hAnsi="Times New Roman" w:cs="Times New Roman"/>
          <w:sz w:val="24"/>
          <w:szCs w:val="24"/>
          <w:lang w:val="en-GB"/>
        </w:rPr>
        <w:tab/>
      </w:r>
      <w:r w:rsidR="0004141C" w:rsidRPr="00CA55A1">
        <w:rPr>
          <w:rFonts w:ascii="Times New Roman" w:hAnsi="Times New Roman" w:cs="Times New Roman"/>
          <w:sz w:val="24"/>
          <w:szCs w:val="24"/>
          <w:lang w:val="en-GB"/>
        </w:rPr>
        <w:t xml:space="preserve">The respondents’ stance to the application was instructive.  Their attitude was that a part of the main case should proceed </w:t>
      </w:r>
      <w:r w:rsidR="00050634" w:rsidRPr="00CA55A1">
        <w:rPr>
          <w:rFonts w:ascii="Times New Roman" w:hAnsi="Times New Roman" w:cs="Times New Roman"/>
          <w:sz w:val="24"/>
          <w:szCs w:val="24"/>
          <w:lang w:val="en-GB"/>
        </w:rPr>
        <w:t>to argument immediately</w:t>
      </w:r>
      <w:r w:rsidR="0021671E" w:rsidRPr="00CA55A1">
        <w:rPr>
          <w:rFonts w:ascii="Times New Roman" w:hAnsi="Times New Roman" w:cs="Times New Roman"/>
          <w:sz w:val="24"/>
          <w:szCs w:val="24"/>
          <w:lang w:val="en-GB"/>
        </w:rPr>
        <w:t xml:space="preserve">, and </w:t>
      </w:r>
      <w:r w:rsidR="0004141C" w:rsidRPr="00CA55A1">
        <w:rPr>
          <w:rFonts w:ascii="Times New Roman" w:hAnsi="Times New Roman" w:cs="Times New Roman"/>
          <w:sz w:val="24"/>
          <w:szCs w:val="24"/>
          <w:lang w:val="en-GB"/>
        </w:rPr>
        <w:t xml:space="preserve">only were the applicants to be successful in that part should the application for referral be </w:t>
      </w:r>
      <w:r w:rsidR="00DD63F4" w:rsidRPr="00CA55A1">
        <w:rPr>
          <w:rFonts w:ascii="Times New Roman" w:hAnsi="Times New Roman" w:cs="Times New Roman"/>
          <w:sz w:val="24"/>
          <w:szCs w:val="24"/>
          <w:lang w:val="en-GB"/>
        </w:rPr>
        <w:t>considered</w:t>
      </w:r>
      <w:r w:rsidR="0004141C" w:rsidRPr="00CA55A1">
        <w:rPr>
          <w:rFonts w:ascii="Times New Roman" w:hAnsi="Times New Roman" w:cs="Times New Roman"/>
          <w:sz w:val="24"/>
          <w:szCs w:val="24"/>
          <w:lang w:val="en-GB"/>
        </w:rPr>
        <w:t>.</w:t>
      </w:r>
      <w:r w:rsidR="00DD63F4" w:rsidRPr="00CA55A1">
        <w:rPr>
          <w:rFonts w:ascii="Times New Roman" w:hAnsi="Times New Roman" w:cs="Times New Roman"/>
          <w:sz w:val="24"/>
          <w:szCs w:val="24"/>
          <w:lang w:val="en-GB"/>
        </w:rPr>
        <w:t xml:space="preserve">  </w:t>
      </w:r>
      <w:r w:rsidR="0021671E" w:rsidRPr="00CA55A1">
        <w:rPr>
          <w:rFonts w:ascii="Times New Roman" w:hAnsi="Times New Roman" w:cs="Times New Roman"/>
          <w:sz w:val="24"/>
          <w:szCs w:val="24"/>
          <w:lang w:val="en-GB"/>
        </w:rPr>
        <w:t xml:space="preserve">If the respondents succeeded in that </w:t>
      </w:r>
      <w:r w:rsidR="000C6B0C" w:rsidRPr="00CA55A1">
        <w:rPr>
          <w:rFonts w:ascii="Times New Roman" w:hAnsi="Times New Roman" w:cs="Times New Roman"/>
          <w:sz w:val="24"/>
          <w:szCs w:val="24"/>
          <w:lang w:val="en-GB"/>
        </w:rPr>
        <w:t xml:space="preserve">first </w:t>
      </w:r>
      <w:r w:rsidR="0021671E" w:rsidRPr="00CA55A1">
        <w:rPr>
          <w:rFonts w:ascii="Times New Roman" w:hAnsi="Times New Roman" w:cs="Times New Roman"/>
          <w:sz w:val="24"/>
          <w:szCs w:val="24"/>
          <w:lang w:val="en-GB"/>
        </w:rPr>
        <w:t xml:space="preserve">part of the case that would be the end of the </w:t>
      </w:r>
      <w:r w:rsidR="00D56BB2" w:rsidRPr="00CA55A1">
        <w:rPr>
          <w:rFonts w:ascii="Times New Roman" w:hAnsi="Times New Roman" w:cs="Times New Roman"/>
          <w:sz w:val="24"/>
          <w:szCs w:val="24"/>
          <w:lang w:val="en-GB"/>
        </w:rPr>
        <w:t xml:space="preserve">main </w:t>
      </w:r>
      <w:r w:rsidR="0021671E" w:rsidRPr="00CA55A1">
        <w:rPr>
          <w:rFonts w:ascii="Times New Roman" w:hAnsi="Times New Roman" w:cs="Times New Roman"/>
          <w:sz w:val="24"/>
          <w:szCs w:val="24"/>
          <w:lang w:val="en-GB"/>
        </w:rPr>
        <w:t>application and the referral issue would not arise.</w:t>
      </w:r>
      <w:r w:rsidR="0021671E" w:rsidRPr="00E273F3">
        <w:rPr>
          <w:rStyle w:val="FootnoteReference"/>
          <w:rFonts w:ascii="Times New Roman" w:hAnsi="Times New Roman" w:cs="Times New Roman"/>
          <w:sz w:val="24"/>
          <w:szCs w:val="24"/>
          <w:lang w:val="en-GB"/>
        </w:rPr>
        <w:footnoteReference w:id="11"/>
      </w:r>
    </w:p>
    <w:p w14:paraId="460EAA07" w14:textId="77777777" w:rsidR="0021671E" w:rsidRPr="00E273F3" w:rsidRDefault="0021671E" w:rsidP="0021671E">
      <w:pPr>
        <w:pStyle w:val="ListParagraph"/>
        <w:rPr>
          <w:rFonts w:ascii="Times New Roman" w:hAnsi="Times New Roman" w:cs="Times New Roman"/>
          <w:sz w:val="24"/>
          <w:szCs w:val="24"/>
          <w:lang w:val="en-GB"/>
        </w:rPr>
      </w:pPr>
    </w:p>
    <w:p w14:paraId="684E9DB1" w14:textId="1E482DBF" w:rsidR="0021671E"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[49]</w:t>
      </w:r>
      <w:r w:rsidRPr="00E273F3">
        <w:rPr>
          <w:rFonts w:ascii="Times New Roman" w:hAnsi="Times New Roman" w:cs="Times New Roman"/>
          <w:sz w:val="24"/>
          <w:szCs w:val="24"/>
          <w:lang w:val="en-GB"/>
        </w:rPr>
        <w:tab/>
      </w:r>
      <w:r w:rsidR="00C54B63" w:rsidRPr="00CA55A1">
        <w:rPr>
          <w:rFonts w:ascii="Times New Roman" w:hAnsi="Times New Roman" w:cs="Times New Roman"/>
          <w:sz w:val="24"/>
          <w:szCs w:val="24"/>
          <w:lang w:val="en-GB"/>
        </w:rPr>
        <w:t>Thus,</w:t>
      </w:r>
      <w:r w:rsidR="000C6B0C" w:rsidRPr="00CA55A1">
        <w:rPr>
          <w:rFonts w:ascii="Times New Roman" w:hAnsi="Times New Roman" w:cs="Times New Roman"/>
          <w:sz w:val="24"/>
          <w:szCs w:val="24"/>
          <w:lang w:val="en-GB"/>
        </w:rPr>
        <w:t xml:space="preserve"> i</w:t>
      </w:r>
      <w:r w:rsidR="00DD63F4" w:rsidRPr="00CA55A1">
        <w:rPr>
          <w:rFonts w:ascii="Times New Roman" w:hAnsi="Times New Roman" w:cs="Times New Roman"/>
          <w:sz w:val="24"/>
          <w:szCs w:val="24"/>
          <w:lang w:val="en-GB"/>
        </w:rPr>
        <w:t xml:space="preserve">t was not immediately apparent whether the respondents opposed the referral application.  Understandably so.  </w:t>
      </w:r>
    </w:p>
    <w:p w14:paraId="2B048ED5" w14:textId="77777777" w:rsidR="0021671E" w:rsidRPr="00E273F3" w:rsidRDefault="0021671E" w:rsidP="0021671E">
      <w:pPr>
        <w:pStyle w:val="ListParagraph"/>
        <w:rPr>
          <w:rFonts w:ascii="Times New Roman" w:hAnsi="Times New Roman" w:cs="Times New Roman"/>
          <w:sz w:val="24"/>
          <w:szCs w:val="24"/>
          <w:lang w:val="en-GB"/>
        </w:rPr>
      </w:pPr>
    </w:p>
    <w:p w14:paraId="2D2F98E2" w14:textId="2F2265AE" w:rsidR="009B606F"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[50]</w:t>
      </w:r>
      <w:r w:rsidRPr="00E273F3">
        <w:rPr>
          <w:rFonts w:ascii="Times New Roman" w:hAnsi="Times New Roman" w:cs="Times New Roman"/>
          <w:sz w:val="24"/>
          <w:szCs w:val="24"/>
          <w:lang w:val="en-GB"/>
        </w:rPr>
        <w:tab/>
      </w:r>
      <w:r w:rsidR="009B606F" w:rsidRPr="00CA55A1">
        <w:rPr>
          <w:rFonts w:ascii="Times New Roman" w:hAnsi="Times New Roman" w:cs="Times New Roman"/>
          <w:sz w:val="24"/>
          <w:szCs w:val="24"/>
          <w:lang w:val="en-GB"/>
        </w:rPr>
        <w:t xml:space="preserve">While </w:t>
      </w:r>
      <w:r w:rsidR="00DD63F4" w:rsidRPr="00CA55A1">
        <w:rPr>
          <w:rFonts w:ascii="Times New Roman" w:hAnsi="Times New Roman" w:cs="Times New Roman"/>
          <w:sz w:val="24"/>
          <w:szCs w:val="24"/>
          <w:lang w:val="en-GB"/>
        </w:rPr>
        <w:t xml:space="preserve">the case dragged on their impugned conduct could continue.   A referral to oral evidence would have suited their purpose. </w:t>
      </w:r>
      <w:r w:rsidR="009B606F" w:rsidRPr="00CA55A1">
        <w:rPr>
          <w:rFonts w:ascii="Times New Roman" w:hAnsi="Times New Roman" w:cs="Times New Roman"/>
          <w:sz w:val="24"/>
          <w:szCs w:val="24"/>
          <w:lang w:val="en-GB"/>
        </w:rPr>
        <w:t xml:space="preserve">The </w:t>
      </w:r>
      <w:r w:rsidR="00D56BB2" w:rsidRPr="00CA55A1">
        <w:rPr>
          <w:rFonts w:ascii="Times New Roman" w:hAnsi="Times New Roman" w:cs="Times New Roman"/>
          <w:sz w:val="24"/>
          <w:szCs w:val="24"/>
          <w:lang w:val="en-GB"/>
        </w:rPr>
        <w:t xml:space="preserve">main </w:t>
      </w:r>
      <w:r w:rsidR="009B606F" w:rsidRPr="00CA55A1">
        <w:rPr>
          <w:rFonts w:ascii="Times New Roman" w:hAnsi="Times New Roman" w:cs="Times New Roman"/>
          <w:sz w:val="24"/>
          <w:szCs w:val="24"/>
          <w:lang w:val="en-GB"/>
        </w:rPr>
        <w:t xml:space="preserve">application would be drawn out, and the issue of mootness would raise its head. </w:t>
      </w:r>
      <w:r w:rsidR="00D56BB2" w:rsidRPr="00CA55A1">
        <w:rPr>
          <w:rFonts w:ascii="Times New Roman" w:hAnsi="Times New Roman" w:cs="Times New Roman"/>
          <w:sz w:val="24"/>
          <w:szCs w:val="24"/>
          <w:lang w:val="en-GB"/>
        </w:rPr>
        <w:t xml:space="preserve">And the respondents could and would, if so minded, continue to operate in what the applicants considered an unlawful manner. </w:t>
      </w:r>
      <w:r w:rsidR="009B606F" w:rsidRPr="00CA55A1">
        <w:rPr>
          <w:rFonts w:ascii="Times New Roman" w:hAnsi="Times New Roman" w:cs="Times New Roman"/>
          <w:sz w:val="24"/>
          <w:szCs w:val="24"/>
          <w:lang w:val="en-GB"/>
        </w:rPr>
        <w:t xml:space="preserve"> </w:t>
      </w:r>
      <w:r w:rsidR="00DD63F4" w:rsidRPr="00CA55A1">
        <w:rPr>
          <w:rFonts w:ascii="Times New Roman" w:hAnsi="Times New Roman" w:cs="Times New Roman"/>
          <w:sz w:val="24"/>
          <w:szCs w:val="24"/>
          <w:lang w:val="en-GB"/>
        </w:rPr>
        <w:t xml:space="preserve"> But </w:t>
      </w:r>
      <w:r w:rsidR="00D56BB2" w:rsidRPr="00CA55A1">
        <w:rPr>
          <w:rFonts w:ascii="Times New Roman" w:hAnsi="Times New Roman" w:cs="Times New Roman"/>
          <w:sz w:val="24"/>
          <w:szCs w:val="24"/>
          <w:lang w:val="en-GB"/>
        </w:rPr>
        <w:t xml:space="preserve">by the nature of things </w:t>
      </w:r>
      <w:r w:rsidR="00DD63F4" w:rsidRPr="00CA55A1">
        <w:rPr>
          <w:rFonts w:ascii="Times New Roman" w:hAnsi="Times New Roman" w:cs="Times New Roman"/>
          <w:sz w:val="24"/>
          <w:szCs w:val="24"/>
          <w:lang w:val="en-GB"/>
        </w:rPr>
        <w:t>the</w:t>
      </w:r>
      <w:r w:rsidR="00D56BB2" w:rsidRPr="00CA55A1">
        <w:rPr>
          <w:rFonts w:ascii="Times New Roman" w:hAnsi="Times New Roman" w:cs="Times New Roman"/>
          <w:sz w:val="24"/>
          <w:szCs w:val="24"/>
          <w:lang w:val="en-GB"/>
        </w:rPr>
        <w:t xml:space="preserve"> respondents</w:t>
      </w:r>
      <w:r w:rsidR="00DD63F4" w:rsidRPr="00CA55A1">
        <w:rPr>
          <w:rFonts w:ascii="Times New Roman" w:hAnsi="Times New Roman" w:cs="Times New Roman"/>
          <w:sz w:val="24"/>
          <w:szCs w:val="24"/>
          <w:lang w:val="en-GB"/>
        </w:rPr>
        <w:t xml:space="preserve"> could</w:t>
      </w:r>
      <w:r w:rsidR="00D56BB2" w:rsidRPr="00CA55A1">
        <w:rPr>
          <w:rFonts w:ascii="Times New Roman" w:hAnsi="Times New Roman" w:cs="Times New Roman"/>
          <w:sz w:val="24"/>
          <w:szCs w:val="24"/>
          <w:lang w:val="en-GB"/>
        </w:rPr>
        <w:t xml:space="preserve"> not</w:t>
      </w:r>
      <w:r w:rsidR="00DD63F4" w:rsidRPr="00CA55A1">
        <w:rPr>
          <w:rFonts w:ascii="Times New Roman" w:hAnsi="Times New Roman" w:cs="Times New Roman"/>
          <w:sz w:val="24"/>
          <w:szCs w:val="24"/>
          <w:lang w:val="en-GB"/>
        </w:rPr>
        <w:t xml:space="preserve"> be seen to be supporting the referral because they said they had a strong </w:t>
      </w:r>
      <w:r w:rsidR="0021671E" w:rsidRPr="00CA55A1">
        <w:rPr>
          <w:rFonts w:ascii="Times New Roman" w:hAnsi="Times New Roman" w:cs="Times New Roman"/>
          <w:sz w:val="24"/>
          <w:szCs w:val="24"/>
          <w:lang w:val="en-GB"/>
        </w:rPr>
        <w:t xml:space="preserve">(unanswerable) </w:t>
      </w:r>
      <w:r w:rsidR="00DD63F4" w:rsidRPr="00CA55A1">
        <w:rPr>
          <w:rFonts w:ascii="Times New Roman" w:hAnsi="Times New Roman" w:cs="Times New Roman"/>
          <w:sz w:val="24"/>
          <w:szCs w:val="24"/>
          <w:lang w:val="en-GB"/>
        </w:rPr>
        <w:t xml:space="preserve">case on the merits. </w:t>
      </w:r>
    </w:p>
    <w:p w14:paraId="1608E621" w14:textId="77777777" w:rsidR="009B606F" w:rsidRPr="00E273F3" w:rsidRDefault="009B606F" w:rsidP="009B606F">
      <w:pPr>
        <w:pStyle w:val="ListParagraph"/>
        <w:rPr>
          <w:rFonts w:ascii="Times New Roman" w:hAnsi="Times New Roman" w:cs="Times New Roman"/>
          <w:sz w:val="24"/>
          <w:szCs w:val="24"/>
          <w:lang w:val="en-GB"/>
        </w:rPr>
      </w:pPr>
    </w:p>
    <w:p w14:paraId="1089BEC9" w14:textId="226D9C8D" w:rsidR="0004141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[51]</w:t>
      </w:r>
      <w:r w:rsidRPr="00E273F3">
        <w:rPr>
          <w:rFonts w:ascii="Times New Roman" w:hAnsi="Times New Roman" w:cs="Times New Roman"/>
          <w:sz w:val="24"/>
          <w:szCs w:val="24"/>
          <w:lang w:val="en-GB"/>
        </w:rPr>
        <w:tab/>
      </w:r>
      <w:r w:rsidR="00DD63F4" w:rsidRPr="00CA55A1">
        <w:rPr>
          <w:rFonts w:ascii="Times New Roman" w:hAnsi="Times New Roman" w:cs="Times New Roman"/>
          <w:sz w:val="24"/>
          <w:szCs w:val="24"/>
          <w:lang w:val="en-GB"/>
        </w:rPr>
        <w:t>I suggested in argument they were “hedging their bets</w:t>
      </w:r>
      <w:r w:rsidR="0021671E" w:rsidRPr="00CA55A1">
        <w:rPr>
          <w:rFonts w:ascii="Times New Roman" w:hAnsi="Times New Roman" w:cs="Times New Roman"/>
          <w:sz w:val="24"/>
          <w:szCs w:val="24"/>
          <w:lang w:val="en-GB"/>
        </w:rPr>
        <w:t>,</w:t>
      </w:r>
      <w:r w:rsidR="00DD63F4" w:rsidRPr="00CA55A1">
        <w:rPr>
          <w:rFonts w:ascii="Times New Roman" w:hAnsi="Times New Roman" w:cs="Times New Roman"/>
          <w:sz w:val="24"/>
          <w:szCs w:val="24"/>
          <w:lang w:val="en-GB"/>
        </w:rPr>
        <w:t xml:space="preserve">” </w:t>
      </w:r>
      <w:r w:rsidR="0021671E" w:rsidRPr="00CA55A1">
        <w:rPr>
          <w:rFonts w:ascii="Times New Roman" w:hAnsi="Times New Roman" w:cs="Times New Roman"/>
          <w:sz w:val="24"/>
          <w:szCs w:val="24"/>
          <w:lang w:val="en-GB"/>
        </w:rPr>
        <w:t xml:space="preserve">and </w:t>
      </w:r>
      <w:r w:rsidR="00D56BB2" w:rsidRPr="00CA55A1">
        <w:rPr>
          <w:rFonts w:ascii="Times New Roman" w:hAnsi="Times New Roman" w:cs="Times New Roman"/>
          <w:sz w:val="24"/>
          <w:szCs w:val="24"/>
          <w:lang w:val="en-GB"/>
        </w:rPr>
        <w:t xml:space="preserve">that </w:t>
      </w:r>
      <w:r w:rsidR="0021671E" w:rsidRPr="00CA55A1">
        <w:rPr>
          <w:rFonts w:ascii="Times New Roman" w:hAnsi="Times New Roman" w:cs="Times New Roman"/>
          <w:sz w:val="24"/>
          <w:szCs w:val="24"/>
          <w:lang w:val="en-GB"/>
        </w:rPr>
        <w:t xml:space="preserve">their suggested course was a classic case of undesirable piece meal litigation. </w:t>
      </w:r>
      <w:r w:rsidR="00DD63F4" w:rsidRPr="00CA55A1">
        <w:rPr>
          <w:rFonts w:ascii="Times New Roman" w:hAnsi="Times New Roman" w:cs="Times New Roman"/>
          <w:sz w:val="24"/>
          <w:szCs w:val="24"/>
          <w:lang w:val="en-GB"/>
        </w:rPr>
        <w:t xml:space="preserve"> The response was that they opposed the referral</w:t>
      </w:r>
      <w:r w:rsidR="00EB3E82" w:rsidRPr="00CA55A1">
        <w:rPr>
          <w:rFonts w:ascii="Times New Roman" w:hAnsi="Times New Roman" w:cs="Times New Roman"/>
          <w:sz w:val="24"/>
          <w:szCs w:val="24"/>
          <w:lang w:val="en-GB"/>
        </w:rPr>
        <w:t xml:space="preserve"> application</w:t>
      </w:r>
      <w:r w:rsidR="00DD63F4" w:rsidRPr="00CA55A1">
        <w:rPr>
          <w:rFonts w:ascii="Times New Roman" w:hAnsi="Times New Roman" w:cs="Times New Roman"/>
          <w:sz w:val="24"/>
          <w:szCs w:val="24"/>
          <w:lang w:val="en-GB"/>
        </w:rPr>
        <w:t>.</w:t>
      </w:r>
      <w:r w:rsidR="0004141C" w:rsidRPr="00CA55A1">
        <w:rPr>
          <w:rFonts w:ascii="Times New Roman" w:hAnsi="Times New Roman" w:cs="Times New Roman"/>
          <w:sz w:val="24"/>
          <w:szCs w:val="24"/>
          <w:lang w:val="en-GB"/>
        </w:rPr>
        <w:t xml:space="preserve">   </w:t>
      </w:r>
    </w:p>
    <w:p w14:paraId="6EC20C75" w14:textId="33AF164E" w:rsidR="00B83C26" w:rsidRPr="00E273F3" w:rsidRDefault="00B83C26" w:rsidP="00DD63F4">
      <w:pPr>
        <w:pStyle w:val="ListParagraph"/>
        <w:jc w:val="both"/>
        <w:rPr>
          <w:rFonts w:ascii="Times New Roman" w:hAnsi="Times New Roman" w:cs="Times New Roman"/>
          <w:sz w:val="24"/>
          <w:szCs w:val="24"/>
          <w:lang w:val="en-GB"/>
        </w:rPr>
      </w:pPr>
    </w:p>
    <w:p w14:paraId="25102483" w14:textId="46E67A12" w:rsidR="00985E8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[52]</w:t>
      </w:r>
      <w:r w:rsidRPr="00E273F3">
        <w:rPr>
          <w:rFonts w:ascii="Times New Roman" w:hAnsi="Times New Roman" w:cs="Times New Roman"/>
          <w:sz w:val="24"/>
          <w:szCs w:val="24"/>
          <w:lang w:val="en-GB"/>
        </w:rPr>
        <w:tab/>
      </w:r>
      <w:r w:rsidR="001535D5" w:rsidRPr="00CA55A1">
        <w:rPr>
          <w:rFonts w:ascii="Times New Roman" w:hAnsi="Times New Roman" w:cs="Times New Roman"/>
          <w:sz w:val="24"/>
          <w:szCs w:val="24"/>
          <w:lang w:val="en-GB"/>
        </w:rPr>
        <w:t xml:space="preserve">I should mention that the </w:t>
      </w:r>
      <w:r w:rsidR="00B83C26" w:rsidRPr="00CA55A1">
        <w:rPr>
          <w:rFonts w:ascii="Times New Roman" w:hAnsi="Times New Roman" w:cs="Times New Roman"/>
          <w:sz w:val="24"/>
          <w:szCs w:val="24"/>
          <w:lang w:val="en-GB"/>
        </w:rPr>
        <w:t xml:space="preserve">applicants </w:t>
      </w:r>
      <w:r w:rsidR="001535D5" w:rsidRPr="00CA55A1">
        <w:rPr>
          <w:rFonts w:ascii="Times New Roman" w:hAnsi="Times New Roman" w:cs="Times New Roman"/>
          <w:sz w:val="24"/>
          <w:szCs w:val="24"/>
          <w:lang w:val="en-GB"/>
        </w:rPr>
        <w:t>curiously had no difficulty with t</w:t>
      </w:r>
      <w:r w:rsidR="00B83C26" w:rsidRPr="00CA55A1">
        <w:rPr>
          <w:rFonts w:ascii="Times New Roman" w:hAnsi="Times New Roman" w:cs="Times New Roman"/>
          <w:sz w:val="24"/>
          <w:szCs w:val="24"/>
          <w:lang w:val="en-GB"/>
        </w:rPr>
        <w:t xml:space="preserve">heir </w:t>
      </w:r>
      <w:r w:rsidR="00DD63F4" w:rsidRPr="00CA55A1">
        <w:rPr>
          <w:rFonts w:ascii="Times New Roman" w:hAnsi="Times New Roman" w:cs="Times New Roman"/>
          <w:sz w:val="24"/>
          <w:szCs w:val="24"/>
          <w:lang w:val="en-GB"/>
        </w:rPr>
        <w:t xml:space="preserve">main </w:t>
      </w:r>
      <w:r w:rsidR="00B83C26" w:rsidRPr="00CA55A1">
        <w:rPr>
          <w:rFonts w:ascii="Times New Roman" w:hAnsi="Times New Roman" w:cs="Times New Roman"/>
          <w:sz w:val="24"/>
          <w:szCs w:val="24"/>
          <w:lang w:val="en-GB"/>
        </w:rPr>
        <w:t xml:space="preserve">application </w:t>
      </w:r>
      <w:r w:rsidR="001535D5" w:rsidRPr="00CA55A1">
        <w:rPr>
          <w:rFonts w:ascii="Times New Roman" w:hAnsi="Times New Roman" w:cs="Times New Roman"/>
          <w:sz w:val="24"/>
          <w:szCs w:val="24"/>
          <w:lang w:val="en-GB"/>
        </w:rPr>
        <w:t>only being heard in 2025.  They suggested that despite them saying on oath that the application need</w:t>
      </w:r>
      <w:r w:rsidR="00D56BB2" w:rsidRPr="00CA55A1">
        <w:rPr>
          <w:rFonts w:ascii="Times New Roman" w:hAnsi="Times New Roman" w:cs="Times New Roman"/>
          <w:sz w:val="24"/>
          <w:szCs w:val="24"/>
          <w:lang w:val="en-GB"/>
        </w:rPr>
        <w:t>ed</w:t>
      </w:r>
      <w:r w:rsidR="001535D5" w:rsidRPr="00CA55A1">
        <w:rPr>
          <w:rFonts w:ascii="Times New Roman" w:hAnsi="Times New Roman" w:cs="Times New Roman"/>
          <w:sz w:val="24"/>
          <w:szCs w:val="24"/>
          <w:lang w:val="en-GB"/>
        </w:rPr>
        <w:t xml:space="preserve"> to be resolved before late 2024 there would still be some benefit to them were the restraint and confidentiality </w:t>
      </w:r>
      <w:r w:rsidR="00EB3E82" w:rsidRPr="00CA55A1">
        <w:rPr>
          <w:rFonts w:ascii="Times New Roman" w:hAnsi="Times New Roman" w:cs="Times New Roman"/>
          <w:sz w:val="24"/>
          <w:szCs w:val="24"/>
          <w:lang w:val="en-GB"/>
        </w:rPr>
        <w:t>relief</w:t>
      </w:r>
      <w:r w:rsidR="001535D5" w:rsidRPr="00CA55A1">
        <w:rPr>
          <w:rFonts w:ascii="Times New Roman" w:hAnsi="Times New Roman" w:cs="Times New Roman"/>
          <w:sz w:val="24"/>
          <w:szCs w:val="24"/>
          <w:lang w:val="en-GB"/>
        </w:rPr>
        <w:t xml:space="preserve"> be granted in 2025. </w:t>
      </w:r>
    </w:p>
    <w:p w14:paraId="34E14AF4" w14:textId="77777777" w:rsidR="00985E8C" w:rsidRPr="00E273F3" w:rsidRDefault="00985E8C" w:rsidP="00985E8C">
      <w:pPr>
        <w:pStyle w:val="ListParagraph"/>
        <w:jc w:val="both"/>
        <w:rPr>
          <w:rFonts w:ascii="Times New Roman" w:hAnsi="Times New Roman" w:cs="Times New Roman"/>
          <w:sz w:val="24"/>
          <w:szCs w:val="24"/>
          <w:lang w:val="en-GB"/>
        </w:rPr>
      </w:pPr>
    </w:p>
    <w:p w14:paraId="06CE95C9" w14:textId="43EFD0BB" w:rsidR="008F69B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[53]</w:t>
      </w:r>
      <w:r w:rsidRPr="00E273F3">
        <w:rPr>
          <w:rFonts w:ascii="Times New Roman" w:hAnsi="Times New Roman" w:cs="Times New Roman"/>
          <w:sz w:val="24"/>
          <w:szCs w:val="24"/>
          <w:lang w:val="en-GB"/>
        </w:rPr>
        <w:tab/>
      </w:r>
      <w:r w:rsidR="00EB3E82" w:rsidRPr="00CA55A1">
        <w:rPr>
          <w:rFonts w:ascii="Times New Roman" w:hAnsi="Times New Roman" w:cs="Times New Roman"/>
          <w:sz w:val="24"/>
          <w:szCs w:val="24"/>
          <w:lang w:val="en-GB"/>
        </w:rPr>
        <w:t xml:space="preserve">I stood the matter down for approximately forty minutes to consider the </w:t>
      </w:r>
      <w:r w:rsidR="00D56BB2" w:rsidRPr="00CA55A1">
        <w:rPr>
          <w:rFonts w:ascii="Times New Roman" w:hAnsi="Times New Roman" w:cs="Times New Roman"/>
          <w:sz w:val="24"/>
          <w:szCs w:val="24"/>
          <w:lang w:val="en-GB"/>
        </w:rPr>
        <w:t xml:space="preserve">referral </w:t>
      </w:r>
      <w:r w:rsidR="00EB3E82" w:rsidRPr="00CA55A1">
        <w:rPr>
          <w:rFonts w:ascii="Times New Roman" w:hAnsi="Times New Roman" w:cs="Times New Roman"/>
          <w:sz w:val="24"/>
          <w:szCs w:val="24"/>
          <w:lang w:val="en-GB"/>
        </w:rPr>
        <w:t>application</w:t>
      </w:r>
      <w:r w:rsidR="00D56BB2" w:rsidRPr="00CA55A1">
        <w:rPr>
          <w:rFonts w:ascii="Times New Roman" w:hAnsi="Times New Roman" w:cs="Times New Roman"/>
          <w:sz w:val="24"/>
          <w:szCs w:val="24"/>
          <w:lang w:val="en-GB"/>
        </w:rPr>
        <w:t>.</w:t>
      </w:r>
      <w:r w:rsidR="00EB3E82" w:rsidRPr="00CA55A1">
        <w:rPr>
          <w:rFonts w:ascii="Times New Roman" w:hAnsi="Times New Roman" w:cs="Times New Roman"/>
          <w:sz w:val="24"/>
          <w:szCs w:val="24"/>
          <w:lang w:val="en-GB"/>
        </w:rPr>
        <w:t xml:space="preserve"> </w:t>
      </w:r>
    </w:p>
    <w:p w14:paraId="47440535" w14:textId="77777777" w:rsidR="00EB3E82" w:rsidRPr="00E273F3" w:rsidRDefault="00EB3E82" w:rsidP="00EB3E82">
      <w:pPr>
        <w:pStyle w:val="ListParagraph"/>
        <w:rPr>
          <w:rFonts w:ascii="Times New Roman" w:hAnsi="Times New Roman" w:cs="Times New Roman"/>
          <w:sz w:val="24"/>
          <w:szCs w:val="24"/>
          <w:lang w:val="en-GB"/>
        </w:rPr>
      </w:pPr>
    </w:p>
    <w:p w14:paraId="5052FE69" w14:textId="75E1ED4B" w:rsidR="00EB3E8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[54]</w:t>
      </w:r>
      <w:r w:rsidRPr="00E273F3">
        <w:rPr>
          <w:rFonts w:ascii="Times New Roman" w:hAnsi="Times New Roman" w:cs="Times New Roman"/>
          <w:sz w:val="24"/>
          <w:szCs w:val="24"/>
          <w:lang w:val="en-GB"/>
        </w:rPr>
        <w:tab/>
      </w:r>
      <w:r w:rsidR="00EB3E82" w:rsidRPr="00CA55A1">
        <w:rPr>
          <w:rFonts w:ascii="Times New Roman" w:hAnsi="Times New Roman" w:cs="Times New Roman"/>
          <w:sz w:val="24"/>
          <w:szCs w:val="24"/>
          <w:lang w:val="en-GB"/>
        </w:rPr>
        <w:t>I dismissed the referral application with costs of two counsel.  I indicated that I would give my reasons when delivering the judgment in the main case.</w:t>
      </w:r>
    </w:p>
    <w:p w14:paraId="1AF6DA0A" w14:textId="77777777" w:rsidR="00EB3E82" w:rsidRPr="00E273F3" w:rsidRDefault="00EB3E82" w:rsidP="00EB3E82">
      <w:pPr>
        <w:pStyle w:val="ListParagraph"/>
        <w:rPr>
          <w:rFonts w:ascii="Times New Roman" w:hAnsi="Times New Roman" w:cs="Times New Roman"/>
          <w:sz w:val="24"/>
          <w:szCs w:val="24"/>
          <w:lang w:val="en-GB"/>
        </w:rPr>
      </w:pPr>
    </w:p>
    <w:p w14:paraId="32146751" w14:textId="4CE8F965" w:rsidR="00EB3E8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[55]</w:t>
      </w:r>
      <w:r w:rsidRPr="00E273F3">
        <w:rPr>
          <w:rFonts w:ascii="Times New Roman" w:hAnsi="Times New Roman" w:cs="Times New Roman"/>
          <w:sz w:val="24"/>
          <w:szCs w:val="24"/>
          <w:lang w:val="en-GB"/>
        </w:rPr>
        <w:tab/>
      </w:r>
      <w:r w:rsidR="004D023A" w:rsidRPr="00CA55A1">
        <w:rPr>
          <w:rFonts w:ascii="Times New Roman" w:hAnsi="Times New Roman" w:cs="Times New Roman"/>
          <w:sz w:val="24"/>
          <w:szCs w:val="24"/>
          <w:lang w:val="en-GB"/>
        </w:rPr>
        <w:t>C</w:t>
      </w:r>
      <w:r w:rsidR="00EB3E82" w:rsidRPr="00CA55A1">
        <w:rPr>
          <w:rFonts w:ascii="Times New Roman" w:hAnsi="Times New Roman" w:cs="Times New Roman"/>
          <w:sz w:val="24"/>
          <w:szCs w:val="24"/>
          <w:lang w:val="en-GB"/>
        </w:rPr>
        <w:t xml:space="preserve">ounsel for the applicants </w:t>
      </w:r>
      <w:r w:rsidR="000C6B0C" w:rsidRPr="00CA55A1">
        <w:rPr>
          <w:rFonts w:ascii="Times New Roman" w:hAnsi="Times New Roman" w:cs="Times New Roman"/>
          <w:sz w:val="24"/>
          <w:szCs w:val="24"/>
          <w:lang w:val="en-GB"/>
        </w:rPr>
        <w:t xml:space="preserve">immediately </w:t>
      </w:r>
      <w:r w:rsidR="00EB3E82" w:rsidRPr="00CA55A1">
        <w:rPr>
          <w:rFonts w:ascii="Times New Roman" w:hAnsi="Times New Roman" w:cs="Times New Roman"/>
          <w:sz w:val="24"/>
          <w:szCs w:val="24"/>
          <w:lang w:val="en-GB"/>
        </w:rPr>
        <w:t xml:space="preserve">asked for the matter to stand down so they could take instructions, bearing in mind my ruling </w:t>
      </w:r>
      <w:r w:rsidR="000C6B0C" w:rsidRPr="00CA55A1">
        <w:rPr>
          <w:rFonts w:ascii="Times New Roman" w:hAnsi="Times New Roman" w:cs="Times New Roman"/>
          <w:sz w:val="24"/>
          <w:szCs w:val="24"/>
          <w:lang w:val="en-GB"/>
        </w:rPr>
        <w:t>dismissing</w:t>
      </w:r>
      <w:r w:rsidR="00D56BB2" w:rsidRPr="00CA55A1">
        <w:rPr>
          <w:rFonts w:ascii="Times New Roman" w:hAnsi="Times New Roman" w:cs="Times New Roman"/>
          <w:sz w:val="24"/>
          <w:szCs w:val="24"/>
          <w:lang w:val="en-GB"/>
        </w:rPr>
        <w:t xml:space="preserve"> the </w:t>
      </w:r>
      <w:r w:rsidR="00EB3E82" w:rsidRPr="00CA55A1">
        <w:rPr>
          <w:rFonts w:ascii="Times New Roman" w:hAnsi="Times New Roman" w:cs="Times New Roman"/>
          <w:sz w:val="24"/>
          <w:szCs w:val="24"/>
          <w:lang w:val="en-GB"/>
        </w:rPr>
        <w:t>referral application</w:t>
      </w:r>
      <w:r w:rsidR="00D56BB2" w:rsidRPr="00CA55A1">
        <w:rPr>
          <w:rFonts w:ascii="Times New Roman" w:hAnsi="Times New Roman" w:cs="Times New Roman"/>
          <w:sz w:val="24"/>
          <w:szCs w:val="24"/>
          <w:lang w:val="en-GB"/>
        </w:rPr>
        <w:t>.</w:t>
      </w:r>
      <w:r w:rsidR="00EB3E82" w:rsidRPr="00CA55A1">
        <w:rPr>
          <w:rFonts w:ascii="Times New Roman" w:hAnsi="Times New Roman" w:cs="Times New Roman"/>
          <w:sz w:val="24"/>
          <w:szCs w:val="24"/>
          <w:lang w:val="en-GB"/>
        </w:rPr>
        <w:t xml:space="preserve"> </w:t>
      </w:r>
      <w:r w:rsidR="00D56BB2" w:rsidRPr="00CA55A1">
        <w:rPr>
          <w:rFonts w:ascii="Times New Roman" w:hAnsi="Times New Roman" w:cs="Times New Roman"/>
          <w:sz w:val="24"/>
          <w:szCs w:val="24"/>
          <w:lang w:val="en-GB"/>
        </w:rPr>
        <w:t>T</w:t>
      </w:r>
      <w:r w:rsidR="00EB3E82" w:rsidRPr="00CA55A1">
        <w:rPr>
          <w:rFonts w:ascii="Times New Roman" w:hAnsi="Times New Roman" w:cs="Times New Roman"/>
          <w:sz w:val="24"/>
          <w:szCs w:val="24"/>
          <w:lang w:val="en-GB"/>
        </w:rPr>
        <w:t xml:space="preserve">he matter </w:t>
      </w:r>
      <w:r w:rsidR="000C6B0C" w:rsidRPr="00CA55A1">
        <w:rPr>
          <w:rFonts w:ascii="Times New Roman" w:hAnsi="Times New Roman" w:cs="Times New Roman"/>
          <w:sz w:val="24"/>
          <w:szCs w:val="24"/>
          <w:lang w:val="en-GB"/>
        </w:rPr>
        <w:t xml:space="preserve">stood </w:t>
      </w:r>
      <w:r w:rsidR="00EB3E82" w:rsidRPr="00CA55A1">
        <w:rPr>
          <w:rFonts w:ascii="Times New Roman" w:hAnsi="Times New Roman" w:cs="Times New Roman"/>
          <w:sz w:val="24"/>
          <w:szCs w:val="24"/>
          <w:lang w:val="en-GB"/>
        </w:rPr>
        <w:t>down for approximately half an hour.</w:t>
      </w:r>
    </w:p>
    <w:p w14:paraId="61AC62B0" w14:textId="77777777" w:rsidR="00EB3E82" w:rsidRPr="00E273F3" w:rsidRDefault="00EB3E82" w:rsidP="00EB3E82">
      <w:pPr>
        <w:pStyle w:val="ListParagraph"/>
        <w:jc w:val="both"/>
        <w:rPr>
          <w:rFonts w:ascii="Times New Roman" w:hAnsi="Times New Roman" w:cs="Times New Roman"/>
          <w:sz w:val="24"/>
          <w:szCs w:val="24"/>
          <w:lang w:val="en-GB"/>
        </w:rPr>
      </w:pPr>
    </w:p>
    <w:p w14:paraId="01744587" w14:textId="4DDA6B40" w:rsidR="00D56BB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[56]</w:t>
      </w:r>
      <w:r w:rsidRPr="00E273F3">
        <w:rPr>
          <w:rFonts w:ascii="Times New Roman" w:hAnsi="Times New Roman" w:cs="Times New Roman"/>
          <w:sz w:val="24"/>
          <w:szCs w:val="24"/>
          <w:lang w:val="en-GB"/>
        </w:rPr>
        <w:tab/>
      </w:r>
      <w:r w:rsidR="00F86194" w:rsidRPr="00CA55A1">
        <w:rPr>
          <w:rFonts w:ascii="Times New Roman" w:hAnsi="Times New Roman" w:cs="Times New Roman"/>
          <w:sz w:val="24"/>
          <w:szCs w:val="24"/>
          <w:lang w:val="en-GB"/>
        </w:rPr>
        <w:t>At the resumed hearing the applicants indicated they intended to apply for leave to appeal</w:t>
      </w:r>
      <w:r w:rsidR="00B25860" w:rsidRPr="00CA55A1">
        <w:rPr>
          <w:rFonts w:ascii="Times New Roman" w:hAnsi="Times New Roman" w:cs="Times New Roman"/>
          <w:sz w:val="24"/>
          <w:szCs w:val="24"/>
          <w:lang w:val="en-GB"/>
        </w:rPr>
        <w:t xml:space="preserve"> against</w:t>
      </w:r>
      <w:r w:rsidR="00F86194" w:rsidRPr="00CA55A1">
        <w:rPr>
          <w:rFonts w:ascii="Times New Roman" w:hAnsi="Times New Roman" w:cs="Times New Roman"/>
          <w:sz w:val="24"/>
          <w:szCs w:val="24"/>
          <w:lang w:val="en-GB"/>
        </w:rPr>
        <w:t xml:space="preserve"> my </w:t>
      </w:r>
      <w:r w:rsidR="00D56BB2" w:rsidRPr="00CA55A1">
        <w:rPr>
          <w:rFonts w:ascii="Times New Roman" w:hAnsi="Times New Roman" w:cs="Times New Roman"/>
          <w:sz w:val="24"/>
          <w:szCs w:val="24"/>
          <w:lang w:val="en-GB"/>
        </w:rPr>
        <w:t xml:space="preserve">referral </w:t>
      </w:r>
      <w:r w:rsidR="00F86194" w:rsidRPr="00CA55A1">
        <w:rPr>
          <w:rFonts w:ascii="Times New Roman" w:hAnsi="Times New Roman" w:cs="Times New Roman"/>
          <w:sz w:val="24"/>
          <w:szCs w:val="24"/>
          <w:lang w:val="en-GB"/>
        </w:rPr>
        <w:t>ruling and that because I hadn’t yet given</w:t>
      </w:r>
      <w:r w:rsidR="005D1312" w:rsidRPr="00CA55A1">
        <w:rPr>
          <w:rFonts w:ascii="Times New Roman" w:hAnsi="Times New Roman" w:cs="Times New Roman"/>
          <w:sz w:val="24"/>
          <w:szCs w:val="24"/>
          <w:lang w:val="en-GB"/>
        </w:rPr>
        <w:t xml:space="preserve"> the </w:t>
      </w:r>
      <w:r w:rsidR="00F86194" w:rsidRPr="00CA55A1">
        <w:rPr>
          <w:rFonts w:ascii="Times New Roman" w:hAnsi="Times New Roman" w:cs="Times New Roman"/>
          <w:sz w:val="24"/>
          <w:szCs w:val="24"/>
          <w:lang w:val="en-GB"/>
        </w:rPr>
        <w:t xml:space="preserve">reasons </w:t>
      </w:r>
      <w:r w:rsidR="00D56BB2" w:rsidRPr="00CA55A1">
        <w:rPr>
          <w:rFonts w:ascii="Times New Roman" w:hAnsi="Times New Roman" w:cs="Times New Roman"/>
          <w:sz w:val="24"/>
          <w:szCs w:val="24"/>
          <w:lang w:val="en-GB"/>
        </w:rPr>
        <w:t xml:space="preserve">for </w:t>
      </w:r>
      <w:r w:rsidR="005C2904" w:rsidRPr="00CA55A1">
        <w:rPr>
          <w:rFonts w:ascii="Times New Roman" w:hAnsi="Times New Roman" w:cs="Times New Roman"/>
          <w:sz w:val="24"/>
          <w:szCs w:val="24"/>
          <w:lang w:val="en-GB"/>
        </w:rPr>
        <w:t>the dismissal,</w:t>
      </w:r>
      <w:r w:rsidR="00D56BB2" w:rsidRPr="00CA55A1">
        <w:rPr>
          <w:rFonts w:ascii="Times New Roman" w:hAnsi="Times New Roman" w:cs="Times New Roman"/>
          <w:sz w:val="24"/>
          <w:szCs w:val="24"/>
          <w:lang w:val="en-GB"/>
        </w:rPr>
        <w:t xml:space="preserve"> </w:t>
      </w:r>
      <w:r w:rsidR="00F86194" w:rsidRPr="00CA55A1">
        <w:rPr>
          <w:rFonts w:ascii="Times New Roman" w:hAnsi="Times New Roman" w:cs="Times New Roman"/>
          <w:sz w:val="24"/>
          <w:szCs w:val="24"/>
          <w:lang w:val="en-GB"/>
        </w:rPr>
        <w:t xml:space="preserve">they could not file the application </w:t>
      </w:r>
      <w:r w:rsidR="00D56BB2" w:rsidRPr="00CA55A1">
        <w:rPr>
          <w:rFonts w:ascii="Times New Roman" w:hAnsi="Times New Roman" w:cs="Times New Roman"/>
          <w:sz w:val="24"/>
          <w:szCs w:val="24"/>
          <w:lang w:val="en-GB"/>
        </w:rPr>
        <w:t xml:space="preserve">for leave to appeal </w:t>
      </w:r>
      <w:r w:rsidR="00F86194" w:rsidRPr="00CA55A1">
        <w:rPr>
          <w:rFonts w:ascii="Times New Roman" w:hAnsi="Times New Roman" w:cs="Times New Roman"/>
          <w:sz w:val="24"/>
          <w:szCs w:val="24"/>
          <w:lang w:val="en-GB"/>
        </w:rPr>
        <w:t xml:space="preserve">at that stage.  </w:t>
      </w:r>
    </w:p>
    <w:p w14:paraId="649C0B95" w14:textId="77777777" w:rsidR="00D56BB2" w:rsidRPr="00E273F3" w:rsidRDefault="00D56BB2" w:rsidP="00D56BB2">
      <w:pPr>
        <w:pStyle w:val="ListParagraph"/>
        <w:rPr>
          <w:rFonts w:ascii="Times New Roman" w:hAnsi="Times New Roman" w:cs="Times New Roman"/>
          <w:sz w:val="24"/>
          <w:szCs w:val="24"/>
          <w:lang w:val="en-GB"/>
        </w:rPr>
      </w:pPr>
    </w:p>
    <w:p w14:paraId="5EA17ECE" w14:textId="30A41A64" w:rsidR="00EB3E82" w:rsidRPr="00B25860" w:rsidRDefault="00F86194" w:rsidP="00D56BB2">
      <w:pPr>
        <w:pStyle w:val="ListParagraph"/>
        <w:jc w:val="both"/>
        <w:rPr>
          <w:rFonts w:ascii="Times New Roman" w:hAnsi="Times New Roman" w:cs="Times New Roman"/>
          <w:bCs/>
          <w:sz w:val="24"/>
          <w:szCs w:val="24"/>
          <w:lang w:val="en-GB"/>
        </w:rPr>
      </w:pPr>
      <w:r w:rsidRPr="00B25860">
        <w:rPr>
          <w:rFonts w:ascii="Times New Roman" w:hAnsi="Times New Roman" w:cs="Times New Roman"/>
          <w:bCs/>
          <w:sz w:val="24"/>
          <w:szCs w:val="24"/>
          <w:lang w:val="en-GB"/>
        </w:rPr>
        <w:t>And they</w:t>
      </w:r>
      <w:r w:rsidR="00B25860" w:rsidRPr="00B25860">
        <w:rPr>
          <w:rFonts w:ascii="Times New Roman" w:hAnsi="Times New Roman" w:cs="Times New Roman"/>
          <w:bCs/>
          <w:sz w:val="24"/>
          <w:szCs w:val="24"/>
          <w:lang w:val="en-GB"/>
        </w:rPr>
        <w:t xml:space="preserve"> then</w:t>
      </w:r>
      <w:r w:rsidRPr="00B25860">
        <w:rPr>
          <w:rFonts w:ascii="Times New Roman" w:hAnsi="Times New Roman" w:cs="Times New Roman"/>
          <w:bCs/>
          <w:sz w:val="24"/>
          <w:szCs w:val="24"/>
          <w:lang w:val="en-GB"/>
        </w:rPr>
        <w:t xml:space="preserve"> sought an interim interdict pending the application for leave to appeal the referral ruling.   </w:t>
      </w:r>
    </w:p>
    <w:p w14:paraId="0FEECCBB" w14:textId="77777777" w:rsidR="00F86194" w:rsidRPr="00E273F3" w:rsidRDefault="00F86194" w:rsidP="00F86194">
      <w:pPr>
        <w:pStyle w:val="ListParagraph"/>
        <w:jc w:val="both"/>
        <w:rPr>
          <w:rFonts w:ascii="Times New Roman" w:hAnsi="Times New Roman" w:cs="Times New Roman"/>
          <w:sz w:val="24"/>
          <w:szCs w:val="24"/>
          <w:lang w:val="en-GB"/>
        </w:rPr>
      </w:pPr>
    </w:p>
    <w:p w14:paraId="0621DE36" w14:textId="18354E55" w:rsidR="00F86194"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[57]</w:t>
      </w:r>
      <w:r w:rsidRPr="00E273F3">
        <w:rPr>
          <w:rFonts w:ascii="Times New Roman" w:hAnsi="Times New Roman" w:cs="Times New Roman"/>
          <w:sz w:val="24"/>
          <w:szCs w:val="24"/>
          <w:lang w:val="en-GB"/>
        </w:rPr>
        <w:tab/>
      </w:r>
      <w:r w:rsidR="00F86194" w:rsidRPr="00CA55A1">
        <w:rPr>
          <w:rFonts w:ascii="Times New Roman" w:hAnsi="Times New Roman" w:cs="Times New Roman"/>
          <w:sz w:val="24"/>
          <w:szCs w:val="24"/>
          <w:lang w:val="en-GB"/>
        </w:rPr>
        <w:t xml:space="preserve">I indicated that I would hear argument on the interim interdict and give reasons for my refusal of the referral application and my judgment on the interim application together. </w:t>
      </w:r>
    </w:p>
    <w:p w14:paraId="79ED2685" w14:textId="77777777" w:rsidR="00F86194" w:rsidRPr="00E273F3" w:rsidRDefault="00F86194" w:rsidP="00F86194">
      <w:pPr>
        <w:pStyle w:val="ListParagraph"/>
        <w:jc w:val="both"/>
        <w:rPr>
          <w:rFonts w:ascii="Times New Roman" w:hAnsi="Times New Roman" w:cs="Times New Roman"/>
          <w:sz w:val="24"/>
          <w:szCs w:val="24"/>
          <w:lang w:val="en-GB"/>
        </w:rPr>
      </w:pPr>
    </w:p>
    <w:p w14:paraId="3B1D3FDB" w14:textId="14454A07" w:rsidR="00D56BB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lastRenderedPageBreak/>
        <w:t>[58]</w:t>
      </w:r>
      <w:r w:rsidRPr="00E273F3">
        <w:rPr>
          <w:rFonts w:ascii="Times New Roman" w:hAnsi="Times New Roman" w:cs="Times New Roman"/>
          <w:sz w:val="24"/>
          <w:szCs w:val="24"/>
          <w:lang w:val="en-GB"/>
        </w:rPr>
        <w:tab/>
      </w:r>
      <w:r w:rsidR="00F86194" w:rsidRPr="00CA55A1">
        <w:rPr>
          <w:rFonts w:ascii="Times New Roman" w:hAnsi="Times New Roman" w:cs="Times New Roman"/>
          <w:sz w:val="24"/>
          <w:szCs w:val="24"/>
          <w:lang w:val="en-GB"/>
        </w:rPr>
        <w:t xml:space="preserve">The respondents opposed the interim relief application.  Argument on the interim application proceeded.  </w:t>
      </w:r>
      <w:r w:rsidR="004D023A" w:rsidRPr="00CA55A1">
        <w:rPr>
          <w:rFonts w:ascii="Times New Roman" w:hAnsi="Times New Roman" w:cs="Times New Roman"/>
          <w:sz w:val="24"/>
          <w:szCs w:val="24"/>
          <w:lang w:val="en-GB"/>
        </w:rPr>
        <w:t>No written argument</w:t>
      </w:r>
      <w:r w:rsidR="00D56BB2" w:rsidRPr="00CA55A1">
        <w:rPr>
          <w:rFonts w:ascii="Times New Roman" w:hAnsi="Times New Roman" w:cs="Times New Roman"/>
          <w:sz w:val="24"/>
          <w:szCs w:val="24"/>
          <w:lang w:val="en-GB"/>
        </w:rPr>
        <w:t xml:space="preserve"> was provided.  </w:t>
      </w:r>
      <w:r w:rsidR="004D023A" w:rsidRPr="00CA55A1">
        <w:rPr>
          <w:rFonts w:ascii="Times New Roman" w:hAnsi="Times New Roman" w:cs="Times New Roman"/>
          <w:sz w:val="24"/>
          <w:szCs w:val="24"/>
          <w:lang w:val="en-GB"/>
        </w:rPr>
        <w:t xml:space="preserve"> </w:t>
      </w:r>
    </w:p>
    <w:p w14:paraId="6C279A02" w14:textId="77777777" w:rsidR="00D56BB2" w:rsidRPr="00E273F3" w:rsidRDefault="00D56BB2" w:rsidP="00D56BB2">
      <w:pPr>
        <w:pStyle w:val="ListParagraph"/>
        <w:rPr>
          <w:rFonts w:ascii="Times New Roman" w:hAnsi="Times New Roman" w:cs="Times New Roman"/>
          <w:sz w:val="24"/>
          <w:szCs w:val="24"/>
          <w:lang w:val="en-GB"/>
        </w:rPr>
      </w:pPr>
    </w:p>
    <w:p w14:paraId="4BDDB6F8" w14:textId="44444EA4" w:rsidR="00BD35C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[59]</w:t>
      </w:r>
      <w:r w:rsidRPr="00E273F3">
        <w:rPr>
          <w:rFonts w:ascii="Times New Roman" w:hAnsi="Times New Roman" w:cs="Times New Roman"/>
          <w:sz w:val="24"/>
          <w:szCs w:val="24"/>
          <w:lang w:val="en-GB"/>
        </w:rPr>
        <w:tab/>
      </w:r>
      <w:r w:rsidR="00BD35C2" w:rsidRPr="00CA55A1">
        <w:rPr>
          <w:rFonts w:ascii="Times New Roman" w:hAnsi="Times New Roman" w:cs="Times New Roman"/>
          <w:sz w:val="24"/>
          <w:szCs w:val="24"/>
          <w:lang w:val="en-GB"/>
        </w:rPr>
        <w:t>During argument</w:t>
      </w:r>
      <w:r w:rsidR="00FD0390" w:rsidRPr="00CA55A1">
        <w:rPr>
          <w:rFonts w:ascii="Times New Roman" w:hAnsi="Times New Roman" w:cs="Times New Roman"/>
          <w:sz w:val="24"/>
          <w:szCs w:val="24"/>
          <w:lang w:val="en-GB"/>
        </w:rPr>
        <w:t>,</w:t>
      </w:r>
      <w:r w:rsidR="00BD35C2" w:rsidRPr="00CA55A1">
        <w:rPr>
          <w:rFonts w:ascii="Times New Roman" w:hAnsi="Times New Roman" w:cs="Times New Roman"/>
          <w:sz w:val="24"/>
          <w:szCs w:val="24"/>
          <w:lang w:val="en-GB"/>
        </w:rPr>
        <w:t xml:space="preserve"> I pointed out that the relief in the main application was not geared </w:t>
      </w:r>
      <w:r w:rsidR="00D56BB2" w:rsidRPr="00CA55A1">
        <w:rPr>
          <w:rFonts w:ascii="Times New Roman" w:hAnsi="Times New Roman" w:cs="Times New Roman"/>
          <w:sz w:val="24"/>
          <w:szCs w:val="24"/>
          <w:lang w:val="en-GB"/>
        </w:rPr>
        <w:t xml:space="preserve">strictly speaking </w:t>
      </w:r>
      <w:r w:rsidR="00BD35C2" w:rsidRPr="00CA55A1">
        <w:rPr>
          <w:rFonts w:ascii="Times New Roman" w:hAnsi="Times New Roman" w:cs="Times New Roman"/>
          <w:sz w:val="24"/>
          <w:szCs w:val="24"/>
          <w:lang w:val="en-GB"/>
        </w:rPr>
        <w:t xml:space="preserve">in its formulation for interim relief and there were issues and cases referred to </w:t>
      </w:r>
      <w:r w:rsidR="000C6B0C" w:rsidRPr="00CA55A1">
        <w:rPr>
          <w:rFonts w:ascii="Times New Roman" w:hAnsi="Times New Roman" w:cs="Times New Roman"/>
          <w:sz w:val="24"/>
          <w:szCs w:val="24"/>
          <w:lang w:val="en-GB"/>
        </w:rPr>
        <w:t xml:space="preserve">in oral argument </w:t>
      </w:r>
      <w:r w:rsidR="00BD35C2" w:rsidRPr="00CA55A1">
        <w:rPr>
          <w:rFonts w:ascii="Times New Roman" w:hAnsi="Times New Roman" w:cs="Times New Roman"/>
          <w:sz w:val="24"/>
          <w:szCs w:val="24"/>
          <w:lang w:val="en-GB"/>
        </w:rPr>
        <w:t xml:space="preserve">which were not contained in any of the </w:t>
      </w:r>
      <w:r w:rsidR="000C6B0C" w:rsidRPr="00CA55A1">
        <w:rPr>
          <w:rFonts w:ascii="Times New Roman" w:hAnsi="Times New Roman" w:cs="Times New Roman"/>
          <w:sz w:val="24"/>
          <w:szCs w:val="24"/>
          <w:lang w:val="en-GB"/>
        </w:rPr>
        <w:t xml:space="preserve">written </w:t>
      </w:r>
      <w:r w:rsidR="00BD35C2" w:rsidRPr="00CA55A1">
        <w:rPr>
          <w:rFonts w:ascii="Times New Roman" w:hAnsi="Times New Roman" w:cs="Times New Roman"/>
          <w:sz w:val="24"/>
          <w:szCs w:val="24"/>
          <w:lang w:val="en-GB"/>
        </w:rPr>
        <w:t xml:space="preserve">arguments.  Both parties undertook to provide me with written </w:t>
      </w:r>
      <w:r w:rsidR="00D56BB2" w:rsidRPr="00CA55A1">
        <w:rPr>
          <w:rFonts w:ascii="Times New Roman" w:hAnsi="Times New Roman" w:cs="Times New Roman"/>
          <w:sz w:val="24"/>
          <w:szCs w:val="24"/>
          <w:lang w:val="en-GB"/>
        </w:rPr>
        <w:t>heads of argument</w:t>
      </w:r>
      <w:r w:rsidR="00BD35C2" w:rsidRPr="00CA55A1">
        <w:rPr>
          <w:rFonts w:ascii="Times New Roman" w:hAnsi="Times New Roman" w:cs="Times New Roman"/>
          <w:sz w:val="24"/>
          <w:szCs w:val="24"/>
          <w:lang w:val="en-GB"/>
        </w:rPr>
        <w:t xml:space="preserve"> and draft orders concerning the interim relief a week later, that is by 24 May 2024.</w:t>
      </w:r>
      <w:r w:rsidR="00D56BB2" w:rsidRPr="00CA55A1">
        <w:rPr>
          <w:rFonts w:ascii="Times New Roman" w:hAnsi="Times New Roman" w:cs="Times New Roman"/>
          <w:sz w:val="24"/>
          <w:szCs w:val="24"/>
          <w:lang w:val="en-GB"/>
        </w:rPr>
        <w:t xml:space="preserve">  Counsel for both parties complied and submitted useful heads.</w:t>
      </w:r>
    </w:p>
    <w:p w14:paraId="13C1386A" w14:textId="77777777" w:rsidR="00BD35C2" w:rsidRPr="00E273F3" w:rsidRDefault="00BD35C2" w:rsidP="00BD35C2">
      <w:pPr>
        <w:pStyle w:val="ListParagraph"/>
        <w:rPr>
          <w:rFonts w:ascii="Times New Roman" w:hAnsi="Times New Roman" w:cs="Times New Roman"/>
          <w:sz w:val="24"/>
          <w:szCs w:val="24"/>
          <w:lang w:val="en-GB"/>
        </w:rPr>
      </w:pPr>
    </w:p>
    <w:p w14:paraId="2BA72BB2" w14:textId="150E1FEB" w:rsidR="00EB3E8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[60]</w:t>
      </w:r>
      <w:r w:rsidRPr="00E273F3">
        <w:rPr>
          <w:rFonts w:ascii="Times New Roman" w:hAnsi="Times New Roman" w:cs="Times New Roman"/>
          <w:sz w:val="24"/>
          <w:szCs w:val="24"/>
          <w:lang w:val="en-GB"/>
        </w:rPr>
        <w:tab/>
      </w:r>
      <w:r w:rsidR="00BD35C2" w:rsidRPr="00CA55A1">
        <w:rPr>
          <w:rFonts w:ascii="Times New Roman" w:hAnsi="Times New Roman" w:cs="Times New Roman"/>
          <w:sz w:val="24"/>
          <w:szCs w:val="24"/>
          <w:lang w:val="en-GB"/>
        </w:rPr>
        <w:t xml:space="preserve">I turn to give a summary of applications for referral to oral evidence and </w:t>
      </w:r>
      <w:r w:rsidR="00D56BB2" w:rsidRPr="00CA55A1">
        <w:rPr>
          <w:rFonts w:ascii="Times New Roman" w:hAnsi="Times New Roman" w:cs="Times New Roman"/>
          <w:sz w:val="24"/>
          <w:szCs w:val="24"/>
          <w:lang w:val="en-GB"/>
        </w:rPr>
        <w:t>the</w:t>
      </w:r>
      <w:r w:rsidR="00BD35C2" w:rsidRPr="00CA55A1">
        <w:rPr>
          <w:rFonts w:ascii="Times New Roman" w:hAnsi="Times New Roman" w:cs="Times New Roman"/>
          <w:sz w:val="24"/>
          <w:szCs w:val="24"/>
          <w:lang w:val="en-GB"/>
        </w:rPr>
        <w:t xml:space="preserve"> reasons for my refusal.</w:t>
      </w:r>
      <w:r w:rsidR="00F86194" w:rsidRPr="00CA55A1">
        <w:rPr>
          <w:rFonts w:ascii="Times New Roman" w:hAnsi="Times New Roman" w:cs="Times New Roman"/>
          <w:sz w:val="24"/>
          <w:szCs w:val="24"/>
          <w:lang w:val="en-GB"/>
        </w:rPr>
        <w:t xml:space="preserve"> </w:t>
      </w:r>
    </w:p>
    <w:p w14:paraId="6766253F" w14:textId="77777777" w:rsidR="00BD35C2" w:rsidRPr="00E273F3" w:rsidRDefault="00BD35C2" w:rsidP="00BD35C2">
      <w:pPr>
        <w:pStyle w:val="ListParagraph"/>
        <w:rPr>
          <w:rFonts w:ascii="Times New Roman" w:hAnsi="Times New Roman" w:cs="Times New Roman"/>
          <w:sz w:val="24"/>
          <w:szCs w:val="24"/>
          <w:lang w:val="en-GB"/>
        </w:rPr>
      </w:pPr>
    </w:p>
    <w:p w14:paraId="143243F7" w14:textId="794B3298" w:rsidR="00BD35C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[61]</w:t>
      </w:r>
      <w:r w:rsidRPr="00E273F3">
        <w:rPr>
          <w:rFonts w:ascii="Times New Roman" w:hAnsi="Times New Roman" w:cs="Times New Roman"/>
          <w:sz w:val="24"/>
          <w:szCs w:val="24"/>
          <w:lang w:val="en-GB"/>
        </w:rPr>
        <w:tab/>
      </w:r>
      <w:r w:rsidR="00BD35C2" w:rsidRPr="00CA55A1">
        <w:rPr>
          <w:rFonts w:ascii="Times New Roman" w:hAnsi="Times New Roman" w:cs="Times New Roman"/>
          <w:sz w:val="24"/>
          <w:szCs w:val="24"/>
          <w:lang w:val="en-GB"/>
        </w:rPr>
        <w:t>I will then deal with the application for interim relief.</w:t>
      </w:r>
    </w:p>
    <w:p w14:paraId="6521443C" w14:textId="77777777" w:rsidR="00E41037" w:rsidRPr="00E273F3" w:rsidRDefault="00E41037" w:rsidP="00E41037">
      <w:pPr>
        <w:pStyle w:val="ListParagraph"/>
        <w:rPr>
          <w:rFonts w:ascii="Times New Roman" w:hAnsi="Times New Roman" w:cs="Times New Roman"/>
          <w:sz w:val="24"/>
          <w:szCs w:val="24"/>
          <w:lang w:val="en-GB"/>
        </w:rPr>
      </w:pPr>
    </w:p>
    <w:p w14:paraId="248D495B" w14:textId="48950B68" w:rsidR="00FB43A2" w:rsidRPr="00E273F3" w:rsidRDefault="00FB43A2" w:rsidP="00FB43A2">
      <w:pPr>
        <w:jc w:val="both"/>
        <w:rPr>
          <w:rFonts w:ascii="Times New Roman" w:hAnsi="Times New Roman" w:cs="Times New Roman"/>
          <w:b/>
          <w:bCs/>
          <w:sz w:val="24"/>
          <w:szCs w:val="24"/>
          <w:lang w:val="en-GB"/>
        </w:rPr>
      </w:pPr>
      <w:bookmarkStart w:id="2" w:name="_Hlk167648992"/>
      <w:bookmarkEnd w:id="0"/>
      <w:r w:rsidRPr="00E273F3">
        <w:rPr>
          <w:rFonts w:ascii="Times New Roman" w:hAnsi="Times New Roman" w:cs="Times New Roman"/>
          <w:b/>
          <w:bCs/>
          <w:sz w:val="24"/>
          <w:szCs w:val="24"/>
          <w:lang w:val="en-GB"/>
        </w:rPr>
        <w:t>A</w:t>
      </w:r>
      <w:r w:rsidR="000C6B0C" w:rsidRPr="00E273F3">
        <w:rPr>
          <w:rFonts w:ascii="Times New Roman" w:hAnsi="Times New Roman" w:cs="Times New Roman"/>
          <w:b/>
          <w:bCs/>
          <w:sz w:val="24"/>
          <w:szCs w:val="24"/>
          <w:lang w:val="en-GB"/>
        </w:rPr>
        <w:t>pplications</w:t>
      </w:r>
      <w:r w:rsidRPr="00E273F3">
        <w:rPr>
          <w:rFonts w:ascii="Times New Roman" w:hAnsi="Times New Roman" w:cs="Times New Roman"/>
          <w:b/>
          <w:bCs/>
          <w:sz w:val="24"/>
          <w:szCs w:val="24"/>
          <w:lang w:val="en-GB"/>
        </w:rPr>
        <w:t xml:space="preserve"> </w:t>
      </w:r>
      <w:r w:rsidR="000C6B0C" w:rsidRPr="00E273F3">
        <w:rPr>
          <w:rFonts w:ascii="Times New Roman" w:hAnsi="Times New Roman" w:cs="Times New Roman"/>
          <w:b/>
          <w:bCs/>
          <w:sz w:val="24"/>
          <w:szCs w:val="24"/>
          <w:lang w:val="en-GB"/>
        </w:rPr>
        <w:t>for</w:t>
      </w:r>
      <w:r w:rsidRPr="00E273F3">
        <w:rPr>
          <w:rFonts w:ascii="Times New Roman" w:hAnsi="Times New Roman" w:cs="Times New Roman"/>
          <w:b/>
          <w:bCs/>
          <w:sz w:val="24"/>
          <w:szCs w:val="24"/>
          <w:lang w:val="en-GB"/>
        </w:rPr>
        <w:t xml:space="preserve"> </w:t>
      </w:r>
      <w:r w:rsidR="000C6B0C" w:rsidRPr="00E273F3">
        <w:rPr>
          <w:rFonts w:ascii="Times New Roman" w:hAnsi="Times New Roman" w:cs="Times New Roman"/>
          <w:b/>
          <w:bCs/>
          <w:sz w:val="24"/>
          <w:szCs w:val="24"/>
          <w:lang w:val="en-GB"/>
        </w:rPr>
        <w:t xml:space="preserve">referral to oral evidence </w:t>
      </w:r>
      <w:r w:rsidRPr="00E273F3">
        <w:rPr>
          <w:rFonts w:ascii="Times New Roman" w:hAnsi="Times New Roman" w:cs="Times New Roman"/>
          <w:b/>
          <w:bCs/>
          <w:sz w:val="24"/>
          <w:szCs w:val="24"/>
          <w:lang w:val="en-GB"/>
        </w:rPr>
        <w:t>- R</w:t>
      </w:r>
      <w:r w:rsidR="002817E2">
        <w:rPr>
          <w:rFonts w:ascii="Times New Roman" w:hAnsi="Times New Roman" w:cs="Times New Roman"/>
          <w:b/>
          <w:bCs/>
          <w:sz w:val="24"/>
          <w:szCs w:val="24"/>
          <w:lang w:val="en-GB"/>
        </w:rPr>
        <w:t>ule</w:t>
      </w:r>
      <w:r w:rsidRPr="00E273F3">
        <w:rPr>
          <w:rFonts w:ascii="Times New Roman" w:hAnsi="Times New Roman" w:cs="Times New Roman"/>
          <w:b/>
          <w:bCs/>
          <w:sz w:val="24"/>
          <w:szCs w:val="24"/>
          <w:lang w:val="en-GB"/>
        </w:rPr>
        <w:t xml:space="preserve"> 6(5)(g)</w:t>
      </w:r>
    </w:p>
    <w:p w14:paraId="1E794D5A" w14:textId="77777777" w:rsidR="002816C8" w:rsidRPr="00E273F3" w:rsidRDefault="002816C8" w:rsidP="002816C8">
      <w:pPr>
        <w:pStyle w:val="ListParagraph"/>
        <w:jc w:val="both"/>
        <w:rPr>
          <w:rFonts w:ascii="Times New Roman" w:hAnsi="Times New Roman" w:cs="Times New Roman"/>
          <w:sz w:val="24"/>
          <w:szCs w:val="24"/>
          <w:lang w:val="en-GB"/>
        </w:rPr>
      </w:pPr>
    </w:p>
    <w:p w14:paraId="30FA6CB0" w14:textId="26939FCE" w:rsidR="00B36F62"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[62]</w:t>
      </w:r>
      <w:r w:rsidRPr="00E273F3">
        <w:rPr>
          <w:rFonts w:ascii="Times New Roman" w:hAnsi="Times New Roman" w:cs="Times New Roman"/>
          <w:sz w:val="24"/>
          <w:szCs w:val="24"/>
          <w:lang w:val="en-GB"/>
        </w:rPr>
        <w:tab/>
      </w:r>
      <w:r w:rsidR="00B36F62" w:rsidRPr="00CA55A1">
        <w:rPr>
          <w:rFonts w:ascii="Times New Roman" w:hAnsi="Times New Roman" w:cs="Times New Roman"/>
          <w:sz w:val="24"/>
          <w:szCs w:val="24"/>
          <w:lang w:val="en-GB"/>
        </w:rPr>
        <w:t>Motion proceedings concern the resolution of legal issues based on common cause facts.</w:t>
      </w:r>
    </w:p>
    <w:p w14:paraId="338638A0" w14:textId="77777777" w:rsidR="00B36F62" w:rsidRPr="00E273F3" w:rsidRDefault="00B36F62" w:rsidP="0032283F">
      <w:pPr>
        <w:pStyle w:val="ListParagraph"/>
        <w:ind w:hanging="578"/>
        <w:jc w:val="both"/>
        <w:rPr>
          <w:rFonts w:ascii="Times New Roman" w:hAnsi="Times New Roman" w:cs="Times New Roman"/>
          <w:sz w:val="24"/>
          <w:szCs w:val="24"/>
          <w:lang w:val="en-GB"/>
        </w:rPr>
      </w:pPr>
    </w:p>
    <w:p w14:paraId="0ECA7375" w14:textId="0180E879" w:rsidR="00B36F62"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[63]</w:t>
      </w:r>
      <w:r w:rsidRPr="00E273F3">
        <w:rPr>
          <w:rFonts w:ascii="Times New Roman" w:hAnsi="Times New Roman" w:cs="Times New Roman"/>
          <w:sz w:val="24"/>
          <w:szCs w:val="24"/>
          <w:lang w:val="en-GB"/>
        </w:rPr>
        <w:tab/>
      </w:r>
      <w:r w:rsidR="00B36F62" w:rsidRPr="00CA55A1">
        <w:rPr>
          <w:rFonts w:ascii="Times New Roman" w:hAnsi="Times New Roman" w:cs="Times New Roman"/>
          <w:sz w:val="24"/>
          <w:szCs w:val="24"/>
          <w:lang w:val="en-GB"/>
        </w:rPr>
        <w:t>Unless it is interim relief that is sought or the circumstances are special</w:t>
      </w:r>
      <w:r w:rsidR="00B25860" w:rsidRPr="00CA55A1">
        <w:rPr>
          <w:rFonts w:ascii="Times New Roman" w:hAnsi="Times New Roman" w:cs="Times New Roman"/>
          <w:sz w:val="24"/>
          <w:szCs w:val="24"/>
          <w:lang w:val="en-GB"/>
        </w:rPr>
        <w:t>,</w:t>
      </w:r>
      <w:r w:rsidR="00B36F62" w:rsidRPr="00CA55A1">
        <w:rPr>
          <w:rFonts w:ascii="Times New Roman" w:hAnsi="Times New Roman" w:cs="Times New Roman"/>
          <w:sz w:val="24"/>
          <w:szCs w:val="24"/>
          <w:lang w:val="en-GB"/>
        </w:rPr>
        <w:t xml:space="preserve"> </w:t>
      </w:r>
      <w:r w:rsidR="00141138" w:rsidRPr="00CA55A1">
        <w:rPr>
          <w:rFonts w:ascii="Times New Roman" w:hAnsi="Times New Roman" w:cs="Times New Roman"/>
          <w:sz w:val="24"/>
          <w:szCs w:val="24"/>
          <w:lang w:val="en-GB"/>
        </w:rPr>
        <w:t xml:space="preserve">motions </w:t>
      </w:r>
      <w:r w:rsidR="00B36F62" w:rsidRPr="00CA55A1">
        <w:rPr>
          <w:rFonts w:ascii="Times New Roman" w:hAnsi="Times New Roman" w:cs="Times New Roman"/>
          <w:sz w:val="24"/>
          <w:szCs w:val="24"/>
          <w:lang w:val="en-GB"/>
        </w:rPr>
        <w:t>cannot be used to resolve factual issues because</w:t>
      </w:r>
      <w:r w:rsidR="00141138" w:rsidRPr="00CA55A1">
        <w:rPr>
          <w:rFonts w:ascii="Times New Roman" w:hAnsi="Times New Roman" w:cs="Times New Roman"/>
          <w:sz w:val="24"/>
          <w:szCs w:val="24"/>
          <w:lang w:val="en-GB"/>
        </w:rPr>
        <w:t xml:space="preserve">, </w:t>
      </w:r>
      <w:r w:rsidR="00141138" w:rsidRPr="00CA55A1">
        <w:rPr>
          <w:rFonts w:ascii="Times New Roman" w:hAnsi="Times New Roman" w:cs="Times New Roman"/>
          <w:i/>
          <w:iCs/>
          <w:sz w:val="24"/>
          <w:szCs w:val="24"/>
          <w:lang w:val="en-GB"/>
        </w:rPr>
        <w:t>inter alia</w:t>
      </w:r>
      <w:r w:rsidR="00141138" w:rsidRPr="00CA55A1">
        <w:rPr>
          <w:rFonts w:ascii="Times New Roman" w:hAnsi="Times New Roman" w:cs="Times New Roman"/>
          <w:sz w:val="24"/>
          <w:szCs w:val="24"/>
          <w:lang w:val="en-GB"/>
        </w:rPr>
        <w:t xml:space="preserve">, </w:t>
      </w:r>
      <w:r w:rsidR="00B36F62" w:rsidRPr="00CA55A1">
        <w:rPr>
          <w:rFonts w:ascii="Times New Roman" w:hAnsi="Times New Roman" w:cs="Times New Roman"/>
          <w:sz w:val="24"/>
          <w:szCs w:val="24"/>
          <w:lang w:val="en-GB"/>
        </w:rPr>
        <w:t xml:space="preserve">they are not designed to determine probabilities. </w:t>
      </w:r>
    </w:p>
    <w:p w14:paraId="07BC041B" w14:textId="77777777" w:rsidR="00B36F62" w:rsidRPr="00E273F3" w:rsidRDefault="00B36F62" w:rsidP="0032283F">
      <w:pPr>
        <w:pStyle w:val="ListParagraph"/>
        <w:ind w:hanging="578"/>
        <w:rPr>
          <w:rFonts w:ascii="Times New Roman" w:hAnsi="Times New Roman" w:cs="Times New Roman"/>
          <w:sz w:val="24"/>
          <w:szCs w:val="24"/>
          <w:lang w:val="en-GB"/>
        </w:rPr>
      </w:pPr>
    </w:p>
    <w:p w14:paraId="43CD0C97" w14:textId="2C281F35" w:rsidR="00B36F62"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[64]</w:t>
      </w:r>
      <w:r w:rsidRPr="00E273F3">
        <w:rPr>
          <w:rFonts w:ascii="Times New Roman" w:hAnsi="Times New Roman" w:cs="Times New Roman"/>
          <w:sz w:val="24"/>
          <w:szCs w:val="24"/>
          <w:lang w:val="en-GB"/>
        </w:rPr>
        <w:tab/>
      </w:r>
      <w:r w:rsidR="00B36F62" w:rsidRPr="00CA55A1">
        <w:rPr>
          <w:rFonts w:ascii="Times New Roman" w:hAnsi="Times New Roman" w:cs="Times New Roman"/>
          <w:sz w:val="24"/>
          <w:szCs w:val="24"/>
          <w:lang w:val="en-GB"/>
        </w:rPr>
        <w:t>If the material facts are in dispute and there is no request for the hearing of oral evidence, a final order will only be granted if the facts as stated by the respondent together with the facts alleged by the applicant that are admitted by the respondent, justify such an order.</w:t>
      </w:r>
    </w:p>
    <w:p w14:paraId="2C68C58A" w14:textId="77777777" w:rsidR="00B36F62" w:rsidRPr="00E273F3" w:rsidRDefault="00B36F62" w:rsidP="0032283F">
      <w:pPr>
        <w:pStyle w:val="ListParagraph"/>
        <w:ind w:hanging="578"/>
        <w:rPr>
          <w:rFonts w:ascii="Times New Roman" w:hAnsi="Times New Roman" w:cs="Times New Roman"/>
          <w:sz w:val="24"/>
          <w:szCs w:val="24"/>
          <w:lang w:val="en-GB"/>
        </w:rPr>
      </w:pPr>
    </w:p>
    <w:p w14:paraId="162A6C8C" w14:textId="3E30512F" w:rsidR="00B36F62"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[65]</w:t>
      </w:r>
      <w:r w:rsidRPr="00E273F3">
        <w:rPr>
          <w:rFonts w:ascii="Times New Roman" w:hAnsi="Times New Roman" w:cs="Times New Roman"/>
          <w:sz w:val="24"/>
          <w:szCs w:val="24"/>
          <w:lang w:val="en-GB"/>
        </w:rPr>
        <w:tab/>
      </w:r>
      <w:r w:rsidR="00B36F62" w:rsidRPr="00CA55A1">
        <w:rPr>
          <w:rFonts w:ascii="Times New Roman" w:hAnsi="Times New Roman" w:cs="Times New Roman"/>
          <w:sz w:val="24"/>
          <w:szCs w:val="24"/>
          <w:lang w:val="en-GB"/>
        </w:rPr>
        <w:t>Th</w:t>
      </w:r>
      <w:r w:rsidR="00141138" w:rsidRPr="00CA55A1">
        <w:rPr>
          <w:rFonts w:ascii="Times New Roman" w:hAnsi="Times New Roman" w:cs="Times New Roman"/>
          <w:sz w:val="24"/>
          <w:szCs w:val="24"/>
          <w:lang w:val="en-GB"/>
        </w:rPr>
        <w:t>at</w:t>
      </w:r>
      <w:r w:rsidR="00B36F62" w:rsidRPr="00CA55A1">
        <w:rPr>
          <w:rFonts w:ascii="Times New Roman" w:hAnsi="Times New Roman" w:cs="Times New Roman"/>
          <w:sz w:val="24"/>
          <w:szCs w:val="24"/>
          <w:lang w:val="en-GB"/>
        </w:rPr>
        <w:t xml:space="preserve"> is unless the court is satisfied that the respondent’s version consists of bald or uncreditworthy denials, raises fictitious disputes of fact,</w:t>
      </w:r>
      <w:r w:rsidR="000C6B0C" w:rsidRPr="00CA55A1">
        <w:rPr>
          <w:rFonts w:ascii="Times New Roman" w:hAnsi="Times New Roman" w:cs="Times New Roman"/>
          <w:sz w:val="24"/>
          <w:szCs w:val="24"/>
          <w:lang w:val="en-GB"/>
        </w:rPr>
        <w:t xml:space="preserve"> </w:t>
      </w:r>
      <w:r w:rsidR="00B36F62" w:rsidRPr="00CA55A1">
        <w:rPr>
          <w:rFonts w:ascii="Times New Roman" w:hAnsi="Times New Roman" w:cs="Times New Roman"/>
          <w:sz w:val="24"/>
          <w:szCs w:val="24"/>
          <w:lang w:val="en-GB"/>
        </w:rPr>
        <w:t>is so farfetched or so clearly untenable or so palpably implausible as to warrant its rejection merely on the papers.</w:t>
      </w:r>
    </w:p>
    <w:p w14:paraId="75BA50CC" w14:textId="77777777" w:rsidR="00B36F62" w:rsidRPr="00E273F3" w:rsidRDefault="00B36F62" w:rsidP="0032283F">
      <w:pPr>
        <w:pStyle w:val="ListParagraph"/>
        <w:ind w:hanging="578"/>
        <w:jc w:val="both"/>
        <w:rPr>
          <w:rFonts w:ascii="Times New Roman" w:hAnsi="Times New Roman" w:cs="Times New Roman"/>
          <w:sz w:val="24"/>
          <w:szCs w:val="24"/>
          <w:lang w:val="en-GB"/>
        </w:rPr>
      </w:pPr>
    </w:p>
    <w:p w14:paraId="65AA44FE" w14:textId="49828FCD" w:rsidR="00B36F62"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[66]</w:t>
      </w:r>
      <w:r w:rsidRPr="00E273F3">
        <w:rPr>
          <w:rFonts w:ascii="Times New Roman" w:hAnsi="Times New Roman" w:cs="Times New Roman"/>
          <w:sz w:val="24"/>
          <w:szCs w:val="24"/>
          <w:lang w:val="en-GB"/>
        </w:rPr>
        <w:tab/>
      </w:r>
      <w:r w:rsidR="00B36F62" w:rsidRPr="00CA55A1">
        <w:rPr>
          <w:rFonts w:ascii="Times New Roman" w:hAnsi="Times New Roman" w:cs="Times New Roman"/>
          <w:sz w:val="24"/>
          <w:szCs w:val="24"/>
          <w:lang w:val="en-GB"/>
        </w:rPr>
        <w:t>If the court is satisfied as to the inherent credibility of the applicant’s factual averment</w:t>
      </w:r>
      <w:r w:rsidR="00141138" w:rsidRPr="00CA55A1">
        <w:rPr>
          <w:rFonts w:ascii="Times New Roman" w:hAnsi="Times New Roman" w:cs="Times New Roman"/>
          <w:sz w:val="24"/>
          <w:szCs w:val="24"/>
          <w:lang w:val="en-GB"/>
        </w:rPr>
        <w:t>s</w:t>
      </w:r>
      <w:r w:rsidR="00B36F62" w:rsidRPr="00CA55A1">
        <w:rPr>
          <w:rFonts w:ascii="Times New Roman" w:hAnsi="Times New Roman" w:cs="Times New Roman"/>
          <w:sz w:val="24"/>
          <w:szCs w:val="24"/>
          <w:lang w:val="en-GB"/>
        </w:rPr>
        <w:t xml:space="preserve">, it may proceed </w:t>
      </w:r>
      <w:r w:rsidR="00CF3800" w:rsidRPr="00CA55A1">
        <w:rPr>
          <w:rFonts w:ascii="Times New Roman" w:hAnsi="Times New Roman" w:cs="Times New Roman"/>
          <w:sz w:val="24"/>
          <w:szCs w:val="24"/>
          <w:lang w:val="en-GB"/>
        </w:rPr>
        <w:t>based on</w:t>
      </w:r>
      <w:r w:rsidR="00B36F62" w:rsidRPr="00CA55A1">
        <w:rPr>
          <w:rFonts w:ascii="Times New Roman" w:hAnsi="Times New Roman" w:cs="Times New Roman"/>
          <w:sz w:val="24"/>
          <w:szCs w:val="24"/>
          <w:lang w:val="en-GB"/>
        </w:rPr>
        <w:t xml:space="preserve"> the correctness thereof and include this fact among those upon which it determines whether the applicant is entitled to the final relief</w:t>
      </w:r>
      <w:r w:rsidR="00141138" w:rsidRPr="00CA55A1">
        <w:rPr>
          <w:rFonts w:ascii="Times New Roman" w:hAnsi="Times New Roman" w:cs="Times New Roman"/>
          <w:sz w:val="24"/>
          <w:szCs w:val="24"/>
          <w:lang w:val="en-GB"/>
        </w:rPr>
        <w:t xml:space="preserve"> </w:t>
      </w:r>
      <w:r w:rsidR="00B36F62" w:rsidRPr="00CA55A1">
        <w:rPr>
          <w:rFonts w:ascii="Times New Roman" w:hAnsi="Times New Roman" w:cs="Times New Roman"/>
          <w:sz w:val="24"/>
          <w:szCs w:val="24"/>
          <w:lang w:val="en-GB"/>
        </w:rPr>
        <w:t>sought.</w:t>
      </w:r>
    </w:p>
    <w:p w14:paraId="6A390449" w14:textId="77777777" w:rsidR="00FD0390" w:rsidRPr="00E273F3" w:rsidRDefault="00FD0390" w:rsidP="0032283F">
      <w:pPr>
        <w:pStyle w:val="ListParagraph"/>
        <w:ind w:hanging="578"/>
        <w:rPr>
          <w:rFonts w:ascii="Times New Roman" w:hAnsi="Times New Roman" w:cs="Times New Roman"/>
          <w:sz w:val="24"/>
          <w:szCs w:val="24"/>
          <w:lang w:val="en-GB"/>
        </w:rPr>
      </w:pPr>
    </w:p>
    <w:p w14:paraId="15136B56" w14:textId="462C1F0F" w:rsidR="00FD0390"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[67]</w:t>
      </w:r>
      <w:r w:rsidRPr="00E273F3">
        <w:rPr>
          <w:rFonts w:ascii="Times New Roman" w:hAnsi="Times New Roman" w:cs="Times New Roman"/>
          <w:sz w:val="24"/>
          <w:szCs w:val="24"/>
          <w:lang w:val="en-GB"/>
        </w:rPr>
        <w:tab/>
      </w:r>
      <w:r w:rsidR="00FD0390" w:rsidRPr="00CA55A1">
        <w:rPr>
          <w:rFonts w:ascii="Times New Roman" w:hAnsi="Times New Roman" w:cs="Times New Roman"/>
          <w:sz w:val="24"/>
          <w:szCs w:val="24"/>
          <w:lang w:val="en-GB"/>
        </w:rPr>
        <w:t>But in certain instances a court may refer a motion for the hearing of oral evidence.</w:t>
      </w:r>
    </w:p>
    <w:p w14:paraId="06900B81" w14:textId="77777777" w:rsidR="00141138" w:rsidRPr="00E273F3" w:rsidRDefault="00141138" w:rsidP="0032283F">
      <w:pPr>
        <w:pStyle w:val="ListParagraph"/>
        <w:ind w:hanging="578"/>
        <w:rPr>
          <w:rFonts w:ascii="Times New Roman" w:hAnsi="Times New Roman" w:cs="Times New Roman"/>
          <w:sz w:val="24"/>
          <w:szCs w:val="24"/>
          <w:lang w:val="en-GB"/>
        </w:rPr>
      </w:pPr>
    </w:p>
    <w:p w14:paraId="3E5D73B2" w14:textId="4712B109" w:rsidR="00141138"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[68]</w:t>
      </w:r>
      <w:r w:rsidRPr="00E273F3">
        <w:rPr>
          <w:rFonts w:ascii="Times New Roman" w:hAnsi="Times New Roman" w:cs="Times New Roman"/>
          <w:sz w:val="24"/>
          <w:szCs w:val="24"/>
          <w:lang w:val="en-GB"/>
        </w:rPr>
        <w:tab/>
      </w:r>
      <w:r w:rsidR="00141138" w:rsidRPr="00CA55A1">
        <w:rPr>
          <w:rFonts w:ascii="Times New Roman" w:hAnsi="Times New Roman" w:cs="Times New Roman"/>
          <w:sz w:val="24"/>
          <w:szCs w:val="24"/>
          <w:lang w:val="en-GB"/>
        </w:rPr>
        <w:t>The Rules provide for the referral to oral evidence.</w:t>
      </w:r>
    </w:p>
    <w:p w14:paraId="1E3A237B" w14:textId="77777777" w:rsidR="00141138" w:rsidRPr="00E273F3" w:rsidRDefault="00141138" w:rsidP="0032283F">
      <w:pPr>
        <w:pStyle w:val="ListParagraph"/>
        <w:ind w:hanging="578"/>
        <w:rPr>
          <w:rFonts w:ascii="Times New Roman" w:hAnsi="Times New Roman" w:cs="Times New Roman"/>
          <w:sz w:val="24"/>
          <w:szCs w:val="24"/>
          <w:lang w:val="en-GB"/>
        </w:rPr>
      </w:pPr>
    </w:p>
    <w:p w14:paraId="372DB471" w14:textId="55B678C1" w:rsidR="00141138" w:rsidRPr="00E273F3" w:rsidRDefault="00141138" w:rsidP="0032283F">
      <w:pPr>
        <w:pStyle w:val="ListParagraph"/>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Rule 6(5)(g) states: “Where an application cannot properly be decided on affidavit the court may dismiss the application or </w:t>
      </w:r>
      <w:r w:rsidRPr="00E273F3">
        <w:rPr>
          <w:rFonts w:ascii="Times New Roman" w:hAnsi="Times New Roman" w:cs="Times New Roman"/>
          <w:sz w:val="24"/>
          <w:szCs w:val="24"/>
          <w:u w:val="single"/>
          <w:lang w:val="en-GB"/>
        </w:rPr>
        <w:t>make such order as it deems fit</w:t>
      </w:r>
      <w:r w:rsidRPr="00E273F3">
        <w:rPr>
          <w:rFonts w:ascii="Times New Roman" w:hAnsi="Times New Roman" w:cs="Times New Roman"/>
          <w:sz w:val="24"/>
          <w:szCs w:val="24"/>
          <w:lang w:val="en-GB"/>
        </w:rPr>
        <w:t xml:space="preserve"> with a view to </w:t>
      </w:r>
      <w:r w:rsidRPr="00E273F3">
        <w:rPr>
          <w:rFonts w:ascii="Times New Roman" w:hAnsi="Times New Roman" w:cs="Times New Roman"/>
          <w:sz w:val="24"/>
          <w:szCs w:val="24"/>
          <w:u w:val="single"/>
          <w:lang w:val="en-GB"/>
        </w:rPr>
        <w:t>ensuring a just and expeditious decision</w:t>
      </w:r>
      <w:r w:rsidRPr="00E273F3">
        <w:rPr>
          <w:rFonts w:ascii="Times New Roman" w:hAnsi="Times New Roman" w:cs="Times New Roman"/>
          <w:sz w:val="24"/>
          <w:szCs w:val="24"/>
          <w:lang w:val="en-GB"/>
        </w:rPr>
        <w:t>. In particular, but without affecting the generality of the aforegoing, it may direct that oral evidence be heard on specified issues with a view to resolving any dispute of fact and to that end may order any deponent to appear personally or grant leave for such deponent or any other person to be subpoenaed to appear and be examined and cross-examined as a witness or it may refer the matter to trial with appropriate directions as to pleadings or definition of issues, or otherwise.”</w:t>
      </w:r>
      <w:r w:rsidR="000C6B0C" w:rsidRPr="00E273F3">
        <w:rPr>
          <w:rFonts w:ascii="Times New Roman" w:hAnsi="Times New Roman" w:cs="Times New Roman"/>
          <w:sz w:val="24"/>
          <w:szCs w:val="24"/>
          <w:lang w:val="en-GB"/>
        </w:rPr>
        <w:t xml:space="preserve">  (emphasis added)</w:t>
      </w:r>
    </w:p>
    <w:p w14:paraId="2B97A6F6" w14:textId="77777777" w:rsidR="00B36F62" w:rsidRPr="00E273F3" w:rsidRDefault="00B36F62" w:rsidP="00B36F62">
      <w:pPr>
        <w:pStyle w:val="ListParagraph"/>
        <w:jc w:val="both"/>
        <w:rPr>
          <w:rFonts w:ascii="Times New Roman" w:hAnsi="Times New Roman" w:cs="Times New Roman"/>
          <w:sz w:val="24"/>
          <w:szCs w:val="24"/>
          <w:lang w:val="en-GB"/>
        </w:rPr>
      </w:pPr>
    </w:p>
    <w:p w14:paraId="7F97390A" w14:textId="1E42DFCE" w:rsidR="00B36F62"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[69]</w:t>
      </w:r>
      <w:r w:rsidRPr="00E273F3">
        <w:rPr>
          <w:rFonts w:ascii="Times New Roman" w:hAnsi="Times New Roman" w:cs="Times New Roman"/>
          <w:sz w:val="24"/>
          <w:szCs w:val="24"/>
          <w:lang w:val="en-GB"/>
        </w:rPr>
        <w:tab/>
      </w:r>
      <w:r w:rsidR="00141138" w:rsidRPr="00CA55A1">
        <w:rPr>
          <w:rFonts w:ascii="Times New Roman" w:hAnsi="Times New Roman" w:cs="Times New Roman"/>
          <w:sz w:val="24"/>
          <w:szCs w:val="24"/>
          <w:lang w:val="en-GB"/>
        </w:rPr>
        <w:t>A</w:t>
      </w:r>
      <w:r w:rsidR="00B36F62" w:rsidRPr="00CA55A1">
        <w:rPr>
          <w:rFonts w:ascii="Times New Roman" w:hAnsi="Times New Roman" w:cs="Times New Roman"/>
          <w:sz w:val="24"/>
          <w:szCs w:val="24"/>
          <w:lang w:val="en-GB"/>
        </w:rPr>
        <w:t xml:space="preserve"> court, where an application cannot properly be decided on affidavit, </w:t>
      </w:r>
      <w:r w:rsidR="00141138" w:rsidRPr="00CA55A1">
        <w:rPr>
          <w:rFonts w:ascii="Times New Roman" w:hAnsi="Times New Roman" w:cs="Times New Roman"/>
          <w:sz w:val="24"/>
          <w:szCs w:val="24"/>
          <w:lang w:val="en-GB"/>
        </w:rPr>
        <w:t>may</w:t>
      </w:r>
      <w:r w:rsidR="00B36F62" w:rsidRPr="00CA55A1">
        <w:rPr>
          <w:rFonts w:ascii="Times New Roman" w:hAnsi="Times New Roman" w:cs="Times New Roman"/>
          <w:sz w:val="24"/>
          <w:szCs w:val="24"/>
          <w:lang w:val="en-GB"/>
        </w:rPr>
        <w:t xml:space="preserve"> make such order as it deems fit with a view to ensuring a </w:t>
      </w:r>
      <w:r w:rsidR="00B36F62" w:rsidRPr="00CA55A1">
        <w:rPr>
          <w:rFonts w:ascii="Times New Roman" w:hAnsi="Times New Roman" w:cs="Times New Roman"/>
          <w:i/>
          <w:sz w:val="24"/>
          <w:szCs w:val="24"/>
          <w:lang w:val="en-GB"/>
        </w:rPr>
        <w:t>just and expeditious</w:t>
      </w:r>
      <w:r w:rsidR="00B36F62" w:rsidRPr="00CA55A1">
        <w:rPr>
          <w:rFonts w:ascii="Times New Roman" w:hAnsi="Times New Roman" w:cs="Times New Roman"/>
          <w:sz w:val="24"/>
          <w:szCs w:val="24"/>
          <w:lang w:val="en-GB"/>
        </w:rPr>
        <w:t xml:space="preserve"> decision. </w:t>
      </w:r>
    </w:p>
    <w:p w14:paraId="5A662D27" w14:textId="77777777" w:rsidR="00B36F62" w:rsidRPr="00E273F3" w:rsidRDefault="00B36F62" w:rsidP="00FB1C9F">
      <w:pPr>
        <w:pStyle w:val="ListParagraph"/>
        <w:ind w:hanging="578"/>
        <w:jc w:val="both"/>
        <w:rPr>
          <w:rFonts w:ascii="Times New Roman" w:hAnsi="Times New Roman" w:cs="Times New Roman"/>
          <w:sz w:val="24"/>
          <w:szCs w:val="24"/>
          <w:lang w:val="en-GB"/>
        </w:rPr>
      </w:pPr>
    </w:p>
    <w:p w14:paraId="5A274630" w14:textId="0C072770" w:rsidR="00773B7F"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[70]</w:t>
      </w:r>
      <w:r w:rsidRPr="00E273F3">
        <w:rPr>
          <w:rFonts w:ascii="Times New Roman" w:hAnsi="Times New Roman" w:cs="Times New Roman"/>
          <w:sz w:val="24"/>
          <w:szCs w:val="24"/>
          <w:lang w:val="en-GB"/>
        </w:rPr>
        <w:tab/>
      </w:r>
      <w:r w:rsidR="00FB1C9F" w:rsidRPr="00CA55A1">
        <w:rPr>
          <w:rFonts w:ascii="Times New Roman" w:hAnsi="Times New Roman" w:cs="Times New Roman"/>
          <w:sz w:val="24"/>
          <w:szCs w:val="24"/>
          <w:lang w:val="en-GB"/>
        </w:rPr>
        <w:t>Erasmus</w:t>
      </w:r>
      <w:r w:rsidR="00B01D7B" w:rsidRPr="00CA55A1">
        <w:rPr>
          <w:rFonts w:ascii="Times New Roman" w:hAnsi="Times New Roman" w:cs="Times New Roman"/>
          <w:sz w:val="24"/>
          <w:szCs w:val="24"/>
          <w:lang w:val="en-GB"/>
        </w:rPr>
        <w:t>’</w:t>
      </w:r>
      <w:r w:rsidR="00FB1C9F" w:rsidRPr="00CA55A1">
        <w:rPr>
          <w:rFonts w:ascii="Times New Roman" w:hAnsi="Times New Roman" w:cs="Times New Roman"/>
          <w:sz w:val="24"/>
          <w:szCs w:val="24"/>
          <w:lang w:val="en-GB"/>
        </w:rPr>
        <w:t xml:space="preserve"> </w:t>
      </w:r>
      <w:r w:rsidR="00B01D7B" w:rsidRPr="00CA55A1">
        <w:rPr>
          <w:rFonts w:ascii="Times New Roman" w:hAnsi="Times New Roman" w:cs="Times New Roman"/>
          <w:sz w:val="24"/>
          <w:szCs w:val="24"/>
          <w:lang w:val="en-GB"/>
        </w:rPr>
        <w:t>commentary on Rule 6(5)(g) includes the following</w:t>
      </w:r>
      <w:r w:rsidR="00FD0390" w:rsidRPr="00CA55A1">
        <w:rPr>
          <w:rFonts w:ascii="Times New Roman" w:hAnsi="Times New Roman" w:cs="Times New Roman"/>
          <w:sz w:val="24"/>
          <w:szCs w:val="24"/>
          <w:lang w:val="en-GB"/>
        </w:rPr>
        <w:t>:</w:t>
      </w:r>
    </w:p>
    <w:p w14:paraId="2FBC91C8" w14:textId="77777777" w:rsidR="00773B7F" w:rsidRPr="00E273F3" w:rsidRDefault="00773B7F" w:rsidP="00773B7F">
      <w:pPr>
        <w:pStyle w:val="ListParagraph"/>
        <w:rPr>
          <w:rFonts w:ascii="Times New Roman" w:hAnsi="Times New Roman" w:cs="Times New Roman"/>
          <w:sz w:val="24"/>
          <w:szCs w:val="24"/>
          <w:lang w:val="en-GB"/>
        </w:rPr>
      </w:pPr>
    </w:p>
    <w:p w14:paraId="7C9541F3" w14:textId="2D36E3CE" w:rsidR="00141138" w:rsidRPr="00E273F3" w:rsidRDefault="00773B7F" w:rsidP="00773B7F">
      <w:pPr>
        <w:pStyle w:val="ListParagraph"/>
        <w:ind w:left="144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w:t>
      </w:r>
      <w:r w:rsidR="00141138" w:rsidRPr="00E273F3">
        <w:rPr>
          <w:rFonts w:ascii="Times New Roman" w:hAnsi="Times New Roman" w:cs="Times New Roman"/>
          <w:sz w:val="24"/>
          <w:szCs w:val="24"/>
          <w:lang w:val="en-GB"/>
        </w:rPr>
        <w:t xml:space="preserve">In resolving to refer a matter to evidence a court has a wide discretion. In every case the court must examine an alleged dispute of fact and see whether in truth there is a real dispute of fact which cannot be satisfactorily determined without the aid of oral evidence; if this is not done a respondent might be able to raise fictitious issues of fact and thus delay the hearing of the matter to the prejudice of the applicant. The test is a stringent one that is not easily satisfied. Vague and insubstantial allegations are insufficient to raise the kind of dispute of fact that should be referred for oral evidence. </w:t>
      </w:r>
    </w:p>
    <w:p w14:paraId="5491191F" w14:textId="77777777" w:rsidR="00141138" w:rsidRPr="00E273F3" w:rsidRDefault="00141138" w:rsidP="00FB1C9F">
      <w:pPr>
        <w:pStyle w:val="ListParagraph"/>
        <w:ind w:hanging="578"/>
        <w:rPr>
          <w:rFonts w:ascii="Times New Roman" w:hAnsi="Times New Roman" w:cs="Times New Roman"/>
          <w:sz w:val="24"/>
          <w:szCs w:val="24"/>
          <w:lang w:val="en-GB"/>
        </w:rPr>
      </w:pPr>
    </w:p>
    <w:p w14:paraId="5D7D8E08" w14:textId="189DFA03" w:rsidR="00141138" w:rsidRPr="00E273F3" w:rsidRDefault="00141138" w:rsidP="00773B7F">
      <w:pPr>
        <w:pStyle w:val="ListParagraph"/>
        <w:ind w:left="144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A bare denial of the applicant’s allegations in his affidavits will not in general be sufficient to generate a genuine or real dispute of fact. It has been said that the court must take ‘a robust, commonsense approach’ to a dispute on motion and not hesitate to decide an issue on affidavit merely because it may be difficult to do so. This approach must, however, be adopted with caution and the court should not be tempted to settle disputes of fact solely on the probabilities emerging from the affidavits without giving due consideration to the advantages of viva voce evidence.</w:t>
      </w:r>
      <w:r w:rsidR="00773B7F" w:rsidRPr="00E273F3">
        <w:rPr>
          <w:rFonts w:ascii="Times New Roman" w:hAnsi="Times New Roman" w:cs="Times New Roman"/>
          <w:sz w:val="24"/>
          <w:szCs w:val="24"/>
          <w:lang w:val="en-GB"/>
        </w:rPr>
        <w:t>”</w:t>
      </w:r>
    </w:p>
    <w:p w14:paraId="37BB2F1A" w14:textId="77777777" w:rsidR="00B36F62" w:rsidRPr="00E273F3" w:rsidRDefault="00B36F62" w:rsidP="00773B7F">
      <w:pPr>
        <w:pStyle w:val="ListParagraph"/>
        <w:jc w:val="both"/>
        <w:rPr>
          <w:rFonts w:ascii="Times New Roman" w:hAnsi="Times New Roman" w:cs="Times New Roman"/>
          <w:sz w:val="24"/>
          <w:szCs w:val="24"/>
          <w:lang w:val="en-GB"/>
        </w:rPr>
      </w:pPr>
    </w:p>
    <w:p w14:paraId="5526F1DC" w14:textId="77777777" w:rsidR="00773B7F" w:rsidRPr="00E273F3" w:rsidRDefault="00773B7F" w:rsidP="00773B7F">
      <w:pPr>
        <w:pStyle w:val="ListParagraph"/>
        <w:rPr>
          <w:rFonts w:ascii="Times New Roman" w:hAnsi="Times New Roman" w:cs="Times New Roman"/>
          <w:sz w:val="24"/>
          <w:szCs w:val="24"/>
          <w:lang w:val="en-GB"/>
        </w:rPr>
      </w:pPr>
    </w:p>
    <w:p w14:paraId="7C230BA8" w14:textId="2CA3BFF8" w:rsidR="00B01D7B"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[71]</w:t>
      </w:r>
      <w:r w:rsidRPr="00E273F3">
        <w:rPr>
          <w:rFonts w:ascii="Times New Roman" w:hAnsi="Times New Roman" w:cs="Times New Roman"/>
          <w:sz w:val="24"/>
          <w:szCs w:val="24"/>
          <w:lang w:val="en-GB"/>
        </w:rPr>
        <w:tab/>
      </w:r>
      <w:r w:rsidR="00B01D7B" w:rsidRPr="00CA55A1">
        <w:rPr>
          <w:rFonts w:ascii="Times New Roman" w:hAnsi="Times New Roman" w:cs="Times New Roman"/>
          <w:sz w:val="24"/>
          <w:szCs w:val="24"/>
          <w:lang w:val="en-GB"/>
        </w:rPr>
        <w:t xml:space="preserve">In </w:t>
      </w:r>
      <w:r w:rsidR="005C2904" w:rsidRPr="00CA55A1">
        <w:rPr>
          <w:rFonts w:ascii="Times New Roman" w:hAnsi="Times New Roman" w:cs="Times New Roman"/>
          <w:i/>
          <w:sz w:val="24"/>
          <w:szCs w:val="24"/>
          <w:lang w:val="en-GB"/>
        </w:rPr>
        <w:t>Lombaard v Droprop CC</w:t>
      </w:r>
      <w:r w:rsidR="00B01D7B" w:rsidRPr="00CA55A1">
        <w:rPr>
          <w:rFonts w:ascii="Times New Roman" w:hAnsi="Times New Roman" w:cs="Times New Roman"/>
          <w:i/>
          <w:sz w:val="24"/>
          <w:szCs w:val="24"/>
          <w:lang w:val="en-GB"/>
        </w:rPr>
        <w:t xml:space="preserve"> and Others</w:t>
      </w:r>
      <w:r w:rsidR="00B01D7B" w:rsidRPr="00CA55A1">
        <w:rPr>
          <w:rFonts w:ascii="Times New Roman" w:hAnsi="Times New Roman" w:cs="Times New Roman"/>
          <w:sz w:val="24"/>
          <w:szCs w:val="24"/>
          <w:lang w:val="en-GB"/>
        </w:rPr>
        <w:t xml:space="preserve"> (377/09) [2010] ZASCA 86; 2010 (5) SA 1 (SCA</w:t>
      </w:r>
      <w:r w:rsidR="007F5E54" w:rsidRPr="00CA55A1">
        <w:rPr>
          <w:rFonts w:ascii="Times New Roman" w:hAnsi="Times New Roman" w:cs="Times New Roman"/>
          <w:sz w:val="24"/>
          <w:szCs w:val="24"/>
          <w:lang w:val="en-GB"/>
        </w:rPr>
        <w:t>);</w:t>
      </w:r>
      <w:r w:rsidR="00B01D7B" w:rsidRPr="00CA55A1">
        <w:rPr>
          <w:rFonts w:ascii="Times New Roman" w:hAnsi="Times New Roman" w:cs="Times New Roman"/>
          <w:sz w:val="24"/>
          <w:szCs w:val="24"/>
          <w:lang w:val="en-GB"/>
        </w:rPr>
        <w:t xml:space="preserve"> [2010] 4 All SA 229 (SCA) (31 May 2010) the SCA had occasion to consider </w:t>
      </w:r>
      <w:r w:rsidR="00B01D7B" w:rsidRPr="00CA55A1">
        <w:rPr>
          <w:rFonts w:ascii="Times New Roman" w:hAnsi="Times New Roman" w:cs="Times New Roman"/>
          <w:sz w:val="24"/>
          <w:szCs w:val="24"/>
          <w:lang w:val="en-GB"/>
        </w:rPr>
        <w:lastRenderedPageBreak/>
        <w:t xml:space="preserve">some of the issues arising in motions when oral evidence may be called for to resolve material disputes of fact. </w:t>
      </w:r>
    </w:p>
    <w:p w14:paraId="2B426E34" w14:textId="77777777" w:rsidR="00B01D7B" w:rsidRPr="00E273F3" w:rsidRDefault="00B01D7B" w:rsidP="00B01D7B">
      <w:pPr>
        <w:pStyle w:val="ListParagraph"/>
        <w:rPr>
          <w:rFonts w:ascii="Times New Roman" w:hAnsi="Times New Roman" w:cs="Times New Roman"/>
          <w:sz w:val="24"/>
          <w:szCs w:val="24"/>
          <w:lang w:val="en-GB"/>
        </w:rPr>
      </w:pPr>
    </w:p>
    <w:p w14:paraId="3F421068" w14:textId="3AF318F7" w:rsidR="00B01D7B" w:rsidRPr="00CA55A1" w:rsidRDefault="00CA55A1" w:rsidP="00CA55A1">
      <w:pPr>
        <w:ind w:left="720" w:hanging="578"/>
        <w:rPr>
          <w:rFonts w:ascii="Times New Roman" w:hAnsi="Times New Roman" w:cs="Times New Roman"/>
          <w:sz w:val="24"/>
          <w:szCs w:val="24"/>
          <w:lang w:val="en-GB"/>
        </w:rPr>
      </w:pPr>
      <w:r w:rsidRPr="00E273F3">
        <w:rPr>
          <w:rFonts w:ascii="Times New Roman" w:hAnsi="Times New Roman" w:cs="Times New Roman"/>
          <w:sz w:val="24"/>
          <w:szCs w:val="24"/>
          <w:lang w:val="en-GB"/>
        </w:rPr>
        <w:t>[72]</w:t>
      </w:r>
      <w:r w:rsidRPr="00E273F3">
        <w:rPr>
          <w:rFonts w:ascii="Times New Roman" w:hAnsi="Times New Roman" w:cs="Times New Roman"/>
          <w:sz w:val="24"/>
          <w:szCs w:val="24"/>
          <w:lang w:val="en-GB"/>
        </w:rPr>
        <w:tab/>
      </w:r>
      <w:r w:rsidR="00B01D7B" w:rsidRPr="00CA55A1">
        <w:rPr>
          <w:rFonts w:ascii="Times New Roman" w:hAnsi="Times New Roman" w:cs="Times New Roman"/>
          <w:sz w:val="24"/>
          <w:szCs w:val="24"/>
          <w:lang w:val="en-GB"/>
        </w:rPr>
        <w:t>Heher and Shongwe JJA (dissenting</w:t>
      </w:r>
      <w:r w:rsidR="00216B57" w:rsidRPr="00E273F3">
        <w:rPr>
          <w:rStyle w:val="FootnoteReference"/>
          <w:rFonts w:ascii="Times New Roman" w:hAnsi="Times New Roman" w:cs="Times New Roman"/>
          <w:sz w:val="24"/>
          <w:szCs w:val="24"/>
          <w:lang w:val="en-GB"/>
        </w:rPr>
        <w:footnoteReference w:id="12"/>
      </w:r>
      <w:r w:rsidR="00B01D7B" w:rsidRPr="00CA55A1">
        <w:rPr>
          <w:rFonts w:ascii="Times New Roman" w:hAnsi="Times New Roman" w:cs="Times New Roman"/>
          <w:sz w:val="24"/>
          <w:szCs w:val="24"/>
          <w:lang w:val="en-GB"/>
        </w:rPr>
        <w:t>) stated:</w:t>
      </w:r>
    </w:p>
    <w:p w14:paraId="647C3115" w14:textId="77777777" w:rsidR="00B01D7B" w:rsidRPr="00E273F3" w:rsidRDefault="00B01D7B" w:rsidP="00B01D7B">
      <w:pPr>
        <w:pStyle w:val="ListParagraph"/>
        <w:rPr>
          <w:rFonts w:ascii="Times New Roman" w:hAnsi="Times New Roman" w:cs="Times New Roman"/>
          <w:sz w:val="24"/>
          <w:szCs w:val="24"/>
          <w:lang w:val="en-GB"/>
        </w:rPr>
      </w:pPr>
    </w:p>
    <w:p w14:paraId="6F196D8F" w14:textId="7B208C39" w:rsidR="00B01D7B" w:rsidRPr="00E273F3" w:rsidRDefault="00B01D7B" w:rsidP="00B01D7B">
      <w:pPr>
        <w:pStyle w:val="ListParagraph"/>
        <w:ind w:left="216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“[29]</w:t>
      </w:r>
      <w:r w:rsidRPr="00E273F3">
        <w:rPr>
          <w:rFonts w:ascii="Times New Roman" w:hAnsi="Times New Roman" w:cs="Times New Roman"/>
          <w:sz w:val="24"/>
          <w:szCs w:val="24"/>
          <w:lang w:val="en-GB"/>
        </w:rPr>
        <w:tab/>
        <w:t xml:space="preserve">It has long been recognised that a discretion resides in a high court, derived from the rules of court, to refer a disputed issue of fact which cannot be decided on affidavit for the hearing of oral evidence regardless of whether the parties request it.  </w:t>
      </w:r>
      <w:r w:rsidRPr="00E273F3">
        <w:rPr>
          <w:rFonts w:ascii="Times New Roman" w:hAnsi="Times New Roman" w:cs="Times New Roman"/>
          <w:b/>
          <w:bCs/>
          <w:sz w:val="24"/>
          <w:szCs w:val="24"/>
          <w:u w:val="single"/>
          <w:lang w:val="en-GB"/>
        </w:rPr>
        <w:t>The present uniform rule is 6(5)(g).  The overriding consideration in the exercise of the</w:t>
      </w:r>
      <w:r w:rsidR="00216B57" w:rsidRPr="00E273F3">
        <w:rPr>
          <w:rFonts w:ascii="Times New Roman" w:hAnsi="Times New Roman" w:cs="Times New Roman"/>
          <w:b/>
          <w:bCs/>
          <w:sz w:val="24"/>
          <w:szCs w:val="24"/>
          <w:u w:val="single"/>
          <w:lang w:val="en-GB"/>
        </w:rPr>
        <w:t xml:space="preserve"> </w:t>
      </w:r>
      <w:r w:rsidRPr="00E273F3">
        <w:rPr>
          <w:rFonts w:ascii="Times New Roman" w:hAnsi="Times New Roman" w:cs="Times New Roman"/>
          <w:b/>
          <w:bCs/>
          <w:sz w:val="24"/>
          <w:szCs w:val="24"/>
          <w:u w:val="single"/>
          <w:lang w:val="en-GB"/>
        </w:rPr>
        <w:t xml:space="preserve">discretion is ensuring a just and expeditious decision. In short, in the case of a dispute of fact, the court must be persuaded that the hearing of evidence will be fair to the parties and will conduce to an </w:t>
      </w:r>
      <w:r w:rsidRPr="00E273F3">
        <w:rPr>
          <w:rFonts w:ascii="Times New Roman" w:hAnsi="Times New Roman" w:cs="Times New Roman"/>
          <w:b/>
          <w:bCs/>
          <w:i/>
          <w:iCs/>
          <w:sz w:val="24"/>
          <w:szCs w:val="24"/>
          <w:u w:val="single"/>
          <w:lang w:val="en-GB"/>
        </w:rPr>
        <w:t>effective and speedy resolution</w:t>
      </w:r>
      <w:r w:rsidRPr="00E273F3">
        <w:rPr>
          <w:rFonts w:ascii="Times New Roman" w:hAnsi="Times New Roman" w:cs="Times New Roman"/>
          <w:b/>
          <w:bCs/>
          <w:sz w:val="24"/>
          <w:szCs w:val="24"/>
          <w:u w:val="single"/>
          <w:lang w:val="en-GB"/>
        </w:rPr>
        <w:t xml:space="preserve"> of the dispute and the overall application.</w:t>
      </w:r>
      <w:r w:rsidRPr="00E273F3">
        <w:rPr>
          <w:rFonts w:ascii="Times New Roman" w:hAnsi="Times New Roman" w:cs="Times New Roman"/>
          <w:sz w:val="24"/>
          <w:szCs w:val="24"/>
          <w:lang w:val="en-GB"/>
        </w:rPr>
        <w:t>”</w:t>
      </w:r>
    </w:p>
    <w:p w14:paraId="3D8CF6D1" w14:textId="2FED6FF9" w:rsidR="00B01D7B" w:rsidRPr="00E273F3" w:rsidRDefault="00216B57" w:rsidP="00B01D7B">
      <w:pPr>
        <w:pStyle w:val="ListParagraph"/>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ab/>
      </w:r>
      <w:r w:rsidRPr="00E273F3">
        <w:rPr>
          <w:rFonts w:ascii="Times New Roman" w:hAnsi="Times New Roman" w:cs="Times New Roman"/>
          <w:sz w:val="24"/>
          <w:szCs w:val="24"/>
          <w:lang w:val="en-GB"/>
        </w:rPr>
        <w:tab/>
      </w:r>
      <w:r w:rsidRPr="00E273F3">
        <w:rPr>
          <w:rFonts w:ascii="Times New Roman" w:hAnsi="Times New Roman" w:cs="Times New Roman"/>
          <w:sz w:val="24"/>
          <w:szCs w:val="24"/>
          <w:lang w:val="en-GB"/>
        </w:rPr>
        <w:tab/>
      </w:r>
      <w:r w:rsidRPr="00E273F3">
        <w:rPr>
          <w:rFonts w:ascii="Times New Roman" w:hAnsi="Times New Roman" w:cs="Times New Roman"/>
          <w:sz w:val="24"/>
          <w:szCs w:val="24"/>
          <w:lang w:val="en-GB"/>
        </w:rPr>
        <w:tab/>
      </w:r>
      <w:r w:rsidRPr="00E273F3">
        <w:rPr>
          <w:rFonts w:ascii="Times New Roman" w:hAnsi="Times New Roman" w:cs="Times New Roman"/>
          <w:sz w:val="24"/>
          <w:szCs w:val="24"/>
          <w:lang w:val="en-GB"/>
        </w:rPr>
        <w:tab/>
      </w:r>
      <w:r w:rsidRPr="00E273F3">
        <w:rPr>
          <w:rFonts w:ascii="Times New Roman" w:hAnsi="Times New Roman" w:cs="Times New Roman"/>
          <w:sz w:val="24"/>
          <w:szCs w:val="24"/>
          <w:lang w:val="en-GB"/>
        </w:rPr>
        <w:tab/>
      </w:r>
      <w:r w:rsidRPr="00E273F3">
        <w:rPr>
          <w:rFonts w:ascii="Times New Roman" w:hAnsi="Times New Roman" w:cs="Times New Roman"/>
          <w:sz w:val="24"/>
          <w:szCs w:val="24"/>
          <w:lang w:val="en-GB"/>
        </w:rPr>
        <w:tab/>
      </w:r>
      <w:r w:rsidRPr="00E273F3">
        <w:rPr>
          <w:rFonts w:ascii="Times New Roman" w:hAnsi="Times New Roman" w:cs="Times New Roman"/>
          <w:sz w:val="24"/>
          <w:szCs w:val="24"/>
          <w:lang w:val="en-GB"/>
        </w:rPr>
        <w:tab/>
      </w:r>
      <w:r w:rsidRPr="00E273F3">
        <w:rPr>
          <w:rFonts w:ascii="Times New Roman" w:hAnsi="Times New Roman" w:cs="Times New Roman"/>
          <w:sz w:val="24"/>
          <w:szCs w:val="24"/>
          <w:lang w:val="en-GB"/>
        </w:rPr>
        <w:tab/>
        <w:t>(emphasis added)</w:t>
      </w:r>
    </w:p>
    <w:p w14:paraId="7B4409A9" w14:textId="77777777" w:rsidR="00B01D7B" w:rsidRPr="00E273F3" w:rsidRDefault="00B01D7B" w:rsidP="00216B57">
      <w:pPr>
        <w:pStyle w:val="ListParagraph"/>
        <w:rPr>
          <w:rFonts w:ascii="Times New Roman" w:hAnsi="Times New Roman" w:cs="Times New Roman"/>
          <w:sz w:val="24"/>
          <w:szCs w:val="24"/>
          <w:lang w:val="en-GB"/>
        </w:rPr>
      </w:pPr>
    </w:p>
    <w:p w14:paraId="5F6CBA31" w14:textId="218A8239" w:rsidR="00B01D7B"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[73]</w:t>
      </w:r>
      <w:r w:rsidRPr="00E273F3">
        <w:rPr>
          <w:rFonts w:ascii="Times New Roman" w:hAnsi="Times New Roman" w:cs="Times New Roman"/>
          <w:sz w:val="24"/>
          <w:szCs w:val="24"/>
          <w:lang w:val="en-GB"/>
        </w:rPr>
        <w:tab/>
      </w:r>
      <w:r w:rsidR="00216B57" w:rsidRPr="00CA55A1">
        <w:rPr>
          <w:rFonts w:ascii="Times New Roman" w:hAnsi="Times New Roman" w:cs="Times New Roman"/>
          <w:sz w:val="24"/>
          <w:szCs w:val="24"/>
          <w:lang w:val="en-GB"/>
        </w:rPr>
        <w:t>A full bench of this Court</w:t>
      </w:r>
      <w:r w:rsidR="00CB1DBD" w:rsidRPr="00CA55A1">
        <w:rPr>
          <w:rFonts w:ascii="Times New Roman" w:hAnsi="Times New Roman" w:cs="Times New Roman"/>
          <w:sz w:val="24"/>
          <w:szCs w:val="24"/>
          <w:lang w:val="en-GB"/>
        </w:rPr>
        <w:t xml:space="preserve"> (Binns-Ward, Samela and Francis JJ) upheld </w:t>
      </w:r>
      <w:r w:rsidR="00216B57" w:rsidRPr="00CA55A1">
        <w:rPr>
          <w:rFonts w:ascii="Times New Roman" w:hAnsi="Times New Roman" w:cs="Times New Roman"/>
          <w:sz w:val="24"/>
          <w:szCs w:val="24"/>
          <w:lang w:val="en-GB"/>
        </w:rPr>
        <w:t xml:space="preserve">in </w:t>
      </w:r>
      <w:r w:rsidR="00216B57" w:rsidRPr="00CA55A1">
        <w:rPr>
          <w:rFonts w:ascii="Times New Roman" w:hAnsi="Times New Roman" w:cs="Times New Roman"/>
          <w:i/>
          <w:sz w:val="24"/>
          <w:szCs w:val="24"/>
          <w:lang w:val="en-GB"/>
        </w:rPr>
        <w:t xml:space="preserve">Repas v Repas  </w:t>
      </w:r>
      <w:r w:rsidR="00216B57" w:rsidRPr="00CA55A1">
        <w:rPr>
          <w:rFonts w:ascii="Times New Roman" w:hAnsi="Times New Roman" w:cs="Times New Roman"/>
          <w:sz w:val="24"/>
          <w:szCs w:val="24"/>
          <w:lang w:val="en-GB"/>
        </w:rPr>
        <w:t xml:space="preserve">(A151/2022) [2023] ZAWCHC 24 (13 February 2023) an appeal against the dismissal by Hockey AJ </w:t>
      </w:r>
      <w:r w:rsidR="00064C78" w:rsidRPr="00CA55A1">
        <w:rPr>
          <w:rFonts w:ascii="Times New Roman" w:hAnsi="Times New Roman" w:cs="Times New Roman"/>
          <w:sz w:val="24"/>
          <w:szCs w:val="24"/>
          <w:lang w:val="en-GB"/>
        </w:rPr>
        <w:t xml:space="preserve">an application </w:t>
      </w:r>
      <w:r w:rsidR="00216B57" w:rsidRPr="00CA55A1">
        <w:rPr>
          <w:rFonts w:ascii="Times New Roman" w:hAnsi="Times New Roman" w:cs="Times New Roman"/>
          <w:sz w:val="24"/>
          <w:szCs w:val="24"/>
          <w:lang w:val="en-GB"/>
        </w:rPr>
        <w:t xml:space="preserve">for the dissolution and winding up of a partnership.  The dismissal was based on the fact that a material dispute of fact which could not be resolved on the papers had arisen, and the applicant had failed to satisfy his onus.  </w:t>
      </w:r>
      <w:r w:rsidR="00CB1DBD" w:rsidRPr="00CA55A1">
        <w:rPr>
          <w:rFonts w:ascii="Times New Roman" w:hAnsi="Times New Roman" w:cs="Times New Roman"/>
          <w:sz w:val="24"/>
          <w:szCs w:val="24"/>
          <w:lang w:val="en-GB"/>
        </w:rPr>
        <w:t>Hockey AJ had refused to refer the matter to oral evidence because, in his view, the dispute of fact was foreseeable prior to the institution of the application proceedings.</w:t>
      </w:r>
      <w:r w:rsidR="00CB1DBD" w:rsidRPr="00E273F3">
        <w:rPr>
          <w:rStyle w:val="FootnoteReference"/>
          <w:rFonts w:ascii="Times New Roman" w:hAnsi="Times New Roman" w:cs="Times New Roman"/>
          <w:sz w:val="24"/>
          <w:szCs w:val="24"/>
          <w:lang w:val="en-GB"/>
        </w:rPr>
        <w:footnoteReference w:id="13"/>
      </w:r>
      <w:r w:rsidR="00216B57" w:rsidRPr="00CA55A1">
        <w:rPr>
          <w:rFonts w:ascii="Times New Roman" w:hAnsi="Times New Roman" w:cs="Times New Roman"/>
          <w:sz w:val="24"/>
          <w:szCs w:val="24"/>
          <w:lang w:val="en-GB"/>
        </w:rPr>
        <w:t xml:space="preserve"> </w:t>
      </w:r>
    </w:p>
    <w:p w14:paraId="198E7836" w14:textId="77777777" w:rsidR="00916388" w:rsidRPr="00E273F3" w:rsidRDefault="00916388" w:rsidP="00216B57">
      <w:pPr>
        <w:pStyle w:val="ListParagraph"/>
        <w:jc w:val="both"/>
        <w:rPr>
          <w:rFonts w:ascii="Times New Roman" w:hAnsi="Times New Roman" w:cs="Times New Roman"/>
          <w:sz w:val="24"/>
          <w:szCs w:val="24"/>
          <w:lang w:val="en-GB"/>
        </w:rPr>
      </w:pPr>
    </w:p>
    <w:p w14:paraId="4ED86587" w14:textId="197A2A50" w:rsidR="00916388"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[74]</w:t>
      </w:r>
      <w:r w:rsidRPr="00E273F3">
        <w:rPr>
          <w:rFonts w:ascii="Times New Roman" w:hAnsi="Times New Roman" w:cs="Times New Roman"/>
          <w:sz w:val="24"/>
          <w:szCs w:val="24"/>
          <w:lang w:val="en-GB"/>
        </w:rPr>
        <w:tab/>
      </w:r>
      <w:r w:rsidR="00CB1DBD" w:rsidRPr="00CA55A1">
        <w:rPr>
          <w:rFonts w:ascii="Times New Roman" w:hAnsi="Times New Roman" w:cs="Times New Roman"/>
          <w:sz w:val="24"/>
          <w:szCs w:val="24"/>
          <w:lang w:val="en-GB"/>
        </w:rPr>
        <w:t xml:space="preserve">Francis J </w:t>
      </w:r>
      <w:r w:rsidR="00AA61AC" w:rsidRPr="00CA55A1">
        <w:rPr>
          <w:rFonts w:ascii="Times New Roman" w:hAnsi="Times New Roman" w:cs="Times New Roman"/>
          <w:sz w:val="24"/>
          <w:szCs w:val="24"/>
          <w:lang w:val="en-GB"/>
        </w:rPr>
        <w:t xml:space="preserve">in upholding the appeal </w:t>
      </w:r>
      <w:r w:rsidR="00CB1DBD" w:rsidRPr="00CA55A1">
        <w:rPr>
          <w:rFonts w:ascii="Times New Roman" w:hAnsi="Times New Roman" w:cs="Times New Roman"/>
          <w:sz w:val="24"/>
          <w:szCs w:val="24"/>
          <w:lang w:val="en-GB"/>
        </w:rPr>
        <w:t>accepted:</w:t>
      </w:r>
    </w:p>
    <w:p w14:paraId="3FFE89E4" w14:textId="77777777" w:rsidR="00CB1DBD" w:rsidRPr="00E273F3" w:rsidRDefault="00CB1DBD" w:rsidP="00CB1DBD">
      <w:pPr>
        <w:pStyle w:val="ListParagraph"/>
        <w:rPr>
          <w:rFonts w:ascii="Times New Roman" w:hAnsi="Times New Roman" w:cs="Times New Roman"/>
          <w:sz w:val="24"/>
          <w:szCs w:val="24"/>
          <w:lang w:val="en-GB"/>
        </w:rPr>
      </w:pPr>
    </w:p>
    <w:p w14:paraId="5D94474A" w14:textId="5324DFED" w:rsidR="00CB1DBD" w:rsidRPr="00E273F3" w:rsidRDefault="00CB1DBD" w:rsidP="00FD0390">
      <w:pPr>
        <w:pStyle w:val="ListParagraph"/>
        <w:ind w:left="1440" w:hanging="164"/>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“[32] Counsel for the respondent also argued that the appellant ought to have applied for</w:t>
      </w:r>
      <w:r w:rsidR="00FD0390" w:rsidRPr="00E273F3">
        <w:rPr>
          <w:rFonts w:ascii="Times New Roman" w:hAnsi="Times New Roman" w:cs="Times New Roman"/>
          <w:sz w:val="24"/>
          <w:szCs w:val="24"/>
          <w:lang w:val="en-GB"/>
        </w:rPr>
        <w:t xml:space="preserve"> </w:t>
      </w:r>
      <w:r w:rsidRPr="00E273F3">
        <w:rPr>
          <w:rFonts w:ascii="Times New Roman" w:hAnsi="Times New Roman" w:cs="Times New Roman"/>
          <w:sz w:val="24"/>
          <w:szCs w:val="24"/>
          <w:lang w:val="en-GB"/>
        </w:rPr>
        <w:t xml:space="preserve">a referral to oral evidence as soon as a dispute was evident on the papers and before full argument was heard by the court below in respect of the application. It is indeed so that an application for a referral to oral evidence or trial, where warranted, should be applied for by a litigant as soon as the affidavits have been exchanged and not after argument on the merits. Whilst this is a salutary rule, it is by no means an inflexible one. In any event, in the matter at hand, </w:t>
      </w:r>
      <w:r w:rsidRPr="00E273F3">
        <w:rPr>
          <w:rFonts w:ascii="Times New Roman" w:hAnsi="Times New Roman" w:cs="Times New Roman"/>
          <w:b/>
          <w:bCs/>
          <w:sz w:val="24"/>
          <w:szCs w:val="24"/>
          <w:u w:val="single"/>
          <w:lang w:val="en-GB"/>
        </w:rPr>
        <w:t>the appellant raised the issue of a possible material dispute of fact in reply to the respondent’s answering affidavit</w:t>
      </w:r>
      <w:r w:rsidRPr="00E273F3">
        <w:rPr>
          <w:rFonts w:ascii="Times New Roman" w:hAnsi="Times New Roman" w:cs="Times New Roman"/>
          <w:sz w:val="24"/>
          <w:szCs w:val="24"/>
          <w:lang w:val="en-GB"/>
        </w:rPr>
        <w:t xml:space="preserve">. </w:t>
      </w:r>
      <w:r w:rsidRPr="00E273F3">
        <w:rPr>
          <w:rFonts w:ascii="Times New Roman" w:hAnsi="Times New Roman" w:cs="Times New Roman"/>
          <w:sz w:val="24"/>
          <w:szCs w:val="24"/>
          <w:u w:val="single"/>
          <w:lang w:val="en-GB"/>
        </w:rPr>
        <w:t>This was the</w:t>
      </w:r>
      <w:r w:rsidRPr="00E273F3">
        <w:rPr>
          <w:rFonts w:ascii="Times New Roman" w:hAnsi="Times New Roman" w:cs="Times New Roman"/>
          <w:sz w:val="24"/>
          <w:szCs w:val="24"/>
          <w:lang w:val="en-GB"/>
        </w:rPr>
        <w:t xml:space="preserve"> </w:t>
      </w:r>
      <w:r w:rsidRPr="00E273F3">
        <w:rPr>
          <w:rFonts w:ascii="Times New Roman" w:hAnsi="Times New Roman" w:cs="Times New Roman"/>
          <w:b/>
          <w:bCs/>
          <w:sz w:val="24"/>
          <w:szCs w:val="24"/>
          <w:lang w:val="en-GB"/>
        </w:rPr>
        <w:t>earliest opportunity</w:t>
      </w:r>
      <w:r w:rsidRPr="00E273F3">
        <w:rPr>
          <w:rFonts w:ascii="Times New Roman" w:hAnsi="Times New Roman" w:cs="Times New Roman"/>
          <w:sz w:val="24"/>
          <w:szCs w:val="24"/>
          <w:lang w:val="en-GB"/>
        </w:rPr>
        <w:t xml:space="preserve"> to do so because it was only in her answering affidavit that the respondent for the first time really nailed her colours to the mast.</w:t>
      </w:r>
      <w:r w:rsidR="00AA61AC" w:rsidRPr="00E273F3">
        <w:rPr>
          <w:rFonts w:ascii="Times New Roman" w:hAnsi="Times New Roman" w:cs="Times New Roman"/>
          <w:sz w:val="24"/>
          <w:szCs w:val="24"/>
          <w:lang w:val="en-GB"/>
        </w:rPr>
        <w:t>”</w:t>
      </w:r>
    </w:p>
    <w:p w14:paraId="24ACE549" w14:textId="77777777" w:rsidR="00AA61AC" w:rsidRPr="00E273F3" w:rsidRDefault="00AA61AC" w:rsidP="00AA61AC">
      <w:pPr>
        <w:pStyle w:val="ListParagraph"/>
        <w:ind w:left="3600" w:firstLine="720"/>
        <w:jc w:val="both"/>
        <w:rPr>
          <w:rFonts w:ascii="Times New Roman" w:hAnsi="Times New Roman" w:cs="Times New Roman"/>
          <w:sz w:val="24"/>
          <w:szCs w:val="24"/>
          <w:lang w:val="en-GB"/>
        </w:rPr>
      </w:pPr>
    </w:p>
    <w:p w14:paraId="22D94DC4" w14:textId="180C2324" w:rsidR="00AA61AC" w:rsidRPr="00E273F3" w:rsidRDefault="00AA61AC" w:rsidP="00AA61AC">
      <w:pPr>
        <w:pStyle w:val="ListParagraph"/>
        <w:ind w:left="3600" w:firstLine="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(emphasis added, footnotes omitted)</w:t>
      </w:r>
    </w:p>
    <w:p w14:paraId="6715E494" w14:textId="77777777" w:rsidR="00916388" w:rsidRPr="00E273F3" w:rsidRDefault="00916388" w:rsidP="00216B57">
      <w:pPr>
        <w:pStyle w:val="ListParagraph"/>
        <w:jc w:val="both"/>
        <w:rPr>
          <w:rFonts w:ascii="Times New Roman" w:hAnsi="Times New Roman" w:cs="Times New Roman"/>
          <w:sz w:val="24"/>
          <w:szCs w:val="24"/>
          <w:lang w:val="en-GB"/>
        </w:rPr>
      </w:pPr>
    </w:p>
    <w:p w14:paraId="62B2F537" w14:textId="5D08ED49" w:rsidR="00916388" w:rsidRPr="00CA55A1" w:rsidRDefault="00CA55A1" w:rsidP="00CA55A1">
      <w:pPr>
        <w:ind w:left="720" w:hanging="578"/>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[75]</w:t>
      </w:r>
      <w:r w:rsidRPr="00E273F3">
        <w:rPr>
          <w:rFonts w:ascii="Times New Roman" w:hAnsi="Times New Roman" w:cs="Times New Roman"/>
          <w:sz w:val="24"/>
          <w:szCs w:val="24"/>
          <w:lang w:val="en-GB"/>
        </w:rPr>
        <w:tab/>
      </w:r>
      <w:r w:rsidR="00AA61AC" w:rsidRPr="00CA55A1">
        <w:rPr>
          <w:rFonts w:ascii="Times New Roman" w:hAnsi="Times New Roman" w:cs="Times New Roman"/>
          <w:sz w:val="24"/>
          <w:szCs w:val="24"/>
          <w:lang w:val="en-GB"/>
        </w:rPr>
        <w:t>Binns-Ward J agree</w:t>
      </w:r>
      <w:r w:rsidR="00FD0390" w:rsidRPr="00CA55A1">
        <w:rPr>
          <w:rFonts w:ascii="Times New Roman" w:hAnsi="Times New Roman" w:cs="Times New Roman"/>
          <w:sz w:val="24"/>
          <w:szCs w:val="24"/>
          <w:lang w:val="en-GB"/>
        </w:rPr>
        <w:t>d</w:t>
      </w:r>
      <w:r w:rsidR="00AA61AC" w:rsidRPr="00CA55A1">
        <w:rPr>
          <w:rFonts w:ascii="Times New Roman" w:hAnsi="Times New Roman" w:cs="Times New Roman"/>
          <w:sz w:val="24"/>
          <w:szCs w:val="24"/>
          <w:lang w:val="en-GB"/>
        </w:rPr>
        <w:t xml:space="preserve"> with the upholding of the appeal</w:t>
      </w:r>
      <w:r w:rsidR="00FD0390" w:rsidRPr="00CA55A1">
        <w:rPr>
          <w:rFonts w:ascii="Times New Roman" w:hAnsi="Times New Roman" w:cs="Times New Roman"/>
          <w:sz w:val="24"/>
          <w:szCs w:val="24"/>
          <w:lang w:val="en-GB"/>
        </w:rPr>
        <w:t>.  He</w:t>
      </w:r>
      <w:r w:rsidR="00AA61AC" w:rsidRPr="00CA55A1">
        <w:rPr>
          <w:rFonts w:ascii="Times New Roman" w:hAnsi="Times New Roman" w:cs="Times New Roman"/>
          <w:sz w:val="24"/>
          <w:szCs w:val="24"/>
          <w:lang w:val="en-GB"/>
        </w:rPr>
        <w:t xml:space="preserve"> explained his understanding of </w:t>
      </w:r>
      <w:r w:rsidR="0032283F" w:rsidRPr="00CA55A1">
        <w:rPr>
          <w:rFonts w:ascii="Times New Roman" w:hAnsi="Times New Roman" w:cs="Times New Roman"/>
          <w:sz w:val="24"/>
          <w:szCs w:val="24"/>
          <w:lang w:val="en-GB"/>
        </w:rPr>
        <w:t>a court’s</w:t>
      </w:r>
      <w:r w:rsidR="00AA61AC" w:rsidRPr="00CA55A1">
        <w:rPr>
          <w:rFonts w:ascii="Times New Roman" w:hAnsi="Times New Roman" w:cs="Times New Roman"/>
          <w:sz w:val="24"/>
          <w:szCs w:val="24"/>
          <w:lang w:val="en-GB"/>
        </w:rPr>
        <w:t xml:space="preserve"> discretion to refer to oral evidence. </w:t>
      </w:r>
    </w:p>
    <w:p w14:paraId="7A9B8A59" w14:textId="77777777" w:rsidR="00AA61AC" w:rsidRPr="00E273F3" w:rsidRDefault="00AA61AC" w:rsidP="00AA61AC">
      <w:pPr>
        <w:pStyle w:val="ListParagraph"/>
        <w:jc w:val="both"/>
        <w:rPr>
          <w:rFonts w:ascii="Times New Roman" w:hAnsi="Times New Roman" w:cs="Times New Roman"/>
          <w:sz w:val="24"/>
          <w:szCs w:val="24"/>
          <w:lang w:val="en-GB"/>
        </w:rPr>
      </w:pPr>
    </w:p>
    <w:p w14:paraId="6A1F0108" w14:textId="1D51BCCB" w:rsidR="00AA61AC" w:rsidRPr="00E273F3" w:rsidRDefault="00AA61AC" w:rsidP="00AA61AC">
      <w:pPr>
        <w:pStyle w:val="ListParagraph"/>
        <w:ind w:left="144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[39] It is not altogether clear to me that a court faced with deciding an appropriate order in terms of rule 6(5)(g) has a choice of the relatively unfettered nature that characterises well recognised truly discretionary decisions such as in matters of sentencing, general damages and costs etc. A court has to have regard to a number of disparate and incommensurable features in coming to an appropriate decision in terms of rule 6(5)(g): (i) the foreseeability of the dispute, (ii) the degree of blameworthiness, if any, in the circumstances of the given case of the applicant having proceeded in the face of a foreseeable dispute, (iii) the nature and ambit of the dispute in question, (iv) its amenability to </w:t>
      </w:r>
      <w:r w:rsidRPr="00E273F3">
        <w:rPr>
          <w:rFonts w:ascii="Times New Roman" w:hAnsi="Times New Roman" w:cs="Times New Roman"/>
          <w:b/>
          <w:bCs/>
          <w:i/>
          <w:iCs/>
          <w:sz w:val="24"/>
          <w:szCs w:val="24"/>
          <w:lang w:val="en-GB"/>
        </w:rPr>
        <w:t>convenient</w:t>
      </w:r>
      <w:r w:rsidRPr="00E273F3">
        <w:rPr>
          <w:rFonts w:ascii="Times New Roman" w:hAnsi="Times New Roman" w:cs="Times New Roman"/>
          <w:sz w:val="24"/>
          <w:szCs w:val="24"/>
          <w:lang w:val="en-GB"/>
        </w:rPr>
        <w:t xml:space="preserve"> determination by a reference to oral evidence on defined issues, as distinct from in action proceedings to be commenced de novo, (v) the probabilities as they appear on the papers (if those are against the applicant, the court will be less inclined to send the dispute for oral evidence) (vi) the interests of justice, and (vii) the effect of any other feature that might be relevant in the circumstances of the given case.</w:t>
      </w:r>
    </w:p>
    <w:p w14:paraId="00396FD7" w14:textId="77777777" w:rsidR="00AA61AC" w:rsidRPr="00E273F3" w:rsidRDefault="00AA61AC" w:rsidP="00AA61AC">
      <w:pPr>
        <w:pStyle w:val="ListParagraph"/>
        <w:jc w:val="both"/>
        <w:rPr>
          <w:rFonts w:ascii="Times New Roman" w:hAnsi="Times New Roman" w:cs="Times New Roman"/>
          <w:sz w:val="24"/>
          <w:szCs w:val="24"/>
          <w:lang w:val="en-GB"/>
        </w:rPr>
      </w:pPr>
    </w:p>
    <w:p w14:paraId="01329CCE" w14:textId="2B0BADF3" w:rsidR="00AA61AC" w:rsidRPr="00E273F3" w:rsidRDefault="00AA61AC" w:rsidP="00AA61AC">
      <w:pPr>
        <w:pStyle w:val="ListParagraph"/>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and</w:t>
      </w:r>
    </w:p>
    <w:p w14:paraId="451ED12E" w14:textId="77777777" w:rsidR="00AA61AC" w:rsidRPr="00E273F3" w:rsidRDefault="00AA61AC" w:rsidP="00AA61AC">
      <w:pPr>
        <w:pStyle w:val="ListParagraph"/>
        <w:jc w:val="both"/>
        <w:rPr>
          <w:rFonts w:ascii="Times New Roman" w:hAnsi="Times New Roman" w:cs="Times New Roman"/>
          <w:sz w:val="24"/>
          <w:szCs w:val="24"/>
          <w:lang w:val="en-GB"/>
        </w:rPr>
      </w:pPr>
    </w:p>
    <w:p w14:paraId="550985FF" w14:textId="73A928C5" w:rsidR="00AA61AC" w:rsidRPr="00E273F3" w:rsidRDefault="00AA61AC" w:rsidP="00AA61AC">
      <w:pPr>
        <w:pStyle w:val="ListParagraph"/>
        <w:ind w:left="144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[41] It seems to me, on the face of matters, that the decision that a court has to make under rule 6(5)(g) involves what EM Grosskkopf JA referred to in </w:t>
      </w:r>
      <w:r w:rsidRPr="00E273F3">
        <w:rPr>
          <w:rFonts w:ascii="Times New Roman" w:hAnsi="Times New Roman" w:cs="Times New Roman"/>
          <w:i/>
          <w:iCs/>
          <w:sz w:val="24"/>
          <w:szCs w:val="24"/>
          <w:lang w:val="en-GB"/>
        </w:rPr>
        <w:t>Media Workers Association as ‘a determination ... [to be] made by the court in the light of all relevant considerations</w:t>
      </w:r>
      <w:r w:rsidRPr="00E273F3">
        <w:rPr>
          <w:rFonts w:ascii="Times New Roman" w:hAnsi="Times New Roman" w:cs="Times New Roman"/>
          <w:sz w:val="24"/>
          <w:szCs w:val="24"/>
          <w:lang w:val="en-GB"/>
        </w:rPr>
        <w:t>'.  The appropriate decision has to be informed by those considerations.</w:t>
      </w:r>
    </w:p>
    <w:p w14:paraId="18519003" w14:textId="77777777" w:rsidR="00AA61AC" w:rsidRPr="00E273F3" w:rsidRDefault="00AA61AC" w:rsidP="00AA61AC">
      <w:pPr>
        <w:pStyle w:val="ListParagraph"/>
        <w:jc w:val="both"/>
        <w:rPr>
          <w:rFonts w:ascii="Times New Roman" w:hAnsi="Times New Roman" w:cs="Times New Roman"/>
          <w:sz w:val="24"/>
          <w:szCs w:val="24"/>
          <w:lang w:val="en-GB"/>
        </w:rPr>
      </w:pPr>
    </w:p>
    <w:p w14:paraId="2B881C5E" w14:textId="36CD68BF" w:rsidR="00B25860" w:rsidRPr="00CA55A1" w:rsidRDefault="00CA55A1" w:rsidP="00CA55A1">
      <w:pPr>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[76]</w:t>
      </w:r>
      <w:r>
        <w:rPr>
          <w:rFonts w:ascii="Times New Roman" w:hAnsi="Times New Roman" w:cs="Times New Roman"/>
          <w:sz w:val="24"/>
          <w:szCs w:val="24"/>
          <w:lang w:val="en-GB"/>
        </w:rPr>
        <w:tab/>
      </w:r>
      <w:r w:rsidR="00DE22DF" w:rsidRPr="00CA55A1">
        <w:rPr>
          <w:rFonts w:ascii="Times New Roman" w:hAnsi="Times New Roman" w:cs="Times New Roman"/>
          <w:sz w:val="24"/>
          <w:szCs w:val="24"/>
          <w:lang w:val="en-GB"/>
        </w:rPr>
        <w:t xml:space="preserve">My approach in considering the referral application </w:t>
      </w:r>
      <w:r w:rsidR="00FD0390" w:rsidRPr="00CA55A1">
        <w:rPr>
          <w:rFonts w:ascii="Times New Roman" w:hAnsi="Times New Roman" w:cs="Times New Roman"/>
          <w:sz w:val="24"/>
          <w:szCs w:val="24"/>
          <w:lang w:val="en-GB"/>
        </w:rPr>
        <w:t xml:space="preserve">was </w:t>
      </w:r>
      <w:r w:rsidR="00DE22DF" w:rsidRPr="00CA55A1">
        <w:rPr>
          <w:rFonts w:ascii="Times New Roman" w:hAnsi="Times New Roman" w:cs="Times New Roman"/>
          <w:sz w:val="24"/>
          <w:szCs w:val="24"/>
          <w:lang w:val="en-GB"/>
        </w:rPr>
        <w:t>to have regard to all the relevant considerations.  In particular</w:t>
      </w:r>
      <w:r w:rsidR="00FD0390" w:rsidRPr="00CA55A1">
        <w:rPr>
          <w:rFonts w:ascii="Times New Roman" w:hAnsi="Times New Roman" w:cs="Times New Roman"/>
          <w:sz w:val="24"/>
          <w:szCs w:val="24"/>
          <w:lang w:val="en-GB"/>
        </w:rPr>
        <w:t>,</w:t>
      </w:r>
      <w:r w:rsidR="00DE22DF" w:rsidRPr="00CA55A1">
        <w:rPr>
          <w:rFonts w:ascii="Times New Roman" w:hAnsi="Times New Roman" w:cs="Times New Roman"/>
          <w:sz w:val="24"/>
          <w:szCs w:val="24"/>
          <w:lang w:val="en-GB"/>
        </w:rPr>
        <w:t xml:space="preserve"> I had regard to whether referral would have in the words of </w:t>
      </w:r>
      <w:r w:rsidR="00DE22DF" w:rsidRPr="00CA55A1">
        <w:rPr>
          <w:rFonts w:ascii="Times New Roman" w:hAnsi="Times New Roman" w:cs="Times New Roman"/>
          <w:i/>
          <w:iCs/>
          <w:sz w:val="24"/>
          <w:szCs w:val="24"/>
          <w:lang w:val="en-GB"/>
        </w:rPr>
        <w:t>Lombaard</w:t>
      </w:r>
      <w:r w:rsidR="00DE22DF" w:rsidRPr="00CA55A1">
        <w:rPr>
          <w:rFonts w:ascii="Times New Roman" w:hAnsi="Times New Roman" w:cs="Times New Roman"/>
          <w:sz w:val="24"/>
          <w:szCs w:val="24"/>
          <w:lang w:val="en-GB"/>
        </w:rPr>
        <w:t xml:space="preserve"> conduced to “an effective and speedy resolution of the dispute and the overall application.” </w:t>
      </w:r>
    </w:p>
    <w:p w14:paraId="43428341" w14:textId="77777777" w:rsidR="00B25860" w:rsidRDefault="00B25860" w:rsidP="00B25860">
      <w:pPr>
        <w:pStyle w:val="ListParagraph"/>
        <w:jc w:val="both"/>
        <w:rPr>
          <w:rFonts w:ascii="Times New Roman" w:hAnsi="Times New Roman" w:cs="Times New Roman"/>
          <w:sz w:val="24"/>
          <w:szCs w:val="24"/>
          <w:lang w:val="en-GB"/>
        </w:rPr>
      </w:pPr>
    </w:p>
    <w:p w14:paraId="34D157FE" w14:textId="0D569BB5" w:rsidR="00B25860" w:rsidRPr="00CA55A1" w:rsidRDefault="00CA55A1" w:rsidP="00CA55A1">
      <w:pPr>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[77]</w:t>
      </w:r>
      <w:r>
        <w:rPr>
          <w:rFonts w:ascii="Times New Roman" w:hAnsi="Times New Roman" w:cs="Times New Roman"/>
          <w:sz w:val="24"/>
          <w:szCs w:val="24"/>
          <w:lang w:val="en-GB"/>
        </w:rPr>
        <w:tab/>
      </w:r>
      <w:r w:rsidR="00DE22DF" w:rsidRPr="00CA55A1">
        <w:rPr>
          <w:rFonts w:ascii="Times New Roman" w:hAnsi="Times New Roman" w:cs="Times New Roman"/>
          <w:sz w:val="24"/>
          <w:szCs w:val="24"/>
          <w:lang w:val="en-GB"/>
        </w:rPr>
        <w:t>I</w:t>
      </w:r>
      <w:r w:rsidR="00064C78" w:rsidRPr="00CA55A1">
        <w:rPr>
          <w:rFonts w:ascii="Times New Roman" w:hAnsi="Times New Roman" w:cs="Times New Roman"/>
          <w:sz w:val="24"/>
          <w:szCs w:val="24"/>
          <w:lang w:val="en-GB"/>
        </w:rPr>
        <w:t xml:space="preserve"> </w:t>
      </w:r>
      <w:r w:rsidR="00DE22DF" w:rsidRPr="00CA55A1">
        <w:rPr>
          <w:rFonts w:ascii="Times New Roman" w:hAnsi="Times New Roman" w:cs="Times New Roman"/>
          <w:sz w:val="24"/>
          <w:szCs w:val="24"/>
          <w:lang w:val="en-GB"/>
        </w:rPr>
        <w:t xml:space="preserve">concluded that referral </w:t>
      </w:r>
      <w:r w:rsidR="00064C78" w:rsidRPr="00CA55A1">
        <w:rPr>
          <w:rFonts w:ascii="Times New Roman" w:hAnsi="Times New Roman" w:cs="Times New Roman"/>
          <w:sz w:val="24"/>
          <w:szCs w:val="24"/>
          <w:lang w:val="en-GB"/>
        </w:rPr>
        <w:t xml:space="preserve">to oral evidence </w:t>
      </w:r>
      <w:r w:rsidR="00DE22DF" w:rsidRPr="00CA55A1">
        <w:rPr>
          <w:rFonts w:ascii="Times New Roman" w:hAnsi="Times New Roman" w:cs="Times New Roman"/>
          <w:sz w:val="24"/>
          <w:szCs w:val="24"/>
          <w:lang w:val="en-GB"/>
        </w:rPr>
        <w:t>would not conduce to an effective and speedy resolution</w:t>
      </w:r>
      <w:r w:rsidR="0032283F" w:rsidRPr="00CA55A1">
        <w:rPr>
          <w:rFonts w:ascii="Times New Roman" w:hAnsi="Times New Roman" w:cs="Times New Roman"/>
          <w:sz w:val="24"/>
          <w:szCs w:val="24"/>
          <w:lang w:val="en-GB"/>
        </w:rPr>
        <w:t>.</w:t>
      </w:r>
      <w:r w:rsidR="00DE22DF" w:rsidRPr="00CA55A1">
        <w:rPr>
          <w:rFonts w:ascii="Times New Roman" w:hAnsi="Times New Roman" w:cs="Times New Roman"/>
          <w:sz w:val="24"/>
          <w:szCs w:val="24"/>
          <w:lang w:val="en-GB"/>
        </w:rPr>
        <w:t xml:space="preserve"> </w:t>
      </w:r>
    </w:p>
    <w:p w14:paraId="55304DB6" w14:textId="77777777" w:rsidR="00B25860" w:rsidRPr="00B25860" w:rsidRDefault="00B25860" w:rsidP="00B25860">
      <w:pPr>
        <w:jc w:val="both"/>
        <w:rPr>
          <w:rFonts w:ascii="Times New Roman" w:hAnsi="Times New Roman" w:cs="Times New Roman"/>
          <w:sz w:val="24"/>
          <w:szCs w:val="24"/>
          <w:lang w:val="en-GB"/>
        </w:rPr>
      </w:pPr>
    </w:p>
    <w:p w14:paraId="0E82DA5E" w14:textId="0EE3D0CB" w:rsidR="002816C8" w:rsidRPr="00CA55A1" w:rsidRDefault="00CA55A1" w:rsidP="00CA55A1">
      <w:pPr>
        <w:ind w:left="720" w:hanging="720"/>
        <w:jc w:val="both"/>
        <w:rPr>
          <w:rFonts w:ascii="Times New Roman" w:hAnsi="Times New Roman" w:cs="Times New Roman"/>
          <w:sz w:val="24"/>
          <w:szCs w:val="24"/>
          <w:lang w:val="en-GB"/>
        </w:rPr>
      </w:pPr>
      <w:r w:rsidRPr="00B25860">
        <w:rPr>
          <w:rFonts w:ascii="Times New Roman" w:hAnsi="Times New Roman" w:cs="Times New Roman"/>
          <w:sz w:val="24"/>
          <w:szCs w:val="24"/>
          <w:lang w:val="en-GB"/>
        </w:rPr>
        <w:t>[78]</w:t>
      </w:r>
      <w:r w:rsidRPr="00B25860">
        <w:rPr>
          <w:rFonts w:ascii="Times New Roman" w:hAnsi="Times New Roman" w:cs="Times New Roman"/>
          <w:sz w:val="24"/>
          <w:szCs w:val="24"/>
          <w:lang w:val="en-GB"/>
        </w:rPr>
        <w:tab/>
      </w:r>
      <w:r w:rsidR="00064C78" w:rsidRPr="00CA55A1">
        <w:rPr>
          <w:rFonts w:ascii="Times New Roman" w:hAnsi="Times New Roman" w:cs="Times New Roman"/>
          <w:sz w:val="24"/>
          <w:szCs w:val="24"/>
          <w:lang w:val="en-GB"/>
        </w:rPr>
        <w:t>My reasons were that t</w:t>
      </w:r>
      <w:r w:rsidR="00DE22DF" w:rsidRPr="00CA55A1">
        <w:rPr>
          <w:rFonts w:ascii="Times New Roman" w:hAnsi="Times New Roman" w:cs="Times New Roman"/>
          <w:sz w:val="24"/>
          <w:szCs w:val="24"/>
          <w:lang w:val="en-GB"/>
        </w:rPr>
        <w:t xml:space="preserve">he applicants elected to proceed by way of motion.  That may have been, and probably </w:t>
      </w:r>
      <w:r w:rsidR="005C2904" w:rsidRPr="00CA55A1">
        <w:rPr>
          <w:rFonts w:ascii="Times New Roman" w:hAnsi="Times New Roman" w:cs="Times New Roman"/>
          <w:sz w:val="24"/>
          <w:szCs w:val="24"/>
          <w:lang w:val="en-GB"/>
        </w:rPr>
        <w:t>was,</w:t>
      </w:r>
      <w:r w:rsidR="00DE22DF" w:rsidRPr="00CA55A1">
        <w:rPr>
          <w:rFonts w:ascii="Times New Roman" w:hAnsi="Times New Roman" w:cs="Times New Roman"/>
          <w:sz w:val="24"/>
          <w:szCs w:val="24"/>
          <w:lang w:val="en-GB"/>
        </w:rPr>
        <w:t xml:space="preserve"> </w:t>
      </w:r>
      <w:r w:rsidR="0032283F" w:rsidRPr="00CA55A1">
        <w:rPr>
          <w:rFonts w:ascii="Times New Roman" w:hAnsi="Times New Roman" w:cs="Times New Roman"/>
          <w:sz w:val="24"/>
          <w:szCs w:val="24"/>
          <w:lang w:val="en-GB"/>
        </w:rPr>
        <w:t>in the circumstances</w:t>
      </w:r>
      <w:r w:rsidR="007F5E54" w:rsidRPr="00CA55A1">
        <w:rPr>
          <w:rFonts w:ascii="Times New Roman" w:hAnsi="Times New Roman" w:cs="Times New Roman"/>
          <w:sz w:val="24"/>
          <w:szCs w:val="24"/>
          <w:lang w:val="en-GB"/>
        </w:rPr>
        <w:t xml:space="preserve">, </w:t>
      </w:r>
      <w:r w:rsidR="00DE22DF" w:rsidRPr="00CA55A1">
        <w:rPr>
          <w:rFonts w:ascii="Times New Roman" w:hAnsi="Times New Roman" w:cs="Times New Roman"/>
          <w:sz w:val="24"/>
          <w:szCs w:val="24"/>
          <w:lang w:val="en-GB"/>
        </w:rPr>
        <w:t xml:space="preserve">a reasonable choice. </w:t>
      </w:r>
    </w:p>
    <w:p w14:paraId="15DA7E7A" w14:textId="77777777" w:rsidR="002816C8" w:rsidRPr="00E273F3" w:rsidRDefault="002816C8" w:rsidP="00DE22DF">
      <w:pPr>
        <w:pStyle w:val="ListParagraph"/>
        <w:jc w:val="both"/>
        <w:rPr>
          <w:rFonts w:ascii="Times New Roman" w:hAnsi="Times New Roman" w:cs="Times New Roman"/>
          <w:sz w:val="24"/>
          <w:szCs w:val="24"/>
          <w:lang w:val="en-GB"/>
        </w:rPr>
      </w:pPr>
    </w:p>
    <w:p w14:paraId="71AABC3D" w14:textId="52A56414" w:rsidR="00A646C7"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[79]</w:t>
      </w:r>
      <w:r w:rsidRPr="00E273F3">
        <w:rPr>
          <w:rFonts w:ascii="Times New Roman" w:hAnsi="Times New Roman" w:cs="Times New Roman"/>
          <w:sz w:val="24"/>
          <w:szCs w:val="24"/>
          <w:lang w:val="en-GB"/>
        </w:rPr>
        <w:tab/>
      </w:r>
      <w:r w:rsidR="00DE22DF" w:rsidRPr="00CA55A1">
        <w:rPr>
          <w:rFonts w:ascii="Times New Roman" w:hAnsi="Times New Roman" w:cs="Times New Roman"/>
          <w:sz w:val="24"/>
          <w:szCs w:val="24"/>
          <w:lang w:val="en-GB"/>
        </w:rPr>
        <w:t xml:space="preserve">They claimed </w:t>
      </w:r>
      <w:r w:rsidR="00B31200" w:rsidRPr="00CA55A1">
        <w:rPr>
          <w:rFonts w:ascii="Times New Roman" w:hAnsi="Times New Roman" w:cs="Times New Roman"/>
          <w:sz w:val="24"/>
          <w:szCs w:val="24"/>
          <w:lang w:val="en-GB"/>
        </w:rPr>
        <w:t>the</w:t>
      </w:r>
      <w:r w:rsidR="0032283F" w:rsidRPr="00CA55A1">
        <w:rPr>
          <w:rFonts w:ascii="Times New Roman" w:hAnsi="Times New Roman" w:cs="Times New Roman"/>
          <w:sz w:val="24"/>
          <w:szCs w:val="24"/>
          <w:lang w:val="en-GB"/>
        </w:rPr>
        <w:t>ir</w:t>
      </w:r>
      <w:r w:rsidR="00B31200" w:rsidRPr="00CA55A1">
        <w:rPr>
          <w:rFonts w:ascii="Times New Roman" w:hAnsi="Times New Roman" w:cs="Times New Roman"/>
          <w:sz w:val="24"/>
          <w:szCs w:val="24"/>
          <w:lang w:val="en-GB"/>
        </w:rPr>
        <w:t xml:space="preserve"> application</w:t>
      </w:r>
      <w:r w:rsidR="00DE22DF" w:rsidRPr="00CA55A1">
        <w:rPr>
          <w:rFonts w:ascii="Times New Roman" w:hAnsi="Times New Roman" w:cs="Times New Roman"/>
          <w:sz w:val="24"/>
          <w:szCs w:val="24"/>
          <w:lang w:val="en-GB"/>
        </w:rPr>
        <w:t xml:space="preserve"> </w:t>
      </w:r>
      <w:r w:rsidR="00B31200" w:rsidRPr="00CA55A1">
        <w:rPr>
          <w:rFonts w:ascii="Times New Roman" w:hAnsi="Times New Roman" w:cs="Times New Roman"/>
          <w:sz w:val="24"/>
          <w:szCs w:val="24"/>
          <w:lang w:val="en-GB"/>
        </w:rPr>
        <w:t xml:space="preserve">was </w:t>
      </w:r>
      <w:r w:rsidR="00DE22DF" w:rsidRPr="00CA55A1">
        <w:rPr>
          <w:rFonts w:ascii="Times New Roman" w:hAnsi="Times New Roman" w:cs="Times New Roman"/>
          <w:sz w:val="24"/>
          <w:szCs w:val="24"/>
          <w:lang w:val="en-GB"/>
        </w:rPr>
        <w:t xml:space="preserve">urgent and requested condonation for non-compliance with the Rules relating to service and time periods.  </w:t>
      </w:r>
    </w:p>
    <w:p w14:paraId="3E04668C" w14:textId="77777777" w:rsidR="00A646C7" w:rsidRPr="00E273F3" w:rsidRDefault="00A646C7" w:rsidP="0032283F">
      <w:pPr>
        <w:pStyle w:val="ListParagraph"/>
        <w:ind w:hanging="578"/>
        <w:rPr>
          <w:rFonts w:ascii="Times New Roman" w:hAnsi="Times New Roman" w:cs="Times New Roman"/>
          <w:sz w:val="24"/>
          <w:szCs w:val="24"/>
          <w:lang w:val="en-GB"/>
        </w:rPr>
      </w:pPr>
    </w:p>
    <w:p w14:paraId="0A369697" w14:textId="1F11BF02" w:rsidR="00B31200"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[80]</w:t>
      </w:r>
      <w:r w:rsidRPr="00E273F3">
        <w:rPr>
          <w:rFonts w:ascii="Times New Roman" w:hAnsi="Times New Roman" w:cs="Times New Roman"/>
          <w:sz w:val="24"/>
          <w:szCs w:val="24"/>
          <w:lang w:val="en-GB"/>
        </w:rPr>
        <w:tab/>
      </w:r>
      <w:r w:rsidR="00DE22DF" w:rsidRPr="00CA55A1">
        <w:rPr>
          <w:rFonts w:ascii="Times New Roman" w:hAnsi="Times New Roman" w:cs="Times New Roman"/>
          <w:sz w:val="24"/>
          <w:szCs w:val="24"/>
          <w:lang w:val="en-GB"/>
        </w:rPr>
        <w:t xml:space="preserve">But inexplicably </w:t>
      </w:r>
      <w:r w:rsidR="00A646C7" w:rsidRPr="00CA55A1">
        <w:rPr>
          <w:rFonts w:ascii="Times New Roman" w:hAnsi="Times New Roman" w:cs="Times New Roman"/>
          <w:sz w:val="24"/>
          <w:szCs w:val="24"/>
          <w:lang w:val="en-GB"/>
        </w:rPr>
        <w:t xml:space="preserve">they </w:t>
      </w:r>
      <w:r w:rsidR="00DE22DF" w:rsidRPr="00CA55A1">
        <w:rPr>
          <w:rFonts w:ascii="Times New Roman" w:hAnsi="Times New Roman" w:cs="Times New Roman"/>
          <w:sz w:val="24"/>
          <w:szCs w:val="24"/>
          <w:lang w:val="en-GB"/>
        </w:rPr>
        <w:t xml:space="preserve">did not, as they were entitled to, </w:t>
      </w:r>
      <w:r w:rsidR="002817E2" w:rsidRPr="00CA55A1">
        <w:rPr>
          <w:rFonts w:ascii="Times New Roman" w:hAnsi="Times New Roman" w:cs="Times New Roman"/>
          <w:sz w:val="24"/>
          <w:szCs w:val="24"/>
          <w:lang w:val="en-GB"/>
        </w:rPr>
        <w:t>enrol</w:t>
      </w:r>
      <w:r w:rsidR="00DE22DF" w:rsidRPr="00CA55A1">
        <w:rPr>
          <w:rFonts w:ascii="Times New Roman" w:hAnsi="Times New Roman" w:cs="Times New Roman"/>
          <w:sz w:val="24"/>
          <w:szCs w:val="24"/>
          <w:lang w:val="en-GB"/>
        </w:rPr>
        <w:t xml:space="preserve"> the matter on any particular</w:t>
      </w:r>
      <w:r w:rsidR="005C2904" w:rsidRPr="00CA55A1">
        <w:rPr>
          <w:rFonts w:ascii="Times New Roman" w:hAnsi="Times New Roman" w:cs="Times New Roman"/>
          <w:sz w:val="24"/>
          <w:szCs w:val="24"/>
          <w:lang w:val="en-GB"/>
        </w:rPr>
        <w:t xml:space="preserve"> nominated </w:t>
      </w:r>
      <w:r w:rsidR="00DE22DF" w:rsidRPr="00CA55A1">
        <w:rPr>
          <w:rFonts w:ascii="Times New Roman" w:hAnsi="Times New Roman" w:cs="Times New Roman"/>
          <w:sz w:val="24"/>
          <w:szCs w:val="24"/>
          <w:lang w:val="en-GB"/>
        </w:rPr>
        <w:t>date</w:t>
      </w:r>
      <w:r w:rsidR="009B0731" w:rsidRPr="00CA55A1">
        <w:rPr>
          <w:rFonts w:ascii="Times New Roman" w:hAnsi="Times New Roman" w:cs="Times New Roman"/>
          <w:sz w:val="24"/>
          <w:szCs w:val="24"/>
          <w:lang w:val="en-GB"/>
        </w:rPr>
        <w:t>, truncat</w:t>
      </w:r>
      <w:r w:rsidR="00FD0390" w:rsidRPr="00CA55A1">
        <w:rPr>
          <w:rFonts w:ascii="Times New Roman" w:hAnsi="Times New Roman" w:cs="Times New Roman"/>
          <w:sz w:val="24"/>
          <w:szCs w:val="24"/>
          <w:lang w:val="en-GB"/>
        </w:rPr>
        <w:t>ing the time periods for the filing</w:t>
      </w:r>
      <w:r w:rsidR="00064C78" w:rsidRPr="00CA55A1">
        <w:rPr>
          <w:rFonts w:ascii="Times New Roman" w:hAnsi="Times New Roman" w:cs="Times New Roman"/>
          <w:sz w:val="24"/>
          <w:szCs w:val="24"/>
          <w:lang w:val="en-GB"/>
        </w:rPr>
        <w:t xml:space="preserve"> of</w:t>
      </w:r>
      <w:r w:rsidR="00FD0390" w:rsidRPr="00CA55A1">
        <w:rPr>
          <w:rFonts w:ascii="Times New Roman" w:hAnsi="Times New Roman" w:cs="Times New Roman"/>
          <w:sz w:val="24"/>
          <w:szCs w:val="24"/>
          <w:lang w:val="en-GB"/>
        </w:rPr>
        <w:t xml:space="preserve"> papers</w:t>
      </w:r>
      <w:r w:rsidR="009B0731" w:rsidRPr="00CA55A1">
        <w:rPr>
          <w:rFonts w:ascii="Times New Roman" w:hAnsi="Times New Roman" w:cs="Times New Roman"/>
          <w:sz w:val="24"/>
          <w:szCs w:val="24"/>
          <w:lang w:val="en-GB"/>
        </w:rPr>
        <w:t>.</w:t>
      </w:r>
      <w:r w:rsidR="00141B95" w:rsidRPr="00E273F3">
        <w:rPr>
          <w:rStyle w:val="FootnoteReference"/>
          <w:rFonts w:ascii="Times New Roman" w:hAnsi="Times New Roman" w:cs="Times New Roman"/>
          <w:sz w:val="24"/>
          <w:szCs w:val="24"/>
          <w:lang w:val="en-GB"/>
        </w:rPr>
        <w:footnoteReference w:id="14"/>
      </w:r>
      <w:r w:rsidR="009B0731" w:rsidRPr="00CA55A1">
        <w:rPr>
          <w:rFonts w:ascii="Times New Roman" w:hAnsi="Times New Roman" w:cs="Times New Roman"/>
          <w:sz w:val="24"/>
          <w:szCs w:val="24"/>
          <w:lang w:val="en-GB"/>
        </w:rPr>
        <w:t xml:space="preserve"> </w:t>
      </w:r>
    </w:p>
    <w:p w14:paraId="6B3BDD91" w14:textId="77777777" w:rsidR="00B31200" w:rsidRPr="00E273F3" w:rsidRDefault="00B31200" w:rsidP="0032283F">
      <w:pPr>
        <w:pStyle w:val="ListParagraph"/>
        <w:ind w:hanging="578"/>
        <w:rPr>
          <w:rFonts w:ascii="Times New Roman" w:hAnsi="Times New Roman" w:cs="Times New Roman"/>
          <w:sz w:val="24"/>
          <w:szCs w:val="24"/>
          <w:lang w:val="en-GB"/>
        </w:rPr>
      </w:pPr>
    </w:p>
    <w:p w14:paraId="596A07ED" w14:textId="24A0DF44" w:rsidR="00FD0390"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[81]</w:t>
      </w:r>
      <w:r w:rsidRPr="00E273F3">
        <w:rPr>
          <w:rFonts w:ascii="Times New Roman" w:hAnsi="Times New Roman" w:cs="Times New Roman"/>
          <w:sz w:val="24"/>
          <w:szCs w:val="24"/>
          <w:lang w:val="en-GB"/>
        </w:rPr>
        <w:tab/>
      </w:r>
      <w:r w:rsidR="001D001B" w:rsidRPr="00CA55A1">
        <w:rPr>
          <w:rFonts w:ascii="Times New Roman" w:hAnsi="Times New Roman" w:cs="Times New Roman"/>
          <w:sz w:val="24"/>
          <w:szCs w:val="24"/>
          <w:lang w:val="en-GB"/>
        </w:rPr>
        <w:t xml:space="preserve">As </w:t>
      </w:r>
      <w:r w:rsidR="009D74DF" w:rsidRPr="00CA55A1">
        <w:rPr>
          <w:rFonts w:ascii="Times New Roman" w:hAnsi="Times New Roman" w:cs="Times New Roman"/>
          <w:sz w:val="24"/>
          <w:szCs w:val="24"/>
          <w:lang w:val="en-GB"/>
        </w:rPr>
        <w:t>it was put in</w:t>
      </w:r>
      <w:r w:rsidR="009D74DF" w:rsidRPr="00CA55A1">
        <w:rPr>
          <w:rFonts w:ascii="Times New Roman" w:hAnsi="Times New Roman" w:cs="Times New Roman"/>
          <w:i/>
          <w:iCs/>
          <w:sz w:val="24"/>
          <w:szCs w:val="24"/>
          <w:lang w:val="en-GB"/>
        </w:rPr>
        <w:t xml:space="preserve"> Arvrum</w:t>
      </w:r>
      <w:r w:rsidR="009D74DF" w:rsidRPr="00CA55A1">
        <w:rPr>
          <w:rFonts w:ascii="Times New Roman" w:hAnsi="Times New Roman" w:cs="Times New Roman"/>
          <w:sz w:val="24"/>
          <w:szCs w:val="24"/>
          <w:lang w:val="en-GB"/>
        </w:rPr>
        <w:t xml:space="preserve"> (see below) “almost all requirements of urgency can be managed by using Form 2(a) with </w:t>
      </w:r>
      <w:r w:rsidR="009D74DF" w:rsidRPr="00CA55A1">
        <w:rPr>
          <w:rFonts w:ascii="Times New Roman" w:hAnsi="Times New Roman" w:cs="Times New Roman"/>
          <w:b/>
          <w:bCs/>
          <w:sz w:val="24"/>
          <w:szCs w:val="24"/>
          <w:lang w:val="en-GB"/>
        </w:rPr>
        <w:t>shortened time periods</w:t>
      </w:r>
      <w:r w:rsidR="009D74DF" w:rsidRPr="00CA55A1">
        <w:rPr>
          <w:rFonts w:ascii="Times New Roman" w:hAnsi="Times New Roman" w:cs="Times New Roman"/>
          <w:sz w:val="24"/>
          <w:szCs w:val="24"/>
          <w:lang w:val="en-GB"/>
        </w:rPr>
        <w:t xml:space="preserve">, or by mere adaptation of an aspect of the form, </w:t>
      </w:r>
      <w:r w:rsidR="009D74DF" w:rsidRPr="00CA55A1">
        <w:rPr>
          <w:rFonts w:ascii="Times New Roman" w:hAnsi="Times New Roman" w:cs="Times New Roman"/>
          <w:b/>
          <w:bCs/>
          <w:sz w:val="24"/>
          <w:szCs w:val="24"/>
          <w:lang w:val="en-GB"/>
        </w:rPr>
        <w:t>for example advance nomination of a date for hearing</w:t>
      </w:r>
      <w:r w:rsidR="009D74DF" w:rsidRPr="00CA55A1">
        <w:rPr>
          <w:rFonts w:ascii="Times New Roman" w:hAnsi="Times New Roman" w:cs="Times New Roman"/>
          <w:sz w:val="24"/>
          <w:szCs w:val="24"/>
          <w:lang w:val="en-GB"/>
        </w:rPr>
        <w:t xml:space="preserve"> or omitting notice to the Registrar, </w:t>
      </w:r>
      <w:r w:rsidR="009D74DF" w:rsidRPr="00CA55A1">
        <w:rPr>
          <w:rFonts w:ascii="Times New Roman" w:hAnsi="Times New Roman" w:cs="Times New Roman"/>
          <w:b/>
          <w:bCs/>
          <w:sz w:val="24"/>
          <w:szCs w:val="24"/>
          <w:lang w:val="en-GB"/>
        </w:rPr>
        <w:t>accompanied by changed wording when necessary</w:t>
      </w:r>
      <w:r w:rsidR="00944652" w:rsidRPr="00CA55A1">
        <w:rPr>
          <w:rFonts w:ascii="Times New Roman" w:hAnsi="Times New Roman" w:cs="Times New Roman"/>
          <w:sz w:val="24"/>
          <w:szCs w:val="24"/>
          <w:lang w:val="en-GB"/>
        </w:rPr>
        <w:t>.”</w:t>
      </w:r>
    </w:p>
    <w:p w14:paraId="53BEFF7D" w14:textId="77777777" w:rsidR="00FD0390" w:rsidRPr="00E273F3" w:rsidRDefault="00FD0390" w:rsidP="0032283F">
      <w:pPr>
        <w:pStyle w:val="ListParagraph"/>
        <w:ind w:hanging="578"/>
        <w:rPr>
          <w:rFonts w:ascii="Times New Roman" w:hAnsi="Times New Roman" w:cs="Times New Roman"/>
          <w:sz w:val="24"/>
          <w:szCs w:val="24"/>
          <w:lang w:val="en-GB"/>
        </w:rPr>
      </w:pPr>
    </w:p>
    <w:p w14:paraId="0AEAC222" w14:textId="2131E95D" w:rsidR="002816C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[82]</w:t>
      </w:r>
      <w:r w:rsidRPr="00E273F3">
        <w:rPr>
          <w:rFonts w:ascii="Times New Roman" w:hAnsi="Times New Roman" w:cs="Times New Roman"/>
          <w:sz w:val="24"/>
          <w:szCs w:val="24"/>
          <w:lang w:val="en-GB"/>
        </w:rPr>
        <w:tab/>
      </w:r>
      <w:r w:rsidR="009B0731" w:rsidRPr="00CA55A1">
        <w:rPr>
          <w:rFonts w:ascii="Times New Roman" w:hAnsi="Times New Roman" w:cs="Times New Roman"/>
          <w:sz w:val="24"/>
          <w:szCs w:val="24"/>
          <w:lang w:val="en-GB"/>
        </w:rPr>
        <w:t xml:space="preserve">If the applicants were of </w:t>
      </w:r>
      <w:r w:rsidR="008D6489" w:rsidRPr="00CA55A1">
        <w:rPr>
          <w:rFonts w:ascii="Times New Roman" w:hAnsi="Times New Roman" w:cs="Times New Roman"/>
          <w:sz w:val="24"/>
          <w:szCs w:val="24"/>
          <w:lang w:val="en-GB"/>
        </w:rPr>
        <w:t xml:space="preserve">the </w:t>
      </w:r>
      <w:r w:rsidR="009B0731" w:rsidRPr="00CA55A1">
        <w:rPr>
          <w:rFonts w:ascii="Times New Roman" w:hAnsi="Times New Roman" w:cs="Times New Roman"/>
          <w:sz w:val="24"/>
          <w:szCs w:val="24"/>
          <w:lang w:val="en-GB"/>
        </w:rPr>
        <w:t>view</w:t>
      </w:r>
      <w:r w:rsidR="008D6489" w:rsidRPr="00CA55A1">
        <w:rPr>
          <w:rFonts w:ascii="Times New Roman" w:hAnsi="Times New Roman" w:cs="Times New Roman"/>
          <w:sz w:val="24"/>
          <w:szCs w:val="24"/>
          <w:lang w:val="en-GB"/>
        </w:rPr>
        <w:t xml:space="preserve"> that</w:t>
      </w:r>
      <w:r w:rsidR="009B0731" w:rsidRPr="00CA55A1">
        <w:rPr>
          <w:rFonts w:ascii="Times New Roman" w:hAnsi="Times New Roman" w:cs="Times New Roman"/>
          <w:sz w:val="24"/>
          <w:szCs w:val="24"/>
          <w:lang w:val="en-GB"/>
        </w:rPr>
        <w:t xml:space="preserve"> the matter was urgent</w:t>
      </w:r>
      <w:r w:rsidR="008D6489" w:rsidRPr="00CA55A1">
        <w:rPr>
          <w:rFonts w:ascii="Times New Roman" w:hAnsi="Times New Roman" w:cs="Times New Roman"/>
          <w:sz w:val="24"/>
          <w:szCs w:val="24"/>
          <w:lang w:val="en-GB"/>
        </w:rPr>
        <w:t xml:space="preserve">, </w:t>
      </w:r>
      <w:r w:rsidR="009B0731" w:rsidRPr="00CA55A1">
        <w:rPr>
          <w:rFonts w:ascii="Times New Roman" w:hAnsi="Times New Roman" w:cs="Times New Roman"/>
          <w:sz w:val="24"/>
          <w:szCs w:val="24"/>
          <w:lang w:val="en-GB"/>
        </w:rPr>
        <w:t xml:space="preserve">they could and should have set the application down on a </w:t>
      </w:r>
      <w:r w:rsidR="008D7AD3" w:rsidRPr="00CA55A1">
        <w:rPr>
          <w:rFonts w:ascii="Times New Roman" w:hAnsi="Times New Roman" w:cs="Times New Roman"/>
          <w:sz w:val="24"/>
          <w:szCs w:val="24"/>
          <w:lang w:val="en-GB"/>
        </w:rPr>
        <w:t xml:space="preserve">nominated </w:t>
      </w:r>
      <w:r w:rsidR="009B0731" w:rsidRPr="00CA55A1">
        <w:rPr>
          <w:rFonts w:ascii="Times New Roman" w:hAnsi="Times New Roman" w:cs="Times New Roman"/>
          <w:sz w:val="24"/>
          <w:szCs w:val="24"/>
          <w:lang w:val="en-GB"/>
        </w:rPr>
        <w:t>date with a timetable</w:t>
      </w:r>
      <w:r w:rsidR="00404619" w:rsidRPr="00CA55A1">
        <w:rPr>
          <w:rFonts w:ascii="Times New Roman" w:hAnsi="Times New Roman" w:cs="Times New Roman"/>
          <w:sz w:val="24"/>
          <w:szCs w:val="24"/>
          <w:lang w:val="en-GB"/>
        </w:rPr>
        <w:t>, commensurate with that urgency,</w:t>
      </w:r>
      <w:r w:rsidR="009B0731" w:rsidRPr="00CA55A1">
        <w:rPr>
          <w:rFonts w:ascii="Times New Roman" w:hAnsi="Times New Roman" w:cs="Times New Roman"/>
          <w:sz w:val="24"/>
          <w:szCs w:val="24"/>
          <w:lang w:val="en-GB"/>
        </w:rPr>
        <w:t xml:space="preserve"> for </w:t>
      </w:r>
      <w:r w:rsidR="00A60103" w:rsidRPr="00CA55A1">
        <w:rPr>
          <w:rFonts w:ascii="Times New Roman" w:hAnsi="Times New Roman" w:cs="Times New Roman"/>
          <w:sz w:val="24"/>
          <w:szCs w:val="24"/>
          <w:lang w:val="en-GB"/>
        </w:rPr>
        <w:t xml:space="preserve">the </w:t>
      </w:r>
      <w:r w:rsidR="009B0731" w:rsidRPr="00CA55A1">
        <w:rPr>
          <w:rFonts w:ascii="Times New Roman" w:hAnsi="Times New Roman" w:cs="Times New Roman"/>
          <w:sz w:val="24"/>
          <w:szCs w:val="24"/>
          <w:lang w:val="en-GB"/>
        </w:rPr>
        <w:t xml:space="preserve">filing </w:t>
      </w:r>
      <w:r w:rsidR="00A60103" w:rsidRPr="00CA55A1">
        <w:rPr>
          <w:rFonts w:ascii="Times New Roman" w:hAnsi="Times New Roman" w:cs="Times New Roman"/>
          <w:sz w:val="24"/>
          <w:szCs w:val="24"/>
          <w:lang w:val="en-GB"/>
        </w:rPr>
        <w:t xml:space="preserve">of </w:t>
      </w:r>
      <w:r w:rsidR="009B0731" w:rsidRPr="00CA55A1">
        <w:rPr>
          <w:rFonts w:ascii="Times New Roman" w:hAnsi="Times New Roman" w:cs="Times New Roman"/>
          <w:sz w:val="24"/>
          <w:szCs w:val="24"/>
          <w:lang w:val="en-GB"/>
        </w:rPr>
        <w:t xml:space="preserve">papers and the respondents would have ignored the applicants’ </w:t>
      </w:r>
      <w:r w:rsidR="005C2904" w:rsidRPr="00CA55A1">
        <w:rPr>
          <w:rFonts w:ascii="Times New Roman" w:hAnsi="Times New Roman" w:cs="Times New Roman"/>
          <w:sz w:val="24"/>
          <w:szCs w:val="24"/>
          <w:lang w:val="en-GB"/>
        </w:rPr>
        <w:t xml:space="preserve">chosen </w:t>
      </w:r>
      <w:r w:rsidR="009B0731" w:rsidRPr="00CA55A1">
        <w:rPr>
          <w:rFonts w:ascii="Times New Roman" w:hAnsi="Times New Roman" w:cs="Times New Roman"/>
          <w:sz w:val="24"/>
          <w:szCs w:val="24"/>
          <w:lang w:val="en-GB"/>
        </w:rPr>
        <w:t>timetable at their peril.</w:t>
      </w:r>
      <w:r w:rsidR="009B0731" w:rsidRPr="00E273F3">
        <w:rPr>
          <w:rStyle w:val="FootnoteReference"/>
          <w:rFonts w:ascii="Times New Roman" w:hAnsi="Times New Roman" w:cs="Times New Roman"/>
          <w:sz w:val="24"/>
          <w:szCs w:val="24"/>
          <w:lang w:val="en-GB"/>
        </w:rPr>
        <w:footnoteReference w:id="15"/>
      </w:r>
      <w:r w:rsidR="00DE22DF" w:rsidRPr="00CA55A1">
        <w:rPr>
          <w:rFonts w:ascii="Times New Roman" w:hAnsi="Times New Roman" w:cs="Times New Roman"/>
          <w:sz w:val="24"/>
          <w:szCs w:val="24"/>
          <w:lang w:val="en-GB"/>
        </w:rPr>
        <w:t xml:space="preserve"> </w:t>
      </w:r>
      <w:r w:rsidR="00A646C7" w:rsidRPr="00CA55A1">
        <w:rPr>
          <w:rFonts w:ascii="Times New Roman" w:hAnsi="Times New Roman" w:cs="Times New Roman"/>
          <w:sz w:val="24"/>
          <w:szCs w:val="24"/>
          <w:lang w:val="en-GB"/>
        </w:rPr>
        <w:t xml:space="preserve"> They could have sought to set the matter down on the urgent roll at the outset.</w:t>
      </w:r>
      <w:r w:rsidR="00A646C7" w:rsidRPr="00E273F3">
        <w:rPr>
          <w:rStyle w:val="FootnoteReference"/>
          <w:rFonts w:ascii="Times New Roman" w:hAnsi="Times New Roman" w:cs="Times New Roman"/>
          <w:sz w:val="24"/>
          <w:szCs w:val="24"/>
          <w:lang w:val="en-GB"/>
        </w:rPr>
        <w:footnoteReference w:id="16"/>
      </w:r>
    </w:p>
    <w:p w14:paraId="395F8483" w14:textId="77777777" w:rsidR="002816C8" w:rsidRPr="00E273F3" w:rsidRDefault="002816C8" w:rsidP="0032283F">
      <w:pPr>
        <w:pStyle w:val="ListParagraph"/>
        <w:ind w:hanging="578"/>
        <w:jc w:val="both"/>
        <w:rPr>
          <w:rFonts w:ascii="Times New Roman" w:hAnsi="Times New Roman" w:cs="Times New Roman"/>
          <w:sz w:val="24"/>
          <w:szCs w:val="24"/>
          <w:lang w:val="en-GB"/>
        </w:rPr>
      </w:pPr>
    </w:p>
    <w:p w14:paraId="5FA795A0" w14:textId="139C5F96" w:rsidR="001D377F" w:rsidRPr="00CA55A1" w:rsidRDefault="00CA55A1" w:rsidP="00CA55A1">
      <w:pPr>
        <w:ind w:left="720" w:hanging="720"/>
        <w:jc w:val="both"/>
        <w:rPr>
          <w:rFonts w:ascii="Times New Roman" w:hAnsi="Times New Roman" w:cs="Times New Roman"/>
          <w:sz w:val="24"/>
          <w:szCs w:val="24"/>
          <w:lang w:val="en-GB"/>
        </w:rPr>
      </w:pPr>
      <w:r w:rsidRPr="00404619">
        <w:rPr>
          <w:rFonts w:ascii="Times New Roman" w:hAnsi="Times New Roman" w:cs="Times New Roman"/>
          <w:sz w:val="24"/>
          <w:szCs w:val="24"/>
          <w:lang w:val="en-GB"/>
        </w:rPr>
        <w:t>[83]</w:t>
      </w:r>
      <w:r w:rsidRPr="00404619">
        <w:rPr>
          <w:rFonts w:ascii="Times New Roman" w:hAnsi="Times New Roman" w:cs="Times New Roman"/>
          <w:sz w:val="24"/>
          <w:szCs w:val="24"/>
          <w:lang w:val="en-GB"/>
        </w:rPr>
        <w:tab/>
      </w:r>
      <w:r w:rsidR="00A60103" w:rsidRPr="00CA55A1">
        <w:rPr>
          <w:rFonts w:ascii="Times New Roman" w:hAnsi="Times New Roman" w:cs="Times New Roman"/>
          <w:sz w:val="24"/>
          <w:szCs w:val="24"/>
          <w:lang w:val="en-GB"/>
        </w:rPr>
        <w:t xml:space="preserve">And </w:t>
      </w:r>
      <w:r w:rsidR="00A646C7" w:rsidRPr="00CA55A1">
        <w:rPr>
          <w:rFonts w:ascii="Times New Roman" w:hAnsi="Times New Roman" w:cs="Times New Roman"/>
          <w:sz w:val="24"/>
          <w:szCs w:val="24"/>
          <w:lang w:val="en-GB"/>
        </w:rPr>
        <w:t xml:space="preserve">if </w:t>
      </w:r>
      <w:r w:rsidR="00E34DA1" w:rsidRPr="00CA55A1">
        <w:rPr>
          <w:rFonts w:ascii="Times New Roman" w:hAnsi="Times New Roman" w:cs="Times New Roman"/>
          <w:sz w:val="24"/>
          <w:szCs w:val="24"/>
          <w:lang w:val="en-GB"/>
        </w:rPr>
        <w:t xml:space="preserve">it </w:t>
      </w:r>
      <w:r w:rsidR="00A646C7" w:rsidRPr="00CA55A1">
        <w:rPr>
          <w:rFonts w:ascii="Times New Roman" w:hAnsi="Times New Roman" w:cs="Times New Roman"/>
          <w:sz w:val="24"/>
          <w:szCs w:val="24"/>
          <w:lang w:val="en-GB"/>
        </w:rPr>
        <w:t>is a complex or voluminous application</w:t>
      </w:r>
      <w:r w:rsidR="00A60103" w:rsidRPr="00CA55A1">
        <w:rPr>
          <w:rFonts w:ascii="Times New Roman" w:hAnsi="Times New Roman" w:cs="Times New Roman"/>
          <w:sz w:val="24"/>
          <w:szCs w:val="24"/>
          <w:lang w:val="en-GB"/>
        </w:rPr>
        <w:t>,</w:t>
      </w:r>
      <w:r w:rsidR="00A646C7" w:rsidRPr="00CA55A1">
        <w:rPr>
          <w:rFonts w:ascii="Times New Roman" w:hAnsi="Times New Roman" w:cs="Times New Roman"/>
          <w:sz w:val="24"/>
          <w:szCs w:val="24"/>
          <w:lang w:val="en-GB"/>
        </w:rPr>
        <w:t xml:space="preserve"> immediately after launching the application</w:t>
      </w:r>
      <w:r w:rsidR="008D6489" w:rsidRPr="00CA55A1">
        <w:rPr>
          <w:rFonts w:ascii="Times New Roman" w:hAnsi="Times New Roman" w:cs="Times New Roman"/>
          <w:sz w:val="24"/>
          <w:szCs w:val="24"/>
          <w:lang w:val="en-GB"/>
        </w:rPr>
        <w:t>,</w:t>
      </w:r>
      <w:r w:rsidR="00A646C7" w:rsidRPr="00CA55A1">
        <w:rPr>
          <w:rFonts w:ascii="Times New Roman" w:hAnsi="Times New Roman" w:cs="Times New Roman"/>
          <w:sz w:val="24"/>
          <w:szCs w:val="24"/>
          <w:lang w:val="en-GB"/>
        </w:rPr>
        <w:t xml:space="preserve"> </w:t>
      </w:r>
      <w:r w:rsidR="00A60103" w:rsidRPr="00CA55A1">
        <w:rPr>
          <w:rFonts w:ascii="Times New Roman" w:hAnsi="Times New Roman" w:cs="Times New Roman"/>
          <w:sz w:val="24"/>
          <w:szCs w:val="24"/>
          <w:lang w:val="en-GB"/>
        </w:rPr>
        <w:t>the applicants</w:t>
      </w:r>
      <w:r w:rsidR="00E34DA1" w:rsidRPr="00CA55A1">
        <w:rPr>
          <w:rFonts w:ascii="Times New Roman" w:hAnsi="Times New Roman" w:cs="Times New Roman"/>
          <w:sz w:val="24"/>
          <w:szCs w:val="24"/>
          <w:lang w:val="en-GB"/>
        </w:rPr>
        <w:t>’</w:t>
      </w:r>
      <w:r w:rsidR="00A60103" w:rsidRPr="00CA55A1">
        <w:rPr>
          <w:rFonts w:ascii="Times New Roman" w:hAnsi="Times New Roman" w:cs="Times New Roman"/>
          <w:sz w:val="24"/>
          <w:szCs w:val="24"/>
          <w:lang w:val="en-GB"/>
        </w:rPr>
        <w:t xml:space="preserve"> attorneys or counsel</w:t>
      </w:r>
      <w:r w:rsidR="00404619" w:rsidRPr="00CA55A1">
        <w:rPr>
          <w:rFonts w:ascii="Times New Roman" w:hAnsi="Times New Roman" w:cs="Times New Roman"/>
          <w:sz w:val="24"/>
          <w:szCs w:val="24"/>
          <w:lang w:val="en-GB"/>
        </w:rPr>
        <w:t xml:space="preserve"> could</w:t>
      </w:r>
      <w:r w:rsidR="00A60103" w:rsidRPr="00CA55A1">
        <w:rPr>
          <w:rFonts w:ascii="Times New Roman" w:hAnsi="Times New Roman" w:cs="Times New Roman"/>
          <w:sz w:val="24"/>
          <w:szCs w:val="24"/>
          <w:lang w:val="en-GB"/>
        </w:rPr>
        <w:t xml:space="preserve"> </w:t>
      </w:r>
      <w:r w:rsidR="00A646C7" w:rsidRPr="00CA55A1">
        <w:rPr>
          <w:rFonts w:ascii="Times New Roman" w:hAnsi="Times New Roman" w:cs="Times New Roman"/>
          <w:sz w:val="24"/>
          <w:szCs w:val="24"/>
          <w:lang w:val="en-GB"/>
        </w:rPr>
        <w:t>address a practice note to the Acting Judge President.</w:t>
      </w:r>
      <w:r w:rsidR="001D377F" w:rsidRPr="00CA55A1">
        <w:rPr>
          <w:rFonts w:ascii="Times New Roman" w:hAnsi="Times New Roman" w:cs="Times New Roman"/>
          <w:sz w:val="24"/>
          <w:szCs w:val="24"/>
          <w:lang w:val="en-GB"/>
        </w:rPr>
        <w:t xml:space="preserve"> </w:t>
      </w:r>
      <w:r w:rsidR="00A646C7" w:rsidRPr="00CA55A1">
        <w:rPr>
          <w:rFonts w:ascii="Times New Roman" w:hAnsi="Times New Roman" w:cs="Times New Roman"/>
          <w:sz w:val="24"/>
          <w:szCs w:val="24"/>
          <w:lang w:val="en-GB"/>
        </w:rPr>
        <w:t xml:space="preserve">In the practice note a short explanation is given as to the nature and urgency of the matter and the Acting Judge President may in her discretion make an early allocation of the Judge </w:t>
      </w:r>
      <w:r w:rsidR="0032283F" w:rsidRPr="00CA55A1">
        <w:rPr>
          <w:rFonts w:ascii="Times New Roman" w:hAnsi="Times New Roman" w:cs="Times New Roman"/>
          <w:sz w:val="24"/>
          <w:szCs w:val="24"/>
          <w:lang w:val="en-GB"/>
        </w:rPr>
        <w:t xml:space="preserve">to be </w:t>
      </w:r>
      <w:r w:rsidR="00A646C7" w:rsidRPr="00CA55A1">
        <w:rPr>
          <w:rFonts w:ascii="Times New Roman" w:hAnsi="Times New Roman" w:cs="Times New Roman"/>
          <w:sz w:val="24"/>
          <w:szCs w:val="24"/>
          <w:lang w:val="en-GB"/>
        </w:rPr>
        <w:t>seized with the matter.</w:t>
      </w:r>
      <w:r w:rsidR="00A646C7" w:rsidRPr="00E273F3">
        <w:rPr>
          <w:rStyle w:val="FootnoteReference"/>
          <w:rFonts w:ascii="Times New Roman" w:hAnsi="Times New Roman" w:cs="Times New Roman"/>
          <w:sz w:val="24"/>
          <w:szCs w:val="24"/>
          <w:lang w:val="en-GB"/>
        </w:rPr>
        <w:footnoteReference w:id="17"/>
      </w:r>
      <w:r w:rsidR="00A646C7" w:rsidRPr="00CA55A1">
        <w:rPr>
          <w:rFonts w:ascii="Times New Roman" w:hAnsi="Times New Roman" w:cs="Times New Roman"/>
          <w:sz w:val="24"/>
          <w:szCs w:val="24"/>
          <w:lang w:val="en-GB"/>
        </w:rPr>
        <w:t xml:space="preserve"> </w:t>
      </w:r>
      <w:r w:rsidR="00A60103" w:rsidRPr="00CA55A1">
        <w:rPr>
          <w:rFonts w:ascii="Times New Roman" w:hAnsi="Times New Roman" w:cs="Times New Roman"/>
          <w:sz w:val="24"/>
          <w:szCs w:val="24"/>
          <w:lang w:val="en-GB"/>
        </w:rPr>
        <w:t xml:space="preserve">The allocated judge then manages the case. </w:t>
      </w:r>
      <w:r w:rsidR="00A646C7" w:rsidRPr="00CA55A1">
        <w:rPr>
          <w:rFonts w:ascii="Times New Roman" w:hAnsi="Times New Roman" w:cs="Times New Roman"/>
          <w:sz w:val="24"/>
          <w:szCs w:val="24"/>
          <w:lang w:val="en-GB"/>
        </w:rPr>
        <w:t xml:space="preserve"> </w:t>
      </w:r>
    </w:p>
    <w:p w14:paraId="3B240872" w14:textId="77777777" w:rsidR="001D377F" w:rsidRPr="00E273F3" w:rsidRDefault="001D377F" w:rsidP="001D377F">
      <w:pPr>
        <w:pStyle w:val="ListParagraph"/>
        <w:rPr>
          <w:rFonts w:ascii="Times New Roman" w:hAnsi="Times New Roman" w:cs="Times New Roman"/>
          <w:sz w:val="24"/>
          <w:szCs w:val="24"/>
          <w:lang w:val="en-GB"/>
        </w:rPr>
      </w:pPr>
    </w:p>
    <w:p w14:paraId="53512FA2" w14:textId="0576A8F2" w:rsidR="002816C8" w:rsidRPr="00CA55A1" w:rsidRDefault="00CA55A1" w:rsidP="00CA55A1">
      <w:pPr>
        <w:ind w:left="720" w:hanging="720"/>
        <w:jc w:val="both"/>
        <w:rPr>
          <w:rFonts w:ascii="Times New Roman" w:hAnsi="Times New Roman" w:cs="Times New Roman"/>
          <w:sz w:val="24"/>
          <w:szCs w:val="24"/>
          <w:lang w:val="en-GB"/>
        </w:rPr>
      </w:pPr>
      <w:r w:rsidRPr="002817E2">
        <w:rPr>
          <w:rFonts w:ascii="Times New Roman" w:hAnsi="Times New Roman" w:cs="Times New Roman"/>
          <w:sz w:val="24"/>
          <w:szCs w:val="24"/>
          <w:lang w:val="en-GB"/>
        </w:rPr>
        <w:t>[84]</w:t>
      </w:r>
      <w:r w:rsidRPr="002817E2">
        <w:rPr>
          <w:rFonts w:ascii="Times New Roman" w:hAnsi="Times New Roman" w:cs="Times New Roman"/>
          <w:sz w:val="24"/>
          <w:szCs w:val="24"/>
          <w:lang w:val="en-GB"/>
        </w:rPr>
        <w:tab/>
      </w:r>
      <w:r w:rsidR="00A646C7" w:rsidRPr="00CA55A1">
        <w:rPr>
          <w:rFonts w:ascii="Times New Roman" w:hAnsi="Times New Roman" w:cs="Times New Roman"/>
          <w:sz w:val="24"/>
          <w:szCs w:val="24"/>
          <w:lang w:val="en-GB"/>
        </w:rPr>
        <w:t>This useful practice serves the administration of justice</w:t>
      </w:r>
      <w:r w:rsidR="00526875" w:rsidRPr="00CA55A1">
        <w:rPr>
          <w:rFonts w:ascii="Times New Roman" w:hAnsi="Times New Roman" w:cs="Times New Roman"/>
          <w:sz w:val="24"/>
          <w:szCs w:val="24"/>
          <w:lang w:val="en-GB"/>
        </w:rPr>
        <w:t xml:space="preserve"> and works well</w:t>
      </w:r>
      <w:r w:rsidR="00A646C7" w:rsidRPr="00CA55A1">
        <w:rPr>
          <w:rFonts w:ascii="Times New Roman" w:hAnsi="Times New Roman" w:cs="Times New Roman"/>
          <w:sz w:val="24"/>
          <w:szCs w:val="24"/>
          <w:lang w:val="en-GB"/>
        </w:rPr>
        <w:t xml:space="preserve">.  </w:t>
      </w:r>
      <w:r w:rsidR="00CF079B" w:rsidRPr="00CA55A1">
        <w:rPr>
          <w:rFonts w:ascii="Times New Roman" w:hAnsi="Times New Roman" w:cs="Times New Roman"/>
          <w:sz w:val="24"/>
          <w:szCs w:val="24"/>
          <w:lang w:val="en-GB"/>
        </w:rPr>
        <w:t>The Court’s e</w:t>
      </w:r>
      <w:r w:rsidR="008D10C7" w:rsidRPr="00CA55A1">
        <w:rPr>
          <w:rFonts w:ascii="Times New Roman" w:hAnsi="Times New Roman" w:cs="Times New Roman"/>
          <w:sz w:val="24"/>
          <w:szCs w:val="24"/>
          <w:lang w:val="en-GB"/>
        </w:rPr>
        <w:t xml:space="preserve">xperience </w:t>
      </w:r>
      <w:r w:rsidR="00255793" w:rsidRPr="00CA55A1">
        <w:rPr>
          <w:rFonts w:ascii="Times New Roman" w:hAnsi="Times New Roman" w:cs="Times New Roman"/>
          <w:sz w:val="24"/>
          <w:szCs w:val="24"/>
          <w:lang w:val="en-GB"/>
        </w:rPr>
        <w:t xml:space="preserve">as to this </w:t>
      </w:r>
      <w:r w:rsidR="00D27B7B" w:rsidRPr="00CA55A1">
        <w:rPr>
          <w:rFonts w:ascii="Times New Roman" w:hAnsi="Times New Roman" w:cs="Times New Roman"/>
          <w:sz w:val="24"/>
          <w:szCs w:val="24"/>
          <w:lang w:val="en-GB"/>
        </w:rPr>
        <w:t xml:space="preserve">custom and how successfully </w:t>
      </w:r>
      <w:r w:rsidR="006D3290" w:rsidRPr="00CA55A1">
        <w:rPr>
          <w:rFonts w:ascii="Times New Roman" w:hAnsi="Times New Roman" w:cs="Times New Roman"/>
          <w:sz w:val="24"/>
          <w:szCs w:val="24"/>
          <w:lang w:val="en-GB"/>
        </w:rPr>
        <w:t xml:space="preserve">it operates </w:t>
      </w:r>
      <w:r w:rsidR="00255793" w:rsidRPr="00CA55A1">
        <w:rPr>
          <w:rFonts w:ascii="Times New Roman" w:hAnsi="Times New Roman" w:cs="Times New Roman"/>
          <w:sz w:val="24"/>
          <w:szCs w:val="24"/>
          <w:lang w:val="en-GB"/>
        </w:rPr>
        <w:t xml:space="preserve">is </w:t>
      </w:r>
      <w:r w:rsidR="002817E2" w:rsidRPr="00CA55A1">
        <w:rPr>
          <w:rFonts w:ascii="Times New Roman" w:hAnsi="Times New Roman" w:cs="Times New Roman"/>
          <w:sz w:val="24"/>
          <w:szCs w:val="24"/>
          <w:lang w:val="en-GB"/>
        </w:rPr>
        <w:t xml:space="preserve">well -known and established in this Division. </w:t>
      </w:r>
      <w:r w:rsidR="00A646C7" w:rsidRPr="00CA55A1">
        <w:rPr>
          <w:rFonts w:ascii="Times New Roman" w:hAnsi="Times New Roman" w:cs="Times New Roman"/>
          <w:sz w:val="24"/>
          <w:szCs w:val="24"/>
          <w:lang w:val="en-GB"/>
        </w:rPr>
        <w:t xml:space="preserve"> </w:t>
      </w:r>
    </w:p>
    <w:p w14:paraId="686A013A" w14:textId="77777777" w:rsidR="002816C8" w:rsidRPr="00E273F3" w:rsidRDefault="002816C8" w:rsidP="00A646C7">
      <w:pPr>
        <w:pStyle w:val="ListParagraph"/>
        <w:jc w:val="both"/>
        <w:rPr>
          <w:rFonts w:ascii="Times New Roman" w:hAnsi="Times New Roman" w:cs="Times New Roman"/>
          <w:sz w:val="24"/>
          <w:szCs w:val="24"/>
          <w:lang w:val="en-GB"/>
        </w:rPr>
      </w:pPr>
    </w:p>
    <w:p w14:paraId="6B575169" w14:textId="5917200E" w:rsidR="00B31200"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[85]</w:t>
      </w:r>
      <w:r w:rsidRPr="00E273F3">
        <w:rPr>
          <w:rFonts w:ascii="Times New Roman" w:hAnsi="Times New Roman" w:cs="Times New Roman"/>
          <w:sz w:val="24"/>
          <w:szCs w:val="24"/>
          <w:lang w:val="en-GB"/>
        </w:rPr>
        <w:tab/>
      </w:r>
      <w:r w:rsidR="003F0203" w:rsidRPr="00CA55A1">
        <w:rPr>
          <w:rFonts w:ascii="Times New Roman" w:hAnsi="Times New Roman" w:cs="Times New Roman"/>
          <w:sz w:val="24"/>
          <w:szCs w:val="24"/>
          <w:lang w:val="en-GB"/>
        </w:rPr>
        <w:t xml:space="preserve">When the answering affidavit was served </w:t>
      </w:r>
      <w:r w:rsidR="00A60103" w:rsidRPr="00CA55A1">
        <w:rPr>
          <w:rFonts w:ascii="Times New Roman" w:hAnsi="Times New Roman" w:cs="Times New Roman"/>
          <w:sz w:val="24"/>
          <w:szCs w:val="24"/>
          <w:lang w:val="en-GB"/>
        </w:rPr>
        <w:t xml:space="preserve">in late February 2024 </w:t>
      </w:r>
      <w:r w:rsidR="003F0203" w:rsidRPr="00CA55A1">
        <w:rPr>
          <w:rFonts w:ascii="Times New Roman" w:hAnsi="Times New Roman" w:cs="Times New Roman"/>
          <w:sz w:val="24"/>
          <w:szCs w:val="24"/>
          <w:lang w:val="en-GB"/>
        </w:rPr>
        <w:t>the applicants should have been immediately consider</w:t>
      </w:r>
      <w:r w:rsidR="00B31200" w:rsidRPr="00CA55A1">
        <w:rPr>
          <w:rFonts w:ascii="Times New Roman" w:hAnsi="Times New Roman" w:cs="Times New Roman"/>
          <w:sz w:val="24"/>
          <w:szCs w:val="24"/>
          <w:lang w:val="en-GB"/>
        </w:rPr>
        <w:t>ed</w:t>
      </w:r>
      <w:r w:rsidR="003F0203" w:rsidRPr="00CA55A1">
        <w:rPr>
          <w:rFonts w:ascii="Times New Roman" w:hAnsi="Times New Roman" w:cs="Times New Roman"/>
          <w:sz w:val="24"/>
          <w:szCs w:val="24"/>
          <w:lang w:val="en-GB"/>
        </w:rPr>
        <w:t xml:space="preserve"> whether a material </w:t>
      </w:r>
      <w:r w:rsidR="003F0203" w:rsidRPr="00CA55A1">
        <w:rPr>
          <w:rFonts w:ascii="Times New Roman" w:hAnsi="Times New Roman" w:cs="Times New Roman"/>
          <w:i/>
          <w:iCs/>
          <w:sz w:val="24"/>
          <w:szCs w:val="24"/>
          <w:lang w:val="en-GB"/>
        </w:rPr>
        <w:t>bona fide</w:t>
      </w:r>
      <w:r w:rsidR="003F0203" w:rsidRPr="00CA55A1">
        <w:rPr>
          <w:rFonts w:ascii="Times New Roman" w:hAnsi="Times New Roman" w:cs="Times New Roman"/>
          <w:sz w:val="24"/>
          <w:szCs w:val="24"/>
          <w:lang w:val="en-GB"/>
        </w:rPr>
        <w:t xml:space="preserve"> dispute of fact was raised.</w:t>
      </w:r>
    </w:p>
    <w:p w14:paraId="0FDB2A2D" w14:textId="77777777" w:rsidR="00B31200" w:rsidRPr="00E273F3" w:rsidRDefault="00B31200" w:rsidP="00B31200">
      <w:pPr>
        <w:pStyle w:val="ListParagraph"/>
        <w:rPr>
          <w:rFonts w:ascii="Times New Roman" w:hAnsi="Times New Roman" w:cs="Times New Roman"/>
          <w:sz w:val="24"/>
          <w:szCs w:val="24"/>
          <w:lang w:val="en-GB"/>
        </w:rPr>
      </w:pPr>
    </w:p>
    <w:p w14:paraId="231494B2" w14:textId="2B17BD02" w:rsidR="002816C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lastRenderedPageBreak/>
        <w:t>[86]</w:t>
      </w:r>
      <w:r w:rsidRPr="00E273F3">
        <w:rPr>
          <w:rFonts w:ascii="Times New Roman" w:hAnsi="Times New Roman" w:cs="Times New Roman"/>
          <w:sz w:val="24"/>
          <w:szCs w:val="24"/>
          <w:lang w:val="en-GB"/>
        </w:rPr>
        <w:tab/>
      </w:r>
      <w:r w:rsidR="00B31200" w:rsidRPr="00CA55A1">
        <w:rPr>
          <w:rFonts w:ascii="Times New Roman" w:hAnsi="Times New Roman" w:cs="Times New Roman"/>
          <w:sz w:val="24"/>
          <w:szCs w:val="24"/>
          <w:lang w:val="en-GB"/>
        </w:rPr>
        <w:t>They could have immediately launched</w:t>
      </w:r>
      <w:r w:rsidR="005C2904" w:rsidRPr="00CA55A1">
        <w:rPr>
          <w:rFonts w:ascii="Times New Roman" w:hAnsi="Times New Roman" w:cs="Times New Roman"/>
          <w:sz w:val="24"/>
          <w:szCs w:val="24"/>
          <w:lang w:val="en-GB"/>
        </w:rPr>
        <w:t xml:space="preserve"> </w:t>
      </w:r>
      <w:r w:rsidR="00B31200" w:rsidRPr="00CA55A1">
        <w:rPr>
          <w:rFonts w:ascii="Times New Roman" w:hAnsi="Times New Roman" w:cs="Times New Roman"/>
          <w:sz w:val="24"/>
          <w:szCs w:val="24"/>
          <w:lang w:val="en-GB"/>
        </w:rPr>
        <w:t>an urgent interlocutory referral (Rule 6(5)(g)) application.  But they did not.</w:t>
      </w:r>
      <w:r w:rsidR="003F0203" w:rsidRPr="00CA55A1">
        <w:rPr>
          <w:rFonts w:ascii="Times New Roman" w:hAnsi="Times New Roman" w:cs="Times New Roman"/>
          <w:sz w:val="24"/>
          <w:szCs w:val="24"/>
          <w:lang w:val="en-GB"/>
        </w:rPr>
        <w:t xml:space="preserve"> </w:t>
      </w:r>
      <w:r w:rsidR="00B31200" w:rsidRPr="00CA55A1">
        <w:rPr>
          <w:rFonts w:ascii="Times New Roman" w:hAnsi="Times New Roman" w:cs="Times New Roman"/>
          <w:sz w:val="24"/>
          <w:szCs w:val="24"/>
          <w:lang w:val="en-GB"/>
        </w:rPr>
        <w:t xml:space="preserve"> </w:t>
      </w:r>
    </w:p>
    <w:p w14:paraId="7C08E859" w14:textId="77777777" w:rsidR="002816C8" w:rsidRPr="00E273F3" w:rsidRDefault="002816C8" w:rsidP="00A646C7">
      <w:pPr>
        <w:pStyle w:val="ListParagraph"/>
        <w:jc w:val="both"/>
        <w:rPr>
          <w:rFonts w:ascii="Times New Roman" w:hAnsi="Times New Roman" w:cs="Times New Roman"/>
          <w:sz w:val="24"/>
          <w:szCs w:val="24"/>
          <w:lang w:val="en-GB"/>
        </w:rPr>
      </w:pPr>
    </w:p>
    <w:p w14:paraId="675E6650" w14:textId="326069E6" w:rsidR="002816C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[87]</w:t>
      </w:r>
      <w:r w:rsidRPr="00E273F3">
        <w:rPr>
          <w:rFonts w:ascii="Times New Roman" w:hAnsi="Times New Roman" w:cs="Times New Roman"/>
          <w:sz w:val="24"/>
          <w:szCs w:val="24"/>
          <w:lang w:val="en-GB"/>
        </w:rPr>
        <w:tab/>
      </w:r>
      <w:r w:rsidR="003F0203" w:rsidRPr="00CA55A1">
        <w:rPr>
          <w:rFonts w:ascii="Times New Roman" w:hAnsi="Times New Roman" w:cs="Times New Roman"/>
          <w:sz w:val="24"/>
          <w:szCs w:val="24"/>
          <w:lang w:val="en-GB"/>
        </w:rPr>
        <w:t xml:space="preserve">In their lengthy replying affidavit filed nearly two months </w:t>
      </w:r>
      <w:r w:rsidR="00A60103" w:rsidRPr="00CA55A1">
        <w:rPr>
          <w:rFonts w:ascii="Times New Roman" w:hAnsi="Times New Roman" w:cs="Times New Roman"/>
          <w:sz w:val="24"/>
          <w:szCs w:val="24"/>
          <w:lang w:val="en-GB"/>
        </w:rPr>
        <w:t xml:space="preserve">after receipt of the answering affidavit </w:t>
      </w:r>
      <w:r w:rsidR="003F0203" w:rsidRPr="00CA55A1">
        <w:rPr>
          <w:rFonts w:ascii="Times New Roman" w:hAnsi="Times New Roman" w:cs="Times New Roman"/>
          <w:sz w:val="24"/>
          <w:szCs w:val="24"/>
          <w:lang w:val="en-GB"/>
        </w:rPr>
        <w:t xml:space="preserve">no mention is made of any such dispute.  Compare </w:t>
      </w:r>
      <w:r w:rsidR="003F0203" w:rsidRPr="00CA55A1">
        <w:rPr>
          <w:rFonts w:ascii="Times New Roman" w:hAnsi="Times New Roman" w:cs="Times New Roman"/>
          <w:i/>
          <w:iCs/>
          <w:sz w:val="24"/>
          <w:szCs w:val="24"/>
          <w:lang w:val="en-GB"/>
        </w:rPr>
        <w:t>Repas</w:t>
      </w:r>
      <w:r w:rsidR="003F0203" w:rsidRPr="00CA55A1">
        <w:rPr>
          <w:rFonts w:ascii="Times New Roman" w:hAnsi="Times New Roman" w:cs="Times New Roman"/>
          <w:sz w:val="24"/>
          <w:szCs w:val="24"/>
          <w:lang w:val="en-GB"/>
        </w:rPr>
        <w:t xml:space="preserve"> where the applicant raised the issue of a possible material dispute of fact in </w:t>
      </w:r>
      <w:r w:rsidR="00B31200" w:rsidRPr="00CA55A1">
        <w:rPr>
          <w:rFonts w:ascii="Times New Roman" w:hAnsi="Times New Roman" w:cs="Times New Roman"/>
          <w:sz w:val="24"/>
          <w:szCs w:val="24"/>
          <w:lang w:val="en-GB"/>
        </w:rPr>
        <w:t xml:space="preserve">the </w:t>
      </w:r>
      <w:r w:rsidR="003F0203" w:rsidRPr="00CA55A1">
        <w:rPr>
          <w:rFonts w:ascii="Times New Roman" w:hAnsi="Times New Roman" w:cs="Times New Roman"/>
          <w:sz w:val="24"/>
          <w:szCs w:val="24"/>
          <w:lang w:val="en-GB"/>
        </w:rPr>
        <w:t>reply to the respondent’s answering affidavit.  In the present case no mention of a dispute was made in the replying affidavit.</w:t>
      </w:r>
    </w:p>
    <w:p w14:paraId="19AFA936" w14:textId="77777777" w:rsidR="002816C8" w:rsidRPr="00E273F3" w:rsidRDefault="002816C8" w:rsidP="00A646C7">
      <w:pPr>
        <w:pStyle w:val="ListParagraph"/>
        <w:jc w:val="both"/>
        <w:rPr>
          <w:rFonts w:ascii="Times New Roman" w:hAnsi="Times New Roman" w:cs="Times New Roman"/>
          <w:sz w:val="24"/>
          <w:szCs w:val="24"/>
          <w:lang w:val="en-GB"/>
        </w:rPr>
      </w:pPr>
    </w:p>
    <w:p w14:paraId="79DE1579" w14:textId="43B7DE45" w:rsidR="002816C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[88]</w:t>
      </w:r>
      <w:r w:rsidRPr="00E273F3">
        <w:rPr>
          <w:rFonts w:ascii="Times New Roman" w:hAnsi="Times New Roman" w:cs="Times New Roman"/>
          <w:sz w:val="24"/>
          <w:szCs w:val="24"/>
          <w:lang w:val="en-GB"/>
        </w:rPr>
        <w:tab/>
      </w:r>
      <w:r w:rsidR="003F0203" w:rsidRPr="00CA55A1">
        <w:rPr>
          <w:rFonts w:ascii="Times New Roman" w:hAnsi="Times New Roman" w:cs="Times New Roman"/>
          <w:sz w:val="24"/>
          <w:szCs w:val="24"/>
          <w:lang w:val="en-GB"/>
        </w:rPr>
        <w:t>The applicants did not mention the apparent dispute in their heads of argument.  Indeed, they were content to proceed with the application in the absence of a referral to oral evidence.</w:t>
      </w:r>
    </w:p>
    <w:p w14:paraId="63C3EAC6" w14:textId="77777777" w:rsidR="002816C8" w:rsidRPr="00E273F3" w:rsidRDefault="002816C8" w:rsidP="00A646C7">
      <w:pPr>
        <w:pStyle w:val="ListParagraph"/>
        <w:jc w:val="both"/>
        <w:rPr>
          <w:rFonts w:ascii="Times New Roman" w:hAnsi="Times New Roman" w:cs="Times New Roman"/>
          <w:sz w:val="24"/>
          <w:szCs w:val="24"/>
          <w:lang w:val="en-GB"/>
        </w:rPr>
      </w:pPr>
    </w:p>
    <w:p w14:paraId="5D28061A" w14:textId="054AC5DE" w:rsidR="002816C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[89]</w:t>
      </w:r>
      <w:r w:rsidRPr="00E273F3">
        <w:rPr>
          <w:rFonts w:ascii="Times New Roman" w:hAnsi="Times New Roman" w:cs="Times New Roman"/>
          <w:sz w:val="24"/>
          <w:szCs w:val="24"/>
          <w:lang w:val="en-GB"/>
        </w:rPr>
        <w:tab/>
      </w:r>
      <w:r w:rsidR="003F0203" w:rsidRPr="00CA55A1">
        <w:rPr>
          <w:rFonts w:ascii="Times New Roman" w:hAnsi="Times New Roman" w:cs="Times New Roman"/>
          <w:sz w:val="24"/>
          <w:szCs w:val="24"/>
          <w:lang w:val="en-GB"/>
        </w:rPr>
        <w:t>The respondents</w:t>
      </w:r>
      <w:r w:rsidR="002F5844" w:rsidRPr="00CA55A1">
        <w:rPr>
          <w:rFonts w:ascii="Times New Roman" w:hAnsi="Times New Roman" w:cs="Times New Roman"/>
          <w:sz w:val="24"/>
          <w:szCs w:val="24"/>
          <w:lang w:val="en-GB"/>
        </w:rPr>
        <w:t>’</w:t>
      </w:r>
      <w:r w:rsidR="003F0203" w:rsidRPr="00CA55A1">
        <w:rPr>
          <w:rFonts w:ascii="Times New Roman" w:hAnsi="Times New Roman" w:cs="Times New Roman"/>
          <w:sz w:val="24"/>
          <w:szCs w:val="24"/>
          <w:lang w:val="en-GB"/>
        </w:rPr>
        <w:t xml:space="preserve"> heads of argument </w:t>
      </w:r>
      <w:r w:rsidR="002F5844" w:rsidRPr="00CA55A1">
        <w:rPr>
          <w:rFonts w:ascii="Times New Roman" w:hAnsi="Times New Roman" w:cs="Times New Roman"/>
          <w:sz w:val="24"/>
          <w:szCs w:val="24"/>
          <w:lang w:val="en-GB"/>
        </w:rPr>
        <w:t xml:space="preserve">elicited no “dispute of fact complaint” from the applicants. </w:t>
      </w:r>
    </w:p>
    <w:p w14:paraId="179B589C" w14:textId="77777777" w:rsidR="002816C8" w:rsidRPr="00E273F3" w:rsidRDefault="002816C8" w:rsidP="00A646C7">
      <w:pPr>
        <w:pStyle w:val="ListParagraph"/>
        <w:jc w:val="both"/>
        <w:rPr>
          <w:rFonts w:ascii="Times New Roman" w:hAnsi="Times New Roman" w:cs="Times New Roman"/>
          <w:sz w:val="24"/>
          <w:szCs w:val="24"/>
          <w:lang w:val="en-GB"/>
        </w:rPr>
      </w:pPr>
    </w:p>
    <w:p w14:paraId="322A2A15" w14:textId="7585C54C" w:rsidR="002816C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[90]</w:t>
      </w:r>
      <w:r w:rsidRPr="00E273F3">
        <w:rPr>
          <w:rFonts w:ascii="Times New Roman" w:hAnsi="Times New Roman" w:cs="Times New Roman"/>
          <w:sz w:val="24"/>
          <w:szCs w:val="24"/>
          <w:lang w:val="en-GB"/>
        </w:rPr>
        <w:tab/>
      </w:r>
      <w:r w:rsidR="002F5844" w:rsidRPr="00CA55A1">
        <w:rPr>
          <w:rFonts w:ascii="Times New Roman" w:hAnsi="Times New Roman" w:cs="Times New Roman"/>
          <w:sz w:val="24"/>
          <w:szCs w:val="24"/>
          <w:lang w:val="en-GB"/>
        </w:rPr>
        <w:t xml:space="preserve">At literally the eleventh hour the referral application was made on the basis that senior counsel in </w:t>
      </w:r>
      <w:r w:rsidR="00A60103" w:rsidRPr="00CA55A1">
        <w:rPr>
          <w:rFonts w:ascii="Times New Roman" w:hAnsi="Times New Roman" w:cs="Times New Roman"/>
          <w:sz w:val="24"/>
          <w:szCs w:val="24"/>
          <w:lang w:val="en-GB"/>
        </w:rPr>
        <w:t xml:space="preserve">final </w:t>
      </w:r>
      <w:r w:rsidR="002F5844" w:rsidRPr="00CA55A1">
        <w:rPr>
          <w:rFonts w:ascii="Times New Roman" w:hAnsi="Times New Roman" w:cs="Times New Roman"/>
          <w:sz w:val="24"/>
          <w:szCs w:val="24"/>
          <w:lang w:val="en-GB"/>
        </w:rPr>
        <w:t>preparation for the hearing advised that a dispute of fact required referral</w:t>
      </w:r>
      <w:r w:rsidR="00A60103" w:rsidRPr="00CA55A1">
        <w:rPr>
          <w:rFonts w:ascii="Times New Roman" w:hAnsi="Times New Roman" w:cs="Times New Roman"/>
          <w:sz w:val="24"/>
          <w:szCs w:val="24"/>
          <w:lang w:val="en-GB"/>
        </w:rPr>
        <w:t xml:space="preserve"> to oral evidence</w:t>
      </w:r>
      <w:r w:rsidR="002F5844" w:rsidRPr="00CA55A1">
        <w:rPr>
          <w:rFonts w:ascii="Times New Roman" w:hAnsi="Times New Roman" w:cs="Times New Roman"/>
          <w:sz w:val="24"/>
          <w:szCs w:val="24"/>
          <w:lang w:val="en-GB"/>
        </w:rPr>
        <w:t xml:space="preserve">. </w:t>
      </w:r>
    </w:p>
    <w:p w14:paraId="28BA77B8" w14:textId="77777777" w:rsidR="002816C8" w:rsidRPr="00E273F3" w:rsidRDefault="002816C8" w:rsidP="00A646C7">
      <w:pPr>
        <w:pStyle w:val="ListParagraph"/>
        <w:jc w:val="both"/>
        <w:rPr>
          <w:rFonts w:ascii="Times New Roman" w:hAnsi="Times New Roman" w:cs="Times New Roman"/>
          <w:sz w:val="24"/>
          <w:szCs w:val="24"/>
          <w:lang w:val="en-GB"/>
        </w:rPr>
      </w:pPr>
    </w:p>
    <w:p w14:paraId="614CADDB" w14:textId="2B3C1E3A" w:rsidR="002816C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[91]</w:t>
      </w:r>
      <w:r w:rsidRPr="00E273F3">
        <w:rPr>
          <w:rFonts w:ascii="Times New Roman" w:hAnsi="Times New Roman" w:cs="Times New Roman"/>
          <w:sz w:val="24"/>
          <w:szCs w:val="24"/>
          <w:lang w:val="en-GB"/>
        </w:rPr>
        <w:tab/>
      </w:r>
      <w:r w:rsidR="002F5844" w:rsidRPr="00CA55A1">
        <w:rPr>
          <w:rFonts w:ascii="Times New Roman" w:hAnsi="Times New Roman" w:cs="Times New Roman"/>
          <w:sz w:val="24"/>
          <w:szCs w:val="24"/>
          <w:lang w:val="en-GB"/>
        </w:rPr>
        <w:t xml:space="preserve">I considered whether oral evidence would result in the </w:t>
      </w:r>
      <w:r w:rsidR="002F5844" w:rsidRPr="00CA55A1">
        <w:rPr>
          <w:rFonts w:ascii="Times New Roman" w:hAnsi="Times New Roman" w:cs="Times New Roman"/>
          <w:sz w:val="24"/>
          <w:szCs w:val="24"/>
          <w:u w:val="single"/>
          <w:lang w:val="en-GB"/>
        </w:rPr>
        <w:t>effective</w:t>
      </w:r>
      <w:r w:rsidR="002F5844" w:rsidRPr="00CA55A1">
        <w:rPr>
          <w:rFonts w:ascii="Times New Roman" w:hAnsi="Times New Roman" w:cs="Times New Roman"/>
          <w:sz w:val="24"/>
          <w:szCs w:val="24"/>
          <w:lang w:val="en-GB"/>
        </w:rPr>
        <w:t xml:space="preserve"> and </w:t>
      </w:r>
      <w:r w:rsidR="002F5844" w:rsidRPr="00CA55A1">
        <w:rPr>
          <w:rFonts w:ascii="Times New Roman" w:hAnsi="Times New Roman" w:cs="Times New Roman"/>
          <w:sz w:val="24"/>
          <w:szCs w:val="24"/>
          <w:u w:val="single"/>
          <w:lang w:val="en-GB"/>
        </w:rPr>
        <w:t>speedy</w:t>
      </w:r>
      <w:r w:rsidR="002F5844" w:rsidRPr="00CA55A1">
        <w:rPr>
          <w:rFonts w:ascii="Times New Roman" w:hAnsi="Times New Roman" w:cs="Times New Roman"/>
          <w:sz w:val="24"/>
          <w:szCs w:val="24"/>
          <w:lang w:val="en-GB"/>
        </w:rPr>
        <w:t xml:space="preserve"> resolution of the application on a conspectus of all relevant considerations.</w:t>
      </w:r>
    </w:p>
    <w:p w14:paraId="570A82D4" w14:textId="77777777" w:rsidR="002816C8" w:rsidRPr="00E273F3" w:rsidRDefault="002816C8" w:rsidP="00A646C7">
      <w:pPr>
        <w:pStyle w:val="ListParagraph"/>
        <w:jc w:val="both"/>
        <w:rPr>
          <w:rFonts w:ascii="Times New Roman" w:hAnsi="Times New Roman" w:cs="Times New Roman"/>
          <w:sz w:val="24"/>
          <w:szCs w:val="24"/>
          <w:lang w:val="en-GB"/>
        </w:rPr>
      </w:pPr>
    </w:p>
    <w:p w14:paraId="31AC543F" w14:textId="54B30FDB" w:rsidR="002816C8"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[92]</w:t>
      </w:r>
      <w:r w:rsidRPr="00E273F3">
        <w:rPr>
          <w:rFonts w:ascii="Times New Roman" w:hAnsi="Times New Roman" w:cs="Times New Roman"/>
          <w:sz w:val="24"/>
          <w:szCs w:val="24"/>
          <w:lang w:val="en-GB"/>
        </w:rPr>
        <w:tab/>
      </w:r>
      <w:r w:rsidR="00A60103" w:rsidRPr="00CA55A1">
        <w:rPr>
          <w:rFonts w:ascii="Times New Roman" w:hAnsi="Times New Roman" w:cs="Times New Roman"/>
          <w:sz w:val="24"/>
          <w:szCs w:val="24"/>
          <w:lang w:val="en-GB"/>
        </w:rPr>
        <w:t>C</w:t>
      </w:r>
      <w:r w:rsidR="002F5844" w:rsidRPr="00CA55A1">
        <w:rPr>
          <w:rFonts w:ascii="Times New Roman" w:hAnsi="Times New Roman" w:cs="Times New Roman"/>
          <w:sz w:val="24"/>
          <w:szCs w:val="24"/>
          <w:lang w:val="en-GB"/>
        </w:rPr>
        <w:t>ould the hearing of oral evidence result in an effective remedy?  The hearing of oral evidence w</w:t>
      </w:r>
      <w:r w:rsidR="00A60103" w:rsidRPr="00CA55A1">
        <w:rPr>
          <w:rFonts w:ascii="Times New Roman" w:hAnsi="Times New Roman" w:cs="Times New Roman"/>
          <w:sz w:val="24"/>
          <w:szCs w:val="24"/>
          <w:lang w:val="en-GB"/>
        </w:rPr>
        <w:t>ould</w:t>
      </w:r>
      <w:r w:rsidR="002F5844" w:rsidRPr="00CA55A1">
        <w:rPr>
          <w:rFonts w:ascii="Times New Roman" w:hAnsi="Times New Roman" w:cs="Times New Roman"/>
          <w:sz w:val="24"/>
          <w:szCs w:val="24"/>
          <w:lang w:val="en-GB"/>
        </w:rPr>
        <w:t xml:space="preserve"> inevitably </w:t>
      </w:r>
      <w:r w:rsidR="00A60103" w:rsidRPr="00CA55A1">
        <w:rPr>
          <w:rFonts w:ascii="Times New Roman" w:hAnsi="Times New Roman" w:cs="Times New Roman"/>
          <w:sz w:val="24"/>
          <w:szCs w:val="24"/>
          <w:lang w:val="en-GB"/>
        </w:rPr>
        <w:t xml:space="preserve">have </w:t>
      </w:r>
      <w:r w:rsidR="002F5844" w:rsidRPr="00CA55A1">
        <w:rPr>
          <w:rFonts w:ascii="Times New Roman" w:hAnsi="Times New Roman" w:cs="Times New Roman"/>
          <w:sz w:val="24"/>
          <w:szCs w:val="24"/>
          <w:lang w:val="en-GB"/>
        </w:rPr>
        <w:t>result</w:t>
      </w:r>
      <w:r w:rsidR="00A60103" w:rsidRPr="00CA55A1">
        <w:rPr>
          <w:rFonts w:ascii="Times New Roman" w:hAnsi="Times New Roman" w:cs="Times New Roman"/>
          <w:sz w:val="24"/>
          <w:szCs w:val="24"/>
          <w:lang w:val="en-GB"/>
        </w:rPr>
        <w:t>ed</w:t>
      </w:r>
      <w:r w:rsidR="002F5844" w:rsidRPr="00CA55A1">
        <w:rPr>
          <w:rFonts w:ascii="Times New Roman" w:hAnsi="Times New Roman" w:cs="Times New Roman"/>
          <w:sz w:val="24"/>
          <w:szCs w:val="24"/>
          <w:lang w:val="en-GB"/>
        </w:rPr>
        <w:t xml:space="preserve"> in the application only being finali</w:t>
      </w:r>
      <w:r w:rsidR="00506715" w:rsidRPr="00CA55A1">
        <w:rPr>
          <w:rFonts w:ascii="Times New Roman" w:hAnsi="Times New Roman" w:cs="Times New Roman"/>
          <w:sz w:val="24"/>
          <w:szCs w:val="24"/>
          <w:lang w:val="en-GB"/>
        </w:rPr>
        <w:t>s</w:t>
      </w:r>
      <w:r w:rsidR="002F5844" w:rsidRPr="00CA55A1">
        <w:rPr>
          <w:rFonts w:ascii="Times New Roman" w:hAnsi="Times New Roman" w:cs="Times New Roman"/>
          <w:sz w:val="24"/>
          <w:szCs w:val="24"/>
          <w:lang w:val="en-GB"/>
        </w:rPr>
        <w:t>ed in 2025.  But for any relief arising from the application to be effective it would need</w:t>
      </w:r>
      <w:r w:rsidR="007F5E54" w:rsidRPr="00CA55A1">
        <w:rPr>
          <w:rFonts w:ascii="Times New Roman" w:hAnsi="Times New Roman" w:cs="Times New Roman"/>
          <w:sz w:val="24"/>
          <w:szCs w:val="24"/>
          <w:lang w:val="en-GB"/>
        </w:rPr>
        <w:t xml:space="preserve"> -</w:t>
      </w:r>
      <w:r w:rsidR="002F5844" w:rsidRPr="00CA55A1">
        <w:rPr>
          <w:rFonts w:ascii="Times New Roman" w:hAnsi="Times New Roman" w:cs="Times New Roman"/>
          <w:sz w:val="24"/>
          <w:szCs w:val="24"/>
          <w:lang w:val="en-GB"/>
        </w:rPr>
        <w:t xml:space="preserve"> on applicants’ version </w:t>
      </w:r>
      <w:r w:rsidR="007F5E54" w:rsidRPr="00CA55A1">
        <w:rPr>
          <w:rFonts w:ascii="Times New Roman" w:hAnsi="Times New Roman" w:cs="Times New Roman"/>
          <w:sz w:val="24"/>
          <w:szCs w:val="24"/>
          <w:lang w:val="en-GB"/>
        </w:rPr>
        <w:t xml:space="preserve">- </w:t>
      </w:r>
      <w:r w:rsidR="002F5844" w:rsidRPr="00CA55A1">
        <w:rPr>
          <w:rFonts w:ascii="Times New Roman" w:hAnsi="Times New Roman" w:cs="Times New Roman"/>
          <w:sz w:val="24"/>
          <w:szCs w:val="24"/>
          <w:lang w:val="en-GB"/>
        </w:rPr>
        <w:t xml:space="preserve">to be granted </w:t>
      </w:r>
      <w:r w:rsidR="00A60103" w:rsidRPr="00CA55A1">
        <w:rPr>
          <w:rFonts w:ascii="Times New Roman" w:hAnsi="Times New Roman" w:cs="Times New Roman"/>
          <w:sz w:val="24"/>
          <w:szCs w:val="24"/>
          <w:lang w:val="en-GB"/>
        </w:rPr>
        <w:t xml:space="preserve">(well) </w:t>
      </w:r>
      <w:r w:rsidR="002F5844" w:rsidRPr="00CA55A1">
        <w:rPr>
          <w:rFonts w:ascii="Times New Roman" w:hAnsi="Times New Roman" w:cs="Times New Roman"/>
          <w:sz w:val="24"/>
          <w:szCs w:val="24"/>
          <w:lang w:val="en-GB"/>
        </w:rPr>
        <w:t xml:space="preserve">before late 2024.   </w:t>
      </w:r>
    </w:p>
    <w:p w14:paraId="28A37AD4" w14:textId="77777777" w:rsidR="002816C8" w:rsidRPr="00E273F3" w:rsidRDefault="002816C8" w:rsidP="00A646C7">
      <w:pPr>
        <w:pStyle w:val="ListParagraph"/>
        <w:jc w:val="both"/>
        <w:rPr>
          <w:rFonts w:ascii="Times New Roman" w:hAnsi="Times New Roman" w:cs="Times New Roman"/>
          <w:sz w:val="24"/>
          <w:szCs w:val="24"/>
          <w:lang w:val="en-GB"/>
        </w:rPr>
      </w:pPr>
    </w:p>
    <w:p w14:paraId="7CB90637" w14:textId="5969DC4B" w:rsidR="002816C8" w:rsidRPr="00CA55A1" w:rsidRDefault="00CA55A1" w:rsidP="00CA55A1">
      <w:pPr>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[93]</w:t>
      </w:r>
      <w:r>
        <w:rPr>
          <w:rFonts w:ascii="Times New Roman" w:hAnsi="Times New Roman" w:cs="Times New Roman"/>
          <w:sz w:val="24"/>
          <w:szCs w:val="24"/>
          <w:lang w:val="en-GB"/>
        </w:rPr>
        <w:tab/>
      </w:r>
      <w:r w:rsidR="002C50E1" w:rsidRPr="00CA55A1">
        <w:rPr>
          <w:rFonts w:ascii="Times New Roman" w:hAnsi="Times New Roman" w:cs="Times New Roman"/>
          <w:sz w:val="24"/>
          <w:szCs w:val="24"/>
          <w:lang w:val="en-GB"/>
        </w:rPr>
        <w:t>The hearing of oral evidence w</w:t>
      </w:r>
      <w:r w:rsidR="00A60103" w:rsidRPr="00CA55A1">
        <w:rPr>
          <w:rFonts w:ascii="Times New Roman" w:hAnsi="Times New Roman" w:cs="Times New Roman"/>
          <w:sz w:val="24"/>
          <w:szCs w:val="24"/>
          <w:lang w:val="en-GB"/>
        </w:rPr>
        <w:t>ould have</w:t>
      </w:r>
      <w:r w:rsidR="002C50E1" w:rsidRPr="00CA55A1">
        <w:rPr>
          <w:rFonts w:ascii="Times New Roman" w:hAnsi="Times New Roman" w:cs="Times New Roman"/>
          <w:sz w:val="24"/>
          <w:szCs w:val="24"/>
          <w:lang w:val="en-GB"/>
        </w:rPr>
        <w:t xml:space="preserve"> render</w:t>
      </w:r>
      <w:r w:rsidR="00A60103" w:rsidRPr="00CA55A1">
        <w:rPr>
          <w:rFonts w:ascii="Times New Roman" w:hAnsi="Times New Roman" w:cs="Times New Roman"/>
          <w:sz w:val="24"/>
          <w:szCs w:val="24"/>
          <w:lang w:val="en-GB"/>
        </w:rPr>
        <w:t>ed</w:t>
      </w:r>
      <w:r w:rsidR="002C50E1" w:rsidRPr="00CA55A1">
        <w:rPr>
          <w:rFonts w:ascii="Times New Roman" w:hAnsi="Times New Roman" w:cs="Times New Roman"/>
          <w:sz w:val="24"/>
          <w:szCs w:val="24"/>
          <w:lang w:val="en-GB"/>
        </w:rPr>
        <w:t xml:space="preserve"> any orders that may be granted ineffective. </w:t>
      </w:r>
      <w:r w:rsidR="00506715" w:rsidRPr="00CA55A1">
        <w:rPr>
          <w:rFonts w:ascii="Times New Roman" w:hAnsi="Times New Roman" w:cs="Times New Roman"/>
          <w:sz w:val="24"/>
          <w:szCs w:val="24"/>
          <w:lang w:val="en-GB"/>
        </w:rPr>
        <w:t xml:space="preserve">There were no exceptional circumstances at all to justify a referral to oral evidence. </w:t>
      </w:r>
    </w:p>
    <w:p w14:paraId="24ABB4E8" w14:textId="77777777" w:rsidR="00506715" w:rsidRPr="00506715" w:rsidRDefault="00506715" w:rsidP="00506715">
      <w:pPr>
        <w:pStyle w:val="ListParagraph"/>
        <w:rPr>
          <w:rFonts w:ascii="Times New Roman" w:hAnsi="Times New Roman" w:cs="Times New Roman"/>
          <w:sz w:val="24"/>
          <w:szCs w:val="24"/>
          <w:lang w:val="en-GB"/>
        </w:rPr>
      </w:pPr>
    </w:p>
    <w:p w14:paraId="63EA0AC3" w14:textId="77777777" w:rsidR="00506715" w:rsidRPr="00506715" w:rsidRDefault="00506715" w:rsidP="00506715">
      <w:pPr>
        <w:pStyle w:val="ListParagraph"/>
        <w:jc w:val="both"/>
        <w:rPr>
          <w:rFonts w:ascii="Times New Roman" w:hAnsi="Times New Roman" w:cs="Times New Roman"/>
          <w:sz w:val="24"/>
          <w:szCs w:val="24"/>
          <w:lang w:val="en-GB"/>
        </w:rPr>
      </w:pPr>
    </w:p>
    <w:p w14:paraId="35AE6BBE" w14:textId="62133A5D" w:rsidR="002C50E1"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[94]</w:t>
      </w:r>
      <w:r w:rsidRPr="00E273F3">
        <w:rPr>
          <w:rFonts w:ascii="Times New Roman" w:hAnsi="Times New Roman" w:cs="Times New Roman"/>
          <w:sz w:val="24"/>
          <w:szCs w:val="24"/>
          <w:lang w:val="en-GB"/>
        </w:rPr>
        <w:tab/>
      </w:r>
      <w:r w:rsidR="00584BB8" w:rsidRPr="00CA55A1">
        <w:rPr>
          <w:rFonts w:ascii="Times New Roman" w:hAnsi="Times New Roman" w:cs="Times New Roman"/>
          <w:sz w:val="24"/>
          <w:szCs w:val="24"/>
          <w:lang w:val="en-GB"/>
        </w:rPr>
        <w:t>A</w:t>
      </w:r>
      <w:r w:rsidR="002C50E1" w:rsidRPr="00CA55A1">
        <w:rPr>
          <w:rFonts w:ascii="Times New Roman" w:hAnsi="Times New Roman" w:cs="Times New Roman"/>
          <w:sz w:val="24"/>
          <w:szCs w:val="24"/>
          <w:lang w:val="en-GB"/>
        </w:rPr>
        <w:t xml:space="preserve"> referral </w:t>
      </w:r>
      <w:r w:rsidR="00584BB8" w:rsidRPr="00CA55A1">
        <w:rPr>
          <w:rFonts w:ascii="Times New Roman" w:hAnsi="Times New Roman" w:cs="Times New Roman"/>
          <w:sz w:val="24"/>
          <w:szCs w:val="24"/>
          <w:lang w:val="en-GB"/>
        </w:rPr>
        <w:t xml:space="preserve">to oral evidence </w:t>
      </w:r>
      <w:r w:rsidR="002C50E1" w:rsidRPr="00CA55A1">
        <w:rPr>
          <w:rFonts w:ascii="Times New Roman" w:hAnsi="Times New Roman" w:cs="Times New Roman"/>
          <w:sz w:val="24"/>
          <w:szCs w:val="24"/>
          <w:lang w:val="en-GB"/>
        </w:rPr>
        <w:t>will slow the matter down rather than speed up resolution</w:t>
      </w:r>
      <w:r w:rsidR="00A60103" w:rsidRPr="00CA55A1">
        <w:rPr>
          <w:rFonts w:ascii="Times New Roman" w:hAnsi="Times New Roman" w:cs="Times New Roman"/>
          <w:sz w:val="24"/>
          <w:szCs w:val="24"/>
          <w:lang w:val="en-GB"/>
        </w:rPr>
        <w:t xml:space="preserve"> of the main application</w:t>
      </w:r>
      <w:r w:rsidR="002C50E1" w:rsidRPr="00CA55A1">
        <w:rPr>
          <w:rFonts w:ascii="Times New Roman" w:hAnsi="Times New Roman" w:cs="Times New Roman"/>
          <w:sz w:val="24"/>
          <w:szCs w:val="24"/>
          <w:lang w:val="en-GB"/>
        </w:rPr>
        <w:t xml:space="preserve">. </w:t>
      </w:r>
    </w:p>
    <w:p w14:paraId="7F682F29" w14:textId="77777777" w:rsidR="002C50E1" w:rsidRPr="00E273F3" w:rsidRDefault="002C50E1" w:rsidP="002C50E1">
      <w:pPr>
        <w:pStyle w:val="ListParagraph"/>
        <w:rPr>
          <w:rFonts w:ascii="Times New Roman" w:hAnsi="Times New Roman" w:cs="Times New Roman"/>
          <w:sz w:val="24"/>
          <w:szCs w:val="24"/>
          <w:lang w:val="en-GB"/>
        </w:rPr>
      </w:pPr>
    </w:p>
    <w:p w14:paraId="5B428E50" w14:textId="7284BE83" w:rsidR="00B1436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lastRenderedPageBreak/>
        <w:t>[95]</w:t>
      </w:r>
      <w:r w:rsidRPr="00E273F3">
        <w:rPr>
          <w:rFonts w:ascii="Times New Roman" w:hAnsi="Times New Roman" w:cs="Times New Roman"/>
          <w:sz w:val="24"/>
          <w:szCs w:val="24"/>
          <w:lang w:val="en-GB"/>
        </w:rPr>
        <w:tab/>
      </w:r>
      <w:r w:rsidR="002C50E1" w:rsidRPr="00CA55A1">
        <w:rPr>
          <w:rFonts w:ascii="Times New Roman" w:hAnsi="Times New Roman" w:cs="Times New Roman"/>
          <w:sz w:val="24"/>
          <w:szCs w:val="24"/>
          <w:lang w:val="en-GB"/>
        </w:rPr>
        <w:t xml:space="preserve">And I </w:t>
      </w:r>
      <w:r w:rsidR="00584BB8" w:rsidRPr="00CA55A1">
        <w:rPr>
          <w:rFonts w:ascii="Times New Roman" w:hAnsi="Times New Roman" w:cs="Times New Roman"/>
          <w:sz w:val="24"/>
          <w:szCs w:val="24"/>
          <w:lang w:val="en-GB"/>
        </w:rPr>
        <w:t xml:space="preserve">also </w:t>
      </w:r>
      <w:r w:rsidR="002C50E1" w:rsidRPr="00CA55A1">
        <w:rPr>
          <w:rFonts w:ascii="Times New Roman" w:hAnsi="Times New Roman" w:cs="Times New Roman"/>
          <w:sz w:val="24"/>
          <w:szCs w:val="24"/>
          <w:lang w:val="en-GB"/>
        </w:rPr>
        <w:t xml:space="preserve">took into account </w:t>
      </w:r>
      <w:r w:rsidR="006A23BD" w:rsidRPr="00CA55A1">
        <w:rPr>
          <w:rFonts w:ascii="Times New Roman" w:hAnsi="Times New Roman" w:cs="Times New Roman"/>
          <w:sz w:val="24"/>
          <w:szCs w:val="24"/>
          <w:lang w:val="en-GB"/>
        </w:rPr>
        <w:t xml:space="preserve">as part of the conspectus of all the circumstances </w:t>
      </w:r>
      <w:r w:rsidR="002C50E1" w:rsidRPr="00CA55A1">
        <w:rPr>
          <w:rFonts w:ascii="Times New Roman" w:hAnsi="Times New Roman" w:cs="Times New Roman"/>
          <w:sz w:val="24"/>
          <w:szCs w:val="24"/>
          <w:lang w:val="en-GB"/>
        </w:rPr>
        <w:t xml:space="preserve">that the answering affidavit allegedly raising the dispute was served at the end of February 2024, and yet the referral was only launched nearly three months later on 17 May 2024 at the last possible moment. </w:t>
      </w:r>
    </w:p>
    <w:p w14:paraId="5FFF40DB" w14:textId="77777777" w:rsidR="00B1436C" w:rsidRPr="00E273F3" w:rsidRDefault="00B1436C" w:rsidP="00DE22DF">
      <w:pPr>
        <w:pStyle w:val="ListParagraph"/>
        <w:ind w:hanging="436"/>
        <w:jc w:val="both"/>
        <w:rPr>
          <w:rFonts w:ascii="Times New Roman" w:hAnsi="Times New Roman" w:cs="Times New Roman"/>
          <w:sz w:val="24"/>
          <w:szCs w:val="24"/>
          <w:lang w:val="en-GB"/>
        </w:rPr>
      </w:pPr>
    </w:p>
    <w:p w14:paraId="65D436DA" w14:textId="5AF7A77C" w:rsidR="00B1436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[96]</w:t>
      </w:r>
      <w:r w:rsidRPr="00E273F3">
        <w:rPr>
          <w:rFonts w:ascii="Times New Roman" w:hAnsi="Times New Roman" w:cs="Times New Roman"/>
          <w:sz w:val="24"/>
          <w:szCs w:val="24"/>
          <w:lang w:val="en-GB"/>
        </w:rPr>
        <w:tab/>
      </w:r>
      <w:r w:rsidR="002C50E1" w:rsidRPr="00CA55A1">
        <w:rPr>
          <w:rFonts w:ascii="Times New Roman" w:hAnsi="Times New Roman" w:cs="Times New Roman"/>
          <w:sz w:val="24"/>
          <w:szCs w:val="24"/>
          <w:lang w:val="en-GB"/>
        </w:rPr>
        <w:t>Those were my reasons for dismissing the referral application.</w:t>
      </w:r>
    </w:p>
    <w:p w14:paraId="1846512A" w14:textId="77777777" w:rsidR="000F72D7" w:rsidRPr="00E273F3" w:rsidRDefault="000F72D7" w:rsidP="000F72D7">
      <w:pPr>
        <w:pStyle w:val="ListParagraph"/>
        <w:rPr>
          <w:rFonts w:ascii="Times New Roman" w:hAnsi="Times New Roman" w:cs="Times New Roman"/>
          <w:sz w:val="24"/>
          <w:szCs w:val="24"/>
          <w:lang w:val="en-GB"/>
        </w:rPr>
      </w:pPr>
    </w:p>
    <w:bookmarkEnd w:id="2"/>
    <w:p w14:paraId="315D33B8" w14:textId="77777777" w:rsidR="009E420A" w:rsidRPr="00E273F3" w:rsidRDefault="009E420A" w:rsidP="009E420A">
      <w:pPr>
        <w:pStyle w:val="ListParagraph"/>
        <w:rPr>
          <w:rFonts w:ascii="Times New Roman" w:hAnsi="Times New Roman" w:cs="Times New Roman"/>
          <w:sz w:val="24"/>
          <w:szCs w:val="24"/>
          <w:lang w:val="en-GB"/>
        </w:rPr>
      </w:pPr>
    </w:p>
    <w:p w14:paraId="16423103" w14:textId="20341C67" w:rsidR="009E420A" w:rsidRPr="00E273F3" w:rsidRDefault="009E420A" w:rsidP="009E420A">
      <w:pPr>
        <w:rPr>
          <w:rFonts w:ascii="Times New Roman" w:hAnsi="Times New Roman" w:cs="Times New Roman"/>
          <w:b/>
          <w:bCs/>
          <w:sz w:val="24"/>
          <w:szCs w:val="24"/>
          <w:u w:val="single"/>
          <w:lang w:val="en-GB"/>
        </w:rPr>
      </w:pPr>
      <w:r w:rsidRPr="00E273F3">
        <w:rPr>
          <w:rFonts w:ascii="Times New Roman" w:hAnsi="Times New Roman" w:cs="Times New Roman"/>
          <w:b/>
          <w:bCs/>
          <w:sz w:val="24"/>
          <w:szCs w:val="24"/>
          <w:u w:val="single"/>
          <w:lang w:val="en-GB"/>
        </w:rPr>
        <w:t>The Interim relief sought</w:t>
      </w:r>
    </w:p>
    <w:p w14:paraId="4D534993" w14:textId="77777777" w:rsidR="009E420A" w:rsidRPr="00E273F3" w:rsidRDefault="009E420A" w:rsidP="009E420A">
      <w:pPr>
        <w:pStyle w:val="ListParagraph"/>
        <w:rPr>
          <w:rFonts w:ascii="Times New Roman" w:hAnsi="Times New Roman" w:cs="Times New Roman"/>
          <w:sz w:val="24"/>
          <w:szCs w:val="24"/>
          <w:lang w:val="en-GB"/>
        </w:rPr>
      </w:pPr>
    </w:p>
    <w:p w14:paraId="501D76ED" w14:textId="77777777" w:rsidR="009E420A" w:rsidRPr="00E273F3" w:rsidRDefault="009E420A" w:rsidP="009E420A">
      <w:pPr>
        <w:pStyle w:val="ListParagraph"/>
        <w:rPr>
          <w:rFonts w:ascii="Times New Roman" w:hAnsi="Times New Roman" w:cs="Times New Roman"/>
          <w:sz w:val="24"/>
          <w:szCs w:val="24"/>
          <w:lang w:val="en-GB"/>
        </w:rPr>
      </w:pPr>
    </w:p>
    <w:p w14:paraId="2B0DC005" w14:textId="4E1AD3D1" w:rsidR="007D402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[97]</w:t>
      </w:r>
      <w:r w:rsidRPr="00E273F3">
        <w:rPr>
          <w:rFonts w:ascii="Times New Roman" w:hAnsi="Times New Roman" w:cs="Times New Roman"/>
          <w:sz w:val="24"/>
          <w:szCs w:val="24"/>
          <w:lang w:val="en-GB"/>
        </w:rPr>
        <w:tab/>
      </w:r>
      <w:r w:rsidR="007D402C" w:rsidRPr="00CA55A1">
        <w:rPr>
          <w:rFonts w:ascii="Times New Roman" w:hAnsi="Times New Roman" w:cs="Times New Roman"/>
          <w:sz w:val="24"/>
          <w:szCs w:val="24"/>
          <w:lang w:val="en-GB"/>
        </w:rPr>
        <w:t xml:space="preserve">It is not in issue the first respondent was paid over R8 164 562.50 </w:t>
      </w:r>
      <w:r w:rsidR="00584BB8" w:rsidRPr="00CA55A1">
        <w:rPr>
          <w:rFonts w:ascii="Times New Roman" w:hAnsi="Times New Roman" w:cs="Times New Roman"/>
          <w:sz w:val="24"/>
          <w:szCs w:val="24"/>
          <w:lang w:val="en-GB"/>
        </w:rPr>
        <w:t xml:space="preserve">(8 million rand) </w:t>
      </w:r>
      <w:r w:rsidR="007D402C" w:rsidRPr="00CA55A1">
        <w:rPr>
          <w:rFonts w:ascii="Times New Roman" w:hAnsi="Times New Roman" w:cs="Times New Roman"/>
          <w:sz w:val="24"/>
          <w:szCs w:val="24"/>
          <w:lang w:val="en-GB"/>
        </w:rPr>
        <w:t>from April 2019 to the end of September 2023 by the applicants</w:t>
      </w:r>
      <w:r w:rsidR="000E5756" w:rsidRPr="00CA55A1">
        <w:rPr>
          <w:rFonts w:ascii="Times New Roman" w:hAnsi="Times New Roman" w:cs="Times New Roman"/>
          <w:sz w:val="24"/>
          <w:szCs w:val="24"/>
          <w:lang w:val="en-GB"/>
        </w:rPr>
        <w:t xml:space="preserve"> for consultancy services relating to the </w:t>
      </w:r>
      <w:r w:rsidR="005C2904" w:rsidRPr="00CA55A1">
        <w:rPr>
          <w:rFonts w:ascii="Times New Roman" w:hAnsi="Times New Roman" w:cs="Times New Roman"/>
          <w:sz w:val="24"/>
          <w:szCs w:val="24"/>
          <w:lang w:val="en-GB"/>
        </w:rPr>
        <w:t>secondhand</w:t>
      </w:r>
      <w:r w:rsidR="000E5756" w:rsidRPr="00CA55A1">
        <w:rPr>
          <w:rFonts w:ascii="Times New Roman" w:hAnsi="Times New Roman" w:cs="Times New Roman"/>
          <w:sz w:val="24"/>
          <w:szCs w:val="24"/>
          <w:lang w:val="en-GB"/>
        </w:rPr>
        <w:t xml:space="preserve"> goods, pawn broking and the micro-lending industries</w:t>
      </w:r>
      <w:r w:rsidR="007D402C" w:rsidRPr="00CA55A1">
        <w:rPr>
          <w:rFonts w:ascii="Times New Roman" w:hAnsi="Times New Roman" w:cs="Times New Roman"/>
          <w:sz w:val="24"/>
          <w:szCs w:val="24"/>
          <w:lang w:val="en-GB"/>
        </w:rPr>
        <w:t>.</w:t>
      </w:r>
    </w:p>
    <w:p w14:paraId="07B48509" w14:textId="77777777" w:rsidR="007D402C" w:rsidRPr="00E273F3" w:rsidRDefault="007D402C" w:rsidP="007D402C">
      <w:pPr>
        <w:pStyle w:val="ListParagraph"/>
        <w:jc w:val="both"/>
        <w:rPr>
          <w:rFonts w:ascii="Times New Roman" w:hAnsi="Times New Roman" w:cs="Times New Roman"/>
          <w:sz w:val="24"/>
          <w:szCs w:val="24"/>
          <w:lang w:val="en-GB"/>
        </w:rPr>
      </w:pPr>
    </w:p>
    <w:p w14:paraId="136238BC" w14:textId="0207F47B" w:rsidR="007D402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[98]</w:t>
      </w:r>
      <w:r w:rsidRPr="00E273F3">
        <w:rPr>
          <w:rFonts w:ascii="Times New Roman" w:hAnsi="Times New Roman" w:cs="Times New Roman"/>
          <w:sz w:val="24"/>
          <w:szCs w:val="24"/>
          <w:lang w:val="en-GB"/>
        </w:rPr>
        <w:tab/>
      </w:r>
      <w:r w:rsidR="000E5756" w:rsidRPr="00CA55A1">
        <w:rPr>
          <w:rFonts w:ascii="Times New Roman" w:hAnsi="Times New Roman" w:cs="Times New Roman"/>
          <w:sz w:val="24"/>
          <w:szCs w:val="24"/>
          <w:lang w:val="en-GB"/>
        </w:rPr>
        <w:t xml:space="preserve">Common </w:t>
      </w:r>
      <w:r w:rsidR="00584BB8" w:rsidRPr="00CA55A1">
        <w:rPr>
          <w:rFonts w:ascii="Times New Roman" w:hAnsi="Times New Roman" w:cs="Times New Roman"/>
          <w:sz w:val="24"/>
          <w:szCs w:val="24"/>
          <w:lang w:val="en-GB"/>
        </w:rPr>
        <w:t xml:space="preserve">and </w:t>
      </w:r>
      <w:r w:rsidR="005C2904" w:rsidRPr="00CA55A1">
        <w:rPr>
          <w:rFonts w:ascii="Times New Roman" w:hAnsi="Times New Roman" w:cs="Times New Roman"/>
          <w:sz w:val="24"/>
          <w:szCs w:val="24"/>
          <w:lang w:val="en-GB"/>
        </w:rPr>
        <w:t>business</w:t>
      </w:r>
      <w:r w:rsidR="000E5756" w:rsidRPr="00CA55A1">
        <w:rPr>
          <w:rFonts w:ascii="Times New Roman" w:hAnsi="Times New Roman" w:cs="Times New Roman"/>
          <w:sz w:val="24"/>
          <w:szCs w:val="24"/>
          <w:lang w:val="en-GB"/>
        </w:rPr>
        <w:t xml:space="preserve"> sense dictates that t</w:t>
      </w:r>
      <w:r w:rsidR="007D402C" w:rsidRPr="00CA55A1">
        <w:rPr>
          <w:rFonts w:ascii="Times New Roman" w:hAnsi="Times New Roman" w:cs="Times New Roman"/>
          <w:sz w:val="24"/>
          <w:szCs w:val="24"/>
          <w:lang w:val="en-GB"/>
        </w:rPr>
        <w:t>he applicants would not have engage</w:t>
      </w:r>
      <w:r w:rsidR="00584BB8" w:rsidRPr="00CA55A1">
        <w:rPr>
          <w:rFonts w:ascii="Times New Roman" w:hAnsi="Times New Roman" w:cs="Times New Roman"/>
          <w:sz w:val="24"/>
          <w:szCs w:val="24"/>
          <w:lang w:val="en-GB"/>
        </w:rPr>
        <w:t xml:space="preserve">d and continued to use the </w:t>
      </w:r>
      <w:r w:rsidR="007D402C" w:rsidRPr="00CA55A1">
        <w:rPr>
          <w:rFonts w:ascii="Times New Roman" w:hAnsi="Times New Roman" w:cs="Times New Roman"/>
          <w:sz w:val="24"/>
          <w:szCs w:val="24"/>
          <w:lang w:val="en-GB"/>
        </w:rPr>
        <w:t>respondents</w:t>
      </w:r>
      <w:r w:rsidR="00584BB8" w:rsidRPr="00CA55A1">
        <w:rPr>
          <w:rFonts w:ascii="Times New Roman" w:hAnsi="Times New Roman" w:cs="Times New Roman"/>
          <w:sz w:val="24"/>
          <w:szCs w:val="24"/>
          <w:lang w:val="en-GB"/>
        </w:rPr>
        <w:t>’ services</w:t>
      </w:r>
      <w:r w:rsidR="007D402C" w:rsidRPr="00CA55A1">
        <w:rPr>
          <w:rFonts w:ascii="Times New Roman" w:hAnsi="Times New Roman" w:cs="Times New Roman"/>
          <w:sz w:val="24"/>
          <w:szCs w:val="24"/>
          <w:lang w:val="en-GB"/>
        </w:rPr>
        <w:t xml:space="preserve"> and allowed them to perform </w:t>
      </w:r>
      <w:r w:rsidR="00584BB8" w:rsidRPr="00CA55A1">
        <w:rPr>
          <w:rFonts w:ascii="Times New Roman" w:hAnsi="Times New Roman" w:cs="Times New Roman"/>
          <w:sz w:val="24"/>
          <w:szCs w:val="24"/>
          <w:lang w:val="en-GB"/>
        </w:rPr>
        <w:t xml:space="preserve">information technology work </w:t>
      </w:r>
      <w:r w:rsidR="007D402C" w:rsidRPr="00CA55A1">
        <w:rPr>
          <w:rFonts w:ascii="Times New Roman" w:hAnsi="Times New Roman" w:cs="Times New Roman"/>
          <w:sz w:val="24"/>
          <w:szCs w:val="24"/>
          <w:lang w:val="en-GB"/>
        </w:rPr>
        <w:t>expos</w:t>
      </w:r>
      <w:r w:rsidR="00584BB8" w:rsidRPr="00CA55A1">
        <w:rPr>
          <w:rFonts w:ascii="Times New Roman" w:hAnsi="Times New Roman" w:cs="Times New Roman"/>
          <w:sz w:val="24"/>
          <w:szCs w:val="24"/>
          <w:lang w:val="en-GB"/>
        </w:rPr>
        <w:t>ing</w:t>
      </w:r>
      <w:r w:rsidR="007D402C" w:rsidRPr="00CA55A1">
        <w:rPr>
          <w:rFonts w:ascii="Times New Roman" w:hAnsi="Times New Roman" w:cs="Times New Roman"/>
          <w:sz w:val="24"/>
          <w:szCs w:val="24"/>
          <w:lang w:val="en-GB"/>
        </w:rPr>
        <w:t xml:space="preserve"> t</w:t>
      </w:r>
      <w:r w:rsidR="00584BB8" w:rsidRPr="00CA55A1">
        <w:rPr>
          <w:rFonts w:ascii="Times New Roman" w:hAnsi="Times New Roman" w:cs="Times New Roman"/>
          <w:sz w:val="24"/>
          <w:szCs w:val="24"/>
          <w:lang w:val="en-GB"/>
        </w:rPr>
        <w:t>hem</w:t>
      </w:r>
      <w:r w:rsidR="007D402C" w:rsidRPr="00CA55A1">
        <w:rPr>
          <w:rFonts w:ascii="Times New Roman" w:hAnsi="Times New Roman" w:cs="Times New Roman"/>
          <w:sz w:val="24"/>
          <w:szCs w:val="24"/>
          <w:lang w:val="en-GB"/>
        </w:rPr>
        <w:t xml:space="preserve"> </w:t>
      </w:r>
      <w:r w:rsidR="00584BB8" w:rsidRPr="00CA55A1">
        <w:rPr>
          <w:rFonts w:ascii="Times New Roman" w:hAnsi="Times New Roman" w:cs="Times New Roman"/>
          <w:sz w:val="24"/>
          <w:szCs w:val="24"/>
          <w:lang w:val="en-GB"/>
        </w:rPr>
        <w:t xml:space="preserve">to </w:t>
      </w:r>
      <w:r w:rsidR="007D402C" w:rsidRPr="00CA55A1">
        <w:rPr>
          <w:rFonts w:ascii="Times New Roman" w:hAnsi="Times New Roman" w:cs="Times New Roman"/>
          <w:sz w:val="24"/>
          <w:szCs w:val="24"/>
          <w:lang w:val="en-GB"/>
        </w:rPr>
        <w:t xml:space="preserve">the full spectrum of confidential information if they did not believe they had the benefit of restraint and confidentiality </w:t>
      </w:r>
      <w:r w:rsidR="000E5756" w:rsidRPr="00CA55A1">
        <w:rPr>
          <w:rFonts w:ascii="Times New Roman" w:hAnsi="Times New Roman" w:cs="Times New Roman"/>
          <w:sz w:val="24"/>
          <w:szCs w:val="24"/>
          <w:lang w:val="en-GB"/>
        </w:rPr>
        <w:t xml:space="preserve">agreements </w:t>
      </w:r>
      <w:r w:rsidR="007D402C" w:rsidRPr="00CA55A1">
        <w:rPr>
          <w:rFonts w:ascii="Times New Roman" w:hAnsi="Times New Roman" w:cs="Times New Roman"/>
          <w:sz w:val="24"/>
          <w:szCs w:val="24"/>
          <w:lang w:val="en-GB"/>
        </w:rPr>
        <w:t>in place during this time.</w:t>
      </w:r>
    </w:p>
    <w:p w14:paraId="0E626F4B" w14:textId="77777777" w:rsidR="007D402C" w:rsidRPr="00E273F3" w:rsidRDefault="007D402C" w:rsidP="007D402C">
      <w:pPr>
        <w:pStyle w:val="ListParagraph"/>
        <w:jc w:val="both"/>
        <w:rPr>
          <w:rFonts w:ascii="Times New Roman" w:hAnsi="Times New Roman" w:cs="Times New Roman"/>
          <w:sz w:val="24"/>
          <w:szCs w:val="24"/>
          <w:lang w:val="en-GB"/>
        </w:rPr>
      </w:pPr>
    </w:p>
    <w:p w14:paraId="52D32309" w14:textId="638EE782" w:rsidR="000E5756"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[99]</w:t>
      </w:r>
      <w:r w:rsidRPr="00E273F3">
        <w:rPr>
          <w:rFonts w:ascii="Times New Roman" w:hAnsi="Times New Roman" w:cs="Times New Roman"/>
          <w:sz w:val="24"/>
          <w:szCs w:val="24"/>
          <w:lang w:val="en-GB"/>
        </w:rPr>
        <w:tab/>
      </w:r>
      <w:r w:rsidR="000E5756" w:rsidRPr="00CA55A1">
        <w:rPr>
          <w:rFonts w:ascii="Times New Roman" w:hAnsi="Times New Roman" w:cs="Times New Roman"/>
          <w:sz w:val="24"/>
          <w:szCs w:val="24"/>
          <w:lang w:val="en-GB"/>
        </w:rPr>
        <w:t xml:space="preserve">And </w:t>
      </w:r>
      <w:r w:rsidR="005C2904" w:rsidRPr="00CA55A1">
        <w:rPr>
          <w:rFonts w:ascii="Times New Roman" w:hAnsi="Times New Roman" w:cs="Times New Roman"/>
          <w:sz w:val="24"/>
          <w:szCs w:val="24"/>
          <w:lang w:val="en-GB"/>
        </w:rPr>
        <w:t>so,</w:t>
      </w:r>
      <w:r w:rsidR="000E5756" w:rsidRPr="00CA55A1">
        <w:rPr>
          <w:rFonts w:ascii="Times New Roman" w:hAnsi="Times New Roman" w:cs="Times New Roman"/>
          <w:sz w:val="24"/>
          <w:szCs w:val="24"/>
          <w:lang w:val="en-GB"/>
        </w:rPr>
        <w:t xml:space="preserve"> when they believed </w:t>
      </w:r>
      <w:r w:rsidR="00584BB8" w:rsidRPr="00CA55A1">
        <w:rPr>
          <w:rFonts w:ascii="Times New Roman" w:hAnsi="Times New Roman" w:cs="Times New Roman"/>
          <w:sz w:val="24"/>
          <w:szCs w:val="24"/>
          <w:lang w:val="en-GB"/>
        </w:rPr>
        <w:t xml:space="preserve">(from mid - October 2023) that </w:t>
      </w:r>
      <w:r w:rsidR="000E5756" w:rsidRPr="00CA55A1">
        <w:rPr>
          <w:rFonts w:ascii="Times New Roman" w:hAnsi="Times New Roman" w:cs="Times New Roman"/>
          <w:sz w:val="24"/>
          <w:szCs w:val="24"/>
          <w:lang w:val="en-GB"/>
        </w:rPr>
        <w:t>their contractual rights had been and were being violated they launched the main application</w:t>
      </w:r>
      <w:r w:rsidR="00584BB8" w:rsidRPr="00CA55A1">
        <w:rPr>
          <w:rFonts w:ascii="Times New Roman" w:hAnsi="Times New Roman" w:cs="Times New Roman"/>
          <w:sz w:val="24"/>
          <w:szCs w:val="24"/>
          <w:lang w:val="en-GB"/>
        </w:rPr>
        <w:t xml:space="preserve"> in late December 2023</w:t>
      </w:r>
      <w:r w:rsidR="000E5756" w:rsidRPr="00CA55A1">
        <w:rPr>
          <w:rFonts w:ascii="Times New Roman" w:hAnsi="Times New Roman" w:cs="Times New Roman"/>
          <w:sz w:val="24"/>
          <w:szCs w:val="24"/>
          <w:lang w:val="en-GB"/>
        </w:rPr>
        <w:t>.</w:t>
      </w:r>
    </w:p>
    <w:p w14:paraId="08F3FA4C" w14:textId="77777777" w:rsidR="000E5756" w:rsidRPr="00E273F3" w:rsidRDefault="000E5756" w:rsidP="000E5756">
      <w:pPr>
        <w:pStyle w:val="ListParagraph"/>
        <w:rPr>
          <w:rFonts w:ascii="Times New Roman" w:hAnsi="Times New Roman" w:cs="Times New Roman"/>
          <w:sz w:val="24"/>
          <w:szCs w:val="24"/>
          <w:lang w:val="en-GB"/>
        </w:rPr>
      </w:pPr>
    </w:p>
    <w:p w14:paraId="4A2C9111" w14:textId="7C50D0E3" w:rsidR="007D402C"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[100]</w:t>
      </w:r>
      <w:r w:rsidRPr="00E273F3">
        <w:rPr>
          <w:rFonts w:ascii="Times New Roman" w:hAnsi="Times New Roman" w:cs="Times New Roman"/>
          <w:sz w:val="24"/>
          <w:szCs w:val="24"/>
          <w:lang w:val="en-GB"/>
        </w:rPr>
        <w:tab/>
      </w:r>
      <w:r w:rsidR="000E5756" w:rsidRPr="00CA55A1">
        <w:rPr>
          <w:rFonts w:ascii="Times New Roman" w:hAnsi="Times New Roman" w:cs="Times New Roman"/>
          <w:sz w:val="24"/>
          <w:szCs w:val="24"/>
          <w:lang w:val="en-GB"/>
        </w:rPr>
        <w:t xml:space="preserve">After my refusal of the referral </w:t>
      </w:r>
      <w:r w:rsidR="005C2904" w:rsidRPr="00CA55A1">
        <w:rPr>
          <w:rFonts w:ascii="Times New Roman" w:hAnsi="Times New Roman" w:cs="Times New Roman"/>
          <w:sz w:val="24"/>
          <w:szCs w:val="24"/>
          <w:lang w:val="en-GB"/>
        </w:rPr>
        <w:t>application,</w:t>
      </w:r>
      <w:r w:rsidR="000E5756" w:rsidRPr="00CA55A1">
        <w:rPr>
          <w:rFonts w:ascii="Times New Roman" w:hAnsi="Times New Roman" w:cs="Times New Roman"/>
          <w:sz w:val="24"/>
          <w:szCs w:val="24"/>
          <w:lang w:val="en-GB"/>
        </w:rPr>
        <w:t xml:space="preserve"> they sought interim relief.  </w:t>
      </w:r>
      <w:r w:rsidR="00584BB8" w:rsidRPr="00CA55A1">
        <w:rPr>
          <w:rFonts w:ascii="Times New Roman" w:hAnsi="Times New Roman" w:cs="Times New Roman"/>
          <w:sz w:val="24"/>
          <w:szCs w:val="24"/>
          <w:lang w:val="en-GB"/>
        </w:rPr>
        <w:t>Oddly</w:t>
      </w:r>
      <w:r w:rsidR="000E5756" w:rsidRPr="00CA55A1">
        <w:rPr>
          <w:rFonts w:ascii="Times New Roman" w:hAnsi="Times New Roman" w:cs="Times New Roman"/>
          <w:sz w:val="24"/>
          <w:szCs w:val="24"/>
          <w:lang w:val="en-GB"/>
        </w:rPr>
        <w:t xml:space="preserve"> the interim relief was not pending finali</w:t>
      </w:r>
      <w:r w:rsidR="00506715" w:rsidRPr="00CA55A1">
        <w:rPr>
          <w:rFonts w:ascii="Times New Roman" w:hAnsi="Times New Roman" w:cs="Times New Roman"/>
          <w:sz w:val="24"/>
          <w:szCs w:val="24"/>
          <w:lang w:val="en-GB"/>
        </w:rPr>
        <w:t>s</w:t>
      </w:r>
      <w:r w:rsidR="000E5756" w:rsidRPr="00CA55A1">
        <w:rPr>
          <w:rFonts w:ascii="Times New Roman" w:hAnsi="Times New Roman" w:cs="Times New Roman"/>
          <w:sz w:val="24"/>
          <w:szCs w:val="24"/>
          <w:lang w:val="en-GB"/>
        </w:rPr>
        <w:t xml:space="preserve">ation of the main application.  It was pending the outcome of </w:t>
      </w:r>
      <w:r w:rsidR="00584BB8" w:rsidRPr="00CA55A1">
        <w:rPr>
          <w:rFonts w:ascii="Times New Roman" w:hAnsi="Times New Roman" w:cs="Times New Roman"/>
          <w:sz w:val="24"/>
          <w:szCs w:val="24"/>
          <w:lang w:val="en-GB"/>
        </w:rPr>
        <w:t>an</w:t>
      </w:r>
      <w:r w:rsidR="000E5756" w:rsidRPr="00CA55A1">
        <w:rPr>
          <w:rFonts w:ascii="Times New Roman" w:hAnsi="Times New Roman" w:cs="Times New Roman"/>
          <w:sz w:val="24"/>
          <w:szCs w:val="24"/>
          <w:lang w:val="en-GB"/>
        </w:rPr>
        <w:t xml:space="preserve"> application for leave to appeal my dismissal of the referral application.</w:t>
      </w:r>
    </w:p>
    <w:p w14:paraId="0BF6D094" w14:textId="77777777" w:rsidR="007D402C" w:rsidRPr="00E273F3" w:rsidRDefault="007D402C" w:rsidP="007D402C">
      <w:pPr>
        <w:pStyle w:val="ListParagraph"/>
        <w:jc w:val="both"/>
        <w:rPr>
          <w:rFonts w:ascii="Times New Roman" w:hAnsi="Times New Roman" w:cs="Times New Roman"/>
          <w:sz w:val="24"/>
          <w:szCs w:val="24"/>
          <w:lang w:val="en-GB"/>
        </w:rPr>
      </w:pPr>
    </w:p>
    <w:p w14:paraId="38F0E227" w14:textId="1868DCC1" w:rsidR="00897413"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[101]</w:t>
      </w:r>
      <w:r w:rsidRPr="00E273F3">
        <w:rPr>
          <w:rFonts w:ascii="Times New Roman" w:hAnsi="Times New Roman" w:cs="Times New Roman"/>
          <w:sz w:val="24"/>
          <w:szCs w:val="24"/>
          <w:lang w:val="en-GB"/>
        </w:rPr>
        <w:tab/>
      </w:r>
      <w:r w:rsidR="00B61B0D" w:rsidRPr="00CA55A1">
        <w:rPr>
          <w:rFonts w:ascii="Times New Roman" w:hAnsi="Times New Roman" w:cs="Times New Roman"/>
          <w:sz w:val="24"/>
          <w:szCs w:val="24"/>
          <w:lang w:val="en-GB"/>
        </w:rPr>
        <w:t>The applicants seek interim relief in the following terms together with a punitive costs award;</w:t>
      </w:r>
    </w:p>
    <w:p w14:paraId="62CBE88D" w14:textId="77777777" w:rsidR="00897413" w:rsidRPr="00E273F3" w:rsidRDefault="00897413" w:rsidP="00897413">
      <w:pPr>
        <w:pStyle w:val="ListParagraph"/>
        <w:jc w:val="both"/>
        <w:rPr>
          <w:rFonts w:ascii="Times New Roman" w:hAnsi="Times New Roman" w:cs="Times New Roman"/>
          <w:sz w:val="24"/>
          <w:szCs w:val="24"/>
          <w:lang w:val="en-GB"/>
        </w:rPr>
      </w:pPr>
    </w:p>
    <w:p w14:paraId="1DE51BEC" w14:textId="587A10AC" w:rsidR="00B61B0D" w:rsidRPr="00E273F3" w:rsidRDefault="000E5756" w:rsidP="00B61B0D">
      <w:pPr>
        <w:pStyle w:val="ListParagraph"/>
        <w:jc w:val="both"/>
        <w:rPr>
          <w:rFonts w:ascii="Times New Roman" w:hAnsi="Times New Roman" w:cs="Times New Roman"/>
          <w:i/>
          <w:iCs/>
          <w:sz w:val="24"/>
          <w:szCs w:val="24"/>
          <w:lang w:val="en-GB"/>
        </w:rPr>
      </w:pPr>
      <w:r w:rsidRPr="00E273F3">
        <w:rPr>
          <w:rFonts w:ascii="Times New Roman" w:hAnsi="Times New Roman" w:cs="Times New Roman"/>
          <w:sz w:val="24"/>
          <w:szCs w:val="24"/>
          <w:lang w:val="en-GB"/>
        </w:rPr>
        <w:t>“</w:t>
      </w:r>
      <w:r w:rsidR="00B61B0D" w:rsidRPr="00E273F3">
        <w:rPr>
          <w:rFonts w:ascii="Times New Roman" w:hAnsi="Times New Roman" w:cs="Times New Roman"/>
          <w:i/>
          <w:iCs/>
          <w:sz w:val="24"/>
          <w:szCs w:val="24"/>
          <w:lang w:val="en-GB"/>
        </w:rPr>
        <w:t xml:space="preserve">Pending the outcome of an application for leave to appeal against the Court’s order of 17 May 2024 in terms of which the Court dismissed an application for a referral to oral evidence brought on behalf of the applicants: </w:t>
      </w:r>
    </w:p>
    <w:p w14:paraId="1247514B" w14:textId="77777777" w:rsidR="00B61B0D" w:rsidRPr="00E273F3" w:rsidRDefault="00B61B0D" w:rsidP="00B61B0D">
      <w:pPr>
        <w:pStyle w:val="ListParagraph"/>
        <w:jc w:val="both"/>
        <w:rPr>
          <w:rFonts w:ascii="Times New Roman" w:hAnsi="Times New Roman" w:cs="Times New Roman"/>
          <w:i/>
          <w:iCs/>
          <w:sz w:val="24"/>
          <w:szCs w:val="24"/>
          <w:lang w:val="en-GB"/>
        </w:rPr>
      </w:pPr>
    </w:p>
    <w:p w14:paraId="796CE8D3" w14:textId="338399A2" w:rsidR="00B61B0D" w:rsidRPr="00E273F3" w:rsidRDefault="00B61B0D" w:rsidP="00B61B0D">
      <w:pPr>
        <w:pStyle w:val="ListParagraph"/>
        <w:ind w:firstLine="720"/>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1</w:t>
      </w:r>
      <w:r w:rsidRPr="00E273F3">
        <w:rPr>
          <w:rFonts w:ascii="Times New Roman" w:hAnsi="Times New Roman" w:cs="Times New Roman"/>
          <w:i/>
          <w:iCs/>
          <w:sz w:val="24"/>
          <w:szCs w:val="24"/>
          <w:lang w:val="en-GB"/>
        </w:rPr>
        <w:tab/>
        <w:t xml:space="preserve">The first and second respondents are interdicted and restrained from: </w:t>
      </w:r>
    </w:p>
    <w:p w14:paraId="26B0B0F2" w14:textId="77777777" w:rsidR="00B61B0D" w:rsidRPr="00E273F3" w:rsidRDefault="00B61B0D" w:rsidP="00B61B0D">
      <w:pPr>
        <w:pStyle w:val="ListParagraph"/>
        <w:ind w:left="2160" w:hanging="720"/>
        <w:jc w:val="both"/>
        <w:rPr>
          <w:rFonts w:ascii="Times New Roman" w:hAnsi="Times New Roman" w:cs="Times New Roman"/>
          <w:i/>
          <w:iCs/>
          <w:sz w:val="24"/>
          <w:szCs w:val="24"/>
          <w:lang w:val="en-GB"/>
        </w:rPr>
      </w:pPr>
    </w:p>
    <w:p w14:paraId="622CDA6A" w14:textId="6CFFA6D8" w:rsidR="00B61B0D" w:rsidRPr="00E273F3" w:rsidRDefault="00B61B0D" w:rsidP="00B61B0D">
      <w:pPr>
        <w:pStyle w:val="ListParagraph"/>
        <w:ind w:left="2160" w:hanging="720"/>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lastRenderedPageBreak/>
        <w:t>1.1</w:t>
      </w:r>
      <w:r w:rsidRPr="00E273F3">
        <w:rPr>
          <w:rFonts w:ascii="Times New Roman" w:hAnsi="Times New Roman" w:cs="Times New Roman"/>
          <w:i/>
          <w:iCs/>
          <w:sz w:val="24"/>
          <w:szCs w:val="24"/>
          <w:lang w:val="en-GB"/>
        </w:rPr>
        <w:tab/>
        <w:t>having any involvement in an operation which deals with second hand goods, pawn broking and the micro-lending industries directly or indirectly either solely or jointly or as employee, manager, agent for any person, firm, partnership, joint venture or body corporate;</w:t>
      </w:r>
    </w:p>
    <w:p w14:paraId="200F4176" w14:textId="77777777" w:rsidR="00B61B0D" w:rsidRPr="00E273F3" w:rsidRDefault="00B61B0D" w:rsidP="00B61B0D">
      <w:pPr>
        <w:pStyle w:val="ListParagraph"/>
        <w:jc w:val="both"/>
        <w:rPr>
          <w:rFonts w:ascii="Times New Roman" w:hAnsi="Times New Roman" w:cs="Times New Roman"/>
          <w:i/>
          <w:iCs/>
          <w:sz w:val="24"/>
          <w:szCs w:val="24"/>
          <w:lang w:val="en-GB"/>
        </w:rPr>
      </w:pPr>
    </w:p>
    <w:p w14:paraId="6DC406C5" w14:textId="2B607ED9" w:rsidR="00B61B0D" w:rsidRPr="00E273F3" w:rsidRDefault="00B61B0D" w:rsidP="00B61B0D">
      <w:pPr>
        <w:pStyle w:val="ListParagraph"/>
        <w:ind w:left="2160" w:hanging="720"/>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1.2</w:t>
      </w:r>
      <w:r w:rsidRPr="00E273F3">
        <w:rPr>
          <w:rFonts w:ascii="Times New Roman" w:hAnsi="Times New Roman" w:cs="Times New Roman"/>
          <w:i/>
          <w:iCs/>
          <w:sz w:val="24"/>
          <w:szCs w:val="24"/>
          <w:lang w:val="en-GB"/>
        </w:rPr>
        <w:tab/>
        <w:t>carrying on, assisting or being engaged, concerned or interested in, either financially or otherwise as director, shareholder or as consultant or advisor in respect of any business which is similar to an operation which deals with second hand goods, pawn broking and the micro-lending industries;</w:t>
      </w:r>
    </w:p>
    <w:p w14:paraId="7FB8A1B2" w14:textId="77777777" w:rsidR="00B61B0D" w:rsidRPr="00E273F3" w:rsidRDefault="00B61B0D" w:rsidP="00B61B0D">
      <w:pPr>
        <w:pStyle w:val="ListParagraph"/>
        <w:jc w:val="both"/>
        <w:rPr>
          <w:rFonts w:ascii="Times New Roman" w:hAnsi="Times New Roman" w:cs="Times New Roman"/>
          <w:i/>
          <w:iCs/>
          <w:sz w:val="24"/>
          <w:szCs w:val="24"/>
          <w:lang w:val="en-GB"/>
        </w:rPr>
      </w:pPr>
    </w:p>
    <w:p w14:paraId="1444B3D9" w14:textId="4E7D6EDD" w:rsidR="00B61B0D" w:rsidRPr="00E273F3" w:rsidRDefault="00B61B0D" w:rsidP="00B61B0D">
      <w:pPr>
        <w:pStyle w:val="ListParagraph"/>
        <w:ind w:left="2160" w:hanging="720"/>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1.3</w:t>
      </w:r>
      <w:r w:rsidRPr="00E273F3">
        <w:rPr>
          <w:rFonts w:ascii="Times New Roman" w:hAnsi="Times New Roman" w:cs="Times New Roman"/>
          <w:i/>
          <w:iCs/>
          <w:sz w:val="24"/>
          <w:szCs w:val="24"/>
          <w:lang w:val="en-GB"/>
        </w:rPr>
        <w:tab/>
        <w:t xml:space="preserve">accepting instructions whether directly or indirectly for purposes of rendering information technology related services comprising inter alia the design and development of software systems for the benefit of any entity, member or person associated therewith conducting business in the second hand goods, pawn broking and the micro-lending industries regardless of whether they act as franchisee or in any like capacity. </w:t>
      </w:r>
    </w:p>
    <w:p w14:paraId="719C647D" w14:textId="77777777" w:rsidR="00B61B0D" w:rsidRPr="00E273F3" w:rsidRDefault="00B61B0D" w:rsidP="00B61B0D">
      <w:pPr>
        <w:pStyle w:val="ListParagraph"/>
        <w:jc w:val="both"/>
        <w:rPr>
          <w:rFonts w:ascii="Times New Roman" w:hAnsi="Times New Roman" w:cs="Times New Roman"/>
          <w:i/>
          <w:iCs/>
          <w:sz w:val="24"/>
          <w:szCs w:val="24"/>
          <w:lang w:val="en-GB"/>
        </w:rPr>
      </w:pPr>
    </w:p>
    <w:p w14:paraId="2AB43E1C" w14:textId="1A2674B9" w:rsidR="00B61B0D" w:rsidRPr="00E273F3" w:rsidRDefault="00B61B0D" w:rsidP="00B61B0D">
      <w:pPr>
        <w:pStyle w:val="ListParagraph"/>
        <w:ind w:left="2160" w:hanging="720"/>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2</w:t>
      </w:r>
      <w:r w:rsidRPr="00E273F3">
        <w:rPr>
          <w:rFonts w:ascii="Times New Roman" w:hAnsi="Times New Roman" w:cs="Times New Roman"/>
          <w:i/>
          <w:iCs/>
          <w:sz w:val="24"/>
          <w:szCs w:val="24"/>
          <w:lang w:val="en-GB"/>
        </w:rPr>
        <w:tab/>
        <w:t>The first and second respondents are interdicted and restrained from disclosing whether directly or indirectly any confidential information:</w:t>
      </w:r>
    </w:p>
    <w:p w14:paraId="6408AFB0" w14:textId="77777777" w:rsidR="00B61B0D" w:rsidRPr="00E273F3" w:rsidRDefault="00B61B0D" w:rsidP="00B61B0D">
      <w:pPr>
        <w:pStyle w:val="ListParagraph"/>
        <w:ind w:left="2160" w:hanging="720"/>
        <w:jc w:val="both"/>
        <w:rPr>
          <w:rFonts w:ascii="Times New Roman" w:hAnsi="Times New Roman" w:cs="Times New Roman"/>
          <w:i/>
          <w:iCs/>
          <w:sz w:val="24"/>
          <w:szCs w:val="24"/>
          <w:lang w:val="en-GB"/>
        </w:rPr>
      </w:pPr>
    </w:p>
    <w:p w14:paraId="5FBF8D70" w14:textId="6380ECC8" w:rsidR="00B61B0D" w:rsidRPr="00E273F3" w:rsidRDefault="00B61B0D" w:rsidP="00B61B0D">
      <w:pPr>
        <w:pStyle w:val="ListParagraph"/>
        <w:ind w:left="2160" w:hanging="720"/>
        <w:jc w:val="both"/>
        <w:rPr>
          <w:rFonts w:ascii="Times New Roman" w:hAnsi="Times New Roman" w:cs="Times New Roman"/>
          <w:i/>
          <w:iCs/>
          <w:sz w:val="24"/>
          <w:szCs w:val="24"/>
          <w:lang w:val="en-GB"/>
        </w:rPr>
      </w:pPr>
      <w:r w:rsidRPr="00E273F3">
        <w:rPr>
          <w:rFonts w:ascii="Times New Roman" w:hAnsi="Times New Roman" w:cs="Times New Roman"/>
          <w:i/>
          <w:iCs/>
          <w:sz w:val="24"/>
          <w:szCs w:val="24"/>
          <w:lang w:val="en-GB"/>
        </w:rPr>
        <w:t>2.1</w:t>
      </w:r>
      <w:r w:rsidRPr="00E273F3">
        <w:rPr>
          <w:rFonts w:ascii="Times New Roman" w:hAnsi="Times New Roman" w:cs="Times New Roman"/>
          <w:i/>
          <w:iCs/>
          <w:sz w:val="24"/>
          <w:szCs w:val="24"/>
          <w:lang w:val="en-GB"/>
        </w:rPr>
        <w:tab/>
        <w:t xml:space="preserve">acquired from the applicants which shall include but not be limited to all calculations, strategy documents, spreadsheets, computer programs, papers, drawings, models, samples and other materials; </w:t>
      </w:r>
    </w:p>
    <w:p w14:paraId="7705FF42" w14:textId="77777777" w:rsidR="00B61B0D" w:rsidRPr="00E273F3" w:rsidRDefault="00B61B0D" w:rsidP="00B61B0D">
      <w:pPr>
        <w:pStyle w:val="ListParagraph"/>
        <w:ind w:left="2160" w:hanging="720"/>
        <w:jc w:val="both"/>
        <w:rPr>
          <w:rFonts w:ascii="Times New Roman" w:hAnsi="Times New Roman" w:cs="Times New Roman"/>
          <w:i/>
          <w:iCs/>
          <w:sz w:val="24"/>
          <w:szCs w:val="24"/>
          <w:lang w:val="en-GB"/>
        </w:rPr>
      </w:pPr>
    </w:p>
    <w:p w14:paraId="52A1F6A6" w14:textId="7580AED6" w:rsidR="00B61B0D" w:rsidRPr="00E273F3" w:rsidRDefault="00B61B0D" w:rsidP="00B61B0D">
      <w:pPr>
        <w:pStyle w:val="ListParagraph"/>
        <w:ind w:left="2160" w:hanging="720"/>
        <w:jc w:val="both"/>
        <w:rPr>
          <w:rFonts w:ascii="Times New Roman" w:hAnsi="Times New Roman" w:cs="Times New Roman"/>
          <w:sz w:val="24"/>
          <w:szCs w:val="24"/>
          <w:lang w:val="en-GB"/>
        </w:rPr>
      </w:pPr>
      <w:r w:rsidRPr="00E273F3">
        <w:rPr>
          <w:rFonts w:ascii="Times New Roman" w:hAnsi="Times New Roman" w:cs="Times New Roman"/>
          <w:i/>
          <w:iCs/>
          <w:sz w:val="24"/>
          <w:szCs w:val="24"/>
          <w:lang w:val="en-GB"/>
        </w:rPr>
        <w:t>2.2</w:t>
      </w:r>
      <w:r w:rsidRPr="00E273F3">
        <w:rPr>
          <w:rFonts w:ascii="Times New Roman" w:hAnsi="Times New Roman" w:cs="Times New Roman"/>
          <w:i/>
          <w:iCs/>
          <w:sz w:val="24"/>
          <w:szCs w:val="24"/>
          <w:lang w:val="en-GB"/>
        </w:rPr>
        <w:tab/>
        <w:t>concerning the business methods, operations, business relationships, products, commercial, financial, marketing information and trade secrets of the third applicant</w:t>
      </w:r>
      <w:r w:rsidRPr="00E273F3">
        <w:rPr>
          <w:rFonts w:ascii="Times New Roman" w:hAnsi="Times New Roman" w:cs="Times New Roman"/>
          <w:sz w:val="24"/>
          <w:szCs w:val="24"/>
          <w:lang w:val="en-GB"/>
        </w:rPr>
        <w:t>.</w:t>
      </w:r>
      <w:r w:rsidR="000E5756" w:rsidRPr="00E273F3">
        <w:rPr>
          <w:rFonts w:ascii="Times New Roman" w:hAnsi="Times New Roman" w:cs="Times New Roman"/>
          <w:sz w:val="24"/>
          <w:szCs w:val="24"/>
          <w:lang w:val="en-GB"/>
        </w:rPr>
        <w:t>”</w:t>
      </w:r>
      <w:r w:rsidRPr="00E273F3">
        <w:rPr>
          <w:rFonts w:ascii="Times New Roman" w:hAnsi="Times New Roman" w:cs="Times New Roman"/>
          <w:sz w:val="24"/>
          <w:szCs w:val="24"/>
          <w:lang w:val="en-GB"/>
        </w:rPr>
        <w:t xml:space="preserve"> </w:t>
      </w:r>
    </w:p>
    <w:p w14:paraId="46F701FA" w14:textId="77777777" w:rsidR="00B61B0D" w:rsidRPr="00E273F3" w:rsidRDefault="00B61B0D" w:rsidP="00B61B0D">
      <w:pPr>
        <w:pStyle w:val="ListParagraph"/>
        <w:jc w:val="both"/>
        <w:rPr>
          <w:rFonts w:ascii="Times New Roman" w:hAnsi="Times New Roman" w:cs="Times New Roman"/>
          <w:sz w:val="24"/>
          <w:szCs w:val="24"/>
          <w:lang w:val="en-GB"/>
        </w:rPr>
      </w:pPr>
    </w:p>
    <w:p w14:paraId="36FC039F" w14:textId="0A5EDDD6" w:rsidR="00897413"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[102]</w:t>
      </w:r>
      <w:r w:rsidRPr="00E273F3">
        <w:rPr>
          <w:rFonts w:ascii="Times New Roman" w:hAnsi="Times New Roman" w:cs="Times New Roman"/>
          <w:sz w:val="24"/>
          <w:szCs w:val="24"/>
          <w:lang w:val="en-GB"/>
        </w:rPr>
        <w:tab/>
      </w:r>
      <w:r w:rsidR="00B61B0D" w:rsidRPr="00CA55A1">
        <w:rPr>
          <w:rFonts w:ascii="Times New Roman" w:hAnsi="Times New Roman" w:cs="Times New Roman"/>
          <w:sz w:val="24"/>
          <w:szCs w:val="24"/>
          <w:lang w:val="en-GB"/>
        </w:rPr>
        <w:t xml:space="preserve">I shall refer to the relief sought in paragraph 1 as the restraint relief and that in paragraph 2 as the confidentiality relief. </w:t>
      </w:r>
    </w:p>
    <w:p w14:paraId="60065BF2" w14:textId="77777777" w:rsidR="00897413" w:rsidRPr="00E273F3" w:rsidRDefault="00897413" w:rsidP="00897413">
      <w:pPr>
        <w:pStyle w:val="ListParagraph"/>
        <w:jc w:val="both"/>
        <w:rPr>
          <w:rFonts w:ascii="Times New Roman" w:hAnsi="Times New Roman" w:cs="Times New Roman"/>
          <w:sz w:val="24"/>
          <w:szCs w:val="24"/>
          <w:lang w:val="en-GB"/>
        </w:rPr>
      </w:pPr>
    </w:p>
    <w:p w14:paraId="4108BEF5" w14:textId="7D6F5200" w:rsidR="00897413"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[103]</w:t>
      </w:r>
      <w:r w:rsidRPr="00E273F3">
        <w:rPr>
          <w:rFonts w:ascii="Times New Roman" w:hAnsi="Times New Roman" w:cs="Times New Roman"/>
          <w:sz w:val="24"/>
          <w:szCs w:val="24"/>
          <w:lang w:val="en-GB"/>
        </w:rPr>
        <w:tab/>
      </w:r>
      <w:r w:rsidR="00B61B0D" w:rsidRPr="00CA55A1">
        <w:rPr>
          <w:rFonts w:ascii="Times New Roman" w:hAnsi="Times New Roman" w:cs="Times New Roman"/>
          <w:sz w:val="24"/>
          <w:szCs w:val="24"/>
          <w:lang w:val="en-GB"/>
        </w:rPr>
        <w:t>It seems to me the respondents should have</w:t>
      </w:r>
      <w:r w:rsidR="000E5756" w:rsidRPr="00CA55A1">
        <w:rPr>
          <w:rFonts w:ascii="Times New Roman" w:hAnsi="Times New Roman" w:cs="Times New Roman"/>
          <w:sz w:val="24"/>
          <w:szCs w:val="24"/>
          <w:lang w:val="en-GB"/>
        </w:rPr>
        <w:t xml:space="preserve"> had </w:t>
      </w:r>
      <w:r w:rsidR="00B61B0D" w:rsidRPr="00CA55A1">
        <w:rPr>
          <w:rFonts w:ascii="Times New Roman" w:hAnsi="Times New Roman" w:cs="Times New Roman"/>
          <w:sz w:val="24"/>
          <w:szCs w:val="24"/>
          <w:lang w:val="en-GB"/>
        </w:rPr>
        <w:t>no difficulty with being restrained and interdicted from disclosing “confidential information”</w:t>
      </w:r>
      <w:r w:rsidR="0099299D" w:rsidRPr="00CA55A1">
        <w:rPr>
          <w:rFonts w:ascii="Times New Roman" w:hAnsi="Times New Roman" w:cs="Times New Roman"/>
          <w:sz w:val="24"/>
          <w:szCs w:val="24"/>
          <w:lang w:val="en-GB"/>
        </w:rPr>
        <w:t xml:space="preserve"> as a matter of principle.  And the detail</w:t>
      </w:r>
      <w:r w:rsidR="007F5E54" w:rsidRPr="00CA55A1">
        <w:rPr>
          <w:rFonts w:ascii="Times New Roman" w:hAnsi="Times New Roman" w:cs="Times New Roman"/>
          <w:sz w:val="24"/>
          <w:szCs w:val="24"/>
          <w:lang w:val="en-GB"/>
        </w:rPr>
        <w:t>s</w:t>
      </w:r>
      <w:r w:rsidR="0099299D" w:rsidRPr="00CA55A1">
        <w:rPr>
          <w:rFonts w:ascii="Times New Roman" w:hAnsi="Times New Roman" w:cs="Times New Roman"/>
          <w:sz w:val="24"/>
          <w:szCs w:val="24"/>
          <w:lang w:val="en-GB"/>
        </w:rPr>
        <w:t xml:space="preserve"> of that </w:t>
      </w:r>
      <w:r w:rsidR="00584BB8" w:rsidRPr="00CA55A1">
        <w:rPr>
          <w:rFonts w:ascii="Times New Roman" w:hAnsi="Times New Roman" w:cs="Times New Roman"/>
          <w:sz w:val="24"/>
          <w:szCs w:val="24"/>
          <w:lang w:val="en-GB"/>
        </w:rPr>
        <w:t xml:space="preserve">information </w:t>
      </w:r>
      <w:r w:rsidR="0099299D" w:rsidRPr="00CA55A1">
        <w:rPr>
          <w:rFonts w:ascii="Times New Roman" w:hAnsi="Times New Roman" w:cs="Times New Roman"/>
          <w:sz w:val="24"/>
          <w:szCs w:val="24"/>
          <w:lang w:val="en-GB"/>
        </w:rPr>
        <w:t xml:space="preserve">which would be covered included in 2.1 and 2.2 should also be of no moment to them.   </w:t>
      </w:r>
      <w:r w:rsidR="00B61B0D" w:rsidRPr="00CA55A1">
        <w:rPr>
          <w:rFonts w:ascii="Times New Roman" w:hAnsi="Times New Roman" w:cs="Times New Roman"/>
          <w:sz w:val="24"/>
          <w:szCs w:val="24"/>
          <w:lang w:val="en-GB"/>
        </w:rPr>
        <w:t xml:space="preserve"> </w:t>
      </w:r>
    </w:p>
    <w:p w14:paraId="5E094BD4" w14:textId="77777777" w:rsidR="00897413" w:rsidRPr="00E273F3" w:rsidRDefault="00897413" w:rsidP="00897413">
      <w:pPr>
        <w:pStyle w:val="ListParagraph"/>
        <w:jc w:val="both"/>
        <w:rPr>
          <w:rFonts w:ascii="Times New Roman" w:hAnsi="Times New Roman" w:cs="Times New Roman"/>
          <w:sz w:val="24"/>
          <w:szCs w:val="24"/>
          <w:lang w:val="en-GB"/>
        </w:rPr>
      </w:pPr>
    </w:p>
    <w:p w14:paraId="3EDF86B4" w14:textId="43D5741C" w:rsidR="0099299D"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[104]</w:t>
      </w:r>
      <w:r w:rsidRPr="00E273F3">
        <w:rPr>
          <w:rFonts w:ascii="Times New Roman" w:hAnsi="Times New Roman" w:cs="Times New Roman"/>
          <w:sz w:val="24"/>
          <w:szCs w:val="24"/>
          <w:lang w:val="en-GB"/>
        </w:rPr>
        <w:tab/>
      </w:r>
      <w:r w:rsidR="0099299D" w:rsidRPr="00CA55A1">
        <w:rPr>
          <w:rFonts w:ascii="Times New Roman" w:hAnsi="Times New Roman" w:cs="Times New Roman"/>
          <w:sz w:val="24"/>
          <w:szCs w:val="24"/>
          <w:lang w:val="en-GB"/>
        </w:rPr>
        <w:t>How can they complain about being prohibited from disclosing confidential information acquired from the applicants concerning the business and the trade secrets of the third applicant?</w:t>
      </w:r>
    </w:p>
    <w:p w14:paraId="203F7458" w14:textId="77777777" w:rsidR="0099299D" w:rsidRPr="00E273F3" w:rsidRDefault="0099299D" w:rsidP="0099299D">
      <w:pPr>
        <w:pStyle w:val="ListParagraph"/>
        <w:rPr>
          <w:rFonts w:ascii="Times New Roman" w:hAnsi="Times New Roman" w:cs="Times New Roman"/>
          <w:sz w:val="24"/>
          <w:szCs w:val="24"/>
          <w:lang w:val="en-GB"/>
        </w:rPr>
      </w:pPr>
    </w:p>
    <w:p w14:paraId="5B10CFBF" w14:textId="55FDB366" w:rsidR="004B346B"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[105]</w:t>
      </w:r>
      <w:r w:rsidRPr="00E273F3">
        <w:rPr>
          <w:rFonts w:ascii="Times New Roman" w:hAnsi="Times New Roman" w:cs="Times New Roman"/>
          <w:sz w:val="24"/>
          <w:szCs w:val="24"/>
          <w:lang w:val="en-GB"/>
        </w:rPr>
        <w:tab/>
      </w:r>
      <w:r w:rsidR="0099299D" w:rsidRPr="00CA55A1">
        <w:rPr>
          <w:rFonts w:ascii="Times New Roman" w:hAnsi="Times New Roman" w:cs="Times New Roman"/>
          <w:sz w:val="24"/>
          <w:szCs w:val="24"/>
          <w:lang w:val="en-GB"/>
        </w:rPr>
        <w:t xml:space="preserve">For information to be confidential </w:t>
      </w:r>
      <w:r w:rsidR="004B346B" w:rsidRPr="00CA55A1">
        <w:rPr>
          <w:rFonts w:ascii="Times New Roman" w:hAnsi="Times New Roman" w:cs="Times New Roman"/>
          <w:sz w:val="24"/>
          <w:szCs w:val="24"/>
          <w:lang w:val="en-GB"/>
        </w:rPr>
        <w:t xml:space="preserve">and subject to </w:t>
      </w:r>
      <w:r w:rsidR="00CF3800" w:rsidRPr="00CA55A1">
        <w:rPr>
          <w:rFonts w:ascii="Times New Roman" w:hAnsi="Times New Roman" w:cs="Times New Roman"/>
          <w:sz w:val="24"/>
          <w:szCs w:val="24"/>
          <w:lang w:val="en-GB"/>
        </w:rPr>
        <w:t>prohibition</w:t>
      </w:r>
      <w:r w:rsidR="004B346B" w:rsidRPr="00CA55A1">
        <w:rPr>
          <w:rFonts w:ascii="Times New Roman" w:hAnsi="Times New Roman" w:cs="Times New Roman"/>
          <w:sz w:val="24"/>
          <w:szCs w:val="24"/>
          <w:lang w:val="en-GB"/>
        </w:rPr>
        <w:t xml:space="preserve"> </w:t>
      </w:r>
      <w:r w:rsidR="0099299D" w:rsidRPr="00CA55A1">
        <w:rPr>
          <w:rFonts w:ascii="Times New Roman" w:hAnsi="Times New Roman" w:cs="Times New Roman"/>
          <w:sz w:val="24"/>
          <w:szCs w:val="24"/>
          <w:lang w:val="en-GB"/>
        </w:rPr>
        <w:t xml:space="preserve">it must </w:t>
      </w:r>
      <w:r w:rsidR="004B346B" w:rsidRPr="00CA55A1">
        <w:rPr>
          <w:rFonts w:ascii="Times New Roman" w:hAnsi="Times New Roman" w:cs="Times New Roman"/>
          <w:sz w:val="24"/>
          <w:szCs w:val="24"/>
          <w:lang w:val="en-GB"/>
        </w:rPr>
        <w:t xml:space="preserve">satisfy </w:t>
      </w:r>
      <w:r w:rsidR="0099299D" w:rsidRPr="00CA55A1">
        <w:rPr>
          <w:rFonts w:ascii="Times New Roman" w:hAnsi="Times New Roman" w:cs="Times New Roman"/>
          <w:sz w:val="24"/>
          <w:szCs w:val="24"/>
          <w:lang w:val="en-GB"/>
        </w:rPr>
        <w:t>three requirements</w:t>
      </w:r>
      <w:r w:rsidR="004B346B" w:rsidRPr="00CA55A1">
        <w:rPr>
          <w:rFonts w:ascii="Times New Roman" w:hAnsi="Times New Roman" w:cs="Times New Roman"/>
          <w:sz w:val="24"/>
          <w:szCs w:val="24"/>
          <w:lang w:val="en-GB"/>
        </w:rPr>
        <w:t xml:space="preserve">.  </w:t>
      </w:r>
    </w:p>
    <w:p w14:paraId="2EFEB777" w14:textId="77777777" w:rsidR="004B346B" w:rsidRPr="00E273F3" w:rsidRDefault="004B346B" w:rsidP="004B346B">
      <w:pPr>
        <w:pStyle w:val="ListParagraph"/>
        <w:rPr>
          <w:rFonts w:ascii="Times New Roman" w:hAnsi="Times New Roman" w:cs="Times New Roman"/>
          <w:sz w:val="24"/>
          <w:szCs w:val="24"/>
          <w:lang w:val="en-GB"/>
        </w:rPr>
      </w:pPr>
    </w:p>
    <w:p w14:paraId="410C1325" w14:textId="77777777" w:rsidR="004B346B" w:rsidRPr="00E273F3" w:rsidRDefault="004B346B" w:rsidP="004B346B">
      <w:pPr>
        <w:pStyle w:val="ListParagraph"/>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T</w:t>
      </w:r>
      <w:r w:rsidR="0099299D" w:rsidRPr="00E273F3">
        <w:rPr>
          <w:rFonts w:ascii="Times New Roman" w:hAnsi="Times New Roman" w:cs="Times New Roman"/>
          <w:sz w:val="24"/>
          <w:szCs w:val="24"/>
          <w:lang w:val="en-GB"/>
        </w:rPr>
        <w:t xml:space="preserve">he information must be </w:t>
      </w:r>
      <w:r w:rsidRPr="00E273F3">
        <w:rPr>
          <w:rFonts w:ascii="Times New Roman" w:hAnsi="Times New Roman" w:cs="Times New Roman"/>
          <w:sz w:val="24"/>
          <w:szCs w:val="24"/>
          <w:lang w:val="en-GB"/>
        </w:rPr>
        <w:t>(</w:t>
      </w:r>
      <w:r w:rsidR="0099299D" w:rsidRPr="00E273F3">
        <w:rPr>
          <w:rFonts w:ascii="Times New Roman" w:hAnsi="Times New Roman" w:cs="Times New Roman"/>
          <w:sz w:val="24"/>
          <w:szCs w:val="24"/>
          <w:lang w:val="en-GB"/>
        </w:rPr>
        <w:t xml:space="preserve">i) capable of application in trade or industry, that is, it must be useful and not be public knowledge; </w:t>
      </w:r>
    </w:p>
    <w:p w14:paraId="6A6A571A" w14:textId="77777777" w:rsidR="004B346B" w:rsidRPr="00E273F3" w:rsidRDefault="004B346B" w:rsidP="004B346B">
      <w:pPr>
        <w:pStyle w:val="ListParagraph"/>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w:t>
      </w:r>
      <w:r w:rsidR="0099299D" w:rsidRPr="00E273F3">
        <w:rPr>
          <w:rFonts w:ascii="Times New Roman" w:hAnsi="Times New Roman" w:cs="Times New Roman"/>
          <w:sz w:val="24"/>
          <w:szCs w:val="24"/>
          <w:lang w:val="en-GB"/>
        </w:rPr>
        <w:t xml:space="preserve">ii) known only to a restricted number of people or a closed circle; </w:t>
      </w:r>
    </w:p>
    <w:p w14:paraId="1848A33E" w14:textId="690088FF" w:rsidR="0099299D" w:rsidRPr="00E273F3" w:rsidRDefault="004B346B" w:rsidP="004B346B">
      <w:pPr>
        <w:pStyle w:val="ListParagraph"/>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w:t>
      </w:r>
      <w:r w:rsidR="0099299D" w:rsidRPr="00E273F3">
        <w:rPr>
          <w:rFonts w:ascii="Times New Roman" w:hAnsi="Times New Roman" w:cs="Times New Roman"/>
          <w:sz w:val="24"/>
          <w:szCs w:val="24"/>
          <w:lang w:val="en-GB"/>
        </w:rPr>
        <w:t>iii) of economic value to the person seeking to protect it</w:t>
      </w:r>
      <w:r w:rsidRPr="00E273F3">
        <w:rPr>
          <w:rFonts w:ascii="Times New Roman" w:hAnsi="Times New Roman" w:cs="Times New Roman"/>
          <w:sz w:val="24"/>
          <w:szCs w:val="24"/>
          <w:lang w:val="en-GB"/>
        </w:rPr>
        <w:t>.</w:t>
      </w:r>
      <w:r w:rsidRPr="00E273F3">
        <w:rPr>
          <w:rStyle w:val="FootnoteReference"/>
          <w:rFonts w:ascii="Times New Roman" w:hAnsi="Times New Roman" w:cs="Times New Roman"/>
          <w:sz w:val="24"/>
          <w:szCs w:val="24"/>
          <w:lang w:val="en-GB"/>
        </w:rPr>
        <w:footnoteReference w:id="18"/>
      </w:r>
    </w:p>
    <w:p w14:paraId="35AB500D" w14:textId="77777777" w:rsidR="0099299D" w:rsidRPr="00E273F3" w:rsidRDefault="0099299D" w:rsidP="0099299D">
      <w:pPr>
        <w:pStyle w:val="ListParagraph"/>
        <w:rPr>
          <w:rFonts w:ascii="Times New Roman" w:hAnsi="Times New Roman" w:cs="Times New Roman"/>
          <w:sz w:val="24"/>
          <w:szCs w:val="24"/>
          <w:lang w:val="en-GB"/>
        </w:rPr>
      </w:pPr>
    </w:p>
    <w:p w14:paraId="1DDD6CF3" w14:textId="56EB9DE6" w:rsidR="00B61B0D"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[106]</w:t>
      </w:r>
      <w:r w:rsidRPr="00E273F3">
        <w:rPr>
          <w:rFonts w:ascii="Times New Roman" w:hAnsi="Times New Roman" w:cs="Times New Roman"/>
          <w:sz w:val="24"/>
          <w:szCs w:val="24"/>
          <w:lang w:val="en-GB"/>
        </w:rPr>
        <w:tab/>
      </w:r>
      <w:r w:rsidR="0099299D" w:rsidRPr="00CA55A1">
        <w:rPr>
          <w:rFonts w:ascii="Times New Roman" w:hAnsi="Times New Roman" w:cs="Times New Roman"/>
          <w:sz w:val="24"/>
          <w:szCs w:val="24"/>
          <w:lang w:val="en-GB"/>
        </w:rPr>
        <w:t>T</w:t>
      </w:r>
      <w:r w:rsidR="00B61B0D" w:rsidRPr="00CA55A1">
        <w:rPr>
          <w:rFonts w:ascii="Times New Roman" w:hAnsi="Times New Roman" w:cs="Times New Roman"/>
          <w:sz w:val="24"/>
          <w:szCs w:val="24"/>
          <w:lang w:val="en-GB"/>
        </w:rPr>
        <w:t xml:space="preserve">he question arises as to what information is constituted </w:t>
      </w:r>
      <w:r w:rsidR="0099299D" w:rsidRPr="00CA55A1">
        <w:rPr>
          <w:rFonts w:ascii="Times New Roman" w:hAnsi="Times New Roman" w:cs="Times New Roman"/>
          <w:sz w:val="24"/>
          <w:szCs w:val="24"/>
          <w:lang w:val="en-GB"/>
        </w:rPr>
        <w:t>as part of confidential information.</w:t>
      </w:r>
    </w:p>
    <w:p w14:paraId="52A96837" w14:textId="77777777" w:rsidR="00B61B0D" w:rsidRPr="00E273F3" w:rsidRDefault="00B61B0D" w:rsidP="00B61B0D">
      <w:pPr>
        <w:pStyle w:val="ListParagraph"/>
        <w:rPr>
          <w:rFonts w:ascii="Times New Roman" w:hAnsi="Times New Roman" w:cs="Times New Roman"/>
          <w:sz w:val="24"/>
          <w:szCs w:val="24"/>
          <w:lang w:val="en-GB"/>
        </w:rPr>
      </w:pPr>
    </w:p>
    <w:p w14:paraId="2DAFB7AD" w14:textId="059BF28A" w:rsidR="00B61B0D"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[107]</w:t>
      </w:r>
      <w:r w:rsidRPr="00E273F3">
        <w:rPr>
          <w:rFonts w:ascii="Times New Roman" w:hAnsi="Times New Roman" w:cs="Times New Roman"/>
          <w:sz w:val="24"/>
          <w:szCs w:val="24"/>
          <w:lang w:val="en-GB"/>
        </w:rPr>
        <w:tab/>
      </w:r>
      <w:r w:rsidR="00753BA7" w:rsidRPr="00CA55A1">
        <w:rPr>
          <w:rFonts w:ascii="Times New Roman" w:hAnsi="Times New Roman" w:cs="Times New Roman"/>
          <w:sz w:val="24"/>
          <w:szCs w:val="24"/>
          <w:lang w:val="en-GB"/>
        </w:rPr>
        <w:t>T</w:t>
      </w:r>
      <w:r w:rsidR="007D402C" w:rsidRPr="00CA55A1">
        <w:rPr>
          <w:rFonts w:ascii="Times New Roman" w:hAnsi="Times New Roman" w:cs="Times New Roman"/>
          <w:sz w:val="24"/>
          <w:szCs w:val="24"/>
          <w:lang w:val="en-GB"/>
        </w:rPr>
        <w:t>he uncontested evidence shows that the first respondent was paid over R8 164 562.50 from April 2019 to the end of September 2023</w:t>
      </w:r>
      <w:r w:rsidR="00753BA7" w:rsidRPr="00CA55A1">
        <w:rPr>
          <w:rFonts w:ascii="Times New Roman" w:hAnsi="Times New Roman" w:cs="Times New Roman"/>
          <w:sz w:val="24"/>
          <w:szCs w:val="24"/>
          <w:lang w:val="en-GB"/>
        </w:rPr>
        <w:t xml:space="preserve"> by the applicants.</w:t>
      </w:r>
    </w:p>
    <w:p w14:paraId="40C6E920" w14:textId="45746187" w:rsidR="00897413" w:rsidRPr="00E273F3" w:rsidRDefault="00897413" w:rsidP="000E5756">
      <w:pPr>
        <w:pStyle w:val="ListParagraph"/>
        <w:jc w:val="both"/>
        <w:rPr>
          <w:rFonts w:ascii="Times New Roman" w:hAnsi="Times New Roman" w:cs="Times New Roman"/>
          <w:sz w:val="24"/>
          <w:szCs w:val="24"/>
          <w:lang w:val="en-GB"/>
        </w:rPr>
      </w:pPr>
    </w:p>
    <w:p w14:paraId="16FA2F04" w14:textId="50A74FAD" w:rsidR="009E420A"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[108]</w:t>
      </w:r>
      <w:r w:rsidRPr="00E273F3">
        <w:rPr>
          <w:rFonts w:ascii="Times New Roman" w:hAnsi="Times New Roman" w:cs="Times New Roman"/>
          <w:sz w:val="24"/>
          <w:szCs w:val="24"/>
          <w:lang w:val="en-GB"/>
        </w:rPr>
        <w:tab/>
      </w:r>
      <w:r w:rsidR="00F91F91" w:rsidRPr="00CA55A1">
        <w:rPr>
          <w:rFonts w:ascii="Times New Roman" w:hAnsi="Times New Roman" w:cs="Times New Roman"/>
          <w:sz w:val="24"/>
          <w:szCs w:val="24"/>
          <w:lang w:val="en-GB"/>
        </w:rPr>
        <w:t>The applicants suggest that were an interim interdict to be granted: “No prejudice will be suffered by the respondents who are free to pursue their trade, even in the development of point-of-sale software provided they do not do so with reference to the pawn industry, second hand goods and micro-lending.  Their capacity to trade up and down the wholesale and retail value chain accordingly remains undisturbed.”</w:t>
      </w:r>
    </w:p>
    <w:p w14:paraId="39DD0938" w14:textId="77777777" w:rsidR="006A23BD" w:rsidRPr="00E273F3" w:rsidRDefault="006A23BD" w:rsidP="006A23BD">
      <w:pPr>
        <w:pStyle w:val="ListParagraph"/>
        <w:rPr>
          <w:rFonts w:ascii="Times New Roman" w:hAnsi="Times New Roman" w:cs="Times New Roman"/>
          <w:sz w:val="24"/>
          <w:szCs w:val="24"/>
          <w:lang w:val="en-GB"/>
        </w:rPr>
      </w:pPr>
    </w:p>
    <w:p w14:paraId="5498D9C8" w14:textId="3879B8B3" w:rsidR="00F91F91"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[109]</w:t>
      </w:r>
      <w:r w:rsidRPr="00E273F3">
        <w:rPr>
          <w:rFonts w:ascii="Times New Roman" w:hAnsi="Times New Roman" w:cs="Times New Roman"/>
          <w:sz w:val="24"/>
          <w:szCs w:val="24"/>
          <w:lang w:val="en-GB"/>
        </w:rPr>
        <w:tab/>
      </w:r>
      <w:r w:rsidR="00F91F91" w:rsidRPr="00CA55A1">
        <w:rPr>
          <w:rFonts w:ascii="Times New Roman" w:hAnsi="Times New Roman" w:cs="Times New Roman"/>
          <w:sz w:val="24"/>
          <w:szCs w:val="24"/>
          <w:lang w:val="en-GB"/>
        </w:rPr>
        <w:t>I tend to agree.</w:t>
      </w:r>
    </w:p>
    <w:p w14:paraId="06E7BC54" w14:textId="77777777" w:rsidR="00F91F91" w:rsidRPr="00E273F3" w:rsidRDefault="00F91F91" w:rsidP="00F91F91">
      <w:pPr>
        <w:pStyle w:val="ListParagraph"/>
        <w:rPr>
          <w:rFonts w:ascii="Times New Roman" w:hAnsi="Times New Roman" w:cs="Times New Roman"/>
          <w:sz w:val="24"/>
          <w:szCs w:val="24"/>
          <w:lang w:val="en-GB"/>
        </w:rPr>
      </w:pPr>
    </w:p>
    <w:p w14:paraId="39A6E2B5" w14:textId="033646FB" w:rsidR="00F91F91"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[110]</w:t>
      </w:r>
      <w:r w:rsidRPr="00E273F3">
        <w:rPr>
          <w:rFonts w:ascii="Times New Roman" w:hAnsi="Times New Roman" w:cs="Times New Roman"/>
          <w:sz w:val="24"/>
          <w:szCs w:val="24"/>
          <w:lang w:val="en-GB"/>
        </w:rPr>
        <w:tab/>
      </w:r>
      <w:r w:rsidR="00F91F91" w:rsidRPr="00CA55A1">
        <w:rPr>
          <w:rFonts w:ascii="Times New Roman" w:hAnsi="Times New Roman" w:cs="Times New Roman"/>
          <w:sz w:val="24"/>
          <w:szCs w:val="24"/>
          <w:lang w:val="en-GB"/>
        </w:rPr>
        <w:t xml:space="preserve">They also argue that “As the relief is therefore of shorter duration for present purposes, the relief is only temporary and not finally decisive of the parties’ rights with the result that a degree of proof less exacting than that required for the grant of a final interdict will suffice.”   </w:t>
      </w:r>
    </w:p>
    <w:p w14:paraId="1C5CE58B" w14:textId="77777777" w:rsidR="00F91F91" w:rsidRPr="00E273F3" w:rsidRDefault="00F91F91" w:rsidP="00F91F91">
      <w:pPr>
        <w:pStyle w:val="ListParagraph"/>
        <w:rPr>
          <w:rFonts w:ascii="Times New Roman" w:hAnsi="Times New Roman" w:cs="Times New Roman"/>
          <w:sz w:val="24"/>
          <w:szCs w:val="24"/>
          <w:lang w:val="en-GB"/>
        </w:rPr>
      </w:pPr>
    </w:p>
    <w:p w14:paraId="6304C3B2" w14:textId="0B5F1A2E" w:rsidR="00F91F91"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[111]</w:t>
      </w:r>
      <w:r w:rsidRPr="00E273F3">
        <w:rPr>
          <w:rFonts w:ascii="Times New Roman" w:hAnsi="Times New Roman" w:cs="Times New Roman"/>
          <w:sz w:val="24"/>
          <w:szCs w:val="24"/>
          <w:lang w:val="en-GB"/>
        </w:rPr>
        <w:tab/>
      </w:r>
      <w:r w:rsidR="00F91F91" w:rsidRPr="00CA55A1">
        <w:rPr>
          <w:rFonts w:ascii="Times New Roman" w:hAnsi="Times New Roman" w:cs="Times New Roman"/>
          <w:sz w:val="24"/>
          <w:szCs w:val="24"/>
          <w:lang w:val="en-GB"/>
        </w:rPr>
        <w:t>The respondents on the other hand point to the sorry tale of the applicants</w:t>
      </w:r>
      <w:r w:rsidR="00897413" w:rsidRPr="00CA55A1">
        <w:rPr>
          <w:rFonts w:ascii="Times New Roman" w:hAnsi="Times New Roman" w:cs="Times New Roman"/>
          <w:sz w:val="24"/>
          <w:szCs w:val="24"/>
          <w:lang w:val="en-GB"/>
        </w:rPr>
        <w:t>’</w:t>
      </w:r>
      <w:r w:rsidR="00F91F91" w:rsidRPr="00CA55A1">
        <w:rPr>
          <w:rFonts w:ascii="Times New Roman" w:hAnsi="Times New Roman" w:cs="Times New Roman"/>
          <w:sz w:val="24"/>
          <w:szCs w:val="24"/>
          <w:lang w:val="en-GB"/>
        </w:rPr>
        <w:t xml:space="preserve"> </w:t>
      </w:r>
      <w:r w:rsidR="00897413" w:rsidRPr="00CA55A1">
        <w:rPr>
          <w:rFonts w:ascii="Times New Roman" w:hAnsi="Times New Roman" w:cs="Times New Roman"/>
          <w:sz w:val="24"/>
          <w:szCs w:val="24"/>
          <w:lang w:val="en-GB"/>
        </w:rPr>
        <w:t xml:space="preserve">curious </w:t>
      </w:r>
      <w:r w:rsidR="00F91F91" w:rsidRPr="00CA55A1">
        <w:rPr>
          <w:rFonts w:ascii="Times New Roman" w:hAnsi="Times New Roman" w:cs="Times New Roman"/>
          <w:sz w:val="24"/>
          <w:szCs w:val="24"/>
          <w:lang w:val="en-GB"/>
        </w:rPr>
        <w:t>litigation mishaps</w:t>
      </w:r>
      <w:r w:rsidR="00897413" w:rsidRPr="00CA55A1">
        <w:rPr>
          <w:rFonts w:ascii="Times New Roman" w:hAnsi="Times New Roman" w:cs="Times New Roman"/>
          <w:sz w:val="24"/>
          <w:szCs w:val="24"/>
          <w:lang w:val="en-GB"/>
        </w:rPr>
        <w:t xml:space="preserve">. And so they argue, </w:t>
      </w:r>
      <w:r w:rsidR="00897413" w:rsidRPr="00CA55A1">
        <w:rPr>
          <w:rFonts w:ascii="Times New Roman" w:hAnsi="Times New Roman" w:cs="Times New Roman"/>
          <w:i/>
          <w:iCs/>
          <w:sz w:val="24"/>
          <w:szCs w:val="24"/>
          <w:lang w:val="en-GB"/>
        </w:rPr>
        <w:t>inter alia</w:t>
      </w:r>
      <w:r w:rsidR="00897413" w:rsidRPr="00CA55A1">
        <w:rPr>
          <w:rFonts w:ascii="Times New Roman" w:hAnsi="Times New Roman" w:cs="Times New Roman"/>
          <w:sz w:val="24"/>
          <w:szCs w:val="24"/>
          <w:lang w:val="en-GB"/>
        </w:rPr>
        <w:t xml:space="preserve">, that the applicants must show they have </w:t>
      </w:r>
      <w:r w:rsidR="00897413" w:rsidRPr="00CA55A1">
        <w:rPr>
          <w:rFonts w:ascii="Times New Roman" w:hAnsi="Times New Roman" w:cs="Times New Roman"/>
          <w:i/>
          <w:iCs/>
          <w:sz w:val="24"/>
          <w:szCs w:val="24"/>
          <w:lang w:val="en-GB"/>
        </w:rPr>
        <w:t>prima facie</w:t>
      </w:r>
      <w:r w:rsidR="00897413" w:rsidRPr="00CA55A1">
        <w:rPr>
          <w:rFonts w:ascii="Times New Roman" w:hAnsi="Times New Roman" w:cs="Times New Roman"/>
          <w:sz w:val="24"/>
          <w:szCs w:val="24"/>
          <w:lang w:val="en-GB"/>
        </w:rPr>
        <w:t xml:space="preserve"> prospects of success in the further proceedings.  They correctly point out that by late 2024 the relief the applicants seek will </w:t>
      </w:r>
      <w:r w:rsidR="00584BB8" w:rsidRPr="00CA55A1">
        <w:rPr>
          <w:rFonts w:ascii="Times New Roman" w:hAnsi="Times New Roman" w:cs="Times New Roman"/>
          <w:sz w:val="24"/>
          <w:szCs w:val="24"/>
          <w:lang w:val="en-GB"/>
        </w:rPr>
        <w:t xml:space="preserve">probably </w:t>
      </w:r>
      <w:r w:rsidR="00897413" w:rsidRPr="00CA55A1">
        <w:rPr>
          <w:rFonts w:ascii="Times New Roman" w:hAnsi="Times New Roman" w:cs="Times New Roman"/>
          <w:sz w:val="24"/>
          <w:szCs w:val="24"/>
          <w:lang w:val="en-GB"/>
        </w:rPr>
        <w:t xml:space="preserve">have become moot, and there are no prospects of success in their application for leave to appeal </w:t>
      </w:r>
      <w:r w:rsidR="007F5E54" w:rsidRPr="00CA55A1">
        <w:rPr>
          <w:rFonts w:ascii="Times New Roman" w:hAnsi="Times New Roman" w:cs="Times New Roman"/>
          <w:sz w:val="24"/>
          <w:szCs w:val="24"/>
          <w:lang w:val="en-GB"/>
        </w:rPr>
        <w:t xml:space="preserve">my </w:t>
      </w:r>
      <w:r w:rsidR="00897413" w:rsidRPr="00CA55A1">
        <w:rPr>
          <w:rFonts w:ascii="Times New Roman" w:hAnsi="Times New Roman" w:cs="Times New Roman"/>
          <w:sz w:val="24"/>
          <w:szCs w:val="24"/>
          <w:lang w:val="en-GB"/>
        </w:rPr>
        <w:t xml:space="preserve">refusal of the referral application.  </w:t>
      </w:r>
    </w:p>
    <w:p w14:paraId="1ACB3939" w14:textId="77777777" w:rsidR="00F91F91" w:rsidRPr="00E273F3" w:rsidRDefault="00F91F91" w:rsidP="00F91F91">
      <w:pPr>
        <w:pStyle w:val="ListParagraph"/>
        <w:rPr>
          <w:rFonts w:ascii="Times New Roman" w:hAnsi="Times New Roman" w:cs="Times New Roman"/>
          <w:sz w:val="24"/>
          <w:szCs w:val="24"/>
          <w:lang w:val="en-GB"/>
        </w:rPr>
      </w:pPr>
    </w:p>
    <w:p w14:paraId="31E66C48" w14:textId="20EE9F9D" w:rsidR="00F91F91" w:rsidRPr="00CA55A1" w:rsidRDefault="00CA55A1" w:rsidP="00CA55A1">
      <w:pPr>
        <w:ind w:left="720" w:hanging="720"/>
        <w:rPr>
          <w:rFonts w:ascii="Times New Roman" w:hAnsi="Times New Roman" w:cs="Times New Roman"/>
          <w:sz w:val="24"/>
          <w:szCs w:val="24"/>
          <w:lang w:val="en-GB"/>
        </w:rPr>
      </w:pPr>
      <w:r w:rsidRPr="00E273F3">
        <w:rPr>
          <w:rFonts w:ascii="Times New Roman" w:hAnsi="Times New Roman" w:cs="Times New Roman"/>
          <w:sz w:val="24"/>
          <w:szCs w:val="24"/>
          <w:lang w:val="en-GB"/>
        </w:rPr>
        <w:t>[112]</w:t>
      </w:r>
      <w:r w:rsidRPr="00E273F3">
        <w:rPr>
          <w:rFonts w:ascii="Times New Roman" w:hAnsi="Times New Roman" w:cs="Times New Roman"/>
          <w:sz w:val="24"/>
          <w:szCs w:val="24"/>
          <w:lang w:val="en-GB"/>
        </w:rPr>
        <w:tab/>
      </w:r>
      <w:r w:rsidR="000E5756" w:rsidRPr="00CA55A1">
        <w:rPr>
          <w:rFonts w:ascii="Times New Roman" w:hAnsi="Times New Roman" w:cs="Times New Roman"/>
          <w:sz w:val="24"/>
          <w:szCs w:val="24"/>
          <w:lang w:val="en-GB"/>
        </w:rPr>
        <w:t xml:space="preserve">I must be guided by what the Supreme Court of Appeal </w:t>
      </w:r>
      <w:r w:rsidR="00584BB8" w:rsidRPr="00CA55A1">
        <w:rPr>
          <w:rFonts w:ascii="Times New Roman" w:hAnsi="Times New Roman" w:cs="Times New Roman"/>
          <w:sz w:val="24"/>
          <w:szCs w:val="24"/>
          <w:lang w:val="en-GB"/>
        </w:rPr>
        <w:t xml:space="preserve">stated </w:t>
      </w:r>
      <w:r w:rsidR="000E5756" w:rsidRPr="00CA55A1">
        <w:rPr>
          <w:rFonts w:ascii="Times New Roman" w:hAnsi="Times New Roman" w:cs="Times New Roman"/>
          <w:sz w:val="24"/>
          <w:szCs w:val="24"/>
          <w:lang w:val="en-GB"/>
        </w:rPr>
        <w:t xml:space="preserve">in </w:t>
      </w:r>
      <w:r w:rsidR="000E5756" w:rsidRPr="00CA55A1">
        <w:rPr>
          <w:rFonts w:ascii="Times New Roman" w:hAnsi="Times New Roman" w:cs="Times New Roman"/>
          <w:i/>
          <w:iCs/>
          <w:sz w:val="24"/>
          <w:szCs w:val="24"/>
          <w:lang w:val="en-GB"/>
        </w:rPr>
        <w:t xml:space="preserve">Fischer and Another v Ramahlele and Others </w:t>
      </w:r>
      <w:r w:rsidR="000E5756" w:rsidRPr="00CA55A1">
        <w:rPr>
          <w:rFonts w:ascii="Times New Roman" w:hAnsi="Times New Roman" w:cs="Times New Roman"/>
          <w:sz w:val="24"/>
          <w:szCs w:val="24"/>
          <w:lang w:val="en-GB"/>
        </w:rPr>
        <w:t>(203/2014) [2014] ZASCA 88; 2014 (4) SA 614 (SCA); [2014] 3 All SA 395 (SCA) (4 June 2014):</w:t>
      </w:r>
    </w:p>
    <w:p w14:paraId="210604D7" w14:textId="77777777" w:rsidR="000E5756" w:rsidRPr="00E273F3" w:rsidRDefault="000E5756" w:rsidP="000E5756">
      <w:pPr>
        <w:pStyle w:val="ListParagraph"/>
        <w:rPr>
          <w:rFonts w:ascii="Times New Roman" w:hAnsi="Times New Roman" w:cs="Times New Roman"/>
          <w:sz w:val="24"/>
          <w:szCs w:val="24"/>
          <w:lang w:val="en-GB"/>
        </w:rPr>
      </w:pPr>
    </w:p>
    <w:p w14:paraId="7291E88B" w14:textId="224E887E" w:rsidR="000E5756" w:rsidRPr="00E273F3" w:rsidRDefault="00584BB8" w:rsidP="000E5756">
      <w:pPr>
        <w:ind w:left="144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w:t>
      </w:r>
      <w:r w:rsidR="000E5756" w:rsidRPr="00E273F3">
        <w:rPr>
          <w:rFonts w:ascii="Times New Roman" w:hAnsi="Times New Roman" w:cs="Times New Roman"/>
          <w:sz w:val="24"/>
          <w:szCs w:val="24"/>
          <w:lang w:val="en-GB"/>
        </w:rPr>
        <w:t>[13] Turning then to the nature of civil litigation in our adversarial system it is for the parties, either in the pleadings or affidavits, which serve the function of both pleadings and evidence, to set out and define the nature of their dispute and it is for the court to adjudicate upon those issues. That is so even where the dispute involves an issue pertaining to the basic human rights guaranteed by our Constitution, for ‘it is impermissible for a party to rely on a constitutional complaint that was not pleaded’. There are cases where the parties may expand those issues by the way in which they conduct the proceedings. There may also be instances where the court may mero motu raise a question of law that emerges fully from the evidence and is necessary for the decision of the case. That is subject to the proviso that no prejudice will be caused to any party by its being decided. Beyond that it is for the parties to identify the dispute and for the court to determine that dispute and that dispute alone.</w:t>
      </w:r>
    </w:p>
    <w:p w14:paraId="62930B3D" w14:textId="77777777" w:rsidR="000E5756" w:rsidRPr="00E273F3" w:rsidRDefault="000E5756" w:rsidP="000E5756">
      <w:pPr>
        <w:ind w:left="1440"/>
        <w:rPr>
          <w:rFonts w:ascii="Times New Roman" w:hAnsi="Times New Roman" w:cs="Times New Roman"/>
          <w:sz w:val="24"/>
          <w:szCs w:val="24"/>
          <w:lang w:val="en-GB"/>
        </w:rPr>
      </w:pPr>
    </w:p>
    <w:p w14:paraId="61EB7575" w14:textId="1AC58E22" w:rsidR="000E5756" w:rsidRPr="00E273F3" w:rsidRDefault="000E5756" w:rsidP="000E5756">
      <w:pPr>
        <w:ind w:left="144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[14] It is not for the court to raise new issues not traversed in the pleadings or affidavits, however interesting or important they may seem to it, and to insist that the parties deal with them. The parties may have their own reasons for not raising those issues. A court may sometimes suggest a line of argument or an approach to a case that has not previously occurred to the parties. However, it is then for the parties to determine whether they wish to adopt the new point. They may choose not to do so because of its implications for the further conduct of the proceedings, such as an adjournment or the need to amend pleadings or call additional evidence. They may feel that their case is sufficiently strong as it stands to require no supplementation. They may simply wish the issues already identified to be determined because they are relevant to future matters and the relationship between the parties. That is for them to decide and not the court. If they wish to stand by the issues they have formulated, the court may not raise new ones or compel them to deal with matters other than those they have formulated in the pleadings or </w:t>
      </w:r>
      <w:r w:rsidR="005C2904" w:rsidRPr="00E273F3">
        <w:rPr>
          <w:rFonts w:ascii="Times New Roman" w:hAnsi="Times New Roman" w:cs="Times New Roman"/>
          <w:sz w:val="24"/>
          <w:szCs w:val="24"/>
          <w:lang w:val="en-GB"/>
        </w:rPr>
        <w:t>affidavits.</w:t>
      </w:r>
      <w:r w:rsidRPr="00E273F3">
        <w:rPr>
          <w:rFonts w:ascii="Times New Roman" w:hAnsi="Times New Roman" w:cs="Times New Roman"/>
          <w:sz w:val="24"/>
          <w:szCs w:val="24"/>
          <w:lang w:val="en-GB"/>
        </w:rPr>
        <w:t>”</w:t>
      </w:r>
    </w:p>
    <w:p w14:paraId="34CC6AC9" w14:textId="77777777" w:rsidR="000E5756" w:rsidRPr="00E273F3" w:rsidRDefault="000E5756" w:rsidP="000E5756">
      <w:pPr>
        <w:rPr>
          <w:rFonts w:ascii="Times New Roman" w:hAnsi="Times New Roman" w:cs="Times New Roman"/>
          <w:sz w:val="24"/>
          <w:szCs w:val="24"/>
          <w:lang w:val="en-GB"/>
        </w:rPr>
      </w:pPr>
    </w:p>
    <w:p w14:paraId="0AA849D9" w14:textId="3E61A1C2" w:rsidR="00F91F91" w:rsidRPr="00CA55A1" w:rsidRDefault="00CA55A1" w:rsidP="00CA55A1">
      <w:pPr>
        <w:ind w:left="567" w:hanging="567"/>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[113]</w:t>
      </w:r>
      <w:r w:rsidRPr="00E273F3">
        <w:rPr>
          <w:rFonts w:ascii="Times New Roman" w:hAnsi="Times New Roman" w:cs="Times New Roman"/>
          <w:sz w:val="24"/>
          <w:szCs w:val="24"/>
          <w:lang w:val="en-GB"/>
        </w:rPr>
        <w:tab/>
      </w:r>
      <w:r w:rsidR="00491608" w:rsidRPr="00CA55A1">
        <w:rPr>
          <w:rFonts w:ascii="Times New Roman" w:hAnsi="Times New Roman" w:cs="Times New Roman"/>
          <w:sz w:val="24"/>
          <w:szCs w:val="24"/>
          <w:lang w:val="en-GB"/>
        </w:rPr>
        <w:t>W</w:t>
      </w:r>
      <w:r w:rsidR="000E5756" w:rsidRPr="00CA55A1">
        <w:rPr>
          <w:rFonts w:ascii="Times New Roman" w:hAnsi="Times New Roman" w:cs="Times New Roman"/>
          <w:sz w:val="24"/>
          <w:szCs w:val="24"/>
          <w:lang w:val="en-GB"/>
        </w:rPr>
        <w:t xml:space="preserve">ere I to </w:t>
      </w:r>
      <w:r w:rsidR="00035814" w:rsidRPr="00CA55A1">
        <w:rPr>
          <w:rFonts w:ascii="Times New Roman" w:hAnsi="Times New Roman" w:cs="Times New Roman"/>
          <w:sz w:val="24"/>
          <w:szCs w:val="24"/>
          <w:lang w:val="en-GB"/>
        </w:rPr>
        <w:t>be of the view</w:t>
      </w:r>
      <w:r w:rsidR="000E5756" w:rsidRPr="00CA55A1">
        <w:rPr>
          <w:rFonts w:ascii="Times New Roman" w:hAnsi="Times New Roman" w:cs="Times New Roman"/>
          <w:sz w:val="24"/>
          <w:szCs w:val="24"/>
          <w:lang w:val="en-GB"/>
        </w:rPr>
        <w:t xml:space="preserve"> that </w:t>
      </w:r>
      <w:r w:rsidR="00035814" w:rsidRPr="00CA55A1">
        <w:rPr>
          <w:rFonts w:ascii="Times New Roman" w:hAnsi="Times New Roman" w:cs="Times New Roman"/>
          <w:sz w:val="24"/>
          <w:szCs w:val="24"/>
          <w:lang w:val="en-GB"/>
        </w:rPr>
        <w:t xml:space="preserve">on the papers </w:t>
      </w:r>
      <w:r w:rsidR="000E5756" w:rsidRPr="00CA55A1">
        <w:rPr>
          <w:rFonts w:ascii="Times New Roman" w:hAnsi="Times New Roman" w:cs="Times New Roman"/>
          <w:sz w:val="24"/>
          <w:szCs w:val="24"/>
          <w:lang w:val="en-GB"/>
        </w:rPr>
        <w:t xml:space="preserve">the applicants are entitled to the main relief or an interim interdict pending the finalization of the main application that </w:t>
      </w:r>
      <w:r w:rsidR="00005458" w:rsidRPr="00CA55A1">
        <w:rPr>
          <w:rFonts w:ascii="Times New Roman" w:hAnsi="Times New Roman" w:cs="Times New Roman"/>
          <w:sz w:val="24"/>
          <w:szCs w:val="24"/>
          <w:lang w:val="en-GB"/>
        </w:rPr>
        <w:t>is irrelevant.</w:t>
      </w:r>
    </w:p>
    <w:p w14:paraId="43525794" w14:textId="77777777" w:rsidR="00F91F91" w:rsidRPr="00E273F3" w:rsidRDefault="00F91F91" w:rsidP="00B43AD3">
      <w:pPr>
        <w:pStyle w:val="ListParagraph"/>
        <w:ind w:left="284" w:hanging="284"/>
        <w:jc w:val="both"/>
        <w:rPr>
          <w:rFonts w:ascii="Times New Roman" w:hAnsi="Times New Roman" w:cs="Times New Roman"/>
          <w:sz w:val="24"/>
          <w:szCs w:val="24"/>
          <w:lang w:val="en-GB"/>
        </w:rPr>
      </w:pPr>
    </w:p>
    <w:p w14:paraId="39A35C27" w14:textId="483521DD" w:rsidR="00F91F91" w:rsidRPr="00E273F3" w:rsidRDefault="00005458" w:rsidP="00B43AD3">
      <w:pPr>
        <w:pStyle w:val="ListParagraph"/>
        <w:ind w:left="567"/>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 xml:space="preserve">I am constrained to consider the interim relief as </w:t>
      </w:r>
      <w:r w:rsidR="00491608" w:rsidRPr="00E273F3">
        <w:rPr>
          <w:rFonts w:ascii="Times New Roman" w:hAnsi="Times New Roman" w:cs="Times New Roman"/>
          <w:sz w:val="24"/>
          <w:szCs w:val="24"/>
          <w:lang w:val="en-GB"/>
        </w:rPr>
        <w:t xml:space="preserve">in fact </w:t>
      </w:r>
      <w:r w:rsidRPr="00E273F3">
        <w:rPr>
          <w:rFonts w:ascii="Times New Roman" w:hAnsi="Times New Roman" w:cs="Times New Roman"/>
          <w:sz w:val="24"/>
          <w:szCs w:val="24"/>
          <w:lang w:val="en-GB"/>
        </w:rPr>
        <w:t>sought by the applicants and no</w:t>
      </w:r>
      <w:r w:rsidR="00035814" w:rsidRPr="00E273F3">
        <w:rPr>
          <w:rFonts w:ascii="Times New Roman" w:hAnsi="Times New Roman" w:cs="Times New Roman"/>
          <w:sz w:val="24"/>
          <w:szCs w:val="24"/>
          <w:lang w:val="en-GB"/>
        </w:rPr>
        <w:t>thing else.</w:t>
      </w:r>
    </w:p>
    <w:p w14:paraId="6B171770" w14:textId="4B131743" w:rsidR="006A23BD" w:rsidRPr="00E273F3" w:rsidRDefault="006A23BD" w:rsidP="00B43AD3">
      <w:pPr>
        <w:pStyle w:val="ListParagraph"/>
        <w:ind w:left="284" w:hanging="284"/>
        <w:jc w:val="both"/>
        <w:rPr>
          <w:rFonts w:ascii="Times New Roman" w:hAnsi="Times New Roman" w:cs="Times New Roman"/>
          <w:sz w:val="24"/>
          <w:szCs w:val="24"/>
          <w:lang w:val="en-GB"/>
        </w:rPr>
      </w:pPr>
    </w:p>
    <w:p w14:paraId="487926B1" w14:textId="0C392BC1" w:rsidR="00491608" w:rsidRPr="00CA55A1" w:rsidRDefault="00CA55A1" w:rsidP="00CA55A1">
      <w:pPr>
        <w:ind w:left="567" w:hanging="567"/>
        <w:jc w:val="both"/>
        <w:rPr>
          <w:rFonts w:ascii="Times New Roman" w:hAnsi="Times New Roman" w:cs="Times New Roman"/>
          <w:sz w:val="24"/>
          <w:szCs w:val="24"/>
          <w:lang w:val="en-GB"/>
        </w:rPr>
      </w:pPr>
      <w:r w:rsidRPr="0014732E">
        <w:rPr>
          <w:rFonts w:ascii="Times New Roman" w:hAnsi="Times New Roman" w:cs="Times New Roman"/>
          <w:sz w:val="24"/>
          <w:szCs w:val="24"/>
          <w:lang w:val="en-GB"/>
        </w:rPr>
        <w:t>[114]</w:t>
      </w:r>
      <w:r w:rsidRPr="0014732E">
        <w:rPr>
          <w:rFonts w:ascii="Times New Roman" w:hAnsi="Times New Roman" w:cs="Times New Roman"/>
          <w:sz w:val="24"/>
          <w:szCs w:val="24"/>
          <w:lang w:val="en-GB"/>
        </w:rPr>
        <w:tab/>
      </w:r>
      <w:r w:rsidR="00005458" w:rsidRPr="00CA55A1">
        <w:rPr>
          <w:rFonts w:ascii="Times New Roman" w:hAnsi="Times New Roman" w:cs="Times New Roman"/>
          <w:sz w:val="24"/>
          <w:szCs w:val="24"/>
          <w:lang w:val="en-GB"/>
        </w:rPr>
        <w:t>And the serious and ultimately insurmountable difficult</w:t>
      </w:r>
      <w:r w:rsidR="00CF3800" w:rsidRPr="00CA55A1">
        <w:rPr>
          <w:rFonts w:ascii="Times New Roman" w:hAnsi="Times New Roman" w:cs="Times New Roman"/>
          <w:sz w:val="24"/>
          <w:szCs w:val="24"/>
          <w:lang w:val="en-GB"/>
        </w:rPr>
        <w:t>y</w:t>
      </w:r>
      <w:r w:rsidR="00005458" w:rsidRPr="00CA55A1">
        <w:rPr>
          <w:rFonts w:ascii="Times New Roman" w:hAnsi="Times New Roman" w:cs="Times New Roman"/>
          <w:sz w:val="24"/>
          <w:szCs w:val="24"/>
          <w:lang w:val="en-GB"/>
        </w:rPr>
        <w:t xml:space="preserve"> I have is that the interim relief sought is </w:t>
      </w:r>
      <w:r w:rsidR="00005458" w:rsidRPr="00CA55A1">
        <w:rPr>
          <w:rFonts w:ascii="Times New Roman" w:hAnsi="Times New Roman" w:cs="Times New Roman"/>
          <w:i/>
          <w:iCs/>
          <w:sz w:val="24"/>
          <w:szCs w:val="24"/>
          <w:lang w:val="en-GB"/>
        </w:rPr>
        <w:t>pending the application for leave to appeal</w:t>
      </w:r>
      <w:r w:rsidR="00005458" w:rsidRPr="00CA55A1">
        <w:rPr>
          <w:rFonts w:ascii="Times New Roman" w:hAnsi="Times New Roman" w:cs="Times New Roman"/>
          <w:sz w:val="24"/>
          <w:szCs w:val="24"/>
          <w:lang w:val="en-GB"/>
        </w:rPr>
        <w:t xml:space="preserve"> my dismissal ruling.</w:t>
      </w:r>
      <w:r w:rsidR="0014732E" w:rsidRPr="00CA55A1">
        <w:rPr>
          <w:rFonts w:ascii="Times New Roman" w:hAnsi="Times New Roman" w:cs="Times New Roman"/>
          <w:sz w:val="24"/>
          <w:szCs w:val="24"/>
          <w:lang w:val="en-GB"/>
        </w:rPr>
        <w:t xml:space="preserve"> </w:t>
      </w:r>
      <w:r w:rsidR="00491608" w:rsidRPr="00CA55A1">
        <w:rPr>
          <w:rFonts w:ascii="Times New Roman" w:hAnsi="Times New Roman" w:cs="Times New Roman"/>
          <w:sz w:val="24"/>
          <w:szCs w:val="24"/>
          <w:lang w:val="en-GB"/>
        </w:rPr>
        <w:t xml:space="preserve">It is </w:t>
      </w:r>
      <w:r w:rsidR="00491608" w:rsidRPr="00CA55A1">
        <w:rPr>
          <w:rFonts w:ascii="Times New Roman" w:hAnsi="Times New Roman" w:cs="Times New Roman"/>
          <w:b/>
          <w:bCs/>
          <w:sz w:val="24"/>
          <w:szCs w:val="24"/>
          <w:u w:val="single"/>
          <w:lang w:val="en-GB"/>
        </w:rPr>
        <w:t>not</w:t>
      </w:r>
      <w:r w:rsidR="00491608" w:rsidRPr="00CA55A1">
        <w:rPr>
          <w:rFonts w:ascii="Times New Roman" w:hAnsi="Times New Roman" w:cs="Times New Roman"/>
          <w:sz w:val="24"/>
          <w:szCs w:val="24"/>
          <w:lang w:val="en-GB"/>
        </w:rPr>
        <w:t xml:space="preserve"> sought pending the finali</w:t>
      </w:r>
      <w:r w:rsidR="0014732E" w:rsidRPr="00CA55A1">
        <w:rPr>
          <w:rFonts w:ascii="Times New Roman" w:hAnsi="Times New Roman" w:cs="Times New Roman"/>
          <w:sz w:val="24"/>
          <w:szCs w:val="24"/>
          <w:lang w:val="en-GB"/>
        </w:rPr>
        <w:t>s</w:t>
      </w:r>
      <w:r w:rsidR="00491608" w:rsidRPr="00CA55A1">
        <w:rPr>
          <w:rFonts w:ascii="Times New Roman" w:hAnsi="Times New Roman" w:cs="Times New Roman"/>
          <w:sz w:val="24"/>
          <w:szCs w:val="24"/>
          <w:lang w:val="en-GB"/>
        </w:rPr>
        <w:t>ation of the main application.</w:t>
      </w:r>
    </w:p>
    <w:p w14:paraId="71CCAFDE" w14:textId="77777777" w:rsidR="006A23BD" w:rsidRPr="00E273F3" w:rsidRDefault="006A23BD" w:rsidP="00B43AD3">
      <w:pPr>
        <w:pStyle w:val="ListParagraph"/>
        <w:ind w:left="284" w:hanging="284"/>
        <w:jc w:val="both"/>
        <w:rPr>
          <w:rFonts w:ascii="Times New Roman" w:hAnsi="Times New Roman" w:cs="Times New Roman"/>
          <w:sz w:val="24"/>
          <w:szCs w:val="24"/>
          <w:lang w:val="en-GB"/>
        </w:rPr>
      </w:pPr>
    </w:p>
    <w:p w14:paraId="5E843464" w14:textId="5AA057BD" w:rsidR="006A23BD" w:rsidRPr="00CA55A1" w:rsidRDefault="00CA55A1" w:rsidP="00CA55A1">
      <w:pPr>
        <w:ind w:left="567" w:hanging="567"/>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lastRenderedPageBreak/>
        <w:t>[115]</w:t>
      </w:r>
      <w:r w:rsidRPr="00E273F3">
        <w:rPr>
          <w:rFonts w:ascii="Times New Roman" w:hAnsi="Times New Roman" w:cs="Times New Roman"/>
          <w:sz w:val="24"/>
          <w:szCs w:val="24"/>
          <w:lang w:val="en-GB"/>
        </w:rPr>
        <w:tab/>
      </w:r>
      <w:r w:rsidR="00005458" w:rsidRPr="00CA55A1">
        <w:rPr>
          <w:rFonts w:ascii="Times New Roman" w:hAnsi="Times New Roman" w:cs="Times New Roman"/>
          <w:sz w:val="24"/>
          <w:szCs w:val="24"/>
          <w:lang w:val="en-GB"/>
        </w:rPr>
        <w:t xml:space="preserve">The applicants in their </w:t>
      </w:r>
      <w:r w:rsidR="00CF3800" w:rsidRPr="00CA55A1">
        <w:rPr>
          <w:rFonts w:ascii="Times New Roman" w:hAnsi="Times New Roman" w:cs="Times New Roman"/>
          <w:sz w:val="24"/>
          <w:szCs w:val="24"/>
          <w:lang w:val="en-GB"/>
        </w:rPr>
        <w:t>well-crafted</w:t>
      </w:r>
      <w:r w:rsidR="00005458" w:rsidRPr="00CA55A1">
        <w:rPr>
          <w:rFonts w:ascii="Times New Roman" w:hAnsi="Times New Roman" w:cs="Times New Roman"/>
          <w:sz w:val="24"/>
          <w:szCs w:val="24"/>
          <w:lang w:val="en-GB"/>
        </w:rPr>
        <w:t xml:space="preserve"> heads of argument do not point to any authority </w:t>
      </w:r>
      <w:r w:rsidR="00491608" w:rsidRPr="00CA55A1">
        <w:rPr>
          <w:rFonts w:ascii="Times New Roman" w:hAnsi="Times New Roman" w:cs="Times New Roman"/>
          <w:sz w:val="24"/>
          <w:szCs w:val="24"/>
          <w:lang w:val="en-GB"/>
        </w:rPr>
        <w:t xml:space="preserve">where an interdict was granted pending any event other than </w:t>
      </w:r>
      <w:r w:rsidR="00035814" w:rsidRPr="00CA55A1">
        <w:rPr>
          <w:rFonts w:ascii="Times New Roman" w:hAnsi="Times New Roman" w:cs="Times New Roman"/>
          <w:sz w:val="24"/>
          <w:szCs w:val="24"/>
          <w:lang w:val="en-GB"/>
        </w:rPr>
        <w:t xml:space="preserve">that </w:t>
      </w:r>
      <w:r w:rsidR="00491608" w:rsidRPr="00CA55A1">
        <w:rPr>
          <w:rFonts w:ascii="Times New Roman" w:hAnsi="Times New Roman" w:cs="Times New Roman"/>
          <w:sz w:val="24"/>
          <w:szCs w:val="24"/>
          <w:lang w:val="en-GB"/>
        </w:rPr>
        <w:t>inextricably linked to the substance of the interim interdict</w:t>
      </w:r>
      <w:r w:rsidR="000B7AF0" w:rsidRPr="00CA55A1">
        <w:rPr>
          <w:rFonts w:ascii="Times New Roman" w:hAnsi="Times New Roman" w:cs="Times New Roman"/>
          <w:sz w:val="24"/>
          <w:szCs w:val="24"/>
          <w:lang w:val="en-GB"/>
        </w:rPr>
        <w:t xml:space="preserve">, that is the further </w:t>
      </w:r>
      <w:r w:rsidR="0014732E" w:rsidRPr="00CA55A1">
        <w:rPr>
          <w:rFonts w:ascii="Times New Roman" w:hAnsi="Times New Roman" w:cs="Times New Roman"/>
          <w:sz w:val="24"/>
          <w:szCs w:val="24"/>
          <w:lang w:val="en-GB"/>
        </w:rPr>
        <w:t xml:space="preserve">or main </w:t>
      </w:r>
      <w:r w:rsidR="000B7AF0" w:rsidRPr="00CA55A1">
        <w:rPr>
          <w:rFonts w:ascii="Times New Roman" w:hAnsi="Times New Roman" w:cs="Times New Roman"/>
          <w:sz w:val="24"/>
          <w:szCs w:val="24"/>
          <w:lang w:val="en-GB"/>
        </w:rPr>
        <w:t>proceedings.</w:t>
      </w:r>
      <w:r w:rsidR="00506715" w:rsidRPr="00CA55A1">
        <w:rPr>
          <w:rFonts w:ascii="Times New Roman" w:hAnsi="Times New Roman" w:cs="Times New Roman"/>
          <w:sz w:val="24"/>
          <w:szCs w:val="24"/>
          <w:lang w:val="en-GB"/>
        </w:rPr>
        <w:t xml:space="preserve"> This is perhaps for good reason. A court considering interim relief will inv</w:t>
      </w:r>
      <w:r w:rsidR="0014732E" w:rsidRPr="00CA55A1">
        <w:rPr>
          <w:rFonts w:ascii="Times New Roman" w:hAnsi="Times New Roman" w:cs="Times New Roman"/>
          <w:sz w:val="24"/>
          <w:szCs w:val="24"/>
          <w:lang w:val="en-GB"/>
        </w:rPr>
        <w:t xml:space="preserve">ariably </w:t>
      </w:r>
      <w:r w:rsidR="00506715" w:rsidRPr="00CA55A1">
        <w:rPr>
          <w:rFonts w:ascii="Times New Roman" w:hAnsi="Times New Roman" w:cs="Times New Roman"/>
          <w:sz w:val="24"/>
          <w:szCs w:val="24"/>
          <w:lang w:val="en-GB"/>
        </w:rPr>
        <w:t>take into account the prospects of success in the main case.</w:t>
      </w:r>
      <w:r w:rsidR="0014732E">
        <w:rPr>
          <w:rStyle w:val="FootnoteReference"/>
          <w:rFonts w:ascii="Times New Roman" w:hAnsi="Times New Roman" w:cs="Times New Roman"/>
          <w:sz w:val="24"/>
          <w:szCs w:val="24"/>
          <w:lang w:val="en-GB"/>
        </w:rPr>
        <w:footnoteReference w:id="19"/>
      </w:r>
      <w:r w:rsidR="00506715" w:rsidRPr="00CA55A1">
        <w:rPr>
          <w:rFonts w:ascii="Times New Roman" w:hAnsi="Times New Roman" w:cs="Times New Roman"/>
          <w:sz w:val="24"/>
          <w:szCs w:val="24"/>
          <w:lang w:val="en-GB"/>
        </w:rPr>
        <w:t xml:space="preserve"> If the prospects are strong, a court will be more likely to grant the interim relief. Where it is weak, a court will be less likely to do so.</w:t>
      </w:r>
      <w:r w:rsidR="0014732E">
        <w:rPr>
          <w:rStyle w:val="FootnoteReference"/>
          <w:rFonts w:ascii="Times New Roman" w:hAnsi="Times New Roman" w:cs="Times New Roman"/>
          <w:sz w:val="24"/>
          <w:szCs w:val="24"/>
          <w:lang w:val="en-GB"/>
        </w:rPr>
        <w:footnoteReference w:id="20"/>
      </w:r>
      <w:r w:rsidR="00506715" w:rsidRPr="00CA55A1">
        <w:rPr>
          <w:rFonts w:ascii="Times New Roman" w:hAnsi="Times New Roman" w:cs="Times New Roman"/>
          <w:sz w:val="24"/>
          <w:szCs w:val="24"/>
          <w:lang w:val="en-GB"/>
        </w:rPr>
        <w:t xml:space="preserve"> The main case is crucial to how the court hearing the interim relief balances the competing considerations. </w:t>
      </w:r>
    </w:p>
    <w:p w14:paraId="3A2C8B17" w14:textId="3670500A" w:rsidR="009E420A" w:rsidRPr="00E273F3" w:rsidRDefault="009E420A" w:rsidP="00B43AD3">
      <w:pPr>
        <w:pStyle w:val="ListParagraph"/>
        <w:ind w:left="284" w:hanging="284"/>
        <w:jc w:val="both"/>
        <w:rPr>
          <w:rFonts w:ascii="Times New Roman" w:hAnsi="Times New Roman" w:cs="Times New Roman"/>
          <w:sz w:val="24"/>
          <w:szCs w:val="24"/>
          <w:lang w:val="en-GB"/>
        </w:rPr>
      </w:pPr>
    </w:p>
    <w:p w14:paraId="7605AB7F" w14:textId="5213168F" w:rsidR="000B7AF0" w:rsidRPr="00CA55A1" w:rsidRDefault="00CA55A1" w:rsidP="00CA55A1">
      <w:pPr>
        <w:ind w:left="567" w:hanging="567"/>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[116]</w:t>
      </w:r>
      <w:r w:rsidRPr="00E273F3">
        <w:rPr>
          <w:rFonts w:ascii="Times New Roman" w:hAnsi="Times New Roman" w:cs="Times New Roman"/>
          <w:sz w:val="24"/>
          <w:szCs w:val="24"/>
          <w:lang w:val="en-GB"/>
        </w:rPr>
        <w:tab/>
      </w:r>
      <w:r w:rsidR="00491608" w:rsidRPr="00CA55A1">
        <w:rPr>
          <w:rFonts w:ascii="Times New Roman" w:hAnsi="Times New Roman" w:cs="Times New Roman"/>
          <w:sz w:val="24"/>
          <w:szCs w:val="24"/>
          <w:lang w:val="en-GB"/>
        </w:rPr>
        <w:t xml:space="preserve">Interim interdicts are usually and almost always sought and granted pending an action or a constitutional challenge or review or other application.  But not in relation to an interlocutory to a main application.  Surely the interdict </w:t>
      </w:r>
      <w:r w:rsidR="000B7AF0" w:rsidRPr="00CA55A1">
        <w:rPr>
          <w:rFonts w:ascii="Times New Roman" w:hAnsi="Times New Roman" w:cs="Times New Roman"/>
          <w:i/>
          <w:iCs/>
          <w:sz w:val="24"/>
          <w:szCs w:val="24"/>
          <w:lang w:val="en-GB"/>
        </w:rPr>
        <w:t>in casu</w:t>
      </w:r>
      <w:r w:rsidR="000B7AF0" w:rsidRPr="00CA55A1">
        <w:rPr>
          <w:rFonts w:ascii="Times New Roman" w:hAnsi="Times New Roman" w:cs="Times New Roman"/>
          <w:sz w:val="24"/>
          <w:szCs w:val="24"/>
          <w:lang w:val="en-GB"/>
        </w:rPr>
        <w:t xml:space="preserve"> </w:t>
      </w:r>
      <w:r w:rsidR="00491608" w:rsidRPr="00CA55A1">
        <w:rPr>
          <w:rFonts w:ascii="Times New Roman" w:hAnsi="Times New Roman" w:cs="Times New Roman"/>
          <w:sz w:val="24"/>
          <w:szCs w:val="24"/>
          <w:lang w:val="en-GB"/>
        </w:rPr>
        <w:t xml:space="preserve">could and should have been pending the main application.  </w:t>
      </w:r>
    </w:p>
    <w:p w14:paraId="52911714" w14:textId="77777777" w:rsidR="000B7AF0" w:rsidRPr="00E273F3" w:rsidRDefault="000B7AF0" w:rsidP="00035814">
      <w:pPr>
        <w:pStyle w:val="ListParagraph"/>
        <w:jc w:val="both"/>
        <w:rPr>
          <w:rFonts w:ascii="Times New Roman" w:hAnsi="Times New Roman" w:cs="Times New Roman"/>
          <w:sz w:val="24"/>
          <w:szCs w:val="24"/>
          <w:lang w:val="en-GB"/>
        </w:rPr>
      </w:pPr>
    </w:p>
    <w:p w14:paraId="36C24024" w14:textId="49B4CBA0" w:rsidR="006A23BD" w:rsidRPr="00E273F3" w:rsidRDefault="00491608" w:rsidP="00035814">
      <w:pPr>
        <w:pStyle w:val="ListParagraph"/>
        <w:ind w:left="567"/>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But it is not, and as</w:t>
      </w:r>
      <w:r w:rsidRPr="00E273F3">
        <w:rPr>
          <w:rFonts w:ascii="Times New Roman" w:hAnsi="Times New Roman" w:cs="Times New Roman"/>
          <w:i/>
          <w:iCs/>
          <w:sz w:val="24"/>
          <w:szCs w:val="24"/>
          <w:lang w:val="en-GB"/>
        </w:rPr>
        <w:t xml:space="preserve"> Fischer</w:t>
      </w:r>
      <w:r w:rsidRPr="00E273F3">
        <w:rPr>
          <w:rFonts w:ascii="Times New Roman" w:hAnsi="Times New Roman" w:cs="Times New Roman"/>
          <w:sz w:val="24"/>
          <w:szCs w:val="24"/>
          <w:lang w:val="en-GB"/>
        </w:rPr>
        <w:t xml:space="preserve"> </w:t>
      </w:r>
      <w:r w:rsidRPr="00E273F3">
        <w:rPr>
          <w:rStyle w:val="FootnoteReference"/>
          <w:rFonts w:ascii="Times New Roman" w:hAnsi="Times New Roman" w:cs="Times New Roman"/>
          <w:sz w:val="24"/>
          <w:szCs w:val="24"/>
          <w:lang w:val="en-GB"/>
        </w:rPr>
        <w:footnoteReference w:id="21"/>
      </w:r>
      <w:r w:rsidRPr="00E273F3">
        <w:rPr>
          <w:rFonts w:ascii="Times New Roman" w:hAnsi="Times New Roman" w:cs="Times New Roman"/>
          <w:sz w:val="24"/>
          <w:szCs w:val="24"/>
          <w:lang w:val="en-GB"/>
        </w:rPr>
        <w:t xml:space="preserve"> requires, </w:t>
      </w:r>
      <w:r w:rsidR="00D741C7">
        <w:rPr>
          <w:rFonts w:ascii="Times New Roman" w:hAnsi="Times New Roman" w:cs="Times New Roman"/>
          <w:sz w:val="24"/>
          <w:szCs w:val="24"/>
          <w:lang w:val="en-GB"/>
        </w:rPr>
        <w:t xml:space="preserve">it is not </w:t>
      </w:r>
      <w:r w:rsidRPr="00E273F3">
        <w:rPr>
          <w:rFonts w:ascii="Times New Roman" w:hAnsi="Times New Roman" w:cs="Times New Roman"/>
          <w:sz w:val="24"/>
          <w:szCs w:val="24"/>
          <w:lang w:val="en-GB"/>
        </w:rPr>
        <w:t xml:space="preserve">for me to raise and compel the parties to argue and seek relief they have </w:t>
      </w:r>
      <w:r w:rsidR="00C7556E" w:rsidRPr="00E273F3">
        <w:rPr>
          <w:rFonts w:ascii="Times New Roman" w:hAnsi="Times New Roman" w:cs="Times New Roman"/>
          <w:sz w:val="24"/>
          <w:szCs w:val="24"/>
          <w:lang w:val="en-GB"/>
        </w:rPr>
        <w:t xml:space="preserve">not </w:t>
      </w:r>
      <w:r w:rsidRPr="00E273F3">
        <w:rPr>
          <w:rFonts w:ascii="Times New Roman" w:hAnsi="Times New Roman" w:cs="Times New Roman"/>
          <w:sz w:val="24"/>
          <w:szCs w:val="24"/>
          <w:lang w:val="en-GB"/>
        </w:rPr>
        <w:t>chosen,</w:t>
      </w:r>
      <w:r w:rsidR="00B43AD3" w:rsidRPr="00E273F3">
        <w:rPr>
          <w:rFonts w:ascii="Times New Roman" w:hAnsi="Times New Roman" w:cs="Times New Roman"/>
          <w:sz w:val="24"/>
          <w:szCs w:val="24"/>
          <w:lang w:val="en-GB"/>
        </w:rPr>
        <w:t xml:space="preserve"> </w:t>
      </w:r>
      <w:r w:rsidRPr="00E273F3">
        <w:rPr>
          <w:rFonts w:ascii="Times New Roman" w:hAnsi="Times New Roman" w:cs="Times New Roman"/>
          <w:sz w:val="24"/>
          <w:szCs w:val="24"/>
          <w:lang w:val="en-GB"/>
        </w:rPr>
        <w:t>for whatever reason</w:t>
      </w:r>
      <w:r w:rsidR="00C7556E" w:rsidRPr="00E273F3">
        <w:rPr>
          <w:rFonts w:ascii="Times New Roman" w:hAnsi="Times New Roman" w:cs="Times New Roman"/>
          <w:sz w:val="24"/>
          <w:szCs w:val="24"/>
          <w:lang w:val="en-GB"/>
        </w:rPr>
        <w:t xml:space="preserve">.  That </w:t>
      </w:r>
      <w:r w:rsidR="000B7AF0" w:rsidRPr="00E273F3">
        <w:rPr>
          <w:rFonts w:ascii="Times New Roman" w:hAnsi="Times New Roman" w:cs="Times New Roman"/>
          <w:sz w:val="24"/>
          <w:szCs w:val="24"/>
          <w:lang w:val="en-GB"/>
        </w:rPr>
        <w:t xml:space="preserve">would be inappropriate and wrong. </w:t>
      </w:r>
      <w:r w:rsidRPr="00E273F3">
        <w:rPr>
          <w:rFonts w:ascii="Times New Roman" w:hAnsi="Times New Roman" w:cs="Times New Roman"/>
          <w:sz w:val="24"/>
          <w:szCs w:val="24"/>
          <w:lang w:val="en-GB"/>
        </w:rPr>
        <w:t xml:space="preserve"> </w:t>
      </w:r>
      <w:r w:rsidR="00B43AD3" w:rsidRPr="00E273F3">
        <w:rPr>
          <w:rFonts w:ascii="Times New Roman" w:hAnsi="Times New Roman" w:cs="Times New Roman"/>
          <w:sz w:val="24"/>
          <w:szCs w:val="24"/>
          <w:lang w:val="en-GB"/>
        </w:rPr>
        <w:t>As it was put by the SCA this calls for judicial restraint on my part.</w:t>
      </w:r>
      <w:r w:rsidRPr="00E273F3">
        <w:rPr>
          <w:rFonts w:ascii="Times New Roman" w:hAnsi="Times New Roman" w:cs="Times New Roman"/>
          <w:sz w:val="24"/>
          <w:szCs w:val="24"/>
          <w:lang w:val="en-GB"/>
        </w:rPr>
        <w:t xml:space="preserve">  </w:t>
      </w:r>
    </w:p>
    <w:p w14:paraId="4CDA39C7" w14:textId="77777777" w:rsidR="006A23BD" w:rsidRPr="00E273F3" w:rsidRDefault="006A23BD" w:rsidP="00035814">
      <w:pPr>
        <w:pStyle w:val="ListParagraph"/>
        <w:ind w:left="284" w:hanging="284"/>
        <w:jc w:val="both"/>
        <w:rPr>
          <w:rFonts w:ascii="Times New Roman" w:hAnsi="Times New Roman" w:cs="Times New Roman"/>
          <w:sz w:val="24"/>
          <w:szCs w:val="24"/>
          <w:lang w:val="en-GB"/>
        </w:rPr>
      </w:pPr>
    </w:p>
    <w:p w14:paraId="5EB224F6" w14:textId="5F0850E4" w:rsidR="0014732E" w:rsidRPr="00CA55A1" w:rsidRDefault="00CA55A1" w:rsidP="00CA55A1">
      <w:pPr>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[117]</w:t>
      </w:r>
      <w:r>
        <w:rPr>
          <w:rFonts w:ascii="Times New Roman" w:hAnsi="Times New Roman" w:cs="Times New Roman"/>
          <w:sz w:val="24"/>
          <w:szCs w:val="24"/>
          <w:lang w:val="en-GB"/>
        </w:rPr>
        <w:tab/>
      </w:r>
      <w:r w:rsidR="0014732E" w:rsidRPr="00CA55A1">
        <w:rPr>
          <w:rFonts w:ascii="Times New Roman" w:hAnsi="Times New Roman" w:cs="Times New Roman"/>
          <w:sz w:val="24"/>
          <w:szCs w:val="24"/>
          <w:lang w:val="en-GB"/>
        </w:rPr>
        <w:t xml:space="preserve">This approach does not elevate form over substance. It gives effect to fairness in litigation between the parties, which is an essential component of the right to have disputes determined through the application of law. The respondents were called upon to meet a case concerning an interim interdict pending an </w:t>
      </w:r>
      <w:r w:rsidR="00D741C7" w:rsidRPr="00CA55A1">
        <w:rPr>
          <w:rFonts w:ascii="Times New Roman" w:hAnsi="Times New Roman" w:cs="Times New Roman"/>
          <w:sz w:val="24"/>
          <w:szCs w:val="24"/>
          <w:lang w:val="en-GB"/>
        </w:rPr>
        <w:t>application for leave to appeal</w:t>
      </w:r>
      <w:r w:rsidR="0014732E" w:rsidRPr="00CA55A1">
        <w:rPr>
          <w:rFonts w:ascii="Times New Roman" w:hAnsi="Times New Roman" w:cs="Times New Roman"/>
          <w:sz w:val="24"/>
          <w:szCs w:val="24"/>
          <w:lang w:val="en-GB"/>
        </w:rPr>
        <w:t xml:space="preserve">. They were not called upon to meet a case for an interim interdict pending the main proceedings. </w:t>
      </w:r>
      <w:r w:rsidR="00D741C7" w:rsidRPr="00CA55A1">
        <w:rPr>
          <w:rFonts w:ascii="Times New Roman" w:hAnsi="Times New Roman" w:cs="Times New Roman"/>
          <w:sz w:val="24"/>
          <w:szCs w:val="24"/>
          <w:lang w:val="en-GB"/>
        </w:rPr>
        <w:t xml:space="preserve">A court is not entitled to refashion the relief sought by the applicants because it would </w:t>
      </w:r>
      <w:r w:rsidR="002817E2" w:rsidRPr="00CA55A1">
        <w:rPr>
          <w:rFonts w:ascii="Times New Roman" w:hAnsi="Times New Roman" w:cs="Times New Roman"/>
          <w:sz w:val="24"/>
          <w:szCs w:val="24"/>
          <w:lang w:val="en-GB"/>
        </w:rPr>
        <w:t xml:space="preserve">be </w:t>
      </w:r>
      <w:r w:rsidR="00D741C7" w:rsidRPr="00CA55A1">
        <w:rPr>
          <w:rFonts w:ascii="Times New Roman" w:hAnsi="Times New Roman" w:cs="Times New Roman"/>
          <w:sz w:val="24"/>
          <w:szCs w:val="24"/>
          <w:lang w:val="en-GB"/>
        </w:rPr>
        <w:t>unfair to do so in an adversarial system such as ours.</w:t>
      </w:r>
      <w:r w:rsidR="00D741C7">
        <w:rPr>
          <w:rStyle w:val="FootnoteReference"/>
          <w:rFonts w:ascii="Times New Roman" w:hAnsi="Times New Roman" w:cs="Times New Roman"/>
          <w:sz w:val="24"/>
          <w:szCs w:val="24"/>
          <w:lang w:val="en-GB"/>
        </w:rPr>
        <w:footnoteReference w:id="22"/>
      </w:r>
    </w:p>
    <w:p w14:paraId="64A76031" w14:textId="77777777" w:rsidR="0014732E" w:rsidRPr="0014732E" w:rsidRDefault="0014732E" w:rsidP="0014732E">
      <w:pPr>
        <w:pStyle w:val="ListParagraph"/>
        <w:ind w:left="567"/>
        <w:jc w:val="both"/>
        <w:rPr>
          <w:rFonts w:ascii="Times New Roman" w:hAnsi="Times New Roman" w:cs="Times New Roman"/>
          <w:sz w:val="24"/>
          <w:szCs w:val="24"/>
          <w:lang w:val="en-GB"/>
        </w:rPr>
      </w:pPr>
    </w:p>
    <w:p w14:paraId="03798F9B" w14:textId="46AE2389" w:rsidR="00B43AD3" w:rsidRPr="00CA55A1" w:rsidRDefault="00CA55A1" w:rsidP="00CA55A1">
      <w:pPr>
        <w:ind w:left="567" w:hanging="567"/>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[118]</w:t>
      </w:r>
      <w:r w:rsidRPr="00E273F3">
        <w:rPr>
          <w:rFonts w:ascii="Times New Roman" w:hAnsi="Times New Roman" w:cs="Times New Roman"/>
          <w:sz w:val="24"/>
          <w:szCs w:val="24"/>
          <w:lang w:val="en-GB"/>
        </w:rPr>
        <w:tab/>
      </w:r>
      <w:r w:rsidR="00B43AD3" w:rsidRPr="00CA55A1">
        <w:rPr>
          <w:rFonts w:ascii="Times New Roman" w:hAnsi="Times New Roman" w:cs="Times New Roman"/>
          <w:sz w:val="24"/>
          <w:szCs w:val="24"/>
          <w:lang w:val="en-GB"/>
        </w:rPr>
        <w:t xml:space="preserve">The applicants in their heads in the application for interim relief suggest the </w:t>
      </w:r>
      <w:r w:rsidR="00B43AD3" w:rsidRPr="00CA55A1">
        <w:rPr>
          <w:rFonts w:ascii="Times New Roman" w:hAnsi="Times New Roman" w:cs="Times New Roman"/>
          <w:i/>
          <w:iCs/>
          <w:sz w:val="24"/>
          <w:szCs w:val="24"/>
          <w:lang w:val="en-GB"/>
        </w:rPr>
        <w:t>prima facie</w:t>
      </w:r>
      <w:r w:rsidR="00B43AD3" w:rsidRPr="00CA55A1">
        <w:rPr>
          <w:rFonts w:ascii="Times New Roman" w:hAnsi="Times New Roman" w:cs="Times New Roman"/>
          <w:sz w:val="24"/>
          <w:szCs w:val="24"/>
          <w:lang w:val="en-GB"/>
        </w:rPr>
        <w:t xml:space="preserve"> right asserted is the contractual right.  They say: “The applicants have therefore established the existence of a prima facie right rooted in contract that entitles them to relief. “</w:t>
      </w:r>
    </w:p>
    <w:p w14:paraId="62D3C0EF" w14:textId="77777777" w:rsidR="00B43AD3" w:rsidRPr="00E273F3" w:rsidRDefault="00B43AD3" w:rsidP="00035814">
      <w:pPr>
        <w:pStyle w:val="ListParagraph"/>
        <w:jc w:val="both"/>
        <w:rPr>
          <w:rFonts w:ascii="Times New Roman" w:hAnsi="Times New Roman" w:cs="Times New Roman"/>
          <w:sz w:val="24"/>
          <w:szCs w:val="24"/>
          <w:lang w:val="en-GB"/>
        </w:rPr>
      </w:pPr>
    </w:p>
    <w:p w14:paraId="48F94D5C" w14:textId="6BA78BF8" w:rsidR="006A23BD"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[119]</w:t>
      </w:r>
      <w:r w:rsidRPr="00E273F3">
        <w:rPr>
          <w:rFonts w:ascii="Times New Roman" w:hAnsi="Times New Roman" w:cs="Times New Roman"/>
          <w:sz w:val="24"/>
          <w:szCs w:val="24"/>
          <w:lang w:val="en-GB"/>
        </w:rPr>
        <w:tab/>
      </w:r>
      <w:r w:rsidR="000B7AF0" w:rsidRPr="00CA55A1">
        <w:rPr>
          <w:rFonts w:ascii="Times New Roman" w:hAnsi="Times New Roman" w:cs="Times New Roman"/>
          <w:sz w:val="24"/>
          <w:szCs w:val="24"/>
          <w:lang w:val="en-GB"/>
        </w:rPr>
        <w:t xml:space="preserve">But the problem is the interdict is sought pending the application for leave to appeal the dismissal ruling.  </w:t>
      </w:r>
      <w:r w:rsidR="00035814" w:rsidRPr="00CA55A1">
        <w:rPr>
          <w:rFonts w:ascii="Times New Roman" w:hAnsi="Times New Roman" w:cs="Times New Roman"/>
          <w:sz w:val="24"/>
          <w:szCs w:val="24"/>
          <w:lang w:val="en-GB"/>
        </w:rPr>
        <w:t>And the leave to appeal application has not yet been filed because I have not delivered my reasons</w:t>
      </w:r>
      <w:r w:rsidR="00D741C7" w:rsidRPr="00CA55A1">
        <w:rPr>
          <w:rFonts w:ascii="Times New Roman" w:hAnsi="Times New Roman" w:cs="Times New Roman"/>
          <w:sz w:val="24"/>
          <w:szCs w:val="24"/>
          <w:lang w:val="en-GB"/>
        </w:rPr>
        <w:t xml:space="preserve"> in the referral application. </w:t>
      </w:r>
    </w:p>
    <w:p w14:paraId="36023733" w14:textId="77777777" w:rsidR="006A23BD" w:rsidRPr="00E273F3" w:rsidRDefault="006A23BD" w:rsidP="00035814">
      <w:pPr>
        <w:pStyle w:val="ListParagraph"/>
        <w:jc w:val="both"/>
        <w:rPr>
          <w:rFonts w:ascii="Times New Roman" w:hAnsi="Times New Roman" w:cs="Times New Roman"/>
          <w:sz w:val="24"/>
          <w:szCs w:val="24"/>
          <w:lang w:val="en-GB"/>
        </w:rPr>
      </w:pPr>
    </w:p>
    <w:p w14:paraId="01467C9E" w14:textId="28DFF2E2" w:rsidR="00035814"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[120]</w:t>
      </w:r>
      <w:r w:rsidRPr="00E273F3">
        <w:rPr>
          <w:rFonts w:ascii="Times New Roman" w:hAnsi="Times New Roman" w:cs="Times New Roman"/>
          <w:sz w:val="24"/>
          <w:szCs w:val="24"/>
          <w:lang w:val="en-GB"/>
        </w:rPr>
        <w:tab/>
      </w:r>
      <w:r w:rsidR="00035814" w:rsidRPr="00CA55A1">
        <w:rPr>
          <w:rFonts w:ascii="Times New Roman" w:hAnsi="Times New Roman" w:cs="Times New Roman"/>
          <w:sz w:val="24"/>
          <w:szCs w:val="24"/>
          <w:lang w:val="en-GB"/>
        </w:rPr>
        <w:t>The future possibilities the route chosen by the applicants are endless in number.  Were I to grant leave to appeal then what would happen next</w:t>
      </w:r>
      <w:r w:rsidR="00C7556E" w:rsidRPr="00CA55A1">
        <w:rPr>
          <w:rFonts w:ascii="Times New Roman" w:hAnsi="Times New Roman" w:cs="Times New Roman"/>
          <w:sz w:val="24"/>
          <w:szCs w:val="24"/>
          <w:lang w:val="en-GB"/>
        </w:rPr>
        <w:t>?</w:t>
      </w:r>
      <w:r w:rsidR="00035814" w:rsidRPr="00CA55A1">
        <w:rPr>
          <w:rFonts w:ascii="Times New Roman" w:hAnsi="Times New Roman" w:cs="Times New Roman"/>
          <w:sz w:val="24"/>
          <w:szCs w:val="24"/>
          <w:lang w:val="en-GB"/>
        </w:rPr>
        <w:t xml:space="preserve">  A relatively long appeal process would ensue.  If the appeal succeed</w:t>
      </w:r>
      <w:r w:rsidR="00C54B63" w:rsidRPr="00CA55A1">
        <w:rPr>
          <w:rFonts w:ascii="Times New Roman" w:hAnsi="Times New Roman" w:cs="Times New Roman"/>
          <w:sz w:val="24"/>
          <w:szCs w:val="24"/>
          <w:lang w:val="en-GB"/>
        </w:rPr>
        <w:t>s</w:t>
      </w:r>
      <w:r w:rsidR="00035814" w:rsidRPr="00CA55A1">
        <w:rPr>
          <w:rFonts w:ascii="Times New Roman" w:hAnsi="Times New Roman" w:cs="Times New Roman"/>
          <w:sz w:val="24"/>
          <w:szCs w:val="24"/>
          <w:lang w:val="en-GB"/>
        </w:rPr>
        <w:t xml:space="preserve"> then </w:t>
      </w:r>
      <w:r w:rsidR="00C7556E" w:rsidRPr="00CA55A1">
        <w:rPr>
          <w:rFonts w:ascii="Times New Roman" w:hAnsi="Times New Roman" w:cs="Times New Roman"/>
          <w:sz w:val="24"/>
          <w:szCs w:val="24"/>
          <w:lang w:val="en-GB"/>
        </w:rPr>
        <w:t xml:space="preserve">all that would happen would be for </w:t>
      </w:r>
      <w:r w:rsidR="00035814" w:rsidRPr="00CA55A1">
        <w:rPr>
          <w:rFonts w:ascii="Times New Roman" w:hAnsi="Times New Roman" w:cs="Times New Roman"/>
          <w:sz w:val="24"/>
          <w:szCs w:val="24"/>
          <w:lang w:val="en-GB"/>
        </w:rPr>
        <w:t xml:space="preserve">the application </w:t>
      </w:r>
      <w:r w:rsidR="00C7556E" w:rsidRPr="00CA55A1">
        <w:rPr>
          <w:rFonts w:ascii="Times New Roman" w:hAnsi="Times New Roman" w:cs="Times New Roman"/>
          <w:sz w:val="24"/>
          <w:szCs w:val="24"/>
          <w:lang w:val="en-GB"/>
        </w:rPr>
        <w:t>to</w:t>
      </w:r>
      <w:r w:rsidR="00035814" w:rsidRPr="00CA55A1">
        <w:rPr>
          <w:rFonts w:ascii="Times New Roman" w:hAnsi="Times New Roman" w:cs="Times New Roman"/>
          <w:sz w:val="24"/>
          <w:szCs w:val="24"/>
          <w:lang w:val="en-GB"/>
        </w:rPr>
        <w:t xml:space="preserve"> be referred back to this Court for the hearing of oral evidence and the merits? How long would that process take? At least a year or more.  And what would happen to the interim interdict?  It would have come to </w:t>
      </w:r>
      <w:r w:rsidR="00CF3800" w:rsidRPr="00CA55A1">
        <w:rPr>
          <w:rFonts w:ascii="Times New Roman" w:hAnsi="Times New Roman" w:cs="Times New Roman"/>
          <w:sz w:val="24"/>
          <w:szCs w:val="24"/>
          <w:lang w:val="en-GB"/>
        </w:rPr>
        <w:t>an end</w:t>
      </w:r>
      <w:r w:rsidR="00035814" w:rsidRPr="00CA55A1">
        <w:rPr>
          <w:rFonts w:ascii="Times New Roman" w:hAnsi="Times New Roman" w:cs="Times New Roman"/>
          <w:sz w:val="24"/>
          <w:szCs w:val="24"/>
          <w:lang w:val="en-GB"/>
        </w:rPr>
        <w:t xml:space="preserve"> when I granted leave to appeal, with the possibility of an application for an extension.  And that would clearly </w:t>
      </w:r>
      <w:r w:rsidR="00C7556E" w:rsidRPr="00CA55A1">
        <w:rPr>
          <w:rFonts w:ascii="Times New Roman" w:hAnsi="Times New Roman" w:cs="Times New Roman"/>
          <w:sz w:val="24"/>
          <w:szCs w:val="24"/>
          <w:lang w:val="en-GB"/>
        </w:rPr>
        <w:t>result</w:t>
      </w:r>
      <w:r w:rsidR="00035814" w:rsidRPr="00CA55A1">
        <w:rPr>
          <w:rFonts w:ascii="Times New Roman" w:hAnsi="Times New Roman" w:cs="Times New Roman"/>
          <w:sz w:val="24"/>
          <w:szCs w:val="24"/>
          <w:lang w:val="en-GB"/>
        </w:rPr>
        <w:t xml:space="preserve"> </w:t>
      </w:r>
      <w:r w:rsidR="00C7556E" w:rsidRPr="00CA55A1">
        <w:rPr>
          <w:rFonts w:ascii="Times New Roman" w:hAnsi="Times New Roman" w:cs="Times New Roman"/>
          <w:sz w:val="24"/>
          <w:szCs w:val="24"/>
          <w:lang w:val="en-GB"/>
        </w:rPr>
        <w:t>in</w:t>
      </w:r>
      <w:r w:rsidR="00035814" w:rsidRPr="00CA55A1">
        <w:rPr>
          <w:rFonts w:ascii="Times New Roman" w:hAnsi="Times New Roman" w:cs="Times New Roman"/>
          <w:sz w:val="24"/>
          <w:szCs w:val="24"/>
          <w:lang w:val="en-GB"/>
        </w:rPr>
        <w:t xml:space="preserve"> the granting of final relief without the merits being decided.  That cannot be right. </w:t>
      </w:r>
    </w:p>
    <w:p w14:paraId="082777AB" w14:textId="77777777" w:rsidR="00035814" w:rsidRPr="00E273F3" w:rsidRDefault="00035814" w:rsidP="00035814">
      <w:pPr>
        <w:pStyle w:val="ListParagraph"/>
        <w:rPr>
          <w:rFonts w:ascii="Times New Roman" w:hAnsi="Times New Roman" w:cs="Times New Roman"/>
          <w:sz w:val="24"/>
          <w:szCs w:val="24"/>
          <w:lang w:val="en-GB"/>
        </w:rPr>
      </w:pPr>
    </w:p>
    <w:p w14:paraId="0FBB5B46" w14:textId="3F4DE3D4" w:rsidR="006A23BD" w:rsidRPr="00E273F3" w:rsidRDefault="00035814" w:rsidP="00035814">
      <w:pPr>
        <w:pStyle w:val="ListParagraph"/>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If I were to refuse leave to appeal what would happen? The interdict would come to an end and there could be an application for its extension pending a petition</w:t>
      </w:r>
      <w:r w:rsidR="005D1312" w:rsidRPr="00E273F3">
        <w:rPr>
          <w:rFonts w:ascii="Times New Roman" w:hAnsi="Times New Roman" w:cs="Times New Roman"/>
          <w:sz w:val="24"/>
          <w:szCs w:val="24"/>
          <w:lang w:val="en-GB"/>
        </w:rPr>
        <w:t xml:space="preserve"> to the SCA</w:t>
      </w:r>
      <w:r w:rsidRPr="00E273F3">
        <w:rPr>
          <w:rFonts w:ascii="Times New Roman" w:hAnsi="Times New Roman" w:cs="Times New Roman"/>
          <w:sz w:val="24"/>
          <w:szCs w:val="24"/>
          <w:lang w:val="en-GB"/>
        </w:rPr>
        <w:t xml:space="preserve">.   </w:t>
      </w:r>
    </w:p>
    <w:p w14:paraId="1CAFB97E" w14:textId="77777777" w:rsidR="00F91F91" w:rsidRPr="00E273F3" w:rsidRDefault="00F91F91" w:rsidP="00035814">
      <w:pPr>
        <w:pStyle w:val="ListParagraph"/>
        <w:jc w:val="both"/>
        <w:rPr>
          <w:rFonts w:ascii="Times New Roman" w:hAnsi="Times New Roman" w:cs="Times New Roman"/>
          <w:sz w:val="24"/>
          <w:szCs w:val="24"/>
          <w:lang w:val="en-GB"/>
        </w:rPr>
      </w:pPr>
    </w:p>
    <w:p w14:paraId="72681ACF" w14:textId="016CD620" w:rsidR="00F91F91"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[121]</w:t>
      </w:r>
      <w:r w:rsidRPr="00E273F3">
        <w:rPr>
          <w:rFonts w:ascii="Times New Roman" w:hAnsi="Times New Roman" w:cs="Times New Roman"/>
          <w:sz w:val="24"/>
          <w:szCs w:val="24"/>
          <w:lang w:val="en-GB"/>
        </w:rPr>
        <w:tab/>
      </w:r>
      <w:r w:rsidR="005D1312" w:rsidRPr="00CA55A1">
        <w:rPr>
          <w:rFonts w:ascii="Times New Roman" w:hAnsi="Times New Roman" w:cs="Times New Roman"/>
          <w:sz w:val="24"/>
          <w:szCs w:val="24"/>
          <w:lang w:val="en-GB"/>
        </w:rPr>
        <w:t xml:space="preserve">The mind boggles at the various weird and wonderful permutations </w:t>
      </w:r>
      <w:r w:rsidR="00CF3800" w:rsidRPr="00CA55A1">
        <w:rPr>
          <w:rFonts w:ascii="Times New Roman" w:hAnsi="Times New Roman" w:cs="Times New Roman"/>
          <w:sz w:val="24"/>
          <w:szCs w:val="24"/>
          <w:lang w:val="en-GB"/>
        </w:rPr>
        <w:t>that could arise</w:t>
      </w:r>
      <w:r w:rsidR="005D1312" w:rsidRPr="00CA55A1">
        <w:rPr>
          <w:rFonts w:ascii="Times New Roman" w:hAnsi="Times New Roman" w:cs="Times New Roman"/>
          <w:sz w:val="24"/>
          <w:szCs w:val="24"/>
          <w:lang w:val="en-GB"/>
        </w:rPr>
        <w:t>.</w:t>
      </w:r>
    </w:p>
    <w:p w14:paraId="17EEBA5B" w14:textId="77777777" w:rsidR="00F91F91" w:rsidRPr="00E273F3" w:rsidRDefault="00F91F91" w:rsidP="00035814">
      <w:pPr>
        <w:pStyle w:val="ListParagraph"/>
        <w:jc w:val="both"/>
        <w:rPr>
          <w:rFonts w:ascii="Times New Roman" w:hAnsi="Times New Roman" w:cs="Times New Roman"/>
          <w:sz w:val="24"/>
          <w:szCs w:val="24"/>
          <w:lang w:val="en-GB"/>
        </w:rPr>
      </w:pPr>
    </w:p>
    <w:p w14:paraId="579BF368" w14:textId="405EF7DF" w:rsidR="009E420A"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[122]</w:t>
      </w:r>
      <w:r w:rsidRPr="00E273F3">
        <w:rPr>
          <w:rFonts w:ascii="Times New Roman" w:hAnsi="Times New Roman" w:cs="Times New Roman"/>
          <w:sz w:val="24"/>
          <w:szCs w:val="24"/>
          <w:lang w:val="en-GB"/>
        </w:rPr>
        <w:tab/>
      </w:r>
      <w:r w:rsidR="005D1312" w:rsidRPr="00CA55A1">
        <w:rPr>
          <w:rFonts w:ascii="Times New Roman" w:hAnsi="Times New Roman" w:cs="Times New Roman"/>
          <w:sz w:val="24"/>
          <w:szCs w:val="24"/>
          <w:lang w:val="en-GB"/>
        </w:rPr>
        <w:t>But that is because of how the applicants in exercising their rights have chosen to litigate</w:t>
      </w:r>
      <w:r w:rsidR="00CF3800" w:rsidRPr="00CA55A1">
        <w:rPr>
          <w:rFonts w:ascii="Times New Roman" w:hAnsi="Times New Roman" w:cs="Times New Roman"/>
          <w:sz w:val="24"/>
          <w:szCs w:val="24"/>
          <w:lang w:val="en-GB"/>
        </w:rPr>
        <w:t xml:space="preserve"> and the strategic different routes they adopted</w:t>
      </w:r>
      <w:r w:rsidR="005D1312" w:rsidRPr="00CA55A1">
        <w:rPr>
          <w:rFonts w:ascii="Times New Roman" w:hAnsi="Times New Roman" w:cs="Times New Roman"/>
          <w:sz w:val="24"/>
          <w:szCs w:val="24"/>
          <w:lang w:val="en-GB"/>
        </w:rPr>
        <w:t>.</w:t>
      </w:r>
    </w:p>
    <w:p w14:paraId="2A7AA8EA" w14:textId="77777777" w:rsidR="005D1312" w:rsidRPr="00E273F3" w:rsidRDefault="005D1312" w:rsidP="005D1312">
      <w:pPr>
        <w:pStyle w:val="ListParagraph"/>
        <w:rPr>
          <w:rFonts w:ascii="Times New Roman" w:hAnsi="Times New Roman" w:cs="Times New Roman"/>
          <w:sz w:val="24"/>
          <w:szCs w:val="24"/>
          <w:lang w:val="en-GB"/>
        </w:rPr>
      </w:pPr>
    </w:p>
    <w:p w14:paraId="393016D2" w14:textId="4E403FBC" w:rsidR="005D131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[123]</w:t>
      </w:r>
      <w:r w:rsidRPr="00E273F3">
        <w:rPr>
          <w:rFonts w:ascii="Times New Roman" w:hAnsi="Times New Roman" w:cs="Times New Roman"/>
          <w:sz w:val="24"/>
          <w:szCs w:val="24"/>
          <w:lang w:val="en-GB"/>
        </w:rPr>
        <w:tab/>
      </w:r>
      <w:r w:rsidR="005D1312" w:rsidRPr="00CA55A1">
        <w:rPr>
          <w:rFonts w:ascii="Times New Roman" w:hAnsi="Times New Roman" w:cs="Times New Roman"/>
          <w:sz w:val="24"/>
          <w:szCs w:val="24"/>
          <w:lang w:val="en-GB"/>
        </w:rPr>
        <w:t xml:space="preserve">The applicants have </w:t>
      </w:r>
      <w:r w:rsidR="00CF3800" w:rsidRPr="00CA55A1">
        <w:rPr>
          <w:rFonts w:ascii="Times New Roman" w:hAnsi="Times New Roman" w:cs="Times New Roman"/>
          <w:sz w:val="24"/>
          <w:szCs w:val="24"/>
          <w:lang w:val="en-GB"/>
        </w:rPr>
        <w:t>not</w:t>
      </w:r>
      <w:r w:rsidR="005D1312" w:rsidRPr="00CA55A1">
        <w:rPr>
          <w:rFonts w:ascii="Times New Roman" w:hAnsi="Times New Roman" w:cs="Times New Roman"/>
          <w:sz w:val="24"/>
          <w:szCs w:val="24"/>
          <w:lang w:val="en-GB"/>
        </w:rPr>
        <w:t xml:space="preserve"> shown they have a </w:t>
      </w:r>
      <w:r w:rsidR="005D1312" w:rsidRPr="00CA55A1">
        <w:rPr>
          <w:rFonts w:ascii="Times New Roman" w:hAnsi="Times New Roman" w:cs="Times New Roman"/>
          <w:i/>
          <w:iCs/>
          <w:sz w:val="24"/>
          <w:szCs w:val="24"/>
          <w:lang w:val="en-GB"/>
        </w:rPr>
        <w:t>prima facie</w:t>
      </w:r>
      <w:r w:rsidR="005D1312" w:rsidRPr="00CA55A1">
        <w:rPr>
          <w:rFonts w:ascii="Times New Roman" w:hAnsi="Times New Roman" w:cs="Times New Roman"/>
          <w:sz w:val="24"/>
          <w:szCs w:val="24"/>
          <w:lang w:val="en-GB"/>
        </w:rPr>
        <w:t xml:space="preserve"> right in respect of their application for leave to appeal and they are not entitled to an interim interdict.</w:t>
      </w:r>
    </w:p>
    <w:p w14:paraId="04E84A96" w14:textId="77777777" w:rsidR="005D1312" w:rsidRPr="00E273F3" w:rsidRDefault="005D1312" w:rsidP="005D1312">
      <w:pPr>
        <w:pStyle w:val="ListParagraph"/>
        <w:rPr>
          <w:rFonts w:ascii="Times New Roman" w:hAnsi="Times New Roman" w:cs="Times New Roman"/>
          <w:sz w:val="24"/>
          <w:szCs w:val="24"/>
          <w:lang w:val="en-GB"/>
        </w:rPr>
      </w:pPr>
    </w:p>
    <w:p w14:paraId="57627402" w14:textId="7645DBB8" w:rsidR="005D1312" w:rsidRPr="00E273F3" w:rsidRDefault="005D1312" w:rsidP="005D1312">
      <w:pPr>
        <w:pStyle w:val="ListParagraph"/>
        <w:jc w:val="both"/>
        <w:rPr>
          <w:rFonts w:ascii="Times New Roman" w:hAnsi="Times New Roman" w:cs="Times New Roman"/>
          <w:b/>
          <w:bCs/>
          <w:sz w:val="24"/>
          <w:szCs w:val="24"/>
          <w:u w:val="single"/>
          <w:lang w:val="en-GB"/>
        </w:rPr>
      </w:pPr>
      <w:r w:rsidRPr="00E273F3">
        <w:rPr>
          <w:rFonts w:ascii="Times New Roman" w:hAnsi="Times New Roman" w:cs="Times New Roman"/>
          <w:b/>
          <w:bCs/>
          <w:sz w:val="24"/>
          <w:szCs w:val="24"/>
          <w:u w:val="single"/>
          <w:lang w:val="en-GB"/>
        </w:rPr>
        <w:t>Concluding remarks</w:t>
      </w:r>
    </w:p>
    <w:p w14:paraId="167EC643" w14:textId="77777777" w:rsidR="005D1312" w:rsidRPr="00E273F3" w:rsidRDefault="005D1312" w:rsidP="005D1312">
      <w:pPr>
        <w:pStyle w:val="ListParagraph"/>
        <w:jc w:val="both"/>
        <w:rPr>
          <w:rFonts w:ascii="Times New Roman" w:hAnsi="Times New Roman" w:cs="Times New Roman"/>
          <w:sz w:val="24"/>
          <w:szCs w:val="24"/>
          <w:lang w:val="en-GB"/>
        </w:rPr>
      </w:pPr>
    </w:p>
    <w:p w14:paraId="509C5555" w14:textId="449E50AA" w:rsidR="005D131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[124]</w:t>
      </w:r>
      <w:r w:rsidRPr="00E273F3">
        <w:rPr>
          <w:rFonts w:ascii="Times New Roman" w:hAnsi="Times New Roman" w:cs="Times New Roman"/>
          <w:sz w:val="24"/>
          <w:szCs w:val="24"/>
          <w:lang w:val="en-GB"/>
        </w:rPr>
        <w:tab/>
      </w:r>
      <w:r w:rsidR="005D1312" w:rsidRPr="00CA55A1">
        <w:rPr>
          <w:rFonts w:ascii="Times New Roman" w:hAnsi="Times New Roman" w:cs="Times New Roman"/>
          <w:sz w:val="24"/>
          <w:szCs w:val="24"/>
          <w:lang w:val="en-GB"/>
        </w:rPr>
        <w:t>I am by no means convinced that the applicants have not made out a case for the restraint and confidentiality relief in the main application.</w:t>
      </w:r>
      <w:r w:rsidR="00C7556E" w:rsidRPr="00CA55A1">
        <w:rPr>
          <w:rFonts w:ascii="Times New Roman" w:hAnsi="Times New Roman" w:cs="Times New Roman"/>
          <w:sz w:val="24"/>
          <w:szCs w:val="24"/>
          <w:lang w:val="en-GB"/>
        </w:rPr>
        <w:t xml:space="preserve">  But I cannot and do not make any finding on that issue – it is not before me.</w:t>
      </w:r>
    </w:p>
    <w:p w14:paraId="62CCC1C5" w14:textId="77777777" w:rsidR="005D1312" w:rsidRPr="00E273F3" w:rsidRDefault="005D1312" w:rsidP="005D1312">
      <w:pPr>
        <w:pStyle w:val="ListParagraph"/>
        <w:jc w:val="both"/>
        <w:rPr>
          <w:rFonts w:ascii="Times New Roman" w:hAnsi="Times New Roman" w:cs="Times New Roman"/>
          <w:sz w:val="24"/>
          <w:szCs w:val="24"/>
          <w:lang w:val="en-GB"/>
        </w:rPr>
      </w:pPr>
    </w:p>
    <w:p w14:paraId="50C82D32" w14:textId="7FF892A0" w:rsidR="005D131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[125]</w:t>
      </w:r>
      <w:r w:rsidRPr="00E273F3">
        <w:rPr>
          <w:rFonts w:ascii="Times New Roman" w:hAnsi="Times New Roman" w:cs="Times New Roman"/>
          <w:sz w:val="24"/>
          <w:szCs w:val="24"/>
          <w:lang w:val="en-GB"/>
        </w:rPr>
        <w:tab/>
      </w:r>
      <w:r w:rsidR="005D1312" w:rsidRPr="00CA55A1">
        <w:rPr>
          <w:rFonts w:ascii="Times New Roman" w:hAnsi="Times New Roman" w:cs="Times New Roman"/>
          <w:sz w:val="24"/>
          <w:szCs w:val="24"/>
          <w:lang w:val="en-GB"/>
        </w:rPr>
        <w:t xml:space="preserve">I am constrained to decide the case on the papers, and particularly the relief as sought. The applicants have not moved for final relief before </w:t>
      </w:r>
      <w:r w:rsidR="00CF3800" w:rsidRPr="00CA55A1">
        <w:rPr>
          <w:rFonts w:ascii="Times New Roman" w:hAnsi="Times New Roman" w:cs="Times New Roman"/>
          <w:sz w:val="24"/>
          <w:szCs w:val="24"/>
          <w:lang w:val="en-GB"/>
        </w:rPr>
        <w:t xml:space="preserve">me, </w:t>
      </w:r>
      <w:r w:rsidR="005D1312" w:rsidRPr="00CA55A1">
        <w:rPr>
          <w:rFonts w:ascii="Times New Roman" w:hAnsi="Times New Roman" w:cs="Times New Roman"/>
          <w:sz w:val="24"/>
          <w:szCs w:val="24"/>
          <w:lang w:val="en-GB"/>
        </w:rPr>
        <w:t xml:space="preserve">and I am not </w:t>
      </w:r>
      <w:r w:rsidR="00C54B63" w:rsidRPr="00CA55A1">
        <w:rPr>
          <w:rFonts w:ascii="Times New Roman" w:hAnsi="Times New Roman" w:cs="Times New Roman"/>
          <w:sz w:val="24"/>
          <w:szCs w:val="24"/>
          <w:lang w:val="en-GB"/>
        </w:rPr>
        <w:t>persuaded</w:t>
      </w:r>
      <w:r w:rsidR="005D1312" w:rsidRPr="00CA55A1">
        <w:rPr>
          <w:rFonts w:ascii="Times New Roman" w:hAnsi="Times New Roman" w:cs="Times New Roman"/>
          <w:sz w:val="24"/>
          <w:szCs w:val="24"/>
          <w:lang w:val="en-GB"/>
        </w:rPr>
        <w:t xml:space="preserve"> </w:t>
      </w:r>
      <w:r w:rsidR="00077D20" w:rsidRPr="00CA55A1">
        <w:rPr>
          <w:rFonts w:ascii="Times New Roman" w:hAnsi="Times New Roman" w:cs="Times New Roman"/>
          <w:sz w:val="24"/>
          <w:szCs w:val="24"/>
          <w:lang w:val="en-GB"/>
        </w:rPr>
        <w:t xml:space="preserve">that </w:t>
      </w:r>
      <w:r w:rsidR="005D1312" w:rsidRPr="00CA55A1">
        <w:rPr>
          <w:rFonts w:ascii="Times New Roman" w:hAnsi="Times New Roman" w:cs="Times New Roman"/>
          <w:sz w:val="24"/>
          <w:szCs w:val="24"/>
          <w:lang w:val="en-GB"/>
        </w:rPr>
        <w:t>the alternative relief couched in the manner it has been should be granted.</w:t>
      </w:r>
    </w:p>
    <w:p w14:paraId="53E7D61D" w14:textId="77777777" w:rsidR="005D1312" w:rsidRPr="00E273F3" w:rsidRDefault="005D1312" w:rsidP="005D1312">
      <w:pPr>
        <w:pStyle w:val="ListParagraph"/>
        <w:rPr>
          <w:rFonts w:ascii="Times New Roman" w:hAnsi="Times New Roman" w:cs="Times New Roman"/>
          <w:sz w:val="24"/>
          <w:szCs w:val="24"/>
          <w:lang w:val="en-GB"/>
        </w:rPr>
      </w:pPr>
    </w:p>
    <w:p w14:paraId="557DBDD1" w14:textId="5DAB07C6" w:rsidR="005D1312" w:rsidRPr="00CA55A1" w:rsidRDefault="00CA55A1" w:rsidP="00CA55A1">
      <w:pPr>
        <w:ind w:left="720" w:hanging="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[126]</w:t>
      </w:r>
      <w:r w:rsidRPr="00E273F3">
        <w:rPr>
          <w:rFonts w:ascii="Times New Roman" w:hAnsi="Times New Roman" w:cs="Times New Roman"/>
          <w:sz w:val="24"/>
          <w:szCs w:val="24"/>
          <w:lang w:val="en-GB"/>
        </w:rPr>
        <w:tab/>
      </w:r>
      <w:r w:rsidR="005D1312" w:rsidRPr="00CA55A1">
        <w:rPr>
          <w:rFonts w:ascii="Times New Roman" w:hAnsi="Times New Roman" w:cs="Times New Roman"/>
          <w:sz w:val="24"/>
          <w:szCs w:val="24"/>
          <w:lang w:val="en-GB"/>
        </w:rPr>
        <w:t>In the circumstances the application for interim relief pending the application for leave to appeal my dismissal of the referral application is dismissed with costs of two counsel on the C Scale.</w:t>
      </w:r>
    </w:p>
    <w:p w14:paraId="55195D33" w14:textId="77777777" w:rsidR="005D1312" w:rsidRPr="00E273F3" w:rsidRDefault="005D1312" w:rsidP="005D1312">
      <w:pPr>
        <w:pStyle w:val="ListParagraph"/>
        <w:rPr>
          <w:rFonts w:ascii="Times New Roman" w:hAnsi="Times New Roman" w:cs="Times New Roman"/>
          <w:sz w:val="24"/>
          <w:szCs w:val="24"/>
          <w:lang w:val="en-GB"/>
        </w:rPr>
      </w:pPr>
    </w:p>
    <w:p w14:paraId="109C3E94" w14:textId="77777777" w:rsidR="005D1312" w:rsidRPr="00E273F3" w:rsidRDefault="005D1312" w:rsidP="005D1312">
      <w:pPr>
        <w:jc w:val="both"/>
        <w:rPr>
          <w:rFonts w:ascii="Times New Roman" w:hAnsi="Times New Roman" w:cs="Times New Roman"/>
          <w:sz w:val="24"/>
          <w:szCs w:val="24"/>
          <w:lang w:val="en-GB"/>
        </w:rPr>
      </w:pPr>
    </w:p>
    <w:p w14:paraId="69562356" w14:textId="7FA76681" w:rsidR="005D1312" w:rsidRPr="00E273F3" w:rsidRDefault="00C7556E" w:rsidP="005D1312">
      <w:pPr>
        <w:pStyle w:val="ListParagraph"/>
        <w:jc w:val="right"/>
        <w:rPr>
          <w:rFonts w:ascii="Times New Roman" w:hAnsi="Times New Roman" w:cs="Times New Roman"/>
          <w:b/>
          <w:bCs/>
          <w:sz w:val="24"/>
          <w:szCs w:val="24"/>
          <w:lang w:val="en-GB"/>
        </w:rPr>
      </w:pPr>
      <w:r w:rsidRPr="00E273F3">
        <w:rPr>
          <w:rFonts w:ascii="Times New Roman" w:hAnsi="Times New Roman" w:cs="Times New Roman"/>
          <w:b/>
          <w:bCs/>
          <w:sz w:val="24"/>
          <w:szCs w:val="24"/>
          <w:lang w:val="en-GB"/>
        </w:rPr>
        <w:t>_</w:t>
      </w:r>
      <w:r w:rsidR="005D1312" w:rsidRPr="00E273F3">
        <w:rPr>
          <w:rFonts w:ascii="Times New Roman" w:hAnsi="Times New Roman" w:cs="Times New Roman"/>
          <w:b/>
          <w:bCs/>
          <w:sz w:val="24"/>
          <w:szCs w:val="24"/>
          <w:lang w:val="en-GB"/>
        </w:rPr>
        <w:t>____________</w:t>
      </w:r>
      <w:r w:rsidR="00077D20">
        <w:rPr>
          <w:rFonts w:ascii="Times New Roman" w:hAnsi="Times New Roman" w:cs="Times New Roman"/>
          <w:b/>
          <w:bCs/>
          <w:sz w:val="24"/>
          <w:szCs w:val="24"/>
          <w:lang w:val="en-GB"/>
        </w:rPr>
        <w:t>______</w:t>
      </w:r>
    </w:p>
    <w:p w14:paraId="73046199" w14:textId="1777C891" w:rsidR="005D1312" w:rsidRPr="00E273F3" w:rsidRDefault="005D1312" w:rsidP="005D1312">
      <w:pPr>
        <w:pStyle w:val="ListParagraph"/>
        <w:jc w:val="right"/>
        <w:rPr>
          <w:rFonts w:ascii="Times New Roman" w:hAnsi="Times New Roman" w:cs="Times New Roman"/>
          <w:b/>
          <w:bCs/>
          <w:sz w:val="24"/>
          <w:szCs w:val="24"/>
          <w:lang w:val="en-GB"/>
        </w:rPr>
      </w:pPr>
      <w:r w:rsidRPr="00E273F3">
        <w:rPr>
          <w:rFonts w:ascii="Times New Roman" w:hAnsi="Times New Roman" w:cs="Times New Roman"/>
          <w:b/>
          <w:bCs/>
          <w:sz w:val="24"/>
          <w:szCs w:val="24"/>
          <w:lang w:val="en-GB"/>
        </w:rPr>
        <w:lastRenderedPageBreak/>
        <w:t>ANTON KATZ AJ</w:t>
      </w:r>
    </w:p>
    <w:p w14:paraId="51131BC3" w14:textId="3FF83E68" w:rsidR="00CF3800" w:rsidRPr="00E273F3" w:rsidRDefault="00CF3800" w:rsidP="00CF3800">
      <w:pPr>
        <w:jc w:val="both"/>
        <w:rPr>
          <w:rFonts w:ascii="Times New Roman" w:hAnsi="Times New Roman" w:cs="Times New Roman"/>
          <w:sz w:val="24"/>
          <w:szCs w:val="24"/>
          <w:lang w:val="en-GB"/>
        </w:rPr>
      </w:pPr>
      <w:r w:rsidRPr="00E273F3">
        <w:rPr>
          <w:rFonts w:ascii="Times New Roman" w:hAnsi="Times New Roman" w:cs="Times New Roman"/>
          <w:sz w:val="24"/>
          <w:szCs w:val="24"/>
          <w:u w:val="single"/>
          <w:lang w:val="en-GB"/>
        </w:rPr>
        <w:t>Counsel for the applicants</w:t>
      </w:r>
      <w:r w:rsidRPr="00E273F3">
        <w:rPr>
          <w:rFonts w:ascii="Times New Roman" w:hAnsi="Times New Roman" w:cs="Times New Roman"/>
          <w:sz w:val="24"/>
          <w:szCs w:val="24"/>
          <w:lang w:val="en-GB"/>
        </w:rPr>
        <w:t>:</w:t>
      </w:r>
      <w:r w:rsidRPr="00E273F3">
        <w:rPr>
          <w:rFonts w:ascii="Times New Roman" w:hAnsi="Times New Roman" w:cs="Times New Roman"/>
          <w:sz w:val="24"/>
          <w:szCs w:val="24"/>
          <w:lang w:val="en-GB"/>
        </w:rPr>
        <w:tab/>
        <w:t xml:space="preserve">L Kuschke SC </w:t>
      </w:r>
    </w:p>
    <w:p w14:paraId="632A90DD" w14:textId="27BE1CE4" w:rsidR="005D1312" w:rsidRPr="00E273F3" w:rsidRDefault="00CF3800" w:rsidP="00CF3800">
      <w:pPr>
        <w:ind w:left="2160" w:firstLine="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CC Bester</w:t>
      </w:r>
    </w:p>
    <w:p w14:paraId="5AB7A18D" w14:textId="77777777" w:rsidR="00C7556E" w:rsidRPr="00E273F3" w:rsidRDefault="00C7556E" w:rsidP="00CF3800">
      <w:pPr>
        <w:jc w:val="both"/>
        <w:rPr>
          <w:rFonts w:ascii="Times New Roman" w:hAnsi="Times New Roman" w:cs="Times New Roman"/>
          <w:sz w:val="24"/>
          <w:szCs w:val="24"/>
          <w:u w:val="single"/>
          <w:lang w:val="en-GB"/>
        </w:rPr>
      </w:pPr>
    </w:p>
    <w:p w14:paraId="6B963A82" w14:textId="6F34E164" w:rsidR="00CF3800" w:rsidRPr="00E273F3" w:rsidRDefault="00CF3800" w:rsidP="00CF3800">
      <w:pPr>
        <w:jc w:val="both"/>
        <w:rPr>
          <w:rFonts w:ascii="Times New Roman" w:hAnsi="Times New Roman" w:cs="Times New Roman"/>
          <w:sz w:val="24"/>
          <w:szCs w:val="24"/>
          <w:lang w:val="en-GB"/>
        </w:rPr>
      </w:pPr>
      <w:r w:rsidRPr="00E273F3">
        <w:rPr>
          <w:rFonts w:ascii="Times New Roman" w:hAnsi="Times New Roman" w:cs="Times New Roman"/>
          <w:sz w:val="24"/>
          <w:szCs w:val="24"/>
          <w:u w:val="single"/>
          <w:lang w:val="en-GB"/>
        </w:rPr>
        <w:t>Counsel for the respondents</w:t>
      </w:r>
      <w:r w:rsidRPr="00E273F3">
        <w:rPr>
          <w:rFonts w:ascii="Times New Roman" w:hAnsi="Times New Roman" w:cs="Times New Roman"/>
          <w:sz w:val="24"/>
          <w:szCs w:val="24"/>
          <w:lang w:val="en-GB"/>
        </w:rPr>
        <w:t>:</w:t>
      </w:r>
      <w:r w:rsidRPr="00E273F3">
        <w:rPr>
          <w:rFonts w:ascii="Times New Roman" w:hAnsi="Times New Roman" w:cs="Times New Roman"/>
          <w:sz w:val="24"/>
          <w:szCs w:val="24"/>
          <w:lang w:val="en-GB"/>
        </w:rPr>
        <w:tab/>
        <w:t>A R Sholto Douglas SC</w:t>
      </w:r>
    </w:p>
    <w:p w14:paraId="6B02601E" w14:textId="7D4F6C28" w:rsidR="00CF3800" w:rsidRPr="00E273F3" w:rsidRDefault="00CF3800" w:rsidP="00CF3800">
      <w:pPr>
        <w:ind w:left="2160" w:firstLine="720"/>
        <w:jc w:val="both"/>
        <w:rPr>
          <w:rFonts w:ascii="Times New Roman" w:hAnsi="Times New Roman" w:cs="Times New Roman"/>
          <w:sz w:val="24"/>
          <w:szCs w:val="24"/>
          <w:lang w:val="en-GB"/>
        </w:rPr>
      </w:pPr>
      <w:r w:rsidRPr="00E273F3">
        <w:rPr>
          <w:rFonts w:ascii="Times New Roman" w:hAnsi="Times New Roman" w:cs="Times New Roman"/>
          <w:sz w:val="24"/>
          <w:szCs w:val="24"/>
          <w:lang w:val="en-GB"/>
        </w:rPr>
        <w:t>R Patrick SC</w:t>
      </w:r>
    </w:p>
    <w:p w14:paraId="6B152774" w14:textId="77777777" w:rsidR="00CF3800" w:rsidRPr="00E273F3" w:rsidRDefault="00CF3800" w:rsidP="00CF3800">
      <w:pPr>
        <w:ind w:left="2160" w:firstLine="720"/>
        <w:jc w:val="both"/>
        <w:rPr>
          <w:rFonts w:ascii="Times New Roman" w:hAnsi="Times New Roman" w:cs="Times New Roman"/>
          <w:sz w:val="24"/>
          <w:szCs w:val="24"/>
          <w:lang w:val="en-GB"/>
        </w:rPr>
      </w:pPr>
    </w:p>
    <w:p w14:paraId="40C02A08" w14:textId="77777777" w:rsidR="00CF3800" w:rsidRPr="00E273F3" w:rsidRDefault="00CF3800" w:rsidP="00CF3800">
      <w:pPr>
        <w:ind w:left="2160" w:firstLine="720"/>
        <w:jc w:val="both"/>
        <w:rPr>
          <w:rFonts w:ascii="Times New Roman" w:hAnsi="Times New Roman" w:cs="Times New Roman"/>
          <w:sz w:val="24"/>
          <w:szCs w:val="24"/>
          <w:lang w:val="en-GB"/>
        </w:rPr>
      </w:pPr>
    </w:p>
    <w:p w14:paraId="2092642A" w14:textId="300CD558" w:rsidR="002748CC" w:rsidRPr="00E273F3" w:rsidRDefault="002748CC" w:rsidP="00CF3800">
      <w:pPr>
        <w:pStyle w:val="ListParagraph"/>
        <w:jc w:val="both"/>
        <w:rPr>
          <w:lang w:val="en-GB"/>
        </w:rPr>
      </w:pPr>
    </w:p>
    <w:p w14:paraId="624CDB38" w14:textId="77777777" w:rsidR="00CF3800" w:rsidRPr="00E273F3" w:rsidRDefault="00CF3800" w:rsidP="00CF3800">
      <w:pPr>
        <w:pStyle w:val="ListParagraph"/>
        <w:jc w:val="both"/>
        <w:rPr>
          <w:lang w:val="en-GB"/>
        </w:rPr>
      </w:pPr>
    </w:p>
    <w:p w14:paraId="15DD4D29" w14:textId="77777777" w:rsidR="002748CC" w:rsidRPr="00E273F3" w:rsidRDefault="002748CC" w:rsidP="00035814">
      <w:pPr>
        <w:jc w:val="both"/>
        <w:rPr>
          <w:lang w:val="en-GB"/>
        </w:rPr>
      </w:pPr>
    </w:p>
    <w:sectPr w:rsidR="002748CC" w:rsidRPr="00E273F3" w:rsidSect="00077D20">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57105" w14:textId="77777777" w:rsidR="00874E1F" w:rsidRDefault="00874E1F" w:rsidP="00485A97">
      <w:pPr>
        <w:spacing w:after="0" w:line="240" w:lineRule="auto"/>
      </w:pPr>
      <w:r>
        <w:separator/>
      </w:r>
    </w:p>
  </w:endnote>
  <w:endnote w:type="continuationSeparator" w:id="0">
    <w:p w14:paraId="500DE1F8" w14:textId="77777777" w:rsidR="00874E1F" w:rsidRDefault="00874E1F" w:rsidP="0048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0627964"/>
      <w:docPartObj>
        <w:docPartGallery w:val="Page Numbers (Bottom of Page)"/>
        <w:docPartUnique/>
      </w:docPartObj>
    </w:sdtPr>
    <w:sdtEndPr>
      <w:rPr>
        <w:rStyle w:val="PageNumber"/>
      </w:rPr>
    </w:sdtEndPr>
    <w:sdtContent>
      <w:p w14:paraId="64AD813F" w14:textId="28D6ACA7" w:rsidR="00077D20" w:rsidRDefault="00077D20" w:rsidP="00224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D2EBD2" w14:textId="77777777" w:rsidR="00077D20" w:rsidRDefault="00077D20" w:rsidP="00077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1802139998"/>
      <w:docPartObj>
        <w:docPartGallery w:val="Page Numbers (Bottom of Page)"/>
        <w:docPartUnique/>
      </w:docPartObj>
    </w:sdtPr>
    <w:sdtEndPr>
      <w:rPr>
        <w:rStyle w:val="PageNumber"/>
      </w:rPr>
    </w:sdtEndPr>
    <w:sdtContent>
      <w:p w14:paraId="22A304BF" w14:textId="483D0322" w:rsidR="00077D20" w:rsidRPr="00077D20" w:rsidRDefault="00077D20" w:rsidP="00224CBE">
        <w:pPr>
          <w:pStyle w:val="Footer"/>
          <w:framePr w:wrap="none" w:vAnchor="text" w:hAnchor="margin" w:xAlign="right" w:y="1"/>
          <w:rPr>
            <w:rStyle w:val="PageNumber"/>
            <w:rFonts w:ascii="Times New Roman" w:hAnsi="Times New Roman" w:cs="Times New Roman"/>
            <w:sz w:val="24"/>
            <w:szCs w:val="24"/>
          </w:rPr>
        </w:pPr>
        <w:r w:rsidRPr="00077D20">
          <w:rPr>
            <w:rStyle w:val="PageNumber"/>
            <w:rFonts w:ascii="Times New Roman" w:hAnsi="Times New Roman" w:cs="Times New Roman"/>
            <w:sz w:val="24"/>
            <w:szCs w:val="24"/>
          </w:rPr>
          <w:fldChar w:fldCharType="begin"/>
        </w:r>
        <w:r w:rsidRPr="00077D20">
          <w:rPr>
            <w:rStyle w:val="PageNumber"/>
            <w:rFonts w:ascii="Times New Roman" w:hAnsi="Times New Roman" w:cs="Times New Roman"/>
            <w:sz w:val="24"/>
            <w:szCs w:val="24"/>
          </w:rPr>
          <w:instrText xml:space="preserve"> PAGE </w:instrText>
        </w:r>
        <w:r w:rsidRPr="00077D20">
          <w:rPr>
            <w:rStyle w:val="PageNumber"/>
            <w:rFonts w:ascii="Times New Roman" w:hAnsi="Times New Roman" w:cs="Times New Roman"/>
            <w:sz w:val="24"/>
            <w:szCs w:val="24"/>
          </w:rPr>
          <w:fldChar w:fldCharType="separate"/>
        </w:r>
        <w:r w:rsidR="00CA55A1">
          <w:rPr>
            <w:rStyle w:val="PageNumber"/>
            <w:rFonts w:ascii="Times New Roman" w:hAnsi="Times New Roman" w:cs="Times New Roman"/>
            <w:noProof/>
            <w:sz w:val="24"/>
            <w:szCs w:val="24"/>
          </w:rPr>
          <w:t>23</w:t>
        </w:r>
        <w:r w:rsidRPr="00077D20">
          <w:rPr>
            <w:rStyle w:val="PageNumber"/>
            <w:rFonts w:ascii="Times New Roman" w:hAnsi="Times New Roman" w:cs="Times New Roman"/>
            <w:sz w:val="24"/>
            <w:szCs w:val="24"/>
          </w:rPr>
          <w:fldChar w:fldCharType="end"/>
        </w:r>
      </w:p>
    </w:sdtContent>
  </w:sdt>
  <w:p w14:paraId="3A59D090" w14:textId="77777777" w:rsidR="00077D20" w:rsidRDefault="00077D20" w:rsidP="00077D2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14032" w14:textId="77777777" w:rsidR="00874E1F" w:rsidRDefault="00874E1F" w:rsidP="00485A97">
      <w:pPr>
        <w:spacing w:after="0" w:line="240" w:lineRule="auto"/>
      </w:pPr>
      <w:r>
        <w:separator/>
      </w:r>
    </w:p>
  </w:footnote>
  <w:footnote w:type="continuationSeparator" w:id="0">
    <w:p w14:paraId="705D7568" w14:textId="77777777" w:rsidR="00874E1F" w:rsidRDefault="00874E1F" w:rsidP="00485A97">
      <w:pPr>
        <w:spacing w:after="0" w:line="240" w:lineRule="auto"/>
      </w:pPr>
      <w:r>
        <w:continuationSeparator/>
      </w:r>
    </w:p>
  </w:footnote>
  <w:footnote w:id="1">
    <w:p w14:paraId="7D4F4B31" w14:textId="5A702896" w:rsidR="0091631F" w:rsidRPr="00D741C7" w:rsidRDefault="0091631F"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lang w:val="en-US"/>
        </w:rPr>
        <w:t xml:space="preserve">Examples include whether to engage senior counsel, and if so at what stage.  And whether to only engage out of town counsel. </w:t>
      </w:r>
    </w:p>
  </w:footnote>
  <w:footnote w:id="2">
    <w:p w14:paraId="4EF596A2" w14:textId="6942E978" w:rsidR="005C7209" w:rsidRPr="00D741C7" w:rsidRDefault="005C7209"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See the comments of the Constitutional court in </w:t>
      </w:r>
      <w:r w:rsidRPr="00D741C7">
        <w:rPr>
          <w:rFonts w:ascii="Times New Roman" w:hAnsi="Times New Roman" w:cs="Times New Roman"/>
          <w:i/>
          <w:iCs/>
        </w:rPr>
        <w:t>S v Dlamini, S v Dladla and Others; S v Joubert; S v Schietekat</w:t>
      </w:r>
      <w:r w:rsidRPr="00D741C7">
        <w:rPr>
          <w:rFonts w:ascii="Times New Roman" w:hAnsi="Times New Roman" w:cs="Times New Roman"/>
        </w:rPr>
        <w:t xml:space="preserve"> (CCT21/98, CCT22/98 , CCT2/99 , CCT4/99) [1999] ZACC 8; 1999 (4) SA 623; 1999 (7) BCLR 771 (3 June 1999) at paras [93] – [94].</w:t>
      </w:r>
    </w:p>
  </w:footnote>
  <w:footnote w:id="3">
    <w:p w14:paraId="3312CD4B" w14:textId="7053AE89" w:rsidR="00FD5339" w:rsidRPr="00D741C7" w:rsidRDefault="00FD5339"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lang w:val="en-US"/>
        </w:rPr>
        <w:t xml:space="preserve">For </w:t>
      </w:r>
      <w:r w:rsidR="002C50E1" w:rsidRPr="00D741C7">
        <w:rPr>
          <w:rFonts w:ascii="Times New Roman" w:hAnsi="Times New Roman" w:cs="Times New Roman"/>
          <w:lang w:val="en-US"/>
        </w:rPr>
        <w:t>twenty-four</w:t>
      </w:r>
      <w:r w:rsidRPr="00D741C7">
        <w:rPr>
          <w:rFonts w:ascii="Times New Roman" w:hAnsi="Times New Roman" w:cs="Times New Roman"/>
          <w:lang w:val="en-US"/>
        </w:rPr>
        <w:t xml:space="preserve"> months from the date of any order the Court makes.</w:t>
      </w:r>
    </w:p>
  </w:footnote>
  <w:footnote w:id="4">
    <w:p w14:paraId="573B9EAC" w14:textId="28DCE396" w:rsidR="00FD5339" w:rsidRPr="00D741C7" w:rsidRDefault="00FD5339"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lang w:val="en-US"/>
        </w:rPr>
        <w:t>The confidentiality relief was final and included a prayer for the return of the confidential information.</w:t>
      </w:r>
    </w:p>
  </w:footnote>
  <w:footnote w:id="5">
    <w:p w14:paraId="3A38BB64" w14:textId="46FF7CB2" w:rsidR="00FD5339" w:rsidRPr="00D741C7" w:rsidRDefault="00FD5339"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lang w:val="en-US"/>
        </w:rPr>
        <w:t>A further prayer concerning the infringement of copyright of one of the applicants was abandoned.</w:t>
      </w:r>
    </w:p>
  </w:footnote>
  <w:footnote w:id="6">
    <w:p w14:paraId="786CFE52" w14:textId="05E0790B" w:rsidR="00F15596" w:rsidRPr="00D741C7" w:rsidRDefault="00F15596"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lang w:val="en-US"/>
        </w:rPr>
        <w:t xml:space="preserve">None of the counsel who appeared before </w:t>
      </w:r>
      <w:r w:rsidR="00145395" w:rsidRPr="00D741C7">
        <w:rPr>
          <w:rFonts w:ascii="Times New Roman" w:hAnsi="Times New Roman" w:cs="Times New Roman"/>
          <w:lang w:val="en-US"/>
        </w:rPr>
        <w:t xml:space="preserve">the Court on 17 </w:t>
      </w:r>
      <w:r w:rsidR="00515A38" w:rsidRPr="00D741C7">
        <w:rPr>
          <w:rFonts w:ascii="Times New Roman" w:hAnsi="Times New Roman" w:cs="Times New Roman"/>
          <w:lang w:val="en-US"/>
        </w:rPr>
        <w:t>M</w:t>
      </w:r>
      <w:r w:rsidR="00145395" w:rsidRPr="00D741C7">
        <w:rPr>
          <w:rFonts w:ascii="Times New Roman" w:hAnsi="Times New Roman" w:cs="Times New Roman"/>
          <w:lang w:val="en-US"/>
        </w:rPr>
        <w:t>ay 2024</w:t>
      </w:r>
      <w:r w:rsidR="00515A38" w:rsidRPr="00D741C7">
        <w:rPr>
          <w:rFonts w:ascii="Times New Roman" w:hAnsi="Times New Roman" w:cs="Times New Roman"/>
          <w:lang w:val="en-US"/>
        </w:rPr>
        <w:t xml:space="preserve"> </w:t>
      </w:r>
      <w:r w:rsidRPr="00D741C7">
        <w:rPr>
          <w:rFonts w:ascii="Times New Roman" w:hAnsi="Times New Roman" w:cs="Times New Roman"/>
          <w:lang w:val="en-US"/>
        </w:rPr>
        <w:t>could explain how it came about that the matter came before Kusevitsky J</w:t>
      </w:r>
      <w:r w:rsidR="00AA167D" w:rsidRPr="00D741C7">
        <w:rPr>
          <w:rFonts w:ascii="Times New Roman" w:hAnsi="Times New Roman" w:cs="Times New Roman"/>
          <w:lang w:val="en-US"/>
        </w:rPr>
        <w:t xml:space="preserve"> on 31 </w:t>
      </w:r>
      <w:r w:rsidR="00396A1B" w:rsidRPr="00D741C7">
        <w:rPr>
          <w:rFonts w:ascii="Times New Roman" w:hAnsi="Times New Roman" w:cs="Times New Roman"/>
          <w:lang w:val="en-US"/>
        </w:rPr>
        <w:t>January</w:t>
      </w:r>
      <w:r w:rsidR="00AA167D" w:rsidRPr="00D741C7">
        <w:rPr>
          <w:rFonts w:ascii="Times New Roman" w:hAnsi="Times New Roman" w:cs="Times New Roman"/>
          <w:lang w:val="en-US"/>
        </w:rPr>
        <w:t xml:space="preserve"> 2024</w:t>
      </w:r>
      <w:r w:rsidRPr="00D741C7">
        <w:rPr>
          <w:rFonts w:ascii="Times New Roman" w:hAnsi="Times New Roman" w:cs="Times New Roman"/>
          <w:lang w:val="en-US"/>
        </w:rPr>
        <w:t>.</w:t>
      </w:r>
      <w:r w:rsidR="0099698E" w:rsidRPr="00D741C7">
        <w:rPr>
          <w:rFonts w:ascii="Times New Roman" w:hAnsi="Times New Roman" w:cs="Times New Roman"/>
          <w:lang w:val="en-US"/>
        </w:rPr>
        <w:t xml:space="preserve">  The closest the Court received as to an explanation was that it was a mistake</w:t>
      </w:r>
      <w:r w:rsidR="00515A38" w:rsidRPr="00D741C7">
        <w:rPr>
          <w:rFonts w:ascii="Times New Roman" w:hAnsi="Times New Roman" w:cs="Times New Roman"/>
          <w:lang w:val="en-US"/>
        </w:rPr>
        <w:t xml:space="preserve"> or that it was on the applicants’ insistence.</w:t>
      </w:r>
      <w:r w:rsidRPr="00D741C7">
        <w:rPr>
          <w:rFonts w:ascii="Times New Roman" w:hAnsi="Times New Roman" w:cs="Times New Roman"/>
          <w:lang w:val="en-US"/>
        </w:rPr>
        <w:t xml:space="preserve">  </w:t>
      </w:r>
    </w:p>
  </w:footnote>
  <w:footnote w:id="7">
    <w:p w14:paraId="33193BD7" w14:textId="0A2834FA" w:rsidR="006A23BD" w:rsidRPr="00D741C7" w:rsidRDefault="006A23BD"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lang w:val="en-US"/>
        </w:rPr>
        <w:t>The replying affidavit was three times longer than the answering affidavit.</w:t>
      </w:r>
    </w:p>
  </w:footnote>
  <w:footnote w:id="8">
    <w:p w14:paraId="11DC1509" w14:textId="1F315B6A" w:rsidR="0084675B" w:rsidRPr="00D741C7" w:rsidRDefault="0084675B"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0099698E" w:rsidRPr="00D741C7">
        <w:rPr>
          <w:rFonts w:ascii="Times New Roman" w:hAnsi="Times New Roman" w:cs="Times New Roman"/>
        </w:rPr>
        <w:t>The applicants filed a few days out of time, whereas the respondents filed a month later without any formal application for condonation, although the reasons for the lateness were fully set out in the replying affidavit.</w:t>
      </w:r>
      <w:r w:rsidRPr="00D741C7">
        <w:rPr>
          <w:rFonts w:ascii="Times New Roman" w:hAnsi="Times New Roman" w:cs="Times New Roman"/>
          <w:lang w:val="en-US"/>
        </w:rPr>
        <w:t xml:space="preserve"> </w:t>
      </w:r>
    </w:p>
  </w:footnote>
  <w:footnote w:id="9">
    <w:p w14:paraId="69AA539A" w14:textId="07D25B4C" w:rsidR="00E41037" w:rsidRPr="00D741C7" w:rsidRDefault="00E41037"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lang w:val="en-US"/>
        </w:rPr>
        <w:t>I sent a further email to the parties thereafter requesting submissions on certain cases, which are not relevant for purposes of this judgment.</w:t>
      </w:r>
    </w:p>
  </w:footnote>
  <w:footnote w:id="10">
    <w:p w14:paraId="4AC68F2B" w14:textId="75FFCE32" w:rsidR="00145395" w:rsidRPr="00D741C7" w:rsidRDefault="00145395"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The notice of application was in line with the customary order of this nature developed in Metallurgical and Commercial Consultants (Pty) Limited v Metal Sales Co (Pty) Limited 1971 (2) SA 388 (W).</w:t>
      </w:r>
    </w:p>
  </w:footnote>
  <w:footnote w:id="11">
    <w:p w14:paraId="7637771D" w14:textId="6CFABBA5" w:rsidR="0021671E" w:rsidRPr="00D741C7" w:rsidRDefault="0021671E"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00EB3E82" w:rsidRPr="00D741C7">
        <w:rPr>
          <w:rFonts w:ascii="Times New Roman" w:hAnsi="Times New Roman" w:cs="Times New Roman"/>
        </w:rPr>
        <w:t xml:space="preserve">Such an approach would result in the application being managed and dealt with in a piece meal manner.  </w:t>
      </w:r>
      <w:r w:rsidR="000C6B0C" w:rsidRPr="00D741C7">
        <w:rPr>
          <w:rFonts w:ascii="Times New Roman" w:hAnsi="Times New Roman" w:cs="Times New Roman"/>
        </w:rPr>
        <w:t>This was clearly undesirable.</w:t>
      </w:r>
    </w:p>
  </w:footnote>
  <w:footnote w:id="12">
    <w:p w14:paraId="7CB700AB" w14:textId="54408851" w:rsidR="00216B57" w:rsidRPr="00D741C7" w:rsidRDefault="00216B57" w:rsidP="0014732E">
      <w:pPr>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T</w:t>
      </w:r>
      <w:r w:rsidRPr="00D741C7">
        <w:rPr>
          <w:rFonts w:ascii="Times New Roman" w:hAnsi="Times New Roman" w:cs="Times New Roman"/>
          <w:lang w:val="en-US"/>
        </w:rPr>
        <w:t>he majority (Navsa and Malan JJA, Mhlantla JA concurring) did not disagree with the minority on this aspect.</w:t>
      </w:r>
    </w:p>
  </w:footnote>
  <w:footnote w:id="13">
    <w:p w14:paraId="3AA417E4" w14:textId="20024D31" w:rsidR="00CB1DBD" w:rsidRPr="00D741C7" w:rsidRDefault="00CB1DBD"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lang w:val="en-US"/>
        </w:rPr>
        <w:t>Repas at para</w:t>
      </w:r>
      <w:r w:rsidR="00CF3800" w:rsidRPr="00D741C7">
        <w:rPr>
          <w:rFonts w:ascii="Times New Roman" w:hAnsi="Times New Roman" w:cs="Times New Roman"/>
          <w:lang w:val="en-US"/>
        </w:rPr>
        <w:t xml:space="preserve"> </w:t>
      </w:r>
      <w:r w:rsidRPr="00D741C7">
        <w:rPr>
          <w:rFonts w:ascii="Times New Roman" w:hAnsi="Times New Roman" w:cs="Times New Roman"/>
          <w:lang w:val="en-US"/>
        </w:rPr>
        <w:t>[2]</w:t>
      </w:r>
    </w:p>
  </w:footnote>
  <w:footnote w:id="14">
    <w:p w14:paraId="1A43F616" w14:textId="14247996" w:rsidR="00141B95" w:rsidRPr="00D741C7" w:rsidRDefault="00141B95"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005D1312" w:rsidRPr="00D741C7">
        <w:rPr>
          <w:rFonts w:ascii="Times New Roman" w:hAnsi="Times New Roman" w:cs="Times New Roman"/>
          <w:lang w:val="en-US"/>
        </w:rPr>
        <w:t>The common</w:t>
      </w:r>
      <w:r w:rsidR="001D001B" w:rsidRPr="00D741C7">
        <w:rPr>
          <w:rFonts w:ascii="Times New Roman" w:hAnsi="Times New Roman" w:cs="Times New Roman"/>
          <w:lang w:val="en-US"/>
        </w:rPr>
        <w:t xml:space="preserve"> and generally accepted </w:t>
      </w:r>
      <w:r w:rsidR="00CD7174" w:rsidRPr="00D741C7">
        <w:rPr>
          <w:rFonts w:ascii="Times New Roman" w:hAnsi="Times New Roman" w:cs="Times New Roman"/>
          <w:lang w:val="en-US"/>
        </w:rPr>
        <w:t xml:space="preserve">practice in this Division, unlike other Divisions, is for an applicant to follow that route.  </w:t>
      </w:r>
    </w:p>
  </w:footnote>
  <w:footnote w:id="15">
    <w:p w14:paraId="30FBC3D0" w14:textId="70D0661F" w:rsidR="009B0731" w:rsidRPr="00D741C7" w:rsidRDefault="009B0731"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See generally </w:t>
      </w:r>
      <w:r w:rsidRPr="00D741C7">
        <w:rPr>
          <w:rFonts w:ascii="Times New Roman" w:hAnsi="Times New Roman" w:cs="Times New Roman"/>
          <w:i/>
          <w:iCs/>
        </w:rPr>
        <w:t>Republikeinse Publikasies (Edms) Bpk v Afrikaanse Pers Publikasies (Edms) Bpk</w:t>
      </w:r>
      <w:r w:rsidRPr="00D741C7">
        <w:rPr>
          <w:rFonts w:ascii="Times New Roman" w:hAnsi="Times New Roman" w:cs="Times New Roman"/>
        </w:rPr>
        <w:t xml:space="preserve"> 1972 (1) SA 773 (A), and more recently Magashule v Ramaphosa and Others [2021] 3 All SA 887 (GJ) </w:t>
      </w:r>
      <w:r w:rsidRPr="00D741C7">
        <w:rPr>
          <w:rFonts w:ascii="Times New Roman" w:hAnsi="Times New Roman" w:cs="Times New Roman"/>
          <w:i/>
          <w:iCs/>
        </w:rPr>
        <w:t>and Phalatse and Another v Speaker of the City of Johannesburg &amp; Others</w:t>
      </w:r>
      <w:r w:rsidRPr="00D741C7">
        <w:rPr>
          <w:rFonts w:ascii="Times New Roman" w:hAnsi="Times New Roman" w:cs="Times New Roman"/>
        </w:rPr>
        <w:t xml:space="preserve"> [2022] ZAGPJHC 1054 (25 October 2022).</w:t>
      </w:r>
    </w:p>
  </w:footnote>
  <w:footnote w:id="16">
    <w:p w14:paraId="4CE6C588" w14:textId="4575DFD3" w:rsidR="00A646C7" w:rsidRPr="00D741C7" w:rsidRDefault="00A646C7"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00CE17A6" w:rsidRPr="00D741C7">
        <w:rPr>
          <w:rFonts w:ascii="Times New Roman" w:hAnsi="Times New Roman" w:cs="Times New Roman"/>
        </w:rPr>
        <w:t>T</w:t>
      </w:r>
      <w:r w:rsidR="00CE17A6" w:rsidRPr="00D741C7">
        <w:rPr>
          <w:rFonts w:ascii="Times New Roman" w:hAnsi="Times New Roman" w:cs="Times New Roman"/>
          <w:lang w:val="en-US"/>
        </w:rPr>
        <w:t xml:space="preserve">he Practice Directives of this Division dated 12 September 2023 issued by Acting Judge President Goliath, and </w:t>
      </w:r>
      <w:r w:rsidR="00EA4FA4" w:rsidRPr="00D741C7">
        <w:rPr>
          <w:rFonts w:ascii="Times New Roman" w:hAnsi="Times New Roman" w:cs="Times New Roman"/>
          <w:i/>
          <w:iCs/>
          <w:lang w:val="en-US"/>
        </w:rPr>
        <w:t>Arvum Exports (Pty) Ltd and Others v Costa NO</w:t>
      </w:r>
      <w:r w:rsidR="00EA4FA4" w:rsidRPr="00D741C7">
        <w:rPr>
          <w:rFonts w:ascii="Times New Roman" w:hAnsi="Times New Roman" w:cs="Times New Roman"/>
          <w:lang w:val="en-US"/>
        </w:rPr>
        <w:t xml:space="preserve"> (18979/2013) [2013] ZAWCHC 176 (20 November 2013) reflect a somewhat </w:t>
      </w:r>
      <w:r w:rsidR="006E347E" w:rsidRPr="00D741C7">
        <w:rPr>
          <w:rFonts w:ascii="Times New Roman" w:hAnsi="Times New Roman" w:cs="Times New Roman"/>
          <w:lang w:val="en-US"/>
        </w:rPr>
        <w:t xml:space="preserve">different approach.  Binns Ward </w:t>
      </w:r>
      <w:r w:rsidR="001C2504" w:rsidRPr="00D741C7">
        <w:rPr>
          <w:rFonts w:ascii="Times New Roman" w:hAnsi="Times New Roman" w:cs="Times New Roman"/>
          <w:lang w:val="en-US"/>
        </w:rPr>
        <w:t xml:space="preserve">J </w:t>
      </w:r>
      <w:r w:rsidR="009B54EF" w:rsidRPr="00D741C7">
        <w:rPr>
          <w:rFonts w:ascii="Times New Roman" w:hAnsi="Times New Roman" w:cs="Times New Roman"/>
          <w:lang w:val="en-US"/>
        </w:rPr>
        <w:t xml:space="preserve">in </w:t>
      </w:r>
      <w:r w:rsidR="006E347E" w:rsidRPr="00D741C7">
        <w:rPr>
          <w:rFonts w:ascii="Times New Roman" w:hAnsi="Times New Roman" w:cs="Times New Roman"/>
          <w:lang w:val="en-US"/>
        </w:rPr>
        <w:t>A</w:t>
      </w:r>
      <w:r w:rsidR="006E347E" w:rsidRPr="00D741C7">
        <w:rPr>
          <w:rFonts w:ascii="Times New Roman" w:hAnsi="Times New Roman" w:cs="Times New Roman"/>
          <w:i/>
          <w:iCs/>
          <w:lang w:val="en-US"/>
        </w:rPr>
        <w:t xml:space="preserve">rvum </w:t>
      </w:r>
      <w:r w:rsidR="00EA5C15" w:rsidRPr="00D741C7">
        <w:rPr>
          <w:rFonts w:ascii="Times New Roman" w:hAnsi="Times New Roman" w:cs="Times New Roman"/>
          <w:lang w:val="en-US"/>
        </w:rPr>
        <w:t>endor</w:t>
      </w:r>
      <w:r w:rsidR="007621FF" w:rsidRPr="00D741C7">
        <w:rPr>
          <w:rFonts w:ascii="Times New Roman" w:hAnsi="Times New Roman" w:cs="Times New Roman"/>
          <w:lang w:val="en-US"/>
        </w:rPr>
        <w:t>s</w:t>
      </w:r>
      <w:r w:rsidR="00EA5C15" w:rsidRPr="00D741C7">
        <w:rPr>
          <w:rFonts w:ascii="Times New Roman" w:hAnsi="Times New Roman" w:cs="Times New Roman"/>
          <w:lang w:val="en-US"/>
        </w:rPr>
        <w:t xml:space="preserve">ed the approach of Flemming DJP in </w:t>
      </w:r>
      <w:r w:rsidR="009B54EF" w:rsidRPr="00D741C7">
        <w:rPr>
          <w:rFonts w:ascii="Times New Roman" w:hAnsi="Times New Roman" w:cs="Times New Roman"/>
          <w:lang w:val="en-US"/>
        </w:rPr>
        <w:t>Gallagher v Norman's Transport Lines (Pty) Ltd 1992 (3) SA 500 (W).</w:t>
      </w:r>
    </w:p>
  </w:footnote>
  <w:footnote w:id="17">
    <w:p w14:paraId="097EC74E" w14:textId="0F9057C4" w:rsidR="00A646C7" w:rsidRPr="00D741C7" w:rsidRDefault="00A646C7"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lang w:val="en-US"/>
        </w:rPr>
        <w:t xml:space="preserve">The respondent may still argue that application lacks urgency and should be struck from the roll.  That is the risk an applicant </w:t>
      </w:r>
      <w:r w:rsidR="003F0203" w:rsidRPr="00D741C7">
        <w:rPr>
          <w:rFonts w:ascii="Times New Roman" w:hAnsi="Times New Roman" w:cs="Times New Roman"/>
          <w:lang w:val="en-US"/>
        </w:rPr>
        <w:t>takes in setting the matter down on this “urgent” basis.</w:t>
      </w:r>
      <w:r w:rsidRPr="00D741C7">
        <w:rPr>
          <w:rFonts w:ascii="Times New Roman" w:hAnsi="Times New Roman" w:cs="Times New Roman"/>
          <w:lang w:val="en-US"/>
        </w:rPr>
        <w:t xml:space="preserve"> </w:t>
      </w:r>
    </w:p>
  </w:footnote>
  <w:footnote w:id="18">
    <w:p w14:paraId="54947CAC" w14:textId="4B387802" w:rsidR="004B346B" w:rsidRPr="00D741C7" w:rsidRDefault="004B346B" w:rsidP="0014732E">
      <w:pPr>
        <w:pStyle w:val="FootnoteText"/>
        <w:jc w:val="both"/>
        <w:rPr>
          <w:rFonts w:ascii="Times New Roman" w:hAnsi="Times New Roman" w:cs="Times New Roman"/>
        </w:rPr>
      </w:pPr>
      <w:r w:rsidRPr="00D741C7">
        <w:rPr>
          <w:rStyle w:val="FootnoteReference"/>
          <w:rFonts w:ascii="Times New Roman" w:hAnsi="Times New Roman" w:cs="Times New Roman"/>
        </w:rPr>
        <w:footnoteRef/>
      </w:r>
      <w:r w:rsidRPr="00D741C7">
        <w:rPr>
          <w:rFonts w:ascii="Times New Roman" w:hAnsi="Times New Roman" w:cs="Times New Roman"/>
        </w:rPr>
        <w:t xml:space="preserve"> Townsend Productions (Pty) Ltd v Leech &amp; Others 2001 (4) SA 33 (C) at 53J-54B; Mossgas (Pty) Ltd v Sasol Technology (Pty) Ltd [1999] 3 All SA 321 (W) at 333F; see also Avis Southern Africa  (Pty) Limited v Porteous and Another 2024 2 SA 386 (GJ) at para 87.</w:t>
      </w:r>
    </w:p>
  </w:footnote>
  <w:footnote w:id="19">
    <w:p w14:paraId="7F1BE743" w14:textId="642978C6" w:rsidR="0014732E" w:rsidRPr="00D741C7" w:rsidRDefault="0014732E"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i/>
          <w:iCs/>
          <w:lang w:val="en-US"/>
        </w:rPr>
        <w:t xml:space="preserve">Economic Freedom Fighters v Gordhan and Others </w:t>
      </w:r>
      <w:r w:rsidRPr="00D741C7">
        <w:rPr>
          <w:rFonts w:ascii="Times New Roman" w:hAnsi="Times New Roman" w:cs="Times New Roman"/>
          <w:lang w:val="en-US"/>
        </w:rPr>
        <w:t xml:space="preserve">2020 (6) SA 325 (CC) at </w:t>
      </w:r>
      <w:r w:rsidR="00D741C7" w:rsidRPr="00D741C7">
        <w:rPr>
          <w:rFonts w:ascii="Times New Roman" w:hAnsi="Times New Roman" w:cs="Times New Roman"/>
          <w:lang w:val="en-US"/>
        </w:rPr>
        <w:t xml:space="preserve">para </w:t>
      </w:r>
      <w:r w:rsidRPr="00D741C7">
        <w:rPr>
          <w:rFonts w:ascii="Times New Roman" w:hAnsi="Times New Roman" w:cs="Times New Roman"/>
          <w:lang w:val="en-US"/>
        </w:rPr>
        <w:t>[42] where the Constitutional Court held “</w:t>
      </w:r>
      <w:r w:rsidRPr="00D741C7">
        <w:rPr>
          <w:rFonts w:ascii="Times New Roman" w:hAnsi="Times New Roman" w:cs="Times New Roman"/>
          <w:i/>
          <w:iCs/>
          <w:lang w:val="en-US"/>
        </w:rPr>
        <w:t xml:space="preserve">Before a court may grant an interim interdict, it must be satisfied that the applicant for an interdict has good prospects of success in the main review”. </w:t>
      </w:r>
    </w:p>
  </w:footnote>
  <w:footnote w:id="20">
    <w:p w14:paraId="3C224F22" w14:textId="17B47EED" w:rsidR="0014732E" w:rsidRPr="00D741C7" w:rsidRDefault="0014732E">
      <w:pPr>
        <w:pStyle w:val="FootnoteText"/>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i/>
          <w:iCs/>
          <w:lang w:val="en-US"/>
        </w:rPr>
        <w:t xml:space="preserve">Olympic Passenger Services v Ramlagan </w:t>
      </w:r>
      <w:r w:rsidRPr="00D741C7">
        <w:rPr>
          <w:rFonts w:ascii="Times New Roman" w:hAnsi="Times New Roman" w:cs="Times New Roman"/>
          <w:lang w:val="en-US"/>
        </w:rPr>
        <w:t xml:space="preserve">1957 (2) SA 382 (D) at 383E-F. </w:t>
      </w:r>
    </w:p>
  </w:footnote>
  <w:footnote w:id="21">
    <w:p w14:paraId="75611E41" w14:textId="17A00A14" w:rsidR="00491608" w:rsidRPr="00D741C7" w:rsidRDefault="00491608" w:rsidP="0014732E">
      <w:pPr>
        <w:pStyle w:val="FootnoteText"/>
        <w:jc w:val="both"/>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lang w:val="en-US"/>
        </w:rPr>
        <w:t>At para [15].</w:t>
      </w:r>
    </w:p>
  </w:footnote>
  <w:footnote w:id="22">
    <w:p w14:paraId="5A916540" w14:textId="2CEE3628" w:rsidR="00D741C7" w:rsidRPr="00D741C7" w:rsidRDefault="00D741C7">
      <w:pPr>
        <w:pStyle w:val="FootnoteText"/>
        <w:rPr>
          <w:rFonts w:ascii="Times New Roman" w:hAnsi="Times New Roman" w:cs="Times New Roman"/>
          <w:lang w:val="en-US"/>
        </w:rPr>
      </w:pPr>
      <w:r w:rsidRPr="00D741C7">
        <w:rPr>
          <w:rStyle w:val="FootnoteReference"/>
          <w:rFonts w:ascii="Times New Roman" w:hAnsi="Times New Roman" w:cs="Times New Roman"/>
        </w:rPr>
        <w:footnoteRef/>
      </w:r>
      <w:r w:rsidRPr="00D741C7">
        <w:rPr>
          <w:rFonts w:ascii="Times New Roman" w:hAnsi="Times New Roman" w:cs="Times New Roman"/>
        </w:rPr>
        <w:t xml:space="preserve"> </w:t>
      </w:r>
      <w:r w:rsidRPr="00D741C7">
        <w:rPr>
          <w:rFonts w:ascii="Times New Roman" w:hAnsi="Times New Roman" w:cs="Times New Roman"/>
          <w:i/>
          <w:iCs/>
          <w:lang w:val="en-US"/>
        </w:rPr>
        <w:t xml:space="preserve">National Commissioner of  Police and Another v Gun Owners of South Africa </w:t>
      </w:r>
      <w:r w:rsidRPr="00D741C7">
        <w:rPr>
          <w:rFonts w:ascii="Times New Roman" w:hAnsi="Times New Roman" w:cs="Times New Roman"/>
          <w:lang w:val="en-US"/>
        </w:rPr>
        <w:t xml:space="preserve">2020 (6) SA 69 (SCA) at para [25 – 27].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2B33"/>
    <w:multiLevelType w:val="multilevel"/>
    <w:tmpl w:val="F5D48D5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E30A0A"/>
    <w:multiLevelType w:val="hybridMultilevel"/>
    <w:tmpl w:val="9D009830"/>
    <w:lvl w:ilvl="0" w:tplc="EFAAFD7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D2D315D"/>
    <w:multiLevelType w:val="hybridMultilevel"/>
    <w:tmpl w:val="861A314A"/>
    <w:lvl w:ilvl="0" w:tplc="8640BF28">
      <w:start w:val="1"/>
      <w:numFmt w:val="decimal"/>
      <w:lvlText w:val="[%1]"/>
      <w:lvlJc w:val="left"/>
      <w:pPr>
        <w:ind w:left="72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3AA60E5"/>
    <w:multiLevelType w:val="multilevel"/>
    <w:tmpl w:val="B82E60E2"/>
    <w:styleLink w:val="CurrentList2"/>
    <w:lvl w:ilvl="0">
      <w:start w:val="1"/>
      <w:numFmt w:val="decimal"/>
      <w:lvlText w:val="[%1]"/>
      <w:lvlJc w:val="left"/>
      <w:pPr>
        <w:ind w:left="720" w:hanging="5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CC"/>
    <w:rsid w:val="00005458"/>
    <w:rsid w:val="00035814"/>
    <w:rsid w:val="00040EFC"/>
    <w:rsid w:val="0004141C"/>
    <w:rsid w:val="00050634"/>
    <w:rsid w:val="00064C78"/>
    <w:rsid w:val="00065580"/>
    <w:rsid w:val="00077D20"/>
    <w:rsid w:val="000B7AF0"/>
    <w:rsid w:val="000C6B0C"/>
    <w:rsid w:val="000E5756"/>
    <w:rsid w:val="000F72D7"/>
    <w:rsid w:val="001028FE"/>
    <w:rsid w:val="00111704"/>
    <w:rsid w:val="00141138"/>
    <w:rsid w:val="00141B95"/>
    <w:rsid w:val="00145395"/>
    <w:rsid w:val="0014732E"/>
    <w:rsid w:val="001535D5"/>
    <w:rsid w:val="0018440D"/>
    <w:rsid w:val="001952BB"/>
    <w:rsid w:val="001A51A8"/>
    <w:rsid w:val="001C2504"/>
    <w:rsid w:val="001D001B"/>
    <w:rsid w:val="001D377F"/>
    <w:rsid w:val="0021671E"/>
    <w:rsid w:val="00216B57"/>
    <w:rsid w:val="00255793"/>
    <w:rsid w:val="002748CC"/>
    <w:rsid w:val="00274DFE"/>
    <w:rsid w:val="002816C8"/>
    <w:rsid w:val="002817E2"/>
    <w:rsid w:val="002C0D02"/>
    <w:rsid w:val="002C50E1"/>
    <w:rsid w:val="002E2425"/>
    <w:rsid w:val="002F5844"/>
    <w:rsid w:val="00303BF1"/>
    <w:rsid w:val="0032283F"/>
    <w:rsid w:val="00357214"/>
    <w:rsid w:val="003907F8"/>
    <w:rsid w:val="00396A1B"/>
    <w:rsid w:val="003D2A20"/>
    <w:rsid w:val="003E37B7"/>
    <w:rsid w:val="003F0203"/>
    <w:rsid w:val="00404619"/>
    <w:rsid w:val="004424E7"/>
    <w:rsid w:val="00483C0E"/>
    <w:rsid w:val="00485A97"/>
    <w:rsid w:val="00491608"/>
    <w:rsid w:val="00496CDC"/>
    <w:rsid w:val="00497319"/>
    <w:rsid w:val="004B346B"/>
    <w:rsid w:val="004D023A"/>
    <w:rsid w:val="00506715"/>
    <w:rsid w:val="00515A38"/>
    <w:rsid w:val="00526875"/>
    <w:rsid w:val="00584BB8"/>
    <w:rsid w:val="005B441A"/>
    <w:rsid w:val="005C2904"/>
    <w:rsid w:val="005C7209"/>
    <w:rsid w:val="005D1312"/>
    <w:rsid w:val="00613DEB"/>
    <w:rsid w:val="006A23BD"/>
    <w:rsid w:val="006D2CE5"/>
    <w:rsid w:val="006D3290"/>
    <w:rsid w:val="006E347E"/>
    <w:rsid w:val="00725B18"/>
    <w:rsid w:val="00726F84"/>
    <w:rsid w:val="00737CD3"/>
    <w:rsid w:val="00753BA7"/>
    <w:rsid w:val="007621FF"/>
    <w:rsid w:val="00773B7F"/>
    <w:rsid w:val="0078193A"/>
    <w:rsid w:val="007C4FF2"/>
    <w:rsid w:val="007D402C"/>
    <w:rsid w:val="007F5E54"/>
    <w:rsid w:val="00805379"/>
    <w:rsid w:val="00831198"/>
    <w:rsid w:val="00843F11"/>
    <w:rsid w:val="0084675B"/>
    <w:rsid w:val="008523F6"/>
    <w:rsid w:val="00873C2B"/>
    <w:rsid w:val="00874E1F"/>
    <w:rsid w:val="00875588"/>
    <w:rsid w:val="00887E11"/>
    <w:rsid w:val="00897413"/>
    <w:rsid w:val="008D10C7"/>
    <w:rsid w:val="008D6489"/>
    <w:rsid w:val="008D7AD3"/>
    <w:rsid w:val="008F69B8"/>
    <w:rsid w:val="0091215F"/>
    <w:rsid w:val="00914D86"/>
    <w:rsid w:val="0091631F"/>
    <w:rsid w:val="00916388"/>
    <w:rsid w:val="00944652"/>
    <w:rsid w:val="00985E8C"/>
    <w:rsid w:val="0099299D"/>
    <w:rsid w:val="0099698E"/>
    <w:rsid w:val="009B0731"/>
    <w:rsid w:val="009B54EF"/>
    <w:rsid w:val="009B606F"/>
    <w:rsid w:val="009C23D6"/>
    <w:rsid w:val="009D74DF"/>
    <w:rsid w:val="009E420A"/>
    <w:rsid w:val="00A60103"/>
    <w:rsid w:val="00A646C7"/>
    <w:rsid w:val="00AA167D"/>
    <w:rsid w:val="00AA61AC"/>
    <w:rsid w:val="00B01D7B"/>
    <w:rsid w:val="00B1436C"/>
    <w:rsid w:val="00B25860"/>
    <w:rsid w:val="00B31200"/>
    <w:rsid w:val="00B36F62"/>
    <w:rsid w:val="00B37EA7"/>
    <w:rsid w:val="00B43AD3"/>
    <w:rsid w:val="00B55FB8"/>
    <w:rsid w:val="00B61B0D"/>
    <w:rsid w:val="00B83C26"/>
    <w:rsid w:val="00BD35C2"/>
    <w:rsid w:val="00C37911"/>
    <w:rsid w:val="00C54B63"/>
    <w:rsid w:val="00C54C20"/>
    <w:rsid w:val="00C5521A"/>
    <w:rsid w:val="00C7556E"/>
    <w:rsid w:val="00C9212F"/>
    <w:rsid w:val="00CA55A1"/>
    <w:rsid w:val="00CB1DBD"/>
    <w:rsid w:val="00CD1CEE"/>
    <w:rsid w:val="00CD7174"/>
    <w:rsid w:val="00CE17A6"/>
    <w:rsid w:val="00CF079B"/>
    <w:rsid w:val="00CF3800"/>
    <w:rsid w:val="00D27B7B"/>
    <w:rsid w:val="00D56BB2"/>
    <w:rsid w:val="00D62CA7"/>
    <w:rsid w:val="00D642D9"/>
    <w:rsid w:val="00D741C7"/>
    <w:rsid w:val="00DD0025"/>
    <w:rsid w:val="00DD58DC"/>
    <w:rsid w:val="00DD63F4"/>
    <w:rsid w:val="00DE22DF"/>
    <w:rsid w:val="00DE35A4"/>
    <w:rsid w:val="00E05D45"/>
    <w:rsid w:val="00E273F3"/>
    <w:rsid w:val="00E34DA1"/>
    <w:rsid w:val="00E41037"/>
    <w:rsid w:val="00E428DD"/>
    <w:rsid w:val="00EA4FA4"/>
    <w:rsid w:val="00EA5C15"/>
    <w:rsid w:val="00EB3E82"/>
    <w:rsid w:val="00EB77B6"/>
    <w:rsid w:val="00EF1966"/>
    <w:rsid w:val="00F15596"/>
    <w:rsid w:val="00F35969"/>
    <w:rsid w:val="00F3605B"/>
    <w:rsid w:val="00F37B46"/>
    <w:rsid w:val="00F471C1"/>
    <w:rsid w:val="00F62E20"/>
    <w:rsid w:val="00F80B69"/>
    <w:rsid w:val="00F86194"/>
    <w:rsid w:val="00F91F91"/>
    <w:rsid w:val="00FB1C9F"/>
    <w:rsid w:val="00FB43A2"/>
    <w:rsid w:val="00FD0390"/>
    <w:rsid w:val="00FD4B70"/>
    <w:rsid w:val="00FD5339"/>
    <w:rsid w:val="00FF06FF"/>
    <w:rsid w:val="00FF4A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5C89"/>
  <w15:chartTrackingRefBased/>
  <w15:docId w15:val="{9D5F419A-7027-4C49-946B-C8077C58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8C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748C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748C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748C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748C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748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48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48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48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8C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748C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748C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748C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748C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748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48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48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48CC"/>
    <w:rPr>
      <w:rFonts w:eastAsiaTheme="majorEastAsia" w:cstheme="majorBidi"/>
      <w:color w:val="272727" w:themeColor="text1" w:themeTint="D8"/>
    </w:rPr>
  </w:style>
  <w:style w:type="paragraph" w:styleId="Title">
    <w:name w:val="Title"/>
    <w:basedOn w:val="Normal"/>
    <w:next w:val="Normal"/>
    <w:link w:val="TitleChar"/>
    <w:uiPriority w:val="10"/>
    <w:qFormat/>
    <w:rsid w:val="002748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48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48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48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48CC"/>
    <w:pPr>
      <w:spacing w:before="160"/>
      <w:jc w:val="center"/>
    </w:pPr>
    <w:rPr>
      <w:i/>
      <w:iCs/>
      <w:color w:val="404040" w:themeColor="text1" w:themeTint="BF"/>
    </w:rPr>
  </w:style>
  <w:style w:type="character" w:customStyle="1" w:styleId="QuoteChar">
    <w:name w:val="Quote Char"/>
    <w:basedOn w:val="DefaultParagraphFont"/>
    <w:link w:val="Quote"/>
    <w:uiPriority w:val="29"/>
    <w:rsid w:val="002748CC"/>
    <w:rPr>
      <w:i/>
      <w:iCs/>
      <w:color w:val="404040" w:themeColor="text1" w:themeTint="BF"/>
    </w:rPr>
  </w:style>
  <w:style w:type="paragraph" w:styleId="ListParagraph">
    <w:name w:val="List Paragraph"/>
    <w:basedOn w:val="Normal"/>
    <w:uiPriority w:val="34"/>
    <w:qFormat/>
    <w:rsid w:val="002748CC"/>
    <w:pPr>
      <w:ind w:left="720"/>
      <w:contextualSpacing/>
    </w:pPr>
  </w:style>
  <w:style w:type="character" w:styleId="IntenseEmphasis">
    <w:name w:val="Intense Emphasis"/>
    <w:basedOn w:val="DefaultParagraphFont"/>
    <w:uiPriority w:val="21"/>
    <w:qFormat/>
    <w:rsid w:val="002748CC"/>
    <w:rPr>
      <w:i/>
      <w:iCs/>
      <w:color w:val="2F5496" w:themeColor="accent1" w:themeShade="BF"/>
    </w:rPr>
  </w:style>
  <w:style w:type="paragraph" w:styleId="IntenseQuote">
    <w:name w:val="Intense Quote"/>
    <w:basedOn w:val="Normal"/>
    <w:next w:val="Normal"/>
    <w:link w:val="IntenseQuoteChar"/>
    <w:uiPriority w:val="30"/>
    <w:qFormat/>
    <w:rsid w:val="002748C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748CC"/>
    <w:rPr>
      <w:i/>
      <w:iCs/>
      <w:color w:val="2F5496" w:themeColor="accent1" w:themeShade="BF"/>
    </w:rPr>
  </w:style>
  <w:style w:type="character" w:styleId="IntenseReference">
    <w:name w:val="Intense Reference"/>
    <w:basedOn w:val="DefaultParagraphFont"/>
    <w:uiPriority w:val="32"/>
    <w:qFormat/>
    <w:rsid w:val="002748CC"/>
    <w:rPr>
      <w:b/>
      <w:bCs/>
      <w:smallCaps/>
      <w:color w:val="2F5496" w:themeColor="accent1" w:themeShade="BF"/>
      <w:spacing w:val="5"/>
    </w:rPr>
  </w:style>
  <w:style w:type="paragraph" w:styleId="FootnoteText">
    <w:name w:val="footnote text"/>
    <w:basedOn w:val="Normal"/>
    <w:link w:val="FootnoteTextChar"/>
    <w:uiPriority w:val="99"/>
    <w:unhideWhenUsed/>
    <w:rsid w:val="00485A97"/>
    <w:pPr>
      <w:spacing w:after="0" w:line="240" w:lineRule="auto"/>
    </w:pPr>
    <w:rPr>
      <w:sz w:val="20"/>
      <w:szCs w:val="20"/>
    </w:rPr>
  </w:style>
  <w:style w:type="character" w:customStyle="1" w:styleId="FootnoteTextChar">
    <w:name w:val="Footnote Text Char"/>
    <w:basedOn w:val="DefaultParagraphFont"/>
    <w:link w:val="FootnoteText"/>
    <w:uiPriority w:val="99"/>
    <w:rsid w:val="00485A97"/>
    <w:rPr>
      <w:sz w:val="20"/>
      <w:szCs w:val="20"/>
    </w:rPr>
  </w:style>
  <w:style w:type="character" w:styleId="FootnoteReference">
    <w:name w:val="footnote reference"/>
    <w:basedOn w:val="DefaultParagraphFont"/>
    <w:uiPriority w:val="99"/>
    <w:semiHidden/>
    <w:unhideWhenUsed/>
    <w:rsid w:val="00485A97"/>
    <w:rPr>
      <w:vertAlign w:val="superscript"/>
    </w:rPr>
  </w:style>
  <w:style w:type="numbering" w:customStyle="1" w:styleId="CurrentList1">
    <w:name w:val="Current List1"/>
    <w:uiPriority w:val="99"/>
    <w:rsid w:val="00B55FB8"/>
    <w:pPr>
      <w:numPr>
        <w:numId w:val="3"/>
      </w:numPr>
    </w:pPr>
  </w:style>
  <w:style w:type="numbering" w:customStyle="1" w:styleId="CurrentList2">
    <w:name w:val="Current List2"/>
    <w:uiPriority w:val="99"/>
    <w:rsid w:val="00506715"/>
    <w:pPr>
      <w:numPr>
        <w:numId w:val="4"/>
      </w:numPr>
    </w:pPr>
  </w:style>
  <w:style w:type="paragraph" w:styleId="Footer">
    <w:name w:val="footer"/>
    <w:basedOn w:val="Normal"/>
    <w:link w:val="FooterChar"/>
    <w:uiPriority w:val="99"/>
    <w:unhideWhenUsed/>
    <w:rsid w:val="00077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D20"/>
  </w:style>
  <w:style w:type="character" w:styleId="PageNumber">
    <w:name w:val="page number"/>
    <w:basedOn w:val="DefaultParagraphFont"/>
    <w:uiPriority w:val="99"/>
    <w:semiHidden/>
    <w:unhideWhenUsed/>
    <w:rsid w:val="00077D20"/>
  </w:style>
  <w:style w:type="paragraph" w:styleId="Header">
    <w:name w:val="header"/>
    <w:basedOn w:val="Normal"/>
    <w:link w:val="HeaderChar"/>
    <w:uiPriority w:val="99"/>
    <w:unhideWhenUsed/>
    <w:rsid w:val="00077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a58f4f-5919-442f-a07d-8e06e58536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E6238CAC9D449A9455046E6678522" ma:contentTypeVersion="15" ma:contentTypeDescription="Create a new document." ma:contentTypeScope="" ma:versionID="0c67ae0c695abd433b672b7950cb5ff9">
  <xsd:schema xmlns:xsd="http://www.w3.org/2001/XMLSchema" xmlns:xs="http://www.w3.org/2001/XMLSchema" xmlns:p="http://schemas.microsoft.com/office/2006/metadata/properties" xmlns:ns3="31a58f4f-5919-442f-a07d-8e06e58536de" xmlns:ns4="9541517f-35fc-4315-8d1e-cc1fbf7ba21a" targetNamespace="http://schemas.microsoft.com/office/2006/metadata/properties" ma:root="true" ma:fieldsID="50e2f95047736f7dcfff3513835c194a" ns3:_="" ns4:_="">
    <xsd:import namespace="31a58f4f-5919-442f-a07d-8e06e58536de"/>
    <xsd:import namespace="9541517f-35fc-4315-8d1e-cc1fbf7ba2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8f4f-5919-442f-a07d-8e06e585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1517f-35fc-4315-8d1e-cc1fbf7ba2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68EB-E4B7-4F61-9C54-3F5A7D20D4DE}">
  <ds:schemaRefs>
    <ds:schemaRef ds:uri="http://schemas.microsoft.com/office/2006/metadata/properties"/>
    <ds:schemaRef ds:uri="http://schemas.microsoft.com/office/infopath/2007/PartnerControls"/>
    <ds:schemaRef ds:uri="31a58f4f-5919-442f-a07d-8e06e58536de"/>
  </ds:schemaRefs>
</ds:datastoreItem>
</file>

<file path=customXml/itemProps2.xml><?xml version="1.0" encoding="utf-8"?>
<ds:datastoreItem xmlns:ds="http://schemas.openxmlformats.org/officeDocument/2006/customXml" ds:itemID="{B09C49DB-A3B1-47F8-957F-85BF7F31A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8f4f-5919-442f-a07d-8e06e58536de"/>
    <ds:schemaRef ds:uri="9541517f-35fc-4315-8d1e-cc1fbf7b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F1B61-2353-4D0C-A2B1-12962E1B81C5}">
  <ds:schemaRefs>
    <ds:schemaRef ds:uri="http://schemas.microsoft.com/sharepoint/v3/contenttype/forms"/>
  </ds:schemaRefs>
</ds:datastoreItem>
</file>

<file path=customXml/itemProps4.xml><?xml version="1.0" encoding="utf-8"?>
<ds:datastoreItem xmlns:ds="http://schemas.openxmlformats.org/officeDocument/2006/customXml" ds:itemID="{F2175619-2435-44A1-A76F-3B8B1DD6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6727</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Katz</dc:creator>
  <cp:keywords/>
  <dc:description/>
  <cp:lastModifiedBy>Mary Bruce</cp:lastModifiedBy>
  <cp:revision>4</cp:revision>
  <cp:lastPrinted>2024-05-29T09:09:00Z</cp:lastPrinted>
  <dcterms:created xsi:type="dcterms:W3CDTF">2024-05-29T09:26:00Z</dcterms:created>
  <dcterms:modified xsi:type="dcterms:W3CDTF">2024-05-31T08:49:00Z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0x010100865E6238CAC9D449A9455046E6678522</vt:lpwstr>
  </property>
</Properties>
</file>