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70" w:rsidRPr="00C65D70" w:rsidRDefault="00F1007A" w:rsidP="002B20C7">
      <w:pPr>
        <w:spacing w:after="0" w:line="480" w:lineRule="auto"/>
        <w:ind w:right="-188"/>
        <w:jc w:val="center"/>
        <w:rPr>
          <w:rFonts w:ascii="Arial" w:eastAsiaTheme="minorHAnsi" w:hAnsi="Arial" w:cs="Arial"/>
          <w:sz w:val="28"/>
          <w:szCs w:val="28"/>
          <w:u w:val="single"/>
        </w:rPr>
      </w:pPr>
      <w:r>
        <w:rPr>
          <w:rFonts w:ascii="Arial" w:eastAsiaTheme="minorHAnsi" w:hAnsi="Arial" w:cs="Arial"/>
          <w:sz w:val="28"/>
          <w:szCs w:val="28"/>
        </w:rPr>
        <w:t xml:space="preserve"> </w:t>
      </w:r>
      <w:r w:rsidR="00C7160F" w:rsidRPr="00FD63A7">
        <w:rPr>
          <w:rFonts w:ascii="Arial" w:eastAsiaTheme="minorHAnsi" w:hAnsi="Arial" w:cs="Arial"/>
          <w:sz w:val="28"/>
          <w:szCs w:val="28"/>
        </w:rPr>
        <w:t xml:space="preserve">                                                                                                  (</w:t>
      </w:r>
      <w:r w:rsidR="00C7160F" w:rsidRPr="00FD63A7">
        <w:rPr>
          <w:rFonts w:ascii="Arial" w:eastAsiaTheme="minorHAnsi" w:hAnsi="Arial" w:cs="Arial"/>
          <w:i/>
          <w:sz w:val="28"/>
          <w:szCs w:val="28"/>
        </w:rPr>
        <w:t>Reportable)</w:t>
      </w:r>
    </w:p>
    <w:p w:rsidR="00C65D70" w:rsidRPr="00C65D70" w:rsidRDefault="00C65D70" w:rsidP="00C65D70">
      <w:pPr>
        <w:spacing w:after="0" w:line="240" w:lineRule="auto"/>
        <w:ind w:right="-188"/>
        <w:jc w:val="center"/>
        <w:rPr>
          <w:rFonts w:ascii="Arial" w:eastAsiaTheme="minorHAnsi" w:hAnsi="Arial" w:cs="Arial"/>
          <w:sz w:val="28"/>
          <w:szCs w:val="28"/>
          <w:u w:val="single"/>
        </w:rPr>
      </w:pPr>
      <w:r w:rsidRPr="00C65D70">
        <w:rPr>
          <w:rFonts w:ascii="Arial" w:eastAsia="Calibri" w:hAnsi="Arial" w:cs="Arial"/>
          <w:noProof/>
          <w:color w:val="000000"/>
          <w:sz w:val="28"/>
          <w:szCs w:val="28"/>
          <w:lang w:eastAsia="en-ZA"/>
        </w:rPr>
        <w:drawing>
          <wp:inline distT="0" distB="0" distL="0" distR="0" wp14:anchorId="0CD4486D" wp14:editId="46EB39FD">
            <wp:extent cx="1362075" cy="1247775"/>
            <wp:effectExtent l="0" t="0" r="9525" b="9525"/>
            <wp:docPr id="1" name="Picture 1" descr="A logo of a cour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1362075" cy="1247775"/>
                    </a:xfrm>
                    <a:prstGeom prst="rect">
                      <a:avLst/>
                    </a:prstGeom>
                  </pic:spPr>
                </pic:pic>
              </a:graphicData>
            </a:graphic>
          </wp:inline>
        </w:drawing>
      </w:r>
    </w:p>
    <w:p w:rsidR="00C65D70" w:rsidRPr="00C65D70" w:rsidRDefault="00C65D70" w:rsidP="00C65D70">
      <w:pPr>
        <w:spacing w:after="0" w:line="240" w:lineRule="auto"/>
        <w:ind w:right="-188"/>
        <w:jc w:val="center"/>
        <w:rPr>
          <w:rFonts w:ascii="Arial" w:eastAsiaTheme="minorHAnsi" w:hAnsi="Arial" w:cs="Arial"/>
          <w:sz w:val="28"/>
          <w:szCs w:val="28"/>
          <w:u w:val="single"/>
        </w:rPr>
      </w:pPr>
    </w:p>
    <w:p w:rsidR="00C65D70" w:rsidRPr="00C65D70" w:rsidRDefault="00C65D70" w:rsidP="00C65D70">
      <w:pPr>
        <w:spacing w:after="0" w:line="240" w:lineRule="auto"/>
        <w:ind w:right="-188"/>
        <w:jc w:val="center"/>
        <w:rPr>
          <w:rFonts w:ascii="Arial" w:eastAsiaTheme="minorHAnsi" w:hAnsi="Arial" w:cs="Arial"/>
          <w:b/>
          <w:bCs/>
          <w:sz w:val="28"/>
          <w:szCs w:val="28"/>
        </w:rPr>
      </w:pPr>
      <w:r w:rsidRPr="00C65D70">
        <w:rPr>
          <w:rFonts w:ascii="Arial" w:eastAsiaTheme="minorHAnsi" w:hAnsi="Arial" w:cs="Arial"/>
          <w:b/>
          <w:bCs/>
          <w:sz w:val="28"/>
          <w:szCs w:val="28"/>
        </w:rPr>
        <w:t>IN THE HIGH COURT OF SOUTH AFRICA</w:t>
      </w:r>
    </w:p>
    <w:p w:rsidR="00C65D70" w:rsidRPr="00C65D70" w:rsidRDefault="00C65D70" w:rsidP="00C65D70">
      <w:pPr>
        <w:spacing w:after="0" w:line="240" w:lineRule="auto"/>
        <w:ind w:right="-188"/>
        <w:jc w:val="center"/>
        <w:rPr>
          <w:rFonts w:ascii="Arial" w:eastAsiaTheme="minorHAnsi" w:hAnsi="Arial" w:cs="Arial"/>
          <w:b/>
          <w:bCs/>
          <w:sz w:val="28"/>
          <w:szCs w:val="28"/>
        </w:rPr>
      </w:pPr>
      <w:r w:rsidRPr="00C65D70">
        <w:rPr>
          <w:rFonts w:ascii="Arial" w:eastAsiaTheme="minorHAnsi" w:hAnsi="Arial" w:cs="Arial"/>
          <w:b/>
          <w:bCs/>
          <w:sz w:val="28"/>
          <w:szCs w:val="28"/>
        </w:rPr>
        <w:t>(WESTERN CAPE DIVISION, CAPE TOWN)</w:t>
      </w:r>
    </w:p>
    <w:p w:rsidR="00C65D70" w:rsidRPr="00C65D70" w:rsidRDefault="00C65D70" w:rsidP="00C65D70">
      <w:pPr>
        <w:spacing w:after="0" w:line="240" w:lineRule="auto"/>
        <w:ind w:right="-188"/>
        <w:jc w:val="center"/>
        <w:rPr>
          <w:rFonts w:ascii="Arial" w:eastAsiaTheme="minorHAnsi" w:hAnsi="Arial" w:cs="Arial"/>
          <w:sz w:val="28"/>
          <w:szCs w:val="28"/>
          <w:u w:val="single"/>
        </w:rPr>
      </w:pPr>
    </w:p>
    <w:p w:rsidR="00C65D70" w:rsidRPr="00FD63A7" w:rsidRDefault="00C7160F" w:rsidP="00C65D70">
      <w:pPr>
        <w:spacing w:after="0" w:line="240" w:lineRule="auto"/>
        <w:ind w:right="-188"/>
        <w:jc w:val="right"/>
        <w:rPr>
          <w:rFonts w:ascii="Arial" w:eastAsiaTheme="minorHAnsi" w:hAnsi="Arial" w:cs="Arial"/>
          <w:b/>
          <w:bCs/>
          <w:sz w:val="28"/>
          <w:szCs w:val="28"/>
        </w:rPr>
      </w:pPr>
      <w:r>
        <w:rPr>
          <w:rFonts w:ascii="Arial" w:eastAsiaTheme="minorHAnsi" w:hAnsi="Arial" w:cs="Arial"/>
          <w:b/>
          <w:bCs/>
          <w:sz w:val="28"/>
          <w:szCs w:val="28"/>
        </w:rPr>
        <w:t xml:space="preserve">RULE 43 </w:t>
      </w:r>
      <w:r w:rsidR="00C65D70" w:rsidRPr="00C65D70">
        <w:rPr>
          <w:rFonts w:ascii="Arial" w:eastAsiaTheme="minorHAnsi" w:hAnsi="Arial" w:cs="Arial"/>
          <w:b/>
          <w:bCs/>
          <w:sz w:val="28"/>
          <w:szCs w:val="28"/>
        </w:rPr>
        <w:t xml:space="preserve">CASE NUMBER: </w:t>
      </w:r>
      <w:r w:rsidR="00C65D70" w:rsidRPr="00FD63A7">
        <w:rPr>
          <w:rFonts w:ascii="Arial" w:eastAsiaTheme="minorHAnsi" w:hAnsi="Arial" w:cs="Arial"/>
          <w:b/>
          <w:bCs/>
          <w:sz w:val="28"/>
          <w:szCs w:val="28"/>
        </w:rPr>
        <w:t>6170/2023</w:t>
      </w:r>
    </w:p>
    <w:p w:rsidR="00D54F73" w:rsidRDefault="00D54F73" w:rsidP="00FD63A7">
      <w:pPr>
        <w:spacing w:after="0" w:line="240" w:lineRule="auto"/>
        <w:ind w:right="-188"/>
        <w:jc w:val="right"/>
        <w:rPr>
          <w:rFonts w:ascii="Arial" w:eastAsiaTheme="minorHAnsi" w:hAnsi="Arial" w:cs="Arial"/>
          <w:b/>
          <w:bCs/>
          <w:sz w:val="28"/>
          <w:szCs w:val="28"/>
        </w:rPr>
      </w:pPr>
      <w:r>
        <w:rPr>
          <w:rFonts w:ascii="Arial" w:eastAsiaTheme="minorHAnsi" w:hAnsi="Arial" w:cs="Arial"/>
          <w:b/>
          <w:bCs/>
          <w:sz w:val="28"/>
          <w:szCs w:val="28"/>
        </w:rPr>
        <w:t>DIVORCE CASE NUMBER</w:t>
      </w:r>
      <w:r w:rsidR="00C65D70" w:rsidRPr="00FD63A7">
        <w:rPr>
          <w:rFonts w:ascii="Arial" w:eastAsiaTheme="minorHAnsi" w:hAnsi="Arial" w:cs="Arial"/>
          <w:b/>
          <w:bCs/>
          <w:sz w:val="28"/>
          <w:szCs w:val="28"/>
        </w:rPr>
        <w:t xml:space="preserve">: </w:t>
      </w:r>
      <w:r>
        <w:rPr>
          <w:rFonts w:ascii="Arial" w:eastAsiaTheme="minorHAnsi" w:hAnsi="Arial" w:cs="Arial"/>
          <w:b/>
          <w:bCs/>
          <w:sz w:val="28"/>
          <w:szCs w:val="28"/>
        </w:rPr>
        <w:t>3345/2022</w:t>
      </w:r>
    </w:p>
    <w:p w:rsidR="00FD63A7" w:rsidRPr="00FD63A7" w:rsidRDefault="00D54F73" w:rsidP="00D54F73">
      <w:pPr>
        <w:spacing w:after="0" w:line="240" w:lineRule="auto"/>
        <w:ind w:left="4320" w:right="-188" w:firstLine="720"/>
        <w:jc w:val="center"/>
        <w:rPr>
          <w:rFonts w:ascii="Arial" w:eastAsiaTheme="minorHAnsi" w:hAnsi="Arial" w:cs="Arial"/>
          <w:b/>
          <w:bCs/>
          <w:sz w:val="28"/>
          <w:szCs w:val="28"/>
        </w:rPr>
      </w:pPr>
      <w:r>
        <w:rPr>
          <w:rFonts w:ascii="Arial" w:eastAsiaTheme="minorHAnsi" w:hAnsi="Arial" w:cs="Arial"/>
          <w:b/>
          <w:bCs/>
          <w:sz w:val="28"/>
          <w:szCs w:val="28"/>
        </w:rPr>
        <w:t xml:space="preserve">EDICTAL CITATION: </w:t>
      </w:r>
      <w:r w:rsidR="00C65D70" w:rsidRPr="00FD63A7">
        <w:rPr>
          <w:rFonts w:ascii="Arial" w:eastAsiaTheme="minorHAnsi" w:hAnsi="Arial" w:cs="Arial"/>
          <w:b/>
          <w:bCs/>
          <w:sz w:val="28"/>
          <w:szCs w:val="28"/>
        </w:rPr>
        <w:t>7662/</w:t>
      </w:r>
      <w:r>
        <w:rPr>
          <w:rFonts w:ascii="Arial" w:eastAsiaTheme="minorHAnsi" w:hAnsi="Arial" w:cs="Arial"/>
          <w:b/>
          <w:bCs/>
          <w:sz w:val="28"/>
          <w:szCs w:val="28"/>
        </w:rPr>
        <w:t>20</w:t>
      </w:r>
      <w:r w:rsidR="00C65D70" w:rsidRPr="00FD63A7">
        <w:rPr>
          <w:rFonts w:ascii="Arial" w:eastAsiaTheme="minorHAnsi" w:hAnsi="Arial" w:cs="Arial"/>
          <w:b/>
          <w:bCs/>
          <w:sz w:val="28"/>
          <w:szCs w:val="28"/>
        </w:rPr>
        <w:t>22</w:t>
      </w:r>
    </w:p>
    <w:p w:rsidR="00FD63A7" w:rsidRPr="00FD63A7" w:rsidRDefault="00FD63A7" w:rsidP="00FD63A7">
      <w:pPr>
        <w:spacing w:after="0" w:line="240" w:lineRule="auto"/>
        <w:ind w:right="-188"/>
        <w:jc w:val="right"/>
        <w:rPr>
          <w:rFonts w:ascii="Arial" w:eastAsiaTheme="minorHAnsi" w:hAnsi="Arial" w:cs="Arial"/>
          <w:b/>
          <w:bCs/>
          <w:sz w:val="28"/>
          <w:szCs w:val="28"/>
        </w:rPr>
      </w:pPr>
    </w:p>
    <w:p w:rsidR="00FD63A7" w:rsidRPr="00FD63A7" w:rsidRDefault="00FD63A7" w:rsidP="00D54F73">
      <w:pPr>
        <w:spacing w:after="0" w:line="240" w:lineRule="auto"/>
        <w:ind w:right="-188"/>
        <w:rPr>
          <w:rFonts w:ascii="Arial" w:eastAsiaTheme="minorHAnsi" w:hAnsi="Arial" w:cs="Arial"/>
          <w:b/>
          <w:bCs/>
          <w:sz w:val="28"/>
          <w:szCs w:val="28"/>
        </w:rPr>
      </w:pPr>
    </w:p>
    <w:p w:rsidR="00C65D70" w:rsidRPr="00FD63A7" w:rsidRDefault="00C65D70" w:rsidP="00C65D70">
      <w:pPr>
        <w:spacing w:after="0" w:line="240" w:lineRule="auto"/>
        <w:ind w:right="-188"/>
        <w:rPr>
          <w:rFonts w:ascii="Arial" w:eastAsiaTheme="minorHAnsi" w:hAnsi="Arial" w:cs="Arial"/>
          <w:sz w:val="28"/>
          <w:szCs w:val="28"/>
        </w:rPr>
      </w:pPr>
    </w:p>
    <w:p w:rsidR="00FD63A7" w:rsidRPr="00FD63A7" w:rsidRDefault="00FD63A7" w:rsidP="00C65D70">
      <w:pPr>
        <w:spacing w:after="0" w:line="240" w:lineRule="auto"/>
        <w:ind w:right="-188"/>
        <w:rPr>
          <w:rFonts w:ascii="Arial" w:eastAsiaTheme="minorHAnsi" w:hAnsi="Arial" w:cs="Arial"/>
          <w:sz w:val="28"/>
          <w:szCs w:val="28"/>
        </w:rPr>
      </w:pPr>
      <w:r w:rsidRPr="00FD63A7">
        <w:rPr>
          <w:rFonts w:ascii="Arial" w:eastAsiaTheme="minorHAnsi" w:hAnsi="Arial" w:cs="Arial"/>
          <w:sz w:val="28"/>
          <w:szCs w:val="28"/>
        </w:rPr>
        <w:t>In the matter between:</w:t>
      </w:r>
    </w:p>
    <w:p w:rsidR="00FD63A7" w:rsidRPr="00FD63A7" w:rsidRDefault="00FD63A7" w:rsidP="00C65D70">
      <w:pPr>
        <w:spacing w:after="0" w:line="240" w:lineRule="auto"/>
        <w:ind w:right="-188"/>
        <w:rPr>
          <w:rFonts w:ascii="Arial" w:eastAsiaTheme="minorHAnsi" w:hAnsi="Arial" w:cs="Arial"/>
          <w:sz w:val="28"/>
          <w:szCs w:val="28"/>
        </w:rPr>
      </w:pPr>
    </w:p>
    <w:p w:rsidR="00C65D70" w:rsidRPr="00C65D70" w:rsidRDefault="00C65D70" w:rsidP="00C65D70">
      <w:pPr>
        <w:spacing w:after="0" w:line="240" w:lineRule="auto"/>
        <w:ind w:right="-188"/>
        <w:rPr>
          <w:rFonts w:ascii="Arial" w:eastAsiaTheme="minorHAnsi" w:hAnsi="Arial" w:cs="Arial"/>
          <w:sz w:val="28"/>
          <w:szCs w:val="28"/>
        </w:rPr>
      </w:pPr>
      <w:r w:rsidRPr="00FD63A7">
        <w:rPr>
          <w:rFonts w:ascii="Arial" w:eastAsiaTheme="minorHAnsi" w:hAnsi="Arial" w:cs="Arial"/>
          <w:sz w:val="28"/>
          <w:szCs w:val="28"/>
        </w:rPr>
        <w:t>S.H-K</w:t>
      </w:r>
      <w:r w:rsidRPr="00C65D70">
        <w:rPr>
          <w:rFonts w:ascii="Arial" w:eastAsiaTheme="minorHAnsi" w:hAnsi="Arial" w:cs="Arial"/>
          <w:sz w:val="28"/>
          <w:szCs w:val="28"/>
        </w:rPr>
        <w:tab/>
      </w:r>
      <w:r w:rsidRPr="00C65D70">
        <w:rPr>
          <w:rFonts w:ascii="Arial" w:eastAsiaTheme="minorHAnsi" w:hAnsi="Arial" w:cs="Arial"/>
          <w:sz w:val="28"/>
          <w:szCs w:val="28"/>
        </w:rPr>
        <w:tab/>
      </w:r>
      <w:r w:rsidRPr="00C65D70">
        <w:rPr>
          <w:rFonts w:ascii="Arial" w:eastAsiaTheme="minorHAnsi" w:hAnsi="Arial" w:cs="Arial"/>
          <w:sz w:val="28"/>
          <w:szCs w:val="28"/>
        </w:rPr>
        <w:tab/>
      </w:r>
      <w:r w:rsidRPr="00FD63A7">
        <w:rPr>
          <w:rFonts w:ascii="Arial" w:eastAsiaTheme="minorHAnsi" w:hAnsi="Arial" w:cs="Arial"/>
          <w:sz w:val="28"/>
          <w:szCs w:val="28"/>
        </w:rPr>
        <w:t xml:space="preserve">                                                                </w:t>
      </w:r>
      <w:r w:rsidRPr="00C65D70">
        <w:rPr>
          <w:rFonts w:ascii="Arial" w:eastAsiaTheme="minorHAnsi" w:hAnsi="Arial" w:cs="Arial"/>
          <w:sz w:val="28"/>
          <w:szCs w:val="28"/>
        </w:rPr>
        <w:t>Applicant</w:t>
      </w:r>
    </w:p>
    <w:p w:rsidR="00C65D70" w:rsidRPr="00C65D70" w:rsidRDefault="00C65D70" w:rsidP="00C65D70">
      <w:pPr>
        <w:spacing w:after="0" w:line="240" w:lineRule="auto"/>
        <w:ind w:right="-188"/>
        <w:jc w:val="center"/>
        <w:rPr>
          <w:rFonts w:ascii="Arial" w:eastAsiaTheme="minorHAnsi" w:hAnsi="Arial" w:cs="Arial"/>
          <w:sz w:val="28"/>
          <w:szCs w:val="28"/>
        </w:rPr>
      </w:pPr>
    </w:p>
    <w:p w:rsidR="00FD63A7" w:rsidRPr="00FD63A7" w:rsidRDefault="00FD63A7" w:rsidP="00C65D70">
      <w:pPr>
        <w:spacing w:after="0" w:line="240" w:lineRule="auto"/>
        <w:ind w:right="-188"/>
        <w:rPr>
          <w:rFonts w:ascii="Arial" w:eastAsiaTheme="minorHAnsi" w:hAnsi="Arial" w:cs="Arial"/>
          <w:sz w:val="28"/>
          <w:szCs w:val="28"/>
        </w:rPr>
      </w:pPr>
      <w:r w:rsidRPr="00FD63A7">
        <w:rPr>
          <w:rFonts w:ascii="Arial" w:eastAsiaTheme="minorHAnsi" w:hAnsi="Arial" w:cs="Arial"/>
          <w:sz w:val="28"/>
          <w:szCs w:val="28"/>
        </w:rPr>
        <w:t>A</w:t>
      </w:r>
      <w:r w:rsidR="00C65D70" w:rsidRPr="00C65D70">
        <w:rPr>
          <w:rFonts w:ascii="Arial" w:eastAsiaTheme="minorHAnsi" w:hAnsi="Arial" w:cs="Arial"/>
          <w:sz w:val="28"/>
          <w:szCs w:val="28"/>
        </w:rPr>
        <w:t>nd</w:t>
      </w:r>
    </w:p>
    <w:p w:rsidR="00FD63A7" w:rsidRPr="00FD63A7" w:rsidRDefault="00FD63A7" w:rsidP="00C65D70">
      <w:pPr>
        <w:spacing w:after="0" w:line="240" w:lineRule="auto"/>
        <w:ind w:right="-188"/>
        <w:rPr>
          <w:rFonts w:ascii="Arial" w:eastAsiaTheme="minorHAnsi" w:hAnsi="Arial" w:cs="Arial"/>
          <w:sz w:val="28"/>
          <w:szCs w:val="28"/>
        </w:rPr>
      </w:pPr>
    </w:p>
    <w:p w:rsidR="00C65D70" w:rsidRPr="00C65D70" w:rsidRDefault="00C111F9" w:rsidP="00C65D70">
      <w:pPr>
        <w:spacing w:after="0" w:line="240" w:lineRule="auto"/>
        <w:ind w:right="-188"/>
        <w:rPr>
          <w:rFonts w:ascii="Arial" w:eastAsiaTheme="minorHAnsi" w:hAnsi="Arial" w:cs="Arial"/>
          <w:bCs/>
          <w:sz w:val="28"/>
          <w:szCs w:val="28"/>
        </w:rPr>
      </w:pPr>
      <w:r w:rsidRPr="00FD63A7">
        <w:rPr>
          <w:rFonts w:ascii="Arial" w:eastAsiaTheme="minorHAnsi" w:hAnsi="Arial" w:cs="Arial"/>
          <w:bCs/>
          <w:sz w:val="28"/>
          <w:szCs w:val="28"/>
        </w:rPr>
        <w:t xml:space="preserve">R.K                                                              </w:t>
      </w:r>
      <w:r w:rsidR="00C65D70" w:rsidRPr="00C65D70">
        <w:rPr>
          <w:rFonts w:ascii="Arial" w:eastAsiaTheme="minorHAnsi" w:hAnsi="Arial" w:cs="Arial"/>
          <w:bCs/>
          <w:sz w:val="28"/>
          <w:szCs w:val="28"/>
        </w:rPr>
        <w:t xml:space="preserve">                            </w:t>
      </w:r>
      <w:r w:rsidR="00FD63A7" w:rsidRPr="00FD63A7">
        <w:rPr>
          <w:rFonts w:ascii="Arial" w:eastAsiaTheme="minorHAnsi" w:hAnsi="Arial" w:cs="Arial"/>
          <w:bCs/>
          <w:sz w:val="28"/>
          <w:szCs w:val="28"/>
        </w:rPr>
        <w:t xml:space="preserve">   Respondent</w:t>
      </w:r>
      <w:r w:rsidR="00C65D70" w:rsidRPr="00C65D70">
        <w:rPr>
          <w:rFonts w:ascii="Arial" w:eastAsiaTheme="minorHAnsi" w:hAnsi="Arial" w:cs="Arial"/>
          <w:sz w:val="28"/>
          <w:szCs w:val="28"/>
        </w:rPr>
        <w:tab/>
      </w:r>
    </w:p>
    <w:p w:rsidR="00C65D70" w:rsidRDefault="00C65D70" w:rsidP="00C65D70">
      <w:pPr>
        <w:spacing w:after="0" w:line="240" w:lineRule="auto"/>
        <w:ind w:right="-188"/>
        <w:rPr>
          <w:rFonts w:ascii="Arial" w:eastAsiaTheme="minorHAnsi" w:hAnsi="Arial" w:cs="Arial"/>
          <w:sz w:val="28"/>
          <w:szCs w:val="28"/>
        </w:rPr>
      </w:pPr>
    </w:p>
    <w:p w:rsidR="00D54F73" w:rsidRDefault="00D54F73" w:rsidP="00C65D70">
      <w:pPr>
        <w:spacing w:after="0" w:line="240" w:lineRule="auto"/>
        <w:ind w:right="-188"/>
        <w:rPr>
          <w:rFonts w:ascii="Arial" w:eastAsiaTheme="minorHAnsi" w:hAnsi="Arial" w:cs="Arial"/>
          <w:sz w:val="28"/>
          <w:szCs w:val="28"/>
        </w:rPr>
      </w:pPr>
      <w:r>
        <w:rPr>
          <w:rFonts w:ascii="Arial" w:eastAsiaTheme="minorHAnsi" w:hAnsi="Arial" w:cs="Arial"/>
          <w:sz w:val="28"/>
          <w:szCs w:val="28"/>
        </w:rPr>
        <w:t>Date heard: 06 September 2023</w:t>
      </w:r>
    </w:p>
    <w:p w:rsidR="00C65D70" w:rsidRPr="00C65D70" w:rsidRDefault="00D54F73" w:rsidP="00C65D70">
      <w:pPr>
        <w:spacing w:after="0" w:line="240" w:lineRule="auto"/>
        <w:ind w:right="-188"/>
        <w:rPr>
          <w:rFonts w:ascii="Arial" w:eastAsiaTheme="minorHAnsi" w:hAnsi="Arial" w:cs="Arial"/>
          <w:sz w:val="28"/>
          <w:szCs w:val="28"/>
        </w:rPr>
      </w:pPr>
      <w:r>
        <w:rPr>
          <w:rFonts w:ascii="Arial" w:eastAsiaTheme="minorHAnsi" w:hAnsi="Arial" w:cs="Arial"/>
          <w:sz w:val="28"/>
          <w:szCs w:val="28"/>
        </w:rPr>
        <w:t>Date judgment delivered: 06 May 2024</w:t>
      </w:r>
      <w:r w:rsidR="00C65D70" w:rsidRPr="00C65D70">
        <w:rPr>
          <w:rFonts w:ascii="Arial" w:eastAsiaTheme="minorHAnsi" w:hAnsi="Arial" w:cs="Arial"/>
          <w:sz w:val="28"/>
          <w:szCs w:val="28"/>
        </w:rPr>
        <w:tab/>
      </w:r>
      <w:r w:rsidR="00C65D70" w:rsidRPr="00C65D70">
        <w:rPr>
          <w:rFonts w:ascii="Arial" w:eastAsiaTheme="minorHAnsi" w:hAnsi="Arial" w:cs="Arial"/>
          <w:sz w:val="28"/>
          <w:szCs w:val="28"/>
        </w:rPr>
        <w:tab/>
      </w:r>
      <w:r w:rsidR="00C65D70" w:rsidRPr="00C65D70">
        <w:rPr>
          <w:rFonts w:ascii="Arial" w:eastAsiaTheme="minorHAnsi" w:hAnsi="Arial" w:cs="Arial"/>
          <w:sz w:val="28"/>
          <w:szCs w:val="28"/>
        </w:rPr>
        <w:tab/>
      </w:r>
      <w:r w:rsidR="00C65D70" w:rsidRPr="00C65D70">
        <w:rPr>
          <w:rFonts w:ascii="Arial" w:eastAsiaTheme="minorHAnsi" w:hAnsi="Arial" w:cs="Arial"/>
          <w:sz w:val="28"/>
          <w:szCs w:val="28"/>
        </w:rPr>
        <w:tab/>
      </w:r>
      <w:r w:rsidR="00C65D70" w:rsidRPr="00C65D70">
        <w:rPr>
          <w:rFonts w:ascii="Arial" w:eastAsiaTheme="minorHAnsi" w:hAnsi="Arial" w:cs="Arial"/>
          <w:sz w:val="28"/>
          <w:szCs w:val="28"/>
        </w:rPr>
        <w:tab/>
      </w:r>
      <w:r w:rsidR="00C65D70" w:rsidRPr="00C65D70">
        <w:rPr>
          <w:rFonts w:ascii="Arial" w:eastAsiaTheme="minorHAnsi" w:hAnsi="Arial" w:cs="Arial"/>
          <w:sz w:val="28"/>
          <w:szCs w:val="28"/>
        </w:rPr>
        <w:tab/>
      </w:r>
      <w:r w:rsidR="00C65D70" w:rsidRPr="00C65D70">
        <w:rPr>
          <w:rFonts w:ascii="Arial" w:eastAsiaTheme="minorHAnsi" w:hAnsi="Arial" w:cs="Arial"/>
          <w:sz w:val="28"/>
          <w:szCs w:val="28"/>
        </w:rPr>
        <w:tab/>
      </w:r>
    </w:p>
    <w:p w:rsidR="00C65D70" w:rsidRPr="00C65D70" w:rsidRDefault="00C7160F" w:rsidP="00C65D70">
      <w:pPr>
        <w:spacing w:after="0" w:line="240" w:lineRule="auto"/>
        <w:ind w:right="-188"/>
        <w:rPr>
          <w:rFonts w:ascii="Arial" w:eastAsiaTheme="minorHAnsi" w:hAnsi="Arial" w:cs="Arial"/>
          <w:sz w:val="28"/>
          <w:szCs w:val="28"/>
          <w:u w:val="single"/>
        </w:rPr>
      </w:pPr>
      <w:r>
        <w:rPr>
          <w:rFonts w:ascii="Arial" w:eastAsiaTheme="minorHAnsi" w:hAnsi="Arial" w:cs="Arial"/>
          <w:sz w:val="28"/>
          <w:szCs w:val="28"/>
          <w:u w:val="single"/>
        </w:rPr>
        <w:t xml:space="preserve">___________________________________________________________ </w:t>
      </w:r>
    </w:p>
    <w:p w:rsidR="00C7160F" w:rsidRDefault="00C7160F" w:rsidP="00C7160F">
      <w:pPr>
        <w:spacing w:after="0" w:line="240" w:lineRule="auto"/>
        <w:ind w:right="-188"/>
        <w:jc w:val="center"/>
        <w:rPr>
          <w:rFonts w:ascii="Arial" w:eastAsiaTheme="minorHAnsi" w:hAnsi="Arial" w:cs="Arial"/>
          <w:b/>
          <w:bCs/>
          <w:sz w:val="28"/>
          <w:szCs w:val="28"/>
        </w:rPr>
      </w:pPr>
    </w:p>
    <w:p w:rsidR="00C111F9" w:rsidRPr="00C7160F" w:rsidRDefault="00C65D70" w:rsidP="00C7160F">
      <w:pPr>
        <w:spacing w:after="0" w:line="240" w:lineRule="auto"/>
        <w:ind w:right="-188"/>
        <w:jc w:val="center"/>
        <w:rPr>
          <w:rFonts w:ascii="Arial" w:eastAsiaTheme="minorHAnsi" w:hAnsi="Arial" w:cs="Arial"/>
          <w:b/>
          <w:bCs/>
          <w:sz w:val="28"/>
          <w:szCs w:val="28"/>
        </w:rPr>
      </w:pPr>
      <w:r w:rsidRPr="00C7160F">
        <w:rPr>
          <w:rFonts w:ascii="Arial" w:eastAsiaTheme="minorHAnsi" w:hAnsi="Arial" w:cs="Arial"/>
          <w:b/>
          <w:bCs/>
          <w:sz w:val="28"/>
          <w:szCs w:val="28"/>
        </w:rPr>
        <w:t>JUDGMENT</w:t>
      </w:r>
    </w:p>
    <w:p w:rsidR="00642250" w:rsidRPr="00C7160F" w:rsidRDefault="00C7160F" w:rsidP="00C7160F">
      <w:pPr>
        <w:spacing w:after="0" w:line="240" w:lineRule="auto"/>
        <w:ind w:right="-188"/>
        <w:jc w:val="center"/>
        <w:rPr>
          <w:rFonts w:ascii="Arial" w:eastAsiaTheme="minorHAnsi" w:hAnsi="Arial" w:cs="Arial"/>
          <w:bCs/>
          <w:sz w:val="28"/>
          <w:szCs w:val="28"/>
          <w:u w:val="single"/>
        </w:rPr>
      </w:pPr>
      <w:r w:rsidRPr="00C7160F">
        <w:rPr>
          <w:rFonts w:ascii="Arial" w:eastAsiaTheme="minorHAnsi" w:hAnsi="Arial" w:cs="Arial"/>
          <w:bCs/>
          <w:sz w:val="28"/>
          <w:szCs w:val="28"/>
          <w:u w:val="single"/>
        </w:rPr>
        <w:t>___________________________________________________________</w:t>
      </w:r>
    </w:p>
    <w:p w:rsidR="00C7160F" w:rsidRPr="00C7160F" w:rsidRDefault="00C7160F" w:rsidP="00C7160F">
      <w:pPr>
        <w:spacing w:line="480" w:lineRule="auto"/>
        <w:jc w:val="both"/>
        <w:rPr>
          <w:b/>
          <w:sz w:val="28"/>
          <w:szCs w:val="28"/>
        </w:rPr>
      </w:pPr>
      <w:proofErr w:type="spellStart"/>
      <w:r w:rsidRPr="00C7160F">
        <w:rPr>
          <w:b/>
          <w:sz w:val="28"/>
          <w:szCs w:val="28"/>
        </w:rPr>
        <w:t>Wathen-Falken</w:t>
      </w:r>
      <w:proofErr w:type="spellEnd"/>
      <w:r w:rsidRPr="00C7160F">
        <w:rPr>
          <w:b/>
          <w:sz w:val="28"/>
          <w:szCs w:val="28"/>
        </w:rPr>
        <w:t>, AJ</w:t>
      </w:r>
    </w:p>
    <w:p w:rsidR="00CA42A9" w:rsidRPr="00B807C9" w:rsidRDefault="00B807C9" w:rsidP="00B807C9">
      <w:pPr>
        <w:spacing w:line="480" w:lineRule="auto"/>
        <w:ind w:left="720" w:hanging="360"/>
        <w:jc w:val="both"/>
        <w:rPr>
          <w:sz w:val="28"/>
          <w:szCs w:val="28"/>
        </w:rPr>
      </w:pPr>
      <w:r w:rsidRPr="00FD63A7">
        <w:rPr>
          <w:sz w:val="28"/>
          <w:szCs w:val="28"/>
        </w:rPr>
        <w:lastRenderedPageBreak/>
        <w:t>1.</w:t>
      </w:r>
      <w:r w:rsidRPr="00FD63A7">
        <w:rPr>
          <w:sz w:val="28"/>
          <w:szCs w:val="28"/>
        </w:rPr>
        <w:tab/>
      </w:r>
      <w:r w:rsidR="007A42A2" w:rsidRPr="00B807C9">
        <w:rPr>
          <w:sz w:val="28"/>
          <w:szCs w:val="28"/>
        </w:rPr>
        <w:t>T</w:t>
      </w:r>
      <w:r w:rsidR="001A6538" w:rsidRPr="00B807C9">
        <w:rPr>
          <w:sz w:val="28"/>
          <w:szCs w:val="28"/>
        </w:rPr>
        <w:t xml:space="preserve">his is a rule 43 Application in which the Applicant seeks maintenance </w:t>
      </w:r>
      <w:proofErr w:type="spellStart"/>
      <w:r w:rsidR="001A6538" w:rsidRPr="00B807C9">
        <w:rPr>
          <w:sz w:val="28"/>
          <w:szCs w:val="28"/>
        </w:rPr>
        <w:t>pendente</w:t>
      </w:r>
      <w:proofErr w:type="spellEnd"/>
      <w:r w:rsidR="001A6538" w:rsidRPr="00B807C9">
        <w:rPr>
          <w:sz w:val="28"/>
          <w:szCs w:val="28"/>
        </w:rPr>
        <w:t xml:space="preserve"> </w:t>
      </w:r>
      <w:proofErr w:type="spellStart"/>
      <w:r w:rsidR="001A6538" w:rsidRPr="00B807C9">
        <w:rPr>
          <w:sz w:val="28"/>
          <w:szCs w:val="28"/>
        </w:rPr>
        <w:t>lite</w:t>
      </w:r>
      <w:proofErr w:type="spellEnd"/>
      <w:r w:rsidR="001A6538" w:rsidRPr="00B807C9">
        <w:rPr>
          <w:sz w:val="28"/>
          <w:szCs w:val="28"/>
        </w:rPr>
        <w:t>, interim payment of her rental accommodation and a contribution toward her legal costs.</w:t>
      </w:r>
    </w:p>
    <w:p w:rsidR="001A6538" w:rsidRPr="00B807C9" w:rsidRDefault="00B807C9" w:rsidP="00B807C9">
      <w:pPr>
        <w:spacing w:line="480" w:lineRule="auto"/>
        <w:ind w:left="720" w:hanging="360"/>
        <w:jc w:val="both"/>
        <w:rPr>
          <w:sz w:val="28"/>
          <w:szCs w:val="28"/>
        </w:rPr>
      </w:pPr>
      <w:r w:rsidRPr="001A21FA">
        <w:rPr>
          <w:sz w:val="28"/>
          <w:szCs w:val="28"/>
        </w:rPr>
        <w:t>2.</w:t>
      </w:r>
      <w:r w:rsidRPr="001A21FA">
        <w:rPr>
          <w:sz w:val="28"/>
          <w:szCs w:val="28"/>
        </w:rPr>
        <w:tab/>
      </w:r>
      <w:r w:rsidR="001A6538" w:rsidRPr="00B807C9">
        <w:rPr>
          <w:sz w:val="28"/>
          <w:szCs w:val="28"/>
        </w:rPr>
        <w:t xml:space="preserve">The application is opposed by the respondent who seeks a dismissal of the application. The respondent raised </w:t>
      </w:r>
      <w:r w:rsidR="00E6606D" w:rsidRPr="00B807C9">
        <w:rPr>
          <w:sz w:val="28"/>
          <w:szCs w:val="28"/>
        </w:rPr>
        <w:t xml:space="preserve">four </w:t>
      </w:r>
      <w:r w:rsidR="001A6538" w:rsidRPr="00B807C9">
        <w:rPr>
          <w:sz w:val="28"/>
          <w:szCs w:val="28"/>
        </w:rPr>
        <w:t xml:space="preserve">points in </w:t>
      </w:r>
      <w:proofErr w:type="spellStart"/>
      <w:r w:rsidR="001A6538" w:rsidRPr="00B807C9">
        <w:rPr>
          <w:sz w:val="28"/>
          <w:szCs w:val="28"/>
        </w:rPr>
        <w:t>li</w:t>
      </w:r>
      <w:r w:rsidR="00E6606D" w:rsidRPr="00B807C9">
        <w:rPr>
          <w:sz w:val="28"/>
          <w:szCs w:val="28"/>
        </w:rPr>
        <w:t>mine</w:t>
      </w:r>
      <w:proofErr w:type="spellEnd"/>
      <w:r w:rsidR="00E6606D" w:rsidRPr="00B807C9">
        <w:rPr>
          <w:sz w:val="28"/>
          <w:szCs w:val="28"/>
        </w:rPr>
        <w:t xml:space="preserve"> which this court directed</w:t>
      </w:r>
      <w:r w:rsidR="001A6538" w:rsidRPr="00B807C9">
        <w:rPr>
          <w:sz w:val="28"/>
          <w:szCs w:val="28"/>
        </w:rPr>
        <w:t xml:space="preserve"> to be </w:t>
      </w:r>
      <w:r w:rsidR="00E6606D" w:rsidRPr="00B807C9">
        <w:rPr>
          <w:sz w:val="28"/>
          <w:szCs w:val="28"/>
        </w:rPr>
        <w:t xml:space="preserve">argued </w:t>
      </w:r>
      <w:r w:rsidR="001A6538" w:rsidRPr="00B807C9">
        <w:rPr>
          <w:sz w:val="28"/>
          <w:szCs w:val="28"/>
        </w:rPr>
        <w:t>before progressing to the merits of the matter.</w:t>
      </w:r>
    </w:p>
    <w:p w:rsidR="00200F11" w:rsidRPr="00B807C9" w:rsidRDefault="00B807C9" w:rsidP="00B807C9">
      <w:pPr>
        <w:spacing w:line="480" w:lineRule="auto"/>
        <w:ind w:left="720" w:hanging="360"/>
        <w:jc w:val="both"/>
        <w:rPr>
          <w:sz w:val="28"/>
          <w:szCs w:val="28"/>
        </w:rPr>
      </w:pPr>
      <w:r w:rsidRPr="00642250">
        <w:rPr>
          <w:sz w:val="28"/>
          <w:szCs w:val="28"/>
        </w:rPr>
        <w:t>3.</w:t>
      </w:r>
      <w:r w:rsidRPr="00642250">
        <w:rPr>
          <w:sz w:val="28"/>
          <w:szCs w:val="28"/>
        </w:rPr>
        <w:tab/>
      </w:r>
      <w:r w:rsidR="00200F11" w:rsidRPr="00B807C9">
        <w:rPr>
          <w:sz w:val="28"/>
          <w:szCs w:val="28"/>
        </w:rPr>
        <w:t xml:space="preserve">The points in </w:t>
      </w:r>
      <w:proofErr w:type="spellStart"/>
      <w:r w:rsidR="00200F11" w:rsidRPr="00B807C9">
        <w:rPr>
          <w:sz w:val="28"/>
          <w:szCs w:val="28"/>
        </w:rPr>
        <w:t>limine</w:t>
      </w:r>
      <w:proofErr w:type="spellEnd"/>
      <w:r w:rsidR="00200F11" w:rsidRPr="00B807C9">
        <w:rPr>
          <w:sz w:val="28"/>
          <w:szCs w:val="28"/>
        </w:rPr>
        <w:t xml:space="preserve"> </w:t>
      </w:r>
      <w:proofErr w:type="gramStart"/>
      <w:r w:rsidR="00200F11" w:rsidRPr="00B807C9">
        <w:rPr>
          <w:sz w:val="28"/>
          <w:szCs w:val="28"/>
        </w:rPr>
        <w:t>raised</w:t>
      </w:r>
      <w:r w:rsidR="00BD08B8" w:rsidRPr="00B807C9">
        <w:rPr>
          <w:sz w:val="28"/>
          <w:szCs w:val="28"/>
        </w:rPr>
        <w:t xml:space="preserve"> :</w:t>
      </w:r>
      <w:proofErr w:type="gramEnd"/>
    </w:p>
    <w:p w:rsidR="00BD08B8" w:rsidRPr="001A21FA" w:rsidRDefault="00D54F73" w:rsidP="00D54F73">
      <w:pPr>
        <w:spacing w:line="480" w:lineRule="auto"/>
        <w:ind w:left="1134" w:hanging="425"/>
        <w:jc w:val="both"/>
        <w:rPr>
          <w:sz w:val="28"/>
          <w:szCs w:val="28"/>
        </w:rPr>
      </w:pPr>
      <w:r>
        <w:rPr>
          <w:sz w:val="28"/>
          <w:szCs w:val="28"/>
        </w:rPr>
        <w:t xml:space="preserve">3.1 </w:t>
      </w:r>
      <w:r w:rsidR="00BD08B8" w:rsidRPr="001A21FA">
        <w:rPr>
          <w:sz w:val="28"/>
          <w:szCs w:val="28"/>
        </w:rPr>
        <w:t>That the applicant failed to comply with the mediation procedures of Rule 41</w:t>
      </w:r>
      <w:r w:rsidR="00E6606D" w:rsidRPr="001A21FA">
        <w:rPr>
          <w:sz w:val="28"/>
          <w:szCs w:val="28"/>
        </w:rPr>
        <w:t>A</w:t>
      </w:r>
      <w:r w:rsidR="00BD08B8" w:rsidRPr="001A21FA">
        <w:rPr>
          <w:sz w:val="28"/>
          <w:szCs w:val="28"/>
        </w:rPr>
        <w:t>;</w:t>
      </w:r>
    </w:p>
    <w:p w:rsidR="00D54F73" w:rsidRDefault="00C111F9" w:rsidP="00D54F73">
      <w:pPr>
        <w:spacing w:line="480" w:lineRule="auto"/>
        <w:ind w:left="1134" w:hanging="425"/>
        <w:jc w:val="both"/>
        <w:rPr>
          <w:sz w:val="28"/>
          <w:szCs w:val="28"/>
        </w:rPr>
      </w:pPr>
      <w:r w:rsidRPr="001A21FA">
        <w:rPr>
          <w:sz w:val="28"/>
          <w:szCs w:val="28"/>
        </w:rPr>
        <w:t xml:space="preserve">3.2 </w:t>
      </w:r>
      <w:r w:rsidR="00BD08B8" w:rsidRPr="001A21FA">
        <w:rPr>
          <w:sz w:val="28"/>
          <w:szCs w:val="28"/>
        </w:rPr>
        <w:t xml:space="preserve">That this matter is </w:t>
      </w:r>
      <w:proofErr w:type="spellStart"/>
      <w:r w:rsidR="00BD08B8" w:rsidRPr="001A21FA">
        <w:rPr>
          <w:sz w:val="28"/>
          <w:szCs w:val="28"/>
        </w:rPr>
        <w:t>lis</w:t>
      </w:r>
      <w:proofErr w:type="spellEnd"/>
      <w:r w:rsidR="00BD08B8" w:rsidRPr="001A21FA">
        <w:rPr>
          <w:sz w:val="28"/>
          <w:szCs w:val="28"/>
        </w:rPr>
        <w:t xml:space="preserve"> </w:t>
      </w:r>
      <w:proofErr w:type="spellStart"/>
      <w:r w:rsidR="00BD08B8" w:rsidRPr="001A21FA">
        <w:rPr>
          <w:sz w:val="28"/>
          <w:szCs w:val="28"/>
        </w:rPr>
        <w:t>pendens</w:t>
      </w:r>
      <w:proofErr w:type="spellEnd"/>
      <w:r w:rsidR="00BD08B8" w:rsidRPr="001A21FA">
        <w:rPr>
          <w:sz w:val="28"/>
          <w:szCs w:val="28"/>
        </w:rPr>
        <w:t xml:space="preserve"> and serving before the Singapore </w:t>
      </w:r>
      <w:proofErr w:type="spellStart"/>
      <w:r w:rsidR="00BD08B8" w:rsidRPr="001A21FA">
        <w:rPr>
          <w:sz w:val="28"/>
          <w:szCs w:val="28"/>
        </w:rPr>
        <w:t>Syriah</w:t>
      </w:r>
      <w:proofErr w:type="spellEnd"/>
      <w:r w:rsidR="00BD08B8" w:rsidRPr="001A21FA">
        <w:rPr>
          <w:sz w:val="28"/>
          <w:szCs w:val="28"/>
        </w:rPr>
        <w:t xml:space="preserve"> Court;</w:t>
      </w:r>
    </w:p>
    <w:p w:rsidR="00D54F73" w:rsidRDefault="00D54F73" w:rsidP="00D54F73">
      <w:pPr>
        <w:spacing w:line="480" w:lineRule="auto"/>
        <w:ind w:left="1134" w:hanging="425"/>
        <w:jc w:val="both"/>
        <w:rPr>
          <w:sz w:val="28"/>
          <w:szCs w:val="28"/>
        </w:rPr>
      </w:pPr>
      <w:r>
        <w:rPr>
          <w:sz w:val="28"/>
          <w:szCs w:val="28"/>
        </w:rPr>
        <w:t xml:space="preserve">3.3 </w:t>
      </w:r>
      <w:r w:rsidR="00BD08B8" w:rsidRPr="00D54F73">
        <w:rPr>
          <w:sz w:val="28"/>
          <w:szCs w:val="28"/>
        </w:rPr>
        <w:t xml:space="preserve">That this court does not has the necessary jurisdiction to adjudicate the matter based on the premise that both the applicant and respondent is not domiciled in South Africa; and </w:t>
      </w:r>
    </w:p>
    <w:p w:rsidR="00BD08B8" w:rsidRDefault="00D54F73" w:rsidP="00D54F73">
      <w:pPr>
        <w:spacing w:line="480" w:lineRule="auto"/>
        <w:ind w:left="1134" w:hanging="425"/>
        <w:jc w:val="both"/>
        <w:rPr>
          <w:sz w:val="28"/>
          <w:szCs w:val="28"/>
        </w:rPr>
      </w:pPr>
      <w:r>
        <w:rPr>
          <w:sz w:val="28"/>
          <w:szCs w:val="28"/>
        </w:rPr>
        <w:t xml:space="preserve">3.4 </w:t>
      </w:r>
      <w:r w:rsidR="00BD08B8" w:rsidRPr="00D54F73">
        <w:rPr>
          <w:sz w:val="28"/>
          <w:szCs w:val="28"/>
        </w:rPr>
        <w:t xml:space="preserve">That the applicants founding papers do not comply with </w:t>
      </w:r>
      <w:r w:rsidR="00E6606D" w:rsidRPr="00D54F73">
        <w:rPr>
          <w:sz w:val="28"/>
          <w:szCs w:val="28"/>
        </w:rPr>
        <w:t>the provisions of rule 43 due to its prolixity.</w:t>
      </w:r>
    </w:p>
    <w:p w:rsidR="00671C69" w:rsidRPr="00D54F73" w:rsidRDefault="00671C69" w:rsidP="00D54F73">
      <w:pPr>
        <w:spacing w:line="480" w:lineRule="auto"/>
        <w:ind w:left="1134" w:hanging="425"/>
        <w:jc w:val="both"/>
        <w:rPr>
          <w:sz w:val="28"/>
          <w:szCs w:val="28"/>
        </w:rPr>
      </w:pPr>
    </w:p>
    <w:p w:rsidR="00E6606D" w:rsidRPr="001A21FA" w:rsidRDefault="00E6606D" w:rsidP="002B20C7">
      <w:pPr>
        <w:spacing w:line="480" w:lineRule="auto"/>
        <w:jc w:val="both"/>
        <w:rPr>
          <w:sz w:val="28"/>
          <w:szCs w:val="28"/>
          <w:u w:val="single"/>
        </w:rPr>
      </w:pPr>
      <w:r w:rsidRPr="001A21FA">
        <w:rPr>
          <w:sz w:val="28"/>
          <w:szCs w:val="28"/>
          <w:u w:val="single"/>
        </w:rPr>
        <w:t>Background</w:t>
      </w:r>
      <w:r w:rsidR="00417D08" w:rsidRPr="001A21FA">
        <w:rPr>
          <w:sz w:val="28"/>
          <w:szCs w:val="28"/>
          <w:u w:val="single"/>
        </w:rPr>
        <w:t xml:space="preserve"> to the Rule 43 application</w:t>
      </w:r>
    </w:p>
    <w:p w:rsidR="00E6606D" w:rsidRPr="00B807C9" w:rsidRDefault="00B807C9" w:rsidP="00B807C9">
      <w:pPr>
        <w:spacing w:line="480" w:lineRule="auto"/>
        <w:ind w:left="720" w:hanging="360"/>
        <w:jc w:val="both"/>
        <w:rPr>
          <w:sz w:val="28"/>
          <w:szCs w:val="28"/>
        </w:rPr>
      </w:pPr>
      <w:r w:rsidRPr="001A21FA">
        <w:rPr>
          <w:sz w:val="28"/>
          <w:szCs w:val="28"/>
        </w:rPr>
        <w:lastRenderedPageBreak/>
        <w:t>4.</w:t>
      </w:r>
      <w:r w:rsidRPr="001A21FA">
        <w:rPr>
          <w:sz w:val="28"/>
          <w:szCs w:val="28"/>
        </w:rPr>
        <w:tab/>
      </w:r>
      <w:r w:rsidR="00506AD2" w:rsidRPr="00B807C9">
        <w:rPr>
          <w:sz w:val="28"/>
          <w:szCs w:val="28"/>
        </w:rPr>
        <w:t>The applicant was granted leave</w:t>
      </w:r>
      <w:r w:rsidR="004B321E" w:rsidRPr="00B807C9">
        <w:rPr>
          <w:sz w:val="28"/>
          <w:szCs w:val="28"/>
        </w:rPr>
        <w:t xml:space="preserve"> on 23 March 2022</w:t>
      </w:r>
      <w:r w:rsidR="00506AD2" w:rsidRPr="00B807C9">
        <w:rPr>
          <w:sz w:val="28"/>
          <w:szCs w:val="28"/>
        </w:rPr>
        <w:t xml:space="preserve"> to institute action against the respondent by way of edictal citation in terms whereof she sought a de</w:t>
      </w:r>
      <w:r w:rsidR="004B321E" w:rsidRPr="00B807C9">
        <w:rPr>
          <w:sz w:val="28"/>
          <w:szCs w:val="28"/>
        </w:rPr>
        <w:t xml:space="preserve">cree of divorce and </w:t>
      </w:r>
      <w:r w:rsidR="00D54F73" w:rsidRPr="00B807C9">
        <w:rPr>
          <w:sz w:val="28"/>
          <w:szCs w:val="28"/>
        </w:rPr>
        <w:t>ancillary</w:t>
      </w:r>
      <w:r w:rsidR="004B321E" w:rsidRPr="00B807C9">
        <w:rPr>
          <w:sz w:val="28"/>
          <w:szCs w:val="28"/>
        </w:rPr>
        <w:t xml:space="preserve"> relief</w:t>
      </w:r>
      <w:r w:rsidR="00506AD2" w:rsidRPr="00B807C9">
        <w:rPr>
          <w:sz w:val="28"/>
          <w:szCs w:val="28"/>
        </w:rPr>
        <w:t>. It was directed that the se</w:t>
      </w:r>
      <w:r w:rsidR="004B321E" w:rsidRPr="00B807C9">
        <w:rPr>
          <w:sz w:val="28"/>
          <w:szCs w:val="28"/>
        </w:rPr>
        <w:t xml:space="preserve">rvice of the edictal citation together with the applicant’s </w:t>
      </w:r>
      <w:proofErr w:type="spellStart"/>
      <w:r w:rsidR="004B321E" w:rsidRPr="00B807C9">
        <w:rPr>
          <w:sz w:val="28"/>
          <w:szCs w:val="28"/>
        </w:rPr>
        <w:t>intendit</w:t>
      </w:r>
      <w:proofErr w:type="spellEnd"/>
      <w:r w:rsidR="004B321E" w:rsidRPr="00B807C9">
        <w:rPr>
          <w:sz w:val="28"/>
          <w:szCs w:val="28"/>
        </w:rPr>
        <w:t xml:space="preserve"> be effected on the respondent personally at his re</w:t>
      </w:r>
      <w:r w:rsidR="00D54F73" w:rsidRPr="00B807C9">
        <w:rPr>
          <w:sz w:val="28"/>
          <w:szCs w:val="28"/>
        </w:rPr>
        <w:t>sidential address in Singapore that</w:t>
      </w:r>
      <w:r w:rsidR="004B321E" w:rsidRPr="00B807C9">
        <w:rPr>
          <w:sz w:val="28"/>
          <w:szCs w:val="28"/>
        </w:rPr>
        <w:t xml:space="preserve"> it also be served on him via email by the applicant’s attorney in Cape Town,</w:t>
      </w:r>
      <w:r w:rsidR="00D54F73" w:rsidRPr="00B807C9">
        <w:rPr>
          <w:sz w:val="28"/>
          <w:szCs w:val="28"/>
        </w:rPr>
        <w:t xml:space="preserve"> </w:t>
      </w:r>
      <w:r w:rsidR="004B321E" w:rsidRPr="00B807C9">
        <w:rPr>
          <w:sz w:val="28"/>
          <w:szCs w:val="28"/>
        </w:rPr>
        <w:t>South Africa.</w:t>
      </w:r>
    </w:p>
    <w:p w:rsidR="004B321E" w:rsidRPr="00B807C9" w:rsidRDefault="00B807C9" w:rsidP="00B807C9">
      <w:pPr>
        <w:spacing w:line="480" w:lineRule="auto"/>
        <w:ind w:left="720" w:hanging="360"/>
        <w:jc w:val="both"/>
        <w:rPr>
          <w:sz w:val="28"/>
          <w:szCs w:val="28"/>
        </w:rPr>
      </w:pPr>
      <w:r w:rsidRPr="001A21FA">
        <w:rPr>
          <w:sz w:val="28"/>
          <w:szCs w:val="28"/>
        </w:rPr>
        <w:t>5.</w:t>
      </w:r>
      <w:r w:rsidRPr="001A21FA">
        <w:rPr>
          <w:sz w:val="28"/>
          <w:szCs w:val="28"/>
        </w:rPr>
        <w:tab/>
      </w:r>
      <w:r w:rsidR="004B321E" w:rsidRPr="00B807C9">
        <w:rPr>
          <w:sz w:val="28"/>
          <w:szCs w:val="28"/>
        </w:rPr>
        <w:t>The applicant averred that the Western Cape High Court had the necessary jurisdiction to entertain the divorce proceedings because she is domiciled within the court</w:t>
      </w:r>
      <w:r w:rsidR="00D54F73" w:rsidRPr="00B807C9">
        <w:rPr>
          <w:sz w:val="28"/>
          <w:szCs w:val="28"/>
        </w:rPr>
        <w:t>’</w:t>
      </w:r>
      <w:r w:rsidR="004B321E" w:rsidRPr="00B807C9">
        <w:rPr>
          <w:sz w:val="28"/>
          <w:szCs w:val="28"/>
        </w:rPr>
        <w:t>s jurisdiction.</w:t>
      </w:r>
    </w:p>
    <w:p w:rsidR="0024671D" w:rsidRPr="00B807C9" w:rsidRDefault="00B807C9" w:rsidP="00B807C9">
      <w:pPr>
        <w:spacing w:line="480" w:lineRule="auto"/>
        <w:ind w:left="720" w:hanging="360"/>
        <w:jc w:val="both"/>
        <w:rPr>
          <w:sz w:val="28"/>
          <w:szCs w:val="28"/>
        </w:rPr>
      </w:pPr>
      <w:r w:rsidRPr="00642250">
        <w:rPr>
          <w:sz w:val="28"/>
          <w:szCs w:val="28"/>
        </w:rPr>
        <w:t>6.</w:t>
      </w:r>
      <w:r w:rsidRPr="00642250">
        <w:rPr>
          <w:sz w:val="28"/>
          <w:szCs w:val="28"/>
        </w:rPr>
        <w:tab/>
      </w:r>
      <w:r w:rsidR="0024671D" w:rsidRPr="00B807C9">
        <w:rPr>
          <w:sz w:val="28"/>
          <w:szCs w:val="28"/>
        </w:rPr>
        <w:t>In support of this averment she detailed her position as follows:</w:t>
      </w:r>
    </w:p>
    <w:p w:rsidR="0024671D" w:rsidRPr="001A21FA" w:rsidRDefault="0024671D" w:rsidP="00D54F73">
      <w:pPr>
        <w:spacing w:line="480" w:lineRule="auto"/>
        <w:ind w:left="720"/>
        <w:jc w:val="both"/>
        <w:rPr>
          <w:sz w:val="28"/>
          <w:szCs w:val="28"/>
        </w:rPr>
      </w:pPr>
      <w:r w:rsidRPr="001A21FA">
        <w:rPr>
          <w:sz w:val="28"/>
          <w:szCs w:val="28"/>
        </w:rPr>
        <w:t>She was born in Scotland in 1983 to parents who are both South African citizens and who resided in Scotland temporarily due to her father’s work obligations. She, together with her family emigrated to Cape Town when she was 8 years old in 1991 and they considered it to be their permanent home. She acquired a domicile of choice in South Africa.</w:t>
      </w:r>
    </w:p>
    <w:p w:rsidR="00C111F9" w:rsidRPr="00B807C9" w:rsidRDefault="00B807C9" w:rsidP="00B807C9">
      <w:pPr>
        <w:spacing w:line="480" w:lineRule="auto"/>
        <w:ind w:left="720" w:hanging="360"/>
        <w:jc w:val="both"/>
        <w:rPr>
          <w:sz w:val="28"/>
          <w:szCs w:val="28"/>
        </w:rPr>
      </w:pPr>
      <w:r w:rsidRPr="00D54F73">
        <w:rPr>
          <w:sz w:val="28"/>
          <w:szCs w:val="28"/>
        </w:rPr>
        <w:t>7.</w:t>
      </w:r>
      <w:r w:rsidRPr="00D54F73">
        <w:rPr>
          <w:sz w:val="28"/>
          <w:szCs w:val="28"/>
        </w:rPr>
        <w:tab/>
      </w:r>
      <w:r w:rsidR="00086FB6" w:rsidRPr="00B807C9">
        <w:rPr>
          <w:sz w:val="28"/>
          <w:szCs w:val="28"/>
        </w:rPr>
        <w:t>Both applicant and respondent qualified as medical doctors in South Africa.</w:t>
      </w:r>
    </w:p>
    <w:p w:rsidR="00C111F9" w:rsidRPr="00B807C9" w:rsidRDefault="00B807C9" w:rsidP="00B807C9">
      <w:pPr>
        <w:spacing w:line="480" w:lineRule="auto"/>
        <w:ind w:left="720" w:hanging="360"/>
        <w:jc w:val="both"/>
        <w:rPr>
          <w:sz w:val="28"/>
          <w:szCs w:val="28"/>
        </w:rPr>
      </w:pPr>
      <w:r w:rsidRPr="00D54F73">
        <w:rPr>
          <w:sz w:val="28"/>
          <w:szCs w:val="28"/>
        </w:rPr>
        <w:lastRenderedPageBreak/>
        <w:t>8.</w:t>
      </w:r>
      <w:r w:rsidRPr="00D54F73">
        <w:rPr>
          <w:sz w:val="28"/>
          <w:szCs w:val="28"/>
        </w:rPr>
        <w:tab/>
      </w:r>
      <w:r w:rsidR="0024671D" w:rsidRPr="00B807C9">
        <w:rPr>
          <w:sz w:val="28"/>
          <w:szCs w:val="28"/>
        </w:rPr>
        <w:t xml:space="preserve">In 2008 the applicant and respondent </w:t>
      </w:r>
      <w:r w:rsidR="009A2FF2" w:rsidRPr="00B807C9">
        <w:rPr>
          <w:sz w:val="28"/>
          <w:szCs w:val="28"/>
        </w:rPr>
        <w:t>were married to each other by Islamic law in Stellenbosch and in 2010 and at Worcester the marriage was solemnized by civil law in community of property.</w:t>
      </w:r>
    </w:p>
    <w:p w:rsidR="009A2FF2" w:rsidRPr="00B807C9" w:rsidRDefault="00B807C9" w:rsidP="00B807C9">
      <w:pPr>
        <w:spacing w:line="480" w:lineRule="auto"/>
        <w:ind w:left="720" w:hanging="360"/>
        <w:jc w:val="both"/>
        <w:rPr>
          <w:sz w:val="28"/>
          <w:szCs w:val="28"/>
        </w:rPr>
      </w:pPr>
      <w:r w:rsidRPr="001A21FA">
        <w:rPr>
          <w:sz w:val="28"/>
          <w:szCs w:val="28"/>
        </w:rPr>
        <w:t>9.</w:t>
      </w:r>
      <w:r w:rsidRPr="001A21FA">
        <w:rPr>
          <w:sz w:val="28"/>
          <w:szCs w:val="28"/>
        </w:rPr>
        <w:tab/>
      </w:r>
      <w:r w:rsidR="009A2FF2" w:rsidRPr="00B807C9">
        <w:rPr>
          <w:sz w:val="28"/>
          <w:szCs w:val="28"/>
        </w:rPr>
        <w:t xml:space="preserve">The parties established a family trust which holds South African banking account and owns </w:t>
      </w:r>
      <w:r w:rsidR="006C3E9F" w:rsidRPr="00B807C9">
        <w:rPr>
          <w:sz w:val="28"/>
          <w:szCs w:val="28"/>
        </w:rPr>
        <w:t>6 properties an</w:t>
      </w:r>
      <w:r w:rsidR="00C758E5" w:rsidRPr="00B807C9">
        <w:rPr>
          <w:sz w:val="28"/>
          <w:szCs w:val="28"/>
        </w:rPr>
        <w:t>d other monetary assets cumula</w:t>
      </w:r>
      <w:r w:rsidR="006C3E9F" w:rsidRPr="00B807C9">
        <w:rPr>
          <w:sz w:val="28"/>
          <w:szCs w:val="28"/>
        </w:rPr>
        <w:t xml:space="preserve">tively valued </w:t>
      </w:r>
      <w:r w:rsidR="00C758E5" w:rsidRPr="00B807C9">
        <w:rPr>
          <w:sz w:val="28"/>
          <w:szCs w:val="28"/>
        </w:rPr>
        <w:t xml:space="preserve">around </w:t>
      </w:r>
      <w:r w:rsidR="006C3E9F" w:rsidRPr="00B807C9">
        <w:rPr>
          <w:sz w:val="28"/>
          <w:szCs w:val="28"/>
        </w:rPr>
        <w:t>R10 million</w:t>
      </w:r>
      <w:r w:rsidR="009A2FF2" w:rsidRPr="00B807C9">
        <w:rPr>
          <w:sz w:val="28"/>
          <w:szCs w:val="28"/>
        </w:rPr>
        <w:t xml:space="preserve"> in the Western Cape. </w:t>
      </w:r>
    </w:p>
    <w:p w:rsidR="009A2FF2" w:rsidRPr="00B807C9" w:rsidRDefault="00B807C9" w:rsidP="00B807C9">
      <w:pPr>
        <w:spacing w:line="480" w:lineRule="auto"/>
        <w:ind w:left="720" w:hanging="360"/>
        <w:jc w:val="both"/>
        <w:rPr>
          <w:sz w:val="28"/>
          <w:szCs w:val="28"/>
        </w:rPr>
      </w:pPr>
      <w:r w:rsidRPr="001A21FA">
        <w:rPr>
          <w:sz w:val="28"/>
          <w:szCs w:val="28"/>
        </w:rPr>
        <w:t>10.</w:t>
      </w:r>
      <w:r w:rsidRPr="001A21FA">
        <w:rPr>
          <w:sz w:val="28"/>
          <w:szCs w:val="28"/>
        </w:rPr>
        <w:tab/>
      </w:r>
      <w:r w:rsidR="00C7160F" w:rsidRPr="00B807C9">
        <w:rPr>
          <w:sz w:val="28"/>
          <w:szCs w:val="28"/>
        </w:rPr>
        <w:t xml:space="preserve"> </w:t>
      </w:r>
      <w:r w:rsidR="009A2FF2" w:rsidRPr="00B807C9">
        <w:rPr>
          <w:sz w:val="28"/>
          <w:szCs w:val="28"/>
        </w:rPr>
        <w:t>The applicants confirmed that she holds a British and South African passport.</w:t>
      </w:r>
    </w:p>
    <w:p w:rsidR="009A2FF2" w:rsidRPr="00B807C9" w:rsidRDefault="00B807C9" w:rsidP="00B807C9">
      <w:pPr>
        <w:spacing w:line="480" w:lineRule="auto"/>
        <w:ind w:left="720" w:hanging="360"/>
        <w:jc w:val="both"/>
        <w:rPr>
          <w:sz w:val="28"/>
          <w:szCs w:val="28"/>
        </w:rPr>
      </w:pPr>
      <w:r w:rsidRPr="001A21FA">
        <w:rPr>
          <w:sz w:val="28"/>
          <w:szCs w:val="28"/>
        </w:rPr>
        <w:t>11.</w:t>
      </w:r>
      <w:r w:rsidRPr="001A21FA">
        <w:rPr>
          <w:sz w:val="28"/>
          <w:szCs w:val="28"/>
        </w:rPr>
        <w:tab/>
      </w:r>
      <w:r w:rsidR="00C7160F" w:rsidRPr="00B807C9">
        <w:rPr>
          <w:sz w:val="28"/>
          <w:szCs w:val="28"/>
        </w:rPr>
        <w:t xml:space="preserve"> </w:t>
      </w:r>
      <w:r w:rsidR="009A2FF2" w:rsidRPr="00B807C9">
        <w:rPr>
          <w:sz w:val="28"/>
          <w:szCs w:val="28"/>
        </w:rPr>
        <w:t>In 2010 the respondent was offered an opportunity to work in Indonesia</w:t>
      </w:r>
      <w:r w:rsidR="006C3E9F" w:rsidRPr="00B807C9">
        <w:rPr>
          <w:sz w:val="28"/>
          <w:szCs w:val="28"/>
        </w:rPr>
        <w:t xml:space="preserve"> for three months which was eventually extended and the applicant joined her husband in Indonesia in 2011. The respondents work there was considered to be temporary and the applicant did not intend to relinquish her domicile of choice.</w:t>
      </w:r>
    </w:p>
    <w:p w:rsidR="00086FB6" w:rsidRPr="00B807C9" w:rsidRDefault="00B807C9" w:rsidP="00B807C9">
      <w:pPr>
        <w:spacing w:line="480" w:lineRule="auto"/>
        <w:ind w:left="720" w:hanging="360"/>
        <w:jc w:val="both"/>
        <w:rPr>
          <w:sz w:val="28"/>
          <w:szCs w:val="28"/>
        </w:rPr>
      </w:pPr>
      <w:r w:rsidRPr="001A21FA">
        <w:rPr>
          <w:sz w:val="28"/>
          <w:szCs w:val="28"/>
        </w:rPr>
        <w:t>12.</w:t>
      </w:r>
      <w:r w:rsidRPr="001A21FA">
        <w:rPr>
          <w:sz w:val="28"/>
          <w:szCs w:val="28"/>
        </w:rPr>
        <w:tab/>
      </w:r>
      <w:r w:rsidR="00C7160F" w:rsidRPr="00B807C9">
        <w:rPr>
          <w:sz w:val="28"/>
          <w:szCs w:val="28"/>
        </w:rPr>
        <w:t xml:space="preserve"> </w:t>
      </w:r>
      <w:r w:rsidR="00086FB6" w:rsidRPr="00B807C9">
        <w:rPr>
          <w:sz w:val="28"/>
          <w:szCs w:val="28"/>
        </w:rPr>
        <w:t>The applicant services a pension fund and</w:t>
      </w:r>
      <w:r w:rsidR="00C111F9" w:rsidRPr="00B807C9">
        <w:rPr>
          <w:sz w:val="28"/>
          <w:szCs w:val="28"/>
        </w:rPr>
        <w:t xml:space="preserve"> life policies in South Africa.</w:t>
      </w:r>
      <w:r w:rsidR="00D54F73" w:rsidRPr="00B807C9">
        <w:rPr>
          <w:sz w:val="28"/>
          <w:szCs w:val="28"/>
        </w:rPr>
        <w:t xml:space="preserve"> </w:t>
      </w:r>
      <w:r w:rsidR="00FA752E" w:rsidRPr="00B807C9">
        <w:rPr>
          <w:sz w:val="28"/>
          <w:szCs w:val="28"/>
        </w:rPr>
        <w:t>The applicant</w:t>
      </w:r>
      <w:r w:rsidR="00086FB6" w:rsidRPr="00B807C9">
        <w:rPr>
          <w:sz w:val="28"/>
          <w:szCs w:val="28"/>
        </w:rPr>
        <w:t xml:space="preserve"> does not own assets outside of South Africa save for her personal items.</w:t>
      </w:r>
    </w:p>
    <w:p w:rsidR="009A2FF2" w:rsidRPr="00B807C9" w:rsidRDefault="00B807C9" w:rsidP="00B807C9">
      <w:pPr>
        <w:spacing w:line="480" w:lineRule="auto"/>
        <w:ind w:left="720" w:hanging="360"/>
        <w:jc w:val="both"/>
        <w:rPr>
          <w:sz w:val="28"/>
          <w:szCs w:val="28"/>
        </w:rPr>
      </w:pPr>
      <w:r w:rsidRPr="001A21FA">
        <w:rPr>
          <w:sz w:val="28"/>
          <w:szCs w:val="28"/>
        </w:rPr>
        <w:t>13.</w:t>
      </w:r>
      <w:r w:rsidRPr="001A21FA">
        <w:rPr>
          <w:sz w:val="28"/>
          <w:szCs w:val="28"/>
        </w:rPr>
        <w:tab/>
      </w:r>
      <w:r w:rsidR="00C7160F" w:rsidRPr="00B807C9">
        <w:rPr>
          <w:sz w:val="28"/>
          <w:szCs w:val="28"/>
        </w:rPr>
        <w:t xml:space="preserve"> </w:t>
      </w:r>
      <w:r w:rsidR="006C3E9F" w:rsidRPr="00B807C9">
        <w:rPr>
          <w:sz w:val="28"/>
          <w:szCs w:val="28"/>
        </w:rPr>
        <w:t xml:space="preserve">The applicant returned to Cape Town in 2012 to give birth to their son where she enjoyed the support of her family. Both their parents reside in the Western Cape. </w:t>
      </w:r>
    </w:p>
    <w:p w:rsidR="006C3E9F" w:rsidRPr="001A21FA" w:rsidRDefault="006C3E9F" w:rsidP="00D54F73">
      <w:pPr>
        <w:spacing w:line="480" w:lineRule="auto"/>
        <w:ind w:firstLine="720"/>
        <w:jc w:val="both"/>
        <w:rPr>
          <w:sz w:val="28"/>
          <w:szCs w:val="28"/>
        </w:rPr>
      </w:pPr>
      <w:r w:rsidRPr="001A21FA">
        <w:rPr>
          <w:sz w:val="28"/>
          <w:szCs w:val="28"/>
        </w:rPr>
        <w:lastRenderedPageBreak/>
        <w:t>She returned to Indonesia when their son was 7 weeks old.</w:t>
      </w:r>
    </w:p>
    <w:p w:rsidR="00086FB6" w:rsidRPr="00B807C9" w:rsidRDefault="00B807C9" w:rsidP="00B807C9">
      <w:pPr>
        <w:spacing w:line="480" w:lineRule="auto"/>
        <w:ind w:left="851" w:hanging="491"/>
        <w:jc w:val="both"/>
        <w:rPr>
          <w:sz w:val="28"/>
          <w:szCs w:val="28"/>
        </w:rPr>
      </w:pPr>
      <w:r w:rsidRPr="001A21FA">
        <w:rPr>
          <w:sz w:val="28"/>
          <w:szCs w:val="28"/>
        </w:rPr>
        <w:t>14.</w:t>
      </w:r>
      <w:r w:rsidRPr="001A21FA">
        <w:rPr>
          <w:sz w:val="28"/>
          <w:szCs w:val="28"/>
        </w:rPr>
        <w:tab/>
      </w:r>
      <w:r w:rsidR="00086FB6" w:rsidRPr="00B807C9">
        <w:rPr>
          <w:sz w:val="28"/>
          <w:szCs w:val="28"/>
        </w:rPr>
        <w:t>In 2014, the respondent took up a medical position in Singapore and they relocated there as a fa</w:t>
      </w:r>
      <w:r w:rsidR="00D54F73" w:rsidRPr="00B807C9">
        <w:rPr>
          <w:sz w:val="28"/>
          <w:szCs w:val="28"/>
        </w:rPr>
        <w:t>mily. The respondent operated (</w:t>
      </w:r>
      <w:r w:rsidR="00086FB6" w:rsidRPr="00B807C9">
        <w:rPr>
          <w:sz w:val="28"/>
          <w:szCs w:val="28"/>
        </w:rPr>
        <w:t>and still does so) o</w:t>
      </w:r>
      <w:r w:rsidR="00D54F73" w:rsidRPr="00B807C9">
        <w:rPr>
          <w:sz w:val="28"/>
          <w:szCs w:val="28"/>
        </w:rPr>
        <w:t>n a Singapore employment pass (</w:t>
      </w:r>
      <w:r w:rsidR="00086FB6" w:rsidRPr="00B807C9">
        <w:rPr>
          <w:sz w:val="28"/>
          <w:szCs w:val="28"/>
        </w:rPr>
        <w:t xml:space="preserve">work visa) and the applicant and minor child was issued with a dependent </w:t>
      </w:r>
      <w:proofErr w:type="gramStart"/>
      <w:r w:rsidR="00086FB6" w:rsidRPr="00B807C9">
        <w:rPr>
          <w:sz w:val="28"/>
          <w:szCs w:val="28"/>
        </w:rPr>
        <w:t>passes</w:t>
      </w:r>
      <w:proofErr w:type="gramEnd"/>
      <w:r w:rsidR="00086FB6" w:rsidRPr="00B807C9">
        <w:rPr>
          <w:sz w:val="28"/>
          <w:szCs w:val="28"/>
        </w:rPr>
        <w:t xml:space="preserve"> which are valid for 2 to 3 years at a time.</w:t>
      </w:r>
    </w:p>
    <w:p w:rsidR="002B5C00" w:rsidRPr="00B807C9" w:rsidRDefault="00B807C9" w:rsidP="00B807C9">
      <w:pPr>
        <w:spacing w:line="480" w:lineRule="auto"/>
        <w:ind w:left="851" w:hanging="491"/>
        <w:jc w:val="both"/>
        <w:rPr>
          <w:sz w:val="28"/>
          <w:szCs w:val="28"/>
        </w:rPr>
      </w:pPr>
      <w:r w:rsidRPr="001A21FA">
        <w:rPr>
          <w:sz w:val="28"/>
          <w:szCs w:val="28"/>
        </w:rPr>
        <w:t>15.</w:t>
      </w:r>
      <w:r w:rsidRPr="001A21FA">
        <w:rPr>
          <w:sz w:val="28"/>
          <w:szCs w:val="28"/>
        </w:rPr>
        <w:tab/>
      </w:r>
      <w:r w:rsidR="002B5C00" w:rsidRPr="00B807C9">
        <w:rPr>
          <w:sz w:val="28"/>
          <w:szCs w:val="28"/>
        </w:rPr>
        <w:t>The applicant has not been able to secure employment for herself in Singapore since her work permits have been consistently denied. She confirms that she worked in Indonesia, Hong Kong and Kazakhstan periodically.</w:t>
      </w:r>
    </w:p>
    <w:p w:rsidR="00C7160F" w:rsidRPr="00B807C9" w:rsidRDefault="00B807C9" w:rsidP="00B807C9">
      <w:pPr>
        <w:spacing w:line="480" w:lineRule="auto"/>
        <w:ind w:left="851" w:hanging="491"/>
        <w:jc w:val="both"/>
        <w:rPr>
          <w:sz w:val="28"/>
          <w:szCs w:val="28"/>
        </w:rPr>
      </w:pPr>
      <w:r>
        <w:rPr>
          <w:sz w:val="28"/>
          <w:szCs w:val="28"/>
        </w:rPr>
        <w:t>16.</w:t>
      </w:r>
      <w:r>
        <w:rPr>
          <w:sz w:val="28"/>
          <w:szCs w:val="28"/>
        </w:rPr>
        <w:tab/>
      </w:r>
      <w:r w:rsidR="00D54F73" w:rsidRPr="00B807C9">
        <w:rPr>
          <w:sz w:val="28"/>
          <w:szCs w:val="28"/>
        </w:rPr>
        <w:t xml:space="preserve"> </w:t>
      </w:r>
      <w:r w:rsidR="002B5C00" w:rsidRPr="00B807C9">
        <w:rPr>
          <w:sz w:val="28"/>
          <w:szCs w:val="28"/>
        </w:rPr>
        <w:t>As recently as 2017, they purchased immovable property in Strand, Western Cape which is bonded in their names jointly.</w:t>
      </w:r>
    </w:p>
    <w:p w:rsidR="00C7160F" w:rsidRPr="00B807C9" w:rsidRDefault="00B807C9" w:rsidP="00B807C9">
      <w:pPr>
        <w:spacing w:line="480" w:lineRule="auto"/>
        <w:ind w:left="851" w:hanging="491"/>
        <w:jc w:val="both"/>
        <w:rPr>
          <w:sz w:val="28"/>
          <w:szCs w:val="28"/>
        </w:rPr>
      </w:pPr>
      <w:r>
        <w:rPr>
          <w:sz w:val="28"/>
          <w:szCs w:val="28"/>
        </w:rPr>
        <w:t>17.</w:t>
      </w:r>
      <w:r>
        <w:rPr>
          <w:sz w:val="28"/>
          <w:szCs w:val="28"/>
        </w:rPr>
        <w:tab/>
      </w:r>
      <w:r w:rsidR="00C7160F" w:rsidRPr="00B807C9">
        <w:rPr>
          <w:sz w:val="28"/>
          <w:szCs w:val="28"/>
        </w:rPr>
        <w:t>T</w:t>
      </w:r>
      <w:r w:rsidR="002B5C00" w:rsidRPr="00B807C9">
        <w:rPr>
          <w:sz w:val="28"/>
          <w:szCs w:val="28"/>
        </w:rPr>
        <w:t>he marriage started breaking down between 2018 and 2019 at which time the applicant was working in Kazakhstan.</w:t>
      </w:r>
    </w:p>
    <w:p w:rsidR="00C7160F" w:rsidRPr="00B807C9" w:rsidRDefault="00B807C9" w:rsidP="00B807C9">
      <w:pPr>
        <w:spacing w:line="480" w:lineRule="auto"/>
        <w:ind w:left="851" w:hanging="491"/>
        <w:jc w:val="both"/>
        <w:rPr>
          <w:sz w:val="28"/>
          <w:szCs w:val="28"/>
        </w:rPr>
      </w:pPr>
      <w:r>
        <w:rPr>
          <w:sz w:val="28"/>
          <w:szCs w:val="28"/>
        </w:rPr>
        <w:t>18.</w:t>
      </w:r>
      <w:r>
        <w:rPr>
          <w:sz w:val="28"/>
          <w:szCs w:val="28"/>
        </w:rPr>
        <w:tab/>
      </w:r>
      <w:r w:rsidR="00D54F73" w:rsidRPr="00B807C9">
        <w:rPr>
          <w:sz w:val="28"/>
          <w:szCs w:val="28"/>
        </w:rPr>
        <w:t xml:space="preserve"> </w:t>
      </w:r>
      <w:r w:rsidR="002B5C00" w:rsidRPr="00B807C9">
        <w:rPr>
          <w:sz w:val="28"/>
          <w:szCs w:val="28"/>
        </w:rPr>
        <w:t xml:space="preserve">The applicant confirms </w:t>
      </w:r>
      <w:r w:rsidR="00C758E5" w:rsidRPr="00B807C9">
        <w:rPr>
          <w:sz w:val="28"/>
          <w:szCs w:val="28"/>
        </w:rPr>
        <w:t>the</w:t>
      </w:r>
      <w:r w:rsidR="002B5C00" w:rsidRPr="00B807C9">
        <w:rPr>
          <w:sz w:val="28"/>
          <w:szCs w:val="28"/>
        </w:rPr>
        <w:t xml:space="preserve"> advice </w:t>
      </w:r>
      <w:r w:rsidR="00C758E5" w:rsidRPr="00B807C9">
        <w:rPr>
          <w:sz w:val="28"/>
          <w:szCs w:val="28"/>
        </w:rPr>
        <w:t xml:space="preserve">of her attorneys in Singapore that given that she and her husband are </w:t>
      </w:r>
      <w:proofErr w:type="spellStart"/>
      <w:r w:rsidR="00C758E5" w:rsidRPr="00B807C9">
        <w:rPr>
          <w:sz w:val="28"/>
          <w:szCs w:val="28"/>
        </w:rPr>
        <w:t>muslim</w:t>
      </w:r>
      <w:proofErr w:type="spellEnd"/>
      <w:r w:rsidR="00C758E5" w:rsidRPr="00B807C9">
        <w:rPr>
          <w:sz w:val="28"/>
          <w:szCs w:val="28"/>
        </w:rPr>
        <w:t xml:space="preserve">, that their divorce must be conducted </w:t>
      </w:r>
      <w:r w:rsidR="00D54F73" w:rsidRPr="00B807C9">
        <w:rPr>
          <w:sz w:val="28"/>
          <w:szCs w:val="28"/>
        </w:rPr>
        <w:t xml:space="preserve">in the Singapore </w:t>
      </w:r>
      <w:proofErr w:type="spellStart"/>
      <w:r w:rsidR="00D54F73" w:rsidRPr="00B807C9">
        <w:rPr>
          <w:sz w:val="28"/>
          <w:szCs w:val="28"/>
        </w:rPr>
        <w:t>Syriah</w:t>
      </w:r>
      <w:proofErr w:type="spellEnd"/>
      <w:r w:rsidR="00D54F73" w:rsidRPr="00B807C9">
        <w:rPr>
          <w:sz w:val="28"/>
          <w:szCs w:val="28"/>
        </w:rPr>
        <w:t xml:space="preserve"> Court. S</w:t>
      </w:r>
      <w:r w:rsidR="00C758E5" w:rsidRPr="00B807C9">
        <w:rPr>
          <w:sz w:val="28"/>
          <w:szCs w:val="28"/>
        </w:rPr>
        <w:t>he was further advised that their assets in South Africa would not form part of those proceedings.</w:t>
      </w:r>
    </w:p>
    <w:p w:rsidR="00C7160F" w:rsidRPr="00B807C9" w:rsidRDefault="00B807C9" w:rsidP="00B807C9">
      <w:pPr>
        <w:spacing w:line="480" w:lineRule="auto"/>
        <w:ind w:left="851" w:hanging="491"/>
        <w:jc w:val="both"/>
        <w:rPr>
          <w:sz w:val="28"/>
          <w:szCs w:val="28"/>
        </w:rPr>
      </w:pPr>
      <w:r>
        <w:rPr>
          <w:sz w:val="28"/>
          <w:szCs w:val="28"/>
        </w:rPr>
        <w:lastRenderedPageBreak/>
        <w:t>19.</w:t>
      </w:r>
      <w:r>
        <w:rPr>
          <w:sz w:val="28"/>
          <w:szCs w:val="28"/>
        </w:rPr>
        <w:tab/>
      </w:r>
      <w:r w:rsidR="00C758E5" w:rsidRPr="00B807C9">
        <w:rPr>
          <w:sz w:val="28"/>
          <w:szCs w:val="28"/>
        </w:rPr>
        <w:t>As at 22 March 2022, no divorce summons was issued out of the Singa</w:t>
      </w:r>
      <w:r w:rsidR="00671C69" w:rsidRPr="00B807C9">
        <w:rPr>
          <w:sz w:val="28"/>
          <w:szCs w:val="28"/>
        </w:rPr>
        <w:t xml:space="preserve">pore Court or the </w:t>
      </w:r>
      <w:proofErr w:type="spellStart"/>
      <w:r w:rsidR="00671C69" w:rsidRPr="00B807C9">
        <w:rPr>
          <w:sz w:val="28"/>
          <w:szCs w:val="28"/>
        </w:rPr>
        <w:t>Sy</w:t>
      </w:r>
      <w:r w:rsidR="00390FC6" w:rsidRPr="00B807C9">
        <w:rPr>
          <w:sz w:val="28"/>
          <w:szCs w:val="28"/>
        </w:rPr>
        <w:t>riah</w:t>
      </w:r>
      <w:proofErr w:type="spellEnd"/>
      <w:r w:rsidR="00390FC6" w:rsidRPr="00B807C9">
        <w:rPr>
          <w:sz w:val="28"/>
          <w:szCs w:val="28"/>
        </w:rPr>
        <w:t xml:space="preserve"> Court however it is not in dispute that the respondent has instituted divorce proceedings in Singapore.</w:t>
      </w:r>
    </w:p>
    <w:p w:rsidR="00C7160F" w:rsidRPr="00B807C9" w:rsidRDefault="00B807C9" w:rsidP="00B807C9">
      <w:pPr>
        <w:spacing w:line="480" w:lineRule="auto"/>
        <w:ind w:left="851" w:hanging="491"/>
        <w:jc w:val="both"/>
        <w:rPr>
          <w:sz w:val="28"/>
          <w:szCs w:val="28"/>
        </w:rPr>
      </w:pPr>
      <w:r>
        <w:rPr>
          <w:sz w:val="28"/>
          <w:szCs w:val="28"/>
        </w:rPr>
        <w:t>20.</w:t>
      </w:r>
      <w:r>
        <w:rPr>
          <w:sz w:val="28"/>
          <w:szCs w:val="28"/>
        </w:rPr>
        <w:tab/>
      </w:r>
      <w:r w:rsidR="00F367FA" w:rsidRPr="00B807C9">
        <w:rPr>
          <w:sz w:val="28"/>
          <w:szCs w:val="28"/>
        </w:rPr>
        <w:t xml:space="preserve">The applicant returned to South Africa in August 2021 to visit with family and to obtain </w:t>
      </w:r>
      <w:proofErr w:type="spellStart"/>
      <w:r w:rsidR="00F367FA" w:rsidRPr="00B807C9">
        <w:rPr>
          <w:sz w:val="28"/>
          <w:szCs w:val="28"/>
        </w:rPr>
        <w:t>Covid</w:t>
      </w:r>
      <w:proofErr w:type="spellEnd"/>
      <w:r w:rsidR="00F367FA" w:rsidRPr="00B807C9">
        <w:rPr>
          <w:sz w:val="28"/>
          <w:szCs w:val="28"/>
        </w:rPr>
        <w:t xml:space="preserve"> 19 vaccinations.</w:t>
      </w:r>
    </w:p>
    <w:p w:rsidR="00C7160F" w:rsidRPr="00B807C9" w:rsidRDefault="00B807C9" w:rsidP="00B807C9">
      <w:pPr>
        <w:spacing w:line="480" w:lineRule="auto"/>
        <w:ind w:left="851" w:hanging="491"/>
        <w:jc w:val="both"/>
        <w:rPr>
          <w:sz w:val="28"/>
          <w:szCs w:val="28"/>
        </w:rPr>
      </w:pPr>
      <w:r>
        <w:rPr>
          <w:sz w:val="28"/>
          <w:szCs w:val="28"/>
        </w:rPr>
        <w:t>21.</w:t>
      </w:r>
      <w:r>
        <w:rPr>
          <w:sz w:val="28"/>
          <w:szCs w:val="28"/>
        </w:rPr>
        <w:tab/>
      </w:r>
      <w:r w:rsidR="00F367FA" w:rsidRPr="00B807C9">
        <w:rPr>
          <w:sz w:val="28"/>
          <w:szCs w:val="28"/>
        </w:rPr>
        <w:t>The applicant is presently unemployed and reliant on the respondent for financial support. She and the minor child are in Singapore on dependant passes which is linked to the respondents work visa.</w:t>
      </w:r>
      <w:r w:rsidR="00417D08" w:rsidRPr="00B807C9">
        <w:rPr>
          <w:sz w:val="28"/>
          <w:szCs w:val="28"/>
        </w:rPr>
        <w:t xml:space="preserve"> </w:t>
      </w:r>
      <w:r w:rsidR="00F367FA" w:rsidRPr="00B807C9">
        <w:rPr>
          <w:sz w:val="28"/>
          <w:szCs w:val="28"/>
        </w:rPr>
        <w:t>Once the divorce is finalised she would not be entitled to the dependent pass.</w:t>
      </w:r>
    </w:p>
    <w:p w:rsidR="00C7160F" w:rsidRPr="00B807C9" w:rsidRDefault="00B807C9" w:rsidP="00B807C9">
      <w:pPr>
        <w:spacing w:line="480" w:lineRule="auto"/>
        <w:ind w:left="851" w:hanging="491"/>
        <w:jc w:val="both"/>
        <w:rPr>
          <w:sz w:val="28"/>
          <w:szCs w:val="28"/>
        </w:rPr>
      </w:pPr>
      <w:r>
        <w:rPr>
          <w:sz w:val="28"/>
          <w:szCs w:val="28"/>
        </w:rPr>
        <w:t>22.</w:t>
      </w:r>
      <w:r>
        <w:rPr>
          <w:sz w:val="28"/>
          <w:szCs w:val="28"/>
        </w:rPr>
        <w:tab/>
      </w:r>
      <w:r w:rsidR="00F367FA" w:rsidRPr="00B807C9">
        <w:rPr>
          <w:sz w:val="28"/>
          <w:szCs w:val="28"/>
        </w:rPr>
        <w:t>She maintains that South Africa is her domicile of choice and that she considers Cape Town to be her permanent residence and that her temporary residence in Singapore is purely as a result of the respon</w:t>
      </w:r>
      <w:r w:rsidR="008B19F0" w:rsidRPr="00B807C9">
        <w:rPr>
          <w:sz w:val="28"/>
          <w:szCs w:val="28"/>
        </w:rPr>
        <w:t>dent’s international employment which is in dispute.</w:t>
      </w:r>
    </w:p>
    <w:p w:rsidR="00C7160F" w:rsidRPr="00B807C9" w:rsidRDefault="00B807C9" w:rsidP="00B807C9">
      <w:pPr>
        <w:spacing w:line="480" w:lineRule="auto"/>
        <w:ind w:left="851" w:hanging="491"/>
        <w:jc w:val="both"/>
        <w:rPr>
          <w:sz w:val="28"/>
          <w:szCs w:val="28"/>
        </w:rPr>
      </w:pPr>
      <w:r>
        <w:rPr>
          <w:sz w:val="28"/>
          <w:szCs w:val="28"/>
        </w:rPr>
        <w:t>23.</w:t>
      </w:r>
      <w:r>
        <w:rPr>
          <w:sz w:val="28"/>
          <w:szCs w:val="28"/>
        </w:rPr>
        <w:tab/>
      </w:r>
      <w:r w:rsidR="00417D08" w:rsidRPr="00B807C9">
        <w:rPr>
          <w:sz w:val="28"/>
          <w:szCs w:val="28"/>
        </w:rPr>
        <w:t xml:space="preserve">It is common cause that the divorce proceedings are progressing in this court and </w:t>
      </w:r>
      <w:r w:rsidR="00671C69" w:rsidRPr="00B807C9">
        <w:rPr>
          <w:sz w:val="28"/>
          <w:szCs w:val="28"/>
        </w:rPr>
        <w:t xml:space="preserve">that special pleas were raised on similar premises </w:t>
      </w:r>
      <w:proofErr w:type="spellStart"/>
      <w:r w:rsidR="00671C69" w:rsidRPr="00B807C9">
        <w:rPr>
          <w:sz w:val="28"/>
          <w:szCs w:val="28"/>
        </w:rPr>
        <w:t>ie</w:t>
      </w:r>
      <w:proofErr w:type="spellEnd"/>
      <w:r w:rsidR="00417D08" w:rsidRPr="00B807C9">
        <w:rPr>
          <w:sz w:val="28"/>
          <w:szCs w:val="28"/>
        </w:rPr>
        <w:t xml:space="preserve">. </w:t>
      </w:r>
      <w:r w:rsidR="00671C69" w:rsidRPr="00B807C9">
        <w:rPr>
          <w:sz w:val="28"/>
          <w:szCs w:val="28"/>
        </w:rPr>
        <w:t>Jurisdiction</w:t>
      </w:r>
      <w:r w:rsidR="00417D08" w:rsidRPr="00B807C9">
        <w:rPr>
          <w:sz w:val="28"/>
          <w:szCs w:val="28"/>
        </w:rPr>
        <w:t xml:space="preserve"> and </w:t>
      </w:r>
      <w:proofErr w:type="spellStart"/>
      <w:r w:rsidR="00417D08" w:rsidRPr="00B807C9">
        <w:rPr>
          <w:sz w:val="28"/>
          <w:szCs w:val="28"/>
        </w:rPr>
        <w:t>lis</w:t>
      </w:r>
      <w:proofErr w:type="spellEnd"/>
      <w:r w:rsidR="00417D08" w:rsidRPr="00B807C9">
        <w:rPr>
          <w:sz w:val="28"/>
          <w:szCs w:val="28"/>
        </w:rPr>
        <w:t xml:space="preserve"> </w:t>
      </w:r>
      <w:proofErr w:type="spellStart"/>
      <w:r w:rsidR="00417D08" w:rsidRPr="00B807C9">
        <w:rPr>
          <w:sz w:val="28"/>
          <w:szCs w:val="28"/>
        </w:rPr>
        <w:t>pendens</w:t>
      </w:r>
      <w:proofErr w:type="spellEnd"/>
      <w:r w:rsidR="00417D08" w:rsidRPr="00B807C9">
        <w:rPr>
          <w:sz w:val="28"/>
          <w:szCs w:val="28"/>
        </w:rPr>
        <w:t>.</w:t>
      </w:r>
    </w:p>
    <w:p w:rsidR="00C7160F" w:rsidRDefault="00C7160F" w:rsidP="00C7160F">
      <w:pPr>
        <w:pStyle w:val="ListParagraph"/>
        <w:spacing w:line="480" w:lineRule="auto"/>
        <w:ind w:left="851"/>
        <w:jc w:val="both"/>
        <w:rPr>
          <w:sz w:val="28"/>
          <w:szCs w:val="28"/>
        </w:rPr>
      </w:pPr>
    </w:p>
    <w:p w:rsidR="00C7160F" w:rsidRPr="001A21FA" w:rsidRDefault="00C7160F" w:rsidP="00C7160F">
      <w:pPr>
        <w:spacing w:line="480" w:lineRule="auto"/>
        <w:jc w:val="both"/>
        <w:rPr>
          <w:sz w:val="28"/>
          <w:szCs w:val="28"/>
          <w:u w:val="single"/>
        </w:rPr>
      </w:pPr>
      <w:r w:rsidRPr="001A21FA">
        <w:rPr>
          <w:sz w:val="28"/>
          <w:szCs w:val="28"/>
          <w:u w:val="single"/>
        </w:rPr>
        <w:t xml:space="preserve">The points in </w:t>
      </w:r>
      <w:proofErr w:type="spellStart"/>
      <w:r w:rsidRPr="001A21FA">
        <w:rPr>
          <w:sz w:val="28"/>
          <w:szCs w:val="28"/>
          <w:u w:val="single"/>
        </w:rPr>
        <w:t>limine</w:t>
      </w:r>
      <w:proofErr w:type="spellEnd"/>
      <w:r w:rsidRPr="001A21FA">
        <w:rPr>
          <w:sz w:val="28"/>
          <w:szCs w:val="28"/>
          <w:u w:val="single"/>
        </w:rPr>
        <w:t xml:space="preserve"> considered</w:t>
      </w:r>
    </w:p>
    <w:p w:rsidR="00C7160F" w:rsidRPr="00C7160F" w:rsidRDefault="00C7160F" w:rsidP="00C7160F">
      <w:pPr>
        <w:spacing w:line="480" w:lineRule="auto"/>
        <w:jc w:val="both"/>
        <w:rPr>
          <w:sz w:val="28"/>
          <w:szCs w:val="28"/>
          <w:u w:val="single"/>
        </w:rPr>
      </w:pPr>
      <w:r w:rsidRPr="001A21FA">
        <w:rPr>
          <w:sz w:val="28"/>
          <w:szCs w:val="28"/>
          <w:u w:val="single"/>
        </w:rPr>
        <w:t xml:space="preserve">Lis </w:t>
      </w:r>
      <w:proofErr w:type="spellStart"/>
      <w:r w:rsidRPr="001A21FA">
        <w:rPr>
          <w:sz w:val="28"/>
          <w:szCs w:val="28"/>
          <w:u w:val="single"/>
        </w:rPr>
        <w:t>pendens</w:t>
      </w:r>
      <w:proofErr w:type="spellEnd"/>
    </w:p>
    <w:p w:rsidR="00C7160F" w:rsidRPr="00B807C9" w:rsidRDefault="00B807C9" w:rsidP="00B807C9">
      <w:pPr>
        <w:spacing w:line="480" w:lineRule="auto"/>
        <w:ind w:left="851" w:hanging="491"/>
        <w:jc w:val="both"/>
        <w:rPr>
          <w:sz w:val="28"/>
          <w:szCs w:val="28"/>
        </w:rPr>
      </w:pPr>
      <w:r>
        <w:rPr>
          <w:sz w:val="28"/>
          <w:szCs w:val="28"/>
        </w:rPr>
        <w:lastRenderedPageBreak/>
        <w:t>24.</w:t>
      </w:r>
      <w:r>
        <w:rPr>
          <w:sz w:val="28"/>
          <w:szCs w:val="28"/>
        </w:rPr>
        <w:tab/>
      </w:r>
      <w:r w:rsidR="00390FC6" w:rsidRPr="00B807C9">
        <w:rPr>
          <w:sz w:val="28"/>
          <w:szCs w:val="28"/>
        </w:rPr>
        <w:t xml:space="preserve">The Respondent raised a special plea of </w:t>
      </w:r>
      <w:proofErr w:type="spellStart"/>
      <w:r w:rsidR="00390FC6" w:rsidRPr="00B807C9">
        <w:rPr>
          <w:sz w:val="28"/>
          <w:szCs w:val="28"/>
        </w:rPr>
        <w:t>lis</w:t>
      </w:r>
      <w:proofErr w:type="spellEnd"/>
      <w:r w:rsidR="00390FC6" w:rsidRPr="00B807C9">
        <w:rPr>
          <w:sz w:val="28"/>
          <w:szCs w:val="28"/>
        </w:rPr>
        <w:t xml:space="preserve"> </w:t>
      </w:r>
      <w:proofErr w:type="spellStart"/>
      <w:r w:rsidR="00390FC6" w:rsidRPr="00B807C9">
        <w:rPr>
          <w:sz w:val="28"/>
          <w:szCs w:val="28"/>
        </w:rPr>
        <w:t>pendens</w:t>
      </w:r>
      <w:proofErr w:type="spellEnd"/>
      <w:r w:rsidR="00390FC6" w:rsidRPr="00B807C9">
        <w:rPr>
          <w:sz w:val="28"/>
          <w:szCs w:val="28"/>
        </w:rPr>
        <w:t xml:space="preserve"> in the action proceedings for divorce</w:t>
      </w:r>
      <w:r w:rsidR="00D636B4" w:rsidRPr="00B807C9">
        <w:rPr>
          <w:sz w:val="28"/>
          <w:szCs w:val="28"/>
        </w:rPr>
        <w:t>,</w:t>
      </w:r>
      <w:r w:rsidR="00390FC6" w:rsidRPr="00B807C9">
        <w:rPr>
          <w:sz w:val="28"/>
          <w:szCs w:val="28"/>
        </w:rPr>
        <w:t xml:space="preserve"> </w:t>
      </w:r>
      <w:r w:rsidR="00D636B4" w:rsidRPr="00B807C9">
        <w:rPr>
          <w:sz w:val="28"/>
          <w:szCs w:val="28"/>
        </w:rPr>
        <w:t xml:space="preserve">still to be </w:t>
      </w:r>
      <w:r w:rsidR="00390FC6" w:rsidRPr="00B807C9">
        <w:rPr>
          <w:sz w:val="28"/>
          <w:szCs w:val="28"/>
        </w:rPr>
        <w:t>determined</w:t>
      </w:r>
      <w:r w:rsidR="006E3B47" w:rsidRPr="00B807C9">
        <w:rPr>
          <w:sz w:val="28"/>
          <w:szCs w:val="28"/>
        </w:rPr>
        <w:t>.</w:t>
      </w:r>
      <w:r w:rsidR="00671C69" w:rsidRPr="00B807C9">
        <w:rPr>
          <w:sz w:val="28"/>
          <w:szCs w:val="28"/>
        </w:rPr>
        <w:t xml:space="preserve"> </w:t>
      </w:r>
      <w:r w:rsidR="00D636B4" w:rsidRPr="00B807C9">
        <w:rPr>
          <w:sz w:val="28"/>
          <w:szCs w:val="28"/>
        </w:rPr>
        <w:t>It</w:t>
      </w:r>
      <w:r w:rsidR="006E3B47" w:rsidRPr="00B807C9">
        <w:rPr>
          <w:sz w:val="28"/>
          <w:szCs w:val="28"/>
        </w:rPr>
        <w:t xml:space="preserve"> is raised again in these proceedings based on the following submissions:</w:t>
      </w:r>
    </w:p>
    <w:p w:rsidR="00B40900" w:rsidRDefault="00B40900" w:rsidP="00B40900">
      <w:pPr>
        <w:spacing w:line="480" w:lineRule="auto"/>
        <w:ind w:left="1560" w:hanging="709"/>
        <w:jc w:val="both"/>
        <w:rPr>
          <w:sz w:val="28"/>
          <w:szCs w:val="28"/>
        </w:rPr>
      </w:pPr>
      <w:r>
        <w:rPr>
          <w:sz w:val="28"/>
          <w:szCs w:val="28"/>
        </w:rPr>
        <w:t xml:space="preserve">24.1 </w:t>
      </w:r>
      <w:r w:rsidR="006E3B47" w:rsidRPr="00B40900">
        <w:rPr>
          <w:sz w:val="28"/>
          <w:szCs w:val="28"/>
        </w:rPr>
        <w:t xml:space="preserve">That divorce proceedings are pending in Singapore at the </w:t>
      </w:r>
      <w:proofErr w:type="spellStart"/>
      <w:r w:rsidR="006E3B47" w:rsidRPr="00B40900">
        <w:rPr>
          <w:sz w:val="28"/>
          <w:szCs w:val="28"/>
        </w:rPr>
        <w:t>Syriah</w:t>
      </w:r>
      <w:proofErr w:type="spellEnd"/>
      <w:r w:rsidR="00671C69" w:rsidRPr="00B40900">
        <w:rPr>
          <w:sz w:val="28"/>
          <w:szCs w:val="28"/>
        </w:rPr>
        <w:t xml:space="preserve"> </w:t>
      </w:r>
      <w:r w:rsidR="006E3B47" w:rsidRPr="00B40900">
        <w:rPr>
          <w:sz w:val="28"/>
          <w:szCs w:val="28"/>
        </w:rPr>
        <w:t>Court</w:t>
      </w:r>
      <w:r w:rsidR="006E3B47" w:rsidRPr="001A21FA">
        <w:rPr>
          <w:rStyle w:val="FootnoteReference"/>
          <w:sz w:val="28"/>
          <w:szCs w:val="28"/>
        </w:rPr>
        <w:footnoteReference w:id="1"/>
      </w:r>
      <w:r w:rsidR="00D636B4" w:rsidRPr="00B40900">
        <w:rPr>
          <w:sz w:val="28"/>
          <w:szCs w:val="28"/>
        </w:rPr>
        <w:t>;</w:t>
      </w:r>
    </w:p>
    <w:p w:rsidR="00C111F9" w:rsidRPr="00B40900" w:rsidRDefault="00B40900" w:rsidP="00B40900">
      <w:pPr>
        <w:spacing w:line="480" w:lineRule="auto"/>
        <w:ind w:left="1560" w:hanging="709"/>
        <w:jc w:val="both"/>
        <w:rPr>
          <w:sz w:val="28"/>
          <w:szCs w:val="28"/>
        </w:rPr>
      </w:pPr>
      <w:r>
        <w:rPr>
          <w:sz w:val="28"/>
          <w:szCs w:val="28"/>
        </w:rPr>
        <w:t>24.2</w:t>
      </w:r>
      <w:r>
        <w:rPr>
          <w:sz w:val="28"/>
          <w:szCs w:val="28"/>
        </w:rPr>
        <w:tab/>
      </w:r>
      <w:r w:rsidR="00D636B4" w:rsidRPr="00B40900">
        <w:rPr>
          <w:sz w:val="28"/>
          <w:szCs w:val="28"/>
        </w:rPr>
        <w:t>That one of the disputes in those proceedings is a claim for maintenance which predates these proceedings;</w:t>
      </w:r>
    </w:p>
    <w:p w:rsidR="00D636B4" w:rsidRPr="00B40900" w:rsidRDefault="00B40900" w:rsidP="00B40900">
      <w:pPr>
        <w:spacing w:line="480" w:lineRule="auto"/>
        <w:ind w:left="720" w:hanging="720"/>
        <w:jc w:val="both"/>
        <w:rPr>
          <w:sz w:val="28"/>
          <w:szCs w:val="28"/>
        </w:rPr>
      </w:pPr>
      <w:r>
        <w:rPr>
          <w:sz w:val="28"/>
          <w:szCs w:val="28"/>
        </w:rPr>
        <w:t>25.</w:t>
      </w:r>
      <w:r>
        <w:rPr>
          <w:sz w:val="28"/>
          <w:szCs w:val="28"/>
        </w:rPr>
        <w:tab/>
      </w:r>
      <w:r w:rsidR="00D636B4" w:rsidRPr="00B40900">
        <w:rPr>
          <w:sz w:val="28"/>
          <w:szCs w:val="28"/>
        </w:rPr>
        <w:t>That an order in this court in these proceedings may lead to conflicting orders relating to the same parties.</w:t>
      </w:r>
    </w:p>
    <w:p w:rsidR="00B40900" w:rsidRDefault="00B40900" w:rsidP="00B40900">
      <w:pPr>
        <w:spacing w:line="480" w:lineRule="auto"/>
        <w:ind w:left="720" w:hanging="720"/>
        <w:jc w:val="both"/>
        <w:rPr>
          <w:sz w:val="28"/>
          <w:szCs w:val="28"/>
        </w:rPr>
      </w:pPr>
      <w:r>
        <w:rPr>
          <w:sz w:val="28"/>
          <w:szCs w:val="28"/>
        </w:rPr>
        <w:t>26.</w:t>
      </w:r>
      <w:r>
        <w:rPr>
          <w:sz w:val="28"/>
          <w:szCs w:val="28"/>
        </w:rPr>
        <w:tab/>
      </w:r>
      <w:r w:rsidR="00D636B4" w:rsidRPr="00B40900">
        <w:rPr>
          <w:sz w:val="28"/>
          <w:szCs w:val="28"/>
        </w:rPr>
        <w:t>These submissions are made even though the Respondent acknowledges and accepts that the proceedings in Singa</w:t>
      </w:r>
      <w:r w:rsidR="008E13AA" w:rsidRPr="00B40900">
        <w:rPr>
          <w:sz w:val="28"/>
          <w:szCs w:val="28"/>
        </w:rPr>
        <w:t>p</w:t>
      </w:r>
      <w:r w:rsidR="00D636B4" w:rsidRPr="00B40900">
        <w:rPr>
          <w:sz w:val="28"/>
          <w:szCs w:val="28"/>
        </w:rPr>
        <w:t>ore has been successfully stayed upon application by the Applicant.</w:t>
      </w:r>
      <w:r w:rsidR="008E13AA" w:rsidRPr="00B40900">
        <w:rPr>
          <w:sz w:val="28"/>
          <w:szCs w:val="28"/>
        </w:rPr>
        <w:t xml:space="preserve"> </w:t>
      </w:r>
    </w:p>
    <w:p w:rsidR="008E13AA" w:rsidRPr="00B40900" w:rsidRDefault="00B40900" w:rsidP="00B40900">
      <w:pPr>
        <w:spacing w:line="480" w:lineRule="auto"/>
        <w:ind w:left="720" w:hanging="720"/>
        <w:jc w:val="both"/>
        <w:rPr>
          <w:sz w:val="28"/>
          <w:szCs w:val="28"/>
        </w:rPr>
      </w:pPr>
      <w:r>
        <w:rPr>
          <w:sz w:val="28"/>
          <w:szCs w:val="28"/>
        </w:rPr>
        <w:t>27.</w:t>
      </w:r>
      <w:r>
        <w:rPr>
          <w:sz w:val="28"/>
          <w:szCs w:val="28"/>
        </w:rPr>
        <w:tab/>
      </w:r>
      <w:r w:rsidR="008E13AA" w:rsidRPr="00B40900">
        <w:rPr>
          <w:sz w:val="28"/>
          <w:szCs w:val="28"/>
        </w:rPr>
        <w:t xml:space="preserve">It is common cause that the summons in this matter was served on the Respondent on or about 13 April 2022 </w:t>
      </w:r>
      <w:proofErr w:type="spellStart"/>
      <w:r w:rsidR="008E13AA" w:rsidRPr="00B40900">
        <w:rPr>
          <w:sz w:val="28"/>
          <w:szCs w:val="28"/>
        </w:rPr>
        <w:t>ie</w:t>
      </w:r>
      <w:proofErr w:type="spellEnd"/>
      <w:r w:rsidR="008E13AA" w:rsidRPr="00B40900">
        <w:rPr>
          <w:sz w:val="28"/>
          <w:szCs w:val="28"/>
        </w:rPr>
        <w:t xml:space="preserve"> before the Respondent commenced with divorce proceedings in Singapore which was served on the Applicant on 28 April 2022.</w:t>
      </w:r>
      <w:r w:rsidR="008E13AA" w:rsidRPr="001A21FA">
        <w:rPr>
          <w:rStyle w:val="FootnoteReference"/>
          <w:sz w:val="28"/>
          <w:szCs w:val="28"/>
        </w:rPr>
        <w:footnoteReference w:id="2"/>
      </w:r>
    </w:p>
    <w:p w:rsidR="008E13AA" w:rsidRPr="00B40900" w:rsidRDefault="00B40900" w:rsidP="00B40900">
      <w:pPr>
        <w:spacing w:line="480" w:lineRule="auto"/>
        <w:ind w:left="720" w:hanging="720"/>
        <w:jc w:val="both"/>
        <w:rPr>
          <w:sz w:val="28"/>
          <w:szCs w:val="28"/>
        </w:rPr>
      </w:pPr>
      <w:r>
        <w:rPr>
          <w:sz w:val="28"/>
          <w:szCs w:val="28"/>
        </w:rPr>
        <w:lastRenderedPageBreak/>
        <w:t>28.</w:t>
      </w:r>
      <w:r>
        <w:rPr>
          <w:sz w:val="28"/>
          <w:szCs w:val="28"/>
        </w:rPr>
        <w:tab/>
      </w:r>
      <w:r w:rsidR="008E13AA" w:rsidRPr="00B40900">
        <w:rPr>
          <w:sz w:val="28"/>
          <w:szCs w:val="28"/>
        </w:rPr>
        <w:t xml:space="preserve">Mr </w:t>
      </w:r>
      <w:proofErr w:type="spellStart"/>
      <w:r w:rsidR="008E13AA" w:rsidRPr="00B40900">
        <w:rPr>
          <w:sz w:val="28"/>
          <w:szCs w:val="28"/>
        </w:rPr>
        <w:t>Em</w:t>
      </w:r>
      <w:r w:rsidR="00C111F9" w:rsidRPr="00B40900">
        <w:rPr>
          <w:sz w:val="28"/>
          <w:szCs w:val="28"/>
        </w:rPr>
        <w:t>b</w:t>
      </w:r>
      <w:r w:rsidR="008E13AA" w:rsidRPr="00B40900">
        <w:rPr>
          <w:sz w:val="28"/>
          <w:szCs w:val="28"/>
        </w:rPr>
        <w:t>den</w:t>
      </w:r>
      <w:proofErr w:type="spellEnd"/>
      <w:r w:rsidR="001802F6" w:rsidRPr="00B40900">
        <w:rPr>
          <w:sz w:val="28"/>
          <w:szCs w:val="28"/>
        </w:rPr>
        <w:t xml:space="preserve"> argues on behalf of the Applicant that there are no pending maintenance proceedings or any similar</w:t>
      </w:r>
      <w:r w:rsidR="00671C69" w:rsidRPr="00B40900">
        <w:rPr>
          <w:sz w:val="28"/>
          <w:szCs w:val="28"/>
        </w:rPr>
        <w:t xml:space="preserve"> </w:t>
      </w:r>
      <w:r w:rsidR="001802F6" w:rsidRPr="00B40900">
        <w:rPr>
          <w:sz w:val="28"/>
          <w:szCs w:val="28"/>
        </w:rPr>
        <w:t>(applicatio</w:t>
      </w:r>
      <w:r w:rsidR="00671C69" w:rsidRPr="00B40900">
        <w:rPr>
          <w:sz w:val="28"/>
          <w:szCs w:val="28"/>
        </w:rPr>
        <w:t xml:space="preserve">n for interim relief) in the </w:t>
      </w:r>
      <w:proofErr w:type="spellStart"/>
      <w:r w:rsidR="00671C69" w:rsidRPr="00B40900">
        <w:rPr>
          <w:sz w:val="28"/>
          <w:szCs w:val="28"/>
        </w:rPr>
        <w:t>Sy</w:t>
      </w:r>
      <w:r w:rsidR="001802F6" w:rsidRPr="00B40900">
        <w:rPr>
          <w:sz w:val="28"/>
          <w:szCs w:val="28"/>
        </w:rPr>
        <w:t>riah</w:t>
      </w:r>
      <w:proofErr w:type="spellEnd"/>
      <w:r w:rsidR="001802F6" w:rsidRPr="00B40900">
        <w:rPr>
          <w:sz w:val="28"/>
          <w:szCs w:val="28"/>
        </w:rPr>
        <w:t xml:space="preserve"> Court.</w:t>
      </w:r>
    </w:p>
    <w:p w:rsidR="001802F6" w:rsidRPr="00B40900" w:rsidRDefault="00B40900" w:rsidP="00B40900">
      <w:pPr>
        <w:spacing w:line="480" w:lineRule="auto"/>
        <w:ind w:left="720" w:hanging="720"/>
        <w:jc w:val="both"/>
        <w:rPr>
          <w:sz w:val="28"/>
          <w:szCs w:val="28"/>
        </w:rPr>
      </w:pPr>
      <w:r>
        <w:rPr>
          <w:sz w:val="28"/>
          <w:szCs w:val="28"/>
        </w:rPr>
        <w:t>29.</w:t>
      </w:r>
      <w:r>
        <w:rPr>
          <w:sz w:val="28"/>
          <w:szCs w:val="28"/>
        </w:rPr>
        <w:tab/>
      </w:r>
      <w:r w:rsidR="001802F6" w:rsidRPr="00B40900">
        <w:rPr>
          <w:sz w:val="28"/>
          <w:szCs w:val="28"/>
        </w:rPr>
        <w:t>He further argues that at ‘</w:t>
      </w:r>
      <w:proofErr w:type="spellStart"/>
      <w:r w:rsidR="001802F6" w:rsidRPr="00B40900">
        <w:rPr>
          <w:sz w:val="28"/>
          <w:szCs w:val="28"/>
        </w:rPr>
        <w:t>lis</w:t>
      </w:r>
      <w:proofErr w:type="spellEnd"/>
      <w:r w:rsidR="001802F6" w:rsidRPr="00B40900">
        <w:rPr>
          <w:sz w:val="28"/>
          <w:szCs w:val="28"/>
        </w:rPr>
        <w:t xml:space="preserve"> </w:t>
      </w:r>
      <w:proofErr w:type="spellStart"/>
      <w:r w:rsidR="001802F6" w:rsidRPr="00B40900">
        <w:rPr>
          <w:sz w:val="28"/>
          <w:szCs w:val="28"/>
        </w:rPr>
        <w:t>pendens</w:t>
      </w:r>
      <w:proofErr w:type="spellEnd"/>
      <w:r w:rsidR="001802F6" w:rsidRPr="00B40900">
        <w:rPr>
          <w:sz w:val="28"/>
          <w:szCs w:val="28"/>
        </w:rPr>
        <w:t>’ is best raised and dealt with during trial proceedings given the standard of proof required in its determination.</w:t>
      </w:r>
    </w:p>
    <w:p w:rsidR="001802F6" w:rsidRPr="00B40900" w:rsidRDefault="00B40900" w:rsidP="00B40900">
      <w:pPr>
        <w:spacing w:line="480" w:lineRule="auto"/>
        <w:ind w:left="720" w:hanging="720"/>
        <w:jc w:val="both"/>
        <w:rPr>
          <w:sz w:val="28"/>
          <w:szCs w:val="28"/>
        </w:rPr>
      </w:pPr>
      <w:r>
        <w:rPr>
          <w:sz w:val="28"/>
          <w:szCs w:val="28"/>
        </w:rPr>
        <w:t>30.</w:t>
      </w:r>
      <w:r>
        <w:rPr>
          <w:sz w:val="28"/>
          <w:szCs w:val="28"/>
        </w:rPr>
        <w:tab/>
      </w:r>
      <w:r w:rsidR="001802F6" w:rsidRPr="00B40900">
        <w:rPr>
          <w:sz w:val="28"/>
          <w:szCs w:val="28"/>
        </w:rPr>
        <w:t xml:space="preserve">I am persuaded that </w:t>
      </w:r>
      <w:r w:rsidR="00F90513" w:rsidRPr="00B40900">
        <w:rPr>
          <w:sz w:val="28"/>
          <w:szCs w:val="28"/>
        </w:rPr>
        <w:t>the trial court</w:t>
      </w:r>
      <w:r w:rsidR="00671C69" w:rsidRPr="00B40900">
        <w:rPr>
          <w:sz w:val="28"/>
          <w:szCs w:val="28"/>
        </w:rPr>
        <w:t xml:space="preserve"> (</w:t>
      </w:r>
      <w:r w:rsidR="00C111F9" w:rsidRPr="00B40900">
        <w:rPr>
          <w:sz w:val="28"/>
          <w:szCs w:val="28"/>
        </w:rPr>
        <w:t>divorce proceedings)</w:t>
      </w:r>
      <w:r w:rsidR="00F90513" w:rsidRPr="00B40900">
        <w:rPr>
          <w:sz w:val="28"/>
          <w:szCs w:val="28"/>
        </w:rPr>
        <w:t xml:space="preserve"> would be best suited to adjudicate the issue of ‘</w:t>
      </w:r>
      <w:proofErr w:type="spellStart"/>
      <w:r w:rsidR="00F90513" w:rsidRPr="00B40900">
        <w:rPr>
          <w:sz w:val="28"/>
          <w:szCs w:val="28"/>
        </w:rPr>
        <w:t>lis</w:t>
      </w:r>
      <w:proofErr w:type="spellEnd"/>
      <w:r w:rsidR="00F90513" w:rsidRPr="00B40900">
        <w:rPr>
          <w:sz w:val="28"/>
          <w:szCs w:val="28"/>
        </w:rPr>
        <w:t xml:space="preserve"> </w:t>
      </w:r>
      <w:proofErr w:type="spellStart"/>
      <w:r w:rsidR="00F90513" w:rsidRPr="00B40900">
        <w:rPr>
          <w:sz w:val="28"/>
          <w:szCs w:val="28"/>
        </w:rPr>
        <w:t>pendens</w:t>
      </w:r>
      <w:proofErr w:type="spellEnd"/>
      <w:r w:rsidR="00F90513" w:rsidRPr="00B40900">
        <w:rPr>
          <w:sz w:val="28"/>
          <w:szCs w:val="28"/>
        </w:rPr>
        <w:t xml:space="preserve">’ within the current context. It was raised and together with several other aspects pertaining to the divorce action remains to be determined there. </w:t>
      </w:r>
    </w:p>
    <w:p w:rsidR="00FF551A" w:rsidRPr="00B40900" w:rsidRDefault="00B40900" w:rsidP="00B40900">
      <w:pPr>
        <w:spacing w:line="480" w:lineRule="auto"/>
        <w:ind w:left="720" w:hanging="720"/>
        <w:jc w:val="both"/>
        <w:rPr>
          <w:sz w:val="28"/>
          <w:szCs w:val="28"/>
        </w:rPr>
      </w:pPr>
      <w:r>
        <w:rPr>
          <w:sz w:val="28"/>
          <w:szCs w:val="28"/>
        </w:rPr>
        <w:t>31.</w:t>
      </w:r>
      <w:r>
        <w:rPr>
          <w:sz w:val="28"/>
          <w:szCs w:val="28"/>
        </w:rPr>
        <w:tab/>
      </w:r>
      <w:r w:rsidR="00FF551A" w:rsidRPr="00B40900">
        <w:rPr>
          <w:sz w:val="28"/>
          <w:szCs w:val="28"/>
        </w:rPr>
        <w:t>At this stage it is established that the parties are engaged in divorce proceedings before this court which entitles the Applicant in this m</w:t>
      </w:r>
      <w:r w:rsidR="00F33F6E" w:rsidRPr="00B40900">
        <w:rPr>
          <w:sz w:val="28"/>
          <w:szCs w:val="28"/>
        </w:rPr>
        <w:t xml:space="preserve">atter to bring this application and the point of </w:t>
      </w:r>
      <w:proofErr w:type="spellStart"/>
      <w:r w:rsidR="00F33F6E" w:rsidRPr="00B40900">
        <w:rPr>
          <w:sz w:val="28"/>
          <w:szCs w:val="28"/>
        </w:rPr>
        <w:t>lis</w:t>
      </w:r>
      <w:proofErr w:type="spellEnd"/>
      <w:r w:rsidR="00F33F6E" w:rsidRPr="00B40900">
        <w:rPr>
          <w:sz w:val="28"/>
          <w:szCs w:val="28"/>
        </w:rPr>
        <w:t xml:space="preserve"> </w:t>
      </w:r>
      <w:proofErr w:type="spellStart"/>
      <w:r w:rsidR="00F33F6E" w:rsidRPr="00B40900">
        <w:rPr>
          <w:sz w:val="28"/>
          <w:szCs w:val="28"/>
        </w:rPr>
        <w:t>pendens</w:t>
      </w:r>
      <w:proofErr w:type="spellEnd"/>
      <w:r w:rsidR="00F33F6E" w:rsidRPr="00B40900">
        <w:rPr>
          <w:sz w:val="28"/>
          <w:szCs w:val="28"/>
        </w:rPr>
        <w:t xml:space="preserve"> stands to be dismissed.</w:t>
      </w:r>
    </w:p>
    <w:p w:rsidR="00671C69" w:rsidRPr="00671C69" w:rsidRDefault="00671C69" w:rsidP="00671C69">
      <w:pPr>
        <w:pStyle w:val="ListParagraph"/>
        <w:spacing w:line="480" w:lineRule="auto"/>
        <w:jc w:val="both"/>
        <w:rPr>
          <w:sz w:val="28"/>
          <w:szCs w:val="28"/>
        </w:rPr>
      </w:pPr>
    </w:p>
    <w:p w:rsidR="00FF551A" w:rsidRPr="001A21FA" w:rsidRDefault="00FF551A" w:rsidP="002B20C7">
      <w:pPr>
        <w:spacing w:line="480" w:lineRule="auto"/>
        <w:jc w:val="both"/>
        <w:rPr>
          <w:sz w:val="28"/>
          <w:szCs w:val="28"/>
          <w:u w:val="single"/>
        </w:rPr>
      </w:pPr>
      <w:r w:rsidRPr="001A21FA">
        <w:rPr>
          <w:sz w:val="28"/>
          <w:szCs w:val="28"/>
          <w:u w:val="single"/>
        </w:rPr>
        <w:t>Lack of jurisdiction/ Domicile</w:t>
      </w:r>
    </w:p>
    <w:p w:rsidR="00C111F9" w:rsidRPr="00B40900" w:rsidRDefault="00B40900" w:rsidP="00B40900">
      <w:pPr>
        <w:spacing w:line="480" w:lineRule="auto"/>
        <w:ind w:left="720" w:hanging="720"/>
        <w:jc w:val="both"/>
        <w:rPr>
          <w:sz w:val="28"/>
          <w:szCs w:val="28"/>
        </w:rPr>
      </w:pPr>
      <w:r>
        <w:rPr>
          <w:sz w:val="28"/>
          <w:szCs w:val="28"/>
        </w:rPr>
        <w:t>32.</w:t>
      </w:r>
      <w:r>
        <w:rPr>
          <w:sz w:val="28"/>
          <w:szCs w:val="28"/>
        </w:rPr>
        <w:tab/>
      </w:r>
      <w:r w:rsidR="00FF551A" w:rsidRPr="00B40900">
        <w:rPr>
          <w:sz w:val="28"/>
          <w:szCs w:val="28"/>
        </w:rPr>
        <w:t xml:space="preserve">This too is raised by the Respondent in the divorce proceedings and remains as an issue for determination there. As it stands, the divorce action before the Singapore courts has been stayed. The only ‘live’ divorce </w:t>
      </w:r>
      <w:r w:rsidR="00FF551A" w:rsidRPr="00B40900">
        <w:rPr>
          <w:sz w:val="28"/>
          <w:szCs w:val="28"/>
        </w:rPr>
        <w:lastRenderedPageBreak/>
        <w:t>proceedings are p</w:t>
      </w:r>
      <w:r w:rsidR="003A3570" w:rsidRPr="00B40900">
        <w:rPr>
          <w:sz w:val="28"/>
          <w:szCs w:val="28"/>
        </w:rPr>
        <w:t>ending before this court.</w:t>
      </w:r>
      <w:r w:rsidR="003A3570" w:rsidRPr="001A21FA">
        <w:rPr>
          <w:rStyle w:val="FootnoteReference"/>
          <w:sz w:val="28"/>
          <w:szCs w:val="28"/>
        </w:rPr>
        <w:footnoteReference w:id="3"/>
      </w:r>
      <w:r w:rsidR="006A216E" w:rsidRPr="00B40900">
        <w:rPr>
          <w:sz w:val="28"/>
          <w:szCs w:val="28"/>
        </w:rPr>
        <w:t xml:space="preserve"> The fact that leave was granted to the applicant to institute divorce action by way of edictal citation could reasonably be construed </w:t>
      </w:r>
      <w:r w:rsidR="00D16D8C" w:rsidRPr="00B40900">
        <w:rPr>
          <w:sz w:val="28"/>
          <w:szCs w:val="28"/>
        </w:rPr>
        <w:t xml:space="preserve">as </w:t>
      </w:r>
      <w:r w:rsidR="006A216E" w:rsidRPr="00B40900">
        <w:rPr>
          <w:sz w:val="28"/>
          <w:szCs w:val="28"/>
        </w:rPr>
        <w:t>indicative that the court is prima facie satisfied that it has jurisdiction over the matter.</w:t>
      </w:r>
    </w:p>
    <w:p w:rsidR="00C111F9" w:rsidRPr="00B40900" w:rsidRDefault="00B40900" w:rsidP="00B40900">
      <w:pPr>
        <w:spacing w:line="480" w:lineRule="auto"/>
        <w:ind w:left="720" w:hanging="720"/>
        <w:jc w:val="both"/>
        <w:rPr>
          <w:sz w:val="28"/>
          <w:szCs w:val="28"/>
        </w:rPr>
      </w:pPr>
      <w:r>
        <w:rPr>
          <w:sz w:val="28"/>
          <w:szCs w:val="28"/>
        </w:rPr>
        <w:t>33.</w:t>
      </w:r>
      <w:r>
        <w:rPr>
          <w:sz w:val="28"/>
          <w:szCs w:val="28"/>
        </w:rPr>
        <w:tab/>
      </w:r>
      <w:r w:rsidR="003A3570" w:rsidRPr="00B40900">
        <w:rPr>
          <w:sz w:val="28"/>
          <w:szCs w:val="28"/>
        </w:rPr>
        <w:t xml:space="preserve">Counsel for the Respondent, Ms </w:t>
      </w:r>
      <w:proofErr w:type="spellStart"/>
      <w:r w:rsidR="003A3570" w:rsidRPr="00B40900">
        <w:rPr>
          <w:sz w:val="28"/>
          <w:szCs w:val="28"/>
        </w:rPr>
        <w:t>Heese</w:t>
      </w:r>
      <w:proofErr w:type="spellEnd"/>
      <w:r w:rsidR="003A3570" w:rsidRPr="00B40900">
        <w:rPr>
          <w:sz w:val="28"/>
          <w:szCs w:val="28"/>
        </w:rPr>
        <w:t xml:space="preserve"> argues that the applicant has grounded her allegation of jurisdiction exclusively on the basis of her alleged domicile in South Africa under section 2(1) of the Divorce Act and that the averment is</w:t>
      </w:r>
      <w:r w:rsidR="00671C69" w:rsidRPr="00B40900">
        <w:rPr>
          <w:sz w:val="28"/>
          <w:szCs w:val="28"/>
        </w:rPr>
        <w:t xml:space="preserve"> relied on in these proceedings</w:t>
      </w:r>
      <w:r w:rsidR="003A3570" w:rsidRPr="00B40900">
        <w:rPr>
          <w:sz w:val="28"/>
          <w:szCs w:val="28"/>
        </w:rPr>
        <w:t>; when the factual matrix does not support the basis.</w:t>
      </w:r>
      <w:r w:rsidR="00BF0669" w:rsidRPr="00B40900">
        <w:rPr>
          <w:sz w:val="28"/>
          <w:szCs w:val="28"/>
        </w:rPr>
        <w:t xml:space="preserve"> She further argues that it would naturally follow that if this court does not have the jurisdiction to adjudicate the divorce action then it would not have </w:t>
      </w:r>
      <w:proofErr w:type="gramStart"/>
      <w:r w:rsidR="00BF0669" w:rsidRPr="00B40900">
        <w:rPr>
          <w:sz w:val="28"/>
          <w:szCs w:val="28"/>
        </w:rPr>
        <w:t>be</w:t>
      </w:r>
      <w:proofErr w:type="gramEnd"/>
      <w:r w:rsidR="00BF0669" w:rsidRPr="00B40900">
        <w:rPr>
          <w:sz w:val="28"/>
          <w:szCs w:val="28"/>
        </w:rPr>
        <w:t xml:space="preserve"> competent to adjudicate the Rule 43 proceedings. </w:t>
      </w:r>
    </w:p>
    <w:p w:rsidR="003A3570" w:rsidRPr="00B40900" w:rsidRDefault="00B40900" w:rsidP="00B40900">
      <w:pPr>
        <w:spacing w:line="480" w:lineRule="auto"/>
        <w:ind w:left="720" w:hanging="720"/>
        <w:jc w:val="both"/>
        <w:rPr>
          <w:sz w:val="28"/>
          <w:szCs w:val="28"/>
        </w:rPr>
      </w:pPr>
      <w:r>
        <w:rPr>
          <w:sz w:val="28"/>
          <w:szCs w:val="28"/>
        </w:rPr>
        <w:t>34.</w:t>
      </w:r>
      <w:r>
        <w:rPr>
          <w:sz w:val="28"/>
          <w:szCs w:val="28"/>
        </w:rPr>
        <w:tab/>
      </w:r>
      <w:r w:rsidR="00BF0669" w:rsidRPr="00B40900">
        <w:rPr>
          <w:sz w:val="28"/>
          <w:szCs w:val="28"/>
        </w:rPr>
        <w:t xml:space="preserve">Similarly, to the point of </w:t>
      </w:r>
      <w:proofErr w:type="spellStart"/>
      <w:r w:rsidR="00BF0669" w:rsidRPr="00B40900">
        <w:rPr>
          <w:sz w:val="28"/>
          <w:szCs w:val="28"/>
        </w:rPr>
        <w:t>lis</w:t>
      </w:r>
      <w:proofErr w:type="spellEnd"/>
      <w:r w:rsidR="00BF0669" w:rsidRPr="00B40900">
        <w:rPr>
          <w:sz w:val="28"/>
          <w:szCs w:val="28"/>
        </w:rPr>
        <w:t xml:space="preserve"> </w:t>
      </w:r>
      <w:proofErr w:type="spellStart"/>
      <w:r w:rsidR="00BF0669" w:rsidRPr="00B40900">
        <w:rPr>
          <w:sz w:val="28"/>
          <w:szCs w:val="28"/>
        </w:rPr>
        <w:t>pendens</w:t>
      </w:r>
      <w:proofErr w:type="spellEnd"/>
      <w:r w:rsidR="00BF0669" w:rsidRPr="00B40900">
        <w:rPr>
          <w:sz w:val="28"/>
          <w:szCs w:val="28"/>
        </w:rPr>
        <w:t xml:space="preserve"> raised herein</w:t>
      </w:r>
      <w:r w:rsidR="00100313" w:rsidRPr="00B40900">
        <w:rPr>
          <w:sz w:val="28"/>
          <w:szCs w:val="28"/>
        </w:rPr>
        <w:t>before</w:t>
      </w:r>
      <w:r w:rsidR="00BF0669" w:rsidRPr="00B40900">
        <w:rPr>
          <w:sz w:val="28"/>
          <w:szCs w:val="28"/>
        </w:rPr>
        <w:t>, the issue of jurisdiction stands to be determined by the trial court which is best suited to ventilate it.</w:t>
      </w:r>
    </w:p>
    <w:p w:rsidR="00100313" w:rsidRPr="00B40900" w:rsidRDefault="00B40900" w:rsidP="00B40900">
      <w:pPr>
        <w:spacing w:line="480" w:lineRule="auto"/>
        <w:ind w:left="720" w:hanging="720"/>
        <w:jc w:val="both"/>
        <w:rPr>
          <w:sz w:val="28"/>
          <w:szCs w:val="28"/>
        </w:rPr>
      </w:pPr>
      <w:r>
        <w:rPr>
          <w:sz w:val="28"/>
          <w:szCs w:val="28"/>
        </w:rPr>
        <w:t>35.</w:t>
      </w:r>
      <w:r>
        <w:rPr>
          <w:sz w:val="28"/>
          <w:szCs w:val="28"/>
        </w:rPr>
        <w:tab/>
      </w:r>
      <w:r w:rsidR="00100313" w:rsidRPr="00B40900">
        <w:rPr>
          <w:sz w:val="28"/>
          <w:szCs w:val="28"/>
        </w:rPr>
        <w:t>The</w:t>
      </w:r>
      <w:r w:rsidR="00C111F9" w:rsidRPr="00B40900">
        <w:rPr>
          <w:sz w:val="28"/>
          <w:szCs w:val="28"/>
        </w:rPr>
        <w:t xml:space="preserve"> question </w:t>
      </w:r>
      <w:r w:rsidR="00100313" w:rsidRPr="00B40900">
        <w:rPr>
          <w:sz w:val="28"/>
          <w:szCs w:val="28"/>
        </w:rPr>
        <w:t>here is whether the challenge placed on jurisdict</w:t>
      </w:r>
      <w:r w:rsidR="00671C69" w:rsidRPr="00B40900">
        <w:rPr>
          <w:sz w:val="28"/>
          <w:szCs w:val="28"/>
        </w:rPr>
        <w:t xml:space="preserve">ion in the divorce proceedings </w:t>
      </w:r>
      <w:r w:rsidR="00100313" w:rsidRPr="00B40900">
        <w:rPr>
          <w:sz w:val="28"/>
          <w:szCs w:val="28"/>
        </w:rPr>
        <w:t xml:space="preserve">disqualifies this court from adjudicating </w:t>
      </w:r>
      <w:r w:rsidR="00D84283" w:rsidRPr="00B40900">
        <w:rPr>
          <w:sz w:val="28"/>
          <w:szCs w:val="28"/>
        </w:rPr>
        <w:t>R</w:t>
      </w:r>
      <w:r w:rsidR="00671C69" w:rsidRPr="00B40900">
        <w:rPr>
          <w:sz w:val="28"/>
          <w:szCs w:val="28"/>
        </w:rPr>
        <w:t xml:space="preserve">ule 43 </w:t>
      </w:r>
      <w:r w:rsidR="00671C69" w:rsidRPr="00B40900">
        <w:rPr>
          <w:sz w:val="28"/>
          <w:szCs w:val="28"/>
        </w:rPr>
        <w:lastRenderedPageBreak/>
        <w:t>application (</w:t>
      </w:r>
      <w:r w:rsidR="00D84283" w:rsidRPr="00B40900">
        <w:rPr>
          <w:sz w:val="28"/>
          <w:szCs w:val="28"/>
        </w:rPr>
        <w:t>and any other preliminary appl</w:t>
      </w:r>
      <w:r w:rsidR="00671C69" w:rsidRPr="00B40900">
        <w:rPr>
          <w:sz w:val="28"/>
          <w:szCs w:val="28"/>
        </w:rPr>
        <w:t>ications in matrimonial actions</w:t>
      </w:r>
      <w:r w:rsidR="00D84283" w:rsidRPr="00B40900">
        <w:rPr>
          <w:sz w:val="28"/>
          <w:szCs w:val="28"/>
        </w:rPr>
        <w:t>).</w:t>
      </w:r>
    </w:p>
    <w:p w:rsidR="00C111F9" w:rsidRPr="00B40900" w:rsidRDefault="00B40900" w:rsidP="00B40900">
      <w:pPr>
        <w:spacing w:line="480" w:lineRule="auto"/>
        <w:ind w:left="720" w:hanging="720"/>
        <w:jc w:val="both"/>
        <w:rPr>
          <w:i/>
          <w:sz w:val="28"/>
          <w:szCs w:val="28"/>
        </w:rPr>
      </w:pPr>
      <w:r>
        <w:rPr>
          <w:sz w:val="28"/>
          <w:szCs w:val="28"/>
        </w:rPr>
        <w:t>36.</w:t>
      </w:r>
      <w:r>
        <w:rPr>
          <w:sz w:val="28"/>
          <w:szCs w:val="28"/>
        </w:rPr>
        <w:tab/>
      </w:r>
      <w:r w:rsidR="00D84283" w:rsidRPr="00B40900">
        <w:rPr>
          <w:sz w:val="28"/>
          <w:szCs w:val="28"/>
        </w:rPr>
        <w:t>In the matter of Glen v Glen</w:t>
      </w:r>
      <w:r w:rsidR="00D84283" w:rsidRPr="001A21FA">
        <w:rPr>
          <w:rStyle w:val="FootnoteReference"/>
          <w:sz w:val="28"/>
          <w:szCs w:val="28"/>
        </w:rPr>
        <w:footnoteReference w:id="4"/>
      </w:r>
      <w:r w:rsidR="00C7160F" w:rsidRPr="00B40900">
        <w:rPr>
          <w:sz w:val="28"/>
          <w:szCs w:val="28"/>
        </w:rPr>
        <w:t xml:space="preserve"> </w:t>
      </w:r>
      <w:r w:rsidR="00D84283" w:rsidRPr="00B40900">
        <w:rPr>
          <w:sz w:val="28"/>
          <w:szCs w:val="28"/>
        </w:rPr>
        <w:t xml:space="preserve">Beck J held that, for purposes of Rule 43, the mere fact that jurisdiction in the divorce cation is disputed, does not suffice to defeat the jurisdiction of the Court to entertain the Rule 43 application. </w:t>
      </w:r>
      <w:r w:rsidR="0097231E" w:rsidRPr="00B40900">
        <w:rPr>
          <w:sz w:val="28"/>
          <w:szCs w:val="28"/>
        </w:rPr>
        <w:t xml:space="preserve">In his judgement he further concluded that jurisdiction was established by reason of a concession that </w:t>
      </w:r>
      <w:r w:rsidR="0097231E" w:rsidRPr="00B40900">
        <w:rPr>
          <w:i/>
          <w:sz w:val="28"/>
          <w:szCs w:val="28"/>
        </w:rPr>
        <w:t>“respondent, whatever his domicile,</w:t>
      </w:r>
      <w:r w:rsidR="00671C69" w:rsidRPr="00B40900">
        <w:rPr>
          <w:i/>
          <w:sz w:val="28"/>
          <w:szCs w:val="28"/>
        </w:rPr>
        <w:t xml:space="preserve"> </w:t>
      </w:r>
      <w:r w:rsidR="0097231E" w:rsidRPr="00B40900">
        <w:rPr>
          <w:i/>
          <w:sz w:val="28"/>
          <w:szCs w:val="28"/>
        </w:rPr>
        <w:t>is resident in Rhodesia and that his residence in this country is of sufficient degree of permanence to found a basis for a judgment sounding in money.”</w:t>
      </w:r>
    </w:p>
    <w:p w:rsidR="00D16D8C" w:rsidRPr="00B40900" w:rsidRDefault="00B40900" w:rsidP="00B40900">
      <w:pPr>
        <w:spacing w:line="480" w:lineRule="auto"/>
        <w:ind w:left="720" w:hanging="720"/>
        <w:jc w:val="both"/>
        <w:rPr>
          <w:sz w:val="28"/>
          <w:szCs w:val="28"/>
        </w:rPr>
      </w:pPr>
      <w:r>
        <w:rPr>
          <w:sz w:val="28"/>
          <w:szCs w:val="28"/>
        </w:rPr>
        <w:t>37.</w:t>
      </w:r>
      <w:r>
        <w:rPr>
          <w:sz w:val="28"/>
          <w:szCs w:val="28"/>
        </w:rPr>
        <w:tab/>
      </w:r>
      <w:r w:rsidR="0097231E" w:rsidRPr="00B40900">
        <w:rPr>
          <w:sz w:val="28"/>
          <w:szCs w:val="28"/>
        </w:rPr>
        <w:t>The reasoning explored in the Glen</w:t>
      </w:r>
      <w:r w:rsidR="00671C69" w:rsidRPr="00B40900">
        <w:rPr>
          <w:sz w:val="28"/>
          <w:szCs w:val="28"/>
        </w:rPr>
        <w:t xml:space="preserve"> (</w:t>
      </w:r>
      <w:r w:rsidR="0097231E" w:rsidRPr="00B40900">
        <w:rPr>
          <w:sz w:val="28"/>
          <w:szCs w:val="28"/>
        </w:rPr>
        <w:t>supra) judgment can certainly be expounded in the present case</w:t>
      </w:r>
      <w:r w:rsidR="00D16D8C" w:rsidRPr="00B40900">
        <w:rPr>
          <w:sz w:val="28"/>
          <w:szCs w:val="28"/>
        </w:rPr>
        <w:t xml:space="preserve"> particularly in light of the fact that it predates the Divorce Act 70 of 1979</w:t>
      </w:r>
      <w:r w:rsidR="0097231E" w:rsidRPr="00B40900">
        <w:rPr>
          <w:sz w:val="28"/>
          <w:szCs w:val="28"/>
        </w:rPr>
        <w:t>. It is not in dispute that the parties own several immovable properties in the Western Cape and that</w:t>
      </w:r>
      <w:r w:rsidR="00101331" w:rsidRPr="00B40900">
        <w:rPr>
          <w:sz w:val="28"/>
          <w:szCs w:val="28"/>
        </w:rPr>
        <w:t xml:space="preserve"> they operate a family trust within South Africa. This I would propose is a </w:t>
      </w:r>
      <w:bookmarkStart w:id="0" w:name="_GoBack"/>
      <w:bookmarkEnd w:id="0"/>
      <w:r w:rsidR="00101331" w:rsidRPr="00B40900">
        <w:rPr>
          <w:sz w:val="28"/>
          <w:szCs w:val="28"/>
        </w:rPr>
        <w:t xml:space="preserve">compelling factor in the determination of this court’s jurisdiction over the divorce proceedings and other subsidiary matters. </w:t>
      </w:r>
    </w:p>
    <w:p w:rsidR="00D16D8C" w:rsidRPr="00B40900" w:rsidRDefault="00B40900" w:rsidP="00B40900">
      <w:pPr>
        <w:spacing w:line="480" w:lineRule="auto"/>
        <w:ind w:left="720" w:hanging="720"/>
        <w:jc w:val="both"/>
        <w:rPr>
          <w:sz w:val="28"/>
          <w:szCs w:val="28"/>
        </w:rPr>
      </w:pPr>
      <w:r>
        <w:rPr>
          <w:sz w:val="28"/>
          <w:szCs w:val="28"/>
        </w:rPr>
        <w:lastRenderedPageBreak/>
        <w:t>38.</w:t>
      </w:r>
      <w:r>
        <w:rPr>
          <w:sz w:val="28"/>
          <w:szCs w:val="28"/>
        </w:rPr>
        <w:tab/>
      </w:r>
      <w:r w:rsidR="00101331" w:rsidRPr="00B40900">
        <w:rPr>
          <w:sz w:val="28"/>
          <w:szCs w:val="28"/>
        </w:rPr>
        <w:t xml:space="preserve">I venture to add that post the </w:t>
      </w:r>
      <w:proofErr w:type="spellStart"/>
      <w:r w:rsidR="00101331" w:rsidRPr="00B40900">
        <w:rPr>
          <w:sz w:val="28"/>
          <w:szCs w:val="28"/>
        </w:rPr>
        <w:t>Covid</w:t>
      </w:r>
      <w:proofErr w:type="spellEnd"/>
      <w:r w:rsidR="00101331" w:rsidRPr="00B40900">
        <w:rPr>
          <w:sz w:val="28"/>
          <w:szCs w:val="28"/>
        </w:rPr>
        <w:t xml:space="preserve"> 19 pandemic which caused a global shift in thinking and approaches to work and what is considered residence may require reconsideration insofar as it relates to the Divorce Act</w:t>
      </w:r>
      <w:r w:rsidR="00A454F9" w:rsidRPr="00B40900">
        <w:rPr>
          <w:sz w:val="28"/>
          <w:szCs w:val="28"/>
        </w:rPr>
        <w:t>.</w:t>
      </w:r>
      <w:r w:rsidR="00A454F9" w:rsidRPr="001A21FA">
        <w:rPr>
          <w:rStyle w:val="FootnoteReference"/>
          <w:sz w:val="28"/>
          <w:szCs w:val="28"/>
        </w:rPr>
        <w:footnoteReference w:id="5"/>
      </w:r>
    </w:p>
    <w:p w:rsidR="00D16D8C" w:rsidRPr="00671C69" w:rsidRDefault="00D16D8C" w:rsidP="00B40900">
      <w:pPr>
        <w:spacing w:line="480" w:lineRule="auto"/>
        <w:ind w:left="1440"/>
        <w:jc w:val="both"/>
        <w:rPr>
          <w:i/>
          <w:sz w:val="28"/>
          <w:szCs w:val="28"/>
        </w:rPr>
      </w:pPr>
      <w:r w:rsidRPr="001A21FA">
        <w:rPr>
          <w:i/>
          <w:sz w:val="28"/>
          <w:szCs w:val="28"/>
        </w:rPr>
        <w:t>“A hundred years ago an intention to reside indefinitely in a place was regarded as an intention to reside there permanently,</w:t>
      </w:r>
      <w:r w:rsidR="00671C69">
        <w:rPr>
          <w:i/>
          <w:sz w:val="28"/>
          <w:szCs w:val="28"/>
        </w:rPr>
        <w:t xml:space="preserve"> </w:t>
      </w:r>
      <w:r w:rsidRPr="001A21FA">
        <w:rPr>
          <w:i/>
          <w:sz w:val="28"/>
          <w:szCs w:val="28"/>
        </w:rPr>
        <w:t>notwithstanding that it was contingent upon an uncertain event. Nowadays an intention of indefinite residence is not equivalent to an intention of permanent residence, if it is contingent upon an uncertain event.”</w:t>
      </w:r>
      <w:r w:rsidRPr="001A21FA">
        <w:rPr>
          <w:rStyle w:val="FootnoteReference"/>
          <w:i/>
          <w:sz w:val="28"/>
          <w:szCs w:val="28"/>
        </w:rPr>
        <w:footnoteReference w:id="6"/>
      </w:r>
    </w:p>
    <w:p w:rsidR="00A454F9" w:rsidRPr="00B40900" w:rsidRDefault="00B40900" w:rsidP="00B40900">
      <w:pPr>
        <w:spacing w:line="480" w:lineRule="auto"/>
        <w:ind w:left="720" w:hanging="720"/>
        <w:jc w:val="both"/>
        <w:rPr>
          <w:sz w:val="28"/>
          <w:szCs w:val="28"/>
        </w:rPr>
      </w:pPr>
      <w:r>
        <w:rPr>
          <w:sz w:val="28"/>
          <w:szCs w:val="28"/>
        </w:rPr>
        <w:t>39.</w:t>
      </w:r>
      <w:r>
        <w:rPr>
          <w:sz w:val="28"/>
          <w:szCs w:val="28"/>
        </w:rPr>
        <w:tab/>
      </w:r>
      <w:r w:rsidR="00A454F9" w:rsidRPr="00B40900">
        <w:rPr>
          <w:sz w:val="28"/>
          <w:szCs w:val="28"/>
        </w:rPr>
        <w:t>I however for purposes of this judgment confine myself to the requirements for launching an application in terms of Rule 43.</w:t>
      </w:r>
    </w:p>
    <w:p w:rsidR="00A454F9" w:rsidRPr="00B40900" w:rsidRDefault="00B40900" w:rsidP="00B40900">
      <w:pPr>
        <w:spacing w:line="480" w:lineRule="auto"/>
        <w:ind w:left="720" w:hanging="720"/>
        <w:jc w:val="both"/>
        <w:rPr>
          <w:sz w:val="28"/>
          <w:szCs w:val="28"/>
        </w:rPr>
      </w:pPr>
      <w:r>
        <w:rPr>
          <w:sz w:val="28"/>
          <w:szCs w:val="28"/>
        </w:rPr>
        <w:t>40.</w:t>
      </w:r>
      <w:r>
        <w:rPr>
          <w:sz w:val="28"/>
          <w:szCs w:val="28"/>
        </w:rPr>
        <w:tab/>
      </w:r>
      <w:r w:rsidR="00A454F9" w:rsidRPr="00B40900">
        <w:rPr>
          <w:sz w:val="28"/>
          <w:szCs w:val="28"/>
        </w:rPr>
        <w:t>The applicant founded her application as one in terms of Rule 43 given that matrimonial proceedings are pending before this court.</w:t>
      </w:r>
    </w:p>
    <w:p w:rsidR="00FB1001" w:rsidRPr="00B40900" w:rsidRDefault="00B40900" w:rsidP="00B40900">
      <w:pPr>
        <w:spacing w:line="480" w:lineRule="auto"/>
        <w:ind w:left="720" w:hanging="720"/>
        <w:jc w:val="both"/>
        <w:rPr>
          <w:sz w:val="28"/>
          <w:szCs w:val="28"/>
        </w:rPr>
      </w:pPr>
      <w:r>
        <w:rPr>
          <w:sz w:val="28"/>
          <w:szCs w:val="28"/>
        </w:rPr>
        <w:t>41.</w:t>
      </w:r>
      <w:r>
        <w:rPr>
          <w:sz w:val="28"/>
          <w:szCs w:val="28"/>
        </w:rPr>
        <w:tab/>
      </w:r>
      <w:r w:rsidR="00FB1001" w:rsidRPr="00B40900">
        <w:rPr>
          <w:sz w:val="28"/>
          <w:szCs w:val="28"/>
        </w:rPr>
        <w:t>In the matter of S.W v S.W and another</w:t>
      </w:r>
      <w:r w:rsidR="00FB1001" w:rsidRPr="001A21FA">
        <w:rPr>
          <w:rStyle w:val="FootnoteReference"/>
          <w:sz w:val="28"/>
          <w:szCs w:val="28"/>
        </w:rPr>
        <w:footnoteReference w:id="7"/>
      </w:r>
      <w:r w:rsidR="00FB1001" w:rsidRPr="00B40900">
        <w:rPr>
          <w:sz w:val="28"/>
          <w:szCs w:val="28"/>
        </w:rPr>
        <w:t xml:space="preserve"> van </w:t>
      </w:r>
      <w:proofErr w:type="spellStart"/>
      <w:r w:rsidR="00FB1001" w:rsidRPr="00B40900">
        <w:rPr>
          <w:sz w:val="28"/>
          <w:szCs w:val="28"/>
        </w:rPr>
        <w:t>Staden</w:t>
      </w:r>
      <w:proofErr w:type="spellEnd"/>
      <w:r w:rsidR="00FB1001" w:rsidRPr="00B40900">
        <w:rPr>
          <w:sz w:val="28"/>
          <w:szCs w:val="28"/>
        </w:rPr>
        <w:t xml:space="preserve"> J considered the issue of a court</w:t>
      </w:r>
      <w:r w:rsidR="00671C69" w:rsidRPr="00B40900">
        <w:rPr>
          <w:sz w:val="28"/>
          <w:szCs w:val="28"/>
        </w:rPr>
        <w:t>’</w:t>
      </w:r>
      <w:r w:rsidR="00FB1001" w:rsidRPr="00B40900">
        <w:rPr>
          <w:sz w:val="28"/>
          <w:szCs w:val="28"/>
        </w:rPr>
        <w:t xml:space="preserve">s jurisdiction for matters </w:t>
      </w:r>
      <w:proofErr w:type="spellStart"/>
      <w:r w:rsidR="00FB1001" w:rsidRPr="00B40900">
        <w:rPr>
          <w:sz w:val="28"/>
          <w:szCs w:val="28"/>
        </w:rPr>
        <w:t>pendente</w:t>
      </w:r>
      <w:proofErr w:type="spellEnd"/>
      <w:r w:rsidR="00FB1001" w:rsidRPr="00B40900">
        <w:rPr>
          <w:sz w:val="28"/>
          <w:szCs w:val="28"/>
        </w:rPr>
        <w:t xml:space="preserve"> </w:t>
      </w:r>
      <w:proofErr w:type="spellStart"/>
      <w:r w:rsidR="00FB1001" w:rsidRPr="00B40900">
        <w:rPr>
          <w:sz w:val="28"/>
          <w:szCs w:val="28"/>
        </w:rPr>
        <w:t>lite</w:t>
      </w:r>
      <w:proofErr w:type="spellEnd"/>
      <w:r w:rsidR="00FB1001" w:rsidRPr="00B40900">
        <w:rPr>
          <w:sz w:val="28"/>
          <w:szCs w:val="28"/>
        </w:rPr>
        <w:t>. He writes:</w:t>
      </w:r>
    </w:p>
    <w:p w:rsidR="00FB1001" w:rsidRPr="001A21FA" w:rsidRDefault="00FB1001" w:rsidP="00B40900">
      <w:pPr>
        <w:spacing w:line="480" w:lineRule="auto"/>
        <w:ind w:left="1440"/>
        <w:jc w:val="both"/>
        <w:rPr>
          <w:i/>
          <w:sz w:val="28"/>
          <w:szCs w:val="28"/>
        </w:rPr>
      </w:pPr>
      <w:r w:rsidRPr="001A21FA">
        <w:rPr>
          <w:i/>
          <w:sz w:val="28"/>
          <w:szCs w:val="28"/>
        </w:rPr>
        <w:t xml:space="preserve">“A court is defined in the Rules to mean a court constituted in terms of section 13 of the Supreme Court Act 59 of 1959.Although the </w:t>
      </w:r>
      <w:r w:rsidRPr="001A21FA">
        <w:rPr>
          <w:i/>
          <w:sz w:val="28"/>
          <w:szCs w:val="28"/>
        </w:rPr>
        <w:lastRenderedPageBreak/>
        <w:t>rules have not been amended the definition must be read to refer to the equivalent section in the Superior Courts Act 10 of 2013</w:t>
      </w:r>
      <w:r w:rsidR="00671C69">
        <w:rPr>
          <w:i/>
          <w:sz w:val="28"/>
          <w:szCs w:val="28"/>
        </w:rPr>
        <w:t>, namely section 14</w:t>
      </w:r>
      <w:r w:rsidR="007A6D52" w:rsidRPr="001A21FA">
        <w:rPr>
          <w:i/>
          <w:sz w:val="28"/>
          <w:szCs w:val="28"/>
        </w:rPr>
        <w:t>, which is to all intents and purposes identical in its terms to the erstwhile section 13, save that it used/utilises the changed names of the courts and refers to the High Court. A reading of Rule 43 in the light of the relevant provisions of the Superior Courts Act, indicates that the procedure provided by the rule may only be invoked before the court in which the mai</w:t>
      </w:r>
      <w:r w:rsidR="00671C69">
        <w:rPr>
          <w:i/>
          <w:sz w:val="28"/>
          <w:szCs w:val="28"/>
        </w:rPr>
        <w:t xml:space="preserve">n </w:t>
      </w:r>
      <w:proofErr w:type="spellStart"/>
      <w:r w:rsidR="00671C69">
        <w:rPr>
          <w:i/>
          <w:sz w:val="28"/>
          <w:szCs w:val="28"/>
        </w:rPr>
        <w:t>lis</w:t>
      </w:r>
      <w:proofErr w:type="spellEnd"/>
      <w:r w:rsidR="00671C69">
        <w:rPr>
          <w:i/>
          <w:sz w:val="28"/>
          <w:szCs w:val="28"/>
        </w:rPr>
        <w:t xml:space="preserve"> in the divorce action is </w:t>
      </w:r>
      <w:r w:rsidR="00B40900">
        <w:rPr>
          <w:i/>
          <w:sz w:val="28"/>
          <w:szCs w:val="28"/>
        </w:rPr>
        <w:t>p</w:t>
      </w:r>
      <w:r w:rsidR="007A6D52" w:rsidRPr="001A21FA">
        <w:rPr>
          <w:i/>
          <w:sz w:val="28"/>
          <w:szCs w:val="28"/>
        </w:rPr>
        <w:t>ending.”</w:t>
      </w:r>
    </w:p>
    <w:p w:rsidR="007A6D52" w:rsidRPr="00B40900" w:rsidRDefault="00B40900" w:rsidP="00B40900">
      <w:pPr>
        <w:spacing w:line="480" w:lineRule="auto"/>
        <w:ind w:left="720" w:hanging="720"/>
        <w:jc w:val="both"/>
        <w:rPr>
          <w:sz w:val="28"/>
          <w:szCs w:val="28"/>
        </w:rPr>
      </w:pPr>
      <w:r>
        <w:rPr>
          <w:sz w:val="28"/>
          <w:szCs w:val="28"/>
        </w:rPr>
        <w:t>42.</w:t>
      </w:r>
      <w:r>
        <w:rPr>
          <w:sz w:val="28"/>
          <w:szCs w:val="28"/>
        </w:rPr>
        <w:tab/>
      </w:r>
      <w:r w:rsidR="007A6D52" w:rsidRPr="00B40900">
        <w:rPr>
          <w:sz w:val="28"/>
          <w:szCs w:val="28"/>
        </w:rPr>
        <w:t xml:space="preserve">In </w:t>
      </w:r>
      <w:proofErr w:type="spellStart"/>
      <w:r w:rsidR="007A6D52" w:rsidRPr="00B40900">
        <w:rPr>
          <w:sz w:val="28"/>
          <w:szCs w:val="28"/>
        </w:rPr>
        <w:t>casu</w:t>
      </w:r>
      <w:proofErr w:type="spellEnd"/>
      <w:r w:rsidR="007A6D52" w:rsidRPr="00B40900">
        <w:rPr>
          <w:sz w:val="28"/>
          <w:szCs w:val="28"/>
        </w:rPr>
        <w:t>, this is the only court which the Applicant is entitled to approach for the relief sought at this point in time. Along similar reasoning the Massey</w:t>
      </w:r>
      <w:r w:rsidR="006A216E" w:rsidRPr="001A21FA">
        <w:rPr>
          <w:rStyle w:val="FootnoteReference"/>
          <w:sz w:val="28"/>
          <w:szCs w:val="28"/>
        </w:rPr>
        <w:footnoteReference w:id="8"/>
      </w:r>
      <w:r w:rsidR="007A6D52" w:rsidRPr="00B40900">
        <w:rPr>
          <w:sz w:val="28"/>
          <w:szCs w:val="28"/>
        </w:rPr>
        <w:t xml:space="preserve"> case expresses the view that in appropriate circumstances a court may exercise jurisdiction in preliminary matters</w:t>
      </w:r>
      <w:r w:rsidR="006A216E" w:rsidRPr="00B40900">
        <w:rPr>
          <w:sz w:val="28"/>
          <w:szCs w:val="28"/>
        </w:rPr>
        <w:t xml:space="preserve"> though the main action may be pending elsewhere.</w:t>
      </w:r>
    </w:p>
    <w:p w:rsidR="00C7160F" w:rsidRPr="00B40900" w:rsidRDefault="00B40900" w:rsidP="00B40900">
      <w:pPr>
        <w:spacing w:line="480" w:lineRule="auto"/>
        <w:ind w:left="720" w:hanging="720"/>
        <w:jc w:val="both"/>
        <w:rPr>
          <w:sz w:val="28"/>
          <w:szCs w:val="28"/>
        </w:rPr>
      </w:pPr>
      <w:r>
        <w:rPr>
          <w:sz w:val="28"/>
          <w:szCs w:val="28"/>
        </w:rPr>
        <w:t>43.</w:t>
      </w:r>
      <w:r>
        <w:rPr>
          <w:sz w:val="28"/>
          <w:szCs w:val="28"/>
        </w:rPr>
        <w:tab/>
      </w:r>
      <w:r w:rsidR="006A216E" w:rsidRPr="00B40900">
        <w:rPr>
          <w:sz w:val="28"/>
          <w:szCs w:val="28"/>
        </w:rPr>
        <w:t>I am of the considered view that this court is entitled to adjudicate on the mer</w:t>
      </w:r>
      <w:r w:rsidR="00F33F6E" w:rsidRPr="00B40900">
        <w:rPr>
          <w:sz w:val="28"/>
          <w:szCs w:val="28"/>
        </w:rPr>
        <w:t>its of the Rule 43 application and the point stands to be dismissed.</w:t>
      </w:r>
    </w:p>
    <w:p w:rsidR="00C7160F" w:rsidRPr="00C7160F" w:rsidRDefault="00C7160F" w:rsidP="00C7160F">
      <w:pPr>
        <w:pStyle w:val="ListParagraph"/>
        <w:spacing w:line="480" w:lineRule="auto"/>
        <w:jc w:val="both"/>
        <w:rPr>
          <w:sz w:val="28"/>
          <w:szCs w:val="28"/>
        </w:rPr>
      </w:pPr>
    </w:p>
    <w:p w:rsidR="00D16D8C" w:rsidRPr="001A21FA" w:rsidRDefault="00D16D8C" w:rsidP="002B20C7">
      <w:pPr>
        <w:spacing w:line="480" w:lineRule="auto"/>
        <w:jc w:val="both"/>
        <w:rPr>
          <w:sz w:val="28"/>
          <w:szCs w:val="28"/>
          <w:u w:val="single"/>
        </w:rPr>
      </w:pPr>
      <w:r w:rsidRPr="001A21FA">
        <w:rPr>
          <w:sz w:val="28"/>
          <w:szCs w:val="28"/>
          <w:u w:val="single"/>
        </w:rPr>
        <w:t>Non-compliance with Rule 41A</w:t>
      </w:r>
    </w:p>
    <w:p w:rsidR="00B9471B" w:rsidRPr="00B40900" w:rsidRDefault="00B40900" w:rsidP="00B40900">
      <w:pPr>
        <w:spacing w:line="480" w:lineRule="auto"/>
        <w:ind w:left="720" w:hanging="720"/>
        <w:jc w:val="both"/>
        <w:rPr>
          <w:sz w:val="28"/>
          <w:szCs w:val="28"/>
        </w:rPr>
      </w:pPr>
      <w:r>
        <w:rPr>
          <w:sz w:val="28"/>
          <w:szCs w:val="28"/>
        </w:rPr>
        <w:lastRenderedPageBreak/>
        <w:t>44.</w:t>
      </w:r>
      <w:r>
        <w:rPr>
          <w:sz w:val="28"/>
          <w:szCs w:val="28"/>
        </w:rPr>
        <w:tab/>
      </w:r>
      <w:r w:rsidR="00D16D8C" w:rsidRPr="00B40900">
        <w:rPr>
          <w:sz w:val="28"/>
          <w:szCs w:val="28"/>
        </w:rPr>
        <w:t xml:space="preserve">Mr </w:t>
      </w:r>
      <w:proofErr w:type="spellStart"/>
      <w:r w:rsidR="00D16D8C" w:rsidRPr="00B40900">
        <w:rPr>
          <w:sz w:val="28"/>
          <w:szCs w:val="28"/>
        </w:rPr>
        <w:t>Embden</w:t>
      </w:r>
      <w:proofErr w:type="spellEnd"/>
      <w:r w:rsidR="00D16D8C" w:rsidRPr="00B40900">
        <w:rPr>
          <w:sz w:val="28"/>
          <w:szCs w:val="28"/>
        </w:rPr>
        <w:t xml:space="preserve"> makes the point that </w:t>
      </w:r>
      <w:r w:rsidR="00301699" w:rsidRPr="00B40900">
        <w:rPr>
          <w:sz w:val="28"/>
          <w:szCs w:val="28"/>
        </w:rPr>
        <w:t>the respondent’s averments in this regard is without foundat</w:t>
      </w:r>
      <w:r w:rsidR="00671C69" w:rsidRPr="00B40900">
        <w:rPr>
          <w:sz w:val="28"/>
          <w:szCs w:val="28"/>
        </w:rPr>
        <w:t>ion for the following reasons (</w:t>
      </w:r>
      <w:r w:rsidR="00301699" w:rsidRPr="00B40900">
        <w:rPr>
          <w:sz w:val="28"/>
          <w:szCs w:val="28"/>
        </w:rPr>
        <w:t>which are not in dispute).</w:t>
      </w:r>
    </w:p>
    <w:p w:rsidR="00301699" w:rsidRPr="00B40900" w:rsidRDefault="00B40900" w:rsidP="00B40900">
      <w:pPr>
        <w:spacing w:line="480" w:lineRule="auto"/>
        <w:ind w:left="720" w:hanging="720"/>
        <w:jc w:val="both"/>
        <w:rPr>
          <w:sz w:val="28"/>
          <w:szCs w:val="28"/>
        </w:rPr>
      </w:pPr>
      <w:r>
        <w:rPr>
          <w:sz w:val="28"/>
          <w:szCs w:val="28"/>
        </w:rPr>
        <w:t>45.</w:t>
      </w:r>
      <w:r>
        <w:rPr>
          <w:sz w:val="28"/>
          <w:szCs w:val="28"/>
        </w:rPr>
        <w:tab/>
      </w:r>
      <w:r w:rsidR="00301699" w:rsidRPr="00B40900">
        <w:rPr>
          <w:sz w:val="28"/>
          <w:szCs w:val="28"/>
        </w:rPr>
        <w:t>The Rule 41A notice was delivered on 28 April 2022 in terms of which the parties engaged one another; and</w:t>
      </w:r>
    </w:p>
    <w:p w:rsidR="00301699" w:rsidRPr="001A21FA" w:rsidRDefault="00301699" w:rsidP="00671C69">
      <w:pPr>
        <w:spacing w:line="480" w:lineRule="auto"/>
        <w:ind w:left="720"/>
        <w:jc w:val="both"/>
        <w:rPr>
          <w:sz w:val="28"/>
          <w:szCs w:val="28"/>
        </w:rPr>
      </w:pPr>
      <w:r w:rsidRPr="001A21FA">
        <w:rPr>
          <w:sz w:val="28"/>
          <w:szCs w:val="28"/>
        </w:rPr>
        <w:t>The Rule 43 appli</w:t>
      </w:r>
      <w:r w:rsidR="00671C69">
        <w:rPr>
          <w:sz w:val="28"/>
          <w:szCs w:val="28"/>
        </w:rPr>
        <w:t>cation had previously been postpo</w:t>
      </w:r>
      <w:r w:rsidRPr="001A21FA">
        <w:rPr>
          <w:sz w:val="28"/>
          <w:szCs w:val="28"/>
        </w:rPr>
        <w:t xml:space="preserve">ned on two occasions to allow </w:t>
      </w:r>
      <w:r w:rsidR="00671C69">
        <w:rPr>
          <w:sz w:val="28"/>
          <w:szCs w:val="28"/>
        </w:rPr>
        <w:t>parties to explore settlement (</w:t>
      </w:r>
      <w:r w:rsidRPr="001A21FA">
        <w:rPr>
          <w:sz w:val="28"/>
          <w:szCs w:val="28"/>
        </w:rPr>
        <w:t>without success).</w:t>
      </w:r>
    </w:p>
    <w:p w:rsidR="00301699" w:rsidRPr="00B40900" w:rsidRDefault="00B40900" w:rsidP="00B40900">
      <w:pPr>
        <w:spacing w:line="480" w:lineRule="auto"/>
        <w:ind w:left="720" w:hanging="720"/>
        <w:jc w:val="both"/>
        <w:rPr>
          <w:sz w:val="28"/>
          <w:szCs w:val="28"/>
        </w:rPr>
      </w:pPr>
      <w:r>
        <w:rPr>
          <w:sz w:val="28"/>
          <w:szCs w:val="28"/>
        </w:rPr>
        <w:t>46.</w:t>
      </w:r>
      <w:r>
        <w:rPr>
          <w:sz w:val="28"/>
          <w:szCs w:val="28"/>
        </w:rPr>
        <w:tab/>
      </w:r>
      <w:r w:rsidR="00301699" w:rsidRPr="00B40900">
        <w:rPr>
          <w:sz w:val="28"/>
          <w:szCs w:val="28"/>
        </w:rPr>
        <w:t>Both parties during argument alluded to the fact that they actively attempted to settle the issues and that they would continue to do so.</w:t>
      </w:r>
    </w:p>
    <w:p w:rsidR="00671C69" w:rsidRDefault="00B40900" w:rsidP="00B40900">
      <w:pPr>
        <w:spacing w:line="480" w:lineRule="auto"/>
        <w:ind w:left="720" w:hanging="720"/>
        <w:jc w:val="both"/>
        <w:rPr>
          <w:sz w:val="28"/>
          <w:szCs w:val="28"/>
        </w:rPr>
      </w:pPr>
      <w:r>
        <w:rPr>
          <w:sz w:val="28"/>
          <w:szCs w:val="28"/>
        </w:rPr>
        <w:t>47.</w:t>
      </w:r>
      <w:r>
        <w:rPr>
          <w:sz w:val="28"/>
          <w:szCs w:val="28"/>
        </w:rPr>
        <w:tab/>
      </w:r>
      <w:r w:rsidR="00301699" w:rsidRPr="00B40900">
        <w:rPr>
          <w:sz w:val="28"/>
          <w:szCs w:val="28"/>
        </w:rPr>
        <w:t>The respond</w:t>
      </w:r>
      <w:r w:rsidR="00671C69" w:rsidRPr="00B40900">
        <w:rPr>
          <w:sz w:val="28"/>
          <w:szCs w:val="28"/>
        </w:rPr>
        <w:t>ent therefor cannot rely on non-</w:t>
      </w:r>
      <w:r w:rsidR="00301699" w:rsidRPr="00B40900">
        <w:rPr>
          <w:sz w:val="28"/>
          <w:szCs w:val="28"/>
        </w:rPr>
        <w:t>compliance with Rule 41A and stands to be dismissed.</w:t>
      </w:r>
    </w:p>
    <w:p w:rsidR="00B40900" w:rsidRPr="00B40900" w:rsidRDefault="00B40900" w:rsidP="00B40900">
      <w:pPr>
        <w:spacing w:line="480" w:lineRule="auto"/>
        <w:ind w:left="720" w:hanging="720"/>
        <w:jc w:val="both"/>
        <w:rPr>
          <w:sz w:val="28"/>
          <w:szCs w:val="28"/>
        </w:rPr>
      </w:pPr>
    </w:p>
    <w:p w:rsidR="00301699" w:rsidRPr="001A21FA" w:rsidRDefault="00301699" w:rsidP="002B20C7">
      <w:pPr>
        <w:spacing w:line="480" w:lineRule="auto"/>
        <w:jc w:val="both"/>
        <w:rPr>
          <w:sz w:val="28"/>
          <w:szCs w:val="28"/>
          <w:u w:val="single"/>
        </w:rPr>
      </w:pPr>
      <w:r w:rsidRPr="001A21FA">
        <w:rPr>
          <w:sz w:val="28"/>
          <w:szCs w:val="28"/>
          <w:u w:val="single"/>
        </w:rPr>
        <w:t>Non-Compliance with Rule 43 provisions</w:t>
      </w:r>
    </w:p>
    <w:p w:rsidR="00F33F6E" w:rsidRPr="00B40900" w:rsidRDefault="00B40900" w:rsidP="00B40900">
      <w:pPr>
        <w:spacing w:line="480" w:lineRule="auto"/>
        <w:ind w:left="720" w:hanging="720"/>
        <w:jc w:val="both"/>
        <w:rPr>
          <w:sz w:val="28"/>
          <w:szCs w:val="28"/>
        </w:rPr>
      </w:pPr>
      <w:r>
        <w:rPr>
          <w:sz w:val="28"/>
          <w:szCs w:val="28"/>
        </w:rPr>
        <w:t>48.</w:t>
      </w:r>
      <w:r>
        <w:rPr>
          <w:sz w:val="28"/>
          <w:szCs w:val="28"/>
        </w:rPr>
        <w:tab/>
      </w:r>
      <w:r w:rsidR="00301699" w:rsidRPr="00B40900">
        <w:rPr>
          <w:sz w:val="28"/>
          <w:szCs w:val="28"/>
        </w:rPr>
        <w:t xml:space="preserve">The Applicant is challenged on the prolixity of its papers. </w:t>
      </w:r>
      <w:r w:rsidR="00DF6F9C" w:rsidRPr="00B40900">
        <w:rPr>
          <w:sz w:val="28"/>
          <w:szCs w:val="28"/>
        </w:rPr>
        <w:t xml:space="preserve">This particular </w:t>
      </w:r>
      <w:r w:rsidR="00301699" w:rsidRPr="00B40900">
        <w:rPr>
          <w:sz w:val="28"/>
          <w:szCs w:val="28"/>
        </w:rPr>
        <w:t xml:space="preserve">matter is not without complexity and essentially required </w:t>
      </w:r>
      <w:r w:rsidR="00F33F6E" w:rsidRPr="00B40900">
        <w:rPr>
          <w:sz w:val="28"/>
          <w:szCs w:val="28"/>
        </w:rPr>
        <w:t xml:space="preserve">a greater amount of detail </w:t>
      </w:r>
      <w:r w:rsidR="00DF6F9C" w:rsidRPr="00B40900">
        <w:rPr>
          <w:sz w:val="28"/>
          <w:szCs w:val="28"/>
        </w:rPr>
        <w:t xml:space="preserve">which is conceded by the respondent </w:t>
      </w:r>
      <w:r w:rsidR="00F33F6E" w:rsidRPr="00B40900">
        <w:rPr>
          <w:sz w:val="28"/>
          <w:szCs w:val="28"/>
        </w:rPr>
        <w:t>and it ought not to disentitle the applicant to relief.</w:t>
      </w:r>
    </w:p>
    <w:p w:rsidR="00F33F6E" w:rsidRPr="00B40900" w:rsidRDefault="00B40900" w:rsidP="00B40900">
      <w:pPr>
        <w:spacing w:line="480" w:lineRule="auto"/>
        <w:ind w:left="720" w:hanging="720"/>
        <w:jc w:val="both"/>
        <w:rPr>
          <w:sz w:val="28"/>
          <w:szCs w:val="28"/>
        </w:rPr>
      </w:pPr>
      <w:r>
        <w:rPr>
          <w:sz w:val="28"/>
          <w:szCs w:val="28"/>
        </w:rPr>
        <w:t>49.</w:t>
      </w:r>
      <w:r>
        <w:rPr>
          <w:sz w:val="28"/>
          <w:szCs w:val="28"/>
        </w:rPr>
        <w:tab/>
      </w:r>
      <w:r w:rsidR="00DF6F9C" w:rsidRPr="00B40900">
        <w:rPr>
          <w:sz w:val="28"/>
          <w:szCs w:val="28"/>
        </w:rPr>
        <w:t>The condonation of the voluminous exchange I deem to be necessary in the present matter.</w:t>
      </w:r>
    </w:p>
    <w:p w:rsidR="00F33F6E" w:rsidRPr="00B40900" w:rsidRDefault="00B40900" w:rsidP="00B40900">
      <w:pPr>
        <w:spacing w:line="480" w:lineRule="auto"/>
        <w:ind w:left="720" w:hanging="720"/>
        <w:jc w:val="both"/>
        <w:rPr>
          <w:sz w:val="28"/>
          <w:szCs w:val="28"/>
        </w:rPr>
      </w:pPr>
      <w:r>
        <w:rPr>
          <w:sz w:val="28"/>
          <w:szCs w:val="28"/>
        </w:rPr>
        <w:lastRenderedPageBreak/>
        <w:t>50.</w:t>
      </w:r>
      <w:r>
        <w:rPr>
          <w:sz w:val="28"/>
          <w:szCs w:val="28"/>
        </w:rPr>
        <w:tab/>
      </w:r>
      <w:r w:rsidR="00F33F6E" w:rsidRPr="00B40900">
        <w:rPr>
          <w:sz w:val="28"/>
          <w:szCs w:val="28"/>
        </w:rPr>
        <w:t xml:space="preserve">For all the reasons set out herein above the points in </w:t>
      </w:r>
      <w:proofErr w:type="spellStart"/>
      <w:r w:rsidR="00F33F6E" w:rsidRPr="00B40900">
        <w:rPr>
          <w:sz w:val="28"/>
          <w:szCs w:val="28"/>
        </w:rPr>
        <w:t>limine</w:t>
      </w:r>
      <w:proofErr w:type="spellEnd"/>
      <w:r w:rsidR="00F33F6E" w:rsidRPr="00B40900">
        <w:rPr>
          <w:sz w:val="28"/>
          <w:szCs w:val="28"/>
        </w:rPr>
        <w:t xml:space="preserve"> raised by the respondent is dismissed</w:t>
      </w:r>
      <w:r w:rsidR="00DF6F9C" w:rsidRPr="00B40900">
        <w:rPr>
          <w:sz w:val="28"/>
          <w:szCs w:val="28"/>
        </w:rPr>
        <w:t>.</w:t>
      </w:r>
    </w:p>
    <w:p w:rsidR="00C7160F" w:rsidRPr="00671C69" w:rsidRDefault="00B9471B" w:rsidP="00B40900">
      <w:pPr>
        <w:spacing w:line="480" w:lineRule="auto"/>
        <w:jc w:val="both"/>
        <w:rPr>
          <w:sz w:val="28"/>
          <w:szCs w:val="28"/>
        </w:rPr>
      </w:pPr>
      <w:r w:rsidRPr="001A21FA">
        <w:rPr>
          <w:sz w:val="28"/>
          <w:szCs w:val="28"/>
        </w:rPr>
        <w:t xml:space="preserve"> The delay in the transmission</w:t>
      </w:r>
      <w:r w:rsidR="00C7160F">
        <w:rPr>
          <w:sz w:val="28"/>
          <w:szCs w:val="28"/>
        </w:rPr>
        <w:t xml:space="preserve"> of this judgment is regretted.</w:t>
      </w:r>
    </w:p>
    <w:p w:rsidR="00D16D8C" w:rsidRPr="00671C69" w:rsidRDefault="00DF6F9C" w:rsidP="002B20C7">
      <w:pPr>
        <w:spacing w:line="480" w:lineRule="auto"/>
        <w:jc w:val="both"/>
        <w:rPr>
          <w:sz w:val="28"/>
          <w:szCs w:val="28"/>
          <w:u w:val="single"/>
        </w:rPr>
      </w:pPr>
      <w:r w:rsidRPr="001A21FA">
        <w:rPr>
          <w:sz w:val="28"/>
          <w:szCs w:val="28"/>
          <w:u w:val="single"/>
        </w:rPr>
        <w:t>ORDER</w:t>
      </w:r>
    </w:p>
    <w:p w:rsidR="00D16D8C" w:rsidRPr="00B807C9" w:rsidRDefault="00B807C9" w:rsidP="00B807C9">
      <w:pPr>
        <w:spacing w:line="480" w:lineRule="auto"/>
        <w:ind w:left="720" w:hanging="360"/>
        <w:jc w:val="both"/>
        <w:rPr>
          <w:sz w:val="28"/>
          <w:szCs w:val="28"/>
        </w:rPr>
      </w:pPr>
      <w:r w:rsidRPr="001A21FA">
        <w:rPr>
          <w:sz w:val="28"/>
          <w:szCs w:val="28"/>
        </w:rPr>
        <w:t>1.</w:t>
      </w:r>
      <w:r w:rsidRPr="001A21FA">
        <w:rPr>
          <w:sz w:val="28"/>
          <w:szCs w:val="28"/>
        </w:rPr>
        <w:tab/>
      </w:r>
      <w:r w:rsidR="00DF6F9C" w:rsidRPr="00B807C9">
        <w:rPr>
          <w:sz w:val="28"/>
          <w:szCs w:val="28"/>
        </w:rPr>
        <w:t xml:space="preserve">All the points in </w:t>
      </w:r>
      <w:proofErr w:type="spellStart"/>
      <w:r w:rsidR="00DF6F9C" w:rsidRPr="00B807C9">
        <w:rPr>
          <w:sz w:val="28"/>
          <w:szCs w:val="28"/>
        </w:rPr>
        <w:t>lim</w:t>
      </w:r>
      <w:r w:rsidR="00FB6829" w:rsidRPr="00B807C9">
        <w:rPr>
          <w:sz w:val="28"/>
          <w:szCs w:val="28"/>
        </w:rPr>
        <w:t>i</w:t>
      </w:r>
      <w:r w:rsidR="00DF6F9C" w:rsidRPr="00B807C9">
        <w:rPr>
          <w:sz w:val="28"/>
          <w:szCs w:val="28"/>
        </w:rPr>
        <w:t>ne</w:t>
      </w:r>
      <w:proofErr w:type="spellEnd"/>
      <w:r w:rsidR="00DF6F9C" w:rsidRPr="00B807C9">
        <w:rPr>
          <w:sz w:val="28"/>
          <w:szCs w:val="28"/>
        </w:rPr>
        <w:t xml:space="preserve"> </w:t>
      </w:r>
      <w:r w:rsidR="00FB6829" w:rsidRPr="00B807C9">
        <w:rPr>
          <w:sz w:val="28"/>
          <w:szCs w:val="28"/>
        </w:rPr>
        <w:t>are</w:t>
      </w:r>
      <w:r w:rsidR="00DF6F9C" w:rsidRPr="00B807C9">
        <w:rPr>
          <w:sz w:val="28"/>
          <w:szCs w:val="28"/>
        </w:rPr>
        <w:t xml:space="preserve"> dismissed with costs.</w:t>
      </w:r>
    </w:p>
    <w:p w:rsidR="00B9471B" w:rsidRPr="00B807C9" w:rsidRDefault="00B807C9" w:rsidP="00B807C9">
      <w:pPr>
        <w:spacing w:line="480" w:lineRule="auto"/>
        <w:ind w:left="720" w:hanging="360"/>
        <w:jc w:val="both"/>
        <w:rPr>
          <w:sz w:val="28"/>
          <w:szCs w:val="28"/>
        </w:rPr>
      </w:pPr>
      <w:r w:rsidRPr="001A21FA">
        <w:rPr>
          <w:sz w:val="28"/>
          <w:szCs w:val="28"/>
        </w:rPr>
        <w:t>2.</w:t>
      </w:r>
      <w:r w:rsidRPr="001A21FA">
        <w:rPr>
          <w:sz w:val="28"/>
          <w:szCs w:val="28"/>
        </w:rPr>
        <w:tab/>
      </w:r>
      <w:r w:rsidR="00B9471B" w:rsidRPr="00B807C9">
        <w:rPr>
          <w:sz w:val="28"/>
          <w:szCs w:val="28"/>
        </w:rPr>
        <w:t>The Rule 43 application is capable of adjudication before this Court.</w:t>
      </w:r>
    </w:p>
    <w:p w:rsidR="006A216E" w:rsidRPr="001A21FA" w:rsidRDefault="006A216E" w:rsidP="002B20C7">
      <w:pPr>
        <w:spacing w:line="480" w:lineRule="auto"/>
        <w:jc w:val="right"/>
        <w:rPr>
          <w:sz w:val="28"/>
          <w:szCs w:val="28"/>
        </w:rPr>
      </w:pPr>
    </w:p>
    <w:p w:rsidR="002B20C7" w:rsidRDefault="002B20C7" w:rsidP="002B20C7">
      <w:pPr>
        <w:spacing w:line="480" w:lineRule="auto"/>
        <w:jc w:val="right"/>
        <w:rPr>
          <w:sz w:val="28"/>
          <w:szCs w:val="28"/>
          <w:u w:val="single"/>
        </w:rPr>
      </w:pPr>
    </w:p>
    <w:p w:rsidR="00BF0669" w:rsidRPr="00BD229F" w:rsidRDefault="00BD229F" w:rsidP="002B20C7">
      <w:pPr>
        <w:spacing w:line="480" w:lineRule="auto"/>
        <w:jc w:val="right"/>
        <w:rPr>
          <w:sz w:val="28"/>
          <w:szCs w:val="28"/>
          <w:u w:val="single"/>
        </w:rPr>
      </w:pPr>
      <w:r w:rsidRPr="00BD229F">
        <w:rPr>
          <w:sz w:val="28"/>
          <w:szCs w:val="28"/>
          <w:u w:val="single"/>
        </w:rPr>
        <w:t xml:space="preserve">R. </w:t>
      </w:r>
      <w:proofErr w:type="spellStart"/>
      <w:r w:rsidRPr="00BD229F">
        <w:rPr>
          <w:sz w:val="28"/>
          <w:szCs w:val="28"/>
          <w:u w:val="single"/>
        </w:rPr>
        <w:t>Wathen-Falken</w:t>
      </w:r>
      <w:proofErr w:type="spellEnd"/>
    </w:p>
    <w:p w:rsidR="00BD229F" w:rsidRPr="00BD229F" w:rsidRDefault="00BD229F" w:rsidP="002B20C7">
      <w:pPr>
        <w:spacing w:line="480" w:lineRule="auto"/>
        <w:jc w:val="right"/>
        <w:rPr>
          <w:sz w:val="28"/>
          <w:szCs w:val="28"/>
          <w:u w:val="single"/>
        </w:rPr>
      </w:pPr>
      <w:r w:rsidRPr="00BD229F">
        <w:rPr>
          <w:sz w:val="28"/>
          <w:szCs w:val="28"/>
          <w:u w:val="single"/>
        </w:rPr>
        <w:t>Acting Judge of the High Court</w:t>
      </w:r>
    </w:p>
    <w:p w:rsidR="00642250" w:rsidRDefault="00642250" w:rsidP="002B20C7">
      <w:pPr>
        <w:spacing w:line="480" w:lineRule="auto"/>
        <w:jc w:val="both"/>
        <w:rPr>
          <w:sz w:val="28"/>
          <w:szCs w:val="28"/>
        </w:rPr>
      </w:pPr>
      <w:r>
        <w:rPr>
          <w:sz w:val="28"/>
          <w:szCs w:val="28"/>
        </w:rPr>
        <w:t xml:space="preserve">To: </w:t>
      </w:r>
    </w:p>
    <w:p w:rsidR="008E13AA" w:rsidRPr="00B807C9" w:rsidRDefault="00B807C9" w:rsidP="00B807C9">
      <w:pPr>
        <w:spacing w:line="480" w:lineRule="auto"/>
        <w:ind w:left="720" w:hanging="360"/>
        <w:jc w:val="both"/>
        <w:rPr>
          <w:sz w:val="28"/>
          <w:szCs w:val="28"/>
        </w:rPr>
      </w:pPr>
      <w:r w:rsidRPr="00642250">
        <w:rPr>
          <w:sz w:val="28"/>
          <w:szCs w:val="28"/>
        </w:rPr>
        <w:t>1.</w:t>
      </w:r>
      <w:r w:rsidRPr="00642250">
        <w:rPr>
          <w:sz w:val="28"/>
          <w:szCs w:val="28"/>
        </w:rPr>
        <w:tab/>
      </w:r>
      <w:r w:rsidR="00642250" w:rsidRPr="00B807C9">
        <w:rPr>
          <w:sz w:val="28"/>
          <w:szCs w:val="28"/>
        </w:rPr>
        <w:t>Maurice Phill</w:t>
      </w:r>
      <w:r w:rsidR="00B40900" w:rsidRPr="00B807C9">
        <w:rPr>
          <w:sz w:val="28"/>
          <w:szCs w:val="28"/>
        </w:rPr>
        <w:t>i</w:t>
      </w:r>
      <w:r w:rsidR="00642250" w:rsidRPr="00B807C9">
        <w:rPr>
          <w:sz w:val="28"/>
          <w:szCs w:val="28"/>
        </w:rPr>
        <w:t xml:space="preserve">ps </w:t>
      </w:r>
      <w:proofErr w:type="spellStart"/>
      <w:r w:rsidR="00642250" w:rsidRPr="00B807C9">
        <w:rPr>
          <w:sz w:val="28"/>
          <w:szCs w:val="28"/>
        </w:rPr>
        <w:t>Wisenberg</w:t>
      </w:r>
      <w:proofErr w:type="spellEnd"/>
    </w:p>
    <w:p w:rsidR="00642250" w:rsidRDefault="00642250" w:rsidP="002B20C7">
      <w:pPr>
        <w:spacing w:line="480" w:lineRule="auto"/>
        <w:jc w:val="both"/>
        <w:rPr>
          <w:sz w:val="28"/>
          <w:szCs w:val="28"/>
        </w:rPr>
      </w:pPr>
      <w:r>
        <w:rPr>
          <w:sz w:val="28"/>
          <w:szCs w:val="28"/>
        </w:rPr>
        <w:t xml:space="preserve">          </w:t>
      </w:r>
      <w:r w:rsidR="00671C69">
        <w:rPr>
          <w:sz w:val="28"/>
          <w:szCs w:val="28"/>
        </w:rPr>
        <w:tab/>
      </w:r>
      <w:r>
        <w:rPr>
          <w:sz w:val="28"/>
          <w:szCs w:val="28"/>
        </w:rPr>
        <w:t>Attorneys for the Applicant</w:t>
      </w:r>
    </w:p>
    <w:p w:rsidR="00642250" w:rsidRDefault="00671C69" w:rsidP="002B20C7">
      <w:pPr>
        <w:spacing w:line="480" w:lineRule="auto"/>
        <w:jc w:val="both"/>
        <w:rPr>
          <w:sz w:val="28"/>
          <w:szCs w:val="28"/>
        </w:rPr>
      </w:pPr>
      <w:r>
        <w:rPr>
          <w:sz w:val="28"/>
          <w:szCs w:val="28"/>
        </w:rPr>
        <w:t xml:space="preserve">         </w:t>
      </w:r>
      <w:r>
        <w:rPr>
          <w:sz w:val="28"/>
          <w:szCs w:val="28"/>
        </w:rPr>
        <w:tab/>
        <w:t>Per</w:t>
      </w:r>
      <w:r w:rsidR="00642250">
        <w:rPr>
          <w:sz w:val="28"/>
          <w:szCs w:val="28"/>
        </w:rPr>
        <w:t>: Bertus Preller</w:t>
      </w:r>
    </w:p>
    <w:p w:rsidR="00642250" w:rsidRDefault="00642250" w:rsidP="002B20C7">
      <w:pPr>
        <w:spacing w:line="480" w:lineRule="auto"/>
        <w:jc w:val="both"/>
        <w:rPr>
          <w:sz w:val="28"/>
          <w:szCs w:val="28"/>
        </w:rPr>
      </w:pPr>
      <w:r>
        <w:rPr>
          <w:sz w:val="28"/>
          <w:szCs w:val="28"/>
        </w:rPr>
        <w:t xml:space="preserve">      </w:t>
      </w:r>
      <w:r w:rsidR="00671C69">
        <w:rPr>
          <w:sz w:val="28"/>
          <w:szCs w:val="28"/>
        </w:rPr>
        <w:tab/>
      </w:r>
      <w:r>
        <w:rPr>
          <w:sz w:val="28"/>
          <w:szCs w:val="28"/>
        </w:rPr>
        <w:t>20</w:t>
      </w:r>
      <w:r w:rsidRPr="00642250">
        <w:rPr>
          <w:sz w:val="28"/>
          <w:szCs w:val="28"/>
          <w:vertAlign w:val="superscript"/>
        </w:rPr>
        <w:t>th</w:t>
      </w:r>
      <w:r>
        <w:rPr>
          <w:sz w:val="28"/>
          <w:szCs w:val="28"/>
        </w:rPr>
        <w:t xml:space="preserve"> Floor, 2 Long Street</w:t>
      </w:r>
    </w:p>
    <w:p w:rsidR="00642250" w:rsidRDefault="00642250" w:rsidP="002B20C7">
      <w:pPr>
        <w:spacing w:line="480" w:lineRule="auto"/>
        <w:jc w:val="both"/>
        <w:rPr>
          <w:sz w:val="28"/>
          <w:szCs w:val="28"/>
        </w:rPr>
      </w:pPr>
      <w:r>
        <w:rPr>
          <w:sz w:val="28"/>
          <w:szCs w:val="28"/>
        </w:rPr>
        <w:t xml:space="preserve">       </w:t>
      </w:r>
      <w:r w:rsidR="00671C69">
        <w:rPr>
          <w:sz w:val="28"/>
          <w:szCs w:val="28"/>
        </w:rPr>
        <w:tab/>
      </w:r>
      <w:r>
        <w:rPr>
          <w:sz w:val="28"/>
          <w:szCs w:val="28"/>
        </w:rPr>
        <w:t xml:space="preserve">CAPE TOWN </w:t>
      </w:r>
    </w:p>
    <w:p w:rsidR="00642250" w:rsidRDefault="00642250" w:rsidP="002B20C7">
      <w:pPr>
        <w:spacing w:line="480" w:lineRule="auto"/>
        <w:jc w:val="both"/>
        <w:rPr>
          <w:sz w:val="28"/>
          <w:szCs w:val="28"/>
        </w:rPr>
      </w:pPr>
      <w:r>
        <w:rPr>
          <w:sz w:val="28"/>
          <w:szCs w:val="28"/>
        </w:rPr>
        <w:t xml:space="preserve">    </w:t>
      </w:r>
      <w:r w:rsidR="00671C69">
        <w:rPr>
          <w:sz w:val="28"/>
          <w:szCs w:val="28"/>
        </w:rPr>
        <w:t xml:space="preserve"> </w:t>
      </w:r>
      <w:r w:rsidR="00671C69">
        <w:rPr>
          <w:sz w:val="28"/>
          <w:szCs w:val="28"/>
        </w:rPr>
        <w:tab/>
      </w:r>
      <w:r>
        <w:rPr>
          <w:sz w:val="28"/>
          <w:szCs w:val="28"/>
        </w:rPr>
        <w:t>Tel. (021) 4197115</w:t>
      </w:r>
    </w:p>
    <w:p w:rsidR="00642250" w:rsidRDefault="00671C69" w:rsidP="002B20C7">
      <w:pPr>
        <w:spacing w:line="480" w:lineRule="auto"/>
        <w:jc w:val="both"/>
        <w:rPr>
          <w:rStyle w:val="Hyperlink"/>
          <w:sz w:val="28"/>
          <w:szCs w:val="28"/>
        </w:rPr>
      </w:pPr>
      <w:r>
        <w:rPr>
          <w:sz w:val="28"/>
          <w:szCs w:val="28"/>
        </w:rPr>
        <w:lastRenderedPageBreak/>
        <w:t xml:space="preserve">      </w:t>
      </w:r>
      <w:r>
        <w:rPr>
          <w:sz w:val="28"/>
          <w:szCs w:val="28"/>
        </w:rPr>
        <w:tab/>
        <w:t>Email</w:t>
      </w:r>
      <w:r w:rsidR="00642250">
        <w:rPr>
          <w:sz w:val="28"/>
          <w:szCs w:val="28"/>
        </w:rPr>
        <w:t xml:space="preserve">: </w:t>
      </w:r>
      <w:hyperlink r:id="rId12" w:history="1">
        <w:r w:rsidR="00642250" w:rsidRPr="00E54978">
          <w:rPr>
            <w:rStyle w:val="Hyperlink"/>
            <w:sz w:val="28"/>
            <w:szCs w:val="28"/>
          </w:rPr>
          <w:t>bertus@mpw.co.za</w:t>
        </w:r>
      </w:hyperlink>
    </w:p>
    <w:p w:rsidR="00671C69" w:rsidRDefault="00671C69" w:rsidP="002B20C7">
      <w:pPr>
        <w:spacing w:line="480" w:lineRule="auto"/>
        <w:jc w:val="both"/>
        <w:rPr>
          <w:sz w:val="28"/>
          <w:szCs w:val="28"/>
        </w:rPr>
      </w:pPr>
    </w:p>
    <w:p w:rsidR="00642250" w:rsidRPr="00B807C9" w:rsidRDefault="00B807C9" w:rsidP="00B807C9">
      <w:pPr>
        <w:spacing w:line="480" w:lineRule="auto"/>
        <w:ind w:left="720" w:hanging="360"/>
        <w:jc w:val="both"/>
        <w:rPr>
          <w:sz w:val="28"/>
          <w:szCs w:val="28"/>
        </w:rPr>
      </w:pPr>
      <w:r>
        <w:rPr>
          <w:sz w:val="28"/>
          <w:szCs w:val="28"/>
        </w:rPr>
        <w:t>2.</w:t>
      </w:r>
      <w:r>
        <w:rPr>
          <w:sz w:val="28"/>
          <w:szCs w:val="28"/>
        </w:rPr>
        <w:tab/>
      </w:r>
      <w:proofErr w:type="spellStart"/>
      <w:r w:rsidR="00642250" w:rsidRPr="00B807C9">
        <w:rPr>
          <w:sz w:val="28"/>
          <w:szCs w:val="28"/>
        </w:rPr>
        <w:t>Moosa</w:t>
      </w:r>
      <w:proofErr w:type="spellEnd"/>
      <w:r w:rsidR="00642250" w:rsidRPr="00B807C9">
        <w:rPr>
          <w:sz w:val="28"/>
          <w:szCs w:val="28"/>
        </w:rPr>
        <w:t xml:space="preserve"> &amp; Pearson</w:t>
      </w:r>
    </w:p>
    <w:p w:rsidR="00642250" w:rsidRDefault="00671C69" w:rsidP="00642250">
      <w:pPr>
        <w:spacing w:line="480" w:lineRule="auto"/>
        <w:jc w:val="both"/>
        <w:rPr>
          <w:sz w:val="28"/>
          <w:szCs w:val="28"/>
        </w:rPr>
      </w:pPr>
      <w:r>
        <w:rPr>
          <w:sz w:val="28"/>
          <w:szCs w:val="28"/>
        </w:rPr>
        <w:t xml:space="preserve"> </w:t>
      </w:r>
      <w:r>
        <w:rPr>
          <w:sz w:val="28"/>
          <w:szCs w:val="28"/>
        </w:rPr>
        <w:tab/>
      </w:r>
      <w:r w:rsidR="00642250">
        <w:rPr>
          <w:sz w:val="28"/>
          <w:szCs w:val="28"/>
        </w:rPr>
        <w:t>Attorney for the Respondent</w:t>
      </w:r>
    </w:p>
    <w:p w:rsidR="00642250" w:rsidRDefault="00642250" w:rsidP="00671C69">
      <w:pPr>
        <w:spacing w:line="480" w:lineRule="auto"/>
        <w:ind w:firstLine="720"/>
        <w:jc w:val="both"/>
        <w:rPr>
          <w:sz w:val="28"/>
          <w:szCs w:val="28"/>
        </w:rPr>
      </w:pPr>
      <w:r>
        <w:rPr>
          <w:sz w:val="28"/>
          <w:szCs w:val="28"/>
        </w:rPr>
        <w:t>Coniston Chambers</w:t>
      </w:r>
    </w:p>
    <w:p w:rsidR="00642250" w:rsidRDefault="00642250" w:rsidP="00642250">
      <w:pPr>
        <w:spacing w:line="480" w:lineRule="auto"/>
        <w:jc w:val="both"/>
        <w:rPr>
          <w:sz w:val="28"/>
          <w:szCs w:val="28"/>
        </w:rPr>
      </w:pPr>
      <w:r>
        <w:rPr>
          <w:sz w:val="28"/>
          <w:szCs w:val="28"/>
        </w:rPr>
        <w:t xml:space="preserve">       </w:t>
      </w:r>
      <w:r w:rsidR="00671C69">
        <w:rPr>
          <w:sz w:val="28"/>
          <w:szCs w:val="28"/>
        </w:rPr>
        <w:tab/>
      </w:r>
      <w:r>
        <w:rPr>
          <w:sz w:val="28"/>
          <w:szCs w:val="28"/>
        </w:rPr>
        <w:t>23 Coniston Road</w:t>
      </w:r>
    </w:p>
    <w:p w:rsidR="00642250" w:rsidRDefault="00642250" w:rsidP="00642250">
      <w:pPr>
        <w:spacing w:line="480" w:lineRule="auto"/>
        <w:jc w:val="both"/>
        <w:rPr>
          <w:sz w:val="28"/>
          <w:szCs w:val="28"/>
        </w:rPr>
      </w:pPr>
      <w:r>
        <w:rPr>
          <w:sz w:val="28"/>
          <w:szCs w:val="28"/>
        </w:rPr>
        <w:t xml:space="preserve">       </w:t>
      </w:r>
      <w:r w:rsidR="00671C69">
        <w:rPr>
          <w:sz w:val="28"/>
          <w:szCs w:val="28"/>
        </w:rPr>
        <w:tab/>
      </w:r>
      <w:r>
        <w:rPr>
          <w:sz w:val="28"/>
          <w:szCs w:val="28"/>
        </w:rPr>
        <w:t>Rondebosch</w:t>
      </w:r>
    </w:p>
    <w:p w:rsidR="00642250" w:rsidRDefault="00642250" w:rsidP="00671C69">
      <w:pPr>
        <w:spacing w:line="480" w:lineRule="auto"/>
        <w:ind w:firstLine="720"/>
        <w:jc w:val="both"/>
        <w:rPr>
          <w:sz w:val="28"/>
          <w:szCs w:val="28"/>
        </w:rPr>
      </w:pPr>
      <w:r>
        <w:rPr>
          <w:sz w:val="28"/>
          <w:szCs w:val="28"/>
        </w:rPr>
        <w:t>CAPE TOWN</w:t>
      </w:r>
    </w:p>
    <w:p w:rsidR="00642250" w:rsidRDefault="00642250" w:rsidP="00671C69">
      <w:pPr>
        <w:spacing w:line="480" w:lineRule="auto"/>
        <w:ind w:firstLine="720"/>
        <w:jc w:val="both"/>
        <w:rPr>
          <w:sz w:val="28"/>
          <w:szCs w:val="28"/>
        </w:rPr>
      </w:pPr>
      <w:r>
        <w:rPr>
          <w:sz w:val="28"/>
          <w:szCs w:val="28"/>
        </w:rPr>
        <w:t>Tel. (021) 686 6670</w:t>
      </w:r>
    </w:p>
    <w:p w:rsidR="001A6538" w:rsidRPr="00C7160F" w:rsidRDefault="00B40900" w:rsidP="00C7160F">
      <w:pPr>
        <w:spacing w:line="480" w:lineRule="auto"/>
        <w:ind w:firstLine="720"/>
        <w:jc w:val="both"/>
        <w:rPr>
          <w:sz w:val="28"/>
          <w:szCs w:val="28"/>
        </w:rPr>
      </w:pPr>
      <w:r>
        <w:rPr>
          <w:sz w:val="28"/>
          <w:szCs w:val="28"/>
        </w:rPr>
        <w:t>Email</w:t>
      </w:r>
      <w:r w:rsidR="00642250">
        <w:rPr>
          <w:sz w:val="28"/>
          <w:szCs w:val="28"/>
        </w:rPr>
        <w:t xml:space="preserve">: </w:t>
      </w:r>
      <w:hyperlink r:id="rId13" w:history="1">
        <w:r w:rsidRPr="00DC534B">
          <w:rPr>
            <w:rStyle w:val="Hyperlink"/>
            <w:sz w:val="28"/>
            <w:szCs w:val="28"/>
          </w:rPr>
          <w:t>fareed@moosalaw.com</w:t>
        </w:r>
      </w:hyperlink>
      <w:r>
        <w:rPr>
          <w:sz w:val="28"/>
          <w:szCs w:val="28"/>
        </w:rPr>
        <w:tab/>
      </w:r>
    </w:p>
    <w:sectPr w:rsidR="001A6538" w:rsidRPr="00C7160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08" w:rsidRDefault="00741E08" w:rsidP="004B321E">
      <w:pPr>
        <w:spacing w:after="0" w:line="240" w:lineRule="auto"/>
      </w:pPr>
      <w:r>
        <w:separator/>
      </w:r>
    </w:p>
  </w:endnote>
  <w:endnote w:type="continuationSeparator" w:id="0">
    <w:p w:rsidR="00741E08" w:rsidRDefault="00741E08" w:rsidP="004B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846954"/>
      <w:docPartObj>
        <w:docPartGallery w:val="Page Numbers (Bottom of Page)"/>
        <w:docPartUnique/>
      </w:docPartObj>
    </w:sdtPr>
    <w:sdtEndPr>
      <w:rPr>
        <w:noProof/>
      </w:rPr>
    </w:sdtEndPr>
    <w:sdtContent>
      <w:p w:rsidR="00FD63A7" w:rsidRDefault="00FD63A7">
        <w:pPr>
          <w:pStyle w:val="Footer"/>
          <w:jc w:val="center"/>
        </w:pPr>
        <w:r>
          <w:fldChar w:fldCharType="begin"/>
        </w:r>
        <w:r>
          <w:instrText xml:space="preserve"> PAGE   \* MERGEFORMAT </w:instrText>
        </w:r>
        <w:r>
          <w:fldChar w:fldCharType="separate"/>
        </w:r>
        <w:r w:rsidR="00346E72">
          <w:rPr>
            <w:noProof/>
          </w:rPr>
          <w:t>15</w:t>
        </w:r>
        <w:r>
          <w:rPr>
            <w:noProof/>
          </w:rPr>
          <w:fldChar w:fldCharType="end"/>
        </w:r>
      </w:p>
    </w:sdtContent>
  </w:sdt>
  <w:p w:rsidR="00FD63A7" w:rsidRDefault="00FD63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08" w:rsidRDefault="00741E08" w:rsidP="004B321E">
      <w:pPr>
        <w:spacing w:after="0" w:line="240" w:lineRule="auto"/>
      </w:pPr>
      <w:r>
        <w:separator/>
      </w:r>
    </w:p>
  </w:footnote>
  <w:footnote w:type="continuationSeparator" w:id="0">
    <w:p w:rsidR="00741E08" w:rsidRDefault="00741E08" w:rsidP="004B321E">
      <w:pPr>
        <w:spacing w:after="0" w:line="240" w:lineRule="auto"/>
      </w:pPr>
      <w:r>
        <w:continuationSeparator/>
      </w:r>
    </w:p>
  </w:footnote>
  <w:footnote w:id="1">
    <w:p w:rsidR="00FD63A7" w:rsidRDefault="00FD63A7">
      <w:pPr>
        <w:pStyle w:val="FootnoteText"/>
      </w:pPr>
      <w:r>
        <w:rPr>
          <w:rStyle w:val="FootnoteReference"/>
        </w:rPr>
        <w:footnoteRef/>
      </w:r>
      <w:r>
        <w:t xml:space="preserve"> Case number SYC\1853\2021</w:t>
      </w:r>
    </w:p>
  </w:footnote>
  <w:footnote w:id="2">
    <w:p w:rsidR="00FD63A7" w:rsidRDefault="00FD63A7">
      <w:pPr>
        <w:pStyle w:val="FootnoteText"/>
      </w:pPr>
      <w:r>
        <w:rPr>
          <w:rStyle w:val="FootnoteReference"/>
        </w:rPr>
        <w:footnoteRef/>
      </w:r>
      <w:r>
        <w:t xml:space="preserve"> Page 13 of the founding affidavit at paragraph 25 and page 94 of the answering affidavit at paragraph 33.</w:t>
      </w:r>
    </w:p>
  </w:footnote>
  <w:footnote w:id="3">
    <w:p w:rsidR="00FD63A7" w:rsidRDefault="00FD63A7">
      <w:pPr>
        <w:pStyle w:val="FootnoteText"/>
      </w:pPr>
      <w:r>
        <w:rPr>
          <w:rStyle w:val="FootnoteReference"/>
        </w:rPr>
        <w:footnoteRef/>
      </w:r>
      <w:r>
        <w:t xml:space="preserve"> Divorce Case number 7662/2022</w:t>
      </w:r>
    </w:p>
  </w:footnote>
  <w:footnote w:id="4">
    <w:p w:rsidR="00FD63A7" w:rsidRDefault="00FD63A7">
      <w:pPr>
        <w:pStyle w:val="FootnoteText"/>
      </w:pPr>
      <w:r>
        <w:rPr>
          <w:rStyle w:val="FootnoteReference"/>
        </w:rPr>
        <w:footnoteRef/>
      </w:r>
      <w:r>
        <w:t xml:space="preserve"> 1971(</w:t>
      </w:r>
      <w:proofErr w:type="gramStart"/>
      <w:r>
        <w:t>3)SA</w:t>
      </w:r>
      <w:proofErr w:type="gramEnd"/>
      <w:r>
        <w:t xml:space="preserve"> 238(R)</w:t>
      </w:r>
    </w:p>
  </w:footnote>
  <w:footnote w:id="5">
    <w:p w:rsidR="00FD63A7" w:rsidRDefault="00FD63A7">
      <w:pPr>
        <w:pStyle w:val="FootnoteText"/>
      </w:pPr>
      <w:r>
        <w:rPr>
          <w:rStyle w:val="FootnoteReference"/>
        </w:rPr>
        <w:footnoteRef/>
      </w:r>
      <w:r>
        <w:t xml:space="preserve">  In particular, section 2 of Act 70 of 1079</w:t>
      </w:r>
    </w:p>
  </w:footnote>
  <w:footnote w:id="6">
    <w:p w:rsidR="00FD63A7" w:rsidRDefault="00FD63A7" w:rsidP="00D16D8C">
      <w:pPr>
        <w:pStyle w:val="FootnoteText"/>
        <w:jc w:val="both"/>
      </w:pPr>
      <w:r>
        <w:rPr>
          <w:rStyle w:val="FootnoteReference"/>
        </w:rPr>
        <w:footnoteRef/>
      </w:r>
      <w:r>
        <w:t xml:space="preserve"> Cheshire Private International Law 5</w:t>
      </w:r>
      <w:r w:rsidRPr="00CB2DEA">
        <w:rPr>
          <w:vertAlign w:val="superscript"/>
        </w:rPr>
        <w:t>TH</w:t>
      </w:r>
      <w:r>
        <w:t xml:space="preserve"> edition at page 164</w:t>
      </w:r>
    </w:p>
  </w:footnote>
  <w:footnote w:id="7">
    <w:p w:rsidR="00FD63A7" w:rsidRDefault="00FD63A7">
      <w:pPr>
        <w:pStyle w:val="FootnoteText"/>
      </w:pPr>
      <w:r>
        <w:rPr>
          <w:rStyle w:val="FootnoteReference"/>
        </w:rPr>
        <w:footnoteRef/>
      </w:r>
      <w:r>
        <w:t xml:space="preserve"> (2875)/2015[ ZAECPEHC 70; 2015(6) SA300(ECP] reportable</w:t>
      </w:r>
    </w:p>
  </w:footnote>
  <w:footnote w:id="8">
    <w:p w:rsidR="00FD63A7" w:rsidRDefault="00FD63A7">
      <w:pPr>
        <w:pStyle w:val="FootnoteText"/>
      </w:pPr>
      <w:r>
        <w:rPr>
          <w:rStyle w:val="FootnoteReference"/>
        </w:rPr>
        <w:footnoteRef/>
      </w:r>
      <w:r>
        <w:t xml:space="preserve"> 1969(</w:t>
      </w:r>
      <w:proofErr w:type="gramStart"/>
      <w:r>
        <w:t>2)SA</w:t>
      </w:r>
      <w:proofErr w:type="gramEnd"/>
      <w:r>
        <w:t xml:space="preserve"> 1999 (T)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BC9"/>
    <w:multiLevelType w:val="hybridMultilevel"/>
    <w:tmpl w:val="C01A59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82775B"/>
    <w:multiLevelType w:val="multilevel"/>
    <w:tmpl w:val="97309D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9769D9"/>
    <w:multiLevelType w:val="hybridMultilevel"/>
    <w:tmpl w:val="93E070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A247D8"/>
    <w:multiLevelType w:val="multilevel"/>
    <w:tmpl w:val="47F85C9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30055F02"/>
    <w:multiLevelType w:val="hybridMultilevel"/>
    <w:tmpl w:val="74B48F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3A03700"/>
    <w:multiLevelType w:val="multilevel"/>
    <w:tmpl w:val="8BEC466C"/>
    <w:lvl w:ilvl="0">
      <w:start w:val="24"/>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4929734C"/>
    <w:multiLevelType w:val="hybridMultilevel"/>
    <w:tmpl w:val="73A855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DB55D3E"/>
    <w:multiLevelType w:val="hybridMultilevel"/>
    <w:tmpl w:val="AEECFE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3"/>
  </w:num>
  <w:num w:numId="6">
    <w:abstractNumId w:val="5"/>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A2"/>
    <w:rsid w:val="00086FB6"/>
    <w:rsid w:val="00100313"/>
    <w:rsid w:val="00101331"/>
    <w:rsid w:val="00120FBE"/>
    <w:rsid w:val="001802F6"/>
    <w:rsid w:val="001A21FA"/>
    <w:rsid w:val="001A6538"/>
    <w:rsid w:val="00200F11"/>
    <w:rsid w:val="0024671D"/>
    <w:rsid w:val="00246FBF"/>
    <w:rsid w:val="002A2DBD"/>
    <w:rsid w:val="002B20C7"/>
    <w:rsid w:val="002B5C00"/>
    <w:rsid w:val="00301699"/>
    <w:rsid w:val="00346E72"/>
    <w:rsid w:val="00390FC6"/>
    <w:rsid w:val="003A3570"/>
    <w:rsid w:val="003B0437"/>
    <w:rsid w:val="00417D08"/>
    <w:rsid w:val="004B321E"/>
    <w:rsid w:val="00506AD2"/>
    <w:rsid w:val="0054781C"/>
    <w:rsid w:val="00642250"/>
    <w:rsid w:val="00671C69"/>
    <w:rsid w:val="006A216E"/>
    <w:rsid w:val="006C3E9F"/>
    <w:rsid w:val="006E3B47"/>
    <w:rsid w:val="00741E08"/>
    <w:rsid w:val="007A42A2"/>
    <w:rsid w:val="007A6D52"/>
    <w:rsid w:val="00824905"/>
    <w:rsid w:val="008B19F0"/>
    <w:rsid w:val="008D6801"/>
    <w:rsid w:val="008E13AA"/>
    <w:rsid w:val="00957A85"/>
    <w:rsid w:val="0097231E"/>
    <w:rsid w:val="009A2FF2"/>
    <w:rsid w:val="00A454F9"/>
    <w:rsid w:val="00B40900"/>
    <w:rsid w:val="00B807C9"/>
    <w:rsid w:val="00B9471B"/>
    <w:rsid w:val="00BD08B8"/>
    <w:rsid w:val="00BD229F"/>
    <w:rsid w:val="00BF0669"/>
    <w:rsid w:val="00C10AE7"/>
    <w:rsid w:val="00C111F9"/>
    <w:rsid w:val="00C6173D"/>
    <w:rsid w:val="00C65D70"/>
    <w:rsid w:val="00C7160F"/>
    <w:rsid w:val="00C758E5"/>
    <w:rsid w:val="00CA42A9"/>
    <w:rsid w:val="00CB2DEA"/>
    <w:rsid w:val="00D16D8C"/>
    <w:rsid w:val="00D54F73"/>
    <w:rsid w:val="00D636B4"/>
    <w:rsid w:val="00D84283"/>
    <w:rsid w:val="00DB3169"/>
    <w:rsid w:val="00DF6F9C"/>
    <w:rsid w:val="00E6606D"/>
    <w:rsid w:val="00E85071"/>
    <w:rsid w:val="00EA37E9"/>
    <w:rsid w:val="00EB473D"/>
    <w:rsid w:val="00ED0809"/>
    <w:rsid w:val="00ED2290"/>
    <w:rsid w:val="00F1007A"/>
    <w:rsid w:val="00F33F6E"/>
    <w:rsid w:val="00F367FA"/>
    <w:rsid w:val="00F90513"/>
    <w:rsid w:val="00F946CA"/>
    <w:rsid w:val="00FA752E"/>
    <w:rsid w:val="00FB1001"/>
    <w:rsid w:val="00FB6829"/>
    <w:rsid w:val="00FD63A7"/>
    <w:rsid w:val="00FF55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65C8"/>
  <w15:chartTrackingRefBased/>
  <w15:docId w15:val="{25D48E41-988F-4A37-ACA1-DB89A693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ZA"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01"/>
  </w:style>
  <w:style w:type="paragraph" w:styleId="Heading1">
    <w:name w:val="heading 1"/>
    <w:basedOn w:val="Normal"/>
    <w:next w:val="Normal"/>
    <w:link w:val="Heading1Char"/>
    <w:uiPriority w:val="9"/>
    <w:qFormat/>
    <w:rsid w:val="008D680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D680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D680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D680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D680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D680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D680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D680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D680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B8"/>
    <w:pPr>
      <w:ind w:left="720"/>
      <w:contextualSpacing/>
    </w:pPr>
  </w:style>
  <w:style w:type="character" w:customStyle="1" w:styleId="Heading1Char">
    <w:name w:val="Heading 1 Char"/>
    <w:basedOn w:val="DefaultParagraphFont"/>
    <w:link w:val="Heading1"/>
    <w:uiPriority w:val="9"/>
    <w:rsid w:val="008D680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D680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D680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D680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D680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D680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D680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D680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D6801"/>
    <w:rPr>
      <w:b/>
      <w:bCs/>
      <w:i/>
      <w:iCs/>
    </w:rPr>
  </w:style>
  <w:style w:type="paragraph" w:styleId="Caption">
    <w:name w:val="caption"/>
    <w:basedOn w:val="Normal"/>
    <w:next w:val="Normal"/>
    <w:uiPriority w:val="35"/>
    <w:semiHidden/>
    <w:unhideWhenUsed/>
    <w:qFormat/>
    <w:rsid w:val="008D680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680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D680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D680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D6801"/>
    <w:rPr>
      <w:color w:val="44546A" w:themeColor="text2"/>
      <w:sz w:val="28"/>
      <w:szCs w:val="28"/>
    </w:rPr>
  </w:style>
  <w:style w:type="character" w:styleId="Strong">
    <w:name w:val="Strong"/>
    <w:basedOn w:val="DefaultParagraphFont"/>
    <w:uiPriority w:val="22"/>
    <w:qFormat/>
    <w:rsid w:val="008D6801"/>
    <w:rPr>
      <w:b/>
      <w:bCs/>
    </w:rPr>
  </w:style>
  <w:style w:type="character" w:styleId="Emphasis">
    <w:name w:val="Emphasis"/>
    <w:basedOn w:val="DefaultParagraphFont"/>
    <w:uiPriority w:val="20"/>
    <w:qFormat/>
    <w:rsid w:val="008D6801"/>
    <w:rPr>
      <w:i/>
      <w:iCs/>
      <w:color w:val="000000" w:themeColor="text1"/>
    </w:rPr>
  </w:style>
  <w:style w:type="paragraph" w:styleId="NoSpacing">
    <w:name w:val="No Spacing"/>
    <w:uiPriority w:val="1"/>
    <w:qFormat/>
    <w:rsid w:val="008D6801"/>
    <w:pPr>
      <w:spacing w:after="0" w:line="240" w:lineRule="auto"/>
    </w:pPr>
  </w:style>
  <w:style w:type="paragraph" w:styleId="Quote">
    <w:name w:val="Quote"/>
    <w:basedOn w:val="Normal"/>
    <w:next w:val="Normal"/>
    <w:link w:val="QuoteChar"/>
    <w:uiPriority w:val="29"/>
    <w:qFormat/>
    <w:rsid w:val="008D680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D6801"/>
    <w:rPr>
      <w:i/>
      <w:iCs/>
      <w:color w:val="7B7B7B" w:themeColor="accent3" w:themeShade="BF"/>
      <w:sz w:val="24"/>
      <w:szCs w:val="24"/>
    </w:rPr>
  </w:style>
  <w:style w:type="paragraph" w:styleId="IntenseQuote">
    <w:name w:val="Intense Quote"/>
    <w:basedOn w:val="Normal"/>
    <w:next w:val="Normal"/>
    <w:link w:val="IntenseQuoteChar"/>
    <w:uiPriority w:val="30"/>
    <w:qFormat/>
    <w:rsid w:val="008D680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D680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D6801"/>
    <w:rPr>
      <w:i/>
      <w:iCs/>
      <w:color w:val="595959" w:themeColor="text1" w:themeTint="A6"/>
    </w:rPr>
  </w:style>
  <w:style w:type="character" w:styleId="IntenseEmphasis">
    <w:name w:val="Intense Emphasis"/>
    <w:basedOn w:val="DefaultParagraphFont"/>
    <w:uiPriority w:val="21"/>
    <w:qFormat/>
    <w:rsid w:val="008D6801"/>
    <w:rPr>
      <w:b/>
      <w:bCs/>
      <w:i/>
      <w:iCs/>
      <w:color w:val="auto"/>
    </w:rPr>
  </w:style>
  <w:style w:type="character" w:styleId="SubtleReference">
    <w:name w:val="Subtle Reference"/>
    <w:basedOn w:val="DefaultParagraphFont"/>
    <w:uiPriority w:val="31"/>
    <w:qFormat/>
    <w:rsid w:val="008D680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6801"/>
    <w:rPr>
      <w:b/>
      <w:bCs/>
      <w:caps w:val="0"/>
      <w:smallCaps/>
      <w:color w:val="auto"/>
      <w:spacing w:val="0"/>
      <w:u w:val="single"/>
    </w:rPr>
  </w:style>
  <w:style w:type="character" w:styleId="BookTitle">
    <w:name w:val="Book Title"/>
    <w:basedOn w:val="DefaultParagraphFont"/>
    <w:uiPriority w:val="33"/>
    <w:qFormat/>
    <w:rsid w:val="008D6801"/>
    <w:rPr>
      <w:b/>
      <w:bCs/>
      <w:caps w:val="0"/>
      <w:smallCaps/>
      <w:spacing w:val="0"/>
    </w:rPr>
  </w:style>
  <w:style w:type="paragraph" w:styleId="TOCHeading">
    <w:name w:val="TOC Heading"/>
    <w:basedOn w:val="Heading1"/>
    <w:next w:val="Normal"/>
    <w:uiPriority w:val="39"/>
    <w:semiHidden/>
    <w:unhideWhenUsed/>
    <w:qFormat/>
    <w:rsid w:val="008D6801"/>
    <w:pPr>
      <w:outlineLvl w:val="9"/>
    </w:pPr>
  </w:style>
  <w:style w:type="paragraph" w:styleId="Header">
    <w:name w:val="header"/>
    <w:basedOn w:val="Normal"/>
    <w:link w:val="HeaderChar"/>
    <w:uiPriority w:val="99"/>
    <w:unhideWhenUsed/>
    <w:rsid w:val="004B3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21E"/>
  </w:style>
  <w:style w:type="paragraph" w:styleId="Footer">
    <w:name w:val="footer"/>
    <w:basedOn w:val="Normal"/>
    <w:link w:val="FooterChar"/>
    <w:uiPriority w:val="99"/>
    <w:unhideWhenUsed/>
    <w:rsid w:val="004B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21E"/>
  </w:style>
  <w:style w:type="paragraph" w:styleId="FootnoteText">
    <w:name w:val="footnote text"/>
    <w:basedOn w:val="Normal"/>
    <w:link w:val="FootnoteTextChar"/>
    <w:uiPriority w:val="99"/>
    <w:semiHidden/>
    <w:unhideWhenUsed/>
    <w:rsid w:val="00EA3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7E9"/>
    <w:rPr>
      <w:sz w:val="20"/>
      <w:szCs w:val="20"/>
    </w:rPr>
  </w:style>
  <w:style w:type="character" w:styleId="FootnoteReference">
    <w:name w:val="footnote reference"/>
    <w:basedOn w:val="DefaultParagraphFont"/>
    <w:uiPriority w:val="99"/>
    <w:semiHidden/>
    <w:unhideWhenUsed/>
    <w:rsid w:val="00EA37E9"/>
    <w:rPr>
      <w:vertAlign w:val="superscript"/>
    </w:rPr>
  </w:style>
  <w:style w:type="paragraph" w:styleId="BalloonText">
    <w:name w:val="Balloon Text"/>
    <w:basedOn w:val="Normal"/>
    <w:link w:val="BalloonTextChar"/>
    <w:uiPriority w:val="99"/>
    <w:semiHidden/>
    <w:unhideWhenUsed/>
    <w:rsid w:val="001A2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FA"/>
    <w:rPr>
      <w:rFonts w:ascii="Segoe UI" w:hAnsi="Segoe UI" w:cs="Segoe UI"/>
      <w:sz w:val="18"/>
      <w:szCs w:val="18"/>
    </w:rPr>
  </w:style>
  <w:style w:type="character" w:styleId="Hyperlink">
    <w:name w:val="Hyperlink"/>
    <w:basedOn w:val="DefaultParagraphFont"/>
    <w:uiPriority w:val="99"/>
    <w:unhideWhenUsed/>
    <w:rsid w:val="00642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reed@moosal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rtus@mpw.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eed299-ab11-482c-8cfe-9fcbe67c7d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AF6D57BCE8224A8A82B2597D8D256F" ma:contentTypeVersion="15" ma:contentTypeDescription="Create a new document." ma:contentTypeScope="" ma:versionID="ec7e44363223355a4b6e5463e6f880ee">
  <xsd:schema xmlns:xsd="http://www.w3.org/2001/XMLSchema" xmlns:xs="http://www.w3.org/2001/XMLSchema" xmlns:p="http://schemas.microsoft.com/office/2006/metadata/properties" xmlns:ns3="3cc877fe-7ee3-4758-b3f6-8b3298c0b7bb" xmlns:ns4="9feed299-ab11-482c-8cfe-9fcbe67c7d16" targetNamespace="http://schemas.microsoft.com/office/2006/metadata/properties" ma:root="true" ma:fieldsID="06ae671b19ca4387354fb18d9ccdc57e" ns3:_="" ns4:_="">
    <xsd:import namespace="3cc877fe-7ee3-4758-b3f6-8b3298c0b7bb"/>
    <xsd:import namespace="9feed299-ab11-482c-8cfe-9fcbe67c7d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877fe-7ee3-4758-b3f6-8b3298c0b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ed299-ab11-482c-8cfe-9fcbe67c7d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F1CE-13C6-40C8-90D3-A44ED43A987C}">
  <ds:schemaRefs>
    <ds:schemaRef ds:uri="http://schemas.microsoft.com/office/2006/metadata/properties"/>
    <ds:schemaRef ds:uri="http://schemas.microsoft.com/office/infopath/2007/PartnerControls"/>
    <ds:schemaRef ds:uri="9feed299-ab11-482c-8cfe-9fcbe67c7d16"/>
  </ds:schemaRefs>
</ds:datastoreItem>
</file>

<file path=customXml/itemProps2.xml><?xml version="1.0" encoding="utf-8"?>
<ds:datastoreItem xmlns:ds="http://schemas.openxmlformats.org/officeDocument/2006/customXml" ds:itemID="{043566ED-FDD7-4963-B196-217B23933AED}">
  <ds:schemaRefs>
    <ds:schemaRef ds:uri="http://schemas.microsoft.com/sharepoint/v3/contenttype/forms"/>
  </ds:schemaRefs>
</ds:datastoreItem>
</file>

<file path=customXml/itemProps3.xml><?xml version="1.0" encoding="utf-8"?>
<ds:datastoreItem xmlns:ds="http://schemas.openxmlformats.org/officeDocument/2006/customXml" ds:itemID="{479D413C-3686-4BD1-90DF-7C9F0369E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877fe-7ee3-4758-b3f6-8b3298c0b7bb"/>
    <ds:schemaRef ds:uri="9feed299-ab11-482c-8cfe-9fcbe67c7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AE9D6-C728-4B9A-893A-9AB0E398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Raadiyah Wathen-Falken</dc:creator>
  <cp:keywords/>
  <dc:description/>
  <cp:lastModifiedBy>Mary Bruce</cp:lastModifiedBy>
  <cp:revision>4</cp:revision>
  <cp:lastPrinted>2024-05-06T07:33:00Z</cp:lastPrinted>
  <dcterms:created xsi:type="dcterms:W3CDTF">2024-05-06T15:47:00Z</dcterms:created>
  <dcterms:modified xsi:type="dcterms:W3CDTF">2024-06-11T08:54:00Z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0x01010081AF6D57BCE8224A8A82B2597D8D256F</vt:lpwstr>
  </property>
</Properties>
</file>