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3C99" w14:textId="41497996" w:rsidR="00FA7D3D" w:rsidRDefault="00FA7D3D" w:rsidP="00FA7D3D">
      <w:pPr>
        <w:jc w:val="center"/>
        <w:rPr>
          <w:rFonts w:ascii="Arial" w:hAnsi="Arial" w:cs="Arial"/>
          <w:b/>
          <w:color w:val="000000" w:themeColor="text1"/>
        </w:rPr>
      </w:pPr>
      <w:bookmarkStart w:id="0" w:name="_GoBack"/>
      <w:bookmarkEnd w:id="0"/>
      <w:r>
        <w:rPr>
          <w:noProof/>
          <w:lang w:val="en-ZA" w:eastAsia="en-ZA"/>
        </w:rPr>
        <w:drawing>
          <wp:inline distT="0" distB="0" distL="0" distR="0" wp14:anchorId="3ACA49A2" wp14:editId="7D779308">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11214.FDB52C90"/>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5D94D154" w14:textId="22201BF9" w:rsidR="002C47D7" w:rsidRPr="001711A3" w:rsidRDefault="002C47D7" w:rsidP="002C47D7">
      <w:pPr>
        <w:jc w:val="both"/>
        <w:rPr>
          <w:b/>
          <w:color w:val="000000" w:themeColor="text1"/>
        </w:rPr>
      </w:pPr>
      <w:r w:rsidRPr="001711A3">
        <w:rPr>
          <w:b/>
          <w:color w:val="000000" w:themeColor="text1"/>
        </w:rPr>
        <w:t>IN THE HIGH COURT OF SOUTH AFRICA</w:t>
      </w:r>
    </w:p>
    <w:p w14:paraId="312F794E" w14:textId="77777777" w:rsidR="002C47D7" w:rsidRPr="001711A3" w:rsidRDefault="002C47D7" w:rsidP="002C47D7">
      <w:pPr>
        <w:tabs>
          <w:tab w:val="left" w:pos="8640"/>
        </w:tabs>
        <w:jc w:val="both"/>
        <w:rPr>
          <w:b/>
          <w:color w:val="000000" w:themeColor="text1"/>
        </w:rPr>
      </w:pPr>
      <w:r w:rsidRPr="001711A3">
        <w:rPr>
          <w:b/>
          <w:color w:val="000000" w:themeColor="text1"/>
        </w:rPr>
        <w:t>(EASTERN CIRCUIT LOCAL DIVISION, THEMBALETHU)</w:t>
      </w:r>
    </w:p>
    <w:p w14:paraId="054D6D7F" w14:textId="77777777" w:rsidR="002C47D7" w:rsidRPr="001711A3" w:rsidRDefault="002C47D7" w:rsidP="002C47D7">
      <w:pPr>
        <w:tabs>
          <w:tab w:val="left" w:pos="8640"/>
        </w:tabs>
        <w:jc w:val="both"/>
        <w:rPr>
          <w:b/>
          <w:color w:val="000000" w:themeColor="text1"/>
        </w:rPr>
      </w:pPr>
    </w:p>
    <w:p w14:paraId="066E518B" w14:textId="77777777" w:rsidR="002C47D7" w:rsidRPr="001711A3" w:rsidRDefault="002C47D7" w:rsidP="00670669">
      <w:pPr>
        <w:tabs>
          <w:tab w:val="right" w:pos="8647"/>
        </w:tabs>
        <w:spacing w:line="480" w:lineRule="auto"/>
        <w:ind w:right="379"/>
        <w:jc w:val="right"/>
        <w:rPr>
          <w:color w:val="000000" w:themeColor="text1"/>
        </w:rPr>
      </w:pPr>
      <w:r w:rsidRPr="001711A3">
        <w:rPr>
          <w:color w:val="000000" w:themeColor="text1"/>
        </w:rPr>
        <w:t>Case No.: 1345/2021</w:t>
      </w:r>
    </w:p>
    <w:p w14:paraId="513B0202" w14:textId="77777777" w:rsidR="002C47D7" w:rsidRPr="001711A3" w:rsidRDefault="002C47D7" w:rsidP="002C47D7">
      <w:pPr>
        <w:spacing w:line="480" w:lineRule="auto"/>
        <w:jc w:val="both"/>
        <w:rPr>
          <w:color w:val="000000" w:themeColor="text1"/>
        </w:rPr>
      </w:pPr>
      <w:r w:rsidRPr="001711A3">
        <w:rPr>
          <w:color w:val="000000" w:themeColor="text1"/>
        </w:rPr>
        <w:t>In the matter between:</w:t>
      </w:r>
    </w:p>
    <w:p w14:paraId="5FC8EFA0" w14:textId="77777777" w:rsidR="002C47D7" w:rsidRPr="001711A3" w:rsidRDefault="002C47D7" w:rsidP="002C47D7">
      <w:pPr>
        <w:tabs>
          <w:tab w:val="right" w:pos="8640"/>
        </w:tabs>
        <w:jc w:val="both"/>
        <w:outlineLvl w:val="1"/>
        <w:rPr>
          <w:b/>
          <w:color w:val="000000" w:themeColor="text1"/>
        </w:rPr>
      </w:pPr>
      <w:r w:rsidRPr="001711A3">
        <w:rPr>
          <w:b/>
          <w:bCs/>
          <w:color w:val="000000" w:themeColor="text1"/>
        </w:rPr>
        <w:t xml:space="preserve">MEMBER OF THE EXECUTIVE COUNCIL FOR </w:t>
      </w:r>
      <w:r w:rsidRPr="001711A3">
        <w:rPr>
          <w:b/>
          <w:color w:val="000000" w:themeColor="text1"/>
        </w:rPr>
        <w:t xml:space="preserve">LOCAL </w:t>
      </w:r>
    </w:p>
    <w:p w14:paraId="3A9DB25B" w14:textId="77777777" w:rsidR="002C47D7" w:rsidRPr="001711A3" w:rsidRDefault="002C47D7" w:rsidP="002C47D7">
      <w:pPr>
        <w:tabs>
          <w:tab w:val="right" w:pos="8640"/>
        </w:tabs>
        <w:jc w:val="both"/>
        <w:outlineLvl w:val="1"/>
        <w:rPr>
          <w:b/>
          <w:bCs/>
          <w:color w:val="000000" w:themeColor="text1"/>
        </w:rPr>
      </w:pPr>
      <w:r w:rsidRPr="001711A3">
        <w:rPr>
          <w:b/>
          <w:color w:val="000000" w:themeColor="text1"/>
        </w:rPr>
        <w:t xml:space="preserve">GOVERNMENT, ENVIRONMENTAL AFFAIRS AND </w:t>
      </w:r>
    </w:p>
    <w:p w14:paraId="4ED00FBF" w14:textId="77777777" w:rsidR="002C47D7" w:rsidRPr="001711A3" w:rsidRDefault="002C47D7" w:rsidP="002C47D7">
      <w:pPr>
        <w:tabs>
          <w:tab w:val="right" w:pos="8640"/>
        </w:tabs>
        <w:spacing w:line="480" w:lineRule="auto"/>
        <w:jc w:val="both"/>
        <w:outlineLvl w:val="1"/>
        <w:rPr>
          <w:color w:val="000000" w:themeColor="text1"/>
        </w:rPr>
      </w:pPr>
      <w:r w:rsidRPr="001711A3">
        <w:rPr>
          <w:b/>
          <w:color w:val="000000" w:themeColor="text1"/>
        </w:rPr>
        <w:t>DEVELOPMENT PLANNING, WESTERN CAPE PROVINCE</w:t>
      </w:r>
      <w:r w:rsidRPr="001711A3">
        <w:rPr>
          <w:color w:val="000000" w:themeColor="text1"/>
        </w:rPr>
        <w:tab/>
        <w:t>Applicant</w:t>
      </w:r>
    </w:p>
    <w:p w14:paraId="1EF8DF31" w14:textId="77777777" w:rsidR="002C47D7" w:rsidRPr="001711A3" w:rsidRDefault="002C47D7" w:rsidP="002C47D7">
      <w:pPr>
        <w:tabs>
          <w:tab w:val="right" w:pos="8640"/>
        </w:tabs>
        <w:spacing w:line="480" w:lineRule="auto"/>
        <w:jc w:val="both"/>
        <w:rPr>
          <w:color w:val="000000" w:themeColor="text1"/>
        </w:rPr>
      </w:pPr>
      <w:r w:rsidRPr="001711A3">
        <w:rPr>
          <w:color w:val="000000" w:themeColor="text1"/>
        </w:rPr>
        <w:t>and</w:t>
      </w:r>
    </w:p>
    <w:p w14:paraId="4C97153F" w14:textId="77777777" w:rsidR="002C47D7" w:rsidRPr="001711A3" w:rsidRDefault="002C47D7" w:rsidP="002C47D7">
      <w:pPr>
        <w:tabs>
          <w:tab w:val="right" w:pos="8640"/>
        </w:tabs>
        <w:jc w:val="both"/>
        <w:outlineLvl w:val="1"/>
        <w:rPr>
          <w:bCs/>
          <w:color w:val="000000" w:themeColor="text1"/>
        </w:rPr>
      </w:pPr>
      <w:r w:rsidRPr="001711A3">
        <w:rPr>
          <w:b/>
          <w:bCs/>
          <w:color w:val="000000" w:themeColor="text1"/>
        </w:rPr>
        <w:t>KNYSNA MUNICIPALITY</w:t>
      </w:r>
      <w:r w:rsidRPr="001711A3">
        <w:rPr>
          <w:b/>
          <w:bCs/>
          <w:color w:val="000000" w:themeColor="text1"/>
        </w:rPr>
        <w:tab/>
      </w:r>
      <w:r w:rsidRPr="001711A3">
        <w:rPr>
          <w:bCs/>
          <w:color w:val="000000" w:themeColor="text1"/>
        </w:rPr>
        <w:t>First Respondent</w:t>
      </w:r>
    </w:p>
    <w:p w14:paraId="5B16DF70" w14:textId="77777777" w:rsidR="002C47D7" w:rsidRPr="001711A3" w:rsidRDefault="002C47D7" w:rsidP="002C47D7">
      <w:pPr>
        <w:tabs>
          <w:tab w:val="right" w:pos="8640"/>
        </w:tabs>
        <w:jc w:val="both"/>
        <w:outlineLvl w:val="1"/>
        <w:rPr>
          <w:bCs/>
          <w:color w:val="000000" w:themeColor="text1"/>
        </w:rPr>
      </w:pPr>
    </w:p>
    <w:p w14:paraId="1786A574" w14:textId="77777777" w:rsidR="002C47D7" w:rsidRPr="001711A3" w:rsidRDefault="002C47D7" w:rsidP="002C47D7">
      <w:pPr>
        <w:tabs>
          <w:tab w:val="right" w:pos="8640"/>
        </w:tabs>
        <w:jc w:val="both"/>
        <w:outlineLvl w:val="1"/>
        <w:rPr>
          <w:bCs/>
          <w:color w:val="000000" w:themeColor="text1"/>
        </w:rPr>
      </w:pPr>
      <w:r w:rsidRPr="001711A3">
        <w:rPr>
          <w:b/>
          <w:color w:val="000000" w:themeColor="text1"/>
        </w:rPr>
        <w:t>DR SANDILE NGQELE</w:t>
      </w:r>
      <w:r w:rsidRPr="001711A3">
        <w:rPr>
          <w:b/>
          <w:bCs/>
          <w:color w:val="000000" w:themeColor="text1"/>
        </w:rPr>
        <w:tab/>
      </w:r>
      <w:r w:rsidRPr="001711A3">
        <w:rPr>
          <w:bCs/>
          <w:color w:val="000000" w:themeColor="text1"/>
        </w:rPr>
        <w:t>Second Respondent</w:t>
      </w:r>
    </w:p>
    <w:p w14:paraId="23861DD9" w14:textId="77777777" w:rsidR="002C47D7" w:rsidRPr="001711A3" w:rsidRDefault="002C47D7" w:rsidP="002C47D7">
      <w:pPr>
        <w:tabs>
          <w:tab w:val="right" w:pos="8640"/>
        </w:tabs>
        <w:jc w:val="both"/>
        <w:outlineLvl w:val="1"/>
        <w:rPr>
          <w:bCs/>
          <w:color w:val="000000" w:themeColor="text1"/>
        </w:rPr>
      </w:pPr>
    </w:p>
    <w:p w14:paraId="6B33C4FA" w14:textId="77777777" w:rsidR="002C47D7" w:rsidRPr="001711A3" w:rsidRDefault="002C47D7" w:rsidP="002C47D7">
      <w:pPr>
        <w:tabs>
          <w:tab w:val="right" w:pos="8640"/>
        </w:tabs>
        <w:outlineLvl w:val="1"/>
        <w:rPr>
          <w:bCs/>
        </w:rPr>
      </w:pPr>
      <w:r w:rsidRPr="001711A3">
        <w:rPr>
          <w:b/>
          <w:color w:val="000000" w:themeColor="text1"/>
        </w:rPr>
        <w:t>ERICK VAN ASWEGEN</w:t>
      </w:r>
      <w:r w:rsidRPr="001711A3">
        <w:rPr>
          <w:b/>
          <w:bCs/>
        </w:rPr>
        <w:tab/>
      </w:r>
      <w:r w:rsidRPr="001711A3">
        <w:rPr>
          <w:bCs/>
        </w:rPr>
        <w:t>Third Respondent</w:t>
      </w:r>
    </w:p>
    <w:p w14:paraId="3C189F09" w14:textId="77777777" w:rsidR="002C47D7" w:rsidRPr="001711A3" w:rsidRDefault="002C47D7" w:rsidP="002C47D7">
      <w:pPr>
        <w:tabs>
          <w:tab w:val="right" w:pos="8640"/>
        </w:tabs>
        <w:outlineLvl w:val="1"/>
        <w:rPr>
          <w:bCs/>
        </w:rPr>
      </w:pPr>
    </w:p>
    <w:p w14:paraId="1799EB9F" w14:textId="77777777" w:rsidR="002C47D7" w:rsidRPr="001711A3" w:rsidRDefault="002C47D7" w:rsidP="002C47D7">
      <w:pPr>
        <w:tabs>
          <w:tab w:val="right" w:pos="8640"/>
        </w:tabs>
        <w:outlineLvl w:val="1"/>
        <w:rPr>
          <w:bCs/>
        </w:rPr>
      </w:pPr>
      <w:r w:rsidRPr="001711A3">
        <w:rPr>
          <w:b/>
          <w:color w:val="000000" w:themeColor="text1"/>
        </w:rPr>
        <w:t>COUNCILLOR PATRICK MAKHETHA</w:t>
      </w:r>
      <w:r w:rsidRPr="001711A3">
        <w:rPr>
          <w:b/>
          <w:bCs/>
        </w:rPr>
        <w:tab/>
      </w:r>
      <w:r w:rsidRPr="001711A3">
        <w:rPr>
          <w:bCs/>
        </w:rPr>
        <w:t>Fourth Respondent</w:t>
      </w:r>
    </w:p>
    <w:p w14:paraId="06F0F3F4" w14:textId="77777777" w:rsidR="002C47D7" w:rsidRPr="001711A3" w:rsidRDefault="002C47D7" w:rsidP="002C47D7">
      <w:pPr>
        <w:tabs>
          <w:tab w:val="right" w:pos="8640"/>
        </w:tabs>
        <w:outlineLvl w:val="1"/>
        <w:rPr>
          <w:bCs/>
        </w:rPr>
      </w:pPr>
    </w:p>
    <w:p w14:paraId="64CB8C2A" w14:textId="77777777" w:rsidR="002C47D7" w:rsidRPr="001711A3" w:rsidRDefault="002C47D7" w:rsidP="002C47D7">
      <w:pPr>
        <w:tabs>
          <w:tab w:val="right" w:pos="8640"/>
        </w:tabs>
        <w:outlineLvl w:val="1"/>
        <w:rPr>
          <w:bCs/>
        </w:rPr>
      </w:pPr>
      <w:r w:rsidRPr="001711A3">
        <w:rPr>
          <w:b/>
          <w:color w:val="000000" w:themeColor="text1"/>
        </w:rPr>
        <w:t>COUNCILLOR MERTLE GOMBO</w:t>
      </w:r>
      <w:r w:rsidRPr="001711A3">
        <w:rPr>
          <w:b/>
          <w:bCs/>
        </w:rPr>
        <w:tab/>
      </w:r>
      <w:r w:rsidRPr="001711A3">
        <w:rPr>
          <w:bCs/>
        </w:rPr>
        <w:t>Fifth Respondent</w:t>
      </w:r>
    </w:p>
    <w:p w14:paraId="6FCD0DC2" w14:textId="77777777" w:rsidR="002C47D7" w:rsidRPr="001711A3" w:rsidRDefault="002C47D7" w:rsidP="002C47D7">
      <w:pPr>
        <w:tabs>
          <w:tab w:val="right" w:pos="8640"/>
        </w:tabs>
        <w:outlineLvl w:val="1"/>
        <w:rPr>
          <w:bCs/>
        </w:rPr>
      </w:pPr>
    </w:p>
    <w:p w14:paraId="2895B7E6" w14:textId="77777777" w:rsidR="002C47D7" w:rsidRPr="001711A3" w:rsidRDefault="002C47D7" w:rsidP="002C47D7">
      <w:pPr>
        <w:tabs>
          <w:tab w:val="right" w:pos="8640"/>
        </w:tabs>
        <w:outlineLvl w:val="1"/>
        <w:rPr>
          <w:bCs/>
        </w:rPr>
      </w:pPr>
      <w:r w:rsidRPr="001711A3">
        <w:rPr>
          <w:b/>
          <w:color w:val="000000" w:themeColor="text1"/>
        </w:rPr>
        <w:t>COUNCILLOR MNCENDISI SKOSANA</w:t>
      </w:r>
      <w:r w:rsidRPr="001711A3">
        <w:rPr>
          <w:b/>
          <w:bCs/>
        </w:rPr>
        <w:tab/>
      </w:r>
      <w:r w:rsidRPr="001711A3">
        <w:rPr>
          <w:bCs/>
        </w:rPr>
        <w:t>Sixth Respondent</w:t>
      </w:r>
    </w:p>
    <w:p w14:paraId="12BCC61A" w14:textId="77777777" w:rsidR="002C47D7" w:rsidRPr="001711A3" w:rsidRDefault="002C47D7" w:rsidP="002C47D7">
      <w:pPr>
        <w:tabs>
          <w:tab w:val="right" w:pos="8640"/>
        </w:tabs>
        <w:outlineLvl w:val="1"/>
        <w:rPr>
          <w:bCs/>
        </w:rPr>
      </w:pPr>
    </w:p>
    <w:p w14:paraId="6F089B39" w14:textId="77777777" w:rsidR="002C47D7" w:rsidRPr="001711A3" w:rsidRDefault="002C47D7" w:rsidP="002C47D7">
      <w:pPr>
        <w:tabs>
          <w:tab w:val="right" w:pos="8640"/>
        </w:tabs>
        <w:outlineLvl w:val="1"/>
        <w:rPr>
          <w:bCs/>
        </w:rPr>
      </w:pPr>
      <w:r w:rsidRPr="001711A3">
        <w:rPr>
          <w:b/>
          <w:color w:val="000000" w:themeColor="text1"/>
        </w:rPr>
        <w:t>COUNCILLOR SITHEMBELE NGQEZU</w:t>
      </w:r>
      <w:r w:rsidRPr="001711A3">
        <w:rPr>
          <w:b/>
          <w:bCs/>
        </w:rPr>
        <w:tab/>
      </w:r>
      <w:r w:rsidRPr="001711A3">
        <w:rPr>
          <w:bCs/>
        </w:rPr>
        <w:t>Seventh Respondent</w:t>
      </w:r>
    </w:p>
    <w:p w14:paraId="3837DA5C" w14:textId="77777777" w:rsidR="002C47D7" w:rsidRPr="001711A3" w:rsidRDefault="002C47D7" w:rsidP="002C47D7">
      <w:pPr>
        <w:tabs>
          <w:tab w:val="right" w:pos="8640"/>
        </w:tabs>
        <w:outlineLvl w:val="1"/>
        <w:rPr>
          <w:bCs/>
        </w:rPr>
      </w:pPr>
    </w:p>
    <w:p w14:paraId="51C0D09D" w14:textId="77777777" w:rsidR="002C47D7" w:rsidRPr="001711A3" w:rsidRDefault="002C47D7" w:rsidP="002C47D7">
      <w:pPr>
        <w:tabs>
          <w:tab w:val="right" w:pos="8640"/>
        </w:tabs>
        <w:outlineLvl w:val="1"/>
        <w:rPr>
          <w:bCs/>
        </w:rPr>
      </w:pPr>
      <w:r w:rsidRPr="001711A3">
        <w:rPr>
          <w:b/>
          <w:color w:val="000000" w:themeColor="text1"/>
        </w:rPr>
        <w:t>COUNCILLOR MANDLA MATIWANE</w:t>
      </w:r>
      <w:r w:rsidRPr="001711A3">
        <w:rPr>
          <w:b/>
          <w:bCs/>
        </w:rPr>
        <w:tab/>
      </w:r>
      <w:r w:rsidRPr="001711A3">
        <w:rPr>
          <w:bCs/>
        </w:rPr>
        <w:t>Eighth Respondent</w:t>
      </w:r>
    </w:p>
    <w:p w14:paraId="6D100507" w14:textId="77777777" w:rsidR="002C47D7" w:rsidRPr="001711A3" w:rsidRDefault="002C47D7" w:rsidP="002C47D7">
      <w:pPr>
        <w:tabs>
          <w:tab w:val="right" w:pos="8640"/>
        </w:tabs>
        <w:outlineLvl w:val="1"/>
        <w:rPr>
          <w:bCs/>
        </w:rPr>
      </w:pPr>
    </w:p>
    <w:p w14:paraId="1A9DD043" w14:textId="77777777" w:rsidR="002C47D7" w:rsidRPr="001711A3" w:rsidRDefault="002C47D7" w:rsidP="002C47D7">
      <w:pPr>
        <w:tabs>
          <w:tab w:val="right" w:pos="8640"/>
        </w:tabs>
        <w:outlineLvl w:val="1"/>
        <w:rPr>
          <w:bCs/>
        </w:rPr>
      </w:pPr>
      <w:r w:rsidRPr="001711A3">
        <w:rPr>
          <w:b/>
          <w:color w:val="000000" w:themeColor="text1"/>
        </w:rPr>
        <w:t>COUNCILLOR THANDO MATIKA</w:t>
      </w:r>
      <w:r w:rsidRPr="001711A3">
        <w:rPr>
          <w:b/>
          <w:bCs/>
        </w:rPr>
        <w:tab/>
      </w:r>
      <w:r w:rsidRPr="001711A3">
        <w:rPr>
          <w:bCs/>
        </w:rPr>
        <w:t>Ninth Respondent</w:t>
      </w:r>
    </w:p>
    <w:p w14:paraId="334B516A" w14:textId="77777777" w:rsidR="002C47D7" w:rsidRPr="001711A3" w:rsidRDefault="002C47D7" w:rsidP="002C47D7">
      <w:pPr>
        <w:tabs>
          <w:tab w:val="right" w:pos="8640"/>
        </w:tabs>
        <w:outlineLvl w:val="1"/>
        <w:rPr>
          <w:bCs/>
        </w:rPr>
      </w:pPr>
    </w:p>
    <w:p w14:paraId="6B7F1663" w14:textId="77777777" w:rsidR="002C47D7" w:rsidRPr="001711A3" w:rsidRDefault="002C47D7" w:rsidP="002C47D7">
      <w:pPr>
        <w:tabs>
          <w:tab w:val="right" w:pos="8640"/>
        </w:tabs>
        <w:outlineLvl w:val="1"/>
        <w:rPr>
          <w:bCs/>
        </w:rPr>
      </w:pPr>
      <w:r w:rsidRPr="001711A3">
        <w:rPr>
          <w:b/>
          <w:color w:val="000000" w:themeColor="text1"/>
        </w:rPr>
        <w:t>COUNCILLOR LORRAINE OPPERMAN</w:t>
      </w:r>
      <w:r w:rsidRPr="001711A3">
        <w:rPr>
          <w:b/>
          <w:bCs/>
        </w:rPr>
        <w:tab/>
      </w:r>
      <w:r w:rsidRPr="001711A3">
        <w:rPr>
          <w:bCs/>
        </w:rPr>
        <w:t>Tenth Respondent</w:t>
      </w:r>
    </w:p>
    <w:p w14:paraId="058ACDBA" w14:textId="77777777" w:rsidR="002C47D7" w:rsidRPr="001711A3" w:rsidRDefault="002C47D7" w:rsidP="002C47D7">
      <w:pPr>
        <w:tabs>
          <w:tab w:val="right" w:pos="8640"/>
        </w:tabs>
        <w:outlineLvl w:val="1"/>
        <w:rPr>
          <w:bCs/>
        </w:rPr>
      </w:pPr>
    </w:p>
    <w:p w14:paraId="3903127E" w14:textId="77777777" w:rsidR="002C47D7" w:rsidRPr="001711A3" w:rsidRDefault="002C47D7" w:rsidP="002C47D7">
      <w:pPr>
        <w:tabs>
          <w:tab w:val="right" w:pos="8640"/>
        </w:tabs>
        <w:outlineLvl w:val="1"/>
        <w:rPr>
          <w:bCs/>
        </w:rPr>
      </w:pPr>
      <w:r w:rsidRPr="001711A3">
        <w:rPr>
          <w:b/>
          <w:color w:val="000000" w:themeColor="text1"/>
        </w:rPr>
        <w:t>COUNCILLOR CLAUDINE CROUTZ</w:t>
      </w:r>
      <w:r w:rsidRPr="001711A3">
        <w:rPr>
          <w:b/>
          <w:bCs/>
        </w:rPr>
        <w:tab/>
      </w:r>
      <w:r w:rsidRPr="001711A3">
        <w:rPr>
          <w:bCs/>
        </w:rPr>
        <w:t>Eleventh Respondent</w:t>
      </w:r>
    </w:p>
    <w:p w14:paraId="45E92EE9" w14:textId="77777777" w:rsidR="002C47D7" w:rsidRPr="001711A3" w:rsidRDefault="002C47D7" w:rsidP="002C47D7">
      <w:pPr>
        <w:tabs>
          <w:tab w:val="right" w:pos="8640"/>
        </w:tabs>
        <w:outlineLvl w:val="1"/>
        <w:rPr>
          <w:bCs/>
        </w:rPr>
      </w:pPr>
    </w:p>
    <w:p w14:paraId="1DB970E5" w14:textId="77777777" w:rsidR="002C47D7" w:rsidRPr="001711A3" w:rsidRDefault="002C47D7" w:rsidP="002C47D7">
      <w:pPr>
        <w:tabs>
          <w:tab w:val="right" w:pos="8640"/>
        </w:tabs>
        <w:outlineLvl w:val="1"/>
        <w:rPr>
          <w:bCs/>
        </w:rPr>
      </w:pPr>
      <w:r w:rsidRPr="001711A3">
        <w:rPr>
          <w:b/>
          <w:color w:val="000000" w:themeColor="text1"/>
        </w:rPr>
        <w:t>COUNCILLOR MILLICENT NAKI</w:t>
      </w:r>
      <w:r w:rsidRPr="001711A3">
        <w:rPr>
          <w:b/>
          <w:bCs/>
        </w:rPr>
        <w:tab/>
      </w:r>
      <w:r w:rsidRPr="001711A3">
        <w:rPr>
          <w:bCs/>
        </w:rPr>
        <w:t>Twelfth Respondent</w:t>
      </w:r>
    </w:p>
    <w:p w14:paraId="6E2CC945" w14:textId="77777777" w:rsidR="002C47D7" w:rsidRPr="001711A3" w:rsidRDefault="002C47D7" w:rsidP="002C47D7">
      <w:pPr>
        <w:tabs>
          <w:tab w:val="right" w:pos="8640"/>
        </w:tabs>
        <w:outlineLvl w:val="1"/>
        <w:rPr>
          <w:bCs/>
        </w:rPr>
      </w:pPr>
    </w:p>
    <w:p w14:paraId="4732523A" w14:textId="77777777" w:rsidR="002C47D7" w:rsidRPr="001711A3" w:rsidRDefault="002C47D7" w:rsidP="002C47D7">
      <w:pPr>
        <w:tabs>
          <w:tab w:val="right" w:pos="8640"/>
        </w:tabs>
        <w:outlineLvl w:val="1"/>
        <w:rPr>
          <w:bCs/>
        </w:rPr>
      </w:pPr>
      <w:r w:rsidRPr="001711A3">
        <w:rPr>
          <w:b/>
          <w:color w:val="000000" w:themeColor="text1"/>
        </w:rPr>
        <w:t>COUNCILLOR AUBREY TSENGWA</w:t>
      </w:r>
      <w:r w:rsidRPr="001711A3">
        <w:rPr>
          <w:b/>
          <w:bCs/>
        </w:rPr>
        <w:tab/>
      </w:r>
      <w:r w:rsidRPr="001711A3">
        <w:rPr>
          <w:bCs/>
        </w:rPr>
        <w:t>Thirteenth Respondent</w:t>
      </w:r>
    </w:p>
    <w:p w14:paraId="70896624" w14:textId="77777777" w:rsidR="002C47D7" w:rsidRPr="001711A3" w:rsidRDefault="002C47D7" w:rsidP="002C47D7">
      <w:pPr>
        <w:tabs>
          <w:tab w:val="right" w:pos="8640"/>
        </w:tabs>
        <w:outlineLvl w:val="1"/>
        <w:rPr>
          <w:bCs/>
        </w:rPr>
      </w:pPr>
    </w:p>
    <w:p w14:paraId="62206292" w14:textId="77777777" w:rsidR="002C47D7" w:rsidRPr="001711A3" w:rsidRDefault="002C47D7" w:rsidP="002C47D7">
      <w:pPr>
        <w:tabs>
          <w:tab w:val="right" w:pos="8640"/>
        </w:tabs>
        <w:outlineLvl w:val="1"/>
        <w:rPr>
          <w:bCs/>
        </w:rPr>
      </w:pPr>
      <w:r w:rsidRPr="001711A3">
        <w:rPr>
          <w:b/>
          <w:color w:val="000000" w:themeColor="text1"/>
        </w:rPr>
        <w:t>COUNCILLOR WELCOME SALAZE</w:t>
      </w:r>
      <w:r w:rsidRPr="001711A3">
        <w:rPr>
          <w:b/>
          <w:bCs/>
        </w:rPr>
        <w:tab/>
      </w:r>
      <w:r w:rsidRPr="001711A3">
        <w:rPr>
          <w:bCs/>
        </w:rPr>
        <w:t>Fourteenth Respondent</w:t>
      </w:r>
    </w:p>
    <w:p w14:paraId="0F725FAC" w14:textId="77777777" w:rsidR="002C47D7" w:rsidRPr="001711A3" w:rsidRDefault="002C47D7" w:rsidP="002C47D7">
      <w:pPr>
        <w:tabs>
          <w:tab w:val="right" w:pos="8640"/>
        </w:tabs>
        <w:outlineLvl w:val="1"/>
        <w:rPr>
          <w:bCs/>
        </w:rPr>
      </w:pPr>
    </w:p>
    <w:p w14:paraId="31CCFACA" w14:textId="77777777" w:rsidR="002C47D7" w:rsidRPr="001711A3" w:rsidRDefault="002C47D7" w:rsidP="002C47D7">
      <w:pPr>
        <w:tabs>
          <w:tab w:val="right" w:pos="8640"/>
        </w:tabs>
        <w:outlineLvl w:val="1"/>
        <w:rPr>
          <w:bCs/>
        </w:rPr>
      </w:pPr>
      <w:r w:rsidRPr="001711A3">
        <w:rPr>
          <w:b/>
          <w:color w:val="000000" w:themeColor="text1"/>
        </w:rPr>
        <w:t>MERTLE GOMBO</w:t>
      </w:r>
      <w:r w:rsidRPr="001711A3">
        <w:rPr>
          <w:b/>
          <w:bCs/>
        </w:rPr>
        <w:tab/>
      </w:r>
      <w:r w:rsidRPr="001711A3">
        <w:rPr>
          <w:bCs/>
        </w:rPr>
        <w:t>Fifteenth Respondent</w:t>
      </w:r>
    </w:p>
    <w:p w14:paraId="1FBDDECB" w14:textId="77777777" w:rsidR="002C47D7" w:rsidRPr="001711A3" w:rsidRDefault="002C47D7" w:rsidP="002C47D7">
      <w:pPr>
        <w:tabs>
          <w:tab w:val="right" w:pos="8640"/>
        </w:tabs>
        <w:outlineLvl w:val="1"/>
        <w:rPr>
          <w:bCs/>
        </w:rPr>
      </w:pPr>
    </w:p>
    <w:p w14:paraId="5218C931" w14:textId="77777777" w:rsidR="002C47D7" w:rsidRPr="001711A3" w:rsidRDefault="002C47D7" w:rsidP="002C47D7">
      <w:pPr>
        <w:tabs>
          <w:tab w:val="right" w:pos="8640"/>
        </w:tabs>
        <w:outlineLvl w:val="1"/>
        <w:rPr>
          <w:bCs/>
        </w:rPr>
      </w:pPr>
      <w:r w:rsidRPr="001711A3">
        <w:rPr>
          <w:b/>
          <w:color w:val="000000" w:themeColor="text1"/>
        </w:rPr>
        <w:t>MNCENDISI SKOSANA</w:t>
      </w:r>
      <w:r w:rsidRPr="001711A3">
        <w:rPr>
          <w:b/>
          <w:bCs/>
        </w:rPr>
        <w:tab/>
      </w:r>
      <w:r w:rsidRPr="001711A3">
        <w:rPr>
          <w:bCs/>
        </w:rPr>
        <w:t>Sixteenth Respondent</w:t>
      </w:r>
    </w:p>
    <w:p w14:paraId="1BEB4687" w14:textId="77777777" w:rsidR="002C47D7" w:rsidRPr="001711A3" w:rsidRDefault="002C47D7" w:rsidP="002C47D7">
      <w:pPr>
        <w:tabs>
          <w:tab w:val="right" w:pos="8640"/>
        </w:tabs>
        <w:outlineLvl w:val="1"/>
        <w:rPr>
          <w:bCs/>
        </w:rPr>
      </w:pPr>
    </w:p>
    <w:p w14:paraId="2BFD67D6" w14:textId="77777777" w:rsidR="002C47D7" w:rsidRPr="001711A3" w:rsidRDefault="002C47D7" w:rsidP="002C47D7">
      <w:pPr>
        <w:tabs>
          <w:tab w:val="right" w:pos="8640"/>
        </w:tabs>
        <w:outlineLvl w:val="1"/>
        <w:rPr>
          <w:bCs/>
        </w:rPr>
      </w:pPr>
      <w:r w:rsidRPr="001711A3">
        <w:rPr>
          <w:b/>
          <w:color w:val="000000" w:themeColor="text1"/>
        </w:rPr>
        <w:t>SITHEMBELE NGQEZU</w:t>
      </w:r>
      <w:r w:rsidRPr="001711A3">
        <w:rPr>
          <w:b/>
          <w:bCs/>
        </w:rPr>
        <w:tab/>
      </w:r>
      <w:r w:rsidRPr="001711A3">
        <w:rPr>
          <w:bCs/>
        </w:rPr>
        <w:t>Seventeenth Respondent</w:t>
      </w:r>
    </w:p>
    <w:p w14:paraId="33853876" w14:textId="77777777" w:rsidR="002C47D7" w:rsidRPr="001711A3" w:rsidRDefault="002C47D7" w:rsidP="002C47D7">
      <w:pPr>
        <w:tabs>
          <w:tab w:val="right" w:pos="8640"/>
        </w:tabs>
        <w:outlineLvl w:val="1"/>
        <w:rPr>
          <w:bCs/>
        </w:rPr>
      </w:pPr>
    </w:p>
    <w:p w14:paraId="18D3D7CB" w14:textId="77777777" w:rsidR="002C47D7" w:rsidRPr="001711A3" w:rsidRDefault="002C47D7" w:rsidP="002C47D7">
      <w:pPr>
        <w:tabs>
          <w:tab w:val="right" w:pos="8640"/>
        </w:tabs>
        <w:outlineLvl w:val="1"/>
        <w:rPr>
          <w:bCs/>
        </w:rPr>
      </w:pPr>
      <w:r w:rsidRPr="001711A3">
        <w:rPr>
          <w:b/>
          <w:color w:val="000000" w:themeColor="text1"/>
        </w:rPr>
        <w:t>MANDLA MATIWANE</w:t>
      </w:r>
      <w:r w:rsidRPr="001711A3">
        <w:rPr>
          <w:b/>
          <w:bCs/>
        </w:rPr>
        <w:tab/>
      </w:r>
      <w:r w:rsidRPr="001711A3">
        <w:rPr>
          <w:bCs/>
        </w:rPr>
        <w:t>Eighteenth Respondent</w:t>
      </w:r>
    </w:p>
    <w:p w14:paraId="120A40D2" w14:textId="77777777" w:rsidR="002C47D7" w:rsidRPr="001711A3" w:rsidRDefault="002C47D7" w:rsidP="002C47D7">
      <w:pPr>
        <w:tabs>
          <w:tab w:val="right" w:pos="8640"/>
        </w:tabs>
        <w:outlineLvl w:val="1"/>
        <w:rPr>
          <w:bCs/>
        </w:rPr>
      </w:pPr>
    </w:p>
    <w:p w14:paraId="2E656300" w14:textId="77777777" w:rsidR="002C47D7" w:rsidRPr="001711A3" w:rsidRDefault="002C47D7" w:rsidP="002C47D7">
      <w:pPr>
        <w:tabs>
          <w:tab w:val="right" w:pos="8640"/>
        </w:tabs>
        <w:outlineLvl w:val="1"/>
        <w:rPr>
          <w:bCs/>
        </w:rPr>
      </w:pPr>
      <w:r w:rsidRPr="001711A3">
        <w:rPr>
          <w:b/>
          <w:color w:val="000000" w:themeColor="text1"/>
        </w:rPr>
        <w:t>THANDO MATIKA</w:t>
      </w:r>
      <w:r w:rsidRPr="001711A3">
        <w:rPr>
          <w:b/>
          <w:bCs/>
        </w:rPr>
        <w:tab/>
      </w:r>
      <w:r w:rsidRPr="001711A3">
        <w:rPr>
          <w:bCs/>
        </w:rPr>
        <w:t>Nineteenth Respondent</w:t>
      </w:r>
    </w:p>
    <w:p w14:paraId="0293BF03" w14:textId="77777777" w:rsidR="002C47D7" w:rsidRPr="001711A3" w:rsidRDefault="002C47D7" w:rsidP="002C47D7">
      <w:pPr>
        <w:tabs>
          <w:tab w:val="right" w:pos="8640"/>
        </w:tabs>
        <w:outlineLvl w:val="1"/>
        <w:rPr>
          <w:bCs/>
        </w:rPr>
      </w:pPr>
    </w:p>
    <w:p w14:paraId="7913788E" w14:textId="77777777" w:rsidR="002C47D7" w:rsidRPr="001711A3" w:rsidRDefault="002C47D7" w:rsidP="002C47D7">
      <w:pPr>
        <w:tabs>
          <w:tab w:val="right" w:pos="8640"/>
        </w:tabs>
        <w:outlineLvl w:val="1"/>
        <w:rPr>
          <w:bCs/>
        </w:rPr>
      </w:pPr>
      <w:r w:rsidRPr="001711A3">
        <w:rPr>
          <w:b/>
          <w:color w:val="000000" w:themeColor="text1"/>
        </w:rPr>
        <w:t>LORRAINE OPPERMAN</w:t>
      </w:r>
      <w:r w:rsidRPr="001711A3">
        <w:rPr>
          <w:b/>
          <w:bCs/>
        </w:rPr>
        <w:tab/>
      </w:r>
      <w:r w:rsidRPr="001711A3">
        <w:rPr>
          <w:bCs/>
        </w:rPr>
        <w:t>Twentieth Respondent</w:t>
      </w:r>
    </w:p>
    <w:p w14:paraId="7B04CEB4" w14:textId="77777777" w:rsidR="002C47D7" w:rsidRPr="001711A3" w:rsidRDefault="002C47D7" w:rsidP="002C47D7">
      <w:pPr>
        <w:tabs>
          <w:tab w:val="right" w:pos="8640"/>
        </w:tabs>
        <w:outlineLvl w:val="1"/>
        <w:rPr>
          <w:bCs/>
        </w:rPr>
      </w:pPr>
    </w:p>
    <w:p w14:paraId="027ACE8C" w14:textId="77777777" w:rsidR="002C47D7" w:rsidRPr="001711A3" w:rsidRDefault="002C47D7" w:rsidP="002C47D7">
      <w:pPr>
        <w:tabs>
          <w:tab w:val="right" w:pos="8640"/>
        </w:tabs>
        <w:outlineLvl w:val="1"/>
        <w:rPr>
          <w:bCs/>
        </w:rPr>
      </w:pPr>
      <w:r w:rsidRPr="001711A3">
        <w:rPr>
          <w:b/>
          <w:color w:val="000000" w:themeColor="text1"/>
        </w:rPr>
        <w:t>CLAUDINE CROUTZ</w:t>
      </w:r>
      <w:r w:rsidRPr="001711A3">
        <w:rPr>
          <w:b/>
          <w:bCs/>
        </w:rPr>
        <w:tab/>
      </w:r>
      <w:r w:rsidRPr="001711A3">
        <w:rPr>
          <w:bCs/>
        </w:rPr>
        <w:t>Twenty First Respondent</w:t>
      </w:r>
    </w:p>
    <w:p w14:paraId="3C528DC7" w14:textId="77777777" w:rsidR="002C47D7" w:rsidRPr="001711A3" w:rsidRDefault="002C47D7" w:rsidP="002C47D7">
      <w:pPr>
        <w:tabs>
          <w:tab w:val="right" w:pos="8640"/>
        </w:tabs>
        <w:outlineLvl w:val="1"/>
        <w:rPr>
          <w:bCs/>
        </w:rPr>
      </w:pPr>
    </w:p>
    <w:p w14:paraId="4615D89F" w14:textId="77777777" w:rsidR="002C47D7" w:rsidRPr="001711A3" w:rsidRDefault="002C47D7" w:rsidP="002C47D7">
      <w:pPr>
        <w:tabs>
          <w:tab w:val="right" w:pos="8640"/>
        </w:tabs>
        <w:outlineLvl w:val="1"/>
        <w:rPr>
          <w:bCs/>
        </w:rPr>
      </w:pPr>
      <w:r w:rsidRPr="001711A3">
        <w:rPr>
          <w:b/>
          <w:color w:val="000000" w:themeColor="text1"/>
        </w:rPr>
        <w:t>MILLICENT NAKI</w:t>
      </w:r>
      <w:r w:rsidRPr="001711A3">
        <w:rPr>
          <w:b/>
          <w:bCs/>
        </w:rPr>
        <w:tab/>
      </w:r>
      <w:r w:rsidRPr="001711A3">
        <w:rPr>
          <w:bCs/>
        </w:rPr>
        <w:t>Twenty Second Respondent</w:t>
      </w:r>
    </w:p>
    <w:p w14:paraId="4F2427A0" w14:textId="77777777" w:rsidR="002C47D7" w:rsidRPr="001711A3" w:rsidRDefault="002C47D7" w:rsidP="002C47D7">
      <w:pPr>
        <w:tabs>
          <w:tab w:val="right" w:pos="8640"/>
        </w:tabs>
        <w:outlineLvl w:val="1"/>
        <w:rPr>
          <w:bCs/>
        </w:rPr>
      </w:pPr>
    </w:p>
    <w:p w14:paraId="3910F320" w14:textId="77777777" w:rsidR="002C47D7" w:rsidRPr="001711A3" w:rsidRDefault="002C47D7" w:rsidP="002C47D7">
      <w:pPr>
        <w:tabs>
          <w:tab w:val="right" w:pos="8640"/>
        </w:tabs>
        <w:outlineLvl w:val="1"/>
        <w:rPr>
          <w:bCs/>
        </w:rPr>
      </w:pPr>
      <w:r w:rsidRPr="001711A3">
        <w:rPr>
          <w:b/>
          <w:color w:val="000000" w:themeColor="text1"/>
        </w:rPr>
        <w:t>AUBREY TSENGWA</w:t>
      </w:r>
      <w:r w:rsidRPr="001711A3">
        <w:rPr>
          <w:b/>
          <w:bCs/>
        </w:rPr>
        <w:tab/>
      </w:r>
      <w:r w:rsidRPr="001711A3">
        <w:rPr>
          <w:bCs/>
        </w:rPr>
        <w:t>Twenty Third Respondent</w:t>
      </w:r>
    </w:p>
    <w:p w14:paraId="5A4BEFD6" w14:textId="77777777" w:rsidR="002C47D7" w:rsidRPr="001711A3" w:rsidRDefault="002C47D7" w:rsidP="002C47D7">
      <w:pPr>
        <w:tabs>
          <w:tab w:val="right" w:pos="8640"/>
        </w:tabs>
        <w:outlineLvl w:val="1"/>
        <w:rPr>
          <w:bCs/>
        </w:rPr>
      </w:pPr>
    </w:p>
    <w:p w14:paraId="2E3CBD16" w14:textId="77777777" w:rsidR="002C47D7" w:rsidRPr="001711A3" w:rsidRDefault="002C47D7" w:rsidP="002C47D7">
      <w:pPr>
        <w:tabs>
          <w:tab w:val="right" w:pos="8640"/>
        </w:tabs>
        <w:outlineLvl w:val="1"/>
        <w:rPr>
          <w:bCs/>
        </w:rPr>
      </w:pPr>
      <w:r w:rsidRPr="001711A3">
        <w:rPr>
          <w:b/>
          <w:color w:val="000000" w:themeColor="text1"/>
        </w:rPr>
        <w:t>WELCOME SALAZE</w:t>
      </w:r>
      <w:r w:rsidRPr="001711A3">
        <w:rPr>
          <w:b/>
          <w:bCs/>
        </w:rPr>
        <w:tab/>
      </w:r>
      <w:r w:rsidRPr="001711A3">
        <w:rPr>
          <w:bCs/>
        </w:rPr>
        <w:t>Twenty Fourth Respondent</w:t>
      </w:r>
    </w:p>
    <w:p w14:paraId="6B2EAE63" w14:textId="77777777" w:rsidR="002C47D7" w:rsidRPr="001711A3" w:rsidRDefault="002C47D7" w:rsidP="002C47D7">
      <w:pPr>
        <w:tabs>
          <w:tab w:val="right" w:pos="8640"/>
        </w:tabs>
        <w:outlineLvl w:val="1"/>
        <w:rPr>
          <w:bCs/>
        </w:rPr>
      </w:pPr>
    </w:p>
    <w:p w14:paraId="78E4EB0C" w14:textId="77777777" w:rsidR="002C47D7" w:rsidRPr="001711A3" w:rsidRDefault="002C47D7" w:rsidP="002C47D7">
      <w:pPr>
        <w:tabs>
          <w:tab w:val="right" w:pos="8640"/>
        </w:tabs>
        <w:outlineLvl w:val="1"/>
        <w:rPr>
          <w:bCs/>
        </w:rPr>
      </w:pPr>
      <w:r w:rsidRPr="001711A3">
        <w:rPr>
          <w:b/>
          <w:color w:val="000000" w:themeColor="text1"/>
        </w:rPr>
        <w:t>DAWID ADONIS</w:t>
      </w:r>
      <w:r w:rsidRPr="001711A3">
        <w:rPr>
          <w:b/>
          <w:bCs/>
        </w:rPr>
        <w:tab/>
      </w:r>
      <w:r w:rsidRPr="001711A3">
        <w:rPr>
          <w:bCs/>
        </w:rPr>
        <w:t>Twenty Fifth Respondent</w:t>
      </w:r>
    </w:p>
    <w:p w14:paraId="011A1889" w14:textId="77777777" w:rsidR="002C47D7" w:rsidRPr="001711A3" w:rsidRDefault="002C47D7" w:rsidP="002C47D7">
      <w:pPr>
        <w:tabs>
          <w:tab w:val="right" w:pos="8640"/>
        </w:tabs>
        <w:outlineLvl w:val="1"/>
        <w:rPr>
          <w:bCs/>
        </w:rPr>
      </w:pPr>
    </w:p>
    <w:p w14:paraId="6D84FB91" w14:textId="77777777" w:rsidR="004501C1" w:rsidRPr="001711A3" w:rsidRDefault="004501C1" w:rsidP="002C47D7">
      <w:pPr>
        <w:tabs>
          <w:tab w:val="right" w:pos="8640"/>
        </w:tabs>
        <w:outlineLvl w:val="1"/>
        <w:rPr>
          <w:bCs/>
        </w:rPr>
      </w:pPr>
    </w:p>
    <w:p w14:paraId="3D496F27" w14:textId="46A2C5A4" w:rsidR="004501C1" w:rsidRPr="001711A3" w:rsidRDefault="004501C1" w:rsidP="002C47D7">
      <w:pPr>
        <w:tabs>
          <w:tab w:val="right" w:pos="8640"/>
        </w:tabs>
        <w:outlineLvl w:val="1"/>
        <w:rPr>
          <w:b/>
          <w:u w:val="single"/>
        </w:rPr>
      </w:pPr>
      <w:r w:rsidRPr="001711A3">
        <w:rPr>
          <w:b/>
          <w:u w:val="single"/>
        </w:rPr>
        <w:t>AND</w:t>
      </w:r>
    </w:p>
    <w:p w14:paraId="58B712AD" w14:textId="77777777" w:rsidR="004501C1" w:rsidRPr="001711A3" w:rsidRDefault="004501C1" w:rsidP="002C47D7">
      <w:pPr>
        <w:tabs>
          <w:tab w:val="right" w:pos="8640"/>
        </w:tabs>
        <w:outlineLvl w:val="1"/>
        <w:rPr>
          <w:bCs/>
        </w:rPr>
      </w:pPr>
    </w:p>
    <w:p w14:paraId="6D74ABF0" w14:textId="38A891D0" w:rsidR="00E302CE" w:rsidRPr="001711A3" w:rsidRDefault="00E302CE" w:rsidP="00E302CE">
      <w:pPr>
        <w:tabs>
          <w:tab w:val="right" w:pos="8647"/>
        </w:tabs>
        <w:spacing w:line="480" w:lineRule="auto"/>
        <w:ind w:right="379"/>
        <w:jc w:val="right"/>
        <w:rPr>
          <w:color w:val="000000" w:themeColor="text1"/>
        </w:rPr>
      </w:pPr>
      <w:r w:rsidRPr="001711A3">
        <w:rPr>
          <w:color w:val="000000" w:themeColor="text1"/>
        </w:rPr>
        <w:t>Case No.: 13</w:t>
      </w:r>
      <w:r w:rsidR="00DB79A3" w:rsidRPr="001711A3">
        <w:rPr>
          <w:color w:val="000000" w:themeColor="text1"/>
        </w:rPr>
        <w:t>3</w:t>
      </w:r>
      <w:r w:rsidRPr="001711A3">
        <w:rPr>
          <w:color w:val="000000" w:themeColor="text1"/>
        </w:rPr>
        <w:t>0/2021</w:t>
      </w:r>
    </w:p>
    <w:p w14:paraId="2DAFE15C" w14:textId="4CC1FA9A" w:rsidR="004501C1" w:rsidRPr="001711A3" w:rsidRDefault="004501C1" w:rsidP="004501C1">
      <w:pPr>
        <w:rPr>
          <w:lang w:eastAsia="en-ZA"/>
        </w:rPr>
      </w:pPr>
      <w:r w:rsidRPr="001711A3">
        <w:rPr>
          <w:lang w:eastAsia="en-ZA"/>
        </w:rPr>
        <w:t xml:space="preserve">In the matter between: </w:t>
      </w:r>
    </w:p>
    <w:p w14:paraId="1712F85A" w14:textId="77777777" w:rsidR="00A32AF4" w:rsidRPr="001711A3" w:rsidRDefault="00A32AF4" w:rsidP="004501C1">
      <w:pPr>
        <w:rPr>
          <w:lang w:eastAsia="en-ZA"/>
        </w:rPr>
      </w:pPr>
    </w:p>
    <w:p w14:paraId="7D911334" w14:textId="060936AD" w:rsidR="00A32AF4" w:rsidRPr="001711A3" w:rsidRDefault="00A32AF4" w:rsidP="00393E91">
      <w:pPr>
        <w:tabs>
          <w:tab w:val="right" w:pos="8647"/>
        </w:tabs>
        <w:rPr>
          <w:lang w:eastAsia="en-ZA"/>
        </w:rPr>
      </w:pPr>
      <w:r w:rsidRPr="001711A3">
        <w:rPr>
          <w:b/>
          <w:bCs/>
          <w:lang w:eastAsia="en-ZA"/>
        </w:rPr>
        <w:t>WILLIAM CLAYTON</w:t>
      </w:r>
      <w:r w:rsidRPr="001711A3">
        <w:rPr>
          <w:lang w:eastAsia="en-ZA"/>
        </w:rPr>
        <w:tab/>
      </w:r>
      <w:r w:rsidR="00393E91" w:rsidRPr="001711A3">
        <w:rPr>
          <w:lang w:eastAsia="en-ZA"/>
        </w:rPr>
        <w:t>Applicant</w:t>
      </w:r>
    </w:p>
    <w:p w14:paraId="7C5DD81A" w14:textId="77777777" w:rsidR="00393E91" w:rsidRPr="001711A3" w:rsidRDefault="00393E91" w:rsidP="00393E91">
      <w:pPr>
        <w:tabs>
          <w:tab w:val="right" w:pos="8647"/>
        </w:tabs>
        <w:rPr>
          <w:lang w:eastAsia="en-ZA"/>
        </w:rPr>
      </w:pPr>
    </w:p>
    <w:p w14:paraId="648BCD73" w14:textId="45BEB74C" w:rsidR="00E816E6" w:rsidRPr="001711A3" w:rsidRDefault="00E816E6" w:rsidP="00393E91">
      <w:pPr>
        <w:tabs>
          <w:tab w:val="right" w:pos="8647"/>
        </w:tabs>
        <w:rPr>
          <w:lang w:eastAsia="en-ZA"/>
        </w:rPr>
      </w:pPr>
      <w:r w:rsidRPr="001711A3">
        <w:rPr>
          <w:lang w:eastAsia="en-ZA"/>
        </w:rPr>
        <w:t xml:space="preserve">and </w:t>
      </w:r>
    </w:p>
    <w:p w14:paraId="03A3D347" w14:textId="77777777" w:rsidR="00E816E6" w:rsidRPr="001711A3" w:rsidRDefault="00E816E6" w:rsidP="00393E91">
      <w:pPr>
        <w:tabs>
          <w:tab w:val="right" w:pos="8647"/>
        </w:tabs>
        <w:rPr>
          <w:lang w:eastAsia="en-ZA"/>
        </w:rPr>
      </w:pPr>
    </w:p>
    <w:p w14:paraId="22AEF701" w14:textId="77777777" w:rsidR="00E816E6" w:rsidRPr="001711A3" w:rsidRDefault="00E816E6" w:rsidP="00E816E6">
      <w:pPr>
        <w:tabs>
          <w:tab w:val="right" w:pos="8640"/>
        </w:tabs>
        <w:jc w:val="both"/>
        <w:outlineLvl w:val="1"/>
        <w:rPr>
          <w:bCs/>
          <w:color w:val="000000" w:themeColor="text1"/>
        </w:rPr>
      </w:pPr>
      <w:r w:rsidRPr="001711A3">
        <w:rPr>
          <w:b/>
          <w:bCs/>
          <w:color w:val="000000" w:themeColor="text1"/>
        </w:rPr>
        <w:t>KNYSNA MUNICIPALITY</w:t>
      </w:r>
      <w:r w:rsidRPr="001711A3">
        <w:rPr>
          <w:b/>
          <w:bCs/>
          <w:color w:val="000000" w:themeColor="text1"/>
        </w:rPr>
        <w:tab/>
      </w:r>
      <w:r w:rsidRPr="001711A3">
        <w:rPr>
          <w:bCs/>
          <w:color w:val="000000" w:themeColor="text1"/>
        </w:rPr>
        <w:t>First Respondent</w:t>
      </w:r>
    </w:p>
    <w:p w14:paraId="2D46A579" w14:textId="77777777" w:rsidR="00E816E6" w:rsidRPr="001711A3" w:rsidRDefault="00E816E6" w:rsidP="00E816E6">
      <w:pPr>
        <w:tabs>
          <w:tab w:val="right" w:pos="8640"/>
        </w:tabs>
        <w:jc w:val="both"/>
        <w:outlineLvl w:val="1"/>
        <w:rPr>
          <w:bCs/>
          <w:color w:val="000000" w:themeColor="text1"/>
        </w:rPr>
      </w:pPr>
    </w:p>
    <w:p w14:paraId="0A46F112" w14:textId="77777777" w:rsidR="00E816E6" w:rsidRPr="001711A3" w:rsidRDefault="00E816E6" w:rsidP="00E816E6">
      <w:pPr>
        <w:tabs>
          <w:tab w:val="right" w:pos="8640"/>
        </w:tabs>
        <w:jc w:val="both"/>
        <w:outlineLvl w:val="1"/>
        <w:rPr>
          <w:bCs/>
          <w:color w:val="000000" w:themeColor="text1"/>
        </w:rPr>
      </w:pPr>
      <w:r w:rsidRPr="001711A3">
        <w:rPr>
          <w:b/>
          <w:color w:val="000000" w:themeColor="text1"/>
        </w:rPr>
        <w:t>DR SANDILE NGQELE</w:t>
      </w:r>
      <w:r w:rsidRPr="001711A3">
        <w:rPr>
          <w:b/>
          <w:bCs/>
          <w:color w:val="000000" w:themeColor="text1"/>
        </w:rPr>
        <w:tab/>
      </w:r>
      <w:r w:rsidRPr="001711A3">
        <w:rPr>
          <w:bCs/>
          <w:color w:val="000000" w:themeColor="text1"/>
        </w:rPr>
        <w:t>Second Respondent</w:t>
      </w:r>
    </w:p>
    <w:p w14:paraId="545AC367" w14:textId="77777777" w:rsidR="00E816E6" w:rsidRPr="001711A3" w:rsidRDefault="00E816E6" w:rsidP="00E816E6">
      <w:pPr>
        <w:tabs>
          <w:tab w:val="right" w:pos="8640"/>
        </w:tabs>
        <w:jc w:val="both"/>
        <w:outlineLvl w:val="1"/>
        <w:rPr>
          <w:bCs/>
          <w:color w:val="000000" w:themeColor="text1"/>
        </w:rPr>
      </w:pPr>
    </w:p>
    <w:p w14:paraId="0AA7775D" w14:textId="77777777" w:rsidR="00401071" w:rsidRPr="001711A3" w:rsidRDefault="00401071" w:rsidP="00401071">
      <w:pPr>
        <w:tabs>
          <w:tab w:val="right" w:pos="8640"/>
        </w:tabs>
        <w:outlineLvl w:val="1"/>
        <w:rPr>
          <w:b/>
        </w:rPr>
      </w:pPr>
      <w:r w:rsidRPr="001711A3">
        <w:rPr>
          <w:b/>
        </w:rPr>
        <w:t xml:space="preserve">MEMBER OF EXECUTIVE </w:t>
      </w:r>
    </w:p>
    <w:p w14:paraId="3F2DB9B5" w14:textId="7F6AEAAB" w:rsidR="00401071" w:rsidRPr="001711A3" w:rsidRDefault="00401071" w:rsidP="00401071">
      <w:pPr>
        <w:tabs>
          <w:tab w:val="right" w:pos="8640"/>
        </w:tabs>
        <w:outlineLvl w:val="1"/>
        <w:rPr>
          <w:bCs/>
        </w:rPr>
      </w:pPr>
      <w:r w:rsidRPr="001711A3">
        <w:rPr>
          <w:b/>
        </w:rPr>
        <w:t>COUNCIL FOR LOCAL GOVERNMENT</w:t>
      </w:r>
      <w:r w:rsidRPr="001711A3">
        <w:rPr>
          <w:bCs/>
        </w:rPr>
        <w:tab/>
        <w:t>Third Respondent</w:t>
      </w:r>
    </w:p>
    <w:p w14:paraId="7E466150" w14:textId="77777777" w:rsidR="00FA7D3D" w:rsidRPr="001711A3" w:rsidRDefault="00FA7D3D" w:rsidP="00401071">
      <w:pPr>
        <w:tabs>
          <w:tab w:val="right" w:pos="8640"/>
        </w:tabs>
        <w:outlineLvl w:val="1"/>
        <w:rPr>
          <w:bCs/>
        </w:rPr>
      </w:pPr>
    </w:p>
    <w:p w14:paraId="242D6224" w14:textId="61DEFEB6" w:rsidR="00FA7D3D" w:rsidRPr="001711A3" w:rsidRDefault="00FA7D3D" w:rsidP="00134AC4">
      <w:pPr>
        <w:tabs>
          <w:tab w:val="left" w:pos="1985"/>
          <w:tab w:val="right" w:pos="8640"/>
        </w:tabs>
        <w:outlineLvl w:val="1"/>
        <w:rPr>
          <w:b/>
        </w:rPr>
      </w:pPr>
      <w:r w:rsidRPr="001711A3">
        <w:rPr>
          <w:b/>
        </w:rPr>
        <w:t xml:space="preserve">Heard on: </w:t>
      </w:r>
      <w:r w:rsidR="00134AC4">
        <w:rPr>
          <w:b/>
        </w:rPr>
        <w:tab/>
      </w:r>
      <w:r w:rsidRPr="001711A3">
        <w:rPr>
          <w:b/>
        </w:rPr>
        <w:t>1 December 2023</w:t>
      </w:r>
    </w:p>
    <w:p w14:paraId="6C5DA820" w14:textId="77777777" w:rsidR="00FA7D3D" w:rsidRPr="001711A3" w:rsidRDefault="00FA7D3D" w:rsidP="00401071">
      <w:pPr>
        <w:tabs>
          <w:tab w:val="right" w:pos="8640"/>
        </w:tabs>
        <w:outlineLvl w:val="1"/>
        <w:rPr>
          <w:b/>
        </w:rPr>
      </w:pPr>
    </w:p>
    <w:p w14:paraId="609E5EF5" w14:textId="6BCDB9C8" w:rsidR="00E816E6" w:rsidRPr="001711A3" w:rsidRDefault="00FA7D3D" w:rsidP="00134AC4">
      <w:pPr>
        <w:tabs>
          <w:tab w:val="left" w:pos="1985"/>
          <w:tab w:val="right" w:pos="8640"/>
        </w:tabs>
        <w:outlineLvl w:val="1"/>
        <w:rPr>
          <w:bCs/>
          <w:color w:val="000000" w:themeColor="text1"/>
        </w:rPr>
      </w:pPr>
      <w:r w:rsidRPr="001711A3">
        <w:rPr>
          <w:b/>
        </w:rPr>
        <w:t>Delivered on:</w:t>
      </w:r>
      <w:r w:rsidRPr="001711A3">
        <w:rPr>
          <w:bCs/>
        </w:rPr>
        <w:t xml:space="preserve"> </w:t>
      </w:r>
      <w:r w:rsidR="00134AC4">
        <w:rPr>
          <w:bCs/>
        </w:rPr>
        <w:tab/>
      </w:r>
      <w:r w:rsidR="00134AC4" w:rsidRPr="00134AC4">
        <w:rPr>
          <w:b/>
        </w:rPr>
        <w:t>18 June 2024</w:t>
      </w:r>
      <w:r w:rsidR="00134AC4">
        <w:rPr>
          <w:bCs/>
        </w:rPr>
        <w:tab/>
      </w:r>
      <w:r w:rsidRPr="001711A3">
        <w:rPr>
          <w:bCs/>
        </w:rPr>
        <w:tab/>
      </w:r>
    </w:p>
    <w:p w14:paraId="612BE5E8" w14:textId="77777777" w:rsidR="002C47D7" w:rsidRPr="001711A3" w:rsidRDefault="002C47D7" w:rsidP="002C47D7">
      <w:pPr>
        <w:pBdr>
          <w:bottom w:val="single" w:sz="12" w:space="0" w:color="auto"/>
        </w:pBdr>
        <w:jc w:val="both"/>
        <w:rPr>
          <w:color w:val="000000" w:themeColor="text1"/>
        </w:rPr>
      </w:pPr>
    </w:p>
    <w:p w14:paraId="6C1FE094" w14:textId="77777777" w:rsidR="002C47D7" w:rsidRPr="001711A3" w:rsidRDefault="002C47D7" w:rsidP="002C47D7">
      <w:pPr>
        <w:jc w:val="both"/>
        <w:rPr>
          <w:color w:val="000000" w:themeColor="text1"/>
        </w:rPr>
      </w:pPr>
    </w:p>
    <w:p w14:paraId="7FF2C63F" w14:textId="77777777" w:rsidR="002C47D7" w:rsidRPr="001711A3" w:rsidRDefault="002C47D7" w:rsidP="002C47D7">
      <w:pPr>
        <w:jc w:val="center"/>
        <w:rPr>
          <w:b/>
          <w:color w:val="000000" w:themeColor="text1"/>
        </w:rPr>
      </w:pPr>
    </w:p>
    <w:p w14:paraId="1DF77744" w14:textId="18EC3161" w:rsidR="002C47D7" w:rsidRPr="001711A3" w:rsidRDefault="002C47D7" w:rsidP="002C47D7">
      <w:pPr>
        <w:jc w:val="center"/>
        <w:rPr>
          <w:b/>
          <w:color w:val="000000" w:themeColor="text1"/>
        </w:rPr>
      </w:pPr>
      <w:r w:rsidRPr="001711A3">
        <w:rPr>
          <w:b/>
          <w:color w:val="000000" w:themeColor="text1"/>
        </w:rPr>
        <w:t xml:space="preserve">JUDGMENT </w:t>
      </w:r>
    </w:p>
    <w:p w14:paraId="4BC2BF3E" w14:textId="77777777" w:rsidR="002C47D7" w:rsidRPr="001711A3" w:rsidRDefault="002C47D7" w:rsidP="002C47D7">
      <w:pPr>
        <w:jc w:val="center"/>
        <w:rPr>
          <w:b/>
          <w:color w:val="000000" w:themeColor="text1"/>
        </w:rPr>
      </w:pPr>
    </w:p>
    <w:p w14:paraId="39A73BF4" w14:textId="77777777" w:rsidR="002C47D7" w:rsidRPr="001711A3" w:rsidRDefault="002C47D7" w:rsidP="002C47D7">
      <w:pPr>
        <w:pBdr>
          <w:bottom w:val="single" w:sz="12" w:space="1" w:color="auto"/>
        </w:pBdr>
        <w:jc w:val="both"/>
        <w:rPr>
          <w:color w:val="000000" w:themeColor="text1"/>
        </w:rPr>
      </w:pPr>
    </w:p>
    <w:p w14:paraId="5FB3C7B8" w14:textId="77777777" w:rsidR="002C47D7" w:rsidRPr="001711A3" w:rsidRDefault="002C47D7" w:rsidP="002C47D7">
      <w:pPr>
        <w:spacing w:after="120" w:line="480" w:lineRule="auto"/>
        <w:jc w:val="both"/>
        <w:rPr>
          <w:color w:val="000000" w:themeColor="text1"/>
        </w:rPr>
      </w:pPr>
    </w:p>
    <w:p w14:paraId="0F01D402" w14:textId="7BDA4EF9" w:rsidR="002C47D7" w:rsidRPr="001711A3" w:rsidRDefault="004501C1" w:rsidP="001A22C1">
      <w:pPr>
        <w:spacing w:before="120" w:after="360" w:line="480" w:lineRule="auto"/>
        <w:rPr>
          <w:b/>
          <w:bCs/>
        </w:rPr>
      </w:pPr>
      <w:r w:rsidRPr="001711A3">
        <w:rPr>
          <w:b/>
          <w:bCs/>
        </w:rPr>
        <w:lastRenderedPageBreak/>
        <w:t>Pillay AJ:</w:t>
      </w:r>
    </w:p>
    <w:p w14:paraId="30E34EF4" w14:textId="708A9D17" w:rsidR="00501322" w:rsidRPr="001711A3" w:rsidRDefault="00501322" w:rsidP="001A22C1">
      <w:pPr>
        <w:spacing w:before="120" w:after="360" w:line="480" w:lineRule="auto"/>
        <w:rPr>
          <w:b/>
          <w:bCs/>
        </w:rPr>
      </w:pPr>
      <w:r w:rsidRPr="001711A3">
        <w:rPr>
          <w:b/>
          <w:bCs/>
        </w:rPr>
        <w:t>INTRODUCTION</w:t>
      </w:r>
    </w:p>
    <w:p w14:paraId="7DFF6EE0" w14:textId="7DF43FE4" w:rsidR="006E7D1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w:t>
      </w:r>
      <w:r w:rsidRPr="001711A3">
        <w:rPr>
          <w:rFonts w:ascii="Times New Roman" w:hAnsi="Times New Roman"/>
          <w:szCs w:val="24"/>
        </w:rPr>
        <w:tab/>
      </w:r>
      <w:r w:rsidR="006E7D1B" w:rsidRPr="001711A3">
        <w:rPr>
          <w:rFonts w:ascii="Times New Roman" w:hAnsi="Times New Roman"/>
          <w:szCs w:val="24"/>
        </w:rPr>
        <w:t xml:space="preserve">The </w:t>
      </w:r>
      <w:r w:rsidR="00A12CDE">
        <w:rPr>
          <w:rFonts w:ascii="Times New Roman" w:hAnsi="Times New Roman"/>
          <w:szCs w:val="24"/>
        </w:rPr>
        <w:t xml:space="preserve">key </w:t>
      </w:r>
      <w:r w:rsidR="006E7D1B" w:rsidRPr="001711A3">
        <w:rPr>
          <w:rFonts w:ascii="Times New Roman" w:hAnsi="Times New Roman"/>
          <w:szCs w:val="24"/>
        </w:rPr>
        <w:t>issue for determination i</w:t>
      </w:r>
      <w:r w:rsidR="003C71D1" w:rsidRPr="001711A3">
        <w:rPr>
          <w:rFonts w:ascii="Times New Roman" w:hAnsi="Times New Roman"/>
          <w:szCs w:val="24"/>
        </w:rPr>
        <w:t>n</w:t>
      </w:r>
      <w:r w:rsidR="006E7D1B" w:rsidRPr="001711A3">
        <w:rPr>
          <w:rFonts w:ascii="Times New Roman" w:hAnsi="Times New Roman"/>
          <w:szCs w:val="24"/>
        </w:rPr>
        <w:t xml:space="preserve"> this matter is the lawfulness of </w:t>
      </w:r>
      <w:r w:rsidR="00F8547E" w:rsidRPr="001711A3">
        <w:rPr>
          <w:rFonts w:ascii="Times New Roman" w:hAnsi="Times New Roman"/>
          <w:szCs w:val="24"/>
        </w:rPr>
        <w:t xml:space="preserve">a decision </w:t>
      </w:r>
      <w:r w:rsidR="008E716C" w:rsidRPr="001711A3">
        <w:rPr>
          <w:rFonts w:ascii="Times New Roman" w:hAnsi="Times New Roman"/>
          <w:szCs w:val="24"/>
        </w:rPr>
        <w:t>by the Municipal Council of the Knysna Municipality (“</w:t>
      </w:r>
      <w:r w:rsidR="008E716C" w:rsidRPr="001711A3">
        <w:rPr>
          <w:rFonts w:ascii="Times New Roman" w:hAnsi="Times New Roman"/>
          <w:b/>
          <w:bCs/>
          <w:szCs w:val="24"/>
        </w:rPr>
        <w:t>the Council</w:t>
      </w:r>
      <w:r w:rsidR="008E716C" w:rsidRPr="001711A3">
        <w:rPr>
          <w:rFonts w:ascii="Times New Roman" w:hAnsi="Times New Roman"/>
          <w:szCs w:val="24"/>
        </w:rPr>
        <w:t>”)</w:t>
      </w:r>
      <w:r w:rsidR="003C71D1" w:rsidRPr="001711A3">
        <w:rPr>
          <w:rFonts w:ascii="Times New Roman" w:hAnsi="Times New Roman"/>
          <w:szCs w:val="24"/>
        </w:rPr>
        <w:t xml:space="preserve"> to appoint and employ </w:t>
      </w:r>
      <w:r w:rsidR="000C4539" w:rsidRPr="001711A3">
        <w:rPr>
          <w:rFonts w:ascii="Times New Roman" w:hAnsi="Times New Roman"/>
          <w:szCs w:val="24"/>
        </w:rPr>
        <w:t>Dr Sandile Wiseman Ngqele (“</w:t>
      </w:r>
      <w:r w:rsidR="000C4539" w:rsidRPr="001711A3">
        <w:rPr>
          <w:rFonts w:ascii="Times New Roman" w:hAnsi="Times New Roman"/>
          <w:b/>
          <w:bCs/>
          <w:szCs w:val="24"/>
        </w:rPr>
        <w:t>Dr Ngqele</w:t>
      </w:r>
      <w:r w:rsidR="000C4539" w:rsidRPr="001711A3">
        <w:rPr>
          <w:rFonts w:ascii="Times New Roman" w:hAnsi="Times New Roman"/>
          <w:szCs w:val="24"/>
        </w:rPr>
        <w:t>”) to the position of Director: Community Services</w:t>
      </w:r>
      <w:r w:rsidR="00B46FBC" w:rsidRPr="001711A3">
        <w:rPr>
          <w:rFonts w:ascii="Times New Roman" w:hAnsi="Times New Roman"/>
          <w:szCs w:val="24"/>
        </w:rPr>
        <w:t xml:space="preserve">, a </w:t>
      </w:r>
      <w:r w:rsidR="003C71D1" w:rsidRPr="001711A3">
        <w:rPr>
          <w:rFonts w:ascii="Times New Roman" w:hAnsi="Times New Roman"/>
          <w:szCs w:val="24"/>
        </w:rPr>
        <w:t>Senior Manager</w:t>
      </w:r>
      <w:r w:rsidR="002E0EA8" w:rsidRPr="001711A3">
        <w:rPr>
          <w:rFonts w:ascii="Times New Roman" w:hAnsi="Times New Roman"/>
          <w:szCs w:val="24"/>
        </w:rPr>
        <w:t xml:space="preserve"> and to remunerate him on a particular scale</w:t>
      </w:r>
      <w:r w:rsidR="003C71D1" w:rsidRPr="001711A3">
        <w:rPr>
          <w:rFonts w:ascii="Times New Roman" w:hAnsi="Times New Roman"/>
          <w:szCs w:val="24"/>
        </w:rPr>
        <w:t>.</w:t>
      </w:r>
    </w:p>
    <w:p w14:paraId="3B7366E6" w14:textId="632783B2" w:rsidR="005B2C5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w:t>
      </w:r>
      <w:r w:rsidRPr="001711A3">
        <w:rPr>
          <w:rFonts w:ascii="Times New Roman" w:hAnsi="Times New Roman"/>
          <w:szCs w:val="24"/>
        </w:rPr>
        <w:tab/>
      </w:r>
      <w:r w:rsidR="00917F08" w:rsidRPr="001711A3">
        <w:rPr>
          <w:rFonts w:ascii="Times New Roman" w:hAnsi="Times New Roman"/>
          <w:szCs w:val="24"/>
        </w:rPr>
        <w:t>T</w:t>
      </w:r>
      <w:r w:rsidR="00B30526" w:rsidRPr="001711A3">
        <w:rPr>
          <w:rFonts w:ascii="Times New Roman" w:hAnsi="Times New Roman"/>
          <w:szCs w:val="24"/>
        </w:rPr>
        <w:t xml:space="preserve">hree </w:t>
      </w:r>
      <w:r w:rsidR="004501C1" w:rsidRPr="001711A3">
        <w:rPr>
          <w:rFonts w:ascii="Times New Roman" w:hAnsi="Times New Roman"/>
          <w:szCs w:val="24"/>
        </w:rPr>
        <w:t xml:space="preserve">separate applications were </w:t>
      </w:r>
      <w:r w:rsidR="004416C8" w:rsidRPr="001711A3">
        <w:rPr>
          <w:rFonts w:ascii="Times New Roman" w:hAnsi="Times New Roman"/>
          <w:szCs w:val="24"/>
        </w:rPr>
        <w:t>instituted</w:t>
      </w:r>
      <w:r w:rsidR="004501C1" w:rsidRPr="001711A3">
        <w:rPr>
          <w:rFonts w:ascii="Times New Roman" w:hAnsi="Times New Roman"/>
          <w:szCs w:val="24"/>
        </w:rPr>
        <w:t xml:space="preserve">: (a) one </w:t>
      </w:r>
      <w:r w:rsidR="007A2512" w:rsidRPr="001711A3">
        <w:rPr>
          <w:rFonts w:ascii="Times New Roman" w:hAnsi="Times New Roman"/>
          <w:szCs w:val="24"/>
        </w:rPr>
        <w:t xml:space="preserve">application </w:t>
      </w:r>
      <w:r w:rsidR="00E87764">
        <w:rPr>
          <w:rFonts w:ascii="Times New Roman" w:hAnsi="Times New Roman"/>
          <w:szCs w:val="24"/>
        </w:rPr>
        <w:t xml:space="preserve">was </w:t>
      </w:r>
      <w:r w:rsidR="001C54AB">
        <w:rPr>
          <w:rFonts w:ascii="Times New Roman" w:hAnsi="Times New Roman"/>
          <w:szCs w:val="24"/>
        </w:rPr>
        <w:t>brought b</w:t>
      </w:r>
      <w:r w:rsidR="004501C1" w:rsidRPr="001711A3">
        <w:rPr>
          <w:rFonts w:ascii="Times New Roman" w:hAnsi="Times New Roman"/>
          <w:szCs w:val="24"/>
        </w:rPr>
        <w:t>y the MEC for Local Government, Environmental Affairs and Development Planning, Western Cape Province (“</w:t>
      </w:r>
      <w:r w:rsidR="004501C1" w:rsidRPr="001711A3">
        <w:rPr>
          <w:rFonts w:ascii="Times New Roman" w:hAnsi="Times New Roman"/>
          <w:b/>
          <w:bCs/>
          <w:szCs w:val="24"/>
        </w:rPr>
        <w:t>the MEC</w:t>
      </w:r>
      <w:r w:rsidR="004501C1" w:rsidRPr="001711A3">
        <w:rPr>
          <w:rFonts w:ascii="Times New Roman" w:hAnsi="Times New Roman"/>
          <w:szCs w:val="24"/>
        </w:rPr>
        <w:t xml:space="preserve">”); (b) </w:t>
      </w:r>
      <w:r w:rsidR="009F5897" w:rsidRPr="001711A3">
        <w:rPr>
          <w:rFonts w:ascii="Times New Roman" w:hAnsi="Times New Roman"/>
          <w:szCs w:val="24"/>
        </w:rPr>
        <w:t>an</w:t>
      </w:r>
      <w:r w:rsidR="004501C1" w:rsidRPr="001711A3">
        <w:rPr>
          <w:rFonts w:ascii="Times New Roman" w:hAnsi="Times New Roman"/>
          <w:szCs w:val="24"/>
        </w:rPr>
        <w:t xml:space="preserve">other </w:t>
      </w:r>
      <w:r w:rsidR="00B44A30" w:rsidRPr="001711A3">
        <w:rPr>
          <w:rFonts w:ascii="Times New Roman" w:hAnsi="Times New Roman"/>
          <w:szCs w:val="24"/>
        </w:rPr>
        <w:t>application w</w:t>
      </w:r>
      <w:r w:rsidR="00E87764">
        <w:rPr>
          <w:rFonts w:ascii="Times New Roman" w:hAnsi="Times New Roman"/>
          <w:szCs w:val="24"/>
        </w:rPr>
        <w:t xml:space="preserve">as </w:t>
      </w:r>
      <w:r w:rsidR="001C54AB">
        <w:rPr>
          <w:rFonts w:ascii="Times New Roman" w:hAnsi="Times New Roman"/>
          <w:szCs w:val="24"/>
        </w:rPr>
        <w:t xml:space="preserve">brought </w:t>
      </w:r>
      <w:r w:rsidR="004501C1" w:rsidRPr="001711A3">
        <w:rPr>
          <w:rFonts w:ascii="Times New Roman" w:hAnsi="Times New Roman"/>
          <w:szCs w:val="24"/>
        </w:rPr>
        <w:t>by Mr William Clayton</w:t>
      </w:r>
      <w:r w:rsidR="000E7D54" w:rsidRPr="001711A3">
        <w:rPr>
          <w:rFonts w:ascii="Times New Roman" w:hAnsi="Times New Roman"/>
          <w:szCs w:val="24"/>
        </w:rPr>
        <w:t xml:space="preserve"> (“</w:t>
      </w:r>
      <w:r w:rsidR="000E7D54" w:rsidRPr="001711A3">
        <w:rPr>
          <w:rFonts w:ascii="Times New Roman" w:hAnsi="Times New Roman"/>
          <w:b/>
          <w:bCs/>
          <w:szCs w:val="24"/>
        </w:rPr>
        <w:t>Mr Clayton</w:t>
      </w:r>
      <w:r w:rsidR="000E7D54" w:rsidRPr="001711A3">
        <w:rPr>
          <w:rFonts w:ascii="Times New Roman" w:hAnsi="Times New Roman"/>
          <w:szCs w:val="24"/>
        </w:rPr>
        <w:t>”)</w:t>
      </w:r>
      <w:r w:rsidR="00B30526" w:rsidRPr="001711A3">
        <w:rPr>
          <w:rFonts w:ascii="Times New Roman" w:hAnsi="Times New Roman"/>
          <w:szCs w:val="24"/>
        </w:rPr>
        <w:t xml:space="preserve">; and (c) a third </w:t>
      </w:r>
      <w:r w:rsidR="00B44A30" w:rsidRPr="001711A3">
        <w:rPr>
          <w:rFonts w:ascii="Times New Roman" w:hAnsi="Times New Roman"/>
          <w:szCs w:val="24"/>
        </w:rPr>
        <w:t xml:space="preserve">application was </w:t>
      </w:r>
      <w:r w:rsidR="001C54AB">
        <w:rPr>
          <w:rFonts w:ascii="Times New Roman" w:hAnsi="Times New Roman"/>
          <w:szCs w:val="24"/>
        </w:rPr>
        <w:t xml:space="preserve">brought </w:t>
      </w:r>
      <w:r w:rsidR="005B2C52" w:rsidRPr="001711A3">
        <w:rPr>
          <w:rFonts w:ascii="Times New Roman" w:hAnsi="Times New Roman"/>
          <w:szCs w:val="24"/>
        </w:rPr>
        <w:t xml:space="preserve">by </w:t>
      </w:r>
      <w:r w:rsidR="006F3E9C" w:rsidRPr="001711A3">
        <w:rPr>
          <w:rFonts w:ascii="Times New Roman" w:hAnsi="Times New Roman"/>
          <w:szCs w:val="24"/>
        </w:rPr>
        <w:t xml:space="preserve">the </w:t>
      </w:r>
      <w:r w:rsidR="005B2C52" w:rsidRPr="001711A3">
        <w:rPr>
          <w:rFonts w:ascii="Times New Roman" w:hAnsi="Times New Roman"/>
          <w:szCs w:val="24"/>
        </w:rPr>
        <w:t xml:space="preserve">Accountability Group </w:t>
      </w:r>
      <w:r w:rsidR="00DB79A3" w:rsidRPr="001711A3">
        <w:rPr>
          <w:rFonts w:ascii="Times New Roman" w:hAnsi="Times New Roman"/>
          <w:szCs w:val="24"/>
        </w:rPr>
        <w:t xml:space="preserve">under case number </w:t>
      </w:r>
      <w:r w:rsidR="00D331EB" w:rsidRPr="001711A3">
        <w:rPr>
          <w:rFonts w:ascii="Times New Roman" w:hAnsi="Times New Roman"/>
          <w:szCs w:val="24"/>
        </w:rPr>
        <w:t>1234/2021</w:t>
      </w:r>
      <w:r w:rsidR="005B2C52" w:rsidRPr="001711A3">
        <w:rPr>
          <w:rFonts w:ascii="Times New Roman" w:hAnsi="Times New Roman"/>
          <w:szCs w:val="24"/>
        </w:rPr>
        <w:t>(“</w:t>
      </w:r>
      <w:r w:rsidR="005B2C52" w:rsidRPr="001711A3">
        <w:rPr>
          <w:rFonts w:ascii="Times New Roman" w:hAnsi="Times New Roman"/>
          <w:b/>
          <w:bCs/>
          <w:szCs w:val="24"/>
        </w:rPr>
        <w:t>the AG application</w:t>
      </w:r>
      <w:r w:rsidR="005B2C52" w:rsidRPr="001711A3">
        <w:rPr>
          <w:rFonts w:ascii="Times New Roman" w:hAnsi="Times New Roman"/>
          <w:szCs w:val="24"/>
        </w:rPr>
        <w:t>”)</w:t>
      </w:r>
      <w:r w:rsidR="00AB3E06" w:rsidRPr="001711A3">
        <w:rPr>
          <w:rFonts w:ascii="Times New Roman" w:hAnsi="Times New Roman"/>
          <w:szCs w:val="24"/>
        </w:rPr>
        <w:t>.</w:t>
      </w:r>
    </w:p>
    <w:p w14:paraId="34AD2135" w14:textId="55B02FD3" w:rsidR="00C4635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3</w:t>
      </w:r>
      <w:r w:rsidRPr="001711A3">
        <w:rPr>
          <w:rFonts w:ascii="Times New Roman" w:hAnsi="Times New Roman"/>
          <w:szCs w:val="24"/>
        </w:rPr>
        <w:tab/>
      </w:r>
      <w:r w:rsidR="00AB3E06" w:rsidRPr="001711A3">
        <w:rPr>
          <w:rFonts w:ascii="Times New Roman" w:hAnsi="Times New Roman"/>
          <w:szCs w:val="24"/>
        </w:rPr>
        <w:t xml:space="preserve">These applications were consolidated pursuant to an Order of Court granted on </w:t>
      </w:r>
      <w:r w:rsidR="00AB3E06" w:rsidRPr="001711A3">
        <w:rPr>
          <w:rFonts w:ascii="Times New Roman" w:hAnsi="Times New Roman"/>
          <w:szCs w:val="24"/>
          <w:u w:val="single"/>
        </w:rPr>
        <w:t>16 October 2023</w:t>
      </w:r>
      <w:r w:rsidR="00D40918" w:rsidRPr="001711A3">
        <w:rPr>
          <w:rFonts w:ascii="Times New Roman" w:hAnsi="Times New Roman"/>
          <w:szCs w:val="24"/>
        </w:rPr>
        <w:t>.</w:t>
      </w:r>
      <w:r w:rsidR="00AC26DC" w:rsidRPr="001711A3">
        <w:rPr>
          <w:rStyle w:val="FootnoteReference"/>
          <w:rFonts w:ascii="Times New Roman" w:hAnsi="Times New Roman"/>
          <w:szCs w:val="24"/>
        </w:rPr>
        <w:footnoteReference w:id="1"/>
      </w:r>
      <w:r w:rsidR="006F3E9C" w:rsidRPr="001711A3">
        <w:rPr>
          <w:rFonts w:ascii="Times New Roman" w:hAnsi="Times New Roman"/>
          <w:szCs w:val="24"/>
        </w:rPr>
        <w:t xml:space="preserve"> </w:t>
      </w:r>
      <w:r w:rsidR="002E4A40" w:rsidRPr="001711A3">
        <w:rPr>
          <w:rFonts w:ascii="Times New Roman" w:hAnsi="Times New Roman"/>
          <w:szCs w:val="24"/>
        </w:rPr>
        <w:t xml:space="preserve"> </w:t>
      </w:r>
      <w:r w:rsidR="00C9431C" w:rsidRPr="001711A3">
        <w:rPr>
          <w:rFonts w:ascii="Times New Roman" w:hAnsi="Times New Roman"/>
          <w:szCs w:val="24"/>
        </w:rPr>
        <w:t xml:space="preserve">On or about </w:t>
      </w:r>
      <w:r w:rsidR="00C9431C" w:rsidRPr="001711A3">
        <w:rPr>
          <w:rFonts w:ascii="Times New Roman" w:hAnsi="Times New Roman"/>
          <w:szCs w:val="24"/>
          <w:u w:val="single"/>
        </w:rPr>
        <w:t>30 October 2023</w:t>
      </w:r>
      <w:r w:rsidR="00C9431C" w:rsidRPr="001711A3">
        <w:rPr>
          <w:rFonts w:ascii="Times New Roman" w:hAnsi="Times New Roman"/>
          <w:szCs w:val="24"/>
        </w:rPr>
        <w:t xml:space="preserve"> the AG application was withdrawn.</w:t>
      </w:r>
      <w:r w:rsidR="009D3747" w:rsidRPr="001711A3">
        <w:rPr>
          <w:rFonts w:ascii="Times New Roman" w:hAnsi="Times New Roman"/>
          <w:szCs w:val="24"/>
        </w:rPr>
        <w:t xml:space="preserve">  Accordingly, this judgment pertains to application</w:t>
      </w:r>
      <w:r w:rsidR="00583B49" w:rsidRPr="001711A3">
        <w:rPr>
          <w:rFonts w:ascii="Times New Roman" w:hAnsi="Times New Roman"/>
          <w:szCs w:val="24"/>
        </w:rPr>
        <w:t>s</w:t>
      </w:r>
      <w:r w:rsidR="009D3747" w:rsidRPr="001711A3">
        <w:rPr>
          <w:rFonts w:ascii="Times New Roman" w:hAnsi="Times New Roman"/>
          <w:szCs w:val="24"/>
        </w:rPr>
        <w:t xml:space="preserve"> brought by the MEC and </w:t>
      </w:r>
      <w:r w:rsidR="00E47EEF" w:rsidRPr="001711A3">
        <w:rPr>
          <w:rFonts w:ascii="Times New Roman" w:hAnsi="Times New Roman"/>
          <w:szCs w:val="24"/>
        </w:rPr>
        <w:t>Mr Clayton</w:t>
      </w:r>
      <w:r w:rsidR="002A0801" w:rsidRPr="001711A3">
        <w:rPr>
          <w:rFonts w:ascii="Times New Roman" w:hAnsi="Times New Roman"/>
          <w:szCs w:val="24"/>
        </w:rPr>
        <w:t>,</w:t>
      </w:r>
      <w:r w:rsidR="00E47EEF" w:rsidRPr="001711A3">
        <w:rPr>
          <w:rFonts w:ascii="Times New Roman" w:hAnsi="Times New Roman"/>
          <w:szCs w:val="24"/>
        </w:rPr>
        <w:t xml:space="preserve"> as consolidated.</w:t>
      </w:r>
    </w:p>
    <w:p w14:paraId="3858BE5C" w14:textId="15D98AD8" w:rsidR="003A2206"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4</w:t>
      </w:r>
      <w:r w:rsidRPr="001711A3">
        <w:rPr>
          <w:rFonts w:ascii="Times New Roman" w:hAnsi="Times New Roman"/>
          <w:szCs w:val="24"/>
        </w:rPr>
        <w:tab/>
      </w:r>
      <w:r w:rsidR="002C6DAC" w:rsidRPr="001711A3">
        <w:rPr>
          <w:rFonts w:ascii="Times New Roman" w:hAnsi="Times New Roman"/>
          <w:szCs w:val="24"/>
        </w:rPr>
        <w:t xml:space="preserve">The matter came before me on </w:t>
      </w:r>
      <w:r w:rsidR="002C6DAC" w:rsidRPr="001711A3">
        <w:rPr>
          <w:rFonts w:ascii="Times New Roman" w:hAnsi="Times New Roman"/>
          <w:szCs w:val="24"/>
          <w:u w:val="single"/>
        </w:rPr>
        <w:t>27 November 2023</w:t>
      </w:r>
      <w:r w:rsidR="002C6DAC" w:rsidRPr="001711A3">
        <w:rPr>
          <w:rFonts w:ascii="Times New Roman" w:hAnsi="Times New Roman"/>
          <w:szCs w:val="24"/>
        </w:rPr>
        <w:t xml:space="preserve"> and was postponed to </w:t>
      </w:r>
      <w:r w:rsidR="002C6DAC" w:rsidRPr="001711A3">
        <w:rPr>
          <w:rFonts w:ascii="Times New Roman" w:hAnsi="Times New Roman"/>
          <w:szCs w:val="24"/>
          <w:u w:val="single"/>
        </w:rPr>
        <w:t>1 December 2023</w:t>
      </w:r>
      <w:r w:rsidR="00240016" w:rsidRPr="001711A3">
        <w:rPr>
          <w:rFonts w:ascii="Times New Roman" w:hAnsi="Times New Roman"/>
          <w:szCs w:val="24"/>
        </w:rPr>
        <w:t xml:space="preserve"> </w:t>
      </w:r>
      <w:r w:rsidR="00B24ACB" w:rsidRPr="001711A3">
        <w:rPr>
          <w:rFonts w:ascii="Times New Roman" w:hAnsi="Times New Roman"/>
          <w:szCs w:val="24"/>
        </w:rPr>
        <w:t xml:space="preserve">in order to afford </w:t>
      </w:r>
      <w:r w:rsidR="00F648DE" w:rsidRPr="001711A3">
        <w:rPr>
          <w:rFonts w:ascii="Times New Roman" w:hAnsi="Times New Roman"/>
          <w:szCs w:val="24"/>
        </w:rPr>
        <w:t>Dr N</w:t>
      </w:r>
      <w:r w:rsidR="007713BE" w:rsidRPr="001711A3">
        <w:rPr>
          <w:rFonts w:ascii="Times New Roman" w:hAnsi="Times New Roman"/>
          <w:szCs w:val="24"/>
        </w:rPr>
        <w:t xml:space="preserve">gqele </w:t>
      </w:r>
      <w:r w:rsidR="00F648DE" w:rsidRPr="001711A3">
        <w:rPr>
          <w:rFonts w:ascii="Times New Roman" w:hAnsi="Times New Roman"/>
          <w:szCs w:val="24"/>
        </w:rPr>
        <w:t>an opportunity to file Heads of Argument.</w:t>
      </w:r>
    </w:p>
    <w:p w14:paraId="5FDF2446" w14:textId="368B3769" w:rsidR="000E7D5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w:t>
      </w:r>
      <w:r w:rsidRPr="001711A3">
        <w:rPr>
          <w:rFonts w:ascii="Times New Roman" w:hAnsi="Times New Roman"/>
          <w:szCs w:val="24"/>
        </w:rPr>
        <w:tab/>
      </w:r>
      <w:r w:rsidR="000E7D54" w:rsidRPr="001711A3">
        <w:rPr>
          <w:rFonts w:ascii="Times New Roman" w:hAnsi="Times New Roman"/>
          <w:szCs w:val="24"/>
        </w:rPr>
        <w:t xml:space="preserve">At </w:t>
      </w:r>
      <w:r w:rsidR="00CC24E9" w:rsidRPr="001711A3">
        <w:rPr>
          <w:rFonts w:ascii="Times New Roman" w:hAnsi="Times New Roman"/>
          <w:szCs w:val="24"/>
        </w:rPr>
        <w:t xml:space="preserve">regards the </w:t>
      </w:r>
      <w:r w:rsidR="00364849">
        <w:rPr>
          <w:rFonts w:ascii="Times New Roman" w:hAnsi="Times New Roman"/>
          <w:szCs w:val="24"/>
        </w:rPr>
        <w:t xml:space="preserve">substantive </w:t>
      </w:r>
      <w:r w:rsidR="00CC24E9" w:rsidRPr="001711A3">
        <w:rPr>
          <w:rFonts w:ascii="Times New Roman" w:hAnsi="Times New Roman"/>
          <w:szCs w:val="24"/>
        </w:rPr>
        <w:t>relief sought</w:t>
      </w:r>
      <w:r w:rsidR="000E7D54" w:rsidRPr="001711A3">
        <w:rPr>
          <w:rFonts w:ascii="Times New Roman" w:hAnsi="Times New Roman"/>
          <w:szCs w:val="24"/>
        </w:rPr>
        <w:t>:</w:t>
      </w:r>
    </w:p>
    <w:p w14:paraId="33BD8FBD" w14:textId="2F74FFEF" w:rsidR="000E7D5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5.1</w:t>
      </w:r>
      <w:r w:rsidRPr="001711A3">
        <w:rPr>
          <w:rFonts w:ascii="Times New Roman" w:hAnsi="Times New Roman"/>
          <w:szCs w:val="24"/>
        </w:rPr>
        <w:tab/>
      </w:r>
      <w:r w:rsidR="000E7D54" w:rsidRPr="001711A3">
        <w:rPr>
          <w:rFonts w:ascii="Times New Roman" w:hAnsi="Times New Roman"/>
          <w:szCs w:val="24"/>
        </w:rPr>
        <w:t xml:space="preserve">The MEC seeks Orders reviewing and setting aside the resolutions taken by the </w:t>
      </w:r>
      <w:r w:rsidR="00084DDC" w:rsidRPr="001711A3">
        <w:rPr>
          <w:rFonts w:ascii="Times New Roman" w:hAnsi="Times New Roman"/>
          <w:szCs w:val="24"/>
        </w:rPr>
        <w:t>Council</w:t>
      </w:r>
      <w:r w:rsidR="000E7D54" w:rsidRPr="001711A3">
        <w:rPr>
          <w:rFonts w:ascii="Times New Roman" w:hAnsi="Times New Roman"/>
          <w:szCs w:val="24"/>
        </w:rPr>
        <w:t>:</w:t>
      </w:r>
    </w:p>
    <w:p w14:paraId="16E3F11E" w14:textId="60DA3D78" w:rsidR="000E7D54"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0E7D54" w:rsidRPr="001711A3">
        <w:rPr>
          <w:rFonts w:ascii="Times New Roman" w:hAnsi="Times New Roman"/>
          <w:szCs w:val="24"/>
        </w:rPr>
        <w:t xml:space="preserve">On </w:t>
      </w:r>
      <w:r w:rsidR="000E7D54" w:rsidRPr="001711A3">
        <w:rPr>
          <w:rFonts w:ascii="Times New Roman" w:hAnsi="Times New Roman"/>
          <w:szCs w:val="24"/>
          <w:u w:val="single"/>
        </w:rPr>
        <w:t>29 April 2021</w:t>
      </w:r>
      <w:r w:rsidR="000E7D54" w:rsidRPr="001711A3">
        <w:rPr>
          <w:rFonts w:ascii="Times New Roman" w:hAnsi="Times New Roman"/>
          <w:szCs w:val="24"/>
        </w:rPr>
        <w:t xml:space="preserve"> to appoint Dr N</w:t>
      </w:r>
      <w:r w:rsidR="00123D7A" w:rsidRPr="001711A3">
        <w:rPr>
          <w:rFonts w:ascii="Times New Roman" w:hAnsi="Times New Roman"/>
          <w:szCs w:val="24"/>
        </w:rPr>
        <w:t>g</w:t>
      </w:r>
      <w:r w:rsidR="00F727BB" w:rsidRPr="001711A3">
        <w:rPr>
          <w:rFonts w:ascii="Times New Roman" w:hAnsi="Times New Roman"/>
          <w:szCs w:val="24"/>
        </w:rPr>
        <w:t>q</w:t>
      </w:r>
      <w:r w:rsidR="000E7D54" w:rsidRPr="001711A3">
        <w:rPr>
          <w:rFonts w:ascii="Times New Roman" w:hAnsi="Times New Roman"/>
          <w:szCs w:val="24"/>
        </w:rPr>
        <w:t>ele to the position of Director</w:t>
      </w:r>
      <w:r w:rsidR="00B15A77" w:rsidRPr="001711A3">
        <w:rPr>
          <w:rFonts w:ascii="Times New Roman" w:hAnsi="Times New Roman"/>
          <w:szCs w:val="24"/>
        </w:rPr>
        <w:t xml:space="preserve">: </w:t>
      </w:r>
      <w:r w:rsidR="000E7D54" w:rsidRPr="001711A3">
        <w:rPr>
          <w:rFonts w:ascii="Times New Roman" w:hAnsi="Times New Roman"/>
          <w:szCs w:val="24"/>
        </w:rPr>
        <w:t>Community Services</w:t>
      </w:r>
      <w:r w:rsidR="00006570" w:rsidRPr="001711A3">
        <w:rPr>
          <w:rFonts w:ascii="Times New Roman" w:hAnsi="Times New Roman"/>
          <w:szCs w:val="24"/>
        </w:rPr>
        <w:t xml:space="preserve"> (“</w:t>
      </w:r>
      <w:r w:rsidR="00006570" w:rsidRPr="001711A3">
        <w:rPr>
          <w:rFonts w:ascii="Times New Roman" w:hAnsi="Times New Roman"/>
          <w:b/>
          <w:bCs/>
          <w:szCs w:val="24"/>
        </w:rPr>
        <w:t>the appointment resolution</w:t>
      </w:r>
      <w:r w:rsidR="00006570" w:rsidRPr="001711A3">
        <w:rPr>
          <w:rFonts w:ascii="Times New Roman" w:hAnsi="Times New Roman"/>
          <w:szCs w:val="24"/>
        </w:rPr>
        <w:t>”)</w:t>
      </w:r>
      <w:r w:rsidR="000E7D54" w:rsidRPr="001711A3">
        <w:rPr>
          <w:rFonts w:ascii="Times New Roman" w:hAnsi="Times New Roman"/>
          <w:szCs w:val="24"/>
        </w:rPr>
        <w:t>.</w:t>
      </w:r>
    </w:p>
    <w:p w14:paraId="4AD34397" w14:textId="1835BE82" w:rsidR="000E7D54"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0E7D54" w:rsidRPr="001711A3">
        <w:rPr>
          <w:rFonts w:ascii="Times New Roman" w:hAnsi="Times New Roman"/>
          <w:szCs w:val="24"/>
        </w:rPr>
        <w:t xml:space="preserve">On </w:t>
      </w:r>
      <w:r w:rsidR="000E7D54" w:rsidRPr="001711A3">
        <w:rPr>
          <w:rFonts w:ascii="Times New Roman" w:hAnsi="Times New Roman"/>
          <w:szCs w:val="24"/>
          <w:u w:val="single"/>
        </w:rPr>
        <w:t>12 July 2021</w:t>
      </w:r>
      <w:r w:rsidR="000E7D54" w:rsidRPr="001711A3">
        <w:rPr>
          <w:rFonts w:ascii="Times New Roman" w:hAnsi="Times New Roman"/>
          <w:szCs w:val="24"/>
        </w:rPr>
        <w:t xml:space="preserve"> to make an offer of employment to Dr Ngqele </w:t>
      </w:r>
      <w:r w:rsidR="00F13B53" w:rsidRPr="001711A3">
        <w:rPr>
          <w:rFonts w:ascii="Times New Roman" w:hAnsi="Times New Roman"/>
          <w:szCs w:val="24"/>
        </w:rPr>
        <w:t xml:space="preserve">for </w:t>
      </w:r>
      <w:r w:rsidR="000E7D54" w:rsidRPr="001711A3">
        <w:rPr>
          <w:rFonts w:ascii="Times New Roman" w:hAnsi="Times New Roman"/>
          <w:szCs w:val="24"/>
        </w:rPr>
        <w:t>the position of Director</w:t>
      </w:r>
      <w:r w:rsidR="008A6D53" w:rsidRPr="001711A3">
        <w:rPr>
          <w:rFonts w:ascii="Times New Roman" w:hAnsi="Times New Roman"/>
          <w:szCs w:val="24"/>
        </w:rPr>
        <w:t xml:space="preserve">: </w:t>
      </w:r>
      <w:r w:rsidR="000E7D54" w:rsidRPr="001711A3">
        <w:rPr>
          <w:rFonts w:ascii="Times New Roman" w:hAnsi="Times New Roman"/>
          <w:szCs w:val="24"/>
        </w:rPr>
        <w:t>Community Services</w:t>
      </w:r>
      <w:r w:rsidR="00006570" w:rsidRPr="001711A3">
        <w:rPr>
          <w:rFonts w:ascii="Times New Roman" w:hAnsi="Times New Roman"/>
          <w:szCs w:val="24"/>
        </w:rPr>
        <w:t xml:space="preserve"> (“</w:t>
      </w:r>
      <w:r w:rsidR="00006570" w:rsidRPr="001711A3">
        <w:rPr>
          <w:rFonts w:ascii="Times New Roman" w:hAnsi="Times New Roman"/>
          <w:b/>
          <w:bCs/>
          <w:szCs w:val="24"/>
        </w:rPr>
        <w:t>the employment resolution</w:t>
      </w:r>
      <w:r w:rsidR="00006570" w:rsidRPr="001711A3">
        <w:rPr>
          <w:rFonts w:ascii="Times New Roman" w:hAnsi="Times New Roman"/>
          <w:szCs w:val="24"/>
        </w:rPr>
        <w:t>”)</w:t>
      </w:r>
      <w:r w:rsidR="000E7D54" w:rsidRPr="001711A3">
        <w:rPr>
          <w:rFonts w:ascii="Times New Roman" w:hAnsi="Times New Roman"/>
          <w:szCs w:val="24"/>
        </w:rPr>
        <w:t>.</w:t>
      </w:r>
    </w:p>
    <w:p w14:paraId="2F3079C1" w14:textId="37FA4BAB" w:rsidR="000E7D54"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0E7D54" w:rsidRPr="001711A3">
        <w:rPr>
          <w:rFonts w:ascii="Times New Roman" w:hAnsi="Times New Roman"/>
          <w:szCs w:val="24"/>
        </w:rPr>
        <w:t xml:space="preserve">On </w:t>
      </w:r>
      <w:r w:rsidR="000E7D54" w:rsidRPr="001711A3">
        <w:rPr>
          <w:rFonts w:ascii="Times New Roman" w:hAnsi="Times New Roman"/>
          <w:szCs w:val="24"/>
          <w:u w:val="single"/>
        </w:rPr>
        <w:t>29 July 2021</w:t>
      </w:r>
      <w:r w:rsidR="000E7D54" w:rsidRPr="001711A3">
        <w:rPr>
          <w:rFonts w:ascii="Times New Roman" w:hAnsi="Times New Roman"/>
          <w:szCs w:val="24"/>
        </w:rPr>
        <w:t xml:space="preserve"> to offer Dr Ngqele a total remuneration package of R 1 133 463.00</w:t>
      </w:r>
      <w:r w:rsidR="00F13B53" w:rsidRPr="001711A3">
        <w:rPr>
          <w:rFonts w:ascii="Times New Roman" w:hAnsi="Times New Roman"/>
          <w:szCs w:val="24"/>
        </w:rPr>
        <w:t xml:space="preserve"> (“</w:t>
      </w:r>
      <w:r w:rsidR="00F13B53" w:rsidRPr="001711A3">
        <w:rPr>
          <w:rFonts w:ascii="Times New Roman" w:hAnsi="Times New Roman"/>
          <w:b/>
          <w:bCs/>
          <w:szCs w:val="24"/>
        </w:rPr>
        <w:t>the remuneration resolution</w:t>
      </w:r>
      <w:r w:rsidR="00F13B53" w:rsidRPr="001711A3">
        <w:rPr>
          <w:rFonts w:ascii="Times New Roman" w:hAnsi="Times New Roman"/>
          <w:szCs w:val="24"/>
        </w:rPr>
        <w:t>”)</w:t>
      </w:r>
      <w:r w:rsidR="000E7D54" w:rsidRPr="001711A3">
        <w:rPr>
          <w:rFonts w:ascii="Times New Roman" w:hAnsi="Times New Roman"/>
          <w:szCs w:val="24"/>
        </w:rPr>
        <w:t>.</w:t>
      </w:r>
    </w:p>
    <w:p w14:paraId="5C2CC64D" w14:textId="71A73DC9" w:rsidR="000E7D5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5.2</w:t>
      </w:r>
      <w:r w:rsidRPr="001711A3">
        <w:rPr>
          <w:rFonts w:ascii="Times New Roman" w:hAnsi="Times New Roman"/>
          <w:szCs w:val="24"/>
        </w:rPr>
        <w:tab/>
      </w:r>
      <w:r w:rsidR="000E7D54" w:rsidRPr="001711A3">
        <w:rPr>
          <w:rFonts w:ascii="Times New Roman" w:hAnsi="Times New Roman"/>
          <w:szCs w:val="24"/>
        </w:rPr>
        <w:t xml:space="preserve">Mr Clayton </w:t>
      </w:r>
      <w:r w:rsidR="0024506C" w:rsidRPr="001711A3">
        <w:rPr>
          <w:rFonts w:ascii="Times New Roman" w:hAnsi="Times New Roman"/>
          <w:szCs w:val="24"/>
        </w:rPr>
        <w:t xml:space="preserve">seeks </w:t>
      </w:r>
      <w:r w:rsidR="000E7D54" w:rsidRPr="001711A3">
        <w:rPr>
          <w:rFonts w:ascii="Times New Roman" w:hAnsi="Times New Roman"/>
          <w:szCs w:val="24"/>
        </w:rPr>
        <w:t xml:space="preserve">some overlapping and </w:t>
      </w:r>
      <w:r w:rsidR="001514E6" w:rsidRPr="001711A3">
        <w:rPr>
          <w:rFonts w:ascii="Times New Roman" w:hAnsi="Times New Roman"/>
          <w:szCs w:val="24"/>
        </w:rPr>
        <w:t xml:space="preserve">other </w:t>
      </w:r>
      <w:r w:rsidR="003336BD" w:rsidRPr="001711A3">
        <w:rPr>
          <w:rFonts w:ascii="Times New Roman" w:hAnsi="Times New Roman"/>
          <w:szCs w:val="24"/>
        </w:rPr>
        <w:t xml:space="preserve">different </w:t>
      </w:r>
      <w:r w:rsidR="000E7D54" w:rsidRPr="001711A3">
        <w:rPr>
          <w:rFonts w:ascii="Times New Roman" w:hAnsi="Times New Roman"/>
          <w:szCs w:val="24"/>
        </w:rPr>
        <w:t xml:space="preserve">relief, </w:t>
      </w:r>
      <w:r w:rsidR="000E7D54" w:rsidRPr="001711A3">
        <w:rPr>
          <w:rFonts w:ascii="Times New Roman" w:hAnsi="Times New Roman"/>
          <w:i/>
          <w:iCs/>
          <w:szCs w:val="24"/>
        </w:rPr>
        <w:t>viz</w:t>
      </w:r>
      <w:r w:rsidR="000E7D54" w:rsidRPr="001711A3">
        <w:rPr>
          <w:rFonts w:ascii="Times New Roman" w:hAnsi="Times New Roman"/>
          <w:szCs w:val="24"/>
        </w:rPr>
        <w:t>:</w:t>
      </w:r>
    </w:p>
    <w:p w14:paraId="334BD45D" w14:textId="72D85E51" w:rsidR="00205AF8"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501322" w:rsidRPr="001711A3">
        <w:rPr>
          <w:rFonts w:ascii="Times New Roman" w:hAnsi="Times New Roman"/>
          <w:szCs w:val="24"/>
        </w:rPr>
        <w:t xml:space="preserve">The decision and resolution taken by the Council on </w:t>
      </w:r>
      <w:r w:rsidR="00501322" w:rsidRPr="001711A3">
        <w:rPr>
          <w:rFonts w:ascii="Times New Roman" w:hAnsi="Times New Roman"/>
          <w:szCs w:val="24"/>
          <w:u w:val="single"/>
        </w:rPr>
        <w:t>29 April 2021</w:t>
      </w:r>
      <w:r w:rsidR="00501322" w:rsidRPr="001711A3">
        <w:rPr>
          <w:rFonts w:ascii="Times New Roman" w:hAnsi="Times New Roman"/>
          <w:szCs w:val="24"/>
        </w:rPr>
        <w:t xml:space="preserve"> appointing Dr </w:t>
      </w:r>
      <w:r w:rsidR="00266A12" w:rsidRPr="001711A3">
        <w:rPr>
          <w:rFonts w:ascii="Times New Roman" w:hAnsi="Times New Roman"/>
          <w:szCs w:val="24"/>
        </w:rPr>
        <w:t>Ngqele</w:t>
      </w:r>
      <w:r w:rsidR="00501322" w:rsidRPr="001711A3">
        <w:rPr>
          <w:rFonts w:ascii="Times New Roman" w:hAnsi="Times New Roman"/>
          <w:szCs w:val="24"/>
        </w:rPr>
        <w:t xml:space="preserve"> to the position of Director</w:t>
      </w:r>
      <w:r w:rsidR="00B64B87">
        <w:rPr>
          <w:rFonts w:ascii="Times New Roman" w:hAnsi="Times New Roman"/>
          <w:szCs w:val="24"/>
        </w:rPr>
        <w:t xml:space="preserve">:  </w:t>
      </w:r>
      <w:r w:rsidR="00501322" w:rsidRPr="001711A3">
        <w:rPr>
          <w:rFonts w:ascii="Times New Roman" w:hAnsi="Times New Roman"/>
          <w:szCs w:val="24"/>
        </w:rPr>
        <w:t>Community Services is unlawful, unconstitutional and is reviewed and set aside.</w:t>
      </w:r>
      <w:r w:rsidR="007D415D" w:rsidRPr="001711A3">
        <w:rPr>
          <w:rFonts w:ascii="Times New Roman" w:hAnsi="Times New Roman"/>
          <w:szCs w:val="24"/>
        </w:rPr>
        <w:t xml:space="preserve">  As stated, I shall refer to this as the </w:t>
      </w:r>
      <w:r w:rsidR="00205AF8" w:rsidRPr="001711A3">
        <w:rPr>
          <w:rFonts w:ascii="Times New Roman" w:hAnsi="Times New Roman"/>
          <w:szCs w:val="24"/>
        </w:rPr>
        <w:t>“</w:t>
      </w:r>
      <w:r w:rsidR="00205AF8" w:rsidRPr="001711A3">
        <w:rPr>
          <w:rFonts w:ascii="Times New Roman" w:hAnsi="Times New Roman"/>
          <w:b/>
          <w:bCs/>
          <w:szCs w:val="24"/>
        </w:rPr>
        <w:t>the appointment resolution</w:t>
      </w:r>
      <w:r w:rsidR="00205AF8" w:rsidRPr="001711A3">
        <w:rPr>
          <w:rFonts w:ascii="Times New Roman" w:hAnsi="Times New Roman"/>
          <w:szCs w:val="24"/>
        </w:rPr>
        <w:t>”.</w:t>
      </w:r>
    </w:p>
    <w:p w14:paraId="5B911E8D" w14:textId="4D37DAF9" w:rsidR="00501322"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501322" w:rsidRPr="001711A3">
        <w:rPr>
          <w:rFonts w:ascii="Times New Roman" w:hAnsi="Times New Roman"/>
          <w:szCs w:val="24"/>
        </w:rPr>
        <w:t>The failure and/or refusal of the Municipal Council to appoint Mr Clayton to the position of Director</w:t>
      </w:r>
      <w:r w:rsidR="00403AA8">
        <w:rPr>
          <w:rFonts w:ascii="Times New Roman" w:hAnsi="Times New Roman"/>
          <w:szCs w:val="24"/>
        </w:rPr>
        <w:t xml:space="preserve">:  </w:t>
      </w:r>
      <w:r w:rsidR="00501322" w:rsidRPr="001711A3">
        <w:rPr>
          <w:rFonts w:ascii="Times New Roman" w:hAnsi="Times New Roman"/>
          <w:szCs w:val="24"/>
        </w:rPr>
        <w:t>Community Services is unlawful, unconstitutional and is reviewed and set aside.</w:t>
      </w:r>
    </w:p>
    <w:p w14:paraId="41DEAF7E" w14:textId="564C6E7F" w:rsidR="00DC37B1"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501322" w:rsidRPr="001711A3">
        <w:rPr>
          <w:rFonts w:ascii="Times New Roman" w:hAnsi="Times New Roman"/>
          <w:szCs w:val="24"/>
        </w:rPr>
        <w:t xml:space="preserve">The Council’s decision of </w:t>
      </w:r>
      <w:r w:rsidR="00501322" w:rsidRPr="001711A3">
        <w:rPr>
          <w:rFonts w:ascii="Times New Roman" w:hAnsi="Times New Roman"/>
          <w:szCs w:val="24"/>
          <w:u w:val="single"/>
        </w:rPr>
        <w:t>29 April 2021</w:t>
      </w:r>
      <w:r w:rsidR="00501322" w:rsidRPr="001711A3">
        <w:rPr>
          <w:rFonts w:ascii="Times New Roman" w:hAnsi="Times New Roman"/>
          <w:szCs w:val="24"/>
        </w:rPr>
        <w:t xml:space="preserve"> is substituted with a decision appointing Mr Clayton to the position of Director: Community Services with effect from one month of the date of th</w:t>
      </w:r>
      <w:r w:rsidR="006D471C">
        <w:rPr>
          <w:rFonts w:ascii="Times New Roman" w:hAnsi="Times New Roman"/>
          <w:szCs w:val="24"/>
        </w:rPr>
        <w:t xml:space="preserve">e Court </w:t>
      </w:r>
      <w:r w:rsidR="00501322" w:rsidRPr="001711A3">
        <w:rPr>
          <w:rFonts w:ascii="Times New Roman" w:hAnsi="Times New Roman"/>
          <w:szCs w:val="24"/>
        </w:rPr>
        <w:t xml:space="preserve">Order </w:t>
      </w:r>
      <w:r w:rsidR="00501322" w:rsidRPr="001711A3">
        <w:rPr>
          <w:rFonts w:ascii="Times New Roman" w:hAnsi="Times New Roman"/>
          <w:szCs w:val="24"/>
        </w:rPr>
        <w:lastRenderedPageBreak/>
        <w:t>alternatively, with effect from such date determined to be just and equitable by this Court</w:t>
      </w:r>
      <w:r w:rsidR="00E11075" w:rsidRPr="001711A3">
        <w:rPr>
          <w:rFonts w:ascii="Times New Roman" w:hAnsi="Times New Roman"/>
          <w:szCs w:val="24"/>
        </w:rPr>
        <w:t xml:space="preserve"> (“</w:t>
      </w:r>
      <w:r w:rsidR="00E11075" w:rsidRPr="001711A3">
        <w:rPr>
          <w:rFonts w:ascii="Times New Roman" w:hAnsi="Times New Roman"/>
          <w:b/>
          <w:bCs/>
          <w:szCs w:val="24"/>
        </w:rPr>
        <w:t>the substitution order</w:t>
      </w:r>
      <w:r w:rsidR="00E11075" w:rsidRPr="001711A3">
        <w:rPr>
          <w:rFonts w:ascii="Times New Roman" w:hAnsi="Times New Roman"/>
          <w:szCs w:val="24"/>
        </w:rPr>
        <w:t>”)</w:t>
      </w:r>
      <w:r w:rsidR="00501322" w:rsidRPr="001711A3">
        <w:rPr>
          <w:rFonts w:ascii="Times New Roman" w:hAnsi="Times New Roman"/>
          <w:szCs w:val="24"/>
        </w:rPr>
        <w:t>.</w:t>
      </w:r>
    </w:p>
    <w:p w14:paraId="6111BB81" w14:textId="48AD77EE" w:rsidR="008953EA" w:rsidRPr="001711A3" w:rsidRDefault="008953EA" w:rsidP="001A22C1">
      <w:pPr>
        <w:pStyle w:val="WLGLevel1"/>
        <w:numPr>
          <w:ilvl w:val="0"/>
          <w:numId w:val="0"/>
        </w:numPr>
        <w:spacing w:before="120" w:after="360"/>
        <w:ind w:left="567" w:hanging="567"/>
        <w:rPr>
          <w:rFonts w:ascii="Times New Roman" w:hAnsi="Times New Roman"/>
          <w:b/>
          <w:bCs/>
          <w:szCs w:val="24"/>
        </w:rPr>
      </w:pPr>
      <w:r w:rsidRPr="001711A3">
        <w:rPr>
          <w:rFonts w:ascii="Times New Roman" w:hAnsi="Times New Roman"/>
          <w:b/>
          <w:bCs/>
          <w:szCs w:val="24"/>
        </w:rPr>
        <w:t>THE LEGAL FRAMEWORK</w:t>
      </w:r>
    </w:p>
    <w:p w14:paraId="4042EB21" w14:textId="15712E35" w:rsidR="009B41EC" w:rsidRPr="001711A3" w:rsidRDefault="009B41EC" w:rsidP="001A22C1">
      <w:pPr>
        <w:pStyle w:val="WLGLevel1"/>
        <w:numPr>
          <w:ilvl w:val="0"/>
          <w:numId w:val="0"/>
        </w:numPr>
        <w:spacing w:before="120" w:after="360"/>
        <w:ind w:left="567" w:hanging="567"/>
        <w:rPr>
          <w:rFonts w:ascii="Times New Roman" w:hAnsi="Times New Roman"/>
          <w:b/>
          <w:bCs/>
          <w:szCs w:val="24"/>
        </w:rPr>
      </w:pPr>
      <w:r w:rsidRPr="001711A3">
        <w:rPr>
          <w:rFonts w:ascii="Times New Roman" w:hAnsi="Times New Roman"/>
          <w:b/>
          <w:bCs/>
          <w:szCs w:val="24"/>
        </w:rPr>
        <w:t>The S</w:t>
      </w:r>
      <w:r w:rsidR="006943B7" w:rsidRPr="001711A3">
        <w:rPr>
          <w:rFonts w:ascii="Times New Roman" w:hAnsi="Times New Roman"/>
          <w:b/>
          <w:bCs/>
          <w:szCs w:val="24"/>
        </w:rPr>
        <w:t>ystems Act</w:t>
      </w:r>
    </w:p>
    <w:p w14:paraId="11E63A33" w14:textId="2E3F87E0" w:rsidR="008953E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w:t>
      </w:r>
      <w:r w:rsidRPr="001711A3">
        <w:rPr>
          <w:rFonts w:ascii="Times New Roman" w:hAnsi="Times New Roman"/>
          <w:szCs w:val="24"/>
        </w:rPr>
        <w:tab/>
      </w:r>
      <w:r w:rsidR="008953EA" w:rsidRPr="001711A3">
        <w:rPr>
          <w:rFonts w:ascii="Times New Roman" w:hAnsi="Times New Roman"/>
          <w:szCs w:val="24"/>
        </w:rPr>
        <w:t xml:space="preserve">The appointment </w:t>
      </w:r>
      <w:r w:rsidR="0055774D" w:rsidRPr="001711A3">
        <w:rPr>
          <w:rFonts w:ascii="Times New Roman" w:hAnsi="Times New Roman"/>
          <w:szCs w:val="24"/>
        </w:rPr>
        <w:t xml:space="preserve">and employment </w:t>
      </w:r>
      <w:r w:rsidR="008953EA" w:rsidRPr="001711A3">
        <w:rPr>
          <w:rFonts w:ascii="Times New Roman" w:hAnsi="Times New Roman"/>
          <w:szCs w:val="24"/>
        </w:rPr>
        <w:t>resolution</w:t>
      </w:r>
      <w:r w:rsidR="0055774D" w:rsidRPr="001711A3">
        <w:rPr>
          <w:rFonts w:ascii="Times New Roman" w:hAnsi="Times New Roman"/>
          <w:szCs w:val="24"/>
        </w:rPr>
        <w:t>s</w:t>
      </w:r>
      <w:r w:rsidR="008953EA" w:rsidRPr="001711A3">
        <w:rPr>
          <w:rFonts w:ascii="Times New Roman" w:hAnsi="Times New Roman"/>
          <w:szCs w:val="24"/>
        </w:rPr>
        <w:t xml:space="preserve"> </w:t>
      </w:r>
      <w:r w:rsidR="0055774D" w:rsidRPr="001711A3">
        <w:rPr>
          <w:rFonts w:ascii="Times New Roman" w:hAnsi="Times New Roman"/>
          <w:szCs w:val="24"/>
        </w:rPr>
        <w:t xml:space="preserve">must comply with </w:t>
      </w:r>
      <w:r w:rsidR="008953EA" w:rsidRPr="001711A3">
        <w:rPr>
          <w:rFonts w:ascii="Times New Roman" w:hAnsi="Times New Roman"/>
          <w:szCs w:val="24"/>
        </w:rPr>
        <w:t xml:space="preserve">the </w:t>
      </w:r>
      <w:r w:rsidR="00024F48" w:rsidRPr="001711A3">
        <w:rPr>
          <w:rFonts w:ascii="Times New Roman" w:hAnsi="Times New Roman"/>
          <w:szCs w:val="24"/>
        </w:rPr>
        <w:t>Local Government:  Municipal Systems Act No 32 of 2000 (“</w:t>
      </w:r>
      <w:r w:rsidR="00024F48" w:rsidRPr="001711A3">
        <w:rPr>
          <w:rFonts w:ascii="Times New Roman" w:hAnsi="Times New Roman"/>
          <w:b/>
          <w:bCs/>
          <w:szCs w:val="24"/>
        </w:rPr>
        <w:t>the Systems Act</w:t>
      </w:r>
      <w:r w:rsidR="00024F48" w:rsidRPr="001711A3">
        <w:rPr>
          <w:rFonts w:ascii="Times New Roman" w:hAnsi="Times New Roman"/>
          <w:szCs w:val="24"/>
        </w:rPr>
        <w:t>”).</w:t>
      </w:r>
    </w:p>
    <w:p w14:paraId="5F5411A7" w14:textId="53A2F937" w:rsidR="003270A9"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w:t>
      </w:r>
      <w:r w:rsidRPr="001711A3">
        <w:rPr>
          <w:rFonts w:ascii="Times New Roman" w:hAnsi="Times New Roman"/>
          <w:szCs w:val="24"/>
        </w:rPr>
        <w:tab/>
      </w:r>
      <w:r w:rsidR="001E26CE" w:rsidRPr="001711A3">
        <w:rPr>
          <w:rFonts w:ascii="Times New Roman" w:hAnsi="Times New Roman"/>
          <w:szCs w:val="24"/>
        </w:rPr>
        <w:t>S</w:t>
      </w:r>
      <w:r w:rsidR="00AC386E" w:rsidRPr="001711A3">
        <w:rPr>
          <w:rFonts w:ascii="Times New Roman" w:hAnsi="Times New Roman"/>
          <w:szCs w:val="24"/>
        </w:rPr>
        <w:t>ection 56 of the Systems Act reads as follows:</w:t>
      </w:r>
    </w:p>
    <w:p w14:paraId="5D91E28D" w14:textId="4F54A9C1" w:rsidR="00A63DDF" w:rsidRPr="00186541" w:rsidRDefault="00024F48" w:rsidP="001A22C1">
      <w:pPr>
        <w:pStyle w:val="WLGLevel1"/>
        <w:numPr>
          <w:ilvl w:val="0"/>
          <w:numId w:val="0"/>
        </w:numPr>
        <w:spacing w:before="120" w:after="360" w:line="240" w:lineRule="auto"/>
        <w:ind w:left="720" w:hanging="153"/>
        <w:rPr>
          <w:rFonts w:ascii="Times New Roman" w:hAnsi="Times New Roman"/>
          <w:i/>
          <w:iCs/>
          <w:szCs w:val="24"/>
        </w:rPr>
      </w:pPr>
      <w:r w:rsidRPr="00186541">
        <w:rPr>
          <w:rFonts w:ascii="Times New Roman" w:hAnsi="Times New Roman"/>
          <w:i/>
          <w:iCs/>
          <w:szCs w:val="24"/>
        </w:rPr>
        <w:t>“</w:t>
      </w:r>
      <w:r w:rsidR="00A63DDF" w:rsidRPr="00186541">
        <w:rPr>
          <w:rFonts w:ascii="Times New Roman" w:hAnsi="Times New Roman"/>
          <w:i/>
          <w:iCs/>
          <w:szCs w:val="24"/>
        </w:rPr>
        <w:t>56  Appointment of managers directly accountable to municipal managers</w:t>
      </w:r>
    </w:p>
    <w:p w14:paraId="7C72E6D4" w14:textId="5C2D5F04" w:rsidR="007F6B4E" w:rsidRPr="00186541" w:rsidRDefault="00B36790" w:rsidP="00B36790">
      <w:pPr>
        <w:pStyle w:val="WLGLevel3"/>
        <w:numPr>
          <w:ilvl w:val="0"/>
          <w:numId w:val="0"/>
        </w:numPr>
        <w:tabs>
          <w:tab w:val="left" w:pos="2381"/>
        </w:tabs>
        <w:spacing w:before="120" w:after="360" w:line="240" w:lineRule="auto"/>
        <w:ind w:left="2381" w:hanging="1020"/>
        <w:rPr>
          <w:rFonts w:ascii="Times New Roman" w:hAnsi="Times New Roman"/>
          <w:i/>
          <w:iCs/>
          <w:szCs w:val="24"/>
        </w:rPr>
      </w:pPr>
      <w:r w:rsidRPr="00186541">
        <w:rPr>
          <w:rFonts w:ascii="Times New Roman" w:hAnsi="Times New Roman"/>
          <w:i/>
          <w:iCs/>
          <w:szCs w:val="24"/>
        </w:rPr>
        <w:t>(a)</w:t>
      </w:r>
      <w:r w:rsidRPr="00186541">
        <w:rPr>
          <w:rFonts w:ascii="Times New Roman" w:hAnsi="Times New Roman"/>
          <w:i/>
          <w:iCs/>
          <w:szCs w:val="24"/>
        </w:rPr>
        <w:tab/>
      </w:r>
      <w:r w:rsidR="00A63DDF" w:rsidRPr="00186541">
        <w:rPr>
          <w:rFonts w:ascii="Times New Roman" w:hAnsi="Times New Roman"/>
          <w:i/>
          <w:iCs/>
          <w:szCs w:val="24"/>
        </w:rPr>
        <w:t xml:space="preserve">A municipal council, after consultation with the municipal manager, </w:t>
      </w:r>
      <w:r w:rsidR="00F71F26" w:rsidRPr="00186541">
        <w:rPr>
          <w:rFonts w:ascii="Times New Roman" w:hAnsi="Times New Roman"/>
          <w:i/>
          <w:iCs/>
          <w:szCs w:val="24"/>
        </w:rPr>
        <w:t>appoints a manager directly accountable to the</w:t>
      </w:r>
      <w:r w:rsidR="007F6B4E" w:rsidRPr="00186541">
        <w:rPr>
          <w:rFonts w:ascii="Times New Roman" w:hAnsi="Times New Roman"/>
          <w:i/>
          <w:iCs/>
          <w:szCs w:val="24"/>
        </w:rPr>
        <w:t xml:space="preserve"> municipal manager.</w:t>
      </w:r>
    </w:p>
    <w:p w14:paraId="621A64A5" w14:textId="5EE39739" w:rsidR="00813971" w:rsidRPr="00186541" w:rsidRDefault="00B36790" w:rsidP="00B36790">
      <w:pPr>
        <w:pStyle w:val="WLGLevel3"/>
        <w:numPr>
          <w:ilvl w:val="0"/>
          <w:numId w:val="0"/>
        </w:numPr>
        <w:tabs>
          <w:tab w:val="left" w:pos="2381"/>
        </w:tabs>
        <w:spacing w:before="120" w:after="360" w:line="240" w:lineRule="auto"/>
        <w:ind w:left="2381" w:hanging="1020"/>
        <w:rPr>
          <w:rFonts w:ascii="Times New Roman" w:hAnsi="Times New Roman"/>
          <w:i/>
          <w:iCs/>
          <w:szCs w:val="24"/>
        </w:rPr>
      </w:pPr>
      <w:r w:rsidRPr="00186541">
        <w:rPr>
          <w:rFonts w:ascii="Times New Roman" w:hAnsi="Times New Roman"/>
          <w:i/>
          <w:iCs/>
          <w:szCs w:val="24"/>
        </w:rPr>
        <w:t>(b)</w:t>
      </w:r>
      <w:r w:rsidRPr="00186541">
        <w:rPr>
          <w:rFonts w:ascii="Times New Roman" w:hAnsi="Times New Roman"/>
          <w:i/>
          <w:iCs/>
          <w:szCs w:val="24"/>
        </w:rPr>
        <w:tab/>
      </w:r>
      <w:r w:rsidR="00A63DDF" w:rsidRPr="00186541">
        <w:rPr>
          <w:rFonts w:ascii="Times New Roman" w:hAnsi="Times New Roman"/>
          <w:i/>
          <w:iCs/>
          <w:szCs w:val="24"/>
        </w:rPr>
        <w:t xml:space="preserve">A person appointed </w:t>
      </w:r>
      <w:r w:rsidR="000C2198" w:rsidRPr="00186541">
        <w:rPr>
          <w:rFonts w:ascii="Times New Roman" w:hAnsi="Times New Roman"/>
          <w:i/>
          <w:iCs/>
          <w:szCs w:val="24"/>
        </w:rPr>
        <w:t xml:space="preserve">as a manager </w:t>
      </w:r>
      <w:r w:rsidR="00A63DDF" w:rsidRPr="00186541">
        <w:rPr>
          <w:rFonts w:ascii="Times New Roman" w:hAnsi="Times New Roman"/>
          <w:i/>
          <w:iCs/>
          <w:szCs w:val="24"/>
        </w:rPr>
        <w:t>in terms of paragraph (a)</w:t>
      </w:r>
      <w:r w:rsidR="000C2198" w:rsidRPr="00186541">
        <w:rPr>
          <w:rFonts w:ascii="Times New Roman" w:hAnsi="Times New Roman"/>
          <w:i/>
          <w:iCs/>
          <w:szCs w:val="24"/>
        </w:rPr>
        <w:t>,</w:t>
      </w:r>
      <w:r w:rsidR="00A63DDF" w:rsidRPr="00186541">
        <w:rPr>
          <w:rFonts w:ascii="Times New Roman" w:hAnsi="Times New Roman"/>
          <w:i/>
          <w:iCs/>
          <w:szCs w:val="24"/>
        </w:rPr>
        <w:t xml:space="preserve">  must </w:t>
      </w:r>
      <w:r w:rsidR="004072D2">
        <w:rPr>
          <w:rFonts w:ascii="Times New Roman" w:hAnsi="Times New Roman"/>
          <w:i/>
          <w:iCs/>
          <w:szCs w:val="24"/>
        </w:rPr>
        <w:t xml:space="preserve">have </w:t>
      </w:r>
      <w:r w:rsidR="00E6674B" w:rsidRPr="00186541">
        <w:rPr>
          <w:rFonts w:ascii="Times New Roman" w:hAnsi="Times New Roman"/>
          <w:i/>
          <w:iCs/>
          <w:szCs w:val="24"/>
        </w:rPr>
        <w:t xml:space="preserve">the relevant </w:t>
      </w:r>
      <w:r w:rsidR="00A63DDF" w:rsidRPr="00186541">
        <w:rPr>
          <w:rFonts w:ascii="Times New Roman" w:hAnsi="Times New Roman"/>
          <w:i/>
          <w:iCs/>
          <w:szCs w:val="24"/>
        </w:rPr>
        <w:t>skills</w:t>
      </w:r>
      <w:r w:rsidR="00E6674B" w:rsidRPr="00186541">
        <w:rPr>
          <w:rFonts w:ascii="Times New Roman" w:hAnsi="Times New Roman"/>
          <w:i/>
          <w:iCs/>
          <w:szCs w:val="24"/>
        </w:rPr>
        <w:t xml:space="preserve"> and </w:t>
      </w:r>
      <w:r w:rsidR="00A63DDF" w:rsidRPr="00186541">
        <w:rPr>
          <w:rFonts w:ascii="Times New Roman" w:hAnsi="Times New Roman"/>
          <w:i/>
          <w:iCs/>
          <w:szCs w:val="24"/>
        </w:rPr>
        <w:t>expertise</w:t>
      </w:r>
      <w:r w:rsidR="00E6674B" w:rsidRPr="00186541">
        <w:rPr>
          <w:rFonts w:ascii="Times New Roman" w:hAnsi="Times New Roman"/>
          <w:i/>
          <w:iCs/>
          <w:szCs w:val="24"/>
        </w:rPr>
        <w:t xml:space="preserve"> to perform the duties associated </w:t>
      </w:r>
      <w:r w:rsidR="0058378C" w:rsidRPr="00186541">
        <w:rPr>
          <w:rFonts w:ascii="Times New Roman" w:hAnsi="Times New Roman"/>
          <w:i/>
          <w:iCs/>
          <w:szCs w:val="24"/>
        </w:rPr>
        <w:t xml:space="preserve">with the post in question, taking into account the protection </w:t>
      </w:r>
      <w:r w:rsidR="00272228" w:rsidRPr="00186541">
        <w:rPr>
          <w:rFonts w:ascii="Times New Roman" w:hAnsi="Times New Roman"/>
          <w:i/>
          <w:iCs/>
          <w:szCs w:val="24"/>
        </w:rPr>
        <w:t xml:space="preserve">or </w:t>
      </w:r>
      <w:r w:rsidR="0058378C" w:rsidRPr="00186541">
        <w:rPr>
          <w:rFonts w:ascii="Times New Roman" w:hAnsi="Times New Roman"/>
          <w:i/>
          <w:iCs/>
          <w:szCs w:val="24"/>
        </w:rPr>
        <w:t xml:space="preserve">advancement of persons or categories of persons disadvantaged by </w:t>
      </w:r>
      <w:r w:rsidR="00813971" w:rsidRPr="00186541">
        <w:rPr>
          <w:rFonts w:ascii="Times New Roman" w:hAnsi="Times New Roman"/>
          <w:i/>
          <w:iCs/>
          <w:szCs w:val="24"/>
        </w:rPr>
        <w:t>unfair discrimination.</w:t>
      </w:r>
      <w:r w:rsidR="003B2DEA" w:rsidRPr="00186541">
        <w:rPr>
          <w:rFonts w:ascii="Times New Roman" w:hAnsi="Times New Roman"/>
          <w:i/>
          <w:iCs/>
          <w:szCs w:val="24"/>
        </w:rPr>
        <w:t>”</w:t>
      </w:r>
    </w:p>
    <w:p w14:paraId="5F152600" w14:textId="0EF3AFE3" w:rsidR="006D12A9" w:rsidRPr="001711A3" w:rsidRDefault="006D12A9" w:rsidP="001A22C1">
      <w:pPr>
        <w:pStyle w:val="WLGLevel1"/>
        <w:numPr>
          <w:ilvl w:val="0"/>
          <w:numId w:val="0"/>
        </w:numPr>
        <w:spacing w:before="120" w:after="360"/>
        <w:rPr>
          <w:rFonts w:ascii="Times New Roman" w:hAnsi="Times New Roman"/>
          <w:b/>
          <w:bCs/>
          <w:szCs w:val="24"/>
        </w:rPr>
      </w:pPr>
      <w:r w:rsidRPr="001711A3">
        <w:rPr>
          <w:rFonts w:ascii="Times New Roman" w:hAnsi="Times New Roman"/>
          <w:b/>
          <w:bCs/>
          <w:szCs w:val="24"/>
        </w:rPr>
        <w:t xml:space="preserve">The </w:t>
      </w:r>
      <w:r w:rsidR="006943B7" w:rsidRPr="001711A3">
        <w:rPr>
          <w:rFonts w:ascii="Times New Roman" w:hAnsi="Times New Roman"/>
          <w:b/>
          <w:bCs/>
          <w:szCs w:val="24"/>
        </w:rPr>
        <w:t xml:space="preserve">Senior Manager </w:t>
      </w:r>
      <w:r w:rsidRPr="001711A3">
        <w:rPr>
          <w:rFonts w:ascii="Times New Roman" w:hAnsi="Times New Roman"/>
          <w:b/>
          <w:bCs/>
          <w:szCs w:val="24"/>
        </w:rPr>
        <w:t>Regulations</w:t>
      </w:r>
    </w:p>
    <w:p w14:paraId="7C38D0AB" w14:textId="30CDB69E" w:rsidR="006D12A9"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w:t>
      </w:r>
      <w:r w:rsidRPr="001711A3">
        <w:rPr>
          <w:rFonts w:ascii="Times New Roman" w:hAnsi="Times New Roman"/>
          <w:szCs w:val="24"/>
        </w:rPr>
        <w:tab/>
      </w:r>
      <w:r w:rsidR="00431AA0" w:rsidRPr="001711A3">
        <w:rPr>
          <w:rFonts w:ascii="Times New Roman" w:hAnsi="Times New Roman"/>
          <w:szCs w:val="24"/>
        </w:rPr>
        <w:t>In terms of the Local Government: Regulations on Appointment and Conditions of Employment of Senior Managers published under GN21 in GG 37</w:t>
      </w:r>
      <w:r w:rsidR="00423032" w:rsidRPr="001711A3">
        <w:rPr>
          <w:rFonts w:ascii="Times New Roman" w:hAnsi="Times New Roman"/>
          <w:szCs w:val="24"/>
        </w:rPr>
        <w:t>245 of 17 January 2014 (“</w:t>
      </w:r>
      <w:r w:rsidR="00423032" w:rsidRPr="001711A3">
        <w:rPr>
          <w:rFonts w:ascii="Times New Roman" w:hAnsi="Times New Roman"/>
          <w:b/>
          <w:bCs/>
          <w:szCs w:val="24"/>
        </w:rPr>
        <w:t xml:space="preserve">the </w:t>
      </w:r>
      <w:r w:rsidR="00A718C3" w:rsidRPr="001711A3">
        <w:rPr>
          <w:rFonts w:ascii="Times New Roman" w:hAnsi="Times New Roman"/>
          <w:b/>
          <w:bCs/>
          <w:szCs w:val="24"/>
        </w:rPr>
        <w:t xml:space="preserve">Senior Manager </w:t>
      </w:r>
      <w:r w:rsidR="00423032" w:rsidRPr="001711A3">
        <w:rPr>
          <w:rFonts w:ascii="Times New Roman" w:hAnsi="Times New Roman"/>
          <w:b/>
          <w:bCs/>
          <w:szCs w:val="24"/>
        </w:rPr>
        <w:t>Regulations</w:t>
      </w:r>
      <w:r w:rsidR="00423032" w:rsidRPr="001711A3">
        <w:rPr>
          <w:rFonts w:ascii="Times New Roman" w:hAnsi="Times New Roman"/>
          <w:szCs w:val="24"/>
        </w:rPr>
        <w:t>”)</w:t>
      </w:r>
      <w:r w:rsidR="00105161" w:rsidRPr="001711A3">
        <w:rPr>
          <w:rFonts w:ascii="Times New Roman" w:hAnsi="Times New Roman"/>
          <w:szCs w:val="24"/>
        </w:rPr>
        <w:t>:</w:t>
      </w:r>
    </w:p>
    <w:p w14:paraId="7AD20F4F" w14:textId="294AACA3" w:rsidR="003E487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8.1</w:t>
      </w:r>
      <w:r w:rsidRPr="001711A3">
        <w:rPr>
          <w:rFonts w:ascii="Times New Roman" w:hAnsi="Times New Roman"/>
          <w:szCs w:val="24"/>
        </w:rPr>
        <w:tab/>
      </w:r>
      <w:r w:rsidR="00EA71A7" w:rsidRPr="001711A3">
        <w:rPr>
          <w:rFonts w:ascii="Times New Roman" w:hAnsi="Times New Roman"/>
          <w:szCs w:val="24"/>
        </w:rPr>
        <w:t>These regulations must be read in conjunction with the Local Government:  Munic</w:t>
      </w:r>
      <w:r w:rsidR="000955CA" w:rsidRPr="001711A3">
        <w:rPr>
          <w:rFonts w:ascii="Times New Roman" w:hAnsi="Times New Roman"/>
          <w:szCs w:val="24"/>
        </w:rPr>
        <w:t>i</w:t>
      </w:r>
      <w:r w:rsidR="00EA71A7" w:rsidRPr="001711A3">
        <w:rPr>
          <w:rFonts w:ascii="Times New Roman" w:hAnsi="Times New Roman"/>
          <w:szCs w:val="24"/>
        </w:rPr>
        <w:t>pal Regulations on Minimum Competency Levels</w:t>
      </w:r>
      <w:r w:rsidR="00692A23" w:rsidRPr="001711A3">
        <w:rPr>
          <w:rFonts w:ascii="Times New Roman" w:hAnsi="Times New Roman"/>
          <w:szCs w:val="24"/>
        </w:rPr>
        <w:t xml:space="preserve">, 2007, issued in terms </w:t>
      </w:r>
      <w:r w:rsidR="00692A23" w:rsidRPr="001711A3">
        <w:rPr>
          <w:rFonts w:ascii="Times New Roman" w:hAnsi="Times New Roman"/>
          <w:szCs w:val="24"/>
        </w:rPr>
        <w:lastRenderedPageBreak/>
        <w:t>of the Munic</w:t>
      </w:r>
      <w:r w:rsidR="00250AC0" w:rsidRPr="001711A3">
        <w:rPr>
          <w:rFonts w:ascii="Times New Roman" w:hAnsi="Times New Roman"/>
          <w:szCs w:val="24"/>
        </w:rPr>
        <w:t xml:space="preserve">ipal </w:t>
      </w:r>
      <w:r w:rsidR="00692A23" w:rsidRPr="001711A3">
        <w:rPr>
          <w:rFonts w:ascii="Times New Roman" w:hAnsi="Times New Roman"/>
          <w:szCs w:val="24"/>
        </w:rPr>
        <w:t xml:space="preserve"> Finance Management Act, as published under Government Notice </w:t>
      </w:r>
      <w:r w:rsidR="008E7818" w:rsidRPr="001711A3">
        <w:rPr>
          <w:rFonts w:ascii="Times New Roman" w:hAnsi="Times New Roman"/>
          <w:szCs w:val="24"/>
        </w:rPr>
        <w:t>493 in Government Gazette 29967 of 15 June 2007.</w:t>
      </w:r>
      <w:r w:rsidR="008E7818" w:rsidRPr="001711A3">
        <w:rPr>
          <w:rStyle w:val="FootnoteReference"/>
          <w:rFonts w:ascii="Times New Roman" w:hAnsi="Times New Roman"/>
          <w:szCs w:val="24"/>
        </w:rPr>
        <w:footnoteReference w:id="2"/>
      </w:r>
    </w:p>
    <w:p w14:paraId="3361AE76" w14:textId="151A3407" w:rsidR="0010516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8.2</w:t>
      </w:r>
      <w:r w:rsidRPr="001711A3">
        <w:rPr>
          <w:rFonts w:ascii="Times New Roman" w:hAnsi="Times New Roman"/>
          <w:szCs w:val="24"/>
        </w:rPr>
        <w:tab/>
      </w:r>
      <w:r w:rsidR="004B6E4C" w:rsidRPr="001711A3">
        <w:rPr>
          <w:rFonts w:ascii="Times New Roman" w:hAnsi="Times New Roman"/>
          <w:szCs w:val="24"/>
        </w:rPr>
        <w:t>S</w:t>
      </w:r>
      <w:r w:rsidR="00BB4ECC" w:rsidRPr="001711A3">
        <w:rPr>
          <w:rFonts w:ascii="Times New Roman" w:hAnsi="Times New Roman"/>
          <w:szCs w:val="24"/>
        </w:rPr>
        <w:t>election must be competence-based to enhance the quality of appointment decisions and to ensure the effective performance by municipalities of their functions.</w:t>
      </w:r>
      <w:r w:rsidR="004B6E4C" w:rsidRPr="001711A3">
        <w:rPr>
          <w:rStyle w:val="FootnoteReference"/>
          <w:rFonts w:ascii="Times New Roman" w:hAnsi="Times New Roman"/>
          <w:szCs w:val="24"/>
        </w:rPr>
        <w:footnoteReference w:id="3"/>
      </w:r>
    </w:p>
    <w:p w14:paraId="0309D1D6" w14:textId="1AA3B317" w:rsidR="004B6E4C"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8.3</w:t>
      </w:r>
      <w:r w:rsidRPr="001711A3">
        <w:rPr>
          <w:rFonts w:ascii="Times New Roman" w:hAnsi="Times New Roman"/>
          <w:szCs w:val="24"/>
        </w:rPr>
        <w:tab/>
      </w:r>
      <w:r w:rsidR="00051A6F" w:rsidRPr="001711A3">
        <w:rPr>
          <w:rFonts w:ascii="Times New Roman" w:hAnsi="Times New Roman"/>
          <w:szCs w:val="24"/>
        </w:rPr>
        <w:t>N</w:t>
      </w:r>
      <w:r w:rsidR="00B30073" w:rsidRPr="001711A3">
        <w:rPr>
          <w:rFonts w:ascii="Times New Roman" w:hAnsi="Times New Roman"/>
          <w:szCs w:val="24"/>
        </w:rPr>
        <w:t xml:space="preserve">o person may be appointed as a </w:t>
      </w:r>
      <w:r w:rsidR="000766A7">
        <w:rPr>
          <w:rFonts w:ascii="Times New Roman" w:hAnsi="Times New Roman"/>
          <w:szCs w:val="24"/>
        </w:rPr>
        <w:t>S</w:t>
      </w:r>
      <w:r w:rsidR="00B30073" w:rsidRPr="001711A3">
        <w:rPr>
          <w:rFonts w:ascii="Times New Roman" w:hAnsi="Times New Roman"/>
          <w:szCs w:val="24"/>
        </w:rPr>
        <w:t xml:space="preserve">enior </w:t>
      </w:r>
      <w:r w:rsidR="000766A7">
        <w:rPr>
          <w:rFonts w:ascii="Times New Roman" w:hAnsi="Times New Roman"/>
          <w:szCs w:val="24"/>
        </w:rPr>
        <w:t>M</w:t>
      </w:r>
      <w:r w:rsidR="00B30073" w:rsidRPr="001711A3">
        <w:rPr>
          <w:rFonts w:ascii="Times New Roman" w:hAnsi="Times New Roman"/>
          <w:szCs w:val="24"/>
        </w:rPr>
        <w:t>anager on a fixed term contract, on a permanent basis or on probation, to any post on the approved staff establishment of a municipality</w:t>
      </w:r>
      <w:r w:rsidR="008F4040" w:rsidRPr="001711A3">
        <w:rPr>
          <w:rFonts w:ascii="Times New Roman" w:hAnsi="Times New Roman"/>
          <w:szCs w:val="24"/>
        </w:rPr>
        <w:t>,</w:t>
      </w:r>
      <w:r w:rsidR="008B6C7A" w:rsidRPr="001711A3">
        <w:rPr>
          <w:rFonts w:ascii="Times New Roman" w:hAnsi="Times New Roman"/>
          <w:szCs w:val="24"/>
        </w:rPr>
        <w:t xml:space="preserve"> unless he or she:  (a) is a South African citizen or permanent resident; </w:t>
      </w:r>
      <w:r w:rsidR="00626E7E" w:rsidRPr="001711A3">
        <w:rPr>
          <w:rFonts w:ascii="Times New Roman" w:hAnsi="Times New Roman"/>
          <w:szCs w:val="24"/>
        </w:rPr>
        <w:t>and (b) possesses the relevant competencies, qualifications, experience, and knowledge set out in Annexure</w:t>
      </w:r>
      <w:r w:rsidR="003A5A1C" w:rsidRPr="001711A3">
        <w:rPr>
          <w:rFonts w:ascii="Times New Roman" w:hAnsi="Times New Roman"/>
          <w:szCs w:val="24"/>
        </w:rPr>
        <w:t>s</w:t>
      </w:r>
      <w:r w:rsidR="00626E7E" w:rsidRPr="001711A3">
        <w:rPr>
          <w:rFonts w:ascii="Times New Roman" w:hAnsi="Times New Roman"/>
          <w:szCs w:val="24"/>
        </w:rPr>
        <w:t xml:space="preserve"> A and B to the </w:t>
      </w:r>
      <w:r w:rsidR="00051A6F" w:rsidRPr="001711A3">
        <w:rPr>
          <w:rFonts w:ascii="Times New Roman" w:hAnsi="Times New Roman"/>
          <w:szCs w:val="24"/>
        </w:rPr>
        <w:t>R</w:t>
      </w:r>
      <w:r w:rsidR="00626E7E" w:rsidRPr="001711A3">
        <w:rPr>
          <w:rFonts w:ascii="Times New Roman" w:hAnsi="Times New Roman"/>
          <w:szCs w:val="24"/>
        </w:rPr>
        <w:t>egulations.</w:t>
      </w:r>
      <w:r w:rsidR="00051A6F" w:rsidRPr="001711A3">
        <w:rPr>
          <w:rStyle w:val="FootnoteReference"/>
          <w:rFonts w:ascii="Times New Roman" w:hAnsi="Times New Roman"/>
          <w:szCs w:val="24"/>
        </w:rPr>
        <w:footnoteReference w:id="4"/>
      </w:r>
    </w:p>
    <w:p w14:paraId="3C68E88B" w14:textId="5ADE3BA9" w:rsidR="00051A6F"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8.4</w:t>
      </w:r>
      <w:r w:rsidRPr="001711A3">
        <w:rPr>
          <w:rFonts w:ascii="Times New Roman" w:hAnsi="Times New Roman"/>
          <w:szCs w:val="24"/>
        </w:rPr>
        <w:tab/>
      </w:r>
      <w:r w:rsidR="00D5639B" w:rsidRPr="001711A3">
        <w:rPr>
          <w:rFonts w:ascii="Times New Roman" w:hAnsi="Times New Roman"/>
          <w:szCs w:val="24"/>
        </w:rPr>
        <w:t xml:space="preserve">A person appointed as a </w:t>
      </w:r>
      <w:r w:rsidR="00F4519E">
        <w:rPr>
          <w:rFonts w:ascii="Times New Roman" w:hAnsi="Times New Roman"/>
          <w:szCs w:val="24"/>
        </w:rPr>
        <w:t>S</w:t>
      </w:r>
      <w:r w:rsidR="00D5639B" w:rsidRPr="001711A3">
        <w:rPr>
          <w:rFonts w:ascii="Times New Roman" w:hAnsi="Times New Roman"/>
          <w:szCs w:val="24"/>
        </w:rPr>
        <w:t xml:space="preserve">enior </w:t>
      </w:r>
      <w:r w:rsidR="00F4519E">
        <w:rPr>
          <w:rFonts w:ascii="Times New Roman" w:hAnsi="Times New Roman"/>
          <w:szCs w:val="24"/>
        </w:rPr>
        <w:t>M</w:t>
      </w:r>
      <w:r w:rsidR="00D5639B" w:rsidRPr="001711A3">
        <w:rPr>
          <w:rFonts w:ascii="Times New Roman" w:hAnsi="Times New Roman"/>
          <w:szCs w:val="24"/>
        </w:rPr>
        <w:t>anager in terms of the</w:t>
      </w:r>
      <w:r w:rsidR="002832F9">
        <w:rPr>
          <w:rFonts w:ascii="Times New Roman" w:hAnsi="Times New Roman"/>
          <w:szCs w:val="24"/>
        </w:rPr>
        <w:t>se</w:t>
      </w:r>
      <w:r w:rsidR="00D5639B" w:rsidRPr="001711A3">
        <w:rPr>
          <w:rFonts w:ascii="Times New Roman" w:hAnsi="Times New Roman"/>
          <w:szCs w:val="24"/>
        </w:rPr>
        <w:t xml:space="preserve"> Regulations </w:t>
      </w:r>
      <w:r w:rsidR="001C3003" w:rsidRPr="001711A3">
        <w:rPr>
          <w:rFonts w:ascii="Times New Roman" w:hAnsi="Times New Roman"/>
          <w:szCs w:val="24"/>
        </w:rPr>
        <w:t>“</w:t>
      </w:r>
      <w:r w:rsidR="00D5639B" w:rsidRPr="001711A3">
        <w:rPr>
          <w:rFonts w:ascii="Times New Roman" w:hAnsi="Times New Roman"/>
          <w:szCs w:val="24"/>
        </w:rPr>
        <w:t xml:space="preserve">must have the competencies as set out in </w:t>
      </w:r>
      <w:r w:rsidR="001C3003" w:rsidRPr="001711A3">
        <w:rPr>
          <w:rFonts w:ascii="Times New Roman" w:hAnsi="Times New Roman"/>
          <w:szCs w:val="24"/>
        </w:rPr>
        <w:t>A</w:t>
      </w:r>
      <w:r w:rsidR="00D5639B" w:rsidRPr="001711A3">
        <w:rPr>
          <w:rFonts w:ascii="Times New Roman" w:hAnsi="Times New Roman"/>
          <w:szCs w:val="24"/>
        </w:rPr>
        <w:t xml:space="preserve">nnexure </w:t>
      </w:r>
      <w:r w:rsidR="001C3003" w:rsidRPr="001711A3">
        <w:rPr>
          <w:rFonts w:ascii="Times New Roman" w:hAnsi="Times New Roman"/>
          <w:szCs w:val="24"/>
        </w:rPr>
        <w:t>A”.</w:t>
      </w:r>
      <w:r w:rsidR="001C3003" w:rsidRPr="001711A3">
        <w:rPr>
          <w:rStyle w:val="FootnoteReference"/>
          <w:rFonts w:ascii="Times New Roman" w:hAnsi="Times New Roman"/>
          <w:szCs w:val="24"/>
        </w:rPr>
        <w:footnoteReference w:id="5"/>
      </w:r>
      <w:r w:rsidR="001C3003" w:rsidRPr="001711A3">
        <w:rPr>
          <w:rFonts w:ascii="Times New Roman" w:hAnsi="Times New Roman"/>
          <w:szCs w:val="24"/>
        </w:rPr>
        <w:t xml:space="preserve">  </w:t>
      </w:r>
    </w:p>
    <w:p w14:paraId="40915643" w14:textId="423A8A73" w:rsidR="001C3003"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8.5</w:t>
      </w:r>
      <w:r w:rsidRPr="001711A3">
        <w:rPr>
          <w:rFonts w:ascii="Times New Roman" w:hAnsi="Times New Roman"/>
          <w:szCs w:val="24"/>
        </w:rPr>
        <w:tab/>
      </w:r>
      <w:r w:rsidR="0027717A" w:rsidRPr="001711A3">
        <w:rPr>
          <w:rFonts w:ascii="Times New Roman" w:hAnsi="Times New Roman"/>
          <w:szCs w:val="24"/>
        </w:rPr>
        <w:t xml:space="preserve">A person appointed as a </w:t>
      </w:r>
      <w:r w:rsidR="000766A7">
        <w:rPr>
          <w:rFonts w:ascii="Times New Roman" w:hAnsi="Times New Roman"/>
          <w:szCs w:val="24"/>
        </w:rPr>
        <w:t>S</w:t>
      </w:r>
      <w:r w:rsidR="0027717A" w:rsidRPr="001711A3">
        <w:rPr>
          <w:rFonts w:ascii="Times New Roman" w:hAnsi="Times New Roman"/>
          <w:szCs w:val="24"/>
        </w:rPr>
        <w:t xml:space="preserve">enior </w:t>
      </w:r>
      <w:r w:rsidR="000766A7">
        <w:rPr>
          <w:rFonts w:ascii="Times New Roman" w:hAnsi="Times New Roman"/>
          <w:szCs w:val="24"/>
        </w:rPr>
        <w:t>M</w:t>
      </w:r>
      <w:r w:rsidR="0027717A" w:rsidRPr="001711A3">
        <w:rPr>
          <w:rFonts w:ascii="Times New Roman" w:hAnsi="Times New Roman"/>
          <w:szCs w:val="24"/>
        </w:rPr>
        <w:t>anager in terms of these Regulations “must comply with the minimum requirements for higher education qualification</w:t>
      </w:r>
      <w:r w:rsidR="00950404" w:rsidRPr="001711A3">
        <w:rPr>
          <w:rFonts w:ascii="Times New Roman" w:hAnsi="Times New Roman"/>
          <w:szCs w:val="24"/>
        </w:rPr>
        <w:t>, work experience and knowledge as set out in Annexure B.”</w:t>
      </w:r>
      <w:r w:rsidR="00950404" w:rsidRPr="001711A3">
        <w:rPr>
          <w:rStyle w:val="FootnoteReference"/>
          <w:rFonts w:ascii="Times New Roman" w:hAnsi="Times New Roman"/>
          <w:szCs w:val="24"/>
        </w:rPr>
        <w:footnoteReference w:id="6"/>
      </w:r>
    </w:p>
    <w:p w14:paraId="561A70FF" w14:textId="7DD72886" w:rsidR="0095040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8.6</w:t>
      </w:r>
      <w:r w:rsidRPr="001711A3">
        <w:rPr>
          <w:rFonts w:ascii="Times New Roman" w:hAnsi="Times New Roman"/>
          <w:szCs w:val="24"/>
        </w:rPr>
        <w:tab/>
      </w:r>
      <w:r w:rsidR="009D2BA9" w:rsidRPr="001711A3">
        <w:rPr>
          <w:rFonts w:ascii="Times New Roman" w:hAnsi="Times New Roman"/>
          <w:szCs w:val="24"/>
        </w:rPr>
        <w:t>A</w:t>
      </w:r>
      <w:r w:rsidR="000334D5" w:rsidRPr="001711A3">
        <w:rPr>
          <w:rFonts w:ascii="Times New Roman" w:hAnsi="Times New Roman"/>
          <w:szCs w:val="24"/>
        </w:rPr>
        <w:t>n applica</w:t>
      </w:r>
      <w:r w:rsidR="00114F50" w:rsidRPr="001711A3">
        <w:rPr>
          <w:rFonts w:ascii="Times New Roman" w:hAnsi="Times New Roman"/>
          <w:szCs w:val="24"/>
        </w:rPr>
        <w:t>tion</w:t>
      </w:r>
      <w:r w:rsidR="000334D5" w:rsidRPr="001711A3">
        <w:rPr>
          <w:rFonts w:ascii="Times New Roman" w:hAnsi="Times New Roman"/>
          <w:szCs w:val="24"/>
        </w:rPr>
        <w:t xml:space="preserve"> for the vacant post of </w:t>
      </w:r>
      <w:r w:rsidR="005C698A">
        <w:rPr>
          <w:rFonts w:ascii="Times New Roman" w:hAnsi="Times New Roman"/>
          <w:szCs w:val="24"/>
        </w:rPr>
        <w:t>S</w:t>
      </w:r>
      <w:r w:rsidR="000334D5" w:rsidRPr="001711A3">
        <w:rPr>
          <w:rFonts w:ascii="Times New Roman" w:hAnsi="Times New Roman"/>
          <w:szCs w:val="24"/>
        </w:rPr>
        <w:t xml:space="preserve">enior </w:t>
      </w:r>
      <w:r w:rsidR="005C698A">
        <w:rPr>
          <w:rFonts w:ascii="Times New Roman" w:hAnsi="Times New Roman"/>
          <w:szCs w:val="24"/>
        </w:rPr>
        <w:t>M</w:t>
      </w:r>
      <w:r w:rsidR="000334D5" w:rsidRPr="001711A3">
        <w:rPr>
          <w:rFonts w:ascii="Times New Roman" w:hAnsi="Times New Roman"/>
          <w:szCs w:val="24"/>
        </w:rPr>
        <w:t xml:space="preserve">anager must be submitted on an official application form (attached as </w:t>
      </w:r>
      <w:r w:rsidR="00225D62" w:rsidRPr="001711A3">
        <w:rPr>
          <w:rFonts w:ascii="Times New Roman" w:hAnsi="Times New Roman"/>
          <w:szCs w:val="24"/>
        </w:rPr>
        <w:t>A</w:t>
      </w:r>
      <w:r w:rsidR="000334D5" w:rsidRPr="001711A3">
        <w:rPr>
          <w:rFonts w:ascii="Times New Roman" w:hAnsi="Times New Roman"/>
          <w:szCs w:val="24"/>
        </w:rPr>
        <w:t>nnexure C to the regulations),</w:t>
      </w:r>
      <w:r w:rsidR="00630CFD" w:rsidRPr="001711A3">
        <w:rPr>
          <w:rFonts w:ascii="Times New Roman" w:hAnsi="Times New Roman"/>
          <w:szCs w:val="24"/>
        </w:rPr>
        <w:t xml:space="preserve"> “</w:t>
      </w:r>
      <w:r w:rsidR="00225D62" w:rsidRPr="001711A3">
        <w:rPr>
          <w:rFonts w:ascii="Times New Roman" w:hAnsi="Times New Roman"/>
          <w:szCs w:val="24"/>
        </w:rPr>
        <w:t>accompanied by a detailed curriculum vitae.”</w:t>
      </w:r>
      <w:r w:rsidR="00225D62" w:rsidRPr="001711A3">
        <w:rPr>
          <w:rStyle w:val="FootnoteReference"/>
          <w:rFonts w:ascii="Times New Roman" w:hAnsi="Times New Roman"/>
          <w:szCs w:val="24"/>
        </w:rPr>
        <w:footnoteReference w:id="7"/>
      </w:r>
    </w:p>
    <w:p w14:paraId="1F51E5C7" w14:textId="18C94E8D" w:rsidR="00E35C70"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8.7</w:t>
      </w:r>
      <w:r w:rsidRPr="001711A3">
        <w:rPr>
          <w:rFonts w:ascii="Times New Roman" w:hAnsi="Times New Roman"/>
          <w:szCs w:val="24"/>
        </w:rPr>
        <w:tab/>
      </w:r>
      <w:r w:rsidR="00393D37" w:rsidRPr="001711A3">
        <w:rPr>
          <w:rFonts w:ascii="Times New Roman" w:hAnsi="Times New Roman"/>
          <w:szCs w:val="24"/>
        </w:rPr>
        <w:t xml:space="preserve">An applicant for a </w:t>
      </w:r>
      <w:r w:rsidR="005C698A">
        <w:rPr>
          <w:rFonts w:ascii="Times New Roman" w:hAnsi="Times New Roman"/>
          <w:szCs w:val="24"/>
        </w:rPr>
        <w:t>S</w:t>
      </w:r>
      <w:r w:rsidR="00393D37" w:rsidRPr="001711A3">
        <w:rPr>
          <w:rFonts w:ascii="Times New Roman" w:hAnsi="Times New Roman"/>
          <w:szCs w:val="24"/>
        </w:rPr>
        <w:t xml:space="preserve">enior </w:t>
      </w:r>
      <w:r w:rsidR="005C698A">
        <w:rPr>
          <w:rFonts w:ascii="Times New Roman" w:hAnsi="Times New Roman"/>
          <w:szCs w:val="24"/>
        </w:rPr>
        <w:t>M</w:t>
      </w:r>
      <w:r w:rsidR="00393D37" w:rsidRPr="001711A3">
        <w:rPr>
          <w:rFonts w:ascii="Times New Roman" w:hAnsi="Times New Roman"/>
          <w:szCs w:val="24"/>
        </w:rPr>
        <w:t xml:space="preserve">anager post must, disclose, </w:t>
      </w:r>
      <w:r w:rsidR="00393D37" w:rsidRPr="001711A3">
        <w:rPr>
          <w:rFonts w:ascii="Times New Roman" w:hAnsi="Times New Roman"/>
          <w:i/>
          <w:iCs/>
          <w:szCs w:val="24"/>
        </w:rPr>
        <w:t>inter alia</w:t>
      </w:r>
      <w:r w:rsidR="00393D37" w:rsidRPr="001711A3">
        <w:rPr>
          <w:rFonts w:ascii="Times New Roman" w:hAnsi="Times New Roman"/>
          <w:szCs w:val="24"/>
        </w:rPr>
        <w:t>, his or her academic qualifications, proven experience and competencies.</w:t>
      </w:r>
      <w:r w:rsidR="00393D37" w:rsidRPr="001711A3">
        <w:rPr>
          <w:rStyle w:val="FootnoteReference"/>
          <w:rFonts w:ascii="Times New Roman" w:hAnsi="Times New Roman"/>
          <w:szCs w:val="24"/>
        </w:rPr>
        <w:footnoteReference w:id="8"/>
      </w:r>
    </w:p>
    <w:p w14:paraId="47013FED" w14:textId="454C3CE7" w:rsidR="00393D3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8.8</w:t>
      </w:r>
      <w:r w:rsidRPr="001711A3">
        <w:rPr>
          <w:rFonts w:ascii="Times New Roman" w:hAnsi="Times New Roman"/>
          <w:szCs w:val="24"/>
        </w:rPr>
        <w:tab/>
      </w:r>
      <w:r w:rsidR="00360B56" w:rsidRPr="001711A3">
        <w:rPr>
          <w:rFonts w:ascii="Times New Roman" w:hAnsi="Times New Roman"/>
          <w:szCs w:val="24"/>
        </w:rPr>
        <w:t>A</w:t>
      </w:r>
      <w:r w:rsidR="000005D3" w:rsidRPr="001711A3">
        <w:rPr>
          <w:rFonts w:ascii="Times New Roman" w:hAnsi="Times New Roman"/>
          <w:szCs w:val="24"/>
        </w:rPr>
        <w:t xml:space="preserve">ny misrepresentation or failure to disclose information contemplated in </w:t>
      </w:r>
      <w:r w:rsidR="00A42A28" w:rsidRPr="001711A3">
        <w:rPr>
          <w:rFonts w:ascii="Times New Roman" w:hAnsi="Times New Roman"/>
          <w:szCs w:val="24"/>
        </w:rPr>
        <w:t>sub</w:t>
      </w:r>
      <w:r w:rsidR="000005D3" w:rsidRPr="001711A3">
        <w:rPr>
          <w:rFonts w:ascii="Times New Roman" w:hAnsi="Times New Roman"/>
          <w:szCs w:val="24"/>
        </w:rPr>
        <w:t xml:space="preserve">regulation </w:t>
      </w:r>
      <w:r w:rsidR="00A42A28" w:rsidRPr="001711A3">
        <w:rPr>
          <w:rFonts w:ascii="Times New Roman" w:hAnsi="Times New Roman"/>
          <w:szCs w:val="24"/>
        </w:rPr>
        <w:t xml:space="preserve">3 </w:t>
      </w:r>
      <w:r w:rsidR="00D459C0" w:rsidRPr="001711A3">
        <w:rPr>
          <w:rFonts w:ascii="Times New Roman" w:hAnsi="Times New Roman"/>
          <w:szCs w:val="24"/>
        </w:rPr>
        <w:t>and 4</w:t>
      </w:r>
      <w:r w:rsidR="00FB4156" w:rsidRPr="001711A3">
        <w:rPr>
          <w:rFonts w:ascii="Times New Roman" w:hAnsi="Times New Roman"/>
          <w:szCs w:val="24"/>
        </w:rPr>
        <w:t xml:space="preserve"> is a breach of the </w:t>
      </w:r>
      <w:r w:rsidR="00D459C0" w:rsidRPr="001711A3">
        <w:rPr>
          <w:rFonts w:ascii="Times New Roman" w:hAnsi="Times New Roman"/>
          <w:szCs w:val="24"/>
        </w:rPr>
        <w:t>C</w:t>
      </w:r>
      <w:r w:rsidR="00FB4156" w:rsidRPr="001711A3">
        <w:rPr>
          <w:rFonts w:ascii="Times New Roman" w:hAnsi="Times New Roman"/>
          <w:szCs w:val="24"/>
        </w:rPr>
        <w:t xml:space="preserve">ode of </w:t>
      </w:r>
      <w:r w:rsidR="00D459C0" w:rsidRPr="001711A3">
        <w:rPr>
          <w:rFonts w:ascii="Times New Roman" w:hAnsi="Times New Roman"/>
          <w:szCs w:val="24"/>
        </w:rPr>
        <w:t>C</w:t>
      </w:r>
      <w:r w:rsidR="00FB4156" w:rsidRPr="001711A3">
        <w:rPr>
          <w:rFonts w:ascii="Times New Roman" w:hAnsi="Times New Roman"/>
          <w:szCs w:val="24"/>
        </w:rPr>
        <w:t xml:space="preserve">onduct for </w:t>
      </w:r>
      <w:r w:rsidR="00D459C0" w:rsidRPr="001711A3">
        <w:rPr>
          <w:rFonts w:ascii="Times New Roman" w:hAnsi="Times New Roman"/>
          <w:szCs w:val="24"/>
        </w:rPr>
        <w:t>M</w:t>
      </w:r>
      <w:r w:rsidR="00FB4156" w:rsidRPr="001711A3">
        <w:rPr>
          <w:rFonts w:ascii="Times New Roman" w:hAnsi="Times New Roman"/>
          <w:szCs w:val="24"/>
        </w:rPr>
        <w:t xml:space="preserve">unicipal </w:t>
      </w:r>
      <w:r w:rsidR="00D459C0" w:rsidRPr="001711A3">
        <w:rPr>
          <w:rFonts w:ascii="Times New Roman" w:hAnsi="Times New Roman"/>
          <w:szCs w:val="24"/>
        </w:rPr>
        <w:t>S</w:t>
      </w:r>
      <w:r w:rsidR="00FB4156" w:rsidRPr="001711A3">
        <w:rPr>
          <w:rFonts w:ascii="Times New Roman" w:hAnsi="Times New Roman"/>
          <w:szCs w:val="24"/>
        </w:rPr>
        <w:t xml:space="preserve">taff as provided for in </w:t>
      </w:r>
      <w:r w:rsidR="00D459C0" w:rsidRPr="001711A3">
        <w:rPr>
          <w:rFonts w:ascii="Times New Roman" w:hAnsi="Times New Roman"/>
          <w:szCs w:val="24"/>
        </w:rPr>
        <w:t>S</w:t>
      </w:r>
      <w:r w:rsidR="00FB4156" w:rsidRPr="001711A3">
        <w:rPr>
          <w:rFonts w:ascii="Times New Roman" w:hAnsi="Times New Roman"/>
          <w:szCs w:val="24"/>
        </w:rPr>
        <w:t xml:space="preserve">chedule 2 to the </w:t>
      </w:r>
      <w:r w:rsidR="00D459C0" w:rsidRPr="001711A3">
        <w:rPr>
          <w:rFonts w:ascii="Times New Roman" w:hAnsi="Times New Roman"/>
          <w:szCs w:val="24"/>
        </w:rPr>
        <w:t>A</w:t>
      </w:r>
      <w:r w:rsidR="00FB4156" w:rsidRPr="001711A3">
        <w:rPr>
          <w:rFonts w:ascii="Times New Roman" w:hAnsi="Times New Roman"/>
          <w:szCs w:val="24"/>
        </w:rPr>
        <w:t>ct and shall be dealt with  in terms of the disciplinary regulations.</w:t>
      </w:r>
      <w:r w:rsidR="00360B56" w:rsidRPr="001711A3">
        <w:rPr>
          <w:rStyle w:val="FootnoteReference"/>
          <w:rFonts w:ascii="Times New Roman" w:hAnsi="Times New Roman"/>
          <w:szCs w:val="24"/>
        </w:rPr>
        <w:footnoteReference w:id="9"/>
      </w:r>
    </w:p>
    <w:p w14:paraId="0520F7D4" w14:textId="28B1BA7E" w:rsidR="00360B56"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8.9</w:t>
      </w:r>
      <w:r w:rsidRPr="001711A3">
        <w:rPr>
          <w:rFonts w:ascii="Times New Roman" w:hAnsi="Times New Roman"/>
          <w:szCs w:val="24"/>
        </w:rPr>
        <w:tab/>
      </w:r>
      <w:r w:rsidR="00C148DA" w:rsidRPr="001711A3">
        <w:rPr>
          <w:rFonts w:ascii="Times New Roman" w:hAnsi="Times New Roman"/>
          <w:szCs w:val="24"/>
        </w:rPr>
        <w:t xml:space="preserve">A </w:t>
      </w:r>
      <w:r w:rsidR="0092479B">
        <w:rPr>
          <w:rFonts w:ascii="Times New Roman" w:hAnsi="Times New Roman"/>
          <w:szCs w:val="24"/>
        </w:rPr>
        <w:t>M</w:t>
      </w:r>
      <w:r w:rsidR="00C148DA" w:rsidRPr="001711A3">
        <w:rPr>
          <w:rFonts w:ascii="Times New Roman" w:hAnsi="Times New Roman"/>
          <w:szCs w:val="24"/>
        </w:rPr>
        <w:t xml:space="preserve">unicipal </w:t>
      </w:r>
      <w:r w:rsidR="0092479B">
        <w:rPr>
          <w:rFonts w:ascii="Times New Roman" w:hAnsi="Times New Roman"/>
          <w:szCs w:val="24"/>
        </w:rPr>
        <w:t>C</w:t>
      </w:r>
      <w:r w:rsidR="00C148DA" w:rsidRPr="001711A3">
        <w:rPr>
          <w:rFonts w:ascii="Times New Roman" w:hAnsi="Times New Roman"/>
          <w:szCs w:val="24"/>
        </w:rPr>
        <w:t xml:space="preserve">ouncil must appoint a selection panel to make recommendations for the appointment of candidates to vacant </w:t>
      </w:r>
      <w:r w:rsidR="00E82391">
        <w:rPr>
          <w:rFonts w:ascii="Times New Roman" w:hAnsi="Times New Roman"/>
          <w:szCs w:val="24"/>
        </w:rPr>
        <w:t>S</w:t>
      </w:r>
      <w:r w:rsidR="00C148DA" w:rsidRPr="001711A3">
        <w:rPr>
          <w:rFonts w:ascii="Times New Roman" w:hAnsi="Times New Roman"/>
          <w:szCs w:val="24"/>
        </w:rPr>
        <w:t xml:space="preserve">enior </w:t>
      </w:r>
      <w:r w:rsidR="00E82391">
        <w:rPr>
          <w:rFonts w:ascii="Times New Roman" w:hAnsi="Times New Roman"/>
          <w:szCs w:val="24"/>
        </w:rPr>
        <w:t>M</w:t>
      </w:r>
      <w:r w:rsidR="00C148DA" w:rsidRPr="001711A3">
        <w:rPr>
          <w:rFonts w:ascii="Times New Roman" w:hAnsi="Times New Roman"/>
          <w:szCs w:val="24"/>
        </w:rPr>
        <w:t>anager posts.</w:t>
      </w:r>
      <w:r w:rsidR="00C148DA" w:rsidRPr="001711A3">
        <w:rPr>
          <w:rStyle w:val="FootnoteReference"/>
          <w:rFonts w:ascii="Times New Roman" w:hAnsi="Times New Roman"/>
          <w:szCs w:val="24"/>
        </w:rPr>
        <w:footnoteReference w:id="10"/>
      </w:r>
      <w:r w:rsidR="00C148DA" w:rsidRPr="001711A3">
        <w:rPr>
          <w:rFonts w:ascii="Times New Roman" w:hAnsi="Times New Roman"/>
          <w:szCs w:val="24"/>
        </w:rPr>
        <w:t xml:space="preserve"> </w:t>
      </w:r>
    </w:p>
    <w:p w14:paraId="43BF1AB9" w14:textId="53D4E067" w:rsidR="00FB232A"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8.10</w:t>
      </w:r>
      <w:r w:rsidRPr="001711A3">
        <w:rPr>
          <w:rFonts w:ascii="Times New Roman" w:hAnsi="Times New Roman"/>
          <w:szCs w:val="24"/>
        </w:rPr>
        <w:tab/>
      </w:r>
      <w:r w:rsidR="00A87881" w:rsidRPr="001711A3">
        <w:rPr>
          <w:rFonts w:ascii="Times New Roman" w:hAnsi="Times New Roman"/>
          <w:szCs w:val="24"/>
        </w:rPr>
        <w:t>S</w:t>
      </w:r>
      <w:r w:rsidR="0048324E" w:rsidRPr="001711A3">
        <w:rPr>
          <w:rFonts w:ascii="Times New Roman" w:hAnsi="Times New Roman"/>
          <w:szCs w:val="24"/>
        </w:rPr>
        <w:t xml:space="preserve">creening of the shortlisted candidates must take place within 21 days of the finalisation of the shortlisting by: (a) conducting the necessary reference checks; (b) </w:t>
      </w:r>
      <w:r w:rsidR="006522A4" w:rsidRPr="001711A3">
        <w:rPr>
          <w:rFonts w:ascii="Times New Roman" w:hAnsi="Times New Roman"/>
          <w:szCs w:val="24"/>
        </w:rPr>
        <w:t>contacting a candidate</w:t>
      </w:r>
      <w:r w:rsidR="00A87881" w:rsidRPr="001711A3">
        <w:rPr>
          <w:rFonts w:ascii="Times New Roman" w:hAnsi="Times New Roman"/>
          <w:szCs w:val="24"/>
        </w:rPr>
        <w:t>’</w:t>
      </w:r>
      <w:r w:rsidR="006522A4" w:rsidRPr="001711A3">
        <w:rPr>
          <w:rFonts w:ascii="Times New Roman" w:hAnsi="Times New Roman"/>
          <w:szCs w:val="24"/>
        </w:rPr>
        <w:t xml:space="preserve">s current or previous employer; </w:t>
      </w:r>
      <w:r w:rsidR="00A87881" w:rsidRPr="001711A3">
        <w:rPr>
          <w:rFonts w:ascii="Times New Roman" w:hAnsi="Times New Roman"/>
          <w:szCs w:val="24"/>
        </w:rPr>
        <w:t>(c) determining the validity of a candidate’s qualifications; and (d) verifying whether a candidate has been dismissed previously for misconduct or poor performance by another employer.</w:t>
      </w:r>
      <w:r w:rsidR="00A87881" w:rsidRPr="001711A3">
        <w:rPr>
          <w:rStyle w:val="FootnoteReference"/>
          <w:rFonts w:ascii="Times New Roman" w:hAnsi="Times New Roman"/>
          <w:szCs w:val="24"/>
        </w:rPr>
        <w:footnoteReference w:id="11"/>
      </w:r>
    </w:p>
    <w:p w14:paraId="68BC1E58" w14:textId="789DABCD" w:rsidR="00FB19D9"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8.11</w:t>
      </w:r>
      <w:r w:rsidRPr="001711A3">
        <w:rPr>
          <w:rFonts w:ascii="Times New Roman" w:hAnsi="Times New Roman"/>
          <w:szCs w:val="24"/>
        </w:rPr>
        <w:tab/>
      </w:r>
      <w:r w:rsidR="0029512A" w:rsidRPr="001711A3">
        <w:rPr>
          <w:rFonts w:ascii="Times New Roman" w:hAnsi="Times New Roman"/>
          <w:szCs w:val="24"/>
        </w:rPr>
        <w:t xml:space="preserve">Before making a decision on an appointment, a </w:t>
      </w:r>
      <w:r w:rsidR="00C3353E" w:rsidRPr="001711A3">
        <w:rPr>
          <w:rFonts w:ascii="Times New Roman" w:hAnsi="Times New Roman"/>
          <w:szCs w:val="24"/>
        </w:rPr>
        <w:t>M</w:t>
      </w:r>
      <w:r w:rsidR="0029512A" w:rsidRPr="001711A3">
        <w:rPr>
          <w:rFonts w:ascii="Times New Roman" w:hAnsi="Times New Roman"/>
          <w:szCs w:val="24"/>
        </w:rPr>
        <w:t xml:space="preserve">unicipal </w:t>
      </w:r>
      <w:r w:rsidR="00C3353E" w:rsidRPr="001711A3">
        <w:rPr>
          <w:rFonts w:ascii="Times New Roman" w:hAnsi="Times New Roman"/>
          <w:szCs w:val="24"/>
        </w:rPr>
        <w:t>C</w:t>
      </w:r>
      <w:r w:rsidR="0029512A" w:rsidRPr="001711A3">
        <w:rPr>
          <w:rFonts w:ascii="Times New Roman" w:hAnsi="Times New Roman"/>
          <w:szCs w:val="24"/>
        </w:rPr>
        <w:t>ouncil must satisfy itself that</w:t>
      </w:r>
      <w:r w:rsidR="004353BF" w:rsidRPr="001711A3">
        <w:rPr>
          <w:rStyle w:val="FootnoteReference"/>
          <w:rFonts w:ascii="Times New Roman" w:hAnsi="Times New Roman"/>
          <w:szCs w:val="24"/>
        </w:rPr>
        <w:footnoteReference w:id="12"/>
      </w:r>
      <w:r w:rsidR="0029512A" w:rsidRPr="001711A3">
        <w:rPr>
          <w:rFonts w:ascii="Times New Roman" w:hAnsi="Times New Roman"/>
          <w:szCs w:val="24"/>
        </w:rPr>
        <w:t>:</w:t>
      </w:r>
    </w:p>
    <w:p w14:paraId="695AB680" w14:textId="2963E6E5" w:rsidR="0029512A"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C07497" w:rsidRPr="001711A3">
        <w:rPr>
          <w:rFonts w:ascii="Times New Roman" w:hAnsi="Times New Roman"/>
          <w:szCs w:val="24"/>
        </w:rPr>
        <w:t xml:space="preserve">the candidate meets the relevant competency requirements for the post, as set out in </w:t>
      </w:r>
      <w:r w:rsidR="001D0917" w:rsidRPr="001711A3">
        <w:rPr>
          <w:rFonts w:ascii="Times New Roman" w:hAnsi="Times New Roman"/>
          <w:szCs w:val="24"/>
        </w:rPr>
        <w:t>A</w:t>
      </w:r>
      <w:r w:rsidR="00C07497" w:rsidRPr="001711A3">
        <w:rPr>
          <w:rFonts w:ascii="Times New Roman" w:hAnsi="Times New Roman"/>
          <w:szCs w:val="24"/>
        </w:rPr>
        <w:t>nnexure</w:t>
      </w:r>
      <w:r w:rsidR="001D0917" w:rsidRPr="001711A3">
        <w:rPr>
          <w:rFonts w:ascii="Times New Roman" w:hAnsi="Times New Roman"/>
          <w:szCs w:val="24"/>
        </w:rPr>
        <w:t>s A</w:t>
      </w:r>
      <w:r w:rsidR="00C07497" w:rsidRPr="001711A3">
        <w:rPr>
          <w:rFonts w:ascii="Times New Roman" w:hAnsi="Times New Roman"/>
          <w:szCs w:val="24"/>
        </w:rPr>
        <w:t xml:space="preserve"> and B to the regulations;</w:t>
      </w:r>
    </w:p>
    <w:p w14:paraId="3D88F0A2" w14:textId="07AD9619" w:rsidR="00C07497"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C07497" w:rsidRPr="001711A3">
        <w:rPr>
          <w:rFonts w:ascii="Times New Roman" w:hAnsi="Times New Roman"/>
          <w:szCs w:val="24"/>
        </w:rPr>
        <w:t>screening of the candidates has been conducted in terms of regulation 14;</w:t>
      </w:r>
    </w:p>
    <w:p w14:paraId="4A50E40D" w14:textId="0132748A" w:rsidR="00C07497"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9D6612" w:rsidRPr="001711A3">
        <w:rPr>
          <w:rFonts w:ascii="Times New Roman" w:hAnsi="Times New Roman"/>
          <w:szCs w:val="24"/>
        </w:rPr>
        <w:t>the candidate does not appear on the record of staff members</w:t>
      </w:r>
      <w:r w:rsidR="00710027" w:rsidRPr="001711A3">
        <w:rPr>
          <w:rFonts w:ascii="Times New Roman" w:hAnsi="Times New Roman"/>
          <w:szCs w:val="24"/>
        </w:rPr>
        <w:t xml:space="preserve"> </w:t>
      </w:r>
      <w:r w:rsidR="009D6612" w:rsidRPr="001711A3">
        <w:rPr>
          <w:rFonts w:ascii="Times New Roman" w:hAnsi="Times New Roman"/>
          <w:szCs w:val="24"/>
        </w:rPr>
        <w:t xml:space="preserve">dismissed for misconduct </w:t>
      </w:r>
      <w:r w:rsidR="00741E4D" w:rsidRPr="001711A3">
        <w:rPr>
          <w:rFonts w:ascii="Times New Roman" w:hAnsi="Times New Roman"/>
          <w:szCs w:val="24"/>
        </w:rPr>
        <w:t xml:space="preserve">as set out in Schedule 2 </w:t>
      </w:r>
      <w:r w:rsidR="009D6612" w:rsidRPr="001711A3">
        <w:rPr>
          <w:rFonts w:ascii="Times New Roman" w:hAnsi="Times New Roman"/>
          <w:szCs w:val="24"/>
        </w:rPr>
        <w:t>to the Regulations</w:t>
      </w:r>
      <w:r w:rsidR="004353BF" w:rsidRPr="001711A3">
        <w:rPr>
          <w:rFonts w:ascii="Times New Roman" w:hAnsi="Times New Roman"/>
          <w:szCs w:val="24"/>
        </w:rPr>
        <w:t>.</w:t>
      </w:r>
    </w:p>
    <w:p w14:paraId="03C5D752" w14:textId="72B7688A" w:rsidR="009B637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8.12</w:t>
      </w:r>
      <w:r w:rsidRPr="001711A3">
        <w:rPr>
          <w:rFonts w:ascii="Times New Roman" w:hAnsi="Times New Roman"/>
          <w:szCs w:val="24"/>
        </w:rPr>
        <w:tab/>
      </w:r>
      <w:r w:rsidR="009B6371" w:rsidRPr="001711A3">
        <w:rPr>
          <w:rFonts w:ascii="Times New Roman" w:hAnsi="Times New Roman"/>
          <w:szCs w:val="24"/>
        </w:rPr>
        <w:t>Regulation 35 reads as follows:</w:t>
      </w:r>
    </w:p>
    <w:p w14:paraId="57E20B73" w14:textId="77777777" w:rsidR="009B6371" w:rsidRPr="007D02BE" w:rsidRDefault="009B6371" w:rsidP="001A22C1">
      <w:pPr>
        <w:pStyle w:val="WLGLevel1"/>
        <w:numPr>
          <w:ilvl w:val="0"/>
          <w:numId w:val="0"/>
        </w:numPr>
        <w:spacing w:before="120" w:after="360" w:line="240" w:lineRule="auto"/>
        <w:ind w:left="1985" w:hanging="624"/>
        <w:rPr>
          <w:rFonts w:ascii="Times New Roman" w:hAnsi="Times New Roman"/>
          <w:i/>
          <w:iCs/>
          <w:szCs w:val="24"/>
        </w:rPr>
      </w:pPr>
      <w:r w:rsidRPr="007D02BE">
        <w:rPr>
          <w:rFonts w:ascii="Times New Roman" w:hAnsi="Times New Roman"/>
          <w:i/>
          <w:iCs/>
          <w:szCs w:val="24"/>
        </w:rPr>
        <w:t>“35</w:t>
      </w:r>
      <w:r w:rsidRPr="007D02BE">
        <w:rPr>
          <w:rFonts w:ascii="Times New Roman" w:hAnsi="Times New Roman"/>
          <w:i/>
          <w:iCs/>
          <w:szCs w:val="24"/>
        </w:rPr>
        <w:tab/>
        <w:t>Upper limit of total remuneration package of senior managers</w:t>
      </w:r>
    </w:p>
    <w:p w14:paraId="15DE307E" w14:textId="756304AD" w:rsidR="009B6371" w:rsidRPr="007D02BE" w:rsidRDefault="00B36790" w:rsidP="00B36790">
      <w:pPr>
        <w:pStyle w:val="WLGLevel1"/>
        <w:numPr>
          <w:ilvl w:val="0"/>
          <w:numId w:val="0"/>
        </w:numPr>
        <w:spacing w:before="120" w:after="360" w:line="240" w:lineRule="auto"/>
        <w:ind w:left="1985" w:hanging="548"/>
        <w:rPr>
          <w:rFonts w:ascii="Times New Roman" w:hAnsi="Times New Roman"/>
          <w:i/>
          <w:iCs/>
          <w:szCs w:val="24"/>
        </w:rPr>
      </w:pPr>
      <w:r w:rsidRPr="007D02BE">
        <w:rPr>
          <w:rFonts w:ascii="Times New Roman" w:hAnsi="Times New Roman"/>
          <w:i/>
          <w:iCs/>
          <w:szCs w:val="24"/>
        </w:rPr>
        <w:t>(1)</w:t>
      </w:r>
      <w:r w:rsidRPr="007D02BE">
        <w:rPr>
          <w:rFonts w:ascii="Times New Roman" w:hAnsi="Times New Roman"/>
          <w:i/>
          <w:iCs/>
          <w:szCs w:val="24"/>
        </w:rPr>
        <w:tab/>
      </w:r>
      <w:r w:rsidR="009B6371" w:rsidRPr="007D02BE">
        <w:rPr>
          <w:rFonts w:ascii="Times New Roman" w:hAnsi="Times New Roman"/>
          <w:i/>
          <w:iCs/>
          <w:szCs w:val="24"/>
        </w:rPr>
        <w:t>The Minister must by notice in the Gazette annually determine the upper limit of the total remuneration package of senior managers according to different categories of municipalities.</w:t>
      </w:r>
    </w:p>
    <w:p w14:paraId="07F712F7" w14:textId="68A74DDD" w:rsidR="009B6371" w:rsidRPr="007D02BE" w:rsidRDefault="00B36790" w:rsidP="00B36790">
      <w:pPr>
        <w:pStyle w:val="WLGLevel1"/>
        <w:numPr>
          <w:ilvl w:val="0"/>
          <w:numId w:val="0"/>
        </w:numPr>
        <w:spacing w:before="120" w:after="360" w:line="240" w:lineRule="auto"/>
        <w:ind w:left="1985" w:hanging="548"/>
        <w:rPr>
          <w:rFonts w:ascii="Times New Roman" w:hAnsi="Times New Roman"/>
          <w:i/>
          <w:iCs/>
          <w:szCs w:val="24"/>
        </w:rPr>
      </w:pPr>
      <w:r w:rsidRPr="007D02BE">
        <w:rPr>
          <w:rFonts w:ascii="Times New Roman" w:hAnsi="Times New Roman"/>
          <w:i/>
          <w:iCs/>
          <w:szCs w:val="24"/>
        </w:rPr>
        <w:t>(2)</w:t>
      </w:r>
      <w:r w:rsidRPr="007D02BE">
        <w:rPr>
          <w:rFonts w:ascii="Times New Roman" w:hAnsi="Times New Roman"/>
          <w:i/>
          <w:iCs/>
          <w:szCs w:val="24"/>
        </w:rPr>
        <w:tab/>
      </w:r>
      <w:r w:rsidR="009B6371" w:rsidRPr="007D02BE">
        <w:rPr>
          <w:rFonts w:ascii="Times New Roman" w:hAnsi="Times New Roman"/>
          <w:i/>
          <w:iCs/>
          <w:szCs w:val="24"/>
        </w:rPr>
        <w:t>The upper limit of the total remuneration package of senior managers for a financial year, must be determined by the Minister before 31 March of the following financial year, after consultation with the Minister for Public Service and Administration, the Minister of Finance, the MECs for local government, and organised local government, by notice in the Gazette after taking into consideration-</w:t>
      </w:r>
    </w:p>
    <w:p w14:paraId="2C9F4242" w14:textId="58DE7124"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(a)</w:t>
      </w:r>
      <w:r w:rsidRPr="007D02BE">
        <w:rPr>
          <w:rFonts w:ascii="Times New Roman" w:hAnsi="Times New Roman"/>
          <w:i/>
          <w:iCs/>
          <w:szCs w:val="24"/>
        </w:rPr>
        <w:tab/>
      </w:r>
      <w:r w:rsidR="009B6371" w:rsidRPr="007D02BE">
        <w:rPr>
          <w:rFonts w:ascii="Times New Roman" w:hAnsi="Times New Roman"/>
          <w:i/>
          <w:iCs/>
          <w:szCs w:val="24"/>
        </w:rPr>
        <w:t>the classification of municipalities according to different grades;</w:t>
      </w:r>
    </w:p>
    <w:p w14:paraId="74BD9E1D" w14:textId="72D462C7"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(b)</w:t>
      </w:r>
      <w:r w:rsidRPr="007D02BE">
        <w:rPr>
          <w:rFonts w:ascii="Times New Roman" w:hAnsi="Times New Roman"/>
          <w:i/>
          <w:iCs/>
          <w:szCs w:val="24"/>
        </w:rPr>
        <w:tab/>
      </w:r>
      <w:r w:rsidR="009B6371" w:rsidRPr="007D02BE">
        <w:rPr>
          <w:rFonts w:ascii="Times New Roman" w:hAnsi="Times New Roman"/>
          <w:i/>
          <w:iCs/>
          <w:szCs w:val="24"/>
        </w:rPr>
        <w:t>the respective duties, powers and functions and responsibilities of the municipality;</w:t>
      </w:r>
    </w:p>
    <w:p w14:paraId="2967AAF5" w14:textId="3F030B46"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lastRenderedPageBreak/>
        <w:t>(c)</w:t>
      </w:r>
      <w:r w:rsidRPr="007D02BE">
        <w:rPr>
          <w:rFonts w:ascii="Times New Roman" w:hAnsi="Times New Roman"/>
          <w:i/>
          <w:iCs/>
          <w:szCs w:val="24"/>
        </w:rPr>
        <w:tab/>
      </w:r>
      <w:r w:rsidR="009B6371" w:rsidRPr="007D02BE">
        <w:rPr>
          <w:rFonts w:ascii="Times New Roman" w:hAnsi="Times New Roman"/>
          <w:i/>
          <w:iCs/>
          <w:szCs w:val="24"/>
        </w:rPr>
        <w:t>the affordability of different levels of remuneration, the number of municipal employees, and the salary and wage bill of the municipality;</w:t>
      </w:r>
    </w:p>
    <w:p w14:paraId="09164C8D" w14:textId="4C10E3E1"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(d)</w:t>
      </w:r>
      <w:r w:rsidRPr="007D02BE">
        <w:rPr>
          <w:rFonts w:ascii="Times New Roman" w:hAnsi="Times New Roman"/>
          <w:i/>
          <w:iCs/>
          <w:szCs w:val="24"/>
        </w:rPr>
        <w:tab/>
      </w:r>
      <w:r w:rsidR="009B6371" w:rsidRPr="007D02BE">
        <w:rPr>
          <w:rFonts w:ascii="Times New Roman" w:hAnsi="Times New Roman"/>
          <w:i/>
          <w:iCs/>
          <w:szCs w:val="24"/>
        </w:rPr>
        <w:t>the population, operating budget and assets of the municipality;</w:t>
      </w:r>
    </w:p>
    <w:p w14:paraId="37838501" w14:textId="6113B4ED"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(e)</w:t>
      </w:r>
      <w:r w:rsidRPr="007D02BE">
        <w:rPr>
          <w:rFonts w:ascii="Times New Roman" w:hAnsi="Times New Roman"/>
          <w:i/>
          <w:iCs/>
          <w:szCs w:val="24"/>
        </w:rPr>
        <w:tab/>
      </w:r>
      <w:r w:rsidR="009B6371" w:rsidRPr="007D02BE">
        <w:rPr>
          <w:rFonts w:ascii="Times New Roman" w:hAnsi="Times New Roman"/>
          <w:i/>
          <w:iCs/>
          <w:szCs w:val="24"/>
        </w:rPr>
        <w:t>the current principles and levels of remuneration in society in general;</w:t>
      </w:r>
    </w:p>
    <w:p w14:paraId="4B9251A7" w14:textId="521A96B0"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(f)</w:t>
      </w:r>
      <w:r w:rsidRPr="007D02BE">
        <w:rPr>
          <w:rFonts w:ascii="Times New Roman" w:hAnsi="Times New Roman"/>
          <w:i/>
          <w:iCs/>
          <w:szCs w:val="24"/>
        </w:rPr>
        <w:tab/>
      </w:r>
      <w:r w:rsidR="009B6371" w:rsidRPr="007D02BE">
        <w:rPr>
          <w:rFonts w:ascii="Times New Roman" w:hAnsi="Times New Roman"/>
          <w:i/>
          <w:iCs/>
          <w:szCs w:val="24"/>
        </w:rPr>
        <w:t>the need for the promotion of equality and uniformity of salaries, allowances and benefits for equal work performed;</w:t>
      </w:r>
    </w:p>
    <w:p w14:paraId="475348C9" w14:textId="7F5DF205"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(g)</w:t>
      </w:r>
      <w:r w:rsidRPr="007D02BE">
        <w:rPr>
          <w:rFonts w:ascii="Times New Roman" w:hAnsi="Times New Roman"/>
          <w:i/>
          <w:iCs/>
          <w:szCs w:val="24"/>
        </w:rPr>
        <w:tab/>
      </w:r>
      <w:r w:rsidR="009B6371" w:rsidRPr="007D02BE">
        <w:rPr>
          <w:rFonts w:ascii="Times New Roman" w:hAnsi="Times New Roman"/>
          <w:i/>
          <w:iCs/>
          <w:szCs w:val="24"/>
        </w:rPr>
        <w:t xml:space="preserve">the provision of uniform norms and standards nationally to address disparities; and </w:t>
      </w:r>
    </w:p>
    <w:p w14:paraId="611C2E0B" w14:textId="0A627CE4" w:rsidR="009B6371" w:rsidRPr="007D02BE" w:rsidRDefault="00B36790" w:rsidP="00B36790">
      <w:pPr>
        <w:pStyle w:val="WLGLevel1"/>
        <w:numPr>
          <w:ilvl w:val="0"/>
          <w:numId w:val="0"/>
        </w:numPr>
        <w:spacing w:before="120" w:after="360" w:line="240" w:lineRule="auto"/>
        <w:ind w:left="2835" w:hanging="678"/>
        <w:rPr>
          <w:rFonts w:ascii="Times New Roman" w:hAnsi="Times New Roman"/>
          <w:i/>
          <w:iCs/>
          <w:szCs w:val="24"/>
        </w:rPr>
      </w:pPr>
      <w:r w:rsidRPr="007D02BE">
        <w:rPr>
          <w:rFonts w:ascii="Times New Roman" w:hAnsi="Times New Roman"/>
          <w:i/>
          <w:iCs/>
          <w:szCs w:val="24"/>
        </w:rPr>
        <w:t>(h)</w:t>
      </w:r>
      <w:r w:rsidRPr="007D02BE">
        <w:rPr>
          <w:rFonts w:ascii="Times New Roman" w:hAnsi="Times New Roman"/>
          <w:i/>
          <w:iCs/>
          <w:szCs w:val="24"/>
        </w:rPr>
        <w:tab/>
      </w:r>
      <w:r w:rsidR="009B6371" w:rsidRPr="007D02BE">
        <w:rPr>
          <w:rFonts w:ascii="Times New Roman" w:hAnsi="Times New Roman"/>
          <w:i/>
          <w:iCs/>
          <w:szCs w:val="24"/>
        </w:rPr>
        <w:t>inflationary increases.”</w:t>
      </w:r>
    </w:p>
    <w:p w14:paraId="146373D6" w14:textId="4AFDEC63" w:rsidR="001A26F3" w:rsidRPr="001A26F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A26F3">
        <w:rPr>
          <w:rFonts w:ascii="Times New Roman" w:hAnsi="Times New Roman"/>
          <w:szCs w:val="24"/>
        </w:rPr>
        <w:t>8.13</w:t>
      </w:r>
      <w:r w:rsidRPr="001A26F3">
        <w:rPr>
          <w:rFonts w:ascii="Times New Roman" w:hAnsi="Times New Roman"/>
          <w:szCs w:val="24"/>
        </w:rPr>
        <w:tab/>
      </w:r>
      <w:r w:rsidR="00D1409F" w:rsidRPr="001711A3">
        <w:rPr>
          <w:rFonts w:ascii="Times New Roman" w:hAnsi="Times New Roman"/>
          <w:szCs w:val="24"/>
        </w:rPr>
        <w:t>In Annexure B</w:t>
      </w:r>
      <w:r w:rsidR="00E47B6A" w:rsidRPr="001711A3">
        <w:rPr>
          <w:rFonts w:ascii="Times New Roman" w:hAnsi="Times New Roman"/>
          <w:szCs w:val="24"/>
        </w:rPr>
        <w:t>,</w:t>
      </w:r>
      <w:r w:rsidR="00147484" w:rsidRPr="001711A3">
        <w:rPr>
          <w:rFonts w:ascii="Times New Roman" w:hAnsi="Times New Roman"/>
          <w:szCs w:val="24"/>
        </w:rPr>
        <w:t xml:space="preserve"> minimum </w:t>
      </w:r>
      <w:r w:rsidR="00C53745" w:rsidRPr="001711A3">
        <w:rPr>
          <w:rFonts w:ascii="Times New Roman" w:hAnsi="Times New Roman"/>
          <w:szCs w:val="24"/>
        </w:rPr>
        <w:t>c</w:t>
      </w:r>
      <w:r w:rsidR="00147484" w:rsidRPr="001711A3">
        <w:rPr>
          <w:rFonts w:ascii="Times New Roman" w:hAnsi="Times New Roman"/>
          <w:szCs w:val="24"/>
        </w:rPr>
        <w:t xml:space="preserve">ompetency requirements are prescribed. </w:t>
      </w:r>
      <w:r w:rsidR="00B43D93" w:rsidRPr="001711A3">
        <w:rPr>
          <w:rFonts w:ascii="Times New Roman" w:hAnsi="Times New Roman"/>
          <w:szCs w:val="24"/>
        </w:rPr>
        <w:t>T</w:t>
      </w:r>
      <w:r w:rsidR="00147484" w:rsidRPr="001711A3">
        <w:rPr>
          <w:rFonts w:ascii="Times New Roman" w:hAnsi="Times New Roman"/>
          <w:szCs w:val="24"/>
        </w:rPr>
        <w:t xml:space="preserve">he terms “middle management level” </w:t>
      </w:r>
      <w:r w:rsidR="00150A95" w:rsidRPr="001711A3">
        <w:rPr>
          <w:rFonts w:ascii="Times New Roman" w:hAnsi="Times New Roman"/>
          <w:szCs w:val="24"/>
        </w:rPr>
        <w:t xml:space="preserve">and “senior management level” are defined and the competencies for various positions including that of a </w:t>
      </w:r>
      <w:r w:rsidR="001A26F3">
        <w:rPr>
          <w:rFonts w:ascii="Times New Roman" w:hAnsi="Times New Roman"/>
          <w:szCs w:val="24"/>
        </w:rPr>
        <w:t>C</w:t>
      </w:r>
      <w:r w:rsidR="00150A95" w:rsidRPr="001711A3">
        <w:rPr>
          <w:rFonts w:ascii="Times New Roman" w:hAnsi="Times New Roman"/>
          <w:szCs w:val="24"/>
        </w:rPr>
        <w:t xml:space="preserve">ommunity </w:t>
      </w:r>
      <w:r w:rsidR="001A26F3">
        <w:rPr>
          <w:rFonts w:ascii="Times New Roman" w:hAnsi="Times New Roman"/>
          <w:szCs w:val="24"/>
        </w:rPr>
        <w:t>S</w:t>
      </w:r>
      <w:r w:rsidR="00150A95" w:rsidRPr="001711A3">
        <w:rPr>
          <w:rFonts w:ascii="Times New Roman" w:hAnsi="Times New Roman"/>
          <w:szCs w:val="24"/>
        </w:rPr>
        <w:t xml:space="preserve">ervices </w:t>
      </w:r>
      <w:r w:rsidR="001A26F3">
        <w:rPr>
          <w:rFonts w:ascii="Times New Roman" w:hAnsi="Times New Roman"/>
          <w:szCs w:val="24"/>
        </w:rPr>
        <w:t>M</w:t>
      </w:r>
      <w:r w:rsidR="00150A95" w:rsidRPr="001711A3">
        <w:rPr>
          <w:rFonts w:ascii="Times New Roman" w:hAnsi="Times New Roman"/>
          <w:szCs w:val="24"/>
        </w:rPr>
        <w:t xml:space="preserve">anager and that of other </w:t>
      </w:r>
      <w:r w:rsidR="001A26F3">
        <w:rPr>
          <w:rFonts w:ascii="Times New Roman" w:hAnsi="Times New Roman"/>
          <w:szCs w:val="24"/>
        </w:rPr>
        <w:t>S</w:t>
      </w:r>
      <w:r w:rsidR="00150A95" w:rsidRPr="001711A3">
        <w:rPr>
          <w:rFonts w:ascii="Times New Roman" w:hAnsi="Times New Roman"/>
          <w:szCs w:val="24"/>
        </w:rPr>
        <w:t xml:space="preserve">enior </w:t>
      </w:r>
      <w:r w:rsidR="001A26F3">
        <w:rPr>
          <w:rFonts w:ascii="Times New Roman" w:hAnsi="Times New Roman"/>
          <w:szCs w:val="24"/>
        </w:rPr>
        <w:t>M</w:t>
      </w:r>
      <w:r w:rsidR="00150A95" w:rsidRPr="001711A3">
        <w:rPr>
          <w:rFonts w:ascii="Times New Roman" w:hAnsi="Times New Roman"/>
          <w:szCs w:val="24"/>
        </w:rPr>
        <w:t xml:space="preserve">anagers </w:t>
      </w:r>
      <w:r w:rsidR="003017A4" w:rsidRPr="001711A3">
        <w:rPr>
          <w:rFonts w:ascii="Times New Roman" w:hAnsi="Times New Roman"/>
          <w:szCs w:val="24"/>
        </w:rPr>
        <w:t>are</w:t>
      </w:r>
      <w:r w:rsidR="00150A95" w:rsidRPr="001711A3">
        <w:rPr>
          <w:rFonts w:ascii="Times New Roman" w:hAnsi="Times New Roman"/>
          <w:szCs w:val="24"/>
        </w:rPr>
        <w:t xml:space="preserve"> prescribed</w:t>
      </w:r>
      <w:r w:rsidR="001A26F3">
        <w:rPr>
          <w:rFonts w:ascii="Times New Roman" w:hAnsi="Times New Roman"/>
          <w:szCs w:val="24"/>
        </w:rPr>
        <w:t xml:space="preserve">.  </w:t>
      </w:r>
      <w:r w:rsidR="00361DF9" w:rsidRPr="001A26F3">
        <w:rPr>
          <w:rFonts w:ascii="Times New Roman" w:hAnsi="Times New Roman"/>
          <w:szCs w:val="24"/>
        </w:rPr>
        <w:t xml:space="preserve">“Senior </w:t>
      </w:r>
      <w:r w:rsidR="00E5068B">
        <w:rPr>
          <w:rFonts w:ascii="Times New Roman" w:hAnsi="Times New Roman"/>
          <w:szCs w:val="24"/>
        </w:rPr>
        <w:t>M</w:t>
      </w:r>
      <w:r w:rsidR="00361DF9" w:rsidRPr="001A26F3">
        <w:rPr>
          <w:rFonts w:ascii="Times New Roman" w:hAnsi="Times New Roman"/>
          <w:szCs w:val="24"/>
        </w:rPr>
        <w:t xml:space="preserve">anagement </w:t>
      </w:r>
      <w:r w:rsidR="00E5068B">
        <w:rPr>
          <w:rFonts w:ascii="Times New Roman" w:hAnsi="Times New Roman"/>
          <w:szCs w:val="24"/>
        </w:rPr>
        <w:t>L</w:t>
      </w:r>
      <w:r w:rsidR="00361DF9" w:rsidRPr="001A26F3">
        <w:rPr>
          <w:rFonts w:ascii="Times New Roman" w:hAnsi="Times New Roman"/>
          <w:szCs w:val="24"/>
        </w:rPr>
        <w:t xml:space="preserve">evel” is defined as: </w:t>
      </w:r>
    </w:p>
    <w:p w14:paraId="6C45CD06" w14:textId="6BD6395C" w:rsidR="0030094F" w:rsidRPr="00860DA2" w:rsidRDefault="0030094F" w:rsidP="001A22C1">
      <w:pPr>
        <w:pStyle w:val="WLGLevel2"/>
        <w:numPr>
          <w:ilvl w:val="0"/>
          <w:numId w:val="0"/>
        </w:numPr>
        <w:spacing w:before="120" w:after="360" w:line="240" w:lineRule="auto"/>
        <w:ind w:left="1361"/>
        <w:rPr>
          <w:rFonts w:ascii="Times New Roman" w:hAnsi="Times New Roman"/>
          <w:i/>
          <w:iCs/>
          <w:szCs w:val="24"/>
        </w:rPr>
      </w:pPr>
      <w:r w:rsidRPr="00860DA2">
        <w:rPr>
          <w:rFonts w:ascii="Times New Roman" w:hAnsi="Times New Roman"/>
          <w:i/>
          <w:iCs/>
          <w:szCs w:val="24"/>
        </w:rPr>
        <w:t>“A management level associated with persons in senior management positions responsible for supervising staff in middle management positions, and includes-</w:t>
      </w:r>
    </w:p>
    <w:p w14:paraId="6335CB7D" w14:textId="79FBC693" w:rsidR="00361DF9" w:rsidRPr="00860DA2" w:rsidRDefault="00B36790" w:rsidP="00B36790">
      <w:pPr>
        <w:pStyle w:val="WLGLevel2"/>
        <w:numPr>
          <w:ilvl w:val="0"/>
          <w:numId w:val="0"/>
        </w:numPr>
        <w:spacing w:before="120" w:after="360" w:line="240" w:lineRule="auto"/>
        <w:ind w:left="1985" w:hanging="663"/>
        <w:rPr>
          <w:rFonts w:ascii="Times New Roman" w:hAnsi="Times New Roman"/>
          <w:i/>
          <w:iCs/>
          <w:szCs w:val="24"/>
        </w:rPr>
      </w:pPr>
      <w:r w:rsidRPr="00860DA2">
        <w:rPr>
          <w:rFonts w:ascii="Times New Roman" w:hAnsi="Times New Roman"/>
          <w:i/>
          <w:iCs/>
          <w:szCs w:val="24"/>
        </w:rPr>
        <w:t>(a)</w:t>
      </w:r>
      <w:r w:rsidRPr="00860DA2">
        <w:rPr>
          <w:rFonts w:ascii="Times New Roman" w:hAnsi="Times New Roman"/>
          <w:i/>
          <w:iCs/>
          <w:szCs w:val="24"/>
        </w:rPr>
        <w:tab/>
      </w:r>
      <w:r w:rsidR="00361DF9" w:rsidRPr="00860DA2">
        <w:rPr>
          <w:rFonts w:ascii="Times New Roman" w:hAnsi="Times New Roman"/>
          <w:i/>
          <w:iCs/>
          <w:szCs w:val="24"/>
        </w:rPr>
        <w:t xml:space="preserve">The municipal manager of </w:t>
      </w:r>
      <w:r w:rsidR="006B27A4" w:rsidRPr="00860DA2">
        <w:rPr>
          <w:rFonts w:ascii="Times New Roman" w:hAnsi="Times New Roman"/>
          <w:i/>
          <w:iCs/>
          <w:szCs w:val="24"/>
        </w:rPr>
        <w:t xml:space="preserve">a </w:t>
      </w:r>
      <w:r w:rsidR="00361DF9" w:rsidRPr="00860DA2">
        <w:rPr>
          <w:rFonts w:ascii="Times New Roman" w:hAnsi="Times New Roman"/>
          <w:i/>
          <w:iCs/>
          <w:szCs w:val="24"/>
        </w:rPr>
        <w:t>municipality or the chief executive officer of a municipal entity;</w:t>
      </w:r>
    </w:p>
    <w:p w14:paraId="21CC5DB1" w14:textId="09D98CD0" w:rsidR="00361DF9" w:rsidRPr="00860DA2" w:rsidRDefault="00B36790" w:rsidP="00B36790">
      <w:pPr>
        <w:pStyle w:val="WLGLevel2"/>
        <w:numPr>
          <w:ilvl w:val="0"/>
          <w:numId w:val="0"/>
        </w:numPr>
        <w:spacing w:before="120" w:after="360" w:line="240" w:lineRule="auto"/>
        <w:ind w:left="1985" w:hanging="663"/>
        <w:rPr>
          <w:rFonts w:ascii="Times New Roman" w:hAnsi="Times New Roman"/>
          <w:i/>
          <w:iCs/>
          <w:szCs w:val="24"/>
        </w:rPr>
      </w:pPr>
      <w:r w:rsidRPr="00860DA2">
        <w:rPr>
          <w:rFonts w:ascii="Times New Roman" w:hAnsi="Times New Roman"/>
          <w:i/>
          <w:iCs/>
          <w:szCs w:val="24"/>
        </w:rPr>
        <w:t>(b)</w:t>
      </w:r>
      <w:r w:rsidRPr="00860DA2">
        <w:rPr>
          <w:rFonts w:ascii="Times New Roman" w:hAnsi="Times New Roman"/>
          <w:i/>
          <w:iCs/>
          <w:szCs w:val="24"/>
        </w:rPr>
        <w:tab/>
      </w:r>
      <w:r w:rsidR="00361DF9" w:rsidRPr="00860DA2">
        <w:rPr>
          <w:rFonts w:ascii="Times New Roman" w:hAnsi="Times New Roman"/>
          <w:i/>
          <w:iCs/>
          <w:szCs w:val="24"/>
        </w:rPr>
        <w:t>Any manager directly accountable to-</w:t>
      </w:r>
    </w:p>
    <w:p w14:paraId="38331CA1" w14:textId="1475E4DC" w:rsidR="00361DF9" w:rsidRPr="00860DA2" w:rsidRDefault="00B36790" w:rsidP="00B36790">
      <w:pPr>
        <w:pStyle w:val="WLGLevel2"/>
        <w:numPr>
          <w:ilvl w:val="0"/>
          <w:numId w:val="0"/>
        </w:numPr>
        <w:spacing w:before="120" w:after="360" w:line="240" w:lineRule="auto"/>
        <w:ind w:left="2552" w:hanging="567"/>
        <w:rPr>
          <w:rFonts w:ascii="Times New Roman" w:hAnsi="Times New Roman"/>
          <w:i/>
          <w:iCs/>
          <w:szCs w:val="24"/>
        </w:rPr>
      </w:pPr>
      <w:r w:rsidRPr="00860DA2">
        <w:rPr>
          <w:rFonts w:ascii="Times New Roman" w:hAnsi="Times New Roman"/>
          <w:i/>
          <w:iCs/>
          <w:szCs w:val="24"/>
        </w:rPr>
        <w:t>(i)</w:t>
      </w:r>
      <w:r w:rsidRPr="00860DA2">
        <w:rPr>
          <w:rFonts w:ascii="Times New Roman" w:hAnsi="Times New Roman"/>
          <w:i/>
          <w:iCs/>
          <w:szCs w:val="24"/>
        </w:rPr>
        <w:tab/>
      </w:r>
      <w:r w:rsidR="00361DF9" w:rsidRPr="00860DA2">
        <w:rPr>
          <w:rFonts w:ascii="Times New Roman" w:hAnsi="Times New Roman"/>
          <w:i/>
          <w:iCs/>
          <w:szCs w:val="24"/>
        </w:rPr>
        <w:t>the municipal manager, in the case of a municipality; or</w:t>
      </w:r>
    </w:p>
    <w:p w14:paraId="1BDE115A" w14:textId="69BD0BAD" w:rsidR="00361DF9" w:rsidRPr="00860DA2" w:rsidRDefault="00B36790" w:rsidP="00B36790">
      <w:pPr>
        <w:pStyle w:val="WLGLevel2"/>
        <w:numPr>
          <w:ilvl w:val="0"/>
          <w:numId w:val="0"/>
        </w:numPr>
        <w:spacing w:before="120" w:after="360" w:line="240" w:lineRule="auto"/>
        <w:ind w:left="2705" w:hanging="720"/>
        <w:rPr>
          <w:rFonts w:ascii="Times New Roman" w:hAnsi="Times New Roman"/>
          <w:i/>
          <w:iCs/>
          <w:szCs w:val="24"/>
        </w:rPr>
      </w:pPr>
      <w:r w:rsidRPr="00860DA2">
        <w:rPr>
          <w:rFonts w:ascii="Times New Roman" w:hAnsi="Times New Roman"/>
          <w:i/>
          <w:iCs/>
          <w:szCs w:val="24"/>
        </w:rPr>
        <w:t>(ii)</w:t>
      </w:r>
      <w:r w:rsidRPr="00860DA2">
        <w:rPr>
          <w:rFonts w:ascii="Times New Roman" w:hAnsi="Times New Roman"/>
          <w:i/>
          <w:iCs/>
          <w:szCs w:val="24"/>
        </w:rPr>
        <w:tab/>
      </w:r>
      <w:r w:rsidR="00361DF9" w:rsidRPr="00860DA2">
        <w:rPr>
          <w:rFonts w:ascii="Times New Roman" w:hAnsi="Times New Roman"/>
          <w:i/>
          <w:iCs/>
          <w:szCs w:val="24"/>
        </w:rPr>
        <w:t>the chief executive officer, in the case of a municipality; or</w:t>
      </w:r>
    </w:p>
    <w:p w14:paraId="314C5A66" w14:textId="6F6AA807" w:rsidR="00361DF9" w:rsidRPr="00860DA2" w:rsidRDefault="00B36790" w:rsidP="00B36790">
      <w:pPr>
        <w:pStyle w:val="WLGLevel3"/>
        <w:numPr>
          <w:ilvl w:val="0"/>
          <w:numId w:val="0"/>
        </w:numPr>
        <w:spacing w:before="120" w:after="360" w:line="240" w:lineRule="auto"/>
        <w:ind w:left="1985" w:hanging="663"/>
        <w:rPr>
          <w:rFonts w:ascii="Times New Roman" w:hAnsi="Times New Roman"/>
          <w:i/>
          <w:iCs/>
          <w:szCs w:val="24"/>
        </w:rPr>
      </w:pPr>
      <w:r w:rsidRPr="00860DA2">
        <w:rPr>
          <w:rFonts w:ascii="Times New Roman" w:hAnsi="Times New Roman"/>
          <w:i/>
          <w:iCs/>
          <w:szCs w:val="24"/>
        </w:rPr>
        <w:t>(c)</w:t>
      </w:r>
      <w:r w:rsidRPr="00860DA2">
        <w:rPr>
          <w:rFonts w:ascii="Times New Roman" w:hAnsi="Times New Roman"/>
          <w:i/>
          <w:iCs/>
          <w:szCs w:val="24"/>
        </w:rPr>
        <w:tab/>
      </w:r>
      <w:r w:rsidR="00361DF9" w:rsidRPr="00860DA2">
        <w:rPr>
          <w:rFonts w:ascii="Times New Roman" w:hAnsi="Times New Roman"/>
          <w:i/>
          <w:iCs/>
          <w:szCs w:val="24"/>
        </w:rPr>
        <w:t>A person that occupied a position in a management level substantially similar to senior management level, outside the local government sphere;”</w:t>
      </w:r>
    </w:p>
    <w:p w14:paraId="55572235" w14:textId="2EE056B2" w:rsidR="00FB4258"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lastRenderedPageBreak/>
        <w:t>9</w:t>
      </w:r>
      <w:r w:rsidRPr="001711A3">
        <w:rPr>
          <w:rFonts w:ascii="Times New Roman" w:hAnsi="Times New Roman"/>
          <w:szCs w:val="24"/>
        </w:rPr>
        <w:tab/>
      </w:r>
      <w:r w:rsidR="005848BA" w:rsidRPr="001711A3">
        <w:rPr>
          <w:rFonts w:ascii="Times New Roman" w:hAnsi="Times New Roman"/>
          <w:szCs w:val="24"/>
        </w:rPr>
        <w:t xml:space="preserve">The work-related experience and knowledge of a Community Services </w:t>
      </w:r>
      <w:r w:rsidR="00D8186C" w:rsidRPr="001711A3">
        <w:rPr>
          <w:rFonts w:ascii="Times New Roman" w:hAnsi="Times New Roman"/>
          <w:szCs w:val="24"/>
        </w:rPr>
        <w:t>Manager is identified as five years</w:t>
      </w:r>
      <w:r w:rsidR="003A0006" w:rsidRPr="001711A3">
        <w:rPr>
          <w:rFonts w:ascii="Times New Roman" w:hAnsi="Times New Roman"/>
          <w:szCs w:val="24"/>
        </w:rPr>
        <w:t>’</w:t>
      </w:r>
      <w:r w:rsidR="00D8186C" w:rsidRPr="001711A3">
        <w:rPr>
          <w:rFonts w:ascii="Times New Roman" w:hAnsi="Times New Roman"/>
          <w:szCs w:val="24"/>
        </w:rPr>
        <w:t xml:space="preserve"> </w:t>
      </w:r>
      <w:r w:rsidR="00433435" w:rsidRPr="001711A3">
        <w:rPr>
          <w:rFonts w:ascii="Times New Roman" w:hAnsi="Times New Roman"/>
          <w:szCs w:val="24"/>
        </w:rPr>
        <w:t xml:space="preserve">experience at </w:t>
      </w:r>
      <w:r w:rsidR="00433435" w:rsidRPr="00486B01">
        <w:rPr>
          <w:rFonts w:ascii="Times New Roman" w:hAnsi="Times New Roman"/>
          <w:szCs w:val="24"/>
        </w:rPr>
        <w:t>middle management level</w:t>
      </w:r>
      <w:r w:rsidR="00433435" w:rsidRPr="001711A3">
        <w:rPr>
          <w:rFonts w:ascii="Times New Roman" w:hAnsi="Times New Roman"/>
          <w:szCs w:val="24"/>
        </w:rPr>
        <w:t xml:space="preserve"> and hav</w:t>
      </w:r>
      <w:r w:rsidR="00486B01">
        <w:rPr>
          <w:rFonts w:ascii="Times New Roman" w:hAnsi="Times New Roman"/>
          <w:szCs w:val="24"/>
        </w:rPr>
        <w:t>ing</w:t>
      </w:r>
      <w:r w:rsidR="00433435" w:rsidRPr="001711A3">
        <w:rPr>
          <w:rFonts w:ascii="Times New Roman" w:hAnsi="Times New Roman"/>
          <w:szCs w:val="24"/>
        </w:rPr>
        <w:t xml:space="preserve"> proven successful </w:t>
      </w:r>
      <w:r w:rsidR="003A0006" w:rsidRPr="001711A3">
        <w:rPr>
          <w:rFonts w:ascii="Times New Roman" w:hAnsi="Times New Roman"/>
          <w:szCs w:val="24"/>
        </w:rPr>
        <w:t xml:space="preserve">institutional transformation within the public or private sector.  </w:t>
      </w:r>
    </w:p>
    <w:p w14:paraId="57196B82" w14:textId="6D1A8EAC" w:rsidR="00EA479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10</w:t>
      </w:r>
      <w:r w:rsidRPr="001711A3">
        <w:rPr>
          <w:rFonts w:ascii="Times New Roman" w:hAnsi="Times New Roman"/>
          <w:szCs w:val="24"/>
        </w:rPr>
        <w:tab/>
      </w:r>
      <w:r w:rsidR="00EA4792" w:rsidRPr="001711A3">
        <w:rPr>
          <w:rFonts w:ascii="Times New Roman" w:hAnsi="Times New Roman"/>
          <w:szCs w:val="24"/>
        </w:rPr>
        <w:t xml:space="preserve">The work-related experience and knowledge of other </w:t>
      </w:r>
      <w:r w:rsidR="005112E2">
        <w:rPr>
          <w:rFonts w:ascii="Times New Roman" w:hAnsi="Times New Roman"/>
          <w:szCs w:val="24"/>
        </w:rPr>
        <w:t>S</w:t>
      </w:r>
      <w:r w:rsidR="00EA4792" w:rsidRPr="001711A3">
        <w:rPr>
          <w:rFonts w:ascii="Times New Roman" w:hAnsi="Times New Roman"/>
          <w:szCs w:val="24"/>
        </w:rPr>
        <w:t xml:space="preserve">enior </w:t>
      </w:r>
      <w:r w:rsidR="005112E2">
        <w:rPr>
          <w:rFonts w:ascii="Times New Roman" w:hAnsi="Times New Roman"/>
          <w:szCs w:val="24"/>
        </w:rPr>
        <w:t>M</w:t>
      </w:r>
      <w:r w:rsidR="00EA4792" w:rsidRPr="001711A3">
        <w:rPr>
          <w:rFonts w:ascii="Times New Roman" w:hAnsi="Times New Roman"/>
          <w:szCs w:val="24"/>
        </w:rPr>
        <w:t>anagers is identified as five years</w:t>
      </w:r>
      <w:r w:rsidR="007F30A7" w:rsidRPr="001711A3">
        <w:rPr>
          <w:rFonts w:ascii="Times New Roman" w:hAnsi="Times New Roman"/>
          <w:szCs w:val="24"/>
        </w:rPr>
        <w:t xml:space="preserve">’ experience in: (a) good knowledge and interpretation </w:t>
      </w:r>
      <w:r w:rsidR="00BD01EB" w:rsidRPr="001711A3">
        <w:rPr>
          <w:rFonts w:ascii="Times New Roman" w:hAnsi="Times New Roman"/>
          <w:szCs w:val="24"/>
        </w:rPr>
        <w:t xml:space="preserve">of policy and legislation; (b) </w:t>
      </w:r>
      <w:r w:rsidR="00A628DC" w:rsidRPr="001711A3">
        <w:rPr>
          <w:rFonts w:ascii="Times New Roman" w:hAnsi="Times New Roman"/>
          <w:szCs w:val="24"/>
        </w:rPr>
        <w:t xml:space="preserve">good knowledge of performance management system; (c) good governance; and (d) good knowledge of </w:t>
      </w:r>
      <w:r w:rsidR="007D18FF">
        <w:rPr>
          <w:rFonts w:ascii="Times New Roman" w:hAnsi="Times New Roman"/>
          <w:szCs w:val="24"/>
        </w:rPr>
        <w:t>S</w:t>
      </w:r>
      <w:r w:rsidR="00A628DC" w:rsidRPr="001711A3">
        <w:rPr>
          <w:rFonts w:ascii="Times New Roman" w:hAnsi="Times New Roman"/>
          <w:szCs w:val="24"/>
        </w:rPr>
        <w:t xml:space="preserve">upply </w:t>
      </w:r>
      <w:r w:rsidR="007D18FF">
        <w:rPr>
          <w:rFonts w:ascii="Times New Roman" w:hAnsi="Times New Roman"/>
          <w:szCs w:val="24"/>
        </w:rPr>
        <w:t>C</w:t>
      </w:r>
      <w:r w:rsidR="00A628DC" w:rsidRPr="001711A3">
        <w:rPr>
          <w:rFonts w:ascii="Times New Roman" w:hAnsi="Times New Roman"/>
          <w:szCs w:val="24"/>
        </w:rPr>
        <w:t xml:space="preserve">hain </w:t>
      </w:r>
      <w:r w:rsidR="007D18FF">
        <w:rPr>
          <w:rFonts w:ascii="Times New Roman" w:hAnsi="Times New Roman"/>
          <w:szCs w:val="24"/>
        </w:rPr>
        <w:t>M</w:t>
      </w:r>
      <w:r w:rsidR="00A628DC" w:rsidRPr="001711A3">
        <w:rPr>
          <w:rFonts w:ascii="Times New Roman" w:hAnsi="Times New Roman"/>
          <w:szCs w:val="24"/>
        </w:rPr>
        <w:t xml:space="preserve">anagement </w:t>
      </w:r>
      <w:r w:rsidR="007D18FF">
        <w:rPr>
          <w:rFonts w:ascii="Times New Roman" w:hAnsi="Times New Roman"/>
          <w:szCs w:val="24"/>
        </w:rPr>
        <w:t>R</w:t>
      </w:r>
      <w:r w:rsidR="00726D42" w:rsidRPr="001711A3">
        <w:rPr>
          <w:rFonts w:ascii="Times New Roman" w:hAnsi="Times New Roman"/>
          <w:szCs w:val="24"/>
        </w:rPr>
        <w:t>egulations and the Preferential Procurement Policy Framework Act No 5 of 2000.</w:t>
      </w:r>
    </w:p>
    <w:p w14:paraId="22E319D1" w14:textId="7F896791" w:rsidR="006943B7" w:rsidRPr="001711A3" w:rsidRDefault="006943B7" w:rsidP="001A22C1">
      <w:pPr>
        <w:pStyle w:val="WLGLevel1"/>
        <w:numPr>
          <w:ilvl w:val="0"/>
          <w:numId w:val="0"/>
        </w:numPr>
        <w:spacing w:before="120" w:after="360"/>
        <w:ind w:left="567" w:hanging="567"/>
        <w:rPr>
          <w:rFonts w:ascii="Times New Roman" w:hAnsi="Times New Roman"/>
          <w:b/>
          <w:bCs/>
          <w:szCs w:val="24"/>
        </w:rPr>
      </w:pPr>
      <w:r w:rsidRPr="001711A3">
        <w:rPr>
          <w:rFonts w:ascii="Times New Roman" w:hAnsi="Times New Roman"/>
          <w:b/>
          <w:bCs/>
          <w:szCs w:val="24"/>
        </w:rPr>
        <w:t>The MFMA</w:t>
      </w:r>
    </w:p>
    <w:p w14:paraId="71E90FA7" w14:textId="2A1119E1" w:rsidR="005F5E1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11</w:t>
      </w:r>
      <w:r w:rsidRPr="001711A3">
        <w:rPr>
          <w:rFonts w:ascii="Times New Roman" w:hAnsi="Times New Roman"/>
          <w:szCs w:val="24"/>
        </w:rPr>
        <w:tab/>
      </w:r>
      <w:r w:rsidR="00AA4C15" w:rsidRPr="001711A3">
        <w:rPr>
          <w:rFonts w:ascii="Times New Roman" w:hAnsi="Times New Roman"/>
          <w:szCs w:val="24"/>
        </w:rPr>
        <w:t>The Local Government:  Municip</w:t>
      </w:r>
      <w:r w:rsidR="0008041D" w:rsidRPr="001711A3">
        <w:rPr>
          <w:rFonts w:ascii="Times New Roman" w:hAnsi="Times New Roman"/>
          <w:szCs w:val="24"/>
        </w:rPr>
        <w:t>a</w:t>
      </w:r>
      <w:r w:rsidR="00AA4C15" w:rsidRPr="001711A3">
        <w:rPr>
          <w:rFonts w:ascii="Times New Roman" w:hAnsi="Times New Roman"/>
          <w:szCs w:val="24"/>
        </w:rPr>
        <w:t>l Finance Management Act No 56 of 2003 (“</w:t>
      </w:r>
      <w:r w:rsidR="00AA4C15" w:rsidRPr="001711A3">
        <w:rPr>
          <w:rFonts w:ascii="Times New Roman" w:hAnsi="Times New Roman"/>
          <w:b/>
          <w:bCs/>
          <w:szCs w:val="24"/>
        </w:rPr>
        <w:t>the MFMA</w:t>
      </w:r>
      <w:r w:rsidR="00AA4C15" w:rsidRPr="001711A3">
        <w:rPr>
          <w:rFonts w:ascii="Times New Roman" w:hAnsi="Times New Roman"/>
          <w:szCs w:val="24"/>
        </w:rPr>
        <w:t>”)</w:t>
      </w:r>
      <w:r w:rsidR="00FB1F39" w:rsidRPr="001711A3">
        <w:rPr>
          <w:rFonts w:ascii="Times New Roman" w:hAnsi="Times New Roman"/>
          <w:szCs w:val="24"/>
        </w:rPr>
        <w:t xml:space="preserve"> makes clear that its provisions (which includes the Regulations adopted </w:t>
      </w:r>
      <w:r w:rsidR="00164B86" w:rsidRPr="001711A3">
        <w:rPr>
          <w:rFonts w:ascii="Times New Roman" w:hAnsi="Times New Roman"/>
          <w:szCs w:val="24"/>
        </w:rPr>
        <w:t>there</w:t>
      </w:r>
      <w:r w:rsidR="00712387" w:rsidRPr="001711A3">
        <w:rPr>
          <w:rFonts w:ascii="Times New Roman" w:hAnsi="Times New Roman"/>
          <w:szCs w:val="24"/>
        </w:rPr>
        <w:t>under</w:t>
      </w:r>
      <w:r w:rsidR="00164B86" w:rsidRPr="001711A3">
        <w:rPr>
          <w:rFonts w:ascii="Times New Roman" w:hAnsi="Times New Roman"/>
          <w:szCs w:val="24"/>
        </w:rPr>
        <w:t>) appl</w:t>
      </w:r>
      <w:r w:rsidR="006F015B" w:rsidRPr="001711A3">
        <w:rPr>
          <w:rFonts w:ascii="Times New Roman" w:hAnsi="Times New Roman"/>
          <w:szCs w:val="24"/>
        </w:rPr>
        <w:t>y</w:t>
      </w:r>
      <w:r w:rsidR="00164B86" w:rsidRPr="001711A3">
        <w:rPr>
          <w:rFonts w:ascii="Times New Roman" w:hAnsi="Times New Roman"/>
          <w:szCs w:val="24"/>
        </w:rPr>
        <w:t xml:space="preserve"> to all municipalities and that </w:t>
      </w:r>
      <w:r w:rsidR="00AF24E9" w:rsidRPr="001711A3">
        <w:rPr>
          <w:rFonts w:ascii="Times New Roman" w:hAnsi="Times New Roman"/>
          <w:szCs w:val="24"/>
        </w:rPr>
        <w:t>in the event of any inconsistency</w:t>
      </w:r>
      <w:r w:rsidR="00BF11B0" w:rsidRPr="001711A3">
        <w:rPr>
          <w:rFonts w:ascii="Times New Roman" w:hAnsi="Times New Roman"/>
          <w:szCs w:val="24"/>
        </w:rPr>
        <w:t xml:space="preserve"> on any aspect of the fiscal and financial affairs of a </w:t>
      </w:r>
      <w:r w:rsidR="00D57D70" w:rsidRPr="001711A3">
        <w:rPr>
          <w:rFonts w:ascii="Times New Roman" w:hAnsi="Times New Roman"/>
          <w:szCs w:val="24"/>
        </w:rPr>
        <w:t>municipalities</w:t>
      </w:r>
      <w:r w:rsidR="00AF24E9" w:rsidRPr="001711A3">
        <w:rPr>
          <w:rFonts w:ascii="Times New Roman" w:hAnsi="Times New Roman"/>
          <w:szCs w:val="24"/>
        </w:rPr>
        <w:t xml:space="preserve">, the provisions of the MFMA </w:t>
      </w:r>
      <w:r w:rsidR="00BF11B0" w:rsidRPr="001711A3">
        <w:rPr>
          <w:rFonts w:ascii="Times New Roman" w:hAnsi="Times New Roman"/>
          <w:szCs w:val="24"/>
        </w:rPr>
        <w:t>prevails.</w:t>
      </w:r>
      <w:r w:rsidR="00BE2423" w:rsidRPr="001711A3">
        <w:rPr>
          <w:rStyle w:val="FootnoteReference"/>
          <w:rFonts w:ascii="Times New Roman" w:hAnsi="Times New Roman"/>
          <w:szCs w:val="24"/>
        </w:rPr>
        <w:footnoteReference w:id="13"/>
      </w:r>
    </w:p>
    <w:p w14:paraId="672215C0" w14:textId="38BC4789" w:rsidR="006943B7" w:rsidRDefault="00B36790" w:rsidP="00B36790">
      <w:pPr>
        <w:pStyle w:val="WLGLevel1"/>
        <w:numPr>
          <w:ilvl w:val="0"/>
          <w:numId w:val="0"/>
        </w:numPr>
        <w:tabs>
          <w:tab w:val="left" w:pos="567"/>
        </w:tabs>
        <w:spacing w:before="120" w:after="360"/>
        <w:ind w:left="567" w:hanging="567"/>
        <w:rPr>
          <w:rFonts w:ascii="Times New Roman" w:hAnsi="Times New Roman"/>
          <w:szCs w:val="24"/>
        </w:rPr>
      </w:pPr>
      <w:r>
        <w:rPr>
          <w:rFonts w:ascii="Times New Roman" w:hAnsi="Times New Roman"/>
          <w:szCs w:val="24"/>
        </w:rPr>
        <w:t>12</w:t>
      </w:r>
      <w:r>
        <w:rPr>
          <w:rFonts w:ascii="Times New Roman" w:hAnsi="Times New Roman"/>
          <w:szCs w:val="24"/>
        </w:rPr>
        <w:tab/>
      </w:r>
      <w:r w:rsidR="006F2054" w:rsidRPr="001711A3">
        <w:rPr>
          <w:rFonts w:ascii="Times New Roman" w:hAnsi="Times New Roman"/>
          <w:szCs w:val="24"/>
        </w:rPr>
        <w:t>Section 83</w:t>
      </w:r>
      <w:r w:rsidR="00A73EAA" w:rsidRPr="001711A3">
        <w:rPr>
          <w:rFonts w:ascii="Times New Roman" w:hAnsi="Times New Roman"/>
          <w:szCs w:val="24"/>
        </w:rPr>
        <w:t>(1)</w:t>
      </w:r>
      <w:r w:rsidR="006F2054" w:rsidRPr="001711A3">
        <w:rPr>
          <w:rFonts w:ascii="Times New Roman" w:hAnsi="Times New Roman"/>
          <w:szCs w:val="24"/>
        </w:rPr>
        <w:t xml:space="preserve"> of the MFMA under Part 2 which deals with “Financial Administration” </w:t>
      </w:r>
      <w:r w:rsidR="007B1E6D" w:rsidRPr="001711A3">
        <w:rPr>
          <w:rFonts w:ascii="Times New Roman" w:hAnsi="Times New Roman"/>
          <w:szCs w:val="24"/>
        </w:rPr>
        <w:t xml:space="preserve">makes clear that </w:t>
      </w:r>
      <w:r w:rsidR="00575852">
        <w:rPr>
          <w:rFonts w:ascii="Times New Roman" w:hAnsi="Times New Roman"/>
          <w:szCs w:val="24"/>
        </w:rPr>
        <w:t>S</w:t>
      </w:r>
      <w:r w:rsidR="007B1E6D" w:rsidRPr="001711A3">
        <w:rPr>
          <w:rFonts w:ascii="Times New Roman" w:hAnsi="Times New Roman"/>
          <w:szCs w:val="24"/>
        </w:rPr>
        <w:t xml:space="preserve">enior </w:t>
      </w:r>
      <w:r w:rsidR="00575852">
        <w:rPr>
          <w:rFonts w:ascii="Times New Roman" w:hAnsi="Times New Roman"/>
          <w:szCs w:val="24"/>
        </w:rPr>
        <w:t>M</w:t>
      </w:r>
      <w:r w:rsidR="007B1E6D" w:rsidRPr="001711A3">
        <w:rPr>
          <w:rFonts w:ascii="Times New Roman" w:hAnsi="Times New Roman"/>
          <w:szCs w:val="24"/>
        </w:rPr>
        <w:t>anagers “must meet the prescribed financial management and competency levels.”</w:t>
      </w:r>
    </w:p>
    <w:p w14:paraId="65B09D31" w14:textId="77777777" w:rsidR="007237F1" w:rsidRDefault="007237F1" w:rsidP="007237F1">
      <w:pPr>
        <w:pStyle w:val="WLGLevel1"/>
        <w:numPr>
          <w:ilvl w:val="0"/>
          <w:numId w:val="0"/>
        </w:numPr>
        <w:spacing w:before="120" w:after="360"/>
        <w:ind w:left="567"/>
        <w:rPr>
          <w:rFonts w:ascii="Times New Roman" w:hAnsi="Times New Roman"/>
          <w:szCs w:val="24"/>
        </w:rPr>
      </w:pPr>
    </w:p>
    <w:p w14:paraId="52FBAD38" w14:textId="77777777" w:rsidR="007237F1" w:rsidRPr="001711A3" w:rsidRDefault="007237F1" w:rsidP="007237F1">
      <w:pPr>
        <w:pStyle w:val="WLGLevel1"/>
        <w:numPr>
          <w:ilvl w:val="0"/>
          <w:numId w:val="0"/>
        </w:numPr>
        <w:spacing w:before="120" w:after="360"/>
        <w:ind w:left="567"/>
        <w:rPr>
          <w:rFonts w:ascii="Times New Roman" w:hAnsi="Times New Roman"/>
          <w:szCs w:val="24"/>
        </w:rPr>
      </w:pPr>
    </w:p>
    <w:p w14:paraId="1175E571" w14:textId="210AA29B" w:rsidR="00A73EAA" w:rsidRPr="001711A3" w:rsidRDefault="00A73EAA" w:rsidP="001A22C1">
      <w:pPr>
        <w:pStyle w:val="WLGLevel1"/>
        <w:numPr>
          <w:ilvl w:val="0"/>
          <w:numId w:val="0"/>
        </w:numPr>
        <w:spacing w:before="120" w:after="360"/>
        <w:rPr>
          <w:rFonts w:ascii="Times New Roman" w:hAnsi="Times New Roman"/>
          <w:b/>
          <w:bCs/>
          <w:szCs w:val="24"/>
        </w:rPr>
      </w:pPr>
      <w:r w:rsidRPr="001711A3">
        <w:rPr>
          <w:rFonts w:ascii="Times New Roman" w:hAnsi="Times New Roman"/>
          <w:b/>
          <w:bCs/>
          <w:szCs w:val="24"/>
        </w:rPr>
        <w:lastRenderedPageBreak/>
        <w:t>The Minimum Competency Regulations</w:t>
      </w:r>
    </w:p>
    <w:p w14:paraId="6F5D9D70" w14:textId="1BEEF1BB" w:rsidR="00A73EA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13</w:t>
      </w:r>
      <w:r w:rsidRPr="001711A3">
        <w:rPr>
          <w:rFonts w:ascii="Times New Roman" w:hAnsi="Times New Roman"/>
          <w:szCs w:val="24"/>
        </w:rPr>
        <w:tab/>
      </w:r>
      <w:r w:rsidR="00A73EAA" w:rsidRPr="001711A3">
        <w:rPr>
          <w:rFonts w:ascii="Times New Roman" w:hAnsi="Times New Roman"/>
          <w:szCs w:val="24"/>
        </w:rPr>
        <w:t>In terms of the Mun</w:t>
      </w:r>
      <w:r w:rsidR="00C37C98" w:rsidRPr="001711A3">
        <w:rPr>
          <w:rFonts w:ascii="Times New Roman" w:hAnsi="Times New Roman"/>
          <w:szCs w:val="24"/>
        </w:rPr>
        <w:t>i</w:t>
      </w:r>
      <w:r w:rsidR="00A73EAA" w:rsidRPr="001711A3">
        <w:rPr>
          <w:rFonts w:ascii="Times New Roman" w:hAnsi="Times New Roman"/>
          <w:szCs w:val="24"/>
        </w:rPr>
        <w:t xml:space="preserve">cipal Regulations on Minimum Competency Levels, 2007 </w:t>
      </w:r>
      <w:r w:rsidR="007E56FC" w:rsidRPr="001711A3">
        <w:rPr>
          <w:rFonts w:ascii="Times New Roman" w:hAnsi="Times New Roman"/>
          <w:szCs w:val="24"/>
        </w:rPr>
        <w:t>published under GN R 493 in GG 29967 of 15 June 2007 (as amended by GN 1146 in GG 41996 of 26 October 2018)</w:t>
      </w:r>
      <w:r w:rsidR="00C37C98" w:rsidRPr="001711A3">
        <w:rPr>
          <w:rFonts w:ascii="Times New Roman" w:hAnsi="Times New Roman"/>
          <w:szCs w:val="24"/>
        </w:rPr>
        <w:t xml:space="preserve"> (“</w:t>
      </w:r>
      <w:r w:rsidR="00C37C98" w:rsidRPr="001711A3">
        <w:rPr>
          <w:rFonts w:ascii="Times New Roman" w:hAnsi="Times New Roman"/>
          <w:b/>
          <w:bCs/>
          <w:szCs w:val="24"/>
        </w:rPr>
        <w:t>the Minimum Competency Regulations</w:t>
      </w:r>
      <w:r w:rsidR="00C37C98" w:rsidRPr="001711A3">
        <w:rPr>
          <w:rFonts w:ascii="Times New Roman" w:hAnsi="Times New Roman"/>
          <w:szCs w:val="24"/>
        </w:rPr>
        <w:t>”)</w:t>
      </w:r>
      <w:r w:rsidR="008A3570" w:rsidRPr="001711A3">
        <w:rPr>
          <w:rFonts w:ascii="Times New Roman" w:hAnsi="Times New Roman"/>
          <w:szCs w:val="24"/>
        </w:rPr>
        <w:t>:</w:t>
      </w:r>
    </w:p>
    <w:p w14:paraId="62163652" w14:textId="26D38701" w:rsidR="00C46509"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13.1</w:t>
      </w:r>
      <w:r w:rsidRPr="001711A3">
        <w:rPr>
          <w:rFonts w:ascii="Times New Roman" w:hAnsi="Times New Roman"/>
          <w:szCs w:val="24"/>
        </w:rPr>
        <w:tab/>
      </w:r>
      <w:r w:rsidR="00193398" w:rsidRPr="001711A3">
        <w:rPr>
          <w:rFonts w:ascii="Times New Roman" w:hAnsi="Times New Roman"/>
          <w:szCs w:val="24"/>
        </w:rPr>
        <w:t xml:space="preserve">“Senior </w:t>
      </w:r>
      <w:r w:rsidR="00DF1EAD">
        <w:rPr>
          <w:rFonts w:ascii="Times New Roman" w:hAnsi="Times New Roman"/>
          <w:szCs w:val="24"/>
        </w:rPr>
        <w:t>M</w:t>
      </w:r>
      <w:r w:rsidR="00193398" w:rsidRPr="001711A3">
        <w:rPr>
          <w:rFonts w:ascii="Times New Roman" w:hAnsi="Times New Roman"/>
          <w:szCs w:val="24"/>
        </w:rPr>
        <w:t xml:space="preserve">anagement </w:t>
      </w:r>
      <w:r w:rsidR="00DF1EAD">
        <w:rPr>
          <w:rFonts w:ascii="Times New Roman" w:hAnsi="Times New Roman"/>
          <w:szCs w:val="24"/>
        </w:rPr>
        <w:t>L</w:t>
      </w:r>
      <w:r w:rsidR="00193398" w:rsidRPr="001711A3">
        <w:rPr>
          <w:rFonts w:ascii="Times New Roman" w:hAnsi="Times New Roman"/>
          <w:szCs w:val="24"/>
        </w:rPr>
        <w:t xml:space="preserve">evel” is defined as: </w:t>
      </w:r>
    </w:p>
    <w:p w14:paraId="3788181F" w14:textId="6293FB22" w:rsidR="00193398" w:rsidRPr="005A3E24" w:rsidRDefault="00193398" w:rsidP="001A22C1">
      <w:pPr>
        <w:pStyle w:val="WLGLevel2"/>
        <w:numPr>
          <w:ilvl w:val="0"/>
          <w:numId w:val="0"/>
        </w:numPr>
        <w:spacing w:before="120" w:after="360" w:line="240" w:lineRule="auto"/>
        <w:ind w:left="1361"/>
        <w:rPr>
          <w:rFonts w:ascii="Times New Roman" w:hAnsi="Times New Roman"/>
          <w:i/>
          <w:iCs/>
          <w:szCs w:val="24"/>
        </w:rPr>
      </w:pPr>
      <w:r w:rsidRPr="005A3E24">
        <w:rPr>
          <w:rFonts w:ascii="Times New Roman" w:hAnsi="Times New Roman"/>
          <w:i/>
          <w:iCs/>
          <w:szCs w:val="24"/>
        </w:rPr>
        <w:t>“A management level associated with persons in senior management positions responsible for supervising staff in middle management positions, and includes-</w:t>
      </w:r>
    </w:p>
    <w:p w14:paraId="7B123FB7" w14:textId="5DB2938E" w:rsidR="00193398" w:rsidRPr="005A3E24" w:rsidRDefault="00B36790" w:rsidP="00B36790">
      <w:pPr>
        <w:pStyle w:val="WLGLevel3"/>
        <w:numPr>
          <w:ilvl w:val="0"/>
          <w:numId w:val="0"/>
        </w:numPr>
        <w:tabs>
          <w:tab w:val="left" w:pos="2381"/>
        </w:tabs>
        <w:spacing w:before="120" w:after="360" w:line="240" w:lineRule="auto"/>
        <w:ind w:left="2381" w:hanging="1020"/>
        <w:rPr>
          <w:rFonts w:ascii="Times New Roman" w:hAnsi="Times New Roman"/>
          <w:i/>
          <w:iCs/>
          <w:szCs w:val="24"/>
        </w:rPr>
      </w:pPr>
      <w:r w:rsidRPr="005A3E24">
        <w:rPr>
          <w:rFonts w:ascii="Times New Roman" w:hAnsi="Times New Roman"/>
          <w:i/>
          <w:iCs/>
          <w:szCs w:val="24"/>
        </w:rPr>
        <w:t>(a)</w:t>
      </w:r>
      <w:r w:rsidRPr="005A3E24">
        <w:rPr>
          <w:rFonts w:ascii="Times New Roman" w:hAnsi="Times New Roman"/>
          <w:i/>
          <w:iCs/>
          <w:szCs w:val="24"/>
        </w:rPr>
        <w:tab/>
      </w:r>
      <w:r w:rsidR="00193398" w:rsidRPr="005A3E24">
        <w:rPr>
          <w:rFonts w:ascii="Times New Roman" w:hAnsi="Times New Roman"/>
          <w:i/>
          <w:iCs/>
          <w:szCs w:val="24"/>
        </w:rPr>
        <w:t>The municipal manager of municipality or the chief executive officer of a municipal entity;</w:t>
      </w:r>
    </w:p>
    <w:p w14:paraId="06234EB6" w14:textId="45836B27" w:rsidR="00193398" w:rsidRPr="005A3E24" w:rsidRDefault="00B36790" w:rsidP="00B36790">
      <w:pPr>
        <w:pStyle w:val="WLGLevel3"/>
        <w:numPr>
          <w:ilvl w:val="0"/>
          <w:numId w:val="0"/>
        </w:numPr>
        <w:tabs>
          <w:tab w:val="left" w:pos="2381"/>
        </w:tabs>
        <w:spacing w:before="120" w:after="360" w:line="240" w:lineRule="auto"/>
        <w:ind w:left="2381" w:hanging="1020"/>
        <w:rPr>
          <w:rFonts w:ascii="Times New Roman" w:hAnsi="Times New Roman"/>
          <w:i/>
          <w:iCs/>
          <w:szCs w:val="24"/>
        </w:rPr>
      </w:pPr>
      <w:r w:rsidRPr="005A3E24">
        <w:rPr>
          <w:rFonts w:ascii="Times New Roman" w:hAnsi="Times New Roman"/>
          <w:i/>
          <w:iCs/>
          <w:szCs w:val="24"/>
        </w:rPr>
        <w:t>(b)</w:t>
      </w:r>
      <w:r w:rsidRPr="005A3E24">
        <w:rPr>
          <w:rFonts w:ascii="Times New Roman" w:hAnsi="Times New Roman"/>
          <w:i/>
          <w:iCs/>
          <w:szCs w:val="24"/>
        </w:rPr>
        <w:tab/>
      </w:r>
      <w:r w:rsidR="00193398" w:rsidRPr="005A3E24">
        <w:rPr>
          <w:rFonts w:ascii="Times New Roman" w:hAnsi="Times New Roman"/>
          <w:i/>
          <w:iCs/>
          <w:szCs w:val="24"/>
        </w:rPr>
        <w:t>Any manager directly accountable to-</w:t>
      </w:r>
    </w:p>
    <w:p w14:paraId="138F6015" w14:textId="4AA8B70E" w:rsidR="00193398" w:rsidRPr="005A3E24" w:rsidRDefault="00B36790" w:rsidP="00B36790">
      <w:pPr>
        <w:pStyle w:val="WLGLevel2"/>
        <w:numPr>
          <w:ilvl w:val="0"/>
          <w:numId w:val="0"/>
        </w:numPr>
        <w:spacing w:before="120" w:after="360" w:line="240" w:lineRule="auto"/>
        <w:ind w:left="2517" w:hanging="107"/>
        <w:rPr>
          <w:rFonts w:ascii="Times New Roman" w:hAnsi="Times New Roman"/>
          <w:i/>
          <w:iCs/>
          <w:szCs w:val="24"/>
        </w:rPr>
      </w:pPr>
      <w:r w:rsidRPr="005A3E24">
        <w:rPr>
          <w:rFonts w:ascii="Times New Roman" w:hAnsi="Times New Roman"/>
          <w:i/>
          <w:iCs/>
          <w:szCs w:val="24"/>
        </w:rPr>
        <w:t>(i)</w:t>
      </w:r>
      <w:r w:rsidRPr="005A3E24">
        <w:rPr>
          <w:rFonts w:ascii="Times New Roman" w:hAnsi="Times New Roman"/>
          <w:i/>
          <w:iCs/>
          <w:szCs w:val="24"/>
        </w:rPr>
        <w:tab/>
      </w:r>
      <w:r w:rsidR="00193398" w:rsidRPr="005A3E24">
        <w:rPr>
          <w:rFonts w:ascii="Times New Roman" w:hAnsi="Times New Roman"/>
          <w:i/>
          <w:iCs/>
          <w:szCs w:val="24"/>
        </w:rPr>
        <w:t>the municipal manager, in the case of a municipality; or</w:t>
      </w:r>
    </w:p>
    <w:p w14:paraId="7E65AF6F" w14:textId="6CFC4CF6" w:rsidR="00193398" w:rsidRPr="005A3E24" w:rsidRDefault="005B3731" w:rsidP="001A22C1">
      <w:pPr>
        <w:pStyle w:val="WLGLevel2"/>
        <w:numPr>
          <w:ilvl w:val="0"/>
          <w:numId w:val="0"/>
        </w:numPr>
        <w:spacing w:before="120" w:after="360" w:line="240" w:lineRule="auto"/>
        <w:ind w:left="2880" w:hanging="470"/>
        <w:rPr>
          <w:rFonts w:ascii="Times New Roman" w:hAnsi="Times New Roman"/>
          <w:i/>
          <w:iCs/>
          <w:szCs w:val="24"/>
        </w:rPr>
      </w:pPr>
      <w:r w:rsidRPr="005A3E24">
        <w:rPr>
          <w:rFonts w:ascii="Times New Roman" w:hAnsi="Times New Roman"/>
          <w:i/>
          <w:iCs/>
          <w:szCs w:val="24"/>
        </w:rPr>
        <w:t>(ii)</w:t>
      </w:r>
      <w:r w:rsidRPr="005A3E24">
        <w:rPr>
          <w:rFonts w:ascii="Times New Roman" w:hAnsi="Times New Roman"/>
          <w:i/>
          <w:iCs/>
          <w:szCs w:val="24"/>
        </w:rPr>
        <w:tab/>
      </w:r>
      <w:r w:rsidR="00193398" w:rsidRPr="005A3E24">
        <w:rPr>
          <w:rFonts w:ascii="Times New Roman" w:hAnsi="Times New Roman"/>
          <w:i/>
          <w:iCs/>
          <w:szCs w:val="24"/>
        </w:rPr>
        <w:t>the chief executive officer, in the case of a municipality entity; or</w:t>
      </w:r>
    </w:p>
    <w:p w14:paraId="1E08432A" w14:textId="4445F3D9" w:rsidR="00193398" w:rsidRPr="005A3E24" w:rsidRDefault="00B36790" w:rsidP="00B36790">
      <w:pPr>
        <w:pStyle w:val="WLGLevel3"/>
        <w:numPr>
          <w:ilvl w:val="0"/>
          <w:numId w:val="0"/>
        </w:numPr>
        <w:tabs>
          <w:tab w:val="left" w:pos="2381"/>
        </w:tabs>
        <w:spacing w:before="120" w:after="360" w:line="240" w:lineRule="auto"/>
        <w:ind w:left="2381" w:hanging="1020"/>
        <w:rPr>
          <w:rFonts w:ascii="Times New Roman" w:hAnsi="Times New Roman"/>
          <w:i/>
          <w:iCs/>
          <w:szCs w:val="24"/>
        </w:rPr>
      </w:pPr>
      <w:r w:rsidRPr="005A3E24">
        <w:rPr>
          <w:rFonts w:ascii="Times New Roman" w:hAnsi="Times New Roman"/>
          <w:i/>
          <w:iCs/>
          <w:szCs w:val="24"/>
        </w:rPr>
        <w:t>(c)</w:t>
      </w:r>
      <w:r w:rsidRPr="005A3E24">
        <w:rPr>
          <w:rFonts w:ascii="Times New Roman" w:hAnsi="Times New Roman"/>
          <w:i/>
          <w:iCs/>
          <w:szCs w:val="24"/>
        </w:rPr>
        <w:tab/>
      </w:r>
      <w:r w:rsidR="00193398" w:rsidRPr="005A3E24">
        <w:rPr>
          <w:rFonts w:ascii="Times New Roman" w:hAnsi="Times New Roman"/>
          <w:i/>
          <w:iCs/>
          <w:szCs w:val="24"/>
        </w:rPr>
        <w:t>A person that occupied a position in a management level substantially similar to senior management level, outside the local government sphere;”</w:t>
      </w:r>
    </w:p>
    <w:p w14:paraId="47A75722" w14:textId="748F9B4E" w:rsidR="007360CC"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13.2</w:t>
      </w:r>
      <w:r w:rsidRPr="001711A3">
        <w:rPr>
          <w:rFonts w:ascii="Times New Roman" w:hAnsi="Times New Roman"/>
          <w:szCs w:val="24"/>
        </w:rPr>
        <w:tab/>
      </w:r>
      <w:r w:rsidR="008A3570" w:rsidRPr="001711A3">
        <w:rPr>
          <w:rFonts w:ascii="Times New Roman" w:hAnsi="Times New Roman"/>
          <w:szCs w:val="24"/>
        </w:rPr>
        <w:t xml:space="preserve">“Senior </w:t>
      </w:r>
      <w:r w:rsidR="00F80ED7">
        <w:rPr>
          <w:rFonts w:ascii="Times New Roman" w:hAnsi="Times New Roman"/>
          <w:szCs w:val="24"/>
        </w:rPr>
        <w:t>M</w:t>
      </w:r>
      <w:r w:rsidR="008A3570" w:rsidRPr="001711A3">
        <w:rPr>
          <w:rFonts w:ascii="Times New Roman" w:hAnsi="Times New Roman"/>
          <w:szCs w:val="24"/>
        </w:rPr>
        <w:t xml:space="preserve">anager” is defined as: </w:t>
      </w:r>
    </w:p>
    <w:p w14:paraId="6DDC44FC" w14:textId="77777777" w:rsidR="00BF0999" w:rsidRPr="00DD4D78" w:rsidRDefault="008A3570" w:rsidP="001A22C1">
      <w:pPr>
        <w:pStyle w:val="WLGLevel2"/>
        <w:numPr>
          <w:ilvl w:val="0"/>
          <w:numId w:val="0"/>
        </w:numPr>
        <w:spacing w:before="120" w:after="360" w:line="240" w:lineRule="auto"/>
        <w:ind w:left="2693" w:hanging="1276"/>
        <w:rPr>
          <w:rFonts w:ascii="Times New Roman" w:hAnsi="Times New Roman"/>
          <w:i/>
          <w:iCs/>
          <w:szCs w:val="24"/>
        </w:rPr>
      </w:pPr>
      <w:r w:rsidRPr="00DD4D78">
        <w:rPr>
          <w:rFonts w:ascii="Times New Roman" w:hAnsi="Times New Roman"/>
          <w:i/>
          <w:iCs/>
          <w:szCs w:val="24"/>
        </w:rPr>
        <w:t>“</w:t>
      </w:r>
      <w:r w:rsidR="00BF0999" w:rsidRPr="00DD4D78">
        <w:rPr>
          <w:rFonts w:ascii="Times New Roman" w:hAnsi="Times New Roman"/>
          <w:i/>
          <w:iCs/>
          <w:szCs w:val="24"/>
        </w:rPr>
        <w:t>(a)</w:t>
      </w:r>
      <w:r w:rsidR="00BF0999" w:rsidRPr="00DD4D78">
        <w:rPr>
          <w:rFonts w:ascii="Times New Roman" w:hAnsi="Times New Roman"/>
          <w:i/>
          <w:iCs/>
          <w:szCs w:val="24"/>
        </w:rPr>
        <w:tab/>
        <w:t>in relation to a municipality, means a manager referred to in section 56 of the Municipal Systems Act; or</w:t>
      </w:r>
    </w:p>
    <w:p w14:paraId="014F6388" w14:textId="2B88CEDA" w:rsidR="008A3570" w:rsidRPr="001711A3" w:rsidRDefault="00BF0999" w:rsidP="001A22C1">
      <w:pPr>
        <w:pStyle w:val="WLGLevel2"/>
        <w:numPr>
          <w:ilvl w:val="0"/>
          <w:numId w:val="0"/>
        </w:numPr>
        <w:spacing w:before="120" w:after="360" w:line="240" w:lineRule="auto"/>
        <w:ind w:left="2693" w:hanging="1251"/>
        <w:rPr>
          <w:rFonts w:ascii="Times New Roman" w:hAnsi="Times New Roman"/>
          <w:szCs w:val="24"/>
        </w:rPr>
      </w:pPr>
      <w:r w:rsidRPr="00DD4D78">
        <w:rPr>
          <w:rFonts w:ascii="Times New Roman" w:hAnsi="Times New Roman"/>
          <w:i/>
          <w:iCs/>
          <w:szCs w:val="24"/>
        </w:rPr>
        <w:t>(b)</w:t>
      </w:r>
      <w:r w:rsidRPr="00DD4D78">
        <w:rPr>
          <w:rFonts w:ascii="Times New Roman" w:hAnsi="Times New Roman"/>
          <w:i/>
          <w:iCs/>
          <w:szCs w:val="24"/>
        </w:rPr>
        <w:tab/>
        <w:t>in relation to a municipal entity, means a manager directly accountable to the chief executive officer of the entity;</w:t>
      </w:r>
      <w:r w:rsidR="007360CC" w:rsidRPr="00DD4D78">
        <w:rPr>
          <w:rFonts w:ascii="Times New Roman" w:hAnsi="Times New Roman"/>
          <w:i/>
          <w:iCs/>
          <w:szCs w:val="24"/>
        </w:rPr>
        <w:t>”</w:t>
      </w:r>
    </w:p>
    <w:p w14:paraId="410FD1AD" w14:textId="08EC83F9" w:rsidR="00645BD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13.3</w:t>
      </w:r>
      <w:r w:rsidRPr="001711A3">
        <w:rPr>
          <w:rFonts w:ascii="Times New Roman" w:hAnsi="Times New Roman"/>
          <w:szCs w:val="24"/>
        </w:rPr>
        <w:tab/>
      </w:r>
      <w:r w:rsidR="00645BDD" w:rsidRPr="001711A3">
        <w:rPr>
          <w:rFonts w:ascii="Times New Roman" w:hAnsi="Times New Roman"/>
          <w:szCs w:val="24"/>
        </w:rPr>
        <w:t>Regulation 6 reads as follows:</w:t>
      </w:r>
    </w:p>
    <w:p w14:paraId="358CD506" w14:textId="000FAC9B" w:rsidR="00BF0999" w:rsidRPr="00DD4D78" w:rsidRDefault="00645BDD" w:rsidP="001A22C1">
      <w:pPr>
        <w:pStyle w:val="WLGLevel2"/>
        <w:numPr>
          <w:ilvl w:val="0"/>
          <w:numId w:val="0"/>
        </w:numPr>
        <w:tabs>
          <w:tab w:val="left" w:pos="1985"/>
        </w:tabs>
        <w:spacing w:before="120" w:after="360" w:line="240" w:lineRule="auto"/>
        <w:ind w:left="1361"/>
        <w:rPr>
          <w:rFonts w:ascii="Times New Roman" w:hAnsi="Times New Roman"/>
          <w:i/>
          <w:iCs/>
          <w:szCs w:val="24"/>
        </w:rPr>
      </w:pPr>
      <w:r w:rsidRPr="00DD4D78">
        <w:rPr>
          <w:rFonts w:ascii="Times New Roman" w:hAnsi="Times New Roman"/>
          <w:i/>
          <w:iCs/>
          <w:szCs w:val="24"/>
        </w:rPr>
        <w:t>“</w:t>
      </w:r>
      <w:r w:rsidR="00BF0999" w:rsidRPr="00DD4D78">
        <w:rPr>
          <w:rFonts w:ascii="Times New Roman" w:hAnsi="Times New Roman"/>
          <w:i/>
          <w:iCs/>
          <w:szCs w:val="24"/>
        </w:rPr>
        <w:t>6</w:t>
      </w:r>
      <w:r w:rsidR="00BF0999" w:rsidRPr="00DD4D78">
        <w:rPr>
          <w:rFonts w:ascii="Times New Roman" w:hAnsi="Times New Roman"/>
          <w:i/>
          <w:iCs/>
          <w:szCs w:val="24"/>
        </w:rPr>
        <w:tab/>
        <w:t xml:space="preserve">General competency levels for </w:t>
      </w:r>
      <w:r w:rsidR="00DD4D78">
        <w:rPr>
          <w:rFonts w:ascii="Times New Roman" w:hAnsi="Times New Roman"/>
          <w:i/>
          <w:iCs/>
          <w:szCs w:val="24"/>
        </w:rPr>
        <w:t>S</w:t>
      </w:r>
      <w:r w:rsidR="00BF0999" w:rsidRPr="00DD4D78">
        <w:rPr>
          <w:rFonts w:ascii="Times New Roman" w:hAnsi="Times New Roman"/>
          <w:i/>
          <w:iCs/>
          <w:szCs w:val="24"/>
        </w:rPr>
        <w:t xml:space="preserve">enior </w:t>
      </w:r>
      <w:r w:rsidR="00DD4D78">
        <w:rPr>
          <w:rFonts w:ascii="Times New Roman" w:hAnsi="Times New Roman"/>
          <w:i/>
          <w:iCs/>
          <w:szCs w:val="24"/>
        </w:rPr>
        <w:t>M</w:t>
      </w:r>
      <w:r w:rsidR="00BF0999" w:rsidRPr="00DD4D78">
        <w:rPr>
          <w:rFonts w:ascii="Times New Roman" w:hAnsi="Times New Roman"/>
          <w:i/>
          <w:iCs/>
          <w:szCs w:val="24"/>
        </w:rPr>
        <w:t>anagers</w:t>
      </w:r>
    </w:p>
    <w:p w14:paraId="348A3A23" w14:textId="1F9A9901" w:rsidR="00BF0999" w:rsidRPr="00DD4D78" w:rsidRDefault="00B36790" w:rsidP="00B36790">
      <w:pPr>
        <w:pStyle w:val="WLGLevel2"/>
        <w:numPr>
          <w:ilvl w:val="0"/>
          <w:numId w:val="0"/>
        </w:numPr>
        <w:tabs>
          <w:tab w:val="left" w:pos="1985"/>
        </w:tabs>
        <w:spacing w:before="120" w:after="360" w:line="240" w:lineRule="auto"/>
        <w:ind w:left="2552" w:hanging="576"/>
        <w:rPr>
          <w:rFonts w:ascii="Times New Roman" w:hAnsi="Times New Roman"/>
          <w:i/>
          <w:iCs/>
          <w:szCs w:val="24"/>
        </w:rPr>
      </w:pPr>
      <w:r w:rsidRPr="00DD4D78">
        <w:rPr>
          <w:rFonts w:ascii="Times New Roman" w:hAnsi="Times New Roman"/>
          <w:i/>
          <w:iCs/>
          <w:szCs w:val="24"/>
        </w:rPr>
        <w:t>(1)</w:t>
      </w:r>
      <w:r w:rsidRPr="00DD4D78">
        <w:rPr>
          <w:rFonts w:ascii="Times New Roman" w:hAnsi="Times New Roman"/>
          <w:i/>
          <w:iCs/>
          <w:szCs w:val="24"/>
        </w:rPr>
        <w:tab/>
      </w:r>
      <w:r w:rsidR="00BF0999" w:rsidRPr="00DD4D78">
        <w:rPr>
          <w:rFonts w:ascii="Times New Roman" w:hAnsi="Times New Roman"/>
          <w:i/>
          <w:iCs/>
          <w:szCs w:val="24"/>
        </w:rPr>
        <w:t xml:space="preserve">A </w:t>
      </w:r>
      <w:r w:rsidR="00DD4D78">
        <w:rPr>
          <w:rFonts w:ascii="Times New Roman" w:hAnsi="Times New Roman"/>
          <w:i/>
          <w:iCs/>
          <w:szCs w:val="24"/>
        </w:rPr>
        <w:t>S</w:t>
      </w:r>
      <w:r w:rsidR="00BF0999" w:rsidRPr="00DD4D78">
        <w:rPr>
          <w:rFonts w:ascii="Times New Roman" w:hAnsi="Times New Roman"/>
          <w:i/>
          <w:iCs/>
          <w:szCs w:val="24"/>
        </w:rPr>
        <w:t xml:space="preserve">enior </w:t>
      </w:r>
      <w:r w:rsidR="00DD4D78">
        <w:rPr>
          <w:rFonts w:ascii="Times New Roman" w:hAnsi="Times New Roman"/>
          <w:i/>
          <w:iCs/>
          <w:szCs w:val="24"/>
        </w:rPr>
        <w:t>M</w:t>
      </w:r>
      <w:r w:rsidR="00BF0999" w:rsidRPr="00DD4D78">
        <w:rPr>
          <w:rFonts w:ascii="Times New Roman" w:hAnsi="Times New Roman"/>
          <w:i/>
          <w:iCs/>
          <w:szCs w:val="24"/>
        </w:rPr>
        <w:t xml:space="preserve">anager of a municipality must generally have the skills, experience and capacity to assume </w:t>
      </w:r>
      <w:r w:rsidR="00F363F3" w:rsidRPr="00DD4D78">
        <w:rPr>
          <w:rFonts w:ascii="Times New Roman" w:hAnsi="Times New Roman"/>
          <w:i/>
          <w:iCs/>
          <w:szCs w:val="24"/>
        </w:rPr>
        <w:t>and</w:t>
      </w:r>
      <w:r w:rsidR="00BF0999" w:rsidRPr="00DD4D78">
        <w:rPr>
          <w:rFonts w:ascii="Times New Roman" w:hAnsi="Times New Roman"/>
          <w:i/>
          <w:iCs/>
          <w:szCs w:val="24"/>
        </w:rPr>
        <w:t xml:space="preserve"> fulfil the responsibilities and </w:t>
      </w:r>
      <w:r w:rsidR="00BF0999" w:rsidRPr="00DD4D78">
        <w:rPr>
          <w:rFonts w:ascii="Times New Roman" w:hAnsi="Times New Roman"/>
          <w:i/>
          <w:iCs/>
          <w:szCs w:val="24"/>
        </w:rPr>
        <w:lastRenderedPageBreak/>
        <w:t xml:space="preserve">exercise the functions and powers assigned in terms of the Act to that </w:t>
      </w:r>
      <w:r w:rsidR="001664B7">
        <w:rPr>
          <w:rFonts w:ascii="Times New Roman" w:hAnsi="Times New Roman"/>
          <w:i/>
          <w:iCs/>
          <w:szCs w:val="24"/>
        </w:rPr>
        <w:t>S</w:t>
      </w:r>
      <w:r w:rsidR="00BF0999" w:rsidRPr="00DD4D78">
        <w:rPr>
          <w:rFonts w:ascii="Times New Roman" w:hAnsi="Times New Roman"/>
          <w:i/>
          <w:iCs/>
          <w:szCs w:val="24"/>
        </w:rPr>
        <w:t xml:space="preserve">enior </w:t>
      </w:r>
      <w:r w:rsidR="001664B7">
        <w:rPr>
          <w:rFonts w:ascii="Times New Roman" w:hAnsi="Times New Roman"/>
          <w:i/>
          <w:iCs/>
          <w:szCs w:val="24"/>
        </w:rPr>
        <w:t>M</w:t>
      </w:r>
      <w:r w:rsidR="00BF0999" w:rsidRPr="00DD4D78">
        <w:rPr>
          <w:rFonts w:ascii="Times New Roman" w:hAnsi="Times New Roman"/>
          <w:i/>
          <w:iCs/>
          <w:szCs w:val="24"/>
        </w:rPr>
        <w:t>anager.</w:t>
      </w:r>
    </w:p>
    <w:p w14:paraId="16F9615E" w14:textId="3CC6543E" w:rsidR="00BF0999" w:rsidRPr="00DD4D78" w:rsidRDefault="00B36790" w:rsidP="00B36790">
      <w:pPr>
        <w:pStyle w:val="WLGLevel2"/>
        <w:numPr>
          <w:ilvl w:val="0"/>
          <w:numId w:val="0"/>
        </w:numPr>
        <w:tabs>
          <w:tab w:val="left" w:pos="1985"/>
        </w:tabs>
        <w:spacing w:before="120" w:after="360" w:line="240" w:lineRule="auto"/>
        <w:ind w:left="2552" w:hanging="576"/>
        <w:rPr>
          <w:rFonts w:ascii="Times New Roman" w:hAnsi="Times New Roman"/>
          <w:i/>
          <w:iCs/>
          <w:szCs w:val="24"/>
        </w:rPr>
      </w:pPr>
      <w:r w:rsidRPr="00DD4D78">
        <w:rPr>
          <w:rFonts w:ascii="Times New Roman" w:hAnsi="Times New Roman"/>
          <w:i/>
          <w:iCs/>
          <w:szCs w:val="24"/>
        </w:rPr>
        <w:t>(2)</w:t>
      </w:r>
      <w:r w:rsidRPr="00DD4D78">
        <w:rPr>
          <w:rFonts w:ascii="Times New Roman" w:hAnsi="Times New Roman"/>
          <w:i/>
          <w:iCs/>
          <w:szCs w:val="24"/>
        </w:rPr>
        <w:tab/>
      </w:r>
      <w:r w:rsidR="00BF0999" w:rsidRPr="00DD4D78">
        <w:rPr>
          <w:rFonts w:ascii="Times New Roman" w:hAnsi="Times New Roman"/>
          <w:i/>
          <w:iCs/>
          <w:szCs w:val="24"/>
        </w:rPr>
        <w:t xml:space="preserve">A </w:t>
      </w:r>
      <w:r w:rsidR="001664B7">
        <w:rPr>
          <w:rFonts w:ascii="Times New Roman" w:hAnsi="Times New Roman"/>
          <w:i/>
          <w:iCs/>
          <w:szCs w:val="24"/>
        </w:rPr>
        <w:t>S</w:t>
      </w:r>
      <w:r w:rsidR="00BF0999" w:rsidRPr="00DD4D78">
        <w:rPr>
          <w:rFonts w:ascii="Times New Roman" w:hAnsi="Times New Roman"/>
          <w:i/>
          <w:iCs/>
          <w:szCs w:val="24"/>
        </w:rPr>
        <w:t xml:space="preserve">enior </w:t>
      </w:r>
      <w:r w:rsidR="001664B7">
        <w:rPr>
          <w:rFonts w:ascii="Times New Roman" w:hAnsi="Times New Roman"/>
          <w:i/>
          <w:iCs/>
          <w:szCs w:val="24"/>
        </w:rPr>
        <w:t>M</w:t>
      </w:r>
      <w:r w:rsidR="00BF0999" w:rsidRPr="00DD4D78">
        <w:rPr>
          <w:rFonts w:ascii="Times New Roman" w:hAnsi="Times New Roman"/>
          <w:i/>
          <w:iCs/>
          <w:szCs w:val="24"/>
        </w:rPr>
        <w:t xml:space="preserve">anager of a municipal entity must generally have the skills, experience and capacity to assume and fulfil the responsibilities and exercise the functions and powers assigned in terms of the Act to that </w:t>
      </w:r>
      <w:r w:rsidR="00A21C12">
        <w:rPr>
          <w:rFonts w:ascii="Times New Roman" w:hAnsi="Times New Roman"/>
          <w:i/>
          <w:iCs/>
          <w:szCs w:val="24"/>
        </w:rPr>
        <w:t>S</w:t>
      </w:r>
      <w:r w:rsidR="00BF0999" w:rsidRPr="00DD4D78">
        <w:rPr>
          <w:rFonts w:ascii="Times New Roman" w:hAnsi="Times New Roman"/>
          <w:i/>
          <w:iCs/>
          <w:szCs w:val="24"/>
        </w:rPr>
        <w:t xml:space="preserve">enior </w:t>
      </w:r>
      <w:r w:rsidR="00A21C12">
        <w:rPr>
          <w:rFonts w:ascii="Times New Roman" w:hAnsi="Times New Roman"/>
          <w:i/>
          <w:iCs/>
          <w:szCs w:val="24"/>
        </w:rPr>
        <w:t>M</w:t>
      </w:r>
      <w:r w:rsidR="00BF0999" w:rsidRPr="00DD4D78">
        <w:rPr>
          <w:rFonts w:ascii="Times New Roman" w:hAnsi="Times New Roman"/>
          <w:i/>
          <w:iCs/>
          <w:szCs w:val="24"/>
        </w:rPr>
        <w:t>anager.</w:t>
      </w:r>
    </w:p>
    <w:p w14:paraId="42588587" w14:textId="2EF9B5F5" w:rsidR="00645BDD" w:rsidRPr="00DD4D78" w:rsidRDefault="00B36790" w:rsidP="00B36790">
      <w:pPr>
        <w:pStyle w:val="WLGLevel2"/>
        <w:numPr>
          <w:ilvl w:val="0"/>
          <w:numId w:val="0"/>
        </w:numPr>
        <w:tabs>
          <w:tab w:val="left" w:pos="1985"/>
        </w:tabs>
        <w:spacing w:before="120" w:after="360" w:line="240" w:lineRule="auto"/>
        <w:ind w:left="2552" w:hanging="576"/>
        <w:rPr>
          <w:rFonts w:ascii="Times New Roman" w:hAnsi="Times New Roman"/>
          <w:i/>
          <w:iCs/>
          <w:szCs w:val="24"/>
        </w:rPr>
      </w:pPr>
      <w:r w:rsidRPr="00DD4D78">
        <w:rPr>
          <w:rFonts w:ascii="Times New Roman" w:hAnsi="Times New Roman"/>
          <w:i/>
          <w:iCs/>
          <w:szCs w:val="24"/>
        </w:rPr>
        <w:t>(3)</w:t>
      </w:r>
      <w:r w:rsidRPr="00DD4D78">
        <w:rPr>
          <w:rFonts w:ascii="Times New Roman" w:hAnsi="Times New Roman"/>
          <w:i/>
          <w:iCs/>
          <w:szCs w:val="24"/>
        </w:rPr>
        <w:tab/>
      </w:r>
      <w:r w:rsidR="00BF0999" w:rsidRPr="00DD4D78">
        <w:rPr>
          <w:rFonts w:ascii="Times New Roman" w:hAnsi="Times New Roman"/>
          <w:i/>
          <w:iCs/>
          <w:szCs w:val="24"/>
        </w:rPr>
        <w:t xml:space="preserve">A </w:t>
      </w:r>
      <w:r w:rsidR="00A21C12">
        <w:rPr>
          <w:rFonts w:ascii="Times New Roman" w:hAnsi="Times New Roman"/>
          <w:i/>
          <w:iCs/>
          <w:szCs w:val="24"/>
        </w:rPr>
        <w:t>S</w:t>
      </w:r>
      <w:r w:rsidR="00BF0999" w:rsidRPr="00DD4D78">
        <w:rPr>
          <w:rFonts w:ascii="Times New Roman" w:hAnsi="Times New Roman"/>
          <w:i/>
          <w:iCs/>
          <w:szCs w:val="24"/>
        </w:rPr>
        <w:t xml:space="preserve">enior </w:t>
      </w:r>
      <w:r w:rsidR="00A21C12">
        <w:rPr>
          <w:rFonts w:ascii="Times New Roman" w:hAnsi="Times New Roman"/>
          <w:i/>
          <w:iCs/>
          <w:szCs w:val="24"/>
        </w:rPr>
        <w:t>M</w:t>
      </w:r>
      <w:r w:rsidR="00BF0999" w:rsidRPr="00DD4D78">
        <w:rPr>
          <w:rFonts w:ascii="Times New Roman" w:hAnsi="Times New Roman"/>
          <w:i/>
          <w:iCs/>
          <w:szCs w:val="24"/>
        </w:rPr>
        <w:t>anager must note that any failure to comply with any financial management responsibilities, functions and powers entrusted</w:t>
      </w:r>
      <w:r w:rsidR="00F363F3" w:rsidRPr="00DD4D78">
        <w:rPr>
          <w:rFonts w:ascii="Times New Roman" w:hAnsi="Times New Roman"/>
          <w:i/>
          <w:iCs/>
          <w:szCs w:val="24"/>
        </w:rPr>
        <w:t xml:space="preserve"> to that </w:t>
      </w:r>
      <w:r w:rsidR="00A21C12">
        <w:rPr>
          <w:rFonts w:ascii="Times New Roman" w:hAnsi="Times New Roman"/>
          <w:i/>
          <w:iCs/>
          <w:szCs w:val="24"/>
        </w:rPr>
        <w:t>S</w:t>
      </w:r>
      <w:r w:rsidR="00F363F3" w:rsidRPr="00DD4D78">
        <w:rPr>
          <w:rFonts w:ascii="Times New Roman" w:hAnsi="Times New Roman"/>
          <w:i/>
          <w:iCs/>
          <w:szCs w:val="24"/>
        </w:rPr>
        <w:t xml:space="preserve">enior </w:t>
      </w:r>
      <w:r w:rsidR="00A21C12">
        <w:rPr>
          <w:rFonts w:ascii="Times New Roman" w:hAnsi="Times New Roman"/>
          <w:i/>
          <w:iCs/>
          <w:szCs w:val="24"/>
        </w:rPr>
        <w:t>M</w:t>
      </w:r>
      <w:r w:rsidR="00F363F3" w:rsidRPr="00DD4D78">
        <w:rPr>
          <w:rFonts w:ascii="Times New Roman" w:hAnsi="Times New Roman"/>
          <w:i/>
          <w:iCs/>
          <w:szCs w:val="24"/>
        </w:rPr>
        <w:t>anager may constitute financial misconduct.</w:t>
      </w:r>
      <w:r w:rsidR="007D0EBB" w:rsidRPr="00DD4D78">
        <w:rPr>
          <w:rFonts w:ascii="Times New Roman" w:hAnsi="Times New Roman"/>
          <w:i/>
          <w:iCs/>
          <w:szCs w:val="24"/>
        </w:rPr>
        <w:t>”</w:t>
      </w:r>
    </w:p>
    <w:p w14:paraId="32733441" w14:textId="77025166" w:rsidR="00645BD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13.4</w:t>
      </w:r>
      <w:r w:rsidRPr="001711A3">
        <w:rPr>
          <w:rFonts w:ascii="Times New Roman" w:hAnsi="Times New Roman"/>
          <w:szCs w:val="24"/>
        </w:rPr>
        <w:tab/>
      </w:r>
      <w:r w:rsidR="007D0EBB" w:rsidRPr="001711A3">
        <w:rPr>
          <w:rFonts w:ascii="Times New Roman" w:hAnsi="Times New Roman"/>
          <w:szCs w:val="24"/>
        </w:rPr>
        <w:t>Regulation 7 reads as follows:</w:t>
      </w:r>
    </w:p>
    <w:p w14:paraId="7DFCFF07" w14:textId="406F8AB1" w:rsidR="00F363F3" w:rsidRPr="00604D5E" w:rsidRDefault="001D1B57" w:rsidP="001A22C1">
      <w:pPr>
        <w:pStyle w:val="WLGLevel2"/>
        <w:numPr>
          <w:ilvl w:val="0"/>
          <w:numId w:val="0"/>
        </w:numPr>
        <w:tabs>
          <w:tab w:val="left" w:pos="1985"/>
        </w:tabs>
        <w:spacing w:before="120" w:after="360" w:line="240" w:lineRule="auto"/>
        <w:ind w:left="1361"/>
        <w:rPr>
          <w:rFonts w:ascii="Times New Roman" w:hAnsi="Times New Roman"/>
          <w:i/>
          <w:iCs/>
          <w:szCs w:val="24"/>
        </w:rPr>
      </w:pPr>
      <w:r w:rsidRPr="00604D5E">
        <w:rPr>
          <w:rFonts w:ascii="Times New Roman" w:hAnsi="Times New Roman"/>
          <w:i/>
          <w:iCs/>
          <w:szCs w:val="24"/>
        </w:rPr>
        <w:t>“</w:t>
      </w:r>
      <w:r w:rsidR="00F363F3" w:rsidRPr="00604D5E">
        <w:rPr>
          <w:rFonts w:ascii="Times New Roman" w:hAnsi="Times New Roman"/>
          <w:i/>
          <w:iCs/>
          <w:szCs w:val="24"/>
        </w:rPr>
        <w:t>7</w:t>
      </w:r>
      <w:r w:rsidR="00F363F3" w:rsidRPr="00604D5E">
        <w:rPr>
          <w:rFonts w:ascii="Times New Roman" w:hAnsi="Times New Roman"/>
          <w:i/>
          <w:iCs/>
          <w:szCs w:val="24"/>
        </w:rPr>
        <w:tab/>
        <w:t xml:space="preserve">Minimum competency levels for </w:t>
      </w:r>
      <w:r w:rsidR="00651292" w:rsidRPr="00604D5E">
        <w:rPr>
          <w:rFonts w:ascii="Times New Roman" w:hAnsi="Times New Roman"/>
          <w:i/>
          <w:iCs/>
          <w:szCs w:val="24"/>
        </w:rPr>
        <w:t>S</w:t>
      </w:r>
      <w:r w:rsidR="00F363F3" w:rsidRPr="00604D5E">
        <w:rPr>
          <w:rFonts w:ascii="Times New Roman" w:hAnsi="Times New Roman"/>
          <w:i/>
          <w:iCs/>
          <w:szCs w:val="24"/>
        </w:rPr>
        <w:t xml:space="preserve">enior </w:t>
      </w:r>
      <w:r w:rsidR="00651292" w:rsidRPr="00604D5E">
        <w:rPr>
          <w:rFonts w:ascii="Times New Roman" w:hAnsi="Times New Roman"/>
          <w:i/>
          <w:iCs/>
          <w:szCs w:val="24"/>
        </w:rPr>
        <w:t>M</w:t>
      </w:r>
      <w:r w:rsidR="00F363F3" w:rsidRPr="00604D5E">
        <w:rPr>
          <w:rFonts w:ascii="Times New Roman" w:hAnsi="Times New Roman"/>
          <w:i/>
          <w:iCs/>
          <w:szCs w:val="24"/>
        </w:rPr>
        <w:t>anagers</w:t>
      </w:r>
    </w:p>
    <w:p w14:paraId="51E33FBC" w14:textId="49A211CD" w:rsidR="001D1B57" w:rsidRPr="00604D5E" w:rsidRDefault="00F363F3" w:rsidP="001A22C1">
      <w:pPr>
        <w:pStyle w:val="WLGLevel2"/>
        <w:numPr>
          <w:ilvl w:val="0"/>
          <w:numId w:val="0"/>
        </w:numPr>
        <w:tabs>
          <w:tab w:val="left" w:pos="1985"/>
        </w:tabs>
        <w:spacing w:before="120" w:after="360" w:line="240" w:lineRule="auto"/>
        <w:ind w:left="1985"/>
        <w:rPr>
          <w:rFonts w:ascii="Times New Roman" w:hAnsi="Times New Roman"/>
          <w:i/>
          <w:iCs/>
          <w:szCs w:val="24"/>
        </w:rPr>
      </w:pPr>
      <w:r w:rsidRPr="00604D5E">
        <w:rPr>
          <w:rFonts w:ascii="Times New Roman" w:hAnsi="Times New Roman"/>
          <w:i/>
          <w:iCs/>
          <w:szCs w:val="24"/>
        </w:rPr>
        <w:t xml:space="preserve">A </w:t>
      </w:r>
      <w:r w:rsidR="00604D5E">
        <w:rPr>
          <w:rFonts w:ascii="Times New Roman" w:hAnsi="Times New Roman"/>
          <w:i/>
          <w:iCs/>
          <w:szCs w:val="24"/>
        </w:rPr>
        <w:t>S</w:t>
      </w:r>
      <w:r w:rsidRPr="00604D5E">
        <w:rPr>
          <w:rFonts w:ascii="Times New Roman" w:hAnsi="Times New Roman"/>
          <w:i/>
          <w:iCs/>
          <w:szCs w:val="24"/>
        </w:rPr>
        <w:t xml:space="preserve">enior </w:t>
      </w:r>
      <w:r w:rsidR="00604D5E">
        <w:rPr>
          <w:rFonts w:ascii="Times New Roman" w:hAnsi="Times New Roman"/>
          <w:i/>
          <w:iCs/>
          <w:szCs w:val="24"/>
        </w:rPr>
        <w:t>M</w:t>
      </w:r>
      <w:r w:rsidRPr="00604D5E">
        <w:rPr>
          <w:rFonts w:ascii="Times New Roman" w:hAnsi="Times New Roman"/>
          <w:i/>
          <w:iCs/>
          <w:szCs w:val="24"/>
        </w:rPr>
        <w:t>anager of a municipality or municipal entity must comply with the minimum competency levels required for higher education qualification, work related experience, core managerial and occupational competencies and be competent in the unit standards prescribed for financial and supply chain management competency areas as set out below</w:t>
      </w:r>
      <w:r w:rsidR="001D1B57" w:rsidRPr="00604D5E">
        <w:rPr>
          <w:rFonts w:ascii="Times New Roman" w:hAnsi="Times New Roman"/>
          <w:i/>
          <w:iCs/>
          <w:szCs w:val="24"/>
        </w:rPr>
        <w:t>”.</w:t>
      </w:r>
    </w:p>
    <w:p w14:paraId="68D85A56" w14:textId="1BE68ED5" w:rsidR="007D0EBB" w:rsidRPr="00A538C9"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A538C9">
        <w:rPr>
          <w:rFonts w:ascii="Times New Roman" w:hAnsi="Times New Roman"/>
          <w:szCs w:val="24"/>
        </w:rPr>
        <w:t>13.5</w:t>
      </w:r>
      <w:r w:rsidRPr="00A538C9">
        <w:rPr>
          <w:rFonts w:ascii="Times New Roman" w:hAnsi="Times New Roman"/>
          <w:szCs w:val="24"/>
        </w:rPr>
        <w:tab/>
      </w:r>
      <w:r w:rsidR="001D1B57" w:rsidRPr="001711A3">
        <w:rPr>
          <w:rFonts w:ascii="Times New Roman" w:hAnsi="Times New Roman"/>
          <w:szCs w:val="24"/>
        </w:rPr>
        <w:t xml:space="preserve">The minimum competence levels for </w:t>
      </w:r>
      <w:r w:rsidR="00426D93">
        <w:rPr>
          <w:rFonts w:ascii="Times New Roman" w:hAnsi="Times New Roman"/>
          <w:szCs w:val="24"/>
        </w:rPr>
        <w:t>S</w:t>
      </w:r>
      <w:r w:rsidR="001D1B57" w:rsidRPr="001711A3">
        <w:rPr>
          <w:rFonts w:ascii="Times New Roman" w:hAnsi="Times New Roman"/>
          <w:szCs w:val="24"/>
        </w:rPr>
        <w:t xml:space="preserve">enior </w:t>
      </w:r>
      <w:r w:rsidR="00426D93">
        <w:rPr>
          <w:rFonts w:ascii="Times New Roman" w:hAnsi="Times New Roman"/>
          <w:szCs w:val="24"/>
        </w:rPr>
        <w:t>M</w:t>
      </w:r>
      <w:r w:rsidR="001D1B57" w:rsidRPr="001711A3">
        <w:rPr>
          <w:rFonts w:ascii="Times New Roman" w:hAnsi="Times New Roman"/>
          <w:szCs w:val="24"/>
        </w:rPr>
        <w:t xml:space="preserve">anagers </w:t>
      </w:r>
      <w:r w:rsidR="002407D1" w:rsidRPr="001711A3">
        <w:rPr>
          <w:rFonts w:ascii="Times New Roman" w:hAnsi="Times New Roman"/>
          <w:szCs w:val="24"/>
        </w:rPr>
        <w:t xml:space="preserve">in the present instance </w:t>
      </w:r>
      <w:r w:rsidR="004B537B" w:rsidRPr="001711A3">
        <w:rPr>
          <w:rFonts w:ascii="Times New Roman" w:hAnsi="Times New Roman"/>
          <w:szCs w:val="24"/>
        </w:rPr>
        <w:t xml:space="preserve">requires a minimum of </w:t>
      </w:r>
      <w:r w:rsidR="00A13F13" w:rsidRPr="001711A3">
        <w:rPr>
          <w:rFonts w:ascii="Times New Roman" w:hAnsi="Times New Roman"/>
          <w:szCs w:val="24"/>
        </w:rPr>
        <w:t xml:space="preserve">7 years at senior and middle management level, </w:t>
      </w:r>
      <w:r w:rsidR="00A13F13" w:rsidRPr="00A538C9">
        <w:rPr>
          <w:rFonts w:ascii="Times New Roman" w:hAnsi="Times New Roman"/>
          <w:szCs w:val="24"/>
        </w:rPr>
        <w:t xml:space="preserve">of which at least 2 years must be at </w:t>
      </w:r>
      <w:r w:rsidR="0017490E">
        <w:rPr>
          <w:rFonts w:ascii="Times New Roman" w:hAnsi="Times New Roman"/>
          <w:szCs w:val="24"/>
        </w:rPr>
        <w:t>S</w:t>
      </w:r>
      <w:r w:rsidR="00A13F13" w:rsidRPr="00A538C9">
        <w:rPr>
          <w:rFonts w:ascii="Times New Roman" w:hAnsi="Times New Roman"/>
          <w:szCs w:val="24"/>
        </w:rPr>
        <w:t xml:space="preserve">enior </w:t>
      </w:r>
      <w:r w:rsidR="0017490E">
        <w:rPr>
          <w:rFonts w:ascii="Times New Roman" w:hAnsi="Times New Roman"/>
          <w:szCs w:val="24"/>
        </w:rPr>
        <w:t>M</w:t>
      </w:r>
      <w:r w:rsidR="00A13F13" w:rsidRPr="00A538C9">
        <w:rPr>
          <w:rFonts w:ascii="Times New Roman" w:hAnsi="Times New Roman"/>
          <w:szCs w:val="24"/>
        </w:rPr>
        <w:t xml:space="preserve">anagement </w:t>
      </w:r>
      <w:r w:rsidR="0017490E">
        <w:rPr>
          <w:rFonts w:ascii="Times New Roman" w:hAnsi="Times New Roman"/>
          <w:szCs w:val="24"/>
        </w:rPr>
        <w:t>L</w:t>
      </w:r>
      <w:r w:rsidR="00A13F13" w:rsidRPr="00A538C9">
        <w:rPr>
          <w:rFonts w:ascii="Times New Roman" w:hAnsi="Times New Roman"/>
          <w:szCs w:val="24"/>
        </w:rPr>
        <w:t>evel.</w:t>
      </w:r>
    </w:p>
    <w:p w14:paraId="2782D3DC" w14:textId="3E99A84C" w:rsidR="00446107" w:rsidRPr="001711A3" w:rsidRDefault="00446107" w:rsidP="001A22C1">
      <w:pPr>
        <w:pStyle w:val="WLGLevel1"/>
        <w:numPr>
          <w:ilvl w:val="0"/>
          <w:numId w:val="0"/>
        </w:numPr>
        <w:spacing w:before="120" w:after="360"/>
        <w:rPr>
          <w:rFonts w:ascii="Times New Roman" w:hAnsi="Times New Roman"/>
          <w:b/>
          <w:bCs/>
          <w:szCs w:val="24"/>
        </w:rPr>
      </w:pPr>
      <w:r w:rsidRPr="001711A3">
        <w:rPr>
          <w:rFonts w:ascii="Times New Roman" w:hAnsi="Times New Roman"/>
          <w:b/>
          <w:bCs/>
          <w:szCs w:val="24"/>
        </w:rPr>
        <w:t xml:space="preserve">BACKGROUND </w:t>
      </w:r>
    </w:p>
    <w:p w14:paraId="7289B91B" w14:textId="6F9D2FD2" w:rsidR="00264A36" w:rsidRPr="001711A3" w:rsidRDefault="00264A36" w:rsidP="001A22C1">
      <w:pPr>
        <w:pStyle w:val="WLGLevel1"/>
        <w:numPr>
          <w:ilvl w:val="0"/>
          <w:numId w:val="0"/>
        </w:numPr>
        <w:spacing w:before="120" w:after="360"/>
        <w:rPr>
          <w:rFonts w:ascii="Times New Roman" w:hAnsi="Times New Roman"/>
          <w:b/>
          <w:bCs/>
          <w:szCs w:val="24"/>
        </w:rPr>
      </w:pPr>
      <w:r w:rsidRPr="001711A3">
        <w:rPr>
          <w:rFonts w:ascii="Times New Roman" w:hAnsi="Times New Roman"/>
          <w:b/>
          <w:bCs/>
          <w:szCs w:val="24"/>
        </w:rPr>
        <w:t>The advertisement</w:t>
      </w:r>
    </w:p>
    <w:p w14:paraId="2F987AFA" w14:textId="293CC88D" w:rsidR="000D1176"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14</w:t>
      </w:r>
      <w:r w:rsidRPr="001711A3">
        <w:rPr>
          <w:rFonts w:ascii="Times New Roman" w:hAnsi="Times New Roman"/>
          <w:szCs w:val="24"/>
        </w:rPr>
        <w:tab/>
      </w:r>
      <w:r w:rsidR="000D1176" w:rsidRPr="001711A3">
        <w:rPr>
          <w:rFonts w:ascii="Times New Roman" w:hAnsi="Times New Roman"/>
          <w:szCs w:val="24"/>
        </w:rPr>
        <w:t xml:space="preserve">On </w:t>
      </w:r>
      <w:r w:rsidR="000D1176" w:rsidRPr="001711A3">
        <w:rPr>
          <w:rFonts w:ascii="Times New Roman" w:hAnsi="Times New Roman"/>
          <w:szCs w:val="24"/>
          <w:u w:val="single"/>
        </w:rPr>
        <w:t>1 March 2021</w:t>
      </w:r>
      <w:r w:rsidR="00B50CBC" w:rsidRPr="001711A3">
        <w:rPr>
          <w:rFonts w:ascii="Times New Roman" w:hAnsi="Times New Roman"/>
          <w:szCs w:val="24"/>
        </w:rPr>
        <w:t xml:space="preserve"> the position </w:t>
      </w:r>
      <w:r w:rsidR="00216E70" w:rsidRPr="001711A3">
        <w:rPr>
          <w:rFonts w:ascii="Times New Roman" w:hAnsi="Times New Roman"/>
          <w:szCs w:val="24"/>
        </w:rPr>
        <w:t xml:space="preserve">for Director:  Community Services </w:t>
      </w:r>
      <w:r w:rsidR="00B50CBC" w:rsidRPr="001711A3">
        <w:rPr>
          <w:rFonts w:ascii="Times New Roman" w:hAnsi="Times New Roman"/>
          <w:szCs w:val="24"/>
        </w:rPr>
        <w:t>was adv</w:t>
      </w:r>
      <w:r w:rsidR="007444C3" w:rsidRPr="001711A3">
        <w:rPr>
          <w:rFonts w:ascii="Times New Roman" w:hAnsi="Times New Roman"/>
          <w:szCs w:val="24"/>
        </w:rPr>
        <w:t xml:space="preserve">ertised </w:t>
      </w:r>
      <w:r w:rsidR="00216E70" w:rsidRPr="001711A3">
        <w:rPr>
          <w:rFonts w:ascii="Times New Roman" w:hAnsi="Times New Roman"/>
          <w:szCs w:val="24"/>
        </w:rPr>
        <w:t>by the Municipality</w:t>
      </w:r>
      <w:r w:rsidR="00B50CBC" w:rsidRPr="001711A3">
        <w:rPr>
          <w:rFonts w:ascii="Times New Roman" w:hAnsi="Times New Roman"/>
          <w:szCs w:val="24"/>
        </w:rPr>
        <w:t>.  According to the advertisement</w:t>
      </w:r>
      <w:r w:rsidR="00216E70" w:rsidRPr="001711A3">
        <w:rPr>
          <w:rFonts w:ascii="Times New Roman" w:hAnsi="Times New Roman"/>
          <w:szCs w:val="24"/>
        </w:rPr>
        <w:t>, t</w:t>
      </w:r>
      <w:r w:rsidR="00BC71B1" w:rsidRPr="001711A3">
        <w:rPr>
          <w:rFonts w:ascii="Times New Roman" w:hAnsi="Times New Roman"/>
          <w:szCs w:val="24"/>
        </w:rPr>
        <w:t xml:space="preserve">he stipulated requirements included </w:t>
      </w:r>
      <w:r w:rsidR="00AB21E9" w:rsidRPr="001711A3">
        <w:rPr>
          <w:rFonts w:ascii="Times New Roman" w:hAnsi="Times New Roman"/>
          <w:szCs w:val="24"/>
        </w:rPr>
        <w:t>seven years</w:t>
      </w:r>
      <w:r w:rsidR="00623D2B" w:rsidRPr="001711A3">
        <w:rPr>
          <w:rFonts w:ascii="Times New Roman" w:hAnsi="Times New Roman"/>
          <w:szCs w:val="24"/>
        </w:rPr>
        <w:t>’</w:t>
      </w:r>
      <w:r w:rsidR="00AB21E9" w:rsidRPr="001711A3">
        <w:rPr>
          <w:rFonts w:ascii="Times New Roman" w:hAnsi="Times New Roman"/>
          <w:szCs w:val="24"/>
        </w:rPr>
        <w:t xml:space="preserve"> relevant experience at senior </w:t>
      </w:r>
      <w:r w:rsidR="00E17538" w:rsidRPr="001711A3">
        <w:rPr>
          <w:rFonts w:ascii="Times New Roman" w:hAnsi="Times New Roman"/>
          <w:szCs w:val="24"/>
        </w:rPr>
        <w:t xml:space="preserve">and </w:t>
      </w:r>
      <w:r w:rsidR="00AB21E9" w:rsidRPr="001711A3">
        <w:rPr>
          <w:rFonts w:ascii="Times New Roman" w:hAnsi="Times New Roman"/>
          <w:szCs w:val="24"/>
        </w:rPr>
        <w:t>middle management level, of which two years should be at senior management, preferably in the local government sector.</w:t>
      </w:r>
    </w:p>
    <w:p w14:paraId="503D54A9" w14:textId="3E3643E5" w:rsidR="00264A36" w:rsidRPr="001711A3" w:rsidRDefault="00264A36" w:rsidP="001A22C1">
      <w:pPr>
        <w:pStyle w:val="WLGLevel1"/>
        <w:numPr>
          <w:ilvl w:val="0"/>
          <w:numId w:val="0"/>
        </w:numPr>
        <w:spacing w:before="120" w:after="360"/>
        <w:rPr>
          <w:rFonts w:ascii="Times New Roman" w:hAnsi="Times New Roman"/>
          <w:b/>
          <w:bCs/>
          <w:szCs w:val="24"/>
        </w:rPr>
      </w:pPr>
      <w:r w:rsidRPr="001711A3">
        <w:rPr>
          <w:rFonts w:ascii="Times New Roman" w:hAnsi="Times New Roman"/>
          <w:b/>
          <w:bCs/>
          <w:szCs w:val="24"/>
        </w:rPr>
        <w:lastRenderedPageBreak/>
        <w:t xml:space="preserve">Dr </w:t>
      </w:r>
      <w:r w:rsidR="00266A12" w:rsidRPr="001711A3">
        <w:rPr>
          <w:rFonts w:ascii="Times New Roman" w:hAnsi="Times New Roman"/>
          <w:b/>
          <w:bCs/>
          <w:szCs w:val="24"/>
        </w:rPr>
        <w:t>Ngqele</w:t>
      </w:r>
      <w:r w:rsidRPr="001711A3">
        <w:rPr>
          <w:rFonts w:ascii="Times New Roman" w:hAnsi="Times New Roman"/>
          <w:b/>
          <w:bCs/>
          <w:szCs w:val="24"/>
        </w:rPr>
        <w:t>’s curriculum vitae</w:t>
      </w:r>
    </w:p>
    <w:p w14:paraId="606E4AD1" w14:textId="27880BE3" w:rsidR="00F80E20"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15</w:t>
      </w:r>
      <w:r w:rsidRPr="001711A3">
        <w:rPr>
          <w:rFonts w:ascii="Times New Roman" w:hAnsi="Times New Roman"/>
          <w:szCs w:val="24"/>
        </w:rPr>
        <w:tab/>
      </w:r>
      <w:r w:rsidR="005506C0" w:rsidRPr="001711A3">
        <w:rPr>
          <w:rFonts w:ascii="Times New Roman" w:hAnsi="Times New Roman"/>
          <w:szCs w:val="24"/>
        </w:rPr>
        <w:t xml:space="preserve">According to the </w:t>
      </w:r>
      <w:r w:rsidR="00AC7A11" w:rsidRPr="001711A3">
        <w:rPr>
          <w:rFonts w:ascii="Times New Roman" w:hAnsi="Times New Roman"/>
          <w:szCs w:val="24"/>
        </w:rPr>
        <w:t xml:space="preserve">curriculum vitae </w:t>
      </w:r>
      <w:r w:rsidR="005506C0" w:rsidRPr="001711A3">
        <w:rPr>
          <w:rFonts w:ascii="Times New Roman" w:hAnsi="Times New Roman"/>
          <w:szCs w:val="24"/>
        </w:rPr>
        <w:t xml:space="preserve">submitted by Dr </w:t>
      </w:r>
      <w:r w:rsidR="00266A12" w:rsidRPr="001711A3">
        <w:rPr>
          <w:rFonts w:ascii="Times New Roman" w:hAnsi="Times New Roman"/>
          <w:szCs w:val="24"/>
        </w:rPr>
        <w:t>Ngqele</w:t>
      </w:r>
      <w:r w:rsidR="005D6194" w:rsidRPr="001711A3">
        <w:rPr>
          <w:rFonts w:ascii="Times New Roman" w:hAnsi="Times New Roman"/>
          <w:szCs w:val="24"/>
        </w:rPr>
        <w:t xml:space="preserve"> as part of his application</w:t>
      </w:r>
      <w:r w:rsidR="005506C0" w:rsidRPr="001711A3">
        <w:rPr>
          <w:rFonts w:ascii="Times New Roman" w:hAnsi="Times New Roman"/>
          <w:szCs w:val="24"/>
        </w:rPr>
        <w:t>:</w:t>
      </w:r>
    </w:p>
    <w:p w14:paraId="26911914" w14:textId="192124A8" w:rsidR="005506C0"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15.1</w:t>
      </w:r>
      <w:r w:rsidRPr="001711A3">
        <w:rPr>
          <w:rFonts w:ascii="Times New Roman" w:hAnsi="Times New Roman"/>
          <w:szCs w:val="24"/>
        </w:rPr>
        <w:tab/>
      </w:r>
      <w:r w:rsidR="00AF4A9E" w:rsidRPr="001711A3">
        <w:rPr>
          <w:rFonts w:ascii="Times New Roman" w:hAnsi="Times New Roman"/>
          <w:szCs w:val="24"/>
        </w:rPr>
        <w:t>H</w:t>
      </w:r>
      <w:r w:rsidR="005506C0" w:rsidRPr="001711A3">
        <w:rPr>
          <w:rFonts w:ascii="Times New Roman" w:hAnsi="Times New Roman"/>
          <w:szCs w:val="24"/>
        </w:rPr>
        <w:t xml:space="preserve">e held the position of </w:t>
      </w:r>
      <w:r w:rsidR="00BE7E26" w:rsidRPr="001711A3">
        <w:rPr>
          <w:rFonts w:ascii="Times New Roman" w:hAnsi="Times New Roman"/>
          <w:szCs w:val="24"/>
        </w:rPr>
        <w:t>S</w:t>
      </w:r>
      <w:r w:rsidR="005506C0" w:rsidRPr="001711A3">
        <w:rPr>
          <w:rFonts w:ascii="Times New Roman" w:hAnsi="Times New Roman"/>
          <w:szCs w:val="24"/>
        </w:rPr>
        <w:t xml:space="preserve">enior </w:t>
      </w:r>
      <w:r w:rsidR="00BE7E26" w:rsidRPr="001711A3">
        <w:rPr>
          <w:rFonts w:ascii="Times New Roman" w:hAnsi="Times New Roman"/>
          <w:szCs w:val="24"/>
        </w:rPr>
        <w:t>M</w:t>
      </w:r>
      <w:r w:rsidR="005506C0" w:rsidRPr="001711A3">
        <w:rPr>
          <w:rFonts w:ascii="Times New Roman" w:hAnsi="Times New Roman"/>
          <w:szCs w:val="24"/>
        </w:rPr>
        <w:t xml:space="preserve">anager: </w:t>
      </w:r>
      <w:r w:rsidR="00BE7E26" w:rsidRPr="001711A3">
        <w:rPr>
          <w:rFonts w:ascii="Times New Roman" w:hAnsi="Times New Roman"/>
          <w:szCs w:val="24"/>
        </w:rPr>
        <w:t>S</w:t>
      </w:r>
      <w:r w:rsidR="005506C0" w:rsidRPr="001711A3">
        <w:rPr>
          <w:rFonts w:ascii="Times New Roman" w:hAnsi="Times New Roman"/>
          <w:szCs w:val="24"/>
        </w:rPr>
        <w:t xml:space="preserve">trategic </w:t>
      </w:r>
      <w:r w:rsidR="00BE7E26" w:rsidRPr="001711A3">
        <w:rPr>
          <w:rFonts w:ascii="Times New Roman" w:hAnsi="Times New Roman"/>
          <w:szCs w:val="24"/>
        </w:rPr>
        <w:t>S</w:t>
      </w:r>
      <w:r w:rsidR="005506C0" w:rsidRPr="001711A3">
        <w:rPr>
          <w:rFonts w:ascii="Times New Roman" w:hAnsi="Times New Roman"/>
          <w:szCs w:val="24"/>
        </w:rPr>
        <w:t>ervices</w:t>
      </w:r>
      <w:r w:rsidR="002753C1" w:rsidRPr="001711A3">
        <w:rPr>
          <w:rFonts w:ascii="Times New Roman" w:hAnsi="Times New Roman"/>
          <w:szCs w:val="24"/>
        </w:rPr>
        <w:t xml:space="preserve"> at the Mossel Bay </w:t>
      </w:r>
      <w:r w:rsidR="00BE7E26" w:rsidRPr="001711A3">
        <w:rPr>
          <w:rFonts w:ascii="Times New Roman" w:hAnsi="Times New Roman"/>
          <w:szCs w:val="24"/>
        </w:rPr>
        <w:t>M</w:t>
      </w:r>
      <w:r w:rsidR="002753C1" w:rsidRPr="001711A3">
        <w:rPr>
          <w:rFonts w:ascii="Times New Roman" w:hAnsi="Times New Roman"/>
          <w:szCs w:val="24"/>
        </w:rPr>
        <w:t xml:space="preserve">unicipality from </w:t>
      </w:r>
      <w:r w:rsidR="002753C1" w:rsidRPr="001711A3">
        <w:rPr>
          <w:rFonts w:ascii="Times New Roman" w:hAnsi="Times New Roman"/>
          <w:szCs w:val="24"/>
          <w:u w:val="single"/>
        </w:rPr>
        <w:t>1 December 2019</w:t>
      </w:r>
      <w:r w:rsidR="002753C1" w:rsidRPr="001711A3">
        <w:rPr>
          <w:rFonts w:ascii="Times New Roman" w:hAnsi="Times New Roman"/>
          <w:szCs w:val="24"/>
        </w:rPr>
        <w:t xml:space="preserve"> until present. </w:t>
      </w:r>
      <w:r w:rsidR="00D66994" w:rsidRPr="001711A3">
        <w:rPr>
          <w:rFonts w:ascii="Times New Roman" w:hAnsi="Times New Roman"/>
          <w:szCs w:val="24"/>
        </w:rPr>
        <w:t xml:space="preserve">It is explained that the </w:t>
      </w:r>
      <w:r w:rsidR="00AC5F21" w:rsidRPr="001711A3">
        <w:rPr>
          <w:rFonts w:ascii="Times New Roman" w:hAnsi="Times New Roman"/>
          <w:szCs w:val="24"/>
        </w:rPr>
        <w:t xml:space="preserve">position was “to provide an efficient and proactive strategic service to the </w:t>
      </w:r>
      <w:r w:rsidR="00D66994" w:rsidRPr="001711A3">
        <w:rPr>
          <w:rFonts w:ascii="Times New Roman" w:hAnsi="Times New Roman"/>
          <w:szCs w:val="24"/>
        </w:rPr>
        <w:t>C</w:t>
      </w:r>
      <w:r w:rsidR="00AC5F21" w:rsidRPr="001711A3">
        <w:rPr>
          <w:rFonts w:ascii="Times New Roman" w:hAnsi="Times New Roman"/>
          <w:szCs w:val="24"/>
        </w:rPr>
        <w:t xml:space="preserve">ouncil, the </w:t>
      </w:r>
      <w:r w:rsidR="00D66994" w:rsidRPr="001711A3">
        <w:rPr>
          <w:rFonts w:ascii="Times New Roman" w:hAnsi="Times New Roman"/>
          <w:szCs w:val="24"/>
        </w:rPr>
        <w:t>M</w:t>
      </w:r>
      <w:r w:rsidR="00AC5F21" w:rsidRPr="001711A3">
        <w:rPr>
          <w:rFonts w:ascii="Times New Roman" w:hAnsi="Times New Roman"/>
          <w:szCs w:val="24"/>
        </w:rPr>
        <w:t xml:space="preserve">unicipal </w:t>
      </w:r>
      <w:r w:rsidR="00D66994" w:rsidRPr="001711A3">
        <w:rPr>
          <w:rFonts w:ascii="Times New Roman" w:hAnsi="Times New Roman"/>
          <w:szCs w:val="24"/>
        </w:rPr>
        <w:t>M</w:t>
      </w:r>
      <w:r w:rsidR="00AC5F21" w:rsidRPr="001711A3">
        <w:rPr>
          <w:rFonts w:ascii="Times New Roman" w:hAnsi="Times New Roman"/>
          <w:szCs w:val="24"/>
        </w:rPr>
        <w:t>anager and the entire organisation by managing the legislative, administrative, operational and developmental processes associated with the identification, facilitation, execution, implementation, monitoring, assessing and reporting with respect to</w:t>
      </w:r>
      <w:r w:rsidR="00455285" w:rsidRPr="001711A3">
        <w:rPr>
          <w:rFonts w:ascii="Times New Roman" w:hAnsi="Times New Roman"/>
          <w:szCs w:val="24"/>
        </w:rPr>
        <w:t>” a range of functional disciplines.</w:t>
      </w:r>
    </w:p>
    <w:p w14:paraId="615C779E" w14:textId="32CA6212" w:rsidR="002240F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15.2</w:t>
      </w:r>
      <w:r w:rsidRPr="001711A3">
        <w:rPr>
          <w:rFonts w:ascii="Times New Roman" w:hAnsi="Times New Roman"/>
          <w:szCs w:val="24"/>
        </w:rPr>
        <w:tab/>
      </w:r>
      <w:r w:rsidR="0014521F" w:rsidRPr="001711A3">
        <w:rPr>
          <w:rFonts w:ascii="Times New Roman" w:hAnsi="Times New Roman"/>
          <w:szCs w:val="24"/>
        </w:rPr>
        <w:t xml:space="preserve">He held the position of Manager:  IDP, PMS and Public Participation </w:t>
      </w:r>
      <w:r w:rsidR="00E85AD1" w:rsidRPr="001711A3">
        <w:rPr>
          <w:rFonts w:ascii="Times New Roman" w:hAnsi="Times New Roman"/>
          <w:szCs w:val="24"/>
        </w:rPr>
        <w:t xml:space="preserve">from </w:t>
      </w:r>
      <w:r w:rsidR="00E85AD1" w:rsidRPr="001711A3">
        <w:rPr>
          <w:rFonts w:ascii="Times New Roman" w:hAnsi="Times New Roman"/>
          <w:szCs w:val="24"/>
          <w:u w:val="single"/>
        </w:rPr>
        <w:t>April 2016 to November 2019</w:t>
      </w:r>
      <w:r w:rsidR="00E85AD1" w:rsidRPr="001711A3">
        <w:rPr>
          <w:rFonts w:ascii="Times New Roman" w:hAnsi="Times New Roman"/>
          <w:szCs w:val="24"/>
        </w:rPr>
        <w:t>.</w:t>
      </w:r>
      <w:r w:rsidR="0001168F" w:rsidRPr="001711A3">
        <w:rPr>
          <w:rFonts w:ascii="Times New Roman" w:hAnsi="Times New Roman"/>
          <w:szCs w:val="24"/>
        </w:rPr>
        <w:t xml:space="preserve"> The purpose of the position is described as </w:t>
      </w:r>
      <w:r w:rsidR="00B37862" w:rsidRPr="001711A3">
        <w:rPr>
          <w:rFonts w:ascii="Times New Roman" w:hAnsi="Times New Roman"/>
          <w:szCs w:val="24"/>
        </w:rPr>
        <w:t xml:space="preserve">to oversee and manage the provision of </w:t>
      </w:r>
      <w:r w:rsidR="00974CED" w:rsidRPr="001711A3">
        <w:rPr>
          <w:rFonts w:ascii="Times New Roman" w:hAnsi="Times New Roman"/>
          <w:szCs w:val="24"/>
        </w:rPr>
        <w:t>I</w:t>
      </w:r>
      <w:r w:rsidR="00B37862" w:rsidRPr="001711A3">
        <w:rPr>
          <w:rFonts w:ascii="Times New Roman" w:hAnsi="Times New Roman"/>
          <w:szCs w:val="24"/>
        </w:rPr>
        <w:t xml:space="preserve">ntegrated </w:t>
      </w:r>
      <w:r w:rsidR="00974CED" w:rsidRPr="001711A3">
        <w:rPr>
          <w:rFonts w:ascii="Times New Roman" w:hAnsi="Times New Roman"/>
          <w:szCs w:val="24"/>
        </w:rPr>
        <w:t>D</w:t>
      </w:r>
      <w:r w:rsidR="00B37862" w:rsidRPr="001711A3">
        <w:rPr>
          <w:rFonts w:ascii="Times New Roman" w:hAnsi="Times New Roman"/>
          <w:szCs w:val="24"/>
        </w:rPr>
        <w:t xml:space="preserve">evelopment </w:t>
      </w:r>
      <w:r w:rsidR="00974CED" w:rsidRPr="001711A3">
        <w:rPr>
          <w:rFonts w:ascii="Times New Roman" w:hAnsi="Times New Roman"/>
          <w:szCs w:val="24"/>
        </w:rPr>
        <w:t>P</w:t>
      </w:r>
      <w:r w:rsidR="00B37862" w:rsidRPr="001711A3">
        <w:rPr>
          <w:rFonts w:ascii="Times New Roman" w:hAnsi="Times New Roman"/>
          <w:szCs w:val="24"/>
        </w:rPr>
        <w:t>lanning</w:t>
      </w:r>
      <w:r w:rsidR="00974CED" w:rsidRPr="001711A3">
        <w:rPr>
          <w:rFonts w:ascii="Times New Roman" w:hAnsi="Times New Roman"/>
          <w:szCs w:val="24"/>
        </w:rPr>
        <w:t xml:space="preserve"> </w:t>
      </w:r>
      <w:r w:rsidR="00B37862" w:rsidRPr="001711A3">
        <w:rPr>
          <w:rFonts w:ascii="Times New Roman" w:hAnsi="Times New Roman"/>
          <w:szCs w:val="24"/>
        </w:rPr>
        <w:t>/</w:t>
      </w:r>
      <w:r w:rsidR="00974CED" w:rsidRPr="001711A3">
        <w:rPr>
          <w:rFonts w:ascii="Times New Roman" w:hAnsi="Times New Roman"/>
          <w:szCs w:val="24"/>
        </w:rPr>
        <w:t xml:space="preserve"> </w:t>
      </w:r>
      <w:r w:rsidR="00B37862" w:rsidRPr="001711A3">
        <w:rPr>
          <w:rFonts w:ascii="Times New Roman" w:hAnsi="Times New Roman"/>
          <w:szCs w:val="24"/>
        </w:rPr>
        <w:t>corporate strategic planning, organisational performance management and public participation of the municipality.</w:t>
      </w:r>
    </w:p>
    <w:p w14:paraId="2EAE13E7" w14:textId="03F03FC0" w:rsidR="00974CE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15.3</w:t>
      </w:r>
      <w:r w:rsidRPr="001711A3">
        <w:rPr>
          <w:rFonts w:ascii="Times New Roman" w:hAnsi="Times New Roman"/>
          <w:szCs w:val="24"/>
        </w:rPr>
        <w:tab/>
      </w:r>
      <w:r w:rsidR="00807BC9" w:rsidRPr="001711A3">
        <w:rPr>
          <w:rFonts w:ascii="Times New Roman" w:hAnsi="Times New Roman"/>
          <w:szCs w:val="24"/>
        </w:rPr>
        <w:t>H</w:t>
      </w:r>
      <w:r w:rsidR="006729D1" w:rsidRPr="001711A3">
        <w:rPr>
          <w:rFonts w:ascii="Times New Roman" w:hAnsi="Times New Roman"/>
          <w:szCs w:val="24"/>
        </w:rPr>
        <w:t>e held the position of</w:t>
      </w:r>
      <w:r w:rsidR="00807BC9" w:rsidRPr="001711A3">
        <w:rPr>
          <w:rFonts w:ascii="Times New Roman" w:hAnsi="Times New Roman"/>
          <w:szCs w:val="24"/>
        </w:rPr>
        <w:t xml:space="preserve"> part-time lecturer at South Cape College from </w:t>
      </w:r>
      <w:r w:rsidR="00807BC9" w:rsidRPr="001711A3">
        <w:rPr>
          <w:rFonts w:ascii="Times New Roman" w:hAnsi="Times New Roman"/>
          <w:szCs w:val="24"/>
          <w:u w:val="single"/>
        </w:rPr>
        <w:t>February 2019 until July 2019</w:t>
      </w:r>
      <w:r w:rsidR="00807BC9" w:rsidRPr="001711A3">
        <w:rPr>
          <w:rFonts w:ascii="Times New Roman" w:hAnsi="Times New Roman"/>
          <w:szCs w:val="24"/>
        </w:rPr>
        <w:t>.</w:t>
      </w:r>
    </w:p>
    <w:p w14:paraId="7D278A30" w14:textId="2924CD99" w:rsidR="00807BC9"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15.4</w:t>
      </w:r>
      <w:r w:rsidRPr="001711A3">
        <w:rPr>
          <w:rFonts w:ascii="Times New Roman" w:hAnsi="Times New Roman"/>
          <w:szCs w:val="24"/>
        </w:rPr>
        <w:tab/>
      </w:r>
      <w:r w:rsidR="00BC701E" w:rsidRPr="001711A3">
        <w:rPr>
          <w:rFonts w:ascii="Times New Roman" w:hAnsi="Times New Roman"/>
          <w:szCs w:val="24"/>
        </w:rPr>
        <w:t xml:space="preserve">He held the position of </w:t>
      </w:r>
      <w:r w:rsidR="00BD4FBF" w:rsidRPr="001711A3">
        <w:rPr>
          <w:rFonts w:ascii="Times New Roman" w:hAnsi="Times New Roman"/>
          <w:szCs w:val="24"/>
        </w:rPr>
        <w:t>M</w:t>
      </w:r>
      <w:r w:rsidR="00BC701E" w:rsidRPr="001711A3">
        <w:rPr>
          <w:rFonts w:ascii="Times New Roman" w:hAnsi="Times New Roman"/>
          <w:szCs w:val="24"/>
        </w:rPr>
        <w:t xml:space="preserve">anager: IDP and PMS at the George </w:t>
      </w:r>
      <w:r w:rsidR="00BD4FBF" w:rsidRPr="001711A3">
        <w:rPr>
          <w:rFonts w:ascii="Times New Roman" w:hAnsi="Times New Roman"/>
          <w:szCs w:val="24"/>
        </w:rPr>
        <w:t>M</w:t>
      </w:r>
      <w:r w:rsidR="00BC701E" w:rsidRPr="001711A3">
        <w:rPr>
          <w:rFonts w:ascii="Times New Roman" w:hAnsi="Times New Roman"/>
          <w:szCs w:val="24"/>
        </w:rPr>
        <w:t xml:space="preserve">unicipality since </w:t>
      </w:r>
      <w:r w:rsidR="00BC701E" w:rsidRPr="001711A3">
        <w:rPr>
          <w:rFonts w:ascii="Times New Roman" w:hAnsi="Times New Roman"/>
          <w:szCs w:val="24"/>
          <w:u w:val="single"/>
        </w:rPr>
        <w:t>March 2011 until June 2015</w:t>
      </w:r>
      <w:r w:rsidR="00BC701E" w:rsidRPr="001711A3">
        <w:rPr>
          <w:rFonts w:ascii="Times New Roman" w:hAnsi="Times New Roman"/>
          <w:szCs w:val="24"/>
        </w:rPr>
        <w:t xml:space="preserve">.  </w:t>
      </w:r>
      <w:r w:rsidR="00BD4FBF" w:rsidRPr="001711A3">
        <w:rPr>
          <w:rFonts w:ascii="Times New Roman" w:hAnsi="Times New Roman"/>
          <w:szCs w:val="24"/>
        </w:rPr>
        <w:t>This, he described as “a professional advisory and coordinating service to the municipality with respect to the effective and efficient implementation of strategic planning, organisational performance management and public participation.”</w:t>
      </w:r>
    </w:p>
    <w:p w14:paraId="55563207" w14:textId="0A3EE005" w:rsidR="003A3DD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15.5</w:t>
      </w:r>
      <w:r w:rsidRPr="001711A3">
        <w:rPr>
          <w:rFonts w:ascii="Times New Roman" w:hAnsi="Times New Roman"/>
          <w:szCs w:val="24"/>
        </w:rPr>
        <w:tab/>
      </w:r>
      <w:r w:rsidR="00D11AF2" w:rsidRPr="001711A3">
        <w:rPr>
          <w:rFonts w:ascii="Times New Roman" w:hAnsi="Times New Roman"/>
          <w:szCs w:val="24"/>
        </w:rPr>
        <w:t>He held the position of Manager:  IDP and PMS at the</w:t>
      </w:r>
      <w:r w:rsidR="00F500FF" w:rsidRPr="001711A3">
        <w:rPr>
          <w:rFonts w:ascii="Times New Roman" w:hAnsi="Times New Roman"/>
          <w:szCs w:val="24"/>
        </w:rPr>
        <w:t xml:space="preserve"> Ndlambe Municipality from </w:t>
      </w:r>
      <w:r w:rsidR="00F500FF" w:rsidRPr="001711A3">
        <w:rPr>
          <w:rFonts w:ascii="Times New Roman" w:hAnsi="Times New Roman"/>
          <w:szCs w:val="24"/>
          <w:u w:val="single"/>
        </w:rPr>
        <w:t>July 2009 until February 2011</w:t>
      </w:r>
      <w:r w:rsidR="005B2B46" w:rsidRPr="001711A3">
        <w:rPr>
          <w:rFonts w:ascii="Times New Roman" w:hAnsi="Times New Roman"/>
          <w:szCs w:val="24"/>
        </w:rPr>
        <w:t>.</w:t>
      </w:r>
      <w:r w:rsidR="00FB0A07" w:rsidRPr="001711A3">
        <w:rPr>
          <w:rFonts w:ascii="Times New Roman" w:hAnsi="Times New Roman"/>
          <w:szCs w:val="24"/>
        </w:rPr>
        <w:t xml:space="preserve">  He describes his responsibilities as including the oversight function for all IDP -related activities and project implementation.</w:t>
      </w:r>
      <w:r w:rsidR="00F15179" w:rsidRPr="001711A3">
        <w:rPr>
          <w:rFonts w:ascii="Times New Roman" w:hAnsi="Times New Roman"/>
          <w:szCs w:val="24"/>
        </w:rPr>
        <w:t xml:space="preserve">  </w:t>
      </w:r>
      <w:r w:rsidR="00020D08" w:rsidRPr="001711A3">
        <w:rPr>
          <w:rFonts w:ascii="Times New Roman" w:hAnsi="Times New Roman"/>
          <w:szCs w:val="24"/>
        </w:rPr>
        <w:t>The reason given for having left was that he accepted a senior position within a bigger municipality.</w:t>
      </w:r>
    </w:p>
    <w:p w14:paraId="37B36D48" w14:textId="2729D0E0" w:rsidR="00020D08"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15.6</w:t>
      </w:r>
      <w:r w:rsidRPr="001711A3">
        <w:rPr>
          <w:rFonts w:ascii="Times New Roman" w:hAnsi="Times New Roman"/>
          <w:szCs w:val="24"/>
        </w:rPr>
        <w:tab/>
      </w:r>
      <w:r w:rsidR="0088523C" w:rsidRPr="001711A3">
        <w:rPr>
          <w:rFonts w:ascii="Times New Roman" w:hAnsi="Times New Roman"/>
          <w:szCs w:val="24"/>
        </w:rPr>
        <w:t>H</w:t>
      </w:r>
      <w:r w:rsidR="000305C3" w:rsidRPr="001711A3">
        <w:rPr>
          <w:rFonts w:ascii="Times New Roman" w:hAnsi="Times New Roman"/>
          <w:szCs w:val="24"/>
        </w:rPr>
        <w:t xml:space="preserve">e held the position of </w:t>
      </w:r>
      <w:r w:rsidR="0088523C" w:rsidRPr="001711A3">
        <w:rPr>
          <w:rFonts w:ascii="Times New Roman" w:hAnsi="Times New Roman"/>
          <w:szCs w:val="24"/>
        </w:rPr>
        <w:t>C</w:t>
      </w:r>
      <w:r w:rsidR="000305C3" w:rsidRPr="001711A3">
        <w:rPr>
          <w:rFonts w:ascii="Times New Roman" w:hAnsi="Times New Roman"/>
          <w:szCs w:val="24"/>
        </w:rPr>
        <w:t xml:space="preserve">oordinator: IDP and </w:t>
      </w:r>
      <w:r w:rsidR="0088523C" w:rsidRPr="001711A3">
        <w:rPr>
          <w:rFonts w:ascii="Times New Roman" w:hAnsi="Times New Roman"/>
          <w:szCs w:val="24"/>
        </w:rPr>
        <w:t>B</w:t>
      </w:r>
      <w:r w:rsidR="000305C3" w:rsidRPr="001711A3">
        <w:rPr>
          <w:rFonts w:ascii="Times New Roman" w:hAnsi="Times New Roman"/>
          <w:szCs w:val="24"/>
        </w:rPr>
        <w:t xml:space="preserve">udget </w:t>
      </w:r>
      <w:r w:rsidR="0088523C" w:rsidRPr="001711A3">
        <w:rPr>
          <w:rFonts w:ascii="Times New Roman" w:hAnsi="Times New Roman"/>
          <w:szCs w:val="24"/>
        </w:rPr>
        <w:t>I</w:t>
      </w:r>
      <w:r w:rsidR="000305C3" w:rsidRPr="001711A3">
        <w:rPr>
          <w:rFonts w:ascii="Times New Roman" w:hAnsi="Times New Roman"/>
          <w:szCs w:val="24"/>
        </w:rPr>
        <w:t xml:space="preserve">ntegration at Buffalo City Metropolitan </w:t>
      </w:r>
      <w:r w:rsidR="0088523C" w:rsidRPr="001711A3">
        <w:rPr>
          <w:rFonts w:ascii="Times New Roman" w:hAnsi="Times New Roman"/>
          <w:szCs w:val="24"/>
        </w:rPr>
        <w:t>M</w:t>
      </w:r>
      <w:r w:rsidR="000305C3" w:rsidRPr="001711A3">
        <w:rPr>
          <w:rFonts w:ascii="Times New Roman" w:hAnsi="Times New Roman"/>
          <w:szCs w:val="24"/>
        </w:rPr>
        <w:t xml:space="preserve">unicipality since </w:t>
      </w:r>
      <w:r w:rsidR="000305C3" w:rsidRPr="001711A3">
        <w:rPr>
          <w:rFonts w:ascii="Times New Roman" w:hAnsi="Times New Roman"/>
          <w:szCs w:val="24"/>
          <w:u w:val="single"/>
        </w:rPr>
        <w:t>October 2008 until June 2009</w:t>
      </w:r>
      <w:r w:rsidR="000305C3" w:rsidRPr="001711A3">
        <w:rPr>
          <w:rFonts w:ascii="Times New Roman" w:hAnsi="Times New Roman"/>
          <w:szCs w:val="24"/>
        </w:rPr>
        <w:t>. He described his duties in this regard</w:t>
      </w:r>
      <w:r w:rsidR="0088523C" w:rsidRPr="001711A3">
        <w:rPr>
          <w:rFonts w:ascii="Times New Roman" w:hAnsi="Times New Roman"/>
          <w:szCs w:val="24"/>
        </w:rPr>
        <w:t xml:space="preserve"> as assisting the </w:t>
      </w:r>
      <w:r w:rsidR="00DB6649" w:rsidRPr="001711A3">
        <w:rPr>
          <w:rFonts w:ascii="Times New Roman" w:hAnsi="Times New Roman"/>
          <w:szCs w:val="24"/>
        </w:rPr>
        <w:t>M</w:t>
      </w:r>
      <w:r w:rsidR="0088523C" w:rsidRPr="001711A3">
        <w:rPr>
          <w:rFonts w:ascii="Times New Roman" w:hAnsi="Times New Roman"/>
          <w:szCs w:val="24"/>
        </w:rPr>
        <w:t xml:space="preserve">anager: IDP and </w:t>
      </w:r>
      <w:r w:rsidR="00DB6649" w:rsidRPr="001711A3">
        <w:rPr>
          <w:rFonts w:ascii="Times New Roman" w:hAnsi="Times New Roman"/>
          <w:szCs w:val="24"/>
        </w:rPr>
        <w:t>B</w:t>
      </w:r>
      <w:r w:rsidR="0088523C" w:rsidRPr="001711A3">
        <w:rPr>
          <w:rFonts w:ascii="Times New Roman" w:hAnsi="Times New Roman"/>
          <w:szCs w:val="24"/>
        </w:rPr>
        <w:t xml:space="preserve">udget </w:t>
      </w:r>
      <w:r w:rsidR="00DB6649" w:rsidRPr="001711A3">
        <w:rPr>
          <w:rFonts w:ascii="Times New Roman" w:hAnsi="Times New Roman"/>
          <w:szCs w:val="24"/>
        </w:rPr>
        <w:t>I</w:t>
      </w:r>
      <w:r w:rsidR="0088523C" w:rsidRPr="001711A3">
        <w:rPr>
          <w:rFonts w:ascii="Times New Roman" w:hAnsi="Times New Roman"/>
          <w:szCs w:val="24"/>
        </w:rPr>
        <w:t>ntegration in a number of respects.</w:t>
      </w:r>
    </w:p>
    <w:p w14:paraId="5B5B3F3D" w14:textId="3F472381" w:rsidR="00F343C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15.7</w:t>
      </w:r>
      <w:r w:rsidRPr="001711A3">
        <w:rPr>
          <w:rFonts w:ascii="Times New Roman" w:hAnsi="Times New Roman"/>
          <w:szCs w:val="24"/>
        </w:rPr>
        <w:tab/>
      </w:r>
      <w:r w:rsidR="00F343C4" w:rsidRPr="001711A3">
        <w:rPr>
          <w:rFonts w:ascii="Times New Roman" w:hAnsi="Times New Roman"/>
          <w:szCs w:val="24"/>
        </w:rPr>
        <w:t xml:space="preserve">He held the position of </w:t>
      </w:r>
      <w:r w:rsidR="00D21BEA" w:rsidRPr="001711A3">
        <w:rPr>
          <w:rFonts w:ascii="Times New Roman" w:hAnsi="Times New Roman"/>
          <w:szCs w:val="24"/>
        </w:rPr>
        <w:t>C</w:t>
      </w:r>
      <w:r w:rsidR="00F343C4" w:rsidRPr="001711A3">
        <w:rPr>
          <w:rFonts w:ascii="Times New Roman" w:hAnsi="Times New Roman"/>
          <w:szCs w:val="24"/>
        </w:rPr>
        <w:t xml:space="preserve">oordinator: IDP, </w:t>
      </w:r>
      <w:r w:rsidR="00D21BEA" w:rsidRPr="001711A3">
        <w:rPr>
          <w:rFonts w:ascii="Times New Roman" w:hAnsi="Times New Roman"/>
          <w:szCs w:val="24"/>
        </w:rPr>
        <w:t>S</w:t>
      </w:r>
      <w:r w:rsidR="00F343C4" w:rsidRPr="001711A3">
        <w:rPr>
          <w:rFonts w:ascii="Times New Roman" w:hAnsi="Times New Roman"/>
          <w:szCs w:val="24"/>
        </w:rPr>
        <w:t xml:space="preserve">trategy and </w:t>
      </w:r>
      <w:r w:rsidR="00D21BEA" w:rsidRPr="001711A3">
        <w:rPr>
          <w:rFonts w:ascii="Times New Roman" w:hAnsi="Times New Roman"/>
          <w:szCs w:val="24"/>
        </w:rPr>
        <w:t>P</w:t>
      </w:r>
      <w:r w:rsidR="00F343C4" w:rsidRPr="001711A3">
        <w:rPr>
          <w:rFonts w:ascii="Times New Roman" w:hAnsi="Times New Roman"/>
          <w:szCs w:val="24"/>
        </w:rPr>
        <w:t xml:space="preserve">erformance </w:t>
      </w:r>
      <w:r w:rsidR="00D21BEA" w:rsidRPr="001711A3">
        <w:rPr>
          <w:rFonts w:ascii="Times New Roman" w:hAnsi="Times New Roman"/>
          <w:szCs w:val="24"/>
        </w:rPr>
        <w:t>M</w:t>
      </w:r>
      <w:r w:rsidR="00F343C4" w:rsidRPr="001711A3">
        <w:rPr>
          <w:rFonts w:ascii="Times New Roman" w:hAnsi="Times New Roman"/>
          <w:szCs w:val="24"/>
        </w:rPr>
        <w:t>anagement</w:t>
      </w:r>
      <w:r w:rsidR="001628FB" w:rsidRPr="001711A3">
        <w:rPr>
          <w:rFonts w:ascii="Times New Roman" w:hAnsi="Times New Roman"/>
          <w:szCs w:val="24"/>
        </w:rPr>
        <w:t xml:space="preserve"> at the </w:t>
      </w:r>
      <w:r w:rsidR="00D21BEA" w:rsidRPr="001711A3">
        <w:rPr>
          <w:rFonts w:ascii="Times New Roman" w:hAnsi="Times New Roman"/>
          <w:szCs w:val="24"/>
        </w:rPr>
        <w:t>Knysna M</w:t>
      </w:r>
      <w:r w:rsidR="001628FB" w:rsidRPr="001711A3">
        <w:rPr>
          <w:rFonts w:ascii="Times New Roman" w:hAnsi="Times New Roman"/>
          <w:szCs w:val="24"/>
        </w:rPr>
        <w:t xml:space="preserve">unicipality from </w:t>
      </w:r>
      <w:r w:rsidR="001628FB" w:rsidRPr="001711A3">
        <w:rPr>
          <w:rFonts w:ascii="Times New Roman" w:hAnsi="Times New Roman"/>
          <w:szCs w:val="24"/>
          <w:u w:val="single"/>
        </w:rPr>
        <w:t>January 2004 until August 2008</w:t>
      </w:r>
      <w:r w:rsidR="001628FB" w:rsidRPr="001711A3">
        <w:rPr>
          <w:rFonts w:ascii="Times New Roman" w:hAnsi="Times New Roman"/>
          <w:szCs w:val="24"/>
        </w:rPr>
        <w:t>. He explains that this period includes an acting period from January 2004 to December 2005.</w:t>
      </w:r>
    </w:p>
    <w:p w14:paraId="73BC4480" w14:textId="7FF042FF" w:rsidR="00080C53"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15.8</w:t>
      </w:r>
      <w:r w:rsidRPr="001711A3">
        <w:rPr>
          <w:rFonts w:ascii="Times New Roman" w:hAnsi="Times New Roman"/>
          <w:szCs w:val="24"/>
        </w:rPr>
        <w:tab/>
      </w:r>
      <w:r w:rsidR="00C95D31" w:rsidRPr="001711A3">
        <w:rPr>
          <w:rFonts w:ascii="Times New Roman" w:hAnsi="Times New Roman"/>
          <w:szCs w:val="24"/>
        </w:rPr>
        <w:t xml:space="preserve">He held the position of </w:t>
      </w:r>
      <w:r w:rsidR="00F72CAC" w:rsidRPr="001711A3">
        <w:rPr>
          <w:rFonts w:ascii="Times New Roman" w:hAnsi="Times New Roman"/>
          <w:szCs w:val="24"/>
        </w:rPr>
        <w:t>A</w:t>
      </w:r>
      <w:r w:rsidR="00C95D31" w:rsidRPr="001711A3">
        <w:rPr>
          <w:rFonts w:ascii="Times New Roman" w:hAnsi="Times New Roman"/>
          <w:szCs w:val="24"/>
        </w:rPr>
        <w:t xml:space="preserve">dministrative </w:t>
      </w:r>
      <w:r w:rsidR="00F72CAC" w:rsidRPr="001711A3">
        <w:rPr>
          <w:rFonts w:ascii="Times New Roman" w:hAnsi="Times New Roman"/>
          <w:szCs w:val="24"/>
        </w:rPr>
        <w:t>O</w:t>
      </w:r>
      <w:r w:rsidR="00C95D31" w:rsidRPr="001711A3">
        <w:rPr>
          <w:rFonts w:ascii="Times New Roman" w:hAnsi="Times New Roman"/>
          <w:szCs w:val="24"/>
        </w:rPr>
        <w:t xml:space="preserve">fficer: </w:t>
      </w:r>
      <w:r w:rsidR="00F72CAC" w:rsidRPr="001711A3">
        <w:rPr>
          <w:rFonts w:ascii="Times New Roman" w:hAnsi="Times New Roman"/>
          <w:szCs w:val="24"/>
        </w:rPr>
        <w:t>D</w:t>
      </w:r>
      <w:r w:rsidR="00C95D31" w:rsidRPr="001711A3">
        <w:rPr>
          <w:rFonts w:ascii="Times New Roman" w:hAnsi="Times New Roman"/>
          <w:szCs w:val="24"/>
        </w:rPr>
        <w:t xml:space="preserve">evelopment </w:t>
      </w:r>
      <w:r w:rsidR="00F72CAC" w:rsidRPr="001711A3">
        <w:rPr>
          <w:rFonts w:ascii="Times New Roman" w:hAnsi="Times New Roman"/>
          <w:szCs w:val="24"/>
        </w:rPr>
        <w:t>F</w:t>
      </w:r>
      <w:r w:rsidR="00C95D31" w:rsidRPr="001711A3">
        <w:rPr>
          <w:rFonts w:ascii="Times New Roman" w:hAnsi="Times New Roman"/>
          <w:szCs w:val="24"/>
        </w:rPr>
        <w:t xml:space="preserve">acilitation and </w:t>
      </w:r>
      <w:r w:rsidR="00F72CAC" w:rsidRPr="001711A3">
        <w:rPr>
          <w:rFonts w:ascii="Times New Roman" w:hAnsi="Times New Roman"/>
          <w:szCs w:val="24"/>
        </w:rPr>
        <w:t>P</w:t>
      </w:r>
      <w:r w:rsidR="00C95D31" w:rsidRPr="001711A3">
        <w:rPr>
          <w:rFonts w:ascii="Times New Roman" w:hAnsi="Times New Roman"/>
          <w:szCs w:val="24"/>
        </w:rPr>
        <w:t xml:space="preserve">ublic </w:t>
      </w:r>
      <w:r w:rsidR="00F72CAC" w:rsidRPr="001711A3">
        <w:rPr>
          <w:rFonts w:ascii="Times New Roman" w:hAnsi="Times New Roman"/>
          <w:szCs w:val="24"/>
        </w:rPr>
        <w:t>P</w:t>
      </w:r>
      <w:r w:rsidR="00C95D31" w:rsidRPr="001711A3">
        <w:rPr>
          <w:rFonts w:ascii="Times New Roman" w:hAnsi="Times New Roman"/>
          <w:szCs w:val="24"/>
        </w:rPr>
        <w:t>articipation</w:t>
      </w:r>
      <w:r w:rsidR="00D21BEA" w:rsidRPr="001711A3">
        <w:rPr>
          <w:rFonts w:ascii="Times New Roman" w:hAnsi="Times New Roman"/>
          <w:szCs w:val="24"/>
        </w:rPr>
        <w:t xml:space="preserve"> at </w:t>
      </w:r>
      <w:r w:rsidR="00F72CAC" w:rsidRPr="001711A3">
        <w:rPr>
          <w:rFonts w:ascii="Times New Roman" w:hAnsi="Times New Roman"/>
          <w:szCs w:val="24"/>
        </w:rPr>
        <w:t>Knysna M</w:t>
      </w:r>
      <w:r w:rsidR="00D21BEA" w:rsidRPr="001711A3">
        <w:rPr>
          <w:rFonts w:ascii="Times New Roman" w:hAnsi="Times New Roman"/>
          <w:szCs w:val="24"/>
        </w:rPr>
        <w:t xml:space="preserve">unicipality from </w:t>
      </w:r>
      <w:r w:rsidR="00D21BEA" w:rsidRPr="001711A3">
        <w:rPr>
          <w:rFonts w:ascii="Times New Roman" w:hAnsi="Times New Roman"/>
          <w:szCs w:val="24"/>
          <w:u w:val="single"/>
        </w:rPr>
        <w:t>October 1999 until December 2003</w:t>
      </w:r>
      <w:r w:rsidR="00D21BEA" w:rsidRPr="001711A3">
        <w:rPr>
          <w:rFonts w:ascii="Times New Roman" w:hAnsi="Times New Roman"/>
          <w:szCs w:val="24"/>
        </w:rPr>
        <w:t>.</w:t>
      </w:r>
    </w:p>
    <w:p w14:paraId="1C559651" w14:textId="79FD27E4" w:rsidR="00F72CAC"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15.9</w:t>
      </w:r>
      <w:r w:rsidRPr="001711A3">
        <w:rPr>
          <w:rFonts w:ascii="Times New Roman" w:hAnsi="Times New Roman"/>
          <w:szCs w:val="24"/>
        </w:rPr>
        <w:tab/>
      </w:r>
      <w:r w:rsidR="007307E4" w:rsidRPr="001711A3">
        <w:rPr>
          <w:rFonts w:ascii="Times New Roman" w:hAnsi="Times New Roman"/>
          <w:szCs w:val="24"/>
        </w:rPr>
        <w:t xml:space="preserve">He held the position of </w:t>
      </w:r>
      <w:r w:rsidR="008F53B5" w:rsidRPr="001711A3">
        <w:rPr>
          <w:rFonts w:ascii="Times New Roman" w:hAnsi="Times New Roman"/>
          <w:szCs w:val="24"/>
        </w:rPr>
        <w:t>F</w:t>
      </w:r>
      <w:r w:rsidR="007307E4" w:rsidRPr="001711A3">
        <w:rPr>
          <w:rFonts w:ascii="Times New Roman" w:hAnsi="Times New Roman"/>
          <w:szCs w:val="24"/>
        </w:rPr>
        <w:t xml:space="preserve">ield </w:t>
      </w:r>
      <w:r w:rsidR="008F53B5" w:rsidRPr="001711A3">
        <w:rPr>
          <w:rFonts w:ascii="Times New Roman" w:hAnsi="Times New Roman"/>
          <w:szCs w:val="24"/>
        </w:rPr>
        <w:t>W</w:t>
      </w:r>
      <w:r w:rsidR="007307E4" w:rsidRPr="001711A3">
        <w:rPr>
          <w:rFonts w:ascii="Times New Roman" w:hAnsi="Times New Roman"/>
          <w:szCs w:val="24"/>
        </w:rPr>
        <w:t>orker/</w:t>
      </w:r>
      <w:r w:rsidR="008F53B5" w:rsidRPr="001711A3">
        <w:rPr>
          <w:rFonts w:ascii="Times New Roman" w:hAnsi="Times New Roman"/>
          <w:szCs w:val="24"/>
        </w:rPr>
        <w:t>C</w:t>
      </w:r>
      <w:r w:rsidR="007307E4" w:rsidRPr="001711A3">
        <w:rPr>
          <w:rFonts w:ascii="Times New Roman" w:hAnsi="Times New Roman"/>
          <w:szCs w:val="24"/>
        </w:rPr>
        <w:t xml:space="preserve">ommunity </w:t>
      </w:r>
      <w:r w:rsidR="008F53B5" w:rsidRPr="001711A3">
        <w:rPr>
          <w:rFonts w:ascii="Times New Roman" w:hAnsi="Times New Roman"/>
          <w:szCs w:val="24"/>
        </w:rPr>
        <w:t>L</w:t>
      </w:r>
      <w:r w:rsidR="007307E4" w:rsidRPr="001711A3">
        <w:rPr>
          <w:rFonts w:ascii="Times New Roman" w:hAnsi="Times New Roman"/>
          <w:szCs w:val="24"/>
        </w:rPr>
        <w:t xml:space="preserve">iaison </w:t>
      </w:r>
      <w:r w:rsidR="008F53B5" w:rsidRPr="001711A3">
        <w:rPr>
          <w:rFonts w:ascii="Times New Roman" w:hAnsi="Times New Roman"/>
          <w:szCs w:val="24"/>
        </w:rPr>
        <w:t>O</w:t>
      </w:r>
      <w:r w:rsidR="007307E4" w:rsidRPr="001711A3">
        <w:rPr>
          <w:rFonts w:ascii="Times New Roman" w:hAnsi="Times New Roman"/>
          <w:szCs w:val="24"/>
        </w:rPr>
        <w:t>fficer (</w:t>
      </w:r>
      <w:r w:rsidR="008F53B5" w:rsidRPr="001711A3">
        <w:rPr>
          <w:rFonts w:ascii="Times New Roman" w:hAnsi="Times New Roman"/>
          <w:szCs w:val="24"/>
        </w:rPr>
        <w:t>H</w:t>
      </w:r>
      <w:r w:rsidR="007307E4" w:rsidRPr="001711A3">
        <w:rPr>
          <w:rFonts w:ascii="Times New Roman" w:hAnsi="Times New Roman"/>
          <w:szCs w:val="24"/>
        </w:rPr>
        <w:t xml:space="preserve">ousing </w:t>
      </w:r>
      <w:r w:rsidR="008F53B5" w:rsidRPr="001711A3">
        <w:rPr>
          <w:rFonts w:ascii="Times New Roman" w:hAnsi="Times New Roman"/>
          <w:szCs w:val="24"/>
        </w:rPr>
        <w:t>P</w:t>
      </w:r>
      <w:r w:rsidR="007307E4" w:rsidRPr="001711A3">
        <w:rPr>
          <w:rFonts w:ascii="Times New Roman" w:hAnsi="Times New Roman"/>
          <w:szCs w:val="24"/>
        </w:rPr>
        <w:t xml:space="preserve">roject) at </w:t>
      </w:r>
      <w:r w:rsidR="008F53B5" w:rsidRPr="001711A3">
        <w:rPr>
          <w:rFonts w:ascii="Times New Roman" w:hAnsi="Times New Roman"/>
          <w:szCs w:val="24"/>
        </w:rPr>
        <w:t>Knysna M</w:t>
      </w:r>
      <w:r w:rsidR="007307E4" w:rsidRPr="001711A3">
        <w:rPr>
          <w:rFonts w:ascii="Times New Roman" w:hAnsi="Times New Roman"/>
          <w:szCs w:val="24"/>
        </w:rPr>
        <w:t xml:space="preserve">unicipality from </w:t>
      </w:r>
      <w:r w:rsidR="007307E4" w:rsidRPr="001711A3">
        <w:rPr>
          <w:rFonts w:ascii="Times New Roman" w:hAnsi="Times New Roman"/>
          <w:szCs w:val="24"/>
          <w:u w:val="single"/>
        </w:rPr>
        <w:t>January 1999 until September 1999</w:t>
      </w:r>
      <w:r w:rsidR="007307E4" w:rsidRPr="001711A3">
        <w:rPr>
          <w:rFonts w:ascii="Times New Roman" w:hAnsi="Times New Roman"/>
          <w:szCs w:val="24"/>
        </w:rPr>
        <w:t>.</w:t>
      </w:r>
    </w:p>
    <w:p w14:paraId="4F8C63F7" w14:textId="77777777" w:rsidR="0001062D" w:rsidRDefault="0001062D" w:rsidP="001A22C1">
      <w:pPr>
        <w:pStyle w:val="WLGLevel2"/>
        <w:numPr>
          <w:ilvl w:val="0"/>
          <w:numId w:val="0"/>
        </w:numPr>
        <w:spacing w:before="120" w:after="360"/>
        <w:rPr>
          <w:rFonts w:ascii="Times New Roman" w:hAnsi="Times New Roman"/>
          <w:b/>
          <w:bCs/>
          <w:szCs w:val="24"/>
        </w:rPr>
      </w:pPr>
    </w:p>
    <w:p w14:paraId="5AC911ED" w14:textId="77777777" w:rsidR="0001062D" w:rsidRDefault="0001062D" w:rsidP="001A22C1">
      <w:pPr>
        <w:pStyle w:val="WLGLevel2"/>
        <w:numPr>
          <w:ilvl w:val="0"/>
          <w:numId w:val="0"/>
        </w:numPr>
        <w:spacing w:before="120" w:after="360"/>
        <w:rPr>
          <w:rFonts w:ascii="Times New Roman" w:hAnsi="Times New Roman"/>
          <w:b/>
          <w:bCs/>
          <w:szCs w:val="24"/>
        </w:rPr>
      </w:pPr>
    </w:p>
    <w:p w14:paraId="121009F5" w14:textId="77777777" w:rsidR="0001062D" w:rsidRDefault="0001062D" w:rsidP="001A22C1">
      <w:pPr>
        <w:pStyle w:val="WLGLevel2"/>
        <w:numPr>
          <w:ilvl w:val="0"/>
          <w:numId w:val="0"/>
        </w:numPr>
        <w:spacing w:before="120" w:after="360"/>
        <w:rPr>
          <w:rFonts w:ascii="Times New Roman" w:hAnsi="Times New Roman"/>
          <w:b/>
          <w:bCs/>
          <w:szCs w:val="24"/>
        </w:rPr>
      </w:pPr>
    </w:p>
    <w:p w14:paraId="4CDBFEF8" w14:textId="6EC18B75" w:rsidR="00264A36" w:rsidRPr="001711A3" w:rsidRDefault="00264A36" w:rsidP="001A22C1">
      <w:pPr>
        <w:pStyle w:val="WLGLevel2"/>
        <w:numPr>
          <w:ilvl w:val="0"/>
          <w:numId w:val="0"/>
        </w:numPr>
        <w:spacing w:before="120" w:after="360"/>
        <w:rPr>
          <w:rFonts w:ascii="Times New Roman" w:hAnsi="Times New Roman"/>
          <w:b/>
          <w:bCs/>
          <w:szCs w:val="24"/>
        </w:rPr>
      </w:pPr>
      <w:r w:rsidRPr="001711A3">
        <w:rPr>
          <w:rFonts w:ascii="Times New Roman" w:hAnsi="Times New Roman"/>
          <w:b/>
          <w:bCs/>
          <w:szCs w:val="24"/>
        </w:rPr>
        <w:lastRenderedPageBreak/>
        <w:t>The Municipality’s assessment</w:t>
      </w:r>
    </w:p>
    <w:p w14:paraId="5A9D4F2F" w14:textId="08E9520B" w:rsidR="00116D3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16</w:t>
      </w:r>
      <w:r w:rsidRPr="001711A3">
        <w:rPr>
          <w:rFonts w:ascii="Times New Roman" w:hAnsi="Times New Roman"/>
          <w:szCs w:val="24"/>
        </w:rPr>
        <w:tab/>
      </w:r>
      <w:r w:rsidR="009D05AC" w:rsidRPr="001711A3">
        <w:rPr>
          <w:rFonts w:ascii="Times New Roman" w:hAnsi="Times New Roman"/>
          <w:szCs w:val="24"/>
        </w:rPr>
        <w:t xml:space="preserve">According to the </w:t>
      </w:r>
      <w:r w:rsidR="00F609B9" w:rsidRPr="001711A3">
        <w:rPr>
          <w:rFonts w:ascii="Times New Roman" w:hAnsi="Times New Roman"/>
          <w:szCs w:val="24"/>
        </w:rPr>
        <w:t xml:space="preserve">Master </w:t>
      </w:r>
      <w:r w:rsidR="00B60654">
        <w:rPr>
          <w:rFonts w:ascii="Times New Roman" w:hAnsi="Times New Roman"/>
          <w:szCs w:val="24"/>
        </w:rPr>
        <w:t>L</w:t>
      </w:r>
      <w:r w:rsidR="00F609B9" w:rsidRPr="001711A3">
        <w:rPr>
          <w:rFonts w:ascii="Times New Roman" w:hAnsi="Times New Roman"/>
          <w:szCs w:val="24"/>
        </w:rPr>
        <w:t>ist</w:t>
      </w:r>
      <w:r w:rsidR="007F0212" w:rsidRPr="001711A3">
        <w:rPr>
          <w:rFonts w:ascii="Times New Roman" w:hAnsi="Times New Roman"/>
          <w:szCs w:val="24"/>
        </w:rPr>
        <w:t xml:space="preserve"> for the position</w:t>
      </w:r>
      <w:r w:rsidR="006253BC" w:rsidRPr="001711A3">
        <w:rPr>
          <w:rFonts w:ascii="Times New Roman" w:hAnsi="Times New Roman"/>
          <w:szCs w:val="24"/>
        </w:rPr>
        <w:t xml:space="preserve">, it was recorded that </w:t>
      </w:r>
      <w:r w:rsidR="0090066D" w:rsidRPr="001711A3">
        <w:rPr>
          <w:rFonts w:ascii="Times New Roman" w:hAnsi="Times New Roman"/>
          <w:szCs w:val="24"/>
        </w:rPr>
        <w:t xml:space="preserve">Dr </w:t>
      </w:r>
      <w:r w:rsidR="00266A12" w:rsidRPr="001711A3">
        <w:rPr>
          <w:rFonts w:ascii="Times New Roman" w:hAnsi="Times New Roman"/>
          <w:szCs w:val="24"/>
        </w:rPr>
        <w:t>Ngqele</w:t>
      </w:r>
      <w:r w:rsidR="0090066D" w:rsidRPr="001711A3">
        <w:rPr>
          <w:rFonts w:ascii="Times New Roman" w:hAnsi="Times New Roman"/>
          <w:szCs w:val="24"/>
        </w:rPr>
        <w:t xml:space="preserve"> </w:t>
      </w:r>
      <w:r w:rsidR="00425BA1" w:rsidRPr="001711A3">
        <w:rPr>
          <w:rFonts w:ascii="Times New Roman" w:hAnsi="Times New Roman"/>
          <w:szCs w:val="24"/>
        </w:rPr>
        <w:t xml:space="preserve">was a Senior Manager for Strategic Services since December 2019 to date.  </w:t>
      </w:r>
      <w:r w:rsidR="00E068E4" w:rsidRPr="001711A3">
        <w:rPr>
          <w:rFonts w:ascii="Times New Roman" w:hAnsi="Times New Roman"/>
          <w:szCs w:val="24"/>
        </w:rPr>
        <w:t>However, in the commen</w:t>
      </w:r>
      <w:r w:rsidR="00823002" w:rsidRPr="001711A3">
        <w:rPr>
          <w:rFonts w:ascii="Times New Roman" w:hAnsi="Times New Roman"/>
          <w:szCs w:val="24"/>
        </w:rPr>
        <w:t xml:space="preserve">ts </w:t>
      </w:r>
      <w:r w:rsidR="00E068E4" w:rsidRPr="001711A3">
        <w:rPr>
          <w:rFonts w:ascii="Times New Roman" w:hAnsi="Times New Roman"/>
          <w:szCs w:val="24"/>
        </w:rPr>
        <w:t>section</w:t>
      </w:r>
      <w:r w:rsidR="00823002" w:rsidRPr="001711A3">
        <w:rPr>
          <w:rFonts w:ascii="Times New Roman" w:hAnsi="Times New Roman"/>
          <w:szCs w:val="24"/>
        </w:rPr>
        <w:t>,</w:t>
      </w:r>
      <w:r w:rsidR="00E068E4" w:rsidRPr="001711A3">
        <w:rPr>
          <w:rFonts w:ascii="Times New Roman" w:hAnsi="Times New Roman"/>
          <w:szCs w:val="24"/>
        </w:rPr>
        <w:t xml:space="preserve"> it was recorded that Dr </w:t>
      </w:r>
      <w:r w:rsidR="00266A12" w:rsidRPr="001711A3">
        <w:rPr>
          <w:rFonts w:ascii="Times New Roman" w:hAnsi="Times New Roman"/>
          <w:szCs w:val="24"/>
        </w:rPr>
        <w:t>Ngqele</w:t>
      </w:r>
      <w:r w:rsidR="00E068E4" w:rsidRPr="001711A3">
        <w:rPr>
          <w:rFonts w:ascii="Times New Roman" w:hAnsi="Times New Roman"/>
          <w:szCs w:val="24"/>
        </w:rPr>
        <w:t xml:space="preserve"> ha</w:t>
      </w:r>
      <w:r w:rsidR="000752A2" w:rsidRPr="001711A3">
        <w:rPr>
          <w:rFonts w:ascii="Times New Roman" w:hAnsi="Times New Roman"/>
          <w:szCs w:val="24"/>
        </w:rPr>
        <w:t>d</w:t>
      </w:r>
      <w:r w:rsidR="00E068E4" w:rsidRPr="001711A3">
        <w:rPr>
          <w:rFonts w:ascii="Times New Roman" w:hAnsi="Times New Roman"/>
          <w:szCs w:val="24"/>
        </w:rPr>
        <w:t xml:space="preserve"> no senior management experience.</w:t>
      </w:r>
    </w:p>
    <w:p w14:paraId="0C3DD275" w14:textId="391C2CA4" w:rsidR="00FA66F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17</w:t>
      </w:r>
      <w:r w:rsidRPr="001711A3">
        <w:rPr>
          <w:rFonts w:ascii="Times New Roman" w:hAnsi="Times New Roman"/>
          <w:szCs w:val="24"/>
        </w:rPr>
        <w:tab/>
      </w:r>
      <w:r w:rsidR="0048426C" w:rsidRPr="001711A3">
        <w:rPr>
          <w:rFonts w:ascii="Times New Roman" w:hAnsi="Times New Roman"/>
          <w:szCs w:val="24"/>
        </w:rPr>
        <w:t xml:space="preserve">According to the </w:t>
      </w:r>
      <w:r w:rsidR="00B60654">
        <w:rPr>
          <w:rFonts w:ascii="Times New Roman" w:hAnsi="Times New Roman"/>
          <w:szCs w:val="24"/>
        </w:rPr>
        <w:t>S</w:t>
      </w:r>
      <w:r w:rsidR="0048426C" w:rsidRPr="001711A3">
        <w:rPr>
          <w:rFonts w:ascii="Times New Roman" w:hAnsi="Times New Roman"/>
          <w:szCs w:val="24"/>
        </w:rPr>
        <w:t xml:space="preserve">creening </w:t>
      </w:r>
      <w:r w:rsidR="00B60654">
        <w:rPr>
          <w:rFonts w:ascii="Times New Roman" w:hAnsi="Times New Roman"/>
          <w:szCs w:val="24"/>
        </w:rPr>
        <w:t>R</w:t>
      </w:r>
      <w:r w:rsidR="0048426C" w:rsidRPr="001711A3">
        <w:rPr>
          <w:rFonts w:ascii="Times New Roman" w:hAnsi="Times New Roman"/>
          <w:szCs w:val="24"/>
        </w:rPr>
        <w:t>eport,</w:t>
      </w:r>
      <w:r w:rsidR="007F08EA" w:rsidRPr="001711A3">
        <w:rPr>
          <w:rFonts w:ascii="Times New Roman" w:hAnsi="Times New Roman"/>
          <w:szCs w:val="24"/>
        </w:rPr>
        <w:t xml:space="preserve"> Dr </w:t>
      </w:r>
      <w:r w:rsidR="00266A12" w:rsidRPr="001711A3">
        <w:rPr>
          <w:rFonts w:ascii="Times New Roman" w:hAnsi="Times New Roman"/>
          <w:szCs w:val="24"/>
        </w:rPr>
        <w:t>Ngqele</w:t>
      </w:r>
      <w:r w:rsidR="007F08EA" w:rsidRPr="001711A3">
        <w:rPr>
          <w:rFonts w:ascii="Times New Roman" w:hAnsi="Times New Roman"/>
          <w:szCs w:val="24"/>
        </w:rPr>
        <w:t xml:space="preserve"> held a PhD qualification. </w:t>
      </w:r>
      <w:r w:rsidR="00E66D29" w:rsidRPr="001711A3">
        <w:rPr>
          <w:rFonts w:ascii="Times New Roman" w:hAnsi="Times New Roman"/>
          <w:szCs w:val="24"/>
        </w:rPr>
        <w:t xml:space="preserve">It was noted that </w:t>
      </w:r>
      <w:r w:rsidR="00203E92" w:rsidRPr="001711A3">
        <w:rPr>
          <w:rFonts w:ascii="Times New Roman" w:hAnsi="Times New Roman"/>
          <w:szCs w:val="24"/>
        </w:rPr>
        <w:t>his financial record disclosed three judgments and two default judgments against him and</w:t>
      </w:r>
      <w:r w:rsidR="00E604C4" w:rsidRPr="001711A3">
        <w:rPr>
          <w:rFonts w:ascii="Times New Roman" w:hAnsi="Times New Roman"/>
          <w:szCs w:val="24"/>
        </w:rPr>
        <w:t xml:space="preserve"> that</w:t>
      </w:r>
      <w:r w:rsidR="00203E92" w:rsidRPr="001711A3">
        <w:rPr>
          <w:rFonts w:ascii="Times New Roman" w:hAnsi="Times New Roman"/>
          <w:szCs w:val="24"/>
        </w:rPr>
        <w:t xml:space="preserve"> he had received negative feedback from his current and previous employers. It was further noted</w:t>
      </w:r>
      <w:r w:rsidR="00FA66F2" w:rsidRPr="001711A3">
        <w:rPr>
          <w:rFonts w:ascii="Times New Roman" w:hAnsi="Times New Roman"/>
          <w:szCs w:val="24"/>
        </w:rPr>
        <w:t xml:space="preserve"> that his references had given positive feedback.</w:t>
      </w:r>
    </w:p>
    <w:p w14:paraId="7D478840" w14:textId="55FF2ADC" w:rsidR="009A67C7"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18</w:t>
      </w:r>
      <w:r w:rsidRPr="001711A3">
        <w:rPr>
          <w:rFonts w:ascii="Times New Roman" w:hAnsi="Times New Roman"/>
          <w:szCs w:val="24"/>
        </w:rPr>
        <w:tab/>
      </w:r>
      <w:r w:rsidR="009A67C7" w:rsidRPr="001711A3">
        <w:rPr>
          <w:rFonts w:ascii="Times New Roman" w:hAnsi="Times New Roman"/>
          <w:szCs w:val="24"/>
        </w:rPr>
        <w:t xml:space="preserve">According to the minutes of the Shortlisting Panel for the position of Director: Community Services which was held on </w:t>
      </w:r>
      <w:r w:rsidR="009A67C7" w:rsidRPr="001711A3">
        <w:rPr>
          <w:rFonts w:ascii="Times New Roman" w:hAnsi="Times New Roman"/>
          <w:szCs w:val="24"/>
          <w:u w:val="single"/>
        </w:rPr>
        <w:t>24 and 25 March 2021</w:t>
      </w:r>
      <w:r w:rsidR="009A67C7" w:rsidRPr="001711A3">
        <w:rPr>
          <w:rFonts w:ascii="Times New Roman" w:hAnsi="Times New Roman"/>
          <w:szCs w:val="24"/>
        </w:rPr>
        <w:t>, it was noted, amongst other things, that:</w:t>
      </w:r>
    </w:p>
    <w:p w14:paraId="3C42E89A" w14:textId="017DE678" w:rsidR="009A67C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18.1</w:t>
      </w:r>
      <w:r w:rsidRPr="001711A3">
        <w:rPr>
          <w:rFonts w:ascii="Times New Roman" w:hAnsi="Times New Roman"/>
          <w:szCs w:val="24"/>
        </w:rPr>
        <w:tab/>
      </w:r>
      <w:r w:rsidR="009A67C7" w:rsidRPr="001711A3">
        <w:rPr>
          <w:rFonts w:ascii="Times New Roman" w:hAnsi="Times New Roman"/>
          <w:szCs w:val="24"/>
        </w:rPr>
        <w:t xml:space="preserve">Each candidate was scrutinised through comparing their skill sets, qualifications and experience against the criteria for the position. </w:t>
      </w:r>
    </w:p>
    <w:p w14:paraId="6DE21E67" w14:textId="32C31809" w:rsidR="009A67C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18.2</w:t>
      </w:r>
      <w:r w:rsidRPr="001711A3">
        <w:rPr>
          <w:rFonts w:ascii="Times New Roman" w:hAnsi="Times New Roman"/>
          <w:szCs w:val="24"/>
        </w:rPr>
        <w:tab/>
      </w:r>
      <w:r w:rsidR="009A67C7" w:rsidRPr="001711A3">
        <w:rPr>
          <w:rFonts w:ascii="Times New Roman" w:hAnsi="Times New Roman"/>
          <w:szCs w:val="24"/>
        </w:rPr>
        <w:t xml:space="preserve">After a detailed comparison of the candidates on the long list, five candidates were proposed for shortlisting to the position. Mr Clayton was among these five candidates whereas Dr </w:t>
      </w:r>
      <w:r w:rsidR="00266A12" w:rsidRPr="001711A3">
        <w:rPr>
          <w:rFonts w:ascii="Times New Roman" w:hAnsi="Times New Roman"/>
          <w:szCs w:val="24"/>
        </w:rPr>
        <w:t>Ngqele</w:t>
      </w:r>
      <w:r w:rsidR="009A67C7" w:rsidRPr="001711A3">
        <w:rPr>
          <w:rFonts w:ascii="Times New Roman" w:hAnsi="Times New Roman"/>
          <w:szCs w:val="24"/>
        </w:rPr>
        <w:t xml:space="preserve"> was not among them.  </w:t>
      </w:r>
    </w:p>
    <w:p w14:paraId="16B55A0B" w14:textId="59BFEBBA" w:rsidR="009A67C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18.3</w:t>
      </w:r>
      <w:r w:rsidRPr="001711A3">
        <w:rPr>
          <w:rFonts w:ascii="Times New Roman" w:hAnsi="Times New Roman"/>
          <w:szCs w:val="24"/>
        </w:rPr>
        <w:tab/>
      </w:r>
      <w:r w:rsidR="009A67C7" w:rsidRPr="001711A3">
        <w:rPr>
          <w:rFonts w:ascii="Times New Roman" w:hAnsi="Times New Roman"/>
          <w:szCs w:val="24"/>
        </w:rPr>
        <w:t xml:space="preserve">A Councillor had proposed that Dr </w:t>
      </w:r>
      <w:r w:rsidR="00266A12" w:rsidRPr="001711A3">
        <w:rPr>
          <w:rFonts w:ascii="Times New Roman" w:hAnsi="Times New Roman"/>
          <w:szCs w:val="24"/>
        </w:rPr>
        <w:t>Ngqele</w:t>
      </w:r>
      <w:r w:rsidR="009A67C7" w:rsidRPr="001711A3">
        <w:rPr>
          <w:rFonts w:ascii="Times New Roman" w:hAnsi="Times New Roman"/>
          <w:szCs w:val="24"/>
        </w:rPr>
        <w:t xml:space="preserve"> be added to the shortlist.  The Panel had declined to do so “as there was concern with regard to his lack of senior managerial experience”. </w:t>
      </w:r>
    </w:p>
    <w:p w14:paraId="464C1EF4" w14:textId="325DF655" w:rsidR="009A67C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18.4</w:t>
      </w:r>
      <w:r w:rsidRPr="001711A3">
        <w:rPr>
          <w:rFonts w:ascii="Times New Roman" w:hAnsi="Times New Roman"/>
          <w:szCs w:val="24"/>
        </w:rPr>
        <w:tab/>
      </w:r>
      <w:r w:rsidR="009A67C7" w:rsidRPr="001711A3">
        <w:rPr>
          <w:rFonts w:ascii="Times New Roman" w:hAnsi="Times New Roman"/>
          <w:szCs w:val="24"/>
        </w:rPr>
        <w:t xml:space="preserve">After debate on this issue, the Committee had decided to reconvene the next day to consider the inclusion of Dr </w:t>
      </w:r>
      <w:r w:rsidR="00266A12" w:rsidRPr="001711A3">
        <w:rPr>
          <w:rFonts w:ascii="Times New Roman" w:hAnsi="Times New Roman"/>
          <w:szCs w:val="24"/>
        </w:rPr>
        <w:t>Ngqele</w:t>
      </w:r>
      <w:r w:rsidR="009A67C7" w:rsidRPr="001711A3">
        <w:rPr>
          <w:rFonts w:ascii="Times New Roman" w:hAnsi="Times New Roman"/>
          <w:szCs w:val="24"/>
        </w:rPr>
        <w:t xml:space="preserve"> on the shortlist.  The </w:t>
      </w:r>
      <w:r w:rsidR="00F95DD2">
        <w:rPr>
          <w:rFonts w:ascii="Times New Roman" w:hAnsi="Times New Roman"/>
          <w:szCs w:val="24"/>
        </w:rPr>
        <w:t>P</w:t>
      </w:r>
      <w:r w:rsidR="009A67C7" w:rsidRPr="001711A3">
        <w:rPr>
          <w:rFonts w:ascii="Times New Roman" w:hAnsi="Times New Roman"/>
          <w:szCs w:val="24"/>
        </w:rPr>
        <w:t xml:space="preserve">anel reconvened </w:t>
      </w:r>
      <w:r w:rsidR="009A67C7" w:rsidRPr="001711A3">
        <w:rPr>
          <w:rFonts w:ascii="Times New Roman" w:hAnsi="Times New Roman"/>
          <w:szCs w:val="24"/>
        </w:rPr>
        <w:lastRenderedPageBreak/>
        <w:t xml:space="preserve">on 25 March 2021 and after a detailed discussion it had agreed to include Dr </w:t>
      </w:r>
      <w:r w:rsidR="00266A12" w:rsidRPr="001711A3">
        <w:rPr>
          <w:rFonts w:ascii="Times New Roman" w:hAnsi="Times New Roman"/>
          <w:szCs w:val="24"/>
        </w:rPr>
        <w:t>Ngqele</w:t>
      </w:r>
      <w:r w:rsidR="009A67C7" w:rsidRPr="001711A3">
        <w:rPr>
          <w:rFonts w:ascii="Times New Roman" w:hAnsi="Times New Roman"/>
          <w:szCs w:val="24"/>
        </w:rPr>
        <w:t xml:space="preserve"> on the shortlist.</w:t>
      </w:r>
    </w:p>
    <w:p w14:paraId="714C5100" w14:textId="3829B051" w:rsidR="009A67C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18.5</w:t>
      </w:r>
      <w:r w:rsidRPr="001711A3">
        <w:rPr>
          <w:rFonts w:ascii="Times New Roman" w:hAnsi="Times New Roman"/>
          <w:szCs w:val="24"/>
        </w:rPr>
        <w:tab/>
      </w:r>
      <w:r w:rsidR="009A67C7" w:rsidRPr="001711A3">
        <w:rPr>
          <w:rFonts w:ascii="Times New Roman" w:hAnsi="Times New Roman"/>
          <w:szCs w:val="24"/>
        </w:rPr>
        <w:t xml:space="preserve">It was recommended that the appointed service provider be instructed to conduct screening on the shortlisted candidates and report back to the </w:t>
      </w:r>
      <w:r w:rsidR="00FE5860" w:rsidRPr="001711A3">
        <w:rPr>
          <w:rFonts w:ascii="Times New Roman" w:hAnsi="Times New Roman"/>
          <w:szCs w:val="24"/>
        </w:rPr>
        <w:t>P</w:t>
      </w:r>
      <w:r w:rsidR="009A67C7" w:rsidRPr="001711A3">
        <w:rPr>
          <w:rFonts w:ascii="Times New Roman" w:hAnsi="Times New Roman"/>
          <w:szCs w:val="24"/>
        </w:rPr>
        <w:t>anel before the interviews took place.</w:t>
      </w:r>
    </w:p>
    <w:p w14:paraId="01F186C1" w14:textId="68A90B77" w:rsidR="009D05AC"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19</w:t>
      </w:r>
      <w:r w:rsidRPr="001711A3">
        <w:rPr>
          <w:rFonts w:ascii="Times New Roman" w:hAnsi="Times New Roman"/>
          <w:szCs w:val="24"/>
        </w:rPr>
        <w:tab/>
      </w:r>
      <w:r w:rsidR="00F01F03" w:rsidRPr="001711A3">
        <w:rPr>
          <w:rFonts w:ascii="Times New Roman" w:hAnsi="Times New Roman"/>
          <w:szCs w:val="24"/>
        </w:rPr>
        <w:t>According to the Selection Report:</w:t>
      </w:r>
    </w:p>
    <w:p w14:paraId="09456351" w14:textId="32B86FE2" w:rsidR="00F01F03"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19.1</w:t>
      </w:r>
      <w:r w:rsidRPr="001711A3">
        <w:rPr>
          <w:rFonts w:ascii="Times New Roman" w:hAnsi="Times New Roman"/>
          <w:szCs w:val="24"/>
        </w:rPr>
        <w:tab/>
      </w:r>
      <w:r w:rsidR="008A2EF2" w:rsidRPr="001711A3">
        <w:rPr>
          <w:rFonts w:ascii="Times New Roman" w:hAnsi="Times New Roman"/>
          <w:szCs w:val="24"/>
        </w:rPr>
        <w:t>A</w:t>
      </w:r>
      <w:r w:rsidR="006A6FA8" w:rsidRPr="001711A3">
        <w:rPr>
          <w:rFonts w:ascii="Times New Roman" w:hAnsi="Times New Roman"/>
          <w:szCs w:val="24"/>
        </w:rPr>
        <w:t xml:space="preserve"> total of 36 applications were received, of which one was late.</w:t>
      </w:r>
    </w:p>
    <w:p w14:paraId="17C0B03D" w14:textId="276A43D1" w:rsidR="00C641BF"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19.2</w:t>
      </w:r>
      <w:r w:rsidRPr="001711A3">
        <w:rPr>
          <w:rFonts w:ascii="Times New Roman" w:hAnsi="Times New Roman"/>
          <w:szCs w:val="24"/>
        </w:rPr>
        <w:tab/>
      </w:r>
      <w:r w:rsidR="00C641BF" w:rsidRPr="001711A3">
        <w:rPr>
          <w:rFonts w:ascii="Times New Roman" w:hAnsi="Times New Roman"/>
          <w:szCs w:val="24"/>
        </w:rPr>
        <w:t xml:space="preserve">Six candidates were shortlisted and invited to assessment and interview sessions which were held on </w:t>
      </w:r>
      <w:r w:rsidR="00C641BF" w:rsidRPr="001711A3">
        <w:rPr>
          <w:rFonts w:ascii="Times New Roman" w:hAnsi="Times New Roman"/>
          <w:szCs w:val="24"/>
          <w:u w:val="single"/>
        </w:rPr>
        <w:t>13 April 2021</w:t>
      </w:r>
      <w:r w:rsidR="00C641BF" w:rsidRPr="001711A3">
        <w:rPr>
          <w:rFonts w:ascii="Times New Roman" w:hAnsi="Times New Roman"/>
          <w:szCs w:val="24"/>
        </w:rPr>
        <w:t>. The selection process consisted of the following primary components:</w:t>
      </w:r>
    </w:p>
    <w:p w14:paraId="6F5F7FF9" w14:textId="5CE3BA2D" w:rsidR="004E12D1"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4E12D1" w:rsidRPr="001711A3">
        <w:rPr>
          <w:rFonts w:ascii="Times New Roman" w:hAnsi="Times New Roman"/>
          <w:szCs w:val="24"/>
        </w:rPr>
        <w:t>Screening process (contacting of current and previous employers, references by candidates, verifying qualifications, financial history, criminal status and disciplinary history</w:t>
      </w:r>
      <w:r w:rsidR="00CF48A3" w:rsidRPr="001711A3">
        <w:rPr>
          <w:rFonts w:ascii="Times New Roman" w:hAnsi="Times New Roman"/>
          <w:szCs w:val="24"/>
        </w:rPr>
        <w:t>).</w:t>
      </w:r>
    </w:p>
    <w:p w14:paraId="3860B4E5" w14:textId="02C86552" w:rsidR="00CF48A3"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CF48A3" w:rsidRPr="001711A3">
        <w:rPr>
          <w:rFonts w:ascii="Times New Roman" w:hAnsi="Times New Roman"/>
          <w:szCs w:val="24"/>
        </w:rPr>
        <w:t>Psychometric testing, where applicable.</w:t>
      </w:r>
    </w:p>
    <w:p w14:paraId="208FE052" w14:textId="220707F1" w:rsidR="00CF48A3"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CF48A3" w:rsidRPr="001711A3">
        <w:rPr>
          <w:rFonts w:ascii="Times New Roman" w:hAnsi="Times New Roman"/>
          <w:szCs w:val="24"/>
        </w:rPr>
        <w:t>C</w:t>
      </w:r>
      <w:r w:rsidR="00637FBA" w:rsidRPr="001711A3">
        <w:rPr>
          <w:rFonts w:ascii="Times New Roman" w:hAnsi="Times New Roman"/>
          <w:szCs w:val="24"/>
        </w:rPr>
        <w:t>a</w:t>
      </w:r>
      <w:r w:rsidR="00CF48A3" w:rsidRPr="001711A3">
        <w:rPr>
          <w:rFonts w:ascii="Times New Roman" w:hAnsi="Times New Roman"/>
          <w:szCs w:val="24"/>
        </w:rPr>
        <w:t>se study evaluation.</w:t>
      </w:r>
    </w:p>
    <w:p w14:paraId="6BEA0B55" w14:textId="475EFC6F" w:rsidR="00CF48A3"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(d)</w:t>
      </w:r>
      <w:r w:rsidRPr="001711A3">
        <w:rPr>
          <w:rFonts w:ascii="Times New Roman" w:hAnsi="Times New Roman"/>
          <w:szCs w:val="24"/>
        </w:rPr>
        <w:tab/>
      </w:r>
      <w:r w:rsidR="00637FBA" w:rsidRPr="001711A3">
        <w:rPr>
          <w:rFonts w:ascii="Times New Roman" w:hAnsi="Times New Roman"/>
          <w:szCs w:val="24"/>
        </w:rPr>
        <w:t>An intensive structured interview based on 15 competency areas.</w:t>
      </w:r>
    </w:p>
    <w:p w14:paraId="54B8A7A7" w14:textId="116E166D" w:rsidR="004E12D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19.3</w:t>
      </w:r>
      <w:r w:rsidRPr="001711A3">
        <w:rPr>
          <w:rFonts w:ascii="Times New Roman" w:hAnsi="Times New Roman"/>
          <w:szCs w:val="24"/>
        </w:rPr>
        <w:tab/>
      </w:r>
      <w:r w:rsidR="00372E9F" w:rsidRPr="001711A3">
        <w:rPr>
          <w:rFonts w:ascii="Times New Roman" w:hAnsi="Times New Roman"/>
          <w:szCs w:val="24"/>
        </w:rPr>
        <w:t>In the in</w:t>
      </w:r>
      <w:r w:rsidR="00DF0732" w:rsidRPr="001711A3">
        <w:rPr>
          <w:rFonts w:ascii="Times New Roman" w:hAnsi="Times New Roman"/>
          <w:szCs w:val="24"/>
        </w:rPr>
        <w:t xml:space="preserve">terviews, Dr </w:t>
      </w:r>
      <w:r w:rsidR="00266A12" w:rsidRPr="001711A3">
        <w:rPr>
          <w:rFonts w:ascii="Times New Roman" w:hAnsi="Times New Roman"/>
          <w:szCs w:val="24"/>
        </w:rPr>
        <w:t>Ngqele</w:t>
      </w:r>
      <w:r w:rsidR="00DF0732" w:rsidRPr="001711A3">
        <w:rPr>
          <w:rFonts w:ascii="Times New Roman" w:hAnsi="Times New Roman"/>
          <w:szCs w:val="24"/>
        </w:rPr>
        <w:t xml:space="preserve"> ranked top.</w:t>
      </w:r>
    </w:p>
    <w:p w14:paraId="7DB27A2F" w14:textId="41E88CCB" w:rsidR="00DF073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19.4</w:t>
      </w:r>
      <w:r w:rsidRPr="001711A3">
        <w:rPr>
          <w:rFonts w:ascii="Times New Roman" w:hAnsi="Times New Roman"/>
          <w:szCs w:val="24"/>
        </w:rPr>
        <w:tab/>
      </w:r>
      <w:r w:rsidR="00A85DEE" w:rsidRPr="001711A3">
        <w:rPr>
          <w:rFonts w:ascii="Times New Roman" w:hAnsi="Times New Roman"/>
          <w:szCs w:val="24"/>
        </w:rPr>
        <w:t>According to the knowledge and experience competencies</w:t>
      </w:r>
      <w:r w:rsidR="00A701B2" w:rsidRPr="001711A3">
        <w:rPr>
          <w:rFonts w:ascii="Times New Roman" w:hAnsi="Times New Roman"/>
          <w:szCs w:val="24"/>
        </w:rPr>
        <w:t xml:space="preserve">, Dr </w:t>
      </w:r>
      <w:r w:rsidR="00266A12" w:rsidRPr="001711A3">
        <w:rPr>
          <w:rFonts w:ascii="Times New Roman" w:hAnsi="Times New Roman"/>
          <w:szCs w:val="24"/>
        </w:rPr>
        <w:t>Ngqele</w:t>
      </w:r>
      <w:r w:rsidR="00A701B2" w:rsidRPr="001711A3">
        <w:rPr>
          <w:rFonts w:ascii="Times New Roman" w:hAnsi="Times New Roman"/>
          <w:szCs w:val="24"/>
        </w:rPr>
        <w:t xml:space="preserve"> was found to have been competent in all areas.</w:t>
      </w:r>
      <w:r w:rsidR="00C26AE8" w:rsidRPr="001711A3">
        <w:rPr>
          <w:rFonts w:ascii="Times New Roman" w:hAnsi="Times New Roman"/>
          <w:szCs w:val="24"/>
        </w:rPr>
        <w:t xml:space="preserve"> The criteria noted in respect of Work Related </w:t>
      </w:r>
      <w:r w:rsidR="00C26AE8" w:rsidRPr="001711A3">
        <w:rPr>
          <w:rFonts w:ascii="Times New Roman" w:hAnsi="Times New Roman"/>
          <w:szCs w:val="24"/>
        </w:rPr>
        <w:lastRenderedPageBreak/>
        <w:t>Experience</w:t>
      </w:r>
      <w:r w:rsidR="007E125A" w:rsidRPr="001711A3">
        <w:rPr>
          <w:rFonts w:ascii="Times New Roman" w:hAnsi="Times New Roman"/>
          <w:szCs w:val="24"/>
        </w:rPr>
        <w:t xml:space="preserve">:  </w:t>
      </w:r>
      <w:r w:rsidR="00C26AE8" w:rsidRPr="001711A3">
        <w:rPr>
          <w:rFonts w:ascii="Times New Roman" w:hAnsi="Times New Roman"/>
          <w:szCs w:val="24"/>
        </w:rPr>
        <w:t>“</w:t>
      </w:r>
      <w:r w:rsidR="001A4F35" w:rsidRPr="001711A3">
        <w:rPr>
          <w:rFonts w:ascii="Times New Roman" w:hAnsi="Times New Roman"/>
          <w:szCs w:val="24"/>
        </w:rPr>
        <w:t>five years</w:t>
      </w:r>
      <w:r w:rsidR="000E68BA" w:rsidRPr="001711A3">
        <w:rPr>
          <w:rFonts w:ascii="Times New Roman" w:hAnsi="Times New Roman"/>
          <w:szCs w:val="24"/>
        </w:rPr>
        <w:t>’</w:t>
      </w:r>
      <w:r w:rsidR="001A4F35" w:rsidRPr="001711A3">
        <w:rPr>
          <w:rFonts w:ascii="Times New Roman" w:hAnsi="Times New Roman"/>
          <w:szCs w:val="24"/>
        </w:rPr>
        <w:t xml:space="preserve"> experience at a middle management level and have proven successful management experience in administration</w:t>
      </w:r>
      <w:r w:rsidR="00E15EA0" w:rsidRPr="001711A3">
        <w:rPr>
          <w:rFonts w:ascii="Times New Roman" w:hAnsi="Times New Roman"/>
          <w:szCs w:val="24"/>
        </w:rPr>
        <w:t>.</w:t>
      </w:r>
      <w:r w:rsidR="001A4F35" w:rsidRPr="001711A3">
        <w:rPr>
          <w:rFonts w:ascii="Times New Roman" w:hAnsi="Times New Roman"/>
          <w:szCs w:val="24"/>
        </w:rPr>
        <w:t>”</w:t>
      </w:r>
    </w:p>
    <w:p w14:paraId="675B9D89" w14:textId="3FA5422D" w:rsidR="00C641BF"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19.5</w:t>
      </w:r>
      <w:r w:rsidRPr="001711A3">
        <w:rPr>
          <w:rFonts w:ascii="Times New Roman" w:hAnsi="Times New Roman"/>
          <w:szCs w:val="24"/>
        </w:rPr>
        <w:tab/>
      </w:r>
      <w:r w:rsidR="00A018CE" w:rsidRPr="001711A3">
        <w:rPr>
          <w:rFonts w:ascii="Times New Roman" w:hAnsi="Times New Roman"/>
          <w:szCs w:val="24"/>
        </w:rPr>
        <w:t xml:space="preserve">The findings recorded that Dr </w:t>
      </w:r>
      <w:r w:rsidR="00266A12" w:rsidRPr="001711A3">
        <w:rPr>
          <w:rFonts w:ascii="Times New Roman" w:hAnsi="Times New Roman"/>
          <w:szCs w:val="24"/>
        </w:rPr>
        <w:t>Ngqele</w:t>
      </w:r>
      <w:r w:rsidR="00AE14B5" w:rsidRPr="001711A3">
        <w:rPr>
          <w:rFonts w:ascii="Times New Roman" w:hAnsi="Times New Roman"/>
          <w:szCs w:val="24"/>
        </w:rPr>
        <w:t xml:space="preserve"> </w:t>
      </w:r>
      <w:r w:rsidR="00A018CE" w:rsidRPr="001711A3">
        <w:rPr>
          <w:rFonts w:ascii="Times New Roman" w:hAnsi="Times New Roman"/>
          <w:szCs w:val="24"/>
        </w:rPr>
        <w:t>was not suitable for appointment for three reasons:</w:t>
      </w:r>
      <w:r w:rsidR="00B00CD5" w:rsidRPr="001711A3">
        <w:rPr>
          <w:rFonts w:ascii="Times New Roman" w:hAnsi="Times New Roman"/>
          <w:szCs w:val="24"/>
        </w:rPr>
        <w:t xml:space="preserve">  </w:t>
      </w:r>
      <w:r w:rsidR="00AE14B5" w:rsidRPr="001711A3">
        <w:rPr>
          <w:rFonts w:ascii="Times New Roman" w:hAnsi="Times New Roman"/>
          <w:szCs w:val="24"/>
        </w:rPr>
        <w:t xml:space="preserve">(a) </w:t>
      </w:r>
      <w:r w:rsidR="00B00CD5" w:rsidRPr="001711A3">
        <w:rPr>
          <w:rFonts w:ascii="Times New Roman" w:hAnsi="Times New Roman"/>
          <w:szCs w:val="24"/>
        </w:rPr>
        <w:t xml:space="preserve">he did not conform to the requirements of the advertisement and </w:t>
      </w:r>
      <w:r w:rsidR="00C81D69" w:rsidRPr="001711A3">
        <w:rPr>
          <w:rFonts w:ascii="Times New Roman" w:hAnsi="Times New Roman"/>
          <w:szCs w:val="24"/>
        </w:rPr>
        <w:t xml:space="preserve">lacked </w:t>
      </w:r>
      <w:r w:rsidR="00F75AB3" w:rsidRPr="001711A3">
        <w:rPr>
          <w:rFonts w:ascii="Times New Roman" w:hAnsi="Times New Roman"/>
          <w:szCs w:val="24"/>
        </w:rPr>
        <w:t xml:space="preserve">senior managerial experience which may result in a costly dispute for the municipality; </w:t>
      </w:r>
      <w:r w:rsidR="00345794" w:rsidRPr="001711A3">
        <w:rPr>
          <w:rFonts w:ascii="Times New Roman" w:hAnsi="Times New Roman"/>
          <w:szCs w:val="24"/>
        </w:rPr>
        <w:t xml:space="preserve">(b) </w:t>
      </w:r>
      <w:r w:rsidR="00F75AB3" w:rsidRPr="001711A3">
        <w:rPr>
          <w:rFonts w:ascii="Times New Roman" w:hAnsi="Times New Roman"/>
          <w:szCs w:val="24"/>
        </w:rPr>
        <w:t xml:space="preserve">his personality and integrity report categorised him in the </w:t>
      </w:r>
      <w:r w:rsidR="00345794" w:rsidRPr="001711A3">
        <w:rPr>
          <w:rFonts w:ascii="Times New Roman" w:hAnsi="Times New Roman"/>
          <w:szCs w:val="24"/>
        </w:rPr>
        <w:t>E</w:t>
      </w:r>
      <w:r w:rsidR="00F75AB3" w:rsidRPr="001711A3">
        <w:rPr>
          <w:rFonts w:ascii="Times New Roman" w:hAnsi="Times New Roman"/>
          <w:szCs w:val="24"/>
        </w:rPr>
        <w:t>limination Frame;</w:t>
      </w:r>
      <w:r w:rsidR="002E76EB" w:rsidRPr="001711A3">
        <w:rPr>
          <w:rFonts w:ascii="Times New Roman" w:hAnsi="Times New Roman"/>
          <w:szCs w:val="24"/>
        </w:rPr>
        <w:t xml:space="preserve"> </w:t>
      </w:r>
      <w:r w:rsidR="00345794" w:rsidRPr="001711A3">
        <w:rPr>
          <w:rFonts w:ascii="Times New Roman" w:hAnsi="Times New Roman"/>
          <w:szCs w:val="24"/>
        </w:rPr>
        <w:t xml:space="preserve">and (c) </w:t>
      </w:r>
      <w:r w:rsidR="002E76EB" w:rsidRPr="001711A3">
        <w:rPr>
          <w:rFonts w:ascii="Times New Roman" w:hAnsi="Times New Roman"/>
          <w:szCs w:val="24"/>
        </w:rPr>
        <w:t xml:space="preserve">the </w:t>
      </w:r>
      <w:r w:rsidR="00345794" w:rsidRPr="001711A3">
        <w:rPr>
          <w:rFonts w:ascii="Times New Roman" w:hAnsi="Times New Roman"/>
          <w:szCs w:val="24"/>
        </w:rPr>
        <w:t>S</w:t>
      </w:r>
      <w:r w:rsidR="002E76EB" w:rsidRPr="001711A3">
        <w:rPr>
          <w:rFonts w:ascii="Times New Roman" w:hAnsi="Times New Roman"/>
          <w:szCs w:val="24"/>
        </w:rPr>
        <w:t xml:space="preserve">creening </w:t>
      </w:r>
      <w:r w:rsidR="00345794" w:rsidRPr="001711A3">
        <w:rPr>
          <w:rFonts w:ascii="Times New Roman" w:hAnsi="Times New Roman"/>
          <w:szCs w:val="24"/>
        </w:rPr>
        <w:t>R</w:t>
      </w:r>
      <w:r w:rsidR="002E76EB" w:rsidRPr="001711A3">
        <w:rPr>
          <w:rFonts w:ascii="Times New Roman" w:hAnsi="Times New Roman"/>
          <w:szCs w:val="24"/>
        </w:rPr>
        <w:t>eport shows thre</w:t>
      </w:r>
      <w:r w:rsidR="00E95E5D" w:rsidRPr="001711A3">
        <w:rPr>
          <w:rFonts w:ascii="Times New Roman" w:hAnsi="Times New Roman"/>
          <w:szCs w:val="24"/>
        </w:rPr>
        <w:t>e</w:t>
      </w:r>
      <w:r w:rsidR="002E76EB" w:rsidRPr="001711A3">
        <w:rPr>
          <w:rFonts w:ascii="Times New Roman" w:hAnsi="Times New Roman"/>
          <w:szCs w:val="24"/>
        </w:rPr>
        <w:t xml:space="preserve"> </w:t>
      </w:r>
      <w:r w:rsidR="00D31BE2" w:rsidRPr="001711A3">
        <w:rPr>
          <w:rFonts w:ascii="Times New Roman" w:hAnsi="Times New Roman"/>
          <w:szCs w:val="24"/>
        </w:rPr>
        <w:t>judgments and two default</w:t>
      </w:r>
      <w:r w:rsidR="00345794" w:rsidRPr="001711A3">
        <w:rPr>
          <w:rFonts w:ascii="Times New Roman" w:hAnsi="Times New Roman"/>
          <w:szCs w:val="24"/>
        </w:rPr>
        <w:t xml:space="preserve"> judgment</w:t>
      </w:r>
      <w:r w:rsidR="00C7587D" w:rsidRPr="001711A3">
        <w:rPr>
          <w:rFonts w:ascii="Times New Roman" w:hAnsi="Times New Roman"/>
          <w:szCs w:val="24"/>
        </w:rPr>
        <w:t>s</w:t>
      </w:r>
      <w:r w:rsidR="00D31BE2" w:rsidRPr="001711A3">
        <w:rPr>
          <w:rFonts w:ascii="Times New Roman" w:hAnsi="Times New Roman"/>
          <w:szCs w:val="24"/>
        </w:rPr>
        <w:t xml:space="preserve"> on his financial history.</w:t>
      </w:r>
    </w:p>
    <w:p w14:paraId="50428352" w14:textId="4293EAD8" w:rsidR="007C3E33"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19.6</w:t>
      </w:r>
      <w:r w:rsidRPr="001711A3">
        <w:rPr>
          <w:rFonts w:ascii="Times New Roman" w:hAnsi="Times New Roman"/>
          <w:szCs w:val="24"/>
        </w:rPr>
        <w:tab/>
      </w:r>
      <w:r w:rsidR="005B5CD0" w:rsidRPr="001711A3">
        <w:rPr>
          <w:rFonts w:ascii="Times New Roman" w:hAnsi="Times New Roman"/>
          <w:szCs w:val="24"/>
        </w:rPr>
        <w:t>I</w:t>
      </w:r>
      <w:r w:rsidR="00592EE2" w:rsidRPr="001711A3">
        <w:rPr>
          <w:rFonts w:ascii="Times New Roman" w:hAnsi="Times New Roman"/>
          <w:szCs w:val="24"/>
        </w:rPr>
        <w:t>t was recommended</w:t>
      </w:r>
      <w:r w:rsidR="005B5CD0" w:rsidRPr="001711A3">
        <w:rPr>
          <w:rFonts w:ascii="Times New Roman" w:hAnsi="Times New Roman"/>
          <w:szCs w:val="24"/>
        </w:rPr>
        <w:t xml:space="preserve">, </w:t>
      </w:r>
      <w:r w:rsidR="005B5CD0" w:rsidRPr="00A50140">
        <w:rPr>
          <w:rFonts w:ascii="Times New Roman" w:hAnsi="Times New Roman"/>
          <w:i/>
          <w:iCs/>
          <w:szCs w:val="24"/>
        </w:rPr>
        <w:t>inter alia</w:t>
      </w:r>
      <w:r w:rsidR="005B5CD0" w:rsidRPr="001711A3">
        <w:rPr>
          <w:rFonts w:ascii="Times New Roman" w:hAnsi="Times New Roman"/>
          <w:szCs w:val="24"/>
        </w:rPr>
        <w:t xml:space="preserve">, </w:t>
      </w:r>
      <w:r w:rsidR="00592EE2" w:rsidRPr="001711A3">
        <w:rPr>
          <w:rFonts w:ascii="Times New Roman" w:hAnsi="Times New Roman"/>
          <w:szCs w:val="24"/>
        </w:rPr>
        <w:t>that</w:t>
      </w:r>
      <w:r w:rsidR="00F555ED" w:rsidRPr="001711A3">
        <w:rPr>
          <w:rFonts w:ascii="Times New Roman" w:hAnsi="Times New Roman"/>
          <w:szCs w:val="24"/>
        </w:rPr>
        <w:t>:  (a)</w:t>
      </w:r>
      <w:r w:rsidR="00592EE2" w:rsidRPr="001711A3">
        <w:rPr>
          <w:rFonts w:ascii="Times New Roman" w:hAnsi="Times New Roman"/>
          <w:szCs w:val="24"/>
        </w:rPr>
        <w:t xml:space="preserve"> the </w:t>
      </w:r>
      <w:r w:rsidR="005B5CD0" w:rsidRPr="001711A3">
        <w:rPr>
          <w:rFonts w:ascii="Times New Roman" w:hAnsi="Times New Roman"/>
          <w:szCs w:val="24"/>
        </w:rPr>
        <w:t>A</w:t>
      </w:r>
      <w:r w:rsidR="00592EE2" w:rsidRPr="001711A3">
        <w:rPr>
          <w:rFonts w:ascii="Times New Roman" w:hAnsi="Times New Roman"/>
          <w:szCs w:val="24"/>
        </w:rPr>
        <w:t xml:space="preserve">cting </w:t>
      </w:r>
      <w:r w:rsidR="005B5CD0" w:rsidRPr="001711A3">
        <w:rPr>
          <w:rFonts w:ascii="Times New Roman" w:hAnsi="Times New Roman"/>
          <w:szCs w:val="24"/>
        </w:rPr>
        <w:t>M</w:t>
      </w:r>
      <w:r w:rsidR="00592EE2" w:rsidRPr="001711A3">
        <w:rPr>
          <w:rFonts w:ascii="Times New Roman" w:hAnsi="Times New Roman"/>
          <w:szCs w:val="24"/>
        </w:rPr>
        <w:t xml:space="preserve">unicipal </w:t>
      </w:r>
      <w:r w:rsidR="005B5CD0" w:rsidRPr="001711A3">
        <w:rPr>
          <w:rFonts w:ascii="Times New Roman" w:hAnsi="Times New Roman"/>
          <w:szCs w:val="24"/>
        </w:rPr>
        <w:t>M</w:t>
      </w:r>
      <w:r w:rsidR="00592EE2" w:rsidRPr="001711A3">
        <w:rPr>
          <w:rFonts w:ascii="Times New Roman" w:hAnsi="Times New Roman"/>
          <w:szCs w:val="24"/>
        </w:rPr>
        <w:t>anager extend an offer of employment to Mr Clayton who was deemed to be suitable under the circumstances</w:t>
      </w:r>
      <w:r w:rsidR="00F555ED" w:rsidRPr="001711A3">
        <w:rPr>
          <w:rFonts w:ascii="Times New Roman" w:hAnsi="Times New Roman"/>
          <w:szCs w:val="24"/>
        </w:rPr>
        <w:t xml:space="preserve">; (b) </w:t>
      </w:r>
      <w:r w:rsidR="00592EE2" w:rsidRPr="001711A3">
        <w:rPr>
          <w:rFonts w:ascii="Times New Roman" w:hAnsi="Times New Roman"/>
          <w:szCs w:val="24"/>
        </w:rPr>
        <w:t>if</w:t>
      </w:r>
      <w:r w:rsidR="007C3E33" w:rsidRPr="001711A3">
        <w:rPr>
          <w:rFonts w:ascii="Times New Roman" w:hAnsi="Times New Roman"/>
          <w:szCs w:val="24"/>
        </w:rPr>
        <w:t xml:space="preserve"> Mr Clayton should decline the offer or not to sign an employment contract within one month of the Council resolution, the position be offered to the next qualifying candidate</w:t>
      </w:r>
      <w:r w:rsidR="008776FD" w:rsidRPr="001711A3">
        <w:rPr>
          <w:rFonts w:ascii="Times New Roman" w:hAnsi="Times New Roman"/>
          <w:szCs w:val="24"/>
        </w:rPr>
        <w:t xml:space="preserve">; (c) </w:t>
      </w:r>
      <w:r w:rsidR="007C3E33" w:rsidRPr="001711A3">
        <w:rPr>
          <w:rFonts w:ascii="Times New Roman" w:hAnsi="Times New Roman"/>
          <w:szCs w:val="24"/>
        </w:rPr>
        <w:t xml:space="preserve">if the </w:t>
      </w:r>
      <w:r w:rsidR="00ED1301" w:rsidRPr="001711A3">
        <w:rPr>
          <w:rFonts w:ascii="Times New Roman" w:hAnsi="Times New Roman"/>
          <w:szCs w:val="24"/>
        </w:rPr>
        <w:t>C</w:t>
      </w:r>
      <w:r w:rsidR="007C3E33" w:rsidRPr="001711A3">
        <w:rPr>
          <w:rFonts w:ascii="Times New Roman" w:hAnsi="Times New Roman"/>
          <w:szCs w:val="24"/>
        </w:rPr>
        <w:t>ouncil decide</w:t>
      </w:r>
      <w:r w:rsidR="00877DDF" w:rsidRPr="001711A3">
        <w:rPr>
          <w:rFonts w:ascii="Times New Roman" w:hAnsi="Times New Roman"/>
          <w:szCs w:val="24"/>
        </w:rPr>
        <w:t>d</w:t>
      </w:r>
      <w:r w:rsidR="007C3E33" w:rsidRPr="001711A3">
        <w:rPr>
          <w:rFonts w:ascii="Times New Roman" w:hAnsi="Times New Roman"/>
          <w:szCs w:val="24"/>
        </w:rPr>
        <w:t xml:space="preserve"> not to appoint any of these candidates, the </w:t>
      </w:r>
      <w:r w:rsidR="00ED1301" w:rsidRPr="001711A3">
        <w:rPr>
          <w:rFonts w:ascii="Times New Roman" w:hAnsi="Times New Roman"/>
          <w:szCs w:val="24"/>
        </w:rPr>
        <w:t>A</w:t>
      </w:r>
      <w:r w:rsidR="007C3E33" w:rsidRPr="001711A3">
        <w:rPr>
          <w:rFonts w:ascii="Times New Roman" w:hAnsi="Times New Roman"/>
          <w:szCs w:val="24"/>
        </w:rPr>
        <w:t xml:space="preserve">cting </w:t>
      </w:r>
      <w:r w:rsidR="00ED1301" w:rsidRPr="001711A3">
        <w:rPr>
          <w:rFonts w:ascii="Times New Roman" w:hAnsi="Times New Roman"/>
          <w:szCs w:val="24"/>
        </w:rPr>
        <w:t>M</w:t>
      </w:r>
      <w:r w:rsidR="007C3E33" w:rsidRPr="001711A3">
        <w:rPr>
          <w:rFonts w:ascii="Times New Roman" w:hAnsi="Times New Roman"/>
          <w:szCs w:val="24"/>
        </w:rPr>
        <w:t xml:space="preserve">unicipal </w:t>
      </w:r>
      <w:r w:rsidR="00ED1301" w:rsidRPr="001711A3">
        <w:rPr>
          <w:rFonts w:ascii="Times New Roman" w:hAnsi="Times New Roman"/>
          <w:szCs w:val="24"/>
        </w:rPr>
        <w:t>M</w:t>
      </w:r>
      <w:r w:rsidR="007C3E33" w:rsidRPr="001711A3">
        <w:rPr>
          <w:rFonts w:ascii="Times New Roman" w:hAnsi="Times New Roman"/>
          <w:szCs w:val="24"/>
        </w:rPr>
        <w:t>anager</w:t>
      </w:r>
      <w:r w:rsidR="00671177" w:rsidRPr="001711A3">
        <w:rPr>
          <w:rFonts w:ascii="Times New Roman" w:hAnsi="Times New Roman"/>
          <w:szCs w:val="24"/>
        </w:rPr>
        <w:t xml:space="preserve"> shall be authorised to re-advertise the position.</w:t>
      </w:r>
    </w:p>
    <w:p w14:paraId="227492BF" w14:textId="17E18ABB" w:rsidR="007E0C3E"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20</w:t>
      </w:r>
      <w:r w:rsidRPr="001711A3">
        <w:rPr>
          <w:rFonts w:ascii="Times New Roman" w:hAnsi="Times New Roman"/>
          <w:szCs w:val="24"/>
        </w:rPr>
        <w:tab/>
      </w:r>
      <w:r w:rsidR="007E0C3E" w:rsidRPr="001711A3">
        <w:rPr>
          <w:rFonts w:ascii="Times New Roman" w:hAnsi="Times New Roman"/>
          <w:szCs w:val="24"/>
        </w:rPr>
        <w:t xml:space="preserve">According to a report from the Municipal Manager, Dr </w:t>
      </w:r>
      <w:r w:rsidR="00266A12" w:rsidRPr="001711A3">
        <w:rPr>
          <w:rFonts w:ascii="Times New Roman" w:hAnsi="Times New Roman"/>
          <w:szCs w:val="24"/>
        </w:rPr>
        <w:t>Ngqele</w:t>
      </w:r>
      <w:r w:rsidR="007E0C3E" w:rsidRPr="001711A3">
        <w:rPr>
          <w:rFonts w:ascii="Times New Roman" w:hAnsi="Times New Roman"/>
          <w:szCs w:val="24"/>
        </w:rPr>
        <w:t xml:space="preserve"> was noted as not being suitable for appointment for the following reasons:</w:t>
      </w:r>
    </w:p>
    <w:p w14:paraId="6D2E7B81" w14:textId="695FB64D" w:rsidR="007E0C3E"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20.1</w:t>
      </w:r>
      <w:r w:rsidRPr="001711A3">
        <w:rPr>
          <w:rFonts w:ascii="Times New Roman" w:hAnsi="Times New Roman"/>
          <w:szCs w:val="24"/>
        </w:rPr>
        <w:tab/>
      </w:r>
      <w:r w:rsidR="007E0C3E" w:rsidRPr="001711A3">
        <w:rPr>
          <w:rFonts w:ascii="Times New Roman" w:hAnsi="Times New Roman"/>
          <w:szCs w:val="24"/>
        </w:rPr>
        <w:t>Investigation shows that he does not conform to the requirements of the advertisement and lacks senior managerial experience which may result in a costly dispute for the municipality.</w:t>
      </w:r>
    </w:p>
    <w:p w14:paraId="2B450710" w14:textId="54AF6FC5" w:rsidR="007E0C3E"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20.2</w:t>
      </w:r>
      <w:r w:rsidRPr="001711A3">
        <w:rPr>
          <w:rFonts w:ascii="Times New Roman" w:hAnsi="Times New Roman"/>
          <w:szCs w:val="24"/>
        </w:rPr>
        <w:tab/>
      </w:r>
      <w:r w:rsidR="007E0C3E" w:rsidRPr="001711A3">
        <w:rPr>
          <w:rFonts w:ascii="Times New Roman" w:hAnsi="Times New Roman"/>
          <w:szCs w:val="24"/>
        </w:rPr>
        <w:t>His personality and integrity report categorised him in the Elimination Frame.</w:t>
      </w:r>
    </w:p>
    <w:p w14:paraId="122CCCC1" w14:textId="11967912" w:rsidR="007E0C3E"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20.3</w:t>
      </w:r>
      <w:r w:rsidRPr="001711A3">
        <w:rPr>
          <w:rFonts w:ascii="Times New Roman" w:hAnsi="Times New Roman"/>
          <w:szCs w:val="24"/>
        </w:rPr>
        <w:tab/>
      </w:r>
      <w:r w:rsidR="007E0C3E" w:rsidRPr="001711A3">
        <w:rPr>
          <w:rFonts w:ascii="Times New Roman" w:hAnsi="Times New Roman"/>
          <w:szCs w:val="24"/>
        </w:rPr>
        <w:t xml:space="preserve">The </w:t>
      </w:r>
      <w:r w:rsidR="008511B8">
        <w:rPr>
          <w:rFonts w:ascii="Times New Roman" w:hAnsi="Times New Roman"/>
          <w:szCs w:val="24"/>
        </w:rPr>
        <w:t>S</w:t>
      </w:r>
      <w:r w:rsidR="007E0C3E" w:rsidRPr="001711A3">
        <w:rPr>
          <w:rFonts w:ascii="Times New Roman" w:hAnsi="Times New Roman"/>
          <w:szCs w:val="24"/>
        </w:rPr>
        <w:t xml:space="preserve">creening </w:t>
      </w:r>
      <w:r w:rsidR="008511B8">
        <w:rPr>
          <w:rFonts w:ascii="Times New Roman" w:hAnsi="Times New Roman"/>
          <w:szCs w:val="24"/>
        </w:rPr>
        <w:t>R</w:t>
      </w:r>
      <w:r w:rsidR="007E0C3E" w:rsidRPr="001711A3">
        <w:rPr>
          <w:rFonts w:ascii="Times New Roman" w:hAnsi="Times New Roman"/>
          <w:szCs w:val="24"/>
        </w:rPr>
        <w:t>eport shows three judgments and two default judgments on his financial history.</w:t>
      </w:r>
    </w:p>
    <w:p w14:paraId="04A52192" w14:textId="4778BCDC" w:rsidR="007D01EA" w:rsidRPr="001711A3" w:rsidRDefault="007D01EA" w:rsidP="001A22C1">
      <w:pPr>
        <w:pStyle w:val="WLGLevel1"/>
        <w:numPr>
          <w:ilvl w:val="0"/>
          <w:numId w:val="0"/>
        </w:numPr>
        <w:spacing w:before="120" w:after="360"/>
        <w:ind w:left="567" w:hanging="567"/>
        <w:rPr>
          <w:rFonts w:ascii="Times New Roman" w:hAnsi="Times New Roman"/>
          <w:b/>
          <w:bCs/>
          <w:szCs w:val="24"/>
        </w:rPr>
      </w:pPr>
      <w:r w:rsidRPr="001711A3">
        <w:rPr>
          <w:rFonts w:ascii="Times New Roman" w:hAnsi="Times New Roman"/>
          <w:b/>
          <w:bCs/>
          <w:szCs w:val="24"/>
        </w:rPr>
        <w:t xml:space="preserve">The appointment resolution </w:t>
      </w:r>
      <w:r w:rsidR="0093743C" w:rsidRPr="001711A3">
        <w:rPr>
          <w:rFonts w:ascii="Times New Roman" w:hAnsi="Times New Roman"/>
          <w:b/>
          <w:bCs/>
          <w:szCs w:val="24"/>
        </w:rPr>
        <w:t>and notification to the MEC</w:t>
      </w:r>
    </w:p>
    <w:p w14:paraId="7A5030ED" w14:textId="0561BCD9" w:rsidR="00312F43"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21</w:t>
      </w:r>
      <w:r w:rsidRPr="001711A3">
        <w:rPr>
          <w:rFonts w:ascii="Times New Roman" w:hAnsi="Times New Roman"/>
          <w:szCs w:val="24"/>
        </w:rPr>
        <w:tab/>
      </w:r>
      <w:r w:rsidR="00465255" w:rsidRPr="001711A3">
        <w:rPr>
          <w:rFonts w:ascii="Times New Roman" w:hAnsi="Times New Roman"/>
          <w:szCs w:val="24"/>
        </w:rPr>
        <w:t xml:space="preserve">On </w:t>
      </w:r>
      <w:r w:rsidR="006D7629" w:rsidRPr="001711A3">
        <w:rPr>
          <w:rFonts w:ascii="Times New Roman" w:hAnsi="Times New Roman"/>
          <w:szCs w:val="24"/>
          <w:u w:val="single"/>
        </w:rPr>
        <w:t>29 April 2021</w:t>
      </w:r>
      <w:r w:rsidR="006D7629" w:rsidRPr="001711A3">
        <w:rPr>
          <w:rFonts w:ascii="Times New Roman" w:hAnsi="Times New Roman"/>
          <w:szCs w:val="24"/>
        </w:rPr>
        <w:t xml:space="preserve"> the Council resolved to appoint Dr </w:t>
      </w:r>
      <w:r w:rsidR="00266A12" w:rsidRPr="001711A3">
        <w:rPr>
          <w:rFonts w:ascii="Times New Roman" w:hAnsi="Times New Roman"/>
          <w:szCs w:val="24"/>
        </w:rPr>
        <w:t>Ngqele</w:t>
      </w:r>
      <w:r w:rsidR="006D7629" w:rsidRPr="001711A3">
        <w:rPr>
          <w:rFonts w:ascii="Times New Roman" w:hAnsi="Times New Roman"/>
          <w:szCs w:val="24"/>
        </w:rPr>
        <w:t xml:space="preserve"> to the position of Director: Comm</w:t>
      </w:r>
      <w:r w:rsidR="00FF1811" w:rsidRPr="001711A3">
        <w:rPr>
          <w:rFonts w:ascii="Times New Roman" w:hAnsi="Times New Roman"/>
          <w:szCs w:val="24"/>
        </w:rPr>
        <w:t xml:space="preserve">unity </w:t>
      </w:r>
      <w:r w:rsidR="0044701F" w:rsidRPr="001711A3">
        <w:rPr>
          <w:rFonts w:ascii="Times New Roman" w:hAnsi="Times New Roman"/>
          <w:szCs w:val="24"/>
        </w:rPr>
        <w:t>Services.</w:t>
      </w:r>
    </w:p>
    <w:p w14:paraId="2FC7E3A2" w14:textId="405E86AF" w:rsidR="007E0C3E"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22</w:t>
      </w:r>
      <w:r w:rsidRPr="001711A3">
        <w:rPr>
          <w:rFonts w:ascii="Times New Roman" w:hAnsi="Times New Roman"/>
          <w:szCs w:val="24"/>
        </w:rPr>
        <w:tab/>
      </w:r>
      <w:r w:rsidR="00692178" w:rsidRPr="001711A3">
        <w:rPr>
          <w:rFonts w:ascii="Times New Roman" w:hAnsi="Times New Roman"/>
          <w:szCs w:val="24"/>
        </w:rPr>
        <w:t xml:space="preserve">On </w:t>
      </w:r>
      <w:r w:rsidR="00692178" w:rsidRPr="001711A3">
        <w:rPr>
          <w:rFonts w:ascii="Times New Roman" w:hAnsi="Times New Roman"/>
          <w:szCs w:val="24"/>
          <w:u w:val="single"/>
        </w:rPr>
        <w:t>6 May 2021</w:t>
      </w:r>
      <w:r w:rsidR="00692178" w:rsidRPr="001711A3">
        <w:rPr>
          <w:rFonts w:ascii="Times New Roman" w:hAnsi="Times New Roman"/>
          <w:szCs w:val="24"/>
        </w:rPr>
        <w:t xml:space="preserve"> </w:t>
      </w:r>
      <w:r w:rsidR="00A96B8A" w:rsidRPr="001711A3">
        <w:rPr>
          <w:rFonts w:ascii="Times New Roman" w:hAnsi="Times New Roman"/>
          <w:szCs w:val="24"/>
        </w:rPr>
        <w:t xml:space="preserve">the Acting Municipal Manager advised the MEC </w:t>
      </w:r>
      <w:r w:rsidR="00367358" w:rsidRPr="001711A3">
        <w:rPr>
          <w:rFonts w:ascii="Times New Roman" w:hAnsi="Times New Roman"/>
          <w:szCs w:val="24"/>
        </w:rPr>
        <w:t xml:space="preserve">that </w:t>
      </w:r>
      <w:r w:rsidR="00AB334F">
        <w:rPr>
          <w:rFonts w:ascii="Times New Roman" w:hAnsi="Times New Roman"/>
          <w:szCs w:val="24"/>
        </w:rPr>
        <w:t xml:space="preserve">the Municipality </w:t>
      </w:r>
      <w:r w:rsidR="00367358" w:rsidRPr="001711A3">
        <w:rPr>
          <w:rFonts w:ascii="Times New Roman" w:hAnsi="Times New Roman"/>
          <w:szCs w:val="24"/>
        </w:rPr>
        <w:t xml:space="preserve">had resolved to appoint Dr </w:t>
      </w:r>
      <w:r w:rsidR="00266A12" w:rsidRPr="001711A3">
        <w:rPr>
          <w:rFonts w:ascii="Times New Roman" w:hAnsi="Times New Roman"/>
          <w:szCs w:val="24"/>
        </w:rPr>
        <w:t>Ngqele</w:t>
      </w:r>
      <w:r w:rsidR="00367358" w:rsidRPr="001711A3">
        <w:rPr>
          <w:rFonts w:ascii="Times New Roman" w:hAnsi="Times New Roman"/>
          <w:szCs w:val="24"/>
        </w:rPr>
        <w:t xml:space="preserve"> to the position of Director:  Community Services, subject to the conclusion of the contract </w:t>
      </w:r>
      <w:r w:rsidR="00207753" w:rsidRPr="001711A3">
        <w:rPr>
          <w:rFonts w:ascii="Times New Roman" w:hAnsi="Times New Roman"/>
          <w:szCs w:val="24"/>
        </w:rPr>
        <w:t>of employment and performance agreement.</w:t>
      </w:r>
    </w:p>
    <w:p w14:paraId="1EF2DA42" w14:textId="77777777" w:rsidR="008B0036" w:rsidRPr="001711A3" w:rsidRDefault="008B0036" w:rsidP="001A22C1">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t>Engagement between the Office of the MEC and the Office of the Executive Mayor</w:t>
      </w:r>
    </w:p>
    <w:p w14:paraId="65ABDBCF" w14:textId="43160F87" w:rsidR="008B0036"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23</w:t>
      </w:r>
      <w:r w:rsidRPr="001711A3">
        <w:rPr>
          <w:rFonts w:ascii="Times New Roman" w:hAnsi="Times New Roman"/>
          <w:szCs w:val="24"/>
        </w:rPr>
        <w:tab/>
      </w:r>
      <w:r w:rsidR="008B0036" w:rsidRPr="001711A3">
        <w:rPr>
          <w:rFonts w:ascii="Times New Roman" w:hAnsi="Times New Roman"/>
          <w:szCs w:val="24"/>
        </w:rPr>
        <w:t xml:space="preserve">On </w:t>
      </w:r>
      <w:r w:rsidR="008B0036" w:rsidRPr="001711A3">
        <w:rPr>
          <w:rFonts w:ascii="Times New Roman" w:hAnsi="Times New Roman"/>
          <w:szCs w:val="24"/>
          <w:u w:val="single"/>
        </w:rPr>
        <w:t>10 June 2021</w:t>
      </w:r>
      <w:r w:rsidR="008B0036" w:rsidRPr="001711A3">
        <w:rPr>
          <w:rFonts w:ascii="Times New Roman" w:hAnsi="Times New Roman"/>
          <w:szCs w:val="24"/>
        </w:rPr>
        <w:t xml:space="preserve"> the MEC addressed correspondence to the Executive Mayor, which, </w:t>
      </w:r>
      <w:r w:rsidR="003531BD" w:rsidRPr="001711A3">
        <w:rPr>
          <w:rFonts w:ascii="Times New Roman" w:hAnsi="Times New Roman"/>
          <w:i/>
          <w:iCs/>
          <w:szCs w:val="24"/>
        </w:rPr>
        <w:t>inter alia</w:t>
      </w:r>
      <w:r w:rsidR="008B0036" w:rsidRPr="001711A3">
        <w:rPr>
          <w:rFonts w:ascii="Times New Roman" w:hAnsi="Times New Roman"/>
          <w:szCs w:val="24"/>
        </w:rPr>
        <w:t>:</w:t>
      </w:r>
    </w:p>
    <w:p w14:paraId="0D1C7922" w14:textId="4A15D841" w:rsidR="008B0036"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23.1</w:t>
      </w:r>
      <w:r w:rsidRPr="001711A3">
        <w:rPr>
          <w:rFonts w:ascii="Times New Roman" w:hAnsi="Times New Roman"/>
          <w:szCs w:val="24"/>
        </w:rPr>
        <w:tab/>
      </w:r>
      <w:r w:rsidR="008B0036" w:rsidRPr="001711A3">
        <w:rPr>
          <w:rFonts w:ascii="Times New Roman" w:hAnsi="Times New Roman"/>
          <w:szCs w:val="24"/>
        </w:rPr>
        <w:t>Set out</w:t>
      </w:r>
      <w:r w:rsidR="00664D13">
        <w:rPr>
          <w:rFonts w:ascii="Times New Roman" w:hAnsi="Times New Roman"/>
          <w:szCs w:val="24"/>
        </w:rPr>
        <w:t xml:space="preserve"> </w:t>
      </w:r>
      <w:r w:rsidR="008B0036" w:rsidRPr="001711A3">
        <w:rPr>
          <w:rFonts w:ascii="Times New Roman" w:hAnsi="Times New Roman"/>
          <w:szCs w:val="24"/>
        </w:rPr>
        <w:t xml:space="preserve">the legislative and regulatory framework (including the definition of Senior Management Level) and expressed the view that none of the positions set out in Dr </w:t>
      </w:r>
      <w:r w:rsidR="00266A12" w:rsidRPr="001711A3">
        <w:rPr>
          <w:rFonts w:ascii="Times New Roman" w:hAnsi="Times New Roman"/>
          <w:szCs w:val="24"/>
        </w:rPr>
        <w:t>Ngqele</w:t>
      </w:r>
      <w:r w:rsidR="008B0036" w:rsidRPr="001711A3">
        <w:rPr>
          <w:rFonts w:ascii="Times New Roman" w:hAnsi="Times New Roman"/>
          <w:szCs w:val="24"/>
        </w:rPr>
        <w:t>’s employment history “was at Senior Management Level, as contemplated in the MMC Regulations”.</w:t>
      </w:r>
    </w:p>
    <w:p w14:paraId="54C81378" w14:textId="5C6C8421" w:rsidR="007641C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23.2</w:t>
      </w:r>
      <w:r w:rsidRPr="001711A3">
        <w:rPr>
          <w:rFonts w:ascii="Times New Roman" w:hAnsi="Times New Roman"/>
          <w:szCs w:val="24"/>
        </w:rPr>
        <w:tab/>
      </w:r>
      <w:r w:rsidR="008B0036" w:rsidRPr="001711A3">
        <w:rPr>
          <w:rFonts w:ascii="Times New Roman" w:hAnsi="Times New Roman"/>
          <w:szCs w:val="24"/>
        </w:rPr>
        <w:t xml:space="preserve">Referred to the competency assessment which was undertaken by Steele and Associates </w:t>
      </w:r>
      <w:r w:rsidR="00454B64" w:rsidRPr="001711A3">
        <w:rPr>
          <w:rFonts w:ascii="Times New Roman" w:hAnsi="Times New Roman"/>
          <w:szCs w:val="24"/>
        </w:rPr>
        <w:t xml:space="preserve">whereby </w:t>
      </w:r>
      <w:r w:rsidR="008B0036" w:rsidRPr="001711A3">
        <w:rPr>
          <w:rFonts w:ascii="Times New Roman" w:hAnsi="Times New Roman"/>
          <w:szCs w:val="24"/>
        </w:rPr>
        <w:t xml:space="preserve">Dr </w:t>
      </w:r>
      <w:r w:rsidR="00266A12" w:rsidRPr="001711A3">
        <w:rPr>
          <w:rFonts w:ascii="Times New Roman" w:hAnsi="Times New Roman"/>
          <w:szCs w:val="24"/>
        </w:rPr>
        <w:t>Ngqele</w:t>
      </w:r>
      <w:r w:rsidR="008B0036" w:rsidRPr="001711A3">
        <w:rPr>
          <w:rFonts w:ascii="Times New Roman" w:hAnsi="Times New Roman"/>
          <w:szCs w:val="24"/>
        </w:rPr>
        <w:t xml:space="preserve"> was found to be competent but not suitable for appointment for the </w:t>
      </w:r>
      <w:r w:rsidR="007641C1" w:rsidRPr="001711A3">
        <w:rPr>
          <w:rFonts w:ascii="Times New Roman" w:hAnsi="Times New Roman"/>
          <w:szCs w:val="24"/>
        </w:rPr>
        <w:t>reasons that it had given.</w:t>
      </w:r>
    </w:p>
    <w:p w14:paraId="1167DA6B" w14:textId="6CB44FF6" w:rsidR="008B0036"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23.3</w:t>
      </w:r>
      <w:r>
        <w:rPr>
          <w:rFonts w:ascii="Times New Roman" w:hAnsi="Times New Roman"/>
          <w:szCs w:val="24"/>
        </w:rPr>
        <w:tab/>
      </w:r>
      <w:r w:rsidR="008B0036" w:rsidRPr="001711A3">
        <w:rPr>
          <w:rFonts w:ascii="Times New Roman" w:hAnsi="Times New Roman"/>
          <w:szCs w:val="24"/>
        </w:rPr>
        <w:t>Referred to the Council minutes which do not disclose the reasons as to why the Council did not resolve to appoint Mr Clayton who was the Selection Panel’s preferred candidate.</w:t>
      </w:r>
    </w:p>
    <w:p w14:paraId="4EFBF606" w14:textId="678C126A" w:rsidR="0093743C" w:rsidRPr="001711A3" w:rsidRDefault="005A1ECD" w:rsidP="0039118E">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lastRenderedPageBreak/>
        <w:t xml:space="preserve">Attempts at obtaining </w:t>
      </w:r>
      <w:r w:rsidR="00B53D43" w:rsidRPr="001711A3">
        <w:rPr>
          <w:rFonts w:ascii="Times New Roman" w:hAnsi="Times New Roman"/>
          <w:b/>
          <w:bCs/>
          <w:szCs w:val="24"/>
        </w:rPr>
        <w:t xml:space="preserve">and verifying </w:t>
      </w:r>
      <w:r w:rsidRPr="001711A3">
        <w:rPr>
          <w:rFonts w:ascii="Times New Roman" w:hAnsi="Times New Roman"/>
          <w:b/>
          <w:bCs/>
          <w:szCs w:val="24"/>
        </w:rPr>
        <w:t xml:space="preserve">information </w:t>
      </w:r>
      <w:r w:rsidR="00B53D43" w:rsidRPr="001711A3">
        <w:rPr>
          <w:rFonts w:ascii="Times New Roman" w:hAnsi="Times New Roman"/>
          <w:b/>
          <w:bCs/>
          <w:szCs w:val="24"/>
          <w:u w:val="single"/>
        </w:rPr>
        <w:t>after</w:t>
      </w:r>
      <w:r w:rsidR="00B53D43" w:rsidRPr="001711A3">
        <w:rPr>
          <w:rFonts w:ascii="Times New Roman" w:hAnsi="Times New Roman"/>
          <w:b/>
          <w:bCs/>
          <w:szCs w:val="24"/>
        </w:rPr>
        <w:t xml:space="preserve"> the appointment resolution</w:t>
      </w:r>
      <w:r w:rsidR="0039118E">
        <w:rPr>
          <w:rFonts w:ascii="Times New Roman" w:hAnsi="Times New Roman"/>
          <w:b/>
          <w:bCs/>
          <w:szCs w:val="24"/>
        </w:rPr>
        <w:t xml:space="preserve"> had been adopted</w:t>
      </w:r>
    </w:p>
    <w:p w14:paraId="6FCCA6CD" w14:textId="73ED8827" w:rsidR="00791123" w:rsidRPr="001711A3" w:rsidRDefault="00791123" w:rsidP="001A22C1">
      <w:pPr>
        <w:pStyle w:val="WLGLevel1"/>
        <w:numPr>
          <w:ilvl w:val="0"/>
          <w:numId w:val="0"/>
        </w:numPr>
        <w:spacing w:before="120" w:after="360"/>
        <w:rPr>
          <w:rFonts w:ascii="Times New Roman" w:hAnsi="Times New Roman"/>
          <w:szCs w:val="24"/>
          <w:u w:val="single"/>
        </w:rPr>
      </w:pPr>
      <w:r w:rsidRPr="001711A3">
        <w:rPr>
          <w:rFonts w:ascii="Times New Roman" w:hAnsi="Times New Roman"/>
          <w:szCs w:val="24"/>
          <w:u w:val="single"/>
        </w:rPr>
        <w:t>Engagement between the Knysna Municipality and the Ndlambe Municip</w:t>
      </w:r>
      <w:r w:rsidR="00784EF1" w:rsidRPr="001711A3">
        <w:rPr>
          <w:rFonts w:ascii="Times New Roman" w:hAnsi="Times New Roman"/>
          <w:szCs w:val="24"/>
          <w:u w:val="single"/>
        </w:rPr>
        <w:t>ality</w:t>
      </w:r>
    </w:p>
    <w:p w14:paraId="27CB7462" w14:textId="1407076B" w:rsidR="00C67968"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24</w:t>
      </w:r>
      <w:r w:rsidRPr="001711A3">
        <w:rPr>
          <w:rFonts w:ascii="Times New Roman" w:hAnsi="Times New Roman"/>
          <w:szCs w:val="24"/>
        </w:rPr>
        <w:tab/>
      </w:r>
      <w:r w:rsidR="00C67968" w:rsidRPr="001711A3">
        <w:rPr>
          <w:rFonts w:ascii="Times New Roman" w:hAnsi="Times New Roman"/>
          <w:szCs w:val="24"/>
        </w:rPr>
        <w:t xml:space="preserve">On </w:t>
      </w:r>
      <w:r w:rsidR="00C67968" w:rsidRPr="001711A3">
        <w:rPr>
          <w:rFonts w:ascii="Times New Roman" w:hAnsi="Times New Roman"/>
          <w:szCs w:val="24"/>
          <w:u w:val="single"/>
        </w:rPr>
        <w:t>10 June 2021</w:t>
      </w:r>
      <w:r w:rsidR="00C67968" w:rsidRPr="001711A3">
        <w:rPr>
          <w:rFonts w:ascii="Times New Roman" w:hAnsi="Times New Roman"/>
          <w:szCs w:val="24"/>
        </w:rPr>
        <w:t xml:space="preserve">, </w:t>
      </w:r>
      <w:r w:rsidR="005766FE" w:rsidRPr="001711A3">
        <w:rPr>
          <w:rFonts w:ascii="Times New Roman" w:hAnsi="Times New Roman"/>
          <w:szCs w:val="24"/>
        </w:rPr>
        <w:t xml:space="preserve">the </w:t>
      </w:r>
      <w:r w:rsidR="00052F47" w:rsidRPr="001711A3">
        <w:rPr>
          <w:rFonts w:ascii="Times New Roman" w:hAnsi="Times New Roman"/>
          <w:szCs w:val="24"/>
        </w:rPr>
        <w:t xml:space="preserve">Knysna </w:t>
      </w:r>
      <w:r w:rsidR="005766FE" w:rsidRPr="001711A3">
        <w:rPr>
          <w:rFonts w:ascii="Times New Roman" w:hAnsi="Times New Roman"/>
          <w:szCs w:val="24"/>
        </w:rPr>
        <w:t xml:space="preserve">Municipality addressed correspondence to the Ndlambe </w:t>
      </w:r>
      <w:r w:rsidR="00E95E5D" w:rsidRPr="001711A3">
        <w:rPr>
          <w:rFonts w:ascii="Times New Roman" w:hAnsi="Times New Roman"/>
          <w:szCs w:val="24"/>
        </w:rPr>
        <w:t>Municipality</w:t>
      </w:r>
      <w:r w:rsidR="005766FE" w:rsidRPr="001711A3">
        <w:rPr>
          <w:rFonts w:ascii="Times New Roman" w:hAnsi="Times New Roman"/>
          <w:szCs w:val="24"/>
        </w:rPr>
        <w:t xml:space="preserve"> </w:t>
      </w:r>
      <w:r w:rsidR="00F730BE" w:rsidRPr="001711A3">
        <w:rPr>
          <w:rFonts w:ascii="Times New Roman" w:hAnsi="Times New Roman"/>
          <w:szCs w:val="24"/>
        </w:rPr>
        <w:t xml:space="preserve">which stated, </w:t>
      </w:r>
      <w:r w:rsidR="00F730BE" w:rsidRPr="001711A3">
        <w:rPr>
          <w:rFonts w:ascii="Times New Roman" w:hAnsi="Times New Roman"/>
          <w:i/>
          <w:iCs/>
          <w:szCs w:val="24"/>
        </w:rPr>
        <w:t>inter alia</w:t>
      </w:r>
      <w:r w:rsidR="00F730BE" w:rsidRPr="001711A3">
        <w:rPr>
          <w:rFonts w:ascii="Times New Roman" w:hAnsi="Times New Roman"/>
          <w:szCs w:val="24"/>
        </w:rPr>
        <w:t>, as follows:</w:t>
      </w:r>
    </w:p>
    <w:p w14:paraId="5AF8F036" w14:textId="0AEFA240" w:rsidR="00F730BE" w:rsidRPr="001711A3" w:rsidRDefault="00F730BE"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t>“</w:t>
      </w:r>
      <w:r w:rsidR="002B5BF4" w:rsidRPr="001711A3">
        <w:rPr>
          <w:rFonts w:ascii="Times New Roman" w:hAnsi="Times New Roman"/>
          <w:i/>
          <w:iCs/>
          <w:szCs w:val="24"/>
        </w:rPr>
        <w:t>W</w:t>
      </w:r>
      <w:r w:rsidR="00673675" w:rsidRPr="001711A3">
        <w:rPr>
          <w:rFonts w:ascii="Times New Roman" w:hAnsi="Times New Roman"/>
          <w:i/>
          <w:iCs/>
          <w:szCs w:val="24"/>
        </w:rPr>
        <w:t xml:space="preserve">e write to advise that the </w:t>
      </w:r>
      <w:r w:rsidR="000717A6" w:rsidRPr="001711A3">
        <w:rPr>
          <w:rFonts w:ascii="Times New Roman" w:hAnsi="Times New Roman"/>
          <w:i/>
          <w:iCs/>
          <w:szCs w:val="24"/>
        </w:rPr>
        <w:t>Knysna M</w:t>
      </w:r>
      <w:r w:rsidR="00673675" w:rsidRPr="001711A3">
        <w:rPr>
          <w:rFonts w:ascii="Times New Roman" w:hAnsi="Times New Roman"/>
          <w:i/>
          <w:iCs/>
          <w:szCs w:val="24"/>
        </w:rPr>
        <w:t xml:space="preserve">unicipal </w:t>
      </w:r>
      <w:r w:rsidR="000717A6" w:rsidRPr="001711A3">
        <w:rPr>
          <w:rFonts w:ascii="Times New Roman" w:hAnsi="Times New Roman"/>
          <w:i/>
          <w:iCs/>
          <w:szCs w:val="24"/>
        </w:rPr>
        <w:t>C</w:t>
      </w:r>
      <w:r w:rsidR="00673675" w:rsidRPr="001711A3">
        <w:rPr>
          <w:rFonts w:ascii="Times New Roman" w:hAnsi="Times New Roman"/>
          <w:i/>
          <w:iCs/>
          <w:szCs w:val="24"/>
        </w:rPr>
        <w:t xml:space="preserve">ouncil at its meeting held on </w:t>
      </w:r>
      <w:r w:rsidR="000717A6" w:rsidRPr="001711A3">
        <w:rPr>
          <w:rFonts w:ascii="Times New Roman" w:hAnsi="Times New Roman"/>
          <w:i/>
          <w:iCs/>
          <w:szCs w:val="24"/>
        </w:rPr>
        <w:t xml:space="preserve">the </w:t>
      </w:r>
      <w:r w:rsidR="00673675" w:rsidRPr="001711A3">
        <w:rPr>
          <w:rFonts w:ascii="Times New Roman" w:hAnsi="Times New Roman"/>
          <w:i/>
          <w:iCs/>
          <w:szCs w:val="24"/>
        </w:rPr>
        <w:t>29</w:t>
      </w:r>
      <w:r w:rsidR="000717A6" w:rsidRPr="001711A3">
        <w:rPr>
          <w:rFonts w:ascii="Times New Roman" w:hAnsi="Times New Roman"/>
          <w:i/>
          <w:iCs/>
          <w:szCs w:val="24"/>
          <w:vertAlign w:val="superscript"/>
        </w:rPr>
        <w:t>th</w:t>
      </w:r>
      <w:r w:rsidR="000717A6" w:rsidRPr="001711A3">
        <w:rPr>
          <w:rFonts w:ascii="Times New Roman" w:hAnsi="Times New Roman"/>
          <w:i/>
          <w:iCs/>
          <w:szCs w:val="24"/>
        </w:rPr>
        <w:t xml:space="preserve"> </w:t>
      </w:r>
      <w:r w:rsidR="00FE30F3" w:rsidRPr="001711A3">
        <w:rPr>
          <w:rFonts w:ascii="Times New Roman" w:hAnsi="Times New Roman"/>
          <w:i/>
          <w:iCs/>
          <w:szCs w:val="24"/>
        </w:rPr>
        <w:t>of</w:t>
      </w:r>
      <w:r w:rsidR="00673675" w:rsidRPr="001711A3">
        <w:rPr>
          <w:rFonts w:ascii="Times New Roman" w:hAnsi="Times New Roman"/>
          <w:i/>
          <w:iCs/>
          <w:szCs w:val="24"/>
        </w:rPr>
        <w:t xml:space="preserve"> April 2021, resolved to appoint Dr S</w:t>
      </w:r>
      <w:r w:rsidR="00FE30F3" w:rsidRPr="001711A3">
        <w:rPr>
          <w:rFonts w:ascii="Times New Roman" w:hAnsi="Times New Roman"/>
          <w:i/>
          <w:iCs/>
          <w:szCs w:val="24"/>
        </w:rPr>
        <w:t xml:space="preserve"> </w:t>
      </w:r>
      <w:r w:rsidR="00266A12" w:rsidRPr="001711A3">
        <w:rPr>
          <w:rFonts w:ascii="Times New Roman" w:hAnsi="Times New Roman"/>
          <w:i/>
          <w:iCs/>
          <w:szCs w:val="24"/>
        </w:rPr>
        <w:t>Ngqele</w:t>
      </w:r>
      <w:r w:rsidR="00673675" w:rsidRPr="001711A3">
        <w:rPr>
          <w:rFonts w:ascii="Times New Roman" w:hAnsi="Times New Roman"/>
          <w:i/>
          <w:iCs/>
          <w:szCs w:val="24"/>
        </w:rPr>
        <w:t xml:space="preserve"> as the </w:t>
      </w:r>
      <w:r w:rsidR="00FE30F3" w:rsidRPr="001711A3">
        <w:rPr>
          <w:rFonts w:ascii="Times New Roman" w:hAnsi="Times New Roman"/>
          <w:i/>
          <w:iCs/>
          <w:szCs w:val="24"/>
        </w:rPr>
        <w:t>D</w:t>
      </w:r>
      <w:r w:rsidR="00673675" w:rsidRPr="001711A3">
        <w:rPr>
          <w:rFonts w:ascii="Times New Roman" w:hAnsi="Times New Roman"/>
          <w:i/>
          <w:iCs/>
          <w:szCs w:val="24"/>
        </w:rPr>
        <w:t xml:space="preserve">irector: </w:t>
      </w:r>
      <w:r w:rsidR="00FE30F3" w:rsidRPr="001711A3">
        <w:rPr>
          <w:rFonts w:ascii="Times New Roman" w:hAnsi="Times New Roman"/>
          <w:i/>
          <w:iCs/>
          <w:szCs w:val="24"/>
        </w:rPr>
        <w:t>C</w:t>
      </w:r>
      <w:r w:rsidR="00673675" w:rsidRPr="001711A3">
        <w:rPr>
          <w:rFonts w:ascii="Times New Roman" w:hAnsi="Times New Roman"/>
          <w:i/>
          <w:iCs/>
          <w:szCs w:val="24"/>
        </w:rPr>
        <w:t xml:space="preserve">ommunity </w:t>
      </w:r>
      <w:r w:rsidR="00FE30F3" w:rsidRPr="001711A3">
        <w:rPr>
          <w:rFonts w:ascii="Times New Roman" w:hAnsi="Times New Roman"/>
          <w:i/>
          <w:iCs/>
          <w:szCs w:val="24"/>
        </w:rPr>
        <w:t>S</w:t>
      </w:r>
      <w:r w:rsidR="00673675" w:rsidRPr="001711A3">
        <w:rPr>
          <w:rFonts w:ascii="Times New Roman" w:hAnsi="Times New Roman"/>
          <w:i/>
          <w:iCs/>
          <w:szCs w:val="24"/>
        </w:rPr>
        <w:t>ervice.</w:t>
      </w:r>
    </w:p>
    <w:p w14:paraId="02D87E92" w14:textId="0577E3BA" w:rsidR="00673675" w:rsidRPr="001711A3" w:rsidRDefault="00C96E94"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t xml:space="preserve">In terms of the provisions of the </w:t>
      </w:r>
      <w:r w:rsidR="00FE30F3" w:rsidRPr="001711A3">
        <w:rPr>
          <w:rFonts w:ascii="Times New Roman" w:hAnsi="Times New Roman"/>
          <w:i/>
          <w:iCs/>
          <w:szCs w:val="24"/>
        </w:rPr>
        <w:t>R</w:t>
      </w:r>
      <w:r w:rsidRPr="001711A3">
        <w:rPr>
          <w:rFonts w:ascii="Times New Roman" w:hAnsi="Times New Roman"/>
          <w:i/>
          <w:iCs/>
          <w:szCs w:val="24"/>
        </w:rPr>
        <w:t xml:space="preserve">egulations on the </w:t>
      </w:r>
      <w:r w:rsidR="00FE30F3" w:rsidRPr="001711A3">
        <w:rPr>
          <w:rFonts w:ascii="Times New Roman" w:hAnsi="Times New Roman"/>
          <w:i/>
          <w:iCs/>
          <w:szCs w:val="24"/>
        </w:rPr>
        <w:t>A</w:t>
      </w:r>
      <w:r w:rsidRPr="001711A3">
        <w:rPr>
          <w:rFonts w:ascii="Times New Roman" w:hAnsi="Times New Roman"/>
          <w:i/>
          <w:iCs/>
          <w:szCs w:val="24"/>
        </w:rPr>
        <w:t xml:space="preserve">ppointment and </w:t>
      </w:r>
      <w:r w:rsidR="00FE30F3" w:rsidRPr="001711A3">
        <w:rPr>
          <w:rFonts w:ascii="Times New Roman" w:hAnsi="Times New Roman"/>
          <w:i/>
          <w:iCs/>
          <w:szCs w:val="24"/>
        </w:rPr>
        <w:t>C</w:t>
      </w:r>
      <w:r w:rsidRPr="001711A3">
        <w:rPr>
          <w:rFonts w:ascii="Times New Roman" w:hAnsi="Times New Roman"/>
          <w:i/>
          <w:iCs/>
          <w:szCs w:val="24"/>
        </w:rPr>
        <w:t xml:space="preserve">onditions of </w:t>
      </w:r>
      <w:r w:rsidR="002D4131" w:rsidRPr="001711A3">
        <w:rPr>
          <w:rFonts w:ascii="Times New Roman" w:hAnsi="Times New Roman"/>
          <w:i/>
          <w:iCs/>
          <w:szCs w:val="24"/>
        </w:rPr>
        <w:t>S</w:t>
      </w:r>
      <w:r w:rsidRPr="001711A3">
        <w:rPr>
          <w:rFonts w:ascii="Times New Roman" w:hAnsi="Times New Roman"/>
          <w:i/>
          <w:iCs/>
          <w:szCs w:val="24"/>
        </w:rPr>
        <w:t xml:space="preserve">ervice for </w:t>
      </w:r>
      <w:r w:rsidR="002D4131" w:rsidRPr="001711A3">
        <w:rPr>
          <w:rFonts w:ascii="Times New Roman" w:hAnsi="Times New Roman"/>
          <w:i/>
          <w:iCs/>
          <w:szCs w:val="24"/>
        </w:rPr>
        <w:t>S</w:t>
      </w:r>
      <w:r w:rsidRPr="001711A3">
        <w:rPr>
          <w:rFonts w:ascii="Times New Roman" w:hAnsi="Times New Roman"/>
          <w:i/>
          <w:iCs/>
          <w:szCs w:val="24"/>
        </w:rPr>
        <w:t xml:space="preserve">enior </w:t>
      </w:r>
      <w:r w:rsidR="002D4131" w:rsidRPr="001711A3">
        <w:rPr>
          <w:rFonts w:ascii="Times New Roman" w:hAnsi="Times New Roman"/>
          <w:i/>
          <w:iCs/>
          <w:szCs w:val="24"/>
        </w:rPr>
        <w:t>M</w:t>
      </w:r>
      <w:r w:rsidRPr="001711A3">
        <w:rPr>
          <w:rFonts w:ascii="Times New Roman" w:hAnsi="Times New Roman"/>
          <w:i/>
          <w:iCs/>
          <w:szCs w:val="24"/>
        </w:rPr>
        <w:t xml:space="preserve">anagers, the resolution of </w:t>
      </w:r>
      <w:r w:rsidR="002D4131" w:rsidRPr="001711A3">
        <w:rPr>
          <w:rFonts w:ascii="Times New Roman" w:hAnsi="Times New Roman"/>
          <w:i/>
          <w:iCs/>
          <w:szCs w:val="24"/>
        </w:rPr>
        <w:t xml:space="preserve">Council </w:t>
      </w:r>
      <w:r w:rsidRPr="001711A3">
        <w:rPr>
          <w:rFonts w:ascii="Times New Roman" w:hAnsi="Times New Roman"/>
          <w:i/>
          <w:iCs/>
          <w:szCs w:val="24"/>
        </w:rPr>
        <w:t>was reported to the office of M</w:t>
      </w:r>
      <w:r w:rsidR="002D4131" w:rsidRPr="001711A3">
        <w:rPr>
          <w:rFonts w:ascii="Times New Roman" w:hAnsi="Times New Roman"/>
          <w:i/>
          <w:iCs/>
          <w:szCs w:val="24"/>
        </w:rPr>
        <w:t>EC Bredell</w:t>
      </w:r>
      <w:r w:rsidRPr="001711A3">
        <w:rPr>
          <w:rFonts w:ascii="Times New Roman" w:hAnsi="Times New Roman"/>
          <w:i/>
          <w:iCs/>
          <w:szCs w:val="24"/>
        </w:rPr>
        <w:t>.</w:t>
      </w:r>
    </w:p>
    <w:p w14:paraId="40BD40FE" w14:textId="4AC9EC8E" w:rsidR="00C96E94" w:rsidRPr="001711A3" w:rsidRDefault="00C96E94"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t xml:space="preserve">The office of the MEC reverted to the </w:t>
      </w:r>
      <w:r w:rsidR="00200E1F" w:rsidRPr="001711A3">
        <w:rPr>
          <w:rFonts w:ascii="Times New Roman" w:hAnsi="Times New Roman"/>
          <w:i/>
          <w:iCs/>
          <w:szCs w:val="24"/>
        </w:rPr>
        <w:t>Knysna M</w:t>
      </w:r>
      <w:r w:rsidRPr="001711A3">
        <w:rPr>
          <w:rFonts w:ascii="Times New Roman" w:hAnsi="Times New Roman"/>
          <w:i/>
          <w:iCs/>
          <w:szCs w:val="24"/>
        </w:rPr>
        <w:t>unicipality on even date and made the following submissions:</w:t>
      </w:r>
    </w:p>
    <w:p w14:paraId="00287830" w14:textId="1E48D8E7" w:rsidR="00C96E94" w:rsidRPr="001711A3" w:rsidRDefault="00C96E94" w:rsidP="001A22C1">
      <w:pPr>
        <w:pStyle w:val="WLGLevel1"/>
        <w:numPr>
          <w:ilvl w:val="0"/>
          <w:numId w:val="0"/>
        </w:numPr>
        <w:spacing w:before="120" w:after="360" w:line="240" w:lineRule="auto"/>
        <w:ind w:left="873"/>
        <w:rPr>
          <w:rFonts w:ascii="Times New Roman" w:hAnsi="Times New Roman"/>
          <w:i/>
          <w:iCs/>
          <w:szCs w:val="24"/>
        </w:rPr>
      </w:pPr>
      <w:r w:rsidRPr="001711A3">
        <w:rPr>
          <w:rFonts w:ascii="Times New Roman" w:hAnsi="Times New Roman"/>
          <w:i/>
          <w:iCs/>
          <w:szCs w:val="24"/>
        </w:rPr>
        <w:t>“</w:t>
      </w:r>
      <w:r w:rsidR="00346E11" w:rsidRPr="001711A3">
        <w:rPr>
          <w:rFonts w:ascii="Times New Roman" w:hAnsi="Times New Roman"/>
          <w:i/>
          <w:iCs/>
          <w:szCs w:val="24"/>
        </w:rPr>
        <w:t xml:space="preserve">I am of the view that none of the below listed positions in Dr </w:t>
      </w:r>
      <w:r w:rsidR="00266A12" w:rsidRPr="001711A3">
        <w:rPr>
          <w:rFonts w:ascii="Times New Roman" w:hAnsi="Times New Roman"/>
          <w:i/>
          <w:iCs/>
          <w:szCs w:val="24"/>
        </w:rPr>
        <w:t>Ngqele</w:t>
      </w:r>
      <w:r w:rsidR="00346E11" w:rsidRPr="001711A3">
        <w:rPr>
          <w:rFonts w:ascii="Times New Roman" w:hAnsi="Times New Roman"/>
          <w:i/>
          <w:iCs/>
          <w:szCs w:val="24"/>
        </w:rPr>
        <w:t xml:space="preserve">’s employment history was at </w:t>
      </w:r>
      <w:r w:rsidR="00346E11" w:rsidRPr="001711A3">
        <w:rPr>
          <w:rFonts w:ascii="Times New Roman" w:hAnsi="Times New Roman"/>
          <w:i/>
          <w:iCs/>
          <w:szCs w:val="24"/>
          <w:u w:val="single"/>
        </w:rPr>
        <w:t>senior management level</w:t>
      </w:r>
      <w:r w:rsidR="00346E11" w:rsidRPr="001711A3">
        <w:rPr>
          <w:rFonts w:ascii="Times New Roman" w:hAnsi="Times New Roman"/>
          <w:i/>
          <w:iCs/>
          <w:szCs w:val="24"/>
        </w:rPr>
        <w:t xml:space="preserve"> as contemplated in the MMC regulations:”</w:t>
      </w:r>
    </w:p>
    <w:p w14:paraId="36FFEF7E" w14:textId="00E8F315" w:rsidR="00346E11" w:rsidRPr="001711A3" w:rsidRDefault="008A63AF" w:rsidP="001A22C1">
      <w:pPr>
        <w:pStyle w:val="WLGLevel1"/>
        <w:numPr>
          <w:ilvl w:val="0"/>
          <w:numId w:val="0"/>
        </w:numPr>
        <w:spacing w:before="120" w:after="360" w:line="240" w:lineRule="auto"/>
        <w:ind w:left="720" w:firstLine="153"/>
        <w:rPr>
          <w:rFonts w:ascii="Times New Roman" w:hAnsi="Times New Roman"/>
          <w:i/>
          <w:iCs/>
          <w:szCs w:val="24"/>
        </w:rPr>
      </w:pPr>
      <w:r w:rsidRPr="001711A3">
        <w:rPr>
          <w:rFonts w:ascii="Times New Roman" w:hAnsi="Times New Roman"/>
          <w:i/>
          <w:iCs/>
          <w:szCs w:val="24"/>
        </w:rPr>
        <w:t>M</w:t>
      </w:r>
      <w:r w:rsidR="00C83E59" w:rsidRPr="001711A3">
        <w:rPr>
          <w:rFonts w:ascii="Times New Roman" w:hAnsi="Times New Roman"/>
          <w:i/>
          <w:iCs/>
          <w:szCs w:val="24"/>
        </w:rPr>
        <w:t>anager: IDP, PMS-N</w:t>
      </w:r>
      <w:r w:rsidRPr="001711A3">
        <w:rPr>
          <w:rFonts w:ascii="Times New Roman" w:hAnsi="Times New Roman"/>
          <w:i/>
          <w:iCs/>
          <w:szCs w:val="24"/>
        </w:rPr>
        <w:t>dlambe M</w:t>
      </w:r>
      <w:r w:rsidR="00C83E59" w:rsidRPr="001711A3">
        <w:rPr>
          <w:rFonts w:ascii="Times New Roman" w:hAnsi="Times New Roman"/>
          <w:i/>
          <w:iCs/>
          <w:szCs w:val="24"/>
        </w:rPr>
        <w:t>unicipality</w:t>
      </w:r>
    </w:p>
    <w:p w14:paraId="107CE8E9" w14:textId="79863B59" w:rsidR="00C83E59" w:rsidRPr="001711A3" w:rsidRDefault="008A63AF" w:rsidP="001A22C1">
      <w:pPr>
        <w:pStyle w:val="WLGLevel1"/>
        <w:numPr>
          <w:ilvl w:val="0"/>
          <w:numId w:val="0"/>
        </w:numPr>
        <w:spacing w:before="120" w:after="360" w:line="240" w:lineRule="auto"/>
        <w:ind w:left="720"/>
        <w:rPr>
          <w:rFonts w:ascii="Times New Roman" w:hAnsi="Times New Roman"/>
          <w:i/>
          <w:iCs/>
          <w:szCs w:val="24"/>
        </w:rPr>
      </w:pPr>
      <w:r w:rsidRPr="001711A3">
        <w:rPr>
          <w:rFonts w:ascii="Times New Roman" w:hAnsi="Times New Roman"/>
          <w:i/>
          <w:iCs/>
          <w:szCs w:val="24"/>
        </w:rPr>
        <w:t>I</w:t>
      </w:r>
      <w:r w:rsidR="00C83E59" w:rsidRPr="001711A3">
        <w:rPr>
          <w:rFonts w:ascii="Times New Roman" w:hAnsi="Times New Roman"/>
          <w:i/>
          <w:iCs/>
          <w:szCs w:val="24"/>
        </w:rPr>
        <w:t xml:space="preserve">n order for the office of the </w:t>
      </w:r>
      <w:r w:rsidRPr="001711A3">
        <w:rPr>
          <w:rFonts w:ascii="Times New Roman" w:hAnsi="Times New Roman"/>
          <w:i/>
          <w:iCs/>
          <w:szCs w:val="24"/>
        </w:rPr>
        <w:t>E</w:t>
      </w:r>
      <w:r w:rsidR="00C83E59" w:rsidRPr="001711A3">
        <w:rPr>
          <w:rFonts w:ascii="Times New Roman" w:hAnsi="Times New Roman"/>
          <w:i/>
          <w:iCs/>
          <w:szCs w:val="24"/>
        </w:rPr>
        <w:t xml:space="preserve">xecutive Mayor </w:t>
      </w:r>
      <w:r w:rsidR="00C83E59" w:rsidRPr="001711A3">
        <w:rPr>
          <w:rFonts w:ascii="Times New Roman" w:hAnsi="Times New Roman"/>
          <w:i/>
          <w:iCs/>
          <w:szCs w:val="24"/>
          <w:u w:val="single"/>
        </w:rPr>
        <w:t>to respond comprehensively</w:t>
      </w:r>
      <w:r w:rsidR="00C83E59" w:rsidRPr="001711A3">
        <w:rPr>
          <w:rFonts w:ascii="Times New Roman" w:hAnsi="Times New Roman"/>
          <w:i/>
          <w:iCs/>
          <w:szCs w:val="24"/>
        </w:rPr>
        <w:t xml:space="preserve"> to M</w:t>
      </w:r>
      <w:r w:rsidR="00FC668A" w:rsidRPr="001711A3">
        <w:rPr>
          <w:rFonts w:ascii="Times New Roman" w:hAnsi="Times New Roman"/>
          <w:i/>
          <w:iCs/>
          <w:szCs w:val="24"/>
        </w:rPr>
        <w:t>EC Bredell</w:t>
      </w:r>
      <w:r w:rsidR="00C83E59" w:rsidRPr="001711A3">
        <w:rPr>
          <w:rFonts w:ascii="Times New Roman" w:hAnsi="Times New Roman"/>
          <w:i/>
          <w:iCs/>
          <w:szCs w:val="24"/>
        </w:rPr>
        <w:t>, we would be pleased if you could provide us with:</w:t>
      </w:r>
    </w:p>
    <w:p w14:paraId="72D1D212" w14:textId="3CAB55CA" w:rsidR="00246158" w:rsidRPr="001711A3" w:rsidRDefault="00B36790" w:rsidP="00B36790">
      <w:pPr>
        <w:pStyle w:val="WLGLevel1"/>
        <w:numPr>
          <w:ilvl w:val="0"/>
          <w:numId w:val="0"/>
        </w:numPr>
        <w:spacing w:before="120" w:after="360" w:line="240" w:lineRule="auto"/>
        <w:ind w:left="927" w:hanging="360"/>
        <w:rPr>
          <w:rFonts w:ascii="Times New Roman" w:hAnsi="Times New Roman"/>
          <w:i/>
          <w:iCs/>
          <w:szCs w:val="24"/>
        </w:rPr>
      </w:pPr>
      <w:r w:rsidRPr="001711A3">
        <w:rPr>
          <w:rFonts w:cs="Arial"/>
          <w:iCs/>
          <w:szCs w:val="24"/>
        </w:rPr>
        <w:t>-</w:t>
      </w:r>
      <w:r w:rsidRPr="001711A3">
        <w:rPr>
          <w:rFonts w:cs="Arial"/>
          <w:iCs/>
          <w:szCs w:val="24"/>
        </w:rPr>
        <w:tab/>
      </w:r>
      <w:r w:rsidR="00ED7845" w:rsidRPr="001711A3">
        <w:rPr>
          <w:rFonts w:ascii="Times New Roman" w:hAnsi="Times New Roman"/>
          <w:i/>
          <w:iCs/>
          <w:szCs w:val="24"/>
        </w:rPr>
        <w:t xml:space="preserve"> </w:t>
      </w:r>
      <w:r w:rsidR="00FC668A" w:rsidRPr="001711A3">
        <w:rPr>
          <w:rFonts w:ascii="Times New Roman" w:hAnsi="Times New Roman"/>
          <w:i/>
          <w:iCs/>
          <w:szCs w:val="24"/>
        </w:rPr>
        <w:t>A</w:t>
      </w:r>
      <w:r w:rsidR="00246158" w:rsidRPr="001711A3">
        <w:rPr>
          <w:rFonts w:ascii="Times New Roman" w:hAnsi="Times New Roman"/>
          <w:i/>
          <w:iCs/>
          <w:szCs w:val="24"/>
        </w:rPr>
        <w:t xml:space="preserve"> copy of the organ</w:t>
      </w:r>
      <w:r w:rsidR="00FC668A" w:rsidRPr="001711A3">
        <w:rPr>
          <w:rFonts w:ascii="Times New Roman" w:hAnsi="Times New Roman"/>
          <w:i/>
          <w:iCs/>
          <w:szCs w:val="24"/>
        </w:rPr>
        <w:t xml:space="preserve">ogram </w:t>
      </w:r>
      <w:r w:rsidR="00246158" w:rsidRPr="001711A3">
        <w:rPr>
          <w:rFonts w:ascii="Times New Roman" w:hAnsi="Times New Roman"/>
          <w:i/>
          <w:iCs/>
          <w:szCs w:val="24"/>
        </w:rPr>
        <w:t xml:space="preserve">for the directorate where Dr </w:t>
      </w:r>
      <w:r w:rsidR="00266A12" w:rsidRPr="001711A3">
        <w:rPr>
          <w:rFonts w:ascii="Times New Roman" w:hAnsi="Times New Roman"/>
          <w:i/>
          <w:iCs/>
          <w:szCs w:val="24"/>
        </w:rPr>
        <w:t>Ngqele</w:t>
      </w:r>
      <w:r w:rsidR="00ED7845" w:rsidRPr="001711A3">
        <w:rPr>
          <w:rFonts w:ascii="Times New Roman" w:hAnsi="Times New Roman"/>
          <w:i/>
          <w:iCs/>
          <w:szCs w:val="24"/>
        </w:rPr>
        <w:t xml:space="preserve"> </w:t>
      </w:r>
      <w:r w:rsidR="00246158" w:rsidRPr="001711A3">
        <w:rPr>
          <w:rFonts w:ascii="Times New Roman" w:hAnsi="Times New Roman"/>
          <w:i/>
          <w:iCs/>
          <w:szCs w:val="24"/>
        </w:rPr>
        <w:t>reported;</w:t>
      </w:r>
    </w:p>
    <w:p w14:paraId="53D692C8" w14:textId="5FD655ED" w:rsidR="00246158" w:rsidRPr="001711A3" w:rsidRDefault="00B36790" w:rsidP="00B36790">
      <w:pPr>
        <w:pStyle w:val="WLGLevel1"/>
        <w:numPr>
          <w:ilvl w:val="0"/>
          <w:numId w:val="0"/>
        </w:numPr>
        <w:spacing w:before="120" w:after="360" w:line="240" w:lineRule="auto"/>
        <w:ind w:left="927" w:hanging="360"/>
        <w:rPr>
          <w:rFonts w:ascii="Times New Roman" w:hAnsi="Times New Roman"/>
          <w:i/>
          <w:iCs/>
          <w:szCs w:val="24"/>
        </w:rPr>
      </w:pPr>
      <w:r w:rsidRPr="001711A3">
        <w:rPr>
          <w:rFonts w:cs="Arial"/>
          <w:iCs/>
          <w:szCs w:val="24"/>
        </w:rPr>
        <w:t>-</w:t>
      </w:r>
      <w:r w:rsidRPr="001711A3">
        <w:rPr>
          <w:rFonts w:cs="Arial"/>
          <w:iCs/>
          <w:szCs w:val="24"/>
        </w:rPr>
        <w:tab/>
      </w:r>
      <w:r w:rsidR="00ED7845" w:rsidRPr="001711A3">
        <w:rPr>
          <w:rFonts w:ascii="Times New Roman" w:hAnsi="Times New Roman"/>
          <w:i/>
          <w:iCs/>
          <w:szCs w:val="24"/>
          <w:u w:val="single"/>
        </w:rPr>
        <w:t>W</w:t>
      </w:r>
      <w:r w:rsidR="00246158" w:rsidRPr="001711A3">
        <w:rPr>
          <w:rFonts w:ascii="Times New Roman" w:hAnsi="Times New Roman"/>
          <w:i/>
          <w:iCs/>
          <w:szCs w:val="24"/>
          <w:u w:val="single"/>
        </w:rPr>
        <w:t xml:space="preserve">hether the position of </w:t>
      </w:r>
      <w:r w:rsidR="00ED7845" w:rsidRPr="001711A3">
        <w:rPr>
          <w:rFonts w:ascii="Times New Roman" w:hAnsi="Times New Roman"/>
          <w:i/>
          <w:iCs/>
          <w:szCs w:val="24"/>
          <w:u w:val="single"/>
        </w:rPr>
        <w:t>M</w:t>
      </w:r>
      <w:r w:rsidR="00246158" w:rsidRPr="001711A3">
        <w:rPr>
          <w:rFonts w:ascii="Times New Roman" w:hAnsi="Times New Roman"/>
          <w:i/>
          <w:iCs/>
          <w:szCs w:val="24"/>
          <w:u w:val="single"/>
        </w:rPr>
        <w:t>anager: IDP, PMS at the N</w:t>
      </w:r>
      <w:r w:rsidR="00ED7845" w:rsidRPr="001711A3">
        <w:rPr>
          <w:rFonts w:ascii="Times New Roman" w:hAnsi="Times New Roman"/>
          <w:i/>
          <w:iCs/>
          <w:szCs w:val="24"/>
          <w:u w:val="single"/>
        </w:rPr>
        <w:t xml:space="preserve">dlambe Municipality </w:t>
      </w:r>
      <w:r w:rsidR="001014DA" w:rsidRPr="001711A3">
        <w:rPr>
          <w:rFonts w:ascii="Times New Roman" w:hAnsi="Times New Roman"/>
          <w:i/>
          <w:iCs/>
          <w:szCs w:val="24"/>
          <w:u w:val="single"/>
        </w:rPr>
        <w:t xml:space="preserve">is that of a manager directly accountable to the </w:t>
      </w:r>
      <w:r w:rsidR="00D402D8" w:rsidRPr="001711A3">
        <w:rPr>
          <w:rFonts w:ascii="Times New Roman" w:hAnsi="Times New Roman"/>
          <w:i/>
          <w:iCs/>
          <w:szCs w:val="24"/>
          <w:u w:val="single"/>
        </w:rPr>
        <w:t>M</w:t>
      </w:r>
      <w:r w:rsidR="001014DA" w:rsidRPr="001711A3">
        <w:rPr>
          <w:rFonts w:ascii="Times New Roman" w:hAnsi="Times New Roman"/>
          <w:i/>
          <w:iCs/>
          <w:szCs w:val="24"/>
          <w:u w:val="single"/>
        </w:rPr>
        <w:t xml:space="preserve">unicipal </w:t>
      </w:r>
      <w:r w:rsidR="00D402D8" w:rsidRPr="001711A3">
        <w:rPr>
          <w:rFonts w:ascii="Times New Roman" w:hAnsi="Times New Roman"/>
          <w:i/>
          <w:iCs/>
          <w:szCs w:val="24"/>
          <w:u w:val="single"/>
        </w:rPr>
        <w:t>M</w:t>
      </w:r>
      <w:r w:rsidR="001014DA" w:rsidRPr="001711A3">
        <w:rPr>
          <w:rFonts w:ascii="Times New Roman" w:hAnsi="Times New Roman"/>
          <w:i/>
          <w:iCs/>
          <w:szCs w:val="24"/>
          <w:u w:val="single"/>
        </w:rPr>
        <w:t>anager as contemplated in the aforementioned regulations</w:t>
      </w:r>
      <w:r w:rsidR="001014DA" w:rsidRPr="001711A3">
        <w:rPr>
          <w:rFonts w:ascii="Times New Roman" w:hAnsi="Times New Roman"/>
          <w:i/>
          <w:iCs/>
          <w:szCs w:val="24"/>
        </w:rPr>
        <w:t>.</w:t>
      </w:r>
    </w:p>
    <w:p w14:paraId="34A64234" w14:textId="766805F0" w:rsidR="001014DA" w:rsidRPr="001711A3" w:rsidRDefault="001014DA"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t>We have five days</w:t>
      </w:r>
      <w:r w:rsidR="003B6A72" w:rsidRPr="001711A3">
        <w:rPr>
          <w:rFonts w:ascii="Times New Roman" w:hAnsi="Times New Roman"/>
          <w:i/>
          <w:iCs/>
          <w:szCs w:val="24"/>
        </w:rPr>
        <w:t xml:space="preserve"> </w:t>
      </w:r>
      <w:r w:rsidR="002B5BF4" w:rsidRPr="001711A3">
        <w:rPr>
          <w:rFonts w:ascii="Times New Roman" w:hAnsi="Times New Roman"/>
          <w:i/>
          <w:iCs/>
          <w:szCs w:val="24"/>
        </w:rPr>
        <w:t>to respond to the office of the MEC and would be pleased if you would respond to our enquiries as a matter of urgency…..”</w:t>
      </w:r>
    </w:p>
    <w:p w14:paraId="1423BF0A" w14:textId="6E7AAB4D" w:rsidR="00F361E3" w:rsidRDefault="00F361E3" w:rsidP="00F361E3">
      <w:pPr>
        <w:pStyle w:val="WLGLevel1"/>
        <w:numPr>
          <w:ilvl w:val="0"/>
          <w:numId w:val="0"/>
        </w:numPr>
        <w:spacing w:before="120" w:after="360"/>
        <w:ind w:left="567"/>
        <w:jc w:val="right"/>
        <w:rPr>
          <w:rFonts w:ascii="Times New Roman" w:hAnsi="Times New Roman"/>
          <w:szCs w:val="24"/>
        </w:rPr>
      </w:pPr>
      <w:r>
        <w:rPr>
          <w:rFonts w:ascii="Times New Roman" w:hAnsi="Times New Roman"/>
          <w:szCs w:val="24"/>
        </w:rPr>
        <w:t>(Emphasis added)</w:t>
      </w:r>
    </w:p>
    <w:p w14:paraId="075E1045" w14:textId="541C6187" w:rsidR="002D5B7F"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25</w:t>
      </w:r>
      <w:r w:rsidRPr="001711A3">
        <w:rPr>
          <w:rFonts w:ascii="Times New Roman" w:hAnsi="Times New Roman"/>
          <w:szCs w:val="24"/>
        </w:rPr>
        <w:tab/>
      </w:r>
      <w:r w:rsidR="002D5B7F" w:rsidRPr="001711A3">
        <w:rPr>
          <w:rFonts w:ascii="Times New Roman" w:hAnsi="Times New Roman"/>
          <w:szCs w:val="24"/>
        </w:rPr>
        <w:t xml:space="preserve">In response on </w:t>
      </w:r>
      <w:r w:rsidR="002D5B7F" w:rsidRPr="001711A3">
        <w:rPr>
          <w:rFonts w:ascii="Times New Roman" w:hAnsi="Times New Roman"/>
          <w:szCs w:val="24"/>
          <w:u w:val="single"/>
        </w:rPr>
        <w:t>11 June 2021</w:t>
      </w:r>
      <w:r w:rsidR="002D5B7F" w:rsidRPr="001711A3">
        <w:rPr>
          <w:rFonts w:ascii="Times New Roman" w:hAnsi="Times New Roman"/>
          <w:szCs w:val="24"/>
        </w:rPr>
        <w:t xml:space="preserve"> the </w:t>
      </w:r>
      <w:r w:rsidR="00E95E5D" w:rsidRPr="001711A3">
        <w:rPr>
          <w:rFonts w:ascii="Times New Roman" w:hAnsi="Times New Roman"/>
          <w:szCs w:val="24"/>
        </w:rPr>
        <w:t>Manager</w:t>
      </w:r>
      <w:r w:rsidR="00FF6E13" w:rsidRPr="001711A3">
        <w:rPr>
          <w:rFonts w:ascii="Times New Roman" w:hAnsi="Times New Roman"/>
          <w:szCs w:val="24"/>
        </w:rPr>
        <w:t>:</w:t>
      </w:r>
      <w:r w:rsidR="002D5B7F" w:rsidRPr="001711A3">
        <w:rPr>
          <w:rFonts w:ascii="Times New Roman" w:hAnsi="Times New Roman"/>
          <w:szCs w:val="24"/>
        </w:rPr>
        <w:t xml:space="preserve"> Human Resources </w:t>
      </w:r>
      <w:r w:rsidR="00FF6E13" w:rsidRPr="001711A3">
        <w:rPr>
          <w:rFonts w:ascii="Times New Roman" w:hAnsi="Times New Roman"/>
          <w:szCs w:val="24"/>
        </w:rPr>
        <w:t>at the N</w:t>
      </w:r>
      <w:r w:rsidR="00791123" w:rsidRPr="001711A3">
        <w:rPr>
          <w:rFonts w:ascii="Times New Roman" w:hAnsi="Times New Roman"/>
          <w:szCs w:val="24"/>
        </w:rPr>
        <w:t>d</w:t>
      </w:r>
      <w:r w:rsidR="00FF6E13" w:rsidRPr="001711A3">
        <w:rPr>
          <w:rFonts w:ascii="Times New Roman" w:hAnsi="Times New Roman"/>
          <w:szCs w:val="24"/>
        </w:rPr>
        <w:t xml:space="preserve">lambe </w:t>
      </w:r>
      <w:r w:rsidR="00E80C8F" w:rsidRPr="001711A3">
        <w:rPr>
          <w:rFonts w:ascii="Times New Roman" w:hAnsi="Times New Roman"/>
          <w:szCs w:val="24"/>
        </w:rPr>
        <w:t>Municipality</w:t>
      </w:r>
      <w:r w:rsidR="00791123" w:rsidRPr="001711A3">
        <w:rPr>
          <w:rFonts w:ascii="Times New Roman" w:hAnsi="Times New Roman"/>
          <w:szCs w:val="24"/>
        </w:rPr>
        <w:t xml:space="preserve"> </w:t>
      </w:r>
      <w:r w:rsidR="00142E9B" w:rsidRPr="001711A3">
        <w:rPr>
          <w:rFonts w:ascii="Times New Roman" w:hAnsi="Times New Roman"/>
          <w:szCs w:val="24"/>
        </w:rPr>
        <w:t>advised:</w:t>
      </w:r>
    </w:p>
    <w:p w14:paraId="4736A7D5" w14:textId="469AD36C" w:rsidR="00142E9B" w:rsidRPr="001711A3" w:rsidRDefault="00142E9B"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lastRenderedPageBreak/>
        <w:t>“</w:t>
      </w:r>
      <w:r w:rsidR="007C1074" w:rsidRPr="001711A3">
        <w:rPr>
          <w:rFonts w:ascii="Times New Roman" w:hAnsi="Times New Roman"/>
          <w:i/>
          <w:iCs/>
          <w:szCs w:val="24"/>
        </w:rPr>
        <w:t>K</w:t>
      </w:r>
      <w:r w:rsidRPr="001711A3">
        <w:rPr>
          <w:rFonts w:ascii="Times New Roman" w:hAnsi="Times New Roman"/>
          <w:i/>
          <w:iCs/>
          <w:szCs w:val="24"/>
        </w:rPr>
        <w:t xml:space="preserve">indly note that the position occupied by Dr </w:t>
      </w:r>
      <w:r w:rsidR="00266A12" w:rsidRPr="001711A3">
        <w:rPr>
          <w:rFonts w:ascii="Times New Roman" w:hAnsi="Times New Roman"/>
          <w:i/>
          <w:iCs/>
          <w:szCs w:val="24"/>
        </w:rPr>
        <w:t>Ngqele</w:t>
      </w:r>
      <w:r w:rsidR="00791123" w:rsidRPr="001711A3">
        <w:rPr>
          <w:rFonts w:ascii="Times New Roman" w:hAnsi="Times New Roman"/>
          <w:i/>
          <w:iCs/>
          <w:szCs w:val="24"/>
        </w:rPr>
        <w:t xml:space="preserve"> </w:t>
      </w:r>
      <w:r w:rsidRPr="001711A3">
        <w:rPr>
          <w:rFonts w:ascii="Times New Roman" w:hAnsi="Times New Roman"/>
          <w:i/>
          <w:iCs/>
          <w:szCs w:val="24"/>
        </w:rPr>
        <w:t>at the time at N</w:t>
      </w:r>
      <w:r w:rsidR="007C1074" w:rsidRPr="001711A3">
        <w:rPr>
          <w:rFonts w:ascii="Times New Roman" w:hAnsi="Times New Roman"/>
          <w:i/>
          <w:iCs/>
          <w:szCs w:val="24"/>
        </w:rPr>
        <w:t>dlambe M</w:t>
      </w:r>
      <w:r w:rsidRPr="001711A3">
        <w:rPr>
          <w:rFonts w:ascii="Times New Roman" w:hAnsi="Times New Roman"/>
          <w:i/>
          <w:iCs/>
          <w:szCs w:val="24"/>
        </w:rPr>
        <w:t xml:space="preserve">unicipality </w:t>
      </w:r>
      <w:r w:rsidRPr="001711A3">
        <w:rPr>
          <w:rFonts w:ascii="Times New Roman" w:hAnsi="Times New Roman"/>
          <w:i/>
          <w:iCs/>
          <w:szCs w:val="24"/>
          <w:u w:val="single"/>
        </w:rPr>
        <w:t>reported directly</w:t>
      </w:r>
      <w:r w:rsidR="007C1074" w:rsidRPr="001711A3">
        <w:rPr>
          <w:rFonts w:ascii="Times New Roman" w:hAnsi="Times New Roman"/>
          <w:i/>
          <w:iCs/>
          <w:szCs w:val="24"/>
        </w:rPr>
        <w:t xml:space="preserve"> to the Municipal Manager and was/is a permanent position.”</w:t>
      </w:r>
    </w:p>
    <w:p w14:paraId="54C004E0" w14:textId="77777777" w:rsidR="004F21D3" w:rsidRDefault="004F21D3" w:rsidP="004F21D3">
      <w:pPr>
        <w:pStyle w:val="WLGLevel1"/>
        <w:numPr>
          <w:ilvl w:val="0"/>
          <w:numId w:val="0"/>
        </w:numPr>
        <w:spacing w:before="120" w:after="360"/>
        <w:ind w:left="567"/>
        <w:jc w:val="right"/>
        <w:rPr>
          <w:rFonts w:ascii="Times New Roman" w:hAnsi="Times New Roman"/>
          <w:szCs w:val="24"/>
        </w:rPr>
      </w:pPr>
      <w:r>
        <w:rPr>
          <w:rFonts w:ascii="Times New Roman" w:hAnsi="Times New Roman"/>
          <w:szCs w:val="24"/>
        </w:rPr>
        <w:t>(Emphasis added)</w:t>
      </w:r>
    </w:p>
    <w:p w14:paraId="663A1103" w14:textId="3964339A" w:rsidR="003928C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26</w:t>
      </w:r>
      <w:r w:rsidRPr="001711A3">
        <w:rPr>
          <w:rFonts w:ascii="Times New Roman" w:hAnsi="Times New Roman"/>
          <w:szCs w:val="24"/>
        </w:rPr>
        <w:tab/>
      </w:r>
      <w:r w:rsidR="00A70C35" w:rsidRPr="001711A3">
        <w:rPr>
          <w:rFonts w:ascii="Times New Roman" w:hAnsi="Times New Roman"/>
          <w:szCs w:val="24"/>
        </w:rPr>
        <w:t xml:space="preserve">Also on </w:t>
      </w:r>
      <w:r w:rsidR="00A70C35" w:rsidRPr="001711A3">
        <w:rPr>
          <w:rFonts w:ascii="Times New Roman" w:hAnsi="Times New Roman"/>
          <w:szCs w:val="24"/>
          <w:u w:val="single"/>
        </w:rPr>
        <w:t>11 June 2021</w:t>
      </w:r>
      <w:r w:rsidR="00A70C35" w:rsidRPr="001711A3">
        <w:rPr>
          <w:rFonts w:ascii="Times New Roman" w:hAnsi="Times New Roman"/>
          <w:szCs w:val="24"/>
        </w:rPr>
        <w:t xml:space="preserve">, the Knysna </w:t>
      </w:r>
      <w:r w:rsidR="00E95E5D" w:rsidRPr="001711A3">
        <w:rPr>
          <w:rFonts w:ascii="Times New Roman" w:hAnsi="Times New Roman"/>
          <w:szCs w:val="24"/>
        </w:rPr>
        <w:t>Municipality</w:t>
      </w:r>
      <w:r w:rsidR="00A70C35" w:rsidRPr="001711A3">
        <w:rPr>
          <w:rFonts w:ascii="Times New Roman" w:hAnsi="Times New Roman"/>
          <w:szCs w:val="24"/>
        </w:rPr>
        <w:t xml:space="preserve"> followed up with a request as to whether Mr </w:t>
      </w:r>
      <w:r w:rsidR="00266A12" w:rsidRPr="001711A3">
        <w:rPr>
          <w:rFonts w:ascii="Times New Roman" w:hAnsi="Times New Roman"/>
          <w:szCs w:val="24"/>
        </w:rPr>
        <w:t>Ngqele</w:t>
      </w:r>
      <w:r w:rsidR="00A70C35" w:rsidRPr="001711A3">
        <w:rPr>
          <w:rFonts w:ascii="Times New Roman" w:hAnsi="Times New Roman"/>
          <w:szCs w:val="24"/>
        </w:rPr>
        <w:t xml:space="preserve"> </w:t>
      </w:r>
      <w:r w:rsidR="00FB4DAE" w:rsidRPr="001711A3">
        <w:rPr>
          <w:rFonts w:ascii="Times New Roman" w:hAnsi="Times New Roman"/>
          <w:szCs w:val="24"/>
        </w:rPr>
        <w:t xml:space="preserve">was a </w:t>
      </w:r>
      <w:r w:rsidR="00BD7BC5">
        <w:rPr>
          <w:rFonts w:ascii="Times New Roman" w:hAnsi="Times New Roman"/>
          <w:szCs w:val="24"/>
        </w:rPr>
        <w:t>S</w:t>
      </w:r>
      <w:r w:rsidR="00FB4DAE" w:rsidRPr="001711A3">
        <w:rPr>
          <w:rFonts w:ascii="Times New Roman" w:hAnsi="Times New Roman"/>
          <w:szCs w:val="24"/>
        </w:rPr>
        <w:t xml:space="preserve">ection 56 Manager as defined in the Systems Act, to which the response was </w:t>
      </w:r>
      <w:r w:rsidR="00784EF1" w:rsidRPr="001711A3">
        <w:rPr>
          <w:rFonts w:ascii="Times New Roman" w:hAnsi="Times New Roman"/>
          <w:szCs w:val="24"/>
        </w:rPr>
        <w:t>“</w:t>
      </w:r>
      <w:r w:rsidR="00FB4DAE" w:rsidRPr="001711A3">
        <w:rPr>
          <w:rFonts w:ascii="Times New Roman" w:hAnsi="Times New Roman"/>
          <w:szCs w:val="24"/>
        </w:rPr>
        <w:t>no</w:t>
      </w:r>
      <w:r w:rsidR="00784EF1" w:rsidRPr="001711A3">
        <w:rPr>
          <w:rFonts w:ascii="Times New Roman" w:hAnsi="Times New Roman"/>
          <w:szCs w:val="24"/>
        </w:rPr>
        <w:t>”</w:t>
      </w:r>
      <w:r w:rsidR="00FB4DAE" w:rsidRPr="001711A3">
        <w:rPr>
          <w:rFonts w:ascii="Times New Roman" w:hAnsi="Times New Roman"/>
          <w:szCs w:val="24"/>
        </w:rPr>
        <w:t>.</w:t>
      </w:r>
    </w:p>
    <w:p w14:paraId="5D15775E" w14:textId="09D65962" w:rsidR="00784EF1" w:rsidRPr="001711A3" w:rsidRDefault="00784EF1" w:rsidP="001A22C1">
      <w:pPr>
        <w:pStyle w:val="WLGLevel1"/>
        <w:numPr>
          <w:ilvl w:val="0"/>
          <w:numId w:val="0"/>
        </w:numPr>
        <w:spacing w:before="120" w:after="360"/>
        <w:rPr>
          <w:rFonts w:ascii="Times New Roman" w:hAnsi="Times New Roman"/>
          <w:szCs w:val="24"/>
          <w:u w:val="single"/>
        </w:rPr>
      </w:pPr>
      <w:r w:rsidRPr="001711A3">
        <w:rPr>
          <w:rFonts w:ascii="Times New Roman" w:hAnsi="Times New Roman"/>
          <w:szCs w:val="24"/>
          <w:u w:val="single"/>
        </w:rPr>
        <w:t>Engagement between the Knysna Municipality and the Mossel Bay Municipality</w:t>
      </w:r>
    </w:p>
    <w:p w14:paraId="7640507E" w14:textId="3B39F476" w:rsidR="001C77F1"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27</w:t>
      </w:r>
      <w:r w:rsidRPr="001711A3">
        <w:rPr>
          <w:rFonts w:ascii="Times New Roman" w:hAnsi="Times New Roman"/>
          <w:szCs w:val="24"/>
        </w:rPr>
        <w:tab/>
      </w:r>
      <w:r w:rsidR="007037F0" w:rsidRPr="001711A3">
        <w:rPr>
          <w:rFonts w:ascii="Times New Roman" w:hAnsi="Times New Roman"/>
          <w:szCs w:val="24"/>
        </w:rPr>
        <w:t xml:space="preserve">On </w:t>
      </w:r>
      <w:r w:rsidR="007037F0" w:rsidRPr="001711A3">
        <w:rPr>
          <w:rFonts w:ascii="Times New Roman" w:hAnsi="Times New Roman"/>
          <w:szCs w:val="24"/>
          <w:u w:val="single"/>
        </w:rPr>
        <w:t>10 June 2021</w:t>
      </w:r>
      <w:r w:rsidR="007037F0" w:rsidRPr="001711A3">
        <w:rPr>
          <w:rFonts w:ascii="Times New Roman" w:hAnsi="Times New Roman"/>
          <w:szCs w:val="24"/>
        </w:rPr>
        <w:t xml:space="preserve">, the Knysna Municipality addressed </w:t>
      </w:r>
      <w:r w:rsidR="00686CF7" w:rsidRPr="001711A3">
        <w:rPr>
          <w:rFonts w:ascii="Times New Roman" w:hAnsi="Times New Roman"/>
          <w:szCs w:val="24"/>
        </w:rPr>
        <w:t xml:space="preserve">an email </w:t>
      </w:r>
      <w:r w:rsidR="007037F0" w:rsidRPr="001711A3">
        <w:rPr>
          <w:rFonts w:ascii="Times New Roman" w:hAnsi="Times New Roman"/>
          <w:szCs w:val="24"/>
        </w:rPr>
        <w:t xml:space="preserve">to the Mossel Bay </w:t>
      </w:r>
      <w:r w:rsidR="00E95E5D" w:rsidRPr="001711A3">
        <w:rPr>
          <w:rFonts w:ascii="Times New Roman" w:hAnsi="Times New Roman"/>
          <w:szCs w:val="24"/>
        </w:rPr>
        <w:t>Municipality</w:t>
      </w:r>
      <w:r w:rsidR="007037F0" w:rsidRPr="001711A3">
        <w:rPr>
          <w:rFonts w:ascii="Times New Roman" w:hAnsi="Times New Roman"/>
          <w:szCs w:val="24"/>
        </w:rPr>
        <w:t xml:space="preserve"> </w:t>
      </w:r>
      <w:r w:rsidR="001C77F1" w:rsidRPr="001711A3">
        <w:rPr>
          <w:rFonts w:ascii="Times New Roman" w:hAnsi="Times New Roman"/>
          <w:szCs w:val="24"/>
        </w:rPr>
        <w:t xml:space="preserve">along the lines of what was stated in </w:t>
      </w:r>
      <w:r w:rsidR="003C6DB1" w:rsidRPr="001711A3">
        <w:rPr>
          <w:rFonts w:ascii="Times New Roman" w:hAnsi="Times New Roman"/>
          <w:szCs w:val="24"/>
        </w:rPr>
        <w:t xml:space="preserve">the </w:t>
      </w:r>
      <w:r w:rsidR="001C77F1" w:rsidRPr="001711A3">
        <w:rPr>
          <w:rFonts w:ascii="Times New Roman" w:hAnsi="Times New Roman"/>
          <w:szCs w:val="24"/>
        </w:rPr>
        <w:t xml:space="preserve">email to the Ndlambe </w:t>
      </w:r>
      <w:r w:rsidR="00E95E5D" w:rsidRPr="001711A3">
        <w:rPr>
          <w:rFonts w:ascii="Times New Roman" w:hAnsi="Times New Roman"/>
          <w:szCs w:val="24"/>
        </w:rPr>
        <w:t>Municipality</w:t>
      </w:r>
      <w:r w:rsidR="00133564" w:rsidRPr="001711A3">
        <w:rPr>
          <w:rFonts w:ascii="Times New Roman" w:hAnsi="Times New Roman"/>
          <w:szCs w:val="24"/>
        </w:rPr>
        <w:t xml:space="preserve"> as quoted above</w:t>
      </w:r>
      <w:r w:rsidR="001C77F1" w:rsidRPr="001711A3">
        <w:rPr>
          <w:rFonts w:ascii="Times New Roman" w:hAnsi="Times New Roman"/>
          <w:szCs w:val="24"/>
        </w:rPr>
        <w:t>.</w:t>
      </w:r>
    </w:p>
    <w:p w14:paraId="47B68DC4" w14:textId="49D2E8CE" w:rsidR="007037F0"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28</w:t>
      </w:r>
      <w:r w:rsidRPr="001711A3">
        <w:rPr>
          <w:rFonts w:ascii="Times New Roman" w:hAnsi="Times New Roman"/>
          <w:szCs w:val="24"/>
        </w:rPr>
        <w:tab/>
      </w:r>
      <w:r w:rsidR="0010630E" w:rsidRPr="001711A3">
        <w:rPr>
          <w:rFonts w:ascii="Times New Roman" w:hAnsi="Times New Roman"/>
          <w:szCs w:val="24"/>
        </w:rPr>
        <w:t xml:space="preserve">The response to that email (dated </w:t>
      </w:r>
      <w:r w:rsidR="0010630E" w:rsidRPr="001711A3">
        <w:rPr>
          <w:rFonts w:ascii="Times New Roman" w:hAnsi="Times New Roman"/>
          <w:szCs w:val="24"/>
          <w:u w:val="single"/>
        </w:rPr>
        <w:t>10 June 2021</w:t>
      </w:r>
      <w:r w:rsidR="0010630E" w:rsidRPr="001711A3">
        <w:rPr>
          <w:rFonts w:ascii="Times New Roman" w:hAnsi="Times New Roman"/>
          <w:szCs w:val="24"/>
        </w:rPr>
        <w:t xml:space="preserve">) </w:t>
      </w:r>
      <w:r w:rsidR="009355C9" w:rsidRPr="001711A3">
        <w:rPr>
          <w:rFonts w:ascii="Times New Roman" w:hAnsi="Times New Roman"/>
          <w:szCs w:val="24"/>
        </w:rPr>
        <w:t>attached the organogram and stated:</w:t>
      </w:r>
    </w:p>
    <w:p w14:paraId="73529DB1" w14:textId="04EA71E7" w:rsidR="009355C9" w:rsidRPr="001711A3" w:rsidRDefault="009355C9"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t>“</w:t>
      </w:r>
      <w:r w:rsidR="00577CF5" w:rsidRPr="001711A3">
        <w:rPr>
          <w:rFonts w:ascii="Times New Roman" w:hAnsi="Times New Roman"/>
          <w:i/>
          <w:iCs/>
          <w:szCs w:val="24"/>
        </w:rPr>
        <w:t>T</w:t>
      </w:r>
      <w:r w:rsidR="00774F11" w:rsidRPr="001711A3">
        <w:rPr>
          <w:rFonts w:ascii="Times New Roman" w:hAnsi="Times New Roman"/>
          <w:i/>
          <w:iCs/>
          <w:szCs w:val="24"/>
        </w:rPr>
        <w:t xml:space="preserve">he position of </w:t>
      </w:r>
      <w:r w:rsidR="00577CF5" w:rsidRPr="001711A3">
        <w:rPr>
          <w:rFonts w:ascii="Times New Roman" w:hAnsi="Times New Roman"/>
          <w:i/>
          <w:iCs/>
          <w:szCs w:val="24"/>
        </w:rPr>
        <w:t>M</w:t>
      </w:r>
      <w:r w:rsidR="00774F11" w:rsidRPr="001711A3">
        <w:rPr>
          <w:rFonts w:ascii="Times New Roman" w:hAnsi="Times New Roman"/>
          <w:i/>
          <w:iCs/>
          <w:szCs w:val="24"/>
        </w:rPr>
        <w:t xml:space="preserve">anager: </w:t>
      </w:r>
      <w:r w:rsidR="00577CF5" w:rsidRPr="001711A3">
        <w:rPr>
          <w:rFonts w:ascii="Times New Roman" w:hAnsi="Times New Roman"/>
          <w:i/>
          <w:iCs/>
          <w:szCs w:val="24"/>
        </w:rPr>
        <w:t>S</w:t>
      </w:r>
      <w:r w:rsidR="00774F11" w:rsidRPr="001711A3">
        <w:rPr>
          <w:rFonts w:ascii="Times New Roman" w:hAnsi="Times New Roman"/>
          <w:i/>
          <w:iCs/>
          <w:szCs w:val="24"/>
        </w:rPr>
        <w:t xml:space="preserve">trategic </w:t>
      </w:r>
      <w:r w:rsidR="00577CF5" w:rsidRPr="001711A3">
        <w:rPr>
          <w:rFonts w:ascii="Times New Roman" w:hAnsi="Times New Roman"/>
          <w:i/>
          <w:iCs/>
          <w:szCs w:val="24"/>
        </w:rPr>
        <w:t>S</w:t>
      </w:r>
      <w:r w:rsidR="00774F11" w:rsidRPr="001711A3">
        <w:rPr>
          <w:rFonts w:ascii="Times New Roman" w:hAnsi="Times New Roman"/>
          <w:i/>
          <w:iCs/>
          <w:szCs w:val="24"/>
        </w:rPr>
        <w:t xml:space="preserve">ervices: T 16 (Dr </w:t>
      </w:r>
      <w:r w:rsidR="00266A12" w:rsidRPr="001711A3">
        <w:rPr>
          <w:rFonts w:ascii="Times New Roman" w:hAnsi="Times New Roman"/>
          <w:i/>
          <w:iCs/>
          <w:szCs w:val="24"/>
        </w:rPr>
        <w:t>Ngqele</w:t>
      </w:r>
      <w:r w:rsidR="00774F11" w:rsidRPr="001711A3">
        <w:rPr>
          <w:rFonts w:ascii="Times New Roman" w:hAnsi="Times New Roman"/>
          <w:i/>
          <w:iCs/>
          <w:szCs w:val="24"/>
        </w:rPr>
        <w:t xml:space="preserve">) at Mossel Bay </w:t>
      </w:r>
      <w:r w:rsidR="00577CF5" w:rsidRPr="001711A3">
        <w:rPr>
          <w:rFonts w:ascii="Times New Roman" w:hAnsi="Times New Roman"/>
          <w:i/>
          <w:iCs/>
          <w:szCs w:val="24"/>
        </w:rPr>
        <w:t>M</w:t>
      </w:r>
      <w:r w:rsidR="00774F11" w:rsidRPr="001711A3">
        <w:rPr>
          <w:rFonts w:ascii="Times New Roman" w:hAnsi="Times New Roman"/>
          <w:i/>
          <w:iCs/>
          <w:szCs w:val="24"/>
        </w:rPr>
        <w:t xml:space="preserve">unicipality is that of a manager directly accountable to </w:t>
      </w:r>
      <w:r w:rsidR="00D95E5B" w:rsidRPr="001711A3">
        <w:rPr>
          <w:rFonts w:ascii="Times New Roman" w:hAnsi="Times New Roman"/>
          <w:i/>
          <w:iCs/>
          <w:szCs w:val="24"/>
        </w:rPr>
        <w:t>D</w:t>
      </w:r>
      <w:r w:rsidR="00774F11" w:rsidRPr="001711A3">
        <w:rPr>
          <w:rFonts w:ascii="Times New Roman" w:hAnsi="Times New Roman"/>
          <w:i/>
          <w:iCs/>
          <w:szCs w:val="24"/>
        </w:rPr>
        <w:t xml:space="preserve">irector </w:t>
      </w:r>
      <w:r w:rsidR="00D95E5B" w:rsidRPr="001711A3">
        <w:rPr>
          <w:rFonts w:ascii="Times New Roman" w:hAnsi="Times New Roman"/>
          <w:i/>
          <w:iCs/>
          <w:szCs w:val="24"/>
        </w:rPr>
        <w:t>C</w:t>
      </w:r>
      <w:r w:rsidR="00774F11" w:rsidRPr="001711A3">
        <w:rPr>
          <w:rFonts w:ascii="Times New Roman" w:hAnsi="Times New Roman"/>
          <w:i/>
          <w:iCs/>
          <w:szCs w:val="24"/>
        </w:rPr>
        <w:t xml:space="preserve">orporate </w:t>
      </w:r>
      <w:r w:rsidR="00D95E5B" w:rsidRPr="001711A3">
        <w:rPr>
          <w:rFonts w:ascii="Times New Roman" w:hAnsi="Times New Roman"/>
          <w:i/>
          <w:iCs/>
          <w:szCs w:val="24"/>
        </w:rPr>
        <w:t>S</w:t>
      </w:r>
      <w:r w:rsidR="00774F11" w:rsidRPr="001711A3">
        <w:rPr>
          <w:rFonts w:ascii="Times New Roman" w:hAnsi="Times New Roman"/>
          <w:i/>
          <w:iCs/>
          <w:szCs w:val="24"/>
        </w:rPr>
        <w:t xml:space="preserve">ervices: Mr Edward </w:t>
      </w:r>
      <w:r w:rsidR="00D95E5B" w:rsidRPr="001711A3">
        <w:rPr>
          <w:rFonts w:ascii="Times New Roman" w:hAnsi="Times New Roman"/>
          <w:i/>
          <w:iCs/>
          <w:szCs w:val="24"/>
        </w:rPr>
        <w:t xml:space="preserve">Jantjies </w:t>
      </w:r>
      <w:r w:rsidR="00774F11" w:rsidRPr="001711A3">
        <w:rPr>
          <w:rFonts w:ascii="Times New Roman" w:hAnsi="Times New Roman"/>
          <w:i/>
          <w:iCs/>
          <w:szCs w:val="24"/>
        </w:rPr>
        <w:t>(section 56</w:t>
      </w:r>
      <w:r w:rsidR="00577CF5" w:rsidRPr="001711A3">
        <w:rPr>
          <w:rFonts w:ascii="Times New Roman" w:hAnsi="Times New Roman"/>
          <w:i/>
          <w:iCs/>
          <w:szCs w:val="24"/>
        </w:rPr>
        <w:t xml:space="preserve"> position)</w:t>
      </w:r>
      <w:r w:rsidR="00A2101D" w:rsidRPr="001711A3">
        <w:rPr>
          <w:rFonts w:ascii="Times New Roman" w:hAnsi="Times New Roman"/>
          <w:i/>
          <w:iCs/>
          <w:szCs w:val="24"/>
        </w:rPr>
        <w:t>.</w:t>
      </w:r>
      <w:r w:rsidR="00577CF5" w:rsidRPr="001711A3">
        <w:rPr>
          <w:rFonts w:ascii="Times New Roman" w:hAnsi="Times New Roman"/>
          <w:i/>
          <w:iCs/>
          <w:szCs w:val="24"/>
        </w:rPr>
        <w:t xml:space="preserve"> </w:t>
      </w:r>
      <w:r w:rsidR="00577CF5" w:rsidRPr="001711A3">
        <w:rPr>
          <w:rFonts w:ascii="Times New Roman" w:hAnsi="Times New Roman"/>
          <w:i/>
          <w:iCs/>
          <w:szCs w:val="24"/>
          <w:u w:val="single"/>
        </w:rPr>
        <w:t xml:space="preserve">Dr </w:t>
      </w:r>
      <w:r w:rsidR="00266A12" w:rsidRPr="001711A3">
        <w:rPr>
          <w:rFonts w:ascii="Times New Roman" w:hAnsi="Times New Roman"/>
          <w:i/>
          <w:iCs/>
          <w:szCs w:val="24"/>
          <w:u w:val="single"/>
        </w:rPr>
        <w:t>Ngqele</w:t>
      </w:r>
      <w:r w:rsidR="00577CF5" w:rsidRPr="001711A3">
        <w:rPr>
          <w:rFonts w:ascii="Times New Roman" w:hAnsi="Times New Roman"/>
          <w:i/>
          <w:iCs/>
          <w:szCs w:val="24"/>
          <w:u w:val="single"/>
        </w:rPr>
        <w:t xml:space="preserve"> is therefore not accountable to the </w:t>
      </w:r>
      <w:r w:rsidR="00A2101D" w:rsidRPr="001711A3">
        <w:rPr>
          <w:rFonts w:ascii="Times New Roman" w:hAnsi="Times New Roman"/>
          <w:i/>
          <w:iCs/>
          <w:szCs w:val="24"/>
          <w:u w:val="single"/>
        </w:rPr>
        <w:t>M</w:t>
      </w:r>
      <w:r w:rsidR="00577CF5" w:rsidRPr="001711A3">
        <w:rPr>
          <w:rFonts w:ascii="Times New Roman" w:hAnsi="Times New Roman"/>
          <w:i/>
          <w:iCs/>
          <w:szCs w:val="24"/>
          <w:u w:val="single"/>
        </w:rPr>
        <w:t xml:space="preserve">unicipal </w:t>
      </w:r>
      <w:r w:rsidR="00A2101D" w:rsidRPr="001711A3">
        <w:rPr>
          <w:rFonts w:ascii="Times New Roman" w:hAnsi="Times New Roman"/>
          <w:i/>
          <w:iCs/>
          <w:szCs w:val="24"/>
          <w:u w:val="single"/>
        </w:rPr>
        <w:t>M</w:t>
      </w:r>
      <w:r w:rsidR="00577CF5" w:rsidRPr="001711A3">
        <w:rPr>
          <w:rFonts w:ascii="Times New Roman" w:hAnsi="Times New Roman"/>
          <w:i/>
          <w:iCs/>
          <w:szCs w:val="24"/>
          <w:u w:val="single"/>
        </w:rPr>
        <w:t>anager as contemplated in the regulations</w:t>
      </w:r>
      <w:r w:rsidR="00577CF5" w:rsidRPr="001711A3">
        <w:rPr>
          <w:rFonts w:ascii="Times New Roman" w:hAnsi="Times New Roman"/>
          <w:i/>
          <w:iCs/>
          <w:szCs w:val="24"/>
        </w:rPr>
        <w:t>.</w:t>
      </w:r>
      <w:r w:rsidR="00A2101D" w:rsidRPr="001711A3">
        <w:rPr>
          <w:rFonts w:ascii="Times New Roman" w:hAnsi="Times New Roman"/>
          <w:i/>
          <w:iCs/>
          <w:szCs w:val="24"/>
        </w:rPr>
        <w:t>”</w:t>
      </w:r>
    </w:p>
    <w:p w14:paraId="224EE11C" w14:textId="3A60B7D4" w:rsidR="00E6697D" w:rsidRPr="001711A3" w:rsidRDefault="00E6697D" w:rsidP="001A22C1">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t xml:space="preserve">The advice sought and obtained </w:t>
      </w:r>
      <w:r w:rsidR="000B64EB" w:rsidRPr="001711A3">
        <w:rPr>
          <w:rFonts w:ascii="Times New Roman" w:hAnsi="Times New Roman"/>
          <w:b/>
          <w:bCs/>
          <w:szCs w:val="24"/>
        </w:rPr>
        <w:t xml:space="preserve">by the </w:t>
      </w:r>
      <w:r w:rsidR="00E80C8F" w:rsidRPr="001711A3">
        <w:rPr>
          <w:rFonts w:ascii="Times New Roman" w:hAnsi="Times New Roman"/>
          <w:b/>
          <w:bCs/>
          <w:szCs w:val="24"/>
        </w:rPr>
        <w:t>Municipality</w:t>
      </w:r>
      <w:r w:rsidR="000B64EB" w:rsidRPr="001711A3">
        <w:rPr>
          <w:rFonts w:ascii="Times New Roman" w:hAnsi="Times New Roman"/>
          <w:b/>
          <w:bCs/>
          <w:szCs w:val="24"/>
        </w:rPr>
        <w:t xml:space="preserve"> </w:t>
      </w:r>
      <w:r w:rsidRPr="001711A3">
        <w:rPr>
          <w:rFonts w:ascii="Times New Roman" w:hAnsi="Times New Roman"/>
          <w:b/>
          <w:bCs/>
          <w:szCs w:val="24"/>
        </w:rPr>
        <w:t>from Legal Services</w:t>
      </w:r>
      <w:r w:rsidR="001230C3" w:rsidRPr="001711A3">
        <w:rPr>
          <w:rFonts w:ascii="Times New Roman" w:hAnsi="Times New Roman"/>
          <w:b/>
          <w:bCs/>
          <w:szCs w:val="24"/>
        </w:rPr>
        <w:t xml:space="preserve"> </w:t>
      </w:r>
      <w:r w:rsidR="001230C3" w:rsidRPr="001711A3">
        <w:rPr>
          <w:rFonts w:ascii="Times New Roman" w:hAnsi="Times New Roman"/>
          <w:b/>
          <w:bCs/>
          <w:szCs w:val="24"/>
          <w:u w:val="single"/>
        </w:rPr>
        <w:t>after</w:t>
      </w:r>
      <w:r w:rsidR="001230C3" w:rsidRPr="001711A3">
        <w:rPr>
          <w:rFonts w:ascii="Times New Roman" w:hAnsi="Times New Roman"/>
          <w:b/>
          <w:bCs/>
          <w:szCs w:val="24"/>
        </w:rPr>
        <w:t xml:space="preserve"> the appointment resolution</w:t>
      </w:r>
      <w:r w:rsidR="00093C74">
        <w:rPr>
          <w:rFonts w:ascii="Times New Roman" w:hAnsi="Times New Roman"/>
          <w:b/>
          <w:bCs/>
          <w:szCs w:val="24"/>
        </w:rPr>
        <w:t xml:space="preserve"> had been adopted</w:t>
      </w:r>
    </w:p>
    <w:p w14:paraId="7740F97E" w14:textId="0FB5BAFB" w:rsidR="002C4979"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29</w:t>
      </w:r>
      <w:r w:rsidRPr="001711A3">
        <w:rPr>
          <w:rFonts w:ascii="Times New Roman" w:hAnsi="Times New Roman"/>
          <w:szCs w:val="24"/>
        </w:rPr>
        <w:tab/>
      </w:r>
      <w:r w:rsidR="0067739C" w:rsidRPr="001711A3">
        <w:rPr>
          <w:rFonts w:ascii="Times New Roman" w:hAnsi="Times New Roman"/>
          <w:szCs w:val="24"/>
        </w:rPr>
        <w:t xml:space="preserve">According to a memorandum from the </w:t>
      </w:r>
      <w:r w:rsidR="00036F86" w:rsidRPr="001711A3">
        <w:rPr>
          <w:rFonts w:ascii="Times New Roman" w:hAnsi="Times New Roman"/>
          <w:szCs w:val="24"/>
        </w:rPr>
        <w:t>M</w:t>
      </w:r>
      <w:r w:rsidR="0067739C" w:rsidRPr="001711A3">
        <w:rPr>
          <w:rFonts w:ascii="Times New Roman" w:hAnsi="Times New Roman"/>
          <w:szCs w:val="24"/>
        </w:rPr>
        <w:t xml:space="preserve">anager: </w:t>
      </w:r>
      <w:r w:rsidR="00036F86" w:rsidRPr="001711A3">
        <w:rPr>
          <w:rFonts w:ascii="Times New Roman" w:hAnsi="Times New Roman"/>
          <w:szCs w:val="24"/>
        </w:rPr>
        <w:t>L</w:t>
      </w:r>
      <w:r w:rsidR="0067739C" w:rsidRPr="001711A3">
        <w:rPr>
          <w:rFonts w:ascii="Times New Roman" w:hAnsi="Times New Roman"/>
          <w:szCs w:val="24"/>
        </w:rPr>
        <w:t xml:space="preserve">egal </w:t>
      </w:r>
      <w:r w:rsidR="00036F86" w:rsidRPr="001711A3">
        <w:rPr>
          <w:rFonts w:ascii="Times New Roman" w:hAnsi="Times New Roman"/>
          <w:szCs w:val="24"/>
        </w:rPr>
        <w:t>S</w:t>
      </w:r>
      <w:r w:rsidR="0067739C" w:rsidRPr="001711A3">
        <w:rPr>
          <w:rFonts w:ascii="Times New Roman" w:hAnsi="Times New Roman"/>
          <w:szCs w:val="24"/>
        </w:rPr>
        <w:t xml:space="preserve">ervices, addressed to the </w:t>
      </w:r>
      <w:r w:rsidR="00312C99" w:rsidRPr="001711A3">
        <w:rPr>
          <w:rFonts w:ascii="Times New Roman" w:hAnsi="Times New Roman"/>
          <w:szCs w:val="24"/>
        </w:rPr>
        <w:t>O</w:t>
      </w:r>
      <w:r w:rsidR="0067739C" w:rsidRPr="001711A3">
        <w:rPr>
          <w:rFonts w:ascii="Times New Roman" w:hAnsi="Times New Roman"/>
          <w:szCs w:val="24"/>
        </w:rPr>
        <w:t xml:space="preserve">ffice of the </w:t>
      </w:r>
      <w:r w:rsidR="00312C99" w:rsidRPr="001711A3">
        <w:rPr>
          <w:rFonts w:ascii="Times New Roman" w:hAnsi="Times New Roman"/>
          <w:szCs w:val="24"/>
        </w:rPr>
        <w:t>E</w:t>
      </w:r>
      <w:r w:rsidR="0067739C" w:rsidRPr="001711A3">
        <w:rPr>
          <w:rFonts w:ascii="Times New Roman" w:hAnsi="Times New Roman"/>
          <w:szCs w:val="24"/>
        </w:rPr>
        <w:t xml:space="preserve">xecutive Mayor and dated </w:t>
      </w:r>
      <w:r w:rsidR="0067739C" w:rsidRPr="001711A3">
        <w:rPr>
          <w:rFonts w:ascii="Times New Roman" w:hAnsi="Times New Roman"/>
          <w:szCs w:val="24"/>
          <w:u w:val="single"/>
        </w:rPr>
        <w:t>22 June 2021</w:t>
      </w:r>
      <w:r w:rsidR="0067739C" w:rsidRPr="001711A3">
        <w:rPr>
          <w:rFonts w:ascii="Times New Roman" w:hAnsi="Times New Roman"/>
          <w:szCs w:val="24"/>
        </w:rPr>
        <w:t>,</w:t>
      </w:r>
      <w:r w:rsidR="0041793F" w:rsidRPr="001711A3">
        <w:rPr>
          <w:rFonts w:ascii="Times New Roman" w:hAnsi="Times New Roman"/>
          <w:szCs w:val="24"/>
        </w:rPr>
        <w:t xml:space="preserve"> the following was noted (among other things):</w:t>
      </w:r>
    </w:p>
    <w:p w14:paraId="0DFB60A8" w14:textId="65086FCB" w:rsidR="0041793F"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29.1</w:t>
      </w:r>
      <w:r w:rsidRPr="001711A3">
        <w:rPr>
          <w:rFonts w:ascii="Times New Roman" w:hAnsi="Times New Roman"/>
          <w:szCs w:val="24"/>
        </w:rPr>
        <w:tab/>
      </w:r>
      <w:r w:rsidR="003016BB" w:rsidRPr="001711A3">
        <w:rPr>
          <w:rFonts w:ascii="Times New Roman" w:hAnsi="Times New Roman"/>
          <w:szCs w:val="24"/>
        </w:rPr>
        <w:t>I</w:t>
      </w:r>
      <w:r w:rsidR="00BD4E02" w:rsidRPr="001711A3">
        <w:rPr>
          <w:rFonts w:ascii="Times New Roman" w:hAnsi="Times New Roman"/>
          <w:szCs w:val="24"/>
        </w:rPr>
        <w:t xml:space="preserve">ts purpose was to provide the </w:t>
      </w:r>
      <w:r w:rsidR="00E67197" w:rsidRPr="001711A3">
        <w:rPr>
          <w:rFonts w:ascii="Times New Roman" w:hAnsi="Times New Roman"/>
          <w:szCs w:val="24"/>
        </w:rPr>
        <w:t>O</w:t>
      </w:r>
      <w:r w:rsidR="00BD4E02" w:rsidRPr="001711A3">
        <w:rPr>
          <w:rFonts w:ascii="Times New Roman" w:hAnsi="Times New Roman"/>
          <w:szCs w:val="24"/>
        </w:rPr>
        <w:t xml:space="preserve">ffice of the </w:t>
      </w:r>
      <w:r w:rsidR="00E67197" w:rsidRPr="001711A3">
        <w:rPr>
          <w:rFonts w:ascii="Times New Roman" w:hAnsi="Times New Roman"/>
          <w:szCs w:val="24"/>
        </w:rPr>
        <w:t>E</w:t>
      </w:r>
      <w:r w:rsidR="00BD4E02" w:rsidRPr="001711A3">
        <w:rPr>
          <w:rFonts w:ascii="Times New Roman" w:hAnsi="Times New Roman"/>
          <w:szCs w:val="24"/>
        </w:rPr>
        <w:t>xecutive Mayo</w:t>
      </w:r>
      <w:r w:rsidR="00E67197" w:rsidRPr="001711A3">
        <w:rPr>
          <w:rFonts w:ascii="Times New Roman" w:hAnsi="Times New Roman"/>
          <w:szCs w:val="24"/>
        </w:rPr>
        <w:t>r</w:t>
      </w:r>
      <w:r w:rsidR="00BD4E02" w:rsidRPr="001711A3">
        <w:rPr>
          <w:rFonts w:ascii="Times New Roman" w:hAnsi="Times New Roman"/>
          <w:szCs w:val="24"/>
        </w:rPr>
        <w:t xml:space="preserve"> with a short report on the information gathered with the view of responding to the correspondence</w:t>
      </w:r>
      <w:r w:rsidR="00EB5D5C" w:rsidRPr="001711A3">
        <w:rPr>
          <w:rFonts w:ascii="Times New Roman" w:hAnsi="Times New Roman"/>
          <w:szCs w:val="24"/>
        </w:rPr>
        <w:t xml:space="preserve"> </w:t>
      </w:r>
      <w:r w:rsidR="00EB5D5C" w:rsidRPr="001711A3">
        <w:rPr>
          <w:rFonts w:ascii="Times New Roman" w:hAnsi="Times New Roman"/>
          <w:szCs w:val="24"/>
        </w:rPr>
        <w:lastRenderedPageBreak/>
        <w:t>from the office of the M</w:t>
      </w:r>
      <w:r w:rsidR="000C3BAF" w:rsidRPr="001711A3">
        <w:rPr>
          <w:rFonts w:ascii="Times New Roman" w:hAnsi="Times New Roman"/>
          <w:szCs w:val="24"/>
        </w:rPr>
        <w:t xml:space="preserve">EC </w:t>
      </w:r>
      <w:r w:rsidR="00EB5D5C" w:rsidRPr="001711A3">
        <w:rPr>
          <w:rFonts w:ascii="Times New Roman" w:hAnsi="Times New Roman"/>
          <w:szCs w:val="24"/>
        </w:rPr>
        <w:t xml:space="preserve">in relation to the appointment of the </w:t>
      </w:r>
      <w:r w:rsidR="000C3BAF" w:rsidRPr="001711A3">
        <w:rPr>
          <w:rFonts w:ascii="Times New Roman" w:hAnsi="Times New Roman"/>
          <w:szCs w:val="24"/>
        </w:rPr>
        <w:t>D</w:t>
      </w:r>
      <w:r w:rsidR="00EB5D5C" w:rsidRPr="001711A3">
        <w:rPr>
          <w:rFonts w:ascii="Times New Roman" w:hAnsi="Times New Roman"/>
          <w:szCs w:val="24"/>
        </w:rPr>
        <w:t xml:space="preserve">irector: </w:t>
      </w:r>
      <w:r w:rsidR="000C3BAF" w:rsidRPr="001711A3">
        <w:rPr>
          <w:rFonts w:ascii="Times New Roman" w:hAnsi="Times New Roman"/>
          <w:szCs w:val="24"/>
        </w:rPr>
        <w:t>C</w:t>
      </w:r>
      <w:r w:rsidR="00EB5D5C" w:rsidRPr="001711A3">
        <w:rPr>
          <w:rFonts w:ascii="Times New Roman" w:hAnsi="Times New Roman"/>
          <w:szCs w:val="24"/>
        </w:rPr>
        <w:t xml:space="preserve">ommunity </w:t>
      </w:r>
      <w:r w:rsidR="000C3BAF" w:rsidRPr="001711A3">
        <w:rPr>
          <w:rFonts w:ascii="Times New Roman" w:hAnsi="Times New Roman"/>
          <w:szCs w:val="24"/>
        </w:rPr>
        <w:t>S</w:t>
      </w:r>
      <w:r w:rsidR="00EB5D5C" w:rsidRPr="001711A3">
        <w:rPr>
          <w:rFonts w:ascii="Times New Roman" w:hAnsi="Times New Roman"/>
          <w:szCs w:val="24"/>
        </w:rPr>
        <w:t>ervices.</w:t>
      </w:r>
    </w:p>
    <w:p w14:paraId="38C6035F" w14:textId="6ABCB8BF" w:rsidR="004D5D5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29.2</w:t>
      </w:r>
      <w:r w:rsidRPr="001711A3">
        <w:rPr>
          <w:rFonts w:ascii="Times New Roman" w:hAnsi="Times New Roman"/>
          <w:szCs w:val="24"/>
        </w:rPr>
        <w:tab/>
      </w:r>
      <w:r w:rsidR="004D5D51" w:rsidRPr="001711A3">
        <w:rPr>
          <w:rFonts w:ascii="Times New Roman" w:hAnsi="Times New Roman"/>
          <w:szCs w:val="24"/>
        </w:rPr>
        <w:t>In order to respond to the office of the M</w:t>
      </w:r>
      <w:r w:rsidR="000C3BAF" w:rsidRPr="001711A3">
        <w:rPr>
          <w:rFonts w:ascii="Times New Roman" w:hAnsi="Times New Roman"/>
          <w:szCs w:val="24"/>
        </w:rPr>
        <w:t>EC</w:t>
      </w:r>
      <w:r w:rsidR="00081532" w:rsidRPr="001711A3">
        <w:rPr>
          <w:rFonts w:ascii="Times New Roman" w:hAnsi="Times New Roman"/>
          <w:szCs w:val="24"/>
        </w:rPr>
        <w:t xml:space="preserve"> in relation to the experience of Dr </w:t>
      </w:r>
      <w:r w:rsidR="00266A12" w:rsidRPr="001711A3">
        <w:rPr>
          <w:rFonts w:ascii="Times New Roman" w:hAnsi="Times New Roman"/>
          <w:szCs w:val="24"/>
        </w:rPr>
        <w:t>Ngqele</w:t>
      </w:r>
      <w:r w:rsidR="00044F96" w:rsidRPr="001711A3">
        <w:rPr>
          <w:rFonts w:ascii="Times New Roman" w:hAnsi="Times New Roman"/>
          <w:szCs w:val="24"/>
        </w:rPr>
        <w:t xml:space="preserve"> </w:t>
      </w:r>
      <w:r w:rsidR="00081532" w:rsidRPr="001711A3">
        <w:rPr>
          <w:rFonts w:ascii="Times New Roman" w:hAnsi="Times New Roman"/>
          <w:szCs w:val="24"/>
        </w:rPr>
        <w:t xml:space="preserve">as </w:t>
      </w:r>
      <w:r w:rsidR="00044F96" w:rsidRPr="001711A3">
        <w:rPr>
          <w:rFonts w:ascii="Times New Roman" w:hAnsi="Times New Roman"/>
          <w:szCs w:val="24"/>
        </w:rPr>
        <w:t>S</w:t>
      </w:r>
      <w:r w:rsidR="00081532" w:rsidRPr="001711A3">
        <w:rPr>
          <w:rFonts w:ascii="Times New Roman" w:hAnsi="Times New Roman"/>
          <w:szCs w:val="24"/>
        </w:rPr>
        <w:t xml:space="preserve">enior </w:t>
      </w:r>
      <w:r w:rsidR="00044F96" w:rsidRPr="001711A3">
        <w:rPr>
          <w:rFonts w:ascii="Times New Roman" w:hAnsi="Times New Roman"/>
          <w:szCs w:val="24"/>
        </w:rPr>
        <w:t>M</w:t>
      </w:r>
      <w:r w:rsidR="00081532" w:rsidRPr="001711A3">
        <w:rPr>
          <w:rFonts w:ascii="Times New Roman" w:hAnsi="Times New Roman"/>
          <w:szCs w:val="24"/>
        </w:rPr>
        <w:t xml:space="preserve">anager, the </w:t>
      </w:r>
      <w:r w:rsidR="00044F96" w:rsidRPr="001711A3">
        <w:rPr>
          <w:rFonts w:ascii="Times New Roman" w:hAnsi="Times New Roman"/>
          <w:szCs w:val="24"/>
        </w:rPr>
        <w:t>M</w:t>
      </w:r>
      <w:r w:rsidR="00081532" w:rsidRPr="001711A3">
        <w:rPr>
          <w:rFonts w:ascii="Times New Roman" w:hAnsi="Times New Roman"/>
          <w:szCs w:val="24"/>
        </w:rPr>
        <w:t xml:space="preserve">anager: </w:t>
      </w:r>
      <w:r w:rsidR="00044F96" w:rsidRPr="001711A3">
        <w:rPr>
          <w:rFonts w:ascii="Times New Roman" w:hAnsi="Times New Roman"/>
          <w:szCs w:val="24"/>
        </w:rPr>
        <w:t>L</w:t>
      </w:r>
      <w:r w:rsidR="00081532" w:rsidRPr="001711A3">
        <w:rPr>
          <w:rFonts w:ascii="Times New Roman" w:hAnsi="Times New Roman"/>
          <w:szCs w:val="24"/>
        </w:rPr>
        <w:t xml:space="preserve">egal </w:t>
      </w:r>
      <w:r w:rsidR="00044F96" w:rsidRPr="001711A3">
        <w:rPr>
          <w:rFonts w:ascii="Times New Roman" w:hAnsi="Times New Roman"/>
          <w:szCs w:val="24"/>
        </w:rPr>
        <w:t>S</w:t>
      </w:r>
      <w:r w:rsidR="00081532" w:rsidRPr="001711A3">
        <w:rPr>
          <w:rFonts w:ascii="Times New Roman" w:hAnsi="Times New Roman"/>
          <w:szCs w:val="24"/>
        </w:rPr>
        <w:t xml:space="preserve">ervices </w:t>
      </w:r>
      <w:r w:rsidR="00F20320" w:rsidRPr="001711A3">
        <w:rPr>
          <w:rFonts w:ascii="Times New Roman" w:hAnsi="Times New Roman"/>
          <w:szCs w:val="24"/>
        </w:rPr>
        <w:t xml:space="preserve">had </w:t>
      </w:r>
      <w:r w:rsidR="00081532" w:rsidRPr="001711A3">
        <w:rPr>
          <w:rFonts w:ascii="Times New Roman" w:hAnsi="Times New Roman"/>
          <w:szCs w:val="24"/>
        </w:rPr>
        <w:t xml:space="preserve">addressed correspondence to the previous employers of Dr </w:t>
      </w:r>
      <w:r w:rsidR="00266A12" w:rsidRPr="001711A3">
        <w:rPr>
          <w:rFonts w:ascii="Times New Roman" w:hAnsi="Times New Roman"/>
          <w:szCs w:val="24"/>
        </w:rPr>
        <w:t>Ngqele</w:t>
      </w:r>
      <w:r w:rsidR="00081532" w:rsidRPr="001711A3">
        <w:rPr>
          <w:rFonts w:ascii="Times New Roman" w:hAnsi="Times New Roman"/>
          <w:szCs w:val="24"/>
        </w:rPr>
        <w:t xml:space="preserve"> as contained in his CV which he submitted together with his application for the position.</w:t>
      </w:r>
    </w:p>
    <w:p w14:paraId="1AA4C938" w14:textId="3C5A2EA8" w:rsidR="00A41079"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29.3</w:t>
      </w:r>
      <w:r w:rsidRPr="001711A3">
        <w:rPr>
          <w:rFonts w:ascii="Times New Roman" w:hAnsi="Times New Roman"/>
          <w:szCs w:val="24"/>
        </w:rPr>
        <w:tab/>
      </w:r>
      <w:r w:rsidR="00AA12A4" w:rsidRPr="001711A3">
        <w:rPr>
          <w:rFonts w:ascii="Times New Roman" w:hAnsi="Times New Roman"/>
          <w:szCs w:val="24"/>
        </w:rPr>
        <w:t>All three municipalities responded</w:t>
      </w:r>
      <w:r w:rsidR="000F3BEF" w:rsidRPr="001711A3">
        <w:rPr>
          <w:rFonts w:ascii="Times New Roman" w:hAnsi="Times New Roman"/>
          <w:szCs w:val="24"/>
        </w:rPr>
        <w:t>:</w:t>
      </w:r>
      <w:r w:rsidR="00AA12A4" w:rsidRPr="001711A3">
        <w:rPr>
          <w:rFonts w:ascii="Times New Roman" w:hAnsi="Times New Roman"/>
          <w:szCs w:val="24"/>
        </w:rPr>
        <w:t xml:space="preserve"> “Dr </w:t>
      </w:r>
      <w:r w:rsidR="00266A12" w:rsidRPr="001711A3">
        <w:rPr>
          <w:rFonts w:ascii="Times New Roman" w:hAnsi="Times New Roman"/>
          <w:szCs w:val="24"/>
        </w:rPr>
        <w:t>Ngqele</w:t>
      </w:r>
      <w:r w:rsidR="00AA12A4" w:rsidRPr="001711A3">
        <w:rPr>
          <w:rFonts w:ascii="Times New Roman" w:hAnsi="Times New Roman"/>
          <w:szCs w:val="24"/>
        </w:rPr>
        <w:t xml:space="preserve"> was not employed by them in a </w:t>
      </w:r>
      <w:r w:rsidR="00C50AC5" w:rsidRPr="001711A3">
        <w:rPr>
          <w:rFonts w:ascii="Times New Roman" w:hAnsi="Times New Roman"/>
          <w:szCs w:val="24"/>
        </w:rPr>
        <w:t>S</w:t>
      </w:r>
      <w:r w:rsidR="00AA12A4" w:rsidRPr="001711A3">
        <w:rPr>
          <w:rFonts w:ascii="Times New Roman" w:hAnsi="Times New Roman"/>
          <w:szCs w:val="24"/>
        </w:rPr>
        <w:t xml:space="preserve">enior </w:t>
      </w:r>
      <w:r w:rsidR="00C50AC5" w:rsidRPr="001711A3">
        <w:rPr>
          <w:rFonts w:ascii="Times New Roman" w:hAnsi="Times New Roman"/>
          <w:szCs w:val="24"/>
        </w:rPr>
        <w:t>M</w:t>
      </w:r>
      <w:r w:rsidR="00AA12A4" w:rsidRPr="001711A3">
        <w:rPr>
          <w:rFonts w:ascii="Times New Roman" w:hAnsi="Times New Roman"/>
          <w:szCs w:val="24"/>
        </w:rPr>
        <w:t>anager position, as contemplated</w:t>
      </w:r>
      <w:r w:rsidR="009E4367" w:rsidRPr="001711A3">
        <w:rPr>
          <w:rFonts w:ascii="Times New Roman" w:hAnsi="Times New Roman"/>
          <w:szCs w:val="24"/>
        </w:rPr>
        <w:t xml:space="preserve"> in the MMC regulations”. </w:t>
      </w:r>
    </w:p>
    <w:p w14:paraId="6A05C4DE" w14:textId="5AC46B6E" w:rsidR="004953AA"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29.4</w:t>
      </w:r>
      <w:r w:rsidRPr="001711A3">
        <w:rPr>
          <w:rFonts w:ascii="Times New Roman" w:hAnsi="Times New Roman"/>
          <w:szCs w:val="24"/>
        </w:rPr>
        <w:tab/>
      </w:r>
      <w:r w:rsidR="00D93E13" w:rsidRPr="001711A3">
        <w:rPr>
          <w:rFonts w:ascii="Times New Roman" w:hAnsi="Times New Roman"/>
          <w:szCs w:val="24"/>
        </w:rPr>
        <w:t xml:space="preserve">What the </w:t>
      </w:r>
      <w:r w:rsidR="000F3BEF" w:rsidRPr="001711A3">
        <w:rPr>
          <w:rFonts w:ascii="Times New Roman" w:hAnsi="Times New Roman"/>
          <w:szCs w:val="24"/>
        </w:rPr>
        <w:t>C</w:t>
      </w:r>
      <w:r w:rsidR="00D93E13" w:rsidRPr="001711A3">
        <w:rPr>
          <w:rFonts w:ascii="Times New Roman" w:hAnsi="Times New Roman"/>
          <w:szCs w:val="24"/>
        </w:rPr>
        <w:t xml:space="preserve">ouncil needs to consider is “whether having had regard to the documents attached hereto in relation to the experience of Dr </w:t>
      </w:r>
      <w:r w:rsidR="00266A12" w:rsidRPr="001711A3">
        <w:rPr>
          <w:rFonts w:ascii="Times New Roman" w:hAnsi="Times New Roman"/>
          <w:szCs w:val="24"/>
        </w:rPr>
        <w:t>Ngqele</w:t>
      </w:r>
      <w:r w:rsidR="00D93E13" w:rsidRPr="001711A3">
        <w:rPr>
          <w:rFonts w:ascii="Times New Roman" w:hAnsi="Times New Roman"/>
          <w:szCs w:val="24"/>
        </w:rPr>
        <w:t>, they regard their resolution of 29 April 2021, t</w:t>
      </w:r>
      <w:r w:rsidR="001A713D" w:rsidRPr="001711A3">
        <w:rPr>
          <w:rFonts w:ascii="Times New Roman" w:hAnsi="Times New Roman"/>
          <w:szCs w:val="24"/>
        </w:rPr>
        <w:t xml:space="preserve">o appoint Dr </w:t>
      </w:r>
      <w:r w:rsidR="00266A12" w:rsidRPr="001711A3">
        <w:rPr>
          <w:rFonts w:ascii="Times New Roman" w:hAnsi="Times New Roman"/>
          <w:szCs w:val="24"/>
        </w:rPr>
        <w:t>Ngqele</w:t>
      </w:r>
      <w:r w:rsidR="001A713D" w:rsidRPr="001711A3">
        <w:rPr>
          <w:rFonts w:ascii="Times New Roman" w:hAnsi="Times New Roman"/>
          <w:szCs w:val="24"/>
        </w:rPr>
        <w:t xml:space="preserve"> </w:t>
      </w:r>
      <w:r w:rsidR="00D93E13" w:rsidRPr="001711A3">
        <w:rPr>
          <w:rFonts w:ascii="Times New Roman" w:hAnsi="Times New Roman"/>
          <w:szCs w:val="24"/>
        </w:rPr>
        <w:t>to be lawful</w:t>
      </w:r>
      <w:r w:rsidR="00441DD9" w:rsidRPr="001711A3">
        <w:rPr>
          <w:rFonts w:ascii="Times New Roman" w:hAnsi="Times New Roman"/>
          <w:szCs w:val="24"/>
        </w:rPr>
        <w:t>.”</w:t>
      </w:r>
    </w:p>
    <w:p w14:paraId="62D5A5AA" w14:textId="705728C8" w:rsidR="00441DD9"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29.5</w:t>
      </w:r>
      <w:r w:rsidRPr="001711A3">
        <w:rPr>
          <w:rFonts w:ascii="Times New Roman" w:hAnsi="Times New Roman"/>
          <w:szCs w:val="24"/>
        </w:rPr>
        <w:tab/>
      </w:r>
      <w:r w:rsidR="00D97DE4" w:rsidRPr="001711A3">
        <w:rPr>
          <w:rFonts w:ascii="Times New Roman" w:hAnsi="Times New Roman"/>
          <w:szCs w:val="24"/>
        </w:rPr>
        <w:t xml:space="preserve">It is further recorded that “should </w:t>
      </w:r>
      <w:r w:rsidR="00756D9A" w:rsidRPr="001711A3">
        <w:rPr>
          <w:rFonts w:ascii="Times New Roman" w:hAnsi="Times New Roman"/>
          <w:szCs w:val="24"/>
        </w:rPr>
        <w:t>Council</w:t>
      </w:r>
      <w:r w:rsidR="00D97DE4" w:rsidRPr="001711A3">
        <w:rPr>
          <w:rFonts w:ascii="Times New Roman" w:hAnsi="Times New Roman"/>
          <w:szCs w:val="24"/>
        </w:rPr>
        <w:t xml:space="preserve">, after having considered all relevant documentation at their disposal, be of the view that the decision is legal and will withstand scrutiny, they may proceed to extend an offer of employment to Dr </w:t>
      </w:r>
      <w:r w:rsidR="00266A12" w:rsidRPr="001711A3">
        <w:rPr>
          <w:rFonts w:ascii="Times New Roman" w:hAnsi="Times New Roman"/>
          <w:szCs w:val="24"/>
        </w:rPr>
        <w:t>Ngqele</w:t>
      </w:r>
      <w:r w:rsidR="00D97DE4" w:rsidRPr="001711A3">
        <w:rPr>
          <w:rFonts w:ascii="Times New Roman" w:hAnsi="Times New Roman"/>
          <w:szCs w:val="24"/>
        </w:rPr>
        <w:t xml:space="preserve">.” </w:t>
      </w:r>
      <w:r w:rsidR="00C45E06" w:rsidRPr="001711A3">
        <w:rPr>
          <w:rFonts w:ascii="Times New Roman" w:hAnsi="Times New Roman"/>
          <w:szCs w:val="24"/>
        </w:rPr>
        <w:t>It was h</w:t>
      </w:r>
      <w:r w:rsidR="00916BD1" w:rsidRPr="001711A3">
        <w:rPr>
          <w:rFonts w:ascii="Times New Roman" w:hAnsi="Times New Roman"/>
          <w:szCs w:val="24"/>
        </w:rPr>
        <w:t>owever</w:t>
      </w:r>
      <w:r w:rsidR="00C45E06" w:rsidRPr="001711A3">
        <w:rPr>
          <w:rFonts w:ascii="Times New Roman" w:hAnsi="Times New Roman"/>
          <w:szCs w:val="24"/>
        </w:rPr>
        <w:t xml:space="preserve"> also </w:t>
      </w:r>
      <w:r w:rsidR="00916BD1" w:rsidRPr="001711A3">
        <w:rPr>
          <w:rFonts w:ascii="Times New Roman" w:hAnsi="Times New Roman"/>
          <w:szCs w:val="24"/>
        </w:rPr>
        <w:t xml:space="preserve">noted that should </w:t>
      </w:r>
      <w:r w:rsidR="00C45E06" w:rsidRPr="001711A3">
        <w:rPr>
          <w:rFonts w:ascii="Times New Roman" w:hAnsi="Times New Roman"/>
          <w:szCs w:val="24"/>
        </w:rPr>
        <w:t xml:space="preserve">Council </w:t>
      </w:r>
      <w:r w:rsidR="00916BD1" w:rsidRPr="001711A3">
        <w:rPr>
          <w:rFonts w:ascii="Times New Roman" w:hAnsi="Times New Roman"/>
          <w:szCs w:val="24"/>
        </w:rPr>
        <w:t>be of the view that the decision will not pass muster, that decision must be set aside.</w:t>
      </w:r>
    </w:p>
    <w:p w14:paraId="2870CB3B" w14:textId="4EF6E25F" w:rsidR="00D97DE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29.6</w:t>
      </w:r>
      <w:r w:rsidRPr="001711A3">
        <w:rPr>
          <w:rFonts w:ascii="Times New Roman" w:hAnsi="Times New Roman"/>
          <w:szCs w:val="24"/>
        </w:rPr>
        <w:tab/>
      </w:r>
      <w:r w:rsidR="00AB3B56" w:rsidRPr="001711A3">
        <w:rPr>
          <w:rFonts w:ascii="Times New Roman" w:hAnsi="Times New Roman"/>
          <w:szCs w:val="24"/>
        </w:rPr>
        <w:t>Reference is made to a different appointment</w:t>
      </w:r>
      <w:r w:rsidR="00D219D2" w:rsidRPr="001711A3">
        <w:rPr>
          <w:rFonts w:ascii="Times New Roman" w:hAnsi="Times New Roman"/>
          <w:szCs w:val="24"/>
        </w:rPr>
        <w:t>.  A</w:t>
      </w:r>
      <w:r w:rsidR="00AB3B56" w:rsidRPr="001711A3">
        <w:rPr>
          <w:rFonts w:ascii="Times New Roman" w:hAnsi="Times New Roman"/>
          <w:szCs w:val="24"/>
        </w:rPr>
        <w:t xml:space="preserve">ccording to the memorandum “one could therefore argue that a precedent has been established by the </w:t>
      </w:r>
      <w:r w:rsidR="00EB56C1" w:rsidRPr="001711A3">
        <w:rPr>
          <w:rFonts w:ascii="Times New Roman" w:hAnsi="Times New Roman"/>
          <w:szCs w:val="24"/>
        </w:rPr>
        <w:t>Knysna M</w:t>
      </w:r>
      <w:r w:rsidR="00AB3B56" w:rsidRPr="001711A3">
        <w:rPr>
          <w:rFonts w:ascii="Times New Roman" w:hAnsi="Times New Roman"/>
          <w:szCs w:val="24"/>
        </w:rPr>
        <w:t>unicipality in setting aside a decision which they were of the view was invalid.”</w:t>
      </w:r>
    </w:p>
    <w:p w14:paraId="0C89665B" w14:textId="692F199F" w:rsidR="00D46BF6"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29.7</w:t>
      </w:r>
      <w:r w:rsidRPr="001711A3">
        <w:rPr>
          <w:rFonts w:ascii="Times New Roman" w:hAnsi="Times New Roman"/>
          <w:szCs w:val="24"/>
        </w:rPr>
        <w:tab/>
      </w:r>
      <w:r w:rsidR="0024351B" w:rsidRPr="001711A3">
        <w:rPr>
          <w:rFonts w:ascii="Times New Roman" w:hAnsi="Times New Roman"/>
          <w:szCs w:val="24"/>
        </w:rPr>
        <w:t xml:space="preserve">According to the records, the decision of </w:t>
      </w:r>
      <w:r w:rsidR="002D5374" w:rsidRPr="001711A3">
        <w:rPr>
          <w:rFonts w:ascii="Times New Roman" w:hAnsi="Times New Roman"/>
          <w:szCs w:val="24"/>
        </w:rPr>
        <w:t xml:space="preserve">Council </w:t>
      </w:r>
      <w:r w:rsidR="0024351B" w:rsidRPr="001711A3">
        <w:rPr>
          <w:rFonts w:ascii="Times New Roman" w:hAnsi="Times New Roman"/>
          <w:szCs w:val="24"/>
        </w:rPr>
        <w:t xml:space="preserve">to appoint Dr </w:t>
      </w:r>
      <w:r w:rsidR="00266A12" w:rsidRPr="001711A3">
        <w:rPr>
          <w:rFonts w:ascii="Times New Roman" w:hAnsi="Times New Roman"/>
          <w:szCs w:val="24"/>
        </w:rPr>
        <w:t>Ngqele</w:t>
      </w:r>
      <w:r w:rsidR="0024351B" w:rsidRPr="001711A3">
        <w:rPr>
          <w:rFonts w:ascii="Times New Roman" w:hAnsi="Times New Roman"/>
          <w:szCs w:val="24"/>
        </w:rPr>
        <w:t xml:space="preserve"> has never been communicated to </w:t>
      </w:r>
      <w:r w:rsidR="0058731C" w:rsidRPr="001711A3">
        <w:rPr>
          <w:rFonts w:ascii="Times New Roman" w:hAnsi="Times New Roman"/>
          <w:szCs w:val="24"/>
        </w:rPr>
        <w:t>him</w:t>
      </w:r>
      <w:r w:rsidR="0024351B" w:rsidRPr="001711A3">
        <w:rPr>
          <w:rFonts w:ascii="Times New Roman" w:hAnsi="Times New Roman"/>
          <w:szCs w:val="24"/>
        </w:rPr>
        <w:t xml:space="preserve">. It is pointed out in this regard that vested rights would only accrue after </w:t>
      </w:r>
      <w:r w:rsidR="0002014B" w:rsidRPr="001711A3">
        <w:rPr>
          <w:rFonts w:ascii="Times New Roman" w:hAnsi="Times New Roman"/>
          <w:szCs w:val="24"/>
        </w:rPr>
        <w:t>an offer of employment has been extended.</w:t>
      </w:r>
    </w:p>
    <w:p w14:paraId="3935C4C7" w14:textId="74F153F7" w:rsidR="0002014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29.8</w:t>
      </w:r>
      <w:r w:rsidRPr="001711A3">
        <w:rPr>
          <w:rFonts w:ascii="Times New Roman" w:hAnsi="Times New Roman"/>
          <w:szCs w:val="24"/>
        </w:rPr>
        <w:tab/>
      </w:r>
      <w:r w:rsidR="0002014B" w:rsidRPr="001711A3">
        <w:rPr>
          <w:rFonts w:ascii="Times New Roman" w:hAnsi="Times New Roman"/>
          <w:szCs w:val="24"/>
        </w:rPr>
        <w:t>The final two paragraphs of the memorandum read as follows</w:t>
      </w:r>
      <w:r w:rsidR="00FF0764" w:rsidRPr="001711A3">
        <w:rPr>
          <w:rFonts w:ascii="Times New Roman" w:hAnsi="Times New Roman"/>
          <w:szCs w:val="24"/>
        </w:rPr>
        <w:t>:</w:t>
      </w:r>
    </w:p>
    <w:p w14:paraId="08890C86" w14:textId="672D9A04" w:rsidR="00FF0764" w:rsidRPr="004D60EE" w:rsidRDefault="00FF0764" w:rsidP="001A22C1">
      <w:pPr>
        <w:pStyle w:val="WLGLevel2"/>
        <w:numPr>
          <w:ilvl w:val="0"/>
          <w:numId w:val="0"/>
        </w:numPr>
        <w:spacing w:before="120" w:after="360" w:line="240" w:lineRule="auto"/>
        <w:ind w:left="2160" w:hanging="799"/>
        <w:rPr>
          <w:rFonts w:ascii="Times New Roman" w:hAnsi="Times New Roman"/>
          <w:i/>
          <w:iCs/>
          <w:szCs w:val="24"/>
        </w:rPr>
      </w:pPr>
      <w:r w:rsidRPr="001711A3">
        <w:rPr>
          <w:rFonts w:ascii="Times New Roman" w:hAnsi="Times New Roman"/>
          <w:i/>
          <w:iCs/>
          <w:szCs w:val="24"/>
        </w:rPr>
        <w:t>“46.</w:t>
      </w:r>
      <w:r w:rsidRPr="001711A3">
        <w:rPr>
          <w:rFonts w:ascii="Times New Roman" w:hAnsi="Times New Roman"/>
          <w:i/>
          <w:iCs/>
          <w:szCs w:val="24"/>
        </w:rPr>
        <w:tab/>
      </w:r>
      <w:r w:rsidR="00003367" w:rsidRPr="001711A3">
        <w:rPr>
          <w:rFonts w:ascii="Times New Roman" w:hAnsi="Times New Roman"/>
          <w:i/>
          <w:iCs/>
          <w:szCs w:val="24"/>
        </w:rPr>
        <w:t xml:space="preserve">It is our considered view, having regard to the legislative provisions, the </w:t>
      </w:r>
      <w:r w:rsidR="00003367" w:rsidRPr="004D60EE">
        <w:rPr>
          <w:rFonts w:ascii="Times New Roman" w:hAnsi="Times New Roman"/>
          <w:i/>
          <w:iCs/>
          <w:szCs w:val="24"/>
        </w:rPr>
        <w:t xml:space="preserve">summary of academic qualifications and experience of Dr </w:t>
      </w:r>
      <w:r w:rsidR="00266A12" w:rsidRPr="004D60EE">
        <w:rPr>
          <w:rFonts w:ascii="Times New Roman" w:hAnsi="Times New Roman"/>
          <w:i/>
          <w:iCs/>
          <w:szCs w:val="24"/>
        </w:rPr>
        <w:t>Ngqele</w:t>
      </w:r>
      <w:r w:rsidR="0058731C" w:rsidRPr="004D60EE">
        <w:rPr>
          <w:rFonts w:ascii="Times New Roman" w:hAnsi="Times New Roman"/>
          <w:i/>
          <w:iCs/>
          <w:szCs w:val="24"/>
        </w:rPr>
        <w:t xml:space="preserve"> </w:t>
      </w:r>
      <w:r w:rsidR="00003367" w:rsidRPr="004D60EE">
        <w:rPr>
          <w:rFonts w:ascii="Times New Roman" w:hAnsi="Times New Roman"/>
          <w:i/>
          <w:iCs/>
          <w:szCs w:val="24"/>
        </w:rPr>
        <w:t>that his appointment is not legislatively permissible.</w:t>
      </w:r>
    </w:p>
    <w:p w14:paraId="3F43D486" w14:textId="031F2DD1" w:rsidR="00003367" w:rsidRPr="001711A3" w:rsidRDefault="00003367" w:rsidP="001A22C1">
      <w:pPr>
        <w:pStyle w:val="WLGLevel2"/>
        <w:numPr>
          <w:ilvl w:val="0"/>
          <w:numId w:val="0"/>
        </w:numPr>
        <w:spacing w:before="120" w:after="360" w:line="240" w:lineRule="auto"/>
        <w:ind w:left="2160" w:hanging="799"/>
        <w:rPr>
          <w:rFonts w:ascii="Times New Roman" w:hAnsi="Times New Roman"/>
          <w:i/>
          <w:iCs/>
          <w:szCs w:val="24"/>
        </w:rPr>
      </w:pPr>
      <w:r w:rsidRPr="004D60EE">
        <w:rPr>
          <w:rFonts w:ascii="Times New Roman" w:hAnsi="Times New Roman"/>
          <w:i/>
          <w:iCs/>
          <w:szCs w:val="24"/>
        </w:rPr>
        <w:t>47.</w:t>
      </w:r>
      <w:r w:rsidRPr="004D60EE">
        <w:rPr>
          <w:rFonts w:ascii="Times New Roman" w:hAnsi="Times New Roman"/>
          <w:i/>
          <w:iCs/>
          <w:szCs w:val="24"/>
        </w:rPr>
        <w:tab/>
      </w:r>
      <w:r w:rsidRPr="001711A3">
        <w:rPr>
          <w:rFonts w:ascii="Times New Roman" w:hAnsi="Times New Roman"/>
          <w:i/>
          <w:iCs/>
          <w:szCs w:val="24"/>
        </w:rPr>
        <w:t>In the premises,</w:t>
      </w:r>
      <w:r w:rsidR="009B6F0C" w:rsidRPr="001711A3">
        <w:rPr>
          <w:rFonts w:ascii="Times New Roman" w:hAnsi="Times New Roman"/>
          <w:i/>
          <w:iCs/>
          <w:szCs w:val="24"/>
        </w:rPr>
        <w:t xml:space="preserve"> it is our recommendation that the </w:t>
      </w:r>
      <w:r w:rsidR="00657E73" w:rsidRPr="001711A3">
        <w:rPr>
          <w:rFonts w:ascii="Times New Roman" w:hAnsi="Times New Roman"/>
          <w:i/>
          <w:iCs/>
          <w:szCs w:val="24"/>
        </w:rPr>
        <w:t>O</w:t>
      </w:r>
      <w:r w:rsidR="009B6F0C" w:rsidRPr="001711A3">
        <w:rPr>
          <w:rFonts w:ascii="Times New Roman" w:hAnsi="Times New Roman"/>
          <w:i/>
          <w:iCs/>
          <w:szCs w:val="24"/>
        </w:rPr>
        <w:t>ffice of the Mayo</w:t>
      </w:r>
      <w:r w:rsidR="00657E73" w:rsidRPr="001711A3">
        <w:rPr>
          <w:rFonts w:ascii="Times New Roman" w:hAnsi="Times New Roman"/>
          <w:i/>
          <w:iCs/>
          <w:szCs w:val="24"/>
        </w:rPr>
        <w:t>r</w:t>
      </w:r>
      <w:r w:rsidR="009B6F0C" w:rsidRPr="001711A3">
        <w:rPr>
          <w:rFonts w:ascii="Times New Roman" w:hAnsi="Times New Roman"/>
          <w:i/>
          <w:iCs/>
          <w:szCs w:val="24"/>
        </w:rPr>
        <w:t xml:space="preserve"> submit the appointment of Dr </w:t>
      </w:r>
      <w:r w:rsidR="00266A12" w:rsidRPr="001711A3">
        <w:rPr>
          <w:rFonts w:ascii="Times New Roman" w:hAnsi="Times New Roman"/>
          <w:i/>
          <w:iCs/>
          <w:szCs w:val="24"/>
        </w:rPr>
        <w:t>Ngqele</w:t>
      </w:r>
      <w:r w:rsidR="00657E73" w:rsidRPr="001711A3">
        <w:rPr>
          <w:rFonts w:ascii="Times New Roman" w:hAnsi="Times New Roman"/>
          <w:i/>
          <w:iCs/>
          <w:szCs w:val="24"/>
        </w:rPr>
        <w:t xml:space="preserve"> </w:t>
      </w:r>
      <w:r w:rsidR="009B6F0C" w:rsidRPr="001711A3">
        <w:rPr>
          <w:rFonts w:ascii="Times New Roman" w:hAnsi="Times New Roman"/>
          <w:i/>
          <w:iCs/>
          <w:szCs w:val="24"/>
        </w:rPr>
        <w:t xml:space="preserve">to </w:t>
      </w:r>
      <w:r w:rsidR="00657E73" w:rsidRPr="001711A3">
        <w:rPr>
          <w:rFonts w:ascii="Times New Roman" w:hAnsi="Times New Roman"/>
          <w:i/>
          <w:iCs/>
          <w:szCs w:val="24"/>
        </w:rPr>
        <w:t>C</w:t>
      </w:r>
      <w:r w:rsidR="009B6F0C" w:rsidRPr="001711A3">
        <w:rPr>
          <w:rFonts w:ascii="Times New Roman" w:hAnsi="Times New Roman"/>
          <w:i/>
          <w:iCs/>
          <w:szCs w:val="24"/>
        </w:rPr>
        <w:t>ouncil to consider the legitimacy of same, having regard to relevant information.</w:t>
      </w:r>
      <w:r w:rsidR="0008122E" w:rsidRPr="001711A3">
        <w:rPr>
          <w:rFonts w:ascii="Times New Roman" w:hAnsi="Times New Roman"/>
          <w:i/>
          <w:iCs/>
          <w:szCs w:val="24"/>
        </w:rPr>
        <w:t>”</w:t>
      </w:r>
    </w:p>
    <w:p w14:paraId="3102A742" w14:textId="0D40AA75" w:rsidR="00D6263C" w:rsidRPr="001711A3" w:rsidRDefault="00EF7587" w:rsidP="001A22C1">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t xml:space="preserve">The Municipality’s adoption of the </w:t>
      </w:r>
      <w:r w:rsidR="00D01874" w:rsidRPr="001711A3">
        <w:rPr>
          <w:rFonts w:ascii="Times New Roman" w:hAnsi="Times New Roman"/>
          <w:b/>
          <w:bCs/>
          <w:szCs w:val="24"/>
        </w:rPr>
        <w:t xml:space="preserve">Employment Resolution </w:t>
      </w:r>
      <w:r w:rsidR="00544899" w:rsidRPr="001711A3">
        <w:rPr>
          <w:rFonts w:ascii="Times New Roman" w:hAnsi="Times New Roman"/>
          <w:b/>
          <w:bCs/>
          <w:szCs w:val="24"/>
        </w:rPr>
        <w:t xml:space="preserve">and its offer to Dr </w:t>
      </w:r>
      <w:r w:rsidR="00266A12" w:rsidRPr="001711A3">
        <w:rPr>
          <w:rFonts w:ascii="Times New Roman" w:hAnsi="Times New Roman"/>
          <w:b/>
          <w:bCs/>
          <w:szCs w:val="24"/>
        </w:rPr>
        <w:t>Ngqele</w:t>
      </w:r>
    </w:p>
    <w:p w14:paraId="7A981BE2" w14:textId="0D1B8CB3" w:rsidR="002E2EF6"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30</w:t>
      </w:r>
      <w:r w:rsidRPr="001711A3">
        <w:rPr>
          <w:rFonts w:ascii="Times New Roman" w:hAnsi="Times New Roman"/>
          <w:szCs w:val="24"/>
        </w:rPr>
        <w:tab/>
      </w:r>
      <w:r w:rsidR="003B06A1" w:rsidRPr="001711A3">
        <w:rPr>
          <w:rFonts w:ascii="Times New Roman" w:hAnsi="Times New Roman"/>
          <w:szCs w:val="24"/>
        </w:rPr>
        <w:t>A</w:t>
      </w:r>
      <w:r w:rsidR="005C4463" w:rsidRPr="001711A3">
        <w:rPr>
          <w:rFonts w:ascii="Times New Roman" w:hAnsi="Times New Roman"/>
          <w:szCs w:val="24"/>
        </w:rPr>
        <w:t xml:space="preserve">ccording to the minutes of a </w:t>
      </w:r>
      <w:r w:rsidR="00912F7B" w:rsidRPr="001711A3">
        <w:rPr>
          <w:rFonts w:ascii="Times New Roman" w:hAnsi="Times New Roman"/>
          <w:szCs w:val="24"/>
        </w:rPr>
        <w:t>S</w:t>
      </w:r>
      <w:r w:rsidR="005C4463" w:rsidRPr="001711A3">
        <w:rPr>
          <w:rFonts w:ascii="Times New Roman" w:hAnsi="Times New Roman"/>
          <w:szCs w:val="24"/>
        </w:rPr>
        <w:t xml:space="preserve">pecial </w:t>
      </w:r>
      <w:r w:rsidR="00912F7B" w:rsidRPr="001711A3">
        <w:rPr>
          <w:rFonts w:ascii="Times New Roman" w:hAnsi="Times New Roman"/>
          <w:szCs w:val="24"/>
        </w:rPr>
        <w:t>M</w:t>
      </w:r>
      <w:r w:rsidR="005C4463" w:rsidRPr="001711A3">
        <w:rPr>
          <w:rFonts w:ascii="Times New Roman" w:hAnsi="Times New Roman"/>
          <w:szCs w:val="24"/>
        </w:rPr>
        <w:t xml:space="preserve">unicipal </w:t>
      </w:r>
      <w:r w:rsidR="00912F7B" w:rsidRPr="001711A3">
        <w:rPr>
          <w:rFonts w:ascii="Times New Roman" w:hAnsi="Times New Roman"/>
          <w:szCs w:val="24"/>
        </w:rPr>
        <w:t>C</w:t>
      </w:r>
      <w:r w:rsidR="005C4463" w:rsidRPr="001711A3">
        <w:rPr>
          <w:rFonts w:ascii="Times New Roman" w:hAnsi="Times New Roman"/>
          <w:szCs w:val="24"/>
        </w:rPr>
        <w:t xml:space="preserve">ouncil meeting that was held on </w:t>
      </w:r>
      <w:r w:rsidR="005C4463" w:rsidRPr="001711A3">
        <w:rPr>
          <w:rFonts w:ascii="Times New Roman" w:hAnsi="Times New Roman"/>
          <w:szCs w:val="24"/>
          <w:u w:val="single"/>
        </w:rPr>
        <w:t>12 July 2021</w:t>
      </w:r>
      <w:r w:rsidR="005C4463" w:rsidRPr="001711A3">
        <w:rPr>
          <w:rFonts w:ascii="Times New Roman" w:hAnsi="Times New Roman"/>
          <w:szCs w:val="24"/>
        </w:rPr>
        <w:t>, it was resolved by a majority</w:t>
      </w:r>
      <w:r w:rsidR="003B06A1" w:rsidRPr="001711A3">
        <w:rPr>
          <w:rFonts w:ascii="Times New Roman" w:hAnsi="Times New Roman"/>
          <w:szCs w:val="24"/>
        </w:rPr>
        <w:t xml:space="preserve"> that:</w:t>
      </w:r>
    </w:p>
    <w:p w14:paraId="55238E6C" w14:textId="5F063B3D" w:rsidR="003B06A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30.1</w:t>
      </w:r>
      <w:r w:rsidRPr="001711A3">
        <w:rPr>
          <w:rFonts w:ascii="Times New Roman" w:hAnsi="Times New Roman"/>
          <w:szCs w:val="24"/>
        </w:rPr>
        <w:tab/>
      </w:r>
      <w:r w:rsidR="007C3BB7" w:rsidRPr="001711A3">
        <w:rPr>
          <w:rFonts w:ascii="Times New Roman" w:hAnsi="Times New Roman"/>
          <w:szCs w:val="24"/>
        </w:rPr>
        <w:t xml:space="preserve">The report regarding the appointment of an Acting Director: Community Services, </w:t>
      </w:r>
      <w:r w:rsidR="00912F7B" w:rsidRPr="001711A3">
        <w:rPr>
          <w:rFonts w:ascii="Times New Roman" w:hAnsi="Times New Roman"/>
          <w:szCs w:val="24"/>
        </w:rPr>
        <w:t xml:space="preserve">be </w:t>
      </w:r>
      <w:r w:rsidR="007C3BB7" w:rsidRPr="001711A3">
        <w:rPr>
          <w:rFonts w:ascii="Times New Roman" w:hAnsi="Times New Roman"/>
          <w:szCs w:val="24"/>
        </w:rPr>
        <w:t>noted.</w:t>
      </w:r>
    </w:p>
    <w:p w14:paraId="47D4B2D7" w14:textId="168DF53F" w:rsidR="007C3BB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30.2</w:t>
      </w:r>
      <w:r w:rsidRPr="001711A3">
        <w:rPr>
          <w:rFonts w:ascii="Times New Roman" w:hAnsi="Times New Roman"/>
          <w:szCs w:val="24"/>
        </w:rPr>
        <w:tab/>
      </w:r>
      <w:r w:rsidR="007C3BB7" w:rsidRPr="001711A3">
        <w:rPr>
          <w:rFonts w:ascii="Times New Roman" w:hAnsi="Times New Roman"/>
          <w:szCs w:val="24"/>
        </w:rPr>
        <w:t xml:space="preserve">That </w:t>
      </w:r>
      <w:r w:rsidR="00912F7B" w:rsidRPr="001711A3">
        <w:rPr>
          <w:rFonts w:ascii="Times New Roman" w:hAnsi="Times New Roman"/>
          <w:szCs w:val="24"/>
        </w:rPr>
        <w:t xml:space="preserve">the </w:t>
      </w:r>
      <w:r w:rsidR="007C3BB7" w:rsidRPr="001711A3">
        <w:rPr>
          <w:rFonts w:ascii="Times New Roman" w:hAnsi="Times New Roman"/>
          <w:szCs w:val="24"/>
        </w:rPr>
        <w:t xml:space="preserve">Acting Municipal Manager appoint Dr </w:t>
      </w:r>
      <w:r w:rsidR="00266A12" w:rsidRPr="001711A3">
        <w:rPr>
          <w:rFonts w:ascii="Times New Roman" w:hAnsi="Times New Roman"/>
          <w:szCs w:val="24"/>
        </w:rPr>
        <w:t>Ngqele</w:t>
      </w:r>
      <w:r w:rsidR="007C3BB7" w:rsidRPr="001711A3">
        <w:rPr>
          <w:rFonts w:ascii="Times New Roman" w:hAnsi="Times New Roman"/>
          <w:szCs w:val="24"/>
        </w:rPr>
        <w:t xml:space="preserve"> as the </w:t>
      </w:r>
      <w:r w:rsidR="00DD4E13" w:rsidRPr="001711A3">
        <w:rPr>
          <w:rFonts w:ascii="Times New Roman" w:hAnsi="Times New Roman"/>
          <w:szCs w:val="24"/>
        </w:rPr>
        <w:t>D</w:t>
      </w:r>
      <w:r w:rsidR="007C3BB7" w:rsidRPr="001711A3">
        <w:rPr>
          <w:rFonts w:ascii="Times New Roman" w:hAnsi="Times New Roman"/>
          <w:szCs w:val="24"/>
        </w:rPr>
        <w:t xml:space="preserve">irector: </w:t>
      </w:r>
      <w:r w:rsidR="00DD4E13" w:rsidRPr="001711A3">
        <w:rPr>
          <w:rFonts w:ascii="Times New Roman" w:hAnsi="Times New Roman"/>
          <w:szCs w:val="24"/>
        </w:rPr>
        <w:t>C</w:t>
      </w:r>
      <w:r w:rsidR="007C3BB7" w:rsidRPr="001711A3">
        <w:rPr>
          <w:rFonts w:ascii="Times New Roman" w:hAnsi="Times New Roman"/>
          <w:szCs w:val="24"/>
        </w:rPr>
        <w:t xml:space="preserve">ommunity </w:t>
      </w:r>
      <w:r w:rsidR="00DD4E13" w:rsidRPr="001711A3">
        <w:rPr>
          <w:rFonts w:ascii="Times New Roman" w:hAnsi="Times New Roman"/>
          <w:szCs w:val="24"/>
        </w:rPr>
        <w:t>S</w:t>
      </w:r>
      <w:r w:rsidR="007C3BB7" w:rsidRPr="001711A3">
        <w:rPr>
          <w:rFonts w:ascii="Times New Roman" w:hAnsi="Times New Roman"/>
          <w:szCs w:val="24"/>
        </w:rPr>
        <w:t>ervices before the end of the day as per the official appointment letter.</w:t>
      </w:r>
    </w:p>
    <w:p w14:paraId="4F70DCCE" w14:textId="6C0BAA37" w:rsidR="003401F6"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31</w:t>
      </w:r>
      <w:r w:rsidRPr="001711A3">
        <w:rPr>
          <w:rFonts w:ascii="Times New Roman" w:hAnsi="Times New Roman"/>
          <w:szCs w:val="24"/>
        </w:rPr>
        <w:tab/>
      </w:r>
      <w:r w:rsidR="003401F6" w:rsidRPr="001711A3">
        <w:rPr>
          <w:rFonts w:ascii="Times New Roman" w:hAnsi="Times New Roman"/>
          <w:szCs w:val="24"/>
        </w:rPr>
        <w:t xml:space="preserve">On </w:t>
      </w:r>
      <w:r w:rsidR="003401F6" w:rsidRPr="001711A3">
        <w:rPr>
          <w:rFonts w:ascii="Times New Roman" w:hAnsi="Times New Roman"/>
          <w:szCs w:val="24"/>
          <w:u w:val="single"/>
        </w:rPr>
        <w:t>13 July 2021</w:t>
      </w:r>
      <w:r w:rsidR="003401F6" w:rsidRPr="001711A3">
        <w:rPr>
          <w:rFonts w:ascii="Times New Roman" w:hAnsi="Times New Roman"/>
          <w:szCs w:val="24"/>
        </w:rPr>
        <w:t xml:space="preserve"> the </w:t>
      </w:r>
      <w:r w:rsidR="00394D13" w:rsidRPr="001711A3">
        <w:rPr>
          <w:rFonts w:ascii="Times New Roman" w:hAnsi="Times New Roman"/>
          <w:szCs w:val="24"/>
        </w:rPr>
        <w:t>Municipality</w:t>
      </w:r>
      <w:r w:rsidR="003401F6" w:rsidRPr="001711A3">
        <w:rPr>
          <w:rFonts w:ascii="Times New Roman" w:hAnsi="Times New Roman"/>
          <w:szCs w:val="24"/>
        </w:rPr>
        <w:t xml:space="preserve"> </w:t>
      </w:r>
      <w:r w:rsidR="003914C0" w:rsidRPr="001711A3">
        <w:rPr>
          <w:rFonts w:ascii="Times New Roman" w:hAnsi="Times New Roman"/>
          <w:szCs w:val="24"/>
        </w:rPr>
        <w:t xml:space="preserve">made an offer to Dr </w:t>
      </w:r>
      <w:r w:rsidR="00266A12" w:rsidRPr="001711A3">
        <w:rPr>
          <w:rFonts w:ascii="Times New Roman" w:hAnsi="Times New Roman"/>
          <w:szCs w:val="24"/>
        </w:rPr>
        <w:t>Ngqele</w:t>
      </w:r>
      <w:r w:rsidR="0055770A" w:rsidRPr="001711A3">
        <w:rPr>
          <w:rFonts w:ascii="Times New Roman" w:hAnsi="Times New Roman"/>
          <w:szCs w:val="24"/>
        </w:rPr>
        <w:t xml:space="preserve"> which stated as follows in its first paragraph:</w:t>
      </w:r>
    </w:p>
    <w:p w14:paraId="46E83E16" w14:textId="675FA41D" w:rsidR="0055770A" w:rsidRPr="001711A3" w:rsidRDefault="0055770A" w:rsidP="001A22C1">
      <w:pPr>
        <w:pStyle w:val="WLGLevel1"/>
        <w:numPr>
          <w:ilvl w:val="0"/>
          <w:numId w:val="0"/>
        </w:numPr>
        <w:spacing w:before="120" w:after="360" w:line="240" w:lineRule="auto"/>
        <w:ind w:left="567"/>
        <w:rPr>
          <w:rFonts w:ascii="Times New Roman" w:hAnsi="Times New Roman"/>
          <w:i/>
          <w:iCs/>
          <w:szCs w:val="24"/>
        </w:rPr>
      </w:pPr>
      <w:r w:rsidRPr="001711A3">
        <w:rPr>
          <w:rFonts w:ascii="Times New Roman" w:hAnsi="Times New Roman"/>
          <w:i/>
          <w:iCs/>
          <w:szCs w:val="24"/>
        </w:rPr>
        <w:t>“We write to advise that Council, at its meeting held on the 29</w:t>
      </w:r>
      <w:r w:rsidRPr="001711A3">
        <w:rPr>
          <w:rFonts w:ascii="Times New Roman" w:hAnsi="Times New Roman"/>
          <w:i/>
          <w:iCs/>
          <w:szCs w:val="24"/>
          <w:vertAlign w:val="superscript"/>
        </w:rPr>
        <w:t>th</w:t>
      </w:r>
      <w:r w:rsidRPr="001711A3">
        <w:rPr>
          <w:rFonts w:ascii="Times New Roman" w:hAnsi="Times New Roman"/>
          <w:i/>
          <w:iCs/>
          <w:szCs w:val="24"/>
        </w:rPr>
        <w:t xml:space="preserve"> of April 2021 resolved to offer you the position of Director:  Community Services on a fixed term </w:t>
      </w:r>
      <w:r w:rsidR="00960F24" w:rsidRPr="001711A3">
        <w:rPr>
          <w:rFonts w:ascii="Times New Roman" w:hAnsi="Times New Roman"/>
          <w:i/>
          <w:iCs/>
          <w:szCs w:val="24"/>
        </w:rPr>
        <w:t xml:space="preserve">contract of 5 years, in terms of section 56(a) of the Local Government: </w:t>
      </w:r>
      <w:r w:rsidR="00394D13" w:rsidRPr="001711A3">
        <w:rPr>
          <w:rFonts w:ascii="Times New Roman" w:hAnsi="Times New Roman"/>
          <w:i/>
          <w:iCs/>
          <w:szCs w:val="24"/>
        </w:rPr>
        <w:t>Municipal</w:t>
      </w:r>
      <w:r w:rsidR="00960F24" w:rsidRPr="001711A3">
        <w:rPr>
          <w:rFonts w:ascii="Times New Roman" w:hAnsi="Times New Roman"/>
          <w:i/>
          <w:iCs/>
          <w:szCs w:val="24"/>
        </w:rPr>
        <w:t xml:space="preserve"> Systems Act 32 of 2000.”</w:t>
      </w:r>
    </w:p>
    <w:p w14:paraId="0ADC88EF" w14:textId="00F2574C" w:rsidR="00194A62" w:rsidRDefault="00B36790" w:rsidP="00B36790">
      <w:pPr>
        <w:pStyle w:val="WLGLevel1"/>
        <w:numPr>
          <w:ilvl w:val="0"/>
          <w:numId w:val="0"/>
        </w:numPr>
        <w:tabs>
          <w:tab w:val="left" w:pos="567"/>
        </w:tabs>
        <w:spacing w:before="120" w:after="360"/>
        <w:ind w:left="567" w:hanging="567"/>
        <w:rPr>
          <w:rFonts w:ascii="Times New Roman" w:hAnsi="Times New Roman"/>
          <w:szCs w:val="24"/>
        </w:rPr>
      </w:pPr>
      <w:r>
        <w:rPr>
          <w:rFonts w:ascii="Times New Roman" w:hAnsi="Times New Roman"/>
          <w:szCs w:val="24"/>
        </w:rPr>
        <w:lastRenderedPageBreak/>
        <w:t>32</w:t>
      </w:r>
      <w:r>
        <w:rPr>
          <w:rFonts w:ascii="Times New Roman" w:hAnsi="Times New Roman"/>
          <w:szCs w:val="24"/>
        </w:rPr>
        <w:tab/>
      </w:r>
      <w:r w:rsidR="00C63B1F" w:rsidRPr="001711A3">
        <w:rPr>
          <w:rFonts w:ascii="Times New Roman" w:hAnsi="Times New Roman"/>
          <w:szCs w:val="24"/>
        </w:rPr>
        <w:t xml:space="preserve">A </w:t>
      </w:r>
      <w:r w:rsidR="00194A62" w:rsidRPr="001711A3">
        <w:rPr>
          <w:rFonts w:ascii="Times New Roman" w:hAnsi="Times New Roman"/>
          <w:szCs w:val="24"/>
        </w:rPr>
        <w:t xml:space="preserve">contract of employment </w:t>
      </w:r>
      <w:r w:rsidR="000B3104" w:rsidRPr="001711A3">
        <w:rPr>
          <w:rFonts w:ascii="Times New Roman" w:hAnsi="Times New Roman"/>
          <w:szCs w:val="24"/>
        </w:rPr>
        <w:t xml:space="preserve">was </w:t>
      </w:r>
      <w:r w:rsidR="00194A62" w:rsidRPr="001711A3">
        <w:rPr>
          <w:rFonts w:ascii="Times New Roman" w:hAnsi="Times New Roman"/>
          <w:szCs w:val="24"/>
        </w:rPr>
        <w:t xml:space="preserve">concluded in execution of the resolution of the majority of Councillors, as of </w:t>
      </w:r>
      <w:r w:rsidR="00194A62" w:rsidRPr="001711A3">
        <w:rPr>
          <w:rFonts w:ascii="Times New Roman" w:hAnsi="Times New Roman"/>
          <w:szCs w:val="24"/>
          <w:u w:val="single"/>
        </w:rPr>
        <w:t>1 August 2021</w:t>
      </w:r>
      <w:r w:rsidR="00194A62" w:rsidRPr="001711A3">
        <w:rPr>
          <w:rFonts w:ascii="Times New Roman" w:hAnsi="Times New Roman"/>
          <w:szCs w:val="24"/>
        </w:rPr>
        <w:t>.</w:t>
      </w:r>
    </w:p>
    <w:p w14:paraId="60FAA293" w14:textId="13C7B8F3" w:rsidR="00AA74DA" w:rsidRPr="001711A3" w:rsidRDefault="00AA74DA" w:rsidP="001A22C1">
      <w:pPr>
        <w:pStyle w:val="WLGLevel1"/>
        <w:numPr>
          <w:ilvl w:val="0"/>
          <w:numId w:val="0"/>
        </w:numPr>
        <w:spacing w:before="120" w:after="360"/>
        <w:ind w:left="567" w:hanging="567"/>
        <w:rPr>
          <w:rFonts w:ascii="Times New Roman" w:hAnsi="Times New Roman"/>
          <w:b/>
          <w:bCs/>
          <w:szCs w:val="24"/>
        </w:rPr>
      </w:pPr>
      <w:r w:rsidRPr="001711A3">
        <w:rPr>
          <w:rFonts w:ascii="Times New Roman" w:hAnsi="Times New Roman"/>
          <w:b/>
          <w:bCs/>
          <w:szCs w:val="24"/>
        </w:rPr>
        <w:t xml:space="preserve">Further engagement between the </w:t>
      </w:r>
      <w:r w:rsidR="007C2DE7" w:rsidRPr="001711A3">
        <w:rPr>
          <w:rFonts w:ascii="Times New Roman" w:hAnsi="Times New Roman"/>
          <w:b/>
          <w:bCs/>
          <w:szCs w:val="24"/>
        </w:rPr>
        <w:t>Municipality</w:t>
      </w:r>
      <w:r w:rsidRPr="001711A3">
        <w:rPr>
          <w:rFonts w:ascii="Times New Roman" w:hAnsi="Times New Roman"/>
          <w:b/>
          <w:bCs/>
          <w:szCs w:val="24"/>
        </w:rPr>
        <w:t xml:space="preserve"> and the MEC</w:t>
      </w:r>
    </w:p>
    <w:p w14:paraId="2752AF97" w14:textId="0D89F7C1" w:rsidR="003B5F7D"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33</w:t>
      </w:r>
      <w:r w:rsidRPr="001711A3">
        <w:rPr>
          <w:rFonts w:ascii="Times New Roman" w:hAnsi="Times New Roman"/>
          <w:szCs w:val="24"/>
        </w:rPr>
        <w:tab/>
      </w:r>
      <w:r w:rsidR="00067FE5" w:rsidRPr="001711A3">
        <w:rPr>
          <w:rFonts w:ascii="Times New Roman" w:hAnsi="Times New Roman"/>
          <w:szCs w:val="24"/>
        </w:rPr>
        <w:t xml:space="preserve">On </w:t>
      </w:r>
      <w:r w:rsidR="00067FE5" w:rsidRPr="001711A3">
        <w:rPr>
          <w:rFonts w:ascii="Times New Roman" w:hAnsi="Times New Roman"/>
          <w:szCs w:val="24"/>
          <w:u w:val="single"/>
        </w:rPr>
        <w:t xml:space="preserve">14 July </w:t>
      </w:r>
      <w:r w:rsidR="00FC043A" w:rsidRPr="001711A3">
        <w:rPr>
          <w:rFonts w:ascii="Times New Roman" w:hAnsi="Times New Roman"/>
          <w:szCs w:val="24"/>
          <w:u w:val="single"/>
        </w:rPr>
        <w:t>2021</w:t>
      </w:r>
      <w:r w:rsidR="00FC043A" w:rsidRPr="001711A3">
        <w:rPr>
          <w:rFonts w:ascii="Times New Roman" w:hAnsi="Times New Roman"/>
          <w:szCs w:val="24"/>
        </w:rPr>
        <w:t xml:space="preserve"> the Municipality addressed correspondence to the MEC advising that at its meeting on </w:t>
      </w:r>
      <w:r w:rsidR="00FC043A" w:rsidRPr="001711A3">
        <w:rPr>
          <w:rFonts w:ascii="Times New Roman" w:hAnsi="Times New Roman"/>
          <w:szCs w:val="24"/>
          <w:u w:val="single"/>
        </w:rPr>
        <w:t>12 July 2021</w:t>
      </w:r>
      <w:r w:rsidR="00FC043A" w:rsidRPr="001711A3">
        <w:rPr>
          <w:rFonts w:ascii="Times New Roman" w:hAnsi="Times New Roman"/>
          <w:szCs w:val="24"/>
        </w:rPr>
        <w:t xml:space="preserve"> Council resolved</w:t>
      </w:r>
      <w:r w:rsidR="001067BA" w:rsidRPr="001711A3">
        <w:rPr>
          <w:rFonts w:ascii="Times New Roman" w:hAnsi="Times New Roman"/>
          <w:szCs w:val="24"/>
        </w:rPr>
        <w:t xml:space="preserve">, by majority vote, to extend an offer of employment to Dr </w:t>
      </w:r>
      <w:r w:rsidR="00266A12" w:rsidRPr="001711A3">
        <w:rPr>
          <w:rFonts w:ascii="Times New Roman" w:hAnsi="Times New Roman"/>
          <w:szCs w:val="24"/>
        </w:rPr>
        <w:t>Ngqele</w:t>
      </w:r>
      <w:r w:rsidR="001067BA" w:rsidRPr="001711A3">
        <w:rPr>
          <w:rFonts w:ascii="Times New Roman" w:hAnsi="Times New Roman"/>
          <w:szCs w:val="24"/>
        </w:rPr>
        <w:t>.</w:t>
      </w:r>
    </w:p>
    <w:p w14:paraId="12473CD8" w14:textId="56FEF1AA" w:rsidR="001067B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34</w:t>
      </w:r>
      <w:r w:rsidRPr="001711A3">
        <w:rPr>
          <w:rFonts w:ascii="Times New Roman" w:hAnsi="Times New Roman"/>
          <w:szCs w:val="24"/>
        </w:rPr>
        <w:tab/>
      </w:r>
      <w:r w:rsidR="00D172CB" w:rsidRPr="001711A3">
        <w:rPr>
          <w:rFonts w:ascii="Times New Roman" w:hAnsi="Times New Roman"/>
          <w:szCs w:val="24"/>
        </w:rPr>
        <w:t xml:space="preserve">On </w:t>
      </w:r>
      <w:r w:rsidR="00D172CB" w:rsidRPr="001711A3">
        <w:rPr>
          <w:rFonts w:ascii="Times New Roman" w:hAnsi="Times New Roman"/>
          <w:szCs w:val="24"/>
          <w:u w:val="single"/>
        </w:rPr>
        <w:t>17 August 2021</w:t>
      </w:r>
      <w:r w:rsidR="00D172CB" w:rsidRPr="001711A3">
        <w:rPr>
          <w:rFonts w:ascii="Times New Roman" w:hAnsi="Times New Roman"/>
          <w:szCs w:val="24"/>
        </w:rPr>
        <w:t xml:space="preserve"> the MEC </w:t>
      </w:r>
      <w:r w:rsidR="002F428D" w:rsidRPr="001711A3">
        <w:rPr>
          <w:rFonts w:ascii="Times New Roman" w:hAnsi="Times New Roman"/>
          <w:szCs w:val="24"/>
        </w:rPr>
        <w:t xml:space="preserve">addressed a further letter to the Executive Mayor </w:t>
      </w:r>
      <w:r w:rsidR="00A05ACA" w:rsidRPr="001711A3">
        <w:rPr>
          <w:rFonts w:ascii="Times New Roman" w:hAnsi="Times New Roman"/>
          <w:szCs w:val="24"/>
        </w:rPr>
        <w:t>in which he:</w:t>
      </w:r>
    </w:p>
    <w:p w14:paraId="4E0AFA0E" w14:textId="21305A25" w:rsidR="00F35E7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34.1</w:t>
      </w:r>
      <w:r w:rsidRPr="001711A3">
        <w:rPr>
          <w:rFonts w:ascii="Times New Roman" w:hAnsi="Times New Roman"/>
          <w:szCs w:val="24"/>
        </w:rPr>
        <w:tab/>
      </w:r>
      <w:r w:rsidR="00A05ACA" w:rsidRPr="001711A3">
        <w:rPr>
          <w:rFonts w:ascii="Times New Roman" w:hAnsi="Times New Roman"/>
          <w:szCs w:val="24"/>
        </w:rPr>
        <w:t>Referred to his previous correspondence of 10 June 2021</w:t>
      </w:r>
      <w:r w:rsidR="009B130C" w:rsidRPr="001711A3">
        <w:rPr>
          <w:rFonts w:ascii="Times New Roman" w:hAnsi="Times New Roman"/>
          <w:szCs w:val="24"/>
        </w:rPr>
        <w:t xml:space="preserve"> and advised that though </w:t>
      </w:r>
      <w:r w:rsidR="009B098E">
        <w:rPr>
          <w:rFonts w:ascii="Times New Roman" w:hAnsi="Times New Roman"/>
          <w:szCs w:val="24"/>
        </w:rPr>
        <w:t xml:space="preserve">he </w:t>
      </w:r>
      <w:r w:rsidR="009B130C" w:rsidRPr="001711A3">
        <w:rPr>
          <w:rFonts w:ascii="Times New Roman" w:hAnsi="Times New Roman"/>
          <w:szCs w:val="24"/>
        </w:rPr>
        <w:t>had not received a response to the letter</w:t>
      </w:r>
      <w:r w:rsidR="00935819" w:rsidRPr="001711A3">
        <w:rPr>
          <w:rFonts w:ascii="Times New Roman" w:hAnsi="Times New Roman"/>
          <w:szCs w:val="24"/>
        </w:rPr>
        <w:t xml:space="preserve">, </w:t>
      </w:r>
      <w:r w:rsidR="00BD1E2A" w:rsidRPr="001711A3">
        <w:rPr>
          <w:rFonts w:ascii="Times New Roman" w:hAnsi="Times New Roman"/>
          <w:szCs w:val="24"/>
        </w:rPr>
        <w:t>he</w:t>
      </w:r>
      <w:r w:rsidR="00935819" w:rsidRPr="001711A3">
        <w:rPr>
          <w:rFonts w:ascii="Times New Roman" w:hAnsi="Times New Roman"/>
          <w:szCs w:val="24"/>
        </w:rPr>
        <w:t xml:space="preserve"> had been advised on 14 July 2021 by the </w:t>
      </w:r>
      <w:r w:rsidR="00394D13" w:rsidRPr="001711A3">
        <w:rPr>
          <w:rFonts w:ascii="Times New Roman" w:hAnsi="Times New Roman"/>
          <w:szCs w:val="24"/>
        </w:rPr>
        <w:t>Municipality</w:t>
      </w:r>
      <w:r w:rsidR="00935819" w:rsidRPr="001711A3">
        <w:rPr>
          <w:rFonts w:ascii="Times New Roman" w:hAnsi="Times New Roman"/>
          <w:szCs w:val="24"/>
        </w:rPr>
        <w:t xml:space="preserve"> that </w:t>
      </w:r>
      <w:r w:rsidR="00BD1E2A" w:rsidRPr="001711A3">
        <w:rPr>
          <w:rFonts w:ascii="Times New Roman" w:hAnsi="Times New Roman"/>
          <w:szCs w:val="24"/>
        </w:rPr>
        <w:t xml:space="preserve">it </w:t>
      </w:r>
      <w:r w:rsidR="00935819" w:rsidRPr="001711A3">
        <w:rPr>
          <w:rFonts w:ascii="Times New Roman" w:hAnsi="Times New Roman"/>
          <w:szCs w:val="24"/>
        </w:rPr>
        <w:t>had made an offer of empl</w:t>
      </w:r>
      <w:r w:rsidR="00F61B49" w:rsidRPr="001711A3">
        <w:rPr>
          <w:rFonts w:ascii="Times New Roman" w:hAnsi="Times New Roman"/>
          <w:szCs w:val="24"/>
        </w:rPr>
        <w:t xml:space="preserve">oyment to Dr </w:t>
      </w:r>
      <w:r w:rsidR="00266A12" w:rsidRPr="001711A3">
        <w:rPr>
          <w:rFonts w:ascii="Times New Roman" w:hAnsi="Times New Roman"/>
          <w:szCs w:val="24"/>
        </w:rPr>
        <w:t>Ngqele</w:t>
      </w:r>
      <w:r w:rsidR="00F61B49" w:rsidRPr="001711A3">
        <w:rPr>
          <w:rFonts w:ascii="Times New Roman" w:hAnsi="Times New Roman"/>
          <w:szCs w:val="24"/>
        </w:rPr>
        <w:t xml:space="preserve"> on 13 July 2021, which offer was made in spite of </w:t>
      </w:r>
      <w:r w:rsidR="00F35E72" w:rsidRPr="001711A3">
        <w:rPr>
          <w:rFonts w:ascii="Times New Roman" w:hAnsi="Times New Roman"/>
          <w:szCs w:val="24"/>
        </w:rPr>
        <w:t xml:space="preserve">possible </w:t>
      </w:r>
      <w:r w:rsidR="00F61B49" w:rsidRPr="001711A3">
        <w:rPr>
          <w:rFonts w:ascii="Times New Roman" w:hAnsi="Times New Roman"/>
          <w:szCs w:val="24"/>
        </w:rPr>
        <w:t>non</w:t>
      </w:r>
      <w:r w:rsidR="00BD1E2A" w:rsidRPr="001711A3">
        <w:rPr>
          <w:rFonts w:ascii="Times New Roman" w:hAnsi="Times New Roman"/>
          <w:szCs w:val="24"/>
        </w:rPr>
        <w:t>-</w:t>
      </w:r>
      <w:r w:rsidR="00F61B49" w:rsidRPr="001711A3">
        <w:rPr>
          <w:rFonts w:ascii="Times New Roman" w:hAnsi="Times New Roman"/>
          <w:szCs w:val="24"/>
        </w:rPr>
        <w:t xml:space="preserve">compliance </w:t>
      </w:r>
      <w:r w:rsidR="00F35E72" w:rsidRPr="001711A3">
        <w:rPr>
          <w:rFonts w:ascii="Times New Roman" w:hAnsi="Times New Roman"/>
          <w:szCs w:val="24"/>
        </w:rPr>
        <w:t xml:space="preserve">that the MEC had brought to the </w:t>
      </w:r>
      <w:r w:rsidR="00394D13" w:rsidRPr="001711A3">
        <w:rPr>
          <w:rFonts w:ascii="Times New Roman" w:hAnsi="Times New Roman"/>
          <w:szCs w:val="24"/>
        </w:rPr>
        <w:t>Municipality’s</w:t>
      </w:r>
      <w:r w:rsidR="00F35E72" w:rsidRPr="001711A3">
        <w:rPr>
          <w:rFonts w:ascii="Times New Roman" w:hAnsi="Times New Roman"/>
          <w:szCs w:val="24"/>
        </w:rPr>
        <w:t xml:space="preserve"> attention.</w:t>
      </w:r>
    </w:p>
    <w:p w14:paraId="166336DA" w14:textId="75BE50D8" w:rsidR="00A05ACA"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34.2</w:t>
      </w:r>
      <w:r w:rsidRPr="001711A3">
        <w:rPr>
          <w:rFonts w:ascii="Times New Roman" w:hAnsi="Times New Roman"/>
          <w:szCs w:val="24"/>
        </w:rPr>
        <w:tab/>
      </w:r>
      <w:r w:rsidR="00B10CE8" w:rsidRPr="001711A3">
        <w:rPr>
          <w:rFonts w:ascii="Times New Roman" w:hAnsi="Times New Roman"/>
          <w:szCs w:val="24"/>
        </w:rPr>
        <w:t>Explained that he had been advised by his Office</w:t>
      </w:r>
      <w:r w:rsidR="008B1476">
        <w:rPr>
          <w:rFonts w:ascii="Times New Roman" w:hAnsi="Times New Roman"/>
          <w:szCs w:val="24"/>
        </w:rPr>
        <w:t>,</w:t>
      </w:r>
      <w:r w:rsidR="00B10CE8" w:rsidRPr="001711A3">
        <w:rPr>
          <w:rFonts w:ascii="Times New Roman" w:hAnsi="Times New Roman"/>
          <w:szCs w:val="24"/>
        </w:rPr>
        <w:t xml:space="preserve"> </w:t>
      </w:r>
      <w:r w:rsidR="00500E6E" w:rsidRPr="001711A3">
        <w:rPr>
          <w:rFonts w:ascii="Times New Roman" w:hAnsi="Times New Roman"/>
          <w:szCs w:val="24"/>
        </w:rPr>
        <w:t xml:space="preserve">based on the reporting information previously submitted by George and Mossel Bay </w:t>
      </w:r>
      <w:r w:rsidR="00394D13" w:rsidRPr="001711A3">
        <w:rPr>
          <w:rFonts w:ascii="Times New Roman" w:hAnsi="Times New Roman"/>
          <w:szCs w:val="24"/>
        </w:rPr>
        <w:t>Municipalities</w:t>
      </w:r>
      <w:r w:rsidR="00500E6E" w:rsidRPr="001711A3">
        <w:rPr>
          <w:rFonts w:ascii="Times New Roman" w:hAnsi="Times New Roman"/>
          <w:szCs w:val="24"/>
        </w:rPr>
        <w:t xml:space="preserve"> </w:t>
      </w:r>
      <w:r w:rsidR="000B7F8A" w:rsidRPr="001711A3">
        <w:rPr>
          <w:rFonts w:ascii="Times New Roman" w:hAnsi="Times New Roman"/>
          <w:szCs w:val="24"/>
        </w:rPr>
        <w:t xml:space="preserve">that none of the posts held by Dr </w:t>
      </w:r>
      <w:r w:rsidR="00266A12" w:rsidRPr="001711A3">
        <w:rPr>
          <w:rFonts w:ascii="Times New Roman" w:hAnsi="Times New Roman"/>
          <w:szCs w:val="24"/>
        </w:rPr>
        <w:t>Ngqele</w:t>
      </w:r>
      <w:r w:rsidR="000B7F8A" w:rsidRPr="001711A3">
        <w:rPr>
          <w:rFonts w:ascii="Times New Roman" w:hAnsi="Times New Roman"/>
          <w:szCs w:val="24"/>
        </w:rPr>
        <w:t xml:space="preserve"> at these two municipalities are at a Senior Management </w:t>
      </w:r>
      <w:r w:rsidR="00014C66" w:rsidRPr="001711A3">
        <w:rPr>
          <w:rFonts w:ascii="Times New Roman" w:hAnsi="Times New Roman"/>
          <w:szCs w:val="24"/>
        </w:rPr>
        <w:t>L</w:t>
      </w:r>
      <w:r w:rsidR="000B7F8A" w:rsidRPr="001711A3">
        <w:rPr>
          <w:rFonts w:ascii="Times New Roman" w:hAnsi="Times New Roman"/>
          <w:szCs w:val="24"/>
        </w:rPr>
        <w:t>evel</w:t>
      </w:r>
      <w:r w:rsidR="0043253F" w:rsidRPr="001711A3">
        <w:rPr>
          <w:rFonts w:ascii="Times New Roman" w:hAnsi="Times New Roman"/>
          <w:szCs w:val="24"/>
        </w:rPr>
        <w:t>.</w:t>
      </w:r>
    </w:p>
    <w:p w14:paraId="00CC4F43" w14:textId="144D54E3" w:rsidR="0043253F"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34.3</w:t>
      </w:r>
      <w:r w:rsidRPr="001711A3">
        <w:rPr>
          <w:rFonts w:ascii="Times New Roman" w:hAnsi="Times New Roman"/>
          <w:szCs w:val="24"/>
        </w:rPr>
        <w:tab/>
      </w:r>
      <w:r w:rsidR="0043253F" w:rsidRPr="001711A3">
        <w:rPr>
          <w:rFonts w:ascii="Times New Roman" w:hAnsi="Times New Roman"/>
          <w:szCs w:val="24"/>
        </w:rPr>
        <w:t xml:space="preserve">Advised that </w:t>
      </w:r>
      <w:r w:rsidR="003253BC" w:rsidRPr="001711A3">
        <w:rPr>
          <w:rFonts w:ascii="Times New Roman" w:hAnsi="Times New Roman"/>
          <w:szCs w:val="24"/>
        </w:rPr>
        <w:t>the MEC ha</w:t>
      </w:r>
      <w:r w:rsidR="009215D0" w:rsidRPr="001711A3">
        <w:rPr>
          <w:rFonts w:ascii="Times New Roman" w:hAnsi="Times New Roman"/>
          <w:szCs w:val="24"/>
        </w:rPr>
        <w:t>d</w:t>
      </w:r>
      <w:r w:rsidR="003253BC" w:rsidRPr="001711A3">
        <w:rPr>
          <w:rFonts w:ascii="Times New Roman" w:hAnsi="Times New Roman"/>
          <w:szCs w:val="24"/>
        </w:rPr>
        <w:t xml:space="preserve"> received no assurance from the </w:t>
      </w:r>
      <w:r w:rsidR="00394D13" w:rsidRPr="001711A3">
        <w:rPr>
          <w:rFonts w:ascii="Times New Roman" w:hAnsi="Times New Roman"/>
          <w:szCs w:val="24"/>
        </w:rPr>
        <w:t>Municipality</w:t>
      </w:r>
      <w:r w:rsidR="003253BC" w:rsidRPr="001711A3">
        <w:rPr>
          <w:rFonts w:ascii="Times New Roman" w:hAnsi="Times New Roman"/>
          <w:szCs w:val="24"/>
        </w:rPr>
        <w:t xml:space="preserve"> that its Council had satisfied </w:t>
      </w:r>
      <w:r w:rsidR="00394D13" w:rsidRPr="001711A3">
        <w:rPr>
          <w:rFonts w:ascii="Times New Roman" w:hAnsi="Times New Roman"/>
          <w:szCs w:val="24"/>
        </w:rPr>
        <w:t>itself</w:t>
      </w:r>
      <w:r w:rsidR="003253BC" w:rsidRPr="001711A3">
        <w:rPr>
          <w:rFonts w:ascii="Times New Roman" w:hAnsi="Times New Roman"/>
          <w:szCs w:val="24"/>
        </w:rPr>
        <w:t xml:space="preserve"> that Dr Ngqele</w:t>
      </w:r>
      <w:r w:rsidR="00B62182" w:rsidRPr="001711A3">
        <w:rPr>
          <w:rFonts w:ascii="Times New Roman" w:hAnsi="Times New Roman"/>
          <w:szCs w:val="24"/>
        </w:rPr>
        <w:t xml:space="preserve"> possess</w:t>
      </w:r>
      <w:r w:rsidR="004625DC" w:rsidRPr="001711A3">
        <w:rPr>
          <w:rFonts w:ascii="Times New Roman" w:hAnsi="Times New Roman"/>
          <w:szCs w:val="24"/>
        </w:rPr>
        <w:t>es</w:t>
      </w:r>
      <w:r w:rsidR="00B62182" w:rsidRPr="001711A3">
        <w:rPr>
          <w:rFonts w:ascii="Times New Roman" w:hAnsi="Times New Roman"/>
          <w:szCs w:val="24"/>
        </w:rPr>
        <w:t xml:space="preserve"> the required </w:t>
      </w:r>
      <w:r w:rsidR="004B1FBE">
        <w:rPr>
          <w:rFonts w:ascii="Times New Roman" w:hAnsi="Times New Roman"/>
          <w:szCs w:val="24"/>
        </w:rPr>
        <w:t>s</w:t>
      </w:r>
      <w:r w:rsidR="00B62182" w:rsidRPr="001711A3">
        <w:rPr>
          <w:rFonts w:ascii="Times New Roman" w:hAnsi="Times New Roman"/>
          <w:szCs w:val="24"/>
        </w:rPr>
        <w:t xml:space="preserve">enior </w:t>
      </w:r>
      <w:r w:rsidR="004B1FBE">
        <w:rPr>
          <w:rFonts w:ascii="Times New Roman" w:hAnsi="Times New Roman"/>
          <w:szCs w:val="24"/>
        </w:rPr>
        <w:t>m</w:t>
      </w:r>
      <w:r w:rsidR="00B62182" w:rsidRPr="001711A3">
        <w:rPr>
          <w:rFonts w:ascii="Times New Roman" w:hAnsi="Times New Roman"/>
          <w:szCs w:val="24"/>
        </w:rPr>
        <w:t xml:space="preserve">anagement experience and that the MEC had therefore made direct contact with the </w:t>
      </w:r>
      <w:r w:rsidR="00394D13" w:rsidRPr="001711A3">
        <w:rPr>
          <w:rFonts w:ascii="Times New Roman" w:hAnsi="Times New Roman"/>
          <w:szCs w:val="24"/>
        </w:rPr>
        <w:t>Director</w:t>
      </w:r>
      <w:r w:rsidR="00B62182" w:rsidRPr="001711A3">
        <w:rPr>
          <w:rFonts w:ascii="Times New Roman" w:hAnsi="Times New Roman"/>
          <w:szCs w:val="24"/>
        </w:rPr>
        <w:t>:  Corporate Services at Nd</w:t>
      </w:r>
      <w:r w:rsidR="001F5A6F" w:rsidRPr="001711A3">
        <w:rPr>
          <w:rFonts w:ascii="Times New Roman" w:hAnsi="Times New Roman"/>
          <w:szCs w:val="24"/>
        </w:rPr>
        <w:t xml:space="preserve">lambe Municipality “to confirm if </w:t>
      </w:r>
      <w:r w:rsidR="001F5A6F" w:rsidRPr="001711A3">
        <w:rPr>
          <w:rFonts w:ascii="Times New Roman" w:hAnsi="Times New Roman"/>
          <w:szCs w:val="24"/>
        </w:rPr>
        <w:lastRenderedPageBreak/>
        <w:t xml:space="preserve">the post held by Dr </w:t>
      </w:r>
      <w:r w:rsidR="00266A12" w:rsidRPr="001711A3">
        <w:rPr>
          <w:rFonts w:ascii="Times New Roman" w:hAnsi="Times New Roman"/>
          <w:szCs w:val="24"/>
        </w:rPr>
        <w:t>Ngqele</w:t>
      </w:r>
      <w:r w:rsidR="001F5A6F" w:rsidRPr="001711A3">
        <w:rPr>
          <w:rFonts w:ascii="Times New Roman" w:hAnsi="Times New Roman"/>
          <w:szCs w:val="24"/>
        </w:rPr>
        <w:t xml:space="preserve"> </w:t>
      </w:r>
      <w:r w:rsidR="00845A55" w:rsidRPr="001711A3">
        <w:rPr>
          <w:rFonts w:ascii="Times New Roman" w:hAnsi="Times New Roman"/>
          <w:szCs w:val="24"/>
        </w:rPr>
        <w:t xml:space="preserve">at the Ndlambe </w:t>
      </w:r>
      <w:r w:rsidR="00394D13" w:rsidRPr="001711A3">
        <w:rPr>
          <w:rFonts w:ascii="Times New Roman" w:hAnsi="Times New Roman"/>
          <w:szCs w:val="24"/>
        </w:rPr>
        <w:t>Municipality</w:t>
      </w:r>
      <w:r w:rsidR="00845A55" w:rsidRPr="001711A3">
        <w:rPr>
          <w:rFonts w:ascii="Times New Roman" w:hAnsi="Times New Roman"/>
          <w:szCs w:val="24"/>
        </w:rPr>
        <w:t xml:space="preserve"> was at Senior Manager Level during his tenure”</w:t>
      </w:r>
      <w:r w:rsidR="00A43F96" w:rsidRPr="001711A3">
        <w:rPr>
          <w:rFonts w:ascii="Times New Roman" w:hAnsi="Times New Roman"/>
          <w:szCs w:val="24"/>
        </w:rPr>
        <w:t xml:space="preserve"> and that a response was awaited.</w:t>
      </w:r>
    </w:p>
    <w:p w14:paraId="5D94FD8C" w14:textId="362A6ABB" w:rsidR="00A7522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34.4</w:t>
      </w:r>
      <w:r w:rsidRPr="001711A3">
        <w:rPr>
          <w:rFonts w:ascii="Times New Roman" w:hAnsi="Times New Roman"/>
          <w:szCs w:val="24"/>
        </w:rPr>
        <w:tab/>
      </w:r>
      <w:r w:rsidR="00A7522D" w:rsidRPr="001711A3">
        <w:rPr>
          <w:rFonts w:ascii="Times New Roman" w:hAnsi="Times New Roman"/>
          <w:szCs w:val="24"/>
        </w:rPr>
        <w:t xml:space="preserve">Advised further that “even in the unlikely event that the Ndlambe </w:t>
      </w:r>
      <w:r w:rsidR="00394D13" w:rsidRPr="001711A3">
        <w:rPr>
          <w:rFonts w:ascii="Times New Roman" w:hAnsi="Times New Roman"/>
          <w:szCs w:val="24"/>
        </w:rPr>
        <w:t>Municipality</w:t>
      </w:r>
      <w:r w:rsidR="00A7522D" w:rsidRPr="001711A3">
        <w:rPr>
          <w:rFonts w:ascii="Times New Roman" w:hAnsi="Times New Roman"/>
          <w:szCs w:val="24"/>
        </w:rPr>
        <w:t xml:space="preserve"> </w:t>
      </w:r>
      <w:r w:rsidR="00C20B2C" w:rsidRPr="001711A3">
        <w:rPr>
          <w:rFonts w:ascii="Times New Roman" w:hAnsi="Times New Roman"/>
          <w:szCs w:val="24"/>
        </w:rPr>
        <w:t>advises that the post of Manager</w:t>
      </w:r>
      <w:r w:rsidR="00DC1B2D" w:rsidRPr="001711A3">
        <w:rPr>
          <w:rFonts w:ascii="Times New Roman" w:hAnsi="Times New Roman"/>
          <w:szCs w:val="24"/>
        </w:rPr>
        <w:t>:  IDP and PMS was at Senior Manager Level, the duration of his appointment, being June 2009 – February</w:t>
      </w:r>
      <w:r w:rsidR="00E24D94" w:rsidRPr="001711A3">
        <w:rPr>
          <w:rFonts w:ascii="Times New Roman" w:hAnsi="Times New Roman"/>
          <w:szCs w:val="24"/>
        </w:rPr>
        <w:t xml:space="preserve"> 2011, does not amount </w:t>
      </w:r>
      <w:r w:rsidR="007E3023" w:rsidRPr="001711A3">
        <w:rPr>
          <w:rFonts w:ascii="Times New Roman" w:hAnsi="Times New Roman"/>
          <w:szCs w:val="24"/>
        </w:rPr>
        <w:t>to</w:t>
      </w:r>
      <w:r w:rsidR="00E24D94" w:rsidRPr="001711A3">
        <w:rPr>
          <w:rFonts w:ascii="Times New Roman" w:hAnsi="Times New Roman"/>
          <w:szCs w:val="24"/>
        </w:rPr>
        <w:t xml:space="preserve"> the required </w:t>
      </w:r>
      <w:r w:rsidR="00F82EFE" w:rsidRPr="001711A3">
        <w:rPr>
          <w:rFonts w:ascii="Times New Roman" w:hAnsi="Times New Roman"/>
          <w:szCs w:val="24"/>
        </w:rPr>
        <w:t>two (2) years.”</w:t>
      </w:r>
    </w:p>
    <w:p w14:paraId="4FE6AE2E" w14:textId="73484275" w:rsidR="00B405B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34.5</w:t>
      </w:r>
      <w:r w:rsidRPr="001711A3">
        <w:rPr>
          <w:rFonts w:ascii="Times New Roman" w:hAnsi="Times New Roman"/>
          <w:szCs w:val="24"/>
        </w:rPr>
        <w:tab/>
      </w:r>
      <w:r w:rsidR="00B405B2" w:rsidRPr="001711A3">
        <w:rPr>
          <w:rFonts w:ascii="Times New Roman" w:hAnsi="Times New Roman"/>
          <w:szCs w:val="24"/>
        </w:rPr>
        <w:t xml:space="preserve">Urged the </w:t>
      </w:r>
      <w:r w:rsidR="007E3023" w:rsidRPr="001711A3">
        <w:rPr>
          <w:rFonts w:ascii="Times New Roman" w:hAnsi="Times New Roman"/>
          <w:szCs w:val="24"/>
        </w:rPr>
        <w:t>Municipality</w:t>
      </w:r>
      <w:r w:rsidR="00B405B2" w:rsidRPr="001711A3">
        <w:rPr>
          <w:rFonts w:ascii="Times New Roman" w:hAnsi="Times New Roman"/>
          <w:szCs w:val="24"/>
        </w:rPr>
        <w:t xml:space="preserve"> </w:t>
      </w:r>
      <w:r w:rsidR="00966C3E" w:rsidRPr="001711A3">
        <w:rPr>
          <w:rFonts w:ascii="Times New Roman" w:hAnsi="Times New Roman"/>
          <w:szCs w:val="24"/>
        </w:rPr>
        <w:t>to provide its views, including any documentation and information it deems necessary to respond to possible areas of non</w:t>
      </w:r>
      <w:r w:rsidR="008D2A58" w:rsidRPr="001711A3">
        <w:rPr>
          <w:rFonts w:ascii="Times New Roman" w:hAnsi="Times New Roman"/>
          <w:szCs w:val="24"/>
        </w:rPr>
        <w:t>-</w:t>
      </w:r>
      <w:r w:rsidR="00966C3E" w:rsidRPr="001711A3">
        <w:rPr>
          <w:rFonts w:ascii="Times New Roman" w:hAnsi="Times New Roman"/>
          <w:szCs w:val="24"/>
        </w:rPr>
        <w:t xml:space="preserve"> compliance</w:t>
      </w:r>
      <w:r w:rsidR="00BD49EF" w:rsidRPr="001711A3">
        <w:rPr>
          <w:rFonts w:ascii="Times New Roman" w:hAnsi="Times New Roman"/>
          <w:szCs w:val="24"/>
        </w:rPr>
        <w:t>, raised in his prior correspondence.</w:t>
      </w:r>
    </w:p>
    <w:p w14:paraId="124D12F5" w14:textId="7905EC54" w:rsidR="00960CE0"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35</w:t>
      </w:r>
      <w:r w:rsidRPr="001711A3">
        <w:rPr>
          <w:rFonts w:ascii="Times New Roman" w:hAnsi="Times New Roman"/>
          <w:szCs w:val="24"/>
        </w:rPr>
        <w:tab/>
      </w:r>
      <w:r w:rsidR="00960CE0" w:rsidRPr="001711A3">
        <w:rPr>
          <w:rFonts w:ascii="Times New Roman" w:hAnsi="Times New Roman"/>
          <w:szCs w:val="24"/>
        </w:rPr>
        <w:t xml:space="preserve">On </w:t>
      </w:r>
      <w:r w:rsidR="00960CE0" w:rsidRPr="001711A3">
        <w:rPr>
          <w:rFonts w:ascii="Times New Roman" w:hAnsi="Times New Roman"/>
          <w:szCs w:val="24"/>
          <w:u w:val="single"/>
        </w:rPr>
        <w:t>17 August 2021</w:t>
      </w:r>
      <w:r w:rsidR="00960CE0" w:rsidRPr="001711A3">
        <w:rPr>
          <w:rFonts w:ascii="Times New Roman" w:hAnsi="Times New Roman"/>
          <w:szCs w:val="24"/>
        </w:rPr>
        <w:t xml:space="preserve"> </w:t>
      </w:r>
      <w:r w:rsidR="00622B48" w:rsidRPr="001711A3">
        <w:rPr>
          <w:rFonts w:ascii="Times New Roman" w:hAnsi="Times New Roman"/>
          <w:szCs w:val="24"/>
        </w:rPr>
        <w:t xml:space="preserve">the </w:t>
      </w:r>
      <w:r w:rsidR="007E3023" w:rsidRPr="001711A3">
        <w:rPr>
          <w:rFonts w:ascii="Times New Roman" w:hAnsi="Times New Roman"/>
          <w:szCs w:val="24"/>
        </w:rPr>
        <w:t>Municipality</w:t>
      </w:r>
      <w:r w:rsidR="00253BAB" w:rsidRPr="001711A3">
        <w:rPr>
          <w:rFonts w:ascii="Times New Roman" w:hAnsi="Times New Roman"/>
          <w:szCs w:val="24"/>
        </w:rPr>
        <w:t xml:space="preserve"> addressed correspondence to the MEC advising, </w:t>
      </w:r>
      <w:r w:rsidR="00253BAB" w:rsidRPr="001711A3">
        <w:rPr>
          <w:rFonts w:ascii="Times New Roman" w:hAnsi="Times New Roman"/>
          <w:i/>
          <w:iCs/>
          <w:szCs w:val="24"/>
        </w:rPr>
        <w:t>inter alia</w:t>
      </w:r>
      <w:r w:rsidR="00253BAB" w:rsidRPr="001711A3">
        <w:rPr>
          <w:rFonts w:ascii="Times New Roman" w:hAnsi="Times New Roman"/>
          <w:szCs w:val="24"/>
        </w:rPr>
        <w:t>:</w:t>
      </w:r>
    </w:p>
    <w:p w14:paraId="151EBD00" w14:textId="3961D3C5" w:rsidR="00253BA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35.1</w:t>
      </w:r>
      <w:r w:rsidRPr="001711A3">
        <w:rPr>
          <w:rFonts w:ascii="Times New Roman" w:hAnsi="Times New Roman"/>
          <w:szCs w:val="24"/>
        </w:rPr>
        <w:tab/>
      </w:r>
      <w:r w:rsidR="009A06DA" w:rsidRPr="001711A3">
        <w:rPr>
          <w:rFonts w:ascii="Times New Roman" w:hAnsi="Times New Roman"/>
          <w:szCs w:val="24"/>
        </w:rPr>
        <w:t xml:space="preserve">Council had considered the matter and had resolved by a majority that “they were satisfied that Dr </w:t>
      </w:r>
      <w:r w:rsidR="00266A12" w:rsidRPr="001711A3">
        <w:rPr>
          <w:rFonts w:ascii="Times New Roman" w:hAnsi="Times New Roman"/>
          <w:szCs w:val="24"/>
        </w:rPr>
        <w:t>Ngqele</w:t>
      </w:r>
      <w:r w:rsidR="009A06DA" w:rsidRPr="001711A3">
        <w:rPr>
          <w:rFonts w:ascii="Times New Roman" w:hAnsi="Times New Roman"/>
          <w:szCs w:val="24"/>
        </w:rPr>
        <w:t xml:space="preserve"> had the </w:t>
      </w:r>
      <w:r w:rsidR="007E3023" w:rsidRPr="001711A3">
        <w:rPr>
          <w:rFonts w:ascii="Times New Roman" w:hAnsi="Times New Roman"/>
          <w:szCs w:val="24"/>
        </w:rPr>
        <w:t>necessary</w:t>
      </w:r>
      <w:r w:rsidR="009A06DA" w:rsidRPr="001711A3">
        <w:rPr>
          <w:rFonts w:ascii="Times New Roman" w:hAnsi="Times New Roman"/>
          <w:szCs w:val="24"/>
        </w:rPr>
        <w:t xml:space="preserve"> qualifications, skill, experience and expertise to be appointed to the position.  At a special meeting </w:t>
      </w:r>
      <w:r w:rsidR="00A85EBB" w:rsidRPr="001711A3">
        <w:rPr>
          <w:rFonts w:ascii="Times New Roman" w:hAnsi="Times New Roman"/>
          <w:szCs w:val="24"/>
        </w:rPr>
        <w:t>of Council held on the 12</w:t>
      </w:r>
      <w:r w:rsidR="00A85EBB" w:rsidRPr="001711A3">
        <w:rPr>
          <w:rFonts w:ascii="Times New Roman" w:hAnsi="Times New Roman"/>
          <w:szCs w:val="24"/>
          <w:vertAlign w:val="superscript"/>
        </w:rPr>
        <w:t>th</w:t>
      </w:r>
      <w:r w:rsidR="00A85EBB" w:rsidRPr="001711A3">
        <w:rPr>
          <w:rFonts w:ascii="Times New Roman" w:hAnsi="Times New Roman"/>
          <w:szCs w:val="24"/>
        </w:rPr>
        <w:t xml:space="preserve"> of July 2021, Council by </w:t>
      </w:r>
      <w:r w:rsidR="00E854C3" w:rsidRPr="001711A3">
        <w:rPr>
          <w:rFonts w:ascii="Times New Roman" w:hAnsi="Times New Roman"/>
          <w:szCs w:val="24"/>
        </w:rPr>
        <w:t xml:space="preserve">majority vote resolved to extend a formal offer of employment to Dr </w:t>
      </w:r>
      <w:r w:rsidR="00266A12" w:rsidRPr="001711A3">
        <w:rPr>
          <w:rFonts w:ascii="Times New Roman" w:hAnsi="Times New Roman"/>
          <w:szCs w:val="24"/>
        </w:rPr>
        <w:t>Ngqele</w:t>
      </w:r>
      <w:r w:rsidR="00E854C3" w:rsidRPr="001711A3">
        <w:rPr>
          <w:rFonts w:ascii="Times New Roman" w:hAnsi="Times New Roman"/>
          <w:szCs w:val="24"/>
        </w:rPr>
        <w:t>.  Your office was informed of same on the 14</w:t>
      </w:r>
      <w:r w:rsidR="00E854C3" w:rsidRPr="001711A3">
        <w:rPr>
          <w:rFonts w:ascii="Times New Roman" w:hAnsi="Times New Roman"/>
          <w:szCs w:val="24"/>
          <w:vertAlign w:val="superscript"/>
        </w:rPr>
        <w:t>th</w:t>
      </w:r>
      <w:r w:rsidR="00E854C3" w:rsidRPr="001711A3">
        <w:rPr>
          <w:rFonts w:ascii="Times New Roman" w:hAnsi="Times New Roman"/>
          <w:szCs w:val="24"/>
        </w:rPr>
        <w:t xml:space="preserve"> of July 2021.”</w:t>
      </w:r>
    </w:p>
    <w:p w14:paraId="1670367F" w14:textId="631BB7AA" w:rsidR="00E82F35"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35.2</w:t>
      </w:r>
      <w:r w:rsidRPr="001711A3">
        <w:rPr>
          <w:rFonts w:ascii="Times New Roman" w:hAnsi="Times New Roman"/>
          <w:szCs w:val="24"/>
        </w:rPr>
        <w:tab/>
      </w:r>
      <w:r w:rsidR="00E82F35" w:rsidRPr="001711A3">
        <w:rPr>
          <w:rFonts w:ascii="Times New Roman" w:hAnsi="Times New Roman"/>
          <w:szCs w:val="24"/>
        </w:rPr>
        <w:t>Expressed concern at “how fixated” the office of the MEC had become with the appointment of Senior Managers by the current political leadership.</w:t>
      </w:r>
    </w:p>
    <w:p w14:paraId="51074D05" w14:textId="1E55F81A" w:rsidR="00E82F35"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35.3</w:t>
      </w:r>
      <w:r w:rsidRPr="001711A3">
        <w:rPr>
          <w:rFonts w:ascii="Times New Roman" w:hAnsi="Times New Roman"/>
          <w:szCs w:val="24"/>
        </w:rPr>
        <w:tab/>
      </w:r>
      <w:r w:rsidR="00736DF2" w:rsidRPr="001711A3">
        <w:rPr>
          <w:rFonts w:ascii="Times New Roman" w:hAnsi="Times New Roman"/>
          <w:szCs w:val="24"/>
        </w:rPr>
        <w:t xml:space="preserve">Advised that the Mayor’s Office had perused personnel files of other persons where the office of the MEC </w:t>
      </w:r>
      <w:r w:rsidR="00B042D6" w:rsidRPr="001711A3">
        <w:rPr>
          <w:rFonts w:ascii="Times New Roman" w:hAnsi="Times New Roman"/>
          <w:szCs w:val="24"/>
        </w:rPr>
        <w:t xml:space="preserve">had only submitted comments, even at times where </w:t>
      </w:r>
      <w:r w:rsidR="00B042D6" w:rsidRPr="001711A3">
        <w:rPr>
          <w:rFonts w:ascii="Times New Roman" w:hAnsi="Times New Roman"/>
          <w:szCs w:val="24"/>
        </w:rPr>
        <w:lastRenderedPageBreak/>
        <w:t xml:space="preserve">the Office of the MEC </w:t>
      </w:r>
      <w:r w:rsidR="008524B9" w:rsidRPr="001711A3">
        <w:rPr>
          <w:rFonts w:ascii="Times New Roman" w:hAnsi="Times New Roman"/>
          <w:szCs w:val="24"/>
        </w:rPr>
        <w:t xml:space="preserve">“knew or ought reasonably to have known” that an individual did not possess the requisite </w:t>
      </w:r>
      <w:r w:rsidR="008C39F7" w:rsidRPr="001711A3">
        <w:rPr>
          <w:rFonts w:ascii="Times New Roman" w:hAnsi="Times New Roman"/>
          <w:szCs w:val="24"/>
        </w:rPr>
        <w:t>academic qualifications for appointment.</w:t>
      </w:r>
    </w:p>
    <w:p w14:paraId="3A8767BB" w14:textId="748B47FF" w:rsidR="003540C1"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35.4</w:t>
      </w:r>
      <w:r w:rsidRPr="001711A3">
        <w:rPr>
          <w:rFonts w:ascii="Times New Roman" w:hAnsi="Times New Roman"/>
          <w:szCs w:val="24"/>
        </w:rPr>
        <w:tab/>
      </w:r>
      <w:r w:rsidR="003540C1" w:rsidRPr="001711A3">
        <w:rPr>
          <w:rFonts w:ascii="Times New Roman" w:hAnsi="Times New Roman"/>
          <w:szCs w:val="24"/>
        </w:rPr>
        <w:t xml:space="preserve">Advised further that Dr </w:t>
      </w:r>
      <w:r w:rsidR="00266A12" w:rsidRPr="001711A3">
        <w:rPr>
          <w:rFonts w:ascii="Times New Roman" w:hAnsi="Times New Roman"/>
          <w:szCs w:val="24"/>
        </w:rPr>
        <w:t>Ngqele</w:t>
      </w:r>
      <w:r w:rsidR="003540C1" w:rsidRPr="001711A3">
        <w:rPr>
          <w:rFonts w:ascii="Times New Roman" w:hAnsi="Times New Roman"/>
          <w:szCs w:val="24"/>
        </w:rPr>
        <w:t xml:space="preserve"> had commenced with employment and a contract of employment had </w:t>
      </w:r>
      <w:r w:rsidR="00576643" w:rsidRPr="001711A3">
        <w:rPr>
          <w:rFonts w:ascii="Times New Roman" w:hAnsi="Times New Roman"/>
          <w:szCs w:val="24"/>
        </w:rPr>
        <w:t xml:space="preserve">been concluded in execution of the resolution of the majority of Councillors, as of </w:t>
      </w:r>
      <w:r w:rsidR="00576643" w:rsidRPr="001711A3">
        <w:rPr>
          <w:rFonts w:ascii="Times New Roman" w:hAnsi="Times New Roman"/>
          <w:szCs w:val="24"/>
          <w:u w:val="single"/>
        </w:rPr>
        <w:t>1 August 2021</w:t>
      </w:r>
      <w:r w:rsidR="00576643" w:rsidRPr="001711A3">
        <w:rPr>
          <w:rFonts w:ascii="Times New Roman" w:hAnsi="Times New Roman"/>
          <w:szCs w:val="24"/>
        </w:rPr>
        <w:t>.</w:t>
      </w:r>
    </w:p>
    <w:p w14:paraId="32799E59" w14:textId="77A69957" w:rsidR="00010F06" w:rsidRPr="001711A3" w:rsidRDefault="00A85B61" w:rsidP="001A22C1">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t xml:space="preserve">THE </w:t>
      </w:r>
      <w:r w:rsidR="001E2CF9" w:rsidRPr="001711A3">
        <w:rPr>
          <w:rFonts w:ascii="Times New Roman" w:hAnsi="Times New Roman"/>
          <w:b/>
          <w:bCs/>
          <w:szCs w:val="24"/>
        </w:rPr>
        <w:t xml:space="preserve">APPOINTMENT AND EMPLOYMENT RESOLUTIONS </w:t>
      </w:r>
      <w:r w:rsidR="001E5DDC" w:rsidRPr="001711A3">
        <w:rPr>
          <w:rFonts w:ascii="Times New Roman" w:hAnsi="Times New Roman"/>
          <w:b/>
          <w:bCs/>
          <w:szCs w:val="24"/>
        </w:rPr>
        <w:t xml:space="preserve">WERE </w:t>
      </w:r>
      <w:r w:rsidR="00233E54" w:rsidRPr="001711A3">
        <w:rPr>
          <w:rFonts w:ascii="Times New Roman" w:hAnsi="Times New Roman"/>
          <w:b/>
          <w:bCs/>
          <w:szCs w:val="24"/>
        </w:rPr>
        <w:t>TAINTED BY REVIEWABLE IRREGULARITIES</w:t>
      </w:r>
    </w:p>
    <w:p w14:paraId="758B192E" w14:textId="4C6F518E" w:rsidR="00E64208" w:rsidRPr="001711A3" w:rsidRDefault="005426E5" w:rsidP="001A22C1">
      <w:pPr>
        <w:pStyle w:val="WLGLevel1"/>
        <w:numPr>
          <w:ilvl w:val="0"/>
          <w:numId w:val="0"/>
        </w:numPr>
        <w:spacing w:before="120" w:after="360"/>
        <w:rPr>
          <w:rFonts w:ascii="Times New Roman" w:hAnsi="Times New Roman"/>
          <w:b/>
          <w:bCs/>
          <w:color w:val="000000" w:themeColor="text1"/>
          <w:szCs w:val="24"/>
          <w:lang w:val="en-GB"/>
        </w:rPr>
      </w:pPr>
      <w:r w:rsidRPr="001711A3">
        <w:rPr>
          <w:rFonts w:ascii="Times New Roman" w:hAnsi="Times New Roman"/>
          <w:b/>
          <w:bCs/>
          <w:color w:val="000000" w:themeColor="text1"/>
          <w:szCs w:val="24"/>
          <w:lang w:val="en-GB"/>
        </w:rPr>
        <w:t>The evidence</w:t>
      </w:r>
    </w:p>
    <w:p w14:paraId="7F4A9B25" w14:textId="05B10EA3" w:rsidR="00353B35"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36</w:t>
      </w:r>
      <w:r w:rsidRPr="001711A3">
        <w:rPr>
          <w:rFonts w:ascii="Times New Roman" w:hAnsi="Times New Roman"/>
          <w:color w:val="000000" w:themeColor="text1"/>
          <w:szCs w:val="24"/>
          <w:lang w:val="en-GB"/>
        </w:rPr>
        <w:tab/>
      </w:r>
      <w:r w:rsidR="008440CC" w:rsidRPr="001711A3">
        <w:rPr>
          <w:rFonts w:ascii="Times New Roman" w:hAnsi="Times New Roman"/>
          <w:color w:val="000000" w:themeColor="text1"/>
          <w:szCs w:val="24"/>
        </w:rPr>
        <w:t>According to the MEC’s founding affidavit</w:t>
      </w:r>
      <w:r w:rsidR="00353B35" w:rsidRPr="001711A3">
        <w:rPr>
          <w:rFonts w:ascii="Times New Roman" w:hAnsi="Times New Roman"/>
          <w:color w:val="000000" w:themeColor="text1"/>
          <w:szCs w:val="24"/>
        </w:rPr>
        <w:t>:</w:t>
      </w:r>
    </w:p>
    <w:p w14:paraId="30394D5D" w14:textId="3BD8C2AC" w:rsidR="00353B35" w:rsidRPr="001D439D"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D439D">
        <w:rPr>
          <w:rFonts w:ascii="Times New Roman" w:hAnsi="Times New Roman"/>
          <w:szCs w:val="24"/>
          <w:lang w:val="en-GB"/>
        </w:rPr>
        <w:t>36.1</w:t>
      </w:r>
      <w:r w:rsidRPr="001D439D">
        <w:rPr>
          <w:rFonts w:ascii="Times New Roman" w:hAnsi="Times New Roman"/>
          <w:szCs w:val="24"/>
          <w:lang w:val="en-GB"/>
        </w:rPr>
        <w:tab/>
      </w:r>
      <w:r w:rsidR="00D47F5E" w:rsidRPr="001711A3">
        <w:rPr>
          <w:rFonts w:ascii="Times New Roman" w:hAnsi="Times New Roman"/>
          <w:szCs w:val="24"/>
        </w:rPr>
        <w:t xml:space="preserve">The advertisement for the position of </w:t>
      </w:r>
      <w:r w:rsidR="00353B35" w:rsidRPr="001711A3">
        <w:rPr>
          <w:rFonts w:ascii="Times New Roman" w:hAnsi="Times New Roman"/>
          <w:szCs w:val="24"/>
        </w:rPr>
        <w:t xml:space="preserve"> </w:t>
      </w:r>
      <w:r w:rsidR="00D47F5E" w:rsidRPr="001711A3">
        <w:rPr>
          <w:rFonts w:ascii="Times New Roman" w:hAnsi="Times New Roman"/>
          <w:color w:val="000000" w:themeColor="text1"/>
          <w:szCs w:val="24"/>
        </w:rPr>
        <w:t>Director</w:t>
      </w:r>
      <w:r w:rsidR="00344FDE">
        <w:rPr>
          <w:rFonts w:ascii="Times New Roman" w:hAnsi="Times New Roman"/>
          <w:color w:val="000000" w:themeColor="text1"/>
          <w:szCs w:val="24"/>
        </w:rPr>
        <w:t xml:space="preserve">: </w:t>
      </w:r>
      <w:r w:rsidR="00D47F5E" w:rsidRPr="001711A3">
        <w:rPr>
          <w:rFonts w:ascii="Times New Roman" w:hAnsi="Times New Roman"/>
          <w:color w:val="000000" w:themeColor="text1"/>
          <w:szCs w:val="24"/>
        </w:rPr>
        <w:t xml:space="preserve">Community Services of the </w:t>
      </w:r>
      <w:r w:rsidR="00D47F5E" w:rsidRPr="001D439D">
        <w:rPr>
          <w:rFonts w:ascii="Times New Roman" w:hAnsi="Times New Roman"/>
          <w:color w:val="000000" w:themeColor="text1"/>
          <w:szCs w:val="24"/>
        </w:rPr>
        <w:t>Municipality</w:t>
      </w:r>
      <w:r w:rsidR="000A2833" w:rsidRPr="001D439D">
        <w:rPr>
          <w:rFonts w:ascii="Times New Roman" w:hAnsi="Times New Roman"/>
          <w:color w:val="000000" w:themeColor="text1"/>
          <w:szCs w:val="24"/>
        </w:rPr>
        <w:t xml:space="preserve"> expressly indicated that applicants should have seven years’ relevant experience at senior or middle management level, of which two years should be at </w:t>
      </w:r>
      <w:r w:rsidR="00FA0507">
        <w:rPr>
          <w:rFonts w:ascii="Times New Roman" w:hAnsi="Times New Roman"/>
          <w:color w:val="000000" w:themeColor="text1"/>
          <w:szCs w:val="24"/>
        </w:rPr>
        <w:t>S</w:t>
      </w:r>
      <w:r w:rsidR="000A2833" w:rsidRPr="001D439D">
        <w:rPr>
          <w:rFonts w:ascii="Times New Roman" w:hAnsi="Times New Roman"/>
          <w:color w:val="000000" w:themeColor="text1"/>
          <w:szCs w:val="24"/>
        </w:rPr>
        <w:t xml:space="preserve">enior </w:t>
      </w:r>
      <w:r w:rsidR="00FA0507">
        <w:rPr>
          <w:rFonts w:ascii="Times New Roman" w:hAnsi="Times New Roman"/>
          <w:color w:val="000000" w:themeColor="text1"/>
          <w:szCs w:val="24"/>
        </w:rPr>
        <w:t>M</w:t>
      </w:r>
      <w:r w:rsidR="000A2833" w:rsidRPr="001D439D">
        <w:rPr>
          <w:rFonts w:ascii="Times New Roman" w:hAnsi="Times New Roman"/>
          <w:color w:val="000000" w:themeColor="text1"/>
          <w:szCs w:val="24"/>
        </w:rPr>
        <w:t xml:space="preserve">anagement </w:t>
      </w:r>
      <w:r w:rsidR="00FA0507">
        <w:rPr>
          <w:rFonts w:ascii="Times New Roman" w:hAnsi="Times New Roman"/>
          <w:color w:val="000000" w:themeColor="text1"/>
          <w:szCs w:val="24"/>
        </w:rPr>
        <w:t>L</w:t>
      </w:r>
      <w:r w:rsidR="000A2833" w:rsidRPr="001D439D">
        <w:rPr>
          <w:rFonts w:ascii="Times New Roman" w:hAnsi="Times New Roman"/>
          <w:color w:val="000000" w:themeColor="text1"/>
          <w:szCs w:val="24"/>
        </w:rPr>
        <w:t>evel</w:t>
      </w:r>
      <w:r w:rsidR="00AC1033" w:rsidRPr="001D439D">
        <w:rPr>
          <w:rFonts w:ascii="Times New Roman" w:hAnsi="Times New Roman"/>
          <w:color w:val="000000" w:themeColor="text1"/>
          <w:szCs w:val="24"/>
        </w:rPr>
        <w:t>.</w:t>
      </w:r>
    </w:p>
    <w:p w14:paraId="19F0AE84" w14:textId="28A778F9" w:rsidR="000A2833" w:rsidRPr="001D439D"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D439D">
        <w:rPr>
          <w:rFonts w:ascii="Times New Roman" w:hAnsi="Times New Roman"/>
          <w:szCs w:val="24"/>
          <w:lang w:val="en-GB"/>
        </w:rPr>
        <w:t>36.2</w:t>
      </w:r>
      <w:r w:rsidRPr="001D439D">
        <w:rPr>
          <w:rFonts w:ascii="Times New Roman" w:hAnsi="Times New Roman"/>
          <w:szCs w:val="24"/>
          <w:lang w:val="en-GB"/>
        </w:rPr>
        <w:tab/>
      </w:r>
      <w:r w:rsidR="00784305" w:rsidRPr="001D439D">
        <w:rPr>
          <w:rFonts w:ascii="Times New Roman" w:hAnsi="Times New Roman"/>
          <w:szCs w:val="24"/>
        </w:rPr>
        <w:t xml:space="preserve">It was expressly recorded that Dr </w:t>
      </w:r>
      <w:r w:rsidR="00266A12" w:rsidRPr="001D439D">
        <w:rPr>
          <w:rFonts w:ascii="Times New Roman" w:hAnsi="Times New Roman"/>
          <w:szCs w:val="24"/>
        </w:rPr>
        <w:t>Ngqele</w:t>
      </w:r>
      <w:r w:rsidR="00784305" w:rsidRPr="001D439D">
        <w:rPr>
          <w:rFonts w:ascii="Times New Roman" w:hAnsi="Times New Roman"/>
          <w:szCs w:val="24"/>
        </w:rPr>
        <w:t xml:space="preserve"> had no senior management experience</w:t>
      </w:r>
      <w:r w:rsidR="00AC1033" w:rsidRPr="001D439D">
        <w:rPr>
          <w:rFonts w:ascii="Times New Roman" w:hAnsi="Times New Roman"/>
          <w:szCs w:val="24"/>
        </w:rPr>
        <w:t>.</w:t>
      </w:r>
    </w:p>
    <w:p w14:paraId="1BFECD73" w14:textId="0BE9EFF6" w:rsidR="00784305"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711A3">
        <w:rPr>
          <w:rFonts w:ascii="Times New Roman" w:hAnsi="Times New Roman"/>
          <w:szCs w:val="24"/>
          <w:lang w:val="en-GB"/>
        </w:rPr>
        <w:t>36.3</w:t>
      </w:r>
      <w:r w:rsidRPr="001711A3">
        <w:rPr>
          <w:rFonts w:ascii="Times New Roman" w:hAnsi="Times New Roman"/>
          <w:szCs w:val="24"/>
          <w:lang w:val="en-GB"/>
        </w:rPr>
        <w:tab/>
      </w:r>
      <w:r w:rsidR="006F7F2E" w:rsidRPr="001711A3">
        <w:rPr>
          <w:rFonts w:ascii="Times New Roman" w:hAnsi="Times New Roman"/>
          <w:szCs w:val="24"/>
        </w:rPr>
        <w:t xml:space="preserve">The Screening Report showed that </w:t>
      </w:r>
      <w:r w:rsidR="0027581C" w:rsidRPr="001711A3">
        <w:rPr>
          <w:rFonts w:ascii="Times New Roman" w:hAnsi="Times New Roman"/>
          <w:szCs w:val="24"/>
        </w:rPr>
        <w:t xml:space="preserve">Dr </w:t>
      </w:r>
      <w:r w:rsidR="00266A12" w:rsidRPr="001711A3">
        <w:rPr>
          <w:rFonts w:ascii="Times New Roman" w:hAnsi="Times New Roman"/>
          <w:szCs w:val="24"/>
        </w:rPr>
        <w:t>Ngqele</w:t>
      </w:r>
      <w:r w:rsidR="0027581C" w:rsidRPr="001711A3">
        <w:rPr>
          <w:rFonts w:ascii="Times New Roman" w:hAnsi="Times New Roman"/>
          <w:szCs w:val="24"/>
        </w:rPr>
        <w:t xml:space="preserve"> was the only candidate with negative references from current and previous emplo</w:t>
      </w:r>
      <w:r w:rsidR="00F42313" w:rsidRPr="001711A3">
        <w:rPr>
          <w:rFonts w:ascii="Times New Roman" w:hAnsi="Times New Roman"/>
          <w:szCs w:val="24"/>
        </w:rPr>
        <w:t>yers</w:t>
      </w:r>
      <w:r w:rsidR="00E84EC5" w:rsidRPr="001711A3">
        <w:rPr>
          <w:rFonts w:ascii="Times New Roman" w:hAnsi="Times New Roman"/>
          <w:szCs w:val="24"/>
        </w:rPr>
        <w:t>.</w:t>
      </w:r>
    </w:p>
    <w:p w14:paraId="62CC65DA" w14:textId="3F1B0DB7" w:rsidR="00F42313"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711A3">
        <w:rPr>
          <w:rFonts w:ascii="Times New Roman" w:hAnsi="Times New Roman"/>
          <w:szCs w:val="24"/>
          <w:lang w:val="en-GB"/>
        </w:rPr>
        <w:t>36.4</w:t>
      </w:r>
      <w:r w:rsidRPr="001711A3">
        <w:rPr>
          <w:rFonts w:ascii="Times New Roman" w:hAnsi="Times New Roman"/>
          <w:szCs w:val="24"/>
          <w:lang w:val="en-GB"/>
        </w:rPr>
        <w:tab/>
      </w:r>
      <w:r w:rsidR="00F42313" w:rsidRPr="001711A3">
        <w:rPr>
          <w:rFonts w:ascii="Times New Roman" w:hAnsi="Times New Roman"/>
          <w:szCs w:val="24"/>
        </w:rPr>
        <w:t>The Acting M</w:t>
      </w:r>
      <w:r w:rsidR="001D439D">
        <w:rPr>
          <w:rFonts w:ascii="Times New Roman" w:hAnsi="Times New Roman"/>
          <w:szCs w:val="24"/>
        </w:rPr>
        <w:t xml:space="preserve">unicipal </w:t>
      </w:r>
      <w:r w:rsidR="00F42313" w:rsidRPr="001711A3">
        <w:rPr>
          <w:rFonts w:ascii="Times New Roman" w:hAnsi="Times New Roman"/>
          <w:szCs w:val="24"/>
        </w:rPr>
        <w:t>M</w:t>
      </w:r>
      <w:r w:rsidR="001D439D">
        <w:rPr>
          <w:rFonts w:ascii="Times New Roman" w:hAnsi="Times New Roman"/>
          <w:szCs w:val="24"/>
        </w:rPr>
        <w:t>anager</w:t>
      </w:r>
      <w:r w:rsidR="00F42313" w:rsidRPr="001711A3">
        <w:rPr>
          <w:rFonts w:ascii="Times New Roman" w:hAnsi="Times New Roman"/>
          <w:szCs w:val="24"/>
        </w:rPr>
        <w:t xml:space="preserve">’s Report recommended the appointment of Mr Clayton </w:t>
      </w:r>
      <w:r w:rsidR="006B3E3C" w:rsidRPr="001711A3">
        <w:rPr>
          <w:rFonts w:ascii="Times New Roman" w:hAnsi="Times New Roman"/>
          <w:szCs w:val="24"/>
        </w:rPr>
        <w:t xml:space="preserve">on the basis that he met all the requirements for the advertised </w:t>
      </w:r>
      <w:r w:rsidR="00E84EC5" w:rsidRPr="001711A3">
        <w:rPr>
          <w:rFonts w:ascii="Times New Roman" w:hAnsi="Times New Roman"/>
          <w:szCs w:val="24"/>
        </w:rPr>
        <w:t>position.</w:t>
      </w:r>
    </w:p>
    <w:p w14:paraId="6A561FA8" w14:textId="4C85ABC2" w:rsidR="00126C69"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711A3">
        <w:rPr>
          <w:rFonts w:ascii="Times New Roman" w:hAnsi="Times New Roman"/>
          <w:szCs w:val="24"/>
          <w:lang w:val="en-GB"/>
        </w:rPr>
        <w:t>36.5</w:t>
      </w:r>
      <w:r w:rsidRPr="001711A3">
        <w:rPr>
          <w:rFonts w:ascii="Times New Roman" w:hAnsi="Times New Roman"/>
          <w:szCs w:val="24"/>
          <w:lang w:val="en-GB"/>
        </w:rPr>
        <w:tab/>
      </w:r>
      <w:r w:rsidR="00231FDA" w:rsidRPr="001711A3">
        <w:rPr>
          <w:rFonts w:ascii="Times New Roman" w:hAnsi="Times New Roman"/>
          <w:szCs w:val="24"/>
        </w:rPr>
        <w:t xml:space="preserve">The Selection Report stated that Dr </w:t>
      </w:r>
      <w:r w:rsidR="00266A12" w:rsidRPr="001711A3">
        <w:rPr>
          <w:rFonts w:ascii="Times New Roman" w:hAnsi="Times New Roman"/>
          <w:szCs w:val="24"/>
        </w:rPr>
        <w:t>Ngqele</w:t>
      </w:r>
      <w:r w:rsidR="00231FDA" w:rsidRPr="001711A3">
        <w:rPr>
          <w:rFonts w:ascii="Times New Roman" w:hAnsi="Times New Roman"/>
          <w:szCs w:val="24"/>
        </w:rPr>
        <w:t xml:space="preserve"> was not suitable for appointment for the following reasons:</w:t>
      </w:r>
    </w:p>
    <w:p w14:paraId="27440209" w14:textId="3AF793BB" w:rsidR="00231FDA" w:rsidRPr="001711A3" w:rsidRDefault="00231FDA" w:rsidP="001A22C1">
      <w:pPr>
        <w:pStyle w:val="WLGLevel2"/>
        <w:numPr>
          <w:ilvl w:val="0"/>
          <w:numId w:val="0"/>
        </w:numPr>
        <w:spacing w:before="120" w:after="360" w:line="240" w:lineRule="auto"/>
        <w:ind w:left="1361"/>
        <w:rPr>
          <w:rFonts w:ascii="Times New Roman" w:hAnsi="Times New Roman"/>
          <w:i/>
          <w:iCs/>
          <w:szCs w:val="24"/>
        </w:rPr>
      </w:pPr>
      <w:r w:rsidRPr="001711A3">
        <w:rPr>
          <w:rFonts w:ascii="Times New Roman" w:hAnsi="Times New Roman"/>
          <w:i/>
          <w:iCs/>
          <w:szCs w:val="24"/>
        </w:rPr>
        <w:lastRenderedPageBreak/>
        <w:t>“</w:t>
      </w:r>
      <w:r w:rsidR="007F1A07" w:rsidRPr="001711A3">
        <w:rPr>
          <w:rFonts w:ascii="Times New Roman" w:hAnsi="Times New Roman"/>
          <w:i/>
          <w:iCs/>
          <w:szCs w:val="24"/>
        </w:rPr>
        <w:t>I</w:t>
      </w:r>
      <w:r w:rsidR="004D1C09" w:rsidRPr="001711A3">
        <w:rPr>
          <w:rFonts w:ascii="Times New Roman" w:hAnsi="Times New Roman"/>
          <w:i/>
          <w:iCs/>
          <w:szCs w:val="24"/>
        </w:rPr>
        <w:t xml:space="preserve">nvestigation shows that he does not conform to the requirements of the </w:t>
      </w:r>
      <w:r w:rsidR="0012622B" w:rsidRPr="001711A3">
        <w:rPr>
          <w:rFonts w:ascii="Times New Roman" w:hAnsi="Times New Roman"/>
          <w:i/>
          <w:iCs/>
          <w:szCs w:val="24"/>
        </w:rPr>
        <w:t>A</w:t>
      </w:r>
      <w:r w:rsidR="004D1C09" w:rsidRPr="001711A3">
        <w:rPr>
          <w:rFonts w:ascii="Times New Roman" w:hAnsi="Times New Roman"/>
          <w:i/>
          <w:iCs/>
          <w:szCs w:val="24"/>
        </w:rPr>
        <w:t xml:space="preserve">dvertisement </w:t>
      </w:r>
      <w:r w:rsidR="001376C6" w:rsidRPr="001711A3">
        <w:rPr>
          <w:rFonts w:ascii="Times New Roman" w:hAnsi="Times New Roman"/>
          <w:i/>
          <w:iCs/>
          <w:szCs w:val="24"/>
        </w:rPr>
        <w:t>and lacks senior management experience which may result in a costly dispute for the municipality;</w:t>
      </w:r>
    </w:p>
    <w:p w14:paraId="3482082C" w14:textId="702268E9" w:rsidR="001376C6" w:rsidRPr="001711A3" w:rsidRDefault="001376C6" w:rsidP="001A22C1">
      <w:pPr>
        <w:pStyle w:val="WLGLevel2"/>
        <w:numPr>
          <w:ilvl w:val="0"/>
          <w:numId w:val="0"/>
        </w:numPr>
        <w:spacing w:before="120" w:after="360" w:line="240" w:lineRule="auto"/>
        <w:ind w:left="1361"/>
        <w:rPr>
          <w:rFonts w:ascii="Times New Roman" w:hAnsi="Times New Roman"/>
          <w:i/>
          <w:iCs/>
          <w:szCs w:val="24"/>
          <w:lang w:val="en-GB"/>
        </w:rPr>
      </w:pPr>
      <w:r w:rsidRPr="001711A3">
        <w:rPr>
          <w:rFonts w:ascii="Times New Roman" w:hAnsi="Times New Roman"/>
          <w:i/>
          <w:iCs/>
          <w:szCs w:val="24"/>
          <w:lang w:val="en-GB"/>
        </w:rPr>
        <w:t xml:space="preserve">Dr </w:t>
      </w:r>
      <w:r w:rsidR="00474070" w:rsidRPr="001711A3">
        <w:rPr>
          <w:rFonts w:ascii="Times New Roman" w:hAnsi="Times New Roman"/>
          <w:i/>
          <w:iCs/>
          <w:szCs w:val="24"/>
          <w:lang w:val="en-GB"/>
        </w:rPr>
        <w:t xml:space="preserve">S </w:t>
      </w:r>
      <w:r w:rsidR="00266A12" w:rsidRPr="001711A3">
        <w:rPr>
          <w:rFonts w:ascii="Times New Roman" w:hAnsi="Times New Roman"/>
          <w:i/>
          <w:iCs/>
          <w:szCs w:val="24"/>
          <w:lang w:val="en-GB"/>
        </w:rPr>
        <w:t>Ngqele</w:t>
      </w:r>
      <w:r w:rsidR="00474070" w:rsidRPr="001711A3">
        <w:rPr>
          <w:rFonts w:ascii="Times New Roman" w:hAnsi="Times New Roman"/>
          <w:i/>
          <w:iCs/>
          <w:szCs w:val="24"/>
          <w:lang w:val="en-GB"/>
        </w:rPr>
        <w:t xml:space="preserve">’s </w:t>
      </w:r>
      <w:r w:rsidRPr="001711A3">
        <w:rPr>
          <w:rFonts w:ascii="Times New Roman" w:hAnsi="Times New Roman"/>
          <w:i/>
          <w:iCs/>
          <w:szCs w:val="24"/>
          <w:lang w:val="en-GB"/>
        </w:rPr>
        <w:t>personality and integrity report categorised him in the elimination frame</w:t>
      </w:r>
      <w:r w:rsidR="00474070" w:rsidRPr="001711A3">
        <w:rPr>
          <w:rFonts w:ascii="Times New Roman" w:hAnsi="Times New Roman"/>
          <w:i/>
          <w:iCs/>
          <w:szCs w:val="24"/>
          <w:lang w:val="en-GB"/>
        </w:rPr>
        <w:t>;</w:t>
      </w:r>
    </w:p>
    <w:p w14:paraId="59661A09" w14:textId="5B99CC3C" w:rsidR="00474070" w:rsidRPr="001711A3" w:rsidRDefault="007F1A07" w:rsidP="001A22C1">
      <w:pPr>
        <w:pStyle w:val="WLGLevel2"/>
        <w:numPr>
          <w:ilvl w:val="0"/>
          <w:numId w:val="0"/>
        </w:numPr>
        <w:spacing w:before="120" w:after="360" w:line="240" w:lineRule="auto"/>
        <w:ind w:left="1361"/>
        <w:rPr>
          <w:rFonts w:ascii="Times New Roman" w:hAnsi="Times New Roman"/>
          <w:i/>
          <w:iCs/>
          <w:szCs w:val="24"/>
          <w:lang w:val="en-GB"/>
        </w:rPr>
      </w:pPr>
      <w:r w:rsidRPr="001711A3">
        <w:rPr>
          <w:rFonts w:ascii="Times New Roman" w:hAnsi="Times New Roman"/>
          <w:i/>
          <w:iCs/>
          <w:szCs w:val="24"/>
          <w:lang w:val="en-GB"/>
        </w:rPr>
        <w:t>O</w:t>
      </w:r>
      <w:r w:rsidR="00474070" w:rsidRPr="001711A3">
        <w:rPr>
          <w:rFonts w:ascii="Times New Roman" w:hAnsi="Times New Roman"/>
          <w:i/>
          <w:iCs/>
          <w:szCs w:val="24"/>
          <w:lang w:val="en-GB"/>
        </w:rPr>
        <w:t>ur screening report shows three judgments and two defaults on his financial history</w:t>
      </w:r>
      <w:r w:rsidRPr="001711A3">
        <w:rPr>
          <w:rFonts w:ascii="Times New Roman" w:hAnsi="Times New Roman"/>
          <w:i/>
          <w:iCs/>
          <w:szCs w:val="24"/>
          <w:lang w:val="en-GB"/>
        </w:rPr>
        <w:t>.”</w:t>
      </w:r>
    </w:p>
    <w:p w14:paraId="0FA1108F" w14:textId="6E2996A8" w:rsidR="00231FDA"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711A3">
        <w:rPr>
          <w:rFonts w:ascii="Times New Roman" w:hAnsi="Times New Roman"/>
          <w:szCs w:val="24"/>
          <w:lang w:val="en-GB"/>
        </w:rPr>
        <w:t>36.6</w:t>
      </w:r>
      <w:r w:rsidRPr="001711A3">
        <w:rPr>
          <w:rFonts w:ascii="Times New Roman" w:hAnsi="Times New Roman"/>
          <w:szCs w:val="24"/>
          <w:lang w:val="en-GB"/>
        </w:rPr>
        <w:tab/>
      </w:r>
      <w:r w:rsidR="003A0A94" w:rsidRPr="001711A3">
        <w:rPr>
          <w:rFonts w:ascii="Times New Roman" w:hAnsi="Times New Roman"/>
          <w:szCs w:val="24"/>
          <w:lang w:val="en-GB"/>
        </w:rPr>
        <w:t xml:space="preserve">The </w:t>
      </w:r>
      <w:r w:rsidR="006A64FD" w:rsidRPr="001711A3">
        <w:rPr>
          <w:rFonts w:ascii="Times New Roman" w:hAnsi="Times New Roman"/>
          <w:szCs w:val="24"/>
          <w:lang w:val="en-GB"/>
        </w:rPr>
        <w:t>S</w:t>
      </w:r>
      <w:r w:rsidR="003A0A94" w:rsidRPr="001711A3">
        <w:rPr>
          <w:rFonts w:ascii="Times New Roman" w:hAnsi="Times New Roman"/>
          <w:szCs w:val="24"/>
          <w:lang w:val="en-GB"/>
        </w:rPr>
        <w:t xml:space="preserve">election </w:t>
      </w:r>
      <w:r w:rsidR="006A64FD" w:rsidRPr="001711A3">
        <w:rPr>
          <w:rFonts w:ascii="Times New Roman" w:hAnsi="Times New Roman"/>
          <w:szCs w:val="24"/>
          <w:lang w:val="en-GB"/>
        </w:rPr>
        <w:t>R</w:t>
      </w:r>
      <w:r w:rsidR="003A0A94" w:rsidRPr="001711A3">
        <w:rPr>
          <w:rFonts w:ascii="Times New Roman" w:hAnsi="Times New Roman"/>
          <w:szCs w:val="24"/>
          <w:lang w:val="en-GB"/>
        </w:rPr>
        <w:t xml:space="preserve">eport recommended </w:t>
      </w:r>
      <w:r w:rsidR="003D7C1C" w:rsidRPr="001711A3">
        <w:rPr>
          <w:rFonts w:ascii="Times New Roman" w:hAnsi="Times New Roman"/>
          <w:szCs w:val="24"/>
          <w:lang w:val="en-GB"/>
        </w:rPr>
        <w:t xml:space="preserve">that the </w:t>
      </w:r>
      <w:r w:rsidR="00590004">
        <w:rPr>
          <w:rFonts w:ascii="Times New Roman" w:hAnsi="Times New Roman"/>
          <w:szCs w:val="24"/>
          <w:lang w:val="en-GB"/>
        </w:rPr>
        <w:t>S</w:t>
      </w:r>
      <w:r w:rsidR="003D7C1C" w:rsidRPr="001711A3">
        <w:rPr>
          <w:rFonts w:ascii="Times New Roman" w:hAnsi="Times New Roman"/>
          <w:szCs w:val="24"/>
          <w:lang w:val="en-GB"/>
        </w:rPr>
        <w:t xml:space="preserve">election </w:t>
      </w:r>
      <w:r w:rsidR="00590004">
        <w:rPr>
          <w:rFonts w:ascii="Times New Roman" w:hAnsi="Times New Roman"/>
          <w:szCs w:val="24"/>
          <w:lang w:val="en-GB"/>
        </w:rPr>
        <w:t>P</w:t>
      </w:r>
      <w:r w:rsidR="003D7C1C" w:rsidRPr="001711A3">
        <w:rPr>
          <w:rFonts w:ascii="Times New Roman" w:hAnsi="Times New Roman"/>
          <w:szCs w:val="24"/>
          <w:lang w:val="en-GB"/>
        </w:rPr>
        <w:t xml:space="preserve">anel considers the suitability of each of the candidates in order of preference, which is Mr WB Clayton, followed by Me S Somnath and Me </w:t>
      </w:r>
      <w:r w:rsidR="002A72D4" w:rsidRPr="001711A3">
        <w:rPr>
          <w:rFonts w:ascii="Times New Roman" w:hAnsi="Times New Roman"/>
          <w:szCs w:val="24"/>
          <w:lang w:val="en-GB"/>
        </w:rPr>
        <w:t>Bo</w:t>
      </w:r>
      <w:r w:rsidR="002A72D4" w:rsidRPr="00EA0527">
        <w:rPr>
          <w:rFonts w:ascii="Times New Roman" w:hAnsi="Times New Roman"/>
          <w:szCs w:val="24"/>
          <w:lang w:val="en-GB"/>
        </w:rPr>
        <w:t xml:space="preserve">yce and “that the </w:t>
      </w:r>
      <w:r w:rsidR="00C75B0B" w:rsidRPr="00EA0527">
        <w:rPr>
          <w:rFonts w:ascii="Times New Roman" w:hAnsi="Times New Roman"/>
          <w:szCs w:val="24"/>
          <w:lang w:val="en-GB"/>
        </w:rPr>
        <w:t>A</w:t>
      </w:r>
      <w:r w:rsidR="002A72D4" w:rsidRPr="00EA0527">
        <w:rPr>
          <w:rFonts w:ascii="Times New Roman" w:hAnsi="Times New Roman"/>
          <w:szCs w:val="24"/>
          <w:lang w:val="en-GB"/>
        </w:rPr>
        <w:t xml:space="preserve">cting </w:t>
      </w:r>
      <w:r w:rsidR="00C75B0B" w:rsidRPr="00EA0527">
        <w:rPr>
          <w:rFonts w:ascii="Times New Roman" w:hAnsi="Times New Roman"/>
          <w:szCs w:val="24"/>
          <w:lang w:val="en-GB"/>
        </w:rPr>
        <w:t>M</w:t>
      </w:r>
      <w:r w:rsidR="002A72D4" w:rsidRPr="00EA0527">
        <w:rPr>
          <w:rFonts w:ascii="Times New Roman" w:hAnsi="Times New Roman"/>
          <w:szCs w:val="24"/>
          <w:lang w:val="en-GB"/>
        </w:rPr>
        <w:t xml:space="preserve">unicipal </w:t>
      </w:r>
      <w:r w:rsidR="00C75B0B" w:rsidRPr="00EA0527">
        <w:rPr>
          <w:rFonts w:ascii="Times New Roman" w:hAnsi="Times New Roman"/>
          <w:szCs w:val="24"/>
          <w:lang w:val="en-GB"/>
        </w:rPr>
        <w:t>M</w:t>
      </w:r>
      <w:r w:rsidR="002A72D4" w:rsidRPr="00EA0527">
        <w:rPr>
          <w:rFonts w:ascii="Times New Roman" w:hAnsi="Times New Roman"/>
          <w:szCs w:val="24"/>
          <w:lang w:val="en-GB"/>
        </w:rPr>
        <w:t xml:space="preserve">anager extends an offer of employment to Mr Clayton </w:t>
      </w:r>
      <w:r w:rsidR="001125F5" w:rsidRPr="00EA0527">
        <w:rPr>
          <w:rFonts w:ascii="Times New Roman" w:hAnsi="Times New Roman"/>
          <w:szCs w:val="24"/>
          <w:lang w:val="en-GB"/>
        </w:rPr>
        <w:t xml:space="preserve">who is </w:t>
      </w:r>
      <w:r w:rsidR="002A72D4" w:rsidRPr="00EA0527">
        <w:rPr>
          <w:rFonts w:ascii="Times New Roman" w:hAnsi="Times New Roman"/>
          <w:szCs w:val="24"/>
          <w:lang w:val="en-GB"/>
        </w:rPr>
        <w:t>deemed to be suitable</w:t>
      </w:r>
      <w:r w:rsidR="006A64FD" w:rsidRPr="00EA0527">
        <w:rPr>
          <w:rFonts w:ascii="Times New Roman" w:hAnsi="Times New Roman"/>
          <w:szCs w:val="24"/>
          <w:lang w:val="en-GB"/>
        </w:rPr>
        <w:t xml:space="preserve"> under current circumstances.”</w:t>
      </w:r>
    </w:p>
    <w:p w14:paraId="3E208DA4" w14:textId="53152B43" w:rsidR="00353B35"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37</w:t>
      </w:r>
      <w:r w:rsidRPr="001711A3">
        <w:rPr>
          <w:rFonts w:ascii="Times New Roman" w:hAnsi="Times New Roman"/>
          <w:color w:val="000000" w:themeColor="text1"/>
          <w:szCs w:val="24"/>
          <w:lang w:val="en-GB"/>
        </w:rPr>
        <w:tab/>
      </w:r>
      <w:r w:rsidR="00C1055B" w:rsidRPr="001711A3">
        <w:rPr>
          <w:rFonts w:ascii="Times New Roman" w:hAnsi="Times New Roman"/>
          <w:color w:val="000000" w:themeColor="text1"/>
          <w:szCs w:val="24"/>
          <w:lang w:val="en-GB"/>
        </w:rPr>
        <w:t xml:space="preserve">In response to these paragraphs, </w:t>
      </w:r>
      <w:r w:rsidR="004248D0" w:rsidRPr="001711A3">
        <w:rPr>
          <w:rFonts w:ascii="Times New Roman" w:hAnsi="Times New Roman"/>
          <w:color w:val="000000" w:themeColor="text1"/>
          <w:szCs w:val="24"/>
          <w:lang w:val="en-GB"/>
        </w:rPr>
        <w:t>the Councillors state as follows</w:t>
      </w:r>
      <w:r w:rsidR="001125F5" w:rsidRPr="001711A3">
        <w:rPr>
          <w:rFonts w:ascii="Times New Roman" w:hAnsi="Times New Roman"/>
          <w:color w:val="000000" w:themeColor="text1"/>
          <w:szCs w:val="24"/>
          <w:lang w:val="en-GB"/>
        </w:rPr>
        <w:t xml:space="preserve"> in their answering affidavit</w:t>
      </w:r>
      <w:r w:rsidR="004248D0" w:rsidRPr="001711A3">
        <w:rPr>
          <w:rFonts w:ascii="Times New Roman" w:hAnsi="Times New Roman"/>
          <w:color w:val="000000" w:themeColor="text1"/>
          <w:szCs w:val="24"/>
          <w:lang w:val="en-GB"/>
        </w:rPr>
        <w:t>:</w:t>
      </w:r>
    </w:p>
    <w:p w14:paraId="4E4CD32D" w14:textId="21090CFF" w:rsidR="004248D0" w:rsidRPr="001711A3" w:rsidRDefault="004248D0" w:rsidP="001A22C1">
      <w:pPr>
        <w:pStyle w:val="WLGLevel1"/>
        <w:numPr>
          <w:ilvl w:val="0"/>
          <w:numId w:val="0"/>
        </w:numPr>
        <w:spacing w:before="120" w:after="360" w:line="240" w:lineRule="auto"/>
        <w:ind w:left="1134" w:hanging="567"/>
        <w:rPr>
          <w:rFonts w:ascii="Times New Roman" w:hAnsi="Times New Roman"/>
          <w:i/>
          <w:iCs/>
          <w:color w:val="000000" w:themeColor="text1"/>
          <w:szCs w:val="24"/>
          <w:lang w:val="en-GB"/>
        </w:rPr>
      </w:pPr>
      <w:r w:rsidRPr="001711A3">
        <w:rPr>
          <w:rFonts w:ascii="Times New Roman" w:hAnsi="Times New Roman"/>
          <w:i/>
          <w:iCs/>
          <w:color w:val="000000" w:themeColor="text1"/>
          <w:szCs w:val="24"/>
          <w:lang w:val="en-GB"/>
        </w:rPr>
        <w:t>“21.</w:t>
      </w:r>
      <w:r w:rsidRPr="001711A3">
        <w:rPr>
          <w:rFonts w:ascii="Times New Roman" w:hAnsi="Times New Roman"/>
          <w:i/>
          <w:iCs/>
          <w:color w:val="000000" w:themeColor="text1"/>
          <w:szCs w:val="24"/>
          <w:lang w:val="en-GB"/>
        </w:rPr>
        <w:tab/>
      </w:r>
      <w:r w:rsidR="005D409A" w:rsidRPr="001711A3">
        <w:rPr>
          <w:rFonts w:ascii="Times New Roman" w:hAnsi="Times New Roman"/>
          <w:i/>
          <w:iCs/>
          <w:color w:val="000000" w:themeColor="text1"/>
          <w:szCs w:val="24"/>
          <w:lang w:val="en-GB"/>
        </w:rPr>
        <w:t>I set out extensively in the AA</w:t>
      </w:r>
      <w:r w:rsidR="00E21514" w:rsidRPr="001711A3">
        <w:rPr>
          <w:rFonts w:ascii="Times New Roman" w:hAnsi="Times New Roman"/>
          <w:i/>
          <w:iCs/>
          <w:color w:val="000000" w:themeColor="text1"/>
          <w:szCs w:val="24"/>
          <w:lang w:val="en-GB"/>
        </w:rPr>
        <w:t xml:space="preserve">G </w:t>
      </w:r>
      <w:r w:rsidR="005D409A" w:rsidRPr="001711A3">
        <w:rPr>
          <w:rFonts w:ascii="Times New Roman" w:hAnsi="Times New Roman"/>
          <w:i/>
          <w:iCs/>
          <w:color w:val="000000" w:themeColor="text1"/>
          <w:szCs w:val="24"/>
          <w:lang w:val="en-GB"/>
        </w:rPr>
        <w:t xml:space="preserve">case why those of us who voted in favour of Dr </w:t>
      </w:r>
      <w:r w:rsidR="00266A12" w:rsidRPr="001711A3">
        <w:rPr>
          <w:rFonts w:ascii="Times New Roman" w:hAnsi="Times New Roman"/>
          <w:i/>
          <w:iCs/>
          <w:color w:val="000000" w:themeColor="text1"/>
          <w:szCs w:val="24"/>
          <w:lang w:val="en-GB"/>
        </w:rPr>
        <w:t>Ngqele</w:t>
      </w:r>
      <w:r w:rsidR="00E21514" w:rsidRPr="001711A3">
        <w:rPr>
          <w:rFonts w:ascii="Times New Roman" w:hAnsi="Times New Roman"/>
          <w:i/>
          <w:iCs/>
          <w:color w:val="000000" w:themeColor="text1"/>
          <w:szCs w:val="24"/>
          <w:lang w:val="en-GB"/>
        </w:rPr>
        <w:t xml:space="preserve"> </w:t>
      </w:r>
      <w:r w:rsidR="005D409A" w:rsidRPr="001711A3">
        <w:rPr>
          <w:rFonts w:ascii="Times New Roman" w:hAnsi="Times New Roman"/>
          <w:i/>
          <w:iCs/>
          <w:color w:val="000000" w:themeColor="text1"/>
          <w:szCs w:val="24"/>
          <w:lang w:val="en-GB"/>
        </w:rPr>
        <w:t xml:space="preserve">believed, good faith, that he has the necessary skills and qualifications for the position </w:t>
      </w:r>
      <w:r w:rsidR="00E21514" w:rsidRPr="001711A3">
        <w:rPr>
          <w:rFonts w:ascii="Times New Roman" w:hAnsi="Times New Roman"/>
          <w:i/>
          <w:iCs/>
          <w:color w:val="000000" w:themeColor="text1"/>
          <w:szCs w:val="24"/>
          <w:lang w:val="en-GB"/>
        </w:rPr>
        <w:t>he now holds.”</w:t>
      </w:r>
    </w:p>
    <w:p w14:paraId="417EB7D8" w14:textId="4418AA92" w:rsidR="0041129E"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bookmarkStart w:id="1" w:name="_Hlk149720417"/>
      <w:r w:rsidRPr="001711A3">
        <w:rPr>
          <w:rFonts w:ascii="Times New Roman" w:hAnsi="Times New Roman"/>
          <w:color w:val="000000" w:themeColor="text1"/>
          <w:szCs w:val="24"/>
          <w:lang w:val="en-GB"/>
        </w:rPr>
        <w:t>38</w:t>
      </w:r>
      <w:r w:rsidRPr="001711A3">
        <w:rPr>
          <w:rFonts w:ascii="Times New Roman" w:hAnsi="Times New Roman"/>
          <w:color w:val="000000" w:themeColor="text1"/>
          <w:szCs w:val="24"/>
          <w:lang w:val="en-GB"/>
        </w:rPr>
        <w:tab/>
      </w:r>
      <w:r w:rsidR="0041129E" w:rsidRPr="001711A3">
        <w:rPr>
          <w:rFonts w:ascii="Times New Roman" w:hAnsi="Times New Roman"/>
          <w:color w:val="000000" w:themeColor="text1"/>
          <w:szCs w:val="24"/>
          <w:lang w:val="en-GB"/>
        </w:rPr>
        <w:t>In the Councillors’ affidavit in the AG matter</w:t>
      </w:r>
      <w:r w:rsidR="005E62F2" w:rsidRPr="001711A3">
        <w:rPr>
          <w:rFonts w:ascii="Times New Roman" w:hAnsi="Times New Roman"/>
          <w:color w:val="000000" w:themeColor="text1"/>
          <w:szCs w:val="24"/>
          <w:lang w:val="en-GB"/>
        </w:rPr>
        <w:t xml:space="preserve">, it is alleged, </w:t>
      </w:r>
      <w:r w:rsidR="005E62F2" w:rsidRPr="001711A3">
        <w:rPr>
          <w:rFonts w:ascii="Times New Roman" w:hAnsi="Times New Roman"/>
          <w:i/>
          <w:iCs/>
          <w:color w:val="000000" w:themeColor="text1"/>
          <w:szCs w:val="24"/>
          <w:lang w:val="en-GB"/>
        </w:rPr>
        <w:t>inter alia</w:t>
      </w:r>
      <w:r w:rsidR="005E62F2" w:rsidRPr="001711A3">
        <w:rPr>
          <w:rFonts w:ascii="Times New Roman" w:hAnsi="Times New Roman"/>
          <w:color w:val="000000" w:themeColor="text1"/>
          <w:szCs w:val="24"/>
          <w:lang w:val="en-GB"/>
        </w:rPr>
        <w:t>, as follows:</w:t>
      </w:r>
    </w:p>
    <w:p w14:paraId="48F37D06" w14:textId="707E9B4C" w:rsidR="005E62F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38.1</w:t>
      </w:r>
      <w:r w:rsidRPr="001711A3">
        <w:rPr>
          <w:rFonts w:ascii="Times New Roman" w:hAnsi="Times New Roman"/>
          <w:szCs w:val="24"/>
        </w:rPr>
        <w:tab/>
      </w:r>
      <w:r w:rsidR="00B738DB" w:rsidRPr="001711A3">
        <w:rPr>
          <w:rFonts w:ascii="Times New Roman" w:hAnsi="Times New Roman"/>
          <w:szCs w:val="24"/>
        </w:rPr>
        <w:t xml:space="preserve">Ms Paulsen erred in her email engagement with the Ndlambe </w:t>
      </w:r>
      <w:r w:rsidR="00E80C8F" w:rsidRPr="001711A3">
        <w:rPr>
          <w:rFonts w:ascii="Times New Roman" w:hAnsi="Times New Roman"/>
          <w:szCs w:val="24"/>
        </w:rPr>
        <w:t>Municipality</w:t>
      </w:r>
      <w:r w:rsidR="00B738DB" w:rsidRPr="001711A3">
        <w:rPr>
          <w:rFonts w:ascii="Times New Roman" w:hAnsi="Times New Roman"/>
          <w:szCs w:val="24"/>
        </w:rPr>
        <w:t xml:space="preserve"> </w:t>
      </w:r>
      <w:r w:rsidR="00674A94" w:rsidRPr="001711A3">
        <w:rPr>
          <w:rFonts w:ascii="Times New Roman" w:hAnsi="Times New Roman"/>
          <w:szCs w:val="24"/>
        </w:rPr>
        <w:t xml:space="preserve">by simply asking whether Dr </w:t>
      </w:r>
      <w:r w:rsidR="00266A12" w:rsidRPr="001711A3">
        <w:rPr>
          <w:rFonts w:ascii="Times New Roman" w:hAnsi="Times New Roman"/>
          <w:szCs w:val="24"/>
        </w:rPr>
        <w:t>Ngqele</w:t>
      </w:r>
      <w:r w:rsidR="00674A94" w:rsidRPr="001711A3">
        <w:rPr>
          <w:rFonts w:ascii="Times New Roman" w:hAnsi="Times New Roman"/>
          <w:szCs w:val="24"/>
        </w:rPr>
        <w:t xml:space="preserve"> was a section 56 manager.  This question was </w:t>
      </w:r>
      <w:r w:rsidR="00E80C8F" w:rsidRPr="001711A3">
        <w:rPr>
          <w:rFonts w:ascii="Times New Roman" w:hAnsi="Times New Roman"/>
          <w:szCs w:val="24"/>
        </w:rPr>
        <w:t>predicated</w:t>
      </w:r>
      <w:r w:rsidR="00674A94" w:rsidRPr="001711A3">
        <w:rPr>
          <w:rFonts w:ascii="Times New Roman" w:hAnsi="Times New Roman"/>
          <w:szCs w:val="24"/>
        </w:rPr>
        <w:t xml:space="preserve"> upon the misconceived </w:t>
      </w:r>
      <w:r w:rsidR="00EE579B" w:rsidRPr="001711A3">
        <w:rPr>
          <w:rFonts w:ascii="Times New Roman" w:hAnsi="Times New Roman"/>
          <w:szCs w:val="24"/>
        </w:rPr>
        <w:t xml:space="preserve">view that for one to hold senior managerial experience, one should have been appointed to a position specifically under section 56 of the </w:t>
      </w:r>
      <w:r w:rsidR="003841ED" w:rsidRPr="001711A3">
        <w:rPr>
          <w:rFonts w:ascii="Times New Roman" w:hAnsi="Times New Roman"/>
          <w:szCs w:val="24"/>
        </w:rPr>
        <w:t xml:space="preserve">Systems Act.  </w:t>
      </w:r>
    </w:p>
    <w:p w14:paraId="6713D863" w14:textId="7E43220F" w:rsidR="003841E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38.2</w:t>
      </w:r>
      <w:r w:rsidRPr="001711A3">
        <w:rPr>
          <w:rFonts w:ascii="Times New Roman" w:hAnsi="Times New Roman"/>
          <w:szCs w:val="24"/>
        </w:rPr>
        <w:tab/>
      </w:r>
      <w:r w:rsidR="00D65F88" w:rsidRPr="001711A3">
        <w:rPr>
          <w:rFonts w:ascii="Times New Roman" w:hAnsi="Times New Roman"/>
          <w:szCs w:val="24"/>
        </w:rPr>
        <w:t xml:space="preserve">When proper regard is had to Dr </w:t>
      </w:r>
      <w:r w:rsidR="00266A12" w:rsidRPr="001711A3">
        <w:rPr>
          <w:rFonts w:ascii="Times New Roman" w:hAnsi="Times New Roman"/>
          <w:szCs w:val="24"/>
        </w:rPr>
        <w:t>Ngqele</w:t>
      </w:r>
      <w:r w:rsidR="00D65F88" w:rsidRPr="001711A3">
        <w:rPr>
          <w:rFonts w:ascii="Times New Roman" w:hAnsi="Times New Roman"/>
          <w:szCs w:val="24"/>
        </w:rPr>
        <w:t>’s CV and his experience, he met the qualification as advertised</w:t>
      </w:r>
      <w:r w:rsidR="00635D64" w:rsidRPr="001711A3">
        <w:rPr>
          <w:rFonts w:ascii="Times New Roman" w:hAnsi="Times New Roman"/>
          <w:szCs w:val="24"/>
        </w:rPr>
        <w:t xml:space="preserve"> – and as required by law.</w:t>
      </w:r>
    </w:p>
    <w:p w14:paraId="55B9AC88" w14:textId="42DB9DD7" w:rsidR="008733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38.3</w:t>
      </w:r>
      <w:r w:rsidRPr="001711A3">
        <w:rPr>
          <w:rFonts w:ascii="Times New Roman" w:hAnsi="Times New Roman"/>
          <w:szCs w:val="24"/>
        </w:rPr>
        <w:tab/>
      </w:r>
      <w:r w:rsidR="00383CBD" w:rsidRPr="001711A3">
        <w:rPr>
          <w:rFonts w:ascii="Times New Roman" w:hAnsi="Times New Roman"/>
          <w:szCs w:val="24"/>
        </w:rPr>
        <w:t xml:space="preserve">Dr </w:t>
      </w:r>
      <w:r w:rsidR="00266A12" w:rsidRPr="001711A3">
        <w:rPr>
          <w:rFonts w:ascii="Times New Roman" w:hAnsi="Times New Roman"/>
          <w:szCs w:val="24"/>
        </w:rPr>
        <w:t>Ngqele</w:t>
      </w:r>
      <w:r w:rsidR="00383CBD" w:rsidRPr="001711A3">
        <w:rPr>
          <w:rFonts w:ascii="Times New Roman" w:hAnsi="Times New Roman"/>
          <w:szCs w:val="24"/>
        </w:rPr>
        <w:t xml:space="preserve"> </w:t>
      </w:r>
      <w:r w:rsidR="002F1A5A" w:rsidRPr="001711A3">
        <w:rPr>
          <w:rFonts w:ascii="Times New Roman" w:hAnsi="Times New Roman"/>
          <w:szCs w:val="24"/>
        </w:rPr>
        <w:t xml:space="preserve">did </w:t>
      </w:r>
      <w:r w:rsidR="00383CBD" w:rsidRPr="001711A3">
        <w:rPr>
          <w:rFonts w:ascii="Times New Roman" w:hAnsi="Times New Roman"/>
          <w:szCs w:val="24"/>
        </w:rPr>
        <w:t xml:space="preserve">have senior managerial experience. At </w:t>
      </w:r>
      <w:r w:rsidR="00055EC5" w:rsidRPr="001711A3">
        <w:rPr>
          <w:rFonts w:ascii="Times New Roman" w:hAnsi="Times New Roman"/>
          <w:szCs w:val="24"/>
        </w:rPr>
        <w:t>Ndlambe M</w:t>
      </w:r>
      <w:r w:rsidR="005D004C" w:rsidRPr="001711A3">
        <w:rPr>
          <w:rFonts w:ascii="Times New Roman" w:hAnsi="Times New Roman"/>
          <w:szCs w:val="24"/>
        </w:rPr>
        <w:t xml:space="preserve">unicipality, he held a senior managerial position so much so that he was directly accountable to the </w:t>
      </w:r>
      <w:r w:rsidR="004D122F" w:rsidRPr="001711A3">
        <w:rPr>
          <w:rFonts w:ascii="Times New Roman" w:hAnsi="Times New Roman"/>
          <w:szCs w:val="24"/>
        </w:rPr>
        <w:t>M</w:t>
      </w:r>
      <w:r w:rsidR="005D004C" w:rsidRPr="001711A3">
        <w:rPr>
          <w:rFonts w:ascii="Times New Roman" w:hAnsi="Times New Roman"/>
          <w:szCs w:val="24"/>
        </w:rPr>
        <w:t xml:space="preserve">unicipal </w:t>
      </w:r>
      <w:r w:rsidR="004D122F" w:rsidRPr="001711A3">
        <w:rPr>
          <w:rFonts w:ascii="Times New Roman" w:hAnsi="Times New Roman"/>
          <w:szCs w:val="24"/>
        </w:rPr>
        <w:t>M</w:t>
      </w:r>
      <w:r w:rsidR="005D004C" w:rsidRPr="001711A3">
        <w:rPr>
          <w:rFonts w:ascii="Times New Roman" w:hAnsi="Times New Roman"/>
          <w:szCs w:val="24"/>
        </w:rPr>
        <w:t xml:space="preserve">anager. His position at Mossel Bay </w:t>
      </w:r>
      <w:r w:rsidR="004D122F" w:rsidRPr="001711A3">
        <w:rPr>
          <w:rFonts w:ascii="Times New Roman" w:hAnsi="Times New Roman"/>
          <w:szCs w:val="24"/>
        </w:rPr>
        <w:t>M</w:t>
      </w:r>
      <w:r w:rsidR="005D004C" w:rsidRPr="001711A3">
        <w:rPr>
          <w:rFonts w:ascii="Times New Roman" w:hAnsi="Times New Roman"/>
          <w:szCs w:val="24"/>
        </w:rPr>
        <w:t>unicipality</w:t>
      </w:r>
      <w:r w:rsidR="003245BF" w:rsidRPr="001711A3">
        <w:rPr>
          <w:rFonts w:ascii="Times New Roman" w:hAnsi="Times New Roman"/>
          <w:szCs w:val="24"/>
        </w:rPr>
        <w:t xml:space="preserve"> as</w:t>
      </w:r>
      <w:r w:rsidR="005D004C" w:rsidRPr="001711A3">
        <w:rPr>
          <w:rFonts w:ascii="Times New Roman" w:hAnsi="Times New Roman"/>
          <w:szCs w:val="24"/>
        </w:rPr>
        <w:t xml:space="preserve"> </w:t>
      </w:r>
      <w:r w:rsidR="004D122F" w:rsidRPr="001711A3">
        <w:rPr>
          <w:rFonts w:ascii="Times New Roman" w:hAnsi="Times New Roman"/>
          <w:szCs w:val="24"/>
        </w:rPr>
        <w:t>S</w:t>
      </w:r>
      <w:r w:rsidR="005D004C" w:rsidRPr="001711A3">
        <w:rPr>
          <w:rFonts w:ascii="Times New Roman" w:hAnsi="Times New Roman"/>
          <w:szCs w:val="24"/>
        </w:rPr>
        <w:t xml:space="preserve">enior </w:t>
      </w:r>
      <w:r w:rsidR="004D122F" w:rsidRPr="001711A3">
        <w:rPr>
          <w:rFonts w:ascii="Times New Roman" w:hAnsi="Times New Roman"/>
          <w:szCs w:val="24"/>
        </w:rPr>
        <w:t>M</w:t>
      </w:r>
      <w:r w:rsidR="005D004C" w:rsidRPr="001711A3">
        <w:rPr>
          <w:rFonts w:ascii="Times New Roman" w:hAnsi="Times New Roman"/>
          <w:szCs w:val="24"/>
        </w:rPr>
        <w:t xml:space="preserve">anager, </w:t>
      </w:r>
      <w:r w:rsidR="004D122F" w:rsidRPr="001711A3">
        <w:rPr>
          <w:rFonts w:ascii="Times New Roman" w:hAnsi="Times New Roman"/>
          <w:szCs w:val="24"/>
        </w:rPr>
        <w:t>S</w:t>
      </w:r>
      <w:r w:rsidR="005D004C" w:rsidRPr="001711A3">
        <w:rPr>
          <w:rFonts w:ascii="Times New Roman" w:hAnsi="Times New Roman"/>
          <w:szCs w:val="24"/>
        </w:rPr>
        <w:t xml:space="preserve">trategic </w:t>
      </w:r>
      <w:r w:rsidR="004D122F" w:rsidRPr="001711A3">
        <w:rPr>
          <w:rFonts w:ascii="Times New Roman" w:hAnsi="Times New Roman"/>
          <w:szCs w:val="24"/>
        </w:rPr>
        <w:t>S</w:t>
      </w:r>
      <w:r w:rsidR="005D004C" w:rsidRPr="001711A3">
        <w:rPr>
          <w:rFonts w:ascii="Times New Roman" w:hAnsi="Times New Roman"/>
          <w:szCs w:val="24"/>
        </w:rPr>
        <w:t>ervices</w:t>
      </w:r>
      <w:r w:rsidR="005B3047" w:rsidRPr="001711A3">
        <w:rPr>
          <w:rFonts w:ascii="Times New Roman" w:hAnsi="Times New Roman"/>
          <w:szCs w:val="24"/>
        </w:rPr>
        <w:t xml:space="preserve"> also qualifies as a senior management position. </w:t>
      </w:r>
      <w:r w:rsidR="001C34AB" w:rsidRPr="001711A3">
        <w:rPr>
          <w:rFonts w:ascii="Times New Roman" w:hAnsi="Times New Roman"/>
          <w:szCs w:val="24"/>
        </w:rPr>
        <w:t>T</w:t>
      </w:r>
      <w:r w:rsidR="005B3047" w:rsidRPr="001711A3">
        <w:rPr>
          <w:rFonts w:ascii="Times New Roman" w:hAnsi="Times New Roman"/>
          <w:szCs w:val="24"/>
        </w:rPr>
        <w:t xml:space="preserve">he </w:t>
      </w:r>
      <w:r w:rsidR="00E27B27" w:rsidRPr="001711A3">
        <w:rPr>
          <w:rFonts w:ascii="Times New Roman" w:hAnsi="Times New Roman"/>
          <w:szCs w:val="24"/>
        </w:rPr>
        <w:t>P</w:t>
      </w:r>
      <w:r w:rsidR="005B3047" w:rsidRPr="001711A3">
        <w:rPr>
          <w:rFonts w:ascii="Times New Roman" w:hAnsi="Times New Roman"/>
          <w:szCs w:val="24"/>
        </w:rPr>
        <w:t>anel misconstrued the “</w:t>
      </w:r>
      <w:r w:rsidR="00C94FBF">
        <w:rPr>
          <w:rFonts w:ascii="Times New Roman" w:hAnsi="Times New Roman"/>
          <w:szCs w:val="24"/>
        </w:rPr>
        <w:t>S</w:t>
      </w:r>
      <w:r w:rsidR="005B3047" w:rsidRPr="001711A3">
        <w:rPr>
          <w:rFonts w:ascii="Times New Roman" w:hAnsi="Times New Roman"/>
          <w:szCs w:val="24"/>
        </w:rPr>
        <w:t xml:space="preserve">enior </w:t>
      </w:r>
      <w:r w:rsidR="00C94FBF">
        <w:rPr>
          <w:rFonts w:ascii="Times New Roman" w:hAnsi="Times New Roman"/>
          <w:szCs w:val="24"/>
        </w:rPr>
        <w:t>M</w:t>
      </w:r>
      <w:r w:rsidR="005B3047" w:rsidRPr="001711A3">
        <w:rPr>
          <w:rFonts w:ascii="Times New Roman" w:hAnsi="Times New Roman"/>
          <w:szCs w:val="24"/>
        </w:rPr>
        <w:t xml:space="preserve">anagement </w:t>
      </w:r>
      <w:r w:rsidR="00C94FBF">
        <w:rPr>
          <w:rFonts w:ascii="Times New Roman" w:hAnsi="Times New Roman"/>
          <w:szCs w:val="24"/>
        </w:rPr>
        <w:t>L</w:t>
      </w:r>
      <w:r w:rsidR="005B3047" w:rsidRPr="001711A3">
        <w:rPr>
          <w:rFonts w:ascii="Times New Roman" w:hAnsi="Times New Roman"/>
          <w:szCs w:val="24"/>
        </w:rPr>
        <w:t xml:space="preserve">evel” experience requirement to mean that a person must have </w:t>
      </w:r>
      <w:r w:rsidR="00E27B27" w:rsidRPr="001711A3">
        <w:rPr>
          <w:rFonts w:ascii="Times New Roman" w:hAnsi="Times New Roman"/>
          <w:szCs w:val="24"/>
        </w:rPr>
        <w:t xml:space="preserve">been </w:t>
      </w:r>
      <w:r w:rsidR="002F1A5A" w:rsidRPr="001711A3">
        <w:rPr>
          <w:rFonts w:ascii="Times New Roman" w:hAnsi="Times New Roman"/>
          <w:szCs w:val="24"/>
        </w:rPr>
        <w:t>a section 56 manager</w:t>
      </w:r>
      <w:r w:rsidR="006C62A9">
        <w:rPr>
          <w:rFonts w:ascii="Times New Roman" w:hAnsi="Times New Roman"/>
          <w:szCs w:val="24"/>
        </w:rPr>
        <w:t>.</w:t>
      </w:r>
      <w:r w:rsidR="002F1A5A" w:rsidRPr="001711A3">
        <w:rPr>
          <w:rFonts w:ascii="Times New Roman" w:hAnsi="Times New Roman"/>
          <w:szCs w:val="24"/>
        </w:rPr>
        <w:t xml:space="preserve"> </w:t>
      </w:r>
    </w:p>
    <w:p w14:paraId="0AD643BC" w14:textId="6181926F" w:rsidR="00635D6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38.4</w:t>
      </w:r>
      <w:r w:rsidRPr="001711A3">
        <w:rPr>
          <w:rFonts w:ascii="Times New Roman" w:hAnsi="Times New Roman"/>
          <w:szCs w:val="24"/>
        </w:rPr>
        <w:tab/>
      </w:r>
      <w:r w:rsidR="00381C1D" w:rsidRPr="001711A3">
        <w:rPr>
          <w:rFonts w:ascii="Times New Roman" w:hAnsi="Times New Roman"/>
          <w:szCs w:val="24"/>
        </w:rPr>
        <w:t xml:space="preserve">Ms Paulsen </w:t>
      </w:r>
      <w:r w:rsidR="00F15C19" w:rsidRPr="001711A3">
        <w:rPr>
          <w:rFonts w:ascii="Times New Roman" w:hAnsi="Times New Roman"/>
          <w:szCs w:val="24"/>
        </w:rPr>
        <w:t xml:space="preserve">overlooked </w:t>
      </w:r>
      <w:r w:rsidR="00E306A9" w:rsidRPr="001711A3">
        <w:rPr>
          <w:rFonts w:ascii="Times New Roman" w:hAnsi="Times New Roman"/>
          <w:szCs w:val="24"/>
        </w:rPr>
        <w:t xml:space="preserve">the fact </w:t>
      </w:r>
      <w:r w:rsidR="00F15C19" w:rsidRPr="001711A3">
        <w:rPr>
          <w:rFonts w:ascii="Times New Roman" w:hAnsi="Times New Roman"/>
          <w:szCs w:val="24"/>
        </w:rPr>
        <w:t xml:space="preserve">that Dr </w:t>
      </w:r>
      <w:r w:rsidR="00266A12" w:rsidRPr="001711A3">
        <w:rPr>
          <w:rFonts w:ascii="Times New Roman" w:hAnsi="Times New Roman"/>
          <w:szCs w:val="24"/>
        </w:rPr>
        <w:t>Ngqele</w:t>
      </w:r>
      <w:r w:rsidR="00F15C19" w:rsidRPr="001711A3">
        <w:rPr>
          <w:rFonts w:ascii="Times New Roman" w:hAnsi="Times New Roman"/>
          <w:szCs w:val="24"/>
        </w:rPr>
        <w:t xml:space="preserve">’s previous position at Ndlambe Municipality was akin to a </w:t>
      </w:r>
      <w:r w:rsidR="00381E65">
        <w:rPr>
          <w:rFonts w:ascii="Times New Roman" w:hAnsi="Times New Roman"/>
          <w:szCs w:val="24"/>
        </w:rPr>
        <w:t>S</w:t>
      </w:r>
      <w:r w:rsidR="00F15C19" w:rsidRPr="001711A3">
        <w:rPr>
          <w:rFonts w:ascii="Times New Roman" w:hAnsi="Times New Roman"/>
          <w:szCs w:val="24"/>
        </w:rPr>
        <w:t xml:space="preserve">enior </w:t>
      </w:r>
      <w:r w:rsidR="00381E65">
        <w:rPr>
          <w:rFonts w:ascii="Times New Roman" w:hAnsi="Times New Roman"/>
          <w:szCs w:val="24"/>
        </w:rPr>
        <w:t>M</w:t>
      </w:r>
      <w:r w:rsidR="00F15C19" w:rsidRPr="001711A3">
        <w:rPr>
          <w:rFonts w:ascii="Times New Roman" w:hAnsi="Times New Roman"/>
          <w:szCs w:val="24"/>
        </w:rPr>
        <w:t>anager position as contemp</w:t>
      </w:r>
      <w:r w:rsidR="00B60086" w:rsidRPr="001711A3">
        <w:rPr>
          <w:rFonts w:ascii="Times New Roman" w:hAnsi="Times New Roman"/>
          <w:szCs w:val="24"/>
        </w:rPr>
        <w:t xml:space="preserve">lated in section 56 of the Systems Act.  Dr </w:t>
      </w:r>
      <w:r w:rsidR="00266A12" w:rsidRPr="001711A3">
        <w:rPr>
          <w:rFonts w:ascii="Times New Roman" w:hAnsi="Times New Roman"/>
          <w:szCs w:val="24"/>
        </w:rPr>
        <w:t>Ngqele</w:t>
      </w:r>
      <w:r w:rsidR="00B60086" w:rsidRPr="001711A3">
        <w:rPr>
          <w:rFonts w:ascii="Times New Roman" w:hAnsi="Times New Roman"/>
          <w:szCs w:val="24"/>
        </w:rPr>
        <w:t xml:space="preserve"> was regarded as a manager (a senior one) so much so he reported directly to the </w:t>
      </w:r>
      <w:r w:rsidR="00846ED6" w:rsidRPr="001711A3">
        <w:rPr>
          <w:rFonts w:ascii="Times New Roman" w:hAnsi="Times New Roman"/>
          <w:szCs w:val="24"/>
        </w:rPr>
        <w:t>Municipal M</w:t>
      </w:r>
      <w:r w:rsidR="009A4615" w:rsidRPr="001711A3">
        <w:rPr>
          <w:rFonts w:ascii="Times New Roman" w:hAnsi="Times New Roman"/>
          <w:szCs w:val="24"/>
        </w:rPr>
        <w:t>anager.</w:t>
      </w:r>
    </w:p>
    <w:p w14:paraId="30FBF205" w14:textId="741EED46" w:rsidR="009A4615"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38.5</w:t>
      </w:r>
      <w:r w:rsidRPr="001711A3">
        <w:rPr>
          <w:rFonts w:ascii="Times New Roman" w:hAnsi="Times New Roman"/>
          <w:szCs w:val="24"/>
        </w:rPr>
        <w:tab/>
      </w:r>
      <w:r w:rsidR="009A4615" w:rsidRPr="001711A3">
        <w:rPr>
          <w:rFonts w:ascii="Times New Roman" w:hAnsi="Times New Roman"/>
          <w:szCs w:val="24"/>
        </w:rPr>
        <w:t xml:space="preserve">Ms Paulsen failed to consider whether this reality </w:t>
      </w:r>
      <w:r w:rsidR="00FF6F75" w:rsidRPr="001711A3">
        <w:rPr>
          <w:rFonts w:ascii="Times New Roman" w:hAnsi="Times New Roman"/>
          <w:szCs w:val="24"/>
        </w:rPr>
        <w:t>meant that in substance (</w:t>
      </w:r>
      <w:r w:rsidR="00FA074F" w:rsidRPr="001711A3">
        <w:rPr>
          <w:rFonts w:ascii="Times New Roman" w:hAnsi="Times New Roman"/>
          <w:szCs w:val="24"/>
        </w:rPr>
        <w:t>qualitatively</w:t>
      </w:r>
      <w:r w:rsidR="00FF6F75" w:rsidRPr="001711A3">
        <w:rPr>
          <w:rFonts w:ascii="Times New Roman" w:hAnsi="Times New Roman"/>
          <w:szCs w:val="24"/>
        </w:rPr>
        <w:t xml:space="preserve">), Dr </w:t>
      </w:r>
      <w:r w:rsidR="00266A12" w:rsidRPr="001711A3">
        <w:rPr>
          <w:rFonts w:ascii="Times New Roman" w:hAnsi="Times New Roman"/>
          <w:szCs w:val="24"/>
        </w:rPr>
        <w:t>Ngqele</w:t>
      </w:r>
      <w:r w:rsidR="00FF6F75" w:rsidRPr="001711A3">
        <w:rPr>
          <w:rFonts w:ascii="Times New Roman" w:hAnsi="Times New Roman"/>
          <w:szCs w:val="24"/>
        </w:rPr>
        <w:t xml:space="preserve"> satisfied the requirements </w:t>
      </w:r>
      <w:r w:rsidR="007A0C64" w:rsidRPr="001711A3">
        <w:rPr>
          <w:rFonts w:ascii="Times New Roman" w:hAnsi="Times New Roman"/>
          <w:szCs w:val="24"/>
        </w:rPr>
        <w:t>envisaged in section 56 of the Systems Act read with the MMC Regulations.</w:t>
      </w:r>
    </w:p>
    <w:p w14:paraId="45358F46" w14:textId="06332BAB" w:rsidR="007A0C6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38.6</w:t>
      </w:r>
      <w:r w:rsidRPr="001711A3">
        <w:rPr>
          <w:rFonts w:ascii="Times New Roman" w:hAnsi="Times New Roman"/>
          <w:szCs w:val="24"/>
        </w:rPr>
        <w:tab/>
      </w:r>
      <w:r w:rsidR="007A0C64" w:rsidRPr="001711A3">
        <w:rPr>
          <w:rFonts w:ascii="Times New Roman" w:hAnsi="Times New Roman"/>
          <w:szCs w:val="24"/>
        </w:rPr>
        <w:t xml:space="preserve">Ms Paulsen </w:t>
      </w:r>
      <w:r w:rsidR="00186DFC" w:rsidRPr="001711A3">
        <w:rPr>
          <w:rFonts w:ascii="Times New Roman" w:hAnsi="Times New Roman"/>
          <w:szCs w:val="24"/>
        </w:rPr>
        <w:t xml:space="preserve">failed altogether to take a purposive approach to the interpretative task, applying as she did, a literalist </w:t>
      </w:r>
      <w:r w:rsidR="00FA074F" w:rsidRPr="001711A3">
        <w:rPr>
          <w:rFonts w:ascii="Times New Roman" w:hAnsi="Times New Roman"/>
          <w:szCs w:val="24"/>
        </w:rPr>
        <w:t>style</w:t>
      </w:r>
      <w:r w:rsidR="001207C3" w:rsidRPr="001711A3">
        <w:rPr>
          <w:rFonts w:ascii="Times New Roman" w:hAnsi="Times New Roman"/>
          <w:szCs w:val="24"/>
        </w:rPr>
        <w:t>, which has been discarded by our Courts.</w:t>
      </w:r>
    </w:p>
    <w:bookmarkEnd w:id="1"/>
    <w:p w14:paraId="274DE36B" w14:textId="2BFC3969" w:rsidR="00E64208"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39</w:t>
      </w:r>
      <w:r w:rsidRPr="001711A3">
        <w:rPr>
          <w:rFonts w:ascii="Times New Roman" w:hAnsi="Times New Roman"/>
          <w:color w:val="000000" w:themeColor="text1"/>
          <w:szCs w:val="24"/>
          <w:lang w:val="en-GB"/>
        </w:rPr>
        <w:tab/>
      </w:r>
      <w:r w:rsidR="004B09E3">
        <w:rPr>
          <w:rFonts w:ascii="Times New Roman" w:hAnsi="Times New Roman"/>
          <w:color w:val="000000" w:themeColor="text1"/>
          <w:szCs w:val="24"/>
          <w:lang w:val="en-GB"/>
        </w:rPr>
        <w:t xml:space="preserve">The Councillors </w:t>
      </w:r>
      <w:r w:rsidR="00E64208" w:rsidRPr="001711A3">
        <w:rPr>
          <w:rFonts w:ascii="Times New Roman" w:hAnsi="Times New Roman"/>
          <w:color w:val="000000" w:themeColor="text1"/>
          <w:szCs w:val="24"/>
        </w:rPr>
        <w:t>allege that Dr Ngqele:</w:t>
      </w:r>
    </w:p>
    <w:p w14:paraId="721A38E4" w14:textId="3E49B046" w:rsidR="00E64208" w:rsidRPr="009740D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9740D3">
        <w:rPr>
          <w:rFonts w:ascii="Times New Roman" w:hAnsi="Times New Roman"/>
          <w:szCs w:val="24"/>
        </w:rPr>
        <w:t>39.1</w:t>
      </w:r>
      <w:r w:rsidRPr="009740D3">
        <w:rPr>
          <w:rFonts w:ascii="Times New Roman" w:hAnsi="Times New Roman"/>
          <w:szCs w:val="24"/>
        </w:rPr>
        <w:tab/>
      </w:r>
      <w:r w:rsidR="004B09E3" w:rsidRPr="009740D3">
        <w:rPr>
          <w:rFonts w:ascii="Times New Roman" w:hAnsi="Times New Roman"/>
          <w:color w:val="000000" w:themeColor="text1"/>
          <w:szCs w:val="24"/>
        </w:rPr>
        <w:t>“</w:t>
      </w:r>
      <w:r w:rsidR="00E64208" w:rsidRPr="009740D3">
        <w:rPr>
          <w:rFonts w:ascii="Times New Roman" w:hAnsi="Times New Roman"/>
          <w:color w:val="000000" w:themeColor="text1"/>
          <w:szCs w:val="24"/>
        </w:rPr>
        <w:t xml:space="preserve">did in fact have </w:t>
      </w:r>
      <w:r w:rsidR="00E64208" w:rsidRPr="009740D3">
        <w:rPr>
          <w:rFonts w:ascii="Times New Roman" w:hAnsi="Times New Roman"/>
          <w:color w:val="000000" w:themeColor="text1"/>
          <w:szCs w:val="24"/>
          <w:u w:val="single"/>
        </w:rPr>
        <w:t>senior managerial experience</w:t>
      </w:r>
      <w:r w:rsidR="004B09E3" w:rsidRPr="009740D3">
        <w:rPr>
          <w:rFonts w:ascii="Times New Roman" w:hAnsi="Times New Roman"/>
          <w:color w:val="000000" w:themeColor="text1"/>
          <w:szCs w:val="24"/>
        </w:rPr>
        <w:t>”</w:t>
      </w:r>
      <w:r w:rsidR="00E64208" w:rsidRPr="009740D3">
        <w:rPr>
          <w:rFonts w:ascii="Times New Roman" w:hAnsi="Times New Roman"/>
          <w:color w:val="000000" w:themeColor="text1"/>
          <w:szCs w:val="24"/>
        </w:rPr>
        <w:t>;</w:t>
      </w:r>
    </w:p>
    <w:p w14:paraId="7305656E" w14:textId="42728449" w:rsidR="00E64208" w:rsidRPr="009740D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9740D3">
        <w:rPr>
          <w:rFonts w:ascii="Times New Roman" w:hAnsi="Times New Roman"/>
          <w:szCs w:val="24"/>
        </w:rPr>
        <w:t>39.2</w:t>
      </w:r>
      <w:r w:rsidRPr="009740D3">
        <w:rPr>
          <w:rFonts w:ascii="Times New Roman" w:hAnsi="Times New Roman"/>
          <w:szCs w:val="24"/>
        </w:rPr>
        <w:tab/>
      </w:r>
      <w:r w:rsidR="00E64208" w:rsidRPr="009740D3">
        <w:rPr>
          <w:rFonts w:ascii="Times New Roman" w:hAnsi="Times New Roman"/>
          <w:color w:val="000000" w:themeColor="text1"/>
          <w:szCs w:val="24"/>
        </w:rPr>
        <w:t xml:space="preserve">had </w:t>
      </w:r>
      <w:r w:rsidR="009740D3" w:rsidRPr="009740D3">
        <w:rPr>
          <w:rFonts w:ascii="Times New Roman" w:hAnsi="Times New Roman"/>
          <w:color w:val="000000" w:themeColor="text1"/>
          <w:szCs w:val="24"/>
        </w:rPr>
        <w:t>“</w:t>
      </w:r>
      <w:r w:rsidR="00E64208" w:rsidRPr="009740D3">
        <w:rPr>
          <w:rFonts w:ascii="Times New Roman" w:hAnsi="Times New Roman"/>
          <w:color w:val="000000" w:themeColor="text1"/>
          <w:szCs w:val="24"/>
        </w:rPr>
        <w:t>senior (or substantially similar) managerial experience</w:t>
      </w:r>
      <w:r w:rsidR="009740D3" w:rsidRPr="009740D3">
        <w:rPr>
          <w:rFonts w:ascii="Times New Roman" w:hAnsi="Times New Roman"/>
          <w:color w:val="000000" w:themeColor="text1"/>
          <w:szCs w:val="24"/>
        </w:rPr>
        <w:t>”</w:t>
      </w:r>
      <w:r w:rsidR="00E64208" w:rsidRPr="009740D3">
        <w:rPr>
          <w:rFonts w:ascii="Times New Roman" w:hAnsi="Times New Roman"/>
          <w:color w:val="000000" w:themeColor="text1"/>
          <w:szCs w:val="24"/>
        </w:rPr>
        <w:t>; and</w:t>
      </w:r>
    </w:p>
    <w:p w14:paraId="31112EAA" w14:textId="62B12F5A" w:rsidR="00E64208" w:rsidRPr="009740D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9740D3">
        <w:rPr>
          <w:rFonts w:ascii="Times New Roman" w:hAnsi="Times New Roman"/>
          <w:szCs w:val="24"/>
        </w:rPr>
        <w:t>39.3</w:t>
      </w:r>
      <w:r w:rsidRPr="009740D3">
        <w:rPr>
          <w:rFonts w:ascii="Times New Roman" w:hAnsi="Times New Roman"/>
          <w:szCs w:val="24"/>
        </w:rPr>
        <w:tab/>
      </w:r>
      <w:r w:rsidR="009740D3" w:rsidRPr="009740D3">
        <w:rPr>
          <w:rFonts w:ascii="Times New Roman" w:hAnsi="Times New Roman"/>
          <w:color w:val="000000" w:themeColor="text1"/>
          <w:szCs w:val="24"/>
        </w:rPr>
        <w:t>“</w:t>
      </w:r>
      <w:r w:rsidR="00E64208" w:rsidRPr="009740D3">
        <w:rPr>
          <w:rFonts w:ascii="Times New Roman" w:hAnsi="Times New Roman"/>
          <w:color w:val="000000" w:themeColor="text1"/>
          <w:szCs w:val="24"/>
        </w:rPr>
        <w:t>substantially complied with the requirements</w:t>
      </w:r>
      <w:r w:rsidR="009740D3" w:rsidRPr="009740D3">
        <w:rPr>
          <w:rFonts w:ascii="Times New Roman" w:hAnsi="Times New Roman"/>
          <w:color w:val="000000" w:themeColor="text1"/>
          <w:szCs w:val="24"/>
        </w:rPr>
        <w:t>”</w:t>
      </w:r>
      <w:r w:rsidR="00E64208" w:rsidRPr="009740D3">
        <w:rPr>
          <w:rFonts w:ascii="Times New Roman" w:hAnsi="Times New Roman"/>
          <w:color w:val="000000" w:themeColor="text1"/>
          <w:szCs w:val="24"/>
        </w:rPr>
        <w:t>.</w:t>
      </w:r>
    </w:p>
    <w:p w14:paraId="7B37F36A" w14:textId="11938064" w:rsidR="00E64208"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lastRenderedPageBreak/>
        <w:t>40</w:t>
      </w:r>
      <w:r w:rsidRPr="001711A3">
        <w:rPr>
          <w:rFonts w:ascii="Times New Roman" w:hAnsi="Times New Roman"/>
          <w:color w:val="000000" w:themeColor="text1"/>
          <w:szCs w:val="24"/>
          <w:lang w:val="en-GB"/>
        </w:rPr>
        <w:tab/>
      </w:r>
      <w:r w:rsidR="00E64208" w:rsidRPr="001711A3">
        <w:rPr>
          <w:rFonts w:ascii="Times New Roman" w:hAnsi="Times New Roman"/>
          <w:color w:val="000000" w:themeColor="text1"/>
          <w:szCs w:val="24"/>
          <w:lang w:val="en-GB"/>
        </w:rPr>
        <w:t>Dr Ngqele alleges that:</w:t>
      </w:r>
    </w:p>
    <w:p w14:paraId="2268FBDC" w14:textId="17903024" w:rsidR="00D10757" w:rsidRPr="001711A3" w:rsidRDefault="00B36790" w:rsidP="00B36790">
      <w:pPr>
        <w:pStyle w:val="WLGLevel2"/>
        <w:numPr>
          <w:ilvl w:val="0"/>
          <w:numId w:val="0"/>
        </w:numPr>
        <w:tabs>
          <w:tab w:val="left" w:pos="1361"/>
        </w:tabs>
        <w:spacing w:before="120" w:after="360"/>
        <w:ind w:left="1361" w:hanging="794"/>
        <w:rPr>
          <w:rFonts w:ascii="Times New Roman" w:hAnsi="Times New Roman"/>
          <w:color w:val="000000" w:themeColor="text1"/>
          <w:szCs w:val="24"/>
          <w:lang w:val="en-GB"/>
        </w:rPr>
      </w:pPr>
      <w:r w:rsidRPr="001711A3">
        <w:rPr>
          <w:rFonts w:ascii="Times New Roman" w:hAnsi="Times New Roman"/>
          <w:color w:val="000000" w:themeColor="text1"/>
          <w:szCs w:val="24"/>
          <w:lang w:val="en-GB"/>
        </w:rPr>
        <w:t>40.1</w:t>
      </w:r>
      <w:r w:rsidRPr="001711A3">
        <w:rPr>
          <w:rFonts w:ascii="Times New Roman" w:hAnsi="Times New Roman"/>
          <w:color w:val="000000" w:themeColor="text1"/>
          <w:szCs w:val="24"/>
          <w:lang w:val="en-GB"/>
        </w:rPr>
        <w:tab/>
      </w:r>
      <w:r w:rsidR="00BC446D" w:rsidRPr="001711A3">
        <w:rPr>
          <w:rFonts w:ascii="Times New Roman" w:hAnsi="Times New Roman"/>
          <w:color w:val="000000" w:themeColor="text1"/>
          <w:szCs w:val="24"/>
          <w:lang w:val="en-GB"/>
        </w:rPr>
        <w:t xml:space="preserve">Though </w:t>
      </w:r>
      <w:r w:rsidR="005E431E" w:rsidRPr="001711A3">
        <w:rPr>
          <w:rFonts w:ascii="Times New Roman" w:hAnsi="Times New Roman"/>
          <w:color w:val="000000" w:themeColor="text1"/>
          <w:szCs w:val="24"/>
          <w:lang w:val="en-GB"/>
        </w:rPr>
        <w:t xml:space="preserve">he had never </w:t>
      </w:r>
      <w:r w:rsidR="00FA074F" w:rsidRPr="001711A3">
        <w:rPr>
          <w:rFonts w:ascii="Times New Roman" w:hAnsi="Times New Roman"/>
          <w:color w:val="000000" w:themeColor="text1"/>
          <w:szCs w:val="24"/>
          <w:lang w:val="en-GB"/>
        </w:rPr>
        <w:t>held</w:t>
      </w:r>
      <w:r w:rsidR="005E431E" w:rsidRPr="001711A3">
        <w:rPr>
          <w:rFonts w:ascii="Times New Roman" w:hAnsi="Times New Roman"/>
          <w:color w:val="000000" w:themeColor="text1"/>
          <w:szCs w:val="24"/>
          <w:lang w:val="en-GB"/>
        </w:rPr>
        <w:t xml:space="preserve"> the position of director as defined in term of section 56 of the Systems Act, he has “from time to time acted in the capacity of Director:  Corporate Services </w:t>
      </w:r>
      <w:r w:rsidR="00E127B1" w:rsidRPr="001711A3">
        <w:rPr>
          <w:rFonts w:ascii="Times New Roman" w:hAnsi="Times New Roman"/>
          <w:color w:val="000000" w:themeColor="text1"/>
          <w:szCs w:val="24"/>
          <w:lang w:val="en-GB"/>
        </w:rPr>
        <w:t xml:space="preserve">whilst employed by the Mossel Bay </w:t>
      </w:r>
      <w:r w:rsidR="00FA074F" w:rsidRPr="001711A3">
        <w:rPr>
          <w:rFonts w:ascii="Times New Roman" w:hAnsi="Times New Roman"/>
          <w:color w:val="000000" w:themeColor="text1"/>
          <w:szCs w:val="24"/>
          <w:lang w:val="en-GB"/>
        </w:rPr>
        <w:t>Municipality</w:t>
      </w:r>
      <w:r w:rsidR="00E127B1" w:rsidRPr="001711A3">
        <w:rPr>
          <w:rFonts w:ascii="Times New Roman" w:hAnsi="Times New Roman"/>
          <w:color w:val="000000" w:themeColor="text1"/>
          <w:szCs w:val="24"/>
          <w:lang w:val="en-GB"/>
        </w:rPr>
        <w:t>.</w:t>
      </w:r>
      <w:r w:rsidR="00951A52" w:rsidRPr="001711A3">
        <w:rPr>
          <w:rFonts w:ascii="Times New Roman" w:hAnsi="Times New Roman"/>
          <w:color w:val="000000" w:themeColor="text1"/>
          <w:szCs w:val="24"/>
          <w:lang w:val="en-GB"/>
        </w:rPr>
        <w:t>”</w:t>
      </w:r>
    </w:p>
    <w:p w14:paraId="0AB6DCF5" w14:textId="07FD32BD" w:rsidR="00E127B1" w:rsidRPr="001711A3" w:rsidRDefault="00B36790" w:rsidP="00B36790">
      <w:pPr>
        <w:pStyle w:val="WLGLevel2"/>
        <w:numPr>
          <w:ilvl w:val="0"/>
          <w:numId w:val="0"/>
        </w:numPr>
        <w:tabs>
          <w:tab w:val="left" w:pos="1361"/>
        </w:tabs>
        <w:spacing w:before="120" w:after="360"/>
        <w:ind w:left="1361" w:hanging="794"/>
        <w:rPr>
          <w:rFonts w:ascii="Times New Roman" w:hAnsi="Times New Roman"/>
          <w:color w:val="000000" w:themeColor="text1"/>
          <w:szCs w:val="24"/>
          <w:lang w:val="en-GB"/>
        </w:rPr>
      </w:pPr>
      <w:r w:rsidRPr="001711A3">
        <w:rPr>
          <w:rFonts w:ascii="Times New Roman" w:hAnsi="Times New Roman"/>
          <w:color w:val="000000" w:themeColor="text1"/>
          <w:szCs w:val="24"/>
          <w:lang w:val="en-GB"/>
        </w:rPr>
        <w:t>40.2</w:t>
      </w:r>
      <w:r w:rsidRPr="001711A3">
        <w:rPr>
          <w:rFonts w:ascii="Times New Roman" w:hAnsi="Times New Roman"/>
          <w:color w:val="000000" w:themeColor="text1"/>
          <w:szCs w:val="24"/>
          <w:lang w:val="en-GB"/>
        </w:rPr>
        <w:tab/>
      </w:r>
      <w:r w:rsidR="00200E9B" w:rsidRPr="001711A3">
        <w:rPr>
          <w:rFonts w:ascii="Times New Roman" w:hAnsi="Times New Roman"/>
          <w:color w:val="000000" w:themeColor="text1"/>
          <w:szCs w:val="24"/>
          <w:lang w:val="en-GB"/>
        </w:rPr>
        <w:t>He has at least 8 years</w:t>
      </w:r>
      <w:r w:rsidR="00BB5FB0">
        <w:rPr>
          <w:rFonts w:ascii="Times New Roman" w:hAnsi="Times New Roman"/>
          <w:color w:val="000000" w:themeColor="text1"/>
          <w:szCs w:val="24"/>
          <w:lang w:val="en-GB"/>
        </w:rPr>
        <w:t>’</w:t>
      </w:r>
      <w:r w:rsidR="00200E9B" w:rsidRPr="001711A3">
        <w:rPr>
          <w:rFonts w:ascii="Times New Roman" w:hAnsi="Times New Roman"/>
          <w:color w:val="000000" w:themeColor="text1"/>
          <w:szCs w:val="24"/>
          <w:lang w:val="en-GB"/>
        </w:rPr>
        <w:t xml:space="preserve"> </w:t>
      </w:r>
      <w:r w:rsidR="00E22DE3">
        <w:rPr>
          <w:rFonts w:ascii="Times New Roman" w:hAnsi="Times New Roman"/>
          <w:color w:val="000000" w:themeColor="text1"/>
          <w:szCs w:val="24"/>
          <w:lang w:val="en-GB"/>
        </w:rPr>
        <w:t>S</w:t>
      </w:r>
      <w:r w:rsidR="00200E9B" w:rsidRPr="001711A3">
        <w:rPr>
          <w:rFonts w:ascii="Times New Roman" w:hAnsi="Times New Roman"/>
          <w:color w:val="000000" w:themeColor="text1"/>
          <w:szCs w:val="24"/>
          <w:lang w:val="en-GB"/>
        </w:rPr>
        <w:t xml:space="preserve">enior </w:t>
      </w:r>
      <w:r w:rsidR="00E22DE3">
        <w:rPr>
          <w:rFonts w:ascii="Times New Roman" w:hAnsi="Times New Roman"/>
          <w:color w:val="000000" w:themeColor="text1"/>
          <w:szCs w:val="24"/>
          <w:lang w:val="en-GB"/>
        </w:rPr>
        <w:t>M</w:t>
      </w:r>
      <w:r w:rsidR="00200E9B" w:rsidRPr="001711A3">
        <w:rPr>
          <w:rFonts w:ascii="Times New Roman" w:hAnsi="Times New Roman"/>
          <w:color w:val="000000" w:themeColor="text1"/>
          <w:szCs w:val="24"/>
          <w:lang w:val="en-GB"/>
        </w:rPr>
        <w:t xml:space="preserve">anagement </w:t>
      </w:r>
      <w:r w:rsidR="00E22DE3">
        <w:rPr>
          <w:rFonts w:ascii="Times New Roman" w:hAnsi="Times New Roman"/>
          <w:color w:val="000000" w:themeColor="text1"/>
          <w:szCs w:val="24"/>
          <w:lang w:val="en-GB"/>
        </w:rPr>
        <w:t>L</w:t>
      </w:r>
      <w:r w:rsidR="00200E9B" w:rsidRPr="001711A3">
        <w:rPr>
          <w:rFonts w:ascii="Times New Roman" w:hAnsi="Times New Roman"/>
          <w:color w:val="000000" w:themeColor="text1"/>
          <w:szCs w:val="24"/>
          <w:lang w:val="en-GB"/>
        </w:rPr>
        <w:t>evel experien</w:t>
      </w:r>
      <w:r w:rsidR="00C703CC" w:rsidRPr="001711A3">
        <w:rPr>
          <w:rFonts w:ascii="Times New Roman" w:hAnsi="Times New Roman"/>
          <w:color w:val="000000" w:themeColor="text1"/>
          <w:szCs w:val="24"/>
          <w:lang w:val="en-GB"/>
        </w:rPr>
        <w:t>ce which is based on:</w:t>
      </w:r>
    </w:p>
    <w:p w14:paraId="540E0C19" w14:textId="17E359EA" w:rsidR="00C703CC"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C703CC" w:rsidRPr="001711A3">
        <w:rPr>
          <w:rFonts w:ascii="Times New Roman" w:hAnsi="Times New Roman"/>
          <w:szCs w:val="24"/>
        </w:rPr>
        <w:t xml:space="preserve">Having been employed as Senior Manager: Strategic Services at Mossel Bay </w:t>
      </w:r>
      <w:r w:rsidR="00FA074F" w:rsidRPr="001711A3">
        <w:rPr>
          <w:rFonts w:ascii="Times New Roman" w:hAnsi="Times New Roman"/>
          <w:szCs w:val="24"/>
        </w:rPr>
        <w:t>Municipality</w:t>
      </w:r>
      <w:r w:rsidR="00C703CC" w:rsidRPr="001711A3">
        <w:rPr>
          <w:rFonts w:ascii="Times New Roman" w:hAnsi="Times New Roman"/>
          <w:szCs w:val="24"/>
        </w:rPr>
        <w:t xml:space="preserve"> from December 2019 up until August 2021 </w:t>
      </w:r>
      <w:r w:rsidR="0092657C" w:rsidRPr="001711A3">
        <w:rPr>
          <w:rFonts w:ascii="Times New Roman" w:hAnsi="Times New Roman"/>
          <w:szCs w:val="24"/>
        </w:rPr>
        <w:t xml:space="preserve">where he reported to the Director Corporate Services which “entailed the </w:t>
      </w:r>
      <w:r w:rsidR="00FA074F" w:rsidRPr="001711A3">
        <w:rPr>
          <w:rFonts w:ascii="Times New Roman" w:hAnsi="Times New Roman"/>
          <w:szCs w:val="24"/>
        </w:rPr>
        <w:t>management</w:t>
      </w:r>
      <w:r w:rsidR="0092657C" w:rsidRPr="001711A3">
        <w:rPr>
          <w:rFonts w:ascii="Times New Roman" w:hAnsi="Times New Roman"/>
          <w:szCs w:val="24"/>
        </w:rPr>
        <w:t xml:space="preserve"> of the Munic</w:t>
      </w:r>
      <w:r w:rsidR="00FB4CAE" w:rsidRPr="001711A3">
        <w:rPr>
          <w:rFonts w:ascii="Times New Roman" w:hAnsi="Times New Roman"/>
          <w:szCs w:val="24"/>
        </w:rPr>
        <w:t>i</w:t>
      </w:r>
      <w:r w:rsidR="0092657C" w:rsidRPr="001711A3">
        <w:rPr>
          <w:rFonts w:ascii="Times New Roman" w:hAnsi="Times New Roman"/>
          <w:szCs w:val="24"/>
        </w:rPr>
        <w:t xml:space="preserve">pality’s entire integrated development programme (IDP) which is the overall strategy plan of the </w:t>
      </w:r>
      <w:r w:rsidR="00FA074F" w:rsidRPr="001711A3">
        <w:rPr>
          <w:rFonts w:ascii="Times New Roman" w:hAnsi="Times New Roman"/>
          <w:szCs w:val="24"/>
        </w:rPr>
        <w:t>Municipality’s</w:t>
      </w:r>
      <w:r w:rsidR="0092657C" w:rsidRPr="001711A3">
        <w:rPr>
          <w:rFonts w:ascii="Times New Roman" w:hAnsi="Times New Roman"/>
          <w:szCs w:val="24"/>
        </w:rPr>
        <w:t xml:space="preserve"> main function.”</w:t>
      </w:r>
    </w:p>
    <w:p w14:paraId="420A1C37" w14:textId="4EBBDB92" w:rsidR="00373B2E"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373B2E" w:rsidRPr="001711A3">
        <w:rPr>
          <w:rFonts w:ascii="Times New Roman" w:hAnsi="Times New Roman"/>
          <w:szCs w:val="24"/>
        </w:rPr>
        <w:t xml:space="preserve">From March 2011 to June 2015 he was employed at the George </w:t>
      </w:r>
      <w:r w:rsidR="00FA074F" w:rsidRPr="001711A3">
        <w:rPr>
          <w:rFonts w:ascii="Times New Roman" w:hAnsi="Times New Roman"/>
          <w:szCs w:val="24"/>
        </w:rPr>
        <w:t>Municipality</w:t>
      </w:r>
      <w:r w:rsidR="00373B2E" w:rsidRPr="001711A3">
        <w:rPr>
          <w:rFonts w:ascii="Times New Roman" w:hAnsi="Times New Roman"/>
          <w:szCs w:val="24"/>
        </w:rPr>
        <w:t xml:space="preserve"> </w:t>
      </w:r>
      <w:r w:rsidR="00380CC3" w:rsidRPr="001711A3">
        <w:rPr>
          <w:rFonts w:ascii="Times New Roman" w:hAnsi="Times New Roman"/>
          <w:szCs w:val="24"/>
        </w:rPr>
        <w:t xml:space="preserve">where he “reported to the </w:t>
      </w:r>
      <w:r w:rsidR="00FA074F" w:rsidRPr="001711A3">
        <w:rPr>
          <w:rFonts w:ascii="Times New Roman" w:hAnsi="Times New Roman"/>
          <w:szCs w:val="24"/>
        </w:rPr>
        <w:t>Municipal</w:t>
      </w:r>
      <w:r w:rsidR="00380CC3" w:rsidRPr="001711A3">
        <w:rPr>
          <w:rFonts w:ascii="Times New Roman" w:hAnsi="Times New Roman"/>
          <w:szCs w:val="24"/>
        </w:rPr>
        <w:t xml:space="preserve"> Manager”.</w:t>
      </w:r>
    </w:p>
    <w:p w14:paraId="7F71E36C" w14:textId="0F41147E" w:rsidR="00380CC3"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380CC3" w:rsidRPr="001711A3">
        <w:rPr>
          <w:rFonts w:ascii="Times New Roman" w:hAnsi="Times New Roman"/>
          <w:szCs w:val="24"/>
        </w:rPr>
        <w:t>From July 2009 up until February 2011</w:t>
      </w:r>
      <w:r w:rsidR="00FD3F6B" w:rsidRPr="001711A3">
        <w:rPr>
          <w:rFonts w:ascii="Times New Roman" w:hAnsi="Times New Roman"/>
          <w:szCs w:val="24"/>
        </w:rPr>
        <w:t xml:space="preserve"> he was employed at Ndlambe </w:t>
      </w:r>
      <w:r w:rsidR="00FA074F" w:rsidRPr="001711A3">
        <w:rPr>
          <w:rFonts w:ascii="Times New Roman" w:hAnsi="Times New Roman"/>
          <w:szCs w:val="24"/>
        </w:rPr>
        <w:t>Municipality</w:t>
      </w:r>
      <w:r w:rsidR="00FD3F6B" w:rsidRPr="001711A3">
        <w:rPr>
          <w:rFonts w:ascii="Times New Roman" w:hAnsi="Times New Roman"/>
          <w:szCs w:val="24"/>
        </w:rPr>
        <w:t xml:space="preserve"> where he also reported to the </w:t>
      </w:r>
      <w:r w:rsidR="00FA074F" w:rsidRPr="001711A3">
        <w:rPr>
          <w:rFonts w:ascii="Times New Roman" w:hAnsi="Times New Roman"/>
          <w:szCs w:val="24"/>
        </w:rPr>
        <w:t>Municipal</w:t>
      </w:r>
      <w:r w:rsidR="00FD3F6B" w:rsidRPr="001711A3">
        <w:rPr>
          <w:rFonts w:ascii="Times New Roman" w:hAnsi="Times New Roman"/>
          <w:szCs w:val="24"/>
        </w:rPr>
        <w:t xml:space="preserve"> Manager.</w:t>
      </w:r>
    </w:p>
    <w:p w14:paraId="1AC831FD" w14:textId="6573318E" w:rsidR="00676DAD" w:rsidRPr="002F365A" w:rsidRDefault="00B36790" w:rsidP="00B36790">
      <w:pPr>
        <w:pStyle w:val="WLGLevel2"/>
        <w:numPr>
          <w:ilvl w:val="0"/>
          <w:numId w:val="0"/>
        </w:numPr>
        <w:tabs>
          <w:tab w:val="left" w:pos="1361"/>
        </w:tabs>
        <w:spacing w:before="120" w:after="360"/>
        <w:ind w:left="1361" w:hanging="794"/>
        <w:rPr>
          <w:rFonts w:ascii="Times New Roman" w:hAnsi="Times New Roman"/>
          <w:color w:val="000000" w:themeColor="text1"/>
          <w:szCs w:val="24"/>
          <w:lang w:val="en-GB"/>
        </w:rPr>
      </w:pPr>
      <w:r w:rsidRPr="002F365A">
        <w:rPr>
          <w:rFonts w:ascii="Times New Roman" w:hAnsi="Times New Roman"/>
          <w:color w:val="000000" w:themeColor="text1"/>
          <w:szCs w:val="24"/>
          <w:lang w:val="en-GB"/>
        </w:rPr>
        <w:t>40.3</w:t>
      </w:r>
      <w:r w:rsidRPr="002F365A">
        <w:rPr>
          <w:rFonts w:ascii="Times New Roman" w:hAnsi="Times New Roman"/>
          <w:color w:val="000000" w:themeColor="text1"/>
          <w:szCs w:val="24"/>
          <w:lang w:val="en-GB"/>
        </w:rPr>
        <w:tab/>
      </w:r>
      <w:r w:rsidR="00D148F1" w:rsidRPr="002F365A">
        <w:rPr>
          <w:rFonts w:ascii="Times New Roman" w:hAnsi="Times New Roman"/>
          <w:color w:val="000000" w:themeColor="text1"/>
          <w:szCs w:val="24"/>
        </w:rPr>
        <w:t>H</w:t>
      </w:r>
      <w:r w:rsidR="00E64208" w:rsidRPr="002F365A">
        <w:rPr>
          <w:rFonts w:ascii="Times New Roman" w:hAnsi="Times New Roman"/>
          <w:color w:val="000000" w:themeColor="text1"/>
          <w:szCs w:val="24"/>
        </w:rPr>
        <w:t xml:space="preserve">e </w:t>
      </w:r>
      <w:r w:rsidR="00AD15EF">
        <w:rPr>
          <w:rFonts w:ascii="Times New Roman" w:hAnsi="Times New Roman"/>
          <w:color w:val="000000" w:themeColor="text1"/>
          <w:szCs w:val="24"/>
        </w:rPr>
        <w:t>“</w:t>
      </w:r>
      <w:r w:rsidR="00E64208" w:rsidRPr="002F365A">
        <w:rPr>
          <w:rFonts w:ascii="Times New Roman" w:hAnsi="Times New Roman"/>
          <w:color w:val="000000" w:themeColor="text1"/>
          <w:szCs w:val="24"/>
        </w:rPr>
        <w:t>has been employed in [his] current position since the date of [his] appointment on 1 August 2021 and [remains] so employed…</w:t>
      </w:r>
      <w:r w:rsidR="00AD15EF">
        <w:rPr>
          <w:rFonts w:ascii="Times New Roman" w:hAnsi="Times New Roman"/>
          <w:color w:val="000000" w:themeColor="text1"/>
          <w:szCs w:val="24"/>
        </w:rPr>
        <w:t>”.</w:t>
      </w:r>
    </w:p>
    <w:p w14:paraId="5DDCE639" w14:textId="6EDC4837" w:rsidR="002C7172" w:rsidRPr="001711A3" w:rsidRDefault="002C7172" w:rsidP="001A22C1">
      <w:pPr>
        <w:pStyle w:val="WLGLevel1"/>
        <w:numPr>
          <w:ilvl w:val="0"/>
          <w:numId w:val="0"/>
        </w:numPr>
        <w:spacing w:before="120" w:after="360"/>
        <w:rPr>
          <w:rFonts w:ascii="Times New Roman" w:hAnsi="Times New Roman"/>
          <w:b/>
          <w:bCs/>
          <w:color w:val="000000" w:themeColor="text1"/>
          <w:szCs w:val="24"/>
          <w:lang w:val="en-GB"/>
        </w:rPr>
      </w:pPr>
      <w:r w:rsidRPr="001711A3">
        <w:rPr>
          <w:rFonts w:ascii="Times New Roman" w:hAnsi="Times New Roman"/>
          <w:b/>
          <w:bCs/>
          <w:color w:val="000000" w:themeColor="text1"/>
          <w:szCs w:val="24"/>
          <w:lang w:val="en-GB"/>
        </w:rPr>
        <w:t xml:space="preserve">The </w:t>
      </w:r>
      <w:r w:rsidR="003716B4" w:rsidRPr="001711A3">
        <w:rPr>
          <w:rFonts w:ascii="Times New Roman" w:hAnsi="Times New Roman"/>
          <w:b/>
          <w:bCs/>
          <w:color w:val="000000" w:themeColor="text1"/>
          <w:szCs w:val="24"/>
          <w:lang w:val="en-GB"/>
        </w:rPr>
        <w:t xml:space="preserve">lack of clarity as </w:t>
      </w:r>
      <w:r w:rsidR="002A4ECA" w:rsidRPr="001711A3">
        <w:rPr>
          <w:rFonts w:ascii="Times New Roman" w:hAnsi="Times New Roman"/>
          <w:b/>
          <w:bCs/>
          <w:color w:val="000000" w:themeColor="text1"/>
          <w:szCs w:val="24"/>
          <w:lang w:val="en-GB"/>
        </w:rPr>
        <w:t xml:space="preserve">to </w:t>
      </w:r>
      <w:r w:rsidR="0011675A" w:rsidRPr="001711A3">
        <w:rPr>
          <w:rFonts w:ascii="Times New Roman" w:hAnsi="Times New Roman"/>
          <w:b/>
          <w:bCs/>
          <w:color w:val="000000" w:themeColor="text1"/>
          <w:szCs w:val="24"/>
          <w:lang w:val="en-GB"/>
        </w:rPr>
        <w:t xml:space="preserve">Dr </w:t>
      </w:r>
      <w:r w:rsidR="00266A12" w:rsidRPr="001711A3">
        <w:rPr>
          <w:rFonts w:ascii="Times New Roman" w:hAnsi="Times New Roman"/>
          <w:b/>
          <w:bCs/>
          <w:color w:val="000000" w:themeColor="text1"/>
          <w:szCs w:val="24"/>
          <w:lang w:val="en-GB"/>
        </w:rPr>
        <w:t>Ngqele</w:t>
      </w:r>
      <w:r w:rsidR="0011675A" w:rsidRPr="001711A3">
        <w:rPr>
          <w:rFonts w:ascii="Times New Roman" w:hAnsi="Times New Roman"/>
          <w:b/>
          <w:bCs/>
          <w:color w:val="000000" w:themeColor="text1"/>
          <w:szCs w:val="24"/>
          <w:lang w:val="en-GB"/>
        </w:rPr>
        <w:t xml:space="preserve">’s experience at </w:t>
      </w:r>
      <w:r w:rsidR="00AD15EF">
        <w:rPr>
          <w:rFonts w:ascii="Times New Roman" w:hAnsi="Times New Roman"/>
          <w:b/>
          <w:bCs/>
          <w:color w:val="000000" w:themeColor="text1"/>
          <w:szCs w:val="24"/>
          <w:lang w:val="en-GB"/>
        </w:rPr>
        <w:t>S</w:t>
      </w:r>
      <w:r w:rsidR="0011675A" w:rsidRPr="001711A3">
        <w:rPr>
          <w:rFonts w:ascii="Times New Roman" w:hAnsi="Times New Roman"/>
          <w:b/>
          <w:bCs/>
          <w:color w:val="000000" w:themeColor="text1"/>
          <w:szCs w:val="24"/>
          <w:lang w:val="en-GB"/>
        </w:rPr>
        <w:t xml:space="preserve">enior </w:t>
      </w:r>
      <w:r w:rsidR="00AD15EF">
        <w:rPr>
          <w:rFonts w:ascii="Times New Roman" w:hAnsi="Times New Roman"/>
          <w:b/>
          <w:bCs/>
          <w:color w:val="000000" w:themeColor="text1"/>
          <w:szCs w:val="24"/>
          <w:lang w:val="en-GB"/>
        </w:rPr>
        <w:t>M</w:t>
      </w:r>
      <w:r w:rsidR="0011675A" w:rsidRPr="001711A3">
        <w:rPr>
          <w:rFonts w:ascii="Times New Roman" w:hAnsi="Times New Roman"/>
          <w:b/>
          <w:bCs/>
          <w:color w:val="000000" w:themeColor="text1"/>
          <w:szCs w:val="24"/>
          <w:lang w:val="en-GB"/>
        </w:rPr>
        <w:t xml:space="preserve">anagement </w:t>
      </w:r>
      <w:r w:rsidR="00AD15EF">
        <w:rPr>
          <w:rFonts w:ascii="Times New Roman" w:hAnsi="Times New Roman"/>
          <w:b/>
          <w:bCs/>
          <w:color w:val="000000" w:themeColor="text1"/>
          <w:szCs w:val="24"/>
          <w:lang w:val="en-GB"/>
        </w:rPr>
        <w:t>L</w:t>
      </w:r>
      <w:r w:rsidR="0011675A" w:rsidRPr="001711A3">
        <w:rPr>
          <w:rFonts w:ascii="Times New Roman" w:hAnsi="Times New Roman"/>
          <w:b/>
          <w:bCs/>
          <w:color w:val="000000" w:themeColor="text1"/>
          <w:szCs w:val="24"/>
          <w:lang w:val="en-GB"/>
        </w:rPr>
        <w:t>evel</w:t>
      </w:r>
    </w:p>
    <w:p w14:paraId="523CDB88" w14:textId="7443BB3E" w:rsidR="0011675A"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41</w:t>
      </w:r>
      <w:r w:rsidRPr="001711A3">
        <w:rPr>
          <w:rFonts w:ascii="Times New Roman" w:hAnsi="Times New Roman"/>
          <w:color w:val="000000" w:themeColor="text1"/>
          <w:szCs w:val="24"/>
          <w:lang w:val="en-GB"/>
        </w:rPr>
        <w:tab/>
      </w:r>
      <w:r w:rsidR="0011675A" w:rsidRPr="001711A3">
        <w:rPr>
          <w:rFonts w:ascii="Times New Roman" w:hAnsi="Times New Roman"/>
          <w:color w:val="000000" w:themeColor="text1"/>
          <w:szCs w:val="24"/>
          <w:lang w:val="en-GB"/>
        </w:rPr>
        <w:t xml:space="preserve">There </w:t>
      </w:r>
      <w:r w:rsidR="00AD15EF">
        <w:rPr>
          <w:rFonts w:ascii="Times New Roman" w:hAnsi="Times New Roman"/>
          <w:color w:val="000000" w:themeColor="text1"/>
          <w:szCs w:val="24"/>
          <w:lang w:val="en-GB"/>
        </w:rPr>
        <w:t xml:space="preserve">is much uncertainty </w:t>
      </w:r>
      <w:r w:rsidR="0011675A" w:rsidRPr="001711A3">
        <w:rPr>
          <w:rFonts w:ascii="Times New Roman" w:hAnsi="Times New Roman"/>
          <w:color w:val="000000" w:themeColor="text1"/>
          <w:szCs w:val="24"/>
          <w:lang w:val="en-GB"/>
        </w:rPr>
        <w:t xml:space="preserve">as to Dr </w:t>
      </w:r>
      <w:r w:rsidR="00266A12" w:rsidRPr="001711A3">
        <w:rPr>
          <w:rFonts w:ascii="Times New Roman" w:hAnsi="Times New Roman"/>
          <w:color w:val="000000" w:themeColor="text1"/>
          <w:szCs w:val="24"/>
          <w:lang w:val="en-GB"/>
        </w:rPr>
        <w:t>Ngqele</w:t>
      </w:r>
      <w:r w:rsidR="0011675A" w:rsidRPr="001711A3">
        <w:rPr>
          <w:rFonts w:ascii="Times New Roman" w:hAnsi="Times New Roman"/>
          <w:color w:val="000000" w:themeColor="text1"/>
          <w:szCs w:val="24"/>
          <w:lang w:val="en-GB"/>
        </w:rPr>
        <w:t xml:space="preserve">’s compliance with </w:t>
      </w:r>
      <w:r w:rsidR="0099403E" w:rsidRPr="001711A3">
        <w:rPr>
          <w:rFonts w:ascii="Times New Roman" w:hAnsi="Times New Roman"/>
          <w:color w:val="000000" w:themeColor="text1"/>
          <w:szCs w:val="24"/>
          <w:lang w:val="en-GB"/>
        </w:rPr>
        <w:t xml:space="preserve">the requirement of </w:t>
      </w:r>
      <w:r w:rsidR="0099403E" w:rsidRPr="001711A3">
        <w:rPr>
          <w:rFonts w:ascii="Times New Roman" w:hAnsi="Times New Roman"/>
          <w:color w:val="000000" w:themeColor="text1"/>
          <w:szCs w:val="24"/>
          <w:u w:val="single"/>
          <w:lang w:val="en-GB"/>
        </w:rPr>
        <w:t>two years’</w:t>
      </w:r>
      <w:r w:rsidR="0099403E" w:rsidRPr="001711A3">
        <w:rPr>
          <w:rFonts w:ascii="Times New Roman" w:hAnsi="Times New Roman"/>
          <w:color w:val="000000" w:themeColor="text1"/>
          <w:szCs w:val="24"/>
          <w:lang w:val="en-GB"/>
        </w:rPr>
        <w:t xml:space="preserve"> experience at </w:t>
      </w:r>
      <w:r w:rsidR="00AD15EF">
        <w:rPr>
          <w:rFonts w:ascii="Times New Roman" w:hAnsi="Times New Roman"/>
          <w:color w:val="000000" w:themeColor="text1"/>
          <w:szCs w:val="24"/>
          <w:lang w:val="en-GB"/>
        </w:rPr>
        <w:t>S</w:t>
      </w:r>
      <w:r w:rsidR="0099403E" w:rsidRPr="001711A3">
        <w:rPr>
          <w:rFonts w:ascii="Times New Roman" w:hAnsi="Times New Roman"/>
          <w:color w:val="000000" w:themeColor="text1"/>
          <w:szCs w:val="24"/>
          <w:lang w:val="en-GB"/>
        </w:rPr>
        <w:t xml:space="preserve">enior </w:t>
      </w:r>
      <w:r w:rsidR="00AD15EF">
        <w:rPr>
          <w:rFonts w:ascii="Times New Roman" w:hAnsi="Times New Roman"/>
          <w:color w:val="000000" w:themeColor="text1"/>
          <w:szCs w:val="24"/>
          <w:lang w:val="en-GB"/>
        </w:rPr>
        <w:t>M</w:t>
      </w:r>
      <w:r w:rsidR="0099403E" w:rsidRPr="001711A3">
        <w:rPr>
          <w:rFonts w:ascii="Times New Roman" w:hAnsi="Times New Roman"/>
          <w:color w:val="000000" w:themeColor="text1"/>
          <w:szCs w:val="24"/>
          <w:lang w:val="en-GB"/>
        </w:rPr>
        <w:t xml:space="preserve">anagement </w:t>
      </w:r>
      <w:r w:rsidR="00AD15EF">
        <w:rPr>
          <w:rFonts w:ascii="Times New Roman" w:hAnsi="Times New Roman"/>
          <w:color w:val="000000" w:themeColor="text1"/>
          <w:szCs w:val="24"/>
          <w:lang w:val="en-GB"/>
        </w:rPr>
        <w:t>L</w:t>
      </w:r>
      <w:r w:rsidR="0099403E" w:rsidRPr="001711A3">
        <w:rPr>
          <w:rFonts w:ascii="Times New Roman" w:hAnsi="Times New Roman"/>
          <w:color w:val="000000" w:themeColor="text1"/>
          <w:szCs w:val="24"/>
          <w:lang w:val="en-GB"/>
        </w:rPr>
        <w:t>evel:</w:t>
      </w:r>
    </w:p>
    <w:p w14:paraId="4C88E0C0" w14:textId="16848089" w:rsidR="00315560"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lastRenderedPageBreak/>
        <w:t>41.1</w:t>
      </w:r>
      <w:r w:rsidRPr="001711A3">
        <w:rPr>
          <w:rFonts w:ascii="Times New Roman" w:hAnsi="Times New Roman"/>
          <w:szCs w:val="24"/>
        </w:rPr>
        <w:tab/>
      </w:r>
      <w:r w:rsidR="0099403E" w:rsidRPr="001711A3">
        <w:rPr>
          <w:rFonts w:ascii="Times New Roman" w:hAnsi="Times New Roman"/>
          <w:szCs w:val="24"/>
          <w:u w:val="single"/>
        </w:rPr>
        <w:t>First</w:t>
      </w:r>
      <w:r w:rsidR="0099403E" w:rsidRPr="001711A3">
        <w:rPr>
          <w:rFonts w:ascii="Times New Roman" w:hAnsi="Times New Roman"/>
          <w:szCs w:val="24"/>
        </w:rPr>
        <w:t xml:space="preserve">, this information does not appear from Dr </w:t>
      </w:r>
      <w:r w:rsidR="00266A12" w:rsidRPr="001711A3">
        <w:rPr>
          <w:rFonts w:ascii="Times New Roman" w:hAnsi="Times New Roman"/>
          <w:szCs w:val="24"/>
        </w:rPr>
        <w:t>Ngqele</w:t>
      </w:r>
      <w:r w:rsidR="0099403E" w:rsidRPr="001711A3">
        <w:rPr>
          <w:rFonts w:ascii="Times New Roman" w:hAnsi="Times New Roman"/>
          <w:szCs w:val="24"/>
        </w:rPr>
        <w:t xml:space="preserve">’s </w:t>
      </w:r>
      <w:r w:rsidR="007D7211" w:rsidRPr="001711A3">
        <w:rPr>
          <w:rFonts w:ascii="Times New Roman" w:hAnsi="Times New Roman"/>
          <w:szCs w:val="24"/>
        </w:rPr>
        <w:t>CV, to which reference has been made.</w:t>
      </w:r>
      <w:r w:rsidR="00315560" w:rsidRPr="001711A3">
        <w:rPr>
          <w:rFonts w:ascii="Times New Roman" w:hAnsi="Times New Roman"/>
          <w:szCs w:val="24"/>
        </w:rPr>
        <w:t xml:space="preserve"> </w:t>
      </w:r>
      <w:r w:rsidR="00DA6926" w:rsidRPr="001711A3">
        <w:rPr>
          <w:rFonts w:ascii="Times New Roman" w:hAnsi="Times New Roman"/>
          <w:szCs w:val="24"/>
        </w:rPr>
        <w:t xml:space="preserve">As indicated, Dr </w:t>
      </w:r>
      <w:r w:rsidR="00266A12" w:rsidRPr="001711A3">
        <w:rPr>
          <w:rFonts w:ascii="Times New Roman" w:hAnsi="Times New Roman"/>
          <w:szCs w:val="24"/>
        </w:rPr>
        <w:t>Ngqele</w:t>
      </w:r>
      <w:r w:rsidR="00DA6926" w:rsidRPr="001711A3">
        <w:rPr>
          <w:rFonts w:ascii="Times New Roman" w:hAnsi="Times New Roman"/>
          <w:szCs w:val="24"/>
        </w:rPr>
        <w:t>’s CV indicates that he</w:t>
      </w:r>
      <w:r w:rsidR="00315560" w:rsidRPr="001711A3">
        <w:rPr>
          <w:rFonts w:ascii="Times New Roman" w:hAnsi="Times New Roman"/>
          <w:szCs w:val="24"/>
        </w:rPr>
        <w:t xml:space="preserve"> held the position of Senior Manager: Strategic Services at the Mossel Bay Municipality from </w:t>
      </w:r>
      <w:r w:rsidR="00315560" w:rsidRPr="001711A3">
        <w:rPr>
          <w:rFonts w:ascii="Times New Roman" w:hAnsi="Times New Roman"/>
          <w:szCs w:val="24"/>
          <w:u w:val="single"/>
        </w:rPr>
        <w:t>1 December 2019</w:t>
      </w:r>
      <w:r w:rsidR="00315560" w:rsidRPr="001711A3">
        <w:rPr>
          <w:rFonts w:ascii="Times New Roman" w:hAnsi="Times New Roman"/>
          <w:szCs w:val="24"/>
        </w:rPr>
        <w:t xml:space="preserve"> until present</w:t>
      </w:r>
      <w:r w:rsidR="007E46A4" w:rsidRPr="001711A3">
        <w:rPr>
          <w:rFonts w:ascii="Times New Roman" w:hAnsi="Times New Roman"/>
          <w:szCs w:val="24"/>
        </w:rPr>
        <w:t xml:space="preserve">, which amounts to a period of less than two years.  </w:t>
      </w:r>
      <w:r w:rsidR="00E02DA2" w:rsidRPr="001711A3">
        <w:rPr>
          <w:rFonts w:ascii="Times New Roman" w:hAnsi="Times New Roman"/>
          <w:szCs w:val="24"/>
        </w:rPr>
        <w:t xml:space="preserve">No other reference is made in Dr </w:t>
      </w:r>
      <w:r w:rsidR="00266A12" w:rsidRPr="001711A3">
        <w:rPr>
          <w:rFonts w:ascii="Times New Roman" w:hAnsi="Times New Roman"/>
          <w:szCs w:val="24"/>
        </w:rPr>
        <w:t>Ngqele</w:t>
      </w:r>
      <w:r w:rsidR="00E02DA2" w:rsidRPr="001711A3">
        <w:rPr>
          <w:rFonts w:ascii="Times New Roman" w:hAnsi="Times New Roman"/>
          <w:szCs w:val="24"/>
        </w:rPr>
        <w:t>’s CV to hi</w:t>
      </w:r>
      <w:r w:rsidR="00D81B69">
        <w:rPr>
          <w:rFonts w:ascii="Times New Roman" w:hAnsi="Times New Roman"/>
          <w:szCs w:val="24"/>
        </w:rPr>
        <w:t xml:space="preserve">s experience at </w:t>
      </w:r>
      <w:r w:rsidR="00B217C0" w:rsidRPr="001711A3">
        <w:rPr>
          <w:rFonts w:ascii="Times New Roman" w:hAnsi="Times New Roman"/>
          <w:szCs w:val="24"/>
        </w:rPr>
        <w:t>Senior Management Level.</w:t>
      </w:r>
      <w:r w:rsidR="007B1825">
        <w:rPr>
          <w:rFonts w:ascii="Times New Roman" w:hAnsi="Times New Roman"/>
          <w:szCs w:val="24"/>
        </w:rPr>
        <w:t xml:space="preserve">  </w:t>
      </w:r>
    </w:p>
    <w:p w14:paraId="6E0F8294" w14:textId="51D5EA25" w:rsidR="00D60FF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41.2</w:t>
      </w:r>
      <w:r w:rsidRPr="001711A3">
        <w:rPr>
          <w:rFonts w:ascii="Times New Roman" w:hAnsi="Times New Roman"/>
          <w:szCs w:val="24"/>
        </w:rPr>
        <w:tab/>
      </w:r>
      <w:r w:rsidR="00DD72EE" w:rsidRPr="001711A3">
        <w:rPr>
          <w:rFonts w:ascii="Times New Roman" w:hAnsi="Times New Roman"/>
          <w:szCs w:val="24"/>
          <w:u w:val="single"/>
        </w:rPr>
        <w:t>Second</w:t>
      </w:r>
      <w:r w:rsidR="0049170E" w:rsidRPr="001711A3">
        <w:rPr>
          <w:rFonts w:ascii="Times New Roman" w:hAnsi="Times New Roman"/>
          <w:szCs w:val="24"/>
        </w:rPr>
        <w:t xml:space="preserve">, </w:t>
      </w:r>
      <w:r w:rsidR="006D3228" w:rsidRPr="001711A3">
        <w:rPr>
          <w:rFonts w:ascii="Times New Roman" w:hAnsi="Times New Roman"/>
          <w:szCs w:val="24"/>
        </w:rPr>
        <w:t xml:space="preserve">it is clear that at the time that the appointment resolution was adopted, </w:t>
      </w:r>
      <w:r w:rsidR="008307C4" w:rsidRPr="001711A3">
        <w:rPr>
          <w:rFonts w:ascii="Times New Roman" w:hAnsi="Times New Roman"/>
          <w:szCs w:val="24"/>
        </w:rPr>
        <w:t xml:space="preserve">the Council </w:t>
      </w:r>
      <w:r w:rsidR="006D3228" w:rsidRPr="001711A3">
        <w:rPr>
          <w:rFonts w:ascii="Times New Roman" w:hAnsi="Times New Roman"/>
          <w:szCs w:val="24"/>
        </w:rPr>
        <w:t xml:space="preserve">did not have before it </w:t>
      </w:r>
      <w:r w:rsidR="00410033" w:rsidRPr="001711A3">
        <w:rPr>
          <w:rFonts w:ascii="Times New Roman" w:hAnsi="Times New Roman"/>
          <w:szCs w:val="24"/>
        </w:rPr>
        <w:t xml:space="preserve">evidence of whether his </w:t>
      </w:r>
      <w:r w:rsidR="00FD37A3">
        <w:rPr>
          <w:rFonts w:ascii="Times New Roman" w:hAnsi="Times New Roman"/>
          <w:szCs w:val="24"/>
        </w:rPr>
        <w:t xml:space="preserve">prior </w:t>
      </w:r>
      <w:r w:rsidR="00410033" w:rsidRPr="001711A3">
        <w:rPr>
          <w:rFonts w:ascii="Times New Roman" w:hAnsi="Times New Roman"/>
          <w:szCs w:val="24"/>
        </w:rPr>
        <w:t>positions at</w:t>
      </w:r>
      <w:r w:rsidR="00FD37A3">
        <w:rPr>
          <w:rFonts w:ascii="Times New Roman" w:hAnsi="Times New Roman"/>
          <w:szCs w:val="24"/>
        </w:rPr>
        <w:t xml:space="preserve">, </w:t>
      </w:r>
      <w:r w:rsidR="00FD37A3" w:rsidRPr="00FD37A3">
        <w:rPr>
          <w:rFonts w:ascii="Times New Roman" w:hAnsi="Times New Roman"/>
          <w:i/>
          <w:iCs/>
          <w:szCs w:val="24"/>
        </w:rPr>
        <w:t>inter alia</w:t>
      </w:r>
      <w:r w:rsidR="00FD37A3">
        <w:rPr>
          <w:rFonts w:ascii="Times New Roman" w:hAnsi="Times New Roman"/>
          <w:szCs w:val="24"/>
        </w:rPr>
        <w:t xml:space="preserve">, </w:t>
      </w:r>
      <w:r w:rsidR="00410033" w:rsidRPr="001711A3">
        <w:rPr>
          <w:rFonts w:ascii="Times New Roman" w:hAnsi="Times New Roman"/>
          <w:szCs w:val="24"/>
        </w:rPr>
        <w:t xml:space="preserve">Mossel Bay Municipality and Ndlambe Municipality </w:t>
      </w:r>
      <w:r w:rsidR="00853A42" w:rsidRPr="001711A3">
        <w:rPr>
          <w:rFonts w:ascii="Times New Roman" w:hAnsi="Times New Roman"/>
          <w:szCs w:val="24"/>
        </w:rPr>
        <w:t>were at Senior Management Level</w:t>
      </w:r>
      <w:r w:rsidR="00250F83">
        <w:rPr>
          <w:rFonts w:ascii="Times New Roman" w:hAnsi="Times New Roman"/>
          <w:szCs w:val="24"/>
        </w:rPr>
        <w:t xml:space="preserve"> for a period of two years</w:t>
      </w:r>
      <w:r w:rsidR="00410033" w:rsidRPr="001711A3">
        <w:rPr>
          <w:rFonts w:ascii="Times New Roman" w:hAnsi="Times New Roman"/>
          <w:szCs w:val="24"/>
        </w:rPr>
        <w:t>.</w:t>
      </w:r>
      <w:r w:rsidR="008B0F7D" w:rsidRPr="001711A3">
        <w:rPr>
          <w:rFonts w:ascii="Times New Roman" w:hAnsi="Times New Roman"/>
          <w:szCs w:val="24"/>
        </w:rPr>
        <w:t xml:space="preserve">  Hence, </w:t>
      </w:r>
      <w:r w:rsidR="00C1328D">
        <w:rPr>
          <w:rFonts w:ascii="Times New Roman" w:hAnsi="Times New Roman"/>
          <w:szCs w:val="24"/>
        </w:rPr>
        <w:t xml:space="preserve">further </w:t>
      </w:r>
      <w:r w:rsidR="008B0F7D" w:rsidRPr="001711A3">
        <w:rPr>
          <w:rFonts w:ascii="Times New Roman" w:hAnsi="Times New Roman"/>
          <w:szCs w:val="24"/>
        </w:rPr>
        <w:t>information was sought on 10 June 2021.</w:t>
      </w:r>
      <w:r w:rsidR="00D60FF4" w:rsidRPr="001711A3">
        <w:rPr>
          <w:rFonts w:ascii="Times New Roman" w:hAnsi="Times New Roman"/>
          <w:szCs w:val="24"/>
        </w:rPr>
        <w:t xml:space="preserve">  Although the Municipality sought this information in order for “the office of the Executive Mayor </w:t>
      </w:r>
      <w:r w:rsidR="00D60FF4" w:rsidRPr="001711A3">
        <w:rPr>
          <w:rFonts w:ascii="Times New Roman" w:hAnsi="Times New Roman"/>
          <w:szCs w:val="24"/>
          <w:u w:val="single"/>
        </w:rPr>
        <w:t>to respond comprehensively</w:t>
      </w:r>
      <w:r w:rsidR="00D60FF4" w:rsidRPr="001711A3">
        <w:rPr>
          <w:rFonts w:ascii="Times New Roman" w:hAnsi="Times New Roman"/>
          <w:szCs w:val="24"/>
        </w:rPr>
        <w:t xml:space="preserve"> to MEC Bredell”, </w:t>
      </w:r>
      <w:r w:rsidR="001C4533" w:rsidRPr="001711A3">
        <w:rPr>
          <w:rFonts w:ascii="Times New Roman" w:hAnsi="Times New Roman"/>
          <w:szCs w:val="24"/>
        </w:rPr>
        <w:t xml:space="preserve">it appears that the correct position is that </w:t>
      </w:r>
      <w:r w:rsidR="007E684B" w:rsidRPr="001711A3">
        <w:rPr>
          <w:rFonts w:ascii="Times New Roman" w:hAnsi="Times New Roman"/>
          <w:szCs w:val="24"/>
        </w:rPr>
        <w:t>the Munic</w:t>
      </w:r>
      <w:r w:rsidR="00B60E0B" w:rsidRPr="001711A3">
        <w:rPr>
          <w:rFonts w:ascii="Times New Roman" w:hAnsi="Times New Roman"/>
          <w:szCs w:val="24"/>
        </w:rPr>
        <w:t>i</w:t>
      </w:r>
      <w:r w:rsidR="007E684B" w:rsidRPr="001711A3">
        <w:rPr>
          <w:rFonts w:ascii="Times New Roman" w:hAnsi="Times New Roman"/>
          <w:szCs w:val="24"/>
        </w:rPr>
        <w:t xml:space="preserve">pality did not have information before it to show that Dr </w:t>
      </w:r>
      <w:r w:rsidR="00266A12" w:rsidRPr="001711A3">
        <w:rPr>
          <w:rFonts w:ascii="Times New Roman" w:hAnsi="Times New Roman"/>
          <w:szCs w:val="24"/>
        </w:rPr>
        <w:t>Ngqele</w:t>
      </w:r>
      <w:r w:rsidR="007E684B" w:rsidRPr="001711A3">
        <w:rPr>
          <w:rFonts w:ascii="Times New Roman" w:hAnsi="Times New Roman"/>
          <w:szCs w:val="24"/>
        </w:rPr>
        <w:t xml:space="preserve"> had two years’ experience at </w:t>
      </w:r>
      <w:r w:rsidR="00DD72EE" w:rsidRPr="001711A3">
        <w:rPr>
          <w:rFonts w:ascii="Times New Roman" w:hAnsi="Times New Roman"/>
          <w:szCs w:val="24"/>
        </w:rPr>
        <w:t>S</w:t>
      </w:r>
      <w:r w:rsidR="007E684B" w:rsidRPr="001711A3">
        <w:rPr>
          <w:rFonts w:ascii="Times New Roman" w:hAnsi="Times New Roman"/>
          <w:szCs w:val="24"/>
        </w:rPr>
        <w:t xml:space="preserve">enior </w:t>
      </w:r>
      <w:r w:rsidR="00DD72EE" w:rsidRPr="001711A3">
        <w:rPr>
          <w:rFonts w:ascii="Times New Roman" w:hAnsi="Times New Roman"/>
          <w:szCs w:val="24"/>
        </w:rPr>
        <w:t>M</w:t>
      </w:r>
      <w:r w:rsidR="007E684B" w:rsidRPr="001711A3">
        <w:rPr>
          <w:rFonts w:ascii="Times New Roman" w:hAnsi="Times New Roman"/>
          <w:szCs w:val="24"/>
        </w:rPr>
        <w:t xml:space="preserve">anagement </w:t>
      </w:r>
      <w:r w:rsidR="00DD72EE" w:rsidRPr="001711A3">
        <w:rPr>
          <w:rFonts w:ascii="Times New Roman" w:hAnsi="Times New Roman"/>
          <w:szCs w:val="24"/>
        </w:rPr>
        <w:t>L</w:t>
      </w:r>
      <w:r w:rsidR="007E684B" w:rsidRPr="001711A3">
        <w:rPr>
          <w:rFonts w:ascii="Times New Roman" w:hAnsi="Times New Roman"/>
          <w:szCs w:val="24"/>
        </w:rPr>
        <w:t>evel.</w:t>
      </w:r>
      <w:r w:rsidR="00B60E0B" w:rsidRPr="001711A3">
        <w:rPr>
          <w:rFonts w:ascii="Times New Roman" w:hAnsi="Times New Roman"/>
          <w:szCs w:val="24"/>
        </w:rPr>
        <w:t xml:space="preserve">  Had this information been to hand, it would have been in a position to respond to the MEC directly </w:t>
      </w:r>
      <w:r w:rsidR="00402A4B" w:rsidRPr="001711A3">
        <w:rPr>
          <w:rFonts w:ascii="Times New Roman" w:hAnsi="Times New Roman"/>
          <w:szCs w:val="24"/>
        </w:rPr>
        <w:t>and without having to engage previous employers</w:t>
      </w:r>
      <w:r w:rsidR="006839C8">
        <w:rPr>
          <w:rFonts w:ascii="Times New Roman" w:hAnsi="Times New Roman"/>
          <w:szCs w:val="24"/>
        </w:rPr>
        <w:t xml:space="preserve"> </w:t>
      </w:r>
      <w:r w:rsidR="006839C8" w:rsidRPr="006839C8">
        <w:rPr>
          <w:rFonts w:ascii="Times New Roman" w:hAnsi="Times New Roman"/>
          <w:szCs w:val="24"/>
          <w:u w:val="single"/>
        </w:rPr>
        <w:t>after</w:t>
      </w:r>
      <w:r w:rsidR="006839C8">
        <w:rPr>
          <w:rFonts w:ascii="Times New Roman" w:hAnsi="Times New Roman"/>
          <w:szCs w:val="24"/>
        </w:rPr>
        <w:t xml:space="preserve"> the appointment resolution had been adopted</w:t>
      </w:r>
      <w:r w:rsidR="00402A4B" w:rsidRPr="001711A3">
        <w:rPr>
          <w:rFonts w:ascii="Times New Roman" w:hAnsi="Times New Roman"/>
          <w:szCs w:val="24"/>
        </w:rPr>
        <w:t>.</w:t>
      </w:r>
    </w:p>
    <w:p w14:paraId="75FF4610" w14:textId="631FB0FE" w:rsidR="00E67FD8" w:rsidRPr="00F2160A"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F2160A">
        <w:rPr>
          <w:rFonts w:ascii="Times New Roman" w:hAnsi="Times New Roman"/>
          <w:szCs w:val="24"/>
        </w:rPr>
        <w:t>41.3</w:t>
      </w:r>
      <w:r w:rsidRPr="00F2160A">
        <w:rPr>
          <w:rFonts w:ascii="Times New Roman" w:hAnsi="Times New Roman"/>
          <w:szCs w:val="24"/>
        </w:rPr>
        <w:tab/>
      </w:r>
      <w:r w:rsidR="00DD72EE" w:rsidRPr="001711A3">
        <w:rPr>
          <w:rFonts w:ascii="Times New Roman" w:hAnsi="Times New Roman"/>
          <w:szCs w:val="24"/>
          <w:u w:val="single"/>
        </w:rPr>
        <w:t>Third</w:t>
      </w:r>
      <w:r w:rsidR="00DD72EE" w:rsidRPr="001711A3">
        <w:rPr>
          <w:rFonts w:ascii="Times New Roman" w:hAnsi="Times New Roman"/>
          <w:szCs w:val="24"/>
        </w:rPr>
        <w:t xml:space="preserve">, the assertion </w:t>
      </w:r>
      <w:r w:rsidR="003E2D6B" w:rsidRPr="001711A3">
        <w:rPr>
          <w:rFonts w:ascii="Times New Roman" w:hAnsi="Times New Roman"/>
          <w:szCs w:val="24"/>
        </w:rPr>
        <w:t xml:space="preserve">in his CV </w:t>
      </w:r>
      <w:r w:rsidR="00DD72EE" w:rsidRPr="001711A3">
        <w:rPr>
          <w:rFonts w:ascii="Times New Roman" w:hAnsi="Times New Roman"/>
          <w:szCs w:val="24"/>
        </w:rPr>
        <w:t xml:space="preserve">that Dr </w:t>
      </w:r>
      <w:r w:rsidR="00266A12" w:rsidRPr="001711A3">
        <w:rPr>
          <w:rFonts w:ascii="Times New Roman" w:hAnsi="Times New Roman"/>
          <w:szCs w:val="24"/>
        </w:rPr>
        <w:t>Ngqele</w:t>
      </w:r>
      <w:r w:rsidR="00DD72EE" w:rsidRPr="001711A3">
        <w:rPr>
          <w:rFonts w:ascii="Times New Roman" w:hAnsi="Times New Roman"/>
          <w:szCs w:val="24"/>
        </w:rPr>
        <w:t xml:space="preserve"> held a position as a Senior Manager (</w:t>
      </w:r>
      <w:r w:rsidR="003E2D6B" w:rsidRPr="001711A3">
        <w:rPr>
          <w:rFonts w:ascii="Times New Roman" w:hAnsi="Times New Roman"/>
          <w:szCs w:val="24"/>
        </w:rPr>
        <w:t xml:space="preserve">with due regard to the definition of this term </w:t>
      </w:r>
      <w:r w:rsidR="00DD72EE" w:rsidRPr="001711A3">
        <w:rPr>
          <w:rFonts w:ascii="Times New Roman" w:hAnsi="Times New Roman"/>
          <w:szCs w:val="24"/>
        </w:rPr>
        <w:t xml:space="preserve">in the Competency Regulations as a manager referred to in section 56 of the Systems Act) </w:t>
      </w:r>
      <w:r w:rsidR="002A1FCC">
        <w:rPr>
          <w:rFonts w:ascii="Times New Roman" w:hAnsi="Times New Roman"/>
          <w:szCs w:val="24"/>
        </w:rPr>
        <w:t xml:space="preserve">does not accord with the </w:t>
      </w:r>
      <w:r w:rsidR="00DD72EE" w:rsidRPr="004A0AB8">
        <w:rPr>
          <w:rFonts w:ascii="Times New Roman" w:hAnsi="Times New Roman"/>
          <w:szCs w:val="24"/>
        </w:rPr>
        <w:t xml:space="preserve">feedback received from the Mossel Bay </w:t>
      </w:r>
      <w:r w:rsidR="000603A7" w:rsidRPr="004A0AB8">
        <w:rPr>
          <w:rFonts w:ascii="Times New Roman" w:hAnsi="Times New Roman"/>
          <w:szCs w:val="24"/>
        </w:rPr>
        <w:t>M</w:t>
      </w:r>
      <w:r w:rsidR="00DD72EE" w:rsidRPr="004A0AB8">
        <w:rPr>
          <w:rFonts w:ascii="Times New Roman" w:hAnsi="Times New Roman"/>
          <w:szCs w:val="24"/>
        </w:rPr>
        <w:t>unicipality</w:t>
      </w:r>
      <w:r w:rsidR="009D3A5D" w:rsidRPr="004A0AB8">
        <w:rPr>
          <w:rFonts w:ascii="Times New Roman" w:hAnsi="Times New Roman"/>
          <w:szCs w:val="24"/>
        </w:rPr>
        <w:t xml:space="preserve"> which stated</w:t>
      </w:r>
      <w:r w:rsidR="00CE2E88">
        <w:rPr>
          <w:rFonts w:ascii="Times New Roman" w:hAnsi="Times New Roman"/>
          <w:szCs w:val="24"/>
        </w:rPr>
        <w:t xml:space="preserve"> that</w:t>
      </w:r>
      <w:r w:rsidR="009D3A5D" w:rsidRPr="004A0AB8">
        <w:rPr>
          <w:rFonts w:ascii="Times New Roman" w:hAnsi="Times New Roman"/>
          <w:szCs w:val="24"/>
        </w:rPr>
        <w:t xml:space="preserve">  Dr Ngqele </w:t>
      </w:r>
      <w:r w:rsidR="009D3A5D" w:rsidRPr="00667D3C">
        <w:rPr>
          <w:rFonts w:ascii="Times New Roman" w:hAnsi="Times New Roman"/>
          <w:szCs w:val="24"/>
        </w:rPr>
        <w:t>is therefore not accountable to the Municipal Manager as contemplated in the regulations</w:t>
      </w:r>
      <w:r w:rsidR="001D4DB3" w:rsidRPr="00667D3C">
        <w:rPr>
          <w:rFonts w:ascii="Times New Roman" w:hAnsi="Times New Roman"/>
          <w:szCs w:val="24"/>
        </w:rPr>
        <w:t xml:space="preserve">.  </w:t>
      </w:r>
      <w:r w:rsidR="00E67FD8" w:rsidRPr="00667D3C">
        <w:rPr>
          <w:rFonts w:ascii="Times New Roman" w:hAnsi="Times New Roman"/>
          <w:szCs w:val="24"/>
        </w:rPr>
        <w:t xml:space="preserve">Notably, </w:t>
      </w:r>
      <w:r w:rsidR="00E67FD8" w:rsidRPr="00667D3C">
        <w:rPr>
          <w:rFonts w:ascii="Times New Roman" w:hAnsi="Times New Roman"/>
        </w:rPr>
        <w:t xml:space="preserve">“Senior </w:t>
      </w:r>
      <w:r w:rsidR="005E28BE">
        <w:rPr>
          <w:rFonts w:ascii="Times New Roman" w:hAnsi="Times New Roman"/>
        </w:rPr>
        <w:t>M</w:t>
      </w:r>
      <w:r w:rsidR="00E67FD8" w:rsidRPr="00667D3C">
        <w:rPr>
          <w:rFonts w:ascii="Times New Roman" w:hAnsi="Times New Roman"/>
        </w:rPr>
        <w:t xml:space="preserve">anager” is defined in the Regulations </w:t>
      </w:r>
      <w:r w:rsidR="00530E08" w:rsidRPr="00667D3C">
        <w:rPr>
          <w:rFonts w:ascii="Times New Roman" w:hAnsi="Times New Roman"/>
        </w:rPr>
        <w:t>(</w:t>
      </w:r>
      <w:r w:rsidR="00E67FD8" w:rsidRPr="00667D3C">
        <w:rPr>
          <w:rFonts w:ascii="Times New Roman" w:hAnsi="Times New Roman"/>
        </w:rPr>
        <w:t>in relation to a municipality</w:t>
      </w:r>
      <w:r w:rsidR="00530E08" w:rsidRPr="00667D3C">
        <w:rPr>
          <w:rFonts w:ascii="Times New Roman" w:hAnsi="Times New Roman"/>
        </w:rPr>
        <w:t xml:space="preserve">) as </w:t>
      </w:r>
      <w:r w:rsidR="00E67FD8" w:rsidRPr="00667D3C">
        <w:rPr>
          <w:rFonts w:ascii="Times New Roman" w:hAnsi="Times New Roman"/>
        </w:rPr>
        <w:t xml:space="preserve">a manager referred to in section 56 of the Municipal </w:t>
      </w:r>
      <w:r w:rsidR="00E67FD8" w:rsidRPr="00667D3C">
        <w:rPr>
          <w:rFonts w:ascii="Times New Roman" w:hAnsi="Times New Roman"/>
        </w:rPr>
        <w:lastRenderedPageBreak/>
        <w:t>Systems Act</w:t>
      </w:r>
      <w:r w:rsidR="00530E08" w:rsidRPr="00667D3C">
        <w:rPr>
          <w:rFonts w:ascii="Times New Roman" w:hAnsi="Times New Roman"/>
        </w:rPr>
        <w:t>.</w:t>
      </w:r>
      <w:r w:rsidR="00F2160A">
        <w:rPr>
          <w:rFonts w:ascii="Times New Roman" w:hAnsi="Times New Roman"/>
        </w:rPr>
        <w:t xml:space="preserve">  The latter provision, i</w:t>
      </w:r>
      <w:r w:rsidR="00F2160A" w:rsidRPr="00F2160A">
        <w:rPr>
          <w:rFonts w:ascii="Times New Roman" w:hAnsi="Times New Roman"/>
        </w:rPr>
        <w:t>n turn refers to “</w:t>
      </w:r>
      <w:r w:rsidR="00744D5C" w:rsidRPr="00F2160A">
        <w:rPr>
          <w:rFonts w:ascii="Times New Roman" w:hAnsi="Times New Roman"/>
          <w:szCs w:val="24"/>
        </w:rPr>
        <w:t>a manager directly accountable to the municipal manager</w:t>
      </w:r>
      <w:r w:rsidR="00F2160A" w:rsidRPr="00F2160A">
        <w:rPr>
          <w:rFonts w:ascii="Times New Roman" w:hAnsi="Times New Roman"/>
          <w:szCs w:val="24"/>
        </w:rPr>
        <w:t>.”</w:t>
      </w:r>
    </w:p>
    <w:p w14:paraId="58B5C1CC" w14:textId="59F690D9" w:rsidR="001723A3"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41.4</w:t>
      </w:r>
      <w:r w:rsidRPr="001711A3">
        <w:rPr>
          <w:rFonts w:ascii="Times New Roman" w:hAnsi="Times New Roman"/>
          <w:szCs w:val="24"/>
        </w:rPr>
        <w:tab/>
      </w:r>
      <w:r w:rsidR="000603A7" w:rsidRPr="001711A3">
        <w:rPr>
          <w:rFonts w:ascii="Times New Roman" w:hAnsi="Times New Roman"/>
          <w:szCs w:val="24"/>
          <w:u w:val="single"/>
        </w:rPr>
        <w:t>Fourth</w:t>
      </w:r>
      <w:r w:rsidR="00402A4B" w:rsidRPr="001711A3">
        <w:rPr>
          <w:rFonts w:ascii="Times New Roman" w:hAnsi="Times New Roman"/>
          <w:szCs w:val="24"/>
        </w:rPr>
        <w:t xml:space="preserve">, based on the information provided </w:t>
      </w:r>
      <w:r w:rsidR="00CB423C" w:rsidRPr="001711A3">
        <w:rPr>
          <w:rFonts w:ascii="Times New Roman" w:hAnsi="Times New Roman"/>
          <w:szCs w:val="24"/>
        </w:rPr>
        <w:t xml:space="preserve">by the Ndlambe Municipality, Dr </w:t>
      </w:r>
      <w:r w:rsidR="00266A12" w:rsidRPr="001711A3">
        <w:rPr>
          <w:rFonts w:ascii="Times New Roman" w:hAnsi="Times New Roman"/>
          <w:szCs w:val="24"/>
        </w:rPr>
        <w:t>Ngqele</w:t>
      </w:r>
      <w:r w:rsidR="00CB423C" w:rsidRPr="001711A3">
        <w:rPr>
          <w:rFonts w:ascii="Times New Roman" w:hAnsi="Times New Roman"/>
          <w:szCs w:val="24"/>
        </w:rPr>
        <w:t xml:space="preserve"> had </w:t>
      </w:r>
      <w:r w:rsidR="00CB423C" w:rsidRPr="001711A3">
        <w:rPr>
          <w:rFonts w:ascii="Times New Roman" w:hAnsi="Times New Roman"/>
          <w:szCs w:val="24"/>
          <w:u w:val="single"/>
        </w:rPr>
        <w:t>reported directly</w:t>
      </w:r>
      <w:r w:rsidR="00CB423C" w:rsidRPr="001711A3">
        <w:rPr>
          <w:rFonts w:ascii="Times New Roman" w:hAnsi="Times New Roman"/>
          <w:szCs w:val="24"/>
        </w:rPr>
        <w:t xml:space="preserve"> to the Municipal Manager</w:t>
      </w:r>
      <w:r w:rsidR="00D5312D">
        <w:rPr>
          <w:rFonts w:ascii="Times New Roman" w:hAnsi="Times New Roman"/>
          <w:szCs w:val="24"/>
        </w:rPr>
        <w:t>.  This information however does not appear</w:t>
      </w:r>
      <w:r w:rsidR="007356CF" w:rsidRPr="001711A3">
        <w:rPr>
          <w:rFonts w:ascii="Times New Roman" w:hAnsi="Times New Roman"/>
          <w:szCs w:val="24"/>
        </w:rPr>
        <w:t xml:space="preserve"> from Dr </w:t>
      </w:r>
      <w:r w:rsidR="00266A12" w:rsidRPr="001711A3">
        <w:rPr>
          <w:rFonts w:ascii="Times New Roman" w:hAnsi="Times New Roman"/>
          <w:szCs w:val="24"/>
        </w:rPr>
        <w:t>Ngqele</w:t>
      </w:r>
      <w:r w:rsidR="007356CF" w:rsidRPr="001711A3">
        <w:rPr>
          <w:rFonts w:ascii="Times New Roman" w:hAnsi="Times New Roman"/>
          <w:szCs w:val="24"/>
        </w:rPr>
        <w:t xml:space="preserve">’s CV.  </w:t>
      </w:r>
      <w:r w:rsidR="00016FD6">
        <w:rPr>
          <w:rFonts w:ascii="Times New Roman" w:hAnsi="Times New Roman"/>
          <w:szCs w:val="24"/>
        </w:rPr>
        <w:t xml:space="preserve">This issue is further complicated by the fact that according to the Ndlambe Municipality, </w:t>
      </w:r>
      <w:r w:rsidR="00E106BB">
        <w:rPr>
          <w:rFonts w:ascii="Times New Roman" w:hAnsi="Times New Roman"/>
          <w:szCs w:val="24"/>
        </w:rPr>
        <w:t>Dr Ngqele was not a Section 56 Manager as defined in the Systems Act.</w:t>
      </w:r>
    </w:p>
    <w:p w14:paraId="3D4DA071" w14:textId="325AA19B" w:rsidR="00B5359F"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41.5</w:t>
      </w:r>
      <w:r>
        <w:rPr>
          <w:rFonts w:ascii="Times New Roman" w:hAnsi="Times New Roman"/>
          <w:szCs w:val="24"/>
        </w:rPr>
        <w:tab/>
      </w:r>
      <w:r w:rsidR="007411B3" w:rsidRPr="001711A3">
        <w:rPr>
          <w:rFonts w:ascii="Times New Roman" w:hAnsi="Times New Roman"/>
          <w:szCs w:val="24"/>
          <w:u w:val="single"/>
        </w:rPr>
        <w:t>F</w:t>
      </w:r>
      <w:r w:rsidR="009C55AB" w:rsidRPr="001711A3">
        <w:rPr>
          <w:rFonts w:ascii="Times New Roman" w:hAnsi="Times New Roman"/>
          <w:szCs w:val="24"/>
          <w:u w:val="single"/>
        </w:rPr>
        <w:t>ifth</w:t>
      </w:r>
      <w:r w:rsidR="007411B3" w:rsidRPr="001711A3">
        <w:rPr>
          <w:rFonts w:ascii="Times New Roman" w:hAnsi="Times New Roman"/>
          <w:szCs w:val="24"/>
        </w:rPr>
        <w:t xml:space="preserve">, according to Dr </w:t>
      </w:r>
      <w:r w:rsidR="00266A12" w:rsidRPr="001711A3">
        <w:rPr>
          <w:rFonts w:ascii="Times New Roman" w:hAnsi="Times New Roman"/>
          <w:szCs w:val="24"/>
        </w:rPr>
        <w:t>Ngqele</w:t>
      </w:r>
      <w:r w:rsidR="007411B3" w:rsidRPr="001711A3">
        <w:rPr>
          <w:rFonts w:ascii="Times New Roman" w:hAnsi="Times New Roman"/>
          <w:szCs w:val="24"/>
        </w:rPr>
        <w:t>’s answering affidavit in the MEC’s application</w:t>
      </w:r>
      <w:r w:rsidR="00080623">
        <w:rPr>
          <w:rFonts w:ascii="Times New Roman" w:hAnsi="Times New Roman"/>
          <w:szCs w:val="24"/>
        </w:rPr>
        <w:t xml:space="preserve">, he makes reference to his prior experience which </w:t>
      </w:r>
      <w:r w:rsidR="00B5359F">
        <w:rPr>
          <w:rFonts w:ascii="Times New Roman" w:hAnsi="Times New Roman"/>
          <w:szCs w:val="24"/>
        </w:rPr>
        <w:t xml:space="preserve">was at </w:t>
      </w:r>
      <w:r w:rsidR="00A006D8">
        <w:rPr>
          <w:rFonts w:ascii="Times New Roman" w:hAnsi="Times New Roman"/>
          <w:szCs w:val="24"/>
        </w:rPr>
        <w:t>S</w:t>
      </w:r>
      <w:r w:rsidR="00B5359F">
        <w:rPr>
          <w:rFonts w:ascii="Times New Roman" w:hAnsi="Times New Roman"/>
          <w:szCs w:val="24"/>
        </w:rPr>
        <w:t xml:space="preserve">enior </w:t>
      </w:r>
      <w:r w:rsidR="00A006D8">
        <w:rPr>
          <w:rFonts w:ascii="Times New Roman" w:hAnsi="Times New Roman"/>
          <w:szCs w:val="24"/>
        </w:rPr>
        <w:t>M</w:t>
      </w:r>
      <w:r w:rsidR="00B5359F">
        <w:rPr>
          <w:rFonts w:ascii="Times New Roman" w:hAnsi="Times New Roman"/>
          <w:szCs w:val="24"/>
        </w:rPr>
        <w:t xml:space="preserve">anagement </w:t>
      </w:r>
      <w:r w:rsidR="00A006D8">
        <w:rPr>
          <w:rFonts w:ascii="Times New Roman" w:hAnsi="Times New Roman"/>
          <w:szCs w:val="24"/>
        </w:rPr>
        <w:t>L</w:t>
      </w:r>
      <w:r w:rsidR="00B5359F">
        <w:rPr>
          <w:rFonts w:ascii="Times New Roman" w:hAnsi="Times New Roman"/>
          <w:szCs w:val="24"/>
        </w:rPr>
        <w:t>evel. This has been set out above.</w:t>
      </w:r>
      <w:r w:rsidR="000303B2">
        <w:rPr>
          <w:rFonts w:ascii="Times New Roman" w:hAnsi="Times New Roman"/>
          <w:szCs w:val="24"/>
        </w:rPr>
        <w:t xml:space="preserve">  This information however does not appear from the documents that served </w:t>
      </w:r>
      <w:r w:rsidR="00627B67">
        <w:rPr>
          <w:rFonts w:ascii="Times New Roman" w:hAnsi="Times New Roman"/>
          <w:szCs w:val="24"/>
        </w:rPr>
        <w:t xml:space="preserve">before the </w:t>
      </w:r>
      <w:r w:rsidR="00E06912">
        <w:rPr>
          <w:rFonts w:ascii="Times New Roman" w:hAnsi="Times New Roman"/>
          <w:szCs w:val="24"/>
        </w:rPr>
        <w:t xml:space="preserve">Council </w:t>
      </w:r>
      <w:r w:rsidR="00627B67">
        <w:rPr>
          <w:rFonts w:ascii="Times New Roman" w:hAnsi="Times New Roman"/>
          <w:szCs w:val="24"/>
        </w:rPr>
        <w:t>in the appointment process.</w:t>
      </w:r>
    </w:p>
    <w:p w14:paraId="4A001516" w14:textId="7E5C3498" w:rsidR="003200DD"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41.6</w:t>
      </w:r>
      <w:r w:rsidRPr="001711A3">
        <w:rPr>
          <w:rFonts w:ascii="Times New Roman" w:hAnsi="Times New Roman"/>
          <w:szCs w:val="24"/>
        </w:rPr>
        <w:tab/>
      </w:r>
      <w:r w:rsidR="003200DD" w:rsidRPr="001711A3">
        <w:rPr>
          <w:rFonts w:ascii="Times New Roman" w:hAnsi="Times New Roman"/>
          <w:szCs w:val="24"/>
          <w:u w:val="single"/>
        </w:rPr>
        <w:t>Sixth</w:t>
      </w:r>
      <w:r w:rsidR="003200DD" w:rsidRPr="001711A3">
        <w:rPr>
          <w:rFonts w:ascii="Times New Roman" w:hAnsi="Times New Roman"/>
          <w:szCs w:val="24"/>
        </w:rPr>
        <w:t xml:space="preserve">, </w:t>
      </w:r>
      <w:r w:rsidR="00B57460" w:rsidRPr="001711A3">
        <w:rPr>
          <w:rFonts w:ascii="Times New Roman" w:hAnsi="Times New Roman"/>
          <w:szCs w:val="24"/>
        </w:rPr>
        <w:t xml:space="preserve">in the Heads of Argument filed on behalf of Dr </w:t>
      </w:r>
      <w:r w:rsidR="00266A12" w:rsidRPr="001711A3">
        <w:rPr>
          <w:rFonts w:ascii="Times New Roman" w:hAnsi="Times New Roman"/>
          <w:szCs w:val="24"/>
        </w:rPr>
        <w:t>Ngqele</w:t>
      </w:r>
      <w:r w:rsidR="00B63C8B" w:rsidRPr="001711A3">
        <w:rPr>
          <w:rFonts w:ascii="Times New Roman" w:hAnsi="Times New Roman"/>
          <w:szCs w:val="24"/>
        </w:rPr>
        <w:t>, he dispute</w:t>
      </w:r>
      <w:r w:rsidR="0041445E" w:rsidRPr="001711A3">
        <w:rPr>
          <w:rFonts w:ascii="Times New Roman" w:hAnsi="Times New Roman"/>
          <w:szCs w:val="24"/>
        </w:rPr>
        <w:t>s</w:t>
      </w:r>
      <w:r w:rsidR="00B63C8B" w:rsidRPr="001711A3">
        <w:rPr>
          <w:rFonts w:ascii="Times New Roman" w:hAnsi="Times New Roman"/>
          <w:szCs w:val="24"/>
        </w:rPr>
        <w:t xml:space="preserve"> the contention that he lacked senior management experience </w:t>
      </w:r>
      <w:r w:rsidR="00A65F75" w:rsidRPr="001711A3">
        <w:rPr>
          <w:rFonts w:ascii="Times New Roman" w:hAnsi="Times New Roman"/>
          <w:szCs w:val="24"/>
        </w:rPr>
        <w:t>but</w:t>
      </w:r>
      <w:r w:rsidR="00B63C8B" w:rsidRPr="001711A3">
        <w:rPr>
          <w:rFonts w:ascii="Times New Roman" w:hAnsi="Times New Roman"/>
          <w:szCs w:val="24"/>
        </w:rPr>
        <w:t xml:space="preserve"> “conceded that he did not have the 7 years</w:t>
      </w:r>
      <w:r w:rsidR="009D62B6" w:rsidRPr="001711A3">
        <w:rPr>
          <w:rFonts w:ascii="Times New Roman" w:hAnsi="Times New Roman"/>
          <w:szCs w:val="24"/>
        </w:rPr>
        <w:t>’ experience in the sense that he was not responsible for supervising sta</w:t>
      </w:r>
      <w:r w:rsidR="00A65F75" w:rsidRPr="001711A3">
        <w:rPr>
          <w:rFonts w:ascii="Times New Roman" w:hAnsi="Times New Roman"/>
          <w:szCs w:val="24"/>
        </w:rPr>
        <w:t>ff</w:t>
      </w:r>
      <w:r w:rsidR="009D62B6" w:rsidRPr="001711A3">
        <w:rPr>
          <w:rFonts w:ascii="Times New Roman" w:hAnsi="Times New Roman"/>
          <w:szCs w:val="24"/>
        </w:rPr>
        <w:t xml:space="preserve"> at middle management level</w:t>
      </w:r>
      <w:r w:rsidR="00915F4C" w:rsidRPr="001711A3">
        <w:rPr>
          <w:rFonts w:ascii="Times New Roman" w:hAnsi="Times New Roman"/>
          <w:szCs w:val="24"/>
        </w:rPr>
        <w:t xml:space="preserve"> … but that he had senior management experience based on his past employment in his </w:t>
      </w:r>
      <w:r w:rsidR="0041445E" w:rsidRPr="001711A3">
        <w:rPr>
          <w:rFonts w:ascii="Times New Roman" w:hAnsi="Times New Roman"/>
          <w:szCs w:val="24"/>
        </w:rPr>
        <w:t>capacity Senior Manager:  Strategic Services…”</w:t>
      </w:r>
    </w:p>
    <w:p w14:paraId="03A6F7E3" w14:textId="3132A121" w:rsidR="002C717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41.7</w:t>
      </w:r>
      <w:r w:rsidRPr="001711A3">
        <w:rPr>
          <w:rFonts w:ascii="Times New Roman" w:hAnsi="Times New Roman"/>
          <w:szCs w:val="24"/>
        </w:rPr>
        <w:tab/>
      </w:r>
      <w:r w:rsidR="00A65F75" w:rsidRPr="001711A3">
        <w:rPr>
          <w:rFonts w:ascii="Times New Roman" w:hAnsi="Times New Roman"/>
          <w:szCs w:val="24"/>
          <w:u w:val="single"/>
        </w:rPr>
        <w:t>Seventh</w:t>
      </w:r>
      <w:r w:rsidR="006C455C" w:rsidRPr="001711A3">
        <w:rPr>
          <w:rFonts w:ascii="Times New Roman" w:hAnsi="Times New Roman"/>
          <w:szCs w:val="24"/>
        </w:rPr>
        <w:t>, according to the Heads of Argument filed on behalf of</w:t>
      </w:r>
      <w:r w:rsidR="00D32522" w:rsidRPr="001711A3">
        <w:rPr>
          <w:rFonts w:ascii="Times New Roman" w:hAnsi="Times New Roman"/>
          <w:szCs w:val="24"/>
        </w:rPr>
        <w:t xml:space="preserve"> the Councillors t</w:t>
      </w:r>
      <w:r w:rsidR="002C7172" w:rsidRPr="001711A3">
        <w:rPr>
          <w:rFonts w:ascii="Times New Roman" w:hAnsi="Times New Roman"/>
          <w:szCs w:val="24"/>
        </w:rPr>
        <w:t xml:space="preserve">he proper question was whether Dr Ngqele’s experience was of the type “associated with persons in senior management positions” which often entails “supervising staff in middle level management positions”.  </w:t>
      </w:r>
      <w:r w:rsidR="00D32522" w:rsidRPr="001711A3">
        <w:rPr>
          <w:rFonts w:ascii="Times New Roman" w:hAnsi="Times New Roman"/>
          <w:szCs w:val="24"/>
        </w:rPr>
        <w:t>The Councillors argue that t</w:t>
      </w:r>
      <w:r w:rsidR="002C7172" w:rsidRPr="001711A3">
        <w:rPr>
          <w:rFonts w:ascii="Times New Roman" w:hAnsi="Times New Roman"/>
          <w:szCs w:val="24"/>
        </w:rPr>
        <w:t xml:space="preserve">his exercise had to be done with substantive and qualitative reference to Dr Ngqele’s CV and the nature of positions he held in his previous </w:t>
      </w:r>
      <w:r w:rsidR="002C7172" w:rsidRPr="001711A3">
        <w:rPr>
          <w:rFonts w:ascii="Times New Roman" w:hAnsi="Times New Roman"/>
          <w:szCs w:val="24"/>
        </w:rPr>
        <w:lastRenderedPageBreak/>
        <w:t xml:space="preserve">employment. </w:t>
      </w:r>
      <w:r w:rsidR="00B371D7">
        <w:rPr>
          <w:rFonts w:ascii="Times New Roman" w:hAnsi="Times New Roman"/>
          <w:szCs w:val="24"/>
        </w:rPr>
        <w:t xml:space="preserve">There is however no evidence before me to show that this exercise was done.  </w:t>
      </w:r>
      <w:r w:rsidR="00E77313">
        <w:rPr>
          <w:rFonts w:ascii="Times New Roman" w:hAnsi="Times New Roman"/>
          <w:szCs w:val="24"/>
        </w:rPr>
        <w:t>This notwithstanding</w:t>
      </w:r>
      <w:r w:rsidR="002C7172" w:rsidRPr="001711A3">
        <w:rPr>
          <w:rFonts w:ascii="Times New Roman" w:hAnsi="Times New Roman"/>
          <w:szCs w:val="24"/>
        </w:rPr>
        <w:t>, the Councillors conclude that Dr Ngqele had the requisite experience</w:t>
      </w:r>
      <w:r w:rsidR="00787AEB" w:rsidRPr="001711A3">
        <w:rPr>
          <w:rFonts w:ascii="Times New Roman" w:hAnsi="Times New Roman"/>
          <w:szCs w:val="24"/>
        </w:rPr>
        <w:t xml:space="preserve"> with due regard to the following</w:t>
      </w:r>
      <w:r w:rsidR="002C7172" w:rsidRPr="001711A3">
        <w:rPr>
          <w:rFonts w:ascii="Times New Roman" w:hAnsi="Times New Roman"/>
          <w:szCs w:val="24"/>
        </w:rPr>
        <w:t>:</w:t>
      </w:r>
    </w:p>
    <w:p w14:paraId="07E2F376" w14:textId="57DC1586" w:rsidR="001F7C60"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754BA9" w:rsidRPr="001711A3">
        <w:rPr>
          <w:rFonts w:ascii="Times New Roman" w:hAnsi="Times New Roman"/>
          <w:szCs w:val="24"/>
        </w:rPr>
        <w:t>A</w:t>
      </w:r>
      <w:r w:rsidR="002C7172" w:rsidRPr="001711A3">
        <w:rPr>
          <w:rFonts w:ascii="Times New Roman" w:hAnsi="Times New Roman"/>
          <w:szCs w:val="24"/>
        </w:rPr>
        <w:t>t Ndlambe Municipality, Dr Ngqele held a senior managerial position so much so that he was directly accountable to the Municipal Manager</w:t>
      </w:r>
      <w:r w:rsidR="001F7C60" w:rsidRPr="001711A3">
        <w:rPr>
          <w:rFonts w:ascii="Times New Roman" w:hAnsi="Times New Roman"/>
          <w:szCs w:val="24"/>
        </w:rPr>
        <w:t xml:space="preserve">, which was </w:t>
      </w:r>
      <w:r w:rsidR="002C7172" w:rsidRPr="001711A3">
        <w:rPr>
          <w:rFonts w:ascii="Times New Roman" w:hAnsi="Times New Roman"/>
          <w:szCs w:val="24"/>
        </w:rPr>
        <w:t>confirmed by Ndlambe Municipality.</w:t>
      </w:r>
      <w:r w:rsidR="00E30907">
        <w:rPr>
          <w:rFonts w:ascii="Times New Roman" w:hAnsi="Times New Roman"/>
          <w:szCs w:val="24"/>
        </w:rPr>
        <w:t xml:space="preserve"> </w:t>
      </w:r>
    </w:p>
    <w:p w14:paraId="25244EC1" w14:textId="0B04F29D" w:rsidR="00057749"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2C7172" w:rsidRPr="001711A3">
        <w:rPr>
          <w:rFonts w:ascii="Times New Roman" w:hAnsi="Times New Roman"/>
          <w:szCs w:val="24"/>
        </w:rPr>
        <w:t xml:space="preserve">Dr Ngqele’s managerial position at Mossel Bay Municipality, in which he held the designation “Senior Manager, Strategic Services” also qualifies as a </w:t>
      </w:r>
      <w:r w:rsidR="002B449E">
        <w:rPr>
          <w:rFonts w:ascii="Times New Roman" w:hAnsi="Times New Roman"/>
          <w:szCs w:val="24"/>
        </w:rPr>
        <w:t>S</w:t>
      </w:r>
      <w:r w:rsidR="002C7172" w:rsidRPr="001711A3">
        <w:rPr>
          <w:rFonts w:ascii="Times New Roman" w:hAnsi="Times New Roman"/>
          <w:szCs w:val="24"/>
        </w:rPr>
        <w:t xml:space="preserve">enior </w:t>
      </w:r>
      <w:r w:rsidR="002B449E">
        <w:rPr>
          <w:rFonts w:ascii="Times New Roman" w:hAnsi="Times New Roman"/>
          <w:szCs w:val="24"/>
        </w:rPr>
        <w:t>M</w:t>
      </w:r>
      <w:r w:rsidR="002C7172" w:rsidRPr="001711A3">
        <w:rPr>
          <w:rFonts w:ascii="Times New Roman" w:hAnsi="Times New Roman"/>
          <w:szCs w:val="24"/>
        </w:rPr>
        <w:t xml:space="preserve">anagement </w:t>
      </w:r>
      <w:r w:rsidR="00713FD1">
        <w:rPr>
          <w:rFonts w:ascii="Times New Roman" w:hAnsi="Times New Roman"/>
          <w:szCs w:val="24"/>
        </w:rPr>
        <w:t>L</w:t>
      </w:r>
      <w:r w:rsidR="002C7172" w:rsidRPr="001711A3">
        <w:rPr>
          <w:rFonts w:ascii="Times New Roman" w:hAnsi="Times New Roman"/>
          <w:szCs w:val="24"/>
        </w:rPr>
        <w:t xml:space="preserve">evel position within the contemplation of the regulation.  </w:t>
      </w:r>
    </w:p>
    <w:p w14:paraId="53147843" w14:textId="7A0E2095" w:rsidR="002C7172"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2C7172" w:rsidRPr="001711A3">
        <w:rPr>
          <w:rFonts w:ascii="Times New Roman" w:hAnsi="Times New Roman"/>
          <w:szCs w:val="24"/>
        </w:rPr>
        <w:t xml:space="preserve">His experience at Ndlambe and Mossel Bay </w:t>
      </w:r>
      <w:r w:rsidR="0056062F">
        <w:rPr>
          <w:rFonts w:ascii="Times New Roman" w:hAnsi="Times New Roman"/>
          <w:szCs w:val="24"/>
        </w:rPr>
        <w:t xml:space="preserve">Municipalities </w:t>
      </w:r>
      <w:r w:rsidR="002C7172" w:rsidRPr="001711A3">
        <w:rPr>
          <w:rFonts w:ascii="Times New Roman" w:hAnsi="Times New Roman"/>
          <w:szCs w:val="24"/>
        </w:rPr>
        <w:t xml:space="preserve">combined meant he (at the very least) had </w:t>
      </w:r>
      <w:r w:rsidR="002C7172" w:rsidRPr="001711A3">
        <w:rPr>
          <w:rFonts w:ascii="Times New Roman" w:hAnsi="Times New Roman"/>
          <w:szCs w:val="24"/>
          <w:u w:val="single"/>
        </w:rPr>
        <w:t>more than two years’</w:t>
      </w:r>
      <w:r w:rsidR="002C7172" w:rsidRPr="001711A3">
        <w:rPr>
          <w:rFonts w:ascii="Times New Roman" w:hAnsi="Times New Roman"/>
          <w:szCs w:val="24"/>
        </w:rPr>
        <w:t xml:space="preserve"> experience at </w:t>
      </w:r>
      <w:r w:rsidR="00713FD1">
        <w:rPr>
          <w:rFonts w:ascii="Times New Roman" w:hAnsi="Times New Roman"/>
          <w:szCs w:val="24"/>
        </w:rPr>
        <w:t>S</w:t>
      </w:r>
      <w:r w:rsidR="002C7172" w:rsidRPr="001711A3">
        <w:rPr>
          <w:rFonts w:ascii="Times New Roman" w:hAnsi="Times New Roman"/>
          <w:szCs w:val="24"/>
        </w:rPr>
        <w:t xml:space="preserve">enior </w:t>
      </w:r>
      <w:r w:rsidR="00713FD1">
        <w:rPr>
          <w:rFonts w:ascii="Times New Roman" w:hAnsi="Times New Roman"/>
          <w:szCs w:val="24"/>
        </w:rPr>
        <w:t>M</w:t>
      </w:r>
      <w:r w:rsidR="002C7172" w:rsidRPr="001711A3">
        <w:rPr>
          <w:rFonts w:ascii="Times New Roman" w:hAnsi="Times New Roman"/>
          <w:szCs w:val="24"/>
        </w:rPr>
        <w:t xml:space="preserve">anagement </w:t>
      </w:r>
      <w:r w:rsidR="00713FD1">
        <w:rPr>
          <w:rFonts w:ascii="Times New Roman" w:hAnsi="Times New Roman"/>
          <w:szCs w:val="24"/>
        </w:rPr>
        <w:t>L</w:t>
      </w:r>
      <w:r w:rsidR="002C7172" w:rsidRPr="001711A3">
        <w:rPr>
          <w:rFonts w:ascii="Times New Roman" w:hAnsi="Times New Roman"/>
          <w:szCs w:val="24"/>
        </w:rPr>
        <w:t xml:space="preserve">evel. </w:t>
      </w:r>
    </w:p>
    <w:p w14:paraId="16008BF2" w14:textId="45F5997D" w:rsidR="00850528" w:rsidRPr="002E297D"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2E297D">
        <w:rPr>
          <w:rFonts w:ascii="Times New Roman" w:hAnsi="Times New Roman"/>
          <w:szCs w:val="24"/>
        </w:rPr>
        <w:t>42</w:t>
      </w:r>
      <w:r w:rsidRPr="002E297D">
        <w:rPr>
          <w:rFonts w:ascii="Times New Roman" w:hAnsi="Times New Roman"/>
          <w:szCs w:val="24"/>
        </w:rPr>
        <w:tab/>
      </w:r>
      <w:r w:rsidR="00711C81" w:rsidRPr="001711A3">
        <w:rPr>
          <w:rFonts w:ascii="Times New Roman" w:hAnsi="Times New Roman"/>
          <w:szCs w:val="24"/>
        </w:rPr>
        <w:t xml:space="preserve">It is unsurprising that there is such a remarkable lack of clarity as to whether Dr </w:t>
      </w:r>
      <w:r w:rsidR="00266A12" w:rsidRPr="001711A3">
        <w:rPr>
          <w:rFonts w:ascii="Times New Roman" w:hAnsi="Times New Roman"/>
          <w:szCs w:val="24"/>
        </w:rPr>
        <w:t>Ngqele</w:t>
      </w:r>
      <w:r w:rsidR="00711C81" w:rsidRPr="001711A3">
        <w:rPr>
          <w:rFonts w:ascii="Times New Roman" w:hAnsi="Times New Roman"/>
          <w:szCs w:val="24"/>
        </w:rPr>
        <w:t xml:space="preserve"> met the </w:t>
      </w:r>
      <w:r w:rsidR="007C0EEB" w:rsidRPr="001711A3">
        <w:rPr>
          <w:rFonts w:ascii="Times New Roman" w:hAnsi="Times New Roman"/>
          <w:szCs w:val="24"/>
        </w:rPr>
        <w:t>minimum competency requirement of 2 years’ experience at Senior Management Level given that</w:t>
      </w:r>
      <w:r w:rsidR="008D4531" w:rsidRPr="001711A3">
        <w:rPr>
          <w:rFonts w:ascii="Times New Roman" w:hAnsi="Times New Roman"/>
          <w:szCs w:val="24"/>
        </w:rPr>
        <w:t>: (a)</w:t>
      </w:r>
      <w:r w:rsidR="007C0EEB" w:rsidRPr="001711A3">
        <w:rPr>
          <w:rFonts w:ascii="Times New Roman" w:hAnsi="Times New Roman"/>
          <w:szCs w:val="24"/>
        </w:rPr>
        <w:t xml:space="preserve"> </w:t>
      </w:r>
      <w:r w:rsidR="00384C94" w:rsidRPr="001711A3">
        <w:rPr>
          <w:rFonts w:ascii="Times New Roman" w:hAnsi="Times New Roman"/>
          <w:szCs w:val="24"/>
        </w:rPr>
        <w:t>this information does not appear from the documents that served before Council</w:t>
      </w:r>
      <w:r w:rsidR="008D4531" w:rsidRPr="001711A3">
        <w:rPr>
          <w:rFonts w:ascii="Times New Roman" w:hAnsi="Times New Roman"/>
          <w:szCs w:val="24"/>
        </w:rPr>
        <w:t xml:space="preserve">; (b) as a result, the </w:t>
      </w:r>
      <w:r w:rsidR="00866AF4" w:rsidRPr="001711A3">
        <w:rPr>
          <w:rFonts w:ascii="Times New Roman" w:hAnsi="Times New Roman"/>
          <w:szCs w:val="24"/>
        </w:rPr>
        <w:t>Municipality</w:t>
      </w:r>
      <w:r w:rsidR="008D4531" w:rsidRPr="001711A3">
        <w:rPr>
          <w:rFonts w:ascii="Times New Roman" w:hAnsi="Times New Roman"/>
          <w:szCs w:val="24"/>
        </w:rPr>
        <w:t xml:space="preserve"> ha</w:t>
      </w:r>
      <w:r w:rsidR="00EB2AE7" w:rsidRPr="001711A3">
        <w:rPr>
          <w:rFonts w:ascii="Times New Roman" w:hAnsi="Times New Roman"/>
          <w:szCs w:val="24"/>
        </w:rPr>
        <w:t>d</w:t>
      </w:r>
      <w:r w:rsidR="008D4531" w:rsidRPr="001711A3">
        <w:rPr>
          <w:rFonts w:ascii="Times New Roman" w:hAnsi="Times New Roman"/>
          <w:szCs w:val="24"/>
        </w:rPr>
        <w:t xml:space="preserve"> to seek </w:t>
      </w:r>
      <w:r w:rsidR="00EF3267">
        <w:rPr>
          <w:rFonts w:ascii="Times New Roman" w:hAnsi="Times New Roman"/>
          <w:szCs w:val="24"/>
        </w:rPr>
        <w:t xml:space="preserve">further </w:t>
      </w:r>
      <w:r w:rsidR="008D4531" w:rsidRPr="001711A3">
        <w:rPr>
          <w:rFonts w:ascii="Times New Roman" w:hAnsi="Times New Roman"/>
          <w:szCs w:val="24"/>
        </w:rPr>
        <w:t xml:space="preserve">information </w:t>
      </w:r>
      <w:r w:rsidR="008D4531" w:rsidRPr="001711A3">
        <w:rPr>
          <w:rFonts w:ascii="Times New Roman" w:hAnsi="Times New Roman"/>
          <w:szCs w:val="24"/>
          <w:u w:val="single"/>
        </w:rPr>
        <w:t>after</w:t>
      </w:r>
      <w:r w:rsidR="008D4531" w:rsidRPr="001711A3">
        <w:rPr>
          <w:rFonts w:ascii="Times New Roman" w:hAnsi="Times New Roman"/>
          <w:szCs w:val="24"/>
        </w:rPr>
        <w:t xml:space="preserve"> the appointment decision</w:t>
      </w:r>
      <w:r w:rsidR="00EB2AE7" w:rsidRPr="001711A3">
        <w:rPr>
          <w:rFonts w:ascii="Times New Roman" w:hAnsi="Times New Roman"/>
          <w:szCs w:val="24"/>
        </w:rPr>
        <w:t xml:space="preserve"> had been taken; (c) the information that was elicited </w:t>
      </w:r>
      <w:r w:rsidR="00AB1608" w:rsidRPr="001711A3">
        <w:rPr>
          <w:rFonts w:ascii="Times New Roman" w:hAnsi="Times New Roman"/>
          <w:szCs w:val="24"/>
        </w:rPr>
        <w:t xml:space="preserve">did not </w:t>
      </w:r>
      <w:r w:rsidR="004B683E">
        <w:rPr>
          <w:rFonts w:ascii="Times New Roman" w:hAnsi="Times New Roman"/>
          <w:szCs w:val="24"/>
        </w:rPr>
        <w:t xml:space="preserve">resolve the issue and nor did it </w:t>
      </w:r>
      <w:r w:rsidR="00866AF4" w:rsidRPr="001711A3">
        <w:rPr>
          <w:rFonts w:ascii="Times New Roman" w:hAnsi="Times New Roman"/>
          <w:szCs w:val="24"/>
        </w:rPr>
        <w:t>accord</w:t>
      </w:r>
      <w:r w:rsidR="00AB1608" w:rsidRPr="001711A3">
        <w:rPr>
          <w:rFonts w:ascii="Times New Roman" w:hAnsi="Times New Roman"/>
          <w:szCs w:val="24"/>
        </w:rPr>
        <w:t xml:space="preserve"> with </w:t>
      </w:r>
      <w:r w:rsidR="00EB2AE7" w:rsidRPr="001711A3">
        <w:rPr>
          <w:rFonts w:ascii="Times New Roman" w:hAnsi="Times New Roman"/>
          <w:szCs w:val="24"/>
        </w:rPr>
        <w:t xml:space="preserve">certain information that appeared in Dr </w:t>
      </w:r>
      <w:r w:rsidR="00266A12" w:rsidRPr="001711A3">
        <w:rPr>
          <w:rFonts w:ascii="Times New Roman" w:hAnsi="Times New Roman"/>
          <w:szCs w:val="24"/>
        </w:rPr>
        <w:t>Ngqele</w:t>
      </w:r>
      <w:r w:rsidR="00EB2AE7" w:rsidRPr="001711A3">
        <w:rPr>
          <w:rFonts w:ascii="Times New Roman" w:hAnsi="Times New Roman"/>
          <w:szCs w:val="24"/>
        </w:rPr>
        <w:t>’s CV</w:t>
      </w:r>
      <w:r w:rsidR="002E1826">
        <w:rPr>
          <w:rFonts w:ascii="Times New Roman" w:hAnsi="Times New Roman"/>
          <w:szCs w:val="24"/>
        </w:rPr>
        <w:t xml:space="preserve"> and for which there is no explanation</w:t>
      </w:r>
      <w:r w:rsidR="00EB2AE7" w:rsidRPr="001711A3">
        <w:rPr>
          <w:rFonts w:ascii="Times New Roman" w:hAnsi="Times New Roman"/>
          <w:szCs w:val="24"/>
        </w:rPr>
        <w:t>.</w:t>
      </w:r>
      <w:r w:rsidR="002E297D">
        <w:rPr>
          <w:rFonts w:ascii="Times New Roman" w:hAnsi="Times New Roman"/>
          <w:szCs w:val="24"/>
        </w:rPr>
        <w:t xml:space="preserve">  </w:t>
      </w:r>
      <w:r w:rsidR="00D426FB" w:rsidRPr="002E297D">
        <w:rPr>
          <w:rFonts w:ascii="Times New Roman" w:hAnsi="Times New Roman"/>
          <w:szCs w:val="24"/>
        </w:rPr>
        <w:t>T</w:t>
      </w:r>
      <w:r w:rsidR="00026572" w:rsidRPr="002E297D">
        <w:rPr>
          <w:rFonts w:ascii="Times New Roman" w:hAnsi="Times New Roman"/>
          <w:szCs w:val="24"/>
        </w:rPr>
        <w:t xml:space="preserve">here is nothing on the record to indicate that the Council sought to obtain clarity on this key issue before any of the impugned decisions were taken.  </w:t>
      </w:r>
    </w:p>
    <w:p w14:paraId="0194F1B5" w14:textId="17506701" w:rsidR="00E029A0" w:rsidRPr="001711A3" w:rsidRDefault="00381B93" w:rsidP="001A22C1">
      <w:pPr>
        <w:pStyle w:val="WLGLevel1"/>
        <w:numPr>
          <w:ilvl w:val="0"/>
          <w:numId w:val="0"/>
        </w:numPr>
        <w:spacing w:before="120" w:after="360"/>
        <w:rPr>
          <w:rFonts w:ascii="Times New Roman" w:hAnsi="Times New Roman"/>
          <w:b/>
          <w:bCs/>
          <w:color w:val="000000" w:themeColor="text1"/>
          <w:szCs w:val="24"/>
          <w:lang w:val="en-GB"/>
        </w:rPr>
      </w:pPr>
      <w:r w:rsidRPr="001711A3">
        <w:rPr>
          <w:rFonts w:ascii="Times New Roman" w:hAnsi="Times New Roman"/>
          <w:b/>
          <w:bCs/>
          <w:color w:val="000000" w:themeColor="text1"/>
          <w:szCs w:val="24"/>
          <w:lang w:val="en-GB"/>
        </w:rPr>
        <w:lastRenderedPageBreak/>
        <w:t>Findings</w:t>
      </w:r>
      <w:r w:rsidR="00475F6C" w:rsidRPr="001711A3">
        <w:rPr>
          <w:rFonts w:ascii="Times New Roman" w:hAnsi="Times New Roman"/>
          <w:b/>
          <w:bCs/>
          <w:color w:val="000000" w:themeColor="text1"/>
          <w:szCs w:val="24"/>
          <w:lang w:val="en-GB"/>
        </w:rPr>
        <w:t xml:space="preserve"> </w:t>
      </w:r>
    </w:p>
    <w:p w14:paraId="73ADFF9D" w14:textId="01D0E533" w:rsidR="00C926E8"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Pr>
          <w:rFonts w:ascii="Times New Roman" w:hAnsi="Times New Roman"/>
          <w:color w:val="000000" w:themeColor="text1"/>
          <w:szCs w:val="24"/>
          <w:lang w:val="en-GB"/>
        </w:rPr>
        <w:t>43</w:t>
      </w:r>
      <w:r>
        <w:rPr>
          <w:rFonts w:ascii="Times New Roman" w:hAnsi="Times New Roman"/>
          <w:color w:val="000000" w:themeColor="text1"/>
          <w:szCs w:val="24"/>
          <w:lang w:val="en-GB"/>
        </w:rPr>
        <w:tab/>
      </w:r>
      <w:r w:rsidR="00C926E8">
        <w:rPr>
          <w:rFonts w:ascii="Times New Roman" w:hAnsi="Times New Roman"/>
          <w:color w:val="000000" w:themeColor="text1"/>
          <w:szCs w:val="24"/>
          <w:lang w:val="en-GB"/>
        </w:rPr>
        <w:t>I</w:t>
      </w:r>
      <w:r w:rsidR="006C02D1">
        <w:rPr>
          <w:rFonts w:ascii="Times New Roman" w:hAnsi="Times New Roman"/>
          <w:color w:val="000000" w:themeColor="text1"/>
          <w:szCs w:val="24"/>
          <w:lang w:val="en-GB"/>
        </w:rPr>
        <w:t xml:space="preserve"> agree with the arguments advanced on behalf of the MEC and Mr Clayton that the appointment and remuneration resolutions </w:t>
      </w:r>
      <w:r w:rsidR="000960F6">
        <w:rPr>
          <w:rFonts w:ascii="Times New Roman" w:hAnsi="Times New Roman"/>
          <w:color w:val="000000" w:themeColor="text1"/>
          <w:szCs w:val="24"/>
          <w:lang w:val="en-GB"/>
        </w:rPr>
        <w:t>a</w:t>
      </w:r>
      <w:r w:rsidR="006C02D1">
        <w:rPr>
          <w:rFonts w:ascii="Times New Roman" w:hAnsi="Times New Roman"/>
          <w:color w:val="000000" w:themeColor="text1"/>
          <w:szCs w:val="24"/>
          <w:lang w:val="en-GB"/>
        </w:rPr>
        <w:t>re vitiated by reviewable irregularities.</w:t>
      </w:r>
    </w:p>
    <w:p w14:paraId="358CB5C5" w14:textId="7DFA2E58" w:rsidR="00C3150C"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Pr>
          <w:rFonts w:ascii="Times New Roman" w:hAnsi="Times New Roman"/>
          <w:color w:val="000000" w:themeColor="text1"/>
          <w:szCs w:val="24"/>
          <w:lang w:val="en-GB"/>
        </w:rPr>
        <w:t>44</w:t>
      </w:r>
      <w:r>
        <w:rPr>
          <w:rFonts w:ascii="Times New Roman" w:hAnsi="Times New Roman"/>
          <w:color w:val="000000" w:themeColor="text1"/>
          <w:szCs w:val="24"/>
          <w:lang w:val="en-GB"/>
        </w:rPr>
        <w:tab/>
      </w:r>
      <w:r w:rsidR="001A2C6D">
        <w:rPr>
          <w:rFonts w:ascii="Times New Roman" w:hAnsi="Times New Roman"/>
          <w:color w:val="000000" w:themeColor="text1"/>
          <w:szCs w:val="24"/>
          <w:lang w:val="en-GB"/>
        </w:rPr>
        <w:t xml:space="preserve">The following </w:t>
      </w:r>
      <w:r w:rsidR="00103371">
        <w:rPr>
          <w:rFonts w:ascii="Times New Roman" w:hAnsi="Times New Roman"/>
          <w:color w:val="000000" w:themeColor="text1"/>
          <w:szCs w:val="24"/>
          <w:lang w:val="en-GB"/>
        </w:rPr>
        <w:t>considerations are</w:t>
      </w:r>
      <w:r w:rsidR="001A2C6D">
        <w:rPr>
          <w:rFonts w:ascii="Times New Roman" w:hAnsi="Times New Roman"/>
          <w:color w:val="000000" w:themeColor="text1"/>
          <w:szCs w:val="24"/>
          <w:lang w:val="en-GB"/>
        </w:rPr>
        <w:t>, in my view</w:t>
      </w:r>
      <w:r w:rsidR="00205D1D">
        <w:rPr>
          <w:rFonts w:ascii="Times New Roman" w:hAnsi="Times New Roman"/>
          <w:color w:val="000000" w:themeColor="text1"/>
          <w:szCs w:val="24"/>
          <w:lang w:val="en-GB"/>
        </w:rPr>
        <w:t>, of key importance: (a) based on the information that served before the Council</w:t>
      </w:r>
      <w:r w:rsidR="00DA2A7E">
        <w:rPr>
          <w:rFonts w:ascii="Times New Roman" w:hAnsi="Times New Roman"/>
          <w:color w:val="000000" w:themeColor="text1"/>
          <w:szCs w:val="24"/>
          <w:lang w:val="en-GB"/>
        </w:rPr>
        <w:t xml:space="preserve"> when the appointment resolution was adopted</w:t>
      </w:r>
      <w:r w:rsidR="00205D1D">
        <w:rPr>
          <w:rFonts w:ascii="Times New Roman" w:hAnsi="Times New Roman"/>
          <w:color w:val="000000" w:themeColor="text1"/>
          <w:szCs w:val="24"/>
          <w:lang w:val="en-GB"/>
        </w:rPr>
        <w:t xml:space="preserve">, </w:t>
      </w:r>
      <w:r w:rsidR="00025B86">
        <w:rPr>
          <w:rFonts w:ascii="Times New Roman" w:hAnsi="Times New Roman"/>
          <w:color w:val="000000" w:themeColor="text1"/>
          <w:szCs w:val="24"/>
          <w:lang w:val="en-GB"/>
        </w:rPr>
        <w:t xml:space="preserve">it did not have the relevant information before it to show compliance with the threshold requirement of two years’ experience at </w:t>
      </w:r>
      <w:r w:rsidR="00032F40">
        <w:rPr>
          <w:rFonts w:ascii="Times New Roman" w:hAnsi="Times New Roman"/>
          <w:color w:val="000000" w:themeColor="text1"/>
          <w:szCs w:val="24"/>
          <w:lang w:val="en-GB"/>
        </w:rPr>
        <w:t>S</w:t>
      </w:r>
      <w:r w:rsidR="00025B86">
        <w:rPr>
          <w:rFonts w:ascii="Times New Roman" w:hAnsi="Times New Roman"/>
          <w:color w:val="000000" w:themeColor="text1"/>
          <w:szCs w:val="24"/>
          <w:lang w:val="en-GB"/>
        </w:rPr>
        <w:t xml:space="preserve">enior </w:t>
      </w:r>
      <w:r w:rsidR="00032F40">
        <w:rPr>
          <w:rFonts w:ascii="Times New Roman" w:hAnsi="Times New Roman"/>
          <w:color w:val="000000" w:themeColor="text1"/>
          <w:szCs w:val="24"/>
          <w:lang w:val="en-GB"/>
        </w:rPr>
        <w:t>M</w:t>
      </w:r>
      <w:r w:rsidR="00025B86">
        <w:rPr>
          <w:rFonts w:ascii="Times New Roman" w:hAnsi="Times New Roman"/>
          <w:color w:val="000000" w:themeColor="text1"/>
          <w:szCs w:val="24"/>
          <w:lang w:val="en-GB"/>
        </w:rPr>
        <w:t xml:space="preserve">anagement </w:t>
      </w:r>
      <w:r w:rsidR="00032F40">
        <w:rPr>
          <w:rFonts w:ascii="Times New Roman" w:hAnsi="Times New Roman"/>
          <w:color w:val="000000" w:themeColor="text1"/>
          <w:szCs w:val="24"/>
          <w:lang w:val="en-GB"/>
        </w:rPr>
        <w:t>L</w:t>
      </w:r>
      <w:r w:rsidR="00025B86">
        <w:rPr>
          <w:rFonts w:ascii="Times New Roman" w:hAnsi="Times New Roman"/>
          <w:color w:val="000000" w:themeColor="text1"/>
          <w:szCs w:val="24"/>
          <w:lang w:val="en-GB"/>
        </w:rPr>
        <w:t xml:space="preserve">evel; </w:t>
      </w:r>
      <w:r w:rsidR="00D87CAD">
        <w:rPr>
          <w:rFonts w:ascii="Times New Roman" w:hAnsi="Times New Roman"/>
          <w:color w:val="000000" w:themeColor="text1"/>
          <w:szCs w:val="24"/>
          <w:lang w:val="en-GB"/>
        </w:rPr>
        <w:t xml:space="preserve">(b) the Municipality sought to obtain the information </w:t>
      </w:r>
      <w:r w:rsidR="00D87CAD" w:rsidRPr="00D34870">
        <w:rPr>
          <w:rFonts w:ascii="Times New Roman" w:hAnsi="Times New Roman"/>
          <w:color w:val="000000" w:themeColor="text1"/>
          <w:szCs w:val="24"/>
          <w:u w:val="single"/>
          <w:lang w:val="en-GB"/>
        </w:rPr>
        <w:t>after</w:t>
      </w:r>
      <w:r w:rsidR="00D87CAD">
        <w:rPr>
          <w:rFonts w:ascii="Times New Roman" w:hAnsi="Times New Roman"/>
          <w:color w:val="000000" w:themeColor="text1"/>
          <w:szCs w:val="24"/>
          <w:lang w:val="en-GB"/>
        </w:rPr>
        <w:t xml:space="preserve"> the </w:t>
      </w:r>
      <w:r w:rsidR="00A34A51">
        <w:rPr>
          <w:rFonts w:ascii="Times New Roman" w:hAnsi="Times New Roman"/>
          <w:color w:val="000000" w:themeColor="text1"/>
          <w:szCs w:val="24"/>
          <w:lang w:val="en-GB"/>
        </w:rPr>
        <w:t xml:space="preserve">appointment resolution had been adopted but </w:t>
      </w:r>
      <w:r w:rsidR="00A34A51" w:rsidRPr="00D34870">
        <w:rPr>
          <w:rFonts w:ascii="Times New Roman" w:hAnsi="Times New Roman"/>
          <w:color w:val="000000" w:themeColor="text1"/>
          <w:szCs w:val="24"/>
          <w:u w:val="single"/>
          <w:lang w:val="en-GB"/>
        </w:rPr>
        <w:t>before</w:t>
      </w:r>
      <w:r w:rsidR="00A34A51">
        <w:rPr>
          <w:rFonts w:ascii="Times New Roman" w:hAnsi="Times New Roman"/>
          <w:color w:val="000000" w:themeColor="text1"/>
          <w:szCs w:val="24"/>
          <w:lang w:val="en-GB"/>
        </w:rPr>
        <w:t xml:space="preserve"> the employment resolution had been adopted</w:t>
      </w:r>
      <w:r w:rsidR="00C075D9">
        <w:rPr>
          <w:rFonts w:ascii="Times New Roman" w:hAnsi="Times New Roman"/>
          <w:color w:val="000000" w:themeColor="text1"/>
          <w:szCs w:val="24"/>
          <w:lang w:val="en-GB"/>
        </w:rPr>
        <w:t xml:space="preserve">; (c) leaving aside whether it was competent for the Municipality to seek this information at the stage that it did, </w:t>
      </w:r>
      <w:r w:rsidR="00A34A51">
        <w:rPr>
          <w:rFonts w:ascii="Times New Roman" w:hAnsi="Times New Roman"/>
          <w:color w:val="000000" w:themeColor="text1"/>
          <w:szCs w:val="24"/>
          <w:lang w:val="en-GB"/>
        </w:rPr>
        <w:t xml:space="preserve"> </w:t>
      </w:r>
      <w:r w:rsidR="000C2ED1">
        <w:rPr>
          <w:rFonts w:ascii="Times New Roman" w:hAnsi="Times New Roman"/>
          <w:color w:val="000000" w:themeColor="text1"/>
          <w:szCs w:val="24"/>
          <w:lang w:val="en-GB"/>
        </w:rPr>
        <w:t xml:space="preserve">there is no </w:t>
      </w:r>
      <w:r w:rsidR="00D20342">
        <w:rPr>
          <w:rFonts w:ascii="Times New Roman" w:hAnsi="Times New Roman"/>
          <w:color w:val="000000" w:themeColor="text1"/>
          <w:szCs w:val="24"/>
          <w:lang w:val="en-GB"/>
        </w:rPr>
        <w:t xml:space="preserve">evidence </w:t>
      </w:r>
      <w:r w:rsidR="000C2ED1">
        <w:rPr>
          <w:rFonts w:ascii="Times New Roman" w:hAnsi="Times New Roman"/>
          <w:color w:val="000000" w:themeColor="text1"/>
          <w:szCs w:val="24"/>
          <w:lang w:val="en-GB"/>
        </w:rPr>
        <w:t xml:space="preserve">before me to suggest that the Council considered and interrogated the further information in light of what had already served before </w:t>
      </w:r>
      <w:r w:rsidR="007F72E0">
        <w:rPr>
          <w:rFonts w:ascii="Times New Roman" w:hAnsi="Times New Roman"/>
          <w:color w:val="000000" w:themeColor="text1"/>
          <w:szCs w:val="24"/>
          <w:lang w:val="en-GB"/>
        </w:rPr>
        <w:t xml:space="preserve">it in order to ascertain whether the threshold requirement of two </w:t>
      </w:r>
      <w:r w:rsidR="001747DE">
        <w:rPr>
          <w:rFonts w:ascii="Times New Roman" w:hAnsi="Times New Roman"/>
          <w:color w:val="000000" w:themeColor="text1"/>
          <w:szCs w:val="24"/>
          <w:lang w:val="en-GB"/>
        </w:rPr>
        <w:t xml:space="preserve">years’ experience at </w:t>
      </w:r>
      <w:r w:rsidR="006816B3">
        <w:rPr>
          <w:rFonts w:ascii="Times New Roman" w:hAnsi="Times New Roman"/>
          <w:color w:val="000000" w:themeColor="text1"/>
          <w:szCs w:val="24"/>
          <w:lang w:val="en-GB"/>
        </w:rPr>
        <w:t>S</w:t>
      </w:r>
      <w:r w:rsidR="001747DE">
        <w:rPr>
          <w:rFonts w:ascii="Times New Roman" w:hAnsi="Times New Roman"/>
          <w:color w:val="000000" w:themeColor="text1"/>
          <w:szCs w:val="24"/>
          <w:lang w:val="en-GB"/>
        </w:rPr>
        <w:t xml:space="preserve">enior </w:t>
      </w:r>
      <w:r w:rsidR="006816B3">
        <w:rPr>
          <w:rFonts w:ascii="Times New Roman" w:hAnsi="Times New Roman"/>
          <w:color w:val="000000" w:themeColor="text1"/>
          <w:szCs w:val="24"/>
          <w:lang w:val="en-GB"/>
        </w:rPr>
        <w:t>M</w:t>
      </w:r>
      <w:r w:rsidR="001747DE">
        <w:rPr>
          <w:rFonts w:ascii="Times New Roman" w:hAnsi="Times New Roman"/>
          <w:color w:val="000000" w:themeColor="text1"/>
          <w:szCs w:val="24"/>
          <w:lang w:val="en-GB"/>
        </w:rPr>
        <w:t xml:space="preserve">anagement </w:t>
      </w:r>
      <w:r w:rsidR="006816B3">
        <w:rPr>
          <w:rFonts w:ascii="Times New Roman" w:hAnsi="Times New Roman"/>
          <w:color w:val="000000" w:themeColor="text1"/>
          <w:szCs w:val="24"/>
          <w:lang w:val="en-GB"/>
        </w:rPr>
        <w:t>L</w:t>
      </w:r>
      <w:r w:rsidR="001747DE">
        <w:rPr>
          <w:rFonts w:ascii="Times New Roman" w:hAnsi="Times New Roman"/>
          <w:color w:val="000000" w:themeColor="text1"/>
          <w:szCs w:val="24"/>
          <w:lang w:val="en-GB"/>
        </w:rPr>
        <w:t>evel had been complied with; (d) further</w:t>
      </w:r>
      <w:r w:rsidR="00105824">
        <w:rPr>
          <w:rFonts w:ascii="Times New Roman" w:hAnsi="Times New Roman"/>
          <w:color w:val="000000" w:themeColor="text1"/>
          <w:szCs w:val="24"/>
          <w:lang w:val="en-GB"/>
        </w:rPr>
        <w:t xml:space="preserve"> new evidence has been placed before the Court in these proceedings in circumstances where it is unclear as to </w:t>
      </w:r>
      <w:r w:rsidR="008372E4">
        <w:rPr>
          <w:rFonts w:ascii="Times New Roman" w:hAnsi="Times New Roman"/>
          <w:color w:val="000000" w:themeColor="text1"/>
          <w:szCs w:val="24"/>
          <w:lang w:val="en-GB"/>
        </w:rPr>
        <w:t xml:space="preserve">why such information was not placed before the decision-maker </w:t>
      </w:r>
      <w:r w:rsidR="00301647">
        <w:rPr>
          <w:rFonts w:ascii="Times New Roman" w:hAnsi="Times New Roman"/>
          <w:color w:val="000000" w:themeColor="text1"/>
          <w:szCs w:val="24"/>
          <w:lang w:val="en-GB"/>
        </w:rPr>
        <w:t>and the basis on which I am to assess the reviewability of the impugned decision</w:t>
      </w:r>
      <w:r w:rsidR="0056667A">
        <w:rPr>
          <w:rFonts w:ascii="Times New Roman" w:hAnsi="Times New Roman"/>
          <w:color w:val="000000" w:themeColor="text1"/>
          <w:szCs w:val="24"/>
          <w:lang w:val="en-GB"/>
        </w:rPr>
        <w:t>s</w:t>
      </w:r>
      <w:r w:rsidR="00301647">
        <w:rPr>
          <w:rFonts w:ascii="Times New Roman" w:hAnsi="Times New Roman"/>
          <w:color w:val="000000" w:themeColor="text1"/>
          <w:szCs w:val="24"/>
          <w:lang w:val="en-GB"/>
        </w:rPr>
        <w:t xml:space="preserve"> </w:t>
      </w:r>
      <w:r w:rsidR="00931F65">
        <w:rPr>
          <w:rFonts w:ascii="Times New Roman" w:hAnsi="Times New Roman"/>
          <w:color w:val="000000" w:themeColor="text1"/>
          <w:szCs w:val="24"/>
          <w:lang w:val="en-GB"/>
        </w:rPr>
        <w:t xml:space="preserve">in light of </w:t>
      </w:r>
      <w:r w:rsidR="0056667A">
        <w:rPr>
          <w:rFonts w:ascii="Times New Roman" w:hAnsi="Times New Roman"/>
          <w:color w:val="000000" w:themeColor="text1"/>
          <w:szCs w:val="24"/>
          <w:lang w:val="en-GB"/>
        </w:rPr>
        <w:t xml:space="preserve">such </w:t>
      </w:r>
      <w:r w:rsidR="002C2361">
        <w:rPr>
          <w:rFonts w:ascii="Times New Roman" w:hAnsi="Times New Roman"/>
          <w:color w:val="000000" w:themeColor="text1"/>
          <w:szCs w:val="24"/>
          <w:lang w:val="en-GB"/>
        </w:rPr>
        <w:t xml:space="preserve">new information.  </w:t>
      </w:r>
      <w:r w:rsidR="000C2ED1">
        <w:rPr>
          <w:rFonts w:ascii="Times New Roman" w:hAnsi="Times New Roman"/>
          <w:color w:val="000000" w:themeColor="text1"/>
          <w:szCs w:val="24"/>
          <w:lang w:val="en-GB"/>
        </w:rPr>
        <w:t xml:space="preserve"> </w:t>
      </w:r>
    </w:p>
    <w:p w14:paraId="5439D12C" w14:textId="2B127408" w:rsidR="003E21B3" w:rsidRPr="00D640EC"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D640EC">
        <w:rPr>
          <w:rFonts w:ascii="Times New Roman" w:hAnsi="Times New Roman"/>
          <w:color w:val="000000" w:themeColor="text1"/>
          <w:szCs w:val="24"/>
          <w:lang w:val="en-GB"/>
        </w:rPr>
        <w:t>45</w:t>
      </w:r>
      <w:r w:rsidRPr="00D640EC">
        <w:rPr>
          <w:rFonts w:ascii="Times New Roman" w:hAnsi="Times New Roman"/>
          <w:color w:val="000000" w:themeColor="text1"/>
          <w:szCs w:val="24"/>
          <w:lang w:val="en-GB"/>
        </w:rPr>
        <w:tab/>
      </w:r>
      <w:r w:rsidR="003E21B3" w:rsidRPr="001711A3">
        <w:rPr>
          <w:rFonts w:ascii="Times New Roman" w:hAnsi="Times New Roman"/>
          <w:color w:val="000000" w:themeColor="text1"/>
          <w:szCs w:val="24"/>
          <w:lang w:val="en-GB"/>
        </w:rPr>
        <w:t xml:space="preserve">In light of the aforegoing, I am of the view that the appointment and employment resolutions were irrational and unlawful </w:t>
      </w:r>
      <w:r w:rsidR="003E21B3" w:rsidRPr="001711A3">
        <w:rPr>
          <w:rFonts w:ascii="Times New Roman" w:hAnsi="Times New Roman"/>
          <w:szCs w:val="24"/>
        </w:rPr>
        <w:t xml:space="preserve">because they did not comply with and were not authorised by the Systems Act, the MFMA and the Competency Regulations, and the Council ignored relevant considerations (compliance with the minimum competency regulations in respect of 2 years’ experience at Senior Management Level).  </w:t>
      </w:r>
      <w:r w:rsidR="003E21B3">
        <w:rPr>
          <w:rFonts w:ascii="Times New Roman" w:hAnsi="Times New Roman"/>
          <w:szCs w:val="24"/>
        </w:rPr>
        <w:t>T</w:t>
      </w:r>
      <w:r w:rsidR="003E21B3" w:rsidRPr="001711A3">
        <w:rPr>
          <w:rFonts w:ascii="Times New Roman" w:hAnsi="Times New Roman"/>
          <w:szCs w:val="24"/>
        </w:rPr>
        <w:t xml:space="preserve">hese are </w:t>
      </w:r>
      <w:r w:rsidR="003E21B3" w:rsidRPr="001711A3">
        <w:rPr>
          <w:rFonts w:ascii="Times New Roman" w:hAnsi="Times New Roman"/>
          <w:szCs w:val="24"/>
        </w:rPr>
        <w:lastRenderedPageBreak/>
        <w:t xml:space="preserve">recognised grounds of review under both the principle of legality and </w:t>
      </w:r>
      <w:r w:rsidR="00E15B02">
        <w:rPr>
          <w:rFonts w:ascii="Times New Roman" w:hAnsi="Times New Roman"/>
          <w:szCs w:val="24"/>
        </w:rPr>
        <w:t>the Promotion of Administrative Justice Act No 3 of 2000 (“</w:t>
      </w:r>
      <w:r w:rsidR="003E21B3" w:rsidRPr="00E15B02">
        <w:rPr>
          <w:rFonts w:ascii="Times New Roman" w:hAnsi="Times New Roman"/>
          <w:b/>
          <w:bCs/>
          <w:szCs w:val="24"/>
        </w:rPr>
        <w:t>PAJA</w:t>
      </w:r>
      <w:r w:rsidR="00E15B02">
        <w:rPr>
          <w:rFonts w:ascii="Times New Roman" w:hAnsi="Times New Roman"/>
          <w:szCs w:val="24"/>
        </w:rPr>
        <w:t>”)</w:t>
      </w:r>
      <w:r w:rsidR="003E21B3" w:rsidRPr="001711A3">
        <w:rPr>
          <w:rFonts w:ascii="Times New Roman" w:hAnsi="Times New Roman"/>
          <w:szCs w:val="24"/>
        </w:rPr>
        <w:t>.</w:t>
      </w:r>
    </w:p>
    <w:p w14:paraId="547D519F" w14:textId="272755C7" w:rsidR="00C91D23" w:rsidRPr="00922596"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922596">
        <w:rPr>
          <w:rFonts w:ascii="Times New Roman" w:hAnsi="Times New Roman"/>
          <w:color w:val="000000" w:themeColor="text1"/>
          <w:szCs w:val="24"/>
          <w:lang w:val="en-GB"/>
        </w:rPr>
        <w:t>46</w:t>
      </w:r>
      <w:r w:rsidRPr="00922596">
        <w:rPr>
          <w:rFonts w:ascii="Times New Roman" w:hAnsi="Times New Roman"/>
          <w:color w:val="000000" w:themeColor="text1"/>
          <w:szCs w:val="24"/>
          <w:lang w:val="en-GB"/>
        </w:rPr>
        <w:tab/>
      </w:r>
      <w:r w:rsidR="00C91D23" w:rsidRPr="00922596">
        <w:rPr>
          <w:rFonts w:ascii="Times New Roman" w:hAnsi="Times New Roman"/>
          <w:color w:val="000000" w:themeColor="text1"/>
          <w:szCs w:val="24"/>
          <w:lang w:val="en-GB"/>
        </w:rPr>
        <w:t>I am also of the view that</w:t>
      </w:r>
      <w:r w:rsidR="007743AD" w:rsidRPr="00922596">
        <w:rPr>
          <w:rFonts w:ascii="Times New Roman" w:hAnsi="Times New Roman"/>
          <w:color w:val="000000" w:themeColor="text1"/>
          <w:szCs w:val="24"/>
          <w:lang w:val="en-GB"/>
        </w:rPr>
        <w:t xml:space="preserve">, for reasons given, </w:t>
      </w:r>
      <w:r w:rsidR="00C91D23" w:rsidRPr="00922596">
        <w:rPr>
          <w:rFonts w:ascii="Times New Roman" w:hAnsi="Times New Roman"/>
          <w:color w:val="000000" w:themeColor="text1"/>
          <w:szCs w:val="24"/>
          <w:lang w:val="en-GB"/>
        </w:rPr>
        <w:t xml:space="preserve">the appointment resolution and the employment resolution are </w:t>
      </w:r>
      <w:r w:rsidR="00C91D23" w:rsidRPr="00922596">
        <w:rPr>
          <w:rFonts w:ascii="Times New Roman" w:hAnsi="Times New Roman"/>
          <w:szCs w:val="24"/>
        </w:rPr>
        <w:t>vitiated by unreasonableness.</w:t>
      </w:r>
      <w:r w:rsidR="006F20B7" w:rsidRPr="00922596">
        <w:rPr>
          <w:rFonts w:ascii="Times New Roman" w:hAnsi="Times New Roman"/>
          <w:szCs w:val="24"/>
        </w:rPr>
        <w:t xml:space="preserve">  </w:t>
      </w:r>
      <w:r w:rsidR="00CF10BC">
        <w:rPr>
          <w:rFonts w:ascii="Times New Roman" w:hAnsi="Times New Roman"/>
          <w:szCs w:val="24"/>
        </w:rPr>
        <w:t xml:space="preserve">This is a recognised ground of review under PAJA </w:t>
      </w:r>
      <w:r w:rsidR="002E4F20">
        <w:rPr>
          <w:rFonts w:ascii="Times New Roman" w:hAnsi="Times New Roman"/>
          <w:szCs w:val="24"/>
        </w:rPr>
        <w:t xml:space="preserve">but </w:t>
      </w:r>
      <w:r w:rsidR="00CF10BC">
        <w:rPr>
          <w:rFonts w:ascii="Times New Roman" w:hAnsi="Times New Roman"/>
          <w:szCs w:val="24"/>
        </w:rPr>
        <w:t>not under the principle of legality.</w:t>
      </w:r>
      <w:r w:rsidR="00CF10BC">
        <w:rPr>
          <w:rStyle w:val="FootnoteReference"/>
          <w:rFonts w:ascii="Times New Roman" w:hAnsi="Times New Roman"/>
          <w:szCs w:val="24"/>
        </w:rPr>
        <w:footnoteReference w:id="14"/>
      </w:r>
    </w:p>
    <w:p w14:paraId="29892014" w14:textId="254019B7" w:rsidR="00606CC1" w:rsidRPr="008133A9"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8133A9">
        <w:rPr>
          <w:rFonts w:ascii="Times New Roman" w:hAnsi="Times New Roman"/>
          <w:szCs w:val="24"/>
        </w:rPr>
        <w:t>47</w:t>
      </w:r>
      <w:r w:rsidRPr="008133A9">
        <w:rPr>
          <w:rFonts w:ascii="Times New Roman" w:hAnsi="Times New Roman"/>
          <w:szCs w:val="24"/>
        </w:rPr>
        <w:tab/>
      </w:r>
      <w:r w:rsidR="00606CC1" w:rsidRPr="001711A3">
        <w:rPr>
          <w:rFonts w:ascii="Times New Roman" w:hAnsi="Times New Roman"/>
          <w:szCs w:val="24"/>
        </w:rPr>
        <w:t>The reliance on subs</w:t>
      </w:r>
      <w:r w:rsidR="00606CC1" w:rsidRPr="008133A9">
        <w:rPr>
          <w:rFonts w:ascii="Times New Roman" w:hAnsi="Times New Roman"/>
          <w:szCs w:val="24"/>
        </w:rPr>
        <w:t xml:space="preserve">tantial compliance </w:t>
      </w:r>
      <w:r w:rsidR="001425CB">
        <w:rPr>
          <w:rFonts w:ascii="Times New Roman" w:hAnsi="Times New Roman"/>
          <w:szCs w:val="24"/>
        </w:rPr>
        <w:t xml:space="preserve">by the Councillors </w:t>
      </w:r>
      <w:r w:rsidR="00606CC1" w:rsidRPr="008133A9">
        <w:rPr>
          <w:rFonts w:ascii="Times New Roman" w:hAnsi="Times New Roman"/>
          <w:szCs w:val="24"/>
        </w:rPr>
        <w:t>fails because</w:t>
      </w:r>
      <w:r w:rsidR="000E2FF7">
        <w:rPr>
          <w:rFonts w:ascii="Times New Roman" w:hAnsi="Times New Roman"/>
          <w:szCs w:val="24"/>
        </w:rPr>
        <w:t>, as was argued on behalf of the MEC,</w:t>
      </w:r>
      <w:r w:rsidR="00606CC1" w:rsidRPr="008133A9">
        <w:rPr>
          <w:rFonts w:ascii="Times New Roman" w:hAnsi="Times New Roman"/>
          <w:szCs w:val="24"/>
        </w:rPr>
        <w:t xml:space="preserve"> the Competency Regulations make no provision for ‘substantial compliance’. Regulation 7 makes it clear that the competency levels it prescribes for </w:t>
      </w:r>
      <w:r w:rsidR="000E2FF7">
        <w:rPr>
          <w:rFonts w:ascii="Times New Roman" w:hAnsi="Times New Roman"/>
          <w:szCs w:val="24"/>
        </w:rPr>
        <w:t>S</w:t>
      </w:r>
      <w:r w:rsidR="00606CC1" w:rsidRPr="008133A9">
        <w:rPr>
          <w:rFonts w:ascii="Times New Roman" w:hAnsi="Times New Roman"/>
          <w:szCs w:val="24"/>
        </w:rPr>
        <w:t xml:space="preserve">enior </w:t>
      </w:r>
      <w:r w:rsidR="000E2FF7">
        <w:rPr>
          <w:rFonts w:ascii="Times New Roman" w:hAnsi="Times New Roman"/>
          <w:szCs w:val="24"/>
        </w:rPr>
        <w:t>M</w:t>
      </w:r>
      <w:r w:rsidR="00606CC1" w:rsidRPr="008133A9">
        <w:rPr>
          <w:rFonts w:ascii="Times New Roman" w:hAnsi="Times New Roman"/>
          <w:szCs w:val="24"/>
        </w:rPr>
        <w:t>anagers are ‘minimum competency levels’.</w:t>
      </w:r>
    </w:p>
    <w:p w14:paraId="3EA39109" w14:textId="70A2811D" w:rsidR="00585712" w:rsidRPr="008133A9"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8133A9">
        <w:rPr>
          <w:rFonts w:ascii="Times New Roman" w:hAnsi="Times New Roman"/>
          <w:szCs w:val="24"/>
        </w:rPr>
        <w:t>48</w:t>
      </w:r>
      <w:r w:rsidRPr="008133A9">
        <w:rPr>
          <w:rFonts w:ascii="Times New Roman" w:hAnsi="Times New Roman"/>
          <w:szCs w:val="24"/>
        </w:rPr>
        <w:tab/>
      </w:r>
      <w:r w:rsidR="00D807BB" w:rsidRPr="008133A9">
        <w:rPr>
          <w:rFonts w:ascii="Times New Roman" w:hAnsi="Times New Roman"/>
          <w:szCs w:val="24"/>
        </w:rPr>
        <w:t xml:space="preserve">I am not satisfied that </w:t>
      </w:r>
      <w:r w:rsidR="00012A1D" w:rsidRPr="008133A9">
        <w:rPr>
          <w:rFonts w:ascii="Times New Roman" w:hAnsi="Times New Roman"/>
          <w:szCs w:val="24"/>
        </w:rPr>
        <w:t xml:space="preserve">the evidence demonstrates that </w:t>
      </w:r>
      <w:r w:rsidR="00701548" w:rsidRPr="008133A9">
        <w:rPr>
          <w:rFonts w:ascii="Times New Roman" w:hAnsi="Times New Roman"/>
          <w:szCs w:val="24"/>
        </w:rPr>
        <w:t>the appointment resolution and the employment resolution were (a) influenced by bias; (b) made for an ulterior motive or purpose; and/or (c) made in bad faith.</w:t>
      </w:r>
      <w:r w:rsidR="00BA7E98" w:rsidRPr="008133A9">
        <w:rPr>
          <w:rFonts w:ascii="Times New Roman" w:hAnsi="Times New Roman"/>
          <w:szCs w:val="24"/>
        </w:rPr>
        <w:t xml:space="preserve">  I am also not satisfied that </w:t>
      </w:r>
      <w:r w:rsidR="008C4D46" w:rsidRPr="008133A9">
        <w:rPr>
          <w:rFonts w:ascii="Times New Roman" w:hAnsi="Times New Roman"/>
          <w:szCs w:val="24"/>
        </w:rPr>
        <w:t xml:space="preserve">the impugned decisions were tainted by </w:t>
      </w:r>
      <w:r w:rsidR="00BA7E98" w:rsidRPr="008133A9">
        <w:rPr>
          <w:rFonts w:ascii="Times New Roman" w:hAnsi="Times New Roman"/>
          <w:szCs w:val="24"/>
        </w:rPr>
        <w:t>procedural unfairness</w:t>
      </w:r>
      <w:r w:rsidR="00585712" w:rsidRPr="008133A9">
        <w:rPr>
          <w:rFonts w:ascii="Times New Roman" w:hAnsi="Times New Roman"/>
          <w:szCs w:val="24"/>
        </w:rPr>
        <w:t xml:space="preserve"> </w:t>
      </w:r>
      <w:r w:rsidR="00585712" w:rsidRPr="008133A9">
        <w:rPr>
          <w:rFonts w:ascii="Times New Roman" w:hAnsi="Times New Roman"/>
          <w:color w:val="000000" w:themeColor="text1"/>
          <w:lang w:val="en-GB"/>
        </w:rPr>
        <w:t>in that they were plainly influenced by bias.</w:t>
      </w:r>
      <w:r w:rsidR="00402A0D">
        <w:rPr>
          <w:rFonts w:ascii="Times New Roman" w:hAnsi="Times New Roman"/>
          <w:color w:val="000000" w:themeColor="text1"/>
          <w:lang w:val="en-GB"/>
        </w:rPr>
        <w:t xml:space="preserve">  I agree with the arguments advanced on behalf of the Councillors in this regard.</w:t>
      </w:r>
    </w:p>
    <w:p w14:paraId="57C2EE0B" w14:textId="3D9DFA92" w:rsidR="00A319B6" w:rsidRPr="00A1669A"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A1669A">
        <w:rPr>
          <w:rFonts w:ascii="Times New Roman" w:hAnsi="Times New Roman"/>
          <w:szCs w:val="24"/>
        </w:rPr>
        <w:t>49</w:t>
      </w:r>
      <w:r w:rsidRPr="00A1669A">
        <w:rPr>
          <w:rFonts w:ascii="Times New Roman" w:hAnsi="Times New Roman"/>
          <w:szCs w:val="24"/>
        </w:rPr>
        <w:tab/>
      </w:r>
      <w:r w:rsidR="00165895" w:rsidRPr="008133A9">
        <w:rPr>
          <w:rFonts w:ascii="Times New Roman" w:hAnsi="Times New Roman"/>
        </w:rPr>
        <w:t>None of these grounds of review are, in my view, sustainable on the evidence</w:t>
      </w:r>
      <w:r w:rsidR="00D16281" w:rsidRPr="008133A9">
        <w:rPr>
          <w:rFonts w:ascii="Times New Roman" w:hAnsi="Times New Roman"/>
        </w:rPr>
        <w:t xml:space="preserve"> which has been addressed above in some detail</w:t>
      </w:r>
      <w:r w:rsidR="00165895" w:rsidRPr="008133A9">
        <w:rPr>
          <w:rFonts w:ascii="Times New Roman" w:hAnsi="Times New Roman"/>
        </w:rPr>
        <w:t>.</w:t>
      </w:r>
      <w:r w:rsidR="009565D9" w:rsidRPr="008133A9">
        <w:rPr>
          <w:rFonts w:ascii="Times New Roman" w:hAnsi="Times New Roman"/>
        </w:rPr>
        <w:t xml:space="preserve">  More particularly: (a) an improper motive was alleged </w:t>
      </w:r>
      <w:r w:rsidR="009A5DEA" w:rsidRPr="008133A9">
        <w:rPr>
          <w:rFonts w:ascii="Times New Roman" w:hAnsi="Times New Roman"/>
        </w:rPr>
        <w:t xml:space="preserve">but what that motive entailed was not identified; </w:t>
      </w:r>
      <w:r w:rsidR="00A319B6" w:rsidRPr="008133A9">
        <w:rPr>
          <w:rFonts w:ascii="Times New Roman" w:hAnsi="Times New Roman"/>
        </w:rPr>
        <w:t xml:space="preserve">(b) disagreeing with legal advice does not, in my view, </w:t>
      </w:r>
      <w:r w:rsidR="00992942" w:rsidRPr="008133A9">
        <w:rPr>
          <w:rFonts w:ascii="Times New Roman" w:hAnsi="Times New Roman"/>
        </w:rPr>
        <w:t xml:space="preserve">without more, </w:t>
      </w:r>
      <w:r w:rsidR="006A1354" w:rsidRPr="008133A9">
        <w:rPr>
          <w:rFonts w:ascii="Times New Roman" w:hAnsi="Times New Roman"/>
        </w:rPr>
        <w:t xml:space="preserve">necessarily </w:t>
      </w:r>
      <w:r w:rsidR="00A319B6" w:rsidRPr="008133A9">
        <w:rPr>
          <w:rFonts w:ascii="Times New Roman" w:eastAsia="Calibri" w:hAnsi="Times New Roman"/>
          <w:kern w:val="2"/>
          <w:szCs w:val="24"/>
          <w:lang w:val="en-GB"/>
          <w14:ligatures w14:val="standardContextual"/>
        </w:rPr>
        <w:t>disclose bias, improper motive and</w:t>
      </w:r>
      <w:r w:rsidR="00ED7827">
        <w:rPr>
          <w:rFonts w:ascii="Times New Roman" w:eastAsia="Calibri" w:hAnsi="Times New Roman"/>
          <w:kern w:val="2"/>
          <w:szCs w:val="24"/>
          <w:lang w:val="en-GB"/>
          <w14:ligatures w14:val="standardContextual"/>
        </w:rPr>
        <w:t>/or</w:t>
      </w:r>
      <w:r w:rsidR="00A319B6" w:rsidRPr="008133A9">
        <w:rPr>
          <w:rFonts w:ascii="Times New Roman" w:eastAsia="Calibri" w:hAnsi="Times New Roman"/>
          <w:kern w:val="2"/>
          <w:szCs w:val="24"/>
          <w:lang w:val="en-GB"/>
          <w14:ligatures w14:val="standardContextual"/>
        </w:rPr>
        <w:t xml:space="preserve"> bad faith.</w:t>
      </w:r>
    </w:p>
    <w:p w14:paraId="50B33C2F" w14:textId="77777777" w:rsidR="00A1669A" w:rsidRPr="008133A9" w:rsidRDefault="00A1669A" w:rsidP="00A1669A">
      <w:pPr>
        <w:pStyle w:val="WLGLevel1"/>
        <w:numPr>
          <w:ilvl w:val="0"/>
          <w:numId w:val="0"/>
        </w:numPr>
        <w:spacing w:before="120" w:after="360"/>
        <w:ind w:left="567"/>
        <w:rPr>
          <w:rFonts w:ascii="Times New Roman" w:hAnsi="Times New Roman"/>
          <w:szCs w:val="24"/>
        </w:rPr>
      </w:pPr>
    </w:p>
    <w:p w14:paraId="55E8776C" w14:textId="352E9C4B" w:rsidR="00150F35" w:rsidRPr="001711A3" w:rsidRDefault="00D17A08" w:rsidP="001A22C1">
      <w:pPr>
        <w:pStyle w:val="WLGLevel1"/>
        <w:numPr>
          <w:ilvl w:val="0"/>
          <w:numId w:val="0"/>
        </w:numPr>
        <w:spacing w:before="120" w:after="360" w:line="240" w:lineRule="auto"/>
        <w:rPr>
          <w:rFonts w:ascii="Times New Roman" w:hAnsi="Times New Roman"/>
          <w:b/>
          <w:bCs/>
          <w:color w:val="000000" w:themeColor="text1"/>
          <w:szCs w:val="24"/>
        </w:rPr>
      </w:pPr>
      <w:r w:rsidRPr="001711A3">
        <w:rPr>
          <w:rFonts w:ascii="Times New Roman" w:hAnsi="Times New Roman"/>
          <w:b/>
          <w:bCs/>
          <w:szCs w:val="24"/>
        </w:rPr>
        <w:lastRenderedPageBreak/>
        <w:t xml:space="preserve">THE DECISION TO APPOINT DR </w:t>
      </w:r>
      <w:r w:rsidR="00266A12" w:rsidRPr="001711A3">
        <w:rPr>
          <w:rFonts w:ascii="Times New Roman" w:hAnsi="Times New Roman"/>
          <w:b/>
          <w:bCs/>
          <w:szCs w:val="24"/>
        </w:rPr>
        <w:t>NGQELE</w:t>
      </w:r>
      <w:r w:rsidRPr="001711A3">
        <w:rPr>
          <w:rFonts w:ascii="Times New Roman" w:hAnsi="Times New Roman"/>
          <w:b/>
          <w:bCs/>
          <w:szCs w:val="24"/>
        </w:rPr>
        <w:t xml:space="preserve"> TO THE POSITION OF DIRECTOR:  COMMUNITY SERVICES WAS </w:t>
      </w:r>
      <w:r w:rsidR="007C5FDF" w:rsidRPr="001711A3">
        <w:rPr>
          <w:rFonts w:ascii="Times New Roman" w:hAnsi="Times New Roman"/>
          <w:b/>
          <w:bCs/>
          <w:szCs w:val="24"/>
        </w:rPr>
        <w:t xml:space="preserve">IRRATIONAL AND/OR UNREASONSABLE </w:t>
      </w:r>
      <w:r w:rsidR="00084008" w:rsidRPr="001711A3">
        <w:rPr>
          <w:rFonts w:ascii="Times New Roman" w:hAnsi="Times New Roman"/>
          <w:b/>
          <w:bCs/>
          <w:szCs w:val="24"/>
        </w:rPr>
        <w:t>BECAUSE HE WAS CATEGORISED IN THE ELIMINATION FRAME AND THE SCREENING REPORT SHOWED THAT HE HAD THREE JUDGMENTS AND TWO DEFAULT JUDGMENTS AGAINST HIM</w:t>
      </w:r>
    </w:p>
    <w:p w14:paraId="62C02D7E" w14:textId="2BA39528" w:rsidR="00EC1C45"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50</w:t>
      </w:r>
      <w:r w:rsidRPr="001711A3">
        <w:rPr>
          <w:rFonts w:ascii="Times New Roman" w:hAnsi="Times New Roman"/>
          <w:szCs w:val="24"/>
        </w:rPr>
        <w:tab/>
      </w:r>
      <w:r w:rsidR="00FA38EA" w:rsidRPr="001711A3">
        <w:rPr>
          <w:rFonts w:ascii="Times New Roman" w:hAnsi="Times New Roman"/>
          <w:szCs w:val="24"/>
        </w:rPr>
        <w:t xml:space="preserve">It </w:t>
      </w:r>
      <w:r w:rsidR="00F91B22" w:rsidRPr="001711A3">
        <w:rPr>
          <w:rFonts w:ascii="Times New Roman" w:hAnsi="Times New Roman"/>
          <w:szCs w:val="24"/>
        </w:rPr>
        <w:t>wa</w:t>
      </w:r>
      <w:r w:rsidR="00FA38EA" w:rsidRPr="001711A3">
        <w:rPr>
          <w:rFonts w:ascii="Times New Roman" w:hAnsi="Times New Roman"/>
          <w:szCs w:val="24"/>
        </w:rPr>
        <w:t>s further argued that</w:t>
      </w:r>
      <w:r w:rsidR="0000188C" w:rsidRPr="001711A3">
        <w:rPr>
          <w:rFonts w:ascii="Times New Roman" w:hAnsi="Times New Roman"/>
          <w:szCs w:val="24"/>
        </w:rPr>
        <w:t xml:space="preserve"> t</w:t>
      </w:r>
      <w:r w:rsidR="00EC1C45" w:rsidRPr="001711A3">
        <w:rPr>
          <w:rFonts w:ascii="Times New Roman" w:eastAsiaTheme="minorHAnsi" w:hAnsi="Times New Roman"/>
          <w:szCs w:val="24"/>
        </w:rPr>
        <w:t>he Selection Report found that Dr N</w:t>
      </w:r>
      <w:r w:rsidR="00866AF4" w:rsidRPr="001711A3">
        <w:rPr>
          <w:rFonts w:ascii="Times New Roman" w:eastAsiaTheme="minorHAnsi" w:hAnsi="Times New Roman"/>
          <w:szCs w:val="24"/>
        </w:rPr>
        <w:t>g</w:t>
      </w:r>
      <w:r w:rsidR="00EC1C45" w:rsidRPr="001711A3">
        <w:rPr>
          <w:rFonts w:ascii="Times New Roman" w:eastAsiaTheme="minorHAnsi" w:hAnsi="Times New Roman"/>
          <w:szCs w:val="24"/>
        </w:rPr>
        <w:t>qele was not suitable for appointment for three reasons</w:t>
      </w:r>
      <w:r w:rsidR="0000188C" w:rsidRPr="001711A3">
        <w:rPr>
          <w:rFonts w:ascii="Times New Roman" w:eastAsiaTheme="minorHAnsi" w:hAnsi="Times New Roman"/>
          <w:szCs w:val="24"/>
        </w:rPr>
        <w:t xml:space="preserve">:  (a) </w:t>
      </w:r>
      <w:r w:rsidR="00EC1C45" w:rsidRPr="001711A3">
        <w:rPr>
          <w:rFonts w:ascii="Times New Roman" w:eastAsiaTheme="minorHAnsi" w:hAnsi="Times New Roman"/>
          <w:szCs w:val="24"/>
        </w:rPr>
        <w:t>he did not comply with the requirements of the position and lacked senior managerial experience</w:t>
      </w:r>
      <w:r w:rsidR="0000188C" w:rsidRPr="001711A3">
        <w:rPr>
          <w:rFonts w:ascii="Times New Roman" w:eastAsiaTheme="minorHAnsi" w:hAnsi="Times New Roman"/>
          <w:szCs w:val="24"/>
        </w:rPr>
        <w:t xml:space="preserve">; (b) </w:t>
      </w:r>
      <w:r w:rsidR="00EC1C45" w:rsidRPr="001711A3">
        <w:rPr>
          <w:rFonts w:ascii="Times New Roman" w:eastAsiaTheme="minorHAnsi" w:hAnsi="Times New Roman"/>
          <w:szCs w:val="24"/>
        </w:rPr>
        <w:t>his Personality and Integrity Report categorized him in the Elimination Frame</w:t>
      </w:r>
      <w:r w:rsidR="0000188C" w:rsidRPr="001711A3">
        <w:rPr>
          <w:rFonts w:ascii="Times New Roman" w:eastAsiaTheme="minorHAnsi" w:hAnsi="Times New Roman"/>
          <w:szCs w:val="24"/>
        </w:rPr>
        <w:t xml:space="preserve">; and (c) </w:t>
      </w:r>
      <w:r w:rsidR="00EC1C45" w:rsidRPr="001711A3">
        <w:rPr>
          <w:rFonts w:ascii="Times New Roman" w:eastAsiaTheme="minorHAnsi" w:hAnsi="Times New Roman"/>
          <w:szCs w:val="24"/>
        </w:rPr>
        <w:t xml:space="preserve">the </w:t>
      </w:r>
      <w:r w:rsidR="00177890">
        <w:rPr>
          <w:rFonts w:ascii="Times New Roman" w:eastAsiaTheme="minorHAnsi" w:hAnsi="Times New Roman"/>
          <w:szCs w:val="24"/>
        </w:rPr>
        <w:t>S</w:t>
      </w:r>
      <w:r w:rsidR="00EC1C45" w:rsidRPr="001711A3">
        <w:rPr>
          <w:rFonts w:ascii="Times New Roman" w:eastAsiaTheme="minorHAnsi" w:hAnsi="Times New Roman"/>
          <w:szCs w:val="24"/>
        </w:rPr>
        <w:t xml:space="preserve">creening </w:t>
      </w:r>
      <w:r w:rsidR="00177890">
        <w:rPr>
          <w:rFonts w:ascii="Times New Roman" w:eastAsiaTheme="minorHAnsi" w:hAnsi="Times New Roman"/>
          <w:szCs w:val="24"/>
        </w:rPr>
        <w:t>R</w:t>
      </w:r>
      <w:r w:rsidR="00EC1C45" w:rsidRPr="001711A3">
        <w:rPr>
          <w:rFonts w:ascii="Times New Roman" w:eastAsiaTheme="minorHAnsi" w:hAnsi="Times New Roman"/>
          <w:szCs w:val="24"/>
        </w:rPr>
        <w:t>eport showed that he had three judgments and two defaults on his financial history.</w:t>
      </w:r>
    </w:p>
    <w:p w14:paraId="0BE9D1B2" w14:textId="10A1D636" w:rsidR="0000188C"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51</w:t>
      </w:r>
      <w:r w:rsidRPr="001711A3">
        <w:rPr>
          <w:rFonts w:ascii="Times New Roman" w:hAnsi="Times New Roman"/>
          <w:szCs w:val="24"/>
        </w:rPr>
        <w:tab/>
      </w:r>
      <w:r w:rsidR="0000188C" w:rsidRPr="001711A3">
        <w:rPr>
          <w:rFonts w:ascii="Times New Roman" w:eastAsiaTheme="minorHAnsi" w:hAnsi="Times New Roman"/>
          <w:szCs w:val="24"/>
        </w:rPr>
        <w:t xml:space="preserve">I have already made </w:t>
      </w:r>
      <w:r w:rsidR="005A1F6C">
        <w:rPr>
          <w:rFonts w:ascii="Times New Roman" w:eastAsiaTheme="minorHAnsi" w:hAnsi="Times New Roman"/>
          <w:szCs w:val="24"/>
        </w:rPr>
        <w:t>a</w:t>
      </w:r>
      <w:r w:rsidR="0000188C" w:rsidRPr="001711A3">
        <w:rPr>
          <w:rFonts w:ascii="Times New Roman" w:eastAsiaTheme="minorHAnsi" w:hAnsi="Times New Roman"/>
          <w:szCs w:val="24"/>
        </w:rPr>
        <w:t xml:space="preserve"> determination in respect of the first of these factors.</w:t>
      </w:r>
    </w:p>
    <w:p w14:paraId="176CEE46" w14:textId="044CC803" w:rsidR="0000188C"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52</w:t>
      </w:r>
      <w:r w:rsidRPr="001711A3">
        <w:rPr>
          <w:rFonts w:ascii="Times New Roman" w:hAnsi="Times New Roman"/>
          <w:szCs w:val="24"/>
        </w:rPr>
        <w:tab/>
      </w:r>
      <w:r w:rsidR="00324A51" w:rsidRPr="001711A3">
        <w:rPr>
          <w:rFonts w:ascii="Times New Roman" w:hAnsi="Times New Roman"/>
          <w:szCs w:val="24"/>
        </w:rPr>
        <w:t xml:space="preserve">As regards the latter two considerations, </w:t>
      </w:r>
      <w:r w:rsidR="004946D7" w:rsidRPr="001711A3">
        <w:rPr>
          <w:rFonts w:ascii="Times New Roman" w:hAnsi="Times New Roman"/>
          <w:szCs w:val="24"/>
        </w:rPr>
        <w:t>they do not, in my view, found a reviewable irregu</w:t>
      </w:r>
      <w:r w:rsidR="00D210EE" w:rsidRPr="001711A3">
        <w:rPr>
          <w:rFonts w:ascii="Times New Roman" w:hAnsi="Times New Roman"/>
          <w:szCs w:val="24"/>
        </w:rPr>
        <w:t>larity</w:t>
      </w:r>
      <w:r w:rsidR="00E4497F" w:rsidRPr="001711A3">
        <w:rPr>
          <w:rFonts w:ascii="Times New Roman" w:hAnsi="Times New Roman"/>
          <w:szCs w:val="24"/>
        </w:rPr>
        <w:t xml:space="preserve">.  </w:t>
      </w:r>
      <w:r w:rsidR="00E11847" w:rsidRPr="001711A3">
        <w:rPr>
          <w:rFonts w:ascii="Times New Roman" w:hAnsi="Times New Roman"/>
          <w:szCs w:val="24"/>
        </w:rPr>
        <w:t>This is so for the following reasons:</w:t>
      </w:r>
    </w:p>
    <w:p w14:paraId="5A870BA0" w14:textId="2B26A320" w:rsidR="00E1184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52.1</w:t>
      </w:r>
      <w:r w:rsidRPr="001711A3">
        <w:rPr>
          <w:rFonts w:ascii="Times New Roman" w:hAnsi="Times New Roman"/>
          <w:szCs w:val="24"/>
        </w:rPr>
        <w:tab/>
      </w:r>
      <w:r w:rsidR="00E11847" w:rsidRPr="001711A3">
        <w:rPr>
          <w:rFonts w:ascii="Times New Roman" w:hAnsi="Times New Roman"/>
          <w:szCs w:val="24"/>
        </w:rPr>
        <w:t xml:space="preserve">The criteria for the appointment of a </w:t>
      </w:r>
      <w:r w:rsidR="005A1F6C">
        <w:rPr>
          <w:rFonts w:ascii="Times New Roman" w:hAnsi="Times New Roman"/>
          <w:szCs w:val="24"/>
        </w:rPr>
        <w:t>S</w:t>
      </w:r>
      <w:r w:rsidR="00E11847" w:rsidRPr="001711A3">
        <w:rPr>
          <w:rFonts w:ascii="Times New Roman" w:hAnsi="Times New Roman"/>
          <w:szCs w:val="24"/>
        </w:rPr>
        <w:t xml:space="preserve">enior </w:t>
      </w:r>
      <w:r w:rsidR="005A1F6C">
        <w:rPr>
          <w:rFonts w:ascii="Times New Roman" w:hAnsi="Times New Roman"/>
          <w:szCs w:val="24"/>
        </w:rPr>
        <w:t>M</w:t>
      </w:r>
      <w:r w:rsidR="00E11847" w:rsidRPr="001711A3">
        <w:rPr>
          <w:rFonts w:ascii="Times New Roman" w:hAnsi="Times New Roman"/>
          <w:szCs w:val="24"/>
        </w:rPr>
        <w:t>anager are carefully prescribed by the leg</w:t>
      </w:r>
      <w:r w:rsidR="008747C5" w:rsidRPr="001711A3">
        <w:rPr>
          <w:rFonts w:ascii="Times New Roman" w:hAnsi="Times New Roman"/>
          <w:szCs w:val="24"/>
        </w:rPr>
        <w:t>i</w:t>
      </w:r>
      <w:r w:rsidR="00E11847" w:rsidRPr="001711A3">
        <w:rPr>
          <w:rFonts w:ascii="Times New Roman" w:hAnsi="Times New Roman"/>
          <w:szCs w:val="24"/>
        </w:rPr>
        <w:t>s</w:t>
      </w:r>
      <w:r w:rsidR="008747C5" w:rsidRPr="001711A3">
        <w:rPr>
          <w:rFonts w:ascii="Times New Roman" w:hAnsi="Times New Roman"/>
          <w:szCs w:val="24"/>
        </w:rPr>
        <w:t xml:space="preserve">lative </w:t>
      </w:r>
      <w:r w:rsidR="00E11847" w:rsidRPr="001711A3">
        <w:rPr>
          <w:rFonts w:ascii="Times New Roman" w:hAnsi="Times New Roman"/>
          <w:szCs w:val="24"/>
        </w:rPr>
        <w:t>and regulatory framework.</w:t>
      </w:r>
    </w:p>
    <w:p w14:paraId="6EDD646C" w14:textId="38BC4EC5" w:rsidR="00E11847"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52.2</w:t>
      </w:r>
      <w:r w:rsidRPr="001711A3">
        <w:rPr>
          <w:rFonts w:ascii="Times New Roman" w:hAnsi="Times New Roman"/>
          <w:szCs w:val="24"/>
        </w:rPr>
        <w:tab/>
      </w:r>
      <w:r w:rsidR="003E484F" w:rsidRPr="001711A3">
        <w:rPr>
          <w:rFonts w:ascii="Times New Roman" w:hAnsi="Times New Roman"/>
          <w:szCs w:val="24"/>
        </w:rPr>
        <w:t xml:space="preserve">Neither of these considerations are identified as relevant criteria in the </w:t>
      </w:r>
      <w:r w:rsidR="00C705B0" w:rsidRPr="001711A3">
        <w:rPr>
          <w:rFonts w:ascii="Times New Roman" w:hAnsi="Times New Roman"/>
          <w:szCs w:val="24"/>
        </w:rPr>
        <w:t>legislative and regulatory framework.</w:t>
      </w:r>
    </w:p>
    <w:p w14:paraId="44CA868A" w14:textId="44EC4FC0" w:rsidR="00EC1C45" w:rsidRDefault="00B36790" w:rsidP="00B36790">
      <w:pPr>
        <w:pStyle w:val="WLGLevel1"/>
        <w:numPr>
          <w:ilvl w:val="0"/>
          <w:numId w:val="0"/>
        </w:numPr>
        <w:tabs>
          <w:tab w:val="left" w:pos="567"/>
        </w:tabs>
        <w:spacing w:before="120" w:after="360"/>
        <w:ind w:left="567" w:hanging="567"/>
        <w:rPr>
          <w:rFonts w:ascii="Times New Roman" w:hAnsi="Times New Roman"/>
          <w:szCs w:val="24"/>
        </w:rPr>
      </w:pPr>
      <w:r>
        <w:rPr>
          <w:rFonts w:ascii="Times New Roman" w:hAnsi="Times New Roman"/>
          <w:szCs w:val="24"/>
        </w:rPr>
        <w:t>53</w:t>
      </w:r>
      <w:r>
        <w:rPr>
          <w:rFonts w:ascii="Times New Roman" w:hAnsi="Times New Roman"/>
          <w:szCs w:val="24"/>
        </w:rPr>
        <w:tab/>
      </w:r>
      <w:r w:rsidR="00CB2F57" w:rsidRPr="001711A3">
        <w:rPr>
          <w:rFonts w:ascii="Times New Roman" w:hAnsi="Times New Roman"/>
          <w:szCs w:val="24"/>
        </w:rPr>
        <w:t>In the circumstances, I conclude that this ground of challenge must fail.</w:t>
      </w:r>
      <w:r w:rsidR="007455CE">
        <w:rPr>
          <w:rFonts w:ascii="Times New Roman" w:hAnsi="Times New Roman"/>
          <w:szCs w:val="24"/>
        </w:rPr>
        <w:t xml:space="preserve">  In reach</w:t>
      </w:r>
      <w:r w:rsidR="005E613A">
        <w:rPr>
          <w:rFonts w:ascii="Times New Roman" w:hAnsi="Times New Roman"/>
          <w:szCs w:val="24"/>
        </w:rPr>
        <w:t>ing</w:t>
      </w:r>
      <w:r w:rsidR="007455CE">
        <w:rPr>
          <w:rFonts w:ascii="Times New Roman" w:hAnsi="Times New Roman"/>
          <w:szCs w:val="24"/>
        </w:rPr>
        <w:t xml:space="preserve"> this conclusion</w:t>
      </w:r>
      <w:r w:rsidR="005E613A">
        <w:rPr>
          <w:rFonts w:ascii="Times New Roman" w:hAnsi="Times New Roman"/>
          <w:szCs w:val="24"/>
        </w:rPr>
        <w:t>, I make clear that</w:t>
      </w:r>
      <w:r w:rsidR="00AD6D2F">
        <w:rPr>
          <w:rFonts w:ascii="Times New Roman" w:hAnsi="Times New Roman"/>
          <w:szCs w:val="24"/>
        </w:rPr>
        <w:t xml:space="preserve"> this is not to suggest that these </w:t>
      </w:r>
      <w:r w:rsidR="00FA014E">
        <w:rPr>
          <w:rFonts w:ascii="Times New Roman" w:hAnsi="Times New Roman"/>
          <w:szCs w:val="24"/>
        </w:rPr>
        <w:t>factor</w:t>
      </w:r>
      <w:r w:rsidR="00BD08F1">
        <w:rPr>
          <w:rFonts w:ascii="Times New Roman" w:hAnsi="Times New Roman"/>
          <w:szCs w:val="24"/>
        </w:rPr>
        <w:t>s</w:t>
      </w:r>
      <w:r w:rsidR="00FA014E">
        <w:rPr>
          <w:rFonts w:ascii="Times New Roman" w:hAnsi="Times New Roman"/>
          <w:szCs w:val="24"/>
        </w:rPr>
        <w:t xml:space="preserve"> may not be </w:t>
      </w:r>
      <w:r w:rsidR="00096767">
        <w:rPr>
          <w:rFonts w:ascii="Times New Roman" w:hAnsi="Times New Roman"/>
          <w:szCs w:val="24"/>
        </w:rPr>
        <w:t xml:space="preserve">considered in </w:t>
      </w:r>
      <w:r w:rsidR="00AD6D2F">
        <w:rPr>
          <w:rFonts w:ascii="Times New Roman" w:hAnsi="Times New Roman"/>
          <w:szCs w:val="24"/>
        </w:rPr>
        <w:t xml:space="preserve">the overall decision-making process.  </w:t>
      </w:r>
      <w:r w:rsidR="0073528A">
        <w:rPr>
          <w:rFonts w:ascii="Times New Roman" w:hAnsi="Times New Roman"/>
          <w:szCs w:val="24"/>
        </w:rPr>
        <w:t xml:space="preserve">However, they do not, in my view, constitute </w:t>
      </w:r>
      <w:r w:rsidR="00E513C0">
        <w:rPr>
          <w:rFonts w:ascii="Times New Roman" w:hAnsi="Times New Roman"/>
          <w:szCs w:val="24"/>
        </w:rPr>
        <w:t xml:space="preserve">a basis on which to found a reviewable irregularity. </w:t>
      </w:r>
      <w:r w:rsidR="005E613A">
        <w:rPr>
          <w:rFonts w:ascii="Times New Roman" w:hAnsi="Times New Roman"/>
          <w:szCs w:val="24"/>
        </w:rPr>
        <w:t xml:space="preserve"> </w:t>
      </w:r>
    </w:p>
    <w:p w14:paraId="1FF8D21D" w14:textId="77777777" w:rsidR="00996238" w:rsidRPr="001711A3" w:rsidRDefault="00996238" w:rsidP="00996238">
      <w:pPr>
        <w:pStyle w:val="WLGLevel1"/>
        <w:numPr>
          <w:ilvl w:val="0"/>
          <w:numId w:val="0"/>
        </w:numPr>
        <w:spacing w:before="120" w:after="360"/>
        <w:ind w:left="567"/>
        <w:rPr>
          <w:rFonts w:ascii="Times New Roman" w:hAnsi="Times New Roman"/>
          <w:szCs w:val="24"/>
        </w:rPr>
      </w:pPr>
    </w:p>
    <w:p w14:paraId="217D7F69" w14:textId="6CDF3D9E" w:rsidR="00D433A7" w:rsidRPr="001711A3" w:rsidRDefault="0060627F" w:rsidP="001A22C1">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lastRenderedPageBreak/>
        <w:t xml:space="preserve">THE FAILURE AND/OR REFUSAL OF THE MUNICIPAL COUNCIL TO APPOINT MR CLAYTON TO THE POSITION OF DIRECTOR OF COMMUNITY SERVICES </w:t>
      </w:r>
      <w:r w:rsidR="00A0042C">
        <w:rPr>
          <w:rFonts w:ascii="Times New Roman" w:hAnsi="Times New Roman"/>
          <w:b/>
          <w:bCs/>
          <w:szCs w:val="24"/>
        </w:rPr>
        <w:t xml:space="preserve">WAS </w:t>
      </w:r>
      <w:r w:rsidR="00EF75A3">
        <w:rPr>
          <w:rFonts w:ascii="Times New Roman" w:hAnsi="Times New Roman"/>
          <w:b/>
          <w:bCs/>
          <w:szCs w:val="24"/>
        </w:rPr>
        <w:t xml:space="preserve">TAINTED BY </w:t>
      </w:r>
      <w:r w:rsidR="00BD0A8F" w:rsidRPr="001711A3">
        <w:rPr>
          <w:rFonts w:ascii="Times New Roman" w:hAnsi="Times New Roman"/>
          <w:b/>
          <w:bCs/>
          <w:szCs w:val="24"/>
        </w:rPr>
        <w:t xml:space="preserve">REVIEWABLE </w:t>
      </w:r>
      <w:r w:rsidR="00EF75A3">
        <w:rPr>
          <w:rFonts w:ascii="Times New Roman" w:hAnsi="Times New Roman"/>
          <w:b/>
          <w:bCs/>
          <w:szCs w:val="24"/>
        </w:rPr>
        <w:t xml:space="preserve">IRREGULARITIES </w:t>
      </w:r>
    </w:p>
    <w:p w14:paraId="2E8B141E" w14:textId="1FEF9322" w:rsidR="007C5AC9"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54</w:t>
      </w:r>
      <w:r w:rsidRPr="001711A3">
        <w:rPr>
          <w:rFonts w:ascii="Times New Roman" w:hAnsi="Times New Roman"/>
          <w:szCs w:val="24"/>
        </w:rPr>
        <w:tab/>
      </w:r>
      <w:r w:rsidR="00EC508B" w:rsidRPr="001711A3">
        <w:rPr>
          <w:rFonts w:ascii="Times New Roman" w:hAnsi="Times New Roman"/>
          <w:szCs w:val="24"/>
        </w:rPr>
        <w:t xml:space="preserve">I accept that the decision </w:t>
      </w:r>
      <w:r w:rsidR="00C70162" w:rsidRPr="001711A3">
        <w:rPr>
          <w:rFonts w:ascii="Times New Roman" w:hAnsi="Times New Roman"/>
          <w:szCs w:val="24"/>
        </w:rPr>
        <w:t xml:space="preserve">appoint Dr </w:t>
      </w:r>
      <w:r w:rsidR="00266A12" w:rsidRPr="001711A3">
        <w:rPr>
          <w:rFonts w:ascii="Times New Roman" w:hAnsi="Times New Roman"/>
          <w:szCs w:val="24"/>
        </w:rPr>
        <w:t>Ngqele</w:t>
      </w:r>
      <w:r w:rsidR="00C70162" w:rsidRPr="001711A3">
        <w:rPr>
          <w:rFonts w:ascii="Times New Roman" w:hAnsi="Times New Roman"/>
          <w:szCs w:val="24"/>
        </w:rPr>
        <w:t xml:space="preserve"> (i.e. the appointment and employment resolutions) fall to be reviewed and set aside for reasons indicated</w:t>
      </w:r>
      <w:r w:rsidR="007C5AC9" w:rsidRPr="001711A3">
        <w:rPr>
          <w:rFonts w:ascii="Times New Roman" w:hAnsi="Times New Roman"/>
          <w:szCs w:val="24"/>
        </w:rPr>
        <w:t>.</w:t>
      </w:r>
    </w:p>
    <w:p w14:paraId="15BA1632" w14:textId="3D1313E8" w:rsidR="000517A5"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55</w:t>
      </w:r>
      <w:r w:rsidRPr="001711A3">
        <w:rPr>
          <w:rFonts w:ascii="Times New Roman" w:hAnsi="Times New Roman"/>
          <w:szCs w:val="24"/>
        </w:rPr>
        <w:tab/>
      </w:r>
      <w:r w:rsidR="007C5AC9" w:rsidRPr="001711A3">
        <w:rPr>
          <w:rFonts w:ascii="Times New Roman" w:hAnsi="Times New Roman"/>
          <w:szCs w:val="24"/>
        </w:rPr>
        <w:t xml:space="preserve">I also accept that the decision not to appoint Mr Clayton </w:t>
      </w:r>
      <w:r w:rsidR="000517A5" w:rsidRPr="001711A3">
        <w:rPr>
          <w:rFonts w:ascii="Times New Roman" w:hAnsi="Times New Roman"/>
          <w:szCs w:val="24"/>
        </w:rPr>
        <w:t xml:space="preserve">to the position falls to be reviewed and set aside.  </w:t>
      </w:r>
      <w:r w:rsidR="00EF4F5C">
        <w:rPr>
          <w:rFonts w:ascii="Times New Roman" w:hAnsi="Times New Roman"/>
          <w:szCs w:val="24"/>
        </w:rPr>
        <w:t>I agree with the arguments advanced on behalf of Mr Clayton that t</w:t>
      </w:r>
      <w:r w:rsidR="000517A5" w:rsidRPr="001711A3">
        <w:rPr>
          <w:rFonts w:ascii="Times New Roman" w:hAnsi="Times New Roman"/>
          <w:szCs w:val="24"/>
        </w:rPr>
        <w:t>his is so for the following reasons:</w:t>
      </w:r>
    </w:p>
    <w:p w14:paraId="674E459F" w14:textId="2485D397" w:rsidR="00AB048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55.1</w:t>
      </w:r>
      <w:r w:rsidRPr="001711A3">
        <w:rPr>
          <w:rFonts w:ascii="Times New Roman" w:hAnsi="Times New Roman"/>
          <w:szCs w:val="24"/>
        </w:rPr>
        <w:tab/>
      </w:r>
      <w:r w:rsidR="00AB0482" w:rsidRPr="001711A3">
        <w:rPr>
          <w:rFonts w:ascii="Times New Roman" w:eastAsiaTheme="minorHAnsi" w:hAnsi="Times New Roman"/>
          <w:szCs w:val="24"/>
        </w:rPr>
        <w:t>T</w:t>
      </w:r>
      <w:r w:rsidR="00747D36" w:rsidRPr="001711A3">
        <w:rPr>
          <w:rFonts w:ascii="Times New Roman" w:eastAsiaTheme="minorHAnsi" w:hAnsi="Times New Roman"/>
          <w:szCs w:val="24"/>
        </w:rPr>
        <w:t xml:space="preserve">here is no record or justification whatsoever in the Council </w:t>
      </w:r>
      <w:r w:rsidR="0051662B">
        <w:rPr>
          <w:rFonts w:ascii="Times New Roman" w:eastAsiaTheme="minorHAnsi" w:hAnsi="Times New Roman"/>
          <w:szCs w:val="24"/>
        </w:rPr>
        <w:t xml:space="preserve">records (including its </w:t>
      </w:r>
      <w:r w:rsidR="00747D36" w:rsidRPr="001711A3">
        <w:rPr>
          <w:rFonts w:ascii="Times New Roman" w:eastAsiaTheme="minorHAnsi" w:hAnsi="Times New Roman"/>
          <w:szCs w:val="24"/>
        </w:rPr>
        <w:t>minutes</w:t>
      </w:r>
      <w:r w:rsidR="00EF4F5C">
        <w:rPr>
          <w:rFonts w:ascii="Times New Roman" w:eastAsiaTheme="minorHAnsi" w:hAnsi="Times New Roman"/>
          <w:szCs w:val="24"/>
        </w:rPr>
        <w:t>)</w:t>
      </w:r>
      <w:r w:rsidR="00747D36" w:rsidRPr="001711A3">
        <w:rPr>
          <w:rFonts w:ascii="Times New Roman" w:eastAsiaTheme="minorHAnsi" w:hAnsi="Times New Roman"/>
          <w:szCs w:val="24"/>
        </w:rPr>
        <w:t xml:space="preserve"> for the decision not to appoint Mr Clayton as recommended in the reports or why he was considered unsuitable for appointment.</w:t>
      </w:r>
      <w:r w:rsidR="00747D36" w:rsidRPr="001711A3">
        <w:rPr>
          <w:rFonts w:ascii="Times New Roman" w:eastAsiaTheme="minorHAnsi" w:hAnsi="Times New Roman"/>
          <w:szCs w:val="24"/>
        </w:rPr>
        <w:tab/>
      </w:r>
      <w:r w:rsidR="00747D36" w:rsidRPr="001711A3">
        <w:rPr>
          <w:rFonts w:ascii="Times New Roman" w:eastAsiaTheme="minorHAnsi" w:hAnsi="Times New Roman"/>
          <w:szCs w:val="24"/>
        </w:rPr>
        <w:tab/>
      </w:r>
    </w:p>
    <w:p w14:paraId="067DFD39" w14:textId="74D82EBC" w:rsidR="00455A3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55.2</w:t>
      </w:r>
      <w:r w:rsidRPr="001711A3">
        <w:rPr>
          <w:rFonts w:ascii="Times New Roman" w:hAnsi="Times New Roman"/>
          <w:szCs w:val="24"/>
        </w:rPr>
        <w:tab/>
      </w:r>
      <w:r w:rsidR="00747D36" w:rsidRPr="001711A3">
        <w:rPr>
          <w:rFonts w:ascii="Times New Roman" w:eastAsiaTheme="minorHAnsi" w:hAnsi="Times New Roman"/>
          <w:szCs w:val="24"/>
        </w:rPr>
        <w:t>The Council clearly had before it the report of the Acting Municipal Manager on the selection of the Director: Community Services</w:t>
      </w:r>
      <w:r w:rsidR="00283F09">
        <w:rPr>
          <w:rFonts w:ascii="Times New Roman" w:eastAsiaTheme="minorHAnsi" w:hAnsi="Times New Roman"/>
          <w:szCs w:val="24"/>
        </w:rPr>
        <w:t xml:space="preserve"> which recorded </w:t>
      </w:r>
      <w:r w:rsidR="00747D36" w:rsidRPr="001711A3">
        <w:rPr>
          <w:rFonts w:ascii="Times New Roman" w:eastAsiaTheme="minorHAnsi" w:hAnsi="Times New Roman"/>
          <w:szCs w:val="24"/>
        </w:rPr>
        <w:t xml:space="preserve">the findings of the Selection Report that that Dr </w:t>
      </w:r>
      <w:r w:rsidR="00266A12" w:rsidRPr="001711A3">
        <w:rPr>
          <w:rFonts w:ascii="Times New Roman" w:eastAsiaTheme="minorHAnsi" w:hAnsi="Times New Roman"/>
          <w:szCs w:val="24"/>
        </w:rPr>
        <w:t>Ngqele</w:t>
      </w:r>
      <w:r w:rsidR="00747D36" w:rsidRPr="001711A3">
        <w:rPr>
          <w:rFonts w:ascii="Times New Roman" w:eastAsiaTheme="minorHAnsi" w:hAnsi="Times New Roman"/>
          <w:szCs w:val="24"/>
        </w:rPr>
        <w:t xml:space="preserve"> was not suitable for appointment to the position. </w:t>
      </w:r>
      <w:r w:rsidR="006D6804">
        <w:rPr>
          <w:rFonts w:ascii="Times New Roman" w:eastAsiaTheme="minorHAnsi" w:hAnsi="Times New Roman"/>
          <w:szCs w:val="24"/>
        </w:rPr>
        <w:t>This notwithstanding, there is no evidence to show that the Council engaged with these findings.</w:t>
      </w:r>
    </w:p>
    <w:p w14:paraId="52F3A3A8" w14:textId="4B4A1A1A" w:rsidR="00F6529E" w:rsidRPr="001711A3" w:rsidRDefault="00B36790" w:rsidP="00B36790">
      <w:pPr>
        <w:pStyle w:val="WLGLevel1"/>
        <w:numPr>
          <w:ilvl w:val="0"/>
          <w:numId w:val="0"/>
        </w:numPr>
        <w:tabs>
          <w:tab w:val="left" w:pos="567"/>
        </w:tabs>
        <w:spacing w:before="120" w:after="360"/>
        <w:ind w:left="567" w:hanging="567"/>
        <w:rPr>
          <w:rFonts w:ascii="Times New Roman" w:eastAsiaTheme="minorHAnsi" w:hAnsi="Times New Roman"/>
          <w:szCs w:val="24"/>
        </w:rPr>
      </w:pPr>
      <w:r w:rsidRPr="001711A3">
        <w:rPr>
          <w:rFonts w:ascii="Times New Roman" w:eastAsiaTheme="minorHAnsi" w:hAnsi="Times New Roman"/>
          <w:szCs w:val="24"/>
        </w:rPr>
        <w:t>56</w:t>
      </w:r>
      <w:r w:rsidRPr="001711A3">
        <w:rPr>
          <w:rFonts w:ascii="Times New Roman" w:eastAsiaTheme="minorHAnsi" w:hAnsi="Times New Roman"/>
          <w:szCs w:val="24"/>
        </w:rPr>
        <w:tab/>
      </w:r>
      <w:r w:rsidR="00AC7C7A" w:rsidRPr="001711A3">
        <w:rPr>
          <w:rFonts w:ascii="Times New Roman" w:eastAsiaTheme="minorHAnsi" w:hAnsi="Times New Roman"/>
          <w:szCs w:val="24"/>
        </w:rPr>
        <w:t xml:space="preserve">In the circumstances, I am of the view that </w:t>
      </w:r>
      <w:r w:rsidR="0071606B" w:rsidRPr="001711A3">
        <w:rPr>
          <w:rFonts w:ascii="Times New Roman" w:eastAsiaTheme="minorHAnsi" w:hAnsi="Times New Roman"/>
          <w:szCs w:val="24"/>
        </w:rPr>
        <w:t xml:space="preserve">the decision not to appoint Mr Clayton </w:t>
      </w:r>
      <w:r w:rsidR="00B01FD8" w:rsidRPr="001711A3">
        <w:rPr>
          <w:rFonts w:ascii="Times New Roman" w:eastAsiaTheme="minorHAnsi" w:hAnsi="Times New Roman"/>
          <w:szCs w:val="24"/>
        </w:rPr>
        <w:t xml:space="preserve">falls to be reviewed and set aside </w:t>
      </w:r>
      <w:r w:rsidR="00375601" w:rsidRPr="001711A3">
        <w:rPr>
          <w:rFonts w:ascii="Times New Roman" w:eastAsiaTheme="minorHAnsi" w:hAnsi="Times New Roman"/>
          <w:szCs w:val="24"/>
        </w:rPr>
        <w:t xml:space="preserve">on the basis that relevant considerations </w:t>
      </w:r>
      <w:r w:rsidR="00CB6B0A" w:rsidRPr="001711A3">
        <w:rPr>
          <w:rFonts w:ascii="Times New Roman" w:eastAsiaTheme="minorHAnsi" w:hAnsi="Times New Roman"/>
          <w:szCs w:val="24"/>
        </w:rPr>
        <w:t>were ignored and irrelevant were considered</w:t>
      </w:r>
      <w:r w:rsidR="00114823" w:rsidRPr="001711A3">
        <w:rPr>
          <w:rFonts w:ascii="Times New Roman" w:eastAsiaTheme="minorHAnsi" w:hAnsi="Times New Roman"/>
          <w:szCs w:val="24"/>
        </w:rPr>
        <w:t xml:space="preserve"> and it was, as a result, irrational</w:t>
      </w:r>
      <w:r w:rsidR="00F6529E" w:rsidRPr="001711A3">
        <w:rPr>
          <w:rFonts w:ascii="Times New Roman" w:eastAsiaTheme="minorHAnsi" w:hAnsi="Times New Roman"/>
          <w:szCs w:val="24"/>
        </w:rPr>
        <w:t>.</w:t>
      </w:r>
      <w:r w:rsidR="007821B9">
        <w:rPr>
          <w:rFonts w:ascii="Times New Roman" w:eastAsiaTheme="minorHAnsi" w:hAnsi="Times New Roman"/>
          <w:szCs w:val="24"/>
        </w:rPr>
        <w:t xml:space="preserve">  </w:t>
      </w:r>
      <w:r w:rsidR="007821B9" w:rsidRPr="00A14944">
        <w:rPr>
          <w:rFonts w:ascii="Times New Roman" w:hAnsi="Times New Roman"/>
          <w:szCs w:val="24"/>
        </w:rPr>
        <w:t>These are recognised grounds of review under both the principle of legality and PAJA</w:t>
      </w:r>
      <w:r w:rsidR="007821B9">
        <w:rPr>
          <w:rFonts w:ascii="Times New Roman" w:hAnsi="Times New Roman"/>
          <w:szCs w:val="24"/>
        </w:rPr>
        <w:t>.</w:t>
      </w:r>
    </w:p>
    <w:p w14:paraId="770BBDC6" w14:textId="0C44ED23" w:rsidR="00A14944" w:rsidRDefault="00B36790" w:rsidP="00B36790">
      <w:pPr>
        <w:pStyle w:val="WLGLevel1"/>
        <w:numPr>
          <w:ilvl w:val="0"/>
          <w:numId w:val="0"/>
        </w:numPr>
        <w:tabs>
          <w:tab w:val="left" w:pos="567"/>
        </w:tabs>
        <w:spacing w:before="120" w:after="360"/>
        <w:ind w:left="567" w:hanging="567"/>
        <w:rPr>
          <w:rFonts w:ascii="Times New Roman" w:eastAsiaTheme="minorHAnsi" w:hAnsi="Times New Roman"/>
          <w:szCs w:val="24"/>
        </w:rPr>
      </w:pPr>
      <w:r>
        <w:rPr>
          <w:rFonts w:ascii="Times New Roman" w:eastAsiaTheme="minorHAnsi" w:hAnsi="Times New Roman"/>
          <w:szCs w:val="24"/>
        </w:rPr>
        <w:t>57</w:t>
      </w:r>
      <w:r>
        <w:rPr>
          <w:rFonts w:ascii="Times New Roman" w:eastAsiaTheme="minorHAnsi" w:hAnsi="Times New Roman"/>
          <w:szCs w:val="24"/>
        </w:rPr>
        <w:tab/>
      </w:r>
      <w:r w:rsidR="00F6529E" w:rsidRPr="001711A3">
        <w:rPr>
          <w:rFonts w:ascii="Times New Roman" w:eastAsiaTheme="minorHAnsi" w:hAnsi="Times New Roman"/>
          <w:szCs w:val="24"/>
        </w:rPr>
        <w:t xml:space="preserve">I make clear that in reaching this conclusion I do not express any view whatsoever on </w:t>
      </w:r>
      <w:r w:rsidR="005E202F" w:rsidRPr="001711A3">
        <w:rPr>
          <w:rFonts w:ascii="Times New Roman" w:eastAsiaTheme="minorHAnsi" w:hAnsi="Times New Roman"/>
          <w:szCs w:val="24"/>
        </w:rPr>
        <w:t>the merits of Mr Clayton’s application for the position and whether he ought to have been appointed or not.</w:t>
      </w:r>
    </w:p>
    <w:p w14:paraId="6C4E3D53" w14:textId="06582F73" w:rsidR="00A14944" w:rsidRPr="001711A3" w:rsidRDefault="00577F53" w:rsidP="00470671">
      <w:pPr>
        <w:pStyle w:val="WLGLevel1"/>
        <w:numPr>
          <w:ilvl w:val="0"/>
          <w:numId w:val="0"/>
        </w:numPr>
        <w:spacing w:before="120" w:after="360" w:line="240" w:lineRule="auto"/>
        <w:rPr>
          <w:rFonts w:ascii="Times New Roman" w:hAnsi="Times New Roman"/>
          <w:b/>
          <w:bCs/>
          <w:szCs w:val="24"/>
        </w:rPr>
      </w:pPr>
      <w:r>
        <w:rPr>
          <w:rFonts w:ascii="Times New Roman" w:hAnsi="Times New Roman"/>
          <w:b/>
          <w:bCs/>
          <w:szCs w:val="24"/>
        </w:rPr>
        <w:lastRenderedPageBreak/>
        <w:t xml:space="preserve">REVIEWABILITY OF THE </w:t>
      </w:r>
      <w:r w:rsidR="00470671">
        <w:rPr>
          <w:rFonts w:ascii="Times New Roman" w:hAnsi="Times New Roman"/>
          <w:b/>
          <w:bCs/>
          <w:szCs w:val="24"/>
        </w:rPr>
        <w:t xml:space="preserve">APPOINTMENT AND </w:t>
      </w:r>
      <w:r w:rsidR="009B3C00">
        <w:rPr>
          <w:rFonts w:ascii="Times New Roman" w:hAnsi="Times New Roman"/>
          <w:b/>
          <w:bCs/>
          <w:szCs w:val="24"/>
        </w:rPr>
        <w:t>EMPLOYMENT</w:t>
      </w:r>
      <w:r w:rsidR="00470671">
        <w:rPr>
          <w:rFonts w:ascii="Times New Roman" w:hAnsi="Times New Roman"/>
          <w:b/>
          <w:bCs/>
          <w:szCs w:val="24"/>
        </w:rPr>
        <w:t xml:space="preserve"> RESOLUTIONS UNDER</w:t>
      </w:r>
      <w:r w:rsidR="00A14944" w:rsidRPr="001711A3">
        <w:rPr>
          <w:rFonts w:ascii="Times New Roman" w:hAnsi="Times New Roman"/>
          <w:b/>
          <w:bCs/>
          <w:szCs w:val="24"/>
        </w:rPr>
        <w:t xml:space="preserve"> THE PRINCIPLE OF LEGALITY</w:t>
      </w:r>
      <w:r w:rsidR="00470671">
        <w:rPr>
          <w:rFonts w:ascii="Times New Roman" w:hAnsi="Times New Roman"/>
          <w:b/>
          <w:bCs/>
          <w:szCs w:val="24"/>
        </w:rPr>
        <w:t xml:space="preserve"> AND /OR PAJA</w:t>
      </w:r>
    </w:p>
    <w:p w14:paraId="207DAF57" w14:textId="57B3154C" w:rsidR="00EE54E8" w:rsidRDefault="00B36790" w:rsidP="00B36790">
      <w:pPr>
        <w:pStyle w:val="WLGLevel1"/>
        <w:numPr>
          <w:ilvl w:val="0"/>
          <w:numId w:val="0"/>
        </w:numPr>
        <w:tabs>
          <w:tab w:val="left" w:pos="567"/>
        </w:tabs>
        <w:spacing w:before="120" w:after="360"/>
        <w:ind w:left="567" w:hanging="567"/>
        <w:rPr>
          <w:rFonts w:ascii="Times New Roman" w:hAnsi="Times New Roman"/>
          <w:szCs w:val="24"/>
        </w:rPr>
      </w:pPr>
      <w:r>
        <w:rPr>
          <w:rFonts w:ascii="Times New Roman" w:hAnsi="Times New Roman"/>
          <w:szCs w:val="24"/>
        </w:rPr>
        <w:t>58</w:t>
      </w:r>
      <w:r>
        <w:rPr>
          <w:rFonts w:ascii="Times New Roman" w:hAnsi="Times New Roman"/>
          <w:szCs w:val="24"/>
        </w:rPr>
        <w:tab/>
      </w:r>
      <w:r w:rsidR="00A14944" w:rsidRPr="001711A3">
        <w:rPr>
          <w:rFonts w:ascii="Times New Roman" w:hAnsi="Times New Roman"/>
          <w:szCs w:val="24"/>
        </w:rPr>
        <w:t xml:space="preserve">There was a dispute as to whether the </w:t>
      </w:r>
      <w:r w:rsidR="00875585">
        <w:rPr>
          <w:rFonts w:ascii="Times New Roman" w:hAnsi="Times New Roman"/>
          <w:szCs w:val="24"/>
        </w:rPr>
        <w:t xml:space="preserve">appointment and employment resolutions </w:t>
      </w:r>
      <w:r w:rsidR="00A14944" w:rsidRPr="001711A3">
        <w:rPr>
          <w:rFonts w:ascii="Times New Roman" w:hAnsi="Times New Roman"/>
          <w:szCs w:val="24"/>
        </w:rPr>
        <w:t xml:space="preserve">fall within the purview of the definition of “administrative action” in </w:t>
      </w:r>
      <w:r w:rsidR="00CD4E35">
        <w:rPr>
          <w:rFonts w:ascii="Times New Roman" w:hAnsi="Times New Roman"/>
          <w:szCs w:val="24"/>
        </w:rPr>
        <w:t>PAJA</w:t>
      </w:r>
      <w:r w:rsidR="00A14944" w:rsidRPr="001711A3">
        <w:rPr>
          <w:rFonts w:ascii="Times New Roman" w:hAnsi="Times New Roman"/>
          <w:szCs w:val="24"/>
        </w:rPr>
        <w:t xml:space="preserve">.  Though this determination bears on the grounds of review that apply to the challenge, it is of little significance in the present matter given that </w:t>
      </w:r>
      <w:r w:rsidR="00D908E5">
        <w:rPr>
          <w:rFonts w:ascii="Times New Roman" w:hAnsi="Times New Roman"/>
          <w:szCs w:val="24"/>
        </w:rPr>
        <w:t xml:space="preserve">I find that the impugned decisions </w:t>
      </w:r>
      <w:r w:rsidR="003B09D2">
        <w:rPr>
          <w:rFonts w:ascii="Times New Roman" w:hAnsi="Times New Roman"/>
          <w:szCs w:val="24"/>
        </w:rPr>
        <w:t xml:space="preserve">are reviewable on </w:t>
      </w:r>
      <w:r w:rsidR="00A14944" w:rsidRPr="001711A3">
        <w:rPr>
          <w:rFonts w:ascii="Times New Roman" w:hAnsi="Times New Roman"/>
          <w:szCs w:val="24"/>
        </w:rPr>
        <w:t>grounds of review that are recognised grounds of review under both PAJA and the principle of legality</w:t>
      </w:r>
      <w:r w:rsidR="008504AE">
        <w:rPr>
          <w:rFonts w:ascii="Times New Roman" w:hAnsi="Times New Roman"/>
          <w:szCs w:val="24"/>
        </w:rPr>
        <w:t xml:space="preserve">.  </w:t>
      </w:r>
      <w:r w:rsidR="0001706B">
        <w:rPr>
          <w:rFonts w:ascii="Times New Roman" w:hAnsi="Times New Roman"/>
          <w:szCs w:val="24"/>
        </w:rPr>
        <w:t xml:space="preserve">I do </w:t>
      </w:r>
      <w:r w:rsidR="00154879">
        <w:rPr>
          <w:rFonts w:ascii="Times New Roman" w:hAnsi="Times New Roman"/>
          <w:szCs w:val="24"/>
        </w:rPr>
        <w:t xml:space="preserve">however </w:t>
      </w:r>
      <w:r w:rsidR="00E91583">
        <w:rPr>
          <w:rFonts w:ascii="Times New Roman" w:hAnsi="Times New Roman"/>
          <w:szCs w:val="24"/>
        </w:rPr>
        <w:t xml:space="preserve">also </w:t>
      </w:r>
      <w:r w:rsidR="00B15975">
        <w:rPr>
          <w:rFonts w:ascii="Times New Roman" w:hAnsi="Times New Roman"/>
          <w:szCs w:val="24"/>
        </w:rPr>
        <w:t xml:space="preserve">make a finding of reviewability on the ground of </w:t>
      </w:r>
      <w:r w:rsidR="00EF34B1">
        <w:rPr>
          <w:rFonts w:ascii="Times New Roman" w:hAnsi="Times New Roman"/>
          <w:szCs w:val="24"/>
        </w:rPr>
        <w:t>unreasonableness</w:t>
      </w:r>
      <w:r w:rsidR="00E90214">
        <w:rPr>
          <w:rFonts w:ascii="Times New Roman" w:hAnsi="Times New Roman"/>
          <w:szCs w:val="24"/>
        </w:rPr>
        <w:t>, which is a ground of review under PAJA and not the principle of legality</w:t>
      </w:r>
      <w:r w:rsidR="00A14944" w:rsidRPr="001711A3">
        <w:rPr>
          <w:rFonts w:ascii="Times New Roman" w:hAnsi="Times New Roman"/>
          <w:szCs w:val="24"/>
        </w:rPr>
        <w:t>.</w:t>
      </w:r>
      <w:r w:rsidR="0038296D">
        <w:rPr>
          <w:rFonts w:ascii="Times New Roman" w:hAnsi="Times New Roman"/>
          <w:szCs w:val="24"/>
        </w:rPr>
        <w:t xml:space="preserve">  </w:t>
      </w:r>
      <w:r w:rsidR="009A24A6">
        <w:rPr>
          <w:rFonts w:ascii="Times New Roman" w:hAnsi="Times New Roman"/>
          <w:szCs w:val="24"/>
        </w:rPr>
        <w:t>For th</w:t>
      </w:r>
      <w:r w:rsidR="00E41B46">
        <w:rPr>
          <w:rFonts w:ascii="Times New Roman" w:hAnsi="Times New Roman"/>
          <w:szCs w:val="24"/>
        </w:rPr>
        <w:t>at</w:t>
      </w:r>
      <w:r w:rsidR="009A24A6">
        <w:rPr>
          <w:rFonts w:ascii="Times New Roman" w:hAnsi="Times New Roman"/>
          <w:szCs w:val="24"/>
        </w:rPr>
        <w:t xml:space="preserve"> reason</w:t>
      </w:r>
      <w:r w:rsidR="00E41B46">
        <w:rPr>
          <w:rFonts w:ascii="Times New Roman" w:hAnsi="Times New Roman"/>
          <w:szCs w:val="24"/>
        </w:rPr>
        <w:t>,</w:t>
      </w:r>
      <w:r w:rsidR="009A24A6">
        <w:rPr>
          <w:rFonts w:ascii="Times New Roman" w:hAnsi="Times New Roman"/>
          <w:szCs w:val="24"/>
        </w:rPr>
        <w:t xml:space="preserve"> I am required to make a finding on whether the appointment resolution and the employment resolution fall within the definition of administrative action under PAJA.</w:t>
      </w:r>
    </w:p>
    <w:p w14:paraId="01828FBA" w14:textId="77777777" w:rsidR="004C252A" w:rsidRPr="005F1637" w:rsidRDefault="004C252A" w:rsidP="005F1637">
      <w:pPr>
        <w:pStyle w:val="WLGLevel1"/>
        <w:numPr>
          <w:ilvl w:val="0"/>
          <w:numId w:val="0"/>
        </w:numPr>
        <w:rPr>
          <w:rFonts w:ascii="Times New Roman" w:hAnsi="Times New Roman"/>
          <w:b/>
          <w:bCs/>
        </w:rPr>
      </w:pPr>
      <w:r w:rsidRPr="005F1637">
        <w:rPr>
          <w:rFonts w:ascii="Times New Roman" w:hAnsi="Times New Roman"/>
          <w:b/>
          <w:bCs/>
        </w:rPr>
        <w:t xml:space="preserve">Overlapping grounds of review under both PAJA and the principle of legality </w:t>
      </w:r>
    </w:p>
    <w:p w14:paraId="60FD89A3" w14:textId="7F0E03C2"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59</w:t>
      </w:r>
      <w:r w:rsidRPr="001711A3">
        <w:rPr>
          <w:rFonts w:ascii="Times New Roman" w:hAnsi="Times New Roman"/>
          <w:szCs w:val="24"/>
        </w:rPr>
        <w:tab/>
      </w:r>
      <w:r w:rsidR="00A14944" w:rsidRPr="001711A3">
        <w:rPr>
          <w:rFonts w:ascii="Times New Roman" w:hAnsi="Times New Roman"/>
          <w:szCs w:val="24"/>
        </w:rPr>
        <w:t xml:space="preserve">In </w:t>
      </w:r>
      <w:r w:rsidR="00A14944" w:rsidRPr="001711A3">
        <w:rPr>
          <w:rFonts w:ascii="Times New Roman" w:hAnsi="Times New Roman"/>
          <w:b/>
          <w:bCs/>
          <w:szCs w:val="24"/>
        </w:rPr>
        <w:t>Premier, Gauteng and Others v Democratic Alliance and Others</w:t>
      </w:r>
      <w:r w:rsidR="00A14944" w:rsidRPr="001711A3">
        <w:rPr>
          <w:rFonts w:ascii="Times New Roman" w:hAnsi="Times New Roman"/>
          <w:szCs w:val="24"/>
        </w:rPr>
        <w:t> 2022 (1) SA 16 (CC) the Constitutional Court restated the key principles underpinning a review founded on the principle of legality as follows:</w:t>
      </w:r>
    </w:p>
    <w:p w14:paraId="799620E1" w14:textId="77777777" w:rsidR="00A14944" w:rsidRPr="0013452D" w:rsidRDefault="00A14944" w:rsidP="00A14944">
      <w:pPr>
        <w:pStyle w:val="WLGLevel1"/>
        <w:numPr>
          <w:ilvl w:val="0"/>
          <w:numId w:val="0"/>
        </w:numPr>
        <w:spacing w:before="120" w:after="360" w:line="240" w:lineRule="auto"/>
        <w:ind w:left="1440" w:hanging="873"/>
        <w:rPr>
          <w:rFonts w:ascii="Times New Roman" w:hAnsi="Times New Roman"/>
          <w:i/>
          <w:iCs/>
          <w:szCs w:val="24"/>
        </w:rPr>
      </w:pPr>
      <w:r w:rsidRPr="0013452D">
        <w:rPr>
          <w:rFonts w:ascii="Times New Roman" w:hAnsi="Times New Roman"/>
          <w:i/>
          <w:iCs/>
          <w:szCs w:val="24"/>
        </w:rPr>
        <w:t xml:space="preserve">“[66] </w:t>
      </w:r>
      <w:r w:rsidRPr="0013452D">
        <w:rPr>
          <w:rFonts w:ascii="Times New Roman" w:hAnsi="Times New Roman"/>
          <w:i/>
          <w:iCs/>
          <w:szCs w:val="24"/>
        </w:rPr>
        <w:tab/>
        <w:t xml:space="preserve">It is trite that the principle of legality is but one aspect of the rule of law, which is a value enshrined in s 1(c) of the Constitution.  In </w:t>
      </w:r>
      <w:r w:rsidRPr="0013452D">
        <w:rPr>
          <w:rFonts w:ascii="Times New Roman" w:hAnsi="Times New Roman"/>
          <w:b/>
          <w:bCs/>
          <w:i/>
          <w:iCs/>
          <w:szCs w:val="24"/>
        </w:rPr>
        <w:t>Fedsure</w:t>
      </w:r>
      <w:r w:rsidRPr="0013452D">
        <w:rPr>
          <w:rFonts w:ascii="Times New Roman" w:hAnsi="Times New Roman"/>
          <w:i/>
          <w:iCs/>
          <w:szCs w:val="24"/>
        </w:rPr>
        <w:t xml:space="preserve"> this court held, in respect of the powers of both the legislative and executive arms of government, that —</w:t>
      </w:r>
    </w:p>
    <w:p w14:paraId="0F7862CF" w14:textId="77777777" w:rsidR="00A14944" w:rsidRPr="0013452D" w:rsidRDefault="00A14944" w:rsidP="00A14944">
      <w:pPr>
        <w:pStyle w:val="WLGLevel1"/>
        <w:numPr>
          <w:ilvl w:val="0"/>
          <w:numId w:val="0"/>
        </w:numPr>
        <w:spacing w:before="120" w:after="360" w:line="240" w:lineRule="auto"/>
        <w:ind w:left="1440" w:firstLine="3"/>
        <w:rPr>
          <w:rFonts w:ascii="Times New Roman" w:hAnsi="Times New Roman"/>
          <w:i/>
          <w:iCs/>
          <w:szCs w:val="24"/>
        </w:rPr>
      </w:pPr>
      <w:r w:rsidRPr="0013452D">
        <w:rPr>
          <w:rFonts w:ascii="Times New Roman" w:hAnsi="Times New Roman"/>
          <w:i/>
          <w:iCs/>
          <w:szCs w:val="24"/>
        </w:rPr>
        <w:t>'it is a fundamental principle of the rule of law, recognised widely, that the exercise of public power is only legitimate where lawful. The rule of law — to the extent at least that it expresses this principle of legality — is generally understood to be a fundamental principle of constitutional law. . . .</w:t>
      </w:r>
    </w:p>
    <w:p w14:paraId="18735779" w14:textId="77777777" w:rsidR="00A14944" w:rsidRPr="0013452D" w:rsidRDefault="00A14944" w:rsidP="00A14944">
      <w:pPr>
        <w:pStyle w:val="WLGLevel1"/>
        <w:numPr>
          <w:ilvl w:val="0"/>
          <w:numId w:val="0"/>
        </w:numPr>
        <w:spacing w:before="120" w:after="360" w:line="240" w:lineRule="auto"/>
        <w:ind w:left="567"/>
        <w:rPr>
          <w:rFonts w:ascii="Times New Roman" w:hAnsi="Times New Roman"/>
          <w:i/>
          <w:iCs/>
          <w:szCs w:val="24"/>
        </w:rPr>
      </w:pPr>
      <w:r w:rsidRPr="0013452D">
        <w:rPr>
          <w:rFonts w:ascii="Times New Roman" w:hAnsi="Times New Roman"/>
          <w:i/>
          <w:iCs/>
          <w:szCs w:val="24"/>
        </w:rPr>
        <w:tab/>
      </w:r>
      <w:r w:rsidRPr="0013452D">
        <w:rPr>
          <w:rFonts w:ascii="Times New Roman" w:hAnsi="Times New Roman"/>
          <w:i/>
          <w:iCs/>
          <w:szCs w:val="24"/>
        </w:rPr>
        <w:tab/>
        <w:t>. . .</w:t>
      </w:r>
    </w:p>
    <w:p w14:paraId="1BEF803F" w14:textId="77777777" w:rsidR="00A14944" w:rsidRPr="0013452D" w:rsidRDefault="00A14944" w:rsidP="00A14944">
      <w:pPr>
        <w:pStyle w:val="WLGLevel1"/>
        <w:numPr>
          <w:ilvl w:val="0"/>
          <w:numId w:val="0"/>
        </w:numPr>
        <w:spacing w:before="120" w:after="360" w:line="240" w:lineRule="auto"/>
        <w:ind w:left="1440"/>
        <w:rPr>
          <w:rFonts w:ascii="Times New Roman" w:hAnsi="Times New Roman"/>
          <w:i/>
          <w:iCs/>
          <w:szCs w:val="24"/>
        </w:rPr>
      </w:pPr>
      <w:r w:rsidRPr="0013452D">
        <w:rPr>
          <w:rFonts w:ascii="Times New Roman" w:hAnsi="Times New Roman"/>
          <w:i/>
          <w:iCs/>
          <w:szCs w:val="24"/>
        </w:rPr>
        <w:t xml:space="preserve">It seems central to the conception of our constitutional order that the Legislature and Executive in every sphere are constrained by the principle that </w:t>
      </w:r>
      <w:r w:rsidRPr="0013452D">
        <w:rPr>
          <w:rFonts w:ascii="Times New Roman" w:hAnsi="Times New Roman"/>
          <w:i/>
          <w:iCs/>
          <w:szCs w:val="24"/>
        </w:rPr>
        <w:lastRenderedPageBreak/>
        <w:t>they may exercise no power and perform no function beyond that conferred upon them by law.'  In terms of the principle of legality, the exercise of public power will only be legitimate where lawful. Thus, to exercise more power than what has been conferred in terms of the law would be ultra vires. This is now firmly settled in our law.”</w:t>
      </w:r>
    </w:p>
    <w:p w14:paraId="4E17A8B5" w14:textId="2F0572B3"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60</w:t>
      </w:r>
      <w:r w:rsidRPr="001711A3">
        <w:rPr>
          <w:rFonts w:ascii="Times New Roman" w:hAnsi="Times New Roman"/>
          <w:szCs w:val="24"/>
        </w:rPr>
        <w:tab/>
      </w:r>
      <w:r w:rsidR="00A14944" w:rsidRPr="001711A3">
        <w:rPr>
          <w:rFonts w:ascii="Times New Roman" w:hAnsi="Times New Roman"/>
          <w:szCs w:val="24"/>
        </w:rPr>
        <w:t xml:space="preserve">The Court further observed that the principle of legality has developed significantly in our jurisprudence since </w:t>
      </w:r>
      <w:r w:rsidR="00A14944" w:rsidRPr="001711A3">
        <w:rPr>
          <w:rFonts w:ascii="Times New Roman" w:hAnsi="Times New Roman"/>
          <w:b/>
          <w:bCs/>
          <w:szCs w:val="24"/>
        </w:rPr>
        <w:t>Fedsure</w:t>
      </w:r>
      <w:r w:rsidR="00A14944" w:rsidRPr="001711A3">
        <w:rPr>
          <w:rFonts w:ascii="Times New Roman" w:hAnsi="Times New Roman"/>
          <w:szCs w:val="24"/>
        </w:rPr>
        <w:t xml:space="preserve"> and that the grounds for a legality review have expanded along with it.  The Constitutional Court summarised that they now include lack of authority, abuse of power, and jurisdictional facts as well as rationality.</w:t>
      </w:r>
      <w:r w:rsidR="00A14944" w:rsidRPr="001711A3">
        <w:rPr>
          <w:rStyle w:val="FootnoteReference"/>
          <w:rFonts w:ascii="Times New Roman" w:hAnsi="Times New Roman"/>
          <w:szCs w:val="24"/>
        </w:rPr>
        <w:footnoteReference w:id="15"/>
      </w:r>
    </w:p>
    <w:p w14:paraId="7CB00DF4" w14:textId="5850CE41"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61</w:t>
      </w:r>
      <w:r w:rsidRPr="001711A3">
        <w:rPr>
          <w:rFonts w:ascii="Times New Roman" w:hAnsi="Times New Roman"/>
          <w:szCs w:val="24"/>
        </w:rPr>
        <w:tab/>
      </w:r>
      <w:r w:rsidR="00A14944" w:rsidRPr="001711A3">
        <w:rPr>
          <w:rFonts w:ascii="Times New Roman" w:hAnsi="Times New Roman"/>
          <w:szCs w:val="24"/>
        </w:rPr>
        <w:t xml:space="preserve">In </w:t>
      </w:r>
      <w:r w:rsidR="00A14944" w:rsidRPr="001711A3">
        <w:rPr>
          <w:rFonts w:ascii="Times New Roman" w:hAnsi="Times New Roman"/>
          <w:b/>
          <w:bCs/>
          <w:szCs w:val="24"/>
        </w:rPr>
        <w:t>DA v President of the RSA</w:t>
      </w:r>
      <w:r w:rsidR="00A14944" w:rsidRPr="001711A3">
        <w:rPr>
          <w:rFonts w:ascii="Times New Roman" w:hAnsi="Times New Roman"/>
          <w:szCs w:val="24"/>
        </w:rPr>
        <w:t> 2013 (1) SA 248 (CC) the Constitutional Court held (in the context of a legality review) that:</w:t>
      </w:r>
    </w:p>
    <w:p w14:paraId="0914408E" w14:textId="6E5BF19C"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61.1</w:t>
      </w:r>
      <w:r w:rsidRPr="001711A3">
        <w:rPr>
          <w:rFonts w:ascii="Times New Roman" w:hAnsi="Times New Roman"/>
          <w:szCs w:val="24"/>
        </w:rPr>
        <w:tab/>
      </w:r>
      <w:r w:rsidR="00A14944" w:rsidRPr="001711A3">
        <w:rPr>
          <w:rFonts w:ascii="Times New Roman" w:hAnsi="Times New Roman"/>
          <w:szCs w:val="24"/>
        </w:rPr>
        <w:t>Both the process by which the decision is made and the decision itself must be rational.</w:t>
      </w:r>
      <w:r w:rsidR="00A14944" w:rsidRPr="001711A3">
        <w:rPr>
          <w:rStyle w:val="FootnoteReference"/>
          <w:rFonts w:ascii="Times New Roman" w:hAnsi="Times New Roman"/>
          <w:szCs w:val="24"/>
        </w:rPr>
        <w:footnoteReference w:id="16"/>
      </w:r>
      <w:r w:rsidR="00A14944" w:rsidRPr="001711A3">
        <w:rPr>
          <w:rFonts w:ascii="Times New Roman" w:hAnsi="Times New Roman"/>
          <w:szCs w:val="24"/>
        </w:rPr>
        <w:t xml:space="preserve"> </w:t>
      </w:r>
    </w:p>
    <w:p w14:paraId="68FD4540" w14:textId="77CC295E"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61.2</w:t>
      </w:r>
      <w:r w:rsidRPr="001711A3">
        <w:rPr>
          <w:rFonts w:ascii="Times New Roman" w:hAnsi="Times New Roman"/>
          <w:szCs w:val="24"/>
        </w:rPr>
        <w:tab/>
      </w:r>
      <w:r w:rsidR="00A14944" w:rsidRPr="001711A3">
        <w:rPr>
          <w:rFonts w:ascii="Times New Roman" w:hAnsi="Times New Roman"/>
          <w:szCs w:val="24"/>
        </w:rPr>
        <w:t xml:space="preserve">The conclusion that the process must also be rational in that it must be rationally related to the achievement of the purpose for which the power is conferred, is inescapable and an inevitable consequence of the understanding that rationality review is an evaluation of the relationship between means and ends. The means for achieving the purpose for which the power was conferred must include everything that is done to achieve the purpose. Not only the decision employed to achieve the purpose, but also everything done in the process of taking that </w:t>
      </w:r>
      <w:r w:rsidR="00A14944" w:rsidRPr="001711A3">
        <w:rPr>
          <w:rFonts w:ascii="Times New Roman" w:hAnsi="Times New Roman"/>
          <w:szCs w:val="24"/>
        </w:rPr>
        <w:lastRenderedPageBreak/>
        <w:t>decision, constitutes means towards the attainment of the purpose for which the power was conferred.</w:t>
      </w:r>
      <w:r w:rsidR="00A14944" w:rsidRPr="001711A3">
        <w:rPr>
          <w:rStyle w:val="FootnoteReference"/>
          <w:rFonts w:ascii="Times New Roman" w:hAnsi="Times New Roman"/>
          <w:szCs w:val="24"/>
        </w:rPr>
        <w:footnoteReference w:id="17"/>
      </w:r>
      <w:r w:rsidR="00A14944" w:rsidRPr="001711A3">
        <w:rPr>
          <w:rFonts w:ascii="Times New Roman" w:hAnsi="Times New Roman"/>
          <w:szCs w:val="24"/>
        </w:rPr>
        <w:t xml:space="preserve">  </w:t>
      </w:r>
    </w:p>
    <w:p w14:paraId="575694E5" w14:textId="06D6C18E" w:rsidR="00A14944"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61.3</w:t>
      </w:r>
      <w:r>
        <w:rPr>
          <w:rFonts w:ascii="Times New Roman" w:hAnsi="Times New Roman"/>
          <w:szCs w:val="24"/>
        </w:rPr>
        <w:tab/>
      </w:r>
      <w:r w:rsidR="00A14944" w:rsidRPr="001711A3">
        <w:rPr>
          <w:rFonts w:ascii="Times New Roman" w:hAnsi="Times New Roman"/>
          <w:szCs w:val="24"/>
        </w:rPr>
        <w:t>A failure to take into account relevant considerations in the process of making a decision can render it irrational where: (a) the factors ignored are relevant; (b) the failure to consider the material concerned is rationally related to the purpose for which the power was conferred; and (c) ignoring relevant facts of a kind that colours the entire process with irrationality and thus renders the final decision irrational.</w:t>
      </w:r>
      <w:r w:rsidR="00A14944" w:rsidRPr="001711A3">
        <w:rPr>
          <w:rStyle w:val="FootnoteReference"/>
          <w:rFonts w:ascii="Times New Roman" w:hAnsi="Times New Roman"/>
          <w:szCs w:val="24"/>
        </w:rPr>
        <w:t xml:space="preserve"> </w:t>
      </w:r>
      <w:r w:rsidR="00A14944" w:rsidRPr="001711A3">
        <w:rPr>
          <w:rStyle w:val="FootnoteReference"/>
          <w:rFonts w:ascii="Times New Roman" w:hAnsi="Times New Roman"/>
          <w:szCs w:val="24"/>
        </w:rPr>
        <w:footnoteReference w:id="18"/>
      </w:r>
    </w:p>
    <w:p w14:paraId="6277D992" w14:textId="51ECDC93" w:rsidR="00711D3C" w:rsidRPr="00510AF0" w:rsidRDefault="00B36790" w:rsidP="00B36790">
      <w:pPr>
        <w:pStyle w:val="WLGLevel1"/>
        <w:numPr>
          <w:ilvl w:val="0"/>
          <w:numId w:val="0"/>
        </w:numPr>
        <w:tabs>
          <w:tab w:val="left" w:pos="567"/>
        </w:tabs>
        <w:spacing w:before="120" w:after="360"/>
        <w:ind w:left="567" w:hanging="567"/>
        <w:rPr>
          <w:rFonts w:ascii="Times New Roman" w:eastAsiaTheme="minorHAnsi" w:hAnsi="Times New Roman"/>
          <w:szCs w:val="24"/>
        </w:rPr>
      </w:pPr>
      <w:r w:rsidRPr="00510AF0">
        <w:rPr>
          <w:rFonts w:ascii="Times New Roman" w:eastAsiaTheme="minorHAnsi" w:hAnsi="Times New Roman"/>
          <w:szCs w:val="24"/>
        </w:rPr>
        <w:t>62</w:t>
      </w:r>
      <w:r w:rsidRPr="00510AF0">
        <w:rPr>
          <w:rFonts w:ascii="Times New Roman" w:eastAsiaTheme="minorHAnsi" w:hAnsi="Times New Roman"/>
          <w:szCs w:val="24"/>
        </w:rPr>
        <w:tab/>
      </w:r>
      <w:r w:rsidR="00AC4798" w:rsidRPr="00711D3C">
        <w:rPr>
          <w:rFonts w:ascii="Times New Roman" w:eastAsiaTheme="minorHAnsi" w:hAnsi="Times New Roman"/>
          <w:szCs w:val="24"/>
        </w:rPr>
        <w:t>Unreasonableness is not a ground of review under the principle of legality</w:t>
      </w:r>
      <w:r w:rsidR="002B09A0" w:rsidRPr="00711D3C">
        <w:rPr>
          <w:rFonts w:ascii="Times New Roman" w:eastAsiaTheme="minorHAnsi" w:hAnsi="Times New Roman"/>
          <w:szCs w:val="24"/>
        </w:rPr>
        <w:t xml:space="preserve"> but is a recognised ground of review under PAJA.</w:t>
      </w:r>
      <w:r w:rsidR="002B09A0" w:rsidRPr="00711D3C">
        <w:rPr>
          <w:rStyle w:val="FootnoteReference"/>
          <w:rFonts w:ascii="Times New Roman" w:eastAsiaTheme="minorHAnsi" w:hAnsi="Times New Roman"/>
          <w:szCs w:val="24"/>
        </w:rPr>
        <w:footnoteReference w:id="19"/>
      </w:r>
      <w:r w:rsidR="00DA6883" w:rsidRPr="00711D3C">
        <w:rPr>
          <w:rFonts w:ascii="Times New Roman" w:eastAsiaTheme="minorHAnsi" w:hAnsi="Times New Roman"/>
          <w:szCs w:val="24"/>
        </w:rPr>
        <w:t xml:space="preserve">  </w:t>
      </w:r>
      <w:r w:rsidR="00711D3C">
        <w:rPr>
          <w:rFonts w:ascii="Times New Roman" w:eastAsiaTheme="minorHAnsi" w:hAnsi="Times New Roman"/>
          <w:szCs w:val="24"/>
        </w:rPr>
        <w:t xml:space="preserve">In respect of unreasonableness, </w:t>
      </w:r>
      <w:r w:rsidR="00711D3C" w:rsidRPr="00711D3C">
        <w:rPr>
          <w:rFonts w:ascii="Times New Roman" w:hAnsi="Times New Roman"/>
        </w:rPr>
        <w:t xml:space="preserve">the Constitutional Court has held that the </w:t>
      </w:r>
      <w:r w:rsidR="00D339A9">
        <w:rPr>
          <w:rFonts w:ascii="Times New Roman" w:hAnsi="Times New Roman"/>
        </w:rPr>
        <w:t>C</w:t>
      </w:r>
      <w:r w:rsidR="00711D3C" w:rsidRPr="00711D3C">
        <w:rPr>
          <w:rFonts w:ascii="Times New Roman" w:hAnsi="Times New Roman"/>
        </w:rPr>
        <w:t xml:space="preserve">ourt is required to examine the decision for the reasons motivating the  decision reached. According to the Constitutional Court, if the reasons advanced rationally support the outcome arrived at, interference with the decision on the basis of unreasonableness would not be justified. This would be the position even if the </w:t>
      </w:r>
      <w:r w:rsidR="00D339A9">
        <w:rPr>
          <w:rFonts w:ascii="Times New Roman" w:hAnsi="Times New Roman"/>
        </w:rPr>
        <w:t>C</w:t>
      </w:r>
      <w:r w:rsidR="00711D3C" w:rsidRPr="00711D3C">
        <w:rPr>
          <w:rFonts w:ascii="Times New Roman" w:hAnsi="Times New Roman"/>
        </w:rPr>
        <w:t>ourt does not agree with the reasons furnished.</w:t>
      </w:r>
      <w:r w:rsidR="00711D3C" w:rsidRPr="00711D3C">
        <w:rPr>
          <w:rStyle w:val="FootnoteReference"/>
          <w:rFonts w:ascii="Times New Roman" w:hAnsi="Times New Roman"/>
          <w:szCs w:val="24"/>
        </w:rPr>
        <w:footnoteReference w:id="20"/>
      </w:r>
      <w:r w:rsidR="00711D3C" w:rsidRPr="00711D3C">
        <w:rPr>
          <w:rFonts w:ascii="Times New Roman" w:hAnsi="Times New Roman"/>
          <w:color w:val="000000" w:themeColor="text1"/>
          <w:lang w:val="en-GB"/>
        </w:rPr>
        <w:t xml:space="preserve">  The reasonableness requirement protects parties from arbitrary decisions which are not justified by rational reasons.</w:t>
      </w:r>
      <w:r w:rsidR="00711D3C" w:rsidRPr="00711D3C">
        <w:rPr>
          <w:rStyle w:val="FootnoteReference"/>
          <w:rFonts w:ascii="Times New Roman" w:hAnsi="Times New Roman"/>
          <w:color w:val="000000" w:themeColor="text1"/>
          <w:szCs w:val="24"/>
          <w:lang w:val="en-GB"/>
        </w:rPr>
        <w:footnoteReference w:id="21"/>
      </w:r>
      <w:r w:rsidR="00711D3C" w:rsidRPr="00711D3C">
        <w:rPr>
          <w:rFonts w:ascii="Times New Roman" w:hAnsi="Times New Roman"/>
          <w:color w:val="000000" w:themeColor="text1"/>
          <w:lang w:val="en-GB"/>
        </w:rPr>
        <w:t xml:space="preserve">  </w:t>
      </w:r>
    </w:p>
    <w:p w14:paraId="25138C17" w14:textId="77777777" w:rsidR="00510AF0" w:rsidRPr="00711D3C" w:rsidRDefault="00510AF0" w:rsidP="00510AF0">
      <w:pPr>
        <w:pStyle w:val="WLGLevel1"/>
        <w:numPr>
          <w:ilvl w:val="0"/>
          <w:numId w:val="0"/>
        </w:numPr>
        <w:spacing w:before="120" w:after="360"/>
        <w:ind w:left="567"/>
        <w:rPr>
          <w:rFonts w:ascii="Times New Roman" w:eastAsiaTheme="minorHAnsi" w:hAnsi="Times New Roman"/>
          <w:szCs w:val="24"/>
        </w:rPr>
      </w:pPr>
    </w:p>
    <w:p w14:paraId="2F9AFD91" w14:textId="0703051E" w:rsidR="00A14944" w:rsidRPr="001711A3" w:rsidRDefault="00A14944" w:rsidP="00A14944">
      <w:pPr>
        <w:pStyle w:val="WLGLevel1"/>
        <w:numPr>
          <w:ilvl w:val="0"/>
          <w:numId w:val="0"/>
        </w:numPr>
        <w:spacing w:before="120" w:after="360"/>
        <w:ind w:left="567" w:hanging="567"/>
        <w:rPr>
          <w:rFonts w:ascii="Times New Roman" w:hAnsi="Times New Roman"/>
          <w:b/>
          <w:bCs/>
          <w:szCs w:val="24"/>
        </w:rPr>
      </w:pPr>
      <w:r w:rsidRPr="001711A3">
        <w:rPr>
          <w:rFonts w:ascii="Times New Roman" w:hAnsi="Times New Roman"/>
          <w:b/>
          <w:bCs/>
          <w:szCs w:val="24"/>
        </w:rPr>
        <w:lastRenderedPageBreak/>
        <w:t xml:space="preserve">Are the </w:t>
      </w:r>
      <w:r w:rsidR="006D11A3">
        <w:rPr>
          <w:rFonts w:ascii="Times New Roman" w:hAnsi="Times New Roman"/>
          <w:b/>
          <w:bCs/>
          <w:szCs w:val="24"/>
        </w:rPr>
        <w:t xml:space="preserve">appointment and employment resolutions </w:t>
      </w:r>
      <w:r w:rsidRPr="001711A3">
        <w:rPr>
          <w:rFonts w:ascii="Times New Roman" w:hAnsi="Times New Roman"/>
          <w:b/>
          <w:bCs/>
          <w:szCs w:val="24"/>
        </w:rPr>
        <w:t>reviewable under PAJA?</w:t>
      </w:r>
    </w:p>
    <w:p w14:paraId="67FE7E7D" w14:textId="4D47AE0C"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63</w:t>
      </w:r>
      <w:r w:rsidRPr="001711A3">
        <w:rPr>
          <w:rFonts w:ascii="Times New Roman" w:hAnsi="Times New Roman"/>
          <w:szCs w:val="24"/>
        </w:rPr>
        <w:tab/>
      </w:r>
      <w:r w:rsidR="00A14944" w:rsidRPr="001711A3">
        <w:rPr>
          <w:rFonts w:ascii="Times New Roman" w:hAnsi="Times New Roman"/>
          <w:szCs w:val="24"/>
        </w:rPr>
        <w:t xml:space="preserve">The Constitutional Court has held in </w:t>
      </w:r>
      <w:r w:rsidR="00A14944" w:rsidRPr="001711A3">
        <w:rPr>
          <w:rFonts w:ascii="Times New Roman" w:hAnsi="Times New Roman"/>
          <w:b/>
          <w:bCs/>
          <w:szCs w:val="24"/>
        </w:rPr>
        <w:t>Minister of Defence &amp; Military Veterans v Motau</w:t>
      </w:r>
      <w:r w:rsidR="00A14944" w:rsidRPr="001711A3">
        <w:rPr>
          <w:rFonts w:ascii="Times New Roman" w:hAnsi="Times New Roman"/>
          <w:szCs w:val="24"/>
        </w:rPr>
        <w:t> 2014 (5) SA 69 (CC) at paragraph 33 that the rather unwieldy definition of “administrative action” in PAJA can be distilled into seven elements</w:t>
      </w:r>
      <w:r w:rsidR="00123061">
        <w:rPr>
          <w:rFonts w:ascii="Times New Roman" w:hAnsi="Times New Roman"/>
          <w:szCs w:val="24"/>
        </w:rPr>
        <w:t xml:space="preserve"> in that</w:t>
      </w:r>
      <w:r w:rsidR="00A14944" w:rsidRPr="001711A3">
        <w:rPr>
          <w:rFonts w:ascii="Times New Roman" w:hAnsi="Times New Roman"/>
          <w:szCs w:val="24"/>
        </w:rPr>
        <w:t xml:space="preserve"> there must be  (a) a decision of an administrative nature; (b) by an organ of state or a natural or juristic person; (c) exercising a public power or performing a public function; (d) in terms of any legislation or an empowering provision; (e) that adversely affects rights; (f) that has a direct, external legal effect; and (g) that does not fall under any of the listed exclusions.</w:t>
      </w:r>
    </w:p>
    <w:p w14:paraId="294760F2" w14:textId="35C12225"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64</w:t>
      </w:r>
      <w:r w:rsidRPr="001711A3">
        <w:rPr>
          <w:rFonts w:ascii="Times New Roman" w:hAnsi="Times New Roman"/>
          <w:szCs w:val="24"/>
        </w:rPr>
        <w:tab/>
      </w:r>
      <w:r w:rsidR="00A14944" w:rsidRPr="001711A3">
        <w:rPr>
          <w:rFonts w:ascii="Times New Roman" w:hAnsi="Times New Roman"/>
          <w:szCs w:val="24"/>
        </w:rPr>
        <w:t xml:space="preserve">In </w:t>
      </w:r>
      <w:r w:rsidR="00A14944" w:rsidRPr="001711A3">
        <w:rPr>
          <w:rFonts w:ascii="Times New Roman" w:hAnsi="Times New Roman"/>
          <w:b/>
          <w:bCs/>
          <w:szCs w:val="24"/>
        </w:rPr>
        <w:t>Motau</w:t>
      </w:r>
      <w:r w:rsidR="00A14944" w:rsidRPr="001711A3">
        <w:rPr>
          <w:rFonts w:ascii="Times New Roman" w:hAnsi="Times New Roman"/>
          <w:szCs w:val="24"/>
        </w:rPr>
        <w:t>, the Constitutional Court also held that in the determination of what constitutes administrative action: (a) courts must make a 'positive decision in each case whether a particular exercise of public power . . . is of an administrative character'; and (b) a decision is not administrative action merely because it does not fall within one of the listed exclusions in section 1(i) of PAJA. A reviewing court must undertake a close analysis of the nature of the power under consideration.</w:t>
      </w:r>
      <w:r w:rsidR="00A14944" w:rsidRPr="001711A3">
        <w:rPr>
          <w:rStyle w:val="FootnoteReference"/>
          <w:rFonts w:ascii="Times New Roman" w:hAnsi="Times New Roman"/>
          <w:szCs w:val="24"/>
        </w:rPr>
        <w:footnoteReference w:id="22"/>
      </w:r>
      <w:r w:rsidR="00A14944" w:rsidRPr="001711A3">
        <w:rPr>
          <w:rFonts w:ascii="Times New Roman" w:hAnsi="Times New Roman"/>
          <w:szCs w:val="24"/>
        </w:rPr>
        <w:t xml:space="preserve">  </w:t>
      </w:r>
    </w:p>
    <w:p w14:paraId="325EEE18" w14:textId="68AFA7B1"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65</w:t>
      </w:r>
      <w:r w:rsidRPr="001711A3">
        <w:rPr>
          <w:rFonts w:ascii="Times New Roman" w:hAnsi="Times New Roman"/>
          <w:szCs w:val="24"/>
        </w:rPr>
        <w:tab/>
      </w:r>
      <w:r w:rsidR="00A14944" w:rsidRPr="001711A3">
        <w:rPr>
          <w:rFonts w:ascii="Times New Roman" w:hAnsi="Times New Roman"/>
          <w:szCs w:val="24"/>
        </w:rPr>
        <w:t>In this matter, the dispute between the parties focussed on whether the impugned decisions constitute an exercise of executive power or an administrative function.</w:t>
      </w:r>
    </w:p>
    <w:p w14:paraId="7EE0E1D0" w14:textId="1745B7FA"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66</w:t>
      </w:r>
      <w:r w:rsidRPr="001711A3">
        <w:rPr>
          <w:rFonts w:ascii="Times New Roman" w:hAnsi="Times New Roman"/>
          <w:szCs w:val="24"/>
        </w:rPr>
        <w:tab/>
      </w:r>
      <w:r w:rsidR="00A14944" w:rsidRPr="001711A3">
        <w:rPr>
          <w:rFonts w:ascii="Times New Roman" w:hAnsi="Times New Roman"/>
          <w:szCs w:val="24"/>
        </w:rPr>
        <w:t>In making this determination, I am guided by the following considerations:</w:t>
      </w:r>
    </w:p>
    <w:p w14:paraId="1443D343" w14:textId="7701B33A"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66.1</w:t>
      </w:r>
      <w:r w:rsidRPr="001711A3">
        <w:rPr>
          <w:rFonts w:ascii="Times New Roman" w:hAnsi="Times New Roman"/>
          <w:szCs w:val="24"/>
        </w:rPr>
        <w:tab/>
      </w:r>
      <w:r w:rsidR="00A14944" w:rsidRPr="001711A3">
        <w:rPr>
          <w:rFonts w:ascii="Times New Roman" w:hAnsi="Times New Roman"/>
          <w:szCs w:val="24"/>
        </w:rPr>
        <w:t xml:space="preserve">The determination of what constitutes administrative action does not occur by default; the court is required to make a positive decision in each case whether a </w:t>
      </w:r>
      <w:r w:rsidR="00A14944" w:rsidRPr="001711A3">
        <w:rPr>
          <w:rFonts w:ascii="Times New Roman" w:hAnsi="Times New Roman"/>
          <w:szCs w:val="24"/>
        </w:rPr>
        <w:lastRenderedPageBreak/>
        <w:t>particular exercise of public power or performance of a public function is of an administrative character.</w:t>
      </w:r>
      <w:r w:rsidR="00A14944" w:rsidRPr="001711A3">
        <w:rPr>
          <w:rStyle w:val="FootnoteReference"/>
          <w:rFonts w:ascii="Times New Roman" w:hAnsi="Times New Roman"/>
          <w:szCs w:val="24"/>
        </w:rPr>
        <w:footnoteReference w:id="23"/>
      </w:r>
    </w:p>
    <w:p w14:paraId="090C7DFF" w14:textId="4A1732B9"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66.2</w:t>
      </w:r>
      <w:r w:rsidRPr="001711A3">
        <w:rPr>
          <w:rFonts w:ascii="Times New Roman" w:hAnsi="Times New Roman"/>
          <w:szCs w:val="24"/>
        </w:rPr>
        <w:tab/>
      </w:r>
      <w:r w:rsidR="00A14944" w:rsidRPr="001711A3">
        <w:rPr>
          <w:rFonts w:ascii="Times New Roman" w:hAnsi="Times New Roman"/>
          <w:szCs w:val="24"/>
        </w:rPr>
        <w:t>The question of whether the decision is taken by a public official or authority is central to the enquiry.</w:t>
      </w:r>
      <w:r w:rsidR="00A14944" w:rsidRPr="001711A3">
        <w:rPr>
          <w:rStyle w:val="FootnoteReference"/>
          <w:rFonts w:ascii="Times New Roman" w:hAnsi="Times New Roman"/>
          <w:szCs w:val="24"/>
        </w:rPr>
        <w:footnoteReference w:id="24"/>
      </w:r>
    </w:p>
    <w:p w14:paraId="3F4A4C25" w14:textId="52A975C0"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66.3</w:t>
      </w:r>
      <w:r w:rsidRPr="001711A3">
        <w:rPr>
          <w:rFonts w:ascii="Times New Roman" w:hAnsi="Times New Roman"/>
          <w:szCs w:val="24"/>
        </w:rPr>
        <w:tab/>
      </w:r>
      <w:r w:rsidR="00A14944" w:rsidRPr="001711A3">
        <w:rPr>
          <w:rFonts w:ascii="Times New Roman" w:hAnsi="Times New Roman"/>
          <w:szCs w:val="24"/>
        </w:rPr>
        <w:t>The question is not whether the action concerned is performed by a member of the executive arm of government but rather what the nature of the function is.</w:t>
      </w:r>
      <w:r w:rsidR="00A14944" w:rsidRPr="001711A3">
        <w:rPr>
          <w:rStyle w:val="FootnoteReference"/>
          <w:rFonts w:ascii="Times New Roman" w:hAnsi="Times New Roman"/>
          <w:szCs w:val="24"/>
        </w:rPr>
        <w:footnoteReference w:id="25"/>
      </w:r>
    </w:p>
    <w:p w14:paraId="2057FD3D" w14:textId="34C3B2A7"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66.4</w:t>
      </w:r>
      <w:r w:rsidRPr="001711A3">
        <w:rPr>
          <w:rFonts w:ascii="Times New Roman" w:hAnsi="Times New Roman"/>
          <w:szCs w:val="24"/>
        </w:rPr>
        <w:tab/>
      </w:r>
      <w:r w:rsidR="00A14944" w:rsidRPr="001711A3">
        <w:rPr>
          <w:rFonts w:ascii="Times New Roman" w:hAnsi="Times New Roman"/>
          <w:szCs w:val="24"/>
        </w:rPr>
        <w:t>In terms of section 156(1) of the Constitution a municipality has executive authority in respect of, and has the right to administer the local government matters listed in Part B of Schedule 4 and Part B of Schedule 5 and any other matter assigned to it by national or provincial legislation.</w:t>
      </w:r>
    </w:p>
    <w:p w14:paraId="6A9ABFCF" w14:textId="6072F23B"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66.5</w:t>
      </w:r>
      <w:r w:rsidRPr="001711A3">
        <w:rPr>
          <w:rFonts w:ascii="Times New Roman" w:hAnsi="Times New Roman"/>
          <w:szCs w:val="24"/>
        </w:rPr>
        <w:tab/>
      </w:r>
      <w:r w:rsidR="00A14944" w:rsidRPr="001711A3">
        <w:rPr>
          <w:rFonts w:ascii="Times New Roman" w:hAnsi="Times New Roman"/>
          <w:szCs w:val="24"/>
        </w:rPr>
        <w:t>Conduct of an administrative nature is generally understood as “the conduct of the bureaucracy…”.  In this regard, the Constitutional Court has held</w:t>
      </w:r>
      <w:r w:rsidR="00A14944" w:rsidRPr="001711A3">
        <w:rPr>
          <w:rStyle w:val="FootnoteReference"/>
          <w:rFonts w:ascii="Times New Roman" w:hAnsi="Times New Roman"/>
          <w:szCs w:val="24"/>
        </w:rPr>
        <w:footnoteReference w:id="26"/>
      </w:r>
      <w:r w:rsidR="00A14944" w:rsidRPr="001711A3">
        <w:rPr>
          <w:rFonts w:ascii="Times New Roman" w:hAnsi="Times New Roman"/>
          <w:szCs w:val="24"/>
        </w:rPr>
        <w:t>:</w:t>
      </w:r>
    </w:p>
    <w:p w14:paraId="4DBD604F" w14:textId="77777777" w:rsidR="00A14944" w:rsidRPr="003C43FF" w:rsidRDefault="00A14944" w:rsidP="00A14944">
      <w:pPr>
        <w:pStyle w:val="WLGLevel2"/>
        <w:numPr>
          <w:ilvl w:val="0"/>
          <w:numId w:val="0"/>
        </w:numPr>
        <w:spacing w:before="120" w:after="360" w:line="240" w:lineRule="auto"/>
        <w:ind w:left="2160" w:hanging="720"/>
        <w:rPr>
          <w:rFonts w:ascii="Times New Roman" w:hAnsi="Times New Roman"/>
          <w:i/>
          <w:iCs/>
          <w:szCs w:val="24"/>
        </w:rPr>
      </w:pPr>
      <w:r w:rsidRPr="003C43FF">
        <w:rPr>
          <w:rFonts w:ascii="Times New Roman" w:hAnsi="Times New Roman"/>
          <w:i/>
          <w:iCs/>
          <w:szCs w:val="24"/>
        </w:rPr>
        <w:t xml:space="preserve">“[37] </w:t>
      </w:r>
      <w:r w:rsidRPr="003C43FF">
        <w:rPr>
          <w:rFonts w:ascii="Times New Roman" w:hAnsi="Times New Roman"/>
          <w:i/>
          <w:iCs/>
          <w:szCs w:val="24"/>
        </w:rPr>
        <w:tab/>
        <w:t>Executive powers are, in essence, high-policy or broad direction-giving powers. The formulation of policy is a paradigm case of a function that is executive in nature. The initiation of legislation is another.  By contrast, '</w:t>
      </w:r>
      <w:r w:rsidRPr="003C43FF">
        <w:rPr>
          <w:rFonts w:ascii="Times New Roman" w:hAnsi="Times New Roman"/>
          <w:i/>
          <w:iCs/>
          <w:szCs w:val="24"/>
          <w:u w:val="single"/>
        </w:rPr>
        <w:t>(a)dministrative action is . . . the conduct of the bureaucracy (whoever the bureaucratic functionary might be) in carrying out the daily functions of the state, which necessarily involves the application of policy, usually after its translation into law, with direct and immediate consequences for individuals or groups of individuals'</w:t>
      </w:r>
      <w:r w:rsidRPr="003C43FF">
        <w:rPr>
          <w:rFonts w:ascii="Times New Roman" w:hAnsi="Times New Roman"/>
          <w:i/>
          <w:iCs/>
          <w:szCs w:val="24"/>
        </w:rPr>
        <w:t xml:space="preserve">.  </w:t>
      </w:r>
      <w:r w:rsidRPr="003C43FF">
        <w:rPr>
          <w:rFonts w:ascii="Times New Roman" w:hAnsi="Times New Roman"/>
          <w:i/>
          <w:iCs/>
          <w:szCs w:val="24"/>
        </w:rPr>
        <w:lastRenderedPageBreak/>
        <w:t>Administrative powers are in this sense generally lower-level powers, occurring after the formulation of policy. The implementation of legislation is a central example….”</w:t>
      </w:r>
    </w:p>
    <w:p w14:paraId="7524970E" w14:textId="774D02D7"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66.6</w:t>
      </w:r>
      <w:r w:rsidRPr="001711A3">
        <w:rPr>
          <w:rFonts w:ascii="Times New Roman" w:hAnsi="Times New Roman"/>
          <w:szCs w:val="24"/>
        </w:rPr>
        <w:tab/>
      </w:r>
      <w:r w:rsidR="00A14944" w:rsidRPr="001711A3">
        <w:rPr>
          <w:rFonts w:ascii="Times New Roman" w:hAnsi="Times New Roman"/>
          <w:szCs w:val="24"/>
        </w:rPr>
        <w:t>It may be useful to consider the source of the power, though “special care” must be exercised.  Where a power flows directly from the Constitution, this could indicate that it is executive rather than administrative in nature, as administrative powers are ordinarily sourced in legislation.</w:t>
      </w:r>
      <w:r w:rsidR="00A14944" w:rsidRPr="001711A3">
        <w:rPr>
          <w:rStyle w:val="FootnoteReference"/>
          <w:rFonts w:ascii="Times New Roman" w:hAnsi="Times New Roman"/>
          <w:szCs w:val="24"/>
        </w:rPr>
        <w:footnoteReference w:id="27"/>
      </w:r>
    </w:p>
    <w:p w14:paraId="17C3E48E" w14:textId="5F5FBFC6"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66.7</w:t>
      </w:r>
      <w:r w:rsidRPr="001711A3">
        <w:rPr>
          <w:rFonts w:ascii="Times New Roman" w:hAnsi="Times New Roman"/>
          <w:szCs w:val="24"/>
        </w:rPr>
        <w:tab/>
      </w:r>
      <w:r w:rsidR="00A14944" w:rsidRPr="001711A3">
        <w:rPr>
          <w:rFonts w:ascii="Times New Roman" w:hAnsi="Times New Roman"/>
          <w:szCs w:val="24"/>
        </w:rPr>
        <w:t>The constraints imposed on the power should be considered, though caution must be exercised.  The fact that the scope of a functionary's power is closely circumscribed by legislation might be indicative of the fact that a power is administrative in nature.</w:t>
      </w:r>
      <w:r w:rsidR="00A14944" w:rsidRPr="001711A3">
        <w:rPr>
          <w:rStyle w:val="FootnoteReference"/>
          <w:rFonts w:ascii="Times New Roman" w:hAnsi="Times New Roman"/>
          <w:szCs w:val="24"/>
        </w:rPr>
        <w:footnoteReference w:id="28"/>
      </w:r>
    </w:p>
    <w:p w14:paraId="5123E7CA" w14:textId="4DC37B58"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66.8</w:t>
      </w:r>
      <w:r w:rsidRPr="001711A3">
        <w:rPr>
          <w:rFonts w:ascii="Times New Roman" w:hAnsi="Times New Roman"/>
          <w:szCs w:val="24"/>
        </w:rPr>
        <w:tab/>
      </w:r>
      <w:r w:rsidR="00A14944" w:rsidRPr="001711A3">
        <w:rPr>
          <w:rFonts w:ascii="Times New Roman" w:hAnsi="Times New Roman"/>
          <w:szCs w:val="24"/>
        </w:rPr>
        <w:t>It should be considered whether it is appropriate to subject the exercise of the power to the higher level of scrutiny under administrative-law review. It may be that this level of scrutiny is not appropriate given that the power bears on particularly sensitive subject-matter or policy matters for which courts should show the executive a greater level of deference.</w:t>
      </w:r>
      <w:r w:rsidR="00A14944" w:rsidRPr="001711A3">
        <w:rPr>
          <w:rStyle w:val="FootnoteReference"/>
          <w:rFonts w:ascii="Times New Roman" w:hAnsi="Times New Roman"/>
          <w:szCs w:val="24"/>
        </w:rPr>
        <w:footnoteReference w:id="29"/>
      </w:r>
    </w:p>
    <w:p w14:paraId="697FFFCE" w14:textId="36AE0A07"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67</w:t>
      </w:r>
      <w:r w:rsidRPr="001711A3">
        <w:rPr>
          <w:rFonts w:ascii="Times New Roman" w:hAnsi="Times New Roman"/>
          <w:szCs w:val="24"/>
        </w:rPr>
        <w:tab/>
      </w:r>
      <w:r w:rsidR="00A14944" w:rsidRPr="001711A3">
        <w:rPr>
          <w:rFonts w:ascii="Times New Roman" w:hAnsi="Times New Roman"/>
          <w:szCs w:val="24"/>
        </w:rPr>
        <w:t xml:space="preserve">On an application of the above-mentioned considerations, I am of the view that the </w:t>
      </w:r>
      <w:r w:rsidR="00F85A97">
        <w:rPr>
          <w:rFonts w:ascii="Times New Roman" w:hAnsi="Times New Roman"/>
          <w:szCs w:val="24"/>
        </w:rPr>
        <w:t xml:space="preserve">appointment and employment resolutions </w:t>
      </w:r>
      <w:r w:rsidR="00F03D1B">
        <w:rPr>
          <w:rFonts w:ascii="Times New Roman" w:hAnsi="Times New Roman"/>
          <w:szCs w:val="24"/>
        </w:rPr>
        <w:t xml:space="preserve">fall within the definition of </w:t>
      </w:r>
      <w:r w:rsidR="00A14944" w:rsidRPr="001711A3">
        <w:rPr>
          <w:rFonts w:ascii="Times New Roman" w:hAnsi="Times New Roman"/>
          <w:szCs w:val="24"/>
        </w:rPr>
        <w:t xml:space="preserve">administrative action in terms of PAJA.  I reach this conclusion with due regard to the fact that it meets all of the threshold elements for it to constitute administrative action and more </w:t>
      </w:r>
      <w:r w:rsidR="00A14944" w:rsidRPr="001711A3">
        <w:rPr>
          <w:rFonts w:ascii="Times New Roman" w:hAnsi="Times New Roman"/>
          <w:szCs w:val="24"/>
        </w:rPr>
        <w:lastRenderedPageBreak/>
        <w:t>particularly, it is a decision of an administrative nature and not the exercise of an executive power</w:t>
      </w:r>
      <w:r w:rsidR="00E75199">
        <w:rPr>
          <w:rFonts w:ascii="Times New Roman" w:hAnsi="Times New Roman"/>
          <w:szCs w:val="24"/>
        </w:rPr>
        <w:t xml:space="preserve"> in that</w:t>
      </w:r>
      <w:r w:rsidR="00A14944" w:rsidRPr="001711A3">
        <w:rPr>
          <w:rFonts w:ascii="Times New Roman" w:hAnsi="Times New Roman"/>
          <w:szCs w:val="24"/>
        </w:rPr>
        <w:t>:</w:t>
      </w:r>
    </w:p>
    <w:p w14:paraId="6E85705A" w14:textId="713C7053"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67.1</w:t>
      </w:r>
      <w:r w:rsidRPr="001711A3">
        <w:rPr>
          <w:rFonts w:ascii="Times New Roman" w:hAnsi="Times New Roman"/>
          <w:szCs w:val="24"/>
        </w:rPr>
        <w:tab/>
      </w:r>
      <w:r w:rsidR="00A14944" w:rsidRPr="001711A3">
        <w:rPr>
          <w:rFonts w:ascii="Times New Roman" w:hAnsi="Times New Roman"/>
          <w:szCs w:val="24"/>
        </w:rPr>
        <w:t>It is an exercise of a public power or public function in terms legislation (the Systems Act and the MFMA), which adversely affects the rights of any person and which has a direct, external legal effect.</w:t>
      </w:r>
    </w:p>
    <w:p w14:paraId="103429D4" w14:textId="655B0E32"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67.2</w:t>
      </w:r>
      <w:r w:rsidRPr="001711A3">
        <w:rPr>
          <w:rFonts w:ascii="Times New Roman" w:hAnsi="Times New Roman"/>
          <w:szCs w:val="24"/>
        </w:rPr>
        <w:tab/>
      </w:r>
      <w:r w:rsidR="00A14944" w:rsidRPr="001711A3">
        <w:rPr>
          <w:rFonts w:ascii="Times New Roman" w:hAnsi="Times New Roman"/>
          <w:szCs w:val="24"/>
        </w:rPr>
        <w:t xml:space="preserve">Decisions concerning the appointment of </w:t>
      </w:r>
      <w:r w:rsidR="007253C3">
        <w:rPr>
          <w:rFonts w:ascii="Times New Roman" w:hAnsi="Times New Roman"/>
          <w:szCs w:val="24"/>
        </w:rPr>
        <w:t>S</w:t>
      </w:r>
      <w:r w:rsidR="00A14944" w:rsidRPr="001711A3">
        <w:rPr>
          <w:rFonts w:ascii="Times New Roman" w:hAnsi="Times New Roman"/>
          <w:szCs w:val="24"/>
        </w:rPr>
        <w:t xml:space="preserve">enior </w:t>
      </w:r>
      <w:r w:rsidR="007253C3">
        <w:rPr>
          <w:rFonts w:ascii="Times New Roman" w:hAnsi="Times New Roman"/>
          <w:szCs w:val="24"/>
        </w:rPr>
        <w:t>M</w:t>
      </w:r>
      <w:r w:rsidR="00A14944" w:rsidRPr="001711A3">
        <w:rPr>
          <w:rFonts w:ascii="Times New Roman" w:hAnsi="Times New Roman"/>
          <w:szCs w:val="24"/>
        </w:rPr>
        <w:t>anagers concern “the conduct of the bureaucracy” in carrying out the daily functions of the State.</w:t>
      </w:r>
    </w:p>
    <w:p w14:paraId="3C356AAE" w14:textId="5FF56CC8"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67.3</w:t>
      </w:r>
      <w:r w:rsidRPr="001711A3">
        <w:rPr>
          <w:rFonts w:ascii="Times New Roman" w:hAnsi="Times New Roman"/>
          <w:szCs w:val="24"/>
        </w:rPr>
        <w:tab/>
      </w:r>
      <w:r w:rsidR="00A14944" w:rsidRPr="001711A3">
        <w:rPr>
          <w:rFonts w:ascii="Times New Roman" w:hAnsi="Times New Roman"/>
          <w:szCs w:val="24"/>
        </w:rPr>
        <w:t>There are several constraints on the exercise of the power in that objective minimum competencies are stipulated.  As such, the exercise of the power to appoint a Senior Manager is carefully circumscribed by legislation and regulations.</w:t>
      </w:r>
      <w:r w:rsidR="006B1A35">
        <w:rPr>
          <w:rFonts w:ascii="Times New Roman" w:hAnsi="Times New Roman"/>
          <w:szCs w:val="24"/>
        </w:rPr>
        <w:t xml:space="preserve">  </w:t>
      </w:r>
    </w:p>
    <w:p w14:paraId="684A65AF" w14:textId="6E737FA9"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67.4</w:t>
      </w:r>
      <w:r w:rsidRPr="001711A3">
        <w:rPr>
          <w:rFonts w:ascii="Times New Roman" w:hAnsi="Times New Roman"/>
          <w:szCs w:val="24"/>
        </w:rPr>
        <w:tab/>
      </w:r>
      <w:r w:rsidR="00A14944" w:rsidRPr="001711A3">
        <w:rPr>
          <w:rFonts w:ascii="Times New Roman" w:hAnsi="Times New Roman"/>
          <w:szCs w:val="24"/>
        </w:rPr>
        <w:t xml:space="preserve">The power is of such a nature that its exercise ought to be subject to a higher threshold of scrutiny under PAJA than what would apply under the principle of legality. It is clear from the statutory framework that the underlying reason for selection to be competence based is to ultimately ensure “the effective performance by municipalities of their functions.”  As such, the appointment of </w:t>
      </w:r>
      <w:r w:rsidR="00A72935">
        <w:rPr>
          <w:rFonts w:ascii="Times New Roman" w:hAnsi="Times New Roman"/>
          <w:szCs w:val="24"/>
        </w:rPr>
        <w:t>S</w:t>
      </w:r>
      <w:r w:rsidR="00A14944" w:rsidRPr="001711A3">
        <w:rPr>
          <w:rFonts w:ascii="Times New Roman" w:hAnsi="Times New Roman"/>
          <w:szCs w:val="24"/>
        </w:rPr>
        <w:t xml:space="preserve">enior </w:t>
      </w:r>
      <w:r w:rsidR="00A72935">
        <w:rPr>
          <w:rFonts w:ascii="Times New Roman" w:hAnsi="Times New Roman"/>
          <w:szCs w:val="24"/>
        </w:rPr>
        <w:t>M</w:t>
      </w:r>
      <w:r w:rsidR="00A14944" w:rsidRPr="001711A3">
        <w:rPr>
          <w:rFonts w:ascii="Times New Roman" w:hAnsi="Times New Roman"/>
          <w:szCs w:val="24"/>
        </w:rPr>
        <w:t>anagers are, in my view, central to the effective discharge by municipalities of key constitutional functions in respect of service delivery.</w:t>
      </w:r>
    </w:p>
    <w:p w14:paraId="092BC790" w14:textId="103C2566"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67.5</w:t>
      </w:r>
      <w:r w:rsidRPr="001711A3">
        <w:rPr>
          <w:rFonts w:ascii="Times New Roman" w:hAnsi="Times New Roman"/>
          <w:szCs w:val="24"/>
        </w:rPr>
        <w:tab/>
      </w:r>
      <w:r w:rsidR="00A14944" w:rsidRPr="001711A3">
        <w:rPr>
          <w:rFonts w:ascii="Times New Roman" w:hAnsi="Times New Roman"/>
          <w:szCs w:val="24"/>
        </w:rPr>
        <w:t xml:space="preserve">The power to appoint </w:t>
      </w:r>
      <w:r w:rsidR="00A72935">
        <w:rPr>
          <w:rFonts w:ascii="Times New Roman" w:hAnsi="Times New Roman"/>
          <w:szCs w:val="24"/>
        </w:rPr>
        <w:t>S</w:t>
      </w:r>
      <w:r w:rsidR="00A14944" w:rsidRPr="001711A3">
        <w:rPr>
          <w:rFonts w:ascii="Times New Roman" w:hAnsi="Times New Roman"/>
          <w:szCs w:val="24"/>
        </w:rPr>
        <w:t xml:space="preserve">enior </w:t>
      </w:r>
      <w:r w:rsidR="00A72935">
        <w:rPr>
          <w:rFonts w:ascii="Times New Roman" w:hAnsi="Times New Roman"/>
          <w:szCs w:val="24"/>
        </w:rPr>
        <w:t>M</w:t>
      </w:r>
      <w:r w:rsidR="00A14944" w:rsidRPr="001711A3">
        <w:rPr>
          <w:rFonts w:ascii="Times New Roman" w:hAnsi="Times New Roman"/>
          <w:szCs w:val="24"/>
        </w:rPr>
        <w:t xml:space="preserve">anagers </w:t>
      </w:r>
      <w:r w:rsidR="00DD1453">
        <w:rPr>
          <w:rFonts w:ascii="Times New Roman" w:hAnsi="Times New Roman"/>
          <w:szCs w:val="24"/>
        </w:rPr>
        <w:t>do</w:t>
      </w:r>
      <w:r w:rsidR="003647BC">
        <w:rPr>
          <w:rFonts w:ascii="Times New Roman" w:hAnsi="Times New Roman"/>
          <w:szCs w:val="24"/>
        </w:rPr>
        <w:t>es</w:t>
      </w:r>
      <w:r w:rsidR="00DD1453">
        <w:rPr>
          <w:rFonts w:ascii="Times New Roman" w:hAnsi="Times New Roman"/>
          <w:szCs w:val="24"/>
        </w:rPr>
        <w:t xml:space="preserve"> </w:t>
      </w:r>
      <w:r w:rsidR="00A14944" w:rsidRPr="001711A3">
        <w:rPr>
          <w:rFonts w:ascii="Times New Roman" w:hAnsi="Times New Roman"/>
          <w:szCs w:val="24"/>
        </w:rPr>
        <w:t>not fall within the purview of the exclusion of executive powers or functions of a municipal council.  The executive functions of a municipality as contemplated by section 156(1) of the Constitution read with Part B of Schedules 4 and 5.</w:t>
      </w:r>
    </w:p>
    <w:p w14:paraId="6F93A2BF" w14:textId="22CC3C90"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67.6</w:t>
      </w:r>
      <w:r w:rsidRPr="001711A3">
        <w:rPr>
          <w:rFonts w:ascii="Times New Roman" w:hAnsi="Times New Roman"/>
          <w:szCs w:val="24"/>
        </w:rPr>
        <w:tab/>
      </w:r>
      <w:r w:rsidR="00A14944" w:rsidRPr="001711A3">
        <w:rPr>
          <w:rFonts w:ascii="Times New Roman" w:hAnsi="Times New Roman"/>
          <w:szCs w:val="24"/>
        </w:rPr>
        <w:t xml:space="preserve">Section 11 of the Systems Act (under the heading of Executive and Legislative Authority) </w:t>
      </w:r>
      <w:r w:rsidR="004E4AB0">
        <w:rPr>
          <w:rFonts w:ascii="Times New Roman" w:hAnsi="Times New Roman"/>
          <w:szCs w:val="24"/>
        </w:rPr>
        <w:t xml:space="preserve">provides </w:t>
      </w:r>
      <w:r w:rsidR="00A14944" w:rsidRPr="001711A3">
        <w:rPr>
          <w:rFonts w:ascii="Times New Roman" w:hAnsi="Times New Roman"/>
          <w:szCs w:val="24"/>
        </w:rPr>
        <w:t xml:space="preserve">that the executive and legislative authority of a municipality is exercised by the </w:t>
      </w:r>
      <w:r w:rsidR="00B93592">
        <w:rPr>
          <w:rFonts w:ascii="Times New Roman" w:hAnsi="Times New Roman"/>
          <w:szCs w:val="24"/>
        </w:rPr>
        <w:t>C</w:t>
      </w:r>
      <w:r w:rsidR="00A14944" w:rsidRPr="001711A3">
        <w:rPr>
          <w:rFonts w:ascii="Times New Roman" w:hAnsi="Times New Roman"/>
          <w:szCs w:val="24"/>
        </w:rPr>
        <w:t xml:space="preserve">ouncil of the municipality.  </w:t>
      </w:r>
      <w:r w:rsidR="003647BC">
        <w:rPr>
          <w:rFonts w:ascii="Times New Roman" w:hAnsi="Times New Roman"/>
          <w:szCs w:val="24"/>
        </w:rPr>
        <w:t>Section 11</w:t>
      </w:r>
      <w:r w:rsidR="00A14944" w:rsidRPr="001711A3">
        <w:rPr>
          <w:rFonts w:ascii="Times New Roman" w:hAnsi="Times New Roman"/>
          <w:szCs w:val="24"/>
        </w:rPr>
        <w:t xml:space="preserve"> further provides that a municipality exercises its legislative or executive authority by, </w:t>
      </w:r>
      <w:r w:rsidR="00A14944" w:rsidRPr="001711A3">
        <w:rPr>
          <w:rFonts w:ascii="Times New Roman" w:hAnsi="Times New Roman"/>
          <w:i/>
          <w:iCs/>
          <w:szCs w:val="24"/>
        </w:rPr>
        <w:t>inter alia</w:t>
      </w:r>
      <w:r w:rsidR="00A14944" w:rsidRPr="001711A3">
        <w:rPr>
          <w:rFonts w:ascii="Times New Roman" w:hAnsi="Times New Roman"/>
          <w:szCs w:val="24"/>
        </w:rPr>
        <w:t xml:space="preserve">, establishing and maintaining an administration.  Section 67(1) of the Systems Act (under the heading of Human Resource Development) provides that a municipality must develop and adopt </w:t>
      </w:r>
      <w:r w:rsidR="00A14944" w:rsidRPr="001711A3">
        <w:rPr>
          <w:rFonts w:ascii="Times New Roman" w:hAnsi="Times New Roman"/>
          <w:szCs w:val="24"/>
          <w:u w:val="single"/>
        </w:rPr>
        <w:t>appropriate systems and procedures</w:t>
      </w:r>
      <w:r w:rsidR="00A14944" w:rsidRPr="001711A3">
        <w:rPr>
          <w:rFonts w:ascii="Times New Roman" w:hAnsi="Times New Roman"/>
          <w:szCs w:val="24"/>
        </w:rPr>
        <w:t xml:space="preserve"> to ensure fair, efficient, effective and transparent personnel administration, including the recruitment, selection and appointment of persons as staff members.  These provisions</w:t>
      </w:r>
      <w:r w:rsidR="00B10FE2">
        <w:rPr>
          <w:rFonts w:ascii="Times New Roman" w:hAnsi="Times New Roman"/>
          <w:szCs w:val="24"/>
        </w:rPr>
        <w:t xml:space="preserve"> a</w:t>
      </w:r>
      <w:r w:rsidR="00A14944" w:rsidRPr="001711A3">
        <w:rPr>
          <w:rFonts w:ascii="Times New Roman" w:hAnsi="Times New Roman"/>
          <w:szCs w:val="24"/>
        </w:rPr>
        <w:t xml:space="preserve">re directed at the systems and procedures (such as recruitment policies) which pertain to, </w:t>
      </w:r>
      <w:r w:rsidR="00A14944" w:rsidRPr="003C6073">
        <w:rPr>
          <w:rFonts w:ascii="Times New Roman" w:hAnsi="Times New Roman"/>
          <w:i/>
          <w:iCs/>
          <w:szCs w:val="24"/>
        </w:rPr>
        <w:t>inter alia</w:t>
      </w:r>
      <w:r w:rsidR="00A14944" w:rsidRPr="001711A3">
        <w:rPr>
          <w:rFonts w:ascii="Times New Roman" w:hAnsi="Times New Roman"/>
          <w:szCs w:val="24"/>
        </w:rPr>
        <w:t>, the appointment of staff as distinct from decisions to appoint and employ particular individuals.</w:t>
      </w:r>
    </w:p>
    <w:p w14:paraId="0DD76583" w14:textId="4E761338" w:rsidR="00A1494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68</w:t>
      </w:r>
      <w:r w:rsidRPr="001711A3">
        <w:rPr>
          <w:rFonts w:ascii="Times New Roman" w:hAnsi="Times New Roman"/>
          <w:szCs w:val="24"/>
        </w:rPr>
        <w:tab/>
      </w:r>
      <w:r w:rsidR="00A14944" w:rsidRPr="001711A3">
        <w:rPr>
          <w:rFonts w:ascii="Times New Roman" w:hAnsi="Times New Roman"/>
          <w:szCs w:val="24"/>
        </w:rPr>
        <w:t>My conclusion that a decision by a Municipal Council to appoint a Senior Manager constitutes administrative action aligns with the following case law where it was held that a decision by a Municipal Council to appoint a Municipal Manager constitutes administrative action:</w:t>
      </w:r>
    </w:p>
    <w:p w14:paraId="1B5E0A44" w14:textId="7922FDF8"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68.1</w:t>
      </w:r>
      <w:r w:rsidRPr="001711A3">
        <w:rPr>
          <w:rFonts w:ascii="Times New Roman" w:hAnsi="Times New Roman"/>
          <w:szCs w:val="24"/>
        </w:rPr>
        <w:tab/>
      </w:r>
      <w:r w:rsidR="00A14944" w:rsidRPr="001711A3">
        <w:rPr>
          <w:rFonts w:ascii="Times New Roman" w:hAnsi="Times New Roman"/>
          <w:szCs w:val="24"/>
        </w:rPr>
        <w:t xml:space="preserve">In </w:t>
      </w:r>
      <w:hyperlink r:id="rId10" w:history="1">
        <w:r w:rsidR="00A14944" w:rsidRPr="001711A3">
          <w:rPr>
            <w:rStyle w:val="Hyperlink"/>
            <w:rFonts w:ascii="Times New Roman" w:eastAsiaTheme="majorEastAsia" w:hAnsi="Times New Roman"/>
            <w:b/>
            <w:bCs/>
            <w:color w:val="auto"/>
            <w:szCs w:val="24"/>
            <w:u w:val="none"/>
            <w:shd w:val="clear" w:color="auto" w:fill="FFFFFF"/>
          </w:rPr>
          <w:t>Mlokoti v Amathole District Municipality and Another</w:t>
        </w:r>
        <w:r w:rsidR="00A14944" w:rsidRPr="001711A3">
          <w:rPr>
            <w:rStyle w:val="Hyperlink"/>
            <w:rFonts w:ascii="Times New Roman" w:eastAsiaTheme="majorEastAsia" w:hAnsi="Times New Roman"/>
            <w:color w:val="auto"/>
            <w:szCs w:val="24"/>
            <w:u w:val="none"/>
            <w:shd w:val="clear" w:color="auto" w:fill="FFFFFF"/>
          </w:rPr>
          <w:t xml:space="preserve"> (1428/2008) [2008] ZAECHC 184; 2009 (6) SA 354 (ECD) ; [2009] 2 BLLR 168 (E); (2009) 30 ILJ 517 (E) (6 November 2008)</w:t>
        </w:r>
      </w:hyperlink>
      <w:r w:rsidR="00A14944" w:rsidRPr="001711A3">
        <w:rPr>
          <w:rFonts w:ascii="Times New Roman" w:hAnsi="Times New Roman"/>
          <w:color w:val="242121"/>
          <w:szCs w:val="24"/>
          <w:shd w:val="clear" w:color="auto" w:fill="FFFFFF"/>
        </w:rPr>
        <w:t> the Court held that while the formulation of a municipality’s recruitment policy may constitute executive action, its implementation clearly constitutes administrative action. The Court held:  “</w:t>
      </w:r>
      <w:r w:rsidR="00A14944" w:rsidRPr="001711A3">
        <w:rPr>
          <w:rFonts w:ascii="Times New Roman" w:hAnsi="Times New Roman"/>
          <w:color w:val="242121"/>
          <w:szCs w:val="24"/>
        </w:rPr>
        <w:t>Seen against the enabling framework of the legislation, including the Constitution it is clear in my view that the power given to a Council to appoint Municipal Managers is a necessary administrative adjunct of its functioning.”  As such, the Court held that a decision to appoint a Municipal Manager is an administrative act which is susceptible to review.</w:t>
      </w:r>
    </w:p>
    <w:p w14:paraId="01BC849C" w14:textId="45F5935C" w:rsidR="00A1494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68.2</w:t>
      </w:r>
      <w:r w:rsidRPr="001711A3">
        <w:rPr>
          <w:rFonts w:ascii="Times New Roman" w:hAnsi="Times New Roman"/>
          <w:szCs w:val="24"/>
        </w:rPr>
        <w:tab/>
      </w:r>
      <w:r w:rsidR="00A14944" w:rsidRPr="001711A3">
        <w:rPr>
          <w:rFonts w:ascii="Times New Roman" w:hAnsi="Times New Roman"/>
          <w:szCs w:val="24"/>
        </w:rPr>
        <w:t xml:space="preserve">In </w:t>
      </w:r>
      <w:hyperlink r:id="rId11" w:history="1">
        <w:r w:rsidR="00A14944" w:rsidRPr="001711A3">
          <w:rPr>
            <w:rStyle w:val="Hyperlink"/>
            <w:rFonts w:ascii="Times New Roman" w:eastAsiaTheme="majorEastAsia" w:hAnsi="Times New Roman"/>
            <w:b/>
            <w:bCs/>
            <w:color w:val="auto"/>
            <w:szCs w:val="24"/>
            <w:u w:val="none"/>
            <w:shd w:val="clear" w:color="auto" w:fill="FFFFFF"/>
          </w:rPr>
          <w:t>Notyawa v Makana Municipality and Others</w:t>
        </w:r>
        <w:r w:rsidR="00A14944" w:rsidRPr="001711A3">
          <w:rPr>
            <w:rStyle w:val="Hyperlink"/>
            <w:rFonts w:ascii="Times New Roman" w:eastAsiaTheme="majorEastAsia" w:hAnsi="Times New Roman"/>
            <w:color w:val="auto"/>
            <w:szCs w:val="24"/>
            <w:u w:val="none"/>
            <w:shd w:val="clear" w:color="auto" w:fill="FFFFFF"/>
          </w:rPr>
          <w:t xml:space="preserve"> (683/2017) [2017] ZAECGHC 95; [2017] 4 All SA 533 (ECG) (24 August 2017)</w:t>
        </w:r>
      </w:hyperlink>
      <w:r w:rsidR="00A14944" w:rsidRPr="001711A3">
        <w:rPr>
          <w:rFonts w:ascii="Times New Roman" w:hAnsi="Times New Roman"/>
          <w:szCs w:val="24"/>
          <w:shd w:val="clear" w:color="auto" w:fill="FFFFFF"/>
        </w:rPr>
        <w:t>  at par</w:t>
      </w:r>
      <w:r w:rsidR="00BB7861">
        <w:rPr>
          <w:rFonts w:ascii="Times New Roman" w:hAnsi="Times New Roman"/>
          <w:szCs w:val="24"/>
          <w:shd w:val="clear" w:color="auto" w:fill="FFFFFF"/>
        </w:rPr>
        <w:t>a</w:t>
      </w:r>
      <w:r w:rsidR="00A14944" w:rsidRPr="001711A3">
        <w:rPr>
          <w:rFonts w:ascii="Times New Roman" w:hAnsi="Times New Roman"/>
          <w:szCs w:val="24"/>
          <w:shd w:val="clear" w:color="auto" w:fill="FFFFFF"/>
        </w:rPr>
        <w:t xml:space="preserve"> 46 the Court concluded that the </w:t>
      </w:r>
      <w:r w:rsidR="00A14944" w:rsidRPr="001711A3">
        <w:rPr>
          <w:rFonts w:ascii="Times New Roman" w:hAnsi="Times New Roman"/>
          <w:color w:val="242121"/>
          <w:szCs w:val="24"/>
          <w:shd w:val="clear" w:color="auto" w:fill="FFFFFF"/>
        </w:rPr>
        <w:t xml:space="preserve">decisions sought to be reviewed and set aside (which included the appointment of a Municipal Manager) amounted to administrative action as envisaged in PAJA.  In </w:t>
      </w:r>
      <w:hyperlink r:id="rId12" w:history="1">
        <w:r w:rsidR="00A14944" w:rsidRPr="001711A3">
          <w:rPr>
            <w:rStyle w:val="Hyperlink"/>
            <w:rFonts w:ascii="Times New Roman" w:eastAsiaTheme="majorEastAsia" w:hAnsi="Times New Roman"/>
            <w:b/>
            <w:bCs/>
            <w:color w:val="auto"/>
            <w:szCs w:val="24"/>
            <w:u w:val="none"/>
            <w:shd w:val="clear" w:color="auto" w:fill="FFFFFF"/>
          </w:rPr>
          <w:t>Notyawa v Makana Municipality and Others</w:t>
        </w:r>
        <w:r w:rsidR="00A14944" w:rsidRPr="001711A3">
          <w:rPr>
            <w:rStyle w:val="Hyperlink"/>
            <w:rFonts w:ascii="Times New Roman" w:eastAsiaTheme="majorEastAsia" w:hAnsi="Times New Roman"/>
            <w:color w:val="auto"/>
            <w:szCs w:val="24"/>
            <w:u w:val="none"/>
            <w:shd w:val="clear" w:color="auto" w:fill="FFFFFF"/>
          </w:rPr>
          <w:t xml:space="preserve"> (CCT115/18) [2019] ZACC 43; 2020 (2) BCLR 136 (CC); [2020] 4 BLLR 337 (CC); (2020) 41 ILJ 1069 (CC) (21 November 2019)</w:t>
        </w:r>
      </w:hyperlink>
      <w:r w:rsidR="00A14944" w:rsidRPr="001711A3">
        <w:rPr>
          <w:rFonts w:ascii="Times New Roman" w:hAnsi="Times New Roman"/>
          <w:szCs w:val="24"/>
        </w:rPr>
        <w:t xml:space="preserve"> the majority decision of the Constitutional Court held that it was </w:t>
      </w:r>
      <w:r w:rsidR="00A14944" w:rsidRPr="001711A3">
        <w:rPr>
          <w:rFonts w:ascii="Times New Roman" w:hAnsi="Times New Roman"/>
          <w:color w:val="242121"/>
          <w:szCs w:val="24"/>
          <w:shd w:val="clear" w:color="auto" w:fill="FFFFFF"/>
        </w:rPr>
        <w:t>not necessary to determine whether the challenged decisions were administrative or executive actions.  However, in the concurring judgment of Froneman J, he observed that the High Court’s determination that the impugned decision was administrative action that fell under PAJA was unassailable but that it was not necessary to go into any further detail on that.</w:t>
      </w:r>
    </w:p>
    <w:p w14:paraId="38380719" w14:textId="17C399F2" w:rsidR="00A14944" w:rsidRDefault="00B36790" w:rsidP="00B36790">
      <w:pPr>
        <w:pStyle w:val="WLGLevel1"/>
        <w:numPr>
          <w:ilvl w:val="0"/>
          <w:numId w:val="0"/>
        </w:numPr>
        <w:tabs>
          <w:tab w:val="left" w:pos="567"/>
        </w:tabs>
        <w:spacing w:before="120" w:after="360"/>
        <w:ind w:left="567" w:hanging="567"/>
        <w:rPr>
          <w:rFonts w:ascii="Times New Roman" w:hAnsi="Times New Roman"/>
          <w:szCs w:val="24"/>
        </w:rPr>
      </w:pPr>
      <w:r>
        <w:rPr>
          <w:rFonts w:ascii="Times New Roman" w:hAnsi="Times New Roman"/>
          <w:szCs w:val="24"/>
        </w:rPr>
        <w:t>69</w:t>
      </w:r>
      <w:r>
        <w:rPr>
          <w:rFonts w:ascii="Times New Roman" w:hAnsi="Times New Roman"/>
          <w:szCs w:val="24"/>
        </w:rPr>
        <w:tab/>
      </w:r>
      <w:r w:rsidR="00A14944" w:rsidRPr="001711A3">
        <w:rPr>
          <w:rFonts w:ascii="Times New Roman" w:hAnsi="Times New Roman"/>
          <w:szCs w:val="24"/>
        </w:rPr>
        <w:t xml:space="preserve">I have considered the matter of </w:t>
      </w:r>
      <w:hyperlink r:id="rId13" w:history="1">
        <w:r w:rsidR="00A14944" w:rsidRPr="001711A3">
          <w:rPr>
            <w:rStyle w:val="Hyperlink"/>
            <w:rFonts w:ascii="Times New Roman" w:eastAsiaTheme="majorEastAsia" w:hAnsi="Times New Roman"/>
            <w:b/>
            <w:bCs/>
            <w:color w:val="auto"/>
            <w:szCs w:val="24"/>
            <w:u w:val="none"/>
            <w:shd w:val="clear" w:color="auto" w:fill="FFFFFF"/>
          </w:rPr>
          <w:t>Democratic Alliance v City of Johannesburg Metropolitan Municipality and Others</w:t>
        </w:r>
        <w:r w:rsidR="00A14944" w:rsidRPr="001711A3">
          <w:rPr>
            <w:rStyle w:val="Hyperlink"/>
            <w:rFonts w:ascii="Times New Roman" w:eastAsiaTheme="majorEastAsia" w:hAnsi="Times New Roman"/>
            <w:color w:val="auto"/>
            <w:szCs w:val="24"/>
            <w:u w:val="none"/>
            <w:shd w:val="clear" w:color="auto" w:fill="FFFFFF"/>
          </w:rPr>
          <w:t xml:space="preserve"> (2023-041913) [2023] ZAGPJHC 1374 (7 November 2023)</w:t>
        </w:r>
      </w:hyperlink>
      <w:r w:rsidR="00A14944" w:rsidRPr="001711A3">
        <w:rPr>
          <w:rFonts w:ascii="Times New Roman" w:hAnsi="Times New Roman"/>
          <w:szCs w:val="24"/>
          <w:shd w:val="clear" w:color="auto" w:fill="FFFFFF"/>
        </w:rPr>
        <w:t xml:space="preserve"> which was argued on the basis that </w:t>
      </w:r>
      <w:r w:rsidR="00A14944" w:rsidRPr="001711A3">
        <w:rPr>
          <w:rFonts w:ascii="Times New Roman" w:hAnsi="Times New Roman"/>
          <w:szCs w:val="24"/>
        </w:rPr>
        <w:t xml:space="preserve">“since ‘the Council is a deliberative body which exercises both legislative and executive functions,’ and the impugned decisions are executive, they are most likely administrative.”  The Court disagreed with this submission and referred to the exception in paragraph (cc) of the definition of “administrative action” in PAJA, noting that  the executive functions of a </w:t>
      </w:r>
      <w:r w:rsidR="00351CBE">
        <w:rPr>
          <w:rFonts w:ascii="Times New Roman" w:hAnsi="Times New Roman"/>
          <w:szCs w:val="24"/>
        </w:rPr>
        <w:t>M</w:t>
      </w:r>
      <w:r w:rsidR="00A14944" w:rsidRPr="001711A3">
        <w:rPr>
          <w:rFonts w:ascii="Times New Roman" w:hAnsi="Times New Roman"/>
          <w:szCs w:val="24"/>
        </w:rPr>
        <w:t xml:space="preserve">unicipal </w:t>
      </w:r>
      <w:r w:rsidR="00351CBE">
        <w:rPr>
          <w:rFonts w:ascii="Times New Roman" w:hAnsi="Times New Roman"/>
          <w:szCs w:val="24"/>
        </w:rPr>
        <w:t>C</w:t>
      </w:r>
      <w:r w:rsidR="00A14944" w:rsidRPr="001711A3">
        <w:rPr>
          <w:rFonts w:ascii="Times New Roman" w:hAnsi="Times New Roman"/>
          <w:szCs w:val="24"/>
        </w:rPr>
        <w:t xml:space="preserve">ouncil are therefore expressly excluded from the definition of administrative action.  There can be no dispute that the executive functions of a </w:t>
      </w:r>
      <w:r w:rsidR="006110F6">
        <w:rPr>
          <w:rFonts w:ascii="Times New Roman" w:hAnsi="Times New Roman"/>
          <w:szCs w:val="24"/>
        </w:rPr>
        <w:t>M</w:t>
      </w:r>
      <w:r w:rsidR="00A14944" w:rsidRPr="001711A3">
        <w:rPr>
          <w:rFonts w:ascii="Times New Roman" w:hAnsi="Times New Roman"/>
          <w:szCs w:val="24"/>
        </w:rPr>
        <w:t xml:space="preserve">unicipal </w:t>
      </w:r>
      <w:r w:rsidR="006110F6">
        <w:rPr>
          <w:rFonts w:ascii="Times New Roman" w:hAnsi="Times New Roman"/>
          <w:szCs w:val="24"/>
        </w:rPr>
        <w:t>C</w:t>
      </w:r>
      <w:r w:rsidR="00A14944" w:rsidRPr="001711A3">
        <w:rPr>
          <w:rFonts w:ascii="Times New Roman" w:hAnsi="Times New Roman"/>
          <w:szCs w:val="24"/>
        </w:rPr>
        <w:t>ouncil are expressly excluded from the definition of administrative action.  However, I reach the conclusion, for reasons addressed, that the decision of a Municipal Council to appoint a Senior Manager is a decision that is of an administrative nature and does not constitute the exercise of an executive power.</w:t>
      </w:r>
    </w:p>
    <w:p w14:paraId="24E8BB1F" w14:textId="22AE6774" w:rsidR="00764912" w:rsidRDefault="00B36790" w:rsidP="00B36790">
      <w:pPr>
        <w:pStyle w:val="WLGLevel1"/>
        <w:numPr>
          <w:ilvl w:val="0"/>
          <w:numId w:val="0"/>
        </w:numPr>
        <w:tabs>
          <w:tab w:val="left" w:pos="567"/>
        </w:tabs>
        <w:spacing w:before="120" w:after="360"/>
        <w:ind w:left="567" w:hanging="567"/>
        <w:rPr>
          <w:rFonts w:ascii="Times New Roman" w:hAnsi="Times New Roman"/>
          <w:szCs w:val="24"/>
        </w:rPr>
      </w:pPr>
      <w:r>
        <w:rPr>
          <w:rFonts w:ascii="Times New Roman" w:hAnsi="Times New Roman"/>
          <w:szCs w:val="24"/>
        </w:rPr>
        <w:t>70</w:t>
      </w:r>
      <w:r>
        <w:rPr>
          <w:rFonts w:ascii="Times New Roman" w:hAnsi="Times New Roman"/>
          <w:szCs w:val="24"/>
        </w:rPr>
        <w:tab/>
      </w:r>
      <w:r w:rsidR="00126223">
        <w:rPr>
          <w:rFonts w:ascii="Times New Roman" w:hAnsi="Times New Roman"/>
          <w:szCs w:val="24"/>
        </w:rPr>
        <w:t>I</w:t>
      </w:r>
      <w:r w:rsidR="00BF5E45">
        <w:rPr>
          <w:rFonts w:ascii="Times New Roman" w:hAnsi="Times New Roman"/>
          <w:szCs w:val="24"/>
        </w:rPr>
        <w:t xml:space="preserve">n the circumstances, I agree </w:t>
      </w:r>
      <w:r w:rsidR="00126223">
        <w:rPr>
          <w:rFonts w:ascii="Times New Roman" w:hAnsi="Times New Roman"/>
          <w:szCs w:val="24"/>
        </w:rPr>
        <w:t>with the arguments advanced on behalf of the MEC that t</w:t>
      </w:r>
      <w:r w:rsidR="00764912">
        <w:rPr>
          <w:rFonts w:ascii="Times New Roman" w:hAnsi="Times New Roman"/>
          <w:szCs w:val="24"/>
        </w:rPr>
        <w:t>he appointment and employment resolutions are reviewable under PAJA.</w:t>
      </w:r>
    </w:p>
    <w:p w14:paraId="3B3296CA" w14:textId="3533E394" w:rsidR="00CA045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71</w:t>
      </w:r>
      <w:r w:rsidRPr="001711A3">
        <w:rPr>
          <w:rFonts w:ascii="Times New Roman" w:hAnsi="Times New Roman"/>
          <w:szCs w:val="24"/>
        </w:rPr>
        <w:tab/>
      </w:r>
      <w:r w:rsidR="00CA045A">
        <w:rPr>
          <w:rFonts w:ascii="Times New Roman" w:hAnsi="Times New Roman"/>
          <w:szCs w:val="24"/>
        </w:rPr>
        <w:t>The remuneration resolution, in my view, clearl</w:t>
      </w:r>
      <w:r w:rsidR="008126C4">
        <w:rPr>
          <w:rFonts w:ascii="Times New Roman" w:hAnsi="Times New Roman"/>
          <w:szCs w:val="24"/>
        </w:rPr>
        <w:t>y falls within the purview of administrative action</w:t>
      </w:r>
      <w:r w:rsidR="00506450">
        <w:rPr>
          <w:rFonts w:ascii="Times New Roman" w:hAnsi="Times New Roman"/>
          <w:szCs w:val="24"/>
        </w:rPr>
        <w:t xml:space="preserve"> in that it clearly accords with the criteria referred to above</w:t>
      </w:r>
      <w:r w:rsidR="008126C4">
        <w:rPr>
          <w:rFonts w:ascii="Times New Roman" w:hAnsi="Times New Roman"/>
          <w:szCs w:val="24"/>
        </w:rPr>
        <w:t>.</w:t>
      </w:r>
    </w:p>
    <w:p w14:paraId="59EE8448" w14:textId="77777777" w:rsidR="00B01CB4" w:rsidRPr="001711A3" w:rsidRDefault="00B01CB4" w:rsidP="00B01CB4">
      <w:pPr>
        <w:pStyle w:val="WLGLevel1"/>
        <w:numPr>
          <w:ilvl w:val="0"/>
          <w:numId w:val="0"/>
        </w:numPr>
        <w:spacing w:before="120" w:after="360" w:line="240" w:lineRule="auto"/>
        <w:rPr>
          <w:rFonts w:ascii="Times New Roman" w:hAnsi="Times New Roman"/>
          <w:b/>
          <w:bCs/>
          <w:szCs w:val="24"/>
        </w:rPr>
      </w:pPr>
      <w:r w:rsidRPr="001711A3">
        <w:rPr>
          <w:rFonts w:ascii="Times New Roman" w:hAnsi="Times New Roman"/>
          <w:b/>
          <w:bCs/>
          <w:szCs w:val="24"/>
        </w:rPr>
        <w:t>THE REMUNERATION RESOLUTION WAS INCONSISTENT WITH PEREMPTORY STATUTORY AND REGULATORY REQUIREMENTS</w:t>
      </w:r>
    </w:p>
    <w:p w14:paraId="2E559A05" w14:textId="181D402E"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72</w:t>
      </w:r>
      <w:r w:rsidRPr="001711A3">
        <w:rPr>
          <w:rFonts w:ascii="Times New Roman" w:hAnsi="Times New Roman"/>
          <w:szCs w:val="24"/>
        </w:rPr>
        <w:tab/>
      </w:r>
      <w:r w:rsidR="00B01CB4" w:rsidRPr="001711A3">
        <w:rPr>
          <w:rFonts w:ascii="Times New Roman" w:hAnsi="Times New Roman"/>
          <w:color w:val="000000" w:themeColor="text1"/>
          <w:szCs w:val="24"/>
        </w:rPr>
        <w:t>The 2020 Upper Limits Notice provides, in item 8, that the upper limits of the annual remuneration package payable to managers accountable to municipal managers in a ‘Category 3’ municipality are R894,447 (minimum); R1,022,226 (midpoint) and R1,133,463 (maximum).</w:t>
      </w:r>
    </w:p>
    <w:p w14:paraId="25027FD2" w14:textId="0662D1F4"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73</w:t>
      </w:r>
      <w:r w:rsidRPr="001711A3">
        <w:rPr>
          <w:rFonts w:ascii="Times New Roman" w:hAnsi="Times New Roman"/>
          <w:szCs w:val="24"/>
        </w:rPr>
        <w:tab/>
      </w:r>
      <w:r w:rsidR="00B01CB4" w:rsidRPr="001711A3">
        <w:rPr>
          <w:rFonts w:ascii="Times New Roman" w:hAnsi="Times New Roman"/>
          <w:color w:val="000000" w:themeColor="text1"/>
          <w:szCs w:val="24"/>
        </w:rPr>
        <w:t>The Knysna Municipality is a ‘Category 3’ municipality by virtue of the points allocated to it in terms of items 2, 3, and 4 of the 2020 Upper Limits Notice, read with the table under item 5 thereof.</w:t>
      </w:r>
    </w:p>
    <w:p w14:paraId="6BEE5222" w14:textId="29DC6030"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74</w:t>
      </w:r>
      <w:r w:rsidRPr="001711A3">
        <w:rPr>
          <w:rFonts w:ascii="Times New Roman" w:hAnsi="Times New Roman"/>
          <w:szCs w:val="24"/>
        </w:rPr>
        <w:tab/>
      </w:r>
      <w:r w:rsidR="00B01CB4" w:rsidRPr="001711A3">
        <w:rPr>
          <w:rFonts w:ascii="Times New Roman" w:hAnsi="Times New Roman"/>
          <w:color w:val="000000" w:themeColor="text1"/>
          <w:szCs w:val="24"/>
        </w:rPr>
        <w:t>In terms of item 9.2 of the 2020 Upper Limits Notice, the criteria for an offer of a total remuneration package at the maximum level are:</w:t>
      </w:r>
    </w:p>
    <w:p w14:paraId="30D1E10E" w14:textId="4E4AE267" w:rsidR="00B01CB4" w:rsidRPr="00136A2A"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36A2A">
        <w:rPr>
          <w:rFonts w:ascii="Times New Roman" w:hAnsi="Times New Roman"/>
          <w:szCs w:val="24"/>
        </w:rPr>
        <w:t>74.1</w:t>
      </w:r>
      <w:r w:rsidRPr="00136A2A">
        <w:rPr>
          <w:rFonts w:ascii="Times New Roman" w:hAnsi="Times New Roman"/>
          <w:szCs w:val="24"/>
        </w:rPr>
        <w:tab/>
      </w:r>
      <w:r w:rsidR="00B01CB4" w:rsidRPr="00136A2A">
        <w:rPr>
          <w:rFonts w:ascii="Times New Roman" w:hAnsi="Times New Roman"/>
          <w:color w:val="000000" w:themeColor="text1"/>
          <w:szCs w:val="24"/>
        </w:rPr>
        <w:t>Relevant qualification.</w:t>
      </w:r>
    </w:p>
    <w:p w14:paraId="7EB3B5EA" w14:textId="2576814B" w:rsidR="00B01CB4" w:rsidRPr="00136A2A"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36A2A">
        <w:rPr>
          <w:rFonts w:ascii="Times New Roman" w:hAnsi="Times New Roman"/>
          <w:szCs w:val="24"/>
        </w:rPr>
        <w:t>74.2</w:t>
      </w:r>
      <w:r w:rsidRPr="00136A2A">
        <w:rPr>
          <w:rFonts w:ascii="Times New Roman" w:hAnsi="Times New Roman"/>
          <w:szCs w:val="24"/>
        </w:rPr>
        <w:tab/>
      </w:r>
      <w:r w:rsidR="00B01CB4" w:rsidRPr="00136A2A">
        <w:rPr>
          <w:rFonts w:ascii="Times New Roman" w:hAnsi="Times New Roman"/>
          <w:color w:val="000000" w:themeColor="text1"/>
          <w:szCs w:val="24"/>
        </w:rPr>
        <w:t>Applicable to persons who have more than 10 years’ experience as provided in the Regulations.</w:t>
      </w:r>
      <w:r w:rsidR="00B01CB4" w:rsidRPr="00136A2A">
        <w:rPr>
          <w:rStyle w:val="FootnoteReference"/>
          <w:rFonts w:ascii="Times New Roman" w:eastAsiaTheme="majorEastAsia" w:hAnsi="Times New Roman"/>
          <w:color w:val="000000" w:themeColor="text1"/>
          <w:szCs w:val="24"/>
          <w:lang w:val="en-GB"/>
        </w:rPr>
        <w:footnoteReference w:id="30"/>
      </w:r>
    </w:p>
    <w:p w14:paraId="4F56DE6C" w14:textId="03D1DF77" w:rsidR="00B01CB4" w:rsidRPr="00136A2A"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36A2A">
        <w:rPr>
          <w:rFonts w:ascii="Times New Roman" w:hAnsi="Times New Roman"/>
          <w:szCs w:val="24"/>
        </w:rPr>
        <w:t>74.3</w:t>
      </w:r>
      <w:r w:rsidRPr="00136A2A">
        <w:rPr>
          <w:rFonts w:ascii="Times New Roman" w:hAnsi="Times New Roman"/>
          <w:szCs w:val="24"/>
        </w:rPr>
        <w:tab/>
      </w:r>
      <w:r w:rsidR="00B01CB4" w:rsidRPr="00136A2A">
        <w:rPr>
          <w:rFonts w:ascii="Times New Roman" w:hAnsi="Times New Roman"/>
          <w:color w:val="000000" w:themeColor="text1"/>
          <w:szCs w:val="24"/>
        </w:rPr>
        <w:t xml:space="preserve">Applicable to persons who have demonstrated a superior competency as measured against the competency framework.  </w:t>
      </w:r>
    </w:p>
    <w:p w14:paraId="529FBE5C" w14:textId="393D682A"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75</w:t>
      </w:r>
      <w:r w:rsidRPr="001711A3">
        <w:rPr>
          <w:rFonts w:ascii="Times New Roman" w:hAnsi="Times New Roman"/>
          <w:color w:val="000000" w:themeColor="text1"/>
          <w:szCs w:val="24"/>
          <w:lang w:val="en-GB"/>
        </w:rPr>
        <w:tab/>
      </w:r>
      <w:r w:rsidR="00B01CB4" w:rsidRPr="001711A3">
        <w:rPr>
          <w:rFonts w:ascii="Times New Roman" w:hAnsi="Times New Roman"/>
          <w:color w:val="000000" w:themeColor="text1"/>
          <w:szCs w:val="24"/>
          <w:lang w:val="en-GB"/>
        </w:rPr>
        <w:t xml:space="preserve">In terms of the remuneration resolution, </w:t>
      </w:r>
      <w:r w:rsidR="00B01CB4" w:rsidRPr="001711A3">
        <w:rPr>
          <w:rFonts w:ascii="Times New Roman" w:hAnsi="Times New Roman"/>
          <w:color w:val="000000" w:themeColor="text1"/>
          <w:szCs w:val="24"/>
        </w:rPr>
        <w:t>Dr Ngqele was given a total remuneration package of R1 133 463.00.  This is the maximum total remuneration package for managers directly accountable to the Municipal Manager in Category 3 municipalities.</w:t>
      </w:r>
    </w:p>
    <w:p w14:paraId="5556A331" w14:textId="4853284A"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76</w:t>
      </w:r>
      <w:r w:rsidRPr="001711A3">
        <w:rPr>
          <w:rFonts w:ascii="Times New Roman" w:hAnsi="Times New Roman"/>
          <w:color w:val="000000" w:themeColor="text1"/>
          <w:szCs w:val="24"/>
          <w:lang w:val="en-GB"/>
        </w:rPr>
        <w:tab/>
      </w:r>
      <w:r w:rsidR="00B01CB4" w:rsidRPr="001711A3">
        <w:rPr>
          <w:rFonts w:ascii="Times New Roman" w:hAnsi="Times New Roman"/>
          <w:color w:val="000000" w:themeColor="text1"/>
          <w:szCs w:val="24"/>
        </w:rPr>
        <w:t>According to a report that was sent to the Council by the Acting Municipal Manager it was recommended:</w:t>
      </w:r>
    </w:p>
    <w:p w14:paraId="77BF6B7C" w14:textId="77777777" w:rsidR="00B01CB4" w:rsidRPr="001711A3" w:rsidRDefault="00B01CB4" w:rsidP="00B01CB4">
      <w:pPr>
        <w:pStyle w:val="ListParagraph"/>
        <w:spacing w:before="120" w:after="360"/>
        <w:ind w:left="851"/>
        <w:contextualSpacing w:val="0"/>
        <w:jc w:val="both"/>
        <w:rPr>
          <w:color w:val="000000" w:themeColor="text1"/>
        </w:rPr>
      </w:pPr>
      <w:r w:rsidRPr="001711A3">
        <w:rPr>
          <w:color w:val="000000" w:themeColor="text1"/>
        </w:rPr>
        <w:t>‘</w:t>
      </w:r>
      <w:r w:rsidRPr="001711A3">
        <w:rPr>
          <w:i/>
          <w:color w:val="000000" w:themeColor="text1"/>
        </w:rPr>
        <w:t>[a] That the Council approves the remuneration offer for the Director Community Services at midpoint in the amount of R1 022 226.00;</w:t>
      </w:r>
    </w:p>
    <w:p w14:paraId="058B6857" w14:textId="77777777" w:rsidR="00B01CB4" w:rsidRPr="001711A3" w:rsidRDefault="00B01CB4" w:rsidP="00B01CB4">
      <w:pPr>
        <w:spacing w:before="120" w:after="360"/>
        <w:ind w:left="851"/>
        <w:jc w:val="both"/>
        <w:rPr>
          <w:color w:val="000000" w:themeColor="text1"/>
        </w:rPr>
      </w:pPr>
      <w:r w:rsidRPr="001711A3">
        <w:rPr>
          <w:i/>
          <w:color w:val="000000" w:themeColor="text1"/>
        </w:rPr>
        <w:t>[b] That the Acting Municipal Manager inform Dr Sandile Ngqele of the decision of the Council and conclude the contract of employment in accordance with (a) above.</w:t>
      </w:r>
      <w:r w:rsidRPr="001711A3">
        <w:rPr>
          <w:color w:val="000000" w:themeColor="text1"/>
        </w:rPr>
        <w:t>’</w:t>
      </w:r>
    </w:p>
    <w:p w14:paraId="502E817C" w14:textId="5FBBF281"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lang w:val="en-GB"/>
        </w:rPr>
      </w:pPr>
      <w:r w:rsidRPr="001711A3">
        <w:rPr>
          <w:rFonts w:ascii="Times New Roman" w:hAnsi="Times New Roman"/>
          <w:szCs w:val="24"/>
          <w:lang w:val="en-GB"/>
        </w:rPr>
        <w:t>77</w:t>
      </w:r>
      <w:r w:rsidRPr="001711A3">
        <w:rPr>
          <w:rFonts w:ascii="Times New Roman" w:hAnsi="Times New Roman"/>
          <w:szCs w:val="24"/>
          <w:lang w:val="en-GB"/>
        </w:rPr>
        <w:tab/>
      </w:r>
      <w:r w:rsidR="00B01CB4" w:rsidRPr="001711A3">
        <w:rPr>
          <w:rFonts w:ascii="Times New Roman" w:hAnsi="Times New Roman"/>
          <w:szCs w:val="24"/>
          <w:lang w:val="en-GB"/>
        </w:rPr>
        <w:t xml:space="preserve">The Councillors raised two key arguments in opposition to the challenge to the remuneration resolution, </w:t>
      </w:r>
      <w:r w:rsidR="00B01CB4" w:rsidRPr="009846F1">
        <w:rPr>
          <w:rFonts w:ascii="Times New Roman" w:hAnsi="Times New Roman"/>
          <w:i/>
          <w:iCs/>
          <w:szCs w:val="24"/>
          <w:lang w:val="en-GB"/>
        </w:rPr>
        <w:t>viz</w:t>
      </w:r>
      <w:r w:rsidR="00B01CB4" w:rsidRPr="001711A3">
        <w:rPr>
          <w:rFonts w:ascii="Times New Roman" w:hAnsi="Times New Roman"/>
          <w:szCs w:val="24"/>
          <w:lang w:val="en-GB"/>
        </w:rPr>
        <w:t>:</w:t>
      </w:r>
    </w:p>
    <w:p w14:paraId="232A4E83" w14:textId="3A36B49E"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lang w:val="en-GB"/>
        </w:rPr>
      </w:pPr>
      <w:r w:rsidRPr="001711A3">
        <w:rPr>
          <w:rFonts w:ascii="Times New Roman" w:hAnsi="Times New Roman"/>
          <w:szCs w:val="24"/>
          <w:lang w:val="en-GB"/>
        </w:rPr>
        <w:t>77.1</w:t>
      </w:r>
      <w:r w:rsidRPr="001711A3">
        <w:rPr>
          <w:rFonts w:ascii="Times New Roman" w:hAnsi="Times New Roman"/>
          <w:szCs w:val="24"/>
          <w:lang w:val="en-GB"/>
        </w:rPr>
        <w:tab/>
      </w:r>
      <w:r w:rsidR="00B01CB4" w:rsidRPr="001711A3">
        <w:rPr>
          <w:rFonts w:ascii="Times New Roman" w:hAnsi="Times New Roman"/>
          <w:szCs w:val="24"/>
          <w:u w:val="single"/>
        </w:rPr>
        <w:t>First</w:t>
      </w:r>
      <w:r w:rsidR="00B01CB4" w:rsidRPr="001711A3">
        <w:rPr>
          <w:rFonts w:ascii="Times New Roman" w:hAnsi="Times New Roman"/>
          <w:szCs w:val="24"/>
        </w:rPr>
        <w:t xml:space="preserve">, that </w:t>
      </w:r>
      <w:r w:rsidR="00B01CB4" w:rsidRPr="001711A3">
        <w:rPr>
          <w:rFonts w:ascii="Times New Roman" w:hAnsi="Times New Roman"/>
          <w:iCs/>
          <w:szCs w:val="24"/>
          <w:lang w:val="en-GB"/>
        </w:rPr>
        <w:t>the</w:t>
      </w:r>
      <w:r w:rsidR="00B01CB4" w:rsidRPr="001711A3">
        <w:rPr>
          <w:rFonts w:ascii="Times New Roman" w:hAnsi="Times New Roman"/>
          <w:szCs w:val="24"/>
        </w:rPr>
        <w:t xml:space="preserve"> “Councillors who voted in favour of the total remuneration package offered to Dr Ngqele believed in good faith that Council has the overriding discretion to decide the conditions of employment of its employees, in particular salaries.” The Councillors go on to explain that there can be no doubt that such a belief was reasonably held and that </w:t>
      </w:r>
      <w:r w:rsidR="00B01CB4" w:rsidRPr="001711A3">
        <w:rPr>
          <w:rFonts w:ascii="Times New Roman" w:hAnsi="Times New Roman"/>
          <w:szCs w:val="24"/>
          <w:lang w:val="en-GB"/>
        </w:rPr>
        <w:t xml:space="preserve">while a Minister may make regulations, this does not denude Council of its overriding discretion to determine matters such as conditions of employment of employees. </w:t>
      </w:r>
    </w:p>
    <w:p w14:paraId="2912B09D" w14:textId="0E930BC1"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77.2</w:t>
      </w:r>
      <w:r w:rsidRPr="001711A3">
        <w:rPr>
          <w:rFonts w:ascii="Times New Roman" w:hAnsi="Times New Roman"/>
          <w:szCs w:val="24"/>
        </w:rPr>
        <w:tab/>
      </w:r>
      <w:r w:rsidR="00B01CB4" w:rsidRPr="001711A3">
        <w:rPr>
          <w:rFonts w:ascii="Times New Roman" w:hAnsi="Times New Roman"/>
          <w:szCs w:val="24"/>
          <w:u w:val="single"/>
          <w:lang w:val="en-GB"/>
        </w:rPr>
        <w:t>Second</w:t>
      </w:r>
      <w:r w:rsidR="00B01CB4" w:rsidRPr="001711A3">
        <w:rPr>
          <w:rFonts w:ascii="Times New Roman" w:hAnsi="Times New Roman"/>
          <w:szCs w:val="24"/>
          <w:lang w:val="en-GB"/>
        </w:rPr>
        <w:t>, the Council is a “deliberative legislative assembly with legislative and executive powers recognised in the Constitution itself”.</w:t>
      </w:r>
      <w:r w:rsidR="00B01CB4" w:rsidRPr="001711A3">
        <w:rPr>
          <w:rStyle w:val="FootnoteReference"/>
          <w:rFonts w:ascii="Times New Roman" w:hAnsi="Times New Roman"/>
          <w:szCs w:val="24"/>
          <w:lang w:val="en-GB"/>
        </w:rPr>
        <w:footnoteReference w:id="31"/>
      </w:r>
      <w:r w:rsidR="00B01CB4" w:rsidRPr="001711A3">
        <w:rPr>
          <w:rFonts w:ascii="Times New Roman" w:hAnsi="Times New Roman"/>
          <w:szCs w:val="24"/>
          <w:lang w:val="en-GB"/>
        </w:rPr>
        <w:t xml:space="preserve">  Neither the “national </w:t>
      </w:r>
      <w:r w:rsidR="00B01CB4">
        <w:rPr>
          <w:rFonts w:ascii="Times New Roman" w:hAnsi="Times New Roman"/>
          <w:szCs w:val="24"/>
          <w:lang w:val="en-GB"/>
        </w:rPr>
        <w:t>n</w:t>
      </w:r>
      <w:r w:rsidR="00B01CB4" w:rsidRPr="001711A3">
        <w:rPr>
          <w:rFonts w:ascii="Times New Roman" w:hAnsi="Times New Roman"/>
          <w:szCs w:val="24"/>
          <w:lang w:val="en-GB"/>
        </w:rPr>
        <w:t>or provincial government may compromise or impede on a municipality’s ability or right to exercise its powers or functions”.</w:t>
      </w:r>
      <w:r w:rsidR="00B01CB4" w:rsidRPr="001711A3">
        <w:rPr>
          <w:rStyle w:val="FootnoteReference"/>
          <w:rFonts w:ascii="Times New Roman" w:hAnsi="Times New Roman"/>
          <w:szCs w:val="24"/>
          <w:lang w:val="en-GB"/>
        </w:rPr>
        <w:footnoteReference w:id="32"/>
      </w:r>
      <w:r w:rsidR="00B01CB4" w:rsidRPr="001711A3">
        <w:rPr>
          <w:rFonts w:ascii="Times New Roman" w:hAnsi="Times New Roman"/>
          <w:szCs w:val="24"/>
          <w:lang w:val="en-GB"/>
        </w:rPr>
        <w:t xml:space="preserve"> As such, this Court should not interpret the Upper Limits Notices (made by a Minister) so as to deprive </w:t>
      </w:r>
      <w:r w:rsidR="00B01CB4" w:rsidRPr="001711A3">
        <w:rPr>
          <w:rFonts w:ascii="Times New Roman" w:hAnsi="Times New Roman"/>
          <w:i/>
          <w:iCs/>
          <w:szCs w:val="24"/>
          <w:lang w:val="en-GB"/>
        </w:rPr>
        <w:t>in toto</w:t>
      </w:r>
      <w:r w:rsidR="00B01CB4" w:rsidRPr="001711A3">
        <w:rPr>
          <w:rFonts w:ascii="Times New Roman" w:hAnsi="Times New Roman"/>
          <w:szCs w:val="24"/>
          <w:lang w:val="en-GB"/>
        </w:rPr>
        <w:t xml:space="preserve"> a municipal council of the power to decide matters relating to the terms and conditions of employment of its employees. </w:t>
      </w:r>
      <w:r w:rsidR="00B01CB4" w:rsidRPr="001711A3">
        <w:rPr>
          <w:rFonts w:ascii="Times New Roman" w:hAnsi="Times New Roman"/>
          <w:szCs w:val="24"/>
        </w:rPr>
        <w:t xml:space="preserve">I was referred to the matter of </w:t>
      </w:r>
      <w:r w:rsidR="00B01CB4" w:rsidRPr="001711A3">
        <w:rPr>
          <w:rFonts w:ascii="Times New Roman" w:hAnsi="Times New Roman"/>
          <w:b/>
          <w:bCs/>
          <w:szCs w:val="24"/>
        </w:rPr>
        <w:t xml:space="preserve">Manana v King Sabata Dalindyebo Municipality </w:t>
      </w:r>
      <w:r w:rsidR="00B01CB4" w:rsidRPr="001711A3">
        <w:rPr>
          <w:rFonts w:ascii="Times New Roman" w:hAnsi="Times New Roman"/>
          <w:szCs w:val="24"/>
        </w:rPr>
        <w:t>[2011] 3 All SA 140 (SCA)</w:t>
      </w:r>
      <w:r w:rsidR="00B01CB4" w:rsidRPr="001711A3">
        <w:rPr>
          <w:rFonts w:ascii="Times New Roman" w:hAnsi="Times New Roman"/>
          <w:color w:val="333333"/>
          <w:szCs w:val="24"/>
        </w:rPr>
        <w:t xml:space="preserve">  on behalf of the Councillors in support of an argument that </w:t>
      </w:r>
      <w:r w:rsidR="00B01CB4" w:rsidRPr="001711A3">
        <w:rPr>
          <w:rFonts w:ascii="Times New Roman" w:hAnsi="Times New Roman"/>
          <w:szCs w:val="24"/>
        </w:rPr>
        <w:t xml:space="preserve">the Upper Limits </w:t>
      </w:r>
      <w:r w:rsidR="00B01CB4">
        <w:rPr>
          <w:rFonts w:ascii="Times New Roman" w:hAnsi="Times New Roman"/>
          <w:szCs w:val="24"/>
        </w:rPr>
        <w:t xml:space="preserve">Notices </w:t>
      </w:r>
      <w:r w:rsidR="00B01CB4" w:rsidRPr="001711A3">
        <w:rPr>
          <w:rFonts w:ascii="Times New Roman" w:hAnsi="Times New Roman"/>
          <w:szCs w:val="24"/>
        </w:rPr>
        <w:t xml:space="preserve">do not have the effect of depriving Municipal Councils of their ultimate constitutional authority to decide how much to pay its employees.  </w:t>
      </w:r>
    </w:p>
    <w:p w14:paraId="4D0E3347" w14:textId="2C533132"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78</w:t>
      </w:r>
      <w:r w:rsidRPr="001711A3">
        <w:rPr>
          <w:rFonts w:ascii="Times New Roman" w:hAnsi="Times New Roman"/>
          <w:szCs w:val="24"/>
        </w:rPr>
        <w:tab/>
      </w:r>
      <w:r w:rsidR="00B01CB4" w:rsidRPr="001711A3">
        <w:rPr>
          <w:rFonts w:ascii="Times New Roman" w:hAnsi="Times New Roman"/>
          <w:szCs w:val="24"/>
        </w:rPr>
        <w:t>I do not accept the correctness of either of the two submissions made on behalf of the Councillors:</w:t>
      </w:r>
    </w:p>
    <w:p w14:paraId="34D20622" w14:textId="385B9440"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78.1</w:t>
      </w:r>
      <w:r w:rsidRPr="001711A3">
        <w:rPr>
          <w:rFonts w:ascii="Times New Roman" w:hAnsi="Times New Roman"/>
          <w:szCs w:val="24"/>
        </w:rPr>
        <w:tab/>
      </w:r>
      <w:r w:rsidR="00B01CB4" w:rsidRPr="001711A3">
        <w:rPr>
          <w:rFonts w:ascii="Times New Roman" w:hAnsi="Times New Roman"/>
          <w:szCs w:val="24"/>
        </w:rPr>
        <w:t>As to the first submission, good faith and a reasonably held belief is not sufficient to meet a charge of a reviewable irregularity on the grounds brought.</w:t>
      </w:r>
    </w:p>
    <w:p w14:paraId="784209EF" w14:textId="38E4B0B3"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78.2</w:t>
      </w:r>
      <w:r w:rsidRPr="001711A3">
        <w:rPr>
          <w:rFonts w:ascii="Times New Roman" w:hAnsi="Times New Roman"/>
          <w:szCs w:val="24"/>
        </w:rPr>
        <w:tab/>
      </w:r>
      <w:r w:rsidR="00B01CB4" w:rsidRPr="001711A3">
        <w:rPr>
          <w:rFonts w:ascii="Times New Roman" w:hAnsi="Times New Roman"/>
          <w:szCs w:val="24"/>
        </w:rPr>
        <w:t xml:space="preserve">As to the second submission, the Upper Limit Notices are, in my view, clear.  They provide in clear and unambiguous terms for minimum, midpoint and maximum thresholds and for the threshold to be met for a </w:t>
      </w:r>
      <w:r w:rsidR="00B01CB4" w:rsidRPr="001711A3">
        <w:rPr>
          <w:rFonts w:ascii="Times New Roman" w:hAnsi="Times New Roman"/>
          <w:color w:val="000000" w:themeColor="text1"/>
          <w:szCs w:val="24"/>
        </w:rPr>
        <w:t>total remuneration package at the maximum level.  For me to give an alternative interpretation to the Upper Limit Notices, I would be placing undue strain on the language of the notices.</w:t>
      </w:r>
      <w:r w:rsidR="00B01CB4" w:rsidRPr="001711A3">
        <w:rPr>
          <w:rStyle w:val="FootnoteReference"/>
          <w:rFonts w:ascii="Times New Roman" w:hAnsi="Times New Roman"/>
          <w:color w:val="000000" w:themeColor="text1"/>
          <w:szCs w:val="24"/>
        </w:rPr>
        <w:footnoteReference w:id="33"/>
      </w:r>
      <w:r w:rsidR="00B01CB4" w:rsidRPr="001711A3">
        <w:rPr>
          <w:rFonts w:ascii="Times New Roman" w:hAnsi="Times New Roman"/>
          <w:color w:val="000000" w:themeColor="text1"/>
          <w:szCs w:val="24"/>
        </w:rPr>
        <w:t xml:space="preserve"> </w:t>
      </w:r>
    </w:p>
    <w:p w14:paraId="18840FE3" w14:textId="3C6CE6F2" w:rsidR="00B01CB4"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79</w:t>
      </w:r>
      <w:r w:rsidRPr="001711A3">
        <w:rPr>
          <w:rFonts w:ascii="Times New Roman" w:hAnsi="Times New Roman"/>
          <w:szCs w:val="24"/>
        </w:rPr>
        <w:tab/>
      </w:r>
      <w:r w:rsidR="00B01CB4" w:rsidRPr="001711A3">
        <w:rPr>
          <w:rFonts w:ascii="Times New Roman" w:hAnsi="Times New Roman"/>
          <w:szCs w:val="24"/>
        </w:rPr>
        <w:t xml:space="preserve">I have carefully considered the case of </w:t>
      </w:r>
      <w:r w:rsidR="00B01CB4" w:rsidRPr="001711A3">
        <w:rPr>
          <w:rFonts w:ascii="Times New Roman" w:hAnsi="Times New Roman"/>
          <w:b/>
          <w:bCs/>
          <w:szCs w:val="24"/>
        </w:rPr>
        <w:t>Manana</w:t>
      </w:r>
      <w:r w:rsidR="00B01CB4" w:rsidRPr="001711A3">
        <w:rPr>
          <w:rFonts w:ascii="Times New Roman" w:hAnsi="Times New Roman"/>
          <w:szCs w:val="24"/>
        </w:rPr>
        <w:t xml:space="preserve"> and do not agree that it is authority for the proposition that was advanced on behalf of the Councillors.  This is so for the following reasons:</w:t>
      </w:r>
    </w:p>
    <w:p w14:paraId="1D6226E6" w14:textId="2BA38D35"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79.1</w:t>
      </w:r>
      <w:r w:rsidRPr="001711A3">
        <w:rPr>
          <w:rFonts w:ascii="Times New Roman" w:hAnsi="Times New Roman"/>
          <w:szCs w:val="24"/>
        </w:rPr>
        <w:tab/>
      </w:r>
      <w:r w:rsidR="00B01CB4" w:rsidRPr="001711A3">
        <w:rPr>
          <w:rFonts w:ascii="Times New Roman" w:hAnsi="Times New Roman"/>
          <w:szCs w:val="24"/>
        </w:rPr>
        <w:t xml:space="preserve">The principle applied in </w:t>
      </w:r>
      <w:r w:rsidR="00B01CB4" w:rsidRPr="001711A3">
        <w:rPr>
          <w:rFonts w:ascii="Times New Roman" w:hAnsi="Times New Roman"/>
          <w:b/>
          <w:bCs/>
          <w:szCs w:val="24"/>
        </w:rPr>
        <w:t>Manana</w:t>
      </w:r>
      <w:r w:rsidR="00B01CB4" w:rsidRPr="001711A3">
        <w:rPr>
          <w:rFonts w:ascii="Times New Roman" w:hAnsi="Times New Roman"/>
          <w:szCs w:val="24"/>
        </w:rPr>
        <w:t xml:space="preserve"> is that ordinary legislation is not constitutionally capable of divesting a municipal council of its executive authority – or any part of it – and the construction of a statute that would produce that result must be avoided </w:t>
      </w:r>
      <w:r w:rsidR="00B01CB4" w:rsidRPr="001711A3">
        <w:rPr>
          <w:rFonts w:ascii="Times New Roman" w:hAnsi="Times New Roman"/>
          <w:szCs w:val="24"/>
          <w:u w:val="single"/>
        </w:rPr>
        <w:t>if it is possible to do so</w:t>
      </w:r>
      <w:r w:rsidR="00B01CB4" w:rsidRPr="001711A3">
        <w:rPr>
          <w:rFonts w:ascii="Times New Roman" w:hAnsi="Times New Roman"/>
          <w:szCs w:val="24"/>
        </w:rPr>
        <w:t>.</w:t>
      </w:r>
      <w:r w:rsidR="00B01CB4" w:rsidRPr="001711A3">
        <w:rPr>
          <w:rStyle w:val="FootnoteReference"/>
          <w:rFonts w:ascii="Times New Roman" w:hAnsi="Times New Roman"/>
          <w:szCs w:val="24"/>
        </w:rPr>
        <w:footnoteReference w:id="34"/>
      </w:r>
      <w:r w:rsidR="00B01CB4" w:rsidRPr="001711A3">
        <w:rPr>
          <w:rFonts w:ascii="Times New Roman" w:hAnsi="Times New Roman"/>
          <w:szCs w:val="24"/>
        </w:rPr>
        <w:t xml:space="preserve">  This principle was laid down by the Constitutional Court in </w:t>
      </w:r>
      <w:r w:rsidR="00B01CB4" w:rsidRPr="001711A3">
        <w:rPr>
          <w:rFonts w:ascii="Times New Roman" w:hAnsi="Times New Roman"/>
          <w:b/>
          <w:bCs/>
          <w:szCs w:val="24"/>
        </w:rPr>
        <w:t>Hyundai</w:t>
      </w:r>
      <w:r w:rsidR="00B01CB4" w:rsidRPr="001711A3">
        <w:rPr>
          <w:rFonts w:ascii="Times New Roman" w:hAnsi="Times New Roman"/>
          <w:szCs w:val="24"/>
        </w:rPr>
        <w:t>.</w:t>
      </w:r>
    </w:p>
    <w:p w14:paraId="597AF834" w14:textId="22D04995"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79.2</w:t>
      </w:r>
      <w:r w:rsidRPr="001711A3">
        <w:rPr>
          <w:rFonts w:ascii="Times New Roman" w:hAnsi="Times New Roman"/>
          <w:szCs w:val="24"/>
        </w:rPr>
        <w:tab/>
      </w:r>
      <w:r w:rsidR="00B01CB4" w:rsidRPr="001711A3">
        <w:rPr>
          <w:rFonts w:ascii="Times New Roman" w:hAnsi="Times New Roman"/>
          <w:szCs w:val="24"/>
        </w:rPr>
        <w:t xml:space="preserve">On the evidence in </w:t>
      </w:r>
      <w:r w:rsidR="00B01CB4" w:rsidRPr="001711A3">
        <w:rPr>
          <w:rFonts w:ascii="Times New Roman" w:hAnsi="Times New Roman"/>
          <w:b/>
          <w:bCs/>
          <w:szCs w:val="24"/>
        </w:rPr>
        <w:t>Manana</w:t>
      </w:r>
      <w:r w:rsidR="00B01CB4" w:rsidRPr="001711A3">
        <w:rPr>
          <w:rFonts w:ascii="Times New Roman" w:hAnsi="Times New Roman"/>
          <w:szCs w:val="24"/>
        </w:rPr>
        <w:t xml:space="preserve">, a resolution had been adopted by the Municipal Council.  It was however argued that the resolution was not relevant because the power to appoint employees vests in the </w:t>
      </w:r>
      <w:r w:rsidR="00B01CB4">
        <w:rPr>
          <w:rFonts w:ascii="Times New Roman" w:hAnsi="Times New Roman"/>
          <w:szCs w:val="24"/>
        </w:rPr>
        <w:t>M</w:t>
      </w:r>
      <w:r w:rsidR="00B01CB4" w:rsidRPr="001711A3">
        <w:rPr>
          <w:rFonts w:ascii="Times New Roman" w:hAnsi="Times New Roman"/>
          <w:szCs w:val="24"/>
        </w:rPr>
        <w:t xml:space="preserve">unicipal </w:t>
      </w:r>
      <w:r w:rsidR="00B01CB4">
        <w:rPr>
          <w:rFonts w:ascii="Times New Roman" w:hAnsi="Times New Roman"/>
          <w:szCs w:val="24"/>
        </w:rPr>
        <w:t>M</w:t>
      </w:r>
      <w:r w:rsidR="00B01CB4" w:rsidRPr="001711A3">
        <w:rPr>
          <w:rFonts w:ascii="Times New Roman" w:hAnsi="Times New Roman"/>
          <w:szCs w:val="24"/>
        </w:rPr>
        <w:t xml:space="preserve">anager and not in the </w:t>
      </w:r>
      <w:r w:rsidR="00B01CB4">
        <w:rPr>
          <w:rFonts w:ascii="Times New Roman" w:hAnsi="Times New Roman"/>
          <w:szCs w:val="24"/>
        </w:rPr>
        <w:t>M</w:t>
      </w:r>
      <w:r w:rsidR="00B01CB4" w:rsidRPr="001711A3">
        <w:rPr>
          <w:rFonts w:ascii="Times New Roman" w:hAnsi="Times New Roman"/>
          <w:szCs w:val="24"/>
        </w:rPr>
        <w:t xml:space="preserve">unicipal </w:t>
      </w:r>
      <w:r w:rsidR="00B01CB4">
        <w:rPr>
          <w:rFonts w:ascii="Times New Roman" w:hAnsi="Times New Roman"/>
          <w:szCs w:val="24"/>
        </w:rPr>
        <w:t>C</w:t>
      </w:r>
      <w:r w:rsidR="00B01CB4" w:rsidRPr="001711A3">
        <w:rPr>
          <w:rFonts w:ascii="Times New Roman" w:hAnsi="Times New Roman"/>
          <w:szCs w:val="24"/>
        </w:rPr>
        <w:t>ouncil.</w:t>
      </w:r>
      <w:r w:rsidR="00B01CB4" w:rsidRPr="001711A3">
        <w:rPr>
          <w:rStyle w:val="FootnoteReference"/>
          <w:rFonts w:ascii="Times New Roman" w:hAnsi="Times New Roman"/>
          <w:szCs w:val="24"/>
        </w:rPr>
        <w:footnoteReference w:id="35"/>
      </w:r>
    </w:p>
    <w:p w14:paraId="5D90DB00" w14:textId="33C8361A" w:rsidR="00B01CB4"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79.3</w:t>
      </w:r>
      <w:r w:rsidRPr="001711A3">
        <w:rPr>
          <w:rFonts w:ascii="Times New Roman" w:hAnsi="Times New Roman"/>
          <w:szCs w:val="24"/>
        </w:rPr>
        <w:tab/>
      </w:r>
      <w:r w:rsidR="00B01CB4">
        <w:rPr>
          <w:rFonts w:ascii="Times New Roman" w:hAnsi="Times New Roman"/>
          <w:szCs w:val="24"/>
        </w:rPr>
        <w:t>The Court observed that t</w:t>
      </w:r>
      <w:r w:rsidR="00B01CB4" w:rsidRPr="001711A3">
        <w:rPr>
          <w:rFonts w:ascii="Times New Roman" w:hAnsi="Times New Roman"/>
          <w:szCs w:val="24"/>
        </w:rPr>
        <w:t>here was a resolution by the Municipal Council which had not been reviewed or set aside.  This notwithstanding, it was argued that the resolution was invalid and not binding on the municipality. According to the SCA, a duly adopted resolution of a local authority may not be ignored by its officials if they have a belief that it is invalid, even if that belief is well-founded.</w:t>
      </w:r>
      <w:r w:rsidR="00B01CB4" w:rsidRPr="001711A3">
        <w:rPr>
          <w:rStyle w:val="FootnoteReference"/>
          <w:rFonts w:ascii="Times New Roman" w:hAnsi="Times New Roman"/>
          <w:szCs w:val="24"/>
        </w:rPr>
        <w:footnoteReference w:id="36"/>
      </w:r>
    </w:p>
    <w:p w14:paraId="192E6F5C" w14:textId="129D335D" w:rsidR="00B01CB4" w:rsidRPr="009A64C2"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9A64C2">
        <w:rPr>
          <w:rFonts w:ascii="Times New Roman" w:hAnsi="Times New Roman"/>
          <w:color w:val="000000" w:themeColor="text1"/>
          <w:szCs w:val="24"/>
          <w:lang w:val="en-GB"/>
        </w:rPr>
        <w:t>80</w:t>
      </w:r>
      <w:r w:rsidRPr="009A64C2">
        <w:rPr>
          <w:rFonts w:ascii="Times New Roman" w:hAnsi="Times New Roman"/>
          <w:color w:val="000000" w:themeColor="text1"/>
          <w:szCs w:val="24"/>
          <w:lang w:val="en-GB"/>
        </w:rPr>
        <w:tab/>
      </w:r>
      <w:r w:rsidR="00B01CB4" w:rsidRPr="001711A3">
        <w:rPr>
          <w:rFonts w:ascii="Times New Roman" w:hAnsi="Times New Roman"/>
          <w:color w:val="000000" w:themeColor="text1"/>
          <w:szCs w:val="24"/>
          <w:lang w:val="en-GB"/>
        </w:rPr>
        <w:t xml:space="preserve">I am of the view that the remuneration resolution is reviewable because </w:t>
      </w:r>
      <w:r w:rsidR="00B01CB4" w:rsidRPr="001711A3">
        <w:rPr>
          <w:rFonts w:ascii="Times New Roman" w:hAnsi="Times New Roman"/>
          <w:szCs w:val="24"/>
        </w:rPr>
        <w:t xml:space="preserve">Dr Ngqele did not meet the requirements prescribed in the 2020 Upper Limits Notice to be offered a total remuneration package at the maximum level.  The Council </w:t>
      </w:r>
      <w:r w:rsidR="00B01CB4">
        <w:rPr>
          <w:rFonts w:ascii="Times New Roman" w:hAnsi="Times New Roman"/>
          <w:szCs w:val="24"/>
        </w:rPr>
        <w:t xml:space="preserve">accordingly </w:t>
      </w:r>
      <w:r w:rsidR="00B01CB4" w:rsidRPr="001711A3">
        <w:rPr>
          <w:rFonts w:ascii="Times New Roman" w:hAnsi="Times New Roman"/>
          <w:szCs w:val="24"/>
        </w:rPr>
        <w:t>lacked the power to offer Dr Ngqele a total remuneration package at the maximum level</w:t>
      </w:r>
      <w:r w:rsidR="00B01CB4">
        <w:rPr>
          <w:rFonts w:ascii="Times New Roman" w:hAnsi="Times New Roman"/>
          <w:szCs w:val="24"/>
        </w:rPr>
        <w:t xml:space="preserve"> and consequently, the remuneration resolution was irrational and unlawful.  Moreover, </w:t>
      </w:r>
      <w:r w:rsidR="00B01CB4" w:rsidRPr="009A64C2">
        <w:rPr>
          <w:rFonts w:ascii="Times New Roman" w:hAnsi="Times New Roman"/>
          <w:szCs w:val="24"/>
        </w:rPr>
        <w:t xml:space="preserve">the Council ignored relevant considerations (compliance with the </w:t>
      </w:r>
      <w:r w:rsidR="00B01CB4" w:rsidRPr="001711A3">
        <w:rPr>
          <w:rFonts w:ascii="Times New Roman" w:hAnsi="Times New Roman"/>
          <w:szCs w:val="24"/>
        </w:rPr>
        <w:t>2020 Upper Limits Notice</w:t>
      </w:r>
      <w:r w:rsidR="00B01CB4" w:rsidRPr="009A64C2">
        <w:rPr>
          <w:rFonts w:ascii="Times New Roman" w:hAnsi="Times New Roman"/>
          <w:szCs w:val="24"/>
        </w:rPr>
        <w:t>).  These are recognised grounds of review under both the principle of legality and PAJA.</w:t>
      </w:r>
    </w:p>
    <w:p w14:paraId="0688013F" w14:textId="667F695B" w:rsidR="00E1648B" w:rsidRPr="001711A3" w:rsidRDefault="00B52ED2" w:rsidP="001A22C1">
      <w:pPr>
        <w:pStyle w:val="WLGLevel1"/>
        <w:numPr>
          <w:ilvl w:val="0"/>
          <w:numId w:val="0"/>
        </w:numPr>
        <w:spacing w:before="120" w:after="360"/>
        <w:rPr>
          <w:rFonts w:ascii="Times New Roman" w:eastAsiaTheme="minorHAnsi" w:hAnsi="Times New Roman"/>
          <w:b/>
          <w:bCs/>
          <w:szCs w:val="24"/>
        </w:rPr>
      </w:pPr>
      <w:r w:rsidRPr="001711A3">
        <w:rPr>
          <w:rFonts w:ascii="Times New Roman" w:eastAsiaTheme="minorHAnsi" w:hAnsi="Times New Roman"/>
          <w:b/>
          <w:bCs/>
          <w:szCs w:val="24"/>
        </w:rPr>
        <w:t>SUBSTITUTION</w:t>
      </w:r>
    </w:p>
    <w:p w14:paraId="10607979" w14:textId="0410C689" w:rsidR="00B52ED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81</w:t>
      </w:r>
      <w:r w:rsidRPr="001711A3">
        <w:rPr>
          <w:rFonts w:ascii="Times New Roman" w:hAnsi="Times New Roman"/>
          <w:szCs w:val="24"/>
        </w:rPr>
        <w:tab/>
      </w:r>
      <w:r w:rsidR="00B52ED2" w:rsidRPr="001711A3">
        <w:rPr>
          <w:rFonts w:ascii="Times New Roman" w:hAnsi="Times New Roman"/>
          <w:szCs w:val="24"/>
        </w:rPr>
        <w:t>Mr Clayton argues that:</w:t>
      </w:r>
    </w:p>
    <w:p w14:paraId="6020D585" w14:textId="52A0F62C" w:rsidR="00B52ED2" w:rsidRPr="001711A3" w:rsidRDefault="00B36790" w:rsidP="00B36790">
      <w:pPr>
        <w:pStyle w:val="WLGLevel2"/>
        <w:numPr>
          <w:ilvl w:val="0"/>
          <w:numId w:val="0"/>
        </w:numPr>
        <w:tabs>
          <w:tab w:val="left" w:pos="1361"/>
        </w:tabs>
        <w:spacing w:before="120" w:after="360"/>
        <w:ind w:left="1361" w:hanging="794"/>
        <w:rPr>
          <w:rFonts w:ascii="Times New Roman" w:eastAsiaTheme="minorHAnsi" w:hAnsi="Times New Roman"/>
          <w:i/>
          <w:iCs/>
          <w:szCs w:val="24"/>
        </w:rPr>
      </w:pPr>
      <w:r w:rsidRPr="001711A3">
        <w:rPr>
          <w:rFonts w:ascii="Times New Roman" w:eastAsiaTheme="minorHAnsi" w:hAnsi="Times New Roman"/>
          <w:szCs w:val="24"/>
        </w:rPr>
        <w:t>81.1</w:t>
      </w:r>
      <w:r w:rsidRPr="001711A3">
        <w:rPr>
          <w:rFonts w:ascii="Times New Roman" w:eastAsiaTheme="minorHAnsi" w:hAnsi="Times New Roman"/>
          <w:szCs w:val="24"/>
        </w:rPr>
        <w:tab/>
      </w:r>
      <w:r w:rsidR="00B52ED2" w:rsidRPr="001711A3">
        <w:rPr>
          <w:rFonts w:ascii="Times New Roman" w:eastAsiaTheme="minorHAnsi" w:hAnsi="Times New Roman"/>
          <w:szCs w:val="24"/>
        </w:rPr>
        <w:t>Dr N</w:t>
      </w:r>
      <w:r w:rsidR="00ED0CA6" w:rsidRPr="001711A3">
        <w:rPr>
          <w:rFonts w:ascii="Times New Roman" w:eastAsiaTheme="minorHAnsi" w:hAnsi="Times New Roman"/>
          <w:szCs w:val="24"/>
        </w:rPr>
        <w:t>g</w:t>
      </w:r>
      <w:r w:rsidR="00B52ED2" w:rsidRPr="001711A3">
        <w:rPr>
          <w:rFonts w:ascii="Times New Roman" w:eastAsiaTheme="minorHAnsi" w:hAnsi="Times New Roman"/>
          <w:szCs w:val="24"/>
        </w:rPr>
        <w:t xml:space="preserve">qele has no personal knowledge of the matters dealt with in the reports regarding the suitability of appointing Mr Clayton and the recommendations that he be so appointed. </w:t>
      </w:r>
      <w:r w:rsidR="001C484B">
        <w:rPr>
          <w:rFonts w:ascii="Times New Roman" w:eastAsiaTheme="minorHAnsi" w:hAnsi="Times New Roman"/>
          <w:szCs w:val="24"/>
        </w:rPr>
        <w:t>Mr Clayton relies on the fact that t</w:t>
      </w:r>
      <w:r w:rsidR="00B52ED2" w:rsidRPr="001711A3">
        <w:rPr>
          <w:rFonts w:ascii="Times New Roman" w:eastAsiaTheme="minorHAnsi" w:hAnsi="Times New Roman"/>
          <w:szCs w:val="24"/>
        </w:rPr>
        <w:t xml:space="preserve">he Municipality has </w:t>
      </w:r>
      <w:r w:rsidR="001637FB">
        <w:rPr>
          <w:rFonts w:ascii="Times New Roman" w:eastAsiaTheme="minorHAnsi" w:hAnsi="Times New Roman"/>
          <w:szCs w:val="24"/>
        </w:rPr>
        <w:t xml:space="preserve">provided no reasons in this regard and </w:t>
      </w:r>
      <w:r w:rsidR="00B52ED2" w:rsidRPr="001711A3">
        <w:rPr>
          <w:rFonts w:ascii="Times New Roman" w:eastAsiaTheme="minorHAnsi" w:hAnsi="Times New Roman"/>
          <w:szCs w:val="24"/>
        </w:rPr>
        <w:t xml:space="preserve">has taken a decision not to oppose the review and substitutionary relief sought by Mr Clayton. </w:t>
      </w:r>
    </w:p>
    <w:p w14:paraId="66AC42DB" w14:textId="73746058" w:rsidR="00B52ED2" w:rsidRPr="001711A3" w:rsidRDefault="00B36790" w:rsidP="00B36790">
      <w:pPr>
        <w:pStyle w:val="WLGLevel2"/>
        <w:numPr>
          <w:ilvl w:val="0"/>
          <w:numId w:val="0"/>
        </w:numPr>
        <w:tabs>
          <w:tab w:val="left" w:pos="1361"/>
        </w:tabs>
        <w:spacing w:before="120" w:after="360"/>
        <w:ind w:left="1361" w:hanging="794"/>
        <w:rPr>
          <w:rFonts w:ascii="Times New Roman" w:eastAsiaTheme="minorHAnsi" w:hAnsi="Times New Roman"/>
          <w:i/>
          <w:iCs/>
          <w:szCs w:val="24"/>
        </w:rPr>
      </w:pPr>
      <w:r w:rsidRPr="001711A3">
        <w:rPr>
          <w:rFonts w:ascii="Times New Roman" w:eastAsiaTheme="minorHAnsi" w:hAnsi="Times New Roman"/>
          <w:szCs w:val="24"/>
        </w:rPr>
        <w:t>81.2</w:t>
      </w:r>
      <w:r w:rsidRPr="001711A3">
        <w:rPr>
          <w:rFonts w:ascii="Times New Roman" w:eastAsiaTheme="minorHAnsi" w:hAnsi="Times New Roman"/>
          <w:szCs w:val="24"/>
        </w:rPr>
        <w:tab/>
      </w:r>
      <w:r w:rsidR="00B52ED2" w:rsidRPr="001711A3">
        <w:rPr>
          <w:rFonts w:ascii="Times New Roman" w:eastAsiaTheme="minorHAnsi" w:hAnsi="Times New Roman"/>
          <w:szCs w:val="24"/>
        </w:rPr>
        <w:t>Remitting the appointment decision to the Council will be a waste of time, will result in further delay and unjustifiable prejudice to Mr Clayton. It is submitted that the end result that Mr Clayton should be appointed to the position is in any event a foregone conclusion in the absence of a challenge to the contents of and recommendations in the two selection reports before the Council. In such circumstances, substitutionary relief as provided for in section 8(1)(ii)(aa) of PAJA is appropriate.</w:t>
      </w:r>
    </w:p>
    <w:p w14:paraId="798DA8D7" w14:textId="2775F63E" w:rsidR="00B52ED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82</w:t>
      </w:r>
      <w:r w:rsidRPr="001711A3">
        <w:rPr>
          <w:rFonts w:ascii="Times New Roman" w:hAnsi="Times New Roman"/>
          <w:szCs w:val="24"/>
        </w:rPr>
        <w:tab/>
      </w:r>
      <w:r w:rsidR="00B52ED2" w:rsidRPr="001711A3">
        <w:rPr>
          <w:rFonts w:ascii="Times New Roman" w:hAnsi="Times New Roman"/>
          <w:szCs w:val="24"/>
        </w:rPr>
        <w:t>I am of the view that an Order for substitution would not be appropriate in light of the well</w:t>
      </w:r>
      <w:r w:rsidR="00B640D1" w:rsidRPr="001711A3">
        <w:rPr>
          <w:rFonts w:ascii="Times New Roman" w:hAnsi="Times New Roman"/>
          <w:szCs w:val="24"/>
        </w:rPr>
        <w:t>-</w:t>
      </w:r>
      <w:r w:rsidR="00B52ED2" w:rsidRPr="001711A3">
        <w:rPr>
          <w:rFonts w:ascii="Times New Roman" w:hAnsi="Times New Roman"/>
          <w:szCs w:val="24"/>
        </w:rPr>
        <w:t xml:space="preserve">established legal principles as set out by the Constitutional Court in </w:t>
      </w:r>
      <w:r w:rsidR="00B52ED2" w:rsidRPr="001711A3">
        <w:rPr>
          <w:rFonts w:ascii="Times New Roman" w:hAnsi="Times New Roman"/>
          <w:b/>
          <w:bCs/>
          <w:szCs w:val="24"/>
        </w:rPr>
        <w:t>Trencon Construction (Pty) Ltd v Industrial Development Corporation of South Africa Ltd and Another</w:t>
      </w:r>
      <w:r w:rsidR="00B52ED2" w:rsidRPr="001711A3">
        <w:rPr>
          <w:rFonts w:ascii="Times New Roman" w:hAnsi="Times New Roman"/>
          <w:szCs w:val="24"/>
        </w:rPr>
        <w:t> 2015 (5) SA 245 (CC)</w:t>
      </w:r>
      <w:r w:rsidR="002E716F" w:rsidRPr="001711A3">
        <w:rPr>
          <w:rFonts w:ascii="Times New Roman" w:hAnsi="Times New Roman"/>
          <w:szCs w:val="24"/>
        </w:rPr>
        <w:t>, with particular reference to the following:</w:t>
      </w:r>
    </w:p>
    <w:p w14:paraId="4A9345C7" w14:textId="72F47694" w:rsidR="00B52ED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82.1</w:t>
      </w:r>
      <w:r w:rsidRPr="001711A3">
        <w:rPr>
          <w:rFonts w:ascii="Times New Roman" w:hAnsi="Times New Roman"/>
          <w:szCs w:val="24"/>
        </w:rPr>
        <w:tab/>
      </w:r>
      <w:r w:rsidR="00B52ED2" w:rsidRPr="001711A3">
        <w:rPr>
          <w:rFonts w:ascii="Times New Roman" w:hAnsi="Times New Roman"/>
          <w:szCs w:val="24"/>
        </w:rPr>
        <w:t xml:space="preserve">In exceptional circumstances, a court </w:t>
      </w:r>
      <w:r w:rsidR="00244F1C">
        <w:rPr>
          <w:rFonts w:ascii="Times New Roman" w:hAnsi="Times New Roman"/>
          <w:szCs w:val="24"/>
        </w:rPr>
        <w:t xml:space="preserve">has </w:t>
      </w:r>
      <w:r w:rsidR="00B52ED2" w:rsidRPr="001711A3">
        <w:rPr>
          <w:rFonts w:ascii="Times New Roman" w:hAnsi="Times New Roman"/>
          <w:szCs w:val="24"/>
        </w:rPr>
        <w:t>the discretion to make a substitution order.</w:t>
      </w:r>
      <w:r w:rsidR="00B52ED2" w:rsidRPr="001711A3">
        <w:rPr>
          <w:rStyle w:val="FootnoteReference"/>
          <w:rFonts w:ascii="Times New Roman" w:hAnsi="Times New Roman"/>
          <w:szCs w:val="24"/>
        </w:rPr>
        <w:footnoteReference w:id="37"/>
      </w:r>
      <w:r w:rsidR="00B52ED2" w:rsidRPr="001711A3">
        <w:rPr>
          <w:rFonts w:ascii="Times New Roman" w:hAnsi="Times New Roman"/>
          <w:szCs w:val="24"/>
        </w:rPr>
        <w:t xml:space="preserve">  </w:t>
      </w:r>
    </w:p>
    <w:p w14:paraId="0EE8BEEF" w14:textId="134FAEE0" w:rsidR="00B52ED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82.2</w:t>
      </w:r>
      <w:r w:rsidRPr="001711A3">
        <w:rPr>
          <w:rFonts w:ascii="Times New Roman" w:hAnsi="Times New Roman"/>
          <w:szCs w:val="24"/>
        </w:rPr>
        <w:tab/>
      </w:r>
      <w:r w:rsidR="00B52ED2" w:rsidRPr="001711A3">
        <w:rPr>
          <w:rFonts w:ascii="Times New Roman" w:hAnsi="Times New Roman"/>
          <w:szCs w:val="24"/>
        </w:rPr>
        <w:t>In our constitutional framework, a court considering what constitutes exceptional circumstances must be guided by an approach that is consonant with the Constitution. This approach should entail affording appropriate deference to the administrator. The idea that courts ought to recognise their own limitations still rings true. It is informed not only by the deference courts have to afford an administrator but also by the appreciation that courts are ordinarily not vested with the skills and expertise required of an administrator.</w:t>
      </w:r>
      <w:r w:rsidR="00B52ED2" w:rsidRPr="001711A3">
        <w:rPr>
          <w:rStyle w:val="FootnoteReference"/>
          <w:rFonts w:ascii="Times New Roman" w:hAnsi="Times New Roman"/>
          <w:szCs w:val="24"/>
        </w:rPr>
        <w:footnoteReference w:id="38"/>
      </w:r>
    </w:p>
    <w:p w14:paraId="11F18FEC" w14:textId="426AB933" w:rsidR="00B52ED2"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82.3</w:t>
      </w:r>
      <w:r w:rsidRPr="001711A3">
        <w:rPr>
          <w:rFonts w:ascii="Times New Roman" w:hAnsi="Times New Roman"/>
          <w:szCs w:val="24"/>
        </w:rPr>
        <w:tab/>
      </w:r>
      <w:r w:rsidR="00B52ED2" w:rsidRPr="001711A3">
        <w:rPr>
          <w:rFonts w:ascii="Times New Roman" w:hAnsi="Times New Roman"/>
          <w:szCs w:val="24"/>
        </w:rPr>
        <w:t>Given the doctrine of separation of powers, in conducting this enquiry there are certain factors that should inevitably hold greater weight.   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 incompetence of an administrator. The ultimate consideration is whether a substitution order is just and equitable. This will involve a consideration of fairness to all implicated parties.</w:t>
      </w:r>
      <w:r w:rsidR="00B52ED2" w:rsidRPr="001711A3">
        <w:rPr>
          <w:rStyle w:val="FootnoteReference"/>
          <w:rFonts w:ascii="Times New Roman" w:hAnsi="Times New Roman"/>
          <w:szCs w:val="24"/>
        </w:rPr>
        <w:footnoteReference w:id="39"/>
      </w:r>
    </w:p>
    <w:p w14:paraId="7B2B13F1" w14:textId="158C4CCB" w:rsidR="00B52ED2" w:rsidRPr="00C00384"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C00384">
        <w:rPr>
          <w:rFonts w:ascii="Times New Roman" w:hAnsi="Times New Roman"/>
          <w:szCs w:val="24"/>
        </w:rPr>
        <w:t>83</w:t>
      </w:r>
      <w:r w:rsidRPr="00C00384">
        <w:rPr>
          <w:rFonts w:ascii="Times New Roman" w:hAnsi="Times New Roman"/>
          <w:szCs w:val="24"/>
        </w:rPr>
        <w:tab/>
      </w:r>
      <w:r w:rsidR="00B52ED2" w:rsidRPr="001711A3">
        <w:rPr>
          <w:rFonts w:ascii="Times New Roman" w:hAnsi="Times New Roman"/>
          <w:szCs w:val="24"/>
        </w:rPr>
        <w:t xml:space="preserve">In my view, issues of appointment of </w:t>
      </w:r>
      <w:r w:rsidR="00E372F2">
        <w:rPr>
          <w:rFonts w:ascii="Times New Roman" w:hAnsi="Times New Roman"/>
          <w:szCs w:val="24"/>
        </w:rPr>
        <w:t>S</w:t>
      </w:r>
      <w:r w:rsidR="00B52ED2" w:rsidRPr="001711A3">
        <w:rPr>
          <w:rFonts w:ascii="Times New Roman" w:hAnsi="Times New Roman"/>
          <w:szCs w:val="24"/>
        </w:rPr>
        <w:t xml:space="preserve">enior </w:t>
      </w:r>
      <w:r w:rsidR="00E372F2">
        <w:rPr>
          <w:rFonts w:ascii="Times New Roman" w:hAnsi="Times New Roman"/>
          <w:szCs w:val="24"/>
        </w:rPr>
        <w:t>M</w:t>
      </w:r>
      <w:r w:rsidR="00B52ED2" w:rsidRPr="001711A3">
        <w:rPr>
          <w:rFonts w:ascii="Times New Roman" w:hAnsi="Times New Roman"/>
          <w:szCs w:val="24"/>
        </w:rPr>
        <w:t>anagers at municipalities are eminently matters that fall outside the expertise of judicial officers</w:t>
      </w:r>
      <w:r w:rsidR="00392C7C">
        <w:rPr>
          <w:rFonts w:ascii="Times New Roman" w:hAnsi="Times New Roman"/>
          <w:szCs w:val="24"/>
        </w:rPr>
        <w:t xml:space="preserve">, particularly in light of the </w:t>
      </w:r>
      <w:r w:rsidR="00B52ED2" w:rsidRPr="001711A3">
        <w:rPr>
          <w:rFonts w:ascii="Times New Roman" w:hAnsi="Times New Roman"/>
          <w:szCs w:val="24"/>
        </w:rPr>
        <w:t xml:space="preserve">range of considerations that are relevant to such a determination.  </w:t>
      </w:r>
      <w:r w:rsidR="000C7A8B">
        <w:rPr>
          <w:rFonts w:ascii="Times New Roman" w:hAnsi="Times New Roman"/>
          <w:szCs w:val="24"/>
        </w:rPr>
        <w:t xml:space="preserve">I do not accept that exceptional circumstances have been shown.  </w:t>
      </w:r>
      <w:r w:rsidR="00B52ED2" w:rsidRPr="001711A3">
        <w:rPr>
          <w:rFonts w:ascii="Times New Roman" w:hAnsi="Times New Roman"/>
          <w:szCs w:val="24"/>
        </w:rPr>
        <w:t xml:space="preserve">I </w:t>
      </w:r>
      <w:r w:rsidR="00AF3580">
        <w:rPr>
          <w:rFonts w:ascii="Times New Roman" w:hAnsi="Times New Roman"/>
          <w:szCs w:val="24"/>
        </w:rPr>
        <w:t xml:space="preserve">also </w:t>
      </w:r>
      <w:r w:rsidR="00AC41C7" w:rsidRPr="001711A3">
        <w:rPr>
          <w:rFonts w:ascii="Times New Roman" w:hAnsi="Times New Roman"/>
          <w:szCs w:val="24"/>
        </w:rPr>
        <w:t>do not agree that the outcome i</w:t>
      </w:r>
      <w:r w:rsidR="00B52ED2" w:rsidRPr="001711A3">
        <w:rPr>
          <w:rFonts w:ascii="Times New Roman" w:hAnsi="Times New Roman"/>
          <w:szCs w:val="24"/>
        </w:rPr>
        <w:t xml:space="preserve">s a foregone conclusion.  While it is so that a preference for Mr Clayton is expressed in the </w:t>
      </w:r>
      <w:r w:rsidR="00B52ED2" w:rsidRPr="001711A3">
        <w:rPr>
          <w:rFonts w:ascii="Times New Roman" w:eastAsiaTheme="minorHAnsi" w:hAnsi="Times New Roman"/>
          <w:szCs w:val="24"/>
        </w:rPr>
        <w:t xml:space="preserve">reports that served before the Council, it must be emphasised that the Council must nevertheless bring an open mind to bear in making the appointment and employment determinations.  </w:t>
      </w:r>
      <w:r w:rsidR="00D46F45">
        <w:rPr>
          <w:rFonts w:ascii="Times New Roman" w:eastAsiaTheme="minorHAnsi" w:hAnsi="Times New Roman"/>
          <w:szCs w:val="24"/>
        </w:rPr>
        <w:t xml:space="preserve">The </w:t>
      </w:r>
      <w:r w:rsidR="00192125">
        <w:rPr>
          <w:rFonts w:ascii="Times New Roman" w:eastAsiaTheme="minorHAnsi" w:hAnsi="Times New Roman"/>
          <w:szCs w:val="24"/>
        </w:rPr>
        <w:t xml:space="preserve">role of the </w:t>
      </w:r>
      <w:r w:rsidR="00D46F45">
        <w:rPr>
          <w:rFonts w:ascii="Times New Roman" w:eastAsiaTheme="minorHAnsi" w:hAnsi="Times New Roman"/>
          <w:szCs w:val="24"/>
        </w:rPr>
        <w:t>Council</w:t>
      </w:r>
      <w:r w:rsidR="00192125">
        <w:rPr>
          <w:rFonts w:ascii="Times New Roman" w:eastAsiaTheme="minorHAnsi" w:hAnsi="Times New Roman"/>
          <w:szCs w:val="24"/>
        </w:rPr>
        <w:t xml:space="preserve"> is not to rubber stamp a </w:t>
      </w:r>
      <w:r w:rsidR="00B52ED2" w:rsidRPr="001711A3">
        <w:rPr>
          <w:rFonts w:ascii="Times New Roman" w:eastAsiaTheme="minorHAnsi" w:hAnsi="Times New Roman"/>
          <w:szCs w:val="24"/>
        </w:rPr>
        <w:t xml:space="preserve">particular outcome </w:t>
      </w:r>
      <w:r w:rsidR="009D122D">
        <w:rPr>
          <w:rFonts w:ascii="Times New Roman" w:eastAsiaTheme="minorHAnsi" w:hAnsi="Times New Roman"/>
          <w:szCs w:val="24"/>
        </w:rPr>
        <w:t xml:space="preserve">that </w:t>
      </w:r>
      <w:r w:rsidR="00B52ED2" w:rsidRPr="001711A3">
        <w:rPr>
          <w:rFonts w:ascii="Times New Roman" w:eastAsiaTheme="minorHAnsi" w:hAnsi="Times New Roman"/>
          <w:szCs w:val="24"/>
        </w:rPr>
        <w:t xml:space="preserve">is supported by the recommendations.  </w:t>
      </w:r>
      <w:r w:rsidR="00455D58">
        <w:rPr>
          <w:rFonts w:ascii="Times New Roman" w:hAnsi="Times New Roman"/>
          <w:szCs w:val="24"/>
        </w:rPr>
        <w:t xml:space="preserve">The fact that the Council did not consider </w:t>
      </w:r>
      <w:r w:rsidR="000C0BAF">
        <w:rPr>
          <w:rFonts w:ascii="Times New Roman" w:hAnsi="Times New Roman"/>
          <w:szCs w:val="24"/>
        </w:rPr>
        <w:t xml:space="preserve">Mr Clayton’s application at all and that further information came to light after the appointment resolution was adopted </w:t>
      </w:r>
      <w:r w:rsidR="00045E93">
        <w:rPr>
          <w:rFonts w:ascii="Times New Roman" w:hAnsi="Times New Roman"/>
          <w:szCs w:val="24"/>
        </w:rPr>
        <w:t>(in respect of which the Council’s views are unknown)</w:t>
      </w:r>
      <w:r w:rsidR="00C00384">
        <w:rPr>
          <w:rFonts w:ascii="Times New Roman" w:hAnsi="Times New Roman"/>
          <w:szCs w:val="24"/>
        </w:rPr>
        <w:t xml:space="preserve">, this Court </w:t>
      </w:r>
      <w:r w:rsidR="009D3288">
        <w:rPr>
          <w:rFonts w:ascii="Times New Roman" w:hAnsi="Times New Roman"/>
          <w:szCs w:val="24"/>
        </w:rPr>
        <w:t xml:space="preserve">does not consider a substitution to </w:t>
      </w:r>
      <w:r w:rsidR="00C00384">
        <w:rPr>
          <w:rFonts w:ascii="Times New Roman" w:hAnsi="Times New Roman"/>
          <w:szCs w:val="24"/>
        </w:rPr>
        <w:t xml:space="preserve">be the appropriate course.  </w:t>
      </w:r>
      <w:r w:rsidR="006F553B">
        <w:rPr>
          <w:rFonts w:ascii="Times New Roman" w:hAnsi="Times New Roman"/>
          <w:szCs w:val="24"/>
        </w:rPr>
        <w:t xml:space="preserve">I am also cognisant of the fact that </w:t>
      </w:r>
      <w:r w:rsidR="00B52ED2" w:rsidRPr="00C00384">
        <w:rPr>
          <w:rFonts w:ascii="Times New Roman" w:hAnsi="Times New Roman"/>
          <w:szCs w:val="24"/>
        </w:rPr>
        <w:t>the present composition of Council is materially different to the Council that considered and appointed Dr Ngqele in 2021.  In these circumstance, there is no reason to assume that they will not bring an open mind to bear on the matter.</w:t>
      </w:r>
    </w:p>
    <w:p w14:paraId="6DE21E40" w14:textId="2F1C42A5" w:rsidR="00E1648B" w:rsidRPr="001711A3" w:rsidRDefault="00E1648B" w:rsidP="001A22C1">
      <w:pPr>
        <w:pStyle w:val="WLGLevel1"/>
        <w:numPr>
          <w:ilvl w:val="0"/>
          <w:numId w:val="0"/>
        </w:numPr>
        <w:spacing w:before="120" w:after="360"/>
        <w:rPr>
          <w:rFonts w:ascii="Times New Roman" w:eastAsiaTheme="minorHAnsi" w:hAnsi="Times New Roman"/>
          <w:b/>
          <w:bCs/>
          <w:szCs w:val="24"/>
        </w:rPr>
      </w:pPr>
      <w:r w:rsidRPr="001711A3">
        <w:rPr>
          <w:rFonts w:ascii="Times New Roman" w:eastAsiaTheme="minorHAnsi" w:hAnsi="Times New Roman"/>
          <w:b/>
          <w:bCs/>
          <w:szCs w:val="24"/>
        </w:rPr>
        <w:t>COSTS</w:t>
      </w:r>
    </w:p>
    <w:p w14:paraId="6A357BCC" w14:textId="5636F61B" w:rsidR="00E1648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84</w:t>
      </w:r>
      <w:r w:rsidRPr="001711A3">
        <w:rPr>
          <w:rFonts w:ascii="Times New Roman" w:hAnsi="Times New Roman"/>
          <w:szCs w:val="24"/>
        </w:rPr>
        <w:tab/>
      </w:r>
      <w:r w:rsidR="00E1648B" w:rsidRPr="001711A3">
        <w:rPr>
          <w:rFonts w:ascii="Times New Roman" w:hAnsi="Times New Roman"/>
          <w:szCs w:val="24"/>
        </w:rPr>
        <w:t>In the MEC’s application costs are sought against the named Councillors on the following grounds:</w:t>
      </w:r>
    </w:p>
    <w:p w14:paraId="20DB225E" w14:textId="185028B9"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84.1</w:t>
      </w:r>
      <w:r w:rsidRPr="001711A3">
        <w:rPr>
          <w:rFonts w:ascii="Times New Roman" w:hAnsi="Times New Roman"/>
          <w:szCs w:val="24"/>
        </w:rPr>
        <w:tab/>
      </w:r>
      <w:r w:rsidR="00E1648B" w:rsidRPr="001711A3">
        <w:rPr>
          <w:rFonts w:ascii="Times New Roman" w:hAnsi="Times New Roman"/>
          <w:szCs w:val="24"/>
        </w:rPr>
        <w:t>These Councillors voted in favour of the three resolutions in circumstances where they were informed and advised that the resolutions would be unlawful and that they could be personally liable for costs.  They were further advised that they would be: (a) in dereliction of their duties under the Systems Act; (b) acting with bias, bad faith and improper motive.</w:t>
      </w:r>
    </w:p>
    <w:p w14:paraId="11C24126" w14:textId="583C31D2"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84.2</w:t>
      </w:r>
      <w:r w:rsidRPr="001711A3">
        <w:rPr>
          <w:rFonts w:ascii="Times New Roman" w:hAnsi="Times New Roman"/>
          <w:szCs w:val="24"/>
        </w:rPr>
        <w:tab/>
      </w:r>
      <w:r w:rsidR="00E1648B" w:rsidRPr="001711A3">
        <w:rPr>
          <w:rFonts w:ascii="Times New Roman" w:hAnsi="Times New Roman"/>
          <w:szCs w:val="24"/>
        </w:rPr>
        <w:t xml:space="preserve">When the Councillors made the employment resolution, they were fully apprised of the findings and recommendations of Ms Paulsen and their votes were cast in direct conflict with the legal advice that Dr </w:t>
      </w:r>
      <w:r w:rsidR="00266A12" w:rsidRPr="001711A3">
        <w:rPr>
          <w:rFonts w:ascii="Times New Roman" w:hAnsi="Times New Roman"/>
          <w:szCs w:val="24"/>
        </w:rPr>
        <w:t>Ngqele</w:t>
      </w:r>
      <w:r w:rsidR="00E1648B" w:rsidRPr="001711A3">
        <w:rPr>
          <w:rFonts w:ascii="Times New Roman" w:hAnsi="Times New Roman"/>
          <w:szCs w:val="24"/>
        </w:rPr>
        <w:t xml:space="preserve">’s appointment was not legislatively permissible.  As such, they were motivated by </w:t>
      </w:r>
      <w:r w:rsidR="00E1648B" w:rsidRPr="001711A3">
        <w:rPr>
          <w:rStyle w:val="Quotelevel1Char"/>
          <w:rFonts w:ascii="Times New Roman" w:eastAsia="Calibri" w:hAnsi="Times New Roman" w:cs="Times New Roman"/>
          <w:sz w:val="24"/>
          <w:szCs w:val="24"/>
        </w:rPr>
        <w:t>bias, improper motive and bad faith.</w:t>
      </w:r>
    </w:p>
    <w:p w14:paraId="644A0FD7" w14:textId="2FB1EF75" w:rsidR="00E1648B" w:rsidRPr="00F9621C"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F9621C">
        <w:rPr>
          <w:rFonts w:ascii="Times New Roman" w:hAnsi="Times New Roman"/>
          <w:color w:val="000000" w:themeColor="text1"/>
          <w:szCs w:val="24"/>
          <w:lang w:val="en-GB"/>
        </w:rPr>
        <w:t>85</w:t>
      </w:r>
      <w:r w:rsidRPr="00F9621C">
        <w:rPr>
          <w:rFonts w:ascii="Times New Roman" w:hAnsi="Times New Roman"/>
          <w:color w:val="000000" w:themeColor="text1"/>
          <w:szCs w:val="24"/>
          <w:lang w:val="en-GB"/>
        </w:rPr>
        <w:tab/>
      </w:r>
      <w:r w:rsidR="00E1648B" w:rsidRPr="001711A3">
        <w:rPr>
          <w:rFonts w:ascii="Times New Roman" w:hAnsi="Times New Roman"/>
          <w:color w:val="000000" w:themeColor="text1"/>
          <w:szCs w:val="24"/>
          <w:lang w:val="en-GB"/>
        </w:rPr>
        <w:t xml:space="preserve">Section 28(1) of the </w:t>
      </w:r>
      <w:r w:rsidR="00F9621C" w:rsidRPr="00F9621C">
        <w:rPr>
          <w:rFonts w:ascii="Times New Roman" w:hAnsi="Times New Roman"/>
          <w:color w:val="000000" w:themeColor="text1"/>
          <w:szCs w:val="24"/>
          <w:lang w:val="en-GB"/>
        </w:rPr>
        <w:t>Local Government: Municipal Structures Act</w:t>
      </w:r>
      <w:r w:rsidR="00F9621C">
        <w:rPr>
          <w:rFonts w:ascii="Times New Roman" w:hAnsi="Times New Roman"/>
          <w:color w:val="000000" w:themeColor="text1"/>
          <w:szCs w:val="24"/>
          <w:lang w:val="en-GB"/>
        </w:rPr>
        <w:t xml:space="preserve"> No </w:t>
      </w:r>
      <w:r w:rsidR="00F9621C" w:rsidRPr="00F9621C">
        <w:rPr>
          <w:rFonts w:ascii="Times New Roman" w:hAnsi="Times New Roman"/>
          <w:color w:val="000000" w:themeColor="text1"/>
          <w:szCs w:val="24"/>
          <w:lang w:val="en-GB"/>
        </w:rPr>
        <w:t>117 of 1998</w:t>
      </w:r>
      <w:r w:rsidR="00F9621C">
        <w:rPr>
          <w:rFonts w:ascii="Times New Roman" w:hAnsi="Times New Roman"/>
          <w:color w:val="000000" w:themeColor="text1"/>
          <w:szCs w:val="24"/>
          <w:lang w:val="en-GB"/>
        </w:rPr>
        <w:t xml:space="preserve"> (“</w:t>
      </w:r>
      <w:r w:rsidR="00F9621C" w:rsidRPr="00F9621C">
        <w:rPr>
          <w:rFonts w:ascii="Times New Roman" w:hAnsi="Times New Roman"/>
          <w:b/>
          <w:bCs/>
          <w:color w:val="000000" w:themeColor="text1"/>
          <w:szCs w:val="24"/>
          <w:lang w:val="en-GB"/>
        </w:rPr>
        <w:t>the Structures Act</w:t>
      </w:r>
      <w:r w:rsidR="00F9621C">
        <w:rPr>
          <w:rFonts w:ascii="Times New Roman" w:hAnsi="Times New Roman"/>
          <w:color w:val="000000" w:themeColor="text1"/>
          <w:szCs w:val="24"/>
          <w:lang w:val="en-GB"/>
        </w:rPr>
        <w:t>”)</w:t>
      </w:r>
      <w:r w:rsidR="00E1648B" w:rsidRPr="00F9621C">
        <w:rPr>
          <w:rFonts w:ascii="Times New Roman" w:hAnsi="Times New Roman"/>
          <w:color w:val="000000" w:themeColor="text1"/>
          <w:szCs w:val="24"/>
          <w:lang w:val="en-GB"/>
        </w:rPr>
        <w:t xml:space="preserve"> provides, under the heading ‘Privileges and immunities’, that provincial legislation must provide ‘</w:t>
      </w:r>
      <w:r w:rsidR="00E1648B" w:rsidRPr="00F9621C">
        <w:rPr>
          <w:rFonts w:ascii="Times New Roman" w:hAnsi="Times New Roman"/>
          <w:i/>
          <w:iCs/>
          <w:color w:val="000000" w:themeColor="text1"/>
          <w:szCs w:val="24"/>
          <w:lang w:val="en-GB"/>
        </w:rPr>
        <w:t>at least</w:t>
      </w:r>
      <w:r w:rsidR="00E1648B" w:rsidRPr="00F9621C">
        <w:rPr>
          <w:rFonts w:ascii="Times New Roman" w:hAnsi="Times New Roman"/>
          <w:color w:val="000000" w:themeColor="text1"/>
          <w:szCs w:val="24"/>
          <w:lang w:val="en-GB"/>
        </w:rPr>
        <w:t>’:</w:t>
      </w:r>
    </w:p>
    <w:p w14:paraId="084E9E6D" w14:textId="48FF7910" w:rsidR="00E1648B" w:rsidRPr="002646EB" w:rsidRDefault="008268A2" w:rsidP="00E14428">
      <w:pPr>
        <w:pStyle w:val="ListParagraph"/>
        <w:spacing w:before="120" w:after="360"/>
        <w:ind w:left="1800" w:hanging="720"/>
        <w:contextualSpacing w:val="0"/>
        <w:jc w:val="both"/>
        <w:rPr>
          <w:i/>
          <w:iCs/>
          <w:color w:val="000000" w:themeColor="text1"/>
        </w:rPr>
      </w:pPr>
      <w:r w:rsidRPr="002646EB">
        <w:rPr>
          <w:i/>
          <w:iCs/>
          <w:color w:val="000000" w:themeColor="text1"/>
        </w:rPr>
        <w:t>“</w:t>
      </w:r>
      <w:r w:rsidR="00E1648B" w:rsidRPr="002646EB">
        <w:rPr>
          <w:i/>
          <w:iCs/>
          <w:color w:val="000000" w:themeColor="text1"/>
        </w:rPr>
        <w:t>(a)</w:t>
      </w:r>
      <w:r w:rsidR="00E1648B" w:rsidRPr="002646EB">
        <w:rPr>
          <w:i/>
          <w:iCs/>
          <w:color w:val="000000" w:themeColor="text1"/>
        </w:rPr>
        <w:tab/>
        <w:t>that councillors have freedom of speech in a municipal council and in its committees, subject to the relevant council’s rules and orders as envisaged in section 160(6) of the Constitution; and</w:t>
      </w:r>
    </w:p>
    <w:p w14:paraId="4B205D9D" w14:textId="77777777" w:rsidR="00E1648B" w:rsidRPr="002646EB" w:rsidRDefault="00E1648B" w:rsidP="00E14428">
      <w:pPr>
        <w:pStyle w:val="ListParagraph"/>
        <w:spacing w:before="120" w:after="360"/>
        <w:ind w:left="1800" w:hanging="720"/>
        <w:contextualSpacing w:val="0"/>
        <w:jc w:val="both"/>
        <w:rPr>
          <w:i/>
          <w:iCs/>
          <w:color w:val="000000" w:themeColor="text1"/>
        </w:rPr>
      </w:pPr>
      <w:r w:rsidRPr="002646EB">
        <w:rPr>
          <w:i/>
          <w:iCs/>
          <w:color w:val="000000" w:themeColor="text1"/>
        </w:rPr>
        <w:t>(b)</w:t>
      </w:r>
      <w:r w:rsidRPr="002646EB">
        <w:rPr>
          <w:i/>
          <w:iCs/>
          <w:color w:val="000000" w:themeColor="text1"/>
        </w:rPr>
        <w:tab/>
        <w:t>that councillors are not liable to civil or criminal proceedings, arrest, imprisonment or damages for –</w:t>
      </w:r>
    </w:p>
    <w:p w14:paraId="33B43BB5" w14:textId="77777777" w:rsidR="00E1648B" w:rsidRPr="002646EB" w:rsidRDefault="00E1648B" w:rsidP="00E14428">
      <w:pPr>
        <w:pStyle w:val="ListParagraph"/>
        <w:spacing w:before="120" w:after="360"/>
        <w:ind w:left="2340" w:hanging="540"/>
        <w:contextualSpacing w:val="0"/>
        <w:jc w:val="both"/>
        <w:rPr>
          <w:i/>
          <w:iCs/>
          <w:color w:val="000000" w:themeColor="text1"/>
        </w:rPr>
      </w:pPr>
      <w:r w:rsidRPr="002646EB">
        <w:rPr>
          <w:i/>
          <w:iCs/>
          <w:color w:val="000000" w:themeColor="text1"/>
        </w:rPr>
        <w:t>(i)</w:t>
      </w:r>
      <w:r w:rsidRPr="002646EB">
        <w:rPr>
          <w:i/>
          <w:iCs/>
          <w:color w:val="000000" w:themeColor="text1"/>
        </w:rPr>
        <w:tab/>
        <w:t>anything that they have said in, produced before or submitted to the council or any of its committees; or</w:t>
      </w:r>
    </w:p>
    <w:p w14:paraId="24636945" w14:textId="13F563A7" w:rsidR="00E1648B" w:rsidRPr="002646EB" w:rsidRDefault="00E1648B" w:rsidP="00E14428">
      <w:pPr>
        <w:pStyle w:val="ListParagraph"/>
        <w:spacing w:before="120" w:after="360"/>
        <w:ind w:left="2340" w:hanging="540"/>
        <w:contextualSpacing w:val="0"/>
        <w:jc w:val="both"/>
        <w:rPr>
          <w:i/>
          <w:iCs/>
          <w:color w:val="000000" w:themeColor="text1"/>
        </w:rPr>
      </w:pPr>
      <w:r w:rsidRPr="002646EB">
        <w:rPr>
          <w:i/>
          <w:iCs/>
          <w:color w:val="000000" w:themeColor="text1"/>
        </w:rPr>
        <w:t>(ii)</w:t>
      </w:r>
      <w:r w:rsidRPr="002646EB">
        <w:rPr>
          <w:i/>
          <w:iCs/>
          <w:color w:val="000000" w:themeColor="text1"/>
        </w:rPr>
        <w:tab/>
        <w:t>anything revealed as a result of anything that they have said in, produced before or submitted to the council or any of its committees.</w:t>
      </w:r>
      <w:r w:rsidR="002646EB">
        <w:rPr>
          <w:i/>
          <w:iCs/>
          <w:color w:val="000000" w:themeColor="text1"/>
        </w:rPr>
        <w:t>”</w:t>
      </w:r>
    </w:p>
    <w:p w14:paraId="14CA3FBB" w14:textId="03AD7018" w:rsidR="00E1648B" w:rsidRPr="001711A3" w:rsidRDefault="00B36790" w:rsidP="00B36790">
      <w:pPr>
        <w:pStyle w:val="WLGLevel1"/>
        <w:numPr>
          <w:ilvl w:val="0"/>
          <w:numId w:val="0"/>
        </w:numPr>
        <w:tabs>
          <w:tab w:val="left" w:pos="567"/>
        </w:tabs>
        <w:spacing w:before="120" w:after="360"/>
        <w:ind w:left="567" w:hanging="567"/>
        <w:rPr>
          <w:rFonts w:ascii="Times New Roman" w:hAnsi="Times New Roman"/>
          <w:color w:val="000000" w:themeColor="text1"/>
          <w:szCs w:val="24"/>
          <w:lang w:val="en-GB"/>
        </w:rPr>
      </w:pPr>
      <w:r w:rsidRPr="001711A3">
        <w:rPr>
          <w:rFonts w:ascii="Times New Roman" w:hAnsi="Times New Roman"/>
          <w:color w:val="000000" w:themeColor="text1"/>
          <w:szCs w:val="24"/>
          <w:lang w:val="en-GB"/>
        </w:rPr>
        <w:t>86</w:t>
      </w:r>
      <w:r w:rsidRPr="001711A3">
        <w:rPr>
          <w:rFonts w:ascii="Times New Roman" w:hAnsi="Times New Roman"/>
          <w:color w:val="000000" w:themeColor="text1"/>
          <w:szCs w:val="24"/>
          <w:lang w:val="en-GB"/>
        </w:rPr>
        <w:tab/>
      </w:r>
      <w:r w:rsidR="00E1648B" w:rsidRPr="001711A3">
        <w:rPr>
          <w:rFonts w:ascii="Times New Roman" w:hAnsi="Times New Roman"/>
          <w:color w:val="000000" w:themeColor="text1"/>
          <w:szCs w:val="24"/>
          <w:lang w:val="en-GB"/>
        </w:rPr>
        <w:t>The Western Cape Privileges Act, published in terms of section 28 of the Structures Act, provides for ‘Freedom of speech of councillors’ (section 2) and ‘Immunity of  councillors’ (section 3).</w:t>
      </w:r>
    </w:p>
    <w:p w14:paraId="2DFB9D3C" w14:textId="30A6A24F"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86.1</w:t>
      </w:r>
      <w:r w:rsidRPr="001711A3">
        <w:rPr>
          <w:rFonts w:ascii="Times New Roman" w:hAnsi="Times New Roman"/>
          <w:szCs w:val="24"/>
        </w:rPr>
        <w:tab/>
      </w:r>
      <w:r w:rsidR="00E1648B" w:rsidRPr="001711A3">
        <w:rPr>
          <w:rFonts w:ascii="Times New Roman" w:hAnsi="Times New Roman"/>
          <w:szCs w:val="24"/>
        </w:rPr>
        <w:t>Section 2 provides:</w:t>
      </w:r>
    </w:p>
    <w:p w14:paraId="28CBD865" w14:textId="77777777" w:rsidR="00E1648B" w:rsidRPr="009B60D1" w:rsidRDefault="00E1648B" w:rsidP="00E14428">
      <w:pPr>
        <w:pStyle w:val="ListParagraph"/>
        <w:spacing w:before="120" w:after="360"/>
        <w:ind w:left="1440"/>
        <w:contextualSpacing w:val="0"/>
        <w:jc w:val="both"/>
        <w:rPr>
          <w:i/>
          <w:iCs/>
          <w:color w:val="000000" w:themeColor="text1"/>
        </w:rPr>
      </w:pPr>
      <w:r w:rsidRPr="009B60D1">
        <w:rPr>
          <w:i/>
          <w:iCs/>
          <w:color w:val="000000" w:themeColor="text1"/>
        </w:rPr>
        <w:t>‘2.</w:t>
      </w:r>
      <w:r w:rsidRPr="009B60D1">
        <w:rPr>
          <w:i/>
          <w:iCs/>
          <w:color w:val="000000" w:themeColor="text1"/>
        </w:rPr>
        <w:tab/>
        <w:t>Freedom of speech of councillors</w:t>
      </w:r>
    </w:p>
    <w:p w14:paraId="2F396D1D" w14:textId="03BACF12" w:rsidR="00E1648B" w:rsidRPr="00B36790" w:rsidRDefault="00B36790" w:rsidP="00B36790">
      <w:pPr>
        <w:spacing w:before="120" w:after="360"/>
        <w:ind w:left="2880" w:hanging="720"/>
        <w:jc w:val="both"/>
        <w:rPr>
          <w:i/>
          <w:iCs/>
          <w:color w:val="000000" w:themeColor="text1"/>
        </w:rPr>
      </w:pPr>
      <w:r w:rsidRPr="002646EB">
        <w:rPr>
          <w:i/>
          <w:iCs/>
          <w:color w:val="000000" w:themeColor="text1"/>
        </w:rPr>
        <w:t>(1)</w:t>
      </w:r>
      <w:r w:rsidRPr="002646EB">
        <w:rPr>
          <w:i/>
          <w:iCs/>
          <w:color w:val="000000" w:themeColor="text1"/>
        </w:rPr>
        <w:tab/>
      </w:r>
      <w:r w:rsidR="00E1648B" w:rsidRPr="00B36790">
        <w:rPr>
          <w:i/>
          <w:iCs/>
          <w:color w:val="000000" w:themeColor="text1"/>
        </w:rPr>
        <w:t>A councillor has freedom of speech in any meeting of the council of which he or she is a member, and in any committee or subcouncil or mayoral committee of that council.</w:t>
      </w:r>
    </w:p>
    <w:p w14:paraId="491BC3E2" w14:textId="061694D0" w:rsidR="00E1648B" w:rsidRPr="00B36790" w:rsidRDefault="00B36790" w:rsidP="00B36790">
      <w:pPr>
        <w:spacing w:before="120" w:after="360"/>
        <w:ind w:left="2880" w:hanging="720"/>
        <w:jc w:val="both"/>
        <w:rPr>
          <w:i/>
          <w:iCs/>
          <w:color w:val="000000" w:themeColor="text1"/>
        </w:rPr>
      </w:pPr>
      <w:r w:rsidRPr="002646EB">
        <w:rPr>
          <w:i/>
          <w:iCs/>
          <w:color w:val="000000" w:themeColor="text1"/>
        </w:rPr>
        <w:t>(2)</w:t>
      </w:r>
      <w:r w:rsidRPr="002646EB">
        <w:rPr>
          <w:i/>
          <w:iCs/>
          <w:color w:val="000000" w:themeColor="text1"/>
        </w:rPr>
        <w:tab/>
      </w:r>
      <w:r w:rsidR="00E1648B" w:rsidRPr="00B36790">
        <w:rPr>
          <w:i/>
          <w:iCs/>
          <w:color w:val="000000" w:themeColor="text1"/>
        </w:rPr>
        <w:t>A councillor’s right to freedom of speech in terms of subsection (1) –</w:t>
      </w:r>
    </w:p>
    <w:p w14:paraId="4936807B" w14:textId="0B038811" w:rsidR="00E1648B" w:rsidRPr="002646EB" w:rsidRDefault="00B36790" w:rsidP="00B36790">
      <w:pPr>
        <w:pStyle w:val="WLGLevel3"/>
        <w:numPr>
          <w:ilvl w:val="0"/>
          <w:numId w:val="0"/>
        </w:numPr>
        <w:tabs>
          <w:tab w:val="left" w:pos="2381"/>
        </w:tabs>
        <w:spacing w:before="120" w:after="360" w:line="240" w:lineRule="auto"/>
        <w:ind w:left="3600" w:hanging="623"/>
        <w:rPr>
          <w:rFonts w:ascii="Times New Roman" w:hAnsi="Times New Roman"/>
          <w:i/>
          <w:iCs/>
          <w:color w:val="000000" w:themeColor="text1"/>
          <w:szCs w:val="24"/>
          <w:lang w:val="en-GB"/>
        </w:rPr>
      </w:pPr>
      <w:r w:rsidRPr="002646EB">
        <w:rPr>
          <w:rFonts w:ascii="Times New Roman" w:hAnsi="Times New Roman"/>
          <w:i/>
          <w:iCs/>
          <w:color w:val="000000" w:themeColor="text1"/>
          <w:szCs w:val="24"/>
          <w:lang w:val="en-GB"/>
        </w:rPr>
        <w:t>(a)</w:t>
      </w:r>
      <w:r w:rsidRPr="002646EB">
        <w:rPr>
          <w:rFonts w:ascii="Times New Roman" w:hAnsi="Times New Roman"/>
          <w:i/>
          <w:iCs/>
          <w:color w:val="000000" w:themeColor="text1"/>
          <w:szCs w:val="24"/>
          <w:lang w:val="en-GB"/>
        </w:rPr>
        <w:tab/>
      </w:r>
      <w:r w:rsidR="00E1648B" w:rsidRPr="002646EB">
        <w:rPr>
          <w:rFonts w:ascii="Times New Roman" w:hAnsi="Times New Roman"/>
          <w:i/>
          <w:iCs/>
          <w:color w:val="000000" w:themeColor="text1"/>
          <w:szCs w:val="24"/>
          <w:lang w:val="en-GB"/>
        </w:rPr>
        <w:t>includes participation in the deliberations and voting on any resolution, decision, report, paper or minutes adopted or approved by the council or any of its committees or subcouncils or its mayoral committee; and</w:t>
      </w:r>
    </w:p>
    <w:p w14:paraId="4AEBBE2F" w14:textId="57EF1B9F" w:rsidR="00E1648B" w:rsidRPr="002646EB" w:rsidRDefault="00B36790" w:rsidP="00B36790">
      <w:pPr>
        <w:pStyle w:val="WLGLevel3"/>
        <w:numPr>
          <w:ilvl w:val="0"/>
          <w:numId w:val="0"/>
        </w:numPr>
        <w:tabs>
          <w:tab w:val="left" w:pos="2381"/>
        </w:tabs>
        <w:spacing w:before="120" w:after="360" w:line="240" w:lineRule="auto"/>
        <w:ind w:left="3600" w:hanging="623"/>
        <w:rPr>
          <w:rFonts w:ascii="Times New Roman" w:hAnsi="Times New Roman"/>
          <w:i/>
          <w:iCs/>
          <w:color w:val="000000" w:themeColor="text1"/>
          <w:szCs w:val="24"/>
          <w:lang w:val="en-GB"/>
        </w:rPr>
      </w:pPr>
      <w:r w:rsidRPr="002646EB">
        <w:rPr>
          <w:rFonts w:ascii="Times New Roman" w:hAnsi="Times New Roman"/>
          <w:i/>
          <w:iCs/>
          <w:color w:val="000000" w:themeColor="text1"/>
          <w:szCs w:val="24"/>
          <w:lang w:val="en-GB"/>
        </w:rPr>
        <w:t>(b)</w:t>
      </w:r>
      <w:r w:rsidRPr="002646EB">
        <w:rPr>
          <w:rFonts w:ascii="Times New Roman" w:hAnsi="Times New Roman"/>
          <w:i/>
          <w:iCs/>
          <w:color w:val="000000" w:themeColor="text1"/>
          <w:szCs w:val="24"/>
          <w:lang w:val="en-GB"/>
        </w:rPr>
        <w:tab/>
      </w:r>
      <w:r w:rsidR="00E1648B" w:rsidRPr="002646EB">
        <w:rPr>
          <w:rFonts w:ascii="Times New Roman" w:hAnsi="Times New Roman"/>
          <w:i/>
          <w:iCs/>
          <w:color w:val="000000" w:themeColor="text1"/>
          <w:szCs w:val="24"/>
          <w:lang w:val="en-GB"/>
        </w:rPr>
        <w:t>is subject to the council’s rules and orders and the Code of Conduct.’</w:t>
      </w:r>
    </w:p>
    <w:p w14:paraId="50EBE033" w14:textId="3D0730FD"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color w:val="000000" w:themeColor="text1"/>
          <w:szCs w:val="24"/>
          <w:lang w:val="en-GB"/>
        </w:rPr>
      </w:pPr>
      <w:r w:rsidRPr="001711A3">
        <w:rPr>
          <w:rFonts w:ascii="Times New Roman" w:hAnsi="Times New Roman"/>
          <w:color w:val="000000" w:themeColor="text1"/>
          <w:szCs w:val="24"/>
          <w:lang w:val="en-GB"/>
        </w:rPr>
        <w:t>86.2</w:t>
      </w:r>
      <w:r w:rsidRPr="001711A3">
        <w:rPr>
          <w:rFonts w:ascii="Times New Roman" w:hAnsi="Times New Roman"/>
          <w:color w:val="000000" w:themeColor="text1"/>
          <w:szCs w:val="24"/>
          <w:lang w:val="en-GB"/>
        </w:rPr>
        <w:tab/>
      </w:r>
      <w:r w:rsidR="00E1648B" w:rsidRPr="001711A3">
        <w:rPr>
          <w:rFonts w:ascii="Times New Roman" w:hAnsi="Times New Roman"/>
          <w:color w:val="000000" w:themeColor="text1"/>
          <w:szCs w:val="24"/>
          <w:lang w:val="en-GB"/>
        </w:rPr>
        <w:t>Section 3 provides:</w:t>
      </w:r>
    </w:p>
    <w:p w14:paraId="0404D72D" w14:textId="77777777" w:rsidR="00E1648B" w:rsidRPr="00F07B7A" w:rsidRDefault="00E1648B" w:rsidP="00E14428">
      <w:pPr>
        <w:pStyle w:val="ListParagraph"/>
        <w:spacing w:before="120" w:after="360"/>
        <w:ind w:left="1440"/>
        <w:contextualSpacing w:val="0"/>
        <w:jc w:val="both"/>
        <w:rPr>
          <w:i/>
          <w:iCs/>
          <w:color w:val="000000" w:themeColor="text1"/>
        </w:rPr>
      </w:pPr>
      <w:r w:rsidRPr="00F07B7A">
        <w:rPr>
          <w:i/>
          <w:iCs/>
          <w:color w:val="000000" w:themeColor="text1"/>
        </w:rPr>
        <w:t>‘3.</w:t>
      </w:r>
      <w:r w:rsidRPr="00F07B7A">
        <w:rPr>
          <w:i/>
          <w:iCs/>
          <w:color w:val="000000" w:themeColor="text1"/>
        </w:rPr>
        <w:tab/>
        <w:t>Immunity of councillors</w:t>
      </w:r>
    </w:p>
    <w:p w14:paraId="48BF9A3C" w14:textId="77777777" w:rsidR="00E1648B" w:rsidRPr="002646EB" w:rsidRDefault="00E1648B" w:rsidP="00E14428">
      <w:pPr>
        <w:spacing w:before="120" w:after="360"/>
        <w:ind w:left="2880" w:hanging="720"/>
        <w:jc w:val="both"/>
        <w:rPr>
          <w:i/>
          <w:iCs/>
          <w:color w:val="000000" w:themeColor="text1"/>
        </w:rPr>
      </w:pPr>
      <w:r w:rsidRPr="002646EB">
        <w:rPr>
          <w:i/>
          <w:iCs/>
          <w:color w:val="000000" w:themeColor="text1"/>
        </w:rPr>
        <w:t>‘(1)</w:t>
      </w:r>
      <w:r w:rsidRPr="002646EB">
        <w:rPr>
          <w:i/>
          <w:iCs/>
          <w:color w:val="000000" w:themeColor="text1"/>
        </w:rPr>
        <w:tab/>
        <w:t>A councillor is not liable to civil or criminal proceedings, arrest, imprisonment or damages for –</w:t>
      </w:r>
    </w:p>
    <w:p w14:paraId="798CD52C" w14:textId="4A51BE88" w:rsidR="00E1648B" w:rsidRPr="002646EB" w:rsidRDefault="00B36790" w:rsidP="00B36790">
      <w:pPr>
        <w:pStyle w:val="WLGLevel3"/>
        <w:numPr>
          <w:ilvl w:val="0"/>
          <w:numId w:val="0"/>
        </w:numPr>
        <w:tabs>
          <w:tab w:val="left" w:pos="2381"/>
        </w:tabs>
        <w:spacing w:before="120" w:after="360" w:line="240" w:lineRule="auto"/>
        <w:ind w:left="3600" w:hanging="765"/>
        <w:rPr>
          <w:rFonts w:ascii="Times New Roman" w:hAnsi="Times New Roman"/>
          <w:i/>
          <w:iCs/>
          <w:szCs w:val="24"/>
        </w:rPr>
      </w:pPr>
      <w:r w:rsidRPr="002646EB">
        <w:rPr>
          <w:rFonts w:ascii="Times New Roman" w:hAnsi="Times New Roman"/>
          <w:i/>
          <w:iCs/>
          <w:szCs w:val="24"/>
        </w:rPr>
        <w:t>(a)</w:t>
      </w:r>
      <w:r w:rsidRPr="002646EB">
        <w:rPr>
          <w:rFonts w:ascii="Times New Roman" w:hAnsi="Times New Roman"/>
          <w:i/>
          <w:iCs/>
          <w:szCs w:val="24"/>
        </w:rPr>
        <w:tab/>
      </w:r>
      <w:r w:rsidR="00E1648B" w:rsidRPr="002646EB">
        <w:rPr>
          <w:rFonts w:ascii="Times New Roman" w:hAnsi="Times New Roman"/>
          <w:i/>
          <w:iCs/>
          <w:szCs w:val="24"/>
        </w:rPr>
        <w:t>anything that the councillor has said in, produced before or submitted to the council of which he or she is a member, or any committee or subcouncil or mayoral committee of that council; or</w:t>
      </w:r>
    </w:p>
    <w:p w14:paraId="2ADAEFF9" w14:textId="433B0593" w:rsidR="00E1648B" w:rsidRPr="002646EB" w:rsidRDefault="00B36790" w:rsidP="00B36790">
      <w:pPr>
        <w:pStyle w:val="WLGLevel3"/>
        <w:numPr>
          <w:ilvl w:val="0"/>
          <w:numId w:val="0"/>
        </w:numPr>
        <w:tabs>
          <w:tab w:val="left" w:pos="2381"/>
        </w:tabs>
        <w:spacing w:before="120" w:after="360" w:line="240" w:lineRule="auto"/>
        <w:ind w:left="3600" w:hanging="765"/>
        <w:rPr>
          <w:rFonts w:ascii="Times New Roman" w:hAnsi="Times New Roman"/>
          <w:i/>
          <w:iCs/>
          <w:color w:val="000000" w:themeColor="text1"/>
          <w:szCs w:val="24"/>
          <w:lang w:val="en-GB"/>
        </w:rPr>
      </w:pPr>
      <w:r w:rsidRPr="002646EB">
        <w:rPr>
          <w:rFonts w:ascii="Times New Roman" w:hAnsi="Times New Roman"/>
          <w:i/>
          <w:iCs/>
          <w:color w:val="000000" w:themeColor="text1"/>
          <w:szCs w:val="24"/>
          <w:lang w:val="en-GB"/>
        </w:rPr>
        <w:t>(b)</w:t>
      </w:r>
      <w:r w:rsidRPr="002646EB">
        <w:rPr>
          <w:rFonts w:ascii="Times New Roman" w:hAnsi="Times New Roman"/>
          <w:i/>
          <w:iCs/>
          <w:color w:val="000000" w:themeColor="text1"/>
          <w:szCs w:val="24"/>
          <w:lang w:val="en-GB"/>
        </w:rPr>
        <w:tab/>
      </w:r>
      <w:r w:rsidR="00E1648B" w:rsidRPr="002646EB">
        <w:rPr>
          <w:rFonts w:ascii="Times New Roman" w:hAnsi="Times New Roman"/>
          <w:i/>
          <w:iCs/>
          <w:color w:val="000000" w:themeColor="text1"/>
          <w:szCs w:val="24"/>
          <w:lang w:val="en-GB"/>
        </w:rPr>
        <w:t>anything revealed as a result of anything that the councillor has said in, produced before or submitted to that council or any of its committees or subcouncils or its mayoral committee.</w:t>
      </w:r>
    </w:p>
    <w:p w14:paraId="2C34E805" w14:textId="77777777" w:rsidR="00E1648B" w:rsidRPr="002646EB" w:rsidRDefault="00E1648B" w:rsidP="00E14428">
      <w:pPr>
        <w:spacing w:before="120" w:after="360"/>
        <w:ind w:left="2880" w:hanging="720"/>
        <w:jc w:val="both"/>
        <w:rPr>
          <w:i/>
          <w:iCs/>
          <w:color w:val="000000" w:themeColor="text1"/>
        </w:rPr>
      </w:pPr>
      <w:r w:rsidRPr="002646EB">
        <w:rPr>
          <w:i/>
          <w:iCs/>
          <w:color w:val="000000" w:themeColor="text1"/>
        </w:rPr>
        <w:t>(2)</w:t>
      </w:r>
      <w:r w:rsidRPr="002646EB">
        <w:rPr>
          <w:i/>
          <w:iCs/>
          <w:color w:val="000000" w:themeColor="text1"/>
        </w:rPr>
        <w:tab/>
        <w:t>A councillor who is not otherwise protected in terms of this Act in respect of any decision of a council, committee or subcouncil or mayoral committee, is not liable to civil or criminal proceedings in respect of that decision if the councillor –</w:t>
      </w:r>
    </w:p>
    <w:p w14:paraId="04B5C304" w14:textId="77777777" w:rsidR="00E1648B" w:rsidRPr="002646EB" w:rsidRDefault="00E1648B" w:rsidP="00E14428">
      <w:pPr>
        <w:pStyle w:val="ListParagraph"/>
        <w:spacing w:before="120" w:after="360"/>
        <w:ind w:left="2880"/>
        <w:contextualSpacing w:val="0"/>
        <w:jc w:val="both"/>
        <w:rPr>
          <w:i/>
          <w:iCs/>
          <w:color w:val="000000" w:themeColor="text1"/>
        </w:rPr>
      </w:pPr>
      <w:r w:rsidRPr="002646EB">
        <w:rPr>
          <w:i/>
          <w:iCs/>
          <w:color w:val="000000" w:themeColor="text1"/>
        </w:rPr>
        <w:t>(a)</w:t>
      </w:r>
      <w:r w:rsidRPr="002646EB">
        <w:rPr>
          <w:i/>
          <w:iCs/>
          <w:color w:val="000000" w:themeColor="text1"/>
        </w:rPr>
        <w:tab/>
        <w:t>voted against the decision; or</w:t>
      </w:r>
    </w:p>
    <w:p w14:paraId="4C071099" w14:textId="77777777" w:rsidR="00E1648B" w:rsidRPr="002646EB" w:rsidRDefault="00E1648B" w:rsidP="00E14428">
      <w:pPr>
        <w:pStyle w:val="ListParagraph"/>
        <w:spacing w:before="120" w:after="360"/>
        <w:ind w:left="3600" w:hanging="720"/>
        <w:contextualSpacing w:val="0"/>
        <w:jc w:val="both"/>
        <w:rPr>
          <w:i/>
          <w:iCs/>
          <w:color w:val="000000" w:themeColor="text1"/>
        </w:rPr>
      </w:pPr>
      <w:r w:rsidRPr="002646EB">
        <w:rPr>
          <w:i/>
          <w:iCs/>
          <w:color w:val="000000" w:themeColor="text1"/>
        </w:rPr>
        <w:t>(b)</w:t>
      </w:r>
      <w:r w:rsidRPr="002646EB">
        <w:rPr>
          <w:i/>
          <w:iCs/>
          <w:color w:val="000000" w:themeColor="text1"/>
        </w:rPr>
        <w:tab/>
        <w:t>where the matter concerned was not put to the vote, before the decision was taken, requested his or her opposition to the decision to be recorded.’</w:t>
      </w:r>
    </w:p>
    <w:p w14:paraId="46149480" w14:textId="6D9333E7" w:rsidR="00E1648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87</w:t>
      </w:r>
      <w:r w:rsidRPr="001711A3">
        <w:rPr>
          <w:rFonts w:ascii="Times New Roman" w:hAnsi="Times New Roman"/>
          <w:szCs w:val="24"/>
        </w:rPr>
        <w:tab/>
      </w:r>
      <w:r w:rsidR="00E1648B" w:rsidRPr="001711A3">
        <w:rPr>
          <w:rFonts w:ascii="Times New Roman" w:hAnsi="Times New Roman"/>
          <w:szCs w:val="24"/>
        </w:rPr>
        <w:t xml:space="preserve">In </w:t>
      </w:r>
      <w:r w:rsidR="00E1648B" w:rsidRPr="001711A3">
        <w:rPr>
          <w:rFonts w:ascii="Times New Roman" w:hAnsi="Times New Roman"/>
          <w:b/>
          <w:bCs/>
          <w:szCs w:val="24"/>
        </w:rPr>
        <w:t>Swartbooi v Brink</w:t>
      </w:r>
      <w:r w:rsidR="00E1648B" w:rsidRPr="001711A3">
        <w:rPr>
          <w:rFonts w:ascii="Times New Roman" w:hAnsi="Times New Roman"/>
          <w:szCs w:val="24"/>
        </w:rPr>
        <w:t> 2006 (1) SA 203 (CC) the Constitutional Court held as follows:</w:t>
      </w:r>
    </w:p>
    <w:p w14:paraId="58A40AEF" w14:textId="47283C04"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87.1</w:t>
      </w:r>
      <w:r w:rsidRPr="001711A3">
        <w:rPr>
          <w:rFonts w:ascii="Times New Roman" w:hAnsi="Times New Roman"/>
          <w:szCs w:val="24"/>
        </w:rPr>
        <w:tab/>
      </w:r>
      <w:r w:rsidR="00E1648B" w:rsidRPr="001711A3">
        <w:rPr>
          <w:rFonts w:ascii="Times New Roman" w:hAnsi="Times New Roman"/>
          <w:szCs w:val="24"/>
        </w:rPr>
        <w:t>In making its costs order, the High Court relied on the conduct of the appellants in supporting the council resolutions that had been set aside, which falls within the purview of section 28(1)(b)</w:t>
      </w:r>
      <w:r w:rsidR="00F94A8E">
        <w:rPr>
          <w:rFonts w:ascii="Times New Roman" w:hAnsi="Times New Roman"/>
          <w:szCs w:val="24"/>
        </w:rPr>
        <w:t xml:space="preserve"> of the Structures Act</w:t>
      </w:r>
      <w:r w:rsidR="00E1648B" w:rsidRPr="001711A3">
        <w:rPr>
          <w:rFonts w:ascii="Times New Roman" w:hAnsi="Times New Roman"/>
          <w:szCs w:val="24"/>
        </w:rPr>
        <w:t>.</w:t>
      </w:r>
      <w:r w:rsidR="00E1648B" w:rsidRPr="001711A3">
        <w:rPr>
          <w:rStyle w:val="FootnoteReference"/>
          <w:rFonts w:ascii="Times New Roman" w:hAnsi="Times New Roman"/>
          <w:szCs w:val="24"/>
        </w:rPr>
        <w:footnoteReference w:id="40"/>
      </w:r>
      <w:r w:rsidR="00E1648B" w:rsidRPr="001711A3">
        <w:rPr>
          <w:rFonts w:ascii="Times New Roman" w:hAnsi="Times New Roman"/>
          <w:szCs w:val="24"/>
        </w:rPr>
        <w:t xml:space="preserve"> </w:t>
      </w:r>
    </w:p>
    <w:p w14:paraId="284458CE" w14:textId="527755ED"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87.2</w:t>
      </w:r>
      <w:r w:rsidRPr="001711A3">
        <w:rPr>
          <w:rFonts w:ascii="Times New Roman" w:hAnsi="Times New Roman"/>
          <w:szCs w:val="24"/>
        </w:rPr>
        <w:tab/>
      </w:r>
      <w:r w:rsidR="00E1648B" w:rsidRPr="001711A3">
        <w:rPr>
          <w:rFonts w:ascii="Times New Roman" w:hAnsi="Times New Roman"/>
          <w:szCs w:val="24"/>
        </w:rPr>
        <w:t>The precise delineation of a particular function of a council as being legislative, executive or administrative is not determinative of the bounds of protection afforded by the legislation in the context of the Constitution. The words of s</w:t>
      </w:r>
      <w:r w:rsidR="00137420">
        <w:rPr>
          <w:rFonts w:ascii="Times New Roman" w:hAnsi="Times New Roman"/>
          <w:szCs w:val="24"/>
        </w:rPr>
        <w:t>ection</w:t>
      </w:r>
      <w:r w:rsidR="00E1648B" w:rsidRPr="001711A3">
        <w:rPr>
          <w:rFonts w:ascii="Times New Roman" w:hAnsi="Times New Roman"/>
          <w:szCs w:val="24"/>
        </w:rPr>
        <w:t xml:space="preserve"> 28 are certainly wide enough to exempt members of a municipal council from liability for their participation in deliberations of the full council.</w:t>
      </w:r>
      <w:r w:rsidR="00E1648B" w:rsidRPr="001711A3">
        <w:rPr>
          <w:rStyle w:val="FootnoteReference"/>
          <w:rFonts w:ascii="Times New Roman" w:hAnsi="Times New Roman"/>
          <w:szCs w:val="24"/>
        </w:rPr>
        <w:footnoteReference w:id="41"/>
      </w:r>
      <w:r w:rsidR="00E1648B" w:rsidRPr="001711A3">
        <w:rPr>
          <w:rFonts w:ascii="Times New Roman" w:hAnsi="Times New Roman"/>
          <w:szCs w:val="24"/>
        </w:rPr>
        <w:t xml:space="preserve">  It does not matter whether the resolution ultimately adopted by the full council after its deliberations can properly be classified as an administrative or an executive decision or a legislative act.</w:t>
      </w:r>
      <w:r w:rsidR="00E1648B" w:rsidRPr="001711A3">
        <w:rPr>
          <w:rStyle w:val="FootnoteReference"/>
          <w:rFonts w:ascii="Times New Roman" w:hAnsi="Times New Roman"/>
          <w:szCs w:val="24"/>
        </w:rPr>
        <w:footnoteReference w:id="42"/>
      </w:r>
    </w:p>
    <w:p w14:paraId="610F927A" w14:textId="44D5A067"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87.3</w:t>
      </w:r>
      <w:r w:rsidRPr="001711A3">
        <w:rPr>
          <w:rFonts w:ascii="Times New Roman" w:hAnsi="Times New Roman"/>
          <w:szCs w:val="24"/>
        </w:rPr>
        <w:tab/>
      </w:r>
      <w:r w:rsidR="00E1648B" w:rsidRPr="001711A3">
        <w:rPr>
          <w:rFonts w:ascii="Times New Roman" w:hAnsi="Times New Roman"/>
          <w:szCs w:val="24"/>
        </w:rPr>
        <w:t>As regards resolutions that are subsequently set aside:</w:t>
      </w:r>
    </w:p>
    <w:p w14:paraId="2D7342A4" w14:textId="77777777" w:rsidR="00E1648B" w:rsidRPr="00D172E2" w:rsidRDefault="00E1648B" w:rsidP="00A31FA1">
      <w:pPr>
        <w:pStyle w:val="WLGLevel1"/>
        <w:numPr>
          <w:ilvl w:val="0"/>
          <w:numId w:val="0"/>
        </w:numPr>
        <w:spacing w:before="120" w:after="360" w:line="240" w:lineRule="auto"/>
        <w:ind w:left="2160" w:hanging="799"/>
        <w:rPr>
          <w:rFonts w:ascii="Times New Roman" w:hAnsi="Times New Roman"/>
          <w:i/>
          <w:iCs/>
          <w:szCs w:val="24"/>
        </w:rPr>
      </w:pPr>
      <w:r w:rsidRPr="00D172E2">
        <w:rPr>
          <w:rFonts w:ascii="Times New Roman" w:hAnsi="Times New Roman"/>
          <w:i/>
          <w:iCs/>
          <w:szCs w:val="24"/>
        </w:rPr>
        <w:t xml:space="preserve">“[19] </w:t>
      </w:r>
      <w:r w:rsidRPr="00D172E2">
        <w:rPr>
          <w:rFonts w:ascii="Times New Roman" w:hAnsi="Times New Roman"/>
          <w:i/>
          <w:iCs/>
          <w:szCs w:val="24"/>
        </w:rPr>
        <w:tab/>
        <w:t>It was also submitted on behalf of the respondents that s 28 protection should not apply to the conduct of members of a municipal council in support of resolutions subsequently set aside. The basis of the submission was that all unlawful acts of a municipal council are contrary to the Constitution and that neither the Constitution nor s 28 could have contemplated protection for conduct of members of a municipal council in support of an unconstitutional decision.</w:t>
      </w:r>
    </w:p>
    <w:p w14:paraId="39D04BC5" w14:textId="77777777" w:rsidR="00E1648B" w:rsidRPr="00D172E2" w:rsidRDefault="00E1648B" w:rsidP="00A31FA1">
      <w:pPr>
        <w:pStyle w:val="WLGLevel1"/>
        <w:numPr>
          <w:ilvl w:val="0"/>
          <w:numId w:val="0"/>
        </w:numPr>
        <w:spacing w:before="120" w:after="360" w:line="240" w:lineRule="auto"/>
        <w:ind w:left="2160" w:hanging="799"/>
        <w:rPr>
          <w:rFonts w:ascii="Times New Roman" w:hAnsi="Times New Roman"/>
          <w:i/>
          <w:iCs/>
          <w:szCs w:val="24"/>
        </w:rPr>
      </w:pPr>
      <w:r w:rsidRPr="00D172E2">
        <w:rPr>
          <w:rFonts w:ascii="Times New Roman" w:hAnsi="Times New Roman"/>
          <w:i/>
          <w:iCs/>
          <w:szCs w:val="24"/>
        </w:rPr>
        <w:t xml:space="preserve">[20] </w:t>
      </w:r>
      <w:r w:rsidRPr="00D172E2">
        <w:rPr>
          <w:rFonts w:ascii="Times New Roman" w:hAnsi="Times New Roman"/>
          <w:i/>
          <w:iCs/>
          <w:szCs w:val="24"/>
        </w:rPr>
        <w:tab/>
        <w:t>This submission is wrong. If it were correct, the protection would not be afforded for conduct of any councillor in support of a decision which had been set aside for any reason whatsoever. It would not then matter whether the member of the council knew that the resolution that was being supported would be or was inconsistent with the Constitution. A member of the municipal council would be liable even if she had no knowledge of the unconstitutionality of the resolution. On this interpretation, the section would protect only that conduct of members of the municipal council in support of lawful resolutions. There is no warrant for reading this limitation into the wide wording of the section. If the section were to protect only that conduct in support of lawful resolutions of a council, the protection would, in my view, be too limited to fulfil the purpose of the protection. That purpose is to encourage vigorous and open debate in the process of decision-making. This is fundamental to democracy. Any curtailment of that debate would compromise democracy. The protection is not limited to conduct in support of lawful resolutions.”</w:t>
      </w:r>
    </w:p>
    <w:p w14:paraId="06F79545" w14:textId="0DB71CB9" w:rsidR="00E1648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88</w:t>
      </w:r>
      <w:r w:rsidRPr="001711A3">
        <w:rPr>
          <w:rFonts w:ascii="Times New Roman" w:hAnsi="Times New Roman"/>
          <w:szCs w:val="24"/>
        </w:rPr>
        <w:tab/>
      </w:r>
      <w:r w:rsidR="00CE4C85">
        <w:rPr>
          <w:rFonts w:ascii="Times New Roman" w:hAnsi="Times New Roman"/>
          <w:szCs w:val="24"/>
        </w:rPr>
        <w:t xml:space="preserve">In </w:t>
      </w:r>
      <w:r w:rsidR="00CE4C85" w:rsidRPr="00CE4C85">
        <w:rPr>
          <w:rFonts w:ascii="Times New Roman" w:hAnsi="Times New Roman"/>
          <w:b/>
          <w:bCs/>
          <w:szCs w:val="24"/>
        </w:rPr>
        <w:t>Swartbooi</w:t>
      </w:r>
      <w:r w:rsidR="00CE4C85">
        <w:rPr>
          <w:rFonts w:ascii="Times New Roman" w:hAnsi="Times New Roman"/>
          <w:szCs w:val="24"/>
        </w:rPr>
        <w:t>, t</w:t>
      </w:r>
      <w:r w:rsidR="00E1648B" w:rsidRPr="001711A3">
        <w:rPr>
          <w:rFonts w:ascii="Times New Roman" w:hAnsi="Times New Roman"/>
          <w:szCs w:val="24"/>
        </w:rPr>
        <w:t>he Court also held (obiter) that interesting hypothetical questions were raised as to the outer limits of this protection, for example, whether councillors would attract personal liability if they utilise the processes of the council for a party political or some other ulterior purpose.</w:t>
      </w:r>
      <w:r w:rsidR="00E1648B" w:rsidRPr="001711A3">
        <w:rPr>
          <w:rStyle w:val="FootnoteReference"/>
          <w:rFonts w:ascii="Times New Roman" w:hAnsi="Times New Roman"/>
          <w:szCs w:val="24"/>
        </w:rPr>
        <w:footnoteReference w:id="43"/>
      </w:r>
      <w:r w:rsidR="00E1648B" w:rsidRPr="001711A3">
        <w:rPr>
          <w:rFonts w:ascii="Times New Roman" w:hAnsi="Times New Roman"/>
          <w:szCs w:val="24"/>
        </w:rPr>
        <w:t xml:space="preserve"> That obiter finding does not however, in my view, find application in the present matter given </w:t>
      </w:r>
      <w:r w:rsidR="00CC4AEF">
        <w:rPr>
          <w:rFonts w:ascii="Times New Roman" w:hAnsi="Times New Roman"/>
          <w:szCs w:val="24"/>
        </w:rPr>
        <w:t>the absence of evidence in this regard</w:t>
      </w:r>
      <w:r w:rsidR="00E1648B" w:rsidRPr="001711A3">
        <w:rPr>
          <w:rFonts w:ascii="Times New Roman" w:hAnsi="Times New Roman"/>
          <w:szCs w:val="24"/>
        </w:rPr>
        <w:t>.</w:t>
      </w:r>
    </w:p>
    <w:p w14:paraId="63261D3B" w14:textId="122AC43D" w:rsidR="00E1648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89</w:t>
      </w:r>
      <w:r w:rsidRPr="001711A3">
        <w:rPr>
          <w:rFonts w:ascii="Times New Roman" w:hAnsi="Times New Roman"/>
          <w:szCs w:val="24"/>
        </w:rPr>
        <w:tab/>
      </w:r>
      <w:r w:rsidR="00E1648B" w:rsidRPr="001711A3">
        <w:rPr>
          <w:rFonts w:ascii="Times New Roman" w:hAnsi="Times New Roman"/>
          <w:szCs w:val="24"/>
        </w:rPr>
        <w:t xml:space="preserve">In </w:t>
      </w:r>
      <w:r w:rsidR="00E1648B" w:rsidRPr="001711A3">
        <w:rPr>
          <w:rFonts w:ascii="Times New Roman" w:hAnsi="Times New Roman"/>
          <w:b/>
          <w:bCs/>
          <w:szCs w:val="24"/>
        </w:rPr>
        <w:t>MEC for Local Gov</w:t>
      </w:r>
      <w:r w:rsidR="00BF6040">
        <w:rPr>
          <w:rFonts w:ascii="Times New Roman" w:hAnsi="Times New Roman"/>
          <w:b/>
          <w:bCs/>
          <w:szCs w:val="24"/>
        </w:rPr>
        <w:t>ernment</w:t>
      </w:r>
      <w:r w:rsidR="00E1648B" w:rsidRPr="001711A3">
        <w:rPr>
          <w:rFonts w:ascii="Times New Roman" w:hAnsi="Times New Roman"/>
          <w:b/>
          <w:bCs/>
          <w:szCs w:val="24"/>
        </w:rPr>
        <w:t xml:space="preserve">, Housing </w:t>
      </w:r>
      <w:r w:rsidR="00BF6040">
        <w:rPr>
          <w:rFonts w:ascii="Times New Roman" w:hAnsi="Times New Roman"/>
          <w:b/>
          <w:bCs/>
          <w:szCs w:val="24"/>
        </w:rPr>
        <w:t>and</w:t>
      </w:r>
      <w:r w:rsidR="00E1648B" w:rsidRPr="001711A3">
        <w:rPr>
          <w:rFonts w:ascii="Times New Roman" w:hAnsi="Times New Roman"/>
          <w:b/>
          <w:bCs/>
          <w:szCs w:val="24"/>
        </w:rPr>
        <w:t xml:space="preserve"> Traditional Affairs, KZN v Yengwa</w:t>
      </w:r>
      <w:r w:rsidR="00E1648B" w:rsidRPr="001711A3">
        <w:rPr>
          <w:rFonts w:ascii="Times New Roman" w:hAnsi="Times New Roman"/>
          <w:szCs w:val="24"/>
        </w:rPr>
        <w:t> 2010 (5) SA 494 (SCA) the SCA held:</w:t>
      </w:r>
    </w:p>
    <w:p w14:paraId="483C3DDE" w14:textId="77777777" w:rsidR="00E1648B" w:rsidRPr="00C53865" w:rsidRDefault="00E1648B" w:rsidP="00A31FA1">
      <w:pPr>
        <w:pStyle w:val="WLGLevel1"/>
        <w:numPr>
          <w:ilvl w:val="0"/>
          <w:numId w:val="0"/>
        </w:numPr>
        <w:spacing w:before="120" w:after="360" w:line="240" w:lineRule="auto"/>
        <w:ind w:left="2160" w:hanging="720"/>
        <w:rPr>
          <w:rFonts w:ascii="Times New Roman" w:hAnsi="Times New Roman"/>
          <w:i/>
          <w:iCs/>
          <w:szCs w:val="24"/>
        </w:rPr>
      </w:pPr>
      <w:r w:rsidRPr="00C53865">
        <w:rPr>
          <w:rFonts w:ascii="Times New Roman" w:hAnsi="Times New Roman"/>
          <w:i/>
          <w:iCs/>
          <w:szCs w:val="24"/>
        </w:rPr>
        <w:t xml:space="preserve">“[13] </w:t>
      </w:r>
      <w:r w:rsidRPr="00C53865">
        <w:rPr>
          <w:rFonts w:ascii="Times New Roman" w:hAnsi="Times New Roman"/>
          <w:i/>
          <w:iCs/>
          <w:szCs w:val="24"/>
        </w:rPr>
        <w:tab/>
        <w:t>In my view the appellant's earlier insistence that the councillors should pay the costs was futile and ill-conceived in the light of the decision in Swartbooi and Others v Brink and Others, which laid down that councillors cannot be held personally liable for costs incurred in the performance of their functions as councillors. The appellant would also have been aware of the protection they enjoy, under s 28(1)(b) of the Local Government: Municipal Structures Act 117 of 1998, from personal liability for the costs of legal proceedings. It is difficult to understand why the appellant pressed on and insisted on payment of costs in the light of the abovementioned authority on the point. He surely would have had access to legal advice in the matter. I do not see any reason why the appellant should not be ordered to pay the costs of the councillors, even though the appeal is decided substantially in his favour.”</w:t>
      </w:r>
    </w:p>
    <w:p w14:paraId="4A1E5AE5" w14:textId="5EF5AE40" w:rsidR="00E1648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90</w:t>
      </w:r>
      <w:r w:rsidRPr="001711A3">
        <w:rPr>
          <w:rFonts w:ascii="Times New Roman" w:hAnsi="Times New Roman"/>
          <w:szCs w:val="24"/>
        </w:rPr>
        <w:tab/>
      </w:r>
      <w:r w:rsidR="00E1648B" w:rsidRPr="001711A3">
        <w:rPr>
          <w:rFonts w:ascii="Times New Roman" w:hAnsi="Times New Roman"/>
          <w:szCs w:val="24"/>
        </w:rPr>
        <w:t>With due regard to the aforementioned authorities</w:t>
      </w:r>
      <w:r w:rsidR="008E0296">
        <w:rPr>
          <w:rFonts w:ascii="Times New Roman" w:hAnsi="Times New Roman"/>
          <w:szCs w:val="24"/>
        </w:rPr>
        <w:t>, I make the following findings</w:t>
      </w:r>
      <w:r w:rsidR="00E1648B" w:rsidRPr="001711A3">
        <w:rPr>
          <w:rFonts w:ascii="Times New Roman" w:hAnsi="Times New Roman"/>
          <w:szCs w:val="24"/>
        </w:rPr>
        <w:t>:</w:t>
      </w:r>
    </w:p>
    <w:p w14:paraId="0991D697" w14:textId="20119E61" w:rsidR="00E1648B"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90.1</w:t>
      </w:r>
      <w:r w:rsidRPr="001711A3">
        <w:rPr>
          <w:rFonts w:ascii="Times New Roman" w:hAnsi="Times New Roman"/>
          <w:szCs w:val="24"/>
        </w:rPr>
        <w:tab/>
      </w:r>
      <w:r w:rsidR="00E1648B" w:rsidRPr="001711A3">
        <w:rPr>
          <w:rFonts w:ascii="Times New Roman" w:hAnsi="Times New Roman"/>
          <w:szCs w:val="24"/>
        </w:rPr>
        <w:t xml:space="preserve">Section 28 of the Structures Act exempts the named members of </w:t>
      </w:r>
      <w:r w:rsidR="008E0296">
        <w:rPr>
          <w:rFonts w:ascii="Times New Roman" w:hAnsi="Times New Roman"/>
          <w:szCs w:val="24"/>
        </w:rPr>
        <w:t>the</w:t>
      </w:r>
      <w:r w:rsidR="00E1648B" w:rsidRPr="001711A3">
        <w:rPr>
          <w:rFonts w:ascii="Times New Roman" w:hAnsi="Times New Roman"/>
          <w:szCs w:val="24"/>
        </w:rPr>
        <w:t xml:space="preserve"> </w:t>
      </w:r>
      <w:r w:rsidR="008E0296">
        <w:rPr>
          <w:rFonts w:ascii="Times New Roman" w:hAnsi="Times New Roman"/>
          <w:szCs w:val="24"/>
        </w:rPr>
        <w:t>M</w:t>
      </w:r>
      <w:r w:rsidR="00E1648B" w:rsidRPr="001711A3">
        <w:rPr>
          <w:rFonts w:ascii="Times New Roman" w:hAnsi="Times New Roman"/>
          <w:szCs w:val="24"/>
        </w:rPr>
        <w:t xml:space="preserve">unicipal </w:t>
      </w:r>
      <w:r w:rsidR="008E0296">
        <w:rPr>
          <w:rFonts w:ascii="Times New Roman" w:hAnsi="Times New Roman"/>
          <w:szCs w:val="24"/>
        </w:rPr>
        <w:t>C</w:t>
      </w:r>
      <w:r w:rsidR="00E1648B" w:rsidRPr="001711A3">
        <w:rPr>
          <w:rFonts w:ascii="Times New Roman" w:hAnsi="Times New Roman"/>
          <w:szCs w:val="24"/>
        </w:rPr>
        <w:t xml:space="preserve">ouncil </w:t>
      </w:r>
      <w:r w:rsidR="008E0296">
        <w:rPr>
          <w:rFonts w:ascii="Times New Roman" w:hAnsi="Times New Roman"/>
          <w:szCs w:val="24"/>
        </w:rPr>
        <w:t xml:space="preserve">in this matter </w:t>
      </w:r>
      <w:r w:rsidR="00E1648B" w:rsidRPr="001711A3">
        <w:rPr>
          <w:rFonts w:ascii="Times New Roman" w:hAnsi="Times New Roman"/>
          <w:szCs w:val="24"/>
        </w:rPr>
        <w:t xml:space="preserve">from liability.  In this regard, I am bound by the decision of the Constitutional Court in </w:t>
      </w:r>
      <w:r w:rsidR="00E1648B" w:rsidRPr="001711A3">
        <w:rPr>
          <w:rFonts w:ascii="Times New Roman" w:hAnsi="Times New Roman"/>
          <w:b/>
          <w:bCs/>
          <w:szCs w:val="24"/>
        </w:rPr>
        <w:t>Swartbooi</w:t>
      </w:r>
      <w:r w:rsidR="00E1648B" w:rsidRPr="001711A3">
        <w:rPr>
          <w:rFonts w:ascii="Times New Roman" w:hAnsi="Times New Roman"/>
          <w:szCs w:val="24"/>
        </w:rPr>
        <w:t xml:space="preserve"> and the SCA in </w:t>
      </w:r>
      <w:r w:rsidR="00E1648B" w:rsidRPr="001711A3">
        <w:rPr>
          <w:rFonts w:ascii="Times New Roman" w:hAnsi="Times New Roman"/>
          <w:b/>
          <w:bCs/>
          <w:szCs w:val="24"/>
        </w:rPr>
        <w:t>Yengwa</w:t>
      </w:r>
      <w:r w:rsidR="00E1648B" w:rsidRPr="001711A3">
        <w:rPr>
          <w:rFonts w:ascii="Times New Roman" w:hAnsi="Times New Roman"/>
          <w:szCs w:val="24"/>
        </w:rPr>
        <w:t xml:space="preserve">. </w:t>
      </w:r>
    </w:p>
    <w:p w14:paraId="76683E58" w14:textId="32B9E1A1" w:rsidR="0028454B"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90.2</w:t>
      </w:r>
      <w:r>
        <w:rPr>
          <w:rFonts w:ascii="Times New Roman" w:hAnsi="Times New Roman"/>
          <w:szCs w:val="24"/>
        </w:rPr>
        <w:tab/>
      </w:r>
      <w:r w:rsidR="00E1648B" w:rsidRPr="001711A3">
        <w:rPr>
          <w:rFonts w:ascii="Times New Roman" w:hAnsi="Times New Roman"/>
          <w:szCs w:val="24"/>
        </w:rPr>
        <w:t xml:space="preserve">While the Constitutional Court in </w:t>
      </w:r>
      <w:r w:rsidR="00E1648B" w:rsidRPr="001711A3">
        <w:rPr>
          <w:rFonts w:ascii="Times New Roman" w:hAnsi="Times New Roman"/>
          <w:b/>
          <w:bCs/>
          <w:szCs w:val="24"/>
        </w:rPr>
        <w:t>Swartbooi</w:t>
      </w:r>
      <w:r w:rsidR="00E1648B" w:rsidRPr="001711A3">
        <w:rPr>
          <w:rFonts w:ascii="Times New Roman" w:hAnsi="Times New Roman"/>
          <w:szCs w:val="24"/>
        </w:rPr>
        <w:t xml:space="preserve"> left open hypothetical questions as to the outer limits of this protection and whether the protection would apply</w:t>
      </w:r>
      <w:r w:rsidR="0028454B">
        <w:rPr>
          <w:rFonts w:ascii="Times New Roman" w:hAnsi="Times New Roman"/>
          <w:szCs w:val="24"/>
        </w:rPr>
        <w:t>, those considerations do not arise on the evidence in this matter.</w:t>
      </w:r>
    </w:p>
    <w:p w14:paraId="5038BFBF" w14:textId="1A290537" w:rsidR="004F2B91" w:rsidRPr="001711A3" w:rsidRDefault="00B36790" w:rsidP="00B36790">
      <w:pPr>
        <w:pStyle w:val="WLGLevel1"/>
        <w:numPr>
          <w:ilvl w:val="0"/>
          <w:numId w:val="0"/>
        </w:numPr>
        <w:tabs>
          <w:tab w:val="left" w:pos="567"/>
        </w:tabs>
        <w:ind w:left="567" w:hanging="567"/>
        <w:rPr>
          <w:rFonts w:ascii="Times New Roman" w:hAnsi="Times New Roman"/>
          <w:szCs w:val="24"/>
        </w:rPr>
      </w:pPr>
      <w:r w:rsidRPr="001711A3">
        <w:rPr>
          <w:rFonts w:ascii="Times New Roman" w:hAnsi="Times New Roman"/>
          <w:szCs w:val="24"/>
        </w:rPr>
        <w:t>91</w:t>
      </w:r>
      <w:r w:rsidRPr="001711A3">
        <w:rPr>
          <w:rFonts w:ascii="Times New Roman" w:hAnsi="Times New Roman"/>
          <w:szCs w:val="24"/>
        </w:rPr>
        <w:tab/>
      </w:r>
      <w:r w:rsidR="004F2B91" w:rsidRPr="001711A3">
        <w:rPr>
          <w:rFonts w:ascii="Times New Roman" w:hAnsi="Times New Roman"/>
          <w:szCs w:val="24"/>
        </w:rPr>
        <w:t xml:space="preserve">In light of the aforegoing, the question </w:t>
      </w:r>
      <w:r w:rsidR="00CC35AC">
        <w:rPr>
          <w:rFonts w:ascii="Times New Roman" w:hAnsi="Times New Roman"/>
          <w:szCs w:val="24"/>
        </w:rPr>
        <w:t xml:space="preserve">arises as to </w:t>
      </w:r>
      <w:r w:rsidR="004F2B91" w:rsidRPr="001711A3">
        <w:rPr>
          <w:rFonts w:ascii="Times New Roman" w:hAnsi="Times New Roman"/>
          <w:szCs w:val="24"/>
        </w:rPr>
        <w:t>which party ought to bear the costs of this application.</w:t>
      </w:r>
      <w:r w:rsidR="002C46D8" w:rsidRPr="001711A3">
        <w:rPr>
          <w:rFonts w:ascii="Times New Roman" w:hAnsi="Times New Roman"/>
          <w:szCs w:val="24"/>
        </w:rPr>
        <w:t xml:space="preserve">  The following is of relevance in this regard:</w:t>
      </w:r>
    </w:p>
    <w:p w14:paraId="05F357F7" w14:textId="7FE89F02" w:rsidR="002C46D8"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91.1</w:t>
      </w:r>
      <w:r w:rsidRPr="001711A3">
        <w:rPr>
          <w:rFonts w:ascii="Times New Roman" w:hAnsi="Times New Roman"/>
          <w:szCs w:val="24"/>
        </w:rPr>
        <w:tab/>
      </w:r>
      <w:r w:rsidR="002C46D8" w:rsidRPr="001711A3">
        <w:rPr>
          <w:rFonts w:ascii="Times New Roman" w:hAnsi="Times New Roman"/>
          <w:szCs w:val="24"/>
        </w:rPr>
        <w:t xml:space="preserve">Costs were sought by Mr Clayton against the Knysna </w:t>
      </w:r>
      <w:r w:rsidR="00525D44" w:rsidRPr="001711A3">
        <w:rPr>
          <w:rFonts w:ascii="Times New Roman" w:hAnsi="Times New Roman"/>
          <w:szCs w:val="24"/>
        </w:rPr>
        <w:t>Municipality</w:t>
      </w:r>
      <w:r w:rsidR="002C46D8" w:rsidRPr="001711A3">
        <w:rPr>
          <w:rFonts w:ascii="Times New Roman" w:hAnsi="Times New Roman"/>
          <w:szCs w:val="24"/>
        </w:rPr>
        <w:t>.</w:t>
      </w:r>
    </w:p>
    <w:p w14:paraId="0C67B1C5" w14:textId="23A4AF5F" w:rsidR="002C46D8"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91.2</w:t>
      </w:r>
      <w:r w:rsidRPr="001711A3">
        <w:rPr>
          <w:rFonts w:ascii="Times New Roman" w:hAnsi="Times New Roman"/>
          <w:szCs w:val="24"/>
        </w:rPr>
        <w:tab/>
      </w:r>
      <w:r w:rsidR="004D0EB5">
        <w:rPr>
          <w:rFonts w:ascii="Times New Roman" w:hAnsi="Times New Roman"/>
          <w:szCs w:val="24"/>
        </w:rPr>
        <w:t>T</w:t>
      </w:r>
      <w:r w:rsidR="008E5D1E" w:rsidRPr="001711A3">
        <w:rPr>
          <w:rFonts w:ascii="Times New Roman" w:hAnsi="Times New Roman"/>
          <w:szCs w:val="24"/>
        </w:rPr>
        <w:t xml:space="preserve">he MEC </w:t>
      </w:r>
      <w:r w:rsidR="004D0EB5">
        <w:rPr>
          <w:rFonts w:ascii="Times New Roman" w:hAnsi="Times New Roman"/>
          <w:szCs w:val="24"/>
        </w:rPr>
        <w:t xml:space="preserve">sought costs </w:t>
      </w:r>
      <w:r w:rsidR="008E5D1E" w:rsidRPr="001711A3">
        <w:rPr>
          <w:rFonts w:ascii="Times New Roman" w:hAnsi="Times New Roman"/>
          <w:szCs w:val="24"/>
        </w:rPr>
        <w:t>against the Knysna Municipality</w:t>
      </w:r>
      <w:r w:rsidR="004D0EB5">
        <w:rPr>
          <w:rFonts w:ascii="Times New Roman" w:hAnsi="Times New Roman"/>
          <w:szCs w:val="24"/>
        </w:rPr>
        <w:t xml:space="preserve"> in the alternative</w:t>
      </w:r>
      <w:r w:rsidR="008E5D1E" w:rsidRPr="001711A3">
        <w:rPr>
          <w:rFonts w:ascii="Times New Roman" w:hAnsi="Times New Roman"/>
          <w:szCs w:val="24"/>
        </w:rPr>
        <w:t>.</w:t>
      </w:r>
    </w:p>
    <w:p w14:paraId="5762B35D" w14:textId="72438726" w:rsidR="008E5D1E"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91.3</w:t>
      </w:r>
      <w:r w:rsidRPr="001711A3">
        <w:rPr>
          <w:rFonts w:ascii="Times New Roman" w:hAnsi="Times New Roman"/>
          <w:szCs w:val="24"/>
        </w:rPr>
        <w:tab/>
      </w:r>
      <w:r w:rsidR="00363B52" w:rsidRPr="001711A3">
        <w:rPr>
          <w:rFonts w:ascii="Times New Roman" w:hAnsi="Times New Roman"/>
          <w:szCs w:val="24"/>
        </w:rPr>
        <w:t>In the circumstances, the Knysna Municipality was fully aware that costs orders were being sought against it.  This notwithstanding, it did not oppose the application.</w:t>
      </w:r>
    </w:p>
    <w:p w14:paraId="331BEE01" w14:textId="674C396A" w:rsidR="00363B52"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91.4</w:t>
      </w:r>
      <w:r w:rsidRPr="001711A3">
        <w:rPr>
          <w:rFonts w:ascii="Times New Roman" w:hAnsi="Times New Roman"/>
          <w:szCs w:val="24"/>
        </w:rPr>
        <w:tab/>
      </w:r>
      <w:r w:rsidR="002238E3" w:rsidRPr="001711A3">
        <w:rPr>
          <w:rFonts w:ascii="Times New Roman" w:hAnsi="Times New Roman"/>
          <w:szCs w:val="24"/>
        </w:rPr>
        <w:t xml:space="preserve">Even though the </w:t>
      </w:r>
      <w:r w:rsidR="00525D44" w:rsidRPr="001711A3">
        <w:rPr>
          <w:rFonts w:ascii="Times New Roman" w:hAnsi="Times New Roman"/>
          <w:szCs w:val="24"/>
        </w:rPr>
        <w:t>Municipality</w:t>
      </w:r>
      <w:r w:rsidR="002238E3" w:rsidRPr="001711A3">
        <w:rPr>
          <w:rFonts w:ascii="Times New Roman" w:hAnsi="Times New Roman"/>
          <w:szCs w:val="24"/>
        </w:rPr>
        <w:t xml:space="preserve"> did not oppose the application, </w:t>
      </w:r>
      <w:r w:rsidR="00931547" w:rsidRPr="001711A3">
        <w:rPr>
          <w:rFonts w:ascii="Times New Roman" w:hAnsi="Times New Roman"/>
          <w:szCs w:val="24"/>
        </w:rPr>
        <w:t xml:space="preserve">in my view, it ought to bear the costs given that the “root cause of the litigation” </w:t>
      </w:r>
      <w:r w:rsidR="009A048F" w:rsidRPr="001711A3">
        <w:rPr>
          <w:rFonts w:ascii="Times New Roman" w:hAnsi="Times New Roman"/>
          <w:szCs w:val="24"/>
        </w:rPr>
        <w:t xml:space="preserve">is the reviewable </w:t>
      </w:r>
      <w:r w:rsidR="00525D44" w:rsidRPr="001711A3">
        <w:rPr>
          <w:rFonts w:ascii="Times New Roman" w:hAnsi="Times New Roman"/>
          <w:szCs w:val="24"/>
        </w:rPr>
        <w:t>irregularities</w:t>
      </w:r>
      <w:r w:rsidR="009A048F" w:rsidRPr="001711A3">
        <w:rPr>
          <w:rFonts w:ascii="Times New Roman" w:hAnsi="Times New Roman"/>
          <w:szCs w:val="24"/>
        </w:rPr>
        <w:t xml:space="preserve"> as </w:t>
      </w:r>
      <w:r w:rsidR="00525D44" w:rsidRPr="001711A3">
        <w:rPr>
          <w:rFonts w:ascii="Times New Roman" w:hAnsi="Times New Roman"/>
          <w:szCs w:val="24"/>
        </w:rPr>
        <w:t>committed</w:t>
      </w:r>
      <w:r w:rsidR="009A048F" w:rsidRPr="001711A3">
        <w:rPr>
          <w:rFonts w:ascii="Times New Roman" w:hAnsi="Times New Roman"/>
          <w:szCs w:val="24"/>
        </w:rPr>
        <w:t xml:space="preserve"> by the </w:t>
      </w:r>
      <w:r w:rsidR="00525D44" w:rsidRPr="001711A3">
        <w:rPr>
          <w:rFonts w:ascii="Times New Roman" w:hAnsi="Times New Roman"/>
          <w:szCs w:val="24"/>
        </w:rPr>
        <w:t>Municipal</w:t>
      </w:r>
      <w:r w:rsidR="009A048F" w:rsidRPr="001711A3">
        <w:rPr>
          <w:rFonts w:ascii="Times New Roman" w:hAnsi="Times New Roman"/>
          <w:szCs w:val="24"/>
        </w:rPr>
        <w:t xml:space="preserve"> Council.</w:t>
      </w:r>
      <w:r w:rsidR="009A048F" w:rsidRPr="001711A3">
        <w:rPr>
          <w:rStyle w:val="FootnoteReference"/>
          <w:rFonts w:ascii="Times New Roman" w:hAnsi="Times New Roman"/>
          <w:szCs w:val="24"/>
        </w:rPr>
        <w:footnoteReference w:id="44"/>
      </w:r>
    </w:p>
    <w:p w14:paraId="1EA31FE0" w14:textId="48E3D416" w:rsidR="00D073A2" w:rsidRDefault="00B36790" w:rsidP="00B36790">
      <w:pPr>
        <w:pStyle w:val="WLGLevel1"/>
        <w:numPr>
          <w:ilvl w:val="0"/>
          <w:numId w:val="0"/>
        </w:numPr>
        <w:tabs>
          <w:tab w:val="left" w:pos="567"/>
        </w:tabs>
        <w:ind w:left="567" w:hanging="567"/>
        <w:rPr>
          <w:rFonts w:ascii="Times New Roman" w:hAnsi="Times New Roman"/>
        </w:rPr>
      </w:pPr>
      <w:r>
        <w:rPr>
          <w:rFonts w:ascii="Times New Roman" w:hAnsi="Times New Roman"/>
        </w:rPr>
        <w:t>92</w:t>
      </w:r>
      <w:r>
        <w:rPr>
          <w:rFonts w:ascii="Times New Roman" w:hAnsi="Times New Roman"/>
        </w:rPr>
        <w:tab/>
      </w:r>
      <w:r w:rsidR="00AC1170">
        <w:rPr>
          <w:rFonts w:ascii="Times New Roman" w:hAnsi="Times New Roman"/>
        </w:rPr>
        <w:t xml:space="preserve">The costs referred to above </w:t>
      </w:r>
      <w:r w:rsidR="001936E7">
        <w:rPr>
          <w:rFonts w:ascii="Times New Roman" w:hAnsi="Times New Roman"/>
        </w:rPr>
        <w:t xml:space="preserve">do not include the costs of the postponement on </w:t>
      </w:r>
      <w:r w:rsidR="001936E7" w:rsidRPr="00AC1170">
        <w:rPr>
          <w:rFonts w:ascii="Times New Roman" w:hAnsi="Times New Roman"/>
        </w:rPr>
        <w:t>27 November 2023</w:t>
      </w:r>
      <w:r w:rsidR="00A22714">
        <w:rPr>
          <w:rFonts w:ascii="Times New Roman" w:hAnsi="Times New Roman"/>
        </w:rPr>
        <w:t xml:space="preserve">.  </w:t>
      </w:r>
      <w:r w:rsidR="00D073A2" w:rsidRPr="00A22714">
        <w:rPr>
          <w:rFonts w:ascii="Times New Roman" w:hAnsi="Times New Roman"/>
        </w:rPr>
        <w:t xml:space="preserve">The costs occasioned by the postponement on 27 November 2023 </w:t>
      </w:r>
      <w:r w:rsidR="00621138">
        <w:rPr>
          <w:rFonts w:ascii="Times New Roman" w:hAnsi="Times New Roman"/>
        </w:rPr>
        <w:t xml:space="preserve">was </w:t>
      </w:r>
      <w:r w:rsidR="00B66E10">
        <w:rPr>
          <w:rFonts w:ascii="Times New Roman" w:hAnsi="Times New Roman"/>
        </w:rPr>
        <w:t xml:space="preserve">as a result of </w:t>
      </w:r>
      <w:r w:rsidR="00E3186A">
        <w:rPr>
          <w:rFonts w:ascii="Times New Roman" w:hAnsi="Times New Roman"/>
        </w:rPr>
        <w:t>Dr Nqgele</w:t>
      </w:r>
      <w:r w:rsidR="00B66E10">
        <w:rPr>
          <w:rFonts w:ascii="Times New Roman" w:hAnsi="Times New Roman"/>
        </w:rPr>
        <w:t xml:space="preserve"> needing an opportunity to file Heads of Argument</w:t>
      </w:r>
      <w:r w:rsidR="00E3186A">
        <w:rPr>
          <w:rFonts w:ascii="Times New Roman" w:hAnsi="Times New Roman"/>
        </w:rPr>
        <w:t xml:space="preserve">.  In the circumstances, I </w:t>
      </w:r>
      <w:r w:rsidR="002434FE">
        <w:rPr>
          <w:rFonts w:ascii="Times New Roman" w:hAnsi="Times New Roman"/>
        </w:rPr>
        <w:t xml:space="preserve">am of the view that the costs of 27 November 2023 </w:t>
      </w:r>
      <w:r w:rsidR="00D073A2" w:rsidRPr="00A22714">
        <w:rPr>
          <w:rFonts w:ascii="Times New Roman" w:hAnsi="Times New Roman"/>
        </w:rPr>
        <w:t xml:space="preserve">(which shall include the costs of two counsel where so employed), </w:t>
      </w:r>
      <w:r w:rsidR="00530D39">
        <w:rPr>
          <w:rFonts w:ascii="Times New Roman" w:hAnsi="Times New Roman"/>
        </w:rPr>
        <w:t xml:space="preserve">ought to be </w:t>
      </w:r>
      <w:r w:rsidR="00D073A2" w:rsidRPr="00A22714">
        <w:rPr>
          <w:rFonts w:ascii="Times New Roman" w:hAnsi="Times New Roman"/>
        </w:rPr>
        <w:t>borne by Dr Ngqele.</w:t>
      </w:r>
    </w:p>
    <w:p w14:paraId="6E7A96CF" w14:textId="77777777" w:rsidR="003019D3" w:rsidRPr="00A22714" w:rsidRDefault="003019D3" w:rsidP="003019D3">
      <w:pPr>
        <w:pStyle w:val="WLGLevel1"/>
        <w:numPr>
          <w:ilvl w:val="0"/>
          <w:numId w:val="0"/>
        </w:numPr>
        <w:ind w:left="567"/>
        <w:rPr>
          <w:rFonts w:ascii="Times New Roman" w:hAnsi="Times New Roman"/>
        </w:rPr>
      </w:pPr>
    </w:p>
    <w:p w14:paraId="1EFF1165" w14:textId="78102688" w:rsidR="00EB7388" w:rsidRPr="001711A3" w:rsidRDefault="00E52BFD" w:rsidP="001A22C1">
      <w:pPr>
        <w:spacing w:before="120" w:after="360" w:line="480" w:lineRule="auto"/>
        <w:jc w:val="both"/>
        <w:rPr>
          <w:rFonts w:eastAsiaTheme="minorHAnsi"/>
          <w:b/>
          <w:bCs/>
        </w:rPr>
      </w:pPr>
      <w:r w:rsidRPr="001711A3">
        <w:rPr>
          <w:rFonts w:eastAsiaTheme="minorHAnsi"/>
          <w:b/>
          <w:bCs/>
        </w:rPr>
        <w:t>REMEDY</w:t>
      </w:r>
    </w:p>
    <w:p w14:paraId="5EBE1BE1" w14:textId="32C84AA1" w:rsidR="00CD0D5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93</w:t>
      </w:r>
      <w:r w:rsidRPr="001711A3">
        <w:rPr>
          <w:rFonts w:ascii="Times New Roman" w:hAnsi="Times New Roman"/>
          <w:szCs w:val="24"/>
        </w:rPr>
        <w:tab/>
      </w:r>
      <w:r w:rsidR="00D808E1" w:rsidRPr="0042031B">
        <w:rPr>
          <w:rFonts w:ascii="Times New Roman" w:hAnsi="Times New Roman"/>
          <w:szCs w:val="24"/>
        </w:rPr>
        <w:t xml:space="preserve">The first question is whether I </w:t>
      </w:r>
      <w:r w:rsidR="009A5416" w:rsidRPr="0042031B">
        <w:rPr>
          <w:rFonts w:ascii="Times New Roman" w:hAnsi="Times New Roman"/>
          <w:szCs w:val="24"/>
        </w:rPr>
        <w:t>declare the appointment resolution,</w:t>
      </w:r>
      <w:r w:rsidR="009045C6" w:rsidRPr="0042031B">
        <w:rPr>
          <w:rFonts w:ascii="Times New Roman" w:hAnsi="Times New Roman"/>
          <w:szCs w:val="24"/>
        </w:rPr>
        <w:t xml:space="preserve"> </w:t>
      </w:r>
      <w:r w:rsidR="009A5416" w:rsidRPr="0042031B">
        <w:rPr>
          <w:rFonts w:ascii="Times New Roman" w:hAnsi="Times New Roman"/>
          <w:szCs w:val="24"/>
        </w:rPr>
        <w:t xml:space="preserve">the employment </w:t>
      </w:r>
      <w:r w:rsidR="009A5416" w:rsidRPr="001711A3">
        <w:rPr>
          <w:rFonts w:ascii="Times New Roman" w:hAnsi="Times New Roman"/>
          <w:szCs w:val="24"/>
        </w:rPr>
        <w:t>resolution and the remuneration resolution</w:t>
      </w:r>
      <w:r w:rsidR="00C64CE3" w:rsidRPr="001711A3">
        <w:rPr>
          <w:rFonts w:ascii="Times New Roman" w:hAnsi="Times New Roman"/>
          <w:szCs w:val="24"/>
        </w:rPr>
        <w:t xml:space="preserve"> invalid</w:t>
      </w:r>
      <w:r w:rsidR="009A5416" w:rsidRPr="001711A3">
        <w:rPr>
          <w:rFonts w:ascii="Times New Roman" w:hAnsi="Times New Roman"/>
          <w:szCs w:val="24"/>
        </w:rPr>
        <w:t>.</w:t>
      </w:r>
      <w:r w:rsidR="00E17279" w:rsidRPr="001711A3">
        <w:rPr>
          <w:rFonts w:ascii="Times New Roman" w:hAnsi="Times New Roman"/>
          <w:szCs w:val="24"/>
        </w:rPr>
        <w:t xml:space="preserve">  </w:t>
      </w:r>
      <w:r w:rsidR="009432B7" w:rsidRPr="001711A3">
        <w:rPr>
          <w:rFonts w:ascii="Times New Roman" w:hAnsi="Times New Roman"/>
          <w:szCs w:val="24"/>
        </w:rPr>
        <w:t xml:space="preserve"> The Constitutional Court has held in this regard</w:t>
      </w:r>
      <w:r w:rsidR="004D3CC8" w:rsidRPr="001711A3">
        <w:rPr>
          <w:rStyle w:val="FootnoteReference"/>
          <w:rFonts w:ascii="Times New Roman" w:hAnsi="Times New Roman"/>
          <w:szCs w:val="24"/>
        </w:rPr>
        <w:footnoteReference w:id="45"/>
      </w:r>
      <w:r w:rsidR="009432B7" w:rsidRPr="001711A3">
        <w:rPr>
          <w:rFonts w:ascii="Times New Roman" w:hAnsi="Times New Roman"/>
          <w:szCs w:val="24"/>
        </w:rPr>
        <w:t>:</w:t>
      </w:r>
    </w:p>
    <w:p w14:paraId="1EBA4066" w14:textId="253320FF" w:rsidR="009432B7" w:rsidRPr="00912A6E" w:rsidRDefault="009432B7" w:rsidP="00912A6E">
      <w:pPr>
        <w:pStyle w:val="WLGLevel1"/>
        <w:numPr>
          <w:ilvl w:val="0"/>
          <w:numId w:val="0"/>
        </w:numPr>
        <w:spacing w:before="120" w:after="360" w:line="240" w:lineRule="auto"/>
        <w:ind w:left="1440" w:hanging="873"/>
        <w:rPr>
          <w:rFonts w:ascii="Times New Roman" w:hAnsi="Times New Roman"/>
          <w:i/>
          <w:iCs/>
          <w:szCs w:val="24"/>
        </w:rPr>
      </w:pPr>
      <w:r w:rsidRPr="00912A6E">
        <w:rPr>
          <w:rFonts w:ascii="Times New Roman" w:hAnsi="Times New Roman"/>
          <w:i/>
          <w:iCs/>
          <w:szCs w:val="24"/>
        </w:rPr>
        <w:t>“</w:t>
      </w:r>
      <w:r w:rsidR="00CC683F" w:rsidRPr="00912A6E">
        <w:rPr>
          <w:rFonts w:ascii="Times New Roman" w:hAnsi="Times New Roman"/>
          <w:i/>
          <w:iCs/>
          <w:szCs w:val="24"/>
        </w:rPr>
        <w:t xml:space="preserve">[30] </w:t>
      </w:r>
      <w:r w:rsidR="00CC683F" w:rsidRPr="00912A6E">
        <w:rPr>
          <w:rFonts w:ascii="Times New Roman" w:hAnsi="Times New Roman"/>
          <w:i/>
          <w:iCs/>
          <w:szCs w:val="24"/>
        </w:rPr>
        <w:tab/>
        <w:t>Logic, general legal principle, the Constitution and the binding authority of this court all point to a default position that requires the consequences of invalidity to be corrected or reversed where they can no longer be prevented. It is an approach that accords with the rule of law and principle of legality.”</w:t>
      </w:r>
    </w:p>
    <w:p w14:paraId="6B3649F6" w14:textId="6D81DF18" w:rsidR="006A1F6C"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94</w:t>
      </w:r>
      <w:r w:rsidRPr="001711A3">
        <w:rPr>
          <w:rFonts w:ascii="Times New Roman" w:hAnsi="Times New Roman"/>
          <w:szCs w:val="24"/>
        </w:rPr>
        <w:tab/>
      </w:r>
      <w:r w:rsidR="006D4851" w:rsidRPr="001711A3">
        <w:rPr>
          <w:rFonts w:ascii="Times New Roman" w:hAnsi="Times New Roman"/>
          <w:szCs w:val="24"/>
        </w:rPr>
        <w:t xml:space="preserve">In light of the conclusion that I reach in respect of </w:t>
      </w:r>
      <w:r w:rsidR="0056132F" w:rsidRPr="001711A3">
        <w:rPr>
          <w:rFonts w:ascii="Times New Roman" w:hAnsi="Times New Roman"/>
          <w:szCs w:val="24"/>
        </w:rPr>
        <w:t xml:space="preserve">the merits of the challenge, </w:t>
      </w:r>
      <w:r w:rsidR="006A1F6C" w:rsidRPr="001711A3">
        <w:rPr>
          <w:rFonts w:ascii="Times New Roman" w:hAnsi="Times New Roman"/>
          <w:szCs w:val="24"/>
        </w:rPr>
        <w:t>I am of the view that the appointment resolution, the employment resolution and the remuneration resolution</w:t>
      </w:r>
      <w:r w:rsidR="00C64CE3" w:rsidRPr="001711A3">
        <w:rPr>
          <w:rFonts w:ascii="Times New Roman" w:hAnsi="Times New Roman"/>
          <w:szCs w:val="24"/>
        </w:rPr>
        <w:t xml:space="preserve"> fall to be declared </w:t>
      </w:r>
      <w:r w:rsidR="00D174EA" w:rsidRPr="001711A3">
        <w:rPr>
          <w:rFonts w:ascii="Times New Roman" w:hAnsi="Times New Roman"/>
          <w:szCs w:val="24"/>
        </w:rPr>
        <w:t>unconstitutional, unlawful and invalid</w:t>
      </w:r>
      <w:r w:rsidR="00C64CE3" w:rsidRPr="001711A3">
        <w:rPr>
          <w:rFonts w:ascii="Times New Roman" w:hAnsi="Times New Roman"/>
          <w:szCs w:val="24"/>
        </w:rPr>
        <w:t>.</w:t>
      </w:r>
    </w:p>
    <w:p w14:paraId="2F872D64" w14:textId="135CE31F" w:rsidR="004A1F79"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95</w:t>
      </w:r>
      <w:r w:rsidRPr="001711A3">
        <w:rPr>
          <w:rFonts w:ascii="Times New Roman" w:hAnsi="Times New Roman"/>
          <w:szCs w:val="24"/>
        </w:rPr>
        <w:tab/>
      </w:r>
      <w:r w:rsidR="00E5752C" w:rsidRPr="0042031B">
        <w:rPr>
          <w:rFonts w:ascii="Times New Roman" w:hAnsi="Times New Roman"/>
          <w:szCs w:val="24"/>
        </w:rPr>
        <w:t xml:space="preserve">The second question is whether I set aside the </w:t>
      </w:r>
      <w:r w:rsidR="009A5416" w:rsidRPr="0042031B">
        <w:rPr>
          <w:rFonts w:ascii="Times New Roman" w:hAnsi="Times New Roman"/>
          <w:szCs w:val="24"/>
        </w:rPr>
        <w:t>appointment resolut</w:t>
      </w:r>
      <w:r w:rsidR="009A5416" w:rsidRPr="001711A3">
        <w:rPr>
          <w:rFonts w:ascii="Times New Roman" w:hAnsi="Times New Roman"/>
          <w:szCs w:val="24"/>
        </w:rPr>
        <w:t>ion, the employment resolution and the remuneration resolution.</w:t>
      </w:r>
      <w:r w:rsidR="00E5752C" w:rsidRPr="001711A3">
        <w:rPr>
          <w:rFonts w:ascii="Times New Roman" w:hAnsi="Times New Roman"/>
          <w:szCs w:val="24"/>
        </w:rPr>
        <w:t xml:space="preserve">  The Councillors </w:t>
      </w:r>
      <w:r w:rsidR="009A5416" w:rsidRPr="001711A3">
        <w:rPr>
          <w:rFonts w:ascii="Times New Roman" w:hAnsi="Times New Roman"/>
          <w:szCs w:val="24"/>
        </w:rPr>
        <w:t>submit that if the Court</w:t>
      </w:r>
      <w:r w:rsidR="00707046">
        <w:rPr>
          <w:rFonts w:ascii="Times New Roman" w:hAnsi="Times New Roman"/>
          <w:szCs w:val="24"/>
        </w:rPr>
        <w:t xml:space="preserve"> is </w:t>
      </w:r>
      <w:r w:rsidR="009A5416" w:rsidRPr="001711A3">
        <w:rPr>
          <w:rFonts w:ascii="Times New Roman" w:hAnsi="Times New Roman"/>
          <w:szCs w:val="24"/>
        </w:rPr>
        <w:t xml:space="preserve">to find that the appointment </w:t>
      </w:r>
      <w:r w:rsidR="00A67F79">
        <w:rPr>
          <w:rFonts w:ascii="Times New Roman" w:hAnsi="Times New Roman"/>
          <w:szCs w:val="24"/>
        </w:rPr>
        <w:t xml:space="preserve">and </w:t>
      </w:r>
      <w:r w:rsidR="00707046">
        <w:rPr>
          <w:rFonts w:ascii="Times New Roman" w:hAnsi="Times New Roman"/>
          <w:szCs w:val="24"/>
        </w:rPr>
        <w:t xml:space="preserve">employment </w:t>
      </w:r>
      <w:r w:rsidR="009A5416" w:rsidRPr="001711A3">
        <w:rPr>
          <w:rFonts w:ascii="Times New Roman" w:hAnsi="Times New Roman"/>
          <w:szCs w:val="24"/>
        </w:rPr>
        <w:t>resolution</w:t>
      </w:r>
      <w:r w:rsidR="00707046">
        <w:rPr>
          <w:rFonts w:ascii="Times New Roman" w:hAnsi="Times New Roman"/>
          <w:szCs w:val="24"/>
        </w:rPr>
        <w:t xml:space="preserve">s are </w:t>
      </w:r>
      <w:r w:rsidR="009A5416" w:rsidRPr="001711A3">
        <w:rPr>
          <w:rFonts w:ascii="Times New Roman" w:hAnsi="Times New Roman"/>
          <w:szCs w:val="24"/>
        </w:rPr>
        <w:t xml:space="preserve">unlawful, it should nevertheless exercise its discretion to decline to set the resolution aside. They </w:t>
      </w:r>
      <w:r w:rsidR="0077320B" w:rsidRPr="001711A3">
        <w:rPr>
          <w:rFonts w:ascii="Times New Roman" w:hAnsi="Times New Roman"/>
          <w:szCs w:val="24"/>
        </w:rPr>
        <w:t xml:space="preserve">advance the following </w:t>
      </w:r>
      <w:r w:rsidR="009A5416" w:rsidRPr="001711A3">
        <w:rPr>
          <w:rFonts w:ascii="Times New Roman" w:hAnsi="Times New Roman"/>
          <w:szCs w:val="24"/>
        </w:rPr>
        <w:t xml:space="preserve">grounds </w:t>
      </w:r>
      <w:r w:rsidR="0077320B" w:rsidRPr="001711A3">
        <w:rPr>
          <w:rFonts w:ascii="Times New Roman" w:hAnsi="Times New Roman"/>
          <w:szCs w:val="24"/>
        </w:rPr>
        <w:t xml:space="preserve">in support thereof:  </w:t>
      </w:r>
      <w:r w:rsidR="009A5416" w:rsidRPr="001711A3">
        <w:rPr>
          <w:rFonts w:ascii="Times New Roman" w:hAnsi="Times New Roman"/>
          <w:szCs w:val="24"/>
        </w:rPr>
        <w:t xml:space="preserve">(a) Dr Ngqele himself has </w:t>
      </w:r>
      <w:r w:rsidR="001B3487">
        <w:rPr>
          <w:rFonts w:ascii="Times New Roman" w:hAnsi="Times New Roman"/>
          <w:szCs w:val="24"/>
        </w:rPr>
        <w:t>“</w:t>
      </w:r>
      <w:r w:rsidR="009A5416" w:rsidRPr="001B3487">
        <w:rPr>
          <w:rFonts w:ascii="Times New Roman" w:hAnsi="Times New Roman"/>
          <w:szCs w:val="24"/>
        </w:rPr>
        <w:t>done nothing wrong</w:t>
      </w:r>
      <w:r w:rsidR="001B3487">
        <w:rPr>
          <w:rFonts w:ascii="Times New Roman" w:hAnsi="Times New Roman"/>
          <w:szCs w:val="24"/>
        </w:rPr>
        <w:t>”</w:t>
      </w:r>
      <w:r w:rsidR="009A5416" w:rsidRPr="001B3487">
        <w:rPr>
          <w:rFonts w:ascii="Times New Roman" w:hAnsi="Times New Roman"/>
          <w:szCs w:val="24"/>
        </w:rPr>
        <w:t>;</w:t>
      </w:r>
      <w:r w:rsidR="009A5416" w:rsidRPr="001711A3">
        <w:rPr>
          <w:rFonts w:ascii="Times New Roman" w:hAnsi="Times New Roman"/>
          <w:i/>
          <w:iCs/>
          <w:szCs w:val="24"/>
        </w:rPr>
        <w:t xml:space="preserve"> </w:t>
      </w:r>
      <w:r w:rsidR="009A5416" w:rsidRPr="001711A3">
        <w:rPr>
          <w:rFonts w:ascii="Times New Roman" w:hAnsi="Times New Roman"/>
          <w:szCs w:val="24"/>
        </w:rPr>
        <w:t xml:space="preserve">(b) there would be practical prejudice to Dr Ngqele; and (c) there would be prejudice to the </w:t>
      </w:r>
      <w:r w:rsidR="00B87952" w:rsidRPr="001711A3">
        <w:rPr>
          <w:rFonts w:ascii="Times New Roman" w:hAnsi="Times New Roman"/>
          <w:szCs w:val="24"/>
        </w:rPr>
        <w:t>Municipality</w:t>
      </w:r>
      <w:r w:rsidR="009A5416" w:rsidRPr="001711A3">
        <w:rPr>
          <w:rFonts w:ascii="Times New Roman" w:hAnsi="Times New Roman"/>
          <w:szCs w:val="24"/>
        </w:rPr>
        <w:t xml:space="preserve"> as it would have to undergo another process of recruitment and expend monies on induction training for a new appointee.</w:t>
      </w:r>
      <w:r w:rsidR="00BD6B63" w:rsidRPr="001711A3">
        <w:rPr>
          <w:rFonts w:ascii="Times New Roman" w:hAnsi="Times New Roman"/>
          <w:szCs w:val="24"/>
        </w:rPr>
        <w:t xml:space="preserve">  I disagree</w:t>
      </w:r>
      <w:r w:rsidR="004B38EF" w:rsidRPr="001711A3">
        <w:rPr>
          <w:rFonts w:ascii="Times New Roman" w:hAnsi="Times New Roman"/>
          <w:szCs w:val="24"/>
        </w:rPr>
        <w:t xml:space="preserve"> for the following </w:t>
      </w:r>
      <w:r w:rsidR="00DB213B" w:rsidRPr="001711A3">
        <w:rPr>
          <w:rFonts w:ascii="Times New Roman" w:hAnsi="Times New Roman"/>
          <w:szCs w:val="24"/>
        </w:rPr>
        <w:t>reasons:</w:t>
      </w:r>
    </w:p>
    <w:p w14:paraId="79359173" w14:textId="0A73B113" w:rsidR="00DB213B"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95.1</w:t>
      </w:r>
      <w:r w:rsidRPr="001711A3">
        <w:rPr>
          <w:rFonts w:ascii="Times New Roman" w:hAnsi="Times New Roman"/>
          <w:szCs w:val="24"/>
        </w:rPr>
        <w:tab/>
      </w:r>
      <w:r w:rsidR="00C27BB7" w:rsidRPr="001711A3">
        <w:rPr>
          <w:rFonts w:ascii="Times New Roman" w:hAnsi="Times New Roman"/>
          <w:szCs w:val="24"/>
        </w:rPr>
        <w:t>T</w:t>
      </w:r>
      <w:r w:rsidR="00DB213B" w:rsidRPr="001711A3">
        <w:rPr>
          <w:rFonts w:ascii="Times New Roman" w:hAnsi="Times New Roman"/>
          <w:szCs w:val="24"/>
        </w:rPr>
        <w:t xml:space="preserve">he issue of </w:t>
      </w:r>
      <w:r w:rsidR="004B38EF" w:rsidRPr="001711A3">
        <w:rPr>
          <w:rFonts w:ascii="Times New Roman" w:hAnsi="Times New Roman"/>
          <w:szCs w:val="24"/>
        </w:rPr>
        <w:t xml:space="preserve">minimum competences of </w:t>
      </w:r>
      <w:r w:rsidR="00010032">
        <w:rPr>
          <w:rFonts w:ascii="Times New Roman" w:hAnsi="Times New Roman"/>
          <w:szCs w:val="24"/>
        </w:rPr>
        <w:t>S</w:t>
      </w:r>
      <w:r w:rsidR="004B38EF" w:rsidRPr="001711A3">
        <w:rPr>
          <w:rFonts w:ascii="Times New Roman" w:hAnsi="Times New Roman"/>
          <w:szCs w:val="24"/>
        </w:rPr>
        <w:t xml:space="preserve">enior </w:t>
      </w:r>
      <w:r w:rsidR="00010032">
        <w:rPr>
          <w:rFonts w:ascii="Times New Roman" w:hAnsi="Times New Roman"/>
          <w:szCs w:val="24"/>
        </w:rPr>
        <w:t>M</w:t>
      </w:r>
      <w:r w:rsidR="004B38EF" w:rsidRPr="001711A3">
        <w:rPr>
          <w:rFonts w:ascii="Times New Roman" w:hAnsi="Times New Roman"/>
          <w:szCs w:val="24"/>
        </w:rPr>
        <w:t xml:space="preserve">anagers is, in my view, </w:t>
      </w:r>
      <w:r w:rsidR="00C83FAA" w:rsidRPr="001711A3">
        <w:rPr>
          <w:rFonts w:ascii="Times New Roman" w:hAnsi="Times New Roman"/>
          <w:szCs w:val="24"/>
        </w:rPr>
        <w:t xml:space="preserve">a central issue that has a significant bearing on the ability of a municipality to execute its constitutional and statutory functions.  </w:t>
      </w:r>
      <w:r w:rsidR="005B6AC6" w:rsidRPr="001711A3">
        <w:rPr>
          <w:rFonts w:ascii="Times New Roman" w:hAnsi="Times New Roman"/>
          <w:szCs w:val="24"/>
        </w:rPr>
        <w:t xml:space="preserve">For that reason alone, I am of the view that a Court should be slow to depart from </w:t>
      </w:r>
      <w:r w:rsidR="00470DC7" w:rsidRPr="001711A3">
        <w:rPr>
          <w:rFonts w:ascii="Times New Roman" w:hAnsi="Times New Roman"/>
          <w:szCs w:val="24"/>
        </w:rPr>
        <w:t>the prescribed threshold in the name of just and equitable relief.</w:t>
      </w:r>
    </w:p>
    <w:p w14:paraId="26FF3A68" w14:textId="053CD994" w:rsidR="00ED7757"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95.2</w:t>
      </w:r>
      <w:r w:rsidRPr="001711A3">
        <w:rPr>
          <w:rFonts w:ascii="Times New Roman" w:hAnsi="Times New Roman"/>
          <w:szCs w:val="24"/>
        </w:rPr>
        <w:tab/>
      </w:r>
      <w:r w:rsidR="00C27BB7" w:rsidRPr="001711A3">
        <w:rPr>
          <w:rFonts w:ascii="Times New Roman" w:hAnsi="Times New Roman"/>
          <w:szCs w:val="24"/>
        </w:rPr>
        <w:t>E</w:t>
      </w:r>
      <w:r w:rsidR="00E26972" w:rsidRPr="001711A3">
        <w:rPr>
          <w:rFonts w:ascii="Times New Roman" w:hAnsi="Times New Roman"/>
          <w:szCs w:val="24"/>
        </w:rPr>
        <w:t>ven at this stage</w:t>
      </w:r>
      <w:r w:rsidR="006904A5">
        <w:rPr>
          <w:rFonts w:ascii="Times New Roman" w:hAnsi="Times New Roman"/>
          <w:szCs w:val="24"/>
        </w:rPr>
        <w:t>,</w:t>
      </w:r>
      <w:r w:rsidR="00E26972" w:rsidRPr="001711A3">
        <w:rPr>
          <w:rFonts w:ascii="Times New Roman" w:hAnsi="Times New Roman"/>
          <w:szCs w:val="24"/>
        </w:rPr>
        <w:t xml:space="preserve"> there are various unanswered questions </w:t>
      </w:r>
      <w:r w:rsidR="003671F7" w:rsidRPr="001711A3">
        <w:rPr>
          <w:rFonts w:ascii="Times New Roman" w:hAnsi="Times New Roman"/>
          <w:szCs w:val="24"/>
        </w:rPr>
        <w:t>as to</w:t>
      </w:r>
      <w:r w:rsidR="007553D9" w:rsidRPr="001711A3">
        <w:rPr>
          <w:rFonts w:ascii="Times New Roman" w:hAnsi="Times New Roman"/>
          <w:szCs w:val="24"/>
        </w:rPr>
        <w:t xml:space="preserve">: (a) the </w:t>
      </w:r>
      <w:r w:rsidR="00905B03" w:rsidRPr="001711A3">
        <w:rPr>
          <w:rFonts w:ascii="Times New Roman" w:hAnsi="Times New Roman"/>
          <w:szCs w:val="24"/>
        </w:rPr>
        <w:t xml:space="preserve">actual extent of Dr </w:t>
      </w:r>
      <w:r w:rsidR="00266A12" w:rsidRPr="001711A3">
        <w:rPr>
          <w:rFonts w:ascii="Times New Roman" w:hAnsi="Times New Roman"/>
          <w:szCs w:val="24"/>
        </w:rPr>
        <w:t>Ngqele</w:t>
      </w:r>
      <w:r w:rsidR="00905B03" w:rsidRPr="001711A3">
        <w:rPr>
          <w:rFonts w:ascii="Times New Roman" w:hAnsi="Times New Roman"/>
          <w:szCs w:val="24"/>
        </w:rPr>
        <w:t>’s experience</w:t>
      </w:r>
      <w:r w:rsidR="008F40E4">
        <w:rPr>
          <w:rFonts w:ascii="Times New Roman" w:hAnsi="Times New Roman"/>
          <w:szCs w:val="24"/>
        </w:rPr>
        <w:t xml:space="preserve"> at </w:t>
      </w:r>
      <w:r w:rsidR="00CF65C9">
        <w:rPr>
          <w:rFonts w:ascii="Times New Roman" w:hAnsi="Times New Roman"/>
          <w:szCs w:val="24"/>
        </w:rPr>
        <w:t>S</w:t>
      </w:r>
      <w:r w:rsidR="008F40E4">
        <w:rPr>
          <w:rFonts w:ascii="Times New Roman" w:hAnsi="Times New Roman"/>
          <w:szCs w:val="24"/>
        </w:rPr>
        <w:t xml:space="preserve">enior </w:t>
      </w:r>
      <w:r w:rsidR="00CF65C9">
        <w:rPr>
          <w:rFonts w:ascii="Times New Roman" w:hAnsi="Times New Roman"/>
          <w:szCs w:val="24"/>
        </w:rPr>
        <w:t>M</w:t>
      </w:r>
      <w:r w:rsidR="008F40E4">
        <w:rPr>
          <w:rFonts w:ascii="Times New Roman" w:hAnsi="Times New Roman"/>
          <w:szCs w:val="24"/>
        </w:rPr>
        <w:t xml:space="preserve">anagement </w:t>
      </w:r>
      <w:r w:rsidR="00CF65C9">
        <w:rPr>
          <w:rFonts w:ascii="Times New Roman" w:hAnsi="Times New Roman"/>
          <w:szCs w:val="24"/>
        </w:rPr>
        <w:t>L</w:t>
      </w:r>
      <w:r w:rsidR="008F40E4">
        <w:rPr>
          <w:rFonts w:ascii="Times New Roman" w:hAnsi="Times New Roman"/>
          <w:szCs w:val="24"/>
        </w:rPr>
        <w:t>evel</w:t>
      </w:r>
      <w:r w:rsidR="00ED7757" w:rsidRPr="001711A3">
        <w:rPr>
          <w:rFonts w:ascii="Times New Roman" w:hAnsi="Times New Roman"/>
          <w:szCs w:val="24"/>
        </w:rPr>
        <w:t xml:space="preserve">; (b) an explanation in respect of the various </w:t>
      </w:r>
      <w:r w:rsidR="00B87952" w:rsidRPr="001711A3">
        <w:rPr>
          <w:rFonts w:ascii="Times New Roman" w:hAnsi="Times New Roman"/>
          <w:szCs w:val="24"/>
        </w:rPr>
        <w:t>inconsistencies</w:t>
      </w:r>
      <w:r w:rsidR="00ED7757" w:rsidRPr="001711A3">
        <w:rPr>
          <w:rFonts w:ascii="Times New Roman" w:hAnsi="Times New Roman"/>
          <w:szCs w:val="24"/>
        </w:rPr>
        <w:t xml:space="preserve"> that appear</w:t>
      </w:r>
      <w:r w:rsidR="00866CCA">
        <w:rPr>
          <w:rFonts w:ascii="Times New Roman" w:hAnsi="Times New Roman"/>
          <w:szCs w:val="24"/>
        </w:rPr>
        <w:t xml:space="preserve"> </w:t>
      </w:r>
      <w:r w:rsidR="00AD73CA">
        <w:rPr>
          <w:rFonts w:ascii="Times New Roman" w:hAnsi="Times New Roman"/>
          <w:szCs w:val="24"/>
        </w:rPr>
        <w:t xml:space="preserve">between (i) </w:t>
      </w:r>
      <w:r w:rsidR="00866CCA">
        <w:rPr>
          <w:rFonts w:ascii="Times New Roman" w:hAnsi="Times New Roman"/>
          <w:szCs w:val="24"/>
        </w:rPr>
        <w:t>the information as initially submitted as part of the application process</w:t>
      </w:r>
      <w:r w:rsidR="00AD73CA">
        <w:rPr>
          <w:rFonts w:ascii="Times New Roman" w:hAnsi="Times New Roman"/>
          <w:szCs w:val="24"/>
        </w:rPr>
        <w:t xml:space="preserve">; (ii) the information that was subsequently obtained from Dr Ngqele’s previous employers; and (iii) </w:t>
      </w:r>
      <w:r w:rsidR="001B4D1A">
        <w:rPr>
          <w:rFonts w:ascii="Times New Roman" w:hAnsi="Times New Roman"/>
          <w:szCs w:val="24"/>
        </w:rPr>
        <w:t>some of the additional new matter raised by way of evidence in this matter</w:t>
      </w:r>
      <w:r w:rsidR="00ED7757" w:rsidRPr="001711A3">
        <w:rPr>
          <w:rFonts w:ascii="Times New Roman" w:hAnsi="Times New Roman"/>
          <w:szCs w:val="24"/>
        </w:rPr>
        <w:t>.</w:t>
      </w:r>
    </w:p>
    <w:p w14:paraId="0F590E89" w14:textId="467EB043" w:rsidR="00470DC7"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95.3</w:t>
      </w:r>
      <w:r w:rsidRPr="001711A3">
        <w:rPr>
          <w:rFonts w:ascii="Times New Roman" w:hAnsi="Times New Roman"/>
          <w:szCs w:val="24"/>
        </w:rPr>
        <w:tab/>
      </w:r>
      <w:r w:rsidR="00C27BB7" w:rsidRPr="001711A3">
        <w:rPr>
          <w:rFonts w:ascii="Times New Roman" w:hAnsi="Times New Roman"/>
          <w:szCs w:val="24"/>
        </w:rPr>
        <w:t>W</w:t>
      </w:r>
      <w:r w:rsidR="0070006A" w:rsidRPr="001711A3">
        <w:rPr>
          <w:rFonts w:ascii="Times New Roman" w:hAnsi="Times New Roman"/>
          <w:szCs w:val="24"/>
        </w:rPr>
        <w:t xml:space="preserve">hen ordering </w:t>
      </w:r>
      <w:r w:rsidR="00827C62" w:rsidRPr="001711A3">
        <w:rPr>
          <w:rFonts w:ascii="Times New Roman" w:hAnsi="Times New Roman"/>
          <w:szCs w:val="24"/>
        </w:rPr>
        <w:t xml:space="preserve">just and equitable relief I do not accept that Dr </w:t>
      </w:r>
      <w:r w:rsidR="00266A12" w:rsidRPr="001711A3">
        <w:rPr>
          <w:rFonts w:ascii="Times New Roman" w:hAnsi="Times New Roman"/>
          <w:szCs w:val="24"/>
        </w:rPr>
        <w:t>Ngqele</w:t>
      </w:r>
      <w:r w:rsidR="00827C62" w:rsidRPr="001711A3">
        <w:rPr>
          <w:rFonts w:ascii="Times New Roman" w:hAnsi="Times New Roman"/>
          <w:szCs w:val="24"/>
        </w:rPr>
        <w:t xml:space="preserve">’s interests bear </w:t>
      </w:r>
      <w:r w:rsidR="00B87952" w:rsidRPr="001711A3">
        <w:rPr>
          <w:rFonts w:ascii="Times New Roman" w:hAnsi="Times New Roman"/>
          <w:szCs w:val="24"/>
        </w:rPr>
        <w:t>paramountcy</w:t>
      </w:r>
      <w:r w:rsidR="00827C62" w:rsidRPr="001711A3">
        <w:rPr>
          <w:rFonts w:ascii="Times New Roman" w:hAnsi="Times New Roman"/>
          <w:szCs w:val="24"/>
        </w:rPr>
        <w:t xml:space="preserve">.  </w:t>
      </w:r>
      <w:r w:rsidR="00F80BE7" w:rsidRPr="001711A3">
        <w:rPr>
          <w:rFonts w:ascii="Times New Roman" w:hAnsi="Times New Roman"/>
          <w:szCs w:val="24"/>
        </w:rPr>
        <w:t xml:space="preserve">There are competing interests in respect of: (a) Mr Clayton and his rights; </w:t>
      </w:r>
      <w:r w:rsidR="00B06933">
        <w:rPr>
          <w:rFonts w:ascii="Times New Roman" w:hAnsi="Times New Roman"/>
          <w:szCs w:val="24"/>
        </w:rPr>
        <w:t xml:space="preserve">and </w:t>
      </w:r>
      <w:r w:rsidR="00F80BE7" w:rsidRPr="001711A3">
        <w:rPr>
          <w:rFonts w:ascii="Times New Roman" w:hAnsi="Times New Roman"/>
          <w:szCs w:val="24"/>
        </w:rPr>
        <w:t xml:space="preserve">(b) the Municipality </w:t>
      </w:r>
      <w:r w:rsidR="00D23A48" w:rsidRPr="001711A3">
        <w:rPr>
          <w:rFonts w:ascii="Times New Roman" w:hAnsi="Times New Roman"/>
          <w:szCs w:val="24"/>
        </w:rPr>
        <w:t xml:space="preserve">and its rights and obligations and the impact thereof for the </w:t>
      </w:r>
      <w:r w:rsidR="006E3DC6" w:rsidRPr="001711A3">
        <w:rPr>
          <w:rFonts w:ascii="Times New Roman" w:hAnsi="Times New Roman"/>
          <w:szCs w:val="24"/>
        </w:rPr>
        <w:t>broader public.</w:t>
      </w:r>
      <w:r w:rsidR="00FC4B56" w:rsidRPr="001711A3">
        <w:rPr>
          <w:rFonts w:ascii="Times New Roman" w:hAnsi="Times New Roman"/>
          <w:szCs w:val="24"/>
        </w:rPr>
        <w:t xml:space="preserve">  Furthermore, Dr </w:t>
      </w:r>
      <w:r w:rsidR="00266A12" w:rsidRPr="001711A3">
        <w:rPr>
          <w:rFonts w:ascii="Times New Roman" w:hAnsi="Times New Roman"/>
          <w:szCs w:val="24"/>
        </w:rPr>
        <w:t>Ngqele</w:t>
      </w:r>
      <w:r w:rsidR="00FC4B56" w:rsidRPr="001711A3">
        <w:rPr>
          <w:rFonts w:ascii="Times New Roman" w:hAnsi="Times New Roman"/>
          <w:szCs w:val="24"/>
        </w:rPr>
        <w:t xml:space="preserve"> </w:t>
      </w:r>
      <w:r w:rsidR="00EA495B" w:rsidRPr="001711A3">
        <w:rPr>
          <w:rFonts w:ascii="Times New Roman" w:hAnsi="Times New Roman"/>
          <w:szCs w:val="24"/>
        </w:rPr>
        <w:t>may apply for the position as part of the process</w:t>
      </w:r>
      <w:r w:rsidR="00426E11">
        <w:rPr>
          <w:rFonts w:ascii="Times New Roman" w:hAnsi="Times New Roman"/>
          <w:szCs w:val="24"/>
        </w:rPr>
        <w:t xml:space="preserve"> attendant on </w:t>
      </w:r>
      <w:r w:rsidR="004B24C9">
        <w:rPr>
          <w:rFonts w:ascii="Times New Roman" w:hAnsi="Times New Roman"/>
          <w:szCs w:val="24"/>
        </w:rPr>
        <w:t>this Court’s Order</w:t>
      </w:r>
      <w:r w:rsidR="00EA495B" w:rsidRPr="001711A3">
        <w:rPr>
          <w:rFonts w:ascii="Times New Roman" w:hAnsi="Times New Roman"/>
          <w:szCs w:val="24"/>
        </w:rPr>
        <w:t>.</w:t>
      </w:r>
    </w:p>
    <w:p w14:paraId="7BC853C9" w14:textId="2FA0CA53" w:rsidR="00EA495B" w:rsidRPr="001711A3" w:rsidRDefault="00B36790" w:rsidP="00B36790">
      <w:pPr>
        <w:pStyle w:val="WLGLevel2"/>
        <w:numPr>
          <w:ilvl w:val="0"/>
          <w:numId w:val="0"/>
        </w:numPr>
        <w:tabs>
          <w:tab w:val="left" w:pos="1361"/>
        </w:tabs>
        <w:ind w:left="1361" w:hanging="794"/>
        <w:rPr>
          <w:rFonts w:ascii="Times New Roman" w:hAnsi="Times New Roman"/>
          <w:szCs w:val="24"/>
        </w:rPr>
      </w:pPr>
      <w:r w:rsidRPr="001711A3">
        <w:rPr>
          <w:rFonts w:ascii="Times New Roman" w:hAnsi="Times New Roman"/>
          <w:szCs w:val="24"/>
        </w:rPr>
        <w:t>95.4</w:t>
      </w:r>
      <w:r w:rsidRPr="001711A3">
        <w:rPr>
          <w:rFonts w:ascii="Times New Roman" w:hAnsi="Times New Roman"/>
          <w:szCs w:val="24"/>
        </w:rPr>
        <w:tab/>
      </w:r>
      <w:r w:rsidR="00C27BB7" w:rsidRPr="001711A3">
        <w:rPr>
          <w:rFonts w:ascii="Times New Roman" w:hAnsi="Times New Roman"/>
          <w:szCs w:val="24"/>
        </w:rPr>
        <w:t>W</w:t>
      </w:r>
      <w:r w:rsidR="00EA495B" w:rsidRPr="001711A3">
        <w:rPr>
          <w:rFonts w:ascii="Times New Roman" w:hAnsi="Times New Roman"/>
          <w:szCs w:val="24"/>
        </w:rPr>
        <w:t xml:space="preserve">hile it is correct that the </w:t>
      </w:r>
      <w:r w:rsidR="00B87952" w:rsidRPr="001711A3">
        <w:rPr>
          <w:rFonts w:ascii="Times New Roman" w:hAnsi="Times New Roman"/>
          <w:szCs w:val="24"/>
        </w:rPr>
        <w:t>Municipality</w:t>
      </w:r>
      <w:r w:rsidR="00EA495B" w:rsidRPr="001711A3">
        <w:rPr>
          <w:rFonts w:ascii="Times New Roman" w:hAnsi="Times New Roman"/>
          <w:szCs w:val="24"/>
        </w:rPr>
        <w:t xml:space="preserve"> would have to undergo another process of recruitment and expend monies on induction training for a new appointee</w:t>
      </w:r>
      <w:r w:rsidR="004C2169" w:rsidRPr="001711A3">
        <w:rPr>
          <w:rFonts w:ascii="Times New Roman" w:hAnsi="Times New Roman"/>
          <w:szCs w:val="24"/>
        </w:rPr>
        <w:t xml:space="preserve">, the </w:t>
      </w:r>
      <w:r w:rsidR="00B87952" w:rsidRPr="001711A3">
        <w:rPr>
          <w:rFonts w:ascii="Times New Roman" w:hAnsi="Times New Roman"/>
          <w:szCs w:val="24"/>
        </w:rPr>
        <w:t>Municipality</w:t>
      </w:r>
      <w:r w:rsidR="004C2169" w:rsidRPr="001711A3">
        <w:rPr>
          <w:rFonts w:ascii="Times New Roman" w:hAnsi="Times New Roman"/>
          <w:szCs w:val="24"/>
        </w:rPr>
        <w:t xml:space="preserve"> itself has placed no evidence before this Court as to why this is unduly expensive or </w:t>
      </w:r>
      <w:r w:rsidR="00B87952" w:rsidRPr="001711A3">
        <w:rPr>
          <w:rFonts w:ascii="Times New Roman" w:hAnsi="Times New Roman"/>
          <w:szCs w:val="24"/>
        </w:rPr>
        <w:t>onerous</w:t>
      </w:r>
      <w:r w:rsidR="004C2169" w:rsidRPr="001711A3">
        <w:rPr>
          <w:rFonts w:ascii="Times New Roman" w:hAnsi="Times New Roman"/>
          <w:szCs w:val="24"/>
        </w:rPr>
        <w:t>.</w:t>
      </w:r>
    </w:p>
    <w:p w14:paraId="5D1F01B1" w14:textId="465E6DA2" w:rsidR="00EA440B"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96</w:t>
      </w:r>
      <w:r w:rsidRPr="001711A3">
        <w:rPr>
          <w:rFonts w:ascii="Times New Roman" w:hAnsi="Times New Roman"/>
          <w:szCs w:val="24"/>
        </w:rPr>
        <w:tab/>
      </w:r>
      <w:r w:rsidR="00EA440B" w:rsidRPr="001711A3">
        <w:rPr>
          <w:rFonts w:ascii="Times New Roman" w:hAnsi="Times New Roman"/>
          <w:szCs w:val="24"/>
        </w:rPr>
        <w:t>For all of these reasons, I am of the view that the resultant contract</w:t>
      </w:r>
      <w:r w:rsidR="00D349C2" w:rsidRPr="001711A3">
        <w:rPr>
          <w:rFonts w:ascii="Times New Roman" w:hAnsi="Times New Roman"/>
          <w:szCs w:val="24"/>
        </w:rPr>
        <w:t xml:space="preserve"> that was entered into between the </w:t>
      </w:r>
      <w:r w:rsidR="00B87952" w:rsidRPr="001711A3">
        <w:rPr>
          <w:rFonts w:ascii="Times New Roman" w:hAnsi="Times New Roman"/>
          <w:szCs w:val="24"/>
        </w:rPr>
        <w:t>Municipality</w:t>
      </w:r>
      <w:r w:rsidR="00D349C2" w:rsidRPr="001711A3">
        <w:rPr>
          <w:rFonts w:ascii="Times New Roman" w:hAnsi="Times New Roman"/>
          <w:szCs w:val="24"/>
        </w:rPr>
        <w:t xml:space="preserve"> and Dr </w:t>
      </w:r>
      <w:r w:rsidR="00266A12" w:rsidRPr="001711A3">
        <w:rPr>
          <w:rFonts w:ascii="Times New Roman" w:hAnsi="Times New Roman"/>
          <w:szCs w:val="24"/>
        </w:rPr>
        <w:t>Ngqele</w:t>
      </w:r>
      <w:r w:rsidR="00D349C2" w:rsidRPr="001711A3">
        <w:rPr>
          <w:rFonts w:ascii="Times New Roman" w:hAnsi="Times New Roman"/>
          <w:szCs w:val="24"/>
        </w:rPr>
        <w:t xml:space="preserve"> must be declared </w:t>
      </w:r>
      <w:r w:rsidR="007604EE" w:rsidRPr="001711A3">
        <w:rPr>
          <w:rFonts w:ascii="Times New Roman" w:hAnsi="Times New Roman"/>
          <w:szCs w:val="24"/>
        </w:rPr>
        <w:t xml:space="preserve">unconstitutional, unlawful and invalid </w:t>
      </w:r>
      <w:r w:rsidR="00A30A7E">
        <w:rPr>
          <w:rFonts w:ascii="Times New Roman" w:hAnsi="Times New Roman"/>
          <w:szCs w:val="24"/>
        </w:rPr>
        <w:t xml:space="preserve">and </w:t>
      </w:r>
      <w:r w:rsidR="008712CD">
        <w:rPr>
          <w:rFonts w:ascii="Times New Roman" w:hAnsi="Times New Roman"/>
          <w:szCs w:val="24"/>
        </w:rPr>
        <w:t xml:space="preserve">be </w:t>
      </w:r>
      <w:r w:rsidR="00A30A7E">
        <w:rPr>
          <w:rFonts w:ascii="Times New Roman" w:hAnsi="Times New Roman"/>
          <w:szCs w:val="24"/>
        </w:rPr>
        <w:t>set aside</w:t>
      </w:r>
      <w:r w:rsidR="00D349C2" w:rsidRPr="001711A3">
        <w:rPr>
          <w:rFonts w:ascii="Times New Roman" w:hAnsi="Times New Roman"/>
          <w:szCs w:val="24"/>
        </w:rPr>
        <w:t>.</w:t>
      </w:r>
    </w:p>
    <w:p w14:paraId="43F9169E" w14:textId="0F4E3546" w:rsidR="00B350C3"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97</w:t>
      </w:r>
      <w:r w:rsidRPr="001711A3">
        <w:rPr>
          <w:rFonts w:ascii="Times New Roman" w:hAnsi="Times New Roman"/>
          <w:szCs w:val="24"/>
        </w:rPr>
        <w:tab/>
      </w:r>
      <w:r w:rsidR="00E51F7E" w:rsidRPr="001711A3">
        <w:rPr>
          <w:rFonts w:ascii="Times New Roman" w:hAnsi="Times New Roman"/>
          <w:szCs w:val="24"/>
        </w:rPr>
        <w:t xml:space="preserve">I am of the view that the declarations of invalidity </w:t>
      </w:r>
      <w:r w:rsidR="00FA71F2">
        <w:rPr>
          <w:rFonts w:ascii="Times New Roman" w:hAnsi="Times New Roman"/>
          <w:szCs w:val="24"/>
        </w:rPr>
        <w:t xml:space="preserve">and setting aside </w:t>
      </w:r>
      <w:r w:rsidR="00E51F7E" w:rsidRPr="001711A3">
        <w:rPr>
          <w:rFonts w:ascii="Times New Roman" w:hAnsi="Times New Roman"/>
          <w:szCs w:val="24"/>
        </w:rPr>
        <w:t xml:space="preserve">should be suspended for a period of six weeks </w:t>
      </w:r>
      <w:r w:rsidR="00C81F30" w:rsidRPr="001711A3">
        <w:rPr>
          <w:rFonts w:ascii="Times New Roman" w:hAnsi="Times New Roman"/>
          <w:szCs w:val="24"/>
        </w:rPr>
        <w:t>in order for alternative arrangements to be put in place.</w:t>
      </w:r>
    </w:p>
    <w:p w14:paraId="60D54062" w14:textId="58AD66D1" w:rsidR="00381C6A"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98</w:t>
      </w:r>
      <w:r w:rsidRPr="001711A3">
        <w:rPr>
          <w:rFonts w:ascii="Times New Roman" w:hAnsi="Times New Roman"/>
          <w:szCs w:val="24"/>
        </w:rPr>
        <w:tab/>
      </w:r>
      <w:r w:rsidR="009B54FE" w:rsidRPr="001711A3">
        <w:rPr>
          <w:rFonts w:ascii="Times New Roman" w:hAnsi="Times New Roman"/>
          <w:szCs w:val="24"/>
        </w:rPr>
        <w:t>The</w:t>
      </w:r>
      <w:r w:rsidR="009B54FE" w:rsidRPr="008712CD">
        <w:rPr>
          <w:rFonts w:ascii="Times New Roman" w:hAnsi="Times New Roman"/>
          <w:szCs w:val="24"/>
        </w:rPr>
        <w:t xml:space="preserve"> third </w:t>
      </w:r>
      <w:r w:rsidR="009B54FE" w:rsidRPr="001711A3">
        <w:rPr>
          <w:rFonts w:ascii="Times New Roman" w:hAnsi="Times New Roman"/>
          <w:szCs w:val="24"/>
        </w:rPr>
        <w:t xml:space="preserve">question </w:t>
      </w:r>
      <w:r w:rsidR="002C285D" w:rsidRPr="001711A3">
        <w:rPr>
          <w:rFonts w:ascii="Times New Roman" w:hAnsi="Times New Roman"/>
          <w:szCs w:val="24"/>
        </w:rPr>
        <w:t xml:space="preserve">that arises is </w:t>
      </w:r>
      <w:r w:rsidR="003D0BC4" w:rsidRPr="001711A3">
        <w:rPr>
          <w:rFonts w:ascii="Times New Roman" w:hAnsi="Times New Roman"/>
          <w:szCs w:val="24"/>
        </w:rPr>
        <w:t xml:space="preserve">what becomes of decisions and actions that were taken by Dr </w:t>
      </w:r>
      <w:r w:rsidR="00266A12" w:rsidRPr="001711A3">
        <w:rPr>
          <w:rFonts w:ascii="Times New Roman" w:hAnsi="Times New Roman"/>
          <w:szCs w:val="24"/>
        </w:rPr>
        <w:t>Ngqele</w:t>
      </w:r>
      <w:r w:rsidR="003D0BC4" w:rsidRPr="001711A3">
        <w:rPr>
          <w:rFonts w:ascii="Times New Roman" w:hAnsi="Times New Roman"/>
          <w:szCs w:val="24"/>
        </w:rPr>
        <w:t xml:space="preserve"> </w:t>
      </w:r>
      <w:r w:rsidR="00BB29BE" w:rsidRPr="001711A3">
        <w:rPr>
          <w:rFonts w:ascii="Times New Roman" w:hAnsi="Times New Roman"/>
          <w:szCs w:val="24"/>
        </w:rPr>
        <w:t xml:space="preserve">in light of the declaratory relief that I have ordered.  I am of the view that </w:t>
      </w:r>
      <w:r w:rsidR="006262FA" w:rsidRPr="001711A3">
        <w:rPr>
          <w:rFonts w:ascii="Times New Roman" w:hAnsi="Times New Roman"/>
          <w:szCs w:val="24"/>
        </w:rPr>
        <w:t xml:space="preserve">it should not follow that all actions and decisions that he took are invalid.  </w:t>
      </w:r>
      <w:r w:rsidR="00A637EC" w:rsidRPr="001711A3">
        <w:rPr>
          <w:rFonts w:ascii="Times New Roman" w:hAnsi="Times New Roman"/>
          <w:szCs w:val="24"/>
        </w:rPr>
        <w:t>This would, in my view result in chaos for the Municipality</w:t>
      </w:r>
      <w:r w:rsidR="00381C6A" w:rsidRPr="001711A3">
        <w:rPr>
          <w:rFonts w:ascii="Times New Roman" w:hAnsi="Times New Roman"/>
          <w:szCs w:val="24"/>
        </w:rPr>
        <w:t>.</w:t>
      </w:r>
    </w:p>
    <w:p w14:paraId="6AE27BDA" w14:textId="451BDB00" w:rsidR="00C55E13"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99</w:t>
      </w:r>
      <w:r w:rsidRPr="001711A3">
        <w:rPr>
          <w:rFonts w:ascii="Times New Roman" w:hAnsi="Times New Roman"/>
          <w:szCs w:val="24"/>
        </w:rPr>
        <w:tab/>
      </w:r>
      <w:r w:rsidR="00FF5766" w:rsidRPr="001711A3">
        <w:rPr>
          <w:rFonts w:ascii="Times New Roman" w:hAnsi="Times New Roman"/>
          <w:szCs w:val="24"/>
        </w:rPr>
        <w:t>The</w:t>
      </w:r>
      <w:r w:rsidR="00FF5766" w:rsidRPr="000D36A9">
        <w:rPr>
          <w:rFonts w:ascii="Times New Roman" w:hAnsi="Times New Roman"/>
          <w:szCs w:val="24"/>
        </w:rPr>
        <w:t xml:space="preserve"> </w:t>
      </w:r>
      <w:r w:rsidR="00642F38" w:rsidRPr="000D36A9">
        <w:rPr>
          <w:rFonts w:ascii="Times New Roman" w:hAnsi="Times New Roman"/>
          <w:szCs w:val="24"/>
        </w:rPr>
        <w:t>f</w:t>
      </w:r>
      <w:r w:rsidR="00311B21" w:rsidRPr="000D36A9">
        <w:rPr>
          <w:rFonts w:ascii="Times New Roman" w:hAnsi="Times New Roman"/>
          <w:szCs w:val="24"/>
        </w:rPr>
        <w:t>ourth</w:t>
      </w:r>
      <w:r w:rsidR="00FF5766" w:rsidRPr="001711A3">
        <w:rPr>
          <w:rFonts w:ascii="Times New Roman" w:hAnsi="Times New Roman"/>
          <w:szCs w:val="24"/>
        </w:rPr>
        <w:t xml:space="preserve"> </w:t>
      </w:r>
      <w:r w:rsidR="002B67A2" w:rsidRPr="001711A3">
        <w:rPr>
          <w:rFonts w:ascii="Times New Roman" w:hAnsi="Times New Roman"/>
          <w:szCs w:val="24"/>
        </w:rPr>
        <w:t xml:space="preserve">question relates to the </w:t>
      </w:r>
      <w:r w:rsidR="003F617E">
        <w:rPr>
          <w:rFonts w:ascii="Times New Roman" w:hAnsi="Times New Roman"/>
          <w:szCs w:val="24"/>
        </w:rPr>
        <w:t xml:space="preserve">issue </w:t>
      </w:r>
      <w:r w:rsidR="002B67A2" w:rsidRPr="001711A3">
        <w:rPr>
          <w:rFonts w:ascii="Times New Roman" w:hAnsi="Times New Roman"/>
          <w:szCs w:val="24"/>
        </w:rPr>
        <w:t>of costs</w:t>
      </w:r>
      <w:r w:rsidR="00A34AA9">
        <w:rPr>
          <w:rFonts w:ascii="Times New Roman" w:hAnsi="Times New Roman"/>
          <w:szCs w:val="24"/>
        </w:rPr>
        <w:t xml:space="preserve"> which I have determined as set out above.</w:t>
      </w:r>
      <w:r w:rsidR="002B67A2" w:rsidRPr="001711A3">
        <w:rPr>
          <w:rFonts w:ascii="Times New Roman" w:hAnsi="Times New Roman"/>
          <w:szCs w:val="24"/>
        </w:rPr>
        <w:t xml:space="preserve"> </w:t>
      </w:r>
      <w:r w:rsidR="00F17390" w:rsidRPr="001711A3">
        <w:rPr>
          <w:rFonts w:ascii="Times New Roman" w:hAnsi="Times New Roman"/>
          <w:szCs w:val="24"/>
        </w:rPr>
        <w:t xml:space="preserve"> </w:t>
      </w:r>
    </w:p>
    <w:p w14:paraId="5C813DEF" w14:textId="47D4ADC9" w:rsidR="002B67A2" w:rsidRPr="001711A3" w:rsidRDefault="00B36790" w:rsidP="00B36790">
      <w:pPr>
        <w:pStyle w:val="WLGLevel1"/>
        <w:numPr>
          <w:ilvl w:val="0"/>
          <w:numId w:val="0"/>
        </w:numPr>
        <w:tabs>
          <w:tab w:val="left" w:pos="567"/>
        </w:tabs>
        <w:spacing w:before="120" w:after="360"/>
        <w:ind w:left="567" w:hanging="567"/>
        <w:rPr>
          <w:rFonts w:ascii="Times New Roman" w:hAnsi="Times New Roman"/>
          <w:szCs w:val="24"/>
        </w:rPr>
      </w:pPr>
      <w:r w:rsidRPr="001711A3">
        <w:rPr>
          <w:rFonts w:ascii="Times New Roman" w:hAnsi="Times New Roman"/>
          <w:szCs w:val="24"/>
        </w:rPr>
        <w:t>100</w:t>
      </w:r>
      <w:r w:rsidRPr="001711A3">
        <w:rPr>
          <w:rFonts w:ascii="Times New Roman" w:hAnsi="Times New Roman"/>
          <w:szCs w:val="24"/>
        </w:rPr>
        <w:tab/>
      </w:r>
      <w:r w:rsidR="002B67A2" w:rsidRPr="001711A3">
        <w:rPr>
          <w:rFonts w:ascii="Times New Roman" w:hAnsi="Times New Roman"/>
          <w:szCs w:val="24"/>
        </w:rPr>
        <w:t>In the circu</w:t>
      </w:r>
      <w:r w:rsidR="00EA0BE1" w:rsidRPr="001711A3">
        <w:rPr>
          <w:rFonts w:ascii="Times New Roman" w:hAnsi="Times New Roman"/>
          <w:szCs w:val="24"/>
        </w:rPr>
        <w:t xml:space="preserve">mstances I </w:t>
      </w:r>
      <w:r w:rsidR="00E775D6" w:rsidRPr="001711A3">
        <w:rPr>
          <w:rFonts w:ascii="Times New Roman" w:hAnsi="Times New Roman"/>
          <w:szCs w:val="24"/>
        </w:rPr>
        <w:t>make the following order:</w:t>
      </w:r>
    </w:p>
    <w:p w14:paraId="18CBE7CF" w14:textId="55C0283E" w:rsidR="00A65295"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100.1</w:t>
      </w:r>
      <w:r w:rsidRPr="001711A3">
        <w:rPr>
          <w:rFonts w:ascii="Times New Roman" w:hAnsi="Times New Roman"/>
          <w:szCs w:val="24"/>
        </w:rPr>
        <w:tab/>
      </w:r>
      <w:r w:rsidR="00D2692F" w:rsidRPr="001711A3">
        <w:rPr>
          <w:rFonts w:ascii="Times New Roman" w:hAnsi="Times New Roman"/>
          <w:szCs w:val="24"/>
        </w:rPr>
        <w:t xml:space="preserve">The following resolutions of </w:t>
      </w:r>
      <w:r w:rsidR="00A65295" w:rsidRPr="001711A3">
        <w:rPr>
          <w:rFonts w:ascii="Times New Roman" w:hAnsi="Times New Roman"/>
          <w:szCs w:val="24"/>
        </w:rPr>
        <w:t>the Municipal Council of the Knysna Municipality (“</w:t>
      </w:r>
      <w:r w:rsidR="00A65295" w:rsidRPr="001711A3">
        <w:rPr>
          <w:rFonts w:ascii="Times New Roman" w:hAnsi="Times New Roman"/>
          <w:b/>
          <w:bCs/>
          <w:szCs w:val="24"/>
        </w:rPr>
        <w:t>the Council</w:t>
      </w:r>
      <w:r w:rsidR="00A65295" w:rsidRPr="001711A3">
        <w:rPr>
          <w:rFonts w:ascii="Times New Roman" w:hAnsi="Times New Roman"/>
          <w:szCs w:val="24"/>
        </w:rPr>
        <w:t>”)</w:t>
      </w:r>
      <w:r w:rsidR="00D2692F" w:rsidRPr="001711A3">
        <w:rPr>
          <w:rFonts w:ascii="Times New Roman" w:hAnsi="Times New Roman"/>
          <w:szCs w:val="24"/>
        </w:rPr>
        <w:t xml:space="preserve"> are </w:t>
      </w:r>
      <w:r w:rsidR="00745722" w:rsidRPr="001711A3">
        <w:rPr>
          <w:rFonts w:ascii="Times New Roman" w:hAnsi="Times New Roman"/>
          <w:szCs w:val="24"/>
        </w:rPr>
        <w:t>declared unconstitutional, unlawful and invalid</w:t>
      </w:r>
      <w:r w:rsidR="00465F7D">
        <w:rPr>
          <w:rFonts w:ascii="Times New Roman" w:hAnsi="Times New Roman"/>
          <w:szCs w:val="24"/>
        </w:rPr>
        <w:t xml:space="preserve"> </w:t>
      </w:r>
      <w:r w:rsidR="00306A09">
        <w:rPr>
          <w:rFonts w:ascii="Times New Roman" w:hAnsi="Times New Roman"/>
          <w:szCs w:val="24"/>
        </w:rPr>
        <w:t>and are reviewed and set aside</w:t>
      </w:r>
      <w:r w:rsidR="00A65295" w:rsidRPr="001711A3">
        <w:rPr>
          <w:rFonts w:ascii="Times New Roman" w:hAnsi="Times New Roman"/>
          <w:szCs w:val="24"/>
        </w:rPr>
        <w:t>:</w:t>
      </w:r>
    </w:p>
    <w:p w14:paraId="6188B954" w14:textId="5AC86B10" w:rsidR="00A65295"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(a)</w:t>
      </w:r>
      <w:r w:rsidRPr="001711A3">
        <w:rPr>
          <w:rFonts w:ascii="Times New Roman" w:hAnsi="Times New Roman"/>
          <w:szCs w:val="24"/>
        </w:rPr>
        <w:tab/>
      </w:r>
      <w:r w:rsidR="00736218" w:rsidRPr="001711A3">
        <w:rPr>
          <w:rFonts w:ascii="Times New Roman" w:hAnsi="Times New Roman"/>
          <w:szCs w:val="24"/>
        </w:rPr>
        <w:t xml:space="preserve">The resolution of </w:t>
      </w:r>
      <w:r w:rsidR="00A65295" w:rsidRPr="001711A3">
        <w:rPr>
          <w:rFonts w:ascii="Times New Roman" w:hAnsi="Times New Roman"/>
          <w:szCs w:val="24"/>
          <w:u w:val="single"/>
        </w:rPr>
        <w:t>29 April 2021</w:t>
      </w:r>
      <w:r w:rsidR="00A65295" w:rsidRPr="001711A3">
        <w:rPr>
          <w:rFonts w:ascii="Times New Roman" w:hAnsi="Times New Roman"/>
          <w:szCs w:val="24"/>
        </w:rPr>
        <w:t xml:space="preserve"> to appoint Dr Ngqele to the position of Director</w:t>
      </w:r>
      <w:r w:rsidR="00221722">
        <w:rPr>
          <w:rFonts w:ascii="Times New Roman" w:hAnsi="Times New Roman"/>
          <w:szCs w:val="24"/>
        </w:rPr>
        <w:t xml:space="preserve">: </w:t>
      </w:r>
      <w:r w:rsidR="00A65295" w:rsidRPr="001711A3">
        <w:rPr>
          <w:rFonts w:ascii="Times New Roman" w:hAnsi="Times New Roman"/>
          <w:szCs w:val="24"/>
        </w:rPr>
        <w:t>Community Services.</w:t>
      </w:r>
    </w:p>
    <w:p w14:paraId="553AB025" w14:textId="73A34CDB" w:rsidR="00A65295"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(b)</w:t>
      </w:r>
      <w:r w:rsidRPr="001711A3">
        <w:rPr>
          <w:rFonts w:ascii="Times New Roman" w:hAnsi="Times New Roman"/>
          <w:szCs w:val="24"/>
        </w:rPr>
        <w:tab/>
      </w:r>
      <w:r w:rsidR="00736218" w:rsidRPr="001711A3">
        <w:rPr>
          <w:rFonts w:ascii="Times New Roman" w:hAnsi="Times New Roman"/>
          <w:szCs w:val="24"/>
        </w:rPr>
        <w:t xml:space="preserve">The resolution of </w:t>
      </w:r>
      <w:r w:rsidR="00A65295" w:rsidRPr="001711A3">
        <w:rPr>
          <w:rFonts w:ascii="Times New Roman" w:hAnsi="Times New Roman"/>
          <w:szCs w:val="24"/>
          <w:u w:val="single"/>
        </w:rPr>
        <w:t>12 July 2021</w:t>
      </w:r>
      <w:r w:rsidR="00A65295" w:rsidRPr="001711A3">
        <w:rPr>
          <w:rFonts w:ascii="Times New Roman" w:hAnsi="Times New Roman"/>
          <w:szCs w:val="24"/>
        </w:rPr>
        <w:t xml:space="preserve"> to make an offer of employment to Dr Ngqele for the position of Director</w:t>
      </w:r>
      <w:r w:rsidR="00221722">
        <w:rPr>
          <w:rFonts w:ascii="Times New Roman" w:hAnsi="Times New Roman"/>
          <w:szCs w:val="24"/>
        </w:rPr>
        <w:t xml:space="preserve">: </w:t>
      </w:r>
      <w:r w:rsidR="00A65295" w:rsidRPr="001711A3">
        <w:rPr>
          <w:rFonts w:ascii="Times New Roman" w:hAnsi="Times New Roman"/>
          <w:szCs w:val="24"/>
        </w:rPr>
        <w:t>Community Services.</w:t>
      </w:r>
    </w:p>
    <w:p w14:paraId="4784531B" w14:textId="66A218EE" w:rsidR="00A65295" w:rsidRPr="001711A3" w:rsidRDefault="00B36790" w:rsidP="00B36790">
      <w:pPr>
        <w:pStyle w:val="WLGLevel3"/>
        <w:numPr>
          <w:ilvl w:val="0"/>
          <w:numId w:val="0"/>
        </w:numPr>
        <w:tabs>
          <w:tab w:val="left" w:pos="2381"/>
        </w:tabs>
        <w:spacing w:before="120" w:after="360"/>
        <w:ind w:left="2381" w:hanging="1020"/>
        <w:rPr>
          <w:rFonts w:ascii="Times New Roman" w:hAnsi="Times New Roman"/>
          <w:szCs w:val="24"/>
        </w:rPr>
      </w:pPr>
      <w:r w:rsidRPr="001711A3">
        <w:rPr>
          <w:rFonts w:ascii="Times New Roman" w:hAnsi="Times New Roman"/>
          <w:szCs w:val="24"/>
        </w:rPr>
        <w:t>(c)</w:t>
      </w:r>
      <w:r w:rsidRPr="001711A3">
        <w:rPr>
          <w:rFonts w:ascii="Times New Roman" w:hAnsi="Times New Roman"/>
          <w:szCs w:val="24"/>
        </w:rPr>
        <w:tab/>
      </w:r>
      <w:r w:rsidR="00736218" w:rsidRPr="001711A3">
        <w:rPr>
          <w:rFonts w:ascii="Times New Roman" w:hAnsi="Times New Roman"/>
          <w:szCs w:val="24"/>
        </w:rPr>
        <w:t xml:space="preserve">The resolution of </w:t>
      </w:r>
      <w:r w:rsidR="00A65295" w:rsidRPr="001711A3">
        <w:rPr>
          <w:rFonts w:ascii="Times New Roman" w:hAnsi="Times New Roman"/>
          <w:szCs w:val="24"/>
          <w:u w:val="single"/>
        </w:rPr>
        <w:t>29 July 2021</w:t>
      </w:r>
      <w:r w:rsidR="00A65295" w:rsidRPr="001711A3">
        <w:rPr>
          <w:rFonts w:ascii="Times New Roman" w:hAnsi="Times New Roman"/>
          <w:szCs w:val="24"/>
        </w:rPr>
        <w:t xml:space="preserve"> to offer Dr Ngqele a total remuneration package of R 1 133 463.00.</w:t>
      </w:r>
    </w:p>
    <w:p w14:paraId="35328FE3" w14:textId="6993D011" w:rsidR="00255B4A"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100.2</w:t>
      </w:r>
      <w:r w:rsidRPr="001711A3">
        <w:rPr>
          <w:rFonts w:ascii="Times New Roman" w:hAnsi="Times New Roman"/>
          <w:szCs w:val="24"/>
        </w:rPr>
        <w:tab/>
      </w:r>
      <w:r w:rsidR="00255B4A" w:rsidRPr="001711A3">
        <w:rPr>
          <w:rFonts w:ascii="Times New Roman" w:hAnsi="Times New Roman"/>
          <w:szCs w:val="24"/>
        </w:rPr>
        <w:t xml:space="preserve">The employment contract and/or performance contract that the </w:t>
      </w:r>
      <w:r w:rsidR="00B87952" w:rsidRPr="001711A3">
        <w:rPr>
          <w:rFonts w:ascii="Times New Roman" w:hAnsi="Times New Roman"/>
          <w:szCs w:val="24"/>
        </w:rPr>
        <w:t>Municipality</w:t>
      </w:r>
      <w:r w:rsidR="00255B4A" w:rsidRPr="001711A3">
        <w:rPr>
          <w:rFonts w:ascii="Times New Roman" w:hAnsi="Times New Roman"/>
          <w:szCs w:val="24"/>
        </w:rPr>
        <w:t xml:space="preserve"> concluded with Dr </w:t>
      </w:r>
      <w:r w:rsidR="00266A12" w:rsidRPr="001711A3">
        <w:rPr>
          <w:rFonts w:ascii="Times New Roman" w:hAnsi="Times New Roman"/>
          <w:szCs w:val="24"/>
        </w:rPr>
        <w:t>Ngqele</w:t>
      </w:r>
      <w:r w:rsidR="00255B4A" w:rsidRPr="001711A3">
        <w:rPr>
          <w:rFonts w:ascii="Times New Roman" w:hAnsi="Times New Roman"/>
          <w:szCs w:val="24"/>
        </w:rPr>
        <w:t xml:space="preserve"> </w:t>
      </w:r>
      <w:r w:rsidR="006A3E10" w:rsidRPr="001711A3">
        <w:rPr>
          <w:rFonts w:ascii="Times New Roman" w:hAnsi="Times New Roman"/>
          <w:szCs w:val="24"/>
        </w:rPr>
        <w:t>pursuant to the resolutions in subparagraph (</w:t>
      </w:r>
      <w:r w:rsidR="005F0055">
        <w:rPr>
          <w:rFonts w:ascii="Times New Roman" w:hAnsi="Times New Roman"/>
          <w:szCs w:val="24"/>
        </w:rPr>
        <w:t>1</w:t>
      </w:r>
      <w:r w:rsidR="006A3E10" w:rsidRPr="001711A3">
        <w:rPr>
          <w:rFonts w:ascii="Times New Roman" w:hAnsi="Times New Roman"/>
          <w:szCs w:val="24"/>
        </w:rPr>
        <w:t>) are declared unconstitutional</w:t>
      </w:r>
      <w:r w:rsidR="0068069E" w:rsidRPr="001711A3">
        <w:rPr>
          <w:rFonts w:ascii="Times New Roman" w:hAnsi="Times New Roman"/>
          <w:szCs w:val="24"/>
        </w:rPr>
        <w:t>, unlawful and invalid and is</w:t>
      </w:r>
      <w:r w:rsidR="005F0055">
        <w:rPr>
          <w:rFonts w:ascii="Times New Roman" w:hAnsi="Times New Roman"/>
          <w:szCs w:val="24"/>
        </w:rPr>
        <w:t>/are</w:t>
      </w:r>
      <w:r w:rsidR="0068069E" w:rsidRPr="001711A3">
        <w:rPr>
          <w:rFonts w:ascii="Times New Roman" w:hAnsi="Times New Roman"/>
          <w:szCs w:val="24"/>
        </w:rPr>
        <w:t xml:space="preserve"> set aside.</w:t>
      </w:r>
    </w:p>
    <w:p w14:paraId="69161020" w14:textId="5BE7E046" w:rsidR="00A65295"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100.3</w:t>
      </w:r>
      <w:r w:rsidRPr="001711A3">
        <w:rPr>
          <w:rFonts w:ascii="Times New Roman" w:hAnsi="Times New Roman"/>
          <w:szCs w:val="24"/>
        </w:rPr>
        <w:tab/>
      </w:r>
      <w:r w:rsidR="00A65295" w:rsidRPr="001711A3">
        <w:rPr>
          <w:rFonts w:ascii="Times New Roman" w:hAnsi="Times New Roman"/>
          <w:szCs w:val="24"/>
        </w:rPr>
        <w:t>The failure and/or refusal of the Municipal Council to appoint Mr Clayton to the position of</w:t>
      </w:r>
      <w:r w:rsidR="001001AD">
        <w:rPr>
          <w:rFonts w:ascii="Times New Roman" w:hAnsi="Times New Roman"/>
          <w:szCs w:val="24"/>
        </w:rPr>
        <w:t xml:space="preserve"> </w:t>
      </w:r>
      <w:r w:rsidR="00A65295" w:rsidRPr="001711A3">
        <w:rPr>
          <w:rFonts w:ascii="Times New Roman" w:hAnsi="Times New Roman"/>
          <w:szCs w:val="24"/>
        </w:rPr>
        <w:t>Director</w:t>
      </w:r>
      <w:r w:rsidR="00D8532C">
        <w:rPr>
          <w:rFonts w:ascii="Times New Roman" w:hAnsi="Times New Roman"/>
          <w:szCs w:val="24"/>
        </w:rPr>
        <w:t xml:space="preserve">:  </w:t>
      </w:r>
      <w:r w:rsidR="00A65295" w:rsidRPr="001711A3">
        <w:rPr>
          <w:rFonts w:ascii="Times New Roman" w:hAnsi="Times New Roman"/>
          <w:szCs w:val="24"/>
        </w:rPr>
        <w:t xml:space="preserve">Community Services is </w:t>
      </w:r>
      <w:r w:rsidR="00772233" w:rsidRPr="001711A3">
        <w:rPr>
          <w:rFonts w:ascii="Times New Roman" w:hAnsi="Times New Roman"/>
          <w:szCs w:val="24"/>
        </w:rPr>
        <w:t xml:space="preserve">declared </w:t>
      </w:r>
      <w:r w:rsidR="00A65295" w:rsidRPr="001711A3">
        <w:rPr>
          <w:rFonts w:ascii="Times New Roman" w:hAnsi="Times New Roman"/>
          <w:szCs w:val="24"/>
        </w:rPr>
        <w:t xml:space="preserve">unlawful, unconstitutional and </w:t>
      </w:r>
      <w:r w:rsidR="00772233" w:rsidRPr="001711A3">
        <w:rPr>
          <w:rFonts w:ascii="Times New Roman" w:hAnsi="Times New Roman"/>
          <w:szCs w:val="24"/>
        </w:rPr>
        <w:t xml:space="preserve">invalid and </w:t>
      </w:r>
      <w:r w:rsidR="00A65295" w:rsidRPr="001711A3">
        <w:rPr>
          <w:rFonts w:ascii="Times New Roman" w:hAnsi="Times New Roman"/>
          <w:szCs w:val="24"/>
        </w:rPr>
        <w:t>is reviewed and set aside.</w:t>
      </w:r>
    </w:p>
    <w:p w14:paraId="48B2BD74" w14:textId="3AD015FA" w:rsidR="00385FF0" w:rsidRPr="001711A3"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1711A3">
        <w:rPr>
          <w:rFonts w:ascii="Times New Roman" w:hAnsi="Times New Roman"/>
          <w:szCs w:val="24"/>
        </w:rPr>
        <w:t>100.4</w:t>
      </w:r>
      <w:r w:rsidRPr="001711A3">
        <w:rPr>
          <w:rFonts w:ascii="Times New Roman" w:hAnsi="Times New Roman"/>
          <w:szCs w:val="24"/>
        </w:rPr>
        <w:tab/>
      </w:r>
      <w:r w:rsidR="00385FF0" w:rsidRPr="001711A3">
        <w:rPr>
          <w:rFonts w:ascii="Times New Roman" w:hAnsi="Times New Roman"/>
          <w:szCs w:val="24"/>
        </w:rPr>
        <w:t>The orders in subparagraphs (1) to (</w:t>
      </w:r>
      <w:r w:rsidR="00D8532C">
        <w:rPr>
          <w:rFonts w:ascii="Times New Roman" w:hAnsi="Times New Roman"/>
          <w:szCs w:val="24"/>
        </w:rPr>
        <w:t>3</w:t>
      </w:r>
      <w:r w:rsidR="00385FF0" w:rsidRPr="001711A3">
        <w:rPr>
          <w:rFonts w:ascii="Times New Roman" w:hAnsi="Times New Roman"/>
          <w:szCs w:val="24"/>
        </w:rPr>
        <w:t xml:space="preserve">) are suspended for </w:t>
      </w:r>
      <w:r w:rsidR="0087495E">
        <w:rPr>
          <w:rFonts w:ascii="Times New Roman" w:hAnsi="Times New Roman"/>
          <w:szCs w:val="24"/>
        </w:rPr>
        <w:t xml:space="preserve">a period of </w:t>
      </w:r>
      <w:r w:rsidR="00385FF0" w:rsidRPr="001711A3">
        <w:rPr>
          <w:rFonts w:ascii="Times New Roman" w:hAnsi="Times New Roman"/>
          <w:szCs w:val="24"/>
        </w:rPr>
        <w:t xml:space="preserve">six weeks from the date of this Order </w:t>
      </w:r>
      <w:r w:rsidR="008460DB" w:rsidRPr="001711A3">
        <w:rPr>
          <w:rFonts w:ascii="Times New Roman" w:hAnsi="Times New Roman"/>
          <w:szCs w:val="24"/>
        </w:rPr>
        <w:t xml:space="preserve">for the </w:t>
      </w:r>
      <w:r w:rsidR="00B87952" w:rsidRPr="001711A3">
        <w:rPr>
          <w:rFonts w:ascii="Times New Roman" w:hAnsi="Times New Roman"/>
          <w:szCs w:val="24"/>
        </w:rPr>
        <w:t>Municipality</w:t>
      </w:r>
      <w:r w:rsidR="008460DB" w:rsidRPr="001711A3">
        <w:rPr>
          <w:rFonts w:ascii="Times New Roman" w:hAnsi="Times New Roman"/>
          <w:szCs w:val="24"/>
        </w:rPr>
        <w:t xml:space="preserve"> to put in place alternative measures.</w:t>
      </w:r>
    </w:p>
    <w:p w14:paraId="5D6735A5" w14:textId="3F5F01AD" w:rsidR="008460DB"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100.5</w:t>
      </w:r>
      <w:r>
        <w:rPr>
          <w:rFonts w:ascii="Times New Roman" w:hAnsi="Times New Roman"/>
          <w:szCs w:val="24"/>
        </w:rPr>
        <w:tab/>
      </w:r>
      <w:r w:rsidR="008460DB" w:rsidRPr="001711A3">
        <w:rPr>
          <w:rFonts w:ascii="Times New Roman" w:hAnsi="Times New Roman"/>
          <w:szCs w:val="24"/>
        </w:rPr>
        <w:t xml:space="preserve">Decisions taken and acts performed by Dr </w:t>
      </w:r>
      <w:r w:rsidR="00266A12" w:rsidRPr="001711A3">
        <w:rPr>
          <w:rFonts w:ascii="Times New Roman" w:hAnsi="Times New Roman"/>
          <w:szCs w:val="24"/>
        </w:rPr>
        <w:t>Ngqele</w:t>
      </w:r>
      <w:r w:rsidR="008460DB" w:rsidRPr="001711A3">
        <w:rPr>
          <w:rFonts w:ascii="Times New Roman" w:hAnsi="Times New Roman"/>
          <w:szCs w:val="24"/>
        </w:rPr>
        <w:t xml:space="preserve"> </w:t>
      </w:r>
      <w:r w:rsidR="00321EF9" w:rsidRPr="001711A3">
        <w:rPr>
          <w:rFonts w:ascii="Times New Roman" w:hAnsi="Times New Roman"/>
          <w:szCs w:val="24"/>
        </w:rPr>
        <w:t>in his official capacity will not be invalid solely by reason of the declarations of invalidity in paragraphs (1) to (</w:t>
      </w:r>
      <w:r w:rsidR="001140F0">
        <w:rPr>
          <w:rFonts w:ascii="Times New Roman" w:hAnsi="Times New Roman"/>
          <w:szCs w:val="24"/>
        </w:rPr>
        <w:t>3</w:t>
      </w:r>
      <w:r w:rsidR="00321EF9" w:rsidRPr="001711A3">
        <w:rPr>
          <w:rFonts w:ascii="Times New Roman" w:hAnsi="Times New Roman"/>
          <w:szCs w:val="24"/>
        </w:rPr>
        <w:t>).</w:t>
      </w:r>
    </w:p>
    <w:p w14:paraId="668005A6" w14:textId="69FA38B9" w:rsidR="00DE1E52"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100.6</w:t>
      </w:r>
      <w:r>
        <w:rPr>
          <w:rFonts w:ascii="Times New Roman" w:hAnsi="Times New Roman"/>
          <w:szCs w:val="24"/>
        </w:rPr>
        <w:tab/>
      </w:r>
      <w:r w:rsidR="00F5093B">
        <w:rPr>
          <w:rFonts w:ascii="Times New Roman" w:hAnsi="Times New Roman"/>
          <w:szCs w:val="24"/>
        </w:rPr>
        <w:t xml:space="preserve">Remuneration paid by the Municipality to Dr Ngqele </w:t>
      </w:r>
      <w:r w:rsidR="00DE1E52">
        <w:rPr>
          <w:rFonts w:ascii="Times New Roman" w:hAnsi="Times New Roman"/>
          <w:szCs w:val="24"/>
        </w:rPr>
        <w:t xml:space="preserve">since having been appointed to the position of Director:  Community Services </w:t>
      </w:r>
      <w:r w:rsidR="00DE1E52" w:rsidRPr="001711A3">
        <w:rPr>
          <w:rFonts w:ascii="Times New Roman" w:hAnsi="Times New Roman"/>
          <w:szCs w:val="24"/>
        </w:rPr>
        <w:t>will not be invalid solely by reason of the declarations of invalidity in paragraphs (1) to (</w:t>
      </w:r>
      <w:r w:rsidR="00DE1E52">
        <w:rPr>
          <w:rFonts w:ascii="Times New Roman" w:hAnsi="Times New Roman"/>
          <w:szCs w:val="24"/>
        </w:rPr>
        <w:t>3</w:t>
      </w:r>
      <w:r w:rsidR="00DE1E52" w:rsidRPr="001711A3">
        <w:rPr>
          <w:rFonts w:ascii="Times New Roman" w:hAnsi="Times New Roman"/>
          <w:szCs w:val="24"/>
        </w:rPr>
        <w:t>).</w:t>
      </w:r>
    </w:p>
    <w:p w14:paraId="760FF37D" w14:textId="6FE2C707" w:rsidR="00702838"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Pr>
          <w:rFonts w:ascii="Times New Roman" w:hAnsi="Times New Roman"/>
          <w:szCs w:val="24"/>
        </w:rPr>
        <w:t>100.7</w:t>
      </w:r>
      <w:r>
        <w:rPr>
          <w:rFonts w:ascii="Times New Roman" w:hAnsi="Times New Roman"/>
          <w:szCs w:val="24"/>
        </w:rPr>
        <w:tab/>
      </w:r>
      <w:r w:rsidR="00A61A79" w:rsidRPr="001711A3">
        <w:rPr>
          <w:rFonts w:ascii="Times New Roman" w:hAnsi="Times New Roman"/>
          <w:szCs w:val="24"/>
        </w:rPr>
        <w:t xml:space="preserve">The costs of this application </w:t>
      </w:r>
      <w:r w:rsidR="00C90AA2">
        <w:rPr>
          <w:rFonts w:ascii="Times New Roman" w:hAnsi="Times New Roman"/>
          <w:szCs w:val="24"/>
        </w:rPr>
        <w:t xml:space="preserve">(save for the costs occasioned by the postponement on 27 November 2024) </w:t>
      </w:r>
      <w:r w:rsidR="00A61A79" w:rsidRPr="001711A3">
        <w:rPr>
          <w:rFonts w:ascii="Times New Roman" w:hAnsi="Times New Roman"/>
          <w:szCs w:val="24"/>
        </w:rPr>
        <w:t xml:space="preserve">shall be paid by the </w:t>
      </w:r>
      <w:r w:rsidR="00702838" w:rsidRPr="001711A3">
        <w:rPr>
          <w:rFonts w:ascii="Times New Roman" w:hAnsi="Times New Roman"/>
          <w:szCs w:val="24"/>
        </w:rPr>
        <w:t>Knysna Municipality</w:t>
      </w:r>
      <w:r w:rsidR="0028392B" w:rsidRPr="001711A3">
        <w:rPr>
          <w:rFonts w:ascii="Times New Roman" w:hAnsi="Times New Roman"/>
          <w:szCs w:val="24"/>
        </w:rPr>
        <w:t xml:space="preserve"> which costs shall include the costs of the consolidation, </w:t>
      </w:r>
      <w:r w:rsidR="001B55AD" w:rsidRPr="001711A3">
        <w:rPr>
          <w:rFonts w:ascii="Times New Roman" w:hAnsi="Times New Roman"/>
          <w:szCs w:val="24"/>
        </w:rPr>
        <w:t>and shall include the costs of two counsel where so employed.</w:t>
      </w:r>
    </w:p>
    <w:p w14:paraId="0640974C" w14:textId="294C5197" w:rsidR="00524325" w:rsidRPr="00524325" w:rsidRDefault="00B36790" w:rsidP="00B36790">
      <w:pPr>
        <w:pStyle w:val="WLGLevel2"/>
        <w:numPr>
          <w:ilvl w:val="0"/>
          <w:numId w:val="0"/>
        </w:numPr>
        <w:tabs>
          <w:tab w:val="left" w:pos="1361"/>
        </w:tabs>
        <w:spacing w:before="120" w:after="360"/>
        <w:ind w:left="1361" w:hanging="794"/>
        <w:rPr>
          <w:rFonts w:ascii="Times New Roman" w:hAnsi="Times New Roman"/>
          <w:szCs w:val="24"/>
        </w:rPr>
      </w:pPr>
      <w:r w:rsidRPr="00524325">
        <w:rPr>
          <w:rFonts w:ascii="Times New Roman" w:hAnsi="Times New Roman"/>
          <w:szCs w:val="24"/>
        </w:rPr>
        <w:t>100.8</w:t>
      </w:r>
      <w:r w:rsidRPr="00524325">
        <w:rPr>
          <w:rFonts w:ascii="Times New Roman" w:hAnsi="Times New Roman"/>
          <w:szCs w:val="24"/>
        </w:rPr>
        <w:tab/>
      </w:r>
      <w:r w:rsidR="005C4D3C">
        <w:rPr>
          <w:rFonts w:ascii="Times New Roman" w:hAnsi="Times New Roman"/>
          <w:szCs w:val="24"/>
        </w:rPr>
        <w:t>T</w:t>
      </w:r>
      <w:r w:rsidR="005C4D3C" w:rsidRPr="001711A3">
        <w:rPr>
          <w:rFonts w:ascii="Times New Roman" w:hAnsi="Times New Roman"/>
          <w:szCs w:val="24"/>
        </w:rPr>
        <w:t>he costs occasioned by the postponement on 27 November 2023</w:t>
      </w:r>
      <w:r w:rsidR="00524325">
        <w:rPr>
          <w:rFonts w:ascii="Times New Roman" w:hAnsi="Times New Roman"/>
          <w:szCs w:val="24"/>
        </w:rPr>
        <w:t xml:space="preserve"> </w:t>
      </w:r>
      <w:r w:rsidR="00C800AB">
        <w:rPr>
          <w:rFonts w:ascii="Times New Roman" w:hAnsi="Times New Roman"/>
          <w:szCs w:val="24"/>
        </w:rPr>
        <w:t xml:space="preserve">(which </w:t>
      </w:r>
      <w:r w:rsidR="00524325" w:rsidRPr="00524325">
        <w:rPr>
          <w:rFonts w:ascii="Times New Roman" w:hAnsi="Times New Roman"/>
          <w:szCs w:val="24"/>
        </w:rPr>
        <w:t>shall include the costs of two counsel where so employed</w:t>
      </w:r>
      <w:r w:rsidR="00C800AB">
        <w:rPr>
          <w:rFonts w:ascii="Times New Roman" w:hAnsi="Times New Roman"/>
          <w:szCs w:val="24"/>
        </w:rPr>
        <w:t>), shall be borne by Dr</w:t>
      </w:r>
      <w:r w:rsidR="00A50BD3">
        <w:rPr>
          <w:rFonts w:ascii="Times New Roman" w:hAnsi="Times New Roman"/>
          <w:szCs w:val="24"/>
        </w:rPr>
        <w:t xml:space="preserve"> </w:t>
      </w:r>
      <w:r w:rsidR="00A50BD3" w:rsidRPr="001711A3">
        <w:rPr>
          <w:rFonts w:ascii="Times New Roman" w:hAnsi="Times New Roman"/>
          <w:szCs w:val="24"/>
        </w:rPr>
        <w:t>Ngqele</w:t>
      </w:r>
      <w:r w:rsidR="00524325" w:rsidRPr="00524325">
        <w:rPr>
          <w:rFonts w:ascii="Times New Roman" w:hAnsi="Times New Roman"/>
          <w:szCs w:val="24"/>
        </w:rPr>
        <w:t>.</w:t>
      </w:r>
    </w:p>
    <w:p w14:paraId="0EC48506" w14:textId="77777777" w:rsidR="00C31B99" w:rsidRDefault="00C31B99" w:rsidP="001A22C1">
      <w:pPr>
        <w:pStyle w:val="WLGLevel2"/>
        <w:numPr>
          <w:ilvl w:val="0"/>
          <w:numId w:val="0"/>
        </w:numPr>
        <w:spacing w:before="120" w:after="360"/>
        <w:ind w:left="567" w:hanging="567"/>
        <w:rPr>
          <w:rFonts w:ascii="Times New Roman" w:hAnsi="Times New Roman"/>
          <w:szCs w:val="24"/>
        </w:rPr>
      </w:pPr>
    </w:p>
    <w:p w14:paraId="3D19E01B" w14:textId="77777777" w:rsidR="005B537B" w:rsidRPr="001711A3" w:rsidRDefault="005B537B" w:rsidP="001A22C1">
      <w:pPr>
        <w:pStyle w:val="WLGLevel2"/>
        <w:numPr>
          <w:ilvl w:val="0"/>
          <w:numId w:val="0"/>
        </w:numPr>
        <w:spacing w:before="120" w:after="360"/>
        <w:ind w:left="567" w:hanging="567"/>
        <w:rPr>
          <w:rFonts w:ascii="Times New Roman" w:hAnsi="Times New Roman"/>
          <w:szCs w:val="24"/>
        </w:rPr>
      </w:pPr>
    </w:p>
    <w:p w14:paraId="2837EB7C" w14:textId="24A35E11" w:rsidR="00A048A5" w:rsidRPr="001711A3" w:rsidRDefault="00A048A5" w:rsidP="001A22C1">
      <w:pPr>
        <w:spacing w:before="120" w:after="360" w:line="276" w:lineRule="auto"/>
        <w:jc w:val="right"/>
        <w:rPr>
          <w:b/>
        </w:rPr>
      </w:pPr>
      <w:r w:rsidRPr="001711A3">
        <w:rPr>
          <w:b/>
        </w:rPr>
        <w:t>___________________________</w:t>
      </w:r>
      <w:r w:rsidR="00FA7D3D" w:rsidRPr="001711A3">
        <w:rPr>
          <w:b/>
        </w:rPr>
        <w:t xml:space="preserve">                                                                                      </w:t>
      </w:r>
    </w:p>
    <w:p w14:paraId="628C9C1C" w14:textId="0D5C47B7" w:rsidR="00FA7D3D" w:rsidRPr="001711A3" w:rsidRDefault="00FA7D3D" w:rsidP="001A22C1">
      <w:pPr>
        <w:spacing w:before="120" w:after="360" w:line="276" w:lineRule="auto"/>
        <w:jc w:val="right"/>
        <w:rPr>
          <w:b/>
        </w:rPr>
      </w:pPr>
      <w:r w:rsidRPr="001711A3">
        <w:rPr>
          <w:b/>
        </w:rPr>
        <w:t>Pillay AJ</w:t>
      </w:r>
    </w:p>
    <w:p w14:paraId="474DD84F" w14:textId="77777777" w:rsidR="00FA7D3D" w:rsidRPr="001711A3" w:rsidRDefault="00FA7D3D" w:rsidP="001A22C1">
      <w:pPr>
        <w:spacing w:before="120" w:after="360" w:line="276" w:lineRule="auto"/>
        <w:jc w:val="right"/>
        <w:rPr>
          <w:b/>
        </w:rPr>
      </w:pPr>
      <w:r w:rsidRPr="001711A3">
        <w:rPr>
          <w:b/>
        </w:rPr>
        <w:t>Acting Judge of the High Court</w:t>
      </w:r>
    </w:p>
    <w:p w14:paraId="0CD92F7D" w14:textId="77777777" w:rsidR="00FA7D3D" w:rsidRPr="001711A3" w:rsidRDefault="00FA7D3D" w:rsidP="002F6051">
      <w:pPr>
        <w:pStyle w:val="ListParagraph"/>
        <w:spacing w:before="120" w:after="120"/>
        <w:ind w:left="360"/>
        <w:contextualSpacing w:val="0"/>
        <w:jc w:val="both"/>
        <w:rPr>
          <w:b/>
          <w:bCs/>
        </w:rPr>
      </w:pPr>
      <w:r w:rsidRPr="001711A3">
        <w:rPr>
          <w:b/>
          <w:bCs/>
        </w:rPr>
        <w:t>APPEARANCES:</w:t>
      </w:r>
    </w:p>
    <w:p w14:paraId="02FF8470" w14:textId="77777777" w:rsidR="00FA7D3D" w:rsidRPr="001711A3" w:rsidRDefault="00FA7D3D" w:rsidP="002F6051">
      <w:pPr>
        <w:pStyle w:val="ListParagraph"/>
        <w:spacing w:before="120" w:after="120"/>
        <w:ind w:left="360"/>
        <w:contextualSpacing w:val="0"/>
        <w:jc w:val="both"/>
      </w:pPr>
    </w:p>
    <w:p w14:paraId="554215AB" w14:textId="46B820CB" w:rsidR="00ED19AE" w:rsidRPr="001711A3" w:rsidRDefault="00ED19AE" w:rsidP="002F6051">
      <w:pPr>
        <w:pStyle w:val="ListParagraph"/>
        <w:spacing w:before="120" w:after="120"/>
        <w:ind w:left="360"/>
        <w:contextualSpacing w:val="0"/>
        <w:jc w:val="both"/>
      </w:pPr>
      <w:r w:rsidRPr="001711A3">
        <w:t>For the</w:t>
      </w:r>
      <w:r w:rsidR="00CE6B6A" w:rsidRPr="001711A3">
        <w:t xml:space="preserve"> </w:t>
      </w:r>
      <w:r w:rsidRPr="001711A3">
        <w:t>MEC: Advocate M</w:t>
      </w:r>
      <w:r w:rsidR="00CE6B6A" w:rsidRPr="001711A3">
        <w:t>ichelle</w:t>
      </w:r>
      <w:r w:rsidRPr="001711A3">
        <w:t xml:space="preserve"> Norton SC &amp; Advocate A</w:t>
      </w:r>
      <w:r w:rsidR="00CE6B6A" w:rsidRPr="001711A3">
        <w:t>shleigh</w:t>
      </w:r>
      <w:r w:rsidRPr="001711A3">
        <w:t xml:space="preserve"> Christians</w:t>
      </w:r>
    </w:p>
    <w:p w14:paraId="6047DB77" w14:textId="38515A6F" w:rsidR="00ED19AE" w:rsidRPr="001711A3" w:rsidRDefault="00ED19AE" w:rsidP="002F6051">
      <w:pPr>
        <w:pStyle w:val="ListParagraph"/>
        <w:spacing w:before="120" w:after="120"/>
        <w:ind w:left="360"/>
        <w:contextualSpacing w:val="0"/>
        <w:jc w:val="both"/>
      </w:pPr>
      <w:r w:rsidRPr="001711A3">
        <w:t>Instructed by: State Attorney (Ref: S Appalsamy)</w:t>
      </w:r>
    </w:p>
    <w:p w14:paraId="170E984E" w14:textId="77777777" w:rsidR="00ED19AE" w:rsidRPr="001711A3" w:rsidRDefault="00ED19AE" w:rsidP="002F6051">
      <w:pPr>
        <w:pStyle w:val="ListParagraph"/>
        <w:spacing w:before="120" w:after="120"/>
        <w:ind w:left="360"/>
        <w:contextualSpacing w:val="0"/>
        <w:jc w:val="both"/>
      </w:pPr>
    </w:p>
    <w:p w14:paraId="7D86B246" w14:textId="681E6245" w:rsidR="00CE6B6A" w:rsidRPr="001711A3" w:rsidRDefault="00CE6B6A" w:rsidP="002F6051">
      <w:pPr>
        <w:pStyle w:val="ListParagraph"/>
        <w:spacing w:before="120" w:after="120"/>
        <w:ind w:left="360"/>
        <w:contextualSpacing w:val="0"/>
        <w:jc w:val="both"/>
      </w:pPr>
      <w:r w:rsidRPr="001711A3">
        <w:t>For Mr Clayton: Advocate Sheldon Margardie</w:t>
      </w:r>
    </w:p>
    <w:p w14:paraId="5ACFA55F" w14:textId="33B2062F" w:rsidR="00CE6B6A" w:rsidRPr="001711A3" w:rsidRDefault="00CE6B6A" w:rsidP="002F6051">
      <w:pPr>
        <w:pStyle w:val="ListParagraph"/>
        <w:spacing w:before="120" w:after="120"/>
        <w:ind w:left="360"/>
        <w:contextualSpacing w:val="0"/>
        <w:jc w:val="both"/>
      </w:pPr>
      <w:r w:rsidRPr="001711A3">
        <w:t>Instructed by: Shortles Attorneys Inc. (Ref: E Shortles)</w:t>
      </w:r>
    </w:p>
    <w:p w14:paraId="3F754C02" w14:textId="77777777" w:rsidR="00CE6B6A" w:rsidRPr="001711A3" w:rsidRDefault="00CE6B6A" w:rsidP="002F6051">
      <w:pPr>
        <w:pStyle w:val="ListParagraph"/>
        <w:spacing w:before="120" w:after="120"/>
        <w:ind w:left="360"/>
        <w:contextualSpacing w:val="0"/>
        <w:jc w:val="both"/>
      </w:pPr>
    </w:p>
    <w:p w14:paraId="2E1C4F6D" w14:textId="372045C5" w:rsidR="00ED19AE" w:rsidRPr="001711A3" w:rsidRDefault="00ED19AE" w:rsidP="002F6051">
      <w:pPr>
        <w:pStyle w:val="ListParagraph"/>
        <w:spacing w:before="120" w:after="120"/>
        <w:ind w:left="360"/>
        <w:contextualSpacing w:val="0"/>
        <w:jc w:val="both"/>
      </w:pPr>
      <w:r w:rsidRPr="001711A3">
        <w:t>For</w:t>
      </w:r>
      <w:r w:rsidR="00CE6B6A" w:rsidRPr="001711A3">
        <w:t xml:space="preserve"> </w:t>
      </w:r>
      <w:r w:rsidRPr="001711A3">
        <w:t xml:space="preserve">Dr Sandile Ngqele: </w:t>
      </w:r>
      <w:r w:rsidR="00CE6B6A" w:rsidRPr="001711A3">
        <w:t xml:space="preserve">Advocate </w:t>
      </w:r>
      <w:r w:rsidRPr="001711A3">
        <w:t>J</w:t>
      </w:r>
      <w:r w:rsidR="00CE6B6A" w:rsidRPr="001711A3">
        <w:t xml:space="preserve">erome </w:t>
      </w:r>
      <w:r w:rsidRPr="001711A3">
        <w:t>van der Schyff</w:t>
      </w:r>
    </w:p>
    <w:p w14:paraId="706E8F38" w14:textId="126A6166" w:rsidR="00ED19AE" w:rsidRPr="001711A3" w:rsidRDefault="00ED19AE" w:rsidP="002F6051">
      <w:pPr>
        <w:pStyle w:val="ListParagraph"/>
        <w:spacing w:before="120" w:after="120"/>
        <w:ind w:left="360"/>
        <w:contextualSpacing w:val="0"/>
        <w:jc w:val="both"/>
      </w:pPr>
      <w:r w:rsidRPr="001711A3">
        <w:t>Instructed by: Beddy Phillips Attorneys</w:t>
      </w:r>
      <w:r w:rsidR="00CE6B6A" w:rsidRPr="001711A3">
        <w:t xml:space="preserve"> Inc.</w:t>
      </w:r>
    </w:p>
    <w:p w14:paraId="6A779EEB" w14:textId="77777777" w:rsidR="005D3D9C" w:rsidRDefault="005D3D9C" w:rsidP="002F6051">
      <w:pPr>
        <w:pStyle w:val="ListParagraph"/>
        <w:spacing w:before="120" w:after="120"/>
        <w:ind w:left="360"/>
        <w:contextualSpacing w:val="0"/>
        <w:jc w:val="both"/>
      </w:pPr>
    </w:p>
    <w:p w14:paraId="33AC152C" w14:textId="5B5F1A0F" w:rsidR="00CE6B6A" w:rsidRPr="001711A3" w:rsidRDefault="00CE6B6A" w:rsidP="002F6051">
      <w:pPr>
        <w:pStyle w:val="ListParagraph"/>
        <w:spacing w:before="120" w:after="120"/>
        <w:ind w:left="360"/>
        <w:contextualSpacing w:val="0"/>
        <w:jc w:val="both"/>
      </w:pPr>
      <w:r w:rsidRPr="001711A3">
        <w:t>For the Counsellors: Advocate Michael Tsele</w:t>
      </w:r>
    </w:p>
    <w:p w14:paraId="7B01DAA0" w14:textId="15AEEA47" w:rsidR="00CE6B6A" w:rsidRPr="001711A3" w:rsidRDefault="00CE6B6A" w:rsidP="002F6051">
      <w:pPr>
        <w:pStyle w:val="ListParagraph"/>
        <w:spacing w:before="120" w:after="120"/>
        <w:ind w:left="360"/>
        <w:contextualSpacing w:val="0"/>
        <w:jc w:val="both"/>
      </w:pPr>
      <w:r w:rsidRPr="001711A3">
        <w:t xml:space="preserve">Instructed by: Nandi Bulabula Inc. </w:t>
      </w:r>
    </w:p>
    <w:p w14:paraId="65F7CFD6" w14:textId="77777777" w:rsidR="00C75AD0" w:rsidRDefault="00C75AD0" w:rsidP="002F6051">
      <w:pPr>
        <w:spacing w:before="120" w:after="120"/>
      </w:pPr>
    </w:p>
    <w:p w14:paraId="5B16BB5E" w14:textId="77777777" w:rsidR="00C41ED3" w:rsidRDefault="00C41ED3" w:rsidP="002F6051">
      <w:pPr>
        <w:spacing w:before="120" w:after="120"/>
      </w:pPr>
    </w:p>
    <w:p w14:paraId="4526C40A" w14:textId="77777777" w:rsidR="00C41ED3" w:rsidRDefault="00C41ED3" w:rsidP="002F6051">
      <w:pPr>
        <w:spacing w:before="120" w:after="120"/>
      </w:pPr>
    </w:p>
    <w:sectPr w:rsidR="00C41ED3" w:rsidSect="0078654F">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5F5" w14:textId="77777777" w:rsidR="00CB731C" w:rsidRDefault="00CB731C" w:rsidP="004501C1">
      <w:r>
        <w:separator/>
      </w:r>
    </w:p>
  </w:endnote>
  <w:endnote w:type="continuationSeparator" w:id="0">
    <w:p w14:paraId="2D01BAB9" w14:textId="77777777" w:rsidR="00CB731C" w:rsidRDefault="00CB731C" w:rsidP="0045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37794"/>
      <w:docPartObj>
        <w:docPartGallery w:val="Page Numbers (Bottom of Page)"/>
        <w:docPartUnique/>
      </w:docPartObj>
    </w:sdtPr>
    <w:sdtEndPr>
      <w:rPr>
        <w:noProof/>
        <w:sz w:val="20"/>
        <w:szCs w:val="20"/>
      </w:rPr>
    </w:sdtEndPr>
    <w:sdtContent>
      <w:p w14:paraId="5CCC0B87" w14:textId="1B27B5FC" w:rsidR="0078654F" w:rsidRPr="001664B7" w:rsidRDefault="0078654F">
        <w:pPr>
          <w:pStyle w:val="Footer"/>
          <w:jc w:val="right"/>
          <w:rPr>
            <w:sz w:val="20"/>
            <w:szCs w:val="20"/>
          </w:rPr>
        </w:pPr>
        <w:r w:rsidRPr="001664B7">
          <w:rPr>
            <w:sz w:val="20"/>
            <w:szCs w:val="20"/>
          </w:rPr>
          <w:fldChar w:fldCharType="begin"/>
        </w:r>
        <w:r w:rsidRPr="001664B7">
          <w:rPr>
            <w:sz w:val="20"/>
            <w:szCs w:val="20"/>
          </w:rPr>
          <w:instrText xml:space="preserve"> PAGE   \* MERGEFORMAT </w:instrText>
        </w:r>
        <w:r w:rsidRPr="001664B7">
          <w:rPr>
            <w:sz w:val="20"/>
            <w:szCs w:val="20"/>
          </w:rPr>
          <w:fldChar w:fldCharType="separate"/>
        </w:r>
        <w:r w:rsidR="00B36790">
          <w:rPr>
            <w:noProof/>
            <w:sz w:val="20"/>
            <w:szCs w:val="20"/>
          </w:rPr>
          <w:t>27</w:t>
        </w:r>
        <w:r w:rsidRPr="001664B7">
          <w:rPr>
            <w:noProof/>
            <w:sz w:val="20"/>
            <w:szCs w:val="20"/>
          </w:rPr>
          <w:fldChar w:fldCharType="end"/>
        </w:r>
      </w:p>
    </w:sdtContent>
  </w:sdt>
  <w:p w14:paraId="22128EAA" w14:textId="77777777" w:rsidR="0078654F" w:rsidRDefault="00786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5E83" w14:textId="77777777" w:rsidR="00CB731C" w:rsidRDefault="00CB731C" w:rsidP="004501C1">
      <w:r>
        <w:separator/>
      </w:r>
    </w:p>
  </w:footnote>
  <w:footnote w:type="continuationSeparator" w:id="0">
    <w:p w14:paraId="6BE76715" w14:textId="77777777" w:rsidR="00CB731C" w:rsidRDefault="00CB731C" w:rsidP="004501C1">
      <w:r>
        <w:continuationSeparator/>
      </w:r>
    </w:p>
  </w:footnote>
  <w:footnote w:id="1">
    <w:p w14:paraId="5674EBAA" w14:textId="5B6DC02B" w:rsidR="00AC26DC" w:rsidRPr="00B11259" w:rsidRDefault="00AC26DC"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009E3E5B" w:rsidRPr="00B11259">
        <w:rPr>
          <w:sz w:val="20"/>
          <w:szCs w:val="20"/>
          <w:lang w:val="en-ZA"/>
        </w:rPr>
        <w:t>It was ordered that the costs in respect thereof shall stand over for later determination.</w:t>
      </w:r>
    </w:p>
  </w:footnote>
  <w:footnote w:id="2">
    <w:p w14:paraId="4DD5F4C2" w14:textId="3BAD973A" w:rsidR="008E7818" w:rsidRPr="00B11259" w:rsidRDefault="008E7818"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2(2).</w:t>
      </w:r>
    </w:p>
  </w:footnote>
  <w:footnote w:id="3">
    <w:p w14:paraId="3BA92F00" w14:textId="49216CF5" w:rsidR="004B6E4C" w:rsidRPr="00B11259" w:rsidRDefault="004B6E4C"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6(3).</w:t>
      </w:r>
    </w:p>
  </w:footnote>
  <w:footnote w:id="4">
    <w:p w14:paraId="125E440D" w14:textId="649B6A5C" w:rsidR="00051A6F" w:rsidRPr="00B11259" w:rsidRDefault="00051A6F"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8(1).</w:t>
      </w:r>
    </w:p>
  </w:footnote>
  <w:footnote w:id="5">
    <w:p w14:paraId="008BF85D" w14:textId="17882F5E" w:rsidR="001C3003" w:rsidRPr="00B11259" w:rsidRDefault="001C3003"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9(1).</w:t>
      </w:r>
    </w:p>
  </w:footnote>
  <w:footnote w:id="6">
    <w:p w14:paraId="39CC58F3" w14:textId="40BD1726" w:rsidR="00950404" w:rsidRPr="00B11259" w:rsidRDefault="0095040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9(2).</w:t>
      </w:r>
    </w:p>
  </w:footnote>
  <w:footnote w:id="7">
    <w:p w14:paraId="718F6C17" w14:textId="61877B10" w:rsidR="00225D62" w:rsidRPr="00B11259" w:rsidRDefault="00225D62"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11(1).</w:t>
      </w:r>
    </w:p>
  </w:footnote>
  <w:footnote w:id="8">
    <w:p w14:paraId="53C475E5" w14:textId="723C6992" w:rsidR="00393D37" w:rsidRPr="00B11259" w:rsidRDefault="00393D37"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11(4)(a).</w:t>
      </w:r>
    </w:p>
  </w:footnote>
  <w:footnote w:id="9">
    <w:p w14:paraId="4FA8149D" w14:textId="0B6B5065" w:rsidR="00360B56" w:rsidRPr="00B11259" w:rsidRDefault="00360B56"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11(5).</w:t>
      </w:r>
    </w:p>
  </w:footnote>
  <w:footnote w:id="10">
    <w:p w14:paraId="60953AD8" w14:textId="1D9194DB" w:rsidR="00C148DA" w:rsidRPr="00B11259" w:rsidRDefault="00C148DA"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000A6501" w:rsidRPr="00B11259">
        <w:rPr>
          <w:sz w:val="20"/>
          <w:szCs w:val="20"/>
        </w:rPr>
        <w:t>Regulation 12(1).</w:t>
      </w:r>
    </w:p>
  </w:footnote>
  <w:footnote w:id="11">
    <w:p w14:paraId="30905AA2" w14:textId="0A0E171A" w:rsidR="00A87881" w:rsidRPr="00B11259" w:rsidRDefault="00A87881"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14(1).</w:t>
      </w:r>
    </w:p>
  </w:footnote>
  <w:footnote w:id="12">
    <w:p w14:paraId="5356AB4E" w14:textId="413A35CF" w:rsidR="004353BF" w:rsidRPr="00B11259" w:rsidRDefault="004353BF"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Regulation 17(1).  See to</w:t>
      </w:r>
      <w:r w:rsidR="001D665D" w:rsidRPr="00B11259">
        <w:rPr>
          <w:sz w:val="20"/>
          <w:szCs w:val="20"/>
          <w:lang w:val="en-ZA"/>
        </w:rPr>
        <w:t>o</w:t>
      </w:r>
      <w:r w:rsidRPr="00B11259">
        <w:rPr>
          <w:sz w:val="20"/>
          <w:szCs w:val="20"/>
          <w:lang w:val="en-ZA"/>
        </w:rPr>
        <w:t xml:space="preserve"> Regulation 17(2).</w:t>
      </w:r>
    </w:p>
  </w:footnote>
  <w:footnote w:id="13">
    <w:p w14:paraId="28C19504" w14:textId="7AC524F9" w:rsidR="00BE2423" w:rsidRPr="00B11259" w:rsidRDefault="00BE2423"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Section 3(2)</w:t>
      </w:r>
      <w:r w:rsidR="00273005" w:rsidRPr="00B11259">
        <w:rPr>
          <w:sz w:val="20"/>
          <w:szCs w:val="20"/>
          <w:lang w:val="en-ZA"/>
        </w:rPr>
        <w:t>.</w:t>
      </w:r>
    </w:p>
  </w:footnote>
  <w:footnote w:id="14">
    <w:p w14:paraId="600D2B13" w14:textId="6DC2A2D8" w:rsidR="00CF10BC" w:rsidRPr="00B11259" w:rsidRDefault="00CF10BC"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b/>
          <w:bCs/>
          <w:sz w:val="20"/>
          <w:szCs w:val="20"/>
        </w:rPr>
        <w:t>DA v President of the RSA</w:t>
      </w:r>
      <w:r w:rsidRPr="00B11259">
        <w:rPr>
          <w:sz w:val="20"/>
          <w:szCs w:val="20"/>
        </w:rPr>
        <w:t> 2013 (1) SA 248 (CC) at para 41.</w:t>
      </w:r>
    </w:p>
  </w:footnote>
  <w:footnote w:id="15">
    <w:p w14:paraId="0A3B29CE"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At para 67.</w:t>
      </w:r>
    </w:p>
  </w:footnote>
  <w:footnote w:id="16">
    <w:p w14:paraId="1ABF74FE"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34.</w:t>
      </w:r>
    </w:p>
  </w:footnote>
  <w:footnote w:id="17">
    <w:p w14:paraId="3DF7EDBE" w14:textId="77777777" w:rsidR="00A14944" w:rsidRPr="00B11259" w:rsidRDefault="00A14944" w:rsidP="008D4355">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36.</w:t>
      </w:r>
    </w:p>
  </w:footnote>
  <w:footnote w:id="18">
    <w:p w14:paraId="6B687813" w14:textId="77777777" w:rsidR="00A14944" w:rsidRPr="00B11259" w:rsidRDefault="00A14944" w:rsidP="008D4355">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39.</w:t>
      </w:r>
    </w:p>
  </w:footnote>
  <w:footnote w:id="19">
    <w:p w14:paraId="5736E8D1" w14:textId="76E1C9A6" w:rsidR="002B09A0" w:rsidRPr="00BE0BEC" w:rsidRDefault="002B09A0" w:rsidP="008D4355">
      <w:pPr>
        <w:pStyle w:val="WLGLevel1"/>
        <w:numPr>
          <w:ilvl w:val="0"/>
          <w:numId w:val="0"/>
        </w:numPr>
        <w:spacing w:before="0" w:after="240" w:line="240" w:lineRule="auto"/>
        <w:ind w:left="567" w:hanging="567"/>
        <w:rPr>
          <w:rFonts w:ascii="Times New Roman" w:eastAsiaTheme="minorHAnsi" w:hAnsi="Times New Roman"/>
          <w:sz w:val="20"/>
        </w:rPr>
      </w:pPr>
      <w:r w:rsidRPr="00B11259">
        <w:rPr>
          <w:rStyle w:val="FootnoteReference"/>
          <w:rFonts w:ascii="Times New Roman" w:hAnsi="Times New Roman"/>
          <w:sz w:val="20"/>
        </w:rPr>
        <w:footnoteRef/>
      </w:r>
      <w:r w:rsidRPr="00B11259">
        <w:rPr>
          <w:rFonts w:ascii="Times New Roman" w:hAnsi="Times New Roman"/>
          <w:sz w:val="20"/>
        </w:rPr>
        <w:t xml:space="preserve"> </w:t>
      </w:r>
      <w:r w:rsidRPr="00B11259">
        <w:rPr>
          <w:rFonts w:ascii="Times New Roman" w:eastAsiaTheme="minorHAnsi" w:hAnsi="Times New Roman"/>
          <w:b/>
          <w:bCs/>
          <w:sz w:val="20"/>
        </w:rPr>
        <w:t>DA v President of the RSA</w:t>
      </w:r>
      <w:r w:rsidRPr="00B11259">
        <w:rPr>
          <w:rFonts w:ascii="Times New Roman" w:eastAsiaTheme="minorHAnsi" w:hAnsi="Times New Roman"/>
          <w:sz w:val="20"/>
        </w:rPr>
        <w:t> 2013 (1) SA 248 (CC) at para 41.</w:t>
      </w:r>
    </w:p>
  </w:footnote>
  <w:footnote w:id="20">
    <w:p w14:paraId="2AE2A89B" w14:textId="77777777" w:rsidR="00711D3C" w:rsidRPr="00B11259" w:rsidRDefault="00711D3C" w:rsidP="008D4355">
      <w:pPr>
        <w:pStyle w:val="FootnoteText"/>
        <w:rPr>
          <w:sz w:val="20"/>
          <w:szCs w:val="20"/>
          <w:lang w:val="en-ZA"/>
        </w:rPr>
      </w:pPr>
      <w:r w:rsidRPr="00B11259">
        <w:rPr>
          <w:rStyle w:val="FootnoteReference"/>
          <w:sz w:val="20"/>
          <w:szCs w:val="20"/>
        </w:rPr>
        <w:footnoteRef/>
      </w:r>
      <w:r w:rsidRPr="00B11259">
        <w:rPr>
          <w:sz w:val="20"/>
          <w:szCs w:val="20"/>
        </w:rPr>
        <w:t xml:space="preserve"> </w:t>
      </w:r>
      <w:r w:rsidRPr="00DC1E2E">
        <w:rPr>
          <w:b/>
          <w:bCs/>
          <w:sz w:val="20"/>
          <w:szCs w:val="20"/>
        </w:rPr>
        <w:t>Duncanmec (Pty) Ltd v Gaylard NO and Others</w:t>
      </w:r>
      <w:r w:rsidRPr="00B11259">
        <w:rPr>
          <w:sz w:val="20"/>
          <w:szCs w:val="20"/>
        </w:rPr>
        <w:t> 2018 (6) SA 335 (CC) at para 50.</w:t>
      </w:r>
    </w:p>
  </w:footnote>
  <w:footnote w:id="21">
    <w:p w14:paraId="546B11BB" w14:textId="77777777" w:rsidR="00711D3C" w:rsidRPr="00B11259" w:rsidRDefault="00711D3C" w:rsidP="008D4355">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i/>
          <w:iCs/>
          <w:sz w:val="20"/>
          <w:szCs w:val="20"/>
        </w:rPr>
        <w:t>Ibid</w:t>
      </w:r>
      <w:r w:rsidRPr="00B11259">
        <w:rPr>
          <w:sz w:val="20"/>
          <w:szCs w:val="20"/>
        </w:rPr>
        <w:t xml:space="preserve"> at para 43.</w:t>
      </w:r>
    </w:p>
  </w:footnote>
  <w:footnote w:id="22">
    <w:p w14:paraId="21D359E1"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b/>
          <w:bCs/>
          <w:sz w:val="20"/>
          <w:szCs w:val="20"/>
          <w:lang w:val="en-ZA"/>
        </w:rPr>
        <w:t>Motau</w:t>
      </w:r>
      <w:r w:rsidRPr="00B11259">
        <w:rPr>
          <w:sz w:val="20"/>
          <w:szCs w:val="20"/>
          <w:lang w:val="en-ZA"/>
        </w:rPr>
        <w:t xml:space="preserve"> at para 34.</w:t>
      </w:r>
    </w:p>
  </w:footnote>
  <w:footnote w:id="23">
    <w:p w14:paraId="442BD2A5" w14:textId="4F01D3E6"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E0BEC">
        <w:rPr>
          <w:b/>
          <w:bCs/>
          <w:sz w:val="20"/>
          <w:szCs w:val="20"/>
        </w:rPr>
        <w:t>Sokhela and Others v MEC for Agriculture and Environmental Affairs (Kwazulu-Natal) and Others</w:t>
      </w:r>
      <w:r w:rsidRPr="00B11259">
        <w:rPr>
          <w:sz w:val="20"/>
          <w:szCs w:val="20"/>
        </w:rPr>
        <w:t> 2010 (5) SA 574 (KZP) at para 61.</w:t>
      </w:r>
    </w:p>
  </w:footnote>
  <w:footnote w:id="24">
    <w:p w14:paraId="603CEFD6" w14:textId="067BE879"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b/>
          <w:bCs/>
          <w:sz w:val="20"/>
          <w:szCs w:val="20"/>
        </w:rPr>
        <w:t>Sokhela and Others v MEC for Agriculture and Environmental Affairs (Kwazulu-Natal) and Others</w:t>
      </w:r>
      <w:r w:rsidRPr="00B11259">
        <w:rPr>
          <w:sz w:val="20"/>
          <w:szCs w:val="20"/>
        </w:rPr>
        <w:t> 2010 (5) SA 574 (KZP) at para 60.</w:t>
      </w:r>
    </w:p>
  </w:footnote>
  <w:footnote w:id="25">
    <w:p w14:paraId="1CC9D42A"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rPr>
        <w:tab/>
      </w:r>
      <w:r w:rsidRPr="00B11259">
        <w:rPr>
          <w:b/>
          <w:bCs/>
          <w:sz w:val="20"/>
          <w:szCs w:val="20"/>
        </w:rPr>
        <w:t>President of the Republic of South African and Others v South African Rugby Football Union and Others</w:t>
      </w:r>
      <w:r w:rsidRPr="00B11259">
        <w:rPr>
          <w:sz w:val="20"/>
          <w:szCs w:val="20"/>
        </w:rPr>
        <w:t xml:space="preserve"> 2000 (1) SA 1 (CC) at para 141.</w:t>
      </w:r>
    </w:p>
  </w:footnote>
  <w:footnote w:id="26">
    <w:p w14:paraId="05DD068F" w14:textId="77777777" w:rsidR="00A14944" w:rsidRPr="00B11259" w:rsidRDefault="00A14944" w:rsidP="00076972">
      <w:pPr>
        <w:pStyle w:val="FootnoteText"/>
        <w:rPr>
          <w:sz w:val="20"/>
          <w:szCs w:val="20"/>
        </w:rPr>
      </w:pPr>
      <w:r w:rsidRPr="00B11259">
        <w:rPr>
          <w:rStyle w:val="FootnoteReference"/>
          <w:sz w:val="20"/>
          <w:szCs w:val="20"/>
        </w:rPr>
        <w:footnoteRef/>
      </w:r>
      <w:r w:rsidRPr="00B11259">
        <w:rPr>
          <w:sz w:val="20"/>
          <w:szCs w:val="20"/>
        </w:rPr>
        <w:t xml:space="preserve">  </w:t>
      </w:r>
      <w:r w:rsidRPr="00B11259">
        <w:rPr>
          <w:b/>
          <w:bCs/>
          <w:sz w:val="20"/>
          <w:szCs w:val="20"/>
          <w:lang w:val="en-ZA"/>
        </w:rPr>
        <w:t>Motau</w:t>
      </w:r>
      <w:r w:rsidRPr="00B11259">
        <w:rPr>
          <w:sz w:val="20"/>
          <w:szCs w:val="20"/>
          <w:lang w:val="en-ZA"/>
        </w:rPr>
        <w:t xml:space="preserve"> at para 37.  See too:  </w:t>
      </w:r>
      <w:r w:rsidRPr="00B11259">
        <w:rPr>
          <w:b/>
          <w:bCs/>
          <w:sz w:val="20"/>
          <w:szCs w:val="20"/>
          <w:lang w:val="en-ZA"/>
        </w:rPr>
        <w:t>Grey's Marine Hout Bay (Pty) Ltd and Others v Minister of Public Works and Others</w:t>
      </w:r>
      <w:r w:rsidRPr="00B11259">
        <w:rPr>
          <w:sz w:val="20"/>
          <w:szCs w:val="20"/>
          <w:lang w:val="en-ZA"/>
        </w:rPr>
        <w:t> 2005 (6) SA 313 (SCA) at para 24.</w:t>
      </w:r>
    </w:p>
  </w:footnote>
  <w:footnote w:id="27">
    <w:p w14:paraId="0B515160"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b/>
          <w:bCs/>
          <w:sz w:val="20"/>
          <w:szCs w:val="20"/>
          <w:lang w:val="en-ZA"/>
        </w:rPr>
        <w:t xml:space="preserve">Motau </w:t>
      </w:r>
      <w:r w:rsidRPr="00B11259">
        <w:rPr>
          <w:sz w:val="20"/>
          <w:szCs w:val="20"/>
          <w:lang w:val="en-ZA"/>
        </w:rPr>
        <w:t>at para 39 and 40.</w:t>
      </w:r>
    </w:p>
  </w:footnote>
  <w:footnote w:id="28">
    <w:p w14:paraId="49AB96E8"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b/>
          <w:bCs/>
          <w:sz w:val="20"/>
          <w:szCs w:val="20"/>
          <w:lang w:val="en-ZA"/>
        </w:rPr>
        <w:t>Motau</w:t>
      </w:r>
      <w:r w:rsidRPr="00B11259">
        <w:rPr>
          <w:sz w:val="20"/>
          <w:szCs w:val="20"/>
          <w:lang w:val="en-ZA"/>
        </w:rPr>
        <w:t xml:space="preserve"> at para 41 and 42.</w:t>
      </w:r>
    </w:p>
  </w:footnote>
  <w:footnote w:id="29">
    <w:p w14:paraId="56C9239D" w14:textId="77777777" w:rsidR="00A14944" w:rsidRPr="00B11259" w:rsidRDefault="00A14944"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b/>
          <w:bCs/>
          <w:sz w:val="20"/>
          <w:szCs w:val="20"/>
          <w:lang w:val="en-ZA"/>
        </w:rPr>
        <w:t>Motau</w:t>
      </w:r>
      <w:r w:rsidRPr="00B11259">
        <w:rPr>
          <w:sz w:val="20"/>
          <w:szCs w:val="20"/>
          <w:lang w:val="en-ZA"/>
        </w:rPr>
        <w:t xml:space="preserve"> at para 43.</w:t>
      </w:r>
    </w:p>
  </w:footnote>
  <w:footnote w:id="30">
    <w:p w14:paraId="2572E687" w14:textId="77777777" w:rsidR="00B01CB4" w:rsidRPr="00B11259" w:rsidRDefault="00B01CB4" w:rsidP="00B01CB4">
      <w:pPr>
        <w:pStyle w:val="FootnoteText"/>
        <w:rPr>
          <w:sz w:val="20"/>
          <w:szCs w:val="20"/>
          <w:lang w:val="en-US"/>
        </w:rPr>
      </w:pPr>
      <w:r w:rsidRPr="00B11259">
        <w:rPr>
          <w:rStyle w:val="FootnoteReference"/>
          <w:rFonts w:eastAsiaTheme="majorEastAsia"/>
          <w:sz w:val="20"/>
          <w:szCs w:val="20"/>
        </w:rPr>
        <w:footnoteRef/>
      </w:r>
      <w:r w:rsidRPr="00B11259">
        <w:rPr>
          <w:sz w:val="20"/>
          <w:szCs w:val="20"/>
        </w:rPr>
        <w:t xml:space="preserve"> </w:t>
      </w:r>
      <w:r w:rsidRPr="00B11259">
        <w:rPr>
          <w:sz w:val="20"/>
          <w:szCs w:val="20"/>
          <w:lang w:val="en-US"/>
        </w:rPr>
        <w:t>‘Regulations’ is defined in the 2020 Upper Limits Notice as meaning ‘the Local Government: Regulations on Appointment and Conditions of Employment of Senior Managers issued in terms of Government Notice No. 21 as published under Government Gazette No. 37245 of 17 January 2014’.</w:t>
      </w:r>
    </w:p>
  </w:footnote>
  <w:footnote w:id="31">
    <w:p w14:paraId="4402952C" w14:textId="77777777" w:rsidR="00B01CB4" w:rsidRPr="00B11259" w:rsidRDefault="00B01CB4" w:rsidP="00B01CB4">
      <w:pPr>
        <w:pStyle w:val="FootnoteText"/>
        <w:rPr>
          <w:sz w:val="20"/>
          <w:szCs w:val="20"/>
        </w:rPr>
      </w:pPr>
      <w:r w:rsidRPr="00B11259">
        <w:rPr>
          <w:rStyle w:val="FootnoteReference"/>
          <w:sz w:val="20"/>
          <w:szCs w:val="20"/>
        </w:rPr>
        <w:footnoteRef/>
      </w:r>
      <w:r w:rsidRPr="00B11259">
        <w:rPr>
          <w:sz w:val="20"/>
          <w:szCs w:val="20"/>
        </w:rPr>
        <w:t xml:space="preserve">  </w:t>
      </w:r>
      <w:r w:rsidRPr="00330C7A">
        <w:rPr>
          <w:b/>
          <w:bCs/>
          <w:sz w:val="20"/>
          <w:szCs w:val="20"/>
        </w:rPr>
        <w:t>Fedsure Life Assurance Ltd  v Greater Johannesburg Transitional Metropolitan Council</w:t>
      </w:r>
      <w:r w:rsidRPr="00B11259">
        <w:rPr>
          <w:sz w:val="20"/>
          <w:szCs w:val="20"/>
        </w:rPr>
        <w:t xml:space="preserve"> 1999 (1) SA 374 (CC) at para 2.</w:t>
      </w:r>
    </w:p>
  </w:footnote>
  <w:footnote w:id="32">
    <w:p w14:paraId="32218171" w14:textId="77777777" w:rsidR="00B01CB4" w:rsidRPr="00B11259" w:rsidRDefault="00B01CB4" w:rsidP="00B01CB4">
      <w:pPr>
        <w:pStyle w:val="FootnoteText"/>
        <w:rPr>
          <w:sz w:val="20"/>
          <w:szCs w:val="20"/>
        </w:rPr>
      </w:pPr>
      <w:r w:rsidRPr="00B11259">
        <w:rPr>
          <w:rStyle w:val="FootnoteReference"/>
          <w:sz w:val="20"/>
          <w:szCs w:val="20"/>
        </w:rPr>
        <w:footnoteRef/>
      </w:r>
      <w:r w:rsidRPr="00B11259">
        <w:rPr>
          <w:sz w:val="20"/>
          <w:szCs w:val="20"/>
        </w:rPr>
        <w:t xml:space="preserve"> </w:t>
      </w:r>
      <w:r w:rsidRPr="00B11259">
        <w:rPr>
          <w:sz w:val="20"/>
          <w:szCs w:val="20"/>
        </w:rPr>
        <w:tab/>
      </w:r>
      <w:r w:rsidRPr="00330C7A">
        <w:rPr>
          <w:b/>
          <w:bCs/>
          <w:sz w:val="20"/>
          <w:szCs w:val="20"/>
        </w:rPr>
        <w:t>Johannesburg Metropolitan Municipality v Gauteng Development Tribunal</w:t>
      </w:r>
      <w:r w:rsidRPr="00B11259">
        <w:rPr>
          <w:sz w:val="20"/>
          <w:szCs w:val="20"/>
        </w:rPr>
        <w:t xml:space="preserve"> 2010 (6) SA 182 (CC) at para 43-4. </w:t>
      </w:r>
    </w:p>
  </w:footnote>
  <w:footnote w:id="33">
    <w:p w14:paraId="4A6F9854" w14:textId="77777777" w:rsidR="00B01CB4" w:rsidRPr="00B11259" w:rsidRDefault="00B01CB4" w:rsidP="00B01CB4">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 xml:space="preserve">In </w:t>
      </w:r>
      <w:r w:rsidRPr="00330C7A">
        <w:rPr>
          <w:b/>
          <w:bCs/>
          <w:sz w:val="20"/>
          <w:szCs w:val="20"/>
        </w:rPr>
        <w:t>Investigating Directorate: Serious Economic Offences and Others v Hyundai Motor Distributors (Pty) Ltd and Others: In re Hyundai Motor Distributors (Pty) Ltd and Others v Smit NO and Others</w:t>
      </w:r>
      <w:r w:rsidRPr="00B11259">
        <w:rPr>
          <w:sz w:val="20"/>
          <w:szCs w:val="20"/>
        </w:rPr>
        <w:t> 2001 (1) SA 545 (CC) (“Hyundai”)</w:t>
      </w:r>
      <w:r w:rsidRPr="00B11259">
        <w:rPr>
          <w:sz w:val="20"/>
          <w:szCs w:val="20"/>
          <w:lang w:val="en-ZA"/>
        </w:rPr>
        <w:t xml:space="preserve">, the Constitutional Court held:  “[24] Limits must, however, be placed on the application of this principle.  On the one hand, it is the duty of a judicial officer to interpret legislation in conformity with the Constitution so far as this is reasonably possible. On the other hand, the Legislature is under a duty to pass legislation that is reasonably clear and precise, enabling citizens and officials to understand what is expected of them.  A balance will often have to be struck as to how this tension is to be resolved when considering the constitutionality of legislation. </w:t>
      </w:r>
      <w:r w:rsidRPr="00B11259">
        <w:rPr>
          <w:sz w:val="20"/>
          <w:szCs w:val="20"/>
          <w:u w:val="single"/>
          <w:lang w:val="en-ZA"/>
        </w:rPr>
        <w:t>There will be occasions when a judicial officer will find that the legislation, though open to a meaning which would be unconstitutional, is reasonably capable of being read 'in conformity with the Constitution'. Such an interpretation should not, however, be unduly strained</w:t>
      </w:r>
      <w:r w:rsidRPr="00B11259">
        <w:rPr>
          <w:sz w:val="20"/>
          <w:szCs w:val="20"/>
          <w:lang w:val="en-ZA"/>
        </w:rPr>
        <w:t xml:space="preserve">.”   </w:t>
      </w:r>
    </w:p>
  </w:footnote>
  <w:footnote w:id="34">
    <w:p w14:paraId="3633A4E9" w14:textId="77777777" w:rsidR="00B01CB4" w:rsidRPr="00B11259" w:rsidRDefault="00B01CB4" w:rsidP="00B01CB4">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14.</w:t>
      </w:r>
    </w:p>
  </w:footnote>
  <w:footnote w:id="35">
    <w:p w14:paraId="764A42AD" w14:textId="77777777" w:rsidR="00B01CB4" w:rsidRPr="00B11259" w:rsidRDefault="00B01CB4" w:rsidP="00B01CB4">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15.</w:t>
      </w:r>
    </w:p>
  </w:footnote>
  <w:footnote w:id="36">
    <w:p w14:paraId="19ECE45B" w14:textId="77777777" w:rsidR="00B01CB4" w:rsidRPr="00B11259" w:rsidRDefault="00B01CB4" w:rsidP="00B01CB4">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20 and 21.</w:t>
      </w:r>
    </w:p>
  </w:footnote>
  <w:footnote w:id="37">
    <w:p w14:paraId="0E6A4B3D" w14:textId="77777777" w:rsidR="00B52ED2" w:rsidRPr="00B11259" w:rsidRDefault="00B52ED2"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34.</w:t>
      </w:r>
    </w:p>
  </w:footnote>
  <w:footnote w:id="38">
    <w:p w14:paraId="1ED5246D" w14:textId="77777777" w:rsidR="00B52ED2" w:rsidRPr="00B11259" w:rsidRDefault="00B52ED2"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43.</w:t>
      </w:r>
    </w:p>
  </w:footnote>
  <w:footnote w:id="39">
    <w:p w14:paraId="71E32517" w14:textId="77777777" w:rsidR="00B52ED2" w:rsidRPr="00B11259" w:rsidRDefault="00B52ED2"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47.</w:t>
      </w:r>
    </w:p>
  </w:footnote>
  <w:footnote w:id="40">
    <w:p w14:paraId="6CA9DB51" w14:textId="77777777" w:rsidR="00E1648B" w:rsidRPr="00B11259" w:rsidRDefault="00E1648B"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12.</w:t>
      </w:r>
    </w:p>
  </w:footnote>
  <w:footnote w:id="41">
    <w:p w14:paraId="4B4FA07F" w14:textId="77777777" w:rsidR="00E1648B" w:rsidRPr="00B11259" w:rsidRDefault="00E1648B"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16.</w:t>
      </w:r>
    </w:p>
  </w:footnote>
  <w:footnote w:id="42">
    <w:p w14:paraId="48CCFB88" w14:textId="77777777" w:rsidR="00E1648B" w:rsidRPr="00B11259" w:rsidRDefault="00E1648B"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18.</w:t>
      </w:r>
    </w:p>
  </w:footnote>
  <w:footnote w:id="43">
    <w:p w14:paraId="7ADA709C" w14:textId="77777777" w:rsidR="00E1648B" w:rsidRPr="00B11259" w:rsidRDefault="00E1648B"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Pr="00B11259">
        <w:rPr>
          <w:sz w:val="20"/>
          <w:szCs w:val="20"/>
          <w:lang w:val="en-ZA"/>
        </w:rPr>
        <w:t>At para 22.</w:t>
      </w:r>
    </w:p>
  </w:footnote>
  <w:footnote w:id="44">
    <w:p w14:paraId="0E7B3F2D" w14:textId="468E6B86" w:rsidR="009A048F" w:rsidRPr="00B11259" w:rsidRDefault="009A048F" w:rsidP="00076972">
      <w:pPr>
        <w:pStyle w:val="FootnoteText"/>
        <w:rPr>
          <w:sz w:val="20"/>
          <w:szCs w:val="20"/>
          <w:lang w:val="en-ZA"/>
        </w:rPr>
      </w:pPr>
      <w:r w:rsidRPr="00B11259">
        <w:rPr>
          <w:rStyle w:val="FootnoteReference"/>
          <w:sz w:val="20"/>
          <w:szCs w:val="20"/>
        </w:rPr>
        <w:footnoteRef/>
      </w:r>
      <w:r w:rsidRPr="00D91A66">
        <w:rPr>
          <w:b/>
          <w:bCs/>
          <w:sz w:val="20"/>
          <w:szCs w:val="20"/>
        </w:rPr>
        <w:t xml:space="preserve"> </w:t>
      </w:r>
      <w:r w:rsidR="00A50D42" w:rsidRPr="00D91A66">
        <w:rPr>
          <w:b/>
          <w:bCs/>
          <w:sz w:val="20"/>
          <w:szCs w:val="20"/>
        </w:rPr>
        <w:t>Magnificent Mile Trading 30 (Pty) Ltd v Celliers NO</w:t>
      </w:r>
      <w:r w:rsidR="00A50D42" w:rsidRPr="00B11259">
        <w:rPr>
          <w:sz w:val="20"/>
          <w:szCs w:val="20"/>
        </w:rPr>
        <w:t> 2020 (4) SA 375 (CC) at para 65 and 66.</w:t>
      </w:r>
    </w:p>
  </w:footnote>
  <w:footnote w:id="45">
    <w:p w14:paraId="259816F7" w14:textId="28E04EC3" w:rsidR="004D3CC8" w:rsidRPr="00B11259" w:rsidRDefault="004D3CC8" w:rsidP="00076972">
      <w:pPr>
        <w:pStyle w:val="FootnoteText"/>
        <w:rPr>
          <w:sz w:val="20"/>
          <w:szCs w:val="20"/>
          <w:lang w:val="en-ZA"/>
        </w:rPr>
      </w:pPr>
      <w:r w:rsidRPr="00B11259">
        <w:rPr>
          <w:rStyle w:val="FootnoteReference"/>
          <w:sz w:val="20"/>
          <w:szCs w:val="20"/>
        </w:rPr>
        <w:footnoteRef/>
      </w:r>
      <w:r w:rsidRPr="00B11259">
        <w:rPr>
          <w:sz w:val="20"/>
          <w:szCs w:val="20"/>
        </w:rPr>
        <w:t xml:space="preserve"> </w:t>
      </w:r>
      <w:r w:rsidR="001711A3" w:rsidRPr="00B11259">
        <w:rPr>
          <w:sz w:val="20"/>
          <w:szCs w:val="20"/>
        </w:rPr>
        <w:t xml:space="preserve"> </w:t>
      </w:r>
      <w:r w:rsidR="00CB10EE" w:rsidRPr="00C31B99">
        <w:rPr>
          <w:b/>
          <w:bCs/>
          <w:sz w:val="20"/>
          <w:szCs w:val="20"/>
        </w:rPr>
        <w:t>Allpay Consolidated Investment Holdings (Pty) Ltd and Others v Chief Executive Officer, South African Social Security Agency and Others</w:t>
      </w:r>
      <w:r w:rsidR="00CB10EE" w:rsidRPr="00B11259">
        <w:rPr>
          <w:sz w:val="20"/>
          <w:szCs w:val="20"/>
        </w:rPr>
        <w:t> 2014 (4) SA 179 (CC)</w:t>
      </w:r>
      <w:r w:rsidR="001711A3" w:rsidRPr="00B11259">
        <w:rPr>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E4D"/>
    <w:multiLevelType w:val="hybridMultilevel"/>
    <w:tmpl w:val="DA881770"/>
    <w:lvl w:ilvl="0" w:tplc="6706E66A">
      <w:start w:val="1"/>
      <w:numFmt w:val="decimal"/>
      <w:lvlText w:val="(%1)"/>
      <w:lvlJc w:val="left"/>
      <w:pPr>
        <w:ind w:left="1797" w:hanging="360"/>
      </w:pPr>
      <w:rPr>
        <w:rFonts w:hint="default"/>
      </w:rPr>
    </w:lvl>
    <w:lvl w:ilvl="1" w:tplc="9E5E1376">
      <w:start w:val="1"/>
      <w:numFmt w:val="lowerLetter"/>
      <w:lvlText w:val="(%2)"/>
      <w:lvlJc w:val="left"/>
      <w:pPr>
        <w:ind w:left="2517" w:hanging="360"/>
      </w:pPr>
      <w:rPr>
        <w:rFonts w:ascii="Times New Roman" w:eastAsia="Times New Roman" w:hAnsi="Times New Roman" w:cs="Times New Roman" w:hint="default"/>
      </w:rPr>
    </w:lvl>
    <w:lvl w:ilvl="2" w:tplc="1C09001B">
      <w:start w:val="1"/>
      <w:numFmt w:val="lowerRoman"/>
      <w:lvlText w:val="%3."/>
      <w:lvlJc w:val="right"/>
      <w:pPr>
        <w:ind w:left="3237" w:hanging="180"/>
      </w:pPr>
    </w:lvl>
    <w:lvl w:ilvl="3" w:tplc="1C09000F">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 w15:restartNumberingAfterBreak="0">
    <w:nsid w:val="149706A1"/>
    <w:multiLevelType w:val="hybridMultilevel"/>
    <w:tmpl w:val="15165D22"/>
    <w:lvl w:ilvl="0" w:tplc="5A18BBAA">
      <w:start w:val="9"/>
      <w:numFmt w:val="lowerLetter"/>
      <w:lvlText w:val="(%1)"/>
      <w:lvlJc w:val="left"/>
      <w:pPr>
        <w:ind w:left="3350" w:hanging="360"/>
      </w:pPr>
      <w:rPr>
        <w:rFonts w:hint="default"/>
      </w:rPr>
    </w:lvl>
    <w:lvl w:ilvl="1" w:tplc="1C090019" w:tentative="1">
      <w:start w:val="1"/>
      <w:numFmt w:val="lowerLetter"/>
      <w:lvlText w:val="%2."/>
      <w:lvlJc w:val="left"/>
      <w:pPr>
        <w:ind w:left="4070" w:hanging="360"/>
      </w:pPr>
    </w:lvl>
    <w:lvl w:ilvl="2" w:tplc="1C09001B" w:tentative="1">
      <w:start w:val="1"/>
      <w:numFmt w:val="lowerRoman"/>
      <w:lvlText w:val="%3."/>
      <w:lvlJc w:val="right"/>
      <w:pPr>
        <w:ind w:left="4790" w:hanging="180"/>
      </w:pPr>
    </w:lvl>
    <w:lvl w:ilvl="3" w:tplc="1C09000F" w:tentative="1">
      <w:start w:val="1"/>
      <w:numFmt w:val="decimal"/>
      <w:lvlText w:val="%4."/>
      <w:lvlJc w:val="left"/>
      <w:pPr>
        <w:ind w:left="5510" w:hanging="360"/>
      </w:pPr>
    </w:lvl>
    <w:lvl w:ilvl="4" w:tplc="1C090019" w:tentative="1">
      <w:start w:val="1"/>
      <w:numFmt w:val="lowerLetter"/>
      <w:lvlText w:val="%5."/>
      <w:lvlJc w:val="left"/>
      <w:pPr>
        <w:ind w:left="6230" w:hanging="360"/>
      </w:pPr>
    </w:lvl>
    <w:lvl w:ilvl="5" w:tplc="1C09001B" w:tentative="1">
      <w:start w:val="1"/>
      <w:numFmt w:val="lowerRoman"/>
      <w:lvlText w:val="%6."/>
      <w:lvlJc w:val="right"/>
      <w:pPr>
        <w:ind w:left="6950" w:hanging="180"/>
      </w:pPr>
    </w:lvl>
    <w:lvl w:ilvl="6" w:tplc="1C09000F" w:tentative="1">
      <w:start w:val="1"/>
      <w:numFmt w:val="decimal"/>
      <w:lvlText w:val="%7."/>
      <w:lvlJc w:val="left"/>
      <w:pPr>
        <w:ind w:left="7670" w:hanging="360"/>
      </w:pPr>
    </w:lvl>
    <w:lvl w:ilvl="7" w:tplc="1C090019" w:tentative="1">
      <w:start w:val="1"/>
      <w:numFmt w:val="lowerLetter"/>
      <w:lvlText w:val="%8."/>
      <w:lvlJc w:val="left"/>
      <w:pPr>
        <w:ind w:left="8390" w:hanging="360"/>
      </w:pPr>
    </w:lvl>
    <w:lvl w:ilvl="8" w:tplc="1C09001B" w:tentative="1">
      <w:start w:val="1"/>
      <w:numFmt w:val="lowerRoman"/>
      <w:lvlText w:val="%9."/>
      <w:lvlJc w:val="right"/>
      <w:pPr>
        <w:ind w:left="9110" w:hanging="180"/>
      </w:pPr>
    </w:lvl>
  </w:abstractNum>
  <w:abstractNum w:abstractNumId="2" w15:restartNumberingAfterBreak="0">
    <w:nsid w:val="4E03094B"/>
    <w:multiLevelType w:val="hybridMultilevel"/>
    <w:tmpl w:val="1ABC10D8"/>
    <w:lvl w:ilvl="0" w:tplc="DB1C77A2">
      <w:start w:val="1"/>
      <w:numFmt w:val="decimal"/>
      <w:lvlText w:val="(%1)"/>
      <w:lvlJc w:val="left"/>
      <w:pPr>
        <w:ind w:left="2336" w:hanging="360"/>
      </w:pPr>
      <w:rPr>
        <w:rFonts w:hint="default"/>
      </w:rPr>
    </w:lvl>
    <w:lvl w:ilvl="1" w:tplc="1C090019" w:tentative="1">
      <w:start w:val="1"/>
      <w:numFmt w:val="lowerLetter"/>
      <w:lvlText w:val="%2."/>
      <w:lvlJc w:val="left"/>
      <w:pPr>
        <w:ind w:left="3056" w:hanging="360"/>
      </w:pPr>
    </w:lvl>
    <w:lvl w:ilvl="2" w:tplc="1C09001B" w:tentative="1">
      <w:start w:val="1"/>
      <w:numFmt w:val="lowerRoman"/>
      <w:lvlText w:val="%3."/>
      <w:lvlJc w:val="right"/>
      <w:pPr>
        <w:ind w:left="3776" w:hanging="180"/>
      </w:pPr>
    </w:lvl>
    <w:lvl w:ilvl="3" w:tplc="1C09000F" w:tentative="1">
      <w:start w:val="1"/>
      <w:numFmt w:val="decimal"/>
      <w:lvlText w:val="%4."/>
      <w:lvlJc w:val="left"/>
      <w:pPr>
        <w:ind w:left="4496" w:hanging="360"/>
      </w:pPr>
    </w:lvl>
    <w:lvl w:ilvl="4" w:tplc="1C090019" w:tentative="1">
      <w:start w:val="1"/>
      <w:numFmt w:val="lowerLetter"/>
      <w:lvlText w:val="%5."/>
      <w:lvlJc w:val="left"/>
      <w:pPr>
        <w:ind w:left="5216" w:hanging="360"/>
      </w:pPr>
    </w:lvl>
    <w:lvl w:ilvl="5" w:tplc="1C09001B" w:tentative="1">
      <w:start w:val="1"/>
      <w:numFmt w:val="lowerRoman"/>
      <w:lvlText w:val="%6."/>
      <w:lvlJc w:val="right"/>
      <w:pPr>
        <w:ind w:left="5936" w:hanging="180"/>
      </w:pPr>
    </w:lvl>
    <w:lvl w:ilvl="6" w:tplc="1C09000F" w:tentative="1">
      <w:start w:val="1"/>
      <w:numFmt w:val="decimal"/>
      <w:lvlText w:val="%7."/>
      <w:lvlJc w:val="left"/>
      <w:pPr>
        <w:ind w:left="6656" w:hanging="360"/>
      </w:pPr>
    </w:lvl>
    <w:lvl w:ilvl="7" w:tplc="1C090019" w:tentative="1">
      <w:start w:val="1"/>
      <w:numFmt w:val="lowerLetter"/>
      <w:lvlText w:val="%8."/>
      <w:lvlJc w:val="left"/>
      <w:pPr>
        <w:ind w:left="7376" w:hanging="360"/>
      </w:pPr>
    </w:lvl>
    <w:lvl w:ilvl="8" w:tplc="1C09001B" w:tentative="1">
      <w:start w:val="1"/>
      <w:numFmt w:val="lowerRoman"/>
      <w:lvlText w:val="%9."/>
      <w:lvlJc w:val="right"/>
      <w:pPr>
        <w:ind w:left="8096" w:hanging="180"/>
      </w:pPr>
    </w:lvl>
  </w:abstractNum>
  <w:abstractNum w:abstractNumId="3" w15:restartNumberingAfterBreak="0">
    <w:nsid w:val="533723B4"/>
    <w:multiLevelType w:val="multilevel"/>
    <w:tmpl w:val="39363DBC"/>
    <w:lvl w:ilvl="0">
      <w:start w:val="1"/>
      <w:numFmt w:val="decimal"/>
      <w:lvlText w:val="%1."/>
      <w:lvlJc w:val="left"/>
      <w:pPr>
        <w:ind w:left="1495"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37124B"/>
    <w:multiLevelType w:val="hybridMultilevel"/>
    <w:tmpl w:val="BA888E20"/>
    <w:lvl w:ilvl="0" w:tplc="9B103932">
      <w:start w:val="2"/>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5" w15:restartNumberingAfterBreak="0">
    <w:nsid w:val="5DA53BA0"/>
    <w:multiLevelType w:val="hybridMultilevel"/>
    <w:tmpl w:val="2BEED486"/>
    <w:lvl w:ilvl="0" w:tplc="799CDD94">
      <w:start w:val="47"/>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61D4418E"/>
    <w:multiLevelType w:val="multilevel"/>
    <w:tmpl w:val="D7DA614E"/>
    <w:lvl w:ilvl="0">
      <w:start w:val="1"/>
      <w:numFmt w:val="decimal"/>
      <w:lvlText w:val="%1."/>
      <w:lvlJc w:val="left"/>
      <w:pPr>
        <w:tabs>
          <w:tab w:val="num" w:pos="567"/>
        </w:tabs>
        <w:ind w:left="567" w:hanging="567"/>
      </w:pPr>
      <w:rPr>
        <w:rFonts w:ascii="Arial" w:hAnsi="Arial" w:cs="Arial" w:hint="default"/>
        <w:b w:val="0"/>
        <w:bCs/>
        <w:i w:val="0"/>
      </w:rPr>
    </w:lvl>
    <w:lvl w:ilvl="1">
      <w:start w:val="1"/>
      <w:numFmt w:val="decimal"/>
      <w:lvlText w:val="%1.%2."/>
      <w:lvlJc w:val="left"/>
      <w:pPr>
        <w:tabs>
          <w:tab w:val="num" w:pos="1135"/>
        </w:tabs>
        <w:ind w:left="1135" w:hanging="567"/>
      </w:pPr>
      <w:rPr>
        <w:rFonts w:hint="default"/>
        <w:i w:val="0"/>
      </w:rPr>
    </w:lvl>
    <w:lvl w:ilvl="2">
      <w:start w:val="1"/>
      <w:numFmt w:val="lowerLetter"/>
      <w:lvlText w:val="(%3)"/>
      <w:lvlJc w:val="left"/>
      <w:pPr>
        <w:tabs>
          <w:tab w:val="num" w:pos="1985"/>
        </w:tabs>
        <w:ind w:left="1985" w:hanging="851"/>
      </w:pPr>
      <w:rPr>
        <w:rFonts w:ascii="Arial" w:eastAsiaTheme="minorHAnsi"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4A61304"/>
    <w:multiLevelType w:val="multilevel"/>
    <w:tmpl w:val="56B4A1F8"/>
    <w:lvl w:ilvl="0">
      <w:start w:val="1"/>
      <w:numFmt w:val="decimal"/>
      <w:pStyle w:val="WLGLevel1"/>
      <w:lvlText w:val="%1"/>
      <w:lvlJc w:val="left"/>
      <w:pPr>
        <w:tabs>
          <w:tab w:val="num" w:pos="567"/>
        </w:tabs>
        <w:ind w:left="567" w:hanging="567"/>
      </w:pPr>
      <w:rPr>
        <w:rFonts w:hint="default"/>
        <w:b w:val="0"/>
        <w:bCs w:val="0"/>
        <w:i w:val="0"/>
        <w:iCs w:val="0"/>
      </w:rPr>
    </w:lvl>
    <w:lvl w:ilvl="1">
      <w:start w:val="1"/>
      <w:numFmt w:val="decimal"/>
      <w:pStyle w:val="WLGLevel2"/>
      <w:lvlText w:val="%1.%2"/>
      <w:lvlJc w:val="left"/>
      <w:pPr>
        <w:tabs>
          <w:tab w:val="num" w:pos="1361"/>
        </w:tabs>
        <w:ind w:left="1361" w:hanging="794"/>
      </w:pPr>
      <w:rPr>
        <w:rFonts w:ascii="Times New Roman" w:hAnsi="Times New Roman" w:cs="Times New Roman" w:hint="default"/>
        <w:b w:val="0"/>
        <w:bCs w:val="0"/>
        <w:i w:val="0"/>
        <w:iCs w:val="0"/>
      </w:rPr>
    </w:lvl>
    <w:lvl w:ilvl="2">
      <w:start w:val="1"/>
      <w:numFmt w:val="lowerLetter"/>
      <w:pStyle w:val="WLGLevel3"/>
      <w:lvlText w:val="(%3)"/>
      <w:lvlJc w:val="left"/>
      <w:pPr>
        <w:tabs>
          <w:tab w:val="num" w:pos="2381"/>
        </w:tabs>
        <w:ind w:left="2381" w:hanging="1020"/>
      </w:pPr>
      <w:rPr>
        <w:rFonts w:ascii="Times New Roman" w:eastAsia="Times New Roman" w:hAnsi="Times New Roman" w:cs="Times New Roman"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8" w15:restartNumberingAfterBreak="0">
    <w:nsid w:val="650D66F5"/>
    <w:multiLevelType w:val="hybridMultilevel"/>
    <w:tmpl w:val="AAC8412C"/>
    <w:lvl w:ilvl="0" w:tplc="AE687910">
      <w:start w:val="1"/>
      <w:numFmt w:val="lowerLetter"/>
      <w:lvlText w:val="(%1)"/>
      <w:lvlJc w:val="left"/>
      <w:pPr>
        <w:ind w:left="1682" w:hanging="360"/>
      </w:pPr>
      <w:rPr>
        <w:rFonts w:ascii="Times New Roman" w:eastAsia="Times New Roman" w:hAnsi="Times New Roman" w:cs="Times New Roman" w:hint="default"/>
      </w:rPr>
    </w:lvl>
    <w:lvl w:ilvl="1" w:tplc="1C090019">
      <w:start w:val="1"/>
      <w:numFmt w:val="lowerLetter"/>
      <w:lvlText w:val="%2."/>
      <w:lvlJc w:val="left"/>
      <w:pPr>
        <w:ind w:left="2402" w:hanging="360"/>
      </w:pPr>
    </w:lvl>
    <w:lvl w:ilvl="2" w:tplc="1C09001B">
      <w:start w:val="1"/>
      <w:numFmt w:val="lowerRoman"/>
      <w:lvlText w:val="%3."/>
      <w:lvlJc w:val="right"/>
      <w:pPr>
        <w:ind w:left="3122" w:hanging="180"/>
      </w:pPr>
    </w:lvl>
    <w:lvl w:ilvl="3" w:tplc="1C09000F" w:tentative="1">
      <w:start w:val="1"/>
      <w:numFmt w:val="decimal"/>
      <w:lvlText w:val="%4."/>
      <w:lvlJc w:val="left"/>
      <w:pPr>
        <w:ind w:left="3842" w:hanging="360"/>
      </w:pPr>
    </w:lvl>
    <w:lvl w:ilvl="4" w:tplc="1C090019" w:tentative="1">
      <w:start w:val="1"/>
      <w:numFmt w:val="lowerLetter"/>
      <w:lvlText w:val="%5."/>
      <w:lvlJc w:val="left"/>
      <w:pPr>
        <w:ind w:left="4562" w:hanging="360"/>
      </w:pPr>
    </w:lvl>
    <w:lvl w:ilvl="5" w:tplc="1C09001B" w:tentative="1">
      <w:start w:val="1"/>
      <w:numFmt w:val="lowerRoman"/>
      <w:lvlText w:val="%6."/>
      <w:lvlJc w:val="right"/>
      <w:pPr>
        <w:ind w:left="5282" w:hanging="180"/>
      </w:pPr>
    </w:lvl>
    <w:lvl w:ilvl="6" w:tplc="1C09000F" w:tentative="1">
      <w:start w:val="1"/>
      <w:numFmt w:val="decimal"/>
      <w:lvlText w:val="%7."/>
      <w:lvlJc w:val="left"/>
      <w:pPr>
        <w:ind w:left="6002" w:hanging="360"/>
      </w:pPr>
    </w:lvl>
    <w:lvl w:ilvl="7" w:tplc="1C090019" w:tentative="1">
      <w:start w:val="1"/>
      <w:numFmt w:val="lowerLetter"/>
      <w:lvlText w:val="%8."/>
      <w:lvlJc w:val="left"/>
      <w:pPr>
        <w:ind w:left="6722" w:hanging="360"/>
      </w:pPr>
    </w:lvl>
    <w:lvl w:ilvl="8" w:tplc="1C09001B" w:tentative="1">
      <w:start w:val="1"/>
      <w:numFmt w:val="lowerRoman"/>
      <w:lvlText w:val="%9."/>
      <w:lvlJc w:val="right"/>
      <w:pPr>
        <w:ind w:left="7442" w:hanging="180"/>
      </w:pPr>
    </w:lvl>
  </w:abstractNum>
  <w:abstractNum w:abstractNumId="9" w15:restartNumberingAfterBreak="0">
    <w:nsid w:val="6E06259F"/>
    <w:multiLevelType w:val="hybridMultilevel"/>
    <w:tmpl w:val="35C2BCA4"/>
    <w:lvl w:ilvl="0" w:tplc="37B69A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5"/>
  </w:num>
  <w:num w:numId="3">
    <w:abstractNumId w:val="0"/>
  </w:num>
  <w:num w:numId="4">
    <w:abstractNumId w:val="8"/>
  </w:num>
  <w:num w:numId="5">
    <w:abstractNumId w:val="2"/>
  </w:num>
  <w:num w:numId="6">
    <w:abstractNumId w:val="3"/>
  </w:num>
  <w:num w:numId="7">
    <w:abstractNumId w:val="6"/>
  </w:num>
  <w:num w:numId="8">
    <w:abstractNumId w:val="7"/>
  </w:num>
  <w:num w:numId="9">
    <w:abstractNumId w:val="7"/>
  </w:num>
  <w:num w:numId="10">
    <w:abstractNumId w:val="7"/>
  </w:num>
  <w:num w:numId="11">
    <w:abstractNumId w:val="7"/>
  </w:num>
  <w:num w:numId="12">
    <w:abstractNumId w:val="9"/>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
  </w:num>
  <w:num w:numId="23">
    <w:abstractNumId w:val="4"/>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4D5DC4-8007-4B87-850B-65B7F410F44B}"/>
    <w:docVar w:name="dgnword-eventsink" w:val="2354912857216"/>
  </w:docVars>
  <w:rsids>
    <w:rsidRoot w:val="002C47D7"/>
    <w:rsid w:val="000005D3"/>
    <w:rsid w:val="0000167D"/>
    <w:rsid w:val="0000188C"/>
    <w:rsid w:val="00002726"/>
    <w:rsid w:val="0000297D"/>
    <w:rsid w:val="00003367"/>
    <w:rsid w:val="00003BFB"/>
    <w:rsid w:val="00003C6B"/>
    <w:rsid w:val="00003EA4"/>
    <w:rsid w:val="00006570"/>
    <w:rsid w:val="000079DC"/>
    <w:rsid w:val="00007AEA"/>
    <w:rsid w:val="00010032"/>
    <w:rsid w:val="0001062D"/>
    <w:rsid w:val="00010F06"/>
    <w:rsid w:val="000114A7"/>
    <w:rsid w:val="0001168F"/>
    <w:rsid w:val="00012A1D"/>
    <w:rsid w:val="00014C66"/>
    <w:rsid w:val="00015302"/>
    <w:rsid w:val="0001547F"/>
    <w:rsid w:val="00016846"/>
    <w:rsid w:val="00016FD6"/>
    <w:rsid w:val="0001706B"/>
    <w:rsid w:val="0001729E"/>
    <w:rsid w:val="000172C5"/>
    <w:rsid w:val="0002014B"/>
    <w:rsid w:val="00020281"/>
    <w:rsid w:val="00020D08"/>
    <w:rsid w:val="0002152E"/>
    <w:rsid w:val="00024F36"/>
    <w:rsid w:val="00024F48"/>
    <w:rsid w:val="00025B86"/>
    <w:rsid w:val="00026572"/>
    <w:rsid w:val="000266BC"/>
    <w:rsid w:val="000269FD"/>
    <w:rsid w:val="000303B2"/>
    <w:rsid w:val="000305C3"/>
    <w:rsid w:val="00030851"/>
    <w:rsid w:val="00030AEC"/>
    <w:rsid w:val="0003135F"/>
    <w:rsid w:val="00032F40"/>
    <w:rsid w:val="000334D5"/>
    <w:rsid w:val="0003696D"/>
    <w:rsid w:val="00036F86"/>
    <w:rsid w:val="00037163"/>
    <w:rsid w:val="00037CF7"/>
    <w:rsid w:val="000420C4"/>
    <w:rsid w:val="000440B8"/>
    <w:rsid w:val="00044A15"/>
    <w:rsid w:val="00044F96"/>
    <w:rsid w:val="0004579A"/>
    <w:rsid w:val="00045E93"/>
    <w:rsid w:val="000517A5"/>
    <w:rsid w:val="00051A6F"/>
    <w:rsid w:val="00052F47"/>
    <w:rsid w:val="000537BF"/>
    <w:rsid w:val="00055EC5"/>
    <w:rsid w:val="000567A6"/>
    <w:rsid w:val="00057749"/>
    <w:rsid w:val="000603A7"/>
    <w:rsid w:val="0006172F"/>
    <w:rsid w:val="000628C0"/>
    <w:rsid w:val="00065577"/>
    <w:rsid w:val="00065E31"/>
    <w:rsid w:val="00067FE5"/>
    <w:rsid w:val="000717A6"/>
    <w:rsid w:val="000735CD"/>
    <w:rsid w:val="000742DE"/>
    <w:rsid w:val="000752A2"/>
    <w:rsid w:val="000766A7"/>
    <w:rsid w:val="00076972"/>
    <w:rsid w:val="0008041D"/>
    <w:rsid w:val="00080623"/>
    <w:rsid w:val="00080C4B"/>
    <w:rsid w:val="00080C53"/>
    <w:rsid w:val="0008122E"/>
    <w:rsid w:val="00081532"/>
    <w:rsid w:val="000830EA"/>
    <w:rsid w:val="00083B4A"/>
    <w:rsid w:val="00084008"/>
    <w:rsid w:val="0008462F"/>
    <w:rsid w:val="00084DDC"/>
    <w:rsid w:val="00084ED9"/>
    <w:rsid w:val="00086E15"/>
    <w:rsid w:val="000939CA"/>
    <w:rsid w:val="00093C74"/>
    <w:rsid w:val="00093F71"/>
    <w:rsid w:val="00094EBC"/>
    <w:rsid w:val="00095060"/>
    <w:rsid w:val="000955CA"/>
    <w:rsid w:val="000960F6"/>
    <w:rsid w:val="000961C9"/>
    <w:rsid w:val="00096767"/>
    <w:rsid w:val="00097515"/>
    <w:rsid w:val="000A05CA"/>
    <w:rsid w:val="000A1FD1"/>
    <w:rsid w:val="000A2833"/>
    <w:rsid w:val="000A6501"/>
    <w:rsid w:val="000B02B4"/>
    <w:rsid w:val="000B2F8F"/>
    <w:rsid w:val="000B3104"/>
    <w:rsid w:val="000B64EB"/>
    <w:rsid w:val="000B7F8A"/>
    <w:rsid w:val="000C0BAF"/>
    <w:rsid w:val="000C1866"/>
    <w:rsid w:val="000C2198"/>
    <w:rsid w:val="000C2ED1"/>
    <w:rsid w:val="000C35FE"/>
    <w:rsid w:val="000C3BAF"/>
    <w:rsid w:val="000C4539"/>
    <w:rsid w:val="000C7A8B"/>
    <w:rsid w:val="000D1176"/>
    <w:rsid w:val="000D33AC"/>
    <w:rsid w:val="000D36A9"/>
    <w:rsid w:val="000E1732"/>
    <w:rsid w:val="000E180A"/>
    <w:rsid w:val="000E2578"/>
    <w:rsid w:val="000E2FF7"/>
    <w:rsid w:val="000E3D41"/>
    <w:rsid w:val="000E6406"/>
    <w:rsid w:val="000E68BA"/>
    <w:rsid w:val="000E7333"/>
    <w:rsid w:val="000E7D54"/>
    <w:rsid w:val="000E7E16"/>
    <w:rsid w:val="000F0182"/>
    <w:rsid w:val="000F1277"/>
    <w:rsid w:val="000F25BC"/>
    <w:rsid w:val="000F329A"/>
    <w:rsid w:val="000F3BEF"/>
    <w:rsid w:val="000F69C1"/>
    <w:rsid w:val="000F6EC0"/>
    <w:rsid w:val="001001AD"/>
    <w:rsid w:val="001014DA"/>
    <w:rsid w:val="0010156B"/>
    <w:rsid w:val="00101FC1"/>
    <w:rsid w:val="00103371"/>
    <w:rsid w:val="00103CBD"/>
    <w:rsid w:val="001048C5"/>
    <w:rsid w:val="00104A46"/>
    <w:rsid w:val="00105161"/>
    <w:rsid w:val="00105306"/>
    <w:rsid w:val="00105824"/>
    <w:rsid w:val="00105C62"/>
    <w:rsid w:val="0010630E"/>
    <w:rsid w:val="00106485"/>
    <w:rsid w:val="001067BA"/>
    <w:rsid w:val="00106DD5"/>
    <w:rsid w:val="0011038F"/>
    <w:rsid w:val="00111C86"/>
    <w:rsid w:val="001121E8"/>
    <w:rsid w:val="001125F5"/>
    <w:rsid w:val="00112998"/>
    <w:rsid w:val="00113DB3"/>
    <w:rsid w:val="001140F0"/>
    <w:rsid w:val="00114823"/>
    <w:rsid w:val="00114F50"/>
    <w:rsid w:val="00115152"/>
    <w:rsid w:val="0011675A"/>
    <w:rsid w:val="001169A7"/>
    <w:rsid w:val="00116D34"/>
    <w:rsid w:val="00117578"/>
    <w:rsid w:val="001207C3"/>
    <w:rsid w:val="00120887"/>
    <w:rsid w:val="00123061"/>
    <w:rsid w:val="001230C3"/>
    <w:rsid w:val="00123D7A"/>
    <w:rsid w:val="001240C5"/>
    <w:rsid w:val="00126223"/>
    <w:rsid w:val="0012622B"/>
    <w:rsid w:val="00126C69"/>
    <w:rsid w:val="0013258F"/>
    <w:rsid w:val="00132A1E"/>
    <w:rsid w:val="00133564"/>
    <w:rsid w:val="00133F98"/>
    <w:rsid w:val="0013452D"/>
    <w:rsid w:val="00134AC4"/>
    <w:rsid w:val="00134B6E"/>
    <w:rsid w:val="00134FF2"/>
    <w:rsid w:val="001361F0"/>
    <w:rsid w:val="001362F0"/>
    <w:rsid w:val="0013653D"/>
    <w:rsid w:val="00136A2A"/>
    <w:rsid w:val="00137420"/>
    <w:rsid w:val="001376C6"/>
    <w:rsid w:val="00141F9B"/>
    <w:rsid w:val="00142329"/>
    <w:rsid w:val="001425CB"/>
    <w:rsid w:val="00142E9B"/>
    <w:rsid w:val="0014521F"/>
    <w:rsid w:val="00147484"/>
    <w:rsid w:val="00150A95"/>
    <w:rsid w:val="00150B4B"/>
    <w:rsid w:val="00150F35"/>
    <w:rsid w:val="001514E6"/>
    <w:rsid w:val="00151D47"/>
    <w:rsid w:val="00151F49"/>
    <w:rsid w:val="00152AE2"/>
    <w:rsid w:val="00154879"/>
    <w:rsid w:val="001551F5"/>
    <w:rsid w:val="00156A7B"/>
    <w:rsid w:val="0015765F"/>
    <w:rsid w:val="001577D6"/>
    <w:rsid w:val="00157B29"/>
    <w:rsid w:val="001628FB"/>
    <w:rsid w:val="00163210"/>
    <w:rsid w:val="001637FB"/>
    <w:rsid w:val="001641FC"/>
    <w:rsid w:val="00164B86"/>
    <w:rsid w:val="00165895"/>
    <w:rsid w:val="00165EF5"/>
    <w:rsid w:val="00165F50"/>
    <w:rsid w:val="001664B7"/>
    <w:rsid w:val="00167E56"/>
    <w:rsid w:val="001711A3"/>
    <w:rsid w:val="00171676"/>
    <w:rsid w:val="00172367"/>
    <w:rsid w:val="001723A3"/>
    <w:rsid w:val="00173535"/>
    <w:rsid w:val="001747DE"/>
    <w:rsid w:val="0017488A"/>
    <w:rsid w:val="0017490E"/>
    <w:rsid w:val="00174FE8"/>
    <w:rsid w:val="001751E4"/>
    <w:rsid w:val="0017553B"/>
    <w:rsid w:val="00175704"/>
    <w:rsid w:val="00175710"/>
    <w:rsid w:val="0017751F"/>
    <w:rsid w:val="00177890"/>
    <w:rsid w:val="00180F59"/>
    <w:rsid w:val="00181B5E"/>
    <w:rsid w:val="00181D6B"/>
    <w:rsid w:val="001821C4"/>
    <w:rsid w:val="00185784"/>
    <w:rsid w:val="00186541"/>
    <w:rsid w:val="00186DFC"/>
    <w:rsid w:val="00187607"/>
    <w:rsid w:val="001908EB"/>
    <w:rsid w:val="00192125"/>
    <w:rsid w:val="00193398"/>
    <w:rsid w:val="001936E7"/>
    <w:rsid w:val="0019428E"/>
    <w:rsid w:val="001945F6"/>
    <w:rsid w:val="00194873"/>
    <w:rsid w:val="00194936"/>
    <w:rsid w:val="00194A62"/>
    <w:rsid w:val="001A12DF"/>
    <w:rsid w:val="001A22C1"/>
    <w:rsid w:val="001A22EC"/>
    <w:rsid w:val="001A26F3"/>
    <w:rsid w:val="001A2C6D"/>
    <w:rsid w:val="001A45E6"/>
    <w:rsid w:val="001A4F35"/>
    <w:rsid w:val="001A52C8"/>
    <w:rsid w:val="001A6F0B"/>
    <w:rsid w:val="001A713D"/>
    <w:rsid w:val="001A78C8"/>
    <w:rsid w:val="001A7AFC"/>
    <w:rsid w:val="001B004C"/>
    <w:rsid w:val="001B3487"/>
    <w:rsid w:val="001B3B65"/>
    <w:rsid w:val="001B3CA1"/>
    <w:rsid w:val="001B4C5C"/>
    <w:rsid w:val="001B4D1A"/>
    <w:rsid w:val="001B4E95"/>
    <w:rsid w:val="001B55AD"/>
    <w:rsid w:val="001C063D"/>
    <w:rsid w:val="001C3003"/>
    <w:rsid w:val="001C34AB"/>
    <w:rsid w:val="001C3665"/>
    <w:rsid w:val="001C4533"/>
    <w:rsid w:val="001C484B"/>
    <w:rsid w:val="001C54AB"/>
    <w:rsid w:val="001C64BC"/>
    <w:rsid w:val="001C77F1"/>
    <w:rsid w:val="001C7988"/>
    <w:rsid w:val="001D0917"/>
    <w:rsid w:val="001D0F2E"/>
    <w:rsid w:val="001D1B57"/>
    <w:rsid w:val="001D439D"/>
    <w:rsid w:val="001D4DB3"/>
    <w:rsid w:val="001D5AFE"/>
    <w:rsid w:val="001D5D3D"/>
    <w:rsid w:val="001D5F65"/>
    <w:rsid w:val="001D665D"/>
    <w:rsid w:val="001E0C60"/>
    <w:rsid w:val="001E1BBC"/>
    <w:rsid w:val="001E26CE"/>
    <w:rsid w:val="001E2CF9"/>
    <w:rsid w:val="001E3832"/>
    <w:rsid w:val="001E5DDC"/>
    <w:rsid w:val="001E6D7F"/>
    <w:rsid w:val="001F00BF"/>
    <w:rsid w:val="001F0875"/>
    <w:rsid w:val="001F113E"/>
    <w:rsid w:val="001F40AB"/>
    <w:rsid w:val="001F5092"/>
    <w:rsid w:val="001F5A6F"/>
    <w:rsid w:val="001F7C34"/>
    <w:rsid w:val="001F7C60"/>
    <w:rsid w:val="001F7E80"/>
    <w:rsid w:val="00200E1F"/>
    <w:rsid w:val="00200E9B"/>
    <w:rsid w:val="0020186C"/>
    <w:rsid w:val="00202538"/>
    <w:rsid w:val="00203532"/>
    <w:rsid w:val="00203E92"/>
    <w:rsid w:val="0020425F"/>
    <w:rsid w:val="0020534A"/>
    <w:rsid w:val="0020559E"/>
    <w:rsid w:val="00205AF8"/>
    <w:rsid w:val="00205D1D"/>
    <w:rsid w:val="002064D6"/>
    <w:rsid w:val="00207753"/>
    <w:rsid w:val="00210C65"/>
    <w:rsid w:val="0021304B"/>
    <w:rsid w:val="00216E70"/>
    <w:rsid w:val="002178F1"/>
    <w:rsid w:val="0022049B"/>
    <w:rsid w:val="00221722"/>
    <w:rsid w:val="0022199A"/>
    <w:rsid w:val="00222B83"/>
    <w:rsid w:val="00222DB8"/>
    <w:rsid w:val="002238E3"/>
    <w:rsid w:val="002240FD"/>
    <w:rsid w:val="0022479E"/>
    <w:rsid w:val="00225D62"/>
    <w:rsid w:val="00231FDA"/>
    <w:rsid w:val="00232CD7"/>
    <w:rsid w:val="00233E54"/>
    <w:rsid w:val="0023721F"/>
    <w:rsid w:val="002379D1"/>
    <w:rsid w:val="00240016"/>
    <w:rsid w:val="002407D1"/>
    <w:rsid w:val="00242DE9"/>
    <w:rsid w:val="002434FE"/>
    <w:rsid w:val="0024351B"/>
    <w:rsid w:val="00244F1C"/>
    <w:rsid w:val="0024506C"/>
    <w:rsid w:val="00245ADE"/>
    <w:rsid w:val="00246158"/>
    <w:rsid w:val="00246FFB"/>
    <w:rsid w:val="0024705F"/>
    <w:rsid w:val="0024751B"/>
    <w:rsid w:val="0025062B"/>
    <w:rsid w:val="00250AC0"/>
    <w:rsid w:val="00250F83"/>
    <w:rsid w:val="00251C9E"/>
    <w:rsid w:val="00252712"/>
    <w:rsid w:val="00253BAB"/>
    <w:rsid w:val="00254EF6"/>
    <w:rsid w:val="00255B4A"/>
    <w:rsid w:val="00256983"/>
    <w:rsid w:val="00260ED1"/>
    <w:rsid w:val="00261B4D"/>
    <w:rsid w:val="0026318C"/>
    <w:rsid w:val="002646EB"/>
    <w:rsid w:val="00264701"/>
    <w:rsid w:val="00264A36"/>
    <w:rsid w:val="00266A12"/>
    <w:rsid w:val="00271553"/>
    <w:rsid w:val="00272228"/>
    <w:rsid w:val="002729E5"/>
    <w:rsid w:val="00273005"/>
    <w:rsid w:val="002753C1"/>
    <w:rsid w:val="0027581C"/>
    <w:rsid w:val="00276C7B"/>
    <w:rsid w:val="0027717A"/>
    <w:rsid w:val="002772FC"/>
    <w:rsid w:val="00277712"/>
    <w:rsid w:val="00277785"/>
    <w:rsid w:val="002815CA"/>
    <w:rsid w:val="00282986"/>
    <w:rsid w:val="002832F9"/>
    <w:rsid w:val="0028392B"/>
    <w:rsid w:val="00283F09"/>
    <w:rsid w:val="0028454B"/>
    <w:rsid w:val="002848DC"/>
    <w:rsid w:val="002858D3"/>
    <w:rsid w:val="002858E8"/>
    <w:rsid w:val="002944B4"/>
    <w:rsid w:val="00294E5A"/>
    <w:rsid w:val="0029512A"/>
    <w:rsid w:val="0029530C"/>
    <w:rsid w:val="00295801"/>
    <w:rsid w:val="002973FE"/>
    <w:rsid w:val="002A02E5"/>
    <w:rsid w:val="002A0801"/>
    <w:rsid w:val="002A1FCC"/>
    <w:rsid w:val="002A3509"/>
    <w:rsid w:val="002A3758"/>
    <w:rsid w:val="002A4ECA"/>
    <w:rsid w:val="002A6710"/>
    <w:rsid w:val="002A72D4"/>
    <w:rsid w:val="002B09A0"/>
    <w:rsid w:val="002B449E"/>
    <w:rsid w:val="002B5BF4"/>
    <w:rsid w:val="002B67A2"/>
    <w:rsid w:val="002B759E"/>
    <w:rsid w:val="002C0414"/>
    <w:rsid w:val="002C2361"/>
    <w:rsid w:val="002C285D"/>
    <w:rsid w:val="002C46D8"/>
    <w:rsid w:val="002C47D7"/>
    <w:rsid w:val="002C4979"/>
    <w:rsid w:val="002C61AA"/>
    <w:rsid w:val="002C6409"/>
    <w:rsid w:val="002C6DAC"/>
    <w:rsid w:val="002C7172"/>
    <w:rsid w:val="002C71DE"/>
    <w:rsid w:val="002D0174"/>
    <w:rsid w:val="002D21E9"/>
    <w:rsid w:val="002D26BB"/>
    <w:rsid w:val="002D2870"/>
    <w:rsid w:val="002D40B6"/>
    <w:rsid w:val="002D4131"/>
    <w:rsid w:val="002D5374"/>
    <w:rsid w:val="002D5698"/>
    <w:rsid w:val="002D5AD3"/>
    <w:rsid w:val="002D5B7F"/>
    <w:rsid w:val="002D760C"/>
    <w:rsid w:val="002E0EA8"/>
    <w:rsid w:val="002E1826"/>
    <w:rsid w:val="002E297D"/>
    <w:rsid w:val="002E2EF6"/>
    <w:rsid w:val="002E4A40"/>
    <w:rsid w:val="002E4F20"/>
    <w:rsid w:val="002E5B34"/>
    <w:rsid w:val="002E716F"/>
    <w:rsid w:val="002E76EB"/>
    <w:rsid w:val="002F0A5C"/>
    <w:rsid w:val="002F1A5A"/>
    <w:rsid w:val="002F365A"/>
    <w:rsid w:val="002F3B0F"/>
    <w:rsid w:val="002F3BDC"/>
    <w:rsid w:val="002F428D"/>
    <w:rsid w:val="002F4A8B"/>
    <w:rsid w:val="002F6051"/>
    <w:rsid w:val="0030094F"/>
    <w:rsid w:val="00301647"/>
    <w:rsid w:val="003016BB"/>
    <w:rsid w:val="003017A4"/>
    <w:rsid w:val="003019D3"/>
    <w:rsid w:val="0030224F"/>
    <w:rsid w:val="003023C7"/>
    <w:rsid w:val="00305D39"/>
    <w:rsid w:val="00306A09"/>
    <w:rsid w:val="0031006A"/>
    <w:rsid w:val="00311B21"/>
    <w:rsid w:val="00312C99"/>
    <w:rsid w:val="00312F43"/>
    <w:rsid w:val="0031458A"/>
    <w:rsid w:val="00314E4C"/>
    <w:rsid w:val="00314EAD"/>
    <w:rsid w:val="00315560"/>
    <w:rsid w:val="003200DD"/>
    <w:rsid w:val="003214FB"/>
    <w:rsid w:val="00321EF9"/>
    <w:rsid w:val="0032364A"/>
    <w:rsid w:val="003245BF"/>
    <w:rsid w:val="00324A51"/>
    <w:rsid w:val="003253BC"/>
    <w:rsid w:val="0032559E"/>
    <w:rsid w:val="003270A9"/>
    <w:rsid w:val="00330C7A"/>
    <w:rsid w:val="00331589"/>
    <w:rsid w:val="00331727"/>
    <w:rsid w:val="003336BD"/>
    <w:rsid w:val="003359BD"/>
    <w:rsid w:val="003401F6"/>
    <w:rsid w:val="00341E71"/>
    <w:rsid w:val="003429BE"/>
    <w:rsid w:val="00343DBF"/>
    <w:rsid w:val="00344FDE"/>
    <w:rsid w:val="00344FED"/>
    <w:rsid w:val="00345794"/>
    <w:rsid w:val="00346197"/>
    <w:rsid w:val="00346E11"/>
    <w:rsid w:val="00351925"/>
    <w:rsid w:val="00351CBE"/>
    <w:rsid w:val="00352EA3"/>
    <w:rsid w:val="003531BD"/>
    <w:rsid w:val="00353B35"/>
    <w:rsid w:val="003540C1"/>
    <w:rsid w:val="003542F0"/>
    <w:rsid w:val="00356C11"/>
    <w:rsid w:val="00360B56"/>
    <w:rsid w:val="00361DF9"/>
    <w:rsid w:val="003635B4"/>
    <w:rsid w:val="00363B52"/>
    <w:rsid w:val="003647BC"/>
    <w:rsid w:val="00364849"/>
    <w:rsid w:val="0036526A"/>
    <w:rsid w:val="0036621A"/>
    <w:rsid w:val="003665F3"/>
    <w:rsid w:val="003671F7"/>
    <w:rsid w:val="00367358"/>
    <w:rsid w:val="00371153"/>
    <w:rsid w:val="00371321"/>
    <w:rsid w:val="003716B4"/>
    <w:rsid w:val="00371925"/>
    <w:rsid w:val="0037266D"/>
    <w:rsid w:val="00372E9F"/>
    <w:rsid w:val="00373B2E"/>
    <w:rsid w:val="003744B8"/>
    <w:rsid w:val="00374736"/>
    <w:rsid w:val="0037507E"/>
    <w:rsid w:val="00375162"/>
    <w:rsid w:val="00375601"/>
    <w:rsid w:val="00377045"/>
    <w:rsid w:val="00380CC3"/>
    <w:rsid w:val="00381B93"/>
    <w:rsid w:val="00381C1D"/>
    <w:rsid w:val="00381C6A"/>
    <w:rsid w:val="00381E65"/>
    <w:rsid w:val="0038296D"/>
    <w:rsid w:val="00382A02"/>
    <w:rsid w:val="00383CBD"/>
    <w:rsid w:val="003841ED"/>
    <w:rsid w:val="00384C94"/>
    <w:rsid w:val="00385FF0"/>
    <w:rsid w:val="00386069"/>
    <w:rsid w:val="0039118E"/>
    <w:rsid w:val="003914C0"/>
    <w:rsid w:val="00392369"/>
    <w:rsid w:val="003928CA"/>
    <w:rsid w:val="00392C7C"/>
    <w:rsid w:val="00393252"/>
    <w:rsid w:val="00393D37"/>
    <w:rsid w:val="00393E91"/>
    <w:rsid w:val="00394D13"/>
    <w:rsid w:val="003A0006"/>
    <w:rsid w:val="003A0A94"/>
    <w:rsid w:val="003A2206"/>
    <w:rsid w:val="003A3DDB"/>
    <w:rsid w:val="003A5A1C"/>
    <w:rsid w:val="003A5D36"/>
    <w:rsid w:val="003A5E67"/>
    <w:rsid w:val="003B06A1"/>
    <w:rsid w:val="003B07FE"/>
    <w:rsid w:val="003B09D2"/>
    <w:rsid w:val="003B0CA2"/>
    <w:rsid w:val="003B2DEA"/>
    <w:rsid w:val="003B37BA"/>
    <w:rsid w:val="003B449B"/>
    <w:rsid w:val="003B451E"/>
    <w:rsid w:val="003B46A4"/>
    <w:rsid w:val="003B5F7D"/>
    <w:rsid w:val="003B5FE3"/>
    <w:rsid w:val="003B65ED"/>
    <w:rsid w:val="003B6A72"/>
    <w:rsid w:val="003B6B4B"/>
    <w:rsid w:val="003B6DD6"/>
    <w:rsid w:val="003C30DC"/>
    <w:rsid w:val="003C43FF"/>
    <w:rsid w:val="003C4767"/>
    <w:rsid w:val="003C4EB1"/>
    <w:rsid w:val="003C6073"/>
    <w:rsid w:val="003C6DB1"/>
    <w:rsid w:val="003C71D1"/>
    <w:rsid w:val="003C75F2"/>
    <w:rsid w:val="003C7987"/>
    <w:rsid w:val="003D00E5"/>
    <w:rsid w:val="003D0BC4"/>
    <w:rsid w:val="003D40A4"/>
    <w:rsid w:val="003D512E"/>
    <w:rsid w:val="003D61AD"/>
    <w:rsid w:val="003D7C1C"/>
    <w:rsid w:val="003E15BB"/>
    <w:rsid w:val="003E21B3"/>
    <w:rsid w:val="003E2A39"/>
    <w:rsid w:val="003E2D6B"/>
    <w:rsid w:val="003E43BC"/>
    <w:rsid w:val="003E484F"/>
    <w:rsid w:val="003E4871"/>
    <w:rsid w:val="003F1759"/>
    <w:rsid w:val="003F617E"/>
    <w:rsid w:val="003F64F5"/>
    <w:rsid w:val="003F7889"/>
    <w:rsid w:val="0040027F"/>
    <w:rsid w:val="00401071"/>
    <w:rsid w:val="00401635"/>
    <w:rsid w:val="00402A0D"/>
    <w:rsid w:val="00402A4B"/>
    <w:rsid w:val="00402B6B"/>
    <w:rsid w:val="00403AA8"/>
    <w:rsid w:val="00403C05"/>
    <w:rsid w:val="00404779"/>
    <w:rsid w:val="00404EA0"/>
    <w:rsid w:val="004056D0"/>
    <w:rsid w:val="004072D2"/>
    <w:rsid w:val="00410033"/>
    <w:rsid w:val="00410B2F"/>
    <w:rsid w:val="0041129E"/>
    <w:rsid w:val="0041371F"/>
    <w:rsid w:val="0041445E"/>
    <w:rsid w:val="00416FA6"/>
    <w:rsid w:val="0041793F"/>
    <w:rsid w:val="0042031B"/>
    <w:rsid w:val="004205AD"/>
    <w:rsid w:val="004209F0"/>
    <w:rsid w:val="00423032"/>
    <w:rsid w:val="0042429B"/>
    <w:rsid w:val="004243B5"/>
    <w:rsid w:val="004248D0"/>
    <w:rsid w:val="00425BA1"/>
    <w:rsid w:val="00426949"/>
    <w:rsid w:val="00426D93"/>
    <w:rsid w:val="00426E11"/>
    <w:rsid w:val="004271AC"/>
    <w:rsid w:val="00431504"/>
    <w:rsid w:val="00431AA0"/>
    <w:rsid w:val="0043253F"/>
    <w:rsid w:val="00432FBE"/>
    <w:rsid w:val="00433412"/>
    <w:rsid w:val="00433435"/>
    <w:rsid w:val="00433DC5"/>
    <w:rsid w:val="004353BF"/>
    <w:rsid w:val="00437E45"/>
    <w:rsid w:val="004416C8"/>
    <w:rsid w:val="00441DD9"/>
    <w:rsid w:val="00441E37"/>
    <w:rsid w:val="00446107"/>
    <w:rsid w:val="00446C45"/>
    <w:rsid w:val="0044701F"/>
    <w:rsid w:val="00447ADA"/>
    <w:rsid w:val="004501C1"/>
    <w:rsid w:val="0045330E"/>
    <w:rsid w:val="00454498"/>
    <w:rsid w:val="00454B64"/>
    <w:rsid w:val="00454DD0"/>
    <w:rsid w:val="00455285"/>
    <w:rsid w:val="00455A32"/>
    <w:rsid w:val="00455D58"/>
    <w:rsid w:val="004577CB"/>
    <w:rsid w:val="00460CD2"/>
    <w:rsid w:val="00461031"/>
    <w:rsid w:val="0046108A"/>
    <w:rsid w:val="00461D34"/>
    <w:rsid w:val="004625DC"/>
    <w:rsid w:val="004649F6"/>
    <w:rsid w:val="00465255"/>
    <w:rsid w:val="0046572F"/>
    <w:rsid w:val="00465F7D"/>
    <w:rsid w:val="00466425"/>
    <w:rsid w:val="00470671"/>
    <w:rsid w:val="00470DC7"/>
    <w:rsid w:val="00470EC3"/>
    <w:rsid w:val="00471968"/>
    <w:rsid w:val="00474070"/>
    <w:rsid w:val="00475F6C"/>
    <w:rsid w:val="00477BFE"/>
    <w:rsid w:val="004805F6"/>
    <w:rsid w:val="004812D1"/>
    <w:rsid w:val="0048324E"/>
    <w:rsid w:val="0048426C"/>
    <w:rsid w:val="00486B01"/>
    <w:rsid w:val="00487162"/>
    <w:rsid w:val="00487F6E"/>
    <w:rsid w:val="0049170E"/>
    <w:rsid w:val="00491DC8"/>
    <w:rsid w:val="00492285"/>
    <w:rsid w:val="004946D7"/>
    <w:rsid w:val="004953AA"/>
    <w:rsid w:val="004A0AB8"/>
    <w:rsid w:val="004A1F79"/>
    <w:rsid w:val="004A2333"/>
    <w:rsid w:val="004A2BBE"/>
    <w:rsid w:val="004A5136"/>
    <w:rsid w:val="004B0743"/>
    <w:rsid w:val="004B09E3"/>
    <w:rsid w:val="004B1FBE"/>
    <w:rsid w:val="004B24C9"/>
    <w:rsid w:val="004B38EF"/>
    <w:rsid w:val="004B537B"/>
    <w:rsid w:val="004B5BC5"/>
    <w:rsid w:val="004B683E"/>
    <w:rsid w:val="004B6E4C"/>
    <w:rsid w:val="004C2169"/>
    <w:rsid w:val="004C252A"/>
    <w:rsid w:val="004C3518"/>
    <w:rsid w:val="004C4E5E"/>
    <w:rsid w:val="004C6A53"/>
    <w:rsid w:val="004C727E"/>
    <w:rsid w:val="004D0EB5"/>
    <w:rsid w:val="004D122F"/>
    <w:rsid w:val="004D1C09"/>
    <w:rsid w:val="004D3CC8"/>
    <w:rsid w:val="004D4A5C"/>
    <w:rsid w:val="004D4EDD"/>
    <w:rsid w:val="004D5D51"/>
    <w:rsid w:val="004D60EE"/>
    <w:rsid w:val="004D7824"/>
    <w:rsid w:val="004E12D1"/>
    <w:rsid w:val="004E3EF7"/>
    <w:rsid w:val="004E4AB0"/>
    <w:rsid w:val="004E6159"/>
    <w:rsid w:val="004F21D3"/>
    <w:rsid w:val="004F2B91"/>
    <w:rsid w:val="004F3ACA"/>
    <w:rsid w:val="004F451C"/>
    <w:rsid w:val="004F62F5"/>
    <w:rsid w:val="005007A5"/>
    <w:rsid w:val="00500E12"/>
    <w:rsid w:val="00500E6E"/>
    <w:rsid w:val="005010A0"/>
    <w:rsid w:val="00501191"/>
    <w:rsid w:val="00501322"/>
    <w:rsid w:val="00501E39"/>
    <w:rsid w:val="00502ECE"/>
    <w:rsid w:val="005037C1"/>
    <w:rsid w:val="00503F2E"/>
    <w:rsid w:val="00506450"/>
    <w:rsid w:val="005068A7"/>
    <w:rsid w:val="005107E6"/>
    <w:rsid w:val="00510AF0"/>
    <w:rsid w:val="005111A1"/>
    <w:rsid w:val="005112E2"/>
    <w:rsid w:val="0051255B"/>
    <w:rsid w:val="005138BD"/>
    <w:rsid w:val="005157B4"/>
    <w:rsid w:val="00516281"/>
    <w:rsid w:val="0051662B"/>
    <w:rsid w:val="00516E70"/>
    <w:rsid w:val="00516F75"/>
    <w:rsid w:val="00516F87"/>
    <w:rsid w:val="00517693"/>
    <w:rsid w:val="00524264"/>
    <w:rsid w:val="00524325"/>
    <w:rsid w:val="0052534C"/>
    <w:rsid w:val="00525D44"/>
    <w:rsid w:val="00527780"/>
    <w:rsid w:val="00530D39"/>
    <w:rsid w:val="00530E08"/>
    <w:rsid w:val="00533D57"/>
    <w:rsid w:val="00536091"/>
    <w:rsid w:val="00537E95"/>
    <w:rsid w:val="0054009D"/>
    <w:rsid w:val="00540EA0"/>
    <w:rsid w:val="005426E5"/>
    <w:rsid w:val="005441D4"/>
    <w:rsid w:val="00544899"/>
    <w:rsid w:val="00544FA2"/>
    <w:rsid w:val="00545118"/>
    <w:rsid w:val="00547556"/>
    <w:rsid w:val="00547E1A"/>
    <w:rsid w:val="005506C0"/>
    <w:rsid w:val="00551622"/>
    <w:rsid w:val="00553168"/>
    <w:rsid w:val="005539DC"/>
    <w:rsid w:val="00553E6D"/>
    <w:rsid w:val="0055750B"/>
    <w:rsid w:val="0055770A"/>
    <w:rsid w:val="0055774D"/>
    <w:rsid w:val="0056062F"/>
    <w:rsid w:val="005608D0"/>
    <w:rsid w:val="00560B0D"/>
    <w:rsid w:val="005612CE"/>
    <w:rsid w:val="0056132F"/>
    <w:rsid w:val="00563D26"/>
    <w:rsid w:val="00564B7E"/>
    <w:rsid w:val="00565D15"/>
    <w:rsid w:val="0056667A"/>
    <w:rsid w:val="00570AE4"/>
    <w:rsid w:val="00571448"/>
    <w:rsid w:val="005718A5"/>
    <w:rsid w:val="00574485"/>
    <w:rsid w:val="0057450F"/>
    <w:rsid w:val="00575852"/>
    <w:rsid w:val="00576643"/>
    <w:rsid w:val="005766FE"/>
    <w:rsid w:val="00577CF5"/>
    <w:rsid w:val="00577F53"/>
    <w:rsid w:val="00582C62"/>
    <w:rsid w:val="0058378C"/>
    <w:rsid w:val="00583B49"/>
    <w:rsid w:val="0058440D"/>
    <w:rsid w:val="005848BA"/>
    <w:rsid w:val="00584C66"/>
    <w:rsid w:val="00585712"/>
    <w:rsid w:val="00585D50"/>
    <w:rsid w:val="0058731C"/>
    <w:rsid w:val="00590004"/>
    <w:rsid w:val="00592187"/>
    <w:rsid w:val="005928B1"/>
    <w:rsid w:val="00592EE2"/>
    <w:rsid w:val="00594D5C"/>
    <w:rsid w:val="00594E9B"/>
    <w:rsid w:val="005A1ECD"/>
    <w:rsid w:val="005A1F6C"/>
    <w:rsid w:val="005A24F5"/>
    <w:rsid w:val="005A3E24"/>
    <w:rsid w:val="005A45FD"/>
    <w:rsid w:val="005A55C4"/>
    <w:rsid w:val="005A6CE7"/>
    <w:rsid w:val="005B1F24"/>
    <w:rsid w:val="005B2B46"/>
    <w:rsid w:val="005B2C52"/>
    <w:rsid w:val="005B3047"/>
    <w:rsid w:val="005B3731"/>
    <w:rsid w:val="005B537B"/>
    <w:rsid w:val="005B5CD0"/>
    <w:rsid w:val="005B6AC6"/>
    <w:rsid w:val="005B6DF0"/>
    <w:rsid w:val="005B7105"/>
    <w:rsid w:val="005B7B7E"/>
    <w:rsid w:val="005C39CC"/>
    <w:rsid w:val="005C3DB0"/>
    <w:rsid w:val="005C4463"/>
    <w:rsid w:val="005C4D3C"/>
    <w:rsid w:val="005C54F2"/>
    <w:rsid w:val="005C693F"/>
    <w:rsid w:val="005C698A"/>
    <w:rsid w:val="005C75C1"/>
    <w:rsid w:val="005D004C"/>
    <w:rsid w:val="005D1E68"/>
    <w:rsid w:val="005D2629"/>
    <w:rsid w:val="005D3D9C"/>
    <w:rsid w:val="005D409A"/>
    <w:rsid w:val="005D5B71"/>
    <w:rsid w:val="005D6194"/>
    <w:rsid w:val="005D6A42"/>
    <w:rsid w:val="005E1167"/>
    <w:rsid w:val="005E202F"/>
    <w:rsid w:val="005E28BE"/>
    <w:rsid w:val="005E431E"/>
    <w:rsid w:val="005E43BB"/>
    <w:rsid w:val="005E5B48"/>
    <w:rsid w:val="005E613A"/>
    <w:rsid w:val="005E62F2"/>
    <w:rsid w:val="005E6562"/>
    <w:rsid w:val="005F0055"/>
    <w:rsid w:val="005F1637"/>
    <w:rsid w:val="005F23E0"/>
    <w:rsid w:val="005F5E1B"/>
    <w:rsid w:val="005F6400"/>
    <w:rsid w:val="005F653A"/>
    <w:rsid w:val="005F7E7B"/>
    <w:rsid w:val="00603E22"/>
    <w:rsid w:val="00604D5E"/>
    <w:rsid w:val="00606046"/>
    <w:rsid w:val="0060627F"/>
    <w:rsid w:val="0060653E"/>
    <w:rsid w:val="00606CC1"/>
    <w:rsid w:val="00607530"/>
    <w:rsid w:val="00607888"/>
    <w:rsid w:val="006110F6"/>
    <w:rsid w:val="00611D0D"/>
    <w:rsid w:val="006127BF"/>
    <w:rsid w:val="006149E3"/>
    <w:rsid w:val="006161D9"/>
    <w:rsid w:val="00617566"/>
    <w:rsid w:val="00621138"/>
    <w:rsid w:val="00621CAD"/>
    <w:rsid w:val="00622B48"/>
    <w:rsid w:val="00623D2B"/>
    <w:rsid w:val="00624BBA"/>
    <w:rsid w:val="006253BC"/>
    <w:rsid w:val="006262FA"/>
    <w:rsid w:val="0062686D"/>
    <w:rsid w:val="00626E7E"/>
    <w:rsid w:val="00626FFB"/>
    <w:rsid w:val="006270DC"/>
    <w:rsid w:val="00627B67"/>
    <w:rsid w:val="00630CFD"/>
    <w:rsid w:val="00631F28"/>
    <w:rsid w:val="00635D64"/>
    <w:rsid w:val="00635EEF"/>
    <w:rsid w:val="00636684"/>
    <w:rsid w:val="00636DA8"/>
    <w:rsid w:val="00637075"/>
    <w:rsid w:val="0063769E"/>
    <w:rsid w:val="00637FBA"/>
    <w:rsid w:val="0064138B"/>
    <w:rsid w:val="00642F38"/>
    <w:rsid w:val="0064390A"/>
    <w:rsid w:val="00645A1E"/>
    <w:rsid w:val="00645BDD"/>
    <w:rsid w:val="006471EF"/>
    <w:rsid w:val="00650449"/>
    <w:rsid w:val="00650564"/>
    <w:rsid w:val="00651292"/>
    <w:rsid w:val="006522A4"/>
    <w:rsid w:val="00657E73"/>
    <w:rsid w:val="0066020F"/>
    <w:rsid w:val="006629D7"/>
    <w:rsid w:val="00663DA3"/>
    <w:rsid w:val="00664D13"/>
    <w:rsid w:val="00665BFA"/>
    <w:rsid w:val="0066779C"/>
    <w:rsid w:val="00667D3C"/>
    <w:rsid w:val="00670669"/>
    <w:rsid w:val="00671177"/>
    <w:rsid w:val="006729D1"/>
    <w:rsid w:val="00673675"/>
    <w:rsid w:val="00673744"/>
    <w:rsid w:val="0067438F"/>
    <w:rsid w:val="00674A94"/>
    <w:rsid w:val="00674B6A"/>
    <w:rsid w:val="00675B2B"/>
    <w:rsid w:val="00675D45"/>
    <w:rsid w:val="00676DAD"/>
    <w:rsid w:val="0067739C"/>
    <w:rsid w:val="0068069E"/>
    <w:rsid w:val="0068084C"/>
    <w:rsid w:val="00680FAB"/>
    <w:rsid w:val="006816B3"/>
    <w:rsid w:val="006839C8"/>
    <w:rsid w:val="00685EE8"/>
    <w:rsid w:val="00686CF7"/>
    <w:rsid w:val="006904A5"/>
    <w:rsid w:val="00691D24"/>
    <w:rsid w:val="00692178"/>
    <w:rsid w:val="00692720"/>
    <w:rsid w:val="00692A23"/>
    <w:rsid w:val="00694053"/>
    <w:rsid w:val="006943B7"/>
    <w:rsid w:val="006951D7"/>
    <w:rsid w:val="006961FE"/>
    <w:rsid w:val="006971D8"/>
    <w:rsid w:val="00697C69"/>
    <w:rsid w:val="006A0CB5"/>
    <w:rsid w:val="006A1354"/>
    <w:rsid w:val="006A1F6C"/>
    <w:rsid w:val="006A2E1C"/>
    <w:rsid w:val="006A33F7"/>
    <w:rsid w:val="006A3E10"/>
    <w:rsid w:val="006A5EE7"/>
    <w:rsid w:val="006A64FD"/>
    <w:rsid w:val="006A6CBD"/>
    <w:rsid w:val="006A6FA8"/>
    <w:rsid w:val="006A7339"/>
    <w:rsid w:val="006B1A35"/>
    <w:rsid w:val="006B27A4"/>
    <w:rsid w:val="006B3E3C"/>
    <w:rsid w:val="006B3FA6"/>
    <w:rsid w:val="006B4A82"/>
    <w:rsid w:val="006B50C4"/>
    <w:rsid w:val="006B7A3C"/>
    <w:rsid w:val="006B7EB1"/>
    <w:rsid w:val="006C02D1"/>
    <w:rsid w:val="006C2563"/>
    <w:rsid w:val="006C281A"/>
    <w:rsid w:val="006C2966"/>
    <w:rsid w:val="006C2E5B"/>
    <w:rsid w:val="006C300E"/>
    <w:rsid w:val="006C455C"/>
    <w:rsid w:val="006C4DD5"/>
    <w:rsid w:val="006C62A9"/>
    <w:rsid w:val="006D11A3"/>
    <w:rsid w:val="006D12A9"/>
    <w:rsid w:val="006D1C9E"/>
    <w:rsid w:val="006D2D67"/>
    <w:rsid w:val="006D3228"/>
    <w:rsid w:val="006D35E8"/>
    <w:rsid w:val="006D471C"/>
    <w:rsid w:val="006D4851"/>
    <w:rsid w:val="006D6804"/>
    <w:rsid w:val="006D7629"/>
    <w:rsid w:val="006E1986"/>
    <w:rsid w:val="006E3DC6"/>
    <w:rsid w:val="006E74F2"/>
    <w:rsid w:val="006E79E2"/>
    <w:rsid w:val="006E7D1B"/>
    <w:rsid w:val="006E7FAB"/>
    <w:rsid w:val="006F015B"/>
    <w:rsid w:val="006F1665"/>
    <w:rsid w:val="006F2054"/>
    <w:rsid w:val="006F20B7"/>
    <w:rsid w:val="006F3E9C"/>
    <w:rsid w:val="006F4875"/>
    <w:rsid w:val="006F553B"/>
    <w:rsid w:val="006F7868"/>
    <w:rsid w:val="006F7F2E"/>
    <w:rsid w:val="0070006A"/>
    <w:rsid w:val="00700E48"/>
    <w:rsid w:val="00701548"/>
    <w:rsid w:val="00702838"/>
    <w:rsid w:val="007037F0"/>
    <w:rsid w:val="00703D76"/>
    <w:rsid w:val="0070517D"/>
    <w:rsid w:val="00707046"/>
    <w:rsid w:val="00710027"/>
    <w:rsid w:val="007102A7"/>
    <w:rsid w:val="00710331"/>
    <w:rsid w:val="00711C81"/>
    <w:rsid w:val="00711D3C"/>
    <w:rsid w:val="00712387"/>
    <w:rsid w:val="00713FD1"/>
    <w:rsid w:val="00714AF4"/>
    <w:rsid w:val="00714FFF"/>
    <w:rsid w:val="0071606B"/>
    <w:rsid w:val="0071703E"/>
    <w:rsid w:val="007172CA"/>
    <w:rsid w:val="00722B09"/>
    <w:rsid w:val="00722F04"/>
    <w:rsid w:val="007237F1"/>
    <w:rsid w:val="007253C3"/>
    <w:rsid w:val="00725D1A"/>
    <w:rsid w:val="007265DE"/>
    <w:rsid w:val="00726D42"/>
    <w:rsid w:val="007307E4"/>
    <w:rsid w:val="00730BAA"/>
    <w:rsid w:val="00733CC5"/>
    <w:rsid w:val="0073528A"/>
    <w:rsid w:val="007356CF"/>
    <w:rsid w:val="007360CC"/>
    <w:rsid w:val="00736218"/>
    <w:rsid w:val="007367DB"/>
    <w:rsid w:val="00736BF0"/>
    <w:rsid w:val="00736DF2"/>
    <w:rsid w:val="0073733C"/>
    <w:rsid w:val="007405E6"/>
    <w:rsid w:val="00740635"/>
    <w:rsid w:val="007411B3"/>
    <w:rsid w:val="0074156C"/>
    <w:rsid w:val="00741CA7"/>
    <w:rsid w:val="00741E4D"/>
    <w:rsid w:val="00741E79"/>
    <w:rsid w:val="00742595"/>
    <w:rsid w:val="00742E89"/>
    <w:rsid w:val="00744317"/>
    <w:rsid w:val="007444C3"/>
    <w:rsid w:val="00744D5C"/>
    <w:rsid w:val="007455CE"/>
    <w:rsid w:val="00745722"/>
    <w:rsid w:val="00745EA5"/>
    <w:rsid w:val="00747040"/>
    <w:rsid w:val="007471F5"/>
    <w:rsid w:val="007478AF"/>
    <w:rsid w:val="00747BD7"/>
    <w:rsid w:val="00747D36"/>
    <w:rsid w:val="00753FA8"/>
    <w:rsid w:val="00754BA9"/>
    <w:rsid w:val="007552DE"/>
    <w:rsid w:val="007553D9"/>
    <w:rsid w:val="00756D9A"/>
    <w:rsid w:val="007604EE"/>
    <w:rsid w:val="00762824"/>
    <w:rsid w:val="007641C1"/>
    <w:rsid w:val="00764912"/>
    <w:rsid w:val="0076498C"/>
    <w:rsid w:val="00767F3F"/>
    <w:rsid w:val="007713BE"/>
    <w:rsid w:val="00772233"/>
    <w:rsid w:val="00772F8F"/>
    <w:rsid w:val="0077320B"/>
    <w:rsid w:val="007743AD"/>
    <w:rsid w:val="00774F11"/>
    <w:rsid w:val="00780273"/>
    <w:rsid w:val="0078050F"/>
    <w:rsid w:val="00780C24"/>
    <w:rsid w:val="00781FCE"/>
    <w:rsid w:val="007821B9"/>
    <w:rsid w:val="007821E8"/>
    <w:rsid w:val="007836CA"/>
    <w:rsid w:val="00783AF8"/>
    <w:rsid w:val="00783C12"/>
    <w:rsid w:val="00784305"/>
    <w:rsid w:val="00784EF1"/>
    <w:rsid w:val="0078654F"/>
    <w:rsid w:val="007877F3"/>
    <w:rsid w:val="00787AEB"/>
    <w:rsid w:val="00790D0A"/>
    <w:rsid w:val="00791123"/>
    <w:rsid w:val="00795422"/>
    <w:rsid w:val="007957B6"/>
    <w:rsid w:val="0079673E"/>
    <w:rsid w:val="0079772F"/>
    <w:rsid w:val="007A0C64"/>
    <w:rsid w:val="007A1DD1"/>
    <w:rsid w:val="007A1EE2"/>
    <w:rsid w:val="007A1FEA"/>
    <w:rsid w:val="007A2512"/>
    <w:rsid w:val="007A54D2"/>
    <w:rsid w:val="007A5BC8"/>
    <w:rsid w:val="007A6CA4"/>
    <w:rsid w:val="007A6FFA"/>
    <w:rsid w:val="007B17F8"/>
    <w:rsid w:val="007B1825"/>
    <w:rsid w:val="007B1E6D"/>
    <w:rsid w:val="007B249E"/>
    <w:rsid w:val="007B4D4B"/>
    <w:rsid w:val="007B61CF"/>
    <w:rsid w:val="007B707E"/>
    <w:rsid w:val="007C009D"/>
    <w:rsid w:val="007C08FD"/>
    <w:rsid w:val="007C0EEB"/>
    <w:rsid w:val="007C1074"/>
    <w:rsid w:val="007C1D48"/>
    <w:rsid w:val="007C2DE7"/>
    <w:rsid w:val="007C2EE1"/>
    <w:rsid w:val="007C3BB7"/>
    <w:rsid w:val="007C3E33"/>
    <w:rsid w:val="007C5AC9"/>
    <w:rsid w:val="007C5FDF"/>
    <w:rsid w:val="007C6B0D"/>
    <w:rsid w:val="007D01EA"/>
    <w:rsid w:val="007D02BE"/>
    <w:rsid w:val="007D0455"/>
    <w:rsid w:val="007D0EBB"/>
    <w:rsid w:val="007D0F52"/>
    <w:rsid w:val="007D18FF"/>
    <w:rsid w:val="007D1DD7"/>
    <w:rsid w:val="007D415D"/>
    <w:rsid w:val="007D4349"/>
    <w:rsid w:val="007D5851"/>
    <w:rsid w:val="007D7211"/>
    <w:rsid w:val="007E0C3E"/>
    <w:rsid w:val="007E125A"/>
    <w:rsid w:val="007E2C09"/>
    <w:rsid w:val="007E2F47"/>
    <w:rsid w:val="007E3023"/>
    <w:rsid w:val="007E3539"/>
    <w:rsid w:val="007E3BEE"/>
    <w:rsid w:val="007E46A4"/>
    <w:rsid w:val="007E4DCD"/>
    <w:rsid w:val="007E56FC"/>
    <w:rsid w:val="007E5D6A"/>
    <w:rsid w:val="007E684B"/>
    <w:rsid w:val="007E78BB"/>
    <w:rsid w:val="007F0212"/>
    <w:rsid w:val="007F0746"/>
    <w:rsid w:val="007F0884"/>
    <w:rsid w:val="007F08EA"/>
    <w:rsid w:val="007F1A07"/>
    <w:rsid w:val="007F2954"/>
    <w:rsid w:val="007F30A7"/>
    <w:rsid w:val="007F33A3"/>
    <w:rsid w:val="007F3C75"/>
    <w:rsid w:val="007F657E"/>
    <w:rsid w:val="007F6B4E"/>
    <w:rsid w:val="007F70C6"/>
    <w:rsid w:val="007F72E0"/>
    <w:rsid w:val="007F790E"/>
    <w:rsid w:val="007F7AE8"/>
    <w:rsid w:val="00800E2E"/>
    <w:rsid w:val="00802E57"/>
    <w:rsid w:val="008045FD"/>
    <w:rsid w:val="00804835"/>
    <w:rsid w:val="00806053"/>
    <w:rsid w:val="008065C6"/>
    <w:rsid w:val="00807BC9"/>
    <w:rsid w:val="00810715"/>
    <w:rsid w:val="0081137E"/>
    <w:rsid w:val="008126C4"/>
    <w:rsid w:val="00812C1A"/>
    <w:rsid w:val="008133A9"/>
    <w:rsid w:val="00813971"/>
    <w:rsid w:val="00814534"/>
    <w:rsid w:val="0081710C"/>
    <w:rsid w:val="00820BBB"/>
    <w:rsid w:val="00823002"/>
    <w:rsid w:val="00823DDF"/>
    <w:rsid w:val="008268A2"/>
    <w:rsid w:val="00827C62"/>
    <w:rsid w:val="008307C4"/>
    <w:rsid w:val="00831DFD"/>
    <w:rsid w:val="00832E80"/>
    <w:rsid w:val="008354F7"/>
    <w:rsid w:val="00836AD4"/>
    <w:rsid w:val="008372E4"/>
    <w:rsid w:val="00841496"/>
    <w:rsid w:val="00841997"/>
    <w:rsid w:val="0084280A"/>
    <w:rsid w:val="008440CC"/>
    <w:rsid w:val="008445CA"/>
    <w:rsid w:val="00845A1F"/>
    <w:rsid w:val="00845A55"/>
    <w:rsid w:val="008460DB"/>
    <w:rsid w:val="00846ED6"/>
    <w:rsid w:val="0085008D"/>
    <w:rsid w:val="008504AE"/>
    <w:rsid w:val="00850528"/>
    <w:rsid w:val="008511B8"/>
    <w:rsid w:val="008524B9"/>
    <w:rsid w:val="008536C4"/>
    <w:rsid w:val="00853A42"/>
    <w:rsid w:val="008604CB"/>
    <w:rsid w:val="00860C07"/>
    <w:rsid w:val="00860DA2"/>
    <w:rsid w:val="00862844"/>
    <w:rsid w:val="00866AF4"/>
    <w:rsid w:val="00866CCA"/>
    <w:rsid w:val="008712CD"/>
    <w:rsid w:val="00872B7B"/>
    <w:rsid w:val="008733B4"/>
    <w:rsid w:val="008747C5"/>
    <w:rsid w:val="0087495E"/>
    <w:rsid w:val="00875585"/>
    <w:rsid w:val="00875ADD"/>
    <w:rsid w:val="008776FD"/>
    <w:rsid w:val="00877DDF"/>
    <w:rsid w:val="008827F6"/>
    <w:rsid w:val="00882BAA"/>
    <w:rsid w:val="008830EF"/>
    <w:rsid w:val="00884F0C"/>
    <w:rsid w:val="0088523C"/>
    <w:rsid w:val="008858B1"/>
    <w:rsid w:val="00885C60"/>
    <w:rsid w:val="008862C4"/>
    <w:rsid w:val="00891579"/>
    <w:rsid w:val="0089255D"/>
    <w:rsid w:val="0089286D"/>
    <w:rsid w:val="00893FB7"/>
    <w:rsid w:val="00894186"/>
    <w:rsid w:val="008953EA"/>
    <w:rsid w:val="0089545A"/>
    <w:rsid w:val="00896AB9"/>
    <w:rsid w:val="00896DB8"/>
    <w:rsid w:val="00897FE2"/>
    <w:rsid w:val="008A1E45"/>
    <w:rsid w:val="008A2EF2"/>
    <w:rsid w:val="008A3570"/>
    <w:rsid w:val="008A492F"/>
    <w:rsid w:val="008A59B0"/>
    <w:rsid w:val="008A5BA2"/>
    <w:rsid w:val="008A63AF"/>
    <w:rsid w:val="008A6D53"/>
    <w:rsid w:val="008B0036"/>
    <w:rsid w:val="008B0F7D"/>
    <w:rsid w:val="008B1476"/>
    <w:rsid w:val="008B14C9"/>
    <w:rsid w:val="008B4D53"/>
    <w:rsid w:val="008B5750"/>
    <w:rsid w:val="008B5922"/>
    <w:rsid w:val="008B653D"/>
    <w:rsid w:val="008B6759"/>
    <w:rsid w:val="008B6C7A"/>
    <w:rsid w:val="008B7553"/>
    <w:rsid w:val="008C2B94"/>
    <w:rsid w:val="008C39F7"/>
    <w:rsid w:val="008C4D46"/>
    <w:rsid w:val="008C4E80"/>
    <w:rsid w:val="008C5192"/>
    <w:rsid w:val="008C5E33"/>
    <w:rsid w:val="008C746A"/>
    <w:rsid w:val="008D12F0"/>
    <w:rsid w:val="008D14BA"/>
    <w:rsid w:val="008D1D69"/>
    <w:rsid w:val="008D20A8"/>
    <w:rsid w:val="008D2A58"/>
    <w:rsid w:val="008D4355"/>
    <w:rsid w:val="008D4531"/>
    <w:rsid w:val="008D7A2B"/>
    <w:rsid w:val="008D7D68"/>
    <w:rsid w:val="008E0296"/>
    <w:rsid w:val="008E0656"/>
    <w:rsid w:val="008E0CCB"/>
    <w:rsid w:val="008E0E07"/>
    <w:rsid w:val="008E5D1E"/>
    <w:rsid w:val="008E690F"/>
    <w:rsid w:val="008E716C"/>
    <w:rsid w:val="008E73CE"/>
    <w:rsid w:val="008E7818"/>
    <w:rsid w:val="008F2DBA"/>
    <w:rsid w:val="008F3C5F"/>
    <w:rsid w:val="008F4040"/>
    <w:rsid w:val="008F40E4"/>
    <w:rsid w:val="008F4A1F"/>
    <w:rsid w:val="008F53B5"/>
    <w:rsid w:val="008F5E94"/>
    <w:rsid w:val="008F6648"/>
    <w:rsid w:val="008F6D26"/>
    <w:rsid w:val="008F7A3E"/>
    <w:rsid w:val="0090066D"/>
    <w:rsid w:val="009045C6"/>
    <w:rsid w:val="009052DF"/>
    <w:rsid w:val="00905B03"/>
    <w:rsid w:val="009122FB"/>
    <w:rsid w:val="00912A6E"/>
    <w:rsid w:val="00912F7B"/>
    <w:rsid w:val="00915F4C"/>
    <w:rsid w:val="00916A0D"/>
    <w:rsid w:val="00916BD1"/>
    <w:rsid w:val="00917F08"/>
    <w:rsid w:val="00920372"/>
    <w:rsid w:val="00920AE8"/>
    <w:rsid w:val="009215D0"/>
    <w:rsid w:val="00922596"/>
    <w:rsid w:val="0092375D"/>
    <w:rsid w:val="0092479B"/>
    <w:rsid w:val="00925CEA"/>
    <w:rsid w:val="0092657C"/>
    <w:rsid w:val="009265F3"/>
    <w:rsid w:val="009312D4"/>
    <w:rsid w:val="00931547"/>
    <w:rsid w:val="00931F65"/>
    <w:rsid w:val="00932436"/>
    <w:rsid w:val="0093269E"/>
    <w:rsid w:val="00932E0B"/>
    <w:rsid w:val="0093339A"/>
    <w:rsid w:val="00933BFB"/>
    <w:rsid w:val="00933C4F"/>
    <w:rsid w:val="009340B4"/>
    <w:rsid w:val="00935594"/>
    <w:rsid w:val="009355C9"/>
    <w:rsid w:val="00935819"/>
    <w:rsid w:val="00936BE3"/>
    <w:rsid w:val="0093743C"/>
    <w:rsid w:val="0093743D"/>
    <w:rsid w:val="0093766C"/>
    <w:rsid w:val="009427B2"/>
    <w:rsid w:val="0094292F"/>
    <w:rsid w:val="009432B7"/>
    <w:rsid w:val="00944D02"/>
    <w:rsid w:val="0094615C"/>
    <w:rsid w:val="00950404"/>
    <w:rsid w:val="00950722"/>
    <w:rsid w:val="009518FF"/>
    <w:rsid w:val="00951A52"/>
    <w:rsid w:val="00952369"/>
    <w:rsid w:val="0095300E"/>
    <w:rsid w:val="009535D4"/>
    <w:rsid w:val="00955625"/>
    <w:rsid w:val="00955DD1"/>
    <w:rsid w:val="009565D9"/>
    <w:rsid w:val="00956D3F"/>
    <w:rsid w:val="009578F7"/>
    <w:rsid w:val="00960CE0"/>
    <w:rsid w:val="00960D19"/>
    <w:rsid w:val="00960F24"/>
    <w:rsid w:val="009625CA"/>
    <w:rsid w:val="00966C3E"/>
    <w:rsid w:val="00967AF8"/>
    <w:rsid w:val="00967F02"/>
    <w:rsid w:val="0097361C"/>
    <w:rsid w:val="009740D3"/>
    <w:rsid w:val="00974CED"/>
    <w:rsid w:val="00976B11"/>
    <w:rsid w:val="00976CEE"/>
    <w:rsid w:val="00981538"/>
    <w:rsid w:val="0098259B"/>
    <w:rsid w:val="009846F1"/>
    <w:rsid w:val="0098675E"/>
    <w:rsid w:val="00986802"/>
    <w:rsid w:val="00987D5F"/>
    <w:rsid w:val="00990E8B"/>
    <w:rsid w:val="00992942"/>
    <w:rsid w:val="0099403E"/>
    <w:rsid w:val="00994EBC"/>
    <w:rsid w:val="00996238"/>
    <w:rsid w:val="009968BA"/>
    <w:rsid w:val="0099719A"/>
    <w:rsid w:val="009A048F"/>
    <w:rsid w:val="009A06DA"/>
    <w:rsid w:val="009A24A6"/>
    <w:rsid w:val="009A2D87"/>
    <w:rsid w:val="009A4615"/>
    <w:rsid w:val="009A5416"/>
    <w:rsid w:val="009A5638"/>
    <w:rsid w:val="009A5DEA"/>
    <w:rsid w:val="009A64C2"/>
    <w:rsid w:val="009A67C7"/>
    <w:rsid w:val="009B098E"/>
    <w:rsid w:val="009B0E97"/>
    <w:rsid w:val="009B130C"/>
    <w:rsid w:val="009B3C00"/>
    <w:rsid w:val="009B41EC"/>
    <w:rsid w:val="009B54FE"/>
    <w:rsid w:val="009B568F"/>
    <w:rsid w:val="009B60D1"/>
    <w:rsid w:val="009B6371"/>
    <w:rsid w:val="009B6F0C"/>
    <w:rsid w:val="009C0969"/>
    <w:rsid w:val="009C3FD6"/>
    <w:rsid w:val="009C55AB"/>
    <w:rsid w:val="009C5DD7"/>
    <w:rsid w:val="009C70EB"/>
    <w:rsid w:val="009C7596"/>
    <w:rsid w:val="009D05AC"/>
    <w:rsid w:val="009D122D"/>
    <w:rsid w:val="009D2BA9"/>
    <w:rsid w:val="009D3288"/>
    <w:rsid w:val="009D3739"/>
    <w:rsid w:val="009D3747"/>
    <w:rsid w:val="009D3A5D"/>
    <w:rsid w:val="009D4890"/>
    <w:rsid w:val="009D5118"/>
    <w:rsid w:val="009D5126"/>
    <w:rsid w:val="009D573C"/>
    <w:rsid w:val="009D5E82"/>
    <w:rsid w:val="009D5F53"/>
    <w:rsid w:val="009D62B6"/>
    <w:rsid w:val="009D6612"/>
    <w:rsid w:val="009E07C5"/>
    <w:rsid w:val="009E07D3"/>
    <w:rsid w:val="009E0B15"/>
    <w:rsid w:val="009E3E5B"/>
    <w:rsid w:val="009E4367"/>
    <w:rsid w:val="009E4533"/>
    <w:rsid w:val="009E4DDE"/>
    <w:rsid w:val="009F13E1"/>
    <w:rsid w:val="009F1473"/>
    <w:rsid w:val="009F214E"/>
    <w:rsid w:val="009F344D"/>
    <w:rsid w:val="009F54E7"/>
    <w:rsid w:val="009F5897"/>
    <w:rsid w:val="009F6225"/>
    <w:rsid w:val="009F738D"/>
    <w:rsid w:val="009F76FD"/>
    <w:rsid w:val="009F7830"/>
    <w:rsid w:val="00A0042C"/>
    <w:rsid w:val="00A006D8"/>
    <w:rsid w:val="00A00E4D"/>
    <w:rsid w:val="00A01550"/>
    <w:rsid w:val="00A018CE"/>
    <w:rsid w:val="00A03C69"/>
    <w:rsid w:val="00A040C7"/>
    <w:rsid w:val="00A0446B"/>
    <w:rsid w:val="00A048A5"/>
    <w:rsid w:val="00A05ACA"/>
    <w:rsid w:val="00A075DF"/>
    <w:rsid w:val="00A105D4"/>
    <w:rsid w:val="00A10C11"/>
    <w:rsid w:val="00A12CDE"/>
    <w:rsid w:val="00A13F13"/>
    <w:rsid w:val="00A14944"/>
    <w:rsid w:val="00A160FF"/>
    <w:rsid w:val="00A1669A"/>
    <w:rsid w:val="00A17347"/>
    <w:rsid w:val="00A1780F"/>
    <w:rsid w:val="00A17CF0"/>
    <w:rsid w:val="00A200E3"/>
    <w:rsid w:val="00A2101D"/>
    <w:rsid w:val="00A21C12"/>
    <w:rsid w:val="00A21E9B"/>
    <w:rsid w:val="00A22714"/>
    <w:rsid w:val="00A30A7E"/>
    <w:rsid w:val="00A3190A"/>
    <w:rsid w:val="00A319B6"/>
    <w:rsid w:val="00A31FA1"/>
    <w:rsid w:val="00A32167"/>
    <w:rsid w:val="00A32AF4"/>
    <w:rsid w:val="00A3412E"/>
    <w:rsid w:val="00A34A51"/>
    <w:rsid w:val="00A34AA9"/>
    <w:rsid w:val="00A351F4"/>
    <w:rsid w:val="00A35A16"/>
    <w:rsid w:val="00A362AC"/>
    <w:rsid w:val="00A36B9F"/>
    <w:rsid w:val="00A37D25"/>
    <w:rsid w:val="00A41079"/>
    <w:rsid w:val="00A42429"/>
    <w:rsid w:val="00A42A28"/>
    <w:rsid w:val="00A43F96"/>
    <w:rsid w:val="00A45D6A"/>
    <w:rsid w:val="00A46B0C"/>
    <w:rsid w:val="00A47794"/>
    <w:rsid w:val="00A50140"/>
    <w:rsid w:val="00A508E7"/>
    <w:rsid w:val="00A50BD3"/>
    <w:rsid w:val="00A50D42"/>
    <w:rsid w:val="00A529C0"/>
    <w:rsid w:val="00A52F29"/>
    <w:rsid w:val="00A53592"/>
    <w:rsid w:val="00A538C9"/>
    <w:rsid w:val="00A5760C"/>
    <w:rsid w:val="00A60AEE"/>
    <w:rsid w:val="00A61A79"/>
    <w:rsid w:val="00A628DC"/>
    <w:rsid w:val="00A637EC"/>
    <w:rsid w:val="00A6389A"/>
    <w:rsid w:val="00A63DDF"/>
    <w:rsid w:val="00A65295"/>
    <w:rsid w:val="00A65F75"/>
    <w:rsid w:val="00A67128"/>
    <w:rsid w:val="00A672FA"/>
    <w:rsid w:val="00A67F79"/>
    <w:rsid w:val="00A701B2"/>
    <w:rsid w:val="00A702B4"/>
    <w:rsid w:val="00A709FD"/>
    <w:rsid w:val="00A70C35"/>
    <w:rsid w:val="00A717FC"/>
    <w:rsid w:val="00A718C3"/>
    <w:rsid w:val="00A71A30"/>
    <w:rsid w:val="00A72935"/>
    <w:rsid w:val="00A73B96"/>
    <w:rsid w:val="00A73EAA"/>
    <w:rsid w:val="00A74BF6"/>
    <w:rsid w:val="00A7522D"/>
    <w:rsid w:val="00A7573E"/>
    <w:rsid w:val="00A75777"/>
    <w:rsid w:val="00A76E23"/>
    <w:rsid w:val="00A779B8"/>
    <w:rsid w:val="00A8366A"/>
    <w:rsid w:val="00A84543"/>
    <w:rsid w:val="00A84AB3"/>
    <w:rsid w:val="00A85B61"/>
    <w:rsid w:val="00A85DEE"/>
    <w:rsid w:val="00A85EBB"/>
    <w:rsid w:val="00A861EB"/>
    <w:rsid w:val="00A863C8"/>
    <w:rsid w:val="00A86813"/>
    <w:rsid w:val="00A87881"/>
    <w:rsid w:val="00A94032"/>
    <w:rsid w:val="00A96284"/>
    <w:rsid w:val="00A96B8A"/>
    <w:rsid w:val="00AA12A4"/>
    <w:rsid w:val="00AA13A8"/>
    <w:rsid w:val="00AA1866"/>
    <w:rsid w:val="00AA4C15"/>
    <w:rsid w:val="00AA5CB9"/>
    <w:rsid w:val="00AA74DA"/>
    <w:rsid w:val="00AB0482"/>
    <w:rsid w:val="00AB1139"/>
    <w:rsid w:val="00AB1608"/>
    <w:rsid w:val="00AB2171"/>
    <w:rsid w:val="00AB21E9"/>
    <w:rsid w:val="00AB334F"/>
    <w:rsid w:val="00AB3B56"/>
    <w:rsid w:val="00AB3E06"/>
    <w:rsid w:val="00AB649A"/>
    <w:rsid w:val="00AB6A03"/>
    <w:rsid w:val="00AC1033"/>
    <w:rsid w:val="00AC1170"/>
    <w:rsid w:val="00AC1E77"/>
    <w:rsid w:val="00AC22DE"/>
    <w:rsid w:val="00AC232A"/>
    <w:rsid w:val="00AC26DC"/>
    <w:rsid w:val="00AC386E"/>
    <w:rsid w:val="00AC3F10"/>
    <w:rsid w:val="00AC41C7"/>
    <w:rsid w:val="00AC4798"/>
    <w:rsid w:val="00AC5D10"/>
    <w:rsid w:val="00AC5F21"/>
    <w:rsid w:val="00AC705B"/>
    <w:rsid w:val="00AC7A11"/>
    <w:rsid w:val="00AC7BD8"/>
    <w:rsid w:val="00AC7C7A"/>
    <w:rsid w:val="00AD0594"/>
    <w:rsid w:val="00AD125D"/>
    <w:rsid w:val="00AD15EF"/>
    <w:rsid w:val="00AD349A"/>
    <w:rsid w:val="00AD452A"/>
    <w:rsid w:val="00AD6D2F"/>
    <w:rsid w:val="00AD7234"/>
    <w:rsid w:val="00AD73CA"/>
    <w:rsid w:val="00AE09E6"/>
    <w:rsid w:val="00AE14B5"/>
    <w:rsid w:val="00AE20B5"/>
    <w:rsid w:val="00AE302A"/>
    <w:rsid w:val="00AE3EA7"/>
    <w:rsid w:val="00AE7D4E"/>
    <w:rsid w:val="00AF237F"/>
    <w:rsid w:val="00AF24E9"/>
    <w:rsid w:val="00AF304A"/>
    <w:rsid w:val="00AF3580"/>
    <w:rsid w:val="00AF49E7"/>
    <w:rsid w:val="00AF4A9E"/>
    <w:rsid w:val="00AF519E"/>
    <w:rsid w:val="00AF7AA3"/>
    <w:rsid w:val="00B00CD5"/>
    <w:rsid w:val="00B01CB4"/>
    <w:rsid w:val="00B01FD8"/>
    <w:rsid w:val="00B038BC"/>
    <w:rsid w:val="00B03AA5"/>
    <w:rsid w:val="00B042D6"/>
    <w:rsid w:val="00B04D19"/>
    <w:rsid w:val="00B062D8"/>
    <w:rsid w:val="00B06529"/>
    <w:rsid w:val="00B06933"/>
    <w:rsid w:val="00B1018B"/>
    <w:rsid w:val="00B101CF"/>
    <w:rsid w:val="00B10CE8"/>
    <w:rsid w:val="00B10FE2"/>
    <w:rsid w:val="00B11259"/>
    <w:rsid w:val="00B15975"/>
    <w:rsid w:val="00B15A77"/>
    <w:rsid w:val="00B17FB8"/>
    <w:rsid w:val="00B20592"/>
    <w:rsid w:val="00B217C0"/>
    <w:rsid w:val="00B230AF"/>
    <w:rsid w:val="00B2385A"/>
    <w:rsid w:val="00B24ACB"/>
    <w:rsid w:val="00B30073"/>
    <w:rsid w:val="00B30526"/>
    <w:rsid w:val="00B310C1"/>
    <w:rsid w:val="00B316ED"/>
    <w:rsid w:val="00B3421A"/>
    <w:rsid w:val="00B350C3"/>
    <w:rsid w:val="00B35B2B"/>
    <w:rsid w:val="00B36790"/>
    <w:rsid w:val="00B36A21"/>
    <w:rsid w:val="00B371D7"/>
    <w:rsid w:val="00B37862"/>
    <w:rsid w:val="00B37B11"/>
    <w:rsid w:val="00B405B2"/>
    <w:rsid w:val="00B4131D"/>
    <w:rsid w:val="00B41B7D"/>
    <w:rsid w:val="00B420AE"/>
    <w:rsid w:val="00B4374E"/>
    <w:rsid w:val="00B43D93"/>
    <w:rsid w:val="00B44A30"/>
    <w:rsid w:val="00B44C38"/>
    <w:rsid w:val="00B45956"/>
    <w:rsid w:val="00B46FBC"/>
    <w:rsid w:val="00B50309"/>
    <w:rsid w:val="00B50CBC"/>
    <w:rsid w:val="00B52ADC"/>
    <w:rsid w:val="00B52ED2"/>
    <w:rsid w:val="00B5359F"/>
    <w:rsid w:val="00B53D43"/>
    <w:rsid w:val="00B54142"/>
    <w:rsid w:val="00B54EFC"/>
    <w:rsid w:val="00B55241"/>
    <w:rsid w:val="00B57101"/>
    <w:rsid w:val="00B57460"/>
    <w:rsid w:val="00B6006D"/>
    <w:rsid w:val="00B60086"/>
    <w:rsid w:val="00B60654"/>
    <w:rsid w:val="00B60E0B"/>
    <w:rsid w:val="00B62182"/>
    <w:rsid w:val="00B63C8B"/>
    <w:rsid w:val="00B640D1"/>
    <w:rsid w:val="00B6456C"/>
    <w:rsid w:val="00B64B7E"/>
    <w:rsid w:val="00B64B87"/>
    <w:rsid w:val="00B64C49"/>
    <w:rsid w:val="00B64E0D"/>
    <w:rsid w:val="00B66E10"/>
    <w:rsid w:val="00B70EC9"/>
    <w:rsid w:val="00B7273D"/>
    <w:rsid w:val="00B72835"/>
    <w:rsid w:val="00B72F15"/>
    <w:rsid w:val="00B738DB"/>
    <w:rsid w:val="00B801D6"/>
    <w:rsid w:val="00B82F57"/>
    <w:rsid w:val="00B83B9D"/>
    <w:rsid w:val="00B8410E"/>
    <w:rsid w:val="00B85DAC"/>
    <w:rsid w:val="00B86363"/>
    <w:rsid w:val="00B8681C"/>
    <w:rsid w:val="00B87952"/>
    <w:rsid w:val="00B87B3C"/>
    <w:rsid w:val="00B90B7A"/>
    <w:rsid w:val="00B92EB3"/>
    <w:rsid w:val="00B93246"/>
    <w:rsid w:val="00B93592"/>
    <w:rsid w:val="00B939AA"/>
    <w:rsid w:val="00B93BFF"/>
    <w:rsid w:val="00B93E75"/>
    <w:rsid w:val="00B97BDA"/>
    <w:rsid w:val="00BA2A73"/>
    <w:rsid w:val="00BA3B85"/>
    <w:rsid w:val="00BA5DBE"/>
    <w:rsid w:val="00BA6FD1"/>
    <w:rsid w:val="00BA7E98"/>
    <w:rsid w:val="00BB0D7A"/>
    <w:rsid w:val="00BB29BE"/>
    <w:rsid w:val="00BB339D"/>
    <w:rsid w:val="00BB4ECC"/>
    <w:rsid w:val="00BB5E9B"/>
    <w:rsid w:val="00BB5FB0"/>
    <w:rsid w:val="00BB67CB"/>
    <w:rsid w:val="00BB70FF"/>
    <w:rsid w:val="00BB7861"/>
    <w:rsid w:val="00BB7A51"/>
    <w:rsid w:val="00BC446D"/>
    <w:rsid w:val="00BC50DD"/>
    <w:rsid w:val="00BC6D93"/>
    <w:rsid w:val="00BC701E"/>
    <w:rsid w:val="00BC71B1"/>
    <w:rsid w:val="00BC7E92"/>
    <w:rsid w:val="00BD01EB"/>
    <w:rsid w:val="00BD0371"/>
    <w:rsid w:val="00BD08F1"/>
    <w:rsid w:val="00BD09E6"/>
    <w:rsid w:val="00BD0A8F"/>
    <w:rsid w:val="00BD1B81"/>
    <w:rsid w:val="00BD1E2A"/>
    <w:rsid w:val="00BD242F"/>
    <w:rsid w:val="00BD3975"/>
    <w:rsid w:val="00BD3DA3"/>
    <w:rsid w:val="00BD40FD"/>
    <w:rsid w:val="00BD41B2"/>
    <w:rsid w:val="00BD49EF"/>
    <w:rsid w:val="00BD4E02"/>
    <w:rsid w:val="00BD4FBF"/>
    <w:rsid w:val="00BD6B63"/>
    <w:rsid w:val="00BD7BC5"/>
    <w:rsid w:val="00BE0BEC"/>
    <w:rsid w:val="00BE18EB"/>
    <w:rsid w:val="00BE2423"/>
    <w:rsid w:val="00BE32E8"/>
    <w:rsid w:val="00BE34F4"/>
    <w:rsid w:val="00BE4755"/>
    <w:rsid w:val="00BE5996"/>
    <w:rsid w:val="00BE7E26"/>
    <w:rsid w:val="00BE7E6A"/>
    <w:rsid w:val="00BF08AE"/>
    <w:rsid w:val="00BF0999"/>
    <w:rsid w:val="00BF0D9A"/>
    <w:rsid w:val="00BF0FC2"/>
    <w:rsid w:val="00BF11B0"/>
    <w:rsid w:val="00BF28A9"/>
    <w:rsid w:val="00BF28D2"/>
    <w:rsid w:val="00BF34BD"/>
    <w:rsid w:val="00BF5E45"/>
    <w:rsid w:val="00BF6040"/>
    <w:rsid w:val="00C0013F"/>
    <w:rsid w:val="00C00384"/>
    <w:rsid w:val="00C023E4"/>
    <w:rsid w:val="00C0317D"/>
    <w:rsid w:val="00C03856"/>
    <w:rsid w:val="00C04453"/>
    <w:rsid w:val="00C04770"/>
    <w:rsid w:val="00C05B23"/>
    <w:rsid w:val="00C060C2"/>
    <w:rsid w:val="00C06236"/>
    <w:rsid w:val="00C07497"/>
    <w:rsid w:val="00C075D9"/>
    <w:rsid w:val="00C076C9"/>
    <w:rsid w:val="00C077C3"/>
    <w:rsid w:val="00C07A0C"/>
    <w:rsid w:val="00C1055B"/>
    <w:rsid w:val="00C10749"/>
    <w:rsid w:val="00C12080"/>
    <w:rsid w:val="00C1328D"/>
    <w:rsid w:val="00C146A5"/>
    <w:rsid w:val="00C148DA"/>
    <w:rsid w:val="00C153D9"/>
    <w:rsid w:val="00C203E6"/>
    <w:rsid w:val="00C205BF"/>
    <w:rsid w:val="00C20B2C"/>
    <w:rsid w:val="00C20D4B"/>
    <w:rsid w:val="00C21821"/>
    <w:rsid w:val="00C21825"/>
    <w:rsid w:val="00C23868"/>
    <w:rsid w:val="00C26AE8"/>
    <w:rsid w:val="00C27BB7"/>
    <w:rsid w:val="00C3037A"/>
    <w:rsid w:val="00C3150C"/>
    <w:rsid w:val="00C31B99"/>
    <w:rsid w:val="00C32CC2"/>
    <w:rsid w:val="00C3353E"/>
    <w:rsid w:val="00C35221"/>
    <w:rsid w:val="00C362C2"/>
    <w:rsid w:val="00C36A13"/>
    <w:rsid w:val="00C37C98"/>
    <w:rsid w:val="00C41592"/>
    <w:rsid w:val="00C41ED3"/>
    <w:rsid w:val="00C43ABB"/>
    <w:rsid w:val="00C446C2"/>
    <w:rsid w:val="00C44CDF"/>
    <w:rsid w:val="00C45E06"/>
    <w:rsid w:val="00C4635A"/>
    <w:rsid w:val="00C46509"/>
    <w:rsid w:val="00C50376"/>
    <w:rsid w:val="00C50AC5"/>
    <w:rsid w:val="00C51535"/>
    <w:rsid w:val="00C53745"/>
    <w:rsid w:val="00C53865"/>
    <w:rsid w:val="00C54452"/>
    <w:rsid w:val="00C55ACF"/>
    <w:rsid w:val="00C55CB4"/>
    <w:rsid w:val="00C55E13"/>
    <w:rsid w:val="00C55E3C"/>
    <w:rsid w:val="00C565B9"/>
    <w:rsid w:val="00C623AB"/>
    <w:rsid w:val="00C62522"/>
    <w:rsid w:val="00C63542"/>
    <w:rsid w:val="00C639B6"/>
    <w:rsid w:val="00C63B1F"/>
    <w:rsid w:val="00C641BF"/>
    <w:rsid w:val="00C64CE3"/>
    <w:rsid w:val="00C67073"/>
    <w:rsid w:val="00C67968"/>
    <w:rsid w:val="00C70162"/>
    <w:rsid w:val="00C703CC"/>
    <w:rsid w:val="00C705B0"/>
    <w:rsid w:val="00C70A40"/>
    <w:rsid w:val="00C7216C"/>
    <w:rsid w:val="00C736D1"/>
    <w:rsid w:val="00C7587D"/>
    <w:rsid w:val="00C75AD0"/>
    <w:rsid w:val="00C75B0B"/>
    <w:rsid w:val="00C800AB"/>
    <w:rsid w:val="00C81BBE"/>
    <w:rsid w:val="00C81D69"/>
    <w:rsid w:val="00C81F30"/>
    <w:rsid w:val="00C83E59"/>
    <w:rsid w:val="00C83FAA"/>
    <w:rsid w:val="00C85FA8"/>
    <w:rsid w:val="00C90AA2"/>
    <w:rsid w:val="00C91410"/>
    <w:rsid w:val="00C91C04"/>
    <w:rsid w:val="00C91D23"/>
    <w:rsid w:val="00C92302"/>
    <w:rsid w:val="00C926E8"/>
    <w:rsid w:val="00C92800"/>
    <w:rsid w:val="00C92A97"/>
    <w:rsid w:val="00C9431C"/>
    <w:rsid w:val="00C9433B"/>
    <w:rsid w:val="00C9454C"/>
    <w:rsid w:val="00C94FBF"/>
    <w:rsid w:val="00C95D31"/>
    <w:rsid w:val="00C965CE"/>
    <w:rsid w:val="00C96E94"/>
    <w:rsid w:val="00CA045A"/>
    <w:rsid w:val="00CA100A"/>
    <w:rsid w:val="00CA4752"/>
    <w:rsid w:val="00CA5DE4"/>
    <w:rsid w:val="00CB0A6D"/>
    <w:rsid w:val="00CB0F26"/>
    <w:rsid w:val="00CB10EE"/>
    <w:rsid w:val="00CB2F57"/>
    <w:rsid w:val="00CB423C"/>
    <w:rsid w:val="00CB47CB"/>
    <w:rsid w:val="00CB5C94"/>
    <w:rsid w:val="00CB6B0A"/>
    <w:rsid w:val="00CB6B4E"/>
    <w:rsid w:val="00CB731C"/>
    <w:rsid w:val="00CB7D33"/>
    <w:rsid w:val="00CB7F80"/>
    <w:rsid w:val="00CC0D43"/>
    <w:rsid w:val="00CC21B4"/>
    <w:rsid w:val="00CC24E9"/>
    <w:rsid w:val="00CC30BE"/>
    <w:rsid w:val="00CC35AC"/>
    <w:rsid w:val="00CC4AEF"/>
    <w:rsid w:val="00CC4BBE"/>
    <w:rsid w:val="00CC606F"/>
    <w:rsid w:val="00CC683F"/>
    <w:rsid w:val="00CD0D52"/>
    <w:rsid w:val="00CD4E35"/>
    <w:rsid w:val="00CD5548"/>
    <w:rsid w:val="00CD6B3C"/>
    <w:rsid w:val="00CE1B9E"/>
    <w:rsid w:val="00CE23D2"/>
    <w:rsid w:val="00CE2E88"/>
    <w:rsid w:val="00CE3AAE"/>
    <w:rsid w:val="00CE49D0"/>
    <w:rsid w:val="00CE4C85"/>
    <w:rsid w:val="00CE54A0"/>
    <w:rsid w:val="00CE5995"/>
    <w:rsid w:val="00CE6B6A"/>
    <w:rsid w:val="00CE726F"/>
    <w:rsid w:val="00CE7536"/>
    <w:rsid w:val="00CF10BC"/>
    <w:rsid w:val="00CF1528"/>
    <w:rsid w:val="00CF2A3C"/>
    <w:rsid w:val="00CF2B74"/>
    <w:rsid w:val="00CF37D0"/>
    <w:rsid w:val="00CF4145"/>
    <w:rsid w:val="00CF4422"/>
    <w:rsid w:val="00CF48A3"/>
    <w:rsid w:val="00CF65C9"/>
    <w:rsid w:val="00D016EA"/>
    <w:rsid w:val="00D01874"/>
    <w:rsid w:val="00D03EBF"/>
    <w:rsid w:val="00D04361"/>
    <w:rsid w:val="00D05DEE"/>
    <w:rsid w:val="00D06BE2"/>
    <w:rsid w:val="00D073A2"/>
    <w:rsid w:val="00D10757"/>
    <w:rsid w:val="00D11AF2"/>
    <w:rsid w:val="00D1409F"/>
    <w:rsid w:val="00D14450"/>
    <w:rsid w:val="00D148F1"/>
    <w:rsid w:val="00D16281"/>
    <w:rsid w:val="00D16A72"/>
    <w:rsid w:val="00D17270"/>
    <w:rsid w:val="00D172CB"/>
    <w:rsid w:val="00D172E2"/>
    <w:rsid w:val="00D174EA"/>
    <w:rsid w:val="00D176FF"/>
    <w:rsid w:val="00D17A08"/>
    <w:rsid w:val="00D20342"/>
    <w:rsid w:val="00D20C3C"/>
    <w:rsid w:val="00D210EE"/>
    <w:rsid w:val="00D2199F"/>
    <w:rsid w:val="00D219D2"/>
    <w:rsid w:val="00D21BEA"/>
    <w:rsid w:val="00D2279C"/>
    <w:rsid w:val="00D22A46"/>
    <w:rsid w:val="00D23A48"/>
    <w:rsid w:val="00D252FC"/>
    <w:rsid w:val="00D2692F"/>
    <w:rsid w:val="00D30F01"/>
    <w:rsid w:val="00D31BE2"/>
    <w:rsid w:val="00D31C39"/>
    <w:rsid w:val="00D3210C"/>
    <w:rsid w:val="00D32522"/>
    <w:rsid w:val="00D331EB"/>
    <w:rsid w:val="00D339A9"/>
    <w:rsid w:val="00D33CB2"/>
    <w:rsid w:val="00D347DF"/>
    <w:rsid w:val="00D34870"/>
    <w:rsid w:val="00D349C2"/>
    <w:rsid w:val="00D36FE5"/>
    <w:rsid w:val="00D402D8"/>
    <w:rsid w:val="00D40918"/>
    <w:rsid w:val="00D426FB"/>
    <w:rsid w:val="00D433A7"/>
    <w:rsid w:val="00D44072"/>
    <w:rsid w:val="00D459C0"/>
    <w:rsid w:val="00D45AA0"/>
    <w:rsid w:val="00D46BF6"/>
    <w:rsid w:val="00D46F45"/>
    <w:rsid w:val="00D47F5E"/>
    <w:rsid w:val="00D51BF9"/>
    <w:rsid w:val="00D520C8"/>
    <w:rsid w:val="00D5312D"/>
    <w:rsid w:val="00D546DE"/>
    <w:rsid w:val="00D5639B"/>
    <w:rsid w:val="00D57D70"/>
    <w:rsid w:val="00D60FF4"/>
    <w:rsid w:val="00D61DF0"/>
    <w:rsid w:val="00D6263C"/>
    <w:rsid w:val="00D630E9"/>
    <w:rsid w:val="00D640EC"/>
    <w:rsid w:val="00D64783"/>
    <w:rsid w:val="00D6567D"/>
    <w:rsid w:val="00D65A1E"/>
    <w:rsid w:val="00D65F88"/>
    <w:rsid w:val="00D66994"/>
    <w:rsid w:val="00D66D60"/>
    <w:rsid w:val="00D71583"/>
    <w:rsid w:val="00D739F8"/>
    <w:rsid w:val="00D73A03"/>
    <w:rsid w:val="00D73A81"/>
    <w:rsid w:val="00D748DC"/>
    <w:rsid w:val="00D76563"/>
    <w:rsid w:val="00D7697A"/>
    <w:rsid w:val="00D76F4E"/>
    <w:rsid w:val="00D77114"/>
    <w:rsid w:val="00D80118"/>
    <w:rsid w:val="00D807BB"/>
    <w:rsid w:val="00D808E1"/>
    <w:rsid w:val="00D8186C"/>
    <w:rsid w:val="00D81B69"/>
    <w:rsid w:val="00D8239C"/>
    <w:rsid w:val="00D83459"/>
    <w:rsid w:val="00D8459B"/>
    <w:rsid w:val="00D8532C"/>
    <w:rsid w:val="00D86574"/>
    <w:rsid w:val="00D87291"/>
    <w:rsid w:val="00D87B38"/>
    <w:rsid w:val="00D87CAD"/>
    <w:rsid w:val="00D908E5"/>
    <w:rsid w:val="00D91A66"/>
    <w:rsid w:val="00D92BBC"/>
    <w:rsid w:val="00D93E13"/>
    <w:rsid w:val="00D94160"/>
    <w:rsid w:val="00D9485F"/>
    <w:rsid w:val="00D94E30"/>
    <w:rsid w:val="00D95E5B"/>
    <w:rsid w:val="00D97DE4"/>
    <w:rsid w:val="00DA10BF"/>
    <w:rsid w:val="00DA2A7E"/>
    <w:rsid w:val="00DA5A8E"/>
    <w:rsid w:val="00DA6883"/>
    <w:rsid w:val="00DA6926"/>
    <w:rsid w:val="00DA6A4F"/>
    <w:rsid w:val="00DA72E9"/>
    <w:rsid w:val="00DB0743"/>
    <w:rsid w:val="00DB144A"/>
    <w:rsid w:val="00DB213B"/>
    <w:rsid w:val="00DB2E28"/>
    <w:rsid w:val="00DB489C"/>
    <w:rsid w:val="00DB6649"/>
    <w:rsid w:val="00DB6DE6"/>
    <w:rsid w:val="00DB79A3"/>
    <w:rsid w:val="00DB7DC5"/>
    <w:rsid w:val="00DC1B2D"/>
    <w:rsid w:val="00DC1E2E"/>
    <w:rsid w:val="00DC2CC0"/>
    <w:rsid w:val="00DC37B1"/>
    <w:rsid w:val="00DC4629"/>
    <w:rsid w:val="00DC4FD0"/>
    <w:rsid w:val="00DD1453"/>
    <w:rsid w:val="00DD23A5"/>
    <w:rsid w:val="00DD3DFF"/>
    <w:rsid w:val="00DD4147"/>
    <w:rsid w:val="00DD4D78"/>
    <w:rsid w:val="00DD4E13"/>
    <w:rsid w:val="00DD5404"/>
    <w:rsid w:val="00DD72EE"/>
    <w:rsid w:val="00DE1E52"/>
    <w:rsid w:val="00DE2A4C"/>
    <w:rsid w:val="00DE5237"/>
    <w:rsid w:val="00DF0439"/>
    <w:rsid w:val="00DF0732"/>
    <w:rsid w:val="00DF1EAD"/>
    <w:rsid w:val="00DF29BC"/>
    <w:rsid w:val="00E02209"/>
    <w:rsid w:val="00E024BB"/>
    <w:rsid w:val="00E029A0"/>
    <w:rsid w:val="00E02DA2"/>
    <w:rsid w:val="00E039C6"/>
    <w:rsid w:val="00E04AB9"/>
    <w:rsid w:val="00E068E4"/>
    <w:rsid w:val="00E06912"/>
    <w:rsid w:val="00E106BB"/>
    <w:rsid w:val="00E10C15"/>
    <w:rsid w:val="00E11075"/>
    <w:rsid w:val="00E117D7"/>
    <w:rsid w:val="00E11847"/>
    <w:rsid w:val="00E1255D"/>
    <w:rsid w:val="00E127B1"/>
    <w:rsid w:val="00E13C49"/>
    <w:rsid w:val="00E14428"/>
    <w:rsid w:val="00E14BF8"/>
    <w:rsid w:val="00E15009"/>
    <w:rsid w:val="00E15B02"/>
    <w:rsid w:val="00E15EA0"/>
    <w:rsid w:val="00E1648B"/>
    <w:rsid w:val="00E17279"/>
    <w:rsid w:val="00E17538"/>
    <w:rsid w:val="00E21514"/>
    <w:rsid w:val="00E22581"/>
    <w:rsid w:val="00E22DE3"/>
    <w:rsid w:val="00E24D94"/>
    <w:rsid w:val="00E25CCD"/>
    <w:rsid w:val="00E26972"/>
    <w:rsid w:val="00E2755B"/>
    <w:rsid w:val="00E27B27"/>
    <w:rsid w:val="00E302CE"/>
    <w:rsid w:val="00E306A9"/>
    <w:rsid w:val="00E30907"/>
    <w:rsid w:val="00E317B6"/>
    <w:rsid w:val="00E3186A"/>
    <w:rsid w:val="00E31991"/>
    <w:rsid w:val="00E3313A"/>
    <w:rsid w:val="00E33C7E"/>
    <w:rsid w:val="00E34C5C"/>
    <w:rsid w:val="00E35C70"/>
    <w:rsid w:val="00E372F2"/>
    <w:rsid w:val="00E415BC"/>
    <w:rsid w:val="00E41B46"/>
    <w:rsid w:val="00E443DF"/>
    <w:rsid w:val="00E4497F"/>
    <w:rsid w:val="00E44B6E"/>
    <w:rsid w:val="00E47B6A"/>
    <w:rsid w:val="00E47EEF"/>
    <w:rsid w:val="00E5068B"/>
    <w:rsid w:val="00E513C0"/>
    <w:rsid w:val="00E51F7E"/>
    <w:rsid w:val="00E5266A"/>
    <w:rsid w:val="00E52BFD"/>
    <w:rsid w:val="00E54150"/>
    <w:rsid w:val="00E56AFF"/>
    <w:rsid w:val="00E56C50"/>
    <w:rsid w:val="00E574FB"/>
    <w:rsid w:val="00E5752C"/>
    <w:rsid w:val="00E60163"/>
    <w:rsid w:val="00E604C4"/>
    <w:rsid w:val="00E6052F"/>
    <w:rsid w:val="00E6413F"/>
    <w:rsid w:val="00E64208"/>
    <w:rsid w:val="00E6674B"/>
    <w:rsid w:val="00E6697D"/>
    <w:rsid w:val="00E66D29"/>
    <w:rsid w:val="00E67197"/>
    <w:rsid w:val="00E674CE"/>
    <w:rsid w:val="00E67FD8"/>
    <w:rsid w:val="00E72FBC"/>
    <w:rsid w:val="00E731DA"/>
    <w:rsid w:val="00E73320"/>
    <w:rsid w:val="00E74CDF"/>
    <w:rsid w:val="00E75199"/>
    <w:rsid w:val="00E76D4E"/>
    <w:rsid w:val="00E77313"/>
    <w:rsid w:val="00E775D6"/>
    <w:rsid w:val="00E80C8F"/>
    <w:rsid w:val="00E816E6"/>
    <w:rsid w:val="00E82391"/>
    <w:rsid w:val="00E82F35"/>
    <w:rsid w:val="00E84EC5"/>
    <w:rsid w:val="00E854C3"/>
    <w:rsid w:val="00E85AD1"/>
    <w:rsid w:val="00E86584"/>
    <w:rsid w:val="00E867C0"/>
    <w:rsid w:val="00E87764"/>
    <w:rsid w:val="00E90214"/>
    <w:rsid w:val="00E91235"/>
    <w:rsid w:val="00E91583"/>
    <w:rsid w:val="00E925CB"/>
    <w:rsid w:val="00E92AA5"/>
    <w:rsid w:val="00E92ECF"/>
    <w:rsid w:val="00E938C3"/>
    <w:rsid w:val="00E94FF5"/>
    <w:rsid w:val="00E95E5D"/>
    <w:rsid w:val="00E9627B"/>
    <w:rsid w:val="00EA0527"/>
    <w:rsid w:val="00EA0BE1"/>
    <w:rsid w:val="00EA1564"/>
    <w:rsid w:val="00EA1F09"/>
    <w:rsid w:val="00EA2E10"/>
    <w:rsid w:val="00EA4314"/>
    <w:rsid w:val="00EA440B"/>
    <w:rsid w:val="00EA4792"/>
    <w:rsid w:val="00EA495B"/>
    <w:rsid w:val="00EA4AE6"/>
    <w:rsid w:val="00EA71A7"/>
    <w:rsid w:val="00EB1335"/>
    <w:rsid w:val="00EB295A"/>
    <w:rsid w:val="00EB2AE7"/>
    <w:rsid w:val="00EB557E"/>
    <w:rsid w:val="00EB56C1"/>
    <w:rsid w:val="00EB5D5C"/>
    <w:rsid w:val="00EB7388"/>
    <w:rsid w:val="00EB7408"/>
    <w:rsid w:val="00EB7C43"/>
    <w:rsid w:val="00EB7F6D"/>
    <w:rsid w:val="00EC1C45"/>
    <w:rsid w:val="00EC324E"/>
    <w:rsid w:val="00EC3380"/>
    <w:rsid w:val="00EC4560"/>
    <w:rsid w:val="00EC508B"/>
    <w:rsid w:val="00ED0CA6"/>
    <w:rsid w:val="00ED1247"/>
    <w:rsid w:val="00ED1301"/>
    <w:rsid w:val="00ED19AE"/>
    <w:rsid w:val="00ED50FC"/>
    <w:rsid w:val="00ED70AD"/>
    <w:rsid w:val="00ED76CA"/>
    <w:rsid w:val="00ED7757"/>
    <w:rsid w:val="00ED7827"/>
    <w:rsid w:val="00ED7845"/>
    <w:rsid w:val="00EE3CFD"/>
    <w:rsid w:val="00EE425C"/>
    <w:rsid w:val="00EE54E8"/>
    <w:rsid w:val="00EE579B"/>
    <w:rsid w:val="00EF16A9"/>
    <w:rsid w:val="00EF1A47"/>
    <w:rsid w:val="00EF3267"/>
    <w:rsid w:val="00EF34B1"/>
    <w:rsid w:val="00EF360C"/>
    <w:rsid w:val="00EF4F5C"/>
    <w:rsid w:val="00EF5E74"/>
    <w:rsid w:val="00EF6ADB"/>
    <w:rsid w:val="00EF7587"/>
    <w:rsid w:val="00EF75A3"/>
    <w:rsid w:val="00EF79DF"/>
    <w:rsid w:val="00F00531"/>
    <w:rsid w:val="00F00704"/>
    <w:rsid w:val="00F017D8"/>
    <w:rsid w:val="00F01CF5"/>
    <w:rsid w:val="00F01F03"/>
    <w:rsid w:val="00F03D1B"/>
    <w:rsid w:val="00F064D3"/>
    <w:rsid w:val="00F07B7A"/>
    <w:rsid w:val="00F11219"/>
    <w:rsid w:val="00F13B53"/>
    <w:rsid w:val="00F13B5F"/>
    <w:rsid w:val="00F13CA7"/>
    <w:rsid w:val="00F13F6E"/>
    <w:rsid w:val="00F15179"/>
    <w:rsid w:val="00F15C19"/>
    <w:rsid w:val="00F16894"/>
    <w:rsid w:val="00F17390"/>
    <w:rsid w:val="00F20320"/>
    <w:rsid w:val="00F2160A"/>
    <w:rsid w:val="00F276AC"/>
    <w:rsid w:val="00F31E1E"/>
    <w:rsid w:val="00F343C4"/>
    <w:rsid w:val="00F353CB"/>
    <w:rsid w:val="00F3578E"/>
    <w:rsid w:val="00F35E72"/>
    <w:rsid w:val="00F361E3"/>
    <w:rsid w:val="00F363F3"/>
    <w:rsid w:val="00F36CEB"/>
    <w:rsid w:val="00F36D2B"/>
    <w:rsid w:val="00F40B7F"/>
    <w:rsid w:val="00F415A9"/>
    <w:rsid w:val="00F417AD"/>
    <w:rsid w:val="00F42313"/>
    <w:rsid w:val="00F4519E"/>
    <w:rsid w:val="00F454B3"/>
    <w:rsid w:val="00F45D24"/>
    <w:rsid w:val="00F500FF"/>
    <w:rsid w:val="00F50130"/>
    <w:rsid w:val="00F5093B"/>
    <w:rsid w:val="00F50FE0"/>
    <w:rsid w:val="00F5183C"/>
    <w:rsid w:val="00F51B57"/>
    <w:rsid w:val="00F555ED"/>
    <w:rsid w:val="00F570CD"/>
    <w:rsid w:val="00F5726E"/>
    <w:rsid w:val="00F575A9"/>
    <w:rsid w:val="00F601F1"/>
    <w:rsid w:val="00F60889"/>
    <w:rsid w:val="00F609B9"/>
    <w:rsid w:val="00F61B49"/>
    <w:rsid w:val="00F648DE"/>
    <w:rsid w:val="00F64AB7"/>
    <w:rsid w:val="00F6529E"/>
    <w:rsid w:val="00F655AE"/>
    <w:rsid w:val="00F65B5F"/>
    <w:rsid w:val="00F719B8"/>
    <w:rsid w:val="00F71F26"/>
    <w:rsid w:val="00F727BB"/>
    <w:rsid w:val="00F72CAC"/>
    <w:rsid w:val="00F730BE"/>
    <w:rsid w:val="00F746D9"/>
    <w:rsid w:val="00F74835"/>
    <w:rsid w:val="00F75544"/>
    <w:rsid w:val="00F75A79"/>
    <w:rsid w:val="00F75AB3"/>
    <w:rsid w:val="00F80831"/>
    <w:rsid w:val="00F80BE7"/>
    <w:rsid w:val="00F80E20"/>
    <w:rsid w:val="00F80ED7"/>
    <w:rsid w:val="00F82E0B"/>
    <w:rsid w:val="00F82EFE"/>
    <w:rsid w:val="00F83B91"/>
    <w:rsid w:val="00F8547E"/>
    <w:rsid w:val="00F85A97"/>
    <w:rsid w:val="00F860B9"/>
    <w:rsid w:val="00F90B13"/>
    <w:rsid w:val="00F90C42"/>
    <w:rsid w:val="00F91B22"/>
    <w:rsid w:val="00F94A8E"/>
    <w:rsid w:val="00F95DD2"/>
    <w:rsid w:val="00F95EEE"/>
    <w:rsid w:val="00F9621C"/>
    <w:rsid w:val="00FA014E"/>
    <w:rsid w:val="00FA04D3"/>
    <w:rsid w:val="00FA0507"/>
    <w:rsid w:val="00FA074F"/>
    <w:rsid w:val="00FA38EA"/>
    <w:rsid w:val="00FA42F4"/>
    <w:rsid w:val="00FA47D3"/>
    <w:rsid w:val="00FA66F2"/>
    <w:rsid w:val="00FA71F2"/>
    <w:rsid w:val="00FA7D3D"/>
    <w:rsid w:val="00FA7DCA"/>
    <w:rsid w:val="00FB0A07"/>
    <w:rsid w:val="00FB0F12"/>
    <w:rsid w:val="00FB19D9"/>
    <w:rsid w:val="00FB1F39"/>
    <w:rsid w:val="00FB232A"/>
    <w:rsid w:val="00FB2677"/>
    <w:rsid w:val="00FB39CD"/>
    <w:rsid w:val="00FB4156"/>
    <w:rsid w:val="00FB4258"/>
    <w:rsid w:val="00FB428A"/>
    <w:rsid w:val="00FB4CAE"/>
    <w:rsid w:val="00FB4DAE"/>
    <w:rsid w:val="00FC043A"/>
    <w:rsid w:val="00FC469F"/>
    <w:rsid w:val="00FC4B56"/>
    <w:rsid w:val="00FC4C11"/>
    <w:rsid w:val="00FC668A"/>
    <w:rsid w:val="00FC6956"/>
    <w:rsid w:val="00FC728A"/>
    <w:rsid w:val="00FD060C"/>
    <w:rsid w:val="00FD1A9F"/>
    <w:rsid w:val="00FD37A3"/>
    <w:rsid w:val="00FD3AA1"/>
    <w:rsid w:val="00FD3F6B"/>
    <w:rsid w:val="00FD7EBB"/>
    <w:rsid w:val="00FE00C1"/>
    <w:rsid w:val="00FE1815"/>
    <w:rsid w:val="00FE1A05"/>
    <w:rsid w:val="00FE2B28"/>
    <w:rsid w:val="00FE30F3"/>
    <w:rsid w:val="00FE3FF4"/>
    <w:rsid w:val="00FE4377"/>
    <w:rsid w:val="00FE48A9"/>
    <w:rsid w:val="00FE4F1D"/>
    <w:rsid w:val="00FE53E1"/>
    <w:rsid w:val="00FE5860"/>
    <w:rsid w:val="00FE638E"/>
    <w:rsid w:val="00FF0764"/>
    <w:rsid w:val="00FF1811"/>
    <w:rsid w:val="00FF2A7F"/>
    <w:rsid w:val="00FF477E"/>
    <w:rsid w:val="00FF5766"/>
    <w:rsid w:val="00FF5FA9"/>
    <w:rsid w:val="00FF6E13"/>
    <w:rsid w:val="00FF6F75"/>
    <w:rsid w:val="00FF7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8844"/>
  <w15:chartTrackingRefBased/>
  <w15:docId w15:val="{48954437-9041-4528-A6E3-F7A14F67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D7"/>
    <w:pPr>
      <w:spacing w:after="0" w:line="240" w:lineRule="auto"/>
    </w:pPr>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2C47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47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47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47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47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47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47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47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47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7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47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47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47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47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47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47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47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47D7"/>
    <w:rPr>
      <w:rFonts w:eastAsiaTheme="majorEastAsia" w:cstheme="majorBidi"/>
      <w:color w:val="272727" w:themeColor="text1" w:themeTint="D8"/>
    </w:rPr>
  </w:style>
  <w:style w:type="paragraph" w:styleId="Title">
    <w:name w:val="Title"/>
    <w:basedOn w:val="Normal"/>
    <w:next w:val="Normal"/>
    <w:link w:val="TitleChar"/>
    <w:uiPriority w:val="10"/>
    <w:qFormat/>
    <w:rsid w:val="002C47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7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7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47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47D7"/>
    <w:pPr>
      <w:spacing w:before="160"/>
      <w:jc w:val="center"/>
    </w:pPr>
    <w:rPr>
      <w:i/>
      <w:iCs/>
      <w:color w:val="404040" w:themeColor="text1" w:themeTint="BF"/>
    </w:rPr>
  </w:style>
  <w:style w:type="character" w:customStyle="1" w:styleId="QuoteChar">
    <w:name w:val="Quote Char"/>
    <w:basedOn w:val="DefaultParagraphFont"/>
    <w:link w:val="Quote"/>
    <w:uiPriority w:val="29"/>
    <w:rsid w:val="002C47D7"/>
    <w:rPr>
      <w:i/>
      <w:iCs/>
      <w:color w:val="404040" w:themeColor="text1" w:themeTint="BF"/>
    </w:rPr>
  </w:style>
  <w:style w:type="paragraph" w:styleId="ListParagraph">
    <w:name w:val="List Paragraph"/>
    <w:aliases w:val="List Paragraph 1,footer text,Table of contents numbered,Colorful List - Accent 11,Figure_name,Numbering,Bullets,List Paragraph1,Use Case List Paragraph"/>
    <w:basedOn w:val="Normal"/>
    <w:link w:val="ListParagraphChar"/>
    <w:uiPriority w:val="34"/>
    <w:qFormat/>
    <w:rsid w:val="002C47D7"/>
    <w:pPr>
      <w:ind w:left="720"/>
      <w:contextualSpacing/>
    </w:pPr>
  </w:style>
  <w:style w:type="character" w:styleId="IntenseEmphasis">
    <w:name w:val="Intense Emphasis"/>
    <w:basedOn w:val="DefaultParagraphFont"/>
    <w:uiPriority w:val="21"/>
    <w:qFormat/>
    <w:rsid w:val="002C47D7"/>
    <w:rPr>
      <w:i/>
      <w:iCs/>
      <w:color w:val="0F4761" w:themeColor="accent1" w:themeShade="BF"/>
    </w:rPr>
  </w:style>
  <w:style w:type="paragraph" w:styleId="IntenseQuote">
    <w:name w:val="Intense Quote"/>
    <w:basedOn w:val="Normal"/>
    <w:next w:val="Normal"/>
    <w:link w:val="IntenseQuoteChar"/>
    <w:uiPriority w:val="30"/>
    <w:qFormat/>
    <w:rsid w:val="002C47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47D7"/>
    <w:rPr>
      <w:i/>
      <w:iCs/>
      <w:color w:val="0F4761" w:themeColor="accent1" w:themeShade="BF"/>
    </w:rPr>
  </w:style>
  <w:style w:type="character" w:styleId="IntenseReference">
    <w:name w:val="Intense Reference"/>
    <w:basedOn w:val="DefaultParagraphFont"/>
    <w:uiPriority w:val="32"/>
    <w:qFormat/>
    <w:rsid w:val="002C47D7"/>
    <w:rPr>
      <w:b/>
      <w:bCs/>
      <w:smallCaps/>
      <w:color w:val="0F4761" w:themeColor="accent1" w:themeShade="BF"/>
      <w:spacing w:val="5"/>
    </w:rPr>
  </w:style>
  <w:style w:type="paragraph" w:customStyle="1" w:styleId="WLGLevel1">
    <w:name w:val="WLGLevel1"/>
    <w:basedOn w:val="Normal"/>
    <w:qFormat/>
    <w:rsid w:val="004501C1"/>
    <w:pPr>
      <w:numPr>
        <w:numId w:val="1"/>
      </w:numPr>
      <w:suppressAutoHyphens/>
      <w:spacing w:before="320" w:after="320" w:line="480" w:lineRule="auto"/>
      <w:jc w:val="both"/>
      <w:outlineLvl w:val="0"/>
    </w:pPr>
    <w:rPr>
      <w:rFonts w:ascii="Arial" w:hAnsi="Arial"/>
      <w:szCs w:val="20"/>
      <w:lang w:val="en-ZA"/>
    </w:rPr>
  </w:style>
  <w:style w:type="paragraph" w:customStyle="1" w:styleId="WLGLevel2">
    <w:name w:val="WLGLevel2"/>
    <w:basedOn w:val="Normal"/>
    <w:qFormat/>
    <w:rsid w:val="004501C1"/>
    <w:pPr>
      <w:numPr>
        <w:ilvl w:val="1"/>
        <w:numId w:val="1"/>
      </w:numPr>
      <w:suppressAutoHyphens/>
      <w:spacing w:after="320" w:line="480" w:lineRule="auto"/>
      <w:jc w:val="both"/>
      <w:outlineLvl w:val="1"/>
    </w:pPr>
    <w:rPr>
      <w:rFonts w:ascii="Arial" w:hAnsi="Arial"/>
      <w:szCs w:val="20"/>
      <w:lang w:val="en-ZA"/>
    </w:rPr>
  </w:style>
  <w:style w:type="paragraph" w:customStyle="1" w:styleId="WLGLevel3">
    <w:name w:val="WLGLevel3"/>
    <w:basedOn w:val="Normal"/>
    <w:qFormat/>
    <w:rsid w:val="004501C1"/>
    <w:pPr>
      <w:numPr>
        <w:ilvl w:val="2"/>
        <w:numId w:val="1"/>
      </w:numPr>
      <w:suppressAutoHyphens/>
      <w:spacing w:after="320" w:line="480" w:lineRule="auto"/>
      <w:jc w:val="both"/>
      <w:outlineLvl w:val="2"/>
    </w:pPr>
    <w:rPr>
      <w:rFonts w:ascii="Arial" w:hAnsi="Arial"/>
      <w:szCs w:val="20"/>
      <w:lang w:val="en-ZA"/>
    </w:rPr>
  </w:style>
  <w:style w:type="paragraph" w:customStyle="1" w:styleId="WLGLevel4">
    <w:name w:val="WLGLevel4"/>
    <w:basedOn w:val="Normal"/>
    <w:qFormat/>
    <w:rsid w:val="004501C1"/>
    <w:pPr>
      <w:numPr>
        <w:ilvl w:val="3"/>
        <w:numId w:val="1"/>
      </w:numPr>
      <w:suppressAutoHyphens/>
      <w:spacing w:after="320" w:line="480" w:lineRule="auto"/>
      <w:jc w:val="both"/>
      <w:outlineLvl w:val="3"/>
    </w:pPr>
    <w:rPr>
      <w:rFonts w:ascii="Arial" w:hAnsi="Arial"/>
      <w:szCs w:val="20"/>
      <w:lang w:val="en-ZA"/>
    </w:rPr>
  </w:style>
  <w:style w:type="paragraph" w:customStyle="1" w:styleId="WLGLevel5">
    <w:name w:val="WLGLevel5"/>
    <w:basedOn w:val="Normal"/>
    <w:qFormat/>
    <w:rsid w:val="004501C1"/>
    <w:pPr>
      <w:numPr>
        <w:ilvl w:val="4"/>
        <w:numId w:val="1"/>
      </w:numPr>
      <w:suppressAutoHyphens/>
      <w:spacing w:after="320" w:line="480" w:lineRule="auto"/>
      <w:jc w:val="both"/>
      <w:outlineLvl w:val="4"/>
    </w:pPr>
    <w:rPr>
      <w:rFonts w:ascii="Arial" w:hAnsi="Arial"/>
      <w:szCs w:val="20"/>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autoRedefine/>
    <w:uiPriority w:val="99"/>
    <w:qFormat/>
    <w:rsid w:val="00076972"/>
    <w:pPr>
      <w:spacing w:after="240"/>
      <w:ind w:left="284" w:hanging="284"/>
      <w:jc w:val="both"/>
    </w:pPr>
    <w:rPr>
      <w:sz w:val="22"/>
      <w:szCs w:val="22"/>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qFormat/>
    <w:rsid w:val="00076972"/>
    <w:rPr>
      <w:rFonts w:ascii="Times New Roman" w:eastAsia="Times New Roman" w:hAnsi="Times New Roman" w:cs="Times New Roman"/>
      <w:kern w:val="0"/>
      <w:sz w:val="22"/>
      <w:szCs w:val="22"/>
      <w:lang w:val="en-GB"/>
      <w14:ligatures w14:val="none"/>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4"/>
    <w:basedOn w:val="DefaultParagraphFont"/>
    <w:uiPriority w:val="99"/>
    <w:qFormat/>
    <w:rsid w:val="004501C1"/>
    <w:rPr>
      <w:vertAlign w:val="superscript"/>
    </w:rPr>
  </w:style>
  <w:style w:type="table" w:styleId="TableGrid">
    <w:name w:val="Table Grid"/>
    <w:basedOn w:val="TableNormal"/>
    <w:uiPriority w:val="59"/>
    <w:rsid w:val="004501C1"/>
    <w:pPr>
      <w:spacing w:after="0" w:line="240" w:lineRule="auto"/>
    </w:pPr>
    <w:rPr>
      <w:rFonts w:ascii="Arial" w:eastAsia="Times New Roman" w:hAnsi="Arial" w:cs="Times New Roman"/>
      <w:kern w:val="0"/>
      <w:sz w:val="20"/>
      <w:szCs w:val="20"/>
      <w:lang w:eastAsia="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footer text Char,Table of contents numbered Char,Colorful List - Accent 11 Char,Figure_name Char,Numbering Char,Bullets Char,List Paragraph1 Char,Use Case List Paragraph Char"/>
    <w:link w:val="ListParagraph"/>
    <w:uiPriority w:val="34"/>
    <w:locked/>
    <w:rsid w:val="00E64208"/>
    <w:rPr>
      <w:rFonts w:ascii="Times New Roman" w:eastAsia="Times New Roman" w:hAnsi="Times New Roman" w:cs="Times New Roman"/>
      <w:kern w:val="0"/>
      <w:lang w:val="en-GB"/>
      <w14:ligatures w14:val="none"/>
    </w:rPr>
  </w:style>
  <w:style w:type="character" w:styleId="Hyperlink">
    <w:name w:val="Hyperlink"/>
    <w:basedOn w:val="DefaultParagraphFont"/>
    <w:uiPriority w:val="99"/>
    <w:semiHidden/>
    <w:unhideWhenUsed/>
    <w:rsid w:val="00D31C39"/>
    <w:rPr>
      <w:color w:val="0000FF"/>
      <w:u w:val="single"/>
    </w:rPr>
  </w:style>
  <w:style w:type="paragraph" w:customStyle="1" w:styleId="western">
    <w:name w:val="western"/>
    <w:basedOn w:val="Normal"/>
    <w:rsid w:val="009F7830"/>
    <w:pPr>
      <w:spacing w:before="100" w:beforeAutospacing="1" w:after="100" w:afterAutospacing="1"/>
    </w:pPr>
    <w:rPr>
      <w:lang w:val="en-ZA" w:eastAsia="en-ZA"/>
    </w:rPr>
  </w:style>
  <w:style w:type="paragraph" w:customStyle="1" w:styleId="para-10">
    <w:name w:val="para-10"/>
    <w:basedOn w:val="Normal"/>
    <w:rsid w:val="006C2E5B"/>
    <w:pPr>
      <w:spacing w:before="100" w:beforeAutospacing="1" w:after="100" w:afterAutospacing="1"/>
    </w:pPr>
    <w:rPr>
      <w:lang w:val="en-ZA" w:eastAsia="en-ZA"/>
    </w:rPr>
  </w:style>
  <w:style w:type="character" w:customStyle="1" w:styleId="lphit">
    <w:name w:val="lphit"/>
    <w:basedOn w:val="DefaultParagraphFont"/>
    <w:rsid w:val="006C2E5B"/>
  </w:style>
  <w:style w:type="character" w:customStyle="1" w:styleId="footnote-link">
    <w:name w:val="footnote-link"/>
    <w:basedOn w:val="DefaultParagraphFont"/>
    <w:rsid w:val="006C2E5B"/>
  </w:style>
  <w:style w:type="paragraph" w:customStyle="1" w:styleId="q-normal">
    <w:name w:val="q-normal"/>
    <w:basedOn w:val="Normal"/>
    <w:rsid w:val="006C2E5B"/>
    <w:pPr>
      <w:spacing w:before="100" w:beforeAutospacing="1" w:after="100" w:afterAutospacing="1"/>
    </w:pPr>
    <w:rPr>
      <w:lang w:val="en-ZA" w:eastAsia="en-ZA"/>
    </w:rPr>
  </w:style>
  <w:style w:type="paragraph" w:customStyle="1" w:styleId="q-1-1">
    <w:name w:val="q-1-1"/>
    <w:basedOn w:val="Normal"/>
    <w:rsid w:val="006C2E5B"/>
    <w:pPr>
      <w:spacing w:before="100" w:beforeAutospacing="1" w:after="100" w:afterAutospacing="1"/>
    </w:pPr>
    <w:rPr>
      <w:lang w:val="en-ZA" w:eastAsia="en-ZA"/>
    </w:rPr>
  </w:style>
  <w:style w:type="paragraph" w:customStyle="1" w:styleId="arunninghead">
    <w:name w:val="arunninghead"/>
    <w:basedOn w:val="Normal"/>
    <w:rsid w:val="006C2E5B"/>
    <w:pPr>
      <w:spacing w:before="100" w:beforeAutospacing="1" w:after="100" w:afterAutospacing="1"/>
    </w:pPr>
    <w:rPr>
      <w:lang w:val="en-ZA" w:eastAsia="en-ZA"/>
    </w:rPr>
  </w:style>
  <w:style w:type="paragraph" w:styleId="TOC8">
    <w:name w:val="toc 8"/>
    <w:basedOn w:val="Normal"/>
    <w:autoRedefine/>
    <w:semiHidden/>
    <w:rsid w:val="000266BC"/>
    <w:pPr>
      <w:suppressAutoHyphens/>
      <w:spacing w:line="480" w:lineRule="auto"/>
      <w:ind w:left="1440"/>
    </w:pPr>
    <w:rPr>
      <w:rFonts w:asciiTheme="minorHAnsi" w:hAnsiTheme="minorHAnsi"/>
      <w:sz w:val="20"/>
      <w:szCs w:val="20"/>
      <w:lang w:val="en-ZA"/>
    </w:rPr>
  </w:style>
  <w:style w:type="paragraph" w:customStyle="1" w:styleId="Quotelevel1">
    <w:name w:val="Quote level 1"/>
    <w:basedOn w:val="BodyTextIndent3"/>
    <w:link w:val="Quotelevel1Char"/>
    <w:qFormat/>
    <w:rsid w:val="0060653E"/>
    <w:pPr>
      <w:spacing w:before="120" w:after="0" w:line="360" w:lineRule="auto"/>
      <w:ind w:left="1134"/>
      <w:jc w:val="both"/>
    </w:pPr>
    <w:rPr>
      <w:rFonts w:ascii="Arial" w:hAnsi="Arial" w:cs="Arial"/>
      <w:sz w:val="22"/>
      <w:szCs w:val="22"/>
      <w:lang w:val="en-ZA" w:eastAsia="en-GB"/>
    </w:rPr>
  </w:style>
  <w:style w:type="character" w:customStyle="1" w:styleId="Quotelevel1Char">
    <w:name w:val="Quote level 1 Char"/>
    <w:link w:val="Quotelevel1"/>
    <w:rsid w:val="0060653E"/>
    <w:rPr>
      <w:rFonts w:ascii="Arial" w:eastAsia="Times New Roman" w:hAnsi="Arial" w:cs="Arial"/>
      <w:kern w:val="0"/>
      <w:sz w:val="22"/>
      <w:szCs w:val="22"/>
      <w:lang w:eastAsia="en-GB"/>
      <w14:ligatures w14:val="none"/>
    </w:rPr>
  </w:style>
  <w:style w:type="paragraph" w:styleId="BodyTextIndent3">
    <w:name w:val="Body Text Indent 3"/>
    <w:basedOn w:val="Normal"/>
    <w:link w:val="BodyTextIndent3Char"/>
    <w:uiPriority w:val="99"/>
    <w:semiHidden/>
    <w:unhideWhenUsed/>
    <w:rsid w:val="006065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653E"/>
    <w:rPr>
      <w:rFonts w:ascii="Times New Roman" w:eastAsia="Times New Roman" w:hAnsi="Times New Roman" w:cs="Times New Roman"/>
      <w:kern w:val="0"/>
      <w:sz w:val="16"/>
      <w:szCs w:val="16"/>
      <w:lang w:val="en-GB"/>
      <w14:ligatures w14:val="none"/>
    </w:rPr>
  </w:style>
  <w:style w:type="paragraph" w:styleId="NormalWeb">
    <w:name w:val="Normal (Web)"/>
    <w:basedOn w:val="Normal"/>
    <w:uiPriority w:val="99"/>
    <w:semiHidden/>
    <w:unhideWhenUsed/>
    <w:rsid w:val="00CE1B9E"/>
    <w:pPr>
      <w:spacing w:before="100" w:beforeAutospacing="1" w:after="100" w:afterAutospacing="1"/>
    </w:pPr>
    <w:rPr>
      <w:lang w:val="en-ZA" w:eastAsia="en-ZA"/>
    </w:rPr>
  </w:style>
  <w:style w:type="paragraph" w:styleId="Header">
    <w:name w:val="header"/>
    <w:basedOn w:val="Normal"/>
    <w:link w:val="HeaderChar"/>
    <w:uiPriority w:val="99"/>
    <w:unhideWhenUsed/>
    <w:rsid w:val="0078654F"/>
    <w:pPr>
      <w:tabs>
        <w:tab w:val="center" w:pos="4513"/>
        <w:tab w:val="right" w:pos="9026"/>
      </w:tabs>
    </w:pPr>
  </w:style>
  <w:style w:type="character" w:customStyle="1" w:styleId="HeaderChar">
    <w:name w:val="Header Char"/>
    <w:basedOn w:val="DefaultParagraphFont"/>
    <w:link w:val="Header"/>
    <w:uiPriority w:val="99"/>
    <w:rsid w:val="0078654F"/>
    <w:rPr>
      <w:rFonts w:ascii="Times New Roman" w:eastAsia="Times New Roman" w:hAnsi="Times New Roman" w:cs="Times New Roman"/>
      <w:kern w:val="0"/>
      <w:lang w:val="en-GB"/>
      <w14:ligatures w14:val="none"/>
    </w:rPr>
  </w:style>
  <w:style w:type="paragraph" w:styleId="Footer">
    <w:name w:val="footer"/>
    <w:basedOn w:val="Normal"/>
    <w:link w:val="FooterChar"/>
    <w:uiPriority w:val="99"/>
    <w:unhideWhenUsed/>
    <w:rsid w:val="0078654F"/>
    <w:pPr>
      <w:tabs>
        <w:tab w:val="center" w:pos="4513"/>
        <w:tab w:val="right" w:pos="9026"/>
      </w:tabs>
    </w:pPr>
  </w:style>
  <w:style w:type="character" w:customStyle="1" w:styleId="FooterChar">
    <w:name w:val="Footer Char"/>
    <w:basedOn w:val="DefaultParagraphFont"/>
    <w:link w:val="Footer"/>
    <w:uiPriority w:val="99"/>
    <w:rsid w:val="0078654F"/>
    <w:rPr>
      <w:rFonts w:ascii="Times New Roman" w:eastAsia="Times New Roman" w:hAnsi="Times New Roman" w:cs="Times New Roma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270">
      <w:bodyDiv w:val="1"/>
      <w:marLeft w:val="0"/>
      <w:marRight w:val="0"/>
      <w:marTop w:val="0"/>
      <w:marBottom w:val="0"/>
      <w:divBdr>
        <w:top w:val="none" w:sz="0" w:space="0" w:color="auto"/>
        <w:left w:val="none" w:sz="0" w:space="0" w:color="auto"/>
        <w:bottom w:val="none" w:sz="0" w:space="0" w:color="auto"/>
        <w:right w:val="none" w:sz="0" w:space="0" w:color="auto"/>
      </w:divBdr>
    </w:div>
    <w:div w:id="1026566840">
      <w:bodyDiv w:val="1"/>
      <w:marLeft w:val="0"/>
      <w:marRight w:val="0"/>
      <w:marTop w:val="0"/>
      <w:marBottom w:val="0"/>
      <w:divBdr>
        <w:top w:val="none" w:sz="0" w:space="0" w:color="auto"/>
        <w:left w:val="none" w:sz="0" w:space="0" w:color="auto"/>
        <w:bottom w:val="none" w:sz="0" w:space="0" w:color="auto"/>
        <w:right w:val="none" w:sz="0" w:space="0" w:color="auto"/>
      </w:divBdr>
    </w:div>
    <w:div w:id="1175874355">
      <w:bodyDiv w:val="1"/>
      <w:marLeft w:val="0"/>
      <w:marRight w:val="0"/>
      <w:marTop w:val="0"/>
      <w:marBottom w:val="0"/>
      <w:divBdr>
        <w:top w:val="none" w:sz="0" w:space="0" w:color="auto"/>
        <w:left w:val="none" w:sz="0" w:space="0" w:color="auto"/>
        <w:bottom w:val="none" w:sz="0" w:space="0" w:color="auto"/>
        <w:right w:val="none" w:sz="0" w:space="0" w:color="auto"/>
      </w:divBdr>
    </w:div>
    <w:div w:id="1687977283">
      <w:bodyDiv w:val="1"/>
      <w:marLeft w:val="0"/>
      <w:marRight w:val="0"/>
      <w:marTop w:val="0"/>
      <w:marBottom w:val="0"/>
      <w:divBdr>
        <w:top w:val="none" w:sz="0" w:space="0" w:color="auto"/>
        <w:left w:val="none" w:sz="0" w:space="0" w:color="auto"/>
        <w:bottom w:val="none" w:sz="0" w:space="0" w:color="auto"/>
        <w:right w:val="none" w:sz="0" w:space="0" w:color="auto"/>
      </w:divBdr>
    </w:div>
    <w:div w:id="19931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disp.pl?file=za/cases/ZAGPJHC/2023/1374.html&amp;query=s%20budlender%20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disp.pl?file=za/cases/ZACC/2019/43.html&amp;query=notya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disp.pl?file=za/cases/ZAECGHC/2017/95.html&amp;query=mloko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cgi-bin/disp.pl?file=za/cases/ZAECHC/2008/184.html&amp;query=mlokoti"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095B-5061-4F56-98A8-F89A6E6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13190</Words>
  <Characters>75188</Characters>
  <Application>Microsoft Office Word</Application>
  <DocSecurity>0</DocSecurity>
  <Lines>626</Lines>
  <Paragraphs>176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MEMBER OF THE EXECUTIVE COUNCIL FOR LOCAL </vt:lpstr>
      <vt:lpstr>    GOVERNMENT, ENVIRONMENTAL AFFAIRS AND </vt:lpstr>
      <vt:lpstr>    DEVELOPMENT PLANNING, WESTERN CAPE PROVINCE	Applicant</vt:lpstr>
      <vt:lpstr>    KNYSNA MUNICIPALITY	First Respondent</vt:lpstr>
      <vt:lpstr>    </vt:lpstr>
      <vt:lpstr>    DR SANDILE NGQELE	Second Respondent</vt:lpstr>
      <vt:lpstr>    </vt:lpstr>
      <vt:lpstr>    ERICK VAN ASWEGEN	Third Respondent</vt:lpstr>
      <vt:lpstr>    </vt:lpstr>
      <vt:lpstr>    COUNCILLOR PATRICK MAKHETHA	Fourth Respondent</vt:lpstr>
      <vt:lpstr>    </vt:lpstr>
      <vt:lpstr>    COUNCILLOR MERTLE GOMBO	Fifth Respondent</vt:lpstr>
      <vt:lpstr>    </vt:lpstr>
      <vt:lpstr>    COUNCILLOR MNCENDISI SKOSANA	Sixth Respondent</vt:lpstr>
      <vt:lpstr>    </vt:lpstr>
      <vt:lpstr>    COUNCILLOR SITHEMBELE NGQEZU	Seventh Respondent</vt:lpstr>
      <vt:lpstr>    </vt:lpstr>
      <vt:lpstr>    COUNCILLOR MANDLA MATIWANE	Eighth Respondent</vt:lpstr>
      <vt:lpstr>    </vt:lpstr>
      <vt:lpstr>    COUNCILLOR THANDO MATIKA	Ninth Respondent</vt:lpstr>
      <vt:lpstr>    </vt:lpstr>
      <vt:lpstr>    COUNCILLOR LORRAINE OPPERMAN	Tenth Respondent</vt:lpstr>
      <vt:lpstr>    </vt:lpstr>
      <vt:lpstr>    COUNCILLOR CLAUDINE CROUTZ	Eleventh Respondent</vt:lpstr>
      <vt:lpstr>    </vt:lpstr>
      <vt:lpstr>    COUNCILLOR MILLICENT NAKI	Twelfth Respondent</vt:lpstr>
      <vt:lpstr>    </vt:lpstr>
      <vt:lpstr>    COUNCILLOR AUBREY TSENGWA	Thirteenth Respondent</vt:lpstr>
      <vt:lpstr>    </vt:lpstr>
      <vt:lpstr>    COUNCILLOR WELCOME SALAZE	Fourteenth Respondent</vt:lpstr>
      <vt:lpstr>    </vt:lpstr>
      <vt:lpstr>    MERTLE GOMBO	Fifteenth Respondent</vt:lpstr>
      <vt:lpstr>    </vt:lpstr>
      <vt:lpstr>    MNCENDISI SKOSANA	Sixteenth Respondent</vt:lpstr>
      <vt:lpstr>    </vt:lpstr>
      <vt:lpstr>    SITHEMBELE NGQEZU	Seventeenth Respondent</vt:lpstr>
      <vt:lpstr>    </vt:lpstr>
      <vt:lpstr>    MANDLA MATIWANE	Eighteenth Respondent</vt:lpstr>
      <vt:lpstr>    </vt:lpstr>
      <vt:lpstr>    THANDO MATIKA	Nineteenth Respondent</vt:lpstr>
      <vt:lpstr>    </vt:lpstr>
      <vt:lpstr>    LORRAINE OPPERMAN	Twentieth Respondent</vt:lpstr>
      <vt:lpstr>    </vt:lpstr>
      <vt:lpstr>    CLAUDINE CROUTZ	Twenty First Respondent</vt:lpstr>
      <vt:lpstr>    </vt:lpstr>
      <vt:lpstr>    MILLICENT NAKI	Twenty Second Respondent</vt:lpstr>
      <vt:lpstr>    </vt:lpstr>
      <vt:lpstr>    AUBREY TSENGWA	Twenty Third Respondent</vt:lpstr>
      <vt:lpstr>    </vt:lpstr>
      <vt:lpstr>    WELCOME SALAZE	Twenty Fourth Respondent</vt:lpstr>
      <vt:lpstr>    </vt:lpstr>
      <vt:lpstr>    DAWID ADONIS	Twenty Fifth Respondent</vt:lpstr>
      <vt:lpstr>    </vt:lpstr>
      <vt:lpstr>    </vt:lpstr>
      <vt:lpstr>    AND</vt:lpstr>
      <vt:lpstr>    </vt:lpstr>
      <vt:lpstr>    KNYSNA MUNICIPALITY	First Respondent</vt:lpstr>
      <vt:lpstr>    </vt:lpstr>
      <vt:lpstr>    DR SANDILE NGQELE	Second Respondent</vt:lpstr>
      <vt:lpstr>    </vt:lpstr>
      <vt:lpstr>    MEMBER OF EXECUTIVE </vt:lpstr>
      <vt:lpstr>    COUNCIL FOR LOCAL GOVERNMENT	Third Respondent</vt:lpstr>
      <vt:lpstr>    </vt:lpstr>
      <vt:lpstr>    Heard on: 1 December 2023</vt:lpstr>
      <vt:lpstr>    </vt:lpstr>
      <vt:lpstr>    Delivered on: 	</vt:lpstr>
      <vt:lpstr>    </vt:lpstr>
      <vt:lpstr>Three separate applications were brought, all of which sought to challenge the a</vt:lpstr>
      <vt:lpstr>These applications were consolidated pursuant to an Order of Court granted on 16</vt:lpstr>
      <vt:lpstr>The matter came before me on 27 November 2023 and was postponed to 1 December 20</vt:lpstr>
      <vt:lpstr>At the heart of this matter lies the lawfulness  of three interrelated decisions</vt:lpstr>
      <vt:lpstr>    The MEC seeks Orders reviewing and setting aside the resolutions taken by the Mu</vt:lpstr>
      <vt:lpstr>        On 29 April 2021 to appoint Dr Ngqele to the position of Director: Community Ser</vt:lpstr>
      <vt:lpstr>        On 12 July 2021 to make an offer of employment to Dr Ngqele for the position of </vt:lpstr>
      <vt:lpstr>        On 29 July 2021 to offer Dr Ngqele a total remuneration package of R 1 133 463.0</vt:lpstr>
      <vt:lpstr>    Mr Clayton seeks some overlapping and other different relief, viz:</vt:lpstr>
      <vt:lpstr>        The decision and resolution taken by the Council on 29 April 2021 appointing Dr </vt:lpstr>
      <vt:lpstr>        The failure and/or refusal of the Municipal Council to appoint Mr Clayton to the</vt:lpstr>
      <vt:lpstr>        The Council’s decision of 29 April 2021 is substituted with a decision appointin</vt:lpstr>
      <vt:lpstr/>
      <vt:lpstr>THE LEGAL FRAMEWORK</vt:lpstr>
      <vt:lpstr>The Systems Act</vt:lpstr>
      <vt:lpstr>The appointment and employment resolutions must comply with the Local Government</vt:lpstr>
      <vt:lpstr>Section 56 of the Systems Act reads as follows:</vt:lpstr>
      <vt:lpstr>“56  Appointment of managers directly accountable to municipal managers</vt:lpstr>
      <vt:lpstr>(1) (a) 	A municipal council, after consultation with the municipal manager, mus</vt:lpstr>
      <vt:lpstr>(i)	a manager directly accountable to the municipal manager; or</vt:lpstr>
      <vt:lpstr>(ii)	an acting manager directly accountable to the municipal manager under circu</vt:lpstr>
      <vt:lpstr>(b) 	A person appointed in terms of paragraph (a) (i) or (ii) must at least have</vt:lpstr>
      <vt:lpstr>(c) 	A person appointed in terms of paragraph (a) (ii) may not be appointed to a</vt:lpstr>
      <vt:lpstr>(2) 	A decision to appoint a person referred to in subsection (1) (a) (i) or (ii</vt:lpstr>
      <vt:lpstr>(a)	the person appointed does not have the prescribed skills, expertise, compete</vt:lpstr>
      <vt:lpstr>(b)	the appointment was otherwise made in contravention of this Act, unless the </vt:lpstr>
      <vt:lpstr>(3) 	If a post referred to in subsection (1) (a) (i) becomes vacant, the municip</vt:lpstr>
      <vt:lpstr>(a)	advertise the post nationally to attract a pool of candidates nationwide; an</vt:lpstr>
      <vt:lpstr>(b)	select from the pool of candidates a suitable person who complies with the p</vt:lpstr>
      <vt:lpstr>(4) 	The municipal council must re-advertise the post if there is no suitable ca</vt:lpstr>
      <vt:lpstr>(5) 	(a) 	The municipal council must, within 14 days of the date of appointment,</vt:lpstr>
      <vt:lpstr>(b) 	The MEC for local government must, within 14 days of receipt of the informa</vt:lpstr>
      <vt:lpstr>(6) 	If a person is appointed to a post referred to in subsection (1) (a) in con</vt:lpstr>
    </vt:vector>
  </TitlesOfParts>
  <Company/>
  <LinksUpToDate>false</LinksUpToDate>
  <CharactersWithSpaces>88202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Mary Bruce</cp:lastModifiedBy>
  <cp:revision>4</cp:revision>
  <cp:lastPrinted>2024-06-18T07:04:00Z</cp:lastPrinted>
  <dcterms:created xsi:type="dcterms:W3CDTF">2024-06-18T07:04:00Z</dcterms:created>
  <dcterms:modified xsi:type="dcterms:W3CDTF">2024-06-18T13:27:00Z</dcterms:modified>
</cp:coreProperties>
</file>