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2E03E" w14:textId="77777777" w:rsidR="00FE69C6" w:rsidRDefault="00FE69C6" w:rsidP="00FE69C6">
      <w:pPr>
        <w:rPr>
          <w:color w:val="FF0000"/>
          <w:u w:val="single"/>
        </w:rPr>
      </w:pPr>
      <w:bookmarkStart w:id="0" w:name="_Hlk167799100"/>
      <w:bookmarkStart w:id="1" w:name="_Hlk167799037"/>
      <w:r>
        <w:rPr>
          <w:rFonts w:ascii="Arial" w:hAnsi="Arial" w:cs="Arial"/>
          <w:color w:val="FF0000"/>
        </w:rPr>
        <w:t>Editorial note: Certain information has been redacted from this judgment in compliance with the law.</w:t>
      </w:r>
    </w:p>
    <w:p w14:paraId="50157BA7" w14:textId="603DEFB8" w:rsidR="00CD054B" w:rsidRPr="00990E9B" w:rsidRDefault="00CD054B" w:rsidP="00CD054B">
      <w:pPr>
        <w:pStyle w:val="BodyText2"/>
        <w:widowControl/>
        <w:rPr>
          <w:sz w:val="24"/>
          <w:szCs w:val="24"/>
          <w:u w:val="single"/>
        </w:rPr>
      </w:pPr>
      <w:r>
        <w:rPr>
          <w:noProof/>
          <w:lang w:val="en-ZA" w:eastAsia="en-ZA"/>
        </w:rPr>
        <w:drawing>
          <wp:anchor distT="0" distB="0" distL="114300" distR="114300" simplePos="0" relativeHeight="251659264" behindDoc="1" locked="0" layoutInCell="1" allowOverlap="1" wp14:anchorId="7A3B4D68" wp14:editId="2FD6AD6A">
            <wp:simplePos x="0" y="0"/>
            <wp:positionH relativeFrom="column">
              <wp:posOffset>2157095</wp:posOffset>
            </wp:positionH>
            <wp:positionV relativeFrom="paragraph">
              <wp:posOffset>-533400</wp:posOffset>
            </wp:positionV>
            <wp:extent cx="1352550" cy="1352550"/>
            <wp:effectExtent l="0" t="0" r="0" b="0"/>
            <wp:wrapTight wrapText="bothSides">
              <wp:wrapPolygon edited="0">
                <wp:start x="0" y="0"/>
                <wp:lineTo x="0" y="21296"/>
                <wp:lineTo x="21296" y="21296"/>
                <wp:lineTo x="21296" y="0"/>
                <wp:lineTo x="0" y="0"/>
              </wp:wrapPolygon>
            </wp:wrapTight>
            <wp:docPr id="17332676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54788">
        <w:rPr>
          <w:rFonts w:ascii="Tahoma" w:hAnsi="Tahoma" w:cs="Tahoma"/>
          <w:sz w:val="24"/>
          <w:szCs w:val="24"/>
        </w:rPr>
        <w:t xml:space="preserve"> </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p>
    <w:p w14:paraId="63358CA8" w14:textId="77777777" w:rsidR="00CD054B" w:rsidRDefault="00CD054B" w:rsidP="00CD054B">
      <w:pPr>
        <w:pStyle w:val="BodyText2"/>
        <w:widowControl/>
        <w:rPr>
          <w:sz w:val="24"/>
          <w:szCs w:val="24"/>
        </w:rPr>
      </w:pPr>
    </w:p>
    <w:p w14:paraId="186204D1" w14:textId="77777777" w:rsidR="00CD054B" w:rsidRDefault="00CD054B" w:rsidP="00CD054B">
      <w:pPr>
        <w:pStyle w:val="BodyText2"/>
        <w:widowControl/>
        <w:rPr>
          <w:sz w:val="24"/>
          <w:szCs w:val="24"/>
        </w:rPr>
      </w:pPr>
    </w:p>
    <w:p w14:paraId="035F7C1A" w14:textId="77777777" w:rsidR="00CD054B" w:rsidRDefault="00CD054B" w:rsidP="00CD054B">
      <w:pPr>
        <w:pStyle w:val="BodyText2"/>
        <w:widowControl/>
        <w:jc w:val="both"/>
        <w:rPr>
          <w:sz w:val="24"/>
          <w:szCs w:val="24"/>
        </w:rPr>
      </w:pPr>
    </w:p>
    <w:p w14:paraId="31FD3890" w14:textId="77777777" w:rsidR="00CD054B" w:rsidRDefault="00CD054B" w:rsidP="00CD054B">
      <w:pPr>
        <w:pStyle w:val="BodyText2"/>
        <w:widowControl/>
        <w:rPr>
          <w:sz w:val="24"/>
          <w:szCs w:val="24"/>
        </w:rPr>
      </w:pPr>
    </w:p>
    <w:p w14:paraId="089F4B0E" w14:textId="77777777" w:rsidR="00CD054B" w:rsidRDefault="00CD054B" w:rsidP="00CD054B">
      <w:pPr>
        <w:pStyle w:val="BodyText2"/>
        <w:widowControl/>
        <w:rPr>
          <w:sz w:val="24"/>
          <w:szCs w:val="24"/>
        </w:rPr>
      </w:pPr>
    </w:p>
    <w:p w14:paraId="0128B170" w14:textId="5A6FA87B" w:rsidR="00CD054B" w:rsidRPr="006C7D54" w:rsidRDefault="00CD054B" w:rsidP="00CD054B">
      <w:pPr>
        <w:pStyle w:val="BodyText2"/>
        <w:widowControl/>
        <w:rPr>
          <w:sz w:val="24"/>
          <w:szCs w:val="24"/>
        </w:rPr>
      </w:pPr>
      <w:r w:rsidRPr="006C7D54">
        <w:rPr>
          <w:sz w:val="24"/>
          <w:szCs w:val="24"/>
        </w:rPr>
        <w:t>IN THE HIGH COURT OF SOUTH AFRICA</w:t>
      </w:r>
    </w:p>
    <w:p w14:paraId="112BCDD0" w14:textId="77777777" w:rsidR="00CD054B" w:rsidRPr="006C7D54" w:rsidRDefault="00CD054B" w:rsidP="00CD054B">
      <w:pPr>
        <w:jc w:val="center"/>
        <w:rPr>
          <w:b/>
          <w:bCs/>
          <w:lang w:val="en-GB"/>
        </w:rPr>
      </w:pPr>
      <w:r w:rsidRPr="006C7D54">
        <w:rPr>
          <w:b/>
          <w:bCs/>
          <w:lang w:val="en-GB"/>
        </w:rPr>
        <w:t>WESTERN CAPE DIVISION, CAPE TOWN</w:t>
      </w:r>
    </w:p>
    <w:p w14:paraId="421D3193" w14:textId="297324AE" w:rsidR="00CD054B" w:rsidRPr="006C7D54" w:rsidRDefault="00CD054B" w:rsidP="00D31576">
      <w:pPr>
        <w:rPr>
          <w:b/>
          <w:bCs/>
          <w:u w:val="single"/>
          <w:lang w:val="en-GB"/>
        </w:rPr>
      </w:pPr>
    </w:p>
    <w:p w14:paraId="7503A22D" w14:textId="264CE1D1" w:rsidR="00CD054B" w:rsidRPr="006C7D54" w:rsidRDefault="00CD054B" w:rsidP="00CD054B">
      <w:pPr>
        <w:rPr>
          <w:b/>
          <w:bCs/>
          <w:lang w:val="en-GB"/>
        </w:rPr>
      </w:pPr>
      <w:r w:rsidRPr="006C7D54">
        <w:rPr>
          <w:lang w:val="en-GB"/>
        </w:rPr>
        <w:tab/>
      </w:r>
      <w:r w:rsidRPr="006C7D54">
        <w:rPr>
          <w:lang w:val="en-GB"/>
        </w:rPr>
        <w:tab/>
      </w:r>
      <w:r w:rsidRPr="006C7D54">
        <w:rPr>
          <w:lang w:val="en-GB"/>
        </w:rPr>
        <w:tab/>
      </w:r>
      <w:r w:rsidRPr="006C7D54">
        <w:rPr>
          <w:lang w:val="en-GB"/>
        </w:rPr>
        <w:tab/>
      </w:r>
      <w:r w:rsidRPr="006C7D54">
        <w:rPr>
          <w:lang w:val="en-GB"/>
        </w:rPr>
        <w:tab/>
      </w:r>
      <w:r w:rsidRPr="006C7D54">
        <w:rPr>
          <w:lang w:val="en-GB"/>
        </w:rPr>
        <w:tab/>
      </w:r>
      <w:r w:rsidRPr="006C7D54">
        <w:rPr>
          <w:lang w:val="en-GB"/>
        </w:rPr>
        <w:tab/>
      </w:r>
      <w:r w:rsidRPr="006C7D54">
        <w:rPr>
          <w:lang w:val="en-GB"/>
        </w:rPr>
        <w:tab/>
        <w:t xml:space="preserve">       </w:t>
      </w:r>
      <w:r w:rsidRPr="006C7D54">
        <w:rPr>
          <w:b/>
          <w:bCs/>
          <w:lang w:val="en-GB"/>
        </w:rPr>
        <w:t xml:space="preserve">CASE NO: </w:t>
      </w:r>
      <w:r>
        <w:rPr>
          <w:b/>
          <w:bCs/>
          <w:lang w:val="en-GB"/>
        </w:rPr>
        <w:t>1</w:t>
      </w:r>
      <w:r w:rsidR="00AA1060">
        <w:rPr>
          <w:b/>
          <w:bCs/>
          <w:lang w:val="en-GB"/>
        </w:rPr>
        <w:t>8901/2023</w:t>
      </w:r>
    </w:p>
    <w:p w14:paraId="4955893B" w14:textId="77777777" w:rsidR="00CD054B" w:rsidRDefault="00CD054B" w:rsidP="00CD054B">
      <w:pPr>
        <w:rPr>
          <w:lang w:val="en-GB"/>
        </w:rPr>
      </w:pPr>
      <w:r w:rsidRPr="006C7D54">
        <w:rPr>
          <w:lang w:val="en-GB"/>
        </w:rPr>
        <w:t>In the matter between:</w:t>
      </w:r>
    </w:p>
    <w:p w14:paraId="1D4F78CD" w14:textId="77777777" w:rsidR="00CD054B" w:rsidRDefault="00CD054B" w:rsidP="00CD054B">
      <w:pPr>
        <w:rPr>
          <w:lang w:val="en-GB"/>
        </w:rPr>
      </w:pPr>
      <w:r>
        <w:rPr>
          <w:b/>
          <w:lang w:val="en-GB"/>
        </w:rPr>
        <w:t>DANGEROUS GOODS INTERNATIONAL SA (PTY) LTD</w:t>
      </w:r>
      <w:r>
        <w:rPr>
          <w:b/>
          <w:lang w:val="en-GB"/>
        </w:rPr>
        <w:tab/>
      </w:r>
      <w:r>
        <w:rPr>
          <w:lang w:val="en-GB"/>
        </w:rPr>
        <w:t>Applicant</w:t>
      </w:r>
    </w:p>
    <w:p w14:paraId="238E4AAD" w14:textId="77777777" w:rsidR="00CD054B" w:rsidRDefault="00CD054B" w:rsidP="00CD054B">
      <w:pPr>
        <w:rPr>
          <w:lang w:val="en-GB"/>
        </w:rPr>
      </w:pPr>
      <w:r>
        <w:rPr>
          <w:lang w:val="en-GB"/>
        </w:rPr>
        <w:t>and</w:t>
      </w:r>
    </w:p>
    <w:p w14:paraId="61E23452" w14:textId="77777777" w:rsidR="00CD054B" w:rsidRDefault="00CD054B" w:rsidP="00CD054B">
      <w:pPr>
        <w:rPr>
          <w:lang w:val="en-GB"/>
        </w:rPr>
      </w:pPr>
      <w:r>
        <w:rPr>
          <w:b/>
          <w:lang w:val="en-GB"/>
        </w:rPr>
        <w:t xml:space="preserve">JAG FREIGHT (PTY) LTD </w:t>
      </w:r>
      <w:r>
        <w:rPr>
          <w:b/>
          <w:lang w:val="en-GB"/>
        </w:rPr>
        <w:tab/>
      </w:r>
      <w:r>
        <w:rPr>
          <w:b/>
          <w:lang w:val="en-GB"/>
        </w:rPr>
        <w:tab/>
      </w:r>
      <w:r>
        <w:rPr>
          <w:b/>
          <w:lang w:val="en-GB"/>
        </w:rPr>
        <w:tab/>
      </w:r>
      <w:r>
        <w:rPr>
          <w:b/>
          <w:lang w:val="en-GB"/>
        </w:rPr>
        <w:tab/>
      </w:r>
      <w:r>
        <w:rPr>
          <w:b/>
          <w:lang w:val="en-GB"/>
        </w:rPr>
        <w:tab/>
      </w:r>
      <w:r>
        <w:rPr>
          <w:lang w:val="en-GB"/>
        </w:rPr>
        <w:t>First Respondent</w:t>
      </w:r>
    </w:p>
    <w:p w14:paraId="06C1E4DD" w14:textId="77777777" w:rsidR="00CD054B" w:rsidRDefault="00CD054B" w:rsidP="00CD054B">
      <w:pPr>
        <w:spacing w:line="276" w:lineRule="auto"/>
        <w:rPr>
          <w:lang w:val="en-GB"/>
        </w:rPr>
      </w:pPr>
      <w:r>
        <w:rPr>
          <w:b/>
          <w:lang w:val="en-GB"/>
        </w:rPr>
        <w:t>JASON ADRIAN GEYSMAN</w:t>
      </w:r>
      <w:r>
        <w:rPr>
          <w:b/>
          <w:lang w:val="en-GB"/>
        </w:rPr>
        <w:tab/>
        <w:t xml:space="preserve"> </w:t>
      </w:r>
      <w:r>
        <w:rPr>
          <w:lang w:val="en-GB"/>
        </w:rPr>
        <w:tab/>
      </w:r>
      <w:r>
        <w:rPr>
          <w:lang w:val="en-GB"/>
        </w:rPr>
        <w:tab/>
      </w:r>
      <w:r>
        <w:rPr>
          <w:lang w:val="en-GB"/>
        </w:rPr>
        <w:tab/>
      </w:r>
      <w:r>
        <w:rPr>
          <w:lang w:val="en-GB"/>
        </w:rPr>
        <w:tab/>
        <w:t>Second Respondent</w:t>
      </w:r>
    </w:p>
    <w:p w14:paraId="5775B86B" w14:textId="77777777" w:rsidR="00CD054B" w:rsidRDefault="00CD054B" w:rsidP="00CD054B">
      <w:pPr>
        <w:spacing w:line="276" w:lineRule="auto"/>
        <w:rPr>
          <w:b/>
          <w:bCs/>
          <w:iCs/>
          <w:sz w:val="28"/>
          <w:szCs w:val="28"/>
          <w:lang w:val="en-GB"/>
        </w:rPr>
      </w:pPr>
    </w:p>
    <w:p w14:paraId="1A8EA8C2" w14:textId="77777777" w:rsidR="00CD054B" w:rsidRDefault="00CD054B" w:rsidP="00CD054B">
      <w:pPr>
        <w:pStyle w:val="Single"/>
        <w:pBdr>
          <w:bottom w:val="single" w:sz="12" w:space="1" w:color="auto"/>
        </w:pBdr>
        <w:tabs>
          <w:tab w:val="clear" w:pos="567"/>
          <w:tab w:val="clear" w:pos="8222"/>
        </w:tabs>
        <w:spacing w:after="0" w:line="240" w:lineRule="auto"/>
      </w:pPr>
      <w:r>
        <w:t>Before: The Hon. Ms Acting Justice Mahomed</w:t>
      </w:r>
    </w:p>
    <w:p w14:paraId="6DECD2E5" w14:textId="77777777" w:rsidR="00CD054B" w:rsidRDefault="00CD054B" w:rsidP="00CD054B">
      <w:pPr>
        <w:pStyle w:val="Single"/>
        <w:pBdr>
          <w:bottom w:val="single" w:sz="12" w:space="1" w:color="auto"/>
        </w:pBdr>
        <w:tabs>
          <w:tab w:val="clear" w:pos="567"/>
          <w:tab w:val="clear" w:pos="8222"/>
        </w:tabs>
        <w:spacing w:after="0" w:line="240" w:lineRule="auto"/>
      </w:pPr>
    </w:p>
    <w:p w14:paraId="316392C7" w14:textId="77777777" w:rsidR="00CD054B" w:rsidRDefault="00CD054B" w:rsidP="00CD054B">
      <w:pPr>
        <w:pStyle w:val="Single"/>
        <w:pBdr>
          <w:bottom w:val="single" w:sz="12" w:space="1" w:color="auto"/>
        </w:pBdr>
        <w:tabs>
          <w:tab w:val="clear" w:pos="567"/>
          <w:tab w:val="clear" w:pos="8222"/>
        </w:tabs>
        <w:spacing w:after="0" w:line="240" w:lineRule="auto"/>
      </w:pPr>
      <w:r>
        <w:t>Heard: 15 May 2024</w:t>
      </w:r>
    </w:p>
    <w:p w14:paraId="5402B23C" w14:textId="77777777" w:rsidR="00CD054B" w:rsidRDefault="00CD054B" w:rsidP="00CD054B">
      <w:pPr>
        <w:pStyle w:val="Single"/>
        <w:pBdr>
          <w:bottom w:val="single" w:sz="12" w:space="1" w:color="auto"/>
        </w:pBdr>
        <w:tabs>
          <w:tab w:val="clear" w:pos="567"/>
          <w:tab w:val="clear" w:pos="8222"/>
        </w:tabs>
        <w:spacing w:after="0" w:line="240" w:lineRule="auto"/>
      </w:pPr>
    </w:p>
    <w:p w14:paraId="067C8EC1" w14:textId="77777777" w:rsidR="00CD054B" w:rsidRDefault="00CD054B" w:rsidP="00CD054B">
      <w:pPr>
        <w:pStyle w:val="Single"/>
        <w:pBdr>
          <w:bottom w:val="single" w:sz="12" w:space="1" w:color="auto"/>
        </w:pBdr>
        <w:tabs>
          <w:tab w:val="clear" w:pos="567"/>
          <w:tab w:val="clear" w:pos="8222"/>
        </w:tabs>
        <w:spacing w:after="0" w:line="240" w:lineRule="auto"/>
      </w:pPr>
      <w:r>
        <w:t>Delivered: 30 May 2024</w:t>
      </w:r>
      <w:bookmarkEnd w:id="0"/>
    </w:p>
    <w:p w14:paraId="737D2540" w14:textId="77777777" w:rsidR="00CD054B" w:rsidRDefault="00CD054B" w:rsidP="00CD054B">
      <w:pPr>
        <w:pStyle w:val="Single"/>
        <w:pBdr>
          <w:bottom w:val="single" w:sz="12" w:space="1" w:color="auto"/>
        </w:pBdr>
        <w:tabs>
          <w:tab w:val="clear" w:pos="567"/>
          <w:tab w:val="clear" w:pos="8222"/>
        </w:tabs>
        <w:spacing w:after="0" w:line="240" w:lineRule="auto"/>
      </w:pPr>
    </w:p>
    <w:bookmarkEnd w:id="1"/>
    <w:p w14:paraId="230B0FB9" w14:textId="77777777" w:rsidR="00CD054B" w:rsidRPr="006C7D54" w:rsidRDefault="00CD054B" w:rsidP="00CD054B">
      <w:pPr>
        <w:pStyle w:val="Single"/>
        <w:pBdr>
          <w:bottom w:val="single" w:sz="12" w:space="1" w:color="auto"/>
        </w:pBdr>
        <w:tabs>
          <w:tab w:val="clear" w:pos="567"/>
          <w:tab w:val="clear" w:pos="8222"/>
        </w:tabs>
        <w:spacing w:after="0" w:line="240" w:lineRule="auto"/>
        <w:rPr>
          <w:b/>
          <w:bCs/>
          <w:snapToGrid w:val="0"/>
          <w:lang w:val="en-GB"/>
        </w:rPr>
      </w:pPr>
    </w:p>
    <w:p w14:paraId="7A66EF44" w14:textId="77777777" w:rsidR="00CD054B" w:rsidRPr="006C7D54" w:rsidRDefault="00CD054B" w:rsidP="00CD054B">
      <w:pPr>
        <w:pStyle w:val="Single"/>
        <w:tabs>
          <w:tab w:val="clear" w:pos="567"/>
          <w:tab w:val="clear" w:pos="8222"/>
        </w:tabs>
        <w:spacing w:after="0" w:line="240" w:lineRule="auto"/>
        <w:rPr>
          <w:b/>
          <w:bCs/>
          <w:snapToGrid w:val="0"/>
          <w:lang w:val="en-GB"/>
        </w:rPr>
      </w:pPr>
    </w:p>
    <w:p w14:paraId="59F5F358" w14:textId="77777777" w:rsidR="00CD054B" w:rsidRPr="006C7D54" w:rsidRDefault="00CD054B" w:rsidP="00CD054B">
      <w:pPr>
        <w:pStyle w:val="Single"/>
        <w:tabs>
          <w:tab w:val="clear" w:pos="567"/>
          <w:tab w:val="clear" w:pos="8222"/>
        </w:tabs>
        <w:spacing w:after="0" w:line="240" w:lineRule="auto"/>
        <w:jc w:val="center"/>
        <w:rPr>
          <w:b/>
          <w:bCs/>
          <w:snapToGrid w:val="0"/>
          <w:lang w:val="en-GB"/>
        </w:rPr>
      </w:pPr>
      <w:r w:rsidRPr="006C7D54">
        <w:rPr>
          <w:b/>
          <w:bCs/>
          <w:snapToGrid w:val="0"/>
          <w:lang w:val="en-GB"/>
        </w:rPr>
        <w:t xml:space="preserve">  </w:t>
      </w:r>
      <w:r>
        <w:rPr>
          <w:b/>
          <w:bCs/>
          <w:snapToGrid w:val="0"/>
          <w:lang w:val="en-GB"/>
        </w:rPr>
        <w:t>JUDGMENT</w:t>
      </w:r>
    </w:p>
    <w:p w14:paraId="43AD8C3C" w14:textId="5A2BF9E2" w:rsidR="00CD054B" w:rsidRPr="00D31576" w:rsidRDefault="00CD054B" w:rsidP="00D31576">
      <w:pPr>
        <w:pStyle w:val="Single"/>
        <w:tabs>
          <w:tab w:val="clear" w:pos="567"/>
          <w:tab w:val="clear" w:pos="8222"/>
        </w:tabs>
        <w:spacing w:after="0" w:line="240" w:lineRule="auto"/>
        <w:rPr>
          <w:b/>
          <w:bCs/>
          <w:snapToGrid w:val="0"/>
          <w:lang w:val="en-GB"/>
        </w:rPr>
      </w:pPr>
      <w:r w:rsidRPr="006C7D54">
        <w:rPr>
          <w:b/>
          <w:bCs/>
          <w:snapToGrid w:val="0"/>
          <w:lang w:val="en-GB"/>
        </w:rPr>
        <w:t>___________________________________________________________________</w:t>
      </w:r>
    </w:p>
    <w:p w14:paraId="5C412CA4" w14:textId="2DE19F6B" w:rsidR="00501E80" w:rsidRPr="00680877" w:rsidRDefault="00501E80" w:rsidP="00AF11FC">
      <w:pPr>
        <w:spacing w:before="0" w:after="240" w:line="500" w:lineRule="atLeast"/>
        <w:jc w:val="both"/>
        <w:rPr>
          <w:rFonts w:asciiTheme="majorBidi" w:hAnsiTheme="majorBidi" w:cstheme="majorBidi"/>
          <w:b/>
          <w:lang w:val="en-GB"/>
        </w:rPr>
      </w:pPr>
      <w:r w:rsidRPr="00680877">
        <w:rPr>
          <w:rFonts w:asciiTheme="majorBidi" w:hAnsiTheme="majorBidi" w:cstheme="majorBidi"/>
          <w:b/>
          <w:lang w:val="en-GB"/>
        </w:rPr>
        <w:t>MAHOMED,</w:t>
      </w:r>
      <w:r w:rsidR="004053A1" w:rsidRPr="00680877">
        <w:rPr>
          <w:rFonts w:asciiTheme="majorBidi" w:hAnsiTheme="majorBidi" w:cstheme="majorBidi"/>
          <w:b/>
          <w:lang w:val="en-GB"/>
        </w:rPr>
        <w:t xml:space="preserve"> </w:t>
      </w:r>
      <w:r w:rsidR="004D50A6" w:rsidRPr="00680877">
        <w:rPr>
          <w:rFonts w:asciiTheme="majorBidi" w:hAnsiTheme="majorBidi" w:cstheme="majorBidi"/>
          <w:b/>
          <w:lang w:val="en-GB"/>
        </w:rPr>
        <w:t>A</w:t>
      </w:r>
      <w:r w:rsidR="004053A1" w:rsidRPr="00680877">
        <w:rPr>
          <w:rFonts w:asciiTheme="majorBidi" w:hAnsiTheme="majorBidi" w:cstheme="majorBidi"/>
          <w:b/>
          <w:lang w:val="en-GB"/>
        </w:rPr>
        <w:t>J:</w:t>
      </w:r>
    </w:p>
    <w:p w14:paraId="4B5A8A03" w14:textId="5BA10803" w:rsidR="004054F5" w:rsidRPr="00680877" w:rsidRDefault="00D54788" w:rsidP="00D54788">
      <w:pPr>
        <w:tabs>
          <w:tab w:val="left" w:pos="720"/>
        </w:tabs>
        <w:spacing w:before="0" w:after="240" w:line="500" w:lineRule="atLeast"/>
        <w:ind w:left="720" w:hanging="720"/>
        <w:jc w:val="both"/>
        <w:rPr>
          <w:rFonts w:asciiTheme="majorBidi" w:hAnsiTheme="majorBidi" w:cstheme="majorBidi"/>
          <w:lang w:val="en-GB"/>
        </w:rPr>
      </w:pPr>
      <w:r w:rsidRPr="00680877">
        <w:rPr>
          <w:rFonts w:asciiTheme="majorBidi" w:hAnsiTheme="majorBidi" w:cstheme="majorBidi"/>
          <w:lang w:val="en-GB"/>
        </w:rPr>
        <w:t>[1]</w:t>
      </w:r>
      <w:r w:rsidRPr="00680877">
        <w:rPr>
          <w:rFonts w:asciiTheme="majorBidi" w:hAnsiTheme="majorBidi" w:cstheme="majorBidi"/>
          <w:lang w:val="en-GB"/>
        </w:rPr>
        <w:tab/>
      </w:r>
      <w:r w:rsidR="00501E80" w:rsidRPr="00680877">
        <w:rPr>
          <w:rFonts w:eastAsia="MS Mincho"/>
          <w:lang w:val="en-GB"/>
        </w:rPr>
        <w:t>Th</w:t>
      </w:r>
      <w:r w:rsidR="006C7493" w:rsidRPr="00680877">
        <w:rPr>
          <w:rFonts w:eastAsia="MS Mincho"/>
          <w:lang w:val="en-GB"/>
        </w:rPr>
        <w:t>is</w:t>
      </w:r>
      <w:r w:rsidR="006C7493" w:rsidRPr="00680877">
        <w:rPr>
          <w:rFonts w:asciiTheme="majorBidi" w:hAnsiTheme="majorBidi" w:cstheme="majorBidi"/>
          <w:lang w:val="en-GB"/>
        </w:rPr>
        <w:t xml:space="preserve"> is an application </w:t>
      </w:r>
      <w:r w:rsidR="00196B23">
        <w:rPr>
          <w:rFonts w:asciiTheme="majorBidi" w:hAnsiTheme="majorBidi" w:cstheme="majorBidi"/>
          <w:lang w:val="en-GB"/>
        </w:rPr>
        <w:t xml:space="preserve">to </w:t>
      </w:r>
      <w:r w:rsidR="00501E80" w:rsidRPr="00680877">
        <w:rPr>
          <w:rFonts w:asciiTheme="majorBidi" w:hAnsiTheme="majorBidi" w:cstheme="majorBidi"/>
          <w:lang w:val="en-GB"/>
        </w:rPr>
        <w:t>plac</w:t>
      </w:r>
      <w:r w:rsidR="00196B23">
        <w:rPr>
          <w:rFonts w:asciiTheme="majorBidi" w:hAnsiTheme="majorBidi" w:cstheme="majorBidi"/>
          <w:lang w:val="en-GB"/>
        </w:rPr>
        <w:t>e</w:t>
      </w:r>
      <w:r w:rsidR="00501E80" w:rsidRPr="00680877">
        <w:rPr>
          <w:rFonts w:asciiTheme="majorBidi" w:hAnsiTheme="majorBidi" w:cstheme="majorBidi"/>
          <w:lang w:val="en-GB"/>
        </w:rPr>
        <w:t xml:space="preserve"> the first respondent into provisional liquidation on the ground that it is </w:t>
      </w:r>
      <w:r w:rsidR="00CE0275">
        <w:rPr>
          <w:rFonts w:asciiTheme="majorBidi" w:hAnsiTheme="majorBidi" w:cstheme="majorBidi"/>
          <w:lang w:val="en-GB"/>
        </w:rPr>
        <w:t>“</w:t>
      </w:r>
      <w:r w:rsidR="00501E80" w:rsidRPr="00196B23">
        <w:rPr>
          <w:rFonts w:asciiTheme="majorBidi" w:hAnsiTheme="majorBidi" w:cstheme="majorBidi"/>
          <w:i/>
          <w:iCs/>
          <w:lang w:val="en-GB"/>
        </w:rPr>
        <w:t>just and equitable</w:t>
      </w:r>
      <w:r w:rsidR="00CE0275">
        <w:rPr>
          <w:rFonts w:asciiTheme="majorBidi" w:hAnsiTheme="majorBidi" w:cstheme="majorBidi"/>
          <w:lang w:val="en-GB"/>
        </w:rPr>
        <w:t>”</w:t>
      </w:r>
      <w:r w:rsidR="00501E80" w:rsidRPr="00680877">
        <w:rPr>
          <w:rFonts w:asciiTheme="majorBidi" w:hAnsiTheme="majorBidi" w:cstheme="majorBidi"/>
          <w:lang w:val="en-GB"/>
        </w:rPr>
        <w:t xml:space="preserve"> </w:t>
      </w:r>
      <w:r w:rsidR="00CE0275">
        <w:rPr>
          <w:rFonts w:asciiTheme="majorBidi" w:hAnsiTheme="majorBidi" w:cstheme="majorBidi"/>
          <w:lang w:val="en-GB"/>
        </w:rPr>
        <w:t xml:space="preserve">to do so </w:t>
      </w:r>
      <w:r w:rsidR="00501E80" w:rsidRPr="00680877">
        <w:rPr>
          <w:rFonts w:asciiTheme="majorBidi" w:hAnsiTheme="majorBidi" w:cstheme="majorBidi"/>
          <w:lang w:val="en-GB"/>
        </w:rPr>
        <w:t>in terms of section 344(</w:t>
      </w:r>
      <w:r w:rsidR="00A35461">
        <w:rPr>
          <w:rFonts w:asciiTheme="majorBidi" w:hAnsiTheme="majorBidi" w:cstheme="majorBidi"/>
          <w:lang w:val="en-GB"/>
        </w:rPr>
        <w:t>h</w:t>
      </w:r>
      <w:r w:rsidR="00501E80" w:rsidRPr="00680877">
        <w:rPr>
          <w:rFonts w:asciiTheme="majorBidi" w:hAnsiTheme="majorBidi" w:cstheme="majorBidi"/>
          <w:lang w:val="en-GB"/>
        </w:rPr>
        <w:t xml:space="preserve">) </w:t>
      </w:r>
      <w:r w:rsidR="002A1447" w:rsidRPr="00680877">
        <w:rPr>
          <w:rFonts w:asciiTheme="majorBidi" w:hAnsiTheme="majorBidi" w:cstheme="majorBidi"/>
          <w:lang w:val="en-GB"/>
        </w:rPr>
        <w:t>of the Companies Act, 61 of 1973 (</w:t>
      </w:r>
      <w:r w:rsidR="008165E0">
        <w:rPr>
          <w:rFonts w:asciiTheme="majorBidi" w:hAnsiTheme="majorBidi" w:cstheme="majorBidi"/>
          <w:lang w:val="en-GB"/>
        </w:rPr>
        <w:t xml:space="preserve">hereafter </w:t>
      </w:r>
      <w:r w:rsidR="002A1447" w:rsidRPr="00680877">
        <w:rPr>
          <w:rFonts w:asciiTheme="majorBidi" w:hAnsiTheme="majorBidi" w:cstheme="majorBidi"/>
          <w:lang w:val="en-GB"/>
        </w:rPr>
        <w:t>“</w:t>
      </w:r>
      <w:r w:rsidR="002A1447" w:rsidRPr="00680877">
        <w:rPr>
          <w:rFonts w:asciiTheme="majorBidi" w:hAnsiTheme="majorBidi" w:cstheme="majorBidi"/>
          <w:b/>
          <w:i/>
          <w:lang w:val="en-GB"/>
        </w:rPr>
        <w:t>the Companies Act, 1973</w:t>
      </w:r>
      <w:r w:rsidR="002A1447" w:rsidRPr="00680877">
        <w:rPr>
          <w:rFonts w:asciiTheme="majorBidi" w:hAnsiTheme="majorBidi" w:cstheme="majorBidi"/>
          <w:lang w:val="en-GB"/>
        </w:rPr>
        <w:t>”)</w:t>
      </w:r>
      <w:r w:rsidR="00A409C7" w:rsidRPr="00680877">
        <w:rPr>
          <w:rFonts w:asciiTheme="majorBidi" w:hAnsiTheme="majorBidi" w:cstheme="majorBidi"/>
          <w:lang w:val="en-GB"/>
        </w:rPr>
        <w:t xml:space="preserve">, alternatively in </w:t>
      </w:r>
      <w:r w:rsidR="00A409C7" w:rsidRPr="00680877">
        <w:rPr>
          <w:rFonts w:asciiTheme="majorBidi" w:hAnsiTheme="majorBidi" w:cstheme="majorBidi"/>
          <w:lang w:val="en-GB"/>
        </w:rPr>
        <w:lastRenderedPageBreak/>
        <w:t>terms of section 81(1)(c)(ii) of the Companies Act, 71 of 2008 (</w:t>
      </w:r>
      <w:r w:rsidR="008165E0">
        <w:rPr>
          <w:rFonts w:asciiTheme="majorBidi" w:hAnsiTheme="majorBidi" w:cstheme="majorBidi"/>
          <w:lang w:val="en-GB"/>
        </w:rPr>
        <w:t xml:space="preserve">hereafter </w:t>
      </w:r>
      <w:r w:rsidR="00A409C7" w:rsidRPr="00680877">
        <w:rPr>
          <w:rFonts w:asciiTheme="majorBidi" w:hAnsiTheme="majorBidi" w:cstheme="majorBidi"/>
          <w:lang w:val="en-GB"/>
        </w:rPr>
        <w:t>“</w:t>
      </w:r>
      <w:r w:rsidR="00A409C7" w:rsidRPr="00680877">
        <w:rPr>
          <w:rFonts w:asciiTheme="majorBidi" w:hAnsiTheme="majorBidi" w:cstheme="majorBidi"/>
          <w:b/>
          <w:i/>
          <w:lang w:val="en-GB"/>
        </w:rPr>
        <w:t>The Companies Act, 2008</w:t>
      </w:r>
      <w:r w:rsidR="00A409C7" w:rsidRPr="00680877">
        <w:rPr>
          <w:rFonts w:asciiTheme="majorBidi" w:hAnsiTheme="majorBidi" w:cstheme="majorBidi"/>
          <w:lang w:val="en-GB"/>
        </w:rPr>
        <w:t>”).</w:t>
      </w:r>
    </w:p>
    <w:p w14:paraId="6B6D6749" w14:textId="36685566" w:rsidR="004E479B" w:rsidRPr="00680877" w:rsidRDefault="00D54788" w:rsidP="00D54788">
      <w:pPr>
        <w:tabs>
          <w:tab w:val="left" w:pos="720"/>
        </w:tabs>
        <w:spacing w:before="0" w:after="240" w:line="500" w:lineRule="atLeast"/>
        <w:ind w:left="720" w:hanging="720"/>
        <w:jc w:val="both"/>
        <w:rPr>
          <w:rFonts w:asciiTheme="majorBidi" w:hAnsiTheme="majorBidi" w:cstheme="majorBidi"/>
          <w:lang w:val="en-GB"/>
        </w:rPr>
      </w:pPr>
      <w:r w:rsidRPr="00680877">
        <w:rPr>
          <w:rFonts w:asciiTheme="majorBidi" w:hAnsiTheme="majorBidi" w:cstheme="majorBidi"/>
          <w:lang w:val="en-GB"/>
        </w:rPr>
        <w:t>[2]</w:t>
      </w:r>
      <w:r w:rsidRPr="00680877">
        <w:rPr>
          <w:rFonts w:asciiTheme="majorBidi" w:hAnsiTheme="majorBidi" w:cstheme="majorBidi"/>
          <w:lang w:val="en-GB"/>
        </w:rPr>
        <w:tab/>
      </w:r>
      <w:r w:rsidR="00970A8D" w:rsidRPr="00680877">
        <w:rPr>
          <w:rFonts w:eastAsia="MS Mincho"/>
          <w:lang w:val="en-GB"/>
        </w:rPr>
        <w:t>The</w:t>
      </w:r>
      <w:r w:rsidR="00970A8D" w:rsidRPr="00680877">
        <w:rPr>
          <w:rFonts w:asciiTheme="majorBidi" w:hAnsiTheme="majorBidi" w:cstheme="majorBidi"/>
          <w:lang w:val="en-GB"/>
        </w:rPr>
        <w:t xml:space="preserve"> </w:t>
      </w:r>
      <w:r w:rsidR="008165E0">
        <w:rPr>
          <w:rFonts w:asciiTheme="majorBidi" w:hAnsiTheme="majorBidi" w:cstheme="majorBidi"/>
          <w:lang w:val="en-GB"/>
        </w:rPr>
        <w:t>applicant seeks to wind</w:t>
      </w:r>
      <w:r w:rsidR="00DA2AA1">
        <w:rPr>
          <w:rFonts w:asciiTheme="majorBidi" w:hAnsiTheme="majorBidi" w:cstheme="majorBidi"/>
          <w:lang w:val="en-GB"/>
        </w:rPr>
        <w:t>-</w:t>
      </w:r>
      <w:r w:rsidR="00667319">
        <w:rPr>
          <w:rFonts w:asciiTheme="majorBidi" w:hAnsiTheme="majorBidi" w:cstheme="majorBidi"/>
          <w:lang w:val="en-GB"/>
        </w:rPr>
        <w:t xml:space="preserve">up </w:t>
      </w:r>
      <w:r w:rsidR="008165E0">
        <w:rPr>
          <w:rFonts w:asciiTheme="majorBidi" w:hAnsiTheme="majorBidi" w:cstheme="majorBidi"/>
          <w:lang w:val="en-GB"/>
        </w:rPr>
        <w:t xml:space="preserve">the </w:t>
      </w:r>
      <w:r w:rsidR="00970A8D" w:rsidRPr="00680877">
        <w:rPr>
          <w:rFonts w:asciiTheme="majorBidi" w:hAnsiTheme="majorBidi" w:cstheme="majorBidi"/>
          <w:lang w:val="en-GB"/>
        </w:rPr>
        <w:t xml:space="preserve">first respondent </w:t>
      </w:r>
      <w:r w:rsidR="008165E0">
        <w:rPr>
          <w:rFonts w:asciiTheme="majorBidi" w:hAnsiTheme="majorBidi" w:cstheme="majorBidi"/>
          <w:lang w:val="en-GB"/>
        </w:rPr>
        <w:t xml:space="preserve">on the basis that the first respondent </w:t>
      </w:r>
      <w:r w:rsidR="00970A8D" w:rsidRPr="00680877">
        <w:rPr>
          <w:rFonts w:asciiTheme="majorBidi" w:hAnsiTheme="majorBidi" w:cstheme="majorBidi"/>
          <w:lang w:val="en-GB"/>
        </w:rPr>
        <w:t xml:space="preserve">is </w:t>
      </w:r>
      <w:r w:rsidR="008165E0">
        <w:rPr>
          <w:rFonts w:asciiTheme="majorBidi" w:hAnsiTheme="majorBidi" w:cstheme="majorBidi"/>
          <w:lang w:val="en-GB"/>
        </w:rPr>
        <w:t xml:space="preserve">an </w:t>
      </w:r>
      <w:r w:rsidR="00196B23" w:rsidRPr="00680877">
        <w:rPr>
          <w:rFonts w:asciiTheme="majorBidi" w:hAnsiTheme="majorBidi" w:cstheme="majorBidi"/>
          <w:lang w:val="en-GB"/>
        </w:rPr>
        <w:t>alleged unlawful</w:t>
      </w:r>
      <w:r w:rsidR="00970A8D" w:rsidRPr="00680877">
        <w:rPr>
          <w:rFonts w:asciiTheme="majorBidi" w:hAnsiTheme="majorBidi" w:cstheme="majorBidi"/>
          <w:lang w:val="en-GB"/>
        </w:rPr>
        <w:t xml:space="preserve"> competitor </w:t>
      </w:r>
      <w:r w:rsidR="002575F2" w:rsidRPr="00680877">
        <w:rPr>
          <w:rFonts w:asciiTheme="majorBidi" w:hAnsiTheme="majorBidi" w:cstheme="majorBidi"/>
          <w:lang w:val="en-GB"/>
        </w:rPr>
        <w:t>of the applicant</w:t>
      </w:r>
      <w:r w:rsidR="004E479B" w:rsidRPr="00680877">
        <w:rPr>
          <w:rFonts w:asciiTheme="majorBidi" w:hAnsiTheme="majorBidi" w:cstheme="majorBidi"/>
          <w:lang w:val="en-GB"/>
        </w:rPr>
        <w:t>.</w:t>
      </w:r>
    </w:p>
    <w:p w14:paraId="5F203F53" w14:textId="24C50BF4" w:rsidR="00A409C7" w:rsidRPr="00680877" w:rsidRDefault="00D54788" w:rsidP="00D54788">
      <w:pPr>
        <w:tabs>
          <w:tab w:val="left" w:pos="720"/>
        </w:tabs>
        <w:spacing w:before="0" w:after="240" w:line="500" w:lineRule="atLeast"/>
        <w:ind w:left="720" w:hanging="720"/>
        <w:jc w:val="both"/>
        <w:rPr>
          <w:rFonts w:asciiTheme="majorBidi" w:hAnsiTheme="majorBidi" w:cstheme="majorBidi"/>
          <w:lang w:val="en-GB"/>
        </w:rPr>
      </w:pPr>
      <w:r w:rsidRPr="00680877">
        <w:rPr>
          <w:rFonts w:asciiTheme="majorBidi" w:hAnsiTheme="majorBidi" w:cstheme="majorBidi"/>
          <w:lang w:val="en-GB"/>
        </w:rPr>
        <w:t>[3]</w:t>
      </w:r>
      <w:r w:rsidRPr="00680877">
        <w:rPr>
          <w:rFonts w:asciiTheme="majorBidi" w:hAnsiTheme="majorBidi" w:cstheme="majorBidi"/>
          <w:lang w:val="en-GB"/>
        </w:rPr>
        <w:tab/>
      </w:r>
      <w:r w:rsidR="00A409C7" w:rsidRPr="00680877">
        <w:rPr>
          <w:rFonts w:asciiTheme="majorBidi" w:hAnsiTheme="majorBidi" w:cstheme="majorBidi"/>
          <w:lang w:val="en-GB"/>
        </w:rPr>
        <w:t xml:space="preserve">The </w:t>
      </w:r>
      <w:r w:rsidR="00A409C7" w:rsidRPr="00680877">
        <w:rPr>
          <w:rFonts w:eastAsia="MS Mincho"/>
          <w:lang w:val="en-GB"/>
        </w:rPr>
        <w:t>applicant</w:t>
      </w:r>
      <w:r w:rsidR="00A409C7" w:rsidRPr="00680877">
        <w:rPr>
          <w:rFonts w:asciiTheme="majorBidi" w:hAnsiTheme="majorBidi" w:cstheme="majorBidi"/>
          <w:lang w:val="en-GB"/>
        </w:rPr>
        <w:t xml:space="preserve"> seeks no relief from the second respondent</w:t>
      </w:r>
      <w:r w:rsidR="00B7555A" w:rsidRPr="00680877">
        <w:rPr>
          <w:rFonts w:asciiTheme="majorBidi" w:hAnsiTheme="majorBidi" w:cstheme="majorBidi"/>
          <w:lang w:val="en-GB"/>
        </w:rPr>
        <w:t>, who was an employee of the applicant from April 2015 to 9 October 2023</w:t>
      </w:r>
      <w:r w:rsidR="00C217B1" w:rsidRPr="00680877">
        <w:rPr>
          <w:rFonts w:asciiTheme="majorBidi" w:hAnsiTheme="majorBidi" w:cstheme="majorBidi"/>
          <w:lang w:val="en-GB"/>
        </w:rPr>
        <w:t>.</w:t>
      </w:r>
    </w:p>
    <w:p w14:paraId="33BC6191" w14:textId="6BFB5A53" w:rsidR="00BB5B6B" w:rsidRPr="00196B23" w:rsidRDefault="00D54788" w:rsidP="00D54788">
      <w:pPr>
        <w:tabs>
          <w:tab w:val="left" w:pos="720"/>
        </w:tabs>
        <w:spacing w:before="0" w:after="240" w:line="500" w:lineRule="atLeast"/>
        <w:ind w:left="720" w:hanging="720"/>
        <w:jc w:val="both"/>
        <w:rPr>
          <w:rFonts w:asciiTheme="majorBidi" w:hAnsiTheme="majorBidi" w:cstheme="majorBidi"/>
          <w:lang w:val="en-GB"/>
        </w:rPr>
      </w:pPr>
      <w:r w:rsidRPr="00196B23">
        <w:rPr>
          <w:rFonts w:asciiTheme="majorBidi" w:hAnsiTheme="majorBidi" w:cstheme="majorBidi"/>
          <w:lang w:val="en-GB"/>
        </w:rPr>
        <w:t>[4]</w:t>
      </w:r>
      <w:r w:rsidRPr="00196B23">
        <w:rPr>
          <w:rFonts w:asciiTheme="majorBidi" w:hAnsiTheme="majorBidi" w:cstheme="majorBidi"/>
          <w:lang w:val="en-GB"/>
        </w:rPr>
        <w:tab/>
      </w:r>
      <w:r w:rsidR="00A409C7" w:rsidRPr="00680877">
        <w:rPr>
          <w:rFonts w:asciiTheme="majorBidi" w:hAnsiTheme="majorBidi" w:cstheme="majorBidi"/>
          <w:lang w:val="en-GB"/>
        </w:rPr>
        <w:t>The respondent</w:t>
      </w:r>
      <w:r w:rsidR="00C217B1" w:rsidRPr="00680877">
        <w:rPr>
          <w:rFonts w:asciiTheme="majorBidi" w:hAnsiTheme="majorBidi" w:cstheme="majorBidi"/>
          <w:lang w:val="en-GB"/>
        </w:rPr>
        <w:t>s</w:t>
      </w:r>
      <w:r w:rsidR="00A409C7" w:rsidRPr="00680877">
        <w:rPr>
          <w:rFonts w:asciiTheme="majorBidi" w:hAnsiTheme="majorBidi" w:cstheme="majorBidi"/>
          <w:lang w:val="en-GB"/>
        </w:rPr>
        <w:t xml:space="preserve"> oppose</w:t>
      </w:r>
      <w:r w:rsidR="00667319">
        <w:rPr>
          <w:rFonts w:asciiTheme="majorBidi" w:hAnsiTheme="majorBidi" w:cstheme="majorBidi"/>
          <w:lang w:val="en-GB"/>
        </w:rPr>
        <w:t>d</w:t>
      </w:r>
      <w:r w:rsidR="00A409C7" w:rsidRPr="00680877">
        <w:rPr>
          <w:rFonts w:asciiTheme="majorBidi" w:hAnsiTheme="majorBidi" w:cstheme="majorBidi"/>
          <w:lang w:val="en-GB"/>
        </w:rPr>
        <w:t xml:space="preserve"> the application and</w:t>
      </w:r>
      <w:r w:rsidR="00C75676">
        <w:rPr>
          <w:rFonts w:asciiTheme="majorBidi" w:hAnsiTheme="majorBidi" w:cstheme="majorBidi"/>
          <w:lang w:val="en-GB"/>
        </w:rPr>
        <w:t xml:space="preserve"> instituted</w:t>
      </w:r>
      <w:r w:rsidR="00A409C7" w:rsidRPr="00680877">
        <w:rPr>
          <w:rFonts w:asciiTheme="majorBidi" w:hAnsiTheme="majorBidi" w:cstheme="majorBidi"/>
          <w:lang w:val="en-GB"/>
        </w:rPr>
        <w:t xml:space="preserve"> a counter-application in </w:t>
      </w:r>
      <w:r w:rsidR="00C75676">
        <w:rPr>
          <w:rFonts w:asciiTheme="majorBidi" w:hAnsiTheme="majorBidi" w:cstheme="majorBidi"/>
          <w:lang w:val="en-GB"/>
        </w:rPr>
        <w:t xml:space="preserve">which </w:t>
      </w:r>
      <w:r w:rsidR="00F405E4">
        <w:rPr>
          <w:rFonts w:asciiTheme="majorBidi" w:hAnsiTheme="majorBidi" w:cstheme="majorBidi"/>
          <w:lang w:val="en-GB"/>
        </w:rPr>
        <w:t>they</w:t>
      </w:r>
      <w:r w:rsidR="00A409C7" w:rsidRPr="00680877">
        <w:rPr>
          <w:rFonts w:asciiTheme="majorBidi" w:hAnsiTheme="majorBidi" w:cstheme="majorBidi"/>
          <w:lang w:val="en-GB"/>
        </w:rPr>
        <w:t xml:space="preserve"> </w:t>
      </w:r>
      <w:r w:rsidR="0005129D">
        <w:rPr>
          <w:rFonts w:asciiTheme="majorBidi" w:hAnsiTheme="majorBidi" w:cstheme="majorBidi"/>
          <w:lang w:val="en-GB"/>
        </w:rPr>
        <w:t>claimed</w:t>
      </w:r>
      <w:r w:rsidR="00A409C7" w:rsidRPr="00680877">
        <w:rPr>
          <w:rFonts w:asciiTheme="majorBidi" w:hAnsiTheme="majorBidi" w:cstheme="majorBidi"/>
          <w:lang w:val="en-GB"/>
        </w:rPr>
        <w:t xml:space="preserve"> a declarator </w:t>
      </w:r>
      <w:r w:rsidR="00B2485F" w:rsidRPr="00680877">
        <w:rPr>
          <w:rFonts w:asciiTheme="majorBidi" w:hAnsiTheme="majorBidi" w:cstheme="majorBidi"/>
          <w:lang w:val="en-GB"/>
        </w:rPr>
        <w:t>that</w:t>
      </w:r>
      <w:r w:rsidR="00A409C7" w:rsidRPr="00680877">
        <w:rPr>
          <w:rFonts w:asciiTheme="majorBidi" w:hAnsiTheme="majorBidi" w:cstheme="majorBidi"/>
          <w:lang w:val="en-GB"/>
        </w:rPr>
        <w:t xml:space="preserve"> the application</w:t>
      </w:r>
      <w:r w:rsidR="00C75676">
        <w:rPr>
          <w:rFonts w:asciiTheme="majorBidi" w:hAnsiTheme="majorBidi" w:cstheme="majorBidi"/>
          <w:lang w:val="en-GB"/>
        </w:rPr>
        <w:t xml:space="preserve"> is</w:t>
      </w:r>
      <w:r w:rsidR="00A409C7" w:rsidRPr="00680877">
        <w:rPr>
          <w:rFonts w:asciiTheme="majorBidi" w:hAnsiTheme="majorBidi" w:cstheme="majorBidi"/>
          <w:lang w:val="en-GB"/>
        </w:rPr>
        <w:t xml:space="preserve"> an abuse of the court’s procedure and/or is </w:t>
      </w:r>
      <w:r w:rsidR="00060EB9" w:rsidRPr="00680877">
        <w:rPr>
          <w:rFonts w:asciiTheme="majorBidi" w:hAnsiTheme="majorBidi" w:cstheme="majorBidi"/>
          <w:lang w:val="en-GB"/>
        </w:rPr>
        <w:t>malicious</w:t>
      </w:r>
      <w:r w:rsidR="00A409C7" w:rsidRPr="00680877">
        <w:rPr>
          <w:rFonts w:asciiTheme="majorBidi" w:hAnsiTheme="majorBidi" w:cstheme="majorBidi"/>
          <w:lang w:val="en-GB"/>
        </w:rPr>
        <w:t xml:space="preserve"> and vexatious as contemplated </w:t>
      </w:r>
      <w:r w:rsidR="00060EB9" w:rsidRPr="00680877">
        <w:rPr>
          <w:rFonts w:asciiTheme="majorBidi" w:hAnsiTheme="majorBidi" w:cstheme="majorBidi"/>
          <w:lang w:val="en-GB"/>
        </w:rPr>
        <w:t>in section 347(1A) of the Companies Act, 1973</w:t>
      </w:r>
      <w:r w:rsidR="00C76932" w:rsidRPr="00680877">
        <w:rPr>
          <w:rFonts w:asciiTheme="majorBidi" w:hAnsiTheme="majorBidi" w:cstheme="majorBidi"/>
          <w:lang w:val="en-GB"/>
        </w:rPr>
        <w:t>.</w:t>
      </w:r>
      <w:r w:rsidR="00196B23">
        <w:rPr>
          <w:rFonts w:asciiTheme="majorBidi" w:hAnsiTheme="majorBidi" w:cstheme="majorBidi"/>
          <w:lang w:val="en-GB"/>
        </w:rPr>
        <w:t xml:space="preserve">  </w:t>
      </w:r>
      <w:r w:rsidR="00A86A62" w:rsidRPr="00196B23">
        <w:rPr>
          <w:rFonts w:eastAsia="MS Mincho"/>
          <w:lang w:val="en-GB"/>
        </w:rPr>
        <w:t>Durin</w:t>
      </w:r>
      <w:r w:rsidR="001F00BD" w:rsidRPr="00196B23">
        <w:rPr>
          <w:rFonts w:eastAsia="MS Mincho"/>
          <w:lang w:val="en-GB"/>
        </w:rPr>
        <w:t>g</w:t>
      </w:r>
      <w:r w:rsidR="001F00BD" w:rsidRPr="00196B23">
        <w:rPr>
          <w:rFonts w:asciiTheme="majorBidi" w:hAnsiTheme="majorBidi" w:cstheme="majorBidi"/>
          <w:lang w:val="en-GB"/>
        </w:rPr>
        <w:t xml:space="preserve"> the hearing</w:t>
      </w:r>
      <w:r w:rsidR="00BB5B6B" w:rsidRPr="00196B23">
        <w:rPr>
          <w:rFonts w:asciiTheme="majorBidi" w:hAnsiTheme="majorBidi" w:cstheme="majorBidi"/>
          <w:lang w:val="en-GB"/>
        </w:rPr>
        <w:t xml:space="preserve"> of the application, the respondents withdrew the counter-application</w:t>
      </w:r>
      <w:r w:rsidR="00013C05" w:rsidRPr="00196B23">
        <w:rPr>
          <w:rFonts w:asciiTheme="majorBidi" w:hAnsiTheme="majorBidi" w:cstheme="majorBidi"/>
          <w:lang w:val="en-GB"/>
        </w:rPr>
        <w:t xml:space="preserve"> </w:t>
      </w:r>
      <w:r w:rsidR="00BB5B6B" w:rsidRPr="00196B23">
        <w:rPr>
          <w:rFonts w:asciiTheme="majorBidi" w:hAnsiTheme="majorBidi" w:cstheme="majorBidi"/>
          <w:lang w:val="en-GB"/>
        </w:rPr>
        <w:t>and tendered the applicant’s costs</w:t>
      </w:r>
      <w:r w:rsidR="00022ACA" w:rsidRPr="00196B23">
        <w:rPr>
          <w:rFonts w:asciiTheme="majorBidi" w:hAnsiTheme="majorBidi" w:cstheme="majorBidi"/>
          <w:lang w:val="en-GB"/>
        </w:rPr>
        <w:t xml:space="preserve"> </w:t>
      </w:r>
      <w:r w:rsidR="00C75676" w:rsidRPr="00196B23">
        <w:rPr>
          <w:rFonts w:asciiTheme="majorBidi" w:hAnsiTheme="majorBidi" w:cstheme="majorBidi"/>
          <w:lang w:val="en-GB"/>
        </w:rPr>
        <w:t>in respect thereof</w:t>
      </w:r>
      <w:r w:rsidR="00BB5B6B" w:rsidRPr="00196B23">
        <w:rPr>
          <w:rFonts w:asciiTheme="majorBidi" w:hAnsiTheme="majorBidi" w:cstheme="majorBidi"/>
          <w:lang w:val="en-GB"/>
        </w:rPr>
        <w:t>.</w:t>
      </w:r>
    </w:p>
    <w:p w14:paraId="2A2D86A0" w14:textId="34E90F43" w:rsidR="00F75B98" w:rsidRPr="00196B23" w:rsidRDefault="00D54788" w:rsidP="00D54788">
      <w:pPr>
        <w:tabs>
          <w:tab w:val="left" w:pos="720"/>
        </w:tabs>
        <w:spacing w:before="0" w:after="240" w:line="500" w:lineRule="atLeast"/>
        <w:ind w:left="720" w:hanging="720"/>
        <w:jc w:val="both"/>
        <w:rPr>
          <w:rFonts w:asciiTheme="majorBidi" w:hAnsiTheme="majorBidi" w:cstheme="majorBidi"/>
          <w:lang w:val="en-GB"/>
        </w:rPr>
      </w:pPr>
      <w:r w:rsidRPr="00196B23">
        <w:rPr>
          <w:rFonts w:asciiTheme="majorBidi" w:hAnsiTheme="majorBidi" w:cstheme="majorBidi"/>
          <w:lang w:val="en-GB"/>
        </w:rPr>
        <w:t>[5]</w:t>
      </w:r>
      <w:r w:rsidRPr="00196B23">
        <w:rPr>
          <w:rFonts w:asciiTheme="majorBidi" w:hAnsiTheme="majorBidi" w:cstheme="majorBidi"/>
          <w:lang w:val="en-GB"/>
        </w:rPr>
        <w:tab/>
      </w:r>
      <w:r w:rsidR="00C217B1" w:rsidRPr="00680877">
        <w:rPr>
          <w:rFonts w:asciiTheme="majorBidi" w:hAnsiTheme="majorBidi" w:cstheme="majorBidi"/>
          <w:lang w:val="en-GB"/>
        </w:rPr>
        <w:t xml:space="preserve">The </w:t>
      </w:r>
      <w:r w:rsidR="00196B23" w:rsidRPr="00680877">
        <w:rPr>
          <w:rFonts w:asciiTheme="majorBidi" w:hAnsiTheme="majorBidi" w:cstheme="majorBidi"/>
          <w:lang w:val="en-GB"/>
        </w:rPr>
        <w:t>respondents persist</w:t>
      </w:r>
      <w:r w:rsidR="00DD7E99" w:rsidRPr="00680877">
        <w:rPr>
          <w:rFonts w:asciiTheme="majorBidi" w:hAnsiTheme="majorBidi" w:cstheme="majorBidi"/>
          <w:lang w:val="en-GB"/>
        </w:rPr>
        <w:t xml:space="preserve"> with </w:t>
      </w:r>
      <w:r w:rsidR="00C75676">
        <w:rPr>
          <w:rFonts w:asciiTheme="majorBidi" w:hAnsiTheme="majorBidi" w:cstheme="majorBidi"/>
          <w:lang w:val="en-GB"/>
        </w:rPr>
        <w:t>a</w:t>
      </w:r>
      <w:r w:rsidR="00DD7E99" w:rsidRPr="00680877">
        <w:rPr>
          <w:rFonts w:asciiTheme="majorBidi" w:hAnsiTheme="majorBidi" w:cstheme="majorBidi"/>
          <w:lang w:val="en-GB"/>
        </w:rPr>
        <w:t xml:space="preserve"> claim for </w:t>
      </w:r>
      <w:r w:rsidR="00C75676">
        <w:rPr>
          <w:rFonts w:asciiTheme="majorBidi" w:hAnsiTheme="majorBidi" w:cstheme="majorBidi"/>
          <w:lang w:val="en-GB"/>
        </w:rPr>
        <w:t xml:space="preserve">a </w:t>
      </w:r>
      <w:r w:rsidR="00DD7E99" w:rsidRPr="00680877">
        <w:rPr>
          <w:rFonts w:asciiTheme="majorBidi" w:hAnsiTheme="majorBidi" w:cstheme="majorBidi"/>
          <w:lang w:val="en-GB"/>
        </w:rPr>
        <w:t xml:space="preserve">punitive costs </w:t>
      </w:r>
      <w:r w:rsidR="00C75676">
        <w:rPr>
          <w:rFonts w:asciiTheme="majorBidi" w:hAnsiTheme="majorBidi" w:cstheme="majorBidi"/>
          <w:lang w:val="en-GB"/>
        </w:rPr>
        <w:t xml:space="preserve">order against the applicant </w:t>
      </w:r>
      <w:r w:rsidR="00DD7E99" w:rsidRPr="00680877">
        <w:rPr>
          <w:rFonts w:asciiTheme="majorBidi" w:hAnsiTheme="majorBidi" w:cstheme="majorBidi"/>
          <w:lang w:val="en-GB"/>
        </w:rPr>
        <w:t>should the application be dismissed.</w:t>
      </w:r>
    </w:p>
    <w:p w14:paraId="2F928184" w14:textId="20ECD317" w:rsidR="00ED4CD1" w:rsidRPr="00680877" w:rsidRDefault="00AF6A01" w:rsidP="00D82DE6">
      <w:pPr>
        <w:spacing w:before="0" w:after="240" w:line="500" w:lineRule="atLeast"/>
        <w:jc w:val="both"/>
        <w:rPr>
          <w:rFonts w:asciiTheme="majorBidi" w:hAnsiTheme="majorBidi" w:cstheme="majorBidi"/>
          <w:b/>
          <w:bCs/>
          <w:lang w:val="en-GB"/>
        </w:rPr>
      </w:pPr>
      <w:r w:rsidRPr="00680877">
        <w:rPr>
          <w:rFonts w:asciiTheme="majorBidi" w:hAnsiTheme="majorBidi" w:cstheme="majorBidi"/>
          <w:b/>
          <w:bCs/>
          <w:u w:val="single"/>
          <w:lang w:val="en-GB"/>
        </w:rPr>
        <w:t xml:space="preserve">THE ISSUES </w:t>
      </w:r>
      <w:r w:rsidR="00667319">
        <w:rPr>
          <w:rFonts w:asciiTheme="majorBidi" w:hAnsiTheme="majorBidi" w:cstheme="majorBidi"/>
          <w:b/>
          <w:bCs/>
          <w:u w:val="single"/>
          <w:lang w:val="en-GB"/>
        </w:rPr>
        <w:t xml:space="preserve">RAISED </w:t>
      </w:r>
      <w:r w:rsidRPr="00680877">
        <w:rPr>
          <w:rFonts w:asciiTheme="majorBidi" w:hAnsiTheme="majorBidi" w:cstheme="majorBidi"/>
          <w:b/>
          <w:bCs/>
          <w:u w:val="single"/>
          <w:lang w:val="en-GB"/>
        </w:rPr>
        <w:t>IN THE APPLICATION</w:t>
      </w:r>
    </w:p>
    <w:p w14:paraId="227F732E" w14:textId="6C5C8862" w:rsidR="000E3969" w:rsidRPr="00680877" w:rsidRDefault="00D54788" w:rsidP="00D54788">
      <w:pPr>
        <w:tabs>
          <w:tab w:val="left" w:pos="720"/>
        </w:tabs>
        <w:spacing w:before="0" w:after="240" w:line="500" w:lineRule="atLeast"/>
        <w:ind w:left="720" w:hanging="720"/>
        <w:jc w:val="both"/>
        <w:rPr>
          <w:rFonts w:asciiTheme="majorBidi" w:hAnsiTheme="majorBidi" w:cstheme="majorBidi"/>
          <w:lang w:val="en-GB"/>
        </w:rPr>
      </w:pPr>
      <w:r w:rsidRPr="00680877">
        <w:rPr>
          <w:rFonts w:asciiTheme="majorBidi" w:hAnsiTheme="majorBidi" w:cstheme="majorBidi"/>
          <w:lang w:val="en-GB"/>
        </w:rPr>
        <w:t>[6]</w:t>
      </w:r>
      <w:r w:rsidRPr="00680877">
        <w:rPr>
          <w:rFonts w:asciiTheme="majorBidi" w:hAnsiTheme="majorBidi" w:cstheme="majorBidi"/>
          <w:lang w:val="en-GB"/>
        </w:rPr>
        <w:tab/>
      </w:r>
      <w:r w:rsidR="00C2103E" w:rsidRPr="00680877">
        <w:rPr>
          <w:rFonts w:asciiTheme="majorBidi" w:hAnsiTheme="majorBidi" w:cstheme="majorBidi"/>
          <w:lang w:val="en-GB"/>
        </w:rPr>
        <w:t>The issues</w:t>
      </w:r>
      <w:r w:rsidR="004A376D">
        <w:rPr>
          <w:rFonts w:asciiTheme="majorBidi" w:hAnsiTheme="majorBidi" w:cstheme="majorBidi"/>
          <w:lang w:val="en-GB"/>
        </w:rPr>
        <w:t xml:space="preserve"> </w:t>
      </w:r>
      <w:r w:rsidR="00196B23">
        <w:rPr>
          <w:rFonts w:asciiTheme="majorBidi" w:hAnsiTheme="majorBidi" w:cstheme="majorBidi"/>
          <w:lang w:val="en-GB"/>
        </w:rPr>
        <w:t>raised</w:t>
      </w:r>
      <w:r w:rsidR="00667319">
        <w:rPr>
          <w:rFonts w:asciiTheme="majorBidi" w:hAnsiTheme="majorBidi" w:cstheme="majorBidi"/>
          <w:lang w:val="en-GB"/>
        </w:rPr>
        <w:t xml:space="preserve"> </w:t>
      </w:r>
      <w:r w:rsidR="00155989">
        <w:rPr>
          <w:rFonts w:asciiTheme="majorBidi" w:hAnsiTheme="majorBidi" w:cstheme="majorBidi"/>
          <w:lang w:val="en-GB"/>
        </w:rPr>
        <w:t xml:space="preserve">in the application </w:t>
      </w:r>
      <w:r w:rsidR="004A376D">
        <w:rPr>
          <w:rFonts w:asciiTheme="majorBidi" w:hAnsiTheme="majorBidi" w:cstheme="majorBidi"/>
          <w:lang w:val="en-GB"/>
        </w:rPr>
        <w:t>are as follows</w:t>
      </w:r>
      <w:r w:rsidR="00C2103E" w:rsidRPr="00680877">
        <w:rPr>
          <w:rFonts w:asciiTheme="majorBidi" w:hAnsiTheme="majorBidi" w:cstheme="majorBidi"/>
          <w:lang w:val="en-GB"/>
        </w:rPr>
        <w:t>:</w:t>
      </w:r>
    </w:p>
    <w:p w14:paraId="0E727777" w14:textId="382B3351" w:rsidR="000760EF" w:rsidRPr="00FD18CB" w:rsidRDefault="00D54788" w:rsidP="00D54788">
      <w:pPr>
        <w:tabs>
          <w:tab w:val="left" w:pos="1440"/>
        </w:tabs>
        <w:spacing w:before="0" w:after="240" w:line="500" w:lineRule="atLeast"/>
        <w:ind w:left="1440" w:hanging="720"/>
        <w:jc w:val="both"/>
        <w:rPr>
          <w:rFonts w:asciiTheme="majorBidi" w:hAnsiTheme="majorBidi" w:cstheme="majorBidi"/>
          <w:lang w:val="en-GB"/>
        </w:rPr>
      </w:pPr>
      <w:r w:rsidRPr="00FD18CB">
        <w:rPr>
          <w:rFonts w:asciiTheme="majorBidi" w:hAnsiTheme="majorBidi" w:cstheme="majorBidi"/>
          <w:lang w:val="en-GB"/>
        </w:rPr>
        <w:t>[6.1]</w:t>
      </w:r>
      <w:r w:rsidRPr="00FD18CB">
        <w:rPr>
          <w:rFonts w:asciiTheme="majorBidi" w:hAnsiTheme="majorBidi" w:cstheme="majorBidi"/>
          <w:lang w:val="en-GB"/>
        </w:rPr>
        <w:tab/>
      </w:r>
      <w:r w:rsidR="007A7494">
        <w:rPr>
          <w:rFonts w:asciiTheme="majorBidi" w:hAnsiTheme="majorBidi" w:cstheme="majorBidi"/>
          <w:lang w:val="en-GB"/>
        </w:rPr>
        <w:t>Is u</w:t>
      </w:r>
      <w:r w:rsidR="00FD18CB" w:rsidRPr="00FD18CB">
        <w:rPr>
          <w:rFonts w:asciiTheme="majorBidi" w:hAnsiTheme="majorBidi" w:cstheme="majorBidi"/>
          <w:lang w:val="en-GB"/>
        </w:rPr>
        <w:t>nlawful competition a legal ground for a provisional winding</w:t>
      </w:r>
      <w:r w:rsidR="009C7749">
        <w:rPr>
          <w:rFonts w:asciiTheme="majorBidi" w:hAnsiTheme="majorBidi" w:cstheme="majorBidi"/>
          <w:lang w:val="en-GB"/>
        </w:rPr>
        <w:t>-</w:t>
      </w:r>
      <w:r w:rsidR="00FD18CB" w:rsidRPr="00FD18CB">
        <w:rPr>
          <w:rFonts w:asciiTheme="majorBidi" w:hAnsiTheme="majorBidi" w:cstheme="majorBidi"/>
          <w:lang w:val="en-GB"/>
        </w:rPr>
        <w:t>up order</w:t>
      </w:r>
      <w:r w:rsidR="007A7494">
        <w:rPr>
          <w:rFonts w:asciiTheme="majorBidi" w:hAnsiTheme="majorBidi" w:cstheme="majorBidi"/>
          <w:lang w:val="en-GB"/>
        </w:rPr>
        <w:t>?</w:t>
      </w:r>
    </w:p>
    <w:p w14:paraId="585DDC35" w14:textId="4A624CDA" w:rsidR="004F38AB" w:rsidRPr="00582340" w:rsidRDefault="00D54788" w:rsidP="00D54788">
      <w:pPr>
        <w:tabs>
          <w:tab w:val="left" w:pos="1440"/>
        </w:tabs>
        <w:spacing w:before="0" w:after="240" w:line="500" w:lineRule="atLeast"/>
        <w:ind w:left="1440" w:hanging="720"/>
        <w:jc w:val="both"/>
        <w:rPr>
          <w:rFonts w:asciiTheme="majorBidi" w:hAnsiTheme="majorBidi" w:cstheme="majorBidi"/>
          <w:lang w:val="en-GB"/>
        </w:rPr>
      </w:pPr>
      <w:r w:rsidRPr="00582340">
        <w:rPr>
          <w:rFonts w:asciiTheme="majorBidi" w:hAnsiTheme="majorBidi" w:cstheme="majorBidi"/>
          <w:lang w:val="en-GB"/>
        </w:rPr>
        <w:t>[6.2]</w:t>
      </w:r>
      <w:r w:rsidRPr="00582340">
        <w:rPr>
          <w:rFonts w:asciiTheme="majorBidi" w:hAnsiTheme="majorBidi" w:cstheme="majorBidi"/>
          <w:lang w:val="en-GB"/>
        </w:rPr>
        <w:tab/>
      </w:r>
      <w:r w:rsidR="00582340">
        <w:rPr>
          <w:rFonts w:asciiTheme="majorBidi" w:hAnsiTheme="majorBidi" w:cstheme="majorBidi"/>
          <w:lang w:val="en-GB"/>
        </w:rPr>
        <w:t>D</w:t>
      </w:r>
      <w:r w:rsidR="00582340" w:rsidRPr="00582340">
        <w:rPr>
          <w:rFonts w:asciiTheme="majorBidi" w:hAnsiTheme="majorBidi" w:cstheme="majorBidi"/>
          <w:lang w:val="en-GB"/>
        </w:rPr>
        <w:t xml:space="preserve">oes the applicant have </w:t>
      </w:r>
      <w:r w:rsidR="00582340" w:rsidRPr="00582340">
        <w:rPr>
          <w:rFonts w:asciiTheme="majorBidi" w:hAnsiTheme="majorBidi" w:cstheme="majorBidi"/>
          <w:i/>
          <w:iCs/>
          <w:lang w:val="en-GB"/>
        </w:rPr>
        <w:t>locus standi</w:t>
      </w:r>
      <w:r w:rsidR="00582340" w:rsidRPr="00582340">
        <w:rPr>
          <w:rFonts w:asciiTheme="majorBidi" w:hAnsiTheme="majorBidi" w:cstheme="majorBidi"/>
          <w:lang w:val="en-GB"/>
        </w:rPr>
        <w:t xml:space="preserve"> to bring the application?</w:t>
      </w:r>
    </w:p>
    <w:p w14:paraId="3ADE97E9" w14:textId="1C88E267" w:rsidR="00155989" w:rsidRPr="007B774A" w:rsidRDefault="00D54788" w:rsidP="00D54788">
      <w:pPr>
        <w:tabs>
          <w:tab w:val="left" w:pos="1440"/>
        </w:tabs>
        <w:spacing w:before="0" w:after="240" w:line="500" w:lineRule="atLeast"/>
        <w:ind w:left="1440" w:hanging="720"/>
        <w:jc w:val="both"/>
        <w:rPr>
          <w:rFonts w:asciiTheme="majorBidi" w:hAnsiTheme="majorBidi" w:cstheme="majorBidi"/>
          <w:lang w:val="en-GB"/>
        </w:rPr>
      </w:pPr>
      <w:r w:rsidRPr="007B774A">
        <w:rPr>
          <w:rFonts w:asciiTheme="majorBidi" w:hAnsiTheme="majorBidi" w:cstheme="majorBidi"/>
          <w:lang w:val="en-GB"/>
        </w:rPr>
        <w:t>[6.3]</w:t>
      </w:r>
      <w:r w:rsidRPr="007B774A">
        <w:rPr>
          <w:rFonts w:asciiTheme="majorBidi" w:hAnsiTheme="majorBidi" w:cstheme="majorBidi"/>
          <w:lang w:val="en-GB"/>
        </w:rPr>
        <w:tab/>
      </w:r>
      <w:r w:rsidR="007B774A">
        <w:rPr>
          <w:rFonts w:asciiTheme="majorBidi" w:hAnsiTheme="majorBidi" w:cstheme="majorBidi"/>
          <w:bCs/>
          <w:lang w:val="en-GB"/>
        </w:rPr>
        <w:t>H</w:t>
      </w:r>
      <w:r w:rsidR="007B774A" w:rsidRPr="007B774A">
        <w:rPr>
          <w:rFonts w:asciiTheme="majorBidi" w:hAnsiTheme="majorBidi" w:cstheme="majorBidi"/>
          <w:bCs/>
          <w:lang w:val="en-GB"/>
        </w:rPr>
        <w:t>as the applicant satisfied the requirements for a provisional winding</w:t>
      </w:r>
      <w:r w:rsidR="009C7749">
        <w:rPr>
          <w:rFonts w:asciiTheme="majorBidi" w:hAnsiTheme="majorBidi" w:cstheme="majorBidi"/>
          <w:bCs/>
          <w:lang w:val="en-GB"/>
        </w:rPr>
        <w:t>-</w:t>
      </w:r>
      <w:r w:rsidR="007B774A" w:rsidRPr="007B774A">
        <w:rPr>
          <w:rFonts w:asciiTheme="majorBidi" w:hAnsiTheme="majorBidi" w:cstheme="majorBidi"/>
          <w:bCs/>
          <w:lang w:val="en-GB"/>
        </w:rPr>
        <w:t>up order?</w:t>
      </w:r>
    </w:p>
    <w:p w14:paraId="59EC193C" w14:textId="1C87B073" w:rsidR="001371D5" w:rsidRPr="00680877" w:rsidRDefault="00D54788" w:rsidP="00D54788">
      <w:pPr>
        <w:tabs>
          <w:tab w:val="left" w:pos="720"/>
        </w:tabs>
        <w:spacing w:before="0" w:after="240" w:line="500" w:lineRule="atLeast"/>
        <w:ind w:left="720" w:hanging="720"/>
        <w:jc w:val="both"/>
        <w:rPr>
          <w:rFonts w:asciiTheme="majorBidi" w:hAnsiTheme="majorBidi" w:cstheme="majorBidi"/>
          <w:lang w:val="en-GB"/>
        </w:rPr>
      </w:pPr>
      <w:r w:rsidRPr="00680877">
        <w:rPr>
          <w:rFonts w:asciiTheme="majorBidi" w:hAnsiTheme="majorBidi" w:cstheme="majorBidi"/>
          <w:lang w:val="en-GB"/>
        </w:rPr>
        <w:t>[7]</w:t>
      </w:r>
      <w:r w:rsidRPr="00680877">
        <w:rPr>
          <w:rFonts w:asciiTheme="majorBidi" w:hAnsiTheme="majorBidi" w:cstheme="majorBidi"/>
          <w:lang w:val="en-GB"/>
        </w:rPr>
        <w:tab/>
      </w:r>
      <w:r w:rsidR="004A376D">
        <w:rPr>
          <w:rFonts w:asciiTheme="majorBidi" w:hAnsiTheme="majorBidi" w:cstheme="majorBidi"/>
          <w:lang w:val="en-GB"/>
        </w:rPr>
        <w:t>The question w</w:t>
      </w:r>
      <w:r w:rsidR="00E704EE" w:rsidRPr="00680877">
        <w:rPr>
          <w:rFonts w:asciiTheme="majorBidi" w:hAnsiTheme="majorBidi" w:cstheme="majorBidi"/>
          <w:lang w:val="en-GB"/>
        </w:rPr>
        <w:t>hether the</w:t>
      </w:r>
      <w:r w:rsidR="0005129D">
        <w:rPr>
          <w:rFonts w:asciiTheme="majorBidi" w:hAnsiTheme="majorBidi" w:cstheme="majorBidi"/>
          <w:lang w:val="en-GB"/>
        </w:rPr>
        <w:t xml:space="preserve"> applicant ha</w:t>
      </w:r>
      <w:r w:rsidR="004A376D">
        <w:rPr>
          <w:rFonts w:asciiTheme="majorBidi" w:hAnsiTheme="majorBidi" w:cstheme="majorBidi"/>
          <w:lang w:val="en-GB"/>
        </w:rPr>
        <w:t>d</w:t>
      </w:r>
      <w:r w:rsidR="0005129D">
        <w:rPr>
          <w:rFonts w:asciiTheme="majorBidi" w:hAnsiTheme="majorBidi" w:cstheme="majorBidi"/>
          <w:lang w:val="en-GB"/>
        </w:rPr>
        <w:t xml:space="preserve"> complied with the </w:t>
      </w:r>
      <w:r w:rsidR="00E704EE" w:rsidRPr="00680877">
        <w:rPr>
          <w:rFonts w:asciiTheme="majorBidi" w:hAnsiTheme="majorBidi" w:cstheme="majorBidi"/>
          <w:lang w:val="en-GB"/>
        </w:rPr>
        <w:t>p</w:t>
      </w:r>
      <w:r w:rsidR="000B26F2" w:rsidRPr="00680877">
        <w:rPr>
          <w:rFonts w:asciiTheme="majorBidi" w:hAnsiTheme="majorBidi" w:cstheme="majorBidi"/>
          <w:lang w:val="en-GB"/>
        </w:rPr>
        <w:t>rocedur</w:t>
      </w:r>
      <w:r w:rsidR="00C66CD0">
        <w:rPr>
          <w:rFonts w:asciiTheme="majorBidi" w:hAnsiTheme="majorBidi" w:cstheme="majorBidi"/>
          <w:lang w:val="en-GB"/>
        </w:rPr>
        <w:t>al</w:t>
      </w:r>
      <w:r w:rsidR="000B26F2" w:rsidRPr="00680877">
        <w:rPr>
          <w:rFonts w:asciiTheme="majorBidi" w:hAnsiTheme="majorBidi" w:cstheme="majorBidi"/>
          <w:lang w:val="en-GB"/>
        </w:rPr>
        <w:t xml:space="preserve"> </w:t>
      </w:r>
      <w:r w:rsidR="00C66CD0">
        <w:rPr>
          <w:rFonts w:asciiTheme="majorBidi" w:hAnsiTheme="majorBidi" w:cstheme="majorBidi"/>
          <w:lang w:val="en-GB"/>
        </w:rPr>
        <w:t xml:space="preserve">requirements </w:t>
      </w:r>
      <w:r w:rsidR="000B26F2" w:rsidRPr="00680877">
        <w:rPr>
          <w:rFonts w:asciiTheme="majorBidi" w:hAnsiTheme="majorBidi" w:cstheme="majorBidi"/>
          <w:lang w:val="en-GB"/>
        </w:rPr>
        <w:t>for a winding</w:t>
      </w:r>
      <w:r w:rsidR="00127E06">
        <w:rPr>
          <w:rFonts w:asciiTheme="majorBidi" w:hAnsiTheme="majorBidi" w:cstheme="majorBidi"/>
          <w:lang w:val="en-GB"/>
        </w:rPr>
        <w:t>-</w:t>
      </w:r>
      <w:r w:rsidR="000B26F2" w:rsidRPr="00680877">
        <w:rPr>
          <w:rFonts w:asciiTheme="majorBidi" w:hAnsiTheme="majorBidi" w:cstheme="majorBidi"/>
          <w:lang w:val="en-GB"/>
        </w:rPr>
        <w:t>up order</w:t>
      </w:r>
      <w:r w:rsidR="004A376D">
        <w:rPr>
          <w:rFonts w:asciiTheme="majorBidi" w:hAnsiTheme="majorBidi" w:cstheme="majorBidi"/>
          <w:lang w:val="en-GB"/>
        </w:rPr>
        <w:t xml:space="preserve"> was also an issue, but </w:t>
      </w:r>
      <w:r w:rsidR="00807821">
        <w:rPr>
          <w:rFonts w:asciiTheme="majorBidi" w:hAnsiTheme="majorBidi" w:cstheme="majorBidi"/>
          <w:lang w:val="en-GB"/>
        </w:rPr>
        <w:t>was resolved at the commencement of the hearing</w:t>
      </w:r>
      <w:r w:rsidR="00C66CD0">
        <w:rPr>
          <w:rFonts w:asciiTheme="majorBidi" w:hAnsiTheme="majorBidi" w:cstheme="majorBidi"/>
          <w:lang w:val="en-GB"/>
        </w:rPr>
        <w:t xml:space="preserve"> </w:t>
      </w:r>
      <w:r w:rsidR="0005129D">
        <w:rPr>
          <w:rFonts w:asciiTheme="majorBidi" w:hAnsiTheme="majorBidi" w:cstheme="majorBidi"/>
          <w:lang w:val="en-GB"/>
        </w:rPr>
        <w:t xml:space="preserve">when the respondents indicated </w:t>
      </w:r>
      <w:r w:rsidR="00FF2488">
        <w:rPr>
          <w:rFonts w:asciiTheme="majorBidi" w:hAnsiTheme="majorBidi" w:cstheme="majorBidi"/>
          <w:lang w:val="en-GB"/>
        </w:rPr>
        <w:t>that they</w:t>
      </w:r>
      <w:r w:rsidR="0005129D">
        <w:rPr>
          <w:rFonts w:asciiTheme="majorBidi" w:hAnsiTheme="majorBidi" w:cstheme="majorBidi"/>
          <w:lang w:val="en-GB"/>
        </w:rPr>
        <w:t xml:space="preserve"> ha</w:t>
      </w:r>
      <w:r w:rsidR="00127E06">
        <w:rPr>
          <w:rFonts w:asciiTheme="majorBidi" w:hAnsiTheme="majorBidi" w:cstheme="majorBidi"/>
          <w:lang w:val="en-GB"/>
        </w:rPr>
        <w:t>d</w:t>
      </w:r>
      <w:r w:rsidR="0005129D">
        <w:rPr>
          <w:rFonts w:asciiTheme="majorBidi" w:hAnsiTheme="majorBidi" w:cstheme="majorBidi"/>
          <w:lang w:val="en-GB"/>
        </w:rPr>
        <w:t xml:space="preserve"> no objection to the late filing of the Master’s report</w:t>
      </w:r>
      <w:r w:rsidR="00807821">
        <w:rPr>
          <w:rFonts w:asciiTheme="majorBidi" w:hAnsiTheme="majorBidi" w:cstheme="majorBidi"/>
          <w:lang w:val="en-GB"/>
        </w:rPr>
        <w:t>.</w:t>
      </w:r>
    </w:p>
    <w:p w14:paraId="5190E870" w14:textId="2D535A08" w:rsidR="00706890" w:rsidRPr="00680877" w:rsidRDefault="00706890" w:rsidP="00D82DE6">
      <w:pPr>
        <w:spacing w:before="0" w:after="240" w:line="500" w:lineRule="atLeast"/>
        <w:jc w:val="both"/>
        <w:rPr>
          <w:rFonts w:asciiTheme="majorBidi" w:hAnsiTheme="majorBidi" w:cstheme="majorBidi"/>
          <w:b/>
          <w:lang w:val="en-GB"/>
        </w:rPr>
      </w:pPr>
      <w:r w:rsidRPr="00680877">
        <w:rPr>
          <w:rFonts w:asciiTheme="majorBidi" w:hAnsiTheme="majorBidi" w:cstheme="majorBidi"/>
          <w:b/>
          <w:u w:val="single"/>
          <w:lang w:val="en-GB"/>
        </w:rPr>
        <w:t xml:space="preserve">RELEVANT </w:t>
      </w:r>
      <w:r w:rsidR="00061517">
        <w:rPr>
          <w:rFonts w:asciiTheme="majorBidi" w:hAnsiTheme="majorBidi" w:cstheme="majorBidi"/>
          <w:b/>
          <w:u w:val="single"/>
          <w:lang w:val="en-GB"/>
        </w:rPr>
        <w:t xml:space="preserve">PROVISIONS OF </w:t>
      </w:r>
      <w:r w:rsidRPr="00680877">
        <w:rPr>
          <w:rFonts w:asciiTheme="majorBidi" w:hAnsiTheme="majorBidi" w:cstheme="majorBidi"/>
          <w:b/>
          <w:u w:val="single"/>
          <w:lang w:val="en-GB"/>
        </w:rPr>
        <w:t>THE COMPANIES ACT, 1973 AND THE COMPANIES ACT, 2008</w:t>
      </w:r>
      <w:r w:rsidRPr="00680877">
        <w:rPr>
          <w:rFonts w:asciiTheme="majorBidi" w:hAnsiTheme="majorBidi" w:cstheme="majorBidi"/>
          <w:b/>
          <w:lang w:val="en-GB"/>
        </w:rPr>
        <w:t>:</w:t>
      </w:r>
    </w:p>
    <w:p w14:paraId="3F320221" w14:textId="6FA15D5D" w:rsidR="00706890" w:rsidRPr="00680877" w:rsidRDefault="00D54788" w:rsidP="00D54788">
      <w:pPr>
        <w:tabs>
          <w:tab w:val="left" w:pos="720"/>
        </w:tabs>
        <w:spacing w:before="0" w:after="240" w:line="500" w:lineRule="atLeast"/>
        <w:ind w:left="720" w:hanging="720"/>
        <w:jc w:val="both"/>
        <w:rPr>
          <w:rFonts w:asciiTheme="majorBidi" w:hAnsiTheme="majorBidi" w:cstheme="majorBidi"/>
          <w:lang w:val="en-GB"/>
        </w:rPr>
      </w:pPr>
      <w:r w:rsidRPr="00680877">
        <w:rPr>
          <w:rFonts w:asciiTheme="majorBidi" w:hAnsiTheme="majorBidi" w:cstheme="majorBidi"/>
          <w:lang w:val="en-GB"/>
        </w:rPr>
        <w:lastRenderedPageBreak/>
        <w:t>[8]</w:t>
      </w:r>
      <w:r w:rsidRPr="00680877">
        <w:rPr>
          <w:rFonts w:asciiTheme="majorBidi" w:hAnsiTheme="majorBidi" w:cstheme="majorBidi"/>
          <w:lang w:val="en-GB"/>
        </w:rPr>
        <w:tab/>
      </w:r>
      <w:r w:rsidR="00061517">
        <w:rPr>
          <w:rFonts w:asciiTheme="majorBidi" w:hAnsiTheme="majorBidi" w:cstheme="majorBidi"/>
          <w:lang w:val="en-GB"/>
        </w:rPr>
        <w:t xml:space="preserve">The </w:t>
      </w:r>
      <w:r w:rsidR="00D64702">
        <w:rPr>
          <w:rFonts w:asciiTheme="majorBidi" w:hAnsiTheme="majorBidi" w:cstheme="majorBidi"/>
          <w:lang w:val="en-GB"/>
        </w:rPr>
        <w:t>following statutory</w:t>
      </w:r>
      <w:r w:rsidR="00667319">
        <w:rPr>
          <w:rFonts w:asciiTheme="majorBidi" w:hAnsiTheme="majorBidi" w:cstheme="majorBidi"/>
          <w:lang w:val="en-GB"/>
        </w:rPr>
        <w:t xml:space="preserve"> provisions </w:t>
      </w:r>
      <w:r w:rsidR="00D64702">
        <w:rPr>
          <w:rFonts w:asciiTheme="majorBidi" w:hAnsiTheme="majorBidi" w:cstheme="majorBidi"/>
          <w:lang w:val="en-GB"/>
        </w:rPr>
        <w:t xml:space="preserve">are </w:t>
      </w:r>
      <w:r w:rsidR="00667319">
        <w:rPr>
          <w:rFonts w:asciiTheme="majorBidi" w:hAnsiTheme="majorBidi" w:cstheme="majorBidi"/>
          <w:lang w:val="en-GB"/>
        </w:rPr>
        <w:t xml:space="preserve">relevant to the </w:t>
      </w:r>
      <w:r w:rsidR="00D64702">
        <w:rPr>
          <w:rFonts w:asciiTheme="majorBidi" w:hAnsiTheme="majorBidi" w:cstheme="majorBidi"/>
          <w:lang w:val="en-GB"/>
        </w:rPr>
        <w:t>application</w:t>
      </w:r>
      <w:r w:rsidR="00667319">
        <w:rPr>
          <w:rFonts w:asciiTheme="majorBidi" w:hAnsiTheme="majorBidi" w:cstheme="majorBidi"/>
          <w:lang w:val="en-GB"/>
        </w:rPr>
        <w:t>:</w:t>
      </w:r>
    </w:p>
    <w:p w14:paraId="7C8885F9" w14:textId="5682B688" w:rsidR="00706890" w:rsidRPr="00680877" w:rsidRDefault="00D54788" w:rsidP="00D54788">
      <w:pPr>
        <w:tabs>
          <w:tab w:val="left" w:pos="1440"/>
        </w:tabs>
        <w:spacing w:before="0" w:after="480" w:line="500" w:lineRule="atLeast"/>
        <w:ind w:left="1440" w:hanging="720"/>
        <w:jc w:val="both"/>
        <w:rPr>
          <w:rFonts w:asciiTheme="majorBidi" w:hAnsiTheme="majorBidi" w:cstheme="majorBidi"/>
          <w:b/>
          <w:lang w:val="en-GB"/>
        </w:rPr>
      </w:pPr>
      <w:r w:rsidRPr="00680877">
        <w:rPr>
          <w:rFonts w:asciiTheme="majorBidi" w:hAnsiTheme="majorBidi" w:cstheme="majorBidi"/>
          <w:lang w:val="en-GB"/>
        </w:rPr>
        <w:t>[8.1]</w:t>
      </w:r>
      <w:r w:rsidRPr="00680877">
        <w:rPr>
          <w:rFonts w:asciiTheme="majorBidi" w:hAnsiTheme="majorBidi" w:cstheme="majorBidi"/>
          <w:lang w:val="en-GB"/>
        </w:rPr>
        <w:tab/>
      </w:r>
      <w:r w:rsidR="007A762F">
        <w:rPr>
          <w:rFonts w:asciiTheme="majorBidi" w:hAnsiTheme="majorBidi" w:cstheme="majorBidi"/>
          <w:b/>
          <w:u w:val="single"/>
          <w:lang w:val="en-GB"/>
        </w:rPr>
        <w:t xml:space="preserve">The </w:t>
      </w:r>
      <w:r w:rsidR="00706890" w:rsidRPr="00680877">
        <w:rPr>
          <w:rFonts w:asciiTheme="majorBidi" w:hAnsiTheme="majorBidi" w:cstheme="majorBidi"/>
          <w:b/>
          <w:u w:val="single"/>
          <w:lang w:val="en-GB"/>
        </w:rPr>
        <w:t>Companies Act, 1973</w:t>
      </w:r>
      <w:r w:rsidR="00706890" w:rsidRPr="00680877">
        <w:rPr>
          <w:rFonts w:asciiTheme="majorBidi" w:hAnsiTheme="majorBidi" w:cstheme="majorBidi"/>
          <w:b/>
          <w:lang w:val="en-GB"/>
        </w:rPr>
        <w:t>:</w:t>
      </w:r>
    </w:p>
    <w:p w14:paraId="1C88A76E" w14:textId="1BECDE7C" w:rsidR="00010AA7" w:rsidRPr="00680877" w:rsidRDefault="00706890" w:rsidP="00AF11FC">
      <w:pPr>
        <w:spacing w:before="0" w:after="0" w:line="240" w:lineRule="auto"/>
        <w:ind w:left="2694" w:right="515" w:hanging="720"/>
        <w:jc w:val="both"/>
        <w:rPr>
          <w:rFonts w:asciiTheme="majorBidi" w:hAnsiTheme="majorBidi" w:cstheme="majorBidi"/>
          <w:i/>
          <w:iCs/>
          <w:sz w:val="22"/>
          <w:szCs w:val="22"/>
          <w:lang w:val="en-GB"/>
        </w:rPr>
      </w:pPr>
      <w:r w:rsidRPr="00680877">
        <w:rPr>
          <w:rFonts w:asciiTheme="majorBidi" w:hAnsiTheme="majorBidi" w:cstheme="majorBidi"/>
          <w:lang w:val="en-GB"/>
        </w:rPr>
        <w:t>“</w:t>
      </w:r>
      <w:r w:rsidR="00010AA7" w:rsidRPr="00680877">
        <w:rPr>
          <w:rFonts w:asciiTheme="majorBidi" w:hAnsiTheme="majorBidi" w:cstheme="majorBidi"/>
          <w:i/>
          <w:iCs/>
          <w:sz w:val="22"/>
          <w:szCs w:val="22"/>
          <w:lang w:val="en-GB"/>
        </w:rPr>
        <w:t>344</w:t>
      </w:r>
      <w:r w:rsidR="0017068F">
        <w:rPr>
          <w:rFonts w:asciiTheme="majorBidi" w:hAnsiTheme="majorBidi" w:cstheme="majorBidi"/>
          <w:i/>
          <w:iCs/>
          <w:sz w:val="22"/>
          <w:szCs w:val="22"/>
          <w:lang w:val="en-GB"/>
        </w:rPr>
        <w:t>.</w:t>
      </w:r>
      <w:r w:rsidR="00010AA7" w:rsidRPr="00680877">
        <w:rPr>
          <w:rFonts w:asciiTheme="majorBidi" w:hAnsiTheme="majorBidi" w:cstheme="majorBidi"/>
          <w:i/>
          <w:iCs/>
          <w:sz w:val="22"/>
          <w:szCs w:val="22"/>
          <w:lang w:val="en-GB"/>
        </w:rPr>
        <w:tab/>
        <w:t xml:space="preserve">Circumstances in which company may be wound up by Court  A company may be wound up by the Court if- </w:t>
      </w:r>
    </w:p>
    <w:p w14:paraId="04225BF2" w14:textId="40C29E46" w:rsidR="00AF11FC" w:rsidRPr="008025B2" w:rsidRDefault="00AF11FC" w:rsidP="008025B2">
      <w:pPr>
        <w:spacing w:before="0" w:after="0" w:line="240" w:lineRule="auto"/>
        <w:ind w:right="515"/>
        <w:jc w:val="both"/>
        <w:rPr>
          <w:rFonts w:asciiTheme="majorBidi" w:hAnsiTheme="majorBidi" w:cstheme="majorBidi"/>
          <w:i/>
          <w:iCs/>
          <w:sz w:val="22"/>
          <w:szCs w:val="22"/>
          <w:lang w:val="en-GB"/>
        </w:rPr>
      </w:pPr>
    </w:p>
    <w:p w14:paraId="3A82A361" w14:textId="5EA1EC48" w:rsidR="008025B2" w:rsidRDefault="008025B2" w:rsidP="008025B2">
      <w:pPr>
        <w:spacing w:before="0" w:after="0" w:line="240" w:lineRule="auto"/>
        <w:ind w:left="3261" w:right="515" w:hanging="579"/>
        <w:jc w:val="both"/>
        <w:rPr>
          <w:rFonts w:asciiTheme="majorBidi" w:hAnsiTheme="majorBidi" w:cstheme="majorBidi"/>
          <w:i/>
          <w:iCs/>
          <w:sz w:val="22"/>
          <w:szCs w:val="22"/>
          <w:lang w:val="en-GB"/>
        </w:rPr>
      </w:pPr>
      <w:r w:rsidRPr="008025B2">
        <w:rPr>
          <w:rFonts w:asciiTheme="majorBidi" w:hAnsiTheme="majorBidi" w:cstheme="majorBidi"/>
          <w:i/>
          <w:iCs/>
          <w:sz w:val="22"/>
          <w:szCs w:val="22"/>
          <w:lang w:val="en-GB"/>
        </w:rPr>
        <w:t>…</w:t>
      </w:r>
    </w:p>
    <w:p w14:paraId="60E6907B" w14:textId="77777777" w:rsidR="008025B2" w:rsidRPr="008025B2" w:rsidRDefault="008025B2" w:rsidP="008025B2">
      <w:pPr>
        <w:spacing w:before="0" w:after="0" w:line="240" w:lineRule="auto"/>
        <w:ind w:left="3261" w:right="515" w:hanging="579"/>
        <w:jc w:val="both"/>
        <w:rPr>
          <w:rFonts w:asciiTheme="majorBidi" w:hAnsiTheme="majorBidi" w:cstheme="majorBidi"/>
          <w:i/>
          <w:iCs/>
          <w:sz w:val="22"/>
          <w:szCs w:val="22"/>
          <w:lang w:val="en-GB"/>
        </w:rPr>
      </w:pPr>
    </w:p>
    <w:p w14:paraId="77ECEE42" w14:textId="7BC81908" w:rsidR="00674664" w:rsidRPr="008025B2" w:rsidRDefault="00010AA7" w:rsidP="00667319">
      <w:pPr>
        <w:spacing w:before="0" w:after="240" w:line="240" w:lineRule="auto"/>
        <w:ind w:left="3260" w:right="516" w:hanging="578"/>
        <w:jc w:val="both"/>
        <w:rPr>
          <w:rFonts w:asciiTheme="majorBidi" w:hAnsiTheme="majorBidi" w:cstheme="majorBidi"/>
          <w:i/>
          <w:iCs/>
          <w:sz w:val="22"/>
          <w:szCs w:val="22"/>
          <w:lang w:val="en-GB"/>
        </w:rPr>
      </w:pPr>
      <w:r w:rsidRPr="008025B2">
        <w:rPr>
          <w:rFonts w:asciiTheme="majorBidi" w:hAnsiTheme="majorBidi" w:cstheme="majorBidi"/>
          <w:i/>
          <w:iCs/>
          <w:sz w:val="22"/>
          <w:szCs w:val="22"/>
          <w:lang w:val="en-GB"/>
        </w:rPr>
        <w:t>(h)</w:t>
      </w:r>
      <w:r w:rsidRPr="008025B2">
        <w:rPr>
          <w:rFonts w:asciiTheme="majorBidi" w:hAnsiTheme="majorBidi" w:cstheme="majorBidi"/>
          <w:i/>
          <w:iCs/>
          <w:sz w:val="22"/>
          <w:szCs w:val="22"/>
          <w:lang w:val="en-GB"/>
        </w:rPr>
        <w:tab/>
        <w:t>it appears to the Court that it is just and equitable that the company should be wound up.</w:t>
      </w:r>
      <w:r w:rsidR="004A376D">
        <w:rPr>
          <w:rFonts w:asciiTheme="majorBidi" w:hAnsiTheme="majorBidi" w:cstheme="majorBidi"/>
          <w:sz w:val="22"/>
          <w:szCs w:val="22"/>
          <w:lang w:val="en-GB"/>
        </w:rPr>
        <w:t>”</w:t>
      </w:r>
    </w:p>
    <w:p w14:paraId="41536087" w14:textId="08C05B7E" w:rsidR="00706890" w:rsidRPr="00680877" w:rsidRDefault="00D54788" w:rsidP="00D54788">
      <w:pPr>
        <w:tabs>
          <w:tab w:val="left" w:pos="1440"/>
        </w:tabs>
        <w:spacing w:before="0" w:after="480" w:line="500" w:lineRule="atLeast"/>
        <w:ind w:left="1440" w:hanging="720"/>
        <w:jc w:val="both"/>
        <w:rPr>
          <w:rFonts w:asciiTheme="majorBidi" w:hAnsiTheme="majorBidi" w:cstheme="majorBidi"/>
          <w:b/>
          <w:lang w:val="en-GB"/>
        </w:rPr>
      </w:pPr>
      <w:r w:rsidRPr="00680877">
        <w:rPr>
          <w:rFonts w:asciiTheme="majorBidi" w:hAnsiTheme="majorBidi" w:cstheme="majorBidi"/>
          <w:lang w:val="en-GB"/>
        </w:rPr>
        <w:t>[8.2]</w:t>
      </w:r>
      <w:r w:rsidRPr="00680877">
        <w:rPr>
          <w:rFonts w:asciiTheme="majorBidi" w:hAnsiTheme="majorBidi" w:cstheme="majorBidi"/>
          <w:lang w:val="en-GB"/>
        </w:rPr>
        <w:tab/>
      </w:r>
      <w:r w:rsidR="007A762F">
        <w:rPr>
          <w:rFonts w:asciiTheme="majorBidi" w:hAnsiTheme="majorBidi" w:cstheme="majorBidi"/>
          <w:b/>
          <w:u w:val="single"/>
          <w:lang w:val="en-GB"/>
        </w:rPr>
        <w:t xml:space="preserve">The </w:t>
      </w:r>
      <w:r w:rsidR="00706890" w:rsidRPr="00680877">
        <w:rPr>
          <w:rFonts w:asciiTheme="majorBidi" w:hAnsiTheme="majorBidi" w:cstheme="majorBidi"/>
          <w:b/>
          <w:u w:val="single"/>
          <w:lang w:val="en-GB"/>
        </w:rPr>
        <w:t>Companies Act, 2008</w:t>
      </w:r>
      <w:r w:rsidR="00706890" w:rsidRPr="00680877">
        <w:rPr>
          <w:rFonts w:asciiTheme="majorBidi" w:hAnsiTheme="majorBidi" w:cstheme="majorBidi"/>
          <w:b/>
          <w:lang w:val="en-GB"/>
        </w:rPr>
        <w:t>:</w:t>
      </w:r>
    </w:p>
    <w:p w14:paraId="36AAEB38" w14:textId="77777777" w:rsidR="00706890" w:rsidRPr="008025B2" w:rsidRDefault="00706890" w:rsidP="008025B2">
      <w:pPr>
        <w:spacing w:before="0" w:after="0" w:line="240" w:lineRule="auto"/>
        <w:ind w:left="2694" w:right="515" w:hanging="720"/>
        <w:jc w:val="both"/>
        <w:rPr>
          <w:rFonts w:asciiTheme="majorBidi" w:hAnsiTheme="majorBidi" w:cstheme="majorBidi"/>
          <w:i/>
          <w:sz w:val="20"/>
          <w:szCs w:val="20"/>
          <w:lang w:val="en-GB"/>
        </w:rPr>
      </w:pPr>
      <w:r w:rsidRPr="008025B2">
        <w:rPr>
          <w:rFonts w:asciiTheme="majorBidi" w:hAnsiTheme="majorBidi" w:cstheme="majorBidi"/>
          <w:sz w:val="20"/>
          <w:szCs w:val="20"/>
          <w:lang w:val="en-GB"/>
        </w:rPr>
        <w:t>“</w:t>
      </w:r>
      <w:r w:rsidRPr="008025B2">
        <w:rPr>
          <w:rFonts w:asciiTheme="majorBidi" w:hAnsiTheme="majorBidi" w:cstheme="majorBidi"/>
          <w:i/>
          <w:sz w:val="20"/>
          <w:szCs w:val="20"/>
          <w:lang w:val="en-GB"/>
        </w:rPr>
        <w:t>20.</w:t>
      </w:r>
      <w:r w:rsidRPr="008025B2">
        <w:rPr>
          <w:rFonts w:asciiTheme="majorBidi" w:hAnsiTheme="majorBidi" w:cstheme="majorBidi"/>
          <w:i/>
          <w:sz w:val="20"/>
          <w:szCs w:val="20"/>
          <w:lang w:val="en-GB"/>
        </w:rPr>
        <w:tab/>
        <w:t>Validity of company actions:</w:t>
      </w:r>
    </w:p>
    <w:p w14:paraId="560E8475" w14:textId="77777777" w:rsidR="00706890" w:rsidRPr="008025B2" w:rsidRDefault="00706890" w:rsidP="008025B2">
      <w:pPr>
        <w:tabs>
          <w:tab w:val="left" w:pos="2127"/>
        </w:tabs>
        <w:spacing w:before="0" w:after="0" w:line="240" w:lineRule="auto"/>
        <w:ind w:left="1418" w:right="515"/>
        <w:jc w:val="both"/>
        <w:rPr>
          <w:rFonts w:asciiTheme="majorBidi" w:hAnsiTheme="majorBidi" w:cstheme="majorBidi"/>
          <w:i/>
          <w:sz w:val="20"/>
          <w:szCs w:val="20"/>
          <w:lang w:val="en-GB"/>
        </w:rPr>
      </w:pPr>
    </w:p>
    <w:p w14:paraId="3BA629DC" w14:textId="7D2CDD35" w:rsidR="00706890" w:rsidRPr="008025B2" w:rsidRDefault="00706890" w:rsidP="008025B2">
      <w:pPr>
        <w:tabs>
          <w:tab w:val="left" w:pos="2835"/>
        </w:tabs>
        <w:spacing w:before="0" w:after="0" w:line="240" w:lineRule="auto"/>
        <w:ind w:left="2977" w:right="515" w:hanging="850"/>
        <w:jc w:val="both"/>
        <w:rPr>
          <w:rFonts w:asciiTheme="majorBidi" w:hAnsiTheme="majorBidi" w:cstheme="majorBidi"/>
          <w:i/>
          <w:sz w:val="20"/>
          <w:szCs w:val="20"/>
          <w:lang w:val="en-GB"/>
        </w:rPr>
      </w:pPr>
      <w:r w:rsidRPr="008025B2">
        <w:rPr>
          <w:rFonts w:asciiTheme="majorBidi" w:hAnsiTheme="majorBidi" w:cstheme="majorBidi"/>
          <w:i/>
          <w:sz w:val="20"/>
          <w:szCs w:val="20"/>
          <w:lang w:val="en-GB"/>
        </w:rPr>
        <w:t>...</w:t>
      </w:r>
    </w:p>
    <w:p w14:paraId="70A0A29A" w14:textId="77777777" w:rsidR="00706890" w:rsidRPr="008025B2" w:rsidRDefault="00706890" w:rsidP="008025B2">
      <w:pPr>
        <w:spacing w:before="0" w:after="0" w:line="240" w:lineRule="auto"/>
        <w:ind w:left="3261" w:right="515" w:hanging="567"/>
        <w:jc w:val="both"/>
        <w:rPr>
          <w:rFonts w:asciiTheme="majorBidi" w:hAnsiTheme="majorBidi" w:cstheme="majorBidi"/>
          <w:i/>
          <w:sz w:val="20"/>
          <w:szCs w:val="20"/>
          <w:lang w:val="en-GB"/>
        </w:rPr>
      </w:pPr>
      <w:r w:rsidRPr="008025B2">
        <w:rPr>
          <w:rFonts w:asciiTheme="majorBidi" w:hAnsiTheme="majorBidi" w:cstheme="majorBidi"/>
          <w:i/>
          <w:sz w:val="20"/>
          <w:szCs w:val="20"/>
          <w:lang w:val="en-GB"/>
        </w:rPr>
        <w:t>(9)</w:t>
      </w:r>
      <w:r w:rsidRPr="008025B2">
        <w:rPr>
          <w:rFonts w:asciiTheme="majorBidi" w:hAnsiTheme="majorBidi" w:cstheme="majorBidi"/>
          <w:i/>
          <w:sz w:val="20"/>
          <w:szCs w:val="20"/>
          <w:lang w:val="en-GB"/>
        </w:rPr>
        <w:tab/>
        <w:t xml:space="preserve">If, on application by an interested party or in any proceedings in which a company is involved, a court finds that the incorporation of a company, any use of the company, or any act by which or on behalf of the company, constitutes an unconscionable abuse of the juristic personality of the company as a separate entity, the court may – </w:t>
      </w:r>
    </w:p>
    <w:p w14:paraId="5D8AEB4D" w14:textId="77777777" w:rsidR="00706890" w:rsidRPr="008025B2" w:rsidRDefault="00706890" w:rsidP="008025B2">
      <w:pPr>
        <w:spacing w:before="0" w:after="0" w:line="240" w:lineRule="auto"/>
        <w:ind w:left="2694" w:right="515" w:hanging="567"/>
        <w:jc w:val="both"/>
        <w:rPr>
          <w:rFonts w:asciiTheme="majorBidi" w:hAnsiTheme="majorBidi" w:cstheme="majorBidi"/>
          <w:i/>
          <w:sz w:val="20"/>
          <w:szCs w:val="20"/>
          <w:lang w:val="en-GB"/>
        </w:rPr>
      </w:pPr>
    </w:p>
    <w:p w14:paraId="3571BE78" w14:textId="6F1EB987" w:rsidR="00706890" w:rsidRPr="00D54788" w:rsidRDefault="00D54788" w:rsidP="00D54788">
      <w:pPr>
        <w:spacing w:before="0" w:after="0" w:line="240" w:lineRule="auto"/>
        <w:ind w:left="3686" w:right="515" w:hanging="502"/>
        <w:jc w:val="both"/>
        <w:rPr>
          <w:rFonts w:asciiTheme="majorBidi" w:hAnsiTheme="majorBidi" w:cstheme="majorBidi"/>
          <w:i/>
          <w:sz w:val="20"/>
          <w:szCs w:val="20"/>
          <w:lang w:val="en-GB"/>
        </w:rPr>
      </w:pPr>
      <w:r w:rsidRPr="008025B2">
        <w:rPr>
          <w:rFonts w:asciiTheme="majorBidi" w:hAnsiTheme="majorBidi" w:cstheme="majorBidi"/>
          <w:i/>
          <w:sz w:val="20"/>
          <w:szCs w:val="20"/>
          <w:lang w:val="en-GB"/>
        </w:rPr>
        <w:t>(a)</w:t>
      </w:r>
      <w:r w:rsidRPr="008025B2">
        <w:rPr>
          <w:rFonts w:asciiTheme="majorBidi" w:hAnsiTheme="majorBidi" w:cstheme="majorBidi"/>
          <w:i/>
          <w:sz w:val="20"/>
          <w:szCs w:val="20"/>
          <w:lang w:val="en-GB"/>
        </w:rPr>
        <w:tab/>
      </w:r>
      <w:r w:rsidR="00C841A0" w:rsidRPr="00D54788">
        <w:rPr>
          <w:rFonts w:asciiTheme="majorBidi" w:hAnsiTheme="majorBidi" w:cstheme="majorBidi"/>
          <w:i/>
          <w:sz w:val="20"/>
          <w:szCs w:val="20"/>
          <w:lang w:val="en-GB"/>
        </w:rPr>
        <w:t>d</w:t>
      </w:r>
      <w:r w:rsidR="00706890" w:rsidRPr="00D54788">
        <w:rPr>
          <w:rFonts w:asciiTheme="majorBidi" w:hAnsiTheme="majorBidi" w:cstheme="majorBidi"/>
          <w:i/>
          <w:sz w:val="20"/>
          <w:szCs w:val="20"/>
          <w:lang w:val="en-GB"/>
        </w:rPr>
        <w:t xml:space="preserve">eclare that the company is deemed not to be a juristic person in respect of any right, obligation or liability of the company or of a shareholder of the company or, in the case of a non-profit company, a member of the company, or of another person specified in the declarator; and </w:t>
      </w:r>
    </w:p>
    <w:p w14:paraId="67A4BEBC" w14:textId="77777777" w:rsidR="00706890" w:rsidRPr="008025B2" w:rsidRDefault="00706890" w:rsidP="008025B2">
      <w:pPr>
        <w:pStyle w:val="ListParagraph"/>
        <w:spacing w:before="0" w:after="0" w:line="240" w:lineRule="auto"/>
        <w:ind w:left="3261" w:right="515"/>
        <w:contextualSpacing w:val="0"/>
        <w:jc w:val="both"/>
        <w:rPr>
          <w:rFonts w:asciiTheme="majorBidi" w:hAnsiTheme="majorBidi" w:cstheme="majorBidi"/>
          <w:i/>
          <w:sz w:val="20"/>
          <w:szCs w:val="20"/>
          <w:lang w:val="en-GB"/>
        </w:rPr>
      </w:pPr>
    </w:p>
    <w:p w14:paraId="36361487" w14:textId="565EFD97" w:rsidR="00706890" w:rsidRPr="00D54788" w:rsidRDefault="00D54788" w:rsidP="00D54788">
      <w:pPr>
        <w:spacing w:before="0" w:after="0" w:line="240" w:lineRule="auto"/>
        <w:ind w:left="3686" w:right="515" w:hanging="502"/>
        <w:jc w:val="both"/>
        <w:rPr>
          <w:rFonts w:asciiTheme="majorBidi" w:hAnsiTheme="majorBidi" w:cstheme="majorBidi"/>
          <w:i/>
          <w:sz w:val="20"/>
          <w:szCs w:val="20"/>
          <w:lang w:val="en-GB"/>
        </w:rPr>
      </w:pPr>
      <w:r w:rsidRPr="008025B2">
        <w:rPr>
          <w:rFonts w:asciiTheme="majorBidi" w:hAnsiTheme="majorBidi" w:cstheme="majorBidi"/>
          <w:i/>
          <w:sz w:val="20"/>
          <w:szCs w:val="20"/>
          <w:lang w:val="en-GB"/>
        </w:rPr>
        <w:t>(b)</w:t>
      </w:r>
      <w:r w:rsidRPr="008025B2">
        <w:rPr>
          <w:rFonts w:asciiTheme="majorBidi" w:hAnsiTheme="majorBidi" w:cstheme="majorBidi"/>
          <w:i/>
          <w:sz w:val="20"/>
          <w:szCs w:val="20"/>
          <w:lang w:val="en-GB"/>
        </w:rPr>
        <w:tab/>
      </w:r>
      <w:r w:rsidR="00C841A0" w:rsidRPr="00D54788">
        <w:rPr>
          <w:rFonts w:asciiTheme="majorBidi" w:hAnsiTheme="majorBidi" w:cstheme="majorBidi"/>
          <w:i/>
          <w:sz w:val="20"/>
          <w:szCs w:val="20"/>
          <w:lang w:val="en-GB"/>
        </w:rPr>
        <w:t>m</w:t>
      </w:r>
      <w:r w:rsidR="00706890" w:rsidRPr="00D54788">
        <w:rPr>
          <w:rFonts w:asciiTheme="majorBidi" w:hAnsiTheme="majorBidi" w:cstheme="majorBidi"/>
          <w:i/>
          <w:sz w:val="20"/>
          <w:szCs w:val="20"/>
          <w:lang w:val="en-GB"/>
        </w:rPr>
        <w:t xml:space="preserve">ake any further order that the court considers appropriate to give effect </w:t>
      </w:r>
      <w:r w:rsidR="00C841A0" w:rsidRPr="00D54788">
        <w:rPr>
          <w:rFonts w:asciiTheme="majorBidi" w:hAnsiTheme="majorBidi" w:cstheme="majorBidi"/>
          <w:i/>
          <w:sz w:val="20"/>
          <w:szCs w:val="20"/>
          <w:lang w:val="en-GB"/>
        </w:rPr>
        <w:t>t</w:t>
      </w:r>
      <w:r w:rsidR="00706890" w:rsidRPr="00D54788">
        <w:rPr>
          <w:rFonts w:asciiTheme="majorBidi" w:hAnsiTheme="majorBidi" w:cstheme="majorBidi"/>
          <w:i/>
          <w:sz w:val="20"/>
          <w:szCs w:val="20"/>
          <w:lang w:val="en-GB"/>
        </w:rPr>
        <w:t>o a declaration contemplated in paragraph (a).</w:t>
      </w:r>
    </w:p>
    <w:p w14:paraId="53BE5DE7" w14:textId="77777777" w:rsidR="00706890" w:rsidRPr="008025B2" w:rsidRDefault="00706890" w:rsidP="008025B2">
      <w:pPr>
        <w:tabs>
          <w:tab w:val="left" w:pos="2835"/>
        </w:tabs>
        <w:spacing w:before="0" w:after="0" w:line="240" w:lineRule="auto"/>
        <w:ind w:left="2977" w:right="515" w:hanging="850"/>
        <w:jc w:val="both"/>
        <w:rPr>
          <w:rFonts w:asciiTheme="majorBidi" w:hAnsiTheme="majorBidi" w:cstheme="majorBidi"/>
          <w:i/>
          <w:sz w:val="20"/>
          <w:szCs w:val="20"/>
          <w:lang w:val="en-GB"/>
        </w:rPr>
      </w:pPr>
    </w:p>
    <w:p w14:paraId="49253F1C" w14:textId="77777777" w:rsidR="00706890" w:rsidRPr="008025B2" w:rsidRDefault="00706890" w:rsidP="008025B2">
      <w:pPr>
        <w:spacing w:before="0" w:after="0" w:line="240" w:lineRule="auto"/>
        <w:ind w:left="2694" w:right="515" w:hanging="720"/>
        <w:jc w:val="both"/>
        <w:rPr>
          <w:rFonts w:asciiTheme="majorBidi" w:hAnsiTheme="majorBidi" w:cstheme="majorBidi"/>
          <w:i/>
          <w:sz w:val="20"/>
          <w:szCs w:val="20"/>
          <w:lang w:val="en-GB"/>
        </w:rPr>
      </w:pPr>
      <w:r w:rsidRPr="008025B2">
        <w:rPr>
          <w:rFonts w:asciiTheme="majorBidi" w:hAnsiTheme="majorBidi" w:cstheme="majorBidi"/>
          <w:i/>
          <w:sz w:val="20"/>
          <w:szCs w:val="20"/>
          <w:lang w:val="en-GB"/>
        </w:rPr>
        <w:t>...</w:t>
      </w:r>
    </w:p>
    <w:p w14:paraId="34F2E6FF" w14:textId="77777777" w:rsidR="00706890" w:rsidRPr="008025B2" w:rsidRDefault="00706890" w:rsidP="008025B2">
      <w:pPr>
        <w:tabs>
          <w:tab w:val="left" w:pos="2835"/>
        </w:tabs>
        <w:spacing w:before="0" w:after="0" w:line="240" w:lineRule="auto"/>
        <w:ind w:left="2977" w:right="515" w:hanging="850"/>
        <w:jc w:val="both"/>
        <w:rPr>
          <w:rFonts w:asciiTheme="majorBidi" w:hAnsiTheme="majorBidi" w:cstheme="majorBidi"/>
          <w:i/>
          <w:sz w:val="20"/>
          <w:szCs w:val="20"/>
          <w:lang w:val="en-GB"/>
        </w:rPr>
      </w:pPr>
    </w:p>
    <w:p w14:paraId="6C39B8F6" w14:textId="1E95A3D3" w:rsidR="00706890" w:rsidRPr="008025B2" w:rsidRDefault="00706890" w:rsidP="008025B2">
      <w:pPr>
        <w:spacing w:before="0" w:after="0" w:line="240" w:lineRule="auto"/>
        <w:ind w:left="2694" w:right="515" w:hanging="720"/>
        <w:jc w:val="both"/>
        <w:rPr>
          <w:rFonts w:asciiTheme="majorBidi" w:hAnsiTheme="majorBidi" w:cstheme="majorBidi"/>
          <w:i/>
          <w:sz w:val="20"/>
          <w:szCs w:val="20"/>
          <w:lang w:val="en-GB"/>
        </w:rPr>
      </w:pPr>
      <w:r w:rsidRPr="008025B2">
        <w:rPr>
          <w:rFonts w:asciiTheme="majorBidi" w:hAnsiTheme="majorBidi" w:cstheme="majorBidi"/>
          <w:i/>
          <w:sz w:val="20"/>
          <w:szCs w:val="20"/>
          <w:lang w:val="en-GB"/>
        </w:rPr>
        <w:t>81.</w:t>
      </w:r>
      <w:r w:rsidRPr="008025B2">
        <w:rPr>
          <w:rFonts w:asciiTheme="majorBidi" w:hAnsiTheme="majorBidi" w:cstheme="majorBidi"/>
          <w:i/>
          <w:sz w:val="20"/>
          <w:szCs w:val="20"/>
          <w:lang w:val="en-GB"/>
        </w:rPr>
        <w:tab/>
        <w:t>Winding up of a solvent company by court order:</w:t>
      </w:r>
    </w:p>
    <w:p w14:paraId="7D79A0A9" w14:textId="77777777" w:rsidR="00706890" w:rsidRPr="008025B2" w:rsidRDefault="00706890" w:rsidP="008025B2">
      <w:pPr>
        <w:tabs>
          <w:tab w:val="left" w:pos="2127"/>
        </w:tabs>
        <w:spacing w:before="0" w:after="0" w:line="240" w:lineRule="auto"/>
        <w:ind w:left="1418" w:right="515"/>
        <w:jc w:val="both"/>
        <w:rPr>
          <w:rFonts w:asciiTheme="majorBidi" w:hAnsiTheme="majorBidi" w:cstheme="majorBidi"/>
          <w:i/>
          <w:sz w:val="20"/>
          <w:szCs w:val="20"/>
          <w:lang w:val="en-GB"/>
        </w:rPr>
      </w:pPr>
    </w:p>
    <w:p w14:paraId="3E1577CB" w14:textId="77777777" w:rsidR="00706890" w:rsidRPr="008025B2" w:rsidRDefault="00706890" w:rsidP="008025B2">
      <w:pPr>
        <w:spacing w:before="0" w:after="0" w:line="240" w:lineRule="auto"/>
        <w:ind w:left="3261" w:right="515" w:hanging="567"/>
        <w:jc w:val="both"/>
        <w:rPr>
          <w:rFonts w:asciiTheme="majorBidi" w:hAnsiTheme="majorBidi" w:cstheme="majorBidi"/>
          <w:i/>
          <w:sz w:val="20"/>
          <w:szCs w:val="20"/>
          <w:lang w:val="en-GB"/>
        </w:rPr>
      </w:pPr>
      <w:r w:rsidRPr="008025B2">
        <w:rPr>
          <w:rFonts w:asciiTheme="majorBidi" w:hAnsiTheme="majorBidi" w:cstheme="majorBidi"/>
          <w:i/>
          <w:sz w:val="20"/>
          <w:szCs w:val="20"/>
          <w:lang w:val="en-GB"/>
        </w:rPr>
        <w:t>(1)</w:t>
      </w:r>
      <w:r w:rsidRPr="008025B2">
        <w:rPr>
          <w:rFonts w:asciiTheme="majorBidi" w:hAnsiTheme="majorBidi" w:cstheme="majorBidi"/>
          <w:i/>
          <w:sz w:val="20"/>
          <w:szCs w:val="20"/>
          <w:lang w:val="en-GB"/>
        </w:rPr>
        <w:tab/>
        <w:t xml:space="preserve">A court may order a solvent company to be wound up if— </w:t>
      </w:r>
    </w:p>
    <w:p w14:paraId="58A17F16" w14:textId="77777777" w:rsidR="00706890" w:rsidRPr="008025B2" w:rsidRDefault="00706890" w:rsidP="008025B2">
      <w:pPr>
        <w:spacing w:before="0" w:after="0" w:line="240" w:lineRule="auto"/>
        <w:ind w:left="2694" w:right="515" w:hanging="567"/>
        <w:jc w:val="both"/>
        <w:rPr>
          <w:rFonts w:asciiTheme="majorBidi" w:hAnsiTheme="majorBidi" w:cstheme="majorBidi"/>
          <w:sz w:val="20"/>
          <w:szCs w:val="20"/>
          <w:lang w:val="en-GB"/>
        </w:rPr>
      </w:pPr>
    </w:p>
    <w:p w14:paraId="46954EC0" w14:textId="77777777" w:rsidR="00706890" w:rsidRPr="008025B2" w:rsidRDefault="00706890" w:rsidP="008025B2">
      <w:pPr>
        <w:spacing w:before="0" w:after="0" w:line="240" w:lineRule="auto"/>
        <w:ind w:left="3261" w:right="515" w:hanging="567"/>
        <w:jc w:val="both"/>
        <w:rPr>
          <w:rFonts w:asciiTheme="majorBidi" w:hAnsiTheme="majorBidi" w:cstheme="majorBidi"/>
          <w:i/>
          <w:sz w:val="20"/>
          <w:szCs w:val="20"/>
          <w:lang w:val="en-GB"/>
        </w:rPr>
      </w:pPr>
      <w:r w:rsidRPr="008025B2">
        <w:rPr>
          <w:rFonts w:asciiTheme="majorBidi" w:hAnsiTheme="majorBidi" w:cstheme="majorBidi"/>
          <w:i/>
          <w:sz w:val="20"/>
          <w:szCs w:val="20"/>
          <w:lang w:val="en-GB"/>
        </w:rPr>
        <w:t>...</w:t>
      </w:r>
    </w:p>
    <w:p w14:paraId="68FAFAD5" w14:textId="77777777" w:rsidR="00706890" w:rsidRPr="008025B2" w:rsidRDefault="00706890" w:rsidP="008025B2">
      <w:pPr>
        <w:spacing w:before="0" w:after="0" w:line="240" w:lineRule="auto"/>
        <w:ind w:left="2694" w:right="515" w:hanging="567"/>
        <w:jc w:val="both"/>
        <w:rPr>
          <w:rFonts w:asciiTheme="majorBidi" w:hAnsiTheme="majorBidi" w:cstheme="majorBidi"/>
          <w:i/>
          <w:sz w:val="20"/>
          <w:szCs w:val="20"/>
          <w:lang w:val="en-GB"/>
        </w:rPr>
      </w:pPr>
    </w:p>
    <w:p w14:paraId="7F75AA79" w14:textId="3F9F2B38" w:rsidR="00706890" w:rsidRPr="00D54788" w:rsidRDefault="00D54788" w:rsidP="00D54788">
      <w:pPr>
        <w:spacing w:before="0" w:after="0" w:line="240" w:lineRule="auto"/>
        <w:ind w:left="3686" w:right="515" w:hanging="502"/>
        <w:jc w:val="both"/>
        <w:rPr>
          <w:rFonts w:asciiTheme="majorBidi" w:hAnsiTheme="majorBidi" w:cstheme="majorBidi"/>
          <w:b/>
          <w:bCs/>
          <w:i/>
          <w:sz w:val="20"/>
          <w:szCs w:val="20"/>
          <w:lang w:val="en-GB"/>
        </w:rPr>
      </w:pPr>
      <w:r w:rsidRPr="008025B2">
        <w:rPr>
          <w:rFonts w:asciiTheme="majorBidi" w:hAnsiTheme="majorBidi" w:cstheme="majorBidi"/>
          <w:b/>
          <w:bCs/>
          <w:i/>
          <w:sz w:val="20"/>
          <w:szCs w:val="20"/>
          <w:lang w:val="en-GB"/>
        </w:rPr>
        <w:t>(c)</w:t>
      </w:r>
      <w:r w:rsidRPr="008025B2">
        <w:rPr>
          <w:rFonts w:asciiTheme="majorBidi" w:hAnsiTheme="majorBidi" w:cstheme="majorBidi"/>
          <w:b/>
          <w:bCs/>
          <w:i/>
          <w:sz w:val="20"/>
          <w:szCs w:val="20"/>
          <w:lang w:val="en-GB"/>
        </w:rPr>
        <w:tab/>
      </w:r>
      <w:r w:rsidR="00706890" w:rsidRPr="00D54788">
        <w:rPr>
          <w:rFonts w:asciiTheme="majorBidi" w:hAnsiTheme="majorBidi" w:cstheme="majorBidi"/>
          <w:b/>
          <w:bCs/>
          <w:i/>
          <w:sz w:val="20"/>
          <w:szCs w:val="20"/>
          <w:lang w:val="en-GB"/>
        </w:rPr>
        <w:t xml:space="preserve">one or more of the company’s creditors have applied to the court for an order to wind up the company on the grounds that— </w:t>
      </w:r>
    </w:p>
    <w:p w14:paraId="6019CFC7" w14:textId="77777777" w:rsidR="00706890" w:rsidRPr="008025B2" w:rsidRDefault="00706890" w:rsidP="008025B2">
      <w:pPr>
        <w:pStyle w:val="ListParagraph"/>
        <w:spacing w:before="0" w:after="0" w:line="240" w:lineRule="auto"/>
        <w:ind w:left="3261" w:right="515"/>
        <w:contextualSpacing w:val="0"/>
        <w:jc w:val="both"/>
        <w:rPr>
          <w:rFonts w:asciiTheme="majorBidi" w:hAnsiTheme="majorBidi" w:cstheme="majorBidi"/>
          <w:b/>
          <w:bCs/>
          <w:i/>
          <w:sz w:val="20"/>
          <w:szCs w:val="20"/>
          <w:lang w:val="en-GB"/>
        </w:rPr>
      </w:pPr>
    </w:p>
    <w:p w14:paraId="5944EDD1" w14:textId="77777777" w:rsidR="00706890" w:rsidRPr="008025B2" w:rsidRDefault="00706890" w:rsidP="008025B2">
      <w:pPr>
        <w:pStyle w:val="ListParagraph"/>
        <w:spacing w:before="0" w:after="0" w:line="240" w:lineRule="auto"/>
        <w:ind w:left="3686" w:right="515"/>
        <w:contextualSpacing w:val="0"/>
        <w:jc w:val="both"/>
        <w:rPr>
          <w:rFonts w:asciiTheme="majorBidi" w:hAnsiTheme="majorBidi" w:cstheme="majorBidi"/>
          <w:b/>
          <w:bCs/>
          <w:i/>
          <w:sz w:val="20"/>
          <w:szCs w:val="20"/>
          <w:lang w:val="en-GB"/>
        </w:rPr>
      </w:pPr>
      <w:r w:rsidRPr="008025B2">
        <w:rPr>
          <w:rFonts w:asciiTheme="majorBidi" w:hAnsiTheme="majorBidi" w:cstheme="majorBidi"/>
          <w:b/>
          <w:bCs/>
          <w:i/>
          <w:sz w:val="20"/>
          <w:szCs w:val="20"/>
          <w:lang w:val="en-GB"/>
        </w:rPr>
        <w:t>...</w:t>
      </w:r>
    </w:p>
    <w:p w14:paraId="446453AD" w14:textId="77777777" w:rsidR="00706890" w:rsidRPr="008025B2" w:rsidRDefault="00706890" w:rsidP="008025B2">
      <w:pPr>
        <w:pStyle w:val="ListParagraph"/>
        <w:spacing w:before="0" w:after="0" w:line="240" w:lineRule="auto"/>
        <w:ind w:left="3261" w:right="515"/>
        <w:contextualSpacing w:val="0"/>
        <w:jc w:val="both"/>
        <w:rPr>
          <w:rFonts w:asciiTheme="majorBidi" w:hAnsiTheme="majorBidi" w:cstheme="majorBidi"/>
          <w:b/>
          <w:bCs/>
          <w:i/>
          <w:sz w:val="20"/>
          <w:szCs w:val="20"/>
          <w:lang w:val="en-GB"/>
        </w:rPr>
      </w:pPr>
    </w:p>
    <w:p w14:paraId="57EAEB23" w14:textId="77777777" w:rsidR="00706890" w:rsidRDefault="00706890" w:rsidP="008025B2">
      <w:pPr>
        <w:pStyle w:val="ListParagraph"/>
        <w:spacing w:before="0" w:after="0" w:line="240" w:lineRule="auto"/>
        <w:ind w:left="4111" w:right="516" w:hanging="425"/>
        <w:contextualSpacing w:val="0"/>
        <w:jc w:val="both"/>
        <w:rPr>
          <w:rFonts w:asciiTheme="majorBidi" w:hAnsiTheme="majorBidi" w:cstheme="majorBidi"/>
          <w:b/>
          <w:bCs/>
          <w:sz w:val="20"/>
          <w:szCs w:val="20"/>
          <w:lang w:val="en-GB"/>
        </w:rPr>
      </w:pPr>
      <w:r w:rsidRPr="008025B2">
        <w:rPr>
          <w:rFonts w:asciiTheme="majorBidi" w:hAnsiTheme="majorBidi" w:cstheme="majorBidi"/>
          <w:b/>
          <w:bCs/>
          <w:i/>
          <w:sz w:val="20"/>
          <w:szCs w:val="20"/>
          <w:lang w:val="en-GB"/>
        </w:rPr>
        <w:t>(ii)</w:t>
      </w:r>
      <w:r w:rsidRPr="008025B2">
        <w:rPr>
          <w:rFonts w:asciiTheme="majorBidi" w:hAnsiTheme="majorBidi" w:cstheme="majorBidi"/>
          <w:b/>
          <w:bCs/>
          <w:i/>
          <w:sz w:val="20"/>
          <w:szCs w:val="20"/>
          <w:lang w:val="en-GB"/>
        </w:rPr>
        <w:tab/>
        <w:t>it is otherwise just and equitable for the company to be wound up;</w:t>
      </w:r>
      <w:r w:rsidRPr="008025B2">
        <w:rPr>
          <w:rFonts w:asciiTheme="majorBidi" w:hAnsiTheme="majorBidi" w:cstheme="majorBidi"/>
          <w:b/>
          <w:bCs/>
          <w:sz w:val="20"/>
          <w:szCs w:val="20"/>
          <w:lang w:val="en-GB"/>
        </w:rPr>
        <w:t>”</w:t>
      </w:r>
    </w:p>
    <w:p w14:paraId="3A90AB94" w14:textId="77777777" w:rsidR="00BF597B" w:rsidRPr="008025B2" w:rsidRDefault="00BF597B" w:rsidP="008025B2">
      <w:pPr>
        <w:pStyle w:val="ListParagraph"/>
        <w:spacing w:before="0" w:after="0" w:line="240" w:lineRule="auto"/>
        <w:ind w:left="4111" w:right="516" w:hanging="425"/>
        <w:contextualSpacing w:val="0"/>
        <w:jc w:val="both"/>
        <w:rPr>
          <w:rFonts w:asciiTheme="majorBidi" w:hAnsiTheme="majorBidi" w:cstheme="majorBidi"/>
          <w:b/>
          <w:bCs/>
          <w:i/>
          <w:sz w:val="20"/>
          <w:szCs w:val="20"/>
          <w:lang w:val="en-GB"/>
        </w:rPr>
      </w:pPr>
    </w:p>
    <w:p w14:paraId="6A4B8F01" w14:textId="7377983C" w:rsidR="00706890" w:rsidRPr="00680877" w:rsidRDefault="00D54788" w:rsidP="00D54788">
      <w:pPr>
        <w:tabs>
          <w:tab w:val="left" w:pos="1440"/>
        </w:tabs>
        <w:spacing w:before="0" w:after="480" w:line="500" w:lineRule="atLeast"/>
        <w:ind w:left="1440" w:hanging="720"/>
        <w:jc w:val="both"/>
        <w:rPr>
          <w:rFonts w:asciiTheme="majorBidi" w:hAnsiTheme="majorBidi" w:cstheme="majorBidi"/>
          <w:lang w:val="en-GB"/>
        </w:rPr>
      </w:pPr>
      <w:r w:rsidRPr="00680877">
        <w:rPr>
          <w:rFonts w:asciiTheme="majorBidi" w:hAnsiTheme="majorBidi" w:cstheme="majorBidi"/>
          <w:lang w:val="en-GB"/>
        </w:rPr>
        <w:t>[8.3]</w:t>
      </w:r>
      <w:r w:rsidRPr="00680877">
        <w:rPr>
          <w:rFonts w:asciiTheme="majorBidi" w:hAnsiTheme="majorBidi" w:cstheme="majorBidi"/>
          <w:lang w:val="en-GB"/>
        </w:rPr>
        <w:tab/>
      </w:r>
      <w:r w:rsidR="00706890" w:rsidRPr="00BF597B">
        <w:rPr>
          <w:rFonts w:asciiTheme="majorBidi" w:hAnsiTheme="majorBidi" w:cstheme="majorBidi"/>
          <w:b/>
          <w:u w:val="single"/>
          <w:lang w:val="en-GB"/>
        </w:rPr>
        <w:t>Schedule 5 of the Companies Act, 2008</w:t>
      </w:r>
      <w:r w:rsidR="00B25F38">
        <w:rPr>
          <w:rFonts w:asciiTheme="majorBidi" w:hAnsiTheme="majorBidi" w:cstheme="majorBidi"/>
          <w:lang w:val="en-GB"/>
        </w:rPr>
        <w:t>, which</w:t>
      </w:r>
      <w:r w:rsidR="00706890" w:rsidRPr="00680877">
        <w:rPr>
          <w:rFonts w:asciiTheme="majorBidi" w:hAnsiTheme="majorBidi" w:cstheme="majorBidi"/>
          <w:lang w:val="en-GB"/>
        </w:rPr>
        <w:t xml:space="preserve"> states the following:</w:t>
      </w:r>
    </w:p>
    <w:p w14:paraId="6FBA0BC7" w14:textId="77777777" w:rsidR="00706890" w:rsidRPr="00807821" w:rsidRDefault="00706890" w:rsidP="005B7A0B">
      <w:pPr>
        <w:spacing w:before="0" w:after="0" w:line="240" w:lineRule="auto"/>
        <w:ind w:left="2694" w:right="515" w:hanging="720"/>
        <w:jc w:val="both"/>
        <w:rPr>
          <w:rFonts w:asciiTheme="majorBidi" w:hAnsiTheme="majorBidi" w:cstheme="majorBidi"/>
          <w:i/>
          <w:sz w:val="20"/>
          <w:szCs w:val="20"/>
          <w:lang w:val="en-GB"/>
        </w:rPr>
      </w:pPr>
      <w:r w:rsidRPr="00807821">
        <w:rPr>
          <w:rFonts w:asciiTheme="majorBidi" w:hAnsiTheme="majorBidi" w:cstheme="majorBidi"/>
          <w:sz w:val="20"/>
          <w:szCs w:val="20"/>
          <w:lang w:val="en-GB"/>
        </w:rPr>
        <w:t>“</w:t>
      </w:r>
      <w:r w:rsidRPr="00807821">
        <w:rPr>
          <w:rFonts w:asciiTheme="majorBidi" w:hAnsiTheme="majorBidi" w:cstheme="majorBidi"/>
          <w:i/>
          <w:sz w:val="20"/>
          <w:szCs w:val="20"/>
          <w:lang w:val="en-GB"/>
        </w:rPr>
        <w:t>9.</w:t>
      </w:r>
      <w:r w:rsidRPr="00807821">
        <w:rPr>
          <w:rFonts w:asciiTheme="majorBidi" w:hAnsiTheme="majorBidi" w:cstheme="majorBidi"/>
          <w:i/>
          <w:sz w:val="20"/>
          <w:szCs w:val="20"/>
          <w:lang w:val="en-GB"/>
        </w:rPr>
        <w:tab/>
        <w:t>Continued application of previous Act to winding-up and liquidations:</w:t>
      </w:r>
    </w:p>
    <w:p w14:paraId="4F62B925" w14:textId="77777777" w:rsidR="00706890" w:rsidRPr="00807821" w:rsidRDefault="00706890" w:rsidP="00706890">
      <w:pPr>
        <w:tabs>
          <w:tab w:val="left" w:pos="2127"/>
        </w:tabs>
        <w:spacing w:before="0" w:after="0" w:line="240" w:lineRule="auto"/>
        <w:ind w:left="1418" w:right="516"/>
        <w:jc w:val="both"/>
        <w:rPr>
          <w:rFonts w:asciiTheme="majorBidi" w:hAnsiTheme="majorBidi" w:cstheme="majorBidi"/>
          <w:i/>
          <w:sz w:val="20"/>
          <w:szCs w:val="20"/>
          <w:lang w:val="en-GB"/>
        </w:rPr>
      </w:pPr>
    </w:p>
    <w:p w14:paraId="196590FE" w14:textId="77777777" w:rsidR="00706890" w:rsidRPr="00807821" w:rsidRDefault="005B7A0B" w:rsidP="005B7A0B">
      <w:pPr>
        <w:spacing w:before="0" w:after="0" w:line="240" w:lineRule="auto"/>
        <w:ind w:left="3261" w:right="515" w:hanging="567"/>
        <w:jc w:val="both"/>
        <w:rPr>
          <w:rFonts w:asciiTheme="majorBidi" w:hAnsiTheme="majorBidi" w:cstheme="majorBidi"/>
          <w:i/>
          <w:sz w:val="20"/>
          <w:szCs w:val="20"/>
          <w:lang w:val="en-GB"/>
        </w:rPr>
      </w:pPr>
      <w:r w:rsidRPr="00807821">
        <w:rPr>
          <w:rFonts w:asciiTheme="majorBidi" w:hAnsiTheme="majorBidi" w:cstheme="majorBidi"/>
          <w:i/>
          <w:sz w:val="20"/>
          <w:szCs w:val="20"/>
          <w:lang w:val="en-GB"/>
        </w:rPr>
        <w:t>(1)</w:t>
      </w:r>
      <w:r w:rsidRPr="00807821">
        <w:rPr>
          <w:rFonts w:asciiTheme="majorBidi" w:hAnsiTheme="majorBidi" w:cstheme="majorBidi"/>
          <w:i/>
          <w:sz w:val="20"/>
          <w:szCs w:val="20"/>
          <w:lang w:val="en-GB"/>
        </w:rPr>
        <w:tab/>
      </w:r>
      <w:r w:rsidR="00706890" w:rsidRPr="00807821">
        <w:rPr>
          <w:rFonts w:asciiTheme="majorBidi" w:hAnsiTheme="majorBidi" w:cstheme="majorBidi"/>
          <w:i/>
          <w:sz w:val="20"/>
          <w:szCs w:val="20"/>
          <w:lang w:val="en-GB"/>
        </w:rPr>
        <w:t xml:space="preserve">Despite the repeal of the previous Act, until the date determined in terms of sub-item (4), Chapter 14 of the Act continues to apply </w:t>
      </w:r>
      <w:r w:rsidR="00706890" w:rsidRPr="00807821">
        <w:rPr>
          <w:rFonts w:asciiTheme="majorBidi" w:hAnsiTheme="majorBidi" w:cstheme="majorBidi"/>
          <w:i/>
          <w:sz w:val="20"/>
          <w:szCs w:val="20"/>
          <w:lang w:val="en-GB"/>
        </w:rPr>
        <w:lastRenderedPageBreak/>
        <w:t>with respect to the winding-up and liquidations of companies under this Act, as if that Act had</w:t>
      </w:r>
      <w:r w:rsidR="00422C5D" w:rsidRPr="00807821">
        <w:rPr>
          <w:rFonts w:asciiTheme="majorBidi" w:hAnsiTheme="majorBidi" w:cstheme="majorBidi"/>
          <w:i/>
          <w:sz w:val="20"/>
          <w:szCs w:val="20"/>
          <w:lang w:val="en-GB"/>
        </w:rPr>
        <w:t xml:space="preserve"> </w:t>
      </w:r>
      <w:r w:rsidR="00706890" w:rsidRPr="00807821">
        <w:rPr>
          <w:rFonts w:asciiTheme="majorBidi" w:hAnsiTheme="majorBidi" w:cstheme="majorBidi"/>
          <w:i/>
          <w:sz w:val="20"/>
          <w:szCs w:val="20"/>
          <w:lang w:val="en-GB"/>
        </w:rPr>
        <w:t xml:space="preserve">not been repealed subject to sub-items (2) and (3). </w:t>
      </w:r>
    </w:p>
    <w:p w14:paraId="68781DDD" w14:textId="77777777" w:rsidR="00706890" w:rsidRPr="00807821" w:rsidRDefault="00706890" w:rsidP="00706890">
      <w:pPr>
        <w:pStyle w:val="ListParagraph"/>
        <w:tabs>
          <w:tab w:val="left" w:pos="2694"/>
        </w:tabs>
        <w:spacing w:before="0" w:after="0" w:line="240" w:lineRule="auto"/>
        <w:ind w:left="2694" w:right="516"/>
        <w:jc w:val="both"/>
        <w:rPr>
          <w:rFonts w:asciiTheme="majorBidi" w:hAnsiTheme="majorBidi" w:cstheme="majorBidi"/>
          <w:i/>
          <w:sz w:val="20"/>
          <w:szCs w:val="20"/>
          <w:lang w:val="en-GB"/>
        </w:rPr>
      </w:pPr>
    </w:p>
    <w:p w14:paraId="54906878" w14:textId="6DBA91F8" w:rsidR="00807821" w:rsidRDefault="005B7A0B" w:rsidP="008025B2">
      <w:pPr>
        <w:spacing w:before="0" w:after="360" w:line="240" w:lineRule="auto"/>
        <w:ind w:left="3260" w:right="516" w:hanging="567"/>
        <w:jc w:val="both"/>
        <w:rPr>
          <w:rFonts w:asciiTheme="majorBidi" w:hAnsiTheme="majorBidi" w:cstheme="majorBidi"/>
          <w:i/>
          <w:sz w:val="20"/>
          <w:szCs w:val="20"/>
          <w:lang w:val="en-GB"/>
        </w:rPr>
      </w:pPr>
      <w:r w:rsidRPr="00807821">
        <w:rPr>
          <w:rFonts w:asciiTheme="majorBidi" w:hAnsiTheme="majorBidi" w:cstheme="majorBidi"/>
          <w:i/>
          <w:sz w:val="20"/>
          <w:szCs w:val="20"/>
          <w:lang w:val="en-GB"/>
        </w:rPr>
        <w:t>(2)</w:t>
      </w:r>
      <w:r w:rsidRPr="00807821">
        <w:rPr>
          <w:rFonts w:asciiTheme="majorBidi" w:hAnsiTheme="majorBidi" w:cstheme="majorBidi"/>
          <w:i/>
          <w:sz w:val="20"/>
          <w:szCs w:val="20"/>
          <w:lang w:val="en-GB"/>
        </w:rPr>
        <w:tab/>
      </w:r>
      <w:r w:rsidR="00706890" w:rsidRPr="00807821">
        <w:rPr>
          <w:rFonts w:asciiTheme="majorBidi" w:hAnsiTheme="majorBidi" w:cstheme="majorBidi"/>
          <w:i/>
          <w:sz w:val="20"/>
          <w:szCs w:val="20"/>
          <w:lang w:val="en-GB"/>
        </w:rPr>
        <w:t>Despite sub-item (1), sections 343, 344, 346 and 348 to 353 do not apply to the winding-up of a solvent company, except to the extent necessary to give full effect to the Provision of Part G of Chapter 2.</w:t>
      </w:r>
      <w:r w:rsidR="00706890" w:rsidRPr="00807821">
        <w:rPr>
          <w:rFonts w:asciiTheme="majorBidi" w:hAnsiTheme="majorBidi" w:cstheme="majorBidi"/>
          <w:sz w:val="20"/>
          <w:szCs w:val="20"/>
          <w:lang w:val="en-GB"/>
        </w:rPr>
        <w:t>”</w:t>
      </w:r>
    </w:p>
    <w:p w14:paraId="6AE10F55" w14:textId="77777777" w:rsidR="004A248B" w:rsidRDefault="004A248B" w:rsidP="00196B23">
      <w:pPr>
        <w:spacing w:before="0" w:after="360" w:line="240" w:lineRule="auto"/>
        <w:ind w:right="516"/>
        <w:jc w:val="both"/>
        <w:rPr>
          <w:rFonts w:asciiTheme="majorBidi" w:hAnsiTheme="majorBidi" w:cstheme="majorBidi"/>
          <w:b/>
          <w:bCs/>
          <w:u w:val="single"/>
          <w:lang w:val="en-GB"/>
        </w:rPr>
      </w:pPr>
    </w:p>
    <w:p w14:paraId="11204144" w14:textId="4A2AE6B2" w:rsidR="001069A5" w:rsidRPr="00680877" w:rsidRDefault="00301489" w:rsidP="00196B23">
      <w:pPr>
        <w:spacing w:before="0" w:after="360" w:line="240" w:lineRule="auto"/>
        <w:ind w:right="516"/>
        <w:jc w:val="both"/>
        <w:rPr>
          <w:rFonts w:asciiTheme="majorBidi" w:hAnsiTheme="majorBidi" w:cstheme="majorBidi"/>
          <w:lang w:val="en-GB"/>
        </w:rPr>
      </w:pPr>
      <w:r w:rsidRPr="00680877">
        <w:rPr>
          <w:rFonts w:asciiTheme="majorBidi" w:hAnsiTheme="majorBidi" w:cstheme="majorBidi"/>
          <w:b/>
          <w:bCs/>
          <w:u w:val="single"/>
          <w:lang w:val="en-GB"/>
        </w:rPr>
        <w:t>MATERIAL FACTS</w:t>
      </w:r>
      <w:r w:rsidRPr="00680877">
        <w:rPr>
          <w:rFonts w:asciiTheme="majorBidi" w:hAnsiTheme="majorBidi" w:cstheme="majorBidi"/>
          <w:b/>
          <w:bCs/>
          <w:lang w:val="en-GB"/>
        </w:rPr>
        <w:t>:</w:t>
      </w:r>
    </w:p>
    <w:p w14:paraId="1D748620" w14:textId="63DEBFF9" w:rsidR="00C0057A" w:rsidRPr="00680877" w:rsidRDefault="00D54788" w:rsidP="00D54788">
      <w:pPr>
        <w:tabs>
          <w:tab w:val="left" w:pos="720"/>
        </w:tabs>
        <w:spacing w:before="0" w:after="240" w:line="500" w:lineRule="atLeast"/>
        <w:ind w:left="720" w:hanging="720"/>
        <w:jc w:val="both"/>
        <w:rPr>
          <w:rFonts w:asciiTheme="majorBidi" w:hAnsiTheme="majorBidi" w:cstheme="majorBidi"/>
          <w:lang w:val="en-GB"/>
        </w:rPr>
      </w:pPr>
      <w:r w:rsidRPr="00680877">
        <w:rPr>
          <w:rFonts w:asciiTheme="majorBidi" w:hAnsiTheme="majorBidi" w:cstheme="majorBidi"/>
          <w:lang w:val="en-GB"/>
        </w:rPr>
        <w:t>[9]</w:t>
      </w:r>
      <w:r w:rsidRPr="00680877">
        <w:rPr>
          <w:rFonts w:asciiTheme="majorBidi" w:hAnsiTheme="majorBidi" w:cstheme="majorBidi"/>
          <w:lang w:val="en-GB"/>
        </w:rPr>
        <w:tab/>
      </w:r>
      <w:r w:rsidR="00AF03CE" w:rsidRPr="00680877">
        <w:rPr>
          <w:rFonts w:asciiTheme="majorBidi" w:hAnsiTheme="majorBidi" w:cstheme="majorBidi"/>
          <w:lang w:val="en-GB"/>
        </w:rPr>
        <w:t>The applicant conducts business as a global logistics company speciali</w:t>
      </w:r>
      <w:r w:rsidR="009873E8" w:rsidRPr="00680877">
        <w:rPr>
          <w:rFonts w:asciiTheme="majorBidi" w:hAnsiTheme="majorBidi" w:cstheme="majorBidi"/>
          <w:lang w:val="en-GB"/>
        </w:rPr>
        <w:t>s</w:t>
      </w:r>
      <w:r w:rsidR="00B25F38">
        <w:rPr>
          <w:rFonts w:asciiTheme="majorBidi" w:hAnsiTheme="majorBidi" w:cstheme="majorBidi"/>
          <w:lang w:val="en-GB"/>
        </w:rPr>
        <w:t>ing</w:t>
      </w:r>
      <w:r w:rsidR="00AF03CE" w:rsidRPr="00680877">
        <w:rPr>
          <w:rFonts w:asciiTheme="majorBidi" w:hAnsiTheme="majorBidi" w:cstheme="majorBidi"/>
          <w:lang w:val="en-GB"/>
        </w:rPr>
        <w:t xml:space="preserve"> in</w:t>
      </w:r>
      <w:r w:rsidR="009873E8" w:rsidRPr="00680877">
        <w:rPr>
          <w:rFonts w:asciiTheme="majorBidi" w:hAnsiTheme="majorBidi" w:cstheme="majorBidi"/>
          <w:lang w:val="en-GB"/>
        </w:rPr>
        <w:t xml:space="preserve"> the transportation of hazardous goods worldwide and focus</w:t>
      </w:r>
      <w:r w:rsidR="00B25F38">
        <w:rPr>
          <w:rFonts w:asciiTheme="majorBidi" w:hAnsiTheme="majorBidi" w:cstheme="majorBidi"/>
          <w:lang w:val="en-GB"/>
        </w:rPr>
        <w:t>ing</w:t>
      </w:r>
      <w:r w:rsidR="009873E8" w:rsidRPr="00680877">
        <w:rPr>
          <w:rFonts w:asciiTheme="majorBidi" w:hAnsiTheme="majorBidi" w:cstheme="majorBidi"/>
          <w:lang w:val="en-GB"/>
        </w:rPr>
        <w:t xml:space="preserve"> on </w:t>
      </w:r>
      <w:r w:rsidR="00AF659D" w:rsidRPr="00680877">
        <w:rPr>
          <w:rFonts w:asciiTheme="majorBidi" w:hAnsiTheme="majorBidi" w:cstheme="majorBidi"/>
          <w:lang w:val="en-GB"/>
        </w:rPr>
        <w:t xml:space="preserve">nine classes of dangerous goods. </w:t>
      </w:r>
    </w:p>
    <w:p w14:paraId="1A4A4ADA" w14:textId="35359696" w:rsidR="003046BA" w:rsidRPr="00680877" w:rsidRDefault="00D54788" w:rsidP="00D54788">
      <w:pPr>
        <w:tabs>
          <w:tab w:val="left" w:pos="720"/>
        </w:tabs>
        <w:spacing w:before="0" w:after="360" w:line="500" w:lineRule="atLeast"/>
        <w:ind w:left="720" w:hanging="720"/>
        <w:jc w:val="both"/>
        <w:rPr>
          <w:rFonts w:asciiTheme="majorBidi" w:hAnsiTheme="majorBidi" w:cstheme="majorBidi"/>
          <w:lang w:val="en-GB"/>
        </w:rPr>
      </w:pPr>
      <w:r w:rsidRPr="00680877">
        <w:rPr>
          <w:rFonts w:asciiTheme="majorBidi" w:hAnsiTheme="majorBidi" w:cstheme="majorBidi"/>
          <w:lang w:val="en-GB"/>
        </w:rPr>
        <w:t>[10]</w:t>
      </w:r>
      <w:r w:rsidRPr="00680877">
        <w:rPr>
          <w:rFonts w:asciiTheme="majorBidi" w:hAnsiTheme="majorBidi" w:cstheme="majorBidi"/>
          <w:lang w:val="en-GB"/>
        </w:rPr>
        <w:tab/>
      </w:r>
      <w:r w:rsidR="005F27AD" w:rsidRPr="00680877">
        <w:rPr>
          <w:rFonts w:asciiTheme="majorBidi" w:hAnsiTheme="majorBidi" w:cstheme="majorBidi"/>
          <w:lang w:val="en-GB"/>
        </w:rPr>
        <w:t xml:space="preserve">The applicant </w:t>
      </w:r>
      <w:r w:rsidR="00155989">
        <w:rPr>
          <w:rFonts w:asciiTheme="majorBidi" w:hAnsiTheme="majorBidi" w:cstheme="majorBidi"/>
          <w:lang w:val="en-GB"/>
        </w:rPr>
        <w:t xml:space="preserve">proved in </w:t>
      </w:r>
      <w:r w:rsidR="00196B23">
        <w:rPr>
          <w:rFonts w:asciiTheme="majorBidi" w:hAnsiTheme="majorBidi" w:cstheme="majorBidi"/>
          <w:lang w:val="en-GB"/>
        </w:rPr>
        <w:t xml:space="preserve">evidence </w:t>
      </w:r>
      <w:r w:rsidR="00196B23" w:rsidRPr="00680877">
        <w:rPr>
          <w:rFonts w:asciiTheme="majorBidi" w:hAnsiTheme="majorBidi" w:cstheme="majorBidi"/>
          <w:lang w:val="en-GB"/>
        </w:rPr>
        <w:t>a</w:t>
      </w:r>
      <w:r w:rsidR="0023024B" w:rsidRPr="00680877">
        <w:rPr>
          <w:rFonts w:asciiTheme="majorBidi" w:hAnsiTheme="majorBidi" w:cstheme="majorBidi"/>
          <w:lang w:val="en-GB"/>
        </w:rPr>
        <w:t xml:space="preserve"> copy of</w:t>
      </w:r>
      <w:r w:rsidR="003046BA" w:rsidRPr="00680877">
        <w:rPr>
          <w:rFonts w:asciiTheme="majorBidi" w:hAnsiTheme="majorBidi" w:cstheme="majorBidi"/>
          <w:lang w:val="en-GB"/>
        </w:rPr>
        <w:t xml:space="preserve"> the first respondent’s website page</w:t>
      </w:r>
      <w:r w:rsidR="007F31A3" w:rsidRPr="00680877">
        <w:rPr>
          <w:rFonts w:asciiTheme="majorBidi" w:hAnsiTheme="majorBidi" w:cstheme="majorBidi"/>
          <w:lang w:val="en-GB"/>
        </w:rPr>
        <w:t xml:space="preserve">, </w:t>
      </w:r>
      <w:r w:rsidR="008B5733" w:rsidRPr="00680877">
        <w:rPr>
          <w:rFonts w:asciiTheme="majorBidi" w:hAnsiTheme="majorBidi" w:cstheme="majorBidi"/>
          <w:lang w:val="en-GB"/>
        </w:rPr>
        <w:t xml:space="preserve">wherein </w:t>
      </w:r>
      <w:r w:rsidR="003046BA" w:rsidRPr="00680877">
        <w:rPr>
          <w:rFonts w:asciiTheme="majorBidi" w:hAnsiTheme="majorBidi" w:cstheme="majorBidi"/>
          <w:lang w:val="en-GB"/>
        </w:rPr>
        <w:t>the first respondent</w:t>
      </w:r>
      <w:r w:rsidR="008A5C60" w:rsidRPr="00680877">
        <w:rPr>
          <w:rFonts w:asciiTheme="majorBidi" w:hAnsiTheme="majorBidi" w:cstheme="majorBidi"/>
          <w:lang w:val="en-GB"/>
        </w:rPr>
        <w:t xml:space="preserve"> </w:t>
      </w:r>
      <w:r w:rsidR="003046BA" w:rsidRPr="00680877">
        <w:rPr>
          <w:rFonts w:asciiTheme="majorBidi" w:hAnsiTheme="majorBidi" w:cstheme="majorBidi"/>
          <w:lang w:val="en-GB"/>
        </w:rPr>
        <w:t xml:space="preserve">advertises itself </w:t>
      </w:r>
      <w:r w:rsidR="001D6164">
        <w:rPr>
          <w:rFonts w:asciiTheme="majorBidi" w:hAnsiTheme="majorBidi" w:cstheme="majorBidi"/>
          <w:lang w:val="en-GB"/>
        </w:rPr>
        <w:t>as</w:t>
      </w:r>
      <w:r w:rsidR="003046BA" w:rsidRPr="00680877">
        <w:rPr>
          <w:rFonts w:asciiTheme="majorBidi" w:hAnsiTheme="majorBidi" w:cstheme="majorBidi"/>
          <w:lang w:val="en-GB"/>
        </w:rPr>
        <w:t xml:space="preserve"> a </w:t>
      </w:r>
      <w:r w:rsidR="003046BA" w:rsidRPr="00680877">
        <w:rPr>
          <w:rFonts w:asciiTheme="majorBidi" w:hAnsiTheme="majorBidi" w:cstheme="majorBidi"/>
          <w:i/>
          <w:iCs/>
          <w:lang w:val="en-GB"/>
        </w:rPr>
        <w:t>“</w:t>
      </w:r>
      <w:r w:rsidR="00F0788F" w:rsidRPr="00680877">
        <w:rPr>
          <w:rFonts w:asciiTheme="majorBidi" w:hAnsiTheme="majorBidi" w:cstheme="majorBidi"/>
          <w:i/>
          <w:iCs/>
          <w:lang w:val="en-GB"/>
        </w:rPr>
        <w:t>S</w:t>
      </w:r>
      <w:r w:rsidR="003046BA" w:rsidRPr="00680877">
        <w:rPr>
          <w:rFonts w:asciiTheme="majorBidi" w:hAnsiTheme="majorBidi" w:cstheme="majorBidi"/>
          <w:i/>
          <w:lang w:val="en-GB"/>
        </w:rPr>
        <w:t xml:space="preserve">pecialist in the </w:t>
      </w:r>
      <w:r w:rsidR="00F0788F" w:rsidRPr="00680877">
        <w:rPr>
          <w:rFonts w:asciiTheme="majorBidi" w:hAnsiTheme="majorBidi" w:cstheme="majorBidi"/>
          <w:i/>
          <w:lang w:val="en-GB"/>
        </w:rPr>
        <w:t>L</w:t>
      </w:r>
      <w:r w:rsidR="003046BA" w:rsidRPr="00680877">
        <w:rPr>
          <w:rFonts w:asciiTheme="majorBidi" w:hAnsiTheme="majorBidi" w:cstheme="majorBidi"/>
          <w:i/>
          <w:lang w:val="en-GB"/>
        </w:rPr>
        <w:t>ogistics</w:t>
      </w:r>
      <w:r w:rsidR="00F0788F" w:rsidRPr="00680877">
        <w:rPr>
          <w:rFonts w:asciiTheme="majorBidi" w:hAnsiTheme="majorBidi" w:cstheme="majorBidi"/>
          <w:i/>
          <w:lang w:val="en-GB"/>
        </w:rPr>
        <w:t xml:space="preserve"> I</w:t>
      </w:r>
      <w:r w:rsidR="003046BA" w:rsidRPr="00680877">
        <w:rPr>
          <w:rFonts w:asciiTheme="majorBidi" w:hAnsiTheme="majorBidi" w:cstheme="majorBidi"/>
          <w:i/>
          <w:lang w:val="en-GB"/>
        </w:rPr>
        <w:t>ndustry</w:t>
      </w:r>
      <w:r w:rsidR="003046BA" w:rsidRPr="00680877">
        <w:rPr>
          <w:rFonts w:asciiTheme="majorBidi" w:hAnsiTheme="majorBidi" w:cstheme="majorBidi"/>
          <w:lang w:val="en-GB"/>
        </w:rPr>
        <w:t>” which includes:</w:t>
      </w:r>
    </w:p>
    <w:p w14:paraId="2F263CC7" w14:textId="77777777" w:rsidR="003046BA" w:rsidRPr="00680877" w:rsidRDefault="003046BA" w:rsidP="00F405E4">
      <w:pPr>
        <w:tabs>
          <w:tab w:val="left" w:pos="2127"/>
        </w:tabs>
        <w:spacing w:before="0" w:after="0" w:line="240" w:lineRule="auto"/>
        <w:ind w:left="2127" w:right="516" w:hanging="709"/>
        <w:jc w:val="both"/>
        <w:rPr>
          <w:rFonts w:asciiTheme="majorBidi" w:hAnsiTheme="majorBidi" w:cstheme="majorBidi"/>
          <w:i/>
          <w:lang w:val="en-GB"/>
        </w:rPr>
      </w:pPr>
      <w:r w:rsidRPr="00680877">
        <w:rPr>
          <w:rFonts w:asciiTheme="majorBidi" w:hAnsiTheme="majorBidi" w:cstheme="majorBidi"/>
          <w:lang w:val="en-GB"/>
        </w:rPr>
        <w:t>“</w:t>
      </w:r>
      <w:r w:rsidRPr="007D30E4">
        <w:rPr>
          <w:rFonts w:asciiTheme="majorBidi" w:hAnsiTheme="majorBidi" w:cstheme="majorBidi"/>
          <w:i/>
          <w:lang w:val="en-GB"/>
        </w:rPr>
        <w:t>1.</w:t>
      </w:r>
      <w:r w:rsidRPr="00680877">
        <w:rPr>
          <w:rFonts w:asciiTheme="majorBidi" w:hAnsiTheme="majorBidi" w:cstheme="majorBidi"/>
          <w:lang w:val="en-GB"/>
        </w:rPr>
        <w:tab/>
      </w:r>
      <w:r w:rsidRPr="00680877">
        <w:rPr>
          <w:rFonts w:asciiTheme="majorBidi" w:hAnsiTheme="majorBidi" w:cstheme="majorBidi"/>
          <w:i/>
          <w:lang w:val="en-GB"/>
        </w:rPr>
        <w:t>National Road Freight;</w:t>
      </w:r>
    </w:p>
    <w:p w14:paraId="68F65EE1" w14:textId="77777777" w:rsidR="003046BA" w:rsidRPr="00680877" w:rsidRDefault="003046BA" w:rsidP="00F405E4">
      <w:pPr>
        <w:tabs>
          <w:tab w:val="left" w:pos="2127"/>
        </w:tabs>
        <w:spacing w:before="0" w:after="0" w:line="240" w:lineRule="auto"/>
        <w:ind w:left="2127" w:right="516" w:hanging="709"/>
        <w:jc w:val="both"/>
        <w:rPr>
          <w:rFonts w:asciiTheme="majorBidi" w:hAnsiTheme="majorBidi" w:cstheme="majorBidi"/>
          <w:i/>
          <w:lang w:val="en-GB"/>
        </w:rPr>
      </w:pPr>
    </w:p>
    <w:p w14:paraId="4EA2CD9B" w14:textId="77777777" w:rsidR="003046BA" w:rsidRPr="00680877" w:rsidRDefault="003046BA" w:rsidP="00F405E4">
      <w:pPr>
        <w:tabs>
          <w:tab w:val="left" w:pos="2127"/>
        </w:tabs>
        <w:spacing w:before="0" w:after="0" w:line="240" w:lineRule="auto"/>
        <w:ind w:left="2127" w:right="516" w:hanging="709"/>
        <w:jc w:val="both"/>
        <w:rPr>
          <w:rFonts w:asciiTheme="majorBidi" w:hAnsiTheme="majorBidi" w:cstheme="majorBidi"/>
          <w:i/>
          <w:lang w:val="en-GB"/>
        </w:rPr>
      </w:pPr>
      <w:r w:rsidRPr="00680877">
        <w:rPr>
          <w:rFonts w:asciiTheme="majorBidi" w:hAnsiTheme="majorBidi" w:cstheme="majorBidi"/>
          <w:i/>
          <w:lang w:val="en-GB"/>
        </w:rPr>
        <w:t>2.</w:t>
      </w:r>
      <w:r w:rsidRPr="00680877">
        <w:rPr>
          <w:rFonts w:asciiTheme="majorBidi" w:hAnsiTheme="majorBidi" w:cstheme="majorBidi"/>
          <w:i/>
          <w:lang w:val="en-GB"/>
        </w:rPr>
        <w:tab/>
        <w:t>Air Freight;</w:t>
      </w:r>
    </w:p>
    <w:p w14:paraId="56B6946A" w14:textId="77777777" w:rsidR="003046BA" w:rsidRPr="00680877" w:rsidRDefault="003046BA" w:rsidP="00F405E4">
      <w:pPr>
        <w:tabs>
          <w:tab w:val="left" w:pos="2127"/>
        </w:tabs>
        <w:spacing w:before="0" w:after="0" w:line="240" w:lineRule="auto"/>
        <w:ind w:left="2127" w:right="516" w:hanging="709"/>
        <w:jc w:val="both"/>
        <w:rPr>
          <w:rFonts w:asciiTheme="majorBidi" w:hAnsiTheme="majorBidi" w:cstheme="majorBidi"/>
          <w:i/>
          <w:lang w:val="en-GB"/>
        </w:rPr>
      </w:pPr>
    </w:p>
    <w:p w14:paraId="35688FEF" w14:textId="77777777" w:rsidR="003046BA" w:rsidRPr="00680877" w:rsidRDefault="003046BA" w:rsidP="00F405E4">
      <w:pPr>
        <w:tabs>
          <w:tab w:val="left" w:pos="2127"/>
        </w:tabs>
        <w:spacing w:before="0" w:after="0" w:line="240" w:lineRule="auto"/>
        <w:ind w:left="2127" w:right="516" w:hanging="709"/>
        <w:jc w:val="both"/>
        <w:rPr>
          <w:rFonts w:asciiTheme="majorBidi" w:hAnsiTheme="majorBidi" w:cstheme="majorBidi"/>
          <w:i/>
          <w:lang w:val="en-GB"/>
        </w:rPr>
      </w:pPr>
      <w:r w:rsidRPr="00680877">
        <w:rPr>
          <w:rFonts w:asciiTheme="majorBidi" w:hAnsiTheme="majorBidi" w:cstheme="majorBidi"/>
          <w:i/>
          <w:lang w:val="en-GB"/>
        </w:rPr>
        <w:t>3.</w:t>
      </w:r>
      <w:r w:rsidRPr="00680877">
        <w:rPr>
          <w:rFonts w:asciiTheme="majorBidi" w:hAnsiTheme="majorBidi" w:cstheme="majorBidi"/>
          <w:i/>
          <w:lang w:val="en-GB"/>
        </w:rPr>
        <w:tab/>
        <w:t>Sea Freight; and</w:t>
      </w:r>
    </w:p>
    <w:p w14:paraId="07668D1C" w14:textId="77777777" w:rsidR="003046BA" w:rsidRPr="00680877" w:rsidRDefault="003046BA" w:rsidP="00F405E4">
      <w:pPr>
        <w:tabs>
          <w:tab w:val="left" w:pos="2127"/>
        </w:tabs>
        <w:spacing w:before="0" w:after="0" w:line="240" w:lineRule="auto"/>
        <w:ind w:left="2127" w:right="516" w:hanging="709"/>
        <w:jc w:val="both"/>
        <w:rPr>
          <w:rFonts w:asciiTheme="majorBidi" w:hAnsiTheme="majorBidi" w:cstheme="majorBidi"/>
          <w:i/>
          <w:lang w:val="en-GB"/>
        </w:rPr>
      </w:pPr>
    </w:p>
    <w:p w14:paraId="04401104" w14:textId="77777777" w:rsidR="003046BA" w:rsidRDefault="003046BA" w:rsidP="00F405E4">
      <w:pPr>
        <w:tabs>
          <w:tab w:val="left" w:pos="2127"/>
        </w:tabs>
        <w:spacing w:before="0" w:after="0" w:line="240" w:lineRule="auto"/>
        <w:ind w:left="2127" w:right="516" w:hanging="709"/>
        <w:jc w:val="both"/>
        <w:rPr>
          <w:rFonts w:asciiTheme="majorBidi" w:hAnsiTheme="majorBidi" w:cstheme="majorBidi"/>
          <w:lang w:val="en-GB"/>
        </w:rPr>
      </w:pPr>
      <w:r w:rsidRPr="00680877">
        <w:rPr>
          <w:rFonts w:asciiTheme="majorBidi" w:hAnsiTheme="majorBidi" w:cstheme="majorBidi"/>
          <w:i/>
          <w:lang w:val="en-GB"/>
        </w:rPr>
        <w:t>4.</w:t>
      </w:r>
      <w:r w:rsidRPr="00680877">
        <w:rPr>
          <w:rFonts w:asciiTheme="majorBidi" w:hAnsiTheme="majorBidi" w:cstheme="majorBidi"/>
          <w:i/>
          <w:lang w:val="en-GB"/>
        </w:rPr>
        <w:tab/>
      </w:r>
      <w:r w:rsidRPr="00196B23">
        <w:rPr>
          <w:rFonts w:asciiTheme="majorBidi" w:hAnsiTheme="majorBidi" w:cstheme="majorBidi"/>
          <w:i/>
          <w:lang w:val="en-GB"/>
        </w:rPr>
        <w:t>Packing dangerous goods</w:t>
      </w:r>
      <w:r w:rsidRPr="00680877">
        <w:rPr>
          <w:rFonts w:asciiTheme="majorBidi" w:hAnsiTheme="majorBidi" w:cstheme="majorBidi"/>
          <w:lang w:val="en-GB"/>
        </w:rPr>
        <w:t>.”</w:t>
      </w:r>
    </w:p>
    <w:p w14:paraId="0D85958D" w14:textId="77777777" w:rsidR="00F405E4" w:rsidRPr="00680877" w:rsidRDefault="00F405E4" w:rsidP="00F405E4">
      <w:pPr>
        <w:tabs>
          <w:tab w:val="left" w:pos="2127"/>
        </w:tabs>
        <w:spacing w:before="0" w:after="0" w:line="240" w:lineRule="auto"/>
        <w:ind w:left="2127" w:right="516" w:hanging="709"/>
        <w:jc w:val="both"/>
        <w:rPr>
          <w:rFonts w:asciiTheme="majorBidi" w:hAnsiTheme="majorBidi" w:cstheme="majorBidi"/>
          <w:lang w:val="en-GB"/>
        </w:rPr>
      </w:pPr>
    </w:p>
    <w:p w14:paraId="28D96F84" w14:textId="568486D6" w:rsidR="003046BA" w:rsidRPr="00680877" w:rsidRDefault="00D54788" w:rsidP="00D54788">
      <w:pPr>
        <w:tabs>
          <w:tab w:val="left" w:pos="720"/>
        </w:tabs>
        <w:spacing w:before="0" w:after="240" w:line="500" w:lineRule="atLeast"/>
        <w:ind w:left="720" w:hanging="720"/>
        <w:jc w:val="both"/>
        <w:rPr>
          <w:rFonts w:asciiTheme="majorBidi" w:hAnsiTheme="majorBidi" w:cstheme="majorBidi"/>
          <w:lang w:val="en-GB"/>
        </w:rPr>
      </w:pPr>
      <w:r w:rsidRPr="00680877">
        <w:rPr>
          <w:rFonts w:asciiTheme="majorBidi" w:hAnsiTheme="majorBidi" w:cstheme="majorBidi"/>
          <w:lang w:val="en-GB"/>
        </w:rPr>
        <w:t>[11]</w:t>
      </w:r>
      <w:r w:rsidRPr="00680877">
        <w:rPr>
          <w:rFonts w:asciiTheme="majorBidi" w:hAnsiTheme="majorBidi" w:cstheme="majorBidi"/>
          <w:lang w:val="en-GB"/>
        </w:rPr>
        <w:tab/>
      </w:r>
      <w:r w:rsidR="004A376D">
        <w:rPr>
          <w:rFonts w:asciiTheme="majorBidi" w:hAnsiTheme="majorBidi" w:cstheme="majorBidi"/>
          <w:lang w:val="en-GB"/>
        </w:rPr>
        <w:t>Despite this</w:t>
      </w:r>
      <w:r w:rsidR="00667319">
        <w:rPr>
          <w:rFonts w:asciiTheme="majorBidi" w:hAnsiTheme="majorBidi" w:cstheme="majorBidi"/>
          <w:lang w:val="en-GB"/>
        </w:rPr>
        <w:t xml:space="preserve"> webpage</w:t>
      </w:r>
      <w:r w:rsidR="004A376D">
        <w:rPr>
          <w:rFonts w:asciiTheme="majorBidi" w:hAnsiTheme="majorBidi" w:cstheme="majorBidi"/>
          <w:lang w:val="en-GB"/>
        </w:rPr>
        <w:t>,</w:t>
      </w:r>
      <w:r w:rsidR="00483939">
        <w:rPr>
          <w:rFonts w:asciiTheme="majorBidi" w:hAnsiTheme="majorBidi" w:cstheme="majorBidi"/>
          <w:lang w:val="en-GB"/>
        </w:rPr>
        <w:t xml:space="preserve"> i</w:t>
      </w:r>
      <w:r w:rsidR="003046BA" w:rsidRPr="00680877">
        <w:rPr>
          <w:rFonts w:asciiTheme="majorBidi" w:hAnsiTheme="majorBidi" w:cstheme="majorBidi"/>
          <w:lang w:val="en-GB"/>
        </w:rPr>
        <w:t>n the first respondent’s answering affidavit (deposed to by the second respondent)</w:t>
      </w:r>
      <w:r w:rsidR="008A5C60" w:rsidRPr="00680877">
        <w:rPr>
          <w:rFonts w:asciiTheme="majorBidi" w:hAnsiTheme="majorBidi" w:cstheme="majorBidi"/>
          <w:lang w:val="en-GB"/>
        </w:rPr>
        <w:t xml:space="preserve">, </w:t>
      </w:r>
      <w:r w:rsidR="003046BA" w:rsidRPr="00680877">
        <w:rPr>
          <w:rFonts w:asciiTheme="majorBidi" w:hAnsiTheme="majorBidi" w:cstheme="majorBidi"/>
          <w:lang w:val="en-GB"/>
        </w:rPr>
        <w:t>the first respondent c</w:t>
      </w:r>
      <w:r w:rsidR="008A5C60" w:rsidRPr="00680877">
        <w:rPr>
          <w:rFonts w:asciiTheme="majorBidi" w:hAnsiTheme="majorBidi" w:cstheme="majorBidi"/>
          <w:lang w:val="en-GB"/>
        </w:rPr>
        <w:t>ontends</w:t>
      </w:r>
      <w:r w:rsidR="00F0788F" w:rsidRPr="00680877">
        <w:rPr>
          <w:rFonts w:asciiTheme="majorBidi" w:hAnsiTheme="majorBidi" w:cstheme="majorBidi"/>
          <w:lang w:val="en-GB"/>
        </w:rPr>
        <w:t xml:space="preserve"> </w:t>
      </w:r>
      <w:r w:rsidR="003046BA" w:rsidRPr="00680877">
        <w:rPr>
          <w:rFonts w:asciiTheme="majorBidi" w:hAnsiTheme="majorBidi" w:cstheme="majorBidi"/>
          <w:lang w:val="en-GB"/>
        </w:rPr>
        <w:t>that it “</w:t>
      </w:r>
      <w:r w:rsidR="003046BA" w:rsidRPr="00680877">
        <w:rPr>
          <w:rFonts w:asciiTheme="majorBidi" w:hAnsiTheme="majorBidi" w:cstheme="majorBidi"/>
          <w:i/>
          <w:lang w:val="en-GB"/>
        </w:rPr>
        <w:t>operates only as a broker, also called a freight forwarder, does not handle or carry out the shipment itself, and with its core focus on general cargo</w:t>
      </w:r>
      <w:r w:rsidR="003046BA" w:rsidRPr="00680877">
        <w:rPr>
          <w:rFonts w:asciiTheme="majorBidi" w:hAnsiTheme="majorBidi" w:cstheme="majorBidi"/>
          <w:lang w:val="en-GB"/>
        </w:rPr>
        <w:t>”</w:t>
      </w:r>
      <w:r w:rsidR="002B5BF9" w:rsidRPr="00680877">
        <w:rPr>
          <w:rFonts w:asciiTheme="majorBidi" w:hAnsiTheme="majorBidi" w:cstheme="majorBidi"/>
          <w:lang w:val="en-GB"/>
        </w:rPr>
        <w:t xml:space="preserve">. </w:t>
      </w:r>
    </w:p>
    <w:p w14:paraId="3897E31C" w14:textId="6D4DA374" w:rsidR="003046BA" w:rsidRPr="00680877" w:rsidRDefault="00D54788" w:rsidP="00D54788">
      <w:pPr>
        <w:tabs>
          <w:tab w:val="left" w:pos="720"/>
        </w:tabs>
        <w:spacing w:before="0" w:after="240" w:line="500" w:lineRule="atLeast"/>
        <w:ind w:left="720" w:hanging="720"/>
        <w:jc w:val="both"/>
        <w:rPr>
          <w:rFonts w:asciiTheme="majorBidi" w:hAnsiTheme="majorBidi" w:cstheme="majorBidi"/>
          <w:lang w:val="en-GB"/>
        </w:rPr>
      </w:pPr>
      <w:r w:rsidRPr="00680877">
        <w:rPr>
          <w:rFonts w:asciiTheme="majorBidi" w:hAnsiTheme="majorBidi" w:cstheme="majorBidi"/>
          <w:lang w:val="en-GB"/>
        </w:rPr>
        <w:t>[12]</w:t>
      </w:r>
      <w:r w:rsidRPr="00680877">
        <w:rPr>
          <w:rFonts w:asciiTheme="majorBidi" w:hAnsiTheme="majorBidi" w:cstheme="majorBidi"/>
          <w:lang w:val="en-GB"/>
        </w:rPr>
        <w:tab/>
      </w:r>
      <w:r w:rsidR="00667319">
        <w:rPr>
          <w:rFonts w:asciiTheme="majorBidi" w:hAnsiTheme="majorBidi" w:cstheme="majorBidi"/>
          <w:lang w:val="en-GB"/>
        </w:rPr>
        <w:t xml:space="preserve">Somewhat </w:t>
      </w:r>
      <w:r w:rsidR="00196B23">
        <w:rPr>
          <w:rFonts w:asciiTheme="majorBidi" w:hAnsiTheme="majorBidi" w:cstheme="majorBidi"/>
          <w:lang w:val="en-GB"/>
        </w:rPr>
        <w:t xml:space="preserve">confusingly, </w:t>
      </w:r>
      <w:r w:rsidR="00196B23" w:rsidRPr="00680877">
        <w:rPr>
          <w:rFonts w:asciiTheme="majorBidi" w:hAnsiTheme="majorBidi" w:cstheme="majorBidi"/>
          <w:lang w:val="en-GB"/>
        </w:rPr>
        <w:t>the</w:t>
      </w:r>
      <w:r w:rsidR="003046BA" w:rsidRPr="00680877">
        <w:rPr>
          <w:rFonts w:asciiTheme="majorBidi" w:hAnsiTheme="majorBidi" w:cstheme="majorBidi"/>
          <w:lang w:val="en-GB"/>
        </w:rPr>
        <w:t xml:space="preserve"> first respondent </w:t>
      </w:r>
      <w:r w:rsidR="00667319">
        <w:rPr>
          <w:rFonts w:asciiTheme="majorBidi" w:hAnsiTheme="majorBidi" w:cstheme="majorBidi"/>
          <w:lang w:val="en-GB"/>
        </w:rPr>
        <w:t xml:space="preserve">has </w:t>
      </w:r>
      <w:r w:rsidR="003046BA" w:rsidRPr="00680877">
        <w:rPr>
          <w:rFonts w:asciiTheme="majorBidi" w:hAnsiTheme="majorBidi" w:cstheme="majorBidi"/>
          <w:lang w:val="en-GB"/>
        </w:rPr>
        <w:t xml:space="preserve">admitted that the second respondent’s telephone number appeared on </w:t>
      </w:r>
      <w:r w:rsidR="00483939">
        <w:rPr>
          <w:rFonts w:asciiTheme="majorBidi" w:hAnsiTheme="majorBidi" w:cstheme="majorBidi"/>
          <w:lang w:val="en-GB"/>
        </w:rPr>
        <w:t xml:space="preserve">its aforesaid </w:t>
      </w:r>
      <w:r w:rsidR="003046BA" w:rsidRPr="00680877">
        <w:rPr>
          <w:rFonts w:asciiTheme="majorBidi" w:hAnsiTheme="majorBidi" w:cstheme="majorBidi"/>
          <w:lang w:val="en-GB"/>
        </w:rPr>
        <w:t>website page</w:t>
      </w:r>
      <w:r w:rsidR="005247D3" w:rsidRPr="00680877">
        <w:rPr>
          <w:rFonts w:asciiTheme="majorBidi" w:hAnsiTheme="majorBidi" w:cstheme="majorBidi"/>
          <w:lang w:val="en-GB"/>
        </w:rPr>
        <w:t>,</w:t>
      </w:r>
      <w:r w:rsidR="00C444D0" w:rsidRPr="00680877">
        <w:rPr>
          <w:rFonts w:asciiTheme="majorBidi" w:hAnsiTheme="majorBidi" w:cstheme="majorBidi"/>
          <w:lang w:val="en-GB"/>
        </w:rPr>
        <w:t xml:space="preserve"> but </w:t>
      </w:r>
      <w:r w:rsidR="00667319">
        <w:rPr>
          <w:rFonts w:asciiTheme="majorBidi" w:hAnsiTheme="majorBidi" w:cstheme="majorBidi"/>
          <w:lang w:val="en-GB"/>
        </w:rPr>
        <w:t xml:space="preserve">has </w:t>
      </w:r>
      <w:r w:rsidR="00C444D0" w:rsidRPr="00680877">
        <w:rPr>
          <w:rFonts w:asciiTheme="majorBidi" w:hAnsiTheme="majorBidi" w:cstheme="majorBidi"/>
          <w:lang w:val="en-GB"/>
        </w:rPr>
        <w:t>bald</w:t>
      </w:r>
      <w:r w:rsidR="009C5FBD" w:rsidRPr="00680877">
        <w:rPr>
          <w:rFonts w:asciiTheme="majorBidi" w:hAnsiTheme="majorBidi" w:cstheme="majorBidi"/>
          <w:lang w:val="en-GB"/>
        </w:rPr>
        <w:t>ly</w:t>
      </w:r>
      <w:r w:rsidR="00C444D0" w:rsidRPr="00680877">
        <w:rPr>
          <w:rFonts w:asciiTheme="majorBidi" w:hAnsiTheme="majorBidi" w:cstheme="majorBidi"/>
          <w:lang w:val="en-GB"/>
        </w:rPr>
        <w:t xml:space="preserve"> den</w:t>
      </w:r>
      <w:r w:rsidR="00667319">
        <w:rPr>
          <w:rFonts w:asciiTheme="majorBidi" w:hAnsiTheme="majorBidi" w:cstheme="majorBidi"/>
          <w:lang w:val="en-GB"/>
        </w:rPr>
        <w:t>ied</w:t>
      </w:r>
      <w:r w:rsidR="00C444D0" w:rsidRPr="00680877">
        <w:rPr>
          <w:rFonts w:asciiTheme="majorBidi" w:hAnsiTheme="majorBidi" w:cstheme="majorBidi"/>
          <w:lang w:val="en-GB"/>
        </w:rPr>
        <w:t xml:space="preserve"> the </w:t>
      </w:r>
      <w:r w:rsidR="007A762F">
        <w:rPr>
          <w:rFonts w:asciiTheme="majorBidi" w:hAnsiTheme="majorBidi" w:cstheme="majorBidi"/>
          <w:lang w:val="en-GB"/>
        </w:rPr>
        <w:t xml:space="preserve">applicant’s </w:t>
      </w:r>
      <w:r w:rsidR="00C444D0" w:rsidRPr="00680877">
        <w:rPr>
          <w:rFonts w:asciiTheme="majorBidi" w:hAnsiTheme="majorBidi" w:cstheme="majorBidi"/>
          <w:lang w:val="en-GB"/>
        </w:rPr>
        <w:t>general allegation</w:t>
      </w:r>
      <w:r w:rsidR="004A376D">
        <w:rPr>
          <w:rFonts w:asciiTheme="majorBidi" w:hAnsiTheme="majorBidi" w:cstheme="majorBidi"/>
          <w:lang w:val="en-GB"/>
        </w:rPr>
        <w:t>s</w:t>
      </w:r>
      <w:r w:rsidR="00A51CC2" w:rsidRPr="00680877">
        <w:rPr>
          <w:rFonts w:asciiTheme="majorBidi" w:hAnsiTheme="majorBidi" w:cstheme="majorBidi"/>
          <w:lang w:val="en-GB"/>
        </w:rPr>
        <w:t xml:space="preserve"> </w:t>
      </w:r>
      <w:r w:rsidR="00C444D0" w:rsidRPr="00680877">
        <w:rPr>
          <w:rFonts w:asciiTheme="majorBidi" w:hAnsiTheme="majorBidi" w:cstheme="majorBidi"/>
          <w:lang w:val="en-GB"/>
        </w:rPr>
        <w:t>relating to the first respondent’s website page</w:t>
      </w:r>
      <w:r w:rsidR="00A51CC2" w:rsidRPr="00680877">
        <w:rPr>
          <w:rFonts w:asciiTheme="majorBidi" w:hAnsiTheme="majorBidi" w:cstheme="majorBidi"/>
          <w:lang w:val="en-GB"/>
        </w:rPr>
        <w:t xml:space="preserve"> and the purported business of the first respondent as </w:t>
      </w:r>
      <w:r w:rsidR="00582340">
        <w:rPr>
          <w:rFonts w:asciiTheme="majorBidi" w:hAnsiTheme="majorBidi" w:cstheme="majorBidi"/>
          <w:lang w:val="en-GB"/>
        </w:rPr>
        <w:t xml:space="preserve">described </w:t>
      </w:r>
      <w:r w:rsidR="00582340" w:rsidRPr="00680877">
        <w:rPr>
          <w:rFonts w:asciiTheme="majorBidi" w:hAnsiTheme="majorBidi" w:cstheme="majorBidi"/>
          <w:lang w:val="en-GB"/>
        </w:rPr>
        <w:t>therein</w:t>
      </w:r>
      <w:r w:rsidR="00155989">
        <w:rPr>
          <w:rFonts w:asciiTheme="majorBidi" w:hAnsiTheme="majorBidi" w:cstheme="majorBidi"/>
          <w:lang w:val="en-GB"/>
        </w:rPr>
        <w:t xml:space="preserve"> as aforesaid</w:t>
      </w:r>
      <w:r w:rsidR="003046BA" w:rsidRPr="00680877">
        <w:rPr>
          <w:rFonts w:asciiTheme="majorBidi" w:hAnsiTheme="majorBidi" w:cstheme="majorBidi"/>
          <w:lang w:val="en-GB"/>
        </w:rPr>
        <w:t>.</w:t>
      </w:r>
    </w:p>
    <w:p w14:paraId="66690110" w14:textId="1F507964" w:rsidR="003046BA" w:rsidRPr="00F405E4" w:rsidRDefault="00D54788" w:rsidP="00D54788">
      <w:pPr>
        <w:tabs>
          <w:tab w:val="left" w:pos="720"/>
        </w:tabs>
        <w:spacing w:before="0" w:after="240" w:line="500" w:lineRule="atLeast"/>
        <w:ind w:left="720" w:hanging="720"/>
        <w:jc w:val="both"/>
        <w:rPr>
          <w:rFonts w:asciiTheme="majorBidi" w:hAnsiTheme="majorBidi" w:cstheme="majorBidi"/>
          <w:lang w:val="en-GB"/>
        </w:rPr>
      </w:pPr>
      <w:r w:rsidRPr="00F405E4">
        <w:rPr>
          <w:rFonts w:asciiTheme="majorBidi" w:hAnsiTheme="majorBidi" w:cstheme="majorBidi"/>
          <w:lang w:val="en-GB"/>
        </w:rPr>
        <w:t>[13]</w:t>
      </w:r>
      <w:r w:rsidRPr="00F405E4">
        <w:rPr>
          <w:rFonts w:asciiTheme="majorBidi" w:hAnsiTheme="majorBidi" w:cstheme="majorBidi"/>
          <w:lang w:val="en-GB"/>
        </w:rPr>
        <w:tab/>
      </w:r>
      <w:r w:rsidR="003046BA" w:rsidRPr="00680877">
        <w:rPr>
          <w:rFonts w:asciiTheme="majorBidi" w:hAnsiTheme="majorBidi" w:cstheme="majorBidi"/>
          <w:lang w:val="en-GB"/>
        </w:rPr>
        <w:t>The respondent</w:t>
      </w:r>
      <w:r w:rsidR="004D1A1C" w:rsidRPr="00680877">
        <w:rPr>
          <w:rFonts w:asciiTheme="majorBidi" w:hAnsiTheme="majorBidi" w:cstheme="majorBidi"/>
          <w:lang w:val="en-GB"/>
        </w:rPr>
        <w:t>s</w:t>
      </w:r>
      <w:r w:rsidR="00D23F54" w:rsidRPr="00680877">
        <w:rPr>
          <w:rFonts w:asciiTheme="majorBidi" w:hAnsiTheme="majorBidi" w:cstheme="majorBidi"/>
          <w:lang w:val="en-GB"/>
        </w:rPr>
        <w:t xml:space="preserve"> </w:t>
      </w:r>
      <w:r w:rsidR="00483939">
        <w:rPr>
          <w:rFonts w:asciiTheme="majorBidi" w:hAnsiTheme="majorBidi" w:cstheme="majorBidi"/>
          <w:lang w:val="en-GB"/>
        </w:rPr>
        <w:t xml:space="preserve">have </w:t>
      </w:r>
      <w:r w:rsidR="003046BA" w:rsidRPr="00680877">
        <w:rPr>
          <w:rFonts w:asciiTheme="majorBidi" w:hAnsiTheme="majorBidi" w:cstheme="majorBidi"/>
          <w:lang w:val="en-GB"/>
        </w:rPr>
        <w:t xml:space="preserve">provided no </w:t>
      </w:r>
      <w:r w:rsidR="007A762F">
        <w:rPr>
          <w:rFonts w:asciiTheme="majorBidi" w:hAnsiTheme="majorBidi" w:cstheme="majorBidi"/>
          <w:lang w:val="en-GB"/>
        </w:rPr>
        <w:t xml:space="preserve">positive </w:t>
      </w:r>
      <w:r w:rsidR="003046BA" w:rsidRPr="00680877">
        <w:rPr>
          <w:rFonts w:asciiTheme="majorBidi" w:hAnsiTheme="majorBidi" w:cstheme="majorBidi"/>
          <w:lang w:val="en-GB"/>
        </w:rPr>
        <w:t>proof</w:t>
      </w:r>
      <w:r w:rsidR="00F405E4">
        <w:rPr>
          <w:rFonts w:asciiTheme="majorBidi" w:hAnsiTheme="majorBidi" w:cstheme="majorBidi"/>
          <w:lang w:val="en-GB"/>
        </w:rPr>
        <w:t xml:space="preserve"> that</w:t>
      </w:r>
      <w:r w:rsidR="003046BA" w:rsidRPr="00680877">
        <w:rPr>
          <w:rFonts w:asciiTheme="majorBidi" w:hAnsiTheme="majorBidi" w:cstheme="majorBidi"/>
          <w:lang w:val="en-GB"/>
        </w:rPr>
        <w:t xml:space="preserve"> the first respondent’s business is</w:t>
      </w:r>
      <w:r w:rsidR="009A6527" w:rsidRPr="00680877">
        <w:rPr>
          <w:rFonts w:asciiTheme="majorBidi" w:hAnsiTheme="majorBidi" w:cstheme="majorBidi"/>
          <w:lang w:val="en-GB"/>
        </w:rPr>
        <w:t xml:space="preserve"> </w:t>
      </w:r>
      <w:r w:rsidR="00F405E4">
        <w:rPr>
          <w:rFonts w:asciiTheme="majorBidi" w:hAnsiTheme="majorBidi" w:cstheme="majorBidi"/>
          <w:lang w:val="en-GB"/>
        </w:rPr>
        <w:t>that</w:t>
      </w:r>
      <w:r w:rsidR="003046BA" w:rsidRPr="00680877">
        <w:rPr>
          <w:rFonts w:asciiTheme="majorBidi" w:hAnsiTheme="majorBidi" w:cstheme="majorBidi"/>
          <w:lang w:val="en-GB"/>
        </w:rPr>
        <w:t xml:space="preserve"> of a broker/freight forwarder</w:t>
      </w:r>
      <w:r w:rsidR="00483939">
        <w:rPr>
          <w:rFonts w:asciiTheme="majorBidi" w:hAnsiTheme="majorBidi" w:cstheme="majorBidi"/>
          <w:lang w:val="en-GB"/>
        </w:rPr>
        <w:t xml:space="preserve"> and, save for the aforesaid bald denial</w:t>
      </w:r>
      <w:r w:rsidR="00FF2488">
        <w:rPr>
          <w:rFonts w:asciiTheme="majorBidi" w:hAnsiTheme="majorBidi" w:cstheme="majorBidi"/>
          <w:lang w:val="en-GB"/>
        </w:rPr>
        <w:t xml:space="preserve"> which </w:t>
      </w:r>
      <w:r w:rsidR="00FF2488">
        <w:rPr>
          <w:rFonts w:asciiTheme="majorBidi" w:hAnsiTheme="majorBidi" w:cstheme="majorBidi"/>
          <w:lang w:val="en-GB"/>
        </w:rPr>
        <w:lastRenderedPageBreak/>
        <w:t>contradicts its website page</w:t>
      </w:r>
      <w:r w:rsidR="00483939">
        <w:rPr>
          <w:rFonts w:asciiTheme="majorBidi" w:hAnsiTheme="majorBidi" w:cstheme="majorBidi"/>
          <w:lang w:val="en-GB"/>
        </w:rPr>
        <w:t>, have not</w:t>
      </w:r>
      <w:r w:rsidR="003046BA" w:rsidRPr="00680877">
        <w:rPr>
          <w:rFonts w:asciiTheme="majorBidi" w:hAnsiTheme="majorBidi" w:cstheme="majorBidi"/>
          <w:lang w:val="en-GB"/>
        </w:rPr>
        <w:t xml:space="preserve"> </w:t>
      </w:r>
      <w:r w:rsidR="00483939">
        <w:rPr>
          <w:rFonts w:asciiTheme="majorBidi" w:hAnsiTheme="majorBidi" w:cstheme="majorBidi"/>
          <w:lang w:val="en-GB"/>
        </w:rPr>
        <w:t xml:space="preserve">positively </w:t>
      </w:r>
      <w:r w:rsidR="00F405E4">
        <w:rPr>
          <w:rFonts w:asciiTheme="majorBidi" w:hAnsiTheme="majorBidi" w:cstheme="majorBidi"/>
          <w:lang w:val="en-GB"/>
        </w:rPr>
        <w:t>refute</w:t>
      </w:r>
      <w:r w:rsidR="00483939">
        <w:rPr>
          <w:rFonts w:asciiTheme="majorBidi" w:hAnsiTheme="majorBidi" w:cstheme="majorBidi"/>
          <w:lang w:val="en-GB"/>
        </w:rPr>
        <w:t>d</w:t>
      </w:r>
      <w:r w:rsidR="00F405E4">
        <w:rPr>
          <w:rFonts w:asciiTheme="majorBidi" w:hAnsiTheme="majorBidi" w:cstheme="majorBidi"/>
          <w:lang w:val="en-GB"/>
        </w:rPr>
        <w:t xml:space="preserve"> the existence of </w:t>
      </w:r>
      <w:r w:rsidR="00483939">
        <w:rPr>
          <w:rFonts w:asciiTheme="majorBidi" w:hAnsiTheme="majorBidi" w:cstheme="majorBidi"/>
          <w:lang w:val="en-GB"/>
        </w:rPr>
        <w:t xml:space="preserve">and the contents of </w:t>
      </w:r>
      <w:r w:rsidR="00F405E4">
        <w:rPr>
          <w:rFonts w:asciiTheme="majorBidi" w:hAnsiTheme="majorBidi" w:cstheme="majorBidi"/>
          <w:lang w:val="en-GB"/>
        </w:rPr>
        <w:t xml:space="preserve">the first respondent’s </w:t>
      </w:r>
      <w:r w:rsidR="007A762F">
        <w:rPr>
          <w:rFonts w:asciiTheme="majorBidi" w:hAnsiTheme="majorBidi" w:cstheme="majorBidi"/>
          <w:lang w:val="en-GB"/>
        </w:rPr>
        <w:t xml:space="preserve">aforesaid </w:t>
      </w:r>
      <w:r w:rsidR="00F405E4">
        <w:rPr>
          <w:rFonts w:asciiTheme="majorBidi" w:hAnsiTheme="majorBidi" w:cstheme="majorBidi"/>
          <w:lang w:val="en-GB"/>
        </w:rPr>
        <w:t xml:space="preserve">website page. </w:t>
      </w:r>
      <w:r w:rsidR="00982BDC" w:rsidRPr="00680877">
        <w:rPr>
          <w:rFonts w:asciiTheme="majorBidi" w:hAnsiTheme="majorBidi" w:cstheme="majorBidi"/>
          <w:lang w:val="en-GB"/>
        </w:rPr>
        <w:t xml:space="preserve"> </w:t>
      </w:r>
    </w:p>
    <w:p w14:paraId="655AABB6" w14:textId="703E40FF" w:rsidR="008C1AA2" w:rsidRPr="00680877" w:rsidRDefault="00D54788" w:rsidP="00D54788">
      <w:pPr>
        <w:tabs>
          <w:tab w:val="left" w:pos="720"/>
        </w:tabs>
        <w:spacing w:before="0" w:after="240" w:line="500" w:lineRule="atLeast"/>
        <w:ind w:left="720" w:hanging="720"/>
        <w:jc w:val="both"/>
        <w:rPr>
          <w:rFonts w:asciiTheme="majorBidi" w:hAnsiTheme="majorBidi" w:cstheme="majorBidi"/>
          <w:lang w:val="en-GB"/>
        </w:rPr>
      </w:pPr>
      <w:r w:rsidRPr="00680877">
        <w:rPr>
          <w:rFonts w:asciiTheme="majorBidi" w:hAnsiTheme="majorBidi" w:cstheme="majorBidi"/>
          <w:lang w:val="en-GB"/>
        </w:rPr>
        <w:t>[14]</w:t>
      </w:r>
      <w:r w:rsidRPr="00680877">
        <w:rPr>
          <w:rFonts w:asciiTheme="majorBidi" w:hAnsiTheme="majorBidi" w:cstheme="majorBidi"/>
          <w:lang w:val="en-GB"/>
        </w:rPr>
        <w:tab/>
      </w:r>
      <w:r w:rsidR="008C1AA2" w:rsidRPr="00680877">
        <w:rPr>
          <w:rFonts w:asciiTheme="majorBidi" w:hAnsiTheme="majorBidi" w:cstheme="majorBidi"/>
          <w:lang w:val="en-GB"/>
        </w:rPr>
        <w:t>The applicant alleges that the second respondent utilised the first respondent as a vehicle to compete unlawfully with the applicant</w:t>
      </w:r>
      <w:r w:rsidR="00483939">
        <w:rPr>
          <w:rFonts w:asciiTheme="majorBidi" w:hAnsiTheme="majorBidi" w:cstheme="majorBidi"/>
          <w:lang w:val="en-GB"/>
        </w:rPr>
        <w:t>,</w:t>
      </w:r>
      <w:r w:rsidR="008C1AA2" w:rsidRPr="00680877">
        <w:rPr>
          <w:rFonts w:asciiTheme="majorBidi" w:hAnsiTheme="majorBidi" w:cstheme="majorBidi"/>
          <w:lang w:val="en-GB"/>
        </w:rPr>
        <w:t xml:space="preserve"> and the </w:t>
      </w:r>
      <w:r w:rsidR="00F05B7C" w:rsidRPr="00680877">
        <w:rPr>
          <w:rFonts w:asciiTheme="majorBidi" w:hAnsiTheme="majorBidi" w:cstheme="majorBidi"/>
          <w:lang w:val="en-GB"/>
        </w:rPr>
        <w:t>respondents</w:t>
      </w:r>
      <w:r w:rsidR="008C1AA2" w:rsidRPr="00680877">
        <w:rPr>
          <w:rFonts w:asciiTheme="majorBidi" w:hAnsiTheme="majorBidi" w:cstheme="majorBidi"/>
          <w:lang w:val="en-GB"/>
        </w:rPr>
        <w:t xml:space="preserve"> </w:t>
      </w:r>
      <w:r w:rsidR="00483939">
        <w:rPr>
          <w:rFonts w:asciiTheme="majorBidi" w:hAnsiTheme="majorBidi" w:cstheme="majorBidi"/>
          <w:lang w:val="en-GB"/>
        </w:rPr>
        <w:t xml:space="preserve">have </w:t>
      </w:r>
      <w:r w:rsidR="00F405E4">
        <w:rPr>
          <w:rFonts w:asciiTheme="majorBidi" w:hAnsiTheme="majorBidi" w:cstheme="majorBidi"/>
          <w:lang w:val="en-GB"/>
        </w:rPr>
        <w:t>r</w:t>
      </w:r>
      <w:r w:rsidR="008C1AA2" w:rsidRPr="00680877">
        <w:rPr>
          <w:rFonts w:asciiTheme="majorBidi" w:hAnsiTheme="majorBidi" w:cstheme="majorBidi"/>
          <w:lang w:val="en-GB"/>
        </w:rPr>
        <w:t>espon</w:t>
      </w:r>
      <w:r w:rsidR="00483939">
        <w:rPr>
          <w:rFonts w:asciiTheme="majorBidi" w:hAnsiTheme="majorBidi" w:cstheme="majorBidi"/>
          <w:lang w:val="en-GB"/>
        </w:rPr>
        <w:t>ded</w:t>
      </w:r>
      <w:r w:rsidR="008C1AA2" w:rsidRPr="00680877">
        <w:rPr>
          <w:rFonts w:asciiTheme="majorBidi" w:hAnsiTheme="majorBidi" w:cstheme="majorBidi"/>
          <w:lang w:val="en-GB"/>
        </w:rPr>
        <w:t xml:space="preserve"> that</w:t>
      </w:r>
      <w:r w:rsidR="00155989">
        <w:rPr>
          <w:rFonts w:asciiTheme="majorBidi" w:hAnsiTheme="majorBidi" w:cstheme="majorBidi"/>
          <w:lang w:val="en-GB"/>
        </w:rPr>
        <w:t xml:space="preserve"> the first </w:t>
      </w:r>
      <w:r w:rsidR="007A7102">
        <w:rPr>
          <w:rFonts w:asciiTheme="majorBidi" w:hAnsiTheme="majorBidi" w:cstheme="majorBidi"/>
          <w:lang w:val="en-GB"/>
        </w:rPr>
        <w:t>respondent</w:t>
      </w:r>
      <w:r w:rsidR="00155989">
        <w:rPr>
          <w:rFonts w:asciiTheme="majorBidi" w:hAnsiTheme="majorBidi" w:cstheme="majorBidi"/>
          <w:lang w:val="en-GB"/>
        </w:rPr>
        <w:t xml:space="preserve"> </w:t>
      </w:r>
      <w:r w:rsidR="008C1AA2" w:rsidRPr="00680877">
        <w:rPr>
          <w:rFonts w:asciiTheme="majorBidi" w:hAnsiTheme="majorBidi" w:cstheme="majorBidi"/>
          <w:lang w:val="en-GB"/>
        </w:rPr>
        <w:t xml:space="preserve">does not operate in the same fields of </w:t>
      </w:r>
      <w:r w:rsidR="00F405E4" w:rsidRPr="00F405E4">
        <w:rPr>
          <w:rFonts w:asciiTheme="majorBidi" w:hAnsiTheme="majorBidi" w:cstheme="majorBidi"/>
          <w:i/>
          <w:iCs/>
          <w:lang w:val="en-GB"/>
        </w:rPr>
        <w:t>“</w:t>
      </w:r>
      <w:r w:rsidR="008C1AA2" w:rsidRPr="00F405E4">
        <w:rPr>
          <w:rFonts w:asciiTheme="majorBidi" w:hAnsiTheme="majorBidi" w:cstheme="majorBidi"/>
          <w:i/>
          <w:iCs/>
          <w:lang w:val="en-GB"/>
        </w:rPr>
        <w:t>service rendering</w:t>
      </w:r>
      <w:r w:rsidR="00F405E4" w:rsidRPr="00F405E4">
        <w:rPr>
          <w:rFonts w:asciiTheme="majorBidi" w:hAnsiTheme="majorBidi" w:cstheme="majorBidi"/>
          <w:i/>
          <w:iCs/>
          <w:lang w:val="en-GB"/>
        </w:rPr>
        <w:t>”</w:t>
      </w:r>
      <w:r w:rsidR="008C1AA2" w:rsidRPr="00F405E4">
        <w:rPr>
          <w:rFonts w:asciiTheme="majorBidi" w:hAnsiTheme="majorBidi" w:cstheme="majorBidi"/>
          <w:i/>
          <w:iCs/>
          <w:lang w:val="en-GB"/>
        </w:rPr>
        <w:t xml:space="preserve"> </w:t>
      </w:r>
      <w:r w:rsidR="00155989">
        <w:rPr>
          <w:rFonts w:asciiTheme="majorBidi" w:hAnsiTheme="majorBidi" w:cstheme="majorBidi"/>
          <w:lang w:val="en-GB"/>
        </w:rPr>
        <w:t xml:space="preserve">as the applicant </w:t>
      </w:r>
      <w:r w:rsidR="008C1AA2" w:rsidRPr="00680877">
        <w:rPr>
          <w:rFonts w:asciiTheme="majorBidi" w:hAnsiTheme="majorBidi" w:cstheme="majorBidi"/>
          <w:lang w:val="en-GB"/>
        </w:rPr>
        <w:t>but</w:t>
      </w:r>
      <w:r w:rsidR="00F405E4">
        <w:rPr>
          <w:rFonts w:asciiTheme="majorBidi" w:hAnsiTheme="majorBidi" w:cstheme="majorBidi"/>
          <w:lang w:val="en-GB"/>
        </w:rPr>
        <w:t>, again,</w:t>
      </w:r>
      <w:r w:rsidR="008C1AA2" w:rsidRPr="00680877">
        <w:rPr>
          <w:rFonts w:asciiTheme="majorBidi" w:hAnsiTheme="majorBidi" w:cstheme="majorBidi"/>
          <w:lang w:val="en-GB"/>
        </w:rPr>
        <w:t xml:space="preserve"> </w:t>
      </w:r>
      <w:r w:rsidR="00483939">
        <w:rPr>
          <w:rFonts w:asciiTheme="majorBidi" w:hAnsiTheme="majorBidi" w:cstheme="majorBidi"/>
          <w:lang w:val="en-GB"/>
        </w:rPr>
        <w:t xml:space="preserve">have </w:t>
      </w:r>
      <w:r w:rsidR="008C1AA2" w:rsidRPr="00680877">
        <w:rPr>
          <w:rFonts w:asciiTheme="majorBidi" w:hAnsiTheme="majorBidi" w:cstheme="majorBidi"/>
          <w:lang w:val="en-GB"/>
        </w:rPr>
        <w:t xml:space="preserve">provided no </w:t>
      </w:r>
      <w:r w:rsidR="00483939">
        <w:rPr>
          <w:rFonts w:asciiTheme="majorBidi" w:hAnsiTheme="majorBidi" w:cstheme="majorBidi"/>
          <w:lang w:val="en-GB"/>
        </w:rPr>
        <w:t xml:space="preserve">positive </w:t>
      </w:r>
      <w:r w:rsidR="008C1AA2" w:rsidRPr="00680877">
        <w:rPr>
          <w:rFonts w:asciiTheme="majorBidi" w:hAnsiTheme="majorBidi" w:cstheme="majorBidi"/>
          <w:lang w:val="en-GB"/>
        </w:rPr>
        <w:t>proof of this.</w:t>
      </w:r>
    </w:p>
    <w:p w14:paraId="627A4A58" w14:textId="48CCB4BB" w:rsidR="002648B2" w:rsidRPr="00680877" w:rsidRDefault="00D54788" w:rsidP="00D54788">
      <w:pPr>
        <w:tabs>
          <w:tab w:val="left" w:pos="720"/>
        </w:tabs>
        <w:spacing w:before="0" w:after="240" w:line="500" w:lineRule="atLeast"/>
        <w:ind w:left="720" w:hanging="720"/>
        <w:jc w:val="both"/>
        <w:rPr>
          <w:rFonts w:asciiTheme="majorBidi" w:hAnsiTheme="majorBidi" w:cstheme="majorBidi"/>
          <w:lang w:val="en-GB"/>
        </w:rPr>
      </w:pPr>
      <w:r w:rsidRPr="00680877">
        <w:rPr>
          <w:rFonts w:asciiTheme="majorBidi" w:hAnsiTheme="majorBidi" w:cstheme="majorBidi"/>
          <w:lang w:val="en-GB"/>
        </w:rPr>
        <w:t>[15]</w:t>
      </w:r>
      <w:r w:rsidRPr="00680877">
        <w:rPr>
          <w:rFonts w:asciiTheme="majorBidi" w:hAnsiTheme="majorBidi" w:cstheme="majorBidi"/>
          <w:lang w:val="en-GB"/>
        </w:rPr>
        <w:tab/>
      </w:r>
      <w:r w:rsidR="00483939">
        <w:rPr>
          <w:rFonts w:asciiTheme="majorBidi" w:hAnsiTheme="majorBidi" w:cstheme="majorBidi"/>
          <w:lang w:val="en-GB"/>
        </w:rPr>
        <w:t xml:space="preserve">Based on the aforegoing, </w:t>
      </w:r>
      <w:r w:rsidR="003046BA" w:rsidRPr="00680877">
        <w:rPr>
          <w:rFonts w:asciiTheme="majorBidi" w:hAnsiTheme="majorBidi" w:cstheme="majorBidi"/>
          <w:lang w:val="en-GB"/>
        </w:rPr>
        <w:t xml:space="preserve">I </w:t>
      </w:r>
      <w:r w:rsidR="005D7301">
        <w:rPr>
          <w:rFonts w:asciiTheme="majorBidi" w:hAnsiTheme="majorBidi" w:cstheme="majorBidi"/>
          <w:lang w:val="en-GB"/>
        </w:rPr>
        <w:t xml:space="preserve">reject </w:t>
      </w:r>
      <w:r w:rsidR="003046BA" w:rsidRPr="00680877">
        <w:rPr>
          <w:rFonts w:asciiTheme="majorBidi" w:hAnsiTheme="majorBidi" w:cstheme="majorBidi"/>
          <w:lang w:val="en-GB"/>
        </w:rPr>
        <w:t xml:space="preserve">the </w:t>
      </w:r>
      <w:r w:rsidR="00F05B7C" w:rsidRPr="00680877">
        <w:rPr>
          <w:rFonts w:asciiTheme="majorBidi" w:hAnsiTheme="majorBidi" w:cstheme="majorBidi"/>
          <w:lang w:val="en-GB"/>
        </w:rPr>
        <w:t>respondents’</w:t>
      </w:r>
      <w:r w:rsidR="003046BA" w:rsidRPr="00680877">
        <w:rPr>
          <w:rFonts w:asciiTheme="majorBidi" w:hAnsiTheme="majorBidi" w:cstheme="majorBidi"/>
          <w:lang w:val="en-GB"/>
        </w:rPr>
        <w:t xml:space="preserve"> </w:t>
      </w:r>
      <w:r w:rsidR="005D7301">
        <w:rPr>
          <w:rFonts w:asciiTheme="majorBidi" w:hAnsiTheme="majorBidi" w:cstheme="majorBidi"/>
          <w:lang w:val="en-GB"/>
        </w:rPr>
        <w:t xml:space="preserve">bald denials and unsupported </w:t>
      </w:r>
      <w:r w:rsidR="003046BA" w:rsidRPr="00680877">
        <w:rPr>
          <w:rFonts w:asciiTheme="majorBidi" w:hAnsiTheme="majorBidi" w:cstheme="majorBidi"/>
          <w:lang w:val="en-GB"/>
        </w:rPr>
        <w:t xml:space="preserve">allegation </w:t>
      </w:r>
      <w:r w:rsidR="005D7301">
        <w:rPr>
          <w:rFonts w:asciiTheme="majorBidi" w:hAnsiTheme="majorBidi" w:cstheme="majorBidi"/>
          <w:lang w:val="en-GB"/>
        </w:rPr>
        <w:t xml:space="preserve">that it is </w:t>
      </w:r>
      <w:r w:rsidR="00155989">
        <w:rPr>
          <w:rFonts w:asciiTheme="majorBidi" w:hAnsiTheme="majorBidi" w:cstheme="majorBidi"/>
          <w:lang w:val="en-GB"/>
        </w:rPr>
        <w:t xml:space="preserve">only </w:t>
      </w:r>
      <w:r w:rsidR="003046BA" w:rsidRPr="00680877">
        <w:rPr>
          <w:rFonts w:asciiTheme="majorBidi" w:hAnsiTheme="majorBidi" w:cstheme="majorBidi"/>
          <w:lang w:val="en-GB"/>
        </w:rPr>
        <w:t>a broker/freight forwarder</w:t>
      </w:r>
      <w:r w:rsidR="00FF2488">
        <w:rPr>
          <w:rFonts w:asciiTheme="majorBidi" w:hAnsiTheme="majorBidi" w:cstheme="majorBidi"/>
          <w:lang w:val="en-GB"/>
        </w:rPr>
        <w:t xml:space="preserve"> </w:t>
      </w:r>
      <w:r w:rsidR="007A762F">
        <w:rPr>
          <w:rFonts w:asciiTheme="majorBidi" w:hAnsiTheme="majorBidi" w:cstheme="majorBidi"/>
          <w:lang w:val="en-GB"/>
        </w:rPr>
        <w:t xml:space="preserve">not in direct competition with the applicant </w:t>
      </w:r>
      <w:r w:rsidR="00FF2488">
        <w:rPr>
          <w:rFonts w:asciiTheme="majorBidi" w:hAnsiTheme="majorBidi" w:cstheme="majorBidi"/>
          <w:lang w:val="en-GB"/>
        </w:rPr>
        <w:t>to the extent that the</w:t>
      </w:r>
      <w:r w:rsidR="00667319">
        <w:rPr>
          <w:rFonts w:asciiTheme="majorBidi" w:hAnsiTheme="majorBidi" w:cstheme="majorBidi"/>
          <w:lang w:val="en-GB"/>
        </w:rPr>
        <w:t>se</w:t>
      </w:r>
      <w:r w:rsidR="00FF2488">
        <w:rPr>
          <w:rFonts w:asciiTheme="majorBidi" w:hAnsiTheme="majorBidi" w:cstheme="majorBidi"/>
          <w:lang w:val="en-GB"/>
        </w:rPr>
        <w:t xml:space="preserve"> conflict with th</w:t>
      </w:r>
      <w:r w:rsidR="004A376D">
        <w:rPr>
          <w:rFonts w:asciiTheme="majorBidi" w:hAnsiTheme="majorBidi" w:cstheme="majorBidi"/>
          <w:lang w:val="en-GB"/>
        </w:rPr>
        <w:t>e</w:t>
      </w:r>
      <w:r w:rsidR="007A762F">
        <w:rPr>
          <w:rFonts w:asciiTheme="majorBidi" w:hAnsiTheme="majorBidi" w:cstheme="majorBidi"/>
          <w:lang w:val="en-GB"/>
        </w:rPr>
        <w:t xml:space="preserve"> allegations of</w:t>
      </w:r>
      <w:r w:rsidR="00FF2488">
        <w:rPr>
          <w:rFonts w:asciiTheme="majorBidi" w:hAnsiTheme="majorBidi" w:cstheme="majorBidi"/>
          <w:lang w:val="en-GB"/>
        </w:rPr>
        <w:t xml:space="preserve"> the applicant</w:t>
      </w:r>
      <w:r w:rsidR="003046BA" w:rsidRPr="00680877">
        <w:rPr>
          <w:rFonts w:asciiTheme="majorBidi" w:hAnsiTheme="majorBidi" w:cstheme="majorBidi"/>
          <w:lang w:val="en-GB"/>
        </w:rPr>
        <w:t xml:space="preserve">, </w:t>
      </w:r>
      <w:r w:rsidR="005D7301">
        <w:rPr>
          <w:rFonts w:asciiTheme="majorBidi" w:hAnsiTheme="majorBidi" w:cstheme="majorBidi"/>
          <w:lang w:val="en-GB"/>
        </w:rPr>
        <w:t xml:space="preserve">and accept the applicant’s </w:t>
      </w:r>
      <w:r w:rsidR="00FF2488">
        <w:rPr>
          <w:rFonts w:asciiTheme="majorBidi" w:hAnsiTheme="majorBidi" w:cstheme="majorBidi"/>
          <w:lang w:val="en-GB"/>
        </w:rPr>
        <w:t>allegation</w:t>
      </w:r>
      <w:r w:rsidR="004A376D">
        <w:rPr>
          <w:rFonts w:asciiTheme="majorBidi" w:hAnsiTheme="majorBidi" w:cstheme="majorBidi"/>
          <w:lang w:val="en-GB"/>
        </w:rPr>
        <w:t>s</w:t>
      </w:r>
      <w:r w:rsidR="005D7301">
        <w:rPr>
          <w:rFonts w:asciiTheme="majorBidi" w:hAnsiTheme="majorBidi" w:cstheme="majorBidi"/>
          <w:lang w:val="en-GB"/>
        </w:rPr>
        <w:t xml:space="preserve"> </w:t>
      </w:r>
      <w:r w:rsidR="00667319">
        <w:rPr>
          <w:rFonts w:asciiTheme="majorBidi" w:hAnsiTheme="majorBidi" w:cstheme="majorBidi"/>
          <w:lang w:val="en-GB"/>
        </w:rPr>
        <w:t xml:space="preserve">to the contrary </w:t>
      </w:r>
      <w:r w:rsidR="003046BA" w:rsidRPr="00680877">
        <w:rPr>
          <w:rFonts w:asciiTheme="majorBidi" w:hAnsiTheme="majorBidi" w:cstheme="majorBidi"/>
          <w:lang w:val="en-GB"/>
        </w:rPr>
        <w:t>th</w:t>
      </w:r>
      <w:r w:rsidR="004D1A1C" w:rsidRPr="00680877">
        <w:rPr>
          <w:rFonts w:asciiTheme="majorBidi" w:hAnsiTheme="majorBidi" w:cstheme="majorBidi"/>
          <w:lang w:val="en-GB"/>
        </w:rPr>
        <w:t>at the</w:t>
      </w:r>
      <w:r w:rsidR="003046BA" w:rsidRPr="00680877">
        <w:rPr>
          <w:rFonts w:asciiTheme="majorBidi" w:hAnsiTheme="majorBidi" w:cstheme="majorBidi"/>
          <w:lang w:val="en-GB"/>
        </w:rPr>
        <w:t xml:space="preserve"> first respondent is a logistics company as described on its website page</w:t>
      </w:r>
      <w:r w:rsidR="005D7301">
        <w:rPr>
          <w:rFonts w:asciiTheme="majorBidi" w:hAnsiTheme="majorBidi" w:cstheme="majorBidi"/>
          <w:lang w:val="en-GB"/>
        </w:rPr>
        <w:t>,</w:t>
      </w:r>
      <w:r w:rsidR="003046BA" w:rsidRPr="00680877">
        <w:rPr>
          <w:rFonts w:asciiTheme="majorBidi" w:hAnsiTheme="majorBidi" w:cstheme="majorBidi"/>
          <w:lang w:val="en-GB"/>
        </w:rPr>
        <w:t xml:space="preserve"> and </w:t>
      </w:r>
      <w:r w:rsidR="007A762F">
        <w:rPr>
          <w:rFonts w:asciiTheme="majorBidi" w:hAnsiTheme="majorBidi" w:cstheme="majorBidi"/>
          <w:lang w:val="en-GB"/>
        </w:rPr>
        <w:t xml:space="preserve">is </w:t>
      </w:r>
      <w:r w:rsidR="00AA2C2C" w:rsidRPr="00680877">
        <w:rPr>
          <w:rFonts w:asciiTheme="majorBidi" w:hAnsiTheme="majorBidi" w:cstheme="majorBidi"/>
          <w:lang w:val="en-GB"/>
        </w:rPr>
        <w:t xml:space="preserve">a </w:t>
      </w:r>
      <w:r w:rsidR="00AA2C2C" w:rsidRPr="00196B23">
        <w:rPr>
          <w:rFonts w:asciiTheme="majorBidi" w:hAnsiTheme="majorBidi" w:cstheme="majorBidi"/>
          <w:lang w:val="en-GB"/>
        </w:rPr>
        <w:t>direct competitor</w:t>
      </w:r>
      <w:r w:rsidR="00AA2C2C" w:rsidRPr="00680877">
        <w:rPr>
          <w:rFonts w:asciiTheme="majorBidi" w:hAnsiTheme="majorBidi" w:cstheme="majorBidi"/>
          <w:lang w:val="en-GB"/>
        </w:rPr>
        <w:t xml:space="preserve"> of the applicant</w:t>
      </w:r>
      <w:r w:rsidR="003046BA" w:rsidRPr="00680877">
        <w:rPr>
          <w:rFonts w:asciiTheme="majorBidi" w:hAnsiTheme="majorBidi" w:cstheme="majorBidi"/>
          <w:lang w:val="en-GB"/>
        </w:rPr>
        <w:t>.</w:t>
      </w:r>
    </w:p>
    <w:p w14:paraId="0882FB06" w14:textId="1AC3136B" w:rsidR="00BF36A0" w:rsidRPr="005A6362" w:rsidRDefault="00D54788" w:rsidP="00D54788">
      <w:pPr>
        <w:tabs>
          <w:tab w:val="left" w:pos="720"/>
        </w:tabs>
        <w:spacing w:before="0" w:after="240" w:line="500" w:lineRule="atLeast"/>
        <w:ind w:left="720" w:hanging="720"/>
        <w:jc w:val="both"/>
        <w:rPr>
          <w:rFonts w:asciiTheme="majorBidi" w:hAnsiTheme="majorBidi" w:cstheme="majorBidi"/>
          <w:lang w:val="en-GB"/>
        </w:rPr>
      </w:pPr>
      <w:r w:rsidRPr="005A6362">
        <w:rPr>
          <w:rFonts w:asciiTheme="majorBidi" w:hAnsiTheme="majorBidi" w:cstheme="majorBidi"/>
          <w:lang w:val="en-GB"/>
        </w:rPr>
        <w:t>[16]</w:t>
      </w:r>
      <w:r w:rsidRPr="005A6362">
        <w:rPr>
          <w:rFonts w:asciiTheme="majorBidi" w:hAnsiTheme="majorBidi" w:cstheme="majorBidi"/>
          <w:lang w:val="en-GB"/>
        </w:rPr>
        <w:tab/>
      </w:r>
      <w:r w:rsidR="0025762E" w:rsidRPr="00680877">
        <w:rPr>
          <w:rFonts w:asciiTheme="majorBidi" w:hAnsiTheme="majorBidi" w:cstheme="majorBidi"/>
          <w:lang w:val="en-GB"/>
        </w:rPr>
        <w:t>T</w:t>
      </w:r>
      <w:r w:rsidR="00BF36A0" w:rsidRPr="00680877">
        <w:rPr>
          <w:rFonts w:asciiTheme="majorBidi" w:hAnsiTheme="majorBidi" w:cstheme="majorBidi"/>
          <w:lang w:val="en-GB"/>
        </w:rPr>
        <w:t>he “</w:t>
      </w:r>
      <w:r w:rsidR="00BF36A0" w:rsidRPr="00680877">
        <w:rPr>
          <w:rFonts w:asciiTheme="majorBidi" w:hAnsiTheme="majorBidi" w:cstheme="majorBidi"/>
          <w:i/>
          <w:lang w:val="en-GB"/>
        </w:rPr>
        <w:t xml:space="preserve">Disclosure Certificate: Companies and </w:t>
      </w:r>
      <w:r w:rsidR="00D71712" w:rsidRPr="00680877">
        <w:rPr>
          <w:rFonts w:asciiTheme="majorBidi" w:hAnsiTheme="majorBidi" w:cstheme="majorBidi"/>
          <w:i/>
          <w:lang w:val="en-GB"/>
        </w:rPr>
        <w:t>C</w:t>
      </w:r>
      <w:r w:rsidR="00BF36A0" w:rsidRPr="00680877">
        <w:rPr>
          <w:rFonts w:asciiTheme="majorBidi" w:hAnsiTheme="majorBidi" w:cstheme="majorBidi"/>
          <w:i/>
          <w:lang w:val="en-GB"/>
        </w:rPr>
        <w:t xml:space="preserve">lose </w:t>
      </w:r>
      <w:r w:rsidR="00D71712" w:rsidRPr="00680877">
        <w:rPr>
          <w:rFonts w:asciiTheme="majorBidi" w:hAnsiTheme="majorBidi" w:cstheme="majorBidi"/>
          <w:i/>
          <w:lang w:val="en-GB"/>
        </w:rPr>
        <w:t>C</w:t>
      </w:r>
      <w:r w:rsidR="00BF36A0" w:rsidRPr="00680877">
        <w:rPr>
          <w:rFonts w:asciiTheme="majorBidi" w:hAnsiTheme="majorBidi" w:cstheme="majorBidi"/>
          <w:i/>
          <w:lang w:val="en-GB"/>
        </w:rPr>
        <w:t>orporations</w:t>
      </w:r>
      <w:r w:rsidR="00BF36A0" w:rsidRPr="00680877">
        <w:rPr>
          <w:rFonts w:asciiTheme="majorBidi" w:hAnsiTheme="majorBidi" w:cstheme="majorBidi"/>
          <w:lang w:val="en-GB"/>
        </w:rPr>
        <w:t>”</w:t>
      </w:r>
      <w:r w:rsidR="0025762E" w:rsidRPr="00680877">
        <w:rPr>
          <w:rFonts w:asciiTheme="majorBidi" w:hAnsiTheme="majorBidi" w:cstheme="majorBidi"/>
          <w:lang w:val="en-GB"/>
        </w:rPr>
        <w:t xml:space="preserve"> from the </w:t>
      </w:r>
      <w:r w:rsidR="00BF36A0" w:rsidRPr="00680877">
        <w:rPr>
          <w:rFonts w:asciiTheme="majorBidi" w:hAnsiTheme="majorBidi" w:cstheme="majorBidi"/>
          <w:lang w:val="en-GB"/>
        </w:rPr>
        <w:t>Companies and Intellectual Property Commission</w:t>
      </w:r>
      <w:r w:rsidR="00D71712" w:rsidRPr="00680877">
        <w:rPr>
          <w:rFonts w:asciiTheme="majorBidi" w:hAnsiTheme="majorBidi" w:cstheme="majorBidi"/>
          <w:lang w:val="en-GB"/>
        </w:rPr>
        <w:t xml:space="preserve"> </w:t>
      </w:r>
      <w:r w:rsidR="00D71712" w:rsidRPr="00680877">
        <w:rPr>
          <w:rFonts w:asciiTheme="majorBidi" w:hAnsiTheme="majorBidi" w:cstheme="majorBidi"/>
          <w:i/>
          <w:iCs/>
          <w:lang w:val="en-GB"/>
        </w:rPr>
        <w:t>(“CIPC”)</w:t>
      </w:r>
      <w:r w:rsidR="00BF36A0" w:rsidRPr="00680877">
        <w:rPr>
          <w:rFonts w:asciiTheme="majorBidi" w:hAnsiTheme="majorBidi" w:cstheme="majorBidi"/>
          <w:lang w:val="en-GB"/>
        </w:rPr>
        <w:t xml:space="preserve"> </w:t>
      </w:r>
      <w:r w:rsidR="008E1D40" w:rsidRPr="00680877">
        <w:rPr>
          <w:rFonts w:asciiTheme="majorBidi" w:hAnsiTheme="majorBidi" w:cstheme="majorBidi"/>
          <w:lang w:val="en-GB"/>
        </w:rPr>
        <w:t>dated</w:t>
      </w:r>
      <w:r w:rsidR="00BF36A0" w:rsidRPr="00680877">
        <w:rPr>
          <w:rFonts w:asciiTheme="majorBidi" w:hAnsiTheme="majorBidi" w:cstheme="majorBidi"/>
          <w:lang w:val="en-GB"/>
        </w:rPr>
        <w:t xml:space="preserve"> 11 October 2023</w:t>
      </w:r>
      <w:r w:rsidR="00404559" w:rsidRPr="00680877">
        <w:rPr>
          <w:rFonts w:asciiTheme="majorBidi" w:hAnsiTheme="majorBidi" w:cstheme="majorBidi"/>
          <w:lang w:val="en-GB"/>
        </w:rPr>
        <w:t xml:space="preserve"> a</w:t>
      </w:r>
      <w:r w:rsidR="008E1D40" w:rsidRPr="00680877">
        <w:rPr>
          <w:rFonts w:asciiTheme="majorBidi" w:hAnsiTheme="majorBidi" w:cstheme="majorBidi"/>
          <w:lang w:val="en-GB"/>
        </w:rPr>
        <w:t>s well as</w:t>
      </w:r>
      <w:r w:rsidR="00404559" w:rsidRPr="00680877">
        <w:rPr>
          <w:rFonts w:asciiTheme="majorBidi" w:hAnsiTheme="majorBidi" w:cstheme="majorBidi"/>
          <w:lang w:val="en-GB"/>
        </w:rPr>
        <w:t xml:space="preserve"> the first respondent’s financial statement for the year ending February 2022</w:t>
      </w:r>
      <w:r w:rsidR="00077881" w:rsidRPr="00680877">
        <w:rPr>
          <w:rFonts w:asciiTheme="majorBidi" w:hAnsiTheme="majorBidi" w:cstheme="majorBidi"/>
          <w:lang w:val="en-GB"/>
        </w:rPr>
        <w:t xml:space="preserve"> both reflect </w:t>
      </w:r>
      <w:r w:rsidR="00236656">
        <w:rPr>
          <w:rFonts w:asciiTheme="majorBidi" w:hAnsiTheme="majorBidi" w:cstheme="majorBidi"/>
          <w:lang w:val="en-GB"/>
        </w:rPr>
        <w:t xml:space="preserve">that </w:t>
      </w:r>
      <w:r w:rsidR="00077881" w:rsidRPr="00680877">
        <w:rPr>
          <w:rFonts w:asciiTheme="majorBidi" w:hAnsiTheme="majorBidi" w:cstheme="majorBidi"/>
          <w:lang w:val="en-GB"/>
        </w:rPr>
        <w:t>the</w:t>
      </w:r>
      <w:r w:rsidR="00BF36A0" w:rsidRPr="00680877">
        <w:rPr>
          <w:rFonts w:asciiTheme="majorBidi" w:hAnsiTheme="majorBidi" w:cstheme="majorBidi"/>
          <w:lang w:val="en-GB"/>
        </w:rPr>
        <w:t xml:space="preserve"> second respondent</w:t>
      </w:r>
      <w:r w:rsidR="008E1D40" w:rsidRPr="00680877">
        <w:rPr>
          <w:rFonts w:asciiTheme="majorBidi" w:hAnsiTheme="majorBidi" w:cstheme="majorBidi"/>
          <w:lang w:val="en-GB"/>
        </w:rPr>
        <w:t xml:space="preserve"> </w:t>
      </w:r>
      <w:r w:rsidR="00236656">
        <w:rPr>
          <w:rFonts w:asciiTheme="majorBidi" w:hAnsiTheme="majorBidi" w:cstheme="majorBidi"/>
          <w:lang w:val="en-GB"/>
        </w:rPr>
        <w:t>i</w:t>
      </w:r>
      <w:r w:rsidR="008E1D40" w:rsidRPr="00680877">
        <w:rPr>
          <w:rFonts w:asciiTheme="majorBidi" w:hAnsiTheme="majorBidi" w:cstheme="majorBidi"/>
          <w:lang w:val="en-GB"/>
        </w:rPr>
        <w:t xml:space="preserve">s </w:t>
      </w:r>
      <w:r w:rsidR="00BF36A0" w:rsidRPr="00680877">
        <w:rPr>
          <w:rFonts w:asciiTheme="majorBidi" w:hAnsiTheme="majorBidi" w:cstheme="majorBidi"/>
          <w:lang w:val="en-GB"/>
        </w:rPr>
        <w:t>the sole director of the first respondent</w:t>
      </w:r>
      <w:r w:rsidR="00404559" w:rsidRPr="00680877">
        <w:rPr>
          <w:rFonts w:asciiTheme="majorBidi" w:hAnsiTheme="majorBidi" w:cstheme="majorBidi"/>
          <w:lang w:val="en-GB"/>
        </w:rPr>
        <w:t xml:space="preserve">. </w:t>
      </w:r>
      <w:r w:rsidR="005A6362" w:rsidRPr="00680877">
        <w:rPr>
          <w:rFonts w:asciiTheme="majorBidi" w:hAnsiTheme="majorBidi" w:cstheme="majorBidi"/>
          <w:lang w:val="en-GB"/>
        </w:rPr>
        <w:t>There is also no mention of a board of directors or other shareholders.</w:t>
      </w:r>
      <w:r w:rsidR="004A376D">
        <w:rPr>
          <w:rFonts w:asciiTheme="majorBidi" w:hAnsiTheme="majorBidi" w:cstheme="majorBidi"/>
          <w:lang w:val="en-GB"/>
        </w:rPr>
        <w:t xml:space="preserve"> </w:t>
      </w:r>
    </w:p>
    <w:p w14:paraId="23E4BB9F" w14:textId="7FFFFE13" w:rsidR="00922BA0" w:rsidRPr="005A6362" w:rsidRDefault="00D54788" w:rsidP="00D54788">
      <w:pPr>
        <w:tabs>
          <w:tab w:val="left" w:pos="720"/>
        </w:tabs>
        <w:spacing w:before="0" w:after="240" w:line="500" w:lineRule="atLeast"/>
        <w:ind w:left="720" w:hanging="720"/>
        <w:jc w:val="both"/>
        <w:rPr>
          <w:rFonts w:asciiTheme="majorBidi" w:hAnsiTheme="majorBidi" w:cstheme="majorBidi"/>
          <w:lang w:val="en-GB"/>
        </w:rPr>
      </w:pPr>
      <w:r w:rsidRPr="005A6362">
        <w:rPr>
          <w:rFonts w:asciiTheme="majorBidi" w:hAnsiTheme="majorBidi" w:cstheme="majorBidi"/>
          <w:lang w:val="en-GB"/>
        </w:rPr>
        <w:t>[17]</w:t>
      </w:r>
      <w:r w:rsidRPr="005A6362">
        <w:rPr>
          <w:rFonts w:asciiTheme="majorBidi" w:hAnsiTheme="majorBidi" w:cstheme="majorBidi"/>
          <w:lang w:val="en-GB"/>
        </w:rPr>
        <w:tab/>
      </w:r>
      <w:r w:rsidR="00922BA0" w:rsidRPr="005A6362">
        <w:rPr>
          <w:rFonts w:asciiTheme="majorBidi" w:hAnsiTheme="majorBidi" w:cstheme="majorBidi"/>
          <w:lang w:val="en-GB"/>
        </w:rPr>
        <w:t xml:space="preserve">The respondents </w:t>
      </w:r>
      <w:r w:rsidR="00236656">
        <w:rPr>
          <w:rFonts w:asciiTheme="majorBidi" w:hAnsiTheme="majorBidi" w:cstheme="majorBidi"/>
          <w:lang w:val="en-GB"/>
        </w:rPr>
        <w:t xml:space="preserve">have </w:t>
      </w:r>
      <w:r w:rsidR="00922BA0" w:rsidRPr="005A6362">
        <w:rPr>
          <w:rFonts w:asciiTheme="majorBidi" w:hAnsiTheme="majorBidi" w:cstheme="majorBidi"/>
          <w:lang w:val="en-GB"/>
        </w:rPr>
        <w:t xml:space="preserve">alleged that </w:t>
      </w:r>
      <w:r w:rsidR="00372E00" w:rsidRPr="005A6362">
        <w:rPr>
          <w:rFonts w:asciiTheme="majorBidi" w:hAnsiTheme="majorBidi" w:cstheme="majorBidi"/>
          <w:lang w:val="en-GB"/>
        </w:rPr>
        <w:t xml:space="preserve">the first respondent is a </w:t>
      </w:r>
      <w:r w:rsidR="00372E00" w:rsidRPr="005A6362">
        <w:rPr>
          <w:rFonts w:asciiTheme="majorBidi" w:hAnsiTheme="majorBidi" w:cstheme="majorBidi"/>
          <w:i/>
          <w:iCs/>
          <w:lang w:val="en-GB"/>
        </w:rPr>
        <w:t>“joint venture”</w:t>
      </w:r>
      <w:r w:rsidR="00372E00" w:rsidRPr="005A6362">
        <w:rPr>
          <w:rFonts w:asciiTheme="majorBidi" w:hAnsiTheme="majorBidi" w:cstheme="majorBidi"/>
          <w:lang w:val="en-GB"/>
        </w:rPr>
        <w:t xml:space="preserve"> with one Lizette Andrew Miller </w:t>
      </w:r>
      <w:r w:rsidR="00372E00" w:rsidRPr="005A6362">
        <w:rPr>
          <w:rFonts w:asciiTheme="majorBidi" w:hAnsiTheme="majorBidi" w:cstheme="majorBidi"/>
          <w:i/>
          <w:iCs/>
          <w:lang w:val="en-GB"/>
        </w:rPr>
        <w:t>(“Ms Miller”)</w:t>
      </w:r>
      <w:r w:rsidR="009A08E1" w:rsidRPr="005A6362">
        <w:rPr>
          <w:rFonts w:asciiTheme="majorBidi" w:hAnsiTheme="majorBidi" w:cstheme="majorBidi"/>
          <w:lang w:val="en-GB"/>
        </w:rPr>
        <w:t xml:space="preserve"> but</w:t>
      </w:r>
      <w:r w:rsidR="00FB53EC">
        <w:rPr>
          <w:rFonts w:asciiTheme="majorBidi" w:hAnsiTheme="majorBidi" w:cstheme="majorBidi"/>
          <w:lang w:val="en-GB"/>
        </w:rPr>
        <w:t>, again,</w:t>
      </w:r>
      <w:r w:rsidR="009A08E1" w:rsidRPr="005A6362">
        <w:rPr>
          <w:rFonts w:asciiTheme="majorBidi" w:hAnsiTheme="majorBidi" w:cstheme="majorBidi"/>
          <w:lang w:val="en-GB"/>
        </w:rPr>
        <w:t xml:space="preserve"> </w:t>
      </w:r>
      <w:r w:rsidR="005D7301">
        <w:rPr>
          <w:rFonts w:asciiTheme="majorBidi" w:hAnsiTheme="majorBidi" w:cstheme="majorBidi"/>
          <w:lang w:val="en-GB"/>
        </w:rPr>
        <w:t xml:space="preserve">have </w:t>
      </w:r>
      <w:r w:rsidR="009A08E1" w:rsidRPr="005A6362">
        <w:rPr>
          <w:rFonts w:asciiTheme="majorBidi" w:hAnsiTheme="majorBidi" w:cstheme="majorBidi"/>
          <w:lang w:val="en-GB"/>
        </w:rPr>
        <w:t xml:space="preserve">provided no </w:t>
      </w:r>
      <w:r w:rsidR="005D7301">
        <w:rPr>
          <w:rFonts w:asciiTheme="majorBidi" w:hAnsiTheme="majorBidi" w:cstheme="majorBidi"/>
          <w:lang w:val="en-GB"/>
        </w:rPr>
        <w:t xml:space="preserve">positive </w:t>
      </w:r>
      <w:r w:rsidR="009A08E1" w:rsidRPr="005A6362">
        <w:rPr>
          <w:rFonts w:asciiTheme="majorBidi" w:hAnsiTheme="majorBidi" w:cstheme="majorBidi"/>
          <w:lang w:val="en-GB"/>
        </w:rPr>
        <w:t>proof of this</w:t>
      </w:r>
      <w:r w:rsidR="00236656">
        <w:rPr>
          <w:rFonts w:asciiTheme="majorBidi" w:hAnsiTheme="majorBidi" w:cstheme="majorBidi"/>
          <w:lang w:val="en-GB"/>
        </w:rPr>
        <w:t xml:space="preserve"> to discredit the aforesaid CIPC official documents</w:t>
      </w:r>
      <w:r w:rsidR="009A08E1" w:rsidRPr="005A6362">
        <w:rPr>
          <w:rFonts w:asciiTheme="majorBidi" w:hAnsiTheme="majorBidi" w:cstheme="majorBidi"/>
          <w:lang w:val="en-GB"/>
        </w:rPr>
        <w:t>.</w:t>
      </w:r>
      <w:r w:rsidR="005A6362" w:rsidRPr="005A6362">
        <w:rPr>
          <w:rFonts w:asciiTheme="majorBidi" w:hAnsiTheme="majorBidi" w:cstheme="majorBidi"/>
          <w:lang w:val="en-GB"/>
        </w:rPr>
        <w:t xml:space="preserve"> </w:t>
      </w:r>
    </w:p>
    <w:p w14:paraId="18FE7D35" w14:textId="2EE41B81" w:rsidR="00F839A9" w:rsidRPr="00680877" w:rsidRDefault="00D54788" w:rsidP="00D54788">
      <w:pPr>
        <w:tabs>
          <w:tab w:val="left" w:pos="720"/>
        </w:tabs>
        <w:spacing w:before="0" w:after="240" w:line="500" w:lineRule="atLeast"/>
        <w:ind w:left="720" w:hanging="720"/>
        <w:jc w:val="both"/>
        <w:rPr>
          <w:rFonts w:asciiTheme="majorBidi" w:hAnsiTheme="majorBidi" w:cstheme="majorBidi"/>
          <w:lang w:val="en-GB"/>
        </w:rPr>
      </w:pPr>
      <w:r w:rsidRPr="00680877">
        <w:rPr>
          <w:rFonts w:asciiTheme="majorBidi" w:hAnsiTheme="majorBidi" w:cstheme="majorBidi"/>
          <w:lang w:val="en-GB"/>
        </w:rPr>
        <w:t>[18]</w:t>
      </w:r>
      <w:r w:rsidRPr="00680877">
        <w:rPr>
          <w:rFonts w:asciiTheme="majorBidi" w:hAnsiTheme="majorBidi" w:cstheme="majorBidi"/>
          <w:lang w:val="en-GB"/>
        </w:rPr>
        <w:tab/>
      </w:r>
      <w:r w:rsidR="005D7301">
        <w:rPr>
          <w:rFonts w:asciiTheme="majorBidi" w:hAnsiTheme="majorBidi" w:cstheme="majorBidi"/>
          <w:lang w:val="en-GB"/>
        </w:rPr>
        <w:t>Based on the aforegoing</w:t>
      </w:r>
      <w:r w:rsidR="00BF36A0" w:rsidRPr="00680877">
        <w:rPr>
          <w:rFonts w:asciiTheme="majorBidi" w:hAnsiTheme="majorBidi" w:cstheme="majorBidi"/>
          <w:lang w:val="en-GB"/>
        </w:rPr>
        <w:t xml:space="preserve">, I accept that the second respondent is the sole director </w:t>
      </w:r>
      <w:r w:rsidR="008B00E9" w:rsidRPr="00680877">
        <w:rPr>
          <w:rFonts w:asciiTheme="majorBidi" w:hAnsiTheme="majorBidi" w:cstheme="majorBidi"/>
          <w:lang w:val="en-GB"/>
        </w:rPr>
        <w:t>and</w:t>
      </w:r>
      <w:r w:rsidR="00C755A4" w:rsidRPr="00680877">
        <w:rPr>
          <w:rFonts w:asciiTheme="majorBidi" w:hAnsiTheme="majorBidi" w:cstheme="majorBidi"/>
          <w:lang w:val="en-GB"/>
        </w:rPr>
        <w:t xml:space="preserve"> sole shareholder</w:t>
      </w:r>
      <w:r w:rsidR="008B00E9" w:rsidRPr="00680877">
        <w:rPr>
          <w:rFonts w:asciiTheme="majorBidi" w:hAnsiTheme="majorBidi" w:cstheme="majorBidi"/>
          <w:lang w:val="en-GB"/>
        </w:rPr>
        <w:t xml:space="preserve"> of the first respondent</w:t>
      </w:r>
      <w:r w:rsidR="00C755A4" w:rsidRPr="00680877">
        <w:rPr>
          <w:rFonts w:asciiTheme="majorBidi" w:hAnsiTheme="majorBidi" w:cstheme="majorBidi"/>
          <w:lang w:val="en-GB"/>
        </w:rPr>
        <w:t>.</w:t>
      </w:r>
      <w:r w:rsidR="007A608B">
        <w:rPr>
          <w:rFonts w:asciiTheme="majorBidi" w:hAnsiTheme="majorBidi" w:cstheme="majorBidi"/>
          <w:lang w:val="en-GB"/>
        </w:rPr>
        <w:t xml:space="preserve"> </w:t>
      </w:r>
    </w:p>
    <w:p w14:paraId="761627CD" w14:textId="4DC8E41D" w:rsidR="00304FCF" w:rsidRPr="00680877" w:rsidRDefault="00D54788" w:rsidP="00D54788">
      <w:pPr>
        <w:tabs>
          <w:tab w:val="left" w:pos="720"/>
        </w:tabs>
        <w:spacing w:before="0" w:after="240" w:line="500" w:lineRule="atLeast"/>
        <w:ind w:left="720" w:hanging="720"/>
        <w:jc w:val="both"/>
        <w:rPr>
          <w:rFonts w:asciiTheme="majorBidi" w:hAnsiTheme="majorBidi" w:cstheme="majorBidi"/>
          <w:lang w:val="en-GB"/>
        </w:rPr>
      </w:pPr>
      <w:r w:rsidRPr="00680877">
        <w:rPr>
          <w:rFonts w:asciiTheme="majorBidi" w:hAnsiTheme="majorBidi" w:cstheme="majorBidi"/>
          <w:lang w:val="en-GB"/>
        </w:rPr>
        <w:t>[19]</w:t>
      </w:r>
      <w:r w:rsidRPr="00680877">
        <w:rPr>
          <w:rFonts w:asciiTheme="majorBidi" w:hAnsiTheme="majorBidi" w:cstheme="majorBidi"/>
          <w:lang w:val="en-GB"/>
        </w:rPr>
        <w:tab/>
      </w:r>
      <w:r w:rsidR="007A608B">
        <w:rPr>
          <w:rFonts w:asciiTheme="majorBidi" w:hAnsiTheme="majorBidi" w:cstheme="majorBidi"/>
          <w:lang w:val="en-GB"/>
        </w:rPr>
        <w:t>T</w:t>
      </w:r>
      <w:r w:rsidR="007A608B" w:rsidRPr="00680877">
        <w:rPr>
          <w:rFonts w:asciiTheme="majorBidi" w:hAnsiTheme="majorBidi" w:cstheme="majorBidi"/>
          <w:lang w:val="en-GB"/>
        </w:rPr>
        <w:t xml:space="preserve">he </w:t>
      </w:r>
      <w:r w:rsidR="00196B23" w:rsidRPr="00680877">
        <w:rPr>
          <w:rFonts w:asciiTheme="majorBidi" w:hAnsiTheme="majorBidi" w:cstheme="majorBidi"/>
          <w:lang w:val="en-GB"/>
        </w:rPr>
        <w:t>following are</w:t>
      </w:r>
      <w:r w:rsidR="007A608B" w:rsidRPr="00680877">
        <w:rPr>
          <w:rFonts w:asciiTheme="majorBidi" w:hAnsiTheme="majorBidi" w:cstheme="majorBidi"/>
          <w:lang w:val="en-GB"/>
        </w:rPr>
        <w:t xml:space="preserve"> common cause</w:t>
      </w:r>
      <w:r w:rsidR="007A608B">
        <w:rPr>
          <w:rFonts w:asciiTheme="majorBidi" w:hAnsiTheme="majorBidi" w:cstheme="majorBidi"/>
          <w:lang w:val="en-GB"/>
        </w:rPr>
        <w:t xml:space="preserve"> </w:t>
      </w:r>
      <w:r w:rsidR="00905D33">
        <w:rPr>
          <w:rFonts w:asciiTheme="majorBidi" w:hAnsiTheme="majorBidi" w:cstheme="majorBidi"/>
          <w:lang w:val="en-GB"/>
        </w:rPr>
        <w:t xml:space="preserve">facts </w:t>
      </w:r>
      <w:r w:rsidR="005A6362">
        <w:rPr>
          <w:rFonts w:asciiTheme="majorBidi" w:hAnsiTheme="majorBidi" w:cstheme="majorBidi"/>
          <w:lang w:val="en-GB"/>
        </w:rPr>
        <w:t>regard</w:t>
      </w:r>
      <w:r w:rsidR="007A608B">
        <w:rPr>
          <w:rFonts w:asciiTheme="majorBidi" w:hAnsiTheme="majorBidi" w:cstheme="majorBidi"/>
          <w:lang w:val="en-GB"/>
        </w:rPr>
        <w:t xml:space="preserve">ing the relationship between the applicant and </w:t>
      </w:r>
      <w:r w:rsidR="00304FCF" w:rsidRPr="00680877">
        <w:rPr>
          <w:rFonts w:asciiTheme="majorBidi" w:hAnsiTheme="majorBidi" w:cstheme="majorBidi"/>
          <w:lang w:val="en-GB"/>
        </w:rPr>
        <w:t>the second respondent:</w:t>
      </w:r>
    </w:p>
    <w:p w14:paraId="4B01E39A" w14:textId="51693FFE" w:rsidR="00304FCF" w:rsidRPr="00680877" w:rsidRDefault="00D54788" w:rsidP="00D54788">
      <w:pPr>
        <w:tabs>
          <w:tab w:val="left" w:pos="1440"/>
        </w:tabs>
        <w:spacing w:before="0" w:after="240" w:line="500" w:lineRule="atLeast"/>
        <w:ind w:left="1440" w:hanging="720"/>
        <w:jc w:val="both"/>
        <w:rPr>
          <w:rFonts w:asciiTheme="majorBidi" w:hAnsiTheme="majorBidi" w:cstheme="majorBidi"/>
          <w:lang w:val="en-GB"/>
        </w:rPr>
      </w:pPr>
      <w:r w:rsidRPr="00680877">
        <w:rPr>
          <w:rFonts w:asciiTheme="majorBidi" w:hAnsiTheme="majorBidi" w:cstheme="majorBidi"/>
          <w:lang w:val="en-GB"/>
        </w:rPr>
        <w:t>[19.1]</w:t>
      </w:r>
      <w:r w:rsidRPr="00680877">
        <w:rPr>
          <w:rFonts w:asciiTheme="majorBidi" w:hAnsiTheme="majorBidi" w:cstheme="majorBidi"/>
          <w:lang w:val="en-GB"/>
        </w:rPr>
        <w:tab/>
      </w:r>
      <w:r w:rsidR="005D7301">
        <w:rPr>
          <w:rFonts w:asciiTheme="majorBidi" w:hAnsiTheme="majorBidi" w:cstheme="majorBidi"/>
          <w:lang w:val="en-GB"/>
        </w:rPr>
        <w:t xml:space="preserve">Prior to </w:t>
      </w:r>
      <w:r w:rsidR="007A608B">
        <w:rPr>
          <w:rFonts w:asciiTheme="majorBidi" w:hAnsiTheme="majorBidi" w:cstheme="majorBidi"/>
          <w:lang w:val="en-GB"/>
        </w:rPr>
        <w:t xml:space="preserve">the applicant </w:t>
      </w:r>
      <w:r w:rsidR="00304FCF" w:rsidRPr="00680877">
        <w:rPr>
          <w:rFonts w:asciiTheme="majorBidi" w:hAnsiTheme="majorBidi" w:cstheme="majorBidi"/>
          <w:lang w:val="en-GB"/>
        </w:rPr>
        <w:t>suspen</w:t>
      </w:r>
      <w:r w:rsidR="007A608B">
        <w:rPr>
          <w:rFonts w:asciiTheme="majorBidi" w:hAnsiTheme="majorBidi" w:cstheme="majorBidi"/>
          <w:lang w:val="en-GB"/>
        </w:rPr>
        <w:t xml:space="preserve">ding him </w:t>
      </w:r>
      <w:r w:rsidR="00304FCF" w:rsidRPr="00680877">
        <w:rPr>
          <w:rFonts w:asciiTheme="majorBidi" w:hAnsiTheme="majorBidi" w:cstheme="majorBidi"/>
          <w:lang w:val="en-GB"/>
        </w:rPr>
        <w:t xml:space="preserve">on 9 October 2023, </w:t>
      </w:r>
      <w:r w:rsidR="005D7301">
        <w:rPr>
          <w:rFonts w:asciiTheme="majorBidi" w:hAnsiTheme="majorBidi" w:cstheme="majorBidi"/>
          <w:lang w:val="en-GB"/>
        </w:rPr>
        <w:t xml:space="preserve">the second respondent had been </w:t>
      </w:r>
      <w:r w:rsidR="00905D33">
        <w:rPr>
          <w:rFonts w:asciiTheme="majorBidi" w:hAnsiTheme="majorBidi" w:cstheme="majorBidi"/>
          <w:lang w:val="en-GB"/>
        </w:rPr>
        <w:t xml:space="preserve">in the </w:t>
      </w:r>
      <w:r w:rsidR="00196B23" w:rsidRPr="00680877">
        <w:rPr>
          <w:rFonts w:asciiTheme="majorBidi" w:hAnsiTheme="majorBidi" w:cstheme="majorBidi"/>
          <w:lang w:val="en-GB"/>
        </w:rPr>
        <w:t>employ</w:t>
      </w:r>
      <w:r w:rsidR="00196B23">
        <w:rPr>
          <w:rFonts w:asciiTheme="majorBidi" w:hAnsiTheme="majorBidi" w:cstheme="majorBidi"/>
          <w:lang w:val="en-GB"/>
        </w:rPr>
        <w:t xml:space="preserve"> of</w:t>
      </w:r>
      <w:r w:rsidR="00905D33">
        <w:rPr>
          <w:rFonts w:asciiTheme="majorBidi" w:hAnsiTheme="majorBidi" w:cstheme="majorBidi"/>
          <w:lang w:val="en-GB"/>
        </w:rPr>
        <w:t xml:space="preserve"> </w:t>
      </w:r>
      <w:r w:rsidR="00304FCF" w:rsidRPr="00680877">
        <w:rPr>
          <w:rFonts w:asciiTheme="majorBidi" w:hAnsiTheme="majorBidi" w:cstheme="majorBidi"/>
          <w:lang w:val="en-GB"/>
        </w:rPr>
        <w:t>the applicant since 7 April 2015</w:t>
      </w:r>
      <w:r w:rsidR="00C14649">
        <w:rPr>
          <w:rFonts w:asciiTheme="majorBidi" w:hAnsiTheme="majorBidi" w:cstheme="majorBidi"/>
          <w:lang w:val="en-GB"/>
        </w:rPr>
        <w:t xml:space="preserve"> </w:t>
      </w:r>
      <w:r w:rsidR="00184607">
        <w:rPr>
          <w:rFonts w:asciiTheme="majorBidi" w:hAnsiTheme="majorBidi" w:cstheme="majorBidi"/>
          <w:lang w:val="en-GB"/>
        </w:rPr>
        <w:t>and</w:t>
      </w:r>
      <w:r w:rsidR="00FB53EC">
        <w:rPr>
          <w:rFonts w:asciiTheme="majorBidi" w:hAnsiTheme="majorBidi" w:cstheme="majorBidi"/>
          <w:lang w:val="en-GB"/>
        </w:rPr>
        <w:t>,</w:t>
      </w:r>
      <w:r w:rsidR="00184607">
        <w:rPr>
          <w:rFonts w:asciiTheme="majorBidi" w:hAnsiTheme="majorBidi" w:cstheme="majorBidi"/>
          <w:lang w:val="en-GB"/>
        </w:rPr>
        <w:t xml:space="preserve"> since 16 May 2019</w:t>
      </w:r>
      <w:r w:rsidR="00FB53EC">
        <w:rPr>
          <w:rFonts w:asciiTheme="majorBidi" w:hAnsiTheme="majorBidi" w:cstheme="majorBidi"/>
          <w:lang w:val="en-GB"/>
        </w:rPr>
        <w:t>,</w:t>
      </w:r>
      <w:r w:rsidR="00184607">
        <w:rPr>
          <w:rFonts w:asciiTheme="majorBidi" w:hAnsiTheme="majorBidi" w:cstheme="majorBidi"/>
          <w:lang w:val="en-GB"/>
        </w:rPr>
        <w:t xml:space="preserve"> as </w:t>
      </w:r>
      <w:r w:rsidR="00905D33">
        <w:rPr>
          <w:rFonts w:asciiTheme="majorBidi" w:hAnsiTheme="majorBidi" w:cstheme="majorBidi"/>
          <w:lang w:val="en-GB"/>
        </w:rPr>
        <w:t xml:space="preserve">the Branch Manager of </w:t>
      </w:r>
      <w:r w:rsidR="00184607">
        <w:rPr>
          <w:rFonts w:asciiTheme="majorBidi" w:hAnsiTheme="majorBidi" w:cstheme="majorBidi"/>
          <w:lang w:val="en-GB"/>
        </w:rPr>
        <w:t xml:space="preserve">its </w:t>
      </w:r>
      <w:r w:rsidR="00304FCF" w:rsidRPr="00680877">
        <w:rPr>
          <w:rFonts w:asciiTheme="majorBidi" w:hAnsiTheme="majorBidi" w:cstheme="majorBidi"/>
          <w:lang w:val="en-GB"/>
        </w:rPr>
        <w:t>Cape Town operations.</w:t>
      </w:r>
    </w:p>
    <w:p w14:paraId="228555CD" w14:textId="5C0BF2AA" w:rsidR="00304FCF" w:rsidRPr="00680877" w:rsidRDefault="00D54788" w:rsidP="00D54788">
      <w:pPr>
        <w:tabs>
          <w:tab w:val="left" w:pos="1440"/>
        </w:tabs>
        <w:spacing w:before="0" w:after="240" w:line="500" w:lineRule="atLeast"/>
        <w:ind w:left="1440" w:hanging="720"/>
        <w:jc w:val="both"/>
        <w:rPr>
          <w:rFonts w:asciiTheme="majorBidi" w:hAnsiTheme="majorBidi" w:cstheme="majorBidi"/>
          <w:lang w:val="en-GB"/>
        </w:rPr>
      </w:pPr>
      <w:r w:rsidRPr="00680877">
        <w:rPr>
          <w:rFonts w:asciiTheme="majorBidi" w:hAnsiTheme="majorBidi" w:cstheme="majorBidi"/>
          <w:lang w:val="en-GB"/>
        </w:rPr>
        <w:lastRenderedPageBreak/>
        <w:t>[19.2]</w:t>
      </w:r>
      <w:r w:rsidRPr="00680877">
        <w:rPr>
          <w:rFonts w:asciiTheme="majorBidi" w:hAnsiTheme="majorBidi" w:cstheme="majorBidi"/>
          <w:lang w:val="en-GB"/>
        </w:rPr>
        <w:tab/>
      </w:r>
      <w:r w:rsidR="007A608B">
        <w:rPr>
          <w:rFonts w:asciiTheme="majorBidi" w:hAnsiTheme="majorBidi" w:cstheme="majorBidi"/>
          <w:lang w:val="en-GB"/>
        </w:rPr>
        <w:t>T</w:t>
      </w:r>
      <w:r w:rsidR="00304FCF" w:rsidRPr="00680877">
        <w:rPr>
          <w:rFonts w:asciiTheme="majorBidi" w:hAnsiTheme="majorBidi" w:cstheme="majorBidi"/>
          <w:lang w:val="en-GB"/>
        </w:rPr>
        <w:t>he second respondent’s contract of employment with the applicant</w:t>
      </w:r>
      <w:r w:rsidR="00905D33">
        <w:rPr>
          <w:rFonts w:asciiTheme="majorBidi" w:hAnsiTheme="majorBidi" w:cstheme="majorBidi"/>
          <w:lang w:val="en-GB"/>
        </w:rPr>
        <w:t xml:space="preserve"> contains the following </w:t>
      </w:r>
      <w:r w:rsidR="00196B23">
        <w:rPr>
          <w:rFonts w:asciiTheme="majorBidi" w:hAnsiTheme="majorBidi" w:cstheme="majorBidi"/>
          <w:lang w:val="en-GB"/>
        </w:rPr>
        <w:t>clauses:</w:t>
      </w:r>
    </w:p>
    <w:p w14:paraId="70395E8E" w14:textId="051D9C90" w:rsidR="00304FCF" w:rsidRPr="00680877" w:rsidRDefault="00D54788" w:rsidP="00D54788">
      <w:pPr>
        <w:tabs>
          <w:tab w:val="left" w:pos="2410"/>
        </w:tabs>
        <w:spacing w:before="0" w:after="240" w:line="500" w:lineRule="atLeast"/>
        <w:ind w:left="2410" w:hanging="970"/>
        <w:jc w:val="both"/>
        <w:rPr>
          <w:rFonts w:asciiTheme="majorBidi" w:hAnsiTheme="majorBidi" w:cstheme="majorBidi"/>
          <w:lang w:val="en-GB"/>
        </w:rPr>
      </w:pPr>
      <w:r w:rsidRPr="00680877">
        <w:rPr>
          <w:rFonts w:asciiTheme="majorBidi" w:hAnsiTheme="majorBidi" w:cstheme="majorBidi"/>
          <w:lang w:val="en-GB"/>
        </w:rPr>
        <w:t>[19.2.1]</w:t>
      </w:r>
      <w:r w:rsidRPr="00680877">
        <w:rPr>
          <w:rFonts w:asciiTheme="majorBidi" w:hAnsiTheme="majorBidi" w:cstheme="majorBidi"/>
          <w:lang w:val="en-GB"/>
        </w:rPr>
        <w:tab/>
      </w:r>
      <w:r w:rsidR="00304FCF" w:rsidRPr="00680877">
        <w:rPr>
          <w:rFonts w:asciiTheme="majorBidi" w:hAnsiTheme="majorBidi" w:cstheme="majorBidi"/>
          <w:b/>
          <w:lang w:val="en-GB"/>
        </w:rPr>
        <w:t>Clause 4.1</w:t>
      </w:r>
      <w:r w:rsidR="00304FCF" w:rsidRPr="00680877">
        <w:rPr>
          <w:rFonts w:asciiTheme="majorBidi" w:hAnsiTheme="majorBidi" w:cstheme="majorBidi"/>
          <w:lang w:val="en-GB"/>
        </w:rPr>
        <w:t>:  As an employee of the company the employee shall:</w:t>
      </w:r>
    </w:p>
    <w:p w14:paraId="63ED598E" w14:textId="3FA80C86" w:rsidR="00304FCF" w:rsidRPr="00680877" w:rsidRDefault="00304FCF" w:rsidP="007D30E4">
      <w:pPr>
        <w:pStyle w:val="ListParagraph"/>
        <w:spacing w:before="0" w:after="240" w:line="500" w:lineRule="atLeast"/>
        <w:ind w:left="3119" w:hanging="720"/>
        <w:contextualSpacing w:val="0"/>
        <w:jc w:val="both"/>
        <w:rPr>
          <w:rFonts w:asciiTheme="majorBidi" w:hAnsiTheme="majorBidi" w:cstheme="majorBidi"/>
          <w:lang w:val="en-GB"/>
        </w:rPr>
      </w:pPr>
      <w:r w:rsidRPr="00680877">
        <w:rPr>
          <w:rFonts w:asciiTheme="majorBidi" w:hAnsiTheme="majorBidi" w:cstheme="majorBidi"/>
          <w:lang w:val="en-GB"/>
        </w:rPr>
        <w:t>(1)</w:t>
      </w:r>
      <w:r w:rsidRPr="00680877">
        <w:rPr>
          <w:rFonts w:asciiTheme="majorBidi" w:hAnsiTheme="majorBidi" w:cstheme="majorBidi"/>
          <w:lang w:val="en-GB"/>
        </w:rPr>
        <w:tab/>
      </w:r>
      <w:r w:rsidRPr="00680877">
        <w:rPr>
          <w:rFonts w:asciiTheme="majorBidi" w:hAnsiTheme="majorBidi" w:cstheme="majorBidi"/>
          <w:b/>
          <w:bCs/>
          <w:lang w:val="en-GB"/>
        </w:rPr>
        <w:t>Clause 4.1.3</w:t>
      </w:r>
      <w:r w:rsidRPr="00680877">
        <w:rPr>
          <w:rFonts w:asciiTheme="majorBidi" w:hAnsiTheme="majorBidi" w:cstheme="majorBidi"/>
          <w:lang w:val="en-GB"/>
        </w:rPr>
        <w:t xml:space="preserve">:  </w:t>
      </w:r>
      <w:r w:rsidR="00077243" w:rsidRPr="00680877">
        <w:rPr>
          <w:rFonts w:asciiTheme="majorBidi" w:hAnsiTheme="majorBidi" w:cstheme="majorBidi"/>
          <w:lang w:val="en-GB"/>
        </w:rPr>
        <w:t>a</w:t>
      </w:r>
      <w:r w:rsidRPr="00680877">
        <w:rPr>
          <w:rFonts w:asciiTheme="majorBidi" w:hAnsiTheme="majorBidi" w:cstheme="majorBidi"/>
          <w:lang w:val="en-GB"/>
        </w:rPr>
        <w:t xml:space="preserve">bide by </w:t>
      </w:r>
      <w:r w:rsidRPr="00680877">
        <w:rPr>
          <w:rFonts w:asciiTheme="majorBidi" w:hAnsiTheme="majorBidi" w:cstheme="majorBidi"/>
          <w:i/>
          <w:lang w:val="en-GB"/>
        </w:rPr>
        <w:t>bon</w:t>
      </w:r>
      <w:r w:rsidR="003A7281">
        <w:rPr>
          <w:rFonts w:asciiTheme="majorBidi" w:hAnsiTheme="majorBidi" w:cstheme="majorBidi"/>
          <w:i/>
          <w:lang w:val="en-GB"/>
        </w:rPr>
        <w:t>a</w:t>
      </w:r>
      <w:r w:rsidRPr="00680877">
        <w:rPr>
          <w:rFonts w:asciiTheme="majorBidi" w:hAnsiTheme="majorBidi" w:cstheme="majorBidi"/>
          <w:i/>
          <w:lang w:val="en-GB"/>
        </w:rPr>
        <w:t xml:space="preserve"> fide</w:t>
      </w:r>
      <w:r w:rsidRPr="00680877">
        <w:rPr>
          <w:rFonts w:asciiTheme="majorBidi" w:hAnsiTheme="majorBidi" w:cstheme="majorBidi"/>
          <w:lang w:val="en-GB"/>
        </w:rPr>
        <w:t xml:space="preserve"> work practices in his relationship with the company and/or its clients;</w:t>
      </w:r>
    </w:p>
    <w:p w14:paraId="2391930D" w14:textId="697A225D" w:rsidR="00E85FE2" w:rsidRPr="00680877" w:rsidRDefault="00304FCF" w:rsidP="007D30E4">
      <w:pPr>
        <w:pStyle w:val="ListParagraph"/>
        <w:spacing w:before="0" w:after="240" w:line="500" w:lineRule="atLeast"/>
        <w:ind w:left="3119" w:hanging="720"/>
        <w:contextualSpacing w:val="0"/>
        <w:jc w:val="both"/>
        <w:rPr>
          <w:rFonts w:asciiTheme="majorBidi" w:hAnsiTheme="majorBidi" w:cstheme="majorBidi"/>
          <w:lang w:val="en-GB"/>
        </w:rPr>
      </w:pPr>
      <w:r w:rsidRPr="00680877">
        <w:rPr>
          <w:rFonts w:asciiTheme="majorBidi" w:hAnsiTheme="majorBidi" w:cstheme="majorBidi"/>
          <w:lang w:val="en-GB"/>
        </w:rPr>
        <w:t>(2)</w:t>
      </w:r>
      <w:r w:rsidRPr="00680877">
        <w:rPr>
          <w:rFonts w:asciiTheme="majorBidi" w:hAnsiTheme="majorBidi" w:cstheme="majorBidi"/>
          <w:lang w:val="en-GB"/>
        </w:rPr>
        <w:tab/>
      </w:r>
      <w:r w:rsidR="00E85FE2" w:rsidRPr="00680877">
        <w:rPr>
          <w:rFonts w:asciiTheme="majorBidi" w:hAnsiTheme="majorBidi" w:cstheme="majorBidi"/>
          <w:b/>
          <w:bCs/>
          <w:lang w:val="en-GB"/>
        </w:rPr>
        <w:t>Clause 4.1.4</w:t>
      </w:r>
      <w:r w:rsidR="0017068F">
        <w:rPr>
          <w:rFonts w:asciiTheme="majorBidi" w:hAnsiTheme="majorBidi" w:cstheme="majorBidi"/>
          <w:lang w:val="en-GB"/>
        </w:rPr>
        <w:t xml:space="preserve">:  </w:t>
      </w:r>
      <w:r w:rsidR="004F6680" w:rsidRPr="00680877">
        <w:rPr>
          <w:rFonts w:asciiTheme="majorBidi" w:hAnsiTheme="majorBidi" w:cstheme="majorBidi"/>
          <w:lang w:val="en-GB"/>
        </w:rPr>
        <w:t>devote</w:t>
      </w:r>
      <w:r w:rsidR="00077243" w:rsidRPr="00680877">
        <w:rPr>
          <w:rFonts w:asciiTheme="majorBidi" w:hAnsiTheme="majorBidi" w:cstheme="majorBidi"/>
          <w:lang w:val="en-GB"/>
        </w:rPr>
        <w:t xml:space="preserve"> the whole of his time, attention and abilities during business hours to the discharge of his duties</w:t>
      </w:r>
      <w:r w:rsidR="000B692F" w:rsidRPr="00680877">
        <w:rPr>
          <w:rFonts w:asciiTheme="majorBidi" w:hAnsiTheme="majorBidi" w:cstheme="majorBidi"/>
          <w:lang w:val="en-GB"/>
        </w:rPr>
        <w:t xml:space="preserve"> under </w:t>
      </w:r>
      <w:r w:rsidR="00C14649">
        <w:rPr>
          <w:rFonts w:asciiTheme="majorBidi" w:hAnsiTheme="majorBidi" w:cstheme="majorBidi"/>
          <w:lang w:val="en-GB"/>
        </w:rPr>
        <w:t>t</w:t>
      </w:r>
      <w:r w:rsidR="000B692F" w:rsidRPr="00680877">
        <w:rPr>
          <w:rFonts w:asciiTheme="majorBidi" w:hAnsiTheme="majorBidi" w:cstheme="majorBidi"/>
          <w:lang w:val="en-GB"/>
        </w:rPr>
        <w:t xml:space="preserve">his agreement; </w:t>
      </w:r>
    </w:p>
    <w:p w14:paraId="22C313DE" w14:textId="25B97063" w:rsidR="00304FCF" w:rsidRPr="00680877" w:rsidRDefault="00E85FE2" w:rsidP="007D30E4">
      <w:pPr>
        <w:pStyle w:val="ListParagraph"/>
        <w:spacing w:before="0" w:after="240" w:line="500" w:lineRule="atLeast"/>
        <w:ind w:left="3119" w:hanging="720"/>
        <w:contextualSpacing w:val="0"/>
        <w:jc w:val="both"/>
        <w:rPr>
          <w:rFonts w:asciiTheme="majorBidi" w:hAnsiTheme="majorBidi" w:cstheme="majorBidi"/>
          <w:lang w:val="en-GB"/>
        </w:rPr>
      </w:pPr>
      <w:r w:rsidRPr="00680877">
        <w:rPr>
          <w:rFonts w:asciiTheme="majorBidi" w:hAnsiTheme="majorBidi" w:cstheme="majorBidi"/>
          <w:lang w:val="en-GB"/>
        </w:rPr>
        <w:t>(3)</w:t>
      </w:r>
      <w:r w:rsidRPr="00680877">
        <w:rPr>
          <w:rFonts w:asciiTheme="majorBidi" w:hAnsiTheme="majorBidi" w:cstheme="majorBidi"/>
          <w:lang w:val="en-GB"/>
        </w:rPr>
        <w:tab/>
      </w:r>
      <w:r w:rsidR="00304FCF" w:rsidRPr="00680877">
        <w:rPr>
          <w:rFonts w:asciiTheme="majorBidi" w:hAnsiTheme="majorBidi" w:cstheme="majorBidi"/>
          <w:b/>
          <w:bCs/>
          <w:lang w:val="en-GB"/>
        </w:rPr>
        <w:t>Clause 4.1.5</w:t>
      </w:r>
      <w:r w:rsidR="00304FCF" w:rsidRPr="00680877">
        <w:rPr>
          <w:rFonts w:asciiTheme="majorBidi" w:hAnsiTheme="majorBidi" w:cstheme="majorBidi"/>
          <w:lang w:val="en-GB"/>
        </w:rPr>
        <w:t>:</w:t>
      </w:r>
      <w:r w:rsidR="0017068F">
        <w:rPr>
          <w:rFonts w:asciiTheme="majorBidi" w:hAnsiTheme="majorBidi" w:cstheme="majorBidi"/>
          <w:lang w:val="en-GB"/>
        </w:rPr>
        <w:t xml:space="preserve">  </w:t>
      </w:r>
      <w:r w:rsidR="00077243" w:rsidRPr="00680877">
        <w:rPr>
          <w:rFonts w:asciiTheme="majorBidi" w:hAnsiTheme="majorBidi" w:cstheme="majorBidi"/>
          <w:lang w:val="en-GB"/>
        </w:rPr>
        <w:t>u</w:t>
      </w:r>
      <w:r w:rsidR="00304FCF" w:rsidRPr="00680877">
        <w:rPr>
          <w:rFonts w:asciiTheme="majorBidi" w:hAnsiTheme="majorBidi" w:cstheme="majorBidi"/>
          <w:lang w:val="en-GB"/>
        </w:rPr>
        <w:t xml:space="preserve">se his best endeavours </w:t>
      </w:r>
      <w:r w:rsidR="00CB2C30" w:rsidRPr="00680877">
        <w:rPr>
          <w:rFonts w:asciiTheme="majorBidi" w:hAnsiTheme="majorBidi" w:cstheme="majorBidi"/>
          <w:lang w:val="en-GB"/>
        </w:rPr>
        <w:t>properly</w:t>
      </w:r>
      <w:r w:rsidR="00304FCF" w:rsidRPr="00680877">
        <w:rPr>
          <w:rFonts w:asciiTheme="majorBidi" w:hAnsiTheme="majorBidi" w:cstheme="majorBidi"/>
          <w:lang w:val="en-GB"/>
        </w:rPr>
        <w:t xml:space="preserve"> to conduct, improve, extend, develop, promote, protect and preserve the business interests, reputation and goodwill of the company and carry out his duties in a proper, loyal and efficient manner.</w:t>
      </w:r>
    </w:p>
    <w:p w14:paraId="30DE03B1" w14:textId="2F41A9D8" w:rsidR="00302E04" w:rsidRPr="00680877" w:rsidRDefault="00D54788" w:rsidP="00D54788">
      <w:pPr>
        <w:tabs>
          <w:tab w:val="left" w:pos="2410"/>
        </w:tabs>
        <w:spacing w:before="0" w:after="240" w:line="500" w:lineRule="atLeast"/>
        <w:ind w:left="2410" w:hanging="970"/>
        <w:jc w:val="both"/>
        <w:rPr>
          <w:rFonts w:asciiTheme="majorBidi" w:hAnsiTheme="majorBidi" w:cstheme="majorBidi"/>
          <w:lang w:val="en-GB"/>
        </w:rPr>
      </w:pPr>
      <w:r w:rsidRPr="00680877">
        <w:rPr>
          <w:rFonts w:asciiTheme="majorBidi" w:hAnsiTheme="majorBidi" w:cstheme="majorBidi"/>
          <w:lang w:val="en-GB"/>
        </w:rPr>
        <w:t>[19.2.2]</w:t>
      </w:r>
      <w:r w:rsidRPr="00680877">
        <w:rPr>
          <w:rFonts w:asciiTheme="majorBidi" w:hAnsiTheme="majorBidi" w:cstheme="majorBidi"/>
          <w:lang w:val="en-GB"/>
        </w:rPr>
        <w:tab/>
      </w:r>
      <w:r w:rsidR="00304FCF" w:rsidRPr="00680877">
        <w:rPr>
          <w:rFonts w:asciiTheme="majorBidi" w:hAnsiTheme="majorBidi" w:cstheme="majorBidi"/>
          <w:b/>
          <w:lang w:val="en-GB"/>
        </w:rPr>
        <w:t>Clause 4.2</w:t>
      </w:r>
      <w:r w:rsidR="00304FCF" w:rsidRPr="00680877">
        <w:rPr>
          <w:rFonts w:asciiTheme="majorBidi" w:hAnsiTheme="majorBidi" w:cstheme="majorBidi"/>
          <w:lang w:val="en-GB"/>
        </w:rPr>
        <w:t xml:space="preserve">: </w:t>
      </w:r>
      <w:r w:rsidR="00302E04" w:rsidRPr="00680877">
        <w:rPr>
          <w:rFonts w:asciiTheme="majorBidi" w:hAnsiTheme="majorBidi" w:cstheme="majorBidi"/>
          <w:lang w:val="en-GB"/>
        </w:rPr>
        <w:tab/>
      </w:r>
      <w:r w:rsidR="00304FCF" w:rsidRPr="00680877">
        <w:rPr>
          <w:rFonts w:asciiTheme="majorBidi" w:hAnsiTheme="majorBidi" w:cstheme="majorBidi"/>
          <w:lang w:val="en-GB"/>
        </w:rPr>
        <w:t xml:space="preserve">The applicant shall </w:t>
      </w:r>
      <w:r w:rsidR="00304FCF" w:rsidRPr="00680877">
        <w:rPr>
          <w:rFonts w:asciiTheme="majorBidi" w:hAnsiTheme="majorBidi" w:cstheme="majorBidi"/>
          <w:u w:val="single"/>
          <w:lang w:val="en-GB"/>
        </w:rPr>
        <w:t>not be entitled to be directly or indirectly employed by any other person or business concern whatsoever without the knowledge and prior written consent of the company</w:t>
      </w:r>
      <w:r w:rsidR="00304FCF" w:rsidRPr="00680877">
        <w:rPr>
          <w:rFonts w:asciiTheme="majorBidi" w:hAnsiTheme="majorBidi" w:cstheme="majorBidi"/>
          <w:lang w:val="en-GB"/>
        </w:rPr>
        <w:t>.</w:t>
      </w:r>
    </w:p>
    <w:p w14:paraId="5040612F" w14:textId="2B351A60" w:rsidR="00304FCF" w:rsidRPr="00680877" w:rsidRDefault="00D54788" w:rsidP="00D54788">
      <w:pPr>
        <w:tabs>
          <w:tab w:val="left" w:pos="2410"/>
        </w:tabs>
        <w:spacing w:before="0" w:after="240" w:line="500" w:lineRule="atLeast"/>
        <w:ind w:left="2410" w:hanging="970"/>
        <w:jc w:val="both"/>
        <w:rPr>
          <w:rFonts w:asciiTheme="majorBidi" w:hAnsiTheme="majorBidi" w:cstheme="majorBidi"/>
          <w:lang w:val="en-GB"/>
        </w:rPr>
      </w:pPr>
      <w:r w:rsidRPr="00680877">
        <w:rPr>
          <w:rFonts w:asciiTheme="majorBidi" w:hAnsiTheme="majorBidi" w:cstheme="majorBidi"/>
          <w:lang w:val="en-GB"/>
        </w:rPr>
        <w:t>[19.2.3]</w:t>
      </w:r>
      <w:r w:rsidRPr="00680877">
        <w:rPr>
          <w:rFonts w:asciiTheme="majorBidi" w:hAnsiTheme="majorBidi" w:cstheme="majorBidi"/>
          <w:lang w:val="en-GB"/>
        </w:rPr>
        <w:tab/>
      </w:r>
      <w:r w:rsidR="00304FCF" w:rsidRPr="00680877">
        <w:rPr>
          <w:rFonts w:asciiTheme="majorBidi" w:hAnsiTheme="majorBidi" w:cstheme="majorBidi"/>
          <w:b/>
          <w:lang w:val="en-GB"/>
        </w:rPr>
        <w:t>Clause 13. Disclosure:</w:t>
      </w:r>
      <w:r w:rsidR="00304FCF" w:rsidRPr="00680877">
        <w:rPr>
          <w:rFonts w:asciiTheme="majorBidi" w:hAnsiTheme="majorBidi" w:cstheme="majorBidi"/>
          <w:lang w:val="en-GB"/>
        </w:rPr>
        <w:t xml:space="preserve"> </w:t>
      </w:r>
    </w:p>
    <w:p w14:paraId="50DD37A4" w14:textId="42517009" w:rsidR="00B9492C" w:rsidRPr="00680877" w:rsidRDefault="00304FCF" w:rsidP="005A6362">
      <w:pPr>
        <w:pStyle w:val="ListParagraph"/>
        <w:spacing w:before="0" w:line="360" w:lineRule="auto"/>
        <w:ind w:left="2410"/>
        <w:contextualSpacing w:val="0"/>
        <w:jc w:val="both"/>
        <w:rPr>
          <w:rFonts w:asciiTheme="majorBidi" w:hAnsiTheme="majorBidi" w:cstheme="majorBidi"/>
          <w:lang w:val="en-GB"/>
        </w:rPr>
      </w:pPr>
      <w:r w:rsidRPr="00680877">
        <w:rPr>
          <w:rFonts w:asciiTheme="majorBidi" w:hAnsiTheme="majorBidi" w:cstheme="majorBidi"/>
          <w:lang w:val="en-GB"/>
        </w:rPr>
        <w:t>Clause 13.1:  The employee is required to disclose and declare all outside or other interests which are or may be in conflict with the interest of the company.  The company may require the employee to refrain from the activities, which request he is obliged to observ</w:t>
      </w:r>
      <w:r w:rsidR="005A6362">
        <w:rPr>
          <w:rFonts w:asciiTheme="majorBidi" w:hAnsiTheme="majorBidi" w:cstheme="majorBidi"/>
          <w:lang w:val="en-GB"/>
        </w:rPr>
        <w:t>e.</w:t>
      </w:r>
    </w:p>
    <w:p w14:paraId="51AC7A2D" w14:textId="64DA7130" w:rsidR="00A1504C" w:rsidRPr="00680877" w:rsidRDefault="00D54788" w:rsidP="00D54788">
      <w:pPr>
        <w:tabs>
          <w:tab w:val="left" w:pos="1440"/>
        </w:tabs>
        <w:spacing w:before="0" w:line="360" w:lineRule="auto"/>
        <w:ind w:left="1440" w:hanging="720"/>
        <w:jc w:val="both"/>
        <w:rPr>
          <w:rFonts w:asciiTheme="majorBidi" w:hAnsiTheme="majorBidi" w:cstheme="majorBidi"/>
          <w:lang w:val="en-GB"/>
        </w:rPr>
      </w:pPr>
      <w:r w:rsidRPr="00680877">
        <w:rPr>
          <w:rFonts w:asciiTheme="majorBidi" w:hAnsiTheme="majorBidi" w:cstheme="majorBidi"/>
          <w:lang w:val="en-GB"/>
        </w:rPr>
        <w:t>[19.3]</w:t>
      </w:r>
      <w:r w:rsidRPr="00680877">
        <w:rPr>
          <w:rFonts w:asciiTheme="majorBidi" w:hAnsiTheme="majorBidi" w:cstheme="majorBidi"/>
          <w:lang w:val="en-GB"/>
        </w:rPr>
        <w:tab/>
      </w:r>
      <w:r w:rsidR="00905D33">
        <w:rPr>
          <w:rFonts w:asciiTheme="majorBidi" w:hAnsiTheme="majorBidi" w:cstheme="majorBidi"/>
          <w:lang w:val="en-GB"/>
        </w:rPr>
        <w:t xml:space="preserve">As an </w:t>
      </w:r>
      <w:r w:rsidR="00E30656">
        <w:rPr>
          <w:rFonts w:asciiTheme="majorBidi" w:hAnsiTheme="majorBidi" w:cstheme="majorBidi"/>
          <w:lang w:val="en-GB"/>
        </w:rPr>
        <w:t>employee</w:t>
      </w:r>
      <w:r w:rsidR="00905D33">
        <w:rPr>
          <w:rFonts w:asciiTheme="majorBidi" w:hAnsiTheme="majorBidi" w:cstheme="majorBidi"/>
          <w:lang w:val="en-GB"/>
        </w:rPr>
        <w:t xml:space="preserve"> of the applicant, </w:t>
      </w:r>
      <w:r w:rsidR="00196B23">
        <w:rPr>
          <w:rFonts w:asciiTheme="majorBidi" w:hAnsiTheme="majorBidi" w:cstheme="majorBidi"/>
          <w:lang w:val="en-GB"/>
        </w:rPr>
        <w:t>t</w:t>
      </w:r>
      <w:r w:rsidR="00A1504C" w:rsidRPr="00680877">
        <w:rPr>
          <w:rFonts w:asciiTheme="majorBidi" w:hAnsiTheme="majorBidi" w:cstheme="majorBidi"/>
          <w:lang w:val="en-GB"/>
        </w:rPr>
        <w:t xml:space="preserve">he second respondent bore a fiduciary duty towards the applicant, </w:t>
      </w:r>
      <w:r w:rsidR="007A7102">
        <w:rPr>
          <w:rFonts w:asciiTheme="majorBidi" w:hAnsiTheme="majorBidi" w:cstheme="majorBidi"/>
          <w:lang w:val="en-GB"/>
        </w:rPr>
        <w:t xml:space="preserve">as </w:t>
      </w:r>
      <w:r w:rsidR="00A1504C" w:rsidRPr="00680877">
        <w:rPr>
          <w:rFonts w:asciiTheme="majorBidi" w:hAnsiTheme="majorBidi" w:cstheme="majorBidi"/>
          <w:lang w:val="en-GB"/>
        </w:rPr>
        <w:t>his employer</w:t>
      </w:r>
      <w:r w:rsidR="00593BC1" w:rsidRPr="00680877">
        <w:rPr>
          <w:rFonts w:asciiTheme="majorBidi" w:hAnsiTheme="majorBidi" w:cstheme="majorBidi"/>
          <w:lang w:val="en-GB"/>
        </w:rPr>
        <w:t>.</w:t>
      </w:r>
    </w:p>
    <w:p w14:paraId="60D7E3E4" w14:textId="4F149D11" w:rsidR="00A1504C" w:rsidRPr="00680877" w:rsidRDefault="00D54788" w:rsidP="00D54788">
      <w:pPr>
        <w:tabs>
          <w:tab w:val="left" w:pos="1440"/>
        </w:tabs>
        <w:spacing w:before="0" w:after="240" w:line="500" w:lineRule="atLeast"/>
        <w:ind w:left="1440" w:hanging="720"/>
        <w:jc w:val="both"/>
        <w:rPr>
          <w:rFonts w:asciiTheme="majorBidi" w:hAnsiTheme="majorBidi" w:cstheme="majorBidi"/>
          <w:lang w:val="en-GB"/>
        </w:rPr>
      </w:pPr>
      <w:r w:rsidRPr="00680877">
        <w:rPr>
          <w:rFonts w:asciiTheme="majorBidi" w:hAnsiTheme="majorBidi" w:cstheme="majorBidi"/>
          <w:lang w:val="en-GB"/>
        </w:rPr>
        <w:t>[19.4]</w:t>
      </w:r>
      <w:r w:rsidRPr="00680877">
        <w:rPr>
          <w:rFonts w:asciiTheme="majorBidi" w:hAnsiTheme="majorBidi" w:cstheme="majorBidi"/>
          <w:lang w:val="en-GB"/>
        </w:rPr>
        <w:tab/>
      </w:r>
      <w:r w:rsidR="00A1504C" w:rsidRPr="00680877">
        <w:rPr>
          <w:rFonts w:asciiTheme="majorBidi" w:hAnsiTheme="majorBidi" w:cstheme="majorBidi"/>
          <w:lang w:val="en-GB"/>
        </w:rPr>
        <w:t>The second respondent breached the terms of his employment contract</w:t>
      </w:r>
      <w:r w:rsidR="00593BC1" w:rsidRPr="00680877">
        <w:rPr>
          <w:rFonts w:asciiTheme="majorBidi" w:hAnsiTheme="majorBidi" w:cstheme="majorBidi"/>
          <w:lang w:val="en-GB"/>
        </w:rPr>
        <w:t>,</w:t>
      </w:r>
      <w:r w:rsidR="00A1504C" w:rsidRPr="00680877">
        <w:rPr>
          <w:rFonts w:asciiTheme="majorBidi" w:hAnsiTheme="majorBidi" w:cstheme="majorBidi"/>
          <w:lang w:val="en-GB"/>
        </w:rPr>
        <w:t xml:space="preserve"> in that:</w:t>
      </w:r>
    </w:p>
    <w:p w14:paraId="554E8FF9" w14:textId="04E85D76" w:rsidR="00A1504C" w:rsidRPr="00680877" w:rsidRDefault="007D30E4" w:rsidP="007D30E4">
      <w:pPr>
        <w:spacing w:before="0" w:after="240" w:line="500" w:lineRule="atLeast"/>
        <w:ind w:left="2410" w:hanging="992"/>
        <w:jc w:val="both"/>
        <w:rPr>
          <w:rFonts w:asciiTheme="majorBidi" w:hAnsiTheme="majorBidi" w:cstheme="majorBidi"/>
          <w:lang w:val="en-GB"/>
        </w:rPr>
      </w:pPr>
      <w:r>
        <w:rPr>
          <w:rFonts w:asciiTheme="majorBidi" w:hAnsiTheme="majorBidi" w:cstheme="majorBidi"/>
          <w:lang w:val="en-GB"/>
        </w:rPr>
        <w:lastRenderedPageBreak/>
        <w:t>[</w:t>
      </w:r>
      <w:r w:rsidR="00196B23">
        <w:rPr>
          <w:rFonts w:asciiTheme="majorBidi" w:hAnsiTheme="majorBidi" w:cstheme="majorBidi"/>
          <w:lang w:val="en-GB"/>
        </w:rPr>
        <w:t>19</w:t>
      </w:r>
      <w:r>
        <w:rPr>
          <w:rFonts w:asciiTheme="majorBidi" w:hAnsiTheme="majorBidi" w:cstheme="majorBidi"/>
          <w:lang w:val="en-GB"/>
        </w:rPr>
        <w:t>.4.1]</w:t>
      </w:r>
      <w:r>
        <w:rPr>
          <w:rFonts w:asciiTheme="majorBidi" w:hAnsiTheme="majorBidi" w:cstheme="majorBidi"/>
          <w:lang w:val="en-GB"/>
        </w:rPr>
        <w:tab/>
      </w:r>
      <w:r w:rsidR="00A1504C" w:rsidRPr="00680877">
        <w:rPr>
          <w:rFonts w:asciiTheme="majorBidi" w:hAnsiTheme="majorBidi" w:cstheme="majorBidi"/>
          <w:lang w:val="en-GB"/>
        </w:rPr>
        <w:t xml:space="preserve">He never </w:t>
      </w:r>
      <w:r w:rsidR="00C14649">
        <w:rPr>
          <w:rFonts w:asciiTheme="majorBidi" w:hAnsiTheme="majorBidi" w:cstheme="majorBidi"/>
          <w:lang w:val="en-GB"/>
        </w:rPr>
        <w:t xml:space="preserve">disclosed his interests in the first respondent to the applicant, particularly his role as </w:t>
      </w:r>
      <w:r w:rsidR="00A1504C" w:rsidRPr="00680877">
        <w:rPr>
          <w:rFonts w:asciiTheme="majorBidi" w:hAnsiTheme="majorBidi" w:cstheme="majorBidi"/>
          <w:lang w:val="en-GB"/>
        </w:rPr>
        <w:t xml:space="preserve">the sole director of the </w:t>
      </w:r>
      <w:r w:rsidR="00C14649">
        <w:rPr>
          <w:rFonts w:asciiTheme="majorBidi" w:hAnsiTheme="majorBidi" w:cstheme="majorBidi"/>
          <w:lang w:val="en-GB"/>
        </w:rPr>
        <w:t xml:space="preserve">first </w:t>
      </w:r>
      <w:r w:rsidR="00A1504C" w:rsidRPr="00680877">
        <w:rPr>
          <w:rFonts w:asciiTheme="majorBidi" w:hAnsiTheme="majorBidi" w:cstheme="majorBidi"/>
          <w:lang w:val="en-GB"/>
        </w:rPr>
        <w:t>respondent.</w:t>
      </w:r>
      <w:r w:rsidR="00E30656">
        <w:rPr>
          <w:rFonts w:asciiTheme="majorBidi" w:hAnsiTheme="majorBidi" w:cstheme="majorBidi"/>
          <w:lang w:val="en-GB"/>
        </w:rPr>
        <w:t xml:space="preserve"> </w:t>
      </w:r>
    </w:p>
    <w:p w14:paraId="19DFFD82" w14:textId="06895309" w:rsidR="00E3276D" w:rsidRPr="00680877" w:rsidRDefault="007D30E4" w:rsidP="007D30E4">
      <w:pPr>
        <w:tabs>
          <w:tab w:val="num" w:pos="2410"/>
        </w:tabs>
        <w:spacing w:before="0" w:after="240" w:line="500" w:lineRule="atLeast"/>
        <w:ind w:left="2410" w:hanging="992"/>
        <w:jc w:val="both"/>
        <w:rPr>
          <w:rFonts w:asciiTheme="majorBidi" w:hAnsiTheme="majorBidi" w:cstheme="majorBidi"/>
          <w:lang w:val="en-GB"/>
        </w:rPr>
      </w:pPr>
      <w:r>
        <w:rPr>
          <w:rFonts w:asciiTheme="majorBidi" w:hAnsiTheme="majorBidi" w:cstheme="majorBidi"/>
          <w:lang w:val="en-GB"/>
        </w:rPr>
        <w:t>[</w:t>
      </w:r>
      <w:r w:rsidR="00196B23">
        <w:rPr>
          <w:rFonts w:asciiTheme="majorBidi" w:hAnsiTheme="majorBidi" w:cstheme="majorBidi"/>
          <w:lang w:val="en-GB"/>
        </w:rPr>
        <w:t>19</w:t>
      </w:r>
      <w:r>
        <w:rPr>
          <w:rFonts w:asciiTheme="majorBidi" w:hAnsiTheme="majorBidi" w:cstheme="majorBidi"/>
          <w:lang w:val="en-GB"/>
        </w:rPr>
        <w:t>.4.</w:t>
      </w:r>
      <w:r w:rsidR="005C585D">
        <w:rPr>
          <w:rFonts w:asciiTheme="majorBidi" w:hAnsiTheme="majorBidi" w:cstheme="majorBidi"/>
          <w:lang w:val="en-GB"/>
        </w:rPr>
        <w:t>2</w:t>
      </w:r>
      <w:r>
        <w:rPr>
          <w:rFonts w:asciiTheme="majorBidi" w:hAnsiTheme="majorBidi" w:cstheme="majorBidi"/>
          <w:lang w:val="en-GB"/>
        </w:rPr>
        <w:t>]</w:t>
      </w:r>
      <w:r>
        <w:rPr>
          <w:rFonts w:asciiTheme="majorBidi" w:hAnsiTheme="majorBidi" w:cstheme="majorBidi"/>
          <w:lang w:val="en-GB"/>
        </w:rPr>
        <w:tab/>
      </w:r>
      <w:r w:rsidR="00A1504C" w:rsidRPr="00680877">
        <w:rPr>
          <w:rFonts w:asciiTheme="majorBidi" w:hAnsiTheme="majorBidi" w:cstheme="majorBidi"/>
          <w:lang w:val="en-GB"/>
        </w:rPr>
        <w:t xml:space="preserve">The applicant never approved the </w:t>
      </w:r>
      <w:r w:rsidR="00103C98">
        <w:rPr>
          <w:rFonts w:asciiTheme="majorBidi" w:hAnsiTheme="majorBidi" w:cstheme="majorBidi"/>
          <w:lang w:val="en-GB"/>
        </w:rPr>
        <w:t xml:space="preserve">second respondent’s </w:t>
      </w:r>
      <w:r w:rsidR="00A1504C" w:rsidRPr="00680877">
        <w:rPr>
          <w:rFonts w:asciiTheme="majorBidi" w:hAnsiTheme="majorBidi" w:cstheme="majorBidi"/>
          <w:lang w:val="en-GB"/>
        </w:rPr>
        <w:t>use of the first respondent’s services as a broker</w:t>
      </w:r>
      <w:r w:rsidR="00103C98">
        <w:rPr>
          <w:rFonts w:asciiTheme="majorBidi" w:hAnsiTheme="majorBidi" w:cstheme="majorBidi"/>
          <w:lang w:val="en-GB"/>
        </w:rPr>
        <w:t xml:space="preserve"> </w:t>
      </w:r>
      <w:r w:rsidR="005C585D">
        <w:rPr>
          <w:rFonts w:asciiTheme="majorBidi" w:hAnsiTheme="majorBidi" w:cstheme="majorBidi"/>
          <w:lang w:val="en-GB"/>
        </w:rPr>
        <w:t xml:space="preserve">or intermediary </w:t>
      </w:r>
      <w:r w:rsidR="00103C98">
        <w:rPr>
          <w:rFonts w:asciiTheme="majorBidi" w:hAnsiTheme="majorBidi" w:cstheme="majorBidi"/>
          <w:lang w:val="en-GB"/>
        </w:rPr>
        <w:t>on behalf of the applicant</w:t>
      </w:r>
    </w:p>
    <w:p w14:paraId="410D24E4" w14:textId="578CC955" w:rsidR="00082FA2" w:rsidRPr="00680877" w:rsidRDefault="00D54788" w:rsidP="00D54788">
      <w:pPr>
        <w:tabs>
          <w:tab w:val="left" w:pos="720"/>
        </w:tabs>
        <w:spacing w:before="0" w:after="240" w:line="500" w:lineRule="atLeast"/>
        <w:ind w:left="720" w:hanging="720"/>
        <w:jc w:val="both"/>
        <w:rPr>
          <w:rFonts w:asciiTheme="majorBidi" w:hAnsiTheme="majorBidi" w:cstheme="majorBidi"/>
          <w:lang w:val="en-GB"/>
        </w:rPr>
      </w:pPr>
      <w:r w:rsidRPr="00680877">
        <w:rPr>
          <w:rFonts w:asciiTheme="majorBidi" w:hAnsiTheme="majorBidi" w:cstheme="majorBidi"/>
          <w:lang w:val="en-GB"/>
        </w:rPr>
        <w:t>[20]</w:t>
      </w:r>
      <w:r w:rsidRPr="00680877">
        <w:rPr>
          <w:rFonts w:asciiTheme="majorBidi" w:hAnsiTheme="majorBidi" w:cstheme="majorBidi"/>
          <w:lang w:val="en-GB"/>
        </w:rPr>
        <w:tab/>
      </w:r>
      <w:r w:rsidR="00082FA2" w:rsidRPr="00680877">
        <w:rPr>
          <w:rFonts w:asciiTheme="majorBidi" w:hAnsiTheme="majorBidi" w:cstheme="majorBidi"/>
          <w:lang w:val="en-GB"/>
        </w:rPr>
        <w:t>It is trite that when an employee joins a company, the employee has an obligation to the employer to behave in a trustworthy manner and</w:t>
      </w:r>
      <w:r w:rsidR="00425027">
        <w:rPr>
          <w:rFonts w:asciiTheme="majorBidi" w:hAnsiTheme="majorBidi" w:cstheme="majorBidi"/>
          <w:lang w:val="en-GB"/>
        </w:rPr>
        <w:t>,</w:t>
      </w:r>
      <w:r w:rsidR="00082FA2" w:rsidRPr="00680877">
        <w:rPr>
          <w:rFonts w:asciiTheme="majorBidi" w:hAnsiTheme="majorBidi" w:cstheme="majorBidi"/>
          <w:lang w:val="en-GB"/>
        </w:rPr>
        <w:t xml:space="preserve"> </w:t>
      </w:r>
      <w:r w:rsidR="00196B23" w:rsidRPr="00680877">
        <w:rPr>
          <w:rFonts w:asciiTheme="majorBidi" w:hAnsiTheme="majorBidi" w:cstheme="majorBidi"/>
          <w:lang w:val="en-GB"/>
        </w:rPr>
        <w:t>specifically</w:t>
      </w:r>
      <w:r w:rsidR="00196B23">
        <w:rPr>
          <w:rFonts w:asciiTheme="majorBidi" w:hAnsiTheme="majorBidi" w:cstheme="majorBidi"/>
          <w:lang w:val="en-GB"/>
        </w:rPr>
        <w:t>,</w:t>
      </w:r>
      <w:r w:rsidR="00196B23" w:rsidRPr="00680877">
        <w:rPr>
          <w:rFonts w:asciiTheme="majorBidi" w:hAnsiTheme="majorBidi" w:cstheme="majorBidi"/>
          <w:lang w:val="en-GB"/>
        </w:rPr>
        <w:t xml:space="preserve"> may</w:t>
      </w:r>
      <w:r w:rsidR="00082FA2" w:rsidRPr="00680877">
        <w:rPr>
          <w:rFonts w:asciiTheme="majorBidi" w:hAnsiTheme="majorBidi" w:cstheme="majorBidi"/>
          <w:lang w:val="en-GB"/>
        </w:rPr>
        <w:t xml:space="preserve"> not:</w:t>
      </w:r>
    </w:p>
    <w:p w14:paraId="304D0F4D" w14:textId="7E928F34" w:rsidR="00082FA2" w:rsidRPr="00680877" w:rsidRDefault="00D54788" w:rsidP="00D54788">
      <w:pPr>
        <w:tabs>
          <w:tab w:val="left" w:pos="1440"/>
        </w:tabs>
        <w:spacing w:before="0" w:after="240" w:line="500" w:lineRule="atLeast"/>
        <w:ind w:left="1440" w:hanging="720"/>
        <w:jc w:val="both"/>
        <w:rPr>
          <w:rFonts w:asciiTheme="majorBidi" w:hAnsiTheme="majorBidi" w:cstheme="majorBidi"/>
          <w:lang w:val="en-GB"/>
        </w:rPr>
      </w:pPr>
      <w:r w:rsidRPr="00680877">
        <w:rPr>
          <w:rFonts w:asciiTheme="majorBidi" w:hAnsiTheme="majorBidi" w:cstheme="majorBidi"/>
          <w:lang w:val="en-GB"/>
        </w:rPr>
        <w:t>[20.1]</w:t>
      </w:r>
      <w:r w:rsidRPr="00680877">
        <w:rPr>
          <w:rFonts w:asciiTheme="majorBidi" w:hAnsiTheme="majorBidi" w:cstheme="majorBidi"/>
          <w:lang w:val="en-GB"/>
        </w:rPr>
        <w:tab/>
      </w:r>
      <w:r w:rsidR="00082FA2" w:rsidRPr="00680877">
        <w:rPr>
          <w:rFonts w:asciiTheme="majorBidi" w:hAnsiTheme="majorBidi" w:cstheme="majorBidi"/>
          <w:lang w:val="en-GB"/>
        </w:rPr>
        <w:t xml:space="preserve">Put himself in a position where his </w:t>
      </w:r>
      <w:r w:rsidR="00196B23" w:rsidRPr="00680877">
        <w:rPr>
          <w:rFonts w:asciiTheme="majorBidi" w:hAnsiTheme="majorBidi" w:cstheme="majorBidi"/>
          <w:lang w:val="en-GB"/>
        </w:rPr>
        <w:t>interests</w:t>
      </w:r>
      <w:r w:rsidR="00196B23">
        <w:rPr>
          <w:rFonts w:asciiTheme="majorBidi" w:hAnsiTheme="majorBidi" w:cstheme="majorBidi"/>
          <w:lang w:val="en-GB"/>
        </w:rPr>
        <w:t xml:space="preserve"> </w:t>
      </w:r>
      <w:r w:rsidR="00082FA2" w:rsidRPr="00680877">
        <w:rPr>
          <w:rFonts w:asciiTheme="majorBidi" w:hAnsiTheme="majorBidi" w:cstheme="majorBidi"/>
          <w:lang w:val="en-GB"/>
        </w:rPr>
        <w:t>conflict with th</w:t>
      </w:r>
      <w:r w:rsidR="00425027">
        <w:rPr>
          <w:rFonts w:asciiTheme="majorBidi" w:hAnsiTheme="majorBidi" w:cstheme="majorBidi"/>
          <w:lang w:val="en-GB"/>
        </w:rPr>
        <w:t>ose</w:t>
      </w:r>
      <w:r w:rsidR="00082FA2" w:rsidRPr="00680877">
        <w:rPr>
          <w:rFonts w:asciiTheme="majorBidi" w:hAnsiTheme="majorBidi" w:cstheme="majorBidi"/>
          <w:lang w:val="en-GB"/>
        </w:rPr>
        <w:t xml:space="preserve"> of the employer;</w:t>
      </w:r>
    </w:p>
    <w:p w14:paraId="1750D9F6" w14:textId="21957ABE" w:rsidR="00082FA2" w:rsidRPr="00680877" w:rsidRDefault="00D54788" w:rsidP="00D54788">
      <w:pPr>
        <w:tabs>
          <w:tab w:val="left" w:pos="1440"/>
        </w:tabs>
        <w:spacing w:before="0" w:after="240" w:line="500" w:lineRule="atLeast"/>
        <w:ind w:left="1440" w:hanging="720"/>
        <w:jc w:val="both"/>
        <w:rPr>
          <w:rFonts w:asciiTheme="majorBidi" w:hAnsiTheme="majorBidi" w:cstheme="majorBidi"/>
          <w:lang w:val="en-GB"/>
        </w:rPr>
      </w:pPr>
      <w:r w:rsidRPr="00680877">
        <w:rPr>
          <w:rFonts w:asciiTheme="majorBidi" w:hAnsiTheme="majorBidi" w:cstheme="majorBidi"/>
          <w:lang w:val="en-GB"/>
        </w:rPr>
        <w:t>[20.2]</w:t>
      </w:r>
      <w:r w:rsidRPr="00680877">
        <w:rPr>
          <w:rFonts w:asciiTheme="majorBidi" w:hAnsiTheme="majorBidi" w:cstheme="majorBidi"/>
          <w:lang w:val="en-GB"/>
        </w:rPr>
        <w:tab/>
      </w:r>
      <w:r w:rsidR="00082FA2" w:rsidRPr="00680877">
        <w:rPr>
          <w:rFonts w:asciiTheme="majorBidi" w:hAnsiTheme="majorBidi" w:cstheme="majorBidi"/>
          <w:lang w:val="en-GB"/>
        </w:rPr>
        <w:t xml:space="preserve">Make a secret profit at the expense of the </w:t>
      </w:r>
      <w:r w:rsidR="00196B23" w:rsidRPr="00680877">
        <w:rPr>
          <w:rFonts w:asciiTheme="majorBidi" w:hAnsiTheme="majorBidi" w:cstheme="majorBidi"/>
          <w:lang w:val="en-GB"/>
        </w:rPr>
        <w:t>employer.</w:t>
      </w:r>
    </w:p>
    <w:p w14:paraId="13C675CE" w14:textId="4A33000B" w:rsidR="00082FA2" w:rsidRPr="00680877" w:rsidRDefault="00D54788" w:rsidP="00D54788">
      <w:pPr>
        <w:tabs>
          <w:tab w:val="left" w:pos="1440"/>
        </w:tabs>
        <w:spacing w:before="0" w:after="240" w:line="500" w:lineRule="atLeast"/>
        <w:ind w:left="1440" w:hanging="720"/>
        <w:jc w:val="both"/>
        <w:rPr>
          <w:rFonts w:asciiTheme="majorBidi" w:hAnsiTheme="majorBidi" w:cstheme="majorBidi"/>
          <w:lang w:val="en-GB"/>
        </w:rPr>
      </w:pPr>
      <w:r w:rsidRPr="00680877">
        <w:rPr>
          <w:rFonts w:asciiTheme="majorBidi" w:hAnsiTheme="majorBidi" w:cstheme="majorBidi"/>
          <w:lang w:val="en-GB"/>
        </w:rPr>
        <w:t>[20.3]</w:t>
      </w:r>
      <w:r w:rsidRPr="00680877">
        <w:rPr>
          <w:rFonts w:asciiTheme="majorBidi" w:hAnsiTheme="majorBidi" w:cstheme="majorBidi"/>
          <w:lang w:val="en-GB"/>
        </w:rPr>
        <w:tab/>
      </w:r>
      <w:r w:rsidR="00082FA2" w:rsidRPr="00680877">
        <w:rPr>
          <w:rFonts w:asciiTheme="majorBidi" w:hAnsiTheme="majorBidi" w:cstheme="majorBidi"/>
          <w:lang w:val="en-GB"/>
        </w:rPr>
        <w:t>Misuse the employer’s trade secret</w:t>
      </w:r>
      <w:r w:rsidR="00425027">
        <w:rPr>
          <w:rFonts w:asciiTheme="majorBidi" w:hAnsiTheme="majorBidi" w:cstheme="majorBidi"/>
          <w:lang w:val="en-GB"/>
        </w:rPr>
        <w:t>s and confidential information</w:t>
      </w:r>
      <w:r w:rsidR="00082FA2" w:rsidRPr="00680877">
        <w:rPr>
          <w:rFonts w:asciiTheme="majorBidi" w:hAnsiTheme="majorBidi" w:cstheme="majorBidi"/>
          <w:lang w:val="en-GB"/>
        </w:rPr>
        <w:t>; and</w:t>
      </w:r>
    </w:p>
    <w:p w14:paraId="3FA22598" w14:textId="7CBF191A" w:rsidR="00082FA2" w:rsidRPr="00680877" w:rsidRDefault="00D54788" w:rsidP="00D54788">
      <w:pPr>
        <w:tabs>
          <w:tab w:val="left" w:pos="1440"/>
        </w:tabs>
        <w:spacing w:before="0" w:after="240" w:line="500" w:lineRule="atLeast"/>
        <w:ind w:left="1440" w:hanging="720"/>
        <w:jc w:val="both"/>
        <w:rPr>
          <w:rFonts w:asciiTheme="majorBidi" w:hAnsiTheme="majorBidi" w:cstheme="majorBidi"/>
          <w:lang w:val="en-GB"/>
        </w:rPr>
      </w:pPr>
      <w:r w:rsidRPr="00680877">
        <w:rPr>
          <w:rFonts w:asciiTheme="majorBidi" w:hAnsiTheme="majorBidi" w:cstheme="majorBidi"/>
          <w:lang w:val="en-GB"/>
        </w:rPr>
        <w:t>[20.4]</w:t>
      </w:r>
      <w:r w:rsidRPr="00680877">
        <w:rPr>
          <w:rFonts w:asciiTheme="majorBidi" w:hAnsiTheme="majorBidi" w:cstheme="majorBidi"/>
          <w:lang w:val="en-GB"/>
        </w:rPr>
        <w:tab/>
      </w:r>
      <w:r w:rsidR="00082FA2" w:rsidRPr="00680877">
        <w:rPr>
          <w:rFonts w:asciiTheme="majorBidi" w:hAnsiTheme="majorBidi" w:cstheme="majorBidi"/>
          <w:lang w:val="en-GB"/>
        </w:rPr>
        <w:t>Tell lies to the employer.</w:t>
      </w:r>
    </w:p>
    <w:p w14:paraId="4A89162E" w14:textId="639F990B" w:rsidR="007D0FA4" w:rsidRPr="00680877" w:rsidRDefault="00D54788" w:rsidP="00D54788">
      <w:pPr>
        <w:tabs>
          <w:tab w:val="left" w:pos="720"/>
        </w:tabs>
        <w:spacing w:before="0" w:after="240" w:line="500" w:lineRule="atLeast"/>
        <w:ind w:left="720" w:hanging="720"/>
        <w:jc w:val="both"/>
        <w:rPr>
          <w:rFonts w:asciiTheme="majorBidi" w:hAnsiTheme="majorBidi" w:cstheme="majorBidi"/>
          <w:lang w:val="en-GB"/>
        </w:rPr>
      </w:pPr>
      <w:r w:rsidRPr="00680877">
        <w:rPr>
          <w:rFonts w:asciiTheme="majorBidi" w:hAnsiTheme="majorBidi" w:cstheme="majorBidi"/>
          <w:lang w:val="en-GB"/>
        </w:rPr>
        <w:t>[21]</w:t>
      </w:r>
      <w:r w:rsidRPr="00680877">
        <w:rPr>
          <w:rFonts w:asciiTheme="majorBidi" w:hAnsiTheme="majorBidi" w:cstheme="majorBidi"/>
          <w:lang w:val="en-GB"/>
        </w:rPr>
        <w:tab/>
      </w:r>
      <w:r w:rsidR="00A1504C" w:rsidRPr="00680877">
        <w:rPr>
          <w:rFonts w:asciiTheme="majorBidi" w:hAnsiTheme="majorBidi" w:cstheme="majorBidi"/>
          <w:lang w:val="en-GB"/>
        </w:rPr>
        <w:t>According to the applicant</w:t>
      </w:r>
      <w:r w:rsidR="007D0FA4" w:rsidRPr="00680877">
        <w:rPr>
          <w:rFonts w:asciiTheme="majorBidi" w:hAnsiTheme="majorBidi" w:cstheme="majorBidi"/>
          <w:lang w:val="en-GB"/>
        </w:rPr>
        <w:t>:</w:t>
      </w:r>
    </w:p>
    <w:p w14:paraId="0824B403" w14:textId="59671BBA" w:rsidR="00184F36" w:rsidRPr="00680877" w:rsidRDefault="00D54788" w:rsidP="00D54788">
      <w:pPr>
        <w:tabs>
          <w:tab w:val="left" w:pos="1440"/>
        </w:tabs>
        <w:spacing w:before="0" w:after="240" w:line="500" w:lineRule="atLeast"/>
        <w:ind w:left="1440" w:hanging="720"/>
        <w:jc w:val="both"/>
        <w:rPr>
          <w:rFonts w:asciiTheme="majorBidi" w:hAnsiTheme="majorBidi" w:cstheme="majorBidi"/>
          <w:lang w:val="en-GB"/>
        </w:rPr>
      </w:pPr>
      <w:r w:rsidRPr="00680877">
        <w:rPr>
          <w:rFonts w:asciiTheme="majorBidi" w:hAnsiTheme="majorBidi" w:cstheme="majorBidi"/>
          <w:lang w:val="en-GB"/>
        </w:rPr>
        <w:t>[21.1]</w:t>
      </w:r>
      <w:r w:rsidRPr="00680877">
        <w:rPr>
          <w:rFonts w:asciiTheme="majorBidi" w:hAnsiTheme="majorBidi" w:cstheme="majorBidi"/>
          <w:lang w:val="en-GB"/>
        </w:rPr>
        <w:tab/>
      </w:r>
      <w:r w:rsidR="007D0FA4" w:rsidRPr="00680877">
        <w:rPr>
          <w:rFonts w:asciiTheme="majorBidi" w:hAnsiTheme="majorBidi" w:cstheme="majorBidi"/>
          <w:lang w:val="en-GB"/>
        </w:rPr>
        <w:t>On or about 25 September 2023, one Mr Jared Barnes</w:t>
      </w:r>
      <w:r w:rsidR="002F4411" w:rsidRPr="00680877">
        <w:rPr>
          <w:rFonts w:asciiTheme="majorBidi" w:hAnsiTheme="majorBidi" w:cstheme="majorBidi"/>
          <w:lang w:val="en-GB"/>
        </w:rPr>
        <w:t xml:space="preserve">, informed the applicant that the second respondent had been conducting himself dishonestly and in breach of his </w:t>
      </w:r>
      <w:r w:rsidR="00B26CF6" w:rsidRPr="00680877">
        <w:rPr>
          <w:rFonts w:asciiTheme="majorBidi" w:hAnsiTheme="majorBidi" w:cstheme="majorBidi"/>
          <w:lang w:val="en-GB"/>
        </w:rPr>
        <w:t xml:space="preserve">employment contract and common law duties to the applicant by promoting the interests of the </w:t>
      </w:r>
      <w:r w:rsidR="00184F36" w:rsidRPr="00680877">
        <w:rPr>
          <w:rFonts w:asciiTheme="majorBidi" w:hAnsiTheme="majorBidi" w:cstheme="majorBidi"/>
          <w:lang w:val="en-GB"/>
        </w:rPr>
        <w:t>first respondent above those of the applicant.</w:t>
      </w:r>
    </w:p>
    <w:p w14:paraId="031A8DA4" w14:textId="0FFF8A3E" w:rsidR="00A1504C" w:rsidRPr="00680877" w:rsidRDefault="00D54788" w:rsidP="00D54788">
      <w:pPr>
        <w:tabs>
          <w:tab w:val="left" w:pos="1440"/>
        </w:tabs>
        <w:spacing w:before="0" w:after="240" w:line="500" w:lineRule="atLeast"/>
        <w:ind w:left="1440" w:hanging="720"/>
        <w:jc w:val="both"/>
        <w:rPr>
          <w:rFonts w:asciiTheme="majorBidi" w:hAnsiTheme="majorBidi" w:cstheme="majorBidi"/>
          <w:lang w:val="en-GB"/>
        </w:rPr>
      </w:pPr>
      <w:r w:rsidRPr="00680877">
        <w:rPr>
          <w:rFonts w:asciiTheme="majorBidi" w:hAnsiTheme="majorBidi" w:cstheme="majorBidi"/>
          <w:lang w:val="en-GB"/>
        </w:rPr>
        <w:t>[21.2]</w:t>
      </w:r>
      <w:r w:rsidRPr="00680877">
        <w:rPr>
          <w:rFonts w:asciiTheme="majorBidi" w:hAnsiTheme="majorBidi" w:cstheme="majorBidi"/>
          <w:lang w:val="en-GB"/>
        </w:rPr>
        <w:tab/>
      </w:r>
      <w:r w:rsidR="0080551E">
        <w:rPr>
          <w:rFonts w:asciiTheme="majorBidi" w:hAnsiTheme="majorBidi" w:cstheme="majorBidi"/>
          <w:lang w:val="en-GB"/>
        </w:rPr>
        <w:t>The applicant then launched a</w:t>
      </w:r>
      <w:r w:rsidR="00184F36" w:rsidRPr="00680877">
        <w:rPr>
          <w:rFonts w:asciiTheme="majorBidi" w:hAnsiTheme="majorBidi" w:cstheme="majorBidi"/>
          <w:lang w:val="en-GB"/>
        </w:rPr>
        <w:t xml:space="preserve">n investigation </w:t>
      </w:r>
      <w:r w:rsidR="0037697A" w:rsidRPr="00680877">
        <w:rPr>
          <w:rFonts w:asciiTheme="majorBidi" w:hAnsiTheme="majorBidi" w:cstheme="majorBidi"/>
          <w:lang w:val="en-GB"/>
        </w:rPr>
        <w:t xml:space="preserve">into the </w:t>
      </w:r>
      <w:r w:rsidR="0030109A">
        <w:rPr>
          <w:rFonts w:asciiTheme="majorBidi" w:hAnsiTheme="majorBidi" w:cstheme="majorBidi"/>
          <w:lang w:val="en-GB"/>
        </w:rPr>
        <w:t xml:space="preserve">first and </w:t>
      </w:r>
      <w:r w:rsidR="0037697A" w:rsidRPr="00680877">
        <w:rPr>
          <w:rFonts w:asciiTheme="majorBidi" w:hAnsiTheme="majorBidi" w:cstheme="majorBidi"/>
          <w:lang w:val="en-GB"/>
        </w:rPr>
        <w:t>second respondent</w:t>
      </w:r>
      <w:r w:rsidR="0030109A">
        <w:rPr>
          <w:rFonts w:asciiTheme="majorBidi" w:hAnsiTheme="majorBidi" w:cstheme="majorBidi"/>
          <w:lang w:val="en-GB"/>
        </w:rPr>
        <w:t>s</w:t>
      </w:r>
      <w:r w:rsidR="0037697A" w:rsidRPr="00680877">
        <w:rPr>
          <w:rFonts w:asciiTheme="majorBidi" w:hAnsiTheme="majorBidi" w:cstheme="majorBidi"/>
          <w:lang w:val="en-GB"/>
        </w:rPr>
        <w:t xml:space="preserve"> </w:t>
      </w:r>
      <w:r w:rsidR="005C585D">
        <w:rPr>
          <w:rFonts w:asciiTheme="majorBidi" w:hAnsiTheme="majorBidi" w:cstheme="majorBidi"/>
          <w:lang w:val="en-GB"/>
        </w:rPr>
        <w:t>(</w:t>
      </w:r>
      <w:r w:rsidR="008165E0">
        <w:rPr>
          <w:rFonts w:asciiTheme="majorBidi" w:hAnsiTheme="majorBidi" w:cstheme="majorBidi"/>
          <w:lang w:val="en-GB"/>
        </w:rPr>
        <w:t xml:space="preserve">hereafter </w:t>
      </w:r>
      <w:r w:rsidR="005C585D">
        <w:rPr>
          <w:rFonts w:asciiTheme="majorBidi" w:hAnsiTheme="majorBidi" w:cstheme="majorBidi"/>
          <w:lang w:val="en-GB"/>
        </w:rPr>
        <w:t>“</w:t>
      </w:r>
      <w:r w:rsidR="005C585D" w:rsidRPr="00196B23">
        <w:rPr>
          <w:rFonts w:asciiTheme="majorBidi" w:hAnsiTheme="majorBidi" w:cstheme="majorBidi"/>
          <w:b/>
          <w:bCs/>
          <w:i/>
          <w:iCs/>
          <w:lang w:val="en-GB"/>
        </w:rPr>
        <w:t>the investigation</w:t>
      </w:r>
      <w:r w:rsidR="005C585D">
        <w:rPr>
          <w:rFonts w:asciiTheme="majorBidi" w:hAnsiTheme="majorBidi" w:cstheme="majorBidi"/>
          <w:lang w:val="en-GB"/>
        </w:rPr>
        <w:t xml:space="preserve">”) </w:t>
      </w:r>
      <w:r w:rsidR="0037697A" w:rsidRPr="00680877">
        <w:rPr>
          <w:rFonts w:asciiTheme="majorBidi" w:hAnsiTheme="majorBidi" w:cstheme="majorBidi"/>
          <w:lang w:val="en-GB"/>
        </w:rPr>
        <w:t xml:space="preserve">and </w:t>
      </w:r>
      <w:r w:rsidR="004224CF" w:rsidRPr="00680877">
        <w:rPr>
          <w:rFonts w:asciiTheme="majorBidi" w:hAnsiTheme="majorBidi" w:cstheme="majorBidi"/>
          <w:lang w:val="en-GB"/>
        </w:rPr>
        <w:t xml:space="preserve">discovered that </w:t>
      </w:r>
      <w:r w:rsidR="00FC793B">
        <w:rPr>
          <w:rFonts w:asciiTheme="majorBidi" w:hAnsiTheme="majorBidi" w:cstheme="majorBidi"/>
          <w:lang w:val="en-GB"/>
        </w:rPr>
        <w:t xml:space="preserve">for some time </w:t>
      </w:r>
      <w:r w:rsidR="004224CF" w:rsidRPr="00680877">
        <w:rPr>
          <w:rFonts w:asciiTheme="majorBidi" w:hAnsiTheme="majorBidi" w:cstheme="majorBidi"/>
          <w:lang w:val="en-GB"/>
        </w:rPr>
        <w:t>the second respondent</w:t>
      </w:r>
      <w:r w:rsidR="0030109A">
        <w:rPr>
          <w:rFonts w:asciiTheme="majorBidi" w:hAnsiTheme="majorBidi" w:cstheme="majorBidi"/>
          <w:lang w:val="en-GB"/>
        </w:rPr>
        <w:t xml:space="preserve">, as an employee of the </w:t>
      </w:r>
      <w:r w:rsidR="00196B23">
        <w:rPr>
          <w:rFonts w:asciiTheme="majorBidi" w:hAnsiTheme="majorBidi" w:cstheme="majorBidi"/>
          <w:lang w:val="en-GB"/>
        </w:rPr>
        <w:t>applicant,</w:t>
      </w:r>
      <w:r w:rsidR="00196B23" w:rsidRPr="00680877">
        <w:rPr>
          <w:rFonts w:asciiTheme="majorBidi" w:hAnsiTheme="majorBidi" w:cstheme="majorBidi"/>
          <w:lang w:val="en-GB"/>
        </w:rPr>
        <w:t xml:space="preserve"> </w:t>
      </w:r>
      <w:r w:rsidR="00196B23">
        <w:rPr>
          <w:rFonts w:asciiTheme="majorBidi" w:hAnsiTheme="majorBidi" w:cstheme="majorBidi"/>
          <w:lang w:val="en-GB"/>
        </w:rPr>
        <w:t>had</w:t>
      </w:r>
      <w:r w:rsidR="004224CF" w:rsidRPr="00680877">
        <w:rPr>
          <w:rFonts w:asciiTheme="majorBidi" w:hAnsiTheme="majorBidi" w:cstheme="majorBidi"/>
          <w:lang w:val="en-GB"/>
        </w:rPr>
        <w:t xml:space="preserve"> been</w:t>
      </w:r>
      <w:r w:rsidR="00FC793B">
        <w:rPr>
          <w:rFonts w:asciiTheme="majorBidi" w:hAnsiTheme="majorBidi" w:cstheme="majorBidi"/>
          <w:lang w:val="en-GB"/>
        </w:rPr>
        <w:t xml:space="preserve"> enabling </w:t>
      </w:r>
      <w:r w:rsidR="00A1504C" w:rsidRPr="00680877">
        <w:rPr>
          <w:rFonts w:asciiTheme="majorBidi" w:hAnsiTheme="majorBidi" w:cstheme="majorBidi"/>
          <w:lang w:val="en-GB"/>
        </w:rPr>
        <w:t xml:space="preserve">the first respondent to </w:t>
      </w:r>
      <w:r w:rsidR="00FC793B">
        <w:rPr>
          <w:rFonts w:asciiTheme="majorBidi" w:hAnsiTheme="majorBidi" w:cstheme="majorBidi"/>
          <w:lang w:val="en-GB"/>
        </w:rPr>
        <w:t xml:space="preserve">unlawfully </w:t>
      </w:r>
      <w:r w:rsidR="00A1504C" w:rsidRPr="00680877">
        <w:rPr>
          <w:rFonts w:asciiTheme="majorBidi" w:hAnsiTheme="majorBidi" w:cstheme="majorBidi"/>
          <w:lang w:val="en-GB"/>
        </w:rPr>
        <w:t xml:space="preserve">compete with the applicant in </w:t>
      </w:r>
      <w:r w:rsidR="007A7102">
        <w:rPr>
          <w:rFonts w:asciiTheme="majorBidi" w:hAnsiTheme="majorBidi" w:cstheme="majorBidi"/>
          <w:lang w:val="en-GB"/>
        </w:rPr>
        <w:t xml:space="preserve">the following </w:t>
      </w:r>
      <w:r w:rsidR="000B10DC" w:rsidRPr="00680877">
        <w:rPr>
          <w:rFonts w:asciiTheme="majorBidi" w:hAnsiTheme="majorBidi" w:cstheme="majorBidi"/>
          <w:lang w:val="en-GB"/>
        </w:rPr>
        <w:t>two</w:t>
      </w:r>
      <w:r w:rsidR="00A1504C" w:rsidRPr="00680877">
        <w:rPr>
          <w:rFonts w:asciiTheme="majorBidi" w:hAnsiTheme="majorBidi" w:cstheme="majorBidi"/>
          <w:lang w:val="en-GB"/>
        </w:rPr>
        <w:t xml:space="preserve"> ways</w:t>
      </w:r>
      <w:r w:rsidR="0085186D">
        <w:rPr>
          <w:rFonts w:asciiTheme="majorBidi" w:hAnsiTheme="majorBidi" w:cstheme="majorBidi"/>
          <w:lang w:val="en-GB"/>
        </w:rPr>
        <w:t xml:space="preserve"> (hereafter collectively referred to as “</w:t>
      </w:r>
      <w:r w:rsidR="0085186D" w:rsidRPr="00196B23">
        <w:rPr>
          <w:rFonts w:asciiTheme="majorBidi" w:hAnsiTheme="majorBidi" w:cstheme="majorBidi"/>
          <w:b/>
          <w:bCs/>
          <w:i/>
          <w:iCs/>
          <w:lang w:val="en-GB"/>
        </w:rPr>
        <w:t xml:space="preserve">the </w:t>
      </w:r>
      <w:r w:rsidR="0030109A">
        <w:rPr>
          <w:rFonts w:asciiTheme="majorBidi" w:hAnsiTheme="majorBidi" w:cstheme="majorBidi"/>
          <w:b/>
          <w:bCs/>
          <w:i/>
          <w:iCs/>
          <w:lang w:val="en-GB"/>
        </w:rPr>
        <w:t xml:space="preserve">alleged </w:t>
      </w:r>
      <w:r w:rsidR="0085186D" w:rsidRPr="00196B23">
        <w:rPr>
          <w:rFonts w:asciiTheme="majorBidi" w:hAnsiTheme="majorBidi" w:cstheme="majorBidi"/>
          <w:b/>
          <w:bCs/>
          <w:i/>
          <w:iCs/>
          <w:lang w:val="en-GB"/>
        </w:rPr>
        <w:t>unlawful c</w:t>
      </w:r>
      <w:r w:rsidR="00092156">
        <w:rPr>
          <w:rFonts w:asciiTheme="majorBidi" w:hAnsiTheme="majorBidi" w:cstheme="majorBidi"/>
          <w:b/>
          <w:bCs/>
          <w:i/>
          <w:iCs/>
          <w:lang w:val="en-GB"/>
        </w:rPr>
        <w:t>ompetition</w:t>
      </w:r>
      <w:r w:rsidR="0085186D">
        <w:rPr>
          <w:rFonts w:asciiTheme="majorBidi" w:hAnsiTheme="majorBidi" w:cstheme="majorBidi"/>
          <w:lang w:val="en-GB"/>
        </w:rPr>
        <w:t>”)</w:t>
      </w:r>
      <w:r w:rsidR="00A1504C" w:rsidRPr="00680877">
        <w:rPr>
          <w:rFonts w:asciiTheme="majorBidi" w:hAnsiTheme="majorBidi" w:cstheme="majorBidi"/>
          <w:lang w:val="en-GB"/>
        </w:rPr>
        <w:t>:</w:t>
      </w:r>
    </w:p>
    <w:p w14:paraId="2CB8890C" w14:textId="2EB5D029" w:rsidR="00A1504C" w:rsidRPr="00680877" w:rsidRDefault="00D54788" w:rsidP="00D54788">
      <w:pPr>
        <w:tabs>
          <w:tab w:val="left" w:pos="2410"/>
        </w:tabs>
        <w:spacing w:before="0" w:after="240" w:line="500" w:lineRule="atLeast"/>
        <w:ind w:left="2410" w:hanging="970"/>
        <w:jc w:val="both"/>
        <w:rPr>
          <w:rFonts w:asciiTheme="majorBidi" w:hAnsiTheme="majorBidi" w:cstheme="majorBidi"/>
          <w:lang w:val="en-GB"/>
        </w:rPr>
      </w:pPr>
      <w:r w:rsidRPr="00680877">
        <w:rPr>
          <w:rFonts w:asciiTheme="majorBidi" w:hAnsiTheme="majorBidi" w:cstheme="majorBidi"/>
          <w:lang w:val="en-GB"/>
        </w:rPr>
        <w:t>[21.2.1]</w:t>
      </w:r>
      <w:r w:rsidRPr="00680877">
        <w:rPr>
          <w:rFonts w:asciiTheme="majorBidi" w:hAnsiTheme="majorBidi" w:cstheme="majorBidi"/>
          <w:lang w:val="en-GB"/>
        </w:rPr>
        <w:tab/>
      </w:r>
      <w:r w:rsidR="00103C98">
        <w:rPr>
          <w:rFonts w:asciiTheme="majorBidi" w:hAnsiTheme="majorBidi" w:cstheme="majorBidi"/>
          <w:lang w:val="en-GB"/>
        </w:rPr>
        <w:t>Firstly, t</w:t>
      </w:r>
      <w:r w:rsidR="00A1504C" w:rsidRPr="00680877">
        <w:rPr>
          <w:rFonts w:asciiTheme="majorBidi" w:hAnsiTheme="majorBidi" w:cstheme="majorBidi"/>
          <w:lang w:val="en-GB"/>
        </w:rPr>
        <w:t xml:space="preserve">he second respondent </w:t>
      </w:r>
      <w:r w:rsidR="00FC793B">
        <w:rPr>
          <w:rFonts w:asciiTheme="majorBidi" w:hAnsiTheme="majorBidi" w:cstheme="majorBidi"/>
          <w:lang w:val="en-GB"/>
        </w:rPr>
        <w:t xml:space="preserve">had </w:t>
      </w:r>
      <w:r w:rsidR="00A1504C" w:rsidRPr="00680877">
        <w:rPr>
          <w:rFonts w:asciiTheme="majorBidi" w:hAnsiTheme="majorBidi" w:cstheme="majorBidi"/>
          <w:lang w:val="en-GB"/>
        </w:rPr>
        <w:t>unlawfully refer</w:t>
      </w:r>
      <w:r w:rsidR="00A814C7" w:rsidRPr="00680877">
        <w:rPr>
          <w:rFonts w:asciiTheme="majorBidi" w:hAnsiTheme="majorBidi" w:cstheme="majorBidi"/>
          <w:lang w:val="en-GB"/>
        </w:rPr>
        <w:t>red</w:t>
      </w:r>
      <w:r w:rsidR="00A1504C" w:rsidRPr="00680877">
        <w:rPr>
          <w:rFonts w:asciiTheme="majorBidi" w:hAnsiTheme="majorBidi" w:cstheme="majorBidi"/>
          <w:lang w:val="en-GB"/>
        </w:rPr>
        <w:t xml:space="preserve"> queries </w:t>
      </w:r>
      <w:r w:rsidR="005C585D">
        <w:rPr>
          <w:rFonts w:asciiTheme="majorBidi" w:hAnsiTheme="majorBidi" w:cstheme="majorBidi"/>
          <w:lang w:val="en-GB"/>
        </w:rPr>
        <w:t xml:space="preserve">which </w:t>
      </w:r>
      <w:r w:rsidR="00A1504C" w:rsidRPr="00680877">
        <w:rPr>
          <w:rFonts w:asciiTheme="majorBidi" w:hAnsiTheme="majorBidi" w:cstheme="majorBidi"/>
          <w:lang w:val="en-GB"/>
        </w:rPr>
        <w:t xml:space="preserve">the applicant </w:t>
      </w:r>
      <w:r w:rsidR="005C585D">
        <w:rPr>
          <w:rFonts w:asciiTheme="majorBidi" w:hAnsiTheme="majorBidi" w:cstheme="majorBidi"/>
          <w:lang w:val="en-GB"/>
        </w:rPr>
        <w:t xml:space="preserve">had received from </w:t>
      </w:r>
      <w:r w:rsidR="00A1504C" w:rsidRPr="00680877">
        <w:rPr>
          <w:rFonts w:asciiTheme="majorBidi" w:hAnsiTheme="majorBidi" w:cstheme="majorBidi"/>
          <w:lang w:val="en-GB"/>
        </w:rPr>
        <w:t xml:space="preserve">its customers (and </w:t>
      </w:r>
      <w:r w:rsidR="005C585D">
        <w:rPr>
          <w:rFonts w:asciiTheme="majorBidi" w:hAnsiTheme="majorBidi" w:cstheme="majorBidi"/>
          <w:lang w:val="en-GB"/>
        </w:rPr>
        <w:t xml:space="preserve">from </w:t>
      </w:r>
      <w:r w:rsidR="00A1504C" w:rsidRPr="00680877">
        <w:rPr>
          <w:rFonts w:asciiTheme="majorBidi" w:hAnsiTheme="majorBidi" w:cstheme="majorBidi"/>
          <w:lang w:val="en-GB"/>
        </w:rPr>
        <w:t>potential customers) to the first respondent</w:t>
      </w:r>
      <w:r w:rsidR="0080551E">
        <w:rPr>
          <w:rFonts w:asciiTheme="majorBidi" w:hAnsiTheme="majorBidi" w:cstheme="majorBidi"/>
          <w:lang w:val="en-GB"/>
        </w:rPr>
        <w:t>,</w:t>
      </w:r>
      <w:r w:rsidR="00A1504C" w:rsidRPr="00680877">
        <w:rPr>
          <w:rFonts w:asciiTheme="majorBidi" w:hAnsiTheme="majorBidi" w:cstheme="majorBidi"/>
          <w:lang w:val="en-GB"/>
        </w:rPr>
        <w:t xml:space="preserve"> </w:t>
      </w:r>
      <w:r w:rsidR="00FC793B">
        <w:rPr>
          <w:rFonts w:asciiTheme="majorBidi" w:hAnsiTheme="majorBidi" w:cstheme="majorBidi"/>
          <w:lang w:val="en-GB"/>
        </w:rPr>
        <w:t xml:space="preserve">which enabled </w:t>
      </w:r>
      <w:r w:rsidR="00A1504C" w:rsidRPr="00680877">
        <w:rPr>
          <w:rFonts w:asciiTheme="majorBidi" w:hAnsiTheme="majorBidi" w:cstheme="majorBidi"/>
          <w:lang w:val="en-GB"/>
        </w:rPr>
        <w:t xml:space="preserve">the first respondent </w:t>
      </w:r>
      <w:r w:rsidR="00FC793B">
        <w:rPr>
          <w:rFonts w:asciiTheme="majorBidi" w:hAnsiTheme="majorBidi" w:cstheme="majorBidi"/>
          <w:lang w:val="en-GB"/>
        </w:rPr>
        <w:lastRenderedPageBreak/>
        <w:t xml:space="preserve">to potentially </w:t>
      </w:r>
      <w:r w:rsidR="00A1504C" w:rsidRPr="00680877">
        <w:rPr>
          <w:rFonts w:asciiTheme="majorBidi" w:hAnsiTheme="majorBidi" w:cstheme="majorBidi"/>
          <w:lang w:val="en-GB"/>
        </w:rPr>
        <w:t>service th</w:t>
      </w:r>
      <w:r w:rsidR="00FC793B">
        <w:rPr>
          <w:rFonts w:asciiTheme="majorBidi" w:hAnsiTheme="majorBidi" w:cstheme="majorBidi"/>
          <w:lang w:val="en-GB"/>
        </w:rPr>
        <w:t>os</w:t>
      </w:r>
      <w:r w:rsidR="00A1504C" w:rsidRPr="00680877">
        <w:rPr>
          <w:rFonts w:asciiTheme="majorBidi" w:hAnsiTheme="majorBidi" w:cstheme="majorBidi"/>
          <w:lang w:val="en-GB"/>
        </w:rPr>
        <w:t xml:space="preserve">e customers and potential </w:t>
      </w:r>
      <w:r w:rsidR="00FC793B">
        <w:rPr>
          <w:rFonts w:asciiTheme="majorBidi" w:hAnsiTheme="majorBidi" w:cstheme="majorBidi"/>
          <w:lang w:val="en-GB"/>
        </w:rPr>
        <w:t xml:space="preserve">customers </w:t>
      </w:r>
      <w:r w:rsidR="00103C98">
        <w:rPr>
          <w:rFonts w:asciiTheme="majorBidi" w:hAnsiTheme="majorBidi" w:cstheme="majorBidi"/>
          <w:lang w:val="en-GB"/>
        </w:rPr>
        <w:t xml:space="preserve">in the place </w:t>
      </w:r>
      <w:r w:rsidR="00FC793B">
        <w:rPr>
          <w:rFonts w:asciiTheme="majorBidi" w:hAnsiTheme="majorBidi" w:cstheme="majorBidi"/>
          <w:lang w:val="en-GB"/>
        </w:rPr>
        <w:t xml:space="preserve">and stead </w:t>
      </w:r>
      <w:r w:rsidR="00A1504C" w:rsidRPr="00680877">
        <w:rPr>
          <w:rFonts w:asciiTheme="majorBidi" w:hAnsiTheme="majorBidi" w:cstheme="majorBidi"/>
          <w:lang w:val="en-GB"/>
        </w:rPr>
        <w:t>of the applicant</w:t>
      </w:r>
      <w:r w:rsidR="0080551E">
        <w:rPr>
          <w:rFonts w:asciiTheme="majorBidi" w:hAnsiTheme="majorBidi" w:cstheme="majorBidi"/>
          <w:lang w:val="en-GB"/>
        </w:rPr>
        <w:t>,</w:t>
      </w:r>
      <w:r w:rsidR="00A1504C" w:rsidRPr="00680877">
        <w:rPr>
          <w:rFonts w:asciiTheme="majorBidi" w:hAnsiTheme="majorBidi" w:cstheme="majorBidi"/>
          <w:lang w:val="en-GB"/>
        </w:rPr>
        <w:t xml:space="preserve"> to whom th</w:t>
      </w:r>
      <w:r w:rsidR="00FC793B">
        <w:rPr>
          <w:rFonts w:asciiTheme="majorBidi" w:hAnsiTheme="majorBidi" w:cstheme="majorBidi"/>
          <w:lang w:val="en-GB"/>
        </w:rPr>
        <w:t>os</w:t>
      </w:r>
      <w:r w:rsidR="00A1504C" w:rsidRPr="00680877">
        <w:rPr>
          <w:rFonts w:asciiTheme="majorBidi" w:hAnsiTheme="majorBidi" w:cstheme="majorBidi"/>
          <w:lang w:val="en-GB"/>
        </w:rPr>
        <w:t xml:space="preserve">e </w:t>
      </w:r>
      <w:r w:rsidR="00A814C7" w:rsidRPr="00680877">
        <w:rPr>
          <w:rFonts w:asciiTheme="majorBidi" w:hAnsiTheme="majorBidi" w:cstheme="majorBidi"/>
          <w:lang w:val="en-GB"/>
        </w:rPr>
        <w:t>queries</w:t>
      </w:r>
      <w:r w:rsidR="00A1504C" w:rsidRPr="00680877">
        <w:rPr>
          <w:rFonts w:asciiTheme="majorBidi" w:hAnsiTheme="majorBidi" w:cstheme="majorBidi"/>
          <w:lang w:val="en-GB"/>
        </w:rPr>
        <w:t xml:space="preserve"> </w:t>
      </w:r>
      <w:r w:rsidR="0080551E">
        <w:rPr>
          <w:rFonts w:asciiTheme="majorBidi" w:hAnsiTheme="majorBidi" w:cstheme="majorBidi"/>
          <w:lang w:val="en-GB"/>
        </w:rPr>
        <w:t xml:space="preserve">had </w:t>
      </w:r>
      <w:r w:rsidR="00FC793B">
        <w:rPr>
          <w:rFonts w:asciiTheme="majorBidi" w:hAnsiTheme="majorBidi" w:cstheme="majorBidi"/>
          <w:lang w:val="en-GB"/>
        </w:rPr>
        <w:t xml:space="preserve">initially </w:t>
      </w:r>
      <w:r w:rsidR="0080551E">
        <w:rPr>
          <w:rFonts w:asciiTheme="majorBidi" w:hAnsiTheme="majorBidi" w:cstheme="majorBidi"/>
          <w:lang w:val="en-GB"/>
        </w:rPr>
        <w:t>been directed</w:t>
      </w:r>
      <w:r w:rsidR="00103C98">
        <w:rPr>
          <w:rFonts w:asciiTheme="majorBidi" w:hAnsiTheme="majorBidi" w:cstheme="majorBidi"/>
          <w:lang w:val="en-GB"/>
        </w:rPr>
        <w:t>;</w:t>
      </w:r>
      <w:r w:rsidR="00A814C7" w:rsidRPr="00680877">
        <w:rPr>
          <w:rFonts w:asciiTheme="majorBidi" w:hAnsiTheme="majorBidi" w:cstheme="majorBidi"/>
          <w:lang w:val="en-GB"/>
        </w:rPr>
        <w:t xml:space="preserve"> </w:t>
      </w:r>
      <w:r w:rsidR="00FC793B">
        <w:rPr>
          <w:rFonts w:asciiTheme="majorBidi" w:hAnsiTheme="majorBidi" w:cstheme="majorBidi"/>
          <w:lang w:val="en-GB"/>
        </w:rPr>
        <w:t xml:space="preserve">and had </w:t>
      </w:r>
      <w:r w:rsidR="00A814C7" w:rsidRPr="00680877">
        <w:rPr>
          <w:rFonts w:asciiTheme="majorBidi" w:hAnsiTheme="majorBidi" w:cstheme="majorBidi"/>
          <w:lang w:val="en-GB"/>
        </w:rPr>
        <w:t>thereby</w:t>
      </w:r>
      <w:r w:rsidR="00A1504C" w:rsidRPr="00680877">
        <w:rPr>
          <w:rFonts w:asciiTheme="majorBidi" w:hAnsiTheme="majorBidi" w:cstheme="majorBidi"/>
          <w:lang w:val="en-GB"/>
        </w:rPr>
        <w:t xml:space="preserve"> </w:t>
      </w:r>
      <w:r w:rsidR="00A814C7" w:rsidRPr="00680877">
        <w:rPr>
          <w:rFonts w:asciiTheme="majorBidi" w:hAnsiTheme="majorBidi" w:cstheme="majorBidi"/>
          <w:lang w:val="en-GB"/>
        </w:rPr>
        <w:t>e</w:t>
      </w:r>
      <w:r w:rsidR="00A1504C" w:rsidRPr="00680877">
        <w:rPr>
          <w:rFonts w:asciiTheme="majorBidi" w:hAnsiTheme="majorBidi" w:cstheme="majorBidi"/>
          <w:lang w:val="en-GB"/>
        </w:rPr>
        <w:t>ffectively</w:t>
      </w:r>
      <w:r w:rsidR="007112CA" w:rsidRPr="00680877">
        <w:rPr>
          <w:rFonts w:asciiTheme="majorBidi" w:hAnsiTheme="majorBidi" w:cstheme="majorBidi"/>
          <w:lang w:val="en-GB"/>
        </w:rPr>
        <w:t xml:space="preserve"> </w:t>
      </w:r>
      <w:r w:rsidR="00A814C7" w:rsidRPr="00680877">
        <w:rPr>
          <w:rFonts w:asciiTheme="majorBidi" w:hAnsiTheme="majorBidi" w:cstheme="majorBidi"/>
          <w:lang w:val="en-GB"/>
        </w:rPr>
        <w:t>and unl</w:t>
      </w:r>
      <w:r w:rsidR="00A1504C" w:rsidRPr="00680877">
        <w:rPr>
          <w:rFonts w:asciiTheme="majorBidi" w:hAnsiTheme="majorBidi" w:cstheme="majorBidi"/>
          <w:lang w:val="en-GB"/>
        </w:rPr>
        <w:t>awfully abus</w:t>
      </w:r>
      <w:r w:rsidR="00FC793B">
        <w:rPr>
          <w:rFonts w:asciiTheme="majorBidi" w:hAnsiTheme="majorBidi" w:cstheme="majorBidi"/>
          <w:lang w:val="en-GB"/>
        </w:rPr>
        <w:t xml:space="preserve">ed </w:t>
      </w:r>
      <w:r w:rsidR="00A1504C" w:rsidRPr="00680877">
        <w:rPr>
          <w:rFonts w:asciiTheme="majorBidi" w:hAnsiTheme="majorBidi" w:cstheme="majorBidi"/>
          <w:lang w:val="en-GB"/>
        </w:rPr>
        <w:t>his position as an employee of the applicant to misappropriate the applicant’s corporate opportunities</w:t>
      </w:r>
      <w:r w:rsidR="00FC793B">
        <w:rPr>
          <w:rFonts w:asciiTheme="majorBidi" w:hAnsiTheme="majorBidi" w:cstheme="majorBidi"/>
          <w:lang w:val="en-GB"/>
        </w:rPr>
        <w:t xml:space="preserve">.  For </w:t>
      </w:r>
      <w:r w:rsidR="0085186D">
        <w:rPr>
          <w:rFonts w:asciiTheme="majorBidi" w:hAnsiTheme="majorBidi" w:cstheme="majorBidi"/>
          <w:lang w:val="en-GB"/>
        </w:rPr>
        <w:t>ease of reference</w:t>
      </w:r>
      <w:r w:rsidR="00FC793B">
        <w:rPr>
          <w:rFonts w:asciiTheme="majorBidi" w:hAnsiTheme="majorBidi" w:cstheme="majorBidi"/>
          <w:lang w:val="en-GB"/>
        </w:rPr>
        <w:t xml:space="preserve">, this </w:t>
      </w:r>
      <w:r w:rsidR="00092156">
        <w:rPr>
          <w:rFonts w:asciiTheme="majorBidi" w:hAnsiTheme="majorBidi" w:cstheme="majorBidi"/>
          <w:lang w:val="en-GB"/>
        </w:rPr>
        <w:t xml:space="preserve">first </w:t>
      </w:r>
      <w:r w:rsidR="00FC793B">
        <w:rPr>
          <w:rFonts w:asciiTheme="majorBidi" w:hAnsiTheme="majorBidi" w:cstheme="majorBidi"/>
          <w:lang w:val="en-GB"/>
        </w:rPr>
        <w:t xml:space="preserve">form of alleged </w:t>
      </w:r>
      <w:r w:rsidR="0085186D">
        <w:rPr>
          <w:rFonts w:asciiTheme="majorBidi" w:hAnsiTheme="majorBidi" w:cstheme="majorBidi"/>
          <w:lang w:val="en-GB"/>
        </w:rPr>
        <w:t>un</w:t>
      </w:r>
      <w:r w:rsidR="00FC793B">
        <w:rPr>
          <w:rFonts w:asciiTheme="majorBidi" w:hAnsiTheme="majorBidi" w:cstheme="majorBidi"/>
          <w:lang w:val="en-GB"/>
        </w:rPr>
        <w:t xml:space="preserve">lawful </w:t>
      </w:r>
      <w:r w:rsidR="0085186D">
        <w:rPr>
          <w:rFonts w:asciiTheme="majorBidi" w:hAnsiTheme="majorBidi" w:cstheme="majorBidi"/>
          <w:lang w:val="en-GB"/>
        </w:rPr>
        <w:t xml:space="preserve">competition </w:t>
      </w:r>
      <w:r w:rsidR="00FC793B">
        <w:rPr>
          <w:rFonts w:asciiTheme="majorBidi" w:hAnsiTheme="majorBidi" w:cstheme="majorBidi"/>
          <w:lang w:val="en-GB"/>
        </w:rPr>
        <w:t xml:space="preserve">on the part of the first and second </w:t>
      </w:r>
      <w:r w:rsidR="0085186D">
        <w:rPr>
          <w:rFonts w:asciiTheme="majorBidi" w:hAnsiTheme="majorBidi" w:cstheme="majorBidi"/>
          <w:lang w:val="en-GB"/>
        </w:rPr>
        <w:t>respondents</w:t>
      </w:r>
      <w:r w:rsidR="00FC793B">
        <w:rPr>
          <w:rFonts w:asciiTheme="majorBidi" w:hAnsiTheme="majorBidi" w:cstheme="majorBidi"/>
          <w:lang w:val="en-GB"/>
        </w:rPr>
        <w:t xml:space="preserve"> </w:t>
      </w:r>
      <w:r w:rsidR="0030109A">
        <w:rPr>
          <w:rFonts w:asciiTheme="majorBidi" w:hAnsiTheme="majorBidi" w:cstheme="majorBidi"/>
          <w:lang w:val="en-GB"/>
        </w:rPr>
        <w:t>is</w:t>
      </w:r>
      <w:r w:rsidR="00FC793B">
        <w:rPr>
          <w:rFonts w:asciiTheme="majorBidi" w:hAnsiTheme="majorBidi" w:cstheme="majorBidi"/>
          <w:lang w:val="en-GB"/>
        </w:rPr>
        <w:t xml:space="preserve"> referred to hereafter as “</w:t>
      </w:r>
      <w:r w:rsidR="00FC793B" w:rsidRPr="00196B23">
        <w:rPr>
          <w:rFonts w:asciiTheme="majorBidi" w:hAnsiTheme="majorBidi" w:cstheme="majorBidi"/>
          <w:b/>
          <w:bCs/>
          <w:i/>
          <w:iCs/>
          <w:lang w:val="en-GB"/>
        </w:rPr>
        <w:t xml:space="preserve">the unlawful appropriation of the applicant’s </w:t>
      </w:r>
      <w:r w:rsidR="0085186D" w:rsidRPr="00196B23">
        <w:rPr>
          <w:rFonts w:asciiTheme="majorBidi" w:hAnsiTheme="majorBidi" w:cstheme="majorBidi"/>
          <w:b/>
          <w:bCs/>
          <w:i/>
          <w:iCs/>
          <w:lang w:val="en-GB"/>
        </w:rPr>
        <w:t>business opportunities</w:t>
      </w:r>
      <w:r w:rsidR="0085186D">
        <w:rPr>
          <w:rFonts w:asciiTheme="majorBidi" w:hAnsiTheme="majorBidi" w:cstheme="majorBidi"/>
          <w:lang w:val="en-GB"/>
        </w:rPr>
        <w:t>”.</w:t>
      </w:r>
    </w:p>
    <w:p w14:paraId="3E6E5B3E" w14:textId="7C71A437" w:rsidR="008228FD" w:rsidRPr="00680877" w:rsidRDefault="00D54788" w:rsidP="00D54788">
      <w:pPr>
        <w:tabs>
          <w:tab w:val="left" w:pos="2410"/>
        </w:tabs>
        <w:spacing w:before="0" w:after="240" w:line="500" w:lineRule="atLeast"/>
        <w:ind w:left="2410" w:hanging="970"/>
        <w:jc w:val="both"/>
        <w:rPr>
          <w:rFonts w:asciiTheme="majorBidi" w:hAnsiTheme="majorBidi" w:cstheme="majorBidi"/>
          <w:lang w:val="en-GB"/>
        </w:rPr>
      </w:pPr>
      <w:r w:rsidRPr="00680877">
        <w:rPr>
          <w:rFonts w:asciiTheme="majorBidi" w:hAnsiTheme="majorBidi" w:cstheme="majorBidi"/>
          <w:lang w:val="en-GB"/>
        </w:rPr>
        <w:t>[21.2.2]</w:t>
      </w:r>
      <w:r w:rsidRPr="00680877">
        <w:rPr>
          <w:rFonts w:asciiTheme="majorBidi" w:hAnsiTheme="majorBidi" w:cstheme="majorBidi"/>
          <w:lang w:val="en-GB"/>
        </w:rPr>
        <w:tab/>
      </w:r>
      <w:r w:rsidR="00103C98">
        <w:rPr>
          <w:rFonts w:asciiTheme="majorBidi" w:hAnsiTheme="majorBidi" w:cstheme="majorBidi"/>
          <w:lang w:val="en-GB"/>
        </w:rPr>
        <w:t>Secondly, t</w:t>
      </w:r>
      <w:r w:rsidR="00A1504C" w:rsidRPr="00680877">
        <w:rPr>
          <w:rFonts w:asciiTheme="majorBidi" w:hAnsiTheme="majorBidi" w:cstheme="majorBidi"/>
          <w:lang w:val="en-GB"/>
        </w:rPr>
        <w:t xml:space="preserve">he second respondent </w:t>
      </w:r>
      <w:r w:rsidR="0085186D">
        <w:rPr>
          <w:rFonts w:asciiTheme="majorBidi" w:hAnsiTheme="majorBidi" w:cstheme="majorBidi"/>
          <w:lang w:val="en-GB"/>
        </w:rPr>
        <w:t xml:space="preserve">had unlawfully </w:t>
      </w:r>
      <w:r w:rsidR="00A1504C" w:rsidRPr="00680877">
        <w:rPr>
          <w:rFonts w:asciiTheme="majorBidi" w:hAnsiTheme="majorBidi" w:cstheme="majorBidi"/>
          <w:lang w:val="en-GB"/>
        </w:rPr>
        <w:t>interpose</w:t>
      </w:r>
      <w:r w:rsidR="00A814C7" w:rsidRPr="00680877">
        <w:rPr>
          <w:rFonts w:asciiTheme="majorBidi" w:hAnsiTheme="majorBidi" w:cstheme="majorBidi"/>
          <w:lang w:val="en-GB"/>
        </w:rPr>
        <w:t>d</w:t>
      </w:r>
      <w:r w:rsidR="00A1504C" w:rsidRPr="00680877">
        <w:rPr>
          <w:rFonts w:asciiTheme="majorBidi" w:hAnsiTheme="majorBidi" w:cstheme="majorBidi"/>
          <w:lang w:val="en-GB"/>
        </w:rPr>
        <w:t xml:space="preserve"> the first respondent </w:t>
      </w:r>
      <w:r w:rsidR="0085186D">
        <w:rPr>
          <w:rFonts w:asciiTheme="majorBidi" w:hAnsiTheme="majorBidi" w:cstheme="majorBidi"/>
          <w:lang w:val="en-GB"/>
        </w:rPr>
        <w:t xml:space="preserve">as a broker or intermediary </w:t>
      </w:r>
      <w:r w:rsidR="00A1504C" w:rsidRPr="00680877">
        <w:rPr>
          <w:rFonts w:asciiTheme="majorBidi" w:hAnsiTheme="majorBidi" w:cstheme="majorBidi"/>
          <w:lang w:val="en-GB"/>
        </w:rPr>
        <w:t>between the applicant and its service providers</w:t>
      </w:r>
      <w:r w:rsidR="0085186D">
        <w:rPr>
          <w:rFonts w:asciiTheme="majorBidi" w:hAnsiTheme="majorBidi" w:cstheme="majorBidi"/>
          <w:lang w:val="en-GB"/>
        </w:rPr>
        <w:t xml:space="preserve"> without the knowledge or authority of the applicant</w:t>
      </w:r>
      <w:r w:rsidR="0080551E">
        <w:rPr>
          <w:rFonts w:asciiTheme="majorBidi" w:hAnsiTheme="majorBidi" w:cstheme="majorBidi"/>
          <w:lang w:val="en-GB"/>
        </w:rPr>
        <w:t>,</w:t>
      </w:r>
      <w:r w:rsidR="00173E61" w:rsidRPr="00680877">
        <w:rPr>
          <w:rFonts w:asciiTheme="majorBidi" w:hAnsiTheme="majorBidi" w:cstheme="majorBidi"/>
          <w:lang w:val="en-GB"/>
        </w:rPr>
        <w:t xml:space="preserve"> which</w:t>
      </w:r>
      <w:r w:rsidR="00A1504C" w:rsidRPr="00680877">
        <w:rPr>
          <w:rFonts w:asciiTheme="majorBidi" w:hAnsiTheme="majorBidi" w:cstheme="majorBidi"/>
          <w:lang w:val="en-GB"/>
        </w:rPr>
        <w:t xml:space="preserve"> resulted in the </w:t>
      </w:r>
      <w:r w:rsidR="0085186D" w:rsidRPr="00680877">
        <w:rPr>
          <w:rFonts w:asciiTheme="majorBidi" w:hAnsiTheme="majorBidi" w:cstheme="majorBidi"/>
          <w:lang w:val="en-GB"/>
        </w:rPr>
        <w:t>applicant</w:t>
      </w:r>
      <w:r w:rsidR="0085186D">
        <w:rPr>
          <w:rFonts w:asciiTheme="majorBidi" w:hAnsiTheme="majorBidi" w:cstheme="majorBidi"/>
          <w:lang w:val="en-GB"/>
        </w:rPr>
        <w:t xml:space="preserve"> making </w:t>
      </w:r>
      <w:r w:rsidR="00196B23">
        <w:rPr>
          <w:rFonts w:asciiTheme="majorBidi" w:hAnsiTheme="majorBidi" w:cstheme="majorBidi"/>
          <w:lang w:val="en-GB"/>
        </w:rPr>
        <w:t xml:space="preserve">a </w:t>
      </w:r>
      <w:r w:rsidR="00196B23" w:rsidRPr="00680877">
        <w:rPr>
          <w:rFonts w:asciiTheme="majorBidi" w:hAnsiTheme="majorBidi" w:cstheme="majorBidi"/>
          <w:lang w:val="en-GB"/>
        </w:rPr>
        <w:t>series</w:t>
      </w:r>
      <w:r w:rsidR="0085186D">
        <w:rPr>
          <w:rFonts w:asciiTheme="majorBidi" w:hAnsiTheme="majorBidi" w:cstheme="majorBidi"/>
          <w:lang w:val="en-GB"/>
        </w:rPr>
        <w:t xml:space="preserve"> of </w:t>
      </w:r>
      <w:r w:rsidR="00103C98">
        <w:rPr>
          <w:rFonts w:asciiTheme="majorBidi" w:hAnsiTheme="majorBidi" w:cstheme="majorBidi"/>
          <w:lang w:val="en-GB"/>
        </w:rPr>
        <w:t>unnecessar</w:t>
      </w:r>
      <w:r w:rsidR="0085186D">
        <w:rPr>
          <w:rFonts w:asciiTheme="majorBidi" w:hAnsiTheme="majorBidi" w:cstheme="majorBidi"/>
          <w:lang w:val="en-GB"/>
        </w:rPr>
        <w:t xml:space="preserve">y payments of </w:t>
      </w:r>
      <w:r w:rsidR="00A1504C" w:rsidRPr="00680877">
        <w:rPr>
          <w:rFonts w:asciiTheme="majorBidi" w:hAnsiTheme="majorBidi" w:cstheme="majorBidi"/>
          <w:lang w:val="en-GB"/>
        </w:rPr>
        <w:t>secret commission</w:t>
      </w:r>
      <w:r w:rsidR="0085186D">
        <w:rPr>
          <w:rFonts w:asciiTheme="majorBidi" w:hAnsiTheme="majorBidi" w:cstheme="majorBidi"/>
          <w:lang w:val="en-GB"/>
        </w:rPr>
        <w:t>s</w:t>
      </w:r>
      <w:r w:rsidR="00A1504C" w:rsidRPr="00680877">
        <w:rPr>
          <w:rFonts w:asciiTheme="majorBidi" w:hAnsiTheme="majorBidi" w:cstheme="majorBidi"/>
          <w:lang w:val="en-GB"/>
        </w:rPr>
        <w:t xml:space="preserve"> to the first respondent</w:t>
      </w:r>
      <w:r w:rsidR="00173E61" w:rsidRPr="00680877">
        <w:rPr>
          <w:rFonts w:asciiTheme="majorBidi" w:hAnsiTheme="majorBidi" w:cstheme="majorBidi"/>
          <w:lang w:val="en-GB"/>
        </w:rPr>
        <w:t xml:space="preserve"> which, for the </w:t>
      </w:r>
      <w:r w:rsidR="00A1504C" w:rsidRPr="00680877">
        <w:rPr>
          <w:rFonts w:asciiTheme="majorBidi" w:hAnsiTheme="majorBidi" w:cstheme="majorBidi"/>
          <w:lang w:val="en-GB"/>
        </w:rPr>
        <w:t xml:space="preserve">period </w:t>
      </w:r>
      <w:r w:rsidR="0080551E">
        <w:rPr>
          <w:rFonts w:asciiTheme="majorBidi" w:hAnsiTheme="majorBidi" w:cstheme="majorBidi"/>
          <w:lang w:val="en-GB"/>
        </w:rPr>
        <w:t xml:space="preserve">from </w:t>
      </w:r>
      <w:r w:rsidR="00A1504C" w:rsidRPr="00680877">
        <w:rPr>
          <w:rFonts w:asciiTheme="majorBidi" w:hAnsiTheme="majorBidi" w:cstheme="majorBidi"/>
          <w:lang w:val="en-GB"/>
        </w:rPr>
        <w:t>July 2019 to date, amount</w:t>
      </w:r>
      <w:r w:rsidR="00173E61" w:rsidRPr="00680877">
        <w:rPr>
          <w:rFonts w:asciiTheme="majorBidi" w:hAnsiTheme="majorBidi" w:cstheme="majorBidi"/>
          <w:lang w:val="en-GB"/>
        </w:rPr>
        <w:t xml:space="preserve">ed to </w:t>
      </w:r>
      <w:r w:rsidR="00A1504C" w:rsidRPr="00680877">
        <w:rPr>
          <w:rFonts w:asciiTheme="majorBidi" w:hAnsiTheme="majorBidi" w:cstheme="majorBidi"/>
          <w:lang w:val="en-GB"/>
        </w:rPr>
        <w:t>R1 049 662.60</w:t>
      </w:r>
      <w:r w:rsidR="0085186D">
        <w:rPr>
          <w:rFonts w:asciiTheme="majorBidi" w:hAnsiTheme="majorBidi" w:cstheme="majorBidi"/>
          <w:lang w:val="en-GB"/>
        </w:rPr>
        <w:t xml:space="preserve"> in total</w:t>
      </w:r>
      <w:r w:rsidR="00173E61" w:rsidRPr="00680877">
        <w:rPr>
          <w:rFonts w:asciiTheme="majorBidi" w:hAnsiTheme="majorBidi" w:cstheme="majorBidi"/>
          <w:lang w:val="en-GB"/>
        </w:rPr>
        <w:t xml:space="preserve">. </w:t>
      </w:r>
      <w:r w:rsidR="0085186D">
        <w:rPr>
          <w:rFonts w:asciiTheme="majorBidi" w:hAnsiTheme="majorBidi" w:cstheme="majorBidi"/>
          <w:lang w:val="en-GB"/>
        </w:rPr>
        <w:t xml:space="preserve"> For ease of reference, this</w:t>
      </w:r>
      <w:r w:rsidR="0030109A">
        <w:rPr>
          <w:rFonts w:asciiTheme="majorBidi" w:hAnsiTheme="majorBidi" w:cstheme="majorBidi"/>
          <w:lang w:val="en-GB"/>
        </w:rPr>
        <w:t xml:space="preserve"> </w:t>
      </w:r>
      <w:r w:rsidR="00092156">
        <w:rPr>
          <w:rFonts w:asciiTheme="majorBidi" w:hAnsiTheme="majorBidi" w:cstheme="majorBidi"/>
          <w:lang w:val="en-GB"/>
        </w:rPr>
        <w:t>second</w:t>
      </w:r>
      <w:r w:rsidR="0085186D">
        <w:rPr>
          <w:rFonts w:asciiTheme="majorBidi" w:hAnsiTheme="majorBidi" w:cstheme="majorBidi"/>
          <w:lang w:val="en-GB"/>
        </w:rPr>
        <w:t xml:space="preserve"> form of alleged </w:t>
      </w:r>
      <w:r w:rsidR="008165E0">
        <w:rPr>
          <w:rFonts w:asciiTheme="majorBidi" w:hAnsiTheme="majorBidi" w:cstheme="majorBidi"/>
          <w:lang w:val="en-GB"/>
        </w:rPr>
        <w:t>un</w:t>
      </w:r>
      <w:r w:rsidR="0085186D">
        <w:rPr>
          <w:rFonts w:asciiTheme="majorBidi" w:hAnsiTheme="majorBidi" w:cstheme="majorBidi"/>
          <w:lang w:val="en-GB"/>
        </w:rPr>
        <w:t xml:space="preserve">lawful </w:t>
      </w:r>
      <w:r w:rsidR="008165E0">
        <w:rPr>
          <w:rFonts w:asciiTheme="majorBidi" w:hAnsiTheme="majorBidi" w:cstheme="majorBidi"/>
          <w:lang w:val="en-GB"/>
        </w:rPr>
        <w:t xml:space="preserve">competition </w:t>
      </w:r>
      <w:r w:rsidR="0085186D">
        <w:rPr>
          <w:rFonts w:asciiTheme="majorBidi" w:hAnsiTheme="majorBidi" w:cstheme="majorBidi"/>
          <w:lang w:val="en-GB"/>
        </w:rPr>
        <w:t xml:space="preserve">on the part of the first and second respondents </w:t>
      </w:r>
      <w:r w:rsidR="0030109A">
        <w:rPr>
          <w:rFonts w:asciiTheme="majorBidi" w:hAnsiTheme="majorBidi" w:cstheme="majorBidi"/>
          <w:lang w:val="en-GB"/>
        </w:rPr>
        <w:t xml:space="preserve">is </w:t>
      </w:r>
      <w:r w:rsidR="0085186D">
        <w:rPr>
          <w:rFonts w:asciiTheme="majorBidi" w:hAnsiTheme="majorBidi" w:cstheme="majorBidi"/>
          <w:lang w:val="en-GB"/>
        </w:rPr>
        <w:t>referred to hereafter as “</w:t>
      </w:r>
      <w:r w:rsidR="0085186D" w:rsidRPr="00DE681D">
        <w:rPr>
          <w:rFonts w:asciiTheme="majorBidi" w:hAnsiTheme="majorBidi" w:cstheme="majorBidi"/>
          <w:b/>
          <w:bCs/>
          <w:i/>
          <w:iCs/>
          <w:lang w:val="en-GB"/>
        </w:rPr>
        <w:t>the</w:t>
      </w:r>
      <w:r w:rsidR="008165E0">
        <w:rPr>
          <w:rFonts w:asciiTheme="majorBidi" w:hAnsiTheme="majorBidi" w:cstheme="majorBidi"/>
          <w:b/>
          <w:bCs/>
          <w:i/>
          <w:iCs/>
          <w:lang w:val="en-GB"/>
        </w:rPr>
        <w:t xml:space="preserve"> </w:t>
      </w:r>
      <w:r w:rsidR="007A7102">
        <w:rPr>
          <w:rFonts w:asciiTheme="majorBidi" w:hAnsiTheme="majorBidi" w:cstheme="majorBidi"/>
          <w:b/>
          <w:bCs/>
          <w:i/>
          <w:iCs/>
          <w:lang w:val="en-GB"/>
        </w:rPr>
        <w:t xml:space="preserve">unlawful payment of </w:t>
      </w:r>
      <w:r w:rsidR="008165E0">
        <w:rPr>
          <w:rFonts w:asciiTheme="majorBidi" w:hAnsiTheme="majorBidi" w:cstheme="majorBidi"/>
          <w:b/>
          <w:bCs/>
          <w:i/>
          <w:iCs/>
          <w:lang w:val="en-GB"/>
        </w:rPr>
        <w:t xml:space="preserve">secret </w:t>
      </w:r>
      <w:r w:rsidR="0085186D">
        <w:rPr>
          <w:rFonts w:asciiTheme="majorBidi" w:hAnsiTheme="majorBidi" w:cstheme="majorBidi"/>
          <w:b/>
          <w:bCs/>
          <w:i/>
          <w:iCs/>
          <w:lang w:val="en-GB"/>
        </w:rPr>
        <w:t>commissio</w:t>
      </w:r>
      <w:r w:rsidR="007A7102">
        <w:rPr>
          <w:rFonts w:asciiTheme="majorBidi" w:hAnsiTheme="majorBidi" w:cstheme="majorBidi"/>
          <w:b/>
          <w:bCs/>
          <w:i/>
          <w:iCs/>
          <w:lang w:val="en-GB"/>
        </w:rPr>
        <w:t xml:space="preserve">ns </w:t>
      </w:r>
      <w:r w:rsidR="008165E0">
        <w:rPr>
          <w:rFonts w:asciiTheme="majorBidi" w:hAnsiTheme="majorBidi" w:cstheme="majorBidi"/>
          <w:b/>
          <w:bCs/>
          <w:i/>
          <w:iCs/>
          <w:lang w:val="en-GB"/>
        </w:rPr>
        <w:t>to the first respondent</w:t>
      </w:r>
      <w:r w:rsidR="0085186D">
        <w:rPr>
          <w:rFonts w:asciiTheme="majorBidi" w:hAnsiTheme="majorBidi" w:cstheme="majorBidi"/>
          <w:lang w:val="en-GB"/>
        </w:rPr>
        <w:t>”.</w:t>
      </w:r>
    </w:p>
    <w:p w14:paraId="2AAF27C0" w14:textId="4DDB9861" w:rsidR="00A1504C" w:rsidRPr="00680877" w:rsidRDefault="00D54788" w:rsidP="00D54788">
      <w:pPr>
        <w:tabs>
          <w:tab w:val="left" w:pos="720"/>
        </w:tabs>
        <w:spacing w:before="0" w:after="240" w:line="500" w:lineRule="atLeast"/>
        <w:ind w:left="720" w:hanging="720"/>
        <w:jc w:val="both"/>
        <w:rPr>
          <w:rFonts w:asciiTheme="majorBidi" w:hAnsiTheme="majorBidi" w:cstheme="majorBidi"/>
          <w:lang w:val="en-GB"/>
        </w:rPr>
      </w:pPr>
      <w:r w:rsidRPr="00680877">
        <w:rPr>
          <w:rFonts w:asciiTheme="majorBidi" w:hAnsiTheme="majorBidi" w:cstheme="majorBidi"/>
          <w:lang w:val="en-GB"/>
        </w:rPr>
        <w:t>[22]</w:t>
      </w:r>
      <w:r w:rsidRPr="00680877">
        <w:rPr>
          <w:rFonts w:asciiTheme="majorBidi" w:hAnsiTheme="majorBidi" w:cstheme="majorBidi"/>
          <w:lang w:val="en-GB"/>
        </w:rPr>
        <w:tab/>
      </w:r>
      <w:r w:rsidR="00A1504C" w:rsidRPr="00680877">
        <w:rPr>
          <w:rFonts w:asciiTheme="majorBidi" w:hAnsiTheme="majorBidi" w:cstheme="majorBidi"/>
          <w:lang w:val="en-GB"/>
        </w:rPr>
        <w:t xml:space="preserve">On or about 9 October 2023, </w:t>
      </w:r>
      <w:r w:rsidR="00A9489F">
        <w:rPr>
          <w:rFonts w:asciiTheme="majorBidi" w:hAnsiTheme="majorBidi" w:cstheme="majorBidi"/>
          <w:lang w:val="en-GB"/>
        </w:rPr>
        <w:t xml:space="preserve">and </w:t>
      </w:r>
      <w:r w:rsidR="00A1504C" w:rsidRPr="00680877">
        <w:rPr>
          <w:rFonts w:asciiTheme="majorBidi" w:hAnsiTheme="majorBidi" w:cstheme="majorBidi"/>
          <w:lang w:val="en-GB"/>
        </w:rPr>
        <w:t>pursuant to the</w:t>
      </w:r>
      <w:r w:rsidR="00103C98">
        <w:rPr>
          <w:rFonts w:asciiTheme="majorBidi" w:hAnsiTheme="majorBidi" w:cstheme="majorBidi"/>
          <w:lang w:val="en-GB"/>
        </w:rPr>
        <w:t xml:space="preserve"> </w:t>
      </w:r>
      <w:r w:rsidR="00A1504C" w:rsidRPr="00680877">
        <w:rPr>
          <w:rFonts w:asciiTheme="majorBidi" w:hAnsiTheme="majorBidi" w:cstheme="majorBidi"/>
          <w:lang w:val="en-GB"/>
        </w:rPr>
        <w:t xml:space="preserve">investigation the applicant suspended the second respondent </w:t>
      </w:r>
      <w:r w:rsidR="005038A6" w:rsidRPr="00680877">
        <w:rPr>
          <w:rFonts w:asciiTheme="majorBidi" w:hAnsiTheme="majorBidi" w:cstheme="majorBidi"/>
          <w:lang w:val="en-GB"/>
        </w:rPr>
        <w:t>pending an investigation into his conduct and also sus</w:t>
      </w:r>
      <w:r w:rsidR="004439D5" w:rsidRPr="00680877">
        <w:rPr>
          <w:rFonts w:asciiTheme="majorBidi" w:hAnsiTheme="majorBidi" w:cstheme="majorBidi"/>
          <w:lang w:val="en-GB"/>
        </w:rPr>
        <w:t xml:space="preserve">pended </w:t>
      </w:r>
      <w:r w:rsidR="00A9489F">
        <w:rPr>
          <w:rFonts w:asciiTheme="majorBidi" w:hAnsiTheme="majorBidi" w:cstheme="majorBidi"/>
          <w:lang w:val="en-GB"/>
        </w:rPr>
        <w:t xml:space="preserve">the following </w:t>
      </w:r>
      <w:r w:rsidR="00A1504C" w:rsidRPr="00680877">
        <w:rPr>
          <w:rFonts w:asciiTheme="majorBidi" w:hAnsiTheme="majorBidi" w:cstheme="majorBidi"/>
          <w:lang w:val="en-GB"/>
        </w:rPr>
        <w:t xml:space="preserve">two </w:t>
      </w:r>
      <w:r w:rsidR="009974EA">
        <w:rPr>
          <w:rFonts w:asciiTheme="majorBidi" w:hAnsiTheme="majorBidi" w:cstheme="majorBidi"/>
          <w:lang w:val="en-GB"/>
        </w:rPr>
        <w:t>fur</w:t>
      </w:r>
      <w:r w:rsidR="00A1504C" w:rsidRPr="00680877">
        <w:rPr>
          <w:rFonts w:asciiTheme="majorBidi" w:hAnsiTheme="majorBidi" w:cstheme="majorBidi"/>
          <w:lang w:val="en-GB"/>
        </w:rPr>
        <w:t>ther employees</w:t>
      </w:r>
      <w:r w:rsidR="004439D5" w:rsidRPr="00680877">
        <w:rPr>
          <w:rFonts w:asciiTheme="majorBidi" w:hAnsiTheme="majorBidi" w:cstheme="majorBidi"/>
          <w:lang w:val="en-GB"/>
        </w:rPr>
        <w:t xml:space="preserve"> whom, t</w:t>
      </w:r>
      <w:r w:rsidR="00A1504C" w:rsidRPr="00680877">
        <w:rPr>
          <w:rFonts w:asciiTheme="majorBidi" w:hAnsiTheme="majorBidi" w:cstheme="majorBidi"/>
          <w:lang w:val="en-GB"/>
        </w:rPr>
        <w:t>he applicant suspected</w:t>
      </w:r>
      <w:r w:rsidR="004439D5" w:rsidRPr="00680877">
        <w:rPr>
          <w:rFonts w:asciiTheme="majorBidi" w:hAnsiTheme="majorBidi" w:cstheme="majorBidi"/>
          <w:lang w:val="en-GB"/>
        </w:rPr>
        <w:t xml:space="preserve">, </w:t>
      </w:r>
      <w:r w:rsidR="00A9489F">
        <w:rPr>
          <w:rFonts w:asciiTheme="majorBidi" w:hAnsiTheme="majorBidi" w:cstheme="majorBidi"/>
          <w:lang w:val="en-GB"/>
        </w:rPr>
        <w:t xml:space="preserve">had </w:t>
      </w:r>
      <w:r w:rsidR="00A1504C" w:rsidRPr="00680877">
        <w:rPr>
          <w:rFonts w:asciiTheme="majorBidi" w:hAnsiTheme="majorBidi" w:cstheme="majorBidi"/>
          <w:lang w:val="en-GB"/>
        </w:rPr>
        <w:t>either acted unlawfully in concert with the second respondent or had been negligent in the discharge of their duties to the applicant:</w:t>
      </w:r>
    </w:p>
    <w:p w14:paraId="1C94BC81" w14:textId="0A7BE3B7" w:rsidR="00A1504C" w:rsidRPr="00680877" w:rsidRDefault="00D54788" w:rsidP="00D54788">
      <w:pPr>
        <w:tabs>
          <w:tab w:val="left" w:pos="1440"/>
        </w:tabs>
        <w:spacing w:before="0" w:after="240" w:line="500" w:lineRule="atLeast"/>
        <w:ind w:left="1440" w:hanging="720"/>
        <w:jc w:val="both"/>
        <w:rPr>
          <w:rFonts w:asciiTheme="majorBidi" w:hAnsiTheme="majorBidi" w:cstheme="majorBidi"/>
          <w:lang w:val="en-GB"/>
        </w:rPr>
      </w:pPr>
      <w:r w:rsidRPr="00680877">
        <w:rPr>
          <w:rFonts w:asciiTheme="majorBidi" w:hAnsiTheme="majorBidi" w:cstheme="majorBidi"/>
          <w:lang w:val="en-GB"/>
        </w:rPr>
        <w:t>[22.1]</w:t>
      </w:r>
      <w:r w:rsidRPr="00680877">
        <w:rPr>
          <w:rFonts w:asciiTheme="majorBidi" w:hAnsiTheme="majorBidi" w:cstheme="majorBidi"/>
          <w:lang w:val="en-GB"/>
        </w:rPr>
        <w:tab/>
      </w:r>
      <w:r w:rsidR="00A1504C" w:rsidRPr="00680877">
        <w:rPr>
          <w:rFonts w:asciiTheme="majorBidi" w:hAnsiTheme="majorBidi" w:cstheme="majorBidi"/>
          <w:lang w:val="en-GB"/>
        </w:rPr>
        <w:t>Reva Symons, the applicant’s business development executive; and</w:t>
      </w:r>
    </w:p>
    <w:p w14:paraId="11106CD8" w14:textId="0FC16CE9" w:rsidR="00A1504C" w:rsidRPr="00680877" w:rsidRDefault="00D54788" w:rsidP="00D54788">
      <w:pPr>
        <w:tabs>
          <w:tab w:val="left" w:pos="1440"/>
        </w:tabs>
        <w:spacing w:before="0" w:after="240" w:line="500" w:lineRule="atLeast"/>
        <w:ind w:left="1440" w:hanging="720"/>
        <w:jc w:val="both"/>
        <w:rPr>
          <w:rFonts w:asciiTheme="majorBidi" w:hAnsiTheme="majorBidi" w:cstheme="majorBidi"/>
          <w:lang w:val="en-GB"/>
        </w:rPr>
      </w:pPr>
      <w:r w:rsidRPr="00680877">
        <w:rPr>
          <w:rFonts w:asciiTheme="majorBidi" w:hAnsiTheme="majorBidi" w:cstheme="majorBidi"/>
          <w:lang w:val="en-GB"/>
        </w:rPr>
        <w:t>[22.2]</w:t>
      </w:r>
      <w:r w:rsidRPr="00680877">
        <w:rPr>
          <w:rFonts w:asciiTheme="majorBidi" w:hAnsiTheme="majorBidi" w:cstheme="majorBidi"/>
          <w:lang w:val="en-GB"/>
        </w:rPr>
        <w:tab/>
      </w:r>
      <w:r w:rsidR="00A1504C" w:rsidRPr="00680877">
        <w:rPr>
          <w:rFonts w:asciiTheme="majorBidi" w:hAnsiTheme="majorBidi" w:cstheme="majorBidi"/>
          <w:lang w:val="en-GB"/>
        </w:rPr>
        <w:t xml:space="preserve">Jasper Petrus Cornelius van </w:t>
      </w:r>
      <w:r w:rsidR="00A1504C" w:rsidRPr="005A6362">
        <w:rPr>
          <w:rFonts w:asciiTheme="majorBidi" w:hAnsiTheme="majorBidi" w:cstheme="majorBidi"/>
          <w:lang w:val="en-GB"/>
        </w:rPr>
        <w:t>der Westhuizen</w:t>
      </w:r>
      <w:r w:rsidR="00FE334B" w:rsidRPr="005A6362">
        <w:rPr>
          <w:rFonts w:asciiTheme="majorBidi" w:hAnsiTheme="majorBidi" w:cstheme="majorBidi"/>
          <w:lang w:val="en-GB"/>
        </w:rPr>
        <w:t>,</w:t>
      </w:r>
      <w:r w:rsidR="00A1504C" w:rsidRPr="00680877">
        <w:rPr>
          <w:rFonts w:asciiTheme="majorBidi" w:hAnsiTheme="majorBidi" w:cstheme="majorBidi"/>
          <w:lang w:val="en-GB"/>
        </w:rPr>
        <w:t xml:space="preserve"> </w:t>
      </w:r>
      <w:r w:rsidR="00A9489F" w:rsidRPr="00680877">
        <w:rPr>
          <w:rFonts w:asciiTheme="majorBidi" w:hAnsiTheme="majorBidi" w:cstheme="majorBidi"/>
          <w:lang w:val="en-GB"/>
        </w:rPr>
        <w:t xml:space="preserve">a director of the applicant </w:t>
      </w:r>
      <w:r w:rsidR="00A9489F">
        <w:rPr>
          <w:rFonts w:asciiTheme="majorBidi" w:hAnsiTheme="majorBidi" w:cstheme="majorBidi"/>
          <w:lang w:val="en-GB"/>
        </w:rPr>
        <w:t>and also its</w:t>
      </w:r>
      <w:r w:rsidR="00A1504C" w:rsidRPr="00680877">
        <w:rPr>
          <w:rFonts w:asciiTheme="majorBidi" w:hAnsiTheme="majorBidi" w:cstheme="majorBidi"/>
          <w:lang w:val="en-GB"/>
        </w:rPr>
        <w:t xml:space="preserve"> country manager.</w:t>
      </w:r>
    </w:p>
    <w:p w14:paraId="3E2C54FD" w14:textId="668B7982" w:rsidR="00536316" w:rsidRPr="00680877" w:rsidRDefault="00D54788" w:rsidP="00D54788">
      <w:pPr>
        <w:tabs>
          <w:tab w:val="left" w:pos="720"/>
        </w:tabs>
        <w:spacing w:before="0" w:after="240" w:line="500" w:lineRule="atLeast"/>
        <w:ind w:left="720" w:hanging="720"/>
        <w:jc w:val="both"/>
        <w:rPr>
          <w:rFonts w:asciiTheme="majorBidi" w:hAnsiTheme="majorBidi" w:cstheme="majorBidi"/>
          <w:lang w:val="en-GB"/>
        </w:rPr>
      </w:pPr>
      <w:r w:rsidRPr="00680877">
        <w:rPr>
          <w:rFonts w:asciiTheme="majorBidi" w:hAnsiTheme="majorBidi" w:cstheme="majorBidi"/>
          <w:lang w:val="en-GB"/>
        </w:rPr>
        <w:lastRenderedPageBreak/>
        <w:t>[23]</w:t>
      </w:r>
      <w:r w:rsidRPr="00680877">
        <w:rPr>
          <w:rFonts w:asciiTheme="majorBidi" w:hAnsiTheme="majorBidi" w:cstheme="majorBidi"/>
          <w:lang w:val="en-GB"/>
        </w:rPr>
        <w:tab/>
      </w:r>
      <w:r w:rsidR="00A9489F">
        <w:rPr>
          <w:rFonts w:asciiTheme="majorBidi" w:hAnsiTheme="majorBidi" w:cstheme="majorBidi"/>
          <w:lang w:val="en-GB"/>
        </w:rPr>
        <w:t>During argument t</w:t>
      </w:r>
      <w:r w:rsidR="00536316" w:rsidRPr="00680877">
        <w:rPr>
          <w:rFonts w:asciiTheme="majorBidi" w:hAnsiTheme="majorBidi" w:cstheme="majorBidi"/>
          <w:lang w:val="en-GB"/>
        </w:rPr>
        <w:t>he respondents</w:t>
      </w:r>
      <w:r w:rsidR="00AE5623">
        <w:rPr>
          <w:rFonts w:asciiTheme="majorBidi" w:hAnsiTheme="majorBidi" w:cstheme="majorBidi"/>
          <w:lang w:val="en-GB"/>
        </w:rPr>
        <w:t>’</w:t>
      </w:r>
      <w:r w:rsidR="00536316" w:rsidRPr="00680877">
        <w:rPr>
          <w:rFonts w:asciiTheme="majorBidi" w:hAnsiTheme="majorBidi" w:cstheme="majorBidi"/>
          <w:lang w:val="en-GB"/>
        </w:rPr>
        <w:t xml:space="preserve"> counsel concede</w:t>
      </w:r>
      <w:r w:rsidR="00D22AB8" w:rsidRPr="00680877">
        <w:rPr>
          <w:rFonts w:asciiTheme="majorBidi" w:hAnsiTheme="majorBidi" w:cstheme="majorBidi"/>
          <w:lang w:val="en-GB"/>
        </w:rPr>
        <w:t>d</w:t>
      </w:r>
      <w:r w:rsidR="00536316" w:rsidRPr="00680877">
        <w:rPr>
          <w:rFonts w:asciiTheme="majorBidi" w:hAnsiTheme="majorBidi" w:cstheme="majorBidi"/>
          <w:lang w:val="en-GB"/>
        </w:rPr>
        <w:t xml:space="preserve"> that the second respondent owed the applicant a fiduciary duty</w:t>
      </w:r>
      <w:r w:rsidR="00EE405C" w:rsidRPr="00680877">
        <w:rPr>
          <w:rFonts w:asciiTheme="majorBidi" w:hAnsiTheme="majorBidi" w:cstheme="majorBidi"/>
          <w:lang w:val="en-GB"/>
        </w:rPr>
        <w:t xml:space="preserve"> and </w:t>
      </w:r>
      <w:r w:rsidR="00D22AB8" w:rsidRPr="00680877">
        <w:rPr>
          <w:rFonts w:asciiTheme="majorBidi" w:hAnsiTheme="majorBidi" w:cstheme="majorBidi"/>
          <w:lang w:val="en-GB"/>
        </w:rPr>
        <w:t xml:space="preserve">intimated </w:t>
      </w:r>
      <w:r w:rsidR="00EE405C" w:rsidRPr="00680877">
        <w:rPr>
          <w:rFonts w:asciiTheme="majorBidi" w:hAnsiTheme="majorBidi" w:cstheme="majorBidi"/>
          <w:lang w:val="en-GB"/>
        </w:rPr>
        <w:t>that the second respondent may have breached these fiduciary duties</w:t>
      </w:r>
      <w:r w:rsidR="00536316" w:rsidRPr="00680877">
        <w:rPr>
          <w:rFonts w:asciiTheme="majorBidi" w:hAnsiTheme="majorBidi" w:cstheme="majorBidi"/>
          <w:lang w:val="en-GB"/>
        </w:rPr>
        <w:t>.</w:t>
      </w:r>
    </w:p>
    <w:p w14:paraId="0851754B" w14:textId="2E5AA57D" w:rsidR="00BD522C" w:rsidRDefault="00D54788" w:rsidP="00D54788">
      <w:pPr>
        <w:tabs>
          <w:tab w:val="left" w:pos="720"/>
        </w:tabs>
        <w:spacing w:before="0" w:after="240" w:line="500" w:lineRule="atLeast"/>
        <w:ind w:left="720" w:hanging="720"/>
        <w:jc w:val="both"/>
        <w:rPr>
          <w:rFonts w:asciiTheme="majorBidi" w:hAnsiTheme="majorBidi" w:cstheme="majorBidi"/>
          <w:lang w:val="en-GB"/>
        </w:rPr>
      </w:pPr>
      <w:r>
        <w:rPr>
          <w:rFonts w:asciiTheme="majorBidi" w:hAnsiTheme="majorBidi" w:cstheme="majorBidi"/>
          <w:lang w:val="en-GB"/>
        </w:rPr>
        <w:t>[24]</w:t>
      </w:r>
      <w:r>
        <w:rPr>
          <w:rFonts w:asciiTheme="majorBidi" w:hAnsiTheme="majorBidi" w:cstheme="majorBidi"/>
          <w:lang w:val="en-GB"/>
        </w:rPr>
        <w:tab/>
      </w:r>
      <w:r w:rsidR="00BD522C">
        <w:rPr>
          <w:rFonts w:asciiTheme="majorBidi" w:hAnsiTheme="majorBidi" w:cstheme="majorBidi"/>
          <w:lang w:val="en-GB"/>
        </w:rPr>
        <w:t xml:space="preserve">As proof of the </w:t>
      </w:r>
      <w:r w:rsidR="0030109A">
        <w:rPr>
          <w:rFonts w:asciiTheme="majorBidi" w:hAnsiTheme="majorBidi" w:cstheme="majorBidi"/>
          <w:lang w:val="en-GB"/>
        </w:rPr>
        <w:t xml:space="preserve">aforesaid alleged </w:t>
      </w:r>
      <w:r w:rsidR="00BD522C">
        <w:rPr>
          <w:rFonts w:asciiTheme="majorBidi" w:hAnsiTheme="majorBidi" w:cstheme="majorBidi"/>
          <w:lang w:val="en-GB"/>
        </w:rPr>
        <w:t>unlawful competition, t</w:t>
      </w:r>
      <w:r w:rsidR="00A1504C" w:rsidRPr="00680877">
        <w:rPr>
          <w:rFonts w:asciiTheme="majorBidi" w:hAnsiTheme="majorBidi" w:cstheme="majorBidi"/>
          <w:lang w:val="en-GB"/>
        </w:rPr>
        <w:t xml:space="preserve">he applicant </w:t>
      </w:r>
      <w:r w:rsidR="003A3CE6" w:rsidRPr="00680877">
        <w:rPr>
          <w:rFonts w:asciiTheme="majorBidi" w:hAnsiTheme="majorBidi" w:cstheme="majorBidi"/>
          <w:lang w:val="en-GB"/>
        </w:rPr>
        <w:t xml:space="preserve">attached </w:t>
      </w:r>
      <w:r w:rsidR="00BD522C">
        <w:rPr>
          <w:rFonts w:asciiTheme="majorBidi" w:hAnsiTheme="majorBidi" w:cstheme="majorBidi"/>
          <w:lang w:val="en-GB"/>
        </w:rPr>
        <w:t xml:space="preserve">to the founding affidavit certain </w:t>
      </w:r>
      <w:r w:rsidR="00D2737C" w:rsidRPr="00680877">
        <w:rPr>
          <w:rFonts w:asciiTheme="majorBidi" w:hAnsiTheme="majorBidi" w:cstheme="majorBidi"/>
          <w:lang w:val="en-GB"/>
        </w:rPr>
        <w:t xml:space="preserve">emails </w:t>
      </w:r>
      <w:r w:rsidR="00BD522C">
        <w:rPr>
          <w:rFonts w:asciiTheme="majorBidi" w:hAnsiTheme="majorBidi" w:cstheme="majorBidi"/>
          <w:lang w:val="en-GB"/>
        </w:rPr>
        <w:t xml:space="preserve">transmitted during </w:t>
      </w:r>
      <w:r w:rsidR="00A623D1" w:rsidRPr="00680877">
        <w:rPr>
          <w:rFonts w:asciiTheme="majorBidi" w:hAnsiTheme="majorBidi" w:cstheme="majorBidi"/>
          <w:lang w:val="en-GB"/>
        </w:rPr>
        <w:t xml:space="preserve">the period </w:t>
      </w:r>
      <w:r w:rsidR="009974EA">
        <w:rPr>
          <w:rFonts w:asciiTheme="majorBidi" w:hAnsiTheme="majorBidi" w:cstheme="majorBidi"/>
          <w:lang w:val="en-GB"/>
        </w:rPr>
        <w:t xml:space="preserve">from </w:t>
      </w:r>
      <w:r w:rsidR="00A623D1" w:rsidRPr="00680877">
        <w:rPr>
          <w:rFonts w:asciiTheme="majorBidi" w:hAnsiTheme="majorBidi" w:cstheme="majorBidi"/>
          <w:lang w:val="en-GB"/>
        </w:rPr>
        <w:t>2019 to February 2022</w:t>
      </w:r>
      <w:r w:rsidR="00BD522C">
        <w:rPr>
          <w:rFonts w:asciiTheme="majorBidi" w:hAnsiTheme="majorBidi" w:cstheme="majorBidi"/>
          <w:lang w:val="en-GB"/>
        </w:rPr>
        <w:t>,</w:t>
      </w:r>
      <w:r w:rsidR="00D2737C" w:rsidRPr="00680877">
        <w:rPr>
          <w:rFonts w:asciiTheme="majorBidi" w:hAnsiTheme="majorBidi" w:cstheme="majorBidi"/>
          <w:lang w:val="en-GB"/>
        </w:rPr>
        <w:t xml:space="preserve"> </w:t>
      </w:r>
      <w:r w:rsidR="003A3CE6" w:rsidRPr="00680877">
        <w:rPr>
          <w:rFonts w:asciiTheme="majorBidi" w:hAnsiTheme="majorBidi" w:cstheme="majorBidi"/>
          <w:lang w:val="en-GB"/>
        </w:rPr>
        <w:t>which</w:t>
      </w:r>
      <w:r w:rsidR="00D2737C" w:rsidRPr="00680877">
        <w:rPr>
          <w:rFonts w:asciiTheme="majorBidi" w:hAnsiTheme="majorBidi" w:cstheme="majorBidi"/>
          <w:lang w:val="en-GB"/>
        </w:rPr>
        <w:t xml:space="preserve"> </w:t>
      </w:r>
      <w:r w:rsidR="009974EA">
        <w:rPr>
          <w:rFonts w:asciiTheme="majorBidi" w:hAnsiTheme="majorBidi" w:cstheme="majorBidi"/>
          <w:lang w:val="en-GB"/>
        </w:rPr>
        <w:t xml:space="preserve">it had unearthed during </w:t>
      </w:r>
      <w:r w:rsidR="00BD522C">
        <w:rPr>
          <w:rFonts w:asciiTheme="majorBidi" w:hAnsiTheme="majorBidi" w:cstheme="majorBidi"/>
          <w:lang w:val="en-GB"/>
        </w:rPr>
        <w:t>the</w:t>
      </w:r>
      <w:r w:rsidR="00AE5623">
        <w:rPr>
          <w:rFonts w:asciiTheme="majorBidi" w:hAnsiTheme="majorBidi" w:cstheme="majorBidi"/>
          <w:lang w:val="en-GB"/>
        </w:rPr>
        <w:t xml:space="preserve"> </w:t>
      </w:r>
      <w:r w:rsidR="003A3CE6" w:rsidRPr="00680877">
        <w:rPr>
          <w:rFonts w:asciiTheme="majorBidi" w:hAnsiTheme="majorBidi" w:cstheme="majorBidi"/>
          <w:lang w:val="en-GB"/>
        </w:rPr>
        <w:t>investigation</w:t>
      </w:r>
      <w:r w:rsidR="009974EA">
        <w:rPr>
          <w:rFonts w:asciiTheme="majorBidi" w:hAnsiTheme="majorBidi" w:cstheme="majorBidi"/>
          <w:lang w:val="en-GB"/>
        </w:rPr>
        <w:t xml:space="preserve"> </w:t>
      </w:r>
      <w:r w:rsidR="009974EA" w:rsidRPr="00680877">
        <w:rPr>
          <w:rFonts w:asciiTheme="majorBidi" w:hAnsiTheme="majorBidi" w:cstheme="majorBidi"/>
          <w:lang w:val="en-GB"/>
        </w:rPr>
        <w:t>(</w:t>
      </w:r>
      <w:r w:rsidR="009974EA">
        <w:rPr>
          <w:rFonts w:asciiTheme="majorBidi" w:hAnsiTheme="majorBidi" w:cstheme="majorBidi"/>
          <w:lang w:val="en-GB"/>
        </w:rPr>
        <w:t xml:space="preserve">and which it buttressed with </w:t>
      </w:r>
      <w:r w:rsidR="009974EA" w:rsidRPr="00680877">
        <w:rPr>
          <w:rFonts w:asciiTheme="majorBidi" w:hAnsiTheme="majorBidi" w:cstheme="majorBidi"/>
          <w:lang w:val="en-GB"/>
        </w:rPr>
        <w:t>invoices in the replying affidavit)</w:t>
      </w:r>
      <w:r w:rsidR="00BD522C">
        <w:rPr>
          <w:rFonts w:asciiTheme="majorBidi" w:hAnsiTheme="majorBidi" w:cstheme="majorBidi"/>
          <w:lang w:val="en-GB"/>
        </w:rPr>
        <w:t>.</w:t>
      </w:r>
    </w:p>
    <w:p w14:paraId="3B924B9B" w14:textId="1029CAED" w:rsidR="00A1504C" w:rsidRPr="00680877" w:rsidRDefault="00D54788" w:rsidP="00D54788">
      <w:pPr>
        <w:tabs>
          <w:tab w:val="left" w:pos="720"/>
        </w:tabs>
        <w:spacing w:before="0" w:after="240" w:line="500" w:lineRule="atLeast"/>
        <w:ind w:left="720" w:hanging="720"/>
        <w:jc w:val="both"/>
        <w:rPr>
          <w:rFonts w:asciiTheme="majorBidi" w:hAnsiTheme="majorBidi" w:cstheme="majorBidi"/>
          <w:lang w:val="en-GB"/>
        </w:rPr>
      </w:pPr>
      <w:r w:rsidRPr="00680877">
        <w:rPr>
          <w:rFonts w:asciiTheme="majorBidi" w:hAnsiTheme="majorBidi" w:cstheme="majorBidi"/>
          <w:lang w:val="en-GB"/>
        </w:rPr>
        <w:t>[25]</w:t>
      </w:r>
      <w:r w:rsidRPr="00680877">
        <w:rPr>
          <w:rFonts w:asciiTheme="majorBidi" w:hAnsiTheme="majorBidi" w:cstheme="majorBidi"/>
          <w:lang w:val="en-GB"/>
        </w:rPr>
        <w:tab/>
      </w:r>
      <w:r w:rsidR="006A51D4" w:rsidRPr="00680877">
        <w:rPr>
          <w:rFonts w:asciiTheme="majorBidi" w:hAnsiTheme="majorBidi" w:cstheme="majorBidi"/>
          <w:lang w:val="en-GB"/>
        </w:rPr>
        <w:t>T</w:t>
      </w:r>
      <w:r w:rsidR="00DB066C" w:rsidRPr="00680877">
        <w:rPr>
          <w:rFonts w:asciiTheme="majorBidi" w:hAnsiTheme="majorBidi" w:cstheme="majorBidi"/>
          <w:lang w:val="en-GB"/>
        </w:rPr>
        <w:t>he</w:t>
      </w:r>
      <w:r w:rsidR="004338A0">
        <w:rPr>
          <w:rFonts w:asciiTheme="majorBidi" w:hAnsiTheme="majorBidi" w:cstheme="majorBidi"/>
          <w:lang w:val="en-GB"/>
        </w:rPr>
        <w:t xml:space="preserve">se e-mails contained </w:t>
      </w:r>
      <w:r w:rsidR="004338A0" w:rsidRPr="00196B23">
        <w:rPr>
          <w:rFonts w:asciiTheme="majorBidi" w:hAnsiTheme="majorBidi" w:cstheme="majorBidi"/>
          <w:i/>
          <w:iCs/>
          <w:lang w:val="en-GB"/>
        </w:rPr>
        <w:t xml:space="preserve">inter </w:t>
      </w:r>
      <w:r w:rsidR="00196B23" w:rsidRPr="00196B23">
        <w:rPr>
          <w:rFonts w:asciiTheme="majorBidi" w:hAnsiTheme="majorBidi" w:cstheme="majorBidi"/>
          <w:i/>
          <w:iCs/>
          <w:lang w:val="en-GB"/>
        </w:rPr>
        <w:t>alia</w:t>
      </w:r>
      <w:r w:rsidR="00196B23">
        <w:rPr>
          <w:rFonts w:asciiTheme="majorBidi" w:hAnsiTheme="majorBidi" w:cstheme="majorBidi"/>
          <w:lang w:val="en-GB"/>
        </w:rPr>
        <w:t xml:space="preserve"> </w:t>
      </w:r>
      <w:r w:rsidR="00196B23" w:rsidRPr="00680877">
        <w:rPr>
          <w:rFonts w:asciiTheme="majorBidi" w:hAnsiTheme="majorBidi" w:cstheme="majorBidi"/>
          <w:lang w:val="en-GB"/>
        </w:rPr>
        <w:t>the</w:t>
      </w:r>
      <w:r w:rsidR="006A51D4" w:rsidRPr="00680877">
        <w:rPr>
          <w:rFonts w:asciiTheme="majorBidi" w:hAnsiTheme="majorBidi" w:cstheme="majorBidi"/>
          <w:lang w:val="en-GB"/>
        </w:rPr>
        <w:t xml:space="preserve"> following examples of</w:t>
      </w:r>
      <w:r w:rsidR="0030109A" w:rsidRPr="0030109A">
        <w:rPr>
          <w:rFonts w:asciiTheme="majorBidi" w:hAnsiTheme="majorBidi" w:cstheme="majorBidi"/>
          <w:lang w:val="en-GB"/>
        </w:rPr>
        <w:t xml:space="preserve"> </w:t>
      </w:r>
      <w:r w:rsidR="0030109A">
        <w:rPr>
          <w:rFonts w:asciiTheme="majorBidi" w:hAnsiTheme="majorBidi" w:cstheme="majorBidi"/>
          <w:lang w:val="en-GB"/>
        </w:rPr>
        <w:t>what the applicant described as</w:t>
      </w:r>
      <w:r w:rsidR="006A51D4" w:rsidRPr="00680877">
        <w:rPr>
          <w:rFonts w:asciiTheme="majorBidi" w:hAnsiTheme="majorBidi" w:cstheme="majorBidi"/>
          <w:lang w:val="en-GB"/>
        </w:rPr>
        <w:t xml:space="preserve"> </w:t>
      </w:r>
      <w:r w:rsidR="004338A0">
        <w:rPr>
          <w:rFonts w:asciiTheme="majorBidi" w:hAnsiTheme="majorBidi" w:cstheme="majorBidi"/>
          <w:lang w:val="en-GB"/>
        </w:rPr>
        <w:t xml:space="preserve">the unlawful appropriation of the applicant’s business opportunities by </w:t>
      </w:r>
      <w:r w:rsidR="006A51D4" w:rsidRPr="00680877">
        <w:rPr>
          <w:rFonts w:asciiTheme="majorBidi" w:hAnsiTheme="majorBidi" w:cstheme="majorBidi"/>
          <w:lang w:val="en-GB"/>
        </w:rPr>
        <w:t xml:space="preserve">the </w:t>
      </w:r>
      <w:r w:rsidR="00FB673E" w:rsidRPr="00680877">
        <w:rPr>
          <w:rFonts w:asciiTheme="majorBidi" w:hAnsiTheme="majorBidi" w:cstheme="majorBidi"/>
          <w:lang w:val="en-GB"/>
        </w:rPr>
        <w:t>respondents</w:t>
      </w:r>
      <w:r w:rsidR="00A623D1" w:rsidRPr="00680877">
        <w:rPr>
          <w:rFonts w:asciiTheme="majorBidi" w:hAnsiTheme="majorBidi" w:cstheme="majorBidi"/>
          <w:lang w:val="en-GB"/>
        </w:rPr>
        <w:t xml:space="preserve"> (which examples were not exhaustive)</w:t>
      </w:r>
      <w:r w:rsidR="00FB673E" w:rsidRPr="00680877">
        <w:rPr>
          <w:rFonts w:asciiTheme="majorBidi" w:hAnsiTheme="majorBidi" w:cstheme="majorBidi"/>
          <w:lang w:val="en-GB"/>
        </w:rPr>
        <w:t>:</w:t>
      </w:r>
    </w:p>
    <w:p w14:paraId="766B4462" w14:textId="132F1448" w:rsidR="00A1504C" w:rsidRPr="00680877" w:rsidRDefault="00D54788" w:rsidP="00D54788">
      <w:pPr>
        <w:tabs>
          <w:tab w:val="left" w:pos="1440"/>
        </w:tabs>
        <w:spacing w:before="0" w:after="240" w:line="500" w:lineRule="atLeast"/>
        <w:ind w:left="1440" w:hanging="720"/>
        <w:jc w:val="both"/>
        <w:rPr>
          <w:rFonts w:asciiTheme="majorBidi" w:hAnsiTheme="majorBidi" w:cstheme="majorBidi"/>
          <w:lang w:val="en-GB"/>
        </w:rPr>
      </w:pPr>
      <w:r w:rsidRPr="00680877">
        <w:rPr>
          <w:rFonts w:asciiTheme="majorBidi" w:hAnsiTheme="majorBidi" w:cstheme="majorBidi"/>
          <w:lang w:val="en-GB"/>
        </w:rPr>
        <w:t>[25.1]</w:t>
      </w:r>
      <w:r w:rsidRPr="00680877">
        <w:rPr>
          <w:rFonts w:asciiTheme="majorBidi" w:hAnsiTheme="majorBidi" w:cstheme="majorBidi"/>
          <w:lang w:val="en-GB"/>
        </w:rPr>
        <w:tab/>
      </w:r>
      <w:r w:rsidR="00A1504C" w:rsidRPr="00680877">
        <w:rPr>
          <w:rFonts w:asciiTheme="majorBidi" w:hAnsiTheme="majorBidi" w:cstheme="majorBidi"/>
          <w:lang w:val="en-GB"/>
        </w:rPr>
        <w:t xml:space="preserve">On 17 April 2019, Sea Freight Import Controller, an existing client of the applicant, addressed an e-mail to one Mr </w:t>
      </w:r>
      <w:r w:rsidR="00F76728" w:rsidRPr="00680877">
        <w:rPr>
          <w:rFonts w:asciiTheme="majorBidi" w:hAnsiTheme="majorBidi" w:cstheme="majorBidi"/>
          <w:lang w:val="en-GB"/>
        </w:rPr>
        <w:t>Alric</w:t>
      </w:r>
      <w:r w:rsidR="00A1504C" w:rsidRPr="00680877">
        <w:rPr>
          <w:rFonts w:asciiTheme="majorBidi" w:hAnsiTheme="majorBidi" w:cstheme="majorBidi"/>
          <w:lang w:val="en-GB"/>
        </w:rPr>
        <w:t xml:space="preserve"> Jacobs at the applicant</w:t>
      </w:r>
      <w:r w:rsidR="00AE5623">
        <w:rPr>
          <w:rFonts w:asciiTheme="majorBidi" w:hAnsiTheme="majorBidi" w:cstheme="majorBidi"/>
          <w:lang w:val="en-GB"/>
        </w:rPr>
        <w:t xml:space="preserve"> requesting an estimate for </w:t>
      </w:r>
      <w:r w:rsidR="00A1504C" w:rsidRPr="00680877">
        <w:rPr>
          <w:rFonts w:asciiTheme="majorBidi" w:hAnsiTheme="majorBidi" w:cstheme="majorBidi"/>
          <w:lang w:val="en-GB"/>
        </w:rPr>
        <w:t xml:space="preserve">a shipment of stainless-steel cleaner to be shipped from Durban to Dar Es Salaam.  On 10 May 2019, the second respondent forwarded that request for an estimate </w:t>
      </w:r>
      <w:r w:rsidR="00F76728" w:rsidRPr="00680877">
        <w:rPr>
          <w:rFonts w:asciiTheme="majorBidi" w:hAnsiTheme="majorBidi" w:cstheme="majorBidi"/>
          <w:lang w:val="en-GB"/>
        </w:rPr>
        <w:t>to</w:t>
      </w:r>
      <w:r w:rsidR="00A1504C" w:rsidRPr="00680877">
        <w:rPr>
          <w:rFonts w:asciiTheme="majorBidi" w:hAnsiTheme="majorBidi" w:cstheme="majorBidi"/>
          <w:lang w:val="en-GB"/>
        </w:rPr>
        <w:t xml:space="preserve"> the first respondent.</w:t>
      </w:r>
    </w:p>
    <w:p w14:paraId="0C2B63F5" w14:textId="6C7D04D3" w:rsidR="00A1504C" w:rsidRPr="00680877" w:rsidRDefault="00D54788" w:rsidP="00D54788">
      <w:pPr>
        <w:tabs>
          <w:tab w:val="left" w:pos="1440"/>
        </w:tabs>
        <w:spacing w:before="0" w:after="240" w:line="500" w:lineRule="atLeast"/>
        <w:ind w:left="1440" w:hanging="720"/>
        <w:jc w:val="both"/>
        <w:rPr>
          <w:rFonts w:asciiTheme="majorBidi" w:hAnsiTheme="majorBidi" w:cstheme="majorBidi"/>
          <w:lang w:val="en-GB"/>
        </w:rPr>
      </w:pPr>
      <w:r w:rsidRPr="00680877">
        <w:rPr>
          <w:rFonts w:asciiTheme="majorBidi" w:hAnsiTheme="majorBidi" w:cstheme="majorBidi"/>
          <w:lang w:val="en-GB"/>
        </w:rPr>
        <w:t>[25.2]</w:t>
      </w:r>
      <w:r w:rsidRPr="00680877">
        <w:rPr>
          <w:rFonts w:asciiTheme="majorBidi" w:hAnsiTheme="majorBidi" w:cstheme="majorBidi"/>
          <w:lang w:val="en-GB"/>
        </w:rPr>
        <w:tab/>
      </w:r>
      <w:r w:rsidR="00A1504C" w:rsidRPr="00680877">
        <w:rPr>
          <w:rFonts w:asciiTheme="majorBidi" w:hAnsiTheme="majorBidi" w:cstheme="majorBidi"/>
          <w:lang w:val="en-GB"/>
        </w:rPr>
        <w:t xml:space="preserve">On 2 March 2020, the applicant received a request for a quote from an existing client, Globe Flight and on 6 March 2020, the second respondent forwarded that request for </w:t>
      </w:r>
      <w:r w:rsidR="00AE5623">
        <w:rPr>
          <w:rFonts w:asciiTheme="majorBidi" w:hAnsiTheme="majorBidi" w:cstheme="majorBidi"/>
          <w:lang w:val="en-GB"/>
        </w:rPr>
        <w:t>a</w:t>
      </w:r>
      <w:r w:rsidR="00A1504C" w:rsidRPr="00680877">
        <w:rPr>
          <w:rFonts w:asciiTheme="majorBidi" w:hAnsiTheme="majorBidi" w:cstheme="majorBidi"/>
          <w:lang w:val="en-GB"/>
        </w:rPr>
        <w:t xml:space="preserve"> quote to the first respondent.</w:t>
      </w:r>
    </w:p>
    <w:p w14:paraId="77A66752" w14:textId="29CB049F" w:rsidR="00A1504C" w:rsidRPr="00680877" w:rsidRDefault="00D54788" w:rsidP="00D54788">
      <w:pPr>
        <w:tabs>
          <w:tab w:val="left" w:pos="1440"/>
        </w:tabs>
        <w:spacing w:before="0" w:after="240" w:line="500" w:lineRule="atLeast"/>
        <w:ind w:left="1440" w:hanging="720"/>
        <w:jc w:val="both"/>
        <w:rPr>
          <w:rFonts w:asciiTheme="majorBidi" w:hAnsiTheme="majorBidi" w:cstheme="majorBidi"/>
          <w:lang w:val="en-GB"/>
        </w:rPr>
      </w:pPr>
      <w:r w:rsidRPr="00680877">
        <w:rPr>
          <w:rFonts w:asciiTheme="majorBidi" w:hAnsiTheme="majorBidi" w:cstheme="majorBidi"/>
          <w:lang w:val="en-GB"/>
        </w:rPr>
        <w:t>[25.3]</w:t>
      </w:r>
      <w:r w:rsidRPr="00680877">
        <w:rPr>
          <w:rFonts w:asciiTheme="majorBidi" w:hAnsiTheme="majorBidi" w:cstheme="majorBidi"/>
          <w:lang w:val="en-GB"/>
        </w:rPr>
        <w:tab/>
      </w:r>
      <w:r w:rsidR="00A1504C" w:rsidRPr="00680877">
        <w:rPr>
          <w:rFonts w:asciiTheme="majorBidi" w:hAnsiTheme="majorBidi" w:cstheme="majorBidi"/>
          <w:lang w:val="en-GB"/>
        </w:rPr>
        <w:t>On 9 March 2020, a prospective client of the applicant,</w:t>
      </w:r>
      <w:r w:rsidR="00A1504C" w:rsidRPr="00680877">
        <w:rPr>
          <w:rFonts w:asciiTheme="majorBidi" w:hAnsiTheme="majorBidi" w:cstheme="majorBidi"/>
          <w:color w:val="333333"/>
          <w:lang w:val="en-GB" w:eastAsia="en-GB"/>
        </w:rPr>
        <w:br/>
      </w:r>
      <w:r w:rsidR="00A1504C" w:rsidRPr="00680877">
        <w:rPr>
          <w:rFonts w:asciiTheme="majorBidi" w:hAnsiTheme="majorBidi" w:cstheme="majorBidi"/>
          <w:lang w:val="en-GB"/>
        </w:rPr>
        <w:t xml:space="preserve">Lumière Technologies, addressed a request for a quote to the second respondent </w:t>
      </w:r>
      <w:r w:rsidR="00AE5623">
        <w:rPr>
          <w:rFonts w:asciiTheme="majorBidi" w:hAnsiTheme="majorBidi" w:cstheme="majorBidi"/>
          <w:lang w:val="en-GB"/>
        </w:rPr>
        <w:t xml:space="preserve">at the applicant </w:t>
      </w:r>
      <w:r w:rsidR="00A1504C" w:rsidRPr="00680877">
        <w:rPr>
          <w:rFonts w:asciiTheme="majorBidi" w:hAnsiTheme="majorBidi" w:cstheme="majorBidi"/>
          <w:lang w:val="en-GB"/>
        </w:rPr>
        <w:t xml:space="preserve">for services to be provided by the applicant.  On the same day, </w:t>
      </w:r>
      <w:r w:rsidR="00AE5623">
        <w:rPr>
          <w:rFonts w:asciiTheme="majorBidi" w:hAnsiTheme="majorBidi" w:cstheme="majorBidi"/>
          <w:lang w:val="en-GB"/>
        </w:rPr>
        <w:t xml:space="preserve">the </w:t>
      </w:r>
      <w:r w:rsidR="00A1504C" w:rsidRPr="00680877">
        <w:rPr>
          <w:rFonts w:asciiTheme="majorBidi" w:hAnsiTheme="majorBidi" w:cstheme="majorBidi"/>
          <w:lang w:val="en-GB"/>
        </w:rPr>
        <w:t>second respondent forwarded that request for a quote to Ms</w:t>
      </w:r>
      <w:r w:rsidR="00E446CC" w:rsidRPr="00680877">
        <w:rPr>
          <w:rFonts w:asciiTheme="majorBidi" w:hAnsiTheme="majorBidi" w:cstheme="majorBidi"/>
          <w:lang w:val="en-GB"/>
        </w:rPr>
        <w:t xml:space="preserve"> Miller</w:t>
      </w:r>
      <w:r w:rsidR="00A1504C" w:rsidRPr="00680877">
        <w:rPr>
          <w:rFonts w:asciiTheme="majorBidi" w:hAnsiTheme="majorBidi" w:cstheme="majorBidi"/>
          <w:lang w:val="en-GB"/>
        </w:rPr>
        <w:t xml:space="preserve"> at the first respondent.</w:t>
      </w:r>
    </w:p>
    <w:p w14:paraId="45D6B345" w14:textId="72A7C8B0" w:rsidR="00A1504C" w:rsidRPr="00680877" w:rsidRDefault="00D54788" w:rsidP="00D54788">
      <w:pPr>
        <w:tabs>
          <w:tab w:val="left" w:pos="1440"/>
        </w:tabs>
        <w:spacing w:before="0" w:after="240" w:line="500" w:lineRule="atLeast"/>
        <w:ind w:left="1440" w:hanging="720"/>
        <w:jc w:val="both"/>
        <w:rPr>
          <w:rFonts w:asciiTheme="majorBidi" w:hAnsiTheme="majorBidi" w:cstheme="majorBidi"/>
          <w:lang w:val="en-GB"/>
        </w:rPr>
      </w:pPr>
      <w:r w:rsidRPr="00680877">
        <w:rPr>
          <w:rFonts w:asciiTheme="majorBidi" w:hAnsiTheme="majorBidi" w:cstheme="majorBidi"/>
          <w:lang w:val="en-GB"/>
        </w:rPr>
        <w:t>[25.4]</w:t>
      </w:r>
      <w:r w:rsidRPr="00680877">
        <w:rPr>
          <w:rFonts w:asciiTheme="majorBidi" w:hAnsiTheme="majorBidi" w:cstheme="majorBidi"/>
          <w:lang w:val="en-GB"/>
        </w:rPr>
        <w:tab/>
      </w:r>
      <w:r w:rsidR="00A1504C" w:rsidRPr="00680877">
        <w:rPr>
          <w:rFonts w:asciiTheme="majorBidi" w:hAnsiTheme="majorBidi" w:cstheme="majorBidi"/>
          <w:lang w:val="en-GB"/>
        </w:rPr>
        <w:t>On 18 March 2020, another prospective client of the applicant, Cat Walk Cosmetics, requested a quote from the applicant for the transport of a palette of aerosols and oil to Medsure Pharmaceuticals in Zimbabwe.  On the same day, the second respondent forwarded th</w:t>
      </w:r>
      <w:r w:rsidR="00AE5623">
        <w:rPr>
          <w:rFonts w:asciiTheme="majorBidi" w:hAnsiTheme="majorBidi" w:cstheme="majorBidi"/>
          <w:lang w:val="en-GB"/>
        </w:rPr>
        <w:t xml:space="preserve">at request for a </w:t>
      </w:r>
      <w:r w:rsidR="00A1504C" w:rsidRPr="00680877">
        <w:rPr>
          <w:rFonts w:asciiTheme="majorBidi" w:hAnsiTheme="majorBidi" w:cstheme="majorBidi"/>
          <w:lang w:val="en-GB"/>
        </w:rPr>
        <w:t>quote to the first respondent.</w:t>
      </w:r>
    </w:p>
    <w:p w14:paraId="58A828EB" w14:textId="30FF9DAA" w:rsidR="00A1504C" w:rsidRPr="00680877" w:rsidRDefault="00D54788" w:rsidP="00D54788">
      <w:pPr>
        <w:tabs>
          <w:tab w:val="left" w:pos="1440"/>
        </w:tabs>
        <w:spacing w:before="0" w:after="240" w:line="500" w:lineRule="atLeast"/>
        <w:ind w:left="1440" w:hanging="720"/>
        <w:jc w:val="both"/>
        <w:rPr>
          <w:rFonts w:asciiTheme="majorBidi" w:hAnsiTheme="majorBidi" w:cstheme="majorBidi"/>
          <w:lang w:val="en-GB"/>
        </w:rPr>
      </w:pPr>
      <w:r w:rsidRPr="00680877">
        <w:rPr>
          <w:rFonts w:asciiTheme="majorBidi" w:hAnsiTheme="majorBidi" w:cstheme="majorBidi"/>
          <w:lang w:val="en-GB"/>
        </w:rPr>
        <w:lastRenderedPageBreak/>
        <w:t>[25.5]</w:t>
      </w:r>
      <w:r w:rsidRPr="00680877">
        <w:rPr>
          <w:rFonts w:asciiTheme="majorBidi" w:hAnsiTheme="majorBidi" w:cstheme="majorBidi"/>
          <w:lang w:val="en-GB"/>
        </w:rPr>
        <w:tab/>
      </w:r>
      <w:r w:rsidR="00A1504C" w:rsidRPr="00680877">
        <w:rPr>
          <w:rFonts w:asciiTheme="majorBidi" w:hAnsiTheme="majorBidi" w:cstheme="majorBidi"/>
          <w:lang w:val="en-GB"/>
        </w:rPr>
        <w:t>On 17 April 2020, an existing client of the applicant for whom the applicant had historically rendered services, Skyline Global Logistics, requested a quote from the applicant to move a container of firearms and ammunition from Cape Town Port to 57 Bamboesvlei, Ottery.  On the same day, the second respondent re</w:t>
      </w:r>
      <w:r w:rsidR="009806BB">
        <w:rPr>
          <w:rFonts w:asciiTheme="majorBidi" w:hAnsiTheme="majorBidi" w:cstheme="majorBidi"/>
          <w:lang w:val="en-GB"/>
        </w:rPr>
        <w:t xml:space="preserve">plied </w:t>
      </w:r>
      <w:r w:rsidR="00A1504C" w:rsidRPr="00680877">
        <w:rPr>
          <w:rFonts w:asciiTheme="majorBidi" w:hAnsiTheme="majorBidi" w:cstheme="majorBidi"/>
          <w:lang w:val="en-GB"/>
        </w:rPr>
        <w:t xml:space="preserve"> to th</w:t>
      </w:r>
      <w:r w:rsidR="00AE5623">
        <w:rPr>
          <w:rFonts w:asciiTheme="majorBidi" w:hAnsiTheme="majorBidi" w:cstheme="majorBidi"/>
          <w:lang w:val="en-GB"/>
        </w:rPr>
        <w:t xml:space="preserve">at </w:t>
      </w:r>
      <w:r w:rsidR="00A1504C" w:rsidRPr="00680877">
        <w:rPr>
          <w:rFonts w:asciiTheme="majorBidi" w:hAnsiTheme="majorBidi" w:cstheme="majorBidi"/>
          <w:lang w:val="en-GB"/>
        </w:rPr>
        <w:t>request for a quotation</w:t>
      </w:r>
      <w:r w:rsidR="00AE5623">
        <w:rPr>
          <w:rFonts w:asciiTheme="majorBidi" w:hAnsiTheme="majorBidi" w:cstheme="majorBidi"/>
          <w:lang w:val="en-GB"/>
        </w:rPr>
        <w:t xml:space="preserve"> by stating</w:t>
      </w:r>
      <w:r w:rsidR="00A1504C" w:rsidRPr="00680877">
        <w:rPr>
          <w:rFonts w:asciiTheme="majorBidi" w:hAnsiTheme="majorBidi" w:cstheme="majorBidi"/>
          <w:lang w:val="en-GB"/>
        </w:rPr>
        <w:t xml:space="preserve"> “</w:t>
      </w:r>
      <w:r w:rsidR="00A1504C" w:rsidRPr="00680877">
        <w:rPr>
          <w:rFonts w:asciiTheme="majorBidi" w:hAnsiTheme="majorBidi" w:cstheme="majorBidi"/>
          <w:i/>
          <w:lang w:val="en-GB"/>
        </w:rPr>
        <w:t>Plea</w:t>
      </w:r>
      <w:r w:rsidR="006C6850">
        <w:rPr>
          <w:rFonts w:asciiTheme="majorBidi" w:hAnsiTheme="majorBidi" w:cstheme="majorBidi"/>
          <w:i/>
          <w:lang w:val="en-GB"/>
        </w:rPr>
        <w:t>se see below from jay@[...]</w:t>
      </w:r>
      <w:r w:rsidR="00A1504C" w:rsidRPr="00680877">
        <w:rPr>
          <w:rFonts w:asciiTheme="majorBidi" w:hAnsiTheme="majorBidi" w:cstheme="majorBidi"/>
          <w:i/>
          <w:lang w:val="en-GB"/>
        </w:rPr>
        <w:t xml:space="preserve"> </w:t>
      </w:r>
      <w:r w:rsidR="009806BB" w:rsidRPr="00196B23">
        <w:rPr>
          <w:rFonts w:asciiTheme="majorBidi" w:hAnsiTheme="majorBidi" w:cstheme="majorBidi"/>
          <w:iCs/>
          <w:lang w:val="en-GB"/>
        </w:rPr>
        <w:t xml:space="preserve">[the email address of </w:t>
      </w:r>
      <w:r w:rsidR="009806BB" w:rsidRPr="009806BB">
        <w:rPr>
          <w:rFonts w:asciiTheme="majorBidi" w:hAnsiTheme="majorBidi" w:cstheme="majorBidi"/>
          <w:iCs/>
          <w:lang w:val="en-GB"/>
        </w:rPr>
        <w:t>Ms Miller’s address at the first respondent]</w:t>
      </w:r>
      <w:r w:rsidR="009806BB" w:rsidRPr="00680877">
        <w:rPr>
          <w:rFonts w:asciiTheme="majorBidi" w:hAnsiTheme="majorBidi" w:cstheme="majorBidi"/>
          <w:i/>
          <w:lang w:val="en-GB"/>
        </w:rPr>
        <w:t xml:space="preserve"> </w:t>
      </w:r>
      <w:r w:rsidR="00A1504C" w:rsidRPr="00680877">
        <w:rPr>
          <w:rFonts w:asciiTheme="majorBidi" w:hAnsiTheme="majorBidi" w:cstheme="majorBidi"/>
          <w:i/>
          <w:lang w:val="en-GB"/>
        </w:rPr>
        <w:t>she is</w:t>
      </w:r>
      <w:r w:rsidR="001B3DCE" w:rsidRPr="00680877">
        <w:rPr>
          <w:rFonts w:asciiTheme="majorBidi" w:hAnsiTheme="majorBidi" w:cstheme="majorBidi"/>
          <w:i/>
          <w:lang w:val="en-GB"/>
        </w:rPr>
        <w:t xml:space="preserve"> cc</w:t>
      </w:r>
      <w:r w:rsidR="00A1504C" w:rsidRPr="00680877">
        <w:rPr>
          <w:rFonts w:asciiTheme="majorBidi" w:hAnsiTheme="majorBidi" w:cstheme="majorBidi"/>
          <w:i/>
          <w:lang w:val="en-GB"/>
        </w:rPr>
        <w:t xml:space="preserve"> you can take it from there</w:t>
      </w:r>
      <w:r w:rsidR="00A1504C" w:rsidRPr="00680877">
        <w:rPr>
          <w:rFonts w:asciiTheme="majorBidi" w:hAnsiTheme="majorBidi" w:cstheme="majorBidi"/>
          <w:lang w:val="en-GB"/>
        </w:rPr>
        <w:t>”</w:t>
      </w:r>
      <w:r w:rsidR="009806BB">
        <w:rPr>
          <w:rFonts w:asciiTheme="majorBidi" w:hAnsiTheme="majorBidi" w:cstheme="majorBidi"/>
          <w:lang w:val="en-GB"/>
        </w:rPr>
        <w:t xml:space="preserve">, and also </w:t>
      </w:r>
      <w:r w:rsidR="00AE5623">
        <w:rPr>
          <w:rFonts w:asciiTheme="majorBidi" w:hAnsiTheme="majorBidi" w:cstheme="majorBidi"/>
          <w:lang w:val="en-GB"/>
        </w:rPr>
        <w:t>cop</w:t>
      </w:r>
      <w:r w:rsidR="009806BB">
        <w:rPr>
          <w:rFonts w:asciiTheme="majorBidi" w:hAnsiTheme="majorBidi" w:cstheme="majorBidi"/>
          <w:lang w:val="en-GB"/>
        </w:rPr>
        <w:t>ied</w:t>
      </w:r>
      <w:r w:rsidR="00AE5623">
        <w:rPr>
          <w:rFonts w:asciiTheme="majorBidi" w:hAnsiTheme="majorBidi" w:cstheme="majorBidi"/>
          <w:lang w:val="en-GB"/>
        </w:rPr>
        <w:t xml:space="preserve"> such </w:t>
      </w:r>
      <w:r w:rsidR="009806BB">
        <w:rPr>
          <w:rFonts w:asciiTheme="majorBidi" w:hAnsiTheme="majorBidi" w:cstheme="majorBidi"/>
          <w:lang w:val="en-GB"/>
        </w:rPr>
        <w:t>reply to</w:t>
      </w:r>
      <w:r w:rsidR="00AE5623" w:rsidRPr="00680877">
        <w:rPr>
          <w:rFonts w:asciiTheme="majorBidi" w:hAnsiTheme="majorBidi" w:cstheme="majorBidi"/>
          <w:lang w:val="en-GB"/>
        </w:rPr>
        <w:t xml:space="preserve"> </w:t>
      </w:r>
      <w:r w:rsidR="006C6850">
        <w:rPr>
          <w:rFonts w:asciiTheme="majorBidi" w:hAnsiTheme="majorBidi" w:cstheme="majorBidi"/>
          <w:lang w:val="en-GB"/>
        </w:rPr>
        <w:t>sales@[...]</w:t>
      </w:r>
      <w:r w:rsidR="00A1504C" w:rsidRPr="00680877">
        <w:rPr>
          <w:rFonts w:asciiTheme="majorBidi" w:hAnsiTheme="majorBidi" w:cstheme="majorBidi"/>
          <w:lang w:val="en-GB"/>
        </w:rPr>
        <w:t>.</w:t>
      </w:r>
    </w:p>
    <w:p w14:paraId="4636AAD1" w14:textId="2F359FAB" w:rsidR="00A1504C" w:rsidRPr="00680877" w:rsidRDefault="00D54788" w:rsidP="00D54788">
      <w:pPr>
        <w:tabs>
          <w:tab w:val="left" w:pos="1440"/>
        </w:tabs>
        <w:spacing w:before="0" w:after="240" w:line="500" w:lineRule="atLeast"/>
        <w:ind w:left="1440" w:hanging="720"/>
        <w:jc w:val="both"/>
        <w:rPr>
          <w:rFonts w:asciiTheme="majorBidi" w:hAnsiTheme="majorBidi" w:cstheme="majorBidi"/>
          <w:lang w:val="en-GB"/>
        </w:rPr>
      </w:pPr>
      <w:r w:rsidRPr="00680877">
        <w:rPr>
          <w:rFonts w:asciiTheme="majorBidi" w:hAnsiTheme="majorBidi" w:cstheme="majorBidi"/>
          <w:lang w:val="en-GB"/>
        </w:rPr>
        <w:t>[25.6]</w:t>
      </w:r>
      <w:r w:rsidRPr="00680877">
        <w:rPr>
          <w:rFonts w:asciiTheme="majorBidi" w:hAnsiTheme="majorBidi" w:cstheme="majorBidi"/>
          <w:lang w:val="en-GB"/>
        </w:rPr>
        <w:tab/>
      </w:r>
      <w:r w:rsidR="00A1504C" w:rsidRPr="00680877">
        <w:rPr>
          <w:rFonts w:asciiTheme="majorBidi" w:hAnsiTheme="majorBidi" w:cstheme="majorBidi"/>
          <w:lang w:val="en-GB"/>
        </w:rPr>
        <w:t>On 17 July 2020, the applicant received a request from an existing client, ACT Logistics (Pty) Ltd for a quote to transport 30 x 1000 litres flowbins of hand sanitiser from Gingindlovu to Postmasburg Municipality.  On the same day, the second respondent forwarded th</w:t>
      </w:r>
      <w:r w:rsidR="00F321A7">
        <w:rPr>
          <w:rFonts w:asciiTheme="majorBidi" w:hAnsiTheme="majorBidi" w:cstheme="majorBidi"/>
          <w:lang w:val="en-GB"/>
        </w:rPr>
        <w:t>is</w:t>
      </w:r>
      <w:r w:rsidR="00A1504C" w:rsidRPr="00680877">
        <w:rPr>
          <w:rFonts w:asciiTheme="majorBidi" w:hAnsiTheme="majorBidi" w:cstheme="majorBidi"/>
          <w:lang w:val="en-GB"/>
        </w:rPr>
        <w:t xml:space="preserve"> request for a quote to Ms Miller at the first respon</w:t>
      </w:r>
      <w:r w:rsidR="001B3DCE" w:rsidRPr="00680877">
        <w:rPr>
          <w:rFonts w:asciiTheme="majorBidi" w:hAnsiTheme="majorBidi" w:cstheme="majorBidi"/>
          <w:lang w:val="en-GB"/>
        </w:rPr>
        <w:t>dent</w:t>
      </w:r>
      <w:r w:rsidR="00A1504C" w:rsidRPr="00680877">
        <w:rPr>
          <w:rFonts w:asciiTheme="majorBidi" w:hAnsiTheme="majorBidi" w:cstheme="majorBidi"/>
          <w:lang w:val="en-GB"/>
        </w:rPr>
        <w:t>.</w:t>
      </w:r>
    </w:p>
    <w:p w14:paraId="3A43FFE6" w14:textId="1527B41E" w:rsidR="00A1504C" w:rsidRDefault="00D54788" w:rsidP="00D54788">
      <w:pPr>
        <w:tabs>
          <w:tab w:val="left" w:pos="1440"/>
        </w:tabs>
        <w:spacing w:before="0" w:after="240" w:line="500" w:lineRule="atLeast"/>
        <w:ind w:left="1440" w:hanging="720"/>
        <w:jc w:val="both"/>
        <w:rPr>
          <w:rFonts w:asciiTheme="majorBidi" w:hAnsiTheme="majorBidi" w:cstheme="majorBidi"/>
          <w:lang w:val="en-GB"/>
        </w:rPr>
      </w:pPr>
      <w:r>
        <w:rPr>
          <w:rFonts w:asciiTheme="majorBidi" w:hAnsiTheme="majorBidi" w:cstheme="majorBidi"/>
          <w:lang w:val="en-GB"/>
        </w:rPr>
        <w:t>[25.7]</w:t>
      </w:r>
      <w:r>
        <w:rPr>
          <w:rFonts w:asciiTheme="majorBidi" w:hAnsiTheme="majorBidi" w:cstheme="majorBidi"/>
          <w:lang w:val="en-GB"/>
        </w:rPr>
        <w:tab/>
      </w:r>
      <w:r w:rsidR="00A1504C" w:rsidRPr="00680877">
        <w:rPr>
          <w:rFonts w:asciiTheme="majorBidi" w:hAnsiTheme="majorBidi" w:cstheme="majorBidi"/>
          <w:lang w:val="en-GB"/>
        </w:rPr>
        <w:t>On 3 November 2021, the applicant received an instruction from AME Administrative Support to collect a consignment of promotional items and hand saniti</w:t>
      </w:r>
      <w:r w:rsidR="00AF24ED">
        <w:rPr>
          <w:rFonts w:asciiTheme="majorBidi" w:hAnsiTheme="majorBidi" w:cstheme="majorBidi"/>
          <w:lang w:val="en-GB"/>
        </w:rPr>
        <w:t>s</w:t>
      </w:r>
      <w:r w:rsidR="00A1504C" w:rsidRPr="00680877">
        <w:rPr>
          <w:rFonts w:asciiTheme="majorBidi" w:hAnsiTheme="majorBidi" w:cstheme="majorBidi"/>
          <w:lang w:val="en-GB"/>
        </w:rPr>
        <w:t>er from Africanos Country Estate and to deliver same to Corteva Agriscience.  On the same day, the second respondent forwarded th</w:t>
      </w:r>
      <w:r w:rsidR="00F321A7">
        <w:rPr>
          <w:rFonts w:asciiTheme="majorBidi" w:hAnsiTheme="majorBidi" w:cstheme="majorBidi"/>
          <w:lang w:val="en-GB"/>
        </w:rPr>
        <w:t>is</w:t>
      </w:r>
      <w:r w:rsidR="00A1504C" w:rsidRPr="00680877">
        <w:rPr>
          <w:rFonts w:asciiTheme="majorBidi" w:hAnsiTheme="majorBidi" w:cstheme="majorBidi"/>
          <w:lang w:val="en-GB"/>
        </w:rPr>
        <w:t xml:space="preserve"> instruction to the first respondent to arrange collection.</w:t>
      </w:r>
    </w:p>
    <w:p w14:paraId="59F91357" w14:textId="0EBDF8C9" w:rsidR="00264E05" w:rsidRPr="00196B23" w:rsidRDefault="00D54788" w:rsidP="00D54788">
      <w:pPr>
        <w:tabs>
          <w:tab w:val="left" w:pos="720"/>
        </w:tabs>
        <w:spacing w:before="0" w:after="240" w:line="500" w:lineRule="atLeast"/>
        <w:ind w:left="720" w:hanging="720"/>
        <w:jc w:val="both"/>
        <w:rPr>
          <w:rFonts w:asciiTheme="majorBidi" w:hAnsiTheme="majorBidi" w:cstheme="majorBidi"/>
          <w:lang w:val="en-GB"/>
        </w:rPr>
      </w:pPr>
      <w:r w:rsidRPr="00196B23">
        <w:rPr>
          <w:rFonts w:asciiTheme="majorBidi" w:hAnsiTheme="majorBidi" w:cstheme="majorBidi"/>
          <w:lang w:val="en-GB"/>
        </w:rPr>
        <w:t>[26]</w:t>
      </w:r>
      <w:r w:rsidRPr="00196B23">
        <w:rPr>
          <w:rFonts w:asciiTheme="majorBidi" w:hAnsiTheme="majorBidi" w:cstheme="majorBidi"/>
          <w:lang w:val="en-GB"/>
        </w:rPr>
        <w:tab/>
      </w:r>
      <w:r w:rsidR="001C0E56" w:rsidRPr="00196B23">
        <w:rPr>
          <w:rFonts w:asciiTheme="majorBidi" w:hAnsiTheme="majorBidi" w:cstheme="majorBidi"/>
          <w:lang w:val="en-GB"/>
        </w:rPr>
        <w:t xml:space="preserve">These e-mails also contained </w:t>
      </w:r>
      <w:r w:rsidR="0030109A" w:rsidRPr="00196B23">
        <w:rPr>
          <w:rFonts w:asciiTheme="majorBidi" w:hAnsiTheme="majorBidi" w:cstheme="majorBidi"/>
          <w:lang w:val="en-GB"/>
        </w:rPr>
        <w:t>what the applicant described as an example of the second respondent unlawfully interposing the first respondent as a broker or intermediary between the applicant and its service providers without the knowledge or authority of the applicant, which resulted in the unlawful payment of secret commissions to the first responden</w:t>
      </w:r>
      <w:r w:rsidR="005206DE" w:rsidRPr="00196B23">
        <w:rPr>
          <w:rFonts w:asciiTheme="majorBidi" w:hAnsiTheme="majorBidi" w:cstheme="majorBidi"/>
          <w:lang w:val="en-GB"/>
        </w:rPr>
        <w:t>t</w:t>
      </w:r>
      <w:r w:rsidR="003A43FC" w:rsidRPr="00196B23">
        <w:rPr>
          <w:rFonts w:asciiTheme="majorBidi" w:hAnsiTheme="majorBidi" w:cstheme="majorBidi"/>
          <w:lang w:val="en-GB"/>
        </w:rPr>
        <w:t>.</w:t>
      </w:r>
      <w:r w:rsidR="00AF24ED">
        <w:rPr>
          <w:rFonts w:asciiTheme="majorBidi" w:hAnsiTheme="majorBidi" w:cstheme="majorBidi"/>
          <w:lang w:val="en-GB"/>
        </w:rPr>
        <w:t xml:space="preserve"> </w:t>
      </w:r>
      <w:r w:rsidR="003A43FC" w:rsidRPr="00196B23">
        <w:rPr>
          <w:rFonts w:asciiTheme="majorBidi" w:hAnsiTheme="majorBidi" w:cstheme="majorBidi"/>
          <w:lang w:val="en-GB"/>
        </w:rPr>
        <w:t xml:space="preserve">This was an e-mail dated </w:t>
      </w:r>
      <w:r w:rsidR="00A1504C" w:rsidRPr="00196B23">
        <w:rPr>
          <w:rFonts w:asciiTheme="majorBidi" w:hAnsiTheme="majorBidi" w:cstheme="majorBidi"/>
          <w:lang w:val="en-GB"/>
        </w:rPr>
        <w:t>23 February 2022</w:t>
      </w:r>
      <w:r w:rsidR="003A43FC" w:rsidRPr="00196B23">
        <w:rPr>
          <w:rFonts w:asciiTheme="majorBidi" w:hAnsiTheme="majorBidi" w:cstheme="majorBidi"/>
          <w:lang w:val="en-GB"/>
        </w:rPr>
        <w:t xml:space="preserve"> which</w:t>
      </w:r>
      <w:r w:rsidR="00A1504C" w:rsidRPr="00196B23">
        <w:rPr>
          <w:rFonts w:asciiTheme="majorBidi" w:hAnsiTheme="majorBidi" w:cstheme="majorBidi"/>
          <w:lang w:val="en-GB"/>
        </w:rPr>
        <w:t xml:space="preserve"> the second respondent </w:t>
      </w:r>
      <w:r w:rsidR="001C0E56" w:rsidRPr="00196B23">
        <w:rPr>
          <w:rFonts w:asciiTheme="majorBidi" w:hAnsiTheme="majorBidi" w:cstheme="majorBidi"/>
          <w:lang w:val="en-GB"/>
        </w:rPr>
        <w:t>sent</w:t>
      </w:r>
      <w:r w:rsidR="003A43FC" w:rsidRPr="00196B23">
        <w:rPr>
          <w:rFonts w:asciiTheme="majorBidi" w:hAnsiTheme="majorBidi" w:cstheme="majorBidi"/>
          <w:lang w:val="en-GB"/>
        </w:rPr>
        <w:t xml:space="preserve"> </w:t>
      </w:r>
      <w:r w:rsidR="00A1504C" w:rsidRPr="00196B23">
        <w:rPr>
          <w:rFonts w:asciiTheme="majorBidi" w:hAnsiTheme="majorBidi" w:cstheme="majorBidi"/>
          <w:lang w:val="en-GB"/>
        </w:rPr>
        <w:t xml:space="preserve">to various employees of the applicant </w:t>
      </w:r>
      <w:r w:rsidR="00F321A7" w:rsidRPr="00196B23">
        <w:rPr>
          <w:rFonts w:asciiTheme="majorBidi" w:hAnsiTheme="majorBidi" w:cstheme="majorBidi"/>
          <w:lang w:val="en-GB"/>
        </w:rPr>
        <w:t xml:space="preserve">in which he </w:t>
      </w:r>
      <w:r w:rsidR="00A1504C" w:rsidRPr="00196B23">
        <w:rPr>
          <w:rFonts w:asciiTheme="majorBidi" w:hAnsiTheme="majorBidi" w:cstheme="majorBidi"/>
          <w:lang w:val="en-GB"/>
        </w:rPr>
        <w:t xml:space="preserve">instructed </w:t>
      </w:r>
      <w:r w:rsidR="001C0E56" w:rsidRPr="00196B23">
        <w:rPr>
          <w:rFonts w:asciiTheme="majorBidi" w:hAnsiTheme="majorBidi" w:cstheme="majorBidi"/>
          <w:lang w:val="en-GB"/>
        </w:rPr>
        <w:t xml:space="preserve">such </w:t>
      </w:r>
      <w:r w:rsidR="00A1504C" w:rsidRPr="00196B23">
        <w:rPr>
          <w:rFonts w:asciiTheme="majorBidi" w:hAnsiTheme="majorBidi" w:cstheme="majorBidi"/>
          <w:lang w:val="en-GB"/>
        </w:rPr>
        <w:t xml:space="preserve">employees to address requests for quotations to Althea Arendse and Ronelle Walker, both representatives of Blue Line Express.  In this e-mail, the second respondent </w:t>
      </w:r>
      <w:r w:rsidR="00F321A7" w:rsidRPr="00196B23">
        <w:rPr>
          <w:rFonts w:asciiTheme="majorBidi" w:hAnsiTheme="majorBidi" w:cstheme="majorBidi"/>
          <w:lang w:val="en-GB"/>
        </w:rPr>
        <w:t xml:space="preserve">also </w:t>
      </w:r>
      <w:r w:rsidR="00A1504C" w:rsidRPr="00196B23">
        <w:rPr>
          <w:rFonts w:asciiTheme="majorBidi" w:hAnsiTheme="majorBidi" w:cstheme="majorBidi"/>
          <w:lang w:val="en-GB"/>
        </w:rPr>
        <w:t>advised the applicant’s employees that: “</w:t>
      </w:r>
      <w:r w:rsidR="00A1504C" w:rsidRPr="00196B23">
        <w:rPr>
          <w:rFonts w:asciiTheme="majorBidi" w:hAnsiTheme="majorBidi" w:cstheme="majorBidi"/>
          <w:i/>
          <w:lang w:val="en-GB"/>
        </w:rPr>
        <w:t xml:space="preserve">DGI </w:t>
      </w:r>
      <w:r w:rsidR="00C232BC" w:rsidRPr="00196B23">
        <w:rPr>
          <w:rFonts w:asciiTheme="majorBidi" w:hAnsiTheme="majorBidi" w:cstheme="majorBidi"/>
          <w:iCs/>
          <w:lang w:val="en-GB"/>
        </w:rPr>
        <w:t>[the applicant]</w:t>
      </w:r>
      <w:r w:rsidR="00C232BC" w:rsidRPr="00196B23">
        <w:rPr>
          <w:rFonts w:asciiTheme="majorBidi" w:hAnsiTheme="majorBidi" w:cstheme="majorBidi"/>
          <w:i/>
          <w:lang w:val="en-GB"/>
        </w:rPr>
        <w:t xml:space="preserve"> </w:t>
      </w:r>
      <w:r w:rsidR="00A1504C" w:rsidRPr="00196B23">
        <w:rPr>
          <w:rFonts w:asciiTheme="majorBidi" w:hAnsiTheme="majorBidi" w:cstheme="majorBidi"/>
          <w:i/>
          <w:lang w:val="en-GB"/>
        </w:rPr>
        <w:t xml:space="preserve">do </w:t>
      </w:r>
      <w:r w:rsidR="00A1504C" w:rsidRPr="00196B23">
        <w:rPr>
          <w:rFonts w:asciiTheme="majorBidi" w:hAnsiTheme="majorBidi" w:cstheme="majorBidi"/>
          <w:lang w:val="en-GB"/>
        </w:rPr>
        <w:t xml:space="preserve">[sic] </w:t>
      </w:r>
      <w:r w:rsidR="00A1504C" w:rsidRPr="00196B23">
        <w:rPr>
          <w:rFonts w:asciiTheme="majorBidi" w:hAnsiTheme="majorBidi" w:cstheme="majorBidi"/>
          <w:i/>
          <w:lang w:val="en-GB"/>
        </w:rPr>
        <w:t xml:space="preserve">not have an account, this account belongs to Jag Freight, as always cc </w:t>
      </w:r>
      <w:r w:rsidR="006C6850">
        <w:rPr>
          <w:rFonts w:asciiTheme="majorBidi" w:hAnsiTheme="majorBidi" w:cstheme="majorBidi"/>
          <w:i/>
          <w:lang w:val="en-GB"/>
        </w:rPr>
        <w:t>info@[...]</w:t>
      </w:r>
      <w:bookmarkStart w:id="2" w:name="_GoBack"/>
      <w:bookmarkEnd w:id="2"/>
      <w:r w:rsidR="00A1504C" w:rsidRPr="00196B23">
        <w:rPr>
          <w:rFonts w:asciiTheme="majorBidi" w:hAnsiTheme="majorBidi" w:cstheme="majorBidi"/>
          <w:i/>
          <w:lang w:val="en-GB"/>
        </w:rPr>
        <w:t xml:space="preserve"> when booking collections</w:t>
      </w:r>
      <w:r w:rsidR="00A1504C" w:rsidRPr="00196B23">
        <w:rPr>
          <w:rFonts w:asciiTheme="majorBidi" w:hAnsiTheme="majorBidi" w:cstheme="majorBidi"/>
          <w:lang w:val="en-GB"/>
        </w:rPr>
        <w:t xml:space="preserve">.”  </w:t>
      </w:r>
    </w:p>
    <w:p w14:paraId="51F1D17F" w14:textId="79C7663A" w:rsidR="00940144" w:rsidRPr="003A43FC" w:rsidRDefault="00D54788" w:rsidP="00D54788">
      <w:pPr>
        <w:tabs>
          <w:tab w:val="left" w:pos="720"/>
        </w:tabs>
        <w:spacing w:before="0" w:after="240" w:line="500" w:lineRule="atLeast"/>
        <w:ind w:left="720" w:hanging="720"/>
        <w:jc w:val="both"/>
        <w:rPr>
          <w:rFonts w:asciiTheme="majorBidi" w:hAnsiTheme="majorBidi" w:cstheme="majorBidi"/>
          <w:lang w:val="en-GB"/>
        </w:rPr>
      </w:pPr>
      <w:r w:rsidRPr="003A43FC">
        <w:rPr>
          <w:rFonts w:asciiTheme="majorBidi" w:hAnsiTheme="majorBidi" w:cstheme="majorBidi"/>
          <w:lang w:val="en-GB"/>
        </w:rPr>
        <w:lastRenderedPageBreak/>
        <w:t>[27]</w:t>
      </w:r>
      <w:r w:rsidRPr="003A43FC">
        <w:rPr>
          <w:rFonts w:asciiTheme="majorBidi" w:hAnsiTheme="majorBidi" w:cstheme="majorBidi"/>
          <w:lang w:val="en-GB"/>
        </w:rPr>
        <w:tab/>
      </w:r>
      <w:r w:rsidR="00F321A7">
        <w:rPr>
          <w:rFonts w:asciiTheme="majorBidi" w:hAnsiTheme="majorBidi" w:cstheme="majorBidi"/>
          <w:lang w:val="en-GB"/>
        </w:rPr>
        <w:t>During the investigation</w:t>
      </w:r>
      <w:r w:rsidR="004A248B">
        <w:rPr>
          <w:rFonts w:asciiTheme="majorBidi" w:hAnsiTheme="majorBidi" w:cstheme="majorBidi"/>
          <w:lang w:val="en-GB"/>
        </w:rPr>
        <w:t>,</w:t>
      </w:r>
      <w:r w:rsidR="00F321A7">
        <w:rPr>
          <w:rFonts w:asciiTheme="majorBidi" w:hAnsiTheme="majorBidi" w:cstheme="majorBidi"/>
          <w:lang w:val="en-GB"/>
        </w:rPr>
        <w:t xml:space="preserve"> </w:t>
      </w:r>
      <w:r w:rsidR="004338A0">
        <w:rPr>
          <w:rFonts w:asciiTheme="majorBidi" w:hAnsiTheme="majorBidi" w:cstheme="majorBidi"/>
          <w:lang w:val="en-GB"/>
        </w:rPr>
        <w:t>the applicant</w:t>
      </w:r>
      <w:r w:rsidR="00F321A7">
        <w:rPr>
          <w:rFonts w:asciiTheme="majorBidi" w:hAnsiTheme="majorBidi" w:cstheme="majorBidi"/>
          <w:lang w:val="en-GB"/>
        </w:rPr>
        <w:t xml:space="preserve"> </w:t>
      </w:r>
      <w:r w:rsidR="003A43FC">
        <w:rPr>
          <w:rFonts w:asciiTheme="majorBidi" w:hAnsiTheme="majorBidi" w:cstheme="majorBidi"/>
          <w:lang w:val="en-GB"/>
        </w:rPr>
        <w:t xml:space="preserve">also </w:t>
      </w:r>
      <w:r w:rsidR="00F321A7">
        <w:rPr>
          <w:rFonts w:asciiTheme="majorBidi" w:hAnsiTheme="majorBidi" w:cstheme="majorBidi"/>
          <w:lang w:val="en-GB"/>
        </w:rPr>
        <w:t xml:space="preserve">found </w:t>
      </w:r>
      <w:r w:rsidR="00902E13" w:rsidRPr="00680877">
        <w:rPr>
          <w:rFonts w:asciiTheme="majorBidi" w:hAnsiTheme="majorBidi" w:cstheme="majorBidi"/>
          <w:lang w:val="en-GB"/>
        </w:rPr>
        <w:t>documents of the second respondent</w:t>
      </w:r>
      <w:r w:rsidR="00796601" w:rsidRPr="00680877">
        <w:rPr>
          <w:rFonts w:asciiTheme="majorBidi" w:hAnsiTheme="majorBidi" w:cstheme="majorBidi"/>
          <w:lang w:val="en-GB"/>
        </w:rPr>
        <w:t xml:space="preserve"> at </w:t>
      </w:r>
      <w:r w:rsidR="00F321A7">
        <w:rPr>
          <w:rFonts w:asciiTheme="majorBidi" w:hAnsiTheme="majorBidi" w:cstheme="majorBidi"/>
          <w:lang w:val="en-GB"/>
        </w:rPr>
        <w:t>its</w:t>
      </w:r>
      <w:r w:rsidR="00796601" w:rsidRPr="00680877">
        <w:rPr>
          <w:rFonts w:asciiTheme="majorBidi" w:hAnsiTheme="majorBidi" w:cstheme="majorBidi"/>
          <w:lang w:val="en-GB"/>
        </w:rPr>
        <w:t xml:space="preserve"> </w:t>
      </w:r>
      <w:r w:rsidR="00F321A7" w:rsidRPr="00680877">
        <w:rPr>
          <w:rFonts w:asciiTheme="majorBidi" w:hAnsiTheme="majorBidi" w:cstheme="majorBidi"/>
          <w:lang w:val="en-GB"/>
        </w:rPr>
        <w:t>premises,</w:t>
      </w:r>
      <w:r w:rsidR="00F321A7">
        <w:rPr>
          <w:rFonts w:asciiTheme="majorBidi" w:hAnsiTheme="majorBidi" w:cstheme="majorBidi"/>
          <w:lang w:val="en-GB"/>
        </w:rPr>
        <w:t xml:space="preserve"> </w:t>
      </w:r>
      <w:r w:rsidR="008E2C46">
        <w:rPr>
          <w:rFonts w:asciiTheme="majorBidi" w:hAnsiTheme="majorBidi" w:cstheme="majorBidi"/>
          <w:lang w:val="en-GB"/>
        </w:rPr>
        <w:t xml:space="preserve">which </w:t>
      </w:r>
      <w:r w:rsidR="00F321A7">
        <w:rPr>
          <w:rFonts w:asciiTheme="majorBidi" w:hAnsiTheme="majorBidi" w:cstheme="majorBidi"/>
          <w:lang w:val="en-GB"/>
        </w:rPr>
        <w:t>includ</w:t>
      </w:r>
      <w:r w:rsidR="008E2C46">
        <w:rPr>
          <w:rFonts w:asciiTheme="majorBidi" w:hAnsiTheme="majorBidi" w:cstheme="majorBidi"/>
          <w:lang w:val="en-GB"/>
        </w:rPr>
        <w:t>ed</w:t>
      </w:r>
      <w:r w:rsidR="007C23B6" w:rsidRPr="00680877">
        <w:rPr>
          <w:rFonts w:asciiTheme="majorBidi" w:hAnsiTheme="majorBidi" w:cstheme="majorBidi"/>
          <w:lang w:val="en-GB"/>
        </w:rPr>
        <w:t xml:space="preserve"> invoices</w:t>
      </w:r>
      <w:r w:rsidR="008E2C46">
        <w:rPr>
          <w:rFonts w:asciiTheme="majorBidi" w:hAnsiTheme="majorBidi" w:cstheme="majorBidi"/>
          <w:lang w:val="en-GB"/>
        </w:rPr>
        <w:t xml:space="preserve"> </w:t>
      </w:r>
      <w:r w:rsidR="00196B23">
        <w:rPr>
          <w:rFonts w:asciiTheme="majorBidi" w:hAnsiTheme="majorBidi" w:cstheme="majorBidi"/>
          <w:lang w:val="en-GB"/>
        </w:rPr>
        <w:t>which</w:t>
      </w:r>
      <w:r w:rsidR="00196B23" w:rsidRPr="00680877">
        <w:rPr>
          <w:rFonts w:asciiTheme="majorBidi" w:hAnsiTheme="majorBidi" w:cstheme="majorBidi"/>
          <w:lang w:val="en-GB"/>
        </w:rPr>
        <w:t xml:space="preserve"> </w:t>
      </w:r>
      <w:r w:rsidR="00196B23">
        <w:rPr>
          <w:rFonts w:asciiTheme="majorBidi" w:hAnsiTheme="majorBidi" w:cstheme="majorBidi"/>
          <w:lang w:val="en-GB"/>
        </w:rPr>
        <w:t>the</w:t>
      </w:r>
      <w:r w:rsidR="008E2C46">
        <w:rPr>
          <w:rFonts w:asciiTheme="majorBidi" w:hAnsiTheme="majorBidi" w:cstheme="majorBidi"/>
          <w:lang w:val="en-GB"/>
        </w:rPr>
        <w:t xml:space="preserve"> first respondent had </w:t>
      </w:r>
      <w:r w:rsidR="001C0E56">
        <w:rPr>
          <w:rFonts w:asciiTheme="majorBidi" w:hAnsiTheme="majorBidi" w:cstheme="majorBidi"/>
          <w:lang w:val="en-GB"/>
        </w:rPr>
        <w:t>issued</w:t>
      </w:r>
      <w:r w:rsidR="008E2C46">
        <w:rPr>
          <w:rFonts w:asciiTheme="majorBidi" w:hAnsiTheme="majorBidi" w:cstheme="majorBidi"/>
          <w:lang w:val="en-GB"/>
        </w:rPr>
        <w:t xml:space="preserve"> </w:t>
      </w:r>
      <w:r w:rsidR="007C23B6" w:rsidRPr="00680877">
        <w:rPr>
          <w:rFonts w:asciiTheme="majorBidi" w:hAnsiTheme="majorBidi" w:cstheme="majorBidi"/>
          <w:lang w:val="en-GB"/>
        </w:rPr>
        <w:t>to Titan Helicopters (Pty) Ltd</w:t>
      </w:r>
      <w:r w:rsidR="00357B39" w:rsidRPr="00680877">
        <w:rPr>
          <w:rFonts w:asciiTheme="majorBidi" w:hAnsiTheme="majorBidi" w:cstheme="majorBidi"/>
          <w:lang w:val="en-GB"/>
        </w:rPr>
        <w:t xml:space="preserve">. </w:t>
      </w:r>
      <w:r w:rsidR="007D30E4">
        <w:rPr>
          <w:rFonts w:asciiTheme="majorBidi" w:hAnsiTheme="majorBidi" w:cstheme="majorBidi"/>
          <w:lang w:val="en-GB"/>
        </w:rPr>
        <w:t xml:space="preserve"> </w:t>
      </w:r>
      <w:r w:rsidR="00357B39" w:rsidRPr="00680877">
        <w:rPr>
          <w:rFonts w:asciiTheme="majorBidi" w:hAnsiTheme="majorBidi" w:cstheme="majorBidi"/>
          <w:lang w:val="en-GB"/>
        </w:rPr>
        <w:t>The applicant prepared a schedule of these invoices</w:t>
      </w:r>
      <w:r w:rsidR="008E2C46">
        <w:rPr>
          <w:rFonts w:asciiTheme="majorBidi" w:hAnsiTheme="majorBidi" w:cstheme="majorBidi"/>
          <w:lang w:val="en-GB"/>
        </w:rPr>
        <w:t>,</w:t>
      </w:r>
      <w:r w:rsidR="00357B39" w:rsidRPr="00680877">
        <w:rPr>
          <w:rFonts w:asciiTheme="majorBidi" w:hAnsiTheme="majorBidi" w:cstheme="majorBidi"/>
          <w:lang w:val="en-GB"/>
        </w:rPr>
        <w:t xml:space="preserve"> which </w:t>
      </w:r>
      <w:r w:rsidR="008E2C46">
        <w:rPr>
          <w:rFonts w:asciiTheme="majorBidi" w:hAnsiTheme="majorBidi" w:cstheme="majorBidi"/>
          <w:lang w:val="en-GB"/>
        </w:rPr>
        <w:t xml:space="preserve">reflect that the first </w:t>
      </w:r>
      <w:r w:rsidR="00D6353C">
        <w:rPr>
          <w:rFonts w:asciiTheme="majorBidi" w:hAnsiTheme="majorBidi" w:cstheme="majorBidi"/>
          <w:lang w:val="en-GB"/>
        </w:rPr>
        <w:t>respondent</w:t>
      </w:r>
      <w:r w:rsidR="008E2C46">
        <w:rPr>
          <w:rFonts w:asciiTheme="majorBidi" w:hAnsiTheme="majorBidi" w:cstheme="majorBidi"/>
          <w:lang w:val="en-GB"/>
        </w:rPr>
        <w:t xml:space="preserve"> </w:t>
      </w:r>
      <w:r w:rsidR="00264E05">
        <w:rPr>
          <w:rFonts w:asciiTheme="majorBidi" w:hAnsiTheme="majorBidi" w:cstheme="majorBidi"/>
          <w:lang w:val="en-GB"/>
        </w:rPr>
        <w:t xml:space="preserve">had </w:t>
      </w:r>
      <w:r w:rsidR="008E2C46">
        <w:rPr>
          <w:rFonts w:asciiTheme="majorBidi" w:hAnsiTheme="majorBidi" w:cstheme="majorBidi"/>
          <w:lang w:val="en-GB"/>
        </w:rPr>
        <w:t>billed</w:t>
      </w:r>
      <w:r w:rsidR="00357B39" w:rsidRPr="00680877">
        <w:rPr>
          <w:rFonts w:asciiTheme="majorBidi" w:hAnsiTheme="majorBidi" w:cstheme="majorBidi"/>
          <w:lang w:val="en-GB"/>
        </w:rPr>
        <w:t xml:space="preserve"> Titan Helicopters </w:t>
      </w:r>
      <w:r w:rsidR="008E2C46">
        <w:rPr>
          <w:rFonts w:asciiTheme="majorBidi" w:hAnsiTheme="majorBidi" w:cstheme="majorBidi"/>
          <w:lang w:val="en-GB"/>
        </w:rPr>
        <w:t xml:space="preserve">a </w:t>
      </w:r>
      <w:r w:rsidR="00357B39" w:rsidRPr="00680877">
        <w:rPr>
          <w:rFonts w:asciiTheme="majorBidi" w:hAnsiTheme="majorBidi" w:cstheme="majorBidi"/>
          <w:lang w:val="en-GB"/>
        </w:rPr>
        <w:t>total</w:t>
      </w:r>
      <w:r w:rsidR="008E2C46">
        <w:rPr>
          <w:rFonts w:asciiTheme="majorBidi" w:hAnsiTheme="majorBidi" w:cstheme="majorBidi"/>
          <w:lang w:val="en-GB"/>
        </w:rPr>
        <w:t xml:space="preserve"> amount of </w:t>
      </w:r>
      <w:r w:rsidR="003E426D" w:rsidRPr="00680877">
        <w:rPr>
          <w:rFonts w:asciiTheme="majorBidi" w:hAnsiTheme="majorBidi" w:cstheme="majorBidi"/>
          <w:lang w:val="en-GB"/>
        </w:rPr>
        <w:t>R32 391 460.62.</w:t>
      </w:r>
      <w:r w:rsidR="003A43FC">
        <w:rPr>
          <w:rFonts w:asciiTheme="majorBidi" w:hAnsiTheme="majorBidi" w:cstheme="majorBidi"/>
          <w:lang w:val="en-GB"/>
        </w:rPr>
        <w:t xml:space="preserve"> </w:t>
      </w:r>
      <w:r w:rsidR="000A0993" w:rsidRPr="003A43FC">
        <w:rPr>
          <w:rFonts w:asciiTheme="majorBidi" w:hAnsiTheme="majorBidi" w:cstheme="majorBidi"/>
          <w:lang w:val="en-GB"/>
        </w:rPr>
        <w:t>T</w:t>
      </w:r>
      <w:r w:rsidR="002B454B" w:rsidRPr="003A43FC">
        <w:rPr>
          <w:rFonts w:asciiTheme="majorBidi" w:hAnsiTheme="majorBidi" w:cstheme="majorBidi"/>
          <w:lang w:val="en-GB"/>
        </w:rPr>
        <w:t>he applicant</w:t>
      </w:r>
      <w:r w:rsidR="000A0993" w:rsidRPr="003A43FC">
        <w:rPr>
          <w:rFonts w:asciiTheme="majorBidi" w:hAnsiTheme="majorBidi" w:cstheme="majorBidi"/>
          <w:lang w:val="en-GB"/>
        </w:rPr>
        <w:t xml:space="preserve"> </w:t>
      </w:r>
      <w:r w:rsidR="003A43FC">
        <w:rPr>
          <w:rFonts w:asciiTheme="majorBidi" w:hAnsiTheme="majorBidi" w:cstheme="majorBidi"/>
          <w:lang w:val="en-GB"/>
        </w:rPr>
        <w:t xml:space="preserve">made the following further </w:t>
      </w:r>
      <w:r w:rsidR="000A0993" w:rsidRPr="003A43FC">
        <w:rPr>
          <w:rFonts w:asciiTheme="majorBidi" w:hAnsiTheme="majorBidi" w:cstheme="majorBidi"/>
          <w:lang w:val="en-GB"/>
        </w:rPr>
        <w:t>alleg</w:t>
      </w:r>
      <w:r w:rsidR="003A43FC">
        <w:rPr>
          <w:rFonts w:asciiTheme="majorBidi" w:hAnsiTheme="majorBidi" w:cstheme="majorBidi"/>
          <w:lang w:val="en-GB"/>
        </w:rPr>
        <w:t xml:space="preserve">ations regarding the Titan Helicopters </w:t>
      </w:r>
      <w:r w:rsidR="003A43FC" w:rsidRPr="00680877">
        <w:rPr>
          <w:rFonts w:asciiTheme="majorBidi" w:hAnsiTheme="majorBidi" w:cstheme="majorBidi"/>
          <w:lang w:val="en-GB"/>
        </w:rPr>
        <w:t>invoices</w:t>
      </w:r>
      <w:r w:rsidR="003A43FC" w:rsidRPr="003A43FC">
        <w:rPr>
          <w:rFonts w:asciiTheme="majorBidi" w:hAnsiTheme="majorBidi" w:cstheme="majorBidi"/>
          <w:lang w:val="en-GB"/>
        </w:rPr>
        <w:t xml:space="preserve"> </w:t>
      </w:r>
      <w:r w:rsidR="003A43FC" w:rsidRPr="00680877">
        <w:rPr>
          <w:rFonts w:asciiTheme="majorBidi" w:hAnsiTheme="majorBidi" w:cstheme="majorBidi"/>
          <w:lang w:val="en-GB"/>
        </w:rPr>
        <w:t xml:space="preserve">captured on </w:t>
      </w:r>
      <w:r w:rsidR="003A43FC">
        <w:rPr>
          <w:rFonts w:asciiTheme="majorBidi" w:hAnsiTheme="majorBidi" w:cstheme="majorBidi"/>
          <w:lang w:val="en-GB"/>
        </w:rPr>
        <w:t xml:space="preserve">its aforesaid </w:t>
      </w:r>
      <w:r w:rsidR="003A43FC" w:rsidRPr="00680877">
        <w:rPr>
          <w:rFonts w:asciiTheme="majorBidi" w:hAnsiTheme="majorBidi" w:cstheme="majorBidi"/>
          <w:lang w:val="en-GB"/>
        </w:rPr>
        <w:t xml:space="preserve">schedule </w:t>
      </w:r>
      <w:r w:rsidR="00E37CD8" w:rsidRPr="003A43FC">
        <w:rPr>
          <w:rFonts w:asciiTheme="majorBidi" w:hAnsiTheme="majorBidi" w:cstheme="majorBidi"/>
          <w:lang w:val="en-GB"/>
        </w:rPr>
        <w:t>(</w:t>
      </w:r>
      <w:r w:rsidR="000A0993" w:rsidRPr="003A43FC">
        <w:rPr>
          <w:rFonts w:asciiTheme="majorBidi" w:hAnsiTheme="majorBidi" w:cstheme="majorBidi"/>
          <w:lang w:val="en-GB"/>
        </w:rPr>
        <w:t>in its replying affidavi</w:t>
      </w:r>
      <w:r w:rsidR="00E37CD8" w:rsidRPr="003A43FC">
        <w:rPr>
          <w:rFonts w:asciiTheme="majorBidi" w:hAnsiTheme="majorBidi" w:cstheme="majorBidi"/>
          <w:lang w:val="en-GB"/>
        </w:rPr>
        <w:t>t)</w:t>
      </w:r>
      <w:r w:rsidR="00940144" w:rsidRPr="003A43FC">
        <w:rPr>
          <w:rFonts w:asciiTheme="majorBidi" w:hAnsiTheme="majorBidi" w:cstheme="majorBidi"/>
          <w:lang w:val="en-GB"/>
        </w:rPr>
        <w:t>:</w:t>
      </w:r>
    </w:p>
    <w:p w14:paraId="44FEDF03" w14:textId="5C63BFF1" w:rsidR="00974016" w:rsidRPr="00680877" w:rsidRDefault="00D54788" w:rsidP="00D54788">
      <w:pPr>
        <w:tabs>
          <w:tab w:val="left" w:pos="1440"/>
        </w:tabs>
        <w:spacing w:before="0" w:after="240" w:line="500" w:lineRule="atLeast"/>
        <w:ind w:left="1440" w:hanging="720"/>
        <w:jc w:val="both"/>
        <w:rPr>
          <w:rFonts w:asciiTheme="majorBidi" w:hAnsiTheme="majorBidi" w:cstheme="majorBidi"/>
          <w:lang w:val="en-GB"/>
        </w:rPr>
      </w:pPr>
      <w:r w:rsidRPr="00680877">
        <w:rPr>
          <w:rFonts w:asciiTheme="majorBidi" w:hAnsiTheme="majorBidi" w:cstheme="majorBidi"/>
          <w:lang w:val="en-GB"/>
        </w:rPr>
        <w:t>[27.1]</w:t>
      </w:r>
      <w:r w:rsidRPr="00680877">
        <w:rPr>
          <w:rFonts w:asciiTheme="majorBidi" w:hAnsiTheme="majorBidi" w:cstheme="majorBidi"/>
          <w:lang w:val="en-GB"/>
        </w:rPr>
        <w:tab/>
      </w:r>
      <w:r w:rsidR="00940144" w:rsidRPr="00680877">
        <w:rPr>
          <w:rFonts w:asciiTheme="majorBidi" w:hAnsiTheme="majorBidi" w:cstheme="majorBidi"/>
          <w:lang w:val="en-GB"/>
        </w:rPr>
        <w:t>T</w:t>
      </w:r>
      <w:r w:rsidR="002B454B" w:rsidRPr="00680877">
        <w:rPr>
          <w:rFonts w:asciiTheme="majorBidi" w:hAnsiTheme="majorBidi" w:cstheme="majorBidi"/>
          <w:lang w:val="en-GB"/>
        </w:rPr>
        <w:t>he</w:t>
      </w:r>
      <w:r w:rsidR="003A43FC">
        <w:rPr>
          <w:rFonts w:asciiTheme="majorBidi" w:hAnsiTheme="majorBidi" w:cstheme="majorBidi"/>
          <w:lang w:val="en-GB"/>
        </w:rPr>
        <w:t>se</w:t>
      </w:r>
      <w:r w:rsidR="002B454B" w:rsidRPr="00680877">
        <w:rPr>
          <w:rFonts w:asciiTheme="majorBidi" w:hAnsiTheme="majorBidi" w:cstheme="majorBidi"/>
          <w:lang w:val="en-GB"/>
        </w:rPr>
        <w:t xml:space="preserve"> </w:t>
      </w:r>
      <w:r w:rsidR="009974EA">
        <w:rPr>
          <w:rFonts w:asciiTheme="majorBidi" w:hAnsiTheme="majorBidi" w:cstheme="majorBidi"/>
          <w:lang w:val="en-GB"/>
        </w:rPr>
        <w:t xml:space="preserve">Titan Helicopters </w:t>
      </w:r>
      <w:r w:rsidR="000D20F0" w:rsidRPr="00680877">
        <w:rPr>
          <w:rFonts w:asciiTheme="majorBidi" w:hAnsiTheme="majorBidi" w:cstheme="majorBidi"/>
          <w:lang w:val="en-GB"/>
        </w:rPr>
        <w:t>invoice</w:t>
      </w:r>
      <w:r w:rsidR="002B454B" w:rsidRPr="00680877">
        <w:rPr>
          <w:rFonts w:asciiTheme="majorBidi" w:hAnsiTheme="majorBidi" w:cstheme="majorBidi"/>
          <w:lang w:val="en-GB"/>
        </w:rPr>
        <w:t xml:space="preserve">s </w:t>
      </w:r>
      <w:r w:rsidR="000D20F0" w:rsidRPr="00680877">
        <w:rPr>
          <w:rFonts w:asciiTheme="majorBidi" w:hAnsiTheme="majorBidi" w:cstheme="majorBidi"/>
          <w:lang w:val="en-GB"/>
        </w:rPr>
        <w:t>related to</w:t>
      </w:r>
      <w:r w:rsidR="00B8484F" w:rsidRPr="00680877">
        <w:rPr>
          <w:rFonts w:asciiTheme="majorBidi" w:hAnsiTheme="majorBidi" w:cstheme="majorBidi"/>
          <w:lang w:val="en-GB"/>
        </w:rPr>
        <w:t xml:space="preserve"> dangerous goods as well as</w:t>
      </w:r>
      <w:r w:rsidR="002A60E9" w:rsidRPr="00680877">
        <w:rPr>
          <w:rFonts w:asciiTheme="majorBidi" w:hAnsiTheme="majorBidi" w:cstheme="majorBidi"/>
          <w:lang w:val="en-GB"/>
        </w:rPr>
        <w:t xml:space="preserve"> the transport of spares required for the repairs/maintenance of aircraft</w:t>
      </w:r>
      <w:r w:rsidR="00B8484F" w:rsidRPr="00680877">
        <w:rPr>
          <w:rFonts w:asciiTheme="majorBidi" w:hAnsiTheme="majorBidi" w:cstheme="majorBidi"/>
          <w:lang w:val="en-GB"/>
        </w:rPr>
        <w:t>, all of</w:t>
      </w:r>
      <w:r w:rsidR="00F62BAB" w:rsidRPr="00680877">
        <w:rPr>
          <w:rFonts w:asciiTheme="majorBidi" w:hAnsiTheme="majorBidi" w:cstheme="majorBidi"/>
          <w:lang w:val="en-GB"/>
        </w:rPr>
        <w:t xml:space="preserve"> which form part of the applicant’s business</w:t>
      </w:r>
      <w:r w:rsidR="009974EA">
        <w:rPr>
          <w:rFonts w:asciiTheme="majorBidi" w:hAnsiTheme="majorBidi" w:cstheme="majorBidi"/>
          <w:lang w:val="en-GB"/>
        </w:rPr>
        <w:t xml:space="preserve">, being </w:t>
      </w:r>
      <w:r w:rsidR="00B8484F" w:rsidRPr="00680877">
        <w:rPr>
          <w:rFonts w:asciiTheme="majorBidi" w:hAnsiTheme="majorBidi" w:cstheme="majorBidi"/>
          <w:lang w:val="en-GB"/>
        </w:rPr>
        <w:t xml:space="preserve">business </w:t>
      </w:r>
      <w:r w:rsidR="009974EA">
        <w:rPr>
          <w:rFonts w:asciiTheme="majorBidi" w:hAnsiTheme="majorBidi" w:cstheme="majorBidi"/>
          <w:lang w:val="en-GB"/>
        </w:rPr>
        <w:t xml:space="preserve">which </w:t>
      </w:r>
      <w:r w:rsidR="00B8484F" w:rsidRPr="00680877">
        <w:rPr>
          <w:rFonts w:asciiTheme="majorBidi" w:hAnsiTheme="majorBidi" w:cstheme="majorBidi"/>
          <w:lang w:val="en-GB"/>
        </w:rPr>
        <w:t xml:space="preserve">the applicant </w:t>
      </w:r>
      <w:r w:rsidR="009E1D0C">
        <w:rPr>
          <w:rFonts w:asciiTheme="majorBidi" w:hAnsiTheme="majorBidi" w:cstheme="majorBidi"/>
          <w:lang w:val="en-GB"/>
        </w:rPr>
        <w:t xml:space="preserve">had </w:t>
      </w:r>
      <w:r w:rsidR="009974EA">
        <w:rPr>
          <w:rFonts w:asciiTheme="majorBidi" w:hAnsiTheme="majorBidi" w:cstheme="majorBidi"/>
          <w:lang w:val="en-GB"/>
        </w:rPr>
        <w:t xml:space="preserve">allegedly </w:t>
      </w:r>
      <w:r w:rsidR="00B8484F" w:rsidRPr="00680877">
        <w:rPr>
          <w:rFonts w:asciiTheme="majorBidi" w:hAnsiTheme="majorBidi" w:cstheme="majorBidi"/>
          <w:lang w:val="en-GB"/>
        </w:rPr>
        <w:t>lost as a result of the</w:t>
      </w:r>
      <w:r w:rsidR="003D187A">
        <w:rPr>
          <w:rFonts w:asciiTheme="majorBidi" w:hAnsiTheme="majorBidi" w:cstheme="majorBidi"/>
          <w:lang w:val="en-GB"/>
        </w:rPr>
        <w:t xml:space="preserve"> </w:t>
      </w:r>
      <w:r w:rsidR="003A43FC">
        <w:rPr>
          <w:rFonts w:asciiTheme="majorBidi" w:hAnsiTheme="majorBidi" w:cstheme="majorBidi"/>
          <w:lang w:val="en-GB"/>
        </w:rPr>
        <w:t xml:space="preserve">alleged unlawful competition of </w:t>
      </w:r>
      <w:r w:rsidR="00196B23">
        <w:rPr>
          <w:rFonts w:asciiTheme="majorBidi" w:hAnsiTheme="majorBidi" w:cstheme="majorBidi"/>
          <w:lang w:val="en-GB"/>
        </w:rPr>
        <w:t xml:space="preserve">the </w:t>
      </w:r>
      <w:r w:rsidR="00196B23" w:rsidRPr="00680877">
        <w:rPr>
          <w:rFonts w:asciiTheme="majorBidi" w:hAnsiTheme="majorBidi" w:cstheme="majorBidi"/>
          <w:lang w:val="en-GB"/>
        </w:rPr>
        <w:t>respondents.</w:t>
      </w:r>
    </w:p>
    <w:p w14:paraId="00BE42D2" w14:textId="6466F221" w:rsidR="003C5B94" w:rsidRPr="00680877" w:rsidRDefault="00D54788" w:rsidP="00D54788">
      <w:pPr>
        <w:tabs>
          <w:tab w:val="left" w:pos="1440"/>
        </w:tabs>
        <w:spacing w:before="0" w:after="240" w:line="500" w:lineRule="atLeast"/>
        <w:ind w:left="1440" w:hanging="720"/>
        <w:jc w:val="both"/>
        <w:rPr>
          <w:rFonts w:asciiTheme="majorBidi" w:hAnsiTheme="majorBidi" w:cstheme="majorBidi"/>
          <w:lang w:val="en-GB"/>
        </w:rPr>
      </w:pPr>
      <w:r w:rsidRPr="00680877">
        <w:rPr>
          <w:rFonts w:asciiTheme="majorBidi" w:hAnsiTheme="majorBidi" w:cstheme="majorBidi"/>
          <w:lang w:val="en-GB"/>
        </w:rPr>
        <w:t>[27.2]</w:t>
      </w:r>
      <w:r w:rsidRPr="00680877">
        <w:rPr>
          <w:rFonts w:asciiTheme="majorBidi" w:hAnsiTheme="majorBidi" w:cstheme="majorBidi"/>
          <w:lang w:val="en-GB"/>
        </w:rPr>
        <w:tab/>
      </w:r>
      <w:r w:rsidR="00F239C5" w:rsidRPr="00680877">
        <w:rPr>
          <w:rFonts w:asciiTheme="majorBidi" w:hAnsiTheme="majorBidi" w:cstheme="majorBidi"/>
          <w:lang w:val="en-GB"/>
        </w:rPr>
        <w:t xml:space="preserve">The invoices </w:t>
      </w:r>
      <w:r w:rsidR="003B3E0D" w:rsidRPr="00680877">
        <w:rPr>
          <w:rFonts w:asciiTheme="majorBidi" w:hAnsiTheme="majorBidi" w:cstheme="majorBidi"/>
          <w:lang w:val="en-GB"/>
        </w:rPr>
        <w:t xml:space="preserve">which the </w:t>
      </w:r>
      <w:r w:rsidR="004A248B">
        <w:rPr>
          <w:rFonts w:asciiTheme="majorBidi" w:hAnsiTheme="majorBidi" w:cstheme="majorBidi"/>
          <w:lang w:val="en-GB"/>
        </w:rPr>
        <w:t>first</w:t>
      </w:r>
      <w:r w:rsidR="003B3E0D" w:rsidRPr="00680877">
        <w:rPr>
          <w:rFonts w:asciiTheme="majorBidi" w:hAnsiTheme="majorBidi" w:cstheme="majorBidi"/>
          <w:lang w:val="en-GB"/>
        </w:rPr>
        <w:t xml:space="preserve"> respondent </w:t>
      </w:r>
      <w:r w:rsidR="009E1D0C">
        <w:rPr>
          <w:rFonts w:asciiTheme="majorBidi" w:hAnsiTheme="majorBidi" w:cstheme="majorBidi"/>
          <w:lang w:val="en-GB"/>
        </w:rPr>
        <w:t xml:space="preserve">had </w:t>
      </w:r>
      <w:r w:rsidR="003B3E0D" w:rsidRPr="00680877">
        <w:rPr>
          <w:rFonts w:asciiTheme="majorBidi" w:hAnsiTheme="majorBidi" w:cstheme="majorBidi"/>
          <w:lang w:val="en-GB"/>
        </w:rPr>
        <w:t>issued</w:t>
      </w:r>
      <w:r w:rsidR="004A248B">
        <w:rPr>
          <w:rFonts w:asciiTheme="majorBidi" w:hAnsiTheme="majorBidi" w:cstheme="majorBidi"/>
          <w:lang w:val="en-GB"/>
        </w:rPr>
        <w:t xml:space="preserve"> (by the second respondent as its sole director)</w:t>
      </w:r>
      <w:r w:rsidR="000B6319" w:rsidRPr="00196B23">
        <w:rPr>
          <w:rFonts w:asciiTheme="majorBidi" w:hAnsiTheme="majorBidi" w:cstheme="majorBidi"/>
          <w:color w:val="FF0000"/>
          <w:lang w:val="en-GB"/>
        </w:rPr>
        <w:t xml:space="preserve"> </w:t>
      </w:r>
      <w:r w:rsidR="00072A31" w:rsidRPr="00680877">
        <w:rPr>
          <w:rFonts w:asciiTheme="majorBidi" w:hAnsiTheme="majorBidi" w:cstheme="majorBidi"/>
          <w:lang w:val="en-GB"/>
        </w:rPr>
        <w:t>were also fraudulent in that th</w:t>
      </w:r>
      <w:r w:rsidR="00B2757C" w:rsidRPr="00680877">
        <w:rPr>
          <w:rFonts w:asciiTheme="majorBidi" w:hAnsiTheme="majorBidi" w:cstheme="majorBidi"/>
          <w:lang w:val="en-GB"/>
        </w:rPr>
        <w:t xml:space="preserve">e second respondent </w:t>
      </w:r>
      <w:r w:rsidR="000B6319">
        <w:rPr>
          <w:rFonts w:asciiTheme="majorBidi" w:hAnsiTheme="majorBidi" w:cstheme="majorBidi"/>
          <w:lang w:val="en-GB"/>
        </w:rPr>
        <w:t xml:space="preserve">had </w:t>
      </w:r>
      <w:r w:rsidR="00B2757C" w:rsidRPr="00680877">
        <w:rPr>
          <w:rFonts w:asciiTheme="majorBidi" w:hAnsiTheme="majorBidi" w:cstheme="majorBidi"/>
          <w:lang w:val="en-GB"/>
        </w:rPr>
        <w:t>used the address of the applicant on these invoice</w:t>
      </w:r>
      <w:r w:rsidR="00FC1D11" w:rsidRPr="00680877">
        <w:rPr>
          <w:rFonts w:asciiTheme="majorBidi" w:hAnsiTheme="majorBidi" w:cstheme="majorBidi"/>
          <w:lang w:val="en-GB"/>
        </w:rPr>
        <w:t>s as well as the applicant’s station</w:t>
      </w:r>
      <w:r w:rsidR="003D187A">
        <w:rPr>
          <w:rFonts w:asciiTheme="majorBidi" w:hAnsiTheme="majorBidi" w:cstheme="majorBidi"/>
          <w:lang w:val="en-GB"/>
        </w:rPr>
        <w:t>e</w:t>
      </w:r>
      <w:r w:rsidR="00FC1D11" w:rsidRPr="00680877">
        <w:rPr>
          <w:rFonts w:asciiTheme="majorBidi" w:hAnsiTheme="majorBidi" w:cstheme="majorBidi"/>
          <w:lang w:val="en-GB"/>
        </w:rPr>
        <w:t xml:space="preserve">ry. </w:t>
      </w:r>
    </w:p>
    <w:p w14:paraId="1E1625C4" w14:textId="5534C499" w:rsidR="00D54581" w:rsidRPr="00680877" w:rsidRDefault="00D54788" w:rsidP="00D54788">
      <w:pPr>
        <w:tabs>
          <w:tab w:val="left" w:pos="720"/>
        </w:tabs>
        <w:spacing w:before="0" w:after="240" w:line="500" w:lineRule="atLeast"/>
        <w:ind w:left="720" w:hanging="720"/>
        <w:jc w:val="both"/>
        <w:rPr>
          <w:rFonts w:asciiTheme="majorBidi" w:hAnsiTheme="majorBidi" w:cstheme="majorBidi"/>
          <w:lang w:val="en-GB"/>
        </w:rPr>
      </w:pPr>
      <w:r w:rsidRPr="00680877">
        <w:rPr>
          <w:rFonts w:asciiTheme="majorBidi" w:hAnsiTheme="majorBidi" w:cstheme="majorBidi"/>
          <w:lang w:val="en-GB"/>
        </w:rPr>
        <w:t>[28]</w:t>
      </w:r>
      <w:r w:rsidRPr="00680877">
        <w:rPr>
          <w:rFonts w:asciiTheme="majorBidi" w:hAnsiTheme="majorBidi" w:cstheme="majorBidi"/>
          <w:lang w:val="en-GB"/>
        </w:rPr>
        <w:tab/>
      </w:r>
      <w:r w:rsidR="00591754" w:rsidRPr="00680877">
        <w:rPr>
          <w:rFonts w:asciiTheme="majorBidi" w:hAnsiTheme="majorBidi" w:cstheme="majorBidi"/>
          <w:lang w:val="en-GB"/>
        </w:rPr>
        <w:t>The respondent</w:t>
      </w:r>
      <w:r w:rsidR="003A43FC">
        <w:rPr>
          <w:rFonts w:asciiTheme="majorBidi" w:hAnsiTheme="majorBidi" w:cstheme="majorBidi"/>
          <w:lang w:val="en-GB"/>
        </w:rPr>
        <w:t>s’</w:t>
      </w:r>
      <w:r w:rsidR="00591754" w:rsidRPr="00680877">
        <w:rPr>
          <w:rFonts w:asciiTheme="majorBidi" w:hAnsiTheme="majorBidi" w:cstheme="majorBidi"/>
          <w:lang w:val="en-GB"/>
        </w:rPr>
        <w:t xml:space="preserve"> respon</w:t>
      </w:r>
      <w:r w:rsidR="003A43FC">
        <w:rPr>
          <w:rFonts w:asciiTheme="majorBidi" w:hAnsiTheme="majorBidi" w:cstheme="majorBidi"/>
          <w:lang w:val="en-GB"/>
        </w:rPr>
        <w:t>ses</w:t>
      </w:r>
      <w:r w:rsidR="00591754" w:rsidRPr="00680877">
        <w:rPr>
          <w:rFonts w:asciiTheme="majorBidi" w:hAnsiTheme="majorBidi" w:cstheme="majorBidi"/>
          <w:lang w:val="en-GB"/>
        </w:rPr>
        <w:t xml:space="preserve"> to the </w:t>
      </w:r>
      <w:r w:rsidR="00763480" w:rsidRPr="00680877">
        <w:rPr>
          <w:rFonts w:asciiTheme="majorBidi" w:hAnsiTheme="majorBidi" w:cstheme="majorBidi"/>
          <w:lang w:val="en-GB"/>
        </w:rPr>
        <w:t xml:space="preserve">investigation and </w:t>
      </w:r>
      <w:r w:rsidR="000B6319">
        <w:rPr>
          <w:rFonts w:asciiTheme="majorBidi" w:hAnsiTheme="majorBidi" w:cstheme="majorBidi"/>
          <w:lang w:val="en-GB"/>
        </w:rPr>
        <w:t xml:space="preserve">the </w:t>
      </w:r>
      <w:r w:rsidR="00763480" w:rsidRPr="00680877">
        <w:rPr>
          <w:rFonts w:asciiTheme="majorBidi" w:hAnsiTheme="majorBidi" w:cstheme="majorBidi"/>
          <w:lang w:val="en-GB"/>
        </w:rPr>
        <w:t>findings</w:t>
      </w:r>
      <w:r w:rsidR="00180616">
        <w:rPr>
          <w:rFonts w:asciiTheme="majorBidi" w:hAnsiTheme="majorBidi" w:cstheme="majorBidi"/>
          <w:lang w:val="en-GB"/>
        </w:rPr>
        <w:t xml:space="preserve"> </w:t>
      </w:r>
      <w:r w:rsidR="000B6319">
        <w:rPr>
          <w:rFonts w:asciiTheme="majorBidi" w:hAnsiTheme="majorBidi" w:cstheme="majorBidi"/>
          <w:lang w:val="en-GB"/>
        </w:rPr>
        <w:t xml:space="preserve">thereof </w:t>
      </w:r>
      <w:r w:rsidR="00233AF4">
        <w:rPr>
          <w:rFonts w:asciiTheme="majorBidi" w:hAnsiTheme="majorBidi" w:cstheme="majorBidi"/>
          <w:lang w:val="en-GB"/>
        </w:rPr>
        <w:t xml:space="preserve">included the </w:t>
      </w:r>
      <w:r w:rsidR="009D27E3" w:rsidRPr="00680877">
        <w:rPr>
          <w:rFonts w:asciiTheme="majorBidi" w:hAnsiTheme="majorBidi" w:cstheme="majorBidi"/>
          <w:lang w:val="en-GB"/>
        </w:rPr>
        <w:t>follow</w:t>
      </w:r>
      <w:r w:rsidR="00233AF4">
        <w:rPr>
          <w:rFonts w:asciiTheme="majorBidi" w:hAnsiTheme="majorBidi" w:cstheme="majorBidi"/>
          <w:lang w:val="en-GB"/>
        </w:rPr>
        <w:t>ing</w:t>
      </w:r>
      <w:r w:rsidR="009D27E3" w:rsidRPr="00680877">
        <w:rPr>
          <w:rFonts w:asciiTheme="majorBidi" w:hAnsiTheme="majorBidi" w:cstheme="majorBidi"/>
          <w:lang w:val="en-GB"/>
        </w:rPr>
        <w:t>:</w:t>
      </w:r>
    </w:p>
    <w:p w14:paraId="52B3A1E0" w14:textId="48EA07A9" w:rsidR="00AF3489" w:rsidRPr="00680877" w:rsidRDefault="00D54788" w:rsidP="00D54788">
      <w:pPr>
        <w:tabs>
          <w:tab w:val="left" w:pos="1440"/>
        </w:tabs>
        <w:spacing w:before="0" w:after="240" w:line="500" w:lineRule="atLeast"/>
        <w:ind w:left="1440" w:hanging="720"/>
        <w:jc w:val="both"/>
        <w:rPr>
          <w:rFonts w:asciiTheme="majorBidi" w:hAnsiTheme="majorBidi" w:cstheme="majorBidi"/>
          <w:lang w:val="en-GB"/>
        </w:rPr>
      </w:pPr>
      <w:r w:rsidRPr="00680877">
        <w:rPr>
          <w:rFonts w:asciiTheme="majorBidi" w:hAnsiTheme="majorBidi" w:cstheme="majorBidi"/>
          <w:lang w:val="en-GB"/>
        </w:rPr>
        <w:t>[28.1]</w:t>
      </w:r>
      <w:r w:rsidRPr="00680877">
        <w:rPr>
          <w:rFonts w:asciiTheme="majorBidi" w:hAnsiTheme="majorBidi" w:cstheme="majorBidi"/>
          <w:lang w:val="en-GB"/>
        </w:rPr>
        <w:tab/>
      </w:r>
      <w:r w:rsidR="007D30E4">
        <w:rPr>
          <w:rFonts w:asciiTheme="majorBidi" w:hAnsiTheme="majorBidi" w:cstheme="majorBidi"/>
          <w:lang w:val="en-GB"/>
        </w:rPr>
        <w:t>T</w:t>
      </w:r>
      <w:r w:rsidR="001C168F" w:rsidRPr="00680877">
        <w:rPr>
          <w:rFonts w:asciiTheme="majorBidi" w:hAnsiTheme="majorBidi" w:cstheme="majorBidi"/>
          <w:lang w:val="en-GB"/>
        </w:rPr>
        <w:t>he</w:t>
      </w:r>
      <w:r w:rsidR="003E0634" w:rsidRPr="00680877">
        <w:rPr>
          <w:rFonts w:asciiTheme="majorBidi" w:hAnsiTheme="majorBidi" w:cstheme="majorBidi"/>
          <w:lang w:val="en-GB"/>
        </w:rPr>
        <w:t xml:space="preserve"> </w:t>
      </w:r>
      <w:r w:rsidR="00880444" w:rsidRPr="00680877">
        <w:rPr>
          <w:rFonts w:asciiTheme="majorBidi" w:hAnsiTheme="majorBidi" w:cstheme="majorBidi"/>
          <w:lang w:val="en-GB"/>
        </w:rPr>
        <w:t xml:space="preserve">queries </w:t>
      </w:r>
      <w:r w:rsidR="00880444">
        <w:rPr>
          <w:rFonts w:asciiTheme="majorBidi" w:hAnsiTheme="majorBidi" w:cstheme="majorBidi"/>
          <w:lang w:val="en-GB"/>
        </w:rPr>
        <w:t xml:space="preserve">which </w:t>
      </w:r>
      <w:r w:rsidR="00880444" w:rsidRPr="00680877">
        <w:rPr>
          <w:rFonts w:asciiTheme="majorBidi" w:hAnsiTheme="majorBidi" w:cstheme="majorBidi"/>
          <w:lang w:val="en-GB"/>
        </w:rPr>
        <w:t xml:space="preserve">the applicant </w:t>
      </w:r>
      <w:r w:rsidR="00880444">
        <w:rPr>
          <w:rFonts w:asciiTheme="majorBidi" w:hAnsiTheme="majorBidi" w:cstheme="majorBidi"/>
          <w:lang w:val="en-GB"/>
        </w:rPr>
        <w:t xml:space="preserve">had received from </w:t>
      </w:r>
      <w:r w:rsidR="00880444" w:rsidRPr="00680877">
        <w:rPr>
          <w:rFonts w:asciiTheme="majorBidi" w:hAnsiTheme="majorBidi" w:cstheme="majorBidi"/>
          <w:lang w:val="en-GB"/>
        </w:rPr>
        <w:t xml:space="preserve">its customers (and </w:t>
      </w:r>
      <w:r w:rsidR="00880444">
        <w:rPr>
          <w:rFonts w:asciiTheme="majorBidi" w:hAnsiTheme="majorBidi" w:cstheme="majorBidi"/>
          <w:lang w:val="en-GB"/>
        </w:rPr>
        <w:t xml:space="preserve">from </w:t>
      </w:r>
      <w:r w:rsidR="00880444" w:rsidRPr="00680877">
        <w:rPr>
          <w:rFonts w:asciiTheme="majorBidi" w:hAnsiTheme="majorBidi" w:cstheme="majorBidi"/>
          <w:lang w:val="en-GB"/>
        </w:rPr>
        <w:t>potential customers)</w:t>
      </w:r>
      <w:r w:rsidR="003E0634" w:rsidRPr="00680877">
        <w:rPr>
          <w:rFonts w:asciiTheme="majorBidi" w:hAnsiTheme="majorBidi" w:cstheme="majorBidi"/>
          <w:lang w:val="en-GB"/>
        </w:rPr>
        <w:t xml:space="preserve"> </w:t>
      </w:r>
      <w:r w:rsidR="00D92878">
        <w:rPr>
          <w:rFonts w:asciiTheme="majorBidi" w:hAnsiTheme="majorBidi" w:cstheme="majorBidi"/>
          <w:lang w:val="en-GB"/>
        </w:rPr>
        <w:t xml:space="preserve">and </w:t>
      </w:r>
      <w:r w:rsidR="000B6319">
        <w:rPr>
          <w:rFonts w:asciiTheme="majorBidi" w:hAnsiTheme="majorBidi" w:cstheme="majorBidi"/>
          <w:lang w:val="en-GB"/>
        </w:rPr>
        <w:t>which the second respondent</w:t>
      </w:r>
      <w:r w:rsidR="00D92878">
        <w:rPr>
          <w:rFonts w:asciiTheme="majorBidi" w:hAnsiTheme="majorBidi" w:cstheme="majorBidi"/>
          <w:lang w:val="en-GB"/>
        </w:rPr>
        <w:t xml:space="preserve"> forwarded </w:t>
      </w:r>
      <w:r w:rsidR="003E0634" w:rsidRPr="00680877">
        <w:rPr>
          <w:rFonts w:asciiTheme="majorBidi" w:hAnsiTheme="majorBidi" w:cstheme="majorBidi"/>
          <w:lang w:val="en-GB"/>
        </w:rPr>
        <w:t xml:space="preserve">to </w:t>
      </w:r>
      <w:r w:rsidR="00D92878">
        <w:rPr>
          <w:rFonts w:asciiTheme="majorBidi" w:hAnsiTheme="majorBidi" w:cstheme="majorBidi"/>
          <w:lang w:val="en-GB"/>
        </w:rPr>
        <w:t xml:space="preserve">Ms Miller of </w:t>
      </w:r>
      <w:r w:rsidR="003E0634" w:rsidRPr="00680877">
        <w:rPr>
          <w:rFonts w:asciiTheme="majorBidi" w:hAnsiTheme="majorBidi" w:cstheme="majorBidi"/>
          <w:lang w:val="en-GB"/>
        </w:rPr>
        <w:t>the first respondent</w:t>
      </w:r>
      <w:r w:rsidR="00225BA1" w:rsidRPr="00680877">
        <w:rPr>
          <w:rFonts w:asciiTheme="majorBidi" w:hAnsiTheme="majorBidi" w:cstheme="majorBidi"/>
          <w:lang w:val="en-GB"/>
        </w:rPr>
        <w:t xml:space="preserve"> </w:t>
      </w:r>
      <w:r w:rsidR="00D92878">
        <w:rPr>
          <w:rFonts w:asciiTheme="majorBidi" w:hAnsiTheme="majorBidi" w:cstheme="majorBidi"/>
          <w:lang w:val="en-GB"/>
        </w:rPr>
        <w:t xml:space="preserve">were forwarded </w:t>
      </w:r>
      <w:r w:rsidR="00225BA1" w:rsidRPr="00680877">
        <w:rPr>
          <w:rFonts w:asciiTheme="majorBidi" w:hAnsiTheme="majorBidi" w:cstheme="majorBidi"/>
          <w:lang w:val="en-GB"/>
        </w:rPr>
        <w:t xml:space="preserve">so that Ms </w:t>
      </w:r>
      <w:r w:rsidR="00E446CC" w:rsidRPr="00680877">
        <w:rPr>
          <w:rFonts w:asciiTheme="majorBidi" w:hAnsiTheme="majorBidi" w:cstheme="majorBidi"/>
          <w:lang w:val="en-GB"/>
        </w:rPr>
        <w:t>Miller</w:t>
      </w:r>
      <w:r w:rsidR="00D92878">
        <w:rPr>
          <w:rFonts w:asciiTheme="majorBidi" w:hAnsiTheme="majorBidi" w:cstheme="majorBidi"/>
          <w:lang w:val="en-GB"/>
        </w:rPr>
        <w:t xml:space="preserve"> </w:t>
      </w:r>
      <w:r w:rsidR="004A248B">
        <w:rPr>
          <w:rFonts w:asciiTheme="majorBidi" w:hAnsiTheme="majorBidi" w:cstheme="majorBidi"/>
          <w:lang w:val="en-GB"/>
        </w:rPr>
        <w:t xml:space="preserve">could provide him with assistance. </w:t>
      </w:r>
      <w:r w:rsidR="00B30C35">
        <w:rPr>
          <w:rFonts w:asciiTheme="majorBidi" w:hAnsiTheme="majorBidi" w:cstheme="majorBidi"/>
          <w:lang w:val="en-GB"/>
        </w:rPr>
        <w:t xml:space="preserve">In that regard, I note </w:t>
      </w:r>
      <w:r w:rsidR="00180616">
        <w:rPr>
          <w:rFonts w:asciiTheme="majorBidi" w:hAnsiTheme="majorBidi" w:cstheme="majorBidi"/>
          <w:lang w:val="en-GB"/>
        </w:rPr>
        <w:t xml:space="preserve">that the respondents </w:t>
      </w:r>
      <w:r w:rsidR="004F1565" w:rsidRPr="00680877">
        <w:rPr>
          <w:rFonts w:asciiTheme="majorBidi" w:hAnsiTheme="majorBidi" w:cstheme="majorBidi"/>
          <w:lang w:val="en-GB"/>
        </w:rPr>
        <w:t>failed to explain why</w:t>
      </w:r>
      <w:r w:rsidR="00E446CC" w:rsidRPr="00680877">
        <w:rPr>
          <w:rFonts w:asciiTheme="majorBidi" w:hAnsiTheme="majorBidi" w:cstheme="majorBidi"/>
          <w:lang w:val="en-GB"/>
        </w:rPr>
        <w:t xml:space="preserve"> </w:t>
      </w:r>
      <w:r w:rsidR="000B6319">
        <w:rPr>
          <w:rFonts w:asciiTheme="majorBidi" w:hAnsiTheme="majorBidi" w:cstheme="majorBidi"/>
          <w:lang w:val="en-GB"/>
        </w:rPr>
        <w:t xml:space="preserve">they failed to attach any </w:t>
      </w:r>
      <w:r w:rsidR="00196B23">
        <w:rPr>
          <w:rFonts w:asciiTheme="majorBidi" w:hAnsiTheme="majorBidi" w:cstheme="majorBidi"/>
          <w:lang w:val="en-GB"/>
        </w:rPr>
        <w:t xml:space="preserve">positive </w:t>
      </w:r>
      <w:r w:rsidR="00196B23" w:rsidRPr="00680877">
        <w:rPr>
          <w:rFonts w:asciiTheme="majorBidi" w:hAnsiTheme="majorBidi" w:cstheme="majorBidi"/>
          <w:lang w:val="en-GB"/>
        </w:rPr>
        <w:t>proof</w:t>
      </w:r>
      <w:r w:rsidR="00E446CC" w:rsidRPr="00680877">
        <w:rPr>
          <w:rFonts w:asciiTheme="majorBidi" w:hAnsiTheme="majorBidi" w:cstheme="majorBidi"/>
          <w:lang w:val="en-GB"/>
        </w:rPr>
        <w:t xml:space="preserve"> of </w:t>
      </w:r>
      <w:r w:rsidR="004A248B">
        <w:rPr>
          <w:rFonts w:asciiTheme="majorBidi" w:hAnsiTheme="majorBidi" w:cstheme="majorBidi"/>
          <w:lang w:val="en-GB"/>
        </w:rPr>
        <w:t>any</w:t>
      </w:r>
      <w:r w:rsidR="00E446CC" w:rsidRPr="00680877">
        <w:rPr>
          <w:rFonts w:asciiTheme="majorBidi" w:hAnsiTheme="majorBidi" w:cstheme="majorBidi"/>
          <w:lang w:val="en-GB"/>
        </w:rPr>
        <w:t xml:space="preserve"> </w:t>
      </w:r>
      <w:r w:rsidR="000B6319">
        <w:rPr>
          <w:rFonts w:asciiTheme="majorBidi" w:hAnsiTheme="majorBidi" w:cstheme="majorBidi"/>
          <w:lang w:val="en-GB"/>
        </w:rPr>
        <w:t xml:space="preserve">alleged </w:t>
      </w:r>
      <w:r w:rsidR="00E446CC" w:rsidRPr="00680877">
        <w:rPr>
          <w:rFonts w:asciiTheme="majorBidi" w:hAnsiTheme="majorBidi" w:cstheme="majorBidi"/>
          <w:lang w:val="en-GB"/>
        </w:rPr>
        <w:t>assistance</w:t>
      </w:r>
      <w:r w:rsidR="00E92381" w:rsidRPr="00680877">
        <w:rPr>
          <w:rFonts w:asciiTheme="majorBidi" w:hAnsiTheme="majorBidi" w:cstheme="majorBidi"/>
          <w:lang w:val="en-GB"/>
        </w:rPr>
        <w:t xml:space="preserve"> provided by</w:t>
      </w:r>
      <w:r w:rsidR="00E446CC" w:rsidRPr="00680877">
        <w:rPr>
          <w:rFonts w:asciiTheme="majorBidi" w:hAnsiTheme="majorBidi" w:cstheme="majorBidi"/>
          <w:lang w:val="en-GB"/>
        </w:rPr>
        <w:t xml:space="preserve"> Ms </w:t>
      </w:r>
      <w:r w:rsidR="00196B23" w:rsidRPr="00680877">
        <w:rPr>
          <w:rFonts w:asciiTheme="majorBidi" w:hAnsiTheme="majorBidi" w:cstheme="majorBidi"/>
          <w:lang w:val="en-GB"/>
        </w:rPr>
        <w:t>Miller.</w:t>
      </w:r>
    </w:p>
    <w:p w14:paraId="5055F344" w14:textId="53B103C2" w:rsidR="001C168F" w:rsidRPr="00680877" w:rsidRDefault="00D54788" w:rsidP="00D54788">
      <w:pPr>
        <w:tabs>
          <w:tab w:val="left" w:pos="1440"/>
        </w:tabs>
        <w:spacing w:before="0" w:after="240" w:line="500" w:lineRule="atLeast"/>
        <w:ind w:left="1440" w:hanging="720"/>
        <w:jc w:val="both"/>
        <w:rPr>
          <w:rFonts w:asciiTheme="majorBidi" w:hAnsiTheme="majorBidi" w:cstheme="majorBidi"/>
          <w:lang w:val="en-GB"/>
        </w:rPr>
      </w:pPr>
      <w:r w:rsidRPr="00680877">
        <w:rPr>
          <w:rFonts w:asciiTheme="majorBidi" w:hAnsiTheme="majorBidi" w:cstheme="majorBidi"/>
          <w:lang w:val="en-GB"/>
        </w:rPr>
        <w:t>[28.2]</w:t>
      </w:r>
      <w:r w:rsidRPr="00680877">
        <w:rPr>
          <w:rFonts w:asciiTheme="majorBidi" w:hAnsiTheme="majorBidi" w:cstheme="majorBidi"/>
          <w:lang w:val="en-GB"/>
        </w:rPr>
        <w:tab/>
      </w:r>
      <w:r w:rsidR="00180616">
        <w:rPr>
          <w:rFonts w:asciiTheme="majorBidi" w:hAnsiTheme="majorBidi" w:cstheme="majorBidi"/>
          <w:lang w:val="en-GB"/>
        </w:rPr>
        <w:t>The s</w:t>
      </w:r>
      <w:r w:rsidR="00E821B8">
        <w:rPr>
          <w:rFonts w:asciiTheme="majorBidi" w:hAnsiTheme="majorBidi" w:cstheme="majorBidi"/>
          <w:lang w:val="en-GB"/>
        </w:rPr>
        <w:t>econd respondent</w:t>
      </w:r>
      <w:r w:rsidR="00233AF4">
        <w:rPr>
          <w:rFonts w:asciiTheme="majorBidi" w:hAnsiTheme="majorBidi" w:cstheme="majorBidi"/>
          <w:lang w:val="en-GB"/>
        </w:rPr>
        <w:t xml:space="preserve"> </w:t>
      </w:r>
      <w:r w:rsidR="00180616">
        <w:rPr>
          <w:rFonts w:asciiTheme="majorBidi" w:hAnsiTheme="majorBidi" w:cstheme="majorBidi"/>
          <w:lang w:val="en-GB"/>
        </w:rPr>
        <w:t>alleged that he</w:t>
      </w:r>
      <w:r w:rsidR="00D44885" w:rsidRPr="00680877">
        <w:rPr>
          <w:rFonts w:asciiTheme="majorBidi" w:hAnsiTheme="majorBidi" w:cstheme="majorBidi"/>
          <w:lang w:val="en-GB"/>
        </w:rPr>
        <w:t xml:space="preserve"> could not recall certain of the </w:t>
      </w:r>
      <w:r w:rsidR="00196B23" w:rsidRPr="00680877">
        <w:rPr>
          <w:rFonts w:asciiTheme="majorBidi" w:hAnsiTheme="majorBidi" w:cstheme="majorBidi"/>
          <w:lang w:val="en-GB"/>
        </w:rPr>
        <w:t>shipments</w:t>
      </w:r>
      <w:r w:rsidR="00196B23">
        <w:rPr>
          <w:rFonts w:asciiTheme="majorBidi" w:hAnsiTheme="majorBidi" w:cstheme="majorBidi"/>
          <w:lang w:val="en-GB"/>
        </w:rPr>
        <w:t xml:space="preserve"> and</w:t>
      </w:r>
      <w:r w:rsidR="00180616">
        <w:rPr>
          <w:rFonts w:asciiTheme="majorBidi" w:hAnsiTheme="majorBidi" w:cstheme="majorBidi"/>
          <w:lang w:val="en-GB"/>
        </w:rPr>
        <w:t xml:space="preserve"> stated that he was</w:t>
      </w:r>
      <w:r w:rsidR="00D44885" w:rsidRPr="00680877">
        <w:rPr>
          <w:rFonts w:asciiTheme="majorBidi" w:hAnsiTheme="majorBidi" w:cstheme="majorBidi"/>
          <w:lang w:val="en-GB"/>
        </w:rPr>
        <w:t xml:space="preserve"> </w:t>
      </w:r>
      <w:r w:rsidR="00196B23" w:rsidRPr="00680877">
        <w:rPr>
          <w:rFonts w:asciiTheme="majorBidi" w:hAnsiTheme="majorBidi" w:cstheme="majorBidi"/>
          <w:lang w:val="en-GB"/>
        </w:rPr>
        <w:t>therefore unable</w:t>
      </w:r>
      <w:r w:rsidR="00180616">
        <w:rPr>
          <w:rFonts w:asciiTheme="majorBidi" w:hAnsiTheme="majorBidi" w:cstheme="majorBidi"/>
          <w:lang w:val="en-GB"/>
        </w:rPr>
        <w:t xml:space="preserve"> to </w:t>
      </w:r>
      <w:r w:rsidR="0093333B" w:rsidRPr="00680877">
        <w:rPr>
          <w:rFonts w:asciiTheme="majorBidi" w:hAnsiTheme="majorBidi" w:cstheme="majorBidi"/>
          <w:lang w:val="en-GB"/>
        </w:rPr>
        <w:t xml:space="preserve">confirm or </w:t>
      </w:r>
      <w:r w:rsidR="00196B23" w:rsidRPr="00680877">
        <w:rPr>
          <w:rFonts w:asciiTheme="majorBidi" w:hAnsiTheme="majorBidi" w:cstheme="majorBidi"/>
          <w:lang w:val="en-GB"/>
        </w:rPr>
        <w:t>elaborate.</w:t>
      </w:r>
    </w:p>
    <w:p w14:paraId="0C62549E" w14:textId="663328CC" w:rsidR="0093333B" w:rsidRPr="00680877" w:rsidRDefault="00D54788" w:rsidP="00D54788">
      <w:pPr>
        <w:tabs>
          <w:tab w:val="left" w:pos="1440"/>
        </w:tabs>
        <w:spacing w:before="0" w:after="240" w:line="500" w:lineRule="atLeast"/>
        <w:ind w:left="1440" w:hanging="720"/>
        <w:jc w:val="both"/>
        <w:rPr>
          <w:rFonts w:asciiTheme="majorBidi" w:hAnsiTheme="majorBidi" w:cstheme="majorBidi"/>
          <w:lang w:val="en-GB"/>
        </w:rPr>
      </w:pPr>
      <w:r w:rsidRPr="00680877">
        <w:rPr>
          <w:rFonts w:asciiTheme="majorBidi" w:hAnsiTheme="majorBidi" w:cstheme="majorBidi"/>
          <w:lang w:val="en-GB"/>
        </w:rPr>
        <w:t>[28.3]</w:t>
      </w:r>
      <w:r w:rsidRPr="00680877">
        <w:rPr>
          <w:rFonts w:asciiTheme="majorBidi" w:hAnsiTheme="majorBidi" w:cstheme="majorBidi"/>
          <w:lang w:val="en-GB"/>
        </w:rPr>
        <w:tab/>
      </w:r>
      <w:r w:rsidR="00180616">
        <w:rPr>
          <w:rFonts w:asciiTheme="majorBidi" w:hAnsiTheme="majorBidi" w:cstheme="majorBidi"/>
          <w:lang w:val="en-GB"/>
        </w:rPr>
        <w:t xml:space="preserve">The second respondent denied that a particular </w:t>
      </w:r>
      <w:r w:rsidR="0093333B" w:rsidRPr="00680877">
        <w:rPr>
          <w:rFonts w:asciiTheme="majorBidi" w:hAnsiTheme="majorBidi" w:cstheme="majorBidi"/>
          <w:lang w:val="en-GB"/>
        </w:rPr>
        <w:t>client</w:t>
      </w:r>
      <w:r w:rsidR="00B30C35">
        <w:rPr>
          <w:rFonts w:asciiTheme="majorBidi" w:hAnsiTheme="majorBidi" w:cstheme="majorBidi"/>
          <w:lang w:val="en-GB"/>
        </w:rPr>
        <w:t>,</w:t>
      </w:r>
      <w:r w:rsidR="0093333B" w:rsidRPr="00680877">
        <w:rPr>
          <w:rFonts w:asciiTheme="majorBidi" w:hAnsiTheme="majorBidi" w:cstheme="majorBidi"/>
          <w:lang w:val="en-GB"/>
        </w:rPr>
        <w:t xml:space="preserve"> </w:t>
      </w:r>
      <w:r w:rsidR="00180616">
        <w:rPr>
          <w:rFonts w:asciiTheme="majorBidi" w:hAnsiTheme="majorBidi" w:cstheme="majorBidi"/>
          <w:lang w:val="en-GB"/>
        </w:rPr>
        <w:t xml:space="preserve">who </w:t>
      </w:r>
      <w:r w:rsidR="0093333B" w:rsidRPr="00680877">
        <w:rPr>
          <w:rFonts w:asciiTheme="majorBidi" w:hAnsiTheme="majorBidi" w:cstheme="majorBidi"/>
          <w:lang w:val="en-GB"/>
        </w:rPr>
        <w:t>wanted to have solar panels moved</w:t>
      </w:r>
      <w:r w:rsidR="00B30C35">
        <w:rPr>
          <w:rFonts w:asciiTheme="majorBidi" w:hAnsiTheme="majorBidi" w:cstheme="majorBidi"/>
          <w:lang w:val="en-GB"/>
        </w:rPr>
        <w:t>,</w:t>
      </w:r>
      <w:r w:rsidR="0093333B" w:rsidRPr="00680877">
        <w:rPr>
          <w:rFonts w:asciiTheme="majorBidi" w:hAnsiTheme="majorBidi" w:cstheme="majorBidi"/>
          <w:lang w:val="en-GB"/>
        </w:rPr>
        <w:t xml:space="preserve"> </w:t>
      </w:r>
      <w:r w:rsidR="00180616">
        <w:rPr>
          <w:rFonts w:asciiTheme="majorBidi" w:hAnsiTheme="majorBidi" w:cstheme="majorBidi"/>
          <w:lang w:val="en-GB"/>
        </w:rPr>
        <w:t>was a prospective client</w:t>
      </w:r>
      <w:r w:rsidR="000B6319">
        <w:rPr>
          <w:rFonts w:asciiTheme="majorBidi" w:hAnsiTheme="majorBidi" w:cstheme="majorBidi"/>
          <w:lang w:val="en-GB"/>
        </w:rPr>
        <w:t xml:space="preserve"> of </w:t>
      </w:r>
      <w:r w:rsidR="00180616">
        <w:rPr>
          <w:rFonts w:asciiTheme="majorBidi" w:hAnsiTheme="majorBidi" w:cstheme="majorBidi"/>
          <w:lang w:val="en-GB"/>
        </w:rPr>
        <w:t>the applicant</w:t>
      </w:r>
      <w:r w:rsidR="00233AF4">
        <w:rPr>
          <w:rFonts w:asciiTheme="majorBidi" w:hAnsiTheme="majorBidi" w:cstheme="majorBidi"/>
          <w:lang w:val="en-GB"/>
        </w:rPr>
        <w:t xml:space="preserve"> for </w:t>
      </w:r>
      <w:r w:rsidR="00B30C35">
        <w:rPr>
          <w:rFonts w:asciiTheme="majorBidi" w:hAnsiTheme="majorBidi" w:cstheme="majorBidi"/>
          <w:lang w:val="en-GB"/>
        </w:rPr>
        <w:t xml:space="preserve">two </w:t>
      </w:r>
      <w:r w:rsidR="00233AF4">
        <w:rPr>
          <w:rFonts w:asciiTheme="majorBidi" w:hAnsiTheme="majorBidi" w:cstheme="majorBidi"/>
          <w:lang w:val="en-GB"/>
        </w:rPr>
        <w:t>reason</w:t>
      </w:r>
      <w:r w:rsidR="000B6319">
        <w:rPr>
          <w:rFonts w:asciiTheme="majorBidi" w:hAnsiTheme="majorBidi" w:cstheme="majorBidi"/>
          <w:lang w:val="en-GB"/>
        </w:rPr>
        <w:t>s</w:t>
      </w:r>
      <w:r w:rsidR="00FC3CCB">
        <w:rPr>
          <w:rFonts w:asciiTheme="majorBidi" w:hAnsiTheme="majorBidi" w:cstheme="majorBidi"/>
          <w:lang w:val="en-GB"/>
        </w:rPr>
        <w:t xml:space="preserve">; </w:t>
      </w:r>
      <w:r w:rsidR="000B6319">
        <w:rPr>
          <w:rFonts w:asciiTheme="majorBidi" w:hAnsiTheme="majorBidi" w:cstheme="majorBidi"/>
          <w:lang w:val="en-GB"/>
        </w:rPr>
        <w:t>firstly,</w:t>
      </w:r>
      <w:r w:rsidR="00233AF4">
        <w:rPr>
          <w:rFonts w:asciiTheme="majorBidi" w:hAnsiTheme="majorBidi" w:cstheme="majorBidi"/>
          <w:lang w:val="en-GB"/>
        </w:rPr>
        <w:t xml:space="preserve"> that </w:t>
      </w:r>
      <w:r w:rsidR="0093333B" w:rsidRPr="00680877">
        <w:rPr>
          <w:rFonts w:asciiTheme="majorBidi" w:hAnsiTheme="majorBidi" w:cstheme="majorBidi"/>
          <w:lang w:val="en-GB"/>
        </w:rPr>
        <w:t>t</w:t>
      </w:r>
      <w:r w:rsidR="00DA2AA1">
        <w:rPr>
          <w:rFonts w:asciiTheme="majorBidi" w:hAnsiTheme="majorBidi" w:cstheme="majorBidi"/>
          <w:lang w:val="en-GB"/>
        </w:rPr>
        <w:t xml:space="preserve">hese were </w:t>
      </w:r>
      <w:r w:rsidR="0093333B" w:rsidRPr="00680877">
        <w:rPr>
          <w:rFonts w:asciiTheme="majorBidi" w:hAnsiTheme="majorBidi" w:cstheme="majorBidi"/>
          <w:lang w:val="en-GB"/>
        </w:rPr>
        <w:t xml:space="preserve">not </w:t>
      </w:r>
      <w:r w:rsidR="0093333B" w:rsidRPr="00680877">
        <w:rPr>
          <w:rFonts w:asciiTheme="majorBidi" w:hAnsiTheme="majorBidi" w:cstheme="majorBidi"/>
          <w:i/>
          <w:iCs/>
          <w:lang w:val="en-GB"/>
        </w:rPr>
        <w:t>“dangerous goods”</w:t>
      </w:r>
      <w:r w:rsidR="0093333B" w:rsidRPr="00680877">
        <w:rPr>
          <w:rFonts w:asciiTheme="majorBidi" w:hAnsiTheme="majorBidi" w:cstheme="majorBidi"/>
          <w:lang w:val="en-GB"/>
        </w:rPr>
        <w:t xml:space="preserve"> </w:t>
      </w:r>
      <w:r w:rsidR="00D559A7" w:rsidRPr="00680877">
        <w:rPr>
          <w:rFonts w:asciiTheme="majorBidi" w:hAnsiTheme="majorBidi" w:cstheme="majorBidi"/>
          <w:lang w:val="en-GB"/>
        </w:rPr>
        <w:t>and</w:t>
      </w:r>
      <w:r w:rsidR="00FC3CCB">
        <w:rPr>
          <w:rFonts w:asciiTheme="majorBidi" w:hAnsiTheme="majorBidi" w:cstheme="majorBidi"/>
          <w:lang w:val="en-GB"/>
        </w:rPr>
        <w:t xml:space="preserve">, </w:t>
      </w:r>
      <w:r w:rsidR="000B6319">
        <w:rPr>
          <w:rFonts w:asciiTheme="majorBidi" w:hAnsiTheme="majorBidi" w:cstheme="majorBidi"/>
          <w:lang w:val="en-GB"/>
        </w:rPr>
        <w:t>secondly,</w:t>
      </w:r>
      <w:r w:rsidR="00E821B8">
        <w:rPr>
          <w:rFonts w:asciiTheme="majorBidi" w:hAnsiTheme="majorBidi" w:cstheme="majorBidi"/>
          <w:lang w:val="en-GB"/>
        </w:rPr>
        <w:t xml:space="preserve"> </w:t>
      </w:r>
      <w:r w:rsidR="00196B23">
        <w:rPr>
          <w:rFonts w:asciiTheme="majorBidi" w:hAnsiTheme="majorBidi" w:cstheme="majorBidi"/>
          <w:lang w:val="en-GB"/>
        </w:rPr>
        <w:t>as</w:t>
      </w:r>
      <w:r w:rsidR="00196B23" w:rsidRPr="00680877">
        <w:rPr>
          <w:rFonts w:asciiTheme="majorBidi" w:hAnsiTheme="majorBidi" w:cstheme="majorBidi"/>
          <w:lang w:val="en-GB"/>
        </w:rPr>
        <w:t xml:space="preserve"> no</w:t>
      </w:r>
      <w:r w:rsidR="00D559A7" w:rsidRPr="00680877">
        <w:rPr>
          <w:rFonts w:asciiTheme="majorBidi" w:hAnsiTheme="majorBidi" w:cstheme="majorBidi"/>
          <w:lang w:val="en-GB"/>
        </w:rPr>
        <w:t xml:space="preserve"> client would pay a </w:t>
      </w:r>
      <w:r w:rsidR="00D559A7" w:rsidRPr="00680877">
        <w:rPr>
          <w:rFonts w:asciiTheme="majorBidi" w:hAnsiTheme="majorBidi" w:cstheme="majorBidi"/>
          <w:lang w:val="en-GB"/>
        </w:rPr>
        <w:lastRenderedPageBreak/>
        <w:t xml:space="preserve">60% </w:t>
      </w:r>
      <w:r w:rsidR="007D30E4" w:rsidRPr="00680877">
        <w:rPr>
          <w:rFonts w:asciiTheme="majorBidi" w:hAnsiTheme="majorBidi" w:cstheme="majorBidi"/>
          <w:lang w:val="en-GB"/>
        </w:rPr>
        <w:t>mark-up</w:t>
      </w:r>
      <w:r w:rsidR="00D559A7" w:rsidRPr="00680877">
        <w:rPr>
          <w:rFonts w:asciiTheme="majorBidi" w:hAnsiTheme="majorBidi" w:cstheme="majorBidi"/>
          <w:lang w:val="en-GB"/>
        </w:rPr>
        <w:t xml:space="preserve"> fee</w:t>
      </w:r>
      <w:r w:rsidR="00180616">
        <w:rPr>
          <w:rFonts w:asciiTheme="majorBidi" w:hAnsiTheme="majorBidi" w:cstheme="majorBidi"/>
          <w:lang w:val="en-GB"/>
        </w:rPr>
        <w:t xml:space="preserve">; and stated that he </w:t>
      </w:r>
      <w:r w:rsidR="00872D29">
        <w:rPr>
          <w:rFonts w:asciiTheme="majorBidi" w:hAnsiTheme="majorBidi" w:cstheme="majorBidi"/>
          <w:lang w:val="en-GB"/>
        </w:rPr>
        <w:t xml:space="preserve">had </w:t>
      </w:r>
      <w:r w:rsidR="00D559A7" w:rsidRPr="00680877">
        <w:rPr>
          <w:rFonts w:asciiTheme="majorBidi" w:hAnsiTheme="majorBidi" w:cstheme="majorBidi"/>
          <w:lang w:val="en-GB"/>
        </w:rPr>
        <w:t xml:space="preserve">therefore </w:t>
      </w:r>
      <w:r w:rsidR="007D30E4" w:rsidRPr="00680877">
        <w:rPr>
          <w:rFonts w:asciiTheme="majorBidi" w:hAnsiTheme="majorBidi" w:cstheme="majorBidi"/>
          <w:lang w:val="en-GB"/>
        </w:rPr>
        <w:t>diverted</w:t>
      </w:r>
      <w:r w:rsidR="00D559A7" w:rsidRPr="00680877">
        <w:rPr>
          <w:rFonts w:asciiTheme="majorBidi" w:hAnsiTheme="majorBidi" w:cstheme="majorBidi"/>
          <w:lang w:val="en-GB"/>
        </w:rPr>
        <w:t xml:space="preserve"> th</w:t>
      </w:r>
      <w:r w:rsidR="00233AF4">
        <w:rPr>
          <w:rFonts w:asciiTheme="majorBidi" w:hAnsiTheme="majorBidi" w:cstheme="majorBidi"/>
          <w:lang w:val="en-GB"/>
        </w:rPr>
        <w:t>at</w:t>
      </w:r>
      <w:r w:rsidR="00D559A7" w:rsidRPr="00680877">
        <w:rPr>
          <w:rFonts w:asciiTheme="majorBidi" w:hAnsiTheme="majorBidi" w:cstheme="majorBidi"/>
          <w:lang w:val="en-GB"/>
        </w:rPr>
        <w:t xml:space="preserve"> </w:t>
      </w:r>
      <w:r w:rsidR="00AB6BE7" w:rsidRPr="00680877">
        <w:rPr>
          <w:rFonts w:asciiTheme="majorBidi" w:hAnsiTheme="majorBidi" w:cstheme="majorBidi"/>
          <w:lang w:val="en-GB"/>
        </w:rPr>
        <w:t xml:space="preserve">work to the first </w:t>
      </w:r>
      <w:r w:rsidR="00196B23" w:rsidRPr="00680877">
        <w:rPr>
          <w:rFonts w:asciiTheme="majorBidi" w:hAnsiTheme="majorBidi" w:cstheme="majorBidi"/>
          <w:lang w:val="en-GB"/>
        </w:rPr>
        <w:t>respondent.</w:t>
      </w:r>
    </w:p>
    <w:p w14:paraId="3354EDDE" w14:textId="46953C32" w:rsidR="00054EB1" w:rsidRPr="00680877" w:rsidRDefault="00D54788" w:rsidP="00D54788">
      <w:pPr>
        <w:tabs>
          <w:tab w:val="left" w:pos="1440"/>
        </w:tabs>
        <w:spacing w:before="0" w:after="240" w:line="500" w:lineRule="atLeast"/>
        <w:ind w:left="1440" w:hanging="720"/>
        <w:jc w:val="both"/>
        <w:rPr>
          <w:rFonts w:asciiTheme="majorBidi" w:hAnsiTheme="majorBidi" w:cstheme="majorBidi"/>
          <w:lang w:val="en-GB"/>
        </w:rPr>
      </w:pPr>
      <w:r w:rsidRPr="00680877">
        <w:rPr>
          <w:rFonts w:asciiTheme="majorBidi" w:hAnsiTheme="majorBidi" w:cstheme="majorBidi"/>
          <w:lang w:val="en-GB"/>
        </w:rPr>
        <w:t>[28.4]</w:t>
      </w:r>
      <w:r w:rsidRPr="00680877">
        <w:rPr>
          <w:rFonts w:asciiTheme="majorBidi" w:hAnsiTheme="majorBidi" w:cstheme="majorBidi"/>
          <w:lang w:val="en-GB"/>
        </w:rPr>
        <w:tab/>
      </w:r>
      <w:r w:rsidR="007D30E4">
        <w:rPr>
          <w:rFonts w:asciiTheme="majorBidi" w:hAnsiTheme="majorBidi" w:cstheme="majorBidi"/>
          <w:lang w:val="en-GB"/>
        </w:rPr>
        <w:t>T</w:t>
      </w:r>
      <w:r w:rsidR="00AB6BE7" w:rsidRPr="00680877">
        <w:rPr>
          <w:rFonts w:asciiTheme="majorBidi" w:hAnsiTheme="majorBidi" w:cstheme="majorBidi"/>
          <w:lang w:val="en-GB"/>
        </w:rPr>
        <w:t xml:space="preserve">he first respondent </w:t>
      </w:r>
      <w:r w:rsidR="00233AF4">
        <w:rPr>
          <w:rFonts w:asciiTheme="majorBidi" w:hAnsiTheme="majorBidi" w:cstheme="majorBidi"/>
          <w:lang w:val="en-GB"/>
        </w:rPr>
        <w:t xml:space="preserve">had </w:t>
      </w:r>
      <w:r w:rsidR="00AB6BE7" w:rsidRPr="00680877">
        <w:rPr>
          <w:rFonts w:asciiTheme="majorBidi" w:hAnsiTheme="majorBidi" w:cstheme="majorBidi"/>
          <w:lang w:val="en-GB"/>
        </w:rPr>
        <w:t>quote</w:t>
      </w:r>
      <w:r w:rsidR="00233AF4">
        <w:rPr>
          <w:rFonts w:asciiTheme="majorBidi" w:hAnsiTheme="majorBidi" w:cstheme="majorBidi"/>
          <w:lang w:val="en-GB"/>
        </w:rPr>
        <w:t>d</w:t>
      </w:r>
      <w:r w:rsidR="00AB6BE7" w:rsidRPr="00680877">
        <w:rPr>
          <w:rFonts w:asciiTheme="majorBidi" w:hAnsiTheme="majorBidi" w:cstheme="majorBidi"/>
          <w:lang w:val="en-GB"/>
        </w:rPr>
        <w:t xml:space="preserve"> the applicant</w:t>
      </w:r>
      <w:r w:rsidR="00054EB1" w:rsidRPr="00680877">
        <w:rPr>
          <w:rFonts w:asciiTheme="majorBidi" w:hAnsiTheme="majorBidi" w:cstheme="majorBidi"/>
          <w:lang w:val="en-GB"/>
        </w:rPr>
        <w:t xml:space="preserve"> on certain shipments</w:t>
      </w:r>
      <w:r w:rsidR="000A68D0">
        <w:rPr>
          <w:rFonts w:asciiTheme="majorBidi" w:hAnsiTheme="majorBidi" w:cstheme="majorBidi"/>
          <w:lang w:val="en-GB"/>
        </w:rPr>
        <w:t>,</w:t>
      </w:r>
      <w:r w:rsidR="00054EB1" w:rsidRPr="00680877">
        <w:rPr>
          <w:rFonts w:asciiTheme="majorBidi" w:hAnsiTheme="majorBidi" w:cstheme="majorBidi"/>
          <w:lang w:val="en-GB"/>
        </w:rPr>
        <w:t xml:space="preserve"> allegedly in order to save the applicant and its </w:t>
      </w:r>
      <w:r w:rsidR="007D30E4" w:rsidRPr="00680877">
        <w:rPr>
          <w:rFonts w:asciiTheme="majorBidi" w:hAnsiTheme="majorBidi" w:cstheme="majorBidi"/>
          <w:lang w:val="en-GB"/>
        </w:rPr>
        <w:t>clients’</w:t>
      </w:r>
      <w:r w:rsidR="00054EB1" w:rsidRPr="00680877">
        <w:rPr>
          <w:rFonts w:asciiTheme="majorBidi" w:hAnsiTheme="majorBidi" w:cstheme="majorBidi"/>
          <w:lang w:val="en-GB"/>
        </w:rPr>
        <w:t xml:space="preserve"> </w:t>
      </w:r>
      <w:r w:rsidR="00196B23" w:rsidRPr="00680877">
        <w:rPr>
          <w:rFonts w:asciiTheme="majorBidi" w:hAnsiTheme="majorBidi" w:cstheme="majorBidi"/>
          <w:lang w:val="en-GB"/>
        </w:rPr>
        <w:t>money</w:t>
      </w:r>
      <w:r w:rsidR="000A68D0">
        <w:rPr>
          <w:rFonts w:asciiTheme="majorBidi" w:hAnsiTheme="majorBidi" w:cstheme="majorBidi"/>
          <w:lang w:val="en-GB"/>
        </w:rPr>
        <w:t>,</w:t>
      </w:r>
      <w:r w:rsidR="002751FD" w:rsidRPr="002751FD">
        <w:rPr>
          <w:rFonts w:asciiTheme="majorBidi" w:hAnsiTheme="majorBidi" w:cstheme="majorBidi"/>
          <w:lang w:val="en-GB"/>
        </w:rPr>
        <w:t xml:space="preserve"> </w:t>
      </w:r>
      <w:r w:rsidR="002751FD">
        <w:rPr>
          <w:rFonts w:asciiTheme="majorBidi" w:hAnsiTheme="majorBidi" w:cstheme="majorBidi"/>
          <w:lang w:val="en-GB"/>
        </w:rPr>
        <w:t>thereby prevent</w:t>
      </w:r>
      <w:r w:rsidR="000A68D0">
        <w:rPr>
          <w:rFonts w:asciiTheme="majorBidi" w:hAnsiTheme="majorBidi" w:cstheme="majorBidi"/>
          <w:lang w:val="en-GB"/>
        </w:rPr>
        <w:t>ing</w:t>
      </w:r>
      <w:r w:rsidR="002751FD">
        <w:rPr>
          <w:rFonts w:asciiTheme="majorBidi" w:hAnsiTheme="majorBidi" w:cstheme="majorBidi"/>
          <w:lang w:val="en-GB"/>
        </w:rPr>
        <w:t xml:space="preserve"> a souring of the relationship between the applicant and its client.</w:t>
      </w:r>
    </w:p>
    <w:p w14:paraId="7D4C6158" w14:textId="799790A6" w:rsidR="00B83DBD" w:rsidRDefault="00D54788" w:rsidP="00D54788">
      <w:pPr>
        <w:tabs>
          <w:tab w:val="left" w:pos="1440"/>
        </w:tabs>
        <w:spacing w:before="0" w:after="240" w:line="500" w:lineRule="atLeast"/>
        <w:ind w:left="1440" w:hanging="720"/>
        <w:jc w:val="both"/>
        <w:rPr>
          <w:rFonts w:asciiTheme="majorBidi" w:hAnsiTheme="majorBidi" w:cstheme="majorBidi"/>
          <w:lang w:val="en-GB"/>
        </w:rPr>
      </w:pPr>
      <w:r>
        <w:rPr>
          <w:rFonts w:asciiTheme="majorBidi" w:hAnsiTheme="majorBidi" w:cstheme="majorBidi"/>
          <w:lang w:val="en-GB"/>
        </w:rPr>
        <w:t>[28.5]</w:t>
      </w:r>
      <w:r>
        <w:rPr>
          <w:rFonts w:asciiTheme="majorBidi" w:hAnsiTheme="majorBidi" w:cstheme="majorBidi"/>
          <w:lang w:val="en-GB"/>
        </w:rPr>
        <w:tab/>
      </w:r>
      <w:r w:rsidR="007D30E4">
        <w:rPr>
          <w:rFonts w:asciiTheme="majorBidi" w:hAnsiTheme="majorBidi" w:cstheme="majorBidi"/>
          <w:lang w:val="en-GB"/>
        </w:rPr>
        <w:t>S</w:t>
      </w:r>
      <w:r w:rsidR="00F075DD" w:rsidRPr="00680877">
        <w:rPr>
          <w:rFonts w:asciiTheme="majorBidi" w:hAnsiTheme="majorBidi" w:cstheme="majorBidi"/>
          <w:lang w:val="en-GB"/>
        </w:rPr>
        <w:t xml:space="preserve">ome of the </w:t>
      </w:r>
      <w:r w:rsidR="00233AF4">
        <w:rPr>
          <w:rFonts w:asciiTheme="majorBidi" w:hAnsiTheme="majorBidi" w:cstheme="majorBidi"/>
          <w:lang w:val="en-GB"/>
        </w:rPr>
        <w:t xml:space="preserve">requests for </w:t>
      </w:r>
      <w:r w:rsidR="00F075DD" w:rsidRPr="00680877">
        <w:rPr>
          <w:rFonts w:asciiTheme="majorBidi" w:hAnsiTheme="majorBidi" w:cstheme="majorBidi"/>
          <w:lang w:val="en-GB"/>
        </w:rPr>
        <w:t xml:space="preserve">quotes </w:t>
      </w:r>
      <w:r w:rsidR="00233AF4">
        <w:rPr>
          <w:rFonts w:asciiTheme="majorBidi" w:hAnsiTheme="majorBidi" w:cstheme="majorBidi"/>
          <w:lang w:val="en-GB"/>
        </w:rPr>
        <w:t xml:space="preserve">were received </w:t>
      </w:r>
      <w:r w:rsidR="00F075DD" w:rsidRPr="00680877">
        <w:rPr>
          <w:rFonts w:asciiTheme="majorBidi" w:hAnsiTheme="majorBidi" w:cstheme="majorBidi"/>
          <w:lang w:val="en-GB"/>
        </w:rPr>
        <w:t>during</w:t>
      </w:r>
      <w:r w:rsidR="00575723">
        <w:rPr>
          <w:rFonts w:asciiTheme="majorBidi" w:hAnsiTheme="majorBidi" w:cstheme="majorBidi"/>
          <w:lang w:val="en-GB"/>
        </w:rPr>
        <w:t xml:space="preserve"> t</w:t>
      </w:r>
      <w:r w:rsidR="00233AF4">
        <w:rPr>
          <w:rFonts w:asciiTheme="majorBidi" w:hAnsiTheme="majorBidi" w:cstheme="majorBidi"/>
          <w:lang w:val="en-GB"/>
        </w:rPr>
        <w:t xml:space="preserve">he </w:t>
      </w:r>
      <w:r w:rsidR="00F075DD" w:rsidRPr="00680877">
        <w:rPr>
          <w:rFonts w:asciiTheme="majorBidi" w:hAnsiTheme="majorBidi" w:cstheme="majorBidi"/>
          <w:lang w:val="en-GB"/>
        </w:rPr>
        <w:t xml:space="preserve">Covid-19 </w:t>
      </w:r>
      <w:r w:rsidR="00233AF4">
        <w:rPr>
          <w:rFonts w:asciiTheme="majorBidi" w:hAnsiTheme="majorBidi" w:cstheme="majorBidi"/>
          <w:lang w:val="en-GB"/>
        </w:rPr>
        <w:t xml:space="preserve">period </w:t>
      </w:r>
      <w:r w:rsidR="00F075DD" w:rsidRPr="00680877">
        <w:rPr>
          <w:rFonts w:asciiTheme="majorBidi" w:hAnsiTheme="majorBidi" w:cstheme="majorBidi"/>
          <w:lang w:val="en-GB"/>
        </w:rPr>
        <w:t>when the applicant ha</w:t>
      </w:r>
      <w:r w:rsidR="00E821B8">
        <w:rPr>
          <w:rFonts w:asciiTheme="majorBidi" w:hAnsiTheme="majorBidi" w:cstheme="majorBidi"/>
          <w:lang w:val="en-GB"/>
        </w:rPr>
        <w:t>d</w:t>
      </w:r>
      <w:r w:rsidR="00F075DD" w:rsidRPr="00680877">
        <w:rPr>
          <w:rFonts w:asciiTheme="majorBidi" w:hAnsiTheme="majorBidi" w:cstheme="majorBidi"/>
          <w:lang w:val="en-GB"/>
        </w:rPr>
        <w:t xml:space="preserve"> minimal resources</w:t>
      </w:r>
      <w:r w:rsidR="00E821B8">
        <w:rPr>
          <w:rFonts w:asciiTheme="majorBidi" w:hAnsiTheme="majorBidi" w:cstheme="majorBidi"/>
          <w:lang w:val="en-GB"/>
        </w:rPr>
        <w:t>,</w:t>
      </w:r>
      <w:r w:rsidR="00995DE6" w:rsidRPr="00680877">
        <w:rPr>
          <w:rFonts w:asciiTheme="majorBidi" w:hAnsiTheme="majorBidi" w:cstheme="majorBidi"/>
          <w:lang w:val="en-GB"/>
        </w:rPr>
        <w:t xml:space="preserve"> so he </w:t>
      </w:r>
      <w:r w:rsidR="00233AF4">
        <w:rPr>
          <w:rFonts w:asciiTheme="majorBidi" w:hAnsiTheme="majorBidi" w:cstheme="majorBidi"/>
          <w:lang w:val="en-GB"/>
        </w:rPr>
        <w:t xml:space="preserve">had </w:t>
      </w:r>
      <w:r w:rsidR="00995DE6" w:rsidRPr="00680877">
        <w:rPr>
          <w:rFonts w:asciiTheme="majorBidi" w:hAnsiTheme="majorBidi" w:cstheme="majorBidi"/>
          <w:lang w:val="en-GB"/>
        </w:rPr>
        <w:t xml:space="preserve">diverted these to the first </w:t>
      </w:r>
      <w:r w:rsidR="00196B23" w:rsidRPr="00680877">
        <w:rPr>
          <w:rFonts w:asciiTheme="majorBidi" w:hAnsiTheme="majorBidi" w:cstheme="majorBidi"/>
          <w:lang w:val="en-GB"/>
        </w:rPr>
        <w:t>respondent.</w:t>
      </w:r>
    </w:p>
    <w:p w14:paraId="7B392502" w14:textId="3DCCEC71" w:rsidR="00A70D4B" w:rsidRPr="00B83DBD" w:rsidRDefault="00D54788" w:rsidP="00D54788">
      <w:pPr>
        <w:tabs>
          <w:tab w:val="left" w:pos="1440"/>
        </w:tabs>
        <w:spacing w:before="0" w:after="240" w:line="500" w:lineRule="atLeast"/>
        <w:ind w:left="1440" w:hanging="720"/>
        <w:jc w:val="both"/>
        <w:rPr>
          <w:rFonts w:asciiTheme="majorBidi" w:hAnsiTheme="majorBidi" w:cstheme="majorBidi"/>
          <w:lang w:val="en-GB"/>
        </w:rPr>
      </w:pPr>
      <w:r w:rsidRPr="00B83DBD">
        <w:rPr>
          <w:rFonts w:asciiTheme="majorBidi" w:hAnsiTheme="majorBidi" w:cstheme="majorBidi"/>
          <w:lang w:val="en-GB"/>
        </w:rPr>
        <w:t>[28.6]</w:t>
      </w:r>
      <w:r w:rsidRPr="00B83DBD">
        <w:rPr>
          <w:rFonts w:asciiTheme="majorBidi" w:hAnsiTheme="majorBidi" w:cstheme="majorBidi"/>
          <w:lang w:val="en-GB"/>
        </w:rPr>
        <w:tab/>
      </w:r>
      <w:r w:rsidR="00A70D4B">
        <w:rPr>
          <w:rFonts w:asciiTheme="majorBidi" w:hAnsiTheme="majorBidi" w:cstheme="majorBidi"/>
          <w:lang w:val="en-GB"/>
        </w:rPr>
        <w:t>The first respondent stepped in where the applicant’s agents were not readily available and where shipments had to be sent off due to extreme urgency.</w:t>
      </w:r>
    </w:p>
    <w:p w14:paraId="2A683FC5" w14:textId="3783291C" w:rsidR="002751FD" w:rsidRPr="002751FD" w:rsidRDefault="00D54788" w:rsidP="00D54788">
      <w:pPr>
        <w:tabs>
          <w:tab w:val="left" w:pos="1440"/>
        </w:tabs>
        <w:spacing w:before="0" w:after="240" w:line="500" w:lineRule="atLeast"/>
        <w:ind w:left="1440" w:hanging="720"/>
        <w:jc w:val="both"/>
        <w:rPr>
          <w:rFonts w:asciiTheme="majorBidi" w:hAnsiTheme="majorBidi" w:cstheme="majorBidi"/>
          <w:lang w:val="en-GB"/>
        </w:rPr>
      </w:pPr>
      <w:r w:rsidRPr="002751FD">
        <w:rPr>
          <w:rFonts w:asciiTheme="majorBidi" w:hAnsiTheme="majorBidi" w:cstheme="majorBidi"/>
          <w:lang w:val="en-GB"/>
        </w:rPr>
        <w:t>[28.7]</w:t>
      </w:r>
      <w:r w:rsidRPr="002751FD">
        <w:rPr>
          <w:rFonts w:asciiTheme="majorBidi" w:hAnsiTheme="majorBidi" w:cstheme="majorBidi"/>
          <w:lang w:val="en-GB"/>
        </w:rPr>
        <w:tab/>
      </w:r>
      <w:r w:rsidR="00233AF4">
        <w:rPr>
          <w:rFonts w:asciiTheme="majorBidi" w:hAnsiTheme="majorBidi" w:cstheme="majorBidi"/>
          <w:lang w:val="en-GB"/>
        </w:rPr>
        <w:t>The s</w:t>
      </w:r>
      <w:r w:rsidR="00E821B8">
        <w:rPr>
          <w:rFonts w:asciiTheme="majorBidi" w:hAnsiTheme="majorBidi" w:cstheme="majorBidi"/>
          <w:lang w:val="en-GB"/>
        </w:rPr>
        <w:t>econd respondent</w:t>
      </w:r>
      <w:r w:rsidR="0037465E" w:rsidRPr="00680877">
        <w:rPr>
          <w:rFonts w:asciiTheme="majorBidi" w:hAnsiTheme="majorBidi" w:cstheme="majorBidi"/>
          <w:lang w:val="en-GB"/>
        </w:rPr>
        <w:t xml:space="preserve"> </w:t>
      </w:r>
      <w:r w:rsidR="003C2B48">
        <w:rPr>
          <w:rFonts w:asciiTheme="majorBidi" w:hAnsiTheme="majorBidi" w:cstheme="majorBidi"/>
          <w:lang w:val="en-GB"/>
        </w:rPr>
        <w:t xml:space="preserve">admitted that he </w:t>
      </w:r>
      <w:r w:rsidR="0037465E" w:rsidRPr="00680877">
        <w:rPr>
          <w:rFonts w:asciiTheme="majorBidi" w:hAnsiTheme="majorBidi" w:cstheme="majorBidi"/>
          <w:lang w:val="en-GB"/>
        </w:rPr>
        <w:t>instructed the employees of the applicant</w:t>
      </w:r>
      <w:r w:rsidR="004A248B">
        <w:rPr>
          <w:rFonts w:asciiTheme="majorBidi" w:hAnsiTheme="majorBidi" w:cstheme="majorBidi"/>
          <w:lang w:val="en-GB"/>
        </w:rPr>
        <w:t>,</w:t>
      </w:r>
      <w:r w:rsidR="002002C9">
        <w:rPr>
          <w:rFonts w:asciiTheme="majorBidi" w:hAnsiTheme="majorBidi" w:cstheme="majorBidi"/>
          <w:lang w:val="en-GB"/>
        </w:rPr>
        <w:t xml:space="preserve"> </w:t>
      </w:r>
      <w:r w:rsidR="00445FE8">
        <w:rPr>
          <w:rFonts w:asciiTheme="majorBidi" w:hAnsiTheme="majorBidi" w:cstheme="majorBidi"/>
          <w:lang w:val="en-GB"/>
        </w:rPr>
        <w:t>a</w:t>
      </w:r>
      <w:r w:rsidR="002002C9">
        <w:rPr>
          <w:rFonts w:asciiTheme="majorBidi" w:hAnsiTheme="majorBidi" w:cstheme="majorBidi"/>
          <w:lang w:val="en-GB"/>
        </w:rPr>
        <w:t xml:space="preserve"> Ms Leona </w:t>
      </w:r>
      <w:r w:rsidR="00445FE8">
        <w:rPr>
          <w:rFonts w:asciiTheme="majorBidi" w:hAnsiTheme="majorBidi" w:cstheme="majorBidi"/>
          <w:lang w:val="en-GB"/>
        </w:rPr>
        <w:t>Reddy, Mr Mahan Govender, Mr Gerrit Steyn</w:t>
      </w:r>
      <w:r w:rsidR="00840B6A">
        <w:rPr>
          <w:rFonts w:asciiTheme="majorBidi" w:hAnsiTheme="majorBidi" w:cstheme="majorBidi"/>
          <w:lang w:val="en-GB"/>
        </w:rPr>
        <w:t xml:space="preserve"> and Mr Mothusi Mokae</w:t>
      </w:r>
      <w:r w:rsidR="0037465E" w:rsidRPr="00680877">
        <w:rPr>
          <w:rFonts w:asciiTheme="majorBidi" w:hAnsiTheme="majorBidi" w:cstheme="majorBidi"/>
          <w:lang w:val="en-GB"/>
        </w:rPr>
        <w:t xml:space="preserve"> to </w:t>
      </w:r>
      <w:r w:rsidR="004976E5" w:rsidRPr="00680877">
        <w:rPr>
          <w:rFonts w:asciiTheme="majorBidi" w:hAnsiTheme="majorBidi" w:cstheme="majorBidi"/>
          <w:lang w:val="en-GB"/>
        </w:rPr>
        <w:t>use the first respondent’s account because</w:t>
      </w:r>
      <w:r w:rsidR="004976E5" w:rsidRPr="00D92878">
        <w:rPr>
          <w:rFonts w:asciiTheme="majorBidi" w:hAnsiTheme="majorBidi" w:cstheme="majorBidi"/>
          <w:lang w:val="en-GB"/>
        </w:rPr>
        <w:t xml:space="preserve"> they</w:t>
      </w:r>
      <w:r w:rsidR="00233AF4">
        <w:rPr>
          <w:rFonts w:asciiTheme="majorBidi" w:hAnsiTheme="majorBidi" w:cstheme="majorBidi"/>
          <w:lang w:val="en-GB"/>
        </w:rPr>
        <w:t xml:space="preserve"> </w:t>
      </w:r>
      <w:r w:rsidR="004976E5" w:rsidRPr="00680877">
        <w:rPr>
          <w:rFonts w:asciiTheme="majorBidi" w:hAnsiTheme="majorBidi" w:cstheme="majorBidi"/>
          <w:lang w:val="en-GB"/>
        </w:rPr>
        <w:t xml:space="preserve">negotiated </w:t>
      </w:r>
      <w:r w:rsidR="0028615E" w:rsidRPr="00680877">
        <w:rPr>
          <w:rFonts w:asciiTheme="majorBidi" w:hAnsiTheme="majorBidi" w:cstheme="majorBidi"/>
          <w:lang w:val="en-GB"/>
        </w:rPr>
        <w:t>below/marke</w:t>
      </w:r>
      <w:r w:rsidR="00E821B8">
        <w:rPr>
          <w:rFonts w:asciiTheme="majorBidi" w:hAnsiTheme="majorBidi" w:cstheme="majorBidi"/>
          <w:lang w:val="en-GB"/>
        </w:rPr>
        <w:t>t</w:t>
      </w:r>
      <w:r w:rsidR="00575723">
        <w:rPr>
          <w:rFonts w:asciiTheme="majorBidi" w:hAnsiTheme="majorBidi" w:cstheme="majorBidi"/>
          <w:lang w:val="en-GB"/>
        </w:rPr>
        <w:t>-</w:t>
      </w:r>
      <w:r w:rsidR="0028615E" w:rsidRPr="00680877">
        <w:rPr>
          <w:rFonts w:asciiTheme="majorBidi" w:hAnsiTheme="majorBidi" w:cstheme="majorBidi"/>
          <w:lang w:val="en-GB"/>
        </w:rPr>
        <w:t>related rate</w:t>
      </w:r>
      <w:r w:rsidR="000A68D0">
        <w:rPr>
          <w:rFonts w:asciiTheme="majorBidi" w:hAnsiTheme="majorBidi" w:cstheme="majorBidi"/>
          <w:lang w:val="en-GB"/>
        </w:rPr>
        <w:t>s</w:t>
      </w:r>
      <w:r w:rsidR="00196B23" w:rsidRPr="00680877">
        <w:rPr>
          <w:rFonts w:asciiTheme="majorBidi" w:hAnsiTheme="majorBidi" w:cstheme="majorBidi"/>
          <w:lang w:val="en-GB"/>
        </w:rPr>
        <w:t>.</w:t>
      </w:r>
    </w:p>
    <w:p w14:paraId="27F0054F" w14:textId="022A9AD9" w:rsidR="00F34F05" w:rsidRDefault="00D54788" w:rsidP="00D54788">
      <w:pPr>
        <w:tabs>
          <w:tab w:val="left" w:pos="720"/>
        </w:tabs>
        <w:spacing w:before="0" w:after="240" w:line="500" w:lineRule="atLeast"/>
        <w:ind w:left="720" w:hanging="720"/>
        <w:jc w:val="both"/>
        <w:rPr>
          <w:rFonts w:asciiTheme="majorBidi" w:hAnsiTheme="majorBidi" w:cstheme="majorBidi"/>
          <w:lang w:val="en-GB"/>
        </w:rPr>
      </w:pPr>
      <w:r>
        <w:rPr>
          <w:rFonts w:asciiTheme="majorBidi" w:hAnsiTheme="majorBidi" w:cstheme="majorBidi"/>
          <w:lang w:val="en-GB"/>
        </w:rPr>
        <w:t>[29]</w:t>
      </w:r>
      <w:r>
        <w:rPr>
          <w:rFonts w:asciiTheme="majorBidi" w:hAnsiTheme="majorBidi" w:cstheme="majorBidi"/>
          <w:lang w:val="en-GB"/>
        </w:rPr>
        <w:tab/>
      </w:r>
      <w:r w:rsidR="00893807">
        <w:rPr>
          <w:rFonts w:asciiTheme="majorBidi" w:hAnsiTheme="majorBidi" w:cstheme="majorBidi"/>
          <w:lang w:val="en-GB"/>
        </w:rPr>
        <w:t>The applicant allege</w:t>
      </w:r>
      <w:r w:rsidR="00295A34">
        <w:rPr>
          <w:rFonts w:asciiTheme="majorBidi" w:hAnsiTheme="majorBidi" w:cstheme="majorBidi"/>
          <w:lang w:val="en-GB"/>
        </w:rPr>
        <w:t>d</w:t>
      </w:r>
      <w:r w:rsidR="00893807">
        <w:rPr>
          <w:rFonts w:asciiTheme="majorBidi" w:hAnsiTheme="majorBidi" w:cstheme="majorBidi"/>
          <w:lang w:val="en-GB"/>
        </w:rPr>
        <w:t xml:space="preserve"> that </w:t>
      </w:r>
      <w:r w:rsidR="00062F86" w:rsidRPr="00680877">
        <w:rPr>
          <w:rFonts w:asciiTheme="majorBidi" w:hAnsiTheme="majorBidi" w:cstheme="majorBidi"/>
          <w:lang w:val="en-GB"/>
        </w:rPr>
        <w:t>the second respondent breach</w:t>
      </w:r>
      <w:r w:rsidR="00893807">
        <w:rPr>
          <w:rFonts w:asciiTheme="majorBidi" w:hAnsiTheme="majorBidi" w:cstheme="majorBidi"/>
          <w:lang w:val="en-GB"/>
        </w:rPr>
        <w:t xml:space="preserve">ed </w:t>
      </w:r>
      <w:r w:rsidR="00196B23">
        <w:rPr>
          <w:rFonts w:asciiTheme="majorBidi" w:hAnsiTheme="majorBidi" w:cstheme="majorBidi"/>
          <w:lang w:val="en-GB"/>
        </w:rPr>
        <w:t>the</w:t>
      </w:r>
      <w:r w:rsidR="00196B23" w:rsidRPr="00680877">
        <w:rPr>
          <w:rFonts w:asciiTheme="majorBidi" w:hAnsiTheme="majorBidi" w:cstheme="majorBidi"/>
          <w:lang w:val="en-GB"/>
        </w:rPr>
        <w:t xml:space="preserve"> fiduciary</w:t>
      </w:r>
      <w:r w:rsidR="00062F86" w:rsidRPr="00680877">
        <w:rPr>
          <w:rFonts w:asciiTheme="majorBidi" w:hAnsiTheme="majorBidi" w:cstheme="majorBidi"/>
          <w:lang w:val="en-GB"/>
        </w:rPr>
        <w:t xml:space="preserve"> duties</w:t>
      </w:r>
      <w:r w:rsidR="00096715">
        <w:rPr>
          <w:rFonts w:asciiTheme="majorBidi" w:hAnsiTheme="majorBidi" w:cstheme="majorBidi"/>
          <w:lang w:val="en-GB"/>
        </w:rPr>
        <w:t xml:space="preserve"> which</w:t>
      </w:r>
      <w:r w:rsidR="00867512">
        <w:rPr>
          <w:rFonts w:asciiTheme="majorBidi" w:hAnsiTheme="majorBidi" w:cstheme="majorBidi"/>
          <w:lang w:val="en-GB"/>
        </w:rPr>
        <w:t xml:space="preserve"> he </w:t>
      </w:r>
      <w:r w:rsidR="00D72169" w:rsidRPr="00680877">
        <w:rPr>
          <w:rFonts w:asciiTheme="majorBidi" w:hAnsiTheme="majorBidi" w:cstheme="majorBidi"/>
          <w:lang w:val="en-GB"/>
        </w:rPr>
        <w:t xml:space="preserve">owed </w:t>
      </w:r>
      <w:r w:rsidR="00431958">
        <w:rPr>
          <w:rFonts w:asciiTheme="majorBidi" w:hAnsiTheme="majorBidi" w:cstheme="majorBidi"/>
          <w:lang w:val="en-GB"/>
        </w:rPr>
        <w:t>the applicant</w:t>
      </w:r>
      <w:r w:rsidR="00893807">
        <w:rPr>
          <w:rFonts w:asciiTheme="majorBidi" w:hAnsiTheme="majorBidi" w:cstheme="majorBidi"/>
          <w:lang w:val="en-GB"/>
        </w:rPr>
        <w:t xml:space="preserve"> while employ</w:t>
      </w:r>
      <w:r w:rsidR="00295A34">
        <w:rPr>
          <w:rFonts w:asciiTheme="majorBidi" w:hAnsiTheme="majorBidi" w:cstheme="majorBidi"/>
          <w:lang w:val="en-GB"/>
        </w:rPr>
        <w:t xml:space="preserve">ed by </w:t>
      </w:r>
      <w:r w:rsidR="00196B23">
        <w:rPr>
          <w:rFonts w:asciiTheme="majorBidi" w:hAnsiTheme="majorBidi" w:cstheme="majorBidi"/>
          <w:lang w:val="en-GB"/>
        </w:rPr>
        <w:t xml:space="preserve">it </w:t>
      </w:r>
      <w:r w:rsidR="00196B23" w:rsidRPr="00680877">
        <w:rPr>
          <w:rFonts w:asciiTheme="majorBidi" w:hAnsiTheme="majorBidi" w:cstheme="majorBidi"/>
          <w:lang w:val="en-GB"/>
        </w:rPr>
        <w:t>(</w:t>
      </w:r>
      <w:r w:rsidR="00121309" w:rsidRPr="00680877">
        <w:rPr>
          <w:rFonts w:asciiTheme="majorBidi" w:hAnsiTheme="majorBidi" w:cstheme="majorBidi"/>
          <w:lang w:val="en-GB"/>
        </w:rPr>
        <w:t xml:space="preserve">which </w:t>
      </w:r>
      <w:r w:rsidR="00893807">
        <w:rPr>
          <w:rFonts w:asciiTheme="majorBidi" w:hAnsiTheme="majorBidi" w:cstheme="majorBidi"/>
          <w:lang w:val="en-GB"/>
        </w:rPr>
        <w:t xml:space="preserve">fiduciary duties were admitted </w:t>
      </w:r>
      <w:r w:rsidR="00121309" w:rsidRPr="00680877">
        <w:rPr>
          <w:rFonts w:asciiTheme="majorBidi" w:hAnsiTheme="majorBidi" w:cstheme="majorBidi"/>
          <w:lang w:val="en-GB"/>
        </w:rPr>
        <w:t>by the respondents)</w:t>
      </w:r>
      <w:r w:rsidR="00893807">
        <w:rPr>
          <w:rFonts w:asciiTheme="majorBidi" w:hAnsiTheme="majorBidi" w:cstheme="majorBidi"/>
          <w:lang w:val="en-GB"/>
        </w:rPr>
        <w:t xml:space="preserve"> by </w:t>
      </w:r>
      <w:r w:rsidR="00062F86" w:rsidRPr="00680877">
        <w:rPr>
          <w:rFonts w:asciiTheme="majorBidi" w:hAnsiTheme="majorBidi" w:cstheme="majorBidi"/>
          <w:lang w:val="en-GB"/>
        </w:rPr>
        <w:t>utilis</w:t>
      </w:r>
      <w:r w:rsidR="00893807">
        <w:rPr>
          <w:rFonts w:asciiTheme="majorBidi" w:hAnsiTheme="majorBidi" w:cstheme="majorBidi"/>
          <w:lang w:val="en-GB"/>
        </w:rPr>
        <w:t>ing</w:t>
      </w:r>
      <w:r w:rsidR="00062F86" w:rsidRPr="00680877">
        <w:rPr>
          <w:rFonts w:asciiTheme="majorBidi" w:hAnsiTheme="majorBidi" w:cstheme="majorBidi"/>
          <w:lang w:val="en-GB"/>
        </w:rPr>
        <w:t xml:space="preserve"> the first respondent to </w:t>
      </w:r>
      <w:r w:rsidR="00D92878">
        <w:rPr>
          <w:rFonts w:asciiTheme="majorBidi" w:hAnsiTheme="majorBidi" w:cstheme="majorBidi"/>
          <w:lang w:val="en-GB"/>
        </w:rPr>
        <w:t xml:space="preserve">unlawfully </w:t>
      </w:r>
      <w:r w:rsidR="00062F86" w:rsidRPr="00680877">
        <w:rPr>
          <w:rFonts w:asciiTheme="majorBidi" w:hAnsiTheme="majorBidi" w:cstheme="majorBidi"/>
          <w:lang w:val="en-GB"/>
        </w:rPr>
        <w:t xml:space="preserve">compete with the applicant in </w:t>
      </w:r>
      <w:r w:rsidR="00D92878">
        <w:rPr>
          <w:rFonts w:asciiTheme="majorBidi" w:hAnsiTheme="majorBidi" w:cstheme="majorBidi"/>
          <w:lang w:val="en-GB"/>
        </w:rPr>
        <w:t xml:space="preserve">the </w:t>
      </w:r>
      <w:r w:rsidR="00062F86" w:rsidRPr="00680877">
        <w:rPr>
          <w:rFonts w:asciiTheme="majorBidi" w:hAnsiTheme="majorBidi" w:cstheme="majorBidi"/>
          <w:lang w:val="en-GB"/>
        </w:rPr>
        <w:t>two ways</w:t>
      </w:r>
      <w:r w:rsidR="00D92878">
        <w:rPr>
          <w:rFonts w:asciiTheme="majorBidi" w:hAnsiTheme="majorBidi" w:cstheme="majorBidi"/>
          <w:lang w:val="en-GB"/>
        </w:rPr>
        <w:t xml:space="preserve"> mentioned</w:t>
      </w:r>
      <w:r w:rsidR="009B0D0C">
        <w:rPr>
          <w:rFonts w:asciiTheme="majorBidi" w:hAnsiTheme="majorBidi" w:cstheme="majorBidi"/>
          <w:lang w:val="en-GB"/>
        </w:rPr>
        <w:t xml:space="preserve"> in paragraph 2</w:t>
      </w:r>
      <w:r w:rsidR="00196B23">
        <w:rPr>
          <w:rFonts w:asciiTheme="majorBidi" w:hAnsiTheme="majorBidi" w:cstheme="majorBidi"/>
          <w:lang w:val="en-GB"/>
        </w:rPr>
        <w:t>1</w:t>
      </w:r>
      <w:r w:rsidR="009B0D0C">
        <w:rPr>
          <w:rFonts w:asciiTheme="majorBidi" w:hAnsiTheme="majorBidi" w:cstheme="majorBidi"/>
          <w:lang w:val="en-GB"/>
        </w:rPr>
        <w:t>.2 above</w:t>
      </w:r>
      <w:r w:rsidR="00361D61">
        <w:rPr>
          <w:rFonts w:asciiTheme="majorBidi" w:hAnsiTheme="majorBidi" w:cstheme="majorBidi"/>
          <w:lang w:val="en-GB"/>
        </w:rPr>
        <w:t xml:space="preserve">. </w:t>
      </w:r>
    </w:p>
    <w:p w14:paraId="03AF4871" w14:textId="770B28D6" w:rsidR="009B0D0C" w:rsidRPr="00680877" w:rsidRDefault="00D54788" w:rsidP="00D54788">
      <w:pPr>
        <w:tabs>
          <w:tab w:val="left" w:pos="720"/>
        </w:tabs>
        <w:spacing w:before="0" w:after="240" w:line="500" w:lineRule="atLeast"/>
        <w:ind w:left="720" w:hanging="720"/>
        <w:jc w:val="both"/>
        <w:rPr>
          <w:rFonts w:asciiTheme="majorBidi" w:hAnsiTheme="majorBidi" w:cstheme="majorBidi"/>
          <w:lang w:val="en-GB"/>
        </w:rPr>
      </w:pPr>
      <w:r w:rsidRPr="00680877">
        <w:rPr>
          <w:rFonts w:asciiTheme="majorBidi" w:hAnsiTheme="majorBidi" w:cstheme="majorBidi"/>
          <w:lang w:val="en-GB"/>
        </w:rPr>
        <w:t>[30]</w:t>
      </w:r>
      <w:r w:rsidRPr="00680877">
        <w:rPr>
          <w:rFonts w:asciiTheme="majorBidi" w:hAnsiTheme="majorBidi" w:cstheme="majorBidi"/>
          <w:lang w:val="en-GB"/>
        </w:rPr>
        <w:tab/>
      </w:r>
      <w:r w:rsidR="00361D61">
        <w:rPr>
          <w:rFonts w:asciiTheme="majorBidi" w:hAnsiTheme="majorBidi" w:cstheme="majorBidi"/>
          <w:lang w:val="en-GB"/>
        </w:rPr>
        <w:t xml:space="preserve">Regarding the </w:t>
      </w:r>
      <w:r w:rsidR="009B0D0C" w:rsidRPr="00361D61">
        <w:rPr>
          <w:rFonts w:asciiTheme="majorBidi" w:hAnsiTheme="majorBidi" w:cstheme="majorBidi"/>
          <w:lang w:val="en-GB"/>
        </w:rPr>
        <w:t xml:space="preserve">second respondent’s unlawful interposition of the first respondent as a broker or intermediary between the applicant and its service providers without the knowledge or authority of the applicant, </w:t>
      </w:r>
      <w:r w:rsidR="00361D61">
        <w:rPr>
          <w:rFonts w:asciiTheme="majorBidi" w:hAnsiTheme="majorBidi" w:cstheme="majorBidi"/>
          <w:lang w:val="en-GB"/>
        </w:rPr>
        <w:t xml:space="preserve">the applicant elaborated that this </w:t>
      </w:r>
      <w:r w:rsidR="009B0D0C" w:rsidRPr="00361D61">
        <w:rPr>
          <w:rFonts w:asciiTheme="majorBidi" w:hAnsiTheme="majorBidi" w:cstheme="majorBidi"/>
          <w:lang w:val="en-GB"/>
        </w:rPr>
        <w:t xml:space="preserve">had resulted in the applicant making a series of unnecessary payments of secret commissions to the first </w:t>
      </w:r>
      <w:r w:rsidR="00196B23" w:rsidRPr="00361D61">
        <w:rPr>
          <w:rFonts w:asciiTheme="majorBidi" w:hAnsiTheme="majorBidi" w:cstheme="majorBidi"/>
          <w:lang w:val="en-GB"/>
        </w:rPr>
        <w:t>respondent</w:t>
      </w:r>
      <w:r w:rsidR="00196B23">
        <w:rPr>
          <w:rFonts w:asciiTheme="majorBidi" w:hAnsiTheme="majorBidi" w:cstheme="majorBidi"/>
          <w:lang w:val="en-GB"/>
        </w:rPr>
        <w:t xml:space="preserve"> </w:t>
      </w:r>
      <w:r w:rsidR="00196B23" w:rsidRPr="00361D61">
        <w:rPr>
          <w:rFonts w:asciiTheme="majorBidi" w:hAnsiTheme="majorBidi" w:cstheme="majorBidi"/>
          <w:lang w:val="en-GB"/>
        </w:rPr>
        <w:t>totalling</w:t>
      </w:r>
      <w:r w:rsidR="00062F86" w:rsidRPr="00361D61">
        <w:rPr>
          <w:rFonts w:asciiTheme="majorBidi" w:hAnsiTheme="majorBidi" w:cstheme="majorBidi"/>
          <w:lang w:val="en-GB"/>
        </w:rPr>
        <w:t xml:space="preserve"> R1 049</w:t>
      </w:r>
      <w:r w:rsidR="0040079E" w:rsidRPr="00361D61">
        <w:rPr>
          <w:rFonts w:asciiTheme="majorBidi" w:hAnsiTheme="majorBidi" w:cstheme="majorBidi"/>
          <w:lang w:val="en-GB"/>
        </w:rPr>
        <w:t> </w:t>
      </w:r>
      <w:r w:rsidR="00062F86" w:rsidRPr="00361D61">
        <w:rPr>
          <w:rFonts w:asciiTheme="majorBidi" w:hAnsiTheme="majorBidi" w:cstheme="majorBidi"/>
          <w:lang w:val="en-GB"/>
        </w:rPr>
        <w:t>662</w:t>
      </w:r>
      <w:r w:rsidR="0040079E" w:rsidRPr="00361D61">
        <w:rPr>
          <w:rFonts w:asciiTheme="majorBidi" w:hAnsiTheme="majorBidi" w:cstheme="majorBidi"/>
          <w:lang w:val="en-GB"/>
        </w:rPr>
        <w:t>.00</w:t>
      </w:r>
      <w:r w:rsidR="00062F86" w:rsidRPr="00361D61">
        <w:rPr>
          <w:rFonts w:asciiTheme="majorBidi" w:hAnsiTheme="majorBidi" w:cstheme="majorBidi"/>
          <w:lang w:val="en-GB"/>
        </w:rPr>
        <w:t xml:space="preserve"> </w:t>
      </w:r>
      <w:r w:rsidR="00361D61" w:rsidRPr="00361D61">
        <w:rPr>
          <w:rFonts w:asciiTheme="majorBidi" w:hAnsiTheme="majorBidi" w:cstheme="majorBidi"/>
          <w:lang w:val="en-GB"/>
        </w:rPr>
        <w:t>during the period from July 2019 to 9 October 2023</w:t>
      </w:r>
      <w:r w:rsidR="00361D61">
        <w:rPr>
          <w:rFonts w:asciiTheme="majorBidi" w:hAnsiTheme="majorBidi" w:cstheme="majorBidi"/>
          <w:lang w:val="en-GB"/>
        </w:rPr>
        <w:t>.</w:t>
      </w:r>
      <w:r w:rsidR="00062F86" w:rsidRPr="00361D61">
        <w:rPr>
          <w:rFonts w:asciiTheme="majorBidi" w:hAnsiTheme="majorBidi" w:cstheme="majorBidi"/>
          <w:lang w:val="en-GB"/>
        </w:rPr>
        <w:t xml:space="preserve"> The applicant alleges that as a result, the first respondent is indebted to the applicant in at least this amount</w:t>
      </w:r>
      <w:r w:rsidR="00361D61">
        <w:rPr>
          <w:rFonts w:asciiTheme="majorBidi" w:hAnsiTheme="majorBidi" w:cstheme="majorBidi"/>
          <w:lang w:val="en-GB"/>
        </w:rPr>
        <w:t>.</w:t>
      </w:r>
    </w:p>
    <w:p w14:paraId="74F76D09" w14:textId="7F3D8B05" w:rsidR="008D370B" w:rsidRPr="00680877" w:rsidRDefault="00D54788" w:rsidP="00D54788">
      <w:pPr>
        <w:tabs>
          <w:tab w:val="left" w:pos="720"/>
        </w:tabs>
        <w:spacing w:before="0" w:after="240" w:line="500" w:lineRule="atLeast"/>
        <w:ind w:left="720" w:hanging="720"/>
        <w:jc w:val="both"/>
        <w:rPr>
          <w:rFonts w:asciiTheme="majorBidi" w:hAnsiTheme="majorBidi" w:cstheme="majorBidi"/>
          <w:lang w:val="en-GB"/>
        </w:rPr>
      </w:pPr>
      <w:r w:rsidRPr="00680877">
        <w:rPr>
          <w:rFonts w:asciiTheme="majorBidi" w:hAnsiTheme="majorBidi" w:cstheme="majorBidi"/>
          <w:lang w:val="en-GB"/>
        </w:rPr>
        <w:t>[31]</w:t>
      </w:r>
      <w:r w:rsidRPr="00680877">
        <w:rPr>
          <w:rFonts w:asciiTheme="majorBidi" w:hAnsiTheme="majorBidi" w:cstheme="majorBidi"/>
          <w:lang w:val="en-GB"/>
        </w:rPr>
        <w:tab/>
      </w:r>
      <w:r w:rsidR="00E00761" w:rsidRPr="00680877">
        <w:rPr>
          <w:rFonts w:asciiTheme="majorBidi" w:hAnsiTheme="majorBidi" w:cstheme="majorBidi"/>
          <w:lang w:val="en-GB"/>
        </w:rPr>
        <w:t xml:space="preserve">The </w:t>
      </w:r>
      <w:r w:rsidR="007A7494" w:rsidRPr="00680877">
        <w:rPr>
          <w:rFonts w:asciiTheme="majorBidi" w:hAnsiTheme="majorBidi" w:cstheme="majorBidi"/>
          <w:lang w:val="en-GB"/>
        </w:rPr>
        <w:t xml:space="preserve">applicant </w:t>
      </w:r>
      <w:r w:rsidR="007A7494">
        <w:rPr>
          <w:rFonts w:asciiTheme="majorBidi" w:hAnsiTheme="majorBidi" w:cstheme="majorBidi"/>
          <w:lang w:val="en-GB"/>
        </w:rPr>
        <w:t>alleges</w:t>
      </w:r>
      <w:r w:rsidR="00196B23">
        <w:rPr>
          <w:rFonts w:asciiTheme="majorBidi" w:hAnsiTheme="majorBidi" w:cstheme="majorBidi"/>
          <w:lang w:val="en-GB"/>
        </w:rPr>
        <w:t xml:space="preserve"> further</w:t>
      </w:r>
      <w:r w:rsidR="00AE2444">
        <w:rPr>
          <w:rFonts w:asciiTheme="majorBidi" w:hAnsiTheme="majorBidi" w:cstheme="majorBidi"/>
          <w:lang w:val="en-GB"/>
        </w:rPr>
        <w:t xml:space="preserve"> </w:t>
      </w:r>
      <w:r w:rsidR="008D370B" w:rsidRPr="00680877">
        <w:rPr>
          <w:rFonts w:asciiTheme="majorBidi" w:hAnsiTheme="majorBidi" w:cstheme="majorBidi"/>
          <w:lang w:val="en-GB"/>
        </w:rPr>
        <w:t xml:space="preserve">that it </w:t>
      </w:r>
      <w:r w:rsidR="00AE2444">
        <w:rPr>
          <w:rFonts w:asciiTheme="majorBidi" w:hAnsiTheme="majorBidi" w:cstheme="majorBidi"/>
          <w:lang w:val="en-GB"/>
        </w:rPr>
        <w:t>i</w:t>
      </w:r>
      <w:r w:rsidR="00E00761" w:rsidRPr="00680877">
        <w:rPr>
          <w:rFonts w:asciiTheme="majorBidi" w:hAnsiTheme="majorBidi" w:cstheme="majorBidi"/>
          <w:lang w:val="en-GB"/>
        </w:rPr>
        <w:t>s</w:t>
      </w:r>
      <w:r w:rsidR="008D370B" w:rsidRPr="00680877">
        <w:rPr>
          <w:rFonts w:asciiTheme="majorBidi" w:hAnsiTheme="majorBidi" w:cstheme="majorBidi"/>
          <w:lang w:val="en-GB"/>
        </w:rPr>
        <w:t xml:space="preserve"> apparent from the</w:t>
      </w:r>
      <w:r w:rsidR="00AE2444">
        <w:rPr>
          <w:rFonts w:asciiTheme="majorBidi" w:hAnsiTheme="majorBidi" w:cstheme="majorBidi"/>
          <w:lang w:val="en-GB"/>
        </w:rPr>
        <w:t xml:space="preserve"> aforegoing</w:t>
      </w:r>
      <w:r w:rsidR="008D370B" w:rsidRPr="00680877">
        <w:rPr>
          <w:rFonts w:asciiTheme="majorBidi" w:hAnsiTheme="majorBidi" w:cstheme="majorBidi"/>
          <w:lang w:val="en-GB"/>
        </w:rPr>
        <w:t xml:space="preserve"> that:</w:t>
      </w:r>
    </w:p>
    <w:p w14:paraId="531EEF19" w14:textId="6CE7448B" w:rsidR="008D370B" w:rsidRPr="00680877" w:rsidRDefault="00D54788" w:rsidP="00D54788">
      <w:pPr>
        <w:tabs>
          <w:tab w:val="left" w:pos="1440"/>
        </w:tabs>
        <w:spacing w:before="0" w:after="240" w:line="500" w:lineRule="atLeast"/>
        <w:ind w:left="1440" w:hanging="720"/>
        <w:jc w:val="both"/>
        <w:rPr>
          <w:rFonts w:asciiTheme="majorBidi" w:hAnsiTheme="majorBidi" w:cstheme="majorBidi"/>
          <w:lang w:val="en-GB"/>
        </w:rPr>
      </w:pPr>
      <w:r w:rsidRPr="00680877">
        <w:rPr>
          <w:rFonts w:asciiTheme="majorBidi" w:hAnsiTheme="majorBidi" w:cstheme="majorBidi"/>
          <w:lang w:val="en-GB"/>
        </w:rPr>
        <w:lastRenderedPageBreak/>
        <w:t>[31.1]</w:t>
      </w:r>
      <w:r w:rsidRPr="00680877">
        <w:rPr>
          <w:rFonts w:asciiTheme="majorBidi" w:hAnsiTheme="majorBidi" w:cstheme="majorBidi"/>
          <w:lang w:val="en-GB"/>
        </w:rPr>
        <w:tab/>
      </w:r>
      <w:r w:rsidR="008D370B" w:rsidRPr="00680877">
        <w:rPr>
          <w:rFonts w:asciiTheme="majorBidi" w:hAnsiTheme="majorBidi" w:cstheme="majorBidi"/>
          <w:lang w:val="en-GB"/>
        </w:rPr>
        <w:t xml:space="preserve">The </w:t>
      </w:r>
      <w:r w:rsidR="006852CC" w:rsidRPr="00680877">
        <w:rPr>
          <w:rFonts w:asciiTheme="majorBidi" w:hAnsiTheme="majorBidi" w:cstheme="majorBidi"/>
          <w:lang w:val="en-GB"/>
        </w:rPr>
        <w:t xml:space="preserve">business of the </w:t>
      </w:r>
      <w:r w:rsidR="008D370B" w:rsidRPr="00680877">
        <w:rPr>
          <w:rFonts w:asciiTheme="majorBidi" w:hAnsiTheme="majorBidi" w:cstheme="majorBidi"/>
          <w:lang w:val="en-GB"/>
        </w:rPr>
        <w:t xml:space="preserve">first respondent </w:t>
      </w:r>
      <w:r w:rsidR="006852CC" w:rsidRPr="00680877">
        <w:rPr>
          <w:rFonts w:asciiTheme="majorBidi" w:hAnsiTheme="majorBidi" w:cstheme="majorBidi"/>
          <w:lang w:val="en-GB"/>
        </w:rPr>
        <w:t>is unlawful</w:t>
      </w:r>
      <w:r w:rsidR="00AE2444">
        <w:rPr>
          <w:rFonts w:asciiTheme="majorBidi" w:hAnsiTheme="majorBidi" w:cstheme="majorBidi"/>
          <w:lang w:val="en-GB"/>
        </w:rPr>
        <w:t>,</w:t>
      </w:r>
      <w:r w:rsidR="008D370B" w:rsidRPr="00680877">
        <w:rPr>
          <w:rFonts w:asciiTheme="majorBidi" w:hAnsiTheme="majorBidi" w:cstheme="majorBidi"/>
          <w:lang w:val="en-GB"/>
        </w:rPr>
        <w:t xml:space="preserve"> and</w:t>
      </w:r>
      <w:r w:rsidR="00EE6730" w:rsidRPr="00680877">
        <w:rPr>
          <w:rFonts w:asciiTheme="majorBidi" w:hAnsiTheme="majorBidi" w:cstheme="majorBidi"/>
          <w:lang w:val="en-GB"/>
        </w:rPr>
        <w:t xml:space="preserve"> the first respondent’s only purpose and </w:t>
      </w:r>
      <w:r w:rsidR="00EE6730" w:rsidRPr="00680877">
        <w:rPr>
          <w:rFonts w:asciiTheme="majorBidi" w:hAnsiTheme="majorBidi" w:cstheme="majorBidi"/>
          <w:i/>
          <w:iCs/>
          <w:lang w:val="en-GB"/>
        </w:rPr>
        <w:t>raison d’ etre</w:t>
      </w:r>
      <w:r w:rsidR="00DD677A" w:rsidRPr="00680877">
        <w:rPr>
          <w:rFonts w:asciiTheme="majorBidi" w:hAnsiTheme="majorBidi" w:cstheme="majorBidi"/>
          <w:i/>
          <w:iCs/>
          <w:lang w:val="en-GB"/>
        </w:rPr>
        <w:t xml:space="preserve"> </w:t>
      </w:r>
      <w:r w:rsidR="00DD677A" w:rsidRPr="00680877">
        <w:rPr>
          <w:rFonts w:asciiTheme="majorBidi" w:hAnsiTheme="majorBidi" w:cstheme="majorBidi"/>
          <w:lang w:val="en-GB"/>
        </w:rPr>
        <w:t>is to compete unlawfully with the applicant</w:t>
      </w:r>
      <w:r w:rsidR="00A451A4">
        <w:rPr>
          <w:rFonts w:asciiTheme="majorBidi" w:hAnsiTheme="majorBidi" w:cstheme="majorBidi"/>
          <w:lang w:val="en-GB"/>
        </w:rPr>
        <w:t>,</w:t>
      </w:r>
      <w:r w:rsidR="00DD677A" w:rsidRPr="00680877">
        <w:rPr>
          <w:rFonts w:asciiTheme="majorBidi" w:hAnsiTheme="majorBidi" w:cstheme="majorBidi"/>
          <w:lang w:val="en-GB"/>
        </w:rPr>
        <w:t xml:space="preserve"> and  it serves no other </w:t>
      </w:r>
      <w:r w:rsidR="00196B23" w:rsidRPr="00680877">
        <w:rPr>
          <w:rFonts w:asciiTheme="majorBidi" w:hAnsiTheme="majorBidi" w:cstheme="majorBidi"/>
          <w:lang w:val="en-GB"/>
        </w:rPr>
        <w:t>purpose.</w:t>
      </w:r>
      <w:r w:rsidR="00DD677A" w:rsidRPr="00680877">
        <w:rPr>
          <w:rFonts w:asciiTheme="majorBidi" w:hAnsiTheme="majorBidi" w:cstheme="majorBidi"/>
          <w:lang w:val="en-GB"/>
        </w:rPr>
        <w:t xml:space="preserve"> </w:t>
      </w:r>
    </w:p>
    <w:p w14:paraId="64C78399" w14:textId="172B22EB" w:rsidR="00D12DBC" w:rsidRPr="00680877" w:rsidRDefault="00D54788" w:rsidP="00D54788">
      <w:pPr>
        <w:tabs>
          <w:tab w:val="left" w:pos="1440"/>
        </w:tabs>
        <w:spacing w:before="0" w:after="240" w:line="500" w:lineRule="atLeast"/>
        <w:ind w:left="1440" w:hanging="720"/>
        <w:jc w:val="both"/>
        <w:rPr>
          <w:rFonts w:asciiTheme="majorBidi" w:hAnsiTheme="majorBidi" w:cstheme="majorBidi"/>
          <w:lang w:val="en-GB"/>
        </w:rPr>
      </w:pPr>
      <w:r w:rsidRPr="00680877">
        <w:rPr>
          <w:rFonts w:asciiTheme="majorBidi" w:hAnsiTheme="majorBidi" w:cstheme="majorBidi"/>
          <w:lang w:val="en-GB"/>
        </w:rPr>
        <w:t>[31.2]</w:t>
      </w:r>
      <w:r w:rsidRPr="00680877">
        <w:rPr>
          <w:rFonts w:asciiTheme="majorBidi" w:hAnsiTheme="majorBidi" w:cstheme="majorBidi"/>
          <w:lang w:val="en-GB"/>
        </w:rPr>
        <w:tab/>
      </w:r>
      <w:r w:rsidR="00D53C9C" w:rsidRPr="00680877">
        <w:rPr>
          <w:rFonts w:asciiTheme="majorBidi" w:hAnsiTheme="majorBidi" w:cstheme="majorBidi"/>
          <w:lang w:val="en-GB"/>
        </w:rPr>
        <w:t>T</w:t>
      </w:r>
      <w:r w:rsidR="00D12DBC" w:rsidRPr="00680877">
        <w:rPr>
          <w:rFonts w:asciiTheme="majorBidi" w:hAnsiTheme="majorBidi" w:cstheme="majorBidi"/>
          <w:lang w:val="en-GB"/>
        </w:rPr>
        <w:t>he second respondent utilises the</w:t>
      </w:r>
      <w:r w:rsidR="00541268" w:rsidRPr="00680877">
        <w:rPr>
          <w:rFonts w:asciiTheme="majorBidi" w:hAnsiTheme="majorBidi" w:cstheme="majorBidi"/>
          <w:lang w:val="en-GB"/>
        </w:rPr>
        <w:t xml:space="preserve"> first respondent to compete unlawfully with the applicant</w:t>
      </w:r>
      <w:r w:rsidR="00196B23">
        <w:rPr>
          <w:rFonts w:asciiTheme="majorBidi" w:hAnsiTheme="majorBidi" w:cstheme="majorBidi"/>
          <w:lang w:val="en-GB"/>
        </w:rPr>
        <w:t>.</w:t>
      </w:r>
    </w:p>
    <w:p w14:paraId="5510658A" w14:textId="76A44655" w:rsidR="00AF2B0D" w:rsidRPr="00680877" w:rsidRDefault="00D54788" w:rsidP="00D54788">
      <w:pPr>
        <w:tabs>
          <w:tab w:val="left" w:pos="1440"/>
        </w:tabs>
        <w:spacing w:before="0" w:after="240" w:line="500" w:lineRule="atLeast"/>
        <w:ind w:left="1440" w:hanging="720"/>
        <w:jc w:val="both"/>
        <w:rPr>
          <w:rFonts w:asciiTheme="majorBidi" w:hAnsiTheme="majorBidi" w:cstheme="majorBidi"/>
          <w:lang w:val="en-GB"/>
        </w:rPr>
      </w:pPr>
      <w:r w:rsidRPr="00680877">
        <w:rPr>
          <w:rFonts w:asciiTheme="majorBidi" w:hAnsiTheme="majorBidi" w:cstheme="majorBidi"/>
          <w:lang w:val="en-GB"/>
        </w:rPr>
        <w:t>[31.3]</w:t>
      </w:r>
      <w:r w:rsidRPr="00680877">
        <w:rPr>
          <w:rFonts w:asciiTheme="majorBidi" w:hAnsiTheme="majorBidi" w:cstheme="majorBidi"/>
          <w:lang w:val="en-GB"/>
        </w:rPr>
        <w:tab/>
      </w:r>
      <w:r w:rsidR="008D370B" w:rsidRPr="00680877">
        <w:rPr>
          <w:rFonts w:asciiTheme="majorBidi" w:hAnsiTheme="majorBidi" w:cstheme="majorBidi"/>
          <w:lang w:val="en-GB"/>
        </w:rPr>
        <w:t xml:space="preserve">The business of the first respondent is constituted solely by the business of the applicant being unlawfully diverted to it by the second </w:t>
      </w:r>
      <w:r w:rsidR="00196B23" w:rsidRPr="00680877">
        <w:rPr>
          <w:rFonts w:asciiTheme="majorBidi" w:hAnsiTheme="majorBidi" w:cstheme="majorBidi"/>
          <w:lang w:val="en-GB"/>
        </w:rPr>
        <w:t>respondent.</w:t>
      </w:r>
    </w:p>
    <w:p w14:paraId="71143A9E" w14:textId="6933788A" w:rsidR="0065476E" w:rsidRPr="00680877" w:rsidRDefault="00D54788" w:rsidP="00D54788">
      <w:pPr>
        <w:tabs>
          <w:tab w:val="left" w:pos="1440"/>
        </w:tabs>
        <w:spacing w:before="0" w:after="240" w:line="500" w:lineRule="atLeast"/>
        <w:ind w:left="1440" w:hanging="720"/>
        <w:jc w:val="both"/>
        <w:rPr>
          <w:rFonts w:asciiTheme="majorBidi" w:hAnsiTheme="majorBidi" w:cstheme="majorBidi"/>
          <w:lang w:val="en-GB"/>
        </w:rPr>
      </w:pPr>
      <w:r w:rsidRPr="00680877">
        <w:rPr>
          <w:rFonts w:asciiTheme="majorBidi" w:hAnsiTheme="majorBidi" w:cstheme="majorBidi"/>
          <w:lang w:val="en-GB"/>
        </w:rPr>
        <w:t>[31.4]</w:t>
      </w:r>
      <w:r w:rsidRPr="00680877">
        <w:rPr>
          <w:rFonts w:asciiTheme="majorBidi" w:hAnsiTheme="majorBidi" w:cstheme="majorBidi"/>
          <w:lang w:val="en-GB"/>
        </w:rPr>
        <w:tab/>
      </w:r>
      <w:r w:rsidR="007E4F27">
        <w:rPr>
          <w:rFonts w:asciiTheme="majorBidi" w:hAnsiTheme="majorBidi" w:cstheme="majorBidi"/>
          <w:lang w:val="en-GB"/>
        </w:rPr>
        <w:t>The applicant</w:t>
      </w:r>
      <w:r w:rsidR="00A404CC" w:rsidRPr="00680877">
        <w:rPr>
          <w:rFonts w:asciiTheme="majorBidi" w:hAnsiTheme="majorBidi" w:cstheme="majorBidi"/>
          <w:lang w:val="en-GB"/>
        </w:rPr>
        <w:t xml:space="preserve"> is a creditor of the first respondent on the basis that whatever </w:t>
      </w:r>
      <w:r w:rsidR="00196B23" w:rsidRPr="00680877">
        <w:rPr>
          <w:rFonts w:asciiTheme="majorBidi" w:hAnsiTheme="majorBidi" w:cstheme="majorBidi"/>
          <w:lang w:val="en-GB"/>
        </w:rPr>
        <w:t>profits the</w:t>
      </w:r>
      <w:r w:rsidR="00EE62FD" w:rsidRPr="00680877">
        <w:rPr>
          <w:rFonts w:asciiTheme="majorBidi" w:hAnsiTheme="majorBidi" w:cstheme="majorBidi"/>
          <w:lang w:val="en-GB"/>
        </w:rPr>
        <w:t xml:space="preserve"> first respondent </w:t>
      </w:r>
      <w:r w:rsidR="00C513D7">
        <w:rPr>
          <w:rFonts w:asciiTheme="majorBidi" w:hAnsiTheme="majorBidi" w:cstheme="majorBidi"/>
          <w:lang w:val="en-GB"/>
        </w:rPr>
        <w:t xml:space="preserve">has made </w:t>
      </w:r>
      <w:r w:rsidR="00EE62FD" w:rsidRPr="00680877">
        <w:rPr>
          <w:rFonts w:asciiTheme="majorBidi" w:hAnsiTheme="majorBidi" w:cstheme="majorBidi"/>
          <w:lang w:val="en-GB"/>
        </w:rPr>
        <w:t>belong to the applicant and the first respondent is obliged in law to disgorge the</w:t>
      </w:r>
      <w:r w:rsidR="00701240" w:rsidRPr="00680877">
        <w:rPr>
          <w:rFonts w:asciiTheme="majorBidi" w:hAnsiTheme="majorBidi" w:cstheme="majorBidi"/>
          <w:lang w:val="en-GB"/>
        </w:rPr>
        <w:t xml:space="preserve">se profits </w:t>
      </w:r>
      <w:r w:rsidR="005B7A0B" w:rsidRPr="00680877">
        <w:rPr>
          <w:rFonts w:asciiTheme="majorBidi" w:hAnsiTheme="majorBidi" w:cstheme="majorBidi"/>
          <w:lang w:val="en-GB"/>
        </w:rPr>
        <w:t>and pay them</w:t>
      </w:r>
      <w:r w:rsidR="00295A34">
        <w:rPr>
          <w:rFonts w:asciiTheme="majorBidi" w:hAnsiTheme="majorBidi" w:cstheme="majorBidi"/>
          <w:lang w:val="en-GB"/>
        </w:rPr>
        <w:t xml:space="preserve"> over</w:t>
      </w:r>
      <w:r w:rsidR="005B7A0B" w:rsidRPr="00680877">
        <w:rPr>
          <w:rFonts w:asciiTheme="majorBidi" w:hAnsiTheme="majorBidi" w:cstheme="majorBidi"/>
          <w:lang w:val="en-GB"/>
        </w:rPr>
        <w:t xml:space="preserve"> to the </w:t>
      </w:r>
      <w:r w:rsidR="00196B23" w:rsidRPr="00680877">
        <w:rPr>
          <w:rFonts w:asciiTheme="majorBidi" w:hAnsiTheme="majorBidi" w:cstheme="majorBidi"/>
          <w:lang w:val="en-GB"/>
        </w:rPr>
        <w:t>applicant.</w:t>
      </w:r>
    </w:p>
    <w:p w14:paraId="3019B749" w14:textId="7306DC04" w:rsidR="00A404CC" w:rsidRPr="00680877" w:rsidRDefault="00D54788" w:rsidP="00D54788">
      <w:pPr>
        <w:tabs>
          <w:tab w:val="left" w:pos="1440"/>
        </w:tabs>
        <w:spacing w:before="0" w:after="240" w:line="500" w:lineRule="atLeast"/>
        <w:ind w:left="1440" w:hanging="720"/>
        <w:jc w:val="both"/>
        <w:rPr>
          <w:rFonts w:asciiTheme="majorBidi" w:hAnsiTheme="majorBidi" w:cstheme="majorBidi"/>
          <w:lang w:val="en-GB"/>
        </w:rPr>
      </w:pPr>
      <w:r w:rsidRPr="00680877">
        <w:rPr>
          <w:rFonts w:asciiTheme="majorBidi" w:hAnsiTheme="majorBidi" w:cstheme="majorBidi"/>
          <w:lang w:val="en-GB"/>
        </w:rPr>
        <w:t>[31.5]</w:t>
      </w:r>
      <w:r w:rsidRPr="00680877">
        <w:rPr>
          <w:rFonts w:asciiTheme="majorBidi" w:hAnsiTheme="majorBidi" w:cstheme="majorBidi"/>
          <w:lang w:val="en-GB"/>
        </w:rPr>
        <w:tab/>
      </w:r>
      <w:r w:rsidR="00701240" w:rsidRPr="00680877">
        <w:rPr>
          <w:rFonts w:asciiTheme="majorBidi" w:hAnsiTheme="majorBidi" w:cstheme="majorBidi"/>
          <w:lang w:val="en-GB"/>
        </w:rPr>
        <w:t xml:space="preserve">The first respondent is also obliged to repay the </w:t>
      </w:r>
      <w:r w:rsidR="0063726A" w:rsidRPr="00680877">
        <w:rPr>
          <w:rFonts w:asciiTheme="majorBidi" w:hAnsiTheme="majorBidi" w:cstheme="majorBidi"/>
          <w:lang w:val="en-GB"/>
        </w:rPr>
        <w:t xml:space="preserve">applicant </w:t>
      </w:r>
      <w:r w:rsidR="00A451A4">
        <w:rPr>
          <w:rFonts w:asciiTheme="majorBidi" w:hAnsiTheme="majorBidi" w:cstheme="majorBidi"/>
          <w:lang w:val="en-GB"/>
        </w:rPr>
        <w:t>the</w:t>
      </w:r>
      <w:r w:rsidR="00C513D7" w:rsidRPr="00680877">
        <w:rPr>
          <w:rFonts w:asciiTheme="majorBidi" w:hAnsiTheme="majorBidi" w:cstheme="majorBidi"/>
          <w:lang w:val="en-GB"/>
        </w:rPr>
        <w:t xml:space="preserve"> </w:t>
      </w:r>
      <w:r w:rsidR="00C513D7">
        <w:rPr>
          <w:rFonts w:asciiTheme="majorBidi" w:hAnsiTheme="majorBidi" w:cstheme="majorBidi"/>
          <w:lang w:val="en-GB"/>
        </w:rPr>
        <w:t xml:space="preserve">aforesaid </w:t>
      </w:r>
      <w:r w:rsidR="00C513D7" w:rsidRPr="00680877">
        <w:rPr>
          <w:rFonts w:asciiTheme="majorBidi" w:hAnsiTheme="majorBidi" w:cstheme="majorBidi"/>
          <w:lang w:val="en-GB"/>
        </w:rPr>
        <w:t>amount of R1 049 662.60</w:t>
      </w:r>
      <w:r w:rsidR="00295A34">
        <w:rPr>
          <w:rFonts w:asciiTheme="majorBidi" w:hAnsiTheme="majorBidi" w:cstheme="majorBidi"/>
          <w:lang w:val="en-GB"/>
        </w:rPr>
        <w:t xml:space="preserve"> as money </w:t>
      </w:r>
      <w:r w:rsidR="00A451A4">
        <w:rPr>
          <w:rFonts w:asciiTheme="majorBidi" w:hAnsiTheme="majorBidi" w:cstheme="majorBidi"/>
          <w:lang w:val="en-GB"/>
        </w:rPr>
        <w:t xml:space="preserve">which </w:t>
      </w:r>
      <w:r w:rsidR="00C513D7">
        <w:rPr>
          <w:rFonts w:asciiTheme="majorBidi" w:hAnsiTheme="majorBidi" w:cstheme="majorBidi"/>
          <w:lang w:val="en-GB"/>
        </w:rPr>
        <w:t xml:space="preserve">it </w:t>
      </w:r>
      <w:r w:rsidR="0063726A" w:rsidRPr="00680877">
        <w:rPr>
          <w:rFonts w:asciiTheme="majorBidi" w:hAnsiTheme="majorBidi" w:cstheme="majorBidi"/>
          <w:lang w:val="en-GB"/>
        </w:rPr>
        <w:t xml:space="preserve">was fraudulently induced to pay </w:t>
      </w:r>
      <w:r w:rsidR="00FD18CB" w:rsidRPr="00680877">
        <w:rPr>
          <w:rFonts w:asciiTheme="majorBidi" w:hAnsiTheme="majorBidi" w:cstheme="majorBidi"/>
          <w:lang w:val="en-GB"/>
        </w:rPr>
        <w:t>the</w:t>
      </w:r>
      <w:r w:rsidR="0063726A" w:rsidRPr="00680877">
        <w:rPr>
          <w:rFonts w:asciiTheme="majorBidi" w:hAnsiTheme="majorBidi" w:cstheme="majorBidi"/>
          <w:lang w:val="en-GB"/>
        </w:rPr>
        <w:t xml:space="preserve"> first respondent </w:t>
      </w:r>
      <w:r w:rsidR="00361D61">
        <w:rPr>
          <w:rFonts w:asciiTheme="majorBidi" w:hAnsiTheme="majorBidi" w:cstheme="majorBidi"/>
          <w:lang w:val="en-GB"/>
        </w:rPr>
        <w:t xml:space="preserve">as </w:t>
      </w:r>
      <w:r w:rsidR="001B1523">
        <w:rPr>
          <w:rFonts w:asciiTheme="majorBidi" w:hAnsiTheme="majorBidi" w:cstheme="majorBidi"/>
          <w:lang w:val="en-GB"/>
        </w:rPr>
        <w:t>secret commissions.</w:t>
      </w:r>
    </w:p>
    <w:p w14:paraId="41DEC4ED" w14:textId="49C3AE69" w:rsidR="002C4E7E" w:rsidRPr="00680877" w:rsidRDefault="00D54788" w:rsidP="00D54788">
      <w:pPr>
        <w:tabs>
          <w:tab w:val="left" w:pos="1440"/>
        </w:tabs>
        <w:spacing w:before="0" w:after="240" w:line="500" w:lineRule="atLeast"/>
        <w:ind w:left="1440" w:hanging="720"/>
        <w:jc w:val="both"/>
        <w:rPr>
          <w:rFonts w:asciiTheme="majorBidi" w:hAnsiTheme="majorBidi" w:cstheme="majorBidi"/>
          <w:lang w:val="en-GB"/>
        </w:rPr>
      </w:pPr>
      <w:r w:rsidRPr="00680877">
        <w:rPr>
          <w:rFonts w:asciiTheme="majorBidi" w:hAnsiTheme="majorBidi" w:cstheme="majorBidi"/>
          <w:lang w:val="en-GB"/>
        </w:rPr>
        <w:t>[31.6]</w:t>
      </w:r>
      <w:r w:rsidRPr="00680877">
        <w:rPr>
          <w:rFonts w:asciiTheme="majorBidi" w:hAnsiTheme="majorBidi" w:cstheme="majorBidi"/>
          <w:lang w:val="en-GB"/>
        </w:rPr>
        <w:tab/>
      </w:r>
      <w:r w:rsidR="002C4E7E" w:rsidRPr="00680877">
        <w:rPr>
          <w:rFonts w:asciiTheme="majorBidi" w:hAnsiTheme="majorBidi" w:cstheme="majorBidi"/>
          <w:lang w:val="en-GB"/>
        </w:rPr>
        <w:t xml:space="preserve">Once </w:t>
      </w:r>
      <w:r w:rsidR="002F679E">
        <w:rPr>
          <w:rFonts w:asciiTheme="majorBidi" w:hAnsiTheme="majorBidi" w:cstheme="majorBidi"/>
          <w:lang w:val="en-GB"/>
        </w:rPr>
        <w:t>a</w:t>
      </w:r>
      <w:r w:rsidR="002C4E7E" w:rsidRPr="00680877">
        <w:rPr>
          <w:rFonts w:asciiTheme="majorBidi" w:hAnsiTheme="majorBidi" w:cstheme="majorBidi"/>
          <w:lang w:val="en-GB"/>
        </w:rPr>
        <w:t xml:space="preserve"> liquidator </w:t>
      </w:r>
      <w:r w:rsidR="002F679E">
        <w:rPr>
          <w:rFonts w:asciiTheme="majorBidi" w:hAnsiTheme="majorBidi" w:cstheme="majorBidi"/>
          <w:lang w:val="en-GB"/>
        </w:rPr>
        <w:t>is</w:t>
      </w:r>
      <w:r w:rsidR="002C4E7E" w:rsidRPr="00680877">
        <w:rPr>
          <w:rFonts w:asciiTheme="majorBidi" w:hAnsiTheme="majorBidi" w:cstheme="majorBidi"/>
          <w:lang w:val="en-GB"/>
        </w:rPr>
        <w:t xml:space="preserve"> appointed to wind</w:t>
      </w:r>
      <w:r w:rsidR="00DA2AA1">
        <w:rPr>
          <w:rFonts w:asciiTheme="majorBidi" w:hAnsiTheme="majorBidi" w:cstheme="majorBidi"/>
          <w:lang w:val="en-GB"/>
        </w:rPr>
        <w:t>-</w:t>
      </w:r>
      <w:r w:rsidR="002C4E7E" w:rsidRPr="00680877">
        <w:rPr>
          <w:rFonts w:asciiTheme="majorBidi" w:hAnsiTheme="majorBidi" w:cstheme="majorBidi"/>
          <w:lang w:val="en-GB"/>
        </w:rPr>
        <w:t xml:space="preserve">up the affairs of the first respondent, the applicant will be </w:t>
      </w:r>
      <w:r w:rsidR="00196B23" w:rsidRPr="00680877">
        <w:rPr>
          <w:rFonts w:asciiTheme="majorBidi" w:hAnsiTheme="majorBidi" w:cstheme="majorBidi"/>
          <w:lang w:val="en-GB"/>
        </w:rPr>
        <w:t>able</w:t>
      </w:r>
      <w:r w:rsidR="002C4E7E" w:rsidRPr="00680877">
        <w:rPr>
          <w:rFonts w:asciiTheme="majorBidi" w:hAnsiTheme="majorBidi" w:cstheme="majorBidi"/>
          <w:lang w:val="en-GB"/>
        </w:rPr>
        <w:t xml:space="preserve"> to establish th</w:t>
      </w:r>
      <w:r w:rsidR="008052F9" w:rsidRPr="00680877">
        <w:rPr>
          <w:rFonts w:asciiTheme="majorBidi" w:hAnsiTheme="majorBidi" w:cstheme="majorBidi"/>
          <w:lang w:val="en-GB"/>
        </w:rPr>
        <w:t xml:space="preserve">e amount of the losses it </w:t>
      </w:r>
      <w:r w:rsidR="00C513D7">
        <w:rPr>
          <w:rFonts w:asciiTheme="majorBidi" w:hAnsiTheme="majorBidi" w:cstheme="majorBidi"/>
          <w:lang w:val="en-GB"/>
        </w:rPr>
        <w:t xml:space="preserve">has </w:t>
      </w:r>
      <w:r w:rsidR="008052F9" w:rsidRPr="00680877">
        <w:rPr>
          <w:rFonts w:asciiTheme="majorBidi" w:hAnsiTheme="majorBidi" w:cstheme="majorBidi"/>
          <w:lang w:val="en-GB"/>
        </w:rPr>
        <w:t>suffered and pursue the appropriate action against the second respondent and/or any other entities and/or individuals who acted unlawfully</w:t>
      </w:r>
      <w:r w:rsidR="007F0D22" w:rsidRPr="00680877">
        <w:rPr>
          <w:rFonts w:asciiTheme="majorBidi" w:hAnsiTheme="majorBidi" w:cstheme="majorBidi"/>
          <w:lang w:val="en-GB"/>
        </w:rPr>
        <w:t xml:space="preserve"> with the second respondent.</w:t>
      </w:r>
    </w:p>
    <w:p w14:paraId="1A35831A" w14:textId="12B87741" w:rsidR="00215B95" w:rsidRPr="00680877" w:rsidRDefault="00D54788" w:rsidP="00D54788">
      <w:pPr>
        <w:tabs>
          <w:tab w:val="left" w:pos="720"/>
        </w:tabs>
        <w:spacing w:before="0" w:after="240" w:line="500" w:lineRule="atLeast"/>
        <w:ind w:left="720" w:hanging="720"/>
        <w:jc w:val="both"/>
        <w:rPr>
          <w:rFonts w:asciiTheme="majorBidi" w:hAnsiTheme="majorBidi" w:cstheme="majorBidi"/>
          <w:lang w:val="en-GB"/>
        </w:rPr>
      </w:pPr>
      <w:r w:rsidRPr="00680877">
        <w:rPr>
          <w:rFonts w:asciiTheme="majorBidi" w:hAnsiTheme="majorBidi" w:cstheme="majorBidi"/>
          <w:lang w:val="en-GB"/>
        </w:rPr>
        <w:t>[32]</w:t>
      </w:r>
      <w:r w:rsidRPr="00680877">
        <w:rPr>
          <w:rFonts w:asciiTheme="majorBidi" w:hAnsiTheme="majorBidi" w:cstheme="majorBidi"/>
          <w:lang w:val="en-GB"/>
        </w:rPr>
        <w:tab/>
      </w:r>
      <w:r w:rsidR="003858DC" w:rsidRPr="00680877">
        <w:rPr>
          <w:rFonts w:asciiTheme="majorBidi" w:hAnsiTheme="majorBidi" w:cstheme="majorBidi"/>
          <w:lang w:val="en-GB"/>
        </w:rPr>
        <w:t xml:space="preserve">The respondents admitted that </w:t>
      </w:r>
      <w:r w:rsidR="00E95CCE" w:rsidRPr="00680877">
        <w:rPr>
          <w:rFonts w:asciiTheme="majorBidi" w:hAnsiTheme="majorBidi" w:cstheme="majorBidi"/>
          <w:lang w:val="en-GB"/>
        </w:rPr>
        <w:t xml:space="preserve">the </w:t>
      </w:r>
      <w:r w:rsidR="00C513D7">
        <w:rPr>
          <w:rFonts w:asciiTheme="majorBidi" w:hAnsiTheme="majorBidi" w:cstheme="majorBidi"/>
          <w:lang w:val="en-GB"/>
        </w:rPr>
        <w:t xml:space="preserve">second respondent from time to time caused the </w:t>
      </w:r>
      <w:r w:rsidR="00E95CCE" w:rsidRPr="00680877">
        <w:rPr>
          <w:rFonts w:asciiTheme="majorBidi" w:hAnsiTheme="majorBidi" w:cstheme="majorBidi"/>
          <w:lang w:val="en-GB"/>
        </w:rPr>
        <w:t>applicant to ma</w:t>
      </w:r>
      <w:r w:rsidR="00C513D7">
        <w:rPr>
          <w:rFonts w:asciiTheme="majorBidi" w:hAnsiTheme="majorBidi" w:cstheme="majorBidi"/>
          <w:lang w:val="en-GB"/>
        </w:rPr>
        <w:t>k</w:t>
      </w:r>
      <w:r w:rsidR="00E95CCE" w:rsidRPr="00680877">
        <w:rPr>
          <w:rFonts w:asciiTheme="majorBidi" w:hAnsiTheme="majorBidi" w:cstheme="majorBidi"/>
          <w:lang w:val="en-GB"/>
        </w:rPr>
        <w:t xml:space="preserve">e use of the services of the first </w:t>
      </w:r>
      <w:r w:rsidR="00196B23" w:rsidRPr="00680877">
        <w:rPr>
          <w:rFonts w:asciiTheme="majorBidi" w:hAnsiTheme="majorBidi" w:cstheme="majorBidi"/>
          <w:lang w:val="en-GB"/>
        </w:rPr>
        <w:t>respondent</w:t>
      </w:r>
      <w:r w:rsidR="00196B23">
        <w:rPr>
          <w:rFonts w:asciiTheme="majorBidi" w:hAnsiTheme="majorBidi" w:cstheme="majorBidi"/>
          <w:lang w:val="en-GB"/>
        </w:rPr>
        <w:t xml:space="preserve"> but</w:t>
      </w:r>
      <w:r w:rsidR="00C513D7">
        <w:rPr>
          <w:rFonts w:asciiTheme="majorBidi" w:hAnsiTheme="majorBidi" w:cstheme="majorBidi"/>
          <w:lang w:val="en-GB"/>
        </w:rPr>
        <w:t xml:space="preserve"> alleged</w:t>
      </w:r>
      <w:r w:rsidR="00E95CCE" w:rsidRPr="00680877">
        <w:rPr>
          <w:rFonts w:asciiTheme="majorBidi" w:hAnsiTheme="majorBidi" w:cstheme="majorBidi"/>
          <w:lang w:val="en-GB"/>
        </w:rPr>
        <w:t xml:space="preserve"> </w:t>
      </w:r>
      <w:r w:rsidR="003D1F0B" w:rsidRPr="00680877">
        <w:rPr>
          <w:rFonts w:asciiTheme="majorBidi" w:hAnsiTheme="majorBidi" w:cstheme="majorBidi"/>
          <w:lang w:val="en-GB"/>
        </w:rPr>
        <w:t>that was limited and for the benefit of the applica</w:t>
      </w:r>
      <w:r w:rsidR="003858DC" w:rsidRPr="00680877">
        <w:rPr>
          <w:rFonts w:asciiTheme="majorBidi" w:hAnsiTheme="majorBidi" w:cstheme="majorBidi"/>
          <w:lang w:val="en-GB"/>
        </w:rPr>
        <w:t>nt</w:t>
      </w:r>
      <w:r w:rsidR="00295A34">
        <w:rPr>
          <w:rFonts w:asciiTheme="majorBidi" w:hAnsiTheme="majorBidi" w:cstheme="majorBidi"/>
          <w:lang w:val="en-GB"/>
        </w:rPr>
        <w:t xml:space="preserve">, </w:t>
      </w:r>
      <w:r w:rsidR="004263CA" w:rsidRPr="00680877">
        <w:rPr>
          <w:rFonts w:asciiTheme="majorBidi" w:hAnsiTheme="majorBidi" w:cstheme="majorBidi"/>
          <w:lang w:val="en-GB"/>
        </w:rPr>
        <w:t xml:space="preserve">and that as a result the applicant did not suffer any loss but </w:t>
      </w:r>
      <w:r w:rsidR="00C513D7">
        <w:rPr>
          <w:rFonts w:asciiTheme="majorBidi" w:hAnsiTheme="majorBidi" w:cstheme="majorBidi"/>
          <w:lang w:val="en-GB"/>
        </w:rPr>
        <w:t xml:space="preserve">in fact </w:t>
      </w:r>
      <w:r w:rsidR="00B614F6" w:rsidRPr="00680877">
        <w:rPr>
          <w:rFonts w:asciiTheme="majorBidi" w:hAnsiTheme="majorBidi" w:cstheme="majorBidi"/>
          <w:lang w:val="en-GB"/>
        </w:rPr>
        <w:t>saved money</w:t>
      </w:r>
      <w:r w:rsidR="003D1F0B" w:rsidRPr="00680877">
        <w:rPr>
          <w:rFonts w:asciiTheme="majorBidi" w:hAnsiTheme="majorBidi" w:cstheme="majorBidi"/>
          <w:lang w:val="en-GB"/>
        </w:rPr>
        <w:t>.</w:t>
      </w:r>
    </w:p>
    <w:p w14:paraId="11F34F78" w14:textId="4D5A0D2E" w:rsidR="001955FB" w:rsidRDefault="00D54788" w:rsidP="00D54788">
      <w:pPr>
        <w:tabs>
          <w:tab w:val="left" w:pos="720"/>
        </w:tabs>
        <w:spacing w:before="0" w:after="240" w:line="500" w:lineRule="atLeast"/>
        <w:ind w:left="720" w:hanging="720"/>
        <w:jc w:val="both"/>
        <w:rPr>
          <w:rFonts w:asciiTheme="majorBidi" w:hAnsiTheme="majorBidi" w:cstheme="majorBidi"/>
          <w:lang w:val="en-GB"/>
        </w:rPr>
      </w:pPr>
      <w:r>
        <w:rPr>
          <w:rFonts w:asciiTheme="majorBidi" w:hAnsiTheme="majorBidi" w:cstheme="majorBidi"/>
          <w:lang w:val="en-GB"/>
        </w:rPr>
        <w:t>[33]</w:t>
      </w:r>
      <w:r>
        <w:rPr>
          <w:rFonts w:asciiTheme="majorBidi" w:hAnsiTheme="majorBidi" w:cstheme="majorBidi"/>
          <w:lang w:val="en-GB"/>
        </w:rPr>
        <w:tab/>
      </w:r>
      <w:r w:rsidR="001955FB" w:rsidRPr="00680877">
        <w:rPr>
          <w:rFonts w:asciiTheme="majorBidi" w:hAnsiTheme="majorBidi" w:cstheme="majorBidi"/>
          <w:lang w:val="en-GB"/>
        </w:rPr>
        <w:t>The respondents</w:t>
      </w:r>
      <w:r w:rsidR="00C75767" w:rsidRPr="00680877">
        <w:rPr>
          <w:rFonts w:asciiTheme="majorBidi" w:hAnsiTheme="majorBidi" w:cstheme="majorBidi"/>
          <w:lang w:val="en-GB"/>
        </w:rPr>
        <w:t xml:space="preserve"> </w:t>
      </w:r>
      <w:r w:rsidR="001955FB" w:rsidRPr="00680877">
        <w:rPr>
          <w:rFonts w:asciiTheme="majorBidi" w:hAnsiTheme="majorBidi" w:cstheme="majorBidi"/>
          <w:lang w:val="en-GB"/>
        </w:rPr>
        <w:t>neither admitted nor denied that they were a competitor of the applicant</w:t>
      </w:r>
      <w:r w:rsidR="00C75767" w:rsidRPr="00680877">
        <w:rPr>
          <w:rFonts w:asciiTheme="majorBidi" w:hAnsiTheme="majorBidi" w:cstheme="majorBidi"/>
          <w:lang w:val="en-GB"/>
        </w:rPr>
        <w:t xml:space="preserve"> but denied that </w:t>
      </w:r>
      <w:r w:rsidR="0046159A" w:rsidRPr="00680877">
        <w:rPr>
          <w:rFonts w:asciiTheme="majorBidi" w:hAnsiTheme="majorBidi" w:cstheme="majorBidi"/>
          <w:lang w:val="en-GB"/>
        </w:rPr>
        <w:t>the first respondent’s business was ever fraudulently conducted</w:t>
      </w:r>
      <w:r w:rsidR="00D2104C" w:rsidRPr="00680877">
        <w:rPr>
          <w:rFonts w:asciiTheme="majorBidi" w:hAnsiTheme="majorBidi" w:cstheme="majorBidi"/>
          <w:lang w:val="en-GB"/>
        </w:rPr>
        <w:t xml:space="preserve">. </w:t>
      </w:r>
      <w:r w:rsidR="002F679E">
        <w:rPr>
          <w:rFonts w:asciiTheme="majorBidi" w:hAnsiTheme="majorBidi" w:cstheme="majorBidi"/>
          <w:lang w:val="en-GB"/>
        </w:rPr>
        <w:t xml:space="preserve"> In </w:t>
      </w:r>
      <w:r w:rsidR="007A7494">
        <w:rPr>
          <w:rFonts w:asciiTheme="majorBidi" w:hAnsiTheme="majorBidi" w:cstheme="majorBidi"/>
          <w:lang w:val="en-GB"/>
        </w:rPr>
        <w:t>addition, and</w:t>
      </w:r>
      <w:r w:rsidR="00196B23">
        <w:rPr>
          <w:rFonts w:asciiTheme="majorBidi" w:hAnsiTheme="majorBidi" w:cstheme="majorBidi"/>
          <w:lang w:val="en-GB"/>
        </w:rPr>
        <w:t xml:space="preserve"> </w:t>
      </w:r>
      <w:r w:rsidR="00196B23" w:rsidRPr="00680877">
        <w:rPr>
          <w:rFonts w:asciiTheme="majorBidi" w:hAnsiTheme="majorBidi" w:cstheme="majorBidi"/>
          <w:lang w:val="en-GB"/>
        </w:rPr>
        <w:t>based</w:t>
      </w:r>
      <w:r w:rsidR="008D4BAF" w:rsidRPr="00680877">
        <w:rPr>
          <w:rFonts w:asciiTheme="majorBidi" w:hAnsiTheme="majorBidi" w:cstheme="majorBidi"/>
          <w:lang w:val="en-GB"/>
        </w:rPr>
        <w:t xml:space="preserve"> on the first respondent’s financial statements for the </w:t>
      </w:r>
      <w:r w:rsidR="008D4BAF" w:rsidRPr="00680877">
        <w:rPr>
          <w:rFonts w:asciiTheme="majorBidi" w:hAnsiTheme="majorBidi" w:cstheme="majorBidi"/>
          <w:lang w:val="en-GB"/>
        </w:rPr>
        <w:lastRenderedPageBreak/>
        <w:t xml:space="preserve">year ending February </w:t>
      </w:r>
      <w:r w:rsidR="00C86727" w:rsidRPr="00680877">
        <w:rPr>
          <w:rFonts w:asciiTheme="majorBidi" w:hAnsiTheme="majorBidi" w:cstheme="majorBidi"/>
          <w:lang w:val="en-GB"/>
        </w:rPr>
        <w:t xml:space="preserve">2022, </w:t>
      </w:r>
      <w:r w:rsidR="00C513D7">
        <w:rPr>
          <w:rFonts w:asciiTheme="majorBidi" w:hAnsiTheme="majorBidi" w:cstheme="majorBidi"/>
          <w:lang w:val="en-GB"/>
        </w:rPr>
        <w:t xml:space="preserve">they alleged that </w:t>
      </w:r>
      <w:r w:rsidR="00C86727" w:rsidRPr="00680877">
        <w:rPr>
          <w:rFonts w:asciiTheme="majorBidi" w:hAnsiTheme="majorBidi" w:cstheme="majorBidi"/>
          <w:lang w:val="en-GB"/>
        </w:rPr>
        <w:t>only one</w:t>
      </w:r>
      <w:r w:rsidR="009C7749">
        <w:rPr>
          <w:rFonts w:asciiTheme="majorBidi" w:hAnsiTheme="majorBidi" w:cstheme="majorBidi"/>
          <w:lang w:val="en-GB"/>
        </w:rPr>
        <w:t>-</w:t>
      </w:r>
      <w:r w:rsidR="00C86727" w:rsidRPr="00680877">
        <w:rPr>
          <w:rFonts w:asciiTheme="majorBidi" w:hAnsiTheme="majorBidi" w:cstheme="majorBidi"/>
          <w:lang w:val="en-GB"/>
        </w:rPr>
        <w:t xml:space="preserve">tenth of the </w:t>
      </w:r>
      <w:r w:rsidR="00CF2BBC" w:rsidRPr="00680877">
        <w:rPr>
          <w:rFonts w:asciiTheme="majorBidi" w:hAnsiTheme="majorBidi" w:cstheme="majorBidi"/>
          <w:lang w:val="en-GB"/>
        </w:rPr>
        <w:t>first respondent’s business was generated from business done with the app</w:t>
      </w:r>
      <w:r w:rsidR="00C86727" w:rsidRPr="00680877">
        <w:rPr>
          <w:rFonts w:asciiTheme="majorBidi" w:hAnsiTheme="majorBidi" w:cstheme="majorBidi"/>
          <w:lang w:val="en-GB"/>
        </w:rPr>
        <w:t>lican</w:t>
      </w:r>
      <w:r w:rsidR="00CF2BBC" w:rsidRPr="00680877">
        <w:rPr>
          <w:rFonts w:asciiTheme="majorBidi" w:hAnsiTheme="majorBidi" w:cstheme="majorBidi"/>
          <w:lang w:val="en-GB"/>
        </w:rPr>
        <w:t>t</w:t>
      </w:r>
      <w:r w:rsidR="001955FB" w:rsidRPr="00680877">
        <w:rPr>
          <w:rFonts w:asciiTheme="majorBidi" w:hAnsiTheme="majorBidi" w:cstheme="majorBidi"/>
          <w:lang w:val="en-GB"/>
        </w:rPr>
        <w:t>.</w:t>
      </w:r>
    </w:p>
    <w:p w14:paraId="5CDD6DD9" w14:textId="09DF0F49" w:rsidR="00EA4E99" w:rsidRPr="00680877" w:rsidRDefault="00D54788" w:rsidP="00D54788">
      <w:pPr>
        <w:tabs>
          <w:tab w:val="left" w:pos="720"/>
        </w:tabs>
        <w:spacing w:before="0" w:after="240" w:line="500" w:lineRule="atLeast"/>
        <w:ind w:left="720" w:hanging="720"/>
        <w:jc w:val="both"/>
        <w:rPr>
          <w:rFonts w:asciiTheme="majorBidi" w:hAnsiTheme="majorBidi" w:cstheme="majorBidi"/>
          <w:lang w:val="en-GB"/>
        </w:rPr>
      </w:pPr>
      <w:r w:rsidRPr="00680877">
        <w:rPr>
          <w:rFonts w:asciiTheme="majorBidi" w:hAnsiTheme="majorBidi" w:cstheme="majorBidi"/>
          <w:lang w:val="en-GB"/>
        </w:rPr>
        <w:t>[34]</w:t>
      </w:r>
      <w:r w:rsidRPr="00680877">
        <w:rPr>
          <w:rFonts w:asciiTheme="majorBidi" w:hAnsiTheme="majorBidi" w:cstheme="majorBidi"/>
          <w:lang w:val="en-GB"/>
        </w:rPr>
        <w:tab/>
      </w:r>
      <w:r w:rsidR="00EA4E99">
        <w:rPr>
          <w:rFonts w:asciiTheme="majorBidi" w:hAnsiTheme="majorBidi" w:cstheme="majorBidi"/>
          <w:lang w:val="en-GB"/>
        </w:rPr>
        <w:t>When the respondents</w:t>
      </w:r>
      <w:r w:rsidR="00C513D7">
        <w:rPr>
          <w:rFonts w:asciiTheme="majorBidi" w:hAnsiTheme="majorBidi" w:cstheme="majorBidi"/>
          <w:lang w:val="en-GB"/>
        </w:rPr>
        <w:t>’</w:t>
      </w:r>
      <w:r w:rsidR="00EA4E99">
        <w:rPr>
          <w:rFonts w:asciiTheme="majorBidi" w:hAnsiTheme="majorBidi" w:cstheme="majorBidi"/>
          <w:lang w:val="en-GB"/>
        </w:rPr>
        <w:t xml:space="preserve"> counsel was </w:t>
      </w:r>
      <w:r w:rsidR="00C513D7">
        <w:rPr>
          <w:rFonts w:asciiTheme="majorBidi" w:hAnsiTheme="majorBidi" w:cstheme="majorBidi"/>
          <w:lang w:val="en-GB"/>
        </w:rPr>
        <w:t xml:space="preserve">pressed </w:t>
      </w:r>
      <w:r w:rsidR="00EA4E99">
        <w:rPr>
          <w:rFonts w:asciiTheme="majorBidi" w:hAnsiTheme="majorBidi" w:cstheme="majorBidi"/>
          <w:lang w:val="en-GB"/>
        </w:rPr>
        <w:t>as to why the first respondent was involved at all in offering any services to the applicant, h</w:t>
      </w:r>
      <w:r w:rsidR="00C513D7">
        <w:rPr>
          <w:rFonts w:asciiTheme="majorBidi" w:hAnsiTheme="majorBidi" w:cstheme="majorBidi"/>
          <w:lang w:val="en-GB"/>
        </w:rPr>
        <w:t xml:space="preserve">is </w:t>
      </w:r>
      <w:r w:rsidR="00EA4E99">
        <w:rPr>
          <w:rFonts w:asciiTheme="majorBidi" w:hAnsiTheme="majorBidi" w:cstheme="majorBidi"/>
          <w:lang w:val="en-GB"/>
        </w:rPr>
        <w:t>respon</w:t>
      </w:r>
      <w:r w:rsidR="00C513D7">
        <w:rPr>
          <w:rFonts w:asciiTheme="majorBidi" w:hAnsiTheme="majorBidi" w:cstheme="majorBidi"/>
          <w:lang w:val="en-GB"/>
        </w:rPr>
        <w:t xml:space="preserve">se was </w:t>
      </w:r>
      <w:r w:rsidR="00EA4E99">
        <w:rPr>
          <w:rFonts w:asciiTheme="majorBidi" w:hAnsiTheme="majorBidi" w:cstheme="majorBidi"/>
          <w:lang w:val="en-GB"/>
        </w:rPr>
        <w:t>that the first respondent saved the applicant money on courier services.</w:t>
      </w:r>
    </w:p>
    <w:p w14:paraId="3E3C6BF6" w14:textId="52E81EB5" w:rsidR="008C0076" w:rsidRPr="007A7494" w:rsidRDefault="007A7494" w:rsidP="005B7A0B">
      <w:pPr>
        <w:spacing w:before="0" w:after="240" w:line="500" w:lineRule="atLeast"/>
        <w:jc w:val="both"/>
        <w:rPr>
          <w:rFonts w:asciiTheme="majorBidi" w:hAnsiTheme="majorBidi" w:cstheme="majorBidi"/>
          <w:lang w:val="en-GB"/>
        </w:rPr>
      </w:pPr>
      <w:r>
        <w:rPr>
          <w:rFonts w:asciiTheme="majorBidi" w:hAnsiTheme="majorBidi" w:cstheme="majorBidi"/>
          <w:b/>
          <w:bCs/>
          <w:u w:val="single"/>
          <w:lang w:val="en-GB"/>
        </w:rPr>
        <w:t>IS U</w:t>
      </w:r>
      <w:r w:rsidR="008C0076" w:rsidRPr="00680877">
        <w:rPr>
          <w:rFonts w:asciiTheme="majorBidi" w:hAnsiTheme="majorBidi" w:cstheme="majorBidi"/>
          <w:b/>
          <w:bCs/>
          <w:u w:val="single"/>
          <w:lang w:val="en-GB"/>
        </w:rPr>
        <w:t>NLAWFUL COMPETITION</w:t>
      </w:r>
      <w:r w:rsidR="000C252A" w:rsidRPr="00680877">
        <w:rPr>
          <w:rFonts w:asciiTheme="majorBidi" w:hAnsiTheme="majorBidi" w:cstheme="majorBidi"/>
          <w:b/>
          <w:bCs/>
          <w:u w:val="single"/>
          <w:lang w:val="en-GB"/>
        </w:rPr>
        <w:t xml:space="preserve"> A L</w:t>
      </w:r>
      <w:r w:rsidR="00D84E9B" w:rsidRPr="00680877">
        <w:rPr>
          <w:rFonts w:asciiTheme="majorBidi" w:hAnsiTheme="majorBidi" w:cstheme="majorBidi"/>
          <w:b/>
          <w:bCs/>
          <w:u w:val="single"/>
          <w:lang w:val="en-GB"/>
        </w:rPr>
        <w:t>EGAL</w:t>
      </w:r>
      <w:r w:rsidR="000C252A" w:rsidRPr="00680877">
        <w:rPr>
          <w:rFonts w:asciiTheme="majorBidi" w:hAnsiTheme="majorBidi" w:cstheme="majorBidi"/>
          <w:b/>
          <w:bCs/>
          <w:u w:val="single"/>
          <w:lang w:val="en-GB"/>
        </w:rPr>
        <w:t xml:space="preserve"> GROUND </w:t>
      </w:r>
      <w:r w:rsidR="00D84E9B" w:rsidRPr="00680877">
        <w:rPr>
          <w:rFonts w:asciiTheme="majorBidi" w:hAnsiTheme="majorBidi" w:cstheme="majorBidi"/>
          <w:b/>
          <w:bCs/>
          <w:u w:val="single"/>
          <w:lang w:val="en-GB"/>
        </w:rPr>
        <w:t xml:space="preserve">FOR </w:t>
      </w:r>
      <w:r w:rsidR="003F1700">
        <w:rPr>
          <w:rFonts w:asciiTheme="majorBidi" w:hAnsiTheme="majorBidi" w:cstheme="majorBidi"/>
          <w:b/>
          <w:bCs/>
          <w:u w:val="single"/>
          <w:lang w:val="en-GB"/>
        </w:rPr>
        <w:t>A PROVISIONAL WINDING</w:t>
      </w:r>
      <w:r w:rsidR="009C7749">
        <w:rPr>
          <w:rFonts w:asciiTheme="majorBidi" w:hAnsiTheme="majorBidi" w:cstheme="majorBidi"/>
          <w:b/>
          <w:bCs/>
          <w:u w:val="single"/>
          <w:lang w:val="en-GB"/>
        </w:rPr>
        <w:t>-</w:t>
      </w:r>
      <w:r w:rsidR="003F1700">
        <w:rPr>
          <w:rFonts w:asciiTheme="majorBidi" w:hAnsiTheme="majorBidi" w:cstheme="majorBidi"/>
          <w:b/>
          <w:bCs/>
          <w:u w:val="single"/>
          <w:lang w:val="en-GB"/>
        </w:rPr>
        <w:t>UP ORDER</w:t>
      </w:r>
      <w:r>
        <w:rPr>
          <w:rFonts w:asciiTheme="majorBidi" w:hAnsiTheme="majorBidi" w:cstheme="majorBidi"/>
          <w:b/>
          <w:bCs/>
          <w:lang w:val="en-GB"/>
        </w:rPr>
        <w:t>?</w:t>
      </w:r>
    </w:p>
    <w:p w14:paraId="2F068D24" w14:textId="1D05FD9C" w:rsidR="003A560B" w:rsidRPr="00680877" w:rsidRDefault="00D54788" w:rsidP="00D54788">
      <w:pPr>
        <w:tabs>
          <w:tab w:val="left" w:pos="720"/>
        </w:tabs>
        <w:spacing w:before="0" w:after="240" w:line="500" w:lineRule="atLeast"/>
        <w:ind w:left="720" w:hanging="720"/>
        <w:jc w:val="both"/>
        <w:rPr>
          <w:rFonts w:asciiTheme="majorBidi" w:hAnsiTheme="majorBidi" w:cstheme="majorBidi"/>
          <w:lang w:val="en-GB"/>
        </w:rPr>
      </w:pPr>
      <w:r w:rsidRPr="00680877">
        <w:rPr>
          <w:rFonts w:asciiTheme="majorBidi" w:hAnsiTheme="majorBidi" w:cstheme="majorBidi"/>
          <w:lang w:val="en-GB"/>
        </w:rPr>
        <w:t>[35]</w:t>
      </w:r>
      <w:r w:rsidRPr="00680877">
        <w:rPr>
          <w:rFonts w:asciiTheme="majorBidi" w:hAnsiTheme="majorBidi" w:cstheme="majorBidi"/>
          <w:lang w:val="en-GB"/>
        </w:rPr>
        <w:tab/>
      </w:r>
      <w:r w:rsidR="001B5287">
        <w:rPr>
          <w:rFonts w:asciiTheme="majorBidi" w:hAnsiTheme="majorBidi" w:cstheme="majorBidi"/>
          <w:lang w:val="en-GB"/>
        </w:rPr>
        <w:t>T</w:t>
      </w:r>
      <w:r w:rsidR="003A560B" w:rsidRPr="00680877">
        <w:rPr>
          <w:rFonts w:asciiTheme="majorBidi" w:hAnsiTheme="majorBidi" w:cstheme="majorBidi"/>
          <w:lang w:val="en-GB"/>
        </w:rPr>
        <w:t xml:space="preserve">he legal basis which the applicant relies </w:t>
      </w:r>
      <w:r w:rsidR="00A312A3">
        <w:rPr>
          <w:rFonts w:asciiTheme="majorBidi" w:hAnsiTheme="majorBidi" w:cstheme="majorBidi"/>
          <w:lang w:val="en-GB"/>
        </w:rPr>
        <w:t xml:space="preserve">upon </w:t>
      </w:r>
      <w:r w:rsidR="003A560B" w:rsidRPr="00680877">
        <w:rPr>
          <w:rFonts w:asciiTheme="majorBidi" w:hAnsiTheme="majorBidi" w:cstheme="majorBidi"/>
          <w:lang w:val="en-GB"/>
        </w:rPr>
        <w:t>for the</w:t>
      </w:r>
      <w:r w:rsidR="00A312A3">
        <w:rPr>
          <w:rFonts w:asciiTheme="majorBidi" w:hAnsiTheme="majorBidi" w:cstheme="majorBidi"/>
          <w:lang w:val="en-GB"/>
        </w:rPr>
        <w:t xml:space="preserve"> provisional winding</w:t>
      </w:r>
      <w:r w:rsidR="009C7749">
        <w:rPr>
          <w:rFonts w:asciiTheme="majorBidi" w:hAnsiTheme="majorBidi" w:cstheme="majorBidi"/>
          <w:lang w:val="en-GB"/>
        </w:rPr>
        <w:t>-</w:t>
      </w:r>
      <w:r w:rsidR="00A312A3">
        <w:rPr>
          <w:rFonts w:asciiTheme="majorBidi" w:hAnsiTheme="majorBidi" w:cstheme="majorBidi"/>
          <w:lang w:val="en-GB"/>
        </w:rPr>
        <w:t>up</w:t>
      </w:r>
      <w:r w:rsidR="003A560B" w:rsidRPr="00680877">
        <w:rPr>
          <w:rFonts w:asciiTheme="majorBidi" w:hAnsiTheme="majorBidi" w:cstheme="majorBidi"/>
          <w:lang w:val="en-GB"/>
        </w:rPr>
        <w:t xml:space="preserve"> application is</w:t>
      </w:r>
      <w:r w:rsidR="003F1700">
        <w:rPr>
          <w:rFonts w:asciiTheme="majorBidi" w:hAnsiTheme="majorBidi" w:cstheme="majorBidi"/>
          <w:lang w:val="en-GB"/>
        </w:rPr>
        <w:t xml:space="preserve"> the</w:t>
      </w:r>
      <w:r w:rsidR="003A560B" w:rsidRPr="00680877">
        <w:rPr>
          <w:rFonts w:asciiTheme="majorBidi" w:hAnsiTheme="majorBidi" w:cstheme="majorBidi"/>
          <w:lang w:val="en-GB"/>
        </w:rPr>
        <w:t xml:space="preserve"> </w:t>
      </w:r>
      <w:r w:rsidR="001B5287">
        <w:rPr>
          <w:rFonts w:asciiTheme="majorBidi" w:hAnsiTheme="majorBidi" w:cstheme="majorBidi"/>
          <w:lang w:val="en-GB"/>
        </w:rPr>
        <w:t xml:space="preserve">alleged </w:t>
      </w:r>
      <w:r w:rsidR="003A560B" w:rsidRPr="00680877">
        <w:rPr>
          <w:rFonts w:asciiTheme="majorBidi" w:hAnsiTheme="majorBidi" w:cstheme="majorBidi"/>
          <w:lang w:val="en-GB"/>
        </w:rPr>
        <w:t>unlawful competition by the first respondent with the applicant</w:t>
      </w:r>
      <w:r w:rsidR="00EA4E99">
        <w:rPr>
          <w:rFonts w:asciiTheme="majorBidi" w:hAnsiTheme="majorBidi" w:cstheme="majorBidi"/>
          <w:lang w:val="en-GB"/>
        </w:rPr>
        <w:t>,</w:t>
      </w:r>
      <w:r w:rsidR="003A560B" w:rsidRPr="00680877">
        <w:rPr>
          <w:rFonts w:asciiTheme="majorBidi" w:hAnsiTheme="majorBidi" w:cstheme="majorBidi"/>
          <w:lang w:val="en-GB"/>
        </w:rPr>
        <w:t xml:space="preserve"> instigated by the second respondent</w:t>
      </w:r>
      <w:r w:rsidR="003A560B" w:rsidRPr="00680877">
        <w:rPr>
          <w:rFonts w:asciiTheme="majorBidi" w:hAnsiTheme="majorBidi"/>
          <w:vertAlign w:val="superscript"/>
          <w:lang w:val="en-GB"/>
        </w:rPr>
        <w:footnoteReference w:id="1"/>
      </w:r>
      <w:r w:rsidR="003A560B" w:rsidRPr="00680877">
        <w:rPr>
          <w:rFonts w:asciiTheme="majorBidi" w:hAnsiTheme="majorBidi" w:cstheme="majorBidi"/>
          <w:lang w:val="en-GB"/>
        </w:rPr>
        <w:t>.</w:t>
      </w:r>
    </w:p>
    <w:p w14:paraId="1A2890B8" w14:textId="2914C63E" w:rsidR="001C4C25" w:rsidRDefault="00D54788" w:rsidP="00D54788">
      <w:pPr>
        <w:tabs>
          <w:tab w:val="left" w:pos="720"/>
        </w:tabs>
        <w:spacing w:before="0" w:after="240" w:line="500" w:lineRule="atLeast"/>
        <w:ind w:left="720" w:hanging="720"/>
        <w:jc w:val="both"/>
        <w:rPr>
          <w:rFonts w:asciiTheme="majorBidi" w:hAnsiTheme="majorBidi" w:cstheme="majorBidi"/>
          <w:bCs/>
          <w:lang w:val="en-GB"/>
        </w:rPr>
      </w:pPr>
      <w:r>
        <w:rPr>
          <w:rFonts w:asciiTheme="majorBidi" w:hAnsiTheme="majorBidi" w:cstheme="majorBidi"/>
          <w:bCs/>
          <w:lang w:val="en-GB"/>
        </w:rPr>
        <w:t>[36]</w:t>
      </w:r>
      <w:r>
        <w:rPr>
          <w:rFonts w:asciiTheme="majorBidi" w:hAnsiTheme="majorBidi" w:cstheme="majorBidi"/>
          <w:bCs/>
          <w:lang w:val="en-GB"/>
        </w:rPr>
        <w:tab/>
      </w:r>
      <w:r w:rsidR="001C4C25" w:rsidRPr="00680877">
        <w:rPr>
          <w:rFonts w:asciiTheme="majorBidi" w:hAnsiTheme="majorBidi" w:cstheme="majorBidi"/>
          <w:bCs/>
          <w:lang w:val="en-GB"/>
        </w:rPr>
        <w:t xml:space="preserve">The applicant seeks to wind up the first respondent on the basis that the first respondent was </w:t>
      </w:r>
      <w:r w:rsidR="001C4C25" w:rsidRPr="00680877">
        <w:rPr>
          <w:rFonts w:asciiTheme="majorBidi" w:hAnsiTheme="majorBidi" w:cstheme="majorBidi"/>
          <w:lang w:val="en-GB"/>
        </w:rPr>
        <w:t>formed</w:t>
      </w:r>
      <w:r w:rsidR="001C4C25" w:rsidRPr="00680877">
        <w:rPr>
          <w:rFonts w:asciiTheme="majorBidi" w:hAnsiTheme="majorBidi" w:cstheme="majorBidi"/>
          <w:bCs/>
          <w:lang w:val="en-GB"/>
        </w:rPr>
        <w:t xml:space="preserve"> with the specific fraudulent intention of unlawfully competing with the applicant and that </w:t>
      </w:r>
      <w:r w:rsidR="00DF5F20" w:rsidRPr="00680877">
        <w:rPr>
          <w:rFonts w:asciiTheme="majorBidi" w:hAnsiTheme="majorBidi" w:cstheme="majorBidi"/>
          <w:bCs/>
          <w:lang w:val="en-GB"/>
        </w:rPr>
        <w:t>it is therefore just and equitable to wind-up the first respondent.</w:t>
      </w:r>
    </w:p>
    <w:p w14:paraId="039718A7" w14:textId="5CAB0CBE" w:rsidR="003F1700" w:rsidRPr="00F34F05" w:rsidRDefault="00D54788" w:rsidP="00D54788">
      <w:pPr>
        <w:tabs>
          <w:tab w:val="left" w:pos="720"/>
        </w:tabs>
        <w:spacing w:before="0" w:after="240" w:line="500" w:lineRule="atLeast"/>
        <w:ind w:left="720" w:hanging="720"/>
        <w:jc w:val="both"/>
        <w:rPr>
          <w:rFonts w:asciiTheme="majorBidi" w:hAnsiTheme="majorBidi" w:cstheme="majorBidi"/>
          <w:lang w:val="en-GB"/>
        </w:rPr>
      </w:pPr>
      <w:r w:rsidRPr="00F34F05">
        <w:rPr>
          <w:rFonts w:asciiTheme="majorBidi" w:hAnsiTheme="majorBidi" w:cstheme="majorBidi"/>
          <w:lang w:val="en-GB"/>
        </w:rPr>
        <w:t>[37]</w:t>
      </w:r>
      <w:r w:rsidRPr="00F34F05">
        <w:rPr>
          <w:rFonts w:asciiTheme="majorBidi" w:hAnsiTheme="majorBidi" w:cstheme="majorBidi"/>
          <w:lang w:val="en-GB"/>
        </w:rPr>
        <w:tab/>
      </w:r>
      <w:r w:rsidR="003F1700" w:rsidRPr="00680877">
        <w:rPr>
          <w:rFonts w:asciiTheme="majorBidi" w:hAnsiTheme="majorBidi" w:cstheme="majorBidi"/>
          <w:lang w:val="en-GB"/>
        </w:rPr>
        <w:t>The question which arises is whether the applicant</w:t>
      </w:r>
      <w:r w:rsidR="003F1700">
        <w:rPr>
          <w:rFonts w:asciiTheme="majorBidi" w:hAnsiTheme="majorBidi" w:cstheme="majorBidi"/>
          <w:lang w:val="en-GB"/>
        </w:rPr>
        <w:t xml:space="preserve"> is entitled</w:t>
      </w:r>
      <w:r w:rsidR="00F34F05">
        <w:rPr>
          <w:rFonts w:asciiTheme="majorBidi" w:hAnsiTheme="majorBidi" w:cstheme="majorBidi"/>
          <w:lang w:val="en-GB"/>
        </w:rPr>
        <w:t>,</w:t>
      </w:r>
      <w:r w:rsidR="003F1700">
        <w:rPr>
          <w:rFonts w:asciiTheme="majorBidi" w:hAnsiTheme="majorBidi" w:cstheme="majorBidi"/>
          <w:lang w:val="en-GB"/>
        </w:rPr>
        <w:t xml:space="preserve"> in law</w:t>
      </w:r>
      <w:r w:rsidR="00F34F05">
        <w:rPr>
          <w:rFonts w:asciiTheme="majorBidi" w:hAnsiTheme="majorBidi" w:cstheme="majorBidi"/>
          <w:lang w:val="en-GB"/>
        </w:rPr>
        <w:t>,</w:t>
      </w:r>
      <w:r w:rsidR="003F1700">
        <w:rPr>
          <w:rFonts w:asciiTheme="majorBidi" w:hAnsiTheme="majorBidi" w:cstheme="majorBidi"/>
          <w:lang w:val="en-GB"/>
        </w:rPr>
        <w:t xml:space="preserve"> to a provisional winding</w:t>
      </w:r>
      <w:r w:rsidR="00016E43">
        <w:rPr>
          <w:rFonts w:asciiTheme="majorBidi" w:hAnsiTheme="majorBidi" w:cstheme="majorBidi"/>
          <w:lang w:val="en-GB"/>
        </w:rPr>
        <w:t>-</w:t>
      </w:r>
      <w:r w:rsidR="003F1700">
        <w:rPr>
          <w:rFonts w:asciiTheme="majorBidi" w:hAnsiTheme="majorBidi" w:cstheme="majorBidi"/>
          <w:lang w:val="en-GB"/>
        </w:rPr>
        <w:t xml:space="preserve">up order against the first respondent solely </w:t>
      </w:r>
      <w:r w:rsidR="003F1700" w:rsidRPr="00680877">
        <w:rPr>
          <w:rFonts w:asciiTheme="majorBidi" w:hAnsiTheme="majorBidi" w:cstheme="majorBidi"/>
          <w:lang w:val="en-GB"/>
        </w:rPr>
        <w:t>on the basis that</w:t>
      </w:r>
      <w:r w:rsidR="003F1700">
        <w:rPr>
          <w:rFonts w:asciiTheme="majorBidi" w:hAnsiTheme="majorBidi" w:cstheme="majorBidi"/>
          <w:lang w:val="en-GB"/>
        </w:rPr>
        <w:t xml:space="preserve"> the first respondent</w:t>
      </w:r>
      <w:r w:rsidR="003F1700" w:rsidRPr="00680877">
        <w:rPr>
          <w:rFonts w:asciiTheme="majorBidi" w:hAnsiTheme="majorBidi" w:cstheme="majorBidi"/>
          <w:lang w:val="en-GB"/>
        </w:rPr>
        <w:t xml:space="preserve"> is unlawful</w:t>
      </w:r>
      <w:r w:rsidR="003F1700">
        <w:rPr>
          <w:rFonts w:asciiTheme="majorBidi" w:hAnsiTheme="majorBidi" w:cstheme="majorBidi"/>
          <w:lang w:val="en-GB"/>
        </w:rPr>
        <w:t>ly</w:t>
      </w:r>
      <w:r w:rsidR="003F1700" w:rsidRPr="00680877">
        <w:rPr>
          <w:rFonts w:asciiTheme="majorBidi" w:hAnsiTheme="majorBidi" w:cstheme="majorBidi"/>
          <w:lang w:val="en-GB"/>
        </w:rPr>
        <w:t xml:space="preserve"> competi</w:t>
      </w:r>
      <w:r w:rsidR="003F1700">
        <w:rPr>
          <w:rFonts w:asciiTheme="majorBidi" w:hAnsiTheme="majorBidi" w:cstheme="majorBidi"/>
          <w:lang w:val="en-GB"/>
        </w:rPr>
        <w:t>ng with</w:t>
      </w:r>
      <w:r w:rsidR="003F1700" w:rsidRPr="00680877">
        <w:rPr>
          <w:rFonts w:asciiTheme="majorBidi" w:hAnsiTheme="majorBidi" w:cstheme="majorBidi"/>
          <w:lang w:val="en-GB"/>
        </w:rPr>
        <w:t xml:space="preserve"> </w:t>
      </w:r>
      <w:r w:rsidR="003F1700">
        <w:rPr>
          <w:rFonts w:asciiTheme="majorBidi" w:hAnsiTheme="majorBidi" w:cstheme="majorBidi"/>
          <w:lang w:val="en-GB"/>
        </w:rPr>
        <w:t>it?</w:t>
      </w:r>
      <w:r w:rsidR="003F1700" w:rsidRPr="00680877">
        <w:rPr>
          <w:rFonts w:asciiTheme="majorBidi" w:hAnsiTheme="majorBidi" w:cstheme="majorBidi"/>
          <w:lang w:val="en-GB"/>
        </w:rPr>
        <w:t xml:space="preserve"> </w:t>
      </w:r>
    </w:p>
    <w:p w14:paraId="5182ADB9" w14:textId="54585B15" w:rsidR="00EA4E99" w:rsidRDefault="00D54788" w:rsidP="00D54788">
      <w:pPr>
        <w:tabs>
          <w:tab w:val="left" w:pos="720"/>
        </w:tabs>
        <w:spacing w:before="0" w:after="240" w:line="500" w:lineRule="atLeast"/>
        <w:ind w:left="720" w:hanging="720"/>
        <w:jc w:val="both"/>
        <w:rPr>
          <w:rFonts w:asciiTheme="majorBidi" w:hAnsiTheme="majorBidi" w:cstheme="majorBidi"/>
          <w:lang w:val="en-GB"/>
        </w:rPr>
      </w:pPr>
      <w:r>
        <w:rPr>
          <w:rFonts w:asciiTheme="majorBidi" w:hAnsiTheme="majorBidi" w:cstheme="majorBidi"/>
          <w:lang w:val="en-GB"/>
        </w:rPr>
        <w:t>[38]</w:t>
      </w:r>
      <w:r>
        <w:rPr>
          <w:rFonts w:asciiTheme="majorBidi" w:hAnsiTheme="majorBidi" w:cstheme="majorBidi"/>
          <w:lang w:val="en-GB"/>
        </w:rPr>
        <w:tab/>
      </w:r>
      <w:r w:rsidR="003F1700">
        <w:rPr>
          <w:rFonts w:asciiTheme="majorBidi" w:hAnsiTheme="majorBidi" w:cstheme="majorBidi"/>
          <w:lang w:val="en-GB"/>
        </w:rPr>
        <w:t>In this reg</w:t>
      </w:r>
      <w:r w:rsidR="00582340">
        <w:rPr>
          <w:rFonts w:asciiTheme="majorBidi" w:hAnsiTheme="majorBidi" w:cstheme="majorBidi"/>
          <w:lang w:val="en-GB"/>
        </w:rPr>
        <w:t>ar</w:t>
      </w:r>
      <w:r w:rsidR="003F1700">
        <w:rPr>
          <w:rFonts w:asciiTheme="majorBidi" w:hAnsiTheme="majorBidi" w:cstheme="majorBidi"/>
          <w:lang w:val="en-GB"/>
        </w:rPr>
        <w:t>d, t</w:t>
      </w:r>
      <w:r w:rsidR="0082076E" w:rsidRPr="00680877">
        <w:rPr>
          <w:rFonts w:asciiTheme="majorBidi" w:hAnsiTheme="majorBidi" w:cstheme="majorBidi"/>
          <w:lang w:val="en-GB"/>
        </w:rPr>
        <w:t>he respondents</w:t>
      </w:r>
      <w:r w:rsidR="00EA4E99">
        <w:rPr>
          <w:rFonts w:asciiTheme="majorBidi" w:hAnsiTheme="majorBidi" w:cstheme="majorBidi"/>
          <w:lang w:val="en-GB"/>
        </w:rPr>
        <w:t xml:space="preserve"> </w:t>
      </w:r>
      <w:r w:rsidR="00A312A3">
        <w:rPr>
          <w:rFonts w:asciiTheme="majorBidi" w:hAnsiTheme="majorBidi" w:cstheme="majorBidi"/>
          <w:lang w:val="en-GB"/>
        </w:rPr>
        <w:t>submitted</w:t>
      </w:r>
      <w:r w:rsidR="0082076E" w:rsidRPr="00680877">
        <w:rPr>
          <w:rFonts w:asciiTheme="majorBidi" w:hAnsiTheme="majorBidi" w:cstheme="majorBidi"/>
          <w:lang w:val="en-GB"/>
        </w:rPr>
        <w:t xml:space="preserve"> that</w:t>
      </w:r>
      <w:r w:rsidR="00EA4E99">
        <w:rPr>
          <w:rFonts w:asciiTheme="majorBidi" w:hAnsiTheme="majorBidi" w:cstheme="majorBidi"/>
          <w:lang w:val="en-GB"/>
        </w:rPr>
        <w:t>:</w:t>
      </w:r>
      <w:r w:rsidR="00EA4E99">
        <w:rPr>
          <w:rFonts w:asciiTheme="majorBidi" w:hAnsiTheme="majorBidi" w:cstheme="majorBidi"/>
          <w:lang w:val="en-GB"/>
        </w:rPr>
        <w:tab/>
      </w:r>
    </w:p>
    <w:p w14:paraId="392D420D" w14:textId="056A269F" w:rsidR="00EA4E99" w:rsidRPr="00EA4E99" w:rsidRDefault="00D54788" w:rsidP="00D54788">
      <w:pPr>
        <w:tabs>
          <w:tab w:val="left" w:pos="1440"/>
        </w:tabs>
        <w:spacing w:before="0" w:after="240" w:line="500" w:lineRule="atLeast"/>
        <w:ind w:left="1440" w:hanging="720"/>
        <w:jc w:val="both"/>
        <w:rPr>
          <w:rFonts w:asciiTheme="majorBidi" w:hAnsiTheme="majorBidi" w:cstheme="majorBidi"/>
          <w:lang w:val="en-GB"/>
        </w:rPr>
      </w:pPr>
      <w:r w:rsidRPr="00EA4E99">
        <w:rPr>
          <w:rFonts w:asciiTheme="majorBidi" w:hAnsiTheme="majorBidi" w:cstheme="majorBidi"/>
          <w:lang w:val="en-GB"/>
        </w:rPr>
        <w:t>[38.1]</w:t>
      </w:r>
      <w:r w:rsidRPr="00EA4E99">
        <w:rPr>
          <w:rFonts w:asciiTheme="majorBidi" w:hAnsiTheme="majorBidi" w:cstheme="majorBidi"/>
          <w:lang w:val="en-GB"/>
        </w:rPr>
        <w:tab/>
      </w:r>
      <w:r w:rsidR="00EA4E99">
        <w:rPr>
          <w:rFonts w:asciiTheme="majorBidi" w:hAnsiTheme="majorBidi" w:cstheme="majorBidi"/>
          <w:lang w:val="en-GB"/>
        </w:rPr>
        <w:t>I</w:t>
      </w:r>
      <w:r w:rsidR="0082076E" w:rsidRPr="00680877">
        <w:rPr>
          <w:rFonts w:asciiTheme="majorBidi" w:hAnsiTheme="majorBidi" w:cstheme="majorBidi"/>
          <w:lang w:val="en-GB"/>
        </w:rPr>
        <w:t xml:space="preserve">t is </w:t>
      </w:r>
      <w:r w:rsidR="00DF1D5A" w:rsidRPr="00680877">
        <w:rPr>
          <w:rFonts w:asciiTheme="majorBidi" w:hAnsiTheme="majorBidi" w:cstheme="majorBidi"/>
          <w:lang w:val="en-GB"/>
        </w:rPr>
        <w:t xml:space="preserve">puzzling what the </w:t>
      </w:r>
      <w:r w:rsidR="007B0FCE" w:rsidRPr="00680877">
        <w:rPr>
          <w:rFonts w:asciiTheme="majorBidi" w:hAnsiTheme="majorBidi" w:cstheme="majorBidi"/>
          <w:lang w:val="en-GB"/>
        </w:rPr>
        <w:t>applicant’s moti</w:t>
      </w:r>
      <w:r w:rsidR="00A312A3">
        <w:rPr>
          <w:rFonts w:asciiTheme="majorBidi" w:hAnsiTheme="majorBidi" w:cstheme="majorBidi"/>
          <w:lang w:val="en-GB"/>
        </w:rPr>
        <w:t>ve</w:t>
      </w:r>
      <w:r w:rsidR="007B0FCE" w:rsidRPr="00680877">
        <w:rPr>
          <w:rFonts w:asciiTheme="majorBidi" w:hAnsiTheme="majorBidi" w:cstheme="majorBidi"/>
          <w:lang w:val="en-GB"/>
        </w:rPr>
        <w:t xml:space="preserve"> was for applying to wind-up the first </w:t>
      </w:r>
      <w:r w:rsidR="00582340" w:rsidRPr="00680877">
        <w:rPr>
          <w:rFonts w:asciiTheme="majorBidi" w:hAnsiTheme="majorBidi" w:cstheme="majorBidi"/>
          <w:lang w:val="en-GB"/>
        </w:rPr>
        <w:t>respondent</w:t>
      </w:r>
      <w:r w:rsidR="00582340">
        <w:rPr>
          <w:rFonts w:asciiTheme="majorBidi" w:hAnsiTheme="majorBidi" w:cstheme="majorBidi"/>
          <w:lang w:val="en-GB"/>
        </w:rPr>
        <w:t>.</w:t>
      </w:r>
      <w:r w:rsidR="00401A23" w:rsidRPr="00EA4E99">
        <w:rPr>
          <w:rFonts w:asciiTheme="majorBidi" w:hAnsiTheme="majorBidi" w:cstheme="majorBidi"/>
          <w:bCs/>
          <w:lang w:val="en-GB"/>
        </w:rPr>
        <w:t xml:space="preserve"> </w:t>
      </w:r>
    </w:p>
    <w:p w14:paraId="29679B8C" w14:textId="061C4405" w:rsidR="00EA4E99" w:rsidRDefault="00D54788" w:rsidP="00D54788">
      <w:pPr>
        <w:tabs>
          <w:tab w:val="left" w:pos="1440"/>
        </w:tabs>
        <w:spacing w:before="0" w:after="240" w:line="500" w:lineRule="atLeast"/>
        <w:ind w:left="1440" w:hanging="720"/>
        <w:jc w:val="both"/>
        <w:rPr>
          <w:rFonts w:asciiTheme="majorBidi" w:hAnsiTheme="majorBidi" w:cstheme="majorBidi"/>
          <w:lang w:val="en-GB"/>
        </w:rPr>
      </w:pPr>
      <w:r>
        <w:rPr>
          <w:rFonts w:asciiTheme="majorBidi" w:hAnsiTheme="majorBidi" w:cstheme="majorBidi"/>
          <w:lang w:val="en-GB"/>
        </w:rPr>
        <w:t>[38.2]</w:t>
      </w:r>
      <w:r>
        <w:rPr>
          <w:rFonts w:asciiTheme="majorBidi" w:hAnsiTheme="majorBidi" w:cstheme="majorBidi"/>
          <w:lang w:val="en-GB"/>
        </w:rPr>
        <w:tab/>
      </w:r>
      <w:r w:rsidR="00EA4E99">
        <w:rPr>
          <w:rFonts w:asciiTheme="majorBidi" w:hAnsiTheme="majorBidi" w:cstheme="majorBidi"/>
          <w:bCs/>
          <w:lang w:val="en-GB"/>
        </w:rPr>
        <w:t>T</w:t>
      </w:r>
      <w:r w:rsidR="008C0076" w:rsidRPr="00EA4E99">
        <w:rPr>
          <w:rFonts w:asciiTheme="majorBidi" w:hAnsiTheme="majorBidi" w:cstheme="majorBidi"/>
          <w:lang w:val="en-GB"/>
        </w:rPr>
        <w:t>he process for winding-up is not designed for the resolution of disputes as to the existence or non-existence of a debt</w:t>
      </w:r>
      <w:r w:rsidR="008C0076" w:rsidRPr="00680877">
        <w:rPr>
          <w:rStyle w:val="FootnoteReference"/>
          <w:rFonts w:asciiTheme="majorBidi" w:hAnsiTheme="majorBidi"/>
          <w:lang w:val="en-GB"/>
        </w:rPr>
        <w:footnoteReference w:id="2"/>
      </w:r>
      <w:r w:rsidR="00EA4E99">
        <w:rPr>
          <w:rFonts w:asciiTheme="majorBidi" w:hAnsiTheme="majorBidi" w:cstheme="majorBidi"/>
          <w:lang w:val="en-GB"/>
        </w:rPr>
        <w:t>;</w:t>
      </w:r>
      <w:r w:rsidR="008C0076" w:rsidRPr="00EA4E99">
        <w:rPr>
          <w:rFonts w:asciiTheme="majorBidi" w:hAnsiTheme="majorBidi" w:cstheme="majorBidi"/>
          <w:lang w:val="en-GB"/>
        </w:rPr>
        <w:t xml:space="preserve"> and </w:t>
      </w:r>
    </w:p>
    <w:p w14:paraId="623E7751" w14:textId="6958936A" w:rsidR="00335D44" w:rsidRPr="00EA4E99" w:rsidRDefault="00D54788" w:rsidP="00D54788">
      <w:pPr>
        <w:tabs>
          <w:tab w:val="left" w:pos="1440"/>
        </w:tabs>
        <w:spacing w:before="0" w:after="240" w:line="500" w:lineRule="atLeast"/>
        <w:ind w:left="1440" w:hanging="720"/>
        <w:jc w:val="both"/>
        <w:rPr>
          <w:rFonts w:asciiTheme="majorBidi" w:hAnsiTheme="majorBidi" w:cstheme="majorBidi"/>
          <w:lang w:val="en-GB"/>
        </w:rPr>
      </w:pPr>
      <w:r w:rsidRPr="00EA4E99">
        <w:rPr>
          <w:rFonts w:asciiTheme="majorBidi" w:hAnsiTheme="majorBidi" w:cstheme="majorBidi"/>
          <w:lang w:val="en-GB"/>
        </w:rPr>
        <w:lastRenderedPageBreak/>
        <w:t>[38.3]</w:t>
      </w:r>
      <w:r w:rsidRPr="00EA4E99">
        <w:rPr>
          <w:rFonts w:asciiTheme="majorBidi" w:hAnsiTheme="majorBidi" w:cstheme="majorBidi"/>
          <w:lang w:val="en-GB"/>
        </w:rPr>
        <w:tab/>
      </w:r>
      <w:r w:rsidR="00A312A3">
        <w:rPr>
          <w:rFonts w:asciiTheme="majorBidi" w:hAnsiTheme="majorBidi" w:cstheme="majorBidi"/>
          <w:bCs/>
          <w:lang w:val="en-GB"/>
        </w:rPr>
        <w:t>A</w:t>
      </w:r>
      <w:r w:rsidR="00A312A3" w:rsidRPr="00EA4E99">
        <w:rPr>
          <w:rFonts w:asciiTheme="majorBidi" w:hAnsiTheme="majorBidi" w:cstheme="majorBidi"/>
          <w:bCs/>
          <w:lang w:val="en-GB"/>
        </w:rPr>
        <w:t>s a general proposition</w:t>
      </w:r>
      <w:r w:rsidR="00A312A3">
        <w:rPr>
          <w:rFonts w:asciiTheme="majorBidi" w:hAnsiTheme="majorBidi" w:cstheme="majorBidi"/>
          <w:bCs/>
          <w:lang w:val="en-GB"/>
        </w:rPr>
        <w:t>,</w:t>
      </w:r>
      <w:r w:rsidR="00A312A3" w:rsidRPr="00EA4E99" w:rsidDel="00A312A3">
        <w:rPr>
          <w:rFonts w:asciiTheme="majorBidi" w:hAnsiTheme="majorBidi" w:cstheme="majorBidi"/>
          <w:bCs/>
          <w:lang w:val="en-GB"/>
        </w:rPr>
        <w:t xml:space="preserve"> </w:t>
      </w:r>
      <w:r w:rsidR="00F34F05">
        <w:rPr>
          <w:rFonts w:asciiTheme="majorBidi" w:hAnsiTheme="majorBidi" w:cstheme="majorBidi"/>
          <w:bCs/>
          <w:lang w:val="en-GB"/>
        </w:rPr>
        <w:t>i</w:t>
      </w:r>
      <w:r w:rsidR="008C0076" w:rsidRPr="00EA4E99">
        <w:rPr>
          <w:rFonts w:asciiTheme="majorBidi" w:hAnsiTheme="majorBidi" w:cstheme="majorBidi"/>
          <w:bCs/>
          <w:lang w:val="en-GB"/>
        </w:rPr>
        <w:t>nterdict proceedings would have been more appropriate in these circumstances</w:t>
      </w:r>
      <w:r w:rsidR="00A312A3">
        <w:rPr>
          <w:rFonts w:asciiTheme="majorBidi" w:hAnsiTheme="majorBidi" w:cstheme="majorBidi"/>
          <w:bCs/>
          <w:lang w:val="en-GB"/>
        </w:rPr>
        <w:t xml:space="preserve">, for which they relied </w:t>
      </w:r>
      <w:r w:rsidR="00582340">
        <w:rPr>
          <w:rFonts w:asciiTheme="majorBidi" w:hAnsiTheme="majorBidi" w:cstheme="majorBidi"/>
          <w:bCs/>
          <w:lang w:val="en-GB"/>
        </w:rPr>
        <w:t xml:space="preserve">on </w:t>
      </w:r>
      <w:r w:rsidR="00582340" w:rsidRPr="00582340">
        <w:rPr>
          <w:rFonts w:asciiTheme="majorBidi" w:hAnsiTheme="majorBidi" w:cstheme="majorBidi"/>
          <w:b/>
          <w:lang w:val="en-GB"/>
        </w:rPr>
        <w:t>Atlas</w:t>
      </w:r>
      <w:r w:rsidR="008C0076" w:rsidRPr="00582340">
        <w:rPr>
          <w:rFonts w:asciiTheme="majorBidi" w:hAnsiTheme="majorBidi" w:cstheme="majorBidi"/>
          <w:b/>
          <w:lang w:val="en-GB"/>
        </w:rPr>
        <w:t xml:space="preserve"> </w:t>
      </w:r>
      <w:r w:rsidR="008C0076" w:rsidRPr="00EA4E99">
        <w:rPr>
          <w:rFonts w:asciiTheme="majorBidi" w:hAnsiTheme="majorBidi" w:cstheme="majorBidi"/>
          <w:b/>
          <w:lang w:val="en-GB"/>
        </w:rPr>
        <w:t>Organic Fertilizers v Pikkewyn Ghwano</w:t>
      </w:r>
      <w:r w:rsidR="008C0076" w:rsidRPr="00680877">
        <w:rPr>
          <w:rStyle w:val="FootnoteReference"/>
          <w:rFonts w:asciiTheme="majorBidi" w:hAnsiTheme="majorBidi"/>
          <w:bCs/>
          <w:lang w:val="en-GB"/>
        </w:rPr>
        <w:footnoteReference w:id="3"/>
      </w:r>
      <w:r w:rsidR="00FF12F1" w:rsidRPr="00EA4E99">
        <w:rPr>
          <w:rFonts w:asciiTheme="majorBidi" w:hAnsiTheme="majorBidi" w:cstheme="majorBidi"/>
          <w:bCs/>
          <w:lang w:val="en-GB"/>
        </w:rPr>
        <w:t>.</w:t>
      </w:r>
    </w:p>
    <w:p w14:paraId="11745065" w14:textId="6D296D72" w:rsidR="008C0076" w:rsidRPr="00680877" w:rsidRDefault="00D54788" w:rsidP="00D54788">
      <w:pPr>
        <w:tabs>
          <w:tab w:val="left" w:pos="720"/>
        </w:tabs>
        <w:spacing w:before="0" w:after="360" w:line="500" w:lineRule="atLeast"/>
        <w:ind w:left="720" w:hanging="720"/>
        <w:jc w:val="both"/>
        <w:rPr>
          <w:rFonts w:asciiTheme="majorBidi" w:hAnsiTheme="majorBidi" w:cstheme="majorBidi"/>
          <w:bCs/>
          <w:lang w:val="en-GB"/>
        </w:rPr>
      </w:pPr>
      <w:r w:rsidRPr="00680877">
        <w:rPr>
          <w:rFonts w:asciiTheme="majorBidi" w:hAnsiTheme="majorBidi" w:cstheme="majorBidi"/>
          <w:bCs/>
          <w:lang w:val="en-GB"/>
        </w:rPr>
        <w:t>[39]</w:t>
      </w:r>
      <w:r w:rsidRPr="00680877">
        <w:rPr>
          <w:rFonts w:asciiTheme="majorBidi" w:hAnsiTheme="majorBidi" w:cstheme="majorBidi"/>
          <w:bCs/>
          <w:lang w:val="en-GB"/>
        </w:rPr>
        <w:tab/>
      </w:r>
      <w:r w:rsidR="008C0076" w:rsidRPr="00680877">
        <w:rPr>
          <w:rFonts w:asciiTheme="majorBidi" w:hAnsiTheme="majorBidi" w:cstheme="majorBidi"/>
          <w:bCs/>
          <w:lang w:val="en-GB"/>
        </w:rPr>
        <w:t xml:space="preserve">The </w:t>
      </w:r>
      <w:r w:rsidR="008C0076" w:rsidRPr="00680877">
        <w:rPr>
          <w:rFonts w:asciiTheme="majorBidi" w:hAnsiTheme="majorBidi" w:cstheme="majorBidi"/>
          <w:lang w:val="en-GB"/>
        </w:rPr>
        <w:t>court</w:t>
      </w:r>
      <w:r w:rsidR="008C0076" w:rsidRPr="00680877">
        <w:rPr>
          <w:rFonts w:asciiTheme="majorBidi" w:hAnsiTheme="majorBidi" w:cstheme="majorBidi"/>
          <w:bCs/>
          <w:lang w:val="en-GB"/>
        </w:rPr>
        <w:t xml:space="preserve">, in </w:t>
      </w:r>
      <w:r w:rsidR="008C0076" w:rsidRPr="00680877">
        <w:rPr>
          <w:rFonts w:asciiTheme="majorBidi" w:hAnsiTheme="majorBidi" w:cstheme="majorBidi"/>
          <w:b/>
          <w:lang w:val="en-GB"/>
        </w:rPr>
        <w:t>Atlas Organic Fertilizers</w:t>
      </w:r>
      <w:r w:rsidR="008C0076" w:rsidRPr="00680877">
        <w:rPr>
          <w:rFonts w:asciiTheme="majorBidi" w:hAnsiTheme="majorBidi" w:cstheme="majorBidi"/>
          <w:bCs/>
          <w:lang w:val="en-GB"/>
        </w:rPr>
        <w:t xml:space="preserve"> </w:t>
      </w:r>
      <w:r w:rsidR="008C0076" w:rsidRPr="00680877">
        <w:rPr>
          <w:rFonts w:asciiTheme="majorBidi" w:hAnsiTheme="majorBidi" w:cstheme="majorBidi"/>
          <w:bCs/>
          <w:i/>
          <w:iCs/>
          <w:lang w:val="en-GB"/>
        </w:rPr>
        <w:t>(supra)</w:t>
      </w:r>
      <w:r w:rsidR="008C0076" w:rsidRPr="00680877">
        <w:rPr>
          <w:rFonts w:asciiTheme="majorBidi" w:hAnsiTheme="majorBidi" w:cstheme="majorBidi"/>
          <w:bCs/>
          <w:lang w:val="en-GB"/>
        </w:rPr>
        <w:t xml:space="preserve"> s</w:t>
      </w:r>
      <w:r w:rsidR="003F1700">
        <w:rPr>
          <w:rFonts w:asciiTheme="majorBidi" w:hAnsiTheme="majorBidi" w:cstheme="majorBidi"/>
          <w:bCs/>
          <w:lang w:val="en-GB"/>
        </w:rPr>
        <w:t>tated</w:t>
      </w:r>
      <w:r w:rsidR="008C0076" w:rsidRPr="00680877">
        <w:rPr>
          <w:rFonts w:asciiTheme="majorBidi" w:hAnsiTheme="majorBidi" w:cstheme="majorBidi"/>
          <w:bCs/>
          <w:lang w:val="en-GB"/>
        </w:rPr>
        <w:t xml:space="preserve"> that:</w:t>
      </w:r>
    </w:p>
    <w:p w14:paraId="363CF0BC" w14:textId="3E6DD65E" w:rsidR="008C0076" w:rsidRPr="00680877" w:rsidRDefault="008C0076" w:rsidP="00680877">
      <w:pPr>
        <w:spacing w:after="360" w:line="240" w:lineRule="auto"/>
        <w:ind w:left="1418" w:right="515"/>
        <w:jc w:val="both"/>
        <w:rPr>
          <w:rFonts w:asciiTheme="majorBidi" w:hAnsiTheme="majorBidi" w:cstheme="majorBidi"/>
          <w:bCs/>
          <w:lang w:val="en-GB"/>
        </w:rPr>
      </w:pPr>
      <w:r w:rsidRPr="00680877">
        <w:rPr>
          <w:rFonts w:asciiTheme="majorBidi" w:hAnsiTheme="majorBidi" w:cstheme="majorBidi"/>
          <w:bCs/>
          <w:i/>
          <w:iCs/>
          <w:lang w:val="en-GB"/>
        </w:rPr>
        <w:t xml:space="preserve">“…our law has </w:t>
      </w:r>
      <w:r w:rsidR="003F1700">
        <w:rPr>
          <w:rFonts w:asciiTheme="majorBidi" w:hAnsiTheme="majorBidi" w:cstheme="majorBidi"/>
          <w:bCs/>
          <w:i/>
          <w:iCs/>
          <w:lang w:val="en-GB"/>
        </w:rPr>
        <w:t xml:space="preserve">… </w:t>
      </w:r>
      <w:r w:rsidRPr="00680877">
        <w:rPr>
          <w:rFonts w:asciiTheme="majorBidi" w:hAnsiTheme="majorBidi" w:cstheme="majorBidi"/>
          <w:bCs/>
          <w:i/>
          <w:iCs/>
          <w:lang w:val="en-GB"/>
        </w:rPr>
        <w:t xml:space="preserve">been firmly set </w:t>
      </w:r>
      <w:r w:rsidR="006C4701" w:rsidRPr="00680877">
        <w:rPr>
          <w:rFonts w:asciiTheme="majorBidi" w:hAnsiTheme="majorBidi" w:cstheme="majorBidi"/>
          <w:bCs/>
          <w:i/>
          <w:iCs/>
          <w:lang w:val="en-GB"/>
        </w:rPr>
        <w:t xml:space="preserve">on the </w:t>
      </w:r>
      <w:r w:rsidR="006C4701" w:rsidRPr="00680877">
        <w:rPr>
          <w:rFonts w:asciiTheme="majorBidi" w:hAnsiTheme="majorBidi" w:cstheme="majorBidi"/>
          <w:bCs/>
          <w:i/>
          <w:iCs/>
          <w:sz w:val="22"/>
          <w:szCs w:val="22"/>
          <w:lang w:val="en-GB"/>
        </w:rPr>
        <w:t>path</w:t>
      </w:r>
      <w:r w:rsidR="006C4701" w:rsidRPr="00680877">
        <w:rPr>
          <w:rFonts w:asciiTheme="majorBidi" w:hAnsiTheme="majorBidi" w:cstheme="majorBidi"/>
          <w:bCs/>
          <w:i/>
          <w:iCs/>
          <w:lang w:val="en-GB"/>
        </w:rPr>
        <w:t xml:space="preserve"> of </w:t>
      </w:r>
      <w:r w:rsidR="006C4701" w:rsidRPr="00680877">
        <w:rPr>
          <w:rFonts w:asciiTheme="majorBidi" w:hAnsiTheme="majorBidi" w:cstheme="majorBidi"/>
          <w:bCs/>
          <w:i/>
          <w:iCs/>
          <w:u w:val="single"/>
          <w:lang w:val="en-GB"/>
        </w:rPr>
        <w:t xml:space="preserve">recognition </w:t>
      </w:r>
      <w:r w:rsidR="00D65F31" w:rsidRPr="00680877">
        <w:rPr>
          <w:rFonts w:asciiTheme="majorBidi" w:hAnsiTheme="majorBidi" w:cstheme="majorBidi"/>
          <w:bCs/>
          <w:i/>
          <w:iCs/>
          <w:u w:val="single"/>
          <w:lang w:val="en-GB"/>
        </w:rPr>
        <w:t>of a general action for unlawful competition based on the lex Aquilia</w:t>
      </w:r>
      <w:r w:rsidR="00E9012F" w:rsidRPr="00680877">
        <w:rPr>
          <w:rFonts w:asciiTheme="majorBidi" w:hAnsiTheme="majorBidi" w:cstheme="majorBidi"/>
          <w:bCs/>
          <w:i/>
          <w:iCs/>
          <w:lang w:val="en-GB"/>
        </w:rPr>
        <w:t>.”</w:t>
      </w:r>
      <w:r w:rsidR="005A4C40" w:rsidRPr="00680877">
        <w:rPr>
          <w:rFonts w:asciiTheme="majorBidi" w:hAnsiTheme="majorBidi" w:cstheme="majorBidi"/>
          <w:bCs/>
          <w:lang w:val="en-GB"/>
        </w:rPr>
        <w:t xml:space="preserve"> </w:t>
      </w:r>
      <w:r w:rsidR="003F1700">
        <w:rPr>
          <w:rFonts w:asciiTheme="majorBidi" w:hAnsiTheme="majorBidi" w:cstheme="majorBidi"/>
          <w:bCs/>
          <w:lang w:val="en-GB"/>
        </w:rPr>
        <w:t>[e</w:t>
      </w:r>
      <w:r w:rsidR="005A4C40" w:rsidRPr="00680877">
        <w:rPr>
          <w:rFonts w:asciiTheme="majorBidi" w:hAnsiTheme="majorBidi" w:cstheme="majorBidi"/>
          <w:bCs/>
          <w:lang w:val="en-GB"/>
        </w:rPr>
        <w:t>mphasis added</w:t>
      </w:r>
      <w:r w:rsidR="003F1700">
        <w:rPr>
          <w:rFonts w:asciiTheme="majorBidi" w:hAnsiTheme="majorBidi" w:cstheme="majorBidi"/>
          <w:bCs/>
          <w:lang w:val="en-GB"/>
        </w:rPr>
        <w:t>]</w:t>
      </w:r>
    </w:p>
    <w:p w14:paraId="5AEC1F0F" w14:textId="2D45E330" w:rsidR="00324A9B" w:rsidRPr="00680877" w:rsidRDefault="00D54788" w:rsidP="00D54788">
      <w:pPr>
        <w:tabs>
          <w:tab w:val="left" w:pos="720"/>
        </w:tabs>
        <w:spacing w:before="0" w:after="360" w:line="500" w:lineRule="atLeast"/>
        <w:ind w:left="720" w:hanging="720"/>
        <w:jc w:val="both"/>
        <w:rPr>
          <w:rFonts w:asciiTheme="majorBidi" w:hAnsiTheme="majorBidi" w:cstheme="majorBidi"/>
          <w:bCs/>
          <w:lang w:val="en-GB"/>
        </w:rPr>
      </w:pPr>
      <w:r w:rsidRPr="00680877">
        <w:rPr>
          <w:rFonts w:asciiTheme="majorBidi" w:hAnsiTheme="majorBidi" w:cstheme="majorBidi"/>
          <w:bCs/>
          <w:lang w:val="en-GB"/>
        </w:rPr>
        <w:t>[40]</w:t>
      </w:r>
      <w:r w:rsidRPr="00680877">
        <w:rPr>
          <w:rFonts w:asciiTheme="majorBidi" w:hAnsiTheme="majorBidi" w:cstheme="majorBidi"/>
          <w:bCs/>
          <w:lang w:val="en-GB"/>
        </w:rPr>
        <w:tab/>
      </w:r>
      <w:r w:rsidR="00E01A73" w:rsidRPr="00680877">
        <w:rPr>
          <w:rFonts w:asciiTheme="majorBidi" w:hAnsiTheme="majorBidi" w:cstheme="majorBidi"/>
          <w:bCs/>
          <w:lang w:val="en-GB"/>
        </w:rPr>
        <w:t xml:space="preserve">It is settled law that </w:t>
      </w:r>
      <w:r w:rsidR="00E01A73">
        <w:rPr>
          <w:rFonts w:asciiTheme="majorBidi" w:hAnsiTheme="majorBidi" w:cstheme="majorBidi"/>
          <w:bCs/>
          <w:lang w:val="en-GB"/>
        </w:rPr>
        <w:t xml:space="preserve">unlawful competition gives rise to two </w:t>
      </w:r>
      <w:r w:rsidR="00E01A73" w:rsidRPr="00680877">
        <w:rPr>
          <w:rFonts w:asciiTheme="majorBidi" w:hAnsiTheme="majorBidi" w:cstheme="majorBidi"/>
          <w:bCs/>
          <w:lang w:val="en-GB"/>
        </w:rPr>
        <w:t>causes of action</w:t>
      </w:r>
      <w:r w:rsidR="00E01A73">
        <w:rPr>
          <w:rFonts w:asciiTheme="majorBidi" w:hAnsiTheme="majorBidi" w:cstheme="majorBidi"/>
          <w:bCs/>
          <w:lang w:val="en-GB"/>
        </w:rPr>
        <w:t>, namely</w:t>
      </w:r>
      <w:r w:rsidR="00E01A73" w:rsidRPr="00680877">
        <w:rPr>
          <w:rFonts w:asciiTheme="majorBidi" w:hAnsiTheme="majorBidi" w:cstheme="majorBidi"/>
          <w:bCs/>
          <w:lang w:val="en-GB"/>
        </w:rPr>
        <w:t xml:space="preserve"> a delictual claim for damages and/or </w:t>
      </w:r>
      <w:r w:rsidR="00E01A73">
        <w:rPr>
          <w:rFonts w:asciiTheme="majorBidi" w:hAnsiTheme="majorBidi" w:cstheme="majorBidi"/>
          <w:bCs/>
          <w:lang w:val="en-GB"/>
        </w:rPr>
        <w:t xml:space="preserve">a claim for </w:t>
      </w:r>
      <w:r w:rsidR="00E01A73" w:rsidRPr="00680877">
        <w:rPr>
          <w:rFonts w:asciiTheme="majorBidi" w:hAnsiTheme="majorBidi" w:cstheme="majorBidi"/>
          <w:bCs/>
          <w:lang w:val="en-GB"/>
        </w:rPr>
        <w:t>interdictory relief</w:t>
      </w:r>
      <w:r w:rsidR="00E01A73">
        <w:rPr>
          <w:rFonts w:asciiTheme="majorBidi" w:hAnsiTheme="majorBidi" w:cstheme="majorBidi"/>
          <w:bCs/>
          <w:lang w:val="en-GB"/>
        </w:rPr>
        <w:t>; and the applicant is obviously at large to pursue those remedies against the respondents</w:t>
      </w:r>
      <w:r w:rsidR="003F1700">
        <w:rPr>
          <w:rFonts w:asciiTheme="majorBidi" w:hAnsiTheme="majorBidi" w:cstheme="majorBidi"/>
          <w:bCs/>
          <w:lang w:val="en-GB"/>
        </w:rPr>
        <w:t xml:space="preserve"> if so minded</w:t>
      </w:r>
      <w:r w:rsidR="00E01A73">
        <w:rPr>
          <w:rFonts w:asciiTheme="majorBidi" w:hAnsiTheme="majorBidi" w:cstheme="majorBidi"/>
          <w:bCs/>
          <w:lang w:val="en-GB"/>
        </w:rPr>
        <w:t>.  In this regard, t</w:t>
      </w:r>
      <w:r w:rsidR="001A0DC8" w:rsidRPr="00680877">
        <w:rPr>
          <w:rFonts w:asciiTheme="majorBidi" w:hAnsiTheme="majorBidi" w:cstheme="majorBidi"/>
          <w:bCs/>
          <w:lang w:val="en-GB"/>
        </w:rPr>
        <w:t xml:space="preserve">he </w:t>
      </w:r>
      <w:r w:rsidR="001A0DC8" w:rsidRPr="00680877">
        <w:rPr>
          <w:rFonts w:asciiTheme="majorBidi" w:hAnsiTheme="majorBidi" w:cstheme="majorBidi"/>
          <w:bCs/>
          <w:i/>
          <w:iCs/>
          <w:lang w:val="en-GB"/>
        </w:rPr>
        <w:t xml:space="preserve">locus classicus </w:t>
      </w:r>
      <w:r w:rsidR="001A0DC8" w:rsidRPr="00680877">
        <w:rPr>
          <w:rFonts w:asciiTheme="majorBidi" w:hAnsiTheme="majorBidi" w:cstheme="majorBidi"/>
          <w:bCs/>
          <w:lang w:val="en-GB"/>
        </w:rPr>
        <w:t xml:space="preserve">on the remedies available in cases </w:t>
      </w:r>
      <w:r w:rsidR="00E01A73">
        <w:rPr>
          <w:rFonts w:asciiTheme="majorBidi" w:hAnsiTheme="majorBidi" w:cstheme="majorBidi"/>
          <w:bCs/>
          <w:lang w:val="en-GB"/>
        </w:rPr>
        <w:t xml:space="preserve">of </w:t>
      </w:r>
      <w:r w:rsidR="001A0DC8" w:rsidRPr="00680877">
        <w:rPr>
          <w:rFonts w:asciiTheme="majorBidi" w:hAnsiTheme="majorBidi" w:cstheme="majorBidi"/>
          <w:bCs/>
          <w:lang w:val="en-GB"/>
        </w:rPr>
        <w:t xml:space="preserve">unlawful competition is </w:t>
      </w:r>
      <w:r w:rsidR="001A0DC8" w:rsidRPr="00680877">
        <w:rPr>
          <w:rFonts w:asciiTheme="majorBidi" w:hAnsiTheme="majorBidi" w:cstheme="majorBidi"/>
          <w:b/>
          <w:lang w:val="en-GB"/>
        </w:rPr>
        <w:t>Dun</w:t>
      </w:r>
      <w:r w:rsidR="00203C3B" w:rsidRPr="00680877">
        <w:rPr>
          <w:rFonts w:asciiTheme="majorBidi" w:hAnsiTheme="majorBidi" w:cstheme="majorBidi"/>
          <w:b/>
          <w:lang w:val="en-GB"/>
        </w:rPr>
        <w:t xml:space="preserve"> </w:t>
      </w:r>
      <w:r w:rsidR="006823B7" w:rsidRPr="00680877">
        <w:rPr>
          <w:rFonts w:asciiTheme="majorBidi" w:hAnsiTheme="majorBidi" w:cstheme="majorBidi"/>
          <w:b/>
          <w:lang w:val="en-GB"/>
        </w:rPr>
        <w:t>and Bradstreet (Pty) Ltd</w:t>
      </w:r>
      <w:r w:rsidR="001A0DC8" w:rsidRPr="00680877">
        <w:rPr>
          <w:rFonts w:asciiTheme="majorBidi" w:hAnsiTheme="majorBidi" w:cstheme="majorBidi"/>
          <w:b/>
          <w:lang w:val="en-GB"/>
        </w:rPr>
        <w:t xml:space="preserve"> v S.A</w:t>
      </w:r>
      <w:r w:rsidR="006823B7" w:rsidRPr="00680877">
        <w:rPr>
          <w:rFonts w:asciiTheme="majorBidi" w:hAnsiTheme="majorBidi" w:cstheme="majorBidi"/>
          <w:b/>
          <w:lang w:val="en-GB"/>
        </w:rPr>
        <w:t xml:space="preserve"> Merchants Combined Credit Bureau</w:t>
      </w:r>
      <w:r w:rsidR="001246D3" w:rsidRPr="00680877">
        <w:rPr>
          <w:rStyle w:val="FootnoteReference"/>
          <w:rFonts w:asciiTheme="majorBidi" w:hAnsiTheme="majorBidi"/>
          <w:bCs/>
          <w:lang w:val="en-GB"/>
        </w:rPr>
        <w:footnoteReference w:id="4"/>
      </w:r>
      <w:r w:rsidR="007214A9" w:rsidRPr="00680877">
        <w:rPr>
          <w:rFonts w:asciiTheme="majorBidi" w:hAnsiTheme="majorBidi" w:cstheme="majorBidi"/>
          <w:bCs/>
          <w:lang w:val="en-GB"/>
        </w:rPr>
        <w:t>, where the court stated the following:</w:t>
      </w:r>
    </w:p>
    <w:p w14:paraId="2F705638" w14:textId="472BA9DB" w:rsidR="007214A9" w:rsidRPr="00807821" w:rsidRDefault="007214A9" w:rsidP="00680877">
      <w:pPr>
        <w:spacing w:after="360" w:line="240" w:lineRule="auto"/>
        <w:ind w:left="1418" w:right="515"/>
        <w:jc w:val="both"/>
        <w:rPr>
          <w:rFonts w:asciiTheme="majorBidi" w:hAnsiTheme="majorBidi" w:cstheme="majorBidi"/>
          <w:bCs/>
          <w:i/>
          <w:iCs/>
          <w:sz w:val="20"/>
          <w:szCs w:val="20"/>
          <w:lang w:val="en-GB"/>
        </w:rPr>
      </w:pPr>
      <w:r w:rsidRPr="00807821">
        <w:rPr>
          <w:rFonts w:asciiTheme="majorBidi" w:hAnsiTheme="majorBidi" w:cstheme="majorBidi"/>
          <w:bCs/>
          <w:i/>
          <w:iCs/>
          <w:sz w:val="20"/>
          <w:szCs w:val="20"/>
          <w:lang w:val="en-GB"/>
        </w:rPr>
        <w:t>“</w:t>
      </w:r>
      <w:r w:rsidR="00F60812" w:rsidRPr="00807821">
        <w:rPr>
          <w:rFonts w:asciiTheme="majorBidi" w:hAnsiTheme="majorBidi" w:cstheme="majorBidi"/>
          <w:bCs/>
          <w:i/>
          <w:iCs/>
          <w:sz w:val="20"/>
          <w:szCs w:val="20"/>
          <w:lang w:val="en-GB"/>
        </w:rPr>
        <w:t>R</w:t>
      </w:r>
      <w:r w:rsidR="004776CC" w:rsidRPr="00807821">
        <w:rPr>
          <w:rFonts w:asciiTheme="majorBidi" w:hAnsiTheme="majorBidi" w:cstheme="majorBidi"/>
          <w:bCs/>
          <w:i/>
          <w:iCs/>
          <w:sz w:val="20"/>
          <w:szCs w:val="20"/>
          <w:lang w:val="en-GB"/>
        </w:rPr>
        <w:t xml:space="preserve">everting to the position in our law and </w:t>
      </w:r>
      <w:r w:rsidR="004776CC" w:rsidRPr="00196B23">
        <w:rPr>
          <w:rFonts w:asciiTheme="majorBidi" w:hAnsiTheme="majorBidi" w:cstheme="majorBidi"/>
          <w:b/>
          <w:i/>
          <w:iCs/>
          <w:sz w:val="20"/>
          <w:szCs w:val="20"/>
          <w:lang w:val="en-GB"/>
        </w:rPr>
        <w:t>without attempting to define generally the limits of lawful competition,</w:t>
      </w:r>
      <w:r w:rsidR="004776CC" w:rsidRPr="00807821">
        <w:rPr>
          <w:rFonts w:asciiTheme="majorBidi" w:hAnsiTheme="majorBidi" w:cstheme="majorBidi"/>
          <w:bCs/>
          <w:i/>
          <w:iCs/>
          <w:sz w:val="20"/>
          <w:szCs w:val="20"/>
          <w:lang w:val="en-GB"/>
        </w:rPr>
        <w:t xml:space="preserve"> it seems to me that w</w:t>
      </w:r>
      <w:r w:rsidR="008D0E15" w:rsidRPr="00807821">
        <w:rPr>
          <w:rFonts w:asciiTheme="majorBidi" w:hAnsiTheme="majorBidi" w:cstheme="majorBidi"/>
          <w:bCs/>
          <w:i/>
          <w:iCs/>
          <w:sz w:val="20"/>
          <w:szCs w:val="20"/>
          <w:lang w:val="en-GB"/>
        </w:rPr>
        <w:t>here</w:t>
      </w:r>
      <w:r w:rsidR="004776CC" w:rsidRPr="00807821">
        <w:rPr>
          <w:rFonts w:asciiTheme="majorBidi" w:hAnsiTheme="majorBidi" w:cstheme="majorBidi"/>
          <w:bCs/>
          <w:i/>
          <w:iCs/>
          <w:sz w:val="20"/>
          <w:szCs w:val="20"/>
          <w:lang w:val="en-GB"/>
        </w:rPr>
        <w:t>, as in this case, a trader has by the exercise of his skill and labour</w:t>
      </w:r>
      <w:r w:rsidR="0082763D" w:rsidRPr="00807821">
        <w:rPr>
          <w:rFonts w:asciiTheme="majorBidi" w:hAnsiTheme="majorBidi" w:cstheme="majorBidi"/>
          <w:bCs/>
          <w:i/>
          <w:iCs/>
          <w:sz w:val="20"/>
          <w:szCs w:val="20"/>
          <w:lang w:val="en-GB"/>
        </w:rPr>
        <w:t xml:space="preserve"> compiled information which he distributes to his clients upon a confidential basis (i.e. upon the basis that the information should not be disclosed to others), a rival trader who is not a client but in some manner obtains this information and, well knowing its nature and the basis upon which it was distributed, uses it in h</w:t>
      </w:r>
      <w:r w:rsidR="0001434F" w:rsidRPr="00807821">
        <w:rPr>
          <w:rFonts w:asciiTheme="majorBidi" w:hAnsiTheme="majorBidi" w:cstheme="majorBidi"/>
          <w:bCs/>
          <w:i/>
          <w:iCs/>
          <w:sz w:val="20"/>
          <w:szCs w:val="20"/>
          <w:lang w:val="en-GB"/>
        </w:rPr>
        <w:t>i</w:t>
      </w:r>
      <w:r w:rsidR="0082763D" w:rsidRPr="00807821">
        <w:rPr>
          <w:rFonts w:asciiTheme="majorBidi" w:hAnsiTheme="majorBidi" w:cstheme="majorBidi"/>
          <w:bCs/>
          <w:i/>
          <w:iCs/>
          <w:sz w:val="20"/>
          <w:szCs w:val="20"/>
          <w:lang w:val="en-GB"/>
        </w:rPr>
        <w:t>s competing business</w:t>
      </w:r>
      <w:r w:rsidR="0001434F" w:rsidRPr="00807821">
        <w:rPr>
          <w:rFonts w:asciiTheme="majorBidi" w:hAnsiTheme="majorBidi" w:cstheme="majorBidi"/>
          <w:bCs/>
          <w:i/>
          <w:iCs/>
          <w:sz w:val="20"/>
          <w:szCs w:val="20"/>
          <w:lang w:val="en-GB"/>
        </w:rPr>
        <w:t xml:space="preserve"> and </w:t>
      </w:r>
      <w:r w:rsidR="0082763D" w:rsidRPr="00807821">
        <w:rPr>
          <w:rFonts w:asciiTheme="majorBidi" w:hAnsiTheme="majorBidi" w:cstheme="majorBidi"/>
          <w:bCs/>
          <w:i/>
          <w:iCs/>
          <w:sz w:val="20"/>
          <w:szCs w:val="20"/>
          <w:lang w:val="en-GB"/>
        </w:rPr>
        <w:t>thereby in</w:t>
      </w:r>
      <w:r w:rsidR="0001434F" w:rsidRPr="00807821">
        <w:rPr>
          <w:rFonts w:asciiTheme="majorBidi" w:hAnsiTheme="majorBidi" w:cstheme="majorBidi"/>
          <w:bCs/>
          <w:i/>
          <w:iCs/>
          <w:sz w:val="20"/>
          <w:szCs w:val="20"/>
          <w:lang w:val="en-GB"/>
        </w:rPr>
        <w:t>juring</w:t>
      </w:r>
      <w:r w:rsidR="0082763D" w:rsidRPr="00807821">
        <w:rPr>
          <w:rFonts w:asciiTheme="majorBidi" w:hAnsiTheme="majorBidi" w:cstheme="majorBidi"/>
          <w:bCs/>
          <w:i/>
          <w:iCs/>
          <w:sz w:val="20"/>
          <w:szCs w:val="20"/>
          <w:lang w:val="en-GB"/>
        </w:rPr>
        <w:t xml:space="preserve"> the first mentioned trader in his business</w:t>
      </w:r>
      <w:r w:rsidR="00BC7039" w:rsidRPr="00807821">
        <w:rPr>
          <w:rFonts w:asciiTheme="majorBidi" w:hAnsiTheme="majorBidi" w:cstheme="majorBidi"/>
          <w:bCs/>
          <w:i/>
          <w:iCs/>
          <w:sz w:val="20"/>
          <w:szCs w:val="20"/>
          <w:lang w:val="en-GB"/>
        </w:rPr>
        <w:t xml:space="preserve">, commits </w:t>
      </w:r>
      <w:r w:rsidR="008D0E15" w:rsidRPr="00807821">
        <w:rPr>
          <w:rFonts w:asciiTheme="majorBidi" w:hAnsiTheme="majorBidi" w:cstheme="majorBidi"/>
          <w:bCs/>
          <w:i/>
          <w:iCs/>
          <w:sz w:val="20"/>
          <w:szCs w:val="20"/>
          <w:lang w:val="en-GB"/>
        </w:rPr>
        <w:t>a</w:t>
      </w:r>
      <w:r w:rsidR="00BC7039" w:rsidRPr="00807821">
        <w:rPr>
          <w:rFonts w:asciiTheme="majorBidi" w:hAnsiTheme="majorBidi" w:cstheme="majorBidi"/>
          <w:bCs/>
          <w:i/>
          <w:iCs/>
          <w:sz w:val="20"/>
          <w:szCs w:val="20"/>
          <w:lang w:val="en-GB"/>
        </w:rPr>
        <w:t xml:space="preserve"> wrongful act vis-à-vis the latter </w:t>
      </w:r>
      <w:r w:rsidR="00BC7039" w:rsidRPr="00196B23">
        <w:rPr>
          <w:rFonts w:asciiTheme="majorBidi" w:hAnsiTheme="majorBidi" w:cstheme="majorBidi"/>
          <w:b/>
          <w:i/>
          <w:iCs/>
          <w:sz w:val="20"/>
          <w:szCs w:val="20"/>
          <w:lang w:val="en-GB"/>
        </w:rPr>
        <w:t>and will be liable to him in damages</w:t>
      </w:r>
      <w:r w:rsidR="00515674" w:rsidRPr="00807821">
        <w:rPr>
          <w:rFonts w:asciiTheme="majorBidi" w:hAnsiTheme="majorBidi" w:cstheme="majorBidi"/>
          <w:bCs/>
          <w:i/>
          <w:iCs/>
          <w:sz w:val="20"/>
          <w:szCs w:val="20"/>
          <w:lang w:val="en-GB"/>
        </w:rPr>
        <w:t>.  In an appropriate case</w:t>
      </w:r>
      <w:r w:rsidR="008D0E15" w:rsidRPr="00807821">
        <w:rPr>
          <w:rFonts w:asciiTheme="majorBidi" w:hAnsiTheme="majorBidi" w:cstheme="majorBidi"/>
          <w:bCs/>
          <w:i/>
          <w:iCs/>
          <w:sz w:val="20"/>
          <w:szCs w:val="20"/>
          <w:lang w:val="en-GB"/>
        </w:rPr>
        <w:t>,</w:t>
      </w:r>
      <w:r w:rsidR="00515674" w:rsidRPr="00807821">
        <w:rPr>
          <w:rFonts w:asciiTheme="majorBidi" w:hAnsiTheme="majorBidi" w:cstheme="majorBidi"/>
          <w:bCs/>
          <w:i/>
          <w:iCs/>
          <w:sz w:val="20"/>
          <w:szCs w:val="20"/>
          <w:lang w:val="en-GB"/>
        </w:rPr>
        <w:t xml:space="preserve"> the plaintiff trader would also </w:t>
      </w:r>
      <w:r w:rsidR="00515674" w:rsidRPr="00196B23">
        <w:rPr>
          <w:rFonts w:asciiTheme="majorBidi" w:hAnsiTheme="majorBidi" w:cstheme="majorBidi"/>
          <w:b/>
          <w:i/>
          <w:iCs/>
          <w:sz w:val="20"/>
          <w:szCs w:val="20"/>
          <w:lang w:val="en-GB"/>
        </w:rPr>
        <w:t>be entitled to claim an interdict against the continuation of such wrongful conduct</w:t>
      </w:r>
      <w:r w:rsidR="00F60812" w:rsidRPr="00CE0275">
        <w:rPr>
          <w:rFonts w:asciiTheme="majorBidi" w:hAnsiTheme="majorBidi" w:cstheme="majorBidi"/>
          <w:bCs/>
          <w:i/>
          <w:iCs/>
          <w:sz w:val="20"/>
          <w:szCs w:val="20"/>
          <w:lang w:val="en-GB"/>
        </w:rPr>
        <w:t>.</w:t>
      </w:r>
      <w:r w:rsidR="00F60812" w:rsidRPr="00807821">
        <w:rPr>
          <w:rFonts w:asciiTheme="majorBidi" w:hAnsiTheme="majorBidi" w:cstheme="majorBidi"/>
          <w:bCs/>
          <w:i/>
          <w:iCs/>
          <w:sz w:val="20"/>
          <w:szCs w:val="20"/>
          <w:lang w:val="en-GB"/>
        </w:rPr>
        <w:t>”</w:t>
      </w:r>
      <w:r w:rsidR="00E01A73">
        <w:rPr>
          <w:rFonts w:asciiTheme="majorBidi" w:hAnsiTheme="majorBidi" w:cstheme="majorBidi"/>
          <w:bCs/>
          <w:i/>
          <w:iCs/>
          <w:sz w:val="20"/>
          <w:szCs w:val="20"/>
          <w:lang w:val="en-GB"/>
        </w:rPr>
        <w:t xml:space="preserve"> </w:t>
      </w:r>
      <w:r w:rsidR="00E01A73" w:rsidRPr="00196B23">
        <w:rPr>
          <w:rFonts w:asciiTheme="majorBidi" w:hAnsiTheme="majorBidi" w:cstheme="majorBidi"/>
          <w:bCs/>
          <w:sz w:val="20"/>
          <w:szCs w:val="20"/>
          <w:lang w:val="en-GB"/>
        </w:rPr>
        <w:t>[emphasis added]</w:t>
      </w:r>
    </w:p>
    <w:p w14:paraId="37EE43F7" w14:textId="0930B96B" w:rsidR="00EA4E99" w:rsidRDefault="00D54788" w:rsidP="00D54788">
      <w:pPr>
        <w:tabs>
          <w:tab w:val="left" w:pos="720"/>
        </w:tabs>
        <w:spacing w:before="0" w:after="240" w:line="500" w:lineRule="atLeast"/>
        <w:ind w:left="720" w:hanging="720"/>
        <w:jc w:val="both"/>
        <w:rPr>
          <w:rFonts w:asciiTheme="majorBidi" w:hAnsiTheme="majorBidi" w:cstheme="majorBidi"/>
          <w:bCs/>
          <w:lang w:val="en-GB"/>
        </w:rPr>
      </w:pPr>
      <w:r>
        <w:rPr>
          <w:rFonts w:asciiTheme="majorBidi" w:hAnsiTheme="majorBidi" w:cstheme="majorBidi"/>
          <w:bCs/>
          <w:lang w:val="en-GB"/>
        </w:rPr>
        <w:t>[41]</w:t>
      </w:r>
      <w:r>
        <w:rPr>
          <w:rFonts w:asciiTheme="majorBidi" w:hAnsiTheme="majorBidi" w:cstheme="majorBidi"/>
          <w:bCs/>
          <w:lang w:val="en-GB"/>
        </w:rPr>
        <w:tab/>
      </w:r>
      <w:r w:rsidR="001B1523">
        <w:rPr>
          <w:rFonts w:asciiTheme="majorBidi" w:hAnsiTheme="majorBidi" w:cstheme="majorBidi"/>
          <w:bCs/>
          <w:lang w:val="en-GB"/>
        </w:rPr>
        <w:t xml:space="preserve">To the best of my knowledge, </w:t>
      </w:r>
      <w:r w:rsidR="00846E4D" w:rsidRPr="00680877">
        <w:rPr>
          <w:rFonts w:asciiTheme="majorBidi" w:hAnsiTheme="majorBidi" w:cstheme="majorBidi"/>
          <w:bCs/>
          <w:lang w:val="en-GB"/>
        </w:rPr>
        <w:t>South African</w:t>
      </w:r>
      <w:r w:rsidR="00E46BD4">
        <w:rPr>
          <w:rFonts w:asciiTheme="majorBidi" w:hAnsiTheme="majorBidi" w:cstheme="majorBidi"/>
          <w:bCs/>
          <w:lang w:val="en-GB"/>
        </w:rPr>
        <w:t xml:space="preserve"> </w:t>
      </w:r>
      <w:r w:rsidR="00846E4D" w:rsidRPr="00680877">
        <w:rPr>
          <w:rFonts w:asciiTheme="majorBidi" w:hAnsiTheme="majorBidi" w:cstheme="majorBidi"/>
          <w:bCs/>
          <w:lang w:val="en-GB"/>
        </w:rPr>
        <w:t xml:space="preserve">law </w:t>
      </w:r>
      <w:r w:rsidR="001B1523">
        <w:rPr>
          <w:rFonts w:asciiTheme="majorBidi" w:hAnsiTheme="majorBidi" w:cstheme="majorBidi"/>
          <w:bCs/>
          <w:lang w:val="en-GB"/>
        </w:rPr>
        <w:t>has</w:t>
      </w:r>
      <w:r w:rsidR="00F34F05">
        <w:rPr>
          <w:rFonts w:asciiTheme="majorBidi" w:hAnsiTheme="majorBidi" w:cstheme="majorBidi"/>
          <w:bCs/>
          <w:lang w:val="en-GB"/>
        </w:rPr>
        <w:t>,</w:t>
      </w:r>
      <w:r w:rsidR="001B1523">
        <w:rPr>
          <w:rFonts w:asciiTheme="majorBidi" w:hAnsiTheme="majorBidi" w:cstheme="majorBidi"/>
          <w:bCs/>
          <w:lang w:val="en-GB"/>
        </w:rPr>
        <w:t xml:space="preserve"> </w:t>
      </w:r>
      <w:r w:rsidR="009F7456">
        <w:rPr>
          <w:rFonts w:asciiTheme="majorBidi" w:hAnsiTheme="majorBidi" w:cstheme="majorBidi"/>
          <w:bCs/>
          <w:lang w:val="en-GB"/>
        </w:rPr>
        <w:t>to date</w:t>
      </w:r>
      <w:r w:rsidR="00F34F05">
        <w:rPr>
          <w:rFonts w:asciiTheme="majorBidi" w:hAnsiTheme="majorBidi" w:cstheme="majorBidi"/>
          <w:bCs/>
          <w:lang w:val="en-GB"/>
        </w:rPr>
        <w:t>,</w:t>
      </w:r>
      <w:r w:rsidR="009F7456">
        <w:rPr>
          <w:rFonts w:asciiTheme="majorBidi" w:hAnsiTheme="majorBidi" w:cstheme="majorBidi"/>
          <w:bCs/>
          <w:lang w:val="en-GB"/>
        </w:rPr>
        <w:t xml:space="preserve"> </w:t>
      </w:r>
      <w:r w:rsidR="001B1523">
        <w:rPr>
          <w:rFonts w:asciiTheme="majorBidi" w:hAnsiTheme="majorBidi" w:cstheme="majorBidi"/>
          <w:bCs/>
          <w:lang w:val="en-GB"/>
        </w:rPr>
        <w:t xml:space="preserve">not </w:t>
      </w:r>
      <w:r w:rsidR="00E01A73">
        <w:rPr>
          <w:rFonts w:asciiTheme="majorBidi" w:hAnsiTheme="majorBidi" w:cstheme="majorBidi"/>
          <w:bCs/>
          <w:lang w:val="en-GB"/>
        </w:rPr>
        <w:t>recognise</w:t>
      </w:r>
      <w:r w:rsidR="009F7456">
        <w:rPr>
          <w:rFonts w:asciiTheme="majorBidi" w:hAnsiTheme="majorBidi" w:cstheme="majorBidi"/>
          <w:bCs/>
          <w:lang w:val="en-GB"/>
        </w:rPr>
        <w:t>d</w:t>
      </w:r>
      <w:r w:rsidR="00E01A73">
        <w:rPr>
          <w:rFonts w:asciiTheme="majorBidi" w:hAnsiTheme="majorBidi" w:cstheme="majorBidi"/>
          <w:bCs/>
          <w:lang w:val="en-GB"/>
        </w:rPr>
        <w:t xml:space="preserve"> unlawful competition as a ground </w:t>
      </w:r>
      <w:r w:rsidR="009F7456">
        <w:rPr>
          <w:rFonts w:asciiTheme="majorBidi" w:hAnsiTheme="majorBidi" w:cstheme="majorBidi"/>
          <w:bCs/>
          <w:lang w:val="en-GB"/>
        </w:rPr>
        <w:t xml:space="preserve">for </w:t>
      </w:r>
      <w:r w:rsidR="009E35C4">
        <w:rPr>
          <w:rFonts w:asciiTheme="majorBidi" w:hAnsiTheme="majorBidi" w:cstheme="majorBidi"/>
          <w:bCs/>
          <w:lang w:val="en-GB"/>
        </w:rPr>
        <w:t xml:space="preserve">the </w:t>
      </w:r>
      <w:r w:rsidR="009F7456">
        <w:rPr>
          <w:rFonts w:asciiTheme="majorBidi" w:hAnsiTheme="majorBidi" w:cstheme="majorBidi"/>
          <w:bCs/>
          <w:lang w:val="en-GB"/>
        </w:rPr>
        <w:t xml:space="preserve">granting </w:t>
      </w:r>
      <w:r w:rsidR="009E35C4">
        <w:rPr>
          <w:rFonts w:asciiTheme="majorBidi" w:hAnsiTheme="majorBidi" w:cstheme="majorBidi"/>
          <w:bCs/>
          <w:lang w:val="en-GB"/>
        </w:rPr>
        <w:t xml:space="preserve">of </w:t>
      </w:r>
      <w:r w:rsidR="001B1523">
        <w:rPr>
          <w:rFonts w:asciiTheme="majorBidi" w:hAnsiTheme="majorBidi" w:cstheme="majorBidi"/>
          <w:bCs/>
          <w:lang w:val="en-GB"/>
        </w:rPr>
        <w:t>a winding</w:t>
      </w:r>
      <w:r w:rsidR="00B20EA7">
        <w:rPr>
          <w:rFonts w:asciiTheme="majorBidi" w:hAnsiTheme="majorBidi" w:cstheme="majorBidi"/>
          <w:bCs/>
          <w:lang w:val="en-GB"/>
        </w:rPr>
        <w:t>-</w:t>
      </w:r>
      <w:r w:rsidR="009F7456">
        <w:rPr>
          <w:rFonts w:asciiTheme="majorBidi" w:hAnsiTheme="majorBidi" w:cstheme="majorBidi"/>
          <w:bCs/>
          <w:lang w:val="en-GB"/>
        </w:rPr>
        <w:t>u</w:t>
      </w:r>
      <w:r w:rsidR="001B1523">
        <w:rPr>
          <w:rFonts w:asciiTheme="majorBidi" w:hAnsiTheme="majorBidi" w:cstheme="majorBidi"/>
          <w:bCs/>
          <w:lang w:val="en-GB"/>
        </w:rPr>
        <w:t xml:space="preserve">p order on the just and </w:t>
      </w:r>
      <w:r w:rsidR="009F7456">
        <w:rPr>
          <w:rFonts w:asciiTheme="majorBidi" w:hAnsiTheme="majorBidi" w:cstheme="majorBidi"/>
          <w:bCs/>
          <w:lang w:val="en-GB"/>
        </w:rPr>
        <w:t>equitable</w:t>
      </w:r>
      <w:r w:rsidR="001B1523">
        <w:rPr>
          <w:rFonts w:asciiTheme="majorBidi" w:hAnsiTheme="majorBidi" w:cstheme="majorBidi"/>
          <w:bCs/>
          <w:lang w:val="en-GB"/>
        </w:rPr>
        <w:t xml:space="preserve"> ground</w:t>
      </w:r>
      <w:r w:rsidR="009F7456">
        <w:rPr>
          <w:rFonts w:asciiTheme="majorBidi" w:hAnsiTheme="majorBidi" w:cstheme="majorBidi"/>
          <w:bCs/>
          <w:lang w:val="en-GB"/>
        </w:rPr>
        <w:t xml:space="preserve">.  I </w:t>
      </w:r>
      <w:r w:rsidR="007E4F0D">
        <w:rPr>
          <w:rFonts w:asciiTheme="majorBidi" w:hAnsiTheme="majorBidi" w:cstheme="majorBidi"/>
          <w:bCs/>
          <w:lang w:val="en-GB"/>
        </w:rPr>
        <w:t>am of the view</w:t>
      </w:r>
      <w:r w:rsidR="009F7456">
        <w:rPr>
          <w:rFonts w:asciiTheme="majorBidi" w:hAnsiTheme="majorBidi" w:cstheme="majorBidi"/>
          <w:bCs/>
          <w:lang w:val="en-GB"/>
        </w:rPr>
        <w:t xml:space="preserve"> that a proven debt owed to an applicant arising from the delict of unlawful competition might conceivably</w:t>
      </w:r>
      <w:r w:rsidR="001B1523">
        <w:rPr>
          <w:rFonts w:asciiTheme="majorBidi" w:hAnsiTheme="majorBidi" w:cstheme="majorBidi"/>
          <w:bCs/>
          <w:lang w:val="en-GB"/>
        </w:rPr>
        <w:t xml:space="preserve"> form a basis for </w:t>
      </w:r>
      <w:r w:rsidR="000D1309">
        <w:rPr>
          <w:rFonts w:asciiTheme="majorBidi" w:hAnsiTheme="majorBidi" w:cstheme="majorBidi"/>
          <w:bCs/>
          <w:lang w:val="en-GB"/>
        </w:rPr>
        <w:t xml:space="preserve">such </w:t>
      </w:r>
      <w:r w:rsidR="009F7456">
        <w:rPr>
          <w:rFonts w:asciiTheme="majorBidi" w:hAnsiTheme="majorBidi" w:cstheme="majorBidi"/>
          <w:bCs/>
          <w:lang w:val="en-GB"/>
        </w:rPr>
        <w:t>a winding</w:t>
      </w:r>
      <w:r w:rsidR="00B20EA7">
        <w:rPr>
          <w:rFonts w:asciiTheme="majorBidi" w:hAnsiTheme="majorBidi" w:cstheme="majorBidi"/>
          <w:bCs/>
          <w:lang w:val="en-GB"/>
        </w:rPr>
        <w:t>-</w:t>
      </w:r>
      <w:r w:rsidR="009F7456">
        <w:rPr>
          <w:rFonts w:asciiTheme="majorBidi" w:hAnsiTheme="majorBidi" w:cstheme="majorBidi"/>
          <w:bCs/>
          <w:lang w:val="en-GB"/>
        </w:rPr>
        <w:t>up order</w:t>
      </w:r>
      <w:r w:rsidR="00471C86">
        <w:rPr>
          <w:rFonts w:asciiTheme="majorBidi" w:hAnsiTheme="majorBidi" w:cstheme="majorBidi"/>
          <w:bCs/>
          <w:lang w:val="en-GB"/>
        </w:rPr>
        <w:t xml:space="preserve"> </w:t>
      </w:r>
      <w:r w:rsidR="009F7456">
        <w:rPr>
          <w:rFonts w:asciiTheme="majorBidi" w:hAnsiTheme="majorBidi" w:cstheme="majorBidi"/>
          <w:bCs/>
          <w:lang w:val="en-GB"/>
        </w:rPr>
        <w:t xml:space="preserve">provided, of course, that </w:t>
      </w:r>
      <w:r w:rsidR="000D1309">
        <w:rPr>
          <w:rFonts w:asciiTheme="majorBidi" w:hAnsiTheme="majorBidi" w:cstheme="majorBidi"/>
          <w:bCs/>
          <w:lang w:val="en-GB"/>
        </w:rPr>
        <w:t xml:space="preserve">the just and equitable ground is satisfied and that </w:t>
      </w:r>
      <w:r w:rsidR="009F7456">
        <w:rPr>
          <w:rFonts w:asciiTheme="majorBidi" w:hAnsiTheme="majorBidi" w:cstheme="majorBidi"/>
          <w:bCs/>
          <w:lang w:val="en-GB"/>
        </w:rPr>
        <w:t>all other established</w:t>
      </w:r>
      <w:r w:rsidR="00306A41">
        <w:rPr>
          <w:rFonts w:asciiTheme="majorBidi" w:hAnsiTheme="majorBidi" w:cstheme="majorBidi"/>
          <w:bCs/>
          <w:lang w:val="en-GB"/>
        </w:rPr>
        <w:t xml:space="preserve"> </w:t>
      </w:r>
      <w:r w:rsidR="009F7456">
        <w:rPr>
          <w:rFonts w:asciiTheme="majorBidi" w:hAnsiTheme="majorBidi" w:cstheme="majorBidi"/>
          <w:bCs/>
          <w:lang w:val="en-GB"/>
        </w:rPr>
        <w:t>requirements</w:t>
      </w:r>
      <w:r w:rsidR="00306A41">
        <w:rPr>
          <w:rFonts w:asciiTheme="majorBidi" w:hAnsiTheme="majorBidi" w:cstheme="majorBidi"/>
          <w:bCs/>
          <w:lang w:val="en-GB"/>
        </w:rPr>
        <w:t xml:space="preserve"> for a winding</w:t>
      </w:r>
      <w:r w:rsidR="00B20EA7">
        <w:rPr>
          <w:rFonts w:asciiTheme="majorBidi" w:hAnsiTheme="majorBidi" w:cstheme="majorBidi"/>
          <w:bCs/>
          <w:lang w:val="en-GB"/>
        </w:rPr>
        <w:t>-</w:t>
      </w:r>
      <w:r w:rsidR="00306A41">
        <w:rPr>
          <w:rFonts w:asciiTheme="majorBidi" w:hAnsiTheme="majorBidi" w:cstheme="majorBidi"/>
          <w:bCs/>
          <w:lang w:val="en-GB"/>
        </w:rPr>
        <w:t xml:space="preserve">up application </w:t>
      </w:r>
      <w:r w:rsidR="009F7456">
        <w:rPr>
          <w:rFonts w:asciiTheme="majorBidi" w:hAnsiTheme="majorBidi" w:cstheme="majorBidi"/>
          <w:bCs/>
          <w:lang w:val="en-GB"/>
        </w:rPr>
        <w:t>are</w:t>
      </w:r>
      <w:r w:rsidR="00306A41">
        <w:rPr>
          <w:rFonts w:asciiTheme="majorBidi" w:hAnsiTheme="majorBidi" w:cstheme="majorBidi"/>
          <w:bCs/>
          <w:lang w:val="en-GB"/>
        </w:rPr>
        <w:t xml:space="preserve"> </w:t>
      </w:r>
      <w:r w:rsidR="000D1309">
        <w:rPr>
          <w:rFonts w:asciiTheme="majorBidi" w:hAnsiTheme="majorBidi" w:cstheme="majorBidi"/>
          <w:bCs/>
          <w:lang w:val="en-GB"/>
        </w:rPr>
        <w:t xml:space="preserve">also </w:t>
      </w:r>
      <w:r w:rsidR="00306A41">
        <w:rPr>
          <w:rFonts w:asciiTheme="majorBidi" w:hAnsiTheme="majorBidi" w:cstheme="majorBidi"/>
          <w:bCs/>
          <w:lang w:val="en-GB"/>
        </w:rPr>
        <w:t xml:space="preserve">satisfied. </w:t>
      </w:r>
      <w:r w:rsidR="00CE0275">
        <w:rPr>
          <w:rFonts w:asciiTheme="majorBidi" w:hAnsiTheme="majorBidi" w:cstheme="majorBidi"/>
          <w:bCs/>
          <w:lang w:val="en-GB"/>
        </w:rPr>
        <w:t xml:space="preserve">  </w:t>
      </w:r>
    </w:p>
    <w:p w14:paraId="721E23D4" w14:textId="0C6E9402" w:rsidR="00F24893" w:rsidRPr="007E4F0D" w:rsidRDefault="00D54788" w:rsidP="00D54788">
      <w:pPr>
        <w:tabs>
          <w:tab w:val="left" w:pos="720"/>
        </w:tabs>
        <w:spacing w:before="0" w:after="240" w:line="500" w:lineRule="atLeast"/>
        <w:ind w:left="720" w:hanging="720"/>
        <w:jc w:val="both"/>
        <w:rPr>
          <w:rFonts w:asciiTheme="majorBidi" w:hAnsiTheme="majorBidi" w:cstheme="majorBidi"/>
          <w:bCs/>
          <w:lang w:val="en-GB"/>
        </w:rPr>
      </w:pPr>
      <w:r w:rsidRPr="007E4F0D">
        <w:rPr>
          <w:rFonts w:asciiTheme="majorBidi" w:hAnsiTheme="majorBidi" w:cstheme="majorBidi"/>
          <w:bCs/>
          <w:lang w:val="en-GB"/>
        </w:rPr>
        <w:t>[42]</w:t>
      </w:r>
      <w:r w:rsidRPr="007E4F0D">
        <w:rPr>
          <w:rFonts w:asciiTheme="majorBidi" w:hAnsiTheme="majorBidi" w:cstheme="majorBidi"/>
          <w:bCs/>
          <w:lang w:val="en-GB"/>
        </w:rPr>
        <w:tab/>
      </w:r>
      <w:r w:rsidR="00A77131" w:rsidRPr="007E4F0D">
        <w:rPr>
          <w:rFonts w:asciiTheme="majorBidi" w:hAnsiTheme="majorBidi" w:cstheme="majorBidi"/>
          <w:lang w:val="en-GB"/>
        </w:rPr>
        <w:t xml:space="preserve">I now </w:t>
      </w:r>
      <w:r w:rsidR="007E4F0D">
        <w:rPr>
          <w:rFonts w:asciiTheme="majorBidi" w:hAnsiTheme="majorBidi" w:cstheme="majorBidi"/>
          <w:lang w:val="en-GB"/>
        </w:rPr>
        <w:t xml:space="preserve">turn to consider </w:t>
      </w:r>
      <w:r w:rsidR="00306A41" w:rsidRPr="007E4F0D">
        <w:rPr>
          <w:rFonts w:asciiTheme="majorBidi" w:hAnsiTheme="majorBidi" w:cstheme="majorBidi"/>
          <w:bCs/>
          <w:lang w:val="en-GB"/>
        </w:rPr>
        <w:t>th</w:t>
      </w:r>
      <w:r w:rsidR="007E4F0D">
        <w:rPr>
          <w:rFonts w:asciiTheme="majorBidi" w:hAnsiTheme="majorBidi" w:cstheme="majorBidi"/>
          <w:bCs/>
          <w:lang w:val="en-GB"/>
        </w:rPr>
        <w:t>ose</w:t>
      </w:r>
      <w:r w:rsidR="00306A41" w:rsidRPr="007E4F0D">
        <w:rPr>
          <w:rFonts w:asciiTheme="majorBidi" w:hAnsiTheme="majorBidi" w:cstheme="majorBidi"/>
          <w:bCs/>
          <w:lang w:val="en-GB"/>
        </w:rPr>
        <w:t xml:space="preserve"> </w:t>
      </w:r>
      <w:r w:rsidR="00582340" w:rsidRPr="007E4F0D">
        <w:rPr>
          <w:rFonts w:asciiTheme="majorBidi" w:hAnsiTheme="majorBidi" w:cstheme="majorBidi"/>
          <w:bCs/>
          <w:lang w:val="en-GB"/>
        </w:rPr>
        <w:t>requirements</w:t>
      </w:r>
      <w:r w:rsidR="00582340">
        <w:rPr>
          <w:rFonts w:asciiTheme="majorBidi" w:hAnsiTheme="majorBidi" w:cstheme="majorBidi"/>
          <w:bCs/>
          <w:lang w:val="en-GB"/>
        </w:rPr>
        <w:t>.</w:t>
      </w:r>
      <w:r w:rsidR="00317E4F" w:rsidRPr="007E4F0D">
        <w:rPr>
          <w:rFonts w:asciiTheme="majorBidi" w:hAnsiTheme="majorBidi" w:cstheme="majorBidi"/>
          <w:bCs/>
          <w:lang w:val="en-GB"/>
        </w:rPr>
        <w:t xml:space="preserve"> </w:t>
      </w:r>
    </w:p>
    <w:p w14:paraId="469037F6" w14:textId="5A6EE1DB" w:rsidR="00F30FC4" w:rsidRPr="00A2469E" w:rsidRDefault="00A2469E" w:rsidP="00680877">
      <w:pPr>
        <w:tabs>
          <w:tab w:val="left" w:pos="709"/>
        </w:tabs>
        <w:spacing w:before="0" w:after="240" w:line="500" w:lineRule="atLeast"/>
        <w:jc w:val="both"/>
        <w:rPr>
          <w:rFonts w:asciiTheme="majorBidi" w:hAnsiTheme="majorBidi" w:cstheme="majorBidi"/>
          <w:bCs/>
          <w:lang w:val="en-GB"/>
        </w:rPr>
      </w:pPr>
      <w:r w:rsidRPr="00A2469E">
        <w:rPr>
          <w:rFonts w:asciiTheme="majorBidi" w:hAnsiTheme="majorBidi" w:cstheme="majorBidi"/>
          <w:b/>
          <w:bCs/>
          <w:u w:val="single"/>
          <w:lang w:val="en-GB"/>
        </w:rPr>
        <w:lastRenderedPageBreak/>
        <w:t xml:space="preserve">DOES THE APPLICANT HAVE </w:t>
      </w:r>
      <w:r w:rsidRPr="00196B23">
        <w:rPr>
          <w:rFonts w:asciiTheme="majorBidi" w:hAnsiTheme="majorBidi" w:cstheme="majorBidi"/>
          <w:b/>
          <w:bCs/>
          <w:i/>
          <w:iCs/>
          <w:u w:val="single"/>
          <w:lang w:val="en-GB"/>
        </w:rPr>
        <w:t>LOCUS STANDI</w:t>
      </w:r>
      <w:r w:rsidRPr="00A2469E">
        <w:rPr>
          <w:rFonts w:asciiTheme="majorBidi" w:hAnsiTheme="majorBidi" w:cstheme="majorBidi"/>
          <w:b/>
          <w:bCs/>
          <w:u w:val="single"/>
          <w:lang w:val="en-GB"/>
        </w:rPr>
        <w:t xml:space="preserve"> TO BRING THE APPLICATION?</w:t>
      </w:r>
    </w:p>
    <w:p w14:paraId="25BFA5D8" w14:textId="4E6B7B86" w:rsidR="002B0A08" w:rsidRPr="00680877" w:rsidRDefault="00D54788" w:rsidP="00D54788">
      <w:pPr>
        <w:tabs>
          <w:tab w:val="left" w:pos="720"/>
        </w:tabs>
        <w:spacing w:before="0" w:after="240" w:line="500" w:lineRule="atLeast"/>
        <w:ind w:left="720" w:hanging="720"/>
        <w:jc w:val="both"/>
        <w:rPr>
          <w:rFonts w:asciiTheme="majorBidi" w:hAnsiTheme="majorBidi" w:cstheme="majorBidi"/>
          <w:bCs/>
          <w:lang w:val="en-GB"/>
        </w:rPr>
      </w:pPr>
      <w:r w:rsidRPr="00680877">
        <w:rPr>
          <w:rFonts w:asciiTheme="majorBidi" w:hAnsiTheme="majorBidi" w:cstheme="majorBidi"/>
          <w:bCs/>
          <w:lang w:val="en-GB"/>
        </w:rPr>
        <w:t>[43]</w:t>
      </w:r>
      <w:r w:rsidRPr="00680877">
        <w:rPr>
          <w:rFonts w:asciiTheme="majorBidi" w:hAnsiTheme="majorBidi" w:cstheme="majorBidi"/>
          <w:bCs/>
          <w:lang w:val="en-GB"/>
        </w:rPr>
        <w:tab/>
      </w:r>
      <w:r w:rsidR="00A2469E">
        <w:rPr>
          <w:rFonts w:asciiTheme="majorBidi" w:hAnsiTheme="majorBidi" w:cstheme="majorBidi"/>
          <w:bCs/>
          <w:lang w:val="en-GB"/>
        </w:rPr>
        <w:t>I now consider whether, o</w:t>
      </w:r>
      <w:r w:rsidR="003B7548">
        <w:rPr>
          <w:rFonts w:asciiTheme="majorBidi" w:hAnsiTheme="majorBidi" w:cstheme="majorBidi"/>
          <w:bCs/>
          <w:lang w:val="en-GB"/>
        </w:rPr>
        <w:t>n the</w:t>
      </w:r>
      <w:r w:rsidR="00B96B9A">
        <w:rPr>
          <w:rFonts w:asciiTheme="majorBidi" w:hAnsiTheme="majorBidi" w:cstheme="majorBidi"/>
          <w:bCs/>
          <w:lang w:val="en-GB"/>
        </w:rPr>
        <w:t xml:space="preserve"> facts of th</w:t>
      </w:r>
      <w:r w:rsidR="00A2469E">
        <w:rPr>
          <w:rFonts w:asciiTheme="majorBidi" w:hAnsiTheme="majorBidi" w:cstheme="majorBidi"/>
          <w:bCs/>
          <w:lang w:val="en-GB"/>
        </w:rPr>
        <w:t>e</w:t>
      </w:r>
      <w:r w:rsidR="00B96B9A">
        <w:rPr>
          <w:rFonts w:asciiTheme="majorBidi" w:hAnsiTheme="majorBidi" w:cstheme="majorBidi"/>
          <w:bCs/>
          <w:lang w:val="en-GB"/>
        </w:rPr>
        <w:t xml:space="preserve"> matter</w:t>
      </w:r>
      <w:r w:rsidR="003B7548">
        <w:rPr>
          <w:rFonts w:asciiTheme="majorBidi" w:hAnsiTheme="majorBidi" w:cstheme="majorBidi"/>
          <w:bCs/>
          <w:lang w:val="en-GB"/>
        </w:rPr>
        <w:t xml:space="preserve">, </w:t>
      </w:r>
      <w:r w:rsidR="00091A03" w:rsidRPr="00680877">
        <w:rPr>
          <w:rFonts w:asciiTheme="majorBidi" w:hAnsiTheme="majorBidi" w:cstheme="majorBidi"/>
          <w:bCs/>
          <w:lang w:val="en-GB"/>
        </w:rPr>
        <w:t>the applicant ha</w:t>
      </w:r>
      <w:r w:rsidR="00F34F05">
        <w:rPr>
          <w:rFonts w:asciiTheme="majorBidi" w:hAnsiTheme="majorBidi" w:cstheme="majorBidi"/>
          <w:bCs/>
          <w:lang w:val="en-GB"/>
        </w:rPr>
        <w:t>s</w:t>
      </w:r>
      <w:r w:rsidR="00091A03" w:rsidRPr="00680877">
        <w:rPr>
          <w:rFonts w:asciiTheme="majorBidi" w:hAnsiTheme="majorBidi" w:cstheme="majorBidi"/>
          <w:bCs/>
          <w:lang w:val="en-GB"/>
        </w:rPr>
        <w:t xml:space="preserve"> the necessary </w:t>
      </w:r>
      <w:r w:rsidR="00091A03" w:rsidRPr="00680877">
        <w:rPr>
          <w:rFonts w:asciiTheme="majorBidi" w:hAnsiTheme="majorBidi" w:cstheme="majorBidi"/>
          <w:bCs/>
          <w:i/>
          <w:iCs/>
          <w:lang w:val="en-GB"/>
        </w:rPr>
        <w:t>locus standi</w:t>
      </w:r>
      <w:r w:rsidR="00091A03" w:rsidRPr="00680877">
        <w:rPr>
          <w:rFonts w:asciiTheme="majorBidi" w:hAnsiTheme="majorBidi" w:cstheme="majorBidi"/>
          <w:bCs/>
          <w:lang w:val="en-GB"/>
        </w:rPr>
        <w:t xml:space="preserve"> to </w:t>
      </w:r>
      <w:r w:rsidR="00A2469E">
        <w:rPr>
          <w:rFonts w:asciiTheme="majorBidi" w:hAnsiTheme="majorBidi" w:cstheme="majorBidi"/>
          <w:bCs/>
          <w:lang w:val="en-GB"/>
        </w:rPr>
        <w:t xml:space="preserve">bring the </w:t>
      </w:r>
      <w:r w:rsidR="00091A03" w:rsidRPr="00680877">
        <w:rPr>
          <w:rFonts w:asciiTheme="majorBidi" w:hAnsiTheme="majorBidi" w:cstheme="majorBidi"/>
          <w:bCs/>
          <w:lang w:val="en-GB"/>
        </w:rPr>
        <w:t>application</w:t>
      </w:r>
      <w:r w:rsidR="00A2469E">
        <w:rPr>
          <w:rFonts w:asciiTheme="majorBidi" w:hAnsiTheme="majorBidi" w:cstheme="majorBidi"/>
          <w:bCs/>
          <w:lang w:val="en-GB"/>
        </w:rPr>
        <w:t>.</w:t>
      </w:r>
      <w:r w:rsidR="001B0E11" w:rsidRPr="00680877">
        <w:rPr>
          <w:rFonts w:asciiTheme="majorBidi" w:hAnsiTheme="majorBidi" w:cstheme="majorBidi"/>
          <w:bCs/>
          <w:lang w:val="en-GB"/>
        </w:rPr>
        <w:t xml:space="preserve"> </w:t>
      </w:r>
    </w:p>
    <w:p w14:paraId="444A2244" w14:textId="35EFDFDA" w:rsidR="00AF2B0D" w:rsidRPr="00680877" w:rsidRDefault="00D54788" w:rsidP="00D54788">
      <w:pPr>
        <w:tabs>
          <w:tab w:val="left" w:pos="720"/>
        </w:tabs>
        <w:spacing w:before="0" w:after="240" w:line="500" w:lineRule="atLeast"/>
        <w:ind w:left="720" w:hanging="720"/>
        <w:jc w:val="both"/>
        <w:rPr>
          <w:rFonts w:asciiTheme="majorBidi" w:hAnsiTheme="majorBidi" w:cstheme="majorBidi"/>
          <w:lang w:val="en-GB"/>
        </w:rPr>
      </w:pPr>
      <w:r w:rsidRPr="00680877">
        <w:rPr>
          <w:rFonts w:asciiTheme="majorBidi" w:hAnsiTheme="majorBidi" w:cstheme="majorBidi"/>
          <w:lang w:val="en-GB"/>
        </w:rPr>
        <w:t>[44]</w:t>
      </w:r>
      <w:r w:rsidRPr="00680877">
        <w:rPr>
          <w:rFonts w:asciiTheme="majorBidi" w:hAnsiTheme="majorBidi" w:cstheme="majorBidi"/>
          <w:lang w:val="en-GB"/>
        </w:rPr>
        <w:tab/>
      </w:r>
      <w:r w:rsidR="00AF2B0D" w:rsidRPr="00680877">
        <w:rPr>
          <w:rFonts w:asciiTheme="majorBidi" w:hAnsiTheme="majorBidi" w:cstheme="majorBidi"/>
          <w:lang w:val="en-GB"/>
        </w:rPr>
        <w:t xml:space="preserve">The legal principles </w:t>
      </w:r>
      <w:r w:rsidR="00CA2F93">
        <w:rPr>
          <w:rFonts w:asciiTheme="majorBidi" w:hAnsiTheme="majorBidi" w:cstheme="majorBidi"/>
          <w:lang w:val="en-GB"/>
        </w:rPr>
        <w:t xml:space="preserve">applicable to </w:t>
      </w:r>
      <w:r w:rsidR="00AF2B0D" w:rsidRPr="00680877">
        <w:rPr>
          <w:rFonts w:asciiTheme="majorBidi" w:hAnsiTheme="majorBidi" w:cstheme="majorBidi"/>
          <w:i/>
          <w:iCs/>
          <w:lang w:val="en-GB"/>
        </w:rPr>
        <w:t>locus standi</w:t>
      </w:r>
      <w:r w:rsidR="00AF2B0D" w:rsidRPr="00680877">
        <w:rPr>
          <w:rFonts w:asciiTheme="majorBidi" w:hAnsiTheme="majorBidi" w:cstheme="majorBidi"/>
          <w:lang w:val="en-GB"/>
        </w:rPr>
        <w:t xml:space="preserve"> are all well established and are set out below:</w:t>
      </w:r>
    </w:p>
    <w:p w14:paraId="6B115986" w14:textId="0197C1BB" w:rsidR="00AF2B0D" w:rsidRPr="00680877" w:rsidRDefault="00D54788" w:rsidP="00D54788">
      <w:pPr>
        <w:tabs>
          <w:tab w:val="left" w:pos="1440"/>
        </w:tabs>
        <w:spacing w:before="0" w:after="360" w:line="500" w:lineRule="atLeast"/>
        <w:ind w:left="1440" w:hanging="720"/>
        <w:jc w:val="both"/>
        <w:rPr>
          <w:rFonts w:asciiTheme="majorBidi" w:hAnsiTheme="majorBidi" w:cstheme="majorBidi"/>
          <w:lang w:val="en-GB"/>
        </w:rPr>
      </w:pPr>
      <w:r w:rsidRPr="00680877">
        <w:rPr>
          <w:rFonts w:asciiTheme="majorBidi" w:hAnsiTheme="majorBidi" w:cstheme="majorBidi"/>
          <w:lang w:val="en-GB"/>
        </w:rPr>
        <w:t>[44.1]</w:t>
      </w:r>
      <w:r w:rsidRPr="00680877">
        <w:rPr>
          <w:rFonts w:asciiTheme="majorBidi" w:hAnsiTheme="majorBidi" w:cstheme="majorBidi"/>
          <w:lang w:val="en-GB"/>
        </w:rPr>
        <w:tab/>
      </w:r>
      <w:r w:rsidR="00AF2B0D" w:rsidRPr="00680877">
        <w:rPr>
          <w:rFonts w:asciiTheme="majorBidi" w:hAnsiTheme="majorBidi" w:cstheme="majorBidi"/>
          <w:lang w:val="en-GB"/>
        </w:rPr>
        <w:t xml:space="preserve">In </w:t>
      </w:r>
      <w:r w:rsidR="00AF2B0D" w:rsidRPr="00680877">
        <w:rPr>
          <w:rFonts w:asciiTheme="majorBidi" w:hAnsiTheme="majorBidi" w:cstheme="majorBidi"/>
          <w:b/>
          <w:bCs/>
          <w:lang w:val="en-GB"/>
        </w:rPr>
        <w:t>Gross &amp; Others v Pentz</w:t>
      </w:r>
      <w:r w:rsidR="00AF2B0D" w:rsidRPr="00680877">
        <w:rPr>
          <w:rStyle w:val="FootnoteReference"/>
          <w:rFonts w:asciiTheme="majorBidi" w:hAnsiTheme="majorBidi" w:cstheme="majorBidi"/>
          <w:lang w:val="en-GB"/>
        </w:rPr>
        <w:footnoteReference w:id="5"/>
      </w:r>
      <w:r w:rsidR="00AF2B0D" w:rsidRPr="00680877">
        <w:rPr>
          <w:rFonts w:asciiTheme="majorBidi" w:hAnsiTheme="majorBidi" w:cstheme="majorBidi"/>
          <w:lang w:val="en-GB"/>
        </w:rPr>
        <w:t>, Harms JA said that:</w:t>
      </w:r>
    </w:p>
    <w:p w14:paraId="13A46D2F" w14:textId="77777777" w:rsidR="00AF2B0D" w:rsidRPr="00807821" w:rsidRDefault="00AF2B0D" w:rsidP="0017068F">
      <w:pPr>
        <w:tabs>
          <w:tab w:val="left" w:pos="709"/>
        </w:tabs>
        <w:spacing w:after="360" w:line="240" w:lineRule="auto"/>
        <w:ind w:left="1985" w:right="515"/>
        <w:jc w:val="both"/>
        <w:rPr>
          <w:rFonts w:asciiTheme="majorBidi" w:hAnsiTheme="majorBidi" w:cstheme="majorBidi"/>
          <w:sz w:val="20"/>
          <w:szCs w:val="20"/>
          <w:lang w:val="en-GB"/>
        </w:rPr>
      </w:pPr>
      <w:r w:rsidRPr="00807821">
        <w:rPr>
          <w:rFonts w:asciiTheme="majorBidi" w:hAnsiTheme="majorBidi" w:cstheme="majorBidi"/>
          <w:i/>
          <w:iCs/>
          <w:sz w:val="20"/>
          <w:szCs w:val="20"/>
          <w:lang w:val="en-GB"/>
        </w:rPr>
        <w:t xml:space="preserve">“The question of </w:t>
      </w:r>
      <w:r w:rsidRPr="00807821">
        <w:rPr>
          <w:rFonts w:asciiTheme="majorBidi" w:hAnsiTheme="majorBidi" w:cstheme="majorBidi"/>
          <w:iCs/>
          <w:sz w:val="20"/>
          <w:szCs w:val="20"/>
          <w:lang w:val="en-GB"/>
        </w:rPr>
        <w:t>locus standi</w:t>
      </w:r>
      <w:r w:rsidRPr="00807821">
        <w:rPr>
          <w:rFonts w:asciiTheme="majorBidi" w:hAnsiTheme="majorBidi" w:cstheme="majorBidi"/>
          <w:i/>
          <w:iCs/>
          <w:sz w:val="20"/>
          <w:szCs w:val="20"/>
          <w:lang w:val="en-GB"/>
        </w:rPr>
        <w:t xml:space="preserve"> is in a sense a procedural matter, but it is also a matter of substance. It concerns the sufficiency and directness of interest in the litigation in order to be accepted as a litigating party.”</w:t>
      </w:r>
      <w:r w:rsidRPr="00807821">
        <w:rPr>
          <w:rFonts w:asciiTheme="majorBidi" w:hAnsiTheme="majorBidi" w:cstheme="majorBidi"/>
          <w:sz w:val="20"/>
          <w:szCs w:val="20"/>
          <w:lang w:val="en-GB"/>
        </w:rPr>
        <w:tab/>
      </w:r>
    </w:p>
    <w:p w14:paraId="25FD4F29" w14:textId="3C220E9F" w:rsidR="00AF2B0D" w:rsidRPr="00680877" w:rsidRDefault="00D54788" w:rsidP="00D54788">
      <w:pPr>
        <w:tabs>
          <w:tab w:val="left" w:pos="1440"/>
        </w:tabs>
        <w:spacing w:before="0" w:after="360" w:line="500" w:lineRule="atLeast"/>
        <w:ind w:left="1440" w:hanging="720"/>
        <w:jc w:val="both"/>
        <w:rPr>
          <w:rFonts w:asciiTheme="majorBidi" w:hAnsiTheme="majorBidi" w:cstheme="majorBidi"/>
          <w:lang w:val="en-GB"/>
        </w:rPr>
      </w:pPr>
      <w:r w:rsidRPr="00680877">
        <w:rPr>
          <w:rFonts w:asciiTheme="majorBidi" w:hAnsiTheme="majorBidi" w:cstheme="majorBidi"/>
          <w:lang w:val="en-GB"/>
        </w:rPr>
        <w:t>[44.2]</w:t>
      </w:r>
      <w:r w:rsidRPr="00680877">
        <w:rPr>
          <w:rFonts w:asciiTheme="majorBidi" w:hAnsiTheme="majorBidi" w:cstheme="majorBidi"/>
          <w:lang w:val="en-GB"/>
        </w:rPr>
        <w:tab/>
      </w:r>
      <w:r w:rsidR="00AF2B0D" w:rsidRPr="00680877">
        <w:rPr>
          <w:rFonts w:asciiTheme="majorBidi" w:hAnsiTheme="majorBidi" w:cstheme="majorBidi"/>
          <w:lang w:val="en-GB"/>
        </w:rPr>
        <w:t xml:space="preserve">The SCA in </w:t>
      </w:r>
      <w:r w:rsidR="00AF2B0D" w:rsidRPr="00680877">
        <w:rPr>
          <w:rFonts w:asciiTheme="majorBidi" w:hAnsiTheme="majorBidi" w:cstheme="majorBidi"/>
          <w:b/>
          <w:bCs/>
          <w:lang w:val="en-GB"/>
        </w:rPr>
        <w:t>Public Protector v Mail &amp; Guardian</w:t>
      </w:r>
      <w:r w:rsidR="00AF2B0D" w:rsidRPr="00680877">
        <w:rPr>
          <w:rStyle w:val="FootnoteReference"/>
          <w:rFonts w:asciiTheme="majorBidi" w:hAnsiTheme="majorBidi" w:cstheme="majorBidi"/>
          <w:lang w:val="en-GB"/>
        </w:rPr>
        <w:footnoteReference w:id="6"/>
      </w:r>
      <w:r w:rsidR="00AF2B0D" w:rsidRPr="00680877">
        <w:rPr>
          <w:rFonts w:asciiTheme="majorBidi" w:hAnsiTheme="majorBidi" w:cstheme="majorBidi"/>
          <w:lang w:val="en-GB"/>
        </w:rPr>
        <w:t>, held that:</w:t>
      </w:r>
    </w:p>
    <w:p w14:paraId="01D29C62" w14:textId="25EC7B72" w:rsidR="00AF2B0D" w:rsidRPr="00807821" w:rsidRDefault="00AF2B0D" w:rsidP="0017068F">
      <w:pPr>
        <w:tabs>
          <w:tab w:val="left" w:pos="709"/>
        </w:tabs>
        <w:spacing w:after="360" w:line="240" w:lineRule="auto"/>
        <w:ind w:left="1985" w:right="515"/>
        <w:jc w:val="both"/>
        <w:rPr>
          <w:rFonts w:asciiTheme="majorBidi" w:hAnsiTheme="majorBidi" w:cstheme="majorBidi"/>
          <w:i/>
          <w:iCs/>
          <w:sz w:val="20"/>
          <w:szCs w:val="20"/>
          <w:lang w:val="en-GB"/>
        </w:rPr>
      </w:pPr>
      <w:r w:rsidRPr="00807821">
        <w:rPr>
          <w:rFonts w:asciiTheme="majorBidi" w:hAnsiTheme="majorBidi" w:cstheme="majorBidi"/>
          <w:i/>
          <w:iCs/>
          <w:sz w:val="20"/>
          <w:szCs w:val="20"/>
          <w:lang w:val="en-GB"/>
        </w:rPr>
        <w:t xml:space="preserve">“The common law has no fixed rule that determines whether a party has standing to bring litigation, and the courts have always taken a flexible and practical approach. The right to bring litigation before the courts is restricted for various reasons: the courts are not there to pronounce upon academic issues; they are not there to pronounce upon matters that have no significant consequences for the initiating party; they are not there for the benefit of busybodies who wish to harass others; and so on. Thus the courts have always required that an initiating litigant should have an interest in the matter. The interest that is required has been expressed in various forms that are collected in Cabinet of the Transitional Government for the Territory of South West Africa v Eins  It has been expressed as 'an interest in the subject matter of the dispute </w:t>
      </w:r>
      <w:r w:rsidRPr="003B7548">
        <w:rPr>
          <w:rFonts w:asciiTheme="majorBidi" w:hAnsiTheme="majorBidi" w:cstheme="majorBidi"/>
          <w:i/>
          <w:iCs/>
          <w:sz w:val="20"/>
          <w:szCs w:val="20"/>
          <w:lang w:val="en-GB"/>
        </w:rPr>
        <w:t>[that]</w:t>
      </w:r>
      <w:r w:rsidRPr="00807821">
        <w:rPr>
          <w:rFonts w:asciiTheme="majorBidi" w:hAnsiTheme="majorBidi" w:cstheme="majorBidi"/>
          <w:i/>
          <w:iCs/>
          <w:sz w:val="20"/>
          <w:szCs w:val="20"/>
          <w:lang w:val="en-GB"/>
        </w:rPr>
        <w:t xml:space="preserve"> must be a direct interest', and as 'an interest that is not too remote', and as 'some direct interest in the subject-matter of the litigation or some grievance special to hims</w:t>
      </w:r>
      <w:r w:rsidR="00A046D3" w:rsidRPr="00807821">
        <w:rPr>
          <w:rFonts w:asciiTheme="majorBidi" w:hAnsiTheme="majorBidi" w:cstheme="majorBidi"/>
          <w:i/>
          <w:iCs/>
          <w:sz w:val="20"/>
          <w:szCs w:val="20"/>
          <w:lang w:val="en-GB"/>
        </w:rPr>
        <w:t>elf', and as 'a direct interest</w:t>
      </w:r>
      <w:r w:rsidRPr="00807821">
        <w:rPr>
          <w:rFonts w:asciiTheme="majorBidi" w:hAnsiTheme="majorBidi" w:cstheme="majorBidi"/>
          <w:i/>
          <w:iCs/>
          <w:sz w:val="20"/>
          <w:szCs w:val="20"/>
          <w:lang w:val="en-GB"/>
        </w:rPr>
        <w:t xml:space="preserve"> in the matter and not merely the interest which all citizens have'. …”</w:t>
      </w:r>
    </w:p>
    <w:p w14:paraId="07C60FD5" w14:textId="3D6739D2" w:rsidR="00AF2B0D" w:rsidRPr="00680877" w:rsidRDefault="00D54788" w:rsidP="00D54788">
      <w:pPr>
        <w:tabs>
          <w:tab w:val="left" w:pos="1440"/>
        </w:tabs>
        <w:spacing w:before="0" w:after="360" w:line="500" w:lineRule="atLeast"/>
        <w:ind w:left="1440" w:hanging="720"/>
        <w:jc w:val="both"/>
        <w:rPr>
          <w:rFonts w:asciiTheme="majorBidi" w:hAnsiTheme="majorBidi" w:cstheme="majorBidi"/>
          <w:lang w:val="en-GB"/>
        </w:rPr>
      </w:pPr>
      <w:r w:rsidRPr="00680877">
        <w:rPr>
          <w:rFonts w:asciiTheme="majorBidi" w:hAnsiTheme="majorBidi" w:cstheme="majorBidi"/>
          <w:lang w:val="en-GB"/>
        </w:rPr>
        <w:t>[44.3]</w:t>
      </w:r>
      <w:r w:rsidRPr="00680877">
        <w:rPr>
          <w:rFonts w:asciiTheme="majorBidi" w:hAnsiTheme="majorBidi" w:cstheme="majorBidi"/>
          <w:lang w:val="en-GB"/>
        </w:rPr>
        <w:tab/>
      </w:r>
      <w:r w:rsidR="00AF2B0D" w:rsidRPr="00680877">
        <w:rPr>
          <w:rFonts w:asciiTheme="majorBidi" w:hAnsiTheme="majorBidi" w:cstheme="majorBidi"/>
          <w:lang w:val="en-GB"/>
        </w:rPr>
        <w:t xml:space="preserve">In </w:t>
      </w:r>
      <w:r w:rsidR="00AF2B0D" w:rsidRPr="00680877">
        <w:rPr>
          <w:rFonts w:asciiTheme="majorBidi" w:hAnsiTheme="majorBidi" w:cstheme="majorBidi"/>
          <w:b/>
          <w:bCs/>
          <w:lang w:val="en-GB"/>
        </w:rPr>
        <w:t>Firm</w:t>
      </w:r>
      <w:r w:rsidR="00680877">
        <w:rPr>
          <w:rFonts w:asciiTheme="majorBidi" w:hAnsiTheme="majorBidi" w:cstheme="majorBidi"/>
          <w:b/>
          <w:bCs/>
          <w:lang w:val="en-GB"/>
        </w:rPr>
        <w:t>-O-Seal CC v Prinsloo &amp; Van Eed</w:t>
      </w:r>
      <w:r w:rsidR="00AF2B0D" w:rsidRPr="00680877">
        <w:rPr>
          <w:rFonts w:asciiTheme="majorBidi" w:hAnsiTheme="majorBidi" w:cstheme="majorBidi"/>
          <w:b/>
          <w:bCs/>
          <w:lang w:val="en-GB"/>
        </w:rPr>
        <w:t>en Inc and Another</w:t>
      </w:r>
      <w:r w:rsidR="00AF2B0D" w:rsidRPr="00680877">
        <w:rPr>
          <w:rStyle w:val="FootnoteReference"/>
          <w:rFonts w:asciiTheme="majorBidi" w:hAnsiTheme="majorBidi" w:cstheme="majorBidi"/>
          <w:lang w:val="en-GB"/>
        </w:rPr>
        <w:footnoteReference w:id="7"/>
      </w:r>
      <w:r w:rsidR="00AF2B0D" w:rsidRPr="00680877">
        <w:rPr>
          <w:rFonts w:asciiTheme="majorBidi" w:hAnsiTheme="majorBidi" w:cstheme="majorBidi"/>
          <w:lang w:val="en-GB"/>
        </w:rPr>
        <w:t xml:space="preserve">, the SCA held </w:t>
      </w:r>
      <w:r w:rsidR="00F50937" w:rsidRPr="00680877">
        <w:rPr>
          <w:rFonts w:asciiTheme="majorBidi" w:hAnsiTheme="majorBidi" w:cstheme="majorBidi"/>
          <w:lang w:val="en-GB"/>
        </w:rPr>
        <w:t>that:</w:t>
      </w:r>
    </w:p>
    <w:p w14:paraId="545A02A5" w14:textId="06C9CDDC" w:rsidR="00273D24" w:rsidRPr="00807821" w:rsidRDefault="00F50937" w:rsidP="00A046D3">
      <w:pPr>
        <w:tabs>
          <w:tab w:val="left" w:pos="709"/>
        </w:tabs>
        <w:spacing w:after="360" w:line="240" w:lineRule="auto"/>
        <w:ind w:left="1985" w:right="515"/>
        <w:jc w:val="both"/>
        <w:rPr>
          <w:rFonts w:asciiTheme="majorBidi" w:hAnsiTheme="majorBidi" w:cstheme="majorBidi"/>
          <w:iCs/>
          <w:sz w:val="20"/>
          <w:szCs w:val="20"/>
          <w:lang w:val="en-GB"/>
        </w:rPr>
      </w:pPr>
      <w:r w:rsidRPr="00807821">
        <w:rPr>
          <w:rFonts w:asciiTheme="majorBidi" w:hAnsiTheme="majorBidi" w:cstheme="majorBidi"/>
          <w:i/>
          <w:iCs/>
          <w:sz w:val="20"/>
          <w:szCs w:val="20"/>
          <w:lang w:val="en-GB"/>
        </w:rPr>
        <w:t>“</w:t>
      </w:r>
      <w:r w:rsidR="00AF2B0D" w:rsidRPr="00807821">
        <w:rPr>
          <w:rFonts w:asciiTheme="majorBidi" w:hAnsiTheme="majorBidi" w:cstheme="majorBidi"/>
          <w:iCs/>
          <w:sz w:val="20"/>
          <w:szCs w:val="20"/>
          <w:lang w:val="en-GB"/>
        </w:rPr>
        <w:t>Locus standi in iudicio</w:t>
      </w:r>
      <w:r w:rsidR="00AF2B0D" w:rsidRPr="00807821">
        <w:rPr>
          <w:rFonts w:asciiTheme="majorBidi" w:hAnsiTheme="majorBidi" w:cstheme="majorBidi"/>
          <w:i/>
          <w:iCs/>
          <w:sz w:val="20"/>
          <w:szCs w:val="20"/>
          <w:lang w:val="en-GB"/>
        </w:rPr>
        <w:t xml:space="preserve"> is an access mechanism controlled by the court itself. Generally, the requirements for locus standi are these: the applicant must have an adequate interest in the subject matter of the litigation, usually described as a direct interest in the relief sought; the interest must not be too remote; the interest must be actual, not abstract or academic; and, it must be a current interest and not a hypothetical one. Standing is thus not just a procedural question, it is also a question of substance, concerning as it does the sufficiency of a litigant’s interest in the proceedings. The sufficiency of the interest depends on the particular facts in any given situation. The real enquiry being whether the events constitute a wrong as against the litigant.”</w:t>
      </w:r>
      <w:r w:rsidR="00AF2B0D" w:rsidRPr="00807821">
        <w:rPr>
          <w:rFonts w:asciiTheme="majorBidi" w:hAnsiTheme="majorBidi" w:cstheme="majorBidi"/>
          <w:iCs/>
          <w:sz w:val="20"/>
          <w:szCs w:val="20"/>
          <w:lang w:val="en-GB"/>
        </w:rPr>
        <w:t xml:space="preserve"> </w:t>
      </w:r>
      <w:r w:rsidR="00D6353C">
        <w:rPr>
          <w:rFonts w:asciiTheme="majorBidi" w:hAnsiTheme="majorBidi" w:cstheme="majorBidi"/>
          <w:iCs/>
          <w:sz w:val="20"/>
          <w:szCs w:val="20"/>
          <w:lang w:val="en-GB"/>
        </w:rPr>
        <w:t>[</w:t>
      </w:r>
      <w:r w:rsidR="00AF2B0D" w:rsidRPr="00807821">
        <w:rPr>
          <w:rFonts w:asciiTheme="majorBidi" w:hAnsiTheme="majorBidi" w:cstheme="majorBidi"/>
          <w:iCs/>
          <w:sz w:val="20"/>
          <w:szCs w:val="20"/>
          <w:lang w:val="en-GB"/>
        </w:rPr>
        <w:t>footnotes omitted</w:t>
      </w:r>
      <w:r w:rsidR="00D6353C">
        <w:rPr>
          <w:rFonts w:asciiTheme="majorBidi" w:hAnsiTheme="majorBidi" w:cstheme="majorBidi"/>
          <w:iCs/>
          <w:sz w:val="20"/>
          <w:szCs w:val="20"/>
          <w:lang w:val="en-GB"/>
        </w:rPr>
        <w:t>]</w:t>
      </w:r>
      <w:r w:rsidR="00FA7F34" w:rsidRPr="00807821">
        <w:rPr>
          <w:rFonts w:asciiTheme="majorBidi" w:hAnsiTheme="majorBidi" w:cstheme="majorBidi"/>
          <w:iCs/>
          <w:sz w:val="20"/>
          <w:szCs w:val="20"/>
          <w:lang w:val="en-GB"/>
        </w:rPr>
        <w:t>.</w:t>
      </w:r>
    </w:p>
    <w:p w14:paraId="1C24617B" w14:textId="57323D51" w:rsidR="00AF2B0D" w:rsidRPr="00680877" w:rsidRDefault="00D54788" w:rsidP="00D54788">
      <w:pPr>
        <w:tabs>
          <w:tab w:val="left" w:pos="720"/>
        </w:tabs>
        <w:spacing w:before="0" w:after="240" w:line="500" w:lineRule="atLeast"/>
        <w:ind w:left="720" w:hanging="720"/>
        <w:jc w:val="both"/>
        <w:rPr>
          <w:rFonts w:asciiTheme="majorBidi" w:hAnsiTheme="majorBidi" w:cstheme="majorBidi"/>
          <w:lang w:val="en-GB"/>
        </w:rPr>
      </w:pPr>
      <w:r w:rsidRPr="00680877">
        <w:rPr>
          <w:rFonts w:asciiTheme="majorBidi" w:hAnsiTheme="majorBidi" w:cstheme="majorBidi"/>
          <w:lang w:val="en-GB"/>
        </w:rPr>
        <w:lastRenderedPageBreak/>
        <w:t>[45]</w:t>
      </w:r>
      <w:r w:rsidRPr="00680877">
        <w:rPr>
          <w:rFonts w:asciiTheme="majorBidi" w:hAnsiTheme="majorBidi" w:cstheme="majorBidi"/>
          <w:lang w:val="en-GB"/>
        </w:rPr>
        <w:tab/>
      </w:r>
      <w:r w:rsidR="00AF2B0D" w:rsidRPr="00680877">
        <w:rPr>
          <w:rFonts w:asciiTheme="majorBidi" w:hAnsiTheme="majorBidi" w:cstheme="majorBidi"/>
          <w:lang w:val="en-GB"/>
        </w:rPr>
        <w:t>It is common cause that the applicant is neither a director nor a shareholder of the first respondent</w:t>
      </w:r>
      <w:r w:rsidR="000A70BD">
        <w:rPr>
          <w:rFonts w:asciiTheme="majorBidi" w:hAnsiTheme="majorBidi" w:cstheme="majorBidi"/>
          <w:lang w:val="en-GB"/>
        </w:rPr>
        <w:t xml:space="preserve">, </w:t>
      </w:r>
      <w:r w:rsidR="00AF2B0D" w:rsidRPr="00680877">
        <w:rPr>
          <w:rFonts w:asciiTheme="majorBidi" w:hAnsiTheme="majorBidi" w:cstheme="majorBidi"/>
          <w:lang w:val="en-GB"/>
        </w:rPr>
        <w:t>and that to qualify as having</w:t>
      </w:r>
      <w:r w:rsidR="000A70BD">
        <w:rPr>
          <w:rFonts w:asciiTheme="majorBidi" w:hAnsiTheme="majorBidi" w:cstheme="majorBidi"/>
          <w:lang w:val="en-GB"/>
        </w:rPr>
        <w:t xml:space="preserve"> the necessary</w:t>
      </w:r>
      <w:r w:rsidR="00AF2B0D" w:rsidRPr="00680877">
        <w:rPr>
          <w:rFonts w:asciiTheme="majorBidi" w:hAnsiTheme="majorBidi" w:cstheme="majorBidi"/>
          <w:lang w:val="en-GB"/>
        </w:rPr>
        <w:t xml:space="preserve"> </w:t>
      </w:r>
      <w:r w:rsidR="00AF2B0D" w:rsidRPr="00680877">
        <w:rPr>
          <w:rFonts w:asciiTheme="majorBidi" w:hAnsiTheme="majorBidi" w:cstheme="majorBidi"/>
          <w:i/>
          <w:iCs/>
          <w:lang w:val="en-GB"/>
        </w:rPr>
        <w:t>locus standi</w:t>
      </w:r>
      <w:r w:rsidR="000A70BD">
        <w:rPr>
          <w:rFonts w:asciiTheme="majorBidi" w:hAnsiTheme="majorBidi" w:cstheme="majorBidi"/>
          <w:lang w:val="en-GB"/>
        </w:rPr>
        <w:t xml:space="preserve"> to bring the application</w:t>
      </w:r>
      <w:r w:rsidR="00AF2B0D" w:rsidRPr="00680877">
        <w:rPr>
          <w:rFonts w:asciiTheme="majorBidi" w:hAnsiTheme="majorBidi" w:cstheme="majorBidi"/>
          <w:i/>
          <w:iCs/>
          <w:lang w:val="en-GB"/>
        </w:rPr>
        <w:t xml:space="preserve"> </w:t>
      </w:r>
      <w:r w:rsidR="00446629" w:rsidRPr="00680877">
        <w:rPr>
          <w:rFonts w:asciiTheme="majorBidi" w:hAnsiTheme="majorBidi" w:cstheme="majorBidi"/>
          <w:lang w:val="en-GB"/>
        </w:rPr>
        <w:t xml:space="preserve">the applicant </w:t>
      </w:r>
      <w:r w:rsidR="000A70BD">
        <w:rPr>
          <w:rFonts w:asciiTheme="majorBidi" w:hAnsiTheme="majorBidi" w:cstheme="majorBidi"/>
          <w:lang w:val="en-GB"/>
        </w:rPr>
        <w:t xml:space="preserve">must establish that it </w:t>
      </w:r>
      <w:r w:rsidR="00206144">
        <w:rPr>
          <w:rFonts w:asciiTheme="majorBidi" w:hAnsiTheme="majorBidi" w:cstheme="majorBidi"/>
          <w:lang w:val="en-GB"/>
        </w:rPr>
        <w:t xml:space="preserve">is </w:t>
      </w:r>
      <w:r w:rsidR="00206144" w:rsidRPr="00680877">
        <w:rPr>
          <w:rFonts w:asciiTheme="majorBidi" w:hAnsiTheme="majorBidi" w:cstheme="majorBidi"/>
          <w:lang w:val="en-GB"/>
        </w:rPr>
        <w:t>a</w:t>
      </w:r>
      <w:r w:rsidR="00AF2B0D" w:rsidRPr="00680877">
        <w:rPr>
          <w:rFonts w:asciiTheme="majorBidi" w:hAnsiTheme="majorBidi" w:cstheme="majorBidi"/>
          <w:lang w:val="en-GB"/>
        </w:rPr>
        <w:t xml:space="preserve"> </w:t>
      </w:r>
      <w:r w:rsidR="00AF2B0D" w:rsidRPr="00680877">
        <w:rPr>
          <w:rFonts w:asciiTheme="majorBidi" w:hAnsiTheme="majorBidi" w:cstheme="majorBidi"/>
          <w:i/>
          <w:iCs/>
          <w:lang w:val="en-GB"/>
        </w:rPr>
        <w:t>“creditor”</w:t>
      </w:r>
      <w:r w:rsidR="00446629" w:rsidRPr="00680877">
        <w:rPr>
          <w:rFonts w:asciiTheme="majorBidi" w:hAnsiTheme="majorBidi" w:cstheme="majorBidi"/>
          <w:i/>
          <w:iCs/>
          <w:lang w:val="en-GB"/>
        </w:rPr>
        <w:t xml:space="preserve"> </w:t>
      </w:r>
      <w:r w:rsidR="00446629" w:rsidRPr="00680877">
        <w:rPr>
          <w:rFonts w:asciiTheme="majorBidi" w:hAnsiTheme="majorBidi" w:cstheme="majorBidi"/>
          <w:lang w:val="en-GB"/>
        </w:rPr>
        <w:t>of the first respondent</w:t>
      </w:r>
      <w:r w:rsidR="00AF2B0D" w:rsidRPr="00680877">
        <w:rPr>
          <w:rFonts w:asciiTheme="majorBidi" w:hAnsiTheme="majorBidi" w:cstheme="majorBidi"/>
          <w:lang w:val="en-GB"/>
        </w:rPr>
        <w:t xml:space="preserve">. </w:t>
      </w:r>
    </w:p>
    <w:p w14:paraId="3ABC654E" w14:textId="2580BF29" w:rsidR="001177A1" w:rsidRPr="00680877" w:rsidRDefault="00D54788" w:rsidP="00D54788">
      <w:pPr>
        <w:tabs>
          <w:tab w:val="left" w:pos="720"/>
        </w:tabs>
        <w:spacing w:before="0" w:after="240" w:line="500" w:lineRule="atLeast"/>
        <w:ind w:left="720" w:hanging="720"/>
        <w:jc w:val="both"/>
        <w:rPr>
          <w:rFonts w:asciiTheme="majorBidi" w:hAnsiTheme="majorBidi" w:cstheme="majorBidi"/>
          <w:bCs/>
          <w:lang w:val="en-GB"/>
        </w:rPr>
      </w:pPr>
      <w:r w:rsidRPr="00680877">
        <w:rPr>
          <w:rFonts w:asciiTheme="majorBidi" w:hAnsiTheme="majorBidi" w:cstheme="majorBidi"/>
          <w:bCs/>
          <w:lang w:val="en-GB"/>
        </w:rPr>
        <w:t>[46]</w:t>
      </w:r>
      <w:r w:rsidRPr="00680877">
        <w:rPr>
          <w:rFonts w:asciiTheme="majorBidi" w:hAnsiTheme="majorBidi" w:cstheme="majorBidi"/>
          <w:bCs/>
          <w:lang w:val="en-GB"/>
        </w:rPr>
        <w:tab/>
      </w:r>
      <w:r w:rsidR="00AF2B0D" w:rsidRPr="00680877">
        <w:rPr>
          <w:rFonts w:asciiTheme="majorBidi" w:hAnsiTheme="majorBidi" w:cstheme="majorBidi"/>
          <w:lang w:val="en-GB"/>
        </w:rPr>
        <w:t xml:space="preserve">The applicant </w:t>
      </w:r>
      <w:r w:rsidR="000A70BD">
        <w:rPr>
          <w:rFonts w:asciiTheme="majorBidi" w:hAnsiTheme="majorBidi" w:cstheme="majorBidi"/>
          <w:lang w:val="en-GB"/>
        </w:rPr>
        <w:t xml:space="preserve">has </w:t>
      </w:r>
      <w:r w:rsidR="00AF2B0D" w:rsidRPr="00680877">
        <w:rPr>
          <w:rFonts w:asciiTheme="majorBidi" w:hAnsiTheme="majorBidi" w:cstheme="majorBidi"/>
          <w:lang w:val="en-GB"/>
        </w:rPr>
        <w:t>accept</w:t>
      </w:r>
      <w:r w:rsidR="000A70BD">
        <w:rPr>
          <w:rFonts w:asciiTheme="majorBidi" w:hAnsiTheme="majorBidi" w:cstheme="majorBidi"/>
          <w:lang w:val="en-GB"/>
        </w:rPr>
        <w:t xml:space="preserve">ed </w:t>
      </w:r>
      <w:r w:rsidR="00AF2B0D" w:rsidRPr="00680877">
        <w:rPr>
          <w:rFonts w:asciiTheme="majorBidi" w:hAnsiTheme="majorBidi" w:cstheme="majorBidi"/>
          <w:lang w:val="en-GB"/>
        </w:rPr>
        <w:t>this</w:t>
      </w:r>
      <w:r w:rsidR="00022FD5" w:rsidRPr="00022FD5">
        <w:rPr>
          <w:rFonts w:asciiTheme="majorBidi" w:hAnsiTheme="majorBidi" w:cstheme="majorBidi"/>
          <w:lang w:val="en-GB"/>
        </w:rPr>
        <w:t xml:space="preserve"> </w:t>
      </w:r>
      <w:r w:rsidR="00022FD5">
        <w:rPr>
          <w:rFonts w:asciiTheme="majorBidi" w:hAnsiTheme="majorBidi" w:cstheme="majorBidi"/>
          <w:lang w:val="en-GB"/>
        </w:rPr>
        <w:t>both in the papers and in argument</w:t>
      </w:r>
      <w:r w:rsidR="00AF2B0D" w:rsidRPr="00680877">
        <w:rPr>
          <w:rFonts w:asciiTheme="majorBidi" w:hAnsiTheme="majorBidi" w:cstheme="majorBidi"/>
          <w:lang w:val="en-GB"/>
        </w:rPr>
        <w:t xml:space="preserve"> and </w:t>
      </w:r>
      <w:r w:rsidR="00022FD5">
        <w:rPr>
          <w:rFonts w:asciiTheme="majorBidi" w:hAnsiTheme="majorBidi" w:cstheme="majorBidi"/>
          <w:lang w:val="en-GB"/>
        </w:rPr>
        <w:t xml:space="preserve">has </w:t>
      </w:r>
      <w:r w:rsidR="00AF2B0D" w:rsidRPr="00680877">
        <w:rPr>
          <w:rFonts w:asciiTheme="majorBidi" w:hAnsiTheme="majorBidi" w:cstheme="majorBidi"/>
          <w:lang w:val="en-GB"/>
        </w:rPr>
        <w:t>allege</w:t>
      </w:r>
      <w:r w:rsidR="00022FD5">
        <w:rPr>
          <w:rFonts w:asciiTheme="majorBidi" w:hAnsiTheme="majorBidi" w:cstheme="majorBidi"/>
          <w:lang w:val="en-GB"/>
        </w:rPr>
        <w:t>d</w:t>
      </w:r>
      <w:r w:rsidR="00AF2B0D" w:rsidRPr="00680877">
        <w:rPr>
          <w:rFonts w:asciiTheme="majorBidi" w:hAnsiTheme="majorBidi" w:cstheme="majorBidi"/>
          <w:lang w:val="en-GB"/>
        </w:rPr>
        <w:t xml:space="preserve"> </w:t>
      </w:r>
      <w:r w:rsidR="00A24BF0" w:rsidRPr="00680877">
        <w:rPr>
          <w:rFonts w:asciiTheme="majorBidi" w:hAnsiTheme="majorBidi" w:cstheme="majorBidi"/>
          <w:lang w:val="en-GB"/>
        </w:rPr>
        <w:t>(</w:t>
      </w:r>
      <w:r w:rsidR="00AF2B0D" w:rsidRPr="00680877">
        <w:rPr>
          <w:rFonts w:asciiTheme="majorBidi" w:hAnsiTheme="majorBidi" w:cstheme="majorBidi"/>
          <w:lang w:val="en-GB"/>
        </w:rPr>
        <w:t>in its founding and replying affidavits</w:t>
      </w:r>
      <w:r w:rsidR="00A24BF0" w:rsidRPr="00680877">
        <w:rPr>
          <w:rFonts w:asciiTheme="majorBidi" w:hAnsiTheme="majorBidi" w:cstheme="majorBidi"/>
          <w:lang w:val="en-GB"/>
        </w:rPr>
        <w:t>)</w:t>
      </w:r>
      <w:r w:rsidR="00AF2B0D" w:rsidRPr="00680877">
        <w:rPr>
          <w:rFonts w:asciiTheme="majorBidi" w:hAnsiTheme="majorBidi" w:cstheme="majorBidi"/>
          <w:lang w:val="en-GB"/>
        </w:rPr>
        <w:t xml:space="preserve"> and </w:t>
      </w:r>
      <w:r w:rsidR="00022FD5">
        <w:rPr>
          <w:rFonts w:asciiTheme="majorBidi" w:hAnsiTheme="majorBidi" w:cstheme="majorBidi"/>
          <w:lang w:val="en-GB"/>
        </w:rPr>
        <w:t xml:space="preserve">has </w:t>
      </w:r>
      <w:r w:rsidR="00AF2B0D" w:rsidRPr="00680877">
        <w:rPr>
          <w:rFonts w:asciiTheme="majorBidi" w:hAnsiTheme="majorBidi" w:cstheme="majorBidi"/>
          <w:lang w:val="en-GB"/>
        </w:rPr>
        <w:t>contend</w:t>
      </w:r>
      <w:r w:rsidR="00022FD5">
        <w:rPr>
          <w:rFonts w:asciiTheme="majorBidi" w:hAnsiTheme="majorBidi" w:cstheme="majorBidi"/>
          <w:lang w:val="en-GB"/>
        </w:rPr>
        <w:t>ed</w:t>
      </w:r>
      <w:r w:rsidR="00AF2B0D" w:rsidRPr="00680877">
        <w:rPr>
          <w:rFonts w:asciiTheme="majorBidi" w:hAnsiTheme="majorBidi" w:cstheme="majorBidi"/>
          <w:lang w:val="en-GB"/>
        </w:rPr>
        <w:t xml:space="preserve"> </w:t>
      </w:r>
      <w:r w:rsidR="00A24BF0" w:rsidRPr="00680877">
        <w:rPr>
          <w:rFonts w:asciiTheme="majorBidi" w:hAnsiTheme="majorBidi" w:cstheme="majorBidi"/>
          <w:lang w:val="en-GB"/>
        </w:rPr>
        <w:t>(</w:t>
      </w:r>
      <w:r w:rsidR="00AF2B0D" w:rsidRPr="00680877">
        <w:rPr>
          <w:rFonts w:asciiTheme="majorBidi" w:hAnsiTheme="majorBidi" w:cstheme="majorBidi"/>
          <w:lang w:val="en-GB"/>
        </w:rPr>
        <w:t>in its heads of argument</w:t>
      </w:r>
      <w:r w:rsidR="00A24BF0" w:rsidRPr="00680877">
        <w:rPr>
          <w:rFonts w:asciiTheme="majorBidi" w:hAnsiTheme="majorBidi" w:cstheme="majorBidi"/>
          <w:lang w:val="en-GB"/>
        </w:rPr>
        <w:t>)</w:t>
      </w:r>
      <w:r w:rsidR="00AF2B0D" w:rsidRPr="00680877">
        <w:rPr>
          <w:rFonts w:asciiTheme="majorBidi" w:hAnsiTheme="majorBidi" w:cstheme="majorBidi"/>
          <w:lang w:val="en-GB"/>
        </w:rPr>
        <w:t xml:space="preserve"> that the applicant is a </w:t>
      </w:r>
      <w:r w:rsidR="00E46BD4">
        <w:rPr>
          <w:rFonts w:asciiTheme="majorBidi" w:hAnsiTheme="majorBidi" w:cstheme="majorBidi"/>
          <w:lang w:val="en-GB"/>
        </w:rPr>
        <w:t xml:space="preserve">contingent or </w:t>
      </w:r>
      <w:r w:rsidR="00AF2B0D" w:rsidRPr="00680877">
        <w:rPr>
          <w:rFonts w:asciiTheme="majorBidi" w:hAnsiTheme="majorBidi" w:cstheme="majorBidi"/>
          <w:lang w:val="en-GB"/>
        </w:rPr>
        <w:t xml:space="preserve">prospective creditor and </w:t>
      </w:r>
      <w:r w:rsidR="00022FD5">
        <w:rPr>
          <w:rFonts w:asciiTheme="majorBidi" w:hAnsiTheme="majorBidi" w:cstheme="majorBidi"/>
          <w:lang w:val="en-GB"/>
        </w:rPr>
        <w:t xml:space="preserve">that it </w:t>
      </w:r>
      <w:r w:rsidR="00AF2B0D" w:rsidRPr="00680877">
        <w:rPr>
          <w:rFonts w:asciiTheme="majorBidi" w:hAnsiTheme="majorBidi" w:cstheme="majorBidi"/>
          <w:lang w:val="en-GB"/>
        </w:rPr>
        <w:t xml:space="preserve">therefore has the necessary </w:t>
      </w:r>
      <w:r w:rsidR="00AF2B0D" w:rsidRPr="00680877">
        <w:rPr>
          <w:rFonts w:asciiTheme="majorBidi" w:hAnsiTheme="majorBidi" w:cstheme="majorBidi"/>
          <w:i/>
          <w:lang w:val="en-GB"/>
        </w:rPr>
        <w:t>locus standi</w:t>
      </w:r>
      <w:r w:rsidR="00AF2B0D" w:rsidRPr="00680877">
        <w:rPr>
          <w:rFonts w:asciiTheme="majorBidi" w:hAnsiTheme="majorBidi" w:cstheme="majorBidi"/>
          <w:lang w:val="en-GB"/>
        </w:rPr>
        <w:t xml:space="preserve"> to wind up the first respondent. The authority </w:t>
      </w:r>
      <w:r w:rsidR="00022FD5">
        <w:rPr>
          <w:rFonts w:asciiTheme="majorBidi" w:hAnsiTheme="majorBidi" w:cstheme="majorBidi"/>
          <w:lang w:val="en-GB"/>
        </w:rPr>
        <w:t xml:space="preserve">it </w:t>
      </w:r>
      <w:r w:rsidR="00AF2B0D" w:rsidRPr="00680877">
        <w:rPr>
          <w:rFonts w:asciiTheme="majorBidi" w:hAnsiTheme="majorBidi" w:cstheme="majorBidi"/>
          <w:lang w:val="en-GB"/>
        </w:rPr>
        <w:t xml:space="preserve">relies </w:t>
      </w:r>
      <w:r w:rsidR="00022FD5">
        <w:rPr>
          <w:rFonts w:asciiTheme="majorBidi" w:hAnsiTheme="majorBidi" w:cstheme="majorBidi"/>
          <w:lang w:val="en-GB"/>
        </w:rPr>
        <w:t xml:space="preserve">upon </w:t>
      </w:r>
      <w:r w:rsidR="00AF2B0D" w:rsidRPr="00680877">
        <w:rPr>
          <w:rFonts w:asciiTheme="majorBidi" w:hAnsiTheme="majorBidi" w:cstheme="majorBidi"/>
          <w:lang w:val="en-GB"/>
        </w:rPr>
        <w:t>for the terms “</w:t>
      </w:r>
      <w:r w:rsidR="00AF2B0D" w:rsidRPr="00680877">
        <w:rPr>
          <w:rFonts w:asciiTheme="majorBidi" w:hAnsiTheme="majorBidi" w:cstheme="majorBidi"/>
          <w:i/>
          <w:lang w:val="en-GB"/>
        </w:rPr>
        <w:t>contingent or prospective creditor</w:t>
      </w:r>
      <w:r w:rsidR="00AF2B0D" w:rsidRPr="00680877">
        <w:rPr>
          <w:rFonts w:asciiTheme="majorBidi" w:hAnsiTheme="majorBidi" w:cstheme="majorBidi"/>
          <w:lang w:val="en-GB"/>
        </w:rPr>
        <w:t xml:space="preserve">” is </w:t>
      </w:r>
      <w:r w:rsidR="00AF2B0D" w:rsidRPr="00680877">
        <w:rPr>
          <w:rFonts w:asciiTheme="majorBidi" w:hAnsiTheme="majorBidi" w:cstheme="majorBidi"/>
          <w:b/>
          <w:lang w:val="en-GB"/>
        </w:rPr>
        <w:t>Rogal Holdings (Pty) Ltd v Victor Turnkey Projects (Pty) Ltd</w:t>
      </w:r>
      <w:r w:rsidR="00AF2B0D" w:rsidRPr="00680877">
        <w:rPr>
          <w:rStyle w:val="FootnoteReference"/>
          <w:rFonts w:asciiTheme="majorBidi" w:hAnsiTheme="majorBidi" w:cstheme="majorBidi"/>
          <w:lang w:val="en-GB"/>
        </w:rPr>
        <w:footnoteReference w:id="8"/>
      </w:r>
      <w:r w:rsidR="00AF2B0D" w:rsidRPr="00680877">
        <w:rPr>
          <w:rFonts w:asciiTheme="majorBidi" w:hAnsiTheme="majorBidi" w:cstheme="majorBidi"/>
          <w:bCs/>
          <w:lang w:val="en-GB"/>
        </w:rPr>
        <w:t>.</w:t>
      </w:r>
    </w:p>
    <w:p w14:paraId="68872EF6" w14:textId="6830718B" w:rsidR="00C4717D" w:rsidRPr="00680877" w:rsidRDefault="00D54788" w:rsidP="00D54788">
      <w:pPr>
        <w:tabs>
          <w:tab w:val="left" w:pos="720"/>
        </w:tabs>
        <w:spacing w:before="0" w:after="240" w:line="500" w:lineRule="atLeast"/>
        <w:ind w:left="720" w:hanging="720"/>
        <w:jc w:val="both"/>
        <w:rPr>
          <w:rFonts w:asciiTheme="majorBidi" w:hAnsiTheme="majorBidi" w:cstheme="majorBidi"/>
          <w:bCs/>
          <w:lang w:val="en-GB"/>
        </w:rPr>
      </w:pPr>
      <w:r w:rsidRPr="00680877">
        <w:rPr>
          <w:rFonts w:asciiTheme="majorBidi" w:hAnsiTheme="majorBidi" w:cstheme="majorBidi"/>
          <w:bCs/>
          <w:lang w:val="en-GB"/>
        </w:rPr>
        <w:t>[47]</w:t>
      </w:r>
      <w:r w:rsidRPr="00680877">
        <w:rPr>
          <w:rFonts w:asciiTheme="majorBidi" w:hAnsiTheme="majorBidi" w:cstheme="majorBidi"/>
          <w:bCs/>
          <w:lang w:val="en-GB"/>
        </w:rPr>
        <w:tab/>
      </w:r>
      <w:r w:rsidR="004029DD" w:rsidRPr="00680877">
        <w:rPr>
          <w:rFonts w:asciiTheme="majorBidi" w:hAnsiTheme="majorBidi" w:cstheme="majorBidi"/>
          <w:bCs/>
          <w:lang w:val="en-GB"/>
        </w:rPr>
        <w:t xml:space="preserve">I did not understand the respondents </w:t>
      </w:r>
      <w:r w:rsidR="00C7358D">
        <w:rPr>
          <w:rFonts w:asciiTheme="majorBidi" w:hAnsiTheme="majorBidi" w:cstheme="majorBidi"/>
          <w:bCs/>
          <w:lang w:val="en-GB"/>
        </w:rPr>
        <w:t xml:space="preserve">to </w:t>
      </w:r>
      <w:r w:rsidR="00E55F20" w:rsidRPr="00680877">
        <w:rPr>
          <w:rFonts w:asciiTheme="majorBidi" w:hAnsiTheme="majorBidi" w:cstheme="majorBidi"/>
          <w:bCs/>
          <w:lang w:val="en-GB"/>
        </w:rPr>
        <w:t>argue</w:t>
      </w:r>
      <w:r w:rsidR="00C7358D">
        <w:rPr>
          <w:rFonts w:asciiTheme="majorBidi" w:hAnsiTheme="majorBidi" w:cstheme="majorBidi"/>
          <w:bCs/>
          <w:lang w:val="en-GB"/>
        </w:rPr>
        <w:t xml:space="preserve"> </w:t>
      </w:r>
      <w:r w:rsidR="004029DD" w:rsidRPr="00680877">
        <w:rPr>
          <w:rFonts w:asciiTheme="majorBidi" w:hAnsiTheme="majorBidi" w:cstheme="majorBidi"/>
          <w:bCs/>
          <w:lang w:val="en-GB"/>
        </w:rPr>
        <w:t xml:space="preserve">that </w:t>
      </w:r>
      <w:r w:rsidR="00801095" w:rsidRPr="00680877">
        <w:rPr>
          <w:rFonts w:asciiTheme="majorBidi" w:hAnsiTheme="majorBidi" w:cstheme="majorBidi"/>
          <w:bCs/>
          <w:lang w:val="en-GB"/>
        </w:rPr>
        <w:t>section 81(1)(c)(ii) of the Companies Act, 2008</w:t>
      </w:r>
      <w:r w:rsidR="006F3CFC" w:rsidRPr="00680877">
        <w:rPr>
          <w:rFonts w:asciiTheme="majorBidi" w:hAnsiTheme="majorBidi" w:cstheme="majorBidi"/>
          <w:bCs/>
          <w:lang w:val="en-GB"/>
        </w:rPr>
        <w:t xml:space="preserve"> </w:t>
      </w:r>
      <w:r w:rsidR="00B06F70" w:rsidRPr="00680877">
        <w:rPr>
          <w:rFonts w:asciiTheme="majorBidi" w:hAnsiTheme="majorBidi" w:cstheme="majorBidi"/>
          <w:bCs/>
          <w:lang w:val="en-GB"/>
        </w:rPr>
        <w:t>should be read expansively</w:t>
      </w:r>
      <w:r w:rsidR="00022FD5">
        <w:rPr>
          <w:rFonts w:asciiTheme="majorBidi" w:hAnsiTheme="majorBidi" w:cstheme="majorBidi"/>
          <w:bCs/>
          <w:lang w:val="en-GB"/>
        </w:rPr>
        <w:t>,</w:t>
      </w:r>
      <w:r w:rsidR="00B06F70" w:rsidRPr="00680877">
        <w:rPr>
          <w:rFonts w:asciiTheme="majorBidi" w:hAnsiTheme="majorBidi" w:cstheme="majorBidi"/>
          <w:bCs/>
          <w:lang w:val="en-GB"/>
        </w:rPr>
        <w:t xml:space="preserve"> so as to </w:t>
      </w:r>
      <w:r w:rsidR="002602FC" w:rsidRPr="00680877">
        <w:rPr>
          <w:rFonts w:asciiTheme="majorBidi" w:hAnsiTheme="majorBidi" w:cstheme="majorBidi"/>
          <w:bCs/>
          <w:lang w:val="en-GB"/>
        </w:rPr>
        <w:t>exclude contingent or prospective creditors</w:t>
      </w:r>
      <w:r w:rsidR="00022FD5">
        <w:rPr>
          <w:rFonts w:asciiTheme="majorBidi" w:hAnsiTheme="majorBidi" w:cstheme="majorBidi"/>
          <w:bCs/>
          <w:lang w:val="en-GB"/>
        </w:rPr>
        <w:t>,</w:t>
      </w:r>
      <w:r w:rsidR="0091433A" w:rsidRPr="00680877">
        <w:rPr>
          <w:rFonts w:asciiTheme="majorBidi" w:hAnsiTheme="majorBidi" w:cstheme="majorBidi"/>
          <w:bCs/>
          <w:lang w:val="en-GB"/>
        </w:rPr>
        <w:t xml:space="preserve"> even though this section, unlike section 346</w:t>
      </w:r>
      <w:r w:rsidR="00CC14E2" w:rsidRPr="00680877">
        <w:rPr>
          <w:rFonts w:asciiTheme="majorBidi" w:hAnsiTheme="majorBidi" w:cstheme="majorBidi"/>
          <w:bCs/>
          <w:lang w:val="en-GB"/>
        </w:rPr>
        <w:t xml:space="preserve">(1)(b) of the Companies Act, 1973, </w:t>
      </w:r>
      <w:r w:rsidR="007C7A96" w:rsidRPr="00680877">
        <w:rPr>
          <w:rFonts w:asciiTheme="majorBidi" w:hAnsiTheme="majorBidi" w:cstheme="majorBidi"/>
          <w:bCs/>
          <w:lang w:val="en-GB"/>
        </w:rPr>
        <w:t>does</w:t>
      </w:r>
      <w:r w:rsidR="00CC14E2" w:rsidRPr="00680877">
        <w:rPr>
          <w:rFonts w:asciiTheme="majorBidi" w:hAnsiTheme="majorBidi" w:cstheme="majorBidi"/>
          <w:bCs/>
          <w:lang w:val="en-GB"/>
        </w:rPr>
        <w:t xml:space="preserve"> not expressly refer to</w:t>
      </w:r>
      <w:r w:rsidR="007C7A96" w:rsidRPr="00680877">
        <w:rPr>
          <w:rFonts w:asciiTheme="majorBidi" w:hAnsiTheme="majorBidi" w:cstheme="majorBidi"/>
          <w:bCs/>
          <w:lang w:val="en-GB"/>
        </w:rPr>
        <w:t xml:space="preserve"> prospective and contingent creditors</w:t>
      </w:r>
      <w:r w:rsidR="00E6561E" w:rsidRPr="00680877">
        <w:rPr>
          <w:rFonts w:asciiTheme="majorBidi" w:hAnsiTheme="majorBidi" w:cstheme="majorBidi"/>
          <w:bCs/>
          <w:lang w:val="en-GB"/>
        </w:rPr>
        <w:t>.</w:t>
      </w:r>
    </w:p>
    <w:p w14:paraId="2521741A" w14:textId="387128A1" w:rsidR="00C4717D" w:rsidRPr="00680877" w:rsidRDefault="00D54788" w:rsidP="00D54788">
      <w:pPr>
        <w:tabs>
          <w:tab w:val="left" w:pos="720"/>
        </w:tabs>
        <w:spacing w:before="0" w:after="480" w:line="500" w:lineRule="atLeast"/>
        <w:ind w:left="720" w:hanging="720"/>
        <w:jc w:val="both"/>
        <w:rPr>
          <w:rFonts w:asciiTheme="majorBidi" w:hAnsiTheme="majorBidi" w:cstheme="majorBidi"/>
          <w:strike/>
          <w:lang w:val="en-GB"/>
        </w:rPr>
      </w:pPr>
      <w:r w:rsidRPr="00680877">
        <w:rPr>
          <w:rFonts w:asciiTheme="majorBidi" w:hAnsiTheme="majorBidi" w:cstheme="majorBidi"/>
          <w:lang w:val="en-GB"/>
        </w:rPr>
        <w:t>[48]</w:t>
      </w:r>
      <w:r w:rsidRPr="00680877">
        <w:rPr>
          <w:rFonts w:asciiTheme="majorBidi" w:hAnsiTheme="majorBidi" w:cstheme="majorBidi"/>
          <w:lang w:val="en-GB"/>
        </w:rPr>
        <w:tab/>
      </w:r>
      <w:r w:rsidR="00C4717D" w:rsidRPr="00680877">
        <w:rPr>
          <w:rFonts w:asciiTheme="majorBidi" w:hAnsiTheme="majorBidi" w:cstheme="majorBidi"/>
          <w:bCs/>
          <w:lang w:val="en-GB"/>
        </w:rPr>
        <w:t>I</w:t>
      </w:r>
      <w:r w:rsidR="00C4717D" w:rsidRPr="00680877">
        <w:rPr>
          <w:rFonts w:asciiTheme="majorBidi" w:hAnsiTheme="majorBidi" w:cstheme="majorBidi"/>
          <w:lang w:val="en-GB"/>
        </w:rPr>
        <w:t xml:space="preserve">n </w:t>
      </w:r>
      <w:r w:rsidR="00C4717D" w:rsidRPr="00680877">
        <w:rPr>
          <w:rFonts w:asciiTheme="majorBidi" w:hAnsiTheme="majorBidi" w:cstheme="majorBidi"/>
          <w:b/>
          <w:lang w:val="en-GB"/>
        </w:rPr>
        <w:t>Gillis-Mason Construction Company v Overvaal Crushes</w:t>
      </w:r>
      <w:r w:rsidR="00C4717D" w:rsidRPr="00680877">
        <w:rPr>
          <w:rStyle w:val="FootnoteReference"/>
          <w:rFonts w:asciiTheme="majorBidi" w:hAnsiTheme="majorBidi" w:cstheme="majorBidi"/>
          <w:lang w:val="en-GB"/>
        </w:rPr>
        <w:footnoteReference w:id="9"/>
      </w:r>
      <w:r w:rsidR="00C4717D" w:rsidRPr="00680877">
        <w:rPr>
          <w:rFonts w:asciiTheme="majorBidi" w:hAnsiTheme="majorBidi" w:cstheme="majorBidi"/>
          <w:lang w:val="en-GB"/>
        </w:rPr>
        <w:t xml:space="preserve">, </w:t>
      </w:r>
      <w:r w:rsidR="00D6353C" w:rsidRPr="00680877">
        <w:rPr>
          <w:rFonts w:asciiTheme="majorBidi" w:hAnsiTheme="majorBidi" w:cstheme="majorBidi"/>
          <w:lang w:val="en-GB"/>
        </w:rPr>
        <w:t xml:space="preserve">Trengove, J stated </w:t>
      </w:r>
      <w:r w:rsidR="00D6353C">
        <w:rPr>
          <w:rFonts w:asciiTheme="majorBidi" w:hAnsiTheme="majorBidi" w:cstheme="majorBidi"/>
          <w:lang w:val="en-GB"/>
        </w:rPr>
        <w:t xml:space="preserve">the following </w:t>
      </w:r>
      <w:r w:rsidR="00C4717D" w:rsidRPr="00680877">
        <w:rPr>
          <w:rFonts w:asciiTheme="majorBidi" w:hAnsiTheme="majorBidi" w:cstheme="majorBidi"/>
          <w:lang w:val="en-GB"/>
        </w:rPr>
        <w:t>regard</w:t>
      </w:r>
      <w:r w:rsidR="00D6353C">
        <w:rPr>
          <w:rFonts w:asciiTheme="majorBidi" w:hAnsiTheme="majorBidi" w:cstheme="majorBidi"/>
          <w:lang w:val="en-GB"/>
        </w:rPr>
        <w:t>ing</w:t>
      </w:r>
      <w:r w:rsidR="00022FD5">
        <w:rPr>
          <w:rFonts w:asciiTheme="majorBidi" w:hAnsiTheme="majorBidi" w:cstheme="majorBidi"/>
          <w:lang w:val="en-GB"/>
        </w:rPr>
        <w:t xml:space="preserve"> </w:t>
      </w:r>
      <w:r w:rsidR="00C4717D" w:rsidRPr="00680877">
        <w:rPr>
          <w:rFonts w:asciiTheme="majorBidi" w:hAnsiTheme="majorBidi" w:cstheme="majorBidi"/>
          <w:lang w:val="en-GB"/>
        </w:rPr>
        <w:t>contingent or prospective</w:t>
      </w:r>
      <w:r w:rsidR="00E55F20">
        <w:rPr>
          <w:rFonts w:asciiTheme="majorBidi" w:hAnsiTheme="majorBidi" w:cstheme="majorBidi"/>
          <w:lang w:val="en-GB"/>
        </w:rPr>
        <w:t xml:space="preserve"> creditors</w:t>
      </w:r>
      <w:r w:rsidR="0026685B" w:rsidRPr="00680877">
        <w:rPr>
          <w:rFonts w:asciiTheme="majorBidi" w:hAnsiTheme="majorBidi" w:cstheme="majorBidi"/>
          <w:lang w:val="en-GB"/>
        </w:rPr>
        <w:t>:</w:t>
      </w:r>
      <w:r w:rsidR="00C4717D" w:rsidRPr="00680877">
        <w:rPr>
          <w:rFonts w:asciiTheme="majorBidi" w:hAnsiTheme="majorBidi" w:cstheme="majorBidi"/>
          <w:lang w:val="en-GB"/>
        </w:rPr>
        <w:t xml:space="preserve"> </w:t>
      </w:r>
    </w:p>
    <w:p w14:paraId="0F6FD008" w14:textId="77777777" w:rsidR="00AD1D08" w:rsidRPr="00680877" w:rsidRDefault="00C4717D" w:rsidP="00680877">
      <w:pPr>
        <w:pStyle w:val="ListParagraph"/>
        <w:tabs>
          <w:tab w:val="left" w:pos="709"/>
        </w:tabs>
        <w:spacing w:before="240" w:after="360" w:line="240" w:lineRule="auto"/>
        <w:ind w:left="1440" w:right="515"/>
        <w:contextualSpacing w:val="0"/>
        <w:jc w:val="both"/>
        <w:rPr>
          <w:rFonts w:asciiTheme="majorBidi" w:hAnsiTheme="majorBidi" w:cstheme="majorBidi"/>
          <w:lang w:val="en-GB"/>
        </w:rPr>
      </w:pPr>
      <w:r w:rsidRPr="00680877">
        <w:rPr>
          <w:rFonts w:asciiTheme="majorBidi" w:hAnsiTheme="majorBidi" w:cstheme="majorBidi"/>
          <w:lang w:val="en-GB"/>
        </w:rPr>
        <w:t>“</w:t>
      </w:r>
      <w:r w:rsidRPr="00680877">
        <w:rPr>
          <w:rFonts w:asciiTheme="majorBidi" w:hAnsiTheme="majorBidi" w:cstheme="majorBidi"/>
          <w:i/>
          <w:lang w:val="en-GB"/>
        </w:rPr>
        <w:t xml:space="preserve">It seems to me, in light of these authorities, that a contingent or prospective creditor may be defined as one who by reason of </w:t>
      </w:r>
      <w:r w:rsidRPr="00196B23">
        <w:rPr>
          <w:rFonts w:asciiTheme="majorBidi" w:hAnsiTheme="majorBidi" w:cstheme="majorBidi"/>
          <w:b/>
          <w:bCs/>
          <w:i/>
          <w:lang w:val="en-GB"/>
        </w:rPr>
        <w:t xml:space="preserve">some existing </w:t>
      </w:r>
      <w:r w:rsidRPr="00196B23">
        <w:rPr>
          <w:rFonts w:asciiTheme="majorBidi" w:hAnsiTheme="majorBidi" w:cstheme="majorBidi"/>
          <w:b/>
          <w:bCs/>
          <w:lang w:val="en-GB"/>
        </w:rPr>
        <w:t>vinculum iuris</w:t>
      </w:r>
      <w:r w:rsidRPr="00680877">
        <w:rPr>
          <w:rFonts w:asciiTheme="majorBidi" w:hAnsiTheme="majorBidi" w:cstheme="majorBidi"/>
          <w:i/>
          <w:lang w:val="en-GB"/>
        </w:rPr>
        <w:t xml:space="preserve"> has a claim against a company which may ripen into an enforceable debt on the happening of some future event or on some future date.</w:t>
      </w:r>
      <w:r w:rsidRPr="00680877">
        <w:rPr>
          <w:rFonts w:asciiTheme="majorBidi" w:hAnsiTheme="majorBidi" w:cstheme="majorBidi"/>
          <w:lang w:val="en-GB"/>
        </w:rPr>
        <w:t>”</w:t>
      </w:r>
    </w:p>
    <w:p w14:paraId="4F8C7A6D" w14:textId="7F6A9F60" w:rsidR="00334FE7" w:rsidRPr="00680877" w:rsidRDefault="00D54788" w:rsidP="00D54788">
      <w:pPr>
        <w:tabs>
          <w:tab w:val="left" w:pos="720"/>
        </w:tabs>
        <w:spacing w:before="0" w:after="240" w:line="500" w:lineRule="atLeast"/>
        <w:ind w:left="720" w:hanging="720"/>
        <w:jc w:val="both"/>
        <w:rPr>
          <w:rFonts w:asciiTheme="majorBidi" w:hAnsiTheme="majorBidi" w:cstheme="majorBidi"/>
          <w:lang w:val="en-GB"/>
        </w:rPr>
      </w:pPr>
      <w:r w:rsidRPr="00680877">
        <w:rPr>
          <w:rFonts w:asciiTheme="majorBidi" w:hAnsiTheme="majorBidi" w:cstheme="majorBidi"/>
          <w:lang w:val="en-GB"/>
        </w:rPr>
        <w:t>[49]</w:t>
      </w:r>
      <w:r w:rsidRPr="00680877">
        <w:rPr>
          <w:rFonts w:asciiTheme="majorBidi" w:hAnsiTheme="majorBidi" w:cstheme="majorBidi"/>
          <w:lang w:val="en-GB"/>
        </w:rPr>
        <w:tab/>
      </w:r>
      <w:r w:rsidR="00E55F20">
        <w:rPr>
          <w:rFonts w:asciiTheme="majorBidi" w:hAnsiTheme="majorBidi" w:cstheme="majorBidi"/>
          <w:lang w:val="en-GB"/>
        </w:rPr>
        <w:t xml:space="preserve">In the </w:t>
      </w:r>
      <w:r w:rsidR="000A70BD">
        <w:rPr>
          <w:rFonts w:asciiTheme="majorBidi" w:hAnsiTheme="majorBidi" w:cstheme="majorBidi"/>
          <w:lang w:val="en-GB"/>
        </w:rPr>
        <w:t>absence</w:t>
      </w:r>
      <w:r w:rsidR="00E55F20">
        <w:rPr>
          <w:rFonts w:asciiTheme="majorBidi" w:hAnsiTheme="majorBidi" w:cstheme="majorBidi"/>
          <w:lang w:val="en-GB"/>
        </w:rPr>
        <w:t xml:space="preserve"> of a </w:t>
      </w:r>
      <w:r w:rsidR="00E55F20" w:rsidRPr="00680877">
        <w:rPr>
          <w:rFonts w:asciiTheme="majorBidi" w:hAnsiTheme="majorBidi" w:cstheme="majorBidi"/>
          <w:lang w:val="en-GB"/>
        </w:rPr>
        <w:t xml:space="preserve">direct debtor-creditor relationship between the applicant and the first respondent </w:t>
      </w:r>
      <w:r w:rsidR="000A70BD">
        <w:rPr>
          <w:rFonts w:asciiTheme="majorBidi" w:hAnsiTheme="majorBidi" w:cstheme="majorBidi"/>
          <w:lang w:val="en-GB"/>
        </w:rPr>
        <w:t>arising from</w:t>
      </w:r>
      <w:r w:rsidR="00E55F20" w:rsidRPr="00680877">
        <w:rPr>
          <w:rFonts w:asciiTheme="majorBidi" w:hAnsiTheme="majorBidi" w:cstheme="majorBidi"/>
          <w:lang w:val="en-GB"/>
        </w:rPr>
        <w:t xml:space="preserve"> a contract</w:t>
      </w:r>
      <w:r w:rsidR="000A70BD">
        <w:rPr>
          <w:rFonts w:asciiTheme="majorBidi" w:hAnsiTheme="majorBidi" w:cstheme="majorBidi"/>
          <w:lang w:val="en-GB"/>
        </w:rPr>
        <w:t xml:space="preserve"> or otherwise, the question arises whether </w:t>
      </w:r>
      <w:r w:rsidR="00C4717D" w:rsidRPr="00680877">
        <w:rPr>
          <w:rFonts w:asciiTheme="majorBidi" w:hAnsiTheme="majorBidi" w:cstheme="majorBidi"/>
          <w:lang w:val="en-GB"/>
        </w:rPr>
        <w:t>the</w:t>
      </w:r>
      <w:r w:rsidR="000A70BD">
        <w:rPr>
          <w:rFonts w:asciiTheme="majorBidi" w:hAnsiTheme="majorBidi" w:cstheme="majorBidi"/>
          <w:lang w:val="en-GB"/>
        </w:rPr>
        <w:t>re is</w:t>
      </w:r>
      <w:r w:rsidR="00022FD5">
        <w:rPr>
          <w:rFonts w:asciiTheme="majorBidi" w:hAnsiTheme="majorBidi" w:cstheme="majorBidi"/>
          <w:lang w:val="en-GB"/>
        </w:rPr>
        <w:t xml:space="preserve"> a sufficient</w:t>
      </w:r>
      <w:r w:rsidR="000A70BD">
        <w:rPr>
          <w:rFonts w:asciiTheme="majorBidi" w:hAnsiTheme="majorBidi" w:cstheme="majorBidi"/>
          <w:lang w:val="en-GB"/>
        </w:rPr>
        <w:t xml:space="preserve"> </w:t>
      </w:r>
      <w:r w:rsidR="00022FD5">
        <w:rPr>
          <w:rFonts w:asciiTheme="majorBidi" w:hAnsiTheme="majorBidi" w:cstheme="majorBidi"/>
          <w:lang w:val="en-GB"/>
        </w:rPr>
        <w:t xml:space="preserve">existing </w:t>
      </w:r>
      <w:r w:rsidR="00C4717D" w:rsidRPr="00F34F05">
        <w:rPr>
          <w:rFonts w:asciiTheme="majorBidi" w:hAnsiTheme="majorBidi" w:cstheme="majorBidi"/>
          <w:b/>
          <w:bCs/>
          <w:i/>
          <w:lang w:val="en-GB"/>
        </w:rPr>
        <w:t>vinculum iuris</w:t>
      </w:r>
      <w:r w:rsidR="00C4717D" w:rsidRPr="00680877">
        <w:rPr>
          <w:rFonts w:asciiTheme="majorBidi" w:hAnsiTheme="majorBidi" w:cstheme="majorBidi"/>
          <w:i/>
          <w:lang w:val="en-GB"/>
        </w:rPr>
        <w:t xml:space="preserve"> </w:t>
      </w:r>
      <w:r w:rsidR="00C4717D" w:rsidRPr="00680877">
        <w:rPr>
          <w:rFonts w:asciiTheme="majorBidi" w:hAnsiTheme="majorBidi" w:cstheme="majorBidi"/>
          <w:lang w:val="en-GB"/>
        </w:rPr>
        <w:t>(legal tie that binds one person to another, creating an obligation or legal bond) between the applicant and the first respondent</w:t>
      </w:r>
      <w:r w:rsidR="00E55F20">
        <w:rPr>
          <w:rFonts w:asciiTheme="majorBidi" w:hAnsiTheme="majorBidi" w:cstheme="majorBidi"/>
          <w:lang w:val="en-GB"/>
        </w:rPr>
        <w:t xml:space="preserve"> </w:t>
      </w:r>
      <w:r w:rsidR="000A70BD">
        <w:rPr>
          <w:rFonts w:asciiTheme="majorBidi" w:hAnsiTheme="majorBidi" w:cstheme="majorBidi"/>
          <w:lang w:val="en-GB"/>
        </w:rPr>
        <w:t xml:space="preserve">to clothe the applicant with the </w:t>
      </w:r>
      <w:r w:rsidR="000A70BD" w:rsidRPr="00680877">
        <w:rPr>
          <w:rFonts w:asciiTheme="majorBidi" w:hAnsiTheme="majorBidi" w:cstheme="majorBidi"/>
          <w:lang w:val="en-GB"/>
        </w:rPr>
        <w:t xml:space="preserve">necessary </w:t>
      </w:r>
      <w:r w:rsidR="000A70BD" w:rsidRPr="00680877">
        <w:rPr>
          <w:rFonts w:asciiTheme="majorBidi" w:hAnsiTheme="majorBidi" w:cstheme="majorBidi"/>
          <w:i/>
          <w:lang w:val="en-GB"/>
        </w:rPr>
        <w:t>locus standi</w:t>
      </w:r>
      <w:r w:rsidR="000A70BD" w:rsidRPr="00680877">
        <w:rPr>
          <w:rFonts w:asciiTheme="majorBidi" w:hAnsiTheme="majorBidi" w:cstheme="majorBidi"/>
          <w:lang w:val="en-GB"/>
        </w:rPr>
        <w:t xml:space="preserve"> to wind up the first respondent</w:t>
      </w:r>
      <w:r w:rsidR="00471C86">
        <w:rPr>
          <w:rFonts w:asciiTheme="majorBidi" w:hAnsiTheme="majorBidi" w:cstheme="majorBidi"/>
          <w:lang w:val="en-GB"/>
        </w:rPr>
        <w:t>.</w:t>
      </w:r>
    </w:p>
    <w:p w14:paraId="7E7C2FE9" w14:textId="01FDC491" w:rsidR="00944FD2" w:rsidRPr="00A04DED" w:rsidRDefault="00D54788" w:rsidP="00D54788">
      <w:pPr>
        <w:tabs>
          <w:tab w:val="left" w:pos="720"/>
        </w:tabs>
        <w:spacing w:before="0" w:after="240" w:line="500" w:lineRule="atLeast"/>
        <w:ind w:left="720" w:hanging="720"/>
        <w:jc w:val="both"/>
        <w:rPr>
          <w:rFonts w:asciiTheme="majorBidi" w:hAnsiTheme="majorBidi" w:cstheme="majorBidi"/>
          <w:lang w:val="en-GB"/>
        </w:rPr>
      </w:pPr>
      <w:r w:rsidRPr="00A04DED">
        <w:rPr>
          <w:rFonts w:asciiTheme="majorBidi" w:hAnsiTheme="majorBidi" w:cstheme="majorBidi"/>
          <w:lang w:val="en-GB"/>
        </w:rPr>
        <w:t>[50]</w:t>
      </w:r>
      <w:r w:rsidRPr="00A04DED">
        <w:rPr>
          <w:rFonts w:asciiTheme="majorBidi" w:hAnsiTheme="majorBidi" w:cstheme="majorBidi"/>
          <w:lang w:val="en-GB"/>
        </w:rPr>
        <w:tab/>
      </w:r>
      <w:r w:rsidR="00022FD5" w:rsidRPr="00A04DED">
        <w:rPr>
          <w:rFonts w:asciiTheme="majorBidi" w:hAnsiTheme="majorBidi" w:cstheme="majorBidi"/>
          <w:lang w:val="en-GB"/>
        </w:rPr>
        <w:t>In this regard, t</w:t>
      </w:r>
      <w:r w:rsidR="00944FD2" w:rsidRPr="00A04DED">
        <w:rPr>
          <w:rFonts w:asciiTheme="majorBidi" w:hAnsiTheme="majorBidi" w:cstheme="majorBidi"/>
          <w:lang w:val="en-GB"/>
        </w:rPr>
        <w:t xml:space="preserve">he </w:t>
      </w:r>
      <w:r w:rsidR="00944FD2" w:rsidRPr="00A04DED">
        <w:rPr>
          <w:rFonts w:asciiTheme="majorBidi" w:hAnsiTheme="majorBidi" w:cstheme="majorBidi"/>
          <w:bCs/>
          <w:lang w:val="en-GB"/>
        </w:rPr>
        <w:t>applicant</w:t>
      </w:r>
      <w:r w:rsidR="00944FD2" w:rsidRPr="00A04DED">
        <w:rPr>
          <w:rFonts w:asciiTheme="majorBidi" w:hAnsiTheme="majorBidi" w:cstheme="majorBidi"/>
          <w:lang w:val="en-GB"/>
        </w:rPr>
        <w:t xml:space="preserve"> </w:t>
      </w:r>
      <w:r w:rsidR="00022FD5" w:rsidRPr="00A04DED">
        <w:rPr>
          <w:rFonts w:asciiTheme="majorBidi" w:hAnsiTheme="majorBidi" w:cstheme="majorBidi"/>
          <w:lang w:val="en-GB"/>
        </w:rPr>
        <w:t xml:space="preserve">relies on the following two grounds to establish the necessary </w:t>
      </w:r>
      <w:r w:rsidR="00022FD5" w:rsidRPr="00196B23">
        <w:rPr>
          <w:rFonts w:asciiTheme="majorBidi" w:hAnsiTheme="majorBidi" w:cstheme="majorBidi"/>
          <w:b/>
          <w:bCs/>
          <w:i/>
          <w:iCs/>
          <w:lang w:val="en-GB"/>
        </w:rPr>
        <w:t>vinculum iuris</w:t>
      </w:r>
      <w:r w:rsidR="00022FD5" w:rsidRPr="00196B23">
        <w:rPr>
          <w:rFonts w:asciiTheme="majorBidi" w:hAnsiTheme="majorBidi" w:cstheme="majorBidi"/>
          <w:b/>
          <w:bCs/>
          <w:lang w:val="en-GB"/>
        </w:rPr>
        <w:t xml:space="preserve"> </w:t>
      </w:r>
      <w:r w:rsidR="00022FD5" w:rsidRPr="00196B23">
        <w:rPr>
          <w:rFonts w:asciiTheme="majorBidi" w:hAnsiTheme="majorBidi" w:cstheme="majorBidi"/>
          <w:lang w:val="en-GB"/>
        </w:rPr>
        <w:t xml:space="preserve">between itself and the first </w:t>
      </w:r>
      <w:r w:rsidR="00A04DED" w:rsidRPr="00196B23">
        <w:rPr>
          <w:rFonts w:asciiTheme="majorBidi" w:hAnsiTheme="majorBidi" w:cstheme="majorBidi"/>
          <w:lang w:val="en-GB"/>
        </w:rPr>
        <w:t>respondent:</w:t>
      </w:r>
    </w:p>
    <w:p w14:paraId="7D470676" w14:textId="2A971B44" w:rsidR="00944FD2" w:rsidRPr="00680877" w:rsidRDefault="00D54788" w:rsidP="00D54788">
      <w:pPr>
        <w:tabs>
          <w:tab w:val="left" w:pos="1440"/>
        </w:tabs>
        <w:spacing w:before="0" w:after="240" w:line="500" w:lineRule="atLeast"/>
        <w:ind w:left="1440" w:hanging="720"/>
        <w:jc w:val="both"/>
        <w:rPr>
          <w:rFonts w:asciiTheme="majorBidi" w:hAnsiTheme="majorBidi" w:cstheme="majorBidi"/>
          <w:lang w:val="en-GB"/>
        </w:rPr>
      </w:pPr>
      <w:r w:rsidRPr="00680877">
        <w:rPr>
          <w:rFonts w:asciiTheme="majorBidi" w:hAnsiTheme="majorBidi" w:cstheme="majorBidi"/>
          <w:lang w:val="en-GB"/>
        </w:rPr>
        <w:lastRenderedPageBreak/>
        <w:t>[50.1]</w:t>
      </w:r>
      <w:r w:rsidRPr="00680877">
        <w:rPr>
          <w:rFonts w:asciiTheme="majorBidi" w:hAnsiTheme="majorBidi" w:cstheme="majorBidi"/>
          <w:lang w:val="en-GB"/>
        </w:rPr>
        <w:tab/>
      </w:r>
      <w:r w:rsidR="00944FD2" w:rsidRPr="00680877">
        <w:rPr>
          <w:rFonts w:asciiTheme="majorBidi" w:hAnsiTheme="majorBidi" w:cstheme="majorBidi"/>
          <w:lang w:val="en-GB"/>
        </w:rPr>
        <w:t>The</w:t>
      </w:r>
      <w:r w:rsidR="004E6E06">
        <w:rPr>
          <w:rFonts w:asciiTheme="majorBidi" w:hAnsiTheme="majorBidi" w:cstheme="majorBidi"/>
          <w:lang w:val="en-GB"/>
        </w:rPr>
        <w:t xml:space="preserve"> law</w:t>
      </w:r>
      <w:r w:rsidR="00944FD2" w:rsidRPr="00680877">
        <w:rPr>
          <w:rFonts w:asciiTheme="majorBidi" w:hAnsiTheme="majorBidi" w:cstheme="majorBidi"/>
          <w:lang w:val="en-GB"/>
        </w:rPr>
        <w:t xml:space="preserve"> of attribution; </w:t>
      </w:r>
      <w:r w:rsidR="00340EFE" w:rsidRPr="00680877">
        <w:rPr>
          <w:rFonts w:asciiTheme="majorBidi" w:hAnsiTheme="majorBidi" w:cstheme="majorBidi"/>
          <w:lang w:val="en-GB"/>
        </w:rPr>
        <w:t>or</w:t>
      </w:r>
    </w:p>
    <w:p w14:paraId="28CFD0C8" w14:textId="1494C6B0" w:rsidR="00944FD2" w:rsidRPr="00680877" w:rsidRDefault="00D54788" w:rsidP="00D54788">
      <w:pPr>
        <w:tabs>
          <w:tab w:val="left" w:pos="1440"/>
        </w:tabs>
        <w:spacing w:before="0" w:after="240" w:line="500" w:lineRule="atLeast"/>
        <w:ind w:left="1440" w:hanging="720"/>
        <w:jc w:val="both"/>
        <w:rPr>
          <w:rFonts w:asciiTheme="majorBidi" w:hAnsiTheme="majorBidi" w:cstheme="majorBidi"/>
          <w:lang w:val="en-GB"/>
        </w:rPr>
      </w:pPr>
      <w:r w:rsidRPr="00680877">
        <w:rPr>
          <w:rFonts w:asciiTheme="majorBidi" w:hAnsiTheme="majorBidi" w:cstheme="majorBidi"/>
          <w:lang w:val="en-GB"/>
        </w:rPr>
        <w:t>[50.2]</w:t>
      </w:r>
      <w:r w:rsidRPr="00680877">
        <w:rPr>
          <w:rFonts w:asciiTheme="majorBidi" w:hAnsiTheme="majorBidi" w:cstheme="majorBidi"/>
          <w:lang w:val="en-GB"/>
        </w:rPr>
        <w:tab/>
      </w:r>
      <w:r w:rsidR="00944FD2" w:rsidRPr="00680877">
        <w:rPr>
          <w:rFonts w:asciiTheme="majorBidi" w:hAnsiTheme="majorBidi" w:cstheme="majorBidi"/>
          <w:lang w:val="en-GB"/>
        </w:rPr>
        <w:t xml:space="preserve">Vicarious liability </w:t>
      </w:r>
      <w:r w:rsidR="00CF797E" w:rsidRPr="00680877">
        <w:rPr>
          <w:rFonts w:asciiTheme="majorBidi" w:hAnsiTheme="majorBidi" w:cstheme="majorBidi"/>
          <w:lang w:val="en-GB"/>
        </w:rPr>
        <w:t>of the</w:t>
      </w:r>
      <w:r w:rsidR="00944FD2" w:rsidRPr="00680877">
        <w:rPr>
          <w:rFonts w:asciiTheme="majorBidi" w:hAnsiTheme="majorBidi" w:cstheme="majorBidi"/>
          <w:lang w:val="en-GB"/>
        </w:rPr>
        <w:t xml:space="preserve"> first respondent for the wrongs of the second respondent.</w:t>
      </w:r>
    </w:p>
    <w:p w14:paraId="4789627F" w14:textId="77777777" w:rsidR="00944FD2" w:rsidRPr="00680877" w:rsidRDefault="00944FD2" w:rsidP="005B7A0B">
      <w:pPr>
        <w:tabs>
          <w:tab w:val="left" w:pos="709"/>
        </w:tabs>
        <w:spacing w:before="0" w:after="240" w:line="500" w:lineRule="atLeast"/>
        <w:jc w:val="both"/>
        <w:rPr>
          <w:rFonts w:asciiTheme="majorBidi" w:hAnsiTheme="majorBidi" w:cstheme="majorBidi"/>
          <w:b/>
          <w:lang w:val="en-GB"/>
        </w:rPr>
      </w:pPr>
      <w:r w:rsidRPr="00680877">
        <w:rPr>
          <w:rFonts w:asciiTheme="majorBidi" w:hAnsiTheme="majorBidi" w:cstheme="majorBidi"/>
          <w:b/>
          <w:u w:val="single"/>
          <w:lang w:val="en-GB"/>
        </w:rPr>
        <w:t>The law of attribution</w:t>
      </w:r>
      <w:r w:rsidRPr="00680877">
        <w:rPr>
          <w:rFonts w:asciiTheme="majorBidi" w:hAnsiTheme="majorBidi" w:cstheme="majorBidi"/>
          <w:b/>
          <w:lang w:val="en-GB"/>
        </w:rPr>
        <w:t>:</w:t>
      </w:r>
    </w:p>
    <w:p w14:paraId="7C9473CE" w14:textId="34C56A89" w:rsidR="00944FD2" w:rsidRPr="00680877" w:rsidRDefault="00D54788" w:rsidP="00D54788">
      <w:pPr>
        <w:tabs>
          <w:tab w:val="left" w:pos="720"/>
        </w:tabs>
        <w:spacing w:before="0" w:after="240" w:line="500" w:lineRule="atLeast"/>
        <w:ind w:left="720" w:hanging="720"/>
        <w:jc w:val="both"/>
        <w:rPr>
          <w:rFonts w:asciiTheme="majorBidi" w:hAnsiTheme="majorBidi" w:cstheme="majorBidi"/>
          <w:lang w:val="en-GB"/>
        </w:rPr>
      </w:pPr>
      <w:r w:rsidRPr="00680877">
        <w:rPr>
          <w:rFonts w:asciiTheme="majorBidi" w:hAnsiTheme="majorBidi" w:cstheme="majorBidi"/>
          <w:lang w:val="en-GB"/>
        </w:rPr>
        <w:t>[51]</w:t>
      </w:r>
      <w:r w:rsidRPr="00680877">
        <w:rPr>
          <w:rFonts w:asciiTheme="majorBidi" w:hAnsiTheme="majorBidi" w:cstheme="majorBidi"/>
          <w:lang w:val="en-GB"/>
        </w:rPr>
        <w:tab/>
      </w:r>
      <w:r w:rsidR="00471C86">
        <w:rPr>
          <w:rFonts w:asciiTheme="majorBidi" w:hAnsiTheme="majorBidi" w:cstheme="majorBidi"/>
          <w:lang w:val="en-GB"/>
        </w:rPr>
        <w:t xml:space="preserve">In summary, </w:t>
      </w:r>
      <w:r w:rsidR="00206144">
        <w:rPr>
          <w:rFonts w:asciiTheme="majorBidi" w:hAnsiTheme="majorBidi" w:cstheme="majorBidi"/>
          <w:lang w:val="en-GB"/>
        </w:rPr>
        <w:t>t</w:t>
      </w:r>
      <w:r w:rsidR="00944FD2" w:rsidRPr="00680877">
        <w:rPr>
          <w:rFonts w:asciiTheme="majorBidi" w:hAnsiTheme="majorBidi" w:cstheme="majorBidi"/>
          <w:lang w:val="en-GB"/>
        </w:rPr>
        <w:t>he applicant</w:t>
      </w:r>
      <w:r w:rsidR="00A04DED">
        <w:rPr>
          <w:rFonts w:asciiTheme="majorBidi" w:hAnsiTheme="majorBidi" w:cstheme="majorBidi"/>
          <w:lang w:val="en-GB"/>
        </w:rPr>
        <w:t xml:space="preserve"> submits that </w:t>
      </w:r>
      <w:r w:rsidR="00041A6A">
        <w:rPr>
          <w:rFonts w:asciiTheme="majorBidi" w:hAnsiTheme="majorBidi" w:cstheme="majorBidi"/>
          <w:lang w:val="en-GB"/>
        </w:rPr>
        <w:t xml:space="preserve">the </w:t>
      </w:r>
      <w:r w:rsidR="008C6E0F">
        <w:rPr>
          <w:rFonts w:asciiTheme="majorBidi" w:hAnsiTheme="majorBidi" w:cstheme="majorBidi"/>
          <w:lang w:val="en-GB"/>
        </w:rPr>
        <w:t>aforesaid alleged</w:t>
      </w:r>
      <w:r w:rsidR="00041A6A">
        <w:rPr>
          <w:rFonts w:asciiTheme="majorBidi" w:hAnsiTheme="majorBidi" w:cstheme="majorBidi"/>
          <w:lang w:val="en-GB"/>
        </w:rPr>
        <w:t xml:space="preserve"> </w:t>
      </w:r>
      <w:r w:rsidR="00A04DED">
        <w:rPr>
          <w:rFonts w:asciiTheme="majorBidi" w:hAnsiTheme="majorBidi" w:cstheme="majorBidi"/>
          <w:lang w:val="en-GB"/>
        </w:rPr>
        <w:t xml:space="preserve">unlawful </w:t>
      </w:r>
      <w:r w:rsidR="00041A6A">
        <w:rPr>
          <w:rFonts w:asciiTheme="majorBidi" w:hAnsiTheme="majorBidi" w:cstheme="majorBidi"/>
          <w:lang w:val="en-GB"/>
        </w:rPr>
        <w:t>competition</w:t>
      </w:r>
      <w:r w:rsidR="00A04DED">
        <w:rPr>
          <w:rFonts w:asciiTheme="majorBidi" w:hAnsiTheme="majorBidi" w:cstheme="majorBidi"/>
          <w:lang w:val="en-GB"/>
        </w:rPr>
        <w:t xml:space="preserve"> of the second respondent</w:t>
      </w:r>
      <w:r w:rsidR="00471C86">
        <w:rPr>
          <w:rFonts w:asciiTheme="majorBidi" w:hAnsiTheme="majorBidi" w:cstheme="majorBidi"/>
          <w:lang w:val="en-GB"/>
        </w:rPr>
        <w:t xml:space="preserve">, which </w:t>
      </w:r>
      <w:r w:rsidR="00A04DED">
        <w:rPr>
          <w:rFonts w:asciiTheme="majorBidi" w:hAnsiTheme="majorBidi" w:cstheme="majorBidi"/>
          <w:lang w:val="en-GB"/>
        </w:rPr>
        <w:t>caused it to suffer loss</w:t>
      </w:r>
      <w:r w:rsidR="00471C86">
        <w:rPr>
          <w:rFonts w:asciiTheme="majorBidi" w:hAnsiTheme="majorBidi" w:cstheme="majorBidi"/>
          <w:lang w:val="en-GB"/>
        </w:rPr>
        <w:t xml:space="preserve">, </w:t>
      </w:r>
      <w:r w:rsidR="00A04DED">
        <w:rPr>
          <w:rFonts w:asciiTheme="majorBidi" w:hAnsiTheme="majorBidi" w:cstheme="majorBidi"/>
          <w:lang w:val="en-GB"/>
        </w:rPr>
        <w:t>can be attributed to the first respondent for the following reasons</w:t>
      </w:r>
      <w:r w:rsidR="00944FD2" w:rsidRPr="00680877">
        <w:rPr>
          <w:rFonts w:asciiTheme="majorBidi" w:hAnsiTheme="majorBidi" w:cstheme="majorBidi"/>
          <w:lang w:val="en-GB"/>
        </w:rPr>
        <w:t>:</w:t>
      </w:r>
    </w:p>
    <w:p w14:paraId="1FCCCACE" w14:textId="489C71C5" w:rsidR="00471C86" w:rsidRPr="00471C86" w:rsidRDefault="00D54788" w:rsidP="00D54788">
      <w:pPr>
        <w:tabs>
          <w:tab w:val="left" w:pos="1440"/>
        </w:tabs>
        <w:spacing w:before="0" w:after="240" w:line="500" w:lineRule="atLeast"/>
        <w:ind w:left="1440" w:hanging="720"/>
        <w:jc w:val="both"/>
        <w:rPr>
          <w:rFonts w:asciiTheme="majorBidi" w:hAnsiTheme="majorBidi" w:cstheme="majorBidi"/>
          <w:lang w:val="en-GB"/>
        </w:rPr>
      </w:pPr>
      <w:r w:rsidRPr="00471C86">
        <w:rPr>
          <w:rFonts w:asciiTheme="majorBidi" w:hAnsiTheme="majorBidi" w:cstheme="majorBidi"/>
          <w:lang w:val="en-GB"/>
        </w:rPr>
        <w:t>[51.1]</w:t>
      </w:r>
      <w:r w:rsidRPr="00471C86">
        <w:rPr>
          <w:rFonts w:asciiTheme="majorBidi" w:hAnsiTheme="majorBidi" w:cstheme="majorBidi"/>
          <w:lang w:val="en-GB"/>
        </w:rPr>
        <w:tab/>
      </w:r>
      <w:r w:rsidR="00944FD2" w:rsidRPr="00680877">
        <w:rPr>
          <w:rFonts w:asciiTheme="majorBidi" w:hAnsiTheme="majorBidi" w:cstheme="majorBidi"/>
          <w:lang w:val="en-GB"/>
        </w:rPr>
        <w:t xml:space="preserve">The second respondent’s fraudulent </w:t>
      </w:r>
      <w:r w:rsidR="00591C96">
        <w:rPr>
          <w:rFonts w:asciiTheme="majorBidi" w:hAnsiTheme="majorBidi" w:cstheme="majorBidi"/>
          <w:lang w:val="en-GB"/>
        </w:rPr>
        <w:t xml:space="preserve">and unlawful </w:t>
      </w:r>
      <w:r w:rsidR="00944FD2" w:rsidRPr="00680877">
        <w:rPr>
          <w:rFonts w:asciiTheme="majorBidi" w:hAnsiTheme="majorBidi" w:cstheme="majorBidi"/>
          <w:lang w:val="en-GB"/>
        </w:rPr>
        <w:t xml:space="preserve">conduct, in breach of his </w:t>
      </w:r>
      <w:r w:rsidR="008C6E0F">
        <w:rPr>
          <w:rFonts w:asciiTheme="majorBidi" w:hAnsiTheme="majorBidi" w:cstheme="majorBidi"/>
          <w:lang w:val="en-GB"/>
        </w:rPr>
        <w:t xml:space="preserve">contractual and common law </w:t>
      </w:r>
      <w:r w:rsidR="00944FD2" w:rsidRPr="00680877">
        <w:rPr>
          <w:rFonts w:asciiTheme="majorBidi" w:hAnsiTheme="majorBidi" w:cstheme="majorBidi"/>
          <w:lang w:val="en-GB"/>
        </w:rPr>
        <w:t>fiduciary duties to the applicant</w:t>
      </w:r>
      <w:r w:rsidR="00FF1EE1">
        <w:rPr>
          <w:rFonts w:asciiTheme="majorBidi" w:hAnsiTheme="majorBidi" w:cstheme="majorBidi"/>
          <w:lang w:val="en-GB"/>
        </w:rPr>
        <w:t>,</w:t>
      </w:r>
      <w:r w:rsidR="00944FD2" w:rsidRPr="00680877">
        <w:rPr>
          <w:rFonts w:asciiTheme="majorBidi" w:hAnsiTheme="majorBidi" w:cstheme="majorBidi"/>
          <w:lang w:val="en-GB"/>
        </w:rPr>
        <w:t xml:space="preserve"> and in favour of the first respondent, included the following:</w:t>
      </w:r>
    </w:p>
    <w:p w14:paraId="53FDBA70" w14:textId="4C85EB30" w:rsidR="00EC6E66" w:rsidRPr="00D54788" w:rsidRDefault="00D54788" w:rsidP="00D54788">
      <w:pPr>
        <w:spacing w:before="0" w:after="240" w:line="500" w:lineRule="atLeast"/>
        <w:ind w:left="2160" w:hanging="720"/>
        <w:jc w:val="both"/>
        <w:rPr>
          <w:rFonts w:asciiTheme="majorBidi" w:hAnsiTheme="majorBidi" w:cstheme="majorBidi"/>
          <w:lang w:val="en-GB"/>
        </w:rPr>
      </w:pPr>
      <w:r w:rsidRPr="00EC6E66">
        <w:rPr>
          <w:rFonts w:asciiTheme="majorBidi" w:hAnsiTheme="majorBidi" w:cstheme="majorBidi"/>
          <w:lang w:val="en-GB"/>
        </w:rPr>
        <w:t>51.1.1</w:t>
      </w:r>
      <w:r w:rsidRPr="00EC6E66">
        <w:rPr>
          <w:rFonts w:asciiTheme="majorBidi" w:hAnsiTheme="majorBidi" w:cstheme="majorBidi"/>
          <w:lang w:val="en-GB"/>
        </w:rPr>
        <w:tab/>
      </w:r>
      <w:r w:rsidR="00591C96" w:rsidRPr="00D54788">
        <w:rPr>
          <w:rFonts w:asciiTheme="majorBidi" w:hAnsiTheme="majorBidi" w:cstheme="majorBidi"/>
          <w:lang w:val="en-GB"/>
        </w:rPr>
        <w:t>He f</w:t>
      </w:r>
      <w:r w:rsidR="00944FD2" w:rsidRPr="00D54788">
        <w:rPr>
          <w:rFonts w:asciiTheme="majorBidi" w:hAnsiTheme="majorBidi" w:cstheme="majorBidi"/>
          <w:lang w:val="en-GB"/>
        </w:rPr>
        <w:t>raudulently interpos</w:t>
      </w:r>
      <w:r w:rsidR="00591C96" w:rsidRPr="00D54788">
        <w:rPr>
          <w:rFonts w:asciiTheme="majorBidi" w:hAnsiTheme="majorBidi" w:cstheme="majorBidi"/>
          <w:lang w:val="en-GB"/>
        </w:rPr>
        <w:t>ed</w:t>
      </w:r>
      <w:r w:rsidR="00944FD2" w:rsidRPr="00D54788">
        <w:rPr>
          <w:rFonts w:asciiTheme="majorBidi" w:hAnsiTheme="majorBidi" w:cstheme="majorBidi"/>
          <w:lang w:val="en-GB"/>
        </w:rPr>
        <w:t xml:space="preserve"> the first respondent between the applicant and Blue Line Express (Pty) Ltd, one of the applicant's courier service providers</w:t>
      </w:r>
      <w:r w:rsidR="00206144" w:rsidRPr="00D54788">
        <w:rPr>
          <w:rFonts w:asciiTheme="majorBidi" w:hAnsiTheme="majorBidi" w:cstheme="majorBidi"/>
          <w:lang w:val="en-GB"/>
        </w:rPr>
        <w:t>.</w:t>
      </w:r>
      <w:r w:rsidR="00944FD2" w:rsidRPr="00D54788">
        <w:rPr>
          <w:rFonts w:asciiTheme="majorBidi" w:hAnsiTheme="majorBidi" w:cstheme="majorBidi"/>
          <w:lang w:val="en-GB"/>
        </w:rPr>
        <w:t xml:space="preserve"> </w:t>
      </w:r>
    </w:p>
    <w:p w14:paraId="4581B141" w14:textId="21023969" w:rsidR="00944FD2" w:rsidRPr="00D54788" w:rsidRDefault="00D54788" w:rsidP="00D54788">
      <w:pPr>
        <w:spacing w:before="0" w:after="240" w:line="500" w:lineRule="atLeast"/>
        <w:ind w:left="2160" w:hanging="720"/>
        <w:jc w:val="both"/>
        <w:rPr>
          <w:rFonts w:asciiTheme="majorBidi" w:hAnsiTheme="majorBidi" w:cstheme="majorBidi"/>
          <w:lang w:val="en-GB"/>
        </w:rPr>
      </w:pPr>
      <w:r w:rsidRPr="00EC6E66">
        <w:rPr>
          <w:rFonts w:asciiTheme="majorBidi" w:hAnsiTheme="majorBidi" w:cstheme="majorBidi"/>
          <w:lang w:val="en-GB"/>
        </w:rPr>
        <w:t>51.1.2</w:t>
      </w:r>
      <w:r w:rsidRPr="00EC6E66">
        <w:rPr>
          <w:rFonts w:asciiTheme="majorBidi" w:hAnsiTheme="majorBidi" w:cstheme="majorBidi"/>
          <w:lang w:val="en-GB"/>
        </w:rPr>
        <w:tab/>
      </w:r>
      <w:r w:rsidR="00591C96" w:rsidRPr="00D54788">
        <w:rPr>
          <w:rFonts w:asciiTheme="majorBidi" w:hAnsiTheme="majorBidi" w:cstheme="majorBidi"/>
          <w:lang w:val="en-GB"/>
        </w:rPr>
        <w:t>He f</w:t>
      </w:r>
      <w:r w:rsidR="00944FD2" w:rsidRPr="00D54788">
        <w:rPr>
          <w:rFonts w:asciiTheme="majorBidi" w:hAnsiTheme="majorBidi" w:cstheme="majorBidi"/>
          <w:lang w:val="en-GB"/>
        </w:rPr>
        <w:t>raudulently forward</w:t>
      </w:r>
      <w:r w:rsidR="00591C96" w:rsidRPr="00D54788">
        <w:rPr>
          <w:rFonts w:asciiTheme="majorBidi" w:hAnsiTheme="majorBidi" w:cstheme="majorBidi"/>
          <w:lang w:val="en-GB"/>
        </w:rPr>
        <w:t>ed</w:t>
      </w:r>
      <w:r w:rsidR="00944FD2" w:rsidRPr="00D54788">
        <w:rPr>
          <w:rFonts w:asciiTheme="majorBidi" w:hAnsiTheme="majorBidi" w:cstheme="majorBidi"/>
          <w:lang w:val="en-GB"/>
        </w:rPr>
        <w:t xml:space="preserve"> details of the applicant's clients and prospective clients to </w:t>
      </w:r>
      <w:r w:rsidR="006E308D" w:rsidRPr="00D54788">
        <w:rPr>
          <w:rFonts w:asciiTheme="majorBidi" w:hAnsiTheme="majorBidi" w:cstheme="majorBidi"/>
          <w:lang w:val="en-GB"/>
        </w:rPr>
        <w:t xml:space="preserve">the </w:t>
      </w:r>
      <w:r w:rsidR="00944FD2" w:rsidRPr="00D54788">
        <w:rPr>
          <w:rFonts w:asciiTheme="majorBidi" w:hAnsiTheme="majorBidi" w:cstheme="majorBidi"/>
          <w:lang w:val="en-GB"/>
        </w:rPr>
        <w:t>first respondent and thereby st</w:t>
      </w:r>
      <w:r w:rsidR="00591C96" w:rsidRPr="00D54788">
        <w:rPr>
          <w:rFonts w:asciiTheme="majorBidi" w:hAnsiTheme="majorBidi" w:cstheme="majorBidi"/>
          <w:lang w:val="en-GB"/>
        </w:rPr>
        <w:t>ole</w:t>
      </w:r>
      <w:r w:rsidR="00944FD2" w:rsidRPr="00D54788">
        <w:rPr>
          <w:rFonts w:asciiTheme="majorBidi" w:hAnsiTheme="majorBidi" w:cstheme="majorBidi"/>
          <w:lang w:val="en-GB"/>
        </w:rPr>
        <w:t>, and conspir</w:t>
      </w:r>
      <w:r w:rsidR="00591C96" w:rsidRPr="00D54788">
        <w:rPr>
          <w:rFonts w:asciiTheme="majorBidi" w:hAnsiTheme="majorBidi" w:cstheme="majorBidi"/>
          <w:lang w:val="en-GB"/>
        </w:rPr>
        <w:t xml:space="preserve">ed </w:t>
      </w:r>
      <w:r w:rsidR="00944FD2" w:rsidRPr="00D54788">
        <w:rPr>
          <w:rFonts w:asciiTheme="majorBidi" w:hAnsiTheme="majorBidi" w:cstheme="majorBidi"/>
          <w:lang w:val="en-GB"/>
        </w:rPr>
        <w:t xml:space="preserve">with others to steal, corporate opportunities belonging to the </w:t>
      </w:r>
      <w:r w:rsidR="00206144" w:rsidRPr="00D54788">
        <w:rPr>
          <w:rFonts w:asciiTheme="majorBidi" w:hAnsiTheme="majorBidi" w:cstheme="majorBidi"/>
          <w:lang w:val="en-GB"/>
        </w:rPr>
        <w:t>applicant.</w:t>
      </w:r>
    </w:p>
    <w:p w14:paraId="1B79D279" w14:textId="34450C58" w:rsidR="00944FD2" w:rsidRPr="00D54788" w:rsidRDefault="00D54788" w:rsidP="00D54788">
      <w:pPr>
        <w:spacing w:before="0" w:after="240" w:line="500" w:lineRule="atLeast"/>
        <w:ind w:left="2160" w:hanging="720"/>
        <w:jc w:val="both"/>
        <w:rPr>
          <w:rFonts w:asciiTheme="majorBidi" w:hAnsiTheme="majorBidi" w:cstheme="majorBidi"/>
          <w:lang w:val="en-GB"/>
        </w:rPr>
      </w:pPr>
      <w:r w:rsidRPr="00680877">
        <w:rPr>
          <w:rFonts w:asciiTheme="majorBidi" w:hAnsiTheme="majorBidi" w:cstheme="majorBidi"/>
          <w:lang w:val="en-GB"/>
        </w:rPr>
        <w:t>51.1.3</w:t>
      </w:r>
      <w:r w:rsidRPr="00680877">
        <w:rPr>
          <w:rFonts w:asciiTheme="majorBidi" w:hAnsiTheme="majorBidi" w:cstheme="majorBidi"/>
          <w:lang w:val="en-GB"/>
        </w:rPr>
        <w:tab/>
      </w:r>
      <w:r w:rsidR="00591C96" w:rsidRPr="00D54788">
        <w:rPr>
          <w:rFonts w:asciiTheme="majorBidi" w:hAnsiTheme="majorBidi" w:cstheme="majorBidi"/>
          <w:lang w:val="en-GB"/>
        </w:rPr>
        <w:t>He f</w:t>
      </w:r>
      <w:r w:rsidR="00944FD2" w:rsidRPr="00D54788">
        <w:rPr>
          <w:rFonts w:asciiTheme="majorBidi" w:hAnsiTheme="majorBidi" w:cstheme="majorBidi"/>
          <w:lang w:val="en-GB"/>
        </w:rPr>
        <w:t>raudulently us</w:t>
      </w:r>
      <w:r w:rsidR="00591C96" w:rsidRPr="00D54788">
        <w:rPr>
          <w:rFonts w:asciiTheme="majorBidi" w:hAnsiTheme="majorBidi" w:cstheme="majorBidi"/>
          <w:lang w:val="en-GB"/>
        </w:rPr>
        <w:t>ed</w:t>
      </w:r>
      <w:r w:rsidR="00944FD2" w:rsidRPr="00D54788">
        <w:rPr>
          <w:rFonts w:asciiTheme="majorBidi" w:hAnsiTheme="majorBidi" w:cstheme="majorBidi"/>
          <w:lang w:val="en-GB"/>
        </w:rPr>
        <w:t xml:space="preserve"> the applicant's premises, address and stationery in its unlawful transactions with Titan Helicopters</w:t>
      </w:r>
      <w:r w:rsidR="00591C96" w:rsidRPr="00D54788">
        <w:rPr>
          <w:rFonts w:asciiTheme="majorBidi" w:hAnsiTheme="majorBidi" w:cstheme="majorBidi"/>
          <w:lang w:val="en-GB"/>
        </w:rPr>
        <w:t>.</w:t>
      </w:r>
    </w:p>
    <w:p w14:paraId="2B8C26DA" w14:textId="39240D88" w:rsidR="00944FD2" w:rsidRPr="00680877" w:rsidRDefault="00D54788" w:rsidP="00D54788">
      <w:pPr>
        <w:tabs>
          <w:tab w:val="left" w:pos="1440"/>
        </w:tabs>
        <w:spacing w:before="0" w:after="240" w:line="500" w:lineRule="atLeast"/>
        <w:ind w:left="1440" w:hanging="720"/>
        <w:jc w:val="both"/>
        <w:rPr>
          <w:rFonts w:asciiTheme="majorBidi" w:hAnsiTheme="majorBidi" w:cstheme="majorBidi"/>
          <w:lang w:val="en-GB"/>
        </w:rPr>
      </w:pPr>
      <w:r w:rsidRPr="00680877">
        <w:rPr>
          <w:rFonts w:asciiTheme="majorBidi" w:hAnsiTheme="majorBidi" w:cstheme="majorBidi"/>
          <w:lang w:val="en-GB"/>
        </w:rPr>
        <w:t>[51.2]</w:t>
      </w:r>
      <w:r w:rsidRPr="00680877">
        <w:rPr>
          <w:rFonts w:asciiTheme="majorBidi" w:hAnsiTheme="majorBidi" w:cstheme="majorBidi"/>
          <w:lang w:val="en-GB"/>
        </w:rPr>
        <w:tab/>
      </w:r>
      <w:r w:rsidR="00944FD2" w:rsidRPr="00680877">
        <w:rPr>
          <w:rFonts w:asciiTheme="majorBidi" w:hAnsiTheme="majorBidi" w:cstheme="majorBidi"/>
          <w:lang w:val="en-GB"/>
        </w:rPr>
        <w:t xml:space="preserve">All revenues and profits </w:t>
      </w:r>
      <w:r w:rsidR="00E71F1E">
        <w:rPr>
          <w:rFonts w:asciiTheme="majorBidi" w:hAnsiTheme="majorBidi" w:cstheme="majorBidi"/>
          <w:lang w:val="en-GB"/>
        </w:rPr>
        <w:t xml:space="preserve">which </w:t>
      </w:r>
      <w:r w:rsidR="00944FD2" w:rsidRPr="00680877">
        <w:rPr>
          <w:rFonts w:asciiTheme="majorBidi" w:hAnsiTheme="majorBidi" w:cstheme="majorBidi"/>
          <w:lang w:val="en-GB"/>
        </w:rPr>
        <w:t xml:space="preserve">the first </w:t>
      </w:r>
      <w:r w:rsidR="00206144" w:rsidRPr="00680877">
        <w:rPr>
          <w:rFonts w:asciiTheme="majorBidi" w:hAnsiTheme="majorBidi" w:cstheme="majorBidi"/>
          <w:lang w:val="en-GB"/>
        </w:rPr>
        <w:t xml:space="preserve">respondent </w:t>
      </w:r>
      <w:r w:rsidR="00206144">
        <w:rPr>
          <w:rFonts w:asciiTheme="majorBidi" w:hAnsiTheme="majorBidi" w:cstheme="majorBidi"/>
          <w:lang w:val="en-GB"/>
        </w:rPr>
        <w:t>earned</w:t>
      </w:r>
      <w:r w:rsidR="006E308D">
        <w:rPr>
          <w:rFonts w:asciiTheme="majorBidi" w:hAnsiTheme="majorBidi" w:cstheme="majorBidi"/>
          <w:lang w:val="en-GB"/>
        </w:rPr>
        <w:t xml:space="preserve"> </w:t>
      </w:r>
      <w:r w:rsidR="00944FD2" w:rsidRPr="00680877">
        <w:rPr>
          <w:rFonts w:asciiTheme="majorBidi" w:hAnsiTheme="majorBidi" w:cstheme="majorBidi"/>
          <w:lang w:val="en-GB"/>
        </w:rPr>
        <w:t>as</w:t>
      </w:r>
      <w:r w:rsidR="004E7FAB">
        <w:rPr>
          <w:rFonts w:asciiTheme="majorBidi" w:hAnsiTheme="majorBidi" w:cstheme="majorBidi"/>
          <w:lang w:val="en-GB"/>
        </w:rPr>
        <w:t xml:space="preserve"> a</w:t>
      </w:r>
      <w:r w:rsidR="00944FD2" w:rsidRPr="00680877">
        <w:rPr>
          <w:rFonts w:asciiTheme="majorBidi" w:hAnsiTheme="majorBidi" w:cstheme="majorBidi"/>
          <w:lang w:val="en-GB"/>
        </w:rPr>
        <w:t xml:space="preserve"> </w:t>
      </w:r>
      <w:r w:rsidR="007404A4">
        <w:rPr>
          <w:rFonts w:asciiTheme="majorBidi" w:hAnsiTheme="majorBidi" w:cstheme="majorBidi"/>
          <w:lang w:val="en-GB"/>
        </w:rPr>
        <w:t xml:space="preserve">consequence of </w:t>
      </w:r>
      <w:r w:rsidR="00591C96">
        <w:rPr>
          <w:rFonts w:asciiTheme="majorBidi" w:hAnsiTheme="majorBidi" w:cstheme="majorBidi"/>
          <w:lang w:val="en-GB"/>
        </w:rPr>
        <w:t xml:space="preserve">the aforesaid </w:t>
      </w:r>
      <w:r w:rsidR="007404A4">
        <w:rPr>
          <w:rFonts w:asciiTheme="majorBidi" w:hAnsiTheme="majorBidi" w:cstheme="majorBidi"/>
          <w:lang w:val="en-GB"/>
        </w:rPr>
        <w:t xml:space="preserve">unlawful </w:t>
      </w:r>
      <w:r w:rsidR="00182310">
        <w:rPr>
          <w:rFonts w:asciiTheme="majorBidi" w:hAnsiTheme="majorBidi" w:cstheme="majorBidi"/>
          <w:lang w:val="en-GB"/>
        </w:rPr>
        <w:t>c</w:t>
      </w:r>
      <w:r w:rsidR="00FF1EE1">
        <w:rPr>
          <w:rFonts w:asciiTheme="majorBidi" w:hAnsiTheme="majorBidi" w:cstheme="majorBidi"/>
          <w:lang w:val="en-GB"/>
        </w:rPr>
        <w:t xml:space="preserve">onduct </w:t>
      </w:r>
      <w:r w:rsidR="00591C96">
        <w:rPr>
          <w:rFonts w:asciiTheme="majorBidi" w:hAnsiTheme="majorBidi" w:cstheme="majorBidi"/>
          <w:lang w:val="en-GB"/>
        </w:rPr>
        <w:t>of</w:t>
      </w:r>
      <w:r w:rsidR="007404A4">
        <w:rPr>
          <w:rFonts w:asciiTheme="majorBidi" w:hAnsiTheme="majorBidi" w:cstheme="majorBidi"/>
          <w:lang w:val="en-GB"/>
        </w:rPr>
        <w:t xml:space="preserve"> the second respondent were earned as </w:t>
      </w:r>
      <w:r w:rsidR="00944FD2" w:rsidRPr="00680877">
        <w:rPr>
          <w:rFonts w:asciiTheme="majorBidi" w:hAnsiTheme="majorBidi" w:cstheme="majorBidi"/>
          <w:lang w:val="en-GB"/>
        </w:rPr>
        <w:t xml:space="preserve">a direct result of </w:t>
      </w:r>
      <w:r w:rsidR="00182310">
        <w:rPr>
          <w:rFonts w:asciiTheme="majorBidi" w:hAnsiTheme="majorBidi" w:cstheme="majorBidi"/>
          <w:lang w:val="en-GB"/>
        </w:rPr>
        <w:t xml:space="preserve">such </w:t>
      </w:r>
      <w:r w:rsidR="00944FD2" w:rsidRPr="00680877">
        <w:rPr>
          <w:rFonts w:asciiTheme="majorBidi" w:hAnsiTheme="majorBidi" w:cstheme="majorBidi"/>
          <w:lang w:val="en-GB"/>
        </w:rPr>
        <w:t xml:space="preserve">unlawful conduct </w:t>
      </w:r>
      <w:r w:rsidR="00591C96">
        <w:rPr>
          <w:rFonts w:asciiTheme="majorBidi" w:hAnsiTheme="majorBidi" w:cstheme="majorBidi"/>
          <w:lang w:val="en-GB"/>
        </w:rPr>
        <w:t>as the second respondent was obliged</w:t>
      </w:r>
      <w:r w:rsidR="006E308D">
        <w:rPr>
          <w:rFonts w:asciiTheme="majorBidi" w:hAnsiTheme="majorBidi" w:cstheme="majorBidi"/>
          <w:lang w:val="en-GB"/>
        </w:rPr>
        <w:t xml:space="preserve">, </w:t>
      </w:r>
      <w:r w:rsidR="00182310">
        <w:rPr>
          <w:rFonts w:asciiTheme="majorBidi" w:hAnsiTheme="majorBidi" w:cstheme="majorBidi"/>
          <w:lang w:val="en-GB"/>
        </w:rPr>
        <w:t xml:space="preserve">by virtue of his employment </w:t>
      </w:r>
      <w:r w:rsidR="006E308D" w:rsidRPr="00680877">
        <w:rPr>
          <w:rFonts w:asciiTheme="majorBidi" w:hAnsiTheme="majorBidi" w:cstheme="majorBidi"/>
          <w:lang w:val="en-GB"/>
        </w:rPr>
        <w:t xml:space="preserve">as the applicant's branch </w:t>
      </w:r>
      <w:r w:rsidR="00182310" w:rsidRPr="00680877">
        <w:rPr>
          <w:rFonts w:asciiTheme="majorBidi" w:hAnsiTheme="majorBidi" w:cstheme="majorBidi"/>
          <w:lang w:val="en-GB"/>
        </w:rPr>
        <w:t>manager,</w:t>
      </w:r>
      <w:r w:rsidR="00182310">
        <w:rPr>
          <w:rFonts w:asciiTheme="majorBidi" w:hAnsiTheme="majorBidi" w:cstheme="majorBidi"/>
          <w:lang w:val="en-GB"/>
        </w:rPr>
        <w:t xml:space="preserve"> to </w:t>
      </w:r>
      <w:r w:rsidR="007404A4">
        <w:rPr>
          <w:rFonts w:asciiTheme="majorBidi" w:hAnsiTheme="majorBidi" w:cstheme="majorBidi"/>
          <w:lang w:val="en-GB"/>
        </w:rPr>
        <w:t>retain and</w:t>
      </w:r>
      <w:r w:rsidR="00182310">
        <w:rPr>
          <w:rFonts w:asciiTheme="majorBidi" w:hAnsiTheme="majorBidi" w:cstheme="majorBidi"/>
          <w:lang w:val="en-GB"/>
        </w:rPr>
        <w:t>/or</w:t>
      </w:r>
      <w:r w:rsidR="007404A4">
        <w:rPr>
          <w:rFonts w:asciiTheme="majorBidi" w:hAnsiTheme="majorBidi" w:cstheme="majorBidi"/>
          <w:lang w:val="en-GB"/>
        </w:rPr>
        <w:t xml:space="preserve"> </w:t>
      </w:r>
      <w:r w:rsidR="00944FD2" w:rsidRPr="00680877">
        <w:rPr>
          <w:rFonts w:asciiTheme="majorBidi" w:hAnsiTheme="majorBidi" w:cstheme="majorBidi"/>
          <w:lang w:val="en-GB"/>
        </w:rPr>
        <w:t>procure</w:t>
      </w:r>
      <w:r w:rsidR="00182310">
        <w:rPr>
          <w:rFonts w:asciiTheme="majorBidi" w:hAnsiTheme="majorBidi" w:cstheme="majorBidi"/>
          <w:lang w:val="en-GB"/>
        </w:rPr>
        <w:t xml:space="preserve"> </w:t>
      </w:r>
      <w:r w:rsidR="00591C96">
        <w:rPr>
          <w:rFonts w:asciiTheme="majorBidi" w:hAnsiTheme="majorBidi" w:cstheme="majorBidi"/>
          <w:lang w:val="en-GB"/>
        </w:rPr>
        <w:t xml:space="preserve">such revenue and profits </w:t>
      </w:r>
      <w:r w:rsidR="00944FD2" w:rsidRPr="00680877">
        <w:rPr>
          <w:rFonts w:asciiTheme="majorBidi" w:hAnsiTheme="majorBidi" w:cstheme="majorBidi"/>
          <w:lang w:val="en-GB"/>
        </w:rPr>
        <w:t xml:space="preserve">for the </w:t>
      </w:r>
      <w:r w:rsidR="007404A4">
        <w:rPr>
          <w:rFonts w:asciiTheme="majorBidi" w:hAnsiTheme="majorBidi" w:cstheme="majorBidi"/>
          <w:lang w:val="en-GB"/>
        </w:rPr>
        <w:t xml:space="preserve">benefit of his employer, the </w:t>
      </w:r>
      <w:r w:rsidR="00944FD2" w:rsidRPr="00680877">
        <w:rPr>
          <w:rFonts w:asciiTheme="majorBidi" w:hAnsiTheme="majorBidi" w:cstheme="majorBidi"/>
          <w:lang w:val="en-GB"/>
        </w:rPr>
        <w:t>applicant.</w:t>
      </w:r>
    </w:p>
    <w:p w14:paraId="3ABB4A32" w14:textId="53F35581" w:rsidR="00944FD2" w:rsidRPr="00680877" w:rsidRDefault="00D54788" w:rsidP="00D54788">
      <w:pPr>
        <w:tabs>
          <w:tab w:val="left" w:pos="1440"/>
        </w:tabs>
        <w:spacing w:before="0" w:after="240" w:line="500" w:lineRule="atLeast"/>
        <w:ind w:left="1440" w:hanging="720"/>
        <w:jc w:val="both"/>
        <w:rPr>
          <w:rFonts w:asciiTheme="majorBidi" w:hAnsiTheme="majorBidi" w:cstheme="majorBidi"/>
          <w:lang w:val="en-GB"/>
        </w:rPr>
      </w:pPr>
      <w:r w:rsidRPr="00680877">
        <w:rPr>
          <w:rFonts w:asciiTheme="majorBidi" w:hAnsiTheme="majorBidi" w:cstheme="majorBidi"/>
          <w:lang w:val="en-GB"/>
        </w:rPr>
        <w:lastRenderedPageBreak/>
        <w:t>[51.3]</w:t>
      </w:r>
      <w:r w:rsidRPr="00680877">
        <w:rPr>
          <w:rFonts w:asciiTheme="majorBidi" w:hAnsiTheme="majorBidi" w:cstheme="majorBidi"/>
          <w:lang w:val="en-GB"/>
        </w:rPr>
        <w:tab/>
      </w:r>
      <w:r w:rsidR="00FF1EE1">
        <w:rPr>
          <w:rFonts w:asciiTheme="majorBidi" w:hAnsiTheme="majorBidi" w:cstheme="majorBidi"/>
          <w:lang w:val="en-GB"/>
        </w:rPr>
        <w:t>The</w:t>
      </w:r>
      <w:r w:rsidR="00DE041D">
        <w:rPr>
          <w:rFonts w:asciiTheme="majorBidi" w:hAnsiTheme="majorBidi" w:cstheme="majorBidi"/>
          <w:lang w:val="en-GB"/>
        </w:rPr>
        <w:t xml:space="preserve"> second respondent </w:t>
      </w:r>
      <w:r w:rsidR="00591C96">
        <w:rPr>
          <w:rFonts w:asciiTheme="majorBidi" w:hAnsiTheme="majorBidi" w:cstheme="majorBidi"/>
          <w:lang w:val="en-GB"/>
        </w:rPr>
        <w:t>is</w:t>
      </w:r>
      <w:r w:rsidR="00DE041D">
        <w:rPr>
          <w:rFonts w:asciiTheme="majorBidi" w:hAnsiTheme="majorBidi" w:cstheme="majorBidi"/>
          <w:lang w:val="en-GB"/>
        </w:rPr>
        <w:t xml:space="preserve"> personally liable to the applicant for any </w:t>
      </w:r>
      <w:r w:rsidR="007404A4">
        <w:rPr>
          <w:rFonts w:asciiTheme="majorBidi" w:hAnsiTheme="majorBidi" w:cstheme="majorBidi"/>
          <w:lang w:val="en-GB"/>
        </w:rPr>
        <w:t>loss he</w:t>
      </w:r>
      <w:r w:rsidR="00FF1EE1">
        <w:rPr>
          <w:rFonts w:asciiTheme="majorBidi" w:hAnsiTheme="majorBidi" w:cstheme="majorBidi"/>
          <w:lang w:val="en-GB"/>
        </w:rPr>
        <w:t xml:space="preserve"> </w:t>
      </w:r>
      <w:r w:rsidR="007404A4">
        <w:rPr>
          <w:rFonts w:asciiTheme="majorBidi" w:hAnsiTheme="majorBidi" w:cstheme="majorBidi"/>
          <w:lang w:val="en-GB"/>
        </w:rPr>
        <w:t>caused the applicant as a result of such unlawful conduct</w:t>
      </w:r>
      <w:r w:rsidR="004E7FAB">
        <w:rPr>
          <w:rFonts w:asciiTheme="majorBidi" w:hAnsiTheme="majorBidi" w:cstheme="majorBidi"/>
          <w:lang w:val="en-GB"/>
        </w:rPr>
        <w:t>,</w:t>
      </w:r>
      <w:r w:rsidR="00FF1EE1">
        <w:rPr>
          <w:rFonts w:asciiTheme="majorBidi" w:hAnsiTheme="majorBidi" w:cstheme="majorBidi"/>
          <w:lang w:val="en-GB"/>
        </w:rPr>
        <w:t xml:space="preserve"> and the</w:t>
      </w:r>
      <w:r w:rsidR="007404A4">
        <w:rPr>
          <w:rFonts w:asciiTheme="majorBidi" w:hAnsiTheme="majorBidi" w:cstheme="majorBidi"/>
          <w:lang w:val="en-GB"/>
        </w:rPr>
        <w:t xml:space="preserve"> first respondent is also liable to the applicant for such loss </w:t>
      </w:r>
      <w:r w:rsidR="00B64601">
        <w:rPr>
          <w:rFonts w:asciiTheme="majorBidi" w:hAnsiTheme="majorBidi" w:cstheme="majorBidi"/>
          <w:lang w:val="en-GB"/>
        </w:rPr>
        <w:t xml:space="preserve">on the basis that </w:t>
      </w:r>
      <w:r w:rsidR="00944FD2" w:rsidRPr="00680877">
        <w:rPr>
          <w:rFonts w:asciiTheme="majorBidi" w:hAnsiTheme="majorBidi" w:cstheme="majorBidi"/>
          <w:lang w:val="en-GB"/>
        </w:rPr>
        <w:t xml:space="preserve">the </w:t>
      </w:r>
      <w:r w:rsidR="007404A4">
        <w:rPr>
          <w:rFonts w:asciiTheme="majorBidi" w:hAnsiTheme="majorBidi" w:cstheme="majorBidi"/>
          <w:lang w:val="en-GB"/>
        </w:rPr>
        <w:t>unlawful conduct of the</w:t>
      </w:r>
      <w:r w:rsidR="00944FD2" w:rsidRPr="00680877">
        <w:rPr>
          <w:rFonts w:asciiTheme="majorBidi" w:hAnsiTheme="majorBidi" w:cstheme="majorBidi"/>
          <w:lang w:val="en-GB"/>
        </w:rPr>
        <w:t xml:space="preserve"> </w:t>
      </w:r>
      <w:r w:rsidR="00B64601">
        <w:rPr>
          <w:rFonts w:asciiTheme="majorBidi" w:hAnsiTheme="majorBidi" w:cstheme="majorBidi"/>
          <w:lang w:val="en-GB"/>
        </w:rPr>
        <w:t>second</w:t>
      </w:r>
      <w:r w:rsidR="00944FD2" w:rsidRPr="00680877">
        <w:rPr>
          <w:rFonts w:asciiTheme="majorBidi" w:hAnsiTheme="majorBidi" w:cstheme="majorBidi"/>
          <w:lang w:val="en-GB"/>
        </w:rPr>
        <w:t xml:space="preserve"> respondent</w:t>
      </w:r>
      <w:r w:rsidR="00DE041D">
        <w:rPr>
          <w:rFonts w:asciiTheme="majorBidi" w:hAnsiTheme="majorBidi" w:cstheme="majorBidi"/>
          <w:lang w:val="en-GB"/>
        </w:rPr>
        <w:t xml:space="preserve"> </w:t>
      </w:r>
      <w:r w:rsidR="00B64601">
        <w:rPr>
          <w:rFonts w:asciiTheme="majorBidi" w:hAnsiTheme="majorBidi" w:cstheme="majorBidi"/>
          <w:lang w:val="en-GB"/>
        </w:rPr>
        <w:t xml:space="preserve">can be attributed to the </w:t>
      </w:r>
      <w:r w:rsidR="00DE041D">
        <w:rPr>
          <w:rFonts w:asciiTheme="majorBidi" w:hAnsiTheme="majorBidi" w:cstheme="majorBidi"/>
          <w:lang w:val="en-GB"/>
        </w:rPr>
        <w:t>first respondent</w:t>
      </w:r>
      <w:r w:rsidR="007404A4">
        <w:rPr>
          <w:rFonts w:asciiTheme="majorBidi" w:hAnsiTheme="majorBidi" w:cstheme="majorBidi"/>
          <w:lang w:val="en-GB"/>
        </w:rPr>
        <w:t>.</w:t>
      </w:r>
    </w:p>
    <w:p w14:paraId="0B7894D8" w14:textId="38DB6660" w:rsidR="00944FD2" w:rsidRDefault="00D54788" w:rsidP="00D54788">
      <w:pPr>
        <w:tabs>
          <w:tab w:val="left" w:pos="720"/>
        </w:tabs>
        <w:spacing w:before="0" w:after="240" w:line="500" w:lineRule="atLeast"/>
        <w:ind w:left="720" w:hanging="720"/>
        <w:jc w:val="both"/>
        <w:rPr>
          <w:rFonts w:asciiTheme="majorBidi" w:hAnsiTheme="majorBidi" w:cstheme="majorBidi"/>
          <w:lang w:val="en-GB"/>
        </w:rPr>
      </w:pPr>
      <w:r>
        <w:rPr>
          <w:rFonts w:asciiTheme="majorBidi" w:hAnsiTheme="majorBidi" w:cstheme="majorBidi"/>
          <w:lang w:val="en-GB"/>
        </w:rPr>
        <w:t>[52]</w:t>
      </w:r>
      <w:r>
        <w:rPr>
          <w:rFonts w:asciiTheme="majorBidi" w:hAnsiTheme="majorBidi" w:cstheme="majorBidi"/>
          <w:lang w:val="en-GB"/>
        </w:rPr>
        <w:tab/>
      </w:r>
      <w:r w:rsidR="00DE041D">
        <w:rPr>
          <w:rFonts w:asciiTheme="majorBidi" w:hAnsiTheme="majorBidi" w:cstheme="majorBidi"/>
          <w:lang w:val="en-GB"/>
        </w:rPr>
        <w:t xml:space="preserve">In that regard, the applicant </w:t>
      </w:r>
      <w:r w:rsidR="009B1E74">
        <w:rPr>
          <w:rFonts w:asciiTheme="majorBidi" w:hAnsiTheme="majorBidi" w:cstheme="majorBidi"/>
          <w:lang w:val="en-GB"/>
        </w:rPr>
        <w:t>submit</w:t>
      </w:r>
      <w:r w:rsidR="00591C96">
        <w:rPr>
          <w:rFonts w:asciiTheme="majorBidi" w:hAnsiTheme="majorBidi" w:cstheme="majorBidi"/>
          <w:lang w:val="en-GB"/>
        </w:rPr>
        <w:t xml:space="preserve">ted </w:t>
      </w:r>
      <w:r w:rsidR="004E6E06">
        <w:rPr>
          <w:rFonts w:asciiTheme="majorBidi" w:hAnsiTheme="majorBidi" w:cstheme="majorBidi"/>
          <w:lang w:val="en-GB"/>
        </w:rPr>
        <w:t xml:space="preserve">that </w:t>
      </w:r>
      <w:r w:rsidR="00232C4A" w:rsidRPr="004E6E06">
        <w:rPr>
          <w:rFonts w:asciiTheme="majorBidi" w:hAnsiTheme="majorBidi" w:cstheme="majorBidi"/>
          <w:lang w:val="en-GB"/>
        </w:rPr>
        <w:t>when the s</w:t>
      </w:r>
      <w:r w:rsidR="00944FD2" w:rsidRPr="004E6E06">
        <w:rPr>
          <w:rFonts w:asciiTheme="majorBidi" w:hAnsiTheme="majorBidi" w:cstheme="majorBidi"/>
          <w:lang w:val="en-GB"/>
        </w:rPr>
        <w:t xml:space="preserve">econd respondent </w:t>
      </w:r>
      <w:r w:rsidR="009B1E74">
        <w:rPr>
          <w:rFonts w:asciiTheme="majorBidi" w:hAnsiTheme="majorBidi" w:cstheme="majorBidi"/>
          <w:lang w:val="en-GB"/>
        </w:rPr>
        <w:t xml:space="preserve">unlawfully </w:t>
      </w:r>
      <w:r w:rsidR="00944FD2" w:rsidRPr="004E6E06">
        <w:rPr>
          <w:rFonts w:asciiTheme="majorBidi" w:hAnsiTheme="majorBidi" w:cstheme="majorBidi"/>
          <w:lang w:val="en-GB"/>
        </w:rPr>
        <w:t xml:space="preserve">diverted </w:t>
      </w:r>
      <w:r w:rsidR="00232C4A" w:rsidRPr="004E6E06">
        <w:rPr>
          <w:rFonts w:asciiTheme="majorBidi" w:hAnsiTheme="majorBidi" w:cstheme="majorBidi"/>
          <w:lang w:val="en-GB"/>
        </w:rPr>
        <w:t xml:space="preserve">the applicant’s </w:t>
      </w:r>
      <w:r w:rsidR="00375D8F">
        <w:rPr>
          <w:rFonts w:asciiTheme="majorBidi" w:hAnsiTheme="majorBidi" w:cstheme="majorBidi"/>
          <w:lang w:val="en-GB"/>
        </w:rPr>
        <w:t xml:space="preserve">corporate opportunities </w:t>
      </w:r>
      <w:r w:rsidR="00232C4A" w:rsidRPr="004E6E06">
        <w:rPr>
          <w:rFonts w:asciiTheme="majorBidi" w:hAnsiTheme="majorBidi" w:cstheme="majorBidi"/>
          <w:lang w:val="en-GB"/>
        </w:rPr>
        <w:t>to the first respondent</w:t>
      </w:r>
      <w:r w:rsidR="009B1E74">
        <w:rPr>
          <w:rFonts w:asciiTheme="majorBidi" w:hAnsiTheme="majorBidi" w:cstheme="majorBidi"/>
          <w:lang w:val="en-GB"/>
        </w:rPr>
        <w:t xml:space="preserve"> </w:t>
      </w:r>
      <w:r w:rsidR="008D7D92">
        <w:rPr>
          <w:rFonts w:asciiTheme="majorBidi" w:hAnsiTheme="majorBidi" w:cstheme="majorBidi"/>
          <w:lang w:val="en-GB"/>
        </w:rPr>
        <w:t xml:space="preserve">and caused the applicant to pay the first respondent so-called secret commissions, he did so </w:t>
      </w:r>
      <w:r w:rsidR="009B1E74">
        <w:rPr>
          <w:rFonts w:asciiTheme="majorBidi" w:hAnsiTheme="majorBidi" w:cstheme="majorBidi"/>
          <w:lang w:val="en-GB"/>
        </w:rPr>
        <w:t xml:space="preserve">as an </w:t>
      </w:r>
      <w:r w:rsidR="00232C4A" w:rsidRPr="004E6E06">
        <w:rPr>
          <w:rFonts w:asciiTheme="majorBidi" w:hAnsiTheme="majorBidi" w:cstheme="majorBidi"/>
          <w:lang w:val="en-GB"/>
        </w:rPr>
        <w:t>employ</w:t>
      </w:r>
      <w:r w:rsidR="009B1E74">
        <w:rPr>
          <w:rFonts w:asciiTheme="majorBidi" w:hAnsiTheme="majorBidi" w:cstheme="majorBidi"/>
          <w:lang w:val="en-GB"/>
        </w:rPr>
        <w:t>ee</w:t>
      </w:r>
      <w:r w:rsidR="00232C4A" w:rsidRPr="004E6E06">
        <w:rPr>
          <w:rFonts w:asciiTheme="majorBidi" w:hAnsiTheme="majorBidi" w:cstheme="majorBidi"/>
          <w:lang w:val="en-GB"/>
        </w:rPr>
        <w:t xml:space="preserve"> of the </w:t>
      </w:r>
      <w:r w:rsidR="00944FD2" w:rsidRPr="004E6E06">
        <w:rPr>
          <w:rFonts w:asciiTheme="majorBidi" w:hAnsiTheme="majorBidi" w:cstheme="majorBidi"/>
          <w:lang w:val="en-GB"/>
        </w:rPr>
        <w:t xml:space="preserve">applicant </w:t>
      </w:r>
      <w:r w:rsidR="009B1E74">
        <w:rPr>
          <w:rFonts w:asciiTheme="majorBidi" w:hAnsiTheme="majorBidi" w:cstheme="majorBidi"/>
          <w:lang w:val="en-GB"/>
        </w:rPr>
        <w:t>(</w:t>
      </w:r>
      <w:r w:rsidR="00944FD2" w:rsidRPr="004E6E06">
        <w:rPr>
          <w:rFonts w:asciiTheme="majorBidi" w:hAnsiTheme="majorBidi" w:cstheme="majorBidi"/>
          <w:lang w:val="en-GB"/>
        </w:rPr>
        <w:t>its branch manager</w:t>
      </w:r>
      <w:r w:rsidR="009B1E74">
        <w:rPr>
          <w:rFonts w:asciiTheme="majorBidi" w:hAnsiTheme="majorBidi" w:cstheme="majorBidi"/>
          <w:lang w:val="en-GB"/>
        </w:rPr>
        <w:t>)</w:t>
      </w:r>
      <w:r w:rsidR="008D7D92">
        <w:rPr>
          <w:rFonts w:asciiTheme="majorBidi" w:hAnsiTheme="majorBidi" w:cstheme="majorBidi"/>
          <w:lang w:val="en-GB"/>
        </w:rPr>
        <w:t xml:space="preserve"> and while he was </w:t>
      </w:r>
      <w:r w:rsidR="00944FD2" w:rsidRPr="004E6E06">
        <w:rPr>
          <w:rFonts w:asciiTheme="majorBidi" w:hAnsiTheme="majorBidi" w:cstheme="majorBidi"/>
          <w:lang w:val="en-GB"/>
        </w:rPr>
        <w:t xml:space="preserve">also </w:t>
      </w:r>
      <w:r w:rsidR="00DE041D">
        <w:rPr>
          <w:rFonts w:asciiTheme="majorBidi" w:hAnsiTheme="majorBidi" w:cstheme="majorBidi"/>
          <w:lang w:val="en-GB"/>
        </w:rPr>
        <w:t xml:space="preserve">the </w:t>
      </w:r>
      <w:r w:rsidR="00944FD2" w:rsidRPr="004E6E06">
        <w:rPr>
          <w:rFonts w:asciiTheme="majorBidi" w:hAnsiTheme="majorBidi" w:cstheme="majorBidi"/>
          <w:lang w:val="en-GB"/>
        </w:rPr>
        <w:t xml:space="preserve">sole director and </w:t>
      </w:r>
      <w:r w:rsidR="00DE041D">
        <w:rPr>
          <w:rFonts w:asciiTheme="majorBidi" w:hAnsiTheme="majorBidi" w:cstheme="majorBidi"/>
          <w:lang w:val="en-GB"/>
        </w:rPr>
        <w:t xml:space="preserve">sole </w:t>
      </w:r>
      <w:r w:rsidR="00944FD2" w:rsidRPr="004E6E06">
        <w:rPr>
          <w:rFonts w:asciiTheme="majorBidi" w:hAnsiTheme="majorBidi" w:cstheme="majorBidi"/>
          <w:lang w:val="en-GB"/>
        </w:rPr>
        <w:t>shareholder</w:t>
      </w:r>
      <w:r w:rsidR="00BA17D0" w:rsidRPr="004E6E06">
        <w:rPr>
          <w:rFonts w:asciiTheme="majorBidi" w:hAnsiTheme="majorBidi" w:cstheme="majorBidi"/>
          <w:lang w:val="en-GB"/>
        </w:rPr>
        <w:t xml:space="preserve"> of the first respondent</w:t>
      </w:r>
      <w:r w:rsidR="006377C2" w:rsidRPr="004E6E06">
        <w:rPr>
          <w:rFonts w:asciiTheme="majorBidi" w:hAnsiTheme="majorBidi" w:cstheme="majorBidi"/>
          <w:lang w:val="en-GB"/>
        </w:rPr>
        <w:t xml:space="preserve"> and</w:t>
      </w:r>
      <w:r w:rsidR="008D7D92">
        <w:rPr>
          <w:rFonts w:asciiTheme="majorBidi" w:hAnsiTheme="majorBidi" w:cstheme="majorBidi"/>
          <w:lang w:val="en-GB"/>
        </w:rPr>
        <w:t>, as such,</w:t>
      </w:r>
      <w:r w:rsidR="009B1E74">
        <w:rPr>
          <w:rFonts w:asciiTheme="majorBidi" w:hAnsiTheme="majorBidi" w:cstheme="majorBidi"/>
          <w:lang w:val="en-GB"/>
        </w:rPr>
        <w:t xml:space="preserve"> </w:t>
      </w:r>
      <w:r w:rsidR="00944FD2" w:rsidRPr="004E6E06">
        <w:rPr>
          <w:rFonts w:asciiTheme="majorBidi" w:hAnsiTheme="majorBidi" w:cstheme="majorBidi"/>
          <w:lang w:val="en-GB"/>
        </w:rPr>
        <w:t>the controlling will and mind</w:t>
      </w:r>
      <w:r w:rsidR="00DE041D">
        <w:rPr>
          <w:rFonts w:asciiTheme="majorBidi" w:hAnsiTheme="majorBidi" w:cstheme="majorBidi"/>
          <w:lang w:val="en-GB"/>
        </w:rPr>
        <w:t>,</w:t>
      </w:r>
      <w:r w:rsidR="00944FD2" w:rsidRPr="004E6E06">
        <w:rPr>
          <w:rFonts w:asciiTheme="majorBidi" w:hAnsiTheme="majorBidi" w:cstheme="majorBidi"/>
          <w:lang w:val="en-GB"/>
        </w:rPr>
        <w:t xml:space="preserve"> or alter ego</w:t>
      </w:r>
      <w:r w:rsidR="00DE041D">
        <w:rPr>
          <w:rFonts w:asciiTheme="majorBidi" w:hAnsiTheme="majorBidi" w:cstheme="majorBidi"/>
          <w:lang w:val="en-GB"/>
        </w:rPr>
        <w:t>,</w:t>
      </w:r>
      <w:r w:rsidR="00944FD2" w:rsidRPr="004E6E06">
        <w:rPr>
          <w:rFonts w:asciiTheme="majorBidi" w:hAnsiTheme="majorBidi" w:cstheme="majorBidi"/>
          <w:lang w:val="en-GB"/>
        </w:rPr>
        <w:t xml:space="preserve"> of the first respondent</w:t>
      </w:r>
      <w:r w:rsidR="008D7D92">
        <w:rPr>
          <w:rFonts w:asciiTheme="majorBidi" w:hAnsiTheme="majorBidi" w:cstheme="majorBidi"/>
          <w:lang w:val="en-GB"/>
        </w:rPr>
        <w:t xml:space="preserve">. On this basis, the applicant alleges that the </w:t>
      </w:r>
      <w:r w:rsidR="000B3C8F">
        <w:rPr>
          <w:rFonts w:asciiTheme="majorBidi" w:hAnsiTheme="majorBidi" w:cstheme="majorBidi"/>
          <w:lang w:val="en-GB"/>
        </w:rPr>
        <w:t xml:space="preserve">wrongful conduct </w:t>
      </w:r>
      <w:r w:rsidR="008D7D92">
        <w:rPr>
          <w:rFonts w:asciiTheme="majorBidi" w:hAnsiTheme="majorBidi" w:cstheme="majorBidi"/>
          <w:lang w:val="en-GB"/>
        </w:rPr>
        <w:t xml:space="preserve">of the second respondent </w:t>
      </w:r>
      <w:r w:rsidR="000B3C8F">
        <w:rPr>
          <w:rFonts w:asciiTheme="majorBidi" w:hAnsiTheme="majorBidi" w:cstheme="majorBidi"/>
          <w:lang w:val="en-GB"/>
        </w:rPr>
        <w:t>can be attributed to the first respondent</w:t>
      </w:r>
      <w:r w:rsidR="00944FD2" w:rsidRPr="004E6E06">
        <w:rPr>
          <w:rFonts w:asciiTheme="majorBidi" w:hAnsiTheme="majorBidi" w:cstheme="majorBidi"/>
          <w:lang w:val="en-GB"/>
        </w:rPr>
        <w:t>.</w:t>
      </w:r>
      <w:r w:rsidR="008D7D92">
        <w:rPr>
          <w:rFonts w:asciiTheme="majorBidi" w:hAnsiTheme="majorBidi" w:cstheme="majorBidi"/>
          <w:lang w:val="en-GB"/>
        </w:rPr>
        <w:t xml:space="preserve">  </w:t>
      </w:r>
    </w:p>
    <w:p w14:paraId="3D412142" w14:textId="05DAE04C" w:rsidR="00F24EA4" w:rsidRDefault="00D54788" w:rsidP="00D54788">
      <w:pPr>
        <w:tabs>
          <w:tab w:val="left" w:pos="720"/>
        </w:tabs>
        <w:spacing w:before="0" w:after="240" w:line="500" w:lineRule="atLeast"/>
        <w:ind w:left="720" w:hanging="720"/>
        <w:jc w:val="both"/>
        <w:rPr>
          <w:rFonts w:asciiTheme="majorBidi" w:hAnsiTheme="majorBidi" w:cstheme="majorBidi"/>
          <w:lang w:val="en-GB"/>
        </w:rPr>
      </w:pPr>
      <w:r>
        <w:rPr>
          <w:rFonts w:asciiTheme="majorBidi" w:hAnsiTheme="majorBidi" w:cstheme="majorBidi"/>
          <w:lang w:val="en-GB"/>
        </w:rPr>
        <w:t>[53]</w:t>
      </w:r>
      <w:r>
        <w:rPr>
          <w:rFonts w:asciiTheme="majorBidi" w:hAnsiTheme="majorBidi" w:cstheme="majorBidi"/>
          <w:lang w:val="en-GB"/>
        </w:rPr>
        <w:tab/>
      </w:r>
      <w:r w:rsidR="008D7D92">
        <w:rPr>
          <w:rFonts w:asciiTheme="majorBidi" w:hAnsiTheme="majorBidi" w:cstheme="majorBidi"/>
          <w:lang w:val="en-GB"/>
        </w:rPr>
        <w:t>In my view</w:t>
      </w:r>
      <w:r w:rsidR="00F24EA4">
        <w:rPr>
          <w:rFonts w:asciiTheme="majorBidi" w:hAnsiTheme="majorBidi" w:cstheme="majorBidi"/>
          <w:lang w:val="en-GB"/>
        </w:rPr>
        <w:t>, the applicant has established the following on the probabilities, and I find accordingly:</w:t>
      </w:r>
    </w:p>
    <w:p w14:paraId="272CC0D8" w14:textId="32050699" w:rsidR="00F24EA4" w:rsidRDefault="00D54788" w:rsidP="00D54788">
      <w:pPr>
        <w:tabs>
          <w:tab w:val="left" w:pos="1440"/>
        </w:tabs>
        <w:spacing w:before="0" w:after="240" w:line="500" w:lineRule="atLeast"/>
        <w:ind w:left="1440" w:hanging="720"/>
        <w:jc w:val="both"/>
        <w:rPr>
          <w:rFonts w:asciiTheme="majorBidi" w:hAnsiTheme="majorBidi" w:cstheme="majorBidi"/>
          <w:lang w:val="en-GB"/>
        </w:rPr>
      </w:pPr>
      <w:r>
        <w:rPr>
          <w:rFonts w:asciiTheme="majorBidi" w:hAnsiTheme="majorBidi" w:cstheme="majorBidi"/>
          <w:lang w:val="en-GB"/>
        </w:rPr>
        <w:t>[53.1]</w:t>
      </w:r>
      <w:r>
        <w:rPr>
          <w:rFonts w:asciiTheme="majorBidi" w:hAnsiTheme="majorBidi" w:cstheme="majorBidi"/>
          <w:lang w:val="en-GB"/>
        </w:rPr>
        <w:tab/>
      </w:r>
      <w:r w:rsidR="00F24EA4">
        <w:rPr>
          <w:rFonts w:asciiTheme="majorBidi" w:hAnsiTheme="majorBidi" w:cstheme="majorBidi"/>
          <w:lang w:val="en-GB"/>
        </w:rPr>
        <w:t>T</w:t>
      </w:r>
      <w:r w:rsidR="008D7D92">
        <w:rPr>
          <w:rFonts w:asciiTheme="majorBidi" w:hAnsiTheme="majorBidi" w:cstheme="majorBidi"/>
          <w:lang w:val="en-GB"/>
        </w:rPr>
        <w:t xml:space="preserve">he first and second respondents competed unlawfully with </w:t>
      </w:r>
      <w:r w:rsidR="00F24EA4">
        <w:rPr>
          <w:rFonts w:asciiTheme="majorBidi" w:hAnsiTheme="majorBidi" w:cstheme="majorBidi"/>
          <w:lang w:val="en-GB"/>
        </w:rPr>
        <w:t xml:space="preserve">the applicant </w:t>
      </w:r>
      <w:r w:rsidR="008D7D92">
        <w:rPr>
          <w:rFonts w:asciiTheme="majorBidi" w:hAnsiTheme="majorBidi" w:cstheme="majorBidi"/>
          <w:lang w:val="en-GB"/>
        </w:rPr>
        <w:t>in the two ways set out in paragraph 2</w:t>
      </w:r>
      <w:r w:rsidR="00206144">
        <w:rPr>
          <w:rFonts w:asciiTheme="majorBidi" w:hAnsiTheme="majorBidi" w:cstheme="majorBidi"/>
          <w:lang w:val="en-GB"/>
        </w:rPr>
        <w:t>1</w:t>
      </w:r>
      <w:r w:rsidR="008D7D92">
        <w:rPr>
          <w:rFonts w:asciiTheme="majorBidi" w:hAnsiTheme="majorBidi" w:cstheme="majorBidi"/>
          <w:lang w:val="en-GB"/>
        </w:rPr>
        <w:t xml:space="preserve">.2 above.  </w:t>
      </w:r>
    </w:p>
    <w:p w14:paraId="41A8BC8A" w14:textId="33507E2B" w:rsidR="00F24EA4" w:rsidRDefault="00D54788" w:rsidP="00D54788">
      <w:pPr>
        <w:tabs>
          <w:tab w:val="left" w:pos="1440"/>
        </w:tabs>
        <w:spacing w:before="0" w:after="240" w:line="500" w:lineRule="atLeast"/>
        <w:ind w:left="1440" w:hanging="720"/>
        <w:jc w:val="both"/>
        <w:rPr>
          <w:rFonts w:asciiTheme="majorBidi" w:hAnsiTheme="majorBidi" w:cstheme="majorBidi"/>
          <w:lang w:val="en-GB"/>
        </w:rPr>
      </w:pPr>
      <w:r>
        <w:rPr>
          <w:rFonts w:asciiTheme="majorBidi" w:hAnsiTheme="majorBidi" w:cstheme="majorBidi"/>
          <w:lang w:val="en-GB"/>
        </w:rPr>
        <w:t>[53.2]</w:t>
      </w:r>
      <w:r>
        <w:rPr>
          <w:rFonts w:asciiTheme="majorBidi" w:hAnsiTheme="majorBidi" w:cstheme="majorBidi"/>
          <w:lang w:val="en-GB"/>
        </w:rPr>
        <w:tab/>
      </w:r>
      <w:r w:rsidR="00F24EA4">
        <w:rPr>
          <w:rFonts w:asciiTheme="majorBidi" w:hAnsiTheme="majorBidi" w:cstheme="majorBidi"/>
          <w:lang w:val="en-GB"/>
        </w:rPr>
        <w:t xml:space="preserve">The </w:t>
      </w:r>
      <w:r w:rsidR="00077698">
        <w:rPr>
          <w:rFonts w:asciiTheme="majorBidi" w:hAnsiTheme="majorBidi" w:cstheme="majorBidi"/>
          <w:lang w:val="en-GB"/>
        </w:rPr>
        <w:t>unlawful conduct on the part of the second respondent</w:t>
      </w:r>
      <w:r w:rsidR="00C875FF">
        <w:rPr>
          <w:rFonts w:asciiTheme="majorBidi" w:hAnsiTheme="majorBidi" w:cstheme="majorBidi"/>
          <w:lang w:val="en-GB"/>
        </w:rPr>
        <w:t>,</w:t>
      </w:r>
      <w:r w:rsidR="00077698">
        <w:rPr>
          <w:rFonts w:asciiTheme="majorBidi" w:hAnsiTheme="majorBidi" w:cstheme="majorBidi"/>
          <w:lang w:val="en-GB"/>
        </w:rPr>
        <w:t xml:space="preserve"> in diverting corporate opportunities of the applicant to the first respondent and in causing it to </w:t>
      </w:r>
      <w:r w:rsidR="00F24EA4">
        <w:rPr>
          <w:rFonts w:asciiTheme="majorBidi" w:hAnsiTheme="majorBidi" w:cstheme="majorBidi"/>
          <w:lang w:val="en-GB"/>
        </w:rPr>
        <w:t xml:space="preserve">allegedly pay </w:t>
      </w:r>
      <w:r w:rsidR="00077698">
        <w:rPr>
          <w:rFonts w:asciiTheme="majorBidi" w:hAnsiTheme="majorBidi" w:cstheme="majorBidi"/>
          <w:lang w:val="en-GB"/>
        </w:rPr>
        <w:t>so-called secret commissions to the first respondent</w:t>
      </w:r>
      <w:r w:rsidR="00C875FF">
        <w:rPr>
          <w:rFonts w:asciiTheme="majorBidi" w:hAnsiTheme="majorBidi" w:cstheme="majorBidi"/>
          <w:lang w:val="en-GB"/>
        </w:rPr>
        <w:t>,</w:t>
      </w:r>
      <w:r w:rsidR="00077698">
        <w:rPr>
          <w:rFonts w:asciiTheme="majorBidi" w:hAnsiTheme="majorBidi" w:cstheme="majorBidi"/>
          <w:lang w:val="en-GB"/>
        </w:rPr>
        <w:t xml:space="preserve"> </w:t>
      </w:r>
      <w:r w:rsidR="004420C1">
        <w:rPr>
          <w:rFonts w:asciiTheme="majorBidi" w:hAnsiTheme="majorBidi" w:cstheme="majorBidi"/>
          <w:lang w:val="en-GB"/>
        </w:rPr>
        <w:t xml:space="preserve">in direct competition with his </w:t>
      </w:r>
      <w:r w:rsidR="00F24EA4">
        <w:rPr>
          <w:rFonts w:asciiTheme="majorBidi" w:hAnsiTheme="majorBidi" w:cstheme="majorBidi"/>
          <w:lang w:val="en-GB"/>
        </w:rPr>
        <w:t>employer, can</w:t>
      </w:r>
      <w:r w:rsidR="00077698">
        <w:rPr>
          <w:rFonts w:asciiTheme="majorBidi" w:hAnsiTheme="majorBidi" w:cstheme="majorBidi"/>
          <w:lang w:val="en-GB"/>
        </w:rPr>
        <w:t xml:space="preserve"> be attributed to the first respondent.</w:t>
      </w:r>
      <w:r w:rsidR="00C875FF">
        <w:rPr>
          <w:rFonts w:asciiTheme="majorBidi" w:hAnsiTheme="majorBidi" w:cstheme="majorBidi"/>
          <w:lang w:val="en-GB"/>
        </w:rPr>
        <w:t xml:space="preserve">  </w:t>
      </w:r>
    </w:p>
    <w:p w14:paraId="75D2AB80" w14:textId="5586E6C9" w:rsidR="00F24EA4" w:rsidRDefault="00D54788" w:rsidP="00D54788">
      <w:pPr>
        <w:tabs>
          <w:tab w:val="left" w:pos="1440"/>
        </w:tabs>
        <w:spacing w:before="0" w:after="240" w:line="500" w:lineRule="atLeast"/>
        <w:ind w:left="1440" w:hanging="720"/>
        <w:jc w:val="both"/>
        <w:rPr>
          <w:rFonts w:asciiTheme="majorBidi" w:hAnsiTheme="majorBidi" w:cstheme="majorBidi"/>
          <w:lang w:val="en-GB"/>
        </w:rPr>
      </w:pPr>
      <w:r>
        <w:rPr>
          <w:rFonts w:asciiTheme="majorBidi" w:hAnsiTheme="majorBidi" w:cstheme="majorBidi"/>
          <w:lang w:val="en-GB"/>
        </w:rPr>
        <w:t>[53.3]</w:t>
      </w:r>
      <w:r>
        <w:rPr>
          <w:rFonts w:asciiTheme="majorBidi" w:hAnsiTheme="majorBidi" w:cstheme="majorBidi"/>
          <w:lang w:val="en-GB"/>
        </w:rPr>
        <w:tab/>
      </w:r>
      <w:r w:rsidR="00F24EA4">
        <w:rPr>
          <w:rFonts w:asciiTheme="majorBidi" w:hAnsiTheme="majorBidi" w:cstheme="majorBidi"/>
          <w:lang w:val="en-GB"/>
        </w:rPr>
        <w:t xml:space="preserve">In that regard, </w:t>
      </w:r>
      <w:r w:rsidR="00C875FF">
        <w:rPr>
          <w:rFonts w:asciiTheme="majorBidi" w:hAnsiTheme="majorBidi" w:cstheme="majorBidi"/>
          <w:lang w:val="en-GB"/>
        </w:rPr>
        <w:t xml:space="preserve">there is a direct </w:t>
      </w:r>
      <w:r w:rsidR="00C875FF" w:rsidRPr="00BF597B">
        <w:rPr>
          <w:rFonts w:asciiTheme="majorBidi" w:hAnsiTheme="majorBidi" w:cstheme="majorBidi"/>
          <w:b/>
          <w:bCs/>
          <w:i/>
          <w:iCs/>
          <w:lang w:val="en-GB"/>
        </w:rPr>
        <w:t>vinculum iuris</w:t>
      </w:r>
      <w:r w:rsidR="00C875FF">
        <w:rPr>
          <w:rFonts w:asciiTheme="majorBidi" w:hAnsiTheme="majorBidi" w:cstheme="majorBidi"/>
          <w:lang w:val="en-GB"/>
        </w:rPr>
        <w:t xml:space="preserve"> between </w:t>
      </w:r>
      <w:r w:rsidR="00F24EA4">
        <w:rPr>
          <w:rFonts w:asciiTheme="majorBidi" w:hAnsiTheme="majorBidi" w:cstheme="majorBidi"/>
          <w:lang w:val="en-GB"/>
        </w:rPr>
        <w:t>the applicant and the second respondent as the second respondent was an employee of the applicant when he conducted himself in this way.</w:t>
      </w:r>
    </w:p>
    <w:p w14:paraId="4FEDD073" w14:textId="3487B711" w:rsidR="00F24EA4" w:rsidRDefault="00D54788" w:rsidP="00D54788">
      <w:pPr>
        <w:tabs>
          <w:tab w:val="left" w:pos="1440"/>
        </w:tabs>
        <w:spacing w:before="0" w:after="240" w:line="500" w:lineRule="atLeast"/>
        <w:ind w:left="1440" w:hanging="720"/>
        <w:jc w:val="both"/>
        <w:rPr>
          <w:rFonts w:asciiTheme="majorBidi" w:hAnsiTheme="majorBidi" w:cstheme="majorBidi"/>
          <w:lang w:val="en-GB"/>
        </w:rPr>
      </w:pPr>
      <w:r>
        <w:rPr>
          <w:rFonts w:asciiTheme="majorBidi" w:hAnsiTheme="majorBidi" w:cstheme="majorBidi"/>
          <w:lang w:val="en-GB"/>
        </w:rPr>
        <w:t>[53.4]</w:t>
      </w:r>
      <w:r>
        <w:rPr>
          <w:rFonts w:asciiTheme="majorBidi" w:hAnsiTheme="majorBidi" w:cstheme="majorBidi"/>
          <w:lang w:val="en-GB"/>
        </w:rPr>
        <w:tab/>
      </w:r>
      <w:r w:rsidR="00F24EA4">
        <w:rPr>
          <w:rFonts w:asciiTheme="majorBidi" w:hAnsiTheme="majorBidi" w:cstheme="majorBidi"/>
          <w:lang w:val="en-GB"/>
        </w:rPr>
        <w:t>I</w:t>
      </w:r>
      <w:r w:rsidR="004420C1">
        <w:rPr>
          <w:rFonts w:asciiTheme="majorBidi" w:hAnsiTheme="majorBidi" w:cstheme="majorBidi"/>
          <w:lang w:val="en-GB"/>
        </w:rPr>
        <w:t>nsofar as the second respondent was the sole director and sole shareholder of the first respondent when he conducted himself in this way, I accept that this wrongful conduct of the second respondent can be attributed to the first respondent and that it was clearly his alter ego</w:t>
      </w:r>
      <w:r w:rsidR="0013411E">
        <w:rPr>
          <w:rFonts w:asciiTheme="majorBidi" w:hAnsiTheme="majorBidi" w:cstheme="majorBidi"/>
          <w:lang w:val="en-GB"/>
        </w:rPr>
        <w:t xml:space="preserve">. </w:t>
      </w:r>
    </w:p>
    <w:p w14:paraId="05C1D5F5" w14:textId="77777777" w:rsidR="00F34F05" w:rsidRDefault="00F34F05" w:rsidP="00F34F05">
      <w:pPr>
        <w:spacing w:before="0" w:after="240" w:line="500" w:lineRule="atLeast"/>
        <w:ind w:left="1440"/>
        <w:jc w:val="both"/>
        <w:rPr>
          <w:rFonts w:asciiTheme="majorBidi" w:hAnsiTheme="majorBidi" w:cstheme="majorBidi"/>
          <w:lang w:val="en-GB"/>
        </w:rPr>
      </w:pPr>
    </w:p>
    <w:p w14:paraId="6B5AD9E3" w14:textId="3E03D824" w:rsidR="008D7D92" w:rsidRPr="004E6E06" w:rsidRDefault="00D54788" w:rsidP="00D54788">
      <w:pPr>
        <w:tabs>
          <w:tab w:val="left" w:pos="720"/>
        </w:tabs>
        <w:spacing w:before="0" w:after="240" w:line="500" w:lineRule="atLeast"/>
        <w:ind w:left="720" w:hanging="720"/>
        <w:jc w:val="both"/>
        <w:rPr>
          <w:rFonts w:asciiTheme="majorBidi" w:hAnsiTheme="majorBidi" w:cstheme="majorBidi"/>
          <w:lang w:val="en-GB"/>
        </w:rPr>
      </w:pPr>
      <w:r w:rsidRPr="004E6E06">
        <w:rPr>
          <w:rFonts w:asciiTheme="majorBidi" w:hAnsiTheme="majorBidi" w:cstheme="majorBidi"/>
          <w:lang w:val="en-GB"/>
        </w:rPr>
        <w:t>[54]</w:t>
      </w:r>
      <w:r w:rsidRPr="004E6E06">
        <w:rPr>
          <w:rFonts w:asciiTheme="majorBidi" w:hAnsiTheme="majorBidi" w:cstheme="majorBidi"/>
          <w:lang w:val="en-GB"/>
        </w:rPr>
        <w:tab/>
      </w:r>
      <w:r w:rsidR="004420C1">
        <w:rPr>
          <w:rFonts w:asciiTheme="majorBidi" w:hAnsiTheme="majorBidi" w:cstheme="majorBidi"/>
          <w:lang w:val="en-GB"/>
        </w:rPr>
        <w:t>I</w:t>
      </w:r>
      <w:r w:rsidR="00DC1556">
        <w:rPr>
          <w:rFonts w:asciiTheme="majorBidi" w:hAnsiTheme="majorBidi" w:cstheme="majorBidi"/>
          <w:lang w:val="en-GB"/>
        </w:rPr>
        <w:t xml:space="preserve">n </w:t>
      </w:r>
      <w:r w:rsidR="00F24EA4">
        <w:rPr>
          <w:rFonts w:asciiTheme="majorBidi" w:hAnsiTheme="majorBidi" w:cstheme="majorBidi"/>
          <w:lang w:val="en-GB"/>
        </w:rPr>
        <w:t xml:space="preserve">amplification of my aforesaid findings, I state the </w:t>
      </w:r>
      <w:r w:rsidR="004866C6">
        <w:rPr>
          <w:rFonts w:asciiTheme="majorBidi" w:hAnsiTheme="majorBidi" w:cstheme="majorBidi"/>
          <w:lang w:val="en-GB"/>
        </w:rPr>
        <w:t>following:</w:t>
      </w:r>
      <w:r w:rsidR="004420C1">
        <w:rPr>
          <w:rFonts w:asciiTheme="majorBidi" w:hAnsiTheme="majorBidi" w:cstheme="majorBidi"/>
          <w:lang w:val="en-GB"/>
        </w:rPr>
        <w:t xml:space="preserve"> </w:t>
      </w:r>
    </w:p>
    <w:p w14:paraId="39A3BBB6" w14:textId="67C6504F" w:rsidR="00206144" w:rsidRPr="00206144" w:rsidRDefault="00D54788" w:rsidP="00D54788">
      <w:pPr>
        <w:tabs>
          <w:tab w:val="left" w:pos="1440"/>
        </w:tabs>
        <w:spacing w:before="0" w:after="240" w:line="500" w:lineRule="atLeast"/>
        <w:ind w:left="1440" w:hanging="720"/>
        <w:jc w:val="both"/>
        <w:rPr>
          <w:rFonts w:asciiTheme="majorBidi" w:hAnsiTheme="majorBidi" w:cstheme="majorBidi"/>
          <w:lang w:val="en-GB"/>
        </w:rPr>
      </w:pPr>
      <w:r w:rsidRPr="00206144">
        <w:rPr>
          <w:rFonts w:asciiTheme="majorBidi" w:hAnsiTheme="majorBidi" w:cstheme="majorBidi"/>
          <w:lang w:val="en-GB"/>
        </w:rPr>
        <w:t>[54.1]</w:t>
      </w:r>
      <w:r w:rsidRPr="00206144">
        <w:rPr>
          <w:rFonts w:asciiTheme="majorBidi" w:hAnsiTheme="majorBidi" w:cstheme="majorBidi"/>
          <w:lang w:val="en-GB"/>
        </w:rPr>
        <w:tab/>
      </w:r>
      <w:r w:rsidR="004420C1">
        <w:rPr>
          <w:rFonts w:asciiTheme="majorBidi" w:hAnsiTheme="majorBidi" w:cstheme="majorBidi"/>
          <w:lang w:val="en-GB"/>
        </w:rPr>
        <w:t xml:space="preserve">I am of the view </w:t>
      </w:r>
      <w:r w:rsidR="00077698">
        <w:rPr>
          <w:rFonts w:asciiTheme="majorBidi" w:hAnsiTheme="majorBidi" w:cstheme="majorBidi"/>
          <w:lang w:val="en-GB"/>
        </w:rPr>
        <w:t xml:space="preserve">that </w:t>
      </w:r>
      <w:r w:rsidR="00944FD2" w:rsidRPr="00680877">
        <w:rPr>
          <w:rFonts w:asciiTheme="majorBidi" w:hAnsiTheme="majorBidi" w:cstheme="majorBidi"/>
          <w:lang w:val="en-GB"/>
        </w:rPr>
        <w:t xml:space="preserve">the </w:t>
      </w:r>
      <w:r w:rsidR="006E308D">
        <w:rPr>
          <w:rFonts w:asciiTheme="majorBidi" w:hAnsiTheme="majorBidi" w:cstheme="majorBidi"/>
          <w:lang w:val="en-GB"/>
        </w:rPr>
        <w:t xml:space="preserve">following </w:t>
      </w:r>
      <w:r w:rsidR="00944FD2" w:rsidRPr="00680877">
        <w:rPr>
          <w:rFonts w:asciiTheme="majorBidi" w:hAnsiTheme="majorBidi" w:cstheme="majorBidi"/>
          <w:lang w:val="en-GB"/>
        </w:rPr>
        <w:t xml:space="preserve">principles enunciated </w:t>
      </w:r>
      <w:r w:rsidR="006E308D">
        <w:rPr>
          <w:rFonts w:asciiTheme="majorBidi" w:hAnsiTheme="majorBidi" w:cstheme="majorBidi"/>
          <w:lang w:val="en-GB"/>
        </w:rPr>
        <w:t xml:space="preserve">by </w:t>
      </w:r>
      <w:r w:rsidR="00944FD2" w:rsidRPr="00680877">
        <w:rPr>
          <w:rFonts w:asciiTheme="majorBidi" w:hAnsiTheme="majorBidi" w:cstheme="majorBidi"/>
          <w:lang w:val="en-GB"/>
        </w:rPr>
        <w:t xml:space="preserve">the </w:t>
      </w:r>
      <w:r w:rsidR="006E308D">
        <w:rPr>
          <w:rFonts w:asciiTheme="majorBidi" w:hAnsiTheme="majorBidi" w:cstheme="majorBidi"/>
          <w:lang w:val="en-GB"/>
        </w:rPr>
        <w:t xml:space="preserve">SCA in </w:t>
      </w:r>
      <w:r w:rsidR="00944FD2" w:rsidRPr="00680877">
        <w:rPr>
          <w:rFonts w:asciiTheme="majorBidi" w:hAnsiTheme="majorBidi" w:cstheme="majorBidi"/>
          <w:b/>
          <w:lang w:val="en-GB"/>
        </w:rPr>
        <w:t>Consolidated News Agency (Pty) Ltd (in liquidation) v Mobile Telephone Network (Pty) Ltd</w:t>
      </w:r>
      <w:r w:rsidR="00944FD2" w:rsidRPr="00680877">
        <w:rPr>
          <w:rStyle w:val="FootnoteReference"/>
          <w:rFonts w:asciiTheme="majorBidi" w:eastAsiaTheme="majorEastAsia" w:hAnsiTheme="majorBidi"/>
          <w:lang w:val="en-GB"/>
        </w:rPr>
        <w:footnoteReference w:id="10"/>
      </w:r>
      <w:r w:rsidR="00077698" w:rsidRPr="00196B23">
        <w:rPr>
          <w:rFonts w:asciiTheme="majorBidi" w:hAnsiTheme="majorBidi" w:cstheme="majorBidi"/>
          <w:bCs/>
          <w:lang w:val="en-GB"/>
        </w:rPr>
        <w:t xml:space="preserve"> are applicable to this matter</w:t>
      </w:r>
      <w:r w:rsidR="00077698">
        <w:rPr>
          <w:rFonts w:asciiTheme="majorBidi" w:hAnsiTheme="majorBidi" w:cstheme="majorBidi"/>
          <w:bCs/>
          <w:lang w:val="en-GB"/>
        </w:rPr>
        <w:t xml:space="preserve">, in which the </w:t>
      </w:r>
      <w:r w:rsidR="00F34F05">
        <w:rPr>
          <w:rFonts w:asciiTheme="majorBidi" w:hAnsiTheme="majorBidi" w:cstheme="majorBidi"/>
          <w:bCs/>
          <w:lang w:val="en-GB"/>
        </w:rPr>
        <w:t>second respondent</w:t>
      </w:r>
      <w:r w:rsidR="00077698">
        <w:rPr>
          <w:rFonts w:asciiTheme="majorBidi" w:hAnsiTheme="majorBidi" w:cstheme="majorBidi"/>
          <w:bCs/>
          <w:lang w:val="en-GB"/>
        </w:rPr>
        <w:t xml:space="preserve"> held a senior position at the applicant, namely </w:t>
      </w:r>
      <w:r w:rsidR="00F34F05">
        <w:rPr>
          <w:rFonts w:asciiTheme="majorBidi" w:hAnsiTheme="majorBidi" w:cstheme="majorBidi"/>
          <w:bCs/>
          <w:lang w:val="en-GB"/>
        </w:rPr>
        <w:t>branch m</w:t>
      </w:r>
      <w:r w:rsidR="00077698">
        <w:rPr>
          <w:rFonts w:asciiTheme="majorBidi" w:hAnsiTheme="majorBidi" w:cstheme="majorBidi"/>
          <w:bCs/>
          <w:lang w:val="en-GB"/>
        </w:rPr>
        <w:t xml:space="preserve">anager of </w:t>
      </w:r>
      <w:r w:rsidR="00F34F05">
        <w:rPr>
          <w:rFonts w:asciiTheme="majorBidi" w:hAnsiTheme="majorBidi" w:cstheme="majorBidi"/>
          <w:bCs/>
          <w:lang w:val="en-GB"/>
        </w:rPr>
        <w:t>the applicant’s</w:t>
      </w:r>
      <w:r w:rsidR="00077698">
        <w:rPr>
          <w:rFonts w:asciiTheme="majorBidi" w:hAnsiTheme="majorBidi" w:cstheme="majorBidi"/>
          <w:bCs/>
          <w:lang w:val="en-GB"/>
        </w:rPr>
        <w:t xml:space="preserve"> Cape Town operations, and was also </w:t>
      </w:r>
      <w:r w:rsidR="009F0A07">
        <w:rPr>
          <w:rFonts w:asciiTheme="majorBidi" w:hAnsiTheme="majorBidi" w:cstheme="majorBidi"/>
          <w:bCs/>
          <w:lang w:val="en-GB"/>
        </w:rPr>
        <w:t xml:space="preserve">simultaneously </w:t>
      </w:r>
      <w:r w:rsidR="00077698">
        <w:rPr>
          <w:rFonts w:asciiTheme="majorBidi" w:hAnsiTheme="majorBidi" w:cstheme="majorBidi"/>
          <w:bCs/>
          <w:lang w:val="en-GB"/>
        </w:rPr>
        <w:t>the sole director</w:t>
      </w:r>
      <w:r w:rsidR="00C875FF">
        <w:rPr>
          <w:rFonts w:asciiTheme="majorBidi" w:hAnsiTheme="majorBidi" w:cstheme="majorBidi"/>
          <w:bCs/>
          <w:lang w:val="en-GB"/>
        </w:rPr>
        <w:t xml:space="preserve">, </w:t>
      </w:r>
      <w:r w:rsidR="00077698">
        <w:rPr>
          <w:rFonts w:asciiTheme="majorBidi" w:hAnsiTheme="majorBidi" w:cstheme="majorBidi"/>
          <w:bCs/>
          <w:lang w:val="en-GB"/>
        </w:rPr>
        <w:t xml:space="preserve">sole shareholder </w:t>
      </w:r>
      <w:r w:rsidR="00C875FF">
        <w:rPr>
          <w:rFonts w:asciiTheme="majorBidi" w:hAnsiTheme="majorBidi" w:cstheme="majorBidi"/>
          <w:bCs/>
          <w:lang w:val="en-GB"/>
        </w:rPr>
        <w:t xml:space="preserve">and controlling mind </w:t>
      </w:r>
      <w:r w:rsidR="00077698">
        <w:rPr>
          <w:rFonts w:asciiTheme="majorBidi" w:hAnsiTheme="majorBidi" w:cstheme="majorBidi"/>
          <w:bCs/>
          <w:lang w:val="en-GB"/>
        </w:rPr>
        <w:t xml:space="preserve">of the first </w:t>
      </w:r>
      <w:r w:rsidR="00206144">
        <w:rPr>
          <w:rFonts w:asciiTheme="majorBidi" w:hAnsiTheme="majorBidi" w:cstheme="majorBidi"/>
          <w:bCs/>
          <w:lang w:val="en-GB"/>
        </w:rPr>
        <w:t>respondent:</w:t>
      </w:r>
    </w:p>
    <w:p w14:paraId="21287282" w14:textId="77777777" w:rsidR="00944FD2" w:rsidRPr="00807821" w:rsidRDefault="00944FD2" w:rsidP="00680877">
      <w:pPr>
        <w:pStyle w:val="ListParagraph"/>
        <w:tabs>
          <w:tab w:val="left" w:pos="1418"/>
        </w:tabs>
        <w:spacing w:line="240" w:lineRule="auto"/>
        <w:ind w:left="2161" w:right="516" w:hanging="1452"/>
        <w:contextualSpacing w:val="0"/>
        <w:jc w:val="both"/>
        <w:rPr>
          <w:rFonts w:asciiTheme="majorBidi" w:hAnsiTheme="majorBidi" w:cstheme="majorBidi"/>
          <w:i/>
          <w:sz w:val="20"/>
          <w:szCs w:val="20"/>
          <w:lang w:val="en-GB"/>
        </w:rPr>
      </w:pPr>
      <w:r w:rsidRPr="00A046D3">
        <w:rPr>
          <w:rFonts w:asciiTheme="majorBidi" w:hAnsiTheme="majorBidi" w:cstheme="majorBidi"/>
          <w:sz w:val="22"/>
          <w:szCs w:val="22"/>
          <w:lang w:val="en-GB"/>
        </w:rPr>
        <w:tab/>
      </w:r>
      <w:r w:rsidRPr="00807821">
        <w:rPr>
          <w:rFonts w:asciiTheme="majorBidi" w:hAnsiTheme="majorBidi" w:cstheme="majorBidi"/>
          <w:sz w:val="20"/>
          <w:szCs w:val="20"/>
          <w:lang w:val="en-GB"/>
        </w:rPr>
        <w:t>“</w:t>
      </w:r>
      <w:r w:rsidRPr="00807821">
        <w:rPr>
          <w:rFonts w:asciiTheme="majorBidi" w:hAnsiTheme="majorBidi" w:cstheme="majorBidi"/>
          <w:i/>
          <w:sz w:val="20"/>
          <w:szCs w:val="20"/>
          <w:lang w:val="en-GB"/>
        </w:rPr>
        <w:t>[31]</w:t>
      </w:r>
      <w:r w:rsidRPr="00807821">
        <w:rPr>
          <w:rFonts w:asciiTheme="majorBidi" w:hAnsiTheme="majorBidi" w:cstheme="majorBidi"/>
          <w:i/>
          <w:sz w:val="20"/>
          <w:szCs w:val="20"/>
          <w:lang w:val="en-GB"/>
        </w:rPr>
        <w:tab/>
        <w:t xml:space="preserve">The authorities relied upon by the parties are not in conflict.  Each must of course be read in context. In each case the court strives to determine whether it is the company which has spoken or acted to a particular effect through the voice or conduct of a human agency and is thereby to be held to the consequences, or whether that agency was engaged in an activity which cannot fairly be attributed to the company.  Each case raises different facts and the eventual conclusion must </w:t>
      </w:r>
      <w:r w:rsidRPr="00196B23">
        <w:rPr>
          <w:rFonts w:asciiTheme="majorBidi" w:hAnsiTheme="majorBidi" w:cstheme="majorBidi"/>
          <w:b/>
          <w:bCs/>
          <w:i/>
          <w:sz w:val="20"/>
          <w:szCs w:val="20"/>
          <w:lang w:val="en-GB"/>
        </w:rPr>
        <w:t>depend upon inference and probability in the absence of express evidence of adoption of the statements or conduct as the company’s own</w:t>
      </w:r>
      <w:r w:rsidRPr="00807821">
        <w:rPr>
          <w:rFonts w:asciiTheme="majorBidi" w:hAnsiTheme="majorBidi" w:cstheme="majorBidi"/>
          <w:i/>
          <w:sz w:val="20"/>
          <w:szCs w:val="20"/>
          <w:lang w:val="en-GB"/>
        </w:rPr>
        <w:t>.  Respondents’ counsel referred us to the following dictum from </w:t>
      </w:r>
      <w:r w:rsidRPr="00807821">
        <w:rPr>
          <w:rFonts w:asciiTheme="majorBidi" w:hAnsiTheme="majorBidi" w:cstheme="majorBidi"/>
          <w:b/>
          <w:i/>
          <w:sz w:val="20"/>
          <w:szCs w:val="20"/>
          <w:lang w:val="en-GB"/>
        </w:rPr>
        <w:t>Re Bank of Credit and Commerce International SA (in liquidation)</w:t>
      </w:r>
      <w:r w:rsidRPr="00807821">
        <w:rPr>
          <w:rFonts w:asciiTheme="majorBidi" w:hAnsiTheme="majorBidi" w:cstheme="majorBidi"/>
          <w:i/>
          <w:sz w:val="20"/>
          <w:szCs w:val="20"/>
          <w:lang w:val="en-GB"/>
        </w:rPr>
        <w:t xml:space="preserve"> (No 15): </w:t>
      </w:r>
      <w:r w:rsidRPr="00807821">
        <w:rPr>
          <w:rFonts w:asciiTheme="majorBidi" w:hAnsiTheme="majorBidi" w:cstheme="majorBidi"/>
          <w:b/>
          <w:i/>
          <w:sz w:val="20"/>
          <w:szCs w:val="20"/>
          <w:lang w:val="en-GB"/>
        </w:rPr>
        <w:t>Morris v Bank of India</w:t>
      </w:r>
      <w:r w:rsidRPr="00807821">
        <w:rPr>
          <w:rFonts w:asciiTheme="majorBidi" w:hAnsiTheme="majorBidi" w:cstheme="majorBidi"/>
          <w:i/>
          <w:sz w:val="20"/>
          <w:szCs w:val="20"/>
          <w:lang w:val="en-GB"/>
        </w:rPr>
        <w:t> </w:t>
      </w:r>
      <w:hyperlink r:id="rId10" w:tooltip="View LawCiteRecord" w:history="1">
        <w:r w:rsidRPr="00807821">
          <w:rPr>
            <w:rFonts w:asciiTheme="majorBidi" w:hAnsiTheme="majorBidi" w:cstheme="majorBidi"/>
            <w:i/>
            <w:sz w:val="20"/>
            <w:szCs w:val="20"/>
            <w:lang w:val="en-GB"/>
          </w:rPr>
          <w:t>[2005] 2 BCLC 328</w:t>
        </w:r>
      </w:hyperlink>
      <w:r w:rsidRPr="00807821">
        <w:rPr>
          <w:rFonts w:asciiTheme="majorBidi" w:hAnsiTheme="majorBidi" w:cstheme="majorBidi"/>
          <w:i/>
          <w:sz w:val="20"/>
          <w:szCs w:val="20"/>
          <w:lang w:val="en-GB"/>
        </w:rPr>
        <w:t xml:space="preserve"> (CA) as to the kind of factors that a court would look at in determining whether a particular natural person is the directing mind of the company for a particular act or state of mind. The rules of attribution would- </w:t>
      </w:r>
    </w:p>
    <w:p w14:paraId="27BD9961" w14:textId="77777777" w:rsidR="00944FD2" w:rsidRDefault="00944FD2" w:rsidP="005B7A0B">
      <w:pPr>
        <w:pStyle w:val="ListParagraph"/>
        <w:spacing w:after="240" w:line="240" w:lineRule="auto"/>
        <w:ind w:left="2478" w:right="516"/>
        <w:contextualSpacing w:val="0"/>
        <w:jc w:val="both"/>
        <w:rPr>
          <w:rFonts w:asciiTheme="majorBidi" w:hAnsiTheme="majorBidi" w:cstheme="majorBidi"/>
          <w:sz w:val="18"/>
          <w:szCs w:val="18"/>
          <w:lang w:val="en-GB"/>
        </w:rPr>
      </w:pPr>
      <w:r w:rsidRPr="00807821">
        <w:rPr>
          <w:rFonts w:asciiTheme="majorBidi" w:hAnsiTheme="majorBidi" w:cstheme="majorBidi"/>
          <w:i/>
          <w:sz w:val="18"/>
          <w:szCs w:val="18"/>
          <w:lang w:val="en-GB"/>
        </w:rPr>
        <w:t>‘</w:t>
      </w:r>
      <w:r w:rsidRPr="00807821">
        <w:rPr>
          <w:rFonts w:asciiTheme="majorBidi" w:hAnsiTheme="majorBidi" w:cstheme="majorBidi"/>
          <w:sz w:val="18"/>
          <w:szCs w:val="18"/>
          <w:lang w:val="en-GB"/>
        </w:rPr>
        <w:t>typically depend on factors such as these: the agent’s importance as seniority in the hierarchy of the company: the more senior he is, the easier it is to attribute.  His significance and freedom to act in the context of a particular transaction: the more it is “</w:t>
      </w:r>
      <w:r w:rsidRPr="00807821">
        <w:rPr>
          <w:rFonts w:asciiTheme="majorBidi" w:hAnsiTheme="majorBidi" w:cstheme="majorBidi"/>
          <w:i/>
          <w:sz w:val="18"/>
          <w:szCs w:val="18"/>
          <w:lang w:val="en-GB"/>
        </w:rPr>
        <w:t>his</w:t>
      </w:r>
      <w:r w:rsidRPr="00807821">
        <w:rPr>
          <w:rFonts w:asciiTheme="majorBidi" w:hAnsiTheme="majorBidi" w:cstheme="majorBidi"/>
          <w:sz w:val="18"/>
          <w:szCs w:val="18"/>
          <w:lang w:val="en-GB"/>
        </w:rPr>
        <w:t>” transaction, the more he is effectively left to get on with it by the board, the easier it is to attribute. The degree to which the board is informed, and the extent to which it was, in the broadest sense, put upon enquiry: the greater the grounds for suspicion or even concern or questioning, the easier it is to attribute, if questions were not raised or answers were too readily accepted by the board</w:t>
      </w:r>
      <w:r w:rsidRPr="00807821">
        <w:rPr>
          <w:rFonts w:asciiTheme="majorBidi" w:hAnsiTheme="majorBidi" w:cstheme="majorBidi"/>
          <w:i/>
          <w:sz w:val="18"/>
          <w:szCs w:val="18"/>
          <w:lang w:val="en-GB"/>
        </w:rPr>
        <w:t>.’</w:t>
      </w:r>
      <w:r w:rsidRPr="00807821">
        <w:rPr>
          <w:rFonts w:asciiTheme="majorBidi" w:hAnsiTheme="majorBidi" w:cstheme="majorBidi"/>
          <w:sz w:val="18"/>
          <w:szCs w:val="18"/>
          <w:lang w:val="en-GB"/>
        </w:rPr>
        <w:t>”</w:t>
      </w:r>
    </w:p>
    <w:p w14:paraId="2FB1E1E6" w14:textId="4DB304A7" w:rsidR="00944FD2" w:rsidRPr="00807821" w:rsidRDefault="00D54788" w:rsidP="00D54788">
      <w:pPr>
        <w:tabs>
          <w:tab w:val="left" w:pos="1440"/>
        </w:tabs>
        <w:spacing w:before="0" w:after="240" w:line="500" w:lineRule="atLeast"/>
        <w:ind w:left="1440" w:hanging="720"/>
        <w:jc w:val="both"/>
        <w:rPr>
          <w:rFonts w:asciiTheme="majorBidi" w:hAnsiTheme="majorBidi" w:cstheme="majorBidi"/>
          <w:i/>
          <w:iCs/>
          <w:sz w:val="20"/>
          <w:szCs w:val="20"/>
          <w:lang w:val="en-GB"/>
        </w:rPr>
      </w:pPr>
      <w:r w:rsidRPr="00807821">
        <w:rPr>
          <w:rFonts w:asciiTheme="majorBidi" w:hAnsiTheme="majorBidi" w:cstheme="majorBidi"/>
          <w:iCs/>
          <w:lang w:val="en-GB"/>
        </w:rPr>
        <w:t>[54.2]</w:t>
      </w:r>
      <w:r w:rsidRPr="00807821">
        <w:rPr>
          <w:rFonts w:asciiTheme="majorBidi" w:hAnsiTheme="majorBidi" w:cstheme="majorBidi"/>
          <w:iCs/>
          <w:lang w:val="en-GB"/>
        </w:rPr>
        <w:tab/>
      </w:r>
      <w:r w:rsidR="00197496" w:rsidRPr="00206144">
        <w:t xml:space="preserve">I </w:t>
      </w:r>
      <w:r w:rsidR="00944FD2" w:rsidRPr="00206144">
        <w:t xml:space="preserve">also </w:t>
      </w:r>
      <w:r w:rsidR="00077698" w:rsidRPr="00206144">
        <w:rPr>
          <w:rFonts w:asciiTheme="majorBidi" w:hAnsiTheme="majorBidi" w:cstheme="majorBidi"/>
          <w:lang w:val="en-GB"/>
        </w:rPr>
        <w:t>consider</w:t>
      </w:r>
      <w:r w:rsidR="00077698" w:rsidRPr="00206144">
        <w:t xml:space="preserve"> the following dicta of the (then) Appellate Division </w:t>
      </w:r>
      <w:r w:rsidR="007B774A" w:rsidRPr="00206144">
        <w:t xml:space="preserve">in </w:t>
      </w:r>
      <w:r w:rsidR="007B774A" w:rsidRPr="007B774A">
        <w:rPr>
          <w:b/>
          <w:bCs/>
        </w:rPr>
        <w:t>Commissioner</w:t>
      </w:r>
      <w:r w:rsidR="00944FD2" w:rsidRPr="007B774A">
        <w:rPr>
          <w:rFonts w:asciiTheme="majorBidi" w:hAnsiTheme="majorBidi" w:cstheme="majorBidi"/>
          <w:b/>
          <w:bCs/>
          <w:lang w:val="en-GB"/>
        </w:rPr>
        <w:t xml:space="preserve"> for Inland</w:t>
      </w:r>
      <w:r w:rsidR="00944FD2" w:rsidRPr="00680877">
        <w:rPr>
          <w:rFonts w:asciiTheme="majorBidi" w:hAnsiTheme="majorBidi" w:cstheme="majorBidi"/>
          <w:b/>
          <w:bCs/>
          <w:lang w:val="en-GB"/>
        </w:rPr>
        <w:t xml:space="preserve"> Revenue v Richmond Estates (Pty) Ltd</w:t>
      </w:r>
      <w:r w:rsidR="00944FD2" w:rsidRPr="00077698">
        <w:rPr>
          <w:rStyle w:val="FootnoteReference"/>
          <w:rFonts w:asciiTheme="majorBidi" w:hAnsiTheme="majorBidi"/>
          <w:lang w:val="en-GB"/>
        </w:rPr>
        <w:footnoteReference w:id="11"/>
      </w:r>
      <w:r w:rsidR="00077698" w:rsidRPr="00196B23">
        <w:rPr>
          <w:rFonts w:asciiTheme="majorBidi" w:hAnsiTheme="majorBidi" w:cstheme="majorBidi"/>
          <w:lang w:val="en-GB"/>
        </w:rPr>
        <w:t xml:space="preserve"> to be directly in point</w:t>
      </w:r>
      <w:r w:rsidR="00C875FF">
        <w:rPr>
          <w:rFonts w:asciiTheme="majorBidi" w:hAnsiTheme="majorBidi" w:cstheme="majorBidi"/>
          <w:lang w:val="en-GB"/>
        </w:rPr>
        <w:t xml:space="preserve"> in attributing the intention of the second respondent to the first respondent</w:t>
      </w:r>
      <w:r w:rsidR="00944FD2" w:rsidRPr="00680877">
        <w:rPr>
          <w:rFonts w:asciiTheme="majorBidi" w:hAnsiTheme="majorBidi" w:cstheme="majorBidi"/>
          <w:lang w:val="en-GB"/>
        </w:rPr>
        <w:t>:</w:t>
      </w:r>
    </w:p>
    <w:p w14:paraId="56340F38" w14:textId="77777777" w:rsidR="00BF2F0F" w:rsidRPr="00807821" w:rsidRDefault="00944FD2" w:rsidP="00680877">
      <w:pPr>
        <w:pStyle w:val="ListParagraph"/>
        <w:tabs>
          <w:tab w:val="left" w:pos="709"/>
        </w:tabs>
        <w:spacing w:before="0" w:after="360" w:line="240" w:lineRule="auto"/>
        <w:ind w:left="1440" w:right="515" w:hanging="709"/>
        <w:contextualSpacing w:val="0"/>
        <w:jc w:val="both"/>
        <w:rPr>
          <w:rFonts w:asciiTheme="majorBidi" w:hAnsiTheme="majorBidi" w:cstheme="majorBidi"/>
          <w:i/>
          <w:iCs/>
          <w:sz w:val="20"/>
          <w:szCs w:val="20"/>
          <w:lang w:val="en-GB"/>
        </w:rPr>
      </w:pPr>
      <w:r w:rsidRPr="00807821">
        <w:rPr>
          <w:rFonts w:asciiTheme="majorBidi" w:hAnsiTheme="majorBidi" w:cstheme="majorBidi"/>
          <w:i/>
          <w:iCs/>
          <w:sz w:val="20"/>
          <w:szCs w:val="20"/>
          <w:lang w:val="en-GB"/>
        </w:rPr>
        <w:tab/>
        <w:t>“</w:t>
      </w:r>
      <w:r w:rsidR="001B4CC9" w:rsidRPr="00807821">
        <w:rPr>
          <w:rFonts w:asciiTheme="majorBidi" w:hAnsiTheme="majorBidi" w:cstheme="majorBidi"/>
          <w:i/>
          <w:iCs/>
          <w:sz w:val="20"/>
          <w:szCs w:val="20"/>
          <w:lang w:val="en-GB"/>
        </w:rPr>
        <w:t>A</w:t>
      </w:r>
      <w:r w:rsidRPr="00807821">
        <w:rPr>
          <w:rFonts w:asciiTheme="majorBidi" w:hAnsiTheme="majorBidi" w:cstheme="majorBidi"/>
          <w:i/>
          <w:iCs/>
          <w:sz w:val="20"/>
          <w:szCs w:val="20"/>
          <w:lang w:val="en-GB"/>
        </w:rPr>
        <w:t xml:space="preserve"> company is an artificial person with no body to kick and no soul to damn and the only way of ascertaining its intention is to find out what its directors acting as such intended. Their formal acts in the form of resolutions constitute evidence as to the intentions of the company of which they are directors…where a company has only one director, who is also the managing director and the sole beneficial owner of all its shares, I see no reason in principle why it should be incompetent for him to give evidence as to what was the intention of the company at any given time”.</w:t>
      </w:r>
    </w:p>
    <w:p w14:paraId="25317B49" w14:textId="7E2788AB" w:rsidR="009610FB" w:rsidRDefault="00D54788" w:rsidP="00D54788">
      <w:pPr>
        <w:tabs>
          <w:tab w:val="left" w:pos="1440"/>
        </w:tabs>
        <w:spacing w:before="0" w:after="240" w:line="500" w:lineRule="atLeast"/>
        <w:ind w:left="1440" w:hanging="720"/>
        <w:jc w:val="both"/>
        <w:rPr>
          <w:rFonts w:asciiTheme="majorBidi" w:hAnsiTheme="majorBidi" w:cstheme="majorBidi"/>
          <w:lang w:val="en-GB"/>
        </w:rPr>
      </w:pPr>
      <w:r>
        <w:rPr>
          <w:rFonts w:asciiTheme="majorBidi" w:hAnsiTheme="majorBidi" w:cstheme="majorBidi"/>
          <w:lang w:val="en-GB"/>
        </w:rPr>
        <w:lastRenderedPageBreak/>
        <w:t>[54.3]</w:t>
      </w:r>
      <w:r>
        <w:rPr>
          <w:rFonts w:asciiTheme="majorBidi" w:hAnsiTheme="majorBidi" w:cstheme="majorBidi"/>
          <w:lang w:val="en-GB"/>
        </w:rPr>
        <w:tab/>
      </w:r>
      <w:r w:rsidR="00944FD2" w:rsidRPr="00680877">
        <w:rPr>
          <w:rFonts w:asciiTheme="majorBidi" w:hAnsiTheme="majorBidi" w:cstheme="majorBidi"/>
          <w:lang w:val="en-GB"/>
        </w:rPr>
        <w:t>I</w:t>
      </w:r>
      <w:r w:rsidR="000B3C8F">
        <w:rPr>
          <w:rFonts w:asciiTheme="majorBidi" w:hAnsiTheme="majorBidi" w:cstheme="majorBidi"/>
          <w:lang w:val="en-GB"/>
        </w:rPr>
        <w:t xml:space="preserve">n </w:t>
      </w:r>
      <w:r w:rsidR="00197496">
        <w:rPr>
          <w:rFonts w:asciiTheme="majorBidi" w:hAnsiTheme="majorBidi" w:cstheme="majorBidi"/>
          <w:lang w:val="en-GB"/>
        </w:rPr>
        <w:t>arriving at my aforesaid finding</w:t>
      </w:r>
      <w:r w:rsidR="00DC1556">
        <w:rPr>
          <w:rFonts w:asciiTheme="majorBidi" w:hAnsiTheme="majorBidi" w:cstheme="majorBidi"/>
          <w:lang w:val="en-GB"/>
        </w:rPr>
        <w:t xml:space="preserve">s, I have </w:t>
      </w:r>
      <w:r w:rsidR="00944FD2" w:rsidRPr="00680877">
        <w:rPr>
          <w:rFonts w:asciiTheme="majorBidi" w:hAnsiTheme="majorBidi" w:cstheme="majorBidi"/>
          <w:lang w:val="en-GB"/>
        </w:rPr>
        <w:t>draw</w:t>
      </w:r>
      <w:r w:rsidR="00C875FF">
        <w:rPr>
          <w:rFonts w:asciiTheme="majorBidi" w:hAnsiTheme="majorBidi" w:cstheme="majorBidi"/>
          <w:lang w:val="en-GB"/>
        </w:rPr>
        <w:t>n</w:t>
      </w:r>
      <w:r w:rsidR="00944FD2" w:rsidRPr="00680877">
        <w:rPr>
          <w:rFonts w:asciiTheme="majorBidi" w:hAnsiTheme="majorBidi" w:cstheme="majorBidi"/>
          <w:lang w:val="en-GB"/>
        </w:rPr>
        <w:t xml:space="preserve"> </w:t>
      </w:r>
      <w:r w:rsidR="00C875FF">
        <w:rPr>
          <w:rFonts w:asciiTheme="majorBidi" w:hAnsiTheme="majorBidi" w:cstheme="majorBidi"/>
          <w:lang w:val="en-GB"/>
        </w:rPr>
        <w:t xml:space="preserve">the following </w:t>
      </w:r>
      <w:r w:rsidR="00944FD2" w:rsidRPr="00680877">
        <w:rPr>
          <w:rFonts w:asciiTheme="majorBidi" w:hAnsiTheme="majorBidi" w:cstheme="majorBidi"/>
          <w:lang w:val="en-GB"/>
        </w:rPr>
        <w:t>inferences</w:t>
      </w:r>
      <w:r w:rsidR="00DC1556">
        <w:rPr>
          <w:rFonts w:asciiTheme="majorBidi" w:hAnsiTheme="majorBidi" w:cstheme="majorBidi"/>
          <w:lang w:val="en-GB"/>
        </w:rPr>
        <w:t xml:space="preserve"> from the facts</w:t>
      </w:r>
      <w:r w:rsidR="00944FD2" w:rsidRPr="00680877">
        <w:rPr>
          <w:rFonts w:asciiTheme="majorBidi" w:hAnsiTheme="majorBidi" w:cstheme="majorBidi"/>
          <w:lang w:val="en-GB"/>
        </w:rPr>
        <w:t>:</w:t>
      </w:r>
    </w:p>
    <w:p w14:paraId="66B5F7F8" w14:textId="5780AADB" w:rsidR="00944FD2" w:rsidRPr="00D54788" w:rsidRDefault="00D54788" w:rsidP="00D54788">
      <w:pPr>
        <w:spacing w:before="0" w:after="240" w:line="500" w:lineRule="atLeast"/>
        <w:ind w:left="2160" w:hanging="720"/>
        <w:jc w:val="both"/>
        <w:rPr>
          <w:rFonts w:asciiTheme="majorBidi" w:hAnsiTheme="majorBidi" w:cstheme="majorBidi"/>
          <w:lang w:val="en-GB"/>
        </w:rPr>
      </w:pPr>
      <w:r w:rsidRPr="00A16AA9">
        <w:rPr>
          <w:rFonts w:asciiTheme="majorBidi" w:hAnsiTheme="majorBidi" w:cstheme="majorBidi"/>
          <w:lang w:val="en-GB"/>
        </w:rPr>
        <w:t>54.3.1</w:t>
      </w:r>
      <w:r w:rsidRPr="00A16AA9">
        <w:rPr>
          <w:rFonts w:asciiTheme="majorBidi" w:hAnsiTheme="majorBidi" w:cstheme="majorBidi"/>
          <w:lang w:val="en-GB"/>
        </w:rPr>
        <w:tab/>
      </w:r>
      <w:r w:rsidR="007B774A" w:rsidRPr="00D54788">
        <w:rPr>
          <w:rFonts w:asciiTheme="majorBidi" w:hAnsiTheme="majorBidi" w:cstheme="majorBidi"/>
          <w:lang w:val="en-GB"/>
        </w:rPr>
        <w:t>T</w:t>
      </w:r>
      <w:r w:rsidR="00944FD2" w:rsidRPr="00D54788">
        <w:rPr>
          <w:rFonts w:asciiTheme="majorBidi" w:hAnsiTheme="majorBidi" w:cstheme="majorBidi"/>
          <w:lang w:val="en-GB"/>
        </w:rPr>
        <w:t xml:space="preserve">he second respondent is the sole director of the first respondent, </w:t>
      </w:r>
      <w:r w:rsidR="00C875FF" w:rsidRPr="00D54788">
        <w:rPr>
          <w:rFonts w:asciiTheme="majorBidi" w:hAnsiTheme="majorBidi" w:cstheme="majorBidi"/>
          <w:lang w:val="en-GB"/>
        </w:rPr>
        <w:t xml:space="preserve">which implies that there was </w:t>
      </w:r>
      <w:r w:rsidR="00944FD2" w:rsidRPr="00D54788">
        <w:rPr>
          <w:rFonts w:asciiTheme="majorBidi" w:hAnsiTheme="majorBidi" w:cstheme="majorBidi"/>
          <w:lang w:val="en-GB"/>
        </w:rPr>
        <w:t xml:space="preserve">no board of directors </w:t>
      </w:r>
      <w:r w:rsidR="004C5D6A" w:rsidRPr="00D54788">
        <w:rPr>
          <w:rFonts w:asciiTheme="majorBidi" w:hAnsiTheme="majorBidi" w:cstheme="majorBidi"/>
          <w:lang w:val="en-GB"/>
        </w:rPr>
        <w:t xml:space="preserve">to </w:t>
      </w:r>
      <w:r w:rsidR="00C875FF" w:rsidRPr="00D54788">
        <w:rPr>
          <w:rFonts w:asciiTheme="majorBidi" w:hAnsiTheme="majorBidi" w:cstheme="majorBidi"/>
          <w:lang w:val="en-GB"/>
        </w:rPr>
        <w:t>play any role in the decision</w:t>
      </w:r>
      <w:r w:rsidR="00806909" w:rsidRPr="00D54788">
        <w:rPr>
          <w:rFonts w:asciiTheme="majorBidi" w:hAnsiTheme="majorBidi" w:cstheme="majorBidi"/>
          <w:lang w:val="en-GB"/>
        </w:rPr>
        <w:t>-</w:t>
      </w:r>
      <w:r w:rsidR="00C875FF" w:rsidRPr="00D54788">
        <w:rPr>
          <w:rFonts w:asciiTheme="majorBidi" w:hAnsiTheme="majorBidi" w:cstheme="majorBidi"/>
          <w:lang w:val="en-GB"/>
        </w:rPr>
        <w:t xml:space="preserve">making of the first </w:t>
      </w:r>
      <w:r w:rsidR="004C5D6A" w:rsidRPr="00D54788">
        <w:rPr>
          <w:rFonts w:asciiTheme="majorBidi" w:hAnsiTheme="majorBidi" w:cstheme="majorBidi"/>
          <w:lang w:val="en-GB"/>
        </w:rPr>
        <w:t xml:space="preserve">respondent, which </w:t>
      </w:r>
      <w:r w:rsidR="009610FB" w:rsidRPr="00D54788">
        <w:rPr>
          <w:rFonts w:asciiTheme="majorBidi" w:hAnsiTheme="majorBidi" w:cstheme="majorBidi"/>
          <w:lang w:val="en-GB"/>
        </w:rPr>
        <w:t xml:space="preserve">in turn </w:t>
      </w:r>
      <w:r w:rsidR="00DC1556" w:rsidRPr="00D54788">
        <w:rPr>
          <w:rFonts w:asciiTheme="majorBidi" w:hAnsiTheme="majorBidi" w:cstheme="majorBidi"/>
          <w:lang w:val="en-GB"/>
        </w:rPr>
        <w:t xml:space="preserve">implies that </w:t>
      </w:r>
      <w:r w:rsidR="00944FD2" w:rsidRPr="00D54788">
        <w:rPr>
          <w:rFonts w:asciiTheme="majorBidi" w:hAnsiTheme="majorBidi" w:cstheme="majorBidi"/>
          <w:lang w:val="en-GB"/>
        </w:rPr>
        <w:t xml:space="preserve">the actions of the second respondent </w:t>
      </w:r>
      <w:r w:rsidR="00DC1556" w:rsidRPr="00D54788">
        <w:rPr>
          <w:rFonts w:asciiTheme="majorBidi" w:hAnsiTheme="majorBidi" w:cstheme="majorBidi"/>
          <w:lang w:val="en-GB"/>
        </w:rPr>
        <w:t xml:space="preserve">can be attributed </w:t>
      </w:r>
      <w:r w:rsidR="00944FD2" w:rsidRPr="00D54788">
        <w:rPr>
          <w:rFonts w:asciiTheme="majorBidi" w:hAnsiTheme="majorBidi" w:cstheme="majorBidi"/>
          <w:lang w:val="en-GB"/>
        </w:rPr>
        <w:t>to the first respondent</w:t>
      </w:r>
      <w:r w:rsidR="004C5D6A" w:rsidRPr="00D54788">
        <w:rPr>
          <w:rFonts w:asciiTheme="majorBidi" w:hAnsiTheme="majorBidi" w:cstheme="majorBidi"/>
          <w:lang w:val="en-GB"/>
        </w:rPr>
        <w:t>.</w:t>
      </w:r>
    </w:p>
    <w:p w14:paraId="2B148D79" w14:textId="77777777" w:rsidR="007B774A" w:rsidRPr="007B774A" w:rsidRDefault="007B774A" w:rsidP="007B774A">
      <w:pPr>
        <w:pStyle w:val="ListParagraph"/>
        <w:spacing w:before="0" w:after="240" w:line="500" w:lineRule="atLeast"/>
        <w:ind w:left="2160"/>
        <w:jc w:val="both"/>
        <w:rPr>
          <w:rFonts w:asciiTheme="majorBidi" w:hAnsiTheme="majorBidi" w:cstheme="majorBidi"/>
          <w:lang w:val="en-GB"/>
        </w:rPr>
      </w:pPr>
    </w:p>
    <w:p w14:paraId="3C49FD10" w14:textId="56F84810" w:rsidR="007B774A" w:rsidRPr="00D54788" w:rsidRDefault="00D54788" w:rsidP="00D54788">
      <w:pPr>
        <w:spacing w:before="0" w:after="240" w:line="500" w:lineRule="atLeast"/>
        <w:ind w:left="2160" w:hanging="720"/>
        <w:jc w:val="both"/>
        <w:rPr>
          <w:rFonts w:asciiTheme="majorBidi" w:hAnsiTheme="majorBidi" w:cstheme="majorBidi"/>
          <w:lang w:val="en-GB"/>
        </w:rPr>
      </w:pPr>
      <w:r w:rsidRPr="00A16AA9">
        <w:rPr>
          <w:rFonts w:asciiTheme="majorBidi" w:hAnsiTheme="majorBidi" w:cstheme="majorBidi"/>
          <w:lang w:val="en-GB"/>
        </w:rPr>
        <w:t>54.3.2</w:t>
      </w:r>
      <w:r w:rsidRPr="00A16AA9">
        <w:rPr>
          <w:rFonts w:asciiTheme="majorBidi" w:hAnsiTheme="majorBidi" w:cstheme="majorBidi"/>
          <w:lang w:val="en-GB"/>
        </w:rPr>
        <w:tab/>
      </w:r>
      <w:r w:rsidR="00944FD2" w:rsidRPr="00D54788">
        <w:rPr>
          <w:rFonts w:asciiTheme="majorBidi" w:hAnsiTheme="majorBidi" w:cstheme="majorBidi"/>
          <w:lang w:val="en-GB"/>
        </w:rPr>
        <w:t xml:space="preserve">The second respondent is the sole shareholder of the first respondent and </w:t>
      </w:r>
      <w:r w:rsidR="004C5D6A" w:rsidRPr="00D54788">
        <w:rPr>
          <w:rFonts w:asciiTheme="majorBidi" w:hAnsiTheme="majorBidi" w:cstheme="majorBidi"/>
          <w:lang w:val="en-GB"/>
        </w:rPr>
        <w:t xml:space="preserve">therefore, presumably, </w:t>
      </w:r>
      <w:r w:rsidR="00944FD2" w:rsidRPr="00D54788">
        <w:rPr>
          <w:rFonts w:asciiTheme="majorBidi" w:hAnsiTheme="majorBidi" w:cstheme="majorBidi"/>
          <w:lang w:val="en-GB"/>
        </w:rPr>
        <w:t xml:space="preserve">the sole beneficiary of the </w:t>
      </w:r>
      <w:r w:rsidR="004C5D6A" w:rsidRPr="00D54788">
        <w:rPr>
          <w:rFonts w:asciiTheme="majorBidi" w:hAnsiTheme="majorBidi" w:cstheme="majorBidi"/>
          <w:lang w:val="en-GB"/>
        </w:rPr>
        <w:t>proceeds of any dividends or other benefits earned by the first respondent consequen</w:t>
      </w:r>
      <w:r w:rsidR="00DC1556" w:rsidRPr="00D54788">
        <w:rPr>
          <w:rFonts w:asciiTheme="majorBidi" w:hAnsiTheme="majorBidi" w:cstheme="majorBidi"/>
          <w:lang w:val="en-GB"/>
        </w:rPr>
        <w:t xml:space="preserve">t upon </w:t>
      </w:r>
      <w:r w:rsidR="004C5D6A" w:rsidRPr="00D54788">
        <w:rPr>
          <w:rFonts w:asciiTheme="majorBidi" w:hAnsiTheme="majorBidi" w:cstheme="majorBidi"/>
          <w:lang w:val="en-GB"/>
        </w:rPr>
        <w:t>the unlawful competition. In that regard, I have not accepted tha</w:t>
      </w:r>
      <w:r w:rsidR="00DC1556" w:rsidRPr="00D54788">
        <w:rPr>
          <w:rFonts w:asciiTheme="majorBidi" w:hAnsiTheme="majorBidi" w:cstheme="majorBidi"/>
          <w:lang w:val="en-GB"/>
        </w:rPr>
        <w:t>t</w:t>
      </w:r>
      <w:r w:rsidR="004C5D6A" w:rsidRPr="00D54788">
        <w:rPr>
          <w:rFonts w:asciiTheme="majorBidi" w:hAnsiTheme="majorBidi" w:cstheme="majorBidi"/>
          <w:lang w:val="en-GB"/>
        </w:rPr>
        <w:t xml:space="preserve"> the first respondent i</w:t>
      </w:r>
      <w:r w:rsidR="00DC1556" w:rsidRPr="00D54788">
        <w:rPr>
          <w:rFonts w:asciiTheme="majorBidi" w:hAnsiTheme="majorBidi" w:cstheme="majorBidi"/>
          <w:lang w:val="en-GB"/>
        </w:rPr>
        <w:t>s</w:t>
      </w:r>
      <w:r w:rsidR="004C5D6A" w:rsidRPr="00D54788">
        <w:rPr>
          <w:rFonts w:asciiTheme="majorBidi" w:hAnsiTheme="majorBidi" w:cstheme="majorBidi"/>
          <w:lang w:val="en-GB"/>
        </w:rPr>
        <w:t xml:space="preserve"> a joint venture with Ms Miller as this allegation is contrary to its CIPC documents and has not been established by </w:t>
      </w:r>
      <w:r w:rsidR="00DC1556" w:rsidRPr="00D54788">
        <w:rPr>
          <w:rFonts w:asciiTheme="majorBidi" w:hAnsiTheme="majorBidi" w:cstheme="majorBidi"/>
          <w:lang w:val="en-GB"/>
        </w:rPr>
        <w:t xml:space="preserve">positive </w:t>
      </w:r>
      <w:r w:rsidR="004C5D6A" w:rsidRPr="00D54788">
        <w:rPr>
          <w:rFonts w:asciiTheme="majorBidi" w:hAnsiTheme="majorBidi" w:cstheme="majorBidi"/>
          <w:lang w:val="en-GB"/>
        </w:rPr>
        <w:t>evidence.</w:t>
      </w:r>
    </w:p>
    <w:p w14:paraId="32A7F337" w14:textId="49384FEB" w:rsidR="00944FD2" w:rsidRPr="00D54788" w:rsidRDefault="00D54788" w:rsidP="00D54788">
      <w:pPr>
        <w:spacing w:before="0" w:after="240" w:line="500" w:lineRule="atLeast"/>
        <w:ind w:left="2160" w:hanging="720"/>
        <w:jc w:val="both"/>
        <w:rPr>
          <w:rFonts w:asciiTheme="majorBidi" w:hAnsiTheme="majorBidi" w:cstheme="majorBidi"/>
          <w:lang w:val="en-GB"/>
        </w:rPr>
      </w:pPr>
      <w:r w:rsidRPr="00680877">
        <w:rPr>
          <w:rFonts w:asciiTheme="majorBidi" w:hAnsiTheme="majorBidi" w:cstheme="majorBidi"/>
          <w:lang w:val="en-GB"/>
        </w:rPr>
        <w:t>54.3.3</w:t>
      </w:r>
      <w:r w:rsidRPr="00680877">
        <w:rPr>
          <w:rFonts w:asciiTheme="majorBidi" w:hAnsiTheme="majorBidi" w:cstheme="majorBidi"/>
          <w:lang w:val="en-GB"/>
        </w:rPr>
        <w:tab/>
      </w:r>
      <w:r w:rsidR="00944FD2" w:rsidRPr="00D54788">
        <w:rPr>
          <w:rFonts w:asciiTheme="majorBidi" w:hAnsiTheme="majorBidi" w:cstheme="majorBidi"/>
          <w:lang w:val="en-GB"/>
        </w:rPr>
        <w:t>As</w:t>
      </w:r>
      <w:r w:rsidR="00DC1556" w:rsidRPr="00D54788">
        <w:rPr>
          <w:rFonts w:asciiTheme="majorBidi" w:hAnsiTheme="majorBidi" w:cstheme="majorBidi"/>
          <w:lang w:val="en-GB"/>
        </w:rPr>
        <w:t xml:space="preserve"> such, </w:t>
      </w:r>
      <w:r w:rsidR="00944FD2" w:rsidRPr="00D54788">
        <w:rPr>
          <w:rFonts w:asciiTheme="majorBidi" w:hAnsiTheme="majorBidi" w:cstheme="majorBidi"/>
          <w:lang w:val="en-GB"/>
        </w:rPr>
        <w:t>the first respondent</w:t>
      </w:r>
      <w:r w:rsidR="00DC1556" w:rsidRPr="00D54788">
        <w:rPr>
          <w:rFonts w:asciiTheme="majorBidi" w:hAnsiTheme="majorBidi" w:cstheme="majorBidi"/>
          <w:lang w:val="en-GB"/>
        </w:rPr>
        <w:t xml:space="preserve"> was aware of the second respondent’s unlawful conduct and participated therein with unlawful intent; and </w:t>
      </w:r>
      <w:r w:rsidR="007B774A" w:rsidRPr="00D54788">
        <w:rPr>
          <w:rFonts w:asciiTheme="majorBidi" w:hAnsiTheme="majorBidi" w:cstheme="majorBidi"/>
          <w:lang w:val="en-GB"/>
        </w:rPr>
        <w:t>its employees</w:t>
      </w:r>
      <w:r w:rsidR="00944FD2" w:rsidRPr="00D54788">
        <w:rPr>
          <w:rFonts w:asciiTheme="majorBidi" w:hAnsiTheme="majorBidi" w:cstheme="majorBidi"/>
          <w:lang w:val="en-GB"/>
        </w:rPr>
        <w:t xml:space="preserve"> (Ms Miller and the like) </w:t>
      </w:r>
      <w:r w:rsidR="002E5542" w:rsidRPr="00D54788">
        <w:rPr>
          <w:rFonts w:asciiTheme="majorBidi" w:hAnsiTheme="majorBidi" w:cstheme="majorBidi"/>
          <w:lang w:val="en-GB"/>
        </w:rPr>
        <w:t>act</w:t>
      </w:r>
      <w:r w:rsidR="004866C6" w:rsidRPr="00D54788">
        <w:rPr>
          <w:rFonts w:asciiTheme="majorBidi" w:hAnsiTheme="majorBidi" w:cstheme="majorBidi"/>
          <w:lang w:val="en-GB"/>
        </w:rPr>
        <w:t>ed</w:t>
      </w:r>
      <w:r w:rsidR="002E5542" w:rsidRPr="00D54788">
        <w:rPr>
          <w:rFonts w:asciiTheme="majorBidi" w:hAnsiTheme="majorBidi" w:cstheme="majorBidi"/>
          <w:lang w:val="en-GB"/>
        </w:rPr>
        <w:t xml:space="preserve"> in </w:t>
      </w:r>
      <w:r w:rsidR="004866C6" w:rsidRPr="00D54788">
        <w:rPr>
          <w:rFonts w:asciiTheme="majorBidi" w:hAnsiTheme="majorBidi" w:cstheme="majorBidi"/>
          <w:lang w:val="en-GB"/>
        </w:rPr>
        <w:t xml:space="preserve">accordance with </w:t>
      </w:r>
      <w:r w:rsidR="002E5542" w:rsidRPr="00D54788">
        <w:rPr>
          <w:rFonts w:asciiTheme="majorBidi" w:hAnsiTheme="majorBidi" w:cstheme="majorBidi"/>
          <w:lang w:val="en-GB"/>
        </w:rPr>
        <w:t xml:space="preserve">his </w:t>
      </w:r>
      <w:r w:rsidR="00944FD2" w:rsidRPr="00D54788">
        <w:rPr>
          <w:rFonts w:asciiTheme="majorBidi" w:hAnsiTheme="majorBidi" w:cstheme="majorBidi"/>
          <w:lang w:val="en-GB"/>
        </w:rPr>
        <w:t>instructions.</w:t>
      </w:r>
    </w:p>
    <w:p w14:paraId="22FD818D" w14:textId="3EB24A00" w:rsidR="00944FD2" w:rsidRPr="00680877" w:rsidRDefault="00D54788" w:rsidP="00D54788">
      <w:pPr>
        <w:tabs>
          <w:tab w:val="left" w:pos="1440"/>
        </w:tabs>
        <w:spacing w:before="0" w:after="240" w:line="500" w:lineRule="atLeast"/>
        <w:ind w:left="1440" w:hanging="720"/>
        <w:jc w:val="both"/>
        <w:rPr>
          <w:rFonts w:asciiTheme="majorBidi" w:hAnsiTheme="majorBidi" w:cstheme="majorBidi"/>
          <w:lang w:val="en-GB"/>
        </w:rPr>
      </w:pPr>
      <w:r w:rsidRPr="00680877">
        <w:rPr>
          <w:rFonts w:asciiTheme="majorBidi" w:hAnsiTheme="majorBidi" w:cstheme="majorBidi"/>
          <w:lang w:val="en-GB"/>
        </w:rPr>
        <w:t>[54.4]</w:t>
      </w:r>
      <w:r w:rsidRPr="00680877">
        <w:rPr>
          <w:rFonts w:asciiTheme="majorBidi" w:hAnsiTheme="majorBidi" w:cstheme="majorBidi"/>
          <w:lang w:val="en-GB"/>
        </w:rPr>
        <w:tab/>
      </w:r>
      <w:r w:rsidR="004866C6">
        <w:rPr>
          <w:rFonts w:asciiTheme="majorBidi" w:hAnsiTheme="majorBidi" w:cstheme="majorBidi"/>
          <w:lang w:val="en-GB"/>
        </w:rPr>
        <w:t>A</w:t>
      </w:r>
      <w:r w:rsidR="00944FD2" w:rsidRPr="00680877">
        <w:rPr>
          <w:rFonts w:asciiTheme="majorBidi" w:hAnsiTheme="majorBidi" w:cstheme="majorBidi"/>
          <w:lang w:val="en-GB"/>
        </w:rPr>
        <w:t>t least eight requests for quotations</w:t>
      </w:r>
      <w:r w:rsidR="009610FB">
        <w:rPr>
          <w:rFonts w:asciiTheme="majorBidi" w:hAnsiTheme="majorBidi" w:cstheme="majorBidi"/>
          <w:lang w:val="en-GB"/>
        </w:rPr>
        <w:t xml:space="preserve"> were</w:t>
      </w:r>
      <w:r w:rsidR="004866C6">
        <w:rPr>
          <w:rFonts w:asciiTheme="majorBidi" w:hAnsiTheme="majorBidi" w:cstheme="majorBidi"/>
          <w:lang w:val="en-GB"/>
        </w:rPr>
        <w:t xml:space="preserve"> directed </w:t>
      </w:r>
      <w:r w:rsidR="00944FD2" w:rsidRPr="00680877">
        <w:rPr>
          <w:rFonts w:asciiTheme="majorBidi" w:hAnsiTheme="majorBidi" w:cstheme="majorBidi"/>
          <w:lang w:val="en-GB"/>
        </w:rPr>
        <w:t>to the applicant</w:t>
      </w:r>
      <w:r w:rsidR="004866C6">
        <w:rPr>
          <w:rFonts w:asciiTheme="majorBidi" w:hAnsiTheme="majorBidi" w:cstheme="majorBidi"/>
          <w:lang w:val="en-GB"/>
        </w:rPr>
        <w:t xml:space="preserve"> by its customers or potential customers, </w:t>
      </w:r>
      <w:r w:rsidR="009610FB">
        <w:rPr>
          <w:rFonts w:asciiTheme="majorBidi" w:hAnsiTheme="majorBidi" w:cstheme="majorBidi"/>
          <w:lang w:val="en-GB"/>
        </w:rPr>
        <w:t>constituting</w:t>
      </w:r>
      <w:r w:rsidR="004866C6">
        <w:rPr>
          <w:rFonts w:asciiTheme="majorBidi" w:hAnsiTheme="majorBidi" w:cstheme="majorBidi"/>
          <w:lang w:val="en-GB"/>
        </w:rPr>
        <w:t xml:space="preserve"> business opportunities of the applicant, </w:t>
      </w:r>
      <w:r w:rsidR="009610FB">
        <w:rPr>
          <w:rFonts w:asciiTheme="majorBidi" w:hAnsiTheme="majorBidi" w:cstheme="majorBidi"/>
          <w:lang w:val="en-GB"/>
        </w:rPr>
        <w:t xml:space="preserve">which </w:t>
      </w:r>
      <w:r w:rsidR="004866C6">
        <w:rPr>
          <w:rFonts w:asciiTheme="majorBidi" w:hAnsiTheme="majorBidi" w:cstheme="majorBidi"/>
          <w:lang w:val="en-GB"/>
        </w:rPr>
        <w:t xml:space="preserve">were unlawfully diverted by the second respondent to the first respondent and appropriated by the first respondent. </w:t>
      </w:r>
      <w:r w:rsidR="007C26FC">
        <w:rPr>
          <w:rFonts w:asciiTheme="majorBidi" w:hAnsiTheme="majorBidi" w:cstheme="majorBidi"/>
          <w:lang w:val="en-GB"/>
        </w:rPr>
        <w:t>This caused or had the potential to cause the applicant to suffer loss or harm to its business</w:t>
      </w:r>
      <w:r w:rsidR="00944FD2" w:rsidRPr="00680877">
        <w:rPr>
          <w:rFonts w:asciiTheme="majorBidi" w:hAnsiTheme="majorBidi" w:cstheme="majorBidi"/>
          <w:lang w:val="en-GB"/>
        </w:rPr>
        <w:t xml:space="preserve">. </w:t>
      </w:r>
    </w:p>
    <w:p w14:paraId="73CD50E3" w14:textId="4410419F" w:rsidR="004E6E06" w:rsidRDefault="00D54788" w:rsidP="00D54788">
      <w:pPr>
        <w:tabs>
          <w:tab w:val="left" w:pos="1440"/>
        </w:tabs>
        <w:spacing w:before="0" w:after="240" w:line="500" w:lineRule="atLeast"/>
        <w:ind w:left="1440" w:hanging="720"/>
        <w:jc w:val="both"/>
        <w:rPr>
          <w:rFonts w:asciiTheme="majorBidi" w:hAnsiTheme="majorBidi" w:cstheme="majorBidi"/>
          <w:lang w:val="en-GB"/>
        </w:rPr>
      </w:pPr>
      <w:r>
        <w:rPr>
          <w:rFonts w:asciiTheme="majorBidi" w:hAnsiTheme="majorBidi" w:cstheme="majorBidi"/>
          <w:lang w:val="en-GB"/>
        </w:rPr>
        <w:t>[54.5]</w:t>
      </w:r>
      <w:r>
        <w:rPr>
          <w:rFonts w:asciiTheme="majorBidi" w:hAnsiTheme="majorBidi" w:cstheme="majorBidi"/>
          <w:lang w:val="en-GB"/>
        </w:rPr>
        <w:tab/>
      </w:r>
      <w:r w:rsidR="007C26FC">
        <w:rPr>
          <w:rFonts w:asciiTheme="majorBidi" w:hAnsiTheme="majorBidi" w:cstheme="majorBidi"/>
          <w:lang w:val="en-GB"/>
        </w:rPr>
        <w:t>T</w:t>
      </w:r>
      <w:r w:rsidR="00944FD2" w:rsidRPr="00680877">
        <w:rPr>
          <w:rFonts w:asciiTheme="majorBidi" w:hAnsiTheme="majorBidi" w:cstheme="majorBidi"/>
          <w:lang w:val="en-GB"/>
        </w:rPr>
        <w:t xml:space="preserve">he respondents </w:t>
      </w:r>
      <w:r w:rsidR="007C26FC">
        <w:rPr>
          <w:rFonts w:asciiTheme="majorBidi" w:hAnsiTheme="majorBidi" w:cstheme="majorBidi"/>
          <w:lang w:val="en-GB"/>
        </w:rPr>
        <w:t xml:space="preserve">at no stage directly </w:t>
      </w:r>
      <w:r w:rsidR="00944FD2" w:rsidRPr="00680877">
        <w:rPr>
          <w:rFonts w:asciiTheme="majorBidi" w:hAnsiTheme="majorBidi" w:cstheme="majorBidi"/>
          <w:lang w:val="en-GB"/>
        </w:rPr>
        <w:t>den</w:t>
      </w:r>
      <w:r w:rsidR="007C26FC">
        <w:rPr>
          <w:rFonts w:asciiTheme="majorBidi" w:hAnsiTheme="majorBidi" w:cstheme="majorBidi"/>
          <w:lang w:val="en-GB"/>
        </w:rPr>
        <w:t>ied</w:t>
      </w:r>
      <w:r w:rsidR="00944FD2" w:rsidRPr="00680877">
        <w:rPr>
          <w:rFonts w:asciiTheme="majorBidi" w:hAnsiTheme="majorBidi" w:cstheme="majorBidi"/>
          <w:lang w:val="en-GB"/>
        </w:rPr>
        <w:t xml:space="preserve"> that the first respondent is the alter ego of the second respondent.  </w:t>
      </w:r>
      <w:r w:rsidR="007C26FC">
        <w:rPr>
          <w:rFonts w:asciiTheme="majorBidi" w:hAnsiTheme="majorBidi" w:cstheme="majorBidi"/>
          <w:lang w:val="en-GB"/>
        </w:rPr>
        <w:t xml:space="preserve">They alleged </w:t>
      </w:r>
      <w:r w:rsidR="00944FD2" w:rsidRPr="00680877">
        <w:rPr>
          <w:rFonts w:asciiTheme="majorBidi" w:hAnsiTheme="majorBidi" w:cstheme="majorBidi"/>
          <w:lang w:val="en-GB"/>
        </w:rPr>
        <w:t xml:space="preserve">that if the applicant was of the opinion that the first respondent was the alter ego of the second respondent, the applicant should have made use of section 20(9) of the Companies Act, 2008. </w:t>
      </w:r>
    </w:p>
    <w:p w14:paraId="21EBF5B5" w14:textId="7C0417C1" w:rsidR="004E6E06" w:rsidRDefault="00D54788" w:rsidP="00D54788">
      <w:pPr>
        <w:tabs>
          <w:tab w:val="left" w:pos="1440"/>
        </w:tabs>
        <w:spacing w:before="0" w:after="240" w:line="500" w:lineRule="atLeast"/>
        <w:ind w:left="1440" w:hanging="720"/>
        <w:jc w:val="both"/>
        <w:rPr>
          <w:rFonts w:asciiTheme="majorBidi" w:hAnsiTheme="majorBidi" w:cstheme="majorBidi"/>
          <w:lang w:val="en-GB"/>
        </w:rPr>
      </w:pPr>
      <w:r>
        <w:rPr>
          <w:rFonts w:asciiTheme="majorBidi" w:hAnsiTheme="majorBidi" w:cstheme="majorBidi"/>
          <w:lang w:val="en-GB"/>
        </w:rPr>
        <w:lastRenderedPageBreak/>
        <w:t>[54.6]</w:t>
      </w:r>
      <w:r>
        <w:rPr>
          <w:rFonts w:asciiTheme="majorBidi" w:hAnsiTheme="majorBidi" w:cstheme="majorBidi"/>
          <w:lang w:val="en-GB"/>
        </w:rPr>
        <w:tab/>
      </w:r>
      <w:r w:rsidR="004E6E06">
        <w:rPr>
          <w:rFonts w:asciiTheme="majorBidi" w:hAnsiTheme="majorBidi" w:cstheme="majorBidi"/>
          <w:lang w:val="en-GB"/>
        </w:rPr>
        <w:t>The applicant’s response was that section 20(9) of the Companies Act, 2008 will result in a declaration that the first respondent is deemed not to be a separate juristic person</w:t>
      </w:r>
      <w:r w:rsidR="00C12474">
        <w:rPr>
          <w:rFonts w:asciiTheme="majorBidi" w:hAnsiTheme="majorBidi" w:cstheme="majorBidi"/>
          <w:lang w:val="en-GB"/>
        </w:rPr>
        <w:t>,</w:t>
      </w:r>
      <w:r w:rsidR="004E6E06">
        <w:rPr>
          <w:rFonts w:asciiTheme="majorBidi" w:hAnsiTheme="majorBidi" w:cstheme="majorBidi"/>
          <w:lang w:val="en-GB"/>
        </w:rPr>
        <w:t xml:space="preserve"> and that is not the applicant’s case.</w:t>
      </w:r>
    </w:p>
    <w:p w14:paraId="725FC8C6" w14:textId="62052FB5" w:rsidR="00944FD2" w:rsidRPr="00680877" w:rsidRDefault="00D54788" w:rsidP="00D54788">
      <w:pPr>
        <w:tabs>
          <w:tab w:val="left" w:pos="1440"/>
        </w:tabs>
        <w:spacing w:before="0" w:after="240" w:line="500" w:lineRule="atLeast"/>
        <w:ind w:left="1440" w:hanging="720"/>
        <w:jc w:val="both"/>
        <w:rPr>
          <w:rFonts w:asciiTheme="majorBidi" w:hAnsiTheme="majorBidi" w:cstheme="majorBidi"/>
          <w:lang w:val="en-GB"/>
        </w:rPr>
      </w:pPr>
      <w:r w:rsidRPr="00680877">
        <w:rPr>
          <w:rFonts w:asciiTheme="majorBidi" w:hAnsiTheme="majorBidi" w:cstheme="majorBidi"/>
          <w:lang w:val="en-GB"/>
        </w:rPr>
        <w:t>[54.7]</w:t>
      </w:r>
      <w:r w:rsidRPr="00680877">
        <w:rPr>
          <w:rFonts w:asciiTheme="majorBidi" w:hAnsiTheme="majorBidi" w:cstheme="majorBidi"/>
          <w:lang w:val="en-GB"/>
        </w:rPr>
        <w:tab/>
      </w:r>
      <w:r w:rsidR="0078265A" w:rsidRPr="00680877">
        <w:rPr>
          <w:rFonts w:asciiTheme="majorBidi" w:hAnsiTheme="majorBidi" w:cstheme="majorBidi"/>
          <w:lang w:val="en-GB"/>
        </w:rPr>
        <w:t xml:space="preserve">The respondents did not </w:t>
      </w:r>
      <w:r w:rsidR="004E6E06">
        <w:rPr>
          <w:rFonts w:asciiTheme="majorBidi" w:hAnsiTheme="majorBidi" w:cstheme="majorBidi"/>
          <w:lang w:val="en-GB"/>
        </w:rPr>
        <w:t>address t</w:t>
      </w:r>
      <w:r w:rsidR="0078265A" w:rsidRPr="00680877">
        <w:rPr>
          <w:rFonts w:asciiTheme="majorBidi" w:hAnsiTheme="majorBidi" w:cstheme="majorBidi"/>
          <w:lang w:val="en-GB"/>
        </w:rPr>
        <w:t xml:space="preserve">his issue in argument. </w:t>
      </w:r>
    </w:p>
    <w:p w14:paraId="5FA649DD" w14:textId="302DA44F" w:rsidR="00944FD2" w:rsidRPr="00680877" w:rsidRDefault="00D54788" w:rsidP="00D54788">
      <w:pPr>
        <w:tabs>
          <w:tab w:val="left" w:pos="1440"/>
        </w:tabs>
        <w:spacing w:before="0" w:after="240" w:line="500" w:lineRule="atLeast"/>
        <w:ind w:left="1440" w:hanging="720"/>
        <w:jc w:val="both"/>
        <w:rPr>
          <w:rFonts w:asciiTheme="majorBidi" w:hAnsiTheme="majorBidi" w:cstheme="majorBidi"/>
          <w:lang w:val="en-GB"/>
        </w:rPr>
      </w:pPr>
      <w:r w:rsidRPr="00680877">
        <w:rPr>
          <w:rFonts w:asciiTheme="majorBidi" w:hAnsiTheme="majorBidi" w:cstheme="majorBidi"/>
          <w:lang w:val="en-GB"/>
        </w:rPr>
        <w:t>[54.8]</w:t>
      </w:r>
      <w:r w:rsidRPr="00680877">
        <w:rPr>
          <w:rFonts w:asciiTheme="majorBidi" w:hAnsiTheme="majorBidi" w:cstheme="majorBidi"/>
          <w:lang w:val="en-GB"/>
        </w:rPr>
        <w:tab/>
      </w:r>
      <w:r w:rsidR="00944FD2" w:rsidRPr="00680877">
        <w:rPr>
          <w:rFonts w:asciiTheme="majorBidi" w:hAnsiTheme="majorBidi" w:cstheme="majorBidi"/>
          <w:lang w:val="en-GB"/>
        </w:rPr>
        <w:t xml:space="preserve">In applying the </w:t>
      </w:r>
      <w:r w:rsidR="007C26FC">
        <w:rPr>
          <w:rFonts w:asciiTheme="majorBidi" w:hAnsiTheme="majorBidi" w:cstheme="majorBidi"/>
          <w:lang w:val="en-GB"/>
        </w:rPr>
        <w:t xml:space="preserve">principles </w:t>
      </w:r>
      <w:r w:rsidR="00944FD2" w:rsidRPr="00680877">
        <w:rPr>
          <w:rFonts w:asciiTheme="majorBidi" w:hAnsiTheme="majorBidi" w:cstheme="majorBidi"/>
          <w:lang w:val="en-GB"/>
        </w:rPr>
        <w:t xml:space="preserve">laid out in </w:t>
      </w:r>
      <w:r w:rsidR="009610FB" w:rsidRPr="00680877">
        <w:rPr>
          <w:rFonts w:asciiTheme="majorBidi" w:hAnsiTheme="majorBidi" w:cstheme="majorBidi"/>
          <w:b/>
          <w:lang w:val="en-GB"/>
        </w:rPr>
        <w:t xml:space="preserve">Consolidated News Agency </w:t>
      </w:r>
      <w:r w:rsidR="009610FB">
        <w:rPr>
          <w:rFonts w:asciiTheme="majorBidi" w:hAnsiTheme="majorBidi" w:cstheme="majorBidi"/>
          <w:lang w:val="en-GB"/>
        </w:rPr>
        <w:t xml:space="preserve"> </w:t>
      </w:r>
      <w:r w:rsidR="00944FD2" w:rsidRPr="00680877">
        <w:rPr>
          <w:rFonts w:asciiTheme="majorBidi" w:hAnsiTheme="majorBidi" w:cstheme="majorBidi"/>
          <w:i/>
          <w:iCs/>
          <w:lang w:val="en-GB"/>
        </w:rPr>
        <w:t>(supra)</w:t>
      </w:r>
      <w:r w:rsidR="00944FD2" w:rsidRPr="00680877">
        <w:rPr>
          <w:rFonts w:asciiTheme="majorBidi" w:hAnsiTheme="majorBidi" w:cstheme="majorBidi"/>
          <w:lang w:val="en-GB"/>
        </w:rPr>
        <w:t>, I find that the only reasonable inferences to be drawn are the following:</w:t>
      </w:r>
    </w:p>
    <w:p w14:paraId="096C9FE5" w14:textId="1F1E5916" w:rsidR="00944FD2" w:rsidRPr="00680877" w:rsidRDefault="007C26FC" w:rsidP="00196B23">
      <w:pPr>
        <w:spacing w:before="0" w:after="240" w:line="500" w:lineRule="atLeast"/>
        <w:ind w:left="2127" w:hanging="687"/>
        <w:jc w:val="both"/>
        <w:rPr>
          <w:rFonts w:asciiTheme="majorBidi" w:hAnsiTheme="majorBidi" w:cstheme="majorBidi"/>
          <w:lang w:val="en-GB"/>
        </w:rPr>
      </w:pPr>
      <w:r>
        <w:rPr>
          <w:rFonts w:asciiTheme="majorBidi" w:hAnsiTheme="majorBidi" w:cstheme="majorBidi"/>
          <w:lang w:val="en-GB"/>
        </w:rPr>
        <w:t>5</w:t>
      </w:r>
      <w:r w:rsidR="007B774A">
        <w:rPr>
          <w:rFonts w:asciiTheme="majorBidi" w:hAnsiTheme="majorBidi" w:cstheme="majorBidi"/>
          <w:lang w:val="en-GB"/>
        </w:rPr>
        <w:t>3</w:t>
      </w:r>
      <w:r>
        <w:rPr>
          <w:rFonts w:asciiTheme="majorBidi" w:hAnsiTheme="majorBidi" w:cstheme="majorBidi"/>
          <w:lang w:val="en-GB"/>
        </w:rPr>
        <w:t>.8.1</w:t>
      </w:r>
      <w:r>
        <w:rPr>
          <w:rFonts w:asciiTheme="majorBidi" w:hAnsiTheme="majorBidi" w:cstheme="majorBidi"/>
          <w:lang w:val="en-GB"/>
        </w:rPr>
        <w:tab/>
      </w:r>
      <w:r w:rsidR="00944FD2" w:rsidRPr="00680877">
        <w:rPr>
          <w:rFonts w:asciiTheme="majorBidi" w:hAnsiTheme="majorBidi" w:cstheme="majorBidi"/>
          <w:lang w:val="en-GB"/>
        </w:rPr>
        <w:t xml:space="preserve">The first respondent was formed as a direct and unlawful competitor of the </w:t>
      </w:r>
      <w:r w:rsidR="00326C83" w:rsidRPr="00680877">
        <w:rPr>
          <w:rFonts w:asciiTheme="majorBidi" w:hAnsiTheme="majorBidi" w:cstheme="majorBidi"/>
          <w:lang w:val="en-GB"/>
        </w:rPr>
        <w:t>applicant.</w:t>
      </w:r>
      <w:r w:rsidR="00944FD2" w:rsidRPr="00680877">
        <w:rPr>
          <w:rFonts w:asciiTheme="majorBidi" w:hAnsiTheme="majorBidi" w:cstheme="majorBidi"/>
          <w:lang w:val="en-GB"/>
        </w:rPr>
        <w:t xml:space="preserve"> </w:t>
      </w:r>
    </w:p>
    <w:p w14:paraId="273ECA4B" w14:textId="20677376" w:rsidR="00944FD2" w:rsidRPr="00680877" w:rsidRDefault="007C26FC" w:rsidP="00196B23">
      <w:pPr>
        <w:spacing w:before="0" w:after="240" w:line="500" w:lineRule="atLeast"/>
        <w:ind w:left="2127" w:hanging="687"/>
        <w:jc w:val="both"/>
        <w:rPr>
          <w:rFonts w:asciiTheme="majorBidi" w:hAnsiTheme="majorBidi" w:cstheme="majorBidi"/>
          <w:lang w:val="en-GB"/>
        </w:rPr>
      </w:pPr>
      <w:r>
        <w:rPr>
          <w:rFonts w:asciiTheme="majorBidi" w:hAnsiTheme="majorBidi" w:cstheme="majorBidi"/>
          <w:lang w:val="en-GB"/>
        </w:rPr>
        <w:t>5</w:t>
      </w:r>
      <w:r w:rsidR="007B774A">
        <w:rPr>
          <w:rFonts w:asciiTheme="majorBidi" w:hAnsiTheme="majorBidi" w:cstheme="majorBidi"/>
          <w:lang w:val="en-GB"/>
        </w:rPr>
        <w:t>3</w:t>
      </w:r>
      <w:r>
        <w:rPr>
          <w:rFonts w:asciiTheme="majorBidi" w:hAnsiTheme="majorBidi" w:cstheme="majorBidi"/>
          <w:lang w:val="en-GB"/>
        </w:rPr>
        <w:t>.8.2</w:t>
      </w:r>
      <w:r>
        <w:rPr>
          <w:rFonts w:asciiTheme="majorBidi" w:hAnsiTheme="majorBidi" w:cstheme="majorBidi"/>
          <w:lang w:val="en-GB"/>
        </w:rPr>
        <w:tab/>
      </w:r>
      <w:r w:rsidR="00944FD2" w:rsidRPr="00680877">
        <w:rPr>
          <w:rFonts w:asciiTheme="majorBidi" w:hAnsiTheme="majorBidi" w:cstheme="majorBidi"/>
          <w:lang w:val="en-GB"/>
        </w:rPr>
        <w:t>The first respondent is, in fact, the alter ego of the second respondent</w:t>
      </w:r>
      <w:r>
        <w:rPr>
          <w:rFonts w:asciiTheme="majorBidi" w:hAnsiTheme="majorBidi" w:cstheme="majorBidi"/>
          <w:lang w:val="en-GB"/>
        </w:rPr>
        <w:t xml:space="preserve">, an allegation that was not pertinently </w:t>
      </w:r>
      <w:r w:rsidR="00B63275">
        <w:rPr>
          <w:rFonts w:asciiTheme="majorBidi" w:hAnsiTheme="majorBidi" w:cstheme="majorBidi"/>
          <w:lang w:val="en-GB"/>
        </w:rPr>
        <w:t xml:space="preserve">denied by the </w:t>
      </w:r>
      <w:r w:rsidR="00CF3DE2">
        <w:rPr>
          <w:rFonts w:asciiTheme="majorBidi" w:hAnsiTheme="majorBidi" w:cstheme="majorBidi"/>
          <w:lang w:val="en-GB"/>
        </w:rPr>
        <w:t>respondents</w:t>
      </w:r>
      <w:r w:rsidR="00CF3DE2" w:rsidRPr="00680877">
        <w:rPr>
          <w:rFonts w:asciiTheme="majorBidi" w:hAnsiTheme="majorBidi" w:cstheme="majorBidi"/>
          <w:lang w:val="en-GB"/>
        </w:rPr>
        <w:t>.</w:t>
      </w:r>
      <w:r w:rsidR="00944FD2" w:rsidRPr="00680877">
        <w:rPr>
          <w:rFonts w:asciiTheme="majorBidi" w:hAnsiTheme="majorBidi" w:cstheme="majorBidi"/>
          <w:lang w:val="en-GB"/>
        </w:rPr>
        <w:t xml:space="preserve"> </w:t>
      </w:r>
    </w:p>
    <w:p w14:paraId="2EE35845" w14:textId="2BF34F15" w:rsidR="00944FD2" w:rsidRPr="00D54788" w:rsidRDefault="00D54788" w:rsidP="00D54788">
      <w:pPr>
        <w:spacing w:before="0" w:after="240" w:line="500" w:lineRule="atLeast"/>
        <w:ind w:left="2160" w:hanging="720"/>
        <w:jc w:val="both"/>
        <w:rPr>
          <w:rFonts w:asciiTheme="majorBidi" w:hAnsiTheme="majorBidi" w:cstheme="majorBidi"/>
          <w:lang w:val="en-GB"/>
        </w:rPr>
      </w:pPr>
      <w:r>
        <w:rPr>
          <w:rFonts w:asciiTheme="majorBidi" w:hAnsiTheme="majorBidi" w:cstheme="majorBidi"/>
          <w:lang w:val="en-GB"/>
        </w:rPr>
        <w:t>53.8.3</w:t>
      </w:r>
      <w:r>
        <w:rPr>
          <w:rFonts w:asciiTheme="majorBidi" w:hAnsiTheme="majorBidi" w:cstheme="majorBidi"/>
          <w:lang w:val="en-GB"/>
        </w:rPr>
        <w:tab/>
      </w:r>
      <w:r w:rsidR="00944FD2" w:rsidRPr="00D54788">
        <w:rPr>
          <w:rFonts w:asciiTheme="majorBidi" w:hAnsiTheme="majorBidi" w:cstheme="majorBidi"/>
          <w:lang w:val="en-GB"/>
        </w:rPr>
        <w:t>The second respondent is responsible for directing the will and mind of the first respondent in respect of the unlawful conduct perpetrated against the applicant; and</w:t>
      </w:r>
    </w:p>
    <w:p w14:paraId="62BE0B4F" w14:textId="4BEFDEF7" w:rsidR="00944FD2" w:rsidRPr="00D54788" w:rsidRDefault="00D54788" w:rsidP="00D54788">
      <w:pPr>
        <w:spacing w:before="0" w:after="240" w:line="500" w:lineRule="atLeast"/>
        <w:ind w:left="2160" w:hanging="720"/>
        <w:jc w:val="both"/>
        <w:rPr>
          <w:rFonts w:asciiTheme="majorBidi" w:hAnsiTheme="majorBidi" w:cstheme="majorBidi"/>
          <w:lang w:val="en-GB"/>
        </w:rPr>
      </w:pPr>
      <w:r w:rsidRPr="007B774A">
        <w:rPr>
          <w:rFonts w:asciiTheme="majorBidi" w:hAnsiTheme="majorBidi" w:cstheme="majorBidi"/>
          <w:lang w:val="en-GB"/>
        </w:rPr>
        <w:t>53.8.4</w:t>
      </w:r>
      <w:r w:rsidRPr="007B774A">
        <w:rPr>
          <w:rFonts w:asciiTheme="majorBidi" w:hAnsiTheme="majorBidi" w:cstheme="majorBidi"/>
          <w:lang w:val="en-GB"/>
        </w:rPr>
        <w:tab/>
      </w:r>
      <w:r w:rsidR="00944FD2" w:rsidRPr="00D54788">
        <w:rPr>
          <w:rFonts w:asciiTheme="majorBidi" w:hAnsiTheme="majorBidi" w:cstheme="majorBidi"/>
          <w:lang w:val="en-GB"/>
        </w:rPr>
        <w:t xml:space="preserve">The actions of the second respondent can therefore be directly attributed to the first respondent.   </w:t>
      </w:r>
    </w:p>
    <w:p w14:paraId="27C89038" w14:textId="72F0890B" w:rsidR="00606AD5" w:rsidRPr="00680877" w:rsidRDefault="00D54788" w:rsidP="00D54788">
      <w:pPr>
        <w:tabs>
          <w:tab w:val="left" w:pos="720"/>
        </w:tabs>
        <w:spacing w:before="0" w:after="240" w:line="500" w:lineRule="atLeast"/>
        <w:ind w:left="720" w:hanging="720"/>
        <w:jc w:val="both"/>
        <w:rPr>
          <w:rFonts w:asciiTheme="majorBidi" w:hAnsiTheme="majorBidi" w:cstheme="majorBidi"/>
          <w:lang w:val="en-GB"/>
        </w:rPr>
      </w:pPr>
      <w:r w:rsidRPr="00680877">
        <w:rPr>
          <w:rFonts w:asciiTheme="majorBidi" w:hAnsiTheme="majorBidi" w:cstheme="majorBidi"/>
          <w:lang w:val="en-GB"/>
        </w:rPr>
        <w:t>[55]</w:t>
      </w:r>
      <w:r w:rsidRPr="00680877">
        <w:rPr>
          <w:rFonts w:asciiTheme="majorBidi" w:hAnsiTheme="majorBidi" w:cstheme="majorBidi"/>
          <w:lang w:val="en-GB"/>
        </w:rPr>
        <w:tab/>
      </w:r>
      <w:r w:rsidR="007C26FC">
        <w:rPr>
          <w:rFonts w:asciiTheme="majorBidi" w:hAnsiTheme="majorBidi" w:cstheme="majorBidi"/>
          <w:lang w:val="en-GB"/>
        </w:rPr>
        <w:t xml:space="preserve">Based on the aforegoing findings, I am </w:t>
      </w:r>
      <w:r w:rsidR="00CF3DE2">
        <w:rPr>
          <w:rFonts w:asciiTheme="majorBidi" w:hAnsiTheme="majorBidi" w:cstheme="majorBidi"/>
          <w:lang w:val="en-GB"/>
        </w:rPr>
        <w:t>satisfied</w:t>
      </w:r>
      <w:r w:rsidR="00BA670E">
        <w:rPr>
          <w:rFonts w:asciiTheme="majorBidi" w:hAnsiTheme="majorBidi" w:cstheme="majorBidi"/>
          <w:lang w:val="en-GB"/>
        </w:rPr>
        <w:t xml:space="preserve"> </w:t>
      </w:r>
      <w:r w:rsidR="00944FD2" w:rsidRPr="00680877">
        <w:rPr>
          <w:rFonts w:asciiTheme="majorBidi" w:hAnsiTheme="majorBidi" w:cstheme="majorBidi"/>
          <w:lang w:val="en-GB"/>
        </w:rPr>
        <w:t xml:space="preserve">that the </w:t>
      </w:r>
      <w:r w:rsidR="00A2469E">
        <w:rPr>
          <w:rFonts w:asciiTheme="majorBidi" w:hAnsiTheme="majorBidi" w:cstheme="majorBidi"/>
          <w:lang w:val="en-GB"/>
        </w:rPr>
        <w:t xml:space="preserve">wrongful conduct </w:t>
      </w:r>
      <w:r w:rsidR="00944FD2" w:rsidRPr="00680877">
        <w:rPr>
          <w:rFonts w:asciiTheme="majorBidi" w:hAnsiTheme="majorBidi" w:cstheme="majorBidi"/>
          <w:lang w:val="en-GB"/>
        </w:rPr>
        <w:t>of the second respondent can be attributed to the first respondent and that the applicant has</w:t>
      </w:r>
      <w:r w:rsidR="00CF3DE2">
        <w:rPr>
          <w:rFonts w:asciiTheme="majorBidi" w:hAnsiTheme="majorBidi" w:cstheme="majorBidi"/>
          <w:lang w:val="en-GB"/>
        </w:rPr>
        <w:t xml:space="preserve">, accordingly, </w:t>
      </w:r>
      <w:r w:rsidR="00A575EE" w:rsidRPr="00680877">
        <w:rPr>
          <w:rFonts w:asciiTheme="majorBidi" w:hAnsiTheme="majorBidi" w:cstheme="majorBidi"/>
          <w:lang w:val="en-GB"/>
        </w:rPr>
        <w:t xml:space="preserve">established a </w:t>
      </w:r>
      <w:r w:rsidR="00A575EE" w:rsidRPr="00F34F05">
        <w:rPr>
          <w:rFonts w:asciiTheme="majorBidi" w:hAnsiTheme="majorBidi" w:cstheme="majorBidi"/>
          <w:b/>
          <w:bCs/>
          <w:i/>
          <w:iCs/>
          <w:lang w:val="en-GB"/>
        </w:rPr>
        <w:t>vinculum iuris</w:t>
      </w:r>
      <w:r w:rsidR="00A575EE" w:rsidRPr="00680877">
        <w:rPr>
          <w:rFonts w:asciiTheme="majorBidi" w:hAnsiTheme="majorBidi" w:cstheme="majorBidi"/>
          <w:i/>
          <w:iCs/>
          <w:lang w:val="en-GB"/>
        </w:rPr>
        <w:t xml:space="preserve"> </w:t>
      </w:r>
      <w:r w:rsidR="00A575EE" w:rsidRPr="00680877">
        <w:rPr>
          <w:rFonts w:asciiTheme="majorBidi" w:hAnsiTheme="majorBidi" w:cstheme="majorBidi"/>
          <w:lang w:val="en-GB"/>
        </w:rPr>
        <w:t xml:space="preserve">or legal tie to the </w:t>
      </w:r>
      <w:r w:rsidR="00BD56D9" w:rsidRPr="00680877">
        <w:rPr>
          <w:rFonts w:asciiTheme="majorBidi" w:hAnsiTheme="majorBidi" w:cstheme="majorBidi"/>
          <w:lang w:val="en-GB"/>
        </w:rPr>
        <w:t>first respondent</w:t>
      </w:r>
      <w:r w:rsidR="00CF3DE2">
        <w:rPr>
          <w:rFonts w:asciiTheme="majorBidi" w:hAnsiTheme="majorBidi" w:cstheme="majorBidi"/>
          <w:lang w:val="en-GB"/>
        </w:rPr>
        <w:t xml:space="preserve">. I therefore find </w:t>
      </w:r>
      <w:r w:rsidR="00A2469E">
        <w:rPr>
          <w:rFonts w:asciiTheme="majorBidi" w:hAnsiTheme="majorBidi" w:cstheme="majorBidi"/>
          <w:lang w:val="en-GB"/>
        </w:rPr>
        <w:t xml:space="preserve">that the applicant has </w:t>
      </w:r>
      <w:r w:rsidR="00A2469E" w:rsidRPr="00196B23">
        <w:rPr>
          <w:rFonts w:asciiTheme="majorBidi" w:hAnsiTheme="majorBidi" w:cstheme="majorBidi"/>
          <w:i/>
          <w:iCs/>
          <w:lang w:val="en-GB"/>
        </w:rPr>
        <w:t>locus standi</w:t>
      </w:r>
      <w:r w:rsidR="00A2469E">
        <w:rPr>
          <w:rFonts w:asciiTheme="majorBidi" w:hAnsiTheme="majorBidi" w:cstheme="majorBidi"/>
          <w:lang w:val="en-GB"/>
        </w:rPr>
        <w:t xml:space="preserve"> to bring the application</w:t>
      </w:r>
      <w:r w:rsidR="00BD56D9" w:rsidRPr="00680877">
        <w:rPr>
          <w:rFonts w:asciiTheme="majorBidi" w:hAnsiTheme="majorBidi" w:cstheme="majorBidi"/>
          <w:lang w:val="en-GB"/>
        </w:rPr>
        <w:t>.</w:t>
      </w:r>
    </w:p>
    <w:p w14:paraId="5451880A" w14:textId="3A448D61" w:rsidR="00D20DCE" w:rsidRDefault="00D54788" w:rsidP="00D54788">
      <w:pPr>
        <w:tabs>
          <w:tab w:val="left" w:pos="720"/>
        </w:tabs>
        <w:spacing w:before="0" w:after="240" w:line="500" w:lineRule="atLeast"/>
        <w:ind w:left="720" w:hanging="720"/>
        <w:jc w:val="both"/>
        <w:rPr>
          <w:rFonts w:asciiTheme="majorBidi" w:hAnsiTheme="majorBidi" w:cstheme="majorBidi"/>
          <w:lang w:val="en-GB"/>
        </w:rPr>
      </w:pPr>
      <w:r>
        <w:rPr>
          <w:rFonts w:asciiTheme="majorBidi" w:hAnsiTheme="majorBidi" w:cstheme="majorBidi"/>
          <w:lang w:val="en-GB"/>
        </w:rPr>
        <w:t>[56]</w:t>
      </w:r>
      <w:r>
        <w:rPr>
          <w:rFonts w:asciiTheme="majorBidi" w:hAnsiTheme="majorBidi" w:cstheme="majorBidi"/>
          <w:lang w:val="en-GB"/>
        </w:rPr>
        <w:tab/>
      </w:r>
      <w:r w:rsidR="00407799" w:rsidRPr="00680877">
        <w:rPr>
          <w:rFonts w:asciiTheme="majorBidi" w:hAnsiTheme="majorBidi" w:cstheme="majorBidi"/>
          <w:lang w:val="en-GB"/>
        </w:rPr>
        <w:t xml:space="preserve">Given </w:t>
      </w:r>
      <w:r w:rsidR="00A2469E">
        <w:rPr>
          <w:rFonts w:asciiTheme="majorBidi" w:hAnsiTheme="majorBidi" w:cstheme="majorBidi"/>
          <w:lang w:val="en-GB"/>
        </w:rPr>
        <w:t xml:space="preserve">this </w:t>
      </w:r>
      <w:r w:rsidR="00B63275">
        <w:rPr>
          <w:rFonts w:asciiTheme="majorBidi" w:hAnsiTheme="majorBidi" w:cstheme="majorBidi"/>
          <w:lang w:val="en-GB"/>
        </w:rPr>
        <w:t xml:space="preserve">finding, </w:t>
      </w:r>
      <w:r w:rsidR="00A2469E">
        <w:rPr>
          <w:rFonts w:asciiTheme="majorBidi" w:hAnsiTheme="majorBidi" w:cstheme="majorBidi"/>
          <w:lang w:val="en-GB"/>
        </w:rPr>
        <w:t xml:space="preserve">it is </w:t>
      </w:r>
      <w:r w:rsidR="00B63275">
        <w:rPr>
          <w:rFonts w:asciiTheme="majorBidi" w:hAnsiTheme="majorBidi" w:cstheme="majorBidi"/>
          <w:lang w:val="en-GB"/>
        </w:rPr>
        <w:t>un</w:t>
      </w:r>
      <w:r w:rsidR="00D20DCE" w:rsidRPr="00680877">
        <w:rPr>
          <w:rFonts w:asciiTheme="majorBidi" w:hAnsiTheme="majorBidi" w:cstheme="majorBidi"/>
          <w:lang w:val="en-GB"/>
        </w:rPr>
        <w:t xml:space="preserve">necessary </w:t>
      </w:r>
      <w:r w:rsidR="00B63275">
        <w:rPr>
          <w:rFonts w:asciiTheme="majorBidi" w:hAnsiTheme="majorBidi" w:cstheme="majorBidi"/>
          <w:lang w:val="en-GB"/>
        </w:rPr>
        <w:t xml:space="preserve">to </w:t>
      </w:r>
      <w:r w:rsidR="00D20DCE" w:rsidRPr="00680877">
        <w:rPr>
          <w:rFonts w:asciiTheme="majorBidi" w:hAnsiTheme="majorBidi" w:cstheme="majorBidi"/>
          <w:lang w:val="en-GB"/>
        </w:rPr>
        <w:t>address the second legal ground</w:t>
      </w:r>
      <w:r w:rsidR="00A2469E">
        <w:rPr>
          <w:rFonts w:asciiTheme="majorBidi" w:hAnsiTheme="majorBidi" w:cstheme="majorBidi"/>
          <w:lang w:val="en-GB"/>
        </w:rPr>
        <w:t>,</w:t>
      </w:r>
      <w:r w:rsidR="00B63275">
        <w:rPr>
          <w:rFonts w:asciiTheme="majorBidi" w:hAnsiTheme="majorBidi" w:cstheme="majorBidi"/>
          <w:lang w:val="en-GB"/>
        </w:rPr>
        <w:t xml:space="preserve"> being that</w:t>
      </w:r>
      <w:r w:rsidR="00D20DCE" w:rsidRPr="00680877">
        <w:rPr>
          <w:rFonts w:asciiTheme="majorBidi" w:hAnsiTheme="majorBidi" w:cstheme="majorBidi"/>
          <w:lang w:val="en-GB"/>
        </w:rPr>
        <w:t xml:space="preserve"> of vicarious liability.</w:t>
      </w:r>
    </w:p>
    <w:p w14:paraId="148D2F49" w14:textId="0DB91679" w:rsidR="00CA2F93" w:rsidRPr="007B774A" w:rsidRDefault="00CA2F93" w:rsidP="00196B23">
      <w:pPr>
        <w:tabs>
          <w:tab w:val="left" w:pos="709"/>
        </w:tabs>
        <w:spacing w:before="0" w:after="240" w:line="500" w:lineRule="atLeast"/>
        <w:jc w:val="both"/>
        <w:rPr>
          <w:rFonts w:asciiTheme="majorBidi" w:hAnsiTheme="majorBidi" w:cstheme="majorBidi"/>
          <w:b/>
          <w:u w:val="single"/>
          <w:lang w:val="en-GB"/>
        </w:rPr>
      </w:pPr>
      <w:r w:rsidRPr="007B774A">
        <w:rPr>
          <w:rFonts w:asciiTheme="majorBidi" w:hAnsiTheme="majorBidi" w:cstheme="majorBidi"/>
          <w:b/>
          <w:u w:val="single"/>
          <w:lang w:val="en-GB"/>
        </w:rPr>
        <w:t>HAS THE APPLICANT SATISFIED THE REQUIREMENTS FOR A PROVISONAL WINDING</w:t>
      </w:r>
      <w:r w:rsidR="0032094B">
        <w:rPr>
          <w:rFonts w:asciiTheme="majorBidi" w:hAnsiTheme="majorBidi" w:cstheme="majorBidi"/>
          <w:b/>
          <w:u w:val="single"/>
          <w:lang w:val="en-GB"/>
        </w:rPr>
        <w:t>-</w:t>
      </w:r>
      <w:r w:rsidRPr="007B774A">
        <w:rPr>
          <w:rFonts w:asciiTheme="majorBidi" w:hAnsiTheme="majorBidi" w:cstheme="majorBidi"/>
          <w:b/>
          <w:u w:val="single"/>
          <w:lang w:val="en-GB"/>
        </w:rPr>
        <w:t>UP ORDER</w:t>
      </w:r>
      <w:r w:rsidRPr="007B774A">
        <w:rPr>
          <w:rFonts w:asciiTheme="majorBidi" w:hAnsiTheme="majorBidi" w:cstheme="majorBidi"/>
          <w:b/>
          <w:lang w:val="en-GB"/>
        </w:rPr>
        <w:t>?</w:t>
      </w:r>
    </w:p>
    <w:p w14:paraId="075BB773" w14:textId="25228098" w:rsidR="00CA2F93" w:rsidRPr="00680877" w:rsidRDefault="00CA2F93" w:rsidP="00CA2F93">
      <w:pPr>
        <w:tabs>
          <w:tab w:val="left" w:pos="709"/>
        </w:tabs>
        <w:spacing w:before="0" w:after="360" w:line="500" w:lineRule="atLeast"/>
        <w:jc w:val="both"/>
        <w:rPr>
          <w:rFonts w:asciiTheme="majorBidi" w:hAnsiTheme="majorBidi" w:cstheme="majorBidi"/>
          <w:b/>
          <w:lang w:val="en-GB"/>
        </w:rPr>
      </w:pPr>
      <w:r w:rsidRPr="00680877">
        <w:rPr>
          <w:rFonts w:asciiTheme="majorBidi" w:hAnsiTheme="majorBidi" w:cstheme="majorBidi"/>
          <w:b/>
          <w:u w:val="single"/>
          <w:lang w:val="en-GB"/>
        </w:rPr>
        <w:t xml:space="preserve">The </w:t>
      </w:r>
      <w:r w:rsidR="009610FB">
        <w:rPr>
          <w:rFonts w:asciiTheme="majorBidi" w:hAnsiTheme="majorBidi" w:cstheme="majorBidi"/>
          <w:b/>
          <w:u w:val="single"/>
          <w:lang w:val="en-GB"/>
        </w:rPr>
        <w:t>so-called “</w:t>
      </w:r>
      <w:r w:rsidRPr="00196B23">
        <w:rPr>
          <w:rFonts w:asciiTheme="majorBidi" w:hAnsiTheme="majorBidi" w:cstheme="majorBidi"/>
          <w:b/>
          <w:i/>
          <w:iCs/>
          <w:u w:val="single"/>
          <w:lang w:val="en-GB"/>
        </w:rPr>
        <w:t>Badenhorst Rule</w:t>
      </w:r>
      <w:r w:rsidR="009610FB">
        <w:rPr>
          <w:rFonts w:asciiTheme="majorBidi" w:hAnsiTheme="majorBidi" w:cstheme="majorBidi"/>
          <w:b/>
          <w:u w:val="single"/>
          <w:lang w:val="en-GB"/>
        </w:rPr>
        <w:t>”</w:t>
      </w:r>
      <w:r w:rsidRPr="00680877">
        <w:rPr>
          <w:rFonts w:asciiTheme="majorBidi" w:hAnsiTheme="majorBidi" w:cstheme="majorBidi"/>
          <w:b/>
          <w:lang w:val="en-GB"/>
        </w:rPr>
        <w:t xml:space="preserve"> </w:t>
      </w:r>
    </w:p>
    <w:p w14:paraId="64996588" w14:textId="72AB8CC6" w:rsidR="00CA2F93" w:rsidRPr="00680877" w:rsidRDefault="00D54788" w:rsidP="00D54788">
      <w:pPr>
        <w:tabs>
          <w:tab w:val="left" w:pos="720"/>
        </w:tabs>
        <w:spacing w:before="0" w:after="360" w:line="500" w:lineRule="atLeast"/>
        <w:ind w:left="720" w:hanging="720"/>
        <w:jc w:val="both"/>
        <w:rPr>
          <w:rFonts w:asciiTheme="majorBidi" w:hAnsiTheme="majorBidi" w:cstheme="majorBidi"/>
          <w:bCs/>
          <w:lang w:val="en-GB"/>
        </w:rPr>
      </w:pPr>
      <w:r w:rsidRPr="00680877">
        <w:rPr>
          <w:rFonts w:asciiTheme="majorBidi" w:hAnsiTheme="majorBidi" w:cstheme="majorBidi"/>
          <w:bCs/>
          <w:lang w:val="en-GB"/>
        </w:rPr>
        <w:lastRenderedPageBreak/>
        <w:t>[57]</w:t>
      </w:r>
      <w:r w:rsidRPr="00680877">
        <w:rPr>
          <w:rFonts w:asciiTheme="majorBidi" w:hAnsiTheme="majorBidi" w:cstheme="majorBidi"/>
          <w:bCs/>
          <w:lang w:val="en-GB"/>
        </w:rPr>
        <w:tab/>
      </w:r>
      <w:r w:rsidR="00CA2F93">
        <w:rPr>
          <w:rFonts w:asciiTheme="majorBidi" w:hAnsiTheme="majorBidi" w:cstheme="majorBidi"/>
          <w:lang w:val="en-GB"/>
        </w:rPr>
        <w:t>In</w:t>
      </w:r>
      <w:r w:rsidR="009610FB">
        <w:rPr>
          <w:rFonts w:asciiTheme="majorBidi" w:hAnsiTheme="majorBidi" w:cstheme="majorBidi"/>
          <w:lang w:val="en-GB"/>
        </w:rPr>
        <w:t xml:space="preserve"> </w:t>
      </w:r>
      <w:r w:rsidR="00CA2F93" w:rsidRPr="00680877">
        <w:rPr>
          <w:rFonts w:asciiTheme="majorBidi" w:hAnsiTheme="majorBidi" w:cstheme="majorBidi"/>
          <w:b/>
          <w:bCs/>
          <w:lang w:val="en-GB"/>
        </w:rPr>
        <w:t>Orestisolve (Pty) Ltd t/a Essa Investments v NDFT Investment Holdings (Pty) Ltd</w:t>
      </w:r>
      <w:r w:rsidR="00CA2F93">
        <w:rPr>
          <w:rStyle w:val="FootnoteReference"/>
          <w:rFonts w:asciiTheme="majorBidi" w:hAnsiTheme="majorBidi"/>
          <w:b/>
          <w:bCs/>
          <w:lang w:val="en-GB"/>
        </w:rPr>
        <w:footnoteReference w:id="12"/>
      </w:r>
      <w:r w:rsidR="00CA2F93" w:rsidRPr="00680877">
        <w:rPr>
          <w:rFonts w:asciiTheme="majorBidi" w:hAnsiTheme="majorBidi" w:cstheme="majorBidi"/>
          <w:bCs/>
          <w:lang w:val="en-GB"/>
        </w:rPr>
        <w:t xml:space="preserve"> </w:t>
      </w:r>
      <w:r w:rsidR="00CA2F93">
        <w:rPr>
          <w:rFonts w:asciiTheme="majorBidi" w:hAnsiTheme="majorBidi" w:cstheme="majorBidi"/>
          <w:bCs/>
          <w:lang w:val="en-GB"/>
        </w:rPr>
        <w:t xml:space="preserve">the court stated the following regarding </w:t>
      </w:r>
      <w:r w:rsidR="00CA2F93" w:rsidRPr="00680877">
        <w:rPr>
          <w:rFonts w:asciiTheme="majorBidi" w:hAnsiTheme="majorBidi" w:cstheme="majorBidi"/>
          <w:bCs/>
          <w:lang w:val="en-GB"/>
        </w:rPr>
        <w:t xml:space="preserve">the </w:t>
      </w:r>
      <w:r w:rsidR="00CA2F93">
        <w:rPr>
          <w:rFonts w:asciiTheme="majorBidi" w:hAnsiTheme="majorBidi" w:cstheme="majorBidi"/>
          <w:bCs/>
          <w:lang w:val="en-GB"/>
        </w:rPr>
        <w:t>so-called ‘</w:t>
      </w:r>
      <w:r w:rsidR="00CA2F93" w:rsidRPr="00A46F5A">
        <w:rPr>
          <w:rFonts w:asciiTheme="majorBidi" w:hAnsiTheme="majorBidi" w:cstheme="majorBidi"/>
          <w:bCs/>
          <w:i/>
          <w:iCs/>
          <w:lang w:val="en-GB"/>
        </w:rPr>
        <w:t>Badenhorst Rule</w:t>
      </w:r>
      <w:r w:rsidR="00CA2F93">
        <w:rPr>
          <w:rFonts w:asciiTheme="majorBidi" w:hAnsiTheme="majorBidi" w:cstheme="majorBidi"/>
          <w:bCs/>
          <w:lang w:val="en-GB"/>
        </w:rPr>
        <w:t>’</w:t>
      </w:r>
      <w:r w:rsidR="00CA2F93" w:rsidRPr="00680877">
        <w:rPr>
          <w:rFonts w:asciiTheme="majorBidi" w:hAnsiTheme="majorBidi" w:cstheme="majorBidi"/>
          <w:bCs/>
          <w:lang w:val="en-GB"/>
        </w:rPr>
        <w:t>:</w:t>
      </w:r>
      <w:r w:rsidR="00CA2F93" w:rsidRPr="00680877">
        <w:rPr>
          <w:rStyle w:val="FootnoteReference"/>
          <w:rFonts w:asciiTheme="majorBidi" w:hAnsiTheme="majorBidi"/>
          <w:bCs/>
          <w:lang w:val="en-GB"/>
        </w:rPr>
        <w:footnoteReference w:id="13"/>
      </w:r>
    </w:p>
    <w:p w14:paraId="6BD8F96E" w14:textId="77777777" w:rsidR="00CA2F93" w:rsidRPr="00807821" w:rsidRDefault="00CA2F93" w:rsidP="00CA2F93">
      <w:pPr>
        <w:tabs>
          <w:tab w:val="left" w:pos="1985"/>
        </w:tabs>
        <w:spacing w:after="240" w:line="240" w:lineRule="auto"/>
        <w:ind w:left="1985" w:right="516" w:hanging="567"/>
        <w:jc w:val="both"/>
        <w:rPr>
          <w:rFonts w:asciiTheme="majorBidi" w:hAnsiTheme="majorBidi" w:cstheme="majorBidi"/>
          <w:sz w:val="20"/>
          <w:szCs w:val="20"/>
          <w:lang w:val="en-GB"/>
        </w:rPr>
      </w:pPr>
      <w:r w:rsidRPr="00807821">
        <w:rPr>
          <w:rFonts w:asciiTheme="majorBidi" w:hAnsiTheme="majorBidi" w:cstheme="majorBidi"/>
          <w:bCs/>
          <w:i/>
          <w:iCs/>
          <w:sz w:val="20"/>
          <w:szCs w:val="20"/>
          <w:lang w:val="en-GB"/>
        </w:rPr>
        <w:t>“</w:t>
      </w:r>
      <w:r w:rsidRPr="00807821">
        <w:rPr>
          <w:rFonts w:asciiTheme="majorBidi" w:hAnsiTheme="majorBidi" w:cstheme="majorBidi"/>
          <w:i/>
          <w:iCs/>
          <w:sz w:val="20"/>
          <w:szCs w:val="20"/>
          <w:lang w:val="en-GB"/>
        </w:rPr>
        <w:t xml:space="preserve">[8] </w:t>
      </w:r>
      <w:r w:rsidRPr="00807821">
        <w:rPr>
          <w:rFonts w:asciiTheme="majorBidi" w:hAnsiTheme="majorBidi" w:cstheme="majorBidi"/>
          <w:i/>
          <w:iCs/>
          <w:sz w:val="20"/>
          <w:szCs w:val="20"/>
          <w:lang w:val="en-GB"/>
        </w:rPr>
        <w:tab/>
      </w:r>
      <w:r w:rsidRPr="00A46F5A">
        <w:rPr>
          <w:rFonts w:asciiTheme="majorBidi" w:hAnsiTheme="majorBidi" w:cstheme="majorBidi"/>
          <w:b/>
          <w:bCs/>
          <w:i/>
          <w:iCs/>
          <w:sz w:val="20"/>
          <w:szCs w:val="20"/>
          <w:lang w:val="en-GB"/>
        </w:rPr>
        <w:t xml:space="preserve">Even if the applicant establishes its claim on a prima facie basis, a court will ordinarily refuse an application if the claim is bona fide disputed on reasonable grounds. </w:t>
      </w:r>
      <w:r>
        <w:rPr>
          <w:rFonts w:asciiTheme="majorBidi" w:hAnsiTheme="majorBidi" w:cstheme="majorBidi"/>
          <w:b/>
          <w:bCs/>
          <w:i/>
          <w:iCs/>
          <w:sz w:val="20"/>
          <w:szCs w:val="20"/>
          <w:lang w:val="en-GB"/>
        </w:rPr>
        <w:t xml:space="preserve"> </w:t>
      </w:r>
      <w:r w:rsidRPr="00A46F5A">
        <w:rPr>
          <w:rFonts w:asciiTheme="majorBidi" w:hAnsiTheme="majorBidi" w:cstheme="majorBidi"/>
          <w:b/>
          <w:bCs/>
          <w:i/>
          <w:iCs/>
          <w:sz w:val="20"/>
          <w:szCs w:val="20"/>
          <w:lang w:val="en-GB"/>
        </w:rPr>
        <w:t xml:space="preserve">The rule that winding up proceedings should not be resorted to as a means of enforcing payment of a debt, the existence of which is bona fide disputed on reasonable grounds, is part of the broader principle that the court’s processes should not be abused. In the context of liquidation proceedings the rule is generally known as the </w:t>
      </w:r>
      <w:r w:rsidRPr="00A46F5A">
        <w:rPr>
          <w:rFonts w:asciiTheme="majorBidi" w:hAnsiTheme="majorBidi" w:cstheme="majorBidi"/>
          <w:b/>
          <w:bCs/>
          <w:sz w:val="20"/>
          <w:szCs w:val="20"/>
          <w:lang w:val="en-GB"/>
        </w:rPr>
        <w:t>Badenhorst Rule</w:t>
      </w:r>
      <w:r w:rsidRPr="00A46F5A">
        <w:rPr>
          <w:rFonts w:asciiTheme="majorBidi" w:hAnsiTheme="majorBidi" w:cstheme="majorBidi"/>
          <w:b/>
          <w:bCs/>
          <w:i/>
          <w:iCs/>
          <w:sz w:val="20"/>
          <w:szCs w:val="20"/>
          <w:lang w:val="en-GB"/>
        </w:rPr>
        <w:t>, from the leading eponymous case on the subject, Badenhorst v Northern Construction Enterprises (Pty) Ltd 1956 (2) SA 346 (T) at 347H-348C, and is generally now treated as an independent rule, not dependant on proof of actual abuse of the process</w:t>
      </w:r>
      <w:r w:rsidRPr="00807821">
        <w:rPr>
          <w:rFonts w:asciiTheme="majorBidi" w:hAnsiTheme="majorBidi" w:cstheme="majorBidi"/>
          <w:i/>
          <w:iCs/>
          <w:sz w:val="20"/>
          <w:szCs w:val="20"/>
          <w:lang w:val="en-GB"/>
        </w:rPr>
        <w:t>… a distinction must thus be drawn between the factual disputes relating to the respondents liability to the applicant and the disputes to the other requirements for liquidation. At the provi</w:t>
      </w:r>
      <w:r>
        <w:rPr>
          <w:rFonts w:asciiTheme="majorBidi" w:hAnsiTheme="majorBidi" w:cstheme="majorBidi"/>
          <w:i/>
          <w:iCs/>
          <w:sz w:val="20"/>
          <w:szCs w:val="20"/>
          <w:lang w:val="en-GB"/>
        </w:rPr>
        <w:t>sio</w:t>
      </w:r>
      <w:r w:rsidRPr="00807821">
        <w:rPr>
          <w:rFonts w:asciiTheme="majorBidi" w:hAnsiTheme="majorBidi" w:cstheme="majorBidi"/>
          <w:i/>
          <w:iCs/>
          <w:sz w:val="20"/>
          <w:szCs w:val="20"/>
          <w:lang w:val="en-GB"/>
        </w:rPr>
        <w:t xml:space="preserve">nal stage the other requirements must be satisfied on a balance of probabilities with reference to the affidavits. </w:t>
      </w:r>
      <w:r w:rsidRPr="00A46F5A">
        <w:rPr>
          <w:rFonts w:asciiTheme="majorBidi" w:hAnsiTheme="majorBidi" w:cstheme="majorBidi"/>
          <w:b/>
          <w:bCs/>
          <w:i/>
          <w:iCs/>
          <w:sz w:val="20"/>
          <w:szCs w:val="20"/>
          <w:lang w:val="en-GB"/>
        </w:rPr>
        <w:t>In relation to the applicant's claim, however, the court must consider not only where the balance of probabilities lies on the papers but also whether the claim is bona fide disputed on reasonable grounds</w:t>
      </w:r>
      <w:r w:rsidRPr="00807821">
        <w:rPr>
          <w:rFonts w:asciiTheme="majorBidi" w:hAnsiTheme="majorBidi" w:cstheme="majorBidi"/>
          <w:i/>
          <w:iCs/>
          <w:sz w:val="20"/>
          <w:szCs w:val="20"/>
          <w:lang w:val="en-GB"/>
        </w:rPr>
        <w:t xml:space="preserve">. A court may reach this conclusion even though on a balance of probabilities (based on the papers) the applicants claim has been made out (Payslip Investment Holdings CC v Y2K Tec Ltd 2001 (4) SA 781 (C) at 783G-I). </w:t>
      </w:r>
      <w:r w:rsidRPr="00A46F5A">
        <w:rPr>
          <w:rFonts w:asciiTheme="majorBidi" w:hAnsiTheme="majorBidi" w:cstheme="majorBidi"/>
          <w:b/>
          <w:bCs/>
          <w:i/>
          <w:iCs/>
          <w:sz w:val="20"/>
          <w:szCs w:val="20"/>
          <w:lang w:val="en-GB"/>
        </w:rPr>
        <w:t xml:space="preserve">However, where the applicant at the provisional stage shows that the debt </w:t>
      </w:r>
      <w:r w:rsidRPr="00A46F5A">
        <w:rPr>
          <w:rFonts w:asciiTheme="majorBidi" w:hAnsiTheme="majorBidi" w:cstheme="majorBidi"/>
          <w:b/>
          <w:bCs/>
          <w:sz w:val="20"/>
          <w:szCs w:val="20"/>
          <w:lang w:val="en-GB"/>
        </w:rPr>
        <w:t>prima facie</w:t>
      </w:r>
      <w:r w:rsidRPr="00A46F5A">
        <w:rPr>
          <w:rFonts w:asciiTheme="majorBidi" w:hAnsiTheme="majorBidi" w:cstheme="majorBidi"/>
          <w:b/>
          <w:bCs/>
          <w:i/>
          <w:iCs/>
          <w:sz w:val="20"/>
          <w:szCs w:val="20"/>
          <w:lang w:val="en-GB"/>
        </w:rPr>
        <w:t xml:space="preserve"> exists, the onus is on the company to show that it is bona fide disputed on reasonable grounds</w:t>
      </w:r>
      <w:r w:rsidRPr="00807821">
        <w:rPr>
          <w:rFonts w:asciiTheme="majorBidi" w:hAnsiTheme="majorBidi" w:cstheme="majorBidi"/>
          <w:i/>
          <w:iCs/>
          <w:sz w:val="20"/>
          <w:szCs w:val="20"/>
          <w:u w:val="single"/>
          <w:lang w:val="en-GB"/>
        </w:rPr>
        <w:t xml:space="preserve"> </w:t>
      </w:r>
      <w:r w:rsidRPr="00807821">
        <w:rPr>
          <w:rFonts w:asciiTheme="majorBidi" w:hAnsiTheme="majorBidi" w:cstheme="majorBidi"/>
          <w:i/>
          <w:iCs/>
          <w:sz w:val="20"/>
          <w:szCs w:val="20"/>
          <w:lang w:val="en-GB"/>
        </w:rPr>
        <w:t xml:space="preserve">(Hulser-Reutter and Another v HEG Consulting Enterprises (Pty) Ltd (Lane and Fey NNO Intervening) 1998 (2) SA 208 (C) at 218D-219C.”  </w:t>
      </w:r>
      <w:r>
        <w:rPr>
          <w:rFonts w:asciiTheme="majorBidi" w:hAnsiTheme="majorBidi" w:cstheme="majorBidi"/>
          <w:sz w:val="20"/>
          <w:szCs w:val="20"/>
          <w:lang w:val="en-GB"/>
        </w:rPr>
        <w:t>[e</w:t>
      </w:r>
      <w:r w:rsidRPr="00807821">
        <w:rPr>
          <w:rFonts w:asciiTheme="majorBidi" w:hAnsiTheme="majorBidi" w:cstheme="majorBidi"/>
          <w:sz w:val="20"/>
          <w:szCs w:val="20"/>
          <w:lang w:val="en-GB"/>
        </w:rPr>
        <w:t>mphasis added</w:t>
      </w:r>
      <w:r>
        <w:rPr>
          <w:rFonts w:asciiTheme="majorBidi" w:hAnsiTheme="majorBidi" w:cstheme="majorBidi"/>
          <w:sz w:val="20"/>
          <w:szCs w:val="20"/>
          <w:lang w:val="en-GB"/>
        </w:rPr>
        <w:t>]</w:t>
      </w:r>
    </w:p>
    <w:p w14:paraId="37A4A426" w14:textId="069DE6CA" w:rsidR="00CA2F93" w:rsidRPr="00326C83" w:rsidRDefault="00D54788" w:rsidP="00D54788">
      <w:pPr>
        <w:tabs>
          <w:tab w:val="left" w:pos="720"/>
        </w:tabs>
        <w:spacing w:before="0" w:after="240" w:line="500" w:lineRule="atLeast"/>
        <w:ind w:left="720" w:hanging="720"/>
        <w:jc w:val="both"/>
        <w:rPr>
          <w:rFonts w:asciiTheme="majorBidi" w:hAnsiTheme="majorBidi" w:cstheme="majorBidi"/>
          <w:bCs/>
          <w:lang w:val="en-GB"/>
        </w:rPr>
      </w:pPr>
      <w:r w:rsidRPr="00326C83">
        <w:rPr>
          <w:rFonts w:asciiTheme="majorBidi" w:hAnsiTheme="majorBidi" w:cstheme="majorBidi"/>
          <w:bCs/>
          <w:lang w:val="en-GB"/>
        </w:rPr>
        <w:t>[58]</w:t>
      </w:r>
      <w:r w:rsidRPr="00326C83">
        <w:rPr>
          <w:rFonts w:asciiTheme="majorBidi" w:hAnsiTheme="majorBidi" w:cstheme="majorBidi"/>
          <w:bCs/>
          <w:lang w:val="en-GB"/>
        </w:rPr>
        <w:tab/>
      </w:r>
      <w:r w:rsidR="00CA2F93" w:rsidRPr="00680877">
        <w:rPr>
          <w:rFonts w:asciiTheme="majorBidi" w:hAnsiTheme="majorBidi" w:cstheme="majorBidi"/>
          <w:bCs/>
          <w:lang w:val="en-GB"/>
        </w:rPr>
        <w:t xml:space="preserve">In </w:t>
      </w:r>
      <w:r w:rsidR="00CF3DE2">
        <w:rPr>
          <w:rFonts w:asciiTheme="majorBidi" w:hAnsiTheme="majorBidi" w:cstheme="majorBidi"/>
          <w:bCs/>
          <w:lang w:val="en-GB"/>
        </w:rPr>
        <w:t xml:space="preserve">brief summary, </w:t>
      </w:r>
      <w:r w:rsidR="00CA2F93" w:rsidRPr="00680877">
        <w:rPr>
          <w:rFonts w:asciiTheme="majorBidi" w:hAnsiTheme="majorBidi" w:cstheme="majorBidi"/>
          <w:bCs/>
          <w:lang w:val="en-GB"/>
        </w:rPr>
        <w:t xml:space="preserve">the Badenhorst Rule states that </w:t>
      </w:r>
      <w:r w:rsidR="00CA2F93">
        <w:rPr>
          <w:rFonts w:asciiTheme="majorBidi" w:hAnsiTheme="majorBidi" w:cstheme="majorBidi"/>
          <w:lang w:val="en-GB"/>
        </w:rPr>
        <w:t>e</w:t>
      </w:r>
      <w:r w:rsidR="00CA2F93" w:rsidRPr="00E46BD4">
        <w:rPr>
          <w:rFonts w:asciiTheme="majorBidi" w:hAnsiTheme="majorBidi" w:cstheme="majorBidi"/>
          <w:lang w:val="en-GB"/>
        </w:rPr>
        <w:t xml:space="preserve">ven if the applicant establishes its claim on a </w:t>
      </w:r>
      <w:r w:rsidR="00CA2F93" w:rsidRPr="00A46F5A">
        <w:rPr>
          <w:rFonts w:asciiTheme="majorBidi" w:hAnsiTheme="majorBidi" w:cstheme="majorBidi"/>
          <w:i/>
          <w:iCs/>
          <w:lang w:val="en-GB"/>
        </w:rPr>
        <w:t>prima facie</w:t>
      </w:r>
      <w:r w:rsidR="00CA2F93" w:rsidRPr="00E46BD4">
        <w:rPr>
          <w:rFonts w:asciiTheme="majorBidi" w:hAnsiTheme="majorBidi" w:cstheme="majorBidi"/>
          <w:lang w:val="en-GB"/>
        </w:rPr>
        <w:t xml:space="preserve"> basis</w:t>
      </w:r>
      <w:r w:rsidR="00CA2F93">
        <w:rPr>
          <w:rFonts w:asciiTheme="majorBidi" w:hAnsiTheme="majorBidi" w:cstheme="majorBidi"/>
          <w:lang w:val="en-GB"/>
        </w:rPr>
        <w:t>,</w:t>
      </w:r>
      <w:r w:rsidR="00CA2F93" w:rsidRPr="00680877">
        <w:rPr>
          <w:rFonts w:asciiTheme="majorBidi" w:hAnsiTheme="majorBidi" w:cstheme="majorBidi"/>
          <w:bCs/>
          <w:lang w:val="en-GB"/>
        </w:rPr>
        <w:t xml:space="preserve"> a court will </w:t>
      </w:r>
      <w:r w:rsidR="00CF3DE2">
        <w:rPr>
          <w:rFonts w:asciiTheme="majorBidi" w:hAnsiTheme="majorBidi" w:cstheme="majorBidi"/>
          <w:bCs/>
          <w:lang w:val="en-GB"/>
        </w:rPr>
        <w:t xml:space="preserve">ordinarily </w:t>
      </w:r>
      <w:r w:rsidR="00CA2F93" w:rsidRPr="00680877">
        <w:rPr>
          <w:rFonts w:asciiTheme="majorBidi" w:hAnsiTheme="majorBidi" w:cstheme="majorBidi"/>
          <w:bCs/>
          <w:lang w:val="en-GB"/>
        </w:rPr>
        <w:t xml:space="preserve">refuse an application for the </w:t>
      </w:r>
      <w:r w:rsidR="00CF3DE2">
        <w:rPr>
          <w:rFonts w:asciiTheme="majorBidi" w:hAnsiTheme="majorBidi" w:cstheme="majorBidi"/>
          <w:bCs/>
          <w:lang w:val="en-GB"/>
        </w:rPr>
        <w:t>winding</w:t>
      </w:r>
      <w:r w:rsidR="0032094B">
        <w:rPr>
          <w:rFonts w:asciiTheme="majorBidi" w:hAnsiTheme="majorBidi" w:cstheme="majorBidi"/>
          <w:bCs/>
          <w:lang w:val="en-GB"/>
        </w:rPr>
        <w:t>-</w:t>
      </w:r>
      <w:r w:rsidR="00CF3DE2">
        <w:rPr>
          <w:rFonts w:asciiTheme="majorBidi" w:hAnsiTheme="majorBidi" w:cstheme="majorBidi"/>
          <w:bCs/>
          <w:lang w:val="en-GB"/>
        </w:rPr>
        <w:t>up o</w:t>
      </w:r>
      <w:r w:rsidR="00CA2F93" w:rsidRPr="00680877">
        <w:rPr>
          <w:rFonts w:asciiTheme="majorBidi" w:hAnsiTheme="majorBidi" w:cstheme="majorBidi"/>
          <w:bCs/>
          <w:lang w:val="en-GB"/>
        </w:rPr>
        <w:t xml:space="preserve">f a company if the company </w:t>
      </w:r>
      <w:r w:rsidR="00CA2F93" w:rsidRPr="00680877">
        <w:rPr>
          <w:rFonts w:asciiTheme="majorBidi" w:hAnsiTheme="majorBidi" w:cstheme="majorBidi"/>
          <w:bCs/>
          <w:i/>
          <w:iCs/>
          <w:lang w:val="en-GB"/>
        </w:rPr>
        <w:t>bona fide</w:t>
      </w:r>
      <w:r w:rsidR="00CA2F93" w:rsidRPr="00680877">
        <w:rPr>
          <w:rFonts w:asciiTheme="majorBidi" w:hAnsiTheme="majorBidi" w:cstheme="majorBidi"/>
          <w:bCs/>
          <w:lang w:val="en-GB"/>
        </w:rPr>
        <w:t xml:space="preserve"> disputes the </w:t>
      </w:r>
      <w:r w:rsidR="00CF3DE2">
        <w:rPr>
          <w:rFonts w:asciiTheme="majorBidi" w:hAnsiTheme="majorBidi" w:cstheme="majorBidi"/>
          <w:bCs/>
          <w:lang w:val="en-GB"/>
        </w:rPr>
        <w:t xml:space="preserve">existence of the alleged debt on which the applicant’s claim is based </w:t>
      </w:r>
      <w:r w:rsidR="00CA2F93" w:rsidRPr="00680877">
        <w:rPr>
          <w:rFonts w:asciiTheme="majorBidi" w:hAnsiTheme="majorBidi" w:cstheme="majorBidi"/>
          <w:bCs/>
          <w:lang w:val="en-GB"/>
        </w:rPr>
        <w:t>on reasonable grounds.</w:t>
      </w:r>
    </w:p>
    <w:p w14:paraId="6D58F7BD" w14:textId="1CE5A2F3" w:rsidR="00B66CB9" w:rsidRPr="00680877" w:rsidRDefault="00B66CB9" w:rsidP="005B7A0B">
      <w:pPr>
        <w:keepNext/>
        <w:tabs>
          <w:tab w:val="left" w:pos="709"/>
        </w:tabs>
        <w:spacing w:before="0" w:after="240" w:line="500" w:lineRule="atLeast"/>
        <w:jc w:val="both"/>
        <w:rPr>
          <w:rFonts w:asciiTheme="majorBidi" w:hAnsiTheme="majorBidi" w:cstheme="majorBidi"/>
          <w:lang w:val="en-GB"/>
        </w:rPr>
      </w:pPr>
      <w:r w:rsidRPr="00680877">
        <w:rPr>
          <w:rFonts w:asciiTheme="majorBidi" w:hAnsiTheme="majorBidi" w:cstheme="majorBidi"/>
          <w:b/>
          <w:bCs/>
          <w:u w:val="single"/>
          <w:lang w:val="en-GB"/>
        </w:rPr>
        <w:t xml:space="preserve">The </w:t>
      </w:r>
      <w:r w:rsidRPr="00680877">
        <w:rPr>
          <w:rFonts w:asciiTheme="majorBidi" w:hAnsiTheme="majorBidi" w:cstheme="majorBidi"/>
          <w:b/>
          <w:u w:val="single"/>
          <w:lang w:val="en-GB"/>
        </w:rPr>
        <w:t>test</w:t>
      </w:r>
      <w:r w:rsidRPr="00680877">
        <w:rPr>
          <w:rFonts w:asciiTheme="majorBidi" w:hAnsiTheme="majorBidi" w:cstheme="majorBidi"/>
          <w:b/>
          <w:bCs/>
          <w:u w:val="single"/>
          <w:lang w:val="en-GB"/>
        </w:rPr>
        <w:t xml:space="preserve"> at the provisional stage</w:t>
      </w:r>
      <w:r w:rsidR="002B05ED" w:rsidRPr="00680877">
        <w:rPr>
          <w:rFonts w:asciiTheme="majorBidi" w:hAnsiTheme="majorBidi" w:cstheme="majorBidi"/>
          <w:b/>
          <w:bCs/>
          <w:u w:val="single"/>
          <w:lang w:val="en-GB"/>
        </w:rPr>
        <w:t xml:space="preserve"> of a liquidation application</w:t>
      </w:r>
      <w:r w:rsidRPr="00680877">
        <w:rPr>
          <w:rFonts w:asciiTheme="majorBidi" w:hAnsiTheme="majorBidi" w:cstheme="majorBidi"/>
          <w:b/>
          <w:bCs/>
          <w:lang w:val="en-GB"/>
        </w:rPr>
        <w:t xml:space="preserve"> </w:t>
      </w:r>
    </w:p>
    <w:p w14:paraId="092509E5" w14:textId="537D3D1A" w:rsidR="00B723B6" w:rsidRPr="00680877" w:rsidRDefault="00D54788" w:rsidP="00D54788">
      <w:pPr>
        <w:tabs>
          <w:tab w:val="left" w:pos="720"/>
        </w:tabs>
        <w:spacing w:before="0" w:after="240" w:line="500" w:lineRule="atLeast"/>
        <w:ind w:left="720" w:hanging="720"/>
        <w:jc w:val="both"/>
        <w:rPr>
          <w:rFonts w:asciiTheme="majorBidi" w:hAnsiTheme="majorBidi" w:cstheme="majorBidi"/>
          <w:lang w:val="en-GB"/>
        </w:rPr>
      </w:pPr>
      <w:r w:rsidRPr="00680877">
        <w:rPr>
          <w:rFonts w:asciiTheme="majorBidi" w:hAnsiTheme="majorBidi" w:cstheme="majorBidi"/>
          <w:lang w:val="en-GB"/>
        </w:rPr>
        <w:t>[59]</w:t>
      </w:r>
      <w:r w:rsidRPr="00680877">
        <w:rPr>
          <w:rFonts w:asciiTheme="majorBidi" w:hAnsiTheme="majorBidi" w:cstheme="majorBidi"/>
          <w:lang w:val="en-GB"/>
        </w:rPr>
        <w:tab/>
      </w:r>
      <w:r w:rsidR="00C9176A" w:rsidRPr="00680877">
        <w:rPr>
          <w:rFonts w:asciiTheme="majorBidi" w:hAnsiTheme="majorBidi" w:cstheme="majorBidi"/>
          <w:lang w:val="en-GB"/>
        </w:rPr>
        <w:t xml:space="preserve">The </w:t>
      </w:r>
      <w:r w:rsidR="002E127A" w:rsidRPr="00680877">
        <w:rPr>
          <w:rFonts w:asciiTheme="majorBidi" w:hAnsiTheme="majorBidi" w:cstheme="majorBidi"/>
          <w:lang w:val="en-GB"/>
        </w:rPr>
        <w:t>test for</w:t>
      </w:r>
      <w:r w:rsidR="00C9176A" w:rsidRPr="00680877">
        <w:rPr>
          <w:rFonts w:asciiTheme="majorBidi" w:hAnsiTheme="majorBidi" w:cstheme="majorBidi"/>
          <w:lang w:val="en-GB"/>
        </w:rPr>
        <w:t xml:space="preserve"> provisional liquidation applications</w:t>
      </w:r>
      <w:r w:rsidR="00DE1ABC" w:rsidRPr="00680877">
        <w:rPr>
          <w:rFonts w:asciiTheme="majorBidi" w:hAnsiTheme="majorBidi" w:cstheme="majorBidi"/>
          <w:lang w:val="en-GB"/>
        </w:rPr>
        <w:t xml:space="preserve"> is set out</w:t>
      </w:r>
      <w:r w:rsidR="000543E5" w:rsidRPr="00680877">
        <w:rPr>
          <w:rFonts w:asciiTheme="majorBidi" w:hAnsiTheme="majorBidi" w:cstheme="majorBidi"/>
          <w:lang w:val="en-GB"/>
        </w:rPr>
        <w:t xml:space="preserve"> in </w:t>
      </w:r>
      <w:r w:rsidR="000543E5" w:rsidRPr="00680877">
        <w:rPr>
          <w:rFonts w:asciiTheme="majorBidi" w:hAnsiTheme="majorBidi" w:cstheme="majorBidi"/>
          <w:b/>
          <w:bCs/>
          <w:lang w:val="en-GB"/>
        </w:rPr>
        <w:t>Orestisol</w:t>
      </w:r>
      <w:r w:rsidR="0032094B">
        <w:rPr>
          <w:rFonts w:asciiTheme="majorBidi" w:hAnsiTheme="majorBidi" w:cstheme="majorBidi"/>
          <w:b/>
          <w:bCs/>
          <w:lang w:val="en-GB"/>
        </w:rPr>
        <w:t>ve</w:t>
      </w:r>
      <w:r w:rsidR="000543E5" w:rsidRPr="00680877">
        <w:rPr>
          <w:rFonts w:asciiTheme="majorBidi" w:hAnsiTheme="majorBidi" w:cstheme="majorBidi"/>
          <w:lang w:val="en-GB"/>
        </w:rPr>
        <w:t xml:space="preserve"> </w:t>
      </w:r>
      <w:r w:rsidR="000543E5" w:rsidRPr="00680877">
        <w:rPr>
          <w:rFonts w:asciiTheme="majorBidi" w:hAnsiTheme="majorBidi" w:cstheme="majorBidi"/>
          <w:i/>
          <w:iCs/>
          <w:lang w:val="en-GB"/>
        </w:rPr>
        <w:t>(supra)</w:t>
      </w:r>
      <w:r w:rsidR="00B66CB9" w:rsidRPr="00680877">
        <w:rPr>
          <w:rStyle w:val="FootnoteReference"/>
          <w:rFonts w:asciiTheme="majorBidi" w:hAnsiTheme="majorBidi"/>
          <w:lang w:val="en-GB"/>
        </w:rPr>
        <w:footnoteReference w:id="14"/>
      </w:r>
      <w:r w:rsidR="00B66CB9" w:rsidRPr="00680877">
        <w:rPr>
          <w:rFonts w:asciiTheme="majorBidi" w:hAnsiTheme="majorBidi" w:cstheme="majorBidi"/>
          <w:lang w:val="en-GB"/>
        </w:rPr>
        <w:t xml:space="preserve">, </w:t>
      </w:r>
      <w:r w:rsidR="002E127A" w:rsidRPr="00680877">
        <w:rPr>
          <w:rFonts w:asciiTheme="majorBidi" w:hAnsiTheme="majorBidi" w:cstheme="majorBidi"/>
          <w:lang w:val="en-GB"/>
        </w:rPr>
        <w:t xml:space="preserve">where </w:t>
      </w:r>
      <w:r w:rsidR="00B66CB9" w:rsidRPr="00680877">
        <w:rPr>
          <w:rFonts w:asciiTheme="majorBidi" w:hAnsiTheme="majorBidi" w:cstheme="majorBidi"/>
          <w:lang w:val="en-GB"/>
        </w:rPr>
        <w:t xml:space="preserve">Rogers J (as he then was) </w:t>
      </w:r>
      <w:r w:rsidR="007D3288" w:rsidRPr="00680877">
        <w:rPr>
          <w:rFonts w:asciiTheme="majorBidi" w:hAnsiTheme="majorBidi" w:cstheme="majorBidi"/>
          <w:lang w:val="en-GB"/>
        </w:rPr>
        <w:t xml:space="preserve">made reference to the case of </w:t>
      </w:r>
      <w:r w:rsidR="007D3288" w:rsidRPr="00680877">
        <w:rPr>
          <w:rFonts w:asciiTheme="majorBidi" w:hAnsiTheme="majorBidi" w:cstheme="majorBidi"/>
          <w:b/>
          <w:bCs/>
          <w:lang w:val="en-GB"/>
        </w:rPr>
        <w:t xml:space="preserve">Kalil </w:t>
      </w:r>
      <w:r w:rsidR="00700D2F" w:rsidRPr="00680877">
        <w:rPr>
          <w:rFonts w:asciiTheme="majorBidi" w:hAnsiTheme="majorBidi" w:cstheme="majorBidi"/>
          <w:b/>
          <w:bCs/>
          <w:lang w:val="en-GB"/>
        </w:rPr>
        <w:t>v Decotex</w:t>
      </w:r>
      <w:r w:rsidR="00700D2F" w:rsidRPr="00680877">
        <w:rPr>
          <w:rFonts w:asciiTheme="majorBidi" w:hAnsiTheme="majorBidi" w:cstheme="majorBidi"/>
          <w:lang w:val="en-GB"/>
        </w:rPr>
        <w:t xml:space="preserve"> </w:t>
      </w:r>
      <w:r w:rsidR="00700D2F" w:rsidRPr="00680877">
        <w:rPr>
          <w:rFonts w:asciiTheme="majorBidi" w:hAnsiTheme="majorBidi" w:cstheme="majorBidi"/>
          <w:i/>
          <w:iCs/>
          <w:lang w:val="en-GB"/>
        </w:rPr>
        <w:t>(supra)</w:t>
      </w:r>
      <w:r w:rsidR="00871263" w:rsidRPr="00680877">
        <w:rPr>
          <w:rFonts w:asciiTheme="majorBidi" w:hAnsiTheme="majorBidi" w:cstheme="majorBidi"/>
          <w:lang w:val="en-GB"/>
        </w:rPr>
        <w:t>, and stated that</w:t>
      </w:r>
      <w:r w:rsidR="00172402" w:rsidRPr="00680877">
        <w:rPr>
          <w:rFonts w:asciiTheme="majorBidi" w:hAnsiTheme="majorBidi" w:cstheme="majorBidi"/>
          <w:lang w:val="en-GB"/>
        </w:rPr>
        <w:t>,</w:t>
      </w:r>
      <w:r w:rsidR="00871263" w:rsidRPr="00680877">
        <w:rPr>
          <w:rFonts w:asciiTheme="majorBidi" w:hAnsiTheme="majorBidi" w:cstheme="majorBidi"/>
          <w:lang w:val="en-GB"/>
        </w:rPr>
        <w:t xml:space="preserve"> </w:t>
      </w:r>
      <w:r w:rsidR="00172402" w:rsidRPr="00680877">
        <w:rPr>
          <w:rFonts w:asciiTheme="majorBidi" w:hAnsiTheme="majorBidi" w:cstheme="majorBidi"/>
          <w:lang w:val="en-GB"/>
        </w:rPr>
        <w:t xml:space="preserve">in </w:t>
      </w:r>
      <w:r w:rsidR="002B0387" w:rsidRPr="00680877">
        <w:rPr>
          <w:rFonts w:asciiTheme="majorBidi" w:hAnsiTheme="majorBidi" w:cstheme="majorBidi"/>
          <w:lang w:val="en-GB"/>
        </w:rPr>
        <w:t xml:space="preserve">an </w:t>
      </w:r>
      <w:r w:rsidR="00172402" w:rsidRPr="00680877">
        <w:rPr>
          <w:rFonts w:asciiTheme="majorBidi" w:hAnsiTheme="majorBidi" w:cstheme="majorBidi"/>
          <w:lang w:val="en-GB"/>
        </w:rPr>
        <w:t>opposed application</w:t>
      </w:r>
      <w:r w:rsidR="002B0387" w:rsidRPr="00680877">
        <w:rPr>
          <w:rFonts w:asciiTheme="majorBidi" w:hAnsiTheme="majorBidi" w:cstheme="majorBidi"/>
          <w:lang w:val="en-GB"/>
        </w:rPr>
        <w:t xml:space="preserve"> for provisional liquidation, the applicant </w:t>
      </w:r>
      <w:r w:rsidR="00B66CB9" w:rsidRPr="00680877">
        <w:rPr>
          <w:rFonts w:asciiTheme="majorBidi" w:hAnsiTheme="majorBidi" w:cstheme="majorBidi"/>
          <w:lang w:val="en-GB"/>
        </w:rPr>
        <w:t>must establish an entitlement to an order</w:t>
      </w:r>
      <w:r w:rsidR="00156DEF" w:rsidRPr="00680877">
        <w:rPr>
          <w:rFonts w:asciiTheme="majorBidi" w:hAnsiTheme="majorBidi" w:cstheme="majorBidi"/>
          <w:lang w:val="en-GB"/>
        </w:rPr>
        <w:t xml:space="preserve"> (for the </w:t>
      </w:r>
      <w:r w:rsidR="002E127A" w:rsidRPr="00680877">
        <w:rPr>
          <w:rFonts w:asciiTheme="majorBidi" w:hAnsiTheme="majorBidi" w:cstheme="majorBidi"/>
          <w:lang w:val="en-GB"/>
        </w:rPr>
        <w:t>provisional liquidation</w:t>
      </w:r>
      <w:r w:rsidR="00156DEF" w:rsidRPr="00680877">
        <w:rPr>
          <w:rFonts w:asciiTheme="majorBidi" w:hAnsiTheme="majorBidi" w:cstheme="majorBidi"/>
          <w:lang w:val="en-GB"/>
        </w:rPr>
        <w:t xml:space="preserve"> of the first respondent)</w:t>
      </w:r>
      <w:r w:rsidR="00B66CB9" w:rsidRPr="00680877">
        <w:rPr>
          <w:rFonts w:asciiTheme="majorBidi" w:hAnsiTheme="majorBidi" w:cstheme="majorBidi"/>
          <w:lang w:val="en-GB"/>
        </w:rPr>
        <w:t xml:space="preserve"> on a </w:t>
      </w:r>
      <w:r w:rsidR="00B66CB9" w:rsidRPr="00680877">
        <w:rPr>
          <w:rFonts w:asciiTheme="majorBidi" w:hAnsiTheme="majorBidi" w:cstheme="majorBidi"/>
          <w:i/>
          <w:iCs/>
          <w:u w:val="single"/>
          <w:lang w:val="en-GB"/>
        </w:rPr>
        <w:t>prima facie</w:t>
      </w:r>
      <w:r w:rsidR="00B66CB9" w:rsidRPr="00680877">
        <w:rPr>
          <w:rFonts w:asciiTheme="majorBidi" w:hAnsiTheme="majorBidi" w:cstheme="majorBidi"/>
          <w:lang w:val="en-GB"/>
        </w:rPr>
        <w:t xml:space="preserve"> basis, meaning that the applicant must show that the balance of probabilities on the affidavits is in its fav</w:t>
      </w:r>
      <w:r w:rsidR="009767C1" w:rsidRPr="00680877">
        <w:rPr>
          <w:rFonts w:asciiTheme="majorBidi" w:hAnsiTheme="majorBidi" w:cstheme="majorBidi"/>
          <w:lang w:val="en-GB"/>
        </w:rPr>
        <w:t xml:space="preserve">our and that </w:t>
      </w:r>
      <w:r w:rsidR="00B66CB9" w:rsidRPr="00680877">
        <w:rPr>
          <w:rFonts w:asciiTheme="majorBidi" w:hAnsiTheme="majorBidi" w:cstheme="majorBidi"/>
          <w:lang w:val="en-GB"/>
        </w:rPr>
        <w:t>this would include the existence of the applicant’s claim where such is disputed.</w:t>
      </w:r>
    </w:p>
    <w:p w14:paraId="6CF94FF5" w14:textId="39B79934" w:rsidR="00C80659" w:rsidRPr="00680877" w:rsidRDefault="00D54788" w:rsidP="00D54788">
      <w:pPr>
        <w:tabs>
          <w:tab w:val="left" w:pos="720"/>
        </w:tabs>
        <w:spacing w:before="0" w:after="240" w:line="500" w:lineRule="atLeast"/>
        <w:ind w:left="720" w:hanging="720"/>
        <w:jc w:val="both"/>
        <w:rPr>
          <w:rFonts w:asciiTheme="majorBidi" w:hAnsiTheme="majorBidi" w:cstheme="majorBidi"/>
          <w:lang w:val="en-GB"/>
        </w:rPr>
      </w:pPr>
      <w:r w:rsidRPr="00680877">
        <w:rPr>
          <w:rFonts w:asciiTheme="majorBidi" w:hAnsiTheme="majorBidi" w:cstheme="majorBidi"/>
          <w:lang w:val="en-GB"/>
        </w:rPr>
        <w:lastRenderedPageBreak/>
        <w:t>[60]</w:t>
      </w:r>
      <w:r w:rsidRPr="00680877">
        <w:rPr>
          <w:rFonts w:asciiTheme="majorBidi" w:hAnsiTheme="majorBidi" w:cstheme="majorBidi"/>
          <w:lang w:val="en-GB"/>
        </w:rPr>
        <w:tab/>
      </w:r>
      <w:r w:rsidR="007C7324">
        <w:rPr>
          <w:rFonts w:asciiTheme="majorBidi" w:hAnsiTheme="majorBidi" w:cstheme="majorBidi"/>
          <w:lang w:val="en-GB"/>
        </w:rPr>
        <w:t>For this purpose, the applicant alleges that the first respondent owes it the following two alleged debts:</w:t>
      </w:r>
    </w:p>
    <w:p w14:paraId="786974F1" w14:textId="3F945CC4" w:rsidR="00805445" w:rsidRPr="00D96DCC" w:rsidRDefault="00D54788" w:rsidP="00D54788">
      <w:pPr>
        <w:tabs>
          <w:tab w:val="left" w:pos="1440"/>
        </w:tabs>
        <w:spacing w:before="0" w:after="240" w:line="500" w:lineRule="atLeast"/>
        <w:ind w:left="1440" w:hanging="720"/>
        <w:jc w:val="both"/>
        <w:rPr>
          <w:rFonts w:asciiTheme="majorBidi" w:hAnsiTheme="majorBidi" w:cstheme="majorBidi"/>
          <w:lang w:val="en-GB"/>
        </w:rPr>
      </w:pPr>
      <w:r w:rsidRPr="00D96DCC">
        <w:rPr>
          <w:rFonts w:asciiTheme="majorBidi" w:hAnsiTheme="majorBidi" w:cstheme="majorBidi"/>
          <w:lang w:val="en-GB"/>
        </w:rPr>
        <w:t>[60.1]</w:t>
      </w:r>
      <w:r w:rsidRPr="00D96DCC">
        <w:rPr>
          <w:rFonts w:asciiTheme="majorBidi" w:hAnsiTheme="majorBidi" w:cstheme="majorBidi"/>
          <w:lang w:val="en-GB"/>
        </w:rPr>
        <w:tab/>
      </w:r>
      <w:r w:rsidR="00564111">
        <w:rPr>
          <w:rFonts w:asciiTheme="majorBidi" w:hAnsiTheme="majorBidi" w:cstheme="majorBidi"/>
          <w:lang w:val="en-GB"/>
        </w:rPr>
        <w:t xml:space="preserve">Firstly, and </w:t>
      </w:r>
      <w:r w:rsidR="00564111" w:rsidRPr="00196B23">
        <w:rPr>
          <w:rFonts w:asciiTheme="majorBidi" w:hAnsiTheme="majorBidi" w:cstheme="majorBidi"/>
          <w:b/>
          <w:bCs/>
          <w:lang w:val="en-GB"/>
        </w:rPr>
        <w:t>arising from the unlawful appropriation of the applicant’s business opportunities</w:t>
      </w:r>
      <w:r w:rsidR="00564111">
        <w:rPr>
          <w:rFonts w:asciiTheme="majorBidi" w:hAnsiTheme="majorBidi" w:cstheme="majorBidi"/>
          <w:lang w:val="en-GB"/>
        </w:rPr>
        <w:t xml:space="preserve">, it alleges that it has a claim against the first respondent </w:t>
      </w:r>
      <w:r w:rsidR="00564111" w:rsidRPr="00680877">
        <w:rPr>
          <w:rFonts w:asciiTheme="majorBidi" w:hAnsiTheme="majorBidi" w:cstheme="majorBidi"/>
          <w:lang w:val="en-GB"/>
        </w:rPr>
        <w:t xml:space="preserve">for </w:t>
      </w:r>
      <w:r w:rsidR="00407639" w:rsidRPr="00680877">
        <w:rPr>
          <w:rFonts w:asciiTheme="majorBidi" w:hAnsiTheme="majorBidi" w:cstheme="majorBidi"/>
          <w:lang w:val="en-GB"/>
        </w:rPr>
        <w:t>damages</w:t>
      </w:r>
      <w:r w:rsidR="00407639">
        <w:rPr>
          <w:rFonts w:asciiTheme="majorBidi" w:hAnsiTheme="majorBidi" w:cstheme="majorBidi"/>
          <w:lang w:val="en-GB"/>
        </w:rPr>
        <w:t xml:space="preserve"> which it has allegedly suffered </w:t>
      </w:r>
      <w:r w:rsidR="00407639" w:rsidRPr="00680877">
        <w:rPr>
          <w:rFonts w:asciiTheme="majorBidi" w:hAnsiTheme="majorBidi" w:cstheme="majorBidi"/>
          <w:lang w:val="en-GB"/>
        </w:rPr>
        <w:t xml:space="preserve">as a result of </w:t>
      </w:r>
      <w:r w:rsidR="00407639">
        <w:rPr>
          <w:rFonts w:asciiTheme="majorBidi" w:hAnsiTheme="majorBidi" w:cstheme="majorBidi"/>
          <w:lang w:val="en-GB"/>
        </w:rPr>
        <w:t xml:space="preserve">the unlawful theft/appropriation of such opportunities, being the revenue which </w:t>
      </w:r>
      <w:r w:rsidR="00407639" w:rsidRPr="00680877">
        <w:rPr>
          <w:rFonts w:asciiTheme="majorBidi" w:hAnsiTheme="majorBidi" w:cstheme="majorBidi"/>
          <w:lang w:val="en-GB"/>
        </w:rPr>
        <w:t xml:space="preserve">the first respondent earned from </w:t>
      </w:r>
      <w:r w:rsidR="00407639">
        <w:rPr>
          <w:rFonts w:asciiTheme="majorBidi" w:hAnsiTheme="majorBidi" w:cstheme="majorBidi"/>
          <w:lang w:val="en-GB"/>
        </w:rPr>
        <w:t xml:space="preserve">such business opportunities and which the applicant </w:t>
      </w:r>
      <w:r w:rsidR="00564111" w:rsidRPr="00680877">
        <w:rPr>
          <w:rFonts w:asciiTheme="majorBidi" w:hAnsiTheme="majorBidi" w:cstheme="majorBidi"/>
          <w:lang w:val="en-GB"/>
        </w:rPr>
        <w:t>ought to have earned</w:t>
      </w:r>
      <w:r w:rsidR="00407639">
        <w:rPr>
          <w:rFonts w:asciiTheme="majorBidi" w:hAnsiTheme="majorBidi" w:cstheme="majorBidi"/>
          <w:lang w:val="en-GB"/>
        </w:rPr>
        <w:t>.</w:t>
      </w:r>
      <w:r w:rsidR="00805445">
        <w:rPr>
          <w:rFonts w:asciiTheme="majorBidi" w:hAnsiTheme="majorBidi" w:cstheme="majorBidi"/>
          <w:lang w:val="en-GB"/>
        </w:rPr>
        <w:t xml:space="preserve">  During </w:t>
      </w:r>
      <w:r w:rsidR="00805445" w:rsidRPr="00680877">
        <w:rPr>
          <w:rFonts w:asciiTheme="majorBidi" w:hAnsiTheme="majorBidi" w:cstheme="majorBidi"/>
          <w:lang w:val="en-GB"/>
        </w:rPr>
        <w:t>argument, counsel for the applicant clarified that</w:t>
      </w:r>
      <w:r w:rsidR="00805445">
        <w:rPr>
          <w:rFonts w:asciiTheme="majorBidi" w:hAnsiTheme="majorBidi" w:cstheme="majorBidi"/>
          <w:lang w:val="en-GB"/>
        </w:rPr>
        <w:t xml:space="preserve"> this constitutes a claim </w:t>
      </w:r>
      <w:r w:rsidR="005D0FA4">
        <w:rPr>
          <w:rFonts w:asciiTheme="majorBidi" w:hAnsiTheme="majorBidi" w:cstheme="majorBidi"/>
          <w:lang w:val="en-GB"/>
        </w:rPr>
        <w:t xml:space="preserve">for </w:t>
      </w:r>
      <w:r w:rsidR="00805445" w:rsidRPr="00680877">
        <w:rPr>
          <w:rFonts w:asciiTheme="majorBidi" w:hAnsiTheme="majorBidi" w:cstheme="majorBidi"/>
          <w:lang w:val="en-GB"/>
        </w:rPr>
        <w:t>damages suffered as a result of the diver</w:t>
      </w:r>
      <w:r w:rsidR="00805445">
        <w:rPr>
          <w:rFonts w:asciiTheme="majorBidi" w:hAnsiTheme="majorBidi" w:cstheme="majorBidi"/>
          <w:lang w:val="en-GB"/>
        </w:rPr>
        <w:t xml:space="preserve">sion of </w:t>
      </w:r>
      <w:r w:rsidR="00805445" w:rsidRPr="00680877">
        <w:rPr>
          <w:rFonts w:asciiTheme="majorBidi" w:hAnsiTheme="majorBidi" w:cstheme="majorBidi"/>
          <w:lang w:val="en-GB"/>
        </w:rPr>
        <w:t>the applicant’s business to the first respondent and the potential lost corporate opportunities</w:t>
      </w:r>
      <w:r w:rsidR="00805445">
        <w:rPr>
          <w:rFonts w:asciiTheme="majorBidi" w:hAnsiTheme="majorBidi" w:cstheme="majorBidi"/>
          <w:lang w:val="en-GB"/>
        </w:rPr>
        <w:t>.</w:t>
      </w:r>
      <w:r w:rsidR="00B46CDA">
        <w:rPr>
          <w:rFonts w:asciiTheme="majorBidi" w:hAnsiTheme="majorBidi" w:cstheme="majorBidi"/>
          <w:lang w:val="en-GB"/>
        </w:rPr>
        <w:t xml:space="preserve">  It is apparent </w:t>
      </w:r>
      <w:r w:rsidR="00D96DCC">
        <w:rPr>
          <w:rFonts w:asciiTheme="majorBidi" w:hAnsiTheme="majorBidi" w:cstheme="majorBidi"/>
          <w:lang w:val="en-GB"/>
        </w:rPr>
        <w:t xml:space="preserve">from </w:t>
      </w:r>
      <w:r w:rsidR="00D96DCC" w:rsidRPr="00680877">
        <w:rPr>
          <w:rFonts w:asciiTheme="majorBidi" w:hAnsiTheme="majorBidi" w:cstheme="majorBidi"/>
          <w:b/>
          <w:lang w:val="en-GB"/>
        </w:rPr>
        <w:t>Atlas Organic Fertilizers</w:t>
      </w:r>
      <w:r w:rsidR="00D96DCC" w:rsidRPr="00680877">
        <w:rPr>
          <w:rFonts w:asciiTheme="majorBidi" w:hAnsiTheme="majorBidi" w:cstheme="majorBidi"/>
          <w:bCs/>
          <w:lang w:val="en-GB"/>
        </w:rPr>
        <w:t xml:space="preserve"> </w:t>
      </w:r>
      <w:r w:rsidR="00D96DCC" w:rsidRPr="00680877">
        <w:rPr>
          <w:rFonts w:asciiTheme="majorBidi" w:hAnsiTheme="majorBidi" w:cstheme="majorBidi"/>
          <w:bCs/>
          <w:i/>
          <w:iCs/>
          <w:lang w:val="en-GB"/>
        </w:rPr>
        <w:t>(supra)</w:t>
      </w:r>
      <w:r w:rsidR="00D96DCC" w:rsidRPr="00680877">
        <w:rPr>
          <w:rFonts w:asciiTheme="majorBidi" w:hAnsiTheme="majorBidi" w:cstheme="majorBidi"/>
          <w:bCs/>
          <w:lang w:val="en-GB"/>
        </w:rPr>
        <w:t xml:space="preserve"> </w:t>
      </w:r>
      <w:r w:rsidR="00B46CDA">
        <w:rPr>
          <w:rFonts w:asciiTheme="majorBidi" w:hAnsiTheme="majorBidi" w:cstheme="majorBidi"/>
          <w:lang w:val="en-GB"/>
        </w:rPr>
        <w:t xml:space="preserve">that this would be a claim for </w:t>
      </w:r>
      <w:r w:rsidR="00D96DCC">
        <w:rPr>
          <w:rFonts w:asciiTheme="majorBidi" w:hAnsiTheme="majorBidi" w:cstheme="majorBidi"/>
          <w:lang w:val="en-GB"/>
        </w:rPr>
        <w:t xml:space="preserve">delictual </w:t>
      </w:r>
      <w:r w:rsidR="00B46CDA">
        <w:rPr>
          <w:rFonts w:asciiTheme="majorBidi" w:hAnsiTheme="majorBidi" w:cstheme="majorBidi"/>
          <w:lang w:val="en-GB"/>
        </w:rPr>
        <w:t>damages based on the delict of unfair competition.</w:t>
      </w:r>
    </w:p>
    <w:p w14:paraId="6BD403E9" w14:textId="7CD2D723" w:rsidR="005D0FA4" w:rsidRPr="00196B23" w:rsidRDefault="00D54788" w:rsidP="00D54788">
      <w:pPr>
        <w:tabs>
          <w:tab w:val="left" w:pos="1440"/>
        </w:tabs>
        <w:spacing w:before="0" w:after="240" w:line="500" w:lineRule="atLeast"/>
        <w:ind w:left="1440" w:hanging="720"/>
        <w:jc w:val="both"/>
        <w:rPr>
          <w:rFonts w:asciiTheme="majorBidi" w:hAnsiTheme="majorBidi" w:cstheme="majorBidi"/>
          <w:lang w:val="en-GB"/>
        </w:rPr>
      </w:pPr>
      <w:r w:rsidRPr="00196B23">
        <w:rPr>
          <w:rFonts w:asciiTheme="majorBidi" w:hAnsiTheme="majorBidi" w:cstheme="majorBidi"/>
          <w:lang w:val="en-GB"/>
        </w:rPr>
        <w:t>[60.2]</w:t>
      </w:r>
      <w:r w:rsidRPr="00196B23">
        <w:rPr>
          <w:rFonts w:asciiTheme="majorBidi" w:hAnsiTheme="majorBidi" w:cstheme="majorBidi"/>
          <w:lang w:val="en-GB"/>
        </w:rPr>
        <w:tab/>
      </w:r>
      <w:r w:rsidR="00564111">
        <w:rPr>
          <w:rFonts w:asciiTheme="majorBidi" w:hAnsiTheme="majorBidi" w:cstheme="majorBidi"/>
          <w:lang w:val="en-GB"/>
        </w:rPr>
        <w:t xml:space="preserve">Secondly, and </w:t>
      </w:r>
      <w:r w:rsidR="00564111" w:rsidRPr="00196B23">
        <w:rPr>
          <w:rFonts w:asciiTheme="majorBidi" w:hAnsiTheme="majorBidi" w:cstheme="majorBidi"/>
          <w:b/>
          <w:bCs/>
          <w:lang w:val="en-GB"/>
        </w:rPr>
        <w:t>arising from the unlawful payment of secret commissions to the first respondent</w:t>
      </w:r>
      <w:r w:rsidR="00564111">
        <w:rPr>
          <w:rFonts w:asciiTheme="majorBidi" w:hAnsiTheme="majorBidi" w:cstheme="majorBidi"/>
          <w:lang w:val="en-GB"/>
        </w:rPr>
        <w:t xml:space="preserve">, it alleges that it has a claim against the first respondent for </w:t>
      </w:r>
      <w:r w:rsidR="00407639">
        <w:rPr>
          <w:rFonts w:asciiTheme="majorBidi" w:hAnsiTheme="majorBidi" w:cstheme="majorBidi"/>
          <w:lang w:val="en-GB"/>
        </w:rPr>
        <w:t xml:space="preserve">the </w:t>
      </w:r>
      <w:r w:rsidR="00564111">
        <w:rPr>
          <w:rFonts w:asciiTheme="majorBidi" w:hAnsiTheme="majorBidi" w:cstheme="majorBidi"/>
          <w:lang w:val="en-GB"/>
        </w:rPr>
        <w:t>repayment</w:t>
      </w:r>
      <w:r w:rsidR="00407639">
        <w:rPr>
          <w:rFonts w:asciiTheme="majorBidi" w:hAnsiTheme="majorBidi" w:cstheme="majorBidi"/>
          <w:lang w:val="en-GB"/>
        </w:rPr>
        <w:t xml:space="preserve"> </w:t>
      </w:r>
      <w:r w:rsidR="00407639" w:rsidRPr="00680877">
        <w:rPr>
          <w:rFonts w:asciiTheme="majorBidi" w:hAnsiTheme="majorBidi" w:cstheme="majorBidi"/>
          <w:lang w:val="en-GB"/>
        </w:rPr>
        <w:t xml:space="preserve">of </w:t>
      </w:r>
      <w:r w:rsidR="00407639">
        <w:rPr>
          <w:rFonts w:asciiTheme="majorBidi" w:hAnsiTheme="majorBidi" w:cstheme="majorBidi"/>
          <w:lang w:val="en-GB"/>
        </w:rPr>
        <w:t>such</w:t>
      </w:r>
      <w:r w:rsidR="00805445">
        <w:rPr>
          <w:rFonts w:asciiTheme="majorBidi" w:hAnsiTheme="majorBidi" w:cstheme="majorBidi"/>
          <w:lang w:val="en-GB"/>
        </w:rPr>
        <w:t xml:space="preserve"> secret commissions </w:t>
      </w:r>
      <w:r w:rsidR="00407639">
        <w:rPr>
          <w:rFonts w:asciiTheme="majorBidi" w:hAnsiTheme="majorBidi" w:cstheme="majorBidi"/>
          <w:lang w:val="en-GB"/>
        </w:rPr>
        <w:t xml:space="preserve">in the </w:t>
      </w:r>
      <w:r w:rsidR="00564111">
        <w:rPr>
          <w:rFonts w:asciiTheme="majorBidi" w:hAnsiTheme="majorBidi" w:cstheme="majorBidi"/>
          <w:lang w:val="en-GB"/>
        </w:rPr>
        <w:t xml:space="preserve">aforesaid amount of </w:t>
      </w:r>
      <w:r w:rsidR="00564111" w:rsidRPr="00680877">
        <w:rPr>
          <w:rFonts w:asciiTheme="majorBidi" w:hAnsiTheme="majorBidi" w:cstheme="majorBidi"/>
          <w:lang w:val="en-GB"/>
        </w:rPr>
        <w:t>R1 049 662.60</w:t>
      </w:r>
      <w:r w:rsidR="00564111">
        <w:rPr>
          <w:rFonts w:asciiTheme="majorBidi" w:hAnsiTheme="majorBidi" w:cstheme="majorBidi"/>
          <w:lang w:val="en-GB"/>
        </w:rPr>
        <w:t>.</w:t>
      </w:r>
      <w:r w:rsidR="00805445">
        <w:rPr>
          <w:rFonts w:asciiTheme="majorBidi" w:hAnsiTheme="majorBidi" w:cstheme="majorBidi"/>
          <w:lang w:val="en-GB"/>
        </w:rPr>
        <w:t xml:space="preserve">  During </w:t>
      </w:r>
      <w:r w:rsidR="00805445" w:rsidRPr="00680877">
        <w:rPr>
          <w:rFonts w:asciiTheme="majorBidi" w:hAnsiTheme="majorBidi" w:cstheme="majorBidi"/>
          <w:lang w:val="en-GB"/>
        </w:rPr>
        <w:t>argument, counsel for the applicant clarified that</w:t>
      </w:r>
      <w:r w:rsidR="00805445">
        <w:rPr>
          <w:rFonts w:asciiTheme="majorBidi" w:hAnsiTheme="majorBidi" w:cstheme="majorBidi"/>
          <w:lang w:val="en-GB"/>
        </w:rPr>
        <w:t xml:space="preserve"> this constitutes a claim for the disgorgement of so-called </w:t>
      </w:r>
      <w:r w:rsidR="00805445" w:rsidRPr="00805445">
        <w:rPr>
          <w:rFonts w:asciiTheme="majorBidi" w:hAnsiTheme="majorBidi" w:cstheme="majorBidi"/>
          <w:i/>
          <w:iCs/>
          <w:lang w:val="en-GB"/>
        </w:rPr>
        <w:t>“secret profits”</w:t>
      </w:r>
      <w:r w:rsidR="00805445">
        <w:rPr>
          <w:rFonts w:asciiTheme="majorBidi" w:hAnsiTheme="majorBidi" w:cstheme="majorBidi"/>
          <w:lang w:val="en-GB"/>
        </w:rPr>
        <w:t>.</w:t>
      </w:r>
    </w:p>
    <w:p w14:paraId="17A5109B" w14:textId="46E93CEB" w:rsidR="00C80659" w:rsidRPr="00BF597B" w:rsidRDefault="00D54788" w:rsidP="00D54788">
      <w:pPr>
        <w:tabs>
          <w:tab w:val="left" w:pos="720"/>
        </w:tabs>
        <w:spacing w:before="0" w:after="240" w:line="500" w:lineRule="atLeast"/>
        <w:ind w:left="720" w:hanging="720"/>
        <w:jc w:val="both"/>
        <w:rPr>
          <w:rFonts w:asciiTheme="majorBidi" w:hAnsiTheme="majorBidi" w:cstheme="majorBidi"/>
          <w:lang w:val="en-GB"/>
        </w:rPr>
      </w:pPr>
      <w:r w:rsidRPr="00BF597B">
        <w:rPr>
          <w:rFonts w:asciiTheme="majorBidi" w:hAnsiTheme="majorBidi" w:cstheme="majorBidi"/>
          <w:lang w:val="en-GB"/>
        </w:rPr>
        <w:t>[61]</w:t>
      </w:r>
      <w:r w:rsidRPr="00BF597B">
        <w:rPr>
          <w:rFonts w:asciiTheme="majorBidi" w:hAnsiTheme="majorBidi" w:cstheme="majorBidi"/>
          <w:lang w:val="en-GB"/>
        </w:rPr>
        <w:tab/>
      </w:r>
      <w:r w:rsidR="005D0FA4">
        <w:rPr>
          <w:rFonts w:asciiTheme="majorBidi" w:hAnsiTheme="majorBidi" w:cstheme="majorBidi"/>
          <w:lang w:val="en-GB"/>
        </w:rPr>
        <w:t>It bears mentioning that in the applicant’s affidavits and heads of argument</w:t>
      </w:r>
      <w:r w:rsidR="00BB4A85">
        <w:rPr>
          <w:rFonts w:asciiTheme="majorBidi" w:hAnsiTheme="majorBidi" w:cstheme="majorBidi"/>
          <w:lang w:val="en-GB"/>
        </w:rPr>
        <w:t>,</w:t>
      </w:r>
      <w:r w:rsidR="005D0FA4">
        <w:rPr>
          <w:rFonts w:asciiTheme="majorBidi" w:hAnsiTheme="majorBidi" w:cstheme="majorBidi"/>
          <w:lang w:val="en-GB"/>
        </w:rPr>
        <w:t xml:space="preserve"> the concepts of damages and disgorgement of profits were conflated.  The above exposition </w:t>
      </w:r>
      <w:r w:rsidR="00636D55">
        <w:rPr>
          <w:rFonts w:asciiTheme="majorBidi" w:hAnsiTheme="majorBidi" w:cstheme="majorBidi"/>
          <w:lang w:val="en-GB"/>
        </w:rPr>
        <w:t>of the</w:t>
      </w:r>
      <w:r w:rsidR="005D0FA4">
        <w:rPr>
          <w:rFonts w:asciiTheme="majorBidi" w:hAnsiTheme="majorBidi" w:cstheme="majorBidi"/>
          <w:lang w:val="en-GB"/>
        </w:rPr>
        <w:t xml:space="preserve"> two alleged debts which the applicant relies upon is the exposition </w:t>
      </w:r>
      <w:r w:rsidR="00AB6032">
        <w:rPr>
          <w:rFonts w:asciiTheme="majorBidi" w:hAnsiTheme="majorBidi" w:cstheme="majorBidi"/>
          <w:lang w:val="en-GB"/>
        </w:rPr>
        <w:t xml:space="preserve">thereof </w:t>
      </w:r>
      <w:r w:rsidR="005D0FA4">
        <w:rPr>
          <w:rFonts w:asciiTheme="majorBidi" w:hAnsiTheme="majorBidi" w:cstheme="majorBidi"/>
          <w:lang w:val="en-GB"/>
        </w:rPr>
        <w:t xml:space="preserve">as clarified by </w:t>
      </w:r>
      <w:r w:rsidR="00AB6032">
        <w:rPr>
          <w:rFonts w:asciiTheme="majorBidi" w:hAnsiTheme="majorBidi" w:cstheme="majorBidi"/>
          <w:lang w:val="en-GB"/>
        </w:rPr>
        <w:t xml:space="preserve">the applicant’s </w:t>
      </w:r>
      <w:r w:rsidR="005D0FA4">
        <w:rPr>
          <w:rFonts w:asciiTheme="majorBidi" w:hAnsiTheme="majorBidi" w:cstheme="majorBidi"/>
          <w:lang w:val="en-GB"/>
        </w:rPr>
        <w:t>counsel during argument.</w:t>
      </w:r>
    </w:p>
    <w:p w14:paraId="2589C583" w14:textId="249D7048" w:rsidR="009062BA" w:rsidRPr="00326C83" w:rsidRDefault="00D54788" w:rsidP="00D54788">
      <w:pPr>
        <w:tabs>
          <w:tab w:val="left" w:pos="720"/>
        </w:tabs>
        <w:spacing w:before="0" w:after="240" w:line="500" w:lineRule="atLeast"/>
        <w:ind w:left="720" w:hanging="720"/>
        <w:jc w:val="both"/>
        <w:rPr>
          <w:rFonts w:asciiTheme="majorBidi" w:hAnsiTheme="majorBidi" w:cstheme="majorBidi"/>
          <w:lang w:val="en-GB"/>
        </w:rPr>
      </w:pPr>
      <w:r w:rsidRPr="00326C83">
        <w:rPr>
          <w:rFonts w:asciiTheme="majorBidi" w:hAnsiTheme="majorBidi" w:cstheme="majorBidi"/>
          <w:lang w:val="en-GB"/>
        </w:rPr>
        <w:t>[62]</w:t>
      </w:r>
      <w:r w:rsidRPr="00326C83">
        <w:rPr>
          <w:rFonts w:asciiTheme="majorBidi" w:hAnsiTheme="majorBidi" w:cstheme="majorBidi"/>
          <w:lang w:val="en-GB"/>
        </w:rPr>
        <w:tab/>
      </w:r>
      <w:r w:rsidR="00C80659" w:rsidRPr="00680877">
        <w:rPr>
          <w:rFonts w:asciiTheme="majorBidi" w:hAnsiTheme="majorBidi" w:cstheme="majorBidi"/>
          <w:lang w:val="en-GB"/>
        </w:rPr>
        <w:t>The respondents</w:t>
      </w:r>
      <w:r w:rsidR="00523C9A" w:rsidRPr="00680877">
        <w:rPr>
          <w:rFonts w:asciiTheme="majorBidi" w:hAnsiTheme="majorBidi" w:cstheme="majorBidi"/>
          <w:lang w:val="en-GB"/>
        </w:rPr>
        <w:t xml:space="preserve"> </w:t>
      </w:r>
      <w:r w:rsidR="00A82FB1">
        <w:rPr>
          <w:rFonts w:asciiTheme="majorBidi" w:hAnsiTheme="majorBidi" w:cstheme="majorBidi"/>
          <w:lang w:val="en-GB"/>
        </w:rPr>
        <w:t xml:space="preserve">deny </w:t>
      </w:r>
      <w:r w:rsidR="00C80659" w:rsidRPr="00680877">
        <w:rPr>
          <w:rFonts w:asciiTheme="majorBidi" w:hAnsiTheme="majorBidi" w:cstheme="majorBidi"/>
          <w:lang w:val="en-GB"/>
        </w:rPr>
        <w:t xml:space="preserve">that </w:t>
      </w:r>
      <w:r w:rsidR="00A82FB1">
        <w:rPr>
          <w:rFonts w:asciiTheme="majorBidi" w:hAnsiTheme="majorBidi" w:cstheme="majorBidi"/>
          <w:lang w:val="en-GB"/>
        </w:rPr>
        <w:t xml:space="preserve">either of these claims is </w:t>
      </w:r>
      <w:r w:rsidR="00805445">
        <w:rPr>
          <w:rFonts w:asciiTheme="majorBidi" w:hAnsiTheme="majorBidi" w:cstheme="majorBidi"/>
          <w:lang w:val="en-GB"/>
        </w:rPr>
        <w:t xml:space="preserve">cognisable as a debt or claim </w:t>
      </w:r>
      <w:r w:rsidR="00CD7899" w:rsidRPr="00680877">
        <w:rPr>
          <w:rFonts w:asciiTheme="majorBidi" w:hAnsiTheme="majorBidi" w:cstheme="majorBidi"/>
          <w:lang w:val="en-GB"/>
        </w:rPr>
        <w:t xml:space="preserve">for the purposes of </w:t>
      </w:r>
      <w:r w:rsidR="00A82FB1">
        <w:rPr>
          <w:rFonts w:asciiTheme="majorBidi" w:hAnsiTheme="majorBidi" w:cstheme="majorBidi"/>
          <w:lang w:val="en-GB"/>
        </w:rPr>
        <w:t xml:space="preserve">granting </w:t>
      </w:r>
      <w:r w:rsidR="004A1CAE">
        <w:rPr>
          <w:rFonts w:asciiTheme="majorBidi" w:hAnsiTheme="majorBidi" w:cstheme="majorBidi"/>
          <w:lang w:val="en-GB"/>
        </w:rPr>
        <w:t xml:space="preserve">a </w:t>
      </w:r>
      <w:r w:rsidR="00C80659" w:rsidRPr="00680877">
        <w:rPr>
          <w:rFonts w:asciiTheme="majorBidi" w:hAnsiTheme="majorBidi" w:cstheme="majorBidi"/>
          <w:lang w:val="en-GB"/>
        </w:rPr>
        <w:t xml:space="preserve">provisional </w:t>
      </w:r>
      <w:r w:rsidR="004A1CAE">
        <w:rPr>
          <w:rFonts w:asciiTheme="majorBidi" w:hAnsiTheme="majorBidi" w:cstheme="majorBidi"/>
          <w:lang w:val="en-GB"/>
        </w:rPr>
        <w:t>winding</w:t>
      </w:r>
      <w:r w:rsidR="0047611C">
        <w:rPr>
          <w:rFonts w:asciiTheme="majorBidi" w:hAnsiTheme="majorBidi" w:cstheme="majorBidi"/>
          <w:lang w:val="en-GB"/>
        </w:rPr>
        <w:t>-</w:t>
      </w:r>
      <w:r w:rsidR="004A1CAE">
        <w:rPr>
          <w:rFonts w:asciiTheme="majorBidi" w:hAnsiTheme="majorBidi" w:cstheme="majorBidi"/>
          <w:lang w:val="en-GB"/>
        </w:rPr>
        <w:t>up order</w:t>
      </w:r>
      <w:r w:rsidR="00A82FB1">
        <w:rPr>
          <w:rFonts w:asciiTheme="majorBidi" w:hAnsiTheme="majorBidi" w:cstheme="majorBidi"/>
          <w:lang w:val="en-GB"/>
        </w:rPr>
        <w:t xml:space="preserve"> against the first respondent.</w:t>
      </w:r>
      <w:r w:rsidR="004A1CAE" w:rsidRPr="004A1CAE">
        <w:rPr>
          <w:rFonts w:asciiTheme="majorBidi" w:hAnsiTheme="majorBidi" w:cstheme="majorBidi"/>
          <w:lang w:val="en-GB"/>
        </w:rPr>
        <w:t xml:space="preserve"> </w:t>
      </w:r>
    </w:p>
    <w:p w14:paraId="64E06EE6" w14:textId="78F02298" w:rsidR="00342BA4" w:rsidRPr="00680877" w:rsidRDefault="00636D55" w:rsidP="00A046D3">
      <w:pPr>
        <w:keepNext/>
        <w:spacing w:before="0" w:after="240" w:line="500" w:lineRule="atLeast"/>
        <w:jc w:val="both"/>
        <w:rPr>
          <w:rFonts w:asciiTheme="majorBidi" w:hAnsiTheme="majorBidi" w:cstheme="majorBidi"/>
          <w:b/>
          <w:lang w:val="en-GB"/>
        </w:rPr>
      </w:pPr>
      <w:r>
        <w:rPr>
          <w:rFonts w:asciiTheme="majorBidi" w:hAnsiTheme="majorBidi" w:cstheme="majorBidi"/>
          <w:b/>
          <w:u w:val="single"/>
          <w:lang w:val="en-GB"/>
        </w:rPr>
        <w:t xml:space="preserve">The </w:t>
      </w:r>
      <w:r w:rsidR="003E49FE">
        <w:rPr>
          <w:rFonts w:asciiTheme="majorBidi" w:hAnsiTheme="majorBidi" w:cstheme="majorBidi"/>
          <w:b/>
          <w:u w:val="single"/>
          <w:lang w:val="en-GB"/>
        </w:rPr>
        <w:t xml:space="preserve">claim against the first respondent to </w:t>
      </w:r>
      <w:r>
        <w:rPr>
          <w:rFonts w:asciiTheme="majorBidi" w:hAnsiTheme="majorBidi" w:cstheme="majorBidi"/>
          <w:b/>
          <w:u w:val="single"/>
          <w:lang w:val="en-GB"/>
        </w:rPr>
        <w:t>d</w:t>
      </w:r>
      <w:r w:rsidR="00342BA4" w:rsidRPr="00680877">
        <w:rPr>
          <w:rFonts w:asciiTheme="majorBidi" w:hAnsiTheme="majorBidi" w:cstheme="majorBidi"/>
          <w:b/>
          <w:u w:val="single"/>
          <w:lang w:val="en-GB"/>
        </w:rPr>
        <w:t xml:space="preserve">isgorge </w:t>
      </w:r>
      <w:r w:rsidR="003E49FE">
        <w:rPr>
          <w:rFonts w:asciiTheme="majorBidi" w:hAnsiTheme="majorBidi" w:cstheme="majorBidi"/>
          <w:b/>
          <w:u w:val="single"/>
          <w:lang w:val="en-GB"/>
        </w:rPr>
        <w:t xml:space="preserve">so-called “secret </w:t>
      </w:r>
      <w:r w:rsidR="00342BA4" w:rsidRPr="00680877">
        <w:rPr>
          <w:rFonts w:asciiTheme="majorBidi" w:hAnsiTheme="majorBidi" w:cstheme="majorBidi"/>
          <w:b/>
          <w:u w:val="single"/>
          <w:lang w:val="en-GB"/>
        </w:rPr>
        <w:t>profits</w:t>
      </w:r>
      <w:r>
        <w:rPr>
          <w:rFonts w:asciiTheme="majorBidi" w:hAnsiTheme="majorBidi" w:cstheme="majorBidi"/>
          <w:b/>
          <w:u w:val="single"/>
          <w:lang w:val="en-GB"/>
        </w:rPr>
        <w:t>”</w:t>
      </w:r>
    </w:p>
    <w:p w14:paraId="110B4F90" w14:textId="7FF63D5F" w:rsidR="00F269A0" w:rsidRDefault="00D54788" w:rsidP="00D54788">
      <w:pPr>
        <w:keepNext/>
        <w:tabs>
          <w:tab w:val="left" w:pos="720"/>
        </w:tabs>
        <w:spacing w:before="0" w:after="240" w:line="500" w:lineRule="atLeast"/>
        <w:ind w:left="720" w:hanging="720"/>
        <w:jc w:val="both"/>
        <w:rPr>
          <w:rFonts w:asciiTheme="majorBidi" w:hAnsiTheme="majorBidi" w:cstheme="majorBidi"/>
          <w:lang w:val="en-GB"/>
        </w:rPr>
      </w:pPr>
      <w:r>
        <w:rPr>
          <w:rFonts w:asciiTheme="majorBidi" w:hAnsiTheme="majorBidi" w:cstheme="majorBidi"/>
          <w:lang w:val="en-GB"/>
        </w:rPr>
        <w:t>[63]</w:t>
      </w:r>
      <w:r>
        <w:rPr>
          <w:rFonts w:asciiTheme="majorBidi" w:hAnsiTheme="majorBidi" w:cstheme="majorBidi"/>
          <w:lang w:val="en-GB"/>
        </w:rPr>
        <w:tab/>
      </w:r>
      <w:r w:rsidR="00BB4A85">
        <w:rPr>
          <w:rFonts w:asciiTheme="majorBidi" w:hAnsiTheme="majorBidi" w:cstheme="majorBidi"/>
          <w:lang w:val="en-GB"/>
        </w:rPr>
        <w:t>As set out above</w:t>
      </w:r>
      <w:r w:rsidR="008B3598">
        <w:rPr>
          <w:rFonts w:asciiTheme="majorBidi" w:hAnsiTheme="majorBidi" w:cstheme="majorBidi"/>
          <w:lang w:val="en-GB"/>
        </w:rPr>
        <w:t xml:space="preserve">, it is alleged that the </w:t>
      </w:r>
      <w:r w:rsidR="00096B00" w:rsidRPr="00680877">
        <w:rPr>
          <w:rFonts w:asciiTheme="majorBidi" w:hAnsiTheme="majorBidi" w:cstheme="majorBidi"/>
          <w:lang w:val="en-GB"/>
        </w:rPr>
        <w:t>first respondent interpos</w:t>
      </w:r>
      <w:r w:rsidR="008B3598">
        <w:rPr>
          <w:rFonts w:asciiTheme="majorBidi" w:hAnsiTheme="majorBidi" w:cstheme="majorBidi"/>
          <w:lang w:val="en-GB"/>
        </w:rPr>
        <w:t>ed</w:t>
      </w:r>
      <w:r w:rsidR="00096B00" w:rsidRPr="00680877">
        <w:rPr>
          <w:rFonts w:asciiTheme="majorBidi" w:hAnsiTheme="majorBidi" w:cstheme="majorBidi"/>
          <w:lang w:val="en-GB"/>
        </w:rPr>
        <w:t xml:space="preserve"> itself between the applicant and its service providers and </w:t>
      </w:r>
      <w:r w:rsidR="00636D55">
        <w:rPr>
          <w:rFonts w:asciiTheme="majorBidi" w:hAnsiTheme="majorBidi" w:cstheme="majorBidi"/>
          <w:lang w:val="en-GB"/>
        </w:rPr>
        <w:t>allegedly earn</w:t>
      </w:r>
      <w:r w:rsidR="00207409">
        <w:rPr>
          <w:rFonts w:asciiTheme="majorBidi" w:hAnsiTheme="majorBidi" w:cstheme="majorBidi"/>
          <w:lang w:val="en-GB"/>
        </w:rPr>
        <w:t xml:space="preserve">ed </w:t>
      </w:r>
      <w:r w:rsidR="00096B00" w:rsidRPr="00680877">
        <w:rPr>
          <w:rFonts w:asciiTheme="majorBidi" w:hAnsiTheme="majorBidi" w:cstheme="majorBidi"/>
          <w:lang w:val="en-GB"/>
        </w:rPr>
        <w:t>secret profit</w:t>
      </w:r>
      <w:r w:rsidR="00636D55">
        <w:rPr>
          <w:rFonts w:asciiTheme="majorBidi" w:hAnsiTheme="majorBidi" w:cstheme="majorBidi"/>
          <w:lang w:val="en-GB"/>
        </w:rPr>
        <w:t>s from the applicant</w:t>
      </w:r>
      <w:r w:rsidR="00096B00" w:rsidRPr="00680877">
        <w:rPr>
          <w:rFonts w:asciiTheme="majorBidi" w:hAnsiTheme="majorBidi" w:cstheme="majorBidi"/>
          <w:lang w:val="en-GB"/>
        </w:rPr>
        <w:t xml:space="preserve"> </w:t>
      </w:r>
      <w:r w:rsidR="00C26432" w:rsidRPr="00680877">
        <w:rPr>
          <w:rFonts w:asciiTheme="majorBidi" w:hAnsiTheme="majorBidi" w:cstheme="majorBidi"/>
          <w:lang w:val="en-GB"/>
        </w:rPr>
        <w:lastRenderedPageBreak/>
        <w:t xml:space="preserve">in the </w:t>
      </w:r>
      <w:r w:rsidR="008B3598">
        <w:rPr>
          <w:rFonts w:asciiTheme="majorBidi" w:hAnsiTheme="majorBidi" w:cstheme="majorBidi"/>
          <w:lang w:val="en-GB"/>
        </w:rPr>
        <w:t xml:space="preserve">aforesaid </w:t>
      </w:r>
      <w:r w:rsidR="00C26432" w:rsidRPr="00680877">
        <w:rPr>
          <w:rFonts w:asciiTheme="majorBidi" w:hAnsiTheme="majorBidi" w:cstheme="majorBidi"/>
          <w:lang w:val="en-GB"/>
        </w:rPr>
        <w:t>amount of R1 049 662.60</w:t>
      </w:r>
      <w:r w:rsidR="00207409">
        <w:rPr>
          <w:rFonts w:asciiTheme="majorBidi" w:hAnsiTheme="majorBidi" w:cstheme="majorBidi"/>
          <w:lang w:val="en-GB"/>
        </w:rPr>
        <w:t xml:space="preserve">; and the applicant contends that it enjoys a claim against the first respondent in this amount </w:t>
      </w:r>
      <w:r w:rsidR="00207409" w:rsidRPr="00680877">
        <w:rPr>
          <w:rFonts w:asciiTheme="majorBidi" w:hAnsiTheme="majorBidi" w:cstheme="majorBidi"/>
          <w:bCs/>
          <w:lang w:val="en-GB"/>
        </w:rPr>
        <w:t xml:space="preserve">for </w:t>
      </w:r>
      <w:r w:rsidR="00207409">
        <w:rPr>
          <w:rFonts w:asciiTheme="majorBidi" w:hAnsiTheme="majorBidi" w:cstheme="majorBidi"/>
          <w:bCs/>
          <w:lang w:val="en-GB"/>
        </w:rPr>
        <w:t xml:space="preserve">the </w:t>
      </w:r>
      <w:r w:rsidR="00207409" w:rsidRPr="00680877">
        <w:rPr>
          <w:rFonts w:asciiTheme="majorBidi" w:hAnsiTheme="majorBidi" w:cstheme="majorBidi"/>
          <w:bCs/>
          <w:lang w:val="en-GB"/>
        </w:rPr>
        <w:t xml:space="preserve">disgorgement of </w:t>
      </w:r>
      <w:r w:rsidR="003E49FE">
        <w:rPr>
          <w:rFonts w:asciiTheme="majorBidi" w:hAnsiTheme="majorBidi" w:cstheme="majorBidi"/>
          <w:bCs/>
          <w:lang w:val="en-GB"/>
        </w:rPr>
        <w:t xml:space="preserve">secret </w:t>
      </w:r>
      <w:r w:rsidR="00207409" w:rsidRPr="00680877">
        <w:rPr>
          <w:rFonts w:asciiTheme="majorBidi" w:hAnsiTheme="majorBidi" w:cstheme="majorBidi"/>
          <w:bCs/>
          <w:lang w:val="en-GB"/>
        </w:rPr>
        <w:t>profits</w:t>
      </w:r>
      <w:r w:rsidR="00C26432" w:rsidRPr="00680877">
        <w:rPr>
          <w:rFonts w:asciiTheme="majorBidi" w:hAnsiTheme="majorBidi" w:cstheme="majorBidi"/>
          <w:lang w:val="en-GB"/>
        </w:rPr>
        <w:t>.</w:t>
      </w:r>
    </w:p>
    <w:p w14:paraId="294E47CF" w14:textId="4BA7D07E" w:rsidR="00A82FB1" w:rsidRDefault="00D54788" w:rsidP="00D54788">
      <w:pPr>
        <w:keepNext/>
        <w:tabs>
          <w:tab w:val="left" w:pos="720"/>
        </w:tabs>
        <w:spacing w:before="0" w:after="240" w:line="500" w:lineRule="atLeast"/>
        <w:ind w:left="720" w:hanging="720"/>
        <w:jc w:val="both"/>
        <w:rPr>
          <w:rFonts w:asciiTheme="majorBidi" w:hAnsiTheme="majorBidi" w:cstheme="majorBidi"/>
          <w:lang w:val="en-GB"/>
        </w:rPr>
      </w:pPr>
      <w:r>
        <w:rPr>
          <w:rFonts w:asciiTheme="majorBidi" w:hAnsiTheme="majorBidi" w:cstheme="majorBidi"/>
          <w:lang w:val="en-GB"/>
        </w:rPr>
        <w:t>[64]</w:t>
      </w:r>
      <w:r>
        <w:rPr>
          <w:rFonts w:asciiTheme="majorBidi" w:hAnsiTheme="majorBidi" w:cstheme="majorBidi"/>
          <w:lang w:val="en-GB"/>
        </w:rPr>
        <w:tab/>
      </w:r>
      <w:r w:rsidR="00A82FB1">
        <w:rPr>
          <w:rFonts w:asciiTheme="majorBidi" w:hAnsiTheme="majorBidi" w:cstheme="majorBidi"/>
          <w:bCs/>
          <w:lang w:val="en-GB"/>
        </w:rPr>
        <w:t xml:space="preserve">As stated, the </w:t>
      </w:r>
      <w:r w:rsidR="00A82FB1" w:rsidRPr="00680877">
        <w:rPr>
          <w:rFonts w:asciiTheme="majorBidi" w:hAnsiTheme="majorBidi" w:cstheme="majorBidi"/>
          <w:lang w:val="en-GB"/>
        </w:rPr>
        <w:t xml:space="preserve">respondents </w:t>
      </w:r>
      <w:r w:rsidR="00A82FB1">
        <w:rPr>
          <w:rFonts w:asciiTheme="majorBidi" w:hAnsiTheme="majorBidi" w:cstheme="majorBidi"/>
          <w:lang w:val="en-GB"/>
        </w:rPr>
        <w:t xml:space="preserve">deny </w:t>
      </w:r>
      <w:r w:rsidR="00A82FB1" w:rsidRPr="00680877">
        <w:rPr>
          <w:rFonts w:asciiTheme="majorBidi" w:hAnsiTheme="majorBidi" w:cstheme="majorBidi"/>
          <w:lang w:val="en-GB"/>
        </w:rPr>
        <w:t xml:space="preserve">that </w:t>
      </w:r>
      <w:r w:rsidR="00A82FB1">
        <w:rPr>
          <w:rFonts w:asciiTheme="majorBidi" w:hAnsiTheme="majorBidi" w:cstheme="majorBidi"/>
          <w:lang w:val="en-GB"/>
        </w:rPr>
        <w:t xml:space="preserve">this claim is cognisable as a debt or claim </w:t>
      </w:r>
      <w:r w:rsidR="00A82FB1" w:rsidRPr="00680877">
        <w:rPr>
          <w:rFonts w:asciiTheme="majorBidi" w:hAnsiTheme="majorBidi" w:cstheme="majorBidi"/>
          <w:lang w:val="en-GB"/>
        </w:rPr>
        <w:t xml:space="preserve">for the purposes of </w:t>
      </w:r>
      <w:r w:rsidR="00A82FB1">
        <w:rPr>
          <w:rFonts w:asciiTheme="majorBidi" w:hAnsiTheme="majorBidi" w:cstheme="majorBidi"/>
          <w:lang w:val="en-GB"/>
        </w:rPr>
        <w:t xml:space="preserve">granting a </w:t>
      </w:r>
      <w:r w:rsidR="00A82FB1" w:rsidRPr="00680877">
        <w:rPr>
          <w:rFonts w:asciiTheme="majorBidi" w:hAnsiTheme="majorBidi" w:cstheme="majorBidi"/>
          <w:lang w:val="en-GB"/>
        </w:rPr>
        <w:t xml:space="preserve">provisional </w:t>
      </w:r>
      <w:r w:rsidR="00A82FB1">
        <w:rPr>
          <w:rFonts w:asciiTheme="majorBidi" w:hAnsiTheme="majorBidi" w:cstheme="majorBidi"/>
          <w:lang w:val="en-GB"/>
        </w:rPr>
        <w:t>winding</w:t>
      </w:r>
      <w:r w:rsidR="002E56D7">
        <w:rPr>
          <w:rFonts w:asciiTheme="majorBidi" w:hAnsiTheme="majorBidi" w:cstheme="majorBidi"/>
          <w:lang w:val="en-GB"/>
        </w:rPr>
        <w:t>-</w:t>
      </w:r>
      <w:r w:rsidR="00A82FB1">
        <w:rPr>
          <w:rFonts w:asciiTheme="majorBidi" w:hAnsiTheme="majorBidi" w:cstheme="majorBidi"/>
          <w:lang w:val="en-GB"/>
        </w:rPr>
        <w:t>up order against the first respondent.</w:t>
      </w:r>
      <w:r w:rsidR="003C4A07">
        <w:rPr>
          <w:rFonts w:asciiTheme="majorBidi" w:hAnsiTheme="majorBidi" w:cstheme="majorBidi"/>
          <w:lang w:val="en-GB"/>
        </w:rPr>
        <w:t xml:space="preserve"> T</w:t>
      </w:r>
      <w:r w:rsidR="00A82FB1">
        <w:rPr>
          <w:rFonts w:asciiTheme="majorBidi" w:hAnsiTheme="majorBidi" w:cstheme="majorBidi"/>
          <w:lang w:val="en-GB"/>
        </w:rPr>
        <w:t xml:space="preserve">hey contend that </w:t>
      </w:r>
      <w:r w:rsidR="00A82FB1">
        <w:rPr>
          <w:rFonts w:asciiTheme="majorBidi" w:hAnsiTheme="majorBidi" w:cstheme="majorBidi"/>
          <w:bCs/>
          <w:lang w:val="en-GB"/>
        </w:rPr>
        <w:t>a</w:t>
      </w:r>
      <w:r w:rsidR="00A82FB1" w:rsidRPr="00680877">
        <w:rPr>
          <w:rFonts w:asciiTheme="majorBidi" w:hAnsiTheme="majorBidi" w:cstheme="majorBidi"/>
          <w:bCs/>
          <w:lang w:val="en-GB"/>
        </w:rPr>
        <w:t xml:space="preserve">ny claim which the applicant may or may not have for disgorgement of </w:t>
      </w:r>
      <w:r w:rsidR="003C4A07">
        <w:rPr>
          <w:rFonts w:asciiTheme="majorBidi" w:hAnsiTheme="majorBidi" w:cstheme="majorBidi"/>
          <w:bCs/>
          <w:lang w:val="en-GB"/>
        </w:rPr>
        <w:t xml:space="preserve">secret </w:t>
      </w:r>
      <w:r w:rsidR="00A82FB1" w:rsidRPr="00680877">
        <w:rPr>
          <w:rFonts w:asciiTheme="majorBidi" w:hAnsiTheme="majorBidi" w:cstheme="majorBidi"/>
          <w:bCs/>
          <w:lang w:val="en-GB"/>
        </w:rPr>
        <w:t xml:space="preserve">profits, lies against the second respondent in his personal capacity </w:t>
      </w:r>
      <w:r w:rsidR="00A82FB1" w:rsidRPr="00680877">
        <w:rPr>
          <w:rFonts w:asciiTheme="majorBidi" w:hAnsiTheme="majorBidi" w:cstheme="majorBidi"/>
          <w:lang w:val="en-GB"/>
        </w:rPr>
        <w:t xml:space="preserve">and not </w:t>
      </w:r>
      <w:r w:rsidR="00A82FB1">
        <w:rPr>
          <w:rFonts w:asciiTheme="majorBidi" w:hAnsiTheme="majorBidi" w:cstheme="majorBidi"/>
          <w:lang w:val="en-GB"/>
        </w:rPr>
        <w:t xml:space="preserve">against </w:t>
      </w:r>
      <w:r w:rsidR="00A82FB1" w:rsidRPr="00680877">
        <w:rPr>
          <w:rFonts w:asciiTheme="majorBidi" w:hAnsiTheme="majorBidi" w:cstheme="majorBidi"/>
          <w:lang w:val="en-GB"/>
        </w:rPr>
        <w:t>the first respondent</w:t>
      </w:r>
    </w:p>
    <w:p w14:paraId="79F81143" w14:textId="18BDFD36" w:rsidR="00F269A0" w:rsidRPr="00680877" w:rsidRDefault="00D54788" w:rsidP="00D54788">
      <w:pPr>
        <w:tabs>
          <w:tab w:val="left" w:pos="720"/>
        </w:tabs>
        <w:spacing w:before="0" w:after="240" w:line="500" w:lineRule="atLeast"/>
        <w:ind w:left="720" w:hanging="720"/>
        <w:jc w:val="both"/>
        <w:rPr>
          <w:rFonts w:asciiTheme="majorBidi" w:hAnsiTheme="majorBidi" w:cstheme="majorBidi"/>
          <w:lang w:val="en-GB"/>
        </w:rPr>
      </w:pPr>
      <w:r w:rsidRPr="00680877">
        <w:rPr>
          <w:rFonts w:asciiTheme="majorBidi" w:hAnsiTheme="majorBidi" w:cstheme="majorBidi"/>
          <w:lang w:val="en-GB"/>
        </w:rPr>
        <w:t>[65]</w:t>
      </w:r>
      <w:r w:rsidRPr="00680877">
        <w:rPr>
          <w:rFonts w:asciiTheme="majorBidi" w:hAnsiTheme="majorBidi" w:cstheme="majorBidi"/>
          <w:lang w:val="en-GB"/>
        </w:rPr>
        <w:tab/>
      </w:r>
      <w:r w:rsidR="00F269A0" w:rsidRPr="00680877">
        <w:rPr>
          <w:rFonts w:asciiTheme="majorBidi" w:hAnsiTheme="majorBidi" w:cstheme="majorBidi"/>
          <w:lang w:val="en-GB"/>
        </w:rPr>
        <w:t>I</w:t>
      </w:r>
      <w:r w:rsidR="003C4A07">
        <w:rPr>
          <w:rFonts w:asciiTheme="majorBidi" w:hAnsiTheme="majorBidi" w:cstheme="majorBidi"/>
          <w:lang w:val="en-GB"/>
        </w:rPr>
        <w:t>n this regard, i</w:t>
      </w:r>
      <w:r w:rsidR="00F269A0" w:rsidRPr="00680877">
        <w:rPr>
          <w:rFonts w:asciiTheme="majorBidi" w:hAnsiTheme="majorBidi" w:cstheme="majorBidi"/>
          <w:lang w:val="en-GB"/>
        </w:rPr>
        <w:t xml:space="preserve">t </w:t>
      </w:r>
      <w:r w:rsidR="00207409">
        <w:rPr>
          <w:rFonts w:asciiTheme="majorBidi" w:hAnsiTheme="majorBidi" w:cstheme="majorBidi"/>
          <w:lang w:val="en-GB"/>
        </w:rPr>
        <w:t xml:space="preserve">is </w:t>
      </w:r>
      <w:r w:rsidR="00F269A0" w:rsidRPr="00680877">
        <w:rPr>
          <w:rFonts w:asciiTheme="majorBidi" w:hAnsiTheme="majorBidi" w:cstheme="majorBidi"/>
          <w:lang w:val="en-GB"/>
        </w:rPr>
        <w:t xml:space="preserve">clear </w:t>
      </w:r>
      <w:r w:rsidR="00207409">
        <w:rPr>
          <w:rFonts w:asciiTheme="majorBidi" w:hAnsiTheme="majorBidi" w:cstheme="majorBidi"/>
          <w:lang w:val="en-GB"/>
        </w:rPr>
        <w:t xml:space="preserve">on the facts </w:t>
      </w:r>
      <w:r w:rsidR="00F269A0" w:rsidRPr="00680877">
        <w:rPr>
          <w:rFonts w:asciiTheme="majorBidi" w:hAnsiTheme="majorBidi" w:cstheme="majorBidi"/>
          <w:lang w:val="en-GB"/>
        </w:rPr>
        <w:t xml:space="preserve">that the second respondent, in his capacity as the applicant’s branch manager for the applicant’s Cape Town operations, </w:t>
      </w:r>
      <w:r w:rsidR="00207409">
        <w:rPr>
          <w:rFonts w:asciiTheme="majorBidi" w:hAnsiTheme="majorBidi" w:cstheme="majorBidi"/>
          <w:lang w:val="en-GB"/>
        </w:rPr>
        <w:t>is the person who</w:t>
      </w:r>
      <w:r w:rsidR="00F269A0" w:rsidRPr="00680877">
        <w:rPr>
          <w:rFonts w:asciiTheme="majorBidi" w:hAnsiTheme="majorBidi" w:cstheme="majorBidi"/>
          <w:lang w:val="en-GB"/>
        </w:rPr>
        <w:t xml:space="preserve"> interposed </w:t>
      </w:r>
      <w:r w:rsidR="003C4A07">
        <w:rPr>
          <w:rFonts w:asciiTheme="majorBidi" w:hAnsiTheme="majorBidi" w:cstheme="majorBidi"/>
          <w:lang w:val="en-GB"/>
        </w:rPr>
        <w:t>his company</w:t>
      </w:r>
      <w:r w:rsidR="00BB4A85">
        <w:rPr>
          <w:rFonts w:asciiTheme="majorBidi" w:hAnsiTheme="majorBidi" w:cstheme="majorBidi"/>
          <w:lang w:val="en-GB"/>
        </w:rPr>
        <w:t>, the first respondent</w:t>
      </w:r>
      <w:r w:rsidR="003C4A07">
        <w:rPr>
          <w:rFonts w:asciiTheme="majorBidi" w:hAnsiTheme="majorBidi" w:cstheme="majorBidi"/>
          <w:lang w:val="en-GB"/>
        </w:rPr>
        <w:t xml:space="preserve">, </w:t>
      </w:r>
      <w:r w:rsidR="006418F6">
        <w:rPr>
          <w:rFonts w:asciiTheme="majorBidi" w:hAnsiTheme="majorBidi" w:cstheme="majorBidi"/>
          <w:lang w:val="en-GB"/>
        </w:rPr>
        <w:t>between the</w:t>
      </w:r>
      <w:r w:rsidR="003C4A07">
        <w:rPr>
          <w:rFonts w:asciiTheme="majorBidi" w:hAnsiTheme="majorBidi" w:cstheme="majorBidi"/>
          <w:lang w:val="en-GB"/>
        </w:rPr>
        <w:t xml:space="preserve"> applicant and its service providers</w:t>
      </w:r>
      <w:r w:rsidR="00F269A0" w:rsidRPr="00680877">
        <w:rPr>
          <w:rFonts w:asciiTheme="majorBidi" w:hAnsiTheme="majorBidi" w:cstheme="majorBidi"/>
          <w:lang w:val="en-GB"/>
        </w:rPr>
        <w:t xml:space="preserve"> for the </w:t>
      </w:r>
      <w:r w:rsidR="00207409">
        <w:rPr>
          <w:rFonts w:asciiTheme="majorBidi" w:hAnsiTheme="majorBidi" w:cstheme="majorBidi"/>
          <w:lang w:val="en-GB"/>
        </w:rPr>
        <w:t xml:space="preserve">apparent </w:t>
      </w:r>
      <w:r w:rsidR="00F269A0" w:rsidRPr="00680877">
        <w:rPr>
          <w:rFonts w:asciiTheme="majorBidi" w:hAnsiTheme="majorBidi" w:cstheme="majorBidi"/>
          <w:lang w:val="en-GB"/>
        </w:rPr>
        <w:t xml:space="preserve">purpose of making a secret profit </w:t>
      </w:r>
      <w:r w:rsidR="00207409">
        <w:rPr>
          <w:rFonts w:asciiTheme="majorBidi" w:hAnsiTheme="majorBidi" w:cstheme="majorBidi"/>
          <w:lang w:val="en-GB"/>
        </w:rPr>
        <w:t xml:space="preserve">at the expense of </w:t>
      </w:r>
      <w:r w:rsidR="00F269A0" w:rsidRPr="00680877">
        <w:rPr>
          <w:rFonts w:asciiTheme="majorBidi" w:hAnsiTheme="majorBidi" w:cstheme="majorBidi"/>
          <w:lang w:val="en-GB"/>
        </w:rPr>
        <w:t xml:space="preserve">the applicant. </w:t>
      </w:r>
      <w:r w:rsidR="00F269A0" w:rsidRPr="00680877">
        <w:rPr>
          <w:rFonts w:asciiTheme="majorBidi" w:hAnsiTheme="majorBidi" w:cstheme="majorBidi"/>
          <w:lang w:val="en-GB"/>
        </w:rPr>
        <w:tab/>
      </w:r>
    </w:p>
    <w:p w14:paraId="3CBB4242" w14:textId="4DA04683" w:rsidR="00B2550C" w:rsidRPr="00680877" w:rsidRDefault="00D54788" w:rsidP="00D54788">
      <w:pPr>
        <w:tabs>
          <w:tab w:val="left" w:pos="720"/>
        </w:tabs>
        <w:spacing w:before="0" w:after="240" w:line="500" w:lineRule="atLeast"/>
        <w:ind w:left="720" w:hanging="720"/>
        <w:jc w:val="both"/>
        <w:rPr>
          <w:rFonts w:asciiTheme="majorBidi" w:hAnsiTheme="majorBidi" w:cstheme="majorBidi"/>
          <w:lang w:val="en-GB"/>
        </w:rPr>
      </w:pPr>
      <w:r w:rsidRPr="00680877">
        <w:rPr>
          <w:rFonts w:asciiTheme="majorBidi" w:hAnsiTheme="majorBidi" w:cstheme="majorBidi"/>
          <w:lang w:val="en-GB"/>
        </w:rPr>
        <w:t>[66]</w:t>
      </w:r>
      <w:r w:rsidRPr="00680877">
        <w:rPr>
          <w:rFonts w:asciiTheme="majorBidi" w:hAnsiTheme="majorBidi" w:cstheme="majorBidi"/>
          <w:lang w:val="en-GB"/>
        </w:rPr>
        <w:tab/>
      </w:r>
      <w:r w:rsidR="009563E5" w:rsidRPr="00680877">
        <w:rPr>
          <w:rFonts w:asciiTheme="majorBidi" w:hAnsiTheme="majorBidi" w:cstheme="majorBidi"/>
          <w:bCs/>
          <w:lang w:val="en-GB"/>
        </w:rPr>
        <w:t>Although</w:t>
      </w:r>
      <w:r w:rsidR="009563E5" w:rsidRPr="00680877">
        <w:rPr>
          <w:rFonts w:asciiTheme="majorBidi" w:hAnsiTheme="majorBidi" w:cstheme="majorBidi"/>
          <w:lang w:val="en-GB"/>
        </w:rPr>
        <w:t xml:space="preserve"> the respondents admit the allegation of interposing, one of their grounds of dispute is that such interposing saved the applicant and its </w:t>
      </w:r>
      <w:r w:rsidR="00680877" w:rsidRPr="00680877">
        <w:rPr>
          <w:rFonts w:asciiTheme="majorBidi" w:hAnsiTheme="majorBidi" w:cstheme="majorBidi"/>
          <w:lang w:val="en-GB"/>
        </w:rPr>
        <w:t>clients’</w:t>
      </w:r>
      <w:r w:rsidR="009563E5" w:rsidRPr="00680877">
        <w:rPr>
          <w:rFonts w:asciiTheme="majorBidi" w:hAnsiTheme="majorBidi" w:cstheme="majorBidi"/>
          <w:lang w:val="en-GB"/>
        </w:rPr>
        <w:t xml:space="preserve"> </w:t>
      </w:r>
      <w:r w:rsidR="00822097" w:rsidRPr="00680877">
        <w:rPr>
          <w:rFonts w:asciiTheme="majorBidi" w:hAnsiTheme="majorBidi" w:cstheme="majorBidi"/>
          <w:lang w:val="en-GB"/>
        </w:rPr>
        <w:t xml:space="preserve">money on courier </w:t>
      </w:r>
      <w:r w:rsidR="004B4542" w:rsidRPr="00680877">
        <w:rPr>
          <w:rFonts w:asciiTheme="majorBidi" w:hAnsiTheme="majorBidi" w:cstheme="majorBidi"/>
          <w:lang w:val="en-GB"/>
        </w:rPr>
        <w:t>costs,</w:t>
      </w:r>
      <w:r w:rsidR="00822097" w:rsidRPr="00680877">
        <w:rPr>
          <w:rFonts w:asciiTheme="majorBidi" w:hAnsiTheme="majorBidi" w:cstheme="majorBidi"/>
          <w:lang w:val="en-GB"/>
        </w:rPr>
        <w:t xml:space="preserve"> and they </w:t>
      </w:r>
      <w:r w:rsidR="003C4A07">
        <w:rPr>
          <w:rFonts w:asciiTheme="majorBidi" w:hAnsiTheme="majorBidi" w:cstheme="majorBidi"/>
          <w:lang w:val="en-GB"/>
        </w:rPr>
        <w:t xml:space="preserve">have </w:t>
      </w:r>
      <w:r w:rsidR="00822097" w:rsidRPr="00680877">
        <w:rPr>
          <w:rFonts w:asciiTheme="majorBidi" w:hAnsiTheme="majorBidi" w:cstheme="majorBidi"/>
          <w:lang w:val="en-GB"/>
        </w:rPr>
        <w:t xml:space="preserve">accordingly </w:t>
      </w:r>
      <w:r w:rsidR="00D93D07" w:rsidRPr="00680877">
        <w:rPr>
          <w:rFonts w:asciiTheme="majorBidi" w:hAnsiTheme="majorBidi" w:cstheme="majorBidi"/>
          <w:lang w:val="en-GB"/>
        </w:rPr>
        <w:t>denied that any secret profit was made</w:t>
      </w:r>
      <w:r w:rsidR="00EE0FE9" w:rsidRPr="00680877">
        <w:rPr>
          <w:rFonts w:asciiTheme="majorBidi" w:hAnsiTheme="majorBidi" w:cstheme="majorBidi"/>
          <w:lang w:val="en-GB"/>
        </w:rPr>
        <w:t xml:space="preserve">. </w:t>
      </w:r>
      <w:r w:rsidR="00207409">
        <w:rPr>
          <w:rFonts w:asciiTheme="majorBidi" w:hAnsiTheme="majorBidi" w:cstheme="majorBidi"/>
          <w:lang w:val="en-GB"/>
        </w:rPr>
        <w:t>Furthermore, t</w:t>
      </w:r>
      <w:r w:rsidR="002C3BDF" w:rsidRPr="00680877">
        <w:rPr>
          <w:rFonts w:asciiTheme="majorBidi" w:hAnsiTheme="majorBidi" w:cstheme="majorBidi"/>
          <w:lang w:val="en-GB"/>
        </w:rPr>
        <w:t>he respondents</w:t>
      </w:r>
      <w:r w:rsidR="00EE0FE9" w:rsidRPr="00680877">
        <w:rPr>
          <w:rFonts w:asciiTheme="majorBidi" w:hAnsiTheme="majorBidi" w:cstheme="majorBidi"/>
          <w:lang w:val="en-GB"/>
        </w:rPr>
        <w:t xml:space="preserve"> submitted</w:t>
      </w:r>
      <w:r w:rsidR="00207409">
        <w:rPr>
          <w:rFonts w:asciiTheme="majorBidi" w:hAnsiTheme="majorBidi" w:cstheme="majorBidi"/>
          <w:lang w:val="en-GB"/>
        </w:rPr>
        <w:t>,</w:t>
      </w:r>
      <w:r w:rsidR="00EE0FE9" w:rsidRPr="00680877">
        <w:rPr>
          <w:rFonts w:asciiTheme="majorBidi" w:hAnsiTheme="majorBidi" w:cstheme="majorBidi"/>
          <w:lang w:val="en-GB"/>
        </w:rPr>
        <w:t xml:space="preserve"> </w:t>
      </w:r>
      <w:r w:rsidR="004B4542" w:rsidRPr="00680877">
        <w:rPr>
          <w:rFonts w:asciiTheme="majorBidi" w:hAnsiTheme="majorBidi" w:cstheme="majorBidi"/>
          <w:lang w:val="en-GB"/>
        </w:rPr>
        <w:t>if</w:t>
      </w:r>
      <w:r w:rsidR="00055FCA" w:rsidRPr="00680877">
        <w:rPr>
          <w:rFonts w:asciiTheme="majorBidi" w:hAnsiTheme="majorBidi" w:cstheme="majorBidi"/>
          <w:lang w:val="en-GB"/>
        </w:rPr>
        <w:t xml:space="preserve"> the first respondent earned these alleged </w:t>
      </w:r>
      <w:r w:rsidR="00BE6FBC" w:rsidRPr="00680877">
        <w:rPr>
          <w:rFonts w:asciiTheme="majorBidi" w:hAnsiTheme="majorBidi" w:cstheme="majorBidi"/>
          <w:lang w:val="en-GB"/>
        </w:rPr>
        <w:t xml:space="preserve">secret profits, that </w:t>
      </w:r>
      <w:r w:rsidR="00055FCA" w:rsidRPr="00680877">
        <w:rPr>
          <w:rFonts w:asciiTheme="majorBidi" w:hAnsiTheme="majorBidi" w:cstheme="majorBidi"/>
          <w:lang w:val="en-GB"/>
        </w:rPr>
        <w:t>any</w:t>
      </w:r>
      <w:r w:rsidR="00BE6FBC" w:rsidRPr="00680877">
        <w:rPr>
          <w:rFonts w:asciiTheme="majorBidi" w:hAnsiTheme="majorBidi" w:cstheme="majorBidi"/>
          <w:lang w:val="en-GB"/>
        </w:rPr>
        <w:t xml:space="preserve"> claim </w:t>
      </w:r>
      <w:r w:rsidR="007573F2">
        <w:rPr>
          <w:rFonts w:asciiTheme="majorBidi" w:hAnsiTheme="majorBidi" w:cstheme="majorBidi"/>
          <w:lang w:val="en-GB"/>
        </w:rPr>
        <w:t xml:space="preserve">which the applicant enjoys </w:t>
      </w:r>
      <w:r w:rsidR="00BE6FBC" w:rsidRPr="00680877">
        <w:rPr>
          <w:rFonts w:asciiTheme="majorBidi" w:hAnsiTheme="majorBidi" w:cstheme="majorBidi"/>
          <w:lang w:val="en-GB"/>
        </w:rPr>
        <w:t xml:space="preserve">for the </w:t>
      </w:r>
      <w:r w:rsidR="00342BA4" w:rsidRPr="00680877">
        <w:rPr>
          <w:rFonts w:asciiTheme="majorBidi" w:hAnsiTheme="majorBidi" w:cstheme="majorBidi"/>
          <w:lang w:val="en-GB"/>
        </w:rPr>
        <w:t xml:space="preserve">disgorgement of </w:t>
      </w:r>
      <w:r w:rsidR="00BE6FBC" w:rsidRPr="00680877">
        <w:rPr>
          <w:rFonts w:asciiTheme="majorBidi" w:hAnsiTheme="majorBidi" w:cstheme="majorBidi"/>
          <w:lang w:val="en-GB"/>
        </w:rPr>
        <w:t xml:space="preserve">such </w:t>
      </w:r>
      <w:r w:rsidR="00342BA4" w:rsidRPr="00680877">
        <w:rPr>
          <w:rFonts w:asciiTheme="majorBidi" w:hAnsiTheme="majorBidi" w:cstheme="majorBidi"/>
          <w:lang w:val="en-GB"/>
        </w:rPr>
        <w:t>profits</w:t>
      </w:r>
      <w:r w:rsidR="000A1C59" w:rsidRPr="00680877">
        <w:rPr>
          <w:rFonts w:asciiTheme="majorBidi" w:hAnsiTheme="majorBidi" w:cstheme="majorBidi"/>
          <w:lang w:val="en-GB"/>
        </w:rPr>
        <w:t xml:space="preserve"> </w:t>
      </w:r>
      <w:r w:rsidR="00B2550C" w:rsidRPr="00680877">
        <w:rPr>
          <w:rFonts w:asciiTheme="majorBidi" w:hAnsiTheme="majorBidi" w:cstheme="majorBidi"/>
          <w:lang w:val="en-GB"/>
        </w:rPr>
        <w:t xml:space="preserve">lies </w:t>
      </w:r>
      <w:r w:rsidR="00342BA4" w:rsidRPr="00680877">
        <w:rPr>
          <w:rFonts w:asciiTheme="majorBidi" w:hAnsiTheme="majorBidi" w:cstheme="majorBidi"/>
          <w:lang w:val="en-GB"/>
        </w:rPr>
        <w:t>against the second respondent</w:t>
      </w:r>
      <w:r w:rsidR="00B2550C" w:rsidRPr="00680877">
        <w:rPr>
          <w:rFonts w:asciiTheme="majorBidi" w:hAnsiTheme="majorBidi" w:cstheme="majorBidi"/>
          <w:lang w:val="en-GB"/>
        </w:rPr>
        <w:t xml:space="preserve"> in his personal capacity</w:t>
      </w:r>
      <w:r w:rsidR="000A1C59" w:rsidRPr="00680877">
        <w:rPr>
          <w:rFonts w:asciiTheme="majorBidi" w:hAnsiTheme="majorBidi" w:cstheme="majorBidi"/>
          <w:lang w:val="en-GB"/>
        </w:rPr>
        <w:t xml:space="preserve"> and not </w:t>
      </w:r>
      <w:r w:rsidR="00207409">
        <w:rPr>
          <w:rFonts w:asciiTheme="majorBidi" w:hAnsiTheme="majorBidi" w:cstheme="majorBidi"/>
          <w:lang w:val="en-GB"/>
        </w:rPr>
        <w:t xml:space="preserve">against the first respondent. </w:t>
      </w:r>
    </w:p>
    <w:p w14:paraId="76E9AED2" w14:textId="2F2F88CF" w:rsidR="0015412F" w:rsidRPr="00680877" w:rsidRDefault="00D54788" w:rsidP="00D54788">
      <w:pPr>
        <w:tabs>
          <w:tab w:val="left" w:pos="720"/>
        </w:tabs>
        <w:spacing w:before="0" w:after="480" w:line="500" w:lineRule="atLeast"/>
        <w:ind w:left="720" w:hanging="720"/>
        <w:jc w:val="both"/>
        <w:rPr>
          <w:rFonts w:asciiTheme="majorBidi" w:hAnsiTheme="majorBidi" w:cstheme="majorBidi"/>
          <w:lang w:val="en-GB"/>
        </w:rPr>
      </w:pPr>
      <w:r w:rsidRPr="00680877">
        <w:rPr>
          <w:rFonts w:asciiTheme="majorBidi" w:hAnsiTheme="majorBidi" w:cstheme="majorBidi"/>
          <w:lang w:val="en-GB"/>
        </w:rPr>
        <w:t>[67]</w:t>
      </w:r>
      <w:r w:rsidRPr="00680877">
        <w:rPr>
          <w:rFonts w:asciiTheme="majorBidi" w:hAnsiTheme="majorBidi" w:cstheme="majorBidi"/>
          <w:lang w:val="en-GB"/>
        </w:rPr>
        <w:tab/>
      </w:r>
      <w:r w:rsidR="00EA5871" w:rsidRPr="00680877">
        <w:rPr>
          <w:rFonts w:asciiTheme="majorBidi" w:hAnsiTheme="majorBidi" w:cstheme="majorBidi"/>
          <w:lang w:val="en-GB"/>
        </w:rPr>
        <w:t xml:space="preserve">As authority for this </w:t>
      </w:r>
      <w:r w:rsidR="000478E7" w:rsidRPr="00680877">
        <w:rPr>
          <w:rFonts w:asciiTheme="majorBidi" w:hAnsiTheme="majorBidi" w:cstheme="majorBidi"/>
          <w:lang w:val="en-GB"/>
        </w:rPr>
        <w:t>contention, t</w:t>
      </w:r>
      <w:r w:rsidR="00B2550C" w:rsidRPr="00680877">
        <w:rPr>
          <w:rFonts w:asciiTheme="majorBidi" w:hAnsiTheme="majorBidi" w:cstheme="majorBidi"/>
          <w:lang w:val="en-GB"/>
        </w:rPr>
        <w:t xml:space="preserve">he respondents referred to the judgment of Bozalek, J in this division </w:t>
      </w:r>
      <w:r w:rsidR="00EB3123" w:rsidRPr="00680877">
        <w:rPr>
          <w:rFonts w:asciiTheme="majorBidi" w:hAnsiTheme="majorBidi" w:cstheme="majorBidi"/>
          <w:lang w:val="en-GB"/>
        </w:rPr>
        <w:t>in the case</w:t>
      </w:r>
      <w:r w:rsidR="00B2550C" w:rsidRPr="00680877">
        <w:rPr>
          <w:rFonts w:asciiTheme="majorBidi" w:hAnsiTheme="majorBidi" w:cstheme="majorBidi"/>
          <w:lang w:val="en-GB"/>
        </w:rPr>
        <w:t xml:space="preserve"> of </w:t>
      </w:r>
      <w:r w:rsidR="00342BA4" w:rsidRPr="00680877">
        <w:rPr>
          <w:rFonts w:asciiTheme="majorBidi" w:hAnsiTheme="majorBidi" w:cstheme="majorBidi"/>
          <w:b/>
          <w:lang w:val="en-GB"/>
        </w:rPr>
        <w:t>Sime Darby Hudson and Knight (Pty) Ltd v Lerena</w:t>
      </w:r>
      <w:r w:rsidR="00342BA4" w:rsidRPr="00680877">
        <w:rPr>
          <w:rStyle w:val="FootnoteReference"/>
          <w:rFonts w:asciiTheme="majorBidi" w:hAnsiTheme="majorBidi" w:cstheme="majorBidi"/>
          <w:lang w:val="en-GB"/>
        </w:rPr>
        <w:footnoteReference w:id="15"/>
      </w:r>
      <w:r w:rsidR="00342BA4" w:rsidRPr="00680877">
        <w:rPr>
          <w:rFonts w:asciiTheme="majorBidi" w:hAnsiTheme="majorBidi" w:cstheme="majorBidi"/>
          <w:b/>
          <w:lang w:val="en-GB"/>
        </w:rPr>
        <w:t xml:space="preserve"> </w:t>
      </w:r>
      <w:r w:rsidR="00342BA4" w:rsidRPr="00680877">
        <w:rPr>
          <w:rFonts w:asciiTheme="majorBidi" w:hAnsiTheme="majorBidi" w:cstheme="majorBidi"/>
          <w:lang w:val="en-GB"/>
        </w:rPr>
        <w:t>which</w:t>
      </w:r>
      <w:r w:rsidR="00342BA4" w:rsidRPr="00680877">
        <w:rPr>
          <w:rFonts w:asciiTheme="majorBidi" w:hAnsiTheme="majorBidi" w:cstheme="majorBidi"/>
          <w:b/>
          <w:lang w:val="en-GB"/>
        </w:rPr>
        <w:t xml:space="preserve"> </w:t>
      </w:r>
      <w:r w:rsidR="00342BA4" w:rsidRPr="00680877">
        <w:rPr>
          <w:rFonts w:asciiTheme="majorBidi" w:hAnsiTheme="majorBidi" w:cstheme="majorBidi"/>
          <w:lang w:val="en-GB"/>
        </w:rPr>
        <w:t xml:space="preserve">dealt with </w:t>
      </w:r>
      <w:r w:rsidR="00342BA4" w:rsidRPr="00680877">
        <w:rPr>
          <w:rFonts w:asciiTheme="majorBidi" w:hAnsiTheme="majorBidi" w:cstheme="majorBidi"/>
          <w:bCs/>
          <w:lang w:val="en-GB"/>
        </w:rPr>
        <w:t>the</w:t>
      </w:r>
      <w:r w:rsidR="00342BA4" w:rsidRPr="00680877">
        <w:rPr>
          <w:rFonts w:asciiTheme="majorBidi" w:hAnsiTheme="majorBidi" w:cstheme="majorBidi"/>
          <w:lang w:val="en-GB"/>
        </w:rPr>
        <w:t xml:space="preserve"> </w:t>
      </w:r>
      <w:r w:rsidR="00EB3123" w:rsidRPr="00680877">
        <w:rPr>
          <w:rFonts w:asciiTheme="majorBidi" w:hAnsiTheme="majorBidi" w:cstheme="majorBidi"/>
          <w:lang w:val="en-GB"/>
        </w:rPr>
        <w:t xml:space="preserve">issue of </w:t>
      </w:r>
      <w:r w:rsidR="00680877" w:rsidRPr="00680877">
        <w:rPr>
          <w:rFonts w:asciiTheme="majorBidi" w:hAnsiTheme="majorBidi" w:cstheme="majorBidi"/>
          <w:lang w:val="en-GB"/>
        </w:rPr>
        <w:t>disgorgement</w:t>
      </w:r>
      <w:r w:rsidR="00EB3123" w:rsidRPr="00680877">
        <w:rPr>
          <w:rFonts w:asciiTheme="majorBidi" w:hAnsiTheme="majorBidi" w:cstheme="majorBidi"/>
          <w:lang w:val="en-GB"/>
        </w:rPr>
        <w:t xml:space="preserve"> of profits</w:t>
      </w:r>
      <w:r w:rsidR="00127FBF" w:rsidRPr="00680877">
        <w:rPr>
          <w:rFonts w:asciiTheme="majorBidi" w:hAnsiTheme="majorBidi" w:cstheme="majorBidi"/>
          <w:lang w:val="en-GB"/>
        </w:rPr>
        <w:t xml:space="preserve"> and where </w:t>
      </w:r>
      <w:r w:rsidR="0015412F" w:rsidRPr="00680877">
        <w:rPr>
          <w:rFonts w:asciiTheme="majorBidi" w:hAnsiTheme="majorBidi" w:cstheme="majorBidi"/>
          <w:lang w:val="en-GB"/>
        </w:rPr>
        <w:t xml:space="preserve">Bozalek, J </w:t>
      </w:r>
      <w:r w:rsidR="007573F2">
        <w:rPr>
          <w:rFonts w:asciiTheme="majorBidi" w:hAnsiTheme="majorBidi" w:cstheme="majorBidi"/>
          <w:lang w:val="en-GB"/>
        </w:rPr>
        <w:t xml:space="preserve">set out </w:t>
      </w:r>
      <w:r w:rsidR="0015412F" w:rsidRPr="00680877">
        <w:rPr>
          <w:rFonts w:asciiTheme="majorBidi" w:hAnsiTheme="majorBidi" w:cstheme="majorBidi"/>
          <w:lang w:val="en-GB"/>
        </w:rPr>
        <w:t xml:space="preserve">the principles </w:t>
      </w:r>
      <w:r w:rsidR="007573F2">
        <w:rPr>
          <w:rFonts w:asciiTheme="majorBidi" w:hAnsiTheme="majorBidi" w:cstheme="majorBidi"/>
          <w:lang w:val="en-GB"/>
        </w:rPr>
        <w:t xml:space="preserve">applicable to </w:t>
      </w:r>
      <w:r w:rsidR="0015412F" w:rsidRPr="00680877">
        <w:rPr>
          <w:rFonts w:asciiTheme="majorBidi" w:hAnsiTheme="majorBidi" w:cstheme="majorBidi"/>
          <w:lang w:val="en-GB"/>
        </w:rPr>
        <w:t>claim</w:t>
      </w:r>
      <w:r w:rsidR="007573F2">
        <w:rPr>
          <w:rFonts w:asciiTheme="majorBidi" w:hAnsiTheme="majorBidi" w:cstheme="majorBidi"/>
          <w:lang w:val="en-GB"/>
        </w:rPr>
        <w:t>s</w:t>
      </w:r>
      <w:r w:rsidR="0015412F" w:rsidRPr="00680877">
        <w:rPr>
          <w:rFonts w:asciiTheme="majorBidi" w:hAnsiTheme="majorBidi" w:cstheme="majorBidi"/>
          <w:lang w:val="en-GB"/>
        </w:rPr>
        <w:t xml:space="preserve"> for </w:t>
      </w:r>
      <w:r w:rsidR="00680877" w:rsidRPr="00680877">
        <w:rPr>
          <w:rFonts w:asciiTheme="majorBidi" w:hAnsiTheme="majorBidi" w:cstheme="majorBidi"/>
          <w:lang w:val="en-GB"/>
        </w:rPr>
        <w:t>disgorgement</w:t>
      </w:r>
      <w:r w:rsidR="0015412F" w:rsidRPr="00680877">
        <w:rPr>
          <w:rFonts w:asciiTheme="majorBidi" w:hAnsiTheme="majorBidi" w:cstheme="majorBidi"/>
          <w:lang w:val="en-GB"/>
        </w:rPr>
        <w:t xml:space="preserve"> of profits as follows:</w:t>
      </w:r>
    </w:p>
    <w:p w14:paraId="72BA6181" w14:textId="3D5F8912" w:rsidR="00312C62" w:rsidRPr="00807821" w:rsidRDefault="0015412F" w:rsidP="00163C9E">
      <w:pPr>
        <w:tabs>
          <w:tab w:val="left" w:pos="2127"/>
        </w:tabs>
        <w:spacing w:before="0" w:after="240" w:line="240" w:lineRule="auto"/>
        <w:ind w:left="2127" w:right="516" w:hanging="709"/>
        <w:jc w:val="both"/>
        <w:rPr>
          <w:rFonts w:asciiTheme="majorBidi" w:hAnsiTheme="majorBidi" w:cstheme="majorBidi"/>
          <w:i/>
          <w:iCs/>
          <w:sz w:val="20"/>
          <w:szCs w:val="20"/>
          <w:lang w:val="en-GB"/>
        </w:rPr>
      </w:pPr>
      <w:r w:rsidRPr="00807821">
        <w:rPr>
          <w:rFonts w:asciiTheme="majorBidi" w:hAnsiTheme="majorBidi" w:cstheme="majorBidi"/>
          <w:i/>
          <w:iCs/>
          <w:sz w:val="20"/>
          <w:szCs w:val="20"/>
          <w:lang w:val="en-GB"/>
        </w:rPr>
        <w:t>“</w:t>
      </w:r>
      <w:r w:rsidR="00F059A5" w:rsidRPr="00807821">
        <w:rPr>
          <w:rFonts w:asciiTheme="majorBidi" w:hAnsiTheme="majorBidi" w:cstheme="majorBidi"/>
          <w:i/>
          <w:iCs/>
          <w:sz w:val="20"/>
          <w:szCs w:val="20"/>
          <w:lang w:val="en-GB"/>
        </w:rPr>
        <w:t>[95]</w:t>
      </w:r>
      <w:r w:rsidR="00F059A5" w:rsidRPr="00807821">
        <w:rPr>
          <w:rFonts w:asciiTheme="majorBidi" w:hAnsiTheme="majorBidi" w:cstheme="majorBidi"/>
          <w:i/>
          <w:iCs/>
          <w:sz w:val="20"/>
          <w:szCs w:val="20"/>
          <w:lang w:val="en-GB"/>
        </w:rPr>
        <w:tab/>
      </w:r>
      <w:r w:rsidR="00F059A5" w:rsidRPr="00807821">
        <w:rPr>
          <w:rFonts w:asciiTheme="majorBidi" w:hAnsiTheme="majorBidi" w:cstheme="majorBidi"/>
          <w:i/>
          <w:iCs/>
          <w:sz w:val="20"/>
          <w:szCs w:val="20"/>
          <w:u w:val="single"/>
          <w:lang w:val="en-GB"/>
        </w:rPr>
        <w:t>In order to succeed in its claim for a disgorgement of profits</w:t>
      </w:r>
      <w:r w:rsidR="00F059A5" w:rsidRPr="00807821">
        <w:rPr>
          <w:rFonts w:asciiTheme="majorBidi" w:hAnsiTheme="majorBidi" w:cstheme="majorBidi"/>
          <w:i/>
          <w:iCs/>
          <w:sz w:val="20"/>
          <w:szCs w:val="20"/>
          <w:lang w:val="en-GB"/>
        </w:rPr>
        <w:t xml:space="preserve"> </w:t>
      </w:r>
      <w:r w:rsidR="00F059A5" w:rsidRPr="00196B23">
        <w:rPr>
          <w:rFonts w:asciiTheme="majorBidi" w:hAnsiTheme="majorBidi" w:cstheme="majorBidi"/>
          <w:b/>
          <w:bCs/>
          <w:i/>
          <w:iCs/>
          <w:sz w:val="20"/>
          <w:szCs w:val="20"/>
          <w:lang w:val="en-GB"/>
        </w:rPr>
        <w:t>the plaintiff must establish that the defendant owed it a fiduciary obligation</w:t>
      </w:r>
      <w:r w:rsidR="00F059A5" w:rsidRPr="00807821">
        <w:rPr>
          <w:rFonts w:asciiTheme="majorBidi" w:hAnsiTheme="majorBidi" w:cstheme="majorBidi"/>
          <w:i/>
          <w:iCs/>
          <w:sz w:val="20"/>
          <w:szCs w:val="20"/>
          <w:lang w:val="en-GB"/>
        </w:rPr>
        <w:t xml:space="preserve">; that in breach of that obligation the defendant placed himself in a position where his duty and his personal interest were in conflict and, finally </w:t>
      </w:r>
      <w:r w:rsidR="00F059A5" w:rsidRPr="00196B23">
        <w:rPr>
          <w:rFonts w:asciiTheme="majorBidi" w:hAnsiTheme="majorBidi" w:cstheme="majorBidi"/>
          <w:b/>
          <w:bCs/>
          <w:i/>
          <w:iCs/>
          <w:sz w:val="20"/>
          <w:szCs w:val="20"/>
          <w:lang w:val="en-GB"/>
        </w:rPr>
        <w:t>that the defendant made a secret profit</w:t>
      </w:r>
      <w:r w:rsidR="00F059A5" w:rsidRPr="00807821">
        <w:rPr>
          <w:rFonts w:asciiTheme="majorBidi" w:hAnsiTheme="majorBidi" w:cstheme="majorBidi"/>
          <w:i/>
          <w:iCs/>
          <w:sz w:val="20"/>
          <w:szCs w:val="20"/>
          <w:lang w:val="en-GB"/>
        </w:rPr>
        <w:t xml:space="preserve"> out of corporate opportunities belonging to the plaintiff.”</w:t>
      </w:r>
    </w:p>
    <w:p w14:paraId="48F88A3E" w14:textId="68EB8A8F" w:rsidR="003C17AD" w:rsidRPr="00680877" w:rsidRDefault="00D54788" w:rsidP="00D54788">
      <w:pPr>
        <w:tabs>
          <w:tab w:val="left" w:pos="720"/>
        </w:tabs>
        <w:spacing w:before="0" w:after="240" w:line="500" w:lineRule="atLeast"/>
        <w:ind w:left="720" w:hanging="720"/>
        <w:jc w:val="both"/>
        <w:rPr>
          <w:rFonts w:asciiTheme="majorBidi" w:hAnsiTheme="majorBidi" w:cstheme="majorBidi"/>
          <w:lang w:val="en-GB"/>
        </w:rPr>
      </w:pPr>
      <w:r w:rsidRPr="00680877">
        <w:rPr>
          <w:rFonts w:asciiTheme="majorBidi" w:hAnsiTheme="majorBidi" w:cstheme="majorBidi"/>
          <w:lang w:val="en-GB"/>
        </w:rPr>
        <w:lastRenderedPageBreak/>
        <w:t>[68]</w:t>
      </w:r>
      <w:r w:rsidRPr="00680877">
        <w:rPr>
          <w:rFonts w:asciiTheme="majorBidi" w:hAnsiTheme="majorBidi" w:cstheme="majorBidi"/>
          <w:lang w:val="en-GB"/>
        </w:rPr>
        <w:tab/>
      </w:r>
      <w:r w:rsidR="007573F2">
        <w:rPr>
          <w:rFonts w:asciiTheme="majorBidi" w:hAnsiTheme="majorBidi" w:cstheme="majorBidi"/>
          <w:lang w:val="en-GB"/>
        </w:rPr>
        <w:t xml:space="preserve">Applying these </w:t>
      </w:r>
      <w:r w:rsidR="006013BB" w:rsidRPr="00680877">
        <w:rPr>
          <w:rFonts w:asciiTheme="majorBidi" w:hAnsiTheme="majorBidi" w:cstheme="majorBidi"/>
          <w:lang w:val="en-GB"/>
        </w:rPr>
        <w:t xml:space="preserve">principles </w:t>
      </w:r>
      <w:r w:rsidR="00AA23FC">
        <w:rPr>
          <w:rFonts w:asciiTheme="majorBidi" w:hAnsiTheme="majorBidi" w:cstheme="majorBidi"/>
          <w:lang w:val="en-GB"/>
        </w:rPr>
        <w:t>to</w:t>
      </w:r>
      <w:r w:rsidR="000478E7" w:rsidRPr="00680877">
        <w:rPr>
          <w:rFonts w:asciiTheme="majorBidi" w:hAnsiTheme="majorBidi" w:cstheme="majorBidi"/>
          <w:lang w:val="en-GB"/>
        </w:rPr>
        <w:t xml:space="preserve"> the facts </w:t>
      </w:r>
      <w:r w:rsidR="007573F2">
        <w:rPr>
          <w:rFonts w:asciiTheme="majorBidi" w:hAnsiTheme="majorBidi" w:cstheme="majorBidi"/>
          <w:lang w:val="en-GB"/>
        </w:rPr>
        <w:t>of this case</w:t>
      </w:r>
      <w:r w:rsidR="000478E7" w:rsidRPr="00680877">
        <w:rPr>
          <w:rFonts w:asciiTheme="majorBidi" w:hAnsiTheme="majorBidi" w:cstheme="majorBidi"/>
          <w:lang w:val="en-GB"/>
        </w:rPr>
        <w:t xml:space="preserve">, </w:t>
      </w:r>
      <w:r w:rsidR="00AA23FC">
        <w:rPr>
          <w:rFonts w:asciiTheme="majorBidi" w:hAnsiTheme="majorBidi" w:cstheme="majorBidi"/>
          <w:lang w:val="en-GB"/>
        </w:rPr>
        <w:t xml:space="preserve">it is common cause that </w:t>
      </w:r>
      <w:r w:rsidR="00571D09" w:rsidRPr="00680877">
        <w:rPr>
          <w:rFonts w:asciiTheme="majorBidi" w:hAnsiTheme="majorBidi" w:cstheme="majorBidi"/>
          <w:lang w:val="en-GB"/>
        </w:rPr>
        <w:t>the second respondent owed the applicant a fiduciary</w:t>
      </w:r>
      <w:r w:rsidR="002759D4">
        <w:rPr>
          <w:rFonts w:asciiTheme="majorBidi" w:hAnsiTheme="majorBidi" w:cstheme="majorBidi"/>
          <w:lang w:val="en-GB"/>
        </w:rPr>
        <w:t xml:space="preserve"> duty </w:t>
      </w:r>
      <w:r w:rsidR="006418F6">
        <w:rPr>
          <w:rFonts w:asciiTheme="majorBidi" w:hAnsiTheme="majorBidi" w:cstheme="majorBidi"/>
          <w:lang w:val="en-GB"/>
        </w:rPr>
        <w:t xml:space="preserve">in his capacity </w:t>
      </w:r>
      <w:r w:rsidR="002759D4">
        <w:rPr>
          <w:rFonts w:asciiTheme="majorBidi" w:hAnsiTheme="majorBidi" w:cstheme="majorBidi"/>
          <w:lang w:val="en-GB"/>
        </w:rPr>
        <w:t>as its employee</w:t>
      </w:r>
      <w:r w:rsidR="00AA23FC">
        <w:rPr>
          <w:rFonts w:asciiTheme="majorBidi" w:hAnsiTheme="majorBidi" w:cstheme="majorBidi"/>
          <w:lang w:val="en-GB"/>
        </w:rPr>
        <w:t xml:space="preserve">; that he </w:t>
      </w:r>
      <w:r w:rsidR="00571D09" w:rsidRPr="00680877">
        <w:rPr>
          <w:rFonts w:asciiTheme="majorBidi" w:hAnsiTheme="majorBidi" w:cstheme="majorBidi"/>
          <w:lang w:val="en-GB"/>
        </w:rPr>
        <w:t xml:space="preserve">breached such </w:t>
      </w:r>
      <w:r w:rsidR="002759D4">
        <w:rPr>
          <w:rFonts w:asciiTheme="majorBidi" w:hAnsiTheme="majorBidi" w:cstheme="majorBidi"/>
          <w:lang w:val="en-GB"/>
        </w:rPr>
        <w:t>duty</w:t>
      </w:r>
      <w:r w:rsidR="00AA23FC">
        <w:rPr>
          <w:rFonts w:asciiTheme="majorBidi" w:hAnsiTheme="majorBidi" w:cstheme="majorBidi"/>
          <w:lang w:val="en-GB"/>
        </w:rPr>
        <w:t>;</w:t>
      </w:r>
      <w:r w:rsidR="00F33EC9" w:rsidRPr="00680877">
        <w:rPr>
          <w:rFonts w:asciiTheme="majorBidi" w:hAnsiTheme="majorBidi" w:cstheme="majorBidi"/>
          <w:lang w:val="en-GB"/>
        </w:rPr>
        <w:t xml:space="preserve"> </w:t>
      </w:r>
      <w:r w:rsidR="002759D4">
        <w:rPr>
          <w:rFonts w:asciiTheme="majorBidi" w:hAnsiTheme="majorBidi" w:cstheme="majorBidi"/>
          <w:lang w:val="en-GB"/>
        </w:rPr>
        <w:t xml:space="preserve">and, </w:t>
      </w:r>
      <w:r w:rsidR="00AA23FC">
        <w:rPr>
          <w:rFonts w:asciiTheme="majorBidi" w:hAnsiTheme="majorBidi" w:cstheme="majorBidi"/>
          <w:lang w:val="en-GB"/>
        </w:rPr>
        <w:t>that he</w:t>
      </w:r>
      <w:r w:rsidR="00F33EC9" w:rsidRPr="00680877">
        <w:rPr>
          <w:rFonts w:asciiTheme="majorBidi" w:hAnsiTheme="majorBidi" w:cstheme="majorBidi"/>
          <w:lang w:val="en-GB"/>
        </w:rPr>
        <w:t xml:space="preserve"> placed himself in a position where his duty and personal interests conflicted</w:t>
      </w:r>
      <w:r w:rsidR="002759D4">
        <w:rPr>
          <w:rFonts w:asciiTheme="majorBidi" w:hAnsiTheme="majorBidi" w:cstheme="majorBidi"/>
          <w:lang w:val="en-GB"/>
        </w:rPr>
        <w:t xml:space="preserve">. It </w:t>
      </w:r>
      <w:r w:rsidR="004B4542">
        <w:rPr>
          <w:rFonts w:asciiTheme="majorBidi" w:hAnsiTheme="majorBidi" w:cstheme="majorBidi"/>
          <w:lang w:val="en-GB"/>
        </w:rPr>
        <w:t>follows that</w:t>
      </w:r>
      <w:r w:rsidR="00F33EC9" w:rsidRPr="00680877">
        <w:rPr>
          <w:rFonts w:asciiTheme="majorBidi" w:hAnsiTheme="majorBidi" w:cstheme="majorBidi"/>
          <w:lang w:val="en-GB"/>
        </w:rPr>
        <w:t xml:space="preserve"> </w:t>
      </w:r>
      <w:r w:rsidR="007573F2">
        <w:rPr>
          <w:rFonts w:asciiTheme="majorBidi" w:hAnsiTheme="majorBidi" w:cstheme="majorBidi"/>
          <w:lang w:val="en-GB"/>
        </w:rPr>
        <w:t>he is the person who</w:t>
      </w:r>
      <w:r w:rsidR="002759D4">
        <w:rPr>
          <w:rFonts w:asciiTheme="majorBidi" w:hAnsiTheme="majorBidi" w:cstheme="majorBidi"/>
          <w:lang w:val="en-GB"/>
        </w:rPr>
        <w:t xml:space="preserve"> would be liable to the applicant in a claim to disgorge the alleged secret profits.</w:t>
      </w:r>
    </w:p>
    <w:p w14:paraId="01DC422C" w14:textId="71EB3F62" w:rsidR="008D537F" w:rsidRPr="00680877" w:rsidRDefault="00D54788" w:rsidP="00D54788">
      <w:pPr>
        <w:tabs>
          <w:tab w:val="left" w:pos="720"/>
        </w:tabs>
        <w:spacing w:before="0" w:after="240" w:line="500" w:lineRule="atLeast"/>
        <w:ind w:left="720" w:hanging="720"/>
        <w:jc w:val="both"/>
        <w:rPr>
          <w:rFonts w:asciiTheme="majorBidi" w:hAnsiTheme="majorBidi" w:cstheme="majorBidi"/>
          <w:lang w:val="en-GB"/>
        </w:rPr>
      </w:pPr>
      <w:r w:rsidRPr="00680877">
        <w:rPr>
          <w:rFonts w:asciiTheme="majorBidi" w:hAnsiTheme="majorBidi" w:cstheme="majorBidi"/>
          <w:lang w:val="en-GB"/>
        </w:rPr>
        <w:t>[69]</w:t>
      </w:r>
      <w:r w:rsidRPr="00680877">
        <w:rPr>
          <w:rFonts w:asciiTheme="majorBidi" w:hAnsiTheme="majorBidi" w:cstheme="majorBidi"/>
          <w:lang w:val="en-GB"/>
        </w:rPr>
        <w:tab/>
      </w:r>
      <w:r w:rsidR="006013BB" w:rsidRPr="00680877">
        <w:rPr>
          <w:rFonts w:asciiTheme="majorBidi" w:hAnsiTheme="majorBidi" w:cstheme="majorBidi"/>
          <w:lang w:val="en-GB"/>
        </w:rPr>
        <w:t>The applicant</w:t>
      </w:r>
      <w:r w:rsidR="00BB4A85">
        <w:rPr>
          <w:rFonts w:asciiTheme="majorBidi" w:hAnsiTheme="majorBidi" w:cstheme="majorBidi"/>
          <w:lang w:val="en-GB"/>
        </w:rPr>
        <w:t>, therefore,</w:t>
      </w:r>
      <w:r w:rsidR="00AA23FC">
        <w:rPr>
          <w:rFonts w:asciiTheme="majorBidi" w:hAnsiTheme="majorBidi" w:cstheme="majorBidi"/>
          <w:lang w:val="en-GB"/>
        </w:rPr>
        <w:t xml:space="preserve"> </w:t>
      </w:r>
      <w:r w:rsidR="006013BB" w:rsidRPr="00680877">
        <w:rPr>
          <w:rFonts w:asciiTheme="majorBidi" w:hAnsiTheme="majorBidi" w:cstheme="majorBidi"/>
          <w:lang w:val="en-GB"/>
        </w:rPr>
        <w:t>cannot</w:t>
      </w:r>
      <w:r w:rsidR="002759D4">
        <w:rPr>
          <w:rFonts w:asciiTheme="majorBidi" w:hAnsiTheme="majorBidi" w:cstheme="majorBidi"/>
          <w:lang w:val="en-GB"/>
        </w:rPr>
        <w:t xml:space="preserve"> pursue a claim to disgorge these alleged secret </w:t>
      </w:r>
      <w:r w:rsidR="006013BB" w:rsidRPr="00680877">
        <w:rPr>
          <w:rFonts w:asciiTheme="majorBidi" w:hAnsiTheme="majorBidi" w:cstheme="majorBidi"/>
          <w:lang w:val="en-GB"/>
        </w:rPr>
        <w:t xml:space="preserve">profits </w:t>
      </w:r>
      <w:r w:rsidR="005E3C9D" w:rsidRPr="00680877">
        <w:rPr>
          <w:rFonts w:asciiTheme="majorBidi" w:hAnsiTheme="majorBidi" w:cstheme="majorBidi"/>
          <w:lang w:val="en-GB"/>
        </w:rPr>
        <w:t xml:space="preserve">against the first respondent </w:t>
      </w:r>
      <w:r w:rsidR="002759D4">
        <w:rPr>
          <w:rFonts w:asciiTheme="majorBidi" w:hAnsiTheme="majorBidi" w:cstheme="majorBidi"/>
          <w:lang w:val="en-GB"/>
        </w:rPr>
        <w:t xml:space="preserve">as it is clear on the facts that the first respondent </w:t>
      </w:r>
      <w:r w:rsidR="006418F6">
        <w:rPr>
          <w:rFonts w:asciiTheme="majorBidi" w:hAnsiTheme="majorBidi" w:cstheme="majorBidi"/>
          <w:lang w:val="en-GB"/>
        </w:rPr>
        <w:t xml:space="preserve">did not </w:t>
      </w:r>
      <w:r w:rsidR="002759D4">
        <w:rPr>
          <w:rFonts w:asciiTheme="majorBidi" w:hAnsiTheme="majorBidi" w:cstheme="majorBidi"/>
          <w:lang w:val="en-GB"/>
        </w:rPr>
        <w:t>owe</w:t>
      </w:r>
      <w:r w:rsidR="002759D4" w:rsidRPr="00680877">
        <w:rPr>
          <w:rFonts w:asciiTheme="majorBidi" w:hAnsiTheme="majorBidi" w:cstheme="majorBidi"/>
          <w:lang w:val="en-GB"/>
        </w:rPr>
        <w:t xml:space="preserve"> the applicant </w:t>
      </w:r>
      <w:r w:rsidR="006418F6">
        <w:rPr>
          <w:rFonts w:asciiTheme="majorBidi" w:hAnsiTheme="majorBidi" w:cstheme="majorBidi"/>
          <w:lang w:val="en-GB"/>
        </w:rPr>
        <w:t>any</w:t>
      </w:r>
      <w:r w:rsidR="002759D4" w:rsidRPr="00680877">
        <w:rPr>
          <w:rFonts w:asciiTheme="majorBidi" w:hAnsiTheme="majorBidi" w:cstheme="majorBidi"/>
          <w:lang w:val="en-GB"/>
        </w:rPr>
        <w:t xml:space="preserve"> fiduciary</w:t>
      </w:r>
      <w:r w:rsidR="002759D4">
        <w:rPr>
          <w:rFonts w:asciiTheme="majorBidi" w:hAnsiTheme="majorBidi" w:cstheme="majorBidi"/>
          <w:lang w:val="en-GB"/>
        </w:rPr>
        <w:t xml:space="preserve"> dut</w:t>
      </w:r>
      <w:r w:rsidR="006418F6">
        <w:rPr>
          <w:rFonts w:asciiTheme="majorBidi" w:hAnsiTheme="majorBidi" w:cstheme="majorBidi"/>
          <w:lang w:val="en-GB"/>
        </w:rPr>
        <w:t>y</w:t>
      </w:r>
      <w:r w:rsidR="002759D4">
        <w:rPr>
          <w:rFonts w:asciiTheme="majorBidi" w:hAnsiTheme="majorBidi" w:cstheme="majorBidi"/>
          <w:lang w:val="en-GB"/>
        </w:rPr>
        <w:t>.</w:t>
      </w:r>
    </w:p>
    <w:p w14:paraId="33BC3AEA" w14:textId="7E39291D" w:rsidR="00AA23FC" w:rsidRDefault="00D54788" w:rsidP="00D54788">
      <w:pPr>
        <w:tabs>
          <w:tab w:val="left" w:pos="720"/>
        </w:tabs>
        <w:spacing w:before="0" w:after="240" w:line="500" w:lineRule="atLeast"/>
        <w:ind w:left="720" w:hanging="720"/>
        <w:jc w:val="both"/>
        <w:rPr>
          <w:rFonts w:asciiTheme="majorBidi" w:hAnsiTheme="majorBidi" w:cstheme="majorBidi"/>
          <w:lang w:val="en-GB"/>
        </w:rPr>
      </w:pPr>
      <w:r>
        <w:rPr>
          <w:rFonts w:asciiTheme="majorBidi" w:hAnsiTheme="majorBidi" w:cstheme="majorBidi"/>
          <w:lang w:val="en-GB"/>
        </w:rPr>
        <w:t>[70]</w:t>
      </w:r>
      <w:r>
        <w:rPr>
          <w:rFonts w:asciiTheme="majorBidi" w:hAnsiTheme="majorBidi" w:cstheme="majorBidi"/>
          <w:lang w:val="en-GB"/>
        </w:rPr>
        <w:tab/>
      </w:r>
      <w:r w:rsidR="002759D4">
        <w:rPr>
          <w:rFonts w:asciiTheme="majorBidi" w:hAnsiTheme="majorBidi" w:cstheme="majorBidi"/>
          <w:lang w:val="en-GB"/>
        </w:rPr>
        <w:t>T</w:t>
      </w:r>
      <w:r w:rsidR="00124E93" w:rsidRPr="00680877">
        <w:rPr>
          <w:rFonts w:asciiTheme="majorBidi" w:hAnsiTheme="majorBidi" w:cstheme="majorBidi"/>
          <w:lang w:val="en-GB"/>
        </w:rPr>
        <w:t>he</w:t>
      </w:r>
      <w:r w:rsidR="00AA23FC">
        <w:rPr>
          <w:rFonts w:asciiTheme="majorBidi" w:hAnsiTheme="majorBidi" w:cstheme="majorBidi"/>
          <w:lang w:val="en-GB"/>
        </w:rPr>
        <w:t xml:space="preserve"> authorities are clear on this point, the applicant’s claim for </w:t>
      </w:r>
      <w:r w:rsidR="00680877" w:rsidRPr="00680877">
        <w:rPr>
          <w:rFonts w:asciiTheme="majorBidi" w:hAnsiTheme="majorBidi" w:cstheme="majorBidi"/>
          <w:lang w:val="en-GB"/>
        </w:rPr>
        <w:t>disgorgement</w:t>
      </w:r>
      <w:r w:rsidR="00124E93" w:rsidRPr="00680877">
        <w:rPr>
          <w:rFonts w:asciiTheme="majorBidi" w:hAnsiTheme="majorBidi" w:cstheme="majorBidi"/>
          <w:lang w:val="en-GB"/>
        </w:rPr>
        <w:t xml:space="preserve"> of profits </w:t>
      </w:r>
      <w:r w:rsidR="00AA23FC">
        <w:rPr>
          <w:rFonts w:asciiTheme="majorBidi" w:hAnsiTheme="majorBidi" w:cstheme="majorBidi"/>
          <w:lang w:val="en-GB"/>
        </w:rPr>
        <w:t>lies</w:t>
      </w:r>
      <w:r w:rsidR="00143E0C" w:rsidRPr="00680877">
        <w:rPr>
          <w:rFonts w:asciiTheme="majorBidi" w:hAnsiTheme="majorBidi" w:cstheme="majorBidi"/>
          <w:lang w:val="en-GB"/>
        </w:rPr>
        <w:t xml:space="preserve"> against the second respondent personally</w:t>
      </w:r>
      <w:r w:rsidR="004D5AB5">
        <w:rPr>
          <w:rFonts w:asciiTheme="majorBidi" w:hAnsiTheme="majorBidi" w:cstheme="majorBidi"/>
          <w:lang w:val="en-GB"/>
        </w:rPr>
        <w:t>.</w:t>
      </w:r>
      <w:r w:rsidR="00AA23FC">
        <w:rPr>
          <w:rFonts w:asciiTheme="majorBidi" w:hAnsiTheme="majorBidi" w:cstheme="majorBidi"/>
          <w:lang w:val="en-GB"/>
        </w:rPr>
        <w:t xml:space="preserve"> </w:t>
      </w:r>
    </w:p>
    <w:p w14:paraId="79E336B2" w14:textId="5AB5743D" w:rsidR="00143E0C" w:rsidRPr="00680877" w:rsidRDefault="00D54788" w:rsidP="00D54788">
      <w:pPr>
        <w:tabs>
          <w:tab w:val="left" w:pos="720"/>
        </w:tabs>
        <w:spacing w:before="0" w:after="240" w:line="500" w:lineRule="atLeast"/>
        <w:ind w:left="720" w:hanging="720"/>
        <w:jc w:val="both"/>
        <w:rPr>
          <w:rFonts w:asciiTheme="majorBidi" w:hAnsiTheme="majorBidi" w:cstheme="majorBidi"/>
          <w:lang w:val="en-GB"/>
        </w:rPr>
      </w:pPr>
      <w:r w:rsidRPr="00680877">
        <w:rPr>
          <w:rFonts w:asciiTheme="majorBidi" w:hAnsiTheme="majorBidi" w:cstheme="majorBidi"/>
          <w:lang w:val="en-GB"/>
        </w:rPr>
        <w:t>[71]</w:t>
      </w:r>
      <w:r w:rsidRPr="00680877">
        <w:rPr>
          <w:rFonts w:asciiTheme="majorBidi" w:hAnsiTheme="majorBidi" w:cstheme="majorBidi"/>
          <w:lang w:val="en-GB"/>
        </w:rPr>
        <w:tab/>
      </w:r>
      <w:r w:rsidR="00143E0C" w:rsidRPr="00680877">
        <w:rPr>
          <w:rFonts w:asciiTheme="majorBidi" w:hAnsiTheme="majorBidi" w:cstheme="majorBidi"/>
          <w:lang w:val="en-GB"/>
        </w:rPr>
        <w:t xml:space="preserve"> </w:t>
      </w:r>
      <w:r w:rsidR="002759D4">
        <w:rPr>
          <w:rFonts w:asciiTheme="majorBidi" w:hAnsiTheme="majorBidi" w:cstheme="majorBidi"/>
          <w:lang w:val="en-GB"/>
        </w:rPr>
        <w:t>I</w:t>
      </w:r>
      <w:r w:rsidR="003C0310">
        <w:rPr>
          <w:rFonts w:asciiTheme="majorBidi" w:hAnsiTheme="majorBidi" w:cstheme="majorBidi"/>
          <w:lang w:val="en-GB"/>
        </w:rPr>
        <w:t>,</w:t>
      </w:r>
      <w:r w:rsidR="002759D4">
        <w:rPr>
          <w:rFonts w:asciiTheme="majorBidi" w:hAnsiTheme="majorBidi" w:cstheme="majorBidi"/>
          <w:lang w:val="en-GB"/>
        </w:rPr>
        <w:t xml:space="preserve"> therefore</w:t>
      </w:r>
      <w:r w:rsidR="003C0310">
        <w:rPr>
          <w:rFonts w:asciiTheme="majorBidi" w:hAnsiTheme="majorBidi" w:cstheme="majorBidi"/>
          <w:lang w:val="en-GB"/>
        </w:rPr>
        <w:t>,</w:t>
      </w:r>
      <w:r w:rsidR="002759D4">
        <w:rPr>
          <w:rFonts w:asciiTheme="majorBidi" w:hAnsiTheme="majorBidi" w:cstheme="majorBidi"/>
          <w:lang w:val="en-GB"/>
        </w:rPr>
        <w:t xml:space="preserve"> find that the </w:t>
      </w:r>
      <w:r w:rsidR="00F46692" w:rsidRPr="00680877">
        <w:rPr>
          <w:rFonts w:asciiTheme="majorBidi" w:hAnsiTheme="majorBidi" w:cstheme="majorBidi"/>
          <w:lang w:val="en-GB"/>
        </w:rPr>
        <w:t>dispute</w:t>
      </w:r>
      <w:r w:rsidR="00AA23FC">
        <w:rPr>
          <w:rFonts w:asciiTheme="majorBidi" w:hAnsiTheme="majorBidi" w:cstheme="majorBidi"/>
          <w:lang w:val="en-GB"/>
        </w:rPr>
        <w:t xml:space="preserve"> raised</w:t>
      </w:r>
      <w:r w:rsidR="00F46692" w:rsidRPr="00680877">
        <w:rPr>
          <w:rFonts w:asciiTheme="majorBidi" w:hAnsiTheme="majorBidi" w:cstheme="majorBidi"/>
          <w:lang w:val="en-GB"/>
        </w:rPr>
        <w:t xml:space="preserve"> by the respondent</w:t>
      </w:r>
      <w:r w:rsidR="00AA23FC">
        <w:rPr>
          <w:rFonts w:asciiTheme="majorBidi" w:hAnsiTheme="majorBidi" w:cstheme="majorBidi"/>
          <w:lang w:val="en-GB"/>
        </w:rPr>
        <w:t>s</w:t>
      </w:r>
      <w:r w:rsidR="00F46692" w:rsidRPr="00680877">
        <w:rPr>
          <w:rFonts w:asciiTheme="majorBidi" w:hAnsiTheme="majorBidi" w:cstheme="majorBidi"/>
          <w:lang w:val="en-GB"/>
        </w:rPr>
        <w:t xml:space="preserve"> </w:t>
      </w:r>
      <w:r w:rsidR="002759D4">
        <w:rPr>
          <w:rFonts w:asciiTheme="majorBidi" w:hAnsiTheme="majorBidi" w:cstheme="majorBidi"/>
          <w:lang w:val="en-GB"/>
        </w:rPr>
        <w:t xml:space="preserve">in </w:t>
      </w:r>
      <w:r w:rsidR="003E49FE">
        <w:rPr>
          <w:rFonts w:asciiTheme="majorBidi" w:hAnsiTheme="majorBidi" w:cstheme="majorBidi"/>
          <w:lang w:val="en-GB"/>
        </w:rPr>
        <w:t>relation</w:t>
      </w:r>
      <w:r w:rsidR="002759D4">
        <w:rPr>
          <w:rFonts w:asciiTheme="majorBidi" w:hAnsiTheme="majorBidi" w:cstheme="majorBidi"/>
          <w:lang w:val="en-GB"/>
        </w:rPr>
        <w:t xml:space="preserve"> </w:t>
      </w:r>
      <w:r w:rsidR="003E49FE">
        <w:rPr>
          <w:rFonts w:asciiTheme="majorBidi" w:hAnsiTheme="majorBidi" w:cstheme="majorBidi"/>
          <w:lang w:val="en-GB"/>
        </w:rPr>
        <w:t>t</w:t>
      </w:r>
      <w:r w:rsidR="002759D4">
        <w:rPr>
          <w:rFonts w:asciiTheme="majorBidi" w:hAnsiTheme="majorBidi" w:cstheme="majorBidi"/>
          <w:lang w:val="en-GB"/>
        </w:rPr>
        <w:t xml:space="preserve">o a claim </w:t>
      </w:r>
      <w:r w:rsidR="003E49FE">
        <w:rPr>
          <w:rFonts w:asciiTheme="majorBidi" w:hAnsiTheme="majorBidi" w:cstheme="majorBidi"/>
          <w:lang w:val="en-GB"/>
        </w:rPr>
        <w:t xml:space="preserve">against the first respondent </w:t>
      </w:r>
      <w:r w:rsidR="003E49FE" w:rsidRPr="00680877">
        <w:rPr>
          <w:rFonts w:asciiTheme="majorBidi" w:hAnsiTheme="majorBidi" w:cstheme="majorBidi"/>
          <w:bCs/>
          <w:lang w:val="en-GB"/>
        </w:rPr>
        <w:t xml:space="preserve">for </w:t>
      </w:r>
      <w:r w:rsidR="003E49FE">
        <w:rPr>
          <w:rFonts w:asciiTheme="majorBidi" w:hAnsiTheme="majorBidi" w:cstheme="majorBidi"/>
          <w:bCs/>
          <w:lang w:val="en-GB"/>
        </w:rPr>
        <w:t xml:space="preserve">the </w:t>
      </w:r>
      <w:r w:rsidR="003E49FE" w:rsidRPr="00680877">
        <w:rPr>
          <w:rFonts w:asciiTheme="majorBidi" w:hAnsiTheme="majorBidi" w:cstheme="majorBidi"/>
          <w:bCs/>
          <w:lang w:val="en-GB"/>
        </w:rPr>
        <w:t>disgorgement of</w:t>
      </w:r>
      <w:r w:rsidR="003E49FE">
        <w:rPr>
          <w:rFonts w:asciiTheme="majorBidi" w:hAnsiTheme="majorBidi" w:cstheme="majorBidi"/>
          <w:bCs/>
          <w:lang w:val="en-GB"/>
        </w:rPr>
        <w:t xml:space="preserve"> secret</w:t>
      </w:r>
      <w:r w:rsidR="003E49FE" w:rsidRPr="00680877">
        <w:rPr>
          <w:rFonts w:asciiTheme="majorBidi" w:hAnsiTheme="majorBidi" w:cstheme="majorBidi"/>
          <w:bCs/>
          <w:lang w:val="en-GB"/>
        </w:rPr>
        <w:t xml:space="preserve"> profits</w:t>
      </w:r>
      <w:r w:rsidR="003E49FE" w:rsidRPr="00680877">
        <w:rPr>
          <w:rFonts w:asciiTheme="majorBidi" w:hAnsiTheme="majorBidi" w:cstheme="majorBidi"/>
          <w:lang w:val="en-GB"/>
        </w:rPr>
        <w:t xml:space="preserve"> </w:t>
      </w:r>
      <w:r w:rsidR="00F46692" w:rsidRPr="00680877">
        <w:rPr>
          <w:rFonts w:asciiTheme="majorBidi" w:hAnsiTheme="majorBidi" w:cstheme="majorBidi"/>
          <w:lang w:val="en-GB"/>
        </w:rPr>
        <w:t xml:space="preserve">is both </w:t>
      </w:r>
      <w:r w:rsidR="00F46692" w:rsidRPr="00680877">
        <w:rPr>
          <w:rFonts w:asciiTheme="majorBidi" w:hAnsiTheme="majorBidi" w:cstheme="majorBidi"/>
          <w:i/>
          <w:iCs/>
          <w:lang w:val="en-GB"/>
        </w:rPr>
        <w:t>bona</w:t>
      </w:r>
      <w:r w:rsidR="003C0310">
        <w:rPr>
          <w:rFonts w:asciiTheme="majorBidi" w:hAnsiTheme="majorBidi" w:cstheme="majorBidi"/>
          <w:i/>
          <w:iCs/>
          <w:lang w:val="en-GB"/>
        </w:rPr>
        <w:t xml:space="preserve"> fide</w:t>
      </w:r>
      <w:r w:rsidR="00F46692" w:rsidRPr="00680877">
        <w:rPr>
          <w:rFonts w:asciiTheme="majorBidi" w:hAnsiTheme="majorBidi" w:cstheme="majorBidi"/>
          <w:lang w:val="en-GB"/>
        </w:rPr>
        <w:t xml:space="preserve"> and </w:t>
      </w:r>
      <w:r w:rsidR="00AA23FC">
        <w:rPr>
          <w:rFonts w:asciiTheme="majorBidi" w:hAnsiTheme="majorBidi" w:cstheme="majorBidi"/>
          <w:lang w:val="en-GB"/>
        </w:rPr>
        <w:t xml:space="preserve">based on </w:t>
      </w:r>
      <w:r w:rsidR="00F46692" w:rsidRPr="00680877">
        <w:rPr>
          <w:rFonts w:asciiTheme="majorBidi" w:hAnsiTheme="majorBidi" w:cstheme="majorBidi"/>
          <w:lang w:val="en-GB"/>
        </w:rPr>
        <w:t>reasonable</w:t>
      </w:r>
      <w:r w:rsidR="005B4904" w:rsidRPr="00680877">
        <w:rPr>
          <w:rFonts w:asciiTheme="majorBidi" w:hAnsiTheme="majorBidi" w:cstheme="majorBidi"/>
          <w:lang w:val="en-GB"/>
        </w:rPr>
        <w:t xml:space="preserve"> </w:t>
      </w:r>
      <w:r w:rsidR="00ED14EA" w:rsidRPr="00680877">
        <w:rPr>
          <w:rFonts w:asciiTheme="majorBidi" w:hAnsiTheme="majorBidi" w:cstheme="majorBidi"/>
          <w:lang w:val="en-GB"/>
        </w:rPr>
        <w:t>grounds</w:t>
      </w:r>
      <w:r w:rsidR="00F46692" w:rsidRPr="00680877">
        <w:rPr>
          <w:rFonts w:asciiTheme="majorBidi" w:hAnsiTheme="majorBidi" w:cstheme="majorBidi"/>
          <w:lang w:val="en-GB"/>
        </w:rPr>
        <w:t xml:space="preserve">. </w:t>
      </w:r>
      <w:r w:rsidR="00124E93" w:rsidRPr="00680877">
        <w:rPr>
          <w:rFonts w:asciiTheme="majorBidi" w:hAnsiTheme="majorBidi" w:cstheme="majorBidi"/>
          <w:lang w:val="en-GB"/>
        </w:rPr>
        <w:t xml:space="preserve"> </w:t>
      </w:r>
    </w:p>
    <w:p w14:paraId="71A8A103" w14:textId="3CFD55C2" w:rsidR="00AB6032" w:rsidRPr="00196B23" w:rsidRDefault="00AB6032" w:rsidP="00196B23">
      <w:pPr>
        <w:keepNext/>
        <w:spacing w:before="0" w:after="240" w:line="500" w:lineRule="atLeast"/>
        <w:jc w:val="both"/>
        <w:rPr>
          <w:rFonts w:asciiTheme="majorBidi" w:hAnsiTheme="majorBidi" w:cstheme="majorBidi"/>
          <w:b/>
          <w:lang w:val="en-GB"/>
        </w:rPr>
      </w:pPr>
      <w:r w:rsidRPr="00196B23">
        <w:rPr>
          <w:rFonts w:asciiTheme="majorBidi" w:hAnsiTheme="majorBidi" w:cstheme="majorBidi"/>
          <w:b/>
          <w:u w:val="single"/>
          <w:lang w:val="en-GB"/>
        </w:rPr>
        <w:t xml:space="preserve">The claim against the first respondent </w:t>
      </w:r>
      <w:r>
        <w:rPr>
          <w:rFonts w:asciiTheme="majorBidi" w:hAnsiTheme="majorBidi" w:cstheme="majorBidi"/>
          <w:b/>
          <w:u w:val="single"/>
          <w:lang w:val="en-GB"/>
        </w:rPr>
        <w:t xml:space="preserve">for damages </w:t>
      </w:r>
    </w:p>
    <w:p w14:paraId="19647CF6" w14:textId="44B7D00E" w:rsidR="00BB4A85" w:rsidRDefault="00D54788" w:rsidP="00D54788">
      <w:pPr>
        <w:keepNext/>
        <w:tabs>
          <w:tab w:val="left" w:pos="720"/>
        </w:tabs>
        <w:spacing w:before="0" w:after="240" w:line="500" w:lineRule="atLeast"/>
        <w:ind w:left="720" w:hanging="720"/>
        <w:jc w:val="both"/>
        <w:rPr>
          <w:rFonts w:asciiTheme="majorBidi" w:hAnsiTheme="majorBidi" w:cstheme="majorBidi"/>
          <w:lang w:val="en-GB"/>
        </w:rPr>
      </w:pPr>
      <w:r>
        <w:rPr>
          <w:rFonts w:asciiTheme="majorBidi" w:hAnsiTheme="majorBidi" w:cstheme="majorBidi"/>
          <w:lang w:val="en-GB"/>
        </w:rPr>
        <w:t>[72]</w:t>
      </w:r>
      <w:r>
        <w:rPr>
          <w:rFonts w:asciiTheme="majorBidi" w:hAnsiTheme="majorBidi" w:cstheme="majorBidi"/>
          <w:lang w:val="en-GB"/>
        </w:rPr>
        <w:tab/>
      </w:r>
      <w:r w:rsidR="00BB4A85">
        <w:rPr>
          <w:rFonts w:asciiTheme="majorBidi" w:hAnsiTheme="majorBidi" w:cstheme="majorBidi"/>
          <w:lang w:val="en-GB"/>
        </w:rPr>
        <w:t>As set out above, t</w:t>
      </w:r>
      <w:r w:rsidR="00BB4A85" w:rsidRPr="00680877">
        <w:rPr>
          <w:rFonts w:asciiTheme="majorBidi" w:hAnsiTheme="majorBidi" w:cstheme="majorBidi"/>
          <w:lang w:val="en-GB"/>
        </w:rPr>
        <w:t>h</w:t>
      </w:r>
      <w:r w:rsidR="00BB4A85">
        <w:rPr>
          <w:rFonts w:asciiTheme="majorBidi" w:hAnsiTheme="majorBidi" w:cstheme="majorBidi"/>
          <w:lang w:val="en-GB"/>
        </w:rPr>
        <w:t>e applicant’s second claim</w:t>
      </w:r>
      <w:r w:rsidR="00BB4A85" w:rsidRPr="00680877">
        <w:rPr>
          <w:rFonts w:asciiTheme="majorBidi" w:hAnsiTheme="majorBidi" w:cstheme="majorBidi"/>
          <w:lang w:val="en-GB"/>
        </w:rPr>
        <w:t xml:space="preserve"> arises from the second respondent </w:t>
      </w:r>
      <w:r w:rsidR="00BB4A85">
        <w:rPr>
          <w:rFonts w:asciiTheme="majorBidi" w:hAnsiTheme="majorBidi" w:cstheme="majorBidi"/>
          <w:lang w:val="en-GB"/>
        </w:rPr>
        <w:t xml:space="preserve">having </w:t>
      </w:r>
      <w:r w:rsidR="00BB4A85" w:rsidRPr="00680877">
        <w:rPr>
          <w:rFonts w:asciiTheme="majorBidi" w:hAnsiTheme="majorBidi" w:cstheme="majorBidi"/>
          <w:lang w:val="en-GB"/>
        </w:rPr>
        <w:t xml:space="preserve">unlawfully referred queries </w:t>
      </w:r>
      <w:r w:rsidR="00BB4A85">
        <w:rPr>
          <w:rFonts w:asciiTheme="majorBidi" w:hAnsiTheme="majorBidi" w:cstheme="majorBidi"/>
          <w:lang w:val="en-GB"/>
        </w:rPr>
        <w:t xml:space="preserve">which </w:t>
      </w:r>
      <w:r w:rsidR="00BB4A85" w:rsidRPr="00680877">
        <w:rPr>
          <w:rFonts w:asciiTheme="majorBidi" w:hAnsiTheme="majorBidi" w:cstheme="majorBidi"/>
          <w:lang w:val="en-GB"/>
        </w:rPr>
        <w:t xml:space="preserve">the applicant </w:t>
      </w:r>
      <w:r w:rsidR="00BB4A85">
        <w:rPr>
          <w:rFonts w:asciiTheme="majorBidi" w:hAnsiTheme="majorBidi" w:cstheme="majorBidi"/>
          <w:lang w:val="en-GB"/>
        </w:rPr>
        <w:t xml:space="preserve">had received from </w:t>
      </w:r>
      <w:r w:rsidR="00BB4A85" w:rsidRPr="00680877">
        <w:rPr>
          <w:rFonts w:asciiTheme="majorBidi" w:hAnsiTheme="majorBidi" w:cstheme="majorBidi"/>
          <w:lang w:val="en-GB"/>
        </w:rPr>
        <w:t xml:space="preserve">its customers (and </w:t>
      </w:r>
      <w:r w:rsidR="00BB4A85">
        <w:rPr>
          <w:rFonts w:asciiTheme="majorBidi" w:hAnsiTheme="majorBidi" w:cstheme="majorBidi"/>
          <w:lang w:val="en-GB"/>
        </w:rPr>
        <w:t xml:space="preserve">from </w:t>
      </w:r>
      <w:r w:rsidR="00BB4A85" w:rsidRPr="00680877">
        <w:rPr>
          <w:rFonts w:asciiTheme="majorBidi" w:hAnsiTheme="majorBidi" w:cstheme="majorBidi"/>
          <w:lang w:val="en-GB"/>
        </w:rPr>
        <w:t>potential customers) to the first respondent</w:t>
      </w:r>
      <w:r w:rsidR="00BB4A85">
        <w:rPr>
          <w:rFonts w:asciiTheme="majorBidi" w:hAnsiTheme="majorBidi" w:cstheme="majorBidi"/>
          <w:lang w:val="en-GB"/>
        </w:rPr>
        <w:t>,</w:t>
      </w:r>
      <w:r w:rsidR="00BB4A85" w:rsidRPr="00680877">
        <w:rPr>
          <w:rFonts w:asciiTheme="majorBidi" w:hAnsiTheme="majorBidi" w:cstheme="majorBidi"/>
          <w:lang w:val="en-GB"/>
        </w:rPr>
        <w:t xml:space="preserve"> </w:t>
      </w:r>
      <w:r w:rsidR="00BB4A85">
        <w:rPr>
          <w:rFonts w:asciiTheme="majorBidi" w:hAnsiTheme="majorBidi" w:cstheme="majorBidi"/>
          <w:lang w:val="en-GB"/>
        </w:rPr>
        <w:t xml:space="preserve">which enabled </w:t>
      </w:r>
      <w:r w:rsidR="00BB4A85" w:rsidRPr="00680877">
        <w:rPr>
          <w:rFonts w:asciiTheme="majorBidi" w:hAnsiTheme="majorBidi" w:cstheme="majorBidi"/>
          <w:lang w:val="en-GB"/>
        </w:rPr>
        <w:t xml:space="preserve">the first respondent </w:t>
      </w:r>
      <w:r w:rsidR="00BB4A85">
        <w:rPr>
          <w:rFonts w:asciiTheme="majorBidi" w:hAnsiTheme="majorBidi" w:cstheme="majorBidi"/>
          <w:lang w:val="en-GB"/>
        </w:rPr>
        <w:t xml:space="preserve">to potentially </w:t>
      </w:r>
      <w:r w:rsidR="00BB4A85" w:rsidRPr="00680877">
        <w:rPr>
          <w:rFonts w:asciiTheme="majorBidi" w:hAnsiTheme="majorBidi" w:cstheme="majorBidi"/>
          <w:lang w:val="en-GB"/>
        </w:rPr>
        <w:t>service th</w:t>
      </w:r>
      <w:r w:rsidR="00BB4A85">
        <w:rPr>
          <w:rFonts w:asciiTheme="majorBidi" w:hAnsiTheme="majorBidi" w:cstheme="majorBidi"/>
          <w:lang w:val="en-GB"/>
        </w:rPr>
        <w:t>os</w:t>
      </w:r>
      <w:r w:rsidR="00BB4A85" w:rsidRPr="00680877">
        <w:rPr>
          <w:rFonts w:asciiTheme="majorBidi" w:hAnsiTheme="majorBidi" w:cstheme="majorBidi"/>
          <w:lang w:val="en-GB"/>
        </w:rPr>
        <w:t xml:space="preserve">e customers and potential </w:t>
      </w:r>
      <w:r w:rsidR="00BB4A85">
        <w:rPr>
          <w:rFonts w:asciiTheme="majorBidi" w:hAnsiTheme="majorBidi" w:cstheme="majorBidi"/>
          <w:lang w:val="en-GB"/>
        </w:rPr>
        <w:t xml:space="preserve">customers in the place and stead </w:t>
      </w:r>
      <w:r w:rsidR="00BB4A85" w:rsidRPr="00680877">
        <w:rPr>
          <w:rFonts w:asciiTheme="majorBidi" w:hAnsiTheme="majorBidi" w:cstheme="majorBidi"/>
          <w:lang w:val="en-GB"/>
        </w:rPr>
        <w:t>of the applicant</w:t>
      </w:r>
      <w:r w:rsidR="00BB4A85">
        <w:rPr>
          <w:rFonts w:asciiTheme="majorBidi" w:hAnsiTheme="majorBidi" w:cstheme="majorBidi"/>
          <w:lang w:val="en-GB"/>
        </w:rPr>
        <w:t>,</w:t>
      </w:r>
      <w:r w:rsidR="00BB4A85" w:rsidRPr="00680877">
        <w:rPr>
          <w:rFonts w:asciiTheme="majorBidi" w:hAnsiTheme="majorBidi" w:cstheme="majorBidi"/>
          <w:lang w:val="en-GB"/>
        </w:rPr>
        <w:t xml:space="preserve"> to whom th</w:t>
      </w:r>
      <w:r w:rsidR="00BB4A85">
        <w:rPr>
          <w:rFonts w:asciiTheme="majorBidi" w:hAnsiTheme="majorBidi" w:cstheme="majorBidi"/>
          <w:lang w:val="en-GB"/>
        </w:rPr>
        <w:t>os</w:t>
      </w:r>
      <w:r w:rsidR="00BB4A85" w:rsidRPr="00680877">
        <w:rPr>
          <w:rFonts w:asciiTheme="majorBidi" w:hAnsiTheme="majorBidi" w:cstheme="majorBidi"/>
          <w:lang w:val="en-GB"/>
        </w:rPr>
        <w:t xml:space="preserve">e queries </w:t>
      </w:r>
      <w:r w:rsidR="00BB4A85">
        <w:rPr>
          <w:rFonts w:asciiTheme="majorBidi" w:hAnsiTheme="majorBidi" w:cstheme="majorBidi"/>
          <w:lang w:val="en-GB"/>
        </w:rPr>
        <w:t>had initially been directed;</w:t>
      </w:r>
      <w:r w:rsidR="00BB4A85" w:rsidRPr="00680877">
        <w:rPr>
          <w:rFonts w:asciiTheme="majorBidi" w:hAnsiTheme="majorBidi" w:cstheme="majorBidi"/>
          <w:lang w:val="en-GB"/>
        </w:rPr>
        <w:t xml:space="preserve"> </w:t>
      </w:r>
      <w:r w:rsidR="00BB4A85">
        <w:rPr>
          <w:rFonts w:asciiTheme="majorBidi" w:hAnsiTheme="majorBidi" w:cstheme="majorBidi"/>
          <w:lang w:val="en-GB"/>
        </w:rPr>
        <w:t xml:space="preserve">and had </w:t>
      </w:r>
      <w:r w:rsidR="00BB4A85" w:rsidRPr="00680877">
        <w:rPr>
          <w:rFonts w:asciiTheme="majorBidi" w:hAnsiTheme="majorBidi" w:cstheme="majorBidi"/>
          <w:lang w:val="en-GB"/>
        </w:rPr>
        <w:t>thereby effectively and unlawfully abus</w:t>
      </w:r>
      <w:r w:rsidR="00BB4A85">
        <w:rPr>
          <w:rFonts w:asciiTheme="majorBidi" w:hAnsiTheme="majorBidi" w:cstheme="majorBidi"/>
          <w:lang w:val="en-GB"/>
        </w:rPr>
        <w:t xml:space="preserve">ed </w:t>
      </w:r>
      <w:r w:rsidR="00BB4A85" w:rsidRPr="00680877">
        <w:rPr>
          <w:rFonts w:asciiTheme="majorBidi" w:hAnsiTheme="majorBidi" w:cstheme="majorBidi"/>
          <w:lang w:val="en-GB"/>
        </w:rPr>
        <w:t>his position as an employee of the applicant to misappropriate the applicant’s corporate opportunities</w:t>
      </w:r>
      <w:r w:rsidR="00BB4A85">
        <w:rPr>
          <w:rFonts w:asciiTheme="majorBidi" w:hAnsiTheme="majorBidi" w:cstheme="majorBidi"/>
          <w:lang w:val="en-GB"/>
        </w:rPr>
        <w:t>.</w:t>
      </w:r>
    </w:p>
    <w:p w14:paraId="1868CF11" w14:textId="3F413C6C" w:rsidR="003E3017" w:rsidRPr="00BB4A85" w:rsidRDefault="00D54788" w:rsidP="00D54788">
      <w:pPr>
        <w:tabs>
          <w:tab w:val="left" w:pos="720"/>
        </w:tabs>
        <w:spacing w:before="0" w:after="240" w:line="500" w:lineRule="atLeast"/>
        <w:ind w:left="720" w:hanging="720"/>
        <w:jc w:val="both"/>
        <w:rPr>
          <w:rFonts w:asciiTheme="majorBidi" w:hAnsiTheme="majorBidi" w:cstheme="majorBidi"/>
          <w:lang w:val="en-GB"/>
        </w:rPr>
      </w:pPr>
      <w:r w:rsidRPr="00BB4A85">
        <w:rPr>
          <w:rFonts w:asciiTheme="majorBidi" w:hAnsiTheme="majorBidi" w:cstheme="majorBidi"/>
          <w:lang w:val="en-GB"/>
        </w:rPr>
        <w:t>[73]</w:t>
      </w:r>
      <w:r w:rsidRPr="00BB4A85">
        <w:rPr>
          <w:rFonts w:asciiTheme="majorBidi" w:hAnsiTheme="majorBidi" w:cstheme="majorBidi"/>
          <w:lang w:val="en-GB"/>
        </w:rPr>
        <w:tab/>
      </w:r>
      <w:r w:rsidR="00163C9E" w:rsidRPr="00BB4A85">
        <w:rPr>
          <w:rFonts w:asciiTheme="majorBidi" w:hAnsiTheme="majorBidi" w:cstheme="majorBidi"/>
          <w:lang w:val="en-GB"/>
        </w:rPr>
        <w:t xml:space="preserve">It is a claim for </w:t>
      </w:r>
      <w:r w:rsidR="006418F6" w:rsidRPr="00BB4A85">
        <w:rPr>
          <w:rFonts w:asciiTheme="majorBidi" w:hAnsiTheme="majorBidi" w:cstheme="majorBidi"/>
          <w:lang w:val="en-GB"/>
        </w:rPr>
        <w:t>such</w:t>
      </w:r>
      <w:r w:rsidR="00163C9E" w:rsidRPr="00BB4A85">
        <w:rPr>
          <w:rFonts w:asciiTheme="majorBidi" w:hAnsiTheme="majorBidi" w:cstheme="majorBidi"/>
          <w:lang w:val="en-GB"/>
        </w:rPr>
        <w:t xml:space="preserve"> delictual damages </w:t>
      </w:r>
      <w:r w:rsidR="00BB4A85">
        <w:rPr>
          <w:rFonts w:asciiTheme="majorBidi" w:hAnsiTheme="majorBidi" w:cstheme="majorBidi"/>
          <w:lang w:val="en-GB"/>
        </w:rPr>
        <w:t>which</w:t>
      </w:r>
      <w:r w:rsidR="006418F6" w:rsidRPr="00BB4A85">
        <w:rPr>
          <w:rFonts w:asciiTheme="majorBidi" w:hAnsiTheme="majorBidi" w:cstheme="majorBidi"/>
          <w:lang w:val="en-GB"/>
        </w:rPr>
        <w:t xml:space="preserve"> the</w:t>
      </w:r>
      <w:r w:rsidR="00163C9E" w:rsidRPr="00BB4A85">
        <w:rPr>
          <w:rFonts w:asciiTheme="majorBidi" w:hAnsiTheme="majorBidi" w:cstheme="majorBidi"/>
          <w:lang w:val="en-GB"/>
        </w:rPr>
        <w:t xml:space="preserve"> applicant </w:t>
      </w:r>
      <w:r w:rsidR="006418F6" w:rsidRPr="00BB4A85">
        <w:rPr>
          <w:rFonts w:asciiTheme="majorBidi" w:hAnsiTheme="majorBidi" w:cstheme="majorBidi"/>
          <w:lang w:val="en-GB"/>
        </w:rPr>
        <w:t xml:space="preserve">may have </w:t>
      </w:r>
      <w:r w:rsidR="00163C9E" w:rsidRPr="00BB4A85">
        <w:rPr>
          <w:rFonts w:asciiTheme="majorBidi" w:hAnsiTheme="majorBidi" w:cstheme="majorBidi"/>
          <w:lang w:val="en-GB"/>
        </w:rPr>
        <w:t>suffered</w:t>
      </w:r>
      <w:r w:rsidR="00BB4A85">
        <w:rPr>
          <w:rFonts w:asciiTheme="majorBidi" w:hAnsiTheme="majorBidi" w:cstheme="majorBidi"/>
          <w:lang w:val="en-GB"/>
        </w:rPr>
        <w:t>,</w:t>
      </w:r>
      <w:r w:rsidR="00163C9E" w:rsidRPr="00BB4A85">
        <w:rPr>
          <w:rFonts w:asciiTheme="majorBidi" w:hAnsiTheme="majorBidi" w:cstheme="majorBidi"/>
          <w:lang w:val="en-GB"/>
        </w:rPr>
        <w:t xml:space="preserve"> as a consequence of the unlawful appropriation by the first and second respondents of its business opportunities</w:t>
      </w:r>
      <w:r w:rsidR="00BB4A85">
        <w:rPr>
          <w:rFonts w:asciiTheme="majorBidi" w:hAnsiTheme="majorBidi" w:cstheme="majorBidi"/>
          <w:lang w:val="en-GB"/>
        </w:rPr>
        <w:t>, that forms the basis of the applicant’s second claim</w:t>
      </w:r>
      <w:r w:rsidR="00163C9E" w:rsidRPr="00BB4A85">
        <w:rPr>
          <w:rFonts w:asciiTheme="majorBidi" w:hAnsiTheme="majorBidi" w:cstheme="majorBidi"/>
          <w:lang w:val="en-GB"/>
        </w:rPr>
        <w:t>.</w:t>
      </w:r>
    </w:p>
    <w:p w14:paraId="07DC8743" w14:textId="181380CF" w:rsidR="00B824A0" w:rsidRPr="004D5AB5" w:rsidRDefault="00D54788" w:rsidP="00D54788">
      <w:pPr>
        <w:tabs>
          <w:tab w:val="left" w:pos="720"/>
        </w:tabs>
        <w:spacing w:before="0" w:after="240" w:line="500" w:lineRule="atLeast"/>
        <w:ind w:left="720" w:hanging="720"/>
        <w:jc w:val="both"/>
        <w:rPr>
          <w:rFonts w:asciiTheme="majorBidi" w:hAnsiTheme="majorBidi" w:cstheme="majorBidi"/>
          <w:lang w:val="en-GB"/>
        </w:rPr>
      </w:pPr>
      <w:r w:rsidRPr="004D5AB5">
        <w:rPr>
          <w:rFonts w:asciiTheme="majorBidi" w:hAnsiTheme="majorBidi" w:cstheme="majorBidi"/>
          <w:lang w:val="en-GB"/>
        </w:rPr>
        <w:t>[74]</w:t>
      </w:r>
      <w:r w:rsidRPr="004D5AB5">
        <w:rPr>
          <w:rFonts w:asciiTheme="majorBidi" w:hAnsiTheme="majorBidi" w:cstheme="majorBidi"/>
          <w:lang w:val="en-GB"/>
        </w:rPr>
        <w:tab/>
      </w:r>
      <w:r w:rsidR="004D5AB5">
        <w:rPr>
          <w:rFonts w:asciiTheme="majorBidi" w:hAnsiTheme="majorBidi" w:cstheme="majorBidi"/>
          <w:bCs/>
          <w:lang w:val="en-GB"/>
        </w:rPr>
        <w:t xml:space="preserve">As stated, the </w:t>
      </w:r>
      <w:r w:rsidR="004D5AB5" w:rsidRPr="00680877">
        <w:rPr>
          <w:rFonts w:asciiTheme="majorBidi" w:hAnsiTheme="majorBidi" w:cstheme="majorBidi"/>
          <w:lang w:val="en-GB"/>
        </w:rPr>
        <w:t xml:space="preserve">respondents </w:t>
      </w:r>
      <w:r w:rsidR="004D5AB5">
        <w:rPr>
          <w:rFonts w:asciiTheme="majorBidi" w:hAnsiTheme="majorBidi" w:cstheme="majorBidi"/>
          <w:lang w:val="en-GB"/>
        </w:rPr>
        <w:t xml:space="preserve">deny </w:t>
      </w:r>
      <w:r w:rsidR="004D5AB5" w:rsidRPr="00680877">
        <w:rPr>
          <w:rFonts w:asciiTheme="majorBidi" w:hAnsiTheme="majorBidi" w:cstheme="majorBidi"/>
          <w:lang w:val="en-GB"/>
        </w:rPr>
        <w:t xml:space="preserve">that </w:t>
      </w:r>
      <w:r w:rsidR="004D5AB5">
        <w:rPr>
          <w:rFonts w:asciiTheme="majorBidi" w:hAnsiTheme="majorBidi" w:cstheme="majorBidi"/>
          <w:lang w:val="en-GB"/>
        </w:rPr>
        <w:t xml:space="preserve">this claim is cognisable as a debt or claim </w:t>
      </w:r>
      <w:r w:rsidR="004D5AB5" w:rsidRPr="00680877">
        <w:rPr>
          <w:rFonts w:asciiTheme="majorBidi" w:hAnsiTheme="majorBidi" w:cstheme="majorBidi"/>
          <w:lang w:val="en-GB"/>
        </w:rPr>
        <w:t xml:space="preserve">for the purposes of </w:t>
      </w:r>
      <w:r w:rsidR="004D5AB5">
        <w:rPr>
          <w:rFonts w:asciiTheme="majorBidi" w:hAnsiTheme="majorBidi" w:cstheme="majorBidi"/>
          <w:lang w:val="en-GB"/>
        </w:rPr>
        <w:t xml:space="preserve">granting a </w:t>
      </w:r>
      <w:r w:rsidR="004D5AB5" w:rsidRPr="00680877">
        <w:rPr>
          <w:rFonts w:asciiTheme="majorBidi" w:hAnsiTheme="majorBidi" w:cstheme="majorBidi"/>
          <w:lang w:val="en-GB"/>
        </w:rPr>
        <w:t xml:space="preserve">provisional </w:t>
      </w:r>
      <w:r w:rsidR="004D5AB5">
        <w:rPr>
          <w:rFonts w:asciiTheme="majorBidi" w:hAnsiTheme="majorBidi" w:cstheme="majorBidi"/>
          <w:lang w:val="en-GB"/>
        </w:rPr>
        <w:t>winding</w:t>
      </w:r>
      <w:r w:rsidR="003C0310">
        <w:rPr>
          <w:rFonts w:asciiTheme="majorBidi" w:hAnsiTheme="majorBidi" w:cstheme="majorBidi"/>
          <w:lang w:val="en-GB"/>
        </w:rPr>
        <w:t>-</w:t>
      </w:r>
      <w:r w:rsidR="004D5AB5">
        <w:rPr>
          <w:rFonts w:asciiTheme="majorBidi" w:hAnsiTheme="majorBidi" w:cstheme="majorBidi"/>
          <w:lang w:val="en-GB"/>
        </w:rPr>
        <w:t xml:space="preserve">up order against the first respondent. They </w:t>
      </w:r>
      <w:r w:rsidR="00890B9A" w:rsidRPr="00680877">
        <w:rPr>
          <w:rFonts w:asciiTheme="majorBidi" w:hAnsiTheme="majorBidi" w:cstheme="majorBidi"/>
          <w:lang w:val="en-GB"/>
        </w:rPr>
        <w:lastRenderedPageBreak/>
        <w:t xml:space="preserve">contend that </w:t>
      </w:r>
      <w:r w:rsidR="004D5AB5">
        <w:rPr>
          <w:rFonts w:asciiTheme="majorBidi" w:hAnsiTheme="majorBidi" w:cstheme="majorBidi"/>
          <w:lang w:val="en-GB"/>
        </w:rPr>
        <w:t>t</w:t>
      </w:r>
      <w:r w:rsidR="004D5AB5" w:rsidRPr="00680877">
        <w:rPr>
          <w:rFonts w:asciiTheme="majorBidi" w:hAnsiTheme="majorBidi" w:cstheme="majorBidi"/>
          <w:lang w:val="en-GB"/>
        </w:rPr>
        <w:t>he</w:t>
      </w:r>
      <w:r w:rsidR="004D5AB5" w:rsidRPr="00680877">
        <w:rPr>
          <w:rFonts w:asciiTheme="majorBidi" w:hAnsiTheme="majorBidi" w:cstheme="majorBidi"/>
          <w:bCs/>
          <w:lang w:val="en-GB"/>
        </w:rPr>
        <w:t xml:space="preserve"> applicant’s </w:t>
      </w:r>
      <w:r w:rsidR="004D5AB5" w:rsidRPr="009062BA">
        <w:rPr>
          <w:rFonts w:asciiTheme="majorBidi" w:hAnsiTheme="majorBidi" w:cstheme="majorBidi"/>
          <w:lang w:val="en-GB"/>
        </w:rPr>
        <w:t>claim</w:t>
      </w:r>
      <w:r w:rsidR="004D5AB5" w:rsidRPr="00680877">
        <w:rPr>
          <w:rFonts w:asciiTheme="majorBidi" w:hAnsiTheme="majorBidi" w:cstheme="majorBidi"/>
          <w:bCs/>
          <w:lang w:val="en-GB"/>
        </w:rPr>
        <w:t xml:space="preserve"> for damages </w:t>
      </w:r>
      <w:r w:rsidR="004D5AB5">
        <w:rPr>
          <w:rFonts w:asciiTheme="majorBidi" w:hAnsiTheme="majorBidi" w:cstheme="majorBidi"/>
          <w:bCs/>
          <w:lang w:val="en-GB"/>
        </w:rPr>
        <w:t xml:space="preserve">against the first respondent </w:t>
      </w:r>
      <w:r w:rsidR="004D5AB5" w:rsidRPr="00680877">
        <w:rPr>
          <w:rFonts w:asciiTheme="majorBidi" w:hAnsiTheme="majorBidi" w:cstheme="majorBidi"/>
          <w:bCs/>
          <w:lang w:val="en-GB"/>
        </w:rPr>
        <w:t xml:space="preserve">is an illiquid claim </w:t>
      </w:r>
      <w:r w:rsidR="004D5AB5">
        <w:rPr>
          <w:rFonts w:asciiTheme="majorBidi" w:hAnsiTheme="majorBidi" w:cstheme="majorBidi"/>
          <w:bCs/>
          <w:lang w:val="en-GB"/>
        </w:rPr>
        <w:t xml:space="preserve">for damages </w:t>
      </w:r>
      <w:r w:rsidR="004D5AB5" w:rsidRPr="00680877">
        <w:rPr>
          <w:rFonts w:asciiTheme="majorBidi" w:hAnsiTheme="majorBidi" w:cstheme="majorBidi"/>
          <w:bCs/>
          <w:lang w:val="en-GB"/>
        </w:rPr>
        <w:t xml:space="preserve">based in delict and </w:t>
      </w:r>
      <w:r w:rsidR="004D5AB5">
        <w:rPr>
          <w:rFonts w:asciiTheme="majorBidi" w:hAnsiTheme="majorBidi" w:cstheme="majorBidi"/>
          <w:bCs/>
          <w:lang w:val="en-GB"/>
        </w:rPr>
        <w:t xml:space="preserve">that </w:t>
      </w:r>
      <w:r w:rsidR="004D5AB5" w:rsidRPr="00680877">
        <w:rPr>
          <w:rFonts w:asciiTheme="majorBidi" w:hAnsiTheme="majorBidi" w:cstheme="majorBidi"/>
          <w:bCs/>
          <w:lang w:val="en-GB"/>
        </w:rPr>
        <w:t>the applicant cannot rely on such an unliquidated claim for the purposes of winding</w:t>
      </w:r>
      <w:r w:rsidR="00DA2AA1">
        <w:rPr>
          <w:rFonts w:asciiTheme="majorBidi" w:hAnsiTheme="majorBidi" w:cstheme="majorBidi"/>
          <w:bCs/>
          <w:lang w:val="en-GB"/>
        </w:rPr>
        <w:t>-</w:t>
      </w:r>
      <w:r w:rsidR="004D5AB5" w:rsidRPr="00680877">
        <w:rPr>
          <w:rFonts w:asciiTheme="majorBidi" w:hAnsiTheme="majorBidi" w:cstheme="majorBidi"/>
          <w:bCs/>
          <w:lang w:val="en-GB"/>
        </w:rPr>
        <w:t xml:space="preserve">up the first </w:t>
      </w:r>
      <w:r w:rsidR="004B4542" w:rsidRPr="00680877">
        <w:rPr>
          <w:rFonts w:asciiTheme="majorBidi" w:hAnsiTheme="majorBidi" w:cstheme="majorBidi"/>
          <w:bCs/>
          <w:lang w:val="en-GB"/>
        </w:rPr>
        <w:t>respondent</w:t>
      </w:r>
      <w:r w:rsidR="004B4542">
        <w:rPr>
          <w:rFonts w:asciiTheme="majorBidi" w:hAnsiTheme="majorBidi" w:cstheme="majorBidi"/>
          <w:bCs/>
          <w:lang w:val="en-GB"/>
        </w:rPr>
        <w:t xml:space="preserve">. </w:t>
      </w:r>
      <w:r w:rsidR="009E1181" w:rsidRPr="004D5AB5">
        <w:rPr>
          <w:rFonts w:asciiTheme="majorBidi" w:hAnsiTheme="majorBidi" w:cstheme="majorBidi"/>
          <w:lang w:val="en-GB"/>
        </w:rPr>
        <w:t xml:space="preserve"> </w:t>
      </w:r>
    </w:p>
    <w:p w14:paraId="323DBEC7" w14:textId="10A4A9D1" w:rsidR="009955C1" w:rsidRPr="00680877" w:rsidRDefault="00D54788" w:rsidP="00D54788">
      <w:pPr>
        <w:tabs>
          <w:tab w:val="left" w:pos="720"/>
        </w:tabs>
        <w:spacing w:before="0" w:after="240" w:line="500" w:lineRule="atLeast"/>
        <w:ind w:left="720" w:hanging="720"/>
        <w:jc w:val="both"/>
        <w:rPr>
          <w:rFonts w:asciiTheme="majorBidi" w:hAnsiTheme="majorBidi" w:cstheme="majorBidi"/>
          <w:lang w:val="en-GB"/>
        </w:rPr>
      </w:pPr>
      <w:r w:rsidRPr="00680877">
        <w:rPr>
          <w:rFonts w:asciiTheme="majorBidi" w:hAnsiTheme="majorBidi" w:cstheme="majorBidi"/>
          <w:lang w:val="en-GB"/>
        </w:rPr>
        <w:t>[75]</w:t>
      </w:r>
      <w:r w:rsidRPr="00680877">
        <w:rPr>
          <w:rFonts w:asciiTheme="majorBidi" w:hAnsiTheme="majorBidi" w:cstheme="majorBidi"/>
          <w:lang w:val="en-GB"/>
        </w:rPr>
        <w:tab/>
      </w:r>
      <w:r w:rsidR="004D5AB5">
        <w:rPr>
          <w:rFonts w:asciiTheme="majorBidi" w:hAnsiTheme="majorBidi" w:cstheme="majorBidi"/>
          <w:lang w:val="en-GB"/>
        </w:rPr>
        <w:t>In that regard, t</w:t>
      </w:r>
      <w:r w:rsidR="009E1181" w:rsidRPr="00680877">
        <w:rPr>
          <w:rFonts w:asciiTheme="majorBidi" w:hAnsiTheme="majorBidi" w:cstheme="majorBidi"/>
          <w:lang w:val="en-GB"/>
        </w:rPr>
        <w:t>he respondents</w:t>
      </w:r>
      <w:r w:rsidR="004D5AB5">
        <w:rPr>
          <w:rFonts w:asciiTheme="majorBidi" w:hAnsiTheme="majorBidi" w:cstheme="majorBidi"/>
          <w:lang w:val="en-GB"/>
        </w:rPr>
        <w:t xml:space="preserve"> have pointed out </w:t>
      </w:r>
      <w:r w:rsidR="009E1181" w:rsidRPr="00680877">
        <w:rPr>
          <w:rFonts w:asciiTheme="majorBidi" w:hAnsiTheme="majorBidi" w:cstheme="majorBidi"/>
          <w:lang w:val="en-GB"/>
        </w:rPr>
        <w:t xml:space="preserve">that </w:t>
      </w:r>
      <w:r w:rsidR="009427FC" w:rsidRPr="00680877">
        <w:rPr>
          <w:rFonts w:asciiTheme="majorBidi" w:hAnsiTheme="majorBidi" w:cstheme="majorBidi"/>
          <w:lang w:val="en-GB"/>
        </w:rPr>
        <w:t>in the founding affidavit the applicant simpl</w:t>
      </w:r>
      <w:r w:rsidR="00441371" w:rsidRPr="00680877">
        <w:rPr>
          <w:rFonts w:asciiTheme="majorBidi" w:hAnsiTheme="majorBidi" w:cstheme="majorBidi"/>
          <w:lang w:val="en-GB"/>
        </w:rPr>
        <w:t xml:space="preserve">y alleges that once a liquidator is appointed to wind up the affairs of the first respondent, the applicant will be in a position to establish the amount of the losses it has suffered and to pursue </w:t>
      </w:r>
      <w:r w:rsidR="007C4ABC" w:rsidRPr="00680877">
        <w:rPr>
          <w:rFonts w:asciiTheme="majorBidi" w:hAnsiTheme="majorBidi" w:cstheme="majorBidi"/>
          <w:lang w:val="en-GB"/>
        </w:rPr>
        <w:t>appropriate action</w:t>
      </w:r>
      <w:r w:rsidR="00513692" w:rsidRPr="00680877">
        <w:rPr>
          <w:rFonts w:asciiTheme="majorBidi" w:hAnsiTheme="majorBidi" w:cstheme="majorBidi"/>
          <w:lang w:val="en-GB"/>
        </w:rPr>
        <w:t>.</w:t>
      </w:r>
      <w:r w:rsidR="00984F41" w:rsidRPr="00680877">
        <w:rPr>
          <w:rFonts w:asciiTheme="majorBidi" w:hAnsiTheme="majorBidi" w:cstheme="majorBidi"/>
          <w:lang w:val="en-GB"/>
        </w:rPr>
        <w:t xml:space="preserve">  </w:t>
      </w:r>
      <w:r w:rsidR="004D5AB5">
        <w:rPr>
          <w:rFonts w:asciiTheme="majorBidi" w:hAnsiTheme="majorBidi" w:cstheme="majorBidi"/>
          <w:lang w:val="en-GB"/>
        </w:rPr>
        <w:t>They contend that t</w:t>
      </w:r>
      <w:r w:rsidR="00984F41" w:rsidRPr="00680877">
        <w:rPr>
          <w:rFonts w:asciiTheme="majorBidi" w:hAnsiTheme="majorBidi" w:cstheme="majorBidi"/>
          <w:lang w:val="en-GB"/>
        </w:rPr>
        <w:t>his is insufficient for the purposes of establishing a</w:t>
      </w:r>
      <w:r w:rsidR="00E331BA" w:rsidRPr="00680877">
        <w:rPr>
          <w:rFonts w:asciiTheme="majorBidi" w:hAnsiTheme="majorBidi" w:cstheme="majorBidi"/>
          <w:lang w:val="en-GB"/>
        </w:rPr>
        <w:t xml:space="preserve"> debt and an entitlement to the order sought</w:t>
      </w:r>
      <w:r w:rsidR="00984F41" w:rsidRPr="00680877">
        <w:rPr>
          <w:rFonts w:asciiTheme="majorBidi" w:hAnsiTheme="majorBidi" w:cstheme="majorBidi"/>
          <w:lang w:val="en-GB"/>
        </w:rPr>
        <w:t>.</w:t>
      </w:r>
    </w:p>
    <w:p w14:paraId="05CC9CEE" w14:textId="2884FB2D" w:rsidR="00C35F40" w:rsidRPr="00680877" w:rsidRDefault="00D54788" w:rsidP="00D54788">
      <w:pPr>
        <w:tabs>
          <w:tab w:val="left" w:pos="720"/>
        </w:tabs>
        <w:spacing w:before="0" w:after="360" w:line="500" w:lineRule="atLeast"/>
        <w:ind w:left="720" w:hanging="720"/>
        <w:jc w:val="both"/>
        <w:rPr>
          <w:rFonts w:asciiTheme="majorBidi" w:hAnsiTheme="majorBidi" w:cstheme="majorBidi"/>
          <w:lang w:val="en-GB"/>
        </w:rPr>
      </w:pPr>
      <w:r w:rsidRPr="00680877">
        <w:rPr>
          <w:rFonts w:asciiTheme="majorBidi" w:hAnsiTheme="majorBidi" w:cstheme="majorBidi"/>
          <w:lang w:val="en-GB"/>
        </w:rPr>
        <w:t>[76]</w:t>
      </w:r>
      <w:r w:rsidRPr="00680877">
        <w:rPr>
          <w:rFonts w:asciiTheme="majorBidi" w:hAnsiTheme="majorBidi" w:cstheme="majorBidi"/>
          <w:lang w:val="en-GB"/>
        </w:rPr>
        <w:tab/>
      </w:r>
      <w:r w:rsidR="006751A6">
        <w:rPr>
          <w:rFonts w:asciiTheme="majorBidi" w:hAnsiTheme="majorBidi" w:cstheme="majorBidi"/>
          <w:lang w:val="en-GB"/>
        </w:rPr>
        <w:t>To counter this argument, the</w:t>
      </w:r>
      <w:r w:rsidR="004D5AB5">
        <w:rPr>
          <w:rFonts w:asciiTheme="majorBidi" w:hAnsiTheme="majorBidi" w:cstheme="majorBidi"/>
          <w:lang w:val="en-GB"/>
        </w:rPr>
        <w:t xml:space="preserve"> </w:t>
      </w:r>
      <w:r w:rsidR="00C43F60">
        <w:rPr>
          <w:rFonts w:asciiTheme="majorBidi" w:hAnsiTheme="majorBidi" w:cstheme="majorBidi"/>
          <w:lang w:val="en-GB"/>
        </w:rPr>
        <w:t xml:space="preserve">applicant’s counsel </w:t>
      </w:r>
      <w:r w:rsidR="004D5AB5">
        <w:rPr>
          <w:rFonts w:asciiTheme="majorBidi" w:hAnsiTheme="majorBidi" w:cstheme="majorBidi"/>
          <w:lang w:val="en-GB"/>
        </w:rPr>
        <w:t xml:space="preserve">referred </w:t>
      </w:r>
      <w:r w:rsidR="00C43F60">
        <w:rPr>
          <w:rFonts w:asciiTheme="majorBidi" w:hAnsiTheme="majorBidi" w:cstheme="majorBidi"/>
          <w:lang w:val="en-GB"/>
        </w:rPr>
        <w:t xml:space="preserve">me </w:t>
      </w:r>
      <w:r w:rsidR="004D5AB5">
        <w:rPr>
          <w:rFonts w:asciiTheme="majorBidi" w:hAnsiTheme="majorBidi" w:cstheme="majorBidi"/>
          <w:lang w:val="en-GB"/>
        </w:rPr>
        <w:t xml:space="preserve">to the following further passage in </w:t>
      </w:r>
      <w:r w:rsidR="00C7626A" w:rsidRPr="00680877">
        <w:rPr>
          <w:rFonts w:asciiTheme="majorBidi" w:hAnsiTheme="majorBidi" w:cstheme="majorBidi"/>
          <w:b/>
          <w:bCs/>
          <w:lang w:val="en-GB"/>
        </w:rPr>
        <w:t>Gillis-Mason</w:t>
      </w:r>
      <w:r w:rsidR="00C7626A" w:rsidRPr="00680877">
        <w:rPr>
          <w:rFonts w:asciiTheme="majorBidi" w:hAnsiTheme="majorBidi" w:cstheme="majorBidi"/>
          <w:lang w:val="en-GB"/>
        </w:rPr>
        <w:t xml:space="preserve"> </w:t>
      </w:r>
      <w:r w:rsidR="00C7626A" w:rsidRPr="00680877">
        <w:rPr>
          <w:rFonts w:asciiTheme="majorBidi" w:hAnsiTheme="majorBidi" w:cstheme="majorBidi"/>
          <w:i/>
          <w:iCs/>
          <w:lang w:val="en-GB"/>
        </w:rPr>
        <w:t>(supra)</w:t>
      </w:r>
      <w:r w:rsidR="00747620" w:rsidRPr="00680877">
        <w:rPr>
          <w:rFonts w:asciiTheme="majorBidi" w:hAnsiTheme="majorBidi" w:cstheme="majorBidi"/>
          <w:lang w:val="en-GB"/>
        </w:rPr>
        <w:t>:</w:t>
      </w:r>
    </w:p>
    <w:p w14:paraId="15AD18A0" w14:textId="774D9D88" w:rsidR="00105A3B" w:rsidRPr="00807821" w:rsidRDefault="00747620" w:rsidP="005B7A0B">
      <w:pPr>
        <w:spacing w:before="0" w:after="240" w:line="240" w:lineRule="auto"/>
        <w:ind w:left="1418" w:right="516"/>
        <w:jc w:val="both"/>
        <w:rPr>
          <w:rFonts w:asciiTheme="majorBidi" w:hAnsiTheme="majorBidi" w:cstheme="majorBidi"/>
          <w:sz w:val="20"/>
          <w:szCs w:val="20"/>
          <w:lang w:val="en-GB"/>
        </w:rPr>
      </w:pPr>
      <w:r w:rsidRPr="00680877">
        <w:rPr>
          <w:rFonts w:asciiTheme="majorBidi" w:hAnsiTheme="majorBidi" w:cstheme="majorBidi"/>
          <w:lang w:val="en-GB"/>
        </w:rPr>
        <w:tab/>
      </w:r>
      <w:r w:rsidRPr="00807821">
        <w:rPr>
          <w:rFonts w:asciiTheme="majorBidi" w:hAnsiTheme="majorBidi" w:cstheme="majorBidi"/>
          <w:i/>
          <w:iCs/>
          <w:sz w:val="20"/>
          <w:szCs w:val="20"/>
          <w:lang w:val="en-GB"/>
        </w:rPr>
        <w:t>“</w:t>
      </w:r>
      <w:r w:rsidR="004B4542" w:rsidRPr="00807821">
        <w:rPr>
          <w:rFonts w:asciiTheme="majorBidi" w:hAnsiTheme="majorBidi" w:cstheme="majorBidi"/>
          <w:i/>
          <w:iCs/>
          <w:sz w:val="20"/>
          <w:szCs w:val="20"/>
          <w:lang w:val="en-GB"/>
        </w:rPr>
        <w:t>Similarly,</w:t>
      </w:r>
      <w:r w:rsidR="00411D0F" w:rsidRPr="00807821">
        <w:rPr>
          <w:rFonts w:asciiTheme="majorBidi" w:hAnsiTheme="majorBidi" w:cstheme="majorBidi"/>
          <w:i/>
          <w:iCs/>
          <w:sz w:val="20"/>
          <w:szCs w:val="20"/>
          <w:lang w:val="en-GB"/>
        </w:rPr>
        <w:t xml:space="preserve"> a person who has a valid claim for damages</w:t>
      </w:r>
      <w:r w:rsidR="00E9032A" w:rsidRPr="00807821">
        <w:rPr>
          <w:rFonts w:asciiTheme="majorBidi" w:hAnsiTheme="majorBidi" w:cstheme="majorBidi"/>
          <w:i/>
          <w:iCs/>
          <w:sz w:val="20"/>
          <w:szCs w:val="20"/>
          <w:lang w:val="en-GB"/>
        </w:rPr>
        <w:t xml:space="preserve"> for breach of contract against a company also has a claim which arises from an existing </w:t>
      </w:r>
      <w:r w:rsidR="00E9032A" w:rsidRPr="00BF597B">
        <w:rPr>
          <w:rFonts w:asciiTheme="majorBidi" w:hAnsiTheme="majorBidi" w:cstheme="majorBidi"/>
          <w:b/>
          <w:bCs/>
          <w:sz w:val="20"/>
          <w:szCs w:val="20"/>
          <w:lang w:val="en-GB"/>
        </w:rPr>
        <w:t>vinculum iuris</w:t>
      </w:r>
      <w:r w:rsidR="00E9032A" w:rsidRPr="00807821">
        <w:rPr>
          <w:rFonts w:asciiTheme="majorBidi" w:hAnsiTheme="majorBidi" w:cstheme="majorBidi"/>
          <w:i/>
          <w:iCs/>
          <w:sz w:val="20"/>
          <w:szCs w:val="20"/>
          <w:lang w:val="en-GB"/>
        </w:rPr>
        <w:t xml:space="preserve"> i</w:t>
      </w:r>
      <w:r w:rsidR="003E0274">
        <w:rPr>
          <w:rFonts w:asciiTheme="majorBidi" w:hAnsiTheme="majorBidi" w:cstheme="majorBidi"/>
          <w:i/>
          <w:iCs/>
          <w:sz w:val="20"/>
          <w:szCs w:val="20"/>
          <w:lang w:val="en-GB"/>
        </w:rPr>
        <w:t>f</w:t>
      </w:r>
      <w:r w:rsidR="00E9032A" w:rsidRPr="00807821">
        <w:rPr>
          <w:rFonts w:asciiTheme="majorBidi" w:hAnsiTheme="majorBidi" w:cstheme="majorBidi"/>
          <w:i/>
          <w:iCs/>
          <w:sz w:val="20"/>
          <w:szCs w:val="20"/>
          <w:lang w:val="en-GB"/>
        </w:rPr>
        <w:t xml:space="preserve"> this claim is prospective or contingent in the sense that the exact extent of the loss still has to be determined</w:t>
      </w:r>
      <w:r w:rsidR="00F83260" w:rsidRPr="00807821">
        <w:rPr>
          <w:rFonts w:asciiTheme="majorBidi" w:hAnsiTheme="majorBidi" w:cstheme="majorBidi"/>
          <w:i/>
          <w:iCs/>
          <w:sz w:val="20"/>
          <w:szCs w:val="20"/>
          <w:lang w:val="en-GB"/>
        </w:rPr>
        <w:t>. The mere fact that the claim may still be unliquidated at the time of the filing of a winding up petition, should not in itself disqualify such an applicant from petitioning for winding up</w:t>
      </w:r>
      <w:r w:rsidR="001A6768" w:rsidRPr="00807821">
        <w:rPr>
          <w:rFonts w:asciiTheme="majorBidi" w:hAnsiTheme="majorBidi" w:cstheme="majorBidi"/>
          <w:i/>
          <w:iCs/>
          <w:sz w:val="20"/>
          <w:szCs w:val="20"/>
          <w:lang w:val="en-GB"/>
        </w:rPr>
        <w:t xml:space="preserve">. </w:t>
      </w:r>
      <w:r w:rsidR="003A1731" w:rsidRPr="00807821">
        <w:rPr>
          <w:rFonts w:asciiTheme="majorBidi" w:hAnsiTheme="majorBidi" w:cstheme="majorBidi"/>
          <w:i/>
          <w:iCs/>
          <w:sz w:val="20"/>
          <w:szCs w:val="20"/>
          <w:lang w:val="en-GB"/>
        </w:rPr>
        <w:t xml:space="preserve">Thus, in the instant case, </w:t>
      </w:r>
      <w:r w:rsidR="003A1731" w:rsidRPr="00807821">
        <w:rPr>
          <w:rFonts w:asciiTheme="majorBidi" w:hAnsiTheme="majorBidi" w:cstheme="majorBidi"/>
          <w:i/>
          <w:iCs/>
          <w:sz w:val="20"/>
          <w:szCs w:val="20"/>
          <w:u w:val="single"/>
          <w:lang w:val="en-GB"/>
        </w:rPr>
        <w:t>if it is clear that the applicant has suffered damages as a result of the respondent</w:t>
      </w:r>
      <w:r w:rsidR="00D947A0">
        <w:rPr>
          <w:rFonts w:asciiTheme="majorBidi" w:hAnsiTheme="majorBidi" w:cstheme="majorBidi"/>
          <w:i/>
          <w:iCs/>
          <w:sz w:val="20"/>
          <w:szCs w:val="20"/>
          <w:u w:val="single"/>
          <w:lang w:val="en-GB"/>
        </w:rPr>
        <w:t>’</w:t>
      </w:r>
      <w:r w:rsidR="003A1731" w:rsidRPr="00807821">
        <w:rPr>
          <w:rFonts w:asciiTheme="majorBidi" w:hAnsiTheme="majorBidi" w:cstheme="majorBidi"/>
          <w:i/>
          <w:iCs/>
          <w:sz w:val="20"/>
          <w:szCs w:val="20"/>
          <w:u w:val="single"/>
          <w:lang w:val="en-GB"/>
        </w:rPr>
        <w:t>s breach of contract</w:t>
      </w:r>
      <w:r w:rsidR="003A1731" w:rsidRPr="00807821">
        <w:rPr>
          <w:rFonts w:asciiTheme="majorBidi" w:hAnsiTheme="majorBidi" w:cstheme="majorBidi"/>
          <w:i/>
          <w:iCs/>
          <w:sz w:val="20"/>
          <w:szCs w:val="20"/>
          <w:lang w:val="en-GB"/>
        </w:rPr>
        <w:t xml:space="preserve">, the objection to the applicant’s locus standi must fail. </w:t>
      </w:r>
      <w:r w:rsidR="00344BE3" w:rsidRPr="00807821">
        <w:rPr>
          <w:rFonts w:asciiTheme="majorBidi" w:hAnsiTheme="majorBidi" w:cstheme="majorBidi"/>
          <w:i/>
          <w:iCs/>
          <w:sz w:val="20"/>
          <w:szCs w:val="20"/>
          <w:u w:val="single"/>
          <w:lang w:val="en-GB"/>
        </w:rPr>
        <w:t>It becomes necessary therefore, to consider whether the applicant has established that it has suffered damages</w:t>
      </w:r>
      <w:r w:rsidR="00344BE3" w:rsidRPr="00807821">
        <w:rPr>
          <w:rFonts w:asciiTheme="majorBidi" w:hAnsiTheme="majorBidi" w:cstheme="majorBidi"/>
          <w:i/>
          <w:iCs/>
          <w:sz w:val="20"/>
          <w:szCs w:val="20"/>
          <w:lang w:val="en-GB"/>
        </w:rPr>
        <w:t xml:space="preserve"> as a result of </w:t>
      </w:r>
      <w:r w:rsidR="00344BE3" w:rsidRPr="00807821">
        <w:rPr>
          <w:rFonts w:asciiTheme="majorBidi" w:hAnsiTheme="majorBidi" w:cstheme="majorBidi"/>
          <w:i/>
          <w:iCs/>
          <w:sz w:val="20"/>
          <w:szCs w:val="20"/>
          <w:u w:val="single"/>
          <w:lang w:val="en-GB"/>
        </w:rPr>
        <w:t>the respondents admitted breach of contract</w:t>
      </w:r>
      <w:r w:rsidR="00A71F2B" w:rsidRPr="00807821">
        <w:rPr>
          <w:rFonts w:asciiTheme="majorBidi" w:hAnsiTheme="majorBidi" w:cstheme="majorBidi"/>
          <w:i/>
          <w:iCs/>
          <w:sz w:val="20"/>
          <w:szCs w:val="20"/>
          <w:u w:val="single"/>
          <w:lang w:val="en-GB"/>
        </w:rPr>
        <w:t>.”</w:t>
      </w:r>
      <w:r w:rsidR="00D10D2B" w:rsidRPr="00807821">
        <w:rPr>
          <w:rStyle w:val="FootnoteReference"/>
          <w:rFonts w:asciiTheme="majorBidi" w:hAnsiTheme="majorBidi"/>
          <w:i/>
          <w:iCs/>
          <w:sz w:val="20"/>
          <w:szCs w:val="20"/>
          <w:lang w:val="en-GB"/>
        </w:rPr>
        <w:footnoteReference w:id="16"/>
      </w:r>
    </w:p>
    <w:p w14:paraId="2C967483" w14:textId="67F7CD1F" w:rsidR="00E66FCC" w:rsidRPr="00680877" w:rsidRDefault="00D54788" w:rsidP="00D54788">
      <w:pPr>
        <w:tabs>
          <w:tab w:val="left" w:pos="720"/>
        </w:tabs>
        <w:spacing w:before="0" w:after="360" w:line="500" w:lineRule="atLeast"/>
        <w:ind w:left="720" w:hanging="720"/>
        <w:jc w:val="both"/>
        <w:rPr>
          <w:rFonts w:asciiTheme="majorBidi" w:hAnsiTheme="majorBidi" w:cstheme="majorBidi"/>
          <w:i/>
          <w:iCs/>
          <w:sz w:val="22"/>
          <w:szCs w:val="22"/>
          <w:lang w:val="en-GB"/>
        </w:rPr>
      </w:pPr>
      <w:r w:rsidRPr="00680877">
        <w:rPr>
          <w:rFonts w:asciiTheme="majorBidi" w:hAnsiTheme="majorBidi" w:cstheme="majorBidi"/>
          <w:iCs/>
          <w:sz w:val="22"/>
          <w:szCs w:val="22"/>
          <w:lang w:val="en-GB"/>
        </w:rPr>
        <w:t>[77]</w:t>
      </w:r>
      <w:r w:rsidRPr="00680877">
        <w:rPr>
          <w:rFonts w:asciiTheme="majorBidi" w:hAnsiTheme="majorBidi" w:cstheme="majorBidi"/>
          <w:iCs/>
          <w:sz w:val="22"/>
          <w:szCs w:val="22"/>
          <w:lang w:val="en-GB"/>
        </w:rPr>
        <w:tab/>
      </w:r>
      <w:r w:rsidR="00BB2239" w:rsidRPr="00680877">
        <w:rPr>
          <w:rFonts w:asciiTheme="majorBidi" w:hAnsiTheme="majorBidi" w:cstheme="majorBidi"/>
          <w:lang w:val="en-GB"/>
        </w:rPr>
        <w:t>T</w:t>
      </w:r>
      <w:r w:rsidR="002B0F0A" w:rsidRPr="00680877">
        <w:rPr>
          <w:rFonts w:asciiTheme="majorBidi" w:hAnsiTheme="majorBidi" w:cstheme="majorBidi"/>
          <w:lang w:val="en-GB"/>
        </w:rPr>
        <w:t xml:space="preserve">he applicant’s counsel </w:t>
      </w:r>
      <w:r w:rsidR="00BB2239" w:rsidRPr="00680877">
        <w:rPr>
          <w:rFonts w:asciiTheme="majorBidi" w:hAnsiTheme="majorBidi" w:cstheme="majorBidi"/>
          <w:lang w:val="en-GB"/>
        </w:rPr>
        <w:t xml:space="preserve">also </w:t>
      </w:r>
      <w:r w:rsidR="002B0F0A" w:rsidRPr="00680877">
        <w:rPr>
          <w:rFonts w:asciiTheme="majorBidi" w:hAnsiTheme="majorBidi" w:cstheme="majorBidi"/>
          <w:lang w:val="en-GB"/>
        </w:rPr>
        <w:t xml:space="preserve">referred </w:t>
      </w:r>
      <w:r w:rsidR="004B4542" w:rsidRPr="00680877">
        <w:rPr>
          <w:rFonts w:asciiTheme="majorBidi" w:hAnsiTheme="majorBidi" w:cstheme="majorBidi"/>
          <w:lang w:val="en-GB"/>
        </w:rPr>
        <w:t xml:space="preserve">to </w:t>
      </w:r>
      <w:r w:rsidR="004B4542" w:rsidRPr="004B4542">
        <w:rPr>
          <w:rFonts w:asciiTheme="majorBidi" w:hAnsiTheme="majorBidi" w:cstheme="majorBidi"/>
          <w:b/>
          <w:bCs/>
          <w:lang w:val="en-GB"/>
        </w:rPr>
        <w:t>Irvin</w:t>
      </w:r>
      <w:r w:rsidR="00C56A80" w:rsidRPr="004B4542">
        <w:rPr>
          <w:rFonts w:asciiTheme="majorBidi" w:hAnsiTheme="majorBidi" w:cstheme="majorBidi"/>
          <w:b/>
          <w:bCs/>
          <w:lang w:val="en-GB"/>
        </w:rPr>
        <w:t xml:space="preserve"> and</w:t>
      </w:r>
      <w:r w:rsidR="00C56A80" w:rsidRPr="00680877">
        <w:rPr>
          <w:rFonts w:asciiTheme="majorBidi" w:hAnsiTheme="majorBidi" w:cstheme="majorBidi"/>
          <w:b/>
          <w:bCs/>
          <w:lang w:val="en-GB"/>
        </w:rPr>
        <w:t xml:space="preserve"> Johnson Ltd v Basson</w:t>
      </w:r>
      <w:r w:rsidR="00C56A80" w:rsidRPr="00680877">
        <w:rPr>
          <w:rStyle w:val="FootnoteReference"/>
          <w:rFonts w:asciiTheme="majorBidi" w:hAnsiTheme="majorBidi"/>
          <w:lang w:val="en-GB"/>
        </w:rPr>
        <w:footnoteReference w:id="17"/>
      </w:r>
      <w:r w:rsidR="00A93F1B" w:rsidRPr="00680877">
        <w:rPr>
          <w:rFonts w:asciiTheme="majorBidi" w:hAnsiTheme="majorBidi" w:cstheme="majorBidi"/>
          <w:lang w:val="en-GB"/>
        </w:rPr>
        <w:t xml:space="preserve">, </w:t>
      </w:r>
      <w:r w:rsidR="00E66FCC" w:rsidRPr="00680877">
        <w:rPr>
          <w:rFonts w:asciiTheme="majorBidi" w:hAnsiTheme="majorBidi" w:cstheme="majorBidi"/>
          <w:lang w:val="en-GB"/>
        </w:rPr>
        <w:t xml:space="preserve">where Trengove J held </w:t>
      </w:r>
      <w:r w:rsidR="004D5AB5">
        <w:rPr>
          <w:rFonts w:asciiTheme="majorBidi" w:hAnsiTheme="majorBidi" w:cstheme="majorBidi"/>
          <w:lang w:val="en-GB"/>
        </w:rPr>
        <w:t>as follows</w:t>
      </w:r>
      <w:r w:rsidR="00E66FCC" w:rsidRPr="00680877">
        <w:rPr>
          <w:rFonts w:asciiTheme="majorBidi" w:hAnsiTheme="majorBidi" w:cstheme="majorBidi"/>
          <w:lang w:val="en-GB"/>
        </w:rPr>
        <w:t>:</w:t>
      </w:r>
    </w:p>
    <w:p w14:paraId="23009CE2" w14:textId="02A07262" w:rsidR="009F75EA" w:rsidRPr="00807821" w:rsidRDefault="00E66FCC" w:rsidP="005B7A0B">
      <w:pPr>
        <w:spacing w:before="0" w:after="240" w:line="240" w:lineRule="auto"/>
        <w:ind w:left="1418" w:right="516"/>
        <w:jc w:val="both"/>
        <w:rPr>
          <w:rFonts w:asciiTheme="majorBidi" w:hAnsiTheme="majorBidi" w:cstheme="majorBidi"/>
          <w:sz w:val="20"/>
          <w:szCs w:val="20"/>
          <w:lang w:val="en-GB"/>
        </w:rPr>
      </w:pPr>
      <w:r w:rsidRPr="00807821">
        <w:rPr>
          <w:rFonts w:asciiTheme="majorBidi" w:hAnsiTheme="majorBidi" w:cstheme="majorBidi"/>
          <w:i/>
          <w:iCs/>
          <w:sz w:val="20"/>
          <w:szCs w:val="20"/>
          <w:lang w:val="en-GB"/>
        </w:rPr>
        <w:t>“</w:t>
      </w:r>
      <w:r w:rsidR="0084121E" w:rsidRPr="00807821">
        <w:rPr>
          <w:rFonts w:asciiTheme="majorBidi" w:hAnsiTheme="majorBidi" w:cstheme="majorBidi"/>
          <w:i/>
          <w:iCs/>
          <w:sz w:val="20"/>
          <w:szCs w:val="20"/>
          <w:lang w:val="en-GB"/>
        </w:rPr>
        <w:t>How</w:t>
      </w:r>
      <w:r w:rsidR="00C81CF3" w:rsidRPr="00807821">
        <w:rPr>
          <w:rFonts w:asciiTheme="majorBidi" w:hAnsiTheme="majorBidi" w:cstheme="majorBidi"/>
          <w:i/>
          <w:iCs/>
          <w:sz w:val="20"/>
          <w:szCs w:val="20"/>
          <w:lang w:val="en-GB"/>
        </w:rPr>
        <w:t xml:space="preserve">ever </w:t>
      </w:r>
      <w:r w:rsidR="00337A07" w:rsidRPr="00807821">
        <w:rPr>
          <w:rFonts w:asciiTheme="majorBidi" w:hAnsiTheme="majorBidi" w:cstheme="majorBidi"/>
          <w:i/>
          <w:iCs/>
          <w:sz w:val="20"/>
          <w:szCs w:val="20"/>
          <w:lang w:val="en-GB"/>
        </w:rPr>
        <w:t>the evidence in the instant case establishes prima facie that the applicant has a claim of at least R103 925.49</w:t>
      </w:r>
      <w:r w:rsidR="00961992" w:rsidRPr="00807821">
        <w:rPr>
          <w:rFonts w:asciiTheme="majorBidi" w:hAnsiTheme="majorBidi" w:cstheme="majorBidi"/>
          <w:i/>
          <w:iCs/>
          <w:sz w:val="20"/>
          <w:szCs w:val="20"/>
          <w:lang w:val="en-GB"/>
        </w:rPr>
        <w:t xml:space="preserve"> against the respondent. This is an amount which the applicant can claim immediately and its right to do so is not conditional in the sense in which that expression is</w:t>
      </w:r>
      <w:r w:rsidR="00320369" w:rsidRPr="00807821">
        <w:rPr>
          <w:rFonts w:asciiTheme="majorBidi" w:hAnsiTheme="majorBidi" w:cstheme="majorBidi"/>
          <w:i/>
          <w:iCs/>
          <w:sz w:val="20"/>
          <w:szCs w:val="20"/>
          <w:lang w:val="en-GB"/>
        </w:rPr>
        <w:t xml:space="preserve"> ordinarily understood. </w:t>
      </w:r>
      <w:r w:rsidR="00320369" w:rsidRPr="00196B23">
        <w:rPr>
          <w:rFonts w:asciiTheme="majorBidi" w:hAnsiTheme="majorBidi" w:cstheme="majorBidi"/>
          <w:i/>
          <w:iCs/>
          <w:sz w:val="20"/>
          <w:szCs w:val="20"/>
          <w:lang w:val="en-GB"/>
        </w:rPr>
        <w:t xml:space="preserve">For the present purposes </w:t>
      </w:r>
      <w:r w:rsidR="00320369" w:rsidRPr="00196B23">
        <w:rPr>
          <w:rFonts w:asciiTheme="majorBidi" w:hAnsiTheme="majorBidi" w:cstheme="majorBidi"/>
          <w:b/>
          <w:bCs/>
          <w:i/>
          <w:iCs/>
          <w:sz w:val="20"/>
          <w:szCs w:val="20"/>
          <w:lang w:val="en-GB"/>
        </w:rPr>
        <w:t>it is of no consequence, in my view, that the full extent of the respondent</w:t>
      </w:r>
      <w:r w:rsidR="00D947A0" w:rsidRPr="00196B23">
        <w:rPr>
          <w:rFonts w:asciiTheme="majorBidi" w:hAnsiTheme="majorBidi" w:cstheme="majorBidi"/>
          <w:b/>
          <w:bCs/>
          <w:i/>
          <w:iCs/>
          <w:sz w:val="20"/>
          <w:szCs w:val="20"/>
          <w:lang w:val="en-GB"/>
        </w:rPr>
        <w:t>’</w:t>
      </w:r>
      <w:r w:rsidR="00320369" w:rsidRPr="00196B23">
        <w:rPr>
          <w:rFonts w:asciiTheme="majorBidi" w:hAnsiTheme="majorBidi" w:cstheme="majorBidi"/>
          <w:b/>
          <w:bCs/>
          <w:i/>
          <w:iCs/>
          <w:sz w:val="20"/>
          <w:szCs w:val="20"/>
          <w:lang w:val="en-GB"/>
        </w:rPr>
        <w:t>s liability may eventually prove to be in excess of the amount of R103 925.49</w:t>
      </w:r>
      <w:r w:rsidR="00886525" w:rsidRPr="00196B23">
        <w:rPr>
          <w:rFonts w:asciiTheme="majorBidi" w:hAnsiTheme="majorBidi" w:cstheme="majorBidi"/>
          <w:b/>
          <w:bCs/>
          <w:i/>
          <w:iCs/>
          <w:sz w:val="20"/>
          <w:szCs w:val="20"/>
          <w:u w:val="single"/>
          <w:lang w:val="en-GB"/>
        </w:rPr>
        <w:t>.</w:t>
      </w:r>
      <w:r w:rsidR="00886525" w:rsidRPr="00196B23">
        <w:rPr>
          <w:rFonts w:asciiTheme="majorBidi" w:hAnsiTheme="majorBidi" w:cstheme="majorBidi"/>
          <w:b/>
          <w:bCs/>
          <w:i/>
          <w:iCs/>
          <w:sz w:val="20"/>
          <w:szCs w:val="20"/>
          <w:lang w:val="en-GB"/>
        </w:rPr>
        <w:t xml:space="preserve"> The evidence, as it stands, if it is accepted, establishes a liability of not less than the amount to which I have referred</w:t>
      </w:r>
      <w:r w:rsidR="00886525" w:rsidRPr="00807821">
        <w:rPr>
          <w:rFonts w:asciiTheme="majorBidi" w:hAnsiTheme="majorBidi" w:cstheme="majorBidi"/>
          <w:i/>
          <w:iCs/>
          <w:sz w:val="20"/>
          <w:szCs w:val="20"/>
          <w:lang w:val="en-GB"/>
        </w:rPr>
        <w:t xml:space="preserve">. Then, </w:t>
      </w:r>
      <w:r w:rsidR="000B67ED" w:rsidRPr="00807821">
        <w:rPr>
          <w:rFonts w:asciiTheme="majorBidi" w:hAnsiTheme="majorBidi" w:cstheme="majorBidi"/>
          <w:i/>
          <w:iCs/>
          <w:sz w:val="20"/>
          <w:szCs w:val="20"/>
          <w:lang w:val="en-GB"/>
        </w:rPr>
        <w:t xml:space="preserve">there is also the evidence that </w:t>
      </w:r>
      <w:r w:rsidR="000B67ED" w:rsidRPr="00196B23">
        <w:rPr>
          <w:rFonts w:asciiTheme="majorBidi" w:hAnsiTheme="majorBidi" w:cstheme="majorBidi"/>
          <w:b/>
          <w:bCs/>
          <w:i/>
          <w:iCs/>
          <w:sz w:val="20"/>
          <w:szCs w:val="20"/>
          <w:lang w:val="en-GB"/>
        </w:rPr>
        <w:t>the respondent confessed or admitted to having misappropriated a fixed sum of R16 000.00</w:t>
      </w:r>
      <w:r w:rsidR="000B67ED" w:rsidRPr="00807821">
        <w:rPr>
          <w:rFonts w:asciiTheme="majorBidi" w:hAnsiTheme="majorBidi" w:cstheme="majorBidi"/>
          <w:i/>
          <w:iCs/>
          <w:sz w:val="20"/>
          <w:szCs w:val="20"/>
          <w:lang w:val="en-GB"/>
        </w:rPr>
        <w:t>. On that basis</w:t>
      </w:r>
      <w:r w:rsidR="009639FD" w:rsidRPr="00807821">
        <w:rPr>
          <w:rFonts w:asciiTheme="majorBidi" w:hAnsiTheme="majorBidi" w:cstheme="majorBidi"/>
          <w:i/>
          <w:iCs/>
          <w:sz w:val="20"/>
          <w:szCs w:val="20"/>
          <w:lang w:val="en-GB"/>
        </w:rPr>
        <w:t>, and without expressing any views as to the conclusion to which a court might come to when all the affidavits are eventually considered, I am satisfied that, for the present purposes, the applicant has established that it has locus sta</w:t>
      </w:r>
      <w:r w:rsidR="00163BC4" w:rsidRPr="00807821">
        <w:rPr>
          <w:rFonts w:asciiTheme="majorBidi" w:hAnsiTheme="majorBidi" w:cstheme="majorBidi"/>
          <w:i/>
          <w:iCs/>
          <w:sz w:val="20"/>
          <w:szCs w:val="20"/>
          <w:lang w:val="en-GB"/>
        </w:rPr>
        <w:t>ndi”</w:t>
      </w:r>
      <w:r w:rsidR="00C43F60">
        <w:rPr>
          <w:rFonts w:asciiTheme="majorBidi" w:hAnsiTheme="majorBidi" w:cstheme="majorBidi"/>
          <w:sz w:val="20"/>
          <w:szCs w:val="20"/>
          <w:lang w:val="en-GB"/>
        </w:rPr>
        <w:t>.</w:t>
      </w:r>
      <w:r w:rsidR="006F4C0B" w:rsidRPr="00807821">
        <w:rPr>
          <w:rFonts w:asciiTheme="majorBidi" w:hAnsiTheme="majorBidi" w:cstheme="majorBidi"/>
          <w:sz w:val="20"/>
          <w:szCs w:val="20"/>
          <w:lang w:val="en-GB"/>
        </w:rPr>
        <w:t xml:space="preserve"> (emphasis added)</w:t>
      </w:r>
    </w:p>
    <w:p w14:paraId="698F5507" w14:textId="35BB27EF" w:rsidR="00B841E3" w:rsidRPr="00680877" w:rsidRDefault="00D54788" w:rsidP="00D54788">
      <w:pPr>
        <w:tabs>
          <w:tab w:val="left" w:pos="720"/>
        </w:tabs>
        <w:spacing w:before="0" w:after="360" w:line="500" w:lineRule="atLeast"/>
        <w:ind w:left="720" w:hanging="720"/>
        <w:jc w:val="both"/>
        <w:rPr>
          <w:rFonts w:asciiTheme="majorBidi" w:hAnsiTheme="majorBidi" w:cstheme="majorBidi"/>
          <w:lang w:val="en-GB"/>
        </w:rPr>
      </w:pPr>
      <w:r w:rsidRPr="00680877">
        <w:rPr>
          <w:rFonts w:asciiTheme="majorBidi" w:hAnsiTheme="majorBidi" w:cstheme="majorBidi"/>
          <w:lang w:val="en-GB"/>
        </w:rPr>
        <w:t>[78]</w:t>
      </w:r>
      <w:r w:rsidRPr="00680877">
        <w:rPr>
          <w:rFonts w:asciiTheme="majorBidi" w:hAnsiTheme="majorBidi" w:cstheme="majorBidi"/>
          <w:lang w:val="en-GB"/>
        </w:rPr>
        <w:tab/>
      </w:r>
      <w:r w:rsidR="006751A6">
        <w:rPr>
          <w:rFonts w:asciiTheme="majorBidi" w:hAnsiTheme="majorBidi" w:cstheme="majorBidi"/>
          <w:lang w:val="en-GB"/>
        </w:rPr>
        <w:t>In response, t</w:t>
      </w:r>
      <w:r w:rsidR="00B841E3" w:rsidRPr="00680877">
        <w:rPr>
          <w:rFonts w:asciiTheme="majorBidi" w:hAnsiTheme="majorBidi" w:cstheme="majorBidi"/>
          <w:lang w:val="en-GB"/>
        </w:rPr>
        <w:t>he respondents</w:t>
      </w:r>
      <w:r w:rsidR="00C43F60">
        <w:rPr>
          <w:rFonts w:asciiTheme="majorBidi" w:hAnsiTheme="majorBidi" w:cstheme="majorBidi"/>
          <w:lang w:val="en-GB"/>
        </w:rPr>
        <w:t xml:space="preserve">’ counsel pointed out, however, that the aforesaid passage from </w:t>
      </w:r>
      <w:r w:rsidR="00B841E3" w:rsidRPr="00680877">
        <w:rPr>
          <w:rFonts w:asciiTheme="majorBidi" w:hAnsiTheme="majorBidi" w:cstheme="majorBidi"/>
          <w:b/>
          <w:bCs/>
          <w:lang w:val="en-GB"/>
        </w:rPr>
        <w:t xml:space="preserve">Irvin &amp; Johnson </w:t>
      </w:r>
      <w:r w:rsidR="00B841E3" w:rsidRPr="00680877">
        <w:rPr>
          <w:rFonts w:asciiTheme="majorBidi" w:hAnsiTheme="majorBidi" w:cstheme="majorBidi"/>
          <w:i/>
          <w:iCs/>
          <w:lang w:val="en-GB"/>
        </w:rPr>
        <w:t>(supra)</w:t>
      </w:r>
      <w:r w:rsidR="00B841E3" w:rsidRPr="00680877">
        <w:rPr>
          <w:rFonts w:asciiTheme="majorBidi" w:hAnsiTheme="majorBidi" w:cstheme="majorBidi"/>
          <w:lang w:val="en-GB"/>
        </w:rPr>
        <w:t xml:space="preserve"> </w:t>
      </w:r>
      <w:r w:rsidR="00C43F60">
        <w:rPr>
          <w:rFonts w:asciiTheme="majorBidi" w:hAnsiTheme="majorBidi" w:cstheme="majorBidi"/>
          <w:lang w:val="en-GB"/>
        </w:rPr>
        <w:t xml:space="preserve">is distinguishable </w:t>
      </w:r>
      <w:r w:rsidR="006751A6">
        <w:rPr>
          <w:rFonts w:asciiTheme="majorBidi" w:hAnsiTheme="majorBidi" w:cstheme="majorBidi"/>
          <w:lang w:val="en-GB"/>
        </w:rPr>
        <w:t xml:space="preserve">from the present case </w:t>
      </w:r>
      <w:r w:rsidR="00C43F60">
        <w:rPr>
          <w:rFonts w:asciiTheme="majorBidi" w:hAnsiTheme="majorBidi" w:cstheme="majorBidi"/>
          <w:lang w:val="en-GB"/>
        </w:rPr>
        <w:t xml:space="preserve">as </w:t>
      </w:r>
      <w:r w:rsidR="00D87801" w:rsidRPr="00680877">
        <w:rPr>
          <w:rFonts w:asciiTheme="majorBidi" w:hAnsiTheme="majorBidi" w:cstheme="majorBidi"/>
          <w:lang w:val="en-GB"/>
        </w:rPr>
        <w:t>the</w:t>
      </w:r>
      <w:r w:rsidR="006751A6">
        <w:rPr>
          <w:rFonts w:asciiTheme="majorBidi" w:hAnsiTheme="majorBidi" w:cstheme="majorBidi"/>
          <w:lang w:val="en-GB"/>
        </w:rPr>
        <w:t xml:space="preserve"> court there </w:t>
      </w:r>
      <w:r w:rsidR="00C43F60">
        <w:rPr>
          <w:rFonts w:asciiTheme="majorBidi" w:hAnsiTheme="majorBidi" w:cstheme="majorBidi"/>
          <w:lang w:val="en-GB"/>
        </w:rPr>
        <w:t>was</w:t>
      </w:r>
      <w:r w:rsidR="006751A6">
        <w:rPr>
          <w:rFonts w:asciiTheme="majorBidi" w:hAnsiTheme="majorBidi" w:cstheme="majorBidi"/>
          <w:lang w:val="en-GB"/>
        </w:rPr>
        <w:t xml:space="preserve"> </w:t>
      </w:r>
      <w:r w:rsidR="0048612D" w:rsidRPr="00680877">
        <w:rPr>
          <w:rFonts w:asciiTheme="majorBidi" w:hAnsiTheme="majorBidi" w:cstheme="majorBidi"/>
          <w:lang w:val="en-GB"/>
        </w:rPr>
        <w:t>addres</w:t>
      </w:r>
      <w:r w:rsidR="00C43F60">
        <w:rPr>
          <w:rFonts w:asciiTheme="majorBidi" w:hAnsiTheme="majorBidi" w:cstheme="majorBidi"/>
          <w:lang w:val="en-GB"/>
        </w:rPr>
        <w:t>sing</w:t>
      </w:r>
      <w:r w:rsidR="0048612D" w:rsidRPr="00680877">
        <w:rPr>
          <w:rFonts w:asciiTheme="majorBidi" w:hAnsiTheme="majorBidi" w:cstheme="majorBidi"/>
          <w:lang w:val="en-GB"/>
        </w:rPr>
        <w:t xml:space="preserve"> the issue of damages </w:t>
      </w:r>
      <w:r w:rsidR="003E0274">
        <w:rPr>
          <w:rFonts w:asciiTheme="majorBidi" w:hAnsiTheme="majorBidi" w:cstheme="majorBidi"/>
          <w:lang w:val="en-GB"/>
        </w:rPr>
        <w:t xml:space="preserve">that had become sufficiently liquid by the </w:t>
      </w:r>
      <w:r w:rsidR="003E0274">
        <w:rPr>
          <w:rFonts w:asciiTheme="majorBidi" w:hAnsiTheme="majorBidi" w:cstheme="majorBidi"/>
          <w:lang w:val="en-GB"/>
        </w:rPr>
        <w:lastRenderedPageBreak/>
        <w:t xml:space="preserve">time of the </w:t>
      </w:r>
      <w:r w:rsidR="0048612D" w:rsidRPr="00680877">
        <w:rPr>
          <w:rFonts w:asciiTheme="majorBidi" w:hAnsiTheme="majorBidi" w:cstheme="majorBidi"/>
          <w:lang w:val="en-GB"/>
        </w:rPr>
        <w:t>insolvency proceedings</w:t>
      </w:r>
      <w:r w:rsidR="003E0274">
        <w:rPr>
          <w:rFonts w:asciiTheme="majorBidi" w:hAnsiTheme="majorBidi" w:cstheme="majorBidi"/>
          <w:lang w:val="en-GB"/>
        </w:rPr>
        <w:t xml:space="preserve"> to constitute a debt</w:t>
      </w:r>
      <w:r w:rsidR="00C43F60">
        <w:rPr>
          <w:rFonts w:asciiTheme="majorBidi" w:hAnsiTheme="majorBidi" w:cstheme="majorBidi"/>
          <w:lang w:val="en-GB"/>
        </w:rPr>
        <w:t>. In that</w:t>
      </w:r>
      <w:r w:rsidR="006418F6">
        <w:rPr>
          <w:rFonts w:asciiTheme="majorBidi" w:hAnsiTheme="majorBidi" w:cstheme="majorBidi"/>
          <w:lang w:val="en-GB"/>
        </w:rPr>
        <w:t xml:space="preserve"> </w:t>
      </w:r>
      <w:r w:rsidR="006751A6">
        <w:rPr>
          <w:rFonts w:asciiTheme="majorBidi" w:hAnsiTheme="majorBidi" w:cstheme="majorBidi"/>
          <w:lang w:val="en-GB"/>
        </w:rPr>
        <w:t>regard,</w:t>
      </w:r>
      <w:r w:rsidR="00C43F60">
        <w:rPr>
          <w:rFonts w:asciiTheme="majorBidi" w:hAnsiTheme="majorBidi" w:cstheme="majorBidi"/>
          <w:lang w:val="en-GB"/>
        </w:rPr>
        <w:t xml:space="preserve"> </w:t>
      </w:r>
      <w:r w:rsidR="006751A6">
        <w:rPr>
          <w:rFonts w:asciiTheme="majorBidi" w:hAnsiTheme="majorBidi" w:cstheme="majorBidi"/>
          <w:lang w:val="en-GB"/>
        </w:rPr>
        <w:t xml:space="preserve">I was referred </w:t>
      </w:r>
      <w:r w:rsidR="007F4F82" w:rsidRPr="00680877">
        <w:rPr>
          <w:rFonts w:asciiTheme="majorBidi" w:hAnsiTheme="majorBidi" w:cstheme="majorBidi"/>
          <w:lang w:val="en-GB"/>
        </w:rPr>
        <w:t xml:space="preserve">to </w:t>
      </w:r>
      <w:r w:rsidR="003F1562" w:rsidRPr="00680877">
        <w:rPr>
          <w:rFonts w:asciiTheme="majorBidi" w:hAnsiTheme="majorBidi" w:cstheme="majorBidi"/>
          <w:b/>
          <w:bCs/>
          <w:lang w:val="en-GB"/>
        </w:rPr>
        <w:t xml:space="preserve">Kleynhans v Van der </w:t>
      </w:r>
      <w:r w:rsidR="003F1562" w:rsidRPr="00AA23FC">
        <w:rPr>
          <w:rFonts w:asciiTheme="majorBidi" w:hAnsiTheme="majorBidi" w:cstheme="majorBidi"/>
          <w:b/>
          <w:bCs/>
          <w:lang w:val="en-GB"/>
        </w:rPr>
        <w:t>Westhuisen</w:t>
      </w:r>
      <w:r w:rsidR="003F1562" w:rsidRPr="00680877">
        <w:rPr>
          <w:rStyle w:val="FootnoteReference"/>
          <w:rFonts w:asciiTheme="majorBidi" w:hAnsiTheme="majorBidi"/>
          <w:lang w:val="en-GB"/>
        </w:rPr>
        <w:footnoteReference w:id="18"/>
      </w:r>
      <w:r w:rsidR="00CC27AB" w:rsidRPr="00680877">
        <w:rPr>
          <w:rFonts w:asciiTheme="majorBidi" w:hAnsiTheme="majorBidi" w:cstheme="majorBidi"/>
          <w:lang w:val="en-GB"/>
        </w:rPr>
        <w:t>,</w:t>
      </w:r>
      <w:r w:rsidR="0048612D" w:rsidRPr="00680877">
        <w:rPr>
          <w:rFonts w:asciiTheme="majorBidi" w:hAnsiTheme="majorBidi" w:cstheme="majorBidi"/>
          <w:lang w:val="en-GB"/>
        </w:rPr>
        <w:t xml:space="preserve"> </w:t>
      </w:r>
      <w:r w:rsidR="00CC27AB" w:rsidRPr="00680877">
        <w:rPr>
          <w:rFonts w:asciiTheme="majorBidi" w:hAnsiTheme="majorBidi" w:cstheme="majorBidi"/>
          <w:lang w:val="en-GB"/>
        </w:rPr>
        <w:t xml:space="preserve">where </w:t>
      </w:r>
      <w:r w:rsidR="00013AE7" w:rsidRPr="00680877">
        <w:rPr>
          <w:rFonts w:asciiTheme="majorBidi" w:hAnsiTheme="majorBidi" w:cstheme="majorBidi"/>
          <w:lang w:val="en-GB"/>
        </w:rPr>
        <w:t>one of the questions for consideration</w:t>
      </w:r>
      <w:r w:rsidR="00F42750" w:rsidRPr="00680877">
        <w:rPr>
          <w:rFonts w:asciiTheme="majorBidi" w:hAnsiTheme="majorBidi" w:cstheme="majorBidi"/>
          <w:lang w:val="en-GB"/>
        </w:rPr>
        <w:t xml:space="preserve"> was whether a claim for damages, based on theft of monies</w:t>
      </w:r>
      <w:r w:rsidR="00617842" w:rsidRPr="00680877">
        <w:rPr>
          <w:rFonts w:asciiTheme="majorBidi" w:hAnsiTheme="majorBidi" w:cstheme="majorBidi"/>
          <w:lang w:val="en-GB"/>
        </w:rPr>
        <w:t xml:space="preserve"> could be regarded as a liquidated claim and </w:t>
      </w:r>
      <w:r w:rsidR="0015778D" w:rsidRPr="00680877">
        <w:rPr>
          <w:rFonts w:asciiTheme="majorBidi" w:hAnsiTheme="majorBidi" w:cstheme="majorBidi"/>
          <w:lang w:val="en-GB"/>
        </w:rPr>
        <w:t>Wessels JA</w:t>
      </w:r>
      <w:r w:rsidR="00617842" w:rsidRPr="00680877">
        <w:rPr>
          <w:rFonts w:asciiTheme="majorBidi" w:hAnsiTheme="majorBidi" w:cstheme="majorBidi"/>
          <w:lang w:val="en-GB"/>
        </w:rPr>
        <w:t xml:space="preserve"> </w:t>
      </w:r>
      <w:r w:rsidR="00C43F60">
        <w:rPr>
          <w:rFonts w:asciiTheme="majorBidi" w:hAnsiTheme="majorBidi" w:cstheme="majorBidi"/>
          <w:lang w:val="en-GB"/>
        </w:rPr>
        <w:t xml:space="preserve">stated the </w:t>
      </w:r>
      <w:r w:rsidR="00617842" w:rsidRPr="00680877">
        <w:rPr>
          <w:rFonts w:asciiTheme="majorBidi" w:hAnsiTheme="majorBidi" w:cstheme="majorBidi"/>
          <w:lang w:val="en-GB"/>
        </w:rPr>
        <w:t>follow</w:t>
      </w:r>
      <w:r w:rsidR="00C43F60">
        <w:rPr>
          <w:rFonts w:asciiTheme="majorBidi" w:hAnsiTheme="majorBidi" w:cstheme="majorBidi"/>
          <w:lang w:val="en-GB"/>
        </w:rPr>
        <w:t>ing</w:t>
      </w:r>
      <w:r w:rsidR="00617842" w:rsidRPr="00680877">
        <w:rPr>
          <w:rFonts w:asciiTheme="majorBidi" w:hAnsiTheme="majorBidi" w:cstheme="majorBidi"/>
          <w:lang w:val="en-GB"/>
        </w:rPr>
        <w:t>:</w:t>
      </w:r>
    </w:p>
    <w:p w14:paraId="3ABDDFF6" w14:textId="1598C132" w:rsidR="00410DF1" w:rsidRDefault="0015778D" w:rsidP="00807821">
      <w:pPr>
        <w:spacing w:before="0" w:after="0" w:line="240" w:lineRule="auto"/>
        <w:ind w:left="1418" w:right="516"/>
        <w:jc w:val="both"/>
        <w:rPr>
          <w:rFonts w:asciiTheme="majorBidi" w:hAnsiTheme="majorBidi" w:cstheme="majorBidi"/>
          <w:i/>
          <w:iCs/>
          <w:sz w:val="20"/>
          <w:szCs w:val="20"/>
          <w:lang w:val="nl-NL"/>
        </w:rPr>
      </w:pPr>
      <w:r w:rsidRPr="00807821">
        <w:rPr>
          <w:rFonts w:asciiTheme="majorBidi" w:hAnsiTheme="majorBidi" w:cstheme="majorBidi"/>
          <w:i/>
          <w:iCs/>
          <w:sz w:val="20"/>
          <w:szCs w:val="20"/>
          <w:lang w:val="nl-NL"/>
        </w:rPr>
        <w:t xml:space="preserve">“Ek behandel </w:t>
      </w:r>
      <w:r w:rsidR="00060B96" w:rsidRPr="00807821">
        <w:rPr>
          <w:rFonts w:asciiTheme="majorBidi" w:hAnsiTheme="majorBidi" w:cstheme="majorBidi"/>
          <w:i/>
          <w:iCs/>
          <w:sz w:val="20"/>
          <w:szCs w:val="20"/>
          <w:lang w:val="nl-NL"/>
        </w:rPr>
        <w:t xml:space="preserve">vervolgens </w:t>
      </w:r>
      <w:r w:rsidR="00CC4F33" w:rsidRPr="00807821">
        <w:rPr>
          <w:rFonts w:asciiTheme="majorBidi" w:hAnsiTheme="majorBidi" w:cstheme="majorBidi"/>
          <w:i/>
          <w:iCs/>
          <w:sz w:val="20"/>
          <w:szCs w:val="20"/>
          <w:lang w:val="nl-NL"/>
        </w:rPr>
        <w:t xml:space="preserve">’n alternatiewe </w:t>
      </w:r>
      <w:r w:rsidR="00410DF1" w:rsidRPr="00807821">
        <w:rPr>
          <w:rFonts w:asciiTheme="majorBidi" w:hAnsiTheme="majorBidi" w:cstheme="majorBidi"/>
          <w:i/>
          <w:iCs/>
          <w:sz w:val="20"/>
          <w:szCs w:val="20"/>
          <w:lang w:val="nl-NL"/>
        </w:rPr>
        <w:t xml:space="preserve">betoog wat namens die appellant ter oorweging gegee is nl., dat volgens gevestigde praktyk sekere kategorie van vorderings, waaronder een vir skadevergoeding as ongelikwideerde vorderings beskou word. Die aangehaalde gewysdes staaf nie die betoog nie. Dat die vordering vir skadevergoeding, waar die bedrag nie bepaal is nie, ‘n ongelikwideerde vorderings is, behoef geen betoog nie. </w:t>
      </w:r>
      <w:r w:rsidR="00410DF1" w:rsidRPr="00196B23">
        <w:rPr>
          <w:rFonts w:asciiTheme="majorBidi" w:hAnsiTheme="majorBidi" w:cstheme="majorBidi"/>
          <w:b/>
          <w:bCs/>
          <w:i/>
          <w:iCs/>
          <w:sz w:val="20"/>
          <w:szCs w:val="20"/>
          <w:lang w:val="nl-NL"/>
        </w:rPr>
        <w:t>Me</w:t>
      </w:r>
      <w:r w:rsidR="006751A6">
        <w:rPr>
          <w:rFonts w:asciiTheme="majorBidi" w:hAnsiTheme="majorBidi" w:cstheme="majorBidi"/>
          <w:b/>
          <w:bCs/>
          <w:i/>
          <w:iCs/>
          <w:sz w:val="20"/>
          <w:szCs w:val="20"/>
          <w:lang w:val="nl-NL"/>
        </w:rPr>
        <w:t>e</w:t>
      </w:r>
      <w:r w:rsidR="00410DF1" w:rsidRPr="00196B23">
        <w:rPr>
          <w:rFonts w:asciiTheme="majorBidi" w:hAnsiTheme="majorBidi" w:cstheme="majorBidi"/>
          <w:b/>
          <w:bCs/>
          <w:i/>
          <w:iCs/>
          <w:sz w:val="20"/>
          <w:szCs w:val="20"/>
          <w:lang w:val="nl-NL"/>
        </w:rPr>
        <w:t>rendeels sou vorderings vir skadevergoeding uiteraard ongelikwideerde vorderings wees, ongeag of dit uit kontrakbreuk of in delik voortspruit</w:t>
      </w:r>
      <w:r w:rsidR="00410DF1" w:rsidRPr="00807821">
        <w:rPr>
          <w:rFonts w:asciiTheme="majorBidi" w:hAnsiTheme="majorBidi" w:cstheme="majorBidi"/>
          <w:i/>
          <w:iCs/>
          <w:sz w:val="20"/>
          <w:szCs w:val="20"/>
          <w:u w:val="single"/>
          <w:lang w:val="nl-NL"/>
        </w:rPr>
        <w:t>.</w:t>
      </w:r>
      <w:r w:rsidR="00410DF1" w:rsidRPr="00807821">
        <w:rPr>
          <w:rFonts w:asciiTheme="majorBidi" w:hAnsiTheme="majorBidi" w:cstheme="majorBidi"/>
          <w:i/>
          <w:iCs/>
          <w:sz w:val="20"/>
          <w:szCs w:val="20"/>
          <w:lang w:val="nl-NL"/>
        </w:rPr>
        <w:t xml:space="preserve"> </w:t>
      </w:r>
      <w:r w:rsidR="00410DF1" w:rsidRPr="00807821">
        <w:rPr>
          <w:rFonts w:asciiTheme="majorBidi" w:hAnsiTheme="majorBidi" w:cstheme="majorBidi"/>
          <w:i/>
          <w:iCs/>
          <w:sz w:val="20"/>
          <w:szCs w:val="20"/>
          <w:lang w:val="en-GB"/>
        </w:rPr>
        <w:t xml:space="preserve">In hierdie verband is verwys na S.A. Fire and Accident Insurance Co. </w:t>
      </w:r>
      <w:r w:rsidR="00410DF1" w:rsidRPr="00807821">
        <w:rPr>
          <w:rFonts w:asciiTheme="majorBidi" w:hAnsiTheme="majorBidi" w:cstheme="majorBidi"/>
          <w:i/>
          <w:iCs/>
          <w:sz w:val="20"/>
          <w:szCs w:val="20"/>
          <w:lang w:val="nl-NL"/>
        </w:rPr>
        <w:t>Ltd v Hickman 1955 (2) SA 131 (C), waar ‘n aansoek o</w:t>
      </w:r>
      <w:r w:rsidR="006751A6">
        <w:rPr>
          <w:rFonts w:asciiTheme="majorBidi" w:hAnsiTheme="majorBidi" w:cstheme="majorBidi"/>
          <w:i/>
          <w:iCs/>
          <w:sz w:val="20"/>
          <w:szCs w:val="20"/>
          <w:lang w:val="nl-NL"/>
        </w:rPr>
        <w:t>p</w:t>
      </w:r>
      <w:r w:rsidR="00410DF1" w:rsidRPr="00807821">
        <w:rPr>
          <w:rFonts w:asciiTheme="majorBidi" w:hAnsiTheme="majorBidi" w:cstheme="majorBidi"/>
          <w:i/>
          <w:iCs/>
          <w:sz w:val="20"/>
          <w:szCs w:val="20"/>
          <w:lang w:val="nl-NL"/>
        </w:rPr>
        <w:t xml:space="preserve"> vonnis by verstek afgewys is omdat die vordering vir betaling van sodanige bedrag as wat na debattering van a rekening betaalbaar sou blyk te wees, nie as </w:t>
      </w:r>
      <w:r w:rsidR="00D947A0">
        <w:rPr>
          <w:rFonts w:asciiTheme="majorBidi" w:hAnsiTheme="majorBidi" w:cstheme="majorBidi"/>
          <w:i/>
          <w:iCs/>
          <w:sz w:val="20"/>
          <w:szCs w:val="20"/>
          <w:lang w:val="nl-NL"/>
        </w:rPr>
        <w:t>‘n</w:t>
      </w:r>
      <w:r w:rsidR="00410DF1" w:rsidRPr="00807821">
        <w:rPr>
          <w:rFonts w:asciiTheme="majorBidi" w:hAnsiTheme="majorBidi" w:cstheme="majorBidi"/>
          <w:i/>
          <w:iCs/>
          <w:sz w:val="20"/>
          <w:szCs w:val="20"/>
          <w:lang w:val="nl-NL"/>
        </w:rPr>
        <w:t xml:space="preserve"> gelikwideerde vordering geag is nie. In die uitspraak se Regter OGILVIE THOMPSON die volgende op bl. 133A:</w:t>
      </w:r>
    </w:p>
    <w:p w14:paraId="4C77D5CD" w14:textId="77777777" w:rsidR="006751A6" w:rsidRPr="00807821" w:rsidRDefault="006751A6" w:rsidP="00807821">
      <w:pPr>
        <w:spacing w:before="0" w:after="0" w:line="240" w:lineRule="auto"/>
        <w:ind w:left="1418" w:right="516"/>
        <w:jc w:val="both"/>
        <w:rPr>
          <w:rFonts w:asciiTheme="majorBidi" w:hAnsiTheme="majorBidi" w:cstheme="majorBidi"/>
          <w:i/>
          <w:iCs/>
          <w:sz w:val="20"/>
          <w:szCs w:val="20"/>
          <w:lang w:val="nl-NL"/>
        </w:rPr>
      </w:pPr>
    </w:p>
    <w:p w14:paraId="2145A1DB" w14:textId="77777777" w:rsidR="00410DF1" w:rsidRPr="00807821" w:rsidRDefault="00410DF1" w:rsidP="00807821">
      <w:pPr>
        <w:spacing w:before="0" w:after="0" w:line="240" w:lineRule="auto"/>
        <w:ind w:left="1985" w:right="940"/>
        <w:jc w:val="both"/>
        <w:rPr>
          <w:rFonts w:asciiTheme="majorBidi" w:hAnsiTheme="majorBidi" w:cstheme="majorBidi"/>
          <w:iCs/>
          <w:sz w:val="20"/>
          <w:szCs w:val="20"/>
          <w:lang w:val="en-GB"/>
        </w:rPr>
      </w:pPr>
      <w:r w:rsidRPr="00807821">
        <w:rPr>
          <w:rFonts w:asciiTheme="majorBidi" w:hAnsiTheme="majorBidi" w:cstheme="majorBidi"/>
          <w:iCs/>
          <w:sz w:val="20"/>
          <w:szCs w:val="20"/>
          <w:lang w:val="en-GB"/>
        </w:rPr>
        <w:t>‘In the present case, the amount of the claim in issue manifestly cannot be calculated today: it will only emerge after debate of the account has been concluded. It is true that the claim itself is specific enough: but then so is a claim for damages, which, by common consent, constitutes an unliquidated claim.’</w:t>
      </w:r>
    </w:p>
    <w:p w14:paraId="075F1EF6" w14:textId="77777777" w:rsidR="005B7A0B" w:rsidRPr="00807821" w:rsidRDefault="005B7A0B" w:rsidP="00807821">
      <w:pPr>
        <w:spacing w:before="0" w:after="0" w:line="240" w:lineRule="auto"/>
        <w:ind w:left="1985"/>
        <w:rPr>
          <w:rFonts w:asciiTheme="majorBidi" w:hAnsiTheme="majorBidi" w:cstheme="majorBidi"/>
          <w:iCs/>
          <w:sz w:val="20"/>
          <w:szCs w:val="20"/>
          <w:lang w:val="en-GB"/>
        </w:rPr>
      </w:pPr>
    </w:p>
    <w:p w14:paraId="67337305" w14:textId="46E379A5" w:rsidR="004960AF" w:rsidRPr="00807821" w:rsidRDefault="00410DF1" w:rsidP="00807821">
      <w:pPr>
        <w:spacing w:before="0" w:after="0" w:line="240" w:lineRule="auto"/>
        <w:ind w:left="1418" w:right="516"/>
        <w:jc w:val="both"/>
        <w:rPr>
          <w:rFonts w:asciiTheme="majorBidi" w:hAnsiTheme="majorBidi" w:cstheme="majorBidi"/>
          <w:sz w:val="20"/>
          <w:szCs w:val="20"/>
          <w:lang w:val="nl-NL"/>
        </w:rPr>
      </w:pPr>
      <w:r w:rsidRPr="00807821">
        <w:rPr>
          <w:rFonts w:asciiTheme="majorBidi" w:hAnsiTheme="majorBidi" w:cstheme="majorBidi"/>
          <w:i/>
          <w:iCs/>
          <w:sz w:val="20"/>
          <w:szCs w:val="20"/>
          <w:lang w:val="nl-NL"/>
        </w:rPr>
        <w:t>Na my mening staaf die aangehalde passasie nie appellant se betoog nie</w:t>
      </w:r>
      <w:r w:rsidRPr="00196B23">
        <w:rPr>
          <w:rFonts w:asciiTheme="majorBidi" w:hAnsiTheme="majorBidi" w:cstheme="majorBidi"/>
          <w:b/>
          <w:bCs/>
          <w:i/>
          <w:iCs/>
          <w:sz w:val="20"/>
          <w:szCs w:val="20"/>
          <w:lang w:val="nl-NL"/>
        </w:rPr>
        <w:t>. Dit blyk uit die samehang dat die geleerde Regter ’n vordering van die skadevergoeding, waarvan die bedrag nog nie betaal is nie, in gedagte gehad het</w:t>
      </w:r>
      <w:r w:rsidRPr="00807821">
        <w:rPr>
          <w:rFonts w:asciiTheme="majorBidi" w:hAnsiTheme="majorBidi" w:cstheme="majorBidi"/>
          <w:i/>
          <w:iCs/>
          <w:sz w:val="20"/>
          <w:szCs w:val="20"/>
          <w:lang w:val="nl-NL"/>
        </w:rPr>
        <w:t>.”</w:t>
      </w:r>
      <w:r w:rsidR="003E0274">
        <w:rPr>
          <w:rFonts w:asciiTheme="majorBidi" w:hAnsiTheme="majorBidi" w:cstheme="majorBidi"/>
          <w:sz w:val="20"/>
          <w:szCs w:val="20"/>
          <w:lang w:val="nl-NL"/>
        </w:rPr>
        <w:t xml:space="preserve"> [e</w:t>
      </w:r>
      <w:r w:rsidR="00AA23FC" w:rsidRPr="00807821">
        <w:rPr>
          <w:rFonts w:asciiTheme="majorBidi" w:hAnsiTheme="majorBidi" w:cstheme="majorBidi"/>
          <w:sz w:val="20"/>
          <w:szCs w:val="20"/>
          <w:lang w:val="nl-NL"/>
        </w:rPr>
        <w:t>mphasis added</w:t>
      </w:r>
      <w:r w:rsidR="003E0274">
        <w:rPr>
          <w:rFonts w:asciiTheme="majorBidi" w:hAnsiTheme="majorBidi" w:cstheme="majorBidi"/>
          <w:sz w:val="20"/>
          <w:szCs w:val="20"/>
          <w:lang w:val="nl-NL"/>
        </w:rPr>
        <w:t>]</w:t>
      </w:r>
    </w:p>
    <w:p w14:paraId="3BD074BD" w14:textId="3D81C04D" w:rsidR="00913E28" w:rsidRPr="00680877" w:rsidRDefault="00D54788" w:rsidP="00D54788">
      <w:pPr>
        <w:tabs>
          <w:tab w:val="left" w:pos="720"/>
        </w:tabs>
        <w:spacing w:before="0" w:after="240" w:line="500" w:lineRule="atLeast"/>
        <w:ind w:left="720" w:hanging="720"/>
        <w:jc w:val="both"/>
        <w:rPr>
          <w:rFonts w:asciiTheme="majorBidi" w:hAnsiTheme="majorBidi" w:cstheme="majorBidi"/>
          <w:lang w:val="en-GB"/>
        </w:rPr>
      </w:pPr>
      <w:r w:rsidRPr="00680877">
        <w:rPr>
          <w:rFonts w:asciiTheme="majorBidi" w:hAnsiTheme="majorBidi" w:cstheme="majorBidi"/>
          <w:lang w:val="en-GB"/>
        </w:rPr>
        <w:t>[79]</w:t>
      </w:r>
      <w:r w:rsidRPr="00680877">
        <w:rPr>
          <w:rFonts w:asciiTheme="majorBidi" w:hAnsiTheme="majorBidi" w:cstheme="majorBidi"/>
          <w:lang w:val="en-GB"/>
        </w:rPr>
        <w:tab/>
      </w:r>
      <w:r w:rsidR="00185DB8" w:rsidRPr="00680877">
        <w:rPr>
          <w:rFonts w:asciiTheme="majorBidi" w:hAnsiTheme="majorBidi" w:cstheme="majorBidi"/>
          <w:lang w:val="en-GB"/>
        </w:rPr>
        <w:t xml:space="preserve">As I understand the </w:t>
      </w:r>
      <w:r w:rsidR="00680877" w:rsidRPr="00680877">
        <w:rPr>
          <w:rFonts w:asciiTheme="majorBidi" w:hAnsiTheme="majorBidi" w:cstheme="majorBidi"/>
          <w:lang w:val="en-GB"/>
        </w:rPr>
        <w:t>respondents’</w:t>
      </w:r>
      <w:r w:rsidR="00185DB8" w:rsidRPr="00680877">
        <w:rPr>
          <w:rFonts w:asciiTheme="majorBidi" w:hAnsiTheme="majorBidi" w:cstheme="majorBidi"/>
          <w:lang w:val="en-GB"/>
        </w:rPr>
        <w:t xml:space="preserve"> argument, </w:t>
      </w:r>
      <w:r w:rsidR="00A86FBD" w:rsidRPr="00680877">
        <w:rPr>
          <w:rFonts w:asciiTheme="majorBidi" w:hAnsiTheme="majorBidi" w:cstheme="majorBidi"/>
          <w:lang w:val="en-GB"/>
        </w:rPr>
        <w:t>it is</w:t>
      </w:r>
      <w:r w:rsidR="004507C8" w:rsidRPr="00680877">
        <w:rPr>
          <w:rFonts w:asciiTheme="majorBidi" w:hAnsiTheme="majorBidi" w:cstheme="majorBidi"/>
          <w:lang w:val="en-GB"/>
        </w:rPr>
        <w:t xml:space="preserve"> th</w:t>
      </w:r>
      <w:r w:rsidR="00071555" w:rsidRPr="00680877">
        <w:rPr>
          <w:rFonts w:asciiTheme="majorBidi" w:hAnsiTheme="majorBidi" w:cstheme="majorBidi"/>
          <w:lang w:val="en-GB"/>
        </w:rPr>
        <w:t>at the</w:t>
      </w:r>
      <w:r w:rsidR="00185DB8" w:rsidRPr="00680877">
        <w:rPr>
          <w:rFonts w:asciiTheme="majorBidi" w:hAnsiTheme="majorBidi" w:cstheme="majorBidi"/>
          <w:lang w:val="en-GB"/>
        </w:rPr>
        <w:t xml:space="preserve"> applicant </w:t>
      </w:r>
      <w:r w:rsidR="00711DD7" w:rsidRPr="00680877">
        <w:rPr>
          <w:rFonts w:asciiTheme="majorBidi" w:hAnsiTheme="majorBidi" w:cstheme="majorBidi"/>
          <w:lang w:val="en-GB"/>
        </w:rPr>
        <w:t xml:space="preserve">is required, in terms of the case law, to </w:t>
      </w:r>
      <w:r w:rsidR="00185DB8" w:rsidRPr="00680877">
        <w:rPr>
          <w:rFonts w:asciiTheme="majorBidi" w:hAnsiTheme="majorBidi" w:cstheme="majorBidi"/>
          <w:lang w:val="en-GB"/>
        </w:rPr>
        <w:t>quantif</w:t>
      </w:r>
      <w:r w:rsidR="00711DD7" w:rsidRPr="00680877">
        <w:rPr>
          <w:rFonts w:asciiTheme="majorBidi" w:hAnsiTheme="majorBidi" w:cstheme="majorBidi"/>
          <w:lang w:val="en-GB"/>
        </w:rPr>
        <w:t>y</w:t>
      </w:r>
      <w:r w:rsidR="00185DB8" w:rsidRPr="00680877">
        <w:rPr>
          <w:rFonts w:asciiTheme="majorBidi" w:hAnsiTheme="majorBidi" w:cstheme="majorBidi"/>
          <w:lang w:val="en-GB"/>
        </w:rPr>
        <w:t xml:space="preserve"> its damages claim against the </w:t>
      </w:r>
      <w:r w:rsidR="00B61E0C" w:rsidRPr="00680877">
        <w:rPr>
          <w:rFonts w:asciiTheme="majorBidi" w:hAnsiTheme="majorBidi" w:cstheme="majorBidi"/>
          <w:lang w:val="en-GB"/>
        </w:rPr>
        <w:t xml:space="preserve">first respondent </w:t>
      </w:r>
      <w:r w:rsidR="00711DD7" w:rsidRPr="00680877">
        <w:rPr>
          <w:rFonts w:asciiTheme="majorBidi" w:hAnsiTheme="majorBidi" w:cstheme="majorBidi"/>
          <w:lang w:val="en-GB"/>
        </w:rPr>
        <w:t>which it has failed to d</w:t>
      </w:r>
      <w:r w:rsidR="001B70B6" w:rsidRPr="00680877">
        <w:rPr>
          <w:rFonts w:asciiTheme="majorBidi" w:hAnsiTheme="majorBidi" w:cstheme="majorBidi"/>
          <w:lang w:val="en-GB"/>
        </w:rPr>
        <w:t xml:space="preserve">o. The </w:t>
      </w:r>
      <w:r w:rsidR="002407F0" w:rsidRPr="00680877">
        <w:rPr>
          <w:rFonts w:asciiTheme="majorBidi" w:hAnsiTheme="majorBidi" w:cstheme="majorBidi"/>
          <w:lang w:val="en-GB"/>
        </w:rPr>
        <w:t xml:space="preserve">applicant needs to show that </w:t>
      </w:r>
      <w:r w:rsidR="00C34453" w:rsidRPr="00680877">
        <w:rPr>
          <w:rFonts w:asciiTheme="majorBidi" w:hAnsiTheme="majorBidi" w:cstheme="majorBidi"/>
          <w:lang w:val="en-GB"/>
        </w:rPr>
        <w:t>it</w:t>
      </w:r>
      <w:r w:rsidR="00DD568C" w:rsidRPr="00680877">
        <w:rPr>
          <w:rFonts w:asciiTheme="majorBidi" w:hAnsiTheme="majorBidi" w:cstheme="majorBidi"/>
          <w:lang w:val="en-GB"/>
        </w:rPr>
        <w:t>, in fact,</w:t>
      </w:r>
      <w:r w:rsidR="002407F0" w:rsidRPr="00680877">
        <w:rPr>
          <w:rFonts w:asciiTheme="majorBidi" w:hAnsiTheme="majorBidi" w:cstheme="majorBidi"/>
          <w:lang w:val="en-GB"/>
        </w:rPr>
        <w:t xml:space="preserve"> suffered</w:t>
      </w:r>
      <w:r w:rsidR="00DD568C" w:rsidRPr="00680877">
        <w:rPr>
          <w:rFonts w:asciiTheme="majorBidi" w:hAnsiTheme="majorBidi" w:cstheme="majorBidi"/>
          <w:lang w:val="en-GB"/>
        </w:rPr>
        <w:t xml:space="preserve"> such damages in a quantified amount</w:t>
      </w:r>
      <w:r w:rsidR="001B70B6" w:rsidRPr="00680877">
        <w:rPr>
          <w:rFonts w:asciiTheme="majorBidi" w:hAnsiTheme="majorBidi" w:cstheme="majorBidi"/>
          <w:lang w:val="en-GB"/>
        </w:rPr>
        <w:t xml:space="preserve"> in order to establish </w:t>
      </w:r>
      <w:r w:rsidR="003E0274">
        <w:rPr>
          <w:rFonts w:asciiTheme="majorBidi" w:hAnsiTheme="majorBidi" w:cstheme="majorBidi"/>
          <w:lang w:val="en-GB"/>
        </w:rPr>
        <w:t>the</w:t>
      </w:r>
      <w:r w:rsidR="001B70B6" w:rsidRPr="00680877">
        <w:rPr>
          <w:rFonts w:asciiTheme="majorBidi" w:hAnsiTheme="majorBidi" w:cstheme="majorBidi"/>
          <w:lang w:val="en-GB"/>
        </w:rPr>
        <w:t xml:space="preserve"> </w:t>
      </w:r>
      <w:r w:rsidR="00776E7B" w:rsidRPr="00680877">
        <w:rPr>
          <w:rFonts w:asciiTheme="majorBidi" w:hAnsiTheme="majorBidi" w:cstheme="majorBidi"/>
          <w:lang w:val="en-GB"/>
        </w:rPr>
        <w:t xml:space="preserve">debt owed </w:t>
      </w:r>
      <w:r w:rsidR="003E0274">
        <w:rPr>
          <w:rFonts w:asciiTheme="majorBidi" w:hAnsiTheme="majorBidi" w:cstheme="majorBidi"/>
          <w:lang w:val="en-GB"/>
        </w:rPr>
        <w:t xml:space="preserve">to it </w:t>
      </w:r>
      <w:r w:rsidR="00776E7B" w:rsidRPr="00680877">
        <w:rPr>
          <w:rFonts w:asciiTheme="majorBidi" w:hAnsiTheme="majorBidi" w:cstheme="majorBidi"/>
          <w:lang w:val="en-GB"/>
        </w:rPr>
        <w:t>by the first respondent</w:t>
      </w:r>
      <w:r w:rsidR="00DD568C" w:rsidRPr="00680877">
        <w:rPr>
          <w:rFonts w:asciiTheme="majorBidi" w:hAnsiTheme="majorBidi" w:cstheme="majorBidi"/>
          <w:lang w:val="en-GB"/>
        </w:rPr>
        <w:t>.</w:t>
      </w:r>
    </w:p>
    <w:p w14:paraId="471B3C0B" w14:textId="3B68C607" w:rsidR="00937CC4" w:rsidRPr="00680877" w:rsidRDefault="00D54788" w:rsidP="00D54788">
      <w:pPr>
        <w:tabs>
          <w:tab w:val="left" w:pos="720"/>
        </w:tabs>
        <w:spacing w:before="0" w:after="240" w:line="500" w:lineRule="atLeast"/>
        <w:ind w:left="720" w:hanging="720"/>
        <w:jc w:val="both"/>
        <w:rPr>
          <w:rFonts w:asciiTheme="majorBidi" w:hAnsiTheme="majorBidi" w:cstheme="majorBidi"/>
          <w:lang w:val="en-GB"/>
        </w:rPr>
      </w:pPr>
      <w:r w:rsidRPr="00680877">
        <w:rPr>
          <w:rFonts w:asciiTheme="majorBidi" w:hAnsiTheme="majorBidi" w:cstheme="majorBidi"/>
          <w:lang w:val="en-GB"/>
        </w:rPr>
        <w:t>[80]</w:t>
      </w:r>
      <w:r w:rsidRPr="00680877">
        <w:rPr>
          <w:rFonts w:asciiTheme="majorBidi" w:hAnsiTheme="majorBidi" w:cstheme="majorBidi"/>
          <w:lang w:val="en-GB"/>
        </w:rPr>
        <w:tab/>
      </w:r>
      <w:r w:rsidR="00F93249" w:rsidRPr="00680877">
        <w:rPr>
          <w:rFonts w:asciiTheme="majorBidi" w:hAnsiTheme="majorBidi" w:cstheme="majorBidi"/>
          <w:lang w:val="en-GB"/>
        </w:rPr>
        <w:t>T</w:t>
      </w:r>
      <w:r w:rsidR="00A20DBF" w:rsidRPr="00680877">
        <w:rPr>
          <w:rFonts w:asciiTheme="majorBidi" w:hAnsiTheme="majorBidi" w:cstheme="majorBidi"/>
          <w:lang w:val="en-GB"/>
        </w:rPr>
        <w:t>he applicant</w:t>
      </w:r>
      <w:r w:rsidR="00B61E0C" w:rsidRPr="00680877">
        <w:rPr>
          <w:rFonts w:asciiTheme="majorBidi" w:hAnsiTheme="majorBidi" w:cstheme="majorBidi"/>
          <w:lang w:val="en-GB"/>
        </w:rPr>
        <w:t>, on the other hand,</w:t>
      </w:r>
      <w:r w:rsidR="00A20DBF" w:rsidRPr="00680877">
        <w:rPr>
          <w:rFonts w:asciiTheme="majorBidi" w:hAnsiTheme="majorBidi" w:cstheme="majorBidi"/>
          <w:lang w:val="en-GB"/>
        </w:rPr>
        <w:t xml:space="preserve"> contends that there is no difference</w:t>
      </w:r>
      <w:r w:rsidR="008141A7" w:rsidRPr="00680877">
        <w:rPr>
          <w:rFonts w:asciiTheme="majorBidi" w:hAnsiTheme="majorBidi" w:cstheme="majorBidi"/>
          <w:lang w:val="en-GB"/>
        </w:rPr>
        <w:t>,</w:t>
      </w:r>
      <w:r w:rsidR="00A20DBF" w:rsidRPr="00680877">
        <w:rPr>
          <w:rFonts w:asciiTheme="majorBidi" w:hAnsiTheme="majorBidi" w:cstheme="majorBidi"/>
          <w:lang w:val="en-GB"/>
        </w:rPr>
        <w:t xml:space="preserve"> in principle</w:t>
      </w:r>
      <w:r w:rsidR="008141A7" w:rsidRPr="00680877">
        <w:rPr>
          <w:rFonts w:asciiTheme="majorBidi" w:hAnsiTheme="majorBidi" w:cstheme="majorBidi"/>
          <w:lang w:val="en-GB"/>
        </w:rPr>
        <w:t>,</w:t>
      </w:r>
      <w:r w:rsidR="008F7CE1" w:rsidRPr="00680877">
        <w:rPr>
          <w:rFonts w:asciiTheme="majorBidi" w:hAnsiTheme="majorBidi" w:cstheme="majorBidi"/>
          <w:lang w:val="en-GB"/>
        </w:rPr>
        <w:t xml:space="preserve"> between an unliquidated claim for breach of contract and the unliquidated claim for </w:t>
      </w:r>
      <w:r w:rsidR="0089181F" w:rsidRPr="00680877">
        <w:rPr>
          <w:rFonts w:asciiTheme="majorBidi" w:hAnsiTheme="majorBidi" w:cstheme="majorBidi"/>
          <w:lang w:val="en-GB"/>
        </w:rPr>
        <w:t xml:space="preserve">damages upon which the applicant relies in this application to establish its </w:t>
      </w:r>
      <w:r w:rsidR="0089181F" w:rsidRPr="00680877">
        <w:rPr>
          <w:rFonts w:asciiTheme="majorBidi" w:hAnsiTheme="majorBidi" w:cstheme="majorBidi"/>
          <w:i/>
          <w:iCs/>
          <w:lang w:val="en-GB"/>
        </w:rPr>
        <w:t>locus standi</w:t>
      </w:r>
      <w:r w:rsidR="0089181F" w:rsidRPr="00680877">
        <w:rPr>
          <w:rFonts w:asciiTheme="majorBidi" w:hAnsiTheme="majorBidi" w:cstheme="majorBidi"/>
          <w:lang w:val="en-GB"/>
        </w:rPr>
        <w:t>.</w:t>
      </w:r>
      <w:r w:rsidR="00913E28" w:rsidRPr="00680877">
        <w:rPr>
          <w:rFonts w:asciiTheme="majorBidi" w:hAnsiTheme="majorBidi" w:cstheme="majorBidi"/>
          <w:lang w:val="en-GB"/>
        </w:rPr>
        <w:t xml:space="preserve"> Based on the case law referred to </w:t>
      </w:r>
      <w:r w:rsidR="003E0274">
        <w:rPr>
          <w:rFonts w:asciiTheme="majorBidi" w:hAnsiTheme="majorBidi" w:cstheme="majorBidi"/>
          <w:lang w:val="en-GB"/>
        </w:rPr>
        <w:t xml:space="preserve">above, I am of the view </w:t>
      </w:r>
      <w:r w:rsidR="004B4542">
        <w:rPr>
          <w:rFonts w:asciiTheme="majorBidi" w:hAnsiTheme="majorBidi" w:cstheme="majorBidi"/>
          <w:lang w:val="en-GB"/>
        </w:rPr>
        <w:t xml:space="preserve">that </w:t>
      </w:r>
      <w:r w:rsidR="004B4542" w:rsidRPr="00680877">
        <w:rPr>
          <w:rFonts w:asciiTheme="majorBidi" w:hAnsiTheme="majorBidi" w:cstheme="majorBidi"/>
          <w:lang w:val="en-GB"/>
        </w:rPr>
        <w:t>this</w:t>
      </w:r>
      <w:r w:rsidR="00913E28" w:rsidRPr="00680877">
        <w:rPr>
          <w:rFonts w:asciiTheme="majorBidi" w:hAnsiTheme="majorBidi" w:cstheme="majorBidi"/>
          <w:lang w:val="en-GB"/>
        </w:rPr>
        <w:t xml:space="preserve"> contention is not correct. </w:t>
      </w:r>
    </w:p>
    <w:p w14:paraId="7ADB5379" w14:textId="7ED7E493" w:rsidR="00B02019" w:rsidRPr="00680877" w:rsidRDefault="00D54788" w:rsidP="00D54788">
      <w:pPr>
        <w:tabs>
          <w:tab w:val="left" w:pos="720"/>
        </w:tabs>
        <w:spacing w:before="0" w:after="240" w:line="500" w:lineRule="atLeast"/>
        <w:ind w:left="720" w:hanging="720"/>
        <w:jc w:val="both"/>
        <w:rPr>
          <w:rFonts w:asciiTheme="majorBidi" w:hAnsiTheme="majorBidi" w:cstheme="majorBidi"/>
          <w:lang w:val="en-GB"/>
        </w:rPr>
      </w:pPr>
      <w:r w:rsidRPr="00680877">
        <w:rPr>
          <w:rFonts w:asciiTheme="majorBidi" w:hAnsiTheme="majorBidi" w:cstheme="majorBidi"/>
          <w:lang w:val="en-GB"/>
        </w:rPr>
        <w:t>[81]</w:t>
      </w:r>
      <w:r w:rsidRPr="00680877">
        <w:rPr>
          <w:rFonts w:asciiTheme="majorBidi" w:hAnsiTheme="majorBidi" w:cstheme="majorBidi"/>
          <w:lang w:val="en-GB"/>
        </w:rPr>
        <w:tab/>
      </w:r>
      <w:r w:rsidR="00477435" w:rsidRPr="00680877">
        <w:rPr>
          <w:rFonts w:asciiTheme="majorBidi" w:hAnsiTheme="majorBidi" w:cstheme="majorBidi"/>
          <w:lang w:val="en-GB"/>
        </w:rPr>
        <w:t xml:space="preserve">During argument in reply, </w:t>
      </w:r>
      <w:r w:rsidR="00D17DE1" w:rsidRPr="00680877">
        <w:rPr>
          <w:rFonts w:asciiTheme="majorBidi" w:hAnsiTheme="majorBidi" w:cstheme="majorBidi"/>
          <w:lang w:val="en-GB"/>
        </w:rPr>
        <w:t xml:space="preserve">and arising from the applicant’s replying affidavit, </w:t>
      </w:r>
      <w:r w:rsidR="00477435" w:rsidRPr="00680877">
        <w:rPr>
          <w:rFonts w:asciiTheme="majorBidi" w:hAnsiTheme="majorBidi" w:cstheme="majorBidi"/>
          <w:lang w:val="en-GB"/>
        </w:rPr>
        <w:t>the applicant’s counsel pointed out that that in order to bring liquidation proceedings, one needs to show that there is a potential debt that exceeds R100.00</w:t>
      </w:r>
      <w:r w:rsidR="005D3880" w:rsidRPr="00680877">
        <w:rPr>
          <w:rFonts w:asciiTheme="majorBidi" w:hAnsiTheme="majorBidi" w:cstheme="majorBidi"/>
          <w:lang w:val="en-GB"/>
        </w:rPr>
        <w:t xml:space="preserve">.  He further contended that in light of the invoices issued by the first respondent to </w:t>
      </w:r>
      <w:r w:rsidR="00477435" w:rsidRPr="00680877">
        <w:rPr>
          <w:rFonts w:asciiTheme="majorBidi" w:hAnsiTheme="majorBidi" w:cstheme="majorBidi"/>
          <w:lang w:val="en-GB"/>
        </w:rPr>
        <w:t>Titan Helicopters</w:t>
      </w:r>
      <w:r w:rsidR="005D3880" w:rsidRPr="00680877">
        <w:rPr>
          <w:rFonts w:asciiTheme="majorBidi" w:hAnsiTheme="majorBidi" w:cstheme="majorBidi"/>
          <w:lang w:val="en-GB"/>
        </w:rPr>
        <w:t xml:space="preserve">, </w:t>
      </w:r>
      <w:r w:rsidR="00E7600D" w:rsidRPr="00680877">
        <w:rPr>
          <w:rFonts w:asciiTheme="majorBidi" w:hAnsiTheme="majorBidi" w:cstheme="majorBidi"/>
          <w:lang w:val="en-GB"/>
        </w:rPr>
        <w:t xml:space="preserve">which </w:t>
      </w:r>
      <w:r w:rsidR="00E7600D" w:rsidRPr="00680877">
        <w:rPr>
          <w:rFonts w:asciiTheme="majorBidi" w:hAnsiTheme="majorBidi" w:cstheme="majorBidi"/>
          <w:lang w:val="en-GB"/>
        </w:rPr>
        <w:lastRenderedPageBreak/>
        <w:t xml:space="preserve">was </w:t>
      </w:r>
      <w:r w:rsidR="005D3880" w:rsidRPr="00680877">
        <w:rPr>
          <w:rFonts w:asciiTheme="majorBidi" w:hAnsiTheme="majorBidi" w:cstheme="majorBidi"/>
          <w:lang w:val="en-GB"/>
        </w:rPr>
        <w:t>a potential client of the applicant,</w:t>
      </w:r>
      <w:r w:rsidR="00477435" w:rsidRPr="00680877">
        <w:rPr>
          <w:rFonts w:asciiTheme="majorBidi" w:hAnsiTheme="majorBidi" w:cstheme="majorBidi"/>
          <w:lang w:val="en-GB"/>
        </w:rPr>
        <w:t xml:space="preserve"> which </w:t>
      </w:r>
      <w:r w:rsidR="005D3880" w:rsidRPr="00680877">
        <w:rPr>
          <w:rFonts w:asciiTheme="majorBidi" w:hAnsiTheme="majorBidi" w:cstheme="majorBidi"/>
          <w:lang w:val="en-GB"/>
        </w:rPr>
        <w:t>were</w:t>
      </w:r>
      <w:r w:rsidR="00477435" w:rsidRPr="00680877">
        <w:rPr>
          <w:rFonts w:asciiTheme="majorBidi" w:hAnsiTheme="majorBidi" w:cstheme="majorBidi"/>
          <w:lang w:val="en-GB"/>
        </w:rPr>
        <w:t xml:space="preserve"> in the region of R32 million, </w:t>
      </w:r>
      <w:r w:rsidR="005D3880" w:rsidRPr="00680877">
        <w:rPr>
          <w:rFonts w:asciiTheme="majorBidi" w:hAnsiTheme="majorBidi" w:cstheme="majorBidi"/>
          <w:lang w:val="en-GB"/>
        </w:rPr>
        <w:t xml:space="preserve">the applicant has, at the very least, established a claim for damages </w:t>
      </w:r>
      <w:r w:rsidR="00BB4A85">
        <w:rPr>
          <w:rFonts w:asciiTheme="majorBidi" w:hAnsiTheme="majorBidi" w:cstheme="majorBidi"/>
          <w:lang w:val="en-GB"/>
        </w:rPr>
        <w:t>which</w:t>
      </w:r>
      <w:r w:rsidR="005D3880" w:rsidRPr="00680877">
        <w:rPr>
          <w:rFonts w:asciiTheme="majorBidi" w:hAnsiTheme="majorBidi" w:cstheme="majorBidi"/>
          <w:lang w:val="en-GB"/>
        </w:rPr>
        <w:t xml:space="preserve"> exceed</w:t>
      </w:r>
      <w:r w:rsidR="00BB4A85">
        <w:rPr>
          <w:rFonts w:asciiTheme="majorBidi" w:hAnsiTheme="majorBidi" w:cstheme="majorBidi"/>
          <w:lang w:val="en-GB"/>
        </w:rPr>
        <w:t>s</w:t>
      </w:r>
      <w:r w:rsidR="005D3880" w:rsidRPr="00680877">
        <w:rPr>
          <w:rFonts w:asciiTheme="majorBidi" w:hAnsiTheme="majorBidi" w:cstheme="majorBidi"/>
          <w:lang w:val="en-GB"/>
        </w:rPr>
        <w:t xml:space="preserve"> R100.00.</w:t>
      </w:r>
    </w:p>
    <w:p w14:paraId="4B1E5539" w14:textId="6A5FF8C7" w:rsidR="00E648BC" w:rsidRPr="00680877" w:rsidRDefault="00D54788" w:rsidP="00D54788">
      <w:pPr>
        <w:tabs>
          <w:tab w:val="left" w:pos="720"/>
        </w:tabs>
        <w:spacing w:before="0" w:after="240" w:line="500" w:lineRule="atLeast"/>
        <w:ind w:left="720" w:hanging="720"/>
        <w:jc w:val="both"/>
        <w:rPr>
          <w:rFonts w:asciiTheme="majorBidi" w:hAnsiTheme="majorBidi" w:cstheme="majorBidi"/>
          <w:lang w:val="en-GB"/>
        </w:rPr>
      </w:pPr>
      <w:r w:rsidRPr="00680877">
        <w:rPr>
          <w:rFonts w:asciiTheme="majorBidi" w:hAnsiTheme="majorBidi" w:cstheme="majorBidi"/>
          <w:lang w:val="en-GB"/>
        </w:rPr>
        <w:t>[82]</w:t>
      </w:r>
      <w:r w:rsidRPr="00680877">
        <w:rPr>
          <w:rFonts w:asciiTheme="majorBidi" w:hAnsiTheme="majorBidi" w:cstheme="majorBidi"/>
          <w:lang w:val="en-GB"/>
        </w:rPr>
        <w:tab/>
      </w:r>
      <w:r w:rsidR="003A5758" w:rsidRPr="00680877">
        <w:rPr>
          <w:rFonts w:asciiTheme="majorBidi" w:hAnsiTheme="majorBidi" w:cstheme="majorBidi"/>
          <w:lang w:val="en-GB"/>
        </w:rPr>
        <w:t>However,</w:t>
      </w:r>
      <w:r w:rsidR="00855BC9" w:rsidRPr="00680877">
        <w:rPr>
          <w:rFonts w:asciiTheme="majorBidi" w:hAnsiTheme="majorBidi" w:cstheme="majorBidi"/>
          <w:lang w:val="en-GB"/>
        </w:rPr>
        <w:t xml:space="preserve"> in</w:t>
      </w:r>
      <w:r w:rsidR="00394FBA" w:rsidRPr="00680877">
        <w:rPr>
          <w:rFonts w:asciiTheme="majorBidi" w:hAnsiTheme="majorBidi" w:cstheme="majorBidi"/>
          <w:lang w:val="en-GB"/>
        </w:rPr>
        <w:t xml:space="preserve"> neither the founding nor replying affidavits</w:t>
      </w:r>
      <w:r w:rsidR="00855BC9" w:rsidRPr="00680877">
        <w:rPr>
          <w:rFonts w:asciiTheme="majorBidi" w:hAnsiTheme="majorBidi" w:cstheme="majorBidi"/>
          <w:lang w:val="en-GB"/>
        </w:rPr>
        <w:t xml:space="preserve">, </w:t>
      </w:r>
      <w:r w:rsidR="00394FBA" w:rsidRPr="00680877">
        <w:rPr>
          <w:rFonts w:asciiTheme="majorBidi" w:hAnsiTheme="majorBidi" w:cstheme="majorBidi"/>
          <w:lang w:val="en-GB"/>
        </w:rPr>
        <w:t xml:space="preserve">does </w:t>
      </w:r>
      <w:r w:rsidR="00855BC9" w:rsidRPr="00680877">
        <w:rPr>
          <w:rFonts w:asciiTheme="majorBidi" w:hAnsiTheme="majorBidi" w:cstheme="majorBidi"/>
          <w:lang w:val="en-GB"/>
        </w:rPr>
        <w:t xml:space="preserve">the applicant refer </w:t>
      </w:r>
      <w:r w:rsidR="001B27F2">
        <w:rPr>
          <w:rFonts w:asciiTheme="majorBidi" w:hAnsiTheme="majorBidi" w:cstheme="majorBidi"/>
          <w:lang w:val="en-GB"/>
        </w:rPr>
        <w:t xml:space="preserve">specifically </w:t>
      </w:r>
      <w:r w:rsidR="00855BC9" w:rsidRPr="00680877">
        <w:rPr>
          <w:rFonts w:asciiTheme="majorBidi" w:hAnsiTheme="majorBidi" w:cstheme="majorBidi"/>
          <w:lang w:val="en-GB"/>
        </w:rPr>
        <w:t>to the R32 million earned by the first respondent from Titan Helicopters as damages</w:t>
      </w:r>
      <w:r w:rsidR="001B27F2">
        <w:rPr>
          <w:rFonts w:asciiTheme="majorBidi" w:hAnsiTheme="majorBidi" w:cstheme="majorBidi"/>
          <w:lang w:val="en-GB"/>
        </w:rPr>
        <w:t xml:space="preserve"> (or potential damages)</w:t>
      </w:r>
      <w:r w:rsidR="00855BC9" w:rsidRPr="00680877">
        <w:rPr>
          <w:rFonts w:asciiTheme="majorBidi" w:hAnsiTheme="majorBidi" w:cstheme="majorBidi"/>
          <w:lang w:val="en-GB"/>
        </w:rPr>
        <w:t xml:space="preserve"> </w:t>
      </w:r>
      <w:r w:rsidR="00394FBA" w:rsidRPr="00680877">
        <w:rPr>
          <w:rFonts w:asciiTheme="majorBidi" w:hAnsiTheme="majorBidi" w:cstheme="majorBidi"/>
          <w:lang w:val="en-GB"/>
        </w:rPr>
        <w:t>suffered by the appl</w:t>
      </w:r>
      <w:r w:rsidR="00570768" w:rsidRPr="00680877">
        <w:rPr>
          <w:rFonts w:asciiTheme="majorBidi" w:hAnsiTheme="majorBidi" w:cstheme="majorBidi"/>
          <w:lang w:val="en-GB"/>
        </w:rPr>
        <w:t>icant.  This is mentioned i</w:t>
      </w:r>
      <w:r w:rsidR="008C6A49" w:rsidRPr="00680877">
        <w:rPr>
          <w:rFonts w:asciiTheme="majorBidi" w:hAnsiTheme="majorBidi" w:cstheme="majorBidi"/>
          <w:lang w:val="en-GB"/>
        </w:rPr>
        <w:t xml:space="preserve">n the context of what </w:t>
      </w:r>
      <w:r w:rsidR="001B27F2">
        <w:rPr>
          <w:rFonts w:asciiTheme="majorBidi" w:hAnsiTheme="majorBidi" w:cstheme="majorBidi"/>
          <w:lang w:val="en-GB"/>
        </w:rPr>
        <w:t>the applicant</w:t>
      </w:r>
      <w:r w:rsidR="008C6A49" w:rsidRPr="00680877">
        <w:rPr>
          <w:rFonts w:asciiTheme="majorBidi" w:hAnsiTheme="majorBidi" w:cstheme="majorBidi"/>
          <w:lang w:val="en-GB"/>
        </w:rPr>
        <w:t xml:space="preserve"> discovered during the course of its investigation</w:t>
      </w:r>
      <w:r w:rsidR="004E07B3" w:rsidRPr="00680877">
        <w:rPr>
          <w:rFonts w:asciiTheme="majorBidi" w:hAnsiTheme="majorBidi" w:cstheme="majorBidi"/>
          <w:lang w:val="en-GB"/>
        </w:rPr>
        <w:t>.</w:t>
      </w:r>
    </w:p>
    <w:p w14:paraId="65B846BE" w14:textId="1FFDE5A7" w:rsidR="004C5697" w:rsidRPr="00680877" w:rsidRDefault="00D54788" w:rsidP="00D54788">
      <w:pPr>
        <w:tabs>
          <w:tab w:val="left" w:pos="720"/>
        </w:tabs>
        <w:spacing w:before="0" w:after="240" w:line="500" w:lineRule="atLeast"/>
        <w:ind w:left="720" w:hanging="720"/>
        <w:jc w:val="both"/>
        <w:rPr>
          <w:rFonts w:asciiTheme="majorBidi" w:hAnsiTheme="majorBidi" w:cstheme="majorBidi"/>
          <w:lang w:val="en-GB"/>
        </w:rPr>
      </w:pPr>
      <w:r w:rsidRPr="00680877">
        <w:rPr>
          <w:rFonts w:asciiTheme="majorBidi" w:hAnsiTheme="majorBidi" w:cstheme="majorBidi"/>
          <w:lang w:val="en-GB"/>
        </w:rPr>
        <w:t>[83]</w:t>
      </w:r>
      <w:r w:rsidRPr="00680877">
        <w:rPr>
          <w:rFonts w:asciiTheme="majorBidi" w:hAnsiTheme="majorBidi" w:cstheme="majorBidi"/>
          <w:lang w:val="en-GB"/>
        </w:rPr>
        <w:tab/>
      </w:r>
      <w:r w:rsidR="004C5697" w:rsidRPr="00680877">
        <w:rPr>
          <w:rFonts w:asciiTheme="majorBidi" w:hAnsiTheme="majorBidi" w:cstheme="majorBidi"/>
          <w:lang w:val="en-GB"/>
        </w:rPr>
        <w:t>The applicant, in its replying affidavit</w:t>
      </w:r>
      <w:r w:rsidR="001B27F2">
        <w:rPr>
          <w:rFonts w:asciiTheme="majorBidi" w:hAnsiTheme="majorBidi" w:cstheme="majorBidi"/>
          <w:lang w:val="en-GB"/>
        </w:rPr>
        <w:t>,</w:t>
      </w:r>
      <w:r w:rsidR="004C5697" w:rsidRPr="00680877">
        <w:rPr>
          <w:rFonts w:asciiTheme="majorBidi" w:hAnsiTheme="majorBidi" w:cstheme="majorBidi"/>
          <w:lang w:val="en-GB"/>
        </w:rPr>
        <w:t xml:space="preserve"> and in response to the respondents</w:t>
      </w:r>
      <w:r w:rsidR="00680877">
        <w:rPr>
          <w:rFonts w:asciiTheme="majorBidi" w:hAnsiTheme="majorBidi" w:cstheme="majorBidi"/>
          <w:lang w:val="en-GB"/>
        </w:rPr>
        <w:t>’</w:t>
      </w:r>
      <w:r w:rsidR="004C5697" w:rsidRPr="00680877">
        <w:rPr>
          <w:rFonts w:asciiTheme="majorBidi" w:hAnsiTheme="majorBidi" w:cstheme="majorBidi"/>
          <w:lang w:val="en-GB"/>
        </w:rPr>
        <w:t xml:space="preserve"> allegation th</w:t>
      </w:r>
      <w:r w:rsidR="00570768" w:rsidRPr="00680877">
        <w:rPr>
          <w:rFonts w:asciiTheme="majorBidi" w:hAnsiTheme="majorBidi" w:cstheme="majorBidi"/>
          <w:lang w:val="en-GB"/>
        </w:rPr>
        <w:t>at it</w:t>
      </w:r>
      <w:r w:rsidR="004C5697" w:rsidRPr="00680877">
        <w:rPr>
          <w:rFonts w:asciiTheme="majorBidi" w:hAnsiTheme="majorBidi" w:cstheme="majorBidi"/>
          <w:lang w:val="en-GB"/>
        </w:rPr>
        <w:t xml:space="preserve"> has not quantified its claim for damages,</w:t>
      </w:r>
      <w:r w:rsidR="00570768" w:rsidRPr="00680877">
        <w:rPr>
          <w:rFonts w:asciiTheme="majorBidi" w:hAnsiTheme="majorBidi" w:cstheme="majorBidi"/>
          <w:lang w:val="en-GB"/>
        </w:rPr>
        <w:t xml:space="preserve"> </w:t>
      </w:r>
      <w:r w:rsidR="001B27F2">
        <w:rPr>
          <w:rFonts w:asciiTheme="majorBidi" w:hAnsiTheme="majorBidi" w:cstheme="majorBidi"/>
          <w:lang w:val="en-GB"/>
        </w:rPr>
        <w:t>seems to</w:t>
      </w:r>
      <w:r w:rsidR="004C5697" w:rsidRPr="00680877">
        <w:rPr>
          <w:rFonts w:asciiTheme="majorBidi" w:hAnsiTheme="majorBidi" w:cstheme="majorBidi"/>
          <w:lang w:val="en-GB"/>
        </w:rPr>
        <w:t xml:space="preserve"> rel</w:t>
      </w:r>
      <w:r w:rsidR="001B27F2">
        <w:rPr>
          <w:rFonts w:asciiTheme="majorBidi" w:hAnsiTheme="majorBidi" w:cstheme="majorBidi"/>
          <w:lang w:val="en-GB"/>
        </w:rPr>
        <w:t>y</w:t>
      </w:r>
      <w:r w:rsidR="004C5697" w:rsidRPr="00680877">
        <w:rPr>
          <w:rFonts w:asciiTheme="majorBidi" w:hAnsiTheme="majorBidi" w:cstheme="majorBidi"/>
          <w:lang w:val="en-GB"/>
        </w:rPr>
        <w:t xml:space="preserve"> on the amount of R1 049 662.60 as liquidated damages.</w:t>
      </w:r>
    </w:p>
    <w:p w14:paraId="3B640AA1" w14:textId="487DDFC2" w:rsidR="001B27F2" w:rsidRDefault="00D54788" w:rsidP="00D54788">
      <w:pPr>
        <w:tabs>
          <w:tab w:val="left" w:pos="720"/>
        </w:tabs>
        <w:spacing w:before="0" w:after="240" w:line="500" w:lineRule="atLeast"/>
        <w:ind w:left="720" w:hanging="720"/>
        <w:jc w:val="both"/>
        <w:rPr>
          <w:rFonts w:asciiTheme="majorBidi" w:hAnsiTheme="majorBidi" w:cstheme="majorBidi"/>
          <w:lang w:val="en-GB"/>
        </w:rPr>
      </w:pPr>
      <w:r>
        <w:rPr>
          <w:rFonts w:asciiTheme="majorBidi" w:hAnsiTheme="majorBidi" w:cstheme="majorBidi"/>
          <w:lang w:val="en-GB"/>
        </w:rPr>
        <w:t>[84]</w:t>
      </w:r>
      <w:r>
        <w:rPr>
          <w:rFonts w:asciiTheme="majorBidi" w:hAnsiTheme="majorBidi" w:cstheme="majorBidi"/>
          <w:lang w:val="en-GB"/>
        </w:rPr>
        <w:tab/>
      </w:r>
      <w:r w:rsidR="004C5697" w:rsidRPr="00680877">
        <w:rPr>
          <w:rFonts w:asciiTheme="majorBidi" w:hAnsiTheme="majorBidi" w:cstheme="majorBidi"/>
          <w:lang w:val="en-GB"/>
        </w:rPr>
        <w:t xml:space="preserve">However, </w:t>
      </w:r>
      <w:r w:rsidR="0053017C">
        <w:rPr>
          <w:rFonts w:asciiTheme="majorBidi" w:hAnsiTheme="majorBidi" w:cstheme="majorBidi"/>
          <w:lang w:val="en-GB"/>
        </w:rPr>
        <w:t xml:space="preserve">on the applicant’s own version, </w:t>
      </w:r>
      <w:r w:rsidR="004C5697" w:rsidRPr="00680877">
        <w:rPr>
          <w:rFonts w:asciiTheme="majorBidi" w:hAnsiTheme="majorBidi" w:cstheme="majorBidi"/>
          <w:lang w:val="en-GB"/>
        </w:rPr>
        <w:t xml:space="preserve">this amount </w:t>
      </w:r>
      <w:r w:rsidR="0053017C">
        <w:rPr>
          <w:rFonts w:asciiTheme="majorBidi" w:hAnsiTheme="majorBidi" w:cstheme="majorBidi"/>
          <w:lang w:val="en-GB"/>
        </w:rPr>
        <w:t xml:space="preserve">reflects the </w:t>
      </w:r>
      <w:r w:rsidR="0053017C" w:rsidRPr="0053017C">
        <w:rPr>
          <w:rFonts w:asciiTheme="majorBidi" w:hAnsiTheme="majorBidi" w:cstheme="majorBidi"/>
          <w:i/>
          <w:iCs/>
          <w:lang w:val="en-GB"/>
        </w:rPr>
        <w:t xml:space="preserve">“secret profits” </w:t>
      </w:r>
      <w:r w:rsidR="0053017C">
        <w:rPr>
          <w:rFonts w:asciiTheme="majorBidi" w:hAnsiTheme="majorBidi" w:cstheme="majorBidi"/>
          <w:lang w:val="en-GB"/>
        </w:rPr>
        <w:t>earned as a result of the i</w:t>
      </w:r>
      <w:r w:rsidR="001B27F2">
        <w:rPr>
          <w:rFonts w:asciiTheme="majorBidi" w:hAnsiTheme="majorBidi" w:cstheme="majorBidi"/>
          <w:lang w:val="en-GB"/>
        </w:rPr>
        <w:t>nterposing of the first respondent between the applicant and its service providers</w:t>
      </w:r>
      <w:r w:rsidR="0053017C">
        <w:rPr>
          <w:rFonts w:asciiTheme="majorBidi" w:hAnsiTheme="majorBidi" w:cstheme="majorBidi"/>
          <w:lang w:val="en-GB"/>
        </w:rPr>
        <w:t xml:space="preserve"> and for which the applicant’s claim for disgorgement of profits</w:t>
      </w:r>
      <w:r w:rsidR="001B27F2">
        <w:rPr>
          <w:rFonts w:asciiTheme="majorBidi" w:hAnsiTheme="majorBidi" w:cstheme="majorBidi"/>
          <w:lang w:val="en-GB"/>
        </w:rPr>
        <w:t xml:space="preserve"> lies against the second respondent. </w:t>
      </w:r>
    </w:p>
    <w:p w14:paraId="697EDB76" w14:textId="348AB63C" w:rsidR="004C5697" w:rsidRPr="00680877" w:rsidRDefault="00D54788" w:rsidP="00D54788">
      <w:pPr>
        <w:tabs>
          <w:tab w:val="left" w:pos="720"/>
        </w:tabs>
        <w:spacing w:before="0" w:after="240" w:line="500" w:lineRule="atLeast"/>
        <w:ind w:left="720" w:hanging="720"/>
        <w:jc w:val="both"/>
        <w:rPr>
          <w:rFonts w:asciiTheme="majorBidi" w:hAnsiTheme="majorBidi" w:cstheme="majorBidi"/>
          <w:lang w:val="en-GB"/>
        </w:rPr>
      </w:pPr>
      <w:r w:rsidRPr="00680877">
        <w:rPr>
          <w:rFonts w:asciiTheme="majorBidi" w:hAnsiTheme="majorBidi" w:cstheme="majorBidi"/>
          <w:lang w:val="en-GB"/>
        </w:rPr>
        <w:t>[85]</w:t>
      </w:r>
      <w:r w:rsidRPr="00680877">
        <w:rPr>
          <w:rFonts w:asciiTheme="majorBidi" w:hAnsiTheme="majorBidi" w:cstheme="majorBidi"/>
          <w:lang w:val="en-GB"/>
        </w:rPr>
        <w:tab/>
      </w:r>
      <w:r w:rsidR="001B27F2">
        <w:rPr>
          <w:rFonts w:asciiTheme="majorBidi" w:hAnsiTheme="majorBidi" w:cstheme="majorBidi"/>
          <w:lang w:val="en-GB"/>
        </w:rPr>
        <w:t xml:space="preserve">The claim for </w:t>
      </w:r>
      <w:r w:rsidR="004C5697" w:rsidRPr="00680877">
        <w:rPr>
          <w:rFonts w:asciiTheme="majorBidi" w:hAnsiTheme="majorBidi" w:cstheme="majorBidi"/>
          <w:lang w:val="en-GB"/>
        </w:rPr>
        <w:t>damages</w:t>
      </w:r>
      <w:r w:rsidR="0053017C">
        <w:rPr>
          <w:rFonts w:asciiTheme="majorBidi" w:hAnsiTheme="majorBidi" w:cstheme="majorBidi"/>
          <w:lang w:val="en-GB"/>
        </w:rPr>
        <w:t>, as I understand it,</w:t>
      </w:r>
      <w:r w:rsidR="00C23F55" w:rsidRPr="00680877">
        <w:rPr>
          <w:rFonts w:asciiTheme="majorBidi" w:hAnsiTheme="majorBidi" w:cstheme="majorBidi"/>
          <w:lang w:val="en-GB"/>
        </w:rPr>
        <w:t xml:space="preserve"> </w:t>
      </w:r>
      <w:r w:rsidR="001B27F2">
        <w:rPr>
          <w:rFonts w:asciiTheme="majorBidi" w:hAnsiTheme="majorBidi" w:cstheme="majorBidi"/>
          <w:lang w:val="en-GB"/>
        </w:rPr>
        <w:t>arises from the diverting</w:t>
      </w:r>
      <w:r w:rsidR="00054B9D">
        <w:rPr>
          <w:rFonts w:asciiTheme="majorBidi" w:hAnsiTheme="majorBidi" w:cstheme="majorBidi"/>
          <w:lang w:val="en-GB"/>
        </w:rPr>
        <w:t xml:space="preserve"> of</w:t>
      </w:r>
      <w:r w:rsidR="001B27F2">
        <w:rPr>
          <w:rFonts w:asciiTheme="majorBidi" w:hAnsiTheme="majorBidi" w:cstheme="majorBidi"/>
          <w:lang w:val="en-GB"/>
        </w:rPr>
        <w:t xml:space="preserve"> the applicant’s work to the first respondent and usurping of the applicant’s contracts in favour of the first respondent. As such</w:t>
      </w:r>
      <w:r w:rsidR="00C23F55" w:rsidRPr="00680877">
        <w:rPr>
          <w:rFonts w:asciiTheme="majorBidi" w:hAnsiTheme="majorBidi" w:cstheme="majorBidi"/>
          <w:lang w:val="en-GB"/>
        </w:rPr>
        <w:t xml:space="preserve">, </w:t>
      </w:r>
      <w:r w:rsidR="004C5697" w:rsidRPr="00680877">
        <w:rPr>
          <w:rFonts w:asciiTheme="majorBidi" w:hAnsiTheme="majorBidi" w:cstheme="majorBidi"/>
          <w:lang w:val="en-GB"/>
        </w:rPr>
        <w:t>the applicant cannot rely on the amount of R1 049 662.60</w:t>
      </w:r>
      <w:r w:rsidR="0053017C">
        <w:rPr>
          <w:rFonts w:asciiTheme="majorBidi" w:hAnsiTheme="majorBidi" w:cstheme="majorBidi"/>
          <w:lang w:val="en-GB"/>
        </w:rPr>
        <w:t xml:space="preserve"> to prove that it has a liquid claim for damages </w:t>
      </w:r>
      <w:r w:rsidR="001B27F2">
        <w:rPr>
          <w:rFonts w:asciiTheme="majorBidi" w:hAnsiTheme="majorBidi" w:cstheme="majorBidi"/>
          <w:lang w:val="en-GB"/>
        </w:rPr>
        <w:t>a</w:t>
      </w:r>
      <w:r w:rsidR="0053017C">
        <w:rPr>
          <w:rFonts w:asciiTheme="majorBidi" w:hAnsiTheme="majorBidi" w:cstheme="majorBidi"/>
          <w:lang w:val="en-GB"/>
        </w:rPr>
        <w:t xml:space="preserve">rising from the unlawful </w:t>
      </w:r>
      <w:r w:rsidR="001B27F2">
        <w:rPr>
          <w:rFonts w:asciiTheme="majorBidi" w:hAnsiTheme="majorBidi" w:cstheme="majorBidi"/>
          <w:lang w:val="en-GB"/>
        </w:rPr>
        <w:t>diverting of work</w:t>
      </w:r>
      <w:r w:rsidR="0053017C">
        <w:rPr>
          <w:rFonts w:asciiTheme="majorBidi" w:hAnsiTheme="majorBidi" w:cstheme="majorBidi"/>
          <w:lang w:val="en-GB"/>
        </w:rPr>
        <w:t xml:space="preserve"> from the applicant to the first respondent</w:t>
      </w:r>
      <w:r w:rsidR="001B27F2">
        <w:rPr>
          <w:rFonts w:asciiTheme="majorBidi" w:hAnsiTheme="majorBidi" w:cstheme="majorBidi"/>
          <w:lang w:val="en-GB"/>
        </w:rPr>
        <w:t>.</w:t>
      </w:r>
      <w:r w:rsidR="004C5697" w:rsidRPr="00680877">
        <w:rPr>
          <w:rFonts w:asciiTheme="majorBidi" w:hAnsiTheme="majorBidi" w:cstheme="majorBidi"/>
          <w:lang w:val="en-GB"/>
        </w:rPr>
        <w:t xml:space="preserve"> </w:t>
      </w:r>
      <w:r w:rsidR="00AC5667">
        <w:rPr>
          <w:rFonts w:asciiTheme="majorBidi" w:hAnsiTheme="majorBidi" w:cstheme="majorBidi"/>
          <w:lang w:val="en-GB"/>
        </w:rPr>
        <w:t xml:space="preserve"> </w:t>
      </w:r>
    </w:p>
    <w:p w14:paraId="5647BAEE" w14:textId="5D80E2D4" w:rsidR="00C669CF" w:rsidRDefault="00D54788" w:rsidP="00D54788">
      <w:pPr>
        <w:tabs>
          <w:tab w:val="left" w:pos="720"/>
        </w:tabs>
        <w:spacing w:before="0" w:after="240" w:line="500" w:lineRule="atLeast"/>
        <w:ind w:left="720" w:hanging="720"/>
        <w:jc w:val="both"/>
        <w:rPr>
          <w:rFonts w:asciiTheme="majorBidi" w:hAnsiTheme="majorBidi" w:cstheme="majorBidi"/>
          <w:lang w:val="en-GB"/>
        </w:rPr>
      </w:pPr>
      <w:r>
        <w:rPr>
          <w:rFonts w:asciiTheme="majorBidi" w:hAnsiTheme="majorBidi" w:cstheme="majorBidi"/>
          <w:lang w:val="en-GB"/>
        </w:rPr>
        <w:t>[86]</w:t>
      </w:r>
      <w:r>
        <w:rPr>
          <w:rFonts w:asciiTheme="majorBidi" w:hAnsiTheme="majorBidi" w:cstheme="majorBidi"/>
          <w:lang w:val="en-GB"/>
        </w:rPr>
        <w:tab/>
      </w:r>
      <w:r w:rsidR="00C669CF">
        <w:rPr>
          <w:rFonts w:asciiTheme="majorBidi" w:hAnsiTheme="majorBidi" w:cstheme="majorBidi"/>
          <w:lang w:val="en-GB"/>
        </w:rPr>
        <w:t>B</w:t>
      </w:r>
      <w:r w:rsidR="00830257" w:rsidRPr="00680877">
        <w:rPr>
          <w:rFonts w:asciiTheme="majorBidi" w:hAnsiTheme="majorBidi" w:cstheme="majorBidi"/>
          <w:lang w:val="en-GB"/>
        </w:rPr>
        <w:t xml:space="preserve">ased on what is set out above, </w:t>
      </w:r>
      <w:r w:rsidR="00123EA4" w:rsidRPr="00680877">
        <w:rPr>
          <w:rFonts w:asciiTheme="majorBidi" w:hAnsiTheme="majorBidi" w:cstheme="majorBidi"/>
          <w:lang w:val="en-GB"/>
        </w:rPr>
        <w:t xml:space="preserve">I am </w:t>
      </w:r>
      <w:r w:rsidR="00AC5667">
        <w:rPr>
          <w:rFonts w:asciiTheme="majorBidi" w:hAnsiTheme="majorBidi" w:cstheme="majorBidi"/>
          <w:lang w:val="en-GB"/>
        </w:rPr>
        <w:t xml:space="preserve">of the view that </w:t>
      </w:r>
      <w:r w:rsidR="00123EA4" w:rsidRPr="00680877">
        <w:rPr>
          <w:rFonts w:asciiTheme="majorBidi" w:hAnsiTheme="majorBidi" w:cstheme="majorBidi"/>
          <w:lang w:val="en-GB"/>
        </w:rPr>
        <w:t xml:space="preserve">that the applicant’s </w:t>
      </w:r>
      <w:r w:rsidR="00675BF1" w:rsidRPr="00680877">
        <w:rPr>
          <w:rFonts w:asciiTheme="majorBidi" w:hAnsiTheme="majorBidi" w:cstheme="majorBidi"/>
          <w:lang w:val="en-GB"/>
        </w:rPr>
        <w:t>claim</w:t>
      </w:r>
      <w:r w:rsidR="00C669CF">
        <w:rPr>
          <w:rFonts w:asciiTheme="majorBidi" w:hAnsiTheme="majorBidi" w:cstheme="majorBidi"/>
          <w:lang w:val="en-GB"/>
        </w:rPr>
        <w:t xml:space="preserve"> for un</w:t>
      </w:r>
      <w:r w:rsidR="00B225CC" w:rsidRPr="00680877">
        <w:rPr>
          <w:rFonts w:asciiTheme="majorBidi" w:hAnsiTheme="majorBidi" w:cstheme="majorBidi"/>
          <w:lang w:val="en-GB"/>
        </w:rPr>
        <w:t>liquid</w:t>
      </w:r>
      <w:r w:rsidR="00C669CF">
        <w:rPr>
          <w:rFonts w:asciiTheme="majorBidi" w:hAnsiTheme="majorBidi" w:cstheme="majorBidi"/>
          <w:lang w:val="en-GB"/>
        </w:rPr>
        <w:t>ated</w:t>
      </w:r>
      <w:r w:rsidR="00B225CC" w:rsidRPr="00680877">
        <w:rPr>
          <w:rFonts w:asciiTheme="majorBidi" w:hAnsiTheme="majorBidi" w:cstheme="majorBidi"/>
          <w:lang w:val="en-GB"/>
        </w:rPr>
        <w:t xml:space="preserve"> </w:t>
      </w:r>
      <w:r w:rsidR="00675BF1" w:rsidRPr="00680877">
        <w:rPr>
          <w:rFonts w:asciiTheme="majorBidi" w:hAnsiTheme="majorBidi" w:cstheme="majorBidi"/>
          <w:lang w:val="en-GB"/>
        </w:rPr>
        <w:t xml:space="preserve">damages </w:t>
      </w:r>
      <w:r w:rsidR="00C669CF">
        <w:rPr>
          <w:rFonts w:asciiTheme="majorBidi" w:hAnsiTheme="majorBidi" w:cstheme="majorBidi"/>
          <w:lang w:val="en-GB"/>
        </w:rPr>
        <w:t>was</w:t>
      </w:r>
      <w:r w:rsidR="00675BF1" w:rsidRPr="00680877">
        <w:rPr>
          <w:rFonts w:asciiTheme="majorBidi" w:hAnsiTheme="majorBidi" w:cstheme="majorBidi"/>
          <w:lang w:val="en-GB"/>
        </w:rPr>
        <w:t xml:space="preserve"> disputed</w:t>
      </w:r>
      <w:r w:rsidR="005B1B3B" w:rsidRPr="00680877">
        <w:rPr>
          <w:rFonts w:asciiTheme="majorBidi" w:hAnsiTheme="majorBidi" w:cstheme="majorBidi"/>
          <w:lang w:val="en-GB"/>
        </w:rPr>
        <w:t xml:space="preserve"> </w:t>
      </w:r>
      <w:r w:rsidR="005B1B3B" w:rsidRPr="00680877">
        <w:rPr>
          <w:rFonts w:asciiTheme="majorBidi" w:hAnsiTheme="majorBidi" w:cstheme="majorBidi"/>
          <w:i/>
          <w:iCs/>
          <w:lang w:val="en-GB"/>
        </w:rPr>
        <w:t>bona fide</w:t>
      </w:r>
      <w:r w:rsidR="005B1B3B" w:rsidRPr="00680877">
        <w:rPr>
          <w:rFonts w:asciiTheme="majorBidi" w:hAnsiTheme="majorBidi" w:cstheme="majorBidi"/>
          <w:lang w:val="en-GB"/>
        </w:rPr>
        <w:t xml:space="preserve"> </w:t>
      </w:r>
      <w:r w:rsidR="00C669CF">
        <w:rPr>
          <w:rFonts w:asciiTheme="majorBidi" w:hAnsiTheme="majorBidi" w:cstheme="majorBidi"/>
          <w:lang w:val="en-GB"/>
        </w:rPr>
        <w:t xml:space="preserve">on </w:t>
      </w:r>
      <w:r w:rsidR="005B1B3B" w:rsidRPr="00680877">
        <w:rPr>
          <w:rFonts w:asciiTheme="majorBidi" w:hAnsiTheme="majorBidi" w:cstheme="majorBidi"/>
          <w:lang w:val="en-GB"/>
        </w:rPr>
        <w:t>reasonable grounds</w:t>
      </w:r>
      <w:r w:rsidR="00C669CF">
        <w:rPr>
          <w:rFonts w:asciiTheme="majorBidi" w:hAnsiTheme="majorBidi" w:cstheme="majorBidi"/>
          <w:lang w:val="en-GB"/>
        </w:rPr>
        <w:t xml:space="preserve"> by the respondents.</w:t>
      </w:r>
    </w:p>
    <w:p w14:paraId="42B6220C" w14:textId="5C4BA835" w:rsidR="002F1811" w:rsidRDefault="00D54788" w:rsidP="00D54788">
      <w:pPr>
        <w:tabs>
          <w:tab w:val="left" w:pos="720"/>
        </w:tabs>
        <w:spacing w:before="0" w:after="240" w:line="500" w:lineRule="atLeast"/>
        <w:ind w:left="720" w:hanging="720"/>
        <w:jc w:val="both"/>
        <w:rPr>
          <w:rFonts w:asciiTheme="majorBidi" w:hAnsiTheme="majorBidi" w:cstheme="majorBidi"/>
          <w:lang w:val="en-GB"/>
        </w:rPr>
      </w:pPr>
      <w:r>
        <w:rPr>
          <w:rFonts w:asciiTheme="majorBidi" w:hAnsiTheme="majorBidi" w:cstheme="majorBidi"/>
          <w:lang w:val="en-GB"/>
        </w:rPr>
        <w:t>[87]</w:t>
      </w:r>
      <w:r>
        <w:rPr>
          <w:rFonts w:asciiTheme="majorBidi" w:hAnsiTheme="majorBidi" w:cstheme="majorBidi"/>
          <w:lang w:val="en-GB"/>
        </w:rPr>
        <w:tab/>
      </w:r>
      <w:r w:rsidR="00A7705D" w:rsidRPr="00680877">
        <w:rPr>
          <w:rFonts w:asciiTheme="majorBidi" w:hAnsiTheme="majorBidi" w:cstheme="majorBidi"/>
          <w:lang w:val="en-GB"/>
        </w:rPr>
        <w:t xml:space="preserve"> </w:t>
      </w:r>
      <w:r w:rsidR="00807821">
        <w:rPr>
          <w:rFonts w:asciiTheme="majorBidi" w:hAnsiTheme="majorBidi" w:cstheme="majorBidi"/>
          <w:lang w:val="en-GB"/>
        </w:rPr>
        <w:t>E</w:t>
      </w:r>
      <w:r w:rsidR="00C669CF">
        <w:rPr>
          <w:rFonts w:asciiTheme="majorBidi" w:hAnsiTheme="majorBidi" w:cstheme="majorBidi"/>
          <w:lang w:val="en-GB"/>
        </w:rPr>
        <w:t xml:space="preserve">ven though the applicant established its </w:t>
      </w:r>
      <w:r w:rsidR="00AC5667">
        <w:rPr>
          <w:rFonts w:asciiTheme="majorBidi" w:hAnsiTheme="majorBidi" w:cstheme="majorBidi"/>
          <w:lang w:val="en-GB"/>
        </w:rPr>
        <w:t xml:space="preserve">entitlement to </w:t>
      </w:r>
      <w:r w:rsidR="00C669CF">
        <w:rPr>
          <w:rFonts w:asciiTheme="majorBidi" w:hAnsiTheme="majorBidi" w:cstheme="majorBidi"/>
          <w:lang w:val="en-GB"/>
        </w:rPr>
        <w:t xml:space="preserve">claim </w:t>
      </w:r>
      <w:r w:rsidR="00AC5667">
        <w:rPr>
          <w:rFonts w:asciiTheme="majorBidi" w:hAnsiTheme="majorBidi" w:cstheme="majorBidi"/>
          <w:lang w:val="en-GB"/>
        </w:rPr>
        <w:t xml:space="preserve">damages </w:t>
      </w:r>
      <w:r w:rsidR="00C669CF">
        <w:rPr>
          <w:rFonts w:asciiTheme="majorBidi" w:hAnsiTheme="majorBidi" w:cstheme="majorBidi"/>
          <w:lang w:val="en-GB"/>
        </w:rPr>
        <w:t xml:space="preserve">on a </w:t>
      </w:r>
      <w:r w:rsidR="00C669CF">
        <w:rPr>
          <w:rFonts w:asciiTheme="majorBidi" w:hAnsiTheme="majorBidi" w:cstheme="majorBidi"/>
          <w:i/>
          <w:iCs/>
          <w:lang w:val="en-GB"/>
        </w:rPr>
        <w:t xml:space="preserve">prima facie </w:t>
      </w:r>
      <w:r w:rsidR="00C669CF">
        <w:rPr>
          <w:rFonts w:asciiTheme="majorBidi" w:hAnsiTheme="majorBidi" w:cstheme="majorBidi"/>
          <w:lang w:val="en-GB"/>
        </w:rPr>
        <w:t xml:space="preserve">basis, these claims against the first respondent </w:t>
      </w:r>
      <w:r w:rsidR="00807821">
        <w:rPr>
          <w:rFonts w:asciiTheme="majorBidi" w:hAnsiTheme="majorBidi" w:cstheme="majorBidi"/>
          <w:lang w:val="en-GB"/>
        </w:rPr>
        <w:t>(</w:t>
      </w:r>
      <w:r w:rsidR="00C669CF">
        <w:rPr>
          <w:rFonts w:asciiTheme="majorBidi" w:hAnsiTheme="majorBidi" w:cstheme="majorBidi"/>
          <w:lang w:val="en-GB"/>
        </w:rPr>
        <w:t>disgorgement of profits and an unliquidated claim for damages</w:t>
      </w:r>
      <w:r w:rsidR="00807821">
        <w:rPr>
          <w:rFonts w:asciiTheme="majorBidi" w:hAnsiTheme="majorBidi" w:cstheme="majorBidi"/>
          <w:lang w:val="en-GB"/>
        </w:rPr>
        <w:t>)</w:t>
      </w:r>
      <w:r w:rsidR="00C669CF">
        <w:rPr>
          <w:rFonts w:asciiTheme="majorBidi" w:hAnsiTheme="majorBidi" w:cstheme="majorBidi"/>
          <w:lang w:val="en-GB"/>
        </w:rPr>
        <w:t xml:space="preserve">, were both disputed </w:t>
      </w:r>
      <w:r w:rsidR="00C669CF" w:rsidRPr="00C669CF">
        <w:rPr>
          <w:rFonts w:asciiTheme="majorBidi" w:hAnsiTheme="majorBidi" w:cstheme="majorBidi"/>
          <w:i/>
          <w:iCs/>
          <w:lang w:val="en-GB"/>
        </w:rPr>
        <w:t>bona fide</w:t>
      </w:r>
      <w:r w:rsidR="00C669CF">
        <w:rPr>
          <w:rFonts w:asciiTheme="majorBidi" w:hAnsiTheme="majorBidi" w:cstheme="majorBidi"/>
          <w:lang w:val="en-GB"/>
        </w:rPr>
        <w:t xml:space="preserve"> on reasonable grounds.</w:t>
      </w:r>
    </w:p>
    <w:p w14:paraId="2EB78BB3" w14:textId="5523DFC0" w:rsidR="00807821" w:rsidRPr="004B4542" w:rsidRDefault="00D54788" w:rsidP="00D54788">
      <w:pPr>
        <w:tabs>
          <w:tab w:val="left" w:pos="720"/>
        </w:tabs>
        <w:spacing w:before="0" w:after="240" w:line="500" w:lineRule="atLeast"/>
        <w:ind w:left="720" w:hanging="720"/>
        <w:jc w:val="both"/>
        <w:rPr>
          <w:rFonts w:asciiTheme="majorBidi" w:hAnsiTheme="majorBidi" w:cstheme="majorBidi"/>
          <w:lang w:val="en-GB"/>
        </w:rPr>
      </w:pPr>
      <w:r w:rsidRPr="004B4542">
        <w:rPr>
          <w:rFonts w:asciiTheme="majorBidi" w:hAnsiTheme="majorBidi" w:cstheme="majorBidi"/>
          <w:lang w:val="en-GB"/>
        </w:rPr>
        <w:t>[88]</w:t>
      </w:r>
      <w:r w:rsidRPr="004B4542">
        <w:rPr>
          <w:rFonts w:asciiTheme="majorBidi" w:hAnsiTheme="majorBidi" w:cstheme="majorBidi"/>
          <w:lang w:val="en-GB"/>
        </w:rPr>
        <w:tab/>
      </w:r>
      <w:r w:rsidR="00807821">
        <w:rPr>
          <w:rFonts w:asciiTheme="majorBidi" w:hAnsiTheme="majorBidi" w:cstheme="majorBidi"/>
          <w:lang w:val="en-GB"/>
        </w:rPr>
        <w:t xml:space="preserve">In these circumstances, based on the </w:t>
      </w:r>
      <w:r w:rsidR="00807821" w:rsidRPr="00196B23">
        <w:rPr>
          <w:rFonts w:asciiTheme="majorBidi" w:hAnsiTheme="majorBidi" w:cstheme="majorBidi"/>
          <w:i/>
          <w:iCs/>
          <w:lang w:val="en-GB"/>
        </w:rPr>
        <w:t>Badenhorst Rule</w:t>
      </w:r>
      <w:r w:rsidR="00807821">
        <w:rPr>
          <w:rFonts w:asciiTheme="majorBidi" w:hAnsiTheme="majorBidi" w:cstheme="majorBidi"/>
          <w:lang w:val="en-GB"/>
        </w:rPr>
        <w:t>, a court will ordinarily refuse a provisional liquidation application</w:t>
      </w:r>
      <w:r w:rsidR="00AC5667">
        <w:rPr>
          <w:rFonts w:asciiTheme="majorBidi" w:hAnsiTheme="majorBidi" w:cstheme="majorBidi"/>
          <w:lang w:val="en-GB"/>
        </w:rPr>
        <w:t>, and I intend to do so</w:t>
      </w:r>
      <w:r w:rsidR="00807821">
        <w:rPr>
          <w:rFonts w:asciiTheme="majorBidi" w:hAnsiTheme="majorBidi" w:cstheme="majorBidi"/>
          <w:lang w:val="en-GB"/>
        </w:rPr>
        <w:t>.</w:t>
      </w:r>
    </w:p>
    <w:p w14:paraId="6044FA94" w14:textId="30DB5B0F" w:rsidR="002F1811" w:rsidRPr="00680877" w:rsidRDefault="00BC62C8" w:rsidP="005B7A0B">
      <w:pPr>
        <w:tabs>
          <w:tab w:val="left" w:pos="709"/>
        </w:tabs>
        <w:spacing w:before="0" w:after="240" w:line="500" w:lineRule="atLeast"/>
        <w:jc w:val="both"/>
        <w:rPr>
          <w:rFonts w:asciiTheme="majorBidi" w:hAnsiTheme="majorBidi" w:cstheme="majorBidi"/>
          <w:b/>
          <w:bCs/>
          <w:lang w:val="en-GB"/>
        </w:rPr>
      </w:pPr>
      <w:r>
        <w:rPr>
          <w:rFonts w:asciiTheme="majorBidi" w:hAnsiTheme="majorBidi" w:cstheme="majorBidi"/>
          <w:b/>
          <w:bCs/>
          <w:u w:val="single"/>
          <w:lang w:val="en-GB"/>
        </w:rPr>
        <w:lastRenderedPageBreak/>
        <w:t xml:space="preserve">THE </w:t>
      </w:r>
      <w:r w:rsidR="0006705B" w:rsidRPr="00680877">
        <w:rPr>
          <w:rFonts w:asciiTheme="majorBidi" w:hAnsiTheme="majorBidi" w:cstheme="majorBidi"/>
          <w:b/>
          <w:bCs/>
          <w:u w:val="single"/>
          <w:lang w:val="en-GB"/>
        </w:rPr>
        <w:t>JUST AND EQUITABLE</w:t>
      </w:r>
      <w:r>
        <w:rPr>
          <w:rFonts w:asciiTheme="majorBidi" w:hAnsiTheme="majorBidi" w:cstheme="majorBidi"/>
          <w:b/>
          <w:bCs/>
          <w:u w:val="single"/>
          <w:lang w:val="en-GB"/>
        </w:rPr>
        <w:t xml:space="preserve"> REQUIREMENT</w:t>
      </w:r>
      <w:r w:rsidR="005B7A0B" w:rsidRPr="00680877">
        <w:rPr>
          <w:rFonts w:asciiTheme="majorBidi" w:hAnsiTheme="majorBidi" w:cstheme="majorBidi"/>
          <w:b/>
          <w:bCs/>
          <w:lang w:val="en-GB"/>
        </w:rPr>
        <w:t>:</w:t>
      </w:r>
    </w:p>
    <w:p w14:paraId="42E9A391" w14:textId="4FC50A2A" w:rsidR="004B4542" w:rsidRDefault="00D54788" w:rsidP="00D54788">
      <w:pPr>
        <w:tabs>
          <w:tab w:val="left" w:pos="720"/>
        </w:tabs>
        <w:spacing w:before="0" w:after="240" w:line="500" w:lineRule="atLeast"/>
        <w:ind w:left="720" w:hanging="720"/>
        <w:jc w:val="both"/>
        <w:rPr>
          <w:rFonts w:asciiTheme="majorBidi" w:hAnsiTheme="majorBidi" w:cstheme="majorBidi"/>
          <w:lang w:val="en-GB"/>
        </w:rPr>
      </w:pPr>
      <w:r>
        <w:rPr>
          <w:rFonts w:asciiTheme="majorBidi" w:hAnsiTheme="majorBidi" w:cstheme="majorBidi"/>
          <w:lang w:val="en-GB"/>
        </w:rPr>
        <w:t>[89]</w:t>
      </w:r>
      <w:r>
        <w:rPr>
          <w:rFonts w:asciiTheme="majorBidi" w:hAnsiTheme="majorBidi" w:cstheme="majorBidi"/>
          <w:lang w:val="en-GB"/>
        </w:rPr>
        <w:tab/>
      </w:r>
      <w:r w:rsidR="008B7B44" w:rsidRPr="004B4542">
        <w:rPr>
          <w:rFonts w:asciiTheme="majorBidi" w:hAnsiTheme="majorBidi" w:cstheme="majorBidi"/>
          <w:lang w:val="en-GB"/>
        </w:rPr>
        <w:t xml:space="preserve">Given </w:t>
      </w:r>
      <w:r w:rsidR="00AC5667" w:rsidRPr="004B4542">
        <w:rPr>
          <w:rFonts w:asciiTheme="majorBidi" w:hAnsiTheme="majorBidi" w:cstheme="majorBidi"/>
          <w:lang w:val="en-GB"/>
        </w:rPr>
        <w:t xml:space="preserve">that I intend </w:t>
      </w:r>
      <w:r w:rsidR="00217B52" w:rsidRPr="004B4542">
        <w:rPr>
          <w:rFonts w:asciiTheme="majorBidi" w:hAnsiTheme="majorBidi" w:cstheme="majorBidi"/>
          <w:lang w:val="en-GB"/>
        </w:rPr>
        <w:t>to dismiss the application</w:t>
      </w:r>
      <w:r w:rsidR="008B7B44" w:rsidRPr="004B4542">
        <w:rPr>
          <w:rFonts w:asciiTheme="majorBidi" w:hAnsiTheme="majorBidi" w:cstheme="majorBidi"/>
          <w:lang w:val="en-GB"/>
        </w:rPr>
        <w:t xml:space="preserve">, it is not necessary </w:t>
      </w:r>
      <w:r w:rsidR="00AC5667" w:rsidRPr="004B4542">
        <w:rPr>
          <w:rFonts w:asciiTheme="majorBidi" w:hAnsiTheme="majorBidi" w:cstheme="majorBidi"/>
          <w:lang w:val="en-GB"/>
        </w:rPr>
        <w:t xml:space="preserve">for me to </w:t>
      </w:r>
      <w:r w:rsidR="00BC62C8" w:rsidRPr="004B4542">
        <w:rPr>
          <w:rFonts w:asciiTheme="majorBidi" w:hAnsiTheme="majorBidi" w:cstheme="majorBidi"/>
          <w:lang w:val="en-GB"/>
        </w:rPr>
        <w:t xml:space="preserve">go further and </w:t>
      </w:r>
      <w:r w:rsidR="00AC5667" w:rsidRPr="004B4542">
        <w:rPr>
          <w:rFonts w:asciiTheme="majorBidi" w:hAnsiTheme="majorBidi" w:cstheme="majorBidi"/>
          <w:lang w:val="en-GB"/>
        </w:rPr>
        <w:t xml:space="preserve">consider the </w:t>
      </w:r>
      <w:r w:rsidR="002F03ED" w:rsidRPr="004B4542">
        <w:rPr>
          <w:rFonts w:asciiTheme="majorBidi" w:hAnsiTheme="majorBidi" w:cstheme="majorBidi"/>
          <w:lang w:val="en-GB"/>
        </w:rPr>
        <w:t xml:space="preserve">just and equitable </w:t>
      </w:r>
      <w:r w:rsidR="00AC5667" w:rsidRPr="004B4542">
        <w:rPr>
          <w:rFonts w:asciiTheme="majorBidi" w:hAnsiTheme="majorBidi" w:cstheme="majorBidi"/>
          <w:lang w:val="en-GB"/>
        </w:rPr>
        <w:t>requirement in this case.</w:t>
      </w:r>
    </w:p>
    <w:p w14:paraId="2CD686B6" w14:textId="2C4C1C57" w:rsidR="00FB41AA" w:rsidRPr="004B4542" w:rsidRDefault="00FB41AA" w:rsidP="004B4542">
      <w:pPr>
        <w:tabs>
          <w:tab w:val="left" w:pos="709"/>
        </w:tabs>
        <w:spacing w:before="0" w:after="240" w:line="500" w:lineRule="atLeast"/>
        <w:jc w:val="both"/>
        <w:rPr>
          <w:rFonts w:asciiTheme="majorBidi" w:hAnsiTheme="majorBidi" w:cstheme="majorBidi"/>
          <w:lang w:val="en-GB"/>
        </w:rPr>
      </w:pPr>
      <w:r w:rsidRPr="004B4542">
        <w:rPr>
          <w:rFonts w:asciiTheme="majorBidi" w:hAnsiTheme="majorBidi" w:cstheme="majorBidi"/>
          <w:b/>
          <w:bCs/>
          <w:u w:val="single"/>
          <w:lang w:val="en-GB"/>
        </w:rPr>
        <w:t>C</w:t>
      </w:r>
      <w:r w:rsidR="00F76482" w:rsidRPr="004B4542">
        <w:rPr>
          <w:rFonts w:asciiTheme="majorBidi" w:hAnsiTheme="majorBidi" w:cstheme="majorBidi"/>
          <w:b/>
          <w:bCs/>
          <w:u w:val="single"/>
          <w:lang w:val="en-GB"/>
        </w:rPr>
        <w:t>O</w:t>
      </w:r>
      <w:r w:rsidR="0073216C" w:rsidRPr="004B4542">
        <w:rPr>
          <w:rFonts w:asciiTheme="majorBidi" w:hAnsiTheme="majorBidi" w:cstheme="majorBidi"/>
          <w:b/>
          <w:bCs/>
          <w:u w:val="single"/>
          <w:lang w:val="en-GB"/>
        </w:rPr>
        <w:t>NCLUSION</w:t>
      </w:r>
      <w:r w:rsidR="0073216C" w:rsidRPr="004B4542">
        <w:rPr>
          <w:rFonts w:asciiTheme="majorBidi" w:hAnsiTheme="majorBidi" w:cstheme="majorBidi"/>
          <w:b/>
          <w:bCs/>
          <w:lang w:val="en-GB"/>
        </w:rPr>
        <w:t>:</w:t>
      </w:r>
    </w:p>
    <w:p w14:paraId="3CFAAFE9" w14:textId="01B31F51" w:rsidR="0073216C" w:rsidRPr="00680877" w:rsidRDefault="00D54788" w:rsidP="00D54788">
      <w:pPr>
        <w:tabs>
          <w:tab w:val="left" w:pos="720"/>
        </w:tabs>
        <w:spacing w:before="0" w:after="240" w:line="500" w:lineRule="atLeast"/>
        <w:ind w:left="720" w:hanging="720"/>
        <w:jc w:val="both"/>
        <w:rPr>
          <w:rFonts w:asciiTheme="majorBidi" w:hAnsiTheme="majorBidi" w:cstheme="majorBidi"/>
          <w:bCs/>
          <w:lang w:val="en-GB"/>
        </w:rPr>
      </w:pPr>
      <w:r w:rsidRPr="00680877">
        <w:rPr>
          <w:rFonts w:asciiTheme="majorBidi" w:hAnsiTheme="majorBidi" w:cstheme="majorBidi"/>
          <w:bCs/>
          <w:lang w:val="en-GB"/>
        </w:rPr>
        <w:t>[90]</w:t>
      </w:r>
      <w:r w:rsidRPr="00680877">
        <w:rPr>
          <w:rFonts w:asciiTheme="majorBidi" w:hAnsiTheme="majorBidi" w:cstheme="majorBidi"/>
          <w:bCs/>
          <w:lang w:val="en-GB"/>
        </w:rPr>
        <w:tab/>
      </w:r>
      <w:r w:rsidR="00486264" w:rsidRPr="00680877">
        <w:rPr>
          <w:rFonts w:asciiTheme="majorBidi" w:hAnsiTheme="majorBidi" w:cstheme="majorBidi"/>
          <w:bCs/>
          <w:lang w:val="en-GB"/>
        </w:rPr>
        <w:t>I</w:t>
      </w:r>
      <w:r w:rsidR="009411C3" w:rsidRPr="00680877">
        <w:rPr>
          <w:rFonts w:asciiTheme="majorBidi" w:hAnsiTheme="majorBidi" w:cstheme="majorBidi"/>
          <w:bCs/>
          <w:lang w:val="en-GB"/>
        </w:rPr>
        <w:t xml:space="preserve">n </w:t>
      </w:r>
      <w:r w:rsidR="009411C3" w:rsidRPr="00680877">
        <w:rPr>
          <w:rFonts w:asciiTheme="majorBidi" w:hAnsiTheme="majorBidi" w:cstheme="majorBidi"/>
          <w:lang w:val="en-GB"/>
        </w:rPr>
        <w:t>the</w:t>
      </w:r>
      <w:r w:rsidR="009411C3" w:rsidRPr="00680877">
        <w:rPr>
          <w:rFonts w:asciiTheme="majorBidi" w:hAnsiTheme="majorBidi" w:cstheme="majorBidi"/>
          <w:bCs/>
          <w:lang w:val="en-GB"/>
        </w:rPr>
        <w:t xml:space="preserve"> circumstances, I</w:t>
      </w:r>
      <w:r w:rsidR="00486264" w:rsidRPr="00680877">
        <w:rPr>
          <w:rFonts w:asciiTheme="majorBidi" w:hAnsiTheme="majorBidi" w:cstheme="majorBidi"/>
          <w:bCs/>
          <w:lang w:val="en-GB"/>
        </w:rPr>
        <w:t xml:space="preserve"> </w:t>
      </w:r>
      <w:r w:rsidR="004B4542" w:rsidRPr="00680877">
        <w:rPr>
          <w:rFonts w:asciiTheme="majorBidi" w:hAnsiTheme="majorBidi" w:cstheme="majorBidi"/>
          <w:bCs/>
          <w:lang w:val="en-GB"/>
        </w:rPr>
        <w:t>conclude</w:t>
      </w:r>
      <w:r w:rsidR="00486264" w:rsidRPr="00680877">
        <w:rPr>
          <w:rFonts w:asciiTheme="majorBidi" w:hAnsiTheme="majorBidi" w:cstheme="majorBidi"/>
          <w:bCs/>
          <w:lang w:val="en-GB"/>
        </w:rPr>
        <w:t xml:space="preserve"> that the</w:t>
      </w:r>
      <w:r w:rsidR="00C97015" w:rsidRPr="00680877">
        <w:rPr>
          <w:rFonts w:asciiTheme="majorBidi" w:hAnsiTheme="majorBidi" w:cstheme="majorBidi"/>
          <w:bCs/>
          <w:lang w:val="en-GB"/>
        </w:rPr>
        <w:t xml:space="preserve"> </w:t>
      </w:r>
      <w:r w:rsidR="00486264" w:rsidRPr="00680877">
        <w:rPr>
          <w:rFonts w:asciiTheme="majorBidi" w:hAnsiTheme="majorBidi" w:cstheme="majorBidi"/>
          <w:bCs/>
          <w:lang w:val="en-GB"/>
        </w:rPr>
        <w:t>application should</w:t>
      </w:r>
      <w:bookmarkStart w:id="3" w:name="_Hlk167350113"/>
      <w:r w:rsidR="00807821">
        <w:rPr>
          <w:rFonts w:asciiTheme="majorBidi" w:hAnsiTheme="majorBidi" w:cstheme="majorBidi"/>
          <w:bCs/>
          <w:lang w:val="en-GB"/>
        </w:rPr>
        <w:t xml:space="preserve"> be refused.</w:t>
      </w:r>
      <w:r w:rsidR="00D75380" w:rsidRPr="00680877">
        <w:rPr>
          <w:rFonts w:asciiTheme="majorBidi" w:hAnsiTheme="majorBidi" w:cstheme="majorBidi"/>
          <w:bCs/>
          <w:lang w:val="en-GB"/>
        </w:rPr>
        <w:t xml:space="preserve"> </w:t>
      </w:r>
    </w:p>
    <w:p w14:paraId="783B5588" w14:textId="766F2AC5" w:rsidR="008638EE" w:rsidRPr="00680877" w:rsidRDefault="00D54788" w:rsidP="00D54788">
      <w:pPr>
        <w:tabs>
          <w:tab w:val="left" w:pos="720"/>
        </w:tabs>
        <w:spacing w:before="0" w:after="480" w:line="500" w:lineRule="atLeast"/>
        <w:ind w:left="720" w:hanging="720"/>
        <w:jc w:val="both"/>
        <w:rPr>
          <w:rFonts w:asciiTheme="majorBidi" w:hAnsiTheme="majorBidi" w:cstheme="majorBidi"/>
          <w:bCs/>
          <w:lang w:val="en-GB"/>
        </w:rPr>
      </w:pPr>
      <w:r w:rsidRPr="00680877">
        <w:rPr>
          <w:rFonts w:asciiTheme="majorBidi" w:hAnsiTheme="majorBidi" w:cstheme="majorBidi"/>
          <w:bCs/>
          <w:lang w:val="en-GB"/>
        </w:rPr>
        <w:t>[91]</w:t>
      </w:r>
      <w:r w:rsidRPr="00680877">
        <w:rPr>
          <w:rFonts w:asciiTheme="majorBidi" w:hAnsiTheme="majorBidi" w:cstheme="majorBidi"/>
          <w:bCs/>
          <w:lang w:val="en-GB"/>
        </w:rPr>
        <w:tab/>
      </w:r>
      <w:r w:rsidR="00C66C81" w:rsidRPr="00680877">
        <w:rPr>
          <w:rFonts w:asciiTheme="majorBidi" w:hAnsiTheme="majorBidi" w:cstheme="majorBidi"/>
          <w:lang w:val="en-GB"/>
        </w:rPr>
        <w:t>Regarding</w:t>
      </w:r>
      <w:r w:rsidR="00C66C81" w:rsidRPr="00680877">
        <w:rPr>
          <w:rFonts w:asciiTheme="majorBidi" w:hAnsiTheme="majorBidi" w:cstheme="majorBidi"/>
          <w:bCs/>
          <w:lang w:val="en-GB"/>
        </w:rPr>
        <w:t xml:space="preserve"> the issue of costs, t</w:t>
      </w:r>
      <w:r w:rsidR="008638EE" w:rsidRPr="00680877">
        <w:rPr>
          <w:rFonts w:asciiTheme="majorBidi" w:hAnsiTheme="majorBidi" w:cstheme="majorBidi"/>
          <w:bCs/>
          <w:lang w:val="en-GB"/>
        </w:rPr>
        <w:t xml:space="preserve">he respondents referred to the SCA case of </w:t>
      </w:r>
      <w:r w:rsidR="008638EE" w:rsidRPr="00680877">
        <w:rPr>
          <w:rFonts w:asciiTheme="majorBidi" w:hAnsiTheme="majorBidi" w:cstheme="majorBidi"/>
          <w:b/>
          <w:lang w:val="en-GB"/>
        </w:rPr>
        <w:t>Imobrite (Pty) Ltd v DTL Boerdery CC</w:t>
      </w:r>
      <w:r w:rsidR="008638EE" w:rsidRPr="00680877">
        <w:rPr>
          <w:rStyle w:val="FootnoteReference"/>
          <w:rFonts w:asciiTheme="majorBidi" w:hAnsiTheme="majorBidi"/>
          <w:bCs/>
          <w:lang w:val="en-GB"/>
        </w:rPr>
        <w:footnoteReference w:id="19"/>
      </w:r>
      <w:r w:rsidR="0098439F" w:rsidRPr="00680877">
        <w:rPr>
          <w:rFonts w:asciiTheme="majorBidi" w:hAnsiTheme="majorBidi" w:cstheme="majorBidi"/>
          <w:bCs/>
          <w:lang w:val="en-GB"/>
        </w:rPr>
        <w:t xml:space="preserve">, </w:t>
      </w:r>
      <w:r w:rsidR="008638EE" w:rsidRPr="00680877">
        <w:rPr>
          <w:rFonts w:asciiTheme="majorBidi" w:hAnsiTheme="majorBidi" w:cstheme="majorBidi"/>
          <w:bCs/>
          <w:lang w:val="en-GB"/>
        </w:rPr>
        <w:t xml:space="preserve">where the SCA held as follows: </w:t>
      </w:r>
    </w:p>
    <w:p w14:paraId="174D4516" w14:textId="77777777" w:rsidR="008638EE" w:rsidRPr="00BF597B" w:rsidRDefault="008638EE" w:rsidP="00AF11FC">
      <w:pPr>
        <w:shd w:val="clear" w:color="auto" w:fill="FFFFFF"/>
        <w:spacing w:before="0" w:after="0" w:line="240" w:lineRule="auto"/>
        <w:ind w:left="2127" w:right="516" w:hanging="687"/>
        <w:jc w:val="both"/>
        <w:rPr>
          <w:rFonts w:asciiTheme="majorBidi" w:hAnsiTheme="majorBidi" w:cstheme="majorBidi"/>
          <w:i/>
          <w:iCs/>
          <w:sz w:val="20"/>
          <w:szCs w:val="20"/>
          <w:lang w:val="en-GB"/>
        </w:rPr>
      </w:pPr>
      <w:r w:rsidRPr="00BF597B">
        <w:rPr>
          <w:rFonts w:asciiTheme="majorBidi" w:hAnsiTheme="majorBidi" w:cstheme="majorBidi"/>
          <w:bCs/>
          <w:i/>
          <w:iCs/>
          <w:sz w:val="20"/>
          <w:szCs w:val="20"/>
          <w:lang w:val="en-GB"/>
        </w:rPr>
        <w:t>“</w:t>
      </w:r>
      <w:r w:rsidRPr="00BF597B">
        <w:rPr>
          <w:rFonts w:asciiTheme="majorBidi" w:hAnsiTheme="majorBidi" w:cstheme="majorBidi"/>
          <w:i/>
          <w:iCs/>
          <w:sz w:val="20"/>
          <w:szCs w:val="20"/>
          <w:lang w:val="en-GB"/>
        </w:rPr>
        <w:t>[14</w:t>
      </w:r>
      <w:r w:rsidR="00AF11FC" w:rsidRPr="00BF597B">
        <w:rPr>
          <w:rFonts w:asciiTheme="majorBidi" w:hAnsiTheme="majorBidi" w:cstheme="majorBidi"/>
          <w:i/>
          <w:iCs/>
          <w:sz w:val="20"/>
          <w:szCs w:val="20"/>
          <w:lang w:val="en-GB"/>
        </w:rPr>
        <w:t>]</w:t>
      </w:r>
      <w:r w:rsidR="00AF11FC" w:rsidRPr="00BF597B">
        <w:rPr>
          <w:rFonts w:asciiTheme="majorBidi" w:hAnsiTheme="majorBidi" w:cstheme="majorBidi"/>
          <w:i/>
          <w:iCs/>
          <w:sz w:val="20"/>
          <w:szCs w:val="20"/>
          <w:lang w:val="en-GB"/>
        </w:rPr>
        <w:tab/>
      </w:r>
      <w:r w:rsidRPr="00BF597B">
        <w:rPr>
          <w:rFonts w:asciiTheme="majorBidi" w:hAnsiTheme="majorBidi" w:cstheme="majorBidi"/>
          <w:i/>
          <w:iCs/>
          <w:sz w:val="20"/>
          <w:szCs w:val="20"/>
          <w:lang w:val="en-GB"/>
        </w:rPr>
        <w:t xml:space="preserve">It is trite that, by their very nature, winding-up proceedings are not designed to resolve disputes pertaining to the existence or non-existence of a debts. Thus, winding-up proceedings ought not to be resorted to </w:t>
      </w:r>
      <w:r w:rsidRPr="00BF597B">
        <w:rPr>
          <w:i/>
          <w:color w:val="242121"/>
          <w:sz w:val="20"/>
          <w:szCs w:val="20"/>
          <w:lang w:val="en-GB"/>
        </w:rPr>
        <w:t>enforce</w:t>
      </w:r>
      <w:r w:rsidRPr="00BF597B">
        <w:rPr>
          <w:rFonts w:asciiTheme="majorBidi" w:hAnsiTheme="majorBidi" w:cstheme="majorBidi"/>
          <w:i/>
          <w:iCs/>
          <w:sz w:val="20"/>
          <w:szCs w:val="20"/>
          <w:lang w:val="en-GB"/>
        </w:rPr>
        <w:t xml:space="preserve"> a debt that is bona fide (genuinely) disputed on reasonable grounds. That approach is part of the broader principle that the court’s processes should not be abused. </w:t>
      </w:r>
    </w:p>
    <w:p w14:paraId="0A600814" w14:textId="77777777" w:rsidR="008638EE" w:rsidRPr="00BF597B" w:rsidRDefault="008638EE" w:rsidP="008638EE">
      <w:pPr>
        <w:spacing w:before="0" w:after="0" w:line="360" w:lineRule="auto"/>
        <w:jc w:val="both"/>
        <w:rPr>
          <w:rFonts w:asciiTheme="majorBidi" w:hAnsiTheme="majorBidi" w:cstheme="majorBidi"/>
          <w:i/>
          <w:iCs/>
          <w:sz w:val="20"/>
          <w:szCs w:val="20"/>
          <w:lang w:val="en-GB"/>
        </w:rPr>
      </w:pPr>
    </w:p>
    <w:p w14:paraId="2122ABC1" w14:textId="77777777" w:rsidR="008638EE" w:rsidRPr="00BF597B" w:rsidRDefault="008638EE" w:rsidP="00680877">
      <w:pPr>
        <w:shd w:val="clear" w:color="auto" w:fill="FFFFFF"/>
        <w:spacing w:before="0" w:after="240" w:line="240" w:lineRule="auto"/>
        <w:ind w:left="2126" w:right="516" w:hanging="686"/>
        <w:jc w:val="both"/>
        <w:rPr>
          <w:rFonts w:asciiTheme="majorBidi" w:hAnsiTheme="majorBidi" w:cstheme="majorBidi"/>
          <w:i/>
          <w:iCs/>
          <w:sz w:val="20"/>
          <w:szCs w:val="20"/>
          <w:lang w:val="en-GB"/>
        </w:rPr>
      </w:pPr>
      <w:r w:rsidRPr="00BF597B">
        <w:rPr>
          <w:rFonts w:asciiTheme="majorBidi" w:hAnsiTheme="majorBidi" w:cstheme="majorBidi"/>
          <w:i/>
          <w:iCs/>
          <w:sz w:val="20"/>
          <w:szCs w:val="20"/>
          <w:lang w:val="en-GB"/>
        </w:rPr>
        <w:t>[15]</w:t>
      </w:r>
      <w:r w:rsidRPr="00BF597B">
        <w:rPr>
          <w:rFonts w:asciiTheme="majorBidi" w:hAnsiTheme="majorBidi" w:cstheme="majorBidi"/>
          <w:i/>
          <w:iCs/>
          <w:sz w:val="20"/>
          <w:szCs w:val="20"/>
          <w:lang w:val="en-GB"/>
        </w:rPr>
        <w:tab/>
        <w:t>A winding-up order will not be granted where the sole or predominant motive or purpose of seeking the winding-up order is something other than the bona fide bringing about of the company’s liquidation. It would also constitute an abuse of process if there is an attempt to enforce payment of a debt which is bona fide disputed, or where the motive is to oppress or defraud the company or frustrate its rights</w:t>
      </w:r>
      <w:bookmarkEnd w:id="3"/>
      <w:r w:rsidRPr="00BF597B">
        <w:rPr>
          <w:rFonts w:asciiTheme="majorBidi" w:hAnsiTheme="majorBidi" w:cstheme="majorBidi"/>
          <w:i/>
          <w:iCs/>
          <w:sz w:val="20"/>
          <w:szCs w:val="20"/>
          <w:lang w:val="en-GB"/>
        </w:rPr>
        <w:t xml:space="preserve">.” </w:t>
      </w:r>
      <w:r w:rsidRPr="00BF597B">
        <w:rPr>
          <w:rFonts w:asciiTheme="majorBidi" w:hAnsiTheme="majorBidi" w:cstheme="majorBidi"/>
          <w:sz w:val="20"/>
          <w:szCs w:val="20"/>
          <w:lang w:val="en-GB"/>
        </w:rPr>
        <w:t>(Footnotes omitted)</w:t>
      </w:r>
      <w:r w:rsidR="00C66C81" w:rsidRPr="00BF597B">
        <w:rPr>
          <w:rFonts w:asciiTheme="majorBidi" w:hAnsiTheme="majorBidi" w:cstheme="majorBidi"/>
          <w:sz w:val="20"/>
          <w:szCs w:val="20"/>
          <w:lang w:val="en-GB"/>
        </w:rPr>
        <w:t>.</w:t>
      </w:r>
    </w:p>
    <w:p w14:paraId="677F330F" w14:textId="5A5C3496" w:rsidR="00807821" w:rsidRPr="00807821" w:rsidRDefault="00D54788" w:rsidP="00D54788">
      <w:pPr>
        <w:tabs>
          <w:tab w:val="left" w:pos="720"/>
        </w:tabs>
        <w:spacing w:before="0" w:after="240" w:line="500" w:lineRule="atLeast"/>
        <w:ind w:left="720" w:hanging="720"/>
        <w:jc w:val="both"/>
        <w:rPr>
          <w:rFonts w:asciiTheme="majorBidi" w:hAnsiTheme="majorBidi" w:cstheme="majorBidi"/>
          <w:lang w:val="en-GB"/>
        </w:rPr>
      </w:pPr>
      <w:r w:rsidRPr="00807821">
        <w:rPr>
          <w:rFonts w:asciiTheme="majorBidi" w:hAnsiTheme="majorBidi" w:cstheme="majorBidi"/>
          <w:lang w:val="en-GB"/>
        </w:rPr>
        <w:t>[92]</w:t>
      </w:r>
      <w:r w:rsidRPr="00807821">
        <w:rPr>
          <w:rFonts w:asciiTheme="majorBidi" w:hAnsiTheme="majorBidi" w:cstheme="majorBidi"/>
          <w:lang w:val="en-GB"/>
        </w:rPr>
        <w:tab/>
      </w:r>
      <w:r w:rsidR="00807821">
        <w:rPr>
          <w:rFonts w:asciiTheme="majorBidi" w:hAnsiTheme="majorBidi" w:cstheme="majorBidi"/>
          <w:lang w:val="en-GB"/>
        </w:rPr>
        <w:t>A</w:t>
      </w:r>
      <w:r w:rsidR="003E0A13" w:rsidRPr="00680877">
        <w:rPr>
          <w:rFonts w:asciiTheme="majorBidi" w:hAnsiTheme="majorBidi" w:cstheme="majorBidi"/>
          <w:lang w:val="en-GB"/>
        </w:rPr>
        <w:t>fter evaluating the facts</w:t>
      </w:r>
      <w:r w:rsidR="00681487" w:rsidRPr="00680877">
        <w:rPr>
          <w:rFonts w:asciiTheme="majorBidi" w:hAnsiTheme="majorBidi" w:cstheme="majorBidi"/>
          <w:lang w:val="en-GB"/>
        </w:rPr>
        <w:t xml:space="preserve"> and</w:t>
      </w:r>
      <w:r w:rsidR="00807821">
        <w:rPr>
          <w:rFonts w:asciiTheme="majorBidi" w:hAnsiTheme="majorBidi" w:cstheme="majorBidi"/>
          <w:lang w:val="en-GB"/>
        </w:rPr>
        <w:t>, particularly,</w:t>
      </w:r>
      <w:r w:rsidR="00C53ABB" w:rsidRPr="00680877">
        <w:rPr>
          <w:rFonts w:asciiTheme="majorBidi" w:hAnsiTheme="majorBidi" w:cstheme="majorBidi"/>
          <w:lang w:val="en-GB"/>
        </w:rPr>
        <w:t xml:space="preserve"> the conduct of the first and second respondents in their dealings with the applicant,</w:t>
      </w:r>
      <w:r w:rsidR="00681487" w:rsidRPr="00680877">
        <w:rPr>
          <w:rFonts w:asciiTheme="majorBidi" w:hAnsiTheme="majorBidi" w:cstheme="majorBidi"/>
          <w:lang w:val="en-GB"/>
        </w:rPr>
        <w:t xml:space="preserve"> I </w:t>
      </w:r>
      <w:r w:rsidR="00BC62C8">
        <w:rPr>
          <w:rFonts w:asciiTheme="majorBidi" w:hAnsiTheme="majorBidi" w:cstheme="majorBidi"/>
          <w:lang w:val="en-GB"/>
        </w:rPr>
        <w:t xml:space="preserve">am of the view </w:t>
      </w:r>
      <w:r w:rsidR="005B147D" w:rsidRPr="00680877">
        <w:rPr>
          <w:rFonts w:asciiTheme="majorBidi" w:hAnsiTheme="majorBidi" w:cstheme="majorBidi"/>
          <w:lang w:val="en-GB"/>
        </w:rPr>
        <w:t xml:space="preserve">that the respondents are not </w:t>
      </w:r>
      <w:r w:rsidR="00680877" w:rsidRPr="00680877">
        <w:rPr>
          <w:rFonts w:asciiTheme="majorBidi" w:hAnsiTheme="majorBidi" w:cstheme="majorBidi"/>
          <w:lang w:val="en-GB"/>
        </w:rPr>
        <w:t>entitled</w:t>
      </w:r>
      <w:r w:rsidR="005B147D" w:rsidRPr="00680877">
        <w:rPr>
          <w:rFonts w:asciiTheme="majorBidi" w:hAnsiTheme="majorBidi" w:cstheme="majorBidi"/>
          <w:lang w:val="en-GB"/>
        </w:rPr>
        <w:t xml:space="preserve"> to any kind of punitive cost order against the applicant. </w:t>
      </w:r>
    </w:p>
    <w:p w14:paraId="5870373C" w14:textId="4557F4EE" w:rsidR="006A54A3" w:rsidRPr="00680877" w:rsidRDefault="00D54788" w:rsidP="00D54788">
      <w:pPr>
        <w:tabs>
          <w:tab w:val="left" w:pos="720"/>
        </w:tabs>
        <w:spacing w:before="0" w:after="240" w:line="500" w:lineRule="atLeast"/>
        <w:ind w:left="720" w:hanging="720"/>
        <w:jc w:val="both"/>
        <w:rPr>
          <w:rFonts w:asciiTheme="majorBidi" w:hAnsiTheme="majorBidi" w:cstheme="majorBidi"/>
          <w:lang w:val="en-GB"/>
        </w:rPr>
      </w:pPr>
      <w:r w:rsidRPr="00680877">
        <w:rPr>
          <w:rFonts w:asciiTheme="majorBidi" w:hAnsiTheme="majorBidi" w:cstheme="majorBidi"/>
          <w:lang w:val="en-GB"/>
        </w:rPr>
        <w:t>[93]</w:t>
      </w:r>
      <w:r w:rsidRPr="00680877">
        <w:rPr>
          <w:rFonts w:asciiTheme="majorBidi" w:hAnsiTheme="majorBidi" w:cstheme="majorBidi"/>
          <w:lang w:val="en-GB"/>
        </w:rPr>
        <w:tab/>
      </w:r>
      <w:r w:rsidR="006A54A3" w:rsidRPr="00680877">
        <w:rPr>
          <w:rFonts w:asciiTheme="majorBidi" w:hAnsiTheme="majorBidi" w:cstheme="majorBidi"/>
          <w:lang w:val="en-GB"/>
        </w:rPr>
        <w:t>I</w:t>
      </w:r>
      <w:r w:rsidR="007347CF" w:rsidRPr="00680877">
        <w:rPr>
          <w:rFonts w:asciiTheme="majorBidi" w:hAnsiTheme="majorBidi" w:cstheme="majorBidi"/>
          <w:lang w:val="en-GB"/>
        </w:rPr>
        <w:t xml:space="preserve"> accordingly</w:t>
      </w:r>
      <w:r w:rsidR="006A54A3" w:rsidRPr="00680877">
        <w:rPr>
          <w:rFonts w:asciiTheme="majorBidi" w:hAnsiTheme="majorBidi" w:cstheme="majorBidi"/>
          <w:lang w:val="en-GB"/>
        </w:rPr>
        <w:t xml:space="preserve"> make the following order:</w:t>
      </w:r>
    </w:p>
    <w:p w14:paraId="7F7B1286" w14:textId="1434B6DD" w:rsidR="00807821" w:rsidRPr="00D54788" w:rsidRDefault="00D54788" w:rsidP="00D54788">
      <w:pPr>
        <w:spacing w:before="0" w:after="240" w:line="500" w:lineRule="atLeast"/>
        <w:ind w:left="1418" w:hanging="709"/>
        <w:jc w:val="both"/>
        <w:rPr>
          <w:rFonts w:asciiTheme="majorBidi" w:hAnsiTheme="majorBidi" w:cstheme="majorBidi"/>
          <w:lang w:val="en-GB"/>
        </w:rPr>
      </w:pPr>
      <w:r w:rsidRPr="008025B2">
        <w:rPr>
          <w:rFonts w:asciiTheme="majorBidi" w:hAnsiTheme="majorBidi" w:cstheme="majorBidi"/>
          <w:lang w:val="en-GB"/>
        </w:rPr>
        <w:t>(a)</w:t>
      </w:r>
      <w:r w:rsidRPr="008025B2">
        <w:rPr>
          <w:rFonts w:asciiTheme="majorBidi" w:hAnsiTheme="majorBidi" w:cstheme="majorBidi"/>
          <w:lang w:val="en-GB"/>
        </w:rPr>
        <w:tab/>
      </w:r>
      <w:r w:rsidR="0087445E" w:rsidRPr="00D54788">
        <w:rPr>
          <w:rFonts w:asciiTheme="majorBidi" w:hAnsiTheme="majorBidi" w:cstheme="majorBidi"/>
          <w:lang w:val="en-GB"/>
        </w:rPr>
        <w:t xml:space="preserve">The </w:t>
      </w:r>
      <w:r w:rsidR="001D6CAA" w:rsidRPr="00D54788">
        <w:rPr>
          <w:rFonts w:asciiTheme="majorBidi" w:hAnsiTheme="majorBidi" w:cstheme="majorBidi"/>
          <w:lang w:val="en-GB"/>
        </w:rPr>
        <w:t xml:space="preserve">applicant’s </w:t>
      </w:r>
      <w:r w:rsidR="0087445E" w:rsidRPr="00D54788">
        <w:rPr>
          <w:rFonts w:asciiTheme="majorBidi" w:hAnsiTheme="majorBidi" w:cstheme="majorBidi"/>
          <w:lang w:val="en-GB"/>
        </w:rPr>
        <w:t xml:space="preserve">application </w:t>
      </w:r>
      <w:r w:rsidR="00807821" w:rsidRPr="00D54788">
        <w:rPr>
          <w:rFonts w:asciiTheme="majorBidi" w:hAnsiTheme="majorBidi" w:cstheme="majorBidi"/>
          <w:lang w:val="en-GB"/>
        </w:rPr>
        <w:t>to place the first respondent under</w:t>
      </w:r>
      <w:r w:rsidR="0087445E" w:rsidRPr="00D54788">
        <w:rPr>
          <w:rFonts w:asciiTheme="majorBidi" w:hAnsiTheme="majorBidi" w:cstheme="majorBidi"/>
          <w:lang w:val="en-GB"/>
        </w:rPr>
        <w:t xml:space="preserve"> </w:t>
      </w:r>
      <w:r w:rsidR="00837B10" w:rsidRPr="00D54788">
        <w:rPr>
          <w:rFonts w:asciiTheme="majorBidi" w:hAnsiTheme="majorBidi" w:cstheme="majorBidi"/>
          <w:lang w:val="en-GB"/>
        </w:rPr>
        <w:t xml:space="preserve">provisional liquidation is </w:t>
      </w:r>
      <w:r w:rsidR="00913F50" w:rsidRPr="00D54788">
        <w:rPr>
          <w:rFonts w:asciiTheme="majorBidi" w:hAnsiTheme="majorBidi" w:cstheme="majorBidi"/>
          <w:lang w:val="en-GB"/>
        </w:rPr>
        <w:t>refused</w:t>
      </w:r>
      <w:r w:rsidR="008025B2" w:rsidRPr="00D54788">
        <w:rPr>
          <w:rFonts w:asciiTheme="majorBidi" w:hAnsiTheme="majorBidi" w:cstheme="majorBidi"/>
          <w:lang w:val="en-GB"/>
        </w:rPr>
        <w:t>.</w:t>
      </w:r>
    </w:p>
    <w:p w14:paraId="01360E95" w14:textId="213B0C0C" w:rsidR="0087445E" w:rsidRPr="00D54788" w:rsidRDefault="00D54788" w:rsidP="00D54788">
      <w:pPr>
        <w:tabs>
          <w:tab w:val="left" w:pos="709"/>
        </w:tabs>
        <w:spacing w:before="0" w:after="240" w:line="500" w:lineRule="atLeast"/>
        <w:ind w:left="1418" w:hanging="709"/>
        <w:jc w:val="both"/>
        <w:rPr>
          <w:rFonts w:asciiTheme="majorBidi" w:hAnsiTheme="majorBidi" w:cstheme="majorBidi"/>
          <w:lang w:val="en-GB"/>
        </w:rPr>
      </w:pPr>
      <w:r>
        <w:rPr>
          <w:rFonts w:asciiTheme="majorBidi" w:hAnsiTheme="majorBidi" w:cstheme="majorBidi"/>
          <w:lang w:val="en-GB"/>
        </w:rPr>
        <w:t>(b)</w:t>
      </w:r>
      <w:r>
        <w:rPr>
          <w:rFonts w:asciiTheme="majorBidi" w:hAnsiTheme="majorBidi" w:cstheme="majorBidi"/>
          <w:lang w:val="en-GB"/>
        </w:rPr>
        <w:tab/>
      </w:r>
      <w:r w:rsidR="00913F50" w:rsidRPr="00D54788">
        <w:rPr>
          <w:rFonts w:asciiTheme="majorBidi" w:hAnsiTheme="majorBidi" w:cstheme="majorBidi"/>
          <w:lang w:val="en-GB"/>
        </w:rPr>
        <w:t>The applicant shall pay the respondents</w:t>
      </w:r>
      <w:r w:rsidR="003A1748" w:rsidRPr="00D54788">
        <w:rPr>
          <w:rFonts w:asciiTheme="majorBidi" w:hAnsiTheme="majorBidi" w:cstheme="majorBidi"/>
          <w:lang w:val="en-GB"/>
        </w:rPr>
        <w:t>’</w:t>
      </w:r>
      <w:r w:rsidR="00913F50" w:rsidRPr="00D54788">
        <w:rPr>
          <w:rFonts w:asciiTheme="majorBidi" w:hAnsiTheme="majorBidi" w:cstheme="majorBidi"/>
          <w:lang w:val="en-GB"/>
        </w:rPr>
        <w:t xml:space="preserve"> party and party costs </w:t>
      </w:r>
      <w:r w:rsidR="001D6CAA" w:rsidRPr="00D54788">
        <w:rPr>
          <w:rFonts w:asciiTheme="majorBidi" w:hAnsiTheme="majorBidi" w:cstheme="majorBidi"/>
          <w:lang w:val="en-GB"/>
        </w:rPr>
        <w:t xml:space="preserve">of such application </w:t>
      </w:r>
      <w:r w:rsidR="00913F50" w:rsidRPr="00D54788">
        <w:rPr>
          <w:rFonts w:asciiTheme="majorBidi" w:hAnsiTheme="majorBidi" w:cstheme="majorBidi"/>
          <w:lang w:val="en-GB"/>
        </w:rPr>
        <w:t xml:space="preserve">on </w:t>
      </w:r>
      <w:r w:rsidR="00837B10" w:rsidRPr="00D54788">
        <w:rPr>
          <w:rFonts w:asciiTheme="majorBidi" w:hAnsiTheme="majorBidi" w:cstheme="majorBidi"/>
          <w:lang w:val="en-GB"/>
        </w:rPr>
        <w:t xml:space="preserve">Scale B. </w:t>
      </w:r>
    </w:p>
    <w:p w14:paraId="760AE7DC" w14:textId="645F9653" w:rsidR="005B7A0B" w:rsidRPr="00D54788" w:rsidRDefault="00D54788" w:rsidP="00D54788">
      <w:pPr>
        <w:tabs>
          <w:tab w:val="left" w:pos="709"/>
        </w:tabs>
        <w:spacing w:before="0" w:after="240" w:line="500" w:lineRule="atLeast"/>
        <w:ind w:left="1418" w:hanging="709"/>
        <w:jc w:val="both"/>
        <w:rPr>
          <w:rFonts w:asciiTheme="majorBidi" w:hAnsiTheme="majorBidi" w:cstheme="majorBidi"/>
          <w:lang w:val="en-GB"/>
        </w:rPr>
      </w:pPr>
      <w:r w:rsidRPr="00971DE5">
        <w:rPr>
          <w:rFonts w:asciiTheme="majorBidi" w:hAnsiTheme="majorBidi" w:cstheme="majorBidi"/>
          <w:lang w:val="en-GB"/>
        </w:rPr>
        <w:lastRenderedPageBreak/>
        <w:t>(c)</w:t>
      </w:r>
      <w:r w:rsidRPr="00971DE5">
        <w:rPr>
          <w:rFonts w:asciiTheme="majorBidi" w:hAnsiTheme="majorBidi" w:cstheme="majorBidi"/>
          <w:lang w:val="en-GB"/>
        </w:rPr>
        <w:tab/>
      </w:r>
      <w:r w:rsidR="001D6CAA" w:rsidRPr="00D54788">
        <w:rPr>
          <w:rFonts w:asciiTheme="majorBidi" w:hAnsiTheme="majorBidi" w:cstheme="majorBidi"/>
          <w:lang w:val="en-GB"/>
        </w:rPr>
        <w:t>The respondents shall pay the applicant’s cost of their counter-application on Scale B, which counter-application was withdrawn during the course of argument.</w:t>
      </w:r>
    </w:p>
    <w:p w14:paraId="1B6DE20A" w14:textId="77777777" w:rsidR="001B67B8" w:rsidRPr="00680877" w:rsidRDefault="00AF11FC" w:rsidP="00CD054B">
      <w:pPr>
        <w:spacing w:line="360" w:lineRule="auto"/>
        <w:ind w:left="5040"/>
        <w:jc w:val="both"/>
        <w:rPr>
          <w:rFonts w:cs="Arial"/>
          <w:b/>
          <w:u w:val="single"/>
          <w:lang w:val="en-GB"/>
        </w:rPr>
      </w:pPr>
      <w:r w:rsidRPr="00680877">
        <w:rPr>
          <w:rFonts w:cs="Arial"/>
          <w:b/>
          <w:u w:val="single"/>
          <w:lang w:val="en-GB"/>
        </w:rPr>
        <w:t>_________________________</w:t>
      </w:r>
    </w:p>
    <w:p w14:paraId="61856648" w14:textId="7DB56FCC" w:rsidR="001B67B8" w:rsidRDefault="00CD054B" w:rsidP="00CD054B">
      <w:pPr>
        <w:spacing w:line="360" w:lineRule="auto"/>
        <w:ind w:left="5040"/>
        <w:jc w:val="both"/>
        <w:rPr>
          <w:rFonts w:cs="Arial"/>
          <w:b/>
          <w:lang w:val="en-GB"/>
        </w:rPr>
      </w:pPr>
      <w:r>
        <w:rPr>
          <w:rFonts w:cs="Arial"/>
          <w:b/>
          <w:lang w:val="en-GB"/>
        </w:rPr>
        <w:t xml:space="preserve">The Hon. Ms Acting Justice Mahomed </w:t>
      </w:r>
    </w:p>
    <w:p w14:paraId="372DB047" w14:textId="3ABD07B6" w:rsidR="00CD054B" w:rsidRDefault="00CD054B" w:rsidP="00CD054B">
      <w:pPr>
        <w:spacing w:line="360" w:lineRule="auto"/>
        <w:ind w:left="5040"/>
        <w:jc w:val="both"/>
        <w:rPr>
          <w:rFonts w:cs="Arial"/>
          <w:b/>
          <w:lang w:val="en-GB"/>
        </w:rPr>
      </w:pPr>
      <w:r>
        <w:rPr>
          <w:rFonts w:cs="Arial"/>
          <w:b/>
          <w:lang w:val="en-GB"/>
        </w:rPr>
        <w:t>of the Western Cape High Court</w:t>
      </w:r>
    </w:p>
    <w:p w14:paraId="69E5F576" w14:textId="77777777" w:rsidR="00CD054B" w:rsidRDefault="00CD054B" w:rsidP="00AF11FC">
      <w:pPr>
        <w:spacing w:line="360" w:lineRule="auto"/>
        <w:ind w:left="5954"/>
        <w:jc w:val="both"/>
        <w:rPr>
          <w:rFonts w:cs="Arial"/>
          <w:b/>
          <w:lang w:val="en-GB"/>
        </w:rPr>
      </w:pPr>
    </w:p>
    <w:p w14:paraId="55B1D164" w14:textId="77777777" w:rsidR="00A046D3" w:rsidRDefault="00A046D3" w:rsidP="00AF11FC">
      <w:pPr>
        <w:spacing w:line="360" w:lineRule="auto"/>
        <w:ind w:left="5954"/>
        <w:jc w:val="both"/>
        <w:rPr>
          <w:rFonts w:cs="Arial"/>
          <w:b/>
          <w:lang w:val="en-GB"/>
        </w:rPr>
      </w:pPr>
    </w:p>
    <w:p w14:paraId="21BABF20" w14:textId="77777777" w:rsidR="001B67B8" w:rsidRPr="00680877" w:rsidRDefault="001B67B8" w:rsidP="00A046D3">
      <w:pPr>
        <w:spacing w:line="360" w:lineRule="auto"/>
        <w:jc w:val="both"/>
        <w:rPr>
          <w:rFonts w:cs="Arial"/>
          <w:b/>
          <w:lang w:val="en-GB"/>
        </w:rPr>
      </w:pPr>
      <w:r w:rsidRPr="00680877">
        <w:rPr>
          <w:rFonts w:cs="Arial"/>
          <w:b/>
          <w:u w:val="single"/>
          <w:lang w:val="en-GB"/>
        </w:rPr>
        <w:t>APPEARANCES</w:t>
      </w:r>
      <w:r w:rsidRPr="00680877">
        <w:rPr>
          <w:rFonts w:cs="Arial"/>
          <w:b/>
          <w:lang w:val="en-GB"/>
        </w:rPr>
        <w:t>:</w:t>
      </w:r>
    </w:p>
    <w:p w14:paraId="1442E148" w14:textId="77777777" w:rsidR="001B67B8" w:rsidRPr="00680877" w:rsidRDefault="001B67B8" w:rsidP="00A046D3">
      <w:pPr>
        <w:spacing w:line="240" w:lineRule="auto"/>
        <w:rPr>
          <w:rFonts w:cs="Arial"/>
          <w:lang w:val="en-GB"/>
        </w:rPr>
      </w:pPr>
    </w:p>
    <w:p w14:paraId="64C9328A" w14:textId="77777777" w:rsidR="001B67B8" w:rsidRPr="00680877" w:rsidRDefault="001B67B8" w:rsidP="001B67B8">
      <w:pPr>
        <w:tabs>
          <w:tab w:val="left" w:pos="4536"/>
        </w:tabs>
        <w:spacing w:line="360" w:lineRule="auto"/>
        <w:rPr>
          <w:rFonts w:cs="Arial"/>
          <w:b/>
          <w:lang w:val="en-GB"/>
        </w:rPr>
      </w:pPr>
      <w:r w:rsidRPr="00680877">
        <w:rPr>
          <w:rFonts w:cs="Arial"/>
          <w:b/>
          <w:lang w:val="en-GB"/>
        </w:rPr>
        <w:t>Applicant’s Counsel:</w:t>
      </w:r>
      <w:r w:rsidRPr="00680877">
        <w:rPr>
          <w:rFonts w:cs="Arial"/>
          <w:b/>
          <w:lang w:val="en-GB"/>
        </w:rPr>
        <w:tab/>
        <w:t xml:space="preserve">Adv </w:t>
      </w:r>
      <w:r w:rsidR="00BB0442" w:rsidRPr="00680877">
        <w:rPr>
          <w:rFonts w:cs="Arial"/>
          <w:b/>
          <w:lang w:val="en-GB"/>
        </w:rPr>
        <w:t>S Miller (SC)</w:t>
      </w:r>
    </w:p>
    <w:p w14:paraId="15A4B87E" w14:textId="77777777" w:rsidR="001B67B8" w:rsidRPr="00680877" w:rsidRDefault="001B67B8" w:rsidP="001B67B8">
      <w:pPr>
        <w:tabs>
          <w:tab w:val="left" w:pos="4536"/>
        </w:tabs>
        <w:spacing w:line="360" w:lineRule="auto"/>
        <w:ind w:left="5387" w:hanging="5387"/>
        <w:rPr>
          <w:rFonts w:cs="Arial"/>
          <w:bCs/>
          <w:lang w:val="en-GB"/>
        </w:rPr>
      </w:pPr>
      <w:r w:rsidRPr="00680877">
        <w:rPr>
          <w:rFonts w:cs="Arial"/>
          <w:b/>
          <w:lang w:val="en-GB"/>
        </w:rPr>
        <w:t>Instructed by:</w:t>
      </w:r>
      <w:r w:rsidRPr="00680877">
        <w:rPr>
          <w:rFonts w:cs="Arial"/>
          <w:b/>
          <w:lang w:val="en-GB"/>
        </w:rPr>
        <w:tab/>
        <w:t>We</w:t>
      </w:r>
      <w:r w:rsidR="00EE68E6" w:rsidRPr="00680877">
        <w:rPr>
          <w:rFonts w:cs="Arial"/>
          <w:b/>
          <w:lang w:val="en-GB"/>
        </w:rPr>
        <w:t>rksmans</w:t>
      </w:r>
      <w:r w:rsidRPr="00680877">
        <w:rPr>
          <w:rFonts w:cs="Arial"/>
          <w:b/>
          <w:lang w:val="en-GB"/>
        </w:rPr>
        <w:t xml:space="preserve"> Attorneys</w:t>
      </w:r>
    </w:p>
    <w:p w14:paraId="6B4683E0" w14:textId="77777777" w:rsidR="001B67B8" w:rsidRPr="00680877" w:rsidRDefault="001B67B8" w:rsidP="00A046D3">
      <w:pPr>
        <w:tabs>
          <w:tab w:val="left" w:pos="4536"/>
        </w:tabs>
        <w:spacing w:line="240" w:lineRule="auto"/>
        <w:rPr>
          <w:rFonts w:cs="Arial"/>
          <w:bCs/>
          <w:lang w:val="en-GB"/>
        </w:rPr>
      </w:pPr>
    </w:p>
    <w:p w14:paraId="0B3E1ADE" w14:textId="77777777" w:rsidR="001B67B8" w:rsidRPr="00680877" w:rsidRDefault="001B67B8" w:rsidP="001B67B8">
      <w:pPr>
        <w:tabs>
          <w:tab w:val="left" w:pos="4536"/>
        </w:tabs>
        <w:spacing w:line="360" w:lineRule="auto"/>
        <w:jc w:val="both"/>
        <w:rPr>
          <w:rFonts w:cs="Arial"/>
          <w:b/>
          <w:lang w:val="en-GB"/>
        </w:rPr>
      </w:pPr>
      <w:r w:rsidRPr="00680877">
        <w:rPr>
          <w:rFonts w:cs="Arial"/>
          <w:b/>
          <w:lang w:val="en-GB"/>
        </w:rPr>
        <w:t>Respondents’ Counsel:</w:t>
      </w:r>
      <w:r w:rsidRPr="00680877">
        <w:rPr>
          <w:rFonts w:cs="Arial"/>
          <w:b/>
          <w:lang w:val="en-GB"/>
        </w:rPr>
        <w:tab/>
        <w:t>Adv </w:t>
      </w:r>
      <w:r w:rsidR="00EE68E6" w:rsidRPr="00680877">
        <w:rPr>
          <w:rFonts w:cs="Arial"/>
          <w:b/>
          <w:lang w:val="en-GB"/>
        </w:rPr>
        <w:t>F Ferreira</w:t>
      </w:r>
    </w:p>
    <w:p w14:paraId="68997F1A" w14:textId="77777777" w:rsidR="003465F7" w:rsidRPr="00A046D3" w:rsidRDefault="001B67B8" w:rsidP="00A046D3">
      <w:pPr>
        <w:tabs>
          <w:tab w:val="left" w:pos="4536"/>
        </w:tabs>
        <w:snapToGrid w:val="0"/>
        <w:spacing w:line="360" w:lineRule="auto"/>
        <w:jc w:val="both"/>
        <w:rPr>
          <w:rFonts w:cs="Arial"/>
          <w:lang w:val="en-GB"/>
        </w:rPr>
      </w:pPr>
      <w:r w:rsidRPr="00680877">
        <w:rPr>
          <w:rFonts w:cs="Arial"/>
          <w:b/>
          <w:lang w:val="en-GB"/>
        </w:rPr>
        <w:t>Instructed by:</w:t>
      </w:r>
      <w:r w:rsidRPr="00680877">
        <w:rPr>
          <w:rFonts w:cs="Arial"/>
          <w:b/>
          <w:lang w:val="en-GB"/>
        </w:rPr>
        <w:tab/>
      </w:r>
      <w:r w:rsidR="00EE68E6" w:rsidRPr="00680877">
        <w:rPr>
          <w:rFonts w:cs="Arial"/>
          <w:b/>
          <w:lang w:val="en-GB"/>
        </w:rPr>
        <w:t>BDP Attorneys</w:t>
      </w:r>
    </w:p>
    <w:sectPr w:rsidR="003465F7" w:rsidRPr="00A046D3" w:rsidSect="00AF11FC">
      <w:headerReference w:type="even" r:id="rId11"/>
      <w:headerReference w:type="default" r:id="rId12"/>
      <w:pgSz w:w="11900" w:h="16840"/>
      <w:pgMar w:top="993" w:right="144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854AD" w14:textId="77777777" w:rsidR="00467928" w:rsidRDefault="00467928" w:rsidP="00C03806">
      <w:pPr>
        <w:spacing w:before="0" w:after="0" w:line="240" w:lineRule="auto"/>
      </w:pPr>
      <w:r>
        <w:separator/>
      </w:r>
    </w:p>
  </w:endnote>
  <w:endnote w:type="continuationSeparator" w:id="0">
    <w:p w14:paraId="1DB32C8E" w14:textId="77777777" w:rsidR="00467928" w:rsidRDefault="00467928" w:rsidP="00C0380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6CBA7" w14:textId="77777777" w:rsidR="00467928" w:rsidRDefault="00467928" w:rsidP="00C03806">
      <w:pPr>
        <w:spacing w:before="0" w:after="0" w:line="240" w:lineRule="auto"/>
      </w:pPr>
      <w:r>
        <w:separator/>
      </w:r>
    </w:p>
  </w:footnote>
  <w:footnote w:type="continuationSeparator" w:id="0">
    <w:p w14:paraId="0C53F3F8" w14:textId="77777777" w:rsidR="00467928" w:rsidRDefault="00467928" w:rsidP="00C03806">
      <w:pPr>
        <w:spacing w:before="0" w:after="0" w:line="240" w:lineRule="auto"/>
      </w:pPr>
      <w:r>
        <w:continuationSeparator/>
      </w:r>
    </w:p>
  </w:footnote>
  <w:footnote w:id="1">
    <w:p w14:paraId="71440C95" w14:textId="4F430CCE" w:rsidR="003A560B" w:rsidRDefault="003A560B" w:rsidP="00EB2566">
      <w:pPr>
        <w:pStyle w:val="FootnoteText"/>
        <w:ind w:left="426" w:hanging="426"/>
      </w:pPr>
      <w:r>
        <w:rPr>
          <w:rStyle w:val="FootnoteReference"/>
        </w:rPr>
        <w:footnoteRef/>
      </w:r>
      <w:r>
        <w:t xml:space="preserve"> </w:t>
      </w:r>
      <w:r w:rsidR="00A312A3">
        <w:t>See</w:t>
      </w:r>
      <w:r>
        <w:t xml:space="preserve"> the following pages and paragraphs in the record</w:t>
      </w:r>
      <w:r w:rsidR="00A312A3">
        <w:t>,</w:t>
      </w:r>
      <w:r>
        <w:t xml:space="preserve"> where this </w:t>
      </w:r>
      <w:r w:rsidR="00A312A3">
        <w:t xml:space="preserve">is </w:t>
      </w:r>
      <w:r>
        <w:t xml:space="preserve">common cause: p. 7 paras 9 &amp; 11; p. 13para 25.1 &amp; 26; p. 145 para 23.  </w:t>
      </w:r>
    </w:p>
  </w:footnote>
  <w:footnote w:id="2">
    <w:p w14:paraId="5AA3A8FD" w14:textId="77777777" w:rsidR="008C0076" w:rsidRPr="006C7493" w:rsidRDefault="008C0076" w:rsidP="008C0076">
      <w:pPr>
        <w:pStyle w:val="FootnoteText"/>
        <w:rPr>
          <w:lang w:val="it-IT"/>
        </w:rPr>
      </w:pPr>
      <w:r>
        <w:rPr>
          <w:rStyle w:val="FootnoteReference"/>
        </w:rPr>
        <w:footnoteRef/>
      </w:r>
      <w:r w:rsidRPr="006C7493">
        <w:rPr>
          <w:lang w:val="it-IT"/>
        </w:rPr>
        <w:t xml:space="preserve"> Kalil v Decotex (Pty) Ltd 1988 (1) SA 943 (AD) at 98</w:t>
      </w:r>
    </w:p>
  </w:footnote>
  <w:footnote w:id="3">
    <w:p w14:paraId="5396CB4C" w14:textId="77777777" w:rsidR="008C0076" w:rsidRPr="008C0076" w:rsidRDefault="008C0076" w:rsidP="008C0076">
      <w:pPr>
        <w:pStyle w:val="FootnoteText"/>
        <w:rPr>
          <w:lang w:val="it-IT"/>
        </w:rPr>
      </w:pPr>
      <w:r>
        <w:rPr>
          <w:rStyle w:val="FootnoteReference"/>
        </w:rPr>
        <w:footnoteRef/>
      </w:r>
      <w:r w:rsidRPr="008C0076">
        <w:rPr>
          <w:lang w:val="it-IT"/>
        </w:rPr>
        <w:t xml:space="preserve"> 1981 (2) SA 173 (TPD)</w:t>
      </w:r>
    </w:p>
  </w:footnote>
  <w:footnote w:id="4">
    <w:p w14:paraId="5B021732" w14:textId="671381B5" w:rsidR="001246D3" w:rsidRPr="007214A9" w:rsidRDefault="001246D3">
      <w:pPr>
        <w:pStyle w:val="FootnoteText"/>
        <w:rPr>
          <w:lang w:val="it-IT"/>
        </w:rPr>
      </w:pPr>
      <w:r>
        <w:rPr>
          <w:rStyle w:val="FootnoteReference"/>
        </w:rPr>
        <w:footnoteRef/>
      </w:r>
      <w:r w:rsidRPr="007214A9">
        <w:rPr>
          <w:lang w:val="it-IT"/>
        </w:rPr>
        <w:t xml:space="preserve"> 1968 (1) SA 209 (C) </w:t>
      </w:r>
      <w:r w:rsidR="00F34F05">
        <w:rPr>
          <w:lang w:val="it-IT"/>
        </w:rPr>
        <w:t>at</w:t>
      </w:r>
      <w:r w:rsidRPr="007214A9">
        <w:rPr>
          <w:lang w:val="it-IT"/>
        </w:rPr>
        <w:t xml:space="preserve"> 221</w:t>
      </w:r>
      <w:r w:rsidR="007214A9" w:rsidRPr="007214A9">
        <w:rPr>
          <w:lang w:val="it-IT"/>
        </w:rPr>
        <w:t>C-E</w:t>
      </w:r>
    </w:p>
  </w:footnote>
  <w:footnote w:id="5">
    <w:p w14:paraId="22C35523" w14:textId="77777777" w:rsidR="00AF2B0D" w:rsidRPr="006C7493" w:rsidRDefault="00AF2B0D" w:rsidP="00AF2B0D">
      <w:pPr>
        <w:pStyle w:val="FootnoteText"/>
      </w:pPr>
      <w:r>
        <w:rPr>
          <w:rStyle w:val="FootnoteReference"/>
        </w:rPr>
        <w:footnoteRef/>
      </w:r>
      <w:r w:rsidRPr="006C7493">
        <w:t xml:space="preserve"> 1996 (4) SA 617 (A) at 632C</w:t>
      </w:r>
    </w:p>
  </w:footnote>
  <w:footnote w:id="6">
    <w:p w14:paraId="3AA5DA62" w14:textId="77777777" w:rsidR="00AF2B0D" w:rsidRDefault="00AF2B0D" w:rsidP="00AF2B0D">
      <w:pPr>
        <w:pStyle w:val="FootnoteText"/>
      </w:pPr>
      <w:r>
        <w:rPr>
          <w:rStyle w:val="FootnoteReference"/>
        </w:rPr>
        <w:footnoteRef/>
      </w:r>
      <w:r>
        <w:t xml:space="preserve"> 2011 (4) SA 420 (SCA) at para [29] </w:t>
      </w:r>
    </w:p>
  </w:footnote>
  <w:footnote w:id="7">
    <w:p w14:paraId="07B7C410" w14:textId="77777777" w:rsidR="00AF2B0D" w:rsidRPr="00493A0E" w:rsidRDefault="00AF2B0D" w:rsidP="00AF2B0D">
      <w:pPr>
        <w:shd w:val="clear" w:color="auto" w:fill="FFFFFF"/>
        <w:spacing w:before="0" w:after="0" w:line="240" w:lineRule="auto"/>
        <w:outlineLvl w:val="1"/>
        <w:rPr>
          <w:rFonts w:asciiTheme="majorBidi" w:hAnsiTheme="majorBidi" w:cstheme="majorBidi"/>
          <w:sz w:val="18"/>
          <w:szCs w:val="18"/>
          <w:lang w:eastAsia="en-ZA"/>
        </w:rPr>
      </w:pPr>
      <w:r w:rsidRPr="00493A0E">
        <w:rPr>
          <w:rStyle w:val="FootnoteReference"/>
          <w:sz w:val="18"/>
          <w:szCs w:val="18"/>
        </w:rPr>
        <w:footnoteRef/>
      </w:r>
      <w:r w:rsidRPr="00493A0E">
        <w:rPr>
          <w:sz w:val="18"/>
          <w:szCs w:val="18"/>
        </w:rPr>
        <w:t xml:space="preserve"> </w:t>
      </w:r>
      <w:r w:rsidRPr="00493A0E">
        <w:rPr>
          <w:rFonts w:asciiTheme="majorBidi" w:hAnsiTheme="majorBidi" w:cstheme="majorBidi"/>
          <w:sz w:val="18"/>
          <w:szCs w:val="18"/>
          <w:lang w:eastAsia="en-ZA"/>
        </w:rPr>
        <w:t>(483/22) [2023] ZASCA 107 (27 June 2023) at para [6]</w:t>
      </w:r>
    </w:p>
  </w:footnote>
  <w:footnote w:id="8">
    <w:p w14:paraId="2FE940DA" w14:textId="77777777" w:rsidR="00AF2B0D" w:rsidRPr="00493A0E" w:rsidRDefault="00AF2B0D" w:rsidP="00010AA7">
      <w:pPr>
        <w:pStyle w:val="FootnoteText"/>
        <w:rPr>
          <w:sz w:val="18"/>
          <w:szCs w:val="18"/>
        </w:rPr>
      </w:pPr>
      <w:r w:rsidRPr="00493A0E">
        <w:rPr>
          <w:rStyle w:val="FootnoteReference"/>
          <w:sz w:val="18"/>
          <w:szCs w:val="18"/>
        </w:rPr>
        <w:footnoteRef/>
      </w:r>
      <w:r w:rsidRPr="00493A0E">
        <w:rPr>
          <w:sz w:val="18"/>
          <w:szCs w:val="18"/>
        </w:rPr>
        <w:t xml:space="preserve"> 2022 JDR 1031 (GP) at paras [12] to [20]</w:t>
      </w:r>
    </w:p>
  </w:footnote>
  <w:footnote w:id="9">
    <w:p w14:paraId="2269B706" w14:textId="77777777" w:rsidR="00C4717D" w:rsidRPr="004A248B" w:rsidRDefault="00C4717D" w:rsidP="00010AA7">
      <w:pPr>
        <w:pStyle w:val="FootnoteText"/>
        <w:rPr>
          <w:sz w:val="18"/>
          <w:szCs w:val="18"/>
        </w:rPr>
      </w:pPr>
      <w:r w:rsidRPr="00493A0E">
        <w:rPr>
          <w:rStyle w:val="FootnoteReference"/>
          <w:sz w:val="18"/>
          <w:szCs w:val="18"/>
        </w:rPr>
        <w:footnoteRef/>
      </w:r>
      <w:r w:rsidRPr="004A248B">
        <w:rPr>
          <w:sz w:val="18"/>
          <w:szCs w:val="18"/>
        </w:rPr>
        <w:t xml:space="preserve"> 1971 (1) SA 524 (TPD) at 528C-C</w:t>
      </w:r>
    </w:p>
  </w:footnote>
  <w:footnote w:id="10">
    <w:p w14:paraId="4C9F3420" w14:textId="5A4F2815" w:rsidR="00944FD2" w:rsidRPr="00016F70" w:rsidRDefault="00944FD2" w:rsidP="00944FD2">
      <w:pPr>
        <w:pStyle w:val="FootnoteText"/>
        <w:rPr>
          <w:lang w:val="it-IT"/>
        </w:rPr>
      </w:pPr>
      <w:r>
        <w:rPr>
          <w:rStyle w:val="FootnoteReference"/>
          <w:rFonts w:eastAsiaTheme="majorEastAsia"/>
        </w:rPr>
        <w:footnoteRef/>
      </w:r>
      <w:r w:rsidRPr="00016F70">
        <w:rPr>
          <w:lang w:val="it-IT"/>
        </w:rPr>
        <w:t xml:space="preserve"> </w:t>
      </w:r>
      <w:r w:rsidR="00C7545F">
        <w:rPr>
          <w:lang w:val="it-IT"/>
        </w:rPr>
        <w:t>[</w:t>
      </w:r>
      <w:r w:rsidRPr="00016F70">
        <w:rPr>
          <w:lang w:val="it-IT"/>
        </w:rPr>
        <w:t>2010</w:t>
      </w:r>
      <w:r w:rsidR="00C7545F">
        <w:rPr>
          <w:lang w:val="it-IT"/>
        </w:rPr>
        <w:t>] 2 All SA 9</w:t>
      </w:r>
      <w:r w:rsidRPr="00016F70">
        <w:rPr>
          <w:lang w:val="it-IT"/>
        </w:rPr>
        <w:t xml:space="preserve">  (SCA) at para [31]</w:t>
      </w:r>
    </w:p>
  </w:footnote>
  <w:footnote w:id="11">
    <w:p w14:paraId="129F8C64" w14:textId="77777777" w:rsidR="00944FD2" w:rsidRPr="00B4788F" w:rsidRDefault="00944FD2" w:rsidP="00944FD2">
      <w:pPr>
        <w:pStyle w:val="FootnoteText"/>
        <w:rPr>
          <w:lang w:val="it-IT"/>
        </w:rPr>
      </w:pPr>
      <w:r>
        <w:rPr>
          <w:rStyle w:val="FootnoteReference"/>
          <w:rFonts w:eastAsiaTheme="majorEastAsia"/>
        </w:rPr>
        <w:footnoteRef/>
      </w:r>
      <w:r w:rsidRPr="00B4788F">
        <w:rPr>
          <w:lang w:val="it-IT"/>
        </w:rPr>
        <w:t xml:space="preserve"> 1</w:t>
      </w:r>
      <w:r>
        <w:rPr>
          <w:lang w:val="it-IT"/>
        </w:rPr>
        <w:t>956 (1) SA 602 (AD) at 606G-H</w:t>
      </w:r>
    </w:p>
  </w:footnote>
  <w:footnote w:id="12">
    <w:p w14:paraId="77FA5A3E" w14:textId="77777777" w:rsidR="00CA2F93" w:rsidRPr="00BF597B" w:rsidRDefault="00CA2F93" w:rsidP="00CA2F93">
      <w:pPr>
        <w:pStyle w:val="FootnoteText"/>
        <w:rPr>
          <w:lang w:val="it-IT"/>
        </w:rPr>
      </w:pPr>
      <w:r>
        <w:rPr>
          <w:rStyle w:val="FootnoteReference"/>
        </w:rPr>
        <w:footnoteRef/>
      </w:r>
      <w:r w:rsidRPr="00BF597B">
        <w:rPr>
          <w:lang w:val="it-IT"/>
        </w:rPr>
        <w:t xml:space="preserve"> 2015 (4) SA 449 (WCC)</w:t>
      </w:r>
    </w:p>
  </w:footnote>
  <w:footnote w:id="13">
    <w:p w14:paraId="5A64F455" w14:textId="77777777" w:rsidR="00CA2F93" w:rsidRDefault="00CA2F93" w:rsidP="00CA2F93">
      <w:pPr>
        <w:pStyle w:val="FootnoteText"/>
      </w:pPr>
      <w:r>
        <w:rPr>
          <w:rStyle w:val="FootnoteReference"/>
        </w:rPr>
        <w:footnoteRef/>
      </w:r>
      <w:r>
        <w:t xml:space="preserve"> At para [8]</w:t>
      </w:r>
    </w:p>
  </w:footnote>
  <w:footnote w:id="14">
    <w:p w14:paraId="0DD986DD" w14:textId="77777777" w:rsidR="00B66CB9" w:rsidRPr="00172402" w:rsidRDefault="00B66CB9" w:rsidP="00B66CB9">
      <w:pPr>
        <w:pStyle w:val="FootnoteText"/>
      </w:pPr>
      <w:r>
        <w:rPr>
          <w:rStyle w:val="FootnoteReference"/>
        </w:rPr>
        <w:footnoteRef/>
      </w:r>
      <w:r w:rsidRPr="00172402">
        <w:t xml:space="preserve"> 2015 (4) SA 449 (WCC)</w:t>
      </w:r>
      <w:r w:rsidR="00172402" w:rsidRPr="00172402">
        <w:t xml:space="preserve"> at</w:t>
      </w:r>
      <w:r w:rsidR="00172402">
        <w:t xml:space="preserve"> para [7]</w:t>
      </w:r>
    </w:p>
  </w:footnote>
  <w:footnote w:id="15">
    <w:p w14:paraId="6D17780A" w14:textId="77777777" w:rsidR="00342BA4" w:rsidRDefault="00342BA4" w:rsidP="00342BA4">
      <w:pPr>
        <w:pStyle w:val="FootnoteText"/>
      </w:pPr>
      <w:r>
        <w:rPr>
          <w:rStyle w:val="FootnoteReference"/>
        </w:rPr>
        <w:footnoteRef/>
      </w:r>
      <w:r>
        <w:t xml:space="preserve"> [2018] 4 All SA 446 (WCC)</w:t>
      </w:r>
      <w:r w:rsidR="00F059A5">
        <w:t xml:space="preserve"> at para [95]</w:t>
      </w:r>
    </w:p>
  </w:footnote>
  <w:footnote w:id="16">
    <w:p w14:paraId="38651AD5" w14:textId="77777777" w:rsidR="00D10D2B" w:rsidRPr="00C56A80" w:rsidRDefault="00D10D2B" w:rsidP="00D10D2B">
      <w:pPr>
        <w:pStyle w:val="FootnoteText"/>
      </w:pPr>
      <w:r>
        <w:rPr>
          <w:rStyle w:val="FootnoteReference"/>
        </w:rPr>
        <w:footnoteRef/>
      </w:r>
      <w:r w:rsidRPr="00C56A80">
        <w:t xml:space="preserve"> At 528G-H</w:t>
      </w:r>
    </w:p>
  </w:footnote>
  <w:footnote w:id="17">
    <w:p w14:paraId="19C33952" w14:textId="77777777" w:rsidR="00C56A80" w:rsidRDefault="00C56A80">
      <w:pPr>
        <w:pStyle w:val="FootnoteText"/>
      </w:pPr>
      <w:r>
        <w:rPr>
          <w:rStyle w:val="FootnoteReference"/>
        </w:rPr>
        <w:footnoteRef/>
      </w:r>
      <w:r>
        <w:t xml:space="preserve"> 1977 (3) SA </w:t>
      </w:r>
      <w:r w:rsidR="00A93F1B">
        <w:t>1067 (TPD)</w:t>
      </w:r>
      <w:r w:rsidR="0084121E">
        <w:t xml:space="preserve"> at </w:t>
      </w:r>
      <w:r w:rsidR="00C81CF3">
        <w:t>1071H to 1072B</w:t>
      </w:r>
    </w:p>
  </w:footnote>
  <w:footnote w:id="18">
    <w:p w14:paraId="717AAD64" w14:textId="77777777" w:rsidR="003F1562" w:rsidRPr="004A248B" w:rsidRDefault="003F1562">
      <w:pPr>
        <w:pStyle w:val="FootnoteText"/>
        <w:rPr>
          <w:lang w:val="it-IT"/>
        </w:rPr>
      </w:pPr>
      <w:r>
        <w:rPr>
          <w:rStyle w:val="FootnoteReference"/>
        </w:rPr>
        <w:footnoteRef/>
      </w:r>
      <w:r w:rsidRPr="004A248B">
        <w:rPr>
          <w:lang w:val="it-IT"/>
        </w:rPr>
        <w:t xml:space="preserve"> </w:t>
      </w:r>
      <w:r w:rsidR="00CC27AB" w:rsidRPr="004A248B">
        <w:rPr>
          <w:lang w:val="it-IT"/>
        </w:rPr>
        <w:t>1970 (2) SA 742 AD at 749</w:t>
      </w:r>
    </w:p>
  </w:footnote>
  <w:footnote w:id="19">
    <w:p w14:paraId="3086599F" w14:textId="36426DF6" w:rsidR="008638EE" w:rsidRPr="004A248B" w:rsidRDefault="008638EE" w:rsidP="008638EE">
      <w:pPr>
        <w:pStyle w:val="FootnoteText"/>
        <w:rPr>
          <w:lang w:val="it-IT"/>
        </w:rPr>
      </w:pPr>
      <w:r>
        <w:rPr>
          <w:rStyle w:val="FootnoteReference"/>
        </w:rPr>
        <w:footnoteRef/>
      </w:r>
      <w:r w:rsidRPr="004A248B">
        <w:rPr>
          <w:lang w:val="it-IT"/>
        </w:rPr>
        <w:t xml:space="preserve"> (1007/20) [2022] ZASCA 67 (</w:t>
      </w:r>
      <w:r w:rsidR="00311310">
        <w:rPr>
          <w:lang w:val="it-IT"/>
        </w:rPr>
        <w:t xml:space="preserve">13 </w:t>
      </w:r>
      <w:r w:rsidRPr="004A248B">
        <w:rPr>
          <w:lang w:val="it-IT"/>
        </w:rPr>
        <w:t>May 2022)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046EA" w14:textId="33ADDCF7" w:rsidR="00015430" w:rsidRDefault="00015430" w:rsidP="008D10C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06909">
      <w:rPr>
        <w:rStyle w:val="PageNumber"/>
        <w:noProof/>
      </w:rPr>
      <w:t>19</w:t>
    </w:r>
    <w:r>
      <w:rPr>
        <w:rStyle w:val="PageNumber"/>
      </w:rPr>
      <w:fldChar w:fldCharType="end"/>
    </w:r>
  </w:p>
  <w:p w14:paraId="042D788C" w14:textId="77777777" w:rsidR="00015430" w:rsidRDefault="00015430" w:rsidP="00C03806">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D3BBE" w14:textId="2434E420" w:rsidR="00015430" w:rsidRDefault="00015430" w:rsidP="008D10C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C6850">
      <w:rPr>
        <w:rStyle w:val="PageNumber"/>
        <w:noProof/>
      </w:rPr>
      <w:t>21</w:t>
    </w:r>
    <w:r>
      <w:rPr>
        <w:rStyle w:val="PageNumber"/>
      </w:rPr>
      <w:fldChar w:fldCharType="end"/>
    </w:r>
  </w:p>
  <w:p w14:paraId="0EF9D965" w14:textId="77777777" w:rsidR="00015430" w:rsidRDefault="00015430" w:rsidP="00C03806">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0601"/>
    <w:multiLevelType w:val="hybridMultilevel"/>
    <w:tmpl w:val="60669646"/>
    <w:lvl w:ilvl="0" w:tplc="AA9A4C38">
      <w:start w:val="1"/>
      <w:numFmt w:val="decimal"/>
      <w:lvlText w:val="(%1)"/>
      <w:lvlJc w:val="left"/>
      <w:pPr>
        <w:ind w:left="1982" w:hanging="564"/>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 w15:restartNumberingAfterBreak="0">
    <w:nsid w:val="065A6D31"/>
    <w:multiLevelType w:val="multilevel"/>
    <w:tmpl w:val="FFFFFFFF"/>
    <w:lvl w:ilvl="0">
      <w:start w:val="1"/>
      <w:numFmt w:val="decimal"/>
      <w:lvlText w:val="[%1]"/>
      <w:lvlJc w:val="left"/>
      <w:pPr>
        <w:ind w:left="360" w:hanging="360"/>
      </w:pPr>
      <w:rPr>
        <w:rFonts w:ascii="Arial" w:hAnsi="Arial" w:cs="Arial" w:hint="default"/>
        <w:b w:val="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3.%2..1"/>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A917CE1"/>
    <w:multiLevelType w:val="hybridMultilevel"/>
    <w:tmpl w:val="06EE1870"/>
    <w:lvl w:ilvl="0" w:tplc="F7F4FF34">
      <w:start w:val="1"/>
      <w:numFmt w:val="decimal"/>
      <w:lvlText w:val="(%1)"/>
      <w:lvlJc w:val="left"/>
      <w:pPr>
        <w:ind w:left="2487" w:hanging="36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3" w15:restartNumberingAfterBreak="0">
    <w:nsid w:val="0FFD7D0C"/>
    <w:multiLevelType w:val="multilevel"/>
    <w:tmpl w:val="1308839C"/>
    <w:lvl w:ilvl="0">
      <w:start w:val="49"/>
      <w:numFmt w:val="decimal"/>
      <w:lvlText w:val="%1"/>
      <w:lvlJc w:val="left"/>
      <w:pPr>
        <w:ind w:left="600" w:hanging="600"/>
      </w:pPr>
      <w:rPr>
        <w:rFonts w:hint="default"/>
      </w:rPr>
    </w:lvl>
    <w:lvl w:ilvl="1">
      <w:start w:val="1"/>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5982484"/>
    <w:multiLevelType w:val="hybridMultilevel"/>
    <w:tmpl w:val="FFFFFFFF"/>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FCD3294"/>
    <w:multiLevelType w:val="hybridMultilevel"/>
    <w:tmpl w:val="44722E1C"/>
    <w:lvl w:ilvl="0" w:tplc="4ADC41EC">
      <w:start w:val="1"/>
      <w:numFmt w:val="decimal"/>
      <w:lvlText w:val="[%1]"/>
      <w:lvlJc w:val="left"/>
      <w:pPr>
        <w:ind w:left="720" w:hanging="360"/>
      </w:pPr>
      <w:rPr>
        <w:rFonts w:cs="Times New Roman" w:hint="default"/>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4EF2421"/>
    <w:multiLevelType w:val="multilevel"/>
    <w:tmpl w:val="857C565E"/>
    <w:lvl w:ilvl="0">
      <w:start w:val="53"/>
      <w:numFmt w:val="decimal"/>
      <w:lvlText w:val="%1"/>
      <w:lvlJc w:val="left"/>
      <w:pPr>
        <w:ind w:left="600" w:hanging="600"/>
      </w:pPr>
      <w:rPr>
        <w:rFonts w:hint="default"/>
      </w:rPr>
    </w:lvl>
    <w:lvl w:ilvl="1">
      <w:start w:val="8"/>
      <w:numFmt w:val="decimal"/>
      <w:lvlText w:val="%1.%2"/>
      <w:lvlJc w:val="left"/>
      <w:pPr>
        <w:ind w:left="1320" w:hanging="60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26A4B91"/>
    <w:multiLevelType w:val="multilevel"/>
    <w:tmpl w:val="6430F09A"/>
    <w:lvl w:ilvl="0">
      <w:start w:val="53"/>
      <w:numFmt w:val="decimal"/>
      <w:lvlText w:val="%1"/>
      <w:lvlJc w:val="left"/>
      <w:pPr>
        <w:ind w:left="600" w:hanging="600"/>
      </w:pPr>
      <w:rPr>
        <w:rFonts w:hint="default"/>
      </w:rPr>
    </w:lvl>
    <w:lvl w:ilvl="1">
      <w:start w:val="3"/>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9C91112"/>
    <w:multiLevelType w:val="multilevel"/>
    <w:tmpl w:val="178494AC"/>
    <w:lvl w:ilvl="0">
      <w:start w:val="50"/>
      <w:numFmt w:val="decimal"/>
      <w:lvlText w:val="%1"/>
      <w:lvlJc w:val="left"/>
      <w:pPr>
        <w:ind w:left="600" w:hanging="600"/>
      </w:pPr>
      <w:rPr>
        <w:rFonts w:hint="default"/>
      </w:rPr>
    </w:lvl>
    <w:lvl w:ilvl="1">
      <w:start w:val="1"/>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AB56DA7"/>
    <w:multiLevelType w:val="hybridMultilevel"/>
    <w:tmpl w:val="4A82BE4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6002B9F"/>
    <w:multiLevelType w:val="multilevel"/>
    <w:tmpl w:val="3D625EDC"/>
    <w:lvl w:ilvl="0">
      <w:start w:val="54"/>
      <w:numFmt w:val="decimal"/>
      <w:lvlText w:val="%1"/>
      <w:lvlJc w:val="left"/>
      <w:pPr>
        <w:ind w:left="600" w:hanging="600"/>
      </w:pPr>
      <w:rPr>
        <w:rFonts w:hint="default"/>
      </w:rPr>
    </w:lvl>
    <w:lvl w:ilvl="1">
      <w:start w:val="3"/>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A0B5B0D"/>
    <w:multiLevelType w:val="hybridMultilevel"/>
    <w:tmpl w:val="FFFFFFFF"/>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2" w15:restartNumberingAfterBreak="0">
    <w:nsid w:val="4C8304F3"/>
    <w:multiLevelType w:val="hybridMultilevel"/>
    <w:tmpl w:val="FFFFFFFF"/>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3" w15:restartNumberingAfterBreak="0">
    <w:nsid w:val="4D2A7972"/>
    <w:multiLevelType w:val="hybridMultilevel"/>
    <w:tmpl w:val="08C6F27C"/>
    <w:lvl w:ilvl="0" w:tplc="37F626D4">
      <w:start w:val="1"/>
      <w:numFmt w:val="lowerLetter"/>
      <w:lvlText w:val="(%1)"/>
      <w:lvlJc w:val="left"/>
      <w:pPr>
        <w:ind w:left="2487" w:hanging="36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14" w15:restartNumberingAfterBreak="0">
    <w:nsid w:val="5C237C3E"/>
    <w:multiLevelType w:val="multilevel"/>
    <w:tmpl w:val="4DAEA11A"/>
    <w:lvl w:ilvl="0">
      <w:start w:val="51"/>
      <w:numFmt w:val="decimal"/>
      <w:lvlText w:val="%1"/>
      <w:lvlJc w:val="left"/>
      <w:pPr>
        <w:ind w:left="600" w:hanging="600"/>
      </w:pPr>
      <w:rPr>
        <w:rFonts w:hint="default"/>
      </w:rPr>
    </w:lvl>
    <w:lvl w:ilvl="1">
      <w:start w:val="1"/>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62B45E80"/>
    <w:multiLevelType w:val="hybridMultilevel"/>
    <w:tmpl w:val="4BA43A00"/>
    <w:lvl w:ilvl="0" w:tplc="AC3AC656">
      <w:start w:val="930"/>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669C47F7"/>
    <w:multiLevelType w:val="hybridMultilevel"/>
    <w:tmpl w:val="60669646"/>
    <w:lvl w:ilvl="0" w:tplc="AA9A4C38">
      <w:start w:val="1"/>
      <w:numFmt w:val="decimal"/>
      <w:lvlText w:val="(%1)"/>
      <w:lvlJc w:val="left"/>
      <w:pPr>
        <w:ind w:left="1982" w:hanging="564"/>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7" w15:restartNumberingAfterBreak="0">
    <w:nsid w:val="6CCD42E8"/>
    <w:multiLevelType w:val="hybridMultilevel"/>
    <w:tmpl w:val="6B12FF40"/>
    <w:lvl w:ilvl="0" w:tplc="DEE0B112">
      <w:start w:val="1"/>
      <w:numFmt w:val="lowerLetter"/>
      <w:lvlText w:val="(%1)"/>
      <w:lvlJc w:val="left"/>
      <w:pPr>
        <w:ind w:left="1068" w:hanging="360"/>
      </w:pPr>
      <w:rPr>
        <w:rFonts w:hint="default"/>
      </w:rPr>
    </w:lvl>
    <w:lvl w:ilvl="1" w:tplc="1C090019" w:tentative="1">
      <w:start w:val="1"/>
      <w:numFmt w:val="lowerLetter"/>
      <w:lvlText w:val="%2."/>
      <w:lvlJc w:val="left"/>
      <w:pPr>
        <w:ind w:left="1788" w:hanging="360"/>
      </w:p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abstractNum w:abstractNumId="18" w15:restartNumberingAfterBreak="0">
    <w:nsid w:val="74D85B96"/>
    <w:multiLevelType w:val="multilevel"/>
    <w:tmpl w:val="DFB60302"/>
    <w:lvl w:ilvl="0">
      <w:start w:val="1"/>
      <w:numFmt w:val="decimal"/>
      <w:lvlText w:val="[%1]"/>
      <w:lvlJc w:val="left"/>
      <w:pPr>
        <w:tabs>
          <w:tab w:val="num" w:pos="720"/>
        </w:tabs>
        <w:ind w:left="720" w:hanging="720"/>
      </w:pPr>
      <w:rPr>
        <w:rFonts w:hint="default"/>
        <w:b w:val="0"/>
        <w:i w:val="0"/>
        <w:strike w:val="0"/>
      </w:rPr>
    </w:lvl>
    <w:lvl w:ilvl="1">
      <w:start w:val="1"/>
      <w:numFmt w:val="decimal"/>
      <w:isLgl/>
      <w:lvlText w:val="[%1.%2]"/>
      <w:lvlJc w:val="left"/>
      <w:pPr>
        <w:tabs>
          <w:tab w:val="num" w:pos="1440"/>
        </w:tabs>
        <w:ind w:left="1440" w:hanging="720"/>
      </w:pPr>
      <w:rPr>
        <w:rFonts w:hint="default"/>
        <w:b w:val="0"/>
        <w:i w:val="0"/>
        <w:sz w:val="24"/>
        <w:szCs w:val="24"/>
      </w:rPr>
    </w:lvl>
    <w:lvl w:ilvl="2">
      <w:start w:val="1"/>
      <w:numFmt w:val="decimal"/>
      <w:isLgl/>
      <w:lvlText w:val="[%1.2.%3]"/>
      <w:lvlJc w:val="left"/>
      <w:pPr>
        <w:tabs>
          <w:tab w:val="num" w:pos="2160"/>
        </w:tabs>
        <w:ind w:left="2160" w:hanging="720"/>
      </w:pPr>
      <w:rPr>
        <w:rFonts w:hint="default"/>
        <w:b w:val="0"/>
        <w:i w:val="0"/>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num w:numId="1">
    <w:abstractNumId w:val="5"/>
  </w:num>
  <w:num w:numId="2">
    <w:abstractNumId w:val="12"/>
  </w:num>
  <w:num w:numId="3">
    <w:abstractNumId w:val="11"/>
  </w:num>
  <w:num w:numId="4">
    <w:abstractNumId w:val="4"/>
  </w:num>
  <w:num w:numId="5">
    <w:abstractNumId w:val="13"/>
  </w:num>
  <w:num w:numId="6">
    <w:abstractNumId w:val="2"/>
  </w:num>
  <w:num w:numId="7">
    <w:abstractNumId w:val="15"/>
  </w:num>
  <w:num w:numId="8">
    <w:abstractNumId w:val="9"/>
  </w:num>
  <w:num w:numId="9">
    <w:abstractNumId w:val="16"/>
  </w:num>
  <w:num w:numId="10">
    <w:abstractNumId w:val="0"/>
  </w:num>
  <w:num w:numId="11">
    <w:abstractNumId w:val="1"/>
  </w:num>
  <w:num w:numId="12">
    <w:abstractNumId w:val="17"/>
  </w:num>
  <w:num w:numId="13">
    <w:abstractNumId w:val="18"/>
  </w:num>
  <w:num w:numId="14">
    <w:abstractNumId w:val="3"/>
  </w:num>
  <w:num w:numId="15">
    <w:abstractNumId w:val="8"/>
  </w:num>
  <w:num w:numId="16">
    <w:abstractNumId w:val="7"/>
  </w:num>
  <w:num w:numId="17">
    <w:abstractNumId w:val="6"/>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YxMjI1NjYzNzQ1MjZU0lEKTi0uzszPAykwrgUA677GdSwAAAA="/>
  </w:docVars>
  <w:rsids>
    <w:rsidRoot w:val="004053A1"/>
    <w:rsid w:val="00000F09"/>
    <w:rsid w:val="0000355D"/>
    <w:rsid w:val="0000594A"/>
    <w:rsid w:val="00006509"/>
    <w:rsid w:val="00007F6C"/>
    <w:rsid w:val="00010AA7"/>
    <w:rsid w:val="0001148E"/>
    <w:rsid w:val="00011F18"/>
    <w:rsid w:val="00013AE7"/>
    <w:rsid w:val="00013C05"/>
    <w:rsid w:val="0001434F"/>
    <w:rsid w:val="00014B1A"/>
    <w:rsid w:val="00015430"/>
    <w:rsid w:val="000154EC"/>
    <w:rsid w:val="0001560B"/>
    <w:rsid w:val="00016E43"/>
    <w:rsid w:val="00016F70"/>
    <w:rsid w:val="00020BF0"/>
    <w:rsid w:val="0002192A"/>
    <w:rsid w:val="00022999"/>
    <w:rsid w:val="00022ACA"/>
    <w:rsid w:val="00022FD5"/>
    <w:rsid w:val="00025636"/>
    <w:rsid w:val="000264FD"/>
    <w:rsid w:val="00030560"/>
    <w:rsid w:val="00030933"/>
    <w:rsid w:val="00030C05"/>
    <w:rsid w:val="0003102A"/>
    <w:rsid w:val="000311D1"/>
    <w:rsid w:val="00031561"/>
    <w:rsid w:val="00031F58"/>
    <w:rsid w:val="00033403"/>
    <w:rsid w:val="00033942"/>
    <w:rsid w:val="00034D0E"/>
    <w:rsid w:val="00037354"/>
    <w:rsid w:val="00037AEE"/>
    <w:rsid w:val="00040C58"/>
    <w:rsid w:val="00041A6A"/>
    <w:rsid w:val="00041B01"/>
    <w:rsid w:val="00041BA0"/>
    <w:rsid w:val="000421B3"/>
    <w:rsid w:val="0004246C"/>
    <w:rsid w:val="00044148"/>
    <w:rsid w:val="00044778"/>
    <w:rsid w:val="0004707F"/>
    <w:rsid w:val="0004727F"/>
    <w:rsid w:val="000478E7"/>
    <w:rsid w:val="0005129D"/>
    <w:rsid w:val="00052804"/>
    <w:rsid w:val="000529AF"/>
    <w:rsid w:val="00053012"/>
    <w:rsid w:val="000543E5"/>
    <w:rsid w:val="00054B9D"/>
    <w:rsid w:val="00054C1F"/>
    <w:rsid w:val="00054EB1"/>
    <w:rsid w:val="000559D5"/>
    <w:rsid w:val="00055A7D"/>
    <w:rsid w:val="00055FCA"/>
    <w:rsid w:val="00056596"/>
    <w:rsid w:val="00060887"/>
    <w:rsid w:val="00060B96"/>
    <w:rsid w:val="00060EB9"/>
    <w:rsid w:val="00061517"/>
    <w:rsid w:val="00062F86"/>
    <w:rsid w:val="00064366"/>
    <w:rsid w:val="0006586D"/>
    <w:rsid w:val="00066373"/>
    <w:rsid w:val="00066B47"/>
    <w:rsid w:val="0006705B"/>
    <w:rsid w:val="0006773C"/>
    <w:rsid w:val="00067D3E"/>
    <w:rsid w:val="00070C59"/>
    <w:rsid w:val="00071555"/>
    <w:rsid w:val="00072703"/>
    <w:rsid w:val="00072A31"/>
    <w:rsid w:val="00074EAF"/>
    <w:rsid w:val="00075078"/>
    <w:rsid w:val="000760EF"/>
    <w:rsid w:val="000767AC"/>
    <w:rsid w:val="00077243"/>
    <w:rsid w:val="00077698"/>
    <w:rsid w:val="00077881"/>
    <w:rsid w:val="0008176F"/>
    <w:rsid w:val="0008187B"/>
    <w:rsid w:val="00082392"/>
    <w:rsid w:val="000826B4"/>
    <w:rsid w:val="00082FA2"/>
    <w:rsid w:val="000833F2"/>
    <w:rsid w:val="00084952"/>
    <w:rsid w:val="00084C69"/>
    <w:rsid w:val="00084DEB"/>
    <w:rsid w:val="000852A7"/>
    <w:rsid w:val="00091A03"/>
    <w:rsid w:val="00092156"/>
    <w:rsid w:val="000927E8"/>
    <w:rsid w:val="00096715"/>
    <w:rsid w:val="00096B00"/>
    <w:rsid w:val="000975AA"/>
    <w:rsid w:val="00097CDA"/>
    <w:rsid w:val="00097F56"/>
    <w:rsid w:val="000A03BC"/>
    <w:rsid w:val="000A0993"/>
    <w:rsid w:val="000A1C59"/>
    <w:rsid w:val="000A22AE"/>
    <w:rsid w:val="000A2965"/>
    <w:rsid w:val="000A43DC"/>
    <w:rsid w:val="000A44B9"/>
    <w:rsid w:val="000A4F1F"/>
    <w:rsid w:val="000A68D0"/>
    <w:rsid w:val="000A70BD"/>
    <w:rsid w:val="000A73F0"/>
    <w:rsid w:val="000B0DBE"/>
    <w:rsid w:val="000B10DC"/>
    <w:rsid w:val="000B1955"/>
    <w:rsid w:val="000B26F2"/>
    <w:rsid w:val="000B2E87"/>
    <w:rsid w:val="000B3C8F"/>
    <w:rsid w:val="000B4B94"/>
    <w:rsid w:val="000B54FC"/>
    <w:rsid w:val="000B5C0C"/>
    <w:rsid w:val="000B616C"/>
    <w:rsid w:val="000B6319"/>
    <w:rsid w:val="000B67ED"/>
    <w:rsid w:val="000B692F"/>
    <w:rsid w:val="000B7447"/>
    <w:rsid w:val="000C0E36"/>
    <w:rsid w:val="000C175A"/>
    <w:rsid w:val="000C1B96"/>
    <w:rsid w:val="000C1DC9"/>
    <w:rsid w:val="000C252A"/>
    <w:rsid w:val="000C3F34"/>
    <w:rsid w:val="000C50EA"/>
    <w:rsid w:val="000C77BF"/>
    <w:rsid w:val="000C77C0"/>
    <w:rsid w:val="000C7B8A"/>
    <w:rsid w:val="000D09AE"/>
    <w:rsid w:val="000D1309"/>
    <w:rsid w:val="000D20F0"/>
    <w:rsid w:val="000D4BCC"/>
    <w:rsid w:val="000D55FA"/>
    <w:rsid w:val="000D580A"/>
    <w:rsid w:val="000D6934"/>
    <w:rsid w:val="000D764B"/>
    <w:rsid w:val="000E19D7"/>
    <w:rsid w:val="000E255B"/>
    <w:rsid w:val="000E31CE"/>
    <w:rsid w:val="000E3462"/>
    <w:rsid w:val="000E3558"/>
    <w:rsid w:val="000E3969"/>
    <w:rsid w:val="000E50D5"/>
    <w:rsid w:val="000E5D70"/>
    <w:rsid w:val="000E655D"/>
    <w:rsid w:val="000E685C"/>
    <w:rsid w:val="000F0A1D"/>
    <w:rsid w:val="000F31CE"/>
    <w:rsid w:val="000F4D62"/>
    <w:rsid w:val="000F6116"/>
    <w:rsid w:val="000F62B5"/>
    <w:rsid w:val="001016A1"/>
    <w:rsid w:val="00102952"/>
    <w:rsid w:val="00103022"/>
    <w:rsid w:val="00103C98"/>
    <w:rsid w:val="00105A3B"/>
    <w:rsid w:val="00105F8F"/>
    <w:rsid w:val="001069A5"/>
    <w:rsid w:val="00107CAD"/>
    <w:rsid w:val="001104F9"/>
    <w:rsid w:val="001107B1"/>
    <w:rsid w:val="00112867"/>
    <w:rsid w:val="001132D2"/>
    <w:rsid w:val="00116EB3"/>
    <w:rsid w:val="001177A1"/>
    <w:rsid w:val="00121309"/>
    <w:rsid w:val="00121585"/>
    <w:rsid w:val="001217F4"/>
    <w:rsid w:val="00123EA4"/>
    <w:rsid w:val="001243AF"/>
    <w:rsid w:val="001246D3"/>
    <w:rsid w:val="00124E93"/>
    <w:rsid w:val="00124F81"/>
    <w:rsid w:val="001251C3"/>
    <w:rsid w:val="00126C26"/>
    <w:rsid w:val="00127CB3"/>
    <w:rsid w:val="00127E06"/>
    <w:rsid w:val="00127FBF"/>
    <w:rsid w:val="0013250B"/>
    <w:rsid w:val="00132548"/>
    <w:rsid w:val="00132967"/>
    <w:rsid w:val="00132A5D"/>
    <w:rsid w:val="001330E7"/>
    <w:rsid w:val="0013411E"/>
    <w:rsid w:val="001350D8"/>
    <w:rsid w:val="001371D5"/>
    <w:rsid w:val="0013744A"/>
    <w:rsid w:val="00143DBF"/>
    <w:rsid w:val="00143E0C"/>
    <w:rsid w:val="00144088"/>
    <w:rsid w:val="00144A6E"/>
    <w:rsid w:val="00145453"/>
    <w:rsid w:val="001454F5"/>
    <w:rsid w:val="001470C4"/>
    <w:rsid w:val="00147C5F"/>
    <w:rsid w:val="00151991"/>
    <w:rsid w:val="00151CBE"/>
    <w:rsid w:val="0015241F"/>
    <w:rsid w:val="0015268D"/>
    <w:rsid w:val="00152D2B"/>
    <w:rsid w:val="0015412F"/>
    <w:rsid w:val="00155852"/>
    <w:rsid w:val="00155989"/>
    <w:rsid w:val="00156DEF"/>
    <w:rsid w:val="0015778D"/>
    <w:rsid w:val="00157A23"/>
    <w:rsid w:val="00157A87"/>
    <w:rsid w:val="00163BC4"/>
    <w:rsid w:val="00163C9E"/>
    <w:rsid w:val="0016412F"/>
    <w:rsid w:val="001642EC"/>
    <w:rsid w:val="00165512"/>
    <w:rsid w:val="0016735D"/>
    <w:rsid w:val="0017068F"/>
    <w:rsid w:val="0017139B"/>
    <w:rsid w:val="00171664"/>
    <w:rsid w:val="001719DD"/>
    <w:rsid w:val="00172402"/>
    <w:rsid w:val="00173697"/>
    <w:rsid w:val="00173E61"/>
    <w:rsid w:val="001772A0"/>
    <w:rsid w:val="00180616"/>
    <w:rsid w:val="00180C7B"/>
    <w:rsid w:val="00181540"/>
    <w:rsid w:val="00182310"/>
    <w:rsid w:val="00184607"/>
    <w:rsid w:val="00184624"/>
    <w:rsid w:val="00184F36"/>
    <w:rsid w:val="0018560D"/>
    <w:rsid w:val="00185DB8"/>
    <w:rsid w:val="00187BFD"/>
    <w:rsid w:val="00187F03"/>
    <w:rsid w:val="00190012"/>
    <w:rsid w:val="00190629"/>
    <w:rsid w:val="00190F97"/>
    <w:rsid w:val="00192F76"/>
    <w:rsid w:val="0019319F"/>
    <w:rsid w:val="0019344D"/>
    <w:rsid w:val="0019417B"/>
    <w:rsid w:val="00194675"/>
    <w:rsid w:val="001953BC"/>
    <w:rsid w:val="001955FB"/>
    <w:rsid w:val="00195CA7"/>
    <w:rsid w:val="00196A35"/>
    <w:rsid w:val="00196B23"/>
    <w:rsid w:val="00196B59"/>
    <w:rsid w:val="00197496"/>
    <w:rsid w:val="00197865"/>
    <w:rsid w:val="001A0162"/>
    <w:rsid w:val="001A0DC8"/>
    <w:rsid w:val="001A1010"/>
    <w:rsid w:val="001A1D99"/>
    <w:rsid w:val="001A2C93"/>
    <w:rsid w:val="001A3B92"/>
    <w:rsid w:val="001A3C66"/>
    <w:rsid w:val="001A49E4"/>
    <w:rsid w:val="001A6384"/>
    <w:rsid w:val="001A6768"/>
    <w:rsid w:val="001A6CFE"/>
    <w:rsid w:val="001A732E"/>
    <w:rsid w:val="001B0E11"/>
    <w:rsid w:val="001B0E81"/>
    <w:rsid w:val="001B1523"/>
    <w:rsid w:val="001B1666"/>
    <w:rsid w:val="001B1762"/>
    <w:rsid w:val="001B27F2"/>
    <w:rsid w:val="001B3DCE"/>
    <w:rsid w:val="001B4678"/>
    <w:rsid w:val="001B4949"/>
    <w:rsid w:val="001B4CC9"/>
    <w:rsid w:val="001B5287"/>
    <w:rsid w:val="001B584B"/>
    <w:rsid w:val="001B5B17"/>
    <w:rsid w:val="001B67B8"/>
    <w:rsid w:val="001B6A08"/>
    <w:rsid w:val="001B70B6"/>
    <w:rsid w:val="001B7501"/>
    <w:rsid w:val="001B7E50"/>
    <w:rsid w:val="001C0E56"/>
    <w:rsid w:val="001C168F"/>
    <w:rsid w:val="001C24DB"/>
    <w:rsid w:val="001C2BFD"/>
    <w:rsid w:val="001C4C25"/>
    <w:rsid w:val="001C5120"/>
    <w:rsid w:val="001C5754"/>
    <w:rsid w:val="001C5C72"/>
    <w:rsid w:val="001C7191"/>
    <w:rsid w:val="001C7D38"/>
    <w:rsid w:val="001D04FE"/>
    <w:rsid w:val="001D0CD1"/>
    <w:rsid w:val="001D23CE"/>
    <w:rsid w:val="001D2C02"/>
    <w:rsid w:val="001D5025"/>
    <w:rsid w:val="001D53DA"/>
    <w:rsid w:val="001D6164"/>
    <w:rsid w:val="001D6CAA"/>
    <w:rsid w:val="001D702A"/>
    <w:rsid w:val="001E0072"/>
    <w:rsid w:val="001E0E2D"/>
    <w:rsid w:val="001E2A57"/>
    <w:rsid w:val="001E3E98"/>
    <w:rsid w:val="001E5747"/>
    <w:rsid w:val="001F00BD"/>
    <w:rsid w:val="001F1544"/>
    <w:rsid w:val="001F40B4"/>
    <w:rsid w:val="001F419C"/>
    <w:rsid w:val="001F4FFC"/>
    <w:rsid w:val="002002C9"/>
    <w:rsid w:val="002015A9"/>
    <w:rsid w:val="00203473"/>
    <w:rsid w:val="00203C3B"/>
    <w:rsid w:val="00205FA5"/>
    <w:rsid w:val="00206144"/>
    <w:rsid w:val="00206BF2"/>
    <w:rsid w:val="00207409"/>
    <w:rsid w:val="0021013A"/>
    <w:rsid w:val="00210405"/>
    <w:rsid w:val="0021043C"/>
    <w:rsid w:val="00210854"/>
    <w:rsid w:val="00213DEE"/>
    <w:rsid w:val="00215AFA"/>
    <w:rsid w:val="00215B95"/>
    <w:rsid w:val="002177B5"/>
    <w:rsid w:val="00217B52"/>
    <w:rsid w:val="0022029C"/>
    <w:rsid w:val="00220310"/>
    <w:rsid w:val="002206A0"/>
    <w:rsid w:val="00220E1A"/>
    <w:rsid w:val="002249D0"/>
    <w:rsid w:val="00224A7E"/>
    <w:rsid w:val="00224B2E"/>
    <w:rsid w:val="00225BA1"/>
    <w:rsid w:val="00226CDA"/>
    <w:rsid w:val="00227309"/>
    <w:rsid w:val="0023024B"/>
    <w:rsid w:val="00230599"/>
    <w:rsid w:val="0023161E"/>
    <w:rsid w:val="00231833"/>
    <w:rsid w:val="002325D0"/>
    <w:rsid w:val="00232C4A"/>
    <w:rsid w:val="00233488"/>
    <w:rsid w:val="002335A4"/>
    <w:rsid w:val="002336AA"/>
    <w:rsid w:val="00233AF4"/>
    <w:rsid w:val="00233BE6"/>
    <w:rsid w:val="002341B7"/>
    <w:rsid w:val="00235142"/>
    <w:rsid w:val="00236656"/>
    <w:rsid w:val="00236C90"/>
    <w:rsid w:val="002400F9"/>
    <w:rsid w:val="002407F0"/>
    <w:rsid w:val="00241B5D"/>
    <w:rsid w:val="00242CF0"/>
    <w:rsid w:val="002458B4"/>
    <w:rsid w:val="00247017"/>
    <w:rsid w:val="0024719A"/>
    <w:rsid w:val="00247228"/>
    <w:rsid w:val="002517DD"/>
    <w:rsid w:val="002537CD"/>
    <w:rsid w:val="00255A77"/>
    <w:rsid w:val="002575F2"/>
    <w:rsid w:val="0025762E"/>
    <w:rsid w:val="002602FC"/>
    <w:rsid w:val="0026098C"/>
    <w:rsid w:val="00261654"/>
    <w:rsid w:val="002648B2"/>
    <w:rsid w:val="00264E05"/>
    <w:rsid w:val="0026585E"/>
    <w:rsid w:val="0026685B"/>
    <w:rsid w:val="00271E2B"/>
    <w:rsid w:val="00273D24"/>
    <w:rsid w:val="002751FD"/>
    <w:rsid w:val="002759D4"/>
    <w:rsid w:val="00277683"/>
    <w:rsid w:val="00277BE2"/>
    <w:rsid w:val="00281A9E"/>
    <w:rsid w:val="00284AA7"/>
    <w:rsid w:val="00285B1A"/>
    <w:rsid w:val="00285C00"/>
    <w:rsid w:val="0028615E"/>
    <w:rsid w:val="002861BF"/>
    <w:rsid w:val="0029348D"/>
    <w:rsid w:val="0029399D"/>
    <w:rsid w:val="00294702"/>
    <w:rsid w:val="00294BCD"/>
    <w:rsid w:val="00295A34"/>
    <w:rsid w:val="00295DA6"/>
    <w:rsid w:val="00296274"/>
    <w:rsid w:val="002A0F96"/>
    <w:rsid w:val="002A1147"/>
    <w:rsid w:val="002A1447"/>
    <w:rsid w:val="002A367D"/>
    <w:rsid w:val="002A3F2E"/>
    <w:rsid w:val="002A5AA7"/>
    <w:rsid w:val="002A60E9"/>
    <w:rsid w:val="002A621D"/>
    <w:rsid w:val="002B0387"/>
    <w:rsid w:val="002B05ED"/>
    <w:rsid w:val="002B0A08"/>
    <w:rsid w:val="002B0F0A"/>
    <w:rsid w:val="002B383F"/>
    <w:rsid w:val="002B454B"/>
    <w:rsid w:val="002B4BA8"/>
    <w:rsid w:val="002B4CED"/>
    <w:rsid w:val="002B5BF9"/>
    <w:rsid w:val="002C3BDF"/>
    <w:rsid w:val="002C46C2"/>
    <w:rsid w:val="002C4927"/>
    <w:rsid w:val="002C4A8A"/>
    <w:rsid w:val="002C4D6E"/>
    <w:rsid w:val="002C4E7E"/>
    <w:rsid w:val="002C71F6"/>
    <w:rsid w:val="002C7A08"/>
    <w:rsid w:val="002C7DF1"/>
    <w:rsid w:val="002D06E6"/>
    <w:rsid w:val="002D2F9C"/>
    <w:rsid w:val="002D44A7"/>
    <w:rsid w:val="002D4567"/>
    <w:rsid w:val="002D5556"/>
    <w:rsid w:val="002D61D1"/>
    <w:rsid w:val="002D633E"/>
    <w:rsid w:val="002D7173"/>
    <w:rsid w:val="002D760E"/>
    <w:rsid w:val="002D7CCC"/>
    <w:rsid w:val="002E0D12"/>
    <w:rsid w:val="002E127A"/>
    <w:rsid w:val="002E4504"/>
    <w:rsid w:val="002E5542"/>
    <w:rsid w:val="002E56D7"/>
    <w:rsid w:val="002E7E87"/>
    <w:rsid w:val="002F03ED"/>
    <w:rsid w:val="002F1811"/>
    <w:rsid w:val="002F18BF"/>
    <w:rsid w:val="002F4386"/>
    <w:rsid w:val="002F4411"/>
    <w:rsid w:val="002F4D99"/>
    <w:rsid w:val="002F679E"/>
    <w:rsid w:val="002F706D"/>
    <w:rsid w:val="002F7342"/>
    <w:rsid w:val="003001F3"/>
    <w:rsid w:val="00300A5B"/>
    <w:rsid w:val="0030109A"/>
    <w:rsid w:val="00301489"/>
    <w:rsid w:val="00302E04"/>
    <w:rsid w:val="003040A3"/>
    <w:rsid w:val="003046BA"/>
    <w:rsid w:val="00304FCF"/>
    <w:rsid w:val="003064BD"/>
    <w:rsid w:val="00306A41"/>
    <w:rsid w:val="00307B3F"/>
    <w:rsid w:val="00307E8F"/>
    <w:rsid w:val="00310225"/>
    <w:rsid w:val="003112C7"/>
    <w:rsid w:val="00311310"/>
    <w:rsid w:val="00311758"/>
    <w:rsid w:val="003122C7"/>
    <w:rsid w:val="003126CB"/>
    <w:rsid w:val="00312C62"/>
    <w:rsid w:val="00314498"/>
    <w:rsid w:val="003160EC"/>
    <w:rsid w:val="00316E2A"/>
    <w:rsid w:val="00317E4F"/>
    <w:rsid w:val="00320369"/>
    <w:rsid w:val="0032038D"/>
    <w:rsid w:val="0032094B"/>
    <w:rsid w:val="00321051"/>
    <w:rsid w:val="003215E0"/>
    <w:rsid w:val="0032287C"/>
    <w:rsid w:val="00324154"/>
    <w:rsid w:val="00324A9B"/>
    <w:rsid w:val="003257E4"/>
    <w:rsid w:val="00326C83"/>
    <w:rsid w:val="00326E0D"/>
    <w:rsid w:val="00330AD6"/>
    <w:rsid w:val="00331418"/>
    <w:rsid w:val="0033283F"/>
    <w:rsid w:val="00333823"/>
    <w:rsid w:val="00333A1B"/>
    <w:rsid w:val="00333BBB"/>
    <w:rsid w:val="00334278"/>
    <w:rsid w:val="0033495B"/>
    <w:rsid w:val="00334FE7"/>
    <w:rsid w:val="00335D44"/>
    <w:rsid w:val="003370EA"/>
    <w:rsid w:val="00337718"/>
    <w:rsid w:val="003377CA"/>
    <w:rsid w:val="0033790E"/>
    <w:rsid w:val="00337A07"/>
    <w:rsid w:val="00337C34"/>
    <w:rsid w:val="00337C5B"/>
    <w:rsid w:val="00340EFE"/>
    <w:rsid w:val="00342870"/>
    <w:rsid w:val="00342BA4"/>
    <w:rsid w:val="0034301E"/>
    <w:rsid w:val="0034306B"/>
    <w:rsid w:val="00344BE3"/>
    <w:rsid w:val="00345894"/>
    <w:rsid w:val="003465F7"/>
    <w:rsid w:val="003511EE"/>
    <w:rsid w:val="00351817"/>
    <w:rsid w:val="003527B8"/>
    <w:rsid w:val="00352950"/>
    <w:rsid w:val="00352B07"/>
    <w:rsid w:val="00352F6C"/>
    <w:rsid w:val="003530A5"/>
    <w:rsid w:val="003533D6"/>
    <w:rsid w:val="0035397B"/>
    <w:rsid w:val="003543EE"/>
    <w:rsid w:val="003544F9"/>
    <w:rsid w:val="00354A7F"/>
    <w:rsid w:val="00354CAD"/>
    <w:rsid w:val="003558EC"/>
    <w:rsid w:val="003559DB"/>
    <w:rsid w:val="00356DD5"/>
    <w:rsid w:val="0035763D"/>
    <w:rsid w:val="003578B0"/>
    <w:rsid w:val="00357B39"/>
    <w:rsid w:val="00360AA3"/>
    <w:rsid w:val="00360BE2"/>
    <w:rsid w:val="003615CE"/>
    <w:rsid w:val="00361D61"/>
    <w:rsid w:val="00363B29"/>
    <w:rsid w:val="0036723C"/>
    <w:rsid w:val="003709FB"/>
    <w:rsid w:val="00370FF8"/>
    <w:rsid w:val="003722B2"/>
    <w:rsid w:val="00372595"/>
    <w:rsid w:val="00372E00"/>
    <w:rsid w:val="003735DD"/>
    <w:rsid w:val="0037465E"/>
    <w:rsid w:val="00375CDC"/>
    <w:rsid w:val="00375D8F"/>
    <w:rsid w:val="0037697A"/>
    <w:rsid w:val="003779B9"/>
    <w:rsid w:val="0038134C"/>
    <w:rsid w:val="003815D0"/>
    <w:rsid w:val="003834B4"/>
    <w:rsid w:val="0038416E"/>
    <w:rsid w:val="0038422C"/>
    <w:rsid w:val="00385241"/>
    <w:rsid w:val="003858DC"/>
    <w:rsid w:val="003875D7"/>
    <w:rsid w:val="003876A4"/>
    <w:rsid w:val="00387AB9"/>
    <w:rsid w:val="00390AB4"/>
    <w:rsid w:val="00393E97"/>
    <w:rsid w:val="00394538"/>
    <w:rsid w:val="00394D83"/>
    <w:rsid w:val="00394FBA"/>
    <w:rsid w:val="00397647"/>
    <w:rsid w:val="00397D54"/>
    <w:rsid w:val="003A10C4"/>
    <w:rsid w:val="003A1731"/>
    <w:rsid w:val="003A1748"/>
    <w:rsid w:val="003A36AB"/>
    <w:rsid w:val="003A36B0"/>
    <w:rsid w:val="003A3CE6"/>
    <w:rsid w:val="003A43FC"/>
    <w:rsid w:val="003A4D1C"/>
    <w:rsid w:val="003A560B"/>
    <w:rsid w:val="003A5758"/>
    <w:rsid w:val="003A5DE6"/>
    <w:rsid w:val="003A7281"/>
    <w:rsid w:val="003A7D57"/>
    <w:rsid w:val="003B0671"/>
    <w:rsid w:val="003B3E0D"/>
    <w:rsid w:val="003B461B"/>
    <w:rsid w:val="003B5038"/>
    <w:rsid w:val="003B7548"/>
    <w:rsid w:val="003B784E"/>
    <w:rsid w:val="003C0310"/>
    <w:rsid w:val="003C0CD5"/>
    <w:rsid w:val="003C17AD"/>
    <w:rsid w:val="003C2420"/>
    <w:rsid w:val="003C2B48"/>
    <w:rsid w:val="003C2F60"/>
    <w:rsid w:val="003C4A07"/>
    <w:rsid w:val="003C5B94"/>
    <w:rsid w:val="003C6FDD"/>
    <w:rsid w:val="003C7EC8"/>
    <w:rsid w:val="003D0C31"/>
    <w:rsid w:val="003D187A"/>
    <w:rsid w:val="003D1B63"/>
    <w:rsid w:val="003D1EAB"/>
    <w:rsid w:val="003D1F0B"/>
    <w:rsid w:val="003D22C9"/>
    <w:rsid w:val="003D2639"/>
    <w:rsid w:val="003D385A"/>
    <w:rsid w:val="003D63FB"/>
    <w:rsid w:val="003E0274"/>
    <w:rsid w:val="003E0634"/>
    <w:rsid w:val="003E0A13"/>
    <w:rsid w:val="003E0CC2"/>
    <w:rsid w:val="003E2C90"/>
    <w:rsid w:val="003E3017"/>
    <w:rsid w:val="003E426D"/>
    <w:rsid w:val="003E470F"/>
    <w:rsid w:val="003E49FE"/>
    <w:rsid w:val="003E580A"/>
    <w:rsid w:val="003E67FC"/>
    <w:rsid w:val="003E7142"/>
    <w:rsid w:val="003E7731"/>
    <w:rsid w:val="003E78D0"/>
    <w:rsid w:val="003F0AD7"/>
    <w:rsid w:val="003F0FA8"/>
    <w:rsid w:val="003F1562"/>
    <w:rsid w:val="003F1700"/>
    <w:rsid w:val="003F177E"/>
    <w:rsid w:val="003F5096"/>
    <w:rsid w:val="003F50AE"/>
    <w:rsid w:val="003F688B"/>
    <w:rsid w:val="003F7626"/>
    <w:rsid w:val="0040000C"/>
    <w:rsid w:val="00400036"/>
    <w:rsid w:val="0040079E"/>
    <w:rsid w:val="00401035"/>
    <w:rsid w:val="00401A23"/>
    <w:rsid w:val="004029DD"/>
    <w:rsid w:val="00402CEC"/>
    <w:rsid w:val="00404376"/>
    <w:rsid w:val="00404559"/>
    <w:rsid w:val="00404FE5"/>
    <w:rsid w:val="004053A1"/>
    <w:rsid w:val="004054F5"/>
    <w:rsid w:val="00405953"/>
    <w:rsid w:val="00405C69"/>
    <w:rsid w:val="004062DB"/>
    <w:rsid w:val="00406820"/>
    <w:rsid w:val="00406C39"/>
    <w:rsid w:val="00407639"/>
    <w:rsid w:val="00407799"/>
    <w:rsid w:val="00410096"/>
    <w:rsid w:val="00410CFC"/>
    <w:rsid w:val="00410DF1"/>
    <w:rsid w:val="0041104F"/>
    <w:rsid w:val="00411D0F"/>
    <w:rsid w:val="00412DA3"/>
    <w:rsid w:val="0041341E"/>
    <w:rsid w:val="00414FB7"/>
    <w:rsid w:val="00417F58"/>
    <w:rsid w:val="00421686"/>
    <w:rsid w:val="00421750"/>
    <w:rsid w:val="00421855"/>
    <w:rsid w:val="004224CF"/>
    <w:rsid w:val="00422C5D"/>
    <w:rsid w:val="00423F2B"/>
    <w:rsid w:val="00424BFB"/>
    <w:rsid w:val="00425027"/>
    <w:rsid w:val="004263CA"/>
    <w:rsid w:val="00431958"/>
    <w:rsid w:val="00431D5F"/>
    <w:rsid w:val="004338A0"/>
    <w:rsid w:val="00433C6D"/>
    <w:rsid w:val="00435752"/>
    <w:rsid w:val="00435753"/>
    <w:rsid w:val="00435E6F"/>
    <w:rsid w:val="00436B56"/>
    <w:rsid w:val="00440537"/>
    <w:rsid w:val="0044131A"/>
    <w:rsid w:val="00441371"/>
    <w:rsid w:val="004416F6"/>
    <w:rsid w:val="004420C1"/>
    <w:rsid w:val="004422F3"/>
    <w:rsid w:val="00442417"/>
    <w:rsid w:val="004439D5"/>
    <w:rsid w:val="00445FE8"/>
    <w:rsid w:val="004463AD"/>
    <w:rsid w:val="00446629"/>
    <w:rsid w:val="004507C8"/>
    <w:rsid w:val="00453767"/>
    <w:rsid w:val="004549B4"/>
    <w:rsid w:val="0046159A"/>
    <w:rsid w:val="00461EF9"/>
    <w:rsid w:val="00462190"/>
    <w:rsid w:val="004645D0"/>
    <w:rsid w:val="00464AAE"/>
    <w:rsid w:val="00465F27"/>
    <w:rsid w:val="00467866"/>
    <w:rsid w:val="00467928"/>
    <w:rsid w:val="00467D31"/>
    <w:rsid w:val="004719E9"/>
    <w:rsid w:val="00471C86"/>
    <w:rsid w:val="00472EFB"/>
    <w:rsid w:val="00473517"/>
    <w:rsid w:val="0047611C"/>
    <w:rsid w:val="00477435"/>
    <w:rsid w:val="004774D7"/>
    <w:rsid w:val="004776CC"/>
    <w:rsid w:val="00477832"/>
    <w:rsid w:val="00480B7F"/>
    <w:rsid w:val="00480BA0"/>
    <w:rsid w:val="00482B73"/>
    <w:rsid w:val="00483939"/>
    <w:rsid w:val="0048612D"/>
    <w:rsid w:val="00486258"/>
    <w:rsid w:val="00486264"/>
    <w:rsid w:val="00486424"/>
    <w:rsid w:val="004866C6"/>
    <w:rsid w:val="00486A3A"/>
    <w:rsid w:val="00486AB0"/>
    <w:rsid w:val="00487E6B"/>
    <w:rsid w:val="00490829"/>
    <w:rsid w:val="004928A6"/>
    <w:rsid w:val="00492DFB"/>
    <w:rsid w:val="00492E3D"/>
    <w:rsid w:val="004939DC"/>
    <w:rsid w:val="00493A0E"/>
    <w:rsid w:val="004960AF"/>
    <w:rsid w:val="00496E86"/>
    <w:rsid w:val="004976E5"/>
    <w:rsid w:val="004A1CAE"/>
    <w:rsid w:val="004A248B"/>
    <w:rsid w:val="004A2B5A"/>
    <w:rsid w:val="004A376D"/>
    <w:rsid w:val="004B06A2"/>
    <w:rsid w:val="004B0FA6"/>
    <w:rsid w:val="004B0FB9"/>
    <w:rsid w:val="004B1485"/>
    <w:rsid w:val="004B4542"/>
    <w:rsid w:val="004B46DC"/>
    <w:rsid w:val="004B638C"/>
    <w:rsid w:val="004B64BC"/>
    <w:rsid w:val="004C059E"/>
    <w:rsid w:val="004C0E30"/>
    <w:rsid w:val="004C0FE9"/>
    <w:rsid w:val="004C172F"/>
    <w:rsid w:val="004C1CB7"/>
    <w:rsid w:val="004C30E6"/>
    <w:rsid w:val="004C5697"/>
    <w:rsid w:val="004C5D6A"/>
    <w:rsid w:val="004D09E0"/>
    <w:rsid w:val="004D1419"/>
    <w:rsid w:val="004D183D"/>
    <w:rsid w:val="004D1A1C"/>
    <w:rsid w:val="004D4A04"/>
    <w:rsid w:val="004D50A6"/>
    <w:rsid w:val="004D5273"/>
    <w:rsid w:val="004D58F7"/>
    <w:rsid w:val="004D5AB5"/>
    <w:rsid w:val="004D63D4"/>
    <w:rsid w:val="004D7B0A"/>
    <w:rsid w:val="004D7D8B"/>
    <w:rsid w:val="004E07B3"/>
    <w:rsid w:val="004E1345"/>
    <w:rsid w:val="004E158F"/>
    <w:rsid w:val="004E22DB"/>
    <w:rsid w:val="004E2738"/>
    <w:rsid w:val="004E2914"/>
    <w:rsid w:val="004E31A8"/>
    <w:rsid w:val="004E31C3"/>
    <w:rsid w:val="004E479B"/>
    <w:rsid w:val="004E5B18"/>
    <w:rsid w:val="004E5BAC"/>
    <w:rsid w:val="004E621B"/>
    <w:rsid w:val="004E6E06"/>
    <w:rsid w:val="004E7FAB"/>
    <w:rsid w:val="004F0485"/>
    <w:rsid w:val="004F1565"/>
    <w:rsid w:val="004F3258"/>
    <w:rsid w:val="004F38AB"/>
    <w:rsid w:val="004F5904"/>
    <w:rsid w:val="004F5C4B"/>
    <w:rsid w:val="004F6162"/>
    <w:rsid w:val="004F6680"/>
    <w:rsid w:val="004F72C0"/>
    <w:rsid w:val="0050100C"/>
    <w:rsid w:val="00501633"/>
    <w:rsid w:val="00501AB9"/>
    <w:rsid w:val="00501E80"/>
    <w:rsid w:val="005038A6"/>
    <w:rsid w:val="005040CF"/>
    <w:rsid w:val="00504905"/>
    <w:rsid w:val="005066AF"/>
    <w:rsid w:val="005101ED"/>
    <w:rsid w:val="00511442"/>
    <w:rsid w:val="005119E3"/>
    <w:rsid w:val="00513692"/>
    <w:rsid w:val="00514BCF"/>
    <w:rsid w:val="00515674"/>
    <w:rsid w:val="0051595B"/>
    <w:rsid w:val="00517FC8"/>
    <w:rsid w:val="005206DE"/>
    <w:rsid w:val="005229C0"/>
    <w:rsid w:val="00522D49"/>
    <w:rsid w:val="00523B26"/>
    <w:rsid w:val="00523C9A"/>
    <w:rsid w:val="00523F21"/>
    <w:rsid w:val="00523F6C"/>
    <w:rsid w:val="00524774"/>
    <w:rsid w:val="005247D3"/>
    <w:rsid w:val="0052596E"/>
    <w:rsid w:val="00527946"/>
    <w:rsid w:val="0053017C"/>
    <w:rsid w:val="00530DD1"/>
    <w:rsid w:val="00532785"/>
    <w:rsid w:val="005329DC"/>
    <w:rsid w:val="00534E19"/>
    <w:rsid w:val="00536316"/>
    <w:rsid w:val="0053637A"/>
    <w:rsid w:val="00537007"/>
    <w:rsid w:val="00537556"/>
    <w:rsid w:val="00540250"/>
    <w:rsid w:val="00540517"/>
    <w:rsid w:val="00540566"/>
    <w:rsid w:val="00541268"/>
    <w:rsid w:val="00541E1E"/>
    <w:rsid w:val="0054245E"/>
    <w:rsid w:val="005456F3"/>
    <w:rsid w:val="00546F5C"/>
    <w:rsid w:val="00552750"/>
    <w:rsid w:val="00552B23"/>
    <w:rsid w:val="00552F3E"/>
    <w:rsid w:val="00552F96"/>
    <w:rsid w:val="00555E72"/>
    <w:rsid w:val="00556320"/>
    <w:rsid w:val="00556B0C"/>
    <w:rsid w:val="0055700E"/>
    <w:rsid w:val="005616FF"/>
    <w:rsid w:val="005626DA"/>
    <w:rsid w:val="00562E7D"/>
    <w:rsid w:val="00564111"/>
    <w:rsid w:val="005642A7"/>
    <w:rsid w:val="00567155"/>
    <w:rsid w:val="00567A3D"/>
    <w:rsid w:val="00567ABC"/>
    <w:rsid w:val="00570768"/>
    <w:rsid w:val="00571798"/>
    <w:rsid w:val="00571818"/>
    <w:rsid w:val="00571C9D"/>
    <w:rsid w:val="00571D09"/>
    <w:rsid w:val="00572F9B"/>
    <w:rsid w:val="0057343F"/>
    <w:rsid w:val="0057496B"/>
    <w:rsid w:val="00574FB2"/>
    <w:rsid w:val="00575723"/>
    <w:rsid w:val="00575A46"/>
    <w:rsid w:val="00576C7F"/>
    <w:rsid w:val="00577036"/>
    <w:rsid w:val="00582340"/>
    <w:rsid w:val="0058248B"/>
    <w:rsid w:val="005855AE"/>
    <w:rsid w:val="00585BCB"/>
    <w:rsid w:val="00587D55"/>
    <w:rsid w:val="00591754"/>
    <w:rsid w:val="00591C96"/>
    <w:rsid w:val="005927E1"/>
    <w:rsid w:val="00593653"/>
    <w:rsid w:val="00593BC1"/>
    <w:rsid w:val="0059710E"/>
    <w:rsid w:val="005972D0"/>
    <w:rsid w:val="005972E0"/>
    <w:rsid w:val="00597CBE"/>
    <w:rsid w:val="00597DE9"/>
    <w:rsid w:val="005A051E"/>
    <w:rsid w:val="005A1B78"/>
    <w:rsid w:val="005A2A91"/>
    <w:rsid w:val="005A39C5"/>
    <w:rsid w:val="005A42EF"/>
    <w:rsid w:val="005A4C40"/>
    <w:rsid w:val="005A6362"/>
    <w:rsid w:val="005A639A"/>
    <w:rsid w:val="005B0C56"/>
    <w:rsid w:val="005B147D"/>
    <w:rsid w:val="005B1B3B"/>
    <w:rsid w:val="005B2760"/>
    <w:rsid w:val="005B42E3"/>
    <w:rsid w:val="005B4904"/>
    <w:rsid w:val="005B53D7"/>
    <w:rsid w:val="005B5D84"/>
    <w:rsid w:val="005B6F7D"/>
    <w:rsid w:val="005B7A0B"/>
    <w:rsid w:val="005B7C77"/>
    <w:rsid w:val="005C1578"/>
    <w:rsid w:val="005C1D37"/>
    <w:rsid w:val="005C29F9"/>
    <w:rsid w:val="005C2A31"/>
    <w:rsid w:val="005C3697"/>
    <w:rsid w:val="005C5726"/>
    <w:rsid w:val="005C585D"/>
    <w:rsid w:val="005C7BDA"/>
    <w:rsid w:val="005D0FA4"/>
    <w:rsid w:val="005D227B"/>
    <w:rsid w:val="005D2353"/>
    <w:rsid w:val="005D2A1D"/>
    <w:rsid w:val="005D3880"/>
    <w:rsid w:val="005D4E94"/>
    <w:rsid w:val="005D7301"/>
    <w:rsid w:val="005D7D0C"/>
    <w:rsid w:val="005E1E95"/>
    <w:rsid w:val="005E2AEA"/>
    <w:rsid w:val="005E3913"/>
    <w:rsid w:val="005E3B46"/>
    <w:rsid w:val="005E3C9D"/>
    <w:rsid w:val="005E4A2D"/>
    <w:rsid w:val="005E4DEA"/>
    <w:rsid w:val="005E51BF"/>
    <w:rsid w:val="005E67ED"/>
    <w:rsid w:val="005F14A0"/>
    <w:rsid w:val="005F1840"/>
    <w:rsid w:val="005F2640"/>
    <w:rsid w:val="005F27AD"/>
    <w:rsid w:val="005F4320"/>
    <w:rsid w:val="005F563B"/>
    <w:rsid w:val="005F5A09"/>
    <w:rsid w:val="00600C6C"/>
    <w:rsid w:val="006013BB"/>
    <w:rsid w:val="006022D0"/>
    <w:rsid w:val="006027F4"/>
    <w:rsid w:val="00602947"/>
    <w:rsid w:val="006034F1"/>
    <w:rsid w:val="006048FA"/>
    <w:rsid w:val="00605970"/>
    <w:rsid w:val="00605E89"/>
    <w:rsid w:val="00606AD5"/>
    <w:rsid w:val="006070D1"/>
    <w:rsid w:val="006077DA"/>
    <w:rsid w:val="006079E4"/>
    <w:rsid w:val="00607C93"/>
    <w:rsid w:val="006121B6"/>
    <w:rsid w:val="006127DA"/>
    <w:rsid w:val="00613E4E"/>
    <w:rsid w:val="00614195"/>
    <w:rsid w:val="00615D88"/>
    <w:rsid w:val="00616C1D"/>
    <w:rsid w:val="00617842"/>
    <w:rsid w:val="00620119"/>
    <w:rsid w:val="006214B0"/>
    <w:rsid w:val="006247B7"/>
    <w:rsid w:val="006247CE"/>
    <w:rsid w:val="006247D8"/>
    <w:rsid w:val="00625031"/>
    <w:rsid w:val="0062642D"/>
    <w:rsid w:val="00626840"/>
    <w:rsid w:val="0062789B"/>
    <w:rsid w:val="00630DAF"/>
    <w:rsid w:val="00632DC3"/>
    <w:rsid w:val="00632F06"/>
    <w:rsid w:val="0063331C"/>
    <w:rsid w:val="00633AB1"/>
    <w:rsid w:val="0063638F"/>
    <w:rsid w:val="006365B1"/>
    <w:rsid w:val="0063668D"/>
    <w:rsid w:val="00636A20"/>
    <w:rsid w:val="00636D55"/>
    <w:rsid w:val="0063726A"/>
    <w:rsid w:val="006377C2"/>
    <w:rsid w:val="0063780B"/>
    <w:rsid w:val="0064057D"/>
    <w:rsid w:val="00640862"/>
    <w:rsid w:val="006414A0"/>
    <w:rsid w:val="006418F6"/>
    <w:rsid w:val="00641967"/>
    <w:rsid w:val="006428EC"/>
    <w:rsid w:val="00643C7E"/>
    <w:rsid w:val="00644267"/>
    <w:rsid w:val="00644784"/>
    <w:rsid w:val="006464BC"/>
    <w:rsid w:val="0064719F"/>
    <w:rsid w:val="006509FB"/>
    <w:rsid w:val="006516B5"/>
    <w:rsid w:val="006524DB"/>
    <w:rsid w:val="00652F24"/>
    <w:rsid w:val="0065302D"/>
    <w:rsid w:val="00653913"/>
    <w:rsid w:val="0065476E"/>
    <w:rsid w:val="006608AF"/>
    <w:rsid w:val="00660F50"/>
    <w:rsid w:val="006655F8"/>
    <w:rsid w:val="00667319"/>
    <w:rsid w:val="0067130E"/>
    <w:rsid w:val="006720D9"/>
    <w:rsid w:val="0067437A"/>
    <w:rsid w:val="00674664"/>
    <w:rsid w:val="006746EB"/>
    <w:rsid w:val="00674D99"/>
    <w:rsid w:val="006751A6"/>
    <w:rsid w:val="006753A1"/>
    <w:rsid w:val="006754E9"/>
    <w:rsid w:val="00675BF1"/>
    <w:rsid w:val="00677BFF"/>
    <w:rsid w:val="00680048"/>
    <w:rsid w:val="00680877"/>
    <w:rsid w:val="00681487"/>
    <w:rsid w:val="006823B7"/>
    <w:rsid w:val="00682737"/>
    <w:rsid w:val="00682A60"/>
    <w:rsid w:val="00682E90"/>
    <w:rsid w:val="00683D77"/>
    <w:rsid w:val="00684F5A"/>
    <w:rsid w:val="006852CC"/>
    <w:rsid w:val="00685371"/>
    <w:rsid w:val="006854B2"/>
    <w:rsid w:val="00686371"/>
    <w:rsid w:val="00686A76"/>
    <w:rsid w:val="006879AA"/>
    <w:rsid w:val="0069082D"/>
    <w:rsid w:val="00691F46"/>
    <w:rsid w:val="006944B1"/>
    <w:rsid w:val="00696C23"/>
    <w:rsid w:val="00696F1E"/>
    <w:rsid w:val="006A391F"/>
    <w:rsid w:val="006A4FA1"/>
    <w:rsid w:val="006A51D4"/>
    <w:rsid w:val="006A54A3"/>
    <w:rsid w:val="006A6797"/>
    <w:rsid w:val="006B13E7"/>
    <w:rsid w:val="006B1D76"/>
    <w:rsid w:val="006B2D3F"/>
    <w:rsid w:val="006B5DAB"/>
    <w:rsid w:val="006B6D4F"/>
    <w:rsid w:val="006B6DF7"/>
    <w:rsid w:val="006B7ACA"/>
    <w:rsid w:val="006C13BC"/>
    <w:rsid w:val="006C24E2"/>
    <w:rsid w:val="006C42C7"/>
    <w:rsid w:val="006C4701"/>
    <w:rsid w:val="006C4940"/>
    <w:rsid w:val="006C669F"/>
    <w:rsid w:val="006C6850"/>
    <w:rsid w:val="006C7493"/>
    <w:rsid w:val="006C7770"/>
    <w:rsid w:val="006D08CD"/>
    <w:rsid w:val="006D1D09"/>
    <w:rsid w:val="006D2C33"/>
    <w:rsid w:val="006D44A1"/>
    <w:rsid w:val="006D519E"/>
    <w:rsid w:val="006D5DB0"/>
    <w:rsid w:val="006E0D78"/>
    <w:rsid w:val="006E1CB7"/>
    <w:rsid w:val="006E24CD"/>
    <w:rsid w:val="006E2F60"/>
    <w:rsid w:val="006E308D"/>
    <w:rsid w:val="006E4376"/>
    <w:rsid w:val="006E5664"/>
    <w:rsid w:val="006E571A"/>
    <w:rsid w:val="006E5954"/>
    <w:rsid w:val="006E6151"/>
    <w:rsid w:val="006E79F7"/>
    <w:rsid w:val="006E7A0D"/>
    <w:rsid w:val="006F0B97"/>
    <w:rsid w:val="006F15E2"/>
    <w:rsid w:val="006F1682"/>
    <w:rsid w:val="006F1886"/>
    <w:rsid w:val="006F19ED"/>
    <w:rsid w:val="006F2F6D"/>
    <w:rsid w:val="006F2F83"/>
    <w:rsid w:val="006F3CFC"/>
    <w:rsid w:val="006F4136"/>
    <w:rsid w:val="006F4C0B"/>
    <w:rsid w:val="006F50ED"/>
    <w:rsid w:val="006F532B"/>
    <w:rsid w:val="006F544E"/>
    <w:rsid w:val="00700D2F"/>
    <w:rsid w:val="00701240"/>
    <w:rsid w:val="0070144A"/>
    <w:rsid w:val="00701EEE"/>
    <w:rsid w:val="007028D0"/>
    <w:rsid w:val="007050E2"/>
    <w:rsid w:val="00706890"/>
    <w:rsid w:val="00707017"/>
    <w:rsid w:val="00710DB9"/>
    <w:rsid w:val="007112CA"/>
    <w:rsid w:val="00711DD7"/>
    <w:rsid w:val="007139F4"/>
    <w:rsid w:val="00713C7A"/>
    <w:rsid w:val="00713FE8"/>
    <w:rsid w:val="00714009"/>
    <w:rsid w:val="00714E72"/>
    <w:rsid w:val="00714F86"/>
    <w:rsid w:val="007154E2"/>
    <w:rsid w:val="00715781"/>
    <w:rsid w:val="007168C4"/>
    <w:rsid w:val="00720C08"/>
    <w:rsid w:val="00720E5D"/>
    <w:rsid w:val="007214A9"/>
    <w:rsid w:val="0072179D"/>
    <w:rsid w:val="00721FEE"/>
    <w:rsid w:val="0072286A"/>
    <w:rsid w:val="00722AB1"/>
    <w:rsid w:val="007231F8"/>
    <w:rsid w:val="0072544B"/>
    <w:rsid w:val="00726081"/>
    <w:rsid w:val="00727ABE"/>
    <w:rsid w:val="0073216C"/>
    <w:rsid w:val="007347CF"/>
    <w:rsid w:val="007359C3"/>
    <w:rsid w:val="00736AF3"/>
    <w:rsid w:val="0074012D"/>
    <w:rsid w:val="007404A4"/>
    <w:rsid w:val="00740BBA"/>
    <w:rsid w:val="007421BA"/>
    <w:rsid w:val="007436BB"/>
    <w:rsid w:val="00744DDC"/>
    <w:rsid w:val="00744DDF"/>
    <w:rsid w:val="00745F95"/>
    <w:rsid w:val="0074683C"/>
    <w:rsid w:val="00747620"/>
    <w:rsid w:val="00747AFB"/>
    <w:rsid w:val="00747BB7"/>
    <w:rsid w:val="0075149D"/>
    <w:rsid w:val="007522CB"/>
    <w:rsid w:val="00753992"/>
    <w:rsid w:val="007573F2"/>
    <w:rsid w:val="0075796A"/>
    <w:rsid w:val="00761500"/>
    <w:rsid w:val="00761B21"/>
    <w:rsid w:val="00762B7B"/>
    <w:rsid w:val="00763480"/>
    <w:rsid w:val="00763CAA"/>
    <w:rsid w:val="007643A7"/>
    <w:rsid w:val="00764F7F"/>
    <w:rsid w:val="00765AB5"/>
    <w:rsid w:val="007701A6"/>
    <w:rsid w:val="00771099"/>
    <w:rsid w:val="0077174B"/>
    <w:rsid w:val="00774FD0"/>
    <w:rsid w:val="00775AC5"/>
    <w:rsid w:val="00776E7B"/>
    <w:rsid w:val="00781569"/>
    <w:rsid w:val="0078202A"/>
    <w:rsid w:val="0078265A"/>
    <w:rsid w:val="00783ABB"/>
    <w:rsid w:val="00785702"/>
    <w:rsid w:val="00791E9E"/>
    <w:rsid w:val="00793A61"/>
    <w:rsid w:val="00793BBE"/>
    <w:rsid w:val="0079414D"/>
    <w:rsid w:val="007941B1"/>
    <w:rsid w:val="007945DF"/>
    <w:rsid w:val="00796601"/>
    <w:rsid w:val="007A03A7"/>
    <w:rsid w:val="007A292A"/>
    <w:rsid w:val="007A3E3B"/>
    <w:rsid w:val="007A464A"/>
    <w:rsid w:val="007A608B"/>
    <w:rsid w:val="007A617E"/>
    <w:rsid w:val="007A694F"/>
    <w:rsid w:val="007A6D26"/>
    <w:rsid w:val="007A7102"/>
    <w:rsid w:val="007A72B9"/>
    <w:rsid w:val="007A7494"/>
    <w:rsid w:val="007A762F"/>
    <w:rsid w:val="007A7860"/>
    <w:rsid w:val="007A7CAD"/>
    <w:rsid w:val="007B0FCE"/>
    <w:rsid w:val="007B1F52"/>
    <w:rsid w:val="007B29BE"/>
    <w:rsid w:val="007B2D1B"/>
    <w:rsid w:val="007B3D74"/>
    <w:rsid w:val="007B5636"/>
    <w:rsid w:val="007B5D33"/>
    <w:rsid w:val="007B774A"/>
    <w:rsid w:val="007C0380"/>
    <w:rsid w:val="007C1984"/>
    <w:rsid w:val="007C23B6"/>
    <w:rsid w:val="007C26FC"/>
    <w:rsid w:val="007C2C42"/>
    <w:rsid w:val="007C3CE1"/>
    <w:rsid w:val="007C3D26"/>
    <w:rsid w:val="007C4ABC"/>
    <w:rsid w:val="007C4EC4"/>
    <w:rsid w:val="007C54E5"/>
    <w:rsid w:val="007C67FA"/>
    <w:rsid w:val="007C680A"/>
    <w:rsid w:val="007C7324"/>
    <w:rsid w:val="007C7A96"/>
    <w:rsid w:val="007D0FA4"/>
    <w:rsid w:val="007D0FCB"/>
    <w:rsid w:val="007D30E4"/>
    <w:rsid w:val="007D3288"/>
    <w:rsid w:val="007D537F"/>
    <w:rsid w:val="007D5A77"/>
    <w:rsid w:val="007D69F6"/>
    <w:rsid w:val="007E06DC"/>
    <w:rsid w:val="007E1969"/>
    <w:rsid w:val="007E25FC"/>
    <w:rsid w:val="007E4338"/>
    <w:rsid w:val="007E443F"/>
    <w:rsid w:val="007E4F0D"/>
    <w:rsid w:val="007E4F27"/>
    <w:rsid w:val="007E5679"/>
    <w:rsid w:val="007E5FC4"/>
    <w:rsid w:val="007F0D22"/>
    <w:rsid w:val="007F123C"/>
    <w:rsid w:val="007F2F3E"/>
    <w:rsid w:val="007F31A3"/>
    <w:rsid w:val="007F43B9"/>
    <w:rsid w:val="007F4F82"/>
    <w:rsid w:val="007F6606"/>
    <w:rsid w:val="007F69CC"/>
    <w:rsid w:val="007F6ADB"/>
    <w:rsid w:val="007F709D"/>
    <w:rsid w:val="00801095"/>
    <w:rsid w:val="00801360"/>
    <w:rsid w:val="00801AB1"/>
    <w:rsid w:val="008025B2"/>
    <w:rsid w:val="008027C5"/>
    <w:rsid w:val="008034CE"/>
    <w:rsid w:val="00803914"/>
    <w:rsid w:val="008052F9"/>
    <w:rsid w:val="00805445"/>
    <w:rsid w:val="0080551E"/>
    <w:rsid w:val="00806909"/>
    <w:rsid w:val="00807821"/>
    <w:rsid w:val="008102D3"/>
    <w:rsid w:val="0081357A"/>
    <w:rsid w:val="00813D11"/>
    <w:rsid w:val="00813D5B"/>
    <w:rsid w:val="008141A7"/>
    <w:rsid w:val="008157F6"/>
    <w:rsid w:val="008165E0"/>
    <w:rsid w:val="008174FA"/>
    <w:rsid w:val="0082076E"/>
    <w:rsid w:val="00820EDC"/>
    <w:rsid w:val="00822097"/>
    <w:rsid w:val="008228FD"/>
    <w:rsid w:val="00823413"/>
    <w:rsid w:val="00823D0C"/>
    <w:rsid w:val="00824872"/>
    <w:rsid w:val="00825E2C"/>
    <w:rsid w:val="0082763D"/>
    <w:rsid w:val="00830257"/>
    <w:rsid w:val="00830465"/>
    <w:rsid w:val="00831804"/>
    <w:rsid w:val="00831930"/>
    <w:rsid w:val="00831E4A"/>
    <w:rsid w:val="00832471"/>
    <w:rsid w:val="00832528"/>
    <w:rsid w:val="00833709"/>
    <w:rsid w:val="008337D7"/>
    <w:rsid w:val="008367B6"/>
    <w:rsid w:val="0083775F"/>
    <w:rsid w:val="00837B10"/>
    <w:rsid w:val="00840B6A"/>
    <w:rsid w:val="0084121E"/>
    <w:rsid w:val="00841CC5"/>
    <w:rsid w:val="00842A9A"/>
    <w:rsid w:val="00845322"/>
    <w:rsid w:val="00845F1A"/>
    <w:rsid w:val="00846719"/>
    <w:rsid w:val="008467F1"/>
    <w:rsid w:val="00846E4D"/>
    <w:rsid w:val="0085186D"/>
    <w:rsid w:val="008524A1"/>
    <w:rsid w:val="00852A6B"/>
    <w:rsid w:val="00852E09"/>
    <w:rsid w:val="0085397E"/>
    <w:rsid w:val="00853A07"/>
    <w:rsid w:val="008544E9"/>
    <w:rsid w:val="0085522F"/>
    <w:rsid w:val="00855BC9"/>
    <w:rsid w:val="0085618C"/>
    <w:rsid w:val="008577F7"/>
    <w:rsid w:val="00861C06"/>
    <w:rsid w:val="008624F6"/>
    <w:rsid w:val="008638EE"/>
    <w:rsid w:val="00866B37"/>
    <w:rsid w:val="00867452"/>
    <w:rsid w:val="0086747A"/>
    <w:rsid w:val="00867480"/>
    <w:rsid w:val="00867512"/>
    <w:rsid w:val="00870A2D"/>
    <w:rsid w:val="00871263"/>
    <w:rsid w:val="00872167"/>
    <w:rsid w:val="0087238E"/>
    <w:rsid w:val="0087257E"/>
    <w:rsid w:val="00872D29"/>
    <w:rsid w:val="0087445E"/>
    <w:rsid w:val="00874B00"/>
    <w:rsid w:val="00877B91"/>
    <w:rsid w:val="00877C88"/>
    <w:rsid w:val="00880444"/>
    <w:rsid w:val="00880992"/>
    <w:rsid w:val="008837F0"/>
    <w:rsid w:val="008852F6"/>
    <w:rsid w:val="00885735"/>
    <w:rsid w:val="00886525"/>
    <w:rsid w:val="008870A0"/>
    <w:rsid w:val="00887709"/>
    <w:rsid w:val="0088770C"/>
    <w:rsid w:val="00890B9A"/>
    <w:rsid w:val="0089181F"/>
    <w:rsid w:val="0089375D"/>
    <w:rsid w:val="00893807"/>
    <w:rsid w:val="00895500"/>
    <w:rsid w:val="00895F1D"/>
    <w:rsid w:val="00896455"/>
    <w:rsid w:val="008964CA"/>
    <w:rsid w:val="008A3F84"/>
    <w:rsid w:val="008A446A"/>
    <w:rsid w:val="008A58AD"/>
    <w:rsid w:val="008A5C60"/>
    <w:rsid w:val="008A6B6F"/>
    <w:rsid w:val="008A7310"/>
    <w:rsid w:val="008A732F"/>
    <w:rsid w:val="008B00E9"/>
    <w:rsid w:val="008B1146"/>
    <w:rsid w:val="008B3598"/>
    <w:rsid w:val="008B48B5"/>
    <w:rsid w:val="008B4CD2"/>
    <w:rsid w:val="008B5733"/>
    <w:rsid w:val="008B6074"/>
    <w:rsid w:val="008B663E"/>
    <w:rsid w:val="008B7B44"/>
    <w:rsid w:val="008C0076"/>
    <w:rsid w:val="008C0F44"/>
    <w:rsid w:val="008C1AA2"/>
    <w:rsid w:val="008C2023"/>
    <w:rsid w:val="008C334C"/>
    <w:rsid w:val="008C65EE"/>
    <w:rsid w:val="008C6A49"/>
    <w:rsid w:val="008C6E0F"/>
    <w:rsid w:val="008D04F0"/>
    <w:rsid w:val="008D06E1"/>
    <w:rsid w:val="008D0BD3"/>
    <w:rsid w:val="008D0E15"/>
    <w:rsid w:val="008D10CE"/>
    <w:rsid w:val="008D10F2"/>
    <w:rsid w:val="008D370B"/>
    <w:rsid w:val="008D4BAF"/>
    <w:rsid w:val="008D537F"/>
    <w:rsid w:val="008D710E"/>
    <w:rsid w:val="008D787B"/>
    <w:rsid w:val="008D7D92"/>
    <w:rsid w:val="008E00BB"/>
    <w:rsid w:val="008E1D40"/>
    <w:rsid w:val="008E28B8"/>
    <w:rsid w:val="008E2C46"/>
    <w:rsid w:val="008E41AC"/>
    <w:rsid w:val="008E4B3F"/>
    <w:rsid w:val="008E5AB6"/>
    <w:rsid w:val="008E70B9"/>
    <w:rsid w:val="008E79BF"/>
    <w:rsid w:val="008F15E8"/>
    <w:rsid w:val="008F1820"/>
    <w:rsid w:val="008F29D9"/>
    <w:rsid w:val="008F2D55"/>
    <w:rsid w:val="008F3987"/>
    <w:rsid w:val="008F4FEE"/>
    <w:rsid w:val="008F66D7"/>
    <w:rsid w:val="008F6B18"/>
    <w:rsid w:val="008F7CE1"/>
    <w:rsid w:val="009009D8"/>
    <w:rsid w:val="00900AAD"/>
    <w:rsid w:val="00902D20"/>
    <w:rsid w:val="00902E13"/>
    <w:rsid w:val="00904DB1"/>
    <w:rsid w:val="00904E2A"/>
    <w:rsid w:val="0090516D"/>
    <w:rsid w:val="00905D29"/>
    <w:rsid w:val="00905D33"/>
    <w:rsid w:val="00905D7E"/>
    <w:rsid w:val="009062BA"/>
    <w:rsid w:val="009072B4"/>
    <w:rsid w:val="00910014"/>
    <w:rsid w:val="00910F19"/>
    <w:rsid w:val="009110E4"/>
    <w:rsid w:val="009134E6"/>
    <w:rsid w:val="00913E28"/>
    <w:rsid w:val="00913F50"/>
    <w:rsid w:val="00914205"/>
    <w:rsid w:val="009142F2"/>
    <w:rsid w:val="0091433A"/>
    <w:rsid w:val="009177A9"/>
    <w:rsid w:val="00917825"/>
    <w:rsid w:val="00917F31"/>
    <w:rsid w:val="00921544"/>
    <w:rsid w:val="00921E69"/>
    <w:rsid w:val="009225B5"/>
    <w:rsid w:val="00922BA0"/>
    <w:rsid w:val="00923971"/>
    <w:rsid w:val="00923BD7"/>
    <w:rsid w:val="009254C8"/>
    <w:rsid w:val="0092700B"/>
    <w:rsid w:val="00927466"/>
    <w:rsid w:val="009274CF"/>
    <w:rsid w:val="00927B67"/>
    <w:rsid w:val="009330E0"/>
    <w:rsid w:val="0093333B"/>
    <w:rsid w:val="00933AB1"/>
    <w:rsid w:val="00934CEF"/>
    <w:rsid w:val="00936BB4"/>
    <w:rsid w:val="00937CC4"/>
    <w:rsid w:val="00940144"/>
    <w:rsid w:val="00940D77"/>
    <w:rsid w:val="009411C3"/>
    <w:rsid w:val="009427FC"/>
    <w:rsid w:val="00944920"/>
    <w:rsid w:val="00944FD2"/>
    <w:rsid w:val="00945CDD"/>
    <w:rsid w:val="00945DEE"/>
    <w:rsid w:val="00946DFF"/>
    <w:rsid w:val="00947826"/>
    <w:rsid w:val="00951649"/>
    <w:rsid w:val="0095289E"/>
    <w:rsid w:val="00952990"/>
    <w:rsid w:val="009549EE"/>
    <w:rsid w:val="009555FB"/>
    <w:rsid w:val="009561D0"/>
    <w:rsid w:val="009563E5"/>
    <w:rsid w:val="00960BE8"/>
    <w:rsid w:val="009610FB"/>
    <w:rsid w:val="00961742"/>
    <w:rsid w:val="00961992"/>
    <w:rsid w:val="009624FA"/>
    <w:rsid w:val="00962E23"/>
    <w:rsid w:val="0096352E"/>
    <w:rsid w:val="009639FD"/>
    <w:rsid w:val="009660F0"/>
    <w:rsid w:val="00970A8D"/>
    <w:rsid w:val="00970E22"/>
    <w:rsid w:val="00971B47"/>
    <w:rsid w:val="00971BEE"/>
    <w:rsid w:val="00971DE5"/>
    <w:rsid w:val="009721A8"/>
    <w:rsid w:val="0097326C"/>
    <w:rsid w:val="00973F88"/>
    <w:rsid w:val="00974016"/>
    <w:rsid w:val="009743E2"/>
    <w:rsid w:val="009748C2"/>
    <w:rsid w:val="0097640E"/>
    <w:rsid w:val="009767C1"/>
    <w:rsid w:val="00977A8C"/>
    <w:rsid w:val="009806BB"/>
    <w:rsid w:val="009807E7"/>
    <w:rsid w:val="00981B6C"/>
    <w:rsid w:val="00981D1A"/>
    <w:rsid w:val="00981F79"/>
    <w:rsid w:val="00982AD6"/>
    <w:rsid w:val="00982BDC"/>
    <w:rsid w:val="00983034"/>
    <w:rsid w:val="00983D66"/>
    <w:rsid w:val="00983E0F"/>
    <w:rsid w:val="0098434F"/>
    <w:rsid w:val="0098439F"/>
    <w:rsid w:val="009845AA"/>
    <w:rsid w:val="00984F41"/>
    <w:rsid w:val="00984FBA"/>
    <w:rsid w:val="00986A76"/>
    <w:rsid w:val="009873E8"/>
    <w:rsid w:val="009874B9"/>
    <w:rsid w:val="00990A17"/>
    <w:rsid w:val="00992127"/>
    <w:rsid w:val="009931C4"/>
    <w:rsid w:val="0099397F"/>
    <w:rsid w:val="0099431B"/>
    <w:rsid w:val="00994612"/>
    <w:rsid w:val="009955C1"/>
    <w:rsid w:val="009956F1"/>
    <w:rsid w:val="00995DE6"/>
    <w:rsid w:val="00995FB1"/>
    <w:rsid w:val="0099636F"/>
    <w:rsid w:val="009974EA"/>
    <w:rsid w:val="00997857"/>
    <w:rsid w:val="00997FE4"/>
    <w:rsid w:val="009A08E1"/>
    <w:rsid w:val="009A098A"/>
    <w:rsid w:val="009A1813"/>
    <w:rsid w:val="009A2101"/>
    <w:rsid w:val="009A354B"/>
    <w:rsid w:val="009A46FD"/>
    <w:rsid w:val="009A49DA"/>
    <w:rsid w:val="009A4DE7"/>
    <w:rsid w:val="009A6450"/>
    <w:rsid w:val="009A6527"/>
    <w:rsid w:val="009B0D0C"/>
    <w:rsid w:val="009B0D4C"/>
    <w:rsid w:val="009B116A"/>
    <w:rsid w:val="009B1BB4"/>
    <w:rsid w:val="009B1E74"/>
    <w:rsid w:val="009B2503"/>
    <w:rsid w:val="009B3667"/>
    <w:rsid w:val="009C013C"/>
    <w:rsid w:val="009C08C7"/>
    <w:rsid w:val="009C25C6"/>
    <w:rsid w:val="009C2B6D"/>
    <w:rsid w:val="009C4C08"/>
    <w:rsid w:val="009C5FBD"/>
    <w:rsid w:val="009C604C"/>
    <w:rsid w:val="009C6971"/>
    <w:rsid w:val="009C7749"/>
    <w:rsid w:val="009D026C"/>
    <w:rsid w:val="009D27E3"/>
    <w:rsid w:val="009D4FC5"/>
    <w:rsid w:val="009D6738"/>
    <w:rsid w:val="009E0F17"/>
    <w:rsid w:val="009E1181"/>
    <w:rsid w:val="009E1503"/>
    <w:rsid w:val="009E1D0C"/>
    <w:rsid w:val="009E231A"/>
    <w:rsid w:val="009E2A3F"/>
    <w:rsid w:val="009E2E5F"/>
    <w:rsid w:val="009E35C4"/>
    <w:rsid w:val="009E3FA4"/>
    <w:rsid w:val="009E4F51"/>
    <w:rsid w:val="009E6AE8"/>
    <w:rsid w:val="009F0862"/>
    <w:rsid w:val="009F0A07"/>
    <w:rsid w:val="009F1A04"/>
    <w:rsid w:val="009F2A82"/>
    <w:rsid w:val="009F3B56"/>
    <w:rsid w:val="009F4F61"/>
    <w:rsid w:val="009F4F92"/>
    <w:rsid w:val="009F7221"/>
    <w:rsid w:val="009F7456"/>
    <w:rsid w:val="009F75EA"/>
    <w:rsid w:val="00A0009D"/>
    <w:rsid w:val="00A0260B"/>
    <w:rsid w:val="00A033C1"/>
    <w:rsid w:val="00A03909"/>
    <w:rsid w:val="00A0440A"/>
    <w:rsid w:val="00A046D3"/>
    <w:rsid w:val="00A049EA"/>
    <w:rsid w:val="00A04AD4"/>
    <w:rsid w:val="00A04DED"/>
    <w:rsid w:val="00A06EFF"/>
    <w:rsid w:val="00A07627"/>
    <w:rsid w:val="00A076D6"/>
    <w:rsid w:val="00A1025E"/>
    <w:rsid w:val="00A11BDE"/>
    <w:rsid w:val="00A1206E"/>
    <w:rsid w:val="00A1504C"/>
    <w:rsid w:val="00A16581"/>
    <w:rsid w:val="00A1679F"/>
    <w:rsid w:val="00A16AA9"/>
    <w:rsid w:val="00A16DA7"/>
    <w:rsid w:val="00A20DBF"/>
    <w:rsid w:val="00A21172"/>
    <w:rsid w:val="00A21D7D"/>
    <w:rsid w:val="00A22189"/>
    <w:rsid w:val="00A2469E"/>
    <w:rsid w:val="00A24BF0"/>
    <w:rsid w:val="00A24EA5"/>
    <w:rsid w:val="00A27010"/>
    <w:rsid w:val="00A312A3"/>
    <w:rsid w:val="00A35461"/>
    <w:rsid w:val="00A370F0"/>
    <w:rsid w:val="00A37180"/>
    <w:rsid w:val="00A404CC"/>
    <w:rsid w:val="00A409C7"/>
    <w:rsid w:val="00A418D4"/>
    <w:rsid w:val="00A425E8"/>
    <w:rsid w:val="00A43F73"/>
    <w:rsid w:val="00A451A4"/>
    <w:rsid w:val="00A46136"/>
    <w:rsid w:val="00A477EE"/>
    <w:rsid w:val="00A4798D"/>
    <w:rsid w:val="00A501C0"/>
    <w:rsid w:val="00A51B8F"/>
    <w:rsid w:val="00A51CC2"/>
    <w:rsid w:val="00A51D60"/>
    <w:rsid w:val="00A5233C"/>
    <w:rsid w:val="00A527E4"/>
    <w:rsid w:val="00A52BDD"/>
    <w:rsid w:val="00A54F21"/>
    <w:rsid w:val="00A5677C"/>
    <w:rsid w:val="00A575EE"/>
    <w:rsid w:val="00A577AB"/>
    <w:rsid w:val="00A57E31"/>
    <w:rsid w:val="00A60060"/>
    <w:rsid w:val="00A61A86"/>
    <w:rsid w:val="00A623D1"/>
    <w:rsid w:val="00A62FAA"/>
    <w:rsid w:val="00A67E1E"/>
    <w:rsid w:val="00A701D5"/>
    <w:rsid w:val="00A70A3D"/>
    <w:rsid w:val="00A70D4B"/>
    <w:rsid w:val="00A711A5"/>
    <w:rsid w:val="00A71F2B"/>
    <w:rsid w:val="00A72878"/>
    <w:rsid w:val="00A72969"/>
    <w:rsid w:val="00A73811"/>
    <w:rsid w:val="00A73F18"/>
    <w:rsid w:val="00A74A63"/>
    <w:rsid w:val="00A74F6C"/>
    <w:rsid w:val="00A7705D"/>
    <w:rsid w:val="00A77131"/>
    <w:rsid w:val="00A773DA"/>
    <w:rsid w:val="00A77C17"/>
    <w:rsid w:val="00A81053"/>
    <w:rsid w:val="00A814C7"/>
    <w:rsid w:val="00A81F16"/>
    <w:rsid w:val="00A8207C"/>
    <w:rsid w:val="00A82FB1"/>
    <w:rsid w:val="00A84649"/>
    <w:rsid w:val="00A86A62"/>
    <w:rsid w:val="00A86FBD"/>
    <w:rsid w:val="00A87971"/>
    <w:rsid w:val="00A90A0B"/>
    <w:rsid w:val="00A93F1B"/>
    <w:rsid w:val="00A9489F"/>
    <w:rsid w:val="00A94EC5"/>
    <w:rsid w:val="00A957BB"/>
    <w:rsid w:val="00A96E64"/>
    <w:rsid w:val="00AA1060"/>
    <w:rsid w:val="00AA23FC"/>
    <w:rsid w:val="00AA2C2C"/>
    <w:rsid w:val="00AA39C0"/>
    <w:rsid w:val="00AA593E"/>
    <w:rsid w:val="00AA6127"/>
    <w:rsid w:val="00AB16D0"/>
    <w:rsid w:val="00AB1D2B"/>
    <w:rsid w:val="00AB265D"/>
    <w:rsid w:val="00AB3441"/>
    <w:rsid w:val="00AB6032"/>
    <w:rsid w:val="00AB6BE7"/>
    <w:rsid w:val="00AC3D56"/>
    <w:rsid w:val="00AC3FFC"/>
    <w:rsid w:val="00AC41E9"/>
    <w:rsid w:val="00AC4630"/>
    <w:rsid w:val="00AC4728"/>
    <w:rsid w:val="00AC5667"/>
    <w:rsid w:val="00AC6D8B"/>
    <w:rsid w:val="00AC7BF0"/>
    <w:rsid w:val="00AD1558"/>
    <w:rsid w:val="00AD1D08"/>
    <w:rsid w:val="00AD25C4"/>
    <w:rsid w:val="00AD2C17"/>
    <w:rsid w:val="00AD2E4B"/>
    <w:rsid w:val="00AD45E1"/>
    <w:rsid w:val="00AD489D"/>
    <w:rsid w:val="00AD5761"/>
    <w:rsid w:val="00AD58A0"/>
    <w:rsid w:val="00AD5C5B"/>
    <w:rsid w:val="00AD5F8C"/>
    <w:rsid w:val="00AD696E"/>
    <w:rsid w:val="00AD701A"/>
    <w:rsid w:val="00AE1C4C"/>
    <w:rsid w:val="00AE2444"/>
    <w:rsid w:val="00AE2664"/>
    <w:rsid w:val="00AE484E"/>
    <w:rsid w:val="00AE492C"/>
    <w:rsid w:val="00AE4AAF"/>
    <w:rsid w:val="00AE4D2C"/>
    <w:rsid w:val="00AE50C6"/>
    <w:rsid w:val="00AE5623"/>
    <w:rsid w:val="00AE5962"/>
    <w:rsid w:val="00AE5E2B"/>
    <w:rsid w:val="00AE692B"/>
    <w:rsid w:val="00AE73B8"/>
    <w:rsid w:val="00AE7C70"/>
    <w:rsid w:val="00AF03CE"/>
    <w:rsid w:val="00AF055F"/>
    <w:rsid w:val="00AF0CAB"/>
    <w:rsid w:val="00AF0E9B"/>
    <w:rsid w:val="00AF11FC"/>
    <w:rsid w:val="00AF20F3"/>
    <w:rsid w:val="00AF24ED"/>
    <w:rsid w:val="00AF2B0A"/>
    <w:rsid w:val="00AF2B0D"/>
    <w:rsid w:val="00AF3489"/>
    <w:rsid w:val="00AF3744"/>
    <w:rsid w:val="00AF5139"/>
    <w:rsid w:val="00AF61B8"/>
    <w:rsid w:val="00AF659D"/>
    <w:rsid w:val="00AF69D5"/>
    <w:rsid w:val="00AF6A01"/>
    <w:rsid w:val="00AF6E6E"/>
    <w:rsid w:val="00AF6FB7"/>
    <w:rsid w:val="00AF7CB4"/>
    <w:rsid w:val="00B02019"/>
    <w:rsid w:val="00B02B4F"/>
    <w:rsid w:val="00B04B34"/>
    <w:rsid w:val="00B06F70"/>
    <w:rsid w:val="00B108BF"/>
    <w:rsid w:val="00B1187F"/>
    <w:rsid w:val="00B13792"/>
    <w:rsid w:val="00B13CF6"/>
    <w:rsid w:val="00B15F28"/>
    <w:rsid w:val="00B16179"/>
    <w:rsid w:val="00B1703B"/>
    <w:rsid w:val="00B204D8"/>
    <w:rsid w:val="00B20EA7"/>
    <w:rsid w:val="00B22425"/>
    <w:rsid w:val="00B2253C"/>
    <w:rsid w:val="00B225CC"/>
    <w:rsid w:val="00B22858"/>
    <w:rsid w:val="00B2485F"/>
    <w:rsid w:val="00B2550C"/>
    <w:rsid w:val="00B2571D"/>
    <w:rsid w:val="00B2580A"/>
    <w:rsid w:val="00B25D2A"/>
    <w:rsid w:val="00B25F38"/>
    <w:rsid w:val="00B2607C"/>
    <w:rsid w:val="00B26963"/>
    <w:rsid w:val="00B26A35"/>
    <w:rsid w:val="00B26CF6"/>
    <w:rsid w:val="00B2757C"/>
    <w:rsid w:val="00B30C35"/>
    <w:rsid w:val="00B331AF"/>
    <w:rsid w:val="00B342B0"/>
    <w:rsid w:val="00B34F70"/>
    <w:rsid w:val="00B35677"/>
    <w:rsid w:val="00B35FAA"/>
    <w:rsid w:val="00B3754E"/>
    <w:rsid w:val="00B401E5"/>
    <w:rsid w:val="00B40693"/>
    <w:rsid w:val="00B45594"/>
    <w:rsid w:val="00B46CDA"/>
    <w:rsid w:val="00B4788F"/>
    <w:rsid w:val="00B50003"/>
    <w:rsid w:val="00B53178"/>
    <w:rsid w:val="00B5332A"/>
    <w:rsid w:val="00B5395D"/>
    <w:rsid w:val="00B55E84"/>
    <w:rsid w:val="00B614F6"/>
    <w:rsid w:val="00B61E0C"/>
    <w:rsid w:val="00B61E6B"/>
    <w:rsid w:val="00B63275"/>
    <w:rsid w:val="00B64601"/>
    <w:rsid w:val="00B655C5"/>
    <w:rsid w:val="00B66897"/>
    <w:rsid w:val="00B66B26"/>
    <w:rsid w:val="00B66CB9"/>
    <w:rsid w:val="00B66D11"/>
    <w:rsid w:val="00B66E3F"/>
    <w:rsid w:val="00B707F3"/>
    <w:rsid w:val="00B7109F"/>
    <w:rsid w:val="00B71165"/>
    <w:rsid w:val="00B71409"/>
    <w:rsid w:val="00B72191"/>
    <w:rsid w:val="00B723B6"/>
    <w:rsid w:val="00B7332A"/>
    <w:rsid w:val="00B7555A"/>
    <w:rsid w:val="00B774C6"/>
    <w:rsid w:val="00B80425"/>
    <w:rsid w:val="00B824A0"/>
    <w:rsid w:val="00B83DBD"/>
    <w:rsid w:val="00B841E3"/>
    <w:rsid w:val="00B8484F"/>
    <w:rsid w:val="00B85C3F"/>
    <w:rsid w:val="00B85D12"/>
    <w:rsid w:val="00B8696B"/>
    <w:rsid w:val="00B91E48"/>
    <w:rsid w:val="00B92D70"/>
    <w:rsid w:val="00B9395F"/>
    <w:rsid w:val="00B93B6B"/>
    <w:rsid w:val="00B9492C"/>
    <w:rsid w:val="00B95464"/>
    <w:rsid w:val="00B96479"/>
    <w:rsid w:val="00B96B9A"/>
    <w:rsid w:val="00BA17D0"/>
    <w:rsid w:val="00BA48FB"/>
    <w:rsid w:val="00BA670E"/>
    <w:rsid w:val="00BA7F1F"/>
    <w:rsid w:val="00BB0442"/>
    <w:rsid w:val="00BB08B3"/>
    <w:rsid w:val="00BB16B1"/>
    <w:rsid w:val="00BB1E89"/>
    <w:rsid w:val="00BB2239"/>
    <w:rsid w:val="00BB43A9"/>
    <w:rsid w:val="00BB4A85"/>
    <w:rsid w:val="00BB58CD"/>
    <w:rsid w:val="00BB5B6B"/>
    <w:rsid w:val="00BB6313"/>
    <w:rsid w:val="00BB63F4"/>
    <w:rsid w:val="00BB64B7"/>
    <w:rsid w:val="00BC1C29"/>
    <w:rsid w:val="00BC1D45"/>
    <w:rsid w:val="00BC1DEF"/>
    <w:rsid w:val="00BC2004"/>
    <w:rsid w:val="00BC44C0"/>
    <w:rsid w:val="00BC62C8"/>
    <w:rsid w:val="00BC6A8F"/>
    <w:rsid w:val="00BC6B60"/>
    <w:rsid w:val="00BC7039"/>
    <w:rsid w:val="00BC7146"/>
    <w:rsid w:val="00BD1AEB"/>
    <w:rsid w:val="00BD3160"/>
    <w:rsid w:val="00BD4231"/>
    <w:rsid w:val="00BD4E11"/>
    <w:rsid w:val="00BD522C"/>
    <w:rsid w:val="00BD56D9"/>
    <w:rsid w:val="00BD62C8"/>
    <w:rsid w:val="00BD7B00"/>
    <w:rsid w:val="00BD7D5E"/>
    <w:rsid w:val="00BE08C0"/>
    <w:rsid w:val="00BE374C"/>
    <w:rsid w:val="00BE4E6F"/>
    <w:rsid w:val="00BE6AA2"/>
    <w:rsid w:val="00BE6BBE"/>
    <w:rsid w:val="00BE6FBC"/>
    <w:rsid w:val="00BE7BBB"/>
    <w:rsid w:val="00BF0CB7"/>
    <w:rsid w:val="00BF1760"/>
    <w:rsid w:val="00BF2A40"/>
    <w:rsid w:val="00BF2F0F"/>
    <w:rsid w:val="00BF36A0"/>
    <w:rsid w:val="00BF36E0"/>
    <w:rsid w:val="00BF4BA2"/>
    <w:rsid w:val="00BF597B"/>
    <w:rsid w:val="00BF6712"/>
    <w:rsid w:val="00BF6935"/>
    <w:rsid w:val="00BF6C04"/>
    <w:rsid w:val="00C0057A"/>
    <w:rsid w:val="00C0063D"/>
    <w:rsid w:val="00C01990"/>
    <w:rsid w:val="00C03806"/>
    <w:rsid w:val="00C04685"/>
    <w:rsid w:val="00C04E4F"/>
    <w:rsid w:val="00C06427"/>
    <w:rsid w:val="00C06E5C"/>
    <w:rsid w:val="00C10006"/>
    <w:rsid w:val="00C100AB"/>
    <w:rsid w:val="00C10252"/>
    <w:rsid w:val="00C12474"/>
    <w:rsid w:val="00C13458"/>
    <w:rsid w:val="00C13B9A"/>
    <w:rsid w:val="00C1456F"/>
    <w:rsid w:val="00C14649"/>
    <w:rsid w:val="00C14FBA"/>
    <w:rsid w:val="00C1708F"/>
    <w:rsid w:val="00C17BE3"/>
    <w:rsid w:val="00C17F5F"/>
    <w:rsid w:val="00C202A2"/>
    <w:rsid w:val="00C2103E"/>
    <w:rsid w:val="00C21239"/>
    <w:rsid w:val="00C217B1"/>
    <w:rsid w:val="00C22299"/>
    <w:rsid w:val="00C229DF"/>
    <w:rsid w:val="00C22C00"/>
    <w:rsid w:val="00C22D54"/>
    <w:rsid w:val="00C232BC"/>
    <w:rsid w:val="00C233AC"/>
    <w:rsid w:val="00C23F55"/>
    <w:rsid w:val="00C24702"/>
    <w:rsid w:val="00C24D73"/>
    <w:rsid w:val="00C263F0"/>
    <w:rsid w:val="00C26432"/>
    <w:rsid w:val="00C273ED"/>
    <w:rsid w:val="00C27B4A"/>
    <w:rsid w:val="00C27DDC"/>
    <w:rsid w:val="00C332CA"/>
    <w:rsid w:val="00C337E3"/>
    <w:rsid w:val="00C34123"/>
    <w:rsid w:val="00C341CD"/>
    <w:rsid w:val="00C34453"/>
    <w:rsid w:val="00C34DA5"/>
    <w:rsid w:val="00C350B0"/>
    <w:rsid w:val="00C35582"/>
    <w:rsid w:val="00C35D89"/>
    <w:rsid w:val="00C35EE6"/>
    <w:rsid w:val="00C35F40"/>
    <w:rsid w:val="00C36B49"/>
    <w:rsid w:val="00C41E9E"/>
    <w:rsid w:val="00C42612"/>
    <w:rsid w:val="00C427D4"/>
    <w:rsid w:val="00C427ED"/>
    <w:rsid w:val="00C42D5D"/>
    <w:rsid w:val="00C43F60"/>
    <w:rsid w:val="00C44478"/>
    <w:rsid w:val="00C444D0"/>
    <w:rsid w:val="00C46716"/>
    <w:rsid w:val="00C4717D"/>
    <w:rsid w:val="00C5020B"/>
    <w:rsid w:val="00C50A35"/>
    <w:rsid w:val="00C513D7"/>
    <w:rsid w:val="00C5174A"/>
    <w:rsid w:val="00C53ABB"/>
    <w:rsid w:val="00C56A80"/>
    <w:rsid w:val="00C57129"/>
    <w:rsid w:val="00C57FE4"/>
    <w:rsid w:val="00C60CD6"/>
    <w:rsid w:val="00C6168B"/>
    <w:rsid w:val="00C618C4"/>
    <w:rsid w:val="00C61B3E"/>
    <w:rsid w:val="00C61CD6"/>
    <w:rsid w:val="00C61FFF"/>
    <w:rsid w:val="00C6244D"/>
    <w:rsid w:val="00C62B74"/>
    <w:rsid w:val="00C62D56"/>
    <w:rsid w:val="00C64B5F"/>
    <w:rsid w:val="00C6554E"/>
    <w:rsid w:val="00C65774"/>
    <w:rsid w:val="00C65BC1"/>
    <w:rsid w:val="00C669CF"/>
    <w:rsid w:val="00C66C81"/>
    <w:rsid w:val="00C66CD0"/>
    <w:rsid w:val="00C67D47"/>
    <w:rsid w:val="00C700A4"/>
    <w:rsid w:val="00C703CF"/>
    <w:rsid w:val="00C713E1"/>
    <w:rsid w:val="00C72DDD"/>
    <w:rsid w:val="00C7321B"/>
    <w:rsid w:val="00C7358D"/>
    <w:rsid w:val="00C73BB1"/>
    <w:rsid w:val="00C747D8"/>
    <w:rsid w:val="00C7545F"/>
    <w:rsid w:val="00C755A4"/>
    <w:rsid w:val="00C75676"/>
    <w:rsid w:val="00C75767"/>
    <w:rsid w:val="00C7626A"/>
    <w:rsid w:val="00C76932"/>
    <w:rsid w:val="00C77516"/>
    <w:rsid w:val="00C801AB"/>
    <w:rsid w:val="00C80659"/>
    <w:rsid w:val="00C818A0"/>
    <w:rsid w:val="00C818B1"/>
    <w:rsid w:val="00C81CF3"/>
    <w:rsid w:val="00C826CF"/>
    <w:rsid w:val="00C835CF"/>
    <w:rsid w:val="00C841A0"/>
    <w:rsid w:val="00C86727"/>
    <w:rsid w:val="00C875FF"/>
    <w:rsid w:val="00C9010E"/>
    <w:rsid w:val="00C9176A"/>
    <w:rsid w:val="00C91D0E"/>
    <w:rsid w:val="00C97015"/>
    <w:rsid w:val="00C97ABE"/>
    <w:rsid w:val="00CA13AF"/>
    <w:rsid w:val="00CA2AFC"/>
    <w:rsid w:val="00CA2F93"/>
    <w:rsid w:val="00CA2FBA"/>
    <w:rsid w:val="00CA6245"/>
    <w:rsid w:val="00CA6DA4"/>
    <w:rsid w:val="00CA6ED2"/>
    <w:rsid w:val="00CB2B74"/>
    <w:rsid w:val="00CB2C30"/>
    <w:rsid w:val="00CB307F"/>
    <w:rsid w:val="00CB39B9"/>
    <w:rsid w:val="00CB4236"/>
    <w:rsid w:val="00CB42DC"/>
    <w:rsid w:val="00CB4FAC"/>
    <w:rsid w:val="00CB6574"/>
    <w:rsid w:val="00CB76A7"/>
    <w:rsid w:val="00CC14E2"/>
    <w:rsid w:val="00CC15C7"/>
    <w:rsid w:val="00CC1A2C"/>
    <w:rsid w:val="00CC2186"/>
    <w:rsid w:val="00CC27AB"/>
    <w:rsid w:val="00CC2C76"/>
    <w:rsid w:val="00CC2DFC"/>
    <w:rsid w:val="00CC425B"/>
    <w:rsid w:val="00CC48B8"/>
    <w:rsid w:val="00CC4F33"/>
    <w:rsid w:val="00CC628A"/>
    <w:rsid w:val="00CC65F3"/>
    <w:rsid w:val="00CC66BB"/>
    <w:rsid w:val="00CC6D70"/>
    <w:rsid w:val="00CC7AFC"/>
    <w:rsid w:val="00CD0498"/>
    <w:rsid w:val="00CD054B"/>
    <w:rsid w:val="00CD0753"/>
    <w:rsid w:val="00CD2AF1"/>
    <w:rsid w:val="00CD4697"/>
    <w:rsid w:val="00CD58B2"/>
    <w:rsid w:val="00CD7899"/>
    <w:rsid w:val="00CE0275"/>
    <w:rsid w:val="00CE2CFD"/>
    <w:rsid w:val="00CE3AAC"/>
    <w:rsid w:val="00CE7547"/>
    <w:rsid w:val="00CF125E"/>
    <w:rsid w:val="00CF26C7"/>
    <w:rsid w:val="00CF2BBC"/>
    <w:rsid w:val="00CF3DE2"/>
    <w:rsid w:val="00CF41FA"/>
    <w:rsid w:val="00CF4BF7"/>
    <w:rsid w:val="00CF5FDD"/>
    <w:rsid w:val="00CF6432"/>
    <w:rsid w:val="00CF66E5"/>
    <w:rsid w:val="00CF797E"/>
    <w:rsid w:val="00CF7D39"/>
    <w:rsid w:val="00CF7E59"/>
    <w:rsid w:val="00D00269"/>
    <w:rsid w:val="00D014EE"/>
    <w:rsid w:val="00D025E0"/>
    <w:rsid w:val="00D03760"/>
    <w:rsid w:val="00D043EC"/>
    <w:rsid w:val="00D054DA"/>
    <w:rsid w:val="00D056C8"/>
    <w:rsid w:val="00D06AB3"/>
    <w:rsid w:val="00D103B6"/>
    <w:rsid w:val="00D10929"/>
    <w:rsid w:val="00D10D2B"/>
    <w:rsid w:val="00D10F4A"/>
    <w:rsid w:val="00D111E0"/>
    <w:rsid w:val="00D11398"/>
    <w:rsid w:val="00D11F9D"/>
    <w:rsid w:val="00D1249A"/>
    <w:rsid w:val="00D12903"/>
    <w:rsid w:val="00D12DBC"/>
    <w:rsid w:val="00D13E2E"/>
    <w:rsid w:val="00D14A99"/>
    <w:rsid w:val="00D14E87"/>
    <w:rsid w:val="00D16F02"/>
    <w:rsid w:val="00D17DE1"/>
    <w:rsid w:val="00D20DCE"/>
    <w:rsid w:val="00D2104C"/>
    <w:rsid w:val="00D22075"/>
    <w:rsid w:val="00D22AB8"/>
    <w:rsid w:val="00D23A94"/>
    <w:rsid w:val="00D23F54"/>
    <w:rsid w:val="00D260EB"/>
    <w:rsid w:val="00D26AC5"/>
    <w:rsid w:val="00D2737C"/>
    <w:rsid w:val="00D31062"/>
    <w:rsid w:val="00D31576"/>
    <w:rsid w:val="00D31E98"/>
    <w:rsid w:val="00D33C34"/>
    <w:rsid w:val="00D340CD"/>
    <w:rsid w:val="00D34A85"/>
    <w:rsid w:val="00D3511E"/>
    <w:rsid w:val="00D35182"/>
    <w:rsid w:val="00D36AFA"/>
    <w:rsid w:val="00D36CEC"/>
    <w:rsid w:val="00D40666"/>
    <w:rsid w:val="00D42D4B"/>
    <w:rsid w:val="00D430F8"/>
    <w:rsid w:val="00D44885"/>
    <w:rsid w:val="00D46485"/>
    <w:rsid w:val="00D5092B"/>
    <w:rsid w:val="00D50F54"/>
    <w:rsid w:val="00D51C52"/>
    <w:rsid w:val="00D537FF"/>
    <w:rsid w:val="00D53A98"/>
    <w:rsid w:val="00D53C9C"/>
    <w:rsid w:val="00D542E5"/>
    <w:rsid w:val="00D54581"/>
    <w:rsid w:val="00D54788"/>
    <w:rsid w:val="00D55691"/>
    <w:rsid w:val="00D559A7"/>
    <w:rsid w:val="00D5756A"/>
    <w:rsid w:val="00D60183"/>
    <w:rsid w:val="00D614F7"/>
    <w:rsid w:val="00D62562"/>
    <w:rsid w:val="00D6353C"/>
    <w:rsid w:val="00D639CC"/>
    <w:rsid w:val="00D64702"/>
    <w:rsid w:val="00D64A70"/>
    <w:rsid w:val="00D654B9"/>
    <w:rsid w:val="00D65F31"/>
    <w:rsid w:val="00D666AD"/>
    <w:rsid w:val="00D667F8"/>
    <w:rsid w:val="00D6766C"/>
    <w:rsid w:val="00D7094D"/>
    <w:rsid w:val="00D712B6"/>
    <w:rsid w:val="00D71712"/>
    <w:rsid w:val="00D72169"/>
    <w:rsid w:val="00D73CEF"/>
    <w:rsid w:val="00D75380"/>
    <w:rsid w:val="00D8040D"/>
    <w:rsid w:val="00D81FDF"/>
    <w:rsid w:val="00D824E2"/>
    <w:rsid w:val="00D82DE6"/>
    <w:rsid w:val="00D842B8"/>
    <w:rsid w:val="00D84E9B"/>
    <w:rsid w:val="00D85AFD"/>
    <w:rsid w:val="00D85B39"/>
    <w:rsid w:val="00D87801"/>
    <w:rsid w:val="00D92878"/>
    <w:rsid w:val="00D92D95"/>
    <w:rsid w:val="00D93643"/>
    <w:rsid w:val="00D9387C"/>
    <w:rsid w:val="00D93A97"/>
    <w:rsid w:val="00D93D07"/>
    <w:rsid w:val="00D93D2C"/>
    <w:rsid w:val="00D94245"/>
    <w:rsid w:val="00D947A0"/>
    <w:rsid w:val="00D95061"/>
    <w:rsid w:val="00D95A5B"/>
    <w:rsid w:val="00D96686"/>
    <w:rsid w:val="00D96938"/>
    <w:rsid w:val="00D96DCC"/>
    <w:rsid w:val="00D97655"/>
    <w:rsid w:val="00DA1D56"/>
    <w:rsid w:val="00DA2AA1"/>
    <w:rsid w:val="00DA4354"/>
    <w:rsid w:val="00DA66C0"/>
    <w:rsid w:val="00DA72E9"/>
    <w:rsid w:val="00DA73DE"/>
    <w:rsid w:val="00DA75AA"/>
    <w:rsid w:val="00DB066C"/>
    <w:rsid w:val="00DB06A0"/>
    <w:rsid w:val="00DB15B3"/>
    <w:rsid w:val="00DB327E"/>
    <w:rsid w:val="00DB60AB"/>
    <w:rsid w:val="00DB6EE8"/>
    <w:rsid w:val="00DB6F01"/>
    <w:rsid w:val="00DB6F0A"/>
    <w:rsid w:val="00DB7EB9"/>
    <w:rsid w:val="00DC126A"/>
    <w:rsid w:val="00DC1486"/>
    <w:rsid w:val="00DC1556"/>
    <w:rsid w:val="00DC2664"/>
    <w:rsid w:val="00DC2ED3"/>
    <w:rsid w:val="00DC387A"/>
    <w:rsid w:val="00DC3CC7"/>
    <w:rsid w:val="00DC3E40"/>
    <w:rsid w:val="00DC4ACA"/>
    <w:rsid w:val="00DC5D69"/>
    <w:rsid w:val="00DD0455"/>
    <w:rsid w:val="00DD1A8A"/>
    <w:rsid w:val="00DD22BC"/>
    <w:rsid w:val="00DD23CA"/>
    <w:rsid w:val="00DD3F11"/>
    <w:rsid w:val="00DD4397"/>
    <w:rsid w:val="00DD568C"/>
    <w:rsid w:val="00DD5883"/>
    <w:rsid w:val="00DD5C49"/>
    <w:rsid w:val="00DD677A"/>
    <w:rsid w:val="00DD7803"/>
    <w:rsid w:val="00DD79DF"/>
    <w:rsid w:val="00DD7E99"/>
    <w:rsid w:val="00DE041D"/>
    <w:rsid w:val="00DE0BFA"/>
    <w:rsid w:val="00DE13E3"/>
    <w:rsid w:val="00DE18CF"/>
    <w:rsid w:val="00DE1ABC"/>
    <w:rsid w:val="00DE1D0D"/>
    <w:rsid w:val="00DE319A"/>
    <w:rsid w:val="00DE4F54"/>
    <w:rsid w:val="00DF1D5A"/>
    <w:rsid w:val="00DF2124"/>
    <w:rsid w:val="00DF5F20"/>
    <w:rsid w:val="00DF668E"/>
    <w:rsid w:val="00DF6943"/>
    <w:rsid w:val="00DF718C"/>
    <w:rsid w:val="00E00761"/>
    <w:rsid w:val="00E01A73"/>
    <w:rsid w:val="00E01ACB"/>
    <w:rsid w:val="00E07DB5"/>
    <w:rsid w:val="00E111A9"/>
    <w:rsid w:val="00E11E43"/>
    <w:rsid w:val="00E122A8"/>
    <w:rsid w:val="00E1307B"/>
    <w:rsid w:val="00E13827"/>
    <w:rsid w:val="00E13873"/>
    <w:rsid w:val="00E147D2"/>
    <w:rsid w:val="00E16223"/>
    <w:rsid w:val="00E219FA"/>
    <w:rsid w:val="00E25D79"/>
    <w:rsid w:val="00E270F3"/>
    <w:rsid w:val="00E27140"/>
    <w:rsid w:val="00E27FA3"/>
    <w:rsid w:val="00E30656"/>
    <w:rsid w:val="00E3276D"/>
    <w:rsid w:val="00E331BA"/>
    <w:rsid w:val="00E34432"/>
    <w:rsid w:val="00E37CD8"/>
    <w:rsid w:val="00E40DAF"/>
    <w:rsid w:val="00E4362D"/>
    <w:rsid w:val="00E446CC"/>
    <w:rsid w:val="00E46BD4"/>
    <w:rsid w:val="00E47A63"/>
    <w:rsid w:val="00E50203"/>
    <w:rsid w:val="00E511CD"/>
    <w:rsid w:val="00E51711"/>
    <w:rsid w:val="00E51B44"/>
    <w:rsid w:val="00E5252F"/>
    <w:rsid w:val="00E55F20"/>
    <w:rsid w:val="00E564AD"/>
    <w:rsid w:val="00E62E4A"/>
    <w:rsid w:val="00E648BC"/>
    <w:rsid w:val="00E6561E"/>
    <w:rsid w:val="00E65ACA"/>
    <w:rsid w:val="00E660DB"/>
    <w:rsid w:val="00E66704"/>
    <w:rsid w:val="00E66B92"/>
    <w:rsid w:val="00E66FCC"/>
    <w:rsid w:val="00E678A9"/>
    <w:rsid w:val="00E704EE"/>
    <w:rsid w:val="00E70985"/>
    <w:rsid w:val="00E70AAA"/>
    <w:rsid w:val="00E71098"/>
    <w:rsid w:val="00E71F1E"/>
    <w:rsid w:val="00E72185"/>
    <w:rsid w:val="00E74521"/>
    <w:rsid w:val="00E759D8"/>
    <w:rsid w:val="00E7600D"/>
    <w:rsid w:val="00E8066D"/>
    <w:rsid w:val="00E80D33"/>
    <w:rsid w:val="00E80D93"/>
    <w:rsid w:val="00E80DEE"/>
    <w:rsid w:val="00E81DB5"/>
    <w:rsid w:val="00E821B8"/>
    <w:rsid w:val="00E83E46"/>
    <w:rsid w:val="00E85527"/>
    <w:rsid w:val="00E85FE2"/>
    <w:rsid w:val="00E866ED"/>
    <w:rsid w:val="00E86921"/>
    <w:rsid w:val="00E87D40"/>
    <w:rsid w:val="00E9012F"/>
    <w:rsid w:val="00E9032A"/>
    <w:rsid w:val="00E90ACC"/>
    <w:rsid w:val="00E91158"/>
    <w:rsid w:val="00E91276"/>
    <w:rsid w:val="00E92381"/>
    <w:rsid w:val="00E932C4"/>
    <w:rsid w:val="00E939C5"/>
    <w:rsid w:val="00E94134"/>
    <w:rsid w:val="00E95227"/>
    <w:rsid w:val="00E95CCE"/>
    <w:rsid w:val="00E95F09"/>
    <w:rsid w:val="00E96F7D"/>
    <w:rsid w:val="00E97BFF"/>
    <w:rsid w:val="00EA140E"/>
    <w:rsid w:val="00EA2029"/>
    <w:rsid w:val="00EA27AC"/>
    <w:rsid w:val="00EA2E9A"/>
    <w:rsid w:val="00EA3D3E"/>
    <w:rsid w:val="00EA4E99"/>
    <w:rsid w:val="00EA55E3"/>
    <w:rsid w:val="00EA5649"/>
    <w:rsid w:val="00EA5871"/>
    <w:rsid w:val="00EA681A"/>
    <w:rsid w:val="00EB11C0"/>
    <w:rsid w:val="00EB1E51"/>
    <w:rsid w:val="00EB1ED7"/>
    <w:rsid w:val="00EB2566"/>
    <w:rsid w:val="00EB3123"/>
    <w:rsid w:val="00EB3BCD"/>
    <w:rsid w:val="00EC038F"/>
    <w:rsid w:val="00EC05AF"/>
    <w:rsid w:val="00EC104C"/>
    <w:rsid w:val="00EC2B72"/>
    <w:rsid w:val="00EC4BD3"/>
    <w:rsid w:val="00EC5DF0"/>
    <w:rsid w:val="00EC6BC3"/>
    <w:rsid w:val="00EC6E66"/>
    <w:rsid w:val="00ED0D55"/>
    <w:rsid w:val="00ED10FC"/>
    <w:rsid w:val="00ED14EA"/>
    <w:rsid w:val="00ED16B6"/>
    <w:rsid w:val="00ED355E"/>
    <w:rsid w:val="00ED3AD1"/>
    <w:rsid w:val="00ED4390"/>
    <w:rsid w:val="00ED4CD1"/>
    <w:rsid w:val="00ED5102"/>
    <w:rsid w:val="00ED6F65"/>
    <w:rsid w:val="00EE0548"/>
    <w:rsid w:val="00EE0DE6"/>
    <w:rsid w:val="00EE0FE9"/>
    <w:rsid w:val="00EE30EB"/>
    <w:rsid w:val="00EE405C"/>
    <w:rsid w:val="00EE62FD"/>
    <w:rsid w:val="00EE6730"/>
    <w:rsid w:val="00EE68E6"/>
    <w:rsid w:val="00EF1390"/>
    <w:rsid w:val="00EF2344"/>
    <w:rsid w:val="00EF2650"/>
    <w:rsid w:val="00EF2E6D"/>
    <w:rsid w:val="00EF3ECE"/>
    <w:rsid w:val="00EF4C32"/>
    <w:rsid w:val="00EF6617"/>
    <w:rsid w:val="00EF7BAE"/>
    <w:rsid w:val="00F0092C"/>
    <w:rsid w:val="00F00989"/>
    <w:rsid w:val="00F014BA"/>
    <w:rsid w:val="00F018FE"/>
    <w:rsid w:val="00F02F27"/>
    <w:rsid w:val="00F0318D"/>
    <w:rsid w:val="00F03E7D"/>
    <w:rsid w:val="00F059A5"/>
    <w:rsid w:val="00F05B7C"/>
    <w:rsid w:val="00F07151"/>
    <w:rsid w:val="00F0721C"/>
    <w:rsid w:val="00F075DD"/>
    <w:rsid w:val="00F0788F"/>
    <w:rsid w:val="00F10118"/>
    <w:rsid w:val="00F108E1"/>
    <w:rsid w:val="00F1175E"/>
    <w:rsid w:val="00F119FF"/>
    <w:rsid w:val="00F123F3"/>
    <w:rsid w:val="00F12CB2"/>
    <w:rsid w:val="00F15E16"/>
    <w:rsid w:val="00F20159"/>
    <w:rsid w:val="00F20A78"/>
    <w:rsid w:val="00F20BF5"/>
    <w:rsid w:val="00F2390D"/>
    <w:rsid w:val="00F239C5"/>
    <w:rsid w:val="00F23A7C"/>
    <w:rsid w:val="00F24893"/>
    <w:rsid w:val="00F24EA4"/>
    <w:rsid w:val="00F269A0"/>
    <w:rsid w:val="00F30722"/>
    <w:rsid w:val="00F30FC4"/>
    <w:rsid w:val="00F31592"/>
    <w:rsid w:val="00F321A7"/>
    <w:rsid w:val="00F33EC9"/>
    <w:rsid w:val="00F33F52"/>
    <w:rsid w:val="00F34F05"/>
    <w:rsid w:val="00F365B5"/>
    <w:rsid w:val="00F3701A"/>
    <w:rsid w:val="00F376BD"/>
    <w:rsid w:val="00F405E4"/>
    <w:rsid w:val="00F40E74"/>
    <w:rsid w:val="00F414E0"/>
    <w:rsid w:val="00F422A9"/>
    <w:rsid w:val="00F42750"/>
    <w:rsid w:val="00F433A9"/>
    <w:rsid w:val="00F44E4A"/>
    <w:rsid w:val="00F46692"/>
    <w:rsid w:val="00F46E26"/>
    <w:rsid w:val="00F47588"/>
    <w:rsid w:val="00F478B9"/>
    <w:rsid w:val="00F47E72"/>
    <w:rsid w:val="00F50937"/>
    <w:rsid w:val="00F5096E"/>
    <w:rsid w:val="00F536B6"/>
    <w:rsid w:val="00F53AD9"/>
    <w:rsid w:val="00F55881"/>
    <w:rsid w:val="00F55CC7"/>
    <w:rsid w:val="00F5638A"/>
    <w:rsid w:val="00F56BF5"/>
    <w:rsid w:val="00F57AC0"/>
    <w:rsid w:val="00F600EC"/>
    <w:rsid w:val="00F60812"/>
    <w:rsid w:val="00F615D2"/>
    <w:rsid w:val="00F62BAB"/>
    <w:rsid w:val="00F63BE3"/>
    <w:rsid w:val="00F66459"/>
    <w:rsid w:val="00F66463"/>
    <w:rsid w:val="00F66BE4"/>
    <w:rsid w:val="00F67030"/>
    <w:rsid w:val="00F671FE"/>
    <w:rsid w:val="00F705EF"/>
    <w:rsid w:val="00F71376"/>
    <w:rsid w:val="00F73373"/>
    <w:rsid w:val="00F73A0B"/>
    <w:rsid w:val="00F73D16"/>
    <w:rsid w:val="00F74743"/>
    <w:rsid w:val="00F75919"/>
    <w:rsid w:val="00F75B98"/>
    <w:rsid w:val="00F76482"/>
    <w:rsid w:val="00F76728"/>
    <w:rsid w:val="00F77661"/>
    <w:rsid w:val="00F778B7"/>
    <w:rsid w:val="00F826C0"/>
    <w:rsid w:val="00F83260"/>
    <w:rsid w:val="00F839A9"/>
    <w:rsid w:val="00F83E82"/>
    <w:rsid w:val="00F84691"/>
    <w:rsid w:val="00F84B79"/>
    <w:rsid w:val="00F86CF6"/>
    <w:rsid w:val="00F876E2"/>
    <w:rsid w:val="00F87CF2"/>
    <w:rsid w:val="00F90127"/>
    <w:rsid w:val="00F9037D"/>
    <w:rsid w:val="00F9232E"/>
    <w:rsid w:val="00F93249"/>
    <w:rsid w:val="00F953F2"/>
    <w:rsid w:val="00F95B87"/>
    <w:rsid w:val="00F972BE"/>
    <w:rsid w:val="00F97BA1"/>
    <w:rsid w:val="00FA0BEE"/>
    <w:rsid w:val="00FA6605"/>
    <w:rsid w:val="00FA7CD5"/>
    <w:rsid w:val="00FA7F34"/>
    <w:rsid w:val="00FB290A"/>
    <w:rsid w:val="00FB3971"/>
    <w:rsid w:val="00FB3D8E"/>
    <w:rsid w:val="00FB41AA"/>
    <w:rsid w:val="00FB53EC"/>
    <w:rsid w:val="00FB673E"/>
    <w:rsid w:val="00FB6BCE"/>
    <w:rsid w:val="00FC098B"/>
    <w:rsid w:val="00FC1D11"/>
    <w:rsid w:val="00FC24B3"/>
    <w:rsid w:val="00FC288B"/>
    <w:rsid w:val="00FC3CCB"/>
    <w:rsid w:val="00FC6722"/>
    <w:rsid w:val="00FC6C0B"/>
    <w:rsid w:val="00FC6FA2"/>
    <w:rsid w:val="00FC793B"/>
    <w:rsid w:val="00FD02C7"/>
    <w:rsid w:val="00FD0D0F"/>
    <w:rsid w:val="00FD18CB"/>
    <w:rsid w:val="00FD2200"/>
    <w:rsid w:val="00FD3563"/>
    <w:rsid w:val="00FD4972"/>
    <w:rsid w:val="00FE29C1"/>
    <w:rsid w:val="00FE334B"/>
    <w:rsid w:val="00FE5084"/>
    <w:rsid w:val="00FE5D55"/>
    <w:rsid w:val="00FE64DF"/>
    <w:rsid w:val="00FE69C6"/>
    <w:rsid w:val="00FE738A"/>
    <w:rsid w:val="00FF0BC8"/>
    <w:rsid w:val="00FF12F1"/>
    <w:rsid w:val="00FF1EE1"/>
    <w:rsid w:val="00FF20B0"/>
    <w:rsid w:val="00FF21AF"/>
    <w:rsid w:val="00FF2488"/>
    <w:rsid w:val="00FF3D29"/>
    <w:rsid w:val="00FF7493"/>
    <w:rsid w:val="00FF7E3A"/>
    <w:rsid w:val="00FF7F9A"/>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55BE38"/>
  <w14:defaultImageDpi w14:val="96"/>
  <w15:docId w15:val="{11205C6E-6942-4323-931D-71E5F9E1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ZA" w:eastAsia="en-US" w:bidi="ar-SA"/>
      </w:rPr>
    </w:rPrDefault>
    <w:pPrDefault>
      <w:pPr>
        <w:spacing w:before="120" w:after="12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3A1"/>
    <w:pPr>
      <w:spacing w:line="480"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806"/>
    <w:pPr>
      <w:ind w:left="720"/>
      <w:contextualSpacing/>
    </w:pPr>
  </w:style>
  <w:style w:type="paragraph" w:styleId="Header">
    <w:name w:val="header"/>
    <w:basedOn w:val="Normal"/>
    <w:link w:val="HeaderChar"/>
    <w:uiPriority w:val="99"/>
    <w:unhideWhenUsed/>
    <w:rsid w:val="00C03806"/>
    <w:pPr>
      <w:tabs>
        <w:tab w:val="center" w:pos="4513"/>
        <w:tab w:val="right" w:pos="9026"/>
      </w:tabs>
      <w:spacing w:before="0" w:after="0" w:line="240" w:lineRule="auto"/>
    </w:pPr>
  </w:style>
  <w:style w:type="character" w:customStyle="1" w:styleId="HeaderChar">
    <w:name w:val="Header Char"/>
    <w:basedOn w:val="DefaultParagraphFont"/>
    <w:link w:val="Header"/>
    <w:uiPriority w:val="99"/>
    <w:locked/>
    <w:rsid w:val="00C03806"/>
    <w:rPr>
      <w:rFonts w:cs="Times New Roman"/>
    </w:rPr>
  </w:style>
  <w:style w:type="character" w:styleId="PageNumber">
    <w:name w:val="page number"/>
    <w:basedOn w:val="DefaultParagraphFont"/>
    <w:uiPriority w:val="99"/>
    <w:semiHidden/>
    <w:unhideWhenUsed/>
    <w:rsid w:val="00C03806"/>
    <w:rPr>
      <w:rFonts w:cs="Times New Roman"/>
    </w:rPr>
  </w:style>
  <w:style w:type="character" w:styleId="Hyperlink">
    <w:name w:val="Hyperlink"/>
    <w:basedOn w:val="DefaultParagraphFont"/>
    <w:uiPriority w:val="99"/>
    <w:unhideWhenUsed/>
    <w:rsid w:val="004D09E0"/>
    <w:rPr>
      <w:rFonts w:cs="Times New Roman"/>
      <w:color w:val="0563C1" w:themeColor="hyperlink"/>
      <w:u w:val="single"/>
    </w:rPr>
  </w:style>
  <w:style w:type="character" w:customStyle="1" w:styleId="UnresolvedMention1">
    <w:name w:val="Unresolved Mention1"/>
    <w:basedOn w:val="DefaultParagraphFont"/>
    <w:uiPriority w:val="99"/>
    <w:semiHidden/>
    <w:unhideWhenUsed/>
    <w:rsid w:val="004D09E0"/>
    <w:rPr>
      <w:rFonts w:cs="Times New Roman"/>
      <w:color w:val="605E5C"/>
      <w:shd w:val="clear" w:color="auto" w:fill="E1DFDD"/>
    </w:rPr>
  </w:style>
  <w:style w:type="paragraph" w:styleId="FootnoteText">
    <w:name w:val="footnote text"/>
    <w:basedOn w:val="Normal"/>
    <w:link w:val="FootnoteTextChar"/>
    <w:uiPriority w:val="99"/>
    <w:unhideWhenUsed/>
    <w:rsid w:val="009E4F51"/>
    <w:pPr>
      <w:spacing w:before="0" w:after="0" w:line="240" w:lineRule="auto"/>
    </w:pPr>
    <w:rPr>
      <w:sz w:val="20"/>
      <w:szCs w:val="20"/>
    </w:rPr>
  </w:style>
  <w:style w:type="character" w:customStyle="1" w:styleId="FootnoteTextChar">
    <w:name w:val="Footnote Text Char"/>
    <w:basedOn w:val="DefaultParagraphFont"/>
    <w:link w:val="FootnoteText"/>
    <w:uiPriority w:val="99"/>
    <w:locked/>
    <w:rsid w:val="009E4F51"/>
    <w:rPr>
      <w:rFonts w:cs="Times New Roman"/>
      <w:sz w:val="20"/>
      <w:szCs w:val="20"/>
    </w:rPr>
  </w:style>
  <w:style w:type="character" w:styleId="FootnoteReference">
    <w:name w:val="footnote reference"/>
    <w:basedOn w:val="DefaultParagraphFont"/>
    <w:uiPriority w:val="99"/>
    <w:semiHidden/>
    <w:unhideWhenUsed/>
    <w:rsid w:val="009E4F51"/>
    <w:rPr>
      <w:rFonts w:cs="Times New Roman"/>
      <w:vertAlign w:val="superscript"/>
    </w:rPr>
  </w:style>
  <w:style w:type="paragraph" w:styleId="NormalWeb">
    <w:name w:val="Normal (Web)"/>
    <w:basedOn w:val="Normal"/>
    <w:uiPriority w:val="99"/>
    <w:unhideWhenUsed/>
    <w:rsid w:val="000154EC"/>
    <w:pPr>
      <w:spacing w:before="100" w:beforeAutospacing="1" w:after="100" w:afterAutospacing="1" w:line="240" w:lineRule="auto"/>
    </w:pPr>
    <w:rPr>
      <w:lang w:val="en-US"/>
    </w:rPr>
  </w:style>
  <w:style w:type="character" w:styleId="CommentReference">
    <w:name w:val="annotation reference"/>
    <w:basedOn w:val="DefaultParagraphFont"/>
    <w:uiPriority w:val="99"/>
    <w:semiHidden/>
    <w:unhideWhenUsed/>
    <w:rsid w:val="00DA4354"/>
    <w:rPr>
      <w:rFonts w:cs="Times New Roman"/>
      <w:sz w:val="16"/>
      <w:szCs w:val="16"/>
    </w:rPr>
  </w:style>
  <w:style w:type="paragraph" w:styleId="CommentText">
    <w:name w:val="annotation text"/>
    <w:basedOn w:val="Normal"/>
    <w:link w:val="CommentTextChar"/>
    <w:uiPriority w:val="99"/>
    <w:unhideWhenUsed/>
    <w:rsid w:val="00DA4354"/>
    <w:pPr>
      <w:spacing w:line="240" w:lineRule="auto"/>
    </w:pPr>
    <w:rPr>
      <w:sz w:val="20"/>
      <w:szCs w:val="20"/>
    </w:rPr>
  </w:style>
  <w:style w:type="character" w:customStyle="1" w:styleId="CommentTextChar">
    <w:name w:val="Comment Text Char"/>
    <w:basedOn w:val="DefaultParagraphFont"/>
    <w:link w:val="CommentText"/>
    <w:uiPriority w:val="99"/>
    <w:rsid w:val="00DA4354"/>
    <w:rPr>
      <w:rFonts w:cs="Times New Roman"/>
      <w:sz w:val="20"/>
      <w:szCs w:val="20"/>
    </w:rPr>
  </w:style>
  <w:style w:type="paragraph" w:styleId="CommentSubject">
    <w:name w:val="annotation subject"/>
    <w:basedOn w:val="CommentText"/>
    <w:next w:val="CommentText"/>
    <w:link w:val="CommentSubjectChar"/>
    <w:uiPriority w:val="99"/>
    <w:semiHidden/>
    <w:unhideWhenUsed/>
    <w:rsid w:val="00DA4354"/>
    <w:rPr>
      <w:b/>
      <w:bCs/>
    </w:rPr>
  </w:style>
  <w:style w:type="character" w:customStyle="1" w:styleId="CommentSubjectChar">
    <w:name w:val="Comment Subject Char"/>
    <w:basedOn w:val="CommentTextChar"/>
    <w:link w:val="CommentSubject"/>
    <w:uiPriority w:val="99"/>
    <w:semiHidden/>
    <w:rsid w:val="00DA4354"/>
    <w:rPr>
      <w:rFonts w:cs="Times New Roman"/>
      <w:b/>
      <w:bCs/>
      <w:sz w:val="20"/>
      <w:szCs w:val="20"/>
    </w:rPr>
  </w:style>
  <w:style w:type="table" w:styleId="TableGrid">
    <w:name w:val="Table Grid"/>
    <w:basedOn w:val="TableNormal"/>
    <w:uiPriority w:val="39"/>
    <w:rsid w:val="00AF11F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F11F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F11FC"/>
  </w:style>
  <w:style w:type="paragraph" w:styleId="Revision">
    <w:name w:val="Revision"/>
    <w:hidden/>
    <w:uiPriority w:val="99"/>
    <w:semiHidden/>
    <w:rsid w:val="00E821B8"/>
    <w:pPr>
      <w:spacing w:before="0" w:after="0" w:line="240" w:lineRule="auto"/>
      <w:jc w:val="left"/>
    </w:pPr>
  </w:style>
  <w:style w:type="paragraph" w:styleId="BodyText2">
    <w:name w:val="Body Text 2"/>
    <w:basedOn w:val="Normal"/>
    <w:link w:val="BodyText2Char"/>
    <w:uiPriority w:val="99"/>
    <w:rsid w:val="00CD054B"/>
    <w:pPr>
      <w:widowControl w:val="0"/>
      <w:adjustRightInd w:val="0"/>
      <w:spacing w:before="0" w:after="0" w:line="360" w:lineRule="atLeast"/>
      <w:jc w:val="center"/>
      <w:textAlignment w:val="baseline"/>
    </w:pPr>
    <w:rPr>
      <w:rFonts w:ascii="Arial" w:hAnsi="Arial" w:cs="Arial"/>
      <w:b/>
      <w:bCs/>
      <w:sz w:val="28"/>
      <w:szCs w:val="28"/>
      <w:lang w:val="en-GB"/>
    </w:rPr>
  </w:style>
  <w:style w:type="character" w:customStyle="1" w:styleId="BodyText2Char">
    <w:name w:val="Body Text 2 Char"/>
    <w:basedOn w:val="DefaultParagraphFont"/>
    <w:link w:val="BodyText2"/>
    <w:uiPriority w:val="99"/>
    <w:rsid w:val="00CD054B"/>
    <w:rPr>
      <w:rFonts w:ascii="Arial" w:hAnsi="Arial" w:cs="Arial"/>
      <w:b/>
      <w:bCs/>
      <w:sz w:val="28"/>
      <w:szCs w:val="28"/>
      <w:lang w:val="en-GB"/>
    </w:rPr>
  </w:style>
  <w:style w:type="paragraph" w:customStyle="1" w:styleId="Single">
    <w:name w:val="Single"/>
    <w:basedOn w:val="Normal"/>
    <w:uiPriority w:val="99"/>
    <w:rsid w:val="00CD054B"/>
    <w:pPr>
      <w:tabs>
        <w:tab w:val="left" w:pos="567"/>
        <w:tab w:val="right" w:pos="8222"/>
      </w:tabs>
      <w:adjustRightInd w:val="0"/>
      <w:spacing w:before="0" w:after="480" w:line="360" w:lineRule="auto"/>
      <w:jc w:val="both"/>
      <w:textAlignment w:val="baseline"/>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703080">
      <w:marLeft w:val="0"/>
      <w:marRight w:val="0"/>
      <w:marTop w:val="0"/>
      <w:marBottom w:val="0"/>
      <w:divBdr>
        <w:top w:val="none" w:sz="0" w:space="0" w:color="auto"/>
        <w:left w:val="none" w:sz="0" w:space="0" w:color="auto"/>
        <w:bottom w:val="none" w:sz="0" w:space="0" w:color="auto"/>
        <w:right w:val="none" w:sz="0" w:space="0" w:color="auto"/>
      </w:divBdr>
    </w:div>
    <w:div w:id="392703081">
      <w:marLeft w:val="0"/>
      <w:marRight w:val="0"/>
      <w:marTop w:val="0"/>
      <w:marBottom w:val="0"/>
      <w:divBdr>
        <w:top w:val="none" w:sz="0" w:space="0" w:color="auto"/>
        <w:left w:val="none" w:sz="0" w:space="0" w:color="auto"/>
        <w:bottom w:val="none" w:sz="0" w:space="0" w:color="auto"/>
        <w:right w:val="none" w:sz="0" w:space="0" w:color="auto"/>
      </w:divBdr>
    </w:div>
    <w:div w:id="392703082">
      <w:marLeft w:val="0"/>
      <w:marRight w:val="0"/>
      <w:marTop w:val="0"/>
      <w:marBottom w:val="0"/>
      <w:divBdr>
        <w:top w:val="none" w:sz="0" w:space="0" w:color="auto"/>
        <w:left w:val="none" w:sz="0" w:space="0" w:color="auto"/>
        <w:bottom w:val="none" w:sz="0" w:space="0" w:color="auto"/>
        <w:right w:val="none" w:sz="0" w:space="0" w:color="auto"/>
      </w:divBdr>
    </w:div>
    <w:div w:id="392703083">
      <w:marLeft w:val="0"/>
      <w:marRight w:val="0"/>
      <w:marTop w:val="0"/>
      <w:marBottom w:val="0"/>
      <w:divBdr>
        <w:top w:val="none" w:sz="0" w:space="0" w:color="auto"/>
        <w:left w:val="none" w:sz="0" w:space="0" w:color="auto"/>
        <w:bottom w:val="none" w:sz="0" w:space="0" w:color="auto"/>
        <w:right w:val="none" w:sz="0" w:space="0" w:color="auto"/>
      </w:divBdr>
    </w:div>
    <w:div w:id="392703084">
      <w:marLeft w:val="0"/>
      <w:marRight w:val="0"/>
      <w:marTop w:val="0"/>
      <w:marBottom w:val="0"/>
      <w:divBdr>
        <w:top w:val="none" w:sz="0" w:space="0" w:color="auto"/>
        <w:left w:val="none" w:sz="0" w:space="0" w:color="auto"/>
        <w:bottom w:val="none" w:sz="0" w:space="0" w:color="auto"/>
        <w:right w:val="none" w:sz="0" w:space="0" w:color="auto"/>
      </w:divBdr>
    </w:div>
    <w:div w:id="392703085">
      <w:marLeft w:val="0"/>
      <w:marRight w:val="0"/>
      <w:marTop w:val="0"/>
      <w:marBottom w:val="0"/>
      <w:divBdr>
        <w:top w:val="none" w:sz="0" w:space="0" w:color="auto"/>
        <w:left w:val="none" w:sz="0" w:space="0" w:color="auto"/>
        <w:bottom w:val="none" w:sz="0" w:space="0" w:color="auto"/>
        <w:right w:val="none" w:sz="0" w:space="0" w:color="auto"/>
      </w:divBdr>
    </w:div>
    <w:div w:id="392703086">
      <w:marLeft w:val="0"/>
      <w:marRight w:val="0"/>
      <w:marTop w:val="0"/>
      <w:marBottom w:val="0"/>
      <w:divBdr>
        <w:top w:val="none" w:sz="0" w:space="0" w:color="auto"/>
        <w:left w:val="none" w:sz="0" w:space="0" w:color="auto"/>
        <w:bottom w:val="none" w:sz="0" w:space="0" w:color="auto"/>
        <w:right w:val="none" w:sz="0" w:space="0" w:color="auto"/>
      </w:divBdr>
    </w:div>
    <w:div w:id="392703087">
      <w:marLeft w:val="0"/>
      <w:marRight w:val="0"/>
      <w:marTop w:val="0"/>
      <w:marBottom w:val="0"/>
      <w:divBdr>
        <w:top w:val="none" w:sz="0" w:space="0" w:color="auto"/>
        <w:left w:val="none" w:sz="0" w:space="0" w:color="auto"/>
        <w:bottom w:val="none" w:sz="0" w:space="0" w:color="auto"/>
        <w:right w:val="none" w:sz="0" w:space="0" w:color="auto"/>
      </w:divBdr>
    </w:div>
    <w:div w:id="392703088">
      <w:marLeft w:val="0"/>
      <w:marRight w:val="0"/>
      <w:marTop w:val="0"/>
      <w:marBottom w:val="0"/>
      <w:divBdr>
        <w:top w:val="none" w:sz="0" w:space="0" w:color="auto"/>
        <w:left w:val="none" w:sz="0" w:space="0" w:color="auto"/>
        <w:bottom w:val="none" w:sz="0" w:space="0" w:color="auto"/>
        <w:right w:val="none" w:sz="0" w:space="0" w:color="auto"/>
      </w:divBdr>
    </w:div>
    <w:div w:id="392703089">
      <w:marLeft w:val="0"/>
      <w:marRight w:val="0"/>
      <w:marTop w:val="0"/>
      <w:marBottom w:val="0"/>
      <w:divBdr>
        <w:top w:val="none" w:sz="0" w:space="0" w:color="auto"/>
        <w:left w:val="none" w:sz="0" w:space="0" w:color="auto"/>
        <w:bottom w:val="none" w:sz="0" w:space="0" w:color="auto"/>
        <w:right w:val="none" w:sz="0" w:space="0" w:color="auto"/>
      </w:divBdr>
    </w:div>
    <w:div w:id="392703090">
      <w:marLeft w:val="0"/>
      <w:marRight w:val="0"/>
      <w:marTop w:val="0"/>
      <w:marBottom w:val="0"/>
      <w:divBdr>
        <w:top w:val="none" w:sz="0" w:space="0" w:color="auto"/>
        <w:left w:val="none" w:sz="0" w:space="0" w:color="auto"/>
        <w:bottom w:val="none" w:sz="0" w:space="0" w:color="auto"/>
        <w:right w:val="none" w:sz="0" w:space="0" w:color="auto"/>
      </w:divBdr>
    </w:div>
    <w:div w:id="392703091">
      <w:marLeft w:val="0"/>
      <w:marRight w:val="0"/>
      <w:marTop w:val="0"/>
      <w:marBottom w:val="0"/>
      <w:divBdr>
        <w:top w:val="none" w:sz="0" w:space="0" w:color="auto"/>
        <w:left w:val="none" w:sz="0" w:space="0" w:color="auto"/>
        <w:bottom w:val="none" w:sz="0" w:space="0" w:color="auto"/>
        <w:right w:val="none" w:sz="0" w:space="0" w:color="auto"/>
      </w:divBdr>
    </w:div>
    <w:div w:id="392703092">
      <w:marLeft w:val="0"/>
      <w:marRight w:val="0"/>
      <w:marTop w:val="0"/>
      <w:marBottom w:val="0"/>
      <w:divBdr>
        <w:top w:val="none" w:sz="0" w:space="0" w:color="auto"/>
        <w:left w:val="none" w:sz="0" w:space="0" w:color="auto"/>
        <w:bottom w:val="none" w:sz="0" w:space="0" w:color="auto"/>
        <w:right w:val="none" w:sz="0" w:space="0" w:color="auto"/>
      </w:divBdr>
    </w:div>
    <w:div w:id="392703093">
      <w:marLeft w:val="0"/>
      <w:marRight w:val="0"/>
      <w:marTop w:val="0"/>
      <w:marBottom w:val="0"/>
      <w:divBdr>
        <w:top w:val="none" w:sz="0" w:space="0" w:color="auto"/>
        <w:left w:val="none" w:sz="0" w:space="0" w:color="auto"/>
        <w:bottom w:val="none" w:sz="0" w:space="0" w:color="auto"/>
        <w:right w:val="none" w:sz="0" w:space="0" w:color="auto"/>
      </w:divBdr>
    </w:div>
    <w:div w:id="392703094">
      <w:marLeft w:val="0"/>
      <w:marRight w:val="0"/>
      <w:marTop w:val="0"/>
      <w:marBottom w:val="0"/>
      <w:divBdr>
        <w:top w:val="none" w:sz="0" w:space="0" w:color="auto"/>
        <w:left w:val="none" w:sz="0" w:space="0" w:color="auto"/>
        <w:bottom w:val="none" w:sz="0" w:space="0" w:color="auto"/>
        <w:right w:val="none" w:sz="0" w:space="0" w:color="auto"/>
      </w:divBdr>
    </w:div>
    <w:div w:id="392703095">
      <w:marLeft w:val="0"/>
      <w:marRight w:val="0"/>
      <w:marTop w:val="0"/>
      <w:marBottom w:val="0"/>
      <w:divBdr>
        <w:top w:val="none" w:sz="0" w:space="0" w:color="auto"/>
        <w:left w:val="none" w:sz="0" w:space="0" w:color="auto"/>
        <w:bottom w:val="none" w:sz="0" w:space="0" w:color="auto"/>
        <w:right w:val="none" w:sz="0" w:space="0" w:color="auto"/>
      </w:divBdr>
    </w:div>
    <w:div w:id="392703096">
      <w:marLeft w:val="0"/>
      <w:marRight w:val="0"/>
      <w:marTop w:val="0"/>
      <w:marBottom w:val="0"/>
      <w:divBdr>
        <w:top w:val="none" w:sz="0" w:space="0" w:color="auto"/>
        <w:left w:val="none" w:sz="0" w:space="0" w:color="auto"/>
        <w:bottom w:val="none" w:sz="0" w:space="0" w:color="auto"/>
        <w:right w:val="none" w:sz="0" w:space="0" w:color="auto"/>
      </w:divBdr>
    </w:div>
    <w:div w:id="392703097">
      <w:marLeft w:val="0"/>
      <w:marRight w:val="0"/>
      <w:marTop w:val="0"/>
      <w:marBottom w:val="0"/>
      <w:divBdr>
        <w:top w:val="none" w:sz="0" w:space="0" w:color="auto"/>
        <w:left w:val="none" w:sz="0" w:space="0" w:color="auto"/>
        <w:bottom w:val="none" w:sz="0" w:space="0" w:color="auto"/>
        <w:right w:val="none" w:sz="0" w:space="0" w:color="auto"/>
      </w:divBdr>
    </w:div>
    <w:div w:id="392703098">
      <w:marLeft w:val="0"/>
      <w:marRight w:val="0"/>
      <w:marTop w:val="0"/>
      <w:marBottom w:val="0"/>
      <w:divBdr>
        <w:top w:val="none" w:sz="0" w:space="0" w:color="auto"/>
        <w:left w:val="none" w:sz="0" w:space="0" w:color="auto"/>
        <w:bottom w:val="none" w:sz="0" w:space="0" w:color="auto"/>
        <w:right w:val="none" w:sz="0" w:space="0" w:color="auto"/>
      </w:divBdr>
    </w:div>
    <w:div w:id="757753974">
      <w:bodyDiv w:val="1"/>
      <w:marLeft w:val="0"/>
      <w:marRight w:val="0"/>
      <w:marTop w:val="0"/>
      <w:marBottom w:val="0"/>
      <w:divBdr>
        <w:top w:val="none" w:sz="0" w:space="0" w:color="auto"/>
        <w:left w:val="none" w:sz="0" w:space="0" w:color="auto"/>
        <w:bottom w:val="none" w:sz="0" w:space="0" w:color="auto"/>
        <w:right w:val="none" w:sz="0" w:space="0" w:color="auto"/>
      </w:divBdr>
    </w:div>
    <w:div w:id="147498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aflii.org/cgi-bin/LawCite?cit=%5b2005%5d%202%20BCLC%20328" TargetMode="External"/><Relationship Id="rId4" Type="http://schemas.openxmlformats.org/officeDocument/2006/relationships/settings" Target="settings.xml"/><Relationship Id="rId9" Type="http://schemas.openxmlformats.org/officeDocument/2006/relationships/image" Target="cid:image004.png@01D11214.FDB52C9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604E9-7020-49CA-90DA-9B9EEB821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31</Pages>
  <Words>8981</Words>
  <Characters>51194</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Binns-Ward</dc:creator>
  <cp:keywords/>
  <dc:description/>
  <cp:lastModifiedBy>Mary Bruce</cp:lastModifiedBy>
  <cp:revision>10</cp:revision>
  <cp:lastPrinted>2024-05-30T12:31:00Z</cp:lastPrinted>
  <dcterms:created xsi:type="dcterms:W3CDTF">2024-05-30T12:26:00Z</dcterms:created>
  <dcterms:modified xsi:type="dcterms:W3CDTF">2024-06-19T11:35:00Z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5036243b6bcb7c57879b0fb8a37d9c2fce750f74a3b5e3d494adc934cef1f574</vt:lpwstr>
  </property>
</Properties>
</file>