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Special Investigating Unit v Zeelwa Trading Pty (Ltd) and Another</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hyperlink r:id="rId8">
              <w:r w:rsidDel="00000000" w:rsidR="00000000" w:rsidRPr="00000000">
                <w:rPr>
                  <w:rFonts w:ascii="Gill Sans" w:cs="Gill Sans" w:eastAsia="Gill Sans" w:hAnsi="Gill Sans"/>
                  <w:color w:val="0563c1"/>
                  <w:u w:val="single"/>
                  <w:rtl w:val="0"/>
                </w:rPr>
                <w:t xml:space="preserve">https://lawlibrary.org.za/za/judgment/special-tribunal-south-africa/2022/33</w:t>
              </w:r>
            </w:hyperlink>
            <w:r w:rsidDel="00000000" w:rsidR="00000000" w:rsidRPr="00000000">
              <w:rPr>
                <w:rFonts w:ascii="Gill Sans" w:cs="Gill Sans" w:eastAsia="Gill Sans" w:hAnsi="Gill Sans"/>
                <w:rtl w:val="0"/>
              </w:rPr>
              <w:t xml:space="preserve"> </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(MP 3 of 2021) [2022] ZAST 33</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15 June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for postponement of trial, reasons for postponement, prejudice, balance of convenience</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Granted with costs reserved</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Court procedure </w:t>
            </w:r>
            <w:r w:rsidDel="00000000" w:rsidR="00000000" w:rsidRPr="00000000">
              <w:rPr>
                <w:rFonts w:ascii="Gill Sans" w:cs="Gill Sans" w:eastAsia="Gill Sans" w:hAnsi="Gill Sans"/>
                <w:rtl w:val="0"/>
              </w:rPr>
              <w:t xml:space="preserve">– application for a postponement of trial – reasons for postponement and consideration of prejudice</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76" w:lineRule="auto"/>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N/a</w:t>
            </w:r>
          </w:p>
        </w:tc>
      </w:tr>
      <w:tr>
        <w:trPr>
          <w:cantSplit w:val="0"/>
          <w:tblHeader w:val="0"/>
        </w:trPr>
        <w:tc>
          <w:tcPr/>
          <w:p w:rsidR="00000000" w:rsidDel="00000000" w:rsidP="00000000" w:rsidRDefault="00000000" w:rsidRPr="00000000" w14:paraId="0000001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State Information Technology Agency SOC Ltd v Gijima Holdings (Pty) Ltd</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2018 (2) SA 23 (CC)</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Department of Transport and Others v Tasima (Pty) Ltd</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2017 (2) SA 622 (CC) (2017 (1) BCLR 1; [2016] ZACC 39)</w:t>
            </w:r>
          </w:p>
        </w:tc>
      </w:tr>
      <w:tr>
        <w:trPr>
          <w:cantSplit w:val="0"/>
          <w:tblHeader w:val="0"/>
        </w:trPr>
        <w:tc>
          <w:tcPr/>
          <w:p w:rsidR="00000000" w:rsidDel="00000000" w:rsidP="00000000" w:rsidRDefault="00000000" w:rsidRPr="00000000" w14:paraId="00000019">
            <w:pPr>
              <w:tabs>
                <w:tab w:val="right"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A">
            <w:pPr>
              <w:tabs>
                <w:tab w:val="right"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applicant sought a postponement of a trial relating to the review of a contract awarded to the respondent for the supply of personal protective equipment. The applicant submitted that a postponement was necessary in order to secure necessary witness statements and the attendance of witnesses at trial. The respondent opposed the application and submitted that the applicant had not met all the requirements for a postponement, and also contended that it would be prejudiced by a postponement order. </w:t>
            </w:r>
          </w:p>
          <w:p w:rsidR="00000000" w:rsidDel="00000000" w:rsidP="00000000" w:rsidRDefault="00000000" w:rsidRPr="00000000" w14:paraId="0000001C">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1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applicant had failed to file its witness statements within the time period prescribed by the Tribunal’s directive and did not provide the tribunal with a full explanation for this delay. The respondent, in turn, had failed to bring an application to compel the applicant to file its witness statements when the applicant had failed to do so. </w:t>
            </w:r>
          </w:p>
        </w:tc>
      </w:tr>
      <w:tr>
        <w:trPr>
          <w:cantSplit w:val="0"/>
          <w:tblHeader w:val="0"/>
        </w:trPr>
        <w:tc>
          <w:tcPr/>
          <w:p w:rsidR="00000000" w:rsidDel="00000000" w:rsidP="00000000" w:rsidRDefault="00000000" w:rsidRPr="00000000" w14:paraId="0000001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1F">
            <w:pPr>
              <w:spacing w:after="0" w:line="276" w:lineRule="auto"/>
              <w:jc w:val="both"/>
              <w:rPr>
                <w:rFonts w:ascii="Gill Sans" w:cs="Gill Sans" w:eastAsia="Gill Sans" w:hAnsi="Gill Sans"/>
              </w:rPr>
            </w:pPr>
            <w:bookmarkStart w:colFirst="0" w:colLast="0" w:name="_heading=h.jnwmbrohwg7k" w:id="0"/>
            <w:bookmarkEnd w:id="0"/>
            <w:r w:rsidDel="00000000" w:rsidR="00000000" w:rsidRPr="00000000">
              <w:rPr>
                <w:rFonts w:ascii="Gill Sans" w:cs="Gill Sans" w:eastAsia="Gill Sans" w:hAnsi="Gill Sans"/>
                <w:rtl w:val="0"/>
              </w:rPr>
              <w:t xml:space="preserve">The tribunal considered whether the applicant had met all the requirements for a postponement and whether the applicant was able to show that its application was </w:t>
            </w:r>
            <w:r w:rsidDel="00000000" w:rsidR="00000000" w:rsidRPr="00000000">
              <w:rPr>
                <w:rFonts w:ascii="Gill Sans" w:cs="Gill Sans" w:eastAsia="Gill Sans" w:hAnsi="Gill Sans"/>
                <w:i w:val="1"/>
                <w:rtl w:val="0"/>
              </w:rPr>
              <w:t xml:space="preserve">bona fide</w:t>
            </w:r>
            <w:r w:rsidDel="00000000" w:rsidR="00000000" w:rsidRPr="00000000">
              <w:rPr>
                <w:rFonts w:ascii="Gill Sans" w:cs="Gill Sans" w:eastAsia="Gill Sans" w:hAnsi="Gill Sans"/>
                <w:rtl w:val="0"/>
              </w:rPr>
              <w:t xml:space="preserve">. The tribunal also considered whether either party would suffer prejudice if an order for postponement was granted. </w:t>
            </w:r>
          </w:p>
        </w:tc>
      </w:tr>
      <w:tr>
        <w:trPr>
          <w:cantSplit w:val="0"/>
          <w:tblHeader w:val="0"/>
        </w:trPr>
        <w:tc>
          <w:tcPr/>
          <w:p w:rsidR="00000000" w:rsidDel="00000000" w:rsidP="00000000" w:rsidRDefault="00000000" w:rsidRPr="00000000" w14:paraId="0000002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21">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granted the application for postponement of trial, and the issue of costs was reserved for determination at the trial. </w:t>
            </w:r>
          </w:p>
        </w:tc>
      </w:tr>
      <w:tr>
        <w:trPr>
          <w:cantSplit w:val="0"/>
          <w:tblHeader w:val="0"/>
        </w:trPr>
        <w:tc>
          <w:tcPr/>
          <w:p w:rsidR="00000000" w:rsidDel="00000000" w:rsidP="00000000" w:rsidRDefault="00000000" w:rsidRPr="00000000" w14:paraId="0000002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Although the tribunal found that the applicant had failed to provide a full explanation for not filing its witness statements timeously, its application for postponement was found to be </w:t>
            </w:r>
            <w:r w:rsidDel="00000000" w:rsidR="00000000" w:rsidRPr="00000000">
              <w:rPr>
                <w:rFonts w:ascii="Gill Sans" w:cs="Gill Sans" w:eastAsia="Gill Sans" w:hAnsi="Gill Sans"/>
                <w:i w:val="1"/>
                <w:rtl w:val="0"/>
              </w:rPr>
              <w:t xml:space="preserve">bona fide</w:t>
            </w:r>
            <w:r w:rsidDel="00000000" w:rsidR="00000000" w:rsidRPr="00000000">
              <w:rPr>
                <w:rFonts w:ascii="Gill Sans" w:cs="Gill Sans" w:eastAsia="Gill Sans" w:hAnsi="Gill Sans"/>
                <w:rtl w:val="0"/>
              </w:rPr>
              <w:t xml:space="preserve"> because the applicant had displayed an undisputed intention to proceed with the action throughout the proceedings. However, the tribunal found that the respondent had been complacent when it failed to compel the applicant to file its witness statements timeously, and therefore the prejudice that the respondent complained of could not be sustained. </w:t>
            </w:r>
          </w:p>
        </w:tc>
      </w:tr>
      <w:tr>
        <w:trPr>
          <w:cantSplit w:val="0"/>
          <w:tblHeader w:val="0"/>
        </w:trPr>
        <w:tc>
          <w:tcPr/>
          <w:p w:rsidR="00000000" w:rsidDel="00000000" w:rsidP="00000000" w:rsidRDefault="00000000" w:rsidRPr="00000000" w14:paraId="0000002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9">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15 June 2022</w:t>
            </w:r>
          </w:p>
        </w:tc>
      </w:tr>
    </w:tbl>
    <w:p w:rsidR="00000000" w:rsidDel="00000000" w:rsidP="00000000" w:rsidRDefault="00000000" w:rsidRPr="00000000" w14:paraId="00000028">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9">
      <w:pPr>
        <w:rPr>
          <w:rFonts w:ascii="Gill Sans" w:cs="Gill Sans" w:eastAsia="Gill Sans" w:hAnsi="Gill Sans"/>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2F">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32">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4">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5331F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fricanlii.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lawlibrary.org.za/za/judgment/special-tribunal-south-africa/2022/3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Oc6lLoebjPVlLoBnaq6vEXU92Q==">AMUW2mVx2QWV/TTZAVp5qKkNw8bRQ2aw2FhTdfqMZPil/SbbKctGyQTSWNNys6hH1OcSjiQfHLSNdxx8IoxRs4IIcjikKd713y63VKZ+e5SK3Op55ipc08yMym1htt/uaoOZEv/aqv1t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2022-06-15T20:55:00Z</dcterms:created>
  <dc:creator>Suzanne Nyehita</dc:creator>
</cp:coreProperties>
</file>