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3B481" w14:textId="1B6B95E3" w:rsidR="00781994" w:rsidRPr="00254AF0" w:rsidRDefault="00372E96" w:rsidP="00266253">
      <w:pPr>
        <w:pStyle w:val="Heading1"/>
        <w:spacing w:line="360" w:lineRule="auto"/>
        <w:ind w:left="1843" w:hanging="1843"/>
        <w:jc w:val="both"/>
        <w:rPr>
          <w:b/>
          <w:bCs/>
        </w:rPr>
      </w:pPr>
      <w:r>
        <w:rPr>
          <w:noProof/>
          <w:lang w:val="en-ZA" w:eastAsia="en-ZA"/>
        </w:rPr>
        <w:drawing>
          <wp:anchor distT="0" distB="0" distL="114300" distR="114300" simplePos="0" relativeHeight="251658240" behindDoc="1" locked="0" layoutInCell="1" allowOverlap="1" wp14:anchorId="5B35B121" wp14:editId="7E73FA78">
            <wp:simplePos x="0" y="0"/>
            <wp:positionH relativeFrom="margin">
              <wp:align>center</wp:align>
            </wp:positionH>
            <wp:positionV relativeFrom="paragraph">
              <wp:posOffset>0</wp:posOffset>
            </wp:positionV>
            <wp:extent cx="1051200" cy="1202400"/>
            <wp:effectExtent l="0" t="0" r="0" b="0"/>
            <wp:wrapTight wrapText="bothSides">
              <wp:wrapPolygon edited="0">
                <wp:start x="0" y="0"/>
                <wp:lineTo x="0" y="21223"/>
                <wp:lineTo x="21143" y="21223"/>
                <wp:lineTo x="2114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200" cy="120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5B5">
        <w:br w:type="textWrapping" w:clear="all"/>
      </w:r>
      <w:r w:rsidR="00781994" w:rsidRPr="00254AF0">
        <w:rPr>
          <w:b/>
          <w:bCs/>
        </w:rPr>
        <w:t xml:space="preserve">THE </w:t>
      </w:r>
      <w:r w:rsidRPr="00254AF0">
        <w:rPr>
          <w:b/>
          <w:bCs/>
        </w:rPr>
        <w:t>ELECTORAL</w:t>
      </w:r>
      <w:r w:rsidR="00781994" w:rsidRPr="00254AF0">
        <w:rPr>
          <w:b/>
          <w:bCs/>
        </w:rPr>
        <w:t xml:space="preserve"> COURT OF SOUTH AFRICA</w:t>
      </w:r>
      <w:r w:rsidR="00942C00">
        <w:rPr>
          <w:b/>
          <w:bCs/>
        </w:rPr>
        <w:t>,</w:t>
      </w:r>
    </w:p>
    <w:p w14:paraId="6E609014" w14:textId="0A3A85F4" w:rsidR="00520591" w:rsidRPr="00254AF0" w:rsidRDefault="00B638BD" w:rsidP="002E31E8">
      <w:pPr>
        <w:pStyle w:val="LegalTitle"/>
        <w:spacing w:line="360" w:lineRule="auto"/>
        <w:ind w:left="3260"/>
        <w:jc w:val="both"/>
      </w:pPr>
      <w:r w:rsidRPr="00254AF0">
        <w:t xml:space="preserve"> </w:t>
      </w:r>
      <w:r w:rsidR="00372E96" w:rsidRPr="00254AF0">
        <w:t>BLOEMFONTEIN</w:t>
      </w:r>
    </w:p>
    <w:p w14:paraId="52D75C7B" w14:textId="77777777" w:rsidR="00545C22" w:rsidRDefault="00254AF0" w:rsidP="002E31E8">
      <w:pPr>
        <w:pStyle w:val="LegalAnnexure"/>
        <w:spacing w:before="240" w:after="240" w:line="360" w:lineRule="auto"/>
        <w:ind w:left="6521" w:hanging="40"/>
        <w:jc w:val="center"/>
        <w:rPr>
          <w:caps w:val="0"/>
        </w:rPr>
      </w:pPr>
      <w:r w:rsidRPr="00254AF0">
        <w:t>N</w:t>
      </w:r>
      <w:r w:rsidR="00AA5E68">
        <w:rPr>
          <w:caps w:val="0"/>
        </w:rPr>
        <w:t>ot Reportable</w:t>
      </w:r>
    </w:p>
    <w:p w14:paraId="518105EF" w14:textId="3829174E" w:rsidR="00893DA1" w:rsidRDefault="00C87357" w:rsidP="000C059D">
      <w:pPr>
        <w:pStyle w:val="LegalAnnexure"/>
        <w:spacing w:after="120" w:line="360" w:lineRule="auto"/>
        <w:rPr>
          <w:b w:val="0"/>
        </w:rPr>
      </w:pPr>
      <w:r>
        <w:rPr>
          <w:b w:val="0"/>
          <w:caps w:val="0"/>
        </w:rPr>
        <w:t>Case N</w:t>
      </w:r>
      <w:r w:rsidRPr="00C87357">
        <w:rPr>
          <w:b w:val="0"/>
          <w:caps w:val="0"/>
        </w:rPr>
        <w:t>o</w:t>
      </w:r>
      <w:r w:rsidR="00893DA1" w:rsidRPr="00C87357">
        <w:rPr>
          <w:b w:val="0"/>
        </w:rPr>
        <w:t>:</w:t>
      </w:r>
      <w:r w:rsidR="00893DA1">
        <w:t xml:space="preserve"> </w:t>
      </w:r>
      <w:r w:rsidR="00893DA1">
        <w:rPr>
          <w:b w:val="0"/>
        </w:rPr>
        <w:t>0</w:t>
      </w:r>
      <w:r>
        <w:rPr>
          <w:b w:val="0"/>
        </w:rPr>
        <w:t>0</w:t>
      </w:r>
      <w:r w:rsidR="00161FA4">
        <w:rPr>
          <w:b w:val="0"/>
        </w:rPr>
        <w:t>1</w:t>
      </w:r>
      <w:r w:rsidR="000C059D">
        <w:rPr>
          <w:b w:val="0"/>
        </w:rPr>
        <w:t>3</w:t>
      </w:r>
      <w:r>
        <w:rPr>
          <w:b w:val="0"/>
        </w:rPr>
        <w:t>/</w:t>
      </w:r>
      <w:r w:rsidR="00893DA1">
        <w:rPr>
          <w:b w:val="0"/>
        </w:rPr>
        <w:t>24EC</w:t>
      </w:r>
    </w:p>
    <w:p w14:paraId="5DCD7DAF" w14:textId="77777777" w:rsidR="00893DA1" w:rsidRDefault="00893DA1" w:rsidP="00893DA1">
      <w:pPr>
        <w:pStyle w:val="LegalNormal"/>
        <w:spacing w:after="120" w:line="360" w:lineRule="auto"/>
      </w:pPr>
      <w:r>
        <w:t>In the matter between:</w:t>
      </w:r>
    </w:p>
    <w:p w14:paraId="2F5B96F0" w14:textId="1389F0E3" w:rsidR="00893DA1" w:rsidRDefault="000C059D" w:rsidP="00893DA1">
      <w:pPr>
        <w:pStyle w:val="LegalPlainDef"/>
        <w:spacing w:after="120" w:line="360" w:lineRule="auto"/>
      </w:pPr>
      <w:r>
        <w:rPr>
          <w:b/>
          <w:bCs/>
          <w:lang w:val="en-US"/>
        </w:rPr>
        <w:t>CAPE INDEPENDENT PARTY (CIP)</w:t>
      </w:r>
      <w:r w:rsidR="00893DA1">
        <w:rPr>
          <w:b/>
        </w:rPr>
        <w:tab/>
      </w:r>
      <w:r w:rsidR="00C87357">
        <w:t>APPLICANT</w:t>
      </w:r>
    </w:p>
    <w:p w14:paraId="67BA5265" w14:textId="77777777" w:rsidR="00893DA1" w:rsidRDefault="00893DA1" w:rsidP="00893DA1">
      <w:pPr>
        <w:pStyle w:val="LegalNormal"/>
        <w:spacing w:after="120" w:line="360" w:lineRule="auto"/>
      </w:pPr>
      <w:r>
        <w:t>and</w:t>
      </w:r>
    </w:p>
    <w:p w14:paraId="71F7EB64" w14:textId="647BC654" w:rsidR="00893DA1" w:rsidRDefault="00893DA1" w:rsidP="000C059D">
      <w:pPr>
        <w:pStyle w:val="LegalPlainDef"/>
        <w:spacing w:line="360" w:lineRule="auto"/>
      </w:pPr>
      <w:r>
        <w:rPr>
          <w:b/>
          <w:bCs/>
          <w:lang w:val="en-US"/>
        </w:rPr>
        <w:t xml:space="preserve">THE ELECTORAL COMMISSION OF SOUTH AFRICA </w:t>
      </w:r>
      <w:r>
        <w:rPr>
          <w:b/>
        </w:rPr>
        <w:tab/>
      </w:r>
      <w:r w:rsidR="00C87357">
        <w:t>RESPONDENT</w:t>
      </w:r>
    </w:p>
    <w:p w14:paraId="3965E583" w14:textId="77A587DB" w:rsidR="00E020F7" w:rsidRDefault="00E020F7" w:rsidP="00254AF0">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sidR="000C059D">
        <w:rPr>
          <w:rFonts w:cs="Arial"/>
          <w:i/>
          <w:iCs/>
          <w:lang w:val="en-ZA" w:eastAsia="en-US"/>
        </w:rPr>
        <w:t>Cape Independent Party</w:t>
      </w:r>
      <w:r>
        <w:rPr>
          <w:rFonts w:cs="Arial"/>
          <w:i/>
          <w:lang w:val="en-ZA" w:eastAsia="en-US"/>
        </w:rPr>
        <w:t xml:space="preserve"> v</w:t>
      </w:r>
      <w:r w:rsidR="00C62FC8">
        <w:rPr>
          <w:rFonts w:cs="Arial"/>
          <w:i/>
          <w:lang w:val="en-ZA" w:eastAsia="en-US"/>
        </w:rPr>
        <w:t xml:space="preserve"> </w:t>
      </w:r>
      <w:r w:rsidR="00101717">
        <w:rPr>
          <w:rFonts w:cs="Arial"/>
          <w:i/>
          <w:lang w:val="en-ZA" w:eastAsia="en-US"/>
        </w:rPr>
        <w:t>Electoral Commission</w:t>
      </w:r>
      <w:r w:rsidR="00555E73">
        <w:rPr>
          <w:rFonts w:cs="Arial"/>
          <w:i/>
          <w:lang w:val="en-ZA" w:eastAsia="en-US"/>
        </w:rPr>
        <w:t xml:space="preserve"> of South Africa</w:t>
      </w:r>
      <w:r w:rsidR="00730395">
        <w:rPr>
          <w:rFonts w:cs="Arial"/>
          <w:i/>
          <w:lang w:val="en-ZA" w:eastAsia="en-US"/>
        </w:rPr>
        <w:t xml:space="preserve"> </w:t>
      </w:r>
      <w:r w:rsidRPr="00420978">
        <w:rPr>
          <w:rFonts w:cs="Arial"/>
          <w:lang w:val="en-ZA" w:eastAsia="en-US"/>
        </w:rPr>
        <w:t>(</w:t>
      </w:r>
      <w:r w:rsidR="00730395" w:rsidRPr="00420978">
        <w:rPr>
          <w:rFonts w:cs="Arial"/>
          <w:lang w:val="en-ZA" w:eastAsia="en-US"/>
        </w:rPr>
        <w:t>0</w:t>
      </w:r>
      <w:r w:rsidR="00C87357">
        <w:rPr>
          <w:rFonts w:cs="Arial"/>
          <w:lang w:val="en-ZA" w:eastAsia="en-US"/>
        </w:rPr>
        <w:t>0</w:t>
      </w:r>
      <w:r w:rsidR="002E31E8">
        <w:rPr>
          <w:rFonts w:cs="Arial"/>
          <w:lang w:val="en-ZA" w:eastAsia="en-US"/>
        </w:rPr>
        <w:t>1</w:t>
      </w:r>
      <w:r w:rsidR="000C059D">
        <w:rPr>
          <w:rFonts w:cs="Arial"/>
          <w:lang w:val="en-ZA" w:eastAsia="en-US"/>
        </w:rPr>
        <w:t>3</w:t>
      </w:r>
      <w:r w:rsidR="00555E73">
        <w:rPr>
          <w:rFonts w:cs="Arial"/>
          <w:lang w:val="en-ZA" w:eastAsia="en-US"/>
        </w:rPr>
        <w:t>/</w:t>
      </w:r>
      <w:r w:rsidR="00730395" w:rsidRPr="00420978">
        <w:rPr>
          <w:rFonts w:cs="Arial"/>
          <w:lang w:val="en-ZA" w:eastAsia="en-US"/>
        </w:rPr>
        <w:t>2</w:t>
      </w:r>
      <w:r w:rsidR="00101717">
        <w:rPr>
          <w:rFonts w:cs="Arial"/>
          <w:lang w:val="en-ZA" w:eastAsia="en-US"/>
        </w:rPr>
        <w:t>4</w:t>
      </w:r>
      <w:r w:rsidR="00730395" w:rsidRPr="00420978">
        <w:rPr>
          <w:rFonts w:cs="Arial"/>
          <w:lang w:val="en-ZA" w:eastAsia="en-US"/>
        </w:rPr>
        <w:t>EC</w:t>
      </w:r>
      <w:r w:rsidRPr="00420978">
        <w:rPr>
          <w:rFonts w:cs="Arial"/>
          <w:lang w:val="en-ZA" w:eastAsia="en-US"/>
        </w:rPr>
        <w:t>)</w:t>
      </w:r>
      <w:r>
        <w:rPr>
          <w:rFonts w:cs="Arial"/>
          <w:i/>
          <w:lang w:val="en-ZA" w:eastAsia="en-US"/>
        </w:rPr>
        <w:t xml:space="preserve"> </w:t>
      </w:r>
      <w:r w:rsidRPr="00420978">
        <w:rPr>
          <w:rFonts w:cs="Arial"/>
          <w:lang w:val="en-ZA" w:eastAsia="en-US"/>
        </w:rPr>
        <w:t>[202</w:t>
      </w:r>
      <w:r w:rsidR="00A8703D" w:rsidRPr="00420978">
        <w:rPr>
          <w:rFonts w:cs="Arial"/>
          <w:lang w:val="en-ZA" w:eastAsia="en-US"/>
        </w:rPr>
        <w:t>4</w:t>
      </w:r>
      <w:r w:rsidRPr="00420978">
        <w:rPr>
          <w:rFonts w:cs="Arial"/>
          <w:lang w:val="en-ZA" w:eastAsia="en-US"/>
        </w:rPr>
        <w:t>] ZA</w:t>
      </w:r>
      <w:r w:rsidR="00730395" w:rsidRPr="00420978">
        <w:rPr>
          <w:rFonts w:cs="Arial"/>
          <w:lang w:val="en-ZA" w:eastAsia="en-US"/>
        </w:rPr>
        <w:t>EC</w:t>
      </w:r>
      <w:r w:rsidR="00C87357">
        <w:rPr>
          <w:rFonts w:cs="Arial"/>
          <w:lang w:val="en-ZA" w:eastAsia="en-US"/>
        </w:rPr>
        <w:t xml:space="preserve"> </w:t>
      </w:r>
      <w:r w:rsidR="00C87357" w:rsidRPr="00C87357">
        <w:rPr>
          <w:rFonts w:cs="Arial"/>
          <w:bCs/>
          <w:lang w:val="en-ZA" w:eastAsia="en-US"/>
        </w:rPr>
        <w:t>14</w:t>
      </w:r>
      <w:r w:rsidR="0087565A">
        <w:rPr>
          <w:rFonts w:cs="Arial"/>
          <w:b/>
          <w:lang w:val="en-ZA" w:eastAsia="en-US"/>
        </w:rPr>
        <w:t xml:space="preserve"> </w:t>
      </w:r>
      <w:r>
        <w:rPr>
          <w:rFonts w:cs="Arial"/>
          <w:lang w:val="en-ZA" w:eastAsia="en-US"/>
        </w:rPr>
        <w:t>(</w:t>
      </w:r>
      <w:r w:rsidR="001F514C">
        <w:rPr>
          <w:rFonts w:cs="Arial"/>
          <w:lang w:val="en-ZA" w:eastAsia="en-US"/>
        </w:rPr>
        <w:t>13</w:t>
      </w:r>
      <w:r>
        <w:rPr>
          <w:rFonts w:cs="Arial"/>
          <w:lang w:val="en-ZA" w:eastAsia="en-US"/>
        </w:rPr>
        <w:t xml:space="preserve"> </w:t>
      </w:r>
      <w:r w:rsidR="00C35463">
        <w:rPr>
          <w:rFonts w:cs="Arial"/>
          <w:lang w:val="en-ZA" w:eastAsia="en-US"/>
        </w:rPr>
        <w:t>May</w:t>
      </w:r>
      <w:r>
        <w:rPr>
          <w:rFonts w:cs="Arial"/>
          <w:lang w:val="en-ZA" w:eastAsia="en-US"/>
        </w:rPr>
        <w:t xml:space="preserve"> 202</w:t>
      </w:r>
      <w:r w:rsidR="00A8703D">
        <w:rPr>
          <w:rFonts w:cs="Arial"/>
          <w:lang w:val="en-ZA" w:eastAsia="en-US"/>
        </w:rPr>
        <w:t>4</w:t>
      </w:r>
      <w:r>
        <w:rPr>
          <w:rFonts w:cs="Arial"/>
          <w:lang w:val="en-ZA" w:eastAsia="en-US"/>
        </w:rPr>
        <w:t>)</w:t>
      </w:r>
      <w:r>
        <w:rPr>
          <w:rFonts w:cs="Arial"/>
          <w:b/>
          <w:lang w:val="en-ZA" w:eastAsia="en-US"/>
        </w:rPr>
        <w:t xml:space="preserve"> </w:t>
      </w:r>
      <w:r>
        <w:rPr>
          <w:rFonts w:cs="Arial"/>
          <w:i/>
          <w:lang w:val="en-ZA" w:eastAsia="en-US"/>
        </w:rPr>
        <w:t xml:space="preserve"> </w:t>
      </w:r>
    </w:p>
    <w:p w14:paraId="15229ECB" w14:textId="2AB2A2AB" w:rsidR="003B0C69" w:rsidRPr="003B0C69" w:rsidRDefault="006377C9" w:rsidP="00254AF0">
      <w:pPr>
        <w:pStyle w:val="BodyText"/>
        <w:tabs>
          <w:tab w:val="clear" w:pos="-720"/>
          <w:tab w:val="clear" w:pos="0"/>
        </w:tabs>
        <w:spacing w:after="120" w:line="360" w:lineRule="auto"/>
        <w:ind w:left="1418" w:hanging="1418"/>
        <w:rPr>
          <w:rFonts w:cs="Arial"/>
          <w:lang w:val="en-US" w:eastAsia="en-US"/>
        </w:rPr>
      </w:pPr>
      <w:r>
        <w:rPr>
          <w:rFonts w:cs="Arial"/>
          <w:b/>
          <w:bCs/>
          <w:lang w:val="en-ZA" w:eastAsia="en-US"/>
        </w:rPr>
        <w:t>Coram:</w:t>
      </w:r>
      <w:r w:rsidR="00D145C3">
        <w:rPr>
          <w:rFonts w:cs="Arial"/>
          <w:lang w:val="en-ZA" w:eastAsia="en-US"/>
        </w:rPr>
        <w:tab/>
      </w:r>
      <w:r w:rsidR="00574EEF">
        <w:rPr>
          <w:rFonts w:cs="Arial"/>
          <w:lang w:val="en-US" w:eastAsia="en-US"/>
        </w:rPr>
        <w:t>ZONDI</w:t>
      </w:r>
      <w:r w:rsidR="003B0C69" w:rsidRPr="003B0C69">
        <w:rPr>
          <w:rFonts w:cs="Arial"/>
          <w:lang w:val="en-US" w:eastAsia="en-US"/>
        </w:rPr>
        <w:t xml:space="preserve"> J</w:t>
      </w:r>
      <w:r w:rsidR="00555E73">
        <w:rPr>
          <w:rFonts w:cs="Arial"/>
          <w:lang w:val="en-US" w:eastAsia="en-US"/>
        </w:rPr>
        <w:t>A</w:t>
      </w:r>
      <w:r w:rsidR="003B0C69" w:rsidRPr="003B0C69">
        <w:rPr>
          <w:rFonts w:cs="Arial"/>
          <w:lang w:val="en-US" w:eastAsia="en-US"/>
        </w:rPr>
        <w:t xml:space="preserve">, </w:t>
      </w:r>
      <w:r w:rsidR="00574EEF">
        <w:rPr>
          <w:rFonts w:cs="Arial"/>
          <w:lang w:val="en-US" w:eastAsia="en-US"/>
        </w:rPr>
        <w:t>SHONGWE</w:t>
      </w:r>
      <w:r w:rsidR="003B0C69">
        <w:rPr>
          <w:rFonts w:cs="Arial"/>
          <w:lang w:val="en-US" w:eastAsia="en-US"/>
        </w:rPr>
        <w:t xml:space="preserve"> </w:t>
      </w:r>
      <w:r w:rsidR="00327164">
        <w:rPr>
          <w:rFonts w:cs="Arial"/>
          <w:lang w:val="en-US" w:eastAsia="en-US"/>
        </w:rPr>
        <w:t>and</w:t>
      </w:r>
      <w:r w:rsidR="003B0C69" w:rsidRPr="003B0C69">
        <w:rPr>
          <w:rFonts w:cs="Arial"/>
          <w:lang w:val="en-US" w:eastAsia="en-US"/>
        </w:rPr>
        <w:t xml:space="preserve"> </w:t>
      </w:r>
      <w:r w:rsidR="00574EEF">
        <w:rPr>
          <w:rFonts w:cs="Arial"/>
          <w:lang w:val="en-US" w:eastAsia="en-US"/>
        </w:rPr>
        <w:t>ADAMS</w:t>
      </w:r>
      <w:r w:rsidR="003B0C69" w:rsidRPr="003B0C69">
        <w:rPr>
          <w:rFonts w:cs="Arial"/>
          <w:lang w:val="en-US" w:eastAsia="en-US"/>
        </w:rPr>
        <w:t xml:space="preserve"> AJ</w:t>
      </w:r>
      <w:r w:rsidR="00327164">
        <w:rPr>
          <w:rFonts w:cs="Arial"/>
          <w:lang w:val="en-US" w:eastAsia="en-US"/>
        </w:rPr>
        <w:t>J</w:t>
      </w:r>
      <w:r w:rsidR="00101717">
        <w:rPr>
          <w:rFonts w:cs="Arial"/>
          <w:lang w:val="en-US" w:eastAsia="en-US"/>
        </w:rPr>
        <w:t xml:space="preserve">, </w:t>
      </w:r>
      <w:r w:rsidR="00574EEF" w:rsidRPr="003B0C69">
        <w:rPr>
          <w:rFonts w:cs="Arial"/>
          <w:lang w:val="en-US" w:eastAsia="en-US"/>
        </w:rPr>
        <w:t>PROFESSOR</w:t>
      </w:r>
      <w:r w:rsidR="00574EEF">
        <w:rPr>
          <w:rFonts w:cs="Arial"/>
          <w:lang w:val="en-US" w:eastAsia="en-US"/>
        </w:rPr>
        <w:t>S</w:t>
      </w:r>
      <w:r w:rsidR="002346CF">
        <w:rPr>
          <w:rFonts w:cs="Arial"/>
          <w:lang w:val="en-US" w:eastAsia="en-US"/>
        </w:rPr>
        <w:t xml:space="preserve"> </w:t>
      </w:r>
      <w:r w:rsidR="002346CF" w:rsidRPr="00101717">
        <w:rPr>
          <w:rFonts w:cs="Arial"/>
          <w:lang w:val="en-US" w:eastAsia="en-US"/>
        </w:rPr>
        <w:t>NTLAMA-MAKHANYA</w:t>
      </w:r>
      <w:r w:rsidR="002346CF">
        <w:rPr>
          <w:rFonts w:cs="Arial"/>
          <w:lang w:val="en-US" w:eastAsia="en-US"/>
        </w:rPr>
        <w:t xml:space="preserve"> and</w:t>
      </w:r>
      <w:r w:rsidR="00574EEF" w:rsidRPr="003B0C69">
        <w:rPr>
          <w:rFonts w:cs="Arial"/>
          <w:lang w:val="en-US" w:eastAsia="en-US"/>
        </w:rPr>
        <w:t xml:space="preserve"> </w:t>
      </w:r>
      <w:r w:rsidR="00574EEF">
        <w:rPr>
          <w:rFonts w:cs="Arial"/>
          <w:lang w:val="en-US" w:eastAsia="en-US"/>
        </w:rPr>
        <w:t>PHOOKO</w:t>
      </w:r>
      <w:r w:rsidR="002346CF">
        <w:rPr>
          <w:rFonts w:cs="Arial"/>
          <w:lang w:val="en-US" w:eastAsia="en-US"/>
        </w:rPr>
        <w:t xml:space="preserve"> </w:t>
      </w:r>
      <w:r w:rsidR="003B0C69" w:rsidRPr="003B0C69">
        <w:rPr>
          <w:rFonts w:cs="Arial"/>
          <w:lang w:val="en-US" w:eastAsia="en-US"/>
        </w:rPr>
        <w:t>(Additional Member</w:t>
      </w:r>
      <w:r w:rsidR="00EC387B">
        <w:rPr>
          <w:rFonts w:cs="Arial"/>
          <w:lang w:val="en-US" w:eastAsia="en-US"/>
        </w:rPr>
        <w:t>s</w:t>
      </w:r>
      <w:r w:rsidR="003B0C69" w:rsidRPr="003B0C69">
        <w:rPr>
          <w:rFonts w:cs="Arial"/>
          <w:lang w:val="en-US" w:eastAsia="en-US"/>
        </w:rPr>
        <w:t>)</w:t>
      </w:r>
    </w:p>
    <w:p w14:paraId="6C32A12B" w14:textId="0EF95D60" w:rsidR="00D145C3" w:rsidRDefault="00D145C3" w:rsidP="00254AF0">
      <w:pPr>
        <w:keepNext/>
        <w:suppressAutoHyphens w:val="0"/>
        <w:spacing w:after="120" w:line="360" w:lineRule="auto"/>
        <w:ind w:left="1418" w:hanging="1440"/>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2D09C8">
        <w:rPr>
          <w:rFonts w:cs="Arial"/>
          <w:lang w:val="en-ZA" w:eastAsia="en-US"/>
        </w:rPr>
        <w:t>1</w:t>
      </w:r>
      <w:r w:rsidR="00555E73">
        <w:rPr>
          <w:rFonts w:cs="Arial"/>
          <w:lang w:val="en-ZA" w:eastAsia="en-US"/>
        </w:rPr>
        <w:t>5</w:t>
      </w:r>
      <w:r>
        <w:rPr>
          <w:rFonts w:cs="Arial"/>
          <w:lang w:val="en-ZA" w:eastAsia="en-US"/>
        </w:rPr>
        <w:t xml:space="preserve"> </w:t>
      </w:r>
      <w:r w:rsidR="00555E73">
        <w:rPr>
          <w:rFonts w:cs="Arial"/>
          <w:lang w:val="en-ZA" w:eastAsia="en-US"/>
        </w:rPr>
        <w:t>April</w:t>
      </w:r>
      <w:r w:rsidR="00DA376E">
        <w:rPr>
          <w:rFonts w:cs="Arial"/>
          <w:lang w:val="en-ZA" w:eastAsia="en-US"/>
        </w:rPr>
        <w:t xml:space="preserve"> 202</w:t>
      </w:r>
      <w:r w:rsidR="00C62FC8">
        <w:rPr>
          <w:rFonts w:cs="Arial"/>
          <w:lang w:val="en-ZA" w:eastAsia="en-US"/>
        </w:rPr>
        <w:t>4</w:t>
      </w:r>
      <w:r w:rsidR="005856C4">
        <w:rPr>
          <w:rFonts w:cs="Arial"/>
          <w:lang w:val="en-ZA" w:eastAsia="en-US"/>
        </w:rPr>
        <w:t xml:space="preserve"> – as a videoconference on </w:t>
      </w:r>
      <w:r w:rsidR="005856C4" w:rsidRPr="005856C4">
        <w:rPr>
          <w:rFonts w:cs="Arial"/>
          <w:i/>
          <w:iCs/>
          <w:lang w:val="en-ZA" w:eastAsia="en-US"/>
        </w:rPr>
        <w:t>Microsoft Teams</w:t>
      </w:r>
    </w:p>
    <w:p w14:paraId="6D5DDD23" w14:textId="031D74A6" w:rsidR="00D145C3" w:rsidRDefault="00D145C3" w:rsidP="00254AF0">
      <w:pPr>
        <w:suppressAutoHyphens w:val="0"/>
        <w:spacing w:after="120" w:line="360" w:lineRule="auto"/>
        <w:ind w:left="1418" w:hanging="1440"/>
        <w:jc w:val="both"/>
        <w:rPr>
          <w:rFonts w:cs="Arial"/>
          <w:lang w:val="en-ZA" w:eastAsia="en-US"/>
        </w:rPr>
      </w:pPr>
      <w:r>
        <w:rPr>
          <w:rFonts w:cs="Arial"/>
          <w:b/>
          <w:lang w:val="en-ZA" w:eastAsia="en-US"/>
        </w:rPr>
        <w:t>Delivered:</w:t>
      </w:r>
      <w:r>
        <w:rPr>
          <w:rFonts w:cs="Arial"/>
          <w:b/>
          <w:lang w:val="en-ZA" w:eastAsia="en-US"/>
        </w:rPr>
        <w:tab/>
      </w:r>
      <w:r w:rsidR="001F514C" w:rsidRPr="00C87357">
        <w:rPr>
          <w:rFonts w:cs="Arial"/>
          <w:lang w:val="en-ZA" w:eastAsia="en-US"/>
        </w:rPr>
        <w:t>13</w:t>
      </w:r>
      <w:r w:rsidR="0087565A" w:rsidRPr="00C87357">
        <w:rPr>
          <w:rFonts w:cs="Arial"/>
          <w:lang w:val="en-ZA" w:eastAsia="en-US"/>
        </w:rPr>
        <w:t xml:space="preserve"> May</w:t>
      </w:r>
      <w:r w:rsidR="00EC387B">
        <w:rPr>
          <w:rFonts w:cs="Arial"/>
          <w:lang w:val="en-ZA" w:eastAsia="en-US"/>
        </w:rPr>
        <w:t xml:space="preserve"> 2024 – This judgment was handed down electronically by circulation to the parties' representatives </w:t>
      </w:r>
      <w:r w:rsidR="00EC387B">
        <w:rPr>
          <w:rFonts w:cs="Arial"/>
          <w:i/>
          <w:lang w:val="en-ZA" w:eastAsia="en-US"/>
        </w:rPr>
        <w:t>via</w:t>
      </w:r>
      <w:r w:rsidR="00EC387B">
        <w:rPr>
          <w:rFonts w:cs="Arial"/>
          <w:lang w:val="en-ZA" w:eastAsia="en-US"/>
        </w:rPr>
        <w:t xml:space="preserve"> email, by publication on the website of the Supreme Court of Appeal and by release to SAFLII. The date and time for hand-down is deemed to be 1</w:t>
      </w:r>
      <w:r w:rsidR="00C87357">
        <w:rPr>
          <w:rFonts w:cs="Arial"/>
          <w:lang w:val="en-ZA" w:eastAsia="en-US"/>
        </w:rPr>
        <w:t>6</w:t>
      </w:r>
      <w:r w:rsidR="00EC387B">
        <w:rPr>
          <w:rFonts w:cs="Arial"/>
          <w:lang w:val="en-ZA" w:eastAsia="en-US"/>
        </w:rPr>
        <w:t>:</w:t>
      </w:r>
      <w:r w:rsidR="001F514C">
        <w:rPr>
          <w:rFonts w:cs="Arial"/>
          <w:lang w:val="en-ZA" w:eastAsia="en-US"/>
        </w:rPr>
        <w:t>0</w:t>
      </w:r>
      <w:r w:rsidR="00EC387B">
        <w:rPr>
          <w:rFonts w:cs="Arial"/>
          <w:lang w:val="en-ZA" w:eastAsia="en-US"/>
        </w:rPr>
        <w:t xml:space="preserve">0 on </w:t>
      </w:r>
      <w:r w:rsidR="001F514C">
        <w:rPr>
          <w:rFonts w:cs="Arial"/>
          <w:lang w:val="en-ZA" w:eastAsia="en-US"/>
        </w:rPr>
        <w:t>13</w:t>
      </w:r>
      <w:r w:rsidR="00EC387B">
        <w:rPr>
          <w:rFonts w:cs="Arial"/>
          <w:lang w:val="en-ZA" w:eastAsia="en-US"/>
        </w:rPr>
        <w:t xml:space="preserve"> </w:t>
      </w:r>
      <w:r w:rsidR="00C35463">
        <w:rPr>
          <w:rFonts w:cs="Arial"/>
          <w:lang w:val="en-ZA" w:eastAsia="en-US"/>
        </w:rPr>
        <w:t>May</w:t>
      </w:r>
      <w:r w:rsidR="00EC387B">
        <w:rPr>
          <w:rFonts w:cs="Arial"/>
          <w:lang w:val="en-ZA" w:eastAsia="en-US"/>
        </w:rPr>
        <w:t xml:space="preserve"> 2024.</w:t>
      </w:r>
    </w:p>
    <w:p w14:paraId="7B7017A0" w14:textId="3B7D46A0" w:rsidR="00B347BD" w:rsidRDefault="006377C9" w:rsidP="000C059D">
      <w:pPr>
        <w:spacing w:after="600" w:line="360" w:lineRule="auto"/>
        <w:jc w:val="both"/>
      </w:pPr>
      <w:r w:rsidRPr="00E9240D">
        <w:rPr>
          <w:rFonts w:cs="Arial"/>
          <w:b/>
          <w:bCs/>
          <w:lang w:val="en-ZA" w:eastAsia="en-US"/>
        </w:rPr>
        <w:t>Summary:</w:t>
      </w:r>
      <w:r w:rsidRPr="00E9240D">
        <w:rPr>
          <w:rFonts w:cs="Arial"/>
          <w:b/>
          <w:bCs/>
          <w:lang w:val="en-ZA" w:eastAsia="en-US"/>
        </w:rPr>
        <w:tab/>
      </w:r>
      <w:r w:rsidR="00942C00">
        <w:t>The Electoral Act – section 27(1)</w:t>
      </w:r>
      <w:r w:rsidR="000C059D">
        <w:t xml:space="preserve"> and</w:t>
      </w:r>
      <w:r w:rsidR="001D1B6F">
        <w:t xml:space="preserve"> </w:t>
      </w:r>
      <w:r w:rsidR="00942C00" w:rsidRPr="00942C00">
        <w:t>s 27(2)(</w:t>
      </w:r>
      <w:r w:rsidR="00942C00" w:rsidRPr="00942C00">
        <w:rPr>
          <w:i/>
          <w:iCs/>
        </w:rPr>
        <w:t>c</w:t>
      </w:r>
      <w:r w:rsidR="00942C00" w:rsidRPr="00942C00">
        <w:t>B)</w:t>
      </w:r>
      <w:r w:rsidR="001D1B6F">
        <w:t xml:space="preserve"> </w:t>
      </w:r>
      <w:r w:rsidR="00942C00">
        <w:t>–</w:t>
      </w:r>
      <w:r w:rsidR="00942C00" w:rsidRPr="00942C00">
        <w:t xml:space="preserve"> </w:t>
      </w:r>
      <w:r w:rsidR="00942C00">
        <w:t>unrepresented registered political part</w:t>
      </w:r>
      <w:r w:rsidR="000C059D">
        <w:t>y</w:t>
      </w:r>
      <w:r w:rsidR="00942C00">
        <w:t xml:space="preserve"> </w:t>
      </w:r>
      <w:r w:rsidR="00942C00" w:rsidRPr="00942C00">
        <w:t>require</w:t>
      </w:r>
      <w:r w:rsidR="00942C00">
        <w:t>d to</w:t>
      </w:r>
      <w:r w:rsidR="00835CFC">
        <w:t xml:space="preserve"> </w:t>
      </w:r>
      <w:r w:rsidR="009C1BB4">
        <w:t>submi</w:t>
      </w:r>
      <w:r w:rsidR="00942C00">
        <w:t>t</w:t>
      </w:r>
      <w:r w:rsidR="000C059D" w:rsidRPr="000C059D">
        <w:t xml:space="preserve"> supporters’ lists </w:t>
      </w:r>
      <w:r w:rsidR="000C059D">
        <w:t xml:space="preserve">‘in the prescribed manner’ </w:t>
      </w:r>
      <w:r w:rsidR="000C059D" w:rsidRPr="000C059D">
        <w:t>and to meet quotas imposed by the Act and the regulations</w:t>
      </w:r>
      <w:r w:rsidR="000C059D">
        <w:t xml:space="preserve"> </w:t>
      </w:r>
      <w:r w:rsidR="001D1B6F">
        <w:t xml:space="preserve">– </w:t>
      </w:r>
      <w:r w:rsidR="00D57E4C">
        <w:t>when</w:t>
      </w:r>
      <w:r w:rsidR="000C059D">
        <w:t xml:space="preserve"> </w:t>
      </w:r>
      <w:r w:rsidR="00D57E4C">
        <w:t xml:space="preserve">contesting election for seats in </w:t>
      </w:r>
      <w:r w:rsidR="000C059D">
        <w:t>Provincial</w:t>
      </w:r>
      <w:r w:rsidR="00D57E4C">
        <w:t xml:space="preserve"> </w:t>
      </w:r>
      <w:r w:rsidR="000C059D">
        <w:t xml:space="preserve">Legislatures </w:t>
      </w:r>
      <w:r w:rsidR="00D57E4C">
        <w:t xml:space="preserve">– </w:t>
      </w:r>
      <w:r w:rsidR="00A267F8">
        <w:t xml:space="preserve">non-compliance and failure to </w:t>
      </w:r>
      <w:r w:rsidR="001D1B6F">
        <w:t>submit</w:t>
      </w:r>
      <w:r w:rsidR="00B867BC">
        <w:t xml:space="preserve"> </w:t>
      </w:r>
      <w:r w:rsidR="001D1B6F">
        <w:lastRenderedPageBreak/>
        <w:t xml:space="preserve">these </w:t>
      </w:r>
      <w:r w:rsidR="00D57E4C">
        <w:t xml:space="preserve">lists disqualify a party </w:t>
      </w:r>
      <w:r w:rsidR="00D57E4C" w:rsidRPr="00D57E4C">
        <w:rPr>
          <w:i/>
          <w:iCs/>
        </w:rPr>
        <w:t>ex lege</w:t>
      </w:r>
      <w:r w:rsidR="00D57E4C">
        <w:t xml:space="preserve"> to contest elections – </w:t>
      </w:r>
      <w:r w:rsidR="009A40C2">
        <w:t xml:space="preserve">factual disputes as to whether the applicant complied – to be decided in terms of </w:t>
      </w:r>
      <w:r w:rsidR="009A40C2" w:rsidRPr="009A40C2">
        <w:rPr>
          <w:i/>
          <w:iCs/>
        </w:rPr>
        <w:t>Plascon Evans</w:t>
      </w:r>
      <w:r w:rsidR="009A40C2">
        <w:t xml:space="preserve"> principle</w:t>
      </w:r>
      <w:r w:rsidR="000C059D">
        <w:t>.</w:t>
      </w:r>
      <w:r w:rsidR="009A40C2">
        <w:t xml:space="preserve"> </w:t>
      </w:r>
    </w:p>
    <w:p w14:paraId="65518D9C" w14:textId="77777777" w:rsidR="00B347BD" w:rsidRDefault="00B347BD">
      <w:pPr>
        <w:suppressAutoHyphens w:val="0"/>
      </w:pPr>
      <w:r>
        <w:br w:type="page"/>
      </w:r>
    </w:p>
    <w:p w14:paraId="16475CF9" w14:textId="77777777" w:rsidR="006377C9" w:rsidRDefault="006377C9" w:rsidP="00C62FC8">
      <w:pPr>
        <w:pStyle w:val="LegalTramLines"/>
        <w:keepNext/>
        <w:spacing w:after="360"/>
      </w:pPr>
      <w:r>
        <w:lastRenderedPageBreak/>
        <w:t>ORDER</w:t>
      </w:r>
    </w:p>
    <w:p w14:paraId="38F5E1D5" w14:textId="512CE166" w:rsidR="00CE7747" w:rsidRPr="00AA7431" w:rsidRDefault="00CE7747" w:rsidP="00AA7431">
      <w:pPr>
        <w:spacing w:after="360" w:line="360" w:lineRule="auto"/>
        <w:jc w:val="both"/>
        <w:outlineLvl w:val="0"/>
        <w:rPr>
          <w:color w:val="000000"/>
          <w:lang w:val="en-ZA"/>
        </w:rPr>
      </w:pPr>
      <w:bookmarkStart w:id="0" w:name="_Hlk163320878"/>
      <w:r w:rsidRPr="00AA7431">
        <w:rPr>
          <w:color w:val="000000"/>
          <w:lang w:val="en-ZA"/>
        </w:rPr>
        <w:t>The application is dismissed with no order as to costs.</w:t>
      </w:r>
    </w:p>
    <w:bookmarkEnd w:id="0"/>
    <w:p w14:paraId="656D871C" w14:textId="77777777" w:rsidR="009314F3" w:rsidRPr="005E3F79" w:rsidRDefault="00F41CA8" w:rsidP="00C62FC8">
      <w:pPr>
        <w:pStyle w:val="LegalTramLines"/>
        <w:keepNext/>
        <w:spacing w:after="360"/>
        <w:rPr>
          <w:rFonts w:ascii="Arial" w:hAnsi="Arial" w:cs="Arial"/>
        </w:rPr>
      </w:pPr>
      <w:r w:rsidRPr="005E3F79">
        <w:rPr>
          <w:rFonts w:ascii="Arial" w:hAnsi="Arial" w:cs="Arial"/>
        </w:rPr>
        <w:t>JUDGMENT</w:t>
      </w:r>
    </w:p>
    <w:p w14:paraId="6EEC4AAA" w14:textId="76287CC5" w:rsidR="00C62FC8" w:rsidRPr="00420978" w:rsidRDefault="008C42CA" w:rsidP="00420978">
      <w:pPr>
        <w:pStyle w:val="LegalMAINHEADING"/>
        <w:spacing w:before="0" w:after="120" w:line="360" w:lineRule="auto"/>
        <w:rPr>
          <w:caps w:val="0"/>
        </w:rPr>
      </w:pPr>
      <w:r>
        <w:rPr>
          <w:caps w:val="0"/>
        </w:rPr>
        <w:t>Prof Ntl</w:t>
      </w:r>
      <w:r w:rsidR="00DF456B">
        <w:rPr>
          <w:caps w:val="0"/>
        </w:rPr>
        <w:t>ama-Makhanya</w:t>
      </w:r>
      <w:r w:rsidR="00B347BD">
        <w:rPr>
          <w:caps w:val="0"/>
        </w:rPr>
        <w:t xml:space="preserve"> and Adams AJ</w:t>
      </w:r>
      <w:r w:rsidR="00DF456B">
        <w:rPr>
          <w:caps w:val="0"/>
        </w:rPr>
        <w:t xml:space="preserve"> </w:t>
      </w:r>
      <w:r w:rsidR="00AA7431">
        <w:rPr>
          <w:caps w:val="0"/>
        </w:rPr>
        <w:t>(Zondi JA</w:t>
      </w:r>
      <w:r w:rsidR="00756DEF">
        <w:rPr>
          <w:caps w:val="0"/>
        </w:rPr>
        <w:t xml:space="preserve">, Shongwe AJ, </w:t>
      </w:r>
      <w:r w:rsidR="00AD0C11">
        <w:rPr>
          <w:caps w:val="0"/>
        </w:rPr>
        <w:t xml:space="preserve">Professor </w:t>
      </w:r>
      <w:r w:rsidR="00756DEF">
        <w:rPr>
          <w:caps w:val="0"/>
        </w:rPr>
        <w:t>Phooko</w:t>
      </w:r>
      <w:r w:rsidR="00AD0C11">
        <w:rPr>
          <w:caps w:val="0"/>
        </w:rPr>
        <w:t xml:space="preserve"> (Additional Member)</w:t>
      </w:r>
      <w:r w:rsidR="00AA7431">
        <w:rPr>
          <w:caps w:val="0"/>
        </w:rPr>
        <w:t xml:space="preserve"> concurring)</w:t>
      </w:r>
      <w:r w:rsidR="00FC489D" w:rsidRPr="00FC489D">
        <w:rPr>
          <w:caps w:val="0"/>
        </w:rPr>
        <w:t>:</w:t>
      </w:r>
    </w:p>
    <w:p w14:paraId="278E0306" w14:textId="1E116BFB" w:rsidR="00255519" w:rsidRPr="008727A4" w:rsidRDefault="008727A4" w:rsidP="008727A4">
      <w:pPr>
        <w:tabs>
          <w:tab w:val="left" w:pos="657"/>
        </w:tabs>
        <w:spacing w:line="360" w:lineRule="auto"/>
        <w:jc w:val="both"/>
        <w:rPr>
          <w:color w:val="000000"/>
        </w:rPr>
      </w:pPr>
      <w:r w:rsidRPr="00255519">
        <w:rPr>
          <w:u w:val="single" w:color="FFFFFF" w:themeColor="background1"/>
        </w:rPr>
        <w:t>[1]</w:t>
      </w:r>
      <w:r w:rsidRPr="00255519">
        <w:rPr>
          <w:u w:val="single" w:color="FFFFFF" w:themeColor="background1"/>
        </w:rPr>
        <w:tab/>
      </w:r>
      <w:r w:rsidR="00255519" w:rsidRPr="008727A4">
        <w:rPr>
          <w:color w:val="000000"/>
        </w:rPr>
        <w:t xml:space="preserve">On </w:t>
      </w:r>
      <w:r w:rsidR="00B5329D" w:rsidRPr="008727A4">
        <w:rPr>
          <w:color w:val="000000"/>
        </w:rPr>
        <w:t>Wednesday</w:t>
      </w:r>
      <w:r w:rsidR="00255519" w:rsidRPr="008727A4">
        <w:rPr>
          <w:color w:val="000000"/>
        </w:rPr>
        <w:t xml:space="preserve">, </w:t>
      </w:r>
      <w:r w:rsidR="00B5329D" w:rsidRPr="008727A4">
        <w:rPr>
          <w:color w:val="000000"/>
        </w:rPr>
        <w:t>17</w:t>
      </w:r>
      <w:r w:rsidR="00255519" w:rsidRPr="008727A4">
        <w:rPr>
          <w:color w:val="000000"/>
        </w:rPr>
        <w:t xml:space="preserve"> </w:t>
      </w:r>
      <w:r w:rsidR="00B5329D" w:rsidRPr="008727A4">
        <w:rPr>
          <w:color w:val="000000"/>
        </w:rPr>
        <w:t>April</w:t>
      </w:r>
      <w:r w:rsidR="00255519" w:rsidRPr="008727A4">
        <w:rPr>
          <w:color w:val="000000"/>
        </w:rPr>
        <w:t xml:space="preserve"> 202</w:t>
      </w:r>
      <w:r w:rsidR="00B5329D" w:rsidRPr="008727A4">
        <w:rPr>
          <w:color w:val="000000"/>
        </w:rPr>
        <w:t>4</w:t>
      </w:r>
      <w:r w:rsidR="00255519" w:rsidRPr="008727A4">
        <w:rPr>
          <w:color w:val="000000"/>
        </w:rPr>
        <w:t>, this Court</w:t>
      </w:r>
      <w:r w:rsidR="00B5329D" w:rsidRPr="008727A4">
        <w:rPr>
          <w:color w:val="000000"/>
        </w:rPr>
        <w:t xml:space="preserve">, for reasons </w:t>
      </w:r>
      <w:r w:rsidR="007234A1" w:rsidRPr="008727A4">
        <w:rPr>
          <w:color w:val="000000"/>
        </w:rPr>
        <w:t xml:space="preserve">which were </w:t>
      </w:r>
      <w:r w:rsidR="00B5329D" w:rsidRPr="008727A4">
        <w:rPr>
          <w:color w:val="000000"/>
        </w:rPr>
        <w:t>to follow</w:t>
      </w:r>
      <w:r w:rsidR="00942C00" w:rsidRPr="008727A4">
        <w:rPr>
          <w:color w:val="000000"/>
        </w:rPr>
        <w:t xml:space="preserve"> shortly</w:t>
      </w:r>
      <w:r w:rsidR="00B5329D" w:rsidRPr="008727A4">
        <w:rPr>
          <w:color w:val="000000"/>
        </w:rPr>
        <w:t>,</w:t>
      </w:r>
      <w:r w:rsidR="00255519" w:rsidRPr="008727A4">
        <w:rPr>
          <w:color w:val="000000"/>
        </w:rPr>
        <w:t xml:space="preserve"> issued the following</w:t>
      </w:r>
      <w:r w:rsidR="00B5329D" w:rsidRPr="008727A4">
        <w:rPr>
          <w:color w:val="000000"/>
        </w:rPr>
        <w:t xml:space="preserve"> </w:t>
      </w:r>
      <w:r w:rsidR="00255519" w:rsidRPr="008727A4">
        <w:rPr>
          <w:color w:val="000000"/>
        </w:rPr>
        <w:t>order</w:t>
      </w:r>
      <w:r w:rsidR="00B5329D" w:rsidRPr="008727A4">
        <w:rPr>
          <w:color w:val="000000"/>
        </w:rPr>
        <w:t xml:space="preserve"> in </w:t>
      </w:r>
      <w:r w:rsidR="000C059D" w:rsidRPr="008727A4">
        <w:rPr>
          <w:color w:val="000000"/>
        </w:rPr>
        <w:t>this</w:t>
      </w:r>
      <w:r w:rsidR="00B5329D" w:rsidRPr="008727A4">
        <w:rPr>
          <w:color w:val="000000"/>
        </w:rPr>
        <w:t xml:space="preserve"> application</w:t>
      </w:r>
      <w:r w:rsidR="00255519" w:rsidRPr="008727A4">
        <w:rPr>
          <w:color w:val="000000"/>
        </w:rPr>
        <w:t>:</w:t>
      </w:r>
    </w:p>
    <w:p w14:paraId="06C8F09E" w14:textId="6F092DFA" w:rsidR="00255519" w:rsidRPr="00B5329D" w:rsidRDefault="00B5329D" w:rsidP="000C059D">
      <w:pPr>
        <w:pStyle w:val="ListParagraph"/>
        <w:spacing w:line="360" w:lineRule="auto"/>
        <w:ind w:left="0"/>
        <w:jc w:val="both"/>
        <w:rPr>
          <w:color w:val="000000"/>
          <w:sz w:val="22"/>
          <w:szCs w:val="22"/>
        </w:rPr>
      </w:pPr>
      <w:r w:rsidRPr="00B5329D">
        <w:rPr>
          <w:color w:val="000000"/>
          <w:sz w:val="22"/>
          <w:szCs w:val="22"/>
        </w:rPr>
        <w:t>‘The application is dismissed with no order as to costs’.</w:t>
      </w:r>
    </w:p>
    <w:p w14:paraId="6E5E1345" w14:textId="79D4CF02" w:rsidR="00756DEF" w:rsidRDefault="00255519" w:rsidP="000C059D">
      <w:pPr>
        <w:pStyle w:val="ListParagraph"/>
        <w:spacing w:after="360" w:line="360" w:lineRule="auto"/>
        <w:ind w:left="0"/>
        <w:jc w:val="both"/>
        <w:rPr>
          <w:color w:val="000000"/>
        </w:rPr>
      </w:pPr>
      <w:r w:rsidRPr="00756DEF">
        <w:rPr>
          <w:color w:val="000000"/>
        </w:rPr>
        <w:t xml:space="preserve">This judgment contains the reasons for the </w:t>
      </w:r>
      <w:r w:rsidR="00756DEF">
        <w:rPr>
          <w:color w:val="000000"/>
        </w:rPr>
        <w:t xml:space="preserve">said </w:t>
      </w:r>
      <w:r w:rsidRPr="00756DEF">
        <w:rPr>
          <w:color w:val="000000"/>
        </w:rPr>
        <w:t>order.</w:t>
      </w:r>
    </w:p>
    <w:p w14:paraId="765AC3EB" w14:textId="305304BF" w:rsidR="00532FF4" w:rsidRPr="008727A4" w:rsidRDefault="008727A4" w:rsidP="008727A4">
      <w:pPr>
        <w:tabs>
          <w:tab w:val="left" w:pos="657"/>
        </w:tabs>
        <w:spacing w:after="360" w:line="360" w:lineRule="auto"/>
        <w:jc w:val="both"/>
        <w:rPr>
          <w:color w:val="000000"/>
        </w:rPr>
      </w:pPr>
      <w:r>
        <w:rPr>
          <w:u w:val="single" w:color="FFFFFF" w:themeColor="background1"/>
        </w:rPr>
        <w:t>[2]</w:t>
      </w:r>
      <w:r>
        <w:rPr>
          <w:u w:val="single" w:color="FFFFFF" w:themeColor="background1"/>
        </w:rPr>
        <w:tab/>
      </w:r>
      <w:r w:rsidR="005B1FE0" w:rsidRPr="008727A4">
        <w:rPr>
          <w:color w:val="000000"/>
        </w:rPr>
        <w:t>The applicant</w:t>
      </w:r>
      <w:r w:rsidR="00A77775" w:rsidRPr="008727A4">
        <w:rPr>
          <w:color w:val="000000"/>
        </w:rPr>
        <w:t>, Cape Independent Party (CIP), is an</w:t>
      </w:r>
      <w:r w:rsidR="00AA7431" w:rsidRPr="008727A4">
        <w:rPr>
          <w:color w:val="000000"/>
        </w:rPr>
        <w:t xml:space="preserve"> unrepresented </w:t>
      </w:r>
      <w:r w:rsidR="004226A6" w:rsidRPr="008727A4">
        <w:rPr>
          <w:color w:val="000000"/>
        </w:rPr>
        <w:t xml:space="preserve">registered </w:t>
      </w:r>
      <w:r w:rsidR="00AA7431" w:rsidRPr="008727A4">
        <w:rPr>
          <w:color w:val="000000"/>
        </w:rPr>
        <w:t>political part</w:t>
      </w:r>
      <w:r w:rsidR="00A77775" w:rsidRPr="008727A4">
        <w:rPr>
          <w:color w:val="000000"/>
        </w:rPr>
        <w:t>y and</w:t>
      </w:r>
      <w:r w:rsidR="00AA7431" w:rsidRPr="008727A4">
        <w:rPr>
          <w:color w:val="000000"/>
        </w:rPr>
        <w:t xml:space="preserve"> intended to participate in, and contest, the upcoming </w:t>
      </w:r>
      <w:r w:rsidR="00A77775" w:rsidRPr="008727A4">
        <w:rPr>
          <w:color w:val="000000"/>
        </w:rPr>
        <w:t xml:space="preserve">Western Cape </w:t>
      </w:r>
      <w:r w:rsidR="00AA7431" w:rsidRPr="008727A4">
        <w:rPr>
          <w:color w:val="000000"/>
        </w:rPr>
        <w:t>provincial elections</w:t>
      </w:r>
      <w:r w:rsidR="00A77775" w:rsidRPr="008727A4">
        <w:rPr>
          <w:color w:val="000000"/>
        </w:rPr>
        <w:t xml:space="preserve"> </w:t>
      </w:r>
      <w:r w:rsidR="00AA7431" w:rsidRPr="008727A4">
        <w:rPr>
          <w:color w:val="000000"/>
        </w:rPr>
        <w:t>scheduled</w:t>
      </w:r>
      <w:r w:rsidR="005B1FE0" w:rsidRPr="008727A4">
        <w:rPr>
          <w:color w:val="000000"/>
        </w:rPr>
        <w:t xml:space="preserve"> for 29 May 2024.</w:t>
      </w:r>
      <w:r w:rsidR="00FA5C11" w:rsidRPr="008727A4">
        <w:rPr>
          <w:color w:val="000000"/>
        </w:rPr>
        <w:t xml:space="preserve"> The respondent is the Electoral Commission of South Africa (the Commission). </w:t>
      </w:r>
    </w:p>
    <w:p w14:paraId="03B04D7A" w14:textId="0366BC90" w:rsidR="004C2833" w:rsidRPr="008727A4" w:rsidRDefault="008727A4" w:rsidP="008727A4">
      <w:pPr>
        <w:tabs>
          <w:tab w:val="left" w:pos="657"/>
        </w:tabs>
        <w:spacing w:after="360" w:line="360" w:lineRule="auto"/>
        <w:jc w:val="both"/>
        <w:rPr>
          <w:color w:val="000000"/>
        </w:rPr>
      </w:pPr>
      <w:r>
        <w:rPr>
          <w:u w:val="single" w:color="FFFFFF" w:themeColor="background1"/>
        </w:rPr>
        <w:t>[3]</w:t>
      </w:r>
      <w:r>
        <w:rPr>
          <w:u w:val="single" w:color="FFFFFF" w:themeColor="background1"/>
        </w:rPr>
        <w:tab/>
      </w:r>
      <w:r w:rsidR="00FA5C11" w:rsidRPr="008727A4">
        <w:rPr>
          <w:color w:val="000000"/>
        </w:rPr>
        <w:t xml:space="preserve">According to the Commission, the applicant </w:t>
      </w:r>
      <w:r w:rsidR="00A77775" w:rsidRPr="008727A4">
        <w:rPr>
          <w:color w:val="000000"/>
        </w:rPr>
        <w:t>was</w:t>
      </w:r>
      <w:r w:rsidR="00FA5C11" w:rsidRPr="008727A4">
        <w:rPr>
          <w:color w:val="000000"/>
        </w:rPr>
        <w:t xml:space="preserve"> disqualified – by operation of law – </w:t>
      </w:r>
      <w:bookmarkStart w:id="1" w:name="_Hlk164369956"/>
      <w:r w:rsidR="00FA5C11" w:rsidRPr="008727A4">
        <w:rPr>
          <w:color w:val="000000"/>
        </w:rPr>
        <w:t xml:space="preserve">from contesting </w:t>
      </w:r>
      <w:r w:rsidR="004B29E2" w:rsidRPr="008727A4">
        <w:rPr>
          <w:color w:val="000000"/>
        </w:rPr>
        <w:t>the</w:t>
      </w:r>
      <w:r w:rsidR="00A77775" w:rsidRPr="008727A4">
        <w:rPr>
          <w:color w:val="000000"/>
        </w:rPr>
        <w:t xml:space="preserve"> said</w:t>
      </w:r>
      <w:r w:rsidR="004B29E2" w:rsidRPr="008727A4">
        <w:rPr>
          <w:color w:val="000000"/>
        </w:rPr>
        <w:t xml:space="preserve"> elections in that they had not complied timeously with the peremptory </w:t>
      </w:r>
      <w:r w:rsidR="00503BC5" w:rsidRPr="008727A4">
        <w:rPr>
          <w:color w:val="000000"/>
        </w:rPr>
        <w:t>requirements</w:t>
      </w:r>
      <w:r w:rsidR="004B29E2" w:rsidRPr="008727A4">
        <w:rPr>
          <w:color w:val="000000"/>
        </w:rPr>
        <w:t xml:space="preserve"> of</w:t>
      </w:r>
      <w:r w:rsidR="00D4104E" w:rsidRPr="008727A4">
        <w:rPr>
          <w:color w:val="000000"/>
        </w:rPr>
        <w:t xml:space="preserve"> </w:t>
      </w:r>
      <w:r w:rsidR="004B29E2" w:rsidRPr="008727A4">
        <w:rPr>
          <w:color w:val="000000"/>
        </w:rPr>
        <w:t>s 27(2)(</w:t>
      </w:r>
      <w:r w:rsidR="004B29E2" w:rsidRPr="008727A4">
        <w:rPr>
          <w:i/>
          <w:iCs/>
          <w:color w:val="000000"/>
        </w:rPr>
        <w:t>c</w:t>
      </w:r>
      <w:r w:rsidR="004B29E2" w:rsidRPr="008727A4">
        <w:rPr>
          <w:color w:val="000000"/>
        </w:rPr>
        <w:t>B)</w:t>
      </w:r>
      <w:r w:rsidR="00532FF4" w:rsidRPr="008727A4">
        <w:rPr>
          <w:color w:val="000000"/>
        </w:rPr>
        <w:t xml:space="preserve"> </w:t>
      </w:r>
      <w:bookmarkEnd w:id="1"/>
      <w:r w:rsidR="004B29E2" w:rsidRPr="008727A4">
        <w:rPr>
          <w:color w:val="000000"/>
        </w:rPr>
        <w:t>of the Electoral Act</w:t>
      </w:r>
      <w:r w:rsidR="004B29E2">
        <w:rPr>
          <w:rStyle w:val="FootnoteReference"/>
          <w:color w:val="000000"/>
        </w:rPr>
        <w:footnoteReference w:id="1"/>
      </w:r>
      <w:r w:rsidR="004B29E2" w:rsidRPr="008727A4">
        <w:rPr>
          <w:color w:val="000000"/>
        </w:rPr>
        <w:t xml:space="preserve">. </w:t>
      </w:r>
      <w:r w:rsidR="00A77775" w:rsidRPr="008727A4">
        <w:rPr>
          <w:color w:val="000000"/>
        </w:rPr>
        <w:t>CIP f</w:t>
      </w:r>
      <w:r w:rsidR="004B29E2" w:rsidRPr="008727A4">
        <w:rPr>
          <w:color w:val="000000"/>
        </w:rPr>
        <w:t xml:space="preserve">ailed, so it is alleged by the Commission, </w:t>
      </w:r>
      <w:r w:rsidR="00A77775" w:rsidRPr="008727A4">
        <w:rPr>
          <w:color w:val="000000"/>
        </w:rPr>
        <w:t xml:space="preserve">to submit its list of supporters </w:t>
      </w:r>
      <w:r w:rsidR="004B29E2" w:rsidRPr="008727A4">
        <w:rPr>
          <w:color w:val="000000"/>
        </w:rPr>
        <w:t xml:space="preserve">to the chief electoral officer </w:t>
      </w:r>
      <w:r w:rsidR="000A5CA4" w:rsidRPr="008727A4">
        <w:rPr>
          <w:color w:val="000000"/>
        </w:rPr>
        <w:t>‘</w:t>
      </w:r>
      <w:r w:rsidR="004B29E2" w:rsidRPr="008727A4">
        <w:rPr>
          <w:color w:val="000000"/>
        </w:rPr>
        <w:t xml:space="preserve">in the prescribed manner’ by 8 March 2024, being the relevant date stated in </w:t>
      </w:r>
      <w:bookmarkStart w:id="2" w:name="_Hlk163767182"/>
      <w:r w:rsidR="005B1FE0" w:rsidRPr="008727A4">
        <w:rPr>
          <w:color w:val="000000"/>
        </w:rPr>
        <w:t xml:space="preserve">the </w:t>
      </w:r>
      <w:r w:rsidR="00194EC9" w:rsidRPr="008727A4">
        <w:rPr>
          <w:i/>
          <w:iCs/>
          <w:color w:val="000000"/>
        </w:rPr>
        <w:t xml:space="preserve">Election Timetable for the Election of the National Assembly </w:t>
      </w:r>
      <w:r w:rsidR="002F206A" w:rsidRPr="008727A4">
        <w:rPr>
          <w:i/>
          <w:iCs/>
          <w:color w:val="000000"/>
        </w:rPr>
        <w:t>a</w:t>
      </w:r>
      <w:r w:rsidR="00194EC9" w:rsidRPr="008727A4">
        <w:rPr>
          <w:i/>
          <w:iCs/>
          <w:color w:val="000000"/>
        </w:rPr>
        <w:t>nd the Election of Provincial Legislatures</w:t>
      </w:r>
      <w:r w:rsidR="002F206A" w:rsidRPr="008727A4">
        <w:rPr>
          <w:color w:val="000000"/>
        </w:rPr>
        <w:t xml:space="preserve"> (timetable) </w:t>
      </w:r>
      <w:r w:rsidR="005945D6" w:rsidRPr="008727A4">
        <w:rPr>
          <w:color w:val="000000"/>
        </w:rPr>
        <w:t xml:space="preserve">promulgated </w:t>
      </w:r>
      <w:r w:rsidR="00DF64B6" w:rsidRPr="008727A4">
        <w:rPr>
          <w:color w:val="000000"/>
        </w:rPr>
        <w:t>in terms of s 20 of the Electoral Act</w:t>
      </w:r>
      <w:bookmarkEnd w:id="2"/>
      <w:r w:rsidR="00DF64B6" w:rsidRPr="008727A4">
        <w:rPr>
          <w:color w:val="000000"/>
        </w:rPr>
        <w:t xml:space="preserve"> </w:t>
      </w:r>
      <w:r w:rsidR="005945D6" w:rsidRPr="008727A4">
        <w:rPr>
          <w:color w:val="000000"/>
        </w:rPr>
        <w:t>by the</w:t>
      </w:r>
      <w:r w:rsidR="00532FF4" w:rsidRPr="008727A4">
        <w:rPr>
          <w:color w:val="000000"/>
        </w:rPr>
        <w:t xml:space="preserve"> </w:t>
      </w:r>
      <w:r w:rsidR="00AA7431" w:rsidRPr="008727A4">
        <w:rPr>
          <w:color w:val="000000"/>
        </w:rPr>
        <w:t>Commission</w:t>
      </w:r>
      <w:r w:rsidR="002F206A" w:rsidRPr="008727A4">
        <w:rPr>
          <w:color w:val="000000"/>
        </w:rPr>
        <w:t>.</w:t>
      </w:r>
      <w:r w:rsidR="00A77775" w:rsidRPr="008727A4">
        <w:rPr>
          <w:color w:val="000000"/>
        </w:rPr>
        <w:t xml:space="preserve"> CIP was therefore </w:t>
      </w:r>
      <w:r w:rsidR="00532FF4" w:rsidRPr="008727A4">
        <w:rPr>
          <w:color w:val="000000"/>
        </w:rPr>
        <w:t xml:space="preserve">disqualified, according to the Commission, from contesting the </w:t>
      </w:r>
      <w:r w:rsidR="00A77775" w:rsidRPr="008727A4">
        <w:rPr>
          <w:color w:val="000000"/>
        </w:rPr>
        <w:t xml:space="preserve">said provincial </w:t>
      </w:r>
      <w:r w:rsidR="00532FF4" w:rsidRPr="008727A4">
        <w:rPr>
          <w:color w:val="000000"/>
        </w:rPr>
        <w:t xml:space="preserve">elections </w:t>
      </w:r>
      <w:r w:rsidR="00A77775" w:rsidRPr="008727A4">
        <w:rPr>
          <w:color w:val="000000"/>
        </w:rPr>
        <w:t>a</w:t>
      </w:r>
      <w:r w:rsidR="00532FF4" w:rsidRPr="008727A4">
        <w:rPr>
          <w:color w:val="000000"/>
        </w:rPr>
        <w:t>s they did not comply with</w:t>
      </w:r>
      <w:r w:rsidR="004C2833" w:rsidRPr="008727A4">
        <w:rPr>
          <w:color w:val="000000"/>
        </w:rPr>
        <w:t xml:space="preserve"> the </w:t>
      </w:r>
      <w:r w:rsidR="004C2833" w:rsidRPr="008727A4">
        <w:rPr>
          <w:color w:val="000000"/>
        </w:rPr>
        <w:lastRenderedPageBreak/>
        <w:t>mandatory provisions of s 27(2)(</w:t>
      </w:r>
      <w:r w:rsidR="004C2833" w:rsidRPr="008727A4">
        <w:rPr>
          <w:i/>
          <w:iCs/>
          <w:color w:val="000000"/>
        </w:rPr>
        <w:t>c</w:t>
      </w:r>
      <w:r w:rsidR="004C2833" w:rsidRPr="008727A4">
        <w:rPr>
          <w:color w:val="000000"/>
        </w:rPr>
        <w:t xml:space="preserve">B) of the Electoral Act, relating to </w:t>
      </w:r>
      <w:bookmarkStart w:id="3" w:name="_Hlk164370592"/>
      <w:r w:rsidR="000060C3" w:rsidRPr="008727A4">
        <w:rPr>
          <w:color w:val="000000"/>
        </w:rPr>
        <w:t>the requisite supporters</w:t>
      </w:r>
      <w:r w:rsidR="00633C7C" w:rsidRPr="008727A4">
        <w:rPr>
          <w:color w:val="000000"/>
        </w:rPr>
        <w:t>’</w:t>
      </w:r>
      <w:r w:rsidR="000060C3" w:rsidRPr="008727A4">
        <w:rPr>
          <w:color w:val="000000"/>
        </w:rPr>
        <w:t xml:space="preserve"> lists</w:t>
      </w:r>
      <w:bookmarkEnd w:id="3"/>
      <w:r w:rsidR="004C2833" w:rsidRPr="008727A4">
        <w:rPr>
          <w:color w:val="000000"/>
        </w:rPr>
        <w:t>.</w:t>
      </w:r>
      <w:r w:rsidR="000060C3" w:rsidRPr="008727A4">
        <w:rPr>
          <w:color w:val="000000"/>
        </w:rPr>
        <w:t xml:space="preserve"> </w:t>
      </w:r>
    </w:p>
    <w:p w14:paraId="2245C394" w14:textId="6DFBA1FE" w:rsidR="000A5CA4" w:rsidRPr="008727A4" w:rsidRDefault="008727A4" w:rsidP="008727A4">
      <w:pPr>
        <w:tabs>
          <w:tab w:val="left" w:pos="657"/>
        </w:tabs>
        <w:spacing w:line="360" w:lineRule="auto"/>
        <w:jc w:val="both"/>
        <w:rPr>
          <w:color w:val="000000"/>
        </w:rPr>
      </w:pPr>
      <w:r>
        <w:rPr>
          <w:u w:val="single" w:color="FFFFFF" w:themeColor="background1"/>
        </w:rPr>
        <w:t>[4]</w:t>
      </w:r>
      <w:r>
        <w:rPr>
          <w:u w:val="single" w:color="FFFFFF" w:themeColor="background1"/>
        </w:rPr>
        <w:tab/>
      </w:r>
      <w:r w:rsidR="000A5CA4" w:rsidRPr="008727A4">
        <w:rPr>
          <w:color w:val="000000"/>
        </w:rPr>
        <w:t>Section 27(2)</w:t>
      </w:r>
      <w:r w:rsidR="00BC1F9B" w:rsidRPr="008727A4">
        <w:rPr>
          <w:color w:val="000000"/>
        </w:rPr>
        <w:t xml:space="preserve"> reads in the relevant part,</w:t>
      </w:r>
      <w:r w:rsidR="000A5CA4" w:rsidRPr="008727A4">
        <w:rPr>
          <w:color w:val="000000"/>
        </w:rPr>
        <w:t xml:space="preserve"> which includes s 27(2)(cB)</w:t>
      </w:r>
      <w:r w:rsidR="00BC1F9B" w:rsidRPr="008727A4">
        <w:rPr>
          <w:color w:val="000000"/>
        </w:rPr>
        <w:t>,</w:t>
      </w:r>
      <w:r w:rsidR="000A5CA4" w:rsidRPr="008727A4">
        <w:rPr>
          <w:color w:val="000000"/>
        </w:rPr>
        <w:t xml:space="preserve"> as follows:-</w:t>
      </w:r>
    </w:p>
    <w:p w14:paraId="70499C3D" w14:textId="1DDCD21A" w:rsidR="000A5CA4" w:rsidRPr="00BC1F9B" w:rsidRDefault="000A5CA4" w:rsidP="00BC1F9B">
      <w:pPr>
        <w:spacing w:line="360" w:lineRule="auto"/>
        <w:jc w:val="both"/>
        <w:rPr>
          <w:b/>
          <w:bCs/>
          <w:color w:val="000000"/>
          <w:sz w:val="22"/>
          <w:szCs w:val="22"/>
        </w:rPr>
      </w:pPr>
      <w:r w:rsidRPr="00BC1F9B">
        <w:rPr>
          <w:color w:val="000000"/>
          <w:sz w:val="22"/>
          <w:szCs w:val="22"/>
        </w:rPr>
        <w:t>’27</w:t>
      </w:r>
      <w:r w:rsidRPr="00BC1F9B">
        <w:rPr>
          <w:color w:val="000000"/>
          <w:sz w:val="22"/>
          <w:szCs w:val="22"/>
        </w:rPr>
        <w:tab/>
      </w:r>
      <w:r w:rsidRPr="00C87357">
        <w:rPr>
          <w:bCs/>
          <w:color w:val="000000"/>
          <w:sz w:val="22"/>
          <w:szCs w:val="22"/>
        </w:rPr>
        <w:t>Submission of lists of candidates</w:t>
      </w:r>
    </w:p>
    <w:p w14:paraId="52FBC041" w14:textId="3A9DA93C" w:rsidR="000A5CA4" w:rsidRPr="00BC1F9B" w:rsidRDefault="000A5CA4" w:rsidP="00BC1F9B">
      <w:pPr>
        <w:spacing w:line="360" w:lineRule="auto"/>
        <w:ind w:left="567" w:hanging="567"/>
        <w:jc w:val="both"/>
        <w:rPr>
          <w:color w:val="000000"/>
          <w:sz w:val="22"/>
          <w:szCs w:val="22"/>
        </w:rPr>
      </w:pPr>
      <w:r w:rsidRPr="00BC1F9B">
        <w:rPr>
          <w:color w:val="000000"/>
          <w:sz w:val="22"/>
          <w:szCs w:val="22"/>
        </w:rPr>
        <w:t>(1)</w:t>
      </w:r>
      <w:r w:rsidR="00BC1F9B" w:rsidRPr="00BC1F9B">
        <w:rPr>
          <w:color w:val="000000"/>
          <w:sz w:val="22"/>
          <w:szCs w:val="22"/>
        </w:rPr>
        <w:tab/>
      </w:r>
      <w:r w:rsidRPr="00BC1F9B">
        <w:rPr>
          <w:color w:val="000000"/>
          <w:sz w:val="22"/>
          <w:szCs w:val="22"/>
        </w:rPr>
        <w:t>A registered party intending to contest an election must nominate candidates and submit a list or lists of those candidates for that election to the chief electoral officer in the prescribed manner by not later than the relevant date stated in the election timetable.</w:t>
      </w:r>
    </w:p>
    <w:p w14:paraId="1F0B4D44" w14:textId="18642E4C" w:rsidR="000A5CA4" w:rsidRPr="00BC1F9B" w:rsidRDefault="000A5CA4" w:rsidP="00BC1F9B">
      <w:pPr>
        <w:spacing w:line="360" w:lineRule="auto"/>
        <w:ind w:left="567" w:hanging="567"/>
        <w:jc w:val="both"/>
        <w:rPr>
          <w:color w:val="000000"/>
          <w:sz w:val="22"/>
          <w:szCs w:val="22"/>
        </w:rPr>
      </w:pPr>
      <w:r w:rsidRPr="00BC1F9B">
        <w:rPr>
          <w:color w:val="000000"/>
          <w:sz w:val="22"/>
          <w:szCs w:val="22"/>
        </w:rPr>
        <w:t>(2)</w:t>
      </w:r>
      <w:r w:rsidRPr="00BC1F9B">
        <w:rPr>
          <w:color w:val="000000"/>
          <w:sz w:val="22"/>
          <w:szCs w:val="22"/>
        </w:rPr>
        <w:tab/>
        <w:t>The list or lists must be accompanied by a prescribed-</w:t>
      </w:r>
    </w:p>
    <w:p w14:paraId="0F9FE067" w14:textId="077B53CC" w:rsidR="000A5CA4" w:rsidRPr="008727A4" w:rsidRDefault="008727A4" w:rsidP="008727A4">
      <w:pPr>
        <w:spacing w:line="360" w:lineRule="auto"/>
        <w:ind w:left="851" w:hanging="567"/>
        <w:jc w:val="both"/>
        <w:rPr>
          <w:color w:val="000000"/>
          <w:sz w:val="22"/>
          <w:szCs w:val="22"/>
        </w:rPr>
      </w:pPr>
      <w:r w:rsidRPr="00BC1F9B">
        <w:rPr>
          <w:color w:val="000000"/>
          <w:sz w:val="22"/>
          <w:szCs w:val="22"/>
        </w:rPr>
        <w:t>(a)</w:t>
      </w:r>
      <w:r w:rsidRPr="00BC1F9B">
        <w:rPr>
          <w:color w:val="000000"/>
          <w:sz w:val="22"/>
          <w:szCs w:val="22"/>
        </w:rPr>
        <w:tab/>
      </w:r>
      <w:r w:rsidR="00BC1F9B" w:rsidRPr="008727A4">
        <w:rPr>
          <w:color w:val="000000"/>
          <w:sz w:val="22"/>
          <w:szCs w:val="22"/>
        </w:rPr>
        <w:t>…</w:t>
      </w:r>
    </w:p>
    <w:p w14:paraId="07F08FE0" w14:textId="0AFC81AE" w:rsidR="000A5CA4" w:rsidRPr="00BC1F9B" w:rsidRDefault="000A5CA4" w:rsidP="00BC1F9B">
      <w:pPr>
        <w:spacing w:line="360" w:lineRule="auto"/>
        <w:ind w:left="851" w:hanging="567"/>
        <w:jc w:val="both"/>
        <w:rPr>
          <w:color w:val="000000"/>
          <w:sz w:val="22"/>
          <w:szCs w:val="22"/>
        </w:rPr>
      </w:pPr>
      <w:r w:rsidRPr="00BC1F9B">
        <w:rPr>
          <w:color w:val="000000"/>
          <w:sz w:val="22"/>
          <w:szCs w:val="22"/>
        </w:rPr>
        <w:t>(cB)</w:t>
      </w:r>
      <w:r w:rsidR="00BC1F9B" w:rsidRPr="00BC1F9B">
        <w:rPr>
          <w:color w:val="000000"/>
          <w:sz w:val="22"/>
          <w:szCs w:val="22"/>
        </w:rPr>
        <w:tab/>
      </w:r>
      <w:r w:rsidRPr="00BC1F9B">
        <w:rPr>
          <w:color w:val="000000"/>
          <w:sz w:val="22"/>
          <w:szCs w:val="22"/>
        </w:rPr>
        <w:t xml:space="preserve">form, in the case of a registered party not represented in the National Assembly or any provincial legislature, </w:t>
      </w:r>
      <w:r w:rsidRPr="00CE284F">
        <w:rPr>
          <w:color w:val="000000"/>
          <w:sz w:val="22"/>
          <w:szCs w:val="22"/>
          <w:u w:val="single"/>
        </w:rPr>
        <w:t>confirming that the party has submitted, in the prescribed manner, the names, identity numbers and signatures of voters whose names appear</w:t>
      </w:r>
      <w:r w:rsidR="00CE284F">
        <w:rPr>
          <w:color w:val="000000"/>
          <w:sz w:val="22"/>
          <w:szCs w:val="22"/>
        </w:rPr>
        <w:t> -</w:t>
      </w:r>
    </w:p>
    <w:p w14:paraId="32CC47A9" w14:textId="2CBB248A" w:rsidR="000A5CA4" w:rsidRPr="008727A4" w:rsidRDefault="008727A4" w:rsidP="008727A4">
      <w:pPr>
        <w:spacing w:line="360" w:lineRule="auto"/>
        <w:ind w:left="1134" w:hanging="567"/>
        <w:jc w:val="both"/>
        <w:rPr>
          <w:color w:val="000000"/>
          <w:sz w:val="22"/>
          <w:szCs w:val="22"/>
        </w:rPr>
      </w:pPr>
      <w:r w:rsidRPr="00BC1F9B">
        <w:rPr>
          <w:color w:val="000000"/>
          <w:sz w:val="22"/>
          <w:szCs w:val="22"/>
        </w:rPr>
        <w:t>(i)</w:t>
      </w:r>
      <w:r w:rsidRPr="00BC1F9B">
        <w:rPr>
          <w:color w:val="000000"/>
          <w:sz w:val="22"/>
          <w:szCs w:val="22"/>
        </w:rPr>
        <w:tab/>
      </w:r>
      <w:r w:rsidR="00BC1F9B" w:rsidRPr="008727A4">
        <w:rPr>
          <w:color w:val="000000"/>
          <w:sz w:val="22"/>
          <w:szCs w:val="22"/>
        </w:rPr>
        <w:t xml:space="preserve">… </w:t>
      </w:r>
    </w:p>
    <w:p w14:paraId="60339C49" w14:textId="7DF6380F" w:rsidR="000A5CA4" w:rsidRPr="008727A4" w:rsidRDefault="008727A4" w:rsidP="008727A4">
      <w:pPr>
        <w:spacing w:line="360" w:lineRule="auto"/>
        <w:ind w:left="1134" w:hanging="567"/>
        <w:jc w:val="both"/>
        <w:rPr>
          <w:color w:val="000000"/>
          <w:sz w:val="22"/>
          <w:szCs w:val="22"/>
        </w:rPr>
      </w:pPr>
      <w:r>
        <w:rPr>
          <w:color w:val="000000"/>
          <w:sz w:val="22"/>
          <w:szCs w:val="22"/>
        </w:rPr>
        <w:t>(ii)</w:t>
      </w:r>
      <w:r>
        <w:rPr>
          <w:color w:val="000000"/>
          <w:sz w:val="22"/>
          <w:szCs w:val="22"/>
        </w:rPr>
        <w:tab/>
      </w:r>
      <w:r w:rsidR="000A5CA4" w:rsidRPr="008727A4">
        <w:rPr>
          <w:color w:val="000000"/>
          <w:sz w:val="22"/>
          <w:szCs w:val="22"/>
        </w:rPr>
        <w:t>in the case of an election of a provincial legislature, on the segment of the voters' roll for the province and who support the party, totalling at least 15 per cent of the quota of that province in the preceding election, for which the party intends to nominate candidates</w:t>
      </w:r>
      <w:r w:rsidR="00BC1F9B" w:rsidRPr="008727A4">
        <w:rPr>
          <w:color w:val="000000"/>
          <w:sz w:val="22"/>
          <w:szCs w:val="22"/>
        </w:rPr>
        <w:t xml:space="preserve">. </w:t>
      </w:r>
    </w:p>
    <w:p w14:paraId="6791C662" w14:textId="4F84C396" w:rsidR="00BC1F9B" w:rsidRPr="00BC1F9B" w:rsidRDefault="00BC1F9B" w:rsidP="00BC1F9B">
      <w:pPr>
        <w:spacing w:after="360" w:line="360" w:lineRule="auto"/>
        <w:ind w:left="567"/>
        <w:jc w:val="both"/>
        <w:rPr>
          <w:color w:val="000000"/>
          <w:sz w:val="22"/>
          <w:szCs w:val="22"/>
        </w:rPr>
      </w:pPr>
      <w:r>
        <w:rPr>
          <w:color w:val="000000"/>
          <w:sz w:val="22"/>
          <w:szCs w:val="22"/>
        </w:rPr>
        <w:t>…’. (</w:t>
      </w:r>
      <w:r w:rsidR="00CE284F" w:rsidRPr="00CE284F">
        <w:rPr>
          <w:color w:val="000000"/>
          <w:sz w:val="22"/>
          <w:szCs w:val="22"/>
          <w:u w:val="single"/>
        </w:rPr>
        <w:t>Emphasis</w:t>
      </w:r>
      <w:r w:rsidR="00CE284F">
        <w:rPr>
          <w:color w:val="000000"/>
          <w:sz w:val="22"/>
          <w:szCs w:val="22"/>
        </w:rPr>
        <w:t xml:space="preserve"> added).</w:t>
      </w:r>
    </w:p>
    <w:p w14:paraId="0713E709" w14:textId="74912FF5" w:rsidR="00183A3D" w:rsidRPr="008727A4" w:rsidRDefault="008727A4" w:rsidP="008727A4">
      <w:pPr>
        <w:tabs>
          <w:tab w:val="left" w:pos="657"/>
        </w:tabs>
        <w:spacing w:after="360" w:line="360" w:lineRule="auto"/>
        <w:jc w:val="both"/>
        <w:rPr>
          <w:color w:val="000000"/>
        </w:rPr>
      </w:pPr>
      <w:r w:rsidRPr="0088140B">
        <w:rPr>
          <w:u w:val="single" w:color="FFFFFF" w:themeColor="background1"/>
        </w:rPr>
        <w:t>[5]</w:t>
      </w:r>
      <w:r w:rsidRPr="0088140B">
        <w:rPr>
          <w:u w:val="single" w:color="FFFFFF" w:themeColor="background1"/>
        </w:rPr>
        <w:tab/>
      </w:r>
      <w:r w:rsidR="00D4104E" w:rsidRPr="008727A4">
        <w:rPr>
          <w:color w:val="000000"/>
        </w:rPr>
        <w:t>CIP accepts that they did not timeously submit the required lists of supporters ‘in the prescribed manner’</w:t>
      </w:r>
      <w:r w:rsidR="0042132B" w:rsidRPr="008727A4">
        <w:rPr>
          <w:color w:val="000000"/>
        </w:rPr>
        <w:t xml:space="preserve">, which entailed compliance with the </w:t>
      </w:r>
      <w:r w:rsidR="0042132B" w:rsidRPr="008727A4">
        <w:rPr>
          <w:i/>
          <w:iCs/>
          <w:color w:val="000000"/>
        </w:rPr>
        <w:t>Regulations concerning the Submission of List of Candidates, 2004</w:t>
      </w:r>
      <w:r w:rsidR="0042132B" w:rsidRPr="008727A4">
        <w:rPr>
          <w:color w:val="000000"/>
        </w:rPr>
        <w:t xml:space="preserve">, which required that the details and the signatures of the required number of registered voter supporters be uploaded on the </w:t>
      </w:r>
      <w:r w:rsidR="0042132B" w:rsidRPr="008727A4">
        <w:rPr>
          <w:i/>
          <w:iCs/>
          <w:color w:val="000000"/>
        </w:rPr>
        <w:t>Online Candidate Nomination System</w:t>
      </w:r>
      <w:r w:rsidR="0042132B" w:rsidRPr="008727A4">
        <w:rPr>
          <w:color w:val="000000"/>
        </w:rPr>
        <w:t xml:space="preserve"> (OCNS or portal) </w:t>
      </w:r>
      <w:r w:rsidR="0088140B" w:rsidRPr="008727A4">
        <w:rPr>
          <w:color w:val="000000"/>
        </w:rPr>
        <w:t xml:space="preserve">of the Commission. </w:t>
      </w:r>
      <w:r w:rsidR="00D4104E" w:rsidRPr="008727A4">
        <w:rPr>
          <w:color w:val="000000"/>
        </w:rPr>
        <w:t xml:space="preserve">By the deadline at 17:00 on 8 March 2024, CIP, by their own admission, had submitted and uploaded </w:t>
      </w:r>
      <w:r w:rsidR="00633C7C" w:rsidRPr="008727A4">
        <w:rPr>
          <w:color w:val="000000"/>
        </w:rPr>
        <w:t xml:space="preserve">onto the OCNS </w:t>
      </w:r>
      <w:r w:rsidR="000060C3" w:rsidRPr="008727A4">
        <w:rPr>
          <w:color w:val="000000"/>
        </w:rPr>
        <w:t xml:space="preserve">the </w:t>
      </w:r>
      <w:r w:rsidR="00633C7C" w:rsidRPr="008727A4">
        <w:rPr>
          <w:color w:val="000000"/>
        </w:rPr>
        <w:t xml:space="preserve">details and signatures of </w:t>
      </w:r>
      <w:r w:rsidR="00D4104E" w:rsidRPr="008727A4">
        <w:rPr>
          <w:color w:val="000000"/>
        </w:rPr>
        <w:t xml:space="preserve">only 5400 ‘verified’ or ‘valid’ supporters, when they were </w:t>
      </w:r>
      <w:r w:rsidR="00183A3D" w:rsidRPr="008727A4">
        <w:rPr>
          <w:color w:val="000000"/>
        </w:rPr>
        <w:t xml:space="preserve">legally </w:t>
      </w:r>
      <w:r w:rsidR="00D4104E" w:rsidRPr="008727A4">
        <w:rPr>
          <w:color w:val="000000"/>
        </w:rPr>
        <w:t xml:space="preserve">required to submit the details and signatures of at least </w:t>
      </w:r>
      <w:r w:rsidR="0088140B" w:rsidRPr="008727A4">
        <w:rPr>
          <w:color w:val="000000"/>
        </w:rPr>
        <w:t>7176</w:t>
      </w:r>
      <w:r w:rsidR="00D4104E" w:rsidRPr="008727A4">
        <w:rPr>
          <w:color w:val="000000"/>
        </w:rPr>
        <w:t xml:space="preserve"> </w:t>
      </w:r>
      <w:r w:rsidR="00183A3D" w:rsidRPr="008727A4">
        <w:rPr>
          <w:color w:val="000000"/>
        </w:rPr>
        <w:t xml:space="preserve">voter </w:t>
      </w:r>
      <w:r w:rsidR="00D4104E" w:rsidRPr="008727A4">
        <w:rPr>
          <w:color w:val="000000"/>
        </w:rPr>
        <w:t>supporters.</w:t>
      </w:r>
      <w:r w:rsidR="00183A3D" w:rsidRPr="008727A4">
        <w:rPr>
          <w:color w:val="000000"/>
        </w:rPr>
        <w:t xml:space="preserve"> CIP blames their failure to complete the submission and uploading of the supporters’ details and signatures on the fact that at 17:00 the portal ‘became defunct’. This happened, so the case on behalf of CIP goes, whilst they were</w:t>
      </w:r>
      <w:r w:rsidR="00D4104E" w:rsidRPr="008727A4">
        <w:rPr>
          <w:color w:val="000000"/>
        </w:rPr>
        <w:t xml:space="preserve"> logged on to the portal uploading the various electronic files as required, in line and fully intending to comply with the timetable</w:t>
      </w:r>
      <w:r w:rsidR="00183A3D" w:rsidRPr="008727A4">
        <w:rPr>
          <w:color w:val="000000"/>
        </w:rPr>
        <w:t xml:space="preserve">. CIP thereafter </w:t>
      </w:r>
      <w:r w:rsidR="00183A3D" w:rsidRPr="008727A4">
        <w:rPr>
          <w:color w:val="000000"/>
        </w:rPr>
        <w:lastRenderedPageBreak/>
        <w:t xml:space="preserve">emailed to an email address provided to them by certain employees of the Commission, the complete list of supporters. </w:t>
      </w:r>
    </w:p>
    <w:p w14:paraId="13F59C4C" w14:textId="492756E9" w:rsidR="00D4104E" w:rsidRPr="008727A4" w:rsidRDefault="008727A4" w:rsidP="008727A4">
      <w:pPr>
        <w:tabs>
          <w:tab w:val="left" w:pos="657"/>
        </w:tabs>
        <w:spacing w:after="360" w:line="360" w:lineRule="auto"/>
        <w:jc w:val="both"/>
        <w:rPr>
          <w:color w:val="000000"/>
        </w:rPr>
      </w:pPr>
      <w:r w:rsidRPr="00D4104E">
        <w:rPr>
          <w:u w:val="single" w:color="FFFFFF" w:themeColor="background1"/>
        </w:rPr>
        <w:t>[6]</w:t>
      </w:r>
      <w:r w:rsidRPr="00D4104E">
        <w:rPr>
          <w:u w:val="single" w:color="FFFFFF" w:themeColor="background1"/>
        </w:rPr>
        <w:tab/>
      </w:r>
      <w:r w:rsidR="00D4104E" w:rsidRPr="008727A4">
        <w:rPr>
          <w:color w:val="000000"/>
        </w:rPr>
        <w:t xml:space="preserve">The CIP contends that it was prevented from submitting the balance of the supporter requirements because of the technical difficulties and constraints experienced with the online portal and its inherent failings and limitations in respect of its design, exacerbated by internet failures, and because the means of submission is obstructive and prohibitive, and through no fault of its own.  </w:t>
      </w:r>
    </w:p>
    <w:p w14:paraId="757063BF" w14:textId="5A9A5B0E" w:rsidR="007618F1" w:rsidRPr="008727A4" w:rsidRDefault="008727A4" w:rsidP="008727A4">
      <w:pPr>
        <w:tabs>
          <w:tab w:val="left" w:pos="657"/>
        </w:tabs>
        <w:spacing w:after="360" w:line="360" w:lineRule="auto"/>
        <w:jc w:val="both"/>
        <w:rPr>
          <w:color w:val="000000"/>
        </w:rPr>
      </w:pPr>
      <w:r w:rsidRPr="007618F1">
        <w:rPr>
          <w:u w:val="single" w:color="FFFFFF" w:themeColor="background1"/>
        </w:rPr>
        <w:t>[7]</w:t>
      </w:r>
      <w:r w:rsidRPr="007618F1">
        <w:rPr>
          <w:u w:val="single" w:color="FFFFFF" w:themeColor="background1"/>
        </w:rPr>
        <w:tab/>
      </w:r>
      <w:r w:rsidR="00C826A8" w:rsidRPr="008727A4">
        <w:rPr>
          <w:color w:val="000000"/>
        </w:rPr>
        <w:t xml:space="preserve">In this application, </w:t>
      </w:r>
      <w:r w:rsidR="007618F1" w:rsidRPr="008727A4">
        <w:rPr>
          <w:color w:val="000000"/>
        </w:rPr>
        <w:t>CIP in essence is</w:t>
      </w:r>
      <w:r w:rsidR="00C826A8" w:rsidRPr="008727A4">
        <w:rPr>
          <w:color w:val="000000"/>
        </w:rPr>
        <w:t xml:space="preserve"> applying for a review and a setting aside of such disqualification.</w:t>
      </w:r>
      <w:r w:rsidR="007618F1" w:rsidRPr="008727A4">
        <w:rPr>
          <w:color w:val="000000"/>
        </w:rPr>
        <w:t xml:space="preserve"> The relief sought in its notice of motion is couched </w:t>
      </w:r>
      <w:r w:rsidR="0088140B" w:rsidRPr="008727A4">
        <w:rPr>
          <w:color w:val="000000"/>
        </w:rPr>
        <w:t xml:space="preserve">in terms for </w:t>
      </w:r>
      <w:r w:rsidR="007618F1" w:rsidRPr="008727A4">
        <w:rPr>
          <w:color w:val="000000"/>
        </w:rPr>
        <w:t xml:space="preserve">an order </w:t>
      </w:r>
      <w:r w:rsidR="0088140B" w:rsidRPr="008727A4">
        <w:rPr>
          <w:color w:val="000000"/>
        </w:rPr>
        <w:t>as follows</w:t>
      </w:r>
      <w:r w:rsidR="007618F1" w:rsidRPr="008727A4">
        <w:rPr>
          <w:color w:val="000000"/>
        </w:rPr>
        <w:t xml:space="preserve">: (a) That the Commission’s decision to refuse the email submission of the balance of the supporter requirements be reviewed and set side; (b) It be declared that the CIP has complied with the requirements of s 27 of the Electoral Act; and (c) That the Commission be ordered and directed to take all reasonable steps to ensure that the CIP is included in the ballot paper for the election of the provincial legislature scheduled for 29 May 2024.   </w:t>
      </w:r>
    </w:p>
    <w:p w14:paraId="305F56D8" w14:textId="73BEF788" w:rsidR="00487A29" w:rsidRPr="008727A4" w:rsidRDefault="008727A4" w:rsidP="008727A4">
      <w:pPr>
        <w:tabs>
          <w:tab w:val="left" w:pos="657"/>
        </w:tabs>
        <w:spacing w:after="360" w:line="360" w:lineRule="auto"/>
        <w:jc w:val="both"/>
        <w:rPr>
          <w:color w:val="000000"/>
        </w:rPr>
      </w:pPr>
      <w:r w:rsidRPr="00487A29">
        <w:rPr>
          <w:u w:val="single" w:color="FFFFFF" w:themeColor="background1"/>
        </w:rPr>
        <w:t>[8]</w:t>
      </w:r>
      <w:r w:rsidRPr="00487A29">
        <w:rPr>
          <w:u w:val="single" w:color="FFFFFF" w:themeColor="background1"/>
        </w:rPr>
        <w:tab/>
      </w:r>
      <w:r w:rsidR="00487A29" w:rsidRPr="008727A4">
        <w:rPr>
          <w:color w:val="000000"/>
        </w:rPr>
        <w:t xml:space="preserve">The </w:t>
      </w:r>
      <w:r w:rsidR="007234A1" w:rsidRPr="008727A4">
        <w:rPr>
          <w:color w:val="000000"/>
        </w:rPr>
        <w:t>application</w:t>
      </w:r>
      <w:r w:rsidR="00487A29" w:rsidRPr="008727A4">
        <w:rPr>
          <w:color w:val="000000"/>
        </w:rPr>
        <w:t xml:space="preserve"> is therefore directed at </w:t>
      </w:r>
      <w:r w:rsidR="007234A1" w:rsidRPr="008727A4">
        <w:rPr>
          <w:color w:val="000000"/>
        </w:rPr>
        <w:t xml:space="preserve">setting aside </w:t>
      </w:r>
      <w:r w:rsidR="00487A29" w:rsidRPr="008727A4">
        <w:rPr>
          <w:color w:val="000000"/>
        </w:rPr>
        <w:t xml:space="preserve">CIP’s </w:t>
      </w:r>
      <w:r w:rsidR="00B413BE" w:rsidRPr="008727A4">
        <w:rPr>
          <w:color w:val="000000"/>
        </w:rPr>
        <w:t xml:space="preserve">disqualification from contesting the </w:t>
      </w:r>
      <w:r w:rsidR="00487A29" w:rsidRPr="008727A4">
        <w:rPr>
          <w:color w:val="000000"/>
        </w:rPr>
        <w:t xml:space="preserve">Western Cape Provincial </w:t>
      </w:r>
      <w:r w:rsidR="00B413BE" w:rsidRPr="008727A4">
        <w:rPr>
          <w:color w:val="000000"/>
        </w:rPr>
        <w:t>elections.</w:t>
      </w:r>
      <w:r w:rsidR="007234A1" w:rsidRPr="008727A4">
        <w:rPr>
          <w:color w:val="000000"/>
        </w:rPr>
        <w:t xml:space="preserve"> </w:t>
      </w:r>
      <w:r w:rsidR="008C729B" w:rsidRPr="008727A4">
        <w:rPr>
          <w:color w:val="000000"/>
        </w:rPr>
        <w:t xml:space="preserve">The </w:t>
      </w:r>
      <w:r w:rsidR="004226A6" w:rsidRPr="008727A4">
        <w:rPr>
          <w:color w:val="000000"/>
        </w:rPr>
        <w:t>Commission</w:t>
      </w:r>
      <w:r w:rsidR="008C729B" w:rsidRPr="008727A4">
        <w:rPr>
          <w:color w:val="000000"/>
        </w:rPr>
        <w:t xml:space="preserve"> opposes the</w:t>
      </w:r>
      <w:r w:rsidR="00487A29" w:rsidRPr="008727A4">
        <w:rPr>
          <w:color w:val="000000"/>
        </w:rPr>
        <w:t xml:space="preserve"> </w:t>
      </w:r>
      <w:r w:rsidR="008C729B" w:rsidRPr="008727A4">
        <w:rPr>
          <w:color w:val="000000"/>
        </w:rPr>
        <w:t xml:space="preserve">application on the basis that </w:t>
      </w:r>
      <w:r w:rsidR="00487A29" w:rsidRPr="008727A4">
        <w:rPr>
          <w:color w:val="000000"/>
        </w:rPr>
        <w:t xml:space="preserve">CIP </w:t>
      </w:r>
      <w:r w:rsidR="00C826A8" w:rsidRPr="008727A4">
        <w:rPr>
          <w:color w:val="000000"/>
        </w:rPr>
        <w:t>did not comply with the peremptory requirements of</w:t>
      </w:r>
      <w:r w:rsidR="00487A29" w:rsidRPr="008727A4">
        <w:rPr>
          <w:color w:val="000000"/>
        </w:rPr>
        <w:t xml:space="preserve"> </w:t>
      </w:r>
      <w:r w:rsidR="00C826A8" w:rsidRPr="008727A4">
        <w:rPr>
          <w:color w:val="000000"/>
        </w:rPr>
        <w:t>s</w:t>
      </w:r>
      <w:r w:rsidR="003F7675" w:rsidRPr="008727A4">
        <w:rPr>
          <w:color w:val="000000"/>
        </w:rPr>
        <w:t xml:space="preserve"> </w:t>
      </w:r>
      <w:r w:rsidR="00C826A8" w:rsidRPr="008727A4">
        <w:rPr>
          <w:color w:val="000000"/>
        </w:rPr>
        <w:t>27(2)(</w:t>
      </w:r>
      <w:r w:rsidR="00C826A8" w:rsidRPr="008727A4">
        <w:rPr>
          <w:i/>
          <w:iCs/>
          <w:color w:val="000000"/>
        </w:rPr>
        <w:t>c</w:t>
      </w:r>
      <w:r w:rsidR="00C826A8" w:rsidRPr="008727A4">
        <w:rPr>
          <w:color w:val="000000"/>
        </w:rPr>
        <w:t>B)</w:t>
      </w:r>
      <w:r w:rsidR="00D57E4C" w:rsidRPr="008727A4">
        <w:rPr>
          <w:color w:val="000000"/>
        </w:rPr>
        <w:t xml:space="preserve"> </w:t>
      </w:r>
      <w:r w:rsidR="00C826A8" w:rsidRPr="008727A4">
        <w:rPr>
          <w:color w:val="000000"/>
        </w:rPr>
        <w:t xml:space="preserve">of the Electoral Act. It did not disqualify </w:t>
      </w:r>
      <w:r w:rsidR="00487A29" w:rsidRPr="008727A4">
        <w:rPr>
          <w:color w:val="000000"/>
        </w:rPr>
        <w:t xml:space="preserve">CIP </w:t>
      </w:r>
      <w:r w:rsidR="00C826A8" w:rsidRPr="008727A4">
        <w:rPr>
          <w:color w:val="000000"/>
        </w:rPr>
        <w:t xml:space="preserve">from contesting the elections, so it is contended by the Commission – they were disqualified by operation of law. Therefore, so the Commission’s contention continues, there is no decision, which it took </w:t>
      </w:r>
      <w:r w:rsidR="009A2701" w:rsidRPr="008727A4">
        <w:rPr>
          <w:color w:val="000000"/>
        </w:rPr>
        <w:t>that can and should be reviewed and set aside</w:t>
      </w:r>
      <w:r w:rsidR="00487A29" w:rsidRPr="008727A4">
        <w:rPr>
          <w:color w:val="000000"/>
        </w:rPr>
        <w:t>, not the least of which is the alleged decision to refuse the email submission of the balance of the supporter requirements.</w:t>
      </w:r>
    </w:p>
    <w:p w14:paraId="7B27BA2C" w14:textId="7B86C3D3" w:rsidR="00487A29" w:rsidRPr="008727A4" w:rsidRDefault="008727A4" w:rsidP="008727A4">
      <w:pPr>
        <w:tabs>
          <w:tab w:val="left" w:pos="657"/>
        </w:tabs>
        <w:spacing w:after="360" w:line="360" w:lineRule="auto"/>
        <w:jc w:val="both"/>
        <w:rPr>
          <w:color w:val="000000"/>
        </w:rPr>
      </w:pPr>
      <w:r>
        <w:rPr>
          <w:u w:val="single" w:color="FFFFFF" w:themeColor="background1"/>
        </w:rPr>
        <w:t>[9]</w:t>
      </w:r>
      <w:r>
        <w:rPr>
          <w:u w:val="single" w:color="FFFFFF" w:themeColor="background1"/>
        </w:rPr>
        <w:tab/>
      </w:r>
      <w:r w:rsidR="00434435" w:rsidRPr="008727A4">
        <w:rPr>
          <w:color w:val="000000"/>
        </w:rPr>
        <w:t xml:space="preserve">The issue to be considered in </w:t>
      </w:r>
      <w:r w:rsidR="00487A29" w:rsidRPr="008727A4">
        <w:rPr>
          <w:color w:val="000000"/>
        </w:rPr>
        <w:t>this</w:t>
      </w:r>
      <w:r w:rsidR="00434435" w:rsidRPr="008727A4">
        <w:rPr>
          <w:color w:val="000000"/>
        </w:rPr>
        <w:t xml:space="preserve"> application </w:t>
      </w:r>
      <w:r w:rsidR="0054416E" w:rsidRPr="008727A4">
        <w:rPr>
          <w:color w:val="000000"/>
        </w:rPr>
        <w:t>is</w:t>
      </w:r>
      <w:r w:rsidR="00434435" w:rsidRPr="008727A4">
        <w:rPr>
          <w:color w:val="000000"/>
        </w:rPr>
        <w:t xml:space="preserve"> therefore </w:t>
      </w:r>
      <w:r w:rsidR="00487A29" w:rsidRPr="008727A4">
        <w:rPr>
          <w:color w:val="000000"/>
        </w:rPr>
        <w:t xml:space="preserve">whether CIP’s non-compliance with the peremptory provisions of </w:t>
      </w:r>
      <w:r w:rsidR="0054416E" w:rsidRPr="008727A4">
        <w:rPr>
          <w:color w:val="000000"/>
        </w:rPr>
        <w:t>s27(2)(</w:t>
      </w:r>
      <w:r w:rsidR="0054416E" w:rsidRPr="008727A4">
        <w:rPr>
          <w:i/>
          <w:iCs/>
          <w:color w:val="000000"/>
        </w:rPr>
        <w:t>c</w:t>
      </w:r>
      <w:r w:rsidR="0054416E" w:rsidRPr="008727A4">
        <w:rPr>
          <w:color w:val="000000"/>
        </w:rPr>
        <w:t xml:space="preserve">B) disqualifies it from contesting the elections. Put another way, the question to be considered is whether such non-compliance can be condoned. </w:t>
      </w:r>
      <w:r w:rsidR="00487A29" w:rsidRPr="008727A4">
        <w:rPr>
          <w:color w:val="000000"/>
        </w:rPr>
        <w:t xml:space="preserve"> </w:t>
      </w:r>
    </w:p>
    <w:p w14:paraId="1E2EEDE9" w14:textId="4C827179" w:rsidR="005F63A3" w:rsidRPr="008727A4" w:rsidRDefault="008727A4" w:rsidP="008727A4">
      <w:pPr>
        <w:tabs>
          <w:tab w:val="left" w:pos="657"/>
        </w:tabs>
        <w:spacing w:line="360" w:lineRule="auto"/>
        <w:jc w:val="both"/>
        <w:rPr>
          <w:color w:val="000000"/>
        </w:rPr>
      </w:pPr>
      <w:r>
        <w:rPr>
          <w:u w:val="single" w:color="FFFFFF" w:themeColor="background1"/>
        </w:rPr>
        <w:lastRenderedPageBreak/>
        <w:t>[10]</w:t>
      </w:r>
      <w:r>
        <w:rPr>
          <w:u w:val="single" w:color="FFFFFF" w:themeColor="background1"/>
        </w:rPr>
        <w:tab/>
      </w:r>
      <w:r w:rsidR="00B906F4" w:rsidRPr="008727A4">
        <w:rPr>
          <w:color w:val="000000"/>
        </w:rPr>
        <w:t xml:space="preserve">As was held by the Constitutional Court </w:t>
      </w:r>
      <w:r w:rsidR="005C7D95" w:rsidRPr="008727A4">
        <w:rPr>
          <w:color w:val="000000"/>
        </w:rPr>
        <w:t xml:space="preserve">in </w:t>
      </w:r>
      <w:r w:rsidR="000B429B" w:rsidRPr="008727A4">
        <w:rPr>
          <w:i/>
          <w:iCs/>
          <w:color w:val="000000"/>
        </w:rPr>
        <w:t>Liberal Party v The Electoral Commission and Others</w:t>
      </w:r>
      <w:r w:rsidR="000B429B" w:rsidRPr="008727A4">
        <w:rPr>
          <w:color w:val="000000"/>
        </w:rPr>
        <w:t>,</w:t>
      </w:r>
      <w:r w:rsidR="00B906F4" w:rsidRPr="00C52F7A">
        <w:rPr>
          <w:rStyle w:val="FootnoteReference"/>
          <w:color w:val="000000"/>
        </w:rPr>
        <w:footnoteReference w:id="2"/>
      </w:r>
      <w:r w:rsidR="00B906F4" w:rsidRPr="008727A4">
        <w:rPr>
          <w:color w:val="000000"/>
        </w:rPr>
        <w:t xml:space="preserve"> ‘</w:t>
      </w:r>
      <w:r w:rsidR="005C7D95" w:rsidRPr="008727A4">
        <w:rPr>
          <w:color w:val="000000"/>
        </w:rPr>
        <w:t>section 28 does not vest the Commission with a discretion to condone late submission of candidates’ lists, but only to allow the rectification of other failures to comply with section 27</w:t>
      </w:r>
      <w:r w:rsidR="00B906F4" w:rsidRPr="008727A4">
        <w:rPr>
          <w:color w:val="000000"/>
        </w:rPr>
        <w:t xml:space="preserve">’. </w:t>
      </w:r>
      <w:r w:rsidR="005C7D95" w:rsidRPr="008727A4">
        <w:rPr>
          <w:color w:val="000000"/>
        </w:rPr>
        <w:t xml:space="preserve">Because the applicant in that matter </w:t>
      </w:r>
      <w:r w:rsidR="00B906F4" w:rsidRPr="008727A4">
        <w:rPr>
          <w:color w:val="000000"/>
        </w:rPr>
        <w:t>‘</w:t>
      </w:r>
      <w:r w:rsidR="005C7D95" w:rsidRPr="008727A4">
        <w:rPr>
          <w:color w:val="000000"/>
        </w:rPr>
        <w:t>had not submitted a list by the deadline</w:t>
      </w:r>
      <w:r w:rsidR="00B906F4" w:rsidRPr="008727A4">
        <w:rPr>
          <w:color w:val="000000"/>
        </w:rPr>
        <w:t>’,</w:t>
      </w:r>
      <w:r w:rsidR="005C7D95" w:rsidRPr="008727A4">
        <w:rPr>
          <w:color w:val="000000"/>
        </w:rPr>
        <w:t xml:space="preserve"> the Court held that it was </w:t>
      </w:r>
      <w:r w:rsidR="00B906F4" w:rsidRPr="008727A4">
        <w:rPr>
          <w:color w:val="000000"/>
        </w:rPr>
        <w:t>‘</w:t>
      </w:r>
      <w:r w:rsidR="005C7D95" w:rsidRPr="008727A4">
        <w:rPr>
          <w:color w:val="000000"/>
        </w:rPr>
        <w:t>not entitled to rectify its non-performance in terms of section 28</w:t>
      </w:r>
      <w:r w:rsidR="00B906F4" w:rsidRPr="008727A4">
        <w:rPr>
          <w:color w:val="000000"/>
        </w:rPr>
        <w:t xml:space="preserve">’. What is more is that </w:t>
      </w:r>
      <w:r w:rsidR="005C7D95" w:rsidRPr="008727A4">
        <w:rPr>
          <w:color w:val="000000"/>
        </w:rPr>
        <w:t>the Commission cannot condone failures to meet deadlines in the electoral timetable</w:t>
      </w:r>
      <w:r w:rsidR="00B906F4" w:rsidRPr="008727A4">
        <w:rPr>
          <w:color w:val="000000"/>
        </w:rPr>
        <w:t xml:space="preserve"> – this</w:t>
      </w:r>
      <w:r w:rsidR="005C7D95" w:rsidRPr="008727A4">
        <w:rPr>
          <w:color w:val="000000"/>
        </w:rPr>
        <w:t xml:space="preserve"> is consonant with an elementary principle of public law. In </w:t>
      </w:r>
      <w:r w:rsidR="00823F43" w:rsidRPr="008727A4">
        <w:rPr>
          <w:i/>
          <w:iCs/>
          <w:color w:val="000000"/>
        </w:rPr>
        <w:t>Minister of Environmental Affairs and Tourism and Others v Pepper Bay Fishing (Pty) Ltd</w:t>
      </w:r>
      <w:r w:rsidR="00823F43" w:rsidRPr="008727A4">
        <w:rPr>
          <w:color w:val="000000"/>
        </w:rPr>
        <w:t>,</w:t>
      </w:r>
      <w:r w:rsidR="00B906F4" w:rsidRPr="00823F43">
        <w:rPr>
          <w:rStyle w:val="FootnoteReference"/>
          <w:color w:val="000000"/>
        </w:rPr>
        <w:footnoteReference w:id="3"/>
      </w:r>
      <w:r w:rsidR="005C7D95" w:rsidRPr="008727A4">
        <w:rPr>
          <w:color w:val="000000"/>
        </w:rPr>
        <w:t xml:space="preserve"> the Supreme Court of Appeal articulated the principle as follows:</w:t>
      </w:r>
    </w:p>
    <w:p w14:paraId="219E63BA" w14:textId="0009131D" w:rsidR="005C7D95" w:rsidRPr="005F63A3" w:rsidRDefault="005F63A3" w:rsidP="005F63A3">
      <w:pPr>
        <w:pStyle w:val="ListParagraph"/>
        <w:spacing w:after="360" w:line="360" w:lineRule="auto"/>
        <w:ind w:left="0"/>
        <w:jc w:val="both"/>
        <w:rPr>
          <w:color w:val="000000"/>
          <w:sz w:val="22"/>
          <w:szCs w:val="22"/>
        </w:rPr>
      </w:pPr>
      <w:r w:rsidRPr="005F63A3">
        <w:rPr>
          <w:color w:val="000000"/>
          <w:sz w:val="22"/>
          <w:szCs w:val="22"/>
        </w:rPr>
        <w:t>‘</w:t>
      </w:r>
      <w:r w:rsidR="005C7D95" w:rsidRPr="005F63A3">
        <w:rPr>
          <w:color w:val="000000"/>
          <w:sz w:val="22"/>
          <w:szCs w:val="22"/>
        </w:rPr>
        <w:t>As a general principle an administrative authority has no inherent power to condone failure to comply with a peremptory requirement. It only has such power if it has been afforded the discretion to do so.</w:t>
      </w:r>
      <w:r w:rsidRPr="005F63A3">
        <w:rPr>
          <w:color w:val="000000"/>
          <w:sz w:val="22"/>
          <w:szCs w:val="22"/>
        </w:rPr>
        <w:t>’</w:t>
      </w:r>
    </w:p>
    <w:p w14:paraId="319D6E2F" w14:textId="597E68C6" w:rsidR="005C7D95" w:rsidRPr="008727A4" w:rsidRDefault="008727A4" w:rsidP="008727A4">
      <w:pPr>
        <w:tabs>
          <w:tab w:val="left" w:pos="657"/>
        </w:tabs>
        <w:spacing w:after="360" w:line="360" w:lineRule="auto"/>
        <w:jc w:val="both"/>
        <w:rPr>
          <w:color w:val="000000"/>
        </w:rPr>
      </w:pPr>
      <w:r w:rsidRPr="005F63A3">
        <w:rPr>
          <w:u w:val="single" w:color="FFFFFF" w:themeColor="background1"/>
        </w:rPr>
        <w:t>[11]</w:t>
      </w:r>
      <w:r w:rsidRPr="005F63A3">
        <w:rPr>
          <w:u w:val="single" w:color="FFFFFF" w:themeColor="background1"/>
        </w:rPr>
        <w:tab/>
      </w:r>
      <w:r w:rsidR="005F63A3" w:rsidRPr="008727A4">
        <w:rPr>
          <w:color w:val="000000"/>
        </w:rPr>
        <w:t>As contended on behalf of the Commission, t</w:t>
      </w:r>
      <w:r w:rsidR="005C7D95" w:rsidRPr="008727A4">
        <w:rPr>
          <w:color w:val="000000"/>
        </w:rPr>
        <w:t>he absence of a discretion to condone non-compliance with deadlines is by design. The deadlines serve the important function of ensuring the fairness of the elections and of ensuring that the Commission can manage the elections properly. A power to relax deadlines for certain parties would undermine the very purpose of the deadlines. It would place the Commission in the impossible position of having to decide on a case-by-case basis whether to condone or not. How</w:t>
      </w:r>
      <w:r w:rsidR="00070571" w:rsidRPr="008727A4">
        <w:rPr>
          <w:color w:val="000000"/>
        </w:rPr>
        <w:t>so</w:t>
      </w:r>
      <w:r w:rsidR="005C7D95" w:rsidRPr="008727A4">
        <w:rPr>
          <w:color w:val="000000"/>
        </w:rPr>
        <w:t>ever the Commission acted, it would risk being accused of favouring one party over another. That would undermine its role as a neutral facilitator of the elections.</w:t>
      </w:r>
    </w:p>
    <w:p w14:paraId="3BDACBED" w14:textId="25F51524" w:rsidR="005C7D95" w:rsidRPr="008727A4" w:rsidRDefault="008727A4" w:rsidP="008727A4">
      <w:pPr>
        <w:tabs>
          <w:tab w:val="left" w:pos="657"/>
        </w:tabs>
        <w:spacing w:after="360" w:line="360" w:lineRule="auto"/>
        <w:jc w:val="both"/>
        <w:rPr>
          <w:color w:val="000000"/>
        </w:rPr>
      </w:pPr>
      <w:r w:rsidRPr="005F63A3">
        <w:rPr>
          <w:u w:val="single" w:color="FFFFFF" w:themeColor="background1"/>
        </w:rPr>
        <w:t>[12]</w:t>
      </w:r>
      <w:r w:rsidRPr="005F63A3">
        <w:rPr>
          <w:u w:val="single" w:color="FFFFFF" w:themeColor="background1"/>
        </w:rPr>
        <w:tab/>
      </w:r>
      <w:r w:rsidR="0054416E" w:rsidRPr="008727A4">
        <w:rPr>
          <w:color w:val="000000"/>
        </w:rPr>
        <w:t xml:space="preserve">CIP’s </w:t>
      </w:r>
      <w:r w:rsidR="005C7D95" w:rsidRPr="008727A4">
        <w:rPr>
          <w:color w:val="000000"/>
        </w:rPr>
        <w:t xml:space="preserve">contention that the Commission </w:t>
      </w:r>
      <w:r w:rsidR="0088140B" w:rsidRPr="008727A4">
        <w:rPr>
          <w:color w:val="000000"/>
        </w:rPr>
        <w:t>should at the very least have advised and warned it that it had not complied with s 27(2)(</w:t>
      </w:r>
      <w:r w:rsidR="0088140B" w:rsidRPr="008727A4">
        <w:rPr>
          <w:i/>
          <w:iCs/>
          <w:color w:val="000000"/>
        </w:rPr>
        <w:t>c</w:t>
      </w:r>
      <w:r w:rsidR="0088140B" w:rsidRPr="008727A4">
        <w:rPr>
          <w:color w:val="000000"/>
        </w:rPr>
        <w:t xml:space="preserve">B) </w:t>
      </w:r>
      <w:r w:rsidR="005C7D95" w:rsidRPr="008727A4">
        <w:rPr>
          <w:color w:val="000000"/>
        </w:rPr>
        <w:t xml:space="preserve">falls to be rejected – the Commission and CEO were under no obligation to notify </w:t>
      </w:r>
      <w:r w:rsidR="0054416E" w:rsidRPr="008727A4">
        <w:rPr>
          <w:color w:val="000000"/>
        </w:rPr>
        <w:t>CIP</w:t>
      </w:r>
      <w:r w:rsidR="005C7D95" w:rsidRPr="008727A4">
        <w:rPr>
          <w:color w:val="000000"/>
        </w:rPr>
        <w:t xml:space="preserve"> of its failure to </w:t>
      </w:r>
      <w:r w:rsidR="0088140B" w:rsidRPr="008727A4">
        <w:rPr>
          <w:color w:val="000000"/>
        </w:rPr>
        <w:t>comply with the requirements of the said provision</w:t>
      </w:r>
      <w:r w:rsidR="005C7D95" w:rsidRPr="008727A4">
        <w:rPr>
          <w:color w:val="000000"/>
        </w:rPr>
        <w:t>.</w:t>
      </w:r>
      <w:r w:rsidR="005F63A3" w:rsidRPr="008727A4">
        <w:rPr>
          <w:color w:val="000000"/>
        </w:rPr>
        <w:t xml:space="preserve"> </w:t>
      </w:r>
      <w:r w:rsidR="005C7D95" w:rsidRPr="008727A4">
        <w:rPr>
          <w:color w:val="000000"/>
        </w:rPr>
        <w:t xml:space="preserve">A party that fails to submit </w:t>
      </w:r>
      <w:r w:rsidR="0054416E" w:rsidRPr="008727A4">
        <w:rPr>
          <w:color w:val="000000"/>
        </w:rPr>
        <w:t xml:space="preserve">voter supporters’ </w:t>
      </w:r>
      <w:r w:rsidR="005C7D95" w:rsidRPr="008727A4">
        <w:rPr>
          <w:color w:val="000000"/>
        </w:rPr>
        <w:t>lists before the deadline in the electoral timetable never becomes eligible to contest the election.</w:t>
      </w:r>
    </w:p>
    <w:p w14:paraId="2840A754" w14:textId="3AC09B8C" w:rsidR="0043403F" w:rsidRPr="008727A4" w:rsidRDefault="008727A4" w:rsidP="008727A4">
      <w:pPr>
        <w:tabs>
          <w:tab w:val="left" w:pos="657"/>
        </w:tabs>
        <w:spacing w:after="360" w:line="360" w:lineRule="auto"/>
        <w:jc w:val="both"/>
        <w:rPr>
          <w:color w:val="000000"/>
        </w:rPr>
      </w:pPr>
      <w:r w:rsidRPr="0043403F">
        <w:rPr>
          <w:u w:val="single" w:color="FFFFFF" w:themeColor="background1"/>
        </w:rPr>
        <w:lastRenderedPageBreak/>
        <w:t>[13]</w:t>
      </w:r>
      <w:r w:rsidRPr="0043403F">
        <w:rPr>
          <w:u w:val="single" w:color="FFFFFF" w:themeColor="background1"/>
        </w:rPr>
        <w:tab/>
      </w:r>
      <w:r w:rsidR="00995E50" w:rsidRPr="008727A4">
        <w:rPr>
          <w:color w:val="000000"/>
        </w:rPr>
        <w:t>According to s 27(2)(</w:t>
      </w:r>
      <w:r w:rsidR="00995E50" w:rsidRPr="008727A4">
        <w:rPr>
          <w:i/>
          <w:iCs/>
          <w:color w:val="000000"/>
        </w:rPr>
        <w:t>c</w:t>
      </w:r>
      <w:r w:rsidR="00995E50" w:rsidRPr="008727A4">
        <w:rPr>
          <w:color w:val="000000"/>
        </w:rPr>
        <w:t xml:space="preserve">B) of the Electoral Act, an unrepresented political party’s candidate lists must be accompanied by a prescribed form bearing the details and signatures of voter supporters amounting to at least 15% of the quota for a seat in the preceding election. These quotas have been published and are incorporated into the </w:t>
      </w:r>
      <w:r w:rsidR="00995E50" w:rsidRPr="008727A4">
        <w:rPr>
          <w:i/>
          <w:iCs/>
          <w:color w:val="000000"/>
        </w:rPr>
        <w:t>Regulations concerning the Submission of List of Candidates</w:t>
      </w:r>
      <w:r w:rsidR="00995E50" w:rsidRPr="008727A4">
        <w:rPr>
          <w:color w:val="000000"/>
        </w:rPr>
        <w:t>, 2004, as</w:t>
      </w:r>
      <w:r w:rsidR="0054416E" w:rsidRPr="008727A4">
        <w:rPr>
          <w:color w:val="000000"/>
        </w:rPr>
        <w:t xml:space="preserve"> </w:t>
      </w:r>
      <w:r w:rsidR="005957A0" w:rsidRPr="008727A4">
        <w:rPr>
          <w:color w:val="000000"/>
        </w:rPr>
        <w:t xml:space="preserve">Table 2 (to contest seats for the Provincial Legislatures). </w:t>
      </w:r>
      <w:r w:rsidR="00204530" w:rsidRPr="008727A4">
        <w:rPr>
          <w:color w:val="000000"/>
        </w:rPr>
        <w:t>We</w:t>
      </w:r>
      <w:r w:rsidR="005957A0" w:rsidRPr="008727A4">
        <w:rPr>
          <w:color w:val="000000"/>
        </w:rPr>
        <w:t xml:space="preserve"> have </w:t>
      </w:r>
      <w:r w:rsidR="005957A0" w:rsidRPr="008727A4">
        <w:rPr>
          <w:i/>
          <w:iCs/>
          <w:color w:val="000000"/>
        </w:rPr>
        <w:t>supra</w:t>
      </w:r>
      <w:r w:rsidR="005957A0" w:rsidRPr="008727A4">
        <w:rPr>
          <w:color w:val="000000"/>
        </w:rPr>
        <w:t xml:space="preserve"> alluded to the quotas applicable to the seats which </w:t>
      </w:r>
      <w:r w:rsidR="0054416E" w:rsidRPr="008727A4">
        <w:rPr>
          <w:color w:val="000000"/>
        </w:rPr>
        <w:t>CIP</w:t>
      </w:r>
      <w:r w:rsidR="005957A0" w:rsidRPr="008727A4">
        <w:rPr>
          <w:color w:val="000000"/>
        </w:rPr>
        <w:t xml:space="preserve"> intended contesting, that being </w:t>
      </w:r>
      <w:r w:rsidR="00995E50" w:rsidRPr="008727A4">
        <w:rPr>
          <w:color w:val="000000"/>
        </w:rPr>
        <w:t xml:space="preserve">the provincial elections for the </w:t>
      </w:r>
      <w:r w:rsidR="0054416E" w:rsidRPr="008727A4">
        <w:rPr>
          <w:color w:val="000000"/>
        </w:rPr>
        <w:t xml:space="preserve">Western </w:t>
      </w:r>
      <w:r w:rsidR="00995E50" w:rsidRPr="008727A4">
        <w:rPr>
          <w:color w:val="000000"/>
        </w:rPr>
        <w:t>Cape</w:t>
      </w:r>
      <w:r w:rsidR="0043403F" w:rsidRPr="008727A4">
        <w:rPr>
          <w:color w:val="000000"/>
        </w:rPr>
        <w:t xml:space="preserve">. The quota as determined in </w:t>
      </w:r>
      <w:r w:rsidR="0043403F" w:rsidRPr="008727A4">
        <w:rPr>
          <w:color w:val="000000"/>
          <w:highlight w:val="cyan"/>
        </w:rPr>
        <w:t>s</w:t>
      </w:r>
      <w:r w:rsidR="0043403F" w:rsidRPr="008727A4">
        <w:rPr>
          <w:color w:val="000000"/>
        </w:rPr>
        <w:t xml:space="preserve"> 27(2)(cB)(i)(bb) in respect of the Western Cape is in fact set out in Table 2 of Schedule A to these Regulations as 7176 voter supporters.</w:t>
      </w:r>
    </w:p>
    <w:p w14:paraId="0A1B8903" w14:textId="2C455FEB" w:rsidR="00AC479D" w:rsidRPr="008727A4" w:rsidRDefault="008727A4" w:rsidP="008727A4">
      <w:pPr>
        <w:tabs>
          <w:tab w:val="left" w:pos="657"/>
        </w:tabs>
        <w:spacing w:after="360" w:line="360" w:lineRule="auto"/>
        <w:jc w:val="both"/>
        <w:rPr>
          <w:color w:val="000000"/>
        </w:rPr>
      </w:pPr>
      <w:r>
        <w:rPr>
          <w:u w:val="single" w:color="FFFFFF" w:themeColor="background1"/>
        </w:rPr>
        <w:t>[14]</w:t>
      </w:r>
      <w:r>
        <w:rPr>
          <w:u w:val="single" w:color="FFFFFF" w:themeColor="background1"/>
        </w:rPr>
        <w:tab/>
      </w:r>
      <w:r w:rsidR="005957A0" w:rsidRPr="008727A4">
        <w:rPr>
          <w:color w:val="000000"/>
        </w:rPr>
        <w:t>It is the case of the Commission that</w:t>
      </w:r>
      <w:r w:rsidR="0043403F" w:rsidRPr="008727A4">
        <w:rPr>
          <w:color w:val="000000"/>
        </w:rPr>
        <w:t xml:space="preserve"> CIP</w:t>
      </w:r>
      <w:r w:rsidR="00995E50" w:rsidRPr="008727A4">
        <w:rPr>
          <w:color w:val="000000"/>
        </w:rPr>
        <w:t xml:space="preserve"> failed to submit the required number of voter signatures to contest the </w:t>
      </w:r>
      <w:r w:rsidR="0043403F" w:rsidRPr="008727A4">
        <w:rPr>
          <w:color w:val="000000"/>
        </w:rPr>
        <w:t xml:space="preserve">Provincial </w:t>
      </w:r>
      <w:r w:rsidR="00995E50" w:rsidRPr="008727A4">
        <w:rPr>
          <w:color w:val="000000"/>
        </w:rPr>
        <w:t xml:space="preserve">elections for </w:t>
      </w:r>
      <w:r w:rsidR="005957A0" w:rsidRPr="008727A4">
        <w:rPr>
          <w:color w:val="000000"/>
        </w:rPr>
        <w:t xml:space="preserve">the </w:t>
      </w:r>
      <w:r w:rsidR="0043403F" w:rsidRPr="008727A4">
        <w:rPr>
          <w:color w:val="000000"/>
        </w:rPr>
        <w:t xml:space="preserve">Western Cape Province by </w:t>
      </w:r>
      <w:r w:rsidR="00995E50" w:rsidRPr="008727A4">
        <w:rPr>
          <w:color w:val="000000"/>
        </w:rPr>
        <w:t xml:space="preserve">the deadline in the electoral timetable. </w:t>
      </w:r>
      <w:r w:rsidR="00AC479D" w:rsidRPr="008727A4">
        <w:rPr>
          <w:color w:val="000000"/>
        </w:rPr>
        <w:t>This is not disputed by CIP.</w:t>
      </w:r>
    </w:p>
    <w:p w14:paraId="4D7CE525" w14:textId="6EB82574" w:rsidR="00834492" w:rsidRPr="008727A4" w:rsidRDefault="008727A4" w:rsidP="008727A4">
      <w:pPr>
        <w:tabs>
          <w:tab w:val="left" w:pos="657"/>
        </w:tabs>
        <w:spacing w:after="360" w:line="360" w:lineRule="auto"/>
        <w:jc w:val="both"/>
        <w:rPr>
          <w:color w:val="000000"/>
        </w:rPr>
      </w:pPr>
      <w:r>
        <w:rPr>
          <w:u w:val="single" w:color="FFFFFF" w:themeColor="background1"/>
        </w:rPr>
        <w:t>[15]</w:t>
      </w:r>
      <w:r>
        <w:rPr>
          <w:u w:val="single" w:color="FFFFFF" w:themeColor="background1"/>
        </w:rPr>
        <w:tab/>
      </w:r>
      <w:r w:rsidR="0009282C" w:rsidRPr="008727A4">
        <w:rPr>
          <w:color w:val="000000"/>
        </w:rPr>
        <w:t xml:space="preserve">At a factual level, </w:t>
      </w:r>
      <w:r w:rsidR="00204530" w:rsidRPr="008727A4">
        <w:rPr>
          <w:color w:val="000000"/>
        </w:rPr>
        <w:t>we</w:t>
      </w:r>
      <w:r w:rsidR="0009282C" w:rsidRPr="008727A4">
        <w:rPr>
          <w:color w:val="000000"/>
        </w:rPr>
        <w:t xml:space="preserve"> do not accept the CIP’s explanation that the reason for their failure to timeously submit the required list of voter supporters was due to the inefficacy of the OCNS. As was found by this Court in </w:t>
      </w:r>
      <w:r w:rsidR="0009282C" w:rsidRPr="008727A4">
        <w:rPr>
          <w:i/>
          <w:iCs/>
          <w:color w:val="000000"/>
        </w:rPr>
        <w:t>Labour Party</w:t>
      </w:r>
      <w:r w:rsidR="0009282C">
        <w:rPr>
          <w:rStyle w:val="FootnoteReference"/>
          <w:color w:val="000000"/>
        </w:rPr>
        <w:footnoteReference w:id="4"/>
      </w:r>
      <w:r w:rsidR="00B347BD" w:rsidRPr="008727A4">
        <w:rPr>
          <w:color w:val="000000"/>
        </w:rPr>
        <w:t xml:space="preserve"> – i</w:t>
      </w:r>
      <w:r w:rsidR="0009282C" w:rsidRPr="008727A4">
        <w:rPr>
          <w:color w:val="000000"/>
        </w:rPr>
        <w:t>n</w:t>
      </w:r>
      <w:r w:rsidR="00834492" w:rsidRPr="008727A4">
        <w:rPr>
          <w:color w:val="000000"/>
        </w:rPr>
        <w:t xml:space="preserve"> </w:t>
      </w:r>
      <w:r w:rsidR="0009282C" w:rsidRPr="008727A4">
        <w:rPr>
          <w:color w:val="000000"/>
        </w:rPr>
        <w:t>which the same claims of inefficiencies on the part of the OCNS were made</w:t>
      </w:r>
      <w:r w:rsidR="00834492" w:rsidRPr="008727A4">
        <w:rPr>
          <w:color w:val="000000"/>
        </w:rPr>
        <w:t xml:space="preserve"> –</w:t>
      </w:r>
      <w:r w:rsidR="0009282C" w:rsidRPr="008727A4">
        <w:rPr>
          <w:color w:val="000000"/>
        </w:rPr>
        <w:t xml:space="preserve"> on the probabilities, the OCNS was not as ineffective and cumbersome to use as </w:t>
      </w:r>
      <w:r w:rsidR="00834492" w:rsidRPr="008727A4">
        <w:rPr>
          <w:color w:val="000000"/>
        </w:rPr>
        <w:t>CIP</w:t>
      </w:r>
      <w:r w:rsidR="0009282C" w:rsidRPr="008727A4">
        <w:rPr>
          <w:color w:val="000000"/>
        </w:rPr>
        <w:t xml:space="preserve"> would make it out to be. </w:t>
      </w:r>
      <w:r w:rsidR="00834492" w:rsidRPr="008727A4">
        <w:rPr>
          <w:color w:val="000000"/>
        </w:rPr>
        <w:t>In my view</w:t>
      </w:r>
      <w:r w:rsidR="0009282C" w:rsidRPr="008727A4">
        <w:rPr>
          <w:color w:val="000000"/>
        </w:rPr>
        <w:t xml:space="preserve">, the </w:t>
      </w:r>
      <w:r w:rsidR="00834492" w:rsidRPr="008727A4">
        <w:rPr>
          <w:color w:val="000000"/>
        </w:rPr>
        <w:t>CIP’s</w:t>
      </w:r>
      <w:r w:rsidR="0009282C" w:rsidRPr="008727A4">
        <w:rPr>
          <w:color w:val="000000"/>
        </w:rPr>
        <w:t xml:space="preserve"> unpreparedness and their tardiness </w:t>
      </w:r>
      <w:r w:rsidR="00834492" w:rsidRPr="008727A4">
        <w:rPr>
          <w:color w:val="000000"/>
        </w:rPr>
        <w:t xml:space="preserve">are what </w:t>
      </w:r>
      <w:r w:rsidR="0009282C" w:rsidRPr="008727A4">
        <w:rPr>
          <w:color w:val="000000"/>
        </w:rPr>
        <w:t xml:space="preserve">resulted in their inability to comply with the provisions of s 27. In the context of this opposed application, which implies that the principle in </w:t>
      </w:r>
      <w:r w:rsidR="00B347BD" w:rsidRPr="008727A4">
        <w:rPr>
          <w:i/>
          <w:iCs/>
          <w:color w:val="000000"/>
        </w:rPr>
        <w:t>principle in Plascon Evans</w:t>
      </w:r>
      <w:r w:rsidR="00B347BD" w:rsidRPr="00B347BD">
        <w:rPr>
          <w:i/>
          <w:iCs/>
          <w:vertAlign w:val="superscript"/>
        </w:rPr>
        <w:footnoteReference w:id="5"/>
      </w:r>
      <w:r w:rsidR="00B347BD" w:rsidRPr="008727A4">
        <w:rPr>
          <w:i/>
          <w:iCs/>
          <w:color w:val="000000"/>
        </w:rPr>
        <w:t xml:space="preserve"> </w:t>
      </w:r>
      <w:r w:rsidR="0009282C" w:rsidRPr="008727A4">
        <w:rPr>
          <w:color w:val="000000"/>
        </w:rPr>
        <w:t xml:space="preserve">finds application, it cannot possibly be said that the version of the Commission is so far-fetched and untenable that this Court can reject it out of hand. Put another way, </w:t>
      </w:r>
      <w:r w:rsidR="0009282C" w:rsidRPr="008727A4">
        <w:rPr>
          <w:color w:val="000000"/>
        </w:rPr>
        <w:lastRenderedPageBreak/>
        <w:t xml:space="preserve">the Commission’s version on the facts cannot and should not be rejected by this Court out of hand, as one being patently implausible and far-fetched. </w:t>
      </w:r>
    </w:p>
    <w:p w14:paraId="63ECDE77" w14:textId="68763A0D" w:rsidR="00FB6634" w:rsidRPr="008727A4" w:rsidRDefault="008727A4" w:rsidP="008727A4">
      <w:pPr>
        <w:spacing w:after="360" w:line="360" w:lineRule="auto"/>
        <w:jc w:val="both"/>
        <w:rPr>
          <w:color w:val="000000"/>
        </w:rPr>
      </w:pPr>
      <w:r w:rsidRPr="00C87357">
        <w:rPr>
          <w:u w:val="single" w:color="FFFFFF" w:themeColor="background1"/>
        </w:rPr>
        <w:t>[16]</w:t>
      </w:r>
      <w:r w:rsidRPr="00C87357">
        <w:rPr>
          <w:u w:val="single" w:color="FFFFFF" w:themeColor="background1"/>
        </w:rPr>
        <w:tab/>
      </w:r>
      <w:r w:rsidR="0009282C" w:rsidRPr="008727A4">
        <w:rPr>
          <w:color w:val="000000"/>
        </w:rPr>
        <w:t xml:space="preserve">Therefore, factually it cannot be said that there was anything untoward or unlawful with the Commission’s insistence on strict compliance with the </w:t>
      </w:r>
      <w:r w:rsidR="00834492" w:rsidRPr="008727A4">
        <w:rPr>
          <w:color w:val="000000"/>
        </w:rPr>
        <w:t xml:space="preserve">prescribed manner and </w:t>
      </w:r>
      <w:r w:rsidR="0009282C" w:rsidRPr="008727A4">
        <w:rPr>
          <w:color w:val="000000"/>
        </w:rPr>
        <w:t xml:space="preserve">limits imposed by </w:t>
      </w:r>
      <w:r w:rsidR="00834492" w:rsidRPr="008727A4">
        <w:rPr>
          <w:color w:val="000000"/>
        </w:rPr>
        <w:t xml:space="preserve">s 27 and </w:t>
      </w:r>
      <w:r w:rsidR="0009282C" w:rsidRPr="008727A4">
        <w:rPr>
          <w:color w:val="000000"/>
        </w:rPr>
        <w:t>the timetable.</w:t>
      </w:r>
      <w:r w:rsidR="005E46AF" w:rsidRPr="008727A4">
        <w:rPr>
          <w:color w:val="000000"/>
        </w:rPr>
        <w:t xml:space="preserve"> </w:t>
      </w:r>
      <w:r w:rsidR="00E950C4" w:rsidRPr="008727A4">
        <w:rPr>
          <w:color w:val="000000"/>
        </w:rPr>
        <w:t>T</w:t>
      </w:r>
      <w:r w:rsidR="00FB6634" w:rsidRPr="008727A4">
        <w:rPr>
          <w:rFonts w:cs="Arial"/>
        </w:rPr>
        <w:t xml:space="preserve">he </w:t>
      </w:r>
      <w:r w:rsidR="00E950C4" w:rsidRPr="008727A4">
        <w:rPr>
          <w:rFonts w:cs="Arial"/>
        </w:rPr>
        <w:t>CIP</w:t>
      </w:r>
      <w:r w:rsidR="00FB6634" w:rsidRPr="008727A4">
        <w:rPr>
          <w:rFonts w:cs="Arial"/>
        </w:rPr>
        <w:t xml:space="preserve"> did not challenge the unsuitability of the development of OCNS as a transformative technological measure in electoral law. Instead, from the general tone, it indicated its own lack of technological skills which cannot be attributed to the </w:t>
      </w:r>
      <w:r w:rsidR="00204530" w:rsidRPr="008727A4">
        <w:rPr>
          <w:rFonts w:cs="Arial"/>
        </w:rPr>
        <w:t>Commission</w:t>
      </w:r>
      <w:r w:rsidR="00FB6634" w:rsidRPr="008727A4">
        <w:rPr>
          <w:rFonts w:cs="Arial"/>
        </w:rPr>
        <w:t xml:space="preserve">. </w:t>
      </w:r>
      <w:r w:rsidR="00204530" w:rsidRPr="008727A4">
        <w:rPr>
          <w:rFonts w:cs="Arial"/>
        </w:rPr>
        <w:t>We</w:t>
      </w:r>
      <w:r w:rsidR="00FB6634" w:rsidRPr="008727A4">
        <w:rPr>
          <w:rFonts w:cs="Arial"/>
        </w:rPr>
        <w:t xml:space="preserve"> also find it difficult to comprehend how 84 parties were able to upload their lists and the </w:t>
      </w:r>
      <w:r w:rsidR="0041228C" w:rsidRPr="008727A4">
        <w:rPr>
          <w:rFonts w:cs="Arial"/>
        </w:rPr>
        <w:t>CIP</w:t>
      </w:r>
      <w:r w:rsidR="00FB6634" w:rsidRPr="008727A4">
        <w:rPr>
          <w:rFonts w:cs="Arial"/>
        </w:rPr>
        <w:t xml:space="preserve"> </w:t>
      </w:r>
      <w:r w:rsidR="00204530" w:rsidRPr="008727A4">
        <w:rPr>
          <w:rFonts w:cs="Arial"/>
        </w:rPr>
        <w:t>found</w:t>
      </w:r>
      <w:r w:rsidR="00FB6634" w:rsidRPr="008727A4">
        <w:rPr>
          <w:rFonts w:cs="Arial"/>
        </w:rPr>
        <w:t xml:space="preserve"> the OCNS </w:t>
      </w:r>
      <w:r w:rsidR="00204530" w:rsidRPr="008727A4">
        <w:rPr>
          <w:rFonts w:cs="Arial"/>
        </w:rPr>
        <w:t>to be a</w:t>
      </w:r>
      <w:r w:rsidR="00FB6634" w:rsidRPr="008727A4">
        <w:rPr>
          <w:rFonts w:cs="Arial"/>
        </w:rPr>
        <w:t xml:space="preserve"> ‘total disaster’ in the promotion of electoral law rights through the ‘lens’ of technology. It was incumbent upon the </w:t>
      </w:r>
      <w:r w:rsidR="0041228C" w:rsidRPr="008727A4">
        <w:rPr>
          <w:rFonts w:cs="Arial"/>
        </w:rPr>
        <w:t>CIP</w:t>
      </w:r>
      <w:r w:rsidR="00FB6634" w:rsidRPr="008727A4">
        <w:rPr>
          <w:rFonts w:cs="Arial"/>
        </w:rPr>
        <w:t xml:space="preserve"> to showcase before this Court the irrationality of adopting and designing the online system which was incompatible with section 27 requirements. Instead, the </w:t>
      </w:r>
      <w:r w:rsidR="0041228C" w:rsidRPr="008727A4">
        <w:rPr>
          <w:rFonts w:cs="Arial"/>
        </w:rPr>
        <w:t>CIP</w:t>
      </w:r>
      <w:r w:rsidR="00FB6634" w:rsidRPr="008727A4">
        <w:rPr>
          <w:rFonts w:cs="Arial"/>
        </w:rPr>
        <w:t xml:space="preserve"> adopted a generalized approach on the dysfunctionality of the portal without conclusive proof that gives substance to its failures whilst more than 80 parties were able to use it without hindrance.</w:t>
      </w:r>
      <w:r w:rsidR="00984248" w:rsidRPr="00C87357">
        <w:t xml:space="preserve"> </w:t>
      </w:r>
      <w:r w:rsidR="00984248" w:rsidRPr="008727A4">
        <w:rPr>
          <w:rFonts w:cs="Arial"/>
        </w:rPr>
        <w:t>The CIP “disqualified itself from participating in the public affairs of the Republic”.</w:t>
      </w:r>
      <w:r w:rsidR="00616C8A" w:rsidRPr="00C87357">
        <w:rPr>
          <w:rStyle w:val="FootnoteReference"/>
          <w:iCs/>
        </w:rPr>
        <w:footnoteReference w:id="6"/>
      </w:r>
      <w:r w:rsidR="00616C8A" w:rsidRPr="008727A4">
        <w:rPr>
          <w:rFonts w:cs="Arial"/>
          <w:iCs/>
        </w:rPr>
        <w:t xml:space="preserve"> </w:t>
      </w:r>
    </w:p>
    <w:p w14:paraId="489F0107" w14:textId="14590A02" w:rsidR="008E6DB4" w:rsidRPr="008727A4" w:rsidRDefault="008727A4" w:rsidP="008727A4">
      <w:pPr>
        <w:tabs>
          <w:tab w:val="left" w:pos="657"/>
        </w:tabs>
        <w:spacing w:after="360" w:line="360" w:lineRule="auto"/>
        <w:jc w:val="both"/>
        <w:rPr>
          <w:color w:val="000000"/>
        </w:rPr>
      </w:pPr>
      <w:r>
        <w:rPr>
          <w:u w:val="single" w:color="FFFFFF" w:themeColor="background1"/>
        </w:rPr>
        <w:t>[17]</w:t>
      </w:r>
      <w:r>
        <w:rPr>
          <w:u w:val="single" w:color="FFFFFF" w:themeColor="background1"/>
        </w:rPr>
        <w:tab/>
      </w:r>
      <w:r w:rsidR="00834492" w:rsidRPr="008727A4">
        <w:rPr>
          <w:color w:val="000000"/>
        </w:rPr>
        <w:t>Whilst it is so that laws and regulations should be interpreted to promote political participation</w:t>
      </w:r>
      <w:r w:rsidR="00386796" w:rsidRPr="008727A4">
        <w:rPr>
          <w:color w:val="000000"/>
        </w:rPr>
        <w:t>, t</w:t>
      </w:r>
      <w:r w:rsidR="00834492" w:rsidRPr="008727A4">
        <w:rPr>
          <w:color w:val="000000"/>
        </w:rPr>
        <w:t>hat</w:t>
      </w:r>
      <w:r w:rsidR="00386796" w:rsidRPr="008727A4">
        <w:rPr>
          <w:color w:val="000000"/>
        </w:rPr>
        <w:t xml:space="preserve"> principle</w:t>
      </w:r>
      <w:r w:rsidR="00834492" w:rsidRPr="008727A4">
        <w:rPr>
          <w:color w:val="000000"/>
        </w:rPr>
        <w:t xml:space="preserve"> serves both the right to stand for political office and to vote. This then requires an interpretation of s 27 that promotes the political rights enshrined in s 19 of the Bill of Rights in the Constitution. </w:t>
      </w:r>
      <w:r w:rsidR="00F2737A" w:rsidRPr="008727A4">
        <w:rPr>
          <w:color w:val="000000"/>
        </w:rPr>
        <w:t>Th</w:t>
      </w:r>
      <w:r w:rsidR="00EC2F4B" w:rsidRPr="008727A4">
        <w:rPr>
          <w:color w:val="000000"/>
        </w:rPr>
        <w:t>is</w:t>
      </w:r>
      <w:r w:rsidR="00544C79" w:rsidRPr="008727A4">
        <w:rPr>
          <w:color w:val="000000"/>
        </w:rPr>
        <w:t xml:space="preserve"> entails the prescriptive nature of the</w:t>
      </w:r>
      <w:r w:rsidR="00F2737A" w:rsidRPr="008727A4">
        <w:rPr>
          <w:color w:val="000000"/>
        </w:rPr>
        <w:t xml:space="preserve"> s 27 requirements </w:t>
      </w:r>
      <w:r w:rsidR="0027402D" w:rsidRPr="008727A4">
        <w:rPr>
          <w:rFonts w:cs="Arial"/>
        </w:rPr>
        <w:t>in that an aspirant public representative</w:t>
      </w:r>
      <w:r w:rsidR="00616C8A" w:rsidRPr="008727A4">
        <w:rPr>
          <w:rFonts w:cs="Arial"/>
        </w:rPr>
        <w:t>,</w:t>
      </w:r>
      <w:r w:rsidR="0027402D" w:rsidRPr="008727A4">
        <w:rPr>
          <w:rFonts w:cs="Arial"/>
        </w:rPr>
        <w:t xml:space="preserve"> such as the CIP or any individual who has registered as such with the </w:t>
      </w:r>
      <w:r w:rsidR="00616C8A" w:rsidRPr="008727A4">
        <w:rPr>
          <w:rFonts w:cs="Arial"/>
        </w:rPr>
        <w:t>Commission</w:t>
      </w:r>
      <w:r w:rsidR="0027402D" w:rsidRPr="008727A4">
        <w:rPr>
          <w:rFonts w:cs="Arial"/>
        </w:rPr>
        <w:t>, is required to submit the list with the intended purpose of filling any seats that the party may be eligible to fill following the outcome of the Provincial elections. This equally meant that the responsibility of the aspirant representative is to keep itself abreast of the constant developments and build its own capacity towards adhering to upholding such developed measures. The consequent result of non-adherence to the rules as evidenced by this case, was a disqualification of the CIP from the list of eligibl</w:t>
      </w:r>
      <w:r w:rsidR="00616C8A" w:rsidRPr="008727A4">
        <w:rPr>
          <w:rFonts w:cs="Arial"/>
        </w:rPr>
        <w:t>e</w:t>
      </w:r>
      <w:r w:rsidR="0027402D" w:rsidRPr="008727A4">
        <w:rPr>
          <w:rFonts w:cs="Arial"/>
        </w:rPr>
        <w:t xml:space="preserve"> contenders to the provincial legislatures. </w:t>
      </w:r>
      <w:r w:rsidR="00984248" w:rsidRPr="008727A4">
        <w:rPr>
          <w:color w:val="000000"/>
        </w:rPr>
        <w:t>The issue is</w:t>
      </w:r>
      <w:r w:rsidR="00834492" w:rsidRPr="008727A4">
        <w:rPr>
          <w:color w:val="000000"/>
        </w:rPr>
        <w:t xml:space="preserve"> whether CIP ought to </w:t>
      </w:r>
      <w:r w:rsidR="00834492" w:rsidRPr="008727A4">
        <w:rPr>
          <w:color w:val="000000"/>
        </w:rPr>
        <w:lastRenderedPageBreak/>
        <w:t>be allowed to contest the elections notwithstanding their non-compliance with the peremptory prerequisites of s 27(2)(</w:t>
      </w:r>
      <w:r w:rsidR="00834492" w:rsidRPr="008727A4">
        <w:rPr>
          <w:i/>
          <w:iCs/>
          <w:color w:val="000000"/>
        </w:rPr>
        <w:t>c</w:t>
      </w:r>
      <w:r w:rsidR="00834492" w:rsidRPr="008727A4">
        <w:rPr>
          <w:color w:val="000000"/>
        </w:rPr>
        <w:t xml:space="preserve">B). In </w:t>
      </w:r>
      <w:r w:rsidR="00616C8A" w:rsidRPr="008727A4">
        <w:rPr>
          <w:color w:val="000000"/>
        </w:rPr>
        <w:t>our</w:t>
      </w:r>
      <w:r w:rsidR="00834492" w:rsidRPr="008727A4">
        <w:rPr>
          <w:color w:val="000000"/>
        </w:rPr>
        <w:t xml:space="preserve"> view, not, and for the reasons expanded upon in the paragraphs which follow.</w:t>
      </w:r>
    </w:p>
    <w:p w14:paraId="3720D961" w14:textId="22CA5397" w:rsidR="00616C8A" w:rsidRPr="008727A4" w:rsidRDefault="008727A4" w:rsidP="008727A4">
      <w:pPr>
        <w:tabs>
          <w:tab w:val="left" w:pos="657"/>
        </w:tabs>
        <w:spacing w:after="360" w:line="360" w:lineRule="auto"/>
        <w:jc w:val="both"/>
        <w:rPr>
          <w:color w:val="000000"/>
        </w:rPr>
      </w:pPr>
      <w:r>
        <w:rPr>
          <w:u w:val="single" w:color="FFFFFF" w:themeColor="background1"/>
        </w:rPr>
        <w:t>[18]</w:t>
      </w:r>
      <w:r>
        <w:rPr>
          <w:u w:val="single" w:color="FFFFFF" w:themeColor="background1"/>
        </w:rPr>
        <w:tab/>
      </w:r>
      <w:r w:rsidR="00834492" w:rsidRPr="008727A4">
        <w:rPr>
          <w:color w:val="000000"/>
        </w:rPr>
        <w:t>It is so, as submitted on behalf of the Commission, that parties and candidates</w:t>
      </w:r>
      <w:r w:rsidR="00AF2C13" w:rsidRPr="008727A4">
        <w:rPr>
          <w:color w:val="000000"/>
        </w:rPr>
        <w:t xml:space="preserve"> </w:t>
      </w:r>
      <w:r w:rsidR="00834492" w:rsidRPr="008727A4">
        <w:rPr>
          <w:color w:val="000000"/>
        </w:rPr>
        <w:t>want to participate in free and fair elections. Voters must vote in free and fair elections. If the elections are not free and fair, political participation is not promoted, but stifled. This, however, requires the Commission, political parties and independent candidates to all adhere to the deadlines set in the electoral timetable precisely to give effect to all the section 19 rights. It is also necessary to promote the founding values of democracy and universal suffrage.</w:t>
      </w:r>
    </w:p>
    <w:p w14:paraId="2C3B2B73" w14:textId="4717A7CD" w:rsidR="004D7083" w:rsidRPr="008727A4" w:rsidRDefault="008727A4" w:rsidP="008727A4">
      <w:pPr>
        <w:tabs>
          <w:tab w:val="left" w:pos="657"/>
        </w:tabs>
        <w:spacing w:line="360" w:lineRule="auto"/>
        <w:jc w:val="both"/>
        <w:rPr>
          <w:color w:val="000000"/>
        </w:rPr>
      </w:pPr>
      <w:r w:rsidRPr="004D7083">
        <w:rPr>
          <w:u w:val="single" w:color="FFFFFF" w:themeColor="background1"/>
        </w:rPr>
        <w:t>[19]</w:t>
      </w:r>
      <w:r w:rsidRPr="004D7083">
        <w:rPr>
          <w:u w:val="single" w:color="FFFFFF" w:themeColor="background1"/>
        </w:rPr>
        <w:tab/>
      </w:r>
      <w:r w:rsidR="004D7083" w:rsidRPr="008727A4">
        <w:rPr>
          <w:color w:val="000000"/>
        </w:rPr>
        <w:t>This is of particular importance for the interrelationship that exists between the right to political participation which is not entrenched as pure justiciable rights but linked to the foundational values, particularly in s</w:t>
      </w:r>
      <w:r w:rsidR="00984248" w:rsidRPr="008727A4">
        <w:rPr>
          <w:color w:val="000000"/>
        </w:rPr>
        <w:t xml:space="preserve"> </w:t>
      </w:r>
      <w:r w:rsidR="004D7083" w:rsidRPr="008727A4">
        <w:rPr>
          <w:color w:val="000000"/>
        </w:rPr>
        <w:t xml:space="preserve">1(d) of the Constitution. </w:t>
      </w:r>
      <w:r w:rsidR="004D7083" w:rsidRPr="008727A4">
        <w:rPr>
          <w:rFonts w:cs="Arial"/>
        </w:rPr>
        <w:t xml:space="preserve">These values seek to serve as the cornerstone that is designed to be reflective of an institutionalised system for the promotion of the electoral rights protected in s 19. </w:t>
      </w:r>
      <w:r w:rsidR="00984248" w:rsidRPr="008727A4">
        <w:rPr>
          <w:rFonts w:cs="Arial"/>
        </w:rPr>
        <w:t>T</w:t>
      </w:r>
      <w:r w:rsidR="004D7083" w:rsidRPr="008727A4">
        <w:rPr>
          <w:rFonts w:cs="Arial"/>
        </w:rPr>
        <w:t xml:space="preserve">he Namibian High Court in </w:t>
      </w:r>
      <w:r w:rsidR="004D7083" w:rsidRPr="008727A4">
        <w:rPr>
          <w:rFonts w:cs="Arial"/>
          <w:i/>
        </w:rPr>
        <w:t>Chairperson of the Electoral Commission of Namibia v Swapo Party of Namibia</w:t>
      </w:r>
      <w:r w:rsidR="004D7083">
        <w:rPr>
          <w:rStyle w:val="FootnoteReference"/>
          <w:i/>
        </w:rPr>
        <w:footnoteReference w:id="7"/>
      </w:r>
      <w:r w:rsidR="004D7083" w:rsidRPr="008727A4">
        <w:rPr>
          <w:rFonts w:cs="Arial"/>
        </w:rPr>
        <w:t xml:space="preserve"> concretised the significance of elections in the context of the right to vote and held as follows: </w:t>
      </w:r>
    </w:p>
    <w:p w14:paraId="74FE9957" w14:textId="77777777" w:rsidR="004D7083" w:rsidRPr="004D7083" w:rsidRDefault="004D7083" w:rsidP="004D7083">
      <w:pPr>
        <w:pStyle w:val="ListParagraph"/>
        <w:spacing w:after="360" w:line="360" w:lineRule="auto"/>
        <w:ind w:left="0"/>
        <w:jc w:val="both"/>
        <w:rPr>
          <w:rFonts w:cs="Arial"/>
          <w:sz w:val="22"/>
          <w:szCs w:val="22"/>
        </w:rPr>
      </w:pPr>
      <w:r w:rsidRPr="004D7083">
        <w:rPr>
          <w:rFonts w:cs="Arial"/>
          <w:sz w:val="22"/>
          <w:szCs w:val="22"/>
        </w:rPr>
        <w:t>‘[2]</w:t>
      </w:r>
      <w:r w:rsidRPr="004D7083">
        <w:rPr>
          <w:rFonts w:cs="Arial"/>
          <w:sz w:val="22"/>
          <w:szCs w:val="22"/>
        </w:rPr>
        <w:tab/>
        <w:t xml:space="preserve">[E]lection is one of the most important modes of building a functioning and effective state and of developing a more open, inclusive and representative political order; and revitalising the link between the state and the society. In our view, elections are an essential step in building legitimacy and enabling citizens to take part in shaping a common future. Yet elections can also be used to destabilise and act as detonators of violence and conflict and if conditions are not right, elections can be a tightrope walk between war and peace, stability and instability’. </w:t>
      </w:r>
    </w:p>
    <w:p w14:paraId="2E2F7F2B" w14:textId="0B6F0CC5" w:rsidR="00D415B5" w:rsidRPr="008727A4" w:rsidRDefault="008727A4" w:rsidP="008727A4">
      <w:pPr>
        <w:tabs>
          <w:tab w:val="left" w:pos="657"/>
        </w:tabs>
        <w:spacing w:after="360" w:line="360" w:lineRule="auto"/>
        <w:jc w:val="both"/>
        <w:rPr>
          <w:color w:val="000000"/>
        </w:rPr>
      </w:pPr>
      <w:r w:rsidRPr="004D7083">
        <w:rPr>
          <w:u w:val="single" w:color="FFFFFF" w:themeColor="background1"/>
        </w:rPr>
        <w:t>[20]</w:t>
      </w:r>
      <w:r w:rsidRPr="004D7083">
        <w:rPr>
          <w:u w:val="single" w:color="FFFFFF" w:themeColor="background1"/>
        </w:rPr>
        <w:tab/>
      </w:r>
      <w:r w:rsidR="006373EA" w:rsidRPr="008727A4">
        <w:rPr>
          <w:rFonts w:cs="Arial"/>
        </w:rPr>
        <w:t xml:space="preserve">It is </w:t>
      </w:r>
      <w:r w:rsidR="004D7083" w:rsidRPr="008727A4">
        <w:rPr>
          <w:rFonts w:cs="Arial"/>
        </w:rPr>
        <w:t>our</w:t>
      </w:r>
      <w:r w:rsidR="006373EA" w:rsidRPr="008727A4">
        <w:rPr>
          <w:rFonts w:cs="Arial"/>
        </w:rPr>
        <w:t xml:space="preserve"> considered view that the</w:t>
      </w:r>
      <w:r w:rsidR="00D415B5" w:rsidRPr="008727A4">
        <w:rPr>
          <w:rFonts w:cs="Arial"/>
        </w:rPr>
        <w:t xml:space="preserve"> </w:t>
      </w:r>
      <w:r w:rsidR="00F07F03" w:rsidRPr="008727A4">
        <w:rPr>
          <w:rFonts w:cs="Arial"/>
        </w:rPr>
        <w:t>e</w:t>
      </w:r>
      <w:r w:rsidR="00D415B5" w:rsidRPr="008727A4">
        <w:rPr>
          <w:rFonts w:cs="Arial"/>
        </w:rPr>
        <w:t xml:space="preserve">ntitlement to the right </w:t>
      </w:r>
      <w:r w:rsidR="00D415B5" w:rsidRPr="008727A4">
        <w:rPr>
          <w:rFonts w:cs="Arial"/>
          <w:i/>
          <w:iCs/>
        </w:rPr>
        <w:t xml:space="preserve">vis-à-vis </w:t>
      </w:r>
      <w:r w:rsidR="00D415B5" w:rsidRPr="008727A4">
        <w:rPr>
          <w:rFonts w:cs="Arial"/>
        </w:rPr>
        <w:t>the responsibility attached to the said right become of fundamental importance.</w:t>
      </w:r>
    </w:p>
    <w:p w14:paraId="09017ECE" w14:textId="07EF6525" w:rsidR="004D7083" w:rsidRPr="008727A4" w:rsidRDefault="008727A4" w:rsidP="008727A4">
      <w:pPr>
        <w:tabs>
          <w:tab w:val="left" w:pos="657"/>
        </w:tabs>
        <w:spacing w:line="360" w:lineRule="auto"/>
        <w:jc w:val="both"/>
        <w:rPr>
          <w:color w:val="000000"/>
          <w:sz w:val="22"/>
          <w:szCs w:val="22"/>
        </w:rPr>
      </w:pPr>
      <w:r w:rsidRPr="004D7083">
        <w:rPr>
          <w:sz w:val="22"/>
          <w:szCs w:val="22"/>
          <w:u w:val="single" w:color="FFFFFF" w:themeColor="background1"/>
        </w:rPr>
        <w:lastRenderedPageBreak/>
        <w:t>[21]</w:t>
      </w:r>
      <w:r w:rsidRPr="004D7083">
        <w:rPr>
          <w:sz w:val="22"/>
          <w:szCs w:val="22"/>
          <w:u w:val="single" w:color="FFFFFF" w:themeColor="background1"/>
        </w:rPr>
        <w:tab/>
      </w:r>
      <w:r w:rsidR="00DB2DEF" w:rsidRPr="008727A4">
        <w:rPr>
          <w:color w:val="000000"/>
        </w:rPr>
        <w:t xml:space="preserve">Similarly, </w:t>
      </w:r>
      <w:r w:rsidR="00F07F03" w:rsidRPr="008727A4">
        <w:rPr>
          <w:color w:val="000000"/>
        </w:rPr>
        <w:t>i</w:t>
      </w:r>
      <w:r w:rsidR="00834492" w:rsidRPr="008727A4">
        <w:rPr>
          <w:color w:val="000000"/>
        </w:rPr>
        <w:t xml:space="preserve">n </w:t>
      </w:r>
      <w:r w:rsidR="00834492" w:rsidRPr="008727A4">
        <w:rPr>
          <w:i/>
          <w:iCs/>
          <w:color w:val="000000"/>
        </w:rPr>
        <w:t>Inkatha Freedom Party</w:t>
      </w:r>
      <w:r w:rsidR="00834492">
        <w:rPr>
          <w:rStyle w:val="FootnoteReference"/>
          <w:color w:val="000000"/>
        </w:rPr>
        <w:footnoteReference w:id="8"/>
      </w:r>
      <w:r w:rsidR="00834492" w:rsidRPr="008727A4">
        <w:rPr>
          <w:color w:val="000000"/>
        </w:rPr>
        <w:t xml:space="preserve">, Ngcobo CJ held that ‘the foundational values of universal suffrage and multi-party democracy … [as foundational values] are best advanced through the Commission’s rigorous adherence to the provisions of the Act’.  Rigorous adherence to deadlines ‘is crucial to the integrity of the electoral process’. It may be apposite to cite in full the para 55 of the judgment, which reads as </w:t>
      </w:r>
      <w:r w:rsidR="004D7083" w:rsidRPr="008727A4">
        <w:rPr>
          <w:color w:val="000000"/>
        </w:rPr>
        <w:t>follows: -</w:t>
      </w:r>
      <w:r w:rsidR="00834492" w:rsidRPr="008727A4">
        <w:rPr>
          <w:color w:val="000000"/>
        </w:rPr>
        <w:t xml:space="preserve"> </w:t>
      </w:r>
    </w:p>
    <w:p w14:paraId="6011E789" w14:textId="194F0F0F" w:rsidR="00834492" w:rsidRDefault="00834492" w:rsidP="004D7083">
      <w:pPr>
        <w:pStyle w:val="ListParagraph"/>
        <w:spacing w:after="360" w:line="360" w:lineRule="auto"/>
        <w:ind w:left="0"/>
        <w:jc w:val="both"/>
        <w:rPr>
          <w:color w:val="000000"/>
          <w:sz w:val="22"/>
          <w:szCs w:val="22"/>
        </w:rPr>
      </w:pPr>
      <w:r w:rsidRPr="00A267F8">
        <w:rPr>
          <w:color w:val="000000"/>
          <w:sz w:val="22"/>
          <w:szCs w:val="22"/>
        </w:rPr>
        <w:t>‘[55]</w:t>
      </w:r>
      <w:r w:rsidRPr="00A267F8">
        <w:rPr>
          <w:color w:val="000000"/>
          <w:sz w:val="22"/>
          <w:szCs w:val="22"/>
        </w:rPr>
        <w:tab/>
        <w:t xml:space="preserve">It is necessary that the integrity of the electoral process be maintained. Indeed, the acceptance of the election as being free and fair depends upon that integrity. Elections must not only be free and fair, but they must be perceived as being free and fair. Even-handedness in dealing with all political parties and candidates is crucial to that integrity and its perception by </w:t>
      </w:r>
      <w:bookmarkStart w:id="5" w:name="_Hlk163768771"/>
      <w:r w:rsidRPr="00A267F8">
        <w:rPr>
          <w:color w:val="000000"/>
          <w:sz w:val="22"/>
          <w:szCs w:val="22"/>
        </w:rPr>
        <w:t xml:space="preserve">voters. </w:t>
      </w:r>
      <w:bookmarkStart w:id="6" w:name="_Hlk163769710"/>
      <w:r w:rsidRPr="00A267F8">
        <w:rPr>
          <w:color w:val="000000"/>
          <w:sz w:val="22"/>
          <w:szCs w:val="22"/>
          <w:u w:val="single"/>
        </w:rPr>
        <w:t xml:space="preserve">The Commission must not be placed in a situation where it has to make </w:t>
      </w:r>
      <w:r w:rsidRPr="00A267F8">
        <w:rPr>
          <w:i/>
          <w:iCs/>
          <w:color w:val="000000"/>
          <w:sz w:val="22"/>
          <w:szCs w:val="22"/>
          <w:u w:val="single"/>
        </w:rPr>
        <w:t>ad hoc</w:t>
      </w:r>
      <w:r w:rsidRPr="00A267F8">
        <w:rPr>
          <w:color w:val="000000"/>
          <w:sz w:val="22"/>
          <w:szCs w:val="22"/>
          <w:u w:val="single"/>
        </w:rPr>
        <w:t xml:space="preserve"> decisions about political parties and candidates who have not complied with the Act</w:t>
      </w:r>
      <w:r w:rsidRPr="00A267F8">
        <w:rPr>
          <w:color w:val="000000"/>
          <w:sz w:val="22"/>
          <w:szCs w:val="22"/>
        </w:rPr>
        <w:t xml:space="preserve">. </w:t>
      </w:r>
      <w:bookmarkEnd w:id="5"/>
      <w:bookmarkEnd w:id="6"/>
      <w:r w:rsidRPr="00A267F8">
        <w:rPr>
          <w:color w:val="000000"/>
          <w:sz w:val="22"/>
          <w:szCs w:val="22"/>
        </w:rPr>
        <w:t>The requirement that documents must be submitted to the local offices of the Commission does not undermine the right to vote and to stand for election. It simply gives effect to that right and underscores the decentralised and local nature of municipal elections.’ (Emphasis added).</w:t>
      </w:r>
    </w:p>
    <w:p w14:paraId="427DD01A" w14:textId="0CB4019A" w:rsidR="004D7083" w:rsidRPr="008727A4" w:rsidRDefault="008727A4" w:rsidP="008727A4">
      <w:pPr>
        <w:tabs>
          <w:tab w:val="left" w:pos="657"/>
        </w:tabs>
        <w:spacing w:after="360" w:line="360" w:lineRule="auto"/>
        <w:jc w:val="both"/>
        <w:rPr>
          <w:color w:val="000000"/>
          <w:sz w:val="22"/>
          <w:szCs w:val="22"/>
        </w:rPr>
      </w:pPr>
      <w:r w:rsidRPr="004D7083">
        <w:rPr>
          <w:sz w:val="22"/>
          <w:szCs w:val="22"/>
          <w:u w:val="single" w:color="FFFFFF" w:themeColor="background1"/>
        </w:rPr>
        <w:t>[22]</w:t>
      </w:r>
      <w:r w:rsidRPr="004D7083">
        <w:rPr>
          <w:sz w:val="22"/>
          <w:szCs w:val="22"/>
          <w:u w:val="single" w:color="FFFFFF" w:themeColor="background1"/>
        </w:rPr>
        <w:tab/>
      </w:r>
      <w:r w:rsidR="00F33142" w:rsidRPr="008727A4">
        <w:rPr>
          <w:color w:val="000000"/>
        </w:rPr>
        <w:t>The simple point of this matter is that CIP did not comply with s 27(2)(cB). That was not a result of the OCNS or the Commission’s conduct, but the fact that it left compliance to the last minute and then ran out of time.</w:t>
      </w:r>
    </w:p>
    <w:p w14:paraId="5A3D4B15" w14:textId="56433013" w:rsidR="00DA123D" w:rsidRPr="008727A4" w:rsidRDefault="008727A4" w:rsidP="008727A4">
      <w:pPr>
        <w:tabs>
          <w:tab w:val="left" w:pos="657"/>
        </w:tabs>
        <w:spacing w:after="360" w:line="360" w:lineRule="auto"/>
        <w:jc w:val="both"/>
        <w:rPr>
          <w:color w:val="000000"/>
          <w:sz w:val="22"/>
          <w:szCs w:val="22"/>
        </w:rPr>
      </w:pPr>
      <w:r w:rsidRPr="00425E59">
        <w:rPr>
          <w:sz w:val="22"/>
          <w:szCs w:val="22"/>
          <w:u w:val="single" w:color="FFFFFF" w:themeColor="background1"/>
        </w:rPr>
        <w:t>[23]</w:t>
      </w:r>
      <w:r w:rsidRPr="00425E59">
        <w:rPr>
          <w:sz w:val="22"/>
          <w:szCs w:val="22"/>
          <w:u w:val="single" w:color="FFFFFF" w:themeColor="background1"/>
        </w:rPr>
        <w:tab/>
      </w:r>
      <w:r w:rsidR="004D7083" w:rsidRPr="008727A4">
        <w:rPr>
          <w:color w:val="000000"/>
        </w:rPr>
        <w:t xml:space="preserve">We have also not </w:t>
      </w:r>
      <w:r w:rsidR="00DA123D" w:rsidRPr="008727A4">
        <w:rPr>
          <w:color w:val="000000"/>
        </w:rPr>
        <w:t>lost</w:t>
      </w:r>
      <w:r w:rsidR="00701E83" w:rsidRPr="008727A4">
        <w:rPr>
          <w:color w:val="000000"/>
        </w:rPr>
        <w:t xml:space="preserve"> </w:t>
      </w:r>
      <w:r w:rsidR="004D7083" w:rsidRPr="008727A4">
        <w:rPr>
          <w:color w:val="000000"/>
        </w:rPr>
        <w:t>s</w:t>
      </w:r>
      <w:r w:rsidR="00701E83" w:rsidRPr="008727A4">
        <w:rPr>
          <w:color w:val="000000"/>
        </w:rPr>
        <w:t xml:space="preserve">ight for the transformative imperatives that are required of the Commission in ensuring the promotion of </w:t>
      </w:r>
      <w:r w:rsidR="00BD5A6D" w:rsidRPr="008727A4">
        <w:rPr>
          <w:color w:val="000000"/>
        </w:rPr>
        <w:t>technological advancement in electoral law.</w:t>
      </w:r>
      <w:r w:rsidR="007A6286" w:rsidRPr="008727A4">
        <w:rPr>
          <w:color w:val="000000"/>
        </w:rPr>
        <w:t xml:space="preserve"> </w:t>
      </w:r>
      <w:r w:rsidR="00DA123D" w:rsidRPr="008727A4">
        <w:rPr>
          <w:rFonts w:cs="Arial"/>
        </w:rPr>
        <w:t xml:space="preserve">It is obligated by the prescripts of section 190(2) of the Constitution which empowers the IEC with additional powers that are prescribed by national legislation. These powers are envisaged in section 5(1)(i) of the Commission Act which requires the ‘developing and promotion of the development of electoral expertise and technology in all spheres of government’ which is of direct relevance to capacitate all the parties in South Africa’s democratisation. The OCNS was not a back-door development but a constitutionalised development for the advancement of a healthy democratic process that will in turn contribute to the fairness of the elections. This means that electoral law is not stagnant as it seeks to align itself with </w:t>
      </w:r>
      <w:r w:rsidR="00DA123D" w:rsidRPr="008727A4">
        <w:rPr>
          <w:rFonts w:cs="Arial"/>
        </w:rPr>
        <w:lastRenderedPageBreak/>
        <w:t xml:space="preserve">the needed transformative improvements in ensuring the quality of the delivery of the section 19 rights. This development carries a ‘double-edged sword’ by not focusing on the law itself but the empowerment of the general citizenry on the use of technology. However, this Court is not blind to the challenges faced by many South African citizens that were in the past denied opportunities such as the advancement of their technological skills. </w:t>
      </w:r>
      <w:r w:rsidR="00425E59" w:rsidRPr="008727A4">
        <w:rPr>
          <w:rFonts w:cs="Arial"/>
        </w:rPr>
        <w:t>We</w:t>
      </w:r>
      <w:r w:rsidR="00DA123D" w:rsidRPr="008727A4">
        <w:rPr>
          <w:rFonts w:cs="Arial"/>
        </w:rPr>
        <w:t xml:space="preserve"> do not intend to focus on this history, as the </w:t>
      </w:r>
      <w:r w:rsidR="008437D7" w:rsidRPr="008727A4">
        <w:rPr>
          <w:rFonts w:cs="Arial"/>
        </w:rPr>
        <w:t>Commission</w:t>
      </w:r>
      <w:r w:rsidR="00DA123D" w:rsidRPr="008727A4">
        <w:rPr>
          <w:rFonts w:cs="Arial"/>
        </w:rPr>
        <w:t xml:space="preserve"> developed an instrument that is forward looking in ensuring the transformation of electoral law which must be undertaken on a progressive basis. </w:t>
      </w:r>
      <w:r w:rsidR="00425E59" w:rsidRPr="008727A4">
        <w:rPr>
          <w:rFonts w:cs="Arial"/>
        </w:rPr>
        <w:t xml:space="preserve">We </w:t>
      </w:r>
      <w:r w:rsidR="00DA123D" w:rsidRPr="008727A4">
        <w:rPr>
          <w:rFonts w:cs="Arial"/>
        </w:rPr>
        <w:t>must also, on the other hand, note that the applicant scheduled only two days (07-08 March 2024) to upload the candidates</w:t>
      </w:r>
      <w:r w:rsidR="00425E59" w:rsidRPr="008727A4">
        <w:rPr>
          <w:rFonts w:cs="Arial"/>
        </w:rPr>
        <w:t>’</w:t>
      </w:r>
      <w:r w:rsidR="00DA123D" w:rsidRPr="008727A4">
        <w:rPr>
          <w:rFonts w:cs="Arial"/>
        </w:rPr>
        <w:t xml:space="preserve"> list, considering the introduction of the new instrument (OCNS) on submission requirements which could have entailed a timeous preparation for any eventualities that might be experienced on candidate’s submission.</w:t>
      </w:r>
    </w:p>
    <w:p w14:paraId="48A70268" w14:textId="334560AD" w:rsidR="007218D3" w:rsidRPr="008727A4" w:rsidRDefault="008727A4" w:rsidP="008727A4">
      <w:pPr>
        <w:tabs>
          <w:tab w:val="left" w:pos="657"/>
        </w:tabs>
        <w:spacing w:after="360" w:line="360" w:lineRule="auto"/>
        <w:jc w:val="both"/>
        <w:rPr>
          <w:color w:val="000000"/>
          <w:sz w:val="22"/>
          <w:szCs w:val="22"/>
        </w:rPr>
      </w:pPr>
      <w:r w:rsidRPr="00425E59">
        <w:rPr>
          <w:sz w:val="22"/>
          <w:szCs w:val="22"/>
          <w:u w:val="single" w:color="FFFFFF" w:themeColor="background1"/>
        </w:rPr>
        <w:t>[24]</w:t>
      </w:r>
      <w:r w:rsidRPr="00425E59">
        <w:rPr>
          <w:sz w:val="22"/>
          <w:szCs w:val="22"/>
          <w:u w:val="single" w:color="FFFFFF" w:themeColor="background1"/>
        </w:rPr>
        <w:tab/>
      </w:r>
      <w:r w:rsidR="00F33142" w:rsidRPr="008727A4">
        <w:rPr>
          <w:color w:val="000000"/>
        </w:rPr>
        <w:t>In the circumstances of this matter, the CIP’s grounds of review – insofar as it may be entitled to take a supposed decision of the Commission on review – are without merit. Importantly, it cannot be said with any conviction that the Commission took an irrational decision not to accept the submission by email</w:t>
      </w:r>
      <w:r w:rsidR="007D7F00" w:rsidRPr="008727A4">
        <w:rPr>
          <w:color w:val="000000"/>
        </w:rPr>
        <w:t>,</w:t>
      </w:r>
      <w:r w:rsidR="00F33142" w:rsidRPr="008727A4">
        <w:rPr>
          <w:color w:val="000000"/>
        </w:rPr>
        <w:t xml:space="preserve"> the balance of the voter supporters </w:t>
      </w:r>
      <w:r w:rsidR="007218D3" w:rsidRPr="008727A4">
        <w:rPr>
          <w:color w:val="000000"/>
        </w:rPr>
        <w:t>list</w:t>
      </w:r>
      <w:r w:rsidR="00F33142" w:rsidRPr="008727A4">
        <w:rPr>
          <w:color w:val="000000"/>
        </w:rPr>
        <w:t xml:space="preserve">. The vast majority of parties successfully used the OCNS to compete in the upcoming elections. The </w:t>
      </w:r>
      <w:r w:rsidR="007218D3" w:rsidRPr="008727A4">
        <w:rPr>
          <w:color w:val="000000"/>
        </w:rPr>
        <w:t>CIP’s</w:t>
      </w:r>
      <w:r w:rsidR="00F33142" w:rsidRPr="008727A4">
        <w:rPr>
          <w:color w:val="000000"/>
        </w:rPr>
        <w:t xml:space="preserve"> failure was of its own doing. It was not ‘necessary’ for free and fair elections for the Commission to </w:t>
      </w:r>
      <w:r w:rsidR="007218D3" w:rsidRPr="008727A4">
        <w:rPr>
          <w:color w:val="000000"/>
        </w:rPr>
        <w:t>accept such non-compliance.</w:t>
      </w:r>
    </w:p>
    <w:p w14:paraId="3D007273" w14:textId="0BC2A410" w:rsidR="00425E59" w:rsidRPr="008727A4" w:rsidRDefault="008727A4" w:rsidP="008727A4">
      <w:pPr>
        <w:tabs>
          <w:tab w:val="left" w:pos="657"/>
        </w:tabs>
        <w:spacing w:after="360" w:line="360" w:lineRule="auto"/>
        <w:jc w:val="both"/>
        <w:rPr>
          <w:color w:val="000000"/>
          <w:sz w:val="22"/>
          <w:szCs w:val="22"/>
        </w:rPr>
      </w:pPr>
      <w:r w:rsidRPr="00425E59">
        <w:rPr>
          <w:sz w:val="22"/>
          <w:szCs w:val="22"/>
          <w:u w:val="single" w:color="FFFFFF" w:themeColor="background1"/>
        </w:rPr>
        <w:t>[25]</w:t>
      </w:r>
      <w:r w:rsidRPr="00425E59">
        <w:rPr>
          <w:sz w:val="22"/>
          <w:szCs w:val="22"/>
          <w:u w:val="single" w:color="FFFFFF" w:themeColor="background1"/>
        </w:rPr>
        <w:tab/>
      </w:r>
      <w:r w:rsidR="00F33142" w:rsidRPr="008727A4">
        <w:rPr>
          <w:color w:val="000000"/>
        </w:rPr>
        <w:t>The irrationality review ground holds no water. The Commission’s refusal</w:t>
      </w:r>
      <w:r w:rsidR="007218D3" w:rsidRPr="008727A4">
        <w:rPr>
          <w:color w:val="000000"/>
        </w:rPr>
        <w:t xml:space="preserve"> not</w:t>
      </w:r>
      <w:r w:rsidR="00F33142" w:rsidRPr="008727A4">
        <w:rPr>
          <w:color w:val="000000"/>
        </w:rPr>
        <w:t xml:space="preserve"> to </w:t>
      </w:r>
      <w:r w:rsidR="007218D3" w:rsidRPr="008727A4">
        <w:rPr>
          <w:color w:val="000000"/>
        </w:rPr>
        <w:t xml:space="preserve">accept the list of supporters </w:t>
      </w:r>
      <w:r w:rsidR="00F33142" w:rsidRPr="008727A4">
        <w:rPr>
          <w:color w:val="000000"/>
        </w:rPr>
        <w:t>is patently rational.</w:t>
      </w:r>
      <w:r w:rsidR="00CF02FB" w:rsidRPr="008727A4">
        <w:rPr>
          <w:color w:val="000000"/>
        </w:rPr>
        <w:t xml:space="preserve"> Moreover, as contended by the Commission, a decision was not taken </w:t>
      </w:r>
      <w:r w:rsidR="00425E59" w:rsidRPr="008727A4">
        <w:rPr>
          <w:color w:val="000000"/>
        </w:rPr>
        <w:t xml:space="preserve">to </w:t>
      </w:r>
      <w:r w:rsidR="006D1044" w:rsidRPr="008727A4">
        <w:rPr>
          <w:color w:val="000000"/>
        </w:rPr>
        <w:t xml:space="preserve">not </w:t>
      </w:r>
      <w:r w:rsidR="00CF02FB" w:rsidRPr="008727A4">
        <w:rPr>
          <w:color w:val="000000"/>
        </w:rPr>
        <w:t>accept the email submission of the voter supporters’ list. Nor was a decision taken to disqualify CIP from contesting the elections. The simple point is that CIP did not comply with the peremptory requirements of s 27(2)(cB) of the Electoral Act. CIP was disqualified by operation of the law. Therefore, there is no decision taken by the Commission that can and should be reviewed and set aside</w:t>
      </w:r>
      <w:r w:rsidR="00425E59" w:rsidRPr="008727A4">
        <w:rPr>
          <w:color w:val="000000"/>
        </w:rPr>
        <w:t>.</w:t>
      </w:r>
    </w:p>
    <w:p w14:paraId="6A706887" w14:textId="28D108B7" w:rsidR="00425E59" w:rsidRPr="008727A4" w:rsidRDefault="008727A4" w:rsidP="008727A4">
      <w:pPr>
        <w:tabs>
          <w:tab w:val="left" w:pos="657"/>
        </w:tabs>
        <w:spacing w:after="360" w:line="360" w:lineRule="auto"/>
        <w:jc w:val="both"/>
        <w:rPr>
          <w:color w:val="000000"/>
          <w:sz w:val="22"/>
          <w:szCs w:val="22"/>
        </w:rPr>
      </w:pPr>
      <w:r w:rsidRPr="00425E59">
        <w:rPr>
          <w:sz w:val="22"/>
          <w:szCs w:val="22"/>
          <w:u w:val="single" w:color="FFFFFF" w:themeColor="background1"/>
        </w:rPr>
        <w:t>[26]</w:t>
      </w:r>
      <w:r w:rsidRPr="00425E59">
        <w:rPr>
          <w:sz w:val="22"/>
          <w:szCs w:val="22"/>
          <w:u w:val="single" w:color="FFFFFF" w:themeColor="background1"/>
        </w:rPr>
        <w:tab/>
      </w:r>
      <w:r w:rsidR="00F33142" w:rsidRPr="008727A4">
        <w:rPr>
          <w:color w:val="000000"/>
        </w:rPr>
        <w:t xml:space="preserve">For all of these reasons the </w:t>
      </w:r>
      <w:r w:rsidR="00CF02FB" w:rsidRPr="008727A4">
        <w:rPr>
          <w:color w:val="000000"/>
        </w:rPr>
        <w:t xml:space="preserve">CIP’s </w:t>
      </w:r>
      <w:r w:rsidR="00F33142" w:rsidRPr="008727A4">
        <w:rPr>
          <w:color w:val="000000"/>
        </w:rPr>
        <w:t>application stands to be dismissed.</w:t>
      </w:r>
    </w:p>
    <w:p w14:paraId="51091568" w14:textId="58C46E8B" w:rsidR="00A20823" w:rsidRPr="00425E59" w:rsidRDefault="00A20823" w:rsidP="00425E59">
      <w:pPr>
        <w:pStyle w:val="ListParagraph"/>
        <w:spacing w:line="360" w:lineRule="auto"/>
        <w:ind w:left="0"/>
        <w:jc w:val="both"/>
        <w:rPr>
          <w:color w:val="000000"/>
          <w:sz w:val="22"/>
          <w:szCs w:val="22"/>
        </w:rPr>
      </w:pPr>
      <w:r w:rsidRPr="00425E59">
        <w:rPr>
          <w:b/>
          <w:color w:val="000000"/>
        </w:rPr>
        <w:lastRenderedPageBreak/>
        <w:t>Costs</w:t>
      </w:r>
    </w:p>
    <w:p w14:paraId="2362E6C7" w14:textId="75DF5011" w:rsidR="00425E59" w:rsidRPr="008727A4" w:rsidRDefault="008727A4" w:rsidP="008727A4">
      <w:pPr>
        <w:tabs>
          <w:tab w:val="left" w:pos="657"/>
        </w:tabs>
        <w:spacing w:after="360" w:line="360" w:lineRule="auto"/>
        <w:jc w:val="both"/>
        <w:rPr>
          <w:color w:val="000000"/>
          <w:sz w:val="22"/>
          <w:szCs w:val="22"/>
        </w:rPr>
      </w:pPr>
      <w:bookmarkStart w:id="7" w:name="_Hlk163770351"/>
      <w:r w:rsidRPr="00425E59">
        <w:rPr>
          <w:sz w:val="22"/>
          <w:szCs w:val="22"/>
          <w:u w:val="single" w:color="FFFFFF" w:themeColor="background1"/>
        </w:rPr>
        <w:t>[27]</w:t>
      </w:r>
      <w:r w:rsidRPr="00425E59">
        <w:rPr>
          <w:sz w:val="22"/>
          <w:szCs w:val="22"/>
          <w:u w:val="single" w:color="FFFFFF" w:themeColor="background1"/>
        </w:rPr>
        <w:tab/>
      </w:r>
      <w:r w:rsidR="00E810C3" w:rsidRPr="008727A4">
        <w:rPr>
          <w:color w:val="000000"/>
        </w:rPr>
        <w:t xml:space="preserve">The award of costs is a matter which is within the discretion of the </w:t>
      </w:r>
      <w:r w:rsidR="00F977A7" w:rsidRPr="008727A4">
        <w:rPr>
          <w:color w:val="000000"/>
        </w:rPr>
        <w:t>Court</w:t>
      </w:r>
      <w:r w:rsidR="00E810C3" w:rsidRPr="008727A4">
        <w:rPr>
          <w:color w:val="000000"/>
        </w:rPr>
        <w:t xml:space="preserve"> considering the issue of costs. This discretion must be exercised judicially having regard to all the relevant considerations. One such consideration is the principle</w:t>
      </w:r>
      <w:r w:rsidR="00911A28" w:rsidRPr="008727A4">
        <w:rPr>
          <w:color w:val="000000"/>
        </w:rPr>
        <w:t xml:space="preserve">, in line with </w:t>
      </w:r>
      <w:r w:rsidR="00160A46" w:rsidRPr="008727A4">
        <w:rPr>
          <w:i/>
          <w:iCs/>
          <w:color w:val="000000"/>
        </w:rPr>
        <w:t>Biowatch Trust v Registrar, Genetic Resources, and Others</w:t>
      </w:r>
      <w:r w:rsidR="00ED7954" w:rsidRPr="00C52F7A">
        <w:rPr>
          <w:rStyle w:val="FootnoteReference"/>
          <w:color w:val="000000"/>
        </w:rPr>
        <w:footnoteReference w:id="9"/>
      </w:r>
      <w:r w:rsidR="00C35463" w:rsidRPr="008727A4">
        <w:rPr>
          <w:color w:val="000000"/>
        </w:rPr>
        <w:t xml:space="preserve">, </w:t>
      </w:r>
      <w:r w:rsidR="00E810C3" w:rsidRPr="008727A4">
        <w:rPr>
          <w:color w:val="000000"/>
        </w:rPr>
        <w:t xml:space="preserve">that in general in this Court an unsuccessful party ought not to be ordered to pay costs. But this is not an inflexible </w:t>
      </w:r>
      <w:r w:rsidR="00C32046" w:rsidRPr="008727A4">
        <w:rPr>
          <w:color w:val="000000"/>
        </w:rPr>
        <w:t>rule,</w:t>
      </w:r>
      <w:r w:rsidR="00E810C3" w:rsidRPr="008727A4">
        <w:rPr>
          <w:color w:val="000000"/>
        </w:rPr>
        <w:t xml:space="preserve"> and it can be departed from where there are strong reasons justifying such departure such</w:t>
      </w:r>
      <w:r w:rsidR="00C32046" w:rsidRPr="008727A4">
        <w:rPr>
          <w:color w:val="000000"/>
        </w:rPr>
        <w:t xml:space="preserve"> as</w:t>
      </w:r>
      <w:r w:rsidR="00E810C3" w:rsidRPr="008727A4">
        <w:rPr>
          <w:color w:val="000000"/>
        </w:rPr>
        <w:t xml:space="preserve"> in instances where the litigation is frivolous or vexatious.</w:t>
      </w:r>
    </w:p>
    <w:p w14:paraId="3B598D48" w14:textId="57124C7B" w:rsidR="007641C3" w:rsidRPr="008727A4" w:rsidRDefault="008727A4" w:rsidP="008727A4">
      <w:pPr>
        <w:tabs>
          <w:tab w:val="left" w:pos="657"/>
        </w:tabs>
        <w:spacing w:after="360" w:line="360" w:lineRule="auto"/>
        <w:jc w:val="both"/>
        <w:rPr>
          <w:color w:val="000000"/>
          <w:sz w:val="22"/>
          <w:szCs w:val="22"/>
        </w:rPr>
      </w:pPr>
      <w:r w:rsidRPr="00425E59">
        <w:rPr>
          <w:sz w:val="22"/>
          <w:szCs w:val="22"/>
          <w:u w:val="single" w:color="FFFFFF" w:themeColor="background1"/>
        </w:rPr>
        <w:t>[28]</w:t>
      </w:r>
      <w:r w:rsidRPr="00425E59">
        <w:rPr>
          <w:sz w:val="22"/>
          <w:szCs w:val="22"/>
          <w:u w:val="single" w:color="FFFFFF" w:themeColor="background1"/>
        </w:rPr>
        <w:tab/>
      </w:r>
      <w:r w:rsidR="00425E59" w:rsidRPr="008727A4">
        <w:rPr>
          <w:color w:val="000000"/>
        </w:rPr>
        <w:t>We</w:t>
      </w:r>
      <w:r w:rsidR="00E810C3" w:rsidRPr="008727A4">
        <w:rPr>
          <w:color w:val="000000"/>
        </w:rPr>
        <w:t xml:space="preserve"> can think of no reason why the aforegoing general rule should be departed from. </w:t>
      </w:r>
      <w:r w:rsidR="00425E59" w:rsidRPr="008727A4">
        <w:rPr>
          <w:color w:val="000000"/>
        </w:rPr>
        <w:t>E</w:t>
      </w:r>
      <w:r w:rsidR="00A20558" w:rsidRPr="008727A4">
        <w:rPr>
          <w:color w:val="000000"/>
        </w:rPr>
        <w:t>ach party should therefore bear its own costs</w:t>
      </w:r>
      <w:r w:rsidR="00E810C3" w:rsidRPr="008727A4">
        <w:rPr>
          <w:color w:val="000000"/>
        </w:rPr>
        <w:t>.</w:t>
      </w:r>
    </w:p>
    <w:bookmarkEnd w:id="7"/>
    <w:p w14:paraId="1448ADB7" w14:textId="42205552" w:rsidR="009F19B1" w:rsidRPr="00425E59" w:rsidRDefault="009F19B1" w:rsidP="00425E59">
      <w:pPr>
        <w:pStyle w:val="ListParagraph"/>
        <w:spacing w:line="360" w:lineRule="auto"/>
        <w:ind w:left="0"/>
        <w:jc w:val="both"/>
        <w:rPr>
          <w:color w:val="000000"/>
          <w:sz w:val="22"/>
          <w:szCs w:val="22"/>
        </w:rPr>
      </w:pPr>
      <w:r w:rsidRPr="00425E59">
        <w:rPr>
          <w:b/>
          <w:color w:val="000000"/>
        </w:rPr>
        <w:t>Order</w:t>
      </w:r>
    </w:p>
    <w:p w14:paraId="6641D528" w14:textId="20910548" w:rsidR="00CE7747" w:rsidRPr="008727A4" w:rsidRDefault="008727A4" w:rsidP="008727A4">
      <w:pPr>
        <w:tabs>
          <w:tab w:val="left" w:pos="657"/>
        </w:tabs>
        <w:spacing w:after="360" w:line="360" w:lineRule="auto"/>
        <w:jc w:val="both"/>
        <w:rPr>
          <w:color w:val="000000"/>
          <w:sz w:val="22"/>
          <w:szCs w:val="22"/>
        </w:rPr>
      </w:pPr>
      <w:r w:rsidRPr="00425E59">
        <w:rPr>
          <w:sz w:val="22"/>
          <w:szCs w:val="22"/>
          <w:u w:val="single" w:color="FFFFFF" w:themeColor="background1"/>
        </w:rPr>
        <w:t>[29]</w:t>
      </w:r>
      <w:r w:rsidRPr="00425E59">
        <w:rPr>
          <w:sz w:val="22"/>
          <w:szCs w:val="22"/>
          <w:u w:val="single" w:color="FFFFFF" w:themeColor="background1"/>
        </w:rPr>
        <w:tab/>
      </w:r>
      <w:r w:rsidR="00447076">
        <w:t>In the result</w:t>
      </w:r>
      <w:r w:rsidR="007A0984">
        <w:t xml:space="preserve"> and for these reasons</w:t>
      </w:r>
      <w:r w:rsidR="00447076">
        <w:t xml:space="preserve">, </w:t>
      </w:r>
      <w:r w:rsidR="007A0984">
        <w:t xml:space="preserve">on Wednesday, 17 April 2024, </w:t>
      </w:r>
      <w:r w:rsidR="005D0D24">
        <w:t>the following</w:t>
      </w:r>
      <w:r w:rsidR="00CE7747">
        <w:t xml:space="preserve"> </w:t>
      </w:r>
      <w:r w:rsidR="00CE7747" w:rsidRPr="008727A4">
        <w:rPr>
          <w:color w:val="000000"/>
          <w:lang w:val="en-ZA"/>
        </w:rPr>
        <w:t xml:space="preserve">order </w:t>
      </w:r>
      <w:r w:rsidR="007A0984" w:rsidRPr="008727A4">
        <w:rPr>
          <w:color w:val="000000"/>
          <w:lang w:val="en-ZA"/>
        </w:rPr>
        <w:t>was</w:t>
      </w:r>
      <w:r w:rsidR="00CE7747" w:rsidRPr="008727A4">
        <w:rPr>
          <w:color w:val="000000"/>
          <w:lang w:val="en-ZA"/>
        </w:rPr>
        <w:t xml:space="preserve"> </w:t>
      </w:r>
      <w:r w:rsidR="007A0984" w:rsidRPr="008727A4">
        <w:rPr>
          <w:color w:val="000000"/>
          <w:lang w:val="en-ZA"/>
        </w:rPr>
        <w:t xml:space="preserve">issued </w:t>
      </w:r>
      <w:r w:rsidR="00CE7747" w:rsidRPr="008727A4">
        <w:rPr>
          <w:color w:val="000000"/>
          <w:lang w:val="en-ZA"/>
        </w:rPr>
        <w:t xml:space="preserve">in </w:t>
      </w:r>
      <w:r w:rsidR="00A72818" w:rsidRPr="008727A4">
        <w:rPr>
          <w:color w:val="000000"/>
          <w:lang w:val="en-ZA"/>
        </w:rPr>
        <w:t xml:space="preserve">this </w:t>
      </w:r>
      <w:r w:rsidR="00CE7747" w:rsidRPr="008727A4">
        <w:rPr>
          <w:color w:val="000000"/>
          <w:lang w:val="en-ZA"/>
        </w:rPr>
        <w:t>application:</w:t>
      </w:r>
    </w:p>
    <w:p w14:paraId="069B5386" w14:textId="77777777" w:rsidR="00CE7747" w:rsidRPr="005856C4" w:rsidRDefault="00CE7747" w:rsidP="00673A3E">
      <w:pPr>
        <w:spacing w:line="360" w:lineRule="auto"/>
        <w:jc w:val="both"/>
        <w:outlineLvl w:val="0"/>
        <w:rPr>
          <w:color w:val="000000"/>
          <w:lang w:val="en-ZA"/>
        </w:rPr>
      </w:pPr>
      <w:r w:rsidRPr="005856C4">
        <w:rPr>
          <w:color w:val="000000"/>
          <w:lang w:val="en-ZA"/>
        </w:rPr>
        <w:t>The application is dismissed with no order as to costs.</w:t>
      </w:r>
    </w:p>
    <w:p w14:paraId="6DBB2EC2" w14:textId="3B02FD11" w:rsidR="008C42CA" w:rsidRPr="00C55B3C" w:rsidRDefault="00B867BC" w:rsidP="00B867BC">
      <w:pPr>
        <w:pStyle w:val="ListParagraph"/>
        <w:keepNext/>
        <w:keepLines/>
        <w:tabs>
          <w:tab w:val="left" w:pos="0"/>
        </w:tabs>
        <w:spacing w:before="1200"/>
        <w:ind w:left="4320" w:firstLine="720"/>
        <w:jc w:val="center"/>
        <w:rPr>
          <w:b/>
          <w:u w:val="single"/>
        </w:rPr>
      </w:pPr>
      <w:bookmarkStart w:id="9" w:name="_Hlk163981866"/>
      <w:bookmarkStart w:id="10" w:name="_Hlk163771992"/>
      <w:r>
        <w:rPr>
          <w:b/>
          <w:u w:val="single"/>
        </w:rPr>
        <w:t>_</w:t>
      </w:r>
      <w:r w:rsidR="008C42CA">
        <w:rPr>
          <w:b/>
          <w:u w:val="single"/>
        </w:rPr>
        <w:t>_______________</w:t>
      </w:r>
      <w:r>
        <w:rPr>
          <w:b/>
          <w:u w:val="single"/>
        </w:rPr>
        <w:t>____________</w:t>
      </w:r>
    </w:p>
    <w:p w14:paraId="40FDC814" w14:textId="14AC14AF" w:rsidR="008C42CA" w:rsidRPr="00A42B76" w:rsidRDefault="008C42CA" w:rsidP="008C42CA">
      <w:pPr>
        <w:pStyle w:val="ListParagraph"/>
        <w:keepNext/>
        <w:jc w:val="right"/>
        <w:rPr>
          <w:rFonts w:cs="Arial"/>
        </w:rPr>
      </w:pPr>
      <w:r>
        <w:rPr>
          <w:rFonts w:cs="Arial"/>
        </w:rPr>
        <w:t>PROFESSOR NTLAMA-MAKHANYA</w:t>
      </w:r>
    </w:p>
    <w:p w14:paraId="62F18DFE" w14:textId="56DE9403" w:rsidR="008C42CA" w:rsidRPr="00A42B76" w:rsidRDefault="008C42CA" w:rsidP="008C42CA">
      <w:pPr>
        <w:pStyle w:val="ListParagraph"/>
        <w:keepNext/>
        <w:jc w:val="right"/>
        <w:rPr>
          <w:rFonts w:cs="Arial"/>
        </w:rPr>
      </w:pPr>
      <w:r>
        <w:rPr>
          <w:rFonts w:cs="Arial"/>
        </w:rPr>
        <w:t>ADDITIONAL MEMBER</w:t>
      </w:r>
      <w:r w:rsidRPr="00A42B76">
        <w:rPr>
          <w:rFonts w:cs="Arial"/>
        </w:rPr>
        <w:t xml:space="preserve"> OF THE ELECTORAL COURT</w:t>
      </w:r>
    </w:p>
    <w:p w14:paraId="67E1243C" w14:textId="7AC0C495" w:rsidR="008C42CA" w:rsidRDefault="008C42CA" w:rsidP="008C42CA">
      <w:pPr>
        <w:pStyle w:val="ListParagraph"/>
        <w:spacing w:after="600" w:line="360" w:lineRule="auto"/>
        <w:jc w:val="right"/>
        <w:rPr>
          <w:rFonts w:cs="Arial"/>
        </w:rPr>
      </w:pPr>
      <w:r w:rsidRPr="00A42B76">
        <w:rPr>
          <w:rFonts w:cs="Arial"/>
        </w:rPr>
        <w:t>Bloemfontein</w:t>
      </w:r>
    </w:p>
    <w:p w14:paraId="64D71373" w14:textId="62F2F6DD" w:rsidR="00B347BD" w:rsidRPr="00C55B3C" w:rsidRDefault="00B347BD" w:rsidP="00B347BD">
      <w:pPr>
        <w:pStyle w:val="ListParagraph"/>
        <w:keepNext/>
        <w:keepLines/>
        <w:tabs>
          <w:tab w:val="left" w:pos="0"/>
        </w:tabs>
        <w:spacing w:before="1200"/>
        <w:jc w:val="right"/>
        <w:rPr>
          <w:b/>
          <w:u w:val="single"/>
        </w:rPr>
      </w:pPr>
      <w:r>
        <w:rPr>
          <w:b/>
          <w:u w:val="single"/>
        </w:rPr>
        <w:lastRenderedPageBreak/>
        <w:t>_____________</w:t>
      </w:r>
      <w:r w:rsidRPr="00C55B3C">
        <w:rPr>
          <w:b/>
          <w:u w:val="single"/>
        </w:rPr>
        <w:t>______________</w:t>
      </w:r>
    </w:p>
    <w:p w14:paraId="2A120576" w14:textId="4FC85B42" w:rsidR="00B347BD" w:rsidRPr="00A42B76" w:rsidRDefault="00B867BC" w:rsidP="00B867BC">
      <w:pPr>
        <w:pStyle w:val="ListParagraph"/>
        <w:keepNext/>
        <w:tabs>
          <w:tab w:val="left" w:pos="2968"/>
          <w:tab w:val="right" w:pos="8908"/>
        </w:tabs>
        <w:rPr>
          <w:rFonts w:cs="Arial"/>
        </w:rPr>
      </w:pPr>
      <w:r>
        <w:rPr>
          <w:rFonts w:cs="Arial"/>
        </w:rPr>
        <w:tab/>
      </w:r>
      <w:r>
        <w:rPr>
          <w:rFonts w:cs="Arial"/>
        </w:rPr>
        <w:tab/>
      </w:r>
      <w:r w:rsidR="00B347BD" w:rsidRPr="00A42B76">
        <w:rPr>
          <w:rFonts w:cs="Arial"/>
        </w:rPr>
        <w:t>L R ADAMS</w:t>
      </w:r>
    </w:p>
    <w:p w14:paraId="10683BD0" w14:textId="77777777" w:rsidR="00B347BD" w:rsidRPr="00A42B76" w:rsidRDefault="00B347BD" w:rsidP="00B347BD">
      <w:pPr>
        <w:pStyle w:val="ListParagraph"/>
        <w:keepNext/>
        <w:jc w:val="right"/>
        <w:rPr>
          <w:rFonts w:cs="Arial"/>
        </w:rPr>
      </w:pPr>
      <w:r>
        <w:rPr>
          <w:rFonts w:cs="Arial"/>
        </w:rPr>
        <w:t xml:space="preserve">ACTING </w:t>
      </w:r>
      <w:r w:rsidRPr="00A42B76">
        <w:rPr>
          <w:rFonts w:cs="Arial"/>
        </w:rPr>
        <w:t>JUDGE OF THE ELECTORAL COURT</w:t>
      </w:r>
    </w:p>
    <w:p w14:paraId="09CB5A08" w14:textId="77777777" w:rsidR="00B347BD" w:rsidRDefault="00B347BD" w:rsidP="00B347BD">
      <w:pPr>
        <w:pStyle w:val="ListParagraph"/>
        <w:spacing w:after="240" w:line="360" w:lineRule="auto"/>
        <w:jc w:val="right"/>
        <w:rPr>
          <w:rFonts w:cs="Arial"/>
        </w:rPr>
      </w:pPr>
      <w:r w:rsidRPr="00A42B76">
        <w:rPr>
          <w:rFonts w:cs="Arial"/>
        </w:rPr>
        <w:t>Bloemfontein</w:t>
      </w:r>
    </w:p>
    <w:bookmarkEnd w:id="9"/>
    <w:bookmarkEnd w:id="10"/>
    <w:p w14:paraId="587F3AC7" w14:textId="77777777" w:rsidR="006D1044" w:rsidRDefault="006D1044">
      <w:pPr>
        <w:suppressAutoHyphens w:val="0"/>
        <w:rPr>
          <w:b/>
          <w:bCs/>
        </w:rPr>
      </w:pPr>
      <w:r>
        <w:rPr>
          <w:b/>
          <w:bCs/>
        </w:rPr>
        <w:br w:type="page"/>
      </w:r>
    </w:p>
    <w:p w14:paraId="5EA1F50C" w14:textId="2E0031B2" w:rsidR="009F19B1" w:rsidRPr="00101717" w:rsidRDefault="009F19B1" w:rsidP="00101717">
      <w:pPr>
        <w:suppressAutoHyphens w:val="0"/>
        <w:spacing w:after="600"/>
        <w:jc w:val="both"/>
        <w:rPr>
          <w:b/>
          <w:bCs/>
        </w:rPr>
      </w:pPr>
      <w:r w:rsidRPr="00101717">
        <w:rPr>
          <w:b/>
          <w:bCs/>
        </w:rPr>
        <w:lastRenderedPageBreak/>
        <w:t>APPEARANCES</w:t>
      </w:r>
    </w:p>
    <w:p w14:paraId="7149E4DF" w14:textId="3183BF09" w:rsidR="009F19B1" w:rsidRDefault="009F19B1" w:rsidP="00A72818">
      <w:pPr>
        <w:suppressAutoHyphens w:val="0"/>
        <w:spacing w:line="360" w:lineRule="auto"/>
        <w:jc w:val="both"/>
      </w:pPr>
      <w:bookmarkStart w:id="11" w:name="_Hlk161504597"/>
      <w:r>
        <w:t xml:space="preserve">For </w:t>
      </w:r>
      <w:r w:rsidR="00713CBE">
        <w:t xml:space="preserve">the </w:t>
      </w:r>
      <w:r w:rsidR="00101717">
        <w:t>applicant</w:t>
      </w:r>
      <w:r>
        <w:t>:</w:t>
      </w:r>
      <w:r>
        <w:tab/>
      </w:r>
      <w:r w:rsidR="00A72818">
        <w:tab/>
      </w:r>
      <w:r w:rsidR="00A72818">
        <w:tab/>
      </w:r>
      <w:r w:rsidR="008C42CA">
        <w:tab/>
      </w:r>
      <w:r w:rsidR="00A72818">
        <w:t>S</w:t>
      </w:r>
      <w:r w:rsidR="00844C83">
        <w:t xml:space="preserve"> </w:t>
      </w:r>
      <w:r w:rsidR="00A72818">
        <w:t>Van der Merwe</w:t>
      </w:r>
    </w:p>
    <w:p w14:paraId="0D1DA786" w14:textId="2E98F4DB" w:rsidR="00452B13" w:rsidRDefault="00452B13" w:rsidP="00226D23">
      <w:pPr>
        <w:suppressAutoHyphens w:val="0"/>
        <w:spacing w:after="600" w:line="360" w:lineRule="auto"/>
        <w:ind w:left="4321" w:hanging="4321"/>
      </w:pPr>
      <w:r>
        <w:t xml:space="preserve">Instructed by: </w:t>
      </w:r>
      <w:r>
        <w:tab/>
      </w:r>
      <w:r w:rsidR="00A72818">
        <w:t>Tracy Babb</w:t>
      </w:r>
      <w:r w:rsidR="00A637EB">
        <w:t xml:space="preserve"> Attorneys</w:t>
      </w:r>
      <w:r>
        <w:t xml:space="preserve">, </w:t>
      </w:r>
      <w:r w:rsidR="00A72818">
        <w:t>Muizenberg</w:t>
      </w:r>
      <w:r w:rsidR="00CE7747">
        <w:t>,</w:t>
      </w:r>
      <w:r w:rsidR="00844C83">
        <w:t xml:space="preserve"> </w:t>
      </w:r>
      <w:r w:rsidR="00A72818">
        <w:t>Western Cape</w:t>
      </w:r>
    </w:p>
    <w:bookmarkEnd w:id="11"/>
    <w:p w14:paraId="4228B4B5" w14:textId="522E82D0" w:rsidR="00CB53FE" w:rsidRDefault="00CB53FE" w:rsidP="00A72818">
      <w:pPr>
        <w:suppressAutoHyphens w:val="0"/>
        <w:spacing w:line="360" w:lineRule="auto"/>
        <w:ind w:left="4320" w:hanging="4320"/>
        <w:jc w:val="both"/>
      </w:pPr>
      <w:r>
        <w:t>For the respondent:</w:t>
      </w:r>
      <w:r>
        <w:tab/>
        <w:t xml:space="preserve">M </w:t>
      </w:r>
      <w:r w:rsidR="0002698A">
        <w:t>Bishop</w:t>
      </w:r>
      <w:r>
        <w:t xml:space="preserve"> </w:t>
      </w:r>
      <w:r w:rsidR="00B867BC">
        <w:t>and E</w:t>
      </w:r>
      <w:r w:rsidR="00844C83">
        <w:t xml:space="preserve"> </w:t>
      </w:r>
      <w:r w:rsidR="00B867BC">
        <w:t>Cohen</w:t>
      </w:r>
    </w:p>
    <w:p w14:paraId="189F05BA" w14:textId="47159DE2" w:rsidR="00CB53FE" w:rsidRDefault="00A72818" w:rsidP="00A72818">
      <w:pPr>
        <w:suppressAutoHyphens w:val="0"/>
        <w:spacing w:after="600" w:line="360" w:lineRule="auto"/>
        <w:ind w:left="4321" w:hanging="4321"/>
      </w:pPr>
      <w:r>
        <w:t>I</w:t>
      </w:r>
      <w:r w:rsidR="00287CA8">
        <w:t xml:space="preserve">nstructed by: </w:t>
      </w:r>
      <w:r w:rsidR="00287CA8">
        <w:tab/>
      </w:r>
      <w:r>
        <w:t>Motsoeneng Bill Attorneys Incorporated</w:t>
      </w:r>
      <w:r w:rsidR="00287CA8">
        <w:t>,</w:t>
      </w:r>
      <w:r>
        <w:t xml:space="preserve"> Wendywood, Sandton</w:t>
      </w:r>
    </w:p>
    <w:sectPr w:rsidR="00CB53FE" w:rsidSect="00F77B63">
      <w:headerReference w:type="even" r:id="rId9"/>
      <w:headerReference w:type="default" r:id="rId10"/>
      <w:headerReference w:type="first" r:id="rId11"/>
      <w:endnotePr>
        <w:numFmt w:val="decimal"/>
      </w:endnotePr>
      <w:pgSz w:w="11904" w:h="16836" w:code="9"/>
      <w:pgMar w:top="1701" w:right="1556" w:bottom="1440" w:left="1440"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1F5A9" w14:textId="77777777" w:rsidR="000C3C5A" w:rsidRDefault="000C3C5A">
      <w:pPr>
        <w:spacing w:line="20" w:lineRule="exact"/>
      </w:pPr>
    </w:p>
  </w:endnote>
  <w:endnote w:type="continuationSeparator" w:id="0">
    <w:p w14:paraId="2BA10C24" w14:textId="77777777" w:rsidR="000C3C5A" w:rsidRDefault="000C3C5A">
      <w:r>
        <w:t xml:space="preserve"> </w:t>
      </w:r>
    </w:p>
  </w:endnote>
  <w:endnote w:type="continuationNotice" w:id="1">
    <w:p w14:paraId="3C315625" w14:textId="77777777" w:rsidR="000C3C5A" w:rsidRDefault="000C3C5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290E03" w14:textId="77777777" w:rsidR="000C3C5A" w:rsidRDefault="000C3C5A">
      <w:r>
        <w:separator/>
      </w:r>
    </w:p>
  </w:footnote>
  <w:footnote w:type="continuationSeparator" w:id="0">
    <w:p w14:paraId="526A407F" w14:textId="77777777" w:rsidR="000C3C5A" w:rsidRDefault="000C3C5A">
      <w:r>
        <w:continuationSeparator/>
      </w:r>
    </w:p>
  </w:footnote>
  <w:footnote w:id="1">
    <w:p w14:paraId="40BEE831" w14:textId="26BB1433" w:rsidR="004B29E2" w:rsidRPr="004B29E2" w:rsidRDefault="004B29E2">
      <w:pPr>
        <w:pStyle w:val="FootnoteText"/>
        <w:rPr>
          <w:lang w:val="en-US"/>
        </w:rPr>
      </w:pPr>
      <w:r>
        <w:rPr>
          <w:rStyle w:val="FootnoteReference"/>
        </w:rPr>
        <w:footnoteRef/>
      </w:r>
      <w:r>
        <w:t xml:space="preserve"> </w:t>
      </w:r>
      <w:r w:rsidRPr="00C52F7A">
        <w:rPr>
          <w:color w:val="000000"/>
          <w:sz w:val="20"/>
          <w:szCs w:val="22"/>
        </w:rPr>
        <w:t>Electoral Act</w:t>
      </w:r>
      <w:r w:rsidR="00BE7992" w:rsidRPr="00C52F7A">
        <w:rPr>
          <w:color w:val="000000"/>
          <w:sz w:val="20"/>
          <w:szCs w:val="22"/>
        </w:rPr>
        <w:t xml:space="preserve"> </w:t>
      </w:r>
      <w:r w:rsidRPr="00C52F7A">
        <w:rPr>
          <w:color w:val="000000"/>
          <w:sz w:val="20"/>
          <w:szCs w:val="22"/>
        </w:rPr>
        <w:t>73 of 1998.</w:t>
      </w:r>
    </w:p>
  </w:footnote>
  <w:footnote w:id="2">
    <w:p w14:paraId="2153924A" w14:textId="543301E3" w:rsidR="00B906F4" w:rsidRPr="00C52F7A" w:rsidRDefault="00B906F4">
      <w:pPr>
        <w:pStyle w:val="FootnoteText"/>
        <w:rPr>
          <w:sz w:val="20"/>
          <w:lang w:val="en-ZA"/>
        </w:rPr>
      </w:pPr>
      <w:r>
        <w:rPr>
          <w:rStyle w:val="FootnoteReference"/>
        </w:rPr>
        <w:footnoteRef/>
      </w:r>
      <w:r>
        <w:t xml:space="preserve"> </w:t>
      </w:r>
      <w:r w:rsidRPr="00C52F7A">
        <w:rPr>
          <w:i/>
          <w:iCs/>
          <w:color w:val="000000"/>
          <w:sz w:val="20"/>
        </w:rPr>
        <w:t>Liberal Party v The Electoral Commission and Others</w:t>
      </w:r>
      <w:r w:rsidRPr="00C52F7A">
        <w:rPr>
          <w:color w:val="000000"/>
          <w:sz w:val="20"/>
        </w:rPr>
        <w:t xml:space="preserve"> [2004] ZACC 1; 2004 (8) BCLR 810 (CC) </w:t>
      </w:r>
    </w:p>
  </w:footnote>
  <w:footnote w:id="3">
    <w:p w14:paraId="532B603A" w14:textId="63C10E9A" w:rsidR="00B906F4" w:rsidRPr="00C52F7A" w:rsidRDefault="00B906F4" w:rsidP="00C52F7A">
      <w:pPr>
        <w:pStyle w:val="FootnoteText"/>
        <w:ind w:left="0" w:firstLine="0"/>
        <w:rPr>
          <w:sz w:val="20"/>
          <w:lang w:val="en-ZA"/>
        </w:rPr>
      </w:pPr>
      <w:r w:rsidRPr="00C52F7A">
        <w:rPr>
          <w:rStyle w:val="FootnoteReference"/>
          <w:sz w:val="20"/>
        </w:rPr>
        <w:footnoteRef/>
      </w:r>
      <w:r w:rsidRPr="00C52F7A">
        <w:rPr>
          <w:sz w:val="20"/>
        </w:rPr>
        <w:t xml:space="preserve"> </w:t>
      </w:r>
      <w:bookmarkStart w:id="4" w:name="_Hlk165552989"/>
      <w:r w:rsidR="00526502" w:rsidRPr="00C52F7A">
        <w:rPr>
          <w:i/>
          <w:iCs/>
          <w:sz w:val="20"/>
        </w:rPr>
        <w:t xml:space="preserve">Minister of Environmental Affairs </w:t>
      </w:r>
      <w:r w:rsidR="00C702AA">
        <w:rPr>
          <w:i/>
          <w:iCs/>
          <w:sz w:val="20"/>
        </w:rPr>
        <w:t>and</w:t>
      </w:r>
      <w:r w:rsidR="00526502" w:rsidRPr="00C52F7A">
        <w:rPr>
          <w:i/>
          <w:iCs/>
          <w:sz w:val="20"/>
        </w:rPr>
        <w:t xml:space="preserve"> Tourism </w:t>
      </w:r>
      <w:r w:rsidR="00C702AA">
        <w:rPr>
          <w:i/>
          <w:iCs/>
          <w:sz w:val="20"/>
        </w:rPr>
        <w:t xml:space="preserve">&amp; Others </w:t>
      </w:r>
      <w:r w:rsidR="00526502" w:rsidRPr="00C52F7A">
        <w:rPr>
          <w:i/>
          <w:iCs/>
          <w:sz w:val="20"/>
        </w:rPr>
        <w:t>v Pepper Bay Fishing</w:t>
      </w:r>
      <w:r w:rsidR="00526502" w:rsidRPr="00526502">
        <w:rPr>
          <w:sz w:val="20"/>
        </w:rPr>
        <w:t xml:space="preserve"> 2003 6 SA 407 (SCA)</w:t>
      </w:r>
      <w:bookmarkEnd w:id="4"/>
      <w:r w:rsidRPr="00C52F7A">
        <w:rPr>
          <w:i/>
          <w:iCs/>
          <w:color w:val="000000"/>
          <w:sz w:val="20"/>
        </w:rPr>
        <w:t xml:space="preserve">; </w:t>
      </w:r>
      <w:r w:rsidR="002854A4" w:rsidRPr="00685ED9">
        <w:rPr>
          <w:i/>
          <w:iCs/>
          <w:color w:val="000000"/>
          <w:sz w:val="20"/>
        </w:rPr>
        <w:t xml:space="preserve">Minister of Environmental Affairs and Tourism </w:t>
      </w:r>
      <w:r w:rsidR="00C702AA">
        <w:rPr>
          <w:i/>
          <w:iCs/>
          <w:color w:val="000000"/>
          <w:sz w:val="20"/>
        </w:rPr>
        <w:t xml:space="preserve">&amp; Others </w:t>
      </w:r>
      <w:r w:rsidR="002854A4" w:rsidRPr="00685ED9">
        <w:rPr>
          <w:i/>
          <w:iCs/>
          <w:color w:val="000000"/>
          <w:sz w:val="20"/>
        </w:rPr>
        <w:t xml:space="preserve">v </w:t>
      </w:r>
      <w:r w:rsidR="00557CB4">
        <w:rPr>
          <w:i/>
          <w:iCs/>
          <w:color w:val="000000"/>
          <w:sz w:val="20"/>
        </w:rPr>
        <w:t>Smith</w:t>
      </w:r>
      <w:r w:rsidR="002854A4" w:rsidRPr="00C52F7A">
        <w:rPr>
          <w:color w:val="000000"/>
          <w:sz w:val="20"/>
        </w:rPr>
        <w:t xml:space="preserve"> 2004 (1) SA 308 (SCA)</w:t>
      </w:r>
      <w:r w:rsidRPr="00C52F7A">
        <w:rPr>
          <w:color w:val="000000"/>
          <w:sz w:val="20"/>
        </w:rPr>
        <w:t>.</w:t>
      </w:r>
    </w:p>
  </w:footnote>
  <w:footnote w:id="4">
    <w:p w14:paraId="3D80E5F0" w14:textId="7D08B183" w:rsidR="0009282C" w:rsidRPr="0009282C" w:rsidRDefault="0009282C">
      <w:pPr>
        <w:pStyle w:val="FootnoteText"/>
        <w:rPr>
          <w:lang w:val="en-ZA"/>
        </w:rPr>
      </w:pPr>
      <w:r>
        <w:rPr>
          <w:rStyle w:val="FootnoteReference"/>
        </w:rPr>
        <w:footnoteRef/>
      </w:r>
      <w:r>
        <w:t xml:space="preserve"> </w:t>
      </w:r>
      <w:r w:rsidRPr="0009282C">
        <w:rPr>
          <w:i/>
          <w:iCs/>
          <w:color w:val="000000"/>
        </w:rPr>
        <w:t>Labour Party of South Africa and Others v Electoral Commission of South Africa and Others</w:t>
      </w:r>
      <w:r w:rsidRPr="0009282C">
        <w:rPr>
          <w:color w:val="000000"/>
        </w:rPr>
        <w:t xml:space="preserve"> (008/2024EC; 012/2024EC; 011/2024EC; 009/2023EC; 010/2024EC) [2024] ZAEC 4 (9 March 2024)</w:t>
      </w:r>
      <w:r>
        <w:rPr>
          <w:color w:val="000000"/>
        </w:rPr>
        <w:t>.</w:t>
      </w:r>
    </w:p>
  </w:footnote>
  <w:footnote w:id="5">
    <w:p w14:paraId="2D690B6E" w14:textId="77777777" w:rsidR="00B347BD" w:rsidRPr="00AD11BE" w:rsidRDefault="00B347BD" w:rsidP="00B347BD">
      <w:pPr>
        <w:pStyle w:val="ListParagraph"/>
        <w:keepNext/>
        <w:ind w:left="0"/>
        <w:jc w:val="both"/>
        <w:rPr>
          <w:color w:val="000000"/>
          <w:sz w:val="18"/>
          <w:szCs w:val="18"/>
        </w:rPr>
      </w:pPr>
      <w:r w:rsidRPr="00550775">
        <w:rPr>
          <w:rStyle w:val="FootnoteReference"/>
          <w:sz w:val="24"/>
        </w:rPr>
        <w:footnoteRef/>
      </w:r>
      <w:r w:rsidRPr="00AD11BE">
        <w:rPr>
          <w:sz w:val="18"/>
          <w:szCs w:val="18"/>
        </w:rPr>
        <w:t xml:space="preserve"> </w:t>
      </w:r>
      <w:r w:rsidRPr="00AD11BE">
        <w:rPr>
          <w:i/>
          <w:iCs/>
          <w:color w:val="000000"/>
          <w:sz w:val="18"/>
          <w:szCs w:val="18"/>
        </w:rPr>
        <w:t>Plascon-Evans Paints Ltd v Van Riebeeck Paints (Pty) Ltd</w:t>
      </w:r>
      <w:r w:rsidRPr="00AD11BE">
        <w:rPr>
          <w:color w:val="000000"/>
          <w:sz w:val="18"/>
          <w:szCs w:val="18"/>
        </w:rPr>
        <w:t xml:space="preserve"> 1984 (3) Sa 623 (A) at pp 634 and 635 held as follows: -</w:t>
      </w:r>
    </w:p>
    <w:p w14:paraId="31E83D0D" w14:textId="77777777" w:rsidR="00B347BD" w:rsidRPr="00550775" w:rsidRDefault="00B347BD" w:rsidP="00B347BD">
      <w:pPr>
        <w:pStyle w:val="ListParagraph"/>
        <w:keepNext/>
        <w:ind w:left="284" w:hanging="1"/>
        <w:jc w:val="both"/>
        <w:rPr>
          <w:color w:val="000000"/>
          <w:sz w:val="18"/>
          <w:szCs w:val="18"/>
        </w:rPr>
      </w:pPr>
      <w:r w:rsidRPr="00AD11BE">
        <w:rPr>
          <w:color w:val="000000"/>
          <w:sz w:val="18"/>
          <w:szCs w:val="18"/>
        </w:rPr>
        <w:t>‘It is correct that, 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 The power of the Court to give such final relief on the papers before it is, however, not confined to such a situation. In certain instances the denial by respondent of a fact alleged by the applicant may not be such as to raise a real, genuine or bona fide dispute of fact … … Moreover, there may be exceptions to this general rule, as, for example, where the allegations or denials of the respondent are so far-fetched or clearly untenable that the Court is justified in rejecting them merely on the papers ...’.</w:t>
      </w:r>
    </w:p>
  </w:footnote>
  <w:footnote w:id="6">
    <w:p w14:paraId="5DAE46C3" w14:textId="1931A06B" w:rsidR="00616C8A" w:rsidRPr="00616C8A" w:rsidRDefault="00616C8A">
      <w:pPr>
        <w:pStyle w:val="FootnoteText"/>
        <w:rPr>
          <w:lang w:val="en-ZA"/>
        </w:rPr>
      </w:pPr>
      <w:r>
        <w:rPr>
          <w:rStyle w:val="FootnoteReference"/>
        </w:rPr>
        <w:footnoteRef/>
      </w:r>
      <w:r>
        <w:t xml:space="preserve"> </w:t>
      </w:r>
      <w:r w:rsidRPr="00616C8A">
        <w:rPr>
          <w:rFonts w:cs="Arial"/>
          <w:i/>
          <w:iCs/>
        </w:rPr>
        <w:t xml:space="preserve">Tanganyika Law Society v Tanzania </w:t>
      </w:r>
      <w:r w:rsidRPr="00616C8A">
        <w:rPr>
          <w:rFonts w:cs="Arial"/>
        </w:rPr>
        <w:t>2011 1 AfCLR 3 para 78</w:t>
      </w:r>
      <w:r>
        <w:rPr>
          <w:rFonts w:cs="Arial"/>
        </w:rPr>
        <w:t>.</w:t>
      </w:r>
    </w:p>
  </w:footnote>
  <w:footnote w:id="7">
    <w:p w14:paraId="664D9225" w14:textId="77777777" w:rsidR="004D7083" w:rsidRPr="00616C8A" w:rsidRDefault="004D7083" w:rsidP="004D7083">
      <w:pPr>
        <w:pStyle w:val="FootnoteText"/>
        <w:rPr>
          <w:lang w:val="en-ZA"/>
        </w:rPr>
      </w:pPr>
      <w:r>
        <w:rPr>
          <w:rStyle w:val="FootnoteReference"/>
        </w:rPr>
        <w:footnoteRef/>
      </w:r>
      <w:r>
        <w:t xml:space="preserve"> </w:t>
      </w:r>
      <w:r w:rsidRPr="00616C8A">
        <w:rPr>
          <w:rFonts w:cs="Arial"/>
          <w:i/>
        </w:rPr>
        <w:t xml:space="preserve">Chairperson of the Electoral Commission of Namibia v Swapo Party of Namibia </w:t>
      </w:r>
      <w:r w:rsidRPr="00616C8A">
        <w:rPr>
          <w:rFonts w:cs="Arial"/>
        </w:rPr>
        <w:t>(</w:t>
      </w:r>
      <w:r w:rsidRPr="00616C8A">
        <w:rPr>
          <w:rFonts w:cs="Arial"/>
          <w:color w:val="000000"/>
          <w:lang w:val="en-ZA" w:eastAsia="en-ZA"/>
        </w:rPr>
        <w:t>EC 8/2020</w:t>
      </w:r>
      <w:r w:rsidRPr="00616C8A">
        <w:rPr>
          <w:rFonts w:cs="Arial"/>
        </w:rPr>
        <w:t>) [2020] NAHCMD 600</w:t>
      </w:r>
      <w:r>
        <w:rPr>
          <w:rFonts w:cs="Arial"/>
        </w:rPr>
        <w:t>.</w:t>
      </w:r>
    </w:p>
  </w:footnote>
  <w:footnote w:id="8">
    <w:p w14:paraId="29EC4BC9" w14:textId="77777777" w:rsidR="00834492" w:rsidRPr="00790309" w:rsidRDefault="00834492" w:rsidP="00834492">
      <w:pPr>
        <w:pStyle w:val="FootnoteText"/>
        <w:rPr>
          <w:lang w:val="en-ZA"/>
        </w:rPr>
      </w:pPr>
      <w:r>
        <w:rPr>
          <w:rStyle w:val="FootnoteReference"/>
        </w:rPr>
        <w:footnoteRef/>
      </w:r>
      <w:r>
        <w:t xml:space="preserve"> </w:t>
      </w:r>
      <w:r w:rsidRPr="00790309">
        <w:rPr>
          <w:i/>
          <w:iCs/>
          <w:color w:val="000000"/>
        </w:rPr>
        <w:t>Electoral Commission v Inkatha Freedom Party</w:t>
      </w:r>
      <w:r w:rsidRPr="00790309">
        <w:rPr>
          <w:color w:val="000000"/>
        </w:rPr>
        <w:t xml:space="preserve"> 2011 JDR 0421 (CC)</w:t>
      </w:r>
      <w:r>
        <w:rPr>
          <w:color w:val="000000"/>
        </w:rPr>
        <w:t>.</w:t>
      </w:r>
    </w:p>
  </w:footnote>
  <w:footnote w:id="9">
    <w:p w14:paraId="4917212C" w14:textId="71FFBA77" w:rsidR="00ED7954" w:rsidRPr="00C52F7A" w:rsidRDefault="00ED7954" w:rsidP="00ED7954">
      <w:pPr>
        <w:pStyle w:val="FootnoteText"/>
        <w:rPr>
          <w:sz w:val="20"/>
          <w:szCs w:val="22"/>
          <w:lang w:val="en-ZA"/>
        </w:rPr>
      </w:pPr>
      <w:r>
        <w:rPr>
          <w:rStyle w:val="FootnoteReference"/>
        </w:rPr>
        <w:footnoteRef/>
      </w:r>
      <w:r>
        <w:t xml:space="preserve"> </w:t>
      </w:r>
      <w:r w:rsidRPr="00C52F7A">
        <w:rPr>
          <w:sz w:val="20"/>
          <w:szCs w:val="22"/>
        </w:rPr>
        <w:t xml:space="preserve">As per the </w:t>
      </w:r>
      <w:r w:rsidRPr="00C52F7A">
        <w:rPr>
          <w:i/>
          <w:iCs/>
          <w:sz w:val="20"/>
          <w:szCs w:val="22"/>
        </w:rPr>
        <w:t>ratio</w:t>
      </w:r>
      <w:r w:rsidRPr="00C52F7A">
        <w:rPr>
          <w:sz w:val="20"/>
          <w:szCs w:val="22"/>
        </w:rPr>
        <w:t xml:space="preserve"> in </w:t>
      </w:r>
      <w:bookmarkStart w:id="8" w:name="_Hlk165554297"/>
      <w:r w:rsidR="00AF1DB1" w:rsidRPr="00C52F7A">
        <w:rPr>
          <w:i/>
          <w:iCs/>
          <w:sz w:val="20"/>
          <w:szCs w:val="22"/>
        </w:rPr>
        <w:t>Biowatch Trust v Registrar Genetic Resources and Others</w:t>
      </w:r>
      <w:r w:rsidR="00AF1DB1" w:rsidRPr="00AF1DB1">
        <w:rPr>
          <w:sz w:val="20"/>
          <w:szCs w:val="22"/>
        </w:rPr>
        <w:t xml:space="preserve"> [2009] ZACC 14; 2009 (6) SA 232 (CC); 2009 (10) BCLR 1014 (CC)</w:t>
      </w:r>
      <w:bookmarkEnd w:id="8"/>
      <w:r w:rsidRPr="00C52F7A">
        <w:rPr>
          <w:sz w:val="20"/>
          <w:szCs w:val="22"/>
        </w:rPr>
        <w:t xml:space="preserve">, in which it was held that private parties that lost in constitutional litigation against the State should not as a rule be mulcted in costs. This means that when a private party sought to assert a constitutional right against the government and failed, each party should bear its own costs.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A5553" w14:textId="77777777" w:rsidR="00B12D38" w:rsidRDefault="00B12D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7FF63" w14:textId="77777777" w:rsidR="00B12D38" w:rsidRDefault="00B12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1104541"/>
      <w:docPartObj>
        <w:docPartGallery w:val="Page Numbers (Top of Page)"/>
        <w:docPartUnique/>
      </w:docPartObj>
    </w:sdtPr>
    <w:sdtEndPr>
      <w:rPr>
        <w:noProof/>
      </w:rPr>
    </w:sdtEndPr>
    <w:sdtContent>
      <w:p w14:paraId="3DC917F0" w14:textId="59F218AC" w:rsidR="00B12D38" w:rsidRDefault="00B12D38">
        <w:pPr>
          <w:pStyle w:val="Header"/>
          <w:jc w:val="right"/>
        </w:pPr>
        <w:r>
          <w:fldChar w:fldCharType="begin"/>
        </w:r>
        <w:r>
          <w:instrText xml:space="preserve"> PAGE   \* MERGEFORMAT </w:instrText>
        </w:r>
        <w:r>
          <w:fldChar w:fldCharType="separate"/>
        </w:r>
        <w:r w:rsidR="00B853F0">
          <w:rPr>
            <w:noProof/>
          </w:rPr>
          <w:t>14</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1F94F" w14:textId="77777777" w:rsidR="00B12D38" w:rsidRDefault="00B12D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00BA"/>
    <w:multiLevelType w:val="hybridMultilevel"/>
    <w:tmpl w:val="D916A170"/>
    <w:lvl w:ilvl="0" w:tplc="D3AE40C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8C7557"/>
    <w:multiLevelType w:val="hybridMultilevel"/>
    <w:tmpl w:val="5E8CB81E"/>
    <w:lvl w:ilvl="0" w:tplc="D812E1F6">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6A75CE"/>
    <w:multiLevelType w:val="hybridMultilevel"/>
    <w:tmpl w:val="9596386A"/>
    <w:lvl w:ilvl="0" w:tplc="2D08DB60">
      <w:start w:val="1"/>
      <w:numFmt w:val="lowerLetter"/>
      <w:lvlText w:val="(%1)"/>
      <w:lvlJc w:val="left"/>
      <w:pPr>
        <w:ind w:left="1090" w:hanging="7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934900"/>
    <w:multiLevelType w:val="hybridMultilevel"/>
    <w:tmpl w:val="8966B246"/>
    <w:lvl w:ilvl="0" w:tplc="44AA95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E00F06"/>
    <w:multiLevelType w:val="hybridMultilevel"/>
    <w:tmpl w:val="2CFC1DF6"/>
    <w:lvl w:ilvl="0" w:tplc="096CC0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FEC6001"/>
    <w:multiLevelType w:val="hybridMultilevel"/>
    <w:tmpl w:val="B264368A"/>
    <w:lvl w:ilvl="0" w:tplc="3044F2C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FFE11DA"/>
    <w:multiLevelType w:val="hybridMultilevel"/>
    <w:tmpl w:val="CF406DE2"/>
    <w:lvl w:ilvl="0" w:tplc="459018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093C16"/>
    <w:multiLevelType w:val="hybridMultilevel"/>
    <w:tmpl w:val="B30E97A2"/>
    <w:lvl w:ilvl="0" w:tplc="C832B9F4">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15:restartNumberingAfterBreak="0">
    <w:nsid w:val="2E2F6C02"/>
    <w:multiLevelType w:val="hybridMultilevel"/>
    <w:tmpl w:val="97368916"/>
    <w:lvl w:ilvl="0" w:tplc="BB146F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8C7650"/>
    <w:multiLevelType w:val="hybridMultilevel"/>
    <w:tmpl w:val="592EA804"/>
    <w:lvl w:ilvl="0" w:tplc="F2F0A1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BD68F4"/>
    <w:multiLevelType w:val="hybridMultilevel"/>
    <w:tmpl w:val="ACAE2C58"/>
    <w:lvl w:ilvl="0" w:tplc="0F1CF8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01A6F9A"/>
    <w:multiLevelType w:val="hybridMultilevel"/>
    <w:tmpl w:val="C03C514C"/>
    <w:lvl w:ilvl="0" w:tplc="8E2C96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51C0287"/>
    <w:multiLevelType w:val="multilevel"/>
    <w:tmpl w:val="6F0E0532"/>
    <w:lvl w:ilvl="0">
      <w:start w:val="1"/>
      <w:numFmt w:val="decimal"/>
      <w:lvlText w:val="[%1]"/>
      <w:lvlJc w:val="left"/>
      <w:pPr>
        <w:tabs>
          <w:tab w:val="num" w:pos="657"/>
        </w:tabs>
        <w:ind w:left="657" w:hanging="567"/>
      </w:pPr>
      <w:rPr>
        <w:rFonts w:hint="default"/>
        <w:b w:val="0"/>
        <w:i w:val="0"/>
        <w:strike w:val="0"/>
        <w:color w:val="auto"/>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15:restartNumberingAfterBreak="0">
    <w:nsid w:val="455C0B06"/>
    <w:multiLevelType w:val="hybridMultilevel"/>
    <w:tmpl w:val="6F5204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32B632B"/>
    <w:multiLevelType w:val="hybridMultilevel"/>
    <w:tmpl w:val="700E42B6"/>
    <w:lvl w:ilvl="0" w:tplc="380A513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60D7F66"/>
    <w:multiLevelType w:val="hybridMultilevel"/>
    <w:tmpl w:val="7B109A50"/>
    <w:lvl w:ilvl="0" w:tplc="31C8273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9FE33ED"/>
    <w:multiLevelType w:val="hybridMultilevel"/>
    <w:tmpl w:val="2EE673DC"/>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A1948A1"/>
    <w:multiLevelType w:val="hybridMultilevel"/>
    <w:tmpl w:val="3522E77C"/>
    <w:lvl w:ilvl="0" w:tplc="71DA48A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2662DA0"/>
    <w:multiLevelType w:val="hybridMultilevel"/>
    <w:tmpl w:val="52002D5C"/>
    <w:lvl w:ilvl="0" w:tplc="E45E7C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B3C3B41"/>
    <w:multiLevelType w:val="hybridMultilevel"/>
    <w:tmpl w:val="4F280E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0443999"/>
    <w:multiLevelType w:val="hybridMultilevel"/>
    <w:tmpl w:val="AEFA256A"/>
    <w:lvl w:ilvl="0" w:tplc="12361B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73E63C1"/>
    <w:multiLevelType w:val="hybridMultilevel"/>
    <w:tmpl w:val="574A1D82"/>
    <w:lvl w:ilvl="0" w:tplc="A45A7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8C33441"/>
    <w:multiLevelType w:val="hybridMultilevel"/>
    <w:tmpl w:val="3FCA92A0"/>
    <w:lvl w:ilvl="0" w:tplc="97644FD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7E1A771B"/>
    <w:multiLevelType w:val="hybridMultilevel"/>
    <w:tmpl w:val="463006D4"/>
    <w:lvl w:ilvl="0" w:tplc="0226A8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FF2470A"/>
    <w:multiLevelType w:val="hybridMultilevel"/>
    <w:tmpl w:val="E76A4C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28555997">
    <w:abstractNumId w:val="7"/>
  </w:num>
  <w:num w:numId="2" w16cid:durableId="1085760412">
    <w:abstractNumId w:val="22"/>
  </w:num>
  <w:num w:numId="3" w16cid:durableId="835804545">
    <w:abstractNumId w:val="4"/>
    <w:lvlOverride w:ilvl="0">
      <w:startOverride w:val="1"/>
    </w:lvlOverride>
  </w:num>
  <w:num w:numId="4" w16cid:durableId="1923756761">
    <w:abstractNumId w:val="3"/>
  </w:num>
  <w:num w:numId="5" w16cid:durableId="165948907">
    <w:abstractNumId w:val="15"/>
  </w:num>
  <w:num w:numId="6" w16cid:durableId="1643347098">
    <w:abstractNumId w:val="18"/>
  </w:num>
  <w:num w:numId="7" w16cid:durableId="1278173433">
    <w:abstractNumId w:val="27"/>
  </w:num>
  <w:num w:numId="8" w16cid:durableId="1629702398">
    <w:abstractNumId w:val="2"/>
  </w:num>
  <w:num w:numId="9" w16cid:durableId="2069764155">
    <w:abstractNumId w:val="24"/>
  </w:num>
  <w:num w:numId="10" w16cid:durableId="110907789">
    <w:abstractNumId w:val="8"/>
  </w:num>
  <w:num w:numId="11" w16cid:durableId="1268974005">
    <w:abstractNumId w:val="20"/>
  </w:num>
  <w:num w:numId="12" w16cid:durableId="1964846428">
    <w:abstractNumId w:val="14"/>
  </w:num>
  <w:num w:numId="13" w16cid:durableId="607857600">
    <w:abstractNumId w:val="23"/>
  </w:num>
  <w:num w:numId="14" w16cid:durableId="874347159">
    <w:abstractNumId w:val="19"/>
  </w:num>
  <w:num w:numId="15" w16cid:durableId="12811792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5950941">
    <w:abstractNumId w:val="16"/>
  </w:num>
  <w:num w:numId="17" w16cid:durableId="1824199318">
    <w:abstractNumId w:val="5"/>
  </w:num>
  <w:num w:numId="18" w16cid:durableId="1382753663">
    <w:abstractNumId w:val="13"/>
  </w:num>
  <w:num w:numId="19" w16cid:durableId="1438060421">
    <w:abstractNumId w:val="9"/>
  </w:num>
  <w:num w:numId="20" w16cid:durableId="2114783089">
    <w:abstractNumId w:val="6"/>
  </w:num>
  <w:num w:numId="21" w16cid:durableId="121927218">
    <w:abstractNumId w:val="11"/>
  </w:num>
  <w:num w:numId="22" w16cid:durableId="1602957453">
    <w:abstractNumId w:val="25"/>
  </w:num>
  <w:num w:numId="23" w16cid:durableId="1327170687">
    <w:abstractNumId w:val="26"/>
  </w:num>
  <w:num w:numId="24" w16cid:durableId="1308361354">
    <w:abstractNumId w:val="10"/>
  </w:num>
  <w:num w:numId="25" w16cid:durableId="1763795359">
    <w:abstractNumId w:val="10"/>
  </w:num>
  <w:num w:numId="26" w16cid:durableId="277180728">
    <w:abstractNumId w:val="17"/>
  </w:num>
  <w:num w:numId="27" w16cid:durableId="790708551">
    <w:abstractNumId w:val="1"/>
  </w:num>
  <w:num w:numId="28" w16cid:durableId="1295327616">
    <w:abstractNumId w:val="26"/>
  </w:num>
  <w:num w:numId="29" w16cid:durableId="1142775745">
    <w:abstractNumId w:val="28"/>
  </w:num>
  <w:num w:numId="30" w16cid:durableId="3464431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30820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94510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7790572">
    <w:abstractNumId w:val="21"/>
  </w:num>
  <w:num w:numId="34" w16cid:durableId="1813518533">
    <w:abstractNumId w:val="12"/>
  </w:num>
  <w:num w:numId="35" w16cid:durableId="13644069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26"/>
    <w:rsid w:val="000005ED"/>
    <w:rsid w:val="00000DAE"/>
    <w:rsid w:val="00001A35"/>
    <w:rsid w:val="00001A89"/>
    <w:rsid w:val="00002455"/>
    <w:rsid w:val="000024F0"/>
    <w:rsid w:val="0000260B"/>
    <w:rsid w:val="00003BAE"/>
    <w:rsid w:val="00004CD3"/>
    <w:rsid w:val="00004F5A"/>
    <w:rsid w:val="00005D83"/>
    <w:rsid w:val="000060C3"/>
    <w:rsid w:val="0000675A"/>
    <w:rsid w:val="00006C41"/>
    <w:rsid w:val="0000770E"/>
    <w:rsid w:val="0000773C"/>
    <w:rsid w:val="00007A2E"/>
    <w:rsid w:val="00007F86"/>
    <w:rsid w:val="00010637"/>
    <w:rsid w:val="00012FD2"/>
    <w:rsid w:val="0001379D"/>
    <w:rsid w:val="0001683C"/>
    <w:rsid w:val="00016ACF"/>
    <w:rsid w:val="000171A3"/>
    <w:rsid w:val="00020326"/>
    <w:rsid w:val="00020E36"/>
    <w:rsid w:val="000217A4"/>
    <w:rsid w:val="00022C07"/>
    <w:rsid w:val="00022CE5"/>
    <w:rsid w:val="0002492C"/>
    <w:rsid w:val="000259FE"/>
    <w:rsid w:val="000262AA"/>
    <w:rsid w:val="0002698A"/>
    <w:rsid w:val="0002728A"/>
    <w:rsid w:val="000275FC"/>
    <w:rsid w:val="0002792E"/>
    <w:rsid w:val="00027F68"/>
    <w:rsid w:val="00027F86"/>
    <w:rsid w:val="000301C4"/>
    <w:rsid w:val="000314D4"/>
    <w:rsid w:val="000315D8"/>
    <w:rsid w:val="000319B4"/>
    <w:rsid w:val="000319BB"/>
    <w:rsid w:val="0003241F"/>
    <w:rsid w:val="000330F9"/>
    <w:rsid w:val="00033369"/>
    <w:rsid w:val="00034508"/>
    <w:rsid w:val="0003454F"/>
    <w:rsid w:val="00034EFC"/>
    <w:rsid w:val="0003601F"/>
    <w:rsid w:val="00036698"/>
    <w:rsid w:val="00036BB0"/>
    <w:rsid w:val="00036CD5"/>
    <w:rsid w:val="00037036"/>
    <w:rsid w:val="00037CD0"/>
    <w:rsid w:val="00037F15"/>
    <w:rsid w:val="00040B1D"/>
    <w:rsid w:val="00040F61"/>
    <w:rsid w:val="0004105F"/>
    <w:rsid w:val="00041D6B"/>
    <w:rsid w:val="00041E9B"/>
    <w:rsid w:val="0004218C"/>
    <w:rsid w:val="00043C05"/>
    <w:rsid w:val="00043C8C"/>
    <w:rsid w:val="000445C8"/>
    <w:rsid w:val="0004474A"/>
    <w:rsid w:val="0004491D"/>
    <w:rsid w:val="000450CE"/>
    <w:rsid w:val="0004588C"/>
    <w:rsid w:val="00046070"/>
    <w:rsid w:val="000462E1"/>
    <w:rsid w:val="00046699"/>
    <w:rsid w:val="000469B4"/>
    <w:rsid w:val="00047AD1"/>
    <w:rsid w:val="00050FB2"/>
    <w:rsid w:val="00051D9D"/>
    <w:rsid w:val="00051E65"/>
    <w:rsid w:val="00052792"/>
    <w:rsid w:val="00052DA4"/>
    <w:rsid w:val="00052F54"/>
    <w:rsid w:val="00054823"/>
    <w:rsid w:val="00055012"/>
    <w:rsid w:val="00055E03"/>
    <w:rsid w:val="000564BD"/>
    <w:rsid w:val="00056998"/>
    <w:rsid w:val="00056FCA"/>
    <w:rsid w:val="000600F8"/>
    <w:rsid w:val="000603DC"/>
    <w:rsid w:val="00060E74"/>
    <w:rsid w:val="00063802"/>
    <w:rsid w:val="00064062"/>
    <w:rsid w:val="00064138"/>
    <w:rsid w:val="00066C27"/>
    <w:rsid w:val="000702FA"/>
    <w:rsid w:val="00070571"/>
    <w:rsid w:val="000708A0"/>
    <w:rsid w:val="00070D07"/>
    <w:rsid w:val="00071315"/>
    <w:rsid w:val="00071EDF"/>
    <w:rsid w:val="0007272F"/>
    <w:rsid w:val="00073B6D"/>
    <w:rsid w:val="00073CC1"/>
    <w:rsid w:val="00073CFE"/>
    <w:rsid w:val="00075A0A"/>
    <w:rsid w:val="00075D12"/>
    <w:rsid w:val="00076738"/>
    <w:rsid w:val="00076C12"/>
    <w:rsid w:val="00076EE7"/>
    <w:rsid w:val="0007774E"/>
    <w:rsid w:val="00080618"/>
    <w:rsid w:val="000814F0"/>
    <w:rsid w:val="00081D5F"/>
    <w:rsid w:val="0008206F"/>
    <w:rsid w:val="00084043"/>
    <w:rsid w:val="000844E8"/>
    <w:rsid w:val="000847D3"/>
    <w:rsid w:val="000861BF"/>
    <w:rsid w:val="00086BE3"/>
    <w:rsid w:val="00090189"/>
    <w:rsid w:val="0009051B"/>
    <w:rsid w:val="000905B3"/>
    <w:rsid w:val="00090E9C"/>
    <w:rsid w:val="00090F50"/>
    <w:rsid w:val="00091D8C"/>
    <w:rsid w:val="00091E28"/>
    <w:rsid w:val="0009282C"/>
    <w:rsid w:val="00092D03"/>
    <w:rsid w:val="00093F31"/>
    <w:rsid w:val="0009464C"/>
    <w:rsid w:val="00095356"/>
    <w:rsid w:val="000955EC"/>
    <w:rsid w:val="0009626A"/>
    <w:rsid w:val="0009689B"/>
    <w:rsid w:val="00096997"/>
    <w:rsid w:val="0009781C"/>
    <w:rsid w:val="00097EE7"/>
    <w:rsid w:val="000A0353"/>
    <w:rsid w:val="000A0B7C"/>
    <w:rsid w:val="000A12C9"/>
    <w:rsid w:val="000A35D0"/>
    <w:rsid w:val="000A4AE1"/>
    <w:rsid w:val="000A56BA"/>
    <w:rsid w:val="000A5CA4"/>
    <w:rsid w:val="000A64D0"/>
    <w:rsid w:val="000A688E"/>
    <w:rsid w:val="000A6A3D"/>
    <w:rsid w:val="000A779C"/>
    <w:rsid w:val="000A7A28"/>
    <w:rsid w:val="000B059C"/>
    <w:rsid w:val="000B1D71"/>
    <w:rsid w:val="000B2B7F"/>
    <w:rsid w:val="000B38D0"/>
    <w:rsid w:val="000B3CEB"/>
    <w:rsid w:val="000B4222"/>
    <w:rsid w:val="000B429B"/>
    <w:rsid w:val="000B53AD"/>
    <w:rsid w:val="000B64EF"/>
    <w:rsid w:val="000B6C12"/>
    <w:rsid w:val="000B7D1E"/>
    <w:rsid w:val="000C0027"/>
    <w:rsid w:val="000C018C"/>
    <w:rsid w:val="000C03D3"/>
    <w:rsid w:val="000C059D"/>
    <w:rsid w:val="000C083C"/>
    <w:rsid w:val="000C0C4D"/>
    <w:rsid w:val="000C0CB0"/>
    <w:rsid w:val="000C0D64"/>
    <w:rsid w:val="000C1EFC"/>
    <w:rsid w:val="000C25FE"/>
    <w:rsid w:val="000C2989"/>
    <w:rsid w:val="000C2BF6"/>
    <w:rsid w:val="000C2D84"/>
    <w:rsid w:val="000C3AF7"/>
    <w:rsid w:val="000C3C5A"/>
    <w:rsid w:val="000C5C39"/>
    <w:rsid w:val="000C6C30"/>
    <w:rsid w:val="000C75C8"/>
    <w:rsid w:val="000D0AF6"/>
    <w:rsid w:val="000D2A1D"/>
    <w:rsid w:val="000D3121"/>
    <w:rsid w:val="000D4571"/>
    <w:rsid w:val="000D4702"/>
    <w:rsid w:val="000D4ED5"/>
    <w:rsid w:val="000D5219"/>
    <w:rsid w:val="000D5591"/>
    <w:rsid w:val="000D5CD8"/>
    <w:rsid w:val="000D5D41"/>
    <w:rsid w:val="000D5E2F"/>
    <w:rsid w:val="000D6A4C"/>
    <w:rsid w:val="000D6C0E"/>
    <w:rsid w:val="000D6EE2"/>
    <w:rsid w:val="000D7C8C"/>
    <w:rsid w:val="000E0159"/>
    <w:rsid w:val="000E01DD"/>
    <w:rsid w:val="000E0E00"/>
    <w:rsid w:val="000E11A8"/>
    <w:rsid w:val="000E1836"/>
    <w:rsid w:val="000E2107"/>
    <w:rsid w:val="000E34F7"/>
    <w:rsid w:val="000E398A"/>
    <w:rsid w:val="000E3A95"/>
    <w:rsid w:val="000E3AAB"/>
    <w:rsid w:val="000E41D8"/>
    <w:rsid w:val="000E536D"/>
    <w:rsid w:val="000E5424"/>
    <w:rsid w:val="000E62AF"/>
    <w:rsid w:val="000E7536"/>
    <w:rsid w:val="000E777B"/>
    <w:rsid w:val="000E7BDD"/>
    <w:rsid w:val="000F095B"/>
    <w:rsid w:val="000F0DCE"/>
    <w:rsid w:val="000F1A69"/>
    <w:rsid w:val="000F3421"/>
    <w:rsid w:val="000F34E2"/>
    <w:rsid w:val="000F3879"/>
    <w:rsid w:val="000F3B88"/>
    <w:rsid w:val="000F3E77"/>
    <w:rsid w:val="000F4A8C"/>
    <w:rsid w:val="000F546B"/>
    <w:rsid w:val="000F580C"/>
    <w:rsid w:val="000F6192"/>
    <w:rsid w:val="000F6BF8"/>
    <w:rsid w:val="000F70C7"/>
    <w:rsid w:val="00100AEB"/>
    <w:rsid w:val="0010163F"/>
    <w:rsid w:val="00101717"/>
    <w:rsid w:val="00105056"/>
    <w:rsid w:val="001052ED"/>
    <w:rsid w:val="00105D82"/>
    <w:rsid w:val="001068F2"/>
    <w:rsid w:val="00106C97"/>
    <w:rsid w:val="00107110"/>
    <w:rsid w:val="00110DFA"/>
    <w:rsid w:val="00112284"/>
    <w:rsid w:val="00112749"/>
    <w:rsid w:val="00112BE9"/>
    <w:rsid w:val="00113951"/>
    <w:rsid w:val="00113E53"/>
    <w:rsid w:val="0011424F"/>
    <w:rsid w:val="00114D0F"/>
    <w:rsid w:val="00114F15"/>
    <w:rsid w:val="00116135"/>
    <w:rsid w:val="0011645E"/>
    <w:rsid w:val="00116661"/>
    <w:rsid w:val="00116675"/>
    <w:rsid w:val="00116AAE"/>
    <w:rsid w:val="00116EF2"/>
    <w:rsid w:val="00117191"/>
    <w:rsid w:val="001171EE"/>
    <w:rsid w:val="001177E5"/>
    <w:rsid w:val="001211A1"/>
    <w:rsid w:val="001218BA"/>
    <w:rsid w:val="0012206B"/>
    <w:rsid w:val="0012276A"/>
    <w:rsid w:val="001239B5"/>
    <w:rsid w:val="00123FBA"/>
    <w:rsid w:val="00124452"/>
    <w:rsid w:val="00124B7A"/>
    <w:rsid w:val="00126001"/>
    <w:rsid w:val="00126288"/>
    <w:rsid w:val="00126B66"/>
    <w:rsid w:val="00126F44"/>
    <w:rsid w:val="001272D1"/>
    <w:rsid w:val="00127394"/>
    <w:rsid w:val="00127B2C"/>
    <w:rsid w:val="00130737"/>
    <w:rsid w:val="001309B4"/>
    <w:rsid w:val="00131CC6"/>
    <w:rsid w:val="001325AC"/>
    <w:rsid w:val="00132E8D"/>
    <w:rsid w:val="0013390C"/>
    <w:rsid w:val="00134017"/>
    <w:rsid w:val="00134332"/>
    <w:rsid w:val="00134952"/>
    <w:rsid w:val="00134B2C"/>
    <w:rsid w:val="001358D0"/>
    <w:rsid w:val="00135CA5"/>
    <w:rsid w:val="0013636C"/>
    <w:rsid w:val="00136E94"/>
    <w:rsid w:val="0013727E"/>
    <w:rsid w:val="0013779B"/>
    <w:rsid w:val="00137FF9"/>
    <w:rsid w:val="00140558"/>
    <w:rsid w:val="0014119D"/>
    <w:rsid w:val="0014132C"/>
    <w:rsid w:val="00141478"/>
    <w:rsid w:val="00141657"/>
    <w:rsid w:val="001416FB"/>
    <w:rsid w:val="00141EE4"/>
    <w:rsid w:val="001428B6"/>
    <w:rsid w:val="001429C4"/>
    <w:rsid w:val="00142C84"/>
    <w:rsid w:val="00143175"/>
    <w:rsid w:val="00143EBB"/>
    <w:rsid w:val="001443EA"/>
    <w:rsid w:val="00145C2D"/>
    <w:rsid w:val="00145DD9"/>
    <w:rsid w:val="00146288"/>
    <w:rsid w:val="00146B2A"/>
    <w:rsid w:val="001504E7"/>
    <w:rsid w:val="00151A7E"/>
    <w:rsid w:val="0015237E"/>
    <w:rsid w:val="00152616"/>
    <w:rsid w:val="00152C26"/>
    <w:rsid w:val="00152D6A"/>
    <w:rsid w:val="00153684"/>
    <w:rsid w:val="0015369D"/>
    <w:rsid w:val="001539F7"/>
    <w:rsid w:val="00154F14"/>
    <w:rsid w:val="00155381"/>
    <w:rsid w:val="001554B4"/>
    <w:rsid w:val="00155B87"/>
    <w:rsid w:val="00155F46"/>
    <w:rsid w:val="00155FE8"/>
    <w:rsid w:val="0015614E"/>
    <w:rsid w:val="00156546"/>
    <w:rsid w:val="001579D0"/>
    <w:rsid w:val="00157D59"/>
    <w:rsid w:val="0016029A"/>
    <w:rsid w:val="00160706"/>
    <w:rsid w:val="00160A46"/>
    <w:rsid w:val="00160AC8"/>
    <w:rsid w:val="00160DA1"/>
    <w:rsid w:val="00160E8B"/>
    <w:rsid w:val="001618DF"/>
    <w:rsid w:val="00161C04"/>
    <w:rsid w:val="00161EB4"/>
    <w:rsid w:val="00161FA4"/>
    <w:rsid w:val="00161FC2"/>
    <w:rsid w:val="001628F3"/>
    <w:rsid w:val="00162E7D"/>
    <w:rsid w:val="00163C01"/>
    <w:rsid w:val="00164997"/>
    <w:rsid w:val="00164FDF"/>
    <w:rsid w:val="00165035"/>
    <w:rsid w:val="00165357"/>
    <w:rsid w:val="0016589D"/>
    <w:rsid w:val="00165D11"/>
    <w:rsid w:val="0016658A"/>
    <w:rsid w:val="001669C3"/>
    <w:rsid w:val="00166C1E"/>
    <w:rsid w:val="00166C2B"/>
    <w:rsid w:val="00167E11"/>
    <w:rsid w:val="00171416"/>
    <w:rsid w:val="00172D07"/>
    <w:rsid w:val="00172FAC"/>
    <w:rsid w:val="001730A8"/>
    <w:rsid w:val="00173247"/>
    <w:rsid w:val="00173B7F"/>
    <w:rsid w:val="00173FD2"/>
    <w:rsid w:val="0017480D"/>
    <w:rsid w:val="00175544"/>
    <w:rsid w:val="00175D71"/>
    <w:rsid w:val="00176115"/>
    <w:rsid w:val="00177071"/>
    <w:rsid w:val="001773CD"/>
    <w:rsid w:val="001773DD"/>
    <w:rsid w:val="00177C74"/>
    <w:rsid w:val="0018024F"/>
    <w:rsid w:val="00180970"/>
    <w:rsid w:val="00180A33"/>
    <w:rsid w:val="001814B3"/>
    <w:rsid w:val="00182A17"/>
    <w:rsid w:val="00183384"/>
    <w:rsid w:val="00183726"/>
    <w:rsid w:val="00183A3D"/>
    <w:rsid w:val="00185055"/>
    <w:rsid w:val="001855CE"/>
    <w:rsid w:val="00186397"/>
    <w:rsid w:val="0019003C"/>
    <w:rsid w:val="0019053A"/>
    <w:rsid w:val="001906BC"/>
    <w:rsid w:val="0019107D"/>
    <w:rsid w:val="001913C3"/>
    <w:rsid w:val="00191957"/>
    <w:rsid w:val="00192037"/>
    <w:rsid w:val="00192546"/>
    <w:rsid w:val="001927D7"/>
    <w:rsid w:val="001928BF"/>
    <w:rsid w:val="001933D1"/>
    <w:rsid w:val="0019383F"/>
    <w:rsid w:val="00193869"/>
    <w:rsid w:val="00193988"/>
    <w:rsid w:val="00194EC9"/>
    <w:rsid w:val="00196291"/>
    <w:rsid w:val="0019694E"/>
    <w:rsid w:val="00196C48"/>
    <w:rsid w:val="001970BD"/>
    <w:rsid w:val="00197B48"/>
    <w:rsid w:val="001A0219"/>
    <w:rsid w:val="001A059A"/>
    <w:rsid w:val="001A092F"/>
    <w:rsid w:val="001A0D29"/>
    <w:rsid w:val="001A0EDF"/>
    <w:rsid w:val="001A1893"/>
    <w:rsid w:val="001A2240"/>
    <w:rsid w:val="001A29C9"/>
    <w:rsid w:val="001A3CF2"/>
    <w:rsid w:val="001A4F07"/>
    <w:rsid w:val="001A5D9E"/>
    <w:rsid w:val="001A6A2E"/>
    <w:rsid w:val="001A6DB9"/>
    <w:rsid w:val="001A7168"/>
    <w:rsid w:val="001B0076"/>
    <w:rsid w:val="001B016E"/>
    <w:rsid w:val="001B030C"/>
    <w:rsid w:val="001B04D1"/>
    <w:rsid w:val="001B0615"/>
    <w:rsid w:val="001B257A"/>
    <w:rsid w:val="001B2D32"/>
    <w:rsid w:val="001B447F"/>
    <w:rsid w:val="001B47C1"/>
    <w:rsid w:val="001B4D89"/>
    <w:rsid w:val="001B5144"/>
    <w:rsid w:val="001B57F8"/>
    <w:rsid w:val="001B762A"/>
    <w:rsid w:val="001B76E0"/>
    <w:rsid w:val="001C0074"/>
    <w:rsid w:val="001C0331"/>
    <w:rsid w:val="001C086A"/>
    <w:rsid w:val="001C0A0D"/>
    <w:rsid w:val="001C0EF4"/>
    <w:rsid w:val="001C1B17"/>
    <w:rsid w:val="001C2344"/>
    <w:rsid w:val="001C29CE"/>
    <w:rsid w:val="001C3329"/>
    <w:rsid w:val="001C34AD"/>
    <w:rsid w:val="001C4A43"/>
    <w:rsid w:val="001C4DAD"/>
    <w:rsid w:val="001C5067"/>
    <w:rsid w:val="001C5257"/>
    <w:rsid w:val="001C575B"/>
    <w:rsid w:val="001C5F8C"/>
    <w:rsid w:val="001C6E8C"/>
    <w:rsid w:val="001C7045"/>
    <w:rsid w:val="001D14F8"/>
    <w:rsid w:val="001D1B6F"/>
    <w:rsid w:val="001D2346"/>
    <w:rsid w:val="001D319D"/>
    <w:rsid w:val="001D3495"/>
    <w:rsid w:val="001D3F24"/>
    <w:rsid w:val="001D3F89"/>
    <w:rsid w:val="001D44C7"/>
    <w:rsid w:val="001D49D6"/>
    <w:rsid w:val="001D5D9C"/>
    <w:rsid w:val="001D6ACD"/>
    <w:rsid w:val="001D6AE1"/>
    <w:rsid w:val="001D6BCE"/>
    <w:rsid w:val="001D6DA8"/>
    <w:rsid w:val="001D79C6"/>
    <w:rsid w:val="001E04C6"/>
    <w:rsid w:val="001E15CA"/>
    <w:rsid w:val="001E1E02"/>
    <w:rsid w:val="001E2BAB"/>
    <w:rsid w:val="001E2D00"/>
    <w:rsid w:val="001E32CB"/>
    <w:rsid w:val="001E3948"/>
    <w:rsid w:val="001E3ED0"/>
    <w:rsid w:val="001E4304"/>
    <w:rsid w:val="001E43BE"/>
    <w:rsid w:val="001E534D"/>
    <w:rsid w:val="001E5D90"/>
    <w:rsid w:val="001E5EBD"/>
    <w:rsid w:val="001E602B"/>
    <w:rsid w:val="001E6837"/>
    <w:rsid w:val="001F109D"/>
    <w:rsid w:val="001F1E80"/>
    <w:rsid w:val="001F2460"/>
    <w:rsid w:val="001F3695"/>
    <w:rsid w:val="001F3975"/>
    <w:rsid w:val="001F4049"/>
    <w:rsid w:val="001F4737"/>
    <w:rsid w:val="001F4952"/>
    <w:rsid w:val="001F4C69"/>
    <w:rsid w:val="001F514C"/>
    <w:rsid w:val="001F56DC"/>
    <w:rsid w:val="001F57B4"/>
    <w:rsid w:val="001F581D"/>
    <w:rsid w:val="001F654D"/>
    <w:rsid w:val="001F6D44"/>
    <w:rsid w:val="001F78C4"/>
    <w:rsid w:val="00200BB5"/>
    <w:rsid w:val="00200F5C"/>
    <w:rsid w:val="002011F8"/>
    <w:rsid w:val="002015D4"/>
    <w:rsid w:val="002022C2"/>
    <w:rsid w:val="002027EC"/>
    <w:rsid w:val="00202AB1"/>
    <w:rsid w:val="00203FC0"/>
    <w:rsid w:val="00204530"/>
    <w:rsid w:val="00205865"/>
    <w:rsid w:val="00205E09"/>
    <w:rsid w:val="00206022"/>
    <w:rsid w:val="00206218"/>
    <w:rsid w:val="0020664E"/>
    <w:rsid w:val="00206CD5"/>
    <w:rsid w:val="0021007F"/>
    <w:rsid w:val="002100E1"/>
    <w:rsid w:val="00210E02"/>
    <w:rsid w:val="00211645"/>
    <w:rsid w:val="00211B96"/>
    <w:rsid w:val="0021225B"/>
    <w:rsid w:val="00212FA8"/>
    <w:rsid w:val="002139AB"/>
    <w:rsid w:val="00213B9F"/>
    <w:rsid w:val="00214522"/>
    <w:rsid w:val="00214E3A"/>
    <w:rsid w:val="0021531D"/>
    <w:rsid w:val="00215DB3"/>
    <w:rsid w:val="00216041"/>
    <w:rsid w:val="00216346"/>
    <w:rsid w:val="002172C8"/>
    <w:rsid w:val="00217BDD"/>
    <w:rsid w:val="0022080E"/>
    <w:rsid w:val="00220B1A"/>
    <w:rsid w:val="00220F12"/>
    <w:rsid w:val="0022110D"/>
    <w:rsid w:val="002212EB"/>
    <w:rsid w:val="002224DC"/>
    <w:rsid w:val="002227A1"/>
    <w:rsid w:val="002229D4"/>
    <w:rsid w:val="00222B14"/>
    <w:rsid w:val="00222D4A"/>
    <w:rsid w:val="00222E98"/>
    <w:rsid w:val="0022346B"/>
    <w:rsid w:val="00223C5B"/>
    <w:rsid w:val="00224B09"/>
    <w:rsid w:val="00224EDB"/>
    <w:rsid w:val="002251A2"/>
    <w:rsid w:val="002265D7"/>
    <w:rsid w:val="00226D23"/>
    <w:rsid w:val="00227F9F"/>
    <w:rsid w:val="00230307"/>
    <w:rsid w:val="00230DF6"/>
    <w:rsid w:val="00231436"/>
    <w:rsid w:val="0023191C"/>
    <w:rsid w:val="00232075"/>
    <w:rsid w:val="002320B2"/>
    <w:rsid w:val="002327C9"/>
    <w:rsid w:val="00232D4F"/>
    <w:rsid w:val="00233113"/>
    <w:rsid w:val="002331E9"/>
    <w:rsid w:val="00233A6E"/>
    <w:rsid w:val="002346CF"/>
    <w:rsid w:val="00234FC7"/>
    <w:rsid w:val="00235EBC"/>
    <w:rsid w:val="002379B1"/>
    <w:rsid w:val="0024000A"/>
    <w:rsid w:val="002404E9"/>
    <w:rsid w:val="00240BDD"/>
    <w:rsid w:val="00240E46"/>
    <w:rsid w:val="00241E10"/>
    <w:rsid w:val="00243E66"/>
    <w:rsid w:val="0024474C"/>
    <w:rsid w:val="00245430"/>
    <w:rsid w:val="00245999"/>
    <w:rsid w:val="00247E96"/>
    <w:rsid w:val="00250EF2"/>
    <w:rsid w:val="002512DB"/>
    <w:rsid w:val="0025141A"/>
    <w:rsid w:val="002515D4"/>
    <w:rsid w:val="0025160C"/>
    <w:rsid w:val="00252153"/>
    <w:rsid w:val="002533AF"/>
    <w:rsid w:val="0025396D"/>
    <w:rsid w:val="00253C44"/>
    <w:rsid w:val="00253CA9"/>
    <w:rsid w:val="002542DA"/>
    <w:rsid w:val="00254AF0"/>
    <w:rsid w:val="0025547B"/>
    <w:rsid w:val="00255519"/>
    <w:rsid w:val="00256B5F"/>
    <w:rsid w:val="00257B4D"/>
    <w:rsid w:val="00257D52"/>
    <w:rsid w:val="00257DCC"/>
    <w:rsid w:val="00260B86"/>
    <w:rsid w:val="00260F93"/>
    <w:rsid w:val="0026120B"/>
    <w:rsid w:val="00261265"/>
    <w:rsid w:val="0026158F"/>
    <w:rsid w:val="002616F0"/>
    <w:rsid w:val="002616F6"/>
    <w:rsid w:val="0026204A"/>
    <w:rsid w:val="0026210F"/>
    <w:rsid w:val="0026226E"/>
    <w:rsid w:val="00262C50"/>
    <w:rsid w:val="0026313D"/>
    <w:rsid w:val="0026330F"/>
    <w:rsid w:val="00264161"/>
    <w:rsid w:val="0026464D"/>
    <w:rsid w:val="00264E4B"/>
    <w:rsid w:val="00265504"/>
    <w:rsid w:val="00265F45"/>
    <w:rsid w:val="00266253"/>
    <w:rsid w:val="002671D8"/>
    <w:rsid w:val="00267564"/>
    <w:rsid w:val="00267EC5"/>
    <w:rsid w:val="00271071"/>
    <w:rsid w:val="00272260"/>
    <w:rsid w:val="0027346B"/>
    <w:rsid w:val="0027402D"/>
    <w:rsid w:val="00275860"/>
    <w:rsid w:val="00275F90"/>
    <w:rsid w:val="00280B63"/>
    <w:rsid w:val="002819F8"/>
    <w:rsid w:val="00282C16"/>
    <w:rsid w:val="00284751"/>
    <w:rsid w:val="002854A4"/>
    <w:rsid w:val="002855D6"/>
    <w:rsid w:val="002855DF"/>
    <w:rsid w:val="00286241"/>
    <w:rsid w:val="00286F5F"/>
    <w:rsid w:val="002870F1"/>
    <w:rsid w:val="00287CA8"/>
    <w:rsid w:val="0029054F"/>
    <w:rsid w:val="002911F6"/>
    <w:rsid w:val="00291414"/>
    <w:rsid w:val="00291440"/>
    <w:rsid w:val="002920DC"/>
    <w:rsid w:val="002924E6"/>
    <w:rsid w:val="00293134"/>
    <w:rsid w:val="002932CB"/>
    <w:rsid w:val="00293BD5"/>
    <w:rsid w:val="00294702"/>
    <w:rsid w:val="00296BB2"/>
    <w:rsid w:val="0029791C"/>
    <w:rsid w:val="00297970"/>
    <w:rsid w:val="002A09B7"/>
    <w:rsid w:val="002A13C6"/>
    <w:rsid w:val="002A235D"/>
    <w:rsid w:val="002A2443"/>
    <w:rsid w:val="002A2A37"/>
    <w:rsid w:val="002A2A44"/>
    <w:rsid w:val="002A30BD"/>
    <w:rsid w:val="002A312D"/>
    <w:rsid w:val="002A47E3"/>
    <w:rsid w:val="002A4952"/>
    <w:rsid w:val="002A4B8E"/>
    <w:rsid w:val="002A52E4"/>
    <w:rsid w:val="002A69D1"/>
    <w:rsid w:val="002A7B19"/>
    <w:rsid w:val="002A7E9F"/>
    <w:rsid w:val="002B0056"/>
    <w:rsid w:val="002B08E6"/>
    <w:rsid w:val="002B09E2"/>
    <w:rsid w:val="002B0F1B"/>
    <w:rsid w:val="002B16B0"/>
    <w:rsid w:val="002B1ABA"/>
    <w:rsid w:val="002B1DC8"/>
    <w:rsid w:val="002B211A"/>
    <w:rsid w:val="002B2A59"/>
    <w:rsid w:val="002B2C9C"/>
    <w:rsid w:val="002B30F1"/>
    <w:rsid w:val="002B3BD3"/>
    <w:rsid w:val="002B40DA"/>
    <w:rsid w:val="002B4740"/>
    <w:rsid w:val="002B4F7A"/>
    <w:rsid w:val="002B561E"/>
    <w:rsid w:val="002B6B65"/>
    <w:rsid w:val="002B74C5"/>
    <w:rsid w:val="002C08C3"/>
    <w:rsid w:val="002C0FDD"/>
    <w:rsid w:val="002C13EF"/>
    <w:rsid w:val="002C15A4"/>
    <w:rsid w:val="002C2298"/>
    <w:rsid w:val="002C29D7"/>
    <w:rsid w:val="002C33B0"/>
    <w:rsid w:val="002C4087"/>
    <w:rsid w:val="002C4B45"/>
    <w:rsid w:val="002C59F2"/>
    <w:rsid w:val="002C5A0D"/>
    <w:rsid w:val="002C5E33"/>
    <w:rsid w:val="002C672A"/>
    <w:rsid w:val="002C686B"/>
    <w:rsid w:val="002C6BC7"/>
    <w:rsid w:val="002C73DB"/>
    <w:rsid w:val="002C7929"/>
    <w:rsid w:val="002C7E04"/>
    <w:rsid w:val="002D09C8"/>
    <w:rsid w:val="002D168F"/>
    <w:rsid w:val="002D2125"/>
    <w:rsid w:val="002D2216"/>
    <w:rsid w:val="002D26C7"/>
    <w:rsid w:val="002D2AF2"/>
    <w:rsid w:val="002D2AF4"/>
    <w:rsid w:val="002D3048"/>
    <w:rsid w:val="002D3C81"/>
    <w:rsid w:val="002D3E08"/>
    <w:rsid w:val="002D52F2"/>
    <w:rsid w:val="002D53C3"/>
    <w:rsid w:val="002D59A6"/>
    <w:rsid w:val="002D5D72"/>
    <w:rsid w:val="002D693C"/>
    <w:rsid w:val="002D69BC"/>
    <w:rsid w:val="002D7081"/>
    <w:rsid w:val="002D7D86"/>
    <w:rsid w:val="002E0905"/>
    <w:rsid w:val="002E14D4"/>
    <w:rsid w:val="002E1CED"/>
    <w:rsid w:val="002E1D7A"/>
    <w:rsid w:val="002E2166"/>
    <w:rsid w:val="002E2C11"/>
    <w:rsid w:val="002E2F2E"/>
    <w:rsid w:val="002E31E8"/>
    <w:rsid w:val="002E3469"/>
    <w:rsid w:val="002E47C9"/>
    <w:rsid w:val="002E49A9"/>
    <w:rsid w:val="002E50F4"/>
    <w:rsid w:val="002E5934"/>
    <w:rsid w:val="002E5CDA"/>
    <w:rsid w:val="002E5D70"/>
    <w:rsid w:val="002E654A"/>
    <w:rsid w:val="002E65A0"/>
    <w:rsid w:val="002E78A8"/>
    <w:rsid w:val="002E7DFE"/>
    <w:rsid w:val="002F0055"/>
    <w:rsid w:val="002F0279"/>
    <w:rsid w:val="002F15F5"/>
    <w:rsid w:val="002F206A"/>
    <w:rsid w:val="002F2DC2"/>
    <w:rsid w:val="002F355B"/>
    <w:rsid w:val="002F3B8D"/>
    <w:rsid w:val="002F3CFD"/>
    <w:rsid w:val="002F3EA5"/>
    <w:rsid w:val="002F4D1F"/>
    <w:rsid w:val="002F572F"/>
    <w:rsid w:val="002F5AE7"/>
    <w:rsid w:val="002F6423"/>
    <w:rsid w:val="002F6A0D"/>
    <w:rsid w:val="002F6AEF"/>
    <w:rsid w:val="00300053"/>
    <w:rsid w:val="0030029A"/>
    <w:rsid w:val="0030047F"/>
    <w:rsid w:val="00300A80"/>
    <w:rsid w:val="00300EBA"/>
    <w:rsid w:val="00301CBD"/>
    <w:rsid w:val="00301CC2"/>
    <w:rsid w:val="003024F7"/>
    <w:rsid w:val="0030348A"/>
    <w:rsid w:val="00304DBB"/>
    <w:rsid w:val="00305093"/>
    <w:rsid w:val="003058A6"/>
    <w:rsid w:val="003058FB"/>
    <w:rsid w:val="00306560"/>
    <w:rsid w:val="00306B39"/>
    <w:rsid w:val="00306CB8"/>
    <w:rsid w:val="0030724D"/>
    <w:rsid w:val="003075B5"/>
    <w:rsid w:val="00307F74"/>
    <w:rsid w:val="00310F8B"/>
    <w:rsid w:val="00311156"/>
    <w:rsid w:val="00311321"/>
    <w:rsid w:val="00312373"/>
    <w:rsid w:val="00312F40"/>
    <w:rsid w:val="00313A0A"/>
    <w:rsid w:val="00313AA9"/>
    <w:rsid w:val="00314063"/>
    <w:rsid w:val="0031518B"/>
    <w:rsid w:val="00315F1D"/>
    <w:rsid w:val="00316678"/>
    <w:rsid w:val="00316C2D"/>
    <w:rsid w:val="00317219"/>
    <w:rsid w:val="00320124"/>
    <w:rsid w:val="00320BF9"/>
    <w:rsid w:val="00321082"/>
    <w:rsid w:val="003220A4"/>
    <w:rsid w:val="0032287C"/>
    <w:rsid w:val="00322BD0"/>
    <w:rsid w:val="003233F9"/>
    <w:rsid w:val="00324E14"/>
    <w:rsid w:val="00327164"/>
    <w:rsid w:val="003307F7"/>
    <w:rsid w:val="0033191D"/>
    <w:rsid w:val="003321FE"/>
    <w:rsid w:val="003322B1"/>
    <w:rsid w:val="0033281D"/>
    <w:rsid w:val="00332C64"/>
    <w:rsid w:val="00332FC0"/>
    <w:rsid w:val="003331E4"/>
    <w:rsid w:val="00333485"/>
    <w:rsid w:val="00334479"/>
    <w:rsid w:val="00335BDD"/>
    <w:rsid w:val="00335C28"/>
    <w:rsid w:val="0033620F"/>
    <w:rsid w:val="003409FA"/>
    <w:rsid w:val="00341D13"/>
    <w:rsid w:val="00341FA6"/>
    <w:rsid w:val="003423D1"/>
    <w:rsid w:val="00343A76"/>
    <w:rsid w:val="003458CA"/>
    <w:rsid w:val="00345ADF"/>
    <w:rsid w:val="003460A3"/>
    <w:rsid w:val="00346D30"/>
    <w:rsid w:val="00347B0C"/>
    <w:rsid w:val="00347FD0"/>
    <w:rsid w:val="00350BC6"/>
    <w:rsid w:val="00350DC2"/>
    <w:rsid w:val="00350E29"/>
    <w:rsid w:val="0035131E"/>
    <w:rsid w:val="003516E1"/>
    <w:rsid w:val="00352A3C"/>
    <w:rsid w:val="00353027"/>
    <w:rsid w:val="00353CE9"/>
    <w:rsid w:val="00353FBF"/>
    <w:rsid w:val="00355620"/>
    <w:rsid w:val="0035614B"/>
    <w:rsid w:val="003564AA"/>
    <w:rsid w:val="00356747"/>
    <w:rsid w:val="00356A32"/>
    <w:rsid w:val="00356E1C"/>
    <w:rsid w:val="003575D7"/>
    <w:rsid w:val="003578EA"/>
    <w:rsid w:val="00357D35"/>
    <w:rsid w:val="00360372"/>
    <w:rsid w:val="00361759"/>
    <w:rsid w:val="00361DFA"/>
    <w:rsid w:val="00363701"/>
    <w:rsid w:val="003638D4"/>
    <w:rsid w:val="00363A0F"/>
    <w:rsid w:val="00363A97"/>
    <w:rsid w:val="00363DE1"/>
    <w:rsid w:val="00364EEF"/>
    <w:rsid w:val="00364F91"/>
    <w:rsid w:val="00364FE9"/>
    <w:rsid w:val="00365AB1"/>
    <w:rsid w:val="00365D46"/>
    <w:rsid w:val="0036670F"/>
    <w:rsid w:val="003668D2"/>
    <w:rsid w:val="0036750F"/>
    <w:rsid w:val="003675DA"/>
    <w:rsid w:val="00370759"/>
    <w:rsid w:val="0037102D"/>
    <w:rsid w:val="00371C46"/>
    <w:rsid w:val="0037204F"/>
    <w:rsid w:val="0037249E"/>
    <w:rsid w:val="00372865"/>
    <w:rsid w:val="00372E96"/>
    <w:rsid w:val="00373F4F"/>
    <w:rsid w:val="003740F7"/>
    <w:rsid w:val="00374176"/>
    <w:rsid w:val="0037423A"/>
    <w:rsid w:val="003748F7"/>
    <w:rsid w:val="003750E7"/>
    <w:rsid w:val="003750F5"/>
    <w:rsid w:val="003759CD"/>
    <w:rsid w:val="00375DCC"/>
    <w:rsid w:val="0037722F"/>
    <w:rsid w:val="0037738F"/>
    <w:rsid w:val="00380039"/>
    <w:rsid w:val="003807EE"/>
    <w:rsid w:val="00380B0C"/>
    <w:rsid w:val="003819AF"/>
    <w:rsid w:val="00381B82"/>
    <w:rsid w:val="00381D9E"/>
    <w:rsid w:val="00382B81"/>
    <w:rsid w:val="003831C1"/>
    <w:rsid w:val="003833AA"/>
    <w:rsid w:val="0038384D"/>
    <w:rsid w:val="00384A2E"/>
    <w:rsid w:val="00385145"/>
    <w:rsid w:val="00385F8D"/>
    <w:rsid w:val="00386796"/>
    <w:rsid w:val="00386B21"/>
    <w:rsid w:val="00386E27"/>
    <w:rsid w:val="00387A8E"/>
    <w:rsid w:val="00387CC1"/>
    <w:rsid w:val="003912E1"/>
    <w:rsid w:val="003919A1"/>
    <w:rsid w:val="00391C9E"/>
    <w:rsid w:val="003921B4"/>
    <w:rsid w:val="0039230F"/>
    <w:rsid w:val="00392AC0"/>
    <w:rsid w:val="00392F03"/>
    <w:rsid w:val="0039308B"/>
    <w:rsid w:val="003931C7"/>
    <w:rsid w:val="0039377F"/>
    <w:rsid w:val="00393874"/>
    <w:rsid w:val="00394B46"/>
    <w:rsid w:val="00395A5F"/>
    <w:rsid w:val="00395BFD"/>
    <w:rsid w:val="00395D66"/>
    <w:rsid w:val="0039603A"/>
    <w:rsid w:val="00396231"/>
    <w:rsid w:val="003969C2"/>
    <w:rsid w:val="00397ED4"/>
    <w:rsid w:val="003A0D1E"/>
    <w:rsid w:val="003A0FB9"/>
    <w:rsid w:val="003A0FED"/>
    <w:rsid w:val="003A1B93"/>
    <w:rsid w:val="003A1FE4"/>
    <w:rsid w:val="003A202C"/>
    <w:rsid w:val="003A2810"/>
    <w:rsid w:val="003A3A1A"/>
    <w:rsid w:val="003A4323"/>
    <w:rsid w:val="003A4D14"/>
    <w:rsid w:val="003A5774"/>
    <w:rsid w:val="003A6CDA"/>
    <w:rsid w:val="003A73DA"/>
    <w:rsid w:val="003B0322"/>
    <w:rsid w:val="003B04CC"/>
    <w:rsid w:val="003B0C69"/>
    <w:rsid w:val="003B1FE9"/>
    <w:rsid w:val="003B22DD"/>
    <w:rsid w:val="003B29E1"/>
    <w:rsid w:val="003B2D8F"/>
    <w:rsid w:val="003B52DA"/>
    <w:rsid w:val="003B58C3"/>
    <w:rsid w:val="003B6AE7"/>
    <w:rsid w:val="003C09E2"/>
    <w:rsid w:val="003C293A"/>
    <w:rsid w:val="003C2BFE"/>
    <w:rsid w:val="003C30DF"/>
    <w:rsid w:val="003C3CA6"/>
    <w:rsid w:val="003C51CE"/>
    <w:rsid w:val="003C5886"/>
    <w:rsid w:val="003C5A8A"/>
    <w:rsid w:val="003C5FEE"/>
    <w:rsid w:val="003C6C58"/>
    <w:rsid w:val="003C6F44"/>
    <w:rsid w:val="003C7448"/>
    <w:rsid w:val="003D03FD"/>
    <w:rsid w:val="003D1632"/>
    <w:rsid w:val="003D1F45"/>
    <w:rsid w:val="003D285C"/>
    <w:rsid w:val="003D3647"/>
    <w:rsid w:val="003D3E2A"/>
    <w:rsid w:val="003D4482"/>
    <w:rsid w:val="003D4FEF"/>
    <w:rsid w:val="003D5A5C"/>
    <w:rsid w:val="003D5E3B"/>
    <w:rsid w:val="003E257F"/>
    <w:rsid w:val="003E2A28"/>
    <w:rsid w:val="003E33C3"/>
    <w:rsid w:val="003E33C4"/>
    <w:rsid w:val="003E3A13"/>
    <w:rsid w:val="003E3A2B"/>
    <w:rsid w:val="003E438B"/>
    <w:rsid w:val="003E4B76"/>
    <w:rsid w:val="003E4FF4"/>
    <w:rsid w:val="003E624C"/>
    <w:rsid w:val="003E7222"/>
    <w:rsid w:val="003E7590"/>
    <w:rsid w:val="003E7988"/>
    <w:rsid w:val="003F0384"/>
    <w:rsid w:val="003F16DA"/>
    <w:rsid w:val="003F1AF3"/>
    <w:rsid w:val="003F22DC"/>
    <w:rsid w:val="003F23BD"/>
    <w:rsid w:val="003F27FB"/>
    <w:rsid w:val="003F2A54"/>
    <w:rsid w:val="003F2C15"/>
    <w:rsid w:val="003F2FF2"/>
    <w:rsid w:val="003F35F4"/>
    <w:rsid w:val="003F45C3"/>
    <w:rsid w:val="003F4719"/>
    <w:rsid w:val="003F4FDE"/>
    <w:rsid w:val="003F5054"/>
    <w:rsid w:val="003F57FE"/>
    <w:rsid w:val="003F5A25"/>
    <w:rsid w:val="003F5D3C"/>
    <w:rsid w:val="003F637D"/>
    <w:rsid w:val="003F6478"/>
    <w:rsid w:val="003F687C"/>
    <w:rsid w:val="003F710F"/>
    <w:rsid w:val="003F73E7"/>
    <w:rsid w:val="003F7675"/>
    <w:rsid w:val="003F7774"/>
    <w:rsid w:val="0040022B"/>
    <w:rsid w:val="0040128B"/>
    <w:rsid w:val="004012AE"/>
    <w:rsid w:val="00401B56"/>
    <w:rsid w:val="00401C96"/>
    <w:rsid w:val="004028E9"/>
    <w:rsid w:val="00402D96"/>
    <w:rsid w:val="00403457"/>
    <w:rsid w:val="00403BD5"/>
    <w:rsid w:val="00404BD7"/>
    <w:rsid w:val="00405FF1"/>
    <w:rsid w:val="00406625"/>
    <w:rsid w:val="00407D88"/>
    <w:rsid w:val="004104E0"/>
    <w:rsid w:val="004108D0"/>
    <w:rsid w:val="00410A52"/>
    <w:rsid w:val="00410C05"/>
    <w:rsid w:val="004112E8"/>
    <w:rsid w:val="0041228C"/>
    <w:rsid w:val="00412548"/>
    <w:rsid w:val="00412EB6"/>
    <w:rsid w:val="00412EF8"/>
    <w:rsid w:val="00413331"/>
    <w:rsid w:val="004137A4"/>
    <w:rsid w:val="00413B62"/>
    <w:rsid w:val="00413E86"/>
    <w:rsid w:val="0041403F"/>
    <w:rsid w:val="00414CFD"/>
    <w:rsid w:val="00416269"/>
    <w:rsid w:val="004166C4"/>
    <w:rsid w:val="00416DD9"/>
    <w:rsid w:val="00417E91"/>
    <w:rsid w:val="00420978"/>
    <w:rsid w:val="0042102F"/>
    <w:rsid w:val="0042132B"/>
    <w:rsid w:val="00421AC5"/>
    <w:rsid w:val="004226A6"/>
    <w:rsid w:val="00422DE9"/>
    <w:rsid w:val="00422E2C"/>
    <w:rsid w:val="00422FA4"/>
    <w:rsid w:val="00423D9B"/>
    <w:rsid w:val="00423ECC"/>
    <w:rsid w:val="00424049"/>
    <w:rsid w:val="0042406C"/>
    <w:rsid w:val="00424EE4"/>
    <w:rsid w:val="004254DE"/>
    <w:rsid w:val="00425E58"/>
    <w:rsid w:val="00425E59"/>
    <w:rsid w:val="00426135"/>
    <w:rsid w:val="00426702"/>
    <w:rsid w:val="004271FA"/>
    <w:rsid w:val="00427D7F"/>
    <w:rsid w:val="0043101D"/>
    <w:rsid w:val="0043109C"/>
    <w:rsid w:val="0043118E"/>
    <w:rsid w:val="0043159D"/>
    <w:rsid w:val="004315FB"/>
    <w:rsid w:val="00431BEA"/>
    <w:rsid w:val="00431BFE"/>
    <w:rsid w:val="00431E96"/>
    <w:rsid w:val="004320D7"/>
    <w:rsid w:val="004328BE"/>
    <w:rsid w:val="0043304E"/>
    <w:rsid w:val="0043381C"/>
    <w:rsid w:val="0043403F"/>
    <w:rsid w:val="00434435"/>
    <w:rsid w:val="00434B38"/>
    <w:rsid w:val="00435406"/>
    <w:rsid w:val="00435990"/>
    <w:rsid w:val="00435C25"/>
    <w:rsid w:val="004360FC"/>
    <w:rsid w:val="004368FD"/>
    <w:rsid w:val="00437E87"/>
    <w:rsid w:val="00440ECF"/>
    <w:rsid w:val="0044143F"/>
    <w:rsid w:val="004417E0"/>
    <w:rsid w:val="00443282"/>
    <w:rsid w:val="0044368B"/>
    <w:rsid w:val="00443B18"/>
    <w:rsid w:val="0044478D"/>
    <w:rsid w:val="004453D9"/>
    <w:rsid w:val="004457B3"/>
    <w:rsid w:val="004459C6"/>
    <w:rsid w:val="004460B7"/>
    <w:rsid w:val="00446479"/>
    <w:rsid w:val="004465DC"/>
    <w:rsid w:val="0044670A"/>
    <w:rsid w:val="00447076"/>
    <w:rsid w:val="004476CD"/>
    <w:rsid w:val="004511C1"/>
    <w:rsid w:val="004515E6"/>
    <w:rsid w:val="00451ACF"/>
    <w:rsid w:val="00451F69"/>
    <w:rsid w:val="00452228"/>
    <w:rsid w:val="00452B13"/>
    <w:rsid w:val="0045362F"/>
    <w:rsid w:val="00453830"/>
    <w:rsid w:val="00454E7A"/>
    <w:rsid w:val="00455300"/>
    <w:rsid w:val="004556C2"/>
    <w:rsid w:val="00455AFD"/>
    <w:rsid w:val="00455C10"/>
    <w:rsid w:val="00456058"/>
    <w:rsid w:val="00456135"/>
    <w:rsid w:val="00456543"/>
    <w:rsid w:val="00456D9C"/>
    <w:rsid w:val="00456F4E"/>
    <w:rsid w:val="00460609"/>
    <w:rsid w:val="00460C6C"/>
    <w:rsid w:val="00460D4D"/>
    <w:rsid w:val="004611DA"/>
    <w:rsid w:val="004616E0"/>
    <w:rsid w:val="004623D6"/>
    <w:rsid w:val="00463C42"/>
    <w:rsid w:val="00464253"/>
    <w:rsid w:val="00464E13"/>
    <w:rsid w:val="00465D90"/>
    <w:rsid w:val="00466594"/>
    <w:rsid w:val="00466C76"/>
    <w:rsid w:val="00466FDF"/>
    <w:rsid w:val="004676FF"/>
    <w:rsid w:val="0047037F"/>
    <w:rsid w:val="00470F99"/>
    <w:rsid w:val="0047183C"/>
    <w:rsid w:val="00471931"/>
    <w:rsid w:val="00472215"/>
    <w:rsid w:val="004725E6"/>
    <w:rsid w:val="004737A6"/>
    <w:rsid w:val="00473FB3"/>
    <w:rsid w:val="0047436C"/>
    <w:rsid w:val="00474852"/>
    <w:rsid w:val="00474F89"/>
    <w:rsid w:val="004754F7"/>
    <w:rsid w:val="00475ADA"/>
    <w:rsid w:val="00475D2C"/>
    <w:rsid w:val="00476815"/>
    <w:rsid w:val="00477000"/>
    <w:rsid w:val="0047728D"/>
    <w:rsid w:val="0048045C"/>
    <w:rsid w:val="00480709"/>
    <w:rsid w:val="00480C54"/>
    <w:rsid w:val="00481537"/>
    <w:rsid w:val="00481C8F"/>
    <w:rsid w:val="00481FDD"/>
    <w:rsid w:val="004821E9"/>
    <w:rsid w:val="004827FF"/>
    <w:rsid w:val="004836A8"/>
    <w:rsid w:val="00483F95"/>
    <w:rsid w:val="00486326"/>
    <w:rsid w:val="004866CA"/>
    <w:rsid w:val="00487186"/>
    <w:rsid w:val="00487A29"/>
    <w:rsid w:val="00487D66"/>
    <w:rsid w:val="004918BA"/>
    <w:rsid w:val="00493890"/>
    <w:rsid w:val="00494DAC"/>
    <w:rsid w:val="00496C79"/>
    <w:rsid w:val="00496CB7"/>
    <w:rsid w:val="004A0717"/>
    <w:rsid w:val="004A1B3E"/>
    <w:rsid w:val="004A1F96"/>
    <w:rsid w:val="004A2535"/>
    <w:rsid w:val="004A2A57"/>
    <w:rsid w:val="004A655B"/>
    <w:rsid w:val="004A69D3"/>
    <w:rsid w:val="004A6BFC"/>
    <w:rsid w:val="004A6C63"/>
    <w:rsid w:val="004A72AE"/>
    <w:rsid w:val="004B0B7F"/>
    <w:rsid w:val="004B1029"/>
    <w:rsid w:val="004B1512"/>
    <w:rsid w:val="004B20DB"/>
    <w:rsid w:val="004B218A"/>
    <w:rsid w:val="004B29E2"/>
    <w:rsid w:val="004B3CCF"/>
    <w:rsid w:val="004B3CD2"/>
    <w:rsid w:val="004B40F9"/>
    <w:rsid w:val="004B4386"/>
    <w:rsid w:val="004B4812"/>
    <w:rsid w:val="004B495A"/>
    <w:rsid w:val="004B4BCA"/>
    <w:rsid w:val="004B567D"/>
    <w:rsid w:val="004B6483"/>
    <w:rsid w:val="004B6766"/>
    <w:rsid w:val="004B6FB8"/>
    <w:rsid w:val="004B73BE"/>
    <w:rsid w:val="004C0503"/>
    <w:rsid w:val="004C0992"/>
    <w:rsid w:val="004C0F9E"/>
    <w:rsid w:val="004C140F"/>
    <w:rsid w:val="004C1A18"/>
    <w:rsid w:val="004C1F3F"/>
    <w:rsid w:val="004C2833"/>
    <w:rsid w:val="004C3286"/>
    <w:rsid w:val="004C4DB0"/>
    <w:rsid w:val="004C6D34"/>
    <w:rsid w:val="004D0041"/>
    <w:rsid w:val="004D070F"/>
    <w:rsid w:val="004D092B"/>
    <w:rsid w:val="004D2370"/>
    <w:rsid w:val="004D25E1"/>
    <w:rsid w:val="004D29FB"/>
    <w:rsid w:val="004D2A40"/>
    <w:rsid w:val="004D2C91"/>
    <w:rsid w:val="004D43C2"/>
    <w:rsid w:val="004D4678"/>
    <w:rsid w:val="004D4BB9"/>
    <w:rsid w:val="004D4C7D"/>
    <w:rsid w:val="004D4CB5"/>
    <w:rsid w:val="004D4E20"/>
    <w:rsid w:val="004D5C02"/>
    <w:rsid w:val="004D5D47"/>
    <w:rsid w:val="004D6A4F"/>
    <w:rsid w:val="004D7083"/>
    <w:rsid w:val="004D7D69"/>
    <w:rsid w:val="004E0E76"/>
    <w:rsid w:val="004E1221"/>
    <w:rsid w:val="004E1300"/>
    <w:rsid w:val="004E1535"/>
    <w:rsid w:val="004E1EEB"/>
    <w:rsid w:val="004E2632"/>
    <w:rsid w:val="004E284E"/>
    <w:rsid w:val="004E2A3A"/>
    <w:rsid w:val="004E337D"/>
    <w:rsid w:val="004E37E0"/>
    <w:rsid w:val="004E41D3"/>
    <w:rsid w:val="004E425E"/>
    <w:rsid w:val="004E4F3C"/>
    <w:rsid w:val="004E510C"/>
    <w:rsid w:val="004E5356"/>
    <w:rsid w:val="004E63F1"/>
    <w:rsid w:val="004E7355"/>
    <w:rsid w:val="004E7EFD"/>
    <w:rsid w:val="004E7F80"/>
    <w:rsid w:val="004F017E"/>
    <w:rsid w:val="004F1173"/>
    <w:rsid w:val="004F17F2"/>
    <w:rsid w:val="004F1FE2"/>
    <w:rsid w:val="004F2B4D"/>
    <w:rsid w:val="004F2E24"/>
    <w:rsid w:val="004F34F5"/>
    <w:rsid w:val="004F38AA"/>
    <w:rsid w:val="004F396E"/>
    <w:rsid w:val="004F3BD2"/>
    <w:rsid w:val="004F4F24"/>
    <w:rsid w:val="004F58CF"/>
    <w:rsid w:val="004F5E96"/>
    <w:rsid w:val="004F6671"/>
    <w:rsid w:val="004F67F1"/>
    <w:rsid w:val="004F7E41"/>
    <w:rsid w:val="00500864"/>
    <w:rsid w:val="00500D81"/>
    <w:rsid w:val="00500E1E"/>
    <w:rsid w:val="0050133A"/>
    <w:rsid w:val="00501AFF"/>
    <w:rsid w:val="00501E0C"/>
    <w:rsid w:val="00502033"/>
    <w:rsid w:val="0050253B"/>
    <w:rsid w:val="0050335B"/>
    <w:rsid w:val="00503A07"/>
    <w:rsid w:val="00503BC5"/>
    <w:rsid w:val="00503CE9"/>
    <w:rsid w:val="0050408F"/>
    <w:rsid w:val="0050667F"/>
    <w:rsid w:val="00506D74"/>
    <w:rsid w:val="00507377"/>
    <w:rsid w:val="00507DC1"/>
    <w:rsid w:val="005111FC"/>
    <w:rsid w:val="005118A6"/>
    <w:rsid w:val="00511A0B"/>
    <w:rsid w:val="00511D03"/>
    <w:rsid w:val="00511F38"/>
    <w:rsid w:val="005123AB"/>
    <w:rsid w:val="0051265E"/>
    <w:rsid w:val="00512916"/>
    <w:rsid w:val="00512F0D"/>
    <w:rsid w:val="005139A8"/>
    <w:rsid w:val="00513C65"/>
    <w:rsid w:val="00514A25"/>
    <w:rsid w:val="00514B23"/>
    <w:rsid w:val="00515851"/>
    <w:rsid w:val="00516017"/>
    <w:rsid w:val="00516335"/>
    <w:rsid w:val="005166E4"/>
    <w:rsid w:val="00516D60"/>
    <w:rsid w:val="005173BB"/>
    <w:rsid w:val="00517C1E"/>
    <w:rsid w:val="00517DC2"/>
    <w:rsid w:val="00520591"/>
    <w:rsid w:val="00520AA9"/>
    <w:rsid w:val="005212DB"/>
    <w:rsid w:val="00521CCF"/>
    <w:rsid w:val="00521EE2"/>
    <w:rsid w:val="0052237F"/>
    <w:rsid w:val="00522466"/>
    <w:rsid w:val="00523F39"/>
    <w:rsid w:val="00524317"/>
    <w:rsid w:val="00524FE4"/>
    <w:rsid w:val="00526502"/>
    <w:rsid w:val="005265C1"/>
    <w:rsid w:val="0052729C"/>
    <w:rsid w:val="0052767A"/>
    <w:rsid w:val="00530033"/>
    <w:rsid w:val="0053049C"/>
    <w:rsid w:val="005306DB"/>
    <w:rsid w:val="005322AF"/>
    <w:rsid w:val="00532CEE"/>
    <w:rsid w:val="00532DFA"/>
    <w:rsid w:val="00532FF4"/>
    <w:rsid w:val="005330A7"/>
    <w:rsid w:val="00533C08"/>
    <w:rsid w:val="0053409F"/>
    <w:rsid w:val="005344EB"/>
    <w:rsid w:val="00535335"/>
    <w:rsid w:val="005353D0"/>
    <w:rsid w:val="00535930"/>
    <w:rsid w:val="005360B1"/>
    <w:rsid w:val="00536155"/>
    <w:rsid w:val="00536A1D"/>
    <w:rsid w:val="005378A7"/>
    <w:rsid w:val="0054074D"/>
    <w:rsid w:val="00540982"/>
    <w:rsid w:val="00540D08"/>
    <w:rsid w:val="005410CE"/>
    <w:rsid w:val="005425A5"/>
    <w:rsid w:val="00542869"/>
    <w:rsid w:val="00542EDC"/>
    <w:rsid w:val="00543339"/>
    <w:rsid w:val="005433C8"/>
    <w:rsid w:val="00543568"/>
    <w:rsid w:val="0054416E"/>
    <w:rsid w:val="0054426A"/>
    <w:rsid w:val="005446B2"/>
    <w:rsid w:val="005449DE"/>
    <w:rsid w:val="00544BC7"/>
    <w:rsid w:val="00544C79"/>
    <w:rsid w:val="00545309"/>
    <w:rsid w:val="0054562C"/>
    <w:rsid w:val="0054596D"/>
    <w:rsid w:val="00545A66"/>
    <w:rsid w:val="00545C22"/>
    <w:rsid w:val="00545CA8"/>
    <w:rsid w:val="005460F0"/>
    <w:rsid w:val="0054657F"/>
    <w:rsid w:val="00546620"/>
    <w:rsid w:val="00547B0A"/>
    <w:rsid w:val="00550775"/>
    <w:rsid w:val="005509A5"/>
    <w:rsid w:val="00552371"/>
    <w:rsid w:val="005527AB"/>
    <w:rsid w:val="0055292A"/>
    <w:rsid w:val="005529AF"/>
    <w:rsid w:val="00552AD6"/>
    <w:rsid w:val="00552BC5"/>
    <w:rsid w:val="0055313C"/>
    <w:rsid w:val="005546F9"/>
    <w:rsid w:val="00554806"/>
    <w:rsid w:val="0055482B"/>
    <w:rsid w:val="00555166"/>
    <w:rsid w:val="005556B7"/>
    <w:rsid w:val="00555E73"/>
    <w:rsid w:val="00555EEB"/>
    <w:rsid w:val="00557CB4"/>
    <w:rsid w:val="00560BE1"/>
    <w:rsid w:val="00561E10"/>
    <w:rsid w:val="00562776"/>
    <w:rsid w:val="00562B50"/>
    <w:rsid w:val="005637EA"/>
    <w:rsid w:val="005639D2"/>
    <w:rsid w:val="00563A97"/>
    <w:rsid w:val="005642BB"/>
    <w:rsid w:val="00565746"/>
    <w:rsid w:val="0056589D"/>
    <w:rsid w:val="0056590F"/>
    <w:rsid w:val="00565A95"/>
    <w:rsid w:val="005665D4"/>
    <w:rsid w:val="005675F3"/>
    <w:rsid w:val="00567D89"/>
    <w:rsid w:val="005712CF"/>
    <w:rsid w:val="00571319"/>
    <w:rsid w:val="005717F2"/>
    <w:rsid w:val="00571D14"/>
    <w:rsid w:val="00572554"/>
    <w:rsid w:val="005728CC"/>
    <w:rsid w:val="00573679"/>
    <w:rsid w:val="00573ADC"/>
    <w:rsid w:val="00573C19"/>
    <w:rsid w:val="00573CD2"/>
    <w:rsid w:val="00574EEF"/>
    <w:rsid w:val="0057560E"/>
    <w:rsid w:val="00575835"/>
    <w:rsid w:val="0057661C"/>
    <w:rsid w:val="00576AA4"/>
    <w:rsid w:val="005800B3"/>
    <w:rsid w:val="00580A5E"/>
    <w:rsid w:val="00581E0E"/>
    <w:rsid w:val="00581FBE"/>
    <w:rsid w:val="00582486"/>
    <w:rsid w:val="0058255D"/>
    <w:rsid w:val="0058260D"/>
    <w:rsid w:val="005829F8"/>
    <w:rsid w:val="00583006"/>
    <w:rsid w:val="00583255"/>
    <w:rsid w:val="00583EF7"/>
    <w:rsid w:val="005856C4"/>
    <w:rsid w:val="00585BE0"/>
    <w:rsid w:val="00586028"/>
    <w:rsid w:val="00586747"/>
    <w:rsid w:val="00586FD7"/>
    <w:rsid w:val="00587D42"/>
    <w:rsid w:val="00590032"/>
    <w:rsid w:val="00590D67"/>
    <w:rsid w:val="00590E14"/>
    <w:rsid w:val="005910A3"/>
    <w:rsid w:val="00591596"/>
    <w:rsid w:val="00591A75"/>
    <w:rsid w:val="0059298A"/>
    <w:rsid w:val="00592D1C"/>
    <w:rsid w:val="00593A1F"/>
    <w:rsid w:val="00594408"/>
    <w:rsid w:val="005945D6"/>
    <w:rsid w:val="00594960"/>
    <w:rsid w:val="00595201"/>
    <w:rsid w:val="005955F0"/>
    <w:rsid w:val="005957A0"/>
    <w:rsid w:val="005958D4"/>
    <w:rsid w:val="00595D7F"/>
    <w:rsid w:val="00595DE2"/>
    <w:rsid w:val="0059679A"/>
    <w:rsid w:val="00596A09"/>
    <w:rsid w:val="00596B0F"/>
    <w:rsid w:val="00596E5B"/>
    <w:rsid w:val="005A0A54"/>
    <w:rsid w:val="005A216A"/>
    <w:rsid w:val="005A297F"/>
    <w:rsid w:val="005A2BE1"/>
    <w:rsid w:val="005A3D86"/>
    <w:rsid w:val="005A43A6"/>
    <w:rsid w:val="005A49E4"/>
    <w:rsid w:val="005A5A2C"/>
    <w:rsid w:val="005A5F14"/>
    <w:rsid w:val="005A5F64"/>
    <w:rsid w:val="005A625C"/>
    <w:rsid w:val="005A6E66"/>
    <w:rsid w:val="005A6E83"/>
    <w:rsid w:val="005A7E95"/>
    <w:rsid w:val="005A7F00"/>
    <w:rsid w:val="005B009F"/>
    <w:rsid w:val="005B088E"/>
    <w:rsid w:val="005B0A20"/>
    <w:rsid w:val="005B0FDD"/>
    <w:rsid w:val="005B12A3"/>
    <w:rsid w:val="005B1BB2"/>
    <w:rsid w:val="005B1FE0"/>
    <w:rsid w:val="005B213D"/>
    <w:rsid w:val="005B2CAC"/>
    <w:rsid w:val="005B34E3"/>
    <w:rsid w:val="005B3981"/>
    <w:rsid w:val="005B5043"/>
    <w:rsid w:val="005B64C4"/>
    <w:rsid w:val="005B6767"/>
    <w:rsid w:val="005B6F45"/>
    <w:rsid w:val="005B6F92"/>
    <w:rsid w:val="005B7482"/>
    <w:rsid w:val="005C01E9"/>
    <w:rsid w:val="005C0C9C"/>
    <w:rsid w:val="005C1018"/>
    <w:rsid w:val="005C1940"/>
    <w:rsid w:val="005C2264"/>
    <w:rsid w:val="005C23F3"/>
    <w:rsid w:val="005C2742"/>
    <w:rsid w:val="005C30E9"/>
    <w:rsid w:val="005C3560"/>
    <w:rsid w:val="005C37E0"/>
    <w:rsid w:val="005C511C"/>
    <w:rsid w:val="005C5220"/>
    <w:rsid w:val="005C5505"/>
    <w:rsid w:val="005C5F0D"/>
    <w:rsid w:val="005C6650"/>
    <w:rsid w:val="005C6C5A"/>
    <w:rsid w:val="005C7221"/>
    <w:rsid w:val="005C763B"/>
    <w:rsid w:val="005C7D95"/>
    <w:rsid w:val="005C7F63"/>
    <w:rsid w:val="005D0832"/>
    <w:rsid w:val="005D0C11"/>
    <w:rsid w:val="005D0D24"/>
    <w:rsid w:val="005D1019"/>
    <w:rsid w:val="005D1799"/>
    <w:rsid w:val="005D2B22"/>
    <w:rsid w:val="005D3786"/>
    <w:rsid w:val="005D3B5B"/>
    <w:rsid w:val="005D4CDD"/>
    <w:rsid w:val="005D4EB5"/>
    <w:rsid w:val="005D6599"/>
    <w:rsid w:val="005D6F9A"/>
    <w:rsid w:val="005D7057"/>
    <w:rsid w:val="005E0B91"/>
    <w:rsid w:val="005E141D"/>
    <w:rsid w:val="005E1428"/>
    <w:rsid w:val="005E1975"/>
    <w:rsid w:val="005E22CA"/>
    <w:rsid w:val="005E3402"/>
    <w:rsid w:val="005E3606"/>
    <w:rsid w:val="005E3F79"/>
    <w:rsid w:val="005E4026"/>
    <w:rsid w:val="005E46AF"/>
    <w:rsid w:val="005E4D06"/>
    <w:rsid w:val="005E512B"/>
    <w:rsid w:val="005E5B8D"/>
    <w:rsid w:val="005E5F46"/>
    <w:rsid w:val="005E6A10"/>
    <w:rsid w:val="005E7500"/>
    <w:rsid w:val="005E7F1B"/>
    <w:rsid w:val="005F00FF"/>
    <w:rsid w:val="005F0301"/>
    <w:rsid w:val="005F0586"/>
    <w:rsid w:val="005F4096"/>
    <w:rsid w:val="005F49F5"/>
    <w:rsid w:val="005F5471"/>
    <w:rsid w:val="005F55E7"/>
    <w:rsid w:val="005F566F"/>
    <w:rsid w:val="005F5D37"/>
    <w:rsid w:val="005F63A3"/>
    <w:rsid w:val="005F68FD"/>
    <w:rsid w:val="005F72E9"/>
    <w:rsid w:val="005F790E"/>
    <w:rsid w:val="005F7E1D"/>
    <w:rsid w:val="0060018A"/>
    <w:rsid w:val="00600841"/>
    <w:rsid w:val="00600E49"/>
    <w:rsid w:val="00600F23"/>
    <w:rsid w:val="006018C0"/>
    <w:rsid w:val="006024D3"/>
    <w:rsid w:val="00602C15"/>
    <w:rsid w:val="00603B4C"/>
    <w:rsid w:val="0060456C"/>
    <w:rsid w:val="00605D39"/>
    <w:rsid w:val="00606248"/>
    <w:rsid w:val="00606862"/>
    <w:rsid w:val="006068F3"/>
    <w:rsid w:val="00607745"/>
    <w:rsid w:val="0061038C"/>
    <w:rsid w:val="006106C9"/>
    <w:rsid w:val="006107F6"/>
    <w:rsid w:val="00610976"/>
    <w:rsid w:val="0061136C"/>
    <w:rsid w:val="00613FCD"/>
    <w:rsid w:val="006142FC"/>
    <w:rsid w:val="00614DB9"/>
    <w:rsid w:val="0061534E"/>
    <w:rsid w:val="0061564B"/>
    <w:rsid w:val="00615E2A"/>
    <w:rsid w:val="0061652F"/>
    <w:rsid w:val="00616C68"/>
    <w:rsid w:val="00616C8A"/>
    <w:rsid w:val="00617A44"/>
    <w:rsid w:val="00620693"/>
    <w:rsid w:val="00620C51"/>
    <w:rsid w:val="00622E68"/>
    <w:rsid w:val="00623029"/>
    <w:rsid w:val="00623FF2"/>
    <w:rsid w:val="006248A6"/>
    <w:rsid w:val="00625BBD"/>
    <w:rsid w:val="00626303"/>
    <w:rsid w:val="006265D1"/>
    <w:rsid w:val="00626A64"/>
    <w:rsid w:val="00626C6A"/>
    <w:rsid w:val="00627B32"/>
    <w:rsid w:val="00627C4C"/>
    <w:rsid w:val="00630A08"/>
    <w:rsid w:val="00630C4E"/>
    <w:rsid w:val="00630FAF"/>
    <w:rsid w:val="006313C9"/>
    <w:rsid w:val="0063160C"/>
    <w:rsid w:val="0063174A"/>
    <w:rsid w:val="00631B31"/>
    <w:rsid w:val="00631C75"/>
    <w:rsid w:val="00632181"/>
    <w:rsid w:val="00633C7C"/>
    <w:rsid w:val="00635CA0"/>
    <w:rsid w:val="00636A69"/>
    <w:rsid w:val="00636F09"/>
    <w:rsid w:val="006373EA"/>
    <w:rsid w:val="0063756B"/>
    <w:rsid w:val="006377C9"/>
    <w:rsid w:val="00637EA5"/>
    <w:rsid w:val="00637FB7"/>
    <w:rsid w:val="00642074"/>
    <w:rsid w:val="006427CA"/>
    <w:rsid w:val="00642A81"/>
    <w:rsid w:val="0064353B"/>
    <w:rsid w:val="00644718"/>
    <w:rsid w:val="006455CE"/>
    <w:rsid w:val="006457E1"/>
    <w:rsid w:val="00646160"/>
    <w:rsid w:val="006510F2"/>
    <w:rsid w:val="00651A67"/>
    <w:rsid w:val="0065292C"/>
    <w:rsid w:val="006531B8"/>
    <w:rsid w:val="00654CEF"/>
    <w:rsid w:val="00654FC4"/>
    <w:rsid w:val="0065569F"/>
    <w:rsid w:val="00656E90"/>
    <w:rsid w:val="00657245"/>
    <w:rsid w:val="0065734E"/>
    <w:rsid w:val="00657643"/>
    <w:rsid w:val="00660376"/>
    <w:rsid w:val="0066205C"/>
    <w:rsid w:val="006625F0"/>
    <w:rsid w:val="006634AE"/>
    <w:rsid w:val="00663831"/>
    <w:rsid w:val="00664558"/>
    <w:rsid w:val="0066473E"/>
    <w:rsid w:val="00664F31"/>
    <w:rsid w:val="00664FDA"/>
    <w:rsid w:val="00666603"/>
    <w:rsid w:val="006677B0"/>
    <w:rsid w:val="00670C48"/>
    <w:rsid w:val="006710A2"/>
    <w:rsid w:val="0067184D"/>
    <w:rsid w:val="006725A1"/>
    <w:rsid w:val="00672D0E"/>
    <w:rsid w:val="00673A3E"/>
    <w:rsid w:val="00673F37"/>
    <w:rsid w:val="00675653"/>
    <w:rsid w:val="00676D30"/>
    <w:rsid w:val="006774A9"/>
    <w:rsid w:val="006808B3"/>
    <w:rsid w:val="00681C24"/>
    <w:rsid w:val="00681EB1"/>
    <w:rsid w:val="00681EBF"/>
    <w:rsid w:val="00682E70"/>
    <w:rsid w:val="00683129"/>
    <w:rsid w:val="006843F4"/>
    <w:rsid w:val="00684B7B"/>
    <w:rsid w:val="00684FB7"/>
    <w:rsid w:val="00685ED9"/>
    <w:rsid w:val="006874FC"/>
    <w:rsid w:val="00687842"/>
    <w:rsid w:val="00687D77"/>
    <w:rsid w:val="00690068"/>
    <w:rsid w:val="00690B2C"/>
    <w:rsid w:val="00691C51"/>
    <w:rsid w:val="0069319B"/>
    <w:rsid w:val="00693D26"/>
    <w:rsid w:val="006941E1"/>
    <w:rsid w:val="00694473"/>
    <w:rsid w:val="0069473D"/>
    <w:rsid w:val="00695932"/>
    <w:rsid w:val="00695B54"/>
    <w:rsid w:val="00695F98"/>
    <w:rsid w:val="0069638C"/>
    <w:rsid w:val="00696FA5"/>
    <w:rsid w:val="00697321"/>
    <w:rsid w:val="00697E88"/>
    <w:rsid w:val="006A0256"/>
    <w:rsid w:val="006A0365"/>
    <w:rsid w:val="006A0722"/>
    <w:rsid w:val="006A0AA9"/>
    <w:rsid w:val="006A0FCA"/>
    <w:rsid w:val="006A1277"/>
    <w:rsid w:val="006A1594"/>
    <w:rsid w:val="006A1BF1"/>
    <w:rsid w:val="006A28A8"/>
    <w:rsid w:val="006A2FCB"/>
    <w:rsid w:val="006A489C"/>
    <w:rsid w:val="006A6ACB"/>
    <w:rsid w:val="006A7ADE"/>
    <w:rsid w:val="006B11D3"/>
    <w:rsid w:val="006B1858"/>
    <w:rsid w:val="006B247E"/>
    <w:rsid w:val="006B2C63"/>
    <w:rsid w:val="006B2E09"/>
    <w:rsid w:val="006B2E96"/>
    <w:rsid w:val="006B2EE1"/>
    <w:rsid w:val="006B31C4"/>
    <w:rsid w:val="006B3AEB"/>
    <w:rsid w:val="006B3EBD"/>
    <w:rsid w:val="006B4667"/>
    <w:rsid w:val="006B4765"/>
    <w:rsid w:val="006B5026"/>
    <w:rsid w:val="006B5760"/>
    <w:rsid w:val="006B5A42"/>
    <w:rsid w:val="006B6D3A"/>
    <w:rsid w:val="006B70ED"/>
    <w:rsid w:val="006B75D6"/>
    <w:rsid w:val="006B7CDD"/>
    <w:rsid w:val="006C0454"/>
    <w:rsid w:val="006C06CB"/>
    <w:rsid w:val="006C0FF9"/>
    <w:rsid w:val="006C1043"/>
    <w:rsid w:val="006C1948"/>
    <w:rsid w:val="006C1F6C"/>
    <w:rsid w:val="006C231F"/>
    <w:rsid w:val="006C27DB"/>
    <w:rsid w:val="006C3A43"/>
    <w:rsid w:val="006C4BB2"/>
    <w:rsid w:val="006C5D17"/>
    <w:rsid w:val="006C6D01"/>
    <w:rsid w:val="006C703B"/>
    <w:rsid w:val="006C71C8"/>
    <w:rsid w:val="006C7595"/>
    <w:rsid w:val="006C75AB"/>
    <w:rsid w:val="006C7E88"/>
    <w:rsid w:val="006D053B"/>
    <w:rsid w:val="006D09B0"/>
    <w:rsid w:val="006D1044"/>
    <w:rsid w:val="006D16CB"/>
    <w:rsid w:val="006D20BE"/>
    <w:rsid w:val="006D22A4"/>
    <w:rsid w:val="006D2407"/>
    <w:rsid w:val="006D32B8"/>
    <w:rsid w:val="006D39E9"/>
    <w:rsid w:val="006D3B49"/>
    <w:rsid w:val="006D4572"/>
    <w:rsid w:val="006D4A09"/>
    <w:rsid w:val="006D4C57"/>
    <w:rsid w:val="006D640C"/>
    <w:rsid w:val="006D67A1"/>
    <w:rsid w:val="006D6833"/>
    <w:rsid w:val="006D7364"/>
    <w:rsid w:val="006D7938"/>
    <w:rsid w:val="006D7BD6"/>
    <w:rsid w:val="006E027E"/>
    <w:rsid w:val="006E09F2"/>
    <w:rsid w:val="006E0A66"/>
    <w:rsid w:val="006E0E17"/>
    <w:rsid w:val="006E1F10"/>
    <w:rsid w:val="006E2455"/>
    <w:rsid w:val="006E2C4F"/>
    <w:rsid w:val="006E2DD2"/>
    <w:rsid w:val="006E386D"/>
    <w:rsid w:val="006E3AE7"/>
    <w:rsid w:val="006E3BDC"/>
    <w:rsid w:val="006E4602"/>
    <w:rsid w:val="006E5AB1"/>
    <w:rsid w:val="006E5ABC"/>
    <w:rsid w:val="006E6879"/>
    <w:rsid w:val="006E68E6"/>
    <w:rsid w:val="006E769A"/>
    <w:rsid w:val="006E7AEA"/>
    <w:rsid w:val="006E7B4B"/>
    <w:rsid w:val="006F0019"/>
    <w:rsid w:val="006F07FB"/>
    <w:rsid w:val="006F16B8"/>
    <w:rsid w:val="006F1D23"/>
    <w:rsid w:val="006F246C"/>
    <w:rsid w:val="006F262D"/>
    <w:rsid w:val="006F278A"/>
    <w:rsid w:val="006F292A"/>
    <w:rsid w:val="006F3DB5"/>
    <w:rsid w:val="006F54DC"/>
    <w:rsid w:val="006F5A97"/>
    <w:rsid w:val="006F617B"/>
    <w:rsid w:val="006F6369"/>
    <w:rsid w:val="006F65F4"/>
    <w:rsid w:val="006F6906"/>
    <w:rsid w:val="006F7182"/>
    <w:rsid w:val="0070015E"/>
    <w:rsid w:val="00700254"/>
    <w:rsid w:val="00701273"/>
    <w:rsid w:val="00701E83"/>
    <w:rsid w:val="0070234A"/>
    <w:rsid w:val="007024BC"/>
    <w:rsid w:val="007029A5"/>
    <w:rsid w:val="00702F8A"/>
    <w:rsid w:val="00703128"/>
    <w:rsid w:val="00703199"/>
    <w:rsid w:val="00704302"/>
    <w:rsid w:val="00704391"/>
    <w:rsid w:val="00704659"/>
    <w:rsid w:val="007049E7"/>
    <w:rsid w:val="00704B88"/>
    <w:rsid w:val="00705418"/>
    <w:rsid w:val="00705E2F"/>
    <w:rsid w:val="00706232"/>
    <w:rsid w:val="00707AC9"/>
    <w:rsid w:val="00710722"/>
    <w:rsid w:val="00711D9D"/>
    <w:rsid w:val="007133C4"/>
    <w:rsid w:val="00713CBE"/>
    <w:rsid w:val="00714288"/>
    <w:rsid w:val="007144FE"/>
    <w:rsid w:val="007149EC"/>
    <w:rsid w:val="007159FB"/>
    <w:rsid w:val="00715F2C"/>
    <w:rsid w:val="00715F51"/>
    <w:rsid w:val="00716FC5"/>
    <w:rsid w:val="00717135"/>
    <w:rsid w:val="00717B3C"/>
    <w:rsid w:val="00717D05"/>
    <w:rsid w:val="007204C5"/>
    <w:rsid w:val="007218D3"/>
    <w:rsid w:val="007221E2"/>
    <w:rsid w:val="00722981"/>
    <w:rsid w:val="0072349E"/>
    <w:rsid w:val="007234A1"/>
    <w:rsid w:val="0072354D"/>
    <w:rsid w:val="0072372C"/>
    <w:rsid w:val="00724A71"/>
    <w:rsid w:val="00724B4A"/>
    <w:rsid w:val="00725E16"/>
    <w:rsid w:val="00725E2C"/>
    <w:rsid w:val="00726291"/>
    <w:rsid w:val="00726C25"/>
    <w:rsid w:val="0072772E"/>
    <w:rsid w:val="00727B75"/>
    <w:rsid w:val="00730395"/>
    <w:rsid w:val="00730B84"/>
    <w:rsid w:val="00731749"/>
    <w:rsid w:val="00732BB2"/>
    <w:rsid w:val="00733068"/>
    <w:rsid w:val="007338D1"/>
    <w:rsid w:val="00733BC9"/>
    <w:rsid w:val="00733E81"/>
    <w:rsid w:val="00734A23"/>
    <w:rsid w:val="00734F3D"/>
    <w:rsid w:val="00735FBC"/>
    <w:rsid w:val="007362B7"/>
    <w:rsid w:val="007367C5"/>
    <w:rsid w:val="00736F1A"/>
    <w:rsid w:val="0073706F"/>
    <w:rsid w:val="00737519"/>
    <w:rsid w:val="00737C72"/>
    <w:rsid w:val="00740581"/>
    <w:rsid w:val="00740675"/>
    <w:rsid w:val="00740E18"/>
    <w:rsid w:val="007412A2"/>
    <w:rsid w:val="00741B88"/>
    <w:rsid w:val="00741EA7"/>
    <w:rsid w:val="00742EBA"/>
    <w:rsid w:val="0074384F"/>
    <w:rsid w:val="00743AA6"/>
    <w:rsid w:val="00743F1D"/>
    <w:rsid w:val="007446F2"/>
    <w:rsid w:val="0074480A"/>
    <w:rsid w:val="00744EA6"/>
    <w:rsid w:val="007458A7"/>
    <w:rsid w:val="00745C2A"/>
    <w:rsid w:val="00746638"/>
    <w:rsid w:val="007471B7"/>
    <w:rsid w:val="00747611"/>
    <w:rsid w:val="007501B7"/>
    <w:rsid w:val="007508E2"/>
    <w:rsid w:val="00750B14"/>
    <w:rsid w:val="00751BF3"/>
    <w:rsid w:val="00752A9F"/>
    <w:rsid w:val="00752CE6"/>
    <w:rsid w:val="00753177"/>
    <w:rsid w:val="00753D5F"/>
    <w:rsid w:val="00754944"/>
    <w:rsid w:val="00755318"/>
    <w:rsid w:val="00755537"/>
    <w:rsid w:val="00755717"/>
    <w:rsid w:val="0075582B"/>
    <w:rsid w:val="007561DF"/>
    <w:rsid w:val="0075624D"/>
    <w:rsid w:val="0075679A"/>
    <w:rsid w:val="00756B8F"/>
    <w:rsid w:val="00756C78"/>
    <w:rsid w:val="00756DEF"/>
    <w:rsid w:val="00757642"/>
    <w:rsid w:val="00757CF5"/>
    <w:rsid w:val="00757D83"/>
    <w:rsid w:val="007602EA"/>
    <w:rsid w:val="007611AE"/>
    <w:rsid w:val="0076135E"/>
    <w:rsid w:val="007618F1"/>
    <w:rsid w:val="00761FA7"/>
    <w:rsid w:val="007631E1"/>
    <w:rsid w:val="00763355"/>
    <w:rsid w:val="00763D7C"/>
    <w:rsid w:val="007641C3"/>
    <w:rsid w:val="007648DF"/>
    <w:rsid w:val="00764DCA"/>
    <w:rsid w:val="00764F5D"/>
    <w:rsid w:val="007652AD"/>
    <w:rsid w:val="00765E70"/>
    <w:rsid w:val="00765F94"/>
    <w:rsid w:val="00765FD6"/>
    <w:rsid w:val="0076623D"/>
    <w:rsid w:val="0076682A"/>
    <w:rsid w:val="00766E81"/>
    <w:rsid w:val="007673AC"/>
    <w:rsid w:val="00770E07"/>
    <w:rsid w:val="007720B4"/>
    <w:rsid w:val="00773103"/>
    <w:rsid w:val="00773754"/>
    <w:rsid w:val="0077388E"/>
    <w:rsid w:val="00775522"/>
    <w:rsid w:val="00775D88"/>
    <w:rsid w:val="00776203"/>
    <w:rsid w:val="00776375"/>
    <w:rsid w:val="007766B4"/>
    <w:rsid w:val="0077721E"/>
    <w:rsid w:val="007801D7"/>
    <w:rsid w:val="00781994"/>
    <w:rsid w:val="00781A1C"/>
    <w:rsid w:val="00781E7A"/>
    <w:rsid w:val="00781EBF"/>
    <w:rsid w:val="00781FB9"/>
    <w:rsid w:val="007829F1"/>
    <w:rsid w:val="00782B4E"/>
    <w:rsid w:val="007845AF"/>
    <w:rsid w:val="007855C0"/>
    <w:rsid w:val="007867F9"/>
    <w:rsid w:val="00787A4F"/>
    <w:rsid w:val="00790309"/>
    <w:rsid w:val="00790979"/>
    <w:rsid w:val="00790B51"/>
    <w:rsid w:val="00791B60"/>
    <w:rsid w:val="00791B6A"/>
    <w:rsid w:val="007925EA"/>
    <w:rsid w:val="00792936"/>
    <w:rsid w:val="00792C5A"/>
    <w:rsid w:val="00793E7D"/>
    <w:rsid w:val="007954F2"/>
    <w:rsid w:val="0079569A"/>
    <w:rsid w:val="0079585B"/>
    <w:rsid w:val="00795B16"/>
    <w:rsid w:val="00797161"/>
    <w:rsid w:val="007A0108"/>
    <w:rsid w:val="007A0658"/>
    <w:rsid w:val="007A0821"/>
    <w:rsid w:val="007A0869"/>
    <w:rsid w:val="007A0984"/>
    <w:rsid w:val="007A10AD"/>
    <w:rsid w:val="007A138E"/>
    <w:rsid w:val="007A1C09"/>
    <w:rsid w:val="007A1C5A"/>
    <w:rsid w:val="007A2B58"/>
    <w:rsid w:val="007A31F6"/>
    <w:rsid w:val="007A3EE0"/>
    <w:rsid w:val="007A4012"/>
    <w:rsid w:val="007A4056"/>
    <w:rsid w:val="007A4BD0"/>
    <w:rsid w:val="007A5295"/>
    <w:rsid w:val="007A6286"/>
    <w:rsid w:val="007A68AA"/>
    <w:rsid w:val="007A6ECD"/>
    <w:rsid w:val="007A7AED"/>
    <w:rsid w:val="007A7B2A"/>
    <w:rsid w:val="007B0D94"/>
    <w:rsid w:val="007B0DCE"/>
    <w:rsid w:val="007B22FA"/>
    <w:rsid w:val="007B2826"/>
    <w:rsid w:val="007B282E"/>
    <w:rsid w:val="007B2EED"/>
    <w:rsid w:val="007B3414"/>
    <w:rsid w:val="007B3A09"/>
    <w:rsid w:val="007B3A9E"/>
    <w:rsid w:val="007B3AB3"/>
    <w:rsid w:val="007B4BC1"/>
    <w:rsid w:val="007B4E3B"/>
    <w:rsid w:val="007B4E6C"/>
    <w:rsid w:val="007B5A0B"/>
    <w:rsid w:val="007B5AF2"/>
    <w:rsid w:val="007C08C2"/>
    <w:rsid w:val="007C18A4"/>
    <w:rsid w:val="007C2A67"/>
    <w:rsid w:val="007C2C0B"/>
    <w:rsid w:val="007C2CE1"/>
    <w:rsid w:val="007C2D93"/>
    <w:rsid w:val="007C3253"/>
    <w:rsid w:val="007C388F"/>
    <w:rsid w:val="007C431A"/>
    <w:rsid w:val="007C4779"/>
    <w:rsid w:val="007C4A59"/>
    <w:rsid w:val="007C556B"/>
    <w:rsid w:val="007C6E32"/>
    <w:rsid w:val="007C6F7A"/>
    <w:rsid w:val="007C7786"/>
    <w:rsid w:val="007C7EA3"/>
    <w:rsid w:val="007D08E9"/>
    <w:rsid w:val="007D0D56"/>
    <w:rsid w:val="007D165A"/>
    <w:rsid w:val="007D1B3C"/>
    <w:rsid w:val="007D1D62"/>
    <w:rsid w:val="007D1F8D"/>
    <w:rsid w:val="007D2510"/>
    <w:rsid w:val="007D2655"/>
    <w:rsid w:val="007D2A9D"/>
    <w:rsid w:val="007D3873"/>
    <w:rsid w:val="007D3987"/>
    <w:rsid w:val="007D47D8"/>
    <w:rsid w:val="007D58F8"/>
    <w:rsid w:val="007D5B04"/>
    <w:rsid w:val="007D5F42"/>
    <w:rsid w:val="007D600C"/>
    <w:rsid w:val="007D6329"/>
    <w:rsid w:val="007D7B75"/>
    <w:rsid w:val="007D7C2F"/>
    <w:rsid w:val="007D7F00"/>
    <w:rsid w:val="007E00C9"/>
    <w:rsid w:val="007E012D"/>
    <w:rsid w:val="007E0B2E"/>
    <w:rsid w:val="007E2350"/>
    <w:rsid w:val="007E2669"/>
    <w:rsid w:val="007E2C1A"/>
    <w:rsid w:val="007E2C20"/>
    <w:rsid w:val="007E2E4F"/>
    <w:rsid w:val="007E301E"/>
    <w:rsid w:val="007E342A"/>
    <w:rsid w:val="007E35AF"/>
    <w:rsid w:val="007E3655"/>
    <w:rsid w:val="007E39F4"/>
    <w:rsid w:val="007E4260"/>
    <w:rsid w:val="007E44FC"/>
    <w:rsid w:val="007E5105"/>
    <w:rsid w:val="007E62D2"/>
    <w:rsid w:val="007E648D"/>
    <w:rsid w:val="007E66CE"/>
    <w:rsid w:val="007E67BB"/>
    <w:rsid w:val="007E6E8B"/>
    <w:rsid w:val="007E7DBC"/>
    <w:rsid w:val="007E7DE7"/>
    <w:rsid w:val="007F14DC"/>
    <w:rsid w:val="007F2FC0"/>
    <w:rsid w:val="007F315B"/>
    <w:rsid w:val="007F376D"/>
    <w:rsid w:val="007F3A0E"/>
    <w:rsid w:val="007F3DB4"/>
    <w:rsid w:val="007F3FB4"/>
    <w:rsid w:val="007F431C"/>
    <w:rsid w:val="007F44F9"/>
    <w:rsid w:val="007F45B5"/>
    <w:rsid w:val="007F6FB3"/>
    <w:rsid w:val="007F7AE1"/>
    <w:rsid w:val="00800F99"/>
    <w:rsid w:val="0080111C"/>
    <w:rsid w:val="0080126D"/>
    <w:rsid w:val="00801E6D"/>
    <w:rsid w:val="00801FCE"/>
    <w:rsid w:val="0080226C"/>
    <w:rsid w:val="00802904"/>
    <w:rsid w:val="008035B8"/>
    <w:rsid w:val="00803A51"/>
    <w:rsid w:val="00804C8A"/>
    <w:rsid w:val="00804D29"/>
    <w:rsid w:val="0080597E"/>
    <w:rsid w:val="008061B9"/>
    <w:rsid w:val="00806FCA"/>
    <w:rsid w:val="00807229"/>
    <w:rsid w:val="008079AD"/>
    <w:rsid w:val="0081094D"/>
    <w:rsid w:val="00810FED"/>
    <w:rsid w:val="0081170B"/>
    <w:rsid w:val="00811B25"/>
    <w:rsid w:val="00812BA7"/>
    <w:rsid w:val="00812FFA"/>
    <w:rsid w:val="00813AF2"/>
    <w:rsid w:val="00814126"/>
    <w:rsid w:val="00814541"/>
    <w:rsid w:val="008157E0"/>
    <w:rsid w:val="00815C99"/>
    <w:rsid w:val="0081654A"/>
    <w:rsid w:val="0082008C"/>
    <w:rsid w:val="008205CC"/>
    <w:rsid w:val="00820BA8"/>
    <w:rsid w:val="00820BD5"/>
    <w:rsid w:val="008215DA"/>
    <w:rsid w:val="00821C74"/>
    <w:rsid w:val="00822C92"/>
    <w:rsid w:val="008232BD"/>
    <w:rsid w:val="00823369"/>
    <w:rsid w:val="00823F43"/>
    <w:rsid w:val="00824975"/>
    <w:rsid w:val="008256BE"/>
    <w:rsid w:val="0082657C"/>
    <w:rsid w:val="0082682F"/>
    <w:rsid w:val="0082690D"/>
    <w:rsid w:val="00826EA4"/>
    <w:rsid w:val="0082705A"/>
    <w:rsid w:val="00827EB8"/>
    <w:rsid w:val="00830130"/>
    <w:rsid w:val="008302C6"/>
    <w:rsid w:val="00831200"/>
    <w:rsid w:val="008315C2"/>
    <w:rsid w:val="00831AB2"/>
    <w:rsid w:val="00834122"/>
    <w:rsid w:val="00834492"/>
    <w:rsid w:val="008347B8"/>
    <w:rsid w:val="00834979"/>
    <w:rsid w:val="00834B98"/>
    <w:rsid w:val="00835CFC"/>
    <w:rsid w:val="00835F57"/>
    <w:rsid w:val="00835F7D"/>
    <w:rsid w:val="00836C74"/>
    <w:rsid w:val="008370EA"/>
    <w:rsid w:val="008371D2"/>
    <w:rsid w:val="008376A1"/>
    <w:rsid w:val="0083794B"/>
    <w:rsid w:val="008379EC"/>
    <w:rsid w:val="00840E99"/>
    <w:rsid w:val="00841210"/>
    <w:rsid w:val="00841360"/>
    <w:rsid w:val="00841A9B"/>
    <w:rsid w:val="00841BB6"/>
    <w:rsid w:val="00842598"/>
    <w:rsid w:val="00842ED0"/>
    <w:rsid w:val="00843281"/>
    <w:rsid w:val="008437D7"/>
    <w:rsid w:val="00843A04"/>
    <w:rsid w:val="00844C83"/>
    <w:rsid w:val="00845264"/>
    <w:rsid w:val="00845C1A"/>
    <w:rsid w:val="00847226"/>
    <w:rsid w:val="00847243"/>
    <w:rsid w:val="0084771B"/>
    <w:rsid w:val="00847A40"/>
    <w:rsid w:val="00847BFB"/>
    <w:rsid w:val="00847DF4"/>
    <w:rsid w:val="00847EDD"/>
    <w:rsid w:val="008526BD"/>
    <w:rsid w:val="008530C1"/>
    <w:rsid w:val="00854CA0"/>
    <w:rsid w:val="00854EE9"/>
    <w:rsid w:val="00855086"/>
    <w:rsid w:val="00855095"/>
    <w:rsid w:val="0085560F"/>
    <w:rsid w:val="00855D93"/>
    <w:rsid w:val="00856228"/>
    <w:rsid w:val="00856B33"/>
    <w:rsid w:val="00860324"/>
    <w:rsid w:val="008605B5"/>
    <w:rsid w:val="00860A03"/>
    <w:rsid w:val="00860C31"/>
    <w:rsid w:val="00860F9F"/>
    <w:rsid w:val="0086121B"/>
    <w:rsid w:val="00861E59"/>
    <w:rsid w:val="00862A24"/>
    <w:rsid w:val="008639AD"/>
    <w:rsid w:val="008639D1"/>
    <w:rsid w:val="00863AC6"/>
    <w:rsid w:val="00863D6B"/>
    <w:rsid w:val="00865325"/>
    <w:rsid w:val="00865385"/>
    <w:rsid w:val="00866B92"/>
    <w:rsid w:val="00867245"/>
    <w:rsid w:val="00867F0B"/>
    <w:rsid w:val="00870844"/>
    <w:rsid w:val="008721A5"/>
    <w:rsid w:val="00872370"/>
    <w:rsid w:val="008724DE"/>
    <w:rsid w:val="00872693"/>
    <w:rsid w:val="008727A4"/>
    <w:rsid w:val="00872F18"/>
    <w:rsid w:val="00874659"/>
    <w:rsid w:val="008747D8"/>
    <w:rsid w:val="00874DF3"/>
    <w:rsid w:val="0087565A"/>
    <w:rsid w:val="00875B96"/>
    <w:rsid w:val="0087674C"/>
    <w:rsid w:val="0087789E"/>
    <w:rsid w:val="00877C2B"/>
    <w:rsid w:val="00880157"/>
    <w:rsid w:val="008808ED"/>
    <w:rsid w:val="008811FB"/>
    <w:rsid w:val="0088140B"/>
    <w:rsid w:val="0088180B"/>
    <w:rsid w:val="00882726"/>
    <w:rsid w:val="008827A5"/>
    <w:rsid w:val="00883096"/>
    <w:rsid w:val="00883ABD"/>
    <w:rsid w:val="0088405B"/>
    <w:rsid w:val="00884556"/>
    <w:rsid w:val="00884690"/>
    <w:rsid w:val="008858A0"/>
    <w:rsid w:val="00886610"/>
    <w:rsid w:val="008868A1"/>
    <w:rsid w:val="00890934"/>
    <w:rsid w:val="00890FCD"/>
    <w:rsid w:val="0089177F"/>
    <w:rsid w:val="0089190A"/>
    <w:rsid w:val="00893DA1"/>
    <w:rsid w:val="00893FF5"/>
    <w:rsid w:val="00894503"/>
    <w:rsid w:val="00894761"/>
    <w:rsid w:val="0089554C"/>
    <w:rsid w:val="008958F2"/>
    <w:rsid w:val="008959D2"/>
    <w:rsid w:val="0089611D"/>
    <w:rsid w:val="008967B8"/>
    <w:rsid w:val="008968C3"/>
    <w:rsid w:val="00897F57"/>
    <w:rsid w:val="008A0E56"/>
    <w:rsid w:val="008A1B9F"/>
    <w:rsid w:val="008A44EB"/>
    <w:rsid w:val="008A472E"/>
    <w:rsid w:val="008A509C"/>
    <w:rsid w:val="008A5291"/>
    <w:rsid w:val="008A5568"/>
    <w:rsid w:val="008A5585"/>
    <w:rsid w:val="008A56B5"/>
    <w:rsid w:val="008A5749"/>
    <w:rsid w:val="008A5EEC"/>
    <w:rsid w:val="008A6039"/>
    <w:rsid w:val="008A603B"/>
    <w:rsid w:val="008A6D2D"/>
    <w:rsid w:val="008A7C9D"/>
    <w:rsid w:val="008B00D0"/>
    <w:rsid w:val="008B092C"/>
    <w:rsid w:val="008B10FB"/>
    <w:rsid w:val="008B1422"/>
    <w:rsid w:val="008B1556"/>
    <w:rsid w:val="008B3633"/>
    <w:rsid w:val="008B3FFD"/>
    <w:rsid w:val="008B4F0A"/>
    <w:rsid w:val="008B5038"/>
    <w:rsid w:val="008B5DA1"/>
    <w:rsid w:val="008B6B2A"/>
    <w:rsid w:val="008B6C6D"/>
    <w:rsid w:val="008B6E91"/>
    <w:rsid w:val="008B6FF9"/>
    <w:rsid w:val="008B723A"/>
    <w:rsid w:val="008B77D6"/>
    <w:rsid w:val="008C128F"/>
    <w:rsid w:val="008C308C"/>
    <w:rsid w:val="008C386E"/>
    <w:rsid w:val="008C390E"/>
    <w:rsid w:val="008C3DBF"/>
    <w:rsid w:val="008C422E"/>
    <w:rsid w:val="008C42CA"/>
    <w:rsid w:val="008C4F64"/>
    <w:rsid w:val="008C535C"/>
    <w:rsid w:val="008C54BE"/>
    <w:rsid w:val="008C5D74"/>
    <w:rsid w:val="008C643F"/>
    <w:rsid w:val="008C6B7A"/>
    <w:rsid w:val="008C6E46"/>
    <w:rsid w:val="008C729B"/>
    <w:rsid w:val="008C7E0F"/>
    <w:rsid w:val="008D0352"/>
    <w:rsid w:val="008D03DA"/>
    <w:rsid w:val="008D1209"/>
    <w:rsid w:val="008D2ACB"/>
    <w:rsid w:val="008D2CA9"/>
    <w:rsid w:val="008D2E6F"/>
    <w:rsid w:val="008D37B4"/>
    <w:rsid w:val="008D4FA3"/>
    <w:rsid w:val="008D5B35"/>
    <w:rsid w:val="008D6ACE"/>
    <w:rsid w:val="008E040E"/>
    <w:rsid w:val="008E09F1"/>
    <w:rsid w:val="008E102C"/>
    <w:rsid w:val="008E1630"/>
    <w:rsid w:val="008E1AD5"/>
    <w:rsid w:val="008E1DF1"/>
    <w:rsid w:val="008E4025"/>
    <w:rsid w:val="008E40C6"/>
    <w:rsid w:val="008E4DD4"/>
    <w:rsid w:val="008E51F9"/>
    <w:rsid w:val="008E551F"/>
    <w:rsid w:val="008E5563"/>
    <w:rsid w:val="008E561D"/>
    <w:rsid w:val="008E6648"/>
    <w:rsid w:val="008E6752"/>
    <w:rsid w:val="008E6A1C"/>
    <w:rsid w:val="008E6DB4"/>
    <w:rsid w:val="008E74EE"/>
    <w:rsid w:val="008E7DA3"/>
    <w:rsid w:val="008F01A2"/>
    <w:rsid w:val="008F01BA"/>
    <w:rsid w:val="008F05BC"/>
    <w:rsid w:val="008F2E2F"/>
    <w:rsid w:val="008F32F3"/>
    <w:rsid w:val="008F39ED"/>
    <w:rsid w:val="008F4562"/>
    <w:rsid w:val="008F4C38"/>
    <w:rsid w:val="008F609C"/>
    <w:rsid w:val="008F6ADE"/>
    <w:rsid w:val="008F6CED"/>
    <w:rsid w:val="008F6FBF"/>
    <w:rsid w:val="008F7758"/>
    <w:rsid w:val="00900348"/>
    <w:rsid w:val="009005BC"/>
    <w:rsid w:val="00900939"/>
    <w:rsid w:val="00900DC1"/>
    <w:rsid w:val="009012D8"/>
    <w:rsid w:val="0090139D"/>
    <w:rsid w:val="00901ACC"/>
    <w:rsid w:val="00902202"/>
    <w:rsid w:val="00904209"/>
    <w:rsid w:val="0090449B"/>
    <w:rsid w:val="009045CD"/>
    <w:rsid w:val="009051D2"/>
    <w:rsid w:val="00906F3E"/>
    <w:rsid w:val="0090749C"/>
    <w:rsid w:val="00910BB1"/>
    <w:rsid w:val="00910CE2"/>
    <w:rsid w:val="00910F07"/>
    <w:rsid w:val="0091159C"/>
    <w:rsid w:val="009115DE"/>
    <w:rsid w:val="00911A28"/>
    <w:rsid w:val="00911BC4"/>
    <w:rsid w:val="00911DAA"/>
    <w:rsid w:val="0091209F"/>
    <w:rsid w:val="00912855"/>
    <w:rsid w:val="00912AA9"/>
    <w:rsid w:val="00912D13"/>
    <w:rsid w:val="00913242"/>
    <w:rsid w:val="0091359C"/>
    <w:rsid w:val="009137AD"/>
    <w:rsid w:val="009145B1"/>
    <w:rsid w:val="00914A22"/>
    <w:rsid w:val="00914F3D"/>
    <w:rsid w:val="00915507"/>
    <w:rsid w:val="00915A7A"/>
    <w:rsid w:val="00915BAA"/>
    <w:rsid w:val="00915BD0"/>
    <w:rsid w:val="00916D7D"/>
    <w:rsid w:val="00917008"/>
    <w:rsid w:val="00917329"/>
    <w:rsid w:val="0091748B"/>
    <w:rsid w:val="00920109"/>
    <w:rsid w:val="009213F2"/>
    <w:rsid w:val="00921740"/>
    <w:rsid w:val="00922C75"/>
    <w:rsid w:val="0092431C"/>
    <w:rsid w:val="00924355"/>
    <w:rsid w:val="009255A3"/>
    <w:rsid w:val="009255EC"/>
    <w:rsid w:val="00925636"/>
    <w:rsid w:val="009256AD"/>
    <w:rsid w:val="00925783"/>
    <w:rsid w:val="00925CE0"/>
    <w:rsid w:val="00925FC0"/>
    <w:rsid w:val="0092650D"/>
    <w:rsid w:val="00926B8C"/>
    <w:rsid w:val="00926D86"/>
    <w:rsid w:val="009271C5"/>
    <w:rsid w:val="009271FF"/>
    <w:rsid w:val="00927319"/>
    <w:rsid w:val="00927C0C"/>
    <w:rsid w:val="00930027"/>
    <w:rsid w:val="0093021C"/>
    <w:rsid w:val="009303A1"/>
    <w:rsid w:val="00930473"/>
    <w:rsid w:val="009304A4"/>
    <w:rsid w:val="009313C3"/>
    <w:rsid w:val="009313C5"/>
    <w:rsid w:val="009314F3"/>
    <w:rsid w:val="00932414"/>
    <w:rsid w:val="00933611"/>
    <w:rsid w:val="009340C2"/>
    <w:rsid w:val="00934333"/>
    <w:rsid w:val="00935966"/>
    <w:rsid w:val="00935D7D"/>
    <w:rsid w:val="009404B0"/>
    <w:rsid w:val="0094086B"/>
    <w:rsid w:val="00940966"/>
    <w:rsid w:val="00940B3D"/>
    <w:rsid w:val="00941EA1"/>
    <w:rsid w:val="00942342"/>
    <w:rsid w:val="009423BD"/>
    <w:rsid w:val="00942C00"/>
    <w:rsid w:val="00942E7E"/>
    <w:rsid w:val="00943043"/>
    <w:rsid w:val="009443A8"/>
    <w:rsid w:val="00945290"/>
    <w:rsid w:val="00945322"/>
    <w:rsid w:val="00946F23"/>
    <w:rsid w:val="00947191"/>
    <w:rsid w:val="0094736F"/>
    <w:rsid w:val="00947E36"/>
    <w:rsid w:val="00950539"/>
    <w:rsid w:val="00951216"/>
    <w:rsid w:val="009514E6"/>
    <w:rsid w:val="00952064"/>
    <w:rsid w:val="00952079"/>
    <w:rsid w:val="00952101"/>
    <w:rsid w:val="0095224B"/>
    <w:rsid w:val="0095289B"/>
    <w:rsid w:val="00952F30"/>
    <w:rsid w:val="00953A0B"/>
    <w:rsid w:val="00953A19"/>
    <w:rsid w:val="00953CCE"/>
    <w:rsid w:val="00954901"/>
    <w:rsid w:val="009564A7"/>
    <w:rsid w:val="009603BB"/>
    <w:rsid w:val="009608D9"/>
    <w:rsid w:val="009610C4"/>
    <w:rsid w:val="00961BAC"/>
    <w:rsid w:val="00961FAA"/>
    <w:rsid w:val="00962EBC"/>
    <w:rsid w:val="009632BC"/>
    <w:rsid w:val="0096333F"/>
    <w:rsid w:val="00963AE3"/>
    <w:rsid w:val="00964BF7"/>
    <w:rsid w:val="00964C19"/>
    <w:rsid w:val="00964D57"/>
    <w:rsid w:val="0096529D"/>
    <w:rsid w:val="00965DFD"/>
    <w:rsid w:val="00965E8B"/>
    <w:rsid w:val="00966B92"/>
    <w:rsid w:val="00966D06"/>
    <w:rsid w:val="00967D07"/>
    <w:rsid w:val="00970376"/>
    <w:rsid w:val="009704CC"/>
    <w:rsid w:val="00970F5B"/>
    <w:rsid w:val="009712AC"/>
    <w:rsid w:val="00971499"/>
    <w:rsid w:val="0097165B"/>
    <w:rsid w:val="00971856"/>
    <w:rsid w:val="00971B9A"/>
    <w:rsid w:val="00972FB6"/>
    <w:rsid w:val="00973243"/>
    <w:rsid w:val="00974839"/>
    <w:rsid w:val="009752B5"/>
    <w:rsid w:val="009757AD"/>
    <w:rsid w:val="009769E2"/>
    <w:rsid w:val="00976E82"/>
    <w:rsid w:val="00977702"/>
    <w:rsid w:val="00980229"/>
    <w:rsid w:val="00980835"/>
    <w:rsid w:val="00981168"/>
    <w:rsid w:val="009812F7"/>
    <w:rsid w:val="00981593"/>
    <w:rsid w:val="00981FEC"/>
    <w:rsid w:val="00982963"/>
    <w:rsid w:val="00982CD6"/>
    <w:rsid w:val="00982F62"/>
    <w:rsid w:val="00983979"/>
    <w:rsid w:val="00983A06"/>
    <w:rsid w:val="00984248"/>
    <w:rsid w:val="00984E7A"/>
    <w:rsid w:val="00985F16"/>
    <w:rsid w:val="009876A4"/>
    <w:rsid w:val="00987870"/>
    <w:rsid w:val="00987D97"/>
    <w:rsid w:val="00990CC4"/>
    <w:rsid w:val="00990E3B"/>
    <w:rsid w:val="00991F70"/>
    <w:rsid w:val="0099237C"/>
    <w:rsid w:val="00992AA6"/>
    <w:rsid w:val="00992DFC"/>
    <w:rsid w:val="00993738"/>
    <w:rsid w:val="00993DF1"/>
    <w:rsid w:val="0099485B"/>
    <w:rsid w:val="00995E50"/>
    <w:rsid w:val="00996144"/>
    <w:rsid w:val="00997936"/>
    <w:rsid w:val="009A0BEF"/>
    <w:rsid w:val="009A2701"/>
    <w:rsid w:val="009A3E79"/>
    <w:rsid w:val="009A40C2"/>
    <w:rsid w:val="009A4B16"/>
    <w:rsid w:val="009A5024"/>
    <w:rsid w:val="009A5DB2"/>
    <w:rsid w:val="009A606E"/>
    <w:rsid w:val="009A659B"/>
    <w:rsid w:val="009A6E13"/>
    <w:rsid w:val="009A7E98"/>
    <w:rsid w:val="009A7E9B"/>
    <w:rsid w:val="009B0533"/>
    <w:rsid w:val="009B0E24"/>
    <w:rsid w:val="009B1265"/>
    <w:rsid w:val="009B1268"/>
    <w:rsid w:val="009B1D96"/>
    <w:rsid w:val="009B2E80"/>
    <w:rsid w:val="009B3069"/>
    <w:rsid w:val="009B403D"/>
    <w:rsid w:val="009B48F4"/>
    <w:rsid w:val="009B49FC"/>
    <w:rsid w:val="009B4DE8"/>
    <w:rsid w:val="009B56E5"/>
    <w:rsid w:val="009B586B"/>
    <w:rsid w:val="009B691C"/>
    <w:rsid w:val="009B78F8"/>
    <w:rsid w:val="009B7FD9"/>
    <w:rsid w:val="009C0272"/>
    <w:rsid w:val="009C13C1"/>
    <w:rsid w:val="009C1564"/>
    <w:rsid w:val="009C164C"/>
    <w:rsid w:val="009C1BB4"/>
    <w:rsid w:val="009C2069"/>
    <w:rsid w:val="009C20CD"/>
    <w:rsid w:val="009C20CF"/>
    <w:rsid w:val="009C230E"/>
    <w:rsid w:val="009C2F0B"/>
    <w:rsid w:val="009C5162"/>
    <w:rsid w:val="009C532A"/>
    <w:rsid w:val="009C5877"/>
    <w:rsid w:val="009C67AD"/>
    <w:rsid w:val="009C7001"/>
    <w:rsid w:val="009D0575"/>
    <w:rsid w:val="009D15B1"/>
    <w:rsid w:val="009D25C0"/>
    <w:rsid w:val="009D2F96"/>
    <w:rsid w:val="009D4310"/>
    <w:rsid w:val="009D52A9"/>
    <w:rsid w:val="009D5AFF"/>
    <w:rsid w:val="009D622E"/>
    <w:rsid w:val="009D64A9"/>
    <w:rsid w:val="009D7335"/>
    <w:rsid w:val="009D73FE"/>
    <w:rsid w:val="009D79F2"/>
    <w:rsid w:val="009D7A09"/>
    <w:rsid w:val="009D7B03"/>
    <w:rsid w:val="009E07F6"/>
    <w:rsid w:val="009E0BD7"/>
    <w:rsid w:val="009E1579"/>
    <w:rsid w:val="009E1743"/>
    <w:rsid w:val="009E2377"/>
    <w:rsid w:val="009E2E82"/>
    <w:rsid w:val="009E301F"/>
    <w:rsid w:val="009E31C2"/>
    <w:rsid w:val="009E3F19"/>
    <w:rsid w:val="009E45E0"/>
    <w:rsid w:val="009E4764"/>
    <w:rsid w:val="009E599C"/>
    <w:rsid w:val="009E59D0"/>
    <w:rsid w:val="009E5A66"/>
    <w:rsid w:val="009E5CB7"/>
    <w:rsid w:val="009E6A74"/>
    <w:rsid w:val="009E792E"/>
    <w:rsid w:val="009E7B20"/>
    <w:rsid w:val="009F10FD"/>
    <w:rsid w:val="009F15A5"/>
    <w:rsid w:val="009F19B1"/>
    <w:rsid w:val="009F1F29"/>
    <w:rsid w:val="009F2CCB"/>
    <w:rsid w:val="009F3463"/>
    <w:rsid w:val="009F362A"/>
    <w:rsid w:val="009F3718"/>
    <w:rsid w:val="009F3E5E"/>
    <w:rsid w:val="009F4691"/>
    <w:rsid w:val="009F5172"/>
    <w:rsid w:val="009F5249"/>
    <w:rsid w:val="009F5D6E"/>
    <w:rsid w:val="009F6C26"/>
    <w:rsid w:val="009F6DAA"/>
    <w:rsid w:val="009F7800"/>
    <w:rsid w:val="009F7AB3"/>
    <w:rsid w:val="00A00293"/>
    <w:rsid w:val="00A00A33"/>
    <w:rsid w:val="00A018AF"/>
    <w:rsid w:val="00A0214B"/>
    <w:rsid w:val="00A02D07"/>
    <w:rsid w:val="00A02D1C"/>
    <w:rsid w:val="00A03928"/>
    <w:rsid w:val="00A03AB5"/>
    <w:rsid w:val="00A03B2A"/>
    <w:rsid w:val="00A03F86"/>
    <w:rsid w:val="00A042B8"/>
    <w:rsid w:val="00A04697"/>
    <w:rsid w:val="00A05396"/>
    <w:rsid w:val="00A056DE"/>
    <w:rsid w:val="00A05747"/>
    <w:rsid w:val="00A06B58"/>
    <w:rsid w:val="00A0736B"/>
    <w:rsid w:val="00A07606"/>
    <w:rsid w:val="00A111DE"/>
    <w:rsid w:val="00A11793"/>
    <w:rsid w:val="00A12F0E"/>
    <w:rsid w:val="00A13D95"/>
    <w:rsid w:val="00A1497F"/>
    <w:rsid w:val="00A15F10"/>
    <w:rsid w:val="00A172CD"/>
    <w:rsid w:val="00A1750E"/>
    <w:rsid w:val="00A1765E"/>
    <w:rsid w:val="00A17B1F"/>
    <w:rsid w:val="00A17CA5"/>
    <w:rsid w:val="00A203F4"/>
    <w:rsid w:val="00A20558"/>
    <w:rsid w:val="00A20823"/>
    <w:rsid w:val="00A20D4F"/>
    <w:rsid w:val="00A2171C"/>
    <w:rsid w:val="00A22398"/>
    <w:rsid w:val="00A22480"/>
    <w:rsid w:val="00A22630"/>
    <w:rsid w:val="00A2271E"/>
    <w:rsid w:val="00A22938"/>
    <w:rsid w:val="00A239E0"/>
    <w:rsid w:val="00A23CF6"/>
    <w:rsid w:val="00A2434F"/>
    <w:rsid w:val="00A2441D"/>
    <w:rsid w:val="00A2552E"/>
    <w:rsid w:val="00A267F8"/>
    <w:rsid w:val="00A26A2F"/>
    <w:rsid w:val="00A26B23"/>
    <w:rsid w:val="00A27EF9"/>
    <w:rsid w:val="00A30201"/>
    <w:rsid w:val="00A3090D"/>
    <w:rsid w:val="00A309AB"/>
    <w:rsid w:val="00A3141B"/>
    <w:rsid w:val="00A31973"/>
    <w:rsid w:val="00A31E76"/>
    <w:rsid w:val="00A31F9D"/>
    <w:rsid w:val="00A32117"/>
    <w:rsid w:val="00A32B45"/>
    <w:rsid w:val="00A32D2B"/>
    <w:rsid w:val="00A3331A"/>
    <w:rsid w:val="00A3426F"/>
    <w:rsid w:val="00A345DD"/>
    <w:rsid w:val="00A348A1"/>
    <w:rsid w:val="00A34932"/>
    <w:rsid w:val="00A34AF6"/>
    <w:rsid w:val="00A34C44"/>
    <w:rsid w:val="00A34C86"/>
    <w:rsid w:val="00A351D9"/>
    <w:rsid w:val="00A366EA"/>
    <w:rsid w:val="00A36F01"/>
    <w:rsid w:val="00A37F9A"/>
    <w:rsid w:val="00A407EC"/>
    <w:rsid w:val="00A40DCF"/>
    <w:rsid w:val="00A42397"/>
    <w:rsid w:val="00A424FC"/>
    <w:rsid w:val="00A42788"/>
    <w:rsid w:val="00A42B76"/>
    <w:rsid w:val="00A43747"/>
    <w:rsid w:val="00A43C9B"/>
    <w:rsid w:val="00A44100"/>
    <w:rsid w:val="00A44EFD"/>
    <w:rsid w:val="00A450B4"/>
    <w:rsid w:val="00A45629"/>
    <w:rsid w:val="00A45EDA"/>
    <w:rsid w:val="00A46163"/>
    <w:rsid w:val="00A472E7"/>
    <w:rsid w:val="00A47796"/>
    <w:rsid w:val="00A47DB5"/>
    <w:rsid w:val="00A51D51"/>
    <w:rsid w:val="00A51E86"/>
    <w:rsid w:val="00A520FA"/>
    <w:rsid w:val="00A52FC3"/>
    <w:rsid w:val="00A53445"/>
    <w:rsid w:val="00A55736"/>
    <w:rsid w:val="00A558E9"/>
    <w:rsid w:val="00A566D9"/>
    <w:rsid w:val="00A5695A"/>
    <w:rsid w:val="00A57025"/>
    <w:rsid w:val="00A57346"/>
    <w:rsid w:val="00A57C8A"/>
    <w:rsid w:val="00A60319"/>
    <w:rsid w:val="00A6095D"/>
    <w:rsid w:val="00A60B45"/>
    <w:rsid w:val="00A6116B"/>
    <w:rsid w:val="00A614EE"/>
    <w:rsid w:val="00A6157A"/>
    <w:rsid w:val="00A61D0C"/>
    <w:rsid w:val="00A6268C"/>
    <w:rsid w:val="00A62701"/>
    <w:rsid w:val="00A636C4"/>
    <w:rsid w:val="00A637EB"/>
    <w:rsid w:val="00A63C0A"/>
    <w:rsid w:val="00A64701"/>
    <w:rsid w:val="00A64891"/>
    <w:rsid w:val="00A64C0B"/>
    <w:rsid w:val="00A653F6"/>
    <w:rsid w:val="00A66D0F"/>
    <w:rsid w:val="00A6711B"/>
    <w:rsid w:val="00A67E64"/>
    <w:rsid w:val="00A67F99"/>
    <w:rsid w:val="00A70B1A"/>
    <w:rsid w:val="00A70CDF"/>
    <w:rsid w:val="00A70E7C"/>
    <w:rsid w:val="00A716EC"/>
    <w:rsid w:val="00A726A1"/>
    <w:rsid w:val="00A72818"/>
    <w:rsid w:val="00A73B4D"/>
    <w:rsid w:val="00A7426C"/>
    <w:rsid w:val="00A74308"/>
    <w:rsid w:val="00A7514E"/>
    <w:rsid w:val="00A7536E"/>
    <w:rsid w:val="00A75924"/>
    <w:rsid w:val="00A75F46"/>
    <w:rsid w:val="00A75FCD"/>
    <w:rsid w:val="00A7648E"/>
    <w:rsid w:val="00A76D0D"/>
    <w:rsid w:val="00A773D1"/>
    <w:rsid w:val="00A774EF"/>
    <w:rsid w:val="00A77775"/>
    <w:rsid w:val="00A80D38"/>
    <w:rsid w:val="00A811F0"/>
    <w:rsid w:val="00A8193D"/>
    <w:rsid w:val="00A81EFD"/>
    <w:rsid w:val="00A82947"/>
    <w:rsid w:val="00A82F34"/>
    <w:rsid w:val="00A830DA"/>
    <w:rsid w:val="00A8327C"/>
    <w:rsid w:val="00A8372A"/>
    <w:rsid w:val="00A83E23"/>
    <w:rsid w:val="00A84826"/>
    <w:rsid w:val="00A84A99"/>
    <w:rsid w:val="00A84BE0"/>
    <w:rsid w:val="00A850CE"/>
    <w:rsid w:val="00A8540F"/>
    <w:rsid w:val="00A85661"/>
    <w:rsid w:val="00A86E41"/>
    <w:rsid w:val="00A8703D"/>
    <w:rsid w:val="00A87399"/>
    <w:rsid w:val="00A87C30"/>
    <w:rsid w:val="00A903A4"/>
    <w:rsid w:val="00A91181"/>
    <w:rsid w:val="00A919E9"/>
    <w:rsid w:val="00A92E18"/>
    <w:rsid w:val="00A936DC"/>
    <w:rsid w:val="00A93CA5"/>
    <w:rsid w:val="00A946DB"/>
    <w:rsid w:val="00A94BD0"/>
    <w:rsid w:val="00A94DDE"/>
    <w:rsid w:val="00A95E59"/>
    <w:rsid w:val="00A95FF1"/>
    <w:rsid w:val="00A961FA"/>
    <w:rsid w:val="00A979B7"/>
    <w:rsid w:val="00A97BC0"/>
    <w:rsid w:val="00AA092F"/>
    <w:rsid w:val="00AA1951"/>
    <w:rsid w:val="00AA22F2"/>
    <w:rsid w:val="00AA2EB8"/>
    <w:rsid w:val="00AA3C6A"/>
    <w:rsid w:val="00AA4254"/>
    <w:rsid w:val="00AA5335"/>
    <w:rsid w:val="00AA5E68"/>
    <w:rsid w:val="00AA61BA"/>
    <w:rsid w:val="00AA7260"/>
    <w:rsid w:val="00AA7431"/>
    <w:rsid w:val="00AB02E5"/>
    <w:rsid w:val="00AB03AD"/>
    <w:rsid w:val="00AB1319"/>
    <w:rsid w:val="00AB1528"/>
    <w:rsid w:val="00AB1BD1"/>
    <w:rsid w:val="00AB1EFE"/>
    <w:rsid w:val="00AB24E9"/>
    <w:rsid w:val="00AB3555"/>
    <w:rsid w:val="00AB3B4D"/>
    <w:rsid w:val="00AB4552"/>
    <w:rsid w:val="00AB49DF"/>
    <w:rsid w:val="00AB4C9C"/>
    <w:rsid w:val="00AB537F"/>
    <w:rsid w:val="00AB5D2D"/>
    <w:rsid w:val="00AB6B1A"/>
    <w:rsid w:val="00AB70D9"/>
    <w:rsid w:val="00AB74F0"/>
    <w:rsid w:val="00AC0256"/>
    <w:rsid w:val="00AC0562"/>
    <w:rsid w:val="00AC0595"/>
    <w:rsid w:val="00AC0EC0"/>
    <w:rsid w:val="00AC18ED"/>
    <w:rsid w:val="00AC1DFC"/>
    <w:rsid w:val="00AC2341"/>
    <w:rsid w:val="00AC2A27"/>
    <w:rsid w:val="00AC3358"/>
    <w:rsid w:val="00AC34F5"/>
    <w:rsid w:val="00AC3A9C"/>
    <w:rsid w:val="00AC4262"/>
    <w:rsid w:val="00AC479D"/>
    <w:rsid w:val="00AC4F0A"/>
    <w:rsid w:val="00AC5568"/>
    <w:rsid w:val="00AC5BB4"/>
    <w:rsid w:val="00AC69D0"/>
    <w:rsid w:val="00AC6ED9"/>
    <w:rsid w:val="00AD0664"/>
    <w:rsid w:val="00AD0C11"/>
    <w:rsid w:val="00AD11BE"/>
    <w:rsid w:val="00AD139B"/>
    <w:rsid w:val="00AD239E"/>
    <w:rsid w:val="00AD25E6"/>
    <w:rsid w:val="00AD2A5A"/>
    <w:rsid w:val="00AD2DEB"/>
    <w:rsid w:val="00AD32FF"/>
    <w:rsid w:val="00AD3E8F"/>
    <w:rsid w:val="00AD4E45"/>
    <w:rsid w:val="00AD50C7"/>
    <w:rsid w:val="00AD5E00"/>
    <w:rsid w:val="00AD6371"/>
    <w:rsid w:val="00AD63ED"/>
    <w:rsid w:val="00AD675B"/>
    <w:rsid w:val="00AE201C"/>
    <w:rsid w:val="00AE27F0"/>
    <w:rsid w:val="00AE3B29"/>
    <w:rsid w:val="00AE3D56"/>
    <w:rsid w:val="00AE54DE"/>
    <w:rsid w:val="00AE654D"/>
    <w:rsid w:val="00AE69F5"/>
    <w:rsid w:val="00AE6FEB"/>
    <w:rsid w:val="00AE7280"/>
    <w:rsid w:val="00AE7AB7"/>
    <w:rsid w:val="00AF03C3"/>
    <w:rsid w:val="00AF1D18"/>
    <w:rsid w:val="00AF1D54"/>
    <w:rsid w:val="00AF1DB1"/>
    <w:rsid w:val="00AF262A"/>
    <w:rsid w:val="00AF280B"/>
    <w:rsid w:val="00AF2C13"/>
    <w:rsid w:val="00AF2FAA"/>
    <w:rsid w:val="00AF2FE4"/>
    <w:rsid w:val="00AF3D9C"/>
    <w:rsid w:val="00AF4148"/>
    <w:rsid w:val="00AF44C3"/>
    <w:rsid w:val="00AF471B"/>
    <w:rsid w:val="00AF601F"/>
    <w:rsid w:val="00AF6993"/>
    <w:rsid w:val="00AF702A"/>
    <w:rsid w:val="00AF7C5E"/>
    <w:rsid w:val="00B00C1C"/>
    <w:rsid w:val="00B0191C"/>
    <w:rsid w:val="00B0217F"/>
    <w:rsid w:val="00B02D0E"/>
    <w:rsid w:val="00B031A8"/>
    <w:rsid w:val="00B037B0"/>
    <w:rsid w:val="00B057FB"/>
    <w:rsid w:val="00B05E39"/>
    <w:rsid w:val="00B060DC"/>
    <w:rsid w:val="00B079EC"/>
    <w:rsid w:val="00B10ACA"/>
    <w:rsid w:val="00B111C1"/>
    <w:rsid w:val="00B11DBC"/>
    <w:rsid w:val="00B12D38"/>
    <w:rsid w:val="00B1444A"/>
    <w:rsid w:val="00B144C3"/>
    <w:rsid w:val="00B14750"/>
    <w:rsid w:val="00B14866"/>
    <w:rsid w:val="00B14985"/>
    <w:rsid w:val="00B14CFE"/>
    <w:rsid w:val="00B155CE"/>
    <w:rsid w:val="00B1621E"/>
    <w:rsid w:val="00B162AD"/>
    <w:rsid w:val="00B16BBA"/>
    <w:rsid w:val="00B17416"/>
    <w:rsid w:val="00B177C6"/>
    <w:rsid w:val="00B179DB"/>
    <w:rsid w:val="00B200FE"/>
    <w:rsid w:val="00B2042A"/>
    <w:rsid w:val="00B21CD0"/>
    <w:rsid w:val="00B22C27"/>
    <w:rsid w:val="00B23CBA"/>
    <w:rsid w:val="00B25670"/>
    <w:rsid w:val="00B25AA5"/>
    <w:rsid w:val="00B25BBE"/>
    <w:rsid w:val="00B30389"/>
    <w:rsid w:val="00B306A4"/>
    <w:rsid w:val="00B308E8"/>
    <w:rsid w:val="00B30BD1"/>
    <w:rsid w:val="00B317A2"/>
    <w:rsid w:val="00B31B6D"/>
    <w:rsid w:val="00B32004"/>
    <w:rsid w:val="00B324BE"/>
    <w:rsid w:val="00B32C3A"/>
    <w:rsid w:val="00B33307"/>
    <w:rsid w:val="00B33578"/>
    <w:rsid w:val="00B339B9"/>
    <w:rsid w:val="00B347BD"/>
    <w:rsid w:val="00B352BF"/>
    <w:rsid w:val="00B35E2D"/>
    <w:rsid w:val="00B368AB"/>
    <w:rsid w:val="00B36B3D"/>
    <w:rsid w:val="00B374C2"/>
    <w:rsid w:val="00B37723"/>
    <w:rsid w:val="00B37A94"/>
    <w:rsid w:val="00B37CD7"/>
    <w:rsid w:val="00B404EF"/>
    <w:rsid w:val="00B40C60"/>
    <w:rsid w:val="00B40FB9"/>
    <w:rsid w:val="00B413BE"/>
    <w:rsid w:val="00B41735"/>
    <w:rsid w:val="00B41DF4"/>
    <w:rsid w:val="00B429B6"/>
    <w:rsid w:val="00B43D88"/>
    <w:rsid w:val="00B449DC"/>
    <w:rsid w:val="00B449E5"/>
    <w:rsid w:val="00B44CC5"/>
    <w:rsid w:val="00B46760"/>
    <w:rsid w:val="00B46A54"/>
    <w:rsid w:val="00B506AD"/>
    <w:rsid w:val="00B50880"/>
    <w:rsid w:val="00B50B75"/>
    <w:rsid w:val="00B51B6D"/>
    <w:rsid w:val="00B51F08"/>
    <w:rsid w:val="00B51F12"/>
    <w:rsid w:val="00B52CA7"/>
    <w:rsid w:val="00B5303B"/>
    <w:rsid w:val="00B5329D"/>
    <w:rsid w:val="00B55288"/>
    <w:rsid w:val="00B55399"/>
    <w:rsid w:val="00B55A81"/>
    <w:rsid w:val="00B5666D"/>
    <w:rsid w:val="00B5770C"/>
    <w:rsid w:val="00B605EF"/>
    <w:rsid w:val="00B60D3C"/>
    <w:rsid w:val="00B611BB"/>
    <w:rsid w:val="00B61FBF"/>
    <w:rsid w:val="00B624CF"/>
    <w:rsid w:val="00B62AD2"/>
    <w:rsid w:val="00B62B51"/>
    <w:rsid w:val="00B638BD"/>
    <w:rsid w:val="00B642AF"/>
    <w:rsid w:val="00B642F4"/>
    <w:rsid w:val="00B64A37"/>
    <w:rsid w:val="00B64AA6"/>
    <w:rsid w:val="00B64DDB"/>
    <w:rsid w:val="00B66A4B"/>
    <w:rsid w:val="00B67D92"/>
    <w:rsid w:val="00B701C2"/>
    <w:rsid w:val="00B70619"/>
    <w:rsid w:val="00B72D35"/>
    <w:rsid w:val="00B72E46"/>
    <w:rsid w:val="00B738EA"/>
    <w:rsid w:val="00B73903"/>
    <w:rsid w:val="00B7493D"/>
    <w:rsid w:val="00B74B43"/>
    <w:rsid w:val="00B761D9"/>
    <w:rsid w:val="00B76290"/>
    <w:rsid w:val="00B764F1"/>
    <w:rsid w:val="00B764FC"/>
    <w:rsid w:val="00B7727A"/>
    <w:rsid w:val="00B77793"/>
    <w:rsid w:val="00B818A8"/>
    <w:rsid w:val="00B8304C"/>
    <w:rsid w:val="00B837AA"/>
    <w:rsid w:val="00B83CD2"/>
    <w:rsid w:val="00B8403F"/>
    <w:rsid w:val="00B84047"/>
    <w:rsid w:val="00B85096"/>
    <w:rsid w:val="00B853F0"/>
    <w:rsid w:val="00B8552F"/>
    <w:rsid w:val="00B863CE"/>
    <w:rsid w:val="00B867BC"/>
    <w:rsid w:val="00B86D7B"/>
    <w:rsid w:val="00B8705F"/>
    <w:rsid w:val="00B87665"/>
    <w:rsid w:val="00B8786C"/>
    <w:rsid w:val="00B87AEA"/>
    <w:rsid w:val="00B87E15"/>
    <w:rsid w:val="00B9020E"/>
    <w:rsid w:val="00B9023A"/>
    <w:rsid w:val="00B906F4"/>
    <w:rsid w:val="00B9193F"/>
    <w:rsid w:val="00B92B7B"/>
    <w:rsid w:val="00B93203"/>
    <w:rsid w:val="00B93A86"/>
    <w:rsid w:val="00B93C48"/>
    <w:rsid w:val="00B944F0"/>
    <w:rsid w:val="00B95F7E"/>
    <w:rsid w:val="00B962C5"/>
    <w:rsid w:val="00B966A7"/>
    <w:rsid w:val="00B968E3"/>
    <w:rsid w:val="00B96E6F"/>
    <w:rsid w:val="00B96F80"/>
    <w:rsid w:val="00B974CC"/>
    <w:rsid w:val="00B975D6"/>
    <w:rsid w:val="00B97D62"/>
    <w:rsid w:val="00BA04BF"/>
    <w:rsid w:val="00BA0885"/>
    <w:rsid w:val="00BA13E9"/>
    <w:rsid w:val="00BA17E3"/>
    <w:rsid w:val="00BA1CFD"/>
    <w:rsid w:val="00BA1F07"/>
    <w:rsid w:val="00BA22B6"/>
    <w:rsid w:val="00BA2641"/>
    <w:rsid w:val="00BA28C5"/>
    <w:rsid w:val="00BA357D"/>
    <w:rsid w:val="00BA3E3B"/>
    <w:rsid w:val="00BA41DC"/>
    <w:rsid w:val="00BA59CD"/>
    <w:rsid w:val="00BA5F50"/>
    <w:rsid w:val="00BA63F7"/>
    <w:rsid w:val="00BA68F5"/>
    <w:rsid w:val="00BA697C"/>
    <w:rsid w:val="00BA7652"/>
    <w:rsid w:val="00BA7881"/>
    <w:rsid w:val="00BA78E6"/>
    <w:rsid w:val="00BB090A"/>
    <w:rsid w:val="00BB0E72"/>
    <w:rsid w:val="00BB114B"/>
    <w:rsid w:val="00BB123E"/>
    <w:rsid w:val="00BB1A7F"/>
    <w:rsid w:val="00BB27E8"/>
    <w:rsid w:val="00BB30AC"/>
    <w:rsid w:val="00BB3686"/>
    <w:rsid w:val="00BB4AFE"/>
    <w:rsid w:val="00BB4FBB"/>
    <w:rsid w:val="00BB50FA"/>
    <w:rsid w:val="00BB560D"/>
    <w:rsid w:val="00BB567F"/>
    <w:rsid w:val="00BB5856"/>
    <w:rsid w:val="00BB5C9F"/>
    <w:rsid w:val="00BB5EF3"/>
    <w:rsid w:val="00BB6CE2"/>
    <w:rsid w:val="00BB6F1B"/>
    <w:rsid w:val="00BB769A"/>
    <w:rsid w:val="00BC125B"/>
    <w:rsid w:val="00BC13C4"/>
    <w:rsid w:val="00BC1DAE"/>
    <w:rsid w:val="00BC1EB5"/>
    <w:rsid w:val="00BC1F9B"/>
    <w:rsid w:val="00BC22AA"/>
    <w:rsid w:val="00BC33CE"/>
    <w:rsid w:val="00BC34ED"/>
    <w:rsid w:val="00BC4204"/>
    <w:rsid w:val="00BC4748"/>
    <w:rsid w:val="00BC5842"/>
    <w:rsid w:val="00BC5B41"/>
    <w:rsid w:val="00BC6C3F"/>
    <w:rsid w:val="00BC7848"/>
    <w:rsid w:val="00BD0648"/>
    <w:rsid w:val="00BD0BBE"/>
    <w:rsid w:val="00BD10EF"/>
    <w:rsid w:val="00BD231A"/>
    <w:rsid w:val="00BD279E"/>
    <w:rsid w:val="00BD2BCA"/>
    <w:rsid w:val="00BD3A7F"/>
    <w:rsid w:val="00BD4F39"/>
    <w:rsid w:val="00BD5A6D"/>
    <w:rsid w:val="00BD6CE1"/>
    <w:rsid w:val="00BD6F06"/>
    <w:rsid w:val="00BD76C3"/>
    <w:rsid w:val="00BD7B71"/>
    <w:rsid w:val="00BD7C00"/>
    <w:rsid w:val="00BE26F7"/>
    <w:rsid w:val="00BE2DB1"/>
    <w:rsid w:val="00BE34C3"/>
    <w:rsid w:val="00BE39B4"/>
    <w:rsid w:val="00BE3FF2"/>
    <w:rsid w:val="00BE4356"/>
    <w:rsid w:val="00BE46C4"/>
    <w:rsid w:val="00BE4917"/>
    <w:rsid w:val="00BE4BE4"/>
    <w:rsid w:val="00BE4CC4"/>
    <w:rsid w:val="00BE4D8C"/>
    <w:rsid w:val="00BE51E6"/>
    <w:rsid w:val="00BE580E"/>
    <w:rsid w:val="00BE6AC8"/>
    <w:rsid w:val="00BE7992"/>
    <w:rsid w:val="00BF0326"/>
    <w:rsid w:val="00BF03CC"/>
    <w:rsid w:val="00BF4192"/>
    <w:rsid w:val="00BF5386"/>
    <w:rsid w:val="00BF554B"/>
    <w:rsid w:val="00BF6988"/>
    <w:rsid w:val="00BF7681"/>
    <w:rsid w:val="00BF7E1C"/>
    <w:rsid w:val="00C00CCC"/>
    <w:rsid w:val="00C01A72"/>
    <w:rsid w:val="00C0382B"/>
    <w:rsid w:val="00C03BB7"/>
    <w:rsid w:val="00C04027"/>
    <w:rsid w:val="00C04D03"/>
    <w:rsid w:val="00C04FE4"/>
    <w:rsid w:val="00C059F1"/>
    <w:rsid w:val="00C06345"/>
    <w:rsid w:val="00C0654E"/>
    <w:rsid w:val="00C06A47"/>
    <w:rsid w:val="00C06CB9"/>
    <w:rsid w:val="00C07048"/>
    <w:rsid w:val="00C07127"/>
    <w:rsid w:val="00C101BE"/>
    <w:rsid w:val="00C102B9"/>
    <w:rsid w:val="00C10AA6"/>
    <w:rsid w:val="00C11058"/>
    <w:rsid w:val="00C1137B"/>
    <w:rsid w:val="00C11690"/>
    <w:rsid w:val="00C11DE9"/>
    <w:rsid w:val="00C1204E"/>
    <w:rsid w:val="00C12BFC"/>
    <w:rsid w:val="00C136EF"/>
    <w:rsid w:val="00C13AA8"/>
    <w:rsid w:val="00C15573"/>
    <w:rsid w:val="00C15E21"/>
    <w:rsid w:val="00C16F1A"/>
    <w:rsid w:val="00C170EF"/>
    <w:rsid w:val="00C174A9"/>
    <w:rsid w:val="00C17851"/>
    <w:rsid w:val="00C17C33"/>
    <w:rsid w:val="00C2023E"/>
    <w:rsid w:val="00C202E5"/>
    <w:rsid w:val="00C20409"/>
    <w:rsid w:val="00C204FF"/>
    <w:rsid w:val="00C2103D"/>
    <w:rsid w:val="00C21518"/>
    <w:rsid w:val="00C21767"/>
    <w:rsid w:val="00C218BB"/>
    <w:rsid w:val="00C22611"/>
    <w:rsid w:val="00C227F3"/>
    <w:rsid w:val="00C22A4E"/>
    <w:rsid w:val="00C22A64"/>
    <w:rsid w:val="00C237F1"/>
    <w:rsid w:val="00C23DC1"/>
    <w:rsid w:val="00C2412B"/>
    <w:rsid w:val="00C24561"/>
    <w:rsid w:val="00C252A9"/>
    <w:rsid w:val="00C2576D"/>
    <w:rsid w:val="00C26C55"/>
    <w:rsid w:val="00C26C99"/>
    <w:rsid w:val="00C27671"/>
    <w:rsid w:val="00C277EC"/>
    <w:rsid w:val="00C27973"/>
    <w:rsid w:val="00C27BFE"/>
    <w:rsid w:val="00C30AB3"/>
    <w:rsid w:val="00C31797"/>
    <w:rsid w:val="00C32046"/>
    <w:rsid w:val="00C32450"/>
    <w:rsid w:val="00C33066"/>
    <w:rsid w:val="00C33E37"/>
    <w:rsid w:val="00C3456A"/>
    <w:rsid w:val="00C35463"/>
    <w:rsid w:val="00C36105"/>
    <w:rsid w:val="00C36FB1"/>
    <w:rsid w:val="00C37402"/>
    <w:rsid w:val="00C379AD"/>
    <w:rsid w:val="00C379D7"/>
    <w:rsid w:val="00C37F92"/>
    <w:rsid w:val="00C40BC5"/>
    <w:rsid w:val="00C40EA0"/>
    <w:rsid w:val="00C422E3"/>
    <w:rsid w:val="00C4311B"/>
    <w:rsid w:val="00C437FB"/>
    <w:rsid w:val="00C43B14"/>
    <w:rsid w:val="00C44291"/>
    <w:rsid w:val="00C45E3A"/>
    <w:rsid w:val="00C461F1"/>
    <w:rsid w:val="00C462FA"/>
    <w:rsid w:val="00C465A0"/>
    <w:rsid w:val="00C467B4"/>
    <w:rsid w:val="00C46C6C"/>
    <w:rsid w:val="00C4726C"/>
    <w:rsid w:val="00C5038D"/>
    <w:rsid w:val="00C511CE"/>
    <w:rsid w:val="00C51733"/>
    <w:rsid w:val="00C51802"/>
    <w:rsid w:val="00C51B68"/>
    <w:rsid w:val="00C51CB2"/>
    <w:rsid w:val="00C52A7F"/>
    <w:rsid w:val="00C52EB0"/>
    <w:rsid w:val="00C52F7A"/>
    <w:rsid w:val="00C53334"/>
    <w:rsid w:val="00C54A52"/>
    <w:rsid w:val="00C55197"/>
    <w:rsid w:val="00C55460"/>
    <w:rsid w:val="00C5587A"/>
    <w:rsid w:val="00C558DC"/>
    <w:rsid w:val="00C55B3C"/>
    <w:rsid w:val="00C55E42"/>
    <w:rsid w:val="00C563D3"/>
    <w:rsid w:val="00C56732"/>
    <w:rsid w:val="00C57975"/>
    <w:rsid w:val="00C57A97"/>
    <w:rsid w:val="00C57C9A"/>
    <w:rsid w:val="00C60510"/>
    <w:rsid w:val="00C6055B"/>
    <w:rsid w:val="00C60C3E"/>
    <w:rsid w:val="00C60D40"/>
    <w:rsid w:val="00C61046"/>
    <w:rsid w:val="00C61E65"/>
    <w:rsid w:val="00C62271"/>
    <w:rsid w:val="00C627E6"/>
    <w:rsid w:val="00C62FC8"/>
    <w:rsid w:val="00C6311D"/>
    <w:rsid w:val="00C63B10"/>
    <w:rsid w:val="00C64433"/>
    <w:rsid w:val="00C645B1"/>
    <w:rsid w:val="00C65436"/>
    <w:rsid w:val="00C65DCF"/>
    <w:rsid w:val="00C66738"/>
    <w:rsid w:val="00C66D7D"/>
    <w:rsid w:val="00C6783F"/>
    <w:rsid w:val="00C70143"/>
    <w:rsid w:val="00C70209"/>
    <w:rsid w:val="00C702AA"/>
    <w:rsid w:val="00C731F0"/>
    <w:rsid w:val="00C7419C"/>
    <w:rsid w:val="00C747C7"/>
    <w:rsid w:val="00C74F3D"/>
    <w:rsid w:val="00C75943"/>
    <w:rsid w:val="00C760EF"/>
    <w:rsid w:val="00C764F8"/>
    <w:rsid w:val="00C77A4E"/>
    <w:rsid w:val="00C8037F"/>
    <w:rsid w:val="00C80BAB"/>
    <w:rsid w:val="00C80DDA"/>
    <w:rsid w:val="00C815D7"/>
    <w:rsid w:val="00C818CC"/>
    <w:rsid w:val="00C81AA0"/>
    <w:rsid w:val="00C82096"/>
    <w:rsid w:val="00C82507"/>
    <w:rsid w:val="00C826A8"/>
    <w:rsid w:val="00C82B5B"/>
    <w:rsid w:val="00C82FE5"/>
    <w:rsid w:val="00C83321"/>
    <w:rsid w:val="00C8430B"/>
    <w:rsid w:val="00C8467E"/>
    <w:rsid w:val="00C8587B"/>
    <w:rsid w:val="00C85E38"/>
    <w:rsid w:val="00C86849"/>
    <w:rsid w:val="00C869A2"/>
    <w:rsid w:val="00C870DC"/>
    <w:rsid w:val="00C87357"/>
    <w:rsid w:val="00C90EE4"/>
    <w:rsid w:val="00C91944"/>
    <w:rsid w:val="00C93265"/>
    <w:rsid w:val="00C93335"/>
    <w:rsid w:val="00C94478"/>
    <w:rsid w:val="00C94FEE"/>
    <w:rsid w:val="00C95B02"/>
    <w:rsid w:val="00C95EE9"/>
    <w:rsid w:val="00C963F2"/>
    <w:rsid w:val="00C96854"/>
    <w:rsid w:val="00C96A24"/>
    <w:rsid w:val="00C97079"/>
    <w:rsid w:val="00C973FB"/>
    <w:rsid w:val="00C974BB"/>
    <w:rsid w:val="00C9764C"/>
    <w:rsid w:val="00C97D49"/>
    <w:rsid w:val="00CA07F2"/>
    <w:rsid w:val="00CA0FE7"/>
    <w:rsid w:val="00CA137A"/>
    <w:rsid w:val="00CA17AB"/>
    <w:rsid w:val="00CA1DC9"/>
    <w:rsid w:val="00CA2132"/>
    <w:rsid w:val="00CA2DDE"/>
    <w:rsid w:val="00CA2EFC"/>
    <w:rsid w:val="00CA2F29"/>
    <w:rsid w:val="00CA38DA"/>
    <w:rsid w:val="00CA3A3F"/>
    <w:rsid w:val="00CA4B4D"/>
    <w:rsid w:val="00CA4BD2"/>
    <w:rsid w:val="00CA5CA7"/>
    <w:rsid w:val="00CA5F2D"/>
    <w:rsid w:val="00CA67EB"/>
    <w:rsid w:val="00CA796F"/>
    <w:rsid w:val="00CB00DE"/>
    <w:rsid w:val="00CB0118"/>
    <w:rsid w:val="00CB106F"/>
    <w:rsid w:val="00CB138E"/>
    <w:rsid w:val="00CB1B49"/>
    <w:rsid w:val="00CB1F81"/>
    <w:rsid w:val="00CB20C0"/>
    <w:rsid w:val="00CB29BD"/>
    <w:rsid w:val="00CB2BEA"/>
    <w:rsid w:val="00CB30BE"/>
    <w:rsid w:val="00CB3B4B"/>
    <w:rsid w:val="00CB3C6C"/>
    <w:rsid w:val="00CB40DD"/>
    <w:rsid w:val="00CB492C"/>
    <w:rsid w:val="00CB4E23"/>
    <w:rsid w:val="00CB5224"/>
    <w:rsid w:val="00CB53FE"/>
    <w:rsid w:val="00CB55F6"/>
    <w:rsid w:val="00CB5734"/>
    <w:rsid w:val="00CB5BAB"/>
    <w:rsid w:val="00CB629C"/>
    <w:rsid w:val="00CB64FE"/>
    <w:rsid w:val="00CB6782"/>
    <w:rsid w:val="00CB7248"/>
    <w:rsid w:val="00CB7E48"/>
    <w:rsid w:val="00CB7ED7"/>
    <w:rsid w:val="00CC1622"/>
    <w:rsid w:val="00CC1939"/>
    <w:rsid w:val="00CC225F"/>
    <w:rsid w:val="00CC3842"/>
    <w:rsid w:val="00CC3880"/>
    <w:rsid w:val="00CC3911"/>
    <w:rsid w:val="00CC40E7"/>
    <w:rsid w:val="00CC4436"/>
    <w:rsid w:val="00CC49B0"/>
    <w:rsid w:val="00CC5546"/>
    <w:rsid w:val="00CC57BE"/>
    <w:rsid w:val="00CC66F1"/>
    <w:rsid w:val="00CC69E4"/>
    <w:rsid w:val="00CD02B0"/>
    <w:rsid w:val="00CD03FA"/>
    <w:rsid w:val="00CD05B8"/>
    <w:rsid w:val="00CD12D6"/>
    <w:rsid w:val="00CD1374"/>
    <w:rsid w:val="00CD1C3C"/>
    <w:rsid w:val="00CD259E"/>
    <w:rsid w:val="00CD2DC0"/>
    <w:rsid w:val="00CD2F33"/>
    <w:rsid w:val="00CD37A3"/>
    <w:rsid w:val="00CD3A8A"/>
    <w:rsid w:val="00CD4808"/>
    <w:rsid w:val="00CD56F2"/>
    <w:rsid w:val="00CD56FB"/>
    <w:rsid w:val="00CD5726"/>
    <w:rsid w:val="00CD616E"/>
    <w:rsid w:val="00CD6DA9"/>
    <w:rsid w:val="00CD79BD"/>
    <w:rsid w:val="00CE02E1"/>
    <w:rsid w:val="00CE0657"/>
    <w:rsid w:val="00CE0BF9"/>
    <w:rsid w:val="00CE0CED"/>
    <w:rsid w:val="00CE134C"/>
    <w:rsid w:val="00CE2028"/>
    <w:rsid w:val="00CE2500"/>
    <w:rsid w:val="00CE284F"/>
    <w:rsid w:val="00CE3785"/>
    <w:rsid w:val="00CE437C"/>
    <w:rsid w:val="00CE511B"/>
    <w:rsid w:val="00CE56DD"/>
    <w:rsid w:val="00CE5EBE"/>
    <w:rsid w:val="00CE5F0E"/>
    <w:rsid w:val="00CE6144"/>
    <w:rsid w:val="00CE6357"/>
    <w:rsid w:val="00CE64A5"/>
    <w:rsid w:val="00CE7747"/>
    <w:rsid w:val="00CF01CD"/>
    <w:rsid w:val="00CF02FB"/>
    <w:rsid w:val="00CF0DCC"/>
    <w:rsid w:val="00CF18E6"/>
    <w:rsid w:val="00CF19D8"/>
    <w:rsid w:val="00CF208C"/>
    <w:rsid w:val="00CF2109"/>
    <w:rsid w:val="00CF3D56"/>
    <w:rsid w:val="00CF3F2A"/>
    <w:rsid w:val="00CF5111"/>
    <w:rsid w:val="00CF6ED5"/>
    <w:rsid w:val="00CF72F5"/>
    <w:rsid w:val="00CF7615"/>
    <w:rsid w:val="00CF7F0A"/>
    <w:rsid w:val="00D00157"/>
    <w:rsid w:val="00D01545"/>
    <w:rsid w:val="00D02BE0"/>
    <w:rsid w:val="00D02DAA"/>
    <w:rsid w:val="00D0306D"/>
    <w:rsid w:val="00D03F65"/>
    <w:rsid w:val="00D041F6"/>
    <w:rsid w:val="00D05451"/>
    <w:rsid w:val="00D05B9C"/>
    <w:rsid w:val="00D07A0A"/>
    <w:rsid w:val="00D07F11"/>
    <w:rsid w:val="00D1154B"/>
    <w:rsid w:val="00D11D45"/>
    <w:rsid w:val="00D12949"/>
    <w:rsid w:val="00D12984"/>
    <w:rsid w:val="00D12C7C"/>
    <w:rsid w:val="00D1398A"/>
    <w:rsid w:val="00D145C3"/>
    <w:rsid w:val="00D155AA"/>
    <w:rsid w:val="00D15680"/>
    <w:rsid w:val="00D1737C"/>
    <w:rsid w:val="00D20719"/>
    <w:rsid w:val="00D2094A"/>
    <w:rsid w:val="00D2127F"/>
    <w:rsid w:val="00D21E9F"/>
    <w:rsid w:val="00D223E2"/>
    <w:rsid w:val="00D24A16"/>
    <w:rsid w:val="00D250EA"/>
    <w:rsid w:val="00D2522D"/>
    <w:rsid w:val="00D26B7A"/>
    <w:rsid w:val="00D3050F"/>
    <w:rsid w:val="00D30A84"/>
    <w:rsid w:val="00D31218"/>
    <w:rsid w:val="00D31D26"/>
    <w:rsid w:val="00D324D6"/>
    <w:rsid w:val="00D32986"/>
    <w:rsid w:val="00D32BFA"/>
    <w:rsid w:val="00D32E82"/>
    <w:rsid w:val="00D3308B"/>
    <w:rsid w:val="00D33197"/>
    <w:rsid w:val="00D335FE"/>
    <w:rsid w:val="00D34396"/>
    <w:rsid w:val="00D34A77"/>
    <w:rsid w:val="00D35082"/>
    <w:rsid w:val="00D3517B"/>
    <w:rsid w:val="00D3543D"/>
    <w:rsid w:val="00D3646B"/>
    <w:rsid w:val="00D367B8"/>
    <w:rsid w:val="00D36A62"/>
    <w:rsid w:val="00D36B11"/>
    <w:rsid w:val="00D36C6D"/>
    <w:rsid w:val="00D36EB0"/>
    <w:rsid w:val="00D3701B"/>
    <w:rsid w:val="00D37848"/>
    <w:rsid w:val="00D37870"/>
    <w:rsid w:val="00D379F1"/>
    <w:rsid w:val="00D37C97"/>
    <w:rsid w:val="00D40D99"/>
    <w:rsid w:val="00D40FD9"/>
    <w:rsid w:val="00D4104E"/>
    <w:rsid w:val="00D41370"/>
    <w:rsid w:val="00D415B5"/>
    <w:rsid w:val="00D4232D"/>
    <w:rsid w:val="00D42513"/>
    <w:rsid w:val="00D4258B"/>
    <w:rsid w:val="00D42896"/>
    <w:rsid w:val="00D42BA5"/>
    <w:rsid w:val="00D42E07"/>
    <w:rsid w:val="00D439C3"/>
    <w:rsid w:val="00D4400C"/>
    <w:rsid w:val="00D45645"/>
    <w:rsid w:val="00D4579B"/>
    <w:rsid w:val="00D458AC"/>
    <w:rsid w:val="00D46134"/>
    <w:rsid w:val="00D46428"/>
    <w:rsid w:val="00D46E5D"/>
    <w:rsid w:val="00D4785E"/>
    <w:rsid w:val="00D500BD"/>
    <w:rsid w:val="00D5150A"/>
    <w:rsid w:val="00D52A67"/>
    <w:rsid w:val="00D5319A"/>
    <w:rsid w:val="00D537B2"/>
    <w:rsid w:val="00D542A6"/>
    <w:rsid w:val="00D545E5"/>
    <w:rsid w:val="00D548C5"/>
    <w:rsid w:val="00D54C2F"/>
    <w:rsid w:val="00D54E77"/>
    <w:rsid w:val="00D55175"/>
    <w:rsid w:val="00D5549D"/>
    <w:rsid w:val="00D55524"/>
    <w:rsid w:val="00D566CC"/>
    <w:rsid w:val="00D56B92"/>
    <w:rsid w:val="00D57593"/>
    <w:rsid w:val="00D57AB5"/>
    <w:rsid w:val="00D57E4C"/>
    <w:rsid w:val="00D60E78"/>
    <w:rsid w:val="00D6134F"/>
    <w:rsid w:val="00D613AF"/>
    <w:rsid w:val="00D62956"/>
    <w:rsid w:val="00D62F7D"/>
    <w:rsid w:val="00D63193"/>
    <w:rsid w:val="00D63801"/>
    <w:rsid w:val="00D641CE"/>
    <w:rsid w:val="00D66175"/>
    <w:rsid w:val="00D663BC"/>
    <w:rsid w:val="00D66687"/>
    <w:rsid w:val="00D67195"/>
    <w:rsid w:val="00D67707"/>
    <w:rsid w:val="00D67B8E"/>
    <w:rsid w:val="00D67C00"/>
    <w:rsid w:val="00D67C20"/>
    <w:rsid w:val="00D7098A"/>
    <w:rsid w:val="00D709FA"/>
    <w:rsid w:val="00D742AB"/>
    <w:rsid w:val="00D754AF"/>
    <w:rsid w:val="00D760BA"/>
    <w:rsid w:val="00D775A8"/>
    <w:rsid w:val="00D77924"/>
    <w:rsid w:val="00D77F22"/>
    <w:rsid w:val="00D80298"/>
    <w:rsid w:val="00D814DE"/>
    <w:rsid w:val="00D82EB8"/>
    <w:rsid w:val="00D8310E"/>
    <w:rsid w:val="00D8322C"/>
    <w:rsid w:val="00D842C0"/>
    <w:rsid w:val="00D84BCA"/>
    <w:rsid w:val="00D84E91"/>
    <w:rsid w:val="00D8536C"/>
    <w:rsid w:val="00D854AA"/>
    <w:rsid w:val="00D86119"/>
    <w:rsid w:val="00D86A65"/>
    <w:rsid w:val="00D86D64"/>
    <w:rsid w:val="00D8797F"/>
    <w:rsid w:val="00D91274"/>
    <w:rsid w:val="00D9246C"/>
    <w:rsid w:val="00D9263E"/>
    <w:rsid w:val="00D9380A"/>
    <w:rsid w:val="00D93E59"/>
    <w:rsid w:val="00D93E87"/>
    <w:rsid w:val="00D9529B"/>
    <w:rsid w:val="00D952B8"/>
    <w:rsid w:val="00D95FBA"/>
    <w:rsid w:val="00D96008"/>
    <w:rsid w:val="00D962F4"/>
    <w:rsid w:val="00D966E1"/>
    <w:rsid w:val="00D96D5A"/>
    <w:rsid w:val="00D96E0F"/>
    <w:rsid w:val="00D9717D"/>
    <w:rsid w:val="00D974D3"/>
    <w:rsid w:val="00D978CF"/>
    <w:rsid w:val="00D978DA"/>
    <w:rsid w:val="00D97D8C"/>
    <w:rsid w:val="00DA02E1"/>
    <w:rsid w:val="00DA053E"/>
    <w:rsid w:val="00DA1159"/>
    <w:rsid w:val="00DA123D"/>
    <w:rsid w:val="00DA13DF"/>
    <w:rsid w:val="00DA141C"/>
    <w:rsid w:val="00DA175F"/>
    <w:rsid w:val="00DA1F7C"/>
    <w:rsid w:val="00DA376E"/>
    <w:rsid w:val="00DA3B53"/>
    <w:rsid w:val="00DA434B"/>
    <w:rsid w:val="00DA4714"/>
    <w:rsid w:val="00DA4BDD"/>
    <w:rsid w:val="00DA4BEF"/>
    <w:rsid w:val="00DA51DA"/>
    <w:rsid w:val="00DA54EB"/>
    <w:rsid w:val="00DA56AD"/>
    <w:rsid w:val="00DA5E46"/>
    <w:rsid w:val="00DA6EB7"/>
    <w:rsid w:val="00DA6EDC"/>
    <w:rsid w:val="00DA6FB9"/>
    <w:rsid w:val="00DA7485"/>
    <w:rsid w:val="00DA763F"/>
    <w:rsid w:val="00DB0C4F"/>
    <w:rsid w:val="00DB13E8"/>
    <w:rsid w:val="00DB1CDB"/>
    <w:rsid w:val="00DB1F68"/>
    <w:rsid w:val="00DB24DB"/>
    <w:rsid w:val="00DB2DEF"/>
    <w:rsid w:val="00DB453C"/>
    <w:rsid w:val="00DC0564"/>
    <w:rsid w:val="00DC0767"/>
    <w:rsid w:val="00DC147F"/>
    <w:rsid w:val="00DC148A"/>
    <w:rsid w:val="00DC20BD"/>
    <w:rsid w:val="00DC2405"/>
    <w:rsid w:val="00DC36A2"/>
    <w:rsid w:val="00DC3E47"/>
    <w:rsid w:val="00DC4C5F"/>
    <w:rsid w:val="00DC4FCB"/>
    <w:rsid w:val="00DC603C"/>
    <w:rsid w:val="00DC658B"/>
    <w:rsid w:val="00DC6CA3"/>
    <w:rsid w:val="00DC75E0"/>
    <w:rsid w:val="00DC766D"/>
    <w:rsid w:val="00DC7B2C"/>
    <w:rsid w:val="00DD03BC"/>
    <w:rsid w:val="00DD0BA4"/>
    <w:rsid w:val="00DD1506"/>
    <w:rsid w:val="00DD1BEC"/>
    <w:rsid w:val="00DD2128"/>
    <w:rsid w:val="00DD22AA"/>
    <w:rsid w:val="00DD2E24"/>
    <w:rsid w:val="00DD3BDB"/>
    <w:rsid w:val="00DD3CFC"/>
    <w:rsid w:val="00DD4683"/>
    <w:rsid w:val="00DD5285"/>
    <w:rsid w:val="00DD55AF"/>
    <w:rsid w:val="00DD5EFB"/>
    <w:rsid w:val="00DD5F72"/>
    <w:rsid w:val="00DD67D3"/>
    <w:rsid w:val="00DD74BB"/>
    <w:rsid w:val="00DD7623"/>
    <w:rsid w:val="00DE0054"/>
    <w:rsid w:val="00DE0937"/>
    <w:rsid w:val="00DE16CB"/>
    <w:rsid w:val="00DE226A"/>
    <w:rsid w:val="00DE25F1"/>
    <w:rsid w:val="00DE28B8"/>
    <w:rsid w:val="00DE384C"/>
    <w:rsid w:val="00DE50B4"/>
    <w:rsid w:val="00DE521C"/>
    <w:rsid w:val="00DE5ED2"/>
    <w:rsid w:val="00DE5F74"/>
    <w:rsid w:val="00DE694F"/>
    <w:rsid w:val="00DE6E6D"/>
    <w:rsid w:val="00DE7B3B"/>
    <w:rsid w:val="00DF020C"/>
    <w:rsid w:val="00DF09B2"/>
    <w:rsid w:val="00DF1AD2"/>
    <w:rsid w:val="00DF20CB"/>
    <w:rsid w:val="00DF253C"/>
    <w:rsid w:val="00DF2D5B"/>
    <w:rsid w:val="00DF3093"/>
    <w:rsid w:val="00DF34B1"/>
    <w:rsid w:val="00DF456B"/>
    <w:rsid w:val="00DF5060"/>
    <w:rsid w:val="00DF5B0A"/>
    <w:rsid w:val="00DF5C52"/>
    <w:rsid w:val="00DF6063"/>
    <w:rsid w:val="00DF64B6"/>
    <w:rsid w:val="00DF7585"/>
    <w:rsid w:val="00DF7D25"/>
    <w:rsid w:val="00E020F7"/>
    <w:rsid w:val="00E02890"/>
    <w:rsid w:val="00E02FB2"/>
    <w:rsid w:val="00E03057"/>
    <w:rsid w:val="00E04B6F"/>
    <w:rsid w:val="00E04CC7"/>
    <w:rsid w:val="00E05383"/>
    <w:rsid w:val="00E05A72"/>
    <w:rsid w:val="00E0711D"/>
    <w:rsid w:val="00E07A5D"/>
    <w:rsid w:val="00E10801"/>
    <w:rsid w:val="00E10A18"/>
    <w:rsid w:val="00E10C87"/>
    <w:rsid w:val="00E1139F"/>
    <w:rsid w:val="00E11425"/>
    <w:rsid w:val="00E1187B"/>
    <w:rsid w:val="00E11BA0"/>
    <w:rsid w:val="00E11D38"/>
    <w:rsid w:val="00E130A5"/>
    <w:rsid w:val="00E13146"/>
    <w:rsid w:val="00E136EC"/>
    <w:rsid w:val="00E1588F"/>
    <w:rsid w:val="00E15D78"/>
    <w:rsid w:val="00E1634B"/>
    <w:rsid w:val="00E16D9C"/>
    <w:rsid w:val="00E17974"/>
    <w:rsid w:val="00E17F08"/>
    <w:rsid w:val="00E206ED"/>
    <w:rsid w:val="00E20811"/>
    <w:rsid w:val="00E20F4A"/>
    <w:rsid w:val="00E224D6"/>
    <w:rsid w:val="00E226AC"/>
    <w:rsid w:val="00E233E4"/>
    <w:rsid w:val="00E237DC"/>
    <w:rsid w:val="00E23FC1"/>
    <w:rsid w:val="00E241FD"/>
    <w:rsid w:val="00E24ABB"/>
    <w:rsid w:val="00E251DD"/>
    <w:rsid w:val="00E2629A"/>
    <w:rsid w:val="00E26F14"/>
    <w:rsid w:val="00E30837"/>
    <w:rsid w:val="00E321FE"/>
    <w:rsid w:val="00E32282"/>
    <w:rsid w:val="00E32689"/>
    <w:rsid w:val="00E33321"/>
    <w:rsid w:val="00E3363D"/>
    <w:rsid w:val="00E3454C"/>
    <w:rsid w:val="00E34A98"/>
    <w:rsid w:val="00E35C3B"/>
    <w:rsid w:val="00E35C5E"/>
    <w:rsid w:val="00E36079"/>
    <w:rsid w:val="00E36644"/>
    <w:rsid w:val="00E3702F"/>
    <w:rsid w:val="00E37518"/>
    <w:rsid w:val="00E378FA"/>
    <w:rsid w:val="00E40A8A"/>
    <w:rsid w:val="00E40B44"/>
    <w:rsid w:val="00E413D1"/>
    <w:rsid w:val="00E42526"/>
    <w:rsid w:val="00E43CD3"/>
    <w:rsid w:val="00E441D3"/>
    <w:rsid w:val="00E4537D"/>
    <w:rsid w:val="00E45D67"/>
    <w:rsid w:val="00E46392"/>
    <w:rsid w:val="00E46FC6"/>
    <w:rsid w:val="00E4734A"/>
    <w:rsid w:val="00E47A52"/>
    <w:rsid w:val="00E47E82"/>
    <w:rsid w:val="00E5020B"/>
    <w:rsid w:val="00E50A37"/>
    <w:rsid w:val="00E50DB4"/>
    <w:rsid w:val="00E51307"/>
    <w:rsid w:val="00E51848"/>
    <w:rsid w:val="00E52036"/>
    <w:rsid w:val="00E5265F"/>
    <w:rsid w:val="00E52B9C"/>
    <w:rsid w:val="00E52DB4"/>
    <w:rsid w:val="00E534BF"/>
    <w:rsid w:val="00E5433D"/>
    <w:rsid w:val="00E54CF7"/>
    <w:rsid w:val="00E54DF1"/>
    <w:rsid w:val="00E5577D"/>
    <w:rsid w:val="00E55E7E"/>
    <w:rsid w:val="00E5622A"/>
    <w:rsid w:val="00E569AF"/>
    <w:rsid w:val="00E56A32"/>
    <w:rsid w:val="00E56E24"/>
    <w:rsid w:val="00E5772E"/>
    <w:rsid w:val="00E57763"/>
    <w:rsid w:val="00E60255"/>
    <w:rsid w:val="00E606CC"/>
    <w:rsid w:val="00E61536"/>
    <w:rsid w:val="00E61ADC"/>
    <w:rsid w:val="00E62099"/>
    <w:rsid w:val="00E62243"/>
    <w:rsid w:val="00E625C3"/>
    <w:rsid w:val="00E62A99"/>
    <w:rsid w:val="00E631E7"/>
    <w:rsid w:val="00E63847"/>
    <w:rsid w:val="00E63A64"/>
    <w:rsid w:val="00E63DC6"/>
    <w:rsid w:val="00E64577"/>
    <w:rsid w:val="00E65034"/>
    <w:rsid w:val="00E663B7"/>
    <w:rsid w:val="00E667B9"/>
    <w:rsid w:val="00E66BEA"/>
    <w:rsid w:val="00E67C92"/>
    <w:rsid w:val="00E67CD4"/>
    <w:rsid w:val="00E71028"/>
    <w:rsid w:val="00E71E80"/>
    <w:rsid w:val="00E724AF"/>
    <w:rsid w:val="00E72C2D"/>
    <w:rsid w:val="00E72E57"/>
    <w:rsid w:val="00E73EF7"/>
    <w:rsid w:val="00E7490F"/>
    <w:rsid w:val="00E74979"/>
    <w:rsid w:val="00E74F5F"/>
    <w:rsid w:val="00E750D6"/>
    <w:rsid w:val="00E751D1"/>
    <w:rsid w:val="00E755E9"/>
    <w:rsid w:val="00E761D9"/>
    <w:rsid w:val="00E779FB"/>
    <w:rsid w:val="00E810C3"/>
    <w:rsid w:val="00E820CD"/>
    <w:rsid w:val="00E826EF"/>
    <w:rsid w:val="00E832ED"/>
    <w:rsid w:val="00E83BE5"/>
    <w:rsid w:val="00E83E06"/>
    <w:rsid w:val="00E87964"/>
    <w:rsid w:val="00E87B70"/>
    <w:rsid w:val="00E90C82"/>
    <w:rsid w:val="00E91345"/>
    <w:rsid w:val="00E91473"/>
    <w:rsid w:val="00E91A2B"/>
    <w:rsid w:val="00E91F60"/>
    <w:rsid w:val="00E92128"/>
    <w:rsid w:val="00E9224A"/>
    <w:rsid w:val="00E9240D"/>
    <w:rsid w:val="00E92A0E"/>
    <w:rsid w:val="00E930B5"/>
    <w:rsid w:val="00E935AD"/>
    <w:rsid w:val="00E9465C"/>
    <w:rsid w:val="00E950C4"/>
    <w:rsid w:val="00E95115"/>
    <w:rsid w:val="00E9592B"/>
    <w:rsid w:val="00E95C58"/>
    <w:rsid w:val="00E96193"/>
    <w:rsid w:val="00E96407"/>
    <w:rsid w:val="00E97995"/>
    <w:rsid w:val="00E97B3F"/>
    <w:rsid w:val="00EA0335"/>
    <w:rsid w:val="00EA096E"/>
    <w:rsid w:val="00EA13B5"/>
    <w:rsid w:val="00EA200E"/>
    <w:rsid w:val="00EA221B"/>
    <w:rsid w:val="00EA25C7"/>
    <w:rsid w:val="00EA3914"/>
    <w:rsid w:val="00EA4888"/>
    <w:rsid w:val="00EA4BE4"/>
    <w:rsid w:val="00EA551A"/>
    <w:rsid w:val="00EA5EB2"/>
    <w:rsid w:val="00EA62E9"/>
    <w:rsid w:val="00EA79F1"/>
    <w:rsid w:val="00EA7F22"/>
    <w:rsid w:val="00EB0478"/>
    <w:rsid w:val="00EB0FD8"/>
    <w:rsid w:val="00EB10AE"/>
    <w:rsid w:val="00EB1D98"/>
    <w:rsid w:val="00EB271E"/>
    <w:rsid w:val="00EB2D4C"/>
    <w:rsid w:val="00EB419E"/>
    <w:rsid w:val="00EB4CC9"/>
    <w:rsid w:val="00EB4CFC"/>
    <w:rsid w:val="00EB50AD"/>
    <w:rsid w:val="00EB55FB"/>
    <w:rsid w:val="00EB6693"/>
    <w:rsid w:val="00EC0E8C"/>
    <w:rsid w:val="00EC1410"/>
    <w:rsid w:val="00EC229A"/>
    <w:rsid w:val="00EC265A"/>
    <w:rsid w:val="00EC2E5F"/>
    <w:rsid w:val="00EC2F4B"/>
    <w:rsid w:val="00EC3376"/>
    <w:rsid w:val="00EC387B"/>
    <w:rsid w:val="00EC47A4"/>
    <w:rsid w:val="00EC47AF"/>
    <w:rsid w:val="00EC4B6D"/>
    <w:rsid w:val="00EC5728"/>
    <w:rsid w:val="00EC59D3"/>
    <w:rsid w:val="00EC5BEC"/>
    <w:rsid w:val="00EC5E00"/>
    <w:rsid w:val="00EC5E9E"/>
    <w:rsid w:val="00EC62D7"/>
    <w:rsid w:val="00EC7B10"/>
    <w:rsid w:val="00EC7F92"/>
    <w:rsid w:val="00ED13C2"/>
    <w:rsid w:val="00ED1897"/>
    <w:rsid w:val="00ED1923"/>
    <w:rsid w:val="00ED321B"/>
    <w:rsid w:val="00ED3583"/>
    <w:rsid w:val="00ED3825"/>
    <w:rsid w:val="00ED41E0"/>
    <w:rsid w:val="00ED4502"/>
    <w:rsid w:val="00ED4AFC"/>
    <w:rsid w:val="00ED4D36"/>
    <w:rsid w:val="00ED51DC"/>
    <w:rsid w:val="00ED5DB8"/>
    <w:rsid w:val="00ED65ED"/>
    <w:rsid w:val="00ED6619"/>
    <w:rsid w:val="00ED671E"/>
    <w:rsid w:val="00ED6A45"/>
    <w:rsid w:val="00ED6E36"/>
    <w:rsid w:val="00ED780A"/>
    <w:rsid w:val="00ED7954"/>
    <w:rsid w:val="00EE02C2"/>
    <w:rsid w:val="00EE0604"/>
    <w:rsid w:val="00EE0A2C"/>
    <w:rsid w:val="00EE1409"/>
    <w:rsid w:val="00EE183D"/>
    <w:rsid w:val="00EE2A25"/>
    <w:rsid w:val="00EE2D45"/>
    <w:rsid w:val="00EE3473"/>
    <w:rsid w:val="00EE3A37"/>
    <w:rsid w:val="00EE3D84"/>
    <w:rsid w:val="00EE3E25"/>
    <w:rsid w:val="00EE4B25"/>
    <w:rsid w:val="00EE4B5C"/>
    <w:rsid w:val="00EE6546"/>
    <w:rsid w:val="00EE7ADB"/>
    <w:rsid w:val="00EE7B1D"/>
    <w:rsid w:val="00EF187A"/>
    <w:rsid w:val="00EF1BEC"/>
    <w:rsid w:val="00EF3C59"/>
    <w:rsid w:val="00EF3EE8"/>
    <w:rsid w:val="00EF430F"/>
    <w:rsid w:val="00EF551B"/>
    <w:rsid w:val="00EF58F8"/>
    <w:rsid w:val="00EF5A2C"/>
    <w:rsid w:val="00EF5C19"/>
    <w:rsid w:val="00EF629B"/>
    <w:rsid w:val="00EF6551"/>
    <w:rsid w:val="00EF6AD2"/>
    <w:rsid w:val="00EF782E"/>
    <w:rsid w:val="00EF7871"/>
    <w:rsid w:val="00EF7D89"/>
    <w:rsid w:val="00F002F6"/>
    <w:rsid w:val="00F00E38"/>
    <w:rsid w:val="00F00F56"/>
    <w:rsid w:val="00F01762"/>
    <w:rsid w:val="00F026D3"/>
    <w:rsid w:val="00F02BCE"/>
    <w:rsid w:val="00F0314B"/>
    <w:rsid w:val="00F033F4"/>
    <w:rsid w:val="00F047E2"/>
    <w:rsid w:val="00F04B0B"/>
    <w:rsid w:val="00F0510F"/>
    <w:rsid w:val="00F05559"/>
    <w:rsid w:val="00F065F7"/>
    <w:rsid w:val="00F07F03"/>
    <w:rsid w:val="00F1011B"/>
    <w:rsid w:val="00F10D6A"/>
    <w:rsid w:val="00F118FC"/>
    <w:rsid w:val="00F12773"/>
    <w:rsid w:val="00F1277D"/>
    <w:rsid w:val="00F12DE2"/>
    <w:rsid w:val="00F12F82"/>
    <w:rsid w:val="00F148A6"/>
    <w:rsid w:val="00F15313"/>
    <w:rsid w:val="00F16437"/>
    <w:rsid w:val="00F16586"/>
    <w:rsid w:val="00F16AD0"/>
    <w:rsid w:val="00F16BF1"/>
    <w:rsid w:val="00F176FA"/>
    <w:rsid w:val="00F20820"/>
    <w:rsid w:val="00F21850"/>
    <w:rsid w:val="00F23591"/>
    <w:rsid w:val="00F2504F"/>
    <w:rsid w:val="00F2579D"/>
    <w:rsid w:val="00F25EEE"/>
    <w:rsid w:val="00F26249"/>
    <w:rsid w:val="00F263FE"/>
    <w:rsid w:val="00F264B6"/>
    <w:rsid w:val="00F269D2"/>
    <w:rsid w:val="00F26E7E"/>
    <w:rsid w:val="00F27364"/>
    <w:rsid w:val="00F2737A"/>
    <w:rsid w:val="00F27486"/>
    <w:rsid w:val="00F30F3C"/>
    <w:rsid w:val="00F31510"/>
    <w:rsid w:val="00F31CF2"/>
    <w:rsid w:val="00F33142"/>
    <w:rsid w:val="00F34968"/>
    <w:rsid w:val="00F34E17"/>
    <w:rsid w:val="00F34EA1"/>
    <w:rsid w:val="00F35F53"/>
    <w:rsid w:val="00F36481"/>
    <w:rsid w:val="00F367B9"/>
    <w:rsid w:val="00F36954"/>
    <w:rsid w:val="00F36C53"/>
    <w:rsid w:val="00F36F65"/>
    <w:rsid w:val="00F3763A"/>
    <w:rsid w:val="00F40A81"/>
    <w:rsid w:val="00F40D5A"/>
    <w:rsid w:val="00F41882"/>
    <w:rsid w:val="00F41CA8"/>
    <w:rsid w:val="00F41D70"/>
    <w:rsid w:val="00F42365"/>
    <w:rsid w:val="00F42664"/>
    <w:rsid w:val="00F42E67"/>
    <w:rsid w:val="00F43813"/>
    <w:rsid w:val="00F43C5D"/>
    <w:rsid w:val="00F446A6"/>
    <w:rsid w:val="00F463BC"/>
    <w:rsid w:val="00F46447"/>
    <w:rsid w:val="00F46C19"/>
    <w:rsid w:val="00F472B8"/>
    <w:rsid w:val="00F4791F"/>
    <w:rsid w:val="00F47D5B"/>
    <w:rsid w:val="00F47D68"/>
    <w:rsid w:val="00F50077"/>
    <w:rsid w:val="00F50535"/>
    <w:rsid w:val="00F50A27"/>
    <w:rsid w:val="00F51434"/>
    <w:rsid w:val="00F5143D"/>
    <w:rsid w:val="00F52440"/>
    <w:rsid w:val="00F545DC"/>
    <w:rsid w:val="00F548E7"/>
    <w:rsid w:val="00F5534A"/>
    <w:rsid w:val="00F57038"/>
    <w:rsid w:val="00F578D2"/>
    <w:rsid w:val="00F57973"/>
    <w:rsid w:val="00F5797E"/>
    <w:rsid w:val="00F61545"/>
    <w:rsid w:val="00F6158B"/>
    <w:rsid w:val="00F61CDB"/>
    <w:rsid w:val="00F63E54"/>
    <w:rsid w:val="00F647E9"/>
    <w:rsid w:val="00F64CF9"/>
    <w:rsid w:val="00F65400"/>
    <w:rsid w:val="00F66604"/>
    <w:rsid w:val="00F66764"/>
    <w:rsid w:val="00F66E3D"/>
    <w:rsid w:val="00F66E91"/>
    <w:rsid w:val="00F670EB"/>
    <w:rsid w:val="00F6718D"/>
    <w:rsid w:val="00F67CC5"/>
    <w:rsid w:val="00F67CEC"/>
    <w:rsid w:val="00F67F55"/>
    <w:rsid w:val="00F7020D"/>
    <w:rsid w:val="00F7039F"/>
    <w:rsid w:val="00F70CF8"/>
    <w:rsid w:val="00F7102F"/>
    <w:rsid w:val="00F7161D"/>
    <w:rsid w:val="00F71A2E"/>
    <w:rsid w:val="00F7243D"/>
    <w:rsid w:val="00F7348C"/>
    <w:rsid w:val="00F737E3"/>
    <w:rsid w:val="00F741F5"/>
    <w:rsid w:val="00F74495"/>
    <w:rsid w:val="00F758E1"/>
    <w:rsid w:val="00F76392"/>
    <w:rsid w:val="00F7672C"/>
    <w:rsid w:val="00F779F3"/>
    <w:rsid w:val="00F77B63"/>
    <w:rsid w:val="00F77C10"/>
    <w:rsid w:val="00F8050C"/>
    <w:rsid w:val="00F81585"/>
    <w:rsid w:val="00F8162C"/>
    <w:rsid w:val="00F81D10"/>
    <w:rsid w:val="00F81DFE"/>
    <w:rsid w:val="00F8294B"/>
    <w:rsid w:val="00F84C4B"/>
    <w:rsid w:val="00F86558"/>
    <w:rsid w:val="00F86670"/>
    <w:rsid w:val="00F8793D"/>
    <w:rsid w:val="00F912CF"/>
    <w:rsid w:val="00F91F56"/>
    <w:rsid w:val="00F922A4"/>
    <w:rsid w:val="00F933D8"/>
    <w:rsid w:val="00F94FCF"/>
    <w:rsid w:val="00F9561A"/>
    <w:rsid w:val="00F95715"/>
    <w:rsid w:val="00F96613"/>
    <w:rsid w:val="00F96811"/>
    <w:rsid w:val="00F977A7"/>
    <w:rsid w:val="00F978F6"/>
    <w:rsid w:val="00F97F13"/>
    <w:rsid w:val="00FA056F"/>
    <w:rsid w:val="00FA11D9"/>
    <w:rsid w:val="00FA1F4F"/>
    <w:rsid w:val="00FA21E7"/>
    <w:rsid w:val="00FA2688"/>
    <w:rsid w:val="00FA3EE2"/>
    <w:rsid w:val="00FA3F80"/>
    <w:rsid w:val="00FA58F0"/>
    <w:rsid w:val="00FA59E0"/>
    <w:rsid w:val="00FA5C11"/>
    <w:rsid w:val="00FA5F90"/>
    <w:rsid w:val="00FB0530"/>
    <w:rsid w:val="00FB0FD6"/>
    <w:rsid w:val="00FB138C"/>
    <w:rsid w:val="00FB1E88"/>
    <w:rsid w:val="00FB43AB"/>
    <w:rsid w:val="00FB5255"/>
    <w:rsid w:val="00FB5962"/>
    <w:rsid w:val="00FB5AE2"/>
    <w:rsid w:val="00FB5E4B"/>
    <w:rsid w:val="00FB649E"/>
    <w:rsid w:val="00FB6634"/>
    <w:rsid w:val="00FB69AE"/>
    <w:rsid w:val="00FB7220"/>
    <w:rsid w:val="00FB7D6D"/>
    <w:rsid w:val="00FB7E34"/>
    <w:rsid w:val="00FC02FD"/>
    <w:rsid w:val="00FC0BCD"/>
    <w:rsid w:val="00FC0D65"/>
    <w:rsid w:val="00FC1224"/>
    <w:rsid w:val="00FC2AD4"/>
    <w:rsid w:val="00FC2E75"/>
    <w:rsid w:val="00FC3428"/>
    <w:rsid w:val="00FC489D"/>
    <w:rsid w:val="00FC4EFE"/>
    <w:rsid w:val="00FC5E53"/>
    <w:rsid w:val="00FC6AEF"/>
    <w:rsid w:val="00FC7402"/>
    <w:rsid w:val="00FD01F3"/>
    <w:rsid w:val="00FD07DC"/>
    <w:rsid w:val="00FD12A3"/>
    <w:rsid w:val="00FD12C3"/>
    <w:rsid w:val="00FD131F"/>
    <w:rsid w:val="00FD1DE1"/>
    <w:rsid w:val="00FD1F1D"/>
    <w:rsid w:val="00FD22D3"/>
    <w:rsid w:val="00FD2418"/>
    <w:rsid w:val="00FD3B83"/>
    <w:rsid w:val="00FD41D1"/>
    <w:rsid w:val="00FD422A"/>
    <w:rsid w:val="00FD61F1"/>
    <w:rsid w:val="00FD6DA4"/>
    <w:rsid w:val="00FD7260"/>
    <w:rsid w:val="00FD7282"/>
    <w:rsid w:val="00FE0E84"/>
    <w:rsid w:val="00FE2511"/>
    <w:rsid w:val="00FE2697"/>
    <w:rsid w:val="00FE2871"/>
    <w:rsid w:val="00FE3013"/>
    <w:rsid w:val="00FE3E16"/>
    <w:rsid w:val="00FE3FDF"/>
    <w:rsid w:val="00FE44B6"/>
    <w:rsid w:val="00FE56ED"/>
    <w:rsid w:val="00FE57B0"/>
    <w:rsid w:val="00FE5B67"/>
    <w:rsid w:val="00FE5CB2"/>
    <w:rsid w:val="00FE62A4"/>
    <w:rsid w:val="00FE6700"/>
    <w:rsid w:val="00FE681F"/>
    <w:rsid w:val="00FE7075"/>
    <w:rsid w:val="00FE75C6"/>
    <w:rsid w:val="00FE7D9D"/>
    <w:rsid w:val="00FE7F40"/>
    <w:rsid w:val="00FF03CD"/>
    <w:rsid w:val="00FF0418"/>
    <w:rsid w:val="00FF1BE6"/>
    <w:rsid w:val="00FF256E"/>
    <w:rsid w:val="00FF2A30"/>
    <w:rsid w:val="00FF38B6"/>
    <w:rsid w:val="00FF3A4B"/>
    <w:rsid w:val="00FF52E7"/>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A2F127"/>
  <w15:docId w15:val="{C954F5C3-9F2B-49CC-AD89-BCC8E95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uiPriority w:val="99"/>
    <w:rsid w:val="00E832ED"/>
    <w:pPr>
      <w:tabs>
        <w:tab w:val="left" w:pos="340"/>
      </w:tabs>
      <w:spacing w:after="60"/>
      <w:ind w:left="340" w:hanging="340"/>
      <w:jc w:val="both"/>
    </w:pPr>
    <w:rPr>
      <w:sz w:val="18"/>
      <w:szCs w:val="20"/>
    </w:rPr>
  </w:style>
  <w:style w:type="character" w:styleId="FootnoteReference">
    <w:name w:val="footnote reference"/>
    <w:uiPriority w:val="99"/>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5"/>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5"/>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5"/>
      </w:numPr>
      <w:spacing w:after="240"/>
      <w:outlineLvl w:val="3"/>
    </w:pPr>
    <w:rPr>
      <w:b/>
    </w:rPr>
  </w:style>
  <w:style w:type="paragraph" w:customStyle="1" w:styleId="LegalHeading5">
    <w:name w:val="Legal_Heading5"/>
    <w:basedOn w:val="LegalNormal"/>
    <w:next w:val="LegalBodyText5"/>
    <w:semiHidden/>
    <w:rsid w:val="00E832ED"/>
    <w:pPr>
      <w:keepNext/>
      <w:numPr>
        <w:ilvl w:val="4"/>
        <w:numId w:val="5"/>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3"/>
      </w:numPr>
    </w:pPr>
    <w:rPr>
      <w:b/>
      <w:caps/>
      <w:spacing w:val="2"/>
    </w:rPr>
  </w:style>
  <w:style w:type="paragraph" w:customStyle="1" w:styleId="LegalCitation">
    <w:name w:val="Legal_Citation"/>
    <w:basedOn w:val="LegalNormal"/>
    <w:semiHidden/>
    <w:rsid w:val="00E832ED"/>
    <w:pPr>
      <w:numPr>
        <w:numId w:val="2"/>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uiPriority w:val="99"/>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5955F0"/>
    <w:rPr>
      <w:rFonts w:ascii="Arial" w:hAnsi="Arial"/>
      <w:sz w:val="24"/>
      <w:szCs w:val="24"/>
      <w:lang w:val="en-GB" w:eastAsia="en-GB"/>
    </w:rPr>
  </w:style>
  <w:style w:type="character" w:customStyle="1" w:styleId="FootnoteTextChar">
    <w:name w:val="Footnote Text Char"/>
    <w:basedOn w:val="DefaultParagraphFont"/>
    <w:link w:val="FootnoteText"/>
    <w:uiPriority w:val="99"/>
    <w:rsid w:val="002227A1"/>
    <w:rPr>
      <w:rFonts w:ascii="Arial" w:hAnsi="Arial"/>
      <w:sz w:val="18"/>
      <w:lang w:val="en-GB" w:eastAsia="en-GB"/>
    </w:rPr>
  </w:style>
  <w:style w:type="character" w:customStyle="1" w:styleId="UnresolvedMention1">
    <w:name w:val="Unresolved Mention1"/>
    <w:basedOn w:val="DefaultParagraphFont"/>
    <w:uiPriority w:val="99"/>
    <w:semiHidden/>
    <w:unhideWhenUsed/>
    <w:rsid w:val="009E1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2617">
      <w:bodyDiv w:val="1"/>
      <w:marLeft w:val="0"/>
      <w:marRight w:val="0"/>
      <w:marTop w:val="0"/>
      <w:marBottom w:val="0"/>
      <w:divBdr>
        <w:top w:val="none" w:sz="0" w:space="0" w:color="auto"/>
        <w:left w:val="none" w:sz="0" w:space="0" w:color="auto"/>
        <w:bottom w:val="none" w:sz="0" w:space="0" w:color="auto"/>
        <w:right w:val="none" w:sz="0" w:space="0" w:color="auto"/>
      </w:divBdr>
    </w:div>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128548413">
      <w:bodyDiv w:val="1"/>
      <w:marLeft w:val="0"/>
      <w:marRight w:val="0"/>
      <w:marTop w:val="0"/>
      <w:marBottom w:val="0"/>
      <w:divBdr>
        <w:top w:val="none" w:sz="0" w:space="0" w:color="auto"/>
        <w:left w:val="none" w:sz="0" w:space="0" w:color="auto"/>
        <w:bottom w:val="none" w:sz="0" w:space="0" w:color="auto"/>
        <w:right w:val="none" w:sz="0" w:space="0" w:color="auto"/>
      </w:divBdr>
    </w:div>
    <w:div w:id="182400567">
      <w:bodyDiv w:val="1"/>
      <w:marLeft w:val="0"/>
      <w:marRight w:val="0"/>
      <w:marTop w:val="0"/>
      <w:marBottom w:val="0"/>
      <w:divBdr>
        <w:top w:val="none" w:sz="0" w:space="0" w:color="auto"/>
        <w:left w:val="none" w:sz="0" w:space="0" w:color="auto"/>
        <w:bottom w:val="none" w:sz="0" w:space="0" w:color="auto"/>
        <w:right w:val="none" w:sz="0" w:space="0" w:color="auto"/>
      </w:divBdr>
    </w:div>
    <w:div w:id="204290951">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49915176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40943315">
      <w:bodyDiv w:val="1"/>
      <w:marLeft w:val="0"/>
      <w:marRight w:val="0"/>
      <w:marTop w:val="0"/>
      <w:marBottom w:val="0"/>
      <w:divBdr>
        <w:top w:val="none" w:sz="0" w:space="0" w:color="auto"/>
        <w:left w:val="none" w:sz="0" w:space="0" w:color="auto"/>
        <w:bottom w:val="none" w:sz="0" w:space="0" w:color="auto"/>
        <w:right w:val="none" w:sz="0" w:space="0" w:color="auto"/>
      </w:divBdr>
      <w:divsChild>
        <w:div w:id="1141269749">
          <w:marLeft w:val="1293"/>
          <w:marRight w:val="0"/>
          <w:marTop w:val="0"/>
          <w:marBottom w:val="180"/>
          <w:divBdr>
            <w:top w:val="none" w:sz="0" w:space="0" w:color="auto"/>
            <w:left w:val="none" w:sz="0" w:space="0" w:color="auto"/>
            <w:bottom w:val="none" w:sz="0" w:space="0" w:color="auto"/>
            <w:right w:val="none" w:sz="0" w:space="0" w:color="auto"/>
          </w:divBdr>
        </w:div>
        <w:div w:id="1979457009">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568273792">
      <w:bodyDiv w:val="1"/>
      <w:marLeft w:val="0"/>
      <w:marRight w:val="0"/>
      <w:marTop w:val="0"/>
      <w:marBottom w:val="0"/>
      <w:divBdr>
        <w:top w:val="none" w:sz="0" w:space="0" w:color="auto"/>
        <w:left w:val="none" w:sz="0" w:space="0" w:color="auto"/>
        <w:bottom w:val="none" w:sz="0" w:space="0" w:color="auto"/>
        <w:right w:val="none" w:sz="0" w:space="0" w:color="auto"/>
      </w:divBdr>
    </w:div>
    <w:div w:id="661275851">
      <w:bodyDiv w:val="1"/>
      <w:marLeft w:val="0"/>
      <w:marRight w:val="0"/>
      <w:marTop w:val="0"/>
      <w:marBottom w:val="0"/>
      <w:divBdr>
        <w:top w:val="none" w:sz="0" w:space="0" w:color="auto"/>
        <w:left w:val="none" w:sz="0" w:space="0" w:color="auto"/>
        <w:bottom w:val="none" w:sz="0" w:space="0" w:color="auto"/>
        <w:right w:val="none" w:sz="0" w:space="0" w:color="auto"/>
      </w:divBdr>
    </w:div>
    <w:div w:id="693305688">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64426624">
      <w:bodyDiv w:val="1"/>
      <w:marLeft w:val="0"/>
      <w:marRight w:val="0"/>
      <w:marTop w:val="0"/>
      <w:marBottom w:val="0"/>
      <w:divBdr>
        <w:top w:val="none" w:sz="0" w:space="0" w:color="auto"/>
        <w:left w:val="none" w:sz="0" w:space="0" w:color="auto"/>
        <w:bottom w:val="none" w:sz="0" w:space="0" w:color="auto"/>
        <w:right w:val="none" w:sz="0" w:space="0" w:color="auto"/>
      </w:divBdr>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04475087">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30396901">
      <w:bodyDiv w:val="1"/>
      <w:marLeft w:val="0"/>
      <w:marRight w:val="0"/>
      <w:marTop w:val="0"/>
      <w:marBottom w:val="0"/>
      <w:divBdr>
        <w:top w:val="none" w:sz="0" w:space="0" w:color="auto"/>
        <w:left w:val="none" w:sz="0" w:space="0" w:color="auto"/>
        <w:bottom w:val="none" w:sz="0" w:space="0" w:color="auto"/>
        <w:right w:val="none" w:sz="0" w:space="0" w:color="auto"/>
      </w:divBdr>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196232308">
      <w:bodyDiv w:val="1"/>
      <w:marLeft w:val="0"/>
      <w:marRight w:val="0"/>
      <w:marTop w:val="0"/>
      <w:marBottom w:val="0"/>
      <w:divBdr>
        <w:top w:val="none" w:sz="0" w:space="0" w:color="auto"/>
        <w:left w:val="none" w:sz="0" w:space="0" w:color="auto"/>
        <w:bottom w:val="none" w:sz="0" w:space="0" w:color="auto"/>
        <w:right w:val="none" w:sz="0" w:space="0" w:color="auto"/>
      </w:divBdr>
    </w:div>
    <w:div w:id="1265532195">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659922064">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204489324">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1095172718">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 w:id="2134058105">
          <w:marLeft w:val="0"/>
          <w:marRight w:val="0"/>
          <w:marTop w:val="120"/>
          <w:marBottom w:val="120"/>
          <w:divBdr>
            <w:top w:val="none" w:sz="0" w:space="0" w:color="auto"/>
            <w:left w:val="none" w:sz="0" w:space="0" w:color="auto"/>
            <w:bottom w:val="none" w:sz="0" w:space="0" w:color="auto"/>
            <w:right w:val="none" w:sz="0" w:space="0" w:color="auto"/>
          </w:divBdr>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0F2F7-2084-4A21-9CCC-B615EF47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22</TotalTime>
  <Pages>14</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subject/>
  <dc:creator>ladams</dc:creator>
  <cp:keywords/>
  <dc:description/>
  <cp:lastModifiedBy>SANDILE DLOMO INCORPORATED</cp:lastModifiedBy>
  <cp:revision>7</cp:revision>
  <cp:lastPrinted>2024-05-13T14:28:00Z</cp:lastPrinted>
  <dcterms:created xsi:type="dcterms:W3CDTF">2024-05-13T13:43:00Z</dcterms:created>
  <dcterms:modified xsi:type="dcterms:W3CDTF">2024-05-17T07:30:00Z</dcterms:modified>
</cp:coreProperties>
</file>