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19625" w14:textId="77777777" w:rsidR="00663B0B" w:rsidRPr="00EF01A4" w:rsidRDefault="007A2BB9" w:rsidP="00473008">
      <w:pPr>
        <w:pStyle w:val="BodyText"/>
        <w:spacing w:line="360" w:lineRule="auto"/>
        <w:ind w:left="3766"/>
      </w:pPr>
      <w:r w:rsidRPr="00EF01A4">
        <w:rPr>
          <w:noProof/>
          <w:lang w:val="en-ZA" w:eastAsia="en-ZA"/>
        </w:rPr>
        <w:drawing>
          <wp:inline distT="0" distB="0" distL="0" distR="0" wp14:anchorId="74A1DED5" wp14:editId="00EE7DE1">
            <wp:extent cx="1060806" cy="121300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060806" cy="1213008"/>
                    </a:xfrm>
                    <a:prstGeom prst="rect">
                      <a:avLst/>
                    </a:prstGeom>
                  </pic:spPr>
                </pic:pic>
              </a:graphicData>
            </a:graphic>
          </wp:inline>
        </w:drawing>
      </w:r>
    </w:p>
    <w:p w14:paraId="7C09D75D" w14:textId="77777777" w:rsidR="00663B0B" w:rsidRPr="00EF01A4" w:rsidRDefault="007A2BB9" w:rsidP="00473008">
      <w:pPr>
        <w:spacing w:line="360" w:lineRule="auto"/>
        <w:ind w:left="3469" w:right="150" w:hanging="1486"/>
        <w:rPr>
          <w:b/>
          <w:sz w:val="24"/>
          <w:szCs w:val="24"/>
        </w:rPr>
      </w:pPr>
      <w:r w:rsidRPr="00EF01A4">
        <w:rPr>
          <w:b/>
          <w:sz w:val="24"/>
          <w:szCs w:val="24"/>
        </w:rPr>
        <w:t>THE</w:t>
      </w:r>
      <w:r w:rsidRPr="00EF01A4">
        <w:rPr>
          <w:b/>
          <w:spacing w:val="-6"/>
          <w:sz w:val="24"/>
          <w:szCs w:val="24"/>
        </w:rPr>
        <w:t xml:space="preserve"> </w:t>
      </w:r>
      <w:r w:rsidRPr="00EF01A4">
        <w:rPr>
          <w:b/>
          <w:sz w:val="24"/>
          <w:szCs w:val="24"/>
        </w:rPr>
        <w:t>ELECTORAL</w:t>
      </w:r>
      <w:r w:rsidRPr="00EF01A4">
        <w:rPr>
          <w:b/>
          <w:spacing w:val="-6"/>
          <w:sz w:val="24"/>
          <w:szCs w:val="24"/>
        </w:rPr>
        <w:t xml:space="preserve"> </w:t>
      </w:r>
      <w:r w:rsidRPr="00EF01A4">
        <w:rPr>
          <w:b/>
          <w:sz w:val="24"/>
          <w:szCs w:val="24"/>
        </w:rPr>
        <w:t>COURT</w:t>
      </w:r>
      <w:r w:rsidRPr="00EF01A4">
        <w:rPr>
          <w:b/>
          <w:spacing w:val="-7"/>
          <w:sz w:val="24"/>
          <w:szCs w:val="24"/>
        </w:rPr>
        <w:t xml:space="preserve"> </w:t>
      </w:r>
      <w:r w:rsidRPr="00EF01A4">
        <w:rPr>
          <w:b/>
          <w:sz w:val="24"/>
          <w:szCs w:val="24"/>
        </w:rPr>
        <w:t>OF</w:t>
      </w:r>
      <w:r w:rsidRPr="00EF01A4">
        <w:rPr>
          <w:b/>
          <w:spacing w:val="-7"/>
          <w:sz w:val="24"/>
          <w:szCs w:val="24"/>
        </w:rPr>
        <w:t xml:space="preserve"> </w:t>
      </w:r>
      <w:r w:rsidRPr="00EF01A4">
        <w:rPr>
          <w:b/>
          <w:sz w:val="24"/>
          <w:szCs w:val="24"/>
        </w:rPr>
        <w:t>SOUTH</w:t>
      </w:r>
      <w:r w:rsidRPr="00EF01A4">
        <w:rPr>
          <w:b/>
          <w:spacing w:val="-6"/>
          <w:sz w:val="24"/>
          <w:szCs w:val="24"/>
        </w:rPr>
        <w:t xml:space="preserve"> </w:t>
      </w:r>
      <w:r w:rsidRPr="00EF01A4">
        <w:rPr>
          <w:b/>
          <w:sz w:val="24"/>
          <w:szCs w:val="24"/>
        </w:rPr>
        <w:t xml:space="preserve">AFRICA </w:t>
      </w:r>
      <w:r w:rsidRPr="00EF01A4">
        <w:rPr>
          <w:b/>
          <w:spacing w:val="-2"/>
          <w:sz w:val="24"/>
          <w:szCs w:val="24"/>
        </w:rPr>
        <w:t>BLOEMFONTEIN</w:t>
      </w:r>
    </w:p>
    <w:p w14:paraId="500B238F" w14:textId="4A49358E" w:rsidR="003F7B46" w:rsidRPr="003F7B46" w:rsidRDefault="003F7B46" w:rsidP="00473008">
      <w:pPr>
        <w:pStyle w:val="BodyText"/>
        <w:spacing w:line="360" w:lineRule="auto"/>
        <w:ind w:right="61"/>
        <w:jc w:val="right"/>
        <w:rPr>
          <w:b/>
        </w:rPr>
      </w:pPr>
      <w:r>
        <w:rPr>
          <w:b/>
        </w:rPr>
        <w:t>Not Reportable</w:t>
      </w:r>
    </w:p>
    <w:p w14:paraId="036063DE" w14:textId="625E60E6" w:rsidR="00663B0B" w:rsidRPr="00EF01A4" w:rsidRDefault="007A2BB9" w:rsidP="00473008">
      <w:pPr>
        <w:pStyle w:val="BodyText"/>
        <w:spacing w:line="360" w:lineRule="auto"/>
        <w:ind w:right="61"/>
        <w:jc w:val="right"/>
      </w:pPr>
      <w:r w:rsidRPr="003F7B46">
        <w:rPr>
          <w:b/>
        </w:rPr>
        <w:t>Case</w:t>
      </w:r>
      <w:r w:rsidRPr="003F7B46">
        <w:rPr>
          <w:b/>
          <w:spacing w:val="-6"/>
        </w:rPr>
        <w:t xml:space="preserve"> </w:t>
      </w:r>
      <w:r w:rsidR="003F7B46" w:rsidRPr="003F7B46">
        <w:rPr>
          <w:b/>
        </w:rPr>
        <w:t>N</w:t>
      </w:r>
      <w:r w:rsidRPr="003F7B46">
        <w:rPr>
          <w:b/>
        </w:rPr>
        <w:t>o</w:t>
      </w:r>
      <w:r w:rsidRPr="00EF01A4">
        <w:t>:</w:t>
      </w:r>
      <w:r w:rsidR="003F7B46">
        <w:rPr>
          <w:spacing w:val="-5"/>
        </w:rPr>
        <w:t xml:space="preserve"> </w:t>
      </w:r>
      <w:r w:rsidR="00B30BD4" w:rsidRPr="00EF01A4">
        <w:rPr>
          <w:spacing w:val="-2"/>
        </w:rPr>
        <w:t>00</w:t>
      </w:r>
      <w:r w:rsidR="003F7B46">
        <w:rPr>
          <w:spacing w:val="-2"/>
        </w:rPr>
        <w:t>18</w:t>
      </w:r>
      <w:r w:rsidR="00F73BDC">
        <w:rPr>
          <w:spacing w:val="-2"/>
        </w:rPr>
        <w:t>/</w:t>
      </w:r>
      <w:r w:rsidRPr="00EF01A4">
        <w:rPr>
          <w:spacing w:val="-2"/>
        </w:rPr>
        <w:t>2</w:t>
      </w:r>
      <w:r w:rsidR="00B30BD4" w:rsidRPr="00EF01A4">
        <w:rPr>
          <w:spacing w:val="-2"/>
        </w:rPr>
        <w:t>4</w:t>
      </w:r>
      <w:r w:rsidRPr="00EF01A4">
        <w:rPr>
          <w:spacing w:val="-2"/>
        </w:rPr>
        <w:t>EC</w:t>
      </w:r>
    </w:p>
    <w:p w14:paraId="7F8C467D" w14:textId="77777777" w:rsidR="003F7B46" w:rsidRDefault="003F7B46" w:rsidP="00473008">
      <w:pPr>
        <w:pStyle w:val="BodyText"/>
        <w:spacing w:line="360" w:lineRule="auto"/>
        <w:ind w:left="140"/>
      </w:pPr>
    </w:p>
    <w:p w14:paraId="442500BD" w14:textId="0668DA53" w:rsidR="00663B0B" w:rsidRPr="00EF01A4" w:rsidRDefault="007A2BB9" w:rsidP="00473008">
      <w:pPr>
        <w:pStyle w:val="BodyText"/>
        <w:spacing w:line="360" w:lineRule="auto"/>
        <w:ind w:left="140"/>
      </w:pPr>
      <w:r w:rsidRPr="00EF01A4">
        <w:t>In</w:t>
      </w:r>
      <w:r w:rsidRPr="00EF01A4">
        <w:rPr>
          <w:spacing w:val="-1"/>
        </w:rPr>
        <w:t xml:space="preserve"> </w:t>
      </w:r>
      <w:r w:rsidRPr="00EF01A4">
        <w:t>the</w:t>
      </w:r>
      <w:r w:rsidRPr="00EF01A4">
        <w:rPr>
          <w:spacing w:val="-3"/>
        </w:rPr>
        <w:t xml:space="preserve"> </w:t>
      </w:r>
      <w:r w:rsidRPr="00EF01A4">
        <w:t>matter</w:t>
      </w:r>
      <w:r w:rsidRPr="00EF01A4">
        <w:rPr>
          <w:spacing w:val="-1"/>
        </w:rPr>
        <w:t xml:space="preserve"> </w:t>
      </w:r>
      <w:r w:rsidRPr="00EF01A4">
        <w:rPr>
          <w:spacing w:val="-2"/>
        </w:rPr>
        <w:t>between:</w:t>
      </w:r>
    </w:p>
    <w:p w14:paraId="698CE671" w14:textId="3FC6B058" w:rsidR="00663B0B" w:rsidRDefault="003F7B46" w:rsidP="00473008">
      <w:pPr>
        <w:tabs>
          <w:tab w:val="right" w:pos="9072"/>
        </w:tabs>
        <w:spacing w:line="360" w:lineRule="auto"/>
        <w:ind w:left="140" w:right="149"/>
        <w:rPr>
          <w:b/>
          <w:sz w:val="24"/>
          <w:szCs w:val="24"/>
        </w:rPr>
      </w:pPr>
      <w:r>
        <w:rPr>
          <w:b/>
          <w:sz w:val="24"/>
          <w:szCs w:val="24"/>
        </w:rPr>
        <w:t>THE GIVING FOUNDATION NPC</w:t>
      </w:r>
      <w:r w:rsidR="00B30BD4" w:rsidRPr="00EF01A4">
        <w:rPr>
          <w:b/>
          <w:sz w:val="24"/>
          <w:szCs w:val="24"/>
        </w:rPr>
        <w:tab/>
      </w:r>
      <w:r w:rsidR="00B30BD4" w:rsidRPr="003F7B46">
        <w:rPr>
          <w:sz w:val="24"/>
          <w:szCs w:val="24"/>
        </w:rPr>
        <w:t>A</w:t>
      </w:r>
      <w:r>
        <w:rPr>
          <w:sz w:val="24"/>
          <w:szCs w:val="24"/>
        </w:rPr>
        <w:t>pplicant</w:t>
      </w:r>
    </w:p>
    <w:p w14:paraId="4F1B9533" w14:textId="77777777" w:rsidR="00437328" w:rsidRPr="00EF01A4" w:rsidRDefault="00437328" w:rsidP="00473008">
      <w:pPr>
        <w:tabs>
          <w:tab w:val="right" w:pos="9072"/>
        </w:tabs>
        <w:spacing w:line="360" w:lineRule="auto"/>
        <w:ind w:left="140" w:right="149"/>
        <w:rPr>
          <w:b/>
          <w:sz w:val="24"/>
          <w:szCs w:val="24"/>
        </w:rPr>
      </w:pPr>
    </w:p>
    <w:p w14:paraId="6588BC2A" w14:textId="345B411D" w:rsidR="00663B0B" w:rsidRDefault="00437328" w:rsidP="00473008">
      <w:pPr>
        <w:pStyle w:val="BodyText"/>
        <w:tabs>
          <w:tab w:val="right" w:pos="9072"/>
        </w:tabs>
        <w:spacing w:line="360" w:lineRule="auto"/>
        <w:ind w:left="140"/>
        <w:rPr>
          <w:spacing w:val="-5"/>
        </w:rPr>
      </w:pPr>
      <w:r>
        <w:rPr>
          <w:spacing w:val="-5"/>
        </w:rPr>
        <w:t>a</w:t>
      </w:r>
      <w:r w:rsidR="007A2BB9" w:rsidRPr="00EF01A4">
        <w:rPr>
          <w:spacing w:val="-5"/>
        </w:rPr>
        <w:t>nd</w:t>
      </w:r>
    </w:p>
    <w:p w14:paraId="77F37E73" w14:textId="77777777" w:rsidR="00437328" w:rsidRPr="00EF01A4" w:rsidRDefault="00437328" w:rsidP="00473008">
      <w:pPr>
        <w:pStyle w:val="BodyText"/>
        <w:tabs>
          <w:tab w:val="right" w:pos="9072"/>
        </w:tabs>
        <w:spacing w:line="360" w:lineRule="auto"/>
        <w:ind w:left="140"/>
      </w:pPr>
    </w:p>
    <w:p w14:paraId="49A77930" w14:textId="27F4F104" w:rsidR="00B30BD4" w:rsidRPr="003F7B46" w:rsidRDefault="00B30BD4" w:rsidP="00473008">
      <w:pPr>
        <w:tabs>
          <w:tab w:val="right" w:pos="9072"/>
        </w:tabs>
        <w:spacing w:line="360" w:lineRule="auto"/>
        <w:ind w:left="142" w:right="147"/>
        <w:rPr>
          <w:sz w:val="24"/>
          <w:szCs w:val="24"/>
        </w:rPr>
      </w:pPr>
      <w:r w:rsidRPr="00EF01A4">
        <w:rPr>
          <w:b/>
          <w:sz w:val="24"/>
          <w:szCs w:val="24"/>
        </w:rPr>
        <w:t>ELECTORAL COMMISSION OF SOUTH AFRICA</w:t>
      </w:r>
      <w:r w:rsidR="007A2BB9" w:rsidRPr="00EF01A4">
        <w:rPr>
          <w:b/>
          <w:sz w:val="24"/>
          <w:szCs w:val="24"/>
        </w:rPr>
        <w:tab/>
      </w:r>
      <w:r w:rsidR="007A2BB9" w:rsidRPr="003F7B46">
        <w:rPr>
          <w:sz w:val="24"/>
          <w:szCs w:val="24"/>
        </w:rPr>
        <w:t>F</w:t>
      </w:r>
      <w:r w:rsidR="003F7B46">
        <w:rPr>
          <w:sz w:val="24"/>
          <w:szCs w:val="24"/>
        </w:rPr>
        <w:t>irst Respondent</w:t>
      </w:r>
    </w:p>
    <w:p w14:paraId="00E5C623" w14:textId="77777777" w:rsidR="009E0A02" w:rsidRPr="00EF01A4" w:rsidRDefault="009E0A02" w:rsidP="00473008">
      <w:pPr>
        <w:tabs>
          <w:tab w:val="right" w:pos="9072"/>
        </w:tabs>
        <w:spacing w:line="360" w:lineRule="auto"/>
        <w:ind w:left="142" w:right="147"/>
        <w:rPr>
          <w:b/>
          <w:sz w:val="24"/>
          <w:szCs w:val="24"/>
        </w:rPr>
      </w:pPr>
    </w:p>
    <w:p w14:paraId="38E10FCA" w14:textId="4152F551" w:rsidR="00B30BD4" w:rsidRDefault="003F7B46" w:rsidP="00473008">
      <w:pPr>
        <w:tabs>
          <w:tab w:val="right" w:pos="9072"/>
        </w:tabs>
        <w:spacing w:line="360" w:lineRule="auto"/>
        <w:ind w:left="142" w:right="147"/>
        <w:rPr>
          <w:b/>
          <w:sz w:val="24"/>
          <w:szCs w:val="24"/>
        </w:rPr>
      </w:pPr>
      <w:r>
        <w:rPr>
          <w:b/>
          <w:sz w:val="24"/>
          <w:szCs w:val="24"/>
        </w:rPr>
        <w:t>PRESIDENT OF THE REPUBLIC OF SOUTH AFRICA</w:t>
      </w:r>
      <w:r w:rsidR="007A2BB9" w:rsidRPr="00EF01A4">
        <w:rPr>
          <w:b/>
          <w:sz w:val="24"/>
          <w:szCs w:val="24"/>
        </w:rPr>
        <w:tab/>
      </w:r>
      <w:r>
        <w:rPr>
          <w:sz w:val="24"/>
          <w:szCs w:val="24"/>
        </w:rPr>
        <w:t>Second Respondent</w:t>
      </w:r>
    </w:p>
    <w:p w14:paraId="56832BA9" w14:textId="13225183" w:rsidR="009E0A02" w:rsidRPr="00EF01A4" w:rsidRDefault="003F7B46" w:rsidP="00473008">
      <w:pPr>
        <w:tabs>
          <w:tab w:val="right" w:pos="9072"/>
        </w:tabs>
        <w:spacing w:line="360" w:lineRule="auto"/>
        <w:ind w:left="142" w:right="147"/>
        <w:rPr>
          <w:b/>
          <w:sz w:val="24"/>
          <w:szCs w:val="24"/>
        </w:rPr>
      </w:pPr>
      <w:r>
        <w:rPr>
          <w:b/>
          <w:sz w:val="24"/>
          <w:szCs w:val="24"/>
        </w:rPr>
        <w:t xml:space="preserve"> </w:t>
      </w:r>
    </w:p>
    <w:p w14:paraId="5C4FB074" w14:textId="0F2906D7" w:rsidR="0008621C" w:rsidRPr="0008621C" w:rsidRDefault="007A2BB9" w:rsidP="00473008">
      <w:pPr>
        <w:spacing w:line="360" w:lineRule="auto"/>
        <w:ind w:left="142"/>
        <w:jc w:val="both"/>
        <w:rPr>
          <w:i/>
          <w:sz w:val="24"/>
          <w:szCs w:val="24"/>
        </w:rPr>
      </w:pPr>
      <w:r w:rsidRPr="00EF01A4">
        <w:rPr>
          <w:b/>
          <w:sz w:val="24"/>
          <w:szCs w:val="24"/>
        </w:rPr>
        <w:t>Neutral</w:t>
      </w:r>
      <w:r w:rsidRPr="00EF01A4">
        <w:rPr>
          <w:b/>
          <w:spacing w:val="-2"/>
          <w:sz w:val="24"/>
          <w:szCs w:val="24"/>
        </w:rPr>
        <w:t xml:space="preserve"> </w:t>
      </w:r>
      <w:r w:rsidRPr="00EF01A4">
        <w:rPr>
          <w:b/>
          <w:sz w:val="24"/>
          <w:szCs w:val="24"/>
        </w:rPr>
        <w:t>Citation</w:t>
      </w:r>
      <w:r w:rsidRPr="00EF01A4">
        <w:rPr>
          <w:sz w:val="24"/>
          <w:szCs w:val="24"/>
        </w:rPr>
        <w:t>:</w:t>
      </w:r>
      <w:r w:rsidRPr="00EF01A4">
        <w:rPr>
          <w:spacing w:val="60"/>
          <w:sz w:val="24"/>
          <w:szCs w:val="24"/>
        </w:rPr>
        <w:t xml:space="preserve"> </w:t>
      </w:r>
      <w:r w:rsidR="00B30BD4" w:rsidRPr="00EF01A4">
        <w:rPr>
          <w:sz w:val="24"/>
          <w:szCs w:val="24"/>
        </w:rPr>
        <w:t xml:space="preserve"> </w:t>
      </w:r>
      <w:r w:rsidR="003F7B46">
        <w:rPr>
          <w:i/>
          <w:sz w:val="24"/>
          <w:szCs w:val="24"/>
        </w:rPr>
        <w:t>The Giving Foundation</w:t>
      </w:r>
      <w:r w:rsidR="0008621C" w:rsidRPr="0008621C">
        <w:rPr>
          <w:i/>
          <w:sz w:val="24"/>
          <w:szCs w:val="24"/>
        </w:rPr>
        <w:t xml:space="preserve"> v Electoral Commission of South Africa</w:t>
      </w:r>
    </w:p>
    <w:p w14:paraId="5E9ACEFC" w14:textId="0475AC2F" w:rsidR="00663B0B" w:rsidRPr="0008621C" w:rsidRDefault="0008621C" w:rsidP="00473008">
      <w:pPr>
        <w:spacing w:line="360" w:lineRule="auto"/>
        <w:ind w:left="142"/>
        <w:jc w:val="both"/>
        <w:rPr>
          <w:sz w:val="24"/>
          <w:szCs w:val="24"/>
        </w:rPr>
      </w:pPr>
      <w:r w:rsidRPr="0008621C">
        <w:rPr>
          <w:i/>
          <w:sz w:val="24"/>
          <w:szCs w:val="24"/>
        </w:rPr>
        <w:t xml:space="preserve">                               and </w:t>
      </w:r>
      <w:r w:rsidR="003F7B46">
        <w:rPr>
          <w:i/>
          <w:sz w:val="24"/>
          <w:szCs w:val="24"/>
        </w:rPr>
        <w:t>Another</w:t>
      </w:r>
      <w:r w:rsidRPr="0008621C">
        <w:rPr>
          <w:i/>
          <w:sz w:val="24"/>
          <w:szCs w:val="24"/>
        </w:rPr>
        <w:t xml:space="preserve"> </w:t>
      </w:r>
      <w:r w:rsidR="00F73BDC">
        <w:rPr>
          <w:sz w:val="24"/>
          <w:szCs w:val="24"/>
        </w:rPr>
        <w:t>(0018</w:t>
      </w:r>
      <w:r>
        <w:rPr>
          <w:sz w:val="24"/>
          <w:szCs w:val="24"/>
        </w:rPr>
        <w:t>/24EC) [2024] ZAEC</w:t>
      </w:r>
      <w:r w:rsidR="00F73BDC">
        <w:rPr>
          <w:sz w:val="24"/>
          <w:szCs w:val="24"/>
        </w:rPr>
        <w:t xml:space="preserve"> 13</w:t>
      </w:r>
      <w:r>
        <w:rPr>
          <w:sz w:val="24"/>
          <w:szCs w:val="24"/>
        </w:rPr>
        <w:t xml:space="preserve"> (</w:t>
      </w:r>
      <w:r w:rsidR="00F73BDC">
        <w:rPr>
          <w:sz w:val="24"/>
          <w:szCs w:val="24"/>
        </w:rPr>
        <w:t>13</w:t>
      </w:r>
      <w:r w:rsidR="009941B4" w:rsidRPr="009713EB">
        <w:rPr>
          <w:sz w:val="24"/>
          <w:szCs w:val="24"/>
        </w:rPr>
        <w:t xml:space="preserve"> </w:t>
      </w:r>
      <w:r w:rsidR="003F7B46">
        <w:rPr>
          <w:sz w:val="24"/>
          <w:szCs w:val="24"/>
        </w:rPr>
        <w:t>May</w:t>
      </w:r>
      <w:r w:rsidR="009941B4" w:rsidRPr="009713EB">
        <w:rPr>
          <w:sz w:val="24"/>
          <w:szCs w:val="24"/>
        </w:rPr>
        <w:t xml:space="preserve"> 2024</w:t>
      </w:r>
      <w:r>
        <w:rPr>
          <w:sz w:val="24"/>
          <w:szCs w:val="24"/>
        </w:rPr>
        <w:t>)</w:t>
      </w:r>
    </w:p>
    <w:p w14:paraId="74038EF5" w14:textId="1BF42AC4" w:rsidR="00663B0B" w:rsidRPr="00EF01A4" w:rsidRDefault="007A2BB9" w:rsidP="00473008">
      <w:pPr>
        <w:pStyle w:val="BodyText"/>
        <w:spacing w:line="360" w:lineRule="auto"/>
        <w:ind w:left="1418" w:right="125" w:hanging="1276"/>
        <w:jc w:val="both"/>
      </w:pPr>
      <w:r w:rsidRPr="00EF01A4">
        <w:rPr>
          <w:b/>
        </w:rPr>
        <w:t>Coram:</w:t>
      </w:r>
      <w:r w:rsidR="00B30BD4" w:rsidRPr="00EF01A4">
        <w:rPr>
          <w:b/>
          <w:spacing w:val="40"/>
        </w:rPr>
        <w:tab/>
      </w:r>
      <w:r w:rsidR="003F7B46">
        <w:t>Modiba</w:t>
      </w:r>
      <w:r w:rsidRPr="00EF01A4">
        <w:t xml:space="preserve"> J, </w:t>
      </w:r>
      <w:r w:rsidR="003F7B46">
        <w:t>Steyn</w:t>
      </w:r>
      <w:r w:rsidRPr="00EF01A4">
        <w:t xml:space="preserve"> </w:t>
      </w:r>
      <w:r w:rsidR="00B30BD4" w:rsidRPr="00EF01A4">
        <w:t>and Yacoob AJJ</w:t>
      </w:r>
    </w:p>
    <w:p w14:paraId="47903F0B" w14:textId="7720124F" w:rsidR="00663B0B" w:rsidRPr="00EF01A4" w:rsidRDefault="007A2BB9" w:rsidP="00473008">
      <w:pPr>
        <w:pStyle w:val="BodyText"/>
        <w:spacing w:line="360" w:lineRule="auto"/>
        <w:ind w:left="118"/>
        <w:jc w:val="both"/>
      </w:pPr>
      <w:r w:rsidRPr="00EF01A4">
        <w:rPr>
          <w:b/>
        </w:rPr>
        <w:t>Heard</w:t>
      </w:r>
      <w:r w:rsidRPr="00EF01A4">
        <w:t>:</w:t>
      </w:r>
      <w:r w:rsidRPr="00EF01A4">
        <w:rPr>
          <w:spacing w:val="70"/>
          <w:w w:val="150"/>
        </w:rPr>
        <w:t xml:space="preserve">   </w:t>
      </w:r>
      <w:r w:rsidR="003F7B46">
        <w:t xml:space="preserve">07 May 2024 – virtually by videoconference </w:t>
      </w:r>
    </w:p>
    <w:p w14:paraId="03CF7486" w14:textId="3572AF85" w:rsidR="00663B0B" w:rsidRDefault="007A2BB9" w:rsidP="00473008">
      <w:pPr>
        <w:pStyle w:val="BodyText"/>
        <w:spacing w:line="360" w:lineRule="auto"/>
        <w:ind w:left="1558" w:right="130" w:hanging="1440"/>
        <w:jc w:val="both"/>
        <w:rPr>
          <w:spacing w:val="-4"/>
        </w:rPr>
      </w:pPr>
      <w:r w:rsidRPr="00EF01A4">
        <w:rPr>
          <w:b/>
        </w:rPr>
        <w:t>Delivered:</w:t>
      </w:r>
      <w:r w:rsidRPr="00EF01A4">
        <w:rPr>
          <w:b/>
          <w:spacing w:val="80"/>
          <w:w w:val="150"/>
        </w:rPr>
        <w:t xml:space="preserve"> </w:t>
      </w:r>
      <w:r w:rsidR="00F73BDC">
        <w:t>13</w:t>
      </w:r>
      <w:r w:rsidR="00B30BD4" w:rsidRPr="00EF01A4">
        <w:t xml:space="preserve"> </w:t>
      </w:r>
      <w:r w:rsidR="003F7B46">
        <w:t>May</w:t>
      </w:r>
      <w:r w:rsidR="00437328">
        <w:t xml:space="preserve"> </w:t>
      </w:r>
      <w:r w:rsidRPr="00EF01A4">
        <w:t>2024 –</w:t>
      </w:r>
      <w:r w:rsidRPr="00EF01A4">
        <w:rPr>
          <w:spacing w:val="-1"/>
        </w:rPr>
        <w:t xml:space="preserve"> </w:t>
      </w:r>
      <w:r w:rsidRPr="00EF01A4">
        <w:t xml:space="preserve">This judgment was handed down electronically by circulation to the parties' representatives </w:t>
      </w:r>
      <w:r w:rsidRPr="00EF01A4">
        <w:rPr>
          <w:i/>
        </w:rPr>
        <w:t xml:space="preserve">via </w:t>
      </w:r>
      <w:r w:rsidRPr="00EF01A4">
        <w:t>email, by publication on the website of the Supreme Court of Appeal and by</w:t>
      </w:r>
      <w:r w:rsidRPr="00EF01A4">
        <w:rPr>
          <w:spacing w:val="-1"/>
        </w:rPr>
        <w:t xml:space="preserve"> </w:t>
      </w:r>
      <w:r w:rsidRPr="00EF01A4">
        <w:t>release to SAFLII. The</w:t>
      </w:r>
      <w:r w:rsidRPr="00EF01A4">
        <w:rPr>
          <w:spacing w:val="-17"/>
        </w:rPr>
        <w:t xml:space="preserve"> </w:t>
      </w:r>
      <w:r w:rsidRPr="00EF01A4">
        <w:t>date</w:t>
      </w:r>
      <w:r w:rsidRPr="00EF01A4">
        <w:rPr>
          <w:spacing w:val="-17"/>
        </w:rPr>
        <w:t xml:space="preserve"> </w:t>
      </w:r>
      <w:r w:rsidRPr="00EF01A4">
        <w:t>and</w:t>
      </w:r>
      <w:r w:rsidRPr="00EF01A4">
        <w:rPr>
          <w:spacing w:val="-16"/>
        </w:rPr>
        <w:t xml:space="preserve"> </w:t>
      </w:r>
      <w:r w:rsidRPr="00EF01A4">
        <w:t>time</w:t>
      </w:r>
      <w:r w:rsidRPr="00EF01A4">
        <w:rPr>
          <w:spacing w:val="-15"/>
        </w:rPr>
        <w:t xml:space="preserve"> </w:t>
      </w:r>
      <w:r w:rsidRPr="00EF01A4">
        <w:t>for</w:t>
      </w:r>
      <w:r w:rsidRPr="00EF01A4">
        <w:rPr>
          <w:spacing w:val="-17"/>
        </w:rPr>
        <w:t xml:space="preserve"> </w:t>
      </w:r>
      <w:r w:rsidRPr="00EF01A4">
        <w:t>hand-down</w:t>
      </w:r>
      <w:r w:rsidRPr="00EF01A4">
        <w:rPr>
          <w:spacing w:val="-16"/>
        </w:rPr>
        <w:t xml:space="preserve"> </w:t>
      </w:r>
      <w:r w:rsidRPr="00EF01A4">
        <w:t>is</w:t>
      </w:r>
      <w:r w:rsidRPr="00EF01A4">
        <w:rPr>
          <w:spacing w:val="-17"/>
        </w:rPr>
        <w:t xml:space="preserve"> </w:t>
      </w:r>
      <w:r w:rsidRPr="00EF01A4">
        <w:t>deemed</w:t>
      </w:r>
      <w:r w:rsidRPr="00EF01A4">
        <w:rPr>
          <w:spacing w:val="-16"/>
        </w:rPr>
        <w:t xml:space="preserve"> </w:t>
      </w:r>
      <w:r w:rsidRPr="00EF01A4">
        <w:t>to</w:t>
      </w:r>
      <w:r w:rsidRPr="00EF01A4">
        <w:rPr>
          <w:spacing w:val="-17"/>
        </w:rPr>
        <w:t xml:space="preserve"> </w:t>
      </w:r>
      <w:r w:rsidRPr="00EF01A4">
        <w:t>be</w:t>
      </w:r>
      <w:r w:rsidRPr="00EF01A4">
        <w:rPr>
          <w:spacing w:val="-16"/>
        </w:rPr>
        <w:t xml:space="preserve"> </w:t>
      </w:r>
      <w:r w:rsidRPr="00EF01A4">
        <w:t>11:00</w:t>
      </w:r>
      <w:r w:rsidRPr="00EF01A4">
        <w:rPr>
          <w:spacing w:val="-16"/>
        </w:rPr>
        <w:t xml:space="preserve"> </w:t>
      </w:r>
      <w:r w:rsidRPr="00EF01A4">
        <w:t>on</w:t>
      </w:r>
      <w:r w:rsidR="00B30BD4" w:rsidRPr="00EF01A4">
        <w:t xml:space="preserve"> </w:t>
      </w:r>
      <w:r w:rsidR="00F73BDC">
        <w:t>13</w:t>
      </w:r>
      <w:r w:rsidRPr="00EF01A4">
        <w:rPr>
          <w:spacing w:val="-15"/>
        </w:rPr>
        <w:t xml:space="preserve"> </w:t>
      </w:r>
      <w:r w:rsidR="003F7B46">
        <w:t>May</w:t>
      </w:r>
      <w:r w:rsidRPr="00EF01A4">
        <w:t xml:space="preserve"> </w:t>
      </w:r>
      <w:r w:rsidRPr="00EF01A4">
        <w:rPr>
          <w:spacing w:val="-4"/>
        </w:rPr>
        <w:t>2024.</w:t>
      </w:r>
    </w:p>
    <w:p w14:paraId="7DF9E5E6" w14:textId="2188735A" w:rsidR="00437328" w:rsidRPr="0041031F" w:rsidRDefault="00437328" w:rsidP="00473008">
      <w:pPr>
        <w:pStyle w:val="BodyText"/>
        <w:spacing w:line="360" w:lineRule="auto"/>
        <w:ind w:left="1558" w:right="130" w:hanging="1440"/>
        <w:jc w:val="both"/>
        <w:rPr>
          <w:bCs/>
        </w:rPr>
      </w:pPr>
      <w:r w:rsidRPr="00437328">
        <w:rPr>
          <w:b/>
        </w:rPr>
        <w:t xml:space="preserve">Summary:  </w:t>
      </w:r>
      <w:r w:rsidR="003F7B46">
        <w:rPr>
          <w:b/>
        </w:rPr>
        <w:tab/>
      </w:r>
      <w:r w:rsidR="0041031F">
        <w:rPr>
          <w:bCs/>
        </w:rPr>
        <w:t xml:space="preserve">Application to </w:t>
      </w:r>
      <w:r w:rsidR="003F7B46">
        <w:rPr>
          <w:bCs/>
        </w:rPr>
        <w:t>set aside proclamation of National and Provincial Election for 2024 and related relief</w:t>
      </w:r>
      <w:r w:rsidR="0041031F">
        <w:rPr>
          <w:bCs/>
        </w:rPr>
        <w:t xml:space="preserve"> – </w:t>
      </w:r>
      <w:r w:rsidR="003F7B46">
        <w:rPr>
          <w:bCs/>
        </w:rPr>
        <w:t>jurisdiction</w:t>
      </w:r>
      <w:r w:rsidR="0041031F">
        <w:rPr>
          <w:bCs/>
        </w:rPr>
        <w:t xml:space="preserve"> – </w:t>
      </w:r>
      <w:r w:rsidR="003F7B46">
        <w:rPr>
          <w:bCs/>
        </w:rPr>
        <w:t>alleged failure of President to comply with constitutional obligation within exclusive jurisdiction of the Constitutional Court</w:t>
      </w:r>
      <w:r w:rsidR="0041031F">
        <w:rPr>
          <w:bCs/>
        </w:rPr>
        <w:t>– application dismissed.</w:t>
      </w:r>
    </w:p>
    <w:p w14:paraId="517447BE" w14:textId="441E3845" w:rsidR="009941B4" w:rsidRDefault="009941B4" w:rsidP="00473008">
      <w:pPr>
        <w:pStyle w:val="BodyText"/>
        <w:spacing w:line="360" w:lineRule="auto"/>
        <w:ind w:left="1558" w:right="130" w:hanging="1440"/>
        <w:jc w:val="both"/>
        <w:rPr>
          <w:b/>
        </w:rPr>
      </w:pPr>
    </w:p>
    <w:p w14:paraId="65AB9721" w14:textId="1B625327" w:rsidR="00437328" w:rsidRDefault="00437328" w:rsidP="00473008">
      <w:pPr>
        <w:pStyle w:val="BodyText"/>
        <w:spacing w:line="360" w:lineRule="auto"/>
        <w:ind w:right="129"/>
        <w:jc w:val="both"/>
      </w:pPr>
    </w:p>
    <w:p w14:paraId="772D49A1" w14:textId="165391FE" w:rsidR="00663B0B" w:rsidRPr="00EF01A4" w:rsidRDefault="007A2BB9" w:rsidP="00F73BDC">
      <w:pPr>
        <w:pStyle w:val="BodyText"/>
        <w:pageBreakBefore/>
        <w:spacing w:line="360" w:lineRule="auto"/>
      </w:pPr>
      <w:r w:rsidRPr="00EF01A4">
        <w:rPr>
          <w:noProof/>
          <w:lang w:val="en-ZA" w:eastAsia="en-ZA"/>
        </w:rPr>
        <w:lastRenderedPageBreak/>
        <mc:AlternateContent>
          <mc:Choice Requires="wpg">
            <w:drawing>
              <wp:inline distT="0" distB="0" distL="0" distR="0" wp14:anchorId="585FD4D0" wp14:editId="6F74129E">
                <wp:extent cx="5695315" cy="635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5315" cy="6350"/>
                          <a:chOff x="0" y="0"/>
                          <a:chExt cx="5695315" cy="6350"/>
                        </a:xfrm>
                      </wpg:grpSpPr>
                      <wps:wsp>
                        <wps:cNvPr id="4" name="Graphic 4"/>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2D382A2" id="Group 3" o:spid="_x0000_s1026" style="width:448.45pt;height:.5pt;mso-position-horizontal-relative:char;mso-position-vertical-relative:line" coordsize="569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">
                <v:shape id="Graphic 4" o:spid="_x0000_s1027" style="position:absolute;width:56953;height:63;visibility:visible;mso-wrap-style:square;v-text-anchor:top" coordsize="569531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" path="m5694934,l,,,6096r5694934,l5694934,xe" fillcolor="black" stroked="f">
                  <v:path arrowok="t"/>
                </v:shape>
                <w10:anchorlock/>
              </v:group>
            </w:pict>
          </mc:Fallback>
        </mc:AlternateContent>
      </w:r>
    </w:p>
    <w:p w14:paraId="1F6EA47E" w14:textId="77777777" w:rsidR="00663B0B" w:rsidRPr="00EF01A4" w:rsidRDefault="007A2BB9" w:rsidP="00473008">
      <w:pPr>
        <w:spacing w:line="360" w:lineRule="auto"/>
        <w:ind w:left="5"/>
        <w:jc w:val="center"/>
        <w:rPr>
          <w:b/>
          <w:sz w:val="24"/>
          <w:szCs w:val="24"/>
        </w:rPr>
      </w:pPr>
      <w:r w:rsidRPr="00EF01A4">
        <w:rPr>
          <w:b/>
          <w:spacing w:val="-2"/>
          <w:sz w:val="24"/>
          <w:szCs w:val="24"/>
        </w:rPr>
        <w:t>ORDER</w:t>
      </w:r>
    </w:p>
    <w:p w14:paraId="63B39377" w14:textId="7078667E" w:rsidR="00663B0B" w:rsidRPr="00EF01A4" w:rsidRDefault="007A2BB9" w:rsidP="00473008">
      <w:pPr>
        <w:pStyle w:val="BodyText"/>
        <w:spacing w:line="360" w:lineRule="auto"/>
        <w:rPr>
          <w:b/>
        </w:rPr>
      </w:pPr>
      <w:r w:rsidRPr="00EF01A4">
        <w:rPr>
          <w:noProof/>
          <w:lang w:val="en-ZA" w:eastAsia="en-ZA"/>
        </w:rPr>
        <mc:AlternateContent>
          <mc:Choice Requires="wps">
            <w:drawing>
              <wp:anchor distT="0" distB="0" distL="0" distR="0" simplePos="0" relativeHeight="251659776" behindDoc="1" locked="0" layoutInCell="1" allowOverlap="1" wp14:anchorId="52FB21A5" wp14:editId="0746A6AA">
                <wp:simplePos x="0" y="0"/>
                <wp:positionH relativeFrom="page">
                  <wp:posOffset>896416</wp:posOffset>
                </wp:positionH>
                <wp:positionV relativeFrom="paragraph">
                  <wp:posOffset>230280</wp:posOffset>
                </wp:positionV>
                <wp:extent cx="5695315" cy="6350"/>
                <wp:effectExtent l="0" t="0" r="0" b="0"/>
                <wp:wrapTopAndBottom/>
                <wp:docPr id="5" name="Graphic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A866E7" id="Graphic 5" o:spid="_x0000_s1026" style="position:absolute;margin-left:70.6pt;margin-top:18.15pt;width:448.45pt;height:.5pt;z-index:-251656704;visibility:visible;mso-wrap-style:square;mso-wrap-distance-left:0;mso-wrap-distance-top:0;mso-wrap-distance-right:0;mso-wrap-distance-bottom:0;mso-position-horizontal:absolute;mso-position-horizontal-relative:page;mso-position-vertical:absolute;mso-position-vertical-relative:text;v-text-anchor:top" coordsize="56953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" path="m5694934,l,,,6096r5694934,l5694934,xe" fillcolor="black" stroked="f">
                <v:path arrowok="t"/>
                <w10:wrap type="topAndBottom" anchorx="page"/>
              </v:shape>
            </w:pict>
          </mc:Fallback>
        </mc:AlternateContent>
      </w:r>
    </w:p>
    <w:p w14:paraId="6A8160E1" w14:textId="5094AF3C" w:rsidR="00F51A47" w:rsidRDefault="00312A52" w:rsidP="00312A52">
      <w:pPr>
        <w:pStyle w:val="BodyText"/>
        <w:spacing w:line="360" w:lineRule="auto"/>
        <w:ind w:left="720" w:hanging="436"/>
      </w:pPr>
      <w:r>
        <w:t>1</w:t>
      </w:r>
      <w:r>
        <w:tab/>
      </w:r>
      <w:r w:rsidR="00B30BD4" w:rsidRPr="00EF01A4">
        <w:t>The</w:t>
      </w:r>
      <w:r w:rsidR="00F51A47">
        <w:t xml:space="preserve"> application is dismissed.</w:t>
      </w:r>
    </w:p>
    <w:p w14:paraId="2490D2AB" w14:textId="0F2A72C3" w:rsidR="00663B0B" w:rsidRPr="00EF01A4" w:rsidRDefault="007A2BB9" w:rsidP="00473008">
      <w:pPr>
        <w:pStyle w:val="BodyText"/>
        <w:spacing w:line="360" w:lineRule="auto"/>
      </w:pPr>
      <w:r w:rsidRPr="00EF01A4">
        <w:rPr>
          <w:noProof/>
          <w:lang w:val="en-ZA" w:eastAsia="en-ZA"/>
        </w:rPr>
        <mc:AlternateContent>
          <mc:Choice Requires="wps">
            <w:drawing>
              <wp:anchor distT="0" distB="0" distL="0" distR="0" simplePos="0" relativeHeight="251660800" behindDoc="1" locked="0" layoutInCell="1" allowOverlap="1" wp14:anchorId="3C747491" wp14:editId="5AA8A9FA">
                <wp:simplePos x="0" y="0"/>
                <wp:positionH relativeFrom="page">
                  <wp:posOffset>896416</wp:posOffset>
                </wp:positionH>
                <wp:positionV relativeFrom="paragraph">
                  <wp:posOffset>242091</wp:posOffset>
                </wp:positionV>
                <wp:extent cx="5695315" cy="6350"/>
                <wp:effectExtent l="0" t="0" r="0" b="0"/>
                <wp:wrapTopAndBottom/>
                <wp:docPr id="6" name="Graphic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B2EB7D" id="Graphic 6" o:spid="_x0000_s1026" style="position:absolute;margin-left:70.6pt;margin-top:19.05pt;width:448.45pt;height:.5pt;z-index:-251655680;visibility:visible;mso-wrap-style:square;mso-wrap-distance-left:0;mso-wrap-distance-top:0;mso-wrap-distance-right:0;mso-wrap-distance-bottom:0;mso-position-horizontal:absolute;mso-position-horizontal-relative:page;mso-position-vertical:absolute;mso-position-vertical-relative:text;v-text-anchor:top" coordsize="56953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" path="m5694934,l,,,6096r5694934,l5694934,xe" fillcolor="black" stroked="f">
                <v:path arrowok="t"/>
                <w10:wrap type="topAndBottom" anchorx="page"/>
              </v:shape>
            </w:pict>
          </mc:Fallback>
        </mc:AlternateContent>
      </w:r>
    </w:p>
    <w:p w14:paraId="62EEA71C" w14:textId="77777777" w:rsidR="00663B0B" w:rsidRPr="00EF01A4" w:rsidRDefault="00663B0B" w:rsidP="00473008">
      <w:pPr>
        <w:pStyle w:val="BodyText"/>
        <w:spacing w:line="360" w:lineRule="auto"/>
      </w:pPr>
    </w:p>
    <w:p w14:paraId="788DD7D4" w14:textId="77777777" w:rsidR="00663B0B" w:rsidRPr="00EF01A4" w:rsidRDefault="007A2BB9" w:rsidP="00473008">
      <w:pPr>
        <w:spacing w:line="360" w:lineRule="auto"/>
        <w:ind w:left="4"/>
        <w:jc w:val="center"/>
        <w:rPr>
          <w:b/>
          <w:sz w:val="24"/>
          <w:szCs w:val="24"/>
        </w:rPr>
      </w:pPr>
      <w:r w:rsidRPr="00EF01A4">
        <w:rPr>
          <w:b/>
          <w:spacing w:val="-2"/>
          <w:sz w:val="24"/>
          <w:szCs w:val="24"/>
        </w:rPr>
        <w:t>JUDGMENT</w:t>
      </w:r>
    </w:p>
    <w:p w14:paraId="63ECA157" w14:textId="1CE2574C" w:rsidR="00663B0B" w:rsidRPr="00EF01A4" w:rsidRDefault="007A2BB9" w:rsidP="00473008">
      <w:pPr>
        <w:pStyle w:val="BodyText"/>
        <w:spacing w:line="360" w:lineRule="auto"/>
        <w:rPr>
          <w:b/>
        </w:rPr>
      </w:pPr>
      <w:r w:rsidRPr="00EF01A4">
        <w:rPr>
          <w:noProof/>
          <w:lang w:val="en-ZA" w:eastAsia="en-ZA"/>
        </w:rPr>
        <mc:AlternateContent>
          <mc:Choice Requires="wps">
            <w:drawing>
              <wp:anchor distT="0" distB="0" distL="0" distR="0" simplePos="0" relativeHeight="251661824" behindDoc="1" locked="0" layoutInCell="1" allowOverlap="1" wp14:anchorId="138DCAB8" wp14:editId="41A6A1BA">
                <wp:simplePos x="0" y="0"/>
                <wp:positionH relativeFrom="page">
                  <wp:posOffset>896416</wp:posOffset>
                </wp:positionH>
                <wp:positionV relativeFrom="paragraph">
                  <wp:posOffset>230280</wp:posOffset>
                </wp:positionV>
                <wp:extent cx="5695315" cy="6350"/>
                <wp:effectExtent l="0" t="0" r="0" b="0"/>
                <wp:wrapTopAndBottom/>
                <wp:docPr id="7" name="Graphic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95315" cy="6350"/>
                        </a:xfrm>
                        <a:custGeom>
                          <a:avLst/>
                          <a:gdLst/>
                          <a:ahLst/>
                          <a:cxnLst/>
                          <a:rect l="l" t="t" r="r" b="b"/>
                          <a:pathLst>
                            <a:path w="5695315" h="6350">
                              <a:moveTo>
                                <a:pt x="5694934" y="0"/>
                              </a:moveTo>
                              <a:lnTo>
                                <a:pt x="0" y="0"/>
                              </a:lnTo>
                              <a:lnTo>
                                <a:pt x="0" y="6096"/>
                              </a:lnTo>
                              <a:lnTo>
                                <a:pt x="5694934" y="6096"/>
                              </a:lnTo>
                              <a:lnTo>
                                <a:pt x="56949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3D9A33" id="Graphic 7" o:spid="_x0000_s1026" style="position:absolute;margin-left:70.6pt;margin-top:18.15pt;width:448.45pt;height:.5pt;z-index:-251654656;visibility:visible;mso-wrap-style:square;mso-wrap-distance-left:0;mso-wrap-distance-top:0;mso-wrap-distance-right:0;mso-wrap-distance-bottom:0;mso-position-horizontal:absolute;mso-position-horizontal-relative:page;mso-position-vertical:absolute;mso-position-vertical-relative:text;v-text-anchor:top" coordsize="56953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" path="m5694934,l,,,6096r5694934,l5694934,xe" fillcolor="black" stroked="f">
                <v:path arrowok="t"/>
                <w10:wrap type="topAndBottom" anchorx="page"/>
              </v:shape>
            </w:pict>
          </mc:Fallback>
        </mc:AlternateContent>
      </w:r>
    </w:p>
    <w:p w14:paraId="07F65F8D" w14:textId="055141F8" w:rsidR="00663B0B" w:rsidRPr="00EF01A4" w:rsidRDefault="00B30BD4" w:rsidP="00F73BDC">
      <w:pPr>
        <w:spacing w:before="240" w:line="360" w:lineRule="auto"/>
        <w:rPr>
          <w:b/>
          <w:sz w:val="24"/>
          <w:szCs w:val="24"/>
        </w:rPr>
      </w:pPr>
      <w:r w:rsidRPr="00EF01A4">
        <w:rPr>
          <w:b/>
          <w:sz w:val="24"/>
          <w:szCs w:val="24"/>
        </w:rPr>
        <w:t>Yacoob</w:t>
      </w:r>
      <w:r w:rsidR="007A2BB9" w:rsidRPr="00EF01A4">
        <w:rPr>
          <w:b/>
          <w:sz w:val="24"/>
          <w:szCs w:val="24"/>
        </w:rPr>
        <w:t xml:space="preserve"> AJ</w:t>
      </w:r>
      <w:r w:rsidR="007A2BB9" w:rsidRPr="00EF01A4">
        <w:rPr>
          <w:b/>
          <w:spacing w:val="-1"/>
          <w:sz w:val="24"/>
          <w:szCs w:val="24"/>
        </w:rPr>
        <w:t xml:space="preserve"> </w:t>
      </w:r>
      <w:r w:rsidR="007A2BB9" w:rsidRPr="00EF01A4">
        <w:rPr>
          <w:b/>
          <w:sz w:val="24"/>
          <w:szCs w:val="24"/>
        </w:rPr>
        <w:t>(</w:t>
      </w:r>
      <w:r w:rsidR="00FD5B77">
        <w:rPr>
          <w:b/>
          <w:sz w:val="24"/>
          <w:szCs w:val="24"/>
        </w:rPr>
        <w:t xml:space="preserve">Modiba </w:t>
      </w:r>
      <w:r w:rsidR="009941B4">
        <w:rPr>
          <w:b/>
          <w:sz w:val="24"/>
          <w:szCs w:val="24"/>
        </w:rPr>
        <w:t>J</w:t>
      </w:r>
      <w:r w:rsidR="007A2BB9" w:rsidRPr="00EF01A4">
        <w:rPr>
          <w:b/>
          <w:spacing w:val="-4"/>
          <w:sz w:val="24"/>
          <w:szCs w:val="24"/>
        </w:rPr>
        <w:t xml:space="preserve"> </w:t>
      </w:r>
      <w:r w:rsidR="007A2BB9" w:rsidRPr="00EF01A4">
        <w:rPr>
          <w:b/>
          <w:sz w:val="24"/>
          <w:szCs w:val="24"/>
        </w:rPr>
        <w:t>and</w:t>
      </w:r>
      <w:r w:rsidR="007A2BB9" w:rsidRPr="00EF01A4">
        <w:rPr>
          <w:b/>
          <w:spacing w:val="-2"/>
          <w:sz w:val="24"/>
          <w:szCs w:val="24"/>
        </w:rPr>
        <w:t xml:space="preserve"> </w:t>
      </w:r>
      <w:r w:rsidR="00FD5B77">
        <w:rPr>
          <w:b/>
          <w:sz w:val="24"/>
          <w:szCs w:val="24"/>
        </w:rPr>
        <w:t>Steyn</w:t>
      </w:r>
      <w:r w:rsidR="007A2BB9" w:rsidRPr="00EF01A4">
        <w:rPr>
          <w:b/>
          <w:spacing w:val="1"/>
          <w:sz w:val="24"/>
          <w:szCs w:val="24"/>
        </w:rPr>
        <w:t xml:space="preserve"> </w:t>
      </w:r>
      <w:r w:rsidR="007A2BB9" w:rsidRPr="00EF01A4">
        <w:rPr>
          <w:b/>
          <w:sz w:val="24"/>
          <w:szCs w:val="24"/>
        </w:rPr>
        <w:t>AJ</w:t>
      </w:r>
      <w:r w:rsidR="007A2BB9" w:rsidRPr="00EF01A4">
        <w:rPr>
          <w:b/>
          <w:spacing w:val="-1"/>
          <w:sz w:val="24"/>
          <w:szCs w:val="24"/>
        </w:rPr>
        <w:t xml:space="preserve"> </w:t>
      </w:r>
      <w:r w:rsidR="007A2BB9" w:rsidRPr="00EF01A4">
        <w:rPr>
          <w:b/>
          <w:spacing w:val="-2"/>
          <w:sz w:val="24"/>
          <w:szCs w:val="24"/>
        </w:rPr>
        <w:t>concurring):</w:t>
      </w:r>
    </w:p>
    <w:p w14:paraId="1F0781A1" w14:textId="65BD31BF" w:rsidR="00437328" w:rsidRDefault="0066573B" w:rsidP="00473008">
      <w:pPr>
        <w:pStyle w:val="ListParagraph"/>
        <w:tabs>
          <w:tab w:val="left" w:pos="859"/>
        </w:tabs>
        <w:spacing w:line="360" w:lineRule="auto"/>
        <w:ind w:left="0" w:right="129" w:firstLine="0"/>
        <w:jc w:val="left"/>
        <w:rPr>
          <w:noProof/>
          <w:sz w:val="24"/>
          <w:szCs w:val="24"/>
          <w:lang w:val="en-ZA" w:eastAsia="en-ZA"/>
        </w:rPr>
      </w:pPr>
      <w:r>
        <w:rPr>
          <w:noProof/>
          <w:sz w:val="24"/>
          <w:szCs w:val="24"/>
          <w:lang w:val="en-ZA" w:eastAsia="en-ZA"/>
        </w:rPr>
        <w:t xml:space="preserve"> </w:t>
      </w:r>
    </w:p>
    <w:p w14:paraId="7D063FFE" w14:textId="1C276FB8" w:rsidR="00125DD7" w:rsidRPr="0029023A" w:rsidRDefault="00125DD7" w:rsidP="00473008">
      <w:pPr>
        <w:pStyle w:val="ListParagraph"/>
        <w:tabs>
          <w:tab w:val="left" w:pos="859"/>
        </w:tabs>
        <w:spacing w:line="360" w:lineRule="auto"/>
        <w:ind w:left="0" w:right="129" w:firstLine="0"/>
        <w:jc w:val="left"/>
        <w:rPr>
          <w:b/>
          <w:bCs/>
          <w:sz w:val="24"/>
          <w:szCs w:val="24"/>
        </w:rPr>
      </w:pPr>
      <w:r w:rsidRPr="0029023A">
        <w:rPr>
          <w:b/>
          <w:bCs/>
          <w:noProof/>
          <w:sz w:val="24"/>
          <w:szCs w:val="24"/>
          <w:lang w:val="en-ZA" w:eastAsia="en-ZA"/>
        </w:rPr>
        <w:t>I</w:t>
      </w:r>
      <w:r w:rsidR="00F73BDC" w:rsidRPr="0029023A">
        <w:rPr>
          <w:b/>
          <w:bCs/>
          <w:noProof/>
          <w:sz w:val="24"/>
          <w:szCs w:val="24"/>
          <w:lang w:val="en-ZA" w:eastAsia="en-ZA"/>
        </w:rPr>
        <w:t>ntroduction</w:t>
      </w:r>
    </w:p>
    <w:p w14:paraId="48BFEB48" w14:textId="28FEC33C" w:rsidR="00546E2A" w:rsidRPr="00312A52" w:rsidRDefault="00312A52" w:rsidP="00312A52">
      <w:pPr>
        <w:tabs>
          <w:tab w:val="left" w:pos="859"/>
        </w:tabs>
        <w:spacing w:line="360" w:lineRule="auto"/>
        <w:ind w:right="129"/>
        <w:rPr>
          <w:sz w:val="24"/>
          <w:szCs w:val="24"/>
        </w:rPr>
      </w:pPr>
      <w:r w:rsidRPr="00B1734A">
        <w:rPr>
          <w:sz w:val="24"/>
          <w:szCs w:val="24"/>
        </w:rPr>
        <w:t>[1]</w:t>
      </w:r>
      <w:r w:rsidRPr="00B1734A">
        <w:rPr>
          <w:sz w:val="24"/>
          <w:szCs w:val="24"/>
        </w:rPr>
        <w:tab/>
      </w:r>
      <w:r w:rsidR="00BC2EF1" w:rsidRPr="00312A52">
        <w:rPr>
          <w:noProof/>
          <w:sz w:val="24"/>
          <w:szCs w:val="24"/>
          <w:lang w:val="en-ZA" w:eastAsia="en-ZA"/>
        </w:rPr>
        <w:t>The applicant</w:t>
      </w:r>
      <w:r w:rsidR="00546E2A" w:rsidRPr="00312A52">
        <w:rPr>
          <w:noProof/>
          <w:sz w:val="24"/>
          <w:szCs w:val="24"/>
          <w:lang w:val="en-ZA" w:eastAsia="en-ZA"/>
        </w:rPr>
        <w:t xml:space="preserve"> (“the Foundation”) is a non-profit juristic person which brings this application in the interests of citizens eligible to vote in the upcoming 2024 election. The first respondent (“the Commission”) is the entity tasked with ensuring that elections are properly held in accordance with the law and the Constitution of the Republic of South Africa, 1996 (“the Constitution”). The second respondent (“the President”) is the head of State and head of the national executive of the Republic of South Africa, and has the obligation to proclaim elections. The President does not participate in these proceedings.</w:t>
      </w:r>
    </w:p>
    <w:p w14:paraId="78CC3798" w14:textId="77777777" w:rsidR="00B1734A" w:rsidRPr="00546E2A" w:rsidRDefault="00B1734A" w:rsidP="00473008">
      <w:pPr>
        <w:pStyle w:val="ListParagraph"/>
        <w:tabs>
          <w:tab w:val="left" w:pos="859"/>
        </w:tabs>
        <w:spacing w:line="360" w:lineRule="auto"/>
        <w:ind w:left="0" w:right="129" w:firstLine="0"/>
        <w:rPr>
          <w:sz w:val="24"/>
          <w:szCs w:val="24"/>
        </w:rPr>
      </w:pPr>
    </w:p>
    <w:p w14:paraId="478FD968" w14:textId="2D82C436" w:rsidR="002B61A3" w:rsidRPr="00312A52" w:rsidRDefault="00312A52" w:rsidP="00312A52">
      <w:pPr>
        <w:tabs>
          <w:tab w:val="left" w:pos="859"/>
        </w:tabs>
        <w:spacing w:line="360" w:lineRule="auto"/>
        <w:ind w:right="129"/>
        <w:rPr>
          <w:sz w:val="24"/>
          <w:szCs w:val="24"/>
        </w:rPr>
      </w:pPr>
      <w:r w:rsidRPr="002B61A3">
        <w:rPr>
          <w:sz w:val="24"/>
          <w:szCs w:val="24"/>
        </w:rPr>
        <w:t>[2]</w:t>
      </w:r>
      <w:r w:rsidRPr="002B61A3">
        <w:rPr>
          <w:sz w:val="24"/>
          <w:szCs w:val="24"/>
        </w:rPr>
        <w:tab/>
      </w:r>
      <w:r w:rsidR="00B1734A" w:rsidRPr="00312A52">
        <w:rPr>
          <w:noProof/>
          <w:sz w:val="24"/>
          <w:szCs w:val="24"/>
          <w:lang w:val="en-ZA" w:eastAsia="en-ZA"/>
        </w:rPr>
        <w:t xml:space="preserve">The Foundation is represented personally in these proceedings by the deponent to the founding affidavit, Mr Yoshihito Mavunga Yame (“Mr Yame”). It </w:t>
      </w:r>
      <w:r w:rsidR="00BC2EF1" w:rsidRPr="00312A52">
        <w:rPr>
          <w:noProof/>
          <w:sz w:val="24"/>
          <w:szCs w:val="24"/>
          <w:lang w:val="en-ZA" w:eastAsia="en-ZA"/>
        </w:rPr>
        <w:t>seeks</w:t>
      </w:r>
      <w:r w:rsidR="002B61A3" w:rsidRPr="00312A52">
        <w:rPr>
          <w:noProof/>
          <w:sz w:val="24"/>
          <w:szCs w:val="24"/>
          <w:lang w:val="en-ZA" w:eastAsia="en-ZA"/>
        </w:rPr>
        <w:t>:</w:t>
      </w:r>
    </w:p>
    <w:p w14:paraId="0FF028B8" w14:textId="452780E8" w:rsidR="002B61A3" w:rsidRPr="00F63078" w:rsidRDefault="00BC2EF1" w:rsidP="00F63078">
      <w:pPr>
        <w:spacing w:line="360" w:lineRule="auto"/>
        <w:ind w:right="130"/>
        <w:rPr>
          <w:sz w:val="24"/>
          <w:szCs w:val="24"/>
        </w:rPr>
      </w:pPr>
      <w:r w:rsidRPr="00F63078">
        <w:rPr>
          <w:rFonts w:eastAsia="Calibri" w:cs="Times New Roman"/>
          <w:sz w:val="24"/>
          <w:lang w:val="en-GB"/>
        </w:rPr>
        <w:t>a declaration that the Commission and the President</w:t>
      </w:r>
      <w:r w:rsidR="0029023A" w:rsidRPr="00F63078">
        <w:rPr>
          <w:rFonts w:eastAsia="Calibri" w:cs="Times New Roman"/>
          <w:sz w:val="24"/>
          <w:lang w:val="en-GB"/>
        </w:rPr>
        <w:t xml:space="preserve"> </w:t>
      </w:r>
      <w:r w:rsidR="00F63078">
        <w:rPr>
          <w:rFonts w:eastAsia="Calibri" w:cs="Times New Roman"/>
          <w:sz w:val="24"/>
          <w:lang w:val="en-GB"/>
        </w:rPr>
        <w:t xml:space="preserve">have contravened s </w:t>
      </w:r>
      <w:r w:rsidRPr="00F63078">
        <w:rPr>
          <w:rFonts w:eastAsia="Calibri" w:cs="Times New Roman"/>
          <w:sz w:val="24"/>
          <w:lang w:val="en-GB"/>
        </w:rPr>
        <w:t>87(4) of the Electoral Act, 73 of 1998</w:t>
      </w:r>
      <w:r w:rsidR="00F10543" w:rsidRPr="00F63078">
        <w:rPr>
          <w:rFonts w:eastAsia="Calibri" w:cs="Times New Roman"/>
          <w:sz w:val="24"/>
          <w:lang w:val="en-GB"/>
        </w:rPr>
        <w:t xml:space="preserve"> (“the Electoral Act”)</w:t>
      </w:r>
      <w:r w:rsidR="002B61A3" w:rsidRPr="00F63078">
        <w:rPr>
          <w:rFonts w:eastAsia="Calibri" w:cs="Times New Roman"/>
          <w:sz w:val="24"/>
          <w:lang w:val="en-GB"/>
        </w:rPr>
        <w:t>;</w:t>
      </w:r>
      <w:r w:rsidRPr="00F63078">
        <w:rPr>
          <w:rFonts w:eastAsia="Calibri" w:cs="Times New Roman"/>
          <w:sz w:val="24"/>
          <w:lang w:val="en-GB"/>
        </w:rPr>
        <w:t xml:space="preserve"> </w:t>
      </w:r>
    </w:p>
    <w:p w14:paraId="2DD64565" w14:textId="7F03F665" w:rsidR="002B61A3" w:rsidRPr="00312A52" w:rsidRDefault="00312A52" w:rsidP="00312A52">
      <w:pPr>
        <w:tabs>
          <w:tab w:val="left" w:pos="859"/>
        </w:tabs>
        <w:spacing w:line="360" w:lineRule="auto"/>
        <w:ind w:left="567" w:right="129" w:hanging="567"/>
        <w:rPr>
          <w:sz w:val="24"/>
          <w:szCs w:val="24"/>
        </w:rPr>
      </w:pPr>
      <w:r w:rsidRPr="002B61A3">
        <w:rPr>
          <w:rFonts w:eastAsia="Calibri" w:cs="Times New Roman"/>
          <w:sz w:val="24"/>
          <w:szCs w:val="24"/>
        </w:rPr>
        <w:t>(a)</w:t>
      </w:r>
      <w:r w:rsidRPr="002B61A3">
        <w:rPr>
          <w:rFonts w:eastAsia="Calibri" w:cs="Times New Roman"/>
          <w:sz w:val="24"/>
          <w:szCs w:val="24"/>
        </w:rPr>
        <w:tab/>
      </w:r>
      <w:r w:rsidR="00BC2EF1" w:rsidRPr="00312A52">
        <w:rPr>
          <w:rFonts w:eastAsia="Calibri" w:cs="Times New Roman"/>
          <w:sz w:val="24"/>
          <w:lang w:val="en-GB"/>
        </w:rPr>
        <w:t xml:space="preserve">an order “warning” the Commission and the President that the </w:t>
      </w:r>
      <w:r w:rsidR="00F73BDC" w:rsidRPr="00312A52">
        <w:rPr>
          <w:rFonts w:eastAsia="Calibri" w:cs="Times New Roman"/>
          <w:sz w:val="24"/>
          <w:lang w:val="en-GB"/>
        </w:rPr>
        <w:t xml:space="preserve">proclamation </w:t>
      </w:r>
      <w:r w:rsidR="00F63078" w:rsidRPr="00312A52">
        <w:rPr>
          <w:rFonts w:eastAsia="Calibri" w:cs="Times New Roman"/>
          <w:sz w:val="24"/>
          <w:lang w:val="en-GB"/>
        </w:rPr>
        <w:t xml:space="preserve">  </w:t>
      </w:r>
      <w:r w:rsidR="00F73BDC" w:rsidRPr="00312A52">
        <w:rPr>
          <w:rFonts w:eastAsia="Calibri" w:cs="Times New Roman"/>
          <w:sz w:val="24"/>
          <w:lang w:val="en-GB"/>
        </w:rPr>
        <w:t>of</w:t>
      </w:r>
      <w:r w:rsidR="00BC2EF1" w:rsidRPr="00312A52">
        <w:rPr>
          <w:rFonts w:eastAsia="Calibri" w:cs="Times New Roman"/>
          <w:sz w:val="24"/>
          <w:lang w:val="en-GB"/>
        </w:rPr>
        <w:t xml:space="preserve"> the election in terms of Proclamation 158 of 2024 </w:t>
      </w:r>
      <w:r w:rsidR="002B61A3" w:rsidRPr="00312A52">
        <w:rPr>
          <w:rFonts w:eastAsia="Calibri" w:cs="Times New Roman"/>
          <w:sz w:val="24"/>
          <w:lang w:val="en-GB"/>
        </w:rPr>
        <w:t xml:space="preserve">(“the proclamation”) </w:t>
      </w:r>
      <w:r w:rsidR="00BC2EF1" w:rsidRPr="00312A52">
        <w:rPr>
          <w:rFonts w:eastAsia="Calibri" w:cs="Times New Roman"/>
          <w:sz w:val="24"/>
          <w:lang w:val="en-GB"/>
        </w:rPr>
        <w:t xml:space="preserve">does not comply with s 49(2) of the Constitution, and </w:t>
      </w:r>
    </w:p>
    <w:p w14:paraId="45F7D3AB" w14:textId="4D39A574" w:rsidR="009547A3" w:rsidRPr="00312A52" w:rsidRDefault="00312A52" w:rsidP="00312A52">
      <w:pPr>
        <w:tabs>
          <w:tab w:val="left" w:pos="567"/>
        </w:tabs>
        <w:spacing w:line="360" w:lineRule="auto"/>
        <w:ind w:right="129"/>
        <w:rPr>
          <w:sz w:val="24"/>
          <w:szCs w:val="24"/>
        </w:rPr>
      </w:pPr>
      <w:r w:rsidRPr="002B61A3">
        <w:rPr>
          <w:rFonts w:eastAsia="Calibri" w:cs="Times New Roman"/>
          <w:sz w:val="24"/>
          <w:szCs w:val="24"/>
        </w:rPr>
        <w:t>(b)</w:t>
      </w:r>
      <w:r w:rsidRPr="002B61A3">
        <w:rPr>
          <w:rFonts w:eastAsia="Calibri" w:cs="Times New Roman"/>
          <w:sz w:val="24"/>
          <w:szCs w:val="24"/>
        </w:rPr>
        <w:tab/>
      </w:r>
      <w:r w:rsidR="00BC2EF1" w:rsidRPr="00312A52">
        <w:rPr>
          <w:rFonts w:eastAsia="Calibri" w:cs="Times New Roman"/>
          <w:sz w:val="24"/>
          <w:lang w:val="en-GB"/>
        </w:rPr>
        <w:t>an order setting aside the proclamation by the President</w:t>
      </w:r>
      <w:r w:rsidR="00546E2A" w:rsidRPr="00312A52">
        <w:rPr>
          <w:noProof/>
          <w:sz w:val="24"/>
          <w:szCs w:val="24"/>
          <w:lang w:val="en-ZA" w:eastAsia="en-ZA"/>
        </w:rPr>
        <w:t>.</w:t>
      </w:r>
      <w:r w:rsidR="0066573B" w:rsidRPr="00312A52">
        <w:rPr>
          <w:noProof/>
          <w:sz w:val="24"/>
          <w:szCs w:val="24"/>
          <w:lang w:val="en-ZA" w:eastAsia="en-ZA"/>
        </w:rPr>
        <w:t xml:space="preserve"> </w:t>
      </w:r>
    </w:p>
    <w:p w14:paraId="79AB6BD4" w14:textId="77777777" w:rsidR="006C56B5" w:rsidRPr="006C56B5" w:rsidRDefault="006C56B5" w:rsidP="00473008">
      <w:pPr>
        <w:pStyle w:val="ListParagraph"/>
        <w:spacing w:line="360" w:lineRule="auto"/>
        <w:ind w:left="0" w:firstLine="0"/>
        <w:rPr>
          <w:sz w:val="24"/>
          <w:szCs w:val="24"/>
        </w:rPr>
      </w:pPr>
    </w:p>
    <w:p w14:paraId="07975822" w14:textId="1B2CED96" w:rsidR="006C56B5" w:rsidRPr="00312A52" w:rsidRDefault="00312A52" w:rsidP="00312A52">
      <w:pPr>
        <w:tabs>
          <w:tab w:val="left" w:pos="859"/>
        </w:tabs>
        <w:spacing w:line="360" w:lineRule="auto"/>
        <w:ind w:right="129"/>
        <w:rPr>
          <w:sz w:val="24"/>
          <w:szCs w:val="24"/>
        </w:rPr>
      </w:pPr>
      <w:r w:rsidRPr="006C56B5">
        <w:rPr>
          <w:sz w:val="24"/>
          <w:szCs w:val="24"/>
        </w:rPr>
        <w:t>[3]</w:t>
      </w:r>
      <w:r w:rsidRPr="006C56B5">
        <w:rPr>
          <w:sz w:val="24"/>
          <w:szCs w:val="24"/>
        </w:rPr>
        <w:tab/>
      </w:r>
      <w:r w:rsidR="006C56B5" w:rsidRPr="00312A52">
        <w:rPr>
          <w:sz w:val="24"/>
          <w:szCs w:val="24"/>
        </w:rPr>
        <w:t>The Foundation elected not to file a replying affidavit, relying only on its founding affidavit and heads of argument.</w:t>
      </w:r>
    </w:p>
    <w:p w14:paraId="0E53CB2E" w14:textId="77777777" w:rsidR="006C56B5" w:rsidRPr="006C56B5" w:rsidRDefault="006C56B5" w:rsidP="00473008">
      <w:pPr>
        <w:pStyle w:val="ListParagraph"/>
        <w:spacing w:line="360" w:lineRule="auto"/>
        <w:ind w:left="0" w:firstLine="0"/>
        <w:rPr>
          <w:sz w:val="24"/>
          <w:szCs w:val="24"/>
        </w:rPr>
      </w:pPr>
    </w:p>
    <w:p w14:paraId="6D34BF70" w14:textId="45EA1DB0" w:rsidR="00437328" w:rsidRPr="006C56B5" w:rsidRDefault="006C56B5" w:rsidP="00473008">
      <w:pPr>
        <w:pStyle w:val="ListParagraph"/>
        <w:tabs>
          <w:tab w:val="left" w:pos="859"/>
        </w:tabs>
        <w:spacing w:line="360" w:lineRule="auto"/>
        <w:ind w:left="0" w:right="129" w:firstLine="0"/>
        <w:jc w:val="left"/>
        <w:rPr>
          <w:b/>
          <w:sz w:val="24"/>
          <w:szCs w:val="24"/>
        </w:rPr>
      </w:pPr>
      <w:r>
        <w:rPr>
          <w:b/>
          <w:sz w:val="24"/>
          <w:szCs w:val="24"/>
        </w:rPr>
        <w:lastRenderedPageBreak/>
        <w:t>P</w:t>
      </w:r>
      <w:r w:rsidR="00F73BDC">
        <w:rPr>
          <w:b/>
          <w:sz w:val="24"/>
          <w:szCs w:val="24"/>
        </w:rPr>
        <w:t>reliminary procedural issues</w:t>
      </w:r>
    </w:p>
    <w:p w14:paraId="4F801186" w14:textId="1503C017" w:rsidR="009547A3" w:rsidRPr="00312A52" w:rsidRDefault="00312A52" w:rsidP="00312A52">
      <w:pPr>
        <w:tabs>
          <w:tab w:val="left" w:pos="859"/>
        </w:tabs>
        <w:spacing w:line="360" w:lineRule="auto"/>
        <w:ind w:right="129"/>
        <w:rPr>
          <w:sz w:val="24"/>
          <w:szCs w:val="24"/>
        </w:rPr>
      </w:pPr>
      <w:r w:rsidRPr="006C56B5">
        <w:rPr>
          <w:sz w:val="24"/>
          <w:szCs w:val="24"/>
        </w:rPr>
        <w:t>[4]</w:t>
      </w:r>
      <w:r w:rsidRPr="006C56B5">
        <w:rPr>
          <w:sz w:val="24"/>
          <w:szCs w:val="24"/>
        </w:rPr>
        <w:tab/>
      </w:r>
      <w:r w:rsidR="0066573B" w:rsidRPr="00312A52">
        <w:rPr>
          <w:noProof/>
          <w:sz w:val="24"/>
          <w:szCs w:val="24"/>
          <w:lang w:val="en-ZA" w:eastAsia="en-ZA"/>
        </w:rPr>
        <w:t xml:space="preserve"> </w:t>
      </w:r>
      <w:r w:rsidR="006C56B5" w:rsidRPr="00312A52">
        <w:rPr>
          <w:noProof/>
          <w:sz w:val="24"/>
          <w:szCs w:val="24"/>
          <w:lang w:val="en-ZA" w:eastAsia="en-ZA"/>
        </w:rPr>
        <w:t>The notice of set down was sent to both the Foundation, at the email address it provided for service and the Commission’s attorneys. The Foundation was also requested to file a paginated bundle and an index. In addition, a link for the virtual hearing was sent. Since neither the court’s administration nor the Commission’s attorneys could get hold of Mr Yame, the Commission attended to compiling an index and a paginated bundle. Mr Yame did not appear at the hearing, which was scheduled to begin at 09h45.</w:t>
      </w:r>
    </w:p>
    <w:p w14:paraId="08391E26" w14:textId="55EA4B3A" w:rsidR="006C56B5" w:rsidRPr="006C56B5" w:rsidRDefault="006C56B5" w:rsidP="00473008">
      <w:pPr>
        <w:pStyle w:val="ListParagraph"/>
        <w:tabs>
          <w:tab w:val="left" w:pos="859"/>
        </w:tabs>
        <w:spacing w:line="360" w:lineRule="auto"/>
        <w:ind w:left="0" w:right="129" w:firstLine="0"/>
        <w:rPr>
          <w:sz w:val="24"/>
          <w:szCs w:val="24"/>
        </w:rPr>
      </w:pPr>
      <w:r>
        <w:rPr>
          <w:noProof/>
          <w:sz w:val="24"/>
          <w:szCs w:val="24"/>
          <w:lang w:val="en-ZA" w:eastAsia="en-ZA"/>
        </w:rPr>
        <w:t xml:space="preserve"> </w:t>
      </w:r>
    </w:p>
    <w:p w14:paraId="1854C4E4" w14:textId="7239FA91" w:rsidR="006C56B5" w:rsidRPr="00312A52" w:rsidRDefault="00312A52" w:rsidP="00312A52">
      <w:pPr>
        <w:tabs>
          <w:tab w:val="left" w:pos="859"/>
        </w:tabs>
        <w:spacing w:line="360" w:lineRule="auto"/>
        <w:ind w:right="129"/>
        <w:rPr>
          <w:sz w:val="24"/>
          <w:szCs w:val="24"/>
        </w:rPr>
      </w:pPr>
      <w:r>
        <w:rPr>
          <w:sz w:val="24"/>
          <w:szCs w:val="24"/>
        </w:rPr>
        <w:t>[5]</w:t>
      </w:r>
      <w:r>
        <w:rPr>
          <w:sz w:val="24"/>
          <w:szCs w:val="24"/>
        </w:rPr>
        <w:tab/>
      </w:r>
      <w:r w:rsidR="006C56B5" w:rsidRPr="00312A52">
        <w:rPr>
          <w:sz w:val="24"/>
          <w:szCs w:val="24"/>
        </w:rPr>
        <w:t xml:space="preserve">At 11h40, after the hearing had ended, Mr Yame sent an email to the court’s </w:t>
      </w:r>
      <w:r w:rsidR="00BA2E98" w:rsidRPr="00312A52">
        <w:rPr>
          <w:sz w:val="24"/>
          <w:szCs w:val="24"/>
        </w:rPr>
        <w:t>secretary</w:t>
      </w:r>
      <w:r w:rsidR="006C56B5" w:rsidRPr="00312A52">
        <w:rPr>
          <w:sz w:val="24"/>
          <w:szCs w:val="24"/>
        </w:rPr>
        <w:t>, saying that he was unaware of the set down, and he only knew of the hearing when his phone’s calendar notified him of the hearing on the morning of the hearing. He also stated in the email that he did not intend to say anything more than what was contained in his founding affidavit and heads of argument.</w:t>
      </w:r>
    </w:p>
    <w:p w14:paraId="6C1E8C12" w14:textId="77777777" w:rsidR="006C56B5" w:rsidRPr="006C56B5" w:rsidRDefault="006C56B5" w:rsidP="00473008">
      <w:pPr>
        <w:pStyle w:val="ListParagraph"/>
        <w:spacing w:line="360" w:lineRule="auto"/>
        <w:ind w:left="0" w:firstLine="0"/>
        <w:rPr>
          <w:sz w:val="24"/>
          <w:szCs w:val="24"/>
        </w:rPr>
      </w:pPr>
    </w:p>
    <w:p w14:paraId="23388973" w14:textId="0110E82A" w:rsidR="006C56B5" w:rsidRPr="00312A52" w:rsidRDefault="00312A52" w:rsidP="00312A52">
      <w:pPr>
        <w:tabs>
          <w:tab w:val="left" w:pos="859"/>
        </w:tabs>
        <w:spacing w:line="360" w:lineRule="auto"/>
        <w:ind w:right="129"/>
        <w:rPr>
          <w:sz w:val="24"/>
          <w:szCs w:val="24"/>
        </w:rPr>
      </w:pPr>
      <w:r>
        <w:rPr>
          <w:sz w:val="24"/>
          <w:szCs w:val="24"/>
        </w:rPr>
        <w:t>[6]</w:t>
      </w:r>
      <w:r>
        <w:rPr>
          <w:sz w:val="24"/>
          <w:szCs w:val="24"/>
        </w:rPr>
        <w:tab/>
      </w:r>
      <w:r w:rsidR="006C56B5" w:rsidRPr="00312A52">
        <w:rPr>
          <w:sz w:val="24"/>
          <w:szCs w:val="24"/>
        </w:rPr>
        <w:t xml:space="preserve">It must be noted that the failure of a party to attend </w:t>
      </w:r>
      <w:r w:rsidR="009414F3" w:rsidRPr="00312A52">
        <w:rPr>
          <w:sz w:val="24"/>
          <w:szCs w:val="24"/>
        </w:rPr>
        <w:t xml:space="preserve">a hearing </w:t>
      </w:r>
      <w:r w:rsidR="006C56B5" w:rsidRPr="00312A52">
        <w:rPr>
          <w:sz w:val="24"/>
          <w:szCs w:val="24"/>
        </w:rPr>
        <w:t>is less than ideal, even if they have nothing more to say, because it means they are not able to respond to the court’s queries or to arguments submitted by the other side. That being said, it appears that Mr Yame is satisfied that the hearing continued in his absence, and the court was not unable to deal with the matter.</w:t>
      </w:r>
    </w:p>
    <w:p w14:paraId="3F50DD2C" w14:textId="77777777" w:rsidR="006C56B5" w:rsidRPr="006C56B5" w:rsidRDefault="006C56B5" w:rsidP="00473008">
      <w:pPr>
        <w:pStyle w:val="ListParagraph"/>
        <w:spacing w:line="360" w:lineRule="auto"/>
        <w:ind w:left="0" w:firstLine="0"/>
        <w:rPr>
          <w:sz w:val="24"/>
          <w:szCs w:val="24"/>
        </w:rPr>
      </w:pPr>
    </w:p>
    <w:p w14:paraId="361C0491" w14:textId="44AD88BA" w:rsidR="006C56B5" w:rsidRDefault="006C56B5" w:rsidP="00473008">
      <w:pPr>
        <w:pStyle w:val="ListParagraph"/>
        <w:tabs>
          <w:tab w:val="left" w:pos="859"/>
        </w:tabs>
        <w:spacing w:line="360" w:lineRule="auto"/>
        <w:ind w:left="0" w:right="129" w:firstLine="0"/>
        <w:rPr>
          <w:sz w:val="24"/>
          <w:szCs w:val="24"/>
        </w:rPr>
      </w:pPr>
      <w:r>
        <w:rPr>
          <w:b/>
          <w:sz w:val="24"/>
          <w:szCs w:val="24"/>
        </w:rPr>
        <w:t>A</w:t>
      </w:r>
      <w:r w:rsidR="00F73BDC">
        <w:rPr>
          <w:b/>
          <w:sz w:val="24"/>
          <w:szCs w:val="24"/>
        </w:rPr>
        <w:t>nalysis of the relief sought by the foundation</w:t>
      </w:r>
      <w:r w:rsidR="00F73BDC">
        <w:rPr>
          <w:sz w:val="24"/>
          <w:szCs w:val="24"/>
        </w:rPr>
        <w:t xml:space="preserve"> </w:t>
      </w:r>
    </w:p>
    <w:p w14:paraId="72C3C90B" w14:textId="10D71478" w:rsidR="006C56B5" w:rsidRPr="00312A52" w:rsidRDefault="00312A52" w:rsidP="00312A52">
      <w:pPr>
        <w:tabs>
          <w:tab w:val="left" w:pos="859"/>
        </w:tabs>
        <w:spacing w:line="360" w:lineRule="auto"/>
        <w:ind w:right="129"/>
        <w:rPr>
          <w:sz w:val="24"/>
          <w:szCs w:val="24"/>
        </w:rPr>
      </w:pPr>
      <w:r>
        <w:rPr>
          <w:sz w:val="24"/>
          <w:szCs w:val="24"/>
        </w:rPr>
        <w:t>[7]</w:t>
      </w:r>
      <w:r>
        <w:rPr>
          <w:sz w:val="24"/>
          <w:szCs w:val="24"/>
        </w:rPr>
        <w:tab/>
      </w:r>
      <w:r w:rsidR="002B61A3" w:rsidRPr="00312A52">
        <w:rPr>
          <w:sz w:val="24"/>
          <w:szCs w:val="24"/>
        </w:rPr>
        <w:t>The notice of motion filed by the Foundation contains three prayers. The alleged contravention of the Electoral Act by the Commission and the President, a “warning” to the Commission and the President, and the setting aside of the proclamation of the election are all based on the Foundation’s contention that the proclamation does not comply with s</w:t>
      </w:r>
      <w:r w:rsidR="0029023A" w:rsidRPr="00312A52">
        <w:rPr>
          <w:sz w:val="24"/>
          <w:szCs w:val="24"/>
        </w:rPr>
        <w:t xml:space="preserve"> </w:t>
      </w:r>
      <w:r w:rsidR="002B61A3" w:rsidRPr="00312A52">
        <w:rPr>
          <w:sz w:val="24"/>
          <w:szCs w:val="24"/>
        </w:rPr>
        <w:t>49(2) of the Constitution. Bound up with this, although not included in the relief sought, is an allegation in the founding affidavit that s 17 of the Electoral Act is unconstitutional.</w:t>
      </w:r>
    </w:p>
    <w:p w14:paraId="4E271441" w14:textId="77777777" w:rsidR="00B16F56" w:rsidRDefault="00B16F56" w:rsidP="00473008">
      <w:pPr>
        <w:pStyle w:val="ListParagraph"/>
        <w:tabs>
          <w:tab w:val="left" w:pos="859"/>
        </w:tabs>
        <w:spacing w:line="360" w:lineRule="auto"/>
        <w:ind w:left="0" w:right="129" w:firstLine="0"/>
        <w:rPr>
          <w:sz w:val="24"/>
          <w:szCs w:val="24"/>
        </w:rPr>
      </w:pPr>
    </w:p>
    <w:p w14:paraId="520AD894" w14:textId="05ECEC1C" w:rsidR="00F10543" w:rsidRPr="00312A52" w:rsidRDefault="00312A52" w:rsidP="00312A52">
      <w:pPr>
        <w:tabs>
          <w:tab w:val="left" w:pos="859"/>
        </w:tabs>
        <w:spacing w:line="360" w:lineRule="auto"/>
        <w:ind w:right="129"/>
        <w:rPr>
          <w:sz w:val="24"/>
          <w:szCs w:val="24"/>
        </w:rPr>
      </w:pPr>
      <w:r>
        <w:rPr>
          <w:sz w:val="24"/>
          <w:szCs w:val="24"/>
        </w:rPr>
        <w:t>[8]</w:t>
      </w:r>
      <w:r>
        <w:rPr>
          <w:sz w:val="24"/>
          <w:szCs w:val="24"/>
        </w:rPr>
        <w:tab/>
      </w:r>
      <w:r w:rsidR="00F10543" w:rsidRPr="00312A52">
        <w:rPr>
          <w:sz w:val="24"/>
          <w:szCs w:val="24"/>
        </w:rPr>
        <w:t>Section 87(4) of the Electoral Act provides that:</w:t>
      </w:r>
    </w:p>
    <w:p w14:paraId="471D25EB" w14:textId="53FEB977" w:rsidR="00F10543" w:rsidRDefault="00F63078" w:rsidP="00F63078">
      <w:pPr>
        <w:spacing w:line="360" w:lineRule="auto"/>
        <w:ind w:right="129"/>
      </w:pPr>
      <w:r>
        <w:t>‘</w:t>
      </w:r>
      <w:r w:rsidR="00F10543">
        <w:t>No person, knowing that another person is not entitled to vote, may-</w:t>
      </w:r>
    </w:p>
    <w:p w14:paraId="0EE08C21" w14:textId="291BE9DB" w:rsidR="00F10543" w:rsidRDefault="00312A52" w:rsidP="00312A52">
      <w:pPr>
        <w:tabs>
          <w:tab w:val="left" w:pos="859"/>
        </w:tabs>
        <w:spacing w:line="360" w:lineRule="auto"/>
        <w:ind w:left="720" w:right="129" w:hanging="360"/>
      </w:pPr>
      <w:r>
        <w:t>(a)</w:t>
      </w:r>
      <w:r>
        <w:tab/>
      </w:r>
      <w:r w:rsidR="00F10543">
        <w:t>assist, compel or persuade that other person to vote; or</w:t>
      </w:r>
    </w:p>
    <w:p w14:paraId="60965A5E" w14:textId="50F60C50" w:rsidR="00F10543" w:rsidRPr="00F10543" w:rsidRDefault="00312A52" w:rsidP="00312A52">
      <w:pPr>
        <w:tabs>
          <w:tab w:val="left" w:pos="859"/>
        </w:tabs>
        <w:spacing w:line="360" w:lineRule="auto"/>
        <w:ind w:left="720" w:right="129" w:hanging="360"/>
      </w:pPr>
      <w:r w:rsidRPr="00F10543">
        <w:t>(b)</w:t>
      </w:r>
      <w:r w:rsidRPr="00F10543">
        <w:tab/>
      </w:r>
      <w:r w:rsidR="00F10543">
        <w:t>represent to anyone else that that ot</w:t>
      </w:r>
      <w:r w:rsidR="00F63078">
        <w:t>her person is entitled to vote.’</w:t>
      </w:r>
    </w:p>
    <w:p w14:paraId="052375B8" w14:textId="77777777" w:rsidR="00F10543" w:rsidRPr="00F10543" w:rsidRDefault="00F10543" w:rsidP="00473008">
      <w:pPr>
        <w:pStyle w:val="ListParagraph"/>
        <w:spacing w:line="360" w:lineRule="auto"/>
        <w:ind w:left="0" w:firstLine="0"/>
        <w:rPr>
          <w:sz w:val="24"/>
          <w:szCs w:val="24"/>
        </w:rPr>
      </w:pPr>
    </w:p>
    <w:p w14:paraId="13AE234D" w14:textId="52FE4B59" w:rsidR="00F10543" w:rsidRPr="00312A52" w:rsidRDefault="00312A52" w:rsidP="00312A52">
      <w:pPr>
        <w:tabs>
          <w:tab w:val="left" w:pos="859"/>
        </w:tabs>
        <w:spacing w:line="360" w:lineRule="auto"/>
        <w:ind w:right="129"/>
        <w:rPr>
          <w:sz w:val="24"/>
          <w:szCs w:val="24"/>
        </w:rPr>
      </w:pPr>
      <w:r>
        <w:rPr>
          <w:sz w:val="24"/>
          <w:szCs w:val="24"/>
        </w:rPr>
        <w:t>[9]</w:t>
      </w:r>
      <w:r>
        <w:rPr>
          <w:sz w:val="24"/>
          <w:szCs w:val="24"/>
        </w:rPr>
        <w:tab/>
      </w:r>
      <w:r w:rsidR="002B61A3" w:rsidRPr="00312A52">
        <w:rPr>
          <w:sz w:val="24"/>
          <w:szCs w:val="24"/>
        </w:rPr>
        <w:t xml:space="preserve">The Foundation </w:t>
      </w:r>
      <w:r w:rsidR="00B16F56" w:rsidRPr="00312A52">
        <w:rPr>
          <w:sz w:val="24"/>
          <w:szCs w:val="24"/>
        </w:rPr>
        <w:t xml:space="preserve">contends that, since the proclamation did not comply with the Constitution, it is unlawful. The election itself is therefore unlawful, and </w:t>
      </w:r>
      <w:r w:rsidR="00F10543" w:rsidRPr="00312A52">
        <w:rPr>
          <w:sz w:val="24"/>
          <w:szCs w:val="24"/>
        </w:rPr>
        <w:t>the Commission and the President, who must know that the election is unlawful, have contravened s 87(4). This relief therefore depends on a finding that the proclamation is unlawful and invalid.</w:t>
      </w:r>
    </w:p>
    <w:p w14:paraId="16BAEB74" w14:textId="77777777" w:rsidR="00F10543" w:rsidRDefault="00F10543" w:rsidP="00473008">
      <w:pPr>
        <w:pStyle w:val="ListParagraph"/>
        <w:tabs>
          <w:tab w:val="left" w:pos="859"/>
        </w:tabs>
        <w:spacing w:line="360" w:lineRule="auto"/>
        <w:ind w:left="0" w:right="129" w:firstLine="0"/>
        <w:rPr>
          <w:sz w:val="24"/>
          <w:szCs w:val="24"/>
        </w:rPr>
      </w:pPr>
      <w:r>
        <w:rPr>
          <w:sz w:val="24"/>
          <w:szCs w:val="24"/>
        </w:rPr>
        <w:t xml:space="preserve"> </w:t>
      </w:r>
    </w:p>
    <w:p w14:paraId="71636150" w14:textId="240B3E16" w:rsidR="002B61A3" w:rsidRPr="00312A52" w:rsidRDefault="00312A52" w:rsidP="00312A52">
      <w:pPr>
        <w:tabs>
          <w:tab w:val="left" w:pos="859"/>
        </w:tabs>
        <w:spacing w:line="360" w:lineRule="auto"/>
        <w:ind w:right="129"/>
        <w:rPr>
          <w:sz w:val="24"/>
          <w:szCs w:val="24"/>
        </w:rPr>
      </w:pPr>
      <w:r>
        <w:rPr>
          <w:sz w:val="24"/>
          <w:szCs w:val="24"/>
        </w:rPr>
        <w:t>[10]</w:t>
      </w:r>
      <w:r>
        <w:rPr>
          <w:sz w:val="24"/>
          <w:szCs w:val="24"/>
        </w:rPr>
        <w:tab/>
      </w:r>
      <w:r w:rsidR="00F10543" w:rsidRPr="00312A52">
        <w:rPr>
          <w:sz w:val="24"/>
          <w:szCs w:val="24"/>
        </w:rPr>
        <w:t xml:space="preserve">It is not clear what legal force the “warning” sought in </w:t>
      </w:r>
      <w:r w:rsidR="00E22E43" w:rsidRPr="00312A52">
        <w:rPr>
          <w:sz w:val="24"/>
          <w:szCs w:val="24"/>
        </w:rPr>
        <w:t>the second prayer of the notice of motion</w:t>
      </w:r>
      <w:r w:rsidR="0029023A" w:rsidRPr="00312A52">
        <w:rPr>
          <w:sz w:val="24"/>
          <w:szCs w:val="24"/>
        </w:rPr>
        <w:t xml:space="preserve"> would have, or what form it would take</w:t>
      </w:r>
      <w:r w:rsidR="00E22E43" w:rsidRPr="00312A52">
        <w:rPr>
          <w:sz w:val="24"/>
          <w:szCs w:val="24"/>
        </w:rPr>
        <w:t>, but in its own terms, it too depends on the finding that the proclamation is unlawful and invalid.</w:t>
      </w:r>
    </w:p>
    <w:p w14:paraId="3A8B1007" w14:textId="77777777" w:rsidR="00E22E43" w:rsidRPr="00F63078" w:rsidRDefault="00E22E43" w:rsidP="00F63078">
      <w:pPr>
        <w:spacing w:line="360" w:lineRule="auto"/>
        <w:rPr>
          <w:sz w:val="24"/>
          <w:szCs w:val="24"/>
        </w:rPr>
      </w:pPr>
    </w:p>
    <w:p w14:paraId="7F88B4BF" w14:textId="2A3C46B5" w:rsidR="00E22E43" w:rsidRPr="00312A52" w:rsidRDefault="00312A52" w:rsidP="00312A52">
      <w:pPr>
        <w:tabs>
          <w:tab w:val="left" w:pos="859"/>
        </w:tabs>
        <w:spacing w:line="360" w:lineRule="auto"/>
        <w:ind w:right="129"/>
        <w:rPr>
          <w:sz w:val="24"/>
          <w:szCs w:val="24"/>
        </w:rPr>
      </w:pPr>
      <w:r>
        <w:rPr>
          <w:sz w:val="24"/>
          <w:szCs w:val="24"/>
        </w:rPr>
        <w:t>[11]</w:t>
      </w:r>
      <w:r>
        <w:rPr>
          <w:sz w:val="24"/>
          <w:szCs w:val="24"/>
        </w:rPr>
        <w:tab/>
      </w:r>
      <w:r w:rsidR="00E22E43" w:rsidRPr="00312A52">
        <w:rPr>
          <w:sz w:val="24"/>
          <w:szCs w:val="24"/>
        </w:rPr>
        <w:t>The final prayer is the setting aside of the proclamation, which is also, obviously, premised on the finding that the proclamation is unlawful and invalid.</w:t>
      </w:r>
    </w:p>
    <w:p w14:paraId="4A1DA967" w14:textId="77777777" w:rsidR="00E22E43" w:rsidRPr="00F63078" w:rsidRDefault="00E22E43" w:rsidP="00F63078">
      <w:pPr>
        <w:spacing w:line="360" w:lineRule="auto"/>
        <w:rPr>
          <w:sz w:val="24"/>
          <w:szCs w:val="24"/>
        </w:rPr>
      </w:pPr>
    </w:p>
    <w:p w14:paraId="68CFB313" w14:textId="7EBF30E2" w:rsidR="00E22E43" w:rsidRPr="00312A52" w:rsidRDefault="00312A52" w:rsidP="00312A52">
      <w:pPr>
        <w:tabs>
          <w:tab w:val="left" w:pos="859"/>
        </w:tabs>
        <w:spacing w:line="360" w:lineRule="auto"/>
        <w:ind w:right="129"/>
        <w:rPr>
          <w:sz w:val="24"/>
          <w:szCs w:val="24"/>
        </w:rPr>
      </w:pPr>
      <w:r>
        <w:rPr>
          <w:sz w:val="24"/>
          <w:szCs w:val="24"/>
        </w:rPr>
        <w:t>[12]</w:t>
      </w:r>
      <w:r>
        <w:rPr>
          <w:sz w:val="24"/>
          <w:szCs w:val="24"/>
        </w:rPr>
        <w:tab/>
      </w:r>
      <w:r w:rsidR="00E22E43" w:rsidRPr="00312A52">
        <w:rPr>
          <w:sz w:val="24"/>
          <w:szCs w:val="24"/>
        </w:rPr>
        <w:t xml:space="preserve">The basis on which the Foundation contends that the proclamation is unlawful and invalid is that s 49(2) of the Constitution provides that when the term of the National Assembly expires, </w:t>
      </w:r>
      <w:r w:rsidR="00F73BDC" w:rsidRPr="00E22E43">
        <w:t>“…</w:t>
      </w:r>
      <w:r w:rsidR="00E22E43" w:rsidRPr="00E22E43">
        <w:t xml:space="preserve">the </w:t>
      </w:r>
      <w:r w:rsidR="00E22E43">
        <w:t>President, by proclamation, must call and set dates for an election”</w:t>
      </w:r>
      <w:r w:rsidR="00E22E43" w:rsidRPr="00312A52">
        <w:rPr>
          <w:sz w:val="24"/>
          <w:szCs w:val="24"/>
        </w:rPr>
        <w:t xml:space="preserve">. The Foundation contends that this means that the proclamation must include one day for the electorate to vote, and one day for the </w:t>
      </w:r>
      <w:r w:rsidR="00164E1A" w:rsidRPr="00312A52">
        <w:rPr>
          <w:sz w:val="24"/>
          <w:szCs w:val="24"/>
        </w:rPr>
        <w:t xml:space="preserve">members of the </w:t>
      </w:r>
      <w:r w:rsidR="00476777" w:rsidRPr="00312A52">
        <w:rPr>
          <w:sz w:val="24"/>
          <w:szCs w:val="24"/>
        </w:rPr>
        <w:t>N</w:t>
      </w:r>
      <w:r w:rsidR="00164E1A" w:rsidRPr="00312A52">
        <w:rPr>
          <w:sz w:val="24"/>
          <w:szCs w:val="24"/>
        </w:rPr>
        <w:t xml:space="preserve">ational </w:t>
      </w:r>
      <w:r w:rsidR="00476777" w:rsidRPr="00312A52">
        <w:rPr>
          <w:sz w:val="24"/>
          <w:szCs w:val="24"/>
        </w:rPr>
        <w:t>A</w:t>
      </w:r>
      <w:r w:rsidR="00164E1A" w:rsidRPr="00312A52">
        <w:rPr>
          <w:sz w:val="24"/>
          <w:szCs w:val="24"/>
        </w:rPr>
        <w:t>ssembly to elect the President and other office bearers of the national assembly. The fact that the proclamation only provides for the one day means it does not comply with s 49(2) and is therefore unlawful and invalid.</w:t>
      </w:r>
    </w:p>
    <w:p w14:paraId="62E3A1EC" w14:textId="77777777" w:rsidR="0029023A" w:rsidRPr="00F63078" w:rsidRDefault="0029023A" w:rsidP="00F63078">
      <w:pPr>
        <w:rPr>
          <w:sz w:val="24"/>
          <w:szCs w:val="24"/>
        </w:rPr>
      </w:pPr>
    </w:p>
    <w:p w14:paraId="43C2F168" w14:textId="0100A5A8" w:rsidR="0029023A" w:rsidRPr="000E73EE" w:rsidRDefault="0029023A" w:rsidP="000E73EE">
      <w:pPr>
        <w:pStyle w:val="ListParagraph"/>
        <w:tabs>
          <w:tab w:val="left" w:pos="859"/>
        </w:tabs>
        <w:spacing w:line="360" w:lineRule="auto"/>
        <w:ind w:left="0" w:right="129" w:firstLine="0"/>
        <w:rPr>
          <w:b/>
          <w:bCs/>
          <w:sz w:val="24"/>
          <w:szCs w:val="24"/>
        </w:rPr>
      </w:pPr>
      <w:r>
        <w:rPr>
          <w:b/>
          <w:bCs/>
          <w:sz w:val="24"/>
          <w:szCs w:val="24"/>
        </w:rPr>
        <w:t>T</w:t>
      </w:r>
      <w:r w:rsidR="00F73BDC">
        <w:rPr>
          <w:b/>
          <w:bCs/>
          <w:sz w:val="24"/>
          <w:szCs w:val="24"/>
        </w:rPr>
        <w:t>he Commission’s case</w:t>
      </w:r>
    </w:p>
    <w:p w14:paraId="5C0CE19B" w14:textId="3D177F41" w:rsidR="007D437E" w:rsidRPr="00312A52" w:rsidRDefault="00312A52" w:rsidP="00312A52">
      <w:pPr>
        <w:tabs>
          <w:tab w:val="left" w:pos="859"/>
        </w:tabs>
        <w:spacing w:line="360" w:lineRule="auto"/>
        <w:ind w:right="134"/>
        <w:rPr>
          <w:sz w:val="24"/>
          <w:szCs w:val="24"/>
        </w:rPr>
      </w:pPr>
      <w:r>
        <w:rPr>
          <w:sz w:val="24"/>
          <w:szCs w:val="24"/>
        </w:rPr>
        <w:t>[13]</w:t>
      </w:r>
      <w:r>
        <w:rPr>
          <w:sz w:val="24"/>
          <w:szCs w:val="24"/>
        </w:rPr>
        <w:tab/>
      </w:r>
      <w:r w:rsidR="00125DD7" w:rsidRPr="00312A52">
        <w:rPr>
          <w:sz w:val="24"/>
          <w:szCs w:val="24"/>
        </w:rPr>
        <w:t xml:space="preserve">The Commission raises a number of points in opposition of the application, both procedurally and with regards to the merits. </w:t>
      </w:r>
      <w:r w:rsidR="007D437E" w:rsidRPr="00312A52">
        <w:rPr>
          <w:sz w:val="24"/>
          <w:szCs w:val="24"/>
        </w:rPr>
        <w:t>I set them out in brief summary below.</w:t>
      </w:r>
    </w:p>
    <w:p w14:paraId="6C5C7CD2" w14:textId="77777777" w:rsidR="007D437E" w:rsidRDefault="007D437E" w:rsidP="000E73EE">
      <w:pPr>
        <w:pStyle w:val="ListParagraph"/>
        <w:tabs>
          <w:tab w:val="left" w:pos="859"/>
        </w:tabs>
        <w:spacing w:line="360" w:lineRule="auto"/>
        <w:ind w:left="0" w:right="134" w:firstLine="0"/>
        <w:rPr>
          <w:sz w:val="24"/>
          <w:szCs w:val="24"/>
        </w:rPr>
      </w:pPr>
    </w:p>
    <w:p w14:paraId="5C43CBC4" w14:textId="0136FF7B" w:rsidR="0022200A" w:rsidRPr="00312A52" w:rsidRDefault="00312A52" w:rsidP="00312A52">
      <w:pPr>
        <w:tabs>
          <w:tab w:val="left" w:pos="859"/>
        </w:tabs>
        <w:spacing w:line="360" w:lineRule="auto"/>
        <w:ind w:right="134"/>
        <w:rPr>
          <w:sz w:val="24"/>
          <w:szCs w:val="24"/>
        </w:rPr>
      </w:pPr>
      <w:r>
        <w:rPr>
          <w:sz w:val="24"/>
          <w:szCs w:val="24"/>
        </w:rPr>
        <w:t>[14]</w:t>
      </w:r>
      <w:r>
        <w:rPr>
          <w:sz w:val="24"/>
          <w:szCs w:val="24"/>
        </w:rPr>
        <w:tab/>
      </w:r>
      <w:r w:rsidR="007D437E" w:rsidRPr="00312A52">
        <w:rPr>
          <w:sz w:val="24"/>
          <w:szCs w:val="24"/>
        </w:rPr>
        <w:t>First, it is submitted that t</w:t>
      </w:r>
      <w:r w:rsidR="0022200A" w:rsidRPr="00312A52">
        <w:rPr>
          <w:sz w:val="24"/>
          <w:szCs w:val="24"/>
        </w:rPr>
        <w:t>his court has no jurisdiction to determine whether the President fulfilled his Constitutional obligation to proclaim the election.</w:t>
      </w:r>
      <w:r w:rsidR="007D437E" w:rsidRPr="00312A52">
        <w:rPr>
          <w:sz w:val="24"/>
          <w:szCs w:val="24"/>
        </w:rPr>
        <w:t xml:space="preserve"> This is because s 49(2) of the Constitution imposes an obligation on the President of the kind that brings it within the bounds of s 167(4)(</w:t>
      </w:r>
      <w:r w:rsidR="007D437E" w:rsidRPr="00312A52">
        <w:rPr>
          <w:i/>
          <w:sz w:val="24"/>
          <w:szCs w:val="24"/>
        </w:rPr>
        <w:t>e</w:t>
      </w:r>
      <w:r w:rsidR="007D437E" w:rsidRPr="00312A52">
        <w:rPr>
          <w:sz w:val="24"/>
          <w:szCs w:val="24"/>
        </w:rPr>
        <w:t>) of the Constitution, which reserves the decision whether the President has failed to fulfil a constitutional obligation to the exclusive jurisdiction of the Constitutional Court.</w:t>
      </w:r>
    </w:p>
    <w:p w14:paraId="6FE39EE6" w14:textId="77777777" w:rsidR="007D437E" w:rsidRPr="000E73EE" w:rsidRDefault="007D437E" w:rsidP="000E73EE">
      <w:pPr>
        <w:pStyle w:val="ListParagraph"/>
        <w:rPr>
          <w:sz w:val="24"/>
          <w:szCs w:val="24"/>
        </w:rPr>
      </w:pPr>
    </w:p>
    <w:p w14:paraId="7FE709D7" w14:textId="1178B620" w:rsidR="007D437E" w:rsidRPr="00312A52" w:rsidRDefault="00312A52" w:rsidP="00312A52">
      <w:pPr>
        <w:tabs>
          <w:tab w:val="left" w:pos="859"/>
        </w:tabs>
        <w:spacing w:line="360" w:lineRule="auto"/>
        <w:ind w:right="134"/>
        <w:rPr>
          <w:sz w:val="24"/>
          <w:szCs w:val="24"/>
        </w:rPr>
      </w:pPr>
      <w:r w:rsidRPr="00F63078">
        <w:rPr>
          <w:sz w:val="24"/>
          <w:szCs w:val="24"/>
        </w:rPr>
        <w:t>[15]</w:t>
      </w:r>
      <w:r w:rsidRPr="00F63078">
        <w:rPr>
          <w:sz w:val="24"/>
          <w:szCs w:val="24"/>
        </w:rPr>
        <w:tab/>
      </w:r>
      <w:r w:rsidR="007D437E" w:rsidRPr="00312A52">
        <w:rPr>
          <w:sz w:val="24"/>
          <w:szCs w:val="24"/>
        </w:rPr>
        <w:t>Second, if this court</w:t>
      </w:r>
      <w:r w:rsidR="0022200A" w:rsidRPr="00312A52">
        <w:rPr>
          <w:sz w:val="24"/>
          <w:szCs w:val="24"/>
        </w:rPr>
        <w:t xml:space="preserve"> did have jurisdiction, the application was not brought at the earliest possible opportunity</w:t>
      </w:r>
      <w:r w:rsidR="007D437E" w:rsidRPr="00312A52">
        <w:rPr>
          <w:sz w:val="24"/>
          <w:szCs w:val="24"/>
        </w:rPr>
        <w:t>, or at the proper time. The application was instituted over a month after the election was proclaimed and two months before the election date. The complain</w:t>
      </w:r>
      <w:r w:rsidR="000E73EE" w:rsidRPr="00312A52">
        <w:rPr>
          <w:sz w:val="24"/>
          <w:szCs w:val="24"/>
        </w:rPr>
        <w:t>t</w:t>
      </w:r>
      <w:r w:rsidR="007D437E" w:rsidRPr="00312A52">
        <w:rPr>
          <w:sz w:val="24"/>
          <w:szCs w:val="24"/>
        </w:rPr>
        <w:t xml:space="preserve"> is tied up with a complaint that s 17(1) of the Electoral Act only provides for one date to be proclaimed. This has been in effect since 1998 and has applied to every election since then. The argument continues that the proper time for a challenge of this sort is not when the election has been proclaimed and preparations are underway in accordance with a tight election timetable, but at any time between elections when the courts can consider and determine the matter properly and without disrupting elections. </w:t>
      </w:r>
    </w:p>
    <w:p w14:paraId="09717F87" w14:textId="77777777" w:rsidR="00F63078" w:rsidRPr="00F63078" w:rsidRDefault="00F63078" w:rsidP="00F63078">
      <w:pPr>
        <w:rPr>
          <w:sz w:val="24"/>
          <w:szCs w:val="24"/>
        </w:rPr>
      </w:pPr>
    </w:p>
    <w:p w14:paraId="765303AE" w14:textId="6B0BEE1B" w:rsidR="002A1F25" w:rsidRPr="00312A52" w:rsidRDefault="00312A52" w:rsidP="00312A52">
      <w:pPr>
        <w:tabs>
          <w:tab w:val="left" w:pos="859"/>
        </w:tabs>
        <w:spacing w:line="360" w:lineRule="auto"/>
        <w:ind w:right="134"/>
        <w:rPr>
          <w:sz w:val="24"/>
          <w:szCs w:val="24"/>
        </w:rPr>
      </w:pPr>
      <w:r>
        <w:rPr>
          <w:sz w:val="24"/>
          <w:szCs w:val="24"/>
        </w:rPr>
        <w:t>[16]</w:t>
      </w:r>
      <w:r>
        <w:rPr>
          <w:sz w:val="24"/>
          <w:szCs w:val="24"/>
        </w:rPr>
        <w:tab/>
      </w:r>
      <w:r w:rsidR="007D437E" w:rsidRPr="00312A52">
        <w:rPr>
          <w:sz w:val="24"/>
          <w:szCs w:val="24"/>
        </w:rPr>
        <w:t xml:space="preserve">The third point relied on by the Commission is that the proclamation is, in any event constitutional and lawful. The proclamation was issued in terms of both s 49(2) of the Constitution and s 17(1) of the Electoral Act. The principle of constitutional subsidiarity requires that, if the Foundation wished to challenge the validity of something done in terms of the Electoral Act, which gives effect to the </w:t>
      </w:r>
      <w:r w:rsidR="002A1F25" w:rsidRPr="00312A52">
        <w:rPr>
          <w:sz w:val="24"/>
          <w:szCs w:val="24"/>
        </w:rPr>
        <w:t xml:space="preserve">provisions of the Constitution with regard to elections, it should challenge the provision of the Electoral Act. Failure to do so means the thing done in terms of the legislation remains lawful. Secondly, the Foundation conflates two separate processes, the election in which votes are cast by citizens registered and appearing on the national common voters’ roll, and the election of the President by the National Assembly. The second process is completely separate and is not the responsibility of either the Commission or the President. The Constitution itself makes provision for how that happens. </w:t>
      </w:r>
    </w:p>
    <w:p w14:paraId="179EA950" w14:textId="0B930140" w:rsidR="00F63078" w:rsidRPr="00F63078" w:rsidRDefault="00F63078" w:rsidP="00F63078">
      <w:pPr>
        <w:pStyle w:val="ListParagraph"/>
        <w:tabs>
          <w:tab w:val="left" w:pos="859"/>
        </w:tabs>
        <w:spacing w:line="360" w:lineRule="auto"/>
        <w:ind w:left="0" w:right="134" w:firstLine="0"/>
        <w:rPr>
          <w:sz w:val="24"/>
          <w:szCs w:val="24"/>
        </w:rPr>
      </w:pPr>
    </w:p>
    <w:p w14:paraId="4049314A" w14:textId="15D1547A" w:rsidR="00E22E43" w:rsidRPr="00312A52" w:rsidRDefault="00312A52" w:rsidP="00312A52">
      <w:pPr>
        <w:tabs>
          <w:tab w:val="left" w:pos="859"/>
        </w:tabs>
        <w:spacing w:line="360" w:lineRule="auto"/>
        <w:ind w:right="134"/>
        <w:rPr>
          <w:sz w:val="24"/>
          <w:szCs w:val="24"/>
          <w:lang w:val="en-GB"/>
        </w:rPr>
      </w:pPr>
      <w:r>
        <w:rPr>
          <w:sz w:val="24"/>
          <w:szCs w:val="24"/>
        </w:rPr>
        <w:t>[17]</w:t>
      </w:r>
      <w:r>
        <w:rPr>
          <w:sz w:val="24"/>
          <w:szCs w:val="24"/>
        </w:rPr>
        <w:tab/>
      </w:r>
      <w:r w:rsidR="002A1F25" w:rsidRPr="00312A52">
        <w:rPr>
          <w:sz w:val="24"/>
          <w:szCs w:val="24"/>
          <w:lang w:val="en-GB"/>
        </w:rPr>
        <w:t>The final point relied on by the Commission is that the relief sought by the Foundation will imperil the election and would not be just and equitable. This sets out the difficulties which would ensue if ordinary voting by the electorate were to happen over more than one day, and raises the spectre of an election the integrity of which cannot be guaranteed.</w:t>
      </w:r>
    </w:p>
    <w:p w14:paraId="40DDA451" w14:textId="469CABCA" w:rsidR="00F63078" w:rsidRPr="00F63078" w:rsidRDefault="00F63078" w:rsidP="00F63078">
      <w:pPr>
        <w:pStyle w:val="ListParagraph"/>
        <w:tabs>
          <w:tab w:val="left" w:pos="859"/>
        </w:tabs>
        <w:spacing w:line="360" w:lineRule="auto"/>
        <w:ind w:left="0" w:right="134" w:firstLine="0"/>
        <w:rPr>
          <w:sz w:val="24"/>
          <w:szCs w:val="24"/>
          <w:lang w:val="en-GB"/>
        </w:rPr>
      </w:pPr>
    </w:p>
    <w:p w14:paraId="121EBD19" w14:textId="595B0903" w:rsidR="00E22E43" w:rsidRPr="00E22E43" w:rsidRDefault="00E22E43" w:rsidP="00473008">
      <w:pPr>
        <w:pStyle w:val="ListParagraph"/>
        <w:tabs>
          <w:tab w:val="left" w:pos="859"/>
        </w:tabs>
        <w:spacing w:line="360" w:lineRule="auto"/>
        <w:ind w:left="0" w:right="129" w:firstLine="0"/>
        <w:rPr>
          <w:b/>
          <w:bCs/>
          <w:sz w:val="24"/>
          <w:szCs w:val="24"/>
        </w:rPr>
      </w:pPr>
      <w:r>
        <w:rPr>
          <w:b/>
          <w:bCs/>
          <w:sz w:val="24"/>
          <w:szCs w:val="24"/>
        </w:rPr>
        <w:t>J</w:t>
      </w:r>
      <w:r w:rsidR="00F73BDC">
        <w:rPr>
          <w:b/>
          <w:bCs/>
          <w:sz w:val="24"/>
          <w:szCs w:val="24"/>
        </w:rPr>
        <w:t>urisdiction</w:t>
      </w:r>
    </w:p>
    <w:p w14:paraId="061DD1A8" w14:textId="29E06A63" w:rsidR="009941B4" w:rsidRPr="00312A52" w:rsidRDefault="00312A52" w:rsidP="00312A52">
      <w:pPr>
        <w:tabs>
          <w:tab w:val="left" w:pos="859"/>
        </w:tabs>
        <w:spacing w:line="360" w:lineRule="auto"/>
        <w:ind w:right="134"/>
        <w:rPr>
          <w:sz w:val="24"/>
          <w:szCs w:val="24"/>
        </w:rPr>
      </w:pPr>
      <w:r>
        <w:rPr>
          <w:sz w:val="24"/>
          <w:szCs w:val="24"/>
        </w:rPr>
        <w:t>[18]</w:t>
      </w:r>
      <w:r>
        <w:rPr>
          <w:sz w:val="24"/>
          <w:szCs w:val="24"/>
        </w:rPr>
        <w:tab/>
      </w:r>
      <w:r w:rsidR="00164E1A" w:rsidRPr="00312A52">
        <w:rPr>
          <w:sz w:val="24"/>
          <w:szCs w:val="24"/>
        </w:rPr>
        <w:t xml:space="preserve">The most </w:t>
      </w:r>
      <w:r w:rsidR="005C4A9E" w:rsidRPr="00312A52">
        <w:rPr>
          <w:sz w:val="24"/>
          <w:szCs w:val="24"/>
        </w:rPr>
        <w:t xml:space="preserve">pressing </w:t>
      </w:r>
      <w:r w:rsidR="00164E1A" w:rsidRPr="00312A52">
        <w:rPr>
          <w:sz w:val="24"/>
          <w:szCs w:val="24"/>
        </w:rPr>
        <w:t xml:space="preserve">issue, taking into account the facts of this case, is that of </w:t>
      </w:r>
      <w:r w:rsidR="00164E1A" w:rsidRPr="00312A52">
        <w:rPr>
          <w:sz w:val="24"/>
          <w:szCs w:val="24"/>
        </w:rPr>
        <w:lastRenderedPageBreak/>
        <w:t>jurisdiction. The Commission points out that s 167(4)(</w:t>
      </w:r>
      <w:r w:rsidR="00164E1A" w:rsidRPr="00312A52">
        <w:rPr>
          <w:i/>
          <w:sz w:val="24"/>
          <w:szCs w:val="24"/>
        </w:rPr>
        <w:t>e</w:t>
      </w:r>
      <w:r w:rsidR="00164E1A" w:rsidRPr="00312A52">
        <w:rPr>
          <w:sz w:val="24"/>
          <w:szCs w:val="24"/>
        </w:rPr>
        <w:t xml:space="preserve">) of the Constitution reserves to the Constitutional Court’s exclusive jurisdiction the question whether </w:t>
      </w:r>
      <w:r w:rsidR="00164E1A">
        <w:t>“Parliament or the President has failed to fulfil a constitutional obligation”</w:t>
      </w:r>
      <w:r w:rsidR="00F34682" w:rsidRPr="00312A52">
        <w:rPr>
          <w:sz w:val="24"/>
          <w:szCs w:val="24"/>
        </w:rPr>
        <w:t>.</w:t>
      </w:r>
      <w:r w:rsidR="007D7002" w:rsidRPr="00312A52">
        <w:rPr>
          <w:sz w:val="24"/>
          <w:szCs w:val="24"/>
        </w:rPr>
        <w:t xml:space="preserve"> The President has an obligation in terms of s 49(2) to proclaim the election, and only the Constitutional Court has the power to determine that he has failed to fulfil it.</w:t>
      </w:r>
    </w:p>
    <w:p w14:paraId="00EA0937" w14:textId="77777777" w:rsidR="00473008" w:rsidRPr="00F63078" w:rsidRDefault="00473008" w:rsidP="00F63078">
      <w:pPr>
        <w:rPr>
          <w:sz w:val="24"/>
          <w:szCs w:val="24"/>
        </w:rPr>
      </w:pPr>
    </w:p>
    <w:p w14:paraId="5D15CE9A" w14:textId="35046E15" w:rsidR="007D7002" w:rsidRPr="00312A52" w:rsidRDefault="00312A52" w:rsidP="00312A52">
      <w:pPr>
        <w:tabs>
          <w:tab w:val="left" w:pos="859"/>
        </w:tabs>
        <w:spacing w:line="360" w:lineRule="auto"/>
        <w:ind w:right="134"/>
        <w:rPr>
          <w:sz w:val="24"/>
          <w:szCs w:val="24"/>
        </w:rPr>
      </w:pPr>
      <w:r>
        <w:rPr>
          <w:sz w:val="24"/>
          <w:szCs w:val="24"/>
        </w:rPr>
        <w:t>[19]</w:t>
      </w:r>
      <w:r>
        <w:rPr>
          <w:sz w:val="24"/>
          <w:szCs w:val="24"/>
        </w:rPr>
        <w:tab/>
      </w:r>
      <w:r w:rsidR="007D7002" w:rsidRPr="00312A52">
        <w:rPr>
          <w:sz w:val="24"/>
          <w:szCs w:val="24"/>
        </w:rPr>
        <w:t xml:space="preserve">This issue was pleaded in detail in the Commission’s answering affidavit. Although the Foundation did not file a replying affidavit, it did have the benefit </w:t>
      </w:r>
      <w:r w:rsidR="00BA2E98" w:rsidRPr="00312A52">
        <w:rPr>
          <w:sz w:val="24"/>
          <w:szCs w:val="24"/>
        </w:rPr>
        <w:t xml:space="preserve">of </w:t>
      </w:r>
      <w:r w:rsidR="007D7002" w:rsidRPr="00312A52">
        <w:rPr>
          <w:sz w:val="24"/>
          <w:szCs w:val="24"/>
        </w:rPr>
        <w:t>considering the Commission’s affidavit before submitting its heads of argument. The Foundation chose not to deal directly with the s 167(4)(</w:t>
      </w:r>
      <w:r w:rsidR="007D7002" w:rsidRPr="00312A52">
        <w:rPr>
          <w:i/>
          <w:sz w:val="24"/>
          <w:szCs w:val="24"/>
        </w:rPr>
        <w:t>e</w:t>
      </w:r>
      <w:r w:rsidR="007D7002" w:rsidRPr="00312A52">
        <w:rPr>
          <w:sz w:val="24"/>
          <w:szCs w:val="24"/>
        </w:rPr>
        <w:t xml:space="preserve">) question. As far as the jurisdiction of this court is concerned, </w:t>
      </w:r>
      <w:r w:rsidR="005B0C7A" w:rsidRPr="00312A52">
        <w:rPr>
          <w:sz w:val="24"/>
          <w:szCs w:val="24"/>
        </w:rPr>
        <w:t>the Foundation simply asserts that these are electoral matters and that this court has the power to determine electoral matters in terms of s 20 of the Electoral Commission Act, 51 of 1996. Since this court is a court of high court status, it also has the power to determine the validity of law and conduct, in terms of s</w:t>
      </w:r>
      <w:r w:rsidR="0029023A" w:rsidRPr="00312A52">
        <w:rPr>
          <w:sz w:val="24"/>
          <w:szCs w:val="24"/>
        </w:rPr>
        <w:t xml:space="preserve"> </w:t>
      </w:r>
      <w:r w:rsidR="005B0C7A" w:rsidRPr="00312A52">
        <w:rPr>
          <w:sz w:val="24"/>
          <w:szCs w:val="24"/>
        </w:rPr>
        <w:t>172 of the Constitution.</w:t>
      </w:r>
    </w:p>
    <w:p w14:paraId="5739D6C3" w14:textId="77777777" w:rsidR="00473008" w:rsidRDefault="00473008" w:rsidP="00473008">
      <w:pPr>
        <w:pStyle w:val="ListParagraph"/>
        <w:tabs>
          <w:tab w:val="left" w:pos="859"/>
        </w:tabs>
        <w:spacing w:line="360" w:lineRule="auto"/>
        <w:ind w:left="0" w:right="134" w:firstLine="0"/>
        <w:rPr>
          <w:sz w:val="24"/>
          <w:szCs w:val="24"/>
        </w:rPr>
      </w:pPr>
    </w:p>
    <w:p w14:paraId="1EB3FD5C" w14:textId="3FF0408A" w:rsidR="00164E1A" w:rsidRPr="00312A52" w:rsidRDefault="00312A52" w:rsidP="00312A52">
      <w:pPr>
        <w:tabs>
          <w:tab w:val="left" w:pos="859"/>
        </w:tabs>
        <w:spacing w:line="360" w:lineRule="auto"/>
        <w:ind w:right="134"/>
        <w:rPr>
          <w:sz w:val="24"/>
          <w:szCs w:val="24"/>
        </w:rPr>
      </w:pPr>
      <w:r>
        <w:rPr>
          <w:sz w:val="24"/>
          <w:szCs w:val="24"/>
        </w:rPr>
        <w:t>[20]</w:t>
      </w:r>
      <w:r>
        <w:rPr>
          <w:sz w:val="24"/>
          <w:szCs w:val="24"/>
        </w:rPr>
        <w:tab/>
      </w:r>
      <w:r w:rsidR="005B0C7A" w:rsidRPr="00312A52">
        <w:rPr>
          <w:sz w:val="24"/>
          <w:szCs w:val="24"/>
        </w:rPr>
        <w:t xml:space="preserve">The Foundation seems to submit in its heads </w:t>
      </w:r>
      <w:r w:rsidR="00476777" w:rsidRPr="00312A52">
        <w:rPr>
          <w:sz w:val="24"/>
          <w:szCs w:val="24"/>
        </w:rPr>
        <w:t xml:space="preserve">of argument </w:t>
      </w:r>
      <w:r w:rsidR="005B0C7A" w:rsidRPr="00312A52">
        <w:rPr>
          <w:sz w:val="24"/>
          <w:szCs w:val="24"/>
        </w:rPr>
        <w:t xml:space="preserve">that the consideration of whether the President has failed to fulfil a constitutional obligation is an “alternative” gateway to jurisdiction, and that this, too, is something over which this court has jurisdiction in terms of s 172. The Foundation’s heads are unfortunately not a model of clarity, and it is unclear whether the submission is that </w:t>
      </w:r>
      <w:r w:rsidR="00706F88" w:rsidRPr="00312A52">
        <w:rPr>
          <w:sz w:val="24"/>
          <w:szCs w:val="24"/>
        </w:rPr>
        <w:t>these are “alternative gateways” means it was open to the Foundation to choose whether to go to the Constitutional Court for a declaration in terms of s 167(4)(</w:t>
      </w:r>
      <w:r w:rsidR="00706F88" w:rsidRPr="00312A52">
        <w:rPr>
          <w:i/>
          <w:sz w:val="24"/>
          <w:szCs w:val="24"/>
        </w:rPr>
        <w:t>e</w:t>
      </w:r>
      <w:r w:rsidR="00706F88" w:rsidRPr="00312A52">
        <w:rPr>
          <w:sz w:val="24"/>
          <w:szCs w:val="24"/>
        </w:rPr>
        <w:t>), or whether it means that the Foundation submits that this court has jurisdiction over this issue too. This is one of the issues that would have been debated and clarified with Mr Yame had he appeared at the hearing.</w:t>
      </w:r>
    </w:p>
    <w:p w14:paraId="7E7E70F4" w14:textId="77777777" w:rsidR="00473008" w:rsidRPr="00F63078" w:rsidRDefault="00473008" w:rsidP="00F63078">
      <w:pPr>
        <w:rPr>
          <w:sz w:val="24"/>
          <w:szCs w:val="24"/>
        </w:rPr>
      </w:pPr>
    </w:p>
    <w:p w14:paraId="480C5B3F" w14:textId="2882C803" w:rsidR="00706F88" w:rsidRPr="00312A52" w:rsidRDefault="00312A52" w:rsidP="00312A52">
      <w:pPr>
        <w:tabs>
          <w:tab w:val="left" w:pos="859"/>
        </w:tabs>
        <w:spacing w:line="360" w:lineRule="auto"/>
        <w:ind w:right="134"/>
        <w:rPr>
          <w:sz w:val="24"/>
          <w:szCs w:val="24"/>
        </w:rPr>
      </w:pPr>
      <w:r>
        <w:rPr>
          <w:sz w:val="24"/>
          <w:szCs w:val="24"/>
        </w:rPr>
        <w:t>[21]</w:t>
      </w:r>
      <w:r>
        <w:rPr>
          <w:sz w:val="24"/>
          <w:szCs w:val="24"/>
        </w:rPr>
        <w:tab/>
      </w:r>
      <w:r w:rsidR="00706F88" w:rsidRPr="00312A52">
        <w:rPr>
          <w:sz w:val="24"/>
          <w:szCs w:val="24"/>
        </w:rPr>
        <w:t>Be that as it may, if the Constitutional Court has exclusive jurisdiction to determine an issue, this court may not venture to examine it. Having identified the underlying basis of the relief sought by the Foundation as the alleged non-compliance of the proclamation with s 49(2) of the Constitution, I must now consider whether this court has jurisdiction to make a finding that the proclamation does not comply. If this court does not have jurisdiction to do that, it can make none of the orders sought by the Foundation, as all those flow from this finding.</w:t>
      </w:r>
    </w:p>
    <w:p w14:paraId="6F52924D" w14:textId="77777777" w:rsidR="00473008" w:rsidRDefault="00473008" w:rsidP="00473008">
      <w:pPr>
        <w:pStyle w:val="ListParagraph"/>
        <w:tabs>
          <w:tab w:val="left" w:pos="859"/>
        </w:tabs>
        <w:spacing w:line="360" w:lineRule="auto"/>
        <w:ind w:left="0" w:right="134" w:firstLine="0"/>
        <w:rPr>
          <w:sz w:val="24"/>
          <w:szCs w:val="24"/>
        </w:rPr>
      </w:pPr>
    </w:p>
    <w:p w14:paraId="41ECD41A" w14:textId="4E94BAFA" w:rsidR="00706F88" w:rsidRPr="00312A52" w:rsidRDefault="00312A52" w:rsidP="00312A52">
      <w:pPr>
        <w:tabs>
          <w:tab w:val="left" w:pos="859"/>
        </w:tabs>
        <w:spacing w:line="360" w:lineRule="auto"/>
        <w:ind w:right="134"/>
        <w:rPr>
          <w:sz w:val="24"/>
          <w:szCs w:val="24"/>
        </w:rPr>
      </w:pPr>
      <w:r>
        <w:rPr>
          <w:sz w:val="24"/>
          <w:szCs w:val="24"/>
        </w:rPr>
        <w:t>[22]</w:t>
      </w:r>
      <w:r>
        <w:rPr>
          <w:sz w:val="24"/>
          <w:szCs w:val="24"/>
        </w:rPr>
        <w:tab/>
      </w:r>
      <w:r w:rsidR="00706F88" w:rsidRPr="00312A52">
        <w:rPr>
          <w:sz w:val="24"/>
          <w:szCs w:val="24"/>
        </w:rPr>
        <w:t xml:space="preserve">The idea that this court </w:t>
      </w:r>
      <w:r w:rsidR="0029023A" w:rsidRPr="00312A52">
        <w:rPr>
          <w:sz w:val="24"/>
          <w:szCs w:val="24"/>
        </w:rPr>
        <w:t xml:space="preserve">is still able to </w:t>
      </w:r>
      <w:r w:rsidR="00706F88" w:rsidRPr="00312A52">
        <w:rPr>
          <w:sz w:val="24"/>
          <w:szCs w:val="24"/>
        </w:rPr>
        <w:t>deal with only the electoral issues raised, if that is what Mr Yame’s submissions mean, has no legal merit, if this court finds that those electoral issues rest on a premise that is not within this court’s jurisdiction to determine.</w:t>
      </w:r>
    </w:p>
    <w:p w14:paraId="6415BCFA" w14:textId="77777777" w:rsidR="0029023A" w:rsidRDefault="0029023A" w:rsidP="000E73EE">
      <w:pPr>
        <w:pStyle w:val="ListParagraph"/>
        <w:tabs>
          <w:tab w:val="left" w:pos="859"/>
        </w:tabs>
        <w:spacing w:line="360" w:lineRule="auto"/>
        <w:ind w:left="0" w:right="134" w:firstLine="0"/>
        <w:rPr>
          <w:sz w:val="24"/>
          <w:szCs w:val="24"/>
        </w:rPr>
      </w:pPr>
    </w:p>
    <w:p w14:paraId="4B6DF597" w14:textId="1747D4A0" w:rsidR="00473008" w:rsidRPr="00312A52" w:rsidRDefault="00312A52" w:rsidP="00312A52">
      <w:pPr>
        <w:tabs>
          <w:tab w:val="left" w:pos="859"/>
        </w:tabs>
        <w:spacing w:line="360" w:lineRule="auto"/>
        <w:ind w:right="136"/>
        <w:rPr>
          <w:sz w:val="24"/>
          <w:szCs w:val="24"/>
        </w:rPr>
      </w:pPr>
      <w:r>
        <w:rPr>
          <w:sz w:val="24"/>
          <w:szCs w:val="24"/>
        </w:rPr>
        <w:t>[23]</w:t>
      </w:r>
      <w:r>
        <w:rPr>
          <w:sz w:val="24"/>
          <w:szCs w:val="24"/>
        </w:rPr>
        <w:tab/>
      </w:r>
      <w:r w:rsidR="00706F88" w:rsidRPr="00312A52">
        <w:rPr>
          <w:sz w:val="24"/>
          <w:szCs w:val="24"/>
        </w:rPr>
        <w:t xml:space="preserve">Section </w:t>
      </w:r>
      <w:r w:rsidR="00473008" w:rsidRPr="00312A52">
        <w:rPr>
          <w:sz w:val="24"/>
          <w:szCs w:val="24"/>
        </w:rPr>
        <w:t>167(4)(</w:t>
      </w:r>
      <w:r w:rsidR="00473008" w:rsidRPr="00312A52">
        <w:rPr>
          <w:i/>
          <w:sz w:val="24"/>
          <w:szCs w:val="24"/>
        </w:rPr>
        <w:t>e</w:t>
      </w:r>
      <w:r w:rsidR="00473008" w:rsidRPr="00312A52">
        <w:rPr>
          <w:sz w:val="24"/>
          <w:szCs w:val="24"/>
        </w:rPr>
        <w:t>) is clear. It provides:</w:t>
      </w:r>
    </w:p>
    <w:p w14:paraId="789DC83A" w14:textId="44401697" w:rsidR="00473008" w:rsidRDefault="00F63078" w:rsidP="0082481C">
      <w:pPr>
        <w:pStyle w:val="ListParagraph"/>
        <w:spacing w:line="360" w:lineRule="auto"/>
        <w:ind w:left="-142" w:right="136" w:firstLine="0"/>
      </w:pPr>
      <w:r>
        <w:tab/>
        <w:t>‘</w:t>
      </w:r>
      <w:r w:rsidR="00473008">
        <w:t xml:space="preserve">Only the constitutional Court may – </w:t>
      </w:r>
    </w:p>
    <w:p w14:paraId="2FB9FF02" w14:textId="2E5AE179" w:rsidR="00473008" w:rsidRDefault="00F63078" w:rsidP="0082481C">
      <w:pPr>
        <w:pStyle w:val="ListParagraph"/>
        <w:spacing w:line="360" w:lineRule="auto"/>
        <w:ind w:left="0" w:right="136" w:firstLine="0"/>
      </w:pPr>
      <w:r>
        <w:tab/>
      </w:r>
      <w:r w:rsidR="00473008">
        <w:t>…</w:t>
      </w:r>
    </w:p>
    <w:p w14:paraId="518E5076" w14:textId="7EE1B666" w:rsidR="00473008" w:rsidRDefault="00F63078" w:rsidP="00F63078">
      <w:pPr>
        <w:pStyle w:val="ListParagraph"/>
        <w:tabs>
          <w:tab w:val="left" w:pos="859"/>
        </w:tabs>
        <w:spacing w:line="360" w:lineRule="auto"/>
        <w:ind w:left="720" w:right="136" w:hanging="720"/>
      </w:pPr>
      <w:r>
        <w:tab/>
      </w:r>
      <w:r w:rsidR="00473008">
        <w:t>(e)</w:t>
      </w:r>
      <w:r w:rsidR="00473008">
        <w:tab/>
        <w:t xml:space="preserve">decide that Parliament or the President has failed to fulfil a constitutional </w:t>
      </w:r>
      <w:r>
        <w:t>obligation</w:t>
      </w:r>
      <w:r w:rsidR="00473008">
        <w:t>.</w:t>
      </w:r>
      <w:r>
        <w:t>’</w:t>
      </w:r>
    </w:p>
    <w:p w14:paraId="4854079F" w14:textId="77777777" w:rsidR="00473008" w:rsidRPr="00473008" w:rsidRDefault="00473008" w:rsidP="00473008">
      <w:pPr>
        <w:pStyle w:val="ListParagraph"/>
        <w:tabs>
          <w:tab w:val="left" w:pos="859"/>
        </w:tabs>
        <w:spacing w:line="360" w:lineRule="auto"/>
        <w:ind w:left="0" w:right="134" w:firstLine="0"/>
      </w:pPr>
    </w:p>
    <w:p w14:paraId="61FEA0C4" w14:textId="2C4BBDA0" w:rsidR="00473008" w:rsidRPr="00312A52" w:rsidRDefault="00312A52" w:rsidP="00312A52">
      <w:pPr>
        <w:tabs>
          <w:tab w:val="left" w:pos="859"/>
        </w:tabs>
        <w:spacing w:line="360" w:lineRule="auto"/>
        <w:ind w:right="134"/>
        <w:rPr>
          <w:sz w:val="24"/>
          <w:szCs w:val="24"/>
        </w:rPr>
      </w:pPr>
      <w:r>
        <w:rPr>
          <w:sz w:val="24"/>
          <w:szCs w:val="24"/>
        </w:rPr>
        <w:t>[24]</w:t>
      </w:r>
      <w:r>
        <w:rPr>
          <w:sz w:val="24"/>
          <w:szCs w:val="24"/>
        </w:rPr>
        <w:tab/>
      </w:r>
      <w:r w:rsidR="00473008" w:rsidRPr="00312A52">
        <w:rPr>
          <w:sz w:val="24"/>
          <w:szCs w:val="24"/>
        </w:rPr>
        <w:t>This does not mean that only the Constitutional Court has jurisdiction over conduct of the President, or over proclamations made by the President. As pointed out by the Foundation, s 172(2)(</w:t>
      </w:r>
      <w:r w:rsidR="00473008" w:rsidRPr="00312A52">
        <w:rPr>
          <w:i/>
          <w:sz w:val="24"/>
          <w:szCs w:val="24"/>
        </w:rPr>
        <w:t>a</w:t>
      </w:r>
      <w:r w:rsidR="00473008" w:rsidRPr="00312A52">
        <w:rPr>
          <w:sz w:val="24"/>
          <w:szCs w:val="24"/>
        </w:rPr>
        <w:t xml:space="preserve">) allows courts of high court status and higher, including this court, to </w:t>
      </w:r>
      <w:r w:rsidR="003E1A40" w:rsidRPr="00312A52">
        <w:rPr>
          <w:sz w:val="24"/>
          <w:szCs w:val="24"/>
        </w:rPr>
        <w:t xml:space="preserve">enquire into </w:t>
      </w:r>
      <w:r w:rsidR="00473008" w:rsidRPr="00312A52">
        <w:rPr>
          <w:sz w:val="24"/>
          <w:szCs w:val="24"/>
        </w:rPr>
        <w:t>the constitutional validity of conduct of the President, including proclamations, subject to any order of constitutional invalidity being confirmed by the Constitutional Court.</w:t>
      </w:r>
      <w:r w:rsidR="00DA45C3" w:rsidRPr="00312A52">
        <w:rPr>
          <w:sz w:val="24"/>
          <w:szCs w:val="24"/>
        </w:rPr>
        <w:t xml:space="preserve"> Section 167(4)(</w:t>
      </w:r>
      <w:r w:rsidR="00DA45C3" w:rsidRPr="00312A52">
        <w:rPr>
          <w:i/>
          <w:sz w:val="24"/>
          <w:szCs w:val="24"/>
        </w:rPr>
        <w:t>e</w:t>
      </w:r>
      <w:r w:rsidR="00DA45C3" w:rsidRPr="00312A52">
        <w:rPr>
          <w:sz w:val="24"/>
          <w:szCs w:val="24"/>
        </w:rPr>
        <w:t>) must therefore be given a narrow meaning.</w:t>
      </w:r>
      <w:r w:rsidR="00DA45C3">
        <w:rPr>
          <w:rStyle w:val="FootnoteReference"/>
          <w:sz w:val="24"/>
          <w:szCs w:val="24"/>
        </w:rPr>
        <w:footnoteReference w:id="1"/>
      </w:r>
    </w:p>
    <w:p w14:paraId="2DA666C1" w14:textId="77777777" w:rsidR="00473008" w:rsidRDefault="00473008" w:rsidP="00473008">
      <w:pPr>
        <w:pStyle w:val="ListParagraph"/>
        <w:tabs>
          <w:tab w:val="left" w:pos="859"/>
        </w:tabs>
        <w:spacing w:line="360" w:lineRule="auto"/>
        <w:ind w:left="0" w:right="134" w:firstLine="0"/>
        <w:rPr>
          <w:sz w:val="24"/>
          <w:szCs w:val="24"/>
        </w:rPr>
      </w:pPr>
    </w:p>
    <w:p w14:paraId="01ED2F45" w14:textId="61D9B7E1" w:rsidR="00F73BDC" w:rsidRPr="00312A52" w:rsidRDefault="00312A52" w:rsidP="00312A52">
      <w:pPr>
        <w:tabs>
          <w:tab w:val="left" w:pos="859"/>
        </w:tabs>
        <w:spacing w:line="360" w:lineRule="auto"/>
        <w:ind w:right="134"/>
        <w:rPr>
          <w:sz w:val="24"/>
          <w:szCs w:val="24"/>
        </w:rPr>
      </w:pPr>
      <w:r>
        <w:rPr>
          <w:sz w:val="24"/>
          <w:szCs w:val="24"/>
        </w:rPr>
        <w:t>[25]</w:t>
      </w:r>
      <w:r>
        <w:rPr>
          <w:sz w:val="24"/>
          <w:szCs w:val="24"/>
        </w:rPr>
        <w:tab/>
      </w:r>
      <w:r w:rsidR="0029023A" w:rsidRPr="00312A52">
        <w:rPr>
          <w:sz w:val="24"/>
          <w:szCs w:val="24"/>
        </w:rPr>
        <w:t>It follows that</w:t>
      </w:r>
      <w:r w:rsidR="00473008" w:rsidRPr="00312A52">
        <w:rPr>
          <w:sz w:val="24"/>
          <w:szCs w:val="24"/>
        </w:rPr>
        <w:t>, in order to fall within the exclusive jurisdiction of the Constitutional Court in terms of s 167(4)(</w:t>
      </w:r>
      <w:r w:rsidR="00473008" w:rsidRPr="00312A52">
        <w:rPr>
          <w:i/>
          <w:sz w:val="24"/>
          <w:szCs w:val="24"/>
        </w:rPr>
        <w:t>e</w:t>
      </w:r>
      <w:r w:rsidR="00473008" w:rsidRPr="00312A52">
        <w:rPr>
          <w:sz w:val="24"/>
          <w:szCs w:val="24"/>
        </w:rPr>
        <w:t>) the question to be determined must not be simply whether the President’s conduct is consistent with the Constitution, but whether the</w:t>
      </w:r>
      <w:r w:rsidR="004E316B" w:rsidRPr="00312A52">
        <w:rPr>
          <w:sz w:val="24"/>
          <w:szCs w:val="24"/>
        </w:rPr>
        <w:t>re</w:t>
      </w:r>
      <w:r w:rsidR="00473008" w:rsidRPr="00312A52">
        <w:rPr>
          <w:sz w:val="24"/>
          <w:szCs w:val="24"/>
        </w:rPr>
        <w:t xml:space="preserve"> </w:t>
      </w:r>
      <w:r w:rsidR="004E316B" w:rsidRPr="00312A52">
        <w:rPr>
          <w:sz w:val="24"/>
          <w:szCs w:val="24"/>
        </w:rPr>
        <w:t>is</w:t>
      </w:r>
      <w:r w:rsidR="00473008" w:rsidRPr="00312A52">
        <w:rPr>
          <w:sz w:val="24"/>
          <w:szCs w:val="24"/>
        </w:rPr>
        <w:t xml:space="preserve"> an obligation </w:t>
      </w:r>
      <w:r w:rsidR="004E316B" w:rsidRPr="00312A52">
        <w:rPr>
          <w:sz w:val="24"/>
          <w:szCs w:val="24"/>
        </w:rPr>
        <w:t>imposed on the President by the Constitution, and if so, whether the finding this court is being asked to make is that the conduct is invalid because it does not fulfil that obligation.</w:t>
      </w:r>
      <w:r w:rsidR="00DA45C3" w:rsidRPr="00312A52">
        <w:rPr>
          <w:sz w:val="24"/>
          <w:szCs w:val="24"/>
        </w:rPr>
        <w:t xml:space="preserve"> </w:t>
      </w:r>
    </w:p>
    <w:p w14:paraId="75964842" w14:textId="2A11AEE9" w:rsidR="00F73BDC" w:rsidRPr="00F73BDC" w:rsidRDefault="00F73BDC" w:rsidP="00F73BDC">
      <w:pPr>
        <w:pStyle w:val="ListParagraph"/>
        <w:tabs>
          <w:tab w:val="left" w:pos="859"/>
        </w:tabs>
        <w:spacing w:line="360" w:lineRule="auto"/>
        <w:ind w:left="0" w:right="134" w:firstLine="0"/>
        <w:rPr>
          <w:sz w:val="24"/>
          <w:szCs w:val="24"/>
        </w:rPr>
      </w:pPr>
    </w:p>
    <w:p w14:paraId="0C33324C" w14:textId="17F2A45F" w:rsidR="008A059A" w:rsidRPr="00312A52" w:rsidRDefault="00312A52" w:rsidP="00312A52">
      <w:pPr>
        <w:tabs>
          <w:tab w:val="left" w:pos="859"/>
        </w:tabs>
        <w:spacing w:line="360" w:lineRule="auto"/>
        <w:ind w:right="134"/>
        <w:rPr>
          <w:sz w:val="24"/>
          <w:szCs w:val="24"/>
        </w:rPr>
      </w:pPr>
      <w:r w:rsidRPr="008A059A">
        <w:rPr>
          <w:sz w:val="24"/>
          <w:szCs w:val="24"/>
        </w:rPr>
        <w:t>[26]</w:t>
      </w:r>
      <w:r w:rsidRPr="008A059A">
        <w:rPr>
          <w:sz w:val="24"/>
          <w:szCs w:val="24"/>
        </w:rPr>
        <w:tab/>
      </w:r>
      <w:r w:rsidR="004E316B" w:rsidRPr="00312A52">
        <w:rPr>
          <w:sz w:val="24"/>
          <w:szCs w:val="24"/>
        </w:rPr>
        <w:t xml:space="preserve">The Foundation itself contends that the President has an obligation to proclaim dates for an election in terms of s 49(2). Section 49(2), itself, on an examination of its plain meaning, imposes a positive obligation on the President to call and set dates for an election by proclamation within 90 days of the term of the National Assembly expiring.  Whether the proclamation, as conduct of the President </w:t>
      </w:r>
      <w:r w:rsidR="004E316B" w:rsidRPr="00312A52">
        <w:rPr>
          <w:sz w:val="24"/>
          <w:szCs w:val="24"/>
        </w:rPr>
        <w:lastRenderedPageBreak/>
        <w:t xml:space="preserve">in terms of s 49(2) fulfils the obligation imposed on him, is a question that only the Constitutional Court can determine. </w:t>
      </w:r>
    </w:p>
    <w:p w14:paraId="519FB2B8" w14:textId="77777777" w:rsidR="008A059A" w:rsidRPr="008A059A" w:rsidRDefault="008A059A" w:rsidP="008A059A">
      <w:pPr>
        <w:rPr>
          <w:sz w:val="24"/>
          <w:szCs w:val="24"/>
        </w:rPr>
      </w:pPr>
    </w:p>
    <w:p w14:paraId="463232A6" w14:textId="0BFA99E1" w:rsidR="000E73EE" w:rsidRPr="00312A52" w:rsidRDefault="00312A52" w:rsidP="00312A52">
      <w:pPr>
        <w:tabs>
          <w:tab w:val="left" w:pos="859"/>
        </w:tabs>
        <w:spacing w:line="360" w:lineRule="auto"/>
        <w:ind w:right="134"/>
        <w:rPr>
          <w:sz w:val="24"/>
          <w:szCs w:val="24"/>
        </w:rPr>
      </w:pPr>
      <w:r>
        <w:rPr>
          <w:sz w:val="24"/>
          <w:szCs w:val="24"/>
        </w:rPr>
        <w:t>[27]</w:t>
      </w:r>
      <w:r>
        <w:rPr>
          <w:sz w:val="24"/>
          <w:szCs w:val="24"/>
        </w:rPr>
        <w:tab/>
      </w:r>
      <w:r w:rsidR="004E316B" w:rsidRPr="00312A52">
        <w:rPr>
          <w:sz w:val="24"/>
          <w:szCs w:val="24"/>
        </w:rPr>
        <w:t>This court therefore has no jurisdiction to determine the Foundation’s application.</w:t>
      </w:r>
      <w:r w:rsidR="00DA45C3" w:rsidRPr="00312A52">
        <w:rPr>
          <w:sz w:val="24"/>
          <w:szCs w:val="24"/>
        </w:rPr>
        <w:t xml:space="preserve"> It is not appropriate to deal any further with the Foundations contentions.</w:t>
      </w:r>
      <w:r w:rsidR="000E73EE" w:rsidRPr="00312A52">
        <w:rPr>
          <w:sz w:val="24"/>
          <w:szCs w:val="24"/>
        </w:rPr>
        <w:t xml:space="preserve"> </w:t>
      </w:r>
    </w:p>
    <w:p w14:paraId="10D294A6" w14:textId="683FF312" w:rsidR="00F73BDC" w:rsidRPr="00F73BDC" w:rsidRDefault="00F73BDC" w:rsidP="00F73BDC">
      <w:pPr>
        <w:pStyle w:val="ListParagraph"/>
        <w:tabs>
          <w:tab w:val="left" w:pos="859"/>
        </w:tabs>
        <w:spacing w:line="360" w:lineRule="auto"/>
        <w:ind w:left="0" w:right="134" w:firstLine="0"/>
        <w:rPr>
          <w:sz w:val="24"/>
          <w:szCs w:val="24"/>
        </w:rPr>
      </w:pPr>
    </w:p>
    <w:p w14:paraId="34A03E4C" w14:textId="49283D31" w:rsidR="000E73EE" w:rsidRPr="00F73BDC" w:rsidRDefault="000E73EE" w:rsidP="00F73BDC">
      <w:pPr>
        <w:pStyle w:val="ListParagraph"/>
        <w:tabs>
          <w:tab w:val="left" w:pos="859"/>
        </w:tabs>
        <w:spacing w:line="360" w:lineRule="auto"/>
        <w:ind w:left="0" w:right="134" w:firstLine="0"/>
        <w:rPr>
          <w:b/>
          <w:bCs/>
          <w:sz w:val="24"/>
          <w:szCs w:val="24"/>
        </w:rPr>
      </w:pPr>
      <w:r>
        <w:rPr>
          <w:b/>
          <w:bCs/>
          <w:sz w:val="24"/>
          <w:szCs w:val="24"/>
        </w:rPr>
        <w:t>C</w:t>
      </w:r>
      <w:r w:rsidR="00F73BDC">
        <w:rPr>
          <w:b/>
          <w:bCs/>
          <w:sz w:val="24"/>
          <w:szCs w:val="24"/>
        </w:rPr>
        <w:t>onclusion</w:t>
      </w:r>
    </w:p>
    <w:p w14:paraId="6808CCA8" w14:textId="14908358" w:rsidR="000E73EE" w:rsidRPr="00312A52" w:rsidRDefault="00312A52" w:rsidP="00312A52">
      <w:pPr>
        <w:tabs>
          <w:tab w:val="left" w:pos="859"/>
        </w:tabs>
        <w:spacing w:line="360" w:lineRule="auto"/>
        <w:ind w:right="134"/>
        <w:rPr>
          <w:sz w:val="24"/>
          <w:szCs w:val="24"/>
        </w:rPr>
      </w:pPr>
      <w:r w:rsidRPr="000E73EE">
        <w:rPr>
          <w:sz w:val="24"/>
          <w:szCs w:val="24"/>
        </w:rPr>
        <w:t>[28]</w:t>
      </w:r>
      <w:r w:rsidRPr="000E73EE">
        <w:rPr>
          <w:sz w:val="24"/>
          <w:szCs w:val="24"/>
        </w:rPr>
        <w:tab/>
      </w:r>
      <w:r w:rsidR="000E73EE" w:rsidRPr="00312A52">
        <w:rPr>
          <w:sz w:val="24"/>
          <w:szCs w:val="24"/>
        </w:rPr>
        <w:t>It remains only to make one comment regarding the contention that the Commission and the President are willfully misleading the electorate and falsely holding out to voters that they are entitled to vote. In South African law, executive conduct such as a proclamation remains valid unless and until it is set aside by a competent court.</w:t>
      </w:r>
      <w:r w:rsidR="000E73EE" w:rsidRPr="000E73EE">
        <w:rPr>
          <w:rStyle w:val="FootnoteReference"/>
          <w:sz w:val="24"/>
          <w:szCs w:val="24"/>
        </w:rPr>
        <w:footnoteReference w:id="2"/>
      </w:r>
      <w:r w:rsidR="000E73EE" w:rsidRPr="00312A52">
        <w:rPr>
          <w:sz w:val="24"/>
          <w:szCs w:val="24"/>
        </w:rPr>
        <w:t xml:space="preserve"> Everything done in furtherance of the election is done in accordance with a factually valid proclamation until that happens. Voters and litigants would do well to take this principle into account.</w:t>
      </w:r>
    </w:p>
    <w:p w14:paraId="6C0A4D3B" w14:textId="2D9C8562" w:rsidR="000E73EE" w:rsidRPr="000E73EE" w:rsidRDefault="000E73EE" w:rsidP="00CD59A1">
      <w:pPr>
        <w:pStyle w:val="ListParagraph"/>
        <w:tabs>
          <w:tab w:val="left" w:pos="859"/>
        </w:tabs>
        <w:spacing w:line="360" w:lineRule="auto"/>
        <w:ind w:left="0" w:right="134" w:firstLine="0"/>
        <w:rPr>
          <w:sz w:val="24"/>
          <w:szCs w:val="24"/>
        </w:rPr>
      </w:pPr>
    </w:p>
    <w:p w14:paraId="0BC08DA6" w14:textId="697138F3" w:rsidR="000E73EE" w:rsidRPr="00312A52" w:rsidRDefault="00312A52" w:rsidP="00312A52">
      <w:pPr>
        <w:tabs>
          <w:tab w:val="left" w:pos="859"/>
        </w:tabs>
        <w:spacing w:line="360" w:lineRule="auto"/>
        <w:ind w:right="134"/>
        <w:rPr>
          <w:sz w:val="24"/>
          <w:szCs w:val="24"/>
        </w:rPr>
      </w:pPr>
      <w:r w:rsidRPr="000E73EE">
        <w:rPr>
          <w:sz w:val="24"/>
          <w:szCs w:val="24"/>
        </w:rPr>
        <w:t>[29]</w:t>
      </w:r>
      <w:r w:rsidRPr="000E73EE">
        <w:rPr>
          <w:sz w:val="24"/>
          <w:szCs w:val="24"/>
        </w:rPr>
        <w:tab/>
      </w:r>
      <w:r w:rsidR="000E73EE" w:rsidRPr="00312A52">
        <w:rPr>
          <w:sz w:val="24"/>
          <w:szCs w:val="24"/>
        </w:rPr>
        <w:t>It is not the practice in this court to grant costs orders and the Commission does not seek costs against the Foundation. No costs order is therefore made.</w:t>
      </w:r>
    </w:p>
    <w:p w14:paraId="3A11E009" w14:textId="77777777" w:rsidR="004E316B" w:rsidRPr="00F73BDC" w:rsidRDefault="004E316B" w:rsidP="00F73BDC">
      <w:pPr>
        <w:rPr>
          <w:sz w:val="24"/>
          <w:szCs w:val="24"/>
        </w:rPr>
      </w:pPr>
    </w:p>
    <w:p w14:paraId="526B9E06" w14:textId="7A63E853" w:rsidR="00D10D71" w:rsidRPr="00312A52" w:rsidRDefault="00312A52" w:rsidP="00312A52">
      <w:pPr>
        <w:tabs>
          <w:tab w:val="left" w:pos="859"/>
        </w:tabs>
        <w:spacing w:line="360" w:lineRule="auto"/>
        <w:ind w:right="134"/>
        <w:rPr>
          <w:sz w:val="24"/>
          <w:szCs w:val="24"/>
        </w:rPr>
      </w:pPr>
      <w:r w:rsidRPr="00EF01A4">
        <w:rPr>
          <w:sz w:val="24"/>
          <w:szCs w:val="24"/>
        </w:rPr>
        <w:t>[30]</w:t>
      </w:r>
      <w:r w:rsidRPr="00EF01A4">
        <w:rPr>
          <w:sz w:val="24"/>
          <w:szCs w:val="24"/>
        </w:rPr>
        <w:tab/>
      </w:r>
      <w:r w:rsidR="004E316B" w:rsidRPr="00312A52">
        <w:rPr>
          <w:sz w:val="24"/>
          <w:szCs w:val="24"/>
        </w:rPr>
        <w:t>For</w:t>
      </w:r>
      <w:r w:rsidR="00D10D71" w:rsidRPr="00312A52">
        <w:rPr>
          <w:sz w:val="24"/>
          <w:szCs w:val="24"/>
        </w:rPr>
        <w:t xml:space="preserve"> these reasons </w:t>
      </w:r>
      <w:r w:rsidR="004E316B" w:rsidRPr="00312A52">
        <w:rPr>
          <w:sz w:val="24"/>
          <w:szCs w:val="24"/>
        </w:rPr>
        <w:t xml:space="preserve">I grant </w:t>
      </w:r>
      <w:r w:rsidR="00D10D71" w:rsidRPr="00312A52">
        <w:rPr>
          <w:sz w:val="24"/>
          <w:szCs w:val="24"/>
        </w:rPr>
        <w:t>the order below:</w:t>
      </w:r>
    </w:p>
    <w:p w14:paraId="053D1892" w14:textId="6D8E3541" w:rsidR="00663B0B" w:rsidRPr="00EF01A4" w:rsidRDefault="00D10D71" w:rsidP="008A059A">
      <w:pPr>
        <w:pStyle w:val="BodyText"/>
        <w:spacing w:line="360" w:lineRule="auto"/>
        <w:ind w:firstLine="720"/>
        <w:jc w:val="both"/>
      </w:pPr>
      <w:r w:rsidRPr="00EF01A4">
        <w:t xml:space="preserve">The </w:t>
      </w:r>
      <w:r w:rsidR="004E316B">
        <w:t>application is dismissed</w:t>
      </w:r>
      <w:r w:rsidR="009414F3">
        <w:t>.</w:t>
      </w:r>
    </w:p>
    <w:p w14:paraId="3B12B633" w14:textId="697DD293" w:rsidR="00663B0B" w:rsidRPr="00EF01A4" w:rsidRDefault="00663B0B" w:rsidP="00473008">
      <w:pPr>
        <w:pStyle w:val="BodyText"/>
        <w:spacing w:line="360" w:lineRule="auto"/>
      </w:pPr>
    </w:p>
    <w:p w14:paraId="57E497F2" w14:textId="39CCC1E8" w:rsidR="00663B0B" w:rsidRPr="00EF01A4" w:rsidRDefault="00663B0B" w:rsidP="00473008">
      <w:pPr>
        <w:pStyle w:val="BodyText"/>
        <w:spacing w:line="360" w:lineRule="auto"/>
      </w:pPr>
    </w:p>
    <w:p w14:paraId="2EB13DA0" w14:textId="78166B2E" w:rsidR="00663B0B" w:rsidRPr="00EF01A4" w:rsidRDefault="007A2BB9" w:rsidP="00473008">
      <w:pPr>
        <w:pStyle w:val="BodyText"/>
        <w:spacing w:line="360" w:lineRule="auto"/>
      </w:pPr>
      <w:r w:rsidRPr="00EF01A4">
        <w:rPr>
          <w:noProof/>
          <w:lang w:val="en-ZA" w:eastAsia="en-ZA"/>
        </w:rPr>
        <mc:AlternateContent>
          <mc:Choice Requires="wpg">
            <w:drawing>
              <wp:anchor distT="0" distB="0" distL="0" distR="0" simplePos="0" relativeHeight="487605760" behindDoc="1" locked="0" layoutInCell="1" allowOverlap="1" wp14:anchorId="17E6EAE2" wp14:editId="1F110DD6">
                <wp:simplePos x="0" y="0"/>
                <wp:positionH relativeFrom="page">
                  <wp:posOffset>5131053</wp:posOffset>
                </wp:positionH>
                <wp:positionV relativeFrom="paragraph">
                  <wp:posOffset>298499</wp:posOffset>
                </wp:positionV>
                <wp:extent cx="1442085" cy="15875"/>
                <wp:effectExtent l="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15875"/>
                          <a:chOff x="0" y="0"/>
                          <a:chExt cx="1442085" cy="15875"/>
                        </a:xfrm>
                      </wpg:grpSpPr>
                      <wps:wsp>
                        <wps:cNvPr id="43" name="Graphic 42"/>
                        <wps:cNvSpPr/>
                        <wps:spPr>
                          <a:xfrm>
                            <a:off x="0" y="0"/>
                            <a:ext cx="1442085" cy="13970"/>
                          </a:xfrm>
                          <a:custGeom>
                            <a:avLst/>
                            <a:gdLst/>
                            <a:ahLst/>
                            <a:cxnLst/>
                            <a:rect l="l" t="t" r="r" b="b"/>
                            <a:pathLst>
                              <a:path w="1442085" h="13970">
                                <a:moveTo>
                                  <a:pt x="0" y="13563"/>
                                </a:moveTo>
                                <a:lnTo>
                                  <a:pt x="1441571" y="13563"/>
                                </a:lnTo>
                                <a:lnTo>
                                  <a:pt x="1441571" y="0"/>
                                </a:lnTo>
                                <a:lnTo>
                                  <a:pt x="0" y="0"/>
                                </a:lnTo>
                                <a:lnTo>
                                  <a:pt x="0" y="13563"/>
                                </a:lnTo>
                                <a:close/>
                              </a:path>
                            </a:pathLst>
                          </a:custGeom>
                          <a:solidFill>
                            <a:srgbClr val="000000"/>
                          </a:solidFill>
                        </wps:spPr>
                        <wps:bodyPr wrap="square" lIns="0" tIns="0" rIns="0" bIns="0" rtlCol="0">
                          <a:prstTxWarp prst="textNoShape">
                            <a:avLst/>
                          </a:prstTxWarp>
                          <a:noAutofit/>
                        </wps:bodyPr>
                      </wps:wsp>
                      <wps:wsp>
                        <wps:cNvPr id="44" name="Graphic 43"/>
                        <wps:cNvSpPr/>
                        <wps:spPr>
                          <a:xfrm>
                            <a:off x="0" y="152"/>
                            <a:ext cx="1442085" cy="15240"/>
                          </a:xfrm>
                          <a:custGeom>
                            <a:avLst/>
                            <a:gdLst/>
                            <a:ahLst/>
                            <a:cxnLst/>
                            <a:rect l="l" t="t" r="r" b="b"/>
                            <a:pathLst>
                              <a:path w="1442085" h="15240">
                                <a:moveTo>
                                  <a:pt x="1441957" y="0"/>
                                </a:moveTo>
                                <a:lnTo>
                                  <a:pt x="0" y="0"/>
                                </a:lnTo>
                                <a:lnTo>
                                  <a:pt x="0" y="15239"/>
                                </a:lnTo>
                                <a:lnTo>
                                  <a:pt x="1441957" y="15239"/>
                                </a:lnTo>
                                <a:lnTo>
                                  <a:pt x="144195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88DF97F" id="Group 41" o:spid="_x0000_s1026" style="position:absolute;margin-left:404pt;margin-top:23.5pt;width:113.55pt;height:1.25pt;z-index:-15710720;mso-wrap-distance-left:0;mso-wrap-distance-right:0;mso-position-horizontal-relative:page" coordsize="1442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">
                <v:shape id="Graphic 42" o:spid="_x0000_s1027" style="position:absolute;width:14420;height:139;visibility:visible;mso-wrap-style:square;v-text-anchor:top" coordsize="144208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" path="m,13563r1441571,l1441571,,,,,13563xe" fillcolor="black" stroked="f">
                  <v:path arrowok="t"/>
                </v:shape>
                <v:shape id="Graphic 43" o:spid="_x0000_s1028" style="position:absolute;top:1;width:14420;height:152;visibility:visible;mso-wrap-style:square;v-text-anchor:top" coordsize="144208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" path="m1441957,l,,,15239r1441957,l1441957,xe" fillcolor="black" stroked="f">
                  <v:path arrowok="t"/>
                </v:shape>
                <w10:wrap type="topAndBottom" anchorx="page"/>
              </v:group>
            </w:pict>
          </mc:Fallback>
        </mc:AlternateContent>
      </w:r>
    </w:p>
    <w:p w14:paraId="6095E669" w14:textId="77777777" w:rsidR="00663B0B" w:rsidRPr="00EF01A4" w:rsidRDefault="006D7AA1" w:rsidP="00473008">
      <w:pPr>
        <w:pStyle w:val="BodyText"/>
        <w:spacing w:line="360" w:lineRule="auto"/>
        <w:ind w:right="129"/>
        <w:jc w:val="right"/>
      </w:pPr>
      <w:r w:rsidRPr="00EF01A4">
        <w:t>S YACOOB</w:t>
      </w:r>
    </w:p>
    <w:p w14:paraId="71B52854" w14:textId="77777777" w:rsidR="00663B0B" w:rsidRPr="00EF01A4" w:rsidRDefault="007A2BB9" w:rsidP="00473008">
      <w:pPr>
        <w:pStyle w:val="BodyText"/>
        <w:spacing w:line="360" w:lineRule="auto"/>
        <w:ind w:right="130"/>
        <w:jc w:val="right"/>
      </w:pPr>
      <w:r w:rsidRPr="00EF01A4">
        <w:t>Acting</w:t>
      </w:r>
      <w:r w:rsidRPr="00EF01A4">
        <w:rPr>
          <w:spacing w:val="-4"/>
        </w:rPr>
        <w:t xml:space="preserve"> </w:t>
      </w:r>
      <w:r w:rsidRPr="00EF01A4">
        <w:t>Judge</w:t>
      </w:r>
      <w:r w:rsidRPr="00EF01A4">
        <w:rPr>
          <w:spacing w:val="-3"/>
        </w:rPr>
        <w:t xml:space="preserve"> </w:t>
      </w:r>
      <w:r w:rsidRPr="00EF01A4">
        <w:t>of</w:t>
      </w:r>
      <w:r w:rsidRPr="00EF01A4">
        <w:rPr>
          <w:spacing w:val="-3"/>
        </w:rPr>
        <w:t xml:space="preserve"> </w:t>
      </w:r>
      <w:r w:rsidRPr="00EF01A4">
        <w:t>the Electoral</w:t>
      </w:r>
      <w:r w:rsidRPr="00EF01A4">
        <w:rPr>
          <w:spacing w:val="-2"/>
        </w:rPr>
        <w:t xml:space="preserve"> Court</w:t>
      </w:r>
    </w:p>
    <w:p w14:paraId="1996D765" w14:textId="0E558050" w:rsidR="00663B0B" w:rsidRPr="00EF01A4" w:rsidRDefault="007A2BB9" w:rsidP="00F73BDC">
      <w:pPr>
        <w:pStyle w:val="BodyText"/>
        <w:spacing w:line="360" w:lineRule="auto"/>
        <w:ind w:right="130"/>
        <w:jc w:val="right"/>
        <w:sectPr w:rsidR="00663B0B" w:rsidRPr="00EF01A4" w:rsidSect="00F73BDC">
          <w:headerReference w:type="default" r:id="rId8"/>
          <w:pgSz w:w="11910" w:h="16840"/>
          <w:pgMar w:top="1440" w:right="1440" w:bottom="1440" w:left="1440" w:header="570" w:footer="0" w:gutter="0"/>
          <w:cols w:space="720"/>
          <w:titlePg/>
          <w:docGrid w:linePitch="299"/>
        </w:sectPr>
      </w:pPr>
      <w:r w:rsidRPr="00EF01A4">
        <w:rPr>
          <w:spacing w:val="-2"/>
        </w:rPr>
        <w:t>Bloemfontein</w:t>
      </w:r>
    </w:p>
    <w:p w14:paraId="09B86E88" w14:textId="56B42A85" w:rsidR="00F34682" w:rsidRDefault="00F34682" w:rsidP="00473008">
      <w:pPr>
        <w:pStyle w:val="BodyText"/>
        <w:spacing w:line="360" w:lineRule="auto"/>
      </w:pPr>
      <w:r>
        <w:lastRenderedPageBreak/>
        <w:t>APPEARANCES</w:t>
      </w:r>
    </w:p>
    <w:p w14:paraId="58D01000" w14:textId="77777777" w:rsidR="00F34682" w:rsidRDefault="00F34682" w:rsidP="00473008">
      <w:pPr>
        <w:pStyle w:val="BodyText"/>
        <w:spacing w:line="360" w:lineRule="auto"/>
      </w:pPr>
    </w:p>
    <w:p w14:paraId="3D1DE70A" w14:textId="01DD37C0" w:rsidR="00F34682" w:rsidRDefault="00805389" w:rsidP="00473008">
      <w:pPr>
        <w:pStyle w:val="BodyText"/>
        <w:spacing w:line="360" w:lineRule="auto"/>
      </w:pPr>
      <w:r>
        <w:t>For the</w:t>
      </w:r>
      <w:r w:rsidR="00F34682">
        <w:t xml:space="preserve"> applicant:</w:t>
      </w:r>
      <w:r w:rsidR="00F34682">
        <w:tab/>
      </w:r>
      <w:r w:rsidR="00F34682">
        <w:tab/>
      </w:r>
      <w:r w:rsidR="00F34682">
        <w:tab/>
      </w:r>
      <w:r w:rsidR="00125DD7">
        <w:t>No appearance</w:t>
      </w:r>
    </w:p>
    <w:p w14:paraId="4AD1FB48" w14:textId="15E4E138" w:rsidR="00663B0B" w:rsidRDefault="0066573B" w:rsidP="00473008">
      <w:pPr>
        <w:pStyle w:val="BodyText"/>
        <w:spacing w:line="360" w:lineRule="auto"/>
        <w:ind w:left="2880" w:hanging="2880"/>
      </w:pPr>
      <w:r>
        <w:t xml:space="preserve"> </w:t>
      </w:r>
    </w:p>
    <w:p w14:paraId="67893077" w14:textId="77777777" w:rsidR="00805389" w:rsidRDefault="00805389" w:rsidP="00473008">
      <w:pPr>
        <w:pStyle w:val="BodyText"/>
        <w:spacing w:line="360" w:lineRule="auto"/>
      </w:pPr>
    </w:p>
    <w:p w14:paraId="3D977EAC" w14:textId="5166367E" w:rsidR="00805389" w:rsidRDefault="00805389" w:rsidP="00473008">
      <w:pPr>
        <w:pStyle w:val="BodyText"/>
        <w:spacing w:line="360" w:lineRule="auto"/>
        <w:ind w:left="2880" w:hanging="2880"/>
      </w:pPr>
      <w:r>
        <w:t xml:space="preserve">For the first respondent: </w:t>
      </w:r>
      <w:r>
        <w:tab/>
      </w:r>
      <w:r>
        <w:tab/>
      </w:r>
      <w:r w:rsidR="0066573B">
        <w:t>M de Beer</w:t>
      </w:r>
    </w:p>
    <w:p w14:paraId="5901D1B1" w14:textId="76767509" w:rsidR="00805389" w:rsidRDefault="00805389" w:rsidP="00473008">
      <w:pPr>
        <w:pStyle w:val="BodyText"/>
        <w:spacing w:line="360" w:lineRule="auto"/>
        <w:ind w:left="2880" w:hanging="2880"/>
      </w:pPr>
      <w:r>
        <w:t xml:space="preserve">Instructed by: </w:t>
      </w:r>
      <w:r>
        <w:tab/>
      </w:r>
      <w:r>
        <w:tab/>
      </w:r>
      <w:r w:rsidR="0066573B">
        <w:t>Harris Nupen Molebatsi Inc, Johannesburg</w:t>
      </w:r>
    </w:p>
    <w:sectPr w:rsidR="00805389">
      <w:pgSz w:w="11910" w:h="16840"/>
      <w:pgMar w:top="1600" w:right="1420" w:bottom="280" w:left="1300" w:header="5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4A08A" w14:textId="77777777" w:rsidR="00465545" w:rsidRDefault="00465545">
      <w:r>
        <w:separator/>
      </w:r>
    </w:p>
  </w:endnote>
  <w:endnote w:type="continuationSeparator" w:id="0">
    <w:p w14:paraId="3F958075" w14:textId="77777777" w:rsidR="00465545" w:rsidRDefault="0046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4A300" w14:textId="77777777" w:rsidR="00465545" w:rsidRDefault="00465545">
      <w:r>
        <w:separator/>
      </w:r>
    </w:p>
  </w:footnote>
  <w:footnote w:type="continuationSeparator" w:id="0">
    <w:p w14:paraId="496D43BD" w14:textId="77777777" w:rsidR="00465545" w:rsidRDefault="00465545">
      <w:r>
        <w:continuationSeparator/>
      </w:r>
    </w:p>
  </w:footnote>
  <w:footnote w:id="1">
    <w:p w14:paraId="246C94CD" w14:textId="12069616" w:rsidR="00DA45C3" w:rsidRPr="00DA45C3" w:rsidRDefault="00DA45C3">
      <w:pPr>
        <w:pStyle w:val="FootnoteText"/>
      </w:pPr>
      <w:r>
        <w:rPr>
          <w:rStyle w:val="FootnoteReference"/>
        </w:rPr>
        <w:footnoteRef/>
      </w:r>
      <w:r>
        <w:t xml:space="preserve"> </w:t>
      </w:r>
      <w:r>
        <w:rPr>
          <w:i/>
          <w:iCs/>
        </w:rPr>
        <w:t>President of the Republic of South Africa and Others v South African Rugby Football Union and Others</w:t>
      </w:r>
      <w:r>
        <w:t xml:space="preserve"> 1999 (2) SA 14 (CC) at [25]</w:t>
      </w:r>
    </w:p>
  </w:footnote>
  <w:footnote w:id="2">
    <w:p w14:paraId="6707B6F6" w14:textId="5E1628E7" w:rsidR="000E73EE" w:rsidRPr="006A1621" w:rsidRDefault="000E73EE" w:rsidP="000E73EE">
      <w:pPr>
        <w:pStyle w:val="FootnoteText"/>
      </w:pPr>
      <w:r>
        <w:rPr>
          <w:rStyle w:val="FootnoteReference"/>
        </w:rPr>
        <w:footnoteRef/>
      </w:r>
      <w:r>
        <w:t xml:space="preserve"> </w:t>
      </w:r>
      <w:r>
        <w:rPr>
          <w:i/>
          <w:iCs/>
        </w:rPr>
        <w:t xml:space="preserve">Oudekraal Estates (Pty) Ltd v City of Cape Town and Others </w:t>
      </w:r>
      <w:r w:rsidR="00F73BDC">
        <w:t>2004 (6) SA 222 (SCA) at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4268775"/>
      <w:docPartObj>
        <w:docPartGallery w:val="Page Numbers (Top of Page)"/>
        <w:docPartUnique/>
      </w:docPartObj>
    </w:sdtPr>
    <w:sdtEndPr>
      <w:rPr>
        <w:noProof/>
      </w:rPr>
    </w:sdtEndPr>
    <w:sdtContent>
      <w:p w14:paraId="608ABCCC" w14:textId="098FE3B1" w:rsidR="00437328" w:rsidRDefault="00437328">
        <w:pPr>
          <w:pStyle w:val="Header"/>
          <w:jc w:val="right"/>
        </w:pPr>
        <w:r>
          <w:fldChar w:fldCharType="begin"/>
        </w:r>
        <w:r>
          <w:instrText xml:space="preserve"> PAGE   \* MERGEFORMAT </w:instrText>
        </w:r>
        <w:r>
          <w:fldChar w:fldCharType="separate"/>
        </w:r>
        <w:r w:rsidR="00F73973">
          <w:rPr>
            <w:noProof/>
          </w:rPr>
          <w:t>9</w:t>
        </w:r>
        <w:r>
          <w:rPr>
            <w:noProof/>
          </w:rPr>
          <w:fldChar w:fldCharType="end"/>
        </w:r>
      </w:p>
    </w:sdtContent>
  </w:sdt>
  <w:p w14:paraId="7180A867" w14:textId="437AFEB8" w:rsidR="00663B0B" w:rsidRDefault="00663B0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E2059"/>
    <w:multiLevelType w:val="hybridMultilevel"/>
    <w:tmpl w:val="A606CA3E"/>
    <w:lvl w:ilvl="0" w:tplc="9E2EE80C">
      <w:start w:val="1"/>
      <w:numFmt w:val="decimal"/>
      <w:lvlText w:val="%1."/>
      <w:lvlJc w:val="left"/>
      <w:pPr>
        <w:ind w:left="500" w:hanging="360"/>
      </w:pPr>
      <w:rPr>
        <w:rFonts w:hint="default"/>
      </w:rPr>
    </w:lvl>
    <w:lvl w:ilvl="1" w:tplc="1C090019" w:tentative="1">
      <w:start w:val="1"/>
      <w:numFmt w:val="lowerLetter"/>
      <w:lvlText w:val="%2."/>
      <w:lvlJc w:val="left"/>
      <w:pPr>
        <w:ind w:left="1220" w:hanging="360"/>
      </w:pPr>
    </w:lvl>
    <w:lvl w:ilvl="2" w:tplc="1C09001B" w:tentative="1">
      <w:start w:val="1"/>
      <w:numFmt w:val="lowerRoman"/>
      <w:lvlText w:val="%3."/>
      <w:lvlJc w:val="right"/>
      <w:pPr>
        <w:ind w:left="1940" w:hanging="180"/>
      </w:pPr>
    </w:lvl>
    <w:lvl w:ilvl="3" w:tplc="1C09000F" w:tentative="1">
      <w:start w:val="1"/>
      <w:numFmt w:val="decimal"/>
      <w:lvlText w:val="%4."/>
      <w:lvlJc w:val="left"/>
      <w:pPr>
        <w:ind w:left="2660" w:hanging="360"/>
      </w:pPr>
    </w:lvl>
    <w:lvl w:ilvl="4" w:tplc="1C090019" w:tentative="1">
      <w:start w:val="1"/>
      <w:numFmt w:val="lowerLetter"/>
      <w:lvlText w:val="%5."/>
      <w:lvlJc w:val="left"/>
      <w:pPr>
        <w:ind w:left="3380" w:hanging="360"/>
      </w:pPr>
    </w:lvl>
    <w:lvl w:ilvl="5" w:tplc="1C09001B" w:tentative="1">
      <w:start w:val="1"/>
      <w:numFmt w:val="lowerRoman"/>
      <w:lvlText w:val="%6."/>
      <w:lvlJc w:val="right"/>
      <w:pPr>
        <w:ind w:left="4100" w:hanging="180"/>
      </w:pPr>
    </w:lvl>
    <w:lvl w:ilvl="6" w:tplc="1C09000F" w:tentative="1">
      <w:start w:val="1"/>
      <w:numFmt w:val="decimal"/>
      <w:lvlText w:val="%7."/>
      <w:lvlJc w:val="left"/>
      <w:pPr>
        <w:ind w:left="4820" w:hanging="360"/>
      </w:pPr>
    </w:lvl>
    <w:lvl w:ilvl="7" w:tplc="1C090019" w:tentative="1">
      <w:start w:val="1"/>
      <w:numFmt w:val="lowerLetter"/>
      <w:lvlText w:val="%8."/>
      <w:lvlJc w:val="left"/>
      <w:pPr>
        <w:ind w:left="5540" w:hanging="360"/>
      </w:pPr>
    </w:lvl>
    <w:lvl w:ilvl="8" w:tplc="1C09001B" w:tentative="1">
      <w:start w:val="1"/>
      <w:numFmt w:val="lowerRoman"/>
      <w:lvlText w:val="%9."/>
      <w:lvlJc w:val="right"/>
      <w:pPr>
        <w:ind w:left="6260" w:hanging="180"/>
      </w:pPr>
    </w:lvl>
  </w:abstractNum>
  <w:abstractNum w:abstractNumId="1" w15:restartNumberingAfterBreak="0">
    <w:nsid w:val="050965AA"/>
    <w:multiLevelType w:val="hybridMultilevel"/>
    <w:tmpl w:val="26308AC8"/>
    <w:lvl w:ilvl="0" w:tplc="150815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10953"/>
    <w:multiLevelType w:val="multilevel"/>
    <w:tmpl w:val="38F47ADC"/>
    <w:lvl w:ilvl="0">
      <w:start w:val="5"/>
      <w:numFmt w:val="decimal"/>
      <w:lvlText w:val="%1"/>
      <w:lvlJc w:val="left"/>
      <w:pPr>
        <w:ind w:left="1578" w:hanging="872"/>
      </w:pPr>
      <w:rPr>
        <w:rFonts w:hint="default"/>
        <w:lang w:val="en-US" w:eastAsia="en-US" w:bidi="ar-SA"/>
      </w:rPr>
    </w:lvl>
    <w:lvl w:ilvl="1">
      <w:start w:val="1"/>
      <w:numFmt w:val="decimal"/>
      <w:lvlText w:val="%1.%2."/>
      <w:lvlJc w:val="left"/>
      <w:pPr>
        <w:ind w:left="1578" w:hanging="872"/>
      </w:pPr>
      <w:rPr>
        <w:rFonts w:ascii="Arial" w:eastAsia="Arial" w:hAnsi="Arial" w:cs="Arial" w:hint="default"/>
        <w:b w:val="0"/>
        <w:bCs w:val="0"/>
        <w:i w:val="0"/>
        <w:iCs w:val="0"/>
        <w:spacing w:val="0"/>
        <w:w w:val="100"/>
        <w:sz w:val="22"/>
        <w:szCs w:val="22"/>
        <w:lang w:val="en-US" w:eastAsia="en-US" w:bidi="ar-SA"/>
      </w:rPr>
    </w:lvl>
    <w:lvl w:ilvl="2">
      <w:start w:val="1"/>
      <w:numFmt w:val="decimal"/>
      <w:lvlText w:val="%1.%2.%3."/>
      <w:lvlJc w:val="left"/>
      <w:pPr>
        <w:ind w:left="1580" w:hanging="874"/>
      </w:pPr>
      <w:rPr>
        <w:rFonts w:ascii="Arial" w:eastAsia="Arial" w:hAnsi="Arial" w:cs="Arial" w:hint="default"/>
        <w:b w:val="0"/>
        <w:bCs w:val="0"/>
        <w:i w:val="0"/>
        <w:iCs w:val="0"/>
        <w:spacing w:val="-3"/>
        <w:w w:val="100"/>
        <w:sz w:val="22"/>
        <w:szCs w:val="22"/>
        <w:lang w:val="en-US" w:eastAsia="en-US" w:bidi="ar-SA"/>
      </w:rPr>
    </w:lvl>
    <w:lvl w:ilvl="3">
      <w:numFmt w:val="bullet"/>
      <w:lvlText w:val="•"/>
      <w:lvlJc w:val="left"/>
      <w:pPr>
        <w:ind w:left="3861" w:hanging="874"/>
      </w:pPr>
      <w:rPr>
        <w:rFonts w:hint="default"/>
        <w:lang w:val="en-US" w:eastAsia="en-US" w:bidi="ar-SA"/>
      </w:rPr>
    </w:lvl>
    <w:lvl w:ilvl="4">
      <w:numFmt w:val="bullet"/>
      <w:lvlText w:val="•"/>
      <w:lvlJc w:val="left"/>
      <w:pPr>
        <w:ind w:left="4621" w:hanging="874"/>
      </w:pPr>
      <w:rPr>
        <w:rFonts w:hint="default"/>
        <w:lang w:val="en-US" w:eastAsia="en-US" w:bidi="ar-SA"/>
      </w:rPr>
    </w:lvl>
    <w:lvl w:ilvl="5">
      <w:numFmt w:val="bullet"/>
      <w:lvlText w:val="•"/>
      <w:lvlJc w:val="left"/>
      <w:pPr>
        <w:ind w:left="5382" w:hanging="874"/>
      </w:pPr>
      <w:rPr>
        <w:rFonts w:hint="default"/>
        <w:lang w:val="en-US" w:eastAsia="en-US" w:bidi="ar-SA"/>
      </w:rPr>
    </w:lvl>
    <w:lvl w:ilvl="6">
      <w:numFmt w:val="bullet"/>
      <w:lvlText w:val="•"/>
      <w:lvlJc w:val="left"/>
      <w:pPr>
        <w:ind w:left="6142" w:hanging="874"/>
      </w:pPr>
      <w:rPr>
        <w:rFonts w:hint="default"/>
        <w:lang w:val="en-US" w:eastAsia="en-US" w:bidi="ar-SA"/>
      </w:rPr>
    </w:lvl>
    <w:lvl w:ilvl="7">
      <w:numFmt w:val="bullet"/>
      <w:lvlText w:val="•"/>
      <w:lvlJc w:val="left"/>
      <w:pPr>
        <w:ind w:left="6902" w:hanging="874"/>
      </w:pPr>
      <w:rPr>
        <w:rFonts w:hint="default"/>
        <w:lang w:val="en-US" w:eastAsia="en-US" w:bidi="ar-SA"/>
      </w:rPr>
    </w:lvl>
    <w:lvl w:ilvl="8">
      <w:numFmt w:val="bullet"/>
      <w:lvlText w:val="•"/>
      <w:lvlJc w:val="left"/>
      <w:pPr>
        <w:ind w:left="7663" w:hanging="874"/>
      </w:pPr>
      <w:rPr>
        <w:rFonts w:hint="default"/>
        <w:lang w:val="en-US" w:eastAsia="en-US" w:bidi="ar-SA"/>
      </w:rPr>
    </w:lvl>
  </w:abstractNum>
  <w:abstractNum w:abstractNumId="3" w15:restartNumberingAfterBreak="0">
    <w:nsid w:val="38D57175"/>
    <w:multiLevelType w:val="multilevel"/>
    <w:tmpl w:val="DC2869DA"/>
    <w:lvl w:ilvl="0">
      <w:start w:val="9"/>
      <w:numFmt w:val="decimal"/>
      <w:lvlText w:val="%1"/>
      <w:lvlJc w:val="left"/>
      <w:pPr>
        <w:ind w:left="1580" w:hanging="874"/>
      </w:pPr>
      <w:rPr>
        <w:rFonts w:hint="default"/>
        <w:lang w:val="en-US" w:eastAsia="en-US" w:bidi="ar-SA"/>
      </w:rPr>
    </w:lvl>
    <w:lvl w:ilvl="1">
      <w:start w:val="1"/>
      <w:numFmt w:val="decimal"/>
      <w:lvlText w:val="%1.%2."/>
      <w:lvlJc w:val="left"/>
      <w:pPr>
        <w:ind w:left="1580" w:hanging="874"/>
      </w:pPr>
      <w:rPr>
        <w:rFonts w:ascii="Arial" w:eastAsia="Arial" w:hAnsi="Arial" w:cs="Arial" w:hint="default"/>
        <w:b w:val="0"/>
        <w:bCs w:val="0"/>
        <w:i w:val="0"/>
        <w:iCs w:val="0"/>
        <w:spacing w:val="0"/>
        <w:w w:val="100"/>
        <w:sz w:val="22"/>
        <w:szCs w:val="22"/>
        <w:lang w:val="en-US" w:eastAsia="en-US" w:bidi="ar-SA"/>
      </w:rPr>
    </w:lvl>
    <w:lvl w:ilvl="2">
      <w:start w:val="1"/>
      <w:numFmt w:val="decimal"/>
      <w:lvlText w:val="%1.%2.%3."/>
      <w:lvlJc w:val="left"/>
      <w:pPr>
        <w:ind w:left="1580" w:hanging="874"/>
      </w:pPr>
      <w:rPr>
        <w:rFonts w:ascii="Arial" w:eastAsia="Arial" w:hAnsi="Arial" w:cs="Arial" w:hint="default"/>
        <w:b w:val="0"/>
        <w:bCs w:val="0"/>
        <w:i w:val="0"/>
        <w:iCs w:val="0"/>
        <w:spacing w:val="-3"/>
        <w:w w:val="100"/>
        <w:sz w:val="22"/>
        <w:szCs w:val="22"/>
        <w:lang w:val="en-US" w:eastAsia="en-US" w:bidi="ar-SA"/>
      </w:rPr>
    </w:lvl>
    <w:lvl w:ilvl="3">
      <w:numFmt w:val="bullet"/>
      <w:lvlText w:val="•"/>
      <w:lvlJc w:val="left"/>
      <w:pPr>
        <w:ind w:left="3861" w:hanging="874"/>
      </w:pPr>
      <w:rPr>
        <w:rFonts w:hint="default"/>
        <w:lang w:val="en-US" w:eastAsia="en-US" w:bidi="ar-SA"/>
      </w:rPr>
    </w:lvl>
    <w:lvl w:ilvl="4">
      <w:numFmt w:val="bullet"/>
      <w:lvlText w:val="•"/>
      <w:lvlJc w:val="left"/>
      <w:pPr>
        <w:ind w:left="4621" w:hanging="874"/>
      </w:pPr>
      <w:rPr>
        <w:rFonts w:hint="default"/>
        <w:lang w:val="en-US" w:eastAsia="en-US" w:bidi="ar-SA"/>
      </w:rPr>
    </w:lvl>
    <w:lvl w:ilvl="5">
      <w:numFmt w:val="bullet"/>
      <w:lvlText w:val="•"/>
      <w:lvlJc w:val="left"/>
      <w:pPr>
        <w:ind w:left="5382" w:hanging="874"/>
      </w:pPr>
      <w:rPr>
        <w:rFonts w:hint="default"/>
        <w:lang w:val="en-US" w:eastAsia="en-US" w:bidi="ar-SA"/>
      </w:rPr>
    </w:lvl>
    <w:lvl w:ilvl="6">
      <w:numFmt w:val="bullet"/>
      <w:lvlText w:val="•"/>
      <w:lvlJc w:val="left"/>
      <w:pPr>
        <w:ind w:left="6142" w:hanging="874"/>
      </w:pPr>
      <w:rPr>
        <w:rFonts w:hint="default"/>
        <w:lang w:val="en-US" w:eastAsia="en-US" w:bidi="ar-SA"/>
      </w:rPr>
    </w:lvl>
    <w:lvl w:ilvl="7">
      <w:numFmt w:val="bullet"/>
      <w:lvlText w:val="•"/>
      <w:lvlJc w:val="left"/>
      <w:pPr>
        <w:ind w:left="6902" w:hanging="874"/>
      </w:pPr>
      <w:rPr>
        <w:rFonts w:hint="default"/>
        <w:lang w:val="en-US" w:eastAsia="en-US" w:bidi="ar-SA"/>
      </w:rPr>
    </w:lvl>
    <w:lvl w:ilvl="8">
      <w:numFmt w:val="bullet"/>
      <w:lvlText w:val="•"/>
      <w:lvlJc w:val="left"/>
      <w:pPr>
        <w:ind w:left="7663" w:hanging="874"/>
      </w:pPr>
      <w:rPr>
        <w:rFonts w:hint="default"/>
        <w:lang w:val="en-US" w:eastAsia="en-US" w:bidi="ar-SA"/>
      </w:rPr>
    </w:lvl>
  </w:abstractNum>
  <w:abstractNum w:abstractNumId="4" w15:restartNumberingAfterBreak="0">
    <w:nsid w:val="3D411F47"/>
    <w:multiLevelType w:val="multilevel"/>
    <w:tmpl w:val="5712DB4C"/>
    <w:lvl w:ilvl="0">
      <w:start w:val="7"/>
      <w:numFmt w:val="decimal"/>
      <w:lvlText w:val="%1"/>
      <w:lvlJc w:val="left"/>
      <w:pPr>
        <w:ind w:left="1578" w:hanging="872"/>
      </w:pPr>
      <w:rPr>
        <w:rFonts w:hint="default"/>
        <w:lang w:val="en-US" w:eastAsia="en-US" w:bidi="ar-SA"/>
      </w:rPr>
    </w:lvl>
    <w:lvl w:ilvl="1">
      <w:start w:val="1"/>
      <w:numFmt w:val="decimal"/>
      <w:lvlText w:val="%1.%2."/>
      <w:lvlJc w:val="left"/>
      <w:pPr>
        <w:ind w:left="1578" w:hanging="872"/>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72"/>
      </w:pPr>
      <w:rPr>
        <w:rFonts w:hint="default"/>
        <w:lang w:val="en-US" w:eastAsia="en-US" w:bidi="ar-SA"/>
      </w:rPr>
    </w:lvl>
    <w:lvl w:ilvl="3">
      <w:numFmt w:val="bullet"/>
      <w:lvlText w:val="•"/>
      <w:lvlJc w:val="left"/>
      <w:pPr>
        <w:ind w:left="3861" w:hanging="872"/>
      </w:pPr>
      <w:rPr>
        <w:rFonts w:hint="default"/>
        <w:lang w:val="en-US" w:eastAsia="en-US" w:bidi="ar-SA"/>
      </w:rPr>
    </w:lvl>
    <w:lvl w:ilvl="4">
      <w:numFmt w:val="bullet"/>
      <w:lvlText w:val="•"/>
      <w:lvlJc w:val="left"/>
      <w:pPr>
        <w:ind w:left="4621" w:hanging="872"/>
      </w:pPr>
      <w:rPr>
        <w:rFonts w:hint="default"/>
        <w:lang w:val="en-US" w:eastAsia="en-US" w:bidi="ar-SA"/>
      </w:rPr>
    </w:lvl>
    <w:lvl w:ilvl="5">
      <w:numFmt w:val="bullet"/>
      <w:lvlText w:val="•"/>
      <w:lvlJc w:val="left"/>
      <w:pPr>
        <w:ind w:left="5382" w:hanging="872"/>
      </w:pPr>
      <w:rPr>
        <w:rFonts w:hint="default"/>
        <w:lang w:val="en-US" w:eastAsia="en-US" w:bidi="ar-SA"/>
      </w:rPr>
    </w:lvl>
    <w:lvl w:ilvl="6">
      <w:numFmt w:val="bullet"/>
      <w:lvlText w:val="•"/>
      <w:lvlJc w:val="left"/>
      <w:pPr>
        <w:ind w:left="6142" w:hanging="872"/>
      </w:pPr>
      <w:rPr>
        <w:rFonts w:hint="default"/>
        <w:lang w:val="en-US" w:eastAsia="en-US" w:bidi="ar-SA"/>
      </w:rPr>
    </w:lvl>
    <w:lvl w:ilvl="7">
      <w:numFmt w:val="bullet"/>
      <w:lvlText w:val="•"/>
      <w:lvlJc w:val="left"/>
      <w:pPr>
        <w:ind w:left="6902" w:hanging="872"/>
      </w:pPr>
      <w:rPr>
        <w:rFonts w:hint="default"/>
        <w:lang w:val="en-US" w:eastAsia="en-US" w:bidi="ar-SA"/>
      </w:rPr>
    </w:lvl>
    <w:lvl w:ilvl="8">
      <w:numFmt w:val="bullet"/>
      <w:lvlText w:val="•"/>
      <w:lvlJc w:val="left"/>
      <w:pPr>
        <w:ind w:left="7663" w:hanging="872"/>
      </w:pPr>
      <w:rPr>
        <w:rFonts w:hint="default"/>
        <w:lang w:val="en-US" w:eastAsia="en-US" w:bidi="ar-SA"/>
      </w:rPr>
    </w:lvl>
  </w:abstractNum>
  <w:abstractNum w:abstractNumId="5" w15:restartNumberingAfterBreak="0">
    <w:nsid w:val="40AD7984"/>
    <w:multiLevelType w:val="hybridMultilevel"/>
    <w:tmpl w:val="DFDEC4DE"/>
    <w:lvl w:ilvl="0" w:tplc="097AEF60">
      <w:start w:val="1"/>
      <w:numFmt w:val="lowerLetter"/>
      <w:lvlText w:val="(%1)"/>
      <w:lvlJc w:val="left"/>
      <w:pPr>
        <w:ind w:left="23724" w:hanging="360"/>
      </w:pPr>
      <w:rPr>
        <w:rFonts w:eastAsia="Calibri" w:cs="Times New Roman" w:hint="default"/>
      </w:rPr>
    </w:lvl>
    <w:lvl w:ilvl="1" w:tplc="08090019" w:tentative="1">
      <w:start w:val="1"/>
      <w:numFmt w:val="lowerLetter"/>
      <w:lvlText w:val="%2."/>
      <w:lvlJc w:val="left"/>
      <w:pPr>
        <w:ind w:left="24444" w:hanging="360"/>
      </w:pPr>
    </w:lvl>
    <w:lvl w:ilvl="2" w:tplc="0809001B" w:tentative="1">
      <w:start w:val="1"/>
      <w:numFmt w:val="lowerRoman"/>
      <w:lvlText w:val="%3."/>
      <w:lvlJc w:val="right"/>
      <w:pPr>
        <w:ind w:left="25164" w:hanging="180"/>
      </w:pPr>
    </w:lvl>
    <w:lvl w:ilvl="3" w:tplc="0809000F" w:tentative="1">
      <w:start w:val="1"/>
      <w:numFmt w:val="decimal"/>
      <w:lvlText w:val="%4."/>
      <w:lvlJc w:val="left"/>
      <w:pPr>
        <w:ind w:left="25884" w:hanging="360"/>
      </w:pPr>
    </w:lvl>
    <w:lvl w:ilvl="4" w:tplc="08090019" w:tentative="1">
      <w:start w:val="1"/>
      <w:numFmt w:val="lowerLetter"/>
      <w:lvlText w:val="%5."/>
      <w:lvlJc w:val="left"/>
      <w:pPr>
        <w:ind w:left="26604" w:hanging="360"/>
      </w:pPr>
    </w:lvl>
    <w:lvl w:ilvl="5" w:tplc="0809001B" w:tentative="1">
      <w:start w:val="1"/>
      <w:numFmt w:val="lowerRoman"/>
      <w:lvlText w:val="%6."/>
      <w:lvlJc w:val="right"/>
      <w:pPr>
        <w:ind w:left="27324" w:hanging="180"/>
      </w:pPr>
    </w:lvl>
    <w:lvl w:ilvl="6" w:tplc="0809000F" w:tentative="1">
      <w:start w:val="1"/>
      <w:numFmt w:val="decimal"/>
      <w:lvlText w:val="%7."/>
      <w:lvlJc w:val="left"/>
      <w:pPr>
        <w:ind w:left="28044" w:hanging="360"/>
      </w:pPr>
    </w:lvl>
    <w:lvl w:ilvl="7" w:tplc="08090019" w:tentative="1">
      <w:start w:val="1"/>
      <w:numFmt w:val="lowerLetter"/>
      <w:lvlText w:val="%8."/>
      <w:lvlJc w:val="left"/>
      <w:pPr>
        <w:ind w:left="28764" w:hanging="360"/>
      </w:pPr>
    </w:lvl>
    <w:lvl w:ilvl="8" w:tplc="0809001B" w:tentative="1">
      <w:start w:val="1"/>
      <w:numFmt w:val="lowerRoman"/>
      <w:lvlText w:val="%9."/>
      <w:lvlJc w:val="right"/>
      <w:pPr>
        <w:ind w:left="29484" w:hanging="180"/>
      </w:pPr>
    </w:lvl>
  </w:abstractNum>
  <w:abstractNum w:abstractNumId="6" w15:restartNumberingAfterBreak="0">
    <w:nsid w:val="41395F4C"/>
    <w:multiLevelType w:val="hybridMultilevel"/>
    <w:tmpl w:val="FFEEF782"/>
    <w:lvl w:ilvl="0" w:tplc="8F0668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B984CE8"/>
    <w:multiLevelType w:val="multilevel"/>
    <w:tmpl w:val="7B340D2C"/>
    <w:lvl w:ilvl="0">
      <w:start w:val="6"/>
      <w:numFmt w:val="decimal"/>
      <w:lvlText w:val="%1"/>
      <w:lvlJc w:val="left"/>
      <w:pPr>
        <w:ind w:left="1578" w:hanging="872"/>
      </w:pPr>
      <w:rPr>
        <w:rFonts w:hint="default"/>
        <w:lang w:val="en-US" w:eastAsia="en-US" w:bidi="ar-SA"/>
      </w:rPr>
    </w:lvl>
    <w:lvl w:ilvl="1">
      <w:start w:val="1"/>
      <w:numFmt w:val="decimal"/>
      <w:lvlText w:val="%1.%2."/>
      <w:lvlJc w:val="left"/>
      <w:pPr>
        <w:ind w:left="1578" w:hanging="872"/>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72"/>
      </w:pPr>
      <w:rPr>
        <w:rFonts w:hint="default"/>
        <w:lang w:val="en-US" w:eastAsia="en-US" w:bidi="ar-SA"/>
      </w:rPr>
    </w:lvl>
    <w:lvl w:ilvl="3">
      <w:numFmt w:val="bullet"/>
      <w:lvlText w:val="•"/>
      <w:lvlJc w:val="left"/>
      <w:pPr>
        <w:ind w:left="3861" w:hanging="872"/>
      </w:pPr>
      <w:rPr>
        <w:rFonts w:hint="default"/>
        <w:lang w:val="en-US" w:eastAsia="en-US" w:bidi="ar-SA"/>
      </w:rPr>
    </w:lvl>
    <w:lvl w:ilvl="4">
      <w:numFmt w:val="bullet"/>
      <w:lvlText w:val="•"/>
      <w:lvlJc w:val="left"/>
      <w:pPr>
        <w:ind w:left="4621" w:hanging="872"/>
      </w:pPr>
      <w:rPr>
        <w:rFonts w:hint="default"/>
        <w:lang w:val="en-US" w:eastAsia="en-US" w:bidi="ar-SA"/>
      </w:rPr>
    </w:lvl>
    <w:lvl w:ilvl="5">
      <w:numFmt w:val="bullet"/>
      <w:lvlText w:val="•"/>
      <w:lvlJc w:val="left"/>
      <w:pPr>
        <w:ind w:left="5382" w:hanging="872"/>
      </w:pPr>
      <w:rPr>
        <w:rFonts w:hint="default"/>
        <w:lang w:val="en-US" w:eastAsia="en-US" w:bidi="ar-SA"/>
      </w:rPr>
    </w:lvl>
    <w:lvl w:ilvl="6">
      <w:numFmt w:val="bullet"/>
      <w:lvlText w:val="•"/>
      <w:lvlJc w:val="left"/>
      <w:pPr>
        <w:ind w:left="6142" w:hanging="872"/>
      </w:pPr>
      <w:rPr>
        <w:rFonts w:hint="default"/>
        <w:lang w:val="en-US" w:eastAsia="en-US" w:bidi="ar-SA"/>
      </w:rPr>
    </w:lvl>
    <w:lvl w:ilvl="7">
      <w:numFmt w:val="bullet"/>
      <w:lvlText w:val="•"/>
      <w:lvlJc w:val="left"/>
      <w:pPr>
        <w:ind w:left="6902" w:hanging="872"/>
      </w:pPr>
      <w:rPr>
        <w:rFonts w:hint="default"/>
        <w:lang w:val="en-US" w:eastAsia="en-US" w:bidi="ar-SA"/>
      </w:rPr>
    </w:lvl>
    <w:lvl w:ilvl="8">
      <w:numFmt w:val="bullet"/>
      <w:lvlText w:val="•"/>
      <w:lvlJc w:val="left"/>
      <w:pPr>
        <w:ind w:left="7663" w:hanging="872"/>
      </w:pPr>
      <w:rPr>
        <w:rFonts w:hint="default"/>
        <w:lang w:val="en-US" w:eastAsia="en-US" w:bidi="ar-SA"/>
      </w:rPr>
    </w:lvl>
  </w:abstractNum>
  <w:abstractNum w:abstractNumId="8" w15:restartNumberingAfterBreak="0">
    <w:nsid w:val="53A532C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5006F0"/>
    <w:multiLevelType w:val="multilevel"/>
    <w:tmpl w:val="D2721992"/>
    <w:lvl w:ilvl="0">
      <w:start w:val="8"/>
      <w:numFmt w:val="decimal"/>
      <w:lvlText w:val="%1"/>
      <w:lvlJc w:val="left"/>
      <w:pPr>
        <w:ind w:left="1578" w:hanging="872"/>
      </w:pPr>
      <w:rPr>
        <w:rFonts w:hint="default"/>
        <w:lang w:val="en-US" w:eastAsia="en-US" w:bidi="ar-SA"/>
      </w:rPr>
    </w:lvl>
    <w:lvl w:ilvl="1">
      <w:start w:val="1"/>
      <w:numFmt w:val="decimal"/>
      <w:lvlText w:val="%1.%2."/>
      <w:lvlJc w:val="left"/>
      <w:pPr>
        <w:ind w:left="1578" w:hanging="872"/>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72"/>
      </w:pPr>
      <w:rPr>
        <w:rFonts w:hint="default"/>
        <w:lang w:val="en-US" w:eastAsia="en-US" w:bidi="ar-SA"/>
      </w:rPr>
    </w:lvl>
    <w:lvl w:ilvl="3">
      <w:numFmt w:val="bullet"/>
      <w:lvlText w:val="•"/>
      <w:lvlJc w:val="left"/>
      <w:pPr>
        <w:ind w:left="3861" w:hanging="872"/>
      </w:pPr>
      <w:rPr>
        <w:rFonts w:hint="default"/>
        <w:lang w:val="en-US" w:eastAsia="en-US" w:bidi="ar-SA"/>
      </w:rPr>
    </w:lvl>
    <w:lvl w:ilvl="4">
      <w:numFmt w:val="bullet"/>
      <w:lvlText w:val="•"/>
      <w:lvlJc w:val="left"/>
      <w:pPr>
        <w:ind w:left="4621" w:hanging="872"/>
      </w:pPr>
      <w:rPr>
        <w:rFonts w:hint="default"/>
        <w:lang w:val="en-US" w:eastAsia="en-US" w:bidi="ar-SA"/>
      </w:rPr>
    </w:lvl>
    <w:lvl w:ilvl="5">
      <w:numFmt w:val="bullet"/>
      <w:lvlText w:val="•"/>
      <w:lvlJc w:val="left"/>
      <w:pPr>
        <w:ind w:left="5382" w:hanging="872"/>
      </w:pPr>
      <w:rPr>
        <w:rFonts w:hint="default"/>
        <w:lang w:val="en-US" w:eastAsia="en-US" w:bidi="ar-SA"/>
      </w:rPr>
    </w:lvl>
    <w:lvl w:ilvl="6">
      <w:numFmt w:val="bullet"/>
      <w:lvlText w:val="•"/>
      <w:lvlJc w:val="left"/>
      <w:pPr>
        <w:ind w:left="6142" w:hanging="872"/>
      </w:pPr>
      <w:rPr>
        <w:rFonts w:hint="default"/>
        <w:lang w:val="en-US" w:eastAsia="en-US" w:bidi="ar-SA"/>
      </w:rPr>
    </w:lvl>
    <w:lvl w:ilvl="7">
      <w:numFmt w:val="bullet"/>
      <w:lvlText w:val="•"/>
      <w:lvlJc w:val="left"/>
      <w:pPr>
        <w:ind w:left="6902" w:hanging="872"/>
      </w:pPr>
      <w:rPr>
        <w:rFonts w:hint="default"/>
        <w:lang w:val="en-US" w:eastAsia="en-US" w:bidi="ar-SA"/>
      </w:rPr>
    </w:lvl>
    <w:lvl w:ilvl="8">
      <w:numFmt w:val="bullet"/>
      <w:lvlText w:val="•"/>
      <w:lvlJc w:val="left"/>
      <w:pPr>
        <w:ind w:left="7663" w:hanging="872"/>
      </w:pPr>
      <w:rPr>
        <w:rFonts w:hint="default"/>
        <w:lang w:val="en-US" w:eastAsia="en-US" w:bidi="ar-SA"/>
      </w:rPr>
    </w:lvl>
  </w:abstractNum>
  <w:abstractNum w:abstractNumId="10" w15:restartNumberingAfterBreak="0">
    <w:nsid w:val="69AD5CFD"/>
    <w:multiLevelType w:val="hybridMultilevel"/>
    <w:tmpl w:val="C76AC5FC"/>
    <w:lvl w:ilvl="0" w:tplc="BCD8578A">
      <w:start w:val="1"/>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11" w15:restartNumberingAfterBreak="0">
    <w:nsid w:val="6B1E31B6"/>
    <w:multiLevelType w:val="multilevel"/>
    <w:tmpl w:val="7DF21E60"/>
    <w:lvl w:ilvl="0">
      <w:start w:val="2"/>
      <w:numFmt w:val="decimal"/>
      <w:lvlText w:val="%1."/>
      <w:lvlJc w:val="left"/>
      <w:pPr>
        <w:ind w:left="1578" w:hanging="872"/>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1580" w:hanging="869"/>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69"/>
      </w:pPr>
      <w:rPr>
        <w:rFonts w:hint="default"/>
        <w:lang w:val="en-US" w:eastAsia="en-US" w:bidi="ar-SA"/>
      </w:rPr>
    </w:lvl>
    <w:lvl w:ilvl="3">
      <w:numFmt w:val="bullet"/>
      <w:lvlText w:val="•"/>
      <w:lvlJc w:val="left"/>
      <w:pPr>
        <w:ind w:left="3861" w:hanging="869"/>
      </w:pPr>
      <w:rPr>
        <w:rFonts w:hint="default"/>
        <w:lang w:val="en-US" w:eastAsia="en-US" w:bidi="ar-SA"/>
      </w:rPr>
    </w:lvl>
    <w:lvl w:ilvl="4">
      <w:numFmt w:val="bullet"/>
      <w:lvlText w:val="•"/>
      <w:lvlJc w:val="left"/>
      <w:pPr>
        <w:ind w:left="4621" w:hanging="869"/>
      </w:pPr>
      <w:rPr>
        <w:rFonts w:hint="default"/>
        <w:lang w:val="en-US" w:eastAsia="en-US" w:bidi="ar-SA"/>
      </w:rPr>
    </w:lvl>
    <w:lvl w:ilvl="5">
      <w:numFmt w:val="bullet"/>
      <w:lvlText w:val="•"/>
      <w:lvlJc w:val="left"/>
      <w:pPr>
        <w:ind w:left="5382" w:hanging="869"/>
      </w:pPr>
      <w:rPr>
        <w:rFonts w:hint="default"/>
        <w:lang w:val="en-US" w:eastAsia="en-US" w:bidi="ar-SA"/>
      </w:rPr>
    </w:lvl>
    <w:lvl w:ilvl="6">
      <w:numFmt w:val="bullet"/>
      <w:lvlText w:val="•"/>
      <w:lvlJc w:val="left"/>
      <w:pPr>
        <w:ind w:left="6142" w:hanging="869"/>
      </w:pPr>
      <w:rPr>
        <w:rFonts w:hint="default"/>
        <w:lang w:val="en-US" w:eastAsia="en-US" w:bidi="ar-SA"/>
      </w:rPr>
    </w:lvl>
    <w:lvl w:ilvl="7">
      <w:numFmt w:val="bullet"/>
      <w:lvlText w:val="•"/>
      <w:lvlJc w:val="left"/>
      <w:pPr>
        <w:ind w:left="6902" w:hanging="869"/>
      </w:pPr>
      <w:rPr>
        <w:rFonts w:hint="default"/>
        <w:lang w:val="en-US" w:eastAsia="en-US" w:bidi="ar-SA"/>
      </w:rPr>
    </w:lvl>
    <w:lvl w:ilvl="8">
      <w:numFmt w:val="bullet"/>
      <w:lvlText w:val="•"/>
      <w:lvlJc w:val="left"/>
      <w:pPr>
        <w:ind w:left="7663" w:hanging="869"/>
      </w:pPr>
      <w:rPr>
        <w:rFonts w:hint="default"/>
        <w:lang w:val="en-US" w:eastAsia="en-US" w:bidi="ar-SA"/>
      </w:rPr>
    </w:lvl>
  </w:abstractNum>
  <w:abstractNum w:abstractNumId="12" w15:restartNumberingAfterBreak="0">
    <w:nsid w:val="7DA5702A"/>
    <w:multiLevelType w:val="multilevel"/>
    <w:tmpl w:val="A5C27CEE"/>
    <w:lvl w:ilvl="0">
      <w:start w:val="9"/>
      <w:numFmt w:val="decimal"/>
      <w:lvlText w:val="%1"/>
      <w:lvlJc w:val="left"/>
      <w:pPr>
        <w:ind w:left="1580" w:hanging="869"/>
      </w:pPr>
      <w:rPr>
        <w:rFonts w:hint="default"/>
        <w:lang w:val="en-US" w:eastAsia="en-US" w:bidi="ar-SA"/>
      </w:rPr>
    </w:lvl>
    <w:lvl w:ilvl="1">
      <w:start w:val="1"/>
      <w:numFmt w:val="decimal"/>
      <w:lvlText w:val="%1.%2."/>
      <w:lvlJc w:val="left"/>
      <w:pPr>
        <w:ind w:left="1580" w:hanging="869"/>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3100" w:hanging="869"/>
      </w:pPr>
      <w:rPr>
        <w:rFonts w:hint="default"/>
        <w:lang w:val="en-US" w:eastAsia="en-US" w:bidi="ar-SA"/>
      </w:rPr>
    </w:lvl>
    <w:lvl w:ilvl="3">
      <w:numFmt w:val="bullet"/>
      <w:lvlText w:val="•"/>
      <w:lvlJc w:val="left"/>
      <w:pPr>
        <w:ind w:left="3861" w:hanging="869"/>
      </w:pPr>
      <w:rPr>
        <w:rFonts w:hint="default"/>
        <w:lang w:val="en-US" w:eastAsia="en-US" w:bidi="ar-SA"/>
      </w:rPr>
    </w:lvl>
    <w:lvl w:ilvl="4">
      <w:numFmt w:val="bullet"/>
      <w:lvlText w:val="•"/>
      <w:lvlJc w:val="left"/>
      <w:pPr>
        <w:ind w:left="4621" w:hanging="869"/>
      </w:pPr>
      <w:rPr>
        <w:rFonts w:hint="default"/>
        <w:lang w:val="en-US" w:eastAsia="en-US" w:bidi="ar-SA"/>
      </w:rPr>
    </w:lvl>
    <w:lvl w:ilvl="5">
      <w:numFmt w:val="bullet"/>
      <w:lvlText w:val="•"/>
      <w:lvlJc w:val="left"/>
      <w:pPr>
        <w:ind w:left="5382" w:hanging="869"/>
      </w:pPr>
      <w:rPr>
        <w:rFonts w:hint="default"/>
        <w:lang w:val="en-US" w:eastAsia="en-US" w:bidi="ar-SA"/>
      </w:rPr>
    </w:lvl>
    <w:lvl w:ilvl="6">
      <w:numFmt w:val="bullet"/>
      <w:lvlText w:val="•"/>
      <w:lvlJc w:val="left"/>
      <w:pPr>
        <w:ind w:left="6142" w:hanging="869"/>
      </w:pPr>
      <w:rPr>
        <w:rFonts w:hint="default"/>
        <w:lang w:val="en-US" w:eastAsia="en-US" w:bidi="ar-SA"/>
      </w:rPr>
    </w:lvl>
    <w:lvl w:ilvl="7">
      <w:numFmt w:val="bullet"/>
      <w:lvlText w:val="•"/>
      <w:lvlJc w:val="left"/>
      <w:pPr>
        <w:ind w:left="6902" w:hanging="869"/>
      </w:pPr>
      <w:rPr>
        <w:rFonts w:hint="default"/>
        <w:lang w:val="en-US" w:eastAsia="en-US" w:bidi="ar-SA"/>
      </w:rPr>
    </w:lvl>
    <w:lvl w:ilvl="8">
      <w:numFmt w:val="bullet"/>
      <w:lvlText w:val="•"/>
      <w:lvlJc w:val="left"/>
      <w:pPr>
        <w:ind w:left="7663" w:hanging="869"/>
      </w:pPr>
      <w:rPr>
        <w:rFonts w:hint="default"/>
        <w:lang w:val="en-US" w:eastAsia="en-US" w:bidi="ar-SA"/>
      </w:rPr>
    </w:lvl>
  </w:abstractNum>
  <w:abstractNum w:abstractNumId="13" w15:restartNumberingAfterBreak="0">
    <w:nsid w:val="7E3F14BF"/>
    <w:multiLevelType w:val="multilevel"/>
    <w:tmpl w:val="28140B08"/>
    <w:lvl w:ilvl="0">
      <w:start w:val="1"/>
      <w:numFmt w:val="decimal"/>
      <w:lvlText w:val="[%1]"/>
      <w:lvlJc w:val="left"/>
      <w:pPr>
        <w:ind w:left="140" w:hanging="720"/>
      </w:pPr>
      <w:rPr>
        <w:rFonts w:ascii="Arial" w:eastAsia="Arial" w:hAnsi="Arial" w:cs="Arial" w:hint="default"/>
        <w:b w:val="0"/>
        <w:bCs w:val="0"/>
        <w:i w:val="0"/>
        <w:iCs w:val="0"/>
        <w:spacing w:val="0"/>
        <w:w w:val="100"/>
        <w:sz w:val="24"/>
        <w:szCs w:val="24"/>
        <w:lang w:val="en-US" w:eastAsia="en-US" w:bidi="ar-SA"/>
      </w:rPr>
    </w:lvl>
    <w:lvl w:ilvl="1">
      <w:start w:val="1"/>
      <w:numFmt w:val="none"/>
      <w:lvlText w:val="(a)"/>
      <w:lvlJc w:val="left"/>
      <w:pPr>
        <w:ind w:left="1044" w:hanging="720"/>
      </w:pPr>
      <w:rPr>
        <w:rFonts w:hint="default"/>
        <w:lang w:val="en-US" w:eastAsia="en-US" w:bidi="ar-SA"/>
      </w:rPr>
    </w:lvl>
    <w:lvl w:ilvl="2">
      <w:numFmt w:val="bullet"/>
      <w:lvlText w:val="•"/>
      <w:lvlJc w:val="left"/>
      <w:pPr>
        <w:ind w:left="1948" w:hanging="720"/>
      </w:pPr>
      <w:rPr>
        <w:rFonts w:hint="default"/>
        <w:lang w:val="en-US" w:eastAsia="en-US" w:bidi="ar-SA"/>
      </w:rPr>
    </w:lvl>
    <w:lvl w:ilvl="3">
      <w:numFmt w:val="bullet"/>
      <w:lvlText w:val="•"/>
      <w:lvlJc w:val="left"/>
      <w:pPr>
        <w:ind w:left="2853" w:hanging="720"/>
      </w:pPr>
      <w:rPr>
        <w:rFonts w:hint="default"/>
        <w:lang w:val="en-US" w:eastAsia="en-US" w:bidi="ar-SA"/>
      </w:rPr>
    </w:lvl>
    <w:lvl w:ilvl="4">
      <w:numFmt w:val="bullet"/>
      <w:lvlText w:val="•"/>
      <w:lvlJc w:val="left"/>
      <w:pPr>
        <w:ind w:left="3757" w:hanging="720"/>
      </w:pPr>
      <w:rPr>
        <w:rFonts w:hint="default"/>
        <w:lang w:val="en-US" w:eastAsia="en-US" w:bidi="ar-SA"/>
      </w:rPr>
    </w:lvl>
    <w:lvl w:ilvl="5">
      <w:numFmt w:val="bullet"/>
      <w:lvlText w:val="•"/>
      <w:lvlJc w:val="left"/>
      <w:pPr>
        <w:ind w:left="4662" w:hanging="720"/>
      </w:pPr>
      <w:rPr>
        <w:rFonts w:hint="default"/>
        <w:lang w:val="en-US" w:eastAsia="en-US" w:bidi="ar-SA"/>
      </w:rPr>
    </w:lvl>
    <w:lvl w:ilvl="6">
      <w:numFmt w:val="bullet"/>
      <w:lvlText w:val="•"/>
      <w:lvlJc w:val="left"/>
      <w:pPr>
        <w:ind w:left="5566" w:hanging="720"/>
      </w:pPr>
      <w:rPr>
        <w:rFonts w:hint="default"/>
        <w:lang w:val="en-US" w:eastAsia="en-US" w:bidi="ar-SA"/>
      </w:rPr>
    </w:lvl>
    <w:lvl w:ilvl="7">
      <w:numFmt w:val="bullet"/>
      <w:lvlText w:val="•"/>
      <w:lvlJc w:val="left"/>
      <w:pPr>
        <w:ind w:left="6470" w:hanging="720"/>
      </w:pPr>
      <w:rPr>
        <w:rFonts w:hint="default"/>
        <w:lang w:val="en-US" w:eastAsia="en-US" w:bidi="ar-SA"/>
      </w:rPr>
    </w:lvl>
    <w:lvl w:ilvl="8">
      <w:numFmt w:val="bullet"/>
      <w:lvlText w:val="•"/>
      <w:lvlJc w:val="left"/>
      <w:pPr>
        <w:ind w:left="7375" w:hanging="720"/>
      </w:pPr>
      <w:rPr>
        <w:rFonts w:hint="default"/>
        <w:lang w:val="en-US" w:eastAsia="en-US" w:bidi="ar-SA"/>
      </w:rPr>
    </w:lvl>
  </w:abstractNum>
  <w:abstractNum w:abstractNumId="14" w15:restartNumberingAfterBreak="0">
    <w:nsid w:val="7F844507"/>
    <w:multiLevelType w:val="multilevel"/>
    <w:tmpl w:val="C4848E0C"/>
    <w:styleLink w:val="CurrentList1"/>
    <w:lvl w:ilvl="0">
      <w:start w:val="1"/>
      <w:numFmt w:val="decimal"/>
      <w:lvlText w:val="[%1]"/>
      <w:lvlJc w:val="left"/>
      <w:pPr>
        <w:ind w:left="140" w:hanging="720"/>
      </w:pPr>
      <w:rPr>
        <w:rFonts w:ascii="Arial" w:eastAsia="Arial" w:hAnsi="Arial" w:cs="Arial" w:hint="default"/>
        <w:b w:val="0"/>
        <w:bCs w:val="0"/>
        <w:i w:val="0"/>
        <w:iCs w:val="0"/>
        <w:spacing w:val="0"/>
        <w:w w:val="100"/>
        <w:sz w:val="24"/>
        <w:szCs w:val="24"/>
        <w:lang w:val="en-US" w:eastAsia="en-US" w:bidi="ar-SA"/>
      </w:rPr>
    </w:lvl>
    <w:lvl w:ilvl="1">
      <w:start w:val="1"/>
      <w:numFmt w:val="none"/>
      <w:lvlText w:val="(a)"/>
      <w:lvlJc w:val="left"/>
      <w:pPr>
        <w:ind w:left="1044" w:hanging="720"/>
      </w:pPr>
      <w:rPr>
        <w:rFonts w:hint="default"/>
        <w:lang w:val="en-US" w:eastAsia="en-US" w:bidi="ar-SA"/>
      </w:rPr>
    </w:lvl>
    <w:lvl w:ilvl="2">
      <w:numFmt w:val="bullet"/>
      <w:lvlText w:val="•"/>
      <w:lvlJc w:val="left"/>
      <w:pPr>
        <w:ind w:left="1948" w:hanging="720"/>
      </w:pPr>
      <w:rPr>
        <w:rFonts w:hint="default"/>
        <w:lang w:val="en-US" w:eastAsia="en-US" w:bidi="ar-SA"/>
      </w:rPr>
    </w:lvl>
    <w:lvl w:ilvl="3">
      <w:numFmt w:val="bullet"/>
      <w:lvlText w:val="•"/>
      <w:lvlJc w:val="left"/>
      <w:pPr>
        <w:ind w:left="2853" w:hanging="720"/>
      </w:pPr>
      <w:rPr>
        <w:rFonts w:hint="default"/>
        <w:lang w:val="en-US" w:eastAsia="en-US" w:bidi="ar-SA"/>
      </w:rPr>
    </w:lvl>
    <w:lvl w:ilvl="4">
      <w:numFmt w:val="bullet"/>
      <w:lvlText w:val="•"/>
      <w:lvlJc w:val="left"/>
      <w:pPr>
        <w:ind w:left="3757" w:hanging="720"/>
      </w:pPr>
      <w:rPr>
        <w:rFonts w:hint="default"/>
        <w:lang w:val="en-US" w:eastAsia="en-US" w:bidi="ar-SA"/>
      </w:rPr>
    </w:lvl>
    <w:lvl w:ilvl="5">
      <w:numFmt w:val="bullet"/>
      <w:lvlText w:val="•"/>
      <w:lvlJc w:val="left"/>
      <w:pPr>
        <w:ind w:left="4662" w:hanging="720"/>
      </w:pPr>
      <w:rPr>
        <w:rFonts w:hint="default"/>
        <w:lang w:val="en-US" w:eastAsia="en-US" w:bidi="ar-SA"/>
      </w:rPr>
    </w:lvl>
    <w:lvl w:ilvl="6">
      <w:numFmt w:val="bullet"/>
      <w:lvlText w:val="•"/>
      <w:lvlJc w:val="left"/>
      <w:pPr>
        <w:ind w:left="5566" w:hanging="720"/>
      </w:pPr>
      <w:rPr>
        <w:rFonts w:hint="default"/>
        <w:lang w:val="en-US" w:eastAsia="en-US" w:bidi="ar-SA"/>
      </w:rPr>
    </w:lvl>
    <w:lvl w:ilvl="7">
      <w:numFmt w:val="bullet"/>
      <w:lvlText w:val="•"/>
      <w:lvlJc w:val="left"/>
      <w:pPr>
        <w:ind w:left="6470" w:hanging="720"/>
      </w:pPr>
      <w:rPr>
        <w:rFonts w:hint="default"/>
        <w:lang w:val="en-US" w:eastAsia="en-US" w:bidi="ar-SA"/>
      </w:rPr>
    </w:lvl>
    <w:lvl w:ilvl="8">
      <w:numFmt w:val="bullet"/>
      <w:lvlText w:val="•"/>
      <w:lvlJc w:val="left"/>
      <w:pPr>
        <w:ind w:left="7375" w:hanging="720"/>
      </w:pPr>
      <w:rPr>
        <w:rFonts w:hint="default"/>
        <w:lang w:val="en-US" w:eastAsia="en-US" w:bidi="ar-SA"/>
      </w:rPr>
    </w:lvl>
  </w:abstractNum>
  <w:num w:numId="1" w16cid:durableId="758987084">
    <w:abstractNumId w:val="12"/>
  </w:num>
  <w:num w:numId="2" w16cid:durableId="257325514">
    <w:abstractNumId w:val="3"/>
  </w:num>
  <w:num w:numId="3" w16cid:durableId="1601836445">
    <w:abstractNumId w:val="9"/>
  </w:num>
  <w:num w:numId="4" w16cid:durableId="329452206">
    <w:abstractNumId w:val="4"/>
  </w:num>
  <w:num w:numId="5" w16cid:durableId="172189557">
    <w:abstractNumId w:val="7"/>
  </w:num>
  <w:num w:numId="6" w16cid:durableId="743571592">
    <w:abstractNumId w:val="2"/>
  </w:num>
  <w:num w:numId="7" w16cid:durableId="1843542399">
    <w:abstractNumId w:val="11"/>
  </w:num>
  <w:num w:numId="8" w16cid:durableId="11687002">
    <w:abstractNumId w:val="13"/>
  </w:num>
  <w:num w:numId="9" w16cid:durableId="2047875334">
    <w:abstractNumId w:val="0"/>
  </w:num>
  <w:num w:numId="10" w16cid:durableId="1220701390">
    <w:abstractNumId w:val="8"/>
  </w:num>
  <w:num w:numId="11" w16cid:durableId="1452287637">
    <w:abstractNumId w:val="10"/>
  </w:num>
  <w:num w:numId="12" w16cid:durableId="190531346">
    <w:abstractNumId w:val="14"/>
  </w:num>
  <w:num w:numId="13" w16cid:durableId="22901148">
    <w:abstractNumId w:val="5"/>
  </w:num>
  <w:num w:numId="14" w16cid:durableId="1912697214">
    <w:abstractNumId w:val="1"/>
  </w:num>
  <w:num w:numId="15" w16cid:durableId="37125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0B"/>
    <w:rsid w:val="0008621C"/>
    <w:rsid w:val="000D364B"/>
    <w:rsid w:val="000E73EE"/>
    <w:rsid w:val="00125DD7"/>
    <w:rsid w:val="001560E8"/>
    <w:rsid w:val="0015614E"/>
    <w:rsid w:val="00164E1A"/>
    <w:rsid w:val="0022200A"/>
    <w:rsid w:val="002644CA"/>
    <w:rsid w:val="0029023A"/>
    <w:rsid w:val="002A1F25"/>
    <w:rsid w:val="002B61A3"/>
    <w:rsid w:val="002F446A"/>
    <w:rsid w:val="00312A52"/>
    <w:rsid w:val="003708CE"/>
    <w:rsid w:val="003C179E"/>
    <w:rsid w:val="003E1A40"/>
    <w:rsid w:val="003F7B46"/>
    <w:rsid w:val="0041031F"/>
    <w:rsid w:val="00437328"/>
    <w:rsid w:val="00465545"/>
    <w:rsid w:val="00473008"/>
    <w:rsid w:val="00476777"/>
    <w:rsid w:val="004E316B"/>
    <w:rsid w:val="00516277"/>
    <w:rsid w:val="00546E2A"/>
    <w:rsid w:val="005800AB"/>
    <w:rsid w:val="005A659F"/>
    <w:rsid w:val="005B0C7A"/>
    <w:rsid w:val="005C4A9E"/>
    <w:rsid w:val="006024E2"/>
    <w:rsid w:val="00653C77"/>
    <w:rsid w:val="00663B0B"/>
    <w:rsid w:val="0066573B"/>
    <w:rsid w:val="00691D6D"/>
    <w:rsid w:val="006A1621"/>
    <w:rsid w:val="006C56B5"/>
    <w:rsid w:val="006D7AA1"/>
    <w:rsid w:val="00706F88"/>
    <w:rsid w:val="007162D6"/>
    <w:rsid w:val="007268B8"/>
    <w:rsid w:val="007405E8"/>
    <w:rsid w:val="00751981"/>
    <w:rsid w:val="00763D8B"/>
    <w:rsid w:val="00782260"/>
    <w:rsid w:val="007A2BB9"/>
    <w:rsid w:val="007D437E"/>
    <w:rsid w:val="007D7002"/>
    <w:rsid w:val="007E01E1"/>
    <w:rsid w:val="00805389"/>
    <w:rsid w:val="00823546"/>
    <w:rsid w:val="0082481C"/>
    <w:rsid w:val="00840E9E"/>
    <w:rsid w:val="00843668"/>
    <w:rsid w:val="008A059A"/>
    <w:rsid w:val="00903174"/>
    <w:rsid w:val="009414F3"/>
    <w:rsid w:val="0095109B"/>
    <w:rsid w:val="009547A3"/>
    <w:rsid w:val="009713EB"/>
    <w:rsid w:val="00971BAD"/>
    <w:rsid w:val="009941B4"/>
    <w:rsid w:val="009D6030"/>
    <w:rsid w:val="009E0A02"/>
    <w:rsid w:val="00A42AD8"/>
    <w:rsid w:val="00A65056"/>
    <w:rsid w:val="00A91F7C"/>
    <w:rsid w:val="00A97B4A"/>
    <w:rsid w:val="00AC4688"/>
    <w:rsid w:val="00AE05B6"/>
    <w:rsid w:val="00AE74C3"/>
    <w:rsid w:val="00AF714E"/>
    <w:rsid w:val="00B05089"/>
    <w:rsid w:val="00B11D74"/>
    <w:rsid w:val="00B16F56"/>
    <w:rsid w:val="00B1734A"/>
    <w:rsid w:val="00B30BD4"/>
    <w:rsid w:val="00B34CCE"/>
    <w:rsid w:val="00B40F7B"/>
    <w:rsid w:val="00BA2E98"/>
    <w:rsid w:val="00BC2EF1"/>
    <w:rsid w:val="00BF26AA"/>
    <w:rsid w:val="00C11EA2"/>
    <w:rsid w:val="00C47113"/>
    <w:rsid w:val="00C4744A"/>
    <w:rsid w:val="00CB6C52"/>
    <w:rsid w:val="00CD112F"/>
    <w:rsid w:val="00CD59A1"/>
    <w:rsid w:val="00D05757"/>
    <w:rsid w:val="00D10D71"/>
    <w:rsid w:val="00D3173F"/>
    <w:rsid w:val="00DA45C3"/>
    <w:rsid w:val="00DE0957"/>
    <w:rsid w:val="00E22E43"/>
    <w:rsid w:val="00EA6D89"/>
    <w:rsid w:val="00EF01A4"/>
    <w:rsid w:val="00F10543"/>
    <w:rsid w:val="00F34682"/>
    <w:rsid w:val="00F51A47"/>
    <w:rsid w:val="00F52913"/>
    <w:rsid w:val="00F63078"/>
    <w:rsid w:val="00F73973"/>
    <w:rsid w:val="00F73BDC"/>
    <w:rsid w:val="00FD5987"/>
    <w:rsid w:val="00FD5B77"/>
    <w:rsid w:val="00FF5E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991D"/>
  <w15:docId w15:val="{C429CD78-F59B-4335-994A-75835390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78" w:hanging="872"/>
      <w:jc w:val="both"/>
    </w:pPr>
  </w:style>
  <w:style w:type="paragraph" w:customStyle="1" w:styleId="TableParagraph">
    <w:name w:val="Table Paragraph"/>
    <w:basedOn w:val="Normal"/>
    <w:uiPriority w:val="1"/>
    <w:qFormat/>
  </w:style>
  <w:style w:type="paragraph" w:styleId="Revision">
    <w:name w:val="Revision"/>
    <w:hidden/>
    <w:uiPriority w:val="99"/>
    <w:semiHidden/>
    <w:rsid w:val="00AF714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162D6"/>
    <w:rPr>
      <w:sz w:val="16"/>
      <w:szCs w:val="16"/>
    </w:rPr>
  </w:style>
  <w:style w:type="paragraph" w:styleId="CommentText">
    <w:name w:val="annotation text"/>
    <w:basedOn w:val="Normal"/>
    <w:link w:val="CommentTextChar"/>
    <w:uiPriority w:val="99"/>
    <w:unhideWhenUsed/>
    <w:rsid w:val="007162D6"/>
    <w:rPr>
      <w:sz w:val="20"/>
      <w:szCs w:val="20"/>
    </w:rPr>
  </w:style>
  <w:style w:type="character" w:customStyle="1" w:styleId="CommentTextChar">
    <w:name w:val="Comment Text Char"/>
    <w:basedOn w:val="DefaultParagraphFont"/>
    <w:link w:val="CommentText"/>
    <w:uiPriority w:val="99"/>
    <w:rsid w:val="007162D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162D6"/>
    <w:rPr>
      <w:b/>
      <w:bCs/>
    </w:rPr>
  </w:style>
  <w:style w:type="character" w:customStyle="1" w:styleId="CommentSubjectChar">
    <w:name w:val="Comment Subject Char"/>
    <w:basedOn w:val="CommentTextChar"/>
    <w:link w:val="CommentSubject"/>
    <w:uiPriority w:val="99"/>
    <w:semiHidden/>
    <w:rsid w:val="007162D6"/>
    <w:rPr>
      <w:rFonts w:ascii="Arial" w:eastAsia="Arial" w:hAnsi="Arial" w:cs="Arial"/>
      <w:b/>
      <w:bCs/>
      <w:sz w:val="20"/>
      <w:szCs w:val="20"/>
    </w:rPr>
  </w:style>
  <w:style w:type="paragraph" w:styleId="BalloonText">
    <w:name w:val="Balloon Text"/>
    <w:basedOn w:val="Normal"/>
    <w:link w:val="BalloonTextChar"/>
    <w:uiPriority w:val="99"/>
    <w:semiHidden/>
    <w:unhideWhenUsed/>
    <w:rsid w:val="00EF0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A4"/>
    <w:rPr>
      <w:rFonts w:ascii="Segoe UI" w:eastAsia="Arial" w:hAnsi="Segoe UI" w:cs="Segoe UI"/>
      <w:sz w:val="18"/>
      <w:szCs w:val="18"/>
    </w:rPr>
  </w:style>
  <w:style w:type="paragraph" w:styleId="Header">
    <w:name w:val="header"/>
    <w:basedOn w:val="Normal"/>
    <w:link w:val="HeaderChar"/>
    <w:uiPriority w:val="99"/>
    <w:unhideWhenUsed/>
    <w:rsid w:val="00437328"/>
    <w:pPr>
      <w:tabs>
        <w:tab w:val="center" w:pos="4513"/>
        <w:tab w:val="right" w:pos="9026"/>
      </w:tabs>
    </w:pPr>
  </w:style>
  <w:style w:type="character" w:customStyle="1" w:styleId="HeaderChar">
    <w:name w:val="Header Char"/>
    <w:basedOn w:val="DefaultParagraphFont"/>
    <w:link w:val="Header"/>
    <w:uiPriority w:val="99"/>
    <w:rsid w:val="00437328"/>
    <w:rPr>
      <w:rFonts w:ascii="Arial" w:eastAsia="Arial" w:hAnsi="Arial" w:cs="Arial"/>
    </w:rPr>
  </w:style>
  <w:style w:type="paragraph" w:styleId="Footer">
    <w:name w:val="footer"/>
    <w:basedOn w:val="Normal"/>
    <w:link w:val="FooterChar"/>
    <w:uiPriority w:val="99"/>
    <w:unhideWhenUsed/>
    <w:rsid w:val="00437328"/>
    <w:pPr>
      <w:tabs>
        <w:tab w:val="center" w:pos="4513"/>
        <w:tab w:val="right" w:pos="9026"/>
      </w:tabs>
    </w:pPr>
  </w:style>
  <w:style w:type="character" w:customStyle="1" w:styleId="FooterChar">
    <w:name w:val="Footer Char"/>
    <w:basedOn w:val="DefaultParagraphFont"/>
    <w:link w:val="Footer"/>
    <w:uiPriority w:val="99"/>
    <w:rsid w:val="00437328"/>
    <w:rPr>
      <w:rFonts w:ascii="Arial" w:eastAsia="Arial" w:hAnsi="Arial" w:cs="Arial"/>
    </w:rPr>
  </w:style>
  <w:style w:type="numbering" w:customStyle="1" w:styleId="CurrentList1">
    <w:name w:val="Current List1"/>
    <w:uiPriority w:val="99"/>
    <w:rsid w:val="002B61A3"/>
    <w:pPr>
      <w:numPr>
        <w:numId w:val="12"/>
      </w:numPr>
    </w:pPr>
  </w:style>
  <w:style w:type="paragraph" w:styleId="FootnoteText">
    <w:name w:val="footnote text"/>
    <w:basedOn w:val="Normal"/>
    <w:link w:val="FootnoteTextChar"/>
    <w:uiPriority w:val="99"/>
    <w:semiHidden/>
    <w:unhideWhenUsed/>
    <w:rsid w:val="00DA45C3"/>
    <w:rPr>
      <w:sz w:val="20"/>
      <w:szCs w:val="20"/>
    </w:rPr>
  </w:style>
  <w:style w:type="character" w:customStyle="1" w:styleId="FootnoteTextChar">
    <w:name w:val="Footnote Text Char"/>
    <w:basedOn w:val="DefaultParagraphFont"/>
    <w:link w:val="FootnoteText"/>
    <w:uiPriority w:val="99"/>
    <w:semiHidden/>
    <w:rsid w:val="00DA45C3"/>
    <w:rPr>
      <w:rFonts w:ascii="Arial" w:eastAsia="Arial" w:hAnsi="Arial" w:cs="Arial"/>
      <w:sz w:val="20"/>
      <w:szCs w:val="20"/>
    </w:rPr>
  </w:style>
  <w:style w:type="character" w:styleId="FootnoteReference">
    <w:name w:val="footnote reference"/>
    <w:basedOn w:val="DefaultParagraphFont"/>
    <w:uiPriority w:val="99"/>
    <w:semiHidden/>
    <w:unhideWhenUsed/>
    <w:rsid w:val="00DA4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HP Inc.</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SANDILE DLOMO INCORPORATED</cp:lastModifiedBy>
  <cp:revision>5</cp:revision>
  <cp:lastPrinted>2024-05-13T10:28:00Z</cp:lastPrinted>
  <dcterms:created xsi:type="dcterms:W3CDTF">2024-05-10T12:19:00Z</dcterms:created>
  <dcterms:modified xsi:type="dcterms:W3CDTF">2024-05-17T07:39:00Z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Microsoft® Word 2016</vt:lpwstr>
  </property>
  <property fmtid="{D5CDD505-2E9C-101B-9397-08002B2CF9AE}" pid="4" name="LastSaved">
    <vt:filetime>2024-03-11T00:00:00Z</vt:filetime>
  </property>
  <property fmtid="{D5CDD505-2E9C-101B-9397-08002B2CF9AE}" pid="5" name="Producer">
    <vt:lpwstr>Microsoft® Word 2016</vt:lpwstr>
  </property>
</Properties>
</file>