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F3B481" w14:textId="1B943C29" w:rsidR="00781994" w:rsidRPr="00254AF0" w:rsidRDefault="00372E96" w:rsidP="00254AF0">
      <w:pPr>
        <w:pStyle w:val="Heading1"/>
        <w:spacing w:line="360" w:lineRule="auto"/>
        <w:ind w:left="1843" w:hanging="1843"/>
        <w:jc w:val="both"/>
        <w:rPr>
          <w:b/>
          <w:bCs/>
        </w:rPr>
      </w:pPr>
      <w:r>
        <w:rPr>
          <w:noProof/>
          <w:lang w:val="en-ZA" w:eastAsia="en-ZA"/>
        </w:rPr>
        <w:drawing>
          <wp:anchor distT="0" distB="0" distL="114300" distR="114300" simplePos="0" relativeHeight="251658240" behindDoc="1" locked="0" layoutInCell="1" allowOverlap="1" wp14:anchorId="5B35B121" wp14:editId="7E73FA78">
            <wp:simplePos x="0" y="0"/>
            <wp:positionH relativeFrom="margin">
              <wp:align>center</wp:align>
            </wp:positionH>
            <wp:positionV relativeFrom="paragraph">
              <wp:posOffset>0</wp:posOffset>
            </wp:positionV>
            <wp:extent cx="1051200" cy="1202400"/>
            <wp:effectExtent l="0" t="0" r="0" b="0"/>
            <wp:wrapTight wrapText="bothSides">
              <wp:wrapPolygon edited="0">
                <wp:start x="0" y="0"/>
                <wp:lineTo x="0" y="21223"/>
                <wp:lineTo x="21143" y="21223"/>
                <wp:lineTo x="211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200" cy="12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5B5">
        <w:br w:type="textWrapping" w:clear="all"/>
      </w:r>
      <w:r w:rsidR="00781994" w:rsidRPr="00254AF0">
        <w:rPr>
          <w:b/>
          <w:bCs/>
        </w:rPr>
        <w:t xml:space="preserve">THE </w:t>
      </w:r>
      <w:r w:rsidRPr="00254AF0">
        <w:rPr>
          <w:b/>
          <w:bCs/>
        </w:rPr>
        <w:t>ELECTORAL</w:t>
      </w:r>
      <w:r w:rsidR="00781994" w:rsidRPr="00254AF0">
        <w:rPr>
          <w:b/>
          <w:bCs/>
        </w:rPr>
        <w:t xml:space="preserve"> COURT OF SOUTH AFRICA</w:t>
      </w:r>
    </w:p>
    <w:p w14:paraId="6E609014" w14:textId="0A3A85F4" w:rsidR="00520591" w:rsidRPr="00254AF0" w:rsidRDefault="00B638BD" w:rsidP="00254AF0">
      <w:pPr>
        <w:pStyle w:val="LegalTitle"/>
        <w:spacing w:line="360" w:lineRule="auto"/>
        <w:ind w:left="3261"/>
        <w:jc w:val="both"/>
      </w:pPr>
      <w:r w:rsidRPr="00254AF0">
        <w:t xml:space="preserve"> </w:t>
      </w:r>
      <w:r w:rsidR="00372E96" w:rsidRPr="00254AF0">
        <w:t>BLOEMFONTEIN</w:t>
      </w:r>
    </w:p>
    <w:p w14:paraId="52D75C7B" w14:textId="77777777" w:rsidR="00545C22" w:rsidRDefault="00254AF0" w:rsidP="00893DA1">
      <w:pPr>
        <w:pStyle w:val="LegalAnnexure"/>
        <w:spacing w:before="600" w:after="240" w:line="360" w:lineRule="auto"/>
        <w:ind w:left="6521" w:hanging="40"/>
        <w:jc w:val="center"/>
        <w:rPr>
          <w:caps w:val="0"/>
        </w:rPr>
      </w:pPr>
      <w:r w:rsidRPr="00254AF0">
        <w:t>N</w:t>
      </w:r>
      <w:r w:rsidR="00AA5E68">
        <w:rPr>
          <w:caps w:val="0"/>
        </w:rPr>
        <w:t>ot Reportable</w:t>
      </w:r>
    </w:p>
    <w:p w14:paraId="518105EF" w14:textId="78193A92" w:rsidR="00893DA1" w:rsidRDefault="00D73839" w:rsidP="00D73839">
      <w:pPr>
        <w:pStyle w:val="LegalAnnexure"/>
        <w:spacing w:after="240" w:line="360" w:lineRule="auto"/>
        <w:ind w:hanging="360"/>
      </w:pPr>
      <w:r>
        <w:t>(1)</w:t>
      </w:r>
      <w:r>
        <w:tab/>
      </w:r>
      <w:r w:rsidR="00893DA1">
        <w:rPr>
          <w:u w:val="single"/>
        </w:rPr>
        <w:t>CASE NO</w:t>
      </w:r>
      <w:r w:rsidR="00893DA1">
        <w:t xml:space="preserve">: </w:t>
      </w:r>
      <w:r w:rsidR="00893DA1">
        <w:rPr>
          <w:b w:val="0"/>
        </w:rPr>
        <w:t>008-2024EC</w:t>
      </w:r>
    </w:p>
    <w:p w14:paraId="5DCD7DAF" w14:textId="77777777" w:rsidR="00893DA1" w:rsidRDefault="00893DA1" w:rsidP="00893DA1">
      <w:pPr>
        <w:pStyle w:val="LegalNormal"/>
        <w:spacing w:after="120" w:line="360" w:lineRule="auto"/>
      </w:pPr>
      <w:r>
        <w:t>In the matter between:</w:t>
      </w:r>
    </w:p>
    <w:p w14:paraId="2F5B96F0" w14:textId="6D9419E7" w:rsidR="00893DA1" w:rsidRDefault="00893DA1" w:rsidP="00893DA1">
      <w:pPr>
        <w:pStyle w:val="LegalPlainDef"/>
        <w:spacing w:after="120" w:line="360" w:lineRule="auto"/>
      </w:pPr>
      <w:r>
        <w:rPr>
          <w:b/>
          <w:bCs/>
          <w:lang w:val="en-US"/>
        </w:rPr>
        <w:t>LABOUR PARTY OF SOUTH AFRICA</w:t>
      </w:r>
      <w:r>
        <w:rPr>
          <w:b/>
        </w:rPr>
        <w:tab/>
      </w:r>
      <w:r>
        <w:t>Applicant</w:t>
      </w:r>
    </w:p>
    <w:p w14:paraId="67BA5265" w14:textId="77777777" w:rsidR="00893DA1" w:rsidRDefault="00893DA1" w:rsidP="00893DA1">
      <w:pPr>
        <w:pStyle w:val="LegalNormal"/>
        <w:spacing w:after="120" w:line="360" w:lineRule="auto"/>
      </w:pPr>
      <w:r>
        <w:t>and</w:t>
      </w:r>
    </w:p>
    <w:p w14:paraId="71F7EB64" w14:textId="4DC3A0BA" w:rsidR="00893DA1" w:rsidRDefault="00893DA1" w:rsidP="00555E73">
      <w:pPr>
        <w:pStyle w:val="LegalPlainDef"/>
        <w:pBdr>
          <w:bottom w:val="single" w:sz="6" w:space="1" w:color="auto"/>
        </w:pBdr>
        <w:spacing w:line="360" w:lineRule="auto"/>
      </w:pPr>
      <w:r>
        <w:rPr>
          <w:b/>
          <w:bCs/>
          <w:lang w:val="en-US"/>
        </w:rPr>
        <w:t xml:space="preserve">THE ELECTORAL COMMISSION OF SOUTH AFRICA </w:t>
      </w:r>
      <w:r>
        <w:rPr>
          <w:b/>
        </w:rPr>
        <w:tab/>
      </w:r>
      <w:r>
        <w:t>Respondent</w:t>
      </w:r>
    </w:p>
    <w:p w14:paraId="4F0E6173" w14:textId="0D00F08E" w:rsidR="00893DA1" w:rsidRDefault="00D73839" w:rsidP="00D73839">
      <w:pPr>
        <w:pStyle w:val="LegalAnnexure"/>
        <w:spacing w:after="120" w:line="360" w:lineRule="auto"/>
        <w:ind w:left="720" w:hanging="360"/>
      </w:pPr>
      <w:r>
        <w:t>(2)</w:t>
      </w:r>
      <w:r>
        <w:tab/>
      </w:r>
      <w:r w:rsidR="00893DA1">
        <w:rPr>
          <w:u w:val="single"/>
        </w:rPr>
        <w:t>CASE NO</w:t>
      </w:r>
      <w:r w:rsidR="00893DA1">
        <w:t xml:space="preserve">: </w:t>
      </w:r>
      <w:r w:rsidR="00893DA1">
        <w:rPr>
          <w:b w:val="0"/>
        </w:rPr>
        <w:t>01</w:t>
      </w:r>
      <w:r w:rsidR="001E2BAB">
        <w:rPr>
          <w:b w:val="0"/>
        </w:rPr>
        <w:t>2</w:t>
      </w:r>
      <w:r w:rsidR="00893DA1">
        <w:rPr>
          <w:b w:val="0"/>
        </w:rPr>
        <w:t>-2024EC</w:t>
      </w:r>
    </w:p>
    <w:p w14:paraId="75BD5802" w14:textId="77777777" w:rsidR="00893DA1" w:rsidRDefault="00893DA1" w:rsidP="00893DA1">
      <w:pPr>
        <w:pStyle w:val="LegalNormal"/>
        <w:spacing w:after="120" w:line="360" w:lineRule="auto"/>
      </w:pPr>
      <w:r>
        <w:t>In the matter between:</w:t>
      </w:r>
    </w:p>
    <w:p w14:paraId="7BE63FC1" w14:textId="5C63C17F" w:rsidR="00893DA1" w:rsidRDefault="001E2BAB" w:rsidP="00893DA1">
      <w:pPr>
        <w:pStyle w:val="LegalPlainDef"/>
        <w:spacing w:after="120" w:line="360" w:lineRule="auto"/>
      </w:pPr>
      <w:r>
        <w:rPr>
          <w:b/>
          <w:bCs/>
          <w:lang w:val="en-US"/>
        </w:rPr>
        <w:t xml:space="preserve">AFRICAN CONGRESS FOR </w:t>
      </w:r>
      <w:r w:rsidR="00813AF2">
        <w:rPr>
          <w:b/>
          <w:bCs/>
          <w:lang w:val="en-US"/>
        </w:rPr>
        <w:t>TRANSFORMATION</w:t>
      </w:r>
      <w:r>
        <w:rPr>
          <w:b/>
          <w:bCs/>
          <w:lang w:val="en-US"/>
        </w:rPr>
        <w:t xml:space="preserve"> (ACT)</w:t>
      </w:r>
      <w:r w:rsidR="00893DA1">
        <w:rPr>
          <w:b/>
        </w:rPr>
        <w:tab/>
      </w:r>
      <w:r w:rsidR="00893DA1">
        <w:t>Applicant</w:t>
      </w:r>
    </w:p>
    <w:p w14:paraId="4B28D935" w14:textId="77777777" w:rsidR="00893DA1" w:rsidRDefault="00893DA1" w:rsidP="00893DA1">
      <w:pPr>
        <w:pStyle w:val="LegalNormal"/>
        <w:spacing w:after="120" w:line="360" w:lineRule="auto"/>
      </w:pPr>
      <w:r>
        <w:t>and</w:t>
      </w:r>
    </w:p>
    <w:p w14:paraId="79219719" w14:textId="4B7E82A1" w:rsidR="00893DA1" w:rsidRDefault="00893DA1" w:rsidP="00555E73">
      <w:pPr>
        <w:pStyle w:val="LegalPlainDef"/>
        <w:pBdr>
          <w:bottom w:val="single" w:sz="6" w:space="1" w:color="auto"/>
        </w:pBdr>
        <w:spacing w:line="360" w:lineRule="auto"/>
      </w:pPr>
      <w:r>
        <w:rPr>
          <w:b/>
          <w:bCs/>
          <w:lang w:val="en-US"/>
        </w:rPr>
        <w:t xml:space="preserve">THE ELECTORAL COMMISSION OF SOUTH AFRICA </w:t>
      </w:r>
      <w:r>
        <w:rPr>
          <w:b/>
        </w:rPr>
        <w:tab/>
      </w:r>
      <w:r>
        <w:t>Respondent</w:t>
      </w:r>
    </w:p>
    <w:p w14:paraId="18AE99EA" w14:textId="25F0412C" w:rsidR="00893DA1" w:rsidRDefault="00D73839" w:rsidP="00D73839">
      <w:pPr>
        <w:pStyle w:val="LegalAnnexure"/>
        <w:spacing w:after="120" w:line="360" w:lineRule="auto"/>
        <w:ind w:left="720" w:hanging="360"/>
      </w:pPr>
      <w:r>
        <w:t>(3)</w:t>
      </w:r>
      <w:r>
        <w:tab/>
      </w:r>
      <w:r w:rsidR="00893DA1">
        <w:rPr>
          <w:u w:val="single"/>
        </w:rPr>
        <w:t>CASE NO</w:t>
      </w:r>
      <w:r w:rsidR="00893DA1">
        <w:t xml:space="preserve">: </w:t>
      </w:r>
      <w:r w:rsidR="00893DA1">
        <w:rPr>
          <w:b w:val="0"/>
        </w:rPr>
        <w:t>01</w:t>
      </w:r>
      <w:r w:rsidR="001E2BAB">
        <w:rPr>
          <w:b w:val="0"/>
        </w:rPr>
        <w:t>1</w:t>
      </w:r>
      <w:r w:rsidR="00893DA1">
        <w:rPr>
          <w:b w:val="0"/>
        </w:rPr>
        <w:t>-2024EC</w:t>
      </w:r>
    </w:p>
    <w:p w14:paraId="7D5354FC" w14:textId="77777777" w:rsidR="00893DA1" w:rsidRDefault="00893DA1" w:rsidP="00893DA1">
      <w:pPr>
        <w:pStyle w:val="LegalNormal"/>
        <w:spacing w:after="120" w:line="360" w:lineRule="auto"/>
      </w:pPr>
      <w:r>
        <w:t>In the matter between:</w:t>
      </w:r>
    </w:p>
    <w:p w14:paraId="00F0437C" w14:textId="3B75DD2F" w:rsidR="00893DA1" w:rsidRDefault="00893DA1" w:rsidP="00893DA1">
      <w:pPr>
        <w:pStyle w:val="LegalPlainDef"/>
        <w:spacing w:after="120" w:line="360" w:lineRule="auto"/>
      </w:pPr>
      <w:bookmarkStart w:id="0" w:name="_Hlk163319526"/>
      <w:r>
        <w:rPr>
          <w:b/>
          <w:bCs/>
          <w:lang w:val="en-US"/>
        </w:rPr>
        <w:t>AFRI</w:t>
      </w:r>
      <w:r w:rsidR="001E2BAB">
        <w:rPr>
          <w:b/>
          <w:bCs/>
          <w:lang w:val="en-US"/>
        </w:rPr>
        <w:t>K</w:t>
      </w:r>
      <w:r>
        <w:rPr>
          <w:b/>
          <w:bCs/>
          <w:lang w:val="en-US"/>
        </w:rPr>
        <w:t xml:space="preserve">AN </w:t>
      </w:r>
      <w:r w:rsidR="001E2BAB">
        <w:rPr>
          <w:b/>
          <w:bCs/>
          <w:lang w:val="en-US"/>
        </w:rPr>
        <w:t>ALLIANCE</w:t>
      </w:r>
      <w:r>
        <w:rPr>
          <w:b/>
          <w:bCs/>
          <w:lang w:val="en-US"/>
        </w:rPr>
        <w:t xml:space="preserve"> </w:t>
      </w:r>
      <w:r w:rsidR="001E2BAB">
        <w:rPr>
          <w:b/>
          <w:bCs/>
          <w:lang w:val="en-US"/>
        </w:rPr>
        <w:t>OF</w:t>
      </w:r>
      <w:r>
        <w:rPr>
          <w:b/>
          <w:bCs/>
          <w:lang w:val="en-US"/>
        </w:rPr>
        <w:t xml:space="preserve"> </w:t>
      </w:r>
      <w:bookmarkEnd w:id="0"/>
      <w:r w:rsidR="001E2BAB">
        <w:rPr>
          <w:b/>
          <w:bCs/>
          <w:lang w:val="en-US"/>
        </w:rPr>
        <w:t>SOCIAL DEMOCRATS</w:t>
      </w:r>
      <w:r w:rsidR="00CB53FE">
        <w:rPr>
          <w:b/>
          <w:bCs/>
          <w:lang w:val="en-US"/>
        </w:rPr>
        <w:t xml:space="preserve"> (AASD)</w:t>
      </w:r>
      <w:r>
        <w:rPr>
          <w:b/>
        </w:rPr>
        <w:tab/>
      </w:r>
      <w:r>
        <w:t>Applicant</w:t>
      </w:r>
    </w:p>
    <w:p w14:paraId="1C5989F2" w14:textId="77777777" w:rsidR="00893DA1" w:rsidRDefault="00893DA1" w:rsidP="00893DA1">
      <w:pPr>
        <w:pStyle w:val="LegalNormal"/>
        <w:spacing w:after="120" w:line="360" w:lineRule="auto"/>
      </w:pPr>
      <w:r>
        <w:t>and</w:t>
      </w:r>
    </w:p>
    <w:p w14:paraId="320DCE9A" w14:textId="17699863" w:rsidR="00893DA1" w:rsidRDefault="00893DA1" w:rsidP="00555E73">
      <w:pPr>
        <w:pStyle w:val="LegalPlainDef"/>
        <w:pBdr>
          <w:bottom w:val="single" w:sz="6" w:space="1" w:color="auto"/>
        </w:pBdr>
        <w:spacing w:line="360" w:lineRule="auto"/>
      </w:pPr>
      <w:r>
        <w:rPr>
          <w:b/>
          <w:bCs/>
          <w:lang w:val="en-US"/>
        </w:rPr>
        <w:t xml:space="preserve">THE ELECTORAL COMMISSION OF SOUTH AFRICA </w:t>
      </w:r>
      <w:r>
        <w:rPr>
          <w:b/>
        </w:rPr>
        <w:tab/>
      </w:r>
      <w:r>
        <w:t>Respondent</w:t>
      </w:r>
    </w:p>
    <w:p w14:paraId="56BBA613" w14:textId="1736A1F7" w:rsidR="00893DA1" w:rsidRDefault="00D73839" w:rsidP="00D73839">
      <w:pPr>
        <w:pStyle w:val="LegalAnnexure"/>
        <w:spacing w:after="120" w:line="360" w:lineRule="auto"/>
        <w:ind w:left="720" w:hanging="360"/>
      </w:pPr>
      <w:r>
        <w:lastRenderedPageBreak/>
        <w:t>(4)</w:t>
      </w:r>
      <w:r>
        <w:tab/>
      </w:r>
      <w:r w:rsidR="00893DA1">
        <w:rPr>
          <w:u w:val="single"/>
        </w:rPr>
        <w:t>CASE NO</w:t>
      </w:r>
      <w:r w:rsidR="00893DA1">
        <w:t xml:space="preserve">: </w:t>
      </w:r>
      <w:r w:rsidR="001E2BAB">
        <w:rPr>
          <w:b w:val="0"/>
        </w:rPr>
        <w:t>009-</w:t>
      </w:r>
      <w:r w:rsidR="00893DA1">
        <w:rPr>
          <w:b w:val="0"/>
        </w:rPr>
        <w:t>202</w:t>
      </w:r>
      <w:r w:rsidR="001E2BAB">
        <w:rPr>
          <w:b w:val="0"/>
        </w:rPr>
        <w:t>4EC</w:t>
      </w:r>
    </w:p>
    <w:p w14:paraId="77DF0AF7" w14:textId="77777777" w:rsidR="00893DA1" w:rsidRDefault="00893DA1" w:rsidP="00893DA1">
      <w:pPr>
        <w:pStyle w:val="LegalNormal"/>
        <w:keepNext/>
        <w:spacing w:after="120" w:line="360" w:lineRule="auto"/>
      </w:pPr>
      <w:r>
        <w:t>In the matter between:</w:t>
      </w:r>
    </w:p>
    <w:p w14:paraId="42B4A901" w14:textId="6C06AE8E" w:rsidR="00893DA1" w:rsidRDefault="001E2BAB" w:rsidP="00893DA1">
      <w:pPr>
        <w:pStyle w:val="LegalPlainDef"/>
        <w:keepNext/>
        <w:spacing w:after="120" w:line="360" w:lineRule="auto"/>
      </w:pPr>
      <w:r>
        <w:rPr>
          <w:b/>
          <w:bCs/>
          <w:lang w:val="en-US"/>
        </w:rPr>
        <w:t>ALL AFRICAN ALLIED CONGRESS (AAAC)</w:t>
      </w:r>
      <w:r w:rsidR="00893DA1">
        <w:rPr>
          <w:b/>
        </w:rPr>
        <w:tab/>
      </w:r>
      <w:r w:rsidR="00893DA1">
        <w:t>Applicant</w:t>
      </w:r>
    </w:p>
    <w:p w14:paraId="27C46E32" w14:textId="77777777" w:rsidR="00893DA1" w:rsidRDefault="00893DA1" w:rsidP="00893DA1">
      <w:pPr>
        <w:pStyle w:val="LegalNormal"/>
        <w:keepNext/>
        <w:spacing w:after="120" w:line="360" w:lineRule="auto"/>
      </w:pPr>
      <w:r>
        <w:t>and</w:t>
      </w:r>
    </w:p>
    <w:p w14:paraId="35C43E0B" w14:textId="790BC106" w:rsidR="00893DA1" w:rsidRDefault="001E2BAB" w:rsidP="001E2BAB">
      <w:pPr>
        <w:pStyle w:val="LegalPlainDef"/>
        <w:pBdr>
          <w:bottom w:val="single" w:sz="6" w:space="1" w:color="auto"/>
        </w:pBdr>
        <w:spacing w:line="360" w:lineRule="auto"/>
      </w:pPr>
      <w:r>
        <w:rPr>
          <w:b/>
          <w:bCs/>
          <w:lang w:val="en-US"/>
        </w:rPr>
        <w:t>THE ELECTORAL COMMISSION OF SOUTH AFRICA</w:t>
      </w:r>
      <w:r w:rsidR="00893DA1">
        <w:rPr>
          <w:b/>
          <w:bCs/>
          <w:lang w:val="en-US"/>
        </w:rPr>
        <w:t xml:space="preserve"> </w:t>
      </w:r>
      <w:r w:rsidR="00893DA1">
        <w:rPr>
          <w:b/>
        </w:rPr>
        <w:tab/>
      </w:r>
      <w:r w:rsidR="00893DA1">
        <w:t>Respondent</w:t>
      </w:r>
    </w:p>
    <w:p w14:paraId="448D0995" w14:textId="1231AFEC" w:rsidR="00893DA1" w:rsidRDefault="00D73839" w:rsidP="00D73839">
      <w:pPr>
        <w:pStyle w:val="LegalAnnexure"/>
        <w:spacing w:after="120" w:line="360" w:lineRule="auto"/>
        <w:ind w:left="720" w:hanging="360"/>
      </w:pPr>
      <w:r>
        <w:t>(5)</w:t>
      </w:r>
      <w:r>
        <w:tab/>
      </w:r>
      <w:r w:rsidR="00893DA1">
        <w:rPr>
          <w:u w:val="single"/>
        </w:rPr>
        <w:t>CASE NO</w:t>
      </w:r>
      <w:r w:rsidR="00893DA1">
        <w:t xml:space="preserve">: </w:t>
      </w:r>
      <w:r w:rsidR="001E2BAB">
        <w:rPr>
          <w:b w:val="0"/>
        </w:rPr>
        <w:t>010-</w:t>
      </w:r>
      <w:r w:rsidR="00893DA1">
        <w:rPr>
          <w:b w:val="0"/>
        </w:rPr>
        <w:t>202</w:t>
      </w:r>
      <w:r w:rsidR="001E2BAB">
        <w:rPr>
          <w:b w:val="0"/>
        </w:rPr>
        <w:t>4EC</w:t>
      </w:r>
    </w:p>
    <w:p w14:paraId="71B56DF2" w14:textId="77777777" w:rsidR="00893DA1" w:rsidRDefault="00893DA1" w:rsidP="00893DA1">
      <w:pPr>
        <w:pStyle w:val="LegalNormal"/>
        <w:spacing w:after="120" w:line="360" w:lineRule="auto"/>
      </w:pPr>
      <w:r>
        <w:t>In the matter between:</w:t>
      </w:r>
    </w:p>
    <w:p w14:paraId="5847CE6E" w14:textId="7990DC5B" w:rsidR="00893DA1" w:rsidRDefault="001E2BAB" w:rsidP="00893DA1">
      <w:pPr>
        <w:pStyle w:val="LegalPlainDef"/>
        <w:spacing w:after="120" w:line="360" w:lineRule="auto"/>
      </w:pPr>
      <w:r>
        <w:rPr>
          <w:b/>
          <w:bCs/>
          <w:lang w:val="en-US"/>
        </w:rPr>
        <w:t xml:space="preserve">DR SIPHO PIENAAR </w:t>
      </w:r>
      <w:r w:rsidR="00555E73">
        <w:rPr>
          <w:b/>
          <w:bCs/>
          <w:lang w:val="en-US"/>
        </w:rPr>
        <w:t>MALAPANE</w:t>
      </w:r>
      <w:r w:rsidR="00893DA1">
        <w:rPr>
          <w:b/>
        </w:rPr>
        <w:tab/>
      </w:r>
      <w:r w:rsidR="00893DA1">
        <w:t>Applicant</w:t>
      </w:r>
    </w:p>
    <w:p w14:paraId="55C732FE" w14:textId="77777777" w:rsidR="00893DA1" w:rsidRDefault="00893DA1" w:rsidP="00893DA1">
      <w:pPr>
        <w:pStyle w:val="LegalNormal"/>
        <w:spacing w:after="120" w:line="360" w:lineRule="auto"/>
      </w:pPr>
      <w:r>
        <w:t>and</w:t>
      </w:r>
    </w:p>
    <w:p w14:paraId="55FC1CBA" w14:textId="26A01996" w:rsidR="00893DA1" w:rsidRDefault="00555E73" w:rsidP="00555E73">
      <w:pPr>
        <w:pStyle w:val="LegalPlainDef"/>
        <w:pBdr>
          <w:bottom w:val="single" w:sz="6" w:space="1" w:color="auto"/>
        </w:pBdr>
        <w:spacing w:line="360" w:lineRule="auto"/>
      </w:pPr>
      <w:r>
        <w:rPr>
          <w:b/>
          <w:bCs/>
          <w:lang w:val="en-US"/>
        </w:rPr>
        <w:t>THE ELECTORAL COMMISSION OF SOUTH AFRICA</w:t>
      </w:r>
      <w:r w:rsidR="00893DA1">
        <w:rPr>
          <w:b/>
          <w:bCs/>
          <w:lang w:val="en-US"/>
        </w:rPr>
        <w:t xml:space="preserve"> </w:t>
      </w:r>
      <w:r w:rsidR="00893DA1">
        <w:rPr>
          <w:b/>
        </w:rPr>
        <w:tab/>
      </w:r>
      <w:r w:rsidR="00893DA1">
        <w:t>Respondent</w:t>
      </w:r>
    </w:p>
    <w:p w14:paraId="3965E583" w14:textId="266A4B3E" w:rsidR="00E020F7" w:rsidRDefault="00E020F7" w:rsidP="00254AF0">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555E73">
        <w:rPr>
          <w:rFonts w:cs="Arial"/>
          <w:i/>
          <w:iCs/>
          <w:lang w:val="en-ZA" w:eastAsia="en-US"/>
        </w:rPr>
        <w:t>Labour Party of South Africa and Others</w:t>
      </w:r>
      <w:r>
        <w:rPr>
          <w:rFonts w:cs="Arial"/>
          <w:i/>
          <w:lang w:val="en-ZA" w:eastAsia="en-US"/>
        </w:rPr>
        <w:t xml:space="preserve"> v</w:t>
      </w:r>
      <w:r w:rsidR="00C62FC8">
        <w:rPr>
          <w:rFonts w:cs="Arial"/>
          <w:i/>
          <w:lang w:val="en-ZA" w:eastAsia="en-US"/>
        </w:rPr>
        <w:t xml:space="preserve"> </w:t>
      </w:r>
      <w:r w:rsidR="00101717">
        <w:rPr>
          <w:rFonts w:cs="Arial"/>
          <w:i/>
          <w:lang w:val="en-ZA" w:eastAsia="en-US"/>
        </w:rPr>
        <w:t>Electoral Commission</w:t>
      </w:r>
      <w:r w:rsidR="00555E73">
        <w:rPr>
          <w:rFonts w:cs="Arial"/>
          <w:i/>
          <w:lang w:val="en-ZA" w:eastAsia="en-US"/>
        </w:rPr>
        <w:t xml:space="preserve"> of South Africa</w:t>
      </w:r>
      <w:r w:rsidR="00730395">
        <w:rPr>
          <w:rFonts w:cs="Arial"/>
          <w:i/>
          <w:lang w:val="en-ZA" w:eastAsia="en-US"/>
        </w:rPr>
        <w:t xml:space="preserve"> and Others </w:t>
      </w:r>
      <w:r w:rsidRPr="00420978">
        <w:rPr>
          <w:rFonts w:cs="Arial"/>
          <w:lang w:val="en-ZA" w:eastAsia="en-US"/>
        </w:rPr>
        <w:t>(</w:t>
      </w:r>
      <w:r w:rsidR="00730395" w:rsidRPr="00420978">
        <w:rPr>
          <w:rFonts w:cs="Arial"/>
          <w:lang w:val="en-ZA" w:eastAsia="en-US"/>
        </w:rPr>
        <w:t>00</w:t>
      </w:r>
      <w:r w:rsidR="00555E73">
        <w:rPr>
          <w:rFonts w:cs="Arial"/>
          <w:lang w:val="en-ZA" w:eastAsia="en-US"/>
        </w:rPr>
        <w:t>8/</w:t>
      </w:r>
      <w:r w:rsidR="00730395" w:rsidRPr="00420978">
        <w:rPr>
          <w:rFonts w:cs="Arial"/>
          <w:lang w:val="en-ZA" w:eastAsia="en-US"/>
        </w:rPr>
        <w:t>202</w:t>
      </w:r>
      <w:r w:rsidR="00101717">
        <w:rPr>
          <w:rFonts w:cs="Arial"/>
          <w:lang w:val="en-ZA" w:eastAsia="en-US"/>
        </w:rPr>
        <w:t>4</w:t>
      </w:r>
      <w:r w:rsidR="00730395" w:rsidRPr="00420978">
        <w:rPr>
          <w:rFonts w:cs="Arial"/>
          <w:lang w:val="en-ZA" w:eastAsia="en-US"/>
        </w:rPr>
        <w:t>EC</w:t>
      </w:r>
      <w:r w:rsidR="00555E73">
        <w:rPr>
          <w:rFonts w:cs="Arial"/>
          <w:lang w:val="en-ZA" w:eastAsia="en-US"/>
        </w:rPr>
        <w:t>; 012/2024EC; 011/2024EC; 009/2023EC; 010/2024EC</w:t>
      </w:r>
      <w:r w:rsidRPr="00420978">
        <w:rPr>
          <w:rFonts w:cs="Arial"/>
          <w:lang w:val="en-ZA" w:eastAsia="en-US"/>
        </w:rPr>
        <w:t>)</w:t>
      </w:r>
      <w:r>
        <w:rPr>
          <w:rFonts w:cs="Arial"/>
          <w:i/>
          <w:lang w:val="en-ZA" w:eastAsia="en-US"/>
        </w:rPr>
        <w:t xml:space="preserve"> </w:t>
      </w:r>
      <w:r w:rsidRPr="00420978">
        <w:rPr>
          <w:rFonts w:cs="Arial"/>
          <w:lang w:val="en-ZA" w:eastAsia="en-US"/>
        </w:rPr>
        <w:t>[202</w:t>
      </w:r>
      <w:r w:rsidR="00A8703D" w:rsidRPr="00420978">
        <w:rPr>
          <w:rFonts w:cs="Arial"/>
          <w:lang w:val="en-ZA" w:eastAsia="en-US"/>
        </w:rPr>
        <w:t>4</w:t>
      </w:r>
      <w:r w:rsidRPr="00420978">
        <w:rPr>
          <w:rFonts w:cs="Arial"/>
          <w:lang w:val="en-ZA" w:eastAsia="en-US"/>
        </w:rPr>
        <w:t>] ZA</w:t>
      </w:r>
      <w:r w:rsidR="00730395" w:rsidRPr="00420978">
        <w:rPr>
          <w:rFonts w:cs="Arial"/>
          <w:lang w:val="en-ZA" w:eastAsia="en-US"/>
        </w:rPr>
        <w:t>EC</w:t>
      </w:r>
      <w:r w:rsidR="00C62FC8" w:rsidRPr="00420978">
        <w:rPr>
          <w:rFonts w:cs="Arial"/>
          <w:lang w:val="en-ZA" w:eastAsia="en-US"/>
        </w:rPr>
        <w:t xml:space="preserve"> </w:t>
      </w:r>
      <w:r w:rsidR="003518CE">
        <w:rPr>
          <w:rFonts w:cs="Arial"/>
          <w:lang w:val="en-ZA" w:eastAsia="en-US"/>
        </w:rPr>
        <w:t>04</w:t>
      </w:r>
      <w:r w:rsidR="00C62FC8">
        <w:rPr>
          <w:rFonts w:cs="Arial"/>
          <w:b/>
          <w:lang w:val="en-ZA" w:eastAsia="en-US"/>
        </w:rPr>
        <w:t xml:space="preserve"> </w:t>
      </w:r>
      <w:r>
        <w:rPr>
          <w:rFonts w:cs="Arial"/>
          <w:lang w:val="en-ZA" w:eastAsia="en-US"/>
        </w:rPr>
        <w:t>(</w:t>
      </w:r>
      <w:r w:rsidR="00555E73">
        <w:rPr>
          <w:rFonts w:cs="Arial"/>
          <w:lang w:val="en-ZA" w:eastAsia="en-US"/>
        </w:rPr>
        <w:t>09</w:t>
      </w:r>
      <w:r>
        <w:rPr>
          <w:rFonts w:cs="Arial"/>
          <w:lang w:val="en-ZA" w:eastAsia="en-US"/>
        </w:rPr>
        <w:t xml:space="preserve"> </w:t>
      </w:r>
      <w:r w:rsidR="00101717">
        <w:rPr>
          <w:rFonts w:cs="Arial"/>
          <w:lang w:val="en-ZA" w:eastAsia="en-US"/>
        </w:rPr>
        <w:t>March</w:t>
      </w:r>
      <w:r>
        <w:rPr>
          <w:rFonts w:cs="Arial"/>
          <w:lang w:val="en-ZA" w:eastAsia="en-US"/>
        </w:rPr>
        <w:t xml:space="preserve"> 202</w:t>
      </w:r>
      <w:r w:rsidR="00A8703D">
        <w:rPr>
          <w:rFonts w:cs="Arial"/>
          <w:lang w:val="en-ZA" w:eastAsia="en-US"/>
        </w:rPr>
        <w:t>4</w:t>
      </w:r>
      <w:r>
        <w:rPr>
          <w:rFonts w:cs="Arial"/>
          <w:lang w:val="en-ZA" w:eastAsia="en-US"/>
        </w:rPr>
        <w:t>)</w:t>
      </w:r>
      <w:r>
        <w:rPr>
          <w:rFonts w:cs="Arial"/>
          <w:b/>
          <w:lang w:val="en-ZA" w:eastAsia="en-US"/>
        </w:rPr>
        <w:t xml:space="preserve"> </w:t>
      </w:r>
      <w:r>
        <w:rPr>
          <w:rFonts w:cs="Arial"/>
          <w:i/>
          <w:lang w:val="en-ZA" w:eastAsia="en-US"/>
        </w:rPr>
        <w:t xml:space="preserve"> </w:t>
      </w:r>
    </w:p>
    <w:p w14:paraId="15229ECB" w14:textId="4E5E1AA6" w:rsidR="003B0C69" w:rsidRPr="003B0C69" w:rsidRDefault="006377C9" w:rsidP="00254AF0">
      <w:pPr>
        <w:pStyle w:val="BodyText"/>
        <w:tabs>
          <w:tab w:val="clear" w:pos="-720"/>
          <w:tab w:val="clear" w:pos="0"/>
        </w:tabs>
        <w:spacing w:after="120" w:line="360" w:lineRule="auto"/>
        <w:ind w:left="1418" w:hanging="1418"/>
        <w:rPr>
          <w:rFonts w:cs="Arial"/>
          <w:lang w:val="en-US" w:eastAsia="en-US"/>
        </w:rPr>
      </w:pPr>
      <w:r>
        <w:rPr>
          <w:rFonts w:cs="Arial"/>
          <w:b/>
          <w:bCs/>
          <w:lang w:val="en-ZA" w:eastAsia="en-US"/>
        </w:rPr>
        <w:t>Coram:</w:t>
      </w:r>
      <w:r w:rsidR="00D145C3">
        <w:rPr>
          <w:rFonts w:cs="Arial"/>
          <w:lang w:val="en-ZA" w:eastAsia="en-US"/>
        </w:rPr>
        <w:tab/>
      </w:r>
      <w:r w:rsidR="00555E73">
        <w:rPr>
          <w:rFonts w:cs="Arial"/>
          <w:lang w:val="en-US" w:eastAsia="en-US"/>
        </w:rPr>
        <w:t>Zondi</w:t>
      </w:r>
      <w:r w:rsidR="003B0C69" w:rsidRPr="003B0C69">
        <w:rPr>
          <w:rFonts w:cs="Arial"/>
          <w:lang w:val="en-US" w:eastAsia="en-US"/>
        </w:rPr>
        <w:t xml:space="preserve"> J</w:t>
      </w:r>
      <w:r w:rsidR="00555E73">
        <w:rPr>
          <w:rFonts w:cs="Arial"/>
          <w:lang w:val="en-US" w:eastAsia="en-US"/>
        </w:rPr>
        <w:t>A</w:t>
      </w:r>
      <w:r w:rsidR="003B0C69" w:rsidRPr="003B0C69">
        <w:rPr>
          <w:rFonts w:cs="Arial"/>
          <w:lang w:val="en-US" w:eastAsia="en-US"/>
        </w:rPr>
        <w:t xml:space="preserve">, </w:t>
      </w:r>
      <w:r w:rsidR="003B0C69">
        <w:rPr>
          <w:rFonts w:cs="Arial"/>
          <w:lang w:val="en-US" w:eastAsia="en-US"/>
        </w:rPr>
        <w:t>Shongwe AJ</w:t>
      </w:r>
      <w:r w:rsidR="005C1940">
        <w:rPr>
          <w:rFonts w:cs="Arial"/>
          <w:lang w:val="en-US" w:eastAsia="en-US"/>
        </w:rPr>
        <w:t>,</w:t>
      </w:r>
      <w:r w:rsidR="003B0C69" w:rsidRPr="003B0C69">
        <w:rPr>
          <w:rFonts w:cs="Arial"/>
          <w:lang w:val="en-US" w:eastAsia="en-US"/>
        </w:rPr>
        <w:t xml:space="preserve"> </w:t>
      </w:r>
      <w:r w:rsidR="003B0C69">
        <w:rPr>
          <w:rFonts w:cs="Arial"/>
          <w:lang w:val="en-US" w:eastAsia="en-US"/>
        </w:rPr>
        <w:t>Adams</w:t>
      </w:r>
      <w:r w:rsidR="003B0C69" w:rsidRPr="003B0C69">
        <w:rPr>
          <w:rFonts w:cs="Arial"/>
          <w:lang w:val="en-US" w:eastAsia="en-US"/>
        </w:rPr>
        <w:t xml:space="preserve"> AJ</w:t>
      </w:r>
      <w:r w:rsidR="00101717">
        <w:rPr>
          <w:rFonts w:cs="Arial"/>
          <w:lang w:val="en-US" w:eastAsia="en-US"/>
        </w:rPr>
        <w:t xml:space="preserve">, </w:t>
      </w:r>
      <w:r w:rsidR="003B0C69" w:rsidRPr="003B0C69">
        <w:rPr>
          <w:rFonts w:cs="Arial"/>
          <w:lang w:val="en-US" w:eastAsia="en-US"/>
        </w:rPr>
        <w:t>Professor</w:t>
      </w:r>
      <w:r w:rsidR="00101717">
        <w:rPr>
          <w:rFonts w:cs="Arial"/>
          <w:lang w:val="en-US" w:eastAsia="en-US"/>
        </w:rPr>
        <w:t>s</w:t>
      </w:r>
      <w:r w:rsidR="003B0C69" w:rsidRPr="003B0C69">
        <w:rPr>
          <w:rFonts w:cs="Arial"/>
          <w:lang w:val="en-US" w:eastAsia="en-US"/>
        </w:rPr>
        <w:t xml:space="preserve"> </w:t>
      </w:r>
      <w:r w:rsidR="008D2ACB">
        <w:rPr>
          <w:rFonts w:cs="Arial"/>
          <w:lang w:val="en-US" w:eastAsia="en-US"/>
        </w:rPr>
        <w:t>Phooko</w:t>
      </w:r>
      <w:r w:rsidR="00101717">
        <w:rPr>
          <w:rFonts w:cs="Arial"/>
          <w:lang w:val="en-US" w:eastAsia="en-US"/>
        </w:rPr>
        <w:t xml:space="preserve"> and </w:t>
      </w:r>
      <w:r w:rsidR="00101717" w:rsidRPr="00101717">
        <w:rPr>
          <w:rFonts w:cs="Arial"/>
          <w:lang w:val="en-US" w:eastAsia="en-US"/>
        </w:rPr>
        <w:t>Ntlama-Makhanya</w:t>
      </w:r>
      <w:r w:rsidR="00101717">
        <w:rPr>
          <w:rFonts w:cs="Arial"/>
          <w:lang w:val="en-US" w:eastAsia="en-US"/>
        </w:rPr>
        <w:t xml:space="preserve"> </w:t>
      </w:r>
      <w:r w:rsidR="003B0C69" w:rsidRPr="003B0C69">
        <w:rPr>
          <w:rFonts w:cs="Arial"/>
          <w:lang w:val="en-US" w:eastAsia="en-US"/>
        </w:rPr>
        <w:t>(Additional Member</w:t>
      </w:r>
      <w:r w:rsidR="00EC387B">
        <w:rPr>
          <w:rFonts w:cs="Arial"/>
          <w:lang w:val="en-US" w:eastAsia="en-US"/>
        </w:rPr>
        <w:t>s</w:t>
      </w:r>
      <w:r w:rsidR="003B0C69" w:rsidRPr="003B0C69">
        <w:rPr>
          <w:rFonts w:cs="Arial"/>
          <w:lang w:val="en-US" w:eastAsia="en-US"/>
        </w:rPr>
        <w:t>)</w:t>
      </w:r>
    </w:p>
    <w:p w14:paraId="6C32A12B" w14:textId="66872694" w:rsidR="00D145C3" w:rsidRDefault="00D145C3" w:rsidP="00254AF0">
      <w:pPr>
        <w:keepNext/>
        <w:suppressAutoHyphens w:val="0"/>
        <w:spacing w:after="120" w:line="360" w:lineRule="auto"/>
        <w:ind w:left="1418"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555E73">
        <w:rPr>
          <w:rFonts w:cs="Arial"/>
          <w:lang w:val="en-ZA" w:eastAsia="en-US"/>
        </w:rPr>
        <w:t>5</w:t>
      </w:r>
      <w:r>
        <w:rPr>
          <w:rFonts w:cs="Arial"/>
          <w:lang w:val="en-ZA" w:eastAsia="en-US"/>
        </w:rPr>
        <w:t xml:space="preserve"> </w:t>
      </w:r>
      <w:r w:rsidR="00555E73">
        <w:rPr>
          <w:rFonts w:cs="Arial"/>
          <w:lang w:val="en-ZA" w:eastAsia="en-US"/>
        </w:rPr>
        <w:t>April</w:t>
      </w:r>
      <w:r w:rsidR="00DA376E">
        <w:rPr>
          <w:rFonts w:cs="Arial"/>
          <w:lang w:val="en-ZA" w:eastAsia="en-US"/>
        </w:rPr>
        <w:t xml:space="preserve"> 202</w:t>
      </w:r>
      <w:r w:rsidR="00C62FC8">
        <w:rPr>
          <w:rFonts w:cs="Arial"/>
          <w:lang w:val="en-ZA" w:eastAsia="en-US"/>
        </w:rPr>
        <w:t>4</w:t>
      </w:r>
      <w:r w:rsidR="005856C4">
        <w:rPr>
          <w:rFonts w:cs="Arial"/>
          <w:lang w:val="en-ZA" w:eastAsia="en-US"/>
        </w:rPr>
        <w:t xml:space="preserve"> – as a videoconference on </w:t>
      </w:r>
      <w:r w:rsidR="005856C4" w:rsidRPr="005856C4">
        <w:rPr>
          <w:rFonts w:cs="Arial"/>
          <w:i/>
          <w:iCs/>
          <w:lang w:val="en-ZA" w:eastAsia="en-US"/>
        </w:rPr>
        <w:t>Microsoft Teams</w:t>
      </w:r>
    </w:p>
    <w:p w14:paraId="6D5DDD23" w14:textId="435FD43E" w:rsidR="00D145C3" w:rsidRDefault="00D145C3" w:rsidP="00254AF0">
      <w:pPr>
        <w:suppressAutoHyphens w:val="0"/>
        <w:spacing w:after="120" w:line="360" w:lineRule="auto"/>
        <w:ind w:left="1418" w:hanging="1440"/>
        <w:jc w:val="both"/>
        <w:rPr>
          <w:rFonts w:cs="Arial"/>
          <w:lang w:val="en-ZA" w:eastAsia="en-US"/>
        </w:rPr>
      </w:pPr>
      <w:r>
        <w:rPr>
          <w:rFonts w:cs="Arial"/>
          <w:b/>
          <w:lang w:val="en-ZA" w:eastAsia="en-US"/>
        </w:rPr>
        <w:t>Delivered:</w:t>
      </w:r>
      <w:r>
        <w:rPr>
          <w:rFonts w:cs="Arial"/>
          <w:b/>
          <w:lang w:val="en-ZA" w:eastAsia="en-US"/>
        </w:rPr>
        <w:tab/>
      </w:r>
      <w:r w:rsidR="00EC387B">
        <w:rPr>
          <w:rFonts w:cs="Arial"/>
          <w:lang w:val="en-ZA" w:eastAsia="en-US"/>
        </w:rPr>
        <w:t xml:space="preserve">15 April 2024 – This judgment was handed down electronically by circulation to the parties' representatives </w:t>
      </w:r>
      <w:r w:rsidR="00EC387B">
        <w:rPr>
          <w:rFonts w:cs="Arial"/>
          <w:i/>
          <w:lang w:val="en-ZA" w:eastAsia="en-US"/>
        </w:rPr>
        <w:t>via</w:t>
      </w:r>
      <w:r w:rsidR="00EC387B">
        <w:rPr>
          <w:rFonts w:cs="Arial"/>
          <w:lang w:val="en-ZA" w:eastAsia="en-US"/>
        </w:rPr>
        <w:t xml:space="preserve"> email, by publication on the website of the Supreme Court of Appeal and by release to SAFLII. The date and time for hand-down is deemed to be 11:00 on 15 April 2024.</w:t>
      </w:r>
    </w:p>
    <w:p w14:paraId="68859B21" w14:textId="39F7ABB8" w:rsidR="00835CFC" w:rsidRDefault="006377C9" w:rsidP="00835CFC">
      <w:pPr>
        <w:spacing w:line="360" w:lineRule="auto"/>
        <w:jc w:val="both"/>
      </w:pPr>
      <w:r w:rsidRPr="00E9240D">
        <w:rPr>
          <w:rFonts w:cs="Arial"/>
          <w:b/>
          <w:bCs/>
          <w:lang w:val="en-ZA" w:eastAsia="en-US"/>
        </w:rPr>
        <w:t>Summary:</w:t>
      </w:r>
      <w:r w:rsidRPr="00E9240D">
        <w:rPr>
          <w:rFonts w:cs="Arial"/>
          <w:b/>
          <w:bCs/>
          <w:lang w:val="en-ZA" w:eastAsia="en-US"/>
        </w:rPr>
        <w:tab/>
      </w:r>
      <w:r w:rsidR="009C1BB4">
        <w:t xml:space="preserve">Section 20 of the Electoral Act – </w:t>
      </w:r>
      <w:r w:rsidR="009C1BB4" w:rsidRPr="00A267F8">
        <w:rPr>
          <w:i/>
          <w:iCs/>
        </w:rPr>
        <w:t>Election Timetable for the Election of the National Assembly and the Election of Provincial Legislatures</w:t>
      </w:r>
      <w:r w:rsidR="009C1BB4">
        <w:t xml:space="preserve"> – non-compliance by applicants with timetable relating to s 27 requirements</w:t>
      </w:r>
      <w:r w:rsidR="009C1BB4" w:rsidRPr="009C1BB4">
        <w:t xml:space="preserve"> </w:t>
      </w:r>
      <w:r w:rsidR="00835CFC">
        <w:t xml:space="preserve">– </w:t>
      </w:r>
      <w:r w:rsidR="009C1BB4">
        <w:t>submission of lists of candidates by political parties and nomination of independent candidates</w:t>
      </w:r>
      <w:r w:rsidR="00835CFC">
        <w:t xml:space="preserve"> – </w:t>
      </w:r>
      <w:r w:rsidR="00A267F8">
        <w:t>non-compliance and failure to meet deadlines in timetable factually to be blamed on the applicants and not on the IEC’s online system</w:t>
      </w:r>
      <w:r w:rsidR="007766B4">
        <w:t xml:space="preserve"> – </w:t>
      </w:r>
      <w:r w:rsidR="00A267F8">
        <w:t xml:space="preserve">therefore, nothing unlawful about the </w:t>
      </w:r>
      <w:r w:rsidR="00A267F8">
        <w:lastRenderedPageBreak/>
        <w:t>IEC’s insistence on compliance with the deadlines in the timetable</w:t>
      </w:r>
      <w:r w:rsidR="007766B4">
        <w:t xml:space="preserve"> –</w:t>
      </w:r>
      <w:r w:rsidR="00A267F8">
        <w:t xml:space="preserve"> t</w:t>
      </w:r>
      <w:r w:rsidR="00A267F8" w:rsidRPr="00A267F8">
        <w:t xml:space="preserve">he </w:t>
      </w:r>
      <w:r w:rsidR="00A267F8">
        <w:t>IEC</w:t>
      </w:r>
      <w:r w:rsidR="00A267F8" w:rsidRPr="00A267F8">
        <w:t xml:space="preserve"> must not be placed in a situation where it has to make </w:t>
      </w:r>
      <w:r w:rsidR="00A267F8" w:rsidRPr="00A267F8">
        <w:rPr>
          <w:i/>
          <w:iCs/>
        </w:rPr>
        <w:t>ad hoc</w:t>
      </w:r>
      <w:r w:rsidR="00A267F8" w:rsidRPr="00A267F8">
        <w:t xml:space="preserve"> decisions about political parties and candidates who have not complied with the Act</w:t>
      </w:r>
      <w:r w:rsidR="00A267F8">
        <w:t xml:space="preserve"> – </w:t>
      </w:r>
    </w:p>
    <w:p w14:paraId="7B7017A0" w14:textId="6D83780D" w:rsidR="002E2F2E" w:rsidRDefault="007766B4" w:rsidP="00A267F8">
      <w:pPr>
        <w:spacing w:after="360" w:line="360" w:lineRule="auto"/>
        <w:jc w:val="both"/>
      </w:pPr>
      <w:r>
        <w:t>A</w:t>
      </w:r>
      <w:r w:rsidR="00D7098A">
        <w:t>pplication</w:t>
      </w:r>
      <w:r w:rsidR="00A267F8">
        <w:t>s</w:t>
      </w:r>
      <w:r w:rsidR="00D7098A">
        <w:t xml:space="preserve"> dismissed with no order as to costs.</w:t>
      </w:r>
    </w:p>
    <w:p w14:paraId="16475CF9" w14:textId="77777777" w:rsidR="006377C9" w:rsidRDefault="006377C9" w:rsidP="00C62FC8">
      <w:pPr>
        <w:pStyle w:val="LegalTramLines"/>
        <w:keepNext/>
        <w:spacing w:after="360"/>
      </w:pPr>
      <w:r>
        <w:t>ORDER</w:t>
      </w:r>
    </w:p>
    <w:p w14:paraId="2D83EBB2" w14:textId="72FC71BE" w:rsidR="00CE7747" w:rsidRDefault="00CE7747" w:rsidP="00CE7747">
      <w:pPr>
        <w:tabs>
          <w:tab w:val="left" w:pos="720"/>
        </w:tabs>
        <w:spacing w:after="120" w:line="360" w:lineRule="auto"/>
        <w:jc w:val="both"/>
        <w:outlineLvl w:val="0"/>
        <w:rPr>
          <w:color w:val="000000"/>
          <w:lang w:val="en-ZA"/>
        </w:rPr>
      </w:pPr>
      <w:bookmarkStart w:id="1" w:name="_Hlk163320878"/>
      <w:r>
        <w:rPr>
          <w:color w:val="000000"/>
          <w:lang w:val="en-ZA"/>
        </w:rPr>
        <w:t>The following identical order is made in each of the above five review applications under the separate case numbers:</w:t>
      </w:r>
    </w:p>
    <w:p w14:paraId="38F5E1D5" w14:textId="512CE166" w:rsidR="00CE7747" w:rsidRPr="00AA7431" w:rsidRDefault="00CE7747" w:rsidP="00AA7431">
      <w:pPr>
        <w:spacing w:after="360" w:line="360" w:lineRule="auto"/>
        <w:jc w:val="both"/>
        <w:outlineLvl w:val="0"/>
        <w:rPr>
          <w:color w:val="000000"/>
          <w:lang w:val="en-ZA"/>
        </w:rPr>
      </w:pPr>
      <w:r w:rsidRPr="00AA7431">
        <w:rPr>
          <w:color w:val="000000"/>
          <w:lang w:val="en-ZA"/>
        </w:rPr>
        <w:t>The application is dismissed with no order as to costs.</w:t>
      </w:r>
    </w:p>
    <w:bookmarkEnd w:id="1"/>
    <w:p w14:paraId="656D871C" w14:textId="77777777" w:rsidR="009314F3" w:rsidRPr="005E3F79" w:rsidRDefault="00F41CA8" w:rsidP="00C62FC8">
      <w:pPr>
        <w:pStyle w:val="LegalTramLines"/>
        <w:keepNext/>
        <w:spacing w:after="360"/>
        <w:rPr>
          <w:rFonts w:ascii="Arial" w:hAnsi="Arial" w:cs="Arial"/>
        </w:rPr>
      </w:pPr>
      <w:r w:rsidRPr="005E3F79">
        <w:rPr>
          <w:rFonts w:ascii="Arial" w:hAnsi="Arial" w:cs="Arial"/>
        </w:rPr>
        <w:t>JUDGMENT</w:t>
      </w:r>
    </w:p>
    <w:p w14:paraId="6EEC4AAA" w14:textId="1CC33537" w:rsidR="00C62FC8" w:rsidRPr="00420978" w:rsidRDefault="00AD0C11" w:rsidP="00420978">
      <w:pPr>
        <w:pStyle w:val="LegalMAINHEADING"/>
        <w:spacing w:before="0" w:after="120" w:line="360" w:lineRule="auto"/>
        <w:rPr>
          <w:caps w:val="0"/>
        </w:rPr>
      </w:pPr>
      <w:r>
        <w:rPr>
          <w:caps w:val="0"/>
        </w:rPr>
        <w:t>Adams AJ</w:t>
      </w:r>
      <w:r w:rsidR="00AA7431">
        <w:rPr>
          <w:caps w:val="0"/>
        </w:rPr>
        <w:t xml:space="preserve"> (Zondi JA and </w:t>
      </w:r>
      <w:r>
        <w:rPr>
          <w:caps w:val="0"/>
        </w:rPr>
        <w:t>Professor Ntlama-Makhanya (Additional Member)</w:t>
      </w:r>
      <w:r w:rsidR="00AA7431">
        <w:rPr>
          <w:caps w:val="0"/>
        </w:rPr>
        <w:t xml:space="preserve"> concurring)</w:t>
      </w:r>
      <w:r w:rsidR="00FC489D" w:rsidRPr="00FC489D">
        <w:rPr>
          <w:caps w:val="0"/>
        </w:rPr>
        <w:t>:</w:t>
      </w:r>
    </w:p>
    <w:p w14:paraId="4A1D9AD5" w14:textId="50957EE3" w:rsidR="00194EC9" w:rsidRPr="00D73839" w:rsidRDefault="00D73839" w:rsidP="00D73839">
      <w:pPr>
        <w:spacing w:after="120" w:line="360" w:lineRule="auto"/>
        <w:jc w:val="both"/>
        <w:rPr>
          <w:color w:val="000000"/>
        </w:rPr>
      </w:pPr>
      <w:r w:rsidRPr="002F206A">
        <w:rPr>
          <w:u w:val="single" w:color="FFFFFF" w:themeColor="background1"/>
        </w:rPr>
        <w:t>[1]</w:t>
      </w:r>
      <w:r w:rsidRPr="002F206A">
        <w:rPr>
          <w:u w:val="single" w:color="FFFFFF" w:themeColor="background1"/>
        </w:rPr>
        <w:tab/>
      </w:r>
      <w:r w:rsidR="005B1FE0" w:rsidRPr="00D73839">
        <w:rPr>
          <w:color w:val="000000"/>
        </w:rPr>
        <w:t>The applicants in the above five applications</w:t>
      </w:r>
      <w:r w:rsidR="00AA7431" w:rsidRPr="00D73839">
        <w:rPr>
          <w:color w:val="000000"/>
        </w:rPr>
        <w:t xml:space="preserve">, four unrepresented </w:t>
      </w:r>
      <w:r w:rsidR="004226A6" w:rsidRPr="00D73839">
        <w:rPr>
          <w:color w:val="000000"/>
        </w:rPr>
        <w:t xml:space="preserve">registered </w:t>
      </w:r>
      <w:r w:rsidR="00AA7431" w:rsidRPr="00D73839">
        <w:rPr>
          <w:color w:val="000000"/>
        </w:rPr>
        <w:t>political parties and one independent candidate (Dr Malapane), intended to participate in, and contest, the upcoming national and provincial elections scheduled</w:t>
      </w:r>
      <w:r w:rsidR="005B1FE0" w:rsidRPr="00D73839">
        <w:rPr>
          <w:color w:val="000000"/>
        </w:rPr>
        <w:t xml:space="preserve"> for 29 May 2024. All of the applicants </w:t>
      </w:r>
      <w:r w:rsidR="005945D6" w:rsidRPr="00D73839">
        <w:rPr>
          <w:color w:val="000000"/>
        </w:rPr>
        <w:t xml:space="preserve">failed </w:t>
      </w:r>
      <w:bookmarkStart w:id="2" w:name="_Hlk163767182"/>
      <w:r w:rsidR="005945D6" w:rsidRPr="00D73839">
        <w:rPr>
          <w:color w:val="000000"/>
        </w:rPr>
        <w:t xml:space="preserve">to </w:t>
      </w:r>
      <w:r w:rsidR="005B1FE0" w:rsidRPr="00D73839">
        <w:rPr>
          <w:color w:val="000000"/>
        </w:rPr>
        <w:t>compl</w:t>
      </w:r>
      <w:r w:rsidR="005945D6" w:rsidRPr="00D73839">
        <w:rPr>
          <w:color w:val="000000"/>
        </w:rPr>
        <w:t>y</w:t>
      </w:r>
      <w:r w:rsidR="005B1FE0" w:rsidRPr="00D73839">
        <w:rPr>
          <w:color w:val="000000"/>
        </w:rPr>
        <w:t xml:space="preserve"> with the </w:t>
      </w:r>
      <w:r w:rsidR="00194EC9" w:rsidRPr="00D73839">
        <w:rPr>
          <w:i/>
          <w:iCs/>
          <w:color w:val="000000"/>
        </w:rPr>
        <w:t xml:space="preserve">Election Timetable for the Election of the National Assembly </w:t>
      </w:r>
      <w:r w:rsidR="002F206A" w:rsidRPr="00D73839">
        <w:rPr>
          <w:i/>
          <w:iCs/>
          <w:color w:val="000000"/>
        </w:rPr>
        <w:t>a</w:t>
      </w:r>
      <w:r w:rsidR="00194EC9" w:rsidRPr="00D73839">
        <w:rPr>
          <w:i/>
          <w:iCs/>
          <w:color w:val="000000"/>
        </w:rPr>
        <w:t>nd the Election of Provincial Legislatures</w:t>
      </w:r>
      <w:r w:rsidR="002F206A" w:rsidRPr="00D73839">
        <w:rPr>
          <w:color w:val="000000"/>
        </w:rPr>
        <w:t xml:space="preserve"> (timetable) </w:t>
      </w:r>
      <w:r w:rsidR="005945D6" w:rsidRPr="00D73839">
        <w:rPr>
          <w:color w:val="000000"/>
        </w:rPr>
        <w:t xml:space="preserve">promulgated </w:t>
      </w:r>
      <w:r w:rsidR="00DF64B6" w:rsidRPr="00D73839">
        <w:rPr>
          <w:color w:val="000000"/>
        </w:rPr>
        <w:t>in terms of s 20 of the Electoral Act</w:t>
      </w:r>
      <w:bookmarkEnd w:id="2"/>
      <w:r w:rsidR="00DF64B6">
        <w:rPr>
          <w:rStyle w:val="FootnoteReference"/>
          <w:color w:val="000000"/>
        </w:rPr>
        <w:footnoteReference w:id="1"/>
      </w:r>
      <w:r w:rsidR="00DF64B6" w:rsidRPr="00D73839">
        <w:rPr>
          <w:color w:val="000000"/>
        </w:rPr>
        <w:t xml:space="preserve"> </w:t>
      </w:r>
      <w:r w:rsidR="005945D6" w:rsidRPr="00D73839">
        <w:rPr>
          <w:color w:val="000000"/>
        </w:rPr>
        <w:t>by the respondent</w:t>
      </w:r>
      <w:r w:rsidR="00AA7431" w:rsidRPr="00D73839">
        <w:rPr>
          <w:color w:val="000000"/>
        </w:rPr>
        <w:t>, the Electoral Commission (Commission)</w:t>
      </w:r>
      <w:r w:rsidR="005945D6" w:rsidRPr="00D73839">
        <w:rPr>
          <w:color w:val="000000"/>
        </w:rPr>
        <w:t xml:space="preserve"> in these applications</w:t>
      </w:r>
      <w:r w:rsidR="002F206A" w:rsidRPr="00D73839">
        <w:rPr>
          <w:color w:val="000000"/>
        </w:rPr>
        <w:t>. Most of the applicants fell foul of item 9</w:t>
      </w:r>
      <w:r w:rsidR="005945D6" w:rsidRPr="00D73839">
        <w:rPr>
          <w:color w:val="000000"/>
        </w:rPr>
        <w:t xml:space="preserve"> in that they </w:t>
      </w:r>
      <w:r w:rsidR="009D73FE" w:rsidRPr="00D73839">
        <w:rPr>
          <w:color w:val="000000"/>
        </w:rPr>
        <w:t>had</w:t>
      </w:r>
      <w:r w:rsidR="005945D6" w:rsidRPr="00D73839">
        <w:rPr>
          <w:color w:val="000000"/>
        </w:rPr>
        <w:t xml:space="preserve"> failed to </w:t>
      </w:r>
      <w:r w:rsidR="00194EC9" w:rsidRPr="00D73839">
        <w:rPr>
          <w:color w:val="000000"/>
        </w:rPr>
        <w:t xml:space="preserve">meet the deadline prescribed in </w:t>
      </w:r>
      <w:r w:rsidR="002F206A" w:rsidRPr="00D73839">
        <w:rPr>
          <w:color w:val="000000"/>
        </w:rPr>
        <w:t>the said provision,</w:t>
      </w:r>
      <w:r w:rsidR="005945D6" w:rsidRPr="00D73839">
        <w:rPr>
          <w:color w:val="000000"/>
        </w:rPr>
        <w:t xml:space="preserve"> which </w:t>
      </w:r>
      <w:r w:rsidR="00194EC9" w:rsidRPr="00D73839">
        <w:rPr>
          <w:color w:val="000000"/>
        </w:rPr>
        <w:t xml:space="preserve">reads as follows: - </w:t>
      </w:r>
    </w:p>
    <w:p w14:paraId="3EA48271" w14:textId="5E7479BC" w:rsidR="00194EC9" w:rsidRPr="00194EC9" w:rsidRDefault="00194EC9" w:rsidP="00194EC9">
      <w:pPr>
        <w:spacing w:after="120" w:line="360" w:lineRule="auto"/>
        <w:jc w:val="both"/>
        <w:rPr>
          <w:b/>
          <w:bCs/>
          <w:color w:val="000000"/>
          <w:sz w:val="22"/>
          <w:szCs w:val="22"/>
        </w:rPr>
      </w:pPr>
      <w:r w:rsidRPr="00194EC9">
        <w:rPr>
          <w:color w:val="000000"/>
          <w:sz w:val="22"/>
          <w:szCs w:val="22"/>
        </w:rPr>
        <w:t>‘9</w:t>
      </w:r>
      <w:r w:rsidRPr="00194EC9">
        <w:rPr>
          <w:color w:val="000000"/>
          <w:sz w:val="22"/>
          <w:szCs w:val="22"/>
        </w:rPr>
        <w:tab/>
      </w:r>
      <w:r w:rsidRPr="00194EC9">
        <w:rPr>
          <w:b/>
          <w:bCs/>
          <w:color w:val="000000"/>
          <w:sz w:val="22"/>
          <w:szCs w:val="22"/>
        </w:rPr>
        <w:t>Cut-off date for submission of list of candidates and nominations of independent candidates</w:t>
      </w:r>
    </w:p>
    <w:p w14:paraId="7FACCF54" w14:textId="2F24FE25" w:rsidR="00194EC9" w:rsidRPr="00194EC9" w:rsidRDefault="00194EC9" w:rsidP="00194EC9">
      <w:pPr>
        <w:spacing w:after="120" w:line="360" w:lineRule="auto"/>
        <w:ind w:left="567" w:hanging="567"/>
        <w:jc w:val="both"/>
        <w:rPr>
          <w:color w:val="000000"/>
          <w:sz w:val="22"/>
          <w:szCs w:val="22"/>
        </w:rPr>
      </w:pPr>
      <w:r w:rsidRPr="00194EC9">
        <w:rPr>
          <w:color w:val="000000"/>
          <w:sz w:val="22"/>
          <w:szCs w:val="22"/>
        </w:rPr>
        <w:lastRenderedPageBreak/>
        <w:t>(a)</w:t>
      </w:r>
      <w:r w:rsidRPr="00194EC9">
        <w:rPr>
          <w:color w:val="000000"/>
          <w:sz w:val="22"/>
          <w:szCs w:val="22"/>
        </w:rPr>
        <w:tab/>
        <w:t>Registered parties that intend to contest this election must nominate and submit a list of their candidates for the election to the chief electoral officer in the prescribed manner by 08 March 2024.</w:t>
      </w:r>
    </w:p>
    <w:p w14:paraId="239ABAE2" w14:textId="3B0A233D" w:rsidR="00194EC9" w:rsidRPr="00194EC9" w:rsidRDefault="00194EC9" w:rsidP="00194EC9">
      <w:pPr>
        <w:spacing w:after="360" w:line="360" w:lineRule="auto"/>
        <w:ind w:left="567" w:hanging="567"/>
        <w:jc w:val="both"/>
        <w:rPr>
          <w:color w:val="000000"/>
          <w:sz w:val="22"/>
          <w:szCs w:val="22"/>
        </w:rPr>
      </w:pPr>
      <w:r w:rsidRPr="00194EC9">
        <w:rPr>
          <w:color w:val="000000"/>
          <w:sz w:val="22"/>
          <w:szCs w:val="22"/>
        </w:rPr>
        <w:t>(b)</w:t>
      </w:r>
      <w:r w:rsidRPr="00194EC9">
        <w:rPr>
          <w:color w:val="000000"/>
          <w:sz w:val="22"/>
          <w:szCs w:val="22"/>
        </w:rPr>
        <w:tab/>
        <w:t>Nominators of independent candidates that intend to contest this election must submit their nominations to the chief electoral officer in the prescribed manner by 08 March 2024.</w:t>
      </w:r>
      <w:r>
        <w:rPr>
          <w:color w:val="000000"/>
          <w:sz w:val="22"/>
          <w:szCs w:val="22"/>
        </w:rPr>
        <w:t>’</w:t>
      </w:r>
    </w:p>
    <w:p w14:paraId="6989EEF6" w14:textId="2D44815E" w:rsidR="005B1FE0" w:rsidRPr="00D73839" w:rsidRDefault="00D73839" w:rsidP="00D73839">
      <w:pPr>
        <w:spacing w:after="360" w:line="360" w:lineRule="auto"/>
        <w:jc w:val="both"/>
        <w:rPr>
          <w:color w:val="000000"/>
        </w:rPr>
      </w:pPr>
      <w:r>
        <w:rPr>
          <w:u w:val="single" w:color="FFFFFF" w:themeColor="background1"/>
        </w:rPr>
        <w:t>[2]</w:t>
      </w:r>
      <w:r>
        <w:rPr>
          <w:u w:val="single" w:color="FFFFFF" w:themeColor="background1"/>
        </w:rPr>
        <w:tab/>
      </w:r>
      <w:r w:rsidR="00BA04BF" w:rsidRPr="00D73839">
        <w:rPr>
          <w:color w:val="000000"/>
        </w:rPr>
        <w:t xml:space="preserve">The main complaint by the applicants related to the </w:t>
      </w:r>
      <w:r w:rsidR="00A31E76" w:rsidRPr="00D73839">
        <w:rPr>
          <w:i/>
          <w:iCs/>
          <w:color w:val="000000"/>
        </w:rPr>
        <w:t>Online Candidate Nomination System</w:t>
      </w:r>
      <w:r w:rsidR="00A31E76" w:rsidRPr="00D73839">
        <w:rPr>
          <w:color w:val="000000"/>
        </w:rPr>
        <w:t xml:space="preserve"> (OCNS or </w:t>
      </w:r>
      <w:r w:rsidR="00BA04BF" w:rsidRPr="00D73839">
        <w:rPr>
          <w:color w:val="000000"/>
        </w:rPr>
        <w:t>portal</w:t>
      </w:r>
      <w:r w:rsidR="00A31E76" w:rsidRPr="00D73839">
        <w:rPr>
          <w:color w:val="000000"/>
        </w:rPr>
        <w:t xml:space="preserve">) </w:t>
      </w:r>
      <w:r w:rsidR="00BA04BF" w:rsidRPr="00D73839">
        <w:rPr>
          <w:color w:val="000000"/>
        </w:rPr>
        <w:t xml:space="preserve">of the </w:t>
      </w:r>
      <w:r w:rsidR="004226A6" w:rsidRPr="00D73839">
        <w:rPr>
          <w:color w:val="000000"/>
        </w:rPr>
        <w:t>Commission</w:t>
      </w:r>
      <w:r w:rsidR="00BA04BF" w:rsidRPr="00D73839">
        <w:rPr>
          <w:color w:val="000000"/>
        </w:rPr>
        <w:t xml:space="preserve"> onto which the list of candidates, as well as the </w:t>
      </w:r>
      <w:r w:rsidR="00DF64B6" w:rsidRPr="00D73839">
        <w:rPr>
          <w:color w:val="000000"/>
        </w:rPr>
        <w:t>prescribed</w:t>
      </w:r>
      <w:r w:rsidR="00BA04BF" w:rsidRPr="00D73839">
        <w:rPr>
          <w:color w:val="000000"/>
        </w:rPr>
        <w:t xml:space="preserve"> supporters’ lists, were required to be uploaded. The portal, so it was alleged by the applicants, made it impossible for them to comply with the requirement </w:t>
      </w:r>
      <w:r w:rsidR="00D05B9C" w:rsidRPr="00D73839">
        <w:rPr>
          <w:color w:val="000000"/>
        </w:rPr>
        <w:t xml:space="preserve">to upload by Friday, 8 March 2024, onto the </w:t>
      </w:r>
      <w:bookmarkStart w:id="3" w:name="_Hlk163336260"/>
      <w:r w:rsidR="00A31E76" w:rsidRPr="00D73839">
        <w:rPr>
          <w:color w:val="000000"/>
        </w:rPr>
        <w:t xml:space="preserve">system </w:t>
      </w:r>
      <w:bookmarkEnd w:id="3"/>
      <w:r w:rsidR="00D05B9C" w:rsidRPr="00D73839">
        <w:rPr>
          <w:color w:val="000000"/>
        </w:rPr>
        <w:t>their candidate lists</w:t>
      </w:r>
      <w:r w:rsidR="00A31E76" w:rsidRPr="00D73839">
        <w:rPr>
          <w:color w:val="000000"/>
        </w:rPr>
        <w:t xml:space="preserve"> and the supporting documentation.</w:t>
      </w:r>
    </w:p>
    <w:p w14:paraId="25BB6E54" w14:textId="3924BAF4" w:rsidR="009F6DAA" w:rsidRPr="00D73839" w:rsidRDefault="00D73839" w:rsidP="00D73839">
      <w:pPr>
        <w:spacing w:after="360" w:line="360" w:lineRule="auto"/>
        <w:jc w:val="both"/>
        <w:rPr>
          <w:color w:val="000000"/>
        </w:rPr>
      </w:pPr>
      <w:r>
        <w:rPr>
          <w:u w:val="single" w:color="FFFFFF" w:themeColor="background1"/>
        </w:rPr>
        <w:t>[3]</w:t>
      </w:r>
      <w:r>
        <w:rPr>
          <w:u w:val="single" w:color="FFFFFF" w:themeColor="background1"/>
        </w:rPr>
        <w:tab/>
      </w:r>
      <w:r w:rsidR="00DF64B6" w:rsidRPr="00D73839">
        <w:rPr>
          <w:color w:val="000000"/>
        </w:rPr>
        <w:t xml:space="preserve">So, for example, it was contended by the applicant in the first application under case number 008-2024EC (the Labour Party) that the ‘prescribed manner’ ended up being completely unmanageable and unworkable. ‘It involved having to upload tens of thousands of people's names and their details as contained in thousands upon thousands of reams of paper onto the Commission's Online Candidate Nomination System’. The system, so it was alleged by the Labour Party, is cumbersome and difficult to use. And this was the general tenet of the complaints by the applicants. It was also stated that the system sometimes ‘kicked them out’ and would often ‘hang’. In sum, the </w:t>
      </w:r>
      <w:r w:rsidR="009F6DAA" w:rsidRPr="00D73839">
        <w:rPr>
          <w:color w:val="000000"/>
        </w:rPr>
        <w:t>applicants were aggrieved by the fact that, according to them, it</w:t>
      </w:r>
      <w:r w:rsidR="00DF64B6" w:rsidRPr="00D73839">
        <w:rPr>
          <w:color w:val="000000"/>
        </w:rPr>
        <w:t xml:space="preserve"> was simply impossible to upload everything onto the portal in the short time that </w:t>
      </w:r>
      <w:r w:rsidR="009F6DAA" w:rsidRPr="00D73839">
        <w:rPr>
          <w:color w:val="000000"/>
        </w:rPr>
        <w:t>was</w:t>
      </w:r>
      <w:r w:rsidR="00DF64B6" w:rsidRPr="00D73839">
        <w:rPr>
          <w:color w:val="000000"/>
        </w:rPr>
        <w:t xml:space="preserve"> given.</w:t>
      </w:r>
    </w:p>
    <w:p w14:paraId="3A73F619" w14:textId="0F65640B" w:rsidR="00996144" w:rsidRPr="00D73839" w:rsidRDefault="00D73839" w:rsidP="00D73839">
      <w:pPr>
        <w:spacing w:after="360" w:line="360" w:lineRule="auto"/>
        <w:jc w:val="both"/>
        <w:rPr>
          <w:color w:val="000000"/>
        </w:rPr>
      </w:pPr>
      <w:r>
        <w:rPr>
          <w:u w:val="single" w:color="FFFFFF" w:themeColor="background1"/>
        </w:rPr>
        <w:t>[4]</w:t>
      </w:r>
      <w:r>
        <w:rPr>
          <w:u w:val="single" w:color="FFFFFF" w:themeColor="background1"/>
        </w:rPr>
        <w:tab/>
      </w:r>
      <w:r w:rsidR="008C729B" w:rsidRPr="00D73839">
        <w:rPr>
          <w:color w:val="000000"/>
        </w:rPr>
        <w:t xml:space="preserve">The </w:t>
      </w:r>
      <w:r w:rsidR="004226A6" w:rsidRPr="00D73839">
        <w:rPr>
          <w:color w:val="000000"/>
        </w:rPr>
        <w:t>Commission</w:t>
      </w:r>
      <w:r w:rsidR="008C729B" w:rsidRPr="00D73839">
        <w:rPr>
          <w:color w:val="000000"/>
        </w:rPr>
        <w:t xml:space="preserve"> opposes all of these applications on the basis that the applicants, in failing to comply with the requirements to nominate candidates and to submit their lists of candidates, were the authors of their own misfortune. These applicants, so it is alleged by the </w:t>
      </w:r>
      <w:r w:rsidR="004226A6" w:rsidRPr="00D73839">
        <w:rPr>
          <w:color w:val="000000"/>
        </w:rPr>
        <w:t>Commission</w:t>
      </w:r>
      <w:r w:rsidR="008C729B" w:rsidRPr="00D73839">
        <w:rPr>
          <w:color w:val="000000"/>
        </w:rPr>
        <w:t xml:space="preserve">, are themselves to blame for the fact that they did not meet the deadline prescribed by item 9 of the timetable and not the supposed shortcomings in the OCNS of the </w:t>
      </w:r>
      <w:r w:rsidR="004226A6" w:rsidRPr="00D73839">
        <w:rPr>
          <w:color w:val="000000"/>
        </w:rPr>
        <w:t>Commission</w:t>
      </w:r>
      <w:r w:rsidR="008C729B" w:rsidRPr="00D73839">
        <w:rPr>
          <w:color w:val="000000"/>
        </w:rPr>
        <w:t xml:space="preserve">. This point is confirmed, according to the </w:t>
      </w:r>
      <w:r w:rsidR="004226A6" w:rsidRPr="00D73839">
        <w:rPr>
          <w:color w:val="000000"/>
        </w:rPr>
        <w:t>Commission</w:t>
      </w:r>
      <w:r w:rsidR="008C729B" w:rsidRPr="00D73839">
        <w:rPr>
          <w:color w:val="000000"/>
        </w:rPr>
        <w:t>, by the fact that the vast majority of political parties, as well as independent candidates, had no difficulty using the OCNS.</w:t>
      </w:r>
      <w:r w:rsidR="00394B46" w:rsidRPr="00D73839">
        <w:rPr>
          <w:color w:val="000000"/>
        </w:rPr>
        <w:t xml:space="preserve"> </w:t>
      </w:r>
      <w:r w:rsidR="008C729B" w:rsidRPr="00D73839">
        <w:rPr>
          <w:color w:val="000000"/>
        </w:rPr>
        <w:t>The system</w:t>
      </w:r>
      <w:r w:rsidR="00394B46" w:rsidRPr="00D73839">
        <w:rPr>
          <w:color w:val="000000"/>
        </w:rPr>
        <w:t xml:space="preserve">, so </w:t>
      </w:r>
      <w:r w:rsidR="00394B46" w:rsidRPr="00D73839">
        <w:rPr>
          <w:color w:val="000000"/>
        </w:rPr>
        <w:lastRenderedPageBreak/>
        <w:t xml:space="preserve">the case on behalf of the </w:t>
      </w:r>
      <w:r w:rsidR="004226A6" w:rsidRPr="00D73839">
        <w:rPr>
          <w:color w:val="000000"/>
        </w:rPr>
        <w:t>Commission</w:t>
      </w:r>
      <w:r w:rsidR="00394B46" w:rsidRPr="00D73839">
        <w:rPr>
          <w:color w:val="000000"/>
        </w:rPr>
        <w:t xml:space="preserve"> goes, </w:t>
      </w:r>
      <w:r w:rsidR="008C729B" w:rsidRPr="00D73839">
        <w:rPr>
          <w:color w:val="000000"/>
        </w:rPr>
        <w:t>was reasonable and user-friendly as demonstrated by the fact that several unrepresented political parties used it to submit the details of their supporters, nominate candidates and make payments. Dozens of represented political parties also used the OCNS to nominate candidates and make payments</w:t>
      </w:r>
      <w:r w:rsidR="00996144" w:rsidRPr="00D73839">
        <w:rPr>
          <w:color w:val="000000"/>
        </w:rPr>
        <w:t xml:space="preserve"> – about 87 parties (of which 76 are ‘unrepresented’) and 24 independents were able to comply with the provisions of s 27 of the Electoral Act by using the portal.</w:t>
      </w:r>
    </w:p>
    <w:p w14:paraId="7B32FCE6" w14:textId="7AF952CA" w:rsidR="00434435" w:rsidRPr="00D73839" w:rsidRDefault="00D73839" w:rsidP="00D73839">
      <w:pPr>
        <w:spacing w:after="360" w:line="360" w:lineRule="auto"/>
        <w:jc w:val="both"/>
        <w:rPr>
          <w:color w:val="000000"/>
        </w:rPr>
      </w:pPr>
      <w:r>
        <w:rPr>
          <w:u w:val="single" w:color="FFFFFF" w:themeColor="background1"/>
        </w:rPr>
        <w:t>[5]</w:t>
      </w:r>
      <w:r>
        <w:rPr>
          <w:u w:val="single" w:color="FFFFFF" w:themeColor="background1"/>
        </w:rPr>
        <w:tab/>
      </w:r>
      <w:r w:rsidR="00434435" w:rsidRPr="00D73839">
        <w:rPr>
          <w:color w:val="000000"/>
        </w:rPr>
        <w:t xml:space="preserve">The reason why the Labour Party was unable to comply with the requirements to compete in the elections, so the </w:t>
      </w:r>
      <w:r w:rsidR="002265D7" w:rsidRPr="00D73839">
        <w:rPr>
          <w:color w:val="000000"/>
        </w:rPr>
        <w:t xml:space="preserve">Commission </w:t>
      </w:r>
      <w:r w:rsidR="00434435" w:rsidRPr="00D73839">
        <w:rPr>
          <w:color w:val="000000"/>
        </w:rPr>
        <w:t xml:space="preserve">contends, is because it left everything to the last minute, as did all of the other applicants. Party registration, gathering signatures of supporters and the uploading of candidate nomination lists were left by these applicants until the </w:t>
      </w:r>
      <w:r w:rsidR="007801D7" w:rsidRPr="00D73839">
        <w:rPr>
          <w:color w:val="000000"/>
        </w:rPr>
        <w:t xml:space="preserve">very </w:t>
      </w:r>
      <w:r w:rsidR="00434435" w:rsidRPr="00D73839">
        <w:rPr>
          <w:color w:val="000000"/>
        </w:rPr>
        <w:t>last minute.</w:t>
      </w:r>
    </w:p>
    <w:p w14:paraId="04CF6FE9" w14:textId="5F113DB1" w:rsidR="00434435" w:rsidRPr="00D73839" w:rsidRDefault="00D73839" w:rsidP="00D73839">
      <w:pPr>
        <w:spacing w:after="360" w:line="360" w:lineRule="auto"/>
        <w:jc w:val="both"/>
        <w:rPr>
          <w:color w:val="000000"/>
        </w:rPr>
      </w:pPr>
      <w:r>
        <w:rPr>
          <w:u w:val="single" w:color="FFFFFF" w:themeColor="background1"/>
        </w:rPr>
        <w:t>[6]</w:t>
      </w:r>
      <w:r>
        <w:rPr>
          <w:u w:val="single" w:color="FFFFFF" w:themeColor="background1"/>
        </w:rPr>
        <w:tab/>
      </w:r>
      <w:r w:rsidR="00434435" w:rsidRPr="00D73839">
        <w:rPr>
          <w:color w:val="000000"/>
        </w:rPr>
        <w:t xml:space="preserve">The issue to be considered in these applications is therefore whether there was anything unlawful in the time limit prescribed by item 9 and the strict enforcement thereof by the </w:t>
      </w:r>
      <w:r w:rsidR="002265D7" w:rsidRPr="00D73839">
        <w:rPr>
          <w:color w:val="000000"/>
        </w:rPr>
        <w:t>Commission</w:t>
      </w:r>
      <w:r w:rsidR="00434435" w:rsidRPr="00D73839">
        <w:rPr>
          <w:color w:val="000000"/>
        </w:rPr>
        <w:t xml:space="preserve">. Closely related to this issue is whether, all things considered, the elections </w:t>
      </w:r>
      <w:r w:rsidR="008E74EE" w:rsidRPr="00D73839">
        <w:rPr>
          <w:color w:val="000000"/>
        </w:rPr>
        <w:t>will</w:t>
      </w:r>
      <w:r w:rsidR="00434435" w:rsidRPr="00D73839">
        <w:rPr>
          <w:color w:val="000000"/>
        </w:rPr>
        <w:t xml:space="preserve"> not be free and fair as a result of the applicants being excluded from contesting the elections.</w:t>
      </w:r>
    </w:p>
    <w:p w14:paraId="7097FEDD" w14:textId="3347009C" w:rsidR="0050133A" w:rsidRPr="00D73839" w:rsidRDefault="00D73839" w:rsidP="00D73839">
      <w:pPr>
        <w:spacing w:after="360" w:line="360" w:lineRule="auto"/>
        <w:jc w:val="both"/>
        <w:rPr>
          <w:color w:val="000000"/>
        </w:rPr>
      </w:pPr>
      <w:r w:rsidRPr="009F6DAA">
        <w:rPr>
          <w:u w:val="single" w:color="FFFFFF" w:themeColor="background1"/>
        </w:rPr>
        <w:t>[7]</w:t>
      </w:r>
      <w:r w:rsidRPr="009F6DAA">
        <w:rPr>
          <w:u w:val="single" w:color="FFFFFF" w:themeColor="background1"/>
        </w:rPr>
        <w:tab/>
      </w:r>
      <w:r w:rsidR="005B1FE0" w:rsidRPr="00D73839">
        <w:rPr>
          <w:color w:val="000000"/>
        </w:rPr>
        <w:t>It is accordingly convenient to deal with all of these matters in one judgment</w:t>
      </w:r>
      <w:r w:rsidR="008E74EE" w:rsidRPr="00D73839">
        <w:rPr>
          <w:color w:val="000000"/>
        </w:rPr>
        <w:t xml:space="preserve">. </w:t>
      </w:r>
      <w:r w:rsidR="00911DAA" w:rsidRPr="00D73839">
        <w:rPr>
          <w:color w:val="000000"/>
        </w:rPr>
        <w:t>The cases on behalf of the last two applicants stand on somewhat of a different footing in that those applicants fall far short from making out cases for the relief sought by them. Their matters will therefore receive separate attention, albeit rather briefly.</w:t>
      </w:r>
    </w:p>
    <w:p w14:paraId="65804896" w14:textId="089237EA" w:rsidR="001E5EBD" w:rsidRPr="00D73839" w:rsidRDefault="00D73839" w:rsidP="00D73839">
      <w:pPr>
        <w:spacing w:after="360" w:line="360" w:lineRule="auto"/>
        <w:jc w:val="both"/>
        <w:rPr>
          <w:color w:val="000000"/>
        </w:rPr>
      </w:pPr>
      <w:r w:rsidRPr="00B43D88">
        <w:rPr>
          <w:u w:val="single" w:color="FFFFFF" w:themeColor="background1"/>
        </w:rPr>
        <w:t>[8]</w:t>
      </w:r>
      <w:r w:rsidRPr="00B43D88">
        <w:rPr>
          <w:u w:val="single" w:color="FFFFFF" w:themeColor="background1"/>
        </w:rPr>
        <w:tab/>
      </w:r>
      <w:r w:rsidR="00B962C5" w:rsidRPr="00D73839">
        <w:rPr>
          <w:color w:val="000000"/>
        </w:rPr>
        <w:t xml:space="preserve">A convenient starting point for a discussion of the issues to be considered by the </w:t>
      </w:r>
      <w:r w:rsidR="00F977A7" w:rsidRPr="00D73839">
        <w:rPr>
          <w:color w:val="000000"/>
        </w:rPr>
        <w:t>Court</w:t>
      </w:r>
      <w:r w:rsidR="00B962C5" w:rsidRPr="00D73839">
        <w:rPr>
          <w:color w:val="000000"/>
        </w:rPr>
        <w:t xml:space="preserve"> is the fact that an election timetable and the d</w:t>
      </w:r>
      <w:r w:rsidR="001E5EBD" w:rsidRPr="00D73839">
        <w:rPr>
          <w:color w:val="000000"/>
        </w:rPr>
        <w:t xml:space="preserve">eadlines </w:t>
      </w:r>
      <w:r w:rsidR="00B962C5" w:rsidRPr="00D73839">
        <w:rPr>
          <w:color w:val="000000"/>
        </w:rPr>
        <w:t>set therein</w:t>
      </w:r>
      <w:r w:rsidR="00B43D88" w:rsidRPr="00D73839">
        <w:rPr>
          <w:color w:val="000000"/>
        </w:rPr>
        <w:t xml:space="preserve"> are essential for the facilitation of free and fair elections</w:t>
      </w:r>
      <w:r w:rsidR="001E5EBD" w:rsidRPr="00D73839">
        <w:rPr>
          <w:color w:val="000000"/>
        </w:rPr>
        <w:t xml:space="preserve">. Electoral authorities, like the </w:t>
      </w:r>
      <w:r w:rsidR="002265D7" w:rsidRPr="00D73839">
        <w:rPr>
          <w:color w:val="000000"/>
        </w:rPr>
        <w:t>Commission</w:t>
      </w:r>
      <w:r w:rsidR="001E5EBD" w:rsidRPr="00D73839">
        <w:rPr>
          <w:color w:val="000000"/>
        </w:rPr>
        <w:t xml:space="preserve">, </w:t>
      </w:r>
      <w:r w:rsidR="00B43D88" w:rsidRPr="00D73839">
        <w:rPr>
          <w:color w:val="000000"/>
        </w:rPr>
        <w:t xml:space="preserve">would not be able to run </w:t>
      </w:r>
      <w:r w:rsidR="001E5EBD" w:rsidRPr="00D73839">
        <w:rPr>
          <w:color w:val="000000"/>
        </w:rPr>
        <w:t xml:space="preserve">a free and fair election without clear rules regulating the submission and verification of party and candidate information. For an election to be free and fair, and to be perceived as free and fair, all parties must be held to these rules. </w:t>
      </w:r>
      <w:r w:rsidR="00B43D88" w:rsidRPr="00D73839">
        <w:rPr>
          <w:color w:val="000000"/>
        </w:rPr>
        <w:t xml:space="preserve">As submitted on behalf of the </w:t>
      </w:r>
      <w:r w:rsidR="002265D7" w:rsidRPr="00D73839">
        <w:rPr>
          <w:color w:val="000000"/>
        </w:rPr>
        <w:t>Commission</w:t>
      </w:r>
      <w:r w:rsidR="00B43D88" w:rsidRPr="00D73839">
        <w:rPr>
          <w:color w:val="000000"/>
        </w:rPr>
        <w:t>, t</w:t>
      </w:r>
      <w:r w:rsidR="001E5EBD" w:rsidRPr="00D73839">
        <w:rPr>
          <w:color w:val="000000"/>
        </w:rPr>
        <w:t xml:space="preserve">here can be no </w:t>
      </w:r>
      <w:r w:rsidR="001E5EBD" w:rsidRPr="00D73839">
        <w:rPr>
          <w:i/>
          <w:iCs/>
          <w:color w:val="000000"/>
        </w:rPr>
        <w:t xml:space="preserve">ad </w:t>
      </w:r>
      <w:r w:rsidR="001E5EBD" w:rsidRPr="00D73839">
        <w:rPr>
          <w:i/>
          <w:iCs/>
          <w:color w:val="000000"/>
        </w:rPr>
        <w:lastRenderedPageBreak/>
        <w:t>hoc</w:t>
      </w:r>
      <w:r w:rsidR="001E5EBD" w:rsidRPr="00D73839">
        <w:rPr>
          <w:color w:val="000000"/>
        </w:rPr>
        <w:t xml:space="preserve"> condonations or indulgences</w:t>
      </w:r>
      <w:r w:rsidR="00B43D88" w:rsidRPr="00D73839">
        <w:rPr>
          <w:color w:val="000000"/>
        </w:rPr>
        <w:t xml:space="preserve"> – </w:t>
      </w:r>
      <w:r w:rsidR="001E5EBD" w:rsidRPr="00D73839">
        <w:rPr>
          <w:color w:val="000000"/>
        </w:rPr>
        <w:t>otherwise</w:t>
      </w:r>
      <w:r w:rsidR="00B43D88" w:rsidRPr="00D73839">
        <w:rPr>
          <w:color w:val="000000"/>
        </w:rPr>
        <w:t xml:space="preserve"> </w:t>
      </w:r>
      <w:r w:rsidR="00AA7431" w:rsidRPr="00D73839">
        <w:rPr>
          <w:color w:val="000000"/>
        </w:rPr>
        <w:t xml:space="preserve">some of the </w:t>
      </w:r>
      <w:r w:rsidR="001E5EBD" w:rsidRPr="00D73839">
        <w:rPr>
          <w:color w:val="000000"/>
        </w:rPr>
        <w:t xml:space="preserve">parties will be perceived as being favoured by electoral authorities, who must remain neutral.  </w:t>
      </w:r>
    </w:p>
    <w:p w14:paraId="056D93B6" w14:textId="7F327635" w:rsidR="001E5EBD" w:rsidRPr="00D73839" w:rsidRDefault="00D73839" w:rsidP="00D73839">
      <w:pPr>
        <w:spacing w:after="360" w:line="360" w:lineRule="auto"/>
        <w:jc w:val="both"/>
        <w:rPr>
          <w:color w:val="000000"/>
        </w:rPr>
      </w:pPr>
      <w:r w:rsidRPr="001E5EBD">
        <w:rPr>
          <w:u w:val="single" w:color="FFFFFF" w:themeColor="background1"/>
        </w:rPr>
        <w:t>[9]</w:t>
      </w:r>
      <w:r w:rsidRPr="001E5EBD">
        <w:rPr>
          <w:u w:val="single" w:color="FFFFFF" w:themeColor="background1"/>
        </w:rPr>
        <w:tab/>
      </w:r>
      <w:r w:rsidR="001E5EBD" w:rsidRPr="00D73839">
        <w:rPr>
          <w:color w:val="000000"/>
        </w:rPr>
        <w:t>There are, of course, limits to the powers</w:t>
      </w:r>
      <w:r w:rsidR="00B43D88" w:rsidRPr="00D73839">
        <w:rPr>
          <w:color w:val="000000"/>
        </w:rPr>
        <w:t xml:space="preserve"> of the </w:t>
      </w:r>
      <w:r w:rsidR="002265D7" w:rsidRPr="00D73839">
        <w:rPr>
          <w:color w:val="000000"/>
        </w:rPr>
        <w:t>Commission</w:t>
      </w:r>
      <w:r w:rsidR="001E5EBD" w:rsidRPr="00D73839">
        <w:rPr>
          <w:color w:val="000000"/>
        </w:rPr>
        <w:t xml:space="preserve">. For instance, </w:t>
      </w:r>
      <w:r w:rsidR="00B43D88" w:rsidRPr="00D73839">
        <w:rPr>
          <w:color w:val="000000"/>
        </w:rPr>
        <w:t>it</w:t>
      </w:r>
      <w:r w:rsidR="001E5EBD" w:rsidRPr="00D73839">
        <w:rPr>
          <w:color w:val="000000"/>
        </w:rPr>
        <w:t xml:space="preserve"> cannot unlawfully or irrationally impose deadlines in the election timetable. </w:t>
      </w:r>
      <w:r w:rsidR="00B43D88" w:rsidRPr="00D73839">
        <w:rPr>
          <w:color w:val="000000"/>
        </w:rPr>
        <w:t xml:space="preserve">And this, as indicated before, is exactly the issue to be considered in these applications – did the </w:t>
      </w:r>
      <w:r w:rsidR="002265D7" w:rsidRPr="00D73839">
        <w:rPr>
          <w:color w:val="000000"/>
        </w:rPr>
        <w:t xml:space="preserve">Commission </w:t>
      </w:r>
      <w:r w:rsidR="00B43D88" w:rsidRPr="00D73839">
        <w:rPr>
          <w:color w:val="000000"/>
        </w:rPr>
        <w:t>act unlawfully and/or irrationally in strictly enforcing the time limits imposed by the timetable?</w:t>
      </w:r>
    </w:p>
    <w:p w14:paraId="79D9D359" w14:textId="1963EBF9" w:rsidR="008E74EE" w:rsidRPr="00D73839" w:rsidRDefault="00D73839" w:rsidP="00D73839">
      <w:pPr>
        <w:spacing w:after="360" w:line="360" w:lineRule="auto"/>
        <w:jc w:val="both"/>
        <w:rPr>
          <w:color w:val="000000"/>
        </w:rPr>
      </w:pPr>
      <w:r>
        <w:rPr>
          <w:u w:val="single" w:color="FFFFFF" w:themeColor="background1"/>
        </w:rPr>
        <w:t>[10]</w:t>
      </w:r>
      <w:r>
        <w:rPr>
          <w:u w:val="single" w:color="FFFFFF" w:themeColor="background1"/>
        </w:rPr>
        <w:tab/>
      </w:r>
      <w:r w:rsidR="00B43D88" w:rsidRPr="00D73839">
        <w:rPr>
          <w:color w:val="000000"/>
        </w:rPr>
        <w:t xml:space="preserve">At a </w:t>
      </w:r>
      <w:r w:rsidR="001E5EBD" w:rsidRPr="00D73839">
        <w:rPr>
          <w:color w:val="000000"/>
        </w:rPr>
        <w:t xml:space="preserve">factual level, </w:t>
      </w:r>
      <w:r w:rsidR="00B43D88" w:rsidRPr="00D73839">
        <w:rPr>
          <w:color w:val="000000"/>
        </w:rPr>
        <w:t xml:space="preserve">this question is to be answered in favour of the </w:t>
      </w:r>
      <w:r w:rsidR="002265D7" w:rsidRPr="00D73839">
        <w:rPr>
          <w:color w:val="000000"/>
        </w:rPr>
        <w:t>Commission</w:t>
      </w:r>
      <w:r w:rsidR="00B43D88" w:rsidRPr="00D73839">
        <w:rPr>
          <w:color w:val="000000"/>
        </w:rPr>
        <w:t xml:space="preserve">. </w:t>
      </w:r>
      <w:r w:rsidR="00F34968" w:rsidRPr="00D73839">
        <w:rPr>
          <w:color w:val="000000"/>
        </w:rPr>
        <w:t xml:space="preserve">Its </w:t>
      </w:r>
      <w:r w:rsidR="001E5EBD" w:rsidRPr="00D73839">
        <w:rPr>
          <w:color w:val="000000"/>
        </w:rPr>
        <w:t>evidence demonstrates that its online portal</w:t>
      </w:r>
      <w:r w:rsidR="00F34968" w:rsidRPr="00D73839">
        <w:rPr>
          <w:color w:val="000000"/>
        </w:rPr>
        <w:t xml:space="preserve"> </w:t>
      </w:r>
      <w:r w:rsidR="008E74EE" w:rsidRPr="00D73839">
        <w:rPr>
          <w:color w:val="000000"/>
        </w:rPr>
        <w:t>–</w:t>
      </w:r>
      <w:r w:rsidR="00F34968" w:rsidRPr="00D73839">
        <w:rPr>
          <w:color w:val="000000"/>
        </w:rPr>
        <w:t xml:space="preserve"> </w:t>
      </w:r>
      <w:r w:rsidR="001E5EBD" w:rsidRPr="00D73839">
        <w:rPr>
          <w:color w:val="000000"/>
        </w:rPr>
        <w:t>the</w:t>
      </w:r>
      <w:r w:rsidR="008E74EE" w:rsidRPr="00D73839">
        <w:rPr>
          <w:color w:val="000000"/>
        </w:rPr>
        <w:t xml:space="preserve"> </w:t>
      </w:r>
      <w:r w:rsidR="001E5EBD" w:rsidRPr="00D73839">
        <w:rPr>
          <w:color w:val="000000"/>
        </w:rPr>
        <w:t>OCNS</w:t>
      </w:r>
      <w:r w:rsidR="00F34968" w:rsidRPr="00D73839">
        <w:rPr>
          <w:color w:val="000000"/>
        </w:rPr>
        <w:t xml:space="preserve"> – </w:t>
      </w:r>
      <w:r w:rsidR="001E5EBD" w:rsidRPr="00D73839">
        <w:rPr>
          <w:color w:val="000000"/>
        </w:rPr>
        <w:t>functioned</w:t>
      </w:r>
      <w:r w:rsidR="00F34968" w:rsidRPr="00D73839">
        <w:rPr>
          <w:color w:val="000000"/>
        </w:rPr>
        <w:t xml:space="preserve"> </w:t>
      </w:r>
      <w:r w:rsidR="001E5EBD" w:rsidRPr="00D73839">
        <w:rPr>
          <w:color w:val="000000"/>
        </w:rPr>
        <w:t xml:space="preserve">without issues at the relevant times. </w:t>
      </w:r>
      <w:r w:rsidR="00AA7431" w:rsidRPr="00D73839">
        <w:rPr>
          <w:color w:val="000000"/>
        </w:rPr>
        <w:t>I</w:t>
      </w:r>
      <w:r w:rsidR="00F34968" w:rsidRPr="00D73839">
        <w:rPr>
          <w:color w:val="000000"/>
        </w:rPr>
        <w:t xml:space="preserve"> find </w:t>
      </w:r>
      <w:r w:rsidR="00AA7431" w:rsidRPr="00D73839">
        <w:rPr>
          <w:color w:val="000000"/>
        </w:rPr>
        <w:t>myself</w:t>
      </w:r>
      <w:r w:rsidR="00F34968" w:rsidRPr="00D73839">
        <w:rPr>
          <w:color w:val="000000"/>
        </w:rPr>
        <w:t xml:space="preserve"> in agreement with the submission on behalf of the </w:t>
      </w:r>
      <w:r w:rsidR="002265D7" w:rsidRPr="00D73839">
        <w:rPr>
          <w:color w:val="000000"/>
        </w:rPr>
        <w:t xml:space="preserve">Commission </w:t>
      </w:r>
      <w:r w:rsidR="00F34968" w:rsidRPr="00D73839">
        <w:rPr>
          <w:color w:val="000000"/>
        </w:rPr>
        <w:t xml:space="preserve">that, if regard is had to the undisputed and unchallenged fact </w:t>
      </w:r>
      <w:r w:rsidR="001E5EBD" w:rsidRPr="00D73839">
        <w:rPr>
          <w:color w:val="000000"/>
        </w:rPr>
        <w:t xml:space="preserve">that 87 </w:t>
      </w:r>
      <w:r w:rsidR="00F34968" w:rsidRPr="00D73839">
        <w:rPr>
          <w:color w:val="000000"/>
        </w:rPr>
        <w:t xml:space="preserve">political </w:t>
      </w:r>
      <w:r w:rsidR="001E5EBD" w:rsidRPr="00D73839">
        <w:rPr>
          <w:color w:val="000000"/>
        </w:rPr>
        <w:t>parties and 24 independents</w:t>
      </w:r>
      <w:r w:rsidR="00F34968" w:rsidRPr="00D73839">
        <w:rPr>
          <w:color w:val="000000"/>
        </w:rPr>
        <w:t xml:space="preserve"> made </w:t>
      </w:r>
      <w:r w:rsidR="001E5EBD" w:rsidRPr="00D73839">
        <w:rPr>
          <w:color w:val="000000"/>
        </w:rPr>
        <w:t>use</w:t>
      </w:r>
      <w:r w:rsidR="00F34968" w:rsidRPr="00D73839">
        <w:rPr>
          <w:color w:val="000000"/>
        </w:rPr>
        <w:t xml:space="preserve"> of</w:t>
      </w:r>
      <w:r w:rsidR="001E5EBD" w:rsidRPr="00D73839">
        <w:rPr>
          <w:color w:val="000000"/>
        </w:rPr>
        <w:t xml:space="preserve"> the OCNS ahead of the upcoming election</w:t>
      </w:r>
      <w:r w:rsidR="00F34968" w:rsidRPr="00D73839">
        <w:rPr>
          <w:color w:val="000000"/>
        </w:rPr>
        <w:t>, seemingly without any difficulties</w:t>
      </w:r>
      <w:r w:rsidR="008E74EE" w:rsidRPr="00D73839">
        <w:rPr>
          <w:color w:val="000000"/>
        </w:rPr>
        <w:t xml:space="preserve">, it has to be accepted that the system was working properly and </w:t>
      </w:r>
      <w:r w:rsidR="007801D7" w:rsidRPr="00D73839">
        <w:rPr>
          <w:color w:val="000000"/>
        </w:rPr>
        <w:t xml:space="preserve">was </w:t>
      </w:r>
      <w:r w:rsidR="008E74EE" w:rsidRPr="00D73839">
        <w:rPr>
          <w:color w:val="000000"/>
        </w:rPr>
        <w:t>fit for purpose</w:t>
      </w:r>
      <w:r w:rsidR="001E5EBD" w:rsidRPr="00D73839">
        <w:rPr>
          <w:color w:val="000000"/>
        </w:rPr>
        <w:t xml:space="preserve">. </w:t>
      </w:r>
      <w:r w:rsidR="00F34968" w:rsidRPr="00D73839">
        <w:rPr>
          <w:color w:val="000000"/>
        </w:rPr>
        <w:t>They were all able to meet</w:t>
      </w:r>
      <w:r w:rsidR="001E5EBD" w:rsidRPr="00D73839">
        <w:rPr>
          <w:color w:val="000000"/>
        </w:rPr>
        <w:t xml:space="preserve"> the timetable’s deadline whil</w:t>
      </w:r>
      <w:r w:rsidR="00F34968" w:rsidRPr="00D73839">
        <w:rPr>
          <w:color w:val="000000"/>
        </w:rPr>
        <w:t>st</w:t>
      </w:r>
      <w:r w:rsidR="001E5EBD" w:rsidRPr="00D73839">
        <w:rPr>
          <w:color w:val="000000"/>
        </w:rPr>
        <w:t xml:space="preserve"> using the OCNS. Some of those parties were able to use the OCNS to meet the timetable’s deadline at the very last minute.</w:t>
      </w:r>
    </w:p>
    <w:p w14:paraId="0F3DABF5" w14:textId="1BC5082D" w:rsidR="008E74EE" w:rsidRPr="00D73839" w:rsidRDefault="00D73839" w:rsidP="00D73839">
      <w:pPr>
        <w:spacing w:after="360" w:line="360" w:lineRule="auto"/>
        <w:jc w:val="both"/>
        <w:rPr>
          <w:color w:val="000000"/>
        </w:rPr>
      </w:pPr>
      <w:r>
        <w:rPr>
          <w:u w:val="single" w:color="FFFFFF" w:themeColor="background1"/>
        </w:rPr>
        <w:t>[11]</w:t>
      </w:r>
      <w:r>
        <w:rPr>
          <w:u w:val="single" w:color="FFFFFF" w:themeColor="background1"/>
        </w:rPr>
        <w:tab/>
      </w:r>
      <w:r w:rsidR="008E74EE" w:rsidRPr="00D73839">
        <w:rPr>
          <w:color w:val="000000"/>
        </w:rPr>
        <w:t xml:space="preserve">Moreover, as </w:t>
      </w:r>
      <w:r w:rsidR="007801D7" w:rsidRPr="00D73839">
        <w:rPr>
          <w:color w:val="000000"/>
        </w:rPr>
        <w:t>was</w:t>
      </w:r>
      <w:r w:rsidR="008E74EE" w:rsidRPr="00D73839">
        <w:rPr>
          <w:color w:val="000000"/>
        </w:rPr>
        <w:t xml:space="preserve"> explain</w:t>
      </w:r>
      <w:r w:rsidR="007801D7" w:rsidRPr="00D73839">
        <w:rPr>
          <w:color w:val="000000"/>
        </w:rPr>
        <w:t>ed</w:t>
      </w:r>
      <w:r w:rsidR="008E74EE" w:rsidRPr="00D73839">
        <w:rPr>
          <w:color w:val="000000"/>
        </w:rPr>
        <w:t xml:space="preserve"> in detail by the </w:t>
      </w:r>
      <w:r w:rsidR="002265D7" w:rsidRPr="00D73839">
        <w:rPr>
          <w:color w:val="000000"/>
        </w:rPr>
        <w:t>Commission</w:t>
      </w:r>
      <w:r w:rsidR="008E74EE" w:rsidRPr="00D73839">
        <w:rPr>
          <w:color w:val="000000"/>
        </w:rPr>
        <w:t xml:space="preserve">, all the applicants were able to use the OCNS to significant degrees.  In some cases, applicants were able to upload data relating to thousands of supporters. The applicants’ own version reveals that the OCNS could not have been unfit for purpose. Otherwise the applicants would not have succeeded in uploading the various information they uploaded. That they failed to upload all the information for all the elections they wished to compete in is a demonstration of their own failure, not </w:t>
      </w:r>
      <w:r w:rsidR="007801D7" w:rsidRPr="00D73839">
        <w:rPr>
          <w:color w:val="000000"/>
        </w:rPr>
        <w:t>of that of the</w:t>
      </w:r>
      <w:r w:rsidR="008E74EE" w:rsidRPr="00D73839">
        <w:rPr>
          <w:color w:val="000000"/>
        </w:rPr>
        <w:t xml:space="preserve"> Commission. </w:t>
      </w:r>
    </w:p>
    <w:p w14:paraId="58E0EF9B" w14:textId="0165E934" w:rsidR="008E74EE" w:rsidRPr="00D73839" w:rsidRDefault="00D73839" w:rsidP="00D73839">
      <w:pPr>
        <w:spacing w:after="360" w:line="360" w:lineRule="auto"/>
        <w:jc w:val="both"/>
        <w:rPr>
          <w:color w:val="000000"/>
        </w:rPr>
      </w:pPr>
      <w:r>
        <w:rPr>
          <w:u w:val="single" w:color="FFFFFF" w:themeColor="background1"/>
        </w:rPr>
        <w:t>[12]</w:t>
      </w:r>
      <w:r>
        <w:rPr>
          <w:u w:val="single" w:color="FFFFFF" w:themeColor="background1"/>
        </w:rPr>
        <w:tab/>
      </w:r>
      <w:r w:rsidR="008E74EE" w:rsidRPr="00D73839">
        <w:rPr>
          <w:color w:val="000000"/>
        </w:rPr>
        <w:t xml:space="preserve">The </w:t>
      </w:r>
      <w:r w:rsidR="002265D7" w:rsidRPr="00D73839">
        <w:rPr>
          <w:color w:val="000000"/>
        </w:rPr>
        <w:t>Commission</w:t>
      </w:r>
      <w:r w:rsidR="008E74EE" w:rsidRPr="00D73839">
        <w:rPr>
          <w:color w:val="000000"/>
        </w:rPr>
        <w:t xml:space="preserve"> also gave examples of at least three </w:t>
      </w:r>
      <w:r w:rsidR="008E74EE" w:rsidRPr="00D73839">
        <w:rPr>
          <w:color w:val="000000"/>
          <w:u w:val="single"/>
        </w:rPr>
        <w:t>unrepresented</w:t>
      </w:r>
      <w:r w:rsidR="008E74EE" w:rsidRPr="00D73839">
        <w:rPr>
          <w:color w:val="000000"/>
        </w:rPr>
        <w:t xml:space="preserve"> parties that are competing in all the available elections. This demonstrates – rather persuasively – that if a party or an independent candidate had prepared properly and had undergone the necessary training and guidance offered by the </w:t>
      </w:r>
      <w:r w:rsidR="002265D7" w:rsidRPr="00D73839">
        <w:rPr>
          <w:color w:val="000000"/>
        </w:rPr>
        <w:t>Commission</w:t>
      </w:r>
      <w:r w:rsidR="008E74EE" w:rsidRPr="00D73839">
        <w:rPr>
          <w:color w:val="000000"/>
        </w:rPr>
        <w:t xml:space="preserve">, </w:t>
      </w:r>
      <w:r w:rsidR="0000260B" w:rsidRPr="00D73839">
        <w:rPr>
          <w:color w:val="000000"/>
        </w:rPr>
        <w:t>they</w:t>
      </w:r>
      <w:r w:rsidR="008205CC" w:rsidRPr="00D73839">
        <w:rPr>
          <w:color w:val="000000"/>
        </w:rPr>
        <w:t xml:space="preserve"> would have experienced no difficulty in complying timeously with the provisions of </w:t>
      </w:r>
      <w:r w:rsidR="008205CC" w:rsidRPr="00D73839">
        <w:rPr>
          <w:color w:val="000000"/>
        </w:rPr>
        <w:lastRenderedPageBreak/>
        <w:t>s</w:t>
      </w:r>
      <w:r w:rsidR="004E63F1" w:rsidRPr="00D73839">
        <w:rPr>
          <w:color w:val="000000"/>
        </w:rPr>
        <w:t> </w:t>
      </w:r>
      <w:r w:rsidR="008205CC" w:rsidRPr="00D73839">
        <w:rPr>
          <w:color w:val="000000"/>
        </w:rPr>
        <w:t xml:space="preserve">27. One of the parties, for example, was only formally registered after 6 March 2024 – two days </w:t>
      </w:r>
      <w:r w:rsidR="007801D7" w:rsidRPr="00D73839">
        <w:rPr>
          <w:color w:val="000000"/>
        </w:rPr>
        <w:t>before</w:t>
      </w:r>
      <w:r w:rsidR="008205CC" w:rsidRPr="00D73839">
        <w:rPr>
          <w:color w:val="000000"/>
        </w:rPr>
        <w:t xml:space="preserve"> the deadline, yet it was ready and able to </w:t>
      </w:r>
      <w:r w:rsidR="008E74EE" w:rsidRPr="00D73839">
        <w:rPr>
          <w:color w:val="000000"/>
        </w:rPr>
        <w:t>upload its documents. It managed to upload all the signatures it needed to compete, upload all its candidate nominations, and pay the required deposit.</w:t>
      </w:r>
    </w:p>
    <w:p w14:paraId="0AAB80B3" w14:textId="00C5447F" w:rsidR="008205CC" w:rsidRPr="00D73839" w:rsidRDefault="00D73839" w:rsidP="00D73839">
      <w:pPr>
        <w:spacing w:after="360" w:line="360" w:lineRule="auto"/>
        <w:jc w:val="both"/>
        <w:rPr>
          <w:color w:val="000000"/>
        </w:rPr>
      </w:pPr>
      <w:r>
        <w:rPr>
          <w:u w:val="single" w:color="FFFFFF" w:themeColor="background1"/>
        </w:rPr>
        <w:t>[13]</w:t>
      </w:r>
      <w:r>
        <w:rPr>
          <w:u w:val="single" w:color="FFFFFF" w:themeColor="background1"/>
        </w:rPr>
        <w:tab/>
      </w:r>
      <w:r w:rsidR="008205CC" w:rsidRPr="00D73839">
        <w:rPr>
          <w:color w:val="000000"/>
        </w:rPr>
        <w:t>If t</w:t>
      </w:r>
      <w:r w:rsidR="008E74EE" w:rsidRPr="00D73839">
        <w:rPr>
          <w:color w:val="000000"/>
        </w:rPr>
        <w:t>hese parties, which faced similar challenges to the applicant</w:t>
      </w:r>
      <w:r w:rsidR="008205CC" w:rsidRPr="00D73839">
        <w:rPr>
          <w:color w:val="000000"/>
        </w:rPr>
        <w:t>s</w:t>
      </w:r>
      <w:r w:rsidR="008E74EE" w:rsidRPr="00D73839">
        <w:rPr>
          <w:color w:val="000000"/>
        </w:rPr>
        <w:t>, were all able to comply and will compete in the upcoming election</w:t>
      </w:r>
      <w:r w:rsidR="008205CC" w:rsidRPr="00D73839">
        <w:rPr>
          <w:color w:val="000000"/>
        </w:rPr>
        <w:t xml:space="preserve">, the rhetorical question to be asked is why the applicants could not do likewise. As contended by the </w:t>
      </w:r>
      <w:r w:rsidR="00C51733" w:rsidRPr="00D73839">
        <w:rPr>
          <w:color w:val="000000"/>
        </w:rPr>
        <w:t>Commission</w:t>
      </w:r>
      <w:r w:rsidR="008205CC" w:rsidRPr="00D73839">
        <w:rPr>
          <w:color w:val="000000"/>
        </w:rPr>
        <w:t>, t</w:t>
      </w:r>
      <w:r w:rsidR="008E74EE" w:rsidRPr="00D73839">
        <w:rPr>
          <w:color w:val="000000"/>
        </w:rPr>
        <w:t>he obvious reason</w:t>
      </w:r>
      <w:r w:rsidR="008205CC" w:rsidRPr="00D73839">
        <w:rPr>
          <w:color w:val="000000"/>
        </w:rPr>
        <w:t xml:space="preserve"> for the applicants’ failure to comply </w:t>
      </w:r>
      <w:r w:rsidR="008E74EE" w:rsidRPr="00D73839">
        <w:rPr>
          <w:color w:val="000000"/>
        </w:rPr>
        <w:t>was not the timetable or the OCNS that was the problem</w:t>
      </w:r>
      <w:r w:rsidR="008205CC" w:rsidRPr="00D73839">
        <w:rPr>
          <w:color w:val="000000"/>
        </w:rPr>
        <w:t>,</w:t>
      </w:r>
      <w:r w:rsidR="008E74EE" w:rsidRPr="00D73839">
        <w:rPr>
          <w:color w:val="000000"/>
        </w:rPr>
        <w:t xml:space="preserve"> it was the applicants’ </w:t>
      </w:r>
      <w:r w:rsidR="008205CC" w:rsidRPr="00D73839">
        <w:rPr>
          <w:color w:val="000000"/>
        </w:rPr>
        <w:t>lack of preparedness.</w:t>
      </w:r>
    </w:p>
    <w:p w14:paraId="71DF0F14" w14:textId="49550F13" w:rsidR="001E5EBD" w:rsidRPr="00D73839" w:rsidRDefault="00D73839" w:rsidP="00D73839">
      <w:pPr>
        <w:spacing w:after="360" w:line="360" w:lineRule="auto"/>
        <w:jc w:val="both"/>
        <w:rPr>
          <w:color w:val="000000"/>
        </w:rPr>
      </w:pPr>
      <w:r w:rsidRPr="00AD11BE">
        <w:rPr>
          <w:u w:val="single" w:color="FFFFFF" w:themeColor="background1"/>
        </w:rPr>
        <w:t>[14]</w:t>
      </w:r>
      <w:r w:rsidRPr="00AD11BE">
        <w:rPr>
          <w:u w:val="single" w:color="FFFFFF" w:themeColor="background1"/>
        </w:rPr>
        <w:tab/>
      </w:r>
      <w:r w:rsidR="00F34968" w:rsidRPr="00D73839">
        <w:rPr>
          <w:color w:val="000000"/>
        </w:rPr>
        <w:t xml:space="preserve">The simple point is that, on the probabilities, the OCNS was not as ineffective and cumbersome to use as the applicants would make it out to be. It follows that it was, as alleged by the </w:t>
      </w:r>
      <w:r w:rsidR="00C51733" w:rsidRPr="00D73839">
        <w:rPr>
          <w:color w:val="000000"/>
        </w:rPr>
        <w:t>Commission</w:t>
      </w:r>
      <w:r w:rsidR="00F34968" w:rsidRPr="00D73839">
        <w:rPr>
          <w:color w:val="000000"/>
        </w:rPr>
        <w:t xml:space="preserve">, the applicants’ unpreparedness and </w:t>
      </w:r>
      <w:r w:rsidR="003C09E2" w:rsidRPr="00D73839">
        <w:rPr>
          <w:color w:val="000000"/>
        </w:rPr>
        <w:t>their tardiness which resulted in their inability to comply with the provisions of s 27.</w:t>
      </w:r>
      <w:r w:rsidR="00B97D62" w:rsidRPr="00D73839">
        <w:rPr>
          <w:color w:val="000000"/>
        </w:rPr>
        <w:t xml:space="preserve"> In the context of this opposed application, which implies that the</w:t>
      </w:r>
      <w:r w:rsidR="004E63F1" w:rsidRPr="00D73839">
        <w:rPr>
          <w:color w:val="000000"/>
        </w:rPr>
        <w:t xml:space="preserve"> principle in</w:t>
      </w:r>
      <w:r w:rsidR="00B97D62" w:rsidRPr="00D73839">
        <w:rPr>
          <w:color w:val="000000"/>
        </w:rPr>
        <w:t xml:space="preserve"> </w:t>
      </w:r>
      <w:r w:rsidR="00B97D62" w:rsidRPr="00D73839">
        <w:rPr>
          <w:i/>
          <w:iCs/>
          <w:color w:val="000000"/>
        </w:rPr>
        <w:t>Plascon Evans</w:t>
      </w:r>
      <w:r w:rsidR="00AD11BE">
        <w:rPr>
          <w:rStyle w:val="FootnoteReference"/>
          <w:i/>
          <w:iCs/>
          <w:color w:val="000000"/>
        </w:rPr>
        <w:footnoteReference w:id="2"/>
      </w:r>
      <w:r w:rsidR="00AD11BE" w:rsidRPr="00D73839">
        <w:rPr>
          <w:color w:val="000000"/>
        </w:rPr>
        <w:t xml:space="preserve"> </w:t>
      </w:r>
      <w:r w:rsidR="00B97D62" w:rsidRPr="00D73839">
        <w:rPr>
          <w:color w:val="000000"/>
        </w:rPr>
        <w:t xml:space="preserve">finds application, it cannot possibly be said that the version of the </w:t>
      </w:r>
      <w:r w:rsidR="00C51733" w:rsidRPr="00D73839">
        <w:rPr>
          <w:color w:val="000000"/>
        </w:rPr>
        <w:t>Commission</w:t>
      </w:r>
      <w:r w:rsidR="00B97D62" w:rsidRPr="00D73839">
        <w:rPr>
          <w:color w:val="000000"/>
        </w:rPr>
        <w:t xml:space="preserve"> is so far-fetched and untenable that this </w:t>
      </w:r>
      <w:r w:rsidR="00F977A7" w:rsidRPr="00D73839">
        <w:rPr>
          <w:color w:val="000000"/>
        </w:rPr>
        <w:t>Court</w:t>
      </w:r>
      <w:r w:rsidR="00B97D62" w:rsidRPr="00D73839">
        <w:rPr>
          <w:color w:val="000000"/>
        </w:rPr>
        <w:t xml:space="preserve"> can reject it out of hand. </w:t>
      </w:r>
      <w:r w:rsidR="00D5319A" w:rsidRPr="00D73839">
        <w:rPr>
          <w:color w:val="000000"/>
        </w:rPr>
        <w:t xml:space="preserve">Put another way, the </w:t>
      </w:r>
      <w:r w:rsidR="00C51733" w:rsidRPr="00D73839">
        <w:rPr>
          <w:color w:val="000000"/>
        </w:rPr>
        <w:t>Commission</w:t>
      </w:r>
      <w:r w:rsidR="00D5319A" w:rsidRPr="00D73839">
        <w:rPr>
          <w:color w:val="000000"/>
        </w:rPr>
        <w:t xml:space="preserve">’s version on the facts cannot and should not be rejected by this Court out of hand, as one being patently implausible and far-fetched. </w:t>
      </w:r>
      <w:r w:rsidR="003C09E2" w:rsidRPr="00D73839">
        <w:rPr>
          <w:color w:val="000000"/>
        </w:rPr>
        <w:t xml:space="preserve">Therefore, factually it cannot be said that there was anything untoward or unlawful </w:t>
      </w:r>
      <w:r w:rsidR="006F65F4" w:rsidRPr="00D73839">
        <w:rPr>
          <w:color w:val="000000"/>
        </w:rPr>
        <w:t>with</w:t>
      </w:r>
      <w:r w:rsidR="003C09E2" w:rsidRPr="00D73839">
        <w:rPr>
          <w:color w:val="000000"/>
        </w:rPr>
        <w:t xml:space="preserve"> the </w:t>
      </w:r>
      <w:r w:rsidR="00C51733" w:rsidRPr="00D73839">
        <w:rPr>
          <w:color w:val="000000"/>
        </w:rPr>
        <w:t>Commission</w:t>
      </w:r>
      <w:r w:rsidR="003C09E2" w:rsidRPr="00D73839">
        <w:rPr>
          <w:color w:val="000000"/>
        </w:rPr>
        <w:t>’s insistence on strict compliance with the time limits imposed by the timetable.</w:t>
      </w:r>
    </w:p>
    <w:p w14:paraId="7D5529CA" w14:textId="32885D34" w:rsidR="001E5EBD" w:rsidRPr="00D73839" w:rsidRDefault="00D73839" w:rsidP="00D73839">
      <w:pPr>
        <w:spacing w:after="360" w:line="360" w:lineRule="auto"/>
        <w:jc w:val="both"/>
        <w:rPr>
          <w:color w:val="000000"/>
        </w:rPr>
      </w:pPr>
      <w:r w:rsidRPr="00744EA6">
        <w:rPr>
          <w:u w:val="single" w:color="FFFFFF" w:themeColor="background1"/>
        </w:rPr>
        <w:t>[15]</w:t>
      </w:r>
      <w:r w:rsidRPr="00744EA6">
        <w:rPr>
          <w:u w:val="single" w:color="FFFFFF" w:themeColor="background1"/>
        </w:rPr>
        <w:tab/>
      </w:r>
      <w:r w:rsidR="001E5EBD" w:rsidRPr="00D73839">
        <w:rPr>
          <w:color w:val="000000"/>
        </w:rPr>
        <w:t xml:space="preserve">It is of course so that laws and regulations should be interpreted to promote political participation. That serves both the right to stand for political office and to vote. </w:t>
      </w:r>
      <w:r w:rsidR="00B97D62" w:rsidRPr="00D73839">
        <w:rPr>
          <w:color w:val="000000"/>
        </w:rPr>
        <w:t xml:space="preserve">This then requires an interpretation of s 27 that promotes the political rights enshrined </w:t>
      </w:r>
      <w:r w:rsidR="00B97D62" w:rsidRPr="00D73839">
        <w:rPr>
          <w:color w:val="000000"/>
        </w:rPr>
        <w:lastRenderedPageBreak/>
        <w:t>in s 19 of the Bill of Rights in the Constitution</w:t>
      </w:r>
      <w:r w:rsidR="001E5EBD" w:rsidRPr="00D73839">
        <w:rPr>
          <w:color w:val="000000"/>
        </w:rPr>
        <w:t>.</w:t>
      </w:r>
      <w:r w:rsidR="00B97D62" w:rsidRPr="00D73839">
        <w:rPr>
          <w:color w:val="000000"/>
        </w:rPr>
        <w:t xml:space="preserve"> The issue being whether the applicants ought to be allowed to contest the elections notwithstanding their non-compliance with the time limits imposed by the timetable. In </w:t>
      </w:r>
      <w:r w:rsidR="0000260B" w:rsidRPr="00D73839">
        <w:rPr>
          <w:color w:val="000000"/>
        </w:rPr>
        <w:t>my</w:t>
      </w:r>
      <w:r w:rsidR="00B97D62" w:rsidRPr="00D73839">
        <w:rPr>
          <w:color w:val="000000"/>
        </w:rPr>
        <w:t xml:space="preserve"> view, not, and for the reasons expanded upon in the paragraphs which follow.</w:t>
      </w:r>
      <w:r w:rsidR="001E5EBD" w:rsidRPr="00D73839">
        <w:rPr>
          <w:color w:val="000000"/>
        </w:rPr>
        <w:t xml:space="preserve"> </w:t>
      </w:r>
    </w:p>
    <w:p w14:paraId="31BDF407" w14:textId="719A3F1C" w:rsidR="001E5EBD" w:rsidRPr="00D73839" w:rsidRDefault="00D73839" w:rsidP="00D73839">
      <w:pPr>
        <w:spacing w:after="360" w:line="360" w:lineRule="auto"/>
        <w:jc w:val="both"/>
        <w:rPr>
          <w:color w:val="000000"/>
        </w:rPr>
      </w:pPr>
      <w:r w:rsidRPr="00776203">
        <w:rPr>
          <w:u w:val="single" w:color="FFFFFF" w:themeColor="background1"/>
        </w:rPr>
        <w:t>[16]</w:t>
      </w:r>
      <w:r w:rsidRPr="00776203">
        <w:rPr>
          <w:u w:val="single" w:color="FFFFFF" w:themeColor="background1"/>
        </w:rPr>
        <w:tab/>
      </w:r>
      <w:r w:rsidR="00B97D62" w:rsidRPr="00D73839">
        <w:rPr>
          <w:color w:val="000000"/>
        </w:rPr>
        <w:t>It is</w:t>
      </w:r>
      <w:r w:rsidR="004E63F1" w:rsidRPr="00D73839">
        <w:rPr>
          <w:color w:val="000000"/>
        </w:rPr>
        <w:t xml:space="preserve"> so</w:t>
      </w:r>
      <w:r w:rsidR="00B97D62" w:rsidRPr="00D73839">
        <w:rPr>
          <w:color w:val="000000"/>
        </w:rPr>
        <w:t xml:space="preserve">, as submitted on behalf of the </w:t>
      </w:r>
      <w:r w:rsidR="00C51733" w:rsidRPr="00D73839">
        <w:rPr>
          <w:color w:val="000000"/>
        </w:rPr>
        <w:t>Commission</w:t>
      </w:r>
      <w:r w:rsidR="00B97D62" w:rsidRPr="00D73839">
        <w:rPr>
          <w:color w:val="000000"/>
        </w:rPr>
        <w:t xml:space="preserve">, that </w:t>
      </w:r>
      <w:r w:rsidR="001E5EBD" w:rsidRPr="00D73839">
        <w:rPr>
          <w:color w:val="000000"/>
        </w:rPr>
        <w:t>parties and candidates want to participate in free and fair elections. Voters must vote in free and fair elections. If the elections are not free and fair, political participation is not promoted, but stifled.</w:t>
      </w:r>
      <w:r w:rsidR="00776203" w:rsidRPr="00D73839">
        <w:rPr>
          <w:color w:val="000000"/>
        </w:rPr>
        <w:t xml:space="preserve"> </w:t>
      </w:r>
      <w:r w:rsidR="007801D7" w:rsidRPr="00D73839">
        <w:rPr>
          <w:color w:val="000000"/>
        </w:rPr>
        <w:t>This,</w:t>
      </w:r>
      <w:r w:rsidR="00776203" w:rsidRPr="00D73839">
        <w:rPr>
          <w:color w:val="000000"/>
        </w:rPr>
        <w:t xml:space="preserve"> however, require</w:t>
      </w:r>
      <w:r w:rsidR="0000260B" w:rsidRPr="00D73839">
        <w:rPr>
          <w:color w:val="000000"/>
        </w:rPr>
        <w:t>s</w:t>
      </w:r>
      <w:r w:rsidR="00776203" w:rsidRPr="00D73839">
        <w:rPr>
          <w:color w:val="000000"/>
        </w:rPr>
        <w:t xml:space="preserve"> the </w:t>
      </w:r>
      <w:r w:rsidR="001E5EBD" w:rsidRPr="00D73839">
        <w:rPr>
          <w:color w:val="000000"/>
        </w:rPr>
        <w:t xml:space="preserve">Commission, political parties and independent candidates </w:t>
      </w:r>
      <w:r w:rsidR="00776203" w:rsidRPr="00D73839">
        <w:rPr>
          <w:color w:val="000000"/>
        </w:rPr>
        <w:t>to</w:t>
      </w:r>
      <w:r w:rsidR="001E5EBD" w:rsidRPr="00D73839">
        <w:rPr>
          <w:color w:val="000000"/>
        </w:rPr>
        <w:t xml:space="preserve"> all adhere to the deadlines set in the electoral timetable precisely to give effect to all the section 19 rights</w:t>
      </w:r>
      <w:r w:rsidR="00776203" w:rsidRPr="00D73839">
        <w:rPr>
          <w:color w:val="000000"/>
        </w:rPr>
        <w:t xml:space="preserve">. </w:t>
      </w:r>
      <w:r w:rsidR="001E5EBD" w:rsidRPr="00D73839">
        <w:rPr>
          <w:color w:val="000000"/>
        </w:rPr>
        <w:t xml:space="preserve">It is also necessary to promote the founding values of democracy and universal suffrage. </w:t>
      </w:r>
    </w:p>
    <w:p w14:paraId="7E9F6CBF" w14:textId="309C9B1F" w:rsidR="00924355" w:rsidRPr="00D73839" w:rsidRDefault="00D73839" w:rsidP="00D73839">
      <w:pPr>
        <w:spacing w:after="360" w:line="360" w:lineRule="auto"/>
        <w:jc w:val="both"/>
        <w:rPr>
          <w:color w:val="000000"/>
          <w:sz w:val="22"/>
          <w:szCs w:val="22"/>
        </w:rPr>
      </w:pPr>
      <w:r w:rsidRPr="00A267F8">
        <w:rPr>
          <w:sz w:val="22"/>
          <w:szCs w:val="22"/>
          <w:u w:val="single" w:color="FFFFFF" w:themeColor="background1"/>
        </w:rPr>
        <w:t>[17]</w:t>
      </w:r>
      <w:r w:rsidRPr="00A267F8">
        <w:rPr>
          <w:sz w:val="22"/>
          <w:szCs w:val="22"/>
          <w:u w:val="single" w:color="FFFFFF" w:themeColor="background1"/>
        </w:rPr>
        <w:tab/>
      </w:r>
      <w:r w:rsidR="001E5EBD" w:rsidRPr="00D73839">
        <w:rPr>
          <w:color w:val="000000"/>
        </w:rPr>
        <w:t xml:space="preserve">In </w:t>
      </w:r>
      <w:r w:rsidR="001E5EBD" w:rsidRPr="00D73839">
        <w:rPr>
          <w:i/>
          <w:iCs/>
          <w:color w:val="000000"/>
        </w:rPr>
        <w:t>Inkatha Freedom Party</w:t>
      </w:r>
      <w:r w:rsidR="00790309">
        <w:rPr>
          <w:rStyle w:val="FootnoteReference"/>
          <w:color w:val="000000"/>
        </w:rPr>
        <w:footnoteReference w:id="3"/>
      </w:r>
      <w:r w:rsidR="00790309" w:rsidRPr="00D73839">
        <w:rPr>
          <w:color w:val="000000"/>
        </w:rPr>
        <w:t>,</w:t>
      </w:r>
      <w:r w:rsidR="00924355" w:rsidRPr="00D73839">
        <w:rPr>
          <w:color w:val="000000"/>
        </w:rPr>
        <w:t xml:space="preserve"> </w:t>
      </w:r>
      <w:r w:rsidR="001E5EBD" w:rsidRPr="00D73839">
        <w:rPr>
          <w:color w:val="000000"/>
        </w:rPr>
        <w:t xml:space="preserve">Ngcobo CJ held that </w:t>
      </w:r>
      <w:r w:rsidR="00924355" w:rsidRPr="00D73839">
        <w:rPr>
          <w:color w:val="000000"/>
        </w:rPr>
        <w:t>‘</w:t>
      </w:r>
      <w:r w:rsidR="001E5EBD" w:rsidRPr="00D73839">
        <w:rPr>
          <w:color w:val="000000"/>
        </w:rPr>
        <w:t>the foundational values of universal suffrage and multi-party democracy</w:t>
      </w:r>
      <w:r w:rsidR="00A267F8" w:rsidRPr="00D73839">
        <w:rPr>
          <w:color w:val="000000"/>
        </w:rPr>
        <w:t xml:space="preserve"> … [as foundational </w:t>
      </w:r>
      <w:r w:rsidR="001E5EBD" w:rsidRPr="00D73839">
        <w:rPr>
          <w:color w:val="000000"/>
        </w:rPr>
        <w:t>values</w:t>
      </w:r>
      <w:r w:rsidR="00A267F8" w:rsidRPr="00D73839">
        <w:rPr>
          <w:color w:val="000000"/>
        </w:rPr>
        <w:t>]</w:t>
      </w:r>
      <w:r w:rsidR="001E5EBD" w:rsidRPr="00D73839">
        <w:rPr>
          <w:color w:val="000000"/>
        </w:rPr>
        <w:t xml:space="preserve"> are best advanced through the Commission</w:t>
      </w:r>
      <w:r w:rsidR="00924355" w:rsidRPr="00D73839">
        <w:rPr>
          <w:color w:val="000000"/>
        </w:rPr>
        <w:t>’</w:t>
      </w:r>
      <w:r w:rsidR="001E5EBD" w:rsidRPr="00D73839">
        <w:rPr>
          <w:color w:val="000000"/>
        </w:rPr>
        <w:t>s rigorous adherence to the provisions of the Act</w:t>
      </w:r>
      <w:r w:rsidR="00924355" w:rsidRPr="00D73839">
        <w:rPr>
          <w:color w:val="000000"/>
        </w:rPr>
        <w:t>’</w:t>
      </w:r>
      <w:r w:rsidR="001E5EBD" w:rsidRPr="00D73839">
        <w:rPr>
          <w:color w:val="000000"/>
        </w:rPr>
        <w:t xml:space="preserve">.  Rigorous adherence to deadlines </w:t>
      </w:r>
      <w:r w:rsidR="00924355" w:rsidRPr="00D73839">
        <w:rPr>
          <w:color w:val="000000"/>
        </w:rPr>
        <w:t>‘</w:t>
      </w:r>
      <w:r w:rsidR="001E5EBD" w:rsidRPr="00D73839">
        <w:rPr>
          <w:color w:val="000000"/>
        </w:rPr>
        <w:t>is crucial to the integrity of the electoral process</w:t>
      </w:r>
      <w:r w:rsidR="00924355" w:rsidRPr="00D73839">
        <w:rPr>
          <w:color w:val="000000"/>
        </w:rPr>
        <w:t>’. It may be apposite to cite in full the para 55 of the judgment, which reads as follows:</w:t>
      </w:r>
      <w:r w:rsidR="00A267F8" w:rsidRPr="00D73839">
        <w:rPr>
          <w:color w:val="000000"/>
        </w:rPr>
        <w:t> -</w:t>
      </w:r>
      <w:r w:rsidR="00924355" w:rsidRPr="00D73839">
        <w:rPr>
          <w:color w:val="000000"/>
        </w:rPr>
        <w:t xml:space="preserve"> </w:t>
      </w:r>
      <w:r w:rsidR="00924355" w:rsidRPr="00D73839">
        <w:rPr>
          <w:color w:val="000000"/>
          <w:sz w:val="22"/>
          <w:szCs w:val="22"/>
        </w:rPr>
        <w:t>‘[55]</w:t>
      </w:r>
      <w:r w:rsidR="00924355" w:rsidRPr="00D73839">
        <w:rPr>
          <w:color w:val="000000"/>
          <w:sz w:val="22"/>
          <w:szCs w:val="22"/>
        </w:rPr>
        <w:tab/>
        <w:t xml:space="preserve">It is necessary that the integrity of the electoral process be maintained. Indeed, the acceptance of the election as being free and fair depends upon that integrity. Elections must not only be free and fair, but they must be perceived as being free and fair. Even-handedness in dealing with all political parties and candidates is crucial to that integrity and its perception by </w:t>
      </w:r>
      <w:bookmarkStart w:id="4" w:name="_Hlk163768771"/>
      <w:r w:rsidR="00924355" w:rsidRPr="00D73839">
        <w:rPr>
          <w:color w:val="000000"/>
          <w:sz w:val="22"/>
          <w:szCs w:val="22"/>
        </w:rPr>
        <w:t xml:space="preserve">voters. </w:t>
      </w:r>
      <w:bookmarkStart w:id="5" w:name="_Hlk163769710"/>
      <w:r w:rsidR="00924355" w:rsidRPr="00D73839">
        <w:rPr>
          <w:color w:val="000000"/>
          <w:sz w:val="22"/>
          <w:szCs w:val="22"/>
          <w:u w:val="single"/>
        </w:rPr>
        <w:t xml:space="preserve">The Commission must not be placed in a situation where it has to make </w:t>
      </w:r>
      <w:r w:rsidR="00924355" w:rsidRPr="00D73839">
        <w:rPr>
          <w:i/>
          <w:iCs/>
          <w:color w:val="000000"/>
          <w:sz w:val="22"/>
          <w:szCs w:val="22"/>
          <w:u w:val="single"/>
        </w:rPr>
        <w:t>ad hoc</w:t>
      </w:r>
      <w:r w:rsidR="00924355" w:rsidRPr="00D73839">
        <w:rPr>
          <w:color w:val="000000"/>
          <w:sz w:val="22"/>
          <w:szCs w:val="22"/>
          <w:u w:val="single"/>
        </w:rPr>
        <w:t xml:space="preserve"> decisions about political parties and candidates who have not complied with the Act</w:t>
      </w:r>
      <w:r w:rsidR="00924355" w:rsidRPr="00D73839">
        <w:rPr>
          <w:color w:val="000000"/>
          <w:sz w:val="22"/>
          <w:szCs w:val="22"/>
        </w:rPr>
        <w:t xml:space="preserve">. </w:t>
      </w:r>
      <w:bookmarkEnd w:id="4"/>
      <w:bookmarkEnd w:id="5"/>
      <w:r w:rsidR="00924355" w:rsidRPr="00D73839">
        <w:rPr>
          <w:color w:val="000000"/>
          <w:sz w:val="22"/>
          <w:szCs w:val="22"/>
        </w:rPr>
        <w:t>The requirement that documents must be submitted to the local offices of the Commission does not undermine the right to vote and to stand for election. It simply gives effect to that right and underscores the decentralised and local nature of municipal elections.’ (Emphasis added).</w:t>
      </w:r>
    </w:p>
    <w:p w14:paraId="7BA857BF" w14:textId="72FF50E3" w:rsidR="001E5EBD" w:rsidRPr="00D73839" w:rsidRDefault="00D73839" w:rsidP="00D73839">
      <w:pPr>
        <w:spacing w:after="360" w:line="360" w:lineRule="auto"/>
        <w:jc w:val="both"/>
        <w:rPr>
          <w:color w:val="000000"/>
        </w:rPr>
      </w:pPr>
      <w:r w:rsidRPr="001E5EBD">
        <w:rPr>
          <w:u w:val="single" w:color="FFFFFF" w:themeColor="background1"/>
        </w:rPr>
        <w:t>[18]</w:t>
      </w:r>
      <w:r w:rsidRPr="001E5EBD">
        <w:rPr>
          <w:u w:val="single" w:color="FFFFFF" w:themeColor="background1"/>
        </w:rPr>
        <w:tab/>
      </w:r>
      <w:r w:rsidR="001E5EBD" w:rsidRPr="00D73839">
        <w:rPr>
          <w:color w:val="000000"/>
        </w:rPr>
        <w:t xml:space="preserve">The electoral timetable is the central mechanism which regulates and thus gives effect to the rights to vote, stand for public office and to free and fair elections.  </w:t>
      </w:r>
    </w:p>
    <w:p w14:paraId="6E3270D0" w14:textId="286FB9D6" w:rsidR="001E5EBD" w:rsidRPr="00D73839" w:rsidRDefault="00D73839" w:rsidP="00D73839">
      <w:pPr>
        <w:spacing w:after="360" w:line="360" w:lineRule="auto"/>
        <w:jc w:val="both"/>
        <w:rPr>
          <w:color w:val="000000"/>
        </w:rPr>
      </w:pPr>
      <w:r w:rsidRPr="001E5EBD">
        <w:rPr>
          <w:u w:val="single" w:color="FFFFFF" w:themeColor="background1"/>
        </w:rPr>
        <w:lastRenderedPageBreak/>
        <w:t>[19]</w:t>
      </w:r>
      <w:r w:rsidRPr="001E5EBD">
        <w:rPr>
          <w:u w:val="single" w:color="FFFFFF" w:themeColor="background1"/>
        </w:rPr>
        <w:tab/>
      </w:r>
      <w:r w:rsidR="0000260B" w:rsidRPr="00D73839">
        <w:rPr>
          <w:color w:val="000000"/>
        </w:rPr>
        <w:t xml:space="preserve">Counsel for the Commission </w:t>
      </w:r>
      <w:r w:rsidR="00550775" w:rsidRPr="00D73839">
        <w:rPr>
          <w:color w:val="000000"/>
        </w:rPr>
        <w:t>submitted</w:t>
      </w:r>
      <w:r w:rsidR="004611DA" w:rsidRPr="00D73839">
        <w:rPr>
          <w:color w:val="000000"/>
        </w:rPr>
        <w:t xml:space="preserve"> that f</w:t>
      </w:r>
      <w:r w:rsidR="001E5EBD" w:rsidRPr="00D73839">
        <w:rPr>
          <w:color w:val="000000"/>
        </w:rPr>
        <w:t xml:space="preserve">airness cannot be assessed subjectively by considering only the circumstances of one non-compliant party or candidate. It is inherently unfair to parties and candidates that complied with a deadline to permit the alteration of that deadline, especially to where the alteration is for purposes of suiting the convenience of a party that failed to comply with the deadline purely in consequence of subjective factors. It would come at a cost to political parties and independent candidates who have planned their campaigning based on the proclaimed date and who have not been cited in these proceedings.  </w:t>
      </w:r>
    </w:p>
    <w:p w14:paraId="563E956F" w14:textId="0954D197" w:rsidR="001E5EBD" w:rsidRPr="00D73839" w:rsidRDefault="00D73839" w:rsidP="00D73839">
      <w:pPr>
        <w:spacing w:after="360" w:line="360" w:lineRule="auto"/>
        <w:jc w:val="both"/>
        <w:rPr>
          <w:color w:val="000000"/>
        </w:rPr>
      </w:pPr>
      <w:r w:rsidRPr="00052F54">
        <w:rPr>
          <w:u w:val="single" w:color="FFFFFF" w:themeColor="background1"/>
        </w:rPr>
        <w:t>[20]</w:t>
      </w:r>
      <w:r w:rsidRPr="00052F54">
        <w:rPr>
          <w:u w:val="single" w:color="FFFFFF" w:themeColor="background1"/>
        </w:rPr>
        <w:tab/>
      </w:r>
      <w:r w:rsidR="0000260B" w:rsidRPr="00D73839">
        <w:rPr>
          <w:color w:val="000000"/>
        </w:rPr>
        <w:t>I</w:t>
      </w:r>
      <w:r w:rsidR="004611DA" w:rsidRPr="00D73839">
        <w:rPr>
          <w:color w:val="000000"/>
        </w:rPr>
        <w:t xml:space="preserve"> agree with these submissions. The point</w:t>
      </w:r>
      <w:r w:rsidR="00717B3C" w:rsidRPr="00D73839">
        <w:rPr>
          <w:color w:val="000000"/>
        </w:rPr>
        <w:t xml:space="preserve"> is</w:t>
      </w:r>
      <w:r w:rsidR="004611DA" w:rsidRPr="00D73839">
        <w:rPr>
          <w:color w:val="000000"/>
        </w:rPr>
        <w:t xml:space="preserve">, as was held by the Constitutional Court in </w:t>
      </w:r>
      <w:r w:rsidR="004611DA" w:rsidRPr="00D73839">
        <w:rPr>
          <w:i/>
          <w:iCs/>
          <w:color w:val="000000"/>
        </w:rPr>
        <w:t>Liberal Party</w:t>
      </w:r>
      <w:r w:rsidR="00052F54">
        <w:rPr>
          <w:rStyle w:val="FootnoteReference"/>
          <w:color w:val="000000"/>
        </w:rPr>
        <w:footnoteReference w:id="4"/>
      </w:r>
      <w:r w:rsidR="00052F54" w:rsidRPr="00D73839">
        <w:rPr>
          <w:color w:val="000000"/>
        </w:rPr>
        <w:t xml:space="preserve">, that the idea that </w:t>
      </w:r>
      <w:r w:rsidR="001E5EBD" w:rsidRPr="00D73839">
        <w:rPr>
          <w:color w:val="000000"/>
        </w:rPr>
        <w:t xml:space="preserve">an election timetable </w:t>
      </w:r>
      <w:r w:rsidR="00052F54" w:rsidRPr="00D73839">
        <w:rPr>
          <w:color w:val="000000"/>
        </w:rPr>
        <w:t>can</w:t>
      </w:r>
      <w:r w:rsidR="001E5EBD" w:rsidRPr="00D73839">
        <w:rPr>
          <w:color w:val="000000"/>
        </w:rPr>
        <w:t xml:space="preserve"> be altered because one party had failed to comply with it</w:t>
      </w:r>
      <w:r w:rsidR="00052F54" w:rsidRPr="00D73839">
        <w:rPr>
          <w:color w:val="000000"/>
        </w:rPr>
        <w:t>, should be rejected</w:t>
      </w:r>
      <w:r w:rsidR="001E5EBD" w:rsidRPr="00D73839">
        <w:rPr>
          <w:color w:val="000000"/>
        </w:rPr>
        <w:t xml:space="preserve">.  An amendment to the timetable, the Court held, </w:t>
      </w:r>
      <w:r w:rsidR="00052F54" w:rsidRPr="00D73839">
        <w:rPr>
          <w:color w:val="000000"/>
        </w:rPr>
        <w:t>‘</w:t>
      </w:r>
      <w:r w:rsidR="001E5EBD" w:rsidRPr="00D73839">
        <w:rPr>
          <w:color w:val="000000"/>
        </w:rPr>
        <w:t>is not necessary for a free and fair election</w:t>
      </w:r>
      <w:r w:rsidR="00052F54" w:rsidRPr="00D73839">
        <w:rPr>
          <w:color w:val="000000"/>
        </w:rPr>
        <w:t>’</w:t>
      </w:r>
      <w:r w:rsidR="001E5EBD" w:rsidRPr="00D73839">
        <w:rPr>
          <w:color w:val="000000"/>
        </w:rPr>
        <w:t>.  In fact, in the Court’s opinion</w:t>
      </w:r>
      <w:r w:rsidR="00052F54" w:rsidRPr="00D73839">
        <w:rPr>
          <w:color w:val="000000"/>
        </w:rPr>
        <w:t>,</w:t>
      </w:r>
      <w:r w:rsidR="001E5EBD" w:rsidRPr="00D73839">
        <w:rPr>
          <w:color w:val="000000"/>
        </w:rPr>
        <w:t xml:space="preserve"> it would have </w:t>
      </w:r>
      <w:r w:rsidR="004E63F1" w:rsidRPr="00D73839">
        <w:rPr>
          <w:color w:val="000000"/>
        </w:rPr>
        <w:t xml:space="preserve">had </w:t>
      </w:r>
      <w:r w:rsidR="001E5EBD" w:rsidRPr="00D73839">
        <w:rPr>
          <w:color w:val="000000"/>
        </w:rPr>
        <w:t xml:space="preserve">the opposite effect – it </w:t>
      </w:r>
      <w:r w:rsidR="00052F54" w:rsidRPr="00D73839">
        <w:rPr>
          <w:color w:val="000000"/>
        </w:rPr>
        <w:t>‘</w:t>
      </w:r>
      <w:r w:rsidR="001E5EBD" w:rsidRPr="00D73839">
        <w:rPr>
          <w:color w:val="000000"/>
        </w:rPr>
        <w:t>could prejudice other parties’ election build-ups and indeed free and fair elections</w:t>
      </w:r>
      <w:r w:rsidR="00052F54" w:rsidRPr="00D73839">
        <w:rPr>
          <w:color w:val="000000"/>
        </w:rPr>
        <w:t>’.</w:t>
      </w:r>
      <w:r w:rsidR="001E5EBD" w:rsidRPr="00D73839">
        <w:rPr>
          <w:color w:val="000000"/>
        </w:rPr>
        <w:t xml:space="preserve">  </w:t>
      </w:r>
    </w:p>
    <w:p w14:paraId="642DEE8A" w14:textId="6F471C40" w:rsidR="001E5EBD" w:rsidRPr="00D73839" w:rsidRDefault="00D73839" w:rsidP="00D73839">
      <w:pPr>
        <w:spacing w:after="360" w:line="360" w:lineRule="auto"/>
        <w:jc w:val="both"/>
        <w:rPr>
          <w:color w:val="000000"/>
        </w:rPr>
      </w:pPr>
      <w:r w:rsidRPr="00091E28">
        <w:rPr>
          <w:u w:val="single" w:color="FFFFFF" w:themeColor="background1"/>
        </w:rPr>
        <w:t>[21]</w:t>
      </w:r>
      <w:r w:rsidRPr="00091E28">
        <w:rPr>
          <w:u w:val="single" w:color="FFFFFF" w:themeColor="background1"/>
        </w:rPr>
        <w:tab/>
      </w:r>
      <w:r w:rsidR="00717B3C" w:rsidRPr="00D73839">
        <w:rPr>
          <w:color w:val="000000"/>
        </w:rPr>
        <w:t xml:space="preserve">As regards the individual applicants and those issues which require special mention, </w:t>
      </w:r>
      <w:r w:rsidR="00091E28" w:rsidRPr="00D73839">
        <w:rPr>
          <w:color w:val="000000"/>
        </w:rPr>
        <w:t xml:space="preserve">it is noteworthy that the Labour Party </w:t>
      </w:r>
      <w:r w:rsidR="001E5EBD" w:rsidRPr="00D73839">
        <w:rPr>
          <w:color w:val="000000"/>
        </w:rPr>
        <w:t xml:space="preserve">uploaded sufficient supporter information to participate in the national ballot, and </w:t>
      </w:r>
      <w:r w:rsidR="00091E28" w:rsidRPr="00D73839">
        <w:rPr>
          <w:color w:val="000000"/>
        </w:rPr>
        <w:t xml:space="preserve">in </w:t>
      </w:r>
      <w:r w:rsidR="001E5EBD" w:rsidRPr="00D73839">
        <w:rPr>
          <w:color w:val="000000"/>
        </w:rPr>
        <w:t xml:space="preserve">the ballot for all nine regions of the National Assembly elections, </w:t>
      </w:r>
      <w:r w:rsidR="00091E28" w:rsidRPr="00D73839">
        <w:rPr>
          <w:color w:val="000000"/>
        </w:rPr>
        <w:t>as well as in</w:t>
      </w:r>
      <w:r w:rsidR="001E5EBD" w:rsidRPr="00D73839">
        <w:rPr>
          <w:color w:val="000000"/>
        </w:rPr>
        <w:t xml:space="preserve"> the</w:t>
      </w:r>
      <w:r w:rsidR="00717B3C" w:rsidRPr="00D73839">
        <w:rPr>
          <w:color w:val="000000"/>
        </w:rPr>
        <w:t xml:space="preserve"> </w:t>
      </w:r>
      <w:r w:rsidR="001E5EBD" w:rsidRPr="00D73839">
        <w:rPr>
          <w:color w:val="000000"/>
        </w:rPr>
        <w:t>North West Provincial Legislature</w:t>
      </w:r>
      <w:r w:rsidR="00091E28" w:rsidRPr="00D73839">
        <w:rPr>
          <w:color w:val="000000"/>
        </w:rPr>
        <w:t xml:space="preserve">. </w:t>
      </w:r>
      <w:r w:rsidR="001E5EBD" w:rsidRPr="00D73839">
        <w:rPr>
          <w:color w:val="000000"/>
        </w:rPr>
        <w:t>It only captured candidates to compete in the national ballot of the National Assembly</w:t>
      </w:r>
      <w:r w:rsidR="00091E28" w:rsidRPr="00D73839">
        <w:rPr>
          <w:color w:val="000000"/>
        </w:rPr>
        <w:t>. T</w:t>
      </w:r>
      <w:r w:rsidR="001E5EBD" w:rsidRPr="00D73839">
        <w:rPr>
          <w:color w:val="000000"/>
        </w:rPr>
        <w:t xml:space="preserve">he </w:t>
      </w:r>
      <w:r w:rsidR="00091E28" w:rsidRPr="00D73839">
        <w:rPr>
          <w:color w:val="000000"/>
        </w:rPr>
        <w:t xml:space="preserve">Labour Party’s failure to </w:t>
      </w:r>
      <w:r w:rsidR="001E5EBD" w:rsidRPr="00D73839">
        <w:rPr>
          <w:color w:val="000000"/>
        </w:rPr>
        <w:t>upload candidate lists for any of the regions in the National Assembly election, or any of the Provincial Legislatures</w:t>
      </w:r>
      <w:r w:rsidR="00091E28" w:rsidRPr="00D73839">
        <w:rPr>
          <w:color w:val="000000"/>
        </w:rPr>
        <w:t xml:space="preserve">, </w:t>
      </w:r>
      <w:r w:rsidR="001E5EBD" w:rsidRPr="00D73839">
        <w:rPr>
          <w:color w:val="000000"/>
        </w:rPr>
        <w:t>was</w:t>
      </w:r>
      <w:r w:rsidR="00091E28" w:rsidRPr="00D73839">
        <w:rPr>
          <w:color w:val="000000"/>
        </w:rPr>
        <w:t xml:space="preserve">, in </w:t>
      </w:r>
      <w:r w:rsidR="0000260B" w:rsidRPr="00D73839">
        <w:rPr>
          <w:color w:val="000000"/>
        </w:rPr>
        <w:t>my</w:t>
      </w:r>
      <w:r w:rsidR="00091E28" w:rsidRPr="00D73839">
        <w:rPr>
          <w:color w:val="000000"/>
        </w:rPr>
        <w:t xml:space="preserve"> view, of </w:t>
      </w:r>
      <w:r w:rsidR="001E5EBD" w:rsidRPr="00D73839">
        <w:rPr>
          <w:color w:val="000000"/>
        </w:rPr>
        <w:t xml:space="preserve">its own doing, not the Commission’s. </w:t>
      </w:r>
    </w:p>
    <w:p w14:paraId="3751C1F4" w14:textId="0AFCF15D" w:rsidR="001E5EBD" w:rsidRPr="00D73839" w:rsidRDefault="00D73839" w:rsidP="00D73839">
      <w:pPr>
        <w:spacing w:after="360" w:line="360" w:lineRule="auto"/>
        <w:jc w:val="both"/>
        <w:rPr>
          <w:color w:val="000000"/>
        </w:rPr>
      </w:pPr>
      <w:r w:rsidRPr="00C170EF">
        <w:rPr>
          <w:u w:val="single" w:color="FFFFFF" w:themeColor="background1"/>
        </w:rPr>
        <w:t>[22]</w:t>
      </w:r>
      <w:r w:rsidRPr="00C170EF">
        <w:rPr>
          <w:u w:val="single" w:color="FFFFFF" w:themeColor="background1"/>
        </w:rPr>
        <w:tab/>
      </w:r>
      <w:r w:rsidR="0000260B" w:rsidRPr="00D73839">
        <w:rPr>
          <w:color w:val="000000"/>
        </w:rPr>
        <w:t>T</w:t>
      </w:r>
      <w:r w:rsidR="00EA551A" w:rsidRPr="00D73839">
        <w:rPr>
          <w:color w:val="000000"/>
        </w:rPr>
        <w:t xml:space="preserve">he simple point of the </w:t>
      </w:r>
      <w:r w:rsidR="00C170EF" w:rsidRPr="00D73839">
        <w:rPr>
          <w:color w:val="000000"/>
        </w:rPr>
        <w:t xml:space="preserve">Labour Party </w:t>
      </w:r>
      <w:r w:rsidR="00EA551A" w:rsidRPr="00D73839">
        <w:rPr>
          <w:color w:val="000000"/>
        </w:rPr>
        <w:t>matter</w:t>
      </w:r>
      <w:r w:rsidR="00C170EF" w:rsidRPr="00D73839">
        <w:rPr>
          <w:color w:val="000000"/>
        </w:rPr>
        <w:t xml:space="preserve"> is that it </w:t>
      </w:r>
      <w:r w:rsidR="001E5EBD" w:rsidRPr="00D73839">
        <w:rPr>
          <w:color w:val="000000"/>
        </w:rPr>
        <w:t xml:space="preserve">did not comply on time. That was not a result of the OCNS or the Commission’s conduct, but the fact </w:t>
      </w:r>
      <w:r w:rsidR="0039377F" w:rsidRPr="00D73839">
        <w:rPr>
          <w:color w:val="000000"/>
        </w:rPr>
        <w:t xml:space="preserve">that </w:t>
      </w:r>
      <w:r w:rsidR="001E5EBD" w:rsidRPr="00D73839">
        <w:rPr>
          <w:color w:val="000000"/>
        </w:rPr>
        <w:t xml:space="preserve">it left compliance to the last minute and then ran out of time. It only captured its first candidate just 36 minutes before the deadline at 16:24 on 8 March 2024. There was no reason for this when it could have begun fulfilling the requirements the day it was </w:t>
      </w:r>
      <w:r w:rsidR="001E5EBD" w:rsidRPr="00D73839">
        <w:rPr>
          <w:color w:val="000000"/>
        </w:rPr>
        <w:lastRenderedPageBreak/>
        <w:t xml:space="preserve">notified that it had been registered as a political party on 7 February 2024, and could have taken steps to register long before that. </w:t>
      </w:r>
    </w:p>
    <w:p w14:paraId="0B269011" w14:textId="7AC7BE57" w:rsidR="001E5EBD" w:rsidRPr="00D73839" w:rsidRDefault="00D73839" w:rsidP="00D73839">
      <w:pPr>
        <w:spacing w:after="360" w:line="360" w:lineRule="auto"/>
        <w:jc w:val="both"/>
        <w:rPr>
          <w:color w:val="000000"/>
        </w:rPr>
      </w:pPr>
      <w:r w:rsidRPr="002224DC">
        <w:rPr>
          <w:u w:val="single" w:color="FFFFFF" w:themeColor="background1"/>
        </w:rPr>
        <w:t>[23]</w:t>
      </w:r>
      <w:r w:rsidRPr="002224DC">
        <w:rPr>
          <w:u w:val="single" w:color="FFFFFF" w:themeColor="background1"/>
        </w:rPr>
        <w:tab/>
      </w:r>
      <w:r w:rsidR="0052237F" w:rsidRPr="00D73839">
        <w:rPr>
          <w:color w:val="000000"/>
        </w:rPr>
        <w:t>In the circumstances of this matter, the Labour Party’s grounds of review are without merit</w:t>
      </w:r>
      <w:r w:rsidR="001E5EBD" w:rsidRPr="00D73839">
        <w:rPr>
          <w:color w:val="000000"/>
        </w:rPr>
        <w:t>.</w:t>
      </w:r>
      <w:r w:rsidR="0052237F" w:rsidRPr="00D73839">
        <w:rPr>
          <w:color w:val="000000"/>
        </w:rPr>
        <w:t xml:space="preserve"> Importantly, </w:t>
      </w:r>
      <w:r w:rsidR="001E602B" w:rsidRPr="00D73839">
        <w:rPr>
          <w:color w:val="000000"/>
        </w:rPr>
        <w:t>it cannot</w:t>
      </w:r>
      <w:r w:rsidR="0000260B" w:rsidRPr="00D73839">
        <w:rPr>
          <w:color w:val="000000"/>
        </w:rPr>
        <w:t xml:space="preserve"> </w:t>
      </w:r>
      <w:r w:rsidR="001E602B" w:rsidRPr="00D73839">
        <w:rPr>
          <w:color w:val="000000"/>
        </w:rPr>
        <w:t xml:space="preserve">be said with any conviction that </w:t>
      </w:r>
      <w:r w:rsidR="001E5EBD" w:rsidRPr="00D73839">
        <w:rPr>
          <w:color w:val="000000"/>
        </w:rPr>
        <w:t>the Commission took a</w:t>
      </w:r>
      <w:r w:rsidR="001E602B" w:rsidRPr="00D73839">
        <w:rPr>
          <w:color w:val="000000"/>
        </w:rPr>
        <w:t>n irrational</w:t>
      </w:r>
      <w:r w:rsidR="001E5EBD" w:rsidRPr="00D73839">
        <w:rPr>
          <w:color w:val="000000"/>
        </w:rPr>
        <w:t xml:space="preserve"> decision </w:t>
      </w:r>
      <w:r w:rsidR="001E602B" w:rsidRPr="00D73839">
        <w:rPr>
          <w:color w:val="000000"/>
        </w:rPr>
        <w:t>to</w:t>
      </w:r>
      <w:r w:rsidR="001E5EBD" w:rsidRPr="00D73839">
        <w:rPr>
          <w:color w:val="000000"/>
        </w:rPr>
        <w:t xml:space="preserve"> stick to the timetable</w:t>
      </w:r>
      <w:r w:rsidR="001E602B" w:rsidRPr="00D73839">
        <w:rPr>
          <w:color w:val="000000"/>
        </w:rPr>
        <w:t xml:space="preserve">. </w:t>
      </w:r>
      <w:r w:rsidR="001E5EBD" w:rsidRPr="00D73839">
        <w:rPr>
          <w:color w:val="000000"/>
        </w:rPr>
        <w:t xml:space="preserve">The vast majority of parties successfully used the OCNS to compete in the upcoming elections. The </w:t>
      </w:r>
      <w:r w:rsidR="002224DC" w:rsidRPr="00D73839">
        <w:rPr>
          <w:color w:val="000000"/>
        </w:rPr>
        <w:t>Labour Party’s</w:t>
      </w:r>
      <w:r w:rsidR="001E5EBD" w:rsidRPr="00D73839">
        <w:rPr>
          <w:color w:val="000000"/>
        </w:rPr>
        <w:t xml:space="preserve"> failure was </w:t>
      </w:r>
      <w:r w:rsidR="002224DC" w:rsidRPr="00D73839">
        <w:rPr>
          <w:color w:val="000000"/>
        </w:rPr>
        <w:t xml:space="preserve">of </w:t>
      </w:r>
      <w:r w:rsidR="001E5EBD" w:rsidRPr="00D73839">
        <w:rPr>
          <w:color w:val="000000"/>
        </w:rPr>
        <w:t xml:space="preserve">its own doing. It was not </w:t>
      </w:r>
      <w:r w:rsidR="002224DC" w:rsidRPr="00D73839">
        <w:rPr>
          <w:color w:val="000000"/>
        </w:rPr>
        <w:t>‘</w:t>
      </w:r>
      <w:r w:rsidR="001E5EBD" w:rsidRPr="00D73839">
        <w:rPr>
          <w:color w:val="000000"/>
        </w:rPr>
        <w:t>necessary</w:t>
      </w:r>
      <w:r w:rsidR="002224DC" w:rsidRPr="00D73839">
        <w:rPr>
          <w:color w:val="000000"/>
        </w:rPr>
        <w:t>’</w:t>
      </w:r>
      <w:r w:rsidR="001E5EBD" w:rsidRPr="00D73839">
        <w:rPr>
          <w:color w:val="000000"/>
        </w:rPr>
        <w:t xml:space="preserve"> for free and fair elections for the Commission to amend the timetable to accommodate that failure.</w:t>
      </w:r>
      <w:r w:rsidR="002224DC" w:rsidRPr="00D73839">
        <w:rPr>
          <w:color w:val="000000"/>
        </w:rPr>
        <w:t xml:space="preserve"> </w:t>
      </w:r>
      <w:r w:rsidR="001E5EBD" w:rsidRPr="00D73839">
        <w:rPr>
          <w:color w:val="000000"/>
        </w:rPr>
        <w:t>Amending the timetable</w:t>
      </w:r>
      <w:r w:rsidR="002224DC" w:rsidRPr="00D73839">
        <w:rPr>
          <w:color w:val="000000"/>
        </w:rPr>
        <w:t xml:space="preserve">, as alleged by the </w:t>
      </w:r>
      <w:r w:rsidR="00C51733" w:rsidRPr="00D73839">
        <w:rPr>
          <w:color w:val="000000"/>
        </w:rPr>
        <w:t>Commission</w:t>
      </w:r>
      <w:r w:rsidR="002224DC" w:rsidRPr="00D73839">
        <w:rPr>
          <w:color w:val="000000"/>
        </w:rPr>
        <w:t>,</w:t>
      </w:r>
      <w:r w:rsidR="001E5EBD" w:rsidRPr="00D73839">
        <w:rPr>
          <w:color w:val="000000"/>
        </w:rPr>
        <w:t xml:space="preserve"> will threaten the holding of an election on 29 May 2024. Jettisoning the current timetable will place the Commission under serious pressure and will force a postponement of the election date. </w:t>
      </w:r>
    </w:p>
    <w:p w14:paraId="61718682" w14:textId="5C9B9FCD" w:rsidR="001E5EBD" w:rsidRPr="00D73839" w:rsidRDefault="00D73839" w:rsidP="00D73839">
      <w:pPr>
        <w:spacing w:after="360" w:line="360" w:lineRule="auto"/>
        <w:jc w:val="both"/>
        <w:rPr>
          <w:color w:val="000000"/>
        </w:rPr>
      </w:pPr>
      <w:r w:rsidRPr="001E5EBD">
        <w:rPr>
          <w:u w:val="single" w:color="FFFFFF" w:themeColor="background1"/>
        </w:rPr>
        <w:t>[24]</w:t>
      </w:r>
      <w:r w:rsidRPr="001E5EBD">
        <w:rPr>
          <w:u w:val="single" w:color="FFFFFF" w:themeColor="background1"/>
        </w:rPr>
        <w:tab/>
      </w:r>
      <w:r w:rsidR="001E5EBD" w:rsidRPr="00D73839">
        <w:rPr>
          <w:color w:val="000000"/>
        </w:rPr>
        <w:t xml:space="preserve">The </w:t>
      </w:r>
      <w:r w:rsidR="002224DC" w:rsidRPr="00D73839">
        <w:rPr>
          <w:color w:val="000000"/>
        </w:rPr>
        <w:t>ir</w:t>
      </w:r>
      <w:r w:rsidR="001E5EBD" w:rsidRPr="00D73839">
        <w:rPr>
          <w:color w:val="000000"/>
        </w:rPr>
        <w:t xml:space="preserve">rationality review </w:t>
      </w:r>
      <w:r w:rsidR="002224DC" w:rsidRPr="00D73839">
        <w:rPr>
          <w:color w:val="000000"/>
        </w:rPr>
        <w:t xml:space="preserve">ground holds no water. </w:t>
      </w:r>
      <w:r w:rsidR="001E5EBD" w:rsidRPr="00D73839">
        <w:rPr>
          <w:color w:val="000000"/>
        </w:rPr>
        <w:t xml:space="preserve">The Commission’s refusal to amend the election timetable is patently rational.  </w:t>
      </w:r>
    </w:p>
    <w:p w14:paraId="54CE5C6C" w14:textId="377321DC" w:rsidR="001E5EBD" w:rsidRPr="00D73839" w:rsidRDefault="00D73839" w:rsidP="00D73839">
      <w:pPr>
        <w:spacing w:after="360" w:line="360" w:lineRule="auto"/>
        <w:jc w:val="both"/>
        <w:rPr>
          <w:color w:val="000000"/>
        </w:rPr>
      </w:pPr>
      <w:r w:rsidRPr="001E5EBD">
        <w:rPr>
          <w:u w:val="single" w:color="FFFFFF" w:themeColor="background1"/>
        </w:rPr>
        <w:t>[25]</w:t>
      </w:r>
      <w:r w:rsidRPr="001E5EBD">
        <w:rPr>
          <w:u w:val="single" w:color="FFFFFF" w:themeColor="background1"/>
        </w:rPr>
        <w:tab/>
      </w:r>
      <w:r w:rsidR="002224DC" w:rsidRPr="00D73839">
        <w:rPr>
          <w:color w:val="000000"/>
        </w:rPr>
        <w:t>For all of these reasons the Labour Party’s application stands to be dismissed.</w:t>
      </w:r>
      <w:r w:rsidR="001E5EBD" w:rsidRPr="00D73839">
        <w:rPr>
          <w:color w:val="000000"/>
        </w:rPr>
        <w:t xml:space="preserve"> </w:t>
      </w:r>
    </w:p>
    <w:p w14:paraId="7D744659" w14:textId="726E4356" w:rsidR="004F6671" w:rsidRPr="00D73839" w:rsidRDefault="00D73839" w:rsidP="00D73839">
      <w:pPr>
        <w:spacing w:after="360" w:line="360" w:lineRule="auto"/>
        <w:jc w:val="both"/>
        <w:rPr>
          <w:color w:val="000000"/>
        </w:rPr>
      </w:pPr>
      <w:r>
        <w:rPr>
          <w:u w:val="single" w:color="FFFFFF" w:themeColor="background1"/>
        </w:rPr>
        <w:t>[26]</w:t>
      </w:r>
      <w:r>
        <w:rPr>
          <w:u w:val="single" w:color="FFFFFF" w:themeColor="background1"/>
        </w:rPr>
        <w:tab/>
      </w:r>
      <w:r w:rsidR="002224DC" w:rsidRPr="00D73839">
        <w:rPr>
          <w:color w:val="000000"/>
        </w:rPr>
        <w:t xml:space="preserve">The same fate is to be suffered by the application of ACT, which </w:t>
      </w:r>
      <w:r w:rsidR="001E5EBD" w:rsidRPr="00D73839">
        <w:rPr>
          <w:color w:val="000000"/>
        </w:rPr>
        <w:t xml:space="preserve">failed to submit its complete list of candidates on time. </w:t>
      </w:r>
      <w:r w:rsidR="002224DC" w:rsidRPr="00D73839">
        <w:rPr>
          <w:color w:val="000000"/>
        </w:rPr>
        <w:t>Its</w:t>
      </w:r>
      <w:r w:rsidR="001E5EBD" w:rsidRPr="00D73839">
        <w:rPr>
          <w:color w:val="000000"/>
        </w:rPr>
        <w:t xml:space="preserve"> case is that its delay was due to </w:t>
      </w:r>
      <w:r w:rsidR="002224DC" w:rsidRPr="00D73839">
        <w:rPr>
          <w:color w:val="000000"/>
        </w:rPr>
        <w:t>‘</w:t>
      </w:r>
      <w:r w:rsidR="001E5EBD" w:rsidRPr="00D73839">
        <w:rPr>
          <w:color w:val="000000"/>
        </w:rPr>
        <w:t>no fault</w:t>
      </w:r>
      <w:r w:rsidR="002224DC" w:rsidRPr="00D73839">
        <w:rPr>
          <w:color w:val="000000"/>
        </w:rPr>
        <w:t>’</w:t>
      </w:r>
      <w:r w:rsidR="001E5EBD" w:rsidRPr="00D73839">
        <w:rPr>
          <w:color w:val="000000"/>
        </w:rPr>
        <w:t xml:space="preserve"> </w:t>
      </w:r>
      <w:r w:rsidR="002224DC" w:rsidRPr="00D73839">
        <w:rPr>
          <w:color w:val="000000"/>
        </w:rPr>
        <w:t>on its part and that</w:t>
      </w:r>
      <w:r w:rsidR="001E5EBD" w:rsidRPr="00D73839">
        <w:rPr>
          <w:color w:val="000000"/>
        </w:rPr>
        <w:t xml:space="preserve"> its </w:t>
      </w:r>
      <w:r w:rsidR="002224DC" w:rsidRPr="00D73839">
        <w:rPr>
          <w:color w:val="000000"/>
        </w:rPr>
        <w:t xml:space="preserve">failure resulted from the fact that </w:t>
      </w:r>
      <w:r w:rsidR="001E5EBD" w:rsidRPr="00D73839">
        <w:rPr>
          <w:color w:val="000000"/>
        </w:rPr>
        <w:t xml:space="preserve">the OCNS was not </w:t>
      </w:r>
      <w:r w:rsidR="002224DC" w:rsidRPr="00D73839">
        <w:rPr>
          <w:color w:val="000000"/>
        </w:rPr>
        <w:t>‘</w:t>
      </w:r>
      <w:r w:rsidR="001E5EBD" w:rsidRPr="00D73839">
        <w:rPr>
          <w:color w:val="000000"/>
        </w:rPr>
        <w:t>fit for purpose</w:t>
      </w:r>
      <w:r w:rsidR="002224DC" w:rsidRPr="00D73839">
        <w:rPr>
          <w:color w:val="000000"/>
        </w:rPr>
        <w:t>’.</w:t>
      </w:r>
      <w:r w:rsidR="004F6671" w:rsidRPr="00D73839">
        <w:rPr>
          <w:color w:val="000000"/>
        </w:rPr>
        <w:t xml:space="preserve"> On the basis of the facts as alluded to </w:t>
      </w:r>
      <w:r w:rsidR="004F6671" w:rsidRPr="00D73839">
        <w:rPr>
          <w:i/>
          <w:iCs/>
          <w:color w:val="000000"/>
        </w:rPr>
        <w:t>supra</w:t>
      </w:r>
      <w:r w:rsidR="004F6671" w:rsidRPr="00D73839">
        <w:rPr>
          <w:color w:val="000000"/>
        </w:rPr>
        <w:t>, ACT’s case is not sustainable.</w:t>
      </w:r>
      <w:r w:rsidR="00AD0C11" w:rsidRPr="00D73839">
        <w:rPr>
          <w:color w:val="000000"/>
        </w:rPr>
        <w:t xml:space="preserve"> </w:t>
      </w:r>
      <w:r w:rsidR="001E5EBD" w:rsidRPr="00D73839">
        <w:rPr>
          <w:color w:val="000000"/>
        </w:rPr>
        <w:t xml:space="preserve">The evidence before </w:t>
      </w:r>
      <w:r w:rsidR="0000260B" w:rsidRPr="00D73839">
        <w:rPr>
          <w:color w:val="000000"/>
        </w:rPr>
        <w:t>this Court</w:t>
      </w:r>
      <w:r w:rsidR="001E5EBD" w:rsidRPr="00D73839">
        <w:rPr>
          <w:color w:val="000000"/>
        </w:rPr>
        <w:t xml:space="preserve"> </w:t>
      </w:r>
      <w:r w:rsidR="0000260B" w:rsidRPr="00D73839">
        <w:rPr>
          <w:color w:val="000000"/>
        </w:rPr>
        <w:t>demonstrates</w:t>
      </w:r>
      <w:r w:rsidR="001E5EBD" w:rsidRPr="00D73839">
        <w:rPr>
          <w:color w:val="000000"/>
        </w:rPr>
        <w:t xml:space="preserve"> that the OCNS did not malfunction on 8 March 2024</w:t>
      </w:r>
      <w:r w:rsidR="004F6671" w:rsidRPr="00D73839">
        <w:rPr>
          <w:color w:val="000000"/>
        </w:rPr>
        <w:t xml:space="preserve">. Moreover, as submitted on behalf of the </w:t>
      </w:r>
      <w:r w:rsidR="00C51733" w:rsidRPr="00D73839">
        <w:rPr>
          <w:color w:val="000000"/>
        </w:rPr>
        <w:t>Commission</w:t>
      </w:r>
      <w:r w:rsidR="004F6671" w:rsidRPr="00D73839">
        <w:rPr>
          <w:color w:val="000000"/>
        </w:rPr>
        <w:t xml:space="preserve">, the fact </w:t>
      </w:r>
      <w:r w:rsidR="001E5EBD" w:rsidRPr="00D73839">
        <w:rPr>
          <w:color w:val="000000"/>
        </w:rPr>
        <w:t xml:space="preserve">that ACT </w:t>
      </w:r>
      <w:r w:rsidR="004F6671" w:rsidRPr="00D73839">
        <w:rPr>
          <w:color w:val="000000"/>
        </w:rPr>
        <w:t xml:space="preserve">itself </w:t>
      </w:r>
      <w:r w:rsidR="001E5EBD" w:rsidRPr="00D73839">
        <w:rPr>
          <w:color w:val="000000"/>
        </w:rPr>
        <w:t>successfully uploaded supporter information and paid its deposits on 8 March 2024</w:t>
      </w:r>
      <w:r w:rsidR="004F6671" w:rsidRPr="00D73839">
        <w:rPr>
          <w:color w:val="000000"/>
        </w:rPr>
        <w:t xml:space="preserve">, belies its contention that the </w:t>
      </w:r>
      <w:r w:rsidR="001E5EBD" w:rsidRPr="00D73839">
        <w:rPr>
          <w:color w:val="000000"/>
        </w:rPr>
        <w:t xml:space="preserve">OCNS was not </w:t>
      </w:r>
      <w:r w:rsidR="004F6671" w:rsidRPr="00D73839">
        <w:rPr>
          <w:color w:val="000000"/>
        </w:rPr>
        <w:t>‘</w:t>
      </w:r>
      <w:r w:rsidR="001E5EBD" w:rsidRPr="00D73839">
        <w:rPr>
          <w:color w:val="000000"/>
        </w:rPr>
        <w:t>fit for purpose</w:t>
      </w:r>
      <w:r w:rsidR="004F6671" w:rsidRPr="00D73839">
        <w:rPr>
          <w:color w:val="000000"/>
        </w:rPr>
        <w:t>’</w:t>
      </w:r>
      <w:r w:rsidR="001E5EBD" w:rsidRPr="00D73839">
        <w:rPr>
          <w:color w:val="000000"/>
        </w:rPr>
        <w:t xml:space="preserve"> or</w:t>
      </w:r>
      <w:r w:rsidR="00AD0C11" w:rsidRPr="00D73839">
        <w:rPr>
          <w:color w:val="000000"/>
        </w:rPr>
        <w:t xml:space="preserve"> that the system</w:t>
      </w:r>
      <w:r w:rsidR="001E5EBD" w:rsidRPr="00D73839">
        <w:rPr>
          <w:color w:val="000000"/>
        </w:rPr>
        <w:t xml:space="preserve"> </w:t>
      </w:r>
      <w:r w:rsidR="004F6671" w:rsidRPr="00D73839">
        <w:rPr>
          <w:color w:val="000000"/>
        </w:rPr>
        <w:t>‘</w:t>
      </w:r>
      <w:r w:rsidR="001E5EBD" w:rsidRPr="00D73839">
        <w:rPr>
          <w:color w:val="000000"/>
        </w:rPr>
        <w:t>malfunctioned</w:t>
      </w:r>
      <w:r w:rsidR="004F6671" w:rsidRPr="00D73839">
        <w:rPr>
          <w:color w:val="000000"/>
        </w:rPr>
        <w:t>’.</w:t>
      </w:r>
    </w:p>
    <w:p w14:paraId="5D34C8B8" w14:textId="7A7C0934" w:rsidR="00A60319" w:rsidRPr="00D73839" w:rsidRDefault="00D73839" w:rsidP="00D73839">
      <w:pPr>
        <w:spacing w:after="360" w:line="360" w:lineRule="auto"/>
        <w:jc w:val="both"/>
        <w:rPr>
          <w:color w:val="000000"/>
        </w:rPr>
      </w:pPr>
      <w:r>
        <w:rPr>
          <w:u w:val="single" w:color="FFFFFF" w:themeColor="background1"/>
        </w:rPr>
        <w:t>[27]</w:t>
      </w:r>
      <w:r>
        <w:rPr>
          <w:u w:val="single" w:color="FFFFFF" w:themeColor="background1"/>
        </w:rPr>
        <w:tab/>
      </w:r>
      <w:r w:rsidR="00AB537F" w:rsidRPr="00D73839">
        <w:rPr>
          <w:color w:val="000000"/>
        </w:rPr>
        <w:t xml:space="preserve">What is also instructive is that </w:t>
      </w:r>
      <w:r w:rsidR="001E5EBD" w:rsidRPr="00D73839">
        <w:rPr>
          <w:color w:val="000000"/>
        </w:rPr>
        <w:t>before 8 March 2024 ACT never reported any issues with the OCNS.</w:t>
      </w:r>
      <w:r w:rsidR="00AB537F" w:rsidRPr="00D73839">
        <w:rPr>
          <w:color w:val="000000"/>
        </w:rPr>
        <w:t xml:space="preserve"> Its first </w:t>
      </w:r>
      <w:r w:rsidR="001E5EBD" w:rsidRPr="00D73839">
        <w:rPr>
          <w:color w:val="000000"/>
        </w:rPr>
        <w:t>complaint was a phone call to the Commission at 14</w:t>
      </w:r>
      <w:r w:rsidR="00DD3BDB" w:rsidRPr="00D73839">
        <w:rPr>
          <w:color w:val="000000"/>
        </w:rPr>
        <w:t>:</w:t>
      </w:r>
      <w:r w:rsidR="001E5EBD" w:rsidRPr="00D73839">
        <w:rPr>
          <w:color w:val="000000"/>
        </w:rPr>
        <w:t>00 on 8 March 2024.</w:t>
      </w:r>
      <w:r w:rsidR="00AB537F" w:rsidRPr="00D73839">
        <w:rPr>
          <w:color w:val="000000"/>
        </w:rPr>
        <w:t xml:space="preserve"> This, in </w:t>
      </w:r>
      <w:r w:rsidR="0039377F" w:rsidRPr="00D73839">
        <w:rPr>
          <w:color w:val="000000"/>
        </w:rPr>
        <w:t>my</w:t>
      </w:r>
      <w:r w:rsidR="00AB537F" w:rsidRPr="00D73839">
        <w:rPr>
          <w:color w:val="000000"/>
        </w:rPr>
        <w:t xml:space="preserve"> view, lends credence to the version of the Commission that the</w:t>
      </w:r>
      <w:r w:rsidR="00DD3BDB" w:rsidRPr="00D73839">
        <w:rPr>
          <w:color w:val="000000"/>
        </w:rPr>
        <w:t xml:space="preserve">re was nothing wrong with the OCNS. The difficulties arose from the lack of preparation on the part of ACT and the fact that they left their submission of the requisite documentation until the very last minute. </w:t>
      </w:r>
      <w:r w:rsidR="00A60319" w:rsidRPr="00D73839">
        <w:rPr>
          <w:color w:val="000000"/>
        </w:rPr>
        <w:t>Also, b</w:t>
      </w:r>
      <w:r w:rsidR="00DD3BDB" w:rsidRPr="00D73839">
        <w:rPr>
          <w:color w:val="000000"/>
        </w:rPr>
        <w:t xml:space="preserve">ecause of their lack of </w:t>
      </w:r>
      <w:r w:rsidR="00DD3BDB" w:rsidRPr="00D73839">
        <w:rPr>
          <w:color w:val="000000"/>
        </w:rPr>
        <w:lastRenderedPageBreak/>
        <w:t>preparation and their failure to familiarise and acquaint themselves with the OCNS,</w:t>
      </w:r>
      <w:r w:rsidR="00A60319" w:rsidRPr="00D73839">
        <w:rPr>
          <w:color w:val="000000"/>
        </w:rPr>
        <w:t xml:space="preserve"> </w:t>
      </w:r>
      <w:r w:rsidR="00DD3BDB" w:rsidRPr="00D73839">
        <w:rPr>
          <w:color w:val="000000"/>
        </w:rPr>
        <w:t xml:space="preserve">they appear not to have made effective use of the system, which was a direct cause of them running out of time before they were able to comply fully with the requirements set out in s 27 of the Electoral Act. </w:t>
      </w:r>
      <w:r w:rsidR="00A60319" w:rsidRPr="00D73839">
        <w:rPr>
          <w:color w:val="000000"/>
        </w:rPr>
        <w:t xml:space="preserve">So, for example, ACT failed to ‘bulk upload’ their list of candidates, which would have ensured that they uploaded in a much shorter period. </w:t>
      </w:r>
    </w:p>
    <w:p w14:paraId="70010FB4" w14:textId="472CE3F3" w:rsidR="00471931" w:rsidRPr="00D73839" w:rsidRDefault="00D73839" w:rsidP="00D73839">
      <w:pPr>
        <w:spacing w:after="360" w:line="360" w:lineRule="auto"/>
        <w:jc w:val="both"/>
        <w:rPr>
          <w:color w:val="000000"/>
        </w:rPr>
      </w:pPr>
      <w:r>
        <w:rPr>
          <w:u w:val="single" w:color="FFFFFF" w:themeColor="background1"/>
        </w:rPr>
        <w:t>[28]</w:t>
      </w:r>
      <w:r>
        <w:rPr>
          <w:u w:val="single" w:color="FFFFFF" w:themeColor="background1"/>
        </w:rPr>
        <w:tab/>
      </w:r>
      <w:r w:rsidR="00471931" w:rsidRPr="00D73839">
        <w:rPr>
          <w:color w:val="000000"/>
        </w:rPr>
        <w:t>As for the a</w:t>
      </w:r>
      <w:r w:rsidR="001E5EBD" w:rsidRPr="00D73839">
        <w:rPr>
          <w:color w:val="000000"/>
        </w:rPr>
        <w:t>pplicant</w:t>
      </w:r>
      <w:r w:rsidR="00471931" w:rsidRPr="00D73839">
        <w:rPr>
          <w:color w:val="000000"/>
        </w:rPr>
        <w:t xml:space="preserve"> in the third application</w:t>
      </w:r>
      <w:r w:rsidR="001E5EBD" w:rsidRPr="00D73839">
        <w:rPr>
          <w:color w:val="000000"/>
        </w:rPr>
        <w:t xml:space="preserve"> (AASD)</w:t>
      </w:r>
      <w:r w:rsidR="00471931" w:rsidRPr="00D73839">
        <w:rPr>
          <w:color w:val="000000"/>
        </w:rPr>
        <w:t xml:space="preserve">, which </w:t>
      </w:r>
      <w:r w:rsidR="001E5EBD" w:rsidRPr="00D73839">
        <w:rPr>
          <w:color w:val="000000"/>
        </w:rPr>
        <w:t>failed to comply with the requirement that it submit</w:t>
      </w:r>
      <w:r w:rsidR="00471931" w:rsidRPr="00D73839">
        <w:rPr>
          <w:color w:val="000000"/>
        </w:rPr>
        <w:t>s</w:t>
      </w:r>
      <w:r w:rsidR="001E5EBD" w:rsidRPr="00D73839">
        <w:rPr>
          <w:color w:val="000000"/>
        </w:rPr>
        <w:t xml:space="preserve"> its candidate lists in the prescribed manner by the deadline</w:t>
      </w:r>
      <w:r w:rsidR="00471931" w:rsidRPr="00D73839">
        <w:rPr>
          <w:color w:val="000000"/>
        </w:rPr>
        <w:t xml:space="preserve">, the relief it </w:t>
      </w:r>
      <w:r w:rsidR="001E5EBD" w:rsidRPr="00D73839">
        <w:rPr>
          <w:color w:val="000000"/>
        </w:rPr>
        <w:t>seeks is, in substance, an exemption from compliance, and an extension of the deadline for it alone. That relief is not competent.</w:t>
      </w:r>
      <w:r w:rsidR="00471931" w:rsidRPr="00D73839">
        <w:rPr>
          <w:color w:val="000000"/>
        </w:rPr>
        <w:t xml:space="preserve"> </w:t>
      </w:r>
      <w:r w:rsidR="001E5EBD" w:rsidRPr="00D73839">
        <w:rPr>
          <w:color w:val="000000"/>
        </w:rPr>
        <w:t xml:space="preserve">For that reason alone, this application should be dismissed. </w:t>
      </w:r>
    </w:p>
    <w:p w14:paraId="23C79467" w14:textId="09882951" w:rsidR="00471931" w:rsidRPr="00D73839" w:rsidRDefault="00D73839" w:rsidP="00D73839">
      <w:pPr>
        <w:spacing w:after="360" w:line="360" w:lineRule="auto"/>
        <w:jc w:val="both"/>
        <w:rPr>
          <w:color w:val="000000"/>
        </w:rPr>
      </w:pPr>
      <w:r>
        <w:rPr>
          <w:u w:val="single" w:color="FFFFFF" w:themeColor="background1"/>
        </w:rPr>
        <w:t>[29]</w:t>
      </w:r>
      <w:r>
        <w:rPr>
          <w:u w:val="single" w:color="FFFFFF" w:themeColor="background1"/>
        </w:rPr>
        <w:tab/>
      </w:r>
      <w:r w:rsidR="001E5EBD" w:rsidRPr="00D73839">
        <w:rPr>
          <w:color w:val="000000"/>
        </w:rPr>
        <w:t>AASD advances four arguments for why it did not comply with s 27 and should be granted a unique opportunity to comply.</w:t>
      </w:r>
      <w:r w:rsidR="00471931" w:rsidRPr="00D73839">
        <w:rPr>
          <w:color w:val="000000"/>
        </w:rPr>
        <w:t xml:space="preserve"> In the main</w:t>
      </w:r>
      <w:r w:rsidR="001E5EBD" w:rsidRPr="00D73839">
        <w:rPr>
          <w:color w:val="000000"/>
        </w:rPr>
        <w:t>, it contends that the system required it to upload all the names, ID numbers and signatures of its supporters under s 27(2)(cB) before it could generate a payment reference.</w:t>
      </w:r>
      <w:r w:rsidR="00471931" w:rsidRPr="00D73839">
        <w:rPr>
          <w:color w:val="000000"/>
        </w:rPr>
        <w:t xml:space="preserve"> </w:t>
      </w:r>
      <w:r w:rsidR="001E5EBD" w:rsidRPr="00D73839">
        <w:rPr>
          <w:color w:val="000000"/>
        </w:rPr>
        <w:t xml:space="preserve">The Commission denies this claim.  It could generate a payment reference simply by indicating in which election it wished to compete. The Commission’s version is not far-fetched or implausible and must be accepted. </w:t>
      </w:r>
    </w:p>
    <w:p w14:paraId="258E17D9" w14:textId="54DB3DFF" w:rsidR="001E5EBD" w:rsidRPr="00D73839" w:rsidRDefault="00D73839" w:rsidP="00D73839">
      <w:pPr>
        <w:spacing w:after="360" w:line="360" w:lineRule="auto"/>
        <w:jc w:val="both"/>
        <w:rPr>
          <w:color w:val="000000"/>
        </w:rPr>
      </w:pPr>
      <w:r w:rsidRPr="00D77924">
        <w:rPr>
          <w:u w:val="single" w:color="FFFFFF" w:themeColor="background1"/>
        </w:rPr>
        <w:t>[30]</w:t>
      </w:r>
      <w:r w:rsidRPr="00D77924">
        <w:rPr>
          <w:u w:val="single" w:color="FFFFFF" w:themeColor="background1"/>
        </w:rPr>
        <w:tab/>
      </w:r>
      <w:r w:rsidR="00471931" w:rsidRPr="00D73839">
        <w:rPr>
          <w:color w:val="000000"/>
        </w:rPr>
        <w:t xml:space="preserve">This, together with the fact that it has to be accepted on the evidence before us, that there was no </w:t>
      </w:r>
      <w:r w:rsidR="001E5EBD" w:rsidRPr="00D73839">
        <w:rPr>
          <w:color w:val="000000"/>
        </w:rPr>
        <w:t>difficulty using the OCNS or complying with the prescribed requirements by the deadline</w:t>
      </w:r>
      <w:r w:rsidR="00D77924" w:rsidRPr="00D73839">
        <w:rPr>
          <w:color w:val="000000"/>
        </w:rPr>
        <w:t>, means that the AASD is not entitled to the relief sought by it</w:t>
      </w:r>
      <w:r w:rsidR="001E5EBD" w:rsidRPr="00D73839">
        <w:rPr>
          <w:color w:val="000000"/>
        </w:rPr>
        <w:t>.</w:t>
      </w:r>
      <w:r w:rsidR="00D77924" w:rsidRPr="00D73839">
        <w:rPr>
          <w:color w:val="000000"/>
        </w:rPr>
        <w:t xml:space="preserve"> In the words of </w:t>
      </w:r>
      <w:r w:rsidR="00D77924" w:rsidRPr="00D73839">
        <w:rPr>
          <w:i/>
          <w:iCs/>
          <w:color w:val="000000"/>
        </w:rPr>
        <w:t>Inkatha Freedom Party</w:t>
      </w:r>
      <w:r w:rsidR="00D77924" w:rsidRPr="00D73839">
        <w:rPr>
          <w:color w:val="000000"/>
        </w:rPr>
        <w:t xml:space="preserve">, AASD wants the Commission to make </w:t>
      </w:r>
      <w:r w:rsidR="00D77924" w:rsidRPr="00D73839">
        <w:rPr>
          <w:i/>
          <w:iCs/>
          <w:color w:val="000000"/>
        </w:rPr>
        <w:t>ad hoc</w:t>
      </w:r>
      <w:r w:rsidR="00D77924" w:rsidRPr="00D73839">
        <w:rPr>
          <w:color w:val="000000"/>
        </w:rPr>
        <w:t xml:space="preserve"> decisions about political parties and candidates who have not complied with the Act. That is something which cannot and should not be countenance</w:t>
      </w:r>
      <w:r w:rsidR="0039377F" w:rsidRPr="00D73839">
        <w:rPr>
          <w:color w:val="000000"/>
        </w:rPr>
        <w:t>d</w:t>
      </w:r>
      <w:r w:rsidR="00D77924" w:rsidRPr="00D73839">
        <w:rPr>
          <w:color w:val="000000"/>
        </w:rPr>
        <w:t xml:space="preserve"> by this Court. </w:t>
      </w:r>
      <w:r w:rsidR="00471931" w:rsidRPr="00D73839">
        <w:rPr>
          <w:color w:val="000000"/>
        </w:rPr>
        <w:t xml:space="preserve">As </w:t>
      </w:r>
      <w:r w:rsidR="00D77924" w:rsidRPr="00D73839">
        <w:rPr>
          <w:color w:val="000000"/>
        </w:rPr>
        <w:t>is</w:t>
      </w:r>
      <w:r w:rsidR="00471931" w:rsidRPr="00D73839">
        <w:rPr>
          <w:color w:val="000000"/>
        </w:rPr>
        <w:t xml:space="preserve"> the case with the other </w:t>
      </w:r>
      <w:r w:rsidR="00C760EF" w:rsidRPr="00D73839">
        <w:rPr>
          <w:color w:val="000000"/>
        </w:rPr>
        <w:t xml:space="preserve">applicants, </w:t>
      </w:r>
      <w:r w:rsidR="001E5EBD" w:rsidRPr="00D73839">
        <w:rPr>
          <w:color w:val="000000"/>
        </w:rPr>
        <w:t>AASD failed</w:t>
      </w:r>
      <w:r w:rsidR="00C760EF" w:rsidRPr="00D73839">
        <w:rPr>
          <w:color w:val="000000"/>
        </w:rPr>
        <w:t xml:space="preserve"> </w:t>
      </w:r>
      <w:r w:rsidR="00D77924" w:rsidRPr="00D73839">
        <w:rPr>
          <w:color w:val="000000"/>
        </w:rPr>
        <w:t xml:space="preserve">to comply and to meet the deadlines in the timetable </w:t>
      </w:r>
      <w:r w:rsidR="001E5EBD" w:rsidRPr="00D73839">
        <w:rPr>
          <w:color w:val="000000"/>
        </w:rPr>
        <w:t>not</w:t>
      </w:r>
      <w:r w:rsidR="00C760EF" w:rsidRPr="00D73839">
        <w:rPr>
          <w:color w:val="000000"/>
        </w:rPr>
        <w:t xml:space="preserve"> because of</w:t>
      </w:r>
      <w:r w:rsidR="001E5EBD" w:rsidRPr="00D73839">
        <w:rPr>
          <w:color w:val="000000"/>
        </w:rPr>
        <w:t xml:space="preserve"> the Commission’s fault, but</w:t>
      </w:r>
      <w:r w:rsidR="00C760EF" w:rsidRPr="00D73839">
        <w:rPr>
          <w:color w:val="000000"/>
        </w:rPr>
        <w:t xml:space="preserve"> because of</w:t>
      </w:r>
      <w:r w:rsidR="001E5EBD" w:rsidRPr="00D73839">
        <w:rPr>
          <w:color w:val="000000"/>
        </w:rPr>
        <w:t xml:space="preserve"> its own. It failed to begin its process in time to ensure it could upload its documents by the deadline. That is not the Commission’s doing and does not entitle AASD to special treatment. </w:t>
      </w:r>
    </w:p>
    <w:p w14:paraId="5ECEA969" w14:textId="5B878ABD" w:rsidR="001E5EBD" w:rsidRPr="00D73839" w:rsidRDefault="00D73839" w:rsidP="00D73839">
      <w:pPr>
        <w:spacing w:after="360" w:line="360" w:lineRule="auto"/>
        <w:jc w:val="both"/>
        <w:rPr>
          <w:color w:val="000000"/>
        </w:rPr>
      </w:pPr>
      <w:r>
        <w:rPr>
          <w:u w:val="single" w:color="FFFFFF" w:themeColor="background1"/>
        </w:rPr>
        <w:lastRenderedPageBreak/>
        <w:t>[31]</w:t>
      </w:r>
      <w:r>
        <w:rPr>
          <w:u w:val="single" w:color="FFFFFF" w:themeColor="background1"/>
        </w:rPr>
        <w:tab/>
      </w:r>
      <w:r w:rsidR="00C760EF" w:rsidRPr="00D73839">
        <w:rPr>
          <w:color w:val="000000"/>
        </w:rPr>
        <w:t xml:space="preserve">That then leaves the applicants in the fourth application (AAAC) and in the fifth application (Dr Malapane). Both these applications fall to be dismissed simply on the basis that no sustainable causes of action are made out by these applicants. </w:t>
      </w:r>
    </w:p>
    <w:p w14:paraId="27140C4B" w14:textId="7D5BAEF6" w:rsidR="00C760EF" w:rsidRPr="00D73839" w:rsidRDefault="00D73839" w:rsidP="00D73839">
      <w:pPr>
        <w:spacing w:after="360" w:line="360" w:lineRule="auto"/>
        <w:jc w:val="both"/>
        <w:rPr>
          <w:color w:val="000000"/>
        </w:rPr>
      </w:pPr>
      <w:r>
        <w:rPr>
          <w:u w:val="single" w:color="FFFFFF" w:themeColor="background1"/>
        </w:rPr>
        <w:t>[32]</w:t>
      </w:r>
      <w:r>
        <w:rPr>
          <w:u w:val="single" w:color="FFFFFF" w:themeColor="background1"/>
        </w:rPr>
        <w:tab/>
      </w:r>
      <w:r w:rsidR="00C760EF" w:rsidRPr="00D73839">
        <w:rPr>
          <w:color w:val="000000"/>
        </w:rPr>
        <w:t xml:space="preserve">AAAC admits non-compliance with the deadlines. They specifically apply ‘to be exempted from compliance with the 2024 National and Provincial Election Timetable’. Their failure to comply with the timetable can in no way be imputed on the Commission. The facts, simply put, are that the AAAC was only registered as a party by the Commission on 26 February 2024. This was ten working days before the deadline for the submission of candidate nominations and lists in the electoral timetable. </w:t>
      </w:r>
    </w:p>
    <w:p w14:paraId="1CFE146D" w14:textId="3811AF28" w:rsidR="00C760EF" w:rsidRPr="00D73839" w:rsidRDefault="00D73839" w:rsidP="00D73839">
      <w:pPr>
        <w:spacing w:after="360" w:line="360" w:lineRule="auto"/>
        <w:jc w:val="both"/>
        <w:rPr>
          <w:color w:val="000000"/>
        </w:rPr>
      </w:pPr>
      <w:r w:rsidRPr="00D46134">
        <w:rPr>
          <w:u w:val="single" w:color="FFFFFF" w:themeColor="background1"/>
        </w:rPr>
        <w:t>[33]</w:t>
      </w:r>
      <w:r w:rsidRPr="00D46134">
        <w:rPr>
          <w:u w:val="single" w:color="FFFFFF" w:themeColor="background1"/>
        </w:rPr>
        <w:tab/>
      </w:r>
      <w:r w:rsidR="00C760EF" w:rsidRPr="00D73839">
        <w:rPr>
          <w:color w:val="000000"/>
        </w:rPr>
        <w:t>The applicant did not meet that deadline</w:t>
      </w:r>
      <w:r w:rsidR="00D46134" w:rsidRPr="00D73839">
        <w:rPr>
          <w:color w:val="000000"/>
        </w:rPr>
        <w:t xml:space="preserve"> and contends that had they been registered earlier by the </w:t>
      </w:r>
      <w:r w:rsidR="009D0745" w:rsidRPr="00D73839">
        <w:rPr>
          <w:color w:val="000000"/>
        </w:rPr>
        <w:t>Commission;</w:t>
      </w:r>
      <w:r w:rsidR="00D46134" w:rsidRPr="00D73839">
        <w:rPr>
          <w:color w:val="000000"/>
        </w:rPr>
        <w:t xml:space="preserve"> they would have been able to comply. This contention is wholly untenable and stands to be rejected out of hand, especially since it is unsupported by any credible evidence. </w:t>
      </w:r>
      <w:r w:rsidR="00C760EF" w:rsidRPr="00D73839">
        <w:rPr>
          <w:color w:val="000000"/>
        </w:rPr>
        <w:t xml:space="preserve">The other relief sought in the notice of motion – including requiring the Commission to fund the party’s political activities – is obviously unsustainable in law.  Nothing more needs to be said about it. </w:t>
      </w:r>
    </w:p>
    <w:p w14:paraId="4FA8A577" w14:textId="4C17418A" w:rsidR="001E5EBD" w:rsidRPr="00D73839" w:rsidRDefault="00D73839" w:rsidP="00D73839">
      <w:pPr>
        <w:spacing w:after="360" w:line="360" w:lineRule="auto"/>
        <w:jc w:val="both"/>
        <w:rPr>
          <w:color w:val="000000"/>
        </w:rPr>
      </w:pPr>
      <w:r w:rsidRPr="00D46134">
        <w:rPr>
          <w:u w:val="single" w:color="FFFFFF" w:themeColor="background1"/>
        </w:rPr>
        <w:t>[34]</w:t>
      </w:r>
      <w:r w:rsidRPr="00D46134">
        <w:rPr>
          <w:u w:val="single" w:color="FFFFFF" w:themeColor="background1"/>
        </w:rPr>
        <w:tab/>
      </w:r>
      <w:r w:rsidR="00D46134" w:rsidRPr="00D73839">
        <w:rPr>
          <w:color w:val="000000"/>
        </w:rPr>
        <w:t>Dr</w:t>
      </w:r>
      <w:r w:rsidR="001E5EBD" w:rsidRPr="00D73839">
        <w:rPr>
          <w:color w:val="000000"/>
        </w:rPr>
        <w:t xml:space="preserve"> </w:t>
      </w:r>
      <w:r w:rsidR="009D0745" w:rsidRPr="00D73839">
        <w:rPr>
          <w:color w:val="000000"/>
        </w:rPr>
        <w:t>Malapane’ s</w:t>
      </w:r>
      <w:r w:rsidR="00D46134" w:rsidRPr="00D73839">
        <w:rPr>
          <w:color w:val="000000"/>
        </w:rPr>
        <w:t xml:space="preserve"> case is equally without merit. H</w:t>
      </w:r>
      <w:r w:rsidR="001E5EBD" w:rsidRPr="00D73839">
        <w:rPr>
          <w:color w:val="000000"/>
        </w:rPr>
        <w:t xml:space="preserve">e seeks a review against the </w:t>
      </w:r>
      <w:r w:rsidR="00D46134" w:rsidRPr="00D73839">
        <w:rPr>
          <w:color w:val="000000"/>
        </w:rPr>
        <w:t>‘</w:t>
      </w:r>
      <w:r w:rsidR="001E5EBD" w:rsidRPr="00D73839">
        <w:rPr>
          <w:color w:val="000000"/>
        </w:rPr>
        <w:t>decision of the Independent Electoral Commissio</w:t>
      </w:r>
      <w:r w:rsidR="00D46134" w:rsidRPr="00D73839">
        <w:rPr>
          <w:color w:val="000000"/>
        </w:rPr>
        <w:t xml:space="preserve">n … </w:t>
      </w:r>
      <w:r w:rsidR="001E5EBD" w:rsidRPr="00D73839">
        <w:rPr>
          <w:color w:val="000000"/>
        </w:rPr>
        <w:t xml:space="preserve">which decision closed / cut off the nomination process on 8 March 2024, and for the Honourable </w:t>
      </w:r>
      <w:r w:rsidR="00F977A7" w:rsidRPr="00D73839">
        <w:rPr>
          <w:color w:val="000000"/>
        </w:rPr>
        <w:t>Court</w:t>
      </w:r>
      <w:r w:rsidR="001E5EBD" w:rsidRPr="00D73839">
        <w:rPr>
          <w:color w:val="000000"/>
        </w:rPr>
        <w:t xml:space="preserve"> to order re-opening of the candidate nomination</w:t>
      </w:r>
      <w:r w:rsidR="00D46134" w:rsidRPr="00D73839">
        <w:rPr>
          <w:color w:val="000000"/>
        </w:rPr>
        <w:t xml:space="preserve"> </w:t>
      </w:r>
      <w:r w:rsidR="001E5EBD" w:rsidRPr="00D73839">
        <w:rPr>
          <w:color w:val="000000"/>
        </w:rPr>
        <w:t>proces</w:t>
      </w:r>
      <w:r w:rsidR="00D46134" w:rsidRPr="00D73839">
        <w:rPr>
          <w:color w:val="000000"/>
        </w:rPr>
        <w:t>s’</w:t>
      </w:r>
      <w:r w:rsidR="001E5EBD" w:rsidRPr="00D73839">
        <w:rPr>
          <w:color w:val="000000"/>
        </w:rPr>
        <w:t xml:space="preserve">. This is effectively an attack on the validity of the timetable. However, it is significant that the applicant concedes that he cannot </w:t>
      </w:r>
      <w:r w:rsidR="00A653F6" w:rsidRPr="00D73839">
        <w:rPr>
          <w:color w:val="000000"/>
        </w:rPr>
        <w:t>‘</w:t>
      </w:r>
      <w:r w:rsidR="001E5EBD" w:rsidRPr="00D73839">
        <w:rPr>
          <w:color w:val="000000"/>
        </w:rPr>
        <w:t xml:space="preserve">find fault with the process or systems the </w:t>
      </w:r>
      <w:r w:rsidR="00C51733" w:rsidRPr="00D73839">
        <w:rPr>
          <w:color w:val="000000"/>
        </w:rPr>
        <w:t>Commission</w:t>
      </w:r>
      <w:r w:rsidR="001E5EBD" w:rsidRPr="00D73839">
        <w:rPr>
          <w:color w:val="000000"/>
        </w:rPr>
        <w:t xml:space="preserve"> has put in place to ensure free and fair elections and the online option is aimed at easing the process</w:t>
      </w:r>
      <w:r w:rsidR="00A653F6" w:rsidRPr="00D73839">
        <w:rPr>
          <w:color w:val="000000"/>
        </w:rPr>
        <w:t xml:space="preserve">’. </w:t>
      </w:r>
      <w:r w:rsidR="001E5EBD" w:rsidRPr="00D73839">
        <w:rPr>
          <w:color w:val="000000"/>
        </w:rPr>
        <w:t xml:space="preserve">This concession is fatal to the applicant’s case.  </w:t>
      </w:r>
    </w:p>
    <w:p w14:paraId="13E09E33" w14:textId="5A1016B0" w:rsidR="001E5EBD" w:rsidRPr="00D73839" w:rsidRDefault="00D73839" w:rsidP="00D73839">
      <w:pPr>
        <w:spacing w:after="360" w:line="360" w:lineRule="auto"/>
        <w:jc w:val="both"/>
        <w:rPr>
          <w:color w:val="000000"/>
        </w:rPr>
      </w:pPr>
      <w:r w:rsidRPr="00A653F6">
        <w:rPr>
          <w:u w:val="single" w:color="FFFFFF" w:themeColor="background1"/>
        </w:rPr>
        <w:t>[35]</w:t>
      </w:r>
      <w:r w:rsidRPr="00A653F6">
        <w:rPr>
          <w:u w:val="single" w:color="FFFFFF" w:themeColor="background1"/>
        </w:rPr>
        <w:tab/>
      </w:r>
      <w:r w:rsidR="00A653F6" w:rsidRPr="00D73839">
        <w:rPr>
          <w:color w:val="000000"/>
        </w:rPr>
        <w:t xml:space="preserve">Dr </w:t>
      </w:r>
      <w:r w:rsidR="001E5EBD" w:rsidRPr="00D73839">
        <w:rPr>
          <w:color w:val="000000"/>
        </w:rPr>
        <w:t xml:space="preserve">Malapane concedes that he only registered as an </w:t>
      </w:r>
      <w:r w:rsidR="00A653F6" w:rsidRPr="00D73839">
        <w:rPr>
          <w:color w:val="000000"/>
        </w:rPr>
        <w:t>‘</w:t>
      </w:r>
      <w:r w:rsidR="001E5EBD" w:rsidRPr="00D73839">
        <w:rPr>
          <w:color w:val="000000"/>
        </w:rPr>
        <w:t>Online Party Administrator (OPA)</w:t>
      </w:r>
      <w:r w:rsidR="00A653F6" w:rsidRPr="00D73839">
        <w:rPr>
          <w:color w:val="000000"/>
        </w:rPr>
        <w:t>’</w:t>
      </w:r>
      <w:r w:rsidR="001E5EBD" w:rsidRPr="00D73839">
        <w:rPr>
          <w:color w:val="000000"/>
        </w:rPr>
        <w:t xml:space="preserve"> on </w:t>
      </w:r>
      <w:r w:rsidR="00A653F6" w:rsidRPr="00D73839">
        <w:rPr>
          <w:color w:val="000000"/>
        </w:rPr>
        <w:t>6</w:t>
      </w:r>
      <w:r w:rsidR="001E5EBD" w:rsidRPr="00D73839">
        <w:rPr>
          <w:color w:val="000000"/>
        </w:rPr>
        <w:t xml:space="preserve"> March 2024</w:t>
      </w:r>
      <w:r w:rsidR="00A653F6" w:rsidRPr="00D73839">
        <w:rPr>
          <w:color w:val="000000"/>
        </w:rPr>
        <w:t xml:space="preserve"> with a view to </w:t>
      </w:r>
      <w:r w:rsidR="001E5EBD" w:rsidRPr="00D73839">
        <w:rPr>
          <w:color w:val="000000"/>
        </w:rPr>
        <w:t xml:space="preserve">starting the nomination process to be an independent Candidate in the elections </w:t>
      </w:r>
      <w:r w:rsidR="00A653F6" w:rsidRPr="00D73839">
        <w:rPr>
          <w:color w:val="000000"/>
        </w:rPr>
        <w:t>on 29</w:t>
      </w:r>
      <w:r w:rsidR="001E5EBD" w:rsidRPr="00D73839">
        <w:rPr>
          <w:color w:val="000000"/>
        </w:rPr>
        <w:t xml:space="preserve"> May 2024</w:t>
      </w:r>
      <w:r w:rsidR="00A653F6" w:rsidRPr="00D73839">
        <w:rPr>
          <w:color w:val="000000"/>
        </w:rPr>
        <w:t>. Therefore</w:t>
      </w:r>
      <w:r w:rsidR="001E5EBD" w:rsidRPr="00D73839">
        <w:rPr>
          <w:color w:val="000000"/>
        </w:rPr>
        <w:t xml:space="preserve">, on his own version, he left the decision to register on the Commission’s portal until the proverbial last minute. The applicant does not explain why he did this. He does not </w:t>
      </w:r>
      <w:r w:rsidR="001E5EBD" w:rsidRPr="00D73839">
        <w:rPr>
          <w:color w:val="000000"/>
        </w:rPr>
        <w:lastRenderedPageBreak/>
        <w:t>explain when he decided that he desire</w:t>
      </w:r>
      <w:r w:rsidR="00A653F6" w:rsidRPr="00D73839">
        <w:rPr>
          <w:color w:val="000000"/>
        </w:rPr>
        <w:t>d</w:t>
      </w:r>
      <w:r w:rsidR="001E5EBD" w:rsidRPr="00D73839">
        <w:rPr>
          <w:color w:val="000000"/>
        </w:rPr>
        <w:t xml:space="preserve"> to participate in the election, and why he left it until the last minute to register on the OPA. </w:t>
      </w:r>
    </w:p>
    <w:p w14:paraId="688E2ECC" w14:textId="5027EB67" w:rsidR="001E5EBD" w:rsidRPr="00D73839" w:rsidRDefault="00D73839" w:rsidP="00D73839">
      <w:pPr>
        <w:spacing w:after="360" w:line="360" w:lineRule="auto"/>
        <w:jc w:val="both"/>
        <w:rPr>
          <w:color w:val="000000"/>
        </w:rPr>
      </w:pPr>
      <w:r w:rsidRPr="00A653F6">
        <w:rPr>
          <w:u w:val="single" w:color="FFFFFF" w:themeColor="background1"/>
        </w:rPr>
        <w:t>[36]</w:t>
      </w:r>
      <w:r w:rsidRPr="00A653F6">
        <w:rPr>
          <w:u w:val="single" w:color="FFFFFF" w:themeColor="background1"/>
        </w:rPr>
        <w:tab/>
      </w:r>
      <w:r w:rsidR="00D77924" w:rsidRPr="00D73839">
        <w:rPr>
          <w:color w:val="000000"/>
        </w:rPr>
        <w:t>Dr</w:t>
      </w:r>
      <w:r w:rsidR="001E5EBD" w:rsidRPr="00D73839">
        <w:rPr>
          <w:color w:val="000000"/>
        </w:rPr>
        <w:t xml:space="preserve"> Malapane concedes that he did not know how to work his way through the OCNS system.</w:t>
      </w:r>
      <w:r w:rsidR="00A653F6" w:rsidRPr="00D73839">
        <w:rPr>
          <w:color w:val="000000"/>
        </w:rPr>
        <w:t xml:space="preserve"> He </w:t>
      </w:r>
      <w:r w:rsidR="001E5EBD" w:rsidRPr="00D73839">
        <w:rPr>
          <w:color w:val="000000"/>
        </w:rPr>
        <w:t>had more than enough time to acquaint himself with the OCNS system and to register accordingly. He simply left matters to the last minute, and eventually failed to comply with the requirements of the timetable.</w:t>
      </w:r>
      <w:r w:rsidR="00A653F6" w:rsidRPr="00D73839">
        <w:rPr>
          <w:color w:val="000000"/>
        </w:rPr>
        <w:t xml:space="preserve"> He</w:t>
      </w:r>
      <w:r w:rsidR="001E5EBD" w:rsidRPr="00D73839">
        <w:rPr>
          <w:color w:val="000000"/>
        </w:rPr>
        <w:t xml:space="preserve"> captured his first supporter at 21:38 on 6 March 2024.</w:t>
      </w:r>
      <w:r w:rsidR="00A653F6" w:rsidRPr="00D73839">
        <w:rPr>
          <w:color w:val="000000"/>
        </w:rPr>
        <w:t xml:space="preserve"> </w:t>
      </w:r>
      <w:r w:rsidR="001E5EBD" w:rsidRPr="00D73839">
        <w:rPr>
          <w:color w:val="000000"/>
        </w:rPr>
        <w:t xml:space="preserve">The applicant did not meet the required quota of 1000 signatures; certainly, even on his own version, he had not satisfied the quota at the time of the deadline. </w:t>
      </w:r>
    </w:p>
    <w:p w14:paraId="67B2FB05" w14:textId="0EE40C03" w:rsidR="001E5EBD" w:rsidRPr="00D73839" w:rsidRDefault="00D73839" w:rsidP="00D73839">
      <w:pPr>
        <w:spacing w:after="360" w:line="360" w:lineRule="auto"/>
        <w:jc w:val="both"/>
        <w:rPr>
          <w:color w:val="000000"/>
        </w:rPr>
      </w:pPr>
      <w:r w:rsidRPr="00135CA5">
        <w:rPr>
          <w:u w:val="single" w:color="FFFFFF" w:themeColor="background1"/>
        </w:rPr>
        <w:t>[37]</w:t>
      </w:r>
      <w:r w:rsidRPr="00135CA5">
        <w:rPr>
          <w:u w:val="single" w:color="FFFFFF" w:themeColor="background1"/>
        </w:rPr>
        <w:tab/>
      </w:r>
      <w:r w:rsidR="001E5EBD" w:rsidRPr="00D73839">
        <w:rPr>
          <w:color w:val="000000"/>
        </w:rPr>
        <w:t>The fact of the matter is that the applicant did not know how the process for registration worked. Despite this, he left it until the last minute to try and seek clarity from the Commission. He has himself to blame for not affording himself a reasonable period of time to familiarise himself with the online registration system established by the Commission, and to timeously seek clarification on any issue he did not understand.</w:t>
      </w:r>
      <w:r w:rsidR="00135CA5" w:rsidRPr="00D73839">
        <w:rPr>
          <w:color w:val="000000"/>
        </w:rPr>
        <w:t xml:space="preserve"> </w:t>
      </w:r>
      <w:r w:rsidR="001E5EBD" w:rsidRPr="00D73839">
        <w:rPr>
          <w:color w:val="000000"/>
        </w:rPr>
        <w:t>For all the</w:t>
      </w:r>
      <w:r w:rsidR="00A653F6" w:rsidRPr="00D73839">
        <w:rPr>
          <w:color w:val="000000"/>
        </w:rPr>
        <w:t>se</w:t>
      </w:r>
      <w:r w:rsidR="001E5EBD" w:rsidRPr="00D73839">
        <w:rPr>
          <w:color w:val="000000"/>
        </w:rPr>
        <w:t xml:space="preserve"> reasons</w:t>
      </w:r>
      <w:r w:rsidR="00A653F6" w:rsidRPr="00D73839">
        <w:rPr>
          <w:color w:val="000000"/>
        </w:rPr>
        <w:t xml:space="preserve">, </w:t>
      </w:r>
      <w:r w:rsidR="001E5EBD" w:rsidRPr="00D73839">
        <w:rPr>
          <w:color w:val="000000"/>
        </w:rPr>
        <w:t xml:space="preserve">there is no basis for this Court to upend the election timetable in order to accommodate a prospective candidate like </w:t>
      </w:r>
      <w:r w:rsidR="00A653F6" w:rsidRPr="00D73839">
        <w:rPr>
          <w:color w:val="000000"/>
        </w:rPr>
        <w:t>Dr</w:t>
      </w:r>
      <w:r w:rsidR="00135CA5" w:rsidRPr="00D73839">
        <w:rPr>
          <w:color w:val="000000"/>
        </w:rPr>
        <w:t> </w:t>
      </w:r>
      <w:r w:rsidR="001E5EBD" w:rsidRPr="00D73839">
        <w:rPr>
          <w:color w:val="000000"/>
        </w:rPr>
        <w:t xml:space="preserve">Malapane. </w:t>
      </w:r>
    </w:p>
    <w:p w14:paraId="66438A9D" w14:textId="0C4D9D54" w:rsidR="00473FB3" w:rsidRDefault="00D73839" w:rsidP="00D73839">
      <w:pPr>
        <w:spacing w:after="360" w:line="360" w:lineRule="auto"/>
        <w:jc w:val="both"/>
      </w:pPr>
      <w:r>
        <w:rPr>
          <w:u w:val="single" w:color="FFFFFF" w:themeColor="background1"/>
        </w:rPr>
        <w:t>[38]</w:t>
      </w:r>
      <w:r>
        <w:rPr>
          <w:u w:val="single" w:color="FFFFFF" w:themeColor="background1"/>
        </w:rPr>
        <w:tab/>
      </w:r>
      <w:r w:rsidR="00135CA5">
        <w:t>In the premises</w:t>
      </w:r>
      <w:r w:rsidR="009255EC" w:rsidRPr="00473FB3">
        <w:t xml:space="preserve">, </w:t>
      </w:r>
      <w:r w:rsidR="00473FB3">
        <w:t>all five applications fall to be dismissed.</w:t>
      </w:r>
    </w:p>
    <w:p w14:paraId="5EE4D96A" w14:textId="7A447176" w:rsidR="00C32046" w:rsidRDefault="00D73839" w:rsidP="00D73839">
      <w:pPr>
        <w:spacing w:after="360" w:line="360" w:lineRule="auto"/>
        <w:jc w:val="both"/>
      </w:pPr>
      <w:r>
        <w:rPr>
          <w:u w:val="single" w:color="FFFFFF" w:themeColor="background1"/>
        </w:rPr>
        <w:t>[39]</w:t>
      </w:r>
      <w:r>
        <w:rPr>
          <w:u w:val="single" w:color="FFFFFF" w:themeColor="background1"/>
        </w:rPr>
        <w:tab/>
      </w:r>
      <w:r w:rsidR="00473FB3">
        <w:t xml:space="preserve">There is one last issue which requires </w:t>
      </w:r>
      <w:r w:rsidR="00F977A7">
        <w:t>my</w:t>
      </w:r>
      <w:r w:rsidR="00473FB3">
        <w:t xml:space="preserve"> attention and that relates to the alleged late filing of the </w:t>
      </w:r>
      <w:r w:rsidR="00C51733">
        <w:t>Commission</w:t>
      </w:r>
      <w:r w:rsidR="00473FB3">
        <w:t xml:space="preserve">’s answering affidavit in the Labour Party application. It was submitted on behalf of the Labour Party that, because the </w:t>
      </w:r>
      <w:r w:rsidR="00C51733">
        <w:t>Commission</w:t>
      </w:r>
      <w:r w:rsidR="00473FB3">
        <w:t xml:space="preserve"> failed to comply with a direction of this </w:t>
      </w:r>
      <w:r w:rsidR="00550775">
        <w:t>C</w:t>
      </w:r>
      <w:r w:rsidR="00473FB3" w:rsidRPr="00550775">
        <w:t>ourt</w:t>
      </w:r>
      <w:r w:rsidR="00DC0564">
        <w:t xml:space="preserve"> dated 14 March 2024</w:t>
      </w:r>
      <w:r w:rsidR="00473FB3">
        <w:t>, it is automatically barred from filing an answering affidavit.</w:t>
      </w:r>
      <w:r w:rsidR="003912E1">
        <w:t xml:space="preserve"> In terms of the Court’s directives, the </w:t>
      </w:r>
      <w:r w:rsidR="00C51733">
        <w:t>Commission</w:t>
      </w:r>
      <w:r w:rsidR="003912E1">
        <w:t xml:space="preserve"> was directed to deliver its answering affidavit on or before 18 March 2024. The said affidavit was only delivered on 20 March 2024, and </w:t>
      </w:r>
      <w:r w:rsidR="00135CA5">
        <w:t xml:space="preserve">the </w:t>
      </w:r>
      <w:r w:rsidR="00C51733">
        <w:t>Commission</w:t>
      </w:r>
      <w:r w:rsidR="00135CA5">
        <w:t>’s</w:t>
      </w:r>
      <w:r w:rsidR="003912E1">
        <w:t xml:space="preserve"> explanation for the late filing was that they had been given an extension by the </w:t>
      </w:r>
      <w:r w:rsidR="0000260B">
        <w:t>C</w:t>
      </w:r>
      <w:r w:rsidR="003912E1">
        <w:t>ourt</w:t>
      </w:r>
      <w:r w:rsidR="0000260B">
        <w:t>’s sec</w:t>
      </w:r>
      <w:r w:rsidR="003912E1">
        <w:t>retary.</w:t>
      </w:r>
    </w:p>
    <w:p w14:paraId="41A2ACFB" w14:textId="24E1B79B" w:rsidR="005E5F46" w:rsidRDefault="00D73839" w:rsidP="00D73839">
      <w:pPr>
        <w:spacing w:after="360" w:line="360" w:lineRule="auto"/>
        <w:jc w:val="both"/>
      </w:pPr>
      <w:r>
        <w:rPr>
          <w:u w:val="single" w:color="FFFFFF" w:themeColor="background1"/>
        </w:rPr>
        <w:t>[40]</w:t>
      </w:r>
      <w:r>
        <w:rPr>
          <w:u w:val="single" w:color="FFFFFF" w:themeColor="background1"/>
        </w:rPr>
        <w:tab/>
      </w:r>
      <w:r w:rsidR="003912E1">
        <w:t xml:space="preserve">This is not disputed by the Labour Party, which, however, contends that the secretary of the </w:t>
      </w:r>
      <w:r w:rsidR="00F977A7">
        <w:t>Court</w:t>
      </w:r>
      <w:r w:rsidR="003912E1">
        <w:t xml:space="preserve"> has no authority to grant such an extension. </w:t>
      </w:r>
      <w:r w:rsidR="00DC0564">
        <w:t xml:space="preserve">On 9 April 2024 – </w:t>
      </w:r>
      <w:r w:rsidR="00DC0564">
        <w:lastRenderedPageBreak/>
        <w:t>after the application had been heard by this Court on 5 April 2024 – t</w:t>
      </w:r>
      <w:r w:rsidR="003912E1">
        <w:t xml:space="preserve">he </w:t>
      </w:r>
      <w:r w:rsidR="0000260B">
        <w:t>Commission</w:t>
      </w:r>
      <w:r w:rsidR="00DC0564">
        <w:t xml:space="preserve"> </w:t>
      </w:r>
      <w:r w:rsidR="003912E1">
        <w:t xml:space="preserve">applied for condonation </w:t>
      </w:r>
      <w:r w:rsidR="0000260B">
        <w:t>for</w:t>
      </w:r>
      <w:r w:rsidR="00135CA5">
        <w:t xml:space="preserve"> the late filing of</w:t>
      </w:r>
      <w:r w:rsidR="003912E1">
        <w:t xml:space="preserve"> its answering affidavit insofar as it may be necessary. </w:t>
      </w:r>
      <w:r w:rsidR="00DC0564">
        <w:t>In a letter addressed to the Court’s secretary o</w:t>
      </w:r>
      <w:r w:rsidR="005E5F46">
        <w:t>n</w:t>
      </w:r>
      <w:r w:rsidR="00DC0564">
        <w:t xml:space="preserve"> 10 April 2024, the Labour Party reiterated its opposition to any condonation application by the Commission.</w:t>
      </w:r>
      <w:r w:rsidR="005E5F46">
        <w:t xml:space="preserve"> The Labour Party contends that the application for condonation after the hearing of the matter is improper and extremely prejudicial to it.</w:t>
      </w:r>
      <w:r w:rsidR="00DC0564">
        <w:t xml:space="preserve"> </w:t>
      </w:r>
      <w:r w:rsidR="005E5F46">
        <w:t>It therefore contends that the application for condonation should not be entertained by this Court as the Commission failed to comply with the rules of this court in that it failed to timeously apply for condonation. The answering affidavit of the Commission should, according to the Labour Party, be disregarded and the application adjudicated only on the basis of the papers of the Labour Party.</w:t>
      </w:r>
    </w:p>
    <w:p w14:paraId="29796C8F" w14:textId="5966333C" w:rsidR="003912E1" w:rsidRDefault="00D73839" w:rsidP="00D73839">
      <w:pPr>
        <w:spacing w:after="360" w:line="360" w:lineRule="auto"/>
        <w:jc w:val="both"/>
      </w:pPr>
      <w:r>
        <w:rPr>
          <w:u w:val="single" w:color="FFFFFF" w:themeColor="background1"/>
        </w:rPr>
        <w:t>[41]</w:t>
      </w:r>
      <w:r>
        <w:rPr>
          <w:u w:val="single" w:color="FFFFFF" w:themeColor="background1"/>
        </w:rPr>
        <w:tab/>
      </w:r>
      <w:r w:rsidR="003912E1">
        <w:t xml:space="preserve">Such condonation should, in </w:t>
      </w:r>
      <w:r w:rsidR="005E5F46">
        <w:t>my</w:t>
      </w:r>
      <w:r w:rsidR="003912E1">
        <w:t xml:space="preserve"> view</w:t>
      </w:r>
      <w:r w:rsidR="005E5F46">
        <w:t>,</w:t>
      </w:r>
      <w:r w:rsidR="003912E1">
        <w:t xml:space="preserve"> be granted. The explanation by the </w:t>
      </w:r>
      <w:r w:rsidR="00C51733">
        <w:t>Commission</w:t>
      </w:r>
      <w:r w:rsidR="003912E1">
        <w:t xml:space="preserve"> for their non-compliance with the </w:t>
      </w:r>
      <w:r w:rsidR="00F977A7">
        <w:t>Court</w:t>
      </w:r>
      <w:r w:rsidR="003912E1">
        <w:t xml:space="preserve"> directive is reasonable. In any event, it would not be in the interest of justice that the said affidavit be excluded in a matter of such importance as the one</w:t>
      </w:r>
      <w:r w:rsidR="005E5F46">
        <w:t>s</w:t>
      </w:r>
      <w:r w:rsidR="0000260B">
        <w:t xml:space="preserve"> before this Court</w:t>
      </w:r>
      <w:r w:rsidR="003912E1">
        <w:t>.</w:t>
      </w:r>
    </w:p>
    <w:p w14:paraId="6F394517" w14:textId="40E53858" w:rsidR="003912E1" w:rsidRPr="00473FB3" w:rsidRDefault="00D73839" w:rsidP="00D73839">
      <w:pPr>
        <w:spacing w:after="360" w:line="360" w:lineRule="auto"/>
        <w:jc w:val="both"/>
      </w:pPr>
      <w:r w:rsidRPr="00473FB3">
        <w:rPr>
          <w:u w:val="single" w:color="FFFFFF" w:themeColor="background1"/>
        </w:rPr>
        <w:t>[42]</w:t>
      </w:r>
      <w:r w:rsidRPr="00473FB3">
        <w:rPr>
          <w:u w:val="single" w:color="FFFFFF" w:themeColor="background1"/>
        </w:rPr>
        <w:tab/>
      </w:r>
      <w:r w:rsidR="003912E1">
        <w:t>Condonation should be and is therefore granted.</w:t>
      </w:r>
    </w:p>
    <w:p w14:paraId="51091568" w14:textId="37B96688" w:rsidR="00A20823" w:rsidRPr="00A20823" w:rsidRDefault="00A20823" w:rsidP="003912E1">
      <w:pPr>
        <w:pStyle w:val="LegalList1"/>
        <w:keepNext/>
        <w:spacing w:after="120" w:line="360" w:lineRule="auto"/>
        <w:rPr>
          <w:b/>
          <w:color w:val="000000"/>
        </w:rPr>
      </w:pPr>
      <w:r w:rsidRPr="00A20823">
        <w:rPr>
          <w:b/>
          <w:color w:val="000000"/>
        </w:rPr>
        <w:t>Costs</w:t>
      </w:r>
    </w:p>
    <w:p w14:paraId="4EDBB537" w14:textId="703A93D2" w:rsidR="00E810C3" w:rsidRDefault="00D73839" w:rsidP="00D73839">
      <w:pPr>
        <w:pStyle w:val="LegalList1"/>
        <w:spacing w:line="360" w:lineRule="auto"/>
        <w:rPr>
          <w:color w:val="000000"/>
        </w:rPr>
      </w:pPr>
      <w:bookmarkStart w:id="6" w:name="_Hlk163770351"/>
      <w:r>
        <w:rPr>
          <w:u w:val="single" w:color="FFFFFF" w:themeColor="background1"/>
        </w:rPr>
        <w:t>[43]</w:t>
      </w:r>
      <w:r>
        <w:rPr>
          <w:u w:val="single" w:color="FFFFFF" w:themeColor="background1"/>
        </w:rPr>
        <w:tab/>
      </w:r>
      <w:r w:rsidR="00E810C3">
        <w:rPr>
          <w:color w:val="000000"/>
        </w:rPr>
        <w:t>T</w:t>
      </w:r>
      <w:r w:rsidR="00E810C3" w:rsidRPr="00E810C3">
        <w:rPr>
          <w:color w:val="000000"/>
        </w:rPr>
        <w:t xml:space="preserve">he award of costs is a matter which is within the discretion of the </w:t>
      </w:r>
      <w:r w:rsidR="00F977A7">
        <w:rPr>
          <w:color w:val="000000"/>
        </w:rPr>
        <w:t>Court</w:t>
      </w:r>
      <w:r w:rsidR="00E810C3" w:rsidRPr="00E810C3">
        <w:rPr>
          <w:color w:val="000000"/>
        </w:rPr>
        <w:t xml:space="preserve"> considering the issue of costs. This discretion must be exercised judicially having regard to all the relevant considerations.</w:t>
      </w:r>
      <w:r w:rsidR="00E810C3">
        <w:rPr>
          <w:color w:val="000000"/>
        </w:rPr>
        <w:t xml:space="preserve"> </w:t>
      </w:r>
      <w:r w:rsidR="00E810C3" w:rsidRPr="00E810C3">
        <w:rPr>
          <w:color w:val="000000"/>
        </w:rPr>
        <w:t>One such consideration is the principle that in general in this Court an unsuccessful party ought not to be ordered to pay costs</w:t>
      </w:r>
      <w:r w:rsidR="00E810C3">
        <w:rPr>
          <w:color w:val="000000"/>
        </w:rPr>
        <w:t xml:space="preserve">. </w:t>
      </w:r>
      <w:r w:rsidR="00E810C3" w:rsidRPr="00E810C3">
        <w:rPr>
          <w:color w:val="000000"/>
        </w:rPr>
        <w:t xml:space="preserve">But this is not an inflexible </w:t>
      </w:r>
      <w:r w:rsidR="00C32046" w:rsidRPr="00E810C3">
        <w:rPr>
          <w:color w:val="000000"/>
        </w:rPr>
        <w:t>rule,</w:t>
      </w:r>
      <w:r w:rsidR="00E810C3" w:rsidRPr="00E810C3">
        <w:rPr>
          <w:color w:val="000000"/>
        </w:rPr>
        <w:t xml:space="preserve"> and it can be departed from where there are strong reasons justifying such departure such</w:t>
      </w:r>
      <w:r w:rsidR="00C32046">
        <w:rPr>
          <w:color w:val="000000"/>
        </w:rPr>
        <w:t xml:space="preserve"> as</w:t>
      </w:r>
      <w:r w:rsidR="00E810C3" w:rsidRPr="00E810C3">
        <w:rPr>
          <w:color w:val="000000"/>
        </w:rPr>
        <w:t xml:space="preserve"> in instances where the litigation is frivolous or vexatious. </w:t>
      </w:r>
    </w:p>
    <w:p w14:paraId="3B598D48" w14:textId="507D412F" w:rsidR="007641C3" w:rsidRPr="007641C3" w:rsidRDefault="00D73839" w:rsidP="00D73839">
      <w:pPr>
        <w:pStyle w:val="LegalList1"/>
        <w:spacing w:line="360" w:lineRule="auto"/>
        <w:rPr>
          <w:color w:val="000000"/>
        </w:rPr>
      </w:pPr>
      <w:r w:rsidRPr="007641C3">
        <w:rPr>
          <w:u w:val="single" w:color="FFFFFF" w:themeColor="background1"/>
        </w:rPr>
        <w:t>[44]</w:t>
      </w:r>
      <w:r w:rsidRPr="007641C3">
        <w:rPr>
          <w:u w:val="single" w:color="FFFFFF" w:themeColor="background1"/>
        </w:rPr>
        <w:tab/>
      </w:r>
      <w:r w:rsidR="00E810C3">
        <w:rPr>
          <w:color w:val="000000"/>
        </w:rPr>
        <w:t xml:space="preserve">I can think of no reason why the aforegoing general rule should be departed from. </w:t>
      </w:r>
      <w:r w:rsidR="00A20558">
        <w:rPr>
          <w:color w:val="000000"/>
        </w:rPr>
        <w:t>Each party should therefore bear its own costs</w:t>
      </w:r>
      <w:r w:rsidR="00E810C3">
        <w:rPr>
          <w:color w:val="000000"/>
        </w:rPr>
        <w:t>.</w:t>
      </w:r>
    </w:p>
    <w:bookmarkEnd w:id="6"/>
    <w:p w14:paraId="1448ADB7" w14:textId="42205552" w:rsidR="009F19B1" w:rsidRPr="009F19B1" w:rsidRDefault="009F19B1" w:rsidP="00BB769A">
      <w:pPr>
        <w:pStyle w:val="LegalList1"/>
        <w:keepNext/>
        <w:spacing w:after="120" w:line="360" w:lineRule="auto"/>
        <w:rPr>
          <w:b/>
          <w:color w:val="000000"/>
        </w:rPr>
      </w:pPr>
      <w:r w:rsidRPr="009F19B1">
        <w:rPr>
          <w:b/>
          <w:color w:val="000000"/>
        </w:rPr>
        <w:lastRenderedPageBreak/>
        <w:t>Order</w:t>
      </w:r>
    </w:p>
    <w:p w14:paraId="6641D528" w14:textId="57256414" w:rsidR="00CE7747" w:rsidRPr="00CE7747" w:rsidRDefault="00D73839" w:rsidP="00D73839">
      <w:pPr>
        <w:pStyle w:val="LegalList1"/>
        <w:spacing w:after="120" w:line="360" w:lineRule="auto"/>
        <w:rPr>
          <w:color w:val="000000"/>
        </w:rPr>
      </w:pPr>
      <w:r w:rsidRPr="00CE7747">
        <w:rPr>
          <w:u w:val="single" w:color="FFFFFF" w:themeColor="background1"/>
        </w:rPr>
        <w:t>[45]</w:t>
      </w:r>
      <w:r w:rsidRPr="00CE7747">
        <w:rPr>
          <w:u w:val="single" w:color="FFFFFF" w:themeColor="background1"/>
        </w:rPr>
        <w:tab/>
      </w:r>
      <w:r w:rsidR="00447076">
        <w:t xml:space="preserve">In the result, </w:t>
      </w:r>
      <w:r w:rsidR="005D0D24">
        <w:t>the following</w:t>
      </w:r>
      <w:r w:rsidR="00CE7747">
        <w:t xml:space="preserve"> </w:t>
      </w:r>
      <w:r w:rsidR="00CE7747" w:rsidRPr="00CE7747">
        <w:rPr>
          <w:color w:val="000000"/>
          <w:lang w:val="en-ZA"/>
        </w:rPr>
        <w:t>identical order is made in each of the above five review applications under the separate case numbers:</w:t>
      </w:r>
    </w:p>
    <w:p w14:paraId="39A3048E" w14:textId="77777777" w:rsidR="002B6CF6" w:rsidRDefault="00CE7747" w:rsidP="002B6CF6">
      <w:pPr>
        <w:tabs>
          <w:tab w:val="left" w:pos="8055"/>
        </w:tabs>
        <w:spacing w:line="360" w:lineRule="auto"/>
        <w:jc w:val="both"/>
        <w:outlineLvl w:val="0"/>
        <w:rPr>
          <w:color w:val="000000"/>
          <w:lang w:val="en-ZA"/>
        </w:rPr>
      </w:pPr>
      <w:r w:rsidRPr="005856C4">
        <w:rPr>
          <w:color w:val="000000"/>
          <w:lang w:val="en-ZA"/>
        </w:rPr>
        <w:t>The application is dismissed with no order as to costs.</w:t>
      </w:r>
    </w:p>
    <w:p w14:paraId="3255374B" w14:textId="77777777" w:rsidR="002B6CF6" w:rsidRDefault="002B6CF6" w:rsidP="002B6CF6">
      <w:pPr>
        <w:tabs>
          <w:tab w:val="left" w:pos="8055"/>
        </w:tabs>
        <w:spacing w:line="360" w:lineRule="auto"/>
        <w:jc w:val="both"/>
        <w:outlineLvl w:val="0"/>
        <w:rPr>
          <w:color w:val="000000"/>
          <w:lang w:val="en-ZA"/>
        </w:rPr>
      </w:pPr>
    </w:p>
    <w:p w14:paraId="069B5386" w14:textId="1C2E2BDB" w:rsidR="00CE7747" w:rsidRDefault="002B6CF6" w:rsidP="002B6CF6">
      <w:pPr>
        <w:tabs>
          <w:tab w:val="left" w:pos="8055"/>
        </w:tabs>
        <w:spacing w:line="360" w:lineRule="auto"/>
        <w:jc w:val="both"/>
        <w:outlineLvl w:val="0"/>
        <w:rPr>
          <w:color w:val="000000"/>
          <w:lang w:val="en-ZA"/>
        </w:rPr>
      </w:pPr>
      <w:r>
        <w:rPr>
          <w:color w:val="000000"/>
          <w:lang w:val="en-ZA"/>
        </w:rPr>
        <w:tab/>
      </w:r>
    </w:p>
    <w:p w14:paraId="38EDBE5A" w14:textId="33484DFF" w:rsidR="003F5A25" w:rsidRPr="00C55B3C" w:rsidRDefault="002B6CF6" w:rsidP="00D24F78">
      <w:pPr>
        <w:pStyle w:val="ListParagraph"/>
        <w:keepNext/>
        <w:keepLines/>
        <w:tabs>
          <w:tab w:val="left" w:pos="0"/>
        </w:tabs>
        <w:jc w:val="right"/>
        <w:rPr>
          <w:b/>
          <w:u w:val="single"/>
        </w:rPr>
      </w:pPr>
      <w:bookmarkStart w:id="7" w:name="_Hlk163981866"/>
      <w:bookmarkStart w:id="8" w:name="_Hlk163771992"/>
      <w:r w:rsidRPr="002B6CF6">
        <w:rPr>
          <w:b/>
          <w:u w:val="single"/>
        </w:rPr>
        <w:t>_____________________________</w:t>
      </w:r>
    </w:p>
    <w:p w14:paraId="13AC6647" w14:textId="77777777" w:rsidR="003F5A25" w:rsidRPr="00A42B76" w:rsidRDefault="003F5A25" w:rsidP="003F5A25">
      <w:pPr>
        <w:pStyle w:val="ListParagraph"/>
        <w:keepNext/>
        <w:jc w:val="right"/>
        <w:rPr>
          <w:rFonts w:cs="Arial"/>
        </w:rPr>
      </w:pPr>
      <w:r w:rsidRPr="00A42B76">
        <w:rPr>
          <w:rFonts w:cs="Arial"/>
        </w:rPr>
        <w:t>L R ADAMS</w:t>
      </w:r>
    </w:p>
    <w:p w14:paraId="57DC74A1" w14:textId="77777777" w:rsidR="003F5A25" w:rsidRPr="00A42B76" w:rsidRDefault="003F5A25" w:rsidP="003F5A25">
      <w:pPr>
        <w:pStyle w:val="ListParagraph"/>
        <w:keepNext/>
        <w:jc w:val="right"/>
        <w:rPr>
          <w:rFonts w:cs="Arial"/>
        </w:rPr>
      </w:pPr>
      <w:r>
        <w:rPr>
          <w:rFonts w:cs="Arial"/>
        </w:rPr>
        <w:t xml:space="preserve">Acting </w:t>
      </w:r>
      <w:r w:rsidRPr="00A42B76">
        <w:rPr>
          <w:rFonts w:cs="Arial"/>
        </w:rPr>
        <w:t>Judge of the Electoral Court</w:t>
      </w:r>
    </w:p>
    <w:p w14:paraId="3F731F3A" w14:textId="77777777" w:rsidR="003F5A25" w:rsidRDefault="003F5A25" w:rsidP="005856C4">
      <w:pPr>
        <w:pStyle w:val="ListParagraph"/>
        <w:spacing w:after="240" w:line="360" w:lineRule="auto"/>
        <w:jc w:val="right"/>
        <w:rPr>
          <w:rFonts w:cs="Arial"/>
        </w:rPr>
      </w:pPr>
      <w:r w:rsidRPr="00A42B76">
        <w:rPr>
          <w:rFonts w:cs="Arial"/>
        </w:rPr>
        <w:t>Bloemfontein</w:t>
      </w:r>
    </w:p>
    <w:p w14:paraId="61F78614" w14:textId="311F9692" w:rsidR="009D0745" w:rsidRPr="009D0745" w:rsidRDefault="005856C4" w:rsidP="009D0745">
      <w:pPr>
        <w:pStyle w:val="ListParagraph"/>
        <w:spacing w:after="120" w:line="360" w:lineRule="auto"/>
        <w:jc w:val="right"/>
        <w:rPr>
          <w:rFonts w:cs="Arial"/>
        </w:rPr>
      </w:pPr>
      <w:r>
        <w:rPr>
          <w:rFonts w:cs="Arial"/>
        </w:rPr>
        <w:t>I concur and it is so ordered,</w:t>
      </w:r>
    </w:p>
    <w:p w14:paraId="0B7E3C72" w14:textId="4B7DBF4E" w:rsidR="009D0745" w:rsidRDefault="009D0745" w:rsidP="003F5A25">
      <w:pPr>
        <w:pStyle w:val="ListParagraph"/>
        <w:spacing w:after="120" w:line="360" w:lineRule="auto"/>
        <w:jc w:val="right"/>
        <w:rPr>
          <w:rFonts w:cs="Arial"/>
        </w:rPr>
      </w:pPr>
    </w:p>
    <w:p w14:paraId="48E191EA" w14:textId="77777777" w:rsidR="005856C4" w:rsidRPr="00C55B3C" w:rsidRDefault="005856C4" w:rsidP="005856C4">
      <w:pPr>
        <w:pStyle w:val="ListParagraph"/>
        <w:keepNext/>
        <w:keepLines/>
        <w:tabs>
          <w:tab w:val="left" w:pos="0"/>
        </w:tabs>
        <w:spacing w:before="360"/>
        <w:jc w:val="right"/>
        <w:rPr>
          <w:b/>
          <w:u w:val="single"/>
        </w:rPr>
      </w:pPr>
      <w:r>
        <w:rPr>
          <w:b/>
          <w:u w:val="single"/>
        </w:rPr>
        <w:t>_______________</w:t>
      </w:r>
      <w:r w:rsidRPr="00C55B3C">
        <w:rPr>
          <w:b/>
          <w:u w:val="single"/>
        </w:rPr>
        <w:t>______________</w:t>
      </w:r>
    </w:p>
    <w:p w14:paraId="10A79B4C" w14:textId="77777777" w:rsidR="005856C4" w:rsidRPr="00A42B76" w:rsidRDefault="005856C4" w:rsidP="005856C4">
      <w:pPr>
        <w:pStyle w:val="ListParagraph"/>
        <w:keepNext/>
        <w:jc w:val="right"/>
        <w:rPr>
          <w:rFonts w:cs="Arial"/>
        </w:rPr>
      </w:pPr>
      <w:r>
        <w:rPr>
          <w:rFonts w:cs="Arial"/>
        </w:rPr>
        <w:t>D ZONDI</w:t>
      </w:r>
    </w:p>
    <w:p w14:paraId="08FD6B8F" w14:textId="77777777" w:rsidR="005856C4" w:rsidRPr="00A42B76" w:rsidRDefault="005856C4" w:rsidP="005856C4">
      <w:pPr>
        <w:pStyle w:val="ListParagraph"/>
        <w:keepNext/>
        <w:jc w:val="right"/>
        <w:rPr>
          <w:rFonts w:cs="Arial"/>
        </w:rPr>
      </w:pPr>
      <w:r>
        <w:rPr>
          <w:rFonts w:cs="Arial"/>
        </w:rPr>
        <w:t>Chairperson</w:t>
      </w:r>
      <w:r w:rsidRPr="00A42B76">
        <w:rPr>
          <w:rFonts w:cs="Arial"/>
        </w:rPr>
        <w:t xml:space="preserve"> of the Electoral Court</w:t>
      </w:r>
    </w:p>
    <w:p w14:paraId="7D140238" w14:textId="77777777" w:rsidR="005856C4" w:rsidRDefault="005856C4" w:rsidP="005856C4">
      <w:pPr>
        <w:pStyle w:val="ListParagraph"/>
        <w:spacing w:after="240" w:line="360" w:lineRule="auto"/>
        <w:jc w:val="right"/>
        <w:rPr>
          <w:rFonts w:cs="Arial"/>
        </w:rPr>
      </w:pPr>
      <w:r w:rsidRPr="00A42B76">
        <w:rPr>
          <w:rFonts w:cs="Arial"/>
        </w:rPr>
        <w:t>Bloemfontein</w:t>
      </w:r>
    </w:p>
    <w:p w14:paraId="25BD634E" w14:textId="0D17DC06" w:rsidR="001F3F50" w:rsidRPr="009D0745" w:rsidRDefault="005856C4" w:rsidP="009D0745">
      <w:pPr>
        <w:pStyle w:val="ListParagraph"/>
        <w:spacing w:after="120" w:line="360" w:lineRule="auto"/>
        <w:jc w:val="right"/>
        <w:rPr>
          <w:rFonts w:cs="Arial"/>
        </w:rPr>
      </w:pPr>
      <w:r>
        <w:rPr>
          <w:rFonts w:cs="Arial"/>
        </w:rPr>
        <w:t>I concur.</w:t>
      </w:r>
    </w:p>
    <w:bookmarkEnd w:id="7"/>
    <w:p w14:paraId="452CD93D" w14:textId="77777777" w:rsidR="003F5A25" w:rsidRPr="00C55B3C" w:rsidRDefault="003F5A25" w:rsidP="003F5A25">
      <w:pPr>
        <w:pStyle w:val="ListParagraph"/>
        <w:keepNext/>
        <w:keepLines/>
        <w:tabs>
          <w:tab w:val="left" w:pos="0"/>
        </w:tabs>
        <w:spacing w:before="360"/>
        <w:jc w:val="right"/>
        <w:rPr>
          <w:b/>
          <w:u w:val="single"/>
        </w:rPr>
      </w:pPr>
      <w:r>
        <w:rPr>
          <w:b/>
          <w:u w:val="single"/>
        </w:rPr>
        <w:t>_______________</w:t>
      </w:r>
      <w:r w:rsidRPr="00C55B3C">
        <w:rPr>
          <w:b/>
          <w:u w:val="single"/>
        </w:rPr>
        <w:t>______________</w:t>
      </w:r>
    </w:p>
    <w:p w14:paraId="6496CBBB" w14:textId="4E4E1E19" w:rsidR="003F5A25" w:rsidRPr="00A42B76" w:rsidRDefault="003F5A25" w:rsidP="003F5A25">
      <w:pPr>
        <w:pStyle w:val="ListParagraph"/>
        <w:keepNext/>
        <w:jc w:val="right"/>
        <w:rPr>
          <w:rFonts w:cs="Arial"/>
        </w:rPr>
      </w:pPr>
      <w:r>
        <w:rPr>
          <w:rFonts w:cs="Arial"/>
        </w:rPr>
        <w:t>Prof N NTLAMA-MAKHANYA</w:t>
      </w:r>
    </w:p>
    <w:p w14:paraId="0812A538" w14:textId="762ECE66" w:rsidR="003F5A25" w:rsidRPr="00A42B76" w:rsidRDefault="00CE7747" w:rsidP="003F5A25">
      <w:pPr>
        <w:pStyle w:val="ListParagraph"/>
        <w:keepNext/>
        <w:jc w:val="right"/>
        <w:rPr>
          <w:rFonts w:cs="Arial"/>
        </w:rPr>
      </w:pPr>
      <w:r>
        <w:rPr>
          <w:rFonts w:cs="Arial"/>
        </w:rPr>
        <w:t>Additional Member</w:t>
      </w:r>
      <w:r w:rsidR="003F5A25" w:rsidRPr="00A42B76">
        <w:rPr>
          <w:rFonts w:cs="Arial"/>
        </w:rPr>
        <w:t xml:space="preserve"> of the Electoral Court</w:t>
      </w:r>
    </w:p>
    <w:p w14:paraId="4E59187B" w14:textId="77777777" w:rsidR="003F5A25" w:rsidRDefault="003F5A25" w:rsidP="00135CA5">
      <w:pPr>
        <w:pStyle w:val="ListParagraph"/>
        <w:spacing w:after="360" w:line="360" w:lineRule="auto"/>
        <w:jc w:val="right"/>
        <w:rPr>
          <w:rFonts w:cs="Arial"/>
        </w:rPr>
      </w:pPr>
      <w:r w:rsidRPr="00A42B76">
        <w:rPr>
          <w:rFonts w:cs="Arial"/>
        </w:rPr>
        <w:t>Bloemfontein</w:t>
      </w:r>
    </w:p>
    <w:bookmarkEnd w:id="8"/>
    <w:p w14:paraId="0807B582" w14:textId="5289149E" w:rsidR="00135CA5" w:rsidRPr="00135CA5" w:rsidRDefault="00135CA5" w:rsidP="00135CA5">
      <w:pPr>
        <w:pStyle w:val="LegalList1"/>
        <w:spacing w:line="360" w:lineRule="auto"/>
        <w:rPr>
          <w:b/>
          <w:bCs/>
          <w:color w:val="000000"/>
        </w:rPr>
      </w:pPr>
      <w:r w:rsidRPr="00135CA5">
        <w:rPr>
          <w:b/>
          <w:bCs/>
          <w:color w:val="000000"/>
        </w:rPr>
        <w:t xml:space="preserve">Professor Phooko </w:t>
      </w:r>
      <w:r w:rsidR="00DA141C">
        <w:rPr>
          <w:b/>
          <w:bCs/>
          <w:color w:val="000000"/>
        </w:rPr>
        <w:t>(</w:t>
      </w:r>
      <w:r w:rsidRPr="00135CA5">
        <w:rPr>
          <w:b/>
          <w:bCs/>
          <w:color w:val="000000"/>
        </w:rPr>
        <w:t xml:space="preserve">Shongwe AJ </w:t>
      </w:r>
      <w:r w:rsidR="00DA141C">
        <w:rPr>
          <w:b/>
          <w:bCs/>
          <w:color w:val="000000"/>
        </w:rPr>
        <w:t>concurring</w:t>
      </w:r>
      <w:r w:rsidRPr="00135CA5">
        <w:rPr>
          <w:b/>
          <w:bCs/>
          <w:color w:val="000000"/>
        </w:rPr>
        <w:t xml:space="preserve">): </w:t>
      </w:r>
    </w:p>
    <w:p w14:paraId="05B3F798" w14:textId="7BDFE371" w:rsidR="00682E70" w:rsidRDefault="00D73839" w:rsidP="00D73839">
      <w:pPr>
        <w:pStyle w:val="LegalList1"/>
        <w:spacing w:line="360" w:lineRule="auto"/>
        <w:rPr>
          <w:color w:val="000000"/>
        </w:rPr>
      </w:pPr>
      <w:r>
        <w:rPr>
          <w:u w:val="single" w:color="FFFFFF" w:themeColor="background1"/>
        </w:rPr>
        <w:t>[46]</w:t>
      </w:r>
      <w:r>
        <w:rPr>
          <w:u w:val="single" w:color="FFFFFF" w:themeColor="background1"/>
        </w:rPr>
        <w:tab/>
      </w:r>
      <w:r w:rsidR="00682E70" w:rsidRPr="00682E70">
        <w:rPr>
          <w:color w:val="000000"/>
        </w:rPr>
        <w:t xml:space="preserve">I have read the eloquently prepared judgment by my </w:t>
      </w:r>
      <w:r w:rsidR="00DA141C">
        <w:rPr>
          <w:color w:val="000000"/>
        </w:rPr>
        <w:t>brother</w:t>
      </w:r>
      <w:r w:rsidR="00682E70" w:rsidRPr="00682E70">
        <w:rPr>
          <w:color w:val="000000"/>
        </w:rPr>
        <w:t xml:space="preserve">, </w:t>
      </w:r>
      <w:r w:rsidR="00DA141C">
        <w:rPr>
          <w:color w:val="000000"/>
        </w:rPr>
        <w:t>Adams AJ</w:t>
      </w:r>
      <w:r w:rsidR="00682E70" w:rsidRPr="00682E70">
        <w:rPr>
          <w:color w:val="000000"/>
        </w:rPr>
        <w:t xml:space="preserve"> (the majority judgment) and agree with the reasoning and the order made in respect of the</w:t>
      </w:r>
      <w:r w:rsidR="00BB769A">
        <w:rPr>
          <w:color w:val="000000"/>
        </w:rPr>
        <w:t xml:space="preserve"> applicants in the</w:t>
      </w:r>
      <w:r w:rsidR="00682E70" w:rsidRPr="00682E70">
        <w:rPr>
          <w:color w:val="000000"/>
        </w:rPr>
        <w:t xml:space="preserve"> fourth and fifth </w:t>
      </w:r>
      <w:r w:rsidR="00BB769A">
        <w:rPr>
          <w:color w:val="000000"/>
        </w:rPr>
        <w:t>applications</w:t>
      </w:r>
      <w:r w:rsidR="00682E70" w:rsidRPr="00682E70">
        <w:rPr>
          <w:color w:val="000000"/>
        </w:rPr>
        <w:t>.</w:t>
      </w:r>
    </w:p>
    <w:p w14:paraId="6A6EB60C" w14:textId="08994B06" w:rsidR="00682E70" w:rsidRDefault="00D73839" w:rsidP="00D73839">
      <w:pPr>
        <w:pStyle w:val="LegalList1"/>
        <w:spacing w:line="360" w:lineRule="auto"/>
        <w:rPr>
          <w:color w:val="000000"/>
        </w:rPr>
      </w:pPr>
      <w:r>
        <w:rPr>
          <w:u w:val="single" w:color="FFFFFF" w:themeColor="background1"/>
        </w:rPr>
        <w:t>[47]</w:t>
      </w:r>
      <w:r>
        <w:rPr>
          <w:u w:val="single" w:color="FFFFFF" w:themeColor="background1"/>
        </w:rPr>
        <w:tab/>
      </w:r>
      <w:r w:rsidR="00682E70" w:rsidRPr="00682E70">
        <w:rPr>
          <w:color w:val="000000"/>
        </w:rPr>
        <w:t xml:space="preserve"> However, I am unable to agree with the reasoning and the outcome in so far as it relates to the first to third </w:t>
      </w:r>
      <w:r w:rsidR="00BB769A">
        <w:rPr>
          <w:color w:val="000000"/>
        </w:rPr>
        <w:t>applications</w:t>
      </w:r>
      <w:r w:rsidR="00682E70" w:rsidRPr="00682E70">
        <w:rPr>
          <w:color w:val="000000"/>
        </w:rPr>
        <w:t xml:space="preserve"> in that </w:t>
      </w:r>
      <w:r w:rsidR="00BB769A">
        <w:rPr>
          <w:color w:val="000000"/>
        </w:rPr>
        <w:t>the applicants in those applications</w:t>
      </w:r>
      <w:r w:rsidR="00682E70" w:rsidRPr="00682E70">
        <w:rPr>
          <w:color w:val="000000"/>
        </w:rPr>
        <w:t xml:space="preserve"> are to blame for their failure to meet the deadline stipulated in the election timetable for the submission of their lists of candidates. I set out the reasons for my dissent below.</w:t>
      </w:r>
    </w:p>
    <w:p w14:paraId="06B6E1D0" w14:textId="72AA4155" w:rsidR="00682E70" w:rsidRDefault="00D73839" w:rsidP="00D73839">
      <w:pPr>
        <w:pStyle w:val="LegalList1"/>
        <w:spacing w:line="360" w:lineRule="auto"/>
        <w:rPr>
          <w:color w:val="000000"/>
        </w:rPr>
      </w:pPr>
      <w:r>
        <w:rPr>
          <w:u w:val="single" w:color="FFFFFF" w:themeColor="background1"/>
        </w:rPr>
        <w:lastRenderedPageBreak/>
        <w:t>[48]</w:t>
      </w:r>
      <w:r>
        <w:rPr>
          <w:u w:val="single" w:color="FFFFFF" w:themeColor="background1"/>
        </w:rPr>
        <w:tab/>
      </w:r>
      <w:r w:rsidR="00682E70" w:rsidRPr="00682E70">
        <w:rPr>
          <w:color w:val="000000"/>
        </w:rPr>
        <w:t>The integration of information technology into South Africa’s electoral system has the potential to strengthen our democratic processes including making them user friendly such as the online voter registration that could be done from anywhere. Equally, the benefits of technology could only be enjoyed when one has digital skills to make use of the available technology.</w:t>
      </w:r>
    </w:p>
    <w:p w14:paraId="2519C553" w14:textId="3C8919A9" w:rsidR="00682E70" w:rsidRDefault="00D73839" w:rsidP="00D73839">
      <w:pPr>
        <w:pStyle w:val="LegalList1"/>
        <w:spacing w:line="360" w:lineRule="auto"/>
        <w:rPr>
          <w:color w:val="000000"/>
        </w:rPr>
      </w:pPr>
      <w:r>
        <w:rPr>
          <w:u w:val="single" w:color="FFFFFF" w:themeColor="background1"/>
        </w:rPr>
        <w:t>[49]</w:t>
      </w:r>
      <w:r>
        <w:rPr>
          <w:u w:val="single" w:color="FFFFFF" w:themeColor="background1"/>
        </w:rPr>
        <w:tab/>
      </w:r>
      <w:r w:rsidR="00682E70" w:rsidRPr="00682E70">
        <w:rPr>
          <w:color w:val="000000"/>
        </w:rPr>
        <w:t xml:space="preserve">The </w:t>
      </w:r>
      <w:r w:rsidR="00DA141C">
        <w:rPr>
          <w:color w:val="000000"/>
        </w:rPr>
        <w:t>Commission</w:t>
      </w:r>
      <w:r w:rsidR="00682E70" w:rsidRPr="00682E70">
        <w:rPr>
          <w:color w:val="000000"/>
        </w:rPr>
        <w:t xml:space="preserve"> has introduced an Online Candidate Nomination System (OCNS) or (</w:t>
      </w:r>
      <w:r w:rsidR="005856C4">
        <w:rPr>
          <w:color w:val="000000"/>
        </w:rPr>
        <w:t>‘</w:t>
      </w:r>
      <w:r w:rsidR="00682E70" w:rsidRPr="00682E70">
        <w:rPr>
          <w:color w:val="000000"/>
        </w:rPr>
        <w:t>the portal</w:t>
      </w:r>
      <w:r w:rsidR="005856C4">
        <w:rPr>
          <w:color w:val="000000"/>
        </w:rPr>
        <w:t>’</w:t>
      </w:r>
      <w:r w:rsidR="00682E70" w:rsidRPr="00682E70">
        <w:rPr>
          <w:color w:val="000000"/>
        </w:rPr>
        <w:t xml:space="preserve">) which </w:t>
      </w:r>
      <w:r w:rsidR="009E1579">
        <w:rPr>
          <w:color w:val="000000"/>
        </w:rPr>
        <w:t>‘</w:t>
      </w:r>
      <w:r w:rsidR="00682E70" w:rsidRPr="00682E70">
        <w:rPr>
          <w:color w:val="000000"/>
        </w:rPr>
        <w:t>allows parties and Independents to capture and manage candidate lists, documentation and payments</w:t>
      </w:r>
      <w:r w:rsidR="009E1579">
        <w:rPr>
          <w:color w:val="000000"/>
        </w:rPr>
        <w:t>’</w:t>
      </w:r>
      <w:r w:rsidR="009E1579">
        <w:rPr>
          <w:rStyle w:val="FootnoteReference"/>
          <w:color w:val="000000"/>
        </w:rPr>
        <w:footnoteReference w:id="5"/>
      </w:r>
      <w:r w:rsidR="00682E70" w:rsidRPr="00682E70">
        <w:rPr>
          <w:color w:val="000000"/>
        </w:rPr>
        <w:t xml:space="preserve">. There was one workshop that was conducted virtually </w:t>
      </w:r>
      <w:r w:rsidR="004F1FE2">
        <w:rPr>
          <w:color w:val="000000"/>
        </w:rPr>
        <w:t>for</w:t>
      </w:r>
      <w:r w:rsidR="00682E70" w:rsidRPr="00682E70">
        <w:rPr>
          <w:color w:val="000000"/>
        </w:rPr>
        <w:t xml:space="preserve"> all political parties including the applicants on 29 February 2024. This was six days prior to the deadline for the submission of the list of party candidates. The purpose of the workshop was to equip the applicants about how to use the portal. In addition to a virtual presentation, the applicants were given a manual/presentation document.</w:t>
      </w:r>
    </w:p>
    <w:p w14:paraId="550820D6" w14:textId="4F77A887" w:rsidR="00682E70" w:rsidRDefault="00D73839" w:rsidP="00D73839">
      <w:pPr>
        <w:pStyle w:val="LegalList1"/>
        <w:spacing w:line="360" w:lineRule="auto"/>
        <w:rPr>
          <w:color w:val="000000"/>
        </w:rPr>
      </w:pPr>
      <w:r>
        <w:rPr>
          <w:u w:val="single" w:color="FFFFFF" w:themeColor="background1"/>
        </w:rPr>
        <w:t>[50]</w:t>
      </w:r>
      <w:r>
        <w:rPr>
          <w:u w:val="single" w:color="FFFFFF" w:themeColor="background1"/>
        </w:rPr>
        <w:tab/>
      </w:r>
      <w:r w:rsidR="00682E70" w:rsidRPr="00682E70">
        <w:rPr>
          <w:color w:val="000000"/>
        </w:rPr>
        <w:t xml:space="preserve">The evidence before this Court shows that the applicants had aired their dissatisfaction with the respondent about their challenges when using the portal. In fact, their discontent with the portal started from the virtual presentation where they could not ask questions and/or get a clear explanation about how the portal worked. The </w:t>
      </w:r>
      <w:r w:rsidR="00DA141C">
        <w:rPr>
          <w:color w:val="000000"/>
        </w:rPr>
        <w:t>Commission’s</w:t>
      </w:r>
      <w:r w:rsidR="00682E70" w:rsidRPr="00682E70">
        <w:rPr>
          <w:color w:val="000000"/>
        </w:rPr>
        <w:t xml:space="preserve"> submission was that the applicants merely needed one day to complete the registration process. However, the applicants</w:t>
      </w:r>
      <w:r w:rsidR="00DA141C">
        <w:rPr>
          <w:color w:val="000000"/>
        </w:rPr>
        <w:t>’</w:t>
      </w:r>
      <w:r w:rsidR="00682E70" w:rsidRPr="00682E70">
        <w:rPr>
          <w:color w:val="000000"/>
        </w:rPr>
        <w:t xml:space="preserve"> testimony is that they hired a private venue and had at least dedicated two days with the assistance of several volunteers to upload the information on the portal. However, they were unsuccessful. In my view, the submission to the effect that the applicants only needed one day to upload the information on the portal cannot be sustained without more.</w:t>
      </w:r>
    </w:p>
    <w:p w14:paraId="128B72CB" w14:textId="2825DC0D" w:rsidR="00682E70" w:rsidRDefault="00D73839" w:rsidP="00D73839">
      <w:pPr>
        <w:pStyle w:val="LegalList1"/>
        <w:spacing w:line="360" w:lineRule="auto"/>
        <w:rPr>
          <w:color w:val="000000"/>
        </w:rPr>
      </w:pPr>
      <w:r>
        <w:rPr>
          <w:u w:val="single" w:color="FFFFFF" w:themeColor="background1"/>
        </w:rPr>
        <w:t>[51]</w:t>
      </w:r>
      <w:r>
        <w:rPr>
          <w:u w:val="single" w:color="FFFFFF" w:themeColor="background1"/>
        </w:rPr>
        <w:tab/>
      </w:r>
      <w:r w:rsidR="00682E70" w:rsidRPr="00682E70">
        <w:rPr>
          <w:color w:val="000000"/>
        </w:rPr>
        <w:t xml:space="preserve">It is incomprehensible why a novel system of this nature must be rushed through and be the </w:t>
      </w:r>
      <w:r w:rsidR="00682E70">
        <w:rPr>
          <w:color w:val="000000"/>
        </w:rPr>
        <w:t xml:space="preserve">only </w:t>
      </w:r>
      <w:r w:rsidR="00682E70" w:rsidRPr="00682E70">
        <w:rPr>
          <w:color w:val="000000"/>
        </w:rPr>
        <w:t xml:space="preserve">option </w:t>
      </w:r>
      <w:r w:rsidR="004F1FE2">
        <w:rPr>
          <w:rFonts w:cs="Arial"/>
        </w:rPr>
        <w:t xml:space="preserve">(together with physical delivery at the Commission’s national office in Centurion) </w:t>
      </w:r>
      <w:r w:rsidR="00682E70" w:rsidRPr="00682E70">
        <w:rPr>
          <w:color w:val="000000"/>
        </w:rPr>
        <w:t>available to submit the list of party candidates. I say so because the applicants</w:t>
      </w:r>
      <w:r w:rsidR="00DA141C">
        <w:rPr>
          <w:color w:val="000000"/>
        </w:rPr>
        <w:t xml:space="preserve">’ </w:t>
      </w:r>
      <w:r w:rsidR="00682E70" w:rsidRPr="00682E70">
        <w:rPr>
          <w:color w:val="000000"/>
        </w:rPr>
        <w:t xml:space="preserve">evidence is that they had all their documentation ready for submission but for the portal, they were unable to finish uploading it. I am mindful of the </w:t>
      </w:r>
      <w:r w:rsidR="00DA141C">
        <w:rPr>
          <w:color w:val="000000"/>
        </w:rPr>
        <w:t>Commission’s</w:t>
      </w:r>
      <w:r w:rsidR="00682E70" w:rsidRPr="00682E70">
        <w:rPr>
          <w:color w:val="000000"/>
        </w:rPr>
        <w:t xml:space="preserve"> submission that the applicants did their task late. However, I am </w:t>
      </w:r>
      <w:r w:rsidR="00682E70" w:rsidRPr="00682E70">
        <w:rPr>
          <w:color w:val="000000"/>
        </w:rPr>
        <w:lastRenderedPageBreak/>
        <w:t>of the view that other avenues could have been made available to submit the list of party candidates to cater for unforeseen circumstances such as the present one. The mere fact that 87 parties alongside 24 independent candidates were able to upload their information timeously as opposed to the applicants should not be used to disenfranchise potential candidates.</w:t>
      </w:r>
    </w:p>
    <w:p w14:paraId="2AB38F32" w14:textId="2719E9AA" w:rsidR="00682E70" w:rsidRDefault="00D73839" w:rsidP="00D73839">
      <w:pPr>
        <w:pStyle w:val="LegalList1"/>
        <w:spacing w:line="360" w:lineRule="auto"/>
        <w:rPr>
          <w:color w:val="000000"/>
        </w:rPr>
      </w:pPr>
      <w:r>
        <w:rPr>
          <w:u w:val="single" w:color="FFFFFF" w:themeColor="background1"/>
        </w:rPr>
        <w:t>[52]</w:t>
      </w:r>
      <w:r>
        <w:rPr>
          <w:u w:val="single" w:color="FFFFFF" w:themeColor="background1"/>
        </w:rPr>
        <w:tab/>
      </w:r>
      <w:r w:rsidR="00682E70" w:rsidRPr="00682E70">
        <w:rPr>
          <w:color w:val="000000"/>
        </w:rPr>
        <w:t>In my view, the reliance on the number of people who were able to successfully use the portal overlooks the digital divide in our country</w:t>
      </w:r>
      <w:r w:rsidR="009E1579">
        <w:rPr>
          <w:rStyle w:val="FootnoteReference"/>
          <w:color w:val="000000"/>
        </w:rPr>
        <w:footnoteReference w:id="6"/>
      </w:r>
      <w:r w:rsidR="00682E70" w:rsidRPr="00682E70">
        <w:rPr>
          <w:color w:val="000000"/>
        </w:rPr>
        <w:t xml:space="preserve">. The digital divide is on one hand the gap between individuals with, </w:t>
      </w:r>
      <w:r w:rsidR="00682E70" w:rsidRPr="00682E70">
        <w:rPr>
          <w:i/>
          <w:iCs/>
          <w:color w:val="000000"/>
        </w:rPr>
        <w:t>inter alia</w:t>
      </w:r>
      <w:r w:rsidR="00682E70" w:rsidRPr="00682E70">
        <w:rPr>
          <w:color w:val="000000"/>
        </w:rPr>
        <w:t>, skills to use technology, and on the other hand those without/limited expertise</w:t>
      </w:r>
      <w:r w:rsidR="009E1579">
        <w:rPr>
          <w:rStyle w:val="FootnoteReference"/>
          <w:color w:val="000000"/>
        </w:rPr>
        <w:footnoteReference w:id="7"/>
      </w:r>
      <w:r w:rsidR="00682E70" w:rsidRPr="00682E70">
        <w:rPr>
          <w:color w:val="000000"/>
        </w:rPr>
        <w:t>. I am of the view that the complaints by the applicants cannot simply be dismissed as being their fault. To the contrary, they suggest that there is more that needs to be done to achieve digital literacy to realize the right to political participation in the digital era. We need an inclusive process that will ensure that members of our society are not left behind in this period of digital world.</w:t>
      </w:r>
    </w:p>
    <w:p w14:paraId="631C9F4D" w14:textId="440C4E05" w:rsidR="00682E70" w:rsidRDefault="00D73839" w:rsidP="00D73839">
      <w:pPr>
        <w:pStyle w:val="LegalList1"/>
        <w:spacing w:line="360" w:lineRule="auto"/>
        <w:rPr>
          <w:color w:val="000000"/>
        </w:rPr>
      </w:pPr>
      <w:r>
        <w:rPr>
          <w:u w:val="single" w:color="FFFFFF" w:themeColor="background1"/>
        </w:rPr>
        <w:t>[53]</w:t>
      </w:r>
      <w:r>
        <w:rPr>
          <w:u w:val="single" w:color="FFFFFF" w:themeColor="background1"/>
        </w:rPr>
        <w:tab/>
      </w:r>
      <w:r w:rsidR="00682E70" w:rsidRPr="00682E70">
        <w:rPr>
          <w:color w:val="000000"/>
        </w:rPr>
        <w:t>Even if the portal was in its maximum functionality, I am not persuaded that the applicants were adequately equipped to use it. Their challenges are stated clearly in their founding affidavits. The applicants</w:t>
      </w:r>
      <w:r w:rsidR="00682E70">
        <w:rPr>
          <w:color w:val="000000"/>
        </w:rPr>
        <w:t>,</w:t>
      </w:r>
      <w:r w:rsidR="00682E70" w:rsidRPr="00682E70">
        <w:rPr>
          <w:color w:val="000000"/>
        </w:rPr>
        <w:t xml:space="preserve"> in particular the Labour Party of South Africa (‘the Labour Party</w:t>
      </w:r>
      <w:r w:rsidR="00682E70">
        <w:rPr>
          <w:color w:val="000000"/>
        </w:rPr>
        <w:t>’</w:t>
      </w:r>
      <w:r w:rsidR="00682E70" w:rsidRPr="00682E70">
        <w:rPr>
          <w:color w:val="000000"/>
        </w:rPr>
        <w:t xml:space="preserve">) presented uncontroverted evidence that the portal is dysfunctional. In the process of uploading the candidates list they had to pay the required deposit which they did, however through the electronic fund transfer (EFT). After sending their proof of payment to </w:t>
      </w:r>
      <w:r w:rsidR="00DA141C">
        <w:rPr>
          <w:color w:val="000000"/>
        </w:rPr>
        <w:t xml:space="preserve">the Commission, </w:t>
      </w:r>
      <w:r w:rsidR="00682E70" w:rsidRPr="00682E70">
        <w:rPr>
          <w:color w:val="000000"/>
        </w:rPr>
        <w:t xml:space="preserve">the portal still could not pick up that a deposit had been made. The </w:t>
      </w:r>
      <w:r w:rsidR="00DA141C">
        <w:rPr>
          <w:color w:val="000000"/>
        </w:rPr>
        <w:t>Commission</w:t>
      </w:r>
      <w:r w:rsidR="00682E70" w:rsidRPr="00682E70">
        <w:rPr>
          <w:color w:val="000000"/>
        </w:rPr>
        <w:t xml:space="preserve"> continued to demand payment of the deposit.</w:t>
      </w:r>
      <w:r w:rsidR="00682E70">
        <w:rPr>
          <w:color w:val="000000"/>
        </w:rPr>
        <w:t xml:space="preserve"> </w:t>
      </w:r>
      <w:r w:rsidR="00682E70" w:rsidRPr="00682E70">
        <w:rPr>
          <w:color w:val="000000"/>
        </w:rPr>
        <w:t xml:space="preserve">The Labour Party laid the dysfunctionality of the portal squarely in the doorstep of the </w:t>
      </w:r>
      <w:r w:rsidR="00DA141C">
        <w:rPr>
          <w:color w:val="000000"/>
        </w:rPr>
        <w:t>Commission</w:t>
      </w:r>
      <w:r w:rsidR="00682E70" w:rsidRPr="00682E70">
        <w:rPr>
          <w:color w:val="000000"/>
        </w:rPr>
        <w:t xml:space="preserve"> for this failure. This could have been managed better when the first complaints were raised immediately after the workshop. </w:t>
      </w:r>
    </w:p>
    <w:p w14:paraId="49B36743" w14:textId="45F43118" w:rsidR="00697321" w:rsidRDefault="00D73839" w:rsidP="00D73839">
      <w:pPr>
        <w:pStyle w:val="LegalList1"/>
        <w:spacing w:line="360" w:lineRule="auto"/>
        <w:rPr>
          <w:color w:val="000000"/>
        </w:rPr>
      </w:pPr>
      <w:r>
        <w:rPr>
          <w:u w:val="single" w:color="FFFFFF" w:themeColor="background1"/>
        </w:rPr>
        <w:lastRenderedPageBreak/>
        <w:t>[54]</w:t>
      </w:r>
      <w:r>
        <w:rPr>
          <w:u w:val="single" w:color="FFFFFF" w:themeColor="background1"/>
        </w:rPr>
        <w:tab/>
      </w:r>
      <w:r w:rsidR="00682E70" w:rsidRPr="00682E70">
        <w:rPr>
          <w:color w:val="000000"/>
        </w:rPr>
        <w:t xml:space="preserve">Electoral justice is a process and not an event, it starts not only when one casts </w:t>
      </w:r>
      <w:r w:rsidR="00697321">
        <w:rPr>
          <w:color w:val="000000"/>
        </w:rPr>
        <w:t>his or her</w:t>
      </w:r>
      <w:r w:rsidR="00682E70" w:rsidRPr="00682E70">
        <w:rPr>
          <w:color w:val="000000"/>
        </w:rPr>
        <w:t xml:space="preserve"> vote at the ballot box but from the initial stage that eventually lead to the election day. In other words, both the pre- and post-election processes should be seen as being free and fair.</w:t>
      </w:r>
    </w:p>
    <w:p w14:paraId="5F03BC2F" w14:textId="0454D822" w:rsidR="00682E70" w:rsidRDefault="00D73839" w:rsidP="00D73839">
      <w:pPr>
        <w:pStyle w:val="LegalList1"/>
        <w:spacing w:after="0" w:line="360" w:lineRule="auto"/>
        <w:rPr>
          <w:color w:val="000000"/>
        </w:rPr>
      </w:pPr>
      <w:r>
        <w:rPr>
          <w:u w:val="single" w:color="FFFFFF" w:themeColor="background1"/>
        </w:rPr>
        <w:t>[55]</w:t>
      </w:r>
      <w:r>
        <w:rPr>
          <w:u w:val="single" w:color="FFFFFF" w:themeColor="background1"/>
        </w:rPr>
        <w:tab/>
      </w:r>
      <w:r w:rsidR="00682E70" w:rsidRPr="00697321">
        <w:rPr>
          <w:color w:val="000000"/>
        </w:rPr>
        <w:t xml:space="preserve">The value of political participation especially in the context of South Africa’s dark history cannot be overemphasized. In </w:t>
      </w:r>
      <w:r w:rsidR="00682E70" w:rsidRPr="00697321">
        <w:rPr>
          <w:i/>
          <w:iCs/>
          <w:color w:val="000000"/>
        </w:rPr>
        <w:t>Ramakatsa and Others v Magashule and Others</w:t>
      </w:r>
      <w:r w:rsidR="00697321">
        <w:rPr>
          <w:rStyle w:val="FootnoteReference"/>
          <w:i/>
          <w:iCs/>
          <w:color w:val="000000"/>
        </w:rPr>
        <w:footnoteReference w:id="8"/>
      </w:r>
      <w:r w:rsidR="00697321">
        <w:rPr>
          <w:color w:val="000000"/>
        </w:rPr>
        <w:t xml:space="preserve">, </w:t>
      </w:r>
      <w:r w:rsidR="00682E70" w:rsidRPr="00697321">
        <w:rPr>
          <w:color w:val="000000"/>
        </w:rPr>
        <w:t>the Court recognized the history of our country where most African people were denied political rights. The Court said:</w:t>
      </w:r>
    </w:p>
    <w:p w14:paraId="2D574A04" w14:textId="77777777" w:rsidR="00682E70" w:rsidRPr="00697321" w:rsidRDefault="00682E70" w:rsidP="00697321">
      <w:pPr>
        <w:pStyle w:val="LegalList1"/>
        <w:spacing w:line="360" w:lineRule="auto"/>
        <w:rPr>
          <w:color w:val="000000"/>
          <w:sz w:val="22"/>
          <w:szCs w:val="22"/>
        </w:rPr>
      </w:pPr>
      <w:r w:rsidRPr="00697321">
        <w:rPr>
          <w:color w:val="000000"/>
          <w:sz w:val="22"/>
          <w:szCs w:val="22"/>
        </w:rPr>
        <w:t>‘The scope and content of the rights entrenched by section 19 may be ascertained by means of an interpretation process which must be informed by context that is both historical and constitutional. During the apartheid order, the majority of people in our country were denied political rights which were enjoyed by a minority. The majority of black people could not form or join political parties of their choice. Nor could they vote for those who were eligible to be members of Parliament. Differently put, they were not only disenfranchised but were also excluded from all decision-making processes undertaken by the government of the day, including those affecting them.’</w:t>
      </w:r>
    </w:p>
    <w:p w14:paraId="08BF475C" w14:textId="1E52C29F" w:rsidR="00682E70" w:rsidRDefault="00D73839" w:rsidP="00D73839">
      <w:pPr>
        <w:pStyle w:val="LegalList1"/>
        <w:spacing w:line="360" w:lineRule="auto"/>
        <w:rPr>
          <w:color w:val="000000"/>
        </w:rPr>
      </w:pPr>
      <w:r>
        <w:rPr>
          <w:u w:val="single" w:color="FFFFFF" w:themeColor="background1"/>
        </w:rPr>
        <w:t>[56]</w:t>
      </w:r>
      <w:r>
        <w:rPr>
          <w:u w:val="single" w:color="FFFFFF" w:themeColor="background1"/>
        </w:rPr>
        <w:tab/>
      </w:r>
      <w:r w:rsidR="00682E70" w:rsidRPr="00697321">
        <w:rPr>
          <w:color w:val="000000"/>
        </w:rPr>
        <w:t>The new systems should strive towards inclusivity to enable everyone to participate fully in the electoral process at all stages. The processes must create an environment that do not place a doubt about our democratic processes. Considering the above exposition, I am of the view that the challenges encountered by the applicants ranging from the virtual training, the actual use of the portal, and their exclusion (and their members) in this process has the potential to raise a doubt whether</w:t>
      </w:r>
      <w:r w:rsidR="00DA141C">
        <w:rPr>
          <w:color w:val="000000"/>
        </w:rPr>
        <w:t xml:space="preserve"> or not </w:t>
      </w:r>
      <w:r w:rsidR="00682E70" w:rsidRPr="00697321">
        <w:rPr>
          <w:color w:val="000000"/>
        </w:rPr>
        <w:t>the elections were free and fair.</w:t>
      </w:r>
    </w:p>
    <w:p w14:paraId="13D04BE2" w14:textId="664FCC05" w:rsidR="00697321" w:rsidRDefault="00D73839" w:rsidP="00D73839">
      <w:pPr>
        <w:pStyle w:val="LegalList1"/>
        <w:spacing w:line="360" w:lineRule="auto"/>
        <w:rPr>
          <w:color w:val="000000"/>
        </w:rPr>
      </w:pPr>
      <w:r>
        <w:rPr>
          <w:u w:val="single" w:color="FFFFFF" w:themeColor="background1"/>
        </w:rPr>
        <w:t>[57]</w:t>
      </w:r>
      <w:r>
        <w:rPr>
          <w:u w:val="single" w:color="FFFFFF" w:themeColor="background1"/>
        </w:rPr>
        <w:tab/>
      </w:r>
      <w:r w:rsidR="00682E70" w:rsidRPr="00697321">
        <w:rPr>
          <w:color w:val="000000"/>
        </w:rPr>
        <w:t xml:space="preserve">I am of the considered opinion that the applicants </w:t>
      </w:r>
      <w:r w:rsidR="00BB769A">
        <w:rPr>
          <w:color w:val="000000"/>
        </w:rPr>
        <w:t xml:space="preserve">in the first three applications </w:t>
      </w:r>
      <w:r w:rsidR="00682E70" w:rsidRPr="00697321">
        <w:rPr>
          <w:color w:val="000000"/>
        </w:rPr>
        <w:t>have made out a case for the relief sought in the</w:t>
      </w:r>
      <w:r w:rsidR="00BB769A">
        <w:rPr>
          <w:color w:val="000000"/>
        </w:rPr>
        <w:t>ir</w:t>
      </w:r>
      <w:r w:rsidR="00682E70" w:rsidRPr="00697321">
        <w:rPr>
          <w:color w:val="000000"/>
        </w:rPr>
        <w:t xml:space="preserve"> notice</w:t>
      </w:r>
      <w:r w:rsidR="00BB769A">
        <w:rPr>
          <w:color w:val="000000"/>
        </w:rPr>
        <w:t>s</w:t>
      </w:r>
      <w:r w:rsidR="00682E70" w:rsidRPr="00697321">
        <w:rPr>
          <w:color w:val="000000"/>
        </w:rPr>
        <w:t xml:space="preserve"> of motion. Therefore,</w:t>
      </w:r>
      <w:r w:rsidR="00697321">
        <w:rPr>
          <w:color w:val="000000"/>
        </w:rPr>
        <w:t xml:space="preserve"> had I commanded the majority, </w:t>
      </w:r>
      <w:r w:rsidR="00682E70" w:rsidRPr="00697321">
        <w:rPr>
          <w:color w:val="000000"/>
        </w:rPr>
        <w:t xml:space="preserve">I would </w:t>
      </w:r>
      <w:r w:rsidR="00697321">
        <w:rPr>
          <w:color w:val="000000"/>
        </w:rPr>
        <w:t xml:space="preserve">have </w:t>
      </w:r>
      <w:r w:rsidR="00682E70" w:rsidRPr="00697321">
        <w:rPr>
          <w:color w:val="000000"/>
        </w:rPr>
        <w:t>grant</w:t>
      </w:r>
      <w:r w:rsidR="00697321">
        <w:rPr>
          <w:color w:val="000000"/>
        </w:rPr>
        <w:t>ed</w:t>
      </w:r>
      <w:r w:rsidR="00682E70" w:rsidRPr="00697321">
        <w:rPr>
          <w:color w:val="000000"/>
        </w:rPr>
        <w:t xml:space="preserve"> the relief sought </w:t>
      </w:r>
      <w:r w:rsidR="00697321">
        <w:rPr>
          <w:color w:val="000000"/>
        </w:rPr>
        <w:t>by the</w:t>
      </w:r>
      <w:r w:rsidR="00BB769A">
        <w:rPr>
          <w:color w:val="000000"/>
        </w:rPr>
        <w:t xml:space="preserve"> applicants in the</w:t>
      </w:r>
      <w:r w:rsidR="00697321">
        <w:rPr>
          <w:color w:val="000000"/>
        </w:rPr>
        <w:t xml:space="preserve"> first to the third </w:t>
      </w:r>
      <w:r w:rsidR="00BB769A">
        <w:rPr>
          <w:color w:val="000000"/>
        </w:rPr>
        <w:t>applications</w:t>
      </w:r>
      <w:r w:rsidR="00697321">
        <w:rPr>
          <w:color w:val="000000"/>
        </w:rPr>
        <w:t xml:space="preserve"> </w:t>
      </w:r>
      <w:r w:rsidR="00682E70" w:rsidRPr="00697321">
        <w:rPr>
          <w:color w:val="000000"/>
        </w:rPr>
        <w:t>with no order as to costs</w:t>
      </w:r>
      <w:r w:rsidR="00697321">
        <w:rPr>
          <w:color w:val="000000"/>
        </w:rPr>
        <w:t>. The fourth and fifth applications I would have dismissed, also with no orders as to costs.</w:t>
      </w:r>
    </w:p>
    <w:p w14:paraId="273C2B91" w14:textId="7D5D2B54" w:rsidR="00BB069B" w:rsidRDefault="00BB069B" w:rsidP="00BB069B">
      <w:pPr>
        <w:pStyle w:val="NormalWeb"/>
      </w:pPr>
    </w:p>
    <w:p w14:paraId="20405FAE" w14:textId="11D58DB6" w:rsidR="00BB069B" w:rsidRDefault="00BB069B" w:rsidP="00BB069B">
      <w:pPr>
        <w:pStyle w:val="LegalList1"/>
        <w:spacing w:after="0" w:line="240" w:lineRule="auto"/>
        <w:rPr>
          <w:color w:val="000000"/>
        </w:rPr>
      </w:pPr>
      <w:r>
        <w:rPr>
          <w:noProof/>
        </w:rPr>
        <w:t xml:space="preserve">                                                                                            </w:t>
      </w:r>
    </w:p>
    <w:p w14:paraId="272E30A9" w14:textId="1621E226" w:rsidR="00697321" w:rsidRPr="00C55B3C" w:rsidRDefault="00697321" w:rsidP="00BB069B">
      <w:pPr>
        <w:pStyle w:val="ListParagraph"/>
        <w:keepNext/>
        <w:keepLines/>
        <w:tabs>
          <w:tab w:val="left" w:pos="0"/>
        </w:tabs>
        <w:jc w:val="right"/>
        <w:rPr>
          <w:b/>
          <w:u w:val="single"/>
        </w:rPr>
      </w:pPr>
      <w:r>
        <w:rPr>
          <w:b/>
          <w:u w:val="single"/>
        </w:rPr>
        <w:t>_______________</w:t>
      </w:r>
      <w:r w:rsidRPr="00C55B3C">
        <w:rPr>
          <w:b/>
          <w:u w:val="single"/>
        </w:rPr>
        <w:t>______________</w:t>
      </w:r>
    </w:p>
    <w:p w14:paraId="320D9DFC" w14:textId="77777777" w:rsidR="00697321" w:rsidRPr="00A42B76" w:rsidRDefault="00697321" w:rsidP="00697321">
      <w:pPr>
        <w:pStyle w:val="ListParagraph"/>
        <w:keepNext/>
        <w:jc w:val="right"/>
        <w:rPr>
          <w:rFonts w:cs="Arial"/>
        </w:rPr>
      </w:pPr>
      <w:r>
        <w:rPr>
          <w:rFonts w:cs="Arial"/>
        </w:rPr>
        <w:t>Prof R PHOOKO</w:t>
      </w:r>
    </w:p>
    <w:p w14:paraId="4F72972D" w14:textId="77777777" w:rsidR="00697321" w:rsidRPr="00A42B76" w:rsidRDefault="00697321" w:rsidP="00697321">
      <w:pPr>
        <w:pStyle w:val="ListParagraph"/>
        <w:keepNext/>
        <w:jc w:val="right"/>
        <w:rPr>
          <w:rFonts w:cs="Arial"/>
        </w:rPr>
      </w:pPr>
      <w:r>
        <w:rPr>
          <w:rFonts w:cs="Arial"/>
        </w:rPr>
        <w:t>Additional Member</w:t>
      </w:r>
      <w:r w:rsidRPr="00A42B76">
        <w:rPr>
          <w:rFonts w:cs="Arial"/>
        </w:rPr>
        <w:t xml:space="preserve"> of the Electoral Court</w:t>
      </w:r>
    </w:p>
    <w:p w14:paraId="7A1E6FE3" w14:textId="77777777" w:rsidR="00697321" w:rsidRDefault="00697321" w:rsidP="005856C4">
      <w:pPr>
        <w:pStyle w:val="ListParagraph"/>
        <w:spacing w:after="240" w:line="360" w:lineRule="auto"/>
        <w:jc w:val="right"/>
        <w:rPr>
          <w:rFonts w:cs="Arial"/>
        </w:rPr>
      </w:pPr>
      <w:r w:rsidRPr="00A42B76">
        <w:rPr>
          <w:rFonts w:cs="Arial"/>
        </w:rPr>
        <w:t>Bloemfontein</w:t>
      </w:r>
    </w:p>
    <w:p w14:paraId="59E0860E" w14:textId="66629B9C" w:rsidR="005856C4" w:rsidRDefault="005856C4" w:rsidP="001F4737">
      <w:pPr>
        <w:pStyle w:val="ListParagraph"/>
        <w:spacing w:after="600" w:line="360" w:lineRule="auto"/>
        <w:jc w:val="right"/>
        <w:rPr>
          <w:rFonts w:cs="Arial"/>
        </w:rPr>
      </w:pPr>
      <w:r>
        <w:rPr>
          <w:rFonts w:cs="Arial"/>
        </w:rPr>
        <w:t>I concur,</w:t>
      </w:r>
    </w:p>
    <w:p w14:paraId="6B830978" w14:textId="22E24BE6" w:rsidR="005856C4" w:rsidRPr="00C55B3C" w:rsidRDefault="002B6CF6" w:rsidP="005856C4">
      <w:pPr>
        <w:pStyle w:val="ListParagraph"/>
        <w:keepNext/>
        <w:keepLines/>
        <w:tabs>
          <w:tab w:val="left" w:pos="0"/>
        </w:tabs>
        <w:spacing w:before="360"/>
        <w:jc w:val="right"/>
        <w:rPr>
          <w:b/>
          <w:u w:val="single"/>
        </w:rPr>
      </w:pPr>
      <w:r w:rsidRPr="002B6CF6">
        <w:rPr>
          <w:b/>
          <w:u w:val="single"/>
        </w:rPr>
        <w:t>_____________________________</w:t>
      </w:r>
    </w:p>
    <w:p w14:paraId="1D0F2CDE" w14:textId="77777777" w:rsidR="005856C4" w:rsidRPr="00A42B76" w:rsidRDefault="005856C4" w:rsidP="005856C4">
      <w:pPr>
        <w:pStyle w:val="ListParagraph"/>
        <w:keepNext/>
        <w:jc w:val="right"/>
        <w:rPr>
          <w:rFonts w:cs="Arial"/>
        </w:rPr>
      </w:pPr>
      <w:r>
        <w:rPr>
          <w:rFonts w:cs="Arial"/>
        </w:rPr>
        <w:t>Z J SHONGWE</w:t>
      </w:r>
    </w:p>
    <w:p w14:paraId="6A390641" w14:textId="77777777" w:rsidR="005856C4" w:rsidRPr="00A42B76" w:rsidRDefault="005856C4" w:rsidP="005856C4">
      <w:pPr>
        <w:pStyle w:val="ListParagraph"/>
        <w:keepNext/>
        <w:jc w:val="right"/>
        <w:rPr>
          <w:rFonts w:cs="Arial"/>
        </w:rPr>
      </w:pPr>
      <w:r>
        <w:rPr>
          <w:rFonts w:cs="Arial"/>
        </w:rPr>
        <w:t xml:space="preserve">Acting </w:t>
      </w:r>
      <w:r w:rsidRPr="00A42B76">
        <w:rPr>
          <w:rFonts w:cs="Arial"/>
        </w:rPr>
        <w:t>Judge of the Electoral Court</w:t>
      </w:r>
    </w:p>
    <w:p w14:paraId="28B1E200" w14:textId="77777777" w:rsidR="005856C4" w:rsidRDefault="005856C4" w:rsidP="005856C4">
      <w:pPr>
        <w:pStyle w:val="ListParagraph"/>
        <w:spacing w:after="120" w:line="360" w:lineRule="auto"/>
        <w:jc w:val="right"/>
        <w:rPr>
          <w:rFonts w:cs="Arial"/>
        </w:rPr>
      </w:pPr>
      <w:r w:rsidRPr="00A42B76">
        <w:rPr>
          <w:rFonts w:cs="Arial"/>
        </w:rPr>
        <w:t>Bloemfontein</w:t>
      </w:r>
    </w:p>
    <w:p w14:paraId="77FD990E" w14:textId="77777777" w:rsidR="005856C4" w:rsidRDefault="005856C4" w:rsidP="001F4737">
      <w:pPr>
        <w:pStyle w:val="ListParagraph"/>
        <w:spacing w:after="600" w:line="360" w:lineRule="auto"/>
        <w:jc w:val="right"/>
        <w:rPr>
          <w:rFonts w:cs="Arial"/>
        </w:rPr>
      </w:pPr>
    </w:p>
    <w:p w14:paraId="712432AD" w14:textId="77777777" w:rsidR="001F4737" w:rsidRDefault="001F4737">
      <w:pPr>
        <w:suppressAutoHyphens w:val="0"/>
        <w:rPr>
          <w:b/>
          <w:bCs/>
        </w:rPr>
      </w:pPr>
      <w:r>
        <w:rPr>
          <w:b/>
          <w:bCs/>
        </w:rPr>
        <w:br w:type="page"/>
      </w:r>
    </w:p>
    <w:p w14:paraId="5EA1F50C" w14:textId="4EC4DB77" w:rsidR="009F19B1" w:rsidRPr="00101717" w:rsidRDefault="009F19B1" w:rsidP="00101717">
      <w:pPr>
        <w:suppressAutoHyphens w:val="0"/>
        <w:spacing w:after="600"/>
        <w:jc w:val="both"/>
        <w:rPr>
          <w:b/>
          <w:bCs/>
        </w:rPr>
      </w:pPr>
      <w:r w:rsidRPr="00101717">
        <w:rPr>
          <w:b/>
          <w:bCs/>
        </w:rPr>
        <w:lastRenderedPageBreak/>
        <w:t>APPEARANCES</w:t>
      </w:r>
    </w:p>
    <w:p w14:paraId="3339DA84" w14:textId="77777777" w:rsidR="00CE7747" w:rsidRDefault="009F19B1" w:rsidP="00452B13">
      <w:pPr>
        <w:suppressAutoHyphens w:val="0"/>
        <w:spacing w:line="360" w:lineRule="auto"/>
        <w:jc w:val="both"/>
      </w:pPr>
      <w:bookmarkStart w:id="9" w:name="_Hlk161504597"/>
      <w:r>
        <w:t xml:space="preserve">For </w:t>
      </w:r>
      <w:r w:rsidR="00713CBE">
        <w:t xml:space="preserve">the </w:t>
      </w:r>
      <w:r w:rsidR="00101717">
        <w:t>applicant</w:t>
      </w:r>
      <w:r w:rsidR="00CE7747">
        <w:t xml:space="preserve"> in the </w:t>
      </w:r>
    </w:p>
    <w:p w14:paraId="7149E4DF" w14:textId="4C212E3B" w:rsidR="009F19B1" w:rsidRDefault="00CE7747" w:rsidP="00452B13">
      <w:pPr>
        <w:suppressAutoHyphens w:val="0"/>
        <w:spacing w:line="360" w:lineRule="auto"/>
        <w:jc w:val="both"/>
      </w:pPr>
      <w:r>
        <w:t>first matter (Labour Party)</w:t>
      </w:r>
      <w:r w:rsidR="009F19B1">
        <w:t>:</w:t>
      </w:r>
      <w:r w:rsidR="009F19B1">
        <w:tab/>
      </w:r>
      <w:r w:rsidR="009F19B1">
        <w:tab/>
      </w:r>
      <w:r w:rsidR="009F19B1">
        <w:tab/>
      </w:r>
      <w:r>
        <w:t>K</w:t>
      </w:r>
      <w:r w:rsidR="007766B4">
        <w:t xml:space="preserve"> </w:t>
      </w:r>
      <w:r>
        <w:t>Hopkins</w:t>
      </w:r>
      <w:r w:rsidR="007766B4">
        <w:t xml:space="preserve"> SC</w:t>
      </w:r>
    </w:p>
    <w:p w14:paraId="0D1DA786" w14:textId="31522C2F" w:rsidR="00452B13" w:rsidRDefault="00452B13" w:rsidP="00226D23">
      <w:pPr>
        <w:suppressAutoHyphens w:val="0"/>
        <w:spacing w:after="600" w:line="360" w:lineRule="auto"/>
        <w:ind w:left="4321" w:hanging="4321"/>
      </w:pPr>
      <w:r>
        <w:t xml:space="preserve">Instructed by: </w:t>
      </w:r>
      <w:r>
        <w:tab/>
      </w:r>
      <w:r w:rsidR="00CE7747">
        <w:t>LDA Incorporated</w:t>
      </w:r>
      <w:r>
        <w:t xml:space="preserve">, </w:t>
      </w:r>
      <w:r w:rsidR="00CE7747">
        <w:t xml:space="preserve">Hyde Park, </w:t>
      </w:r>
      <w:r>
        <w:t>Johannesburg</w:t>
      </w:r>
    </w:p>
    <w:bookmarkEnd w:id="9"/>
    <w:p w14:paraId="23DE41A3" w14:textId="77777777" w:rsidR="004821E9" w:rsidRDefault="00452B13" w:rsidP="00452B13">
      <w:pPr>
        <w:suppressAutoHyphens w:val="0"/>
        <w:spacing w:line="360" w:lineRule="auto"/>
        <w:jc w:val="both"/>
      </w:pPr>
      <w:r>
        <w:t xml:space="preserve">For </w:t>
      </w:r>
      <w:r w:rsidR="00713CBE">
        <w:t xml:space="preserve">the </w:t>
      </w:r>
      <w:r w:rsidR="004821E9">
        <w:t xml:space="preserve">applicant in the </w:t>
      </w:r>
    </w:p>
    <w:p w14:paraId="6DE0CB00" w14:textId="79DC70A0" w:rsidR="00452B13" w:rsidRDefault="004821E9" w:rsidP="00452B13">
      <w:pPr>
        <w:suppressAutoHyphens w:val="0"/>
        <w:spacing w:line="360" w:lineRule="auto"/>
        <w:jc w:val="both"/>
      </w:pPr>
      <w:r>
        <w:t>second matter (ACT)</w:t>
      </w:r>
      <w:r w:rsidR="00452B13">
        <w:t>:</w:t>
      </w:r>
      <w:r>
        <w:tab/>
      </w:r>
      <w:r>
        <w:tab/>
      </w:r>
      <w:r w:rsidR="00452B13">
        <w:tab/>
      </w:r>
      <w:r>
        <w:t>G</w:t>
      </w:r>
      <w:r w:rsidR="00452B13">
        <w:t xml:space="preserve"> </w:t>
      </w:r>
      <w:r>
        <w:t>Amm</w:t>
      </w:r>
      <w:r w:rsidR="00713CBE">
        <w:t xml:space="preserve"> SC </w:t>
      </w:r>
      <w:r w:rsidR="00452B13">
        <w:t xml:space="preserve">(with </w:t>
      </w:r>
      <w:r>
        <w:t>L</w:t>
      </w:r>
      <w:r w:rsidR="00452B13">
        <w:t xml:space="preserve"> </w:t>
      </w:r>
      <w:r>
        <w:t>Peter</w:t>
      </w:r>
      <w:r w:rsidR="00452B13">
        <w:t>)</w:t>
      </w:r>
    </w:p>
    <w:p w14:paraId="63D8B66F" w14:textId="69CF332E" w:rsidR="00452B13" w:rsidRDefault="00452B13" w:rsidP="004821E9">
      <w:pPr>
        <w:suppressAutoHyphens w:val="0"/>
        <w:spacing w:after="600" w:line="360" w:lineRule="auto"/>
        <w:ind w:left="4321" w:hanging="4321"/>
      </w:pPr>
      <w:r>
        <w:t xml:space="preserve">Instructed by: </w:t>
      </w:r>
      <w:r>
        <w:tab/>
      </w:r>
      <w:r w:rsidR="004821E9">
        <w:t>Kruger Venter Attorneys</w:t>
      </w:r>
      <w:r w:rsidR="00713CBE">
        <w:t xml:space="preserve"> Incorporated</w:t>
      </w:r>
      <w:r>
        <w:t xml:space="preserve">, </w:t>
      </w:r>
      <w:r w:rsidR="004821E9">
        <w:t>Bloemfontein</w:t>
      </w:r>
    </w:p>
    <w:p w14:paraId="606B0811" w14:textId="77777777" w:rsidR="00CB53FE" w:rsidRDefault="00452B13" w:rsidP="00713CBE">
      <w:pPr>
        <w:suppressAutoHyphens w:val="0"/>
        <w:spacing w:line="360" w:lineRule="auto"/>
        <w:ind w:left="4320" w:hanging="4320"/>
        <w:jc w:val="both"/>
      </w:pPr>
      <w:r>
        <w:t xml:space="preserve">For </w:t>
      </w:r>
      <w:r w:rsidR="00713CBE">
        <w:t xml:space="preserve">the </w:t>
      </w:r>
      <w:r w:rsidR="00CB53FE">
        <w:t xml:space="preserve">applicant in the </w:t>
      </w:r>
    </w:p>
    <w:p w14:paraId="385126E2" w14:textId="1355BAE2" w:rsidR="00452B13" w:rsidRDefault="00713CBE" w:rsidP="00713CBE">
      <w:pPr>
        <w:suppressAutoHyphens w:val="0"/>
        <w:spacing w:line="360" w:lineRule="auto"/>
        <w:ind w:left="4320" w:hanging="4320"/>
        <w:jc w:val="both"/>
      </w:pPr>
      <w:r>
        <w:t xml:space="preserve">third </w:t>
      </w:r>
      <w:r w:rsidR="00CB53FE">
        <w:t>matter (AASD)</w:t>
      </w:r>
      <w:r w:rsidR="00452B13">
        <w:t>:</w:t>
      </w:r>
      <w:r w:rsidR="00452B13">
        <w:tab/>
      </w:r>
      <w:r w:rsidR="00CB53FE">
        <w:t>M</w:t>
      </w:r>
      <w:r w:rsidR="00452B13">
        <w:t xml:space="preserve"> </w:t>
      </w:r>
      <w:r w:rsidR="00CB53FE">
        <w:t xml:space="preserve">Ramaili </w:t>
      </w:r>
      <w:r>
        <w:t>SC</w:t>
      </w:r>
      <w:r w:rsidR="00452B13">
        <w:t xml:space="preserve"> (with </w:t>
      </w:r>
      <w:r w:rsidR="00CB53FE">
        <w:t>J</w:t>
      </w:r>
      <w:r w:rsidR="00452B13">
        <w:t xml:space="preserve"> </w:t>
      </w:r>
      <w:r w:rsidR="00CB53FE">
        <w:t>Vilakazi</w:t>
      </w:r>
      <w:r w:rsidR="00452B13">
        <w:t>)</w:t>
      </w:r>
    </w:p>
    <w:p w14:paraId="1C4D7C47" w14:textId="467500EE" w:rsidR="00452B13" w:rsidRDefault="00452B13" w:rsidP="00CB53FE">
      <w:pPr>
        <w:suppressAutoHyphens w:val="0"/>
        <w:spacing w:after="600" w:line="360" w:lineRule="auto"/>
        <w:ind w:left="4321" w:hanging="4321"/>
        <w:jc w:val="both"/>
      </w:pPr>
      <w:r>
        <w:t xml:space="preserve">Instructed by: </w:t>
      </w:r>
      <w:r>
        <w:tab/>
      </w:r>
      <w:r w:rsidR="00CB53FE">
        <w:t>Moshoeshoe</w:t>
      </w:r>
      <w:r w:rsidR="00713CBE">
        <w:t xml:space="preserve"> </w:t>
      </w:r>
      <w:r w:rsidR="00CB53FE">
        <w:t xml:space="preserve">&amp; Co Attorneys </w:t>
      </w:r>
      <w:r w:rsidR="00713CBE">
        <w:t>Incorporated</w:t>
      </w:r>
      <w:r>
        <w:t xml:space="preserve">, </w:t>
      </w:r>
      <w:r w:rsidR="00CB53FE">
        <w:t>Pretoria</w:t>
      </w:r>
    </w:p>
    <w:p w14:paraId="38AC398D" w14:textId="71EFAA99" w:rsidR="00CB53FE" w:rsidRDefault="00CB53FE" w:rsidP="00CB53FE">
      <w:pPr>
        <w:suppressAutoHyphens w:val="0"/>
        <w:spacing w:line="360" w:lineRule="auto"/>
        <w:ind w:left="4320" w:hanging="4320"/>
        <w:jc w:val="both"/>
      </w:pPr>
      <w:r>
        <w:t xml:space="preserve">For the respondent in the </w:t>
      </w:r>
    </w:p>
    <w:p w14:paraId="4228B4B5" w14:textId="31090F7A" w:rsidR="00CB53FE" w:rsidRDefault="0002698A" w:rsidP="0002698A">
      <w:pPr>
        <w:suppressAutoHyphens w:val="0"/>
        <w:spacing w:line="360" w:lineRule="auto"/>
        <w:ind w:left="4320" w:hanging="4320"/>
      </w:pPr>
      <w:r>
        <w:t>F</w:t>
      </w:r>
      <w:r w:rsidR="00CB53FE">
        <w:t>irst three matters (IEC):</w:t>
      </w:r>
      <w:r w:rsidR="00CB53FE">
        <w:tab/>
        <w:t xml:space="preserve">M </w:t>
      </w:r>
      <w:r>
        <w:t>Bishop</w:t>
      </w:r>
      <w:r w:rsidR="00CB53FE">
        <w:t xml:space="preserve"> (with </w:t>
      </w:r>
      <w:r>
        <w:t>M</w:t>
      </w:r>
      <w:r w:rsidR="00CB53FE">
        <w:t xml:space="preserve"> </w:t>
      </w:r>
      <w:r>
        <w:t>Tsele, M De Beer and E Cohen</w:t>
      </w:r>
      <w:r w:rsidR="00CB53FE">
        <w:t>)</w:t>
      </w:r>
    </w:p>
    <w:p w14:paraId="2EA95F78" w14:textId="1C1BAC11" w:rsidR="00CB53FE" w:rsidRDefault="00CB53FE" w:rsidP="00CB53FE">
      <w:pPr>
        <w:suppressAutoHyphens w:val="0"/>
        <w:spacing w:after="600" w:line="360" w:lineRule="auto"/>
        <w:ind w:left="4321" w:hanging="4321"/>
        <w:jc w:val="both"/>
      </w:pPr>
      <w:r>
        <w:t xml:space="preserve">Instructed by: </w:t>
      </w:r>
      <w:r>
        <w:tab/>
      </w:r>
      <w:r w:rsidR="0002698A">
        <w:t xml:space="preserve">Moeti Kanyane </w:t>
      </w:r>
      <w:r>
        <w:t>Attorneys, Pretoria</w:t>
      </w:r>
    </w:p>
    <w:p w14:paraId="42503DD0" w14:textId="77777777" w:rsidR="00CB53FE" w:rsidRDefault="00CB53FE" w:rsidP="0002698A">
      <w:pPr>
        <w:keepNext/>
        <w:suppressAutoHyphens w:val="0"/>
        <w:spacing w:line="360" w:lineRule="auto"/>
        <w:ind w:left="4321" w:hanging="4321"/>
        <w:jc w:val="both"/>
      </w:pPr>
      <w:r>
        <w:t xml:space="preserve">For the applicant in the </w:t>
      </w:r>
    </w:p>
    <w:p w14:paraId="1B601993" w14:textId="41E8E84D" w:rsidR="00CB53FE" w:rsidRDefault="0002698A" w:rsidP="00CB53FE">
      <w:pPr>
        <w:suppressAutoHyphens w:val="0"/>
        <w:spacing w:line="360" w:lineRule="auto"/>
        <w:ind w:left="4320" w:hanging="4320"/>
        <w:jc w:val="both"/>
      </w:pPr>
      <w:r>
        <w:t>Fourth</w:t>
      </w:r>
      <w:r w:rsidR="00CB53FE">
        <w:t xml:space="preserve"> matter (AA</w:t>
      </w:r>
      <w:r>
        <w:t>AC</w:t>
      </w:r>
      <w:r w:rsidR="00CB53FE">
        <w:t>):</w:t>
      </w:r>
      <w:r w:rsidR="00CB53FE">
        <w:tab/>
        <w:t xml:space="preserve">M </w:t>
      </w:r>
      <w:r>
        <w:t>M Chavalala</w:t>
      </w:r>
      <w:r w:rsidR="00CB53FE">
        <w:t xml:space="preserve"> (</w:t>
      </w:r>
      <w:r>
        <w:t>In person</w:t>
      </w:r>
      <w:r w:rsidR="00CB53FE">
        <w:t>)</w:t>
      </w:r>
    </w:p>
    <w:p w14:paraId="50C1DB0B" w14:textId="3A80C136" w:rsidR="00CB53FE" w:rsidRDefault="00CB53FE" w:rsidP="00CB53FE">
      <w:pPr>
        <w:suppressAutoHyphens w:val="0"/>
        <w:spacing w:after="600" w:line="360" w:lineRule="auto"/>
        <w:ind w:left="4321" w:hanging="4321"/>
        <w:jc w:val="both"/>
      </w:pPr>
      <w:r>
        <w:t xml:space="preserve">Instructed by: </w:t>
      </w:r>
      <w:r>
        <w:tab/>
      </w:r>
      <w:r w:rsidR="0002698A">
        <w:t>M M Chavalala (In person)</w:t>
      </w:r>
    </w:p>
    <w:p w14:paraId="50D22D4C" w14:textId="127EFF11" w:rsidR="009423BD" w:rsidRDefault="009423BD" w:rsidP="009423BD">
      <w:pPr>
        <w:keepNext/>
        <w:suppressAutoHyphens w:val="0"/>
        <w:spacing w:line="360" w:lineRule="auto"/>
        <w:ind w:left="4321" w:hanging="4321"/>
        <w:jc w:val="both"/>
      </w:pPr>
      <w:r>
        <w:t xml:space="preserve">For the respondent in the </w:t>
      </w:r>
    </w:p>
    <w:p w14:paraId="2A20A716" w14:textId="071D2C6F" w:rsidR="009423BD" w:rsidRDefault="009423BD" w:rsidP="009423BD">
      <w:pPr>
        <w:suppressAutoHyphens w:val="0"/>
        <w:spacing w:line="360" w:lineRule="auto"/>
        <w:ind w:left="4320" w:hanging="4320"/>
        <w:jc w:val="both"/>
      </w:pPr>
      <w:r>
        <w:t>Fourth matter (IEC):</w:t>
      </w:r>
      <w:r>
        <w:tab/>
      </w:r>
      <w:r w:rsidR="00C74F3D">
        <w:t>M De Beer</w:t>
      </w:r>
    </w:p>
    <w:p w14:paraId="41B6AEBD" w14:textId="5A00A0D4" w:rsidR="009423BD" w:rsidRDefault="009423BD" w:rsidP="00C252A9">
      <w:pPr>
        <w:suppressAutoHyphens w:val="0"/>
        <w:spacing w:after="600" w:line="360" w:lineRule="auto"/>
        <w:ind w:left="4321" w:hanging="4321"/>
      </w:pPr>
      <w:r>
        <w:t xml:space="preserve">Instructed by: </w:t>
      </w:r>
      <w:r>
        <w:tab/>
      </w:r>
      <w:r w:rsidR="00C74F3D">
        <w:t>Motsoeneng Bill Incorporated</w:t>
      </w:r>
      <w:r w:rsidR="00C252A9">
        <w:t>, Johannesburg</w:t>
      </w:r>
    </w:p>
    <w:p w14:paraId="303A7E19" w14:textId="77777777" w:rsidR="00CB53FE" w:rsidRDefault="00CB53FE" w:rsidP="00CB53FE">
      <w:pPr>
        <w:suppressAutoHyphens w:val="0"/>
        <w:spacing w:line="360" w:lineRule="auto"/>
        <w:ind w:left="4320" w:hanging="4320"/>
        <w:jc w:val="both"/>
      </w:pPr>
      <w:r>
        <w:lastRenderedPageBreak/>
        <w:t xml:space="preserve">For the applicant in the </w:t>
      </w:r>
    </w:p>
    <w:p w14:paraId="4F044E49" w14:textId="1F7FD99C" w:rsidR="00CB53FE" w:rsidRDefault="00C252A9" w:rsidP="00CB53FE">
      <w:pPr>
        <w:suppressAutoHyphens w:val="0"/>
        <w:spacing w:line="360" w:lineRule="auto"/>
        <w:ind w:left="4320" w:hanging="4320"/>
        <w:jc w:val="both"/>
      </w:pPr>
      <w:r>
        <w:t>Fifth</w:t>
      </w:r>
      <w:r w:rsidR="00CB53FE">
        <w:t xml:space="preserve"> matter (</w:t>
      </w:r>
      <w:r>
        <w:t>Dr Malapane</w:t>
      </w:r>
      <w:r w:rsidR="00CB53FE">
        <w:t>):</w:t>
      </w:r>
      <w:r w:rsidR="00CB53FE">
        <w:tab/>
      </w:r>
      <w:r>
        <w:t>Dr Malapane (In person)</w:t>
      </w:r>
    </w:p>
    <w:p w14:paraId="733C321D" w14:textId="19C405EC" w:rsidR="00CB53FE" w:rsidRDefault="00CB53FE" w:rsidP="00CB53FE">
      <w:pPr>
        <w:suppressAutoHyphens w:val="0"/>
        <w:spacing w:after="600" w:line="360" w:lineRule="auto"/>
        <w:ind w:left="4321" w:hanging="4321"/>
        <w:jc w:val="both"/>
      </w:pPr>
      <w:r>
        <w:t xml:space="preserve">Instructed by: </w:t>
      </w:r>
      <w:r>
        <w:tab/>
      </w:r>
      <w:r w:rsidR="00C252A9">
        <w:t>Dr Malapane (In person)</w:t>
      </w:r>
    </w:p>
    <w:p w14:paraId="70E2EAB3" w14:textId="045B367C" w:rsidR="009423BD" w:rsidRDefault="009423BD" w:rsidP="009423BD">
      <w:pPr>
        <w:keepNext/>
        <w:suppressAutoHyphens w:val="0"/>
        <w:spacing w:line="360" w:lineRule="auto"/>
        <w:ind w:left="4321" w:hanging="4321"/>
        <w:jc w:val="both"/>
      </w:pPr>
      <w:r>
        <w:t xml:space="preserve">For the </w:t>
      </w:r>
      <w:r w:rsidR="00C252A9">
        <w:t>respondent</w:t>
      </w:r>
      <w:r>
        <w:t xml:space="preserve"> in the </w:t>
      </w:r>
    </w:p>
    <w:p w14:paraId="4C52D24F" w14:textId="3FDDC2FB" w:rsidR="009423BD" w:rsidRDefault="00C252A9" w:rsidP="009423BD">
      <w:pPr>
        <w:suppressAutoHyphens w:val="0"/>
        <w:spacing w:line="360" w:lineRule="auto"/>
        <w:ind w:left="4320" w:hanging="4320"/>
        <w:jc w:val="both"/>
      </w:pPr>
      <w:r>
        <w:t>Fifth</w:t>
      </w:r>
      <w:r w:rsidR="009423BD">
        <w:t xml:space="preserve"> matter (</w:t>
      </w:r>
      <w:r>
        <w:t>IEC</w:t>
      </w:r>
      <w:r w:rsidR="009423BD">
        <w:t>):</w:t>
      </w:r>
      <w:r w:rsidR="009423BD">
        <w:tab/>
      </w:r>
      <w:r>
        <w:t>M Tsele</w:t>
      </w:r>
    </w:p>
    <w:p w14:paraId="205AEF27" w14:textId="0EF86D3E" w:rsidR="009423BD" w:rsidRDefault="009423BD" w:rsidP="005A6E83">
      <w:pPr>
        <w:suppressAutoHyphens w:val="0"/>
        <w:spacing w:after="600" w:line="360" w:lineRule="auto"/>
        <w:ind w:left="4321" w:hanging="4321"/>
      </w:pPr>
      <w:r>
        <w:t xml:space="preserve">Instructed by: </w:t>
      </w:r>
      <w:r>
        <w:tab/>
      </w:r>
      <w:r w:rsidR="00C252A9">
        <w:t>Barnard Incorporated Attorneys,</w:t>
      </w:r>
      <w:r w:rsidR="005A6E83">
        <w:t xml:space="preserve"> Centurion, Pretoria </w:t>
      </w:r>
    </w:p>
    <w:p w14:paraId="5F5090DC" w14:textId="77777777" w:rsidR="009423BD" w:rsidRDefault="009423BD" w:rsidP="00CB53FE">
      <w:pPr>
        <w:suppressAutoHyphens w:val="0"/>
        <w:spacing w:after="600" w:line="360" w:lineRule="auto"/>
        <w:ind w:left="4321" w:hanging="4321"/>
        <w:jc w:val="both"/>
      </w:pPr>
    </w:p>
    <w:p w14:paraId="189F05BA" w14:textId="77777777" w:rsidR="00CB53FE" w:rsidRDefault="00CB53FE" w:rsidP="00CB53FE">
      <w:pPr>
        <w:suppressAutoHyphens w:val="0"/>
        <w:spacing w:after="600" w:line="360" w:lineRule="auto"/>
        <w:ind w:left="4321" w:hanging="4321"/>
        <w:jc w:val="both"/>
      </w:pPr>
    </w:p>
    <w:sectPr w:rsidR="00CB53FE" w:rsidSect="003E7F4E">
      <w:headerReference w:type="even" r:id="rId9"/>
      <w:headerReference w:type="default" r:id="rId10"/>
      <w:headerReference w:type="first" r:id="rId11"/>
      <w:endnotePr>
        <w:numFmt w:val="decimal"/>
      </w:endnotePr>
      <w:pgSz w:w="11904" w:h="16836" w:code="9"/>
      <w:pgMar w:top="1701" w:right="1556" w:bottom="1440" w:left="1440"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6819EB" w14:textId="77777777" w:rsidR="00563A46" w:rsidRDefault="00563A46">
      <w:pPr>
        <w:spacing w:line="20" w:lineRule="exact"/>
      </w:pPr>
    </w:p>
  </w:endnote>
  <w:endnote w:type="continuationSeparator" w:id="0">
    <w:p w14:paraId="3300484E" w14:textId="77777777" w:rsidR="00563A46" w:rsidRDefault="00563A46">
      <w:r>
        <w:t xml:space="preserve"> </w:t>
      </w:r>
    </w:p>
  </w:endnote>
  <w:endnote w:type="continuationNotice" w:id="1">
    <w:p w14:paraId="0E226DCF" w14:textId="77777777" w:rsidR="00563A46" w:rsidRDefault="00563A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C5BF4" w14:textId="77777777" w:rsidR="00563A46" w:rsidRDefault="00563A46">
      <w:r>
        <w:separator/>
      </w:r>
    </w:p>
  </w:footnote>
  <w:footnote w:type="continuationSeparator" w:id="0">
    <w:p w14:paraId="14C606BF" w14:textId="77777777" w:rsidR="00563A46" w:rsidRDefault="00563A46">
      <w:r>
        <w:continuationSeparator/>
      </w:r>
    </w:p>
  </w:footnote>
  <w:footnote w:id="1">
    <w:p w14:paraId="63128297" w14:textId="15EC8324" w:rsidR="00DF64B6" w:rsidRPr="00DF64B6" w:rsidRDefault="00DF64B6">
      <w:pPr>
        <w:pStyle w:val="FootnoteText"/>
        <w:rPr>
          <w:lang w:val="en-ZA"/>
        </w:rPr>
      </w:pPr>
      <w:r>
        <w:rPr>
          <w:rStyle w:val="FootnoteReference"/>
        </w:rPr>
        <w:footnoteRef/>
      </w:r>
      <w:r>
        <w:t xml:space="preserve"> </w:t>
      </w:r>
      <w:r>
        <w:rPr>
          <w:color w:val="000000"/>
        </w:rPr>
        <w:t>Electoral Act, Act 73 of 1998.</w:t>
      </w:r>
    </w:p>
  </w:footnote>
  <w:footnote w:id="2">
    <w:p w14:paraId="2EC98BDF" w14:textId="77777777" w:rsidR="00AD11BE" w:rsidRPr="00AD11BE" w:rsidRDefault="00AD11BE" w:rsidP="00AD11BE">
      <w:pPr>
        <w:pStyle w:val="ListParagraph"/>
        <w:keepNext/>
        <w:ind w:left="0"/>
        <w:jc w:val="both"/>
        <w:rPr>
          <w:color w:val="000000"/>
          <w:sz w:val="18"/>
          <w:szCs w:val="18"/>
        </w:rPr>
      </w:pPr>
      <w:r w:rsidRPr="00550775">
        <w:rPr>
          <w:rStyle w:val="FootnoteReference"/>
          <w:sz w:val="24"/>
        </w:rPr>
        <w:footnoteRef/>
      </w:r>
      <w:r w:rsidRPr="00AD11BE">
        <w:rPr>
          <w:sz w:val="18"/>
          <w:szCs w:val="18"/>
        </w:rPr>
        <w:t xml:space="preserve"> </w:t>
      </w:r>
      <w:r w:rsidRPr="00AD11BE">
        <w:rPr>
          <w:i/>
          <w:iCs/>
          <w:color w:val="000000"/>
          <w:sz w:val="18"/>
          <w:szCs w:val="18"/>
        </w:rPr>
        <w:t>Plascon-Evans Paints Ltd v Van Riebeeck Paints (Pty) Ltd</w:t>
      </w:r>
      <w:r w:rsidRPr="00AD11BE">
        <w:rPr>
          <w:color w:val="000000"/>
          <w:sz w:val="18"/>
          <w:szCs w:val="18"/>
        </w:rPr>
        <w:t xml:space="preserve"> 1984 (3) Sa 623 (A) at pp 634 and 635 held as follows: -</w:t>
      </w:r>
    </w:p>
    <w:p w14:paraId="51C2D5E7" w14:textId="356EECEC" w:rsidR="00AD11BE" w:rsidRPr="00550775" w:rsidRDefault="00AD11BE" w:rsidP="00550775">
      <w:pPr>
        <w:pStyle w:val="ListParagraph"/>
        <w:keepNext/>
        <w:ind w:left="284" w:hanging="1"/>
        <w:jc w:val="both"/>
        <w:rPr>
          <w:color w:val="000000"/>
          <w:sz w:val="18"/>
          <w:szCs w:val="18"/>
        </w:rPr>
      </w:pPr>
      <w:r w:rsidRPr="00AD11BE">
        <w:rPr>
          <w:color w:val="000000"/>
          <w:sz w:val="18"/>
          <w:szCs w:val="18"/>
        </w:rPr>
        <w:t>‘It is correct that, 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 The power of the Court to give such final relief on the papers before it is, however, not confined to such a situation. In certain instances the denial by respondent of a fact alleged by the applicant may not be such as to raise a real, genuine or bona fide dispute of fact … … Moreover, there may be exceptions to this general rule, as, for example, where the allegations or denials of the respondent are so far-fetched or clearly untenable that the Court is justified in rejecting them merely on the papers ...’.</w:t>
      </w:r>
    </w:p>
  </w:footnote>
  <w:footnote w:id="3">
    <w:p w14:paraId="25550E7A" w14:textId="2264D34B" w:rsidR="00790309" w:rsidRPr="00790309" w:rsidRDefault="00790309">
      <w:pPr>
        <w:pStyle w:val="FootnoteText"/>
        <w:rPr>
          <w:lang w:val="en-ZA"/>
        </w:rPr>
      </w:pPr>
      <w:r>
        <w:rPr>
          <w:rStyle w:val="FootnoteReference"/>
        </w:rPr>
        <w:footnoteRef/>
      </w:r>
      <w:r>
        <w:t xml:space="preserve"> </w:t>
      </w:r>
      <w:r w:rsidRPr="00790309">
        <w:rPr>
          <w:i/>
          <w:iCs/>
          <w:color w:val="000000"/>
        </w:rPr>
        <w:t>Electoral Commission v Inkatha Freedom Party</w:t>
      </w:r>
      <w:r w:rsidRPr="00790309">
        <w:rPr>
          <w:color w:val="000000"/>
        </w:rPr>
        <w:t xml:space="preserve"> 2011 JDR 0421 (CC)</w:t>
      </w:r>
      <w:r>
        <w:rPr>
          <w:color w:val="000000"/>
        </w:rPr>
        <w:t>.</w:t>
      </w:r>
    </w:p>
  </w:footnote>
  <w:footnote w:id="4">
    <w:p w14:paraId="27598C3C" w14:textId="306CDCA5" w:rsidR="00052F54" w:rsidRPr="00052F54" w:rsidRDefault="00052F54">
      <w:pPr>
        <w:pStyle w:val="FootnoteText"/>
        <w:rPr>
          <w:lang w:val="en-ZA"/>
        </w:rPr>
      </w:pPr>
      <w:r>
        <w:rPr>
          <w:rStyle w:val="FootnoteReference"/>
        </w:rPr>
        <w:footnoteRef/>
      </w:r>
      <w:r>
        <w:t xml:space="preserve"> </w:t>
      </w:r>
      <w:r w:rsidRPr="00052F54">
        <w:rPr>
          <w:i/>
          <w:iCs/>
          <w:color w:val="000000"/>
        </w:rPr>
        <w:t>Liberal Party v The Electoral Commission and Others</w:t>
      </w:r>
      <w:r w:rsidRPr="00052F54">
        <w:rPr>
          <w:color w:val="000000"/>
        </w:rPr>
        <w:t xml:space="preserve"> (CCT 10/04) [2004] ZACC 1; 2004 (8) BCLR 810 (CC) (5 April 2004)</w:t>
      </w:r>
      <w:r>
        <w:rPr>
          <w:color w:val="000000"/>
        </w:rPr>
        <w:t>.</w:t>
      </w:r>
    </w:p>
  </w:footnote>
  <w:footnote w:id="5">
    <w:p w14:paraId="22619CA0" w14:textId="7A25A9FB" w:rsidR="009E1579" w:rsidRPr="009E1579" w:rsidRDefault="009E1579">
      <w:pPr>
        <w:pStyle w:val="FootnoteText"/>
        <w:rPr>
          <w:szCs w:val="18"/>
          <w:lang w:val="en-ZA"/>
        </w:rPr>
      </w:pPr>
      <w:r w:rsidRPr="009E1579">
        <w:rPr>
          <w:rStyle w:val="FootnoteReference"/>
          <w:sz w:val="18"/>
          <w:szCs w:val="18"/>
        </w:rPr>
        <w:footnoteRef/>
      </w:r>
      <w:r w:rsidRPr="009E1579">
        <w:rPr>
          <w:szCs w:val="18"/>
        </w:rPr>
        <w:t xml:space="preserve"> </w:t>
      </w:r>
      <w:hyperlink r:id="rId1" w:history="1">
        <w:r w:rsidRPr="009E1579">
          <w:rPr>
            <w:rStyle w:val="Hyperlink"/>
            <w:szCs w:val="18"/>
          </w:rPr>
          <w:t>https://www.elections.org.za/pw/parties-and-candidates/information-centre</w:t>
        </w:r>
      </w:hyperlink>
      <w:r w:rsidRPr="009E1579">
        <w:rPr>
          <w:szCs w:val="18"/>
        </w:rPr>
        <w:t xml:space="preserve"> (accessed 8 April 2024).</w:t>
      </w:r>
    </w:p>
  </w:footnote>
  <w:footnote w:id="6">
    <w:p w14:paraId="123056D8" w14:textId="1A29B4B3" w:rsidR="009E1579" w:rsidRPr="009E1579" w:rsidRDefault="009E1579" w:rsidP="009E1579">
      <w:pPr>
        <w:pStyle w:val="FootnoteText"/>
        <w:spacing w:after="120"/>
        <w:rPr>
          <w:szCs w:val="18"/>
          <w:lang w:val="en-ZA"/>
        </w:rPr>
      </w:pPr>
      <w:r w:rsidRPr="009E1579">
        <w:rPr>
          <w:rStyle w:val="FootnoteReference"/>
          <w:sz w:val="18"/>
          <w:szCs w:val="18"/>
        </w:rPr>
        <w:footnoteRef/>
      </w:r>
      <w:r w:rsidRPr="009E1579">
        <w:rPr>
          <w:szCs w:val="18"/>
        </w:rPr>
        <w:t xml:space="preserve"> </w:t>
      </w:r>
      <w:r w:rsidRPr="009E1579">
        <w:rPr>
          <w:rFonts w:eastAsia="Aptos" w:cs="Arial"/>
          <w:kern w:val="2"/>
          <w:szCs w:val="18"/>
          <w:lang w:val="en-US" w:eastAsia="en-US"/>
          <w14:ligatures w14:val="standardContextual"/>
        </w:rPr>
        <w:t xml:space="preserve">See LK Mpleko </w:t>
      </w:r>
      <w:r w:rsidRPr="009E1579">
        <w:rPr>
          <w:rFonts w:eastAsia="Aptos" w:cs="Arial"/>
          <w:i/>
          <w:iCs/>
          <w:kern w:val="2"/>
          <w:szCs w:val="18"/>
          <w:lang w:val="en-US" w:eastAsia="en-US"/>
          <w14:ligatures w14:val="standardContextual"/>
        </w:rPr>
        <w:t>The Influence of digital literacy initiatibes in South Africa: A Nemisa Case Study</w:t>
      </w:r>
      <w:r w:rsidRPr="009E1579">
        <w:rPr>
          <w:rFonts w:eastAsia="Aptos" w:cs="Arial"/>
          <w:kern w:val="2"/>
          <w:szCs w:val="18"/>
          <w:lang w:val="en-US" w:eastAsia="en-US"/>
          <w14:ligatures w14:val="standardContextual"/>
        </w:rPr>
        <w:t xml:space="preserve"> (LLM thesis, University of Johannesburg 2022), A Gillwald and O Mothobi “After access 2018: A demand-side view of mobile internet from 10 African countries” April 2018 available at https://researchictafrica.net/wp/ wp-content/uploads/2019/05/2019_After-Access_Africa-Comparative-report. pdf (accessed 8 April 2024).</w:t>
      </w:r>
    </w:p>
  </w:footnote>
  <w:footnote w:id="7">
    <w:p w14:paraId="55DC2DAE" w14:textId="15346A07" w:rsidR="009E1579" w:rsidRPr="009E1579" w:rsidRDefault="009E1579">
      <w:pPr>
        <w:pStyle w:val="FootnoteText"/>
        <w:rPr>
          <w:szCs w:val="18"/>
          <w:lang w:val="en-ZA"/>
        </w:rPr>
      </w:pPr>
      <w:r w:rsidRPr="009E1579">
        <w:rPr>
          <w:rStyle w:val="FootnoteReference"/>
          <w:sz w:val="18"/>
          <w:szCs w:val="18"/>
        </w:rPr>
        <w:footnoteRef/>
      </w:r>
      <w:r w:rsidRPr="009E1579">
        <w:rPr>
          <w:szCs w:val="18"/>
        </w:rPr>
        <w:t xml:space="preserve"> </w:t>
      </w:r>
      <w:r w:rsidRPr="009E1579">
        <w:rPr>
          <w:rFonts w:eastAsia="Aptos" w:cs="Arial"/>
          <w:kern w:val="2"/>
          <w:szCs w:val="18"/>
          <w:lang w:val="en-US" w:eastAsia="en-US"/>
          <w14:ligatures w14:val="standardContextual"/>
        </w:rPr>
        <w:t>ST Faloye and N Ajayo</w:t>
      </w:r>
      <w:r>
        <w:rPr>
          <w:rFonts w:eastAsia="Aptos" w:cs="Arial"/>
          <w:kern w:val="2"/>
          <w:szCs w:val="18"/>
          <w:lang w:val="en-US" w:eastAsia="en-US"/>
          <w14:ligatures w14:val="standardContextual"/>
        </w:rPr>
        <w:t>:</w:t>
      </w:r>
      <w:r w:rsidRPr="009E1579">
        <w:rPr>
          <w:rFonts w:eastAsia="Aptos" w:cs="Arial"/>
          <w:kern w:val="2"/>
          <w:szCs w:val="18"/>
          <w:lang w:val="en-US" w:eastAsia="en-US"/>
          <w14:ligatures w14:val="standardContextual"/>
        </w:rPr>
        <w:t xml:space="preserve"> “Understanding the impact of the digital divide on South African students in higher educational institutions” 2023 </w:t>
      </w:r>
      <w:r w:rsidRPr="009E1579">
        <w:rPr>
          <w:rFonts w:eastAsia="Aptos" w:cs="Arial"/>
          <w:i/>
          <w:iCs/>
          <w:kern w:val="2"/>
          <w:szCs w:val="18"/>
          <w:lang w:val="en-US" w:eastAsia="en-US"/>
          <w14:ligatures w14:val="standardContextual"/>
        </w:rPr>
        <w:t>African Journal of Science, technology, Innovation and Development</w:t>
      </w:r>
      <w:r w:rsidRPr="009E1579">
        <w:rPr>
          <w:rFonts w:eastAsia="Aptos" w:cs="Arial"/>
          <w:kern w:val="2"/>
          <w:szCs w:val="18"/>
          <w:lang w:val="en-US" w:eastAsia="en-US"/>
          <w14:ligatures w14:val="standardContextual"/>
        </w:rPr>
        <w:t xml:space="preserve"> 1734.</w:t>
      </w:r>
    </w:p>
  </w:footnote>
  <w:footnote w:id="8">
    <w:p w14:paraId="0FF61B79" w14:textId="1368C375" w:rsidR="00697321" w:rsidRPr="00697321" w:rsidRDefault="00697321">
      <w:pPr>
        <w:pStyle w:val="FootnoteText"/>
        <w:rPr>
          <w:lang w:val="en-ZA"/>
        </w:rPr>
      </w:pPr>
      <w:r>
        <w:rPr>
          <w:rStyle w:val="FootnoteReference"/>
        </w:rPr>
        <w:footnoteRef/>
      </w:r>
      <w:r>
        <w:t xml:space="preserve"> </w:t>
      </w:r>
      <w:r w:rsidRPr="00697321">
        <w:rPr>
          <w:i/>
          <w:iCs/>
          <w:color w:val="000000"/>
        </w:rPr>
        <w:t>Ramakatsa and Others v Magashule and Others</w:t>
      </w:r>
      <w:r w:rsidRPr="00697321">
        <w:rPr>
          <w:color w:val="000000"/>
        </w:rPr>
        <w:t xml:space="preserve"> [2012] ZACC 31; 2013 (2) BCLR 202 (CC) at para 64</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BA5553" w14:textId="77777777" w:rsidR="00B12D38" w:rsidRDefault="00B12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7FF63" w14:textId="77777777" w:rsidR="00B12D38" w:rsidRDefault="00B12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1104541"/>
      <w:docPartObj>
        <w:docPartGallery w:val="Page Numbers (Top of Page)"/>
        <w:docPartUnique/>
      </w:docPartObj>
    </w:sdtPr>
    <w:sdtEndPr>
      <w:rPr>
        <w:noProof/>
      </w:rPr>
    </w:sdtEndPr>
    <w:sdtContent>
      <w:p w14:paraId="3DC917F0" w14:textId="6728FEBD" w:rsidR="00B12D38" w:rsidRDefault="00B12D38">
        <w:pPr>
          <w:pStyle w:val="Header"/>
          <w:jc w:val="right"/>
        </w:pPr>
        <w:r>
          <w:fldChar w:fldCharType="begin"/>
        </w:r>
        <w:r>
          <w:instrText xml:space="preserve"> PAGE   \* MERGEFORMAT </w:instrText>
        </w:r>
        <w:r>
          <w:fldChar w:fldCharType="separate"/>
        </w:r>
        <w:r w:rsidR="002B6CF6">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1F94F" w14:textId="77777777" w:rsidR="00B12D38" w:rsidRDefault="00B12D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C7557"/>
    <w:multiLevelType w:val="hybridMultilevel"/>
    <w:tmpl w:val="5E8CB81E"/>
    <w:lvl w:ilvl="0" w:tplc="D812E1F6">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934900"/>
    <w:multiLevelType w:val="hybridMultilevel"/>
    <w:tmpl w:val="8966B246"/>
    <w:lvl w:ilvl="0" w:tplc="44AA95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E00F06"/>
    <w:multiLevelType w:val="hybridMultilevel"/>
    <w:tmpl w:val="2CFC1DF6"/>
    <w:lvl w:ilvl="0" w:tplc="096CC0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FE11DA"/>
    <w:multiLevelType w:val="hybridMultilevel"/>
    <w:tmpl w:val="CF406DE2"/>
    <w:lvl w:ilvl="0" w:tplc="459018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093C16"/>
    <w:multiLevelType w:val="hybridMultilevel"/>
    <w:tmpl w:val="B30E97A2"/>
    <w:lvl w:ilvl="0" w:tplc="C832B9F4">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15:restartNumberingAfterBreak="0">
    <w:nsid w:val="2E2F6C02"/>
    <w:multiLevelType w:val="hybridMultilevel"/>
    <w:tmpl w:val="97368916"/>
    <w:lvl w:ilvl="0" w:tplc="BB146F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BD68F4"/>
    <w:multiLevelType w:val="hybridMultilevel"/>
    <w:tmpl w:val="ACAE2C58"/>
    <w:lvl w:ilvl="0" w:tplc="0F1CF8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55C0B06"/>
    <w:multiLevelType w:val="hybridMultilevel"/>
    <w:tmpl w:val="6F5204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2B632B"/>
    <w:multiLevelType w:val="hybridMultilevel"/>
    <w:tmpl w:val="700E42B6"/>
    <w:lvl w:ilvl="0" w:tplc="380A513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3E63C1"/>
    <w:multiLevelType w:val="hybridMultilevel"/>
    <w:tmpl w:val="574A1D82"/>
    <w:lvl w:ilvl="0" w:tplc="A45A7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8C33441"/>
    <w:multiLevelType w:val="hybridMultilevel"/>
    <w:tmpl w:val="E76A4CF0"/>
    <w:lvl w:ilvl="0" w:tplc="97644FD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92793511">
    <w:abstractNumId w:val="6"/>
  </w:num>
  <w:num w:numId="2" w16cid:durableId="1106264910">
    <w:abstractNumId w:val="19"/>
  </w:num>
  <w:num w:numId="3" w16cid:durableId="445082937">
    <w:abstractNumId w:val="3"/>
    <w:lvlOverride w:ilvl="0">
      <w:startOverride w:val="1"/>
    </w:lvlOverride>
  </w:num>
  <w:num w:numId="4" w16cid:durableId="1994942777">
    <w:abstractNumId w:val="2"/>
  </w:num>
  <w:num w:numId="5" w16cid:durableId="89156762">
    <w:abstractNumId w:val="13"/>
  </w:num>
  <w:num w:numId="6" w16cid:durableId="616715635">
    <w:abstractNumId w:val="16"/>
  </w:num>
  <w:num w:numId="7" w16cid:durableId="1991249915">
    <w:abstractNumId w:val="24"/>
  </w:num>
  <w:num w:numId="8" w16cid:durableId="1093629121">
    <w:abstractNumId w:val="1"/>
  </w:num>
  <w:num w:numId="9" w16cid:durableId="2004701665">
    <w:abstractNumId w:val="21"/>
  </w:num>
  <w:num w:numId="10" w16cid:durableId="1852646725">
    <w:abstractNumId w:val="7"/>
  </w:num>
  <w:num w:numId="11" w16cid:durableId="514197586">
    <w:abstractNumId w:val="18"/>
  </w:num>
  <w:num w:numId="12" w16cid:durableId="1179125676">
    <w:abstractNumId w:val="12"/>
  </w:num>
  <w:num w:numId="13" w16cid:durableId="1615945276">
    <w:abstractNumId w:val="20"/>
  </w:num>
  <w:num w:numId="14" w16cid:durableId="965701933">
    <w:abstractNumId w:val="17"/>
  </w:num>
  <w:num w:numId="15" w16cid:durableId="8732737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2728703">
    <w:abstractNumId w:val="14"/>
  </w:num>
  <w:num w:numId="17" w16cid:durableId="816342327">
    <w:abstractNumId w:val="4"/>
  </w:num>
  <w:num w:numId="18" w16cid:durableId="2060010750">
    <w:abstractNumId w:val="11"/>
  </w:num>
  <w:num w:numId="19" w16cid:durableId="546720189">
    <w:abstractNumId w:val="8"/>
  </w:num>
  <w:num w:numId="20" w16cid:durableId="1007755777">
    <w:abstractNumId w:val="5"/>
  </w:num>
  <w:num w:numId="21" w16cid:durableId="1712224097">
    <w:abstractNumId w:val="10"/>
  </w:num>
  <w:num w:numId="22" w16cid:durableId="720977126">
    <w:abstractNumId w:val="22"/>
  </w:num>
  <w:num w:numId="23" w16cid:durableId="9479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43957057">
    <w:abstractNumId w:val="9"/>
  </w:num>
  <w:num w:numId="25" w16cid:durableId="265037792">
    <w:abstractNumId w:val="9"/>
  </w:num>
  <w:num w:numId="26" w16cid:durableId="1785611199">
    <w:abstractNumId w:val="15"/>
  </w:num>
  <w:num w:numId="27" w16cid:durableId="104229180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05ED"/>
    <w:rsid w:val="00001A35"/>
    <w:rsid w:val="00001A89"/>
    <w:rsid w:val="00002455"/>
    <w:rsid w:val="000024F0"/>
    <w:rsid w:val="0000260B"/>
    <w:rsid w:val="00003BAE"/>
    <w:rsid w:val="00004CD3"/>
    <w:rsid w:val="00004F5A"/>
    <w:rsid w:val="00005D83"/>
    <w:rsid w:val="0000675A"/>
    <w:rsid w:val="00006C41"/>
    <w:rsid w:val="0000770E"/>
    <w:rsid w:val="00007A2E"/>
    <w:rsid w:val="00007F86"/>
    <w:rsid w:val="00010394"/>
    <w:rsid w:val="00010637"/>
    <w:rsid w:val="0001379D"/>
    <w:rsid w:val="0001683C"/>
    <w:rsid w:val="00016ACF"/>
    <w:rsid w:val="000171A3"/>
    <w:rsid w:val="00020326"/>
    <w:rsid w:val="00020E36"/>
    <w:rsid w:val="000217A4"/>
    <w:rsid w:val="00022C07"/>
    <w:rsid w:val="00022CE5"/>
    <w:rsid w:val="0002492C"/>
    <w:rsid w:val="000262AA"/>
    <w:rsid w:val="0002698A"/>
    <w:rsid w:val="0002728A"/>
    <w:rsid w:val="000275FC"/>
    <w:rsid w:val="0002792E"/>
    <w:rsid w:val="00027F68"/>
    <w:rsid w:val="00027F86"/>
    <w:rsid w:val="000301C4"/>
    <w:rsid w:val="000314D4"/>
    <w:rsid w:val="000315D8"/>
    <w:rsid w:val="000319B4"/>
    <w:rsid w:val="000319BB"/>
    <w:rsid w:val="0003241F"/>
    <w:rsid w:val="000330F9"/>
    <w:rsid w:val="00033369"/>
    <w:rsid w:val="00034508"/>
    <w:rsid w:val="0003454F"/>
    <w:rsid w:val="00034EFC"/>
    <w:rsid w:val="00036698"/>
    <w:rsid w:val="00036BB0"/>
    <w:rsid w:val="00036CD5"/>
    <w:rsid w:val="00037036"/>
    <w:rsid w:val="00037CD0"/>
    <w:rsid w:val="00037F15"/>
    <w:rsid w:val="00040B1D"/>
    <w:rsid w:val="00040F61"/>
    <w:rsid w:val="0004105F"/>
    <w:rsid w:val="00041D6B"/>
    <w:rsid w:val="00041E9B"/>
    <w:rsid w:val="0004218C"/>
    <w:rsid w:val="00043C05"/>
    <w:rsid w:val="00043C8C"/>
    <w:rsid w:val="000445C8"/>
    <w:rsid w:val="0004474A"/>
    <w:rsid w:val="0004491D"/>
    <w:rsid w:val="000450CE"/>
    <w:rsid w:val="0004588C"/>
    <w:rsid w:val="00046070"/>
    <w:rsid w:val="000462E1"/>
    <w:rsid w:val="00046699"/>
    <w:rsid w:val="000469B4"/>
    <w:rsid w:val="00047AD1"/>
    <w:rsid w:val="00050FB2"/>
    <w:rsid w:val="00051D9D"/>
    <w:rsid w:val="00051E65"/>
    <w:rsid w:val="00052792"/>
    <w:rsid w:val="00052DA4"/>
    <w:rsid w:val="00052F54"/>
    <w:rsid w:val="00054823"/>
    <w:rsid w:val="00055012"/>
    <w:rsid w:val="00055E03"/>
    <w:rsid w:val="000564BD"/>
    <w:rsid w:val="00056998"/>
    <w:rsid w:val="00056FCA"/>
    <w:rsid w:val="000600F8"/>
    <w:rsid w:val="000603DC"/>
    <w:rsid w:val="00060E74"/>
    <w:rsid w:val="00066C27"/>
    <w:rsid w:val="000702FA"/>
    <w:rsid w:val="000708A0"/>
    <w:rsid w:val="00070D07"/>
    <w:rsid w:val="00071315"/>
    <w:rsid w:val="00071EDF"/>
    <w:rsid w:val="0007272F"/>
    <w:rsid w:val="00073B6D"/>
    <w:rsid w:val="00073CC1"/>
    <w:rsid w:val="00073CFE"/>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1E28"/>
    <w:rsid w:val="00092D03"/>
    <w:rsid w:val="00093F31"/>
    <w:rsid w:val="0009464C"/>
    <w:rsid w:val="00095356"/>
    <w:rsid w:val="000955EC"/>
    <w:rsid w:val="0009626A"/>
    <w:rsid w:val="0009689B"/>
    <w:rsid w:val="00096997"/>
    <w:rsid w:val="0009781C"/>
    <w:rsid w:val="00097EE7"/>
    <w:rsid w:val="000A0353"/>
    <w:rsid w:val="000A12C9"/>
    <w:rsid w:val="000A35D0"/>
    <w:rsid w:val="000A4AE1"/>
    <w:rsid w:val="000A56BA"/>
    <w:rsid w:val="000A64D0"/>
    <w:rsid w:val="000A688E"/>
    <w:rsid w:val="000A6A3D"/>
    <w:rsid w:val="000A779C"/>
    <w:rsid w:val="000A7A28"/>
    <w:rsid w:val="000B1D71"/>
    <w:rsid w:val="000B2B7F"/>
    <w:rsid w:val="000B38D0"/>
    <w:rsid w:val="000B4222"/>
    <w:rsid w:val="000B53AD"/>
    <w:rsid w:val="000B64EF"/>
    <w:rsid w:val="000B6C12"/>
    <w:rsid w:val="000B7D1E"/>
    <w:rsid w:val="000C018C"/>
    <w:rsid w:val="000C03D3"/>
    <w:rsid w:val="000C0C4D"/>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591"/>
    <w:rsid w:val="000D5CD8"/>
    <w:rsid w:val="000D5D41"/>
    <w:rsid w:val="000D5E2F"/>
    <w:rsid w:val="000D6A4C"/>
    <w:rsid w:val="000D6C0E"/>
    <w:rsid w:val="000D6EE2"/>
    <w:rsid w:val="000D7C8C"/>
    <w:rsid w:val="000E0159"/>
    <w:rsid w:val="000E01DD"/>
    <w:rsid w:val="000E0E00"/>
    <w:rsid w:val="000E11A8"/>
    <w:rsid w:val="000E1836"/>
    <w:rsid w:val="000E2107"/>
    <w:rsid w:val="000E34F7"/>
    <w:rsid w:val="000E398A"/>
    <w:rsid w:val="000E3A95"/>
    <w:rsid w:val="000E3AAB"/>
    <w:rsid w:val="000E41D8"/>
    <w:rsid w:val="000E536D"/>
    <w:rsid w:val="000E5424"/>
    <w:rsid w:val="000E62AF"/>
    <w:rsid w:val="000E7536"/>
    <w:rsid w:val="000E777B"/>
    <w:rsid w:val="000E7BDD"/>
    <w:rsid w:val="000F095B"/>
    <w:rsid w:val="000F0DCE"/>
    <w:rsid w:val="000F1A69"/>
    <w:rsid w:val="000F3421"/>
    <w:rsid w:val="000F34E2"/>
    <w:rsid w:val="000F3879"/>
    <w:rsid w:val="000F3B88"/>
    <w:rsid w:val="000F3E77"/>
    <w:rsid w:val="000F4A8C"/>
    <w:rsid w:val="000F546B"/>
    <w:rsid w:val="000F580C"/>
    <w:rsid w:val="000F6192"/>
    <w:rsid w:val="000F6BF8"/>
    <w:rsid w:val="000F70C7"/>
    <w:rsid w:val="00100AEB"/>
    <w:rsid w:val="0010163F"/>
    <w:rsid w:val="00101717"/>
    <w:rsid w:val="00105056"/>
    <w:rsid w:val="00105D82"/>
    <w:rsid w:val="001068F2"/>
    <w:rsid w:val="00106C97"/>
    <w:rsid w:val="00107110"/>
    <w:rsid w:val="00112284"/>
    <w:rsid w:val="00112749"/>
    <w:rsid w:val="00112BE9"/>
    <w:rsid w:val="00113951"/>
    <w:rsid w:val="00113E53"/>
    <w:rsid w:val="0011424F"/>
    <w:rsid w:val="00114D0F"/>
    <w:rsid w:val="00114F15"/>
    <w:rsid w:val="00116135"/>
    <w:rsid w:val="0011645E"/>
    <w:rsid w:val="00116661"/>
    <w:rsid w:val="00116675"/>
    <w:rsid w:val="00116AAE"/>
    <w:rsid w:val="00116EF2"/>
    <w:rsid w:val="00117191"/>
    <w:rsid w:val="001171EE"/>
    <w:rsid w:val="001177E5"/>
    <w:rsid w:val="001211A1"/>
    <w:rsid w:val="001218BA"/>
    <w:rsid w:val="0012206B"/>
    <w:rsid w:val="0012276A"/>
    <w:rsid w:val="001239B5"/>
    <w:rsid w:val="00123FBA"/>
    <w:rsid w:val="00124452"/>
    <w:rsid w:val="00124B7A"/>
    <w:rsid w:val="00126001"/>
    <w:rsid w:val="00126288"/>
    <w:rsid w:val="00126B66"/>
    <w:rsid w:val="00126F44"/>
    <w:rsid w:val="001272D1"/>
    <w:rsid w:val="00127394"/>
    <w:rsid w:val="00127B2C"/>
    <w:rsid w:val="00130737"/>
    <w:rsid w:val="001309B4"/>
    <w:rsid w:val="00131CC6"/>
    <w:rsid w:val="001325AC"/>
    <w:rsid w:val="00132E8D"/>
    <w:rsid w:val="0013390C"/>
    <w:rsid w:val="00134017"/>
    <w:rsid w:val="00134332"/>
    <w:rsid w:val="00134952"/>
    <w:rsid w:val="00134B2C"/>
    <w:rsid w:val="001358D0"/>
    <w:rsid w:val="00135CA5"/>
    <w:rsid w:val="0013636C"/>
    <w:rsid w:val="00136E94"/>
    <w:rsid w:val="0013727E"/>
    <w:rsid w:val="0013779B"/>
    <w:rsid w:val="00137FF9"/>
    <w:rsid w:val="00140558"/>
    <w:rsid w:val="0014119D"/>
    <w:rsid w:val="0014132C"/>
    <w:rsid w:val="00141478"/>
    <w:rsid w:val="00141657"/>
    <w:rsid w:val="001416FB"/>
    <w:rsid w:val="00141EE4"/>
    <w:rsid w:val="001428B6"/>
    <w:rsid w:val="001429C4"/>
    <w:rsid w:val="00142C8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B87"/>
    <w:rsid w:val="00155F46"/>
    <w:rsid w:val="00155FE8"/>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1E"/>
    <w:rsid w:val="00166C2B"/>
    <w:rsid w:val="00167E11"/>
    <w:rsid w:val="00171416"/>
    <w:rsid w:val="00172D07"/>
    <w:rsid w:val="00172FAC"/>
    <w:rsid w:val="001730A8"/>
    <w:rsid w:val="00173247"/>
    <w:rsid w:val="00173B7F"/>
    <w:rsid w:val="00173FD2"/>
    <w:rsid w:val="0017480D"/>
    <w:rsid w:val="00175544"/>
    <w:rsid w:val="00175D71"/>
    <w:rsid w:val="00176115"/>
    <w:rsid w:val="00177071"/>
    <w:rsid w:val="001773CD"/>
    <w:rsid w:val="001773DD"/>
    <w:rsid w:val="00177C74"/>
    <w:rsid w:val="0018024F"/>
    <w:rsid w:val="00180970"/>
    <w:rsid w:val="00180A33"/>
    <w:rsid w:val="001814B3"/>
    <w:rsid w:val="00182A17"/>
    <w:rsid w:val="00183384"/>
    <w:rsid w:val="00183726"/>
    <w:rsid w:val="00185055"/>
    <w:rsid w:val="001855CE"/>
    <w:rsid w:val="0019003C"/>
    <w:rsid w:val="0019053A"/>
    <w:rsid w:val="001906BC"/>
    <w:rsid w:val="001913C3"/>
    <w:rsid w:val="00191957"/>
    <w:rsid w:val="00192037"/>
    <w:rsid w:val="00192546"/>
    <w:rsid w:val="001927D7"/>
    <w:rsid w:val="001928BF"/>
    <w:rsid w:val="001933D1"/>
    <w:rsid w:val="0019383F"/>
    <w:rsid w:val="00193869"/>
    <w:rsid w:val="00193988"/>
    <w:rsid w:val="00194EC9"/>
    <w:rsid w:val="00196291"/>
    <w:rsid w:val="0019694E"/>
    <w:rsid w:val="00196C48"/>
    <w:rsid w:val="001970BD"/>
    <w:rsid w:val="00197B48"/>
    <w:rsid w:val="001A0219"/>
    <w:rsid w:val="001A059A"/>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19D"/>
    <w:rsid w:val="001D3495"/>
    <w:rsid w:val="001D3F24"/>
    <w:rsid w:val="001D3F89"/>
    <w:rsid w:val="001D44C7"/>
    <w:rsid w:val="001D49D6"/>
    <w:rsid w:val="001D5D9C"/>
    <w:rsid w:val="001D6ACD"/>
    <w:rsid w:val="001D6AE1"/>
    <w:rsid w:val="001D6BCE"/>
    <w:rsid w:val="001D6DA8"/>
    <w:rsid w:val="001D79C6"/>
    <w:rsid w:val="001E04C6"/>
    <w:rsid w:val="001E15CA"/>
    <w:rsid w:val="001E1E02"/>
    <w:rsid w:val="001E2BAB"/>
    <w:rsid w:val="001E32CB"/>
    <w:rsid w:val="001E3948"/>
    <w:rsid w:val="001E3ED0"/>
    <w:rsid w:val="001E4304"/>
    <w:rsid w:val="001E43BE"/>
    <w:rsid w:val="001E534D"/>
    <w:rsid w:val="001E5D90"/>
    <w:rsid w:val="001E5EBD"/>
    <w:rsid w:val="001E602B"/>
    <w:rsid w:val="001E6837"/>
    <w:rsid w:val="001F109D"/>
    <w:rsid w:val="001F1E80"/>
    <w:rsid w:val="001F2460"/>
    <w:rsid w:val="001F3695"/>
    <w:rsid w:val="001F3975"/>
    <w:rsid w:val="001F3F50"/>
    <w:rsid w:val="001F4049"/>
    <w:rsid w:val="001F4737"/>
    <w:rsid w:val="001F4952"/>
    <w:rsid w:val="001F4C69"/>
    <w:rsid w:val="001F57B4"/>
    <w:rsid w:val="001F581D"/>
    <w:rsid w:val="001F654D"/>
    <w:rsid w:val="001F6D44"/>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9AB"/>
    <w:rsid w:val="00213B9F"/>
    <w:rsid w:val="00214522"/>
    <w:rsid w:val="00214E3A"/>
    <w:rsid w:val="0021531D"/>
    <w:rsid w:val="00215DB3"/>
    <w:rsid w:val="00216041"/>
    <w:rsid w:val="00216346"/>
    <w:rsid w:val="002172C8"/>
    <w:rsid w:val="00217BDD"/>
    <w:rsid w:val="00220B1A"/>
    <w:rsid w:val="00220F12"/>
    <w:rsid w:val="0022110D"/>
    <w:rsid w:val="002212EB"/>
    <w:rsid w:val="002224DC"/>
    <w:rsid w:val="002227A1"/>
    <w:rsid w:val="002229D4"/>
    <w:rsid w:val="00222B14"/>
    <w:rsid w:val="00222D4A"/>
    <w:rsid w:val="0022346B"/>
    <w:rsid w:val="00223C5B"/>
    <w:rsid w:val="00224B09"/>
    <w:rsid w:val="00224EDB"/>
    <w:rsid w:val="002251A2"/>
    <w:rsid w:val="002265D7"/>
    <w:rsid w:val="00226D23"/>
    <w:rsid w:val="00227F9F"/>
    <w:rsid w:val="00230307"/>
    <w:rsid w:val="00230DF6"/>
    <w:rsid w:val="00231436"/>
    <w:rsid w:val="0023191C"/>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0EF2"/>
    <w:rsid w:val="0025141A"/>
    <w:rsid w:val="002515D4"/>
    <w:rsid w:val="0025160C"/>
    <w:rsid w:val="00252153"/>
    <w:rsid w:val="0025396D"/>
    <w:rsid w:val="00253C44"/>
    <w:rsid w:val="00253CA9"/>
    <w:rsid w:val="00254AF0"/>
    <w:rsid w:val="0025547B"/>
    <w:rsid w:val="00256B5F"/>
    <w:rsid w:val="00257B4D"/>
    <w:rsid w:val="00257D52"/>
    <w:rsid w:val="00257DCC"/>
    <w:rsid w:val="00260B86"/>
    <w:rsid w:val="00260F93"/>
    <w:rsid w:val="0026120B"/>
    <w:rsid w:val="00261265"/>
    <w:rsid w:val="0026158F"/>
    <w:rsid w:val="002616F0"/>
    <w:rsid w:val="002616F6"/>
    <w:rsid w:val="0026204A"/>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1C"/>
    <w:rsid w:val="00297970"/>
    <w:rsid w:val="002A09B7"/>
    <w:rsid w:val="002A13C6"/>
    <w:rsid w:val="002A235D"/>
    <w:rsid w:val="002A2443"/>
    <w:rsid w:val="002A2A37"/>
    <w:rsid w:val="002A2A44"/>
    <w:rsid w:val="002A30BD"/>
    <w:rsid w:val="002A312D"/>
    <w:rsid w:val="002A47E3"/>
    <w:rsid w:val="002A4952"/>
    <w:rsid w:val="002A4B8E"/>
    <w:rsid w:val="002A52E4"/>
    <w:rsid w:val="002A69D1"/>
    <w:rsid w:val="002A7B19"/>
    <w:rsid w:val="002A7E9F"/>
    <w:rsid w:val="002B0056"/>
    <w:rsid w:val="002B08E6"/>
    <w:rsid w:val="002B09E2"/>
    <w:rsid w:val="002B0F1B"/>
    <w:rsid w:val="002B16B0"/>
    <w:rsid w:val="002B1ABA"/>
    <w:rsid w:val="002B1DC8"/>
    <w:rsid w:val="002B211A"/>
    <w:rsid w:val="002B2A59"/>
    <w:rsid w:val="002B30F1"/>
    <w:rsid w:val="002B3BD3"/>
    <w:rsid w:val="002B40DA"/>
    <w:rsid w:val="002B4740"/>
    <w:rsid w:val="002B4F7A"/>
    <w:rsid w:val="002B561E"/>
    <w:rsid w:val="002B6B65"/>
    <w:rsid w:val="002B6CF6"/>
    <w:rsid w:val="002B74C5"/>
    <w:rsid w:val="002C08C3"/>
    <w:rsid w:val="002C0FDD"/>
    <w:rsid w:val="002C13EF"/>
    <w:rsid w:val="002C15A4"/>
    <w:rsid w:val="002C2298"/>
    <w:rsid w:val="002C29D7"/>
    <w:rsid w:val="002C33B0"/>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C81"/>
    <w:rsid w:val="002D3E08"/>
    <w:rsid w:val="002D52F2"/>
    <w:rsid w:val="002D53C3"/>
    <w:rsid w:val="002D59A6"/>
    <w:rsid w:val="002D5D72"/>
    <w:rsid w:val="002D693C"/>
    <w:rsid w:val="002D69BC"/>
    <w:rsid w:val="002D7081"/>
    <w:rsid w:val="002D7D86"/>
    <w:rsid w:val="002E0905"/>
    <w:rsid w:val="002E14D4"/>
    <w:rsid w:val="002E1CED"/>
    <w:rsid w:val="002E1D7A"/>
    <w:rsid w:val="002E2C11"/>
    <w:rsid w:val="002E2F2E"/>
    <w:rsid w:val="002E3469"/>
    <w:rsid w:val="002E47C9"/>
    <w:rsid w:val="002E49A9"/>
    <w:rsid w:val="002E5934"/>
    <w:rsid w:val="002E5CDA"/>
    <w:rsid w:val="002E5D70"/>
    <w:rsid w:val="002E654A"/>
    <w:rsid w:val="002E65A0"/>
    <w:rsid w:val="002E7DFE"/>
    <w:rsid w:val="002F0055"/>
    <w:rsid w:val="002F0279"/>
    <w:rsid w:val="002F15F5"/>
    <w:rsid w:val="002F206A"/>
    <w:rsid w:val="002F2DC2"/>
    <w:rsid w:val="002F355B"/>
    <w:rsid w:val="002F3B8D"/>
    <w:rsid w:val="002F3CFD"/>
    <w:rsid w:val="002F3EA5"/>
    <w:rsid w:val="002F4D1F"/>
    <w:rsid w:val="002F572F"/>
    <w:rsid w:val="002F5AE7"/>
    <w:rsid w:val="002F6423"/>
    <w:rsid w:val="002F6A0D"/>
    <w:rsid w:val="002F6AEF"/>
    <w:rsid w:val="00300053"/>
    <w:rsid w:val="0030029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F8B"/>
    <w:rsid w:val="00311156"/>
    <w:rsid w:val="00311321"/>
    <w:rsid w:val="00312373"/>
    <w:rsid w:val="00312F40"/>
    <w:rsid w:val="00313A0A"/>
    <w:rsid w:val="00313AA9"/>
    <w:rsid w:val="0031518B"/>
    <w:rsid w:val="00315F1D"/>
    <w:rsid w:val="00316678"/>
    <w:rsid w:val="00316C2D"/>
    <w:rsid w:val="00317219"/>
    <w:rsid w:val="00320124"/>
    <w:rsid w:val="00320BF9"/>
    <w:rsid w:val="003220A4"/>
    <w:rsid w:val="0032287C"/>
    <w:rsid w:val="00322BD0"/>
    <w:rsid w:val="003233F9"/>
    <w:rsid w:val="00324E14"/>
    <w:rsid w:val="003307F7"/>
    <w:rsid w:val="0033191D"/>
    <w:rsid w:val="003321FE"/>
    <w:rsid w:val="003322B1"/>
    <w:rsid w:val="0033281D"/>
    <w:rsid w:val="00332C64"/>
    <w:rsid w:val="003331E4"/>
    <w:rsid w:val="00333485"/>
    <w:rsid w:val="00334479"/>
    <w:rsid w:val="00335BDD"/>
    <w:rsid w:val="00335C28"/>
    <w:rsid w:val="0033620F"/>
    <w:rsid w:val="003409FA"/>
    <w:rsid w:val="00341D13"/>
    <w:rsid w:val="00341FA6"/>
    <w:rsid w:val="003423D1"/>
    <w:rsid w:val="00343A76"/>
    <w:rsid w:val="003458CA"/>
    <w:rsid w:val="00345ADF"/>
    <w:rsid w:val="003460A3"/>
    <w:rsid w:val="00346D30"/>
    <w:rsid w:val="00347B0C"/>
    <w:rsid w:val="00347FD0"/>
    <w:rsid w:val="00350BC6"/>
    <w:rsid w:val="00350DC2"/>
    <w:rsid w:val="00350E29"/>
    <w:rsid w:val="0035131E"/>
    <w:rsid w:val="003516E1"/>
    <w:rsid w:val="003518CE"/>
    <w:rsid w:val="00352A3C"/>
    <w:rsid w:val="00353027"/>
    <w:rsid w:val="00353CE9"/>
    <w:rsid w:val="00353FBF"/>
    <w:rsid w:val="00355620"/>
    <w:rsid w:val="0035614B"/>
    <w:rsid w:val="003564AA"/>
    <w:rsid w:val="00356747"/>
    <w:rsid w:val="00356A32"/>
    <w:rsid w:val="00356E1C"/>
    <w:rsid w:val="003575D7"/>
    <w:rsid w:val="003578EA"/>
    <w:rsid w:val="00357D35"/>
    <w:rsid w:val="00360372"/>
    <w:rsid w:val="00361759"/>
    <w:rsid w:val="00361DFA"/>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04F"/>
    <w:rsid w:val="0037249E"/>
    <w:rsid w:val="00372865"/>
    <w:rsid w:val="00372E96"/>
    <w:rsid w:val="00373F4F"/>
    <w:rsid w:val="003740F7"/>
    <w:rsid w:val="00374176"/>
    <w:rsid w:val="0037423A"/>
    <w:rsid w:val="003748F7"/>
    <w:rsid w:val="003750E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A8E"/>
    <w:rsid w:val="00387CC1"/>
    <w:rsid w:val="003912E1"/>
    <w:rsid w:val="003919A1"/>
    <w:rsid w:val="00391C9E"/>
    <w:rsid w:val="003921B4"/>
    <w:rsid w:val="0039230F"/>
    <w:rsid w:val="00392AC0"/>
    <w:rsid w:val="00392F03"/>
    <w:rsid w:val="0039308B"/>
    <w:rsid w:val="003931C7"/>
    <w:rsid w:val="0039377F"/>
    <w:rsid w:val="00393874"/>
    <w:rsid w:val="00394B46"/>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323"/>
    <w:rsid w:val="003A4D14"/>
    <w:rsid w:val="003A5774"/>
    <w:rsid w:val="003A6CDA"/>
    <w:rsid w:val="003A73DA"/>
    <w:rsid w:val="003B0322"/>
    <w:rsid w:val="003B04CC"/>
    <w:rsid w:val="003B0C69"/>
    <w:rsid w:val="003B1FE9"/>
    <w:rsid w:val="003B22DD"/>
    <w:rsid w:val="003B29E1"/>
    <w:rsid w:val="003B2D8F"/>
    <w:rsid w:val="003B52DA"/>
    <w:rsid w:val="003B58C3"/>
    <w:rsid w:val="003B6AE7"/>
    <w:rsid w:val="003C09E2"/>
    <w:rsid w:val="003C2BFE"/>
    <w:rsid w:val="003C30DF"/>
    <w:rsid w:val="003C3CA6"/>
    <w:rsid w:val="003C51CE"/>
    <w:rsid w:val="003C5886"/>
    <w:rsid w:val="003C5FEE"/>
    <w:rsid w:val="003C6C58"/>
    <w:rsid w:val="003C6F44"/>
    <w:rsid w:val="003C7448"/>
    <w:rsid w:val="003D03FD"/>
    <w:rsid w:val="003D1632"/>
    <w:rsid w:val="003D1F45"/>
    <w:rsid w:val="003D285C"/>
    <w:rsid w:val="003D3647"/>
    <w:rsid w:val="003D3E2A"/>
    <w:rsid w:val="003D4482"/>
    <w:rsid w:val="003D4FEF"/>
    <w:rsid w:val="003D5A5C"/>
    <w:rsid w:val="003D5E3B"/>
    <w:rsid w:val="003E257F"/>
    <w:rsid w:val="003E2A28"/>
    <w:rsid w:val="003E33C3"/>
    <w:rsid w:val="003E33C4"/>
    <w:rsid w:val="003E3A13"/>
    <w:rsid w:val="003E3A2B"/>
    <w:rsid w:val="003E438B"/>
    <w:rsid w:val="003E4B76"/>
    <w:rsid w:val="003E4FF4"/>
    <w:rsid w:val="003E624C"/>
    <w:rsid w:val="003E7222"/>
    <w:rsid w:val="003E7590"/>
    <w:rsid w:val="003E7988"/>
    <w:rsid w:val="003E7F4E"/>
    <w:rsid w:val="003F0384"/>
    <w:rsid w:val="003F16DA"/>
    <w:rsid w:val="003F22DC"/>
    <w:rsid w:val="003F23BD"/>
    <w:rsid w:val="003F27FB"/>
    <w:rsid w:val="003F2A54"/>
    <w:rsid w:val="003F2FF2"/>
    <w:rsid w:val="003F35F4"/>
    <w:rsid w:val="003F45C3"/>
    <w:rsid w:val="003F4719"/>
    <w:rsid w:val="003F4FDE"/>
    <w:rsid w:val="003F5054"/>
    <w:rsid w:val="003F57FE"/>
    <w:rsid w:val="003F5A25"/>
    <w:rsid w:val="003F5D3C"/>
    <w:rsid w:val="003F637D"/>
    <w:rsid w:val="003F6478"/>
    <w:rsid w:val="003F687C"/>
    <w:rsid w:val="003F710F"/>
    <w:rsid w:val="003F73E7"/>
    <w:rsid w:val="003F7774"/>
    <w:rsid w:val="0040022B"/>
    <w:rsid w:val="0040128B"/>
    <w:rsid w:val="004012AE"/>
    <w:rsid w:val="00401B56"/>
    <w:rsid w:val="00401C96"/>
    <w:rsid w:val="004028E9"/>
    <w:rsid w:val="00402D96"/>
    <w:rsid w:val="00403BD5"/>
    <w:rsid w:val="00404BD7"/>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3E86"/>
    <w:rsid w:val="0041403F"/>
    <w:rsid w:val="00414CFD"/>
    <w:rsid w:val="00416269"/>
    <w:rsid w:val="004166C4"/>
    <w:rsid w:val="00416DD9"/>
    <w:rsid w:val="00420978"/>
    <w:rsid w:val="0042102F"/>
    <w:rsid w:val="00421AC5"/>
    <w:rsid w:val="004226A6"/>
    <w:rsid w:val="00422DE9"/>
    <w:rsid w:val="00422E2C"/>
    <w:rsid w:val="00422FA4"/>
    <w:rsid w:val="00423D9B"/>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435"/>
    <w:rsid w:val="00434B38"/>
    <w:rsid w:val="00435406"/>
    <w:rsid w:val="00435990"/>
    <w:rsid w:val="00435C25"/>
    <w:rsid w:val="004360FC"/>
    <w:rsid w:val="004368FD"/>
    <w:rsid w:val="00437E87"/>
    <w:rsid w:val="00440ECF"/>
    <w:rsid w:val="0044143F"/>
    <w:rsid w:val="004417E0"/>
    <w:rsid w:val="00443282"/>
    <w:rsid w:val="0044368B"/>
    <w:rsid w:val="00443B18"/>
    <w:rsid w:val="0044478D"/>
    <w:rsid w:val="004453D9"/>
    <w:rsid w:val="004457B3"/>
    <w:rsid w:val="004459C6"/>
    <w:rsid w:val="004460B7"/>
    <w:rsid w:val="00446479"/>
    <w:rsid w:val="004465DC"/>
    <w:rsid w:val="0044670A"/>
    <w:rsid w:val="00447076"/>
    <w:rsid w:val="004476CD"/>
    <w:rsid w:val="004511C1"/>
    <w:rsid w:val="004515E6"/>
    <w:rsid w:val="00451ACF"/>
    <w:rsid w:val="00451F69"/>
    <w:rsid w:val="00452228"/>
    <w:rsid w:val="00452B13"/>
    <w:rsid w:val="0045362F"/>
    <w:rsid w:val="00453830"/>
    <w:rsid w:val="00454E7A"/>
    <w:rsid w:val="00455300"/>
    <w:rsid w:val="004556C2"/>
    <w:rsid w:val="00455AFD"/>
    <w:rsid w:val="00455C10"/>
    <w:rsid w:val="00456058"/>
    <w:rsid w:val="00456135"/>
    <w:rsid w:val="00456543"/>
    <w:rsid w:val="00456D9C"/>
    <w:rsid w:val="00456F4E"/>
    <w:rsid w:val="00460609"/>
    <w:rsid w:val="00460C6C"/>
    <w:rsid w:val="00460D4D"/>
    <w:rsid w:val="004611DA"/>
    <w:rsid w:val="004616E0"/>
    <w:rsid w:val="004623D6"/>
    <w:rsid w:val="00463C42"/>
    <w:rsid w:val="00464253"/>
    <w:rsid w:val="00464E13"/>
    <w:rsid w:val="00465D90"/>
    <w:rsid w:val="00466594"/>
    <w:rsid w:val="00466C76"/>
    <w:rsid w:val="00466FDF"/>
    <w:rsid w:val="004676FF"/>
    <w:rsid w:val="0047037F"/>
    <w:rsid w:val="00470F99"/>
    <w:rsid w:val="0047183C"/>
    <w:rsid w:val="00471931"/>
    <w:rsid w:val="00472215"/>
    <w:rsid w:val="004725E6"/>
    <w:rsid w:val="004737A6"/>
    <w:rsid w:val="00473FB3"/>
    <w:rsid w:val="0047436C"/>
    <w:rsid w:val="00474852"/>
    <w:rsid w:val="00474F89"/>
    <w:rsid w:val="004754F7"/>
    <w:rsid w:val="00475ADA"/>
    <w:rsid w:val="00475D2C"/>
    <w:rsid w:val="00476815"/>
    <w:rsid w:val="00477000"/>
    <w:rsid w:val="0047728D"/>
    <w:rsid w:val="0048045C"/>
    <w:rsid w:val="00480709"/>
    <w:rsid w:val="00480C54"/>
    <w:rsid w:val="00481537"/>
    <w:rsid w:val="00481C8F"/>
    <w:rsid w:val="00481FDD"/>
    <w:rsid w:val="004821E9"/>
    <w:rsid w:val="004827FF"/>
    <w:rsid w:val="004836A8"/>
    <w:rsid w:val="00483F95"/>
    <w:rsid w:val="00486326"/>
    <w:rsid w:val="004866CA"/>
    <w:rsid w:val="00487186"/>
    <w:rsid w:val="00487D66"/>
    <w:rsid w:val="004918BA"/>
    <w:rsid w:val="00493890"/>
    <w:rsid w:val="00496C79"/>
    <w:rsid w:val="00496CB7"/>
    <w:rsid w:val="004A0717"/>
    <w:rsid w:val="004A1F96"/>
    <w:rsid w:val="004A2535"/>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6FB8"/>
    <w:rsid w:val="004B73BE"/>
    <w:rsid w:val="004C0503"/>
    <w:rsid w:val="004C140F"/>
    <w:rsid w:val="004C1F3F"/>
    <w:rsid w:val="004C3286"/>
    <w:rsid w:val="004C4DB0"/>
    <w:rsid w:val="004C6D34"/>
    <w:rsid w:val="004D0041"/>
    <w:rsid w:val="004D070F"/>
    <w:rsid w:val="004D092B"/>
    <w:rsid w:val="004D2370"/>
    <w:rsid w:val="004D25E1"/>
    <w:rsid w:val="004D29FB"/>
    <w:rsid w:val="004D2A40"/>
    <w:rsid w:val="004D2C91"/>
    <w:rsid w:val="004D43C2"/>
    <w:rsid w:val="004D4678"/>
    <w:rsid w:val="004D4BB9"/>
    <w:rsid w:val="004D4C7D"/>
    <w:rsid w:val="004D4CB5"/>
    <w:rsid w:val="004D4E20"/>
    <w:rsid w:val="004D5C02"/>
    <w:rsid w:val="004D5D47"/>
    <w:rsid w:val="004D6A4F"/>
    <w:rsid w:val="004D7D69"/>
    <w:rsid w:val="004E1221"/>
    <w:rsid w:val="004E1535"/>
    <w:rsid w:val="004E1EEB"/>
    <w:rsid w:val="004E2632"/>
    <w:rsid w:val="004E284E"/>
    <w:rsid w:val="004E2A3A"/>
    <w:rsid w:val="004E337D"/>
    <w:rsid w:val="004E37E0"/>
    <w:rsid w:val="004E41D3"/>
    <w:rsid w:val="004E425E"/>
    <w:rsid w:val="004E4F3C"/>
    <w:rsid w:val="004E510C"/>
    <w:rsid w:val="004E5356"/>
    <w:rsid w:val="004E63F1"/>
    <w:rsid w:val="004E7355"/>
    <w:rsid w:val="004E7EFD"/>
    <w:rsid w:val="004E7F80"/>
    <w:rsid w:val="004F017E"/>
    <w:rsid w:val="004F1173"/>
    <w:rsid w:val="004F17F2"/>
    <w:rsid w:val="004F1FE2"/>
    <w:rsid w:val="004F2B4D"/>
    <w:rsid w:val="004F2E24"/>
    <w:rsid w:val="004F34F5"/>
    <w:rsid w:val="004F38AA"/>
    <w:rsid w:val="004F396E"/>
    <w:rsid w:val="004F3BD2"/>
    <w:rsid w:val="004F58CF"/>
    <w:rsid w:val="004F5E96"/>
    <w:rsid w:val="004F6671"/>
    <w:rsid w:val="004F67F1"/>
    <w:rsid w:val="004F7E41"/>
    <w:rsid w:val="00500864"/>
    <w:rsid w:val="00500D81"/>
    <w:rsid w:val="00500E1E"/>
    <w:rsid w:val="0050133A"/>
    <w:rsid w:val="00501AFF"/>
    <w:rsid w:val="00501E0C"/>
    <w:rsid w:val="00502033"/>
    <w:rsid w:val="0050253B"/>
    <w:rsid w:val="0050335B"/>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2F0D"/>
    <w:rsid w:val="005139A8"/>
    <w:rsid w:val="00513C65"/>
    <w:rsid w:val="00514A25"/>
    <w:rsid w:val="00514B23"/>
    <w:rsid w:val="00515851"/>
    <w:rsid w:val="00516335"/>
    <w:rsid w:val="005166E4"/>
    <w:rsid w:val="00516D60"/>
    <w:rsid w:val="005173BB"/>
    <w:rsid w:val="00517C1E"/>
    <w:rsid w:val="00517DC2"/>
    <w:rsid w:val="00520591"/>
    <w:rsid w:val="005212DB"/>
    <w:rsid w:val="00521CCF"/>
    <w:rsid w:val="00521EE2"/>
    <w:rsid w:val="0052237F"/>
    <w:rsid w:val="00522466"/>
    <w:rsid w:val="00523F39"/>
    <w:rsid w:val="00524317"/>
    <w:rsid w:val="00524FE4"/>
    <w:rsid w:val="005265C1"/>
    <w:rsid w:val="0052729C"/>
    <w:rsid w:val="0052767A"/>
    <w:rsid w:val="00530033"/>
    <w:rsid w:val="0053049C"/>
    <w:rsid w:val="005306DB"/>
    <w:rsid w:val="005322AF"/>
    <w:rsid w:val="00532CEE"/>
    <w:rsid w:val="00532DFA"/>
    <w:rsid w:val="005330A7"/>
    <w:rsid w:val="00533C08"/>
    <w:rsid w:val="0053409F"/>
    <w:rsid w:val="005344EB"/>
    <w:rsid w:val="00535335"/>
    <w:rsid w:val="005353D0"/>
    <w:rsid w:val="00535930"/>
    <w:rsid w:val="005360B1"/>
    <w:rsid w:val="00536155"/>
    <w:rsid w:val="00536A1D"/>
    <w:rsid w:val="0054074D"/>
    <w:rsid w:val="00540982"/>
    <w:rsid w:val="00540D08"/>
    <w:rsid w:val="005410CE"/>
    <w:rsid w:val="005425A5"/>
    <w:rsid w:val="00542869"/>
    <w:rsid w:val="00542EDC"/>
    <w:rsid w:val="00543339"/>
    <w:rsid w:val="005433C8"/>
    <w:rsid w:val="00543568"/>
    <w:rsid w:val="0054426A"/>
    <w:rsid w:val="005446B2"/>
    <w:rsid w:val="005449DE"/>
    <w:rsid w:val="00544BC7"/>
    <w:rsid w:val="00545309"/>
    <w:rsid w:val="0054562C"/>
    <w:rsid w:val="0054596D"/>
    <w:rsid w:val="00545A66"/>
    <w:rsid w:val="00545C22"/>
    <w:rsid w:val="00545CA8"/>
    <w:rsid w:val="005460F0"/>
    <w:rsid w:val="0054657F"/>
    <w:rsid w:val="00546620"/>
    <w:rsid w:val="00547B0A"/>
    <w:rsid w:val="00550775"/>
    <w:rsid w:val="005509A5"/>
    <w:rsid w:val="00552371"/>
    <w:rsid w:val="005527AB"/>
    <w:rsid w:val="0055292A"/>
    <w:rsid w:val="005529AF"/>
    <w:rsid w:val="00552AD6"/>
    <w:rsid w:val="00552BC5"/>
    <w:rsid w:val="0055313C"/>
    <w:rsid w:val="005546F9"/>
    <w:rsid w:val="00554806"/>
    <w:rsid w:val="0055482B"/>
    <w:rsid w:val="00555166"/>
    <w:rsid w:val="005556B7"/>
    <w:rsid w:val="00555E73"/>
    <w:rsid w:val="00555EEB"/>
    <w:rsid w:val="00562776"/>
    <w:rsid w:val="00562B50"/>
    <w:rsid w:val="005637EA"/>
    <w:rsid w:val="005639D2"/>
    <w:rsid w:val="00563A46"/>
    <w:rsid w:val="00563A97"/>
    <w:rsid w:val="005642BB"/>
    <w:rsid w:val="00565746"/>
    <w:rsid w:val="0056589D"/>
    <w:rsid w:val="00565A95"/>
    <w:rsid w:val="005665D4"/>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6C4"/>
    <w:rsid w:val="00585BE0"/>
    <w:rsid w:val="00586028"/>
    <w:rsid w:val="00586747"/>
    <w:rsid w:val="00586FD7"/>
    <w:rsid w:val="00587D42"/>
    <w:rsid w:val="00590032"/>
    <w:rsid w:val="005910A3"/>
    <w:rsid w:val="00591596"/>
    <w:rsid w:val="00591A75"/>
    <w:rsid w:val="0059298A"/>
    <w:rsid w:val="00592D1C"/>
    <w:rsid w:val="00593A1F"/>
    <w:rsid w:val="00594408"/>
    <w:rsid w:val="005945D6"/>
    <w:rsid w:val="00594960"/>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49E4"/>
    <w:rsid w:val="005A5A2C"/>
    <w:rsid w:val="005A5F14"/>
    <w:rsid w:val="005A5F64"/>
    <w:rsid w:val="005A625C"/>
    <w:rsid w:val="005A6E66"/>
    <w:rsid w:val="005A6E83"/>
    <w:rsid w:val="005A7E95"/>
    <w:rsid w:val="005A7F00"/>
    <w:rsid w:val="005B009F"/>
    <w:rsid w:val="005B088E"/>
    <w:rsid w:val="005B0A20"/>
    <w:rsid w:val="005B0FDD"/>
    <w:rsid w:val="005B12A3"/>
    <w:rsid w:val="005B1BB2"/>
    <w:rsid w:val="005B1FE0"/>
    <w:rsid w:val="005B2CAC"/>
    <w:rsid w:val="005B3981"/>
    <w:rsid w:val="005B5043"/>
    <w:rsid w:val="005B64C4"/>
    <w:rsid w:val="005B6767"/>
    <w:rsid w:val="005B6F45"/>
    <w:rsid w:val="005B6F92"/>
    <w:rsid w:val="005B7482"/>
    <w:rsid w:val="005C01E9"/>
    <w:rsid w:val="005C1940"/>
    <w:rsid w:val="005C2264"/>
    <w:rsid w:val="005C23F3"/>
    <w:rsid w:val="005C2742"/>
    <w:rsid w:val="005C30E9"/>
    <w:rsid w:val="005C3560"/>
    <w:rsid w:val="005C37E0"/>
    <w:rsid w:val="005C511C"/>
    <w:rsid w:val="005C5220"/>
    <w:rsid w:val="005C5505"/>
    <w:rsid w:val="005C5F0D"/>
    <w:rsid w:val="005C6C5A"/>
    <w:rsid w:val="005C7221"/>
    <w:rsid w:val="005C763B"/>
    <w:rsid w:val="005C7F63"/>
    <w:rsid w:val="005D0832"/>
    <w:rsid w:val="005D0C11"/>
    <w:rsid w:val="005D0D24"/>
    <w:rsid w:val="005D1019"/>
    <w:rsid w:val="005D1799"/>
    <w:rsid w:val="005D2B22"/>
    <w:rsid w:val="005D3786"/>
    <w:rsid w:val="005D4EB5"/>
    <w:rsid w:val="005D6599"/>
    <w:rsid w:val="005D6F9A"/>
    <w:rsid w:val="005D7057"/>
    <w:rsid w:val="005E0B91"/>
    <w:rsid w:val="005E141D"/>
    <w:rsid w:val="005E1428"/>
    <w:rsid w:val="005E1975"/>
    <w:rsid w:val="005E3402"/>
    <w:rsid w:val="005E3606"/>
    <w:rsid w:val="005E3F79"/>
    <w:rsid w:val="005E4026"/>
    <w:rsid w:val="005E4D06"/>
    <w:rsid w:val="005E512B"/>
    <w:rsid w:val="005E5B8D"/>
    <w:rsid w:val="005E5F46"/>
    <w:rsid w:val="005E6A10"/>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3B4C"/>
    <w:rsid w:val="00605D39"/>
    <w:rsid w:val="00606248"/>
    <w:rsid w:val="00606862"/>
    <w:rsid w:val="006068F3"/>
    <w:rsid w:val="00607745"/>
    <w:rsid w:val="0061038C"/>
    <w:rsid w:val="006106C9"/>
    <w:rsid w:val="006107F6"/>
    <w:rsid w:val="00610976"/>
    <w:rsid w:val="0061136C"/>
    <w:rsid w:val="00613FCD"/>
    <w:rsid w:val="006142FC"/>
    <w:rsid w:val="00614DB9"/>
    <w:rsid w:val="0061534E"/>
    <w:rsid w:val="0061564B"/>
    <w:rsid w:val="00615E2A"/>
    <w:rsid w:val="0061652F"/>
    <w:rsid w:val="00616C68"/>
    <w:rsid w:val="00617A44"/>
    <w:rsid w:val="00620693"/>
    <w:rsid w:val="00620C51"/>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7CA"/>
    <w:rsid w:val="00642A81"/>
    <w:rsid w:val="0064353B"/>
    <w:rsid w:val="00644718"/>
    <w:rsid w:val="006455CE"/>
    <w:rsid w:val="00646160"/>
    <w:rsid w:val="006510F2"/>
    <w:rsid w:val="00651A67"/>
    <w:rsid w:val="0065292C"/>
    <w:rsid w:val="006531B8"/>
    <w:rsid w:val="00654CEF"/>
    <w:rsid w:val="00654FC4"/>
    <w:rsid w:val="0065569F"/>
    <w:rsid w:val="006560D2"/>
    <w:rsid w:val="00656E90"/>
    <w:rsid w:val="00657245"/>
    <w:rsid w:val="00657643"/>
    <w:rsid w:val="00660376"/>
    <w:rsid w:val="0066205C"/>
    <w:rsid w:val="006625F0"/>
    <w:rsid w:val="006634AE"/>
    <w:rsid w:val="00663831"/>
    <w:rsid w:val="0066473E"/>
    <w:rsid w:val="00664F31"/>
    <w:rsid w:val="00664FDA"/>
    <w:rsid w:val="00666603"/>
    <w:rsid w:val="006677B0"/>
    <w:rsid w:val="00670C48"/>
    <w:rsid w:val="006710A2"/>
    <w:rsid w:val="0067184D"/>
    <w:rsid w:val="006725A1"/>
    <w:rsid w:val="00672D0E"/>
    <w:rsid w:val="00673F37"/>
    <w:rsid w:val="00675653"/>
    <w:rsid w:val="00676D30"/>
    <w:rsid w:val="006774A9"/>
    <w:rsid w:val="006808B3"/>
    <w:rsid w:val="00681C24"/>
    <w:rsid w:val="00681EB1"/>
    <w:rsid w:val="00681EBF"/>
    <w:rsid w:val="00682E70"/>
    <w:rsid w:val="00683129"/>
    <w:rsid w:val="006843F4"/>
    <w:rsid w:val="00684B7B"/>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321"/>
    <w:rsid w:val="00697E88"/>
    <w:rsid w:val="006A0256"/>
    <w:rsid w:val="006A0365"/>
    <w:rsid w:val="006A0722"/>
    <w:rsid w:val="006A0AA9"/>
    <w:rsid w:val="006A0FCA"/>
    <w:rsid w:val="006A1277"/>
    <w:rsid w:val="006A1594"/>
    <w:rsid w:val="006A28A8"/>
    <w:rsid w:val="006A2FCB"/>
    <w:rsid w:val="006A489C"/>
    <w:rsid w:val="006A6ACB"/>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1F6C"/>
    <w:rsid w:val="006C27DB"/>
    <w:rsid w:val="006C3A43"/>
    <w:rsid w:val="006C4BB2"/>
    <w:rsid w:val="006C5D17"/>
    <w:rsid w:val="006C6D01"/>
    <w:rsid w:val="006C703B"/>
    <w:rsid w:val="006C71C8"/>
    <w:rsid w:val="006C7595"/>
    <w:rsid w:val="006C75AB"/>
    <w:rsid w:val="006C7E88"/>
    <w:rsid w:val="006D053B"/>
    <w:rsid w:val="006D09B0"/>
    <w:rsid w:val="006D16CB"/>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AE7"/>
    <w:rsid w:val="006E3BDC"/>
    <w:rsid w:val="006E4602"/>
    <w:rsid w:val="006E5AB1"/>
    <w:rsid w:val="006E5ABC"/>
    <w:rsid w:val="006E6879"/>
    <w:rsid w:val="006E68E6"/>
    <w:rsid w:val="006E769A"/>
    <w:rsid w:val="006E7AEA"/>
    <w:rsid w:val="006E7B4B"/>
    <w:rsid w:val="006F0019"/>
    <w:rsid w:val="006F07FB"/>
    <w:rsid w:val="006F16B8"/>
    <w:rsid w:val="006F1D23"/>
    <w:rsid w:val="006F246C"/>
    <w:rsid w:val="006F262D"/>
    <w:rsid w:val="006F278A"/>
    <w:rsid w:val="006F292A"/>
    <w:rsid w:val="006F3DB5"/>
    <w:rsid w:val="006F54DC"/>
    <w:rsid w:val="006F5A97"/>
    <w:rsid w:val="006F617B"/>
    <w:rsid w:val="006F6369"/>
    <w:rsid w:val="006F65F4"/>
    <w:rsid w:val="006F6906"/>
    <w:rsid w:val="006F7182"/>
    <w:rsid w:val="0070015E"/>
    <w:rsid w:val="00700254"/>
    <w:rsid w:val="00701273"/>
    <w:rsid w:val="0070234A"/>
    <w:rsid w:val="007024BC"/>
    <w:rsid w:val="007029A5"/>
    <w:rsid w:val="00702F8A"/>
    <w:rsid w:val="00703128"/>
    <w:rsid w:val="00703199"/>
    <w:rsid w:val="00704302"/>
    <w:rsid w:val="00704391"/>
    <w:rsid w:val="00704659"/>
    <w:rsid w:val="007049E7"/>
    <w:rsid w:val="00704B88"/>
    <w:rsid w:val="00705418"/>
    <w:rsid w:val="00705E2F"/>
    <w:rsid w:val="00706232"/>
    <w:rsid w:val="00707AC9"/>
    <w:rsid w:val="00710722"/>
    <w:rsid w:val="00711D9D"/>
    <w:rsid w:val="007133C4"/>
    <w:rsid w:val="00713CBE"/>
    <w:rsid w:val="00714288"/>
    <w:rsid w:val="007144FE"/>
    <w:rsid w:val="007149EC"/>
    <w:rsid w:val="007159FB"/>
    <w:rsid w:val="00715F2C"/>
    <w:rsid w:val="00716FC5"/>
    <w:rsid w:val="00717135"/>
    <w:rsid w:val="00717B3C"/>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395"/>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1EA7"/>
    <w:rsid w:val="00742EBA"/>
    <w:rsid w:val="0074384F"/>
    <w:rsid w:val="00743AA6"/>
    <w:rsid w:val="00743F1D"/>
    <w:rsid w:val="007446F2"/>
    <w:rsid w:val="0074480A"/>
    <w:rsid w:val="00744EA6"/>
    <w:rsid w:val="007458A7"/>
    <w:rsid w:val="00745C2A"/>
    <w:rsid w:val="00746638"/>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FA7"/>
    <w:rsid w:val="007631E1"/>
    <w:rsid w:val="00763355"/>
    <w:rsid w:val="00763D7C"/>
    <w:rsid w:val="007641C3"/>
    <w:rsid w:val="007648DF"/>
    <w:rsid w:val="00764DCA"/>
    <w:rsid w:val="00764F5D"/>
    <w:rsid w:val="007652AD"/>
    <w:rsid w:val="00765E70"/>
    <w:rsid w:val="00765F94"/>
    <w:rsid w:val="00765FD6"/>
    <w:rsid w:val="0076623D"/>
    <w:rsid w:val="0076682A"/>
    <w:rsid w:val="00766E81"/>
    <w:rsid w:val="007673AC"/>
    <w:rsid w:val="00770E07"/>
    <w:rsid w:val="00773103"/>
    <w:rsid w:val="00773754"/>
    <w:rsid w:val="0077388E"/>
    <w:rsid w:val="00775522"/>
    <w:rsid w:val="00775D88"/>
    <w:rsid w:val="00776203"/>
    <w:rsid w:val="00776375"/>
    <w:rsid w:val="007766B4"/>
    <w:rsid w:val="0077721E"/>
    <w:rsid w:val="007801D7"/>
    <w:rsid w:val="00781994"/>
    <w:rsid w:val="00781A1C"/>
    <w:rsid w:val="00781E7A"/>
    <w:rsid w:val="00781EBF"/>
    <w:rsid w:val="00781FB9"/>
    <w:rsid w:val="007829F1"/>
    <w:rsid w:val="00782B4E"/>
    <w:rsid w:val="007845AF"/>
    <w:rsid w:val="007855C0"/>
    <w:rsid w:val="007867F9"/>
    <w:rsid w:val="00787A4F"/>
    <w:rsid w:val="00790309"/>
    <w:rsid w:val="00790B51"/>
    <w:rsid w:val="00791B60"/>
    <w:rsid w:val="00791B6A"/>
    <w:rsid w:val="007925EA"/>
    <w:rsid w:val="00792936"/>
    <w:rsid w:val="00792C5A"/>
    <w:rsid w:val="00793E7D"/>
    <w:rsid w:val="007954F2"/>
    <w:rsid w:val="0079569A"/>
    <w:rsid w:val="0079585B"/>
    <w:rsid w:val="00795B16"/>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6ECD"/>
    <w:rsid w:val="007A7AED"/>
    <w:rsid w:val="007A7B2A"/>
    <w:rsid w:val="007B0D94"/>
    <w:rsid w:val="007B0DCE"/>
    <w:rsid w:val="007B22FA"/>
    <w:rsid w:val="007B2826"/>
    <w:rsid w:val="007B282E"/>
    <w:rsid w:val="007B2EED"/>
    <w:rsid w:val="007B3414"/>
    <w:rsid w:val="007B3A09"/>
    <w:rsid w:val="007B3A9E"/>
    <w:rsid w:val="007B3AB3"/>
    <w:rsid w:val="007B4BC1"/>
    <w:rsid w:val="007B4E3B"/>
    <w:rsid w:val="007B4E6C"/>
    <w:rsid w:val="007B5A0B"/>
    <w:rsid w:val="007B5AF2"/>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01E"/>
    <w:rsid w:val="007E342A"/>
    <w:rsid w:val="007E35AF"/>
    <w:rsid w:val="007E3655"/>
    <w:rsid w:val="007E39F4"/>
    <w:rsid w:val="007E4260"/>
    <w:rsid w:val="007E5105"/>
    <w:rsid w:val="007E62D2"/>
    <w:rsid w:val="007E648D"/>
    <w:rsid w:val="007E66CE"/>
    <w:rsid w:val="007E67BB"/>
    <w:rsid w:val="007E6E8B"/>
    <w:rsid w:val="007E7DBC"/>
    <w:rsid w:val="007E7DE7"/>
    <w:rsid w:val="007F14DC"/>
    <w:rsid w:val="007F2FC0"/>
    <w:rsid w:val="007F315B"/>
    <w:rsid w:val="007F3A0E"/>
    <w:rsid w:val="007F3DB4"/>
    <w:rsid w:val="007F3FB4"/>
    <w:rsid w:val="007F431C"/>
    <w:rsid w:val="007F44F9"/>
    <w:rsid w:val="007F45B5"/>
    <w:rsid w:val="007F6FB3"/>
    <w:rsid w:val="007F7AE1"/>
    <w:rsid w:val="00800F99"/>
    <w:rsid w:val="0080111C"/>
    <w:rsid w:val="0080126D"/>
    <w:rsid w:val="0080226C"/>
    <w:rsid w:val="00802904"/>
    <w:rsid w:val="008035B8"/>
    <w:rsid w:val="00803A51"/>
    <w:rsid w:val="00804C8A"/>
    <w:rsid w:val="00804D29"/>
    <w:rsid w:val="0080597E"/>
    <w:rsid w:val="008061B9"/>
    <w:rsid w:val="00806FCA"/>
    <w:rsid w:val="00807229"/>
    <w:rsid w:val="008079AD"/>
    <w:rsid w:val="00810FED"/>
    <w:rsid w:val="0081170B"/>
    <w:rsid w:val="00811B25"/>
    <w:rsid w:val="00812BA7"/>
    <w:rsid w:val="00812FFA"/>
    <w:rsid w:val="00813AF2"/>
    <w:rsid w:val="00814126"/>
    <w:rsid w:val="00814541"/>
    <w:rsid w:val="008157E0"/>
    <w:rsid w:val="00815C99"/>
    <w:rsid w:val="0081654A"/>
    <w:rsid w:val="0082008C"/>
    <w:rsid w:val="008205CC"/>
    <w:rsid w:val="00820BA8"/>
    <w:rsid w:val="00820BD5"/>
    <w:rsid w:val="008215DA"/>
    <w:rsid w:val="00821C74"/>
    <w:rsid w:val="00822C92"/>
    <w:rsid w:val="008232BD"/>
    <w:rsid w:val="00823369"/>
    <w:rsid w:val="00824975"/>
    <w:rsid w:val="008256BE"/>
    <w:rsid w:val="0082657C"/>
    <w:rsid w:val="0082682F"/>
    <w:rsid w:val="0082690D"/>
    <w:rsid w:val="00826EA4"/>
    <w:rsid w:val="0082705A"/>
    <w:rsid w:val="00827EB8"/>
    <w:rsid w:val="00830130"/>
    <w:rsid w:val="008302C6"/>
    <w:rsid w:val="00831200"/>
    <w:rsid w:val="00831AB2"/>
    <w:rsid w:val="00834122"/>
    <w:rsid w:val="008347B8"/>
    <w:rsid w:val="00834979"/>
    <w:rsid w:val="00834B98"/>
    <w:rsid w:val="00835CFC"/>
    <w:rsid w:val="00835F57"/>
    <w:rsid w:val="00836C74"/>
    <w:rsid w:val="008370EA"/>
    <w:rsid w:val="008371D2"/>
    <w:rsid w:val="008376A1"/>
    <w:rsid w:val="008379EC"/>
    <w:rsid w:val="00840E99"/>
    <w:rsid w:val="00841210"/>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CA0"/>
    <w:rsid w:val="00854EE9"/>
    <w:rsid w:val="00855086"/>
    <w:rsid w:val="00855095"/>
    <w:rsid w:val="0085560F"/>
    <w:rsid w:val="00856228"/>
    <w:rsid w:val="00856B33"/>
    <w:rsid w:val="00860324"/>
    <w:rsid w:val="008605B5"/>
    <w:rsid w:val="00860A03"/>
    <w:rsid w:val="00860C31"/>
    <w:rsid w:val="00860F9F"/>
    <w:rsid w:val="0086121B"/>
    <w:rsid w:val="00862A24"/>
    <w:rsid w:val="008639AD"/>
    <w:rsid w:val="008639D1"/>
    <w:rsid w:val="00863AC6"/>
    <w:rsid w:val="00863D6B"/>
    <w:rsid w:val="00865325"/>
    <w:rsid w:val="00865385"/>
    <w:rsid w:val="00866B92"/>
    <w:rsid w:val="00867245"/>
    <w:rsid w:val="00867F0B"/>
    <w:rsid w:val="00870844"/>
    <w:rsid w:val="008721A5"/>
    <w:rsid w:val="00872370"/>
    <w:rsid w:val="008724DE"/>
    <w:rsid w:val="00872693"/>
    <w:rsid w:val="00872F18"/>
    <w:rsid w:val="00874659"/>
    <w:rsid w:val="008747D8"/>
    <w:rsid w:val="00874DF3"/>
    <w:rsid w:val="00875B96"/>
    <w:rsid w:val="0087674C"/>
    <w:rsid w:val="0087789E"/>
    <w:rsid w:val="00877C2B"/>
    <w:rsid w:val="00880157"/>
    <w:rsid w:val="008808ED"/>
    <w:rsid w:val="008811FB"/>
    <w:rsid w:val="0088180B"/>
    <w:rsid w:val="00882726"/>
    <w:rsid w:val="008827A5"/>
    <w:rsid w:val="00883096"/>
    <w:rsid w:val="00883ABD"/>
    <w:rsid w:val="0088405B"/>
    <w:rsid w:val="00884556"/>
    <w:rsid w:val="00884690"/>
    <w:rsid w:val="008858A0"/>
    <w:rsid w:val="00886610"/>
    <w:rsid w:val="008868A1"/>
    <w:rsid w:val="00890934"/>
    <w:rsid w:val="00890FCD"/>
    <w:rsid w:val="0089177F"/>
    <w:rsid w:val="0089190A"/>
    <w:rsid w:val="00893DA1"/>
    <w:rsid w:val="00893FF5"/>
    <w:rsid w:val="00894503"/>
    <w:rsid w:val="00894761"/>
    <w:rsid w:val="008958F2"/>
    <w:rsid w:val="008959D2"/>
    <w:rsid w:val="0089611D"/>
    <w:rsid w:val="008967B8"/>
    <w:rsid w:val="008968C3"/>
    <w:rsid w:val="00897F57"/>
    <w:rsid w:val="008A0E56"/>
    <w:rsid w:val="008A1B9F"/>
    <w:rsid w:val="008A472E"/>
    <w:rsid w:val="008A509C"/>
    <w:rsid w:val="008A5291"/>
    <w:rsid w:val="008A56B5"/>
    <w:rsid w:val="008A5749"/>
    <w:rsid w:val="008A5EEC"/>
    <w:rsid w:val="008A6039"/>
    <w:rsid w:val="008A603B"/>
    <w:rsid w:val="008A6D2D"/>
    <w:rsid w:val="008A7C9D"/>
    <w:rsid w:val="008B00D0"/>
    <w:rsid w:val="008B092C"/>
    <w:rsid w:val="008B10FB"/>
    <w:rsid w:val="008B1422"/>
    <w:rsid w:val="008B1556"/>
    <w:rsid w:val="008B3633"/>
    <w:rsid w:val="008B3FFD"/>
    <w:rsid w:val="008B4F0A"/>
    <w:rsid w:val="008B5038"/>
    <w:rsid w:val="008B5DA1"/>
    <w:rsid w:val="008B6B2A"/>
    <w:rsid w:val="008B6C6D"/>
    <w:rsid w:val="008B6E91"/>
    <w:rsid w:val="008B6FF9"/>
    <w:rsid w:val="008B723A"/>
    <w:rsid w:val="008B77D6"/>
    <w:rsid w:val="008C128F"/>
    <w:rsid w:val="008C308C"/>
    <w:rsid w:val="008C386E"/>
    <w:rsid w:val="008C390E"/>
    <w:rsid w:val="008C3DBF"/>
    <w:rsid w:val="008C422E"/>
    <w:rsid w:val="008C4F64"/>
    <w:rsid w:val="008C535C"/>
    <w:rsid w:val="008C54BE"/>
    <w:rsid w:val="008C5D74"/>
    <w:rsid w:val="008C6B7A"/>
    <w:rsid w:val="008C6E46"/>
    <w:rsid w:val="008C729B"/>
    <w:rsid w:val="008C7E0F"/>
    <w:rsid w:val="008D0352"/>
    <w:rsid w:val="008D03DA"/>
    <w:rsid w:val="008D1209"/>
    <w:rsid w:val="008D2ACB"/>
    <w:rsid w:val="008D2CA9"/>
    <w:rsid w:val="008D2E6F"/>
    <w:rsid w:val="008D37B4"/>
    <w:rsid w:val="008D5B35"/>
    <w:rsid w:val="008D6ACE"/>
    <w:rsid w:val="008E040E"/>
    <w:rsid w:val="008E09F1"/>
    <w:rsid w:val="008E102C"/>
    <w:rsid w:val="008E1630"/>
    <w:rsid w:val="008E1AD5"/>
    <w:rsid w:val="008E1DF1"/>
    <w:rsid w:val="008E4025"/>
    <w:rsid w:val="008E4DD4"/>
    <w:rsid w:val="008E551F"/>
    <w:rsid w:val="008E5563"/>
    <w:rsid w:val="008E561D"/>
    <w:rsid w:val="008E6648"/>
    <w:rsid w:val="008E6752"/>
    <w:rsid w:val="008E6A1C"/>
    <w:rsid w:val="008E74EE"/>
    <w:rsid w:val="008E7DA3"/>
    <w:rsid w:val="008F01BA"/>
    <w:rsid w:val="008F05BC"/>
    <w:rsid w:val="008F2E2F"/>
    <w:rsid w:val="008F32F3"/>
    <w:rsid w:val="008F39ED"/>
    <w:rsid w:val="008F4562"/>
    <w:rsid w:val="008F4C38"/>
    <w:rsid w:val="008F609C"/>
    <w:rsid w:val="008F6ADE"/>
    <w:rsid w:val="008F6CED"/>
    <w:rsid w:val="008F6FBF"/>
    <w:rsid w:val="008F7758"/>
    <w:rsid w:val="00900348"/>
    <w:rsid w:val="009005BC"/>
    <w:rsid w:val="00900939"/>
    <w:rsid w:val="00900DC1"/>
    <w:rsid w:val="009012D8"/>
    <w:rsid w:val="0090139D"/>
    <w:rsid w:val="00901ACC"/>
    <w:rsid w:val="0090449B"/>
    <w:rsid w:val="009045CD"/>
    <w:rsid w:val="009051D2"/>
    <w:rsid w:val="00906F3E"/>
    <w:rsid w:val="0090749C"/>
    <w:rsid w:val="00910BB1"/>
    <w:rsid w:val="00910CE2"/>
    <w:rsid w:val="00910F07"/>
    <w:rsid w:val="0091159C"/>
    <w:rsid w:val="009115DE"/>
    <w:rsid w:val="00911BC4"/>
    <w:rsid w:val="00911DAA"/>
    <w:rsid w:val="0091209F"/>
    <w:rsid w:val="00912855"/>
    <w:rsid w:val="00912AA9"/>
    <w:rsid w:val="00912D13"/>
    <w:rsid w:val="00913242"/>
    <w:rsid w:val="0091359C"/>
    <w:rsid w:val="009137AD"/>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4355"/>
    <w:rsid w:val="009255A3"/>
    <w:rsid w:val="009255EC"/>
    <w:rsid w:val="00925636"/>
    <w:rsid w:val="009256AD"/>
    <w:rsid w:val="00925783"/>
    <w:rsid w:val="00925CE0"/>
    <w:rsid w:val="00925FC0"/>
    <w:rsid w:val="0092650D"/>
    <w:rsid w:val="00926B8C"/>
    <w:rsid w:val="00926D86"/>
    <w:rsid w:val="009271C5"/>
    <w:rsid w:val="009271FF"/>
    <w:rsid w:val="00927C0C"/>
    <w:rsid w:val="00930027"/>
    <w:rsid w:val="0093021C"/>
    <w:rsid w:val="009303A1"/>
    <w:rsid w:val="00930473"/>
    <w:rsid w:val="009304A4"/>
    <w:rsid w:val="009313C3"/>
    <w:rsid w:val="009313C5"/>
    <w:rsid w:val="009314F3"/>
    <w:rsid w:val="00932414"/>
    <w:rsid w:val="00933611"/>
    <w:rsid w:val="00934333"/>
    <w:rsid w:val="00935966"/>
    <w:rsid w:val="00935D7D"/>
    <w:rsid w:val="009404B0"/>
    <w:rsid w:val="0094086B"/>
    <w:rsid w:val="00940966"/>
    <w:rsid w:val="00940B3D"/>
    <w:rsid w:val="00941EA1"/>
    <w:rsid w:val="00942342"/>
    <w:rsid w:val="009423BD"/>
    <w:rsid w:val="00943043"/>
    <w:rsid w:val="009443A8"/>
    <w:rsid w:val="00945290"/>
    <w:rsid w:val="00945322"/>
    <w:rsid w:val="00946F23"/>
    <w:rsid w:val="00947191"/>
    <w:rsid w:val="0094736F"/>
    <w:rsid w:val="00947E36"/>
    <w:rsid w:val="00950539"/>
    <w:rsid w:val="00951216"/>
    <w:rsid w:val="009514E6"/>
    <w:rsid w:val="00952064"/>
    <w:rsid w:val="00952079"/>
    <w:rsid w:val="0095224B"/>
    <w:rsid w:val="0095289B"/>
    <w:rsid w:val="00952F30"/>
    <w:rsid w:val="00953A0B"/>
    <w:rsid w:val="00953A19"/>
    <w:rsid w:val="00953CCE"/>
    <w:rsid w:val="00954901"/>
    <w:rsid w:val="009564A7"/>
    <w:rsid w:val="009603BB"/>
    <w:rsid w:val="009608D9"/>
    <w:rsid w:val="009610C4"/>
    <w:rsid w:val="00961BAC"/>
    <w:rsid w:val="00961FAA"/>
    <w:rsid w:val="00962EBC"/>
    <w:rsid w:val="009632BC"/>
    <w:rsid w:val="0096333F"/>
    <w:rsid w:val="00963AE3"/>
    <w:rsid w:val="00964BF7"/>
    <w:rsid w:val="00964C19"/>
    <w:rsid w:val="00964D57"/>
    <w:rsid w:val="0096529D"/>
    <w:rsid w:val="00965DFD"/>
    <w:rsid w:val="00965E8B"/>
    <w:rsid w:val="00966B92"/>
    <w:rsid w:val="00966D06"/>
    <w:rsid w:val="00967D07"/>
    <w:rsid w:val="00970376"/>
    <w:rsid w:val="009704CC"/>
    <w:rsid w:val="00970F5B"/>
    <w:rsid w:val="00971499"/>
    <w:rsid w:val="0097165B"/>
    <w:rsid w:val="00971856"/>
    <w:rsid w:val="00971B9A"/>
    <w:rsid w:val="00972FB6"/>
    <w:rsid w:val="00973243"/>
    <w:rsid w:val="00974839"/>
    <w:rsid w:val="009752B5"/>
    <w:rsid w:val="009757AD"/>
    <w:rsid w:val="009769E2"/>
    <w:rsid w:val="00976E82"/>
    <w:rsid w:val="00977702"/>
    <w:rsid w:val="00980229"/>
    <w:rsid w:val="00981168"/>
    <w:rsid w:val="009812F7"/>
    <w:rsid w:val="00981FEC"/>
    <w:rsid w:val="00982963"/>
    <w:rsid w:val="00982CD6"/>
    <w:rsid w:val="00982F62"/>
    <w:rsid w:val="00983979"/>
    <w:rsid w:val="00984E7A"/>
    <w:rsid w:val="00985F16"/>
    <w:rsid w:val="009876A4"/>
    <w:rsid w:val="00987870"/>
    <w:rsid w:val="00987D97"/>
    <w:rsid w:val="00990CC4"/>
    <w:rsid w:val="00990E3B"/>
    <w:rsid w:val="00991F70"/>
    <w:rsid w:val="0099237C"/>
    <w:rsid w:val="00992AA6"/>
    <w:rsid w:val="00992DFC"/>
    <w:rsid w:val="00993738"/>
    <w:rsid w:val="00993DF1"/>
    <w:rsid w:val="0099485B"/>
    <w:rsid w:val="00996144"/>
    <w:rsid w:val="00997936"/>
    <w:rsid w:val="009A0BEF"/>
    <w:rsid w:val="009A3E79"/>
    <w:rsid w:val="009A4B16"/>
    <w:rsid w:val="009A5024"/>
    <w:rsid w:val="009A5DB2"/>
    <w:rsid w:val="009A606E"/>
    <w:rsid w:val="009A659B"/>
    <w:rsid w:val="009A6E13"/>
    <w:rsid w:val="009A7E98"/>
    <w:rsid w:val="009A7E9B"/>
    <w:rsid w:val="009B0533"/>
    <w:rsid w:val="009B1265"/>
    <w:rsid w:val="009B1268"/>
    <w:rsid w:val="009B1D96"/>
    <w:rsid w:val="009B2E80"/>
    <w:rsid w:val="009B3069"/>
    <w:rsid w:val="009B403D"/>
    <w:rsid w:val="009B48F4"/>
    <w:rsid w:val="009B49FC"/>
    <w:rsid w:val="009B4DE8"/>
    <w:rsid w:val="009B56E5"/>
    <w:rsid w:val="009B586B"/>
    <w:rsid w:val="009B691C"/>
    <w:rsid w:val="009B78F8"/>
    <w:rsid w:val="009B7FD9"/>
    <w:rsid w:val="009C0272"/>
    <w:rsid w:val="009C13C1"/>
    <w:rsid w:val="009C1564"/>
    <w:rsid w:val="009C164C"/>
    <w:rsid w:val="009C1BB4"/>
    <w:rsid w:val="009C2069"/>
    <w:rsid w:val="009C20CD"/>
    <w:rsid w:val="009C20CF"/>
    <w:rsid w:val="009C230E"/>
    <w:rsid w:val="009C2F0B"/>
    <w:rsid w:val="009C5162"/>
    <w:rsid w:val="009C532A"/>
    <w:rsid w:val="009C5877"/>
    <w:rsid w:val="009C67AD"/>
    <w:rsid w:val="009C7001"/>
    <w:rsid w:val="009D0575"/>
    <w:rsid w:val="009D0745"/>
    <w:rsid w:val="009D15B1"/>
    <w:rsid w:val="009D25C0"/>
    <w:rsid w:val="009D2F96"/>
    <w:rsid w:val="009D4310"/>
    <w:rsid w:val="009D52A9"/>
    <w:rsid w:val="009D5AFF"/>
    <w:rsid w:val="009D622E"/>
    <w:rsid w:val="009D64A9"/>
    <w:rsid w:val="009D7335"/>
    <w:rsid w:val="009D73FE"/>
    <w:rsid w:val="009D79F2"/>
    <w:rsid w:val="009D7A09"/>
    <w:rsid w:val="009D7B03"/>
    <w:rsid w:val="009E07F6"/>
    <w:rsid w:val="009E0BD7"/>
    <w:rsid w:val="009E1579"/>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5A5"/>
    <w:rsid w:val="009F19B1"/>
    <w:rsid w:val="009F1F29"/>
    <w:rsid w:val="009F2CCB"/>
    <w:rsid w:val="009F3463"/>
    <w:rsid w:val="009F362A"/>
    <w:rsid w:val="009F3E5E"/>
    <w:rsid w:val="009F5172"/>
    <w:rsid w:val="009F5249"/>
    <w:rsid w:val="009F5D6E"/>
    <w:rsid w:val="009F6C26"/>
    <w:rsid w:val="009F6DAA"/>
    <w:rsid w:val="009F7800"/>
    <w:rsid w:val="009F7AB3"/>
    <w:rsid w:val="00A00293"/>
    <w:rsid w:val="00A00A33"/>
    <w:rsid w:val="00A018AF"/>
    <w:rsid w:val="00A02D07"/>
    <w:rsid w:val="00A02D1C"/>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497F"/>
    <w:rsid w:val="00A15F10"/>
    <w:rsid w:val="00A172CD"/>
    <w:rsid w:val="00A1750E"/>
    <w:rsid w:val="00A1765E"/>
    <w:rsid w:val="00A17B1F"/>
    <w:rsid w:val="00A17CA5"/>
    <w:rsid w:val="00A203F4"/>
    <w:rsid w:val="00A20558"/>
    <w:rsid w:val="00A20823"/>
    <w:rsid w:val="00A20D4F"/>
    <w:rsid w:val="00A2171C"/>
    <w:rsid w:val="00A22398"/>
    <w:rsid w:val="00A22480"/>
    <w:rsid w:val="00A22630"/>
    <w:rsid w:val="00A2271E"/>
    <w:rsid w:val="00A22938"/>
    <w:rsid w:val="00A239E0"/>
    <w:rsid w:val="00A23CF6"/>
    <w:rsid w:val="00A2434F"/>
    <w:rsid w:val="00A2441D"/>
    <w:rsid w:val="00A2552E"/>
    <w:rsid w:val="00A267F8"/>
    <w:rsid w:val="00A26A2F"/>
    <w:rsid w:val="00A26B23"/>
    <w:rsid w:val="00A27EF9"/>
    <w:rsid w:val="00A30201"/>
    <w:rsid w:val="00A3090D"/>
    <w:rsid w:val="00A309AB"/>
    <w:rsid w:val="00A3141B"/>
    <w:rsid w:val="00A31973"/>
    <w:rsid w:val="00A31E76"/>
    <w:rsid w:val="00A31F9D"/>
    <w:rsid w:val="00A32117"/>
    <w:rsid w:val="00A32B45"/>
    <w:rsid w:val="00A32D2B"/>
    <w:rsid w:val="00A3331A"/>
    <w:rsid w:val="00A3426F"/>
    <w:rsid w:val="00A348A1"/>
    <w:rsid w:val="00A34932"/>
    <w:rsid w:val="00A34C44"/>
    <w:rsid w:val="00A34C86"/>
    <w:rsid w:val="00A351D9"/>
    <w:rsid w:val="00A366EA"/>
    <w:rsid w:val="00A36F01"/>
    <w:rsid w:val="00A37F9A"/>
    <w:rsid w:val="00A407EC"/>
    <w:rsid w:val="00A42397"/>
    <w:rsid w:val="00A424FC"/>
    <w:rsid w:val="00A42788"/>
    <w:rsid w:val="00A42B76"/>
    <w:rsid w:val="00A43747"/>
    <w:rsid w:val="00A43C9B"/>
    <w:rsid w:val="00A44EFD"/>
    <w:rsid w:val="00A450B4"/>
    <w:rsid w:val="00A45629"/>
    <w:rsid w:val="00A45EDA"/>
    <w:rsid w:val="00A46163"/>
    <w:rsid w:val="00A472E7"/>
    <w:rsid w:val="00A47796"/>
    <w:rsid w:val="00A47DB5"/>
    <w:rsid w:val="00A51D51"/>
    <w:rsid w:val="00A51E86"/>
    <w:rsid w:val="00A520FA"/>
    <w:rsid w:val="00A52FC3"/>
    <w:rsid w:val="00A53445"/>
    <w:rsid w:val="00A55736"/>
    <w:rsid w:val="00A558E9"/>
    <w:rsid w:val="00A566D9"/>
    <w:rsid w:val="00A5695A"/>
    <w:rsid w:val="00A57025"/>
    <w:rsid w:val="00A57346"/>
    <w:rsid w:val="00A57C8A"/>
    <w:rsid w:val="00A60319"/>
    <w:rsid w:val="00A6095D"/>
    <w:rsid w:val="00A60B45"/>
    <w:rsid w:val="00A6116B"/>
    <w:rsid w:val="00A614EE"/>
    <w:rsid w:val="00A6157A"/>
    <w:rsid w:val="00A61D0C"/>
    <w:rsid w:val="00A6268C"/>
    <w:rsid w:val="00A62701"/>
    <w:rsid w:val="00A636C4"/>
    <w:rsid w:val="00A64701"/>
    <w:rsid w:val="00A64891"/>
    <w:rsid w:val="00A64C0B"/>
    <w:rsid w:val="00A653F6"/>
    <w:rsid w:val="00A66D0F"/>
    <w:rsid w:val="00A6711B"/>
    <w:rsid w:val="00A67E64"/>
    <w:rsid w:val="00A67F99"/>
    <w:rsid w:val="00A70B1A"/>
    <w:rsid w:val="00A70CDF"/>
    <w:rsid w:val="00A70E7C"/>
    <w:rsid w:val="00A716EC"/>
    <w:rsid w:val="00A726A1"/>
    <w:rsid w:val="00A73B4D"/>
    <w:rsid w:val="00A7426C"/>
    <w:rsid w:val="00A74308"/>
    <w:rsid w:val="00A7514E"/>
    <w:rsid w:val="00A7536E"/>
    <w:rsid w:val="00A75924"/>
    <w:rsid w:val="00A75F46"/>
    <w:rsid w:val="00A75FCD"/>
    <w:rsid w:val="00A7648E"/>
    <w:rsid w:val="00A76D0D"/>
    <w:rsid w:val="00A774EF"/>
    <w:rsid w:val="00A80D38"/>
    <w:rsid w:val="00A811F0"/>
    <w:rsid w:val="00A8193D"/>
    <w:rsid w:val="00A81EFD"/>
    <w:rsid w:val="00A82947"/>
    <w:rsid w:val="00A82F34"/>
    <w:rsid w:val="00A830DA"/>
    <w:rsid w:val="00A8327C"/>
    <w:rsid w:val="00A8372A"/>
    <w:rsid w:val="00A83E23"/>
    <w:rsid w:val="00A84826"/>
    <w:rsid w:val="00A84A99"/>
    <w:rsid w:val="00A850CE"/>
    <w:rsid w:val="00A8540F"/>
    <w:rsid w:val="00A85661"/>
    <w:rsid w:val="00A86E41"/>
    <w:rsid w:val="00A8703D"/>
    <w:rsid w:val="00A87399"/>
    <w:rsid w:val="00A87C30"/>
    <w:rsid w:val="00A903A4"/>
    <w:rsid w:val="00A91181"/>
    <w:rsid w:val="00A919E9"/>
    <w:rsid w:val="00A92E18"/>
    <w:rsid w:val="00A936D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5E68"/>
    <w:rsid w:val="00AA61BA"/>
    <w:rsid w:val="00AA7260"/>
    <w:rsid w:val="00AA7431"/>
    <w:rsid w:val="00AB02E5"/>
    <w:rsid w:val="00AB03AD"/>
    <w:rsid w:val="00AB1319"/>
    <w:rsid w:val="00AB1528"/>
    <w:rsid w:val="00AB1BD1"/>
    <w:rsid w:val="00AB1EFE"/>
    <w:rsid w:val="00AB24E9"/>
    <w:rsid w:val="00AB3555"/>
    <w:rsid w:val="00AB3B4D"/>
    <w:rsid w:val="00AB4552"/>
    <w:rsid w:val="00AB49DF"/>
    <w:rsid w:val="00AB4C9C"/>
    <w:rsid w:val="00AB537F"/>
    <w:rsid w:val="00AB5D2D"/>
    <w:rsid w:val="00AB6B1A"/>
    <w:rsid w:val="00AB70D9"/>
    <w:rsid w:val="00AB74F0"/>
    <w:rsid w:val="00AC0256"/>
    <w:rsid w:val="00AC0562"/>
    <w:rsid w:val="00AC0595"/>
    <w:rsid w:val="00AC0EC0"/>
    <w:rsid w:val="00AC1DFC"/>
    <w:rsid w:val="00AC2341"/>
    <w:rsid w:val="00AC2A27"/>
    <w:rsid w:val="00AC3358"/>
    <w:rsid w:val="00AC34F5"/>
    <w:rsid w:val="00AC3A9C"/>
    <w:rsid w:val="00AC4262"/>
    <w:rsid w:val="00AC4F0A"/>
    <w:rsid w:val="00AC5BB4"/>
    <w:rsid w:val="00AC69D0"/>
    <w:rsid w:val="00AC6ED9"/>
    <w:rsid w:val="00AD0664"/>
    <w:rsid w:val="00AD0C11"/>
    <w:rsid w:val="00AD11BE"/>
    <w:rsid w:val="00AD139B"/>
    <w:rsid w:val="00AD239E"/>
    <w:rsid w:val="00AD25E6"/>
    <w:rsid w:val="00AD2A5A"/>
    <w:rsid w:val="00AD2DEB"/>
    <w:rsid w:val="00AD32FF"/>
    <w:rsid w:val="00AD3E8F"/>
    <w:rsid w:val="00AD4E45"/>
    <w:rsid w:val="00AD50C7"/>
    <w:rsid w:val="00AD5E00"/>
    <w:rsid w:val="00AD63ED"/>
    <w:rsid w:val="00AD675B"/>
    <w:rsid w:val="00AE201C"/>
    <w:rsid w:val="00AE3B29"/>
    <w:rsid w:val="00AE54DE"/>
    <w:rsid w:val="00AE654D"/>
    <w:rsid w:val="00AE69F5"/>
    <w:rsid w:val="00AE6FEB"/>
    <w:rsid w:val="00AE7280"/>
    <w:rsid w:val="00AE7AB7"/>
    <w:rsid w:val="00AF1D18"/>
    <w:rsid w:val="00AF262A"/>
    <w:rsid w:val="00AF280B"/>
    <w:rsid w:val="00AF2FAA"/>
    <w:rsid w:val="00AF2FE4"/>
    <w:rsid w:val="00AF3D9C"/>
    <w:rsid w:val="00AF4148"/>
    <w:rsid w:val="00AF44C3"/>
    <w:rsid w:val="00AF471B"/>
    <w:rsid w:val="00AF601F"/>
    <w:rsid w:val="00AF6993"/>
    <w:rsid w:val="00AF702A"/>
    <w:rsid w:val="00AF7C5E"/>
    <w:rsid w:val="00B00C1C"/>
    <w:rsid w:val="00B0191C"/>
    <w:rsid w:val="00B0217F"/>
    <w:rsid w:val="00B02D0E"/>
    <w:rsid w:val="00B031A8"/>
    <w:rsid w:val="00B037B0"/>
    <w:rsid w:val="00B057FB"/>
    <w:rsid w:val="00B05E39"/>
    <w:rsid w:val="00B060DC"/>
    <w:rsid w:val="00B10ACA"/>
    <w:rsid w:val="00B111C1"/>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B6D"/>
    <w:rsid w:val="00B32004"/>
    <w:rsid w:val="00B324BE"/>
    <w:rsid w:val="00B32C3A"/>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735"/>
    <w:rsid w:val="00B41DF4"/>
    <w:rsid w:val="00B429B6"/>
    <w:rsid w:val="00B43D88"/>
    <w:rsid w:val="00B449DC"/>
    <w:rsid w:val="00B44CC5"/>
    <w:rsid w:val="00B46760"/>
    <w:rsid w:val="00B46A54"/>
    <w:rsid w:val="00B506AD"/>
    <w:rsid w:val="00B50880"/>
    <w:rsid w:val="00B50B75"/>
    <w:rsid w:val="00B51B6D"/>
    <w:rsid w:val="00B51F08"/>
    <w:rsid w:val="00B51F12"/>
    <w:rsid w:val="00B52CA7"/>
    <w:rsid w:val="00B5303B"/>
    <w:rsid w:val="00B55A81"/>
    <w:rsid w:val="00B5666D"/>
    <w:rsid w:val="00B5770C"/>
    <w:rsid w:val="00B605EF"/>
    <w:rsid w:val="00B60D3C"/>
    <w:rsid w:val="00B611BB"/>
    <w:rsid w:val="00B61FBF"/>
    <w:rsid w:val="00B624CF"/>
    <w:rsid w:val="00B62AD2"/>
    <w:rsid w:val="00B62B51"/>
    <w:rsid w:val="00B638BD"/>
    <w:rsid w:val="00B642AF"/>
    <w:rsid w:val="00B642F4"/>
    <w:rsid w:val="00B64A37"/>
    <w:rsid w:val="00B64AA6"/>
    <w:rsid w:val="00B64DDB"/>
    <w:rsid w:val="00B66A4B"/>
    <w:rsid w:val="00B67D92"/>
    <w:rsid w:val="00B70619"/>
    <w:rsid w:val="00B72D35"/>
    <w:rsid w:val="00B72E46"/>
    <w:rsid w:val="00B738EA"/>
    <w:rsid w:val="00B73903"/>
    <w:rsid w:val="00B7493D"/>
    <w:rsid w:val="00B74B43"/>
    <w:rsid w:val="00B761D9"/>
    <w:rsid w:val="00B76290"/>
    <w:rsid w:val="00B764F1"/>
    <w:rsid w:val="00B764FC"/>
    <w:rsid w:val="00B7727A"/>
    <w:rsid w:val="00B77793"/>
    <w:rsid w:val="00B818A8"/>
    <w:rsid w:val="00B8304C"/>
    <w:rsid w:val="00B837AA"/>
    <w:rsid w:val="00B83CD2"/>
    <w:rsid w:val="00B8403F"/>
    <w:rsid w:val="00B84047"/>
    <w:rsid w:val="00B85096"/>
    <w:rsid w:val="00B8552F"/>
    <w:rsid w:val="00B863CE"/>
    <w:rsid w:val="00B86D7B"/>
    <w:rsid w:val="00B8705F"/>
    <w:rsid w:val="00B87665"/>
    <w:rsid w:val="00B8786C"/>
    <w:rsid w:val="00B87AEA"/>
    <w:rsid w:val="00B87E15"/>
    <w:rsid w:val="00B9020E"/>
    <w:rsid w:val="00B9193F"/>
    <w:rsid w:val="00B92B7B"/>
    <w:rsid w:val="00B93203"/>
    <w:rsid w:val="00B93A86"/>
    <w:rsid w:val="00B93C48"/>
    <w:rsid w:val="00B944F0"/>
    <w:rsid w:val="00B95F7E"/>
    <w:rsid w:val="00B962C5"/>
    <w:rsid w:val="00B966A7"/>
    <w:rsid w:val="00B968E3"/>
    <w:rsid w:val="00B96E6F"/>
    <w:rsid w:val="00B96F80"/>
    <w:rsid w:val="00B974CC"/>
    <w:rsid w:val="00B975D6"/>
    <w:rsid w:val="00B97D62"/>
    <w:rsid w:val="00BA04BF"/>
    <w:rsid w:val="00BA0885"/>
    <w:rsid w:val="00BA13E9"/>
    <w:rsid w:val="00BA17E3"/>
    <w:rsid w:val="00BA1CFD"/>
    <w:rsid w:val="00BA1F07"/>
    <w:rsid w:val="00BA22B6"/>
    <w:rsid w:val="00BA2641"/>
    <w:rsid w:val="00BA28C5"/>
    <w:rsid w:val="00BA357D"/>
    <w:rsid w:val="00BA3E3B"/>
    <w:rsid w:val="00BA41DC"/>
    <w:rsid w:val="00BA59CD"/>
    <w:rsid w:val="00BA5F50"/>
    <w:rsid w:val="00BA63F7"/>
    <w:rsid w:val="00BA68F5"/>
    <w:rsid w:val="00BA697C"/>
    <w:rsid w:val="00BA7652"/>
    <w:rsid w:val="00BA7881"/>
    <w:rsid w:val="00BA78E6"/>
    <w:rsid w:val="00BB069B"/>
    <w:rsid w:val="00BB090A"/>
    <w:rsid w:val="00BB0E72"/>
    <w:rsid w:val="00BB114B"/>
    <w:rsid w:val="00BB123E"/>
    <w:rsid w:val="00BB1A7F"/>
    <w:rsid w:val="00BB27E8"/>
    <w:rsid w:val="00BB30AC"/>
    <w:rsid w:val="00BB3686"/>
    <w:rsid w:val="00BB4AFE"/>
    <w:rsid w:val="00BB4FBB"/>
    <w:rsid w:val="00BB560D"/>
    <w:rsid w:val="00BB567F"/>
    <w:rsid w:val="00BB5856"/>
    <w:rsid w:val="00BB5C9F"/>
    <w:rsid w:val="00BB5EF3"/>
    <w:rsid w:val="00BB6CE2"/>
    <w:rsid w:val="00BB6F1B"/>
    <w:rsid w:val="00BB769A"/>
    <w:rsid w:val="00BC125B"/>
    <w:rsid w:val="00BC13C4"/>
    <w:rsid w:val="00BC1DAE"/>
    <w:rsid w:val="00BC1EB5"/>
    <w:rsid w:val="00BC22AA"/>
    <w:rsid w:val="00BC33CE"/>
    <w:rsid w:val="00BC34ED"/>
    <w:rsid w:val="00BC4204"/>
    <w:rsid w:val="00BC4748"/>
    <w:rsid w:val="00BC5842"/>
    <w:rsid w:val="00BC5B41"/>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51E6"/>
    <w:rsid w:val="00BE580E"/>
    <w:rsid w:val="00BE6AC8"/>
    <w:rsid w:val="00BF0326"/>
    <w:rsid w:val="00BF03CC"/>
    <w:rsid w:val="00BF4192"/>
    <w:rsid w:val="00BF5386"/>
    <w:rsid w:val="00BF554B"/>
    <w:rsid w:val="00BF6988"/>
    <w:rsid w:val="00BF7681"/>
    <w:rsid w:val="00BF7E1C"/>
    <w:rsid w:val="00C00CCC"/>
    <w:rsid w:val="00C01A72"/>
    <w:rsid w:val="00C0382B"/>
    <w:rsid w:val="00C03BB7"/>
    <w:rsid w:val="00C04027"/>
    <w:rsid w:val="00C04D03"/>
    <w:rsid w:val="00C04FE4"/>
    <w:rsid w:val="00C059F1"/>
    <w:rsid w:val="00C06345"/>
    <w:rsid w:val="00C0654E"/>
    <w:rsid w:val="00C06A47"/>
    <w:rsid w:val="00C06CB9"/>
    <w:rsid w:val="00C07048"/>
    <w:rsid w:val="00C07127"/>
    <w:rsid w:val="00C101BE"/>
    <w:rsid w:val="00C102B9"/>
    <w:rsid w:val="00C11058"/>
    <w:rsid w:val="00C1137B"/>
    <w:rsid w:val="00C11690"/>
    <w:rsid w:val="00C11DE9"/>
    <w:rsid w:val="00C1204E"/>
    <w:rsid w:val="00C12BFC"/>
    <w:rsid w:val="00C136EF"/>
    <w:rsid w:val="00C13AA8"/>
    <w:rsid w:val="00C15573"/>
    <w:rsid w:val="00C15E21"/>
    <w:rsid w:val="00C16F1A"/>
    <w:rsid w:val="00C170EF"/>
    <w:rsid w:val="00C174A9"/>
    <w:rsid w:val="00C17851"/>
    <w:rsid w:val="00C17C33"/>
    <w:rsid w:val="00C2023E"/>
    <w:rsid w:val="00C202E5"/>
    <w:rsid w:val="00C20409"/>
    <w:rsid w:val="00C204FF"/>
    <w:rsid w:val="00C2103D"/>
    <w:rsid w:val="00C21518"/>
    <w:rsid w:val="00C21767"/>
    <w:rsid w:val="00C218BB"/>
    <w:rsid w:val="00C2252B"/>
    <w:rsid w:val="00C22611"/>
    <w:rsid w:val="00C227F3"/>
    <w:rsid w:val="00C22A4E"/>
    <w:rsid w:val="00C22A64"/>
    <w:rsid w:val="00C237F1"/>
    <w:rsid w:val="00C23DC1"/>
    <w:rsid w:val="00C2412B"/>
    <w:rsid w:val="00C24561"/>
    <w:rsid w:val="00C252A9"/>
    <w:rsid w:val="00C2576D"/>
    <w:rsid w:val="00C26C55"/>
    <w:rsid w:val="00C26C99"/>
    <w:rsid w:val="00C27671"/>
    <w:rsid w:val="00C277EC"/>
    <w:rsid w:val="00C27973"/>
    <w:rsid w:val="00C27BFE"/>
    <w:rsid w:val="00C30AB3"/>
    <w:rsid w:val="00C31797"/>
    <w:rsid w:val="00C32046"/>
    <w:rsid w:val="00C32450"/>
    <w:rsid w:val="00C33066"/>
    <w:rsid w:val="00C33E37"/>
    <w:rsid w:val="00C3456A"/>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733"/>
    <w:rsid w:val="00C51B68"/>
    <w:rsid w:val="00C51CB2"/>
    <w:rsid w:val="00C52A7F"/>
    <w:rsid w:val="00C52EB0"/>
    <w:rsid w:val="00C53334"/>
    <w:rsid w:val="00C54A52"/>
    <w:rsid w:val="00C55197"/>
    <w:rsid w:val="00C55460"/>
    <w:rsid w:val="00C5587A"/>
    <w:rsid w:val="00C558DC"/>
    <w:rsid w:val="00C55B3C"/>
    <w:rsid w:val="00C55E42"/>
    <w:rsid w:val="00C563D3"/>
    <w:rsid w:val="00C56732"/>
    <w:rsid w:val="00C57975"/>
    <w:rsid w:val="00C57A97"/>
    <w:rsid w:val="00C57C9A"/>
    <w:rsid w:val="00C60510"/>
    <w:rsid w:val="00C6055B"/>
    <w:rsid w:val="00C60C3E"/>
    <w:rsid w:val="00C60D40"/>
    <w:rsid w:val="00C61046"/>
    <w:rsid w:val="00C61E65"/>
    <w:rsid w:val="00C62271"/>
    <w:rsid w:val="00C627E6"/>
    <w:rsid w:val="00C62FC8"/>
    <w:rsid w:val="00C6311D"/>
    <w:rsid w:val="00C63B10"/>
    <w:rsid w:val="00C64433"/>
    <w:rsid w:val="00C645B1"/>
    <w:rsid w:val="00C65436"/>
    <w:rsid w:val="00C65DCF"/>
    <w:rsid w:val="00C66738"/>
    <w:rsid w:val="00C66D7D"/>
    <w:rsid w:val="00C6783F"/>
    <w:rsid w:val="00C70143"/>
    <w:rsid w:val="00C70209"/>
    <w:rsid w:val="00C731F0"/>
    <w:rsid w:val="00C7419C"/>
    <w:rsid w:val="00C747C7"/>
    <w:rsid w:val="00C74F3D"/>
    <w:rsid w:val="00C75943"/>
    <w:rsid w:val="00C760EF"/>
    <w:rsid w:val="00C764F8"/>
    <w:rsid w:val="00C77A4E"/>
    <w:rsid w:val="00C8037F"/>
    <w:rsid w:val="00C80BAB"/>
    <w:rsid w:val="00C80DDA"/>
    <w:rsid w:val="00C815D7"/>
    <w:rsid w:val="00C818CC"/>
    <w:rsid w:val="00C81AA0"/>
    <w:rsid w:val="00C82096"/>
    <w:rsid w:val="00C82B5B"/>
    <w:rsid w:val="00C82FE5"/>
    <w:rsid w:val="00C83321"/>
    <w:rsid w:val="00C8430B"/>
    <w:rsid w:val="00C8587B"/>
    <w:rsid w:val="00C85E38"/>
    <w:rsid w:val="00C86849"/>
    <w:rsid w:val="00C869A2"/>
    <w:rsid w:val="00C870DC"/>
    <w:rsid w:val="00C91944"/>
    <w:rsid w:val="00C93265"/>
    <w:rsid w:val="00C93335"/>
    <w:rsid w:val="00C94478"/>
    <w:rsid w:val="00C94FEE"/>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5F2D"/>
    <w:rsid w:val="00CA796F"/>
    <w:rsid w:val="00CB00DE"/>
    <w:rsid w:val="00CB0118"/>
    <w:rsid w:val="00CB106F"/>
    <w:rsid w:val="00CB138E"/>
    <w:rsid w:val="00CB1B49"/>
    <w:rsid w:val="00CB1F81"/>
    <w:rsid w:val="00CB20C0"/>
    <w:rsid w:val="00CB25D3"/>
    <w:rsid w:val="00CB2BEA"/>
    <w:rsid w:val="00CB30BE"/>
    <w:rsid w:val="00CB3B4B"/>
    <w:rsid w:val="00CB3C6C"/>
    <w:rsid w:val="00CB40DD"/>
    <w:rsid w:val="00CB492C"/>
    <w:rsid w:val="00CB4E23"/>
    <w:rsid w:val="00CB5224"/>
    <w:rsid w:val="00CB53FE"/>
    <w:rsid w:val="00CB55F6"/>
    <w:rsid w:val="00CB5734"/>
    <w:rsid w:val="00CB5BAB"/>
    <w:rsid w:val="00CB629C"/>
    <w:rsid w:val="00CB64FE"/>
    <w:rsid w:val="00CB6782"/>
    <w:rsid w:val="00CB7248"/>
    <w:rsid w:val="00CB7E48"/>
    <w:rsid w:val="00CB7ED7"/>
    <w:rsid w:val="00CC1622"/>
    <w:rsid w:val="00CC225F"/>
    <w:rsid w:val="00CC3842"/>
    <w:rsid w:val="00CC3880"/>
    <w:rsid w:val="00CC3911"/>
    <w:rsid w:val="00CC40E7"/>
    <w:rsid w:val="00CC49B0"/>
    <w:rsid w:val="00CC5546"/>
    <w:rsid w:val="00CC57BE"/>
    <w:rsid w:val="00CC66F1"/>
    <w:rsid w:val="00CC69E4"/>
    <w:rsid w:val="00CD02B0"/>
    <w:rsid w:val="00CD03FA"/>
    <w:rsid w:val="00CD05B8"/>
    <w:rsid w:val="00CD12D6"/>
    <w:rsid w:val="00CD1374"/>
    <w:rsid w:val="00CD1C3C"/>
    <w:rsid w:val="00CD259E"/>
    <w:rsid w:val="00CD2DC0"/>
    <w:rsid w:val="00CD2F33"/>
    <w:rsid w:val="00CD37A3"/>
    <w:rsid w:val="00CD3A8A"/>
    <w:rsid w:val="00CD56F2"/>
    <w:rsid w:val="00CD56FB"/>
    <w:rsid w:val="00CD5726"/>
    <w:rsid w:val="00CD616E"/>
    <w:rsid w:val="00CD6DA9"/>
    <w:rsid w:val="00CE02E1"/>
    <w:rsid w:val="00CE0657"/>
    <w:rsid w:val="00CE0BF9"/>
    <w:rsid w:val="00CE0CED"/>
    <w:rsid w:val="00CE134C"/>
    <w:rsid w:val="00CE2028"/>
    <w:rsid w:val="00CE3785"/>
    <w:rsid w:val="00CE437C"/>
    <w:rsid w:val="00CE511B"/>
    <w:rsid w:val="00CE56DD"/>
    <w:rsid w:val="00CE5EBE"/>
    <w:rsid w:val="00CE5F0E"/>
    <w:rsid w:val="00CE6144"/>
    <w:rsid w:val="00CE6357"/>
    <w:rsid w:val="00CE7747"/>
    <w:rsid w:val="00CF01CD"/>
    <w:rsid w:val="00CF0DCC"/>
    <w:rsid w:val="00CF18E6"/>
    <w:rsid w:val="00CF19D8"/>
    <w:rsid w:val="00CF208C"/>
    <w:rsid w:val="00CF2109"/>
    <w:rsid w:val="00CF3D56"/>
    <w:rsid w:val="00CF3F2A"/>
    <w:rsid w:val="00CF5111"/>
    <w:rsid w:val="00CF6ED5"/>
    <w:rsid w:val="00CF72F5"/>
    <w:rsid w:val="00CF7615"/>
    <w:rsid w:val="00CF7F0A"/>
    <w:rsid w:val="00D00157"/>
    <w:rsid w:val="00D01545"/>
    <w:rsid w:val="00D02BE0"/>
    <w:rsid w:val="00D02DAA"/>
    <w:rsid w:val="00D0306D"/>
    <w:rsid w:val="00D03F65"/>
    <w:rsid w:val="00D041F6"/>
    <w:rsid w:val="00D05451"/>
    <w:rsid w:val="00D05B9C"/>
    <w:rsid w:val="00D07A0A"/>
    <w:rsid w:val="00D1154B"/>
    <w:rsid w:val="00D11D45"/>
    <w:rsid w:val="00D12949"/>
    <w:rsid w:val="00D12984"/>
    <w:rsid w:val="00D12C7C"/>
    <w:rsid w:val="00D1398A"/>
    <w:rsid w:val="00D145C3"/>
    <w:rsid w:val="00D155AA"/>
    <w:rsid w:val="00D15680"/>
    <w:rsid w:val="00D1737C"/>
    <w:rsid w:val="00D20719"/>
    <w:rsid w:val="00D2094A"/>
    <w:rsid w:val="00D2127F"/>
    <w:rsid w:val="00D21E9F"/>
    <w:rsid w:val="00D223E2"/>
    <w:rsid w:val="00D24A16"/>
    <w:rsid w:val="00D24F78"/>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543D"/>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896"/>
    <w:rsid w:val="00D42BA5"/>
    <w:rsid w:val="00D42E07"/>
    <w:rsid w:val="00D4400C"/>
    <w:rsid w:val="00D45645"/>
    <w:rsid w:val="00D4579B"/>
    <w:rsid w:val="00D458AC"/>
    <w:rsid w:val="00D46134"/>
    <w:rsid w:val="00D46428"/>
    <w:rsid w:val="00D46E5D"/>
    <w:rsid w:val="00D4785E"/>
    <w:rsid w:val="00D500BD"/>
    <w:rsid w:val="00D5150A"/>
    <w:rsid w:val="00D52A67"/>
    <w:rsid w:val="00D5319A"/>
    <w:rsid w:val="00D537B2"/>
    <w:rsid w:val="00D542A6"/>
    <w:rsid w:val="00D545E5"/>
    <w:rsid w:val="00D548C5"/>
    <w:rsid w:val="00D54C2F"/>
    <w:rsid w:val="00D54E77"/>
    <w:rsid w:val="00D55175"/>
    <w:rsid w:val="00D5549D"/>
    <w:rsid w:val="00D55524"/>
    <w:rsid w:val="00D566CC"/>
    <w:rsid w:val="00D56B92"/>
    <w:rsid w:val="00D57593"/>
    <w:rsid w:val="00D57AB5"/>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7098A"/>
    <w:rsid w:val="00D709FA"/>
    <w:rsid w:val="00D73839"/>
    <w:rsid w:val="00D742AB"/>
    <w:rsid w:val="00D754AF"/>
    <w:rsid w:val="00D760BA"/>
    <w:rsid w:val="00D775A8"/>
    <w:rsid w:val="00D77924"/>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6008"/>
    <w:rsid w:val="00D962F4"/>
    <w:rsid w:val="00D966E1"/>
    <w:rsid w:val="00D96D5A"/>
    <w:rsid w:val="00D96E0F"/>
    <w:rsid w:val="00D9717D"/>
    <w:rsid w:val="00D974D3"/>
    <w:rsid w:val="00D978CF"/>
    <w:rsid w:val="00D978DA"/>
    <w:rsid w:val="00D97D8C"/>
    <w:rsid w:val="00DA02E1"/>
    <w:rsid w:val="00DA053E"/>
    <w:rsid w:val="00DA1159"/>
    <w:rsid w:val="00DA13DF"/>
    <w:rsid w:val="00DA141C"/>
    <w:rsid w:val="00DA1F7C"/>
    <w:rsid w:val="00DA376E"/>
    <w:rsid w:val="00DA3B53"/>
    <w:rsid w:val="00DA434B"/>
    <w:rsid w:val="00DA4714"/>
    <w:rsid w:val="00DA4BEF"/>
    <w:rsid w:val="00DA51DA"/>
    <w:rsid w:val="00DA54EB"/>
    <w:rsid w:val="00DA56AD"/>
    <w:rsid w:val="00DA5E46"/>
    <w:rsid w:val="00DA6EB7"/>
    <w:rsid w:val="00DA6EDC"/>
    <w:rsid w:val="00DA6FB9"/>
    <w:rsid w:val="00DA7485"/>
    <w:rsid w:val="00DA763F"/>
    <w:rsid w:val="00DB0C4F"/>
    <w:rsid w:val="00DB13E8"/>
    <w:rsid w:val="00DB1CDB"/>
    <w:rsid w:val="00DB1F68"/>
    <w:rsid w:val="00DB24DB"/>
    <w:rsid w:val="00DB453C"/>
    <w:rsid w:val="00DC0564"/>
    <w:rsid w:val="00DC0767"/>
    <w:rsid w:val="00DC147F"/>
    <w:rsid w:val="00DC148A"/>
    <w:rsid w:val="00DC20BD"/>
    <w:rsid w:val="00DC2405"/>
    <w:rsid w:val="00DC36A2"/>
    <w:rsid w:val="00DC3E47"/>
    <w:rsid w:val="00DC4C5F"/>
    <w:rsid w:val="00DC4FCB"/>
    <w:rsid w:val="00DC603C"/>
    <w:rsid w:val="00DC658B"/>
    <w:rsid w:val="00DC6CA3"/>
    <w:rsid w:val="00DC75E0"/>
    <w:rsid w:val="00DC766D"/>
    <w:rsid w:val="00DC7B2C"/>
    <w:rsid w:val="00DD03BC"/>
    <w:rsid w:val="00DD0BA4"/>
    <w:rsid w:val="00DD1506"/>
    <w:rsid w:val="00DD1BEC"/>
    <w:rsid w:val="00DD2128"/>
    <w:rsid w:val="00DD22AA"/>
    <w:rsid w:val="00DD2E24"/>
    <w:rsid w:val="00DD3BDB"/>
    <w:rsid w:val="00DD4683"/>
    <w:rsid w:val="00DD55AF"/>
    <w:rsid w:val="00DD5EFB"/>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20CB"/>
    <w:rsid w:val="00DF253C"/>
    <w:rsid w:val="00DF2D5B"/>
    <w:rsid w:val="00DF3093"/>
    <w:rsid w:val="00DF34B1"/>
    <w:rsid w:val="00DF5060"/>
    <w:rsid w:val="00DF5B0A"/>
    <w:rsid w:val="00DF5C52"/>
    <w:rsid w:val="00DF6063"/>
    <w:rsid w:val="00DF64B6"/>
    <w:rsid w:val="00DF7585"/>
    <w:rsid w:val="00DF7D25"/>
    <w:rsid w:val="00E020F7"/>
    <w:rsid w:val="00E02FB2"/>
    <w:rsid w:val="00E03057"/>
    <w:rsid w:val="00E04B6F"/>
    <w:rsid w:val="00E04CC7"/>
    <w:rsid w:val="00E05383"/>
    <w:rsid w:val="00E05A72"/>
    <w:rsid w:val="00E0711D"/>
    <w:rsid w:val="00E07A5D"/>
    <w:rsid w:val="00E10801"/>
    <w:rsid w:val="00E10A18"/>
    <w:rsid w:val="00E10C87"/>
    <w:rsid w:val="00E1139F"/>
    <w:rsid w:val="00E11425"/>
    <w:rsid w:val="00E11BA0"/>
    <w:rsid w:val="00E11D38"/>
    <w:rsid w:val="00E130A5"/>
    <w:rsid w:val="00E13146"/>
    <w:rsid w:val="00E136EC"/>
    <w:rsid w:val="00E1588F"/>
    <w:rsid w:val="00E15D78"/>
    <w:rsid w:val="00E1634B"/>
    <w:rsid w:val="00E17974"/>
    <w:rsid w:val="00E17F08"/>
    <w:rsid w:val="00E206ED"/>
    <w:rsid w:val="00E20811"/>
    <w:rsid w:val="00E20F4A"/>
    <w:rsid w:val="00E224D6"/>
    <w:rsid w:val="00E226AC"/>
    <w:rsid w:val="00E233E4"/>
    <w:rsid w:val="00E237DC"/>
    <w:rsid w:val="00E23FC1"/>
    <w:rsid w:val="00E241FD"/>
    <w:rsid w:val="00E251DD"/>
    <w:rsid w:val="00E2629A"/>
    <w:rsid w:val="00E26F14"/>
    <w:rsid w:val="00E30837"/>
    <w:rsid w:val="00E321FE"/>
    <w:rsid w:val="00E32282"/>
    <w:rsid w:val="00E32689"/>
    <w:rsid w:val="00E33321"/>
    <w:rsid w:val="00E3363D"/>
    <w:rsid w:val="00E3454C"/>
    <w:rsid w:val="00E34A98"/>
    <w:rsid w:val="00E35C3B"/>
    <w:rsid w:val="00E35C5E"/>
    <w:rsid w:val="00E36079"/>
    <w:rsid w:val="00E36644"/>
    <w:rsid w:val="00E37518"/>
    <w:rsid w:val="00E378FA"/>
    <w:rsid w:val="00E40A8A"/>
    <w:rsid w:val="00E40B44"/>
    <w:rsid w:val="00E413D1"/>
    <w:rsid w:val="00E42526"/>
    <w:rsid w:val="00E43CD3"/>
    <w:rsid w:val="00E441D3"/>
    <w:rsid w:val="00E4537D"/>
    <w:rsid w:val="00E45D67"/>
    <w:rsid w:val="00E46FC6"/>
    <w:rsid w:val="00E4734A"/>
    <w:rsid w:val="00E47A52"/>
    <w:rsid w:val="00E47E82"/>
    <w:rsid w:val="00E5020B"/>
    <w:rsid w:val="00E50A37"/>
    <w:rsid w:val="00E50DB4"/>
    <w:rsid w:val="00E51307"/>
    <w:rsid w:val="00E51848"/>
    <w:rsid w:val="00E52036"/>
    <w:rsid w:val="00E5265F"/>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1ADC"/>
    <w:rsid w:val="00E62099"/>
    <w:rsid w:val="00E62243"/>
    <w:rsid w:val="00E625C3"/>
    <w:rsid w:val="00E62A99"/>
    <w:rsid w:val="00E631E7"/>
    <w:rsid w:val="00E63847"/>
    <w:rsid w:val="00E63A64"/>
    <w:rsid w:val="00E63DC6"/>
    <w:rsid w:val="00E64577"/>
    <w:rsid w:val="00E65034"/>
    <w:rsid w:val="00E663B7"/>
    <w:rsid w:val="00E667B9"/>
    <w:rsid w:val="00E66BEA"/>
    <w:rsid w:val="00E67C92"/>
    <w:rsid w:val="00E71028"/>
    <w:rsid w:val="00E71E80"/>
    <w:rsid w:val="00E724AF"/>
    <w:rsid w:val="00E72C2D"/>
    <w:rsid w:val="00E72E22"/>
    <w:rsid w:val="00E72E57"/>
    <w:rsid w:val="00E73EF7"/>
    <w:rsid w:val="00E7490F"/>
    <w:rsid w:val="00E74979"/>
    <w:rsid w:val="00E74F5F"/>
    <w:rsid w:val="00E750D6"/>
    <w:rsid w:val="00E751D1"/>
    <w:rsid w:val="00E755E9"/>
    <w:rsid w:val="00E761D9"/>
    <w:rsid w:val="00E779FB"/>
    <w:rsid w:val="00E810C3"/>
    <w:rsid w:val="00E820CD"/>
    <w:rsid w:val="00E826EF"/>
    <w:rsid w:val="00E832ED"/>
    <w:rsid w:val="00E83BE5"/>
    <w:rsid w:val="00E83E06"/>
    <w:rsid w:val="00E87964"/>
    <w:rsid w:val="00E87B70"/>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51A"/>
    <w:rsid w:val="00EA5EB2"/>
    <w:rsid w:val="00EA62E9"/>
    <w:rsid w:val="00EA79F1"/>
    <w:rsid w:val="00EA7F22"/>
    <w:rsid w:val="00EB0478"/>
    <w:rsid w:val="00EB0FD8"/>
    <w:rsid w:val="00EB10AE"/>
    <w:rsid w:val="00EB1D98"/>
    <w:rsid w:val="00EB2D4C"/>
    <w:rsid w:val="00EB419E"/>
    <w:rsid w:val="00EB4CC9"/>
    <w:rsid w:val="00EB4CFC"/>
    <w:rsid w:val="00EB50AD"/>
    <w:rsid w:val="00EB55FB"/>
    <w:rsid w:val="00EB6693"/>
    <w:rsid w:val="00EC0E8C"/>
    <w:rsid w:val="00EC1410"/>
    <w:rsid w:val="00EC229A"/>
    <w:rsid w:val="00EC265A"/>
    <w:rsid w:val="00EC2E5F"/>
    <w:rsid w:val="00EC3376"/>
    <w:rsid w:val="00EC387B"/>
    <w:rsid w:val="00EC47A4"/>
    <w:rsid w:val="00EC4B6D"/>
    <w:rsid w:val="00EC5728"/>
    <w:rsid w:val="00EC59D3"/>
    <w:rsid w:val="00EC5BEC"/>
    <w:rsid w:val="00EC5E00"/>
    <w:rsid w:val="00EC5E9E"/>
    <w:rsid w:val="00EC62D7"/>
    <w:rsid w:val="00EC7B10"/>
    <w:rsid w:val="00EC7F92"/>
    <w:rsid w:val="00ED13C2"/>
    <w:rsid w:val="00ED1897"/>
    <w:rsid w:val="00ED1923"/>
    <w:rsid w:val="00ED321B"/>
    <w:rsid w:val="00ED3583"/>
    <w:rsid w:val="00ED3825"/>
    <w:rsid w:val="00ED41E0"/>
    <w:rsid w:val="00ED4502"/>
    <w:rsid w:val="00ED4AFC"/>
    <w:rsid w:val="00ED4D36"/>
    <w:rsid w:val="00ED51DC"/>
    <w:rsid w:val="00ED5DB8"/>
    <w:rsid w:val="00ED65ED"/>
    <w:rsid w:val="00ED6619"/>
    <w:rsid w:val="00ED671E"/>
    <w:rsid w:val="00ED6A45"/>
    <w:rsid w:val="00ED6E36"/>
    <w:rsid w:val="00ED780A"/>
    <w:rsid w:val="00EE02C2"/>
    <w:rsid w:val="00EE0604"/>
    <w:rsid w:val="00EE0A2C"/>
    <w:rsid w:val="00EE1409"/>
    <w:rsid w:val="00EE183D"/>
    <w:rsid w:val="00EE2A25"/>
    <w:rsid w:val="00EE2D45"/>
    <w:rsid w:val="00EE3473"/>
    <w:rsid w:val="00EE3A37"/>
    <w:rsid w:val="00EE3D84"/>
    <w:rsid w:val="00EE3E25"/>
    <w:rsid w:val="00EE4B25"/>
    <w:rsid w:val="00EE6546"/>
    <w:rsid w:val="00EE7ADB"/>
    <w:rsid w:val="00EE7B1D"/>
    <w:rsid w:val="00EF187A"/>
    <w:rsid w:val="00EF1BEC"/>
    <w:rsid w:val="00EF3C59"/>
    <w:rsid w:val="00EF3EE8"/>
    <w:rsid w:val="00EF430F"/>
    <w:rsid w:val="00EF551B"/>
    <w:rsid w:val="00EF58F8"/>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10F"/>
    <w:rsid w:val="00F05559"/>
    <w:rsid w:val="00F1011B"/>
    <w:rsid w:val="00F10D6A"/>
    <w:rsid w:val="00F118FC"/>
    <w:rsid w:val="00F12773"/>
    <w:rsid w:val="00F1277D"/>
    <w:rsid w:val="00F12DE2"/>
    <w:rsid w:val="00F12F82"/>
    <w:rsid w:val="00F148A6"/>
    <w:rsid w:val="00F15313"/>
    <w:rsid w:val="00F16437"/>
    <w:rsid w:val="00F16586"/>
    <w:rsid w:val="00F16AD0"/>
    <w:rsid w:val="00F16BF1"/>
    <w:rsid w:val="00F176FA"/>
    <w:rsid w:val="00F20820"/>
    <w:rsid w:val="00F21850"/>
    <w:rsid w:val="00F23591"/>
    <w:rsid w:val="00F2504F"/>
    <w:rsid w:val="00F2579D"/>
    <w:rsid w:val="00F263FE"/>
    <w:rsid w:val="00F264B6"/>
    <w:rsid w:val="00F269D2"/>
    <w:rsid w:val="00F26E7E"/>
    <w:rsid w:val="00F27364"/>
    <w:rsid w:val="00F27486"/>
    <w:rsid w:val="00F30F3C"/>
    <w:rsid w:val="00F31510"/>
    <w:rsid w:val="00F31CF2"/>
    <w:rsid w:val="00F34968"/>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2664"/>
    <w:rsid w:val="00F43813"/>
    <w:rsid w:val="00F43C5D"/>
    <w:rsid w:val="00F446A6"/>
    <w:rsid w:val="00F463BC"/>
    <w:rsid w:val="00F46447"/>
    <w:rsid w:val="00F46C19"/>
    <w:rsid w:val="00F472B8"/>
    <w:rsid w:val="00F47D5B"/>
    <w:rsid w:val="00F47D68"/>
    <w:rsid w:val="00F51434"/>
    <w:rsid w:val="00F5143D"/>
    <w:rsid w:val="00F52440"/>
    <w:rsid w:val="00F545DC"/>
    <w:rsid w:val="00F548E7"/>
    <w:rsid w:val="00F5534A"/>
    <w:rsid w:val="00F57038"/>
    <w:rsid w:val="00F578D2"/>
    <w:rsid w:val="00F57973"/>
    <w:rsid w:val="00F5797E"/>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02F"/>
    <w:rsid w:val="00F7161D"/>
    <w:rsid w:val="00F71A2E"/>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4C4B"/>
    <w:rsid w:val="00F86558"/>
    <w:rsid w:val="00F86670"/>
    <w:rsid w:val="00F8793D"/>
    <w:rsid w:val="00F912CF"/>
    <w:rsid w:val="00F91F56"/>
    <w:rsid w:val="00F922A4"/>
    <w:rsid w:val="00F933D8"/>
    <w:rsid w:val="00F94FCF"/>
    <w:rsid w:val="00F9561A"/>
    <w:rsid w:val="00F95715"/>
    <w:rsid w:val="00F95AAA"/>
    <w:rsid w:val="00F96613"/>
    <w:rsid w:val="00F96811"/>
    <w:rsid w:val="00F977A7"/>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4"/>
    <w:rsid w:val="00FC2E75"/>
    <w:rsid w:val="00FC3428"/>
    <w:rsid w:val="00FC489D"/>
    <w:rsid w:val="00FC4EFE"/>
    <w:rsid w:val="00FC5E53"/>
    <w:rsid w:val="00FC6AEF"/>
    <w:rsid w:val="00FC7402"/>
    <w:rsid w:val="00FD01F3"/>
    <w:rsid w:val="00FD07DC"/>
    <w:rsid w:val="00FD12A3"/>
    <w:rsid w:val="00FD1DE1"/>
    <w:rsid w:val="00FD2418"/>
    <w:rsid w:val="00FD3B83"/>
    <w:rsid w:val="00FD422A"/>
    <w:rsid w:val="00FD61F1"/>
    <w:rsid w:val="00FD6DA4"/>
    <w:rsid w:val="00FD7260"/>
    <w:rsid w:val="00FD7282"/>
    <w:rsid w:val="00FE0E84"/>
    <w:rsid w:val="00FE2511"/>
    <w:rsid w:val="00FE2697"/>
    <w:rsid w:val="00FE2871"/>
    <w:rsid w:val="00FE3013"/>
    <w:rsid w:val="00FE44B6"/>
    <w:rsid w:val="00FE56ED"/>
    <w:rsid w:val="00FE57B0"/>
    <w:rsid w:val="00FE5B67"/>
    <w:rsid w:val="00FE5CB2"/>
    <w:rsid w:val="00FE62A4"/>
    <w:rsid w:val="00FE6700"/>
    <w:rsid w:val="00FE681F"/>
    <w:rsid w:val="00FE7075"/>
    <w:rsid w:val="00FE75C6"/>
    <w:rsid w:val="00FE7D9D"/>
    <w:rsid w:val="00FE7F40"/>
    <w:rsid w:val="00FF03CD"/>
    <w:rsid w:val="00FF0418"/>
    <w:rsid w:val="00FF1BE6"/>
    <w:rsid w:val="00FF256E"/>
    <w:rsid w:val="00FF2A30"/>
    <w:rsid w:val="00FF38B6"/>
    <w:rsid w:val="00FF3A4B"/>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2F127"/>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uiPriority w:val="99"/>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uiPriority w:val="99"/>
    <w:rsid w:val="002227A1"/>
    <w:rPr>
      <w:rFonts w:ascii="Arial" w:hAnsi="Arial"/>
      <w:sz w:val="18"/>
      <w:lang w:val="en-GB" w:eastAsia="en-GB"/>
    </w:rPr>
  </w:style>
  <w:style w:type="character" w:customStyle="1" w:styleId="UnresolvedMention1">
    <w:name w:val="Unresolved Mention1"/>
    <w:basedOn w:val="DefaultParagraphFont"/>
    <w:uiPriority w:val="99"/>
    <w:semiHidden/>
    <w:unhideWhenUsed/>
    <w:rsid w:val="009E1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2617">
      <w:bodyDiv w:val="1"/>
      <w:marLeft w:val="0"/>
      <w:marRight w:val="0"/>
      <w:marTop w:val="0"/>
      <w:marBottom w:val="0"/>
      <w:divBdr>
        <w:top w:val="none" w:sz="0" w:space="0" w:color="auto"/>
        <w:left w:val="none" w:sz="0" w:space="0" w:color="auto"/>
        <w:bottom w:val="none" w:sz="0" w:space="0" w:color="auto"/>
        <w:right w:val="none" w:sz="0" w:space="0" w:color="auto"/>
      </w:divBdr>
    </w:div>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9915176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30396901">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001955347">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ions.org.za/pw/parties-and-candidates/information-cent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AC06E-FA0A-4987-9F53-C4E81EDB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21</Pages>
  <Words>5425</Words>
  <Characters>30925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36278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FUNDISIWE CYNTHIA NTSEBESHA</cp:lastModifiedBy>
  <cp:revision>3</cp:revision>
  <cp:lastPrinted>2024-04-15T09:09:00Z</cp:lastPrinted>
  <dcterms:created xsi:type="dcterms:W3CDTF">2024-04-15T09:09:00Z</dcterms:created>
  <dcterms:modified xsi:type="dcterms:W3CDTF">2024-04-18T15:00:00Z</dcterms:modified>
</cp:coreProperties>
</file>