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B7A2" w14:textId="77777777" w:rsidR="00C01CA5" w:rsidRDefault="00C01CA5">
      <w:pPr>
        <w:rPr>
          <w:rFonts w:ascii="Arial" w:eastAsia="Arial" w:hAnsi="Arial" w:cs="Arial"/>
          <w:sz w:val="28"/>
          <w:szCs w:val="28"/>
        </w:rPr>
      </w:pPr>
      <w:bookmarkStart w:id="0" w:name="_GoBack"/>
      <w:bookmarkEnd w:id="0"/>
    </w:p>
    <w:p w14:paraId="63AE824A" w14:textId="77777777" w:rsidR="00C01CA5" w:rsidRDefault="00C01CA5">
      <w:pPr>
        <w:jc w:val="center"/>
        <w:rPr>
          <w:rFonts w:ascii="Arial" w:eastAsia="Arial" w:hAnsi="Arial" w:cs="Arial"/>
          <w:b/>
          <w:sz w:val="28"/>
          <w:szCs w:val="28"/>
        </w:rPr>
      </w:pPr>
    </w:p>
    <w:p w14:paraId="38C932D1" w14:textId="77777777" w:rsidR="00C01CA5" w:rsidRDefault="00C01CA5">
      <w:pPr>
        <w:jc w:val="center"/>
        <w:rPr>
          <w:rFonts w:ascii="Arial" w:eastAsia="Arial" w:hAnsi="Arial" w:cs="Arial"/>
          <w:b/>
          <w:sz w:val="28"/>
          <w:szCs w:val="28"/>
        </w:rPr>
      </w:pPr>
    </w:p>
    <w:p w14:paraId="19AF3EEA" w14:textId="77777777" w:rsidR="00C01CA5" w:rsidRDefault="00992725">
      <w:pPr>
        <w:jc w:val="center"/>
        <w:rPr>
          <w:rFonts w:ascii="Arial" w:eastAsia="Arial" w:hAnsi="Arial" w:cs="Arial"/>
          <w:b/>
          <w:sz w:val="28"/>
          <w:szCs w:val="28"/>
        </w:rPr>
      </w:pPr>
      <w:r>
        <w:rPr>
          <w:noProof/>
          <w:lang w:val="en-ZA"/>
        </w:rPr>
        <w:drawing>
          <wp:anchor distT="0" distB="0" distL="114300" distR="114300" simplePos="0" relativeHeight="251658240" behindDoc="0" locked="0" layoutInCell="1" hidden="0" allowOverlap="1" wp14:anchorId="6B9D49ED" wp14:editId="0C2A0615">
            <wp:simplePos x="0" y="0"/>
            <wp:positionH relativeFrom="column">
              <wp:posOffset>2465705</wp:posOffset>
            </wp:positionH>
            <wp:positionV relativeFrom="paragraph">
              <wp:posOffset>-683889</wp:posOffset>
            </wp:positionV>
            <wp:extent cx="800100" cy="914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730D5951" w14:textId="77777777" w:rsidR="00C01CA5" w:rsidRDefault="00C01CA5">
      <w:pPr>
        <w:jc w:val="center"/>
        <w:rPr>
          <w:rFonts w:ascii="Arial" w:eastAsia="Arial" w:hAnsi="Arial" w:cs="Arial"/>
          <w:b/>
          <w:sz w:val="28"/>
          <w:szCs w:val="28"/>
        </w:rPr>
      </w:pPr>
    </w:p>
    <w:p w14:paraId="62286F1C" w14:textId="2B684609" w:rsidR="00C01CA5" w:rsidRDefault="00992725">
      <w:pPr>
        <w:jc w:val="center"/>
        <w:rPr>
          <w:rFonts w:ascii="Arial" w:eastAsia="Arial" w:hAnsi="Arial" w:cs="Arial"/>
          <w:b/>
        </w:rPr>
      </w:pPr>
      <w:r>
        <w:rPr>
          <w:rFonts w:ascii="Arial" w:eastAsia="Arial" w:hAnsi="Arial" w:cs="Arial"/>
          <w:b/>
        </w:rPr>
        <w:t xml:space="preserve">THE </w:t>
      </w:r>
      <w:r w:rsidR="00843734">
        <w:rPr>
          <w:rFonts w:ascii="Arial" w:eastAsia="Arial" w:hAnsi="Arial" w:cs="Arial"/>
          <w:b/>
        </w:rPr>
        <w:t>ELECTORAL</w:t>
      </w:r>
      <w:r>
        <w:rPr>
          <w:rFonts w:ascii="Arial" w:eastAsia="Arial" w:hAnsi="Arial" w:cs="Arial"/>
          <w:b/>
        </w:rPr>
        <w:t xml:space="preserve"> COURT OF SOUTH AFRICA</w:t>
      </w:r>
    </w:p>
    <w:p w14:paraId="443B7A96" w14:textId="17E842BB" w:rsidR="00C01CA5" w:rsidRDefault="00843734">
      <w:pPr>
        <w:pStyle w:val="Heading3"/>
        <w:jc w:val="center"/>
        <w:rPr>
          <w:b/>
          <w:i w:val="0"/>
        </w:rPr>
      </w:pPr>
      <w:r>
        <w:rPr>
          <w:b/>
          <w:i w:val="0"/>
          <w:sz w:val="24"/>
          <w:szCs w:val="24"/>
        </w:rPr>
        <w:t>BLOEMFONTEIN</w:t>
      </w:r>
    </w:p>
    <w:p w14:paraId="38DA982C" w14:textId="77777777" w:rsidR="00C01CA5" w:rsidRDefault="00C01CA5">
      <w:pPr>
        <w:jc w:val="left"/>
        <w:rPr>
          <w:rFonts w:ascii="Arial" w:eastAsia="Arial" w:hAnsi="Arial" w:cs="Arial"/>
          <w:b/>
        </w:rPr>
      </w:pPr>
    </w:p>
    <w:p w14:paraId="350C94FF" w14:textId="491CA9E8" w:rsidR="00C01CA5" w:rsidRPr="004B4411" w:rsidRDefault="000B5C6E">
      <w:pPr>
        <w:jc w:val="right"/>
        <w:rPr>
          <w:rFonts w:ascii="Arial" w:eastAsia="Arial" w:hAnsi="Arial" w:cs="Arial"/>
          <w:b/>
        </w:rPr>
      </w:pPr>
      <w:r w:rsidRPr="004B4411">
        <w:rPr>
          <w:rFonts w:ascii="Arial" w:eastAsia="Arial" w:hAnsi="Arial" w:cs="Arial"/>
          <w:b/>
        </w:rPr>
        <w:t>R</w:t>
      </w:r>
      <w:r w:rsidR="00992725" w:rsidRPr="004B4411">
        <w:rPr>
          <w:rFonts w:ascii="Arial" w:eastAsia="Arial" w:hAnsi="Arial" w:cs="Arial"/>
          <w:b/>
        </w:rPr>
        <w:t>eportable</w:t>
      </w:r>
    </w:p>
    <w:p w14:paraId="3EBCB947" w14:textId="717964DE" w:rsidR="00C01CA5" w:rsidRPr="004B4411" w:rsidRDefault="00992725">
      <w:pPr>
        <w:jc w:val="right"/>
        <w:rPr>
          <w:rFonts w:ascii="Arial" w:eastAsia="Arial" w:hAnsi="Arial" w:cs="Arial"/>
        </w:rPr>
      </w:pPr>
      <w:r w:rsidRPr="004B4411">
        <w:rPr>
          <w:rFonts w:ascii="Arial" w:eastAsia="Arial" w:hAnsi="Arial" w:cs="Arial"/>
        </w:rPr>
        <w:t xml:space="preserve">Case no: </w:t>
      </w:r>
      <w:r w:rsidR="00735349" w:rsidRPr="004B4411">
        <w:rPr>
          <w:rFonts w:ascii="Arial" w:eastAsia="Arial" w:hAnsi="Arial" w:cs="Arial"/>
        </w:rPr>
        <w:t>004/2024</w:t>
      </w:r>
      <w:r w:rsidR="000840AB" w:rsidRPr="004B4411">
        <w:rPr>
          <w:rFonts w:ascii="Arial" w:eastAsia="Arial" w:hAnsi="Arial" w:cs="Arial"/>
        </w:rPr>
        <w:t>EC</w:t>
      </w:r>
    </w:p>
    <w:p w14:paraId="0C234C5B" w14:textId="7B6ADF9C" w:rsidR="00C01CA5" w:rsidRPr="004B4411" w:rsidRDefault="00992725" w:rsidP="00B61055">
      <w:pPr>
        <w:spacing w:after="40"/>
        <w:rPr>
          <w:rFonts w:ascii="Arial" w:eastAsia="Arial" w:hAnsi="Arial" w:cs="Arial"/>
          <w:b/>
        </w:rPr>
      </w:pPr>
      <w:r w:rsidRPr="004B4411">
        <w:rPr>
          <w:rFonts w:ascii="Arial" w:eastAsia="Arial" w:hAnsi="Arial" w:cs="Arial"/>
        </w:rPr>
        <w:t>In the matter between:</w:t>
      </w:r>
    </w:p>
    <w:p w14:paraId="4134F861" w14:textId="5522E6D2" w:rsidR="00C01CA5" w:rsidRPr="004B4411" w:rsidRDefault="00735349" w:rsidP="00B61055">
      <w:pPr>
        <w:widowControl w:val="0"/>
        <w:tabs>
          <w:tab w:val="right" w:pos="9360"/>
        </w:tabs>
        <w:ind w:right="28"/>
        <w:rPr>
          <w:rFonts w:ascii="Arial" w:eastAsia="Arial" w:hAnsi="Arial" w:cs="Arial"/>
          <w:b/>
        </w:rPr>
      </w:pPr>
      <w:r w:rsidRPr="004B4411">
        <w:rPr>
          <w:rFonts w:ascii="Arial" w:eastAsia="Arial" w:hAnsi="Arial" w:cs="Arial"/>
          <w:b/>
        </w:rPr>
        <w:t>DEMOCRATIC ALLIANCE</w:t>
      </w:r>
      <w:r w:rsidR="00992725" w:rsidRPr="004B4411">
        <w:rPr>
          <w:rFonts w:ascii="Arial" w:eastAsia="Arial" w:hAnsi="Arial" w:cs="Arial"/>
          <w:b/>
        </w:rPr>
        <w:tab/>
      </w:r>
      <w:r w:rsidRPr="004B4411">
        <w:rPr>
          <w:rFonts w:ascii="Arial" w:eastAsia="Arial" w:hAnsi="Arial" w:cs="Arial"/>
          <w:b/>
        </w:rPr>
        <w:t>FIRST APP</w:t>
      </w:r>
      <w:r w:rsidR="009C75D9" w:rsidRPr="004B4411">
        <w:rPr>
          <w:rFonts w:ascii="Arial" w:eastAsia="Arial" w:hAnsi="Arial" w:cs="Arial"/>
          <w:b/>
        </w:rPr>
        <w:t>LICANT</w:t>
      </w:r>
    </w:p>
    <w:p w14:paraId="4DDC7017" w14:textId="4E116DEA" w:rsidR="00C01CA5" w:rsidRPr="004B4411" w:rsidRDefault="00D9145C" w:rsidP="00B61055">
      <w:pPr>
        <w:widowControl w:val="0"/>
        <w:tabs>
          <w:tab w:val="right" w:pos="9360"/>
        </w:tabs>
        <w:ind w:right="28"/>
        <w:rPr>
          <w:rFonts w:ascii="Arial" w:eastAsia="Arial" w:hAnsi="Arial" w:cs="Arial"/>
          <w:b/>
        </w:rPr>
      </w:pPr>
      <w:r w:rsidRPr="004B4411">
        <w:rPr>
          <w:rFonts w:ascii="Arial" w:eastAsia="Arial" w:hAnsi="Arial" w:cs="Arial"/>
          <w:b/>
        </w:rPr>
        <w:t>JEROME SEARLL SWERSKY</w:t>
      </w:r>
      <w:r w:rsidR="00735349" w:rsidRPr="004B4411">
        <w:rPr>
          <w:rFonts w:ascii="Arial" w:eastAsia="Arial" w:hAnsi="Arial" w:cs="Arial"/>
          <w:b/>
        </w:rPr>
        <w:tab/>
        <w:t>SECOND APP</w:t>
      </w:r>
      <w:r w:rsidR="009C75D9" w:rsidRPr="004B4411">
        <w:rPr>
          <w:rFonts w:ascii="Arial" w:eastAsia="Arial" w:hAnsi="Arial" w:cs="Arial"/>
          <w:b/>
        </w:rPr>
        <w:t>LICANT</w:t>
      </w:r>
    </w:p>
    <w:p w14:paraId="4EC37C8A" w14:textId="0DB288CC" w:rsidR="00C01CA5" w:rsidRPr="004B4411" w:rsidRDefault="00992725" w:rsidP="00B61055">
      <w:pPr>
        <w:widowControl w:val="0"/>
        <w:spacing w:before="120" w:after="120"/>
        <w:rPr>
          <w:rFonts w:ascii="Arial" w:eastAsia="Arial" w:hAnsi="Arial" w:cs="Arial"/>
        </w:rPr>
      </w:pPr>
      <w:r w:rsidRPr="004B4411">
        <w:rPr>
          <w:rFonts w:ascii="Arial" w:eastAsia="Arial" w:hAnsi="Arial" w:cs="Arial"/>
        </w:rPr>
        <w:t>and</w:t>
      </w:r>
    </w:p>
    <w:p w14:paraId="3C8D93AC" w14:textId="28BBBDBB" w:rsidR="00C01CA5" w:rsidRPr="004B4411" w:rsidRDefault="00735349" w:rsidP="00B61055">
      <w:pPr>
        <w:widowControl w:val="0"/>
        <w:tabs>
          <w:tab w:val="right" w:pos="9360"/>
        </w:tabs>
        <w:ind w:right="28"/>
        <w:rPr>
          <w:rFonts w:ascii="Arial" w:eastAsia="Arial" w:hAnsi="Arial" w:cs="Arial"/>
          <w:b/>
        </w:rPr>
      </w:pPr>
      <w:r w:rsidRPr="004B4411">
        <w:rPr>
          <w:rFonts w:ascii="Arial" w:eastAsia="Arial" w:hAnsi="Arial" w:cs="Arial"/>
          <w:b/>
        </w:rPr>
        <w:t>ELECTORAL COMMISSION OF SOUTH AFRICA</w:t>
      </w:r>
      <w:r w:rsidR="00992725" w:rsidRPr="004B4411">
        <w:rPr>
          <w:rFonts w:ascii="Arial" w:eastAsia="Arial" w:hAnsi="Arial" w:cs="Arial"/>
          <w:b/>
        </w:rPr>
        <w:tab/>
      </w:r>
      <w:r w:rsidR="00875DB1" w:rsidRPr="004B4411">
        <w:rPr>
          <w:rFonts w:ascii="Arial" w:eastAsia="Arial" w:hAnsi="Arial" w:cs="Arial"/>
          <w:b/>
        </w:rPr>
        <w:t xml:space="preserve">FIRST </w:t>
      </w:r>
      <w:r w:rsidR="00992725" w:rsidRPr="004B4411">
        <w:rPr>
          <w:rFonts w:ascii="Arial" w:eastAsia="Arial" w:hAnsi="Arial" w:cs="Arial"/>
          <w:b/>
        </w:rPr>
        <w:t>RESPONDENT</w:t>
      </w:r>
    </w:p>
    <w:p w14:paraId="153220DC" w14:textId="77777777" w:rsidR="00E20B18" w:rsidRPr="004B4411" w:rsidRDefault="00A42AA7" w:rsidP="00B61055">
      <w:pPr>
        <w:widowControl w:val="0"/>
        <w:tabs>
          <w:tab w:val="right" w:pos="9360"/>
        </w:tabs>
        <w:ind w:right="28"/>
        <w:rPr>
          <w:rFonts w:ascii="Arial" w:eastAsia="Arial" w:hAnsi="Arial" w:cs="Arial"/>
          <w:b/>
        </w:rPr>
      </w:pPr>
      <w:r w:rsidRPr="004B4411">
        <w:rPr>
          <w:rFonts w:ascii="Arial" w:eastAsia="Arial" w:hAnsi="Arial" w:cs="Arial"/>
          <w:b/>
        </w:rPr>
        <w:t>THE CHIEF ELECTORAL OFFICER:</w:t>
      </w:r>
    </w:p>
    <w:p w14:paraId="19E2BB45" w14:textId="071757ED" w:rsidR="00A42AA7" w:rsidRPr="004B4411" w:rsidRDefault="00A42AA7" w:rsidP="00B61055">
      <w:pPr>
        <w:widowControl w:val="0"/>
        <w:tabs>
          <w:tab w:val="right" w:pos="9360"/>
        </w:tabs>
        <w:ind w:right="28"/>
        <w:rPr>
          <w:rFonts w:ascii="Arial" w:eastAsia="Arial" w:hAnsi="Arial" w:cs="Arial"/>
          <w:b/>
        </w:rPr>
      </w:pPr>
      <w:r w:rsidRPr="004B4411">
        <w:rPr>
          <w:rFonts w:ascii="Arial" w:eastAsia="Arial" w:hAnsi="Arial" w:cs="Arial"/>
          <w:b/>
        </w:rPr>
        <w:t>ELECTORAL</w:t>
      </w:r>
      <w:r w:rsidR="00843734" w:rsidRPr="004B4411">
        <w:rPr>
          <w:rFonts w:ascii="Arial" w:eastAsia="Arial" w:hAnsi="Arial" w:cs="Arial"/>
          <w:b/>
        </w:rPr>
        <w:t xml:space="preserve"> </w:t>
      </w:r>
      <w:r w:rsidRPr="004B4411">
        <w:rPr>
          <w:rFonts w:ascii="Arial" w:eastAsia="Arial" w:hAnsi="Arial" w:cs="Arial"/>
          <w:b/>
        </w:rPr>
        <w:t>COMMISSION</w:t>
      </w:r>
      <w:r w:rsidR="004911C3" w:rsidRPr="004B4411">
        <w:rPr>
          <w:rFonts w:ascii="Arial" w:eastAsia="Arial" w:hAnsi="Arial" w:cs="Arial"/>
          <w:b/>
        </w:rPr>
        <w:t xml:space="preserve"> OF SOUTH AFRICA</w:t>
      </w:r>
      <w:r w:rsidRPr="004B4411">
        <w:rPr>
          <w:rFonts w:ascii="Arial" w:eastAsia="Arial" w:hAnsi="Arial" w:cs="Arial"/>
          <w:b/>
        </w:rPr>
        <w:tab/>
        <w:t>SECOND RESPONDENT</w:t>
      </w:r>
    </w:p>
    <w:p w14:paraId="62292150" w14:textId="77777777" w:rsidR="00E20B18" w:rsidRPr="004B4411" w:rsidRDefault="00E20B18" w:rsidP="00B61055">
      <w:pPr>
        <w:widowControl w:val="0"/>
        <w:tabs>
          <w:tab w:val="right" w:pos="9360"/>
        </w:tabs>
        <w:ind w:right="28"/>
        <w:rPr>
          <w:rFonts w:ascii="Arial" w:eastAsia="Arial" w:hAnsi="Arial" w:cs="Arial"/>
          <w:b/>
        </w:rPr>
      </w:pPr>
      <w:r w:rsidRPr="004B4411">
        <w:rPr>
          <w:rFonts w:ascii="Arial" w:eastAsia="Arial" w:hAnsi="Arial" w:cs="Arial"/>
          <w:b/>
        </w:rPr>
        <w:t>MINISTER OF THE DEPARTMENT OF</w:t>
      </w:r>
    </w:p>
    <w:p w14:paraId="0BE671AF" w14:textId="5C1270C9" w:rsidR="00E20B18" w:rsidRPr="004B4411" w:rsidRDefault="00E20B18" w:rsidP="00B61055">
      <w:pPr>
        <w:widowControl w:val="0"/>
        <w:tabs>
          <w:tab w:val="right" w:pos="9360"/>
        </w:tabs>
        <w:ind w:right="28"/>
        <w:rPr>
          <w:rFonts w:ascii="Arial" w:eastAsia="Arial" w:hAnsi="Arial" w:cs="Arial"/>
          <w:b/>
        </w:rPr>
      </w:pPr>
      <w:r w:rsidRPr="004B4411">
        <w:rPr>
          <w:rFonts w:ascii="Arial" w:eastAsia="Arial" w:hAnsi="Arial" w:cs="Arial"/>
          <w:b/>
        </w:rPr>
        <w:t>INTERNATIONAL RELATIONS AND COOPERATION           THIRD RESPONDENT</w:t>
      </w:r>
    </w:p>
    <w:p w14:paraId="71E9E8D0" w14:textId="77777777" w:rsidR="00C01CA5" w:rsidRPr="004B4411" w:rsidRDefault="00C01CA5">
      <w:pPr>
        <w:widowControl w:val="0"/>
        <w:tabs>
          <w:tab w:val="right" w:pos="9360"/>
        </w:tabs>
        <w:rPr>
          <w:rFonts w:ascii="Arial" w:eastAsia="Arial" w:hAnsi="Arial" w:cs="Arial"/>
          <w:i/>
        </w:rPr>
      </w:pPr>
    </w:p>
    <w:p w14:paraId="359566A7" w14:textId="59D991E3" w:rsidR="00C01CA5" w:rsidRPr="004B4411" w:rsidRDefault="00992725">
      <w:pPr>
        <w:ind w:left="2160" w:right="26" w:hanging="2160"/>
        <w:rPr>
          <w:rFonts w:ascii="Arial" w:eastAsia="Arial" w:hAnsi="Arial" w:cs="Arial"/>
          <w:b/>
        </w:rPr>
      </w:pPr>
      <w:r w:rsidRPr="004B4411">
        <w:rPr>
          <w:rFonts w:ascii="Arial" w:eastAsia="Arial" w:hAnsi="Arial" w:cs="Arial"/>
          <w:b/>
        </w:rPr>
        <w:t>Neutral citation:</w:t>
      </w:r>
      <w:r w:rsidRPr="004B4411">
        <w:rPr>
          <w:rFonts w:ascii="Arial" w:eastAsia="Arial" w:hAnsi="Arial" w:cs="Arial"/>
          <w:b/>
        </w:rPr>
        <w:tab/>
      </w:r>
      <w:r w:rsidR="00E20B18" w:rsidRPr="004B4411">
        <w:rPr>
          <w:rFonts w:ascii="Arial" w:eastAsia="Arial" w:hAnsi="Arial" w:cs="Arial"/>
          <w:i/>
        </w:rPr>
        <w:t xml:space="preserve">Democratic </w:t>
      </w:r>
      <w:r w:rsidR="003A252B" w:rsidRPr="004B4411">
        <w:rPr>
          <w:rFonts w:ascii="Arial" w:eastAsia="Arial" w:hAnsi="Arial" w:cs="Arial"/>
          <w:i/>
        </w:rPr>
        <w:t>A</w:t>
      </w:r>
      <w:r w:rsidR="00E20B18" w:rsidRPr="004B4411">
        <w:rPr>
          <w:rFonts w:ascii="Arial" w:eastAsia="Arial" w:hAnsi="Arial" w:cs="Arial"/>
          <w:i/>
        </w:rPr>
        <w:t>lliance and Another v Electoral Commission of South Africa and Others</w:t>
      </w:r>
      <w:r w:rsidRPr="004B4411">
        <w:rPr>
          <w:rFonts w:ascii="Arial" w:eastAsia="Arial" w:hAnsi="Arial" w:cs="Arial"/>
          <w:i/>
        </w:rPr>
        <w:t xml:space="preserve"> </w:t>
      </w:r>
      <w:r w:rsidR="00D9145C" w:rsidRPr="004B4411">
        <w:rPr>
          <w:rFonts w:ascii="Arial" w:eastAsia="Arial" w:hAnsi="Arial" w:cs="Arial"/>
        </w:rPr>
        <w:t>(004/2024</w:t>
      </w:r>
      <w:r w:rsidR="000840AB" w:rsidRPr="004B4411">
        <w:rPr>
          <w:rFonts w:ascii="Arial" w:eastAsia="Arial" w:hAnsi="Arial" w:cs="Arial"/>
        </w:rPr>
        <w:t>EC</w:t>
      </w:r>
      <w:r w:rsidR="00D9145C" w:rsidRPr="004B4411">
        <w:rPr>
          <w:rFonts w:ascii="Arial" w:eastAsia="Arial" w:hAnsi="Arial" w:cs="Arial"/>
        </w:rPr>
        <w:t>) [2024</w:t>
      </w:r>
      <w:r w:rsidRPr="004B4411">
        <w:rPr>
          <w:rFonts w:ascii="Arial" w:eastAsia="Arial" w:hAnsi="Arial" w:cs="Arial"/>
        </w:rPr>
        <w:t>] ZA</w:t>
      </w:r>
      <w:r w:rsidR="000840AB" w:rsidRPr="004B4411">
        <w:rPr>
          <w:rFonts w:ascii="Arial" w:eastAsia="Arial" w:hAnsi="Arial" w:cs="Arial"/>
        </w:rPr>
        <w:t>EC</w:t>
      </w:r>
      <w:r w:rsidRPr="004B4411">
        <w:rPr>
          <w:rFonts w:ascii="Arial" w:eastAsia="Arial" w:hAnsi="Arial" w:cs="Arial"/>
        </w:rPr>
        <w:t xml:space="preserve"> </w:t>
      </w:r>
      <w:r w:rsidR="00E454E1">
        <w:rPr>
          <w:rFonts w:ascii="Arial" w:eastAsia="Arial" w:hAnsi="Arial" w:cs="Arial"/>
        </w:rPr>
        <w:t>06</w:t>
      </w:r>
      <w:r w:rsidRPr="004B4411">
        <w:rPr>
          <w:rFonts w:ascii="Arial" w:eastAsia="Arial" w:hAnsi="Arial" w:cs="Arial"/>
        </w:rPr>
        <w:t xml:space="preserve"> (</w:t>
      </w:r>
      <w:r w:rsidR="00154885" w:rsidRPr="004B4411">
        <w:rPr>
          <w:rFonts w:ascii="Arial" w:eastAsia="Arial" w:hAnsi="Arial" w:cs="Arial"/>
        </w:rPr>
        <w:t>26</w:t>
      </w:r>
      <w:r w:rsidR="00735349" w:rsidRPr="004B4411">
        <w:rPr>
          <w:rFonts w:ascii="Arial" w:eastAsia="Arial" w:hAnsi="Arial" w:cs="Arial"/>
        </w:rPr>
        <w:t xml:space="preserve"> April 2024</w:t>
      </w:r>
      <w:r w:rsidRPr="004B4411">
        <w:rPr>
          <w:rFonts w:ascii="Arial" w:eastAsia="Arial" w:hAnsi="Arial" w:cs="Arial"/>
        </w:rPr>
        <w:t>)</w:t>
      </w:r>
    </w:p>
    <w:p w14:paraId="3F8FEE82" w14:textId="6A6A32C0" w:rsidR="00C01CA5" w:rsidRPr="004B4411" w:rsidRDefault="00992725" w:rsidP="009B4020">
      <w:pPr>
        <w:ind w:left="1440" w:right="26" w:hanging="1440"/>
        <w:rPr>
          <w:rFonts w:ascii="Arial" w:eastAsia="Arial" w:hAnsi="Arial" w:cs="Arial"/>
          <w:b/>
        </w:rPr>
      </w:pPr>
      <w:r w:rsidRPr="004B4411">
        <w:rPr>
          <w:rFonts w:ascii="Arial" w:eastAsia="Arial" w:hAnsi="Arial" w:cs="Arial"/>
          <w:b/>
        </w:rPr>
        <w:t>Coram:</w:t>
      </w:r>
      <w:r w:rsidRPr="004B4411">
        <w:rPr>
          <w:rFonts w:ascii="Arial" w:eastAsia="Arial" w:hAnsi="Arial" w:cs="Arial"/>
        </w:rPr>
        <w:tab/>
      </w:r>
      <w:r w:rsidR="00735349" w:rsidRPr="004B4411">
        <w:rPr>
          <w:rFonts w:ascii="Arial" w:eastAsia="Arial" w:hAnsi="Arial" w:cs="Arial"/>
        </w:rPr>
        <w:t xml:space="preserve">ZONDI </w:t>
      </w:r>
      <w:r w:rsidR="000840AB" w:rsidRPr="004B4411">
        <w:rPr>
          <w:rFonts w:ascii="Arial" w:eastAsia="Arial" w:hAnsi="Arial" w:cs="Arial"/>
        </w:rPr>
        <w:t>J</w:t>
      </w:r>
      <w:r w:rsidR="005520C6" w:rsidRPr="004B4411">
        <w:rPr>
          <w:rFonts w:ascii="Arial" w:eastAsia="Arial" w:hAnsi="Arial" w:cs="Arial"/>
        </w:rPr>
        <w:t>A</w:t>
      </w:r>
      <w:r w:rsidR="000840AB" w:rsidRPr="004B4411">
        <w:rPr>
          <w:rFonts w:ascii="Arial" w:eastAsia="Arial" w:hAnsi="Arial" w:cs="Arial"/>
        </w:rPr>
        <w:t xml:space="preserve"> </w:t>
      </w:r>
      <w:r w:rsidR="00735349" w:rsidRPr="004B4411">
        <w:rPr>
          <w:rFonts w:ascii="Arial" w:eastAsia="Arial" w:hAnsi="Arial" w:cs="Arial"/>
        </w:rPr>
        <w:t xml:space="preserve">and </w:t>
      </w:r>
      <w:r w:rsidR="000840AB" w:rsidRPr="004B4411">
        <w:rPr>
          <w:rFonts w:ascii="Arial" w:eastAsia="Arial" w:hAnsi="Arial" w:cs="Arial"/>
        </w:rPr>
        <w:t>ADAMS and YACOOB AJJ</w:t>
      </w:r>
      <w:r w:rsidR="00735349" w:rsidRPr="004B4411">
        <w:rPr>
          <w:rFonts w:ascii="Arial" w:eastAsia="Arial" w:hAnsi="Arial" w:cs="Arial"/>
        </w:rPr>
        <w:t xml:space="preserve"> and </w:t>
      </w:r>
      <w:r w:rsidR="000840AB" w:rsidRPr="004B4411">
        <w:rPr>
          <w:rFonts w:ascii="Arial" w:eastAsia="Arial" w:hAnsi="Arial" w:cs="Arial"/>
        </w:rPr>
        <w:t xml:space="preserve">PROFESSOR </w:t>
      </w:r>
      <w:r w:rsidR="00735349" w:rsidRPr="004B4411">
        <w:rPr>
          <w:rFonts w:ascii="Arial" w:eastAsia="Arial" w:hAnsi="Arial" w:cs="Arial"/>
        </w:rPr>
        <w:t>PHOOKO</w:t>
      </w:r>
      <w:r w:rsidR="000840AB" w:rsidRPr="004B4411">
        <w:rPr>
          <w:rFonts w:ascii="Arial" w:eastAsia="Arial" w:hAnsi="Arial" w:cs="Arial"/>
        </w:rPr>
        <w:t xml:space="preserve"> (Additional member)</w:t>
      </w:r>
    </w:p>
    <w:p w14:paraId="0FBDC2E7" w14:textId="4477176B" w:rsidR="00C01CA5" w:rsidRPr="004B4411" w:rsidRDefault="00992725" w:rsidP="00B61055">
      <w:pPr>
        <w:jc w:val="left"/>
        <w:rPr>
          <w:rFonts w:ascii="Arial" w:eastAsia="Arial" w:hAnsi="Arial" w:cs="Arial"/>
          <w:b/>
        </w:rPr>
      </w:pPr>
      <w:r w:rsidRPr="004B4411">
        <w:rPr>
          <w:rFonts w:ascii="Arial" w:eastAsia="Arial" w:hAnsi="Arial" w:cs="Arial"/>
          <w:b/>
        </w:rPr>
        <w:t>Heard</w:t>
      </w:r>
      <w:r w:rsidR="000840AB" w:rsidRPr="004B4411">
        <w:rPr>
          <w:rFonts w:ascii="Arial" w:eastAsia="Arial" w:hAnsi="Arial" w:cs="Arial"/>
        </w:rPr>
        <w:t>:</w:t>
      </w:r>
      <w:r w:rsidR="000840AB" w:rsidRPr="004B4411">
        <w:rPr>
          <w:rFonts w:ascii="Arial" w:eastAsia="Arial" w:hAnsi="Arial" w:cs="Arial"/>
        </w:rPr>
        <w:tab/>
        <w:t>26</w:t>
      </w:r>
      <w:r w:rsidR="00735349" w:rsidRPr="004B4411">
        <w:rPr>
          <w:rFonts w:ascii="Arial" w:eastAsia="Arial" w:hAnsi="Arial" w:cs="Arial"/>
        </w:rPr>
        <w:t xml:space="preserve"> March 2024</w:t>
      </w:r>
    </w:p>
    <w:p w14:paraId="7DEACAF1" w14:textId="7F6CAEB7" w:rsidR="00C01CA5" w:rsidRPr="00B123F0" w:rsidRDefault="00992725" w:rsidP="00B61055">
      <w:pPr>
        <w:rPr>
          <w:rFonts w:ascii="Arial" w:hAnsi="Arial" w:cs="Arial"/>
        </w:rPr>
      </w:pPr>
      <w:r w:rsidRPr="004B4411">
        <w:rPr>
          <w:rFonts w:ascii="Arial" w:eastAsia="Arial" w:hAnsi="Arial" w:cs="Arial"/>
          <w:b/>
        </w:rPr>
        <w:t>Delivered</w:t>
      </w:r>
      <w:r w:rsidRPr="004B4411">
        <w:rPr>
          <w:rFonts w:ascii="Arial" w:eastAsia="Arial" w:hAnsi="Arial" w:cs="Arial"/>
        </w:rPr>
        <w:t>:</w:t>
      </w:r>
      <w:r w:rsidRPr="004B4411">
        <w:rPr>
          <w:rFonts w:ascii="Arial" w:eastAsia="Arial" w:hAnsi="Arial" w:cs="Arial"/>
        </w:rPr>
        <w:tab/>
      </w:r>
      <w:r w:rsidR="00154885" w:rsidRPr="004B4411">
        <w:rPr>
          <w:rFonts w:ascii="Arial" w:eastAsia="Arial" w:hAnsi="Arial" w:cs="Arial"/>
        </w:rPr>
        <w:t>26</w:t>
      </w:r>
      <w:r w:rsidR="00DC3FDF" w:rsidRPr="004B4411">
        <w:rPr>
          <w:rFonts w:ascii="Arial" w:eastAsia="Arial" w:hAnsi="Arial" w:cs="Arial"/>
        </w:rPr>
        <w:t xml:space="preserve"> April 2024 – This judgment was handed down electronically by circulation to the parties' representatives via email, by publication on the website of the Supreme Court of Appeal and by release to SAFLII. The date and time for hand-down is deemed to be 11</w:t>
      </w:r>
      <w:r w:rsidR="003A252B" w:rsidRPr="004B4411">
        <w:rPr>
          <w:rFonts w:ascii="Arial" w:eastAsia="Arial" w:hAnsi="Arial" w:cs="Arial"/>
        </w:rPr>
        <w:t>h</w:t>
      </w:r>
      <w:r w:rsidR="006F0B8A" w:rsidRPr="004B4411">
        <w:rPr>
          <w:rFonts w:ascii="Arial" w:eastAsia="Arial" w:hAnsi="Arial" w:cs="Arial"/>
        </w:rPr>
        <w:t xml:space="preserve">00 on </w:t>
      </w:r>
      <w:r w:rsidR="00154885" w:rsidRPr="004B4411">
        <w:rPr>
          <w:rFonts w:ascii="Arial" w:eastAsia="Arial" w:hAnsi="Arial" w:cs="Arial"/>
        </w:rPr>
        <w:t>26</w:t>
      </w:r>
      <w:r w:rsidR="00DC3FDF" w:rsidRPr="00DC3FDF">
        <w:rPr>
          <w:rFonts w:ascii="Arial" w:eastAsia="Arial" w:hAnsi="Arial" w:cs="Arial"/>
        </w:rPr>
        <w:t xml:space="preserve"> April 2024.</w:t>
      </w:r>
    </w:p>
    <w:p w14:paraId="33787424" w14:textId="1735C85D" w:rsidR="00C01CA5" w:rsidRDefault="00992725">
      <w:r>
        <w:rPr>
          <w:rFonts w:ascii="Arial" w:eastAsia="Arial" w:hAnsi="Arial" w:cs="Arial"/>
          <w:b/>
        </w:rPr>
        <w:t>Summary:</w:t>
      </w:r>
      <w:r w:rsidR="00843734">
        <w:rPr>
          <w:rFonts w:ascii="Arial" w:eastAsia="Arial" w:hAnsi="Arial" w:cs="Arial"/>
        </w:rPr>
        <w:t xml:space="preserve"> Interpretation – </w:t>
      </w:r>
      <w:r w:rsidR="00A75C7F">
        <w:rPr>
          <w:rFonts w:ascii="Arial" w:eastAsia="Arial" w:hAnsi="Arial" w:cs="Arial"/>
        </w:rPr>
        <w:t>s</w:t>
      </w:r>
      <w:r w:rsidR="00843734">
        <w:rPr>
          <w:rFonts w:ascii="Arial" w:eastAsia="Arial" w:hAnsi="Arial" w:cs="Arial"/>
        </w:rPr>
        <w:t xml:space="preserve">ection 33 of Electoral Act 73 of 1998 – whether the word ‘consulate’ appearing in the section and regulation 10(3) of the Election Regulations, </w:t>
      </w:r>
      <w:r w:rsidR="00843734">
        <w:rPr>
          <w:rFonts w:ascii="Arial" w:eastAsia="Arial" w:hAnsi="Arial" w:cs="Arial"/>
        </w:rPr>
        <w:lastRenderedPageBreak/>
        <w:t xml:space="preserve">2004 published under GN R12 in GG 25894 of 7 January 2004 excludes a consulate headed by </w:t>
      </w:r>
      <w:r w:rsidR="009C75D9">
        <w:rPr>
          <w:rFonts w:ascii="Arial" w:eastAsia="Arial" w:hAnsi="Arial" w:cs="Arial"/>
        </w:rPr>
        <w:t>honorary consul – principles of statutory interpretation restated.</w:t>
      </w:r>
      <w:r w:rsidR="00843734">
        <w:rPr>
          <w:rFonts w:ascii="Arial" w:eastAsia="Arial" w:hAnsi="Arial" w:cs="Arial"/>
        </w:rPr>
        <w:t xml:space="preserve"> </w:t>
      </w:r>
    </w:p>
    <w:p w14:paraId="2F0C54D5" w14:textId="77777777" w:rsidR="00C01CA5" w:rsidRDefault="00992725">
      <w:r>
        <w:br w:type="page"/>
      </w:r>
      <w:r>
        <w:rPr>
          <w:rFonts w:ascii="Arial" w:eastAsia="Arial" w:hAnsi="Arial" w:cs="Arial"/>
          <w:b/>
        </w:rPr>
        <w:lastRenderedPageBreak/>
        <w:t>___________________________________________________________________</w:t>
      </w:r>
    </w:p>
    <w:p w14:paraId="071F3B5C" w14:textId="77777777" w:rsidR="00C01CA5" w:rsidRDefault="00C01CA5">
      <w:pPr>
        <w:spacing w:line="276" w:lineRule="auto"/>
        <w:jc w:val="center"/>
        <w:rPr>
          <w:rFonts w:ascii="Arial" w:eastAsia="Arial" w:hAnsi="Arial" w:cs="Arial"/>
          <w:b/>
        </w:rPr>
      </w:pPr>
    </w:p>
    <w:p w14:paraId="5434F2F1" w14:textId="77777777" w:rsidR="00C01CA5" w:rsidRDefault="00992725">
      <w:pPr>
        <w:spacing w:line="276" w:lineRule="auto"/>
        <w:jc w:val="center"/>
        <w:rPr>
          <w:rFonts w:ascii="Arial" w:eastAsia="Arial" w:hAnsi="Arial" w:cs="Arial"/>
          <w:b/>
        </w:rPr>
      </w:pPr>
      <w:r>
        <w:rPr>
          <w:rFonts w:ascii="Arial" w:eastAsia="Arial" w:hAnsi="Arial" w:cs="Arial"/>
          <w:b/>
        </w:rPr>
        <w:t>ORDER</w:t>
      </w:r>
    </w:p>
    <w:p w14:paraId="260EA954" w14:textId="77777777" w:rsidR="009C75D9" w:rsidRPr="009C75D9" w:rsidRDefault="00992725" w:rsidP="009C75D9">
      <w:pPr>
        <w:widowControl w:val="0"/>
        <w:autoSpaceDE w:val="0"/>
        <w:autoSpaceDN w:val="0"/>
        <w:adjustRightInd w:val="0"/>
        <w:ind w:right="-36"/>
      </w:pPr>
      <w:r>
        <w:rPr>
          <w:rFonts w:ascii="Arial" w:eastAsia="Arial" w:hAnsi="Arial" w:cs="Arial"/>
          <w:b/>
        </w:rPr>
        <w:t>___________________________________________________________________</w:t>
      </w:r>
      <w:bookmarkStart w:id="1" w:name="_gjdgxs" w:colFirst="0" w:colLast="0"/>
      <w:bookmarkEnd w:id="1"/>
    </w:p>
    <w:p w14:paraId="3776BC75" w14:textId="65A51DFD" w:rsidR="009C75D9" w:rsidRPr="00FB13B7" w:rsidRDefault="006B58D6" w:rsidP="006B58D6">
      <w:pPr>
        <w:widowControl w:val="0"/>
        <w:autoSpaceDE w:val="0"/>
        <w:autoSpaceDN w:val="0"/>
        <w:adjustRightInd w:val="0"/>
        <w:ind w:left="709" w:right="-36" w:hanging="709"/>
        <w:rPr>
          <w:rFonts w:ascii="Arial" w:hAnsi="Arial" w:cs="Arial"/>
        </w:rPr>
      </w:pPr>
      <w:r w:rsidRPr="00FB13B7">
        <w:rPr>
          <w:rFonts w:ascii="Arial" w:hAnsi="Arial" w:cs="Arial"/>
        </w:rPr>
        <w:t>1</w:t>
      </w:r>
      <w:r w:rsidRPr="00FB13B7">
        <w:rPr>
          <w:rFonts w:ascii="Arial" w:hAnsi="Arial" w:cs="Arial"/>
        </w:rPr>
        <w:tab/>
      </w:r>
      <w:r w:rsidR="009C75D9" w:rsidRPr="00FB13B7">
        <w:rPr>
          <w:rFonts w:ascii="Arial" w:hAnsi="Arial" w:cs="Arial"/>
        </w:rPr>
        <w:t xml:space="preserve"> The application for condonation for the late filing of the review application is hereby granted.</w:t>
      </w:r>
    </w:p>
    <w:p w14:paraId="612892D8" w14:textId="1474F343" w:rsidR="009C75D9" w:rsidRPr="00FB13B7" w:rsidRDefault="006B58D6" w:rsidP="006B58D6">
      <w:pPr>
        <w:widowControl w:val="0"/>
        <w:autoSpaceDE w:val="0"/>
        <w:autoSpaceDN w:val="0"/>
        <w:adjustRightInd w:val="0"/>
        <w:ind w:left="709" w:right="-36" w:hanging="709"/>
        <w:rPr>
          <w:rFonts w:ascii="Arial" w:hAnsi="Arial" w:cs="Arial"/>
        </w:rPr>
      </w:pPr>
      <w:r w:rsidRPr="00FB13B7">
        <w:rPr>
          <w:rFonts w:ascii="Arial" w:hAnsi="Arial" w:cs="Arial"/>
        </w:rPr>
        <w:t>2</w:t>
      </w:r>
      <w:r w:rsidRPr="00FB13B7">
        <w:rPr>
          <w:rFonts w:ascii="Arial" w:hAnsi="Arial" w:cs="Arial"/>
        </w:rPr>
        <w:tab/>
      </w:r>
      <w:r w:rsidR="009C75D9" w:rsidRPr="00FB13B7">
        <w:rPr>
          <w:rFonts w:ascii="Arial" w:hAnsi="Arial" w:cs="Arial"/>
        </w:rPr>
        <w:t xml:space="preserve">It is declared that the word </w:t>
      </w:r>
      <w:r w:rsidR="00B4700A">
        <w:rPr>
          <w:rFonts w:ascii="Arial" w:hAnsi="Arial" w:cs="Arial"/>
        </w:rPr>
        <w:t>‘</w:t>
      </w:r>
      <w:r w:rsidR="009C75D9" w:rsidRPr="00FB13B7">
        <w:rPr>
          <w:rFonts w:ascii="Arial" w:hAnsi="Arial" w:cs="Arial"/>
        </w:rPr>
        <w:t>consulate</w:t>
      </w:r>
      <w:r w:rsidR="00B4700A">
        <w:rPr>
          <w:rFonts w:ascii="Arial" w:hAnsi="Arial" w:cs="Arial"/>
        </w:rPr>
        <w:t>’</w:t>
      </w:r>
      <w:r w:rsidR="009C75D9" w:rsidRPr="00FB13B7">
        <w:rPr>
          <w:rFonts w:ascii="Arial" w:hAnsi="Arial" w:cs="Arial"/>
        </w:rPr>
        <w:t xml:space="preserve"> in s 33(3) of the Electoral Act 73</w:t>
      </w:r>
      <w:r w:rsidR="00B4700A">
        <w:rPr>
          <w:rFonts w:ascii="Arial" w:hAnsi="Arial" w:cs="Arial"/>
        </w:rPr>
        <w:t xml:space="preserve"> of</w:t>
      </w:r>
      <w:r w:rsidR="009C75D9" w:rsidRPr="00FB13B7">
        <w:rPr>
          <w:rFonts w:ascii="Arial" w:hAnsi="Arial" w:cs="Arial"/>
        </w:rPr>
        <w:t xml:space="preserve"> 1998 includes a consulate headed by an honorary consul.</w:t>
      </w:r>
    </w:p>
    <w:p w14:paraId="6C96471A" w14:textId="70309FF2" w:rsidR="009C75D9" w:rsidRPr="00FB13B7" w:rsidRDefault="006B58D6" w:rsidP="006B58D6">
      <w:pPr>
        <w:widowControl w:val="0"/>
        <w:autoSpaceDE w:val="0"/>
        <w:autoSpaceDN w:val="0"/>
        <w:adjustRightInd w:val="0"/>
        <w:ind w:left="709" w:right="-36" w:hanging="709"/>
        <w:rPr>
          <w:rFonts w:ascii="Arial" w:hAnsi="Arial" w:cs="Arial"/>
        </w:rPr>
      </w:pPr>
      <w:r w:rsidRPr="00FB13B7">
        <w:rPr>
          <w:rFonts w:ascii="Arial" w:hAnsi="Arial" w:cs="Arial"/>
        </w:rPr>
        <w:t>3</w:t>
      </w:r>
      <w:r w:rsidRPr="00FB13B7">
        <w:rPr>
          <w:rFonts w:ascii="Arial" w:hAnsi="Arial" w:cs="Arial"/>
        </w:rPr>
        <w:tab/>
      </w:r>
      <w:r w:rsidR="009C75D9" w:rsidRPr="00FB13B7">
        <w:rPr>
          <w:rFonts w:ascii="Arial" w:hAnsi="Arial" w:cs="Arial"/>
        </w:rPr>
        <w:t xml:space="preserve">To the extent that the Electoral Commission </w:t>
      </w:r>
      <w:r w:rsidR="007B345B">
        <w:rPr>
          <w:rFonts w:ascii="Arial" w:hAnsi="Arial" w:cs="Arial"/>
        </w:rPr>
        <w:t xml:space="preserve">of South Africa </w:t>
      </w:r>
      <w:r w:rsidR="009C75D9" w:rsidRPr="00FB13B7">
        <w:rPr>
          <w:rFonts w:ascii="Arial" w:hAnsi="Arial" w:cs="Arial"/>
        </w:rPr>
        <w:t>made a decision not to allow the casting of special votes at consulates headed by honorary consuls, the decision is reviewed and set aside.</w:t>
      </w:r>
    </w:p>
    <w:p w14:paraId="1C4E690E" w14:textId="224FF32C" w:rsidR="009C75D9" w:rsidRPr="00196821" w:rsidRDefault="006B58D6" w:rsidP="006B58D6">
      <w:pPr>
        <w:widowControl w:val="0"/>
        <w:autoSpaceDE w:val="0"/>
        <w:autoSpaceDN w:val="0"/>
        <w:adjustRightInd w:val="0"/>
        <w:ind w:left="360" w:right="-36" w:hanging="360"/>
      </w:pPr>
      <w:r w:rsidRPr="00196821">
        <w:t>4</w:t>
      </w:r>
      <w:r w:rsidRPr="00196821">
        <w:tab/>
      </w:r>
      <w:r w:rsidR="00FB13B7" w:rsidRPr="00FB13B7">
        <w:rPr>
          <w:rFonts w:ascii="Arial" w:hAnsi="Arial" w:cs="Arial"/>
        </w:rPr>
        <w:t xml:space="preserve">      </w:t>
      </w:r>
      <w:r w:rsidR="009C75D9" w:rsidRPr="00FB13B7">
        <w:rPr>
          <w:rFonts w:ascii="Arial" w:hAnsi="Arial" w:cs="Arial"/>
        </w:rPr>
        <w:t>No order is made as to costs.</w:t>
      </w:r>
    </w:p>
    <w:p w14:paraId="18F26615" w14:textId="324C0F32" w:rsidR="00C01CA5" w:rsidRPr="00372780" w:rsidRDefault="00992725" w:rsidP="00B123F0">
      <w:pPr>
        <w:spacing w:after="480" w:line="276" w:lineRule="auto"/>
        <w:rPr>
          <w:rFonts w:ascii="Arial" w:eastAsia="Arial" w:hAnsi="Arial" w:cs="Arial"/>
          <w:b/>
          <w:color w:val="000000"/>
        </w:rPr>
      </w:pPr>
      <w:r w:rsidRPr="00372780">
        <w:rPr>
          <w:rFonts w:ascii="Arial" w:eastAsia="Arial" w:hAnsi="Arial" w:cs="Arial"/>
          <w:b/>
          <w:color w:val="000000"/>
        </w:rPr>
        <w:t>___________________________________________________________________</w:t>
      </w:r>
    </w:p>
    <w:p w14:paraId="2642F844" w14:textId="77777777" w:rsidR="00C01CA5" w:rsidRPr="00372780" w:rsidRDefault="00992725">
      <w:pPr>
        <w:pBdr>
          <w:top w:val="nil"/>
          <w:left w:val="nil"/>
          <w:bottom w:val="nil"/>
          <w:right w:val="nil"/>
          <w:between w:val="nil"/>
        </w:pBdr>
        <w:spacing w:line="276" w:lineRule="auto"/>
        <w:ind w:left="360" w:hanging="360"/>
        <w:jc w:val="center"/>
        <w:rPr>
          <w:rFonts w:ascii="Arial" w:eastAsia="Arial" w:hAnsi="Arial" w:cs="Arial"/>
          <w:b/>
          <w:color w:val="000000"/>
        </w:rPr>
      </w:pPr>
      <w:r w:rsidRPr="00372780">
        <w:rPr>
          <w:rFonts w:ascii="Arial" w:eastAsia="Arial" w:hAnsi="Arial" w:cs="Arial"/>
          <w:b/>
          <w:color w:val="000000"/>
        </w:rPr>
        <w:t>JUDGMENT</w:t>
      </w:r>
    </w:p>
    <w:p w14:paraId="723B0ADD" w14:textId="77777777" w:rsidR="00C01CA5" w:rsidRPr="00372780" w:rsidRDefault="00992725">
      <w:pPr>
        <w:pBdr>
          <w:top w:val="nil"/>
          <w:left w:val="nil"/>
          <w:bottom w:val="nil"/>
          <w:right w:val="nil"/>
          <w:between w:val="nil"/>
        </w:pBdr>
        <w:ind w:left="360" w:hanging="360"/>
        <w:rPr>
          <w:rFonts w:ascii="Arial" w:eastAsia="Arial" w:hAnsi="Arial" w:cs="Arial"/>
          <w:b/>
          <w:color w:val="000000"/>
        </w:rPr>
      </w:pPr>
      <w:r w:rsidRPr="00372780">
        <w:rPr>
          <w:rFonts w:ascii="Arial" w:eastAsia="Arial" w:hAnsi="Arial" w:cs="Arial"/>
          <w:b/>
          <w:color w:val="000000"/>
        </w:rPr>
        <w:t>___________________________________________________________________</w:t>
      </w:r>
    </w:p>
    <w:p w14:paraId="0C8D95B7" w14:textId="1B6275D6" w:rsidR="00C01CA5" w:rsidRDefault="00735349" w:rsidP="004044E2">
      <w:pPr>
        <w:rPr>
          <w:rFonts w:ascii="Arial" w:eastAsia="Arial" w:hAnsi="Arial" w:cs="Arial"/>
          <w:b/>
        </w:rPr>
      </w:pPr>
      <w:r w:rsidRPr="00E20B18">
        <w:rPr>
          <w:rFonts w:ascii="Arial" w:eastAsia="Arial" w:hAnsi="Arial" w:cs="Arial"/>
          <w:b/>
        </w:rPr>
        <w:t>Zondi</w:t>
      </w:r>
      <w:r w:rsidR="005520C6" w:rsidRPr="00E20B18">
        <w:rPr>
          <w:rFonts w:ascii="Arial" w:eastAsia="Arial" w:hAnsi="Arial" w:cs="Arial"/>
          <w:b/>
        </w:rPr>
        <w:t xml:space="preserve"> JA</w:t>
      </w:r>
      <w:r w:rsidR="00E404E4">
        <w:rPr>
          <w:rFonts w:ascii="Arial" w:eastAsia="Arial" w:hAnsi="Arial" w:cs="Arial"/>
          <w:b/>
        </w:rPr>
        <w:t xml:space="preserve"> </w:t>
      </w:r>
      <w:r w:rsidR="005520C6" w:rsidRPr="00E20B18">
        <w:rPr>
          <w:rFonts w:ascii="Arial" w:eastAsia="Arial" w:hAnsi="Arial" w:cs="Arial"/>
          <w:b/>
        </w:rPr>
        <w:t>(A</w:t>
      </w:r>
      <w:r w:rsidR="00E404E4">
        <w:rPr>
          <w:rFonts w:ascii="Arial" w:eastAsia="Arial" w:hAnsi="Arial" w:cs="Arial"/>
          <w:b/>
        </w:rPr>
        <w:t>dams</w:t>
      </w:r>
      <w:r w:rsidR="005520C6" w:rsidRPr="00E20B18">
        <w:rPr>
          <w:rFonts w:ascii="Arial" w:eastAsia="Arial" w:hAnsi="Arial" w:cs="Arial"/>
          <w:b/>
        </w:rPr>
        <w:t xml:space="preserve"> and Y</w:t>
      </w:r>
      <w:r w:rsidR="00E404E4">
        <w:rPr>
          <w:rFonts w:ascii="Arial" w:eastAsia="Arial" w:hAnsi="Arial" w:cs="Arial"/>
          <w:b/>
        </w:rPr>
        <w:t>acoob</w:t>
      </w:r>
      <w:r w:rsidR="005520C6" w:rsidRPr="00E20B18">
        <w:rPr>
          <w:rFonts w:ascii="Arial" w:eastAsia="Arial" w:hAnsi="Arial" w:cs="Arial"/>
          <w:b/>
        </w:rPr>
        <w:t xml:space="preserve"> AJJ and P</w:t>
      </w:r>
      <w:r w:rsidR="00E404E4">
        <w:rPr>
          <w:rFonts w:ascii="Arial" w:eastAsia="Arial" w:hAnsi="Arial" w:cs="Arial"/>
          <w:b/>
        </w:rPr>
        <w:t>rofessor</w:t>
      </w:r>
      <w:r w:rsidR="005520C6" w:rsidRPr="00E20B18">
        <w:rPr>
          <w:rFonts w:ascii="Arial" w:eastAsia="Arial" w:hAnsi="Arial" w:cs="Arial"/>
          <w:b/>
        </w:rPr>
        <w:t xml:space="preserve"> P</w:t>
      </w:r>
      <w:r w:rsidR="00E404E4">
        <w:rPr>
          <w:rFonts w:ascii="Arial" w:eastAsia="Arial" w:hAnsi="Arial" w:cs="Arial"/>
          <w:b/>
        </w:rPr>
        <w:t>hooko</w:t>
      </w:r>
      <w:r w:rsidR="005520C6" w:rsidRPr="00E20B18">
        <w:rPr>
          <w:rFonts w:ascii="Arial" w:eastAsia="Arial" w:hAnsi="Arial" w:cs="Arial"/>
          <w:b/>
        </w:rPr>
        <w:t xml:space="preserve"> (Additional member)</w:t>
      </w:r>
      <w:r w:rsidR="00E404E4">
        <w:rPr>
          <w:rFonts w:ascii="Arial" w:eastAsia="Arial" w:hAnsi="Arial" w:cs="Arial"/>
          <w:b/>
        </w:rPr>
        <w:t xml:space="preserve"> concurring</w:t>
      </w:r>
      <w:r w:rsidR="005520C6" w:rsidRPr="00E20B18">
        <w:rPr>
          <w:rFonts w:ascii="Arial" w:eastAsia="Arial" w:hAnsi="Arial" w:cs="Arial"/>
          <w:b/>
        </w:rPr>
        <w:t>)</w:t>
      </w:r>
      <w:r w:rsidR="00B4700A">
        <w:rPr>
          <w:rFonts w:ascii="Arial" w:eastAsia="Arial" w:hAnsi="Arial" w:cs="Arial"/>
          <w:b/>
        </w:rPr>
        <w:t>:</w:t>
      </w:r>
    </w:p>
    <w:p w14:paraId="2B4F57C1" w14:textId="77777777" w:rsidR="004044E2" w:rsidRPr="00372780" w:rsidRDefault="004044E2" w:rsidP="004044E2">
      <w:pPr>
        <w:rPr>
          <w:rFonts w:ascii="Arial" w:eastAsia="Arial" w:hAnsi="Arial" w:cs="Arial"/>
          <w:u w:val="single"/>
        </w:rPr>
      </w:pPr>
    </w:p>
    <w:p w14:paraId="2DC5EB9B" w14:textId="711121D2" w:rsidR="00735349" w:rsidRDefault="00992725" w:rsidP="004044E2">
      <w:pPr>
        <w:rPr>
          <w:rFonts w:ascii="Arial" w:hAnsi="Arial" w:cs="Arial"/>
        </w:rPr>
      </w:pPr>
      <w:r w:rsidRPr="00735349">
        <w:rPr>
          <w:rFonts w:ascii="Arial" w:eastAsia="Arial" w:hAnsi="Arial" w:cs="Arial"/>
        </w:rPr>
        <w:t>[1]</w:t>
      </w:r>
      <w:r w:rsidRPr="00735349">
        <w:rPr>
          <w:rFonts w:ascii="Arial" w:eastAsia="Arial" w:hAnsi="Arial" w:cs="Arial"/>
        </w:rPr>
        <w:tab/>
      </w:r>
      <w:r w:rsidR="00735349" w:rsidRPr="00735349">
        <w:rPr>
          <w:rFonts w:ascii="Arial" w:hAnsi="Arial" w:cs="Arial"/>
        </w:rPr>
        <w:t xml:space="preserve"> In order to comply with the timelines of the election timetable published by the Electoral Commission on 24 February 2024, we issued an order</w:t>
      </w:r>
      <w:r w:rsidR="00EA69C4">
        <w:rPr>
          <w:rFonts w:ascii="Arial" w:hAnsi="Arial" w:cs="Arial"/>
        </w:rPr>
        <w:t>,</w:t>
      </w:r>
      <w:r w:rsidR="00735349" w:rsidRPr="00735349">
        <w:rPr>
          <w:rFonts w:ascii="Arial" w:hAnsi="Arial" w:cs="Arial"/>
        </w:rPr>
        <w:t xml:space="preserve"> without reasons</w:t>
      </w:r>
      <w:r w:rsidR="00EA69C4">
        <w:rPr>
          <w:rFonts w:ascii="Arial" w:hAnsi="Arial" w:cs="Arial"/>
        </w:rPr>
        <w:t>,</w:t>
      </w:r>
      <w:r w:rsidR="00735349" w:rsidRPr="00735349">
        <w:rPr>
          <w:rFonts w:ascii="Arial" w:hAnsi="Arial" w:cs="Arial"/>
        </w:rPr>
        <w:t xml:space="preserve"> on 9 April 2024 and indicated that reasons therefor would be </w:t>
      </w:r>
      <w:r w:rsidR="00506A80">
        <w:rPr>
          <w:rFonts w:ascii="Arial" w:hAnsi="Arial" w:cs="Arial"/>
        </w:rPr>
        <w:t>provided</w:t>
      </w:r>
      <w:r w:rsidR="00735349" w:rsidRPr="00735349">
        <w:rPr>
          <w:rFonts w:ascii="Arial" w:hAnsi="Arial" w:cs="Arial"/>
        </w:rPr>
        <w:t xml:space="preserve"> in due course. These are the reasons for the order we granted.</w:t>
      </w:r>
    </w:p>
    <w:p w14:paraId="05D36232" w14:textId="77777777" w:rsidR="00735349" w:rsidRPr="00735349" w:rsidRDefault="00735349" w:rsidP="00735349">
      <w:pPr>
        <w:rPr>
          <w:rFonts w:ascii="Arial" w:hAnsi="Arial" w:cs="Arial"/>
        </w:rPr>
      </w:pPr>
    </w:p>
    <w:p w14:paraId="13B0922E" w14:textId="496BCD77" w:rsidR="00201CA3" w:rsidRDefault="00EC366E" w:rsidP="00735349">
      <w:pPr>
        <w:rPr>
          <w:rFonts w:ascii="Arial" w:hAnsi="Arial" w:cs="Arial"/>
        </w:rPr>
      </w:pPr>
      <w:r>
        <w:rPr>
          <w:rFonts w:ascii="Arial" w:hAnsi="Arial" w:cs="Arial"/>
        </w:rPr>
        <w:t>[2]</w:t>
      </w:r>
      <w:r>
        <w:rPr>
          <w:rFonts w:ascii="Arial" w:hAnsi="Arial" w:cs="Arial"/>
        </w:rPr>
        <w:tab/>
      </w:r>
      <w:r w:rsidR="00735349" w:rsidRPr="00735349">
        <w:rPr>
          <w:rFonts w:ascii="Arial" w:hAnsi="Arial" w:cs="Arial"/>
        </w:rPr>
        <w:t xml:space="preserve">The issue in this matter </w:t>
      </w:r>
      <w:r w:rsidR="00D9145C">
        <w:rPr>
          <w:rFonts w:ascii="Arial" w:hAnsi="Arial" w:cs="Arial"/>
        </w:rPr>
        <w:t>concerns the interpretation of s</w:t>
      </w:r>
      <w:r w:rsidR="00735349" w:rsidRPr="00735349">
        <w:rPr>
          <w:rFonts w:ascii="Arial" w:hAnsi="Arial" w:cs="Arial"/>
        </w:rPr>
        <w:t xml:space="preserve"> 33 of the Electoral Act 73 of 1998</w:t>
      </w:r>
      <w:r w:rsidR="006A73F9">
        <w:rPr>
          <w:rFonts w:ascii="Arial" w:hAnsi="Arial" w:cs="Arial"/>
        </w:rPr>
        <w:t xml:space="preserve"> (the Electoral Act),</w:t>
      </w:r>
      <w:r w:rsidR="00735349" w:rsidRPr="00735349">
        <w:rPr>
          <w:rFonts w:ascii="Arial" w:hAnsi="Arial" w:cs="Arial"/>
        </w:rPr>
        <w:t xml:space="preserve"> read with regulation 10(3) of the </w:t>
      </w:r>
      <w:r w:rsidR="00201CA3" w:rsidRPr="00735349">
        <w:rPr>
          <w:rFonts w:ascii="Arial" w:hAnsi="Arial" w:cs="Arial"/>
        </w:rPr>
        <w:t>Elect</w:t>
      </w:r>
      <w:r w:rsidR="00201CA3">
        <w:rPr>
          <w:rFonts w:ascii="Arial" w:hAnsi="Arial" w:cs="Arial"/>
        </w:rPr>
        <w:t>ion</w:t>
      </w:r>
      <w:r w:rsidR="00735349" w:rsidRPr="00735349">
        <w:rPr>
          <w:rFonts w:ascii="Arial" w:hAnsi="Arial" w:cs="Arial"/>
        </w:rPr>
        <w:t xml:space="preserve"> Regulations</w:t>
      </w:r>
      <w:r w:rsidR="00201CA3">
        <w:rPr>
          <w:rFonts w:ascii="Arial" w:hAnsi="Arial" w:cs="Arial"/>
        </w:rPr>
        <w:t>,</w:t>
      </w:r>
      <w:r w:rsidR="006A73F9">
        <w:rPr>
          <w:rFonts w:ascii="Arial" w:hAnsi="Arial" w:cs="Arial"/>
        </w:rPr>
        <w:t xml:space="preserve"> </w:t>
      </w:r>
      <w:r w:rsidR="00201CA3">
        <w:rPr>
          <w:rFonts w:ascii="Arial" w:hAnsi="Arial" w:cs="Arial"/>
        </w:rPr>
        <w:t>2004 published under GN R12 in GG 25894 of 7 January 2004 (Election Regulations)</w:t>
      </w:r>
      <w:r w:rsidR="00EA69C4">
        <w:rPr>
          <w:rFonts w:ascii="Arial" w:hAnsi="Arial" w:cs="Arial"/>
        </w:rPr>
        <w:t>,</w:t>
      </w:r>
      <w:r w:rsidR="00735349" w:rsidRPr="00735349">
        <w:rPr>
          <w:rFonts w:ascii="Arial" w:hAnsi="Arial" w:cs="Arial"/>
        </w:rPr>
        <w:t xml:space="preserve"> which provides that certain voters may cast special votes at a South African embassy, high commission, or consulate</w:t>
      </w:r>
      <w:r w:rsidR="00201CA3">
        <w:rPr>
          <w:rFonts w:ascii="Arial" w:hAnsi="Arial" w:cs="Arial"/>
        </w:rPr>
        <w:t xml:space="preserve"> abroad</w:t>
      </w:r>
      <w:r w:rsidR="00735349" w:rsidRPr="00735349">
        <w:rPr>
          <w:rFonts w:ascii="Arial" w:hAnsi="Arial" w:cs="Arial"/>
        </w:rPr>
        <w:t xml:space="preserve">. It </w:t>
      </w:r>
      <w:r w:rsidR="00201CA3">
        <w:rPr>
          <w:rFonts w:ascii="Arial" w:hAnsi="Arial" w:cs="Arial"/>
        </w:rPr>
        <w:t>turns on the meaning to be ascribed to</w:t>
      </w:r>
      <w:r w:rsidR="00735349" w:rsidRPr="00735349">
        <w:rPr>
          <w:rFonts w:ascii="Arial" w:hAnsi="Arial" w:cs="Arial"/>
        </w:rPr>
        <w:t xml:space="preserve"> the word ‘consulate’ and whether it includes a consulate headed by </w:t>
      </w:r>
      <w:r w:rsidR="00506A80">
        <w:rPr>
          <w:rFonts w:ascii="Arial" w:hAnsi="Arial" w:cs="Arial"/>
        </w:rPr>
        <w:t>an</w:t>
      </w:r>
      <w:r w:rsidR="00E20B18">
        <w:rPr>
          <w:rFonts w:ascii="Arial" w:hAnsi="Arial" w:cs="Arial"/>
        </w:rPr>
        <w:t xml:space="preserve"> </w:t>
      </w:r>
      <w:r w:rsidR="00735349" w:rsidRPr="00735349">
        <w:rPr>
          <w:rFonts w:ascii="Arial" w:hAnsi="Arial" w:cs="Arial"/>
        </w:rPr>
        <w:t>honorary consu</w:t>
      </w:r>
      <w:r w:rsidR="00201CA3">
        <w:rPr>
          <w:rFonts w:ascii="Arial" w:hAnsi="Arial" w:cs="Arial"/>
        </w:rPr>
        <w:t>l</w:t>
      </w:r>
      <w:r w:rsidR="00735349" w:rsidRPr="00735349">
        <w:rPr>
          <w:rFonts w:ascii="Arial" w:hAnsi="Arial" w:cs="Arial"/>
        </w:rPr>
        <w:t xml:space="preserve">. </w:t>
      </w:r>
      <w:r>
        <w:rPr>
          <w:rFonts w:ascii="Arial" w:hAnsi="Arial" w:cs="Arial"/>
        </w:rPr>
        <w:t xml:space="preserve">The </w:t>
      </w:r>
      <w:r w:rsidR="00C54B6E">
        <w:rPr>
          <w:rFonts w:ascii="Arial" w:hAnsi="Arial" w:cs="Arial"/>
        </w:rPr>
        <w:t xml:space="preserve">interpretation of this word is important for many eligible South African voters who will be outside the Republic of South Africa on voting day and </w:t>
      </w:r>
      <w:r w:rsidR="00522D6B">
        <w:rPr>
          <w:rFonts w:ascii="Arial" w:hAnsi="Arial" w:cs="Arial"/>
        </w:rPr>
        <w:t>to whom the only accessible</w:t>
      </w:r>
      <w:r w:rsidR="00C54B6E">
        <w:rPr>
          <w:rFonts w:ascii="Arial" w:hAnsi="Arial" w:cs="Arial"/>
        </w:rPr>
        <w:t xml:space="preserve"> consular posts </w:t>
      </w:r>
      <w:r w:rsidR="00522D6B">
        <w:rPr>
          <w:rFonts w:ascii="Arial" w:hAnsi="Arial" w:cs="Arial"/>
        </w:rPr>
        <w:t xml:space="preserve">may be those </w:t>
      </w:r>
      <w:r w:rsidR="00C54B6E">
        <w:rPr>
          <w:rFonts w:ascii="Arial" w:hAnsi="Arial" w:cs="Arial"/>
        </w:rPr>
        <w:t>headed by honorary consular officers.</w:t>
      </w:r>
      <w:r w:rsidR="00735349" w:rsidRPr="00735349">
        <w:rPr>
          <w:rFonts w:ascii="Arial" w:hAnsi="Arial" w:cs="Arial"/>
        </w:rPr>
        <w:t xml:space="preserve"> </w:t>
      </w:r>
    </w:p>
    <w:p w14:paraId="1931BCFC" w14:textId="77777777" w:rsidR="00201CA3" w:rsidRDefault="00201CA3" w:rsidP="00735349">
      <w:pPr>
        <w:rPr>
          <w:rFonts w:ascii="Arial" w:hAnsi="Arial" w:cs="Arial"/>
        </w:rPr>
      </w:pPr>
    </w:p>
    <w:p w14:paraId="1CEC52B5" w14:textId="34DA88F6" w:rsidR="00735349" w:rsidRDefault="00B123F0" w:rsidP="00735349">
      <w:pPr>
        <w:rPr>
          <w:rFonts w:ascii="Arial" w:hAnsi="Arial" w:cs="Arial"/>
          <w:lang w:val="en-US"/>
        </w:rPr>
      </w:pPr>
      <w:r>
        <w:rPr>
          <w:rFonts w:ascii="Arial" w:hAnsi="Arial" w:cs="Arial"/>
        </w:rPr>
        <w:lastRenderedPageBreak/>
        <w:t>[</w:t>
      </w:r>
      <w:r w:rsidR="00962B9B">
        <w:rPr>
          <w:rFonts w:ascii="Arial" w:hAnsi="Arial" w:cs="Arial"/>
        </w:rPr>
        <w:t>3</w:t>
      </w:r>
      <w:r>
        <w:rPr>
          <w:rFonts w:ascii="Arial" w:hAnsi="Arial" w:cs="Arial"/>
        </w:rPr>
        <w:t>]</w:t>
      </w:r>
      <w:r>
        <w:rPr>
          <w:rFonts w:ascii="Arial" w:hAnsi="Arial" w:cs="Arial"/>
        </w:rPr>
        <w:tab/>
      </w:r>
      <w:r w:rsidR="00735349" w:rsidRPr="00735349">
        <w:rPr>
          <w:rFonts w:ascii="Arial" w:hAnsi="Arial" w:cs="Arial"/>
        </w:rPr>
        <w:t xml:space="preserve">The </w:t>
      </w:r>
      <w:r w:rsidR="00C54B6E">
        <w:rPr>
          <w:rFonts w:ascii="Arial" w:hAnsi="Arial" w:cs="Arial"/>
        </w:rPr>
        <w:t xml:space="preserve">first </w:t>
      </w:r>
      <w:r w:rsidR="00735349" w:rsidRPr="00735349">
        <w:rPr>
          <w:rFonts w:ascii="Arial" w:hAnsi="Arial" w:cs="Arial"/>
        </w:rPr>
        <w:t>applicant</w:t>
      </w:r>
      <w:r w:rsidR="00C54B6E">
        <w:rPr>
          <w:rFonts w:ascii="Arial" w:hAnsi="Arial" w:cs="Arial"/>
        </w:rPr>
        <w:t xml:space="preserve"> is</w:t>
      </w:r>
      <w:r w:rsidR="00735349" w:rsidRPr="00735349">
        <w:rPr>
          <w:rFonts w:ascii="Arial" w:hAnsi="Arial" w:cs="Arial"/>
        </w:rPr>
        <w:t xml:space="preserve"> the </w:t>
      </w:r>
      <w:r w:rsidR="00EC366E">
        <w:rPr>
          <w:rFonts w:ascii="Arial" w:hAnsi="Arial" w:cs="Arial"/>
        </w:rPr>
        <w:t>Democratic Alliance (</w:t>
      </w:r>
      <w:r w:rsidR="00F904CA">
        <w:rPr>
          <w:rFonts w:ascii="Arial" w:hAnsi="Arial" w:cs="Arial"/>
        </w:rPr>
        <w:t xml:space="preserve">the </w:t>
      </w:r>
      <w:r w:rsidR="00EC366E">
        <w:rPr>
          <w:rFonts w:ascii="Arial" w:hAnsi="Arial" w:cs="Arial"/>
        </w:rPr>
        <w:t>DA</w:t>
      </w:r>
      <w:r w:rsidR="002005F5">
        <w:rPr>
          <w:rFonts w:ascii="Arial" w:hAnsi="Arial" w:cs="Arial"/>
        </w:rPr>
        <w:t>),</w:t>
      </w:r>
      <w:r w:rsidR="00506A80">
        <w:rPr>
          <w:rFonts w:ascii="Arial" w:hAnsi="Arial" w:cs="Arial"/>
        </w:rPr>
        <w:t xml:space="preserve"> </w:t>
      </w:r>
      <w:r w:rsidR="005F5AF2">
        <w:rPr>
          <w:rFonts w:ascii="Arial" w:hAnsi="Arial" w:cs="Arial"/>
        </w:rPr>
        <w:t>a</w:t>
      </w:r>
      <w:r w:rsidR="00735349" w:rsidRPr="00735349">
        <w:rPr>
          <w:rFonts w:ascii="Arial" w:hAnsi="Arial" w:cs="Arial"/>
        </w:rPr>
        <w:t xml:space="preserve"> political party</w:t>
      </w:r>
      <w:r w:rsidR="00C54B6E">
        <w:rPr>
          <w:rFonts w:ascii="Arial" w:hAnsi="Arial" w:cs="Arial"/>
        </w:rPr>
        <w:t xml:space="preserve"> registered in terms of s 15 of the Electoral Commission Act 51 of 1996</w:t>
      </w:r>
      <w:r w:rsidR="00506A80">
        <w:rPr>
          <w:rFonts w:ascii="Arial" w:hAnsi="Arial" w:cs="Arial"/>
        </w:rPr>
        <w:t xml:space="preserve">. </w:t>
      </w:r>
      <w:r w:rsidR="00C54B6E">
        <w:rPr>
          <w:rFonts w:ascii="Arial" w:hAnsi="Arial" w:cs="Arial"/>
        </w:rPr>
        <w:t>The second applicant is Mr Jerome Searll Swersky (Mr Swersky</w:t>
      </w:r>
      <w:r w:rsidR="00C20447">
        <w:rPr>
          <w:rFonts w:ascii="Arial" w:hAnsi="Arial" w:cs="Arial"/>
        </w:rPr>
        <w:t>), a</w:t>
      </w:r>
      <w:r w:rsidR="00C54B6E">
        <w:rPr>
          <w:rFonts w:ascii="Arial" w:hAnsi="Arial" w:cs="Arial"/>
        </w:rPr>
        <w:t xml:space="preserve"> South African voter living in Perth, Australia.</w:t>
      </w:r>
      <w:r w:rsidR="00C20447">
        <w:rPr>
          <w:rFonts w:ascii="Arial" w:hAnsi="Arial" w:cs="Arial"/>
        </w:rPr>
        <w:t xml:space="preserve"> The first respondent is the Electoral Commission, the election management body in South Africa and the second respondent is the Chief Electoral Officer: Electoral Commission (collectively referred to as the Commission). The third respondent is </w:t>
      </w:r>
      <w:r w:rsidR="00C20447" w:rsidRPr="00735349">
        <w:rPr>
          <w:rFonts w:ascii="Arial" w:hAnsi="Arial" w:cs="Arial"/>
        </w:rPr>
        <w:t>the Minister of the Department of International Relations and Cooperation (</w:t>
      </w:r>
      <w:r w:rsidR="00C20447">
        <w:rPr>
          <w:rFonts w:ascii="Arial" w:hAnsi="Arial" w:cs="Arial"/>
        </w:rPr>
        <w:t xml:space="preserve">the </w:t>
      </w:r>
      <w:r w:rsidR="00C20447" w:rsidRPr="00735349">
        <w:rPr>
          <w:rFonts w:ascii="Arial" w:hAnsi="Arial" w:cs="Arial"/>
        </w:rPr>
        <w:t>Department)</w:t>
      </w:r>
      <w:r w:rsidR="00FB3055">
        <w:rPr>
          <w:rFonts w:ascii="Arial" w:hAnsi="Arial" w:cs="Arial"/>
        </w:rPr>
        <w:t>. The DA’s</w:t>
      </w:r>
      <w:r w:rsidR="00735349" w:rsidRPr="00735349">
        <w:rPr>
          <w:rFonts w:ascii="Arial" w:hAnsi="Arial" w:cs="Arial"/>
        </w:rPr>
        <w:t xml:space="preserve"> argument is that the </w:t>
      </w:r>
      <w:r w:rsidR="00201CA3">
        <w:rPr>
          <w:rFonts w:ascii="Arial" w:hAnsi="Arial" w:cs="Arial"/>
        </w:rPr>
        <w:t xml:space="preserve">meaning of the </w:t>
      </w:r>
      <w:r w:rsidR="00735349" w:rsidRPr="00735349">
        <w:rPr>
          <w:rFonts w:ascii="Arial" w:hAnsi="Arial" w:cs="Arial"/>
        </w:rPr>
        <w:t xml:space="preserve">word ‘consulate’ </w:t>
      </w:r>
      <w:r w:rsidR="00201CA3">
        <w:rPr>
          <w:rFonts w:ascii="Arial" w:hAnsi="Arial" w:cs="Arial"/>
        </w:rPr>
        <w:t>is not confined to</w:t>
      </w:r>
      <w:r w:rsidR="00735349" w:rsidRPr="00735349">
        <w:rPr>
          <w:rFonts w:ascii="Arial" w:hAnsi="Arial" w:cs="Arial"/>
        </w:rPr>
        <w:t xml:space="preserve"> consulate</w:t>
      </w:r>
      <w:r w:rsidR="00201CA3">
        <w:rPr>
          <w:rFonts w:ascii="Arial" w:hAnsi="Arial" w:cs="Arial"/>
        </w:rPr>
        <w:t>s</w:t>
      </w:r>
      <w:r w:rsidR="00735349" w:rsidRPr="00735349">
        <w:rPr>
          <w:rFonts w:ascii="Arial" w:hAnsi="Arial" w:cs="Arial"/>
        </w:rPr>
        <w:t xml:space="preserve"> headed </w:t>
      </w:r>
      <w:r w:rsidR="00862EBC" w:rsidRPr="00735349">
        <w:rPr>
          <w:rFonts w:ascii="Arial" w:hAnsi="Arial" w:cs="Arial"/>
        </w:rPr>
        <w:t>by career</w:t>
      </w:r>
      <w:r w:rsidR="00735349" w:rsidRPr="00735349">
        <w:rPr>
          <w:rFonts w:ascii="Arial" w:hAnsi="Arial" w:cs="Arial"/>
        </w:rPr>
        <w:t xml:space="preserve"> consular officer</w:t>
      </w:r>
      <w:r w:rsidR="00862EBC">
        <w:rPr>
          <w:rFonts w:ascii="Arial" w:hAnsi="Arial" w:cs="Arial"/>
        </w:rPr>
        <w:t>s. It includes consulates headed by honorary consuls</w:t>
      </w:r>
      <w:r w:rsidR="00735349" w:rsidRPr="00735349">
        <w:rPr>
          <w:rFonts w:ascii="Arial" w:hAnsi="Arial" w:cs="Arial"/>
        </w:rPr>
        <w:t xml:space="preserve"> and</w:t>
      </w:r>
      <w:r w:rsidR="006A04BC">
        <w:rPr>
          <w:rFonts w:ascii="Arial" w:hAnsi="Arial" w:cs="Arial"/>
        </w:rPr>
        <w:t>,</w:t>
      </w:r>
      <w:r w:rsidR="00735349" w:rsidRPr="00735349">
        <w:rPr>
          <w:rFonts w:ascii="Arial" w:hAnsi="Arial" w:cs="Arial"/>
        </w:rPr>
        <w:t xml:space="preserve"> that being so</w:t>
      </w:r>
      <w:r w:rsidR="00201CA3">
        <w:rPr>
          <w:rFonts w:ascii="Arial" w:hAnsi="Arial" w:cs="Arial"/>
        </w:rPr>
        <w:t>,</w:t>
      </w:r>
      <w:r w:rsidR="00735349" w:rsidRPr="00735349">
        <w:rPr>
          <w:rFonts w:ascii="Arial" w:hAnsi="Arial" w:cs="Arial"/>
        </w:rPr>
        <w:t xml:space="preserve"> eligible voters can cast at such consulates. On the other hand, the </w:t>
      </w:r>
      <w:r w:rsidR="00FB3055">
        <w:rPr>
          <w:rFonts w:ascii="Arial" w:hAnsi="Arial" w:cs="Arial"/>
        </w:rPr>
        <w:t>Commission and the Department contend</w:t>
      </w:r>
      <w:r w:rsidR="00735349" w:rsidRPr="00735349">
        <w:rPr>
          <w:rFonts w:ascii="Arial" w:hAnsi="Arial" w:cs="Arial"/>
        </w:rPr>
        <w:t xml:space="preserve"> that the </w:t>
      </w:r>
      <w:r w:rsidR="00862EBC" w:rsidRPr="00735349">
        <w:rPr>
          <w:rFonts w:ascii="Arial" w:hAnsi="Arial" w:cs="Arial"/>
        </w:rPr>
        <w:t>word ‘</w:t>
      </w:r>
      <w:r w:rsidR="00735349" w:rsidRPr="00735349">
        <w:rPr>
          <w:rFonts w:ascii="Arial" w:hAnsi="Arial" w:cs="Arial"/>
        </w:rPr>
        <w:t xml:space="preserve">consulate’ does not </w:t>
      </w:r>
      <w:r w:rsidR="00B44F8C" w:rsidRPr="00735349">
        <w:rPr>
          <w:rFonts w:ascii="Arial" w:hAnsi="Arial" w:cs="Arial"/>
        </w:rPr>
        <w:t>include consulates</w:t>
      </w:r>
      <w:r w:rsidR="00735349" w:rsidRPr="00735349">
        <w:rPr>
          <w:rFonts w:ascii="Arial" w:hAnsi="Arial" w:cs="Arial"/>
        </w:rPr>
        <w:t xml:space="preserve"> headed by</w:t>
      </w:r>
      <w:r w:rsidR="00FB3055">
        <w:rPr>
          <w:rFonts w:ascii="Arial" w:hAnsi="Arial" w:cs="Arial"/>
        </w:rPr>
        <w:t xml:space="preserve"> </w:t>
      </w:r>
      <w:r w:rsidR="00735349" w:rsidRPr="00735349">
        <w:rPr>
          <w:rFonts w:ascii="Arial" w:hAnsi="Arial" w:cs="Arial"/>
        </w:rPr>
        <w:t>honorary consul</w:t>
      </w:r>
      <w:r w:rsidR="00B44F8C">
        <w:rPr>
          <w:rFonts w:ascii="Arial" w:hAnsi="Arial" w:cs="Arial"/>
        </w:rPr>
        <w:t>s</w:t>
      </w:r>
      <w:r w:rsidR="00FB3055">
        <w:rPr>
          <w:rFonts w:ascii="Arial" w:hAnsi="Arial" w:cs="Arial"/>
        </w:rPr>
        <w:t>. They maintain that its meaning is confined to consulates headed by career consuls</w:t>
      </w:r>
      <w:r w:rsidR="00735349" w:rsidRPr="00735349">
        <w:rPr>
          <w:rFonts w:ascii="Arial" w:hAnsi="Arial" w:cs="Arial"/>
        </w:rPr>
        <w:t xml:space="preserve"> and</w:t>
      </w:r>
      <w:r w:rsidR="006A73F9">
        <w:rPr>
          <w:rFonts w:ascii="Arial" w:hAnsi="Arial" w:cs="Arial"/>
        </w:rPr>
        <w:t>,</w:t>
      </w:r>
      <w:r w:rsidR="00735349" w:rsidRPr="00735349">
        <w:rPr>
          <w:rFonts w:ascii="Arial" w:hAnsi="Arial" w:cs="Arial"/>
        </w:rPr>
        <w:t xml:space="preserve"> therefore</w:t>
      </w:r>
      <w:r w:rsidR="006A73F9">
        <w:rPr>
          <w:rFonts w:ascii="Arial" w:hAnsi="Arial" w:cs="Arial"/>
        </w:rPr>
        <w:t>,</w:t>
      </w:r>
      <w:r w:rsidR="00735349" w:rsidRPr="00735349">
        <w:rPr>
          <w:rFonts w:ascii="Arial" w:hAnsi="Arial" w:cs="Arial"/>
        </w:rPr>
        <w:t xml:space="preserve"> eligible voters cannot cast special votes at such consulate</w:t>
      </w:r>
      <w:r w:rsidR="00B44F8C">
        <w:rPr>
          <w:rFonts w:ascii="Arial" w:hAnsi="Arial" w:cs="Arial"/>
        </w:rPr>
        <w:t>s</w:t>
      </w:r>
      <w:r w:rsidR="00735349" w:rsidRPr="00735349">
        <w:rPr>
          <w:rFonts w:ascii="Arial" w:hAnsi="Arial" w:cs="Arial"/>
        </w:rPr>
        <w:t xml:space="preserve">. </w:t>
      </w:r>
      <w:r w:rsidR="00735349" w:rsidRPr="00735349">
        <w:rPr>
          <w:rFonts w:ascii="Arial" w:hAnsi="Arial" w:cs="Arial"/>
          <w:lang w:val="en-US"/>
        </w:rPr>
        <w:t xml:space="preserve">The Department has since filed </w:t>
      </w:r>
      <w:r w:rsidR="00F4640A">
        <w:rPr>
          <w:rFonts w:ascii="Arial" w:hAnsi="Arial" w:cs="Arial"/>
          <w:lang w:val="en-US"/>
        </w:rPr>
        <w:t>a</w:t>
      </w:r>
      <w:r w:rsidR="00F4640A" w:rsidRPr="00735349">
        <w:rPr>
          <w:rFonts w:ascii="Arial" w:hAnsi="Arial" w:cs="Arial"/>
          <w:lang w:val="en-US"/>
        </w:rPr>
        <w:t xml:space="preserve"> </w:t>
      </w:r>
      <w:r w:rsidR="00735349" w:rsidRPr="00735349">
        <w:rPr>
          <w:rFonts w:ascii="Arial" w:hAnsi="Arial" w:cs="Arial"/>
          <w:lang w:val="en-US"/>
        </w:rPr>
        <w:t>notice to abide and is no longer participating in these proceedings.</w:t>
      </w:r>
    </w:p>
    <w:p w14:paraId="5E0A7E3D" w14:textId="77777777" w:rsidR="00862EBC" w:rsidRPr="00735349" w:rsidRDefault="00862EBC" w:rsidP="00735349">
      <w:pPr>
        <w:rPr>
          <w:rFonts w:ascii="Arial" w:hAnsi="Arial" w:cs="Arial"/>
          <w:lang w:val="en-US"/>
        </w:rPr>
      </w:pPr>
    </w:p>
    <w:p w14:paraId="312DA27A" w14:textId="0B7F2415" w:rsidR="00735349" w:rsidRPr="00735349" w:rsidRDefault="00B123F0" w:rsidP="00735349">
      <w:pPr>
        <w:rPr>
          <w:rFonts w:ascii="Arial" w:hAnsi="Arial" w:cs="Arial"/>
          <w:lang w:val="en-US"/>
        </w:rPr>
      </w:pPr>
      <w:r>
        <w:rPr>
          <w:rFonts w:ascii="Arial" w:hAnsi="Arial" w:cs="Arial"/>
          <w:lang w:val="en-US"/>
        </w:rPr>
        <w:t>[</w:t>
      </w:r>
      <w:r w:rsidR="00962B9B">
        <w:rPr>
          <w:rFonts w:ascii="Arial" w:hAnsi="Arial" w:cs="Arial"/>
          <w:lang w:val="en-US"/>
        </w:rPr>
        <w:t>4</w:t>
      </w:r>
      <w:r>
        <w:rPr>
          <w:rFonts w:ascii="Arial" w:hAnsi="Arial" w:cs="Arial"/>
          <w:lang w:val="en-US"/>
        </w:rPr>
        <w:t>]</w:t>
      </w:r>
      <w:r>
        <w:rPr>
          <w:rFonts w:ascii="Arial" w:hAnsi="Arial" w:cs="Arial"/>
          <w:lang w:val="en-US"/>
        </w:rPr>
        <w:tab/>
      </w:r>
      <w:r w:rsidR="00735349" w:rsidRPr="00735349">
        <w:rPr>
          <w:rFonts w:ascii="Arial" w:hAnsi="Arial" w:cs="Arial"/>
          <w:lang w:val="en-US"/>
        </w:rPr>
        <w:t>The dispute arises in the following context. Some registered voters who live in Perth, Australia enquired from the South African consulate in Perth whether they could cast their special votes there in the upcoming election on 29 May 2024. The consulate told them that they could not vote in Perth</w:t>
      </w:r>
      <w:r w:rsidR="002005F5">
        <w:rPr>
          <w:rFonts w:ascii="Arial" w:hAnsi="Arial" w:cs="Arial"/>
          <w:lang w:val="en-US"/>
        </w:rPr>
        <w:t xml:space="preserve"> because </w:t>
      </w:r>
      <w:r w:rsidR="005F5AF2">
        <w:rPr>
          <w:rFonts w:ascii="Arial" w:hAnsi="Arial" w:cs="Arial"/>
          <w:lang w:val="en-US"/>
        </w:rPr>
        <w:t>‘according</w:t>
      </w:r>
      <w:r w:rsidR="002005F5">
        <w:rPr>
          <w:rFonts w:ascii="Arial" w:hAnsi="Arial" w:cs="Arial"/>
          <w:lang w:val="en-US"/>
        </w:rPr>
        <w:t xml:space="preserve"> to an Act of Parliament of the Republic of South Africa, voting can only take place in South African Embassies, High Commissions and Consulates</w:t>
      </w:r>
      <w:r w:rsidR="00735349" w:rsidRPr="00735349">
        <w:rPr>
          <w:rFonts w:ascii="Arial" w:hAnsi="Arial" w:cs="Arial"/>
          <w:lang w:val="en-US"/>
        </w:rPr>
        <w:t xml:space="preserve">. </w:t>
      </w:r>
      <w:r w:rsidR="002005F5">
        <w:rPr>
          <w:rFonts w:ascii="Arial" w:hAnsi="Arial" w:cs="Arial"/>
          <w:lang w:val="en-US"/>
        </w:rPr>
        <w:t xml:space="preserve">Consulates only refer to those that are headed by the transferred staff from South Africans [sic] excluding </w:t>
      </w:r>
      <w:r w:rsidR="005F5AF2">
        <w:rPr>
          <w:rFonts w:ascii="Arial" w:hAnsi="Arial" w:cs="Arial"/>
          <w:lang w:val="en-US"/>
        </w:rPr>
        <w:t>Honorary consuls’.</w:t>
      </w:r>
      <w:r w:rsidR="00735349" w:rsidRPr="00735349">
        <w:rPr>
          <w:rFonts w:ascii="Arial" w:hAnsi="Arial" w:cs="Arial"/>
          <w:lang w:val="en-US"/>
        </w:rPr>
        <w:t xml:space="preserve"> They need to cast their vote at the </w:t>
      </w:r>
      <w:r w:rsidR="00862EBC">
        <w:rPr>
          <w:rFonts w:ascii="Arial" w:hAnsi="Arial" w:cs="Arial"/>
          <w:lang w:val="en-US"/>
        </w:rPr>
        <w:t>h</w:t>
      </w:r>
      <w:r w:rsidR="00735349" w:rsidRPr="00735349">
        <w:rPr>
          <w:rFonts w:ascii="Arial" w:hAnsi="Arial" w:cs="Arial"/>
          <w:lang w:val="en-US"/>
        </w:rPr>
        <w:t xml:space="preserve">igh </w:t>
      </w:r>
      <w:r w:rsidR="00862EBC">
        <w:rPr>
          <w:rFonts w:ascii="Arial" w:hAnsi="Arial" w:cs="Arial"/>
          <w:lang w:val="en-US"/>
        </w:rPr>
        <w:t>c</w:t>
      </w:r>
      <w:r w:rsidR="00735349" w:rsidRPr="00735349">
        <w:rPr>
          <w:rFonts w:ascii="Arial" w:hAnsi="Arial" w:cs="Arial"/>
          <w:lang w:val="en-US"/>
        </w:rPr>
        <w:t>ommission in Canberra</w:t>
      </w:r>
      <w:r w:rsidR="00862EBC">
        <w:rPr>
          <w:rFonts w:ascii="Arial" w:hAnsi="Arial" w:cs="Arial"/>
          <w:lang w:val="en-US"/>
        </w:rPr>
        <w:t>, Australia</w:t>
      </w:r>
      <w:r w:rsidR="005F5AF2">
        <w:rPr>
          <w:rFonts w:ascii="Arial" w:hAnsi="Arial" w:cs="Arial"/>
          <w:lang w:val="en-US"/>
        </w:rPr>
        <w:t>. Canberra</w:t>
      </w:r>
      <w:r w:rsidR="00506A80">
        <w:rPr>
          <w:rFonts w:ascii="Arial" w:hAnsi="Arial" w:cs="Arial"/>
          <w:lang w:val="en-US"/>
        </w:rPr>
        <w:t xml:space="preserve"> is </w:t>
      </w:r>
      <w:r w:rsidR="00B77882">
        <w:rPr>
          <w:rFonts w:ascii="Arial" w:hAnsi="Arial" w:cs="Arial"/>
          <w:lang w:val="en-US"/>
        </w:rPr>
        <w:t xml:space="preserve">approximately 3 000km from </w:t>
      </w:r>
      <w:r w:rsidR="005F5AF2">
        <w:rPr>
          <w:rFonts w:ascii="Arial" w:hAnsi="Arial" w:cs="Arial"/>
          <w:lang w:val="en-US"/>
        </w:rPr>
        <w:t>Perth</w:t>
      </w:r>
      <w:r w:rsidR="00F4640A">
        <w:rPr>
          <w:rFonts w:ascii="Arial" w:hAnsi="Arial" w:cs="Arial"/>
          <w:lang w:val="en-US"/>
        </w:rPr>
        <w:t xml:space="preserve"> and is the only place in Australia at which a vote can be cast, according to the Commission’s interpretation.</w:t>
      </w:r>
    </w:p>
    <w:p w14:paraId="3EBEE90E" w14:textId="77777777" w:rsidR="00735349" w:rsidRPr="00735349" w:rsidRDefault="00735349" w:rsidP="00735349">
      <w:pPr>
        <w:rPr>
          <w:rFonts w:ascii="Arial" w:hAnsi="Arial" w:cs="Arial"/>
        </w:rPr>
      </w:pPr>
    </w:p>
    <w:p w14:paraId="3CFF838C" w14:textId="32E9C1F2" w:rsidR="00735349" w:rsidRPr="00735349" w:rsidRDefault="00962B9B" w:rsidP="00735349">
      <w:pPr>
        <w:rPr>
          <w:rFonts w:ascii="Arial" w:hAnsi="Arial" w:cs="Arial"/>
          <w:lang w:val="en-US"/>
        </w:rPr>
      </w:pPr>
      <w:r>
        <w:rPr>
          <w:rFonts w:ascii="Arial" w:hAnsi="Arial" w:cs="Arial"/>
        </w:rPr>
        <w:t>[5</w:t>
      </w:r>
      <w:r w:rsidR="00EC366E">
        <w:rPr>
          <w:rFonts w:ascii="Arial" w:hAnsi="Arial" w:cs="Arial"/>
        </w:rPr>
        <w:t>]</w:t>
      </w:r>
      <w:r w:rsidR="00EC366E">
        <w:rPr>
          <w:rFonts w:ascii="Arial" w:hAnsi="Arial" w:cs="Arial"/>
        </w:rPr>
        <w:tab/>
      </w:r>
      <w:r w:rsidR="00735349" w:rsidRPr="00735349">
        <w:rPr>
          <w:rFonts w:ascii="Arial" w:hAnsi="Arial" w:cs="Arial"/>
        </w:rPr>
        <w:t>As a result of a dispute between the p</w:t>
      </w:r>
      <w:r w:rsidR="00EC366E">
        <w:rPr>
          <w:rFonts w:ascii="Arial" w:hAnsi="Arial" w:cs="Arial"/>
        </w:rPr>
        <w:t>arties</w:t>
      </w:r>
      <w:r w:rsidR="00735349" w:rsidRPr="00735349">
        <w:rPr>
          <w:rFonts w:ascii="Arial" w:hAnsi="Arial" w:cs="Arial"/>
        </w:rPr>
        <w:t xml:space="preserve"> regarding the meaning of the word ‘consulate’</w:t>
      </w:r>
      <w:r w:rsidR="009A075E">
        <w:rPr>
          <w:rFonts w:ascii="Arial" w:hAnsi="Arial" w:cs="Arial"/>
        </w:rPr>
        <w:t>,</w:t>
      </w:r>
      <w:r w:rsidR="00735349" w:rsidRPr="00735349">
        <w:rPr>
          <w:rFonts w:ascii="Arial" w:hAnsi="Arial" w:cs="Arial"/>
        </w:rPr>
        <w:t xml:space="preserve"> the DA, on 15 February 2024</w:t>
      </w:r>
      <w:r w:rsidR="009A075E">
        <w:rPr>
          <w:rFonts w:ascii="Arial" w:hAnsi="Arial" w:cs="Arial"/>
        </w:rPr>
        <w:t>,</w:t>
      </w:r>
      <w:r w:rsidR="00735349" w:rsidRPr="00735349">
        <w:rPr>
          <w:rFonts w:ascii="Arial" w:hAnsi="Arial" w:cs="Arial"/>
        </w:rPr>
        <w:t xml:space="preserve"> </w:t>
      </w:r>
      <w:r w:rsidR="00735349" w:rsidRPr="00735349">
        <w:rPr>
          <w:rFonts w:ascii="Arial" w:hAnsi="Arial" w:cs="Arial"/>
          <w:lang w:val="en-US"/>
        </w:rPr>
        <w:t>brought this application in which it sought an order, among others, in the following terms:</w:t>
      </w:r>
    </w:p>
    <w:p w14:paraId="6B8ED228" w14:textId="130A2887" w:rsidR="005520C6" w:rsidRPr="009A075E" w:rsidRDefault="00875E9E" w:rsidP="00735349">
      <w:pPr>
        <w:rPr>
          <w:rFonts w:ascii="Arial" w:hAnsi="Arial" w:cs="Arial"/>
          <w:sz w:val="22"/>
          <w:szCs w:val="22"/>
          <w:lang w:val="en-US"/>
        </w:rPr>
      </w:pPr>
      <w:r w:rsidRPr="00B61055">
        <w:rPr>
          <w:rFonts w:ascii="Arial" w:hAnsi="Arial" w:cs="Arial"/>
          <w:sz w:val="22"/>
          <w:szCs w:val="22"/>
          <w:lang w:val="en-US"/>
        </w:rPr>
        <w:t xml:space="preserve"> ‘</w:t>
      </w:r>
      <w:r w:rsidR="00862EBC" w:rsidRPr="00B61055">
        <w:rPr>
          <w:rFonts w:ascii="Arial" w:hAnsi="Arial" w:cs="Arial"/>
          <w:sz w:val="22"/>
          <w:szCs w:val="22"/>
          <w:lang w:val="en-US"/>
        </w:rPr>
        <w:t xml:space="preserve">2   </w:t>
      </w:r>
      <w:r w:rsidR="005520C6" w:rsidRPr="00CE0025">
        <w:rPr>
          <w:rFonts w:ascii="Arial" w:hAnsi="Arial" w:cs="Arial"/>
          <w:sz w:val="22"/>
          <w:szCs w:val="22"/>
          <w:lang w:val="en-US"/>
        </w:rPr>
        <w:t xml:space="preserve">It is declared that the Electoral </w:t>
      </w:r>
      <w:r w:rsidR="00060AF5" w:rsidRPr="00CE0025">
        <w:rPr>
          <w:rFonts w:ascii="Arial" w:hAnsi="Arial" w:cs="Arial"/>
          <w:sz w:val="22"/>
          <w:szCs w:val="22"/>
          <w:lang w:val="en-US"/>
        </w:rPr>
        <w:t>C</w:t>
      </w:r>
      <w:r w:rsidR="005520C6" w:rsidRPr="00CE0025">
        <w:rPr>
          <w:rFonts w:ascii="Arial" w:hAnsi="Arial" w:cs="Arial"/>
          <w:sz w:val="22"/>
          <w:szCs w:val="22"/>
          <w:lang w:val="en-US"/>
        </w:rPr>
        <w:t xml:space="preserve">ommission must allow the casting of special votes in terms of section 33 of the Electoral Act 73 of 1998 at any (all) </w:t>
      </w:r>
      <w:r w:rsidRPr="009A075E">
        <w:rPr>
          <w:rFonts w:ascii="Arial" w:hAnsi="Arial" w:cs="Arial"/>
          <w:sz w:val="22"/>
          <w:szCs w:val="22"/>
          <w:lang w:val="en-US"/>
        </w:rPr>
        <w:t>S</w:t>
      </w:r>
      <w:r w:rsidR="009D108C" w:rsidRPr="009A075E">
        <w:rPr>
          <w:rFonts w:ascii="Arial" w:hAnsi="Arial" w:cs="Arial"/>
          <w:sz w:val="22"/>
          <w:szCs w:val="22"/>
          <w:lang w:val="en-US"/>
        </w:rPr>
        <w:t>outh African embassy, high commission</w:t>
      </w:r>
      <w:r w:rsidRPr="009A075E">
        <w:rPr>
          <w:rFonts w:ascii="Arial" w:hAnsi="Arial" w:cs="Arial"/>
          <w:sz w:val="22"/>
          <w:szCs w:val="22"/>
          <w:lang w:val="en-US"/>
        </w:rPr>
        <w:t xml:space="preserve">, </w:t>
      </w:r>
      <w:r w:rsidR="009D108C" w:rsidRPr="009A075E">
        <w:rPr>
          <w:rFonts w:ascii="Arial" w:hAnsi="Arial" w:cs="Arial"/>
          <w:sz w:val="22"/>
          <w:szCs w:val="22"/>
          <w:lang w:val="en-US"/>
        </w:rPr>
        <w:t>or consulate abroad.</w:t>
      </w:r>
    </w:p>
    <w:p w14:paraId="3BDC33ED" w14:textId="01B4007B" w:rsidR="009D108C" w:rsidRPr="009A075E" w:rsidRDefault="00862EBC" w:rsidP="00735349">
      <w:pPr>
        <w:rPr>
          <w:rFonts w:ascii="Arial" w:hAnsi="Arial" w:cs="Arial"/>
          <w:sz w:val="22"/>
          <w:szCs w:val="22"/>
          <w:lang w:val="en-US"/>
        </w:rPr>
      </w:pPr>
      <w:r w:rsidRPr="009A075E">
        <w:rPr>
          <w:rFonts w:ascii="Arial" w:hAnsi="Arial" w:cs="Arial"/>
          <w:sz w:val="22"/>
          <w:szCs w:val="22"/>
          <w:lang w:val="en-US"/>
        </w:rPr>
        <w:lastRenderedPageBreak/>
        <w:t xml:space="preserve">3    </w:t>
      </w:r>
      <w:r w:rsidR="009D108C" w:rsidRPr="009A075E">
        <w:rPr>
          <w:rFonts w:ascii="Arial" w:hAnsi="Arial" w:cs="Arial"/>
          <w:sz w:val="22"/>
          <w:szCs w:val="22"/>
          <w:lang w:val="en-US"/>
        </w:rPr>
        <w:t xml:space="preserve">The Electoral </w:t>
      </w:r>
      <w:r w:rsidRPr="009A075E">
        <w:rPr>
          <w:rFonts w:ascii="Arial" w:hAnsi="Arial" w:cs="Arial"/>
          <w:sz w:val="22"/>
          <w:szCs w:val="22"/>
          <w:lang w:val="en-US"/>
        </w:rPr>
        <w:t>C</w:t>
      </w:r>
      <w:r w:rsidR="009D108C" w:rsidRPr="009A075E">
        <w:rPr>
          <w:rFonts w:ascii="Arial" w:hAnsi="Arial" w:cs="Arial"/>
          <w:sz w:val="22"/>
          <w:szCs w:val="22"/>
          <w:lang w:val="en-US"/>
        </w:rPr>
        <w:t>ommission’s decision not to allow the casting of special votes at any (all) South African embassy, high commission</w:t>
      </w:r>
      <w:r w:rsidR="00875E9E" w:rsidRPr="009A075E">
        <w:rPr>
          <w:rFonts w:ascii="Arial" w:hAnsi="Arial" w:cs="Arial"/>
          <w:sz w:val="22"/>
          <w:szCs w:val="22"/>
          <w:lang w:val="en-US"/>
        </w:rPr>
        <w:t xml:space="preserve">, </w:t>
      </w:r>
      <w:r w:rsidR="009D108C" w:rsidRPr="009A075E">
        <w:rPr>
          <w:rFonts w:ascii="Arial" w:hAnsi="Arial" w:cs="Arial"/>
          <w:sz w:val="22"/>
          <w:szCs w:val="22"/>
          <w:lang w:val="en-US"/>
        </w:rPr>
        <w:t>or consulate is reviewed and set aside.</w:t>
      </w:r>
    </w:p>
    <w:p w14:paraId="6C57BECB" w14:textId="67DAF0C6" w:rsidR="009D108C" w:rsidRPr="009A075E" w:rsidRDefault="00862EBC" w:rsidP="001D72AA">
      <w:pPr>
        <w:rPr>
          <w:rFonts w:ascii="Arial" w:hAnsi="Arial" w:cs="Arial"/>
          <w:sz w:val="22"/>
          <w:szCs w:val="22"/>
          <w:lang w:val="en-US"/>
        </w:rPr>
      </w:pPr>
      <w:r w:rsidRPr="009A075E">
        <w:rPr>
          <w:rFonts w:ascii="Arial" w:hAnsi="Arial" w:cs="Arial"/>
          <w:sz w:val="22"/>
          <w:szCs w:val="22"/>
          <w:lang w:val="en-US"/>
        </w:rPr>
        <w:t>4   Alternatively,</w:t>
      </w:r>
      <w:r w:rsidR="009D108C" w:rsidRPr="009A075E">
        <w:rPr>
          <w:rFonts w:ascii="Arial" w:hAnsi="Arial" w:cs="Arial"/>
          <w:sz w:val="22"/>
          <w:szCs w:val="22"/>
          <w:lang w:val="en-US"/>
        </w:rPr>
        <w:t xml:space="preserve"> to pa</w:t>
      </w:r>
      <w:r w:rsidR="00875E9E" w:rsidRPr="009A075E">
        <w:rPr>
          <w:rFonts w:ascii="Arial" w:hAnsi="Arial" w:cs="Arial"/>
          <w:sz w:val="22"/>
          <w:szCs w:val="22"/>
          <w:lang w:val="en-US"/>
        </w:rPr>
        <w:t>ragraph 3, the Electoral Commission’s failure to decide whether to allow the casting of special votes at any (all)</w:t>
      </w:r>
      <w:r w:rsidR="00875E9E" w:rsidRPr="009A075E">
        <w:rPr>
          <w:sz w:val="22"/>
          <w:szCs w:val="22"/>
        </w:rPr>
        <w:t xml:space="preserve"> </w:t>
      </w:r>
      <w:r w:rsidR="00875E9E" w:rsidRPr="009A075E">
        <w:rPr>
          <w:rFonts w:ascii="Arial" w:hAnsi="Arial" w:cs="Arial"/>
          <w:sz w:val="22"/>
          <w:szCs w:val="22"/>
          <w:lang w:val="en-US"/>
        </w:rPr>
        <w:t xml:space="preserve">South African embassy, high commission, or consulate </w:t>
      </w:r>
      <w:r w:rsidR="001D72AA" w:rsidRPr="009A075E">
        <w:rPr>
          <w:rFonts w:ascii="Arial" w:hAnsi="Arial" w:cs="Arial"/>
          <w:sz w:val="22"/>
          <w:szCs w:val="22"/>
          <w:lang w:val="en-US"/>
        </w:rPr>
        <w:t>is reviewed and set aside.</w:t>
      </w:r>
    </w:p>
    <w:p w14:paraId="3443DA98" w14:textId="1141BF2E" w:rsidR="00862EBC" w:rsidRPr="006B58D6" w:rsidRDefault="006B58D6" w:rsidP="006B58D6">
      <w:pPr>
        <w:ind w:left="360" w:hanging="360"/>
        <w:rPr>
          <w:rFonts w:ascii="Arial" w:hAnsi="Arial" w:cs="Arial"/>
          <w:sz w:val="22"/>
          <w:szCs w:val="22"/>
          <w:lang w:val="en-US"/>
        </w:rPr>
      </w:pPr>
      <w:r w:rsidRPr="004044E2">
        <w:rPr>
          <w:rFonts w:ascii="Arial" w:hAnsi="Arial" w:cs="Arial"/>
          <w:sz w:val="22"/>
          <w:szCs w:val="22"/>
          <w:lang w:val="en-US"/>
        </w:rPr>
        <w:t>5</w:t>
      </w:r>
      <w:r w:rsidRPr="004044E2">
        <w:rPr>
          <w:rFonts w:ascii="Arial" w:hAnsi="Arial" w:cs="Arial"/>
          <w:sz w:val="22"/>
          <w:szCs w:val="22"/>
          <w:lang w:val="en-US"/>
        </w:rPr>
        <w:tab/>
      </w:r>
      <w:r w:rsidR="00875E9E" w:rsidRPr="006B58D6">
        <w:rPr>
          <w:rFonts w:ascii="Arial" w:hAnsi="Arial" w:cs="Arial"/>
          <w:sz w:val="22"/>
          <w:szCs w:val="22"/>
          <w:lang w:val="en-US"/>
        </w:rPr>
        <w:t>The Electoral Commission is directed to allow the casting of special votes in terms of section 33 of the Electoral Act 73 of 1998 at any (all) South African embassy, high commission, or consulate abroad.’</w:t>
      </w:r>
    </w:p>
    <w:p w14:paraId="29AD17D1" w14:textId="77777777" w:rsidR="004044E2" w:rsidRPr="004044E2" w:rsidRDefault="004044E2" w:rsidP="004044E2">
      <w:pPr>
        <w:rPr>
          <w:rFonts w:ascii="Arial" w:hAnsi="Arial" w:cs="Arial"/>
          <w:lang w:val="en-US"/>
        </w:rPr>
      </w:pPr>
    </w:p>
    <w:p w14:paraId="3DAF4CB2" w14:textId="60B7FFC9" w:rsidR="00735349" w:rsidRPr="00735349" w:rsidRDefault="00B123F0" w:rsidP="00735349">
      <w:pPr>
        <w:rPr>
          <w:rFonts w:ascii="Arial" w:hAnsi="Arial" w:cs="Arial"/>
          <w:lang w:val="en-US"/>
        </w:rPr>
      </w:pPr>
      <w:r>
        <w:rPr>
          <w:rFonts w:ascii="Arial" w:hAnsi="Arial" w:cs="Arial"/>
          <w:lang w:val="en-US"/>
        </w:rPr>
        <w:t>[</w:t>
      </w:r>
      <w:r w:rsidR="00962B9B">
        <w:rPr>
          <w:rFonts w:ascii="Arial" w:hAnsi="Arial" w:cs="Arial"/>
          <w:lang w:val="en-US"/>
        </w:rPr>
        <w:t>6</w:t>
      </w:r>
      <w:r>
        <w:rPr>
          <w:rFonts w:ascii="Arial" w:hAnsi="Arial" w:cs="Arial"/>
          <w:lang w:val="en-US"/>
        </w:rPr>
        <w:t>]</w:t>
      </w:r>
      <w:r>
        <w:rPr>
          <w:rFonts w:ascii="Arial" w:hAnsi="Arial" w:cs="Arial"/>
          <w:lang w:val="en-US"/>
        </w:rPr>
        <w:tab/>
      </w:r>
      <w:r w:rsidR="00735349" w:rsidRPr="00735349">
        <w:rPr>
          <w:rFonts w:ascii="Arial" w:hAnsi="Arial" w:cs="Arial"/>
          <w:lang w:val="en-US"/>
        </w:rPr>
        <w:t>The application for review is late. In terms of rule 6 of the Rules of this Court</w:t>
      </w:r>
      <w:r w:rsidR="009A075E">
        <w:rPr>
          <w:rFonts w:ascii="Arial" w:hAnsi="Arial" w:cs="Arial"/>
          <w:lang w:val="en-US"/>
        </w:rPr>
        <w:t>,</w:t>
      </w:r>
      <w:r w:rsidR="00735349" w:rsidRPr="00735349">
        <w:rPr>
          <w:rFonts w:ascii="Arial" w:hAnsi="Arial" w:cs="Arial"/>
          <w:lang w:val="en-US"/>
        </w:rPr>
        <w:t xml:space="preserve"> it should have been brought within three days of the Commission’s decision which is 9 February 2024. There is an application to condone the latenes</w:t>
      </w:r>
      <w:r w:rsidR="002D3D49">
        <w:rPr>
          <w:rFonts w:ascii="Arial" w:hAnsi="Arial" w:cs="Arial"/>
          <w:lang w:val="en-US"/>
        </w:rPr>
        <w:t xml:space="preserve">s. </w:t>
      </w:r>
      <w:r w:rsidR="00E2233A">
        <w:rPr>
          <w:rFonts w:ascii="Arial" w:hAnsi="Arial" w:cs="Arial"/>
          <w:lang w:val="en-US"/>
        </w:rPr>
        <w:t xml:space="preserve">The application is not opposed. </w:t>
      </w:r>
      <w:r w:rsidR="002D3D49">
        <w:rPr>
          <w:rFonts w:ascii="Arial" w:hAnsi="Arial" w:cs="Arial"/>
          <w:lang w:val="en-US"/>
        </w:rPr>
        <w:t xml:space="preserve">There is a satisfactory explanation for the delay; the </w:t>
      </w:r>
      <w:r w:rsidR="00E2233A">
        <w:rPr>
          <w:rFonts w:ascii="Arial" w:hAnsi="Arial" w:cs="Arial"/>
          <w:lang w:val="en-US"/>
        </w:rPr>
        <w:t xml:space="preserve">period of </w:t>
      </w:r>
      <w:r w:rsidR="002D3D49">
        <w:rPr>
          <w:rFonts w:ascii="Arial" w:hAnsi="Arial" w:cs="Arial"/>
          <w:lang w:val="en-US"/>
        </w:rPr>
        <w:t xml:space="preserve">delay is not </w:t>
      </w:r>
      <w:r w:rsidR="00C25BD2">
        <w:rPr>
          <w:rFonts w:ascii="Arial" w:hAnsi="Arial" w:cs="Arial"/>
          <w:lang w:val="en-US"/>
        </w:rPr>
        <w:t>excessive,</w:t>
      </w:r>
      <w:r w:rsidR="002D3D49">
        <w:rPr>
          <w:rFonts w:ascii="Arial" w:hAnsi="Arial" w:cs="Arial"/>
          <w:lang w:val="en-US"/>
        </w:rPr>
        <w:t xml:space="preserve"> and the Commission</w:t>
      </w:r>
      <w:r w:rsidR="00E2233A">
        <w:rPr>
          <w:rFonts w:ascii="Arial" w:hAnsi="Arial" w:cs="Arial"/>
          <w:lang w:val="en-US"/>
        </w:rPr>
        <w:t>,</w:t>
      </w:r>
      <w:r w:rsidR="002D3D49">
        <w:rPr>
          <w:rFonts w:ascii="Arial" w:hAnsi="Arial" w:cs="Arial"/>
          <w:lang w:val="en-US"/>
        </w:rPr>
        <w:t xml:space="preserve"> the Department</w:t>
      </w:r>
      <w:r w:rsidR="00E2233A">
        <w:rPr>
          <w:rFonts w:ascii="Arial" w:hAnsi="Arial" w:cs="Arial"/>
          <w:lang w:val="en-US"/>
        </w:rPr>
        <w:t xml:space="preserve"> and the Court</w:t>
      </w:r>
      <w:r w:rsidR="002D3D49">
        <w:rPr>
          <w:rFonts w:ascii="Arial" w:hAnsi="Arial" w:cs="Arial"/>
          <w:lang w:val="en-US"/>
        </w:rPr>
        <w:t xml:space="preserve"> ha</w:t>
      </w:r>
      <w:r w:rsidR="00E2233A">
        <w:rPr>
          <w:rFonts w:ascii="Arial" w:hAnsi="Arial" w:cs="Arial"/>
          <w:lang w:val="en-US"/>
        </w:rPr>
        <w:t>ve</w:t>
      </w:r>
      <w:r w:rsidR="002D3D49">
        <w:rPr>
          <w:rFonts w:ascii="Arial" w:hAnsi="Arial" w:cs="Arial"/>
          <w:lang w:val="en-US"/>
        </w:rPr>
        <w:t xml:space="preserve"> not been materially prejudiced by the delay. The issues involved in this matter are of</w:t>
      </w:r>
      <w:r w:rsidR="00C25BD2">
        <w:rPr>
          <w:rFonts w:ascii="Arial" w:hAnsi="Arial" w:cs="Arial"/>
          <w:lang w:val="en-US"/>
        </w:rPr>
        <w:t xml:space="preserve"> substantial importance to the parties and</w:t>
      </w:r>
      <w:r w:rsidR="00E2233A">
        <w:rPr>
          <w:rFonts w:ascii="Arial" w:hAnsi="Arial" w:cs="Arial"/>
          <w:lang w:val="en-US"/>
        </w:rPr>
        <w:t xml:space="preserve"> the public. Accordingly,</w:t>
      </w:r>
      <w:r w:rsidR="00C25BD2">
        <w:rPr>
          <w:rFonts w:ascii="Arial" w:hAnsi="Arial" w:cs="Arial"/>
          <w:lang w:val="en-US"/>
        </w:rPr>
        <w:t xml:space="preserve"> it is in the public interest</w:t>
      </w:r>
      <w:r w:rsidR="00E2233A">
        <w:rPr>
          <w:rFonts w:ascii="Arial" w:hAnsi="Arial" w:cs="Arial"/>
          <w:lang w:val="en-US"/>
        </w:rPr>
        <w:t>s</w:t>
      </w:r>
      <w:r w:rsidR="00C25BD2">
        <w:rPr>
          <w:rFonts w:ascii="Arial" w:hAnsi="Arial" w:cs="Arial"/>
          <w:lang w:val="en-US"/>
        </w:rPr>
        <w:t xml:space="preserve"> that condonation be granted.</w:t>
      </w:r>
    </w:p>
    <w:p w14:paraId="091E2415" w14:textId="77777777" w:rsidR="00735349" w:rsidRPr="00735349" w:rsidRDefault="00735349" w:rsidP="00735349">
      <w:pPr>
        <w:rPr>
          <w:rFonts w:ascii="Arial" w:hAnsi="Arial" w:cs="Arial"/>
          <w:lang w:val="en-US"/>
        </w:rPr>
      </w:pPr>
    </w:p>
    <w:p w14:paraId="645ADDD1" w14:textId="0CAE20F1" w:rsidR="00735349" w:rsidRDefault="00962B9B" w:rsidP="00735349">
      <w:pPr>
        <w:rPr>
          <w:rFonts w:ascii="Arial" w:hAnsi="Arial" w:cs="Arial"/>
          <w:lang w:val="en-US"/>
        </w:rPr>
      </w:pPr>
      <w:r>
        <w:rPr>
          <w:rFonts w:ascii="Arial" w:hAnsi="Arial" w:cs="Arial"/>
          <w:lang w:val="en-US"/>
        </w:rPr>
        <w:t>[7</w:t>
      </w:r>
      <w:r w:rsidR="00EC366E">
        <w:rPr>
          <w:rFonts w:ascii="Arial" w:hAnsi="Arial" w:cs="Arial"/>
          <w:lang w:val="en-US"/>
        </w:rPr>
        <w:t>]</w:t>
      </w:r>
      <w:r w:rsidR="00EC366E">
        <w:rPr>
          <w:rFonts w:ascii="Arial" w:hAnsi="Arial" w:cs="Arial"/>
          <w:lang w:val="en-US"/>
        </w:rPr>
        <w:tab/>
      </w:r>
      <w:r w:rsidR="00735349" w:rsidRPr="00735349">
        <w:rPr>
          <w:rFonts w:ascii="Arial" w:hAnsi="Arial" w:cs="Arial"/>
          <w:lang w:val="en-US"/>
        </w:rPr>
        <w:t>The DA brought the application in its own inte</w:t>
      </w:r>
      <w:r w:rsidR="00E20B18">
        <w:rPr>
          <w:rFonts w:ascii="Arial" w:hAnsi="Arial" w:cs="Arial"/>
          <w:lang w:val="en-US"/>
        </w:rPr>
        <w:t>rests, in its members’ interest</w:t>
      </w:r>
      <w:r w:rsidR="00735349" w:rsidRPr="00735349">
        <w:rPr>
          <w:rFonts w:ascii="Arial" w:hAnsi="Arial" w:cs="Arial"/>
          <w:lang w:val="en-US"/>
        </w:rPr>
        <w:t xml:space="preserve"> and in the public interest. It </w:t>
      </w:r>
      <w:r w:rsidR="00E2233A">
        <w:rPr>
          <w:rFonts w:ascii="Arial" w:hAnsi="Arial" w:cs="Arial"/>
          <w:lang w:val="en-US"/>
        </w:rPr>
        <w:t xml:space="preserve">also </w:t>
      </w:r>
      <w:r w:rsidR="00735349" w:rsidRPr="00735349">
        <w:rPr>
          <w:rFonts w:ascii="Arial" w:hAnsi="Arial" w:cs="Arial"/>
          <w:lang w:val="en-US"/>
        </w:rPr>
        <w:t>relies on the evidence of the second applicant, Mr</w:t>
      </w:r>
      <w:r w:rsidR="00CE0025">
        <w:rPr>
          <w:rFonts w:ascii="Arial" w:hAnsi="Arial" w:cs="Arial"/>
          <w:lang w:val="en-US"/>
        </w:rPr>
        <w:t xml:space="preserve"> </w:t>
      </w:r>
      <w:r w:rsidR="00735349" w:rsidRPr="00735349">
        <w:rPr>
          <w:rFonts w:ascii="Arial" w:hAnsi="Arial" w:cs="Arial"/>
          <w:lang w:val="en-US"/>
        </w:rPr>
        <w:t>Swersky</w:t>
      </w:r>
      <w:r w:rsidR="00B44F8C">
        <w:rPr>
          <w:rFonts w:ascii="Arial" w:hAnsi="Arial" w:cs="Arial"/>
          <w:lang w:val="en-US"/>
        </w:rPr>
        <w:t>.</w:t>
      </w:r>
      <w:r w:rsidR="00735349" w:rsidRPr="00735349">
        <w:rPr>
          <w:rFonts w:ascii="Arial" w:hAnsi="Arial" w:cs="Arial"/>
          <w:lang w:val="en-US"/>
        </w:rPr>
        <w:t xml:space="preserve"> It alleges that in </w:t>
      </w:r>
      <w:r w:rsidR="00CE0025">
        <w:rPr>
          <w:rFonts w:ascii="Arial" w:hAnsi="Arial" w:cs="Arial"/>
          <w:lang w:val="en-US"/>
        </w:rPr>
        <w:t xml:space="preserve">or </w:t>
      </w:r>
      <w:r w:rsidR="00735349" w:rsidRPr="00735349">
        <w:rPr>
          <w:rFonts w:ascii="Arial" w:hAnsi="Arial" w:cs="Arial"/>
          <w:lang w:val="en-US"/>
        </w:rPr>
        <w:t>about February 2024</w:t>
      </w:r>
      <w:r w:rsidR="00CE0025">
        <w:rPr>
          <w:rFonts w:ascii="Arial" w:hAnsi="Arial" w:cs="Arial"/>
          <w:lang w:val="en-US"/>
        </w:rPr>
        <w:t>,</w:t>
      </w:r>
      <w:r w:rsidR="00735349" w:rsidRPr="00735349">
        <w:rPr>
          <w:rFonts w:ascii="Arial" w:hAnsi="Arial" w:cs="Arial"/>
          <w:lang w:val="en-US"/>
        </w:rPr>
        <w:t xml:space="preserve"> several </w:t>
      </w:r>
      <w:r w:rsidR="00E2233A">
        <w:rPr>
          <w:rFonts w:ascii="Arial" w:hAnsi="Arial" w:cs="Arial"/>
          <w:lang w:val="en-US"/>
        </w:rPr>
        <w:t xml:space="preserve">South African </w:t>
      </w:r>
      <w:r w:rsidR="00735349" w:rsidRPr="00735349">
        <w:rPr>
          <w:rFonts w:ascii="Arial" w:hAnsi="Arial" w:cs="Arial"/>
          <w:lang w:val="en-US"/>
        </w:rPr>
        <w:t>voters in Australia e-mailed the Commission and the Department</w:t>
      </w:r>
      <w:r w:rsidR="00CE0025">
        <w:rPr>
          <w:rFonts w:ascii="Arial" w:hAnsi="Arial" w:cs="Arial"/>
          <w:lang w:val="en-US"/>
        </w:rPr>
        <w:t>,</w:t>
      </w:r>
      <w:r w:rsidR="00735349" w:rsidRPr="00735349">
        <w:rPr>
          <w:rFonts w:ascii="Arial" w:hAnsi="Arial" w:cs="Arial"/>
          <w:lang w:val="en-US"/>
        </w:rPr>
        <w:t xml:space="preserve"> in which they explained that</w:t>
      </w:r>
      <w:r w:rsidR="00CE0025">
        <w:rPr>
          <w:rFonts w:ascii="Arial" w:hAnsi="Arial" w:cs="Arial"/>
          <w:lang w:val="en-US"/>
        </w:rPr>
        <w:t>,</w:t>
      </w:r>
      <w:r w:rsidR="00735349" w:rsidRPr="00735349">
        <w:rPr>
          <w:rFonts w:ascii="Arial" w:hAnsi="Arial" w:cs="Arial"/>
          <w:lang w:val="en-US"/>
        </w:rPr>
        <w:t xml:space="preserve"> when they attempted to register to vote on </w:t>
      </w:r>
      <w:r w:rsidR="005450BF">
        <w:rPr>
          <w:rFonts w:ascii="Arial" w:hAnsi="Arial" w:cs="Arial"/>
          <w:lang w:val="en-US"/>
        </w:rPr>
        <w:t>the C</w:t>
      </w:r>
      <w:r w:rsidR="00735349" w:rsidRPr="00D9145C">
        <w:rPr>
          <w:rFonts w:ascii="Arial" w:hAnsi="Arial" w:cs="Arial"/>
          <w:lang w:val="en-US"/>
        </w:rPr>
        <w:t xml:space="preserve">ommission’s online </w:t>
      </w:r>
      <w:r w:rsidR="00E2233A" w:rsidRPr="00D9145C">
        <w:rPr>
          <w:rFonts w:ascii="Arial" w:hAnsi="Arial" w:cs="Arial"/>
          <w:lang w:val="en-US"/>
        </w:rPr>
        <w:t>platform,</w:t>
      </w:r>
      <w:r w:rsidR="00735349" w:rsidRPr="00D9145C">
        <w:rPr>
          <w:rFonts w:ascii="Arial" w:hAnsi="Arial" w:cs="Arial"/>
          <w:lang w:val="en-US"/>
        </w:rPr>
        <w:t xml:space="preserve"> they were unable to do so as the platform does not allow voters to register to vote</w:t>
      </w:r>
      <w:r w:rsidR="00735349" w:rsidRPr="00735349">
        <w:rPr>
          <w:rFonts w:ascii="Arial" w:hAnsi="Arial" w:cs="Arial"/>
          <w:lang w:val="en-US"/>
        </w:rPr>
        <w:t xml:space="preserve"> at other South African consulate </w:t>
      </w:r>
      <w:r w:rsidR="00EC366E">
        <w:rPr>
          <w:rFonts w:ascii="Arial" w:hAnsi="Arial" w:cs="Arial"/>
          <w:lang w:val="en-US"/>
        </w:rPr>
        <w:t xml:space="preserve">in Australia like in Perth. It </w:t>
      </w:r>
      <w:r w:rsidR="00735349" w:rsidRPr="00735349">
        <w:rPr>
          <w:rFonts w:ascii="Arial" w:hAnsi="Arial" w:cs="Arial"/>
          <w:lang w:val="en-US"/>
        </w:rPr>
        <w:t>allows the voters to vote only at the South African embassy in Canberra. The voters living in Perth explain</w:t>
      </w:r>
      <w:r w:rsidR="00E2233A">
        <w:rPr>
          <w:rFonts w:ascii="Arial" w:hAnsi="Arial" w:cs="Arial"/>
          <w:lang w:val="en-US"/>
        </w:rPr>
        <w:t>ed</w:t>
      </w:r>
      <w:r w:rsidR="00735349" w:rsidRPr="00735349">
        <w:rPr>
          <w:rFonts w:ascii="Arial" w:hAnsi="Arial" w:cs="Arial"/>
          <w:lang w:val="en-US"/>
        </w:rPr>
        <w:t xml:space="preserve"> that they cannot afford to travel to Canberra to vote as Canberra is some 3</w:t>
      </w:r>
      <w:r w:rsidR="00CE0025">
        <w:rPr>
          <w:rFonts w:ascii="Arial" w:hAnsi="Arial" w:cs="Arial"/>
          <w:lang w:val="en-US"/>
        </w:rPr>
        <w:t xml:space="preserve"> </w:t>
      </w:r>
      <w:r w:rsidR="00735349" w:rsidRPr="00735349">
        <w:rPr>
          <w:rFonts w:ascii="Arial" w:hAnsi="Arial" w:cs="Arial"/>
          <w:lang w:val="en-US"/>
        </w:rPr>
        <w:t>000 kilometers from Perth.</w:t>
      </w:r>
    </w:p>
    <w:p w14:paraId="2C5B6CB3" w14:textId="77777777" w:rsidR="00EC366E" w:rsidRPr="00735349" w:rsidRDefault="00EC366E" w:rsidP="00735349">
      <w:pPr>
        <w:rPr>
          <w:rFonts w:ascii="Arial" w:hAnsi="Arial" w:cs="Arial"/>
          <w:lang w:val="en-US"/>
        </w:rPr>
      </w:pPr>
    </w:p>
    <w:p w14:paraId="0CFC90DE" w14:textId="5C3ACFF6" w:rsidR="00735349" w:rsidRDefault="00962B9B" w:rsidP="00735349">
      <w:pPr>
        <w:rPr>
          <w:rFonts w:ascii="Arial" w:hAnsi="Arial" w:cs="Arial"/>
          <w:lang w:val="en-US"/>
        </w:rPr>
      </w:pPr>
      <w:r>
        <w:rPr>
          <w:rFonts w:ascii="Arial" w:hAnsi="Arial" w:cs="Arial"/>
          <w:lang w:val="en-US"/>
        </w:rPr>
        <w:t>[8</w:t>
      </w:r>
      <w:r w:rsidR="00EC366E">
        <w:rPr>
          <w:rFonts w:ascii="Arial" w:hAnsi="Arial" w:cs="Arial"/>
          <w:lang w:val="en-US"/>
        </w:rPr>
        <w:t>]</w:t>
      </w:r>
      <w:r w:rsidR="00EC366E">
        <w:rPr>
          <w:rFonts w:ascii="Arial" w:hAnsi="Arial" w:cs="Arial"/>
          <w:lang w:val="en-US"/>
        </w:rPr>
        <w:tab/>
      </w:r>
      <w:r w:rsidR="00735349" w:rsidRPr="00735349">
        <w:rPr>
          <w:rFonts w:ascii="Arial" w:hAnsi="Arial" w:cs="Arial"/>
          <w:lang w:val="en-US"/>
        </w:rPr>
        <w:t>Mr Swersky alleges</w:t>
      </w:r>
      <w:r w:rsidR="00CE0025">
        <w:rPr>
          <w:rFonts w:ascii="Arial" w:hAnsi="Arial" w:cs="Arial"/>
          <w:lang w:val="en-US"/>
        </w:rPr>
        <w:t>,</w:t>
      </w:r>
      <w:r w:rsidR="00735349" w:rsidRPr="00735349">
        <w:rPr>
          <w:rFonts w:ascii="Arial" w:hAnsi="Arial" w:cs="Arial"/>
          <w:lang w:val="en-US"/>
        </w:rPr>
        <w:t xml:space="preserve"> in his supporting affidavit</w:t>
      </w:r>
      <w:r w:rsidR="00CE0025">
        <w:rPr>
          <w:rFonts w:ascii="Arial" w:hAnsi="Arial" w:cs="Arial"/>
          <w:lang w:val="en-US"/>
        </w:rPr>
        <w:t>,</w:t>
      </w:r>
      <w:r w:rsidR="00735349" w:rsidRPr="00735349">
        <w:rPr>
          <w:rFonts w:ascii="Arial" w:hAnsi="Arial" w:cs="Arial"/>
          <w:lang w:val="en-US"/>
        </w:rPr>
        <w:t xml:space="preserve"> that he emailed the South African consulate in Perth to enquire where </w:t>
      </w:r>
      <w:r w:rsidR="00E20B18">
        <w:rPr>
          <w:rFonts w:ascii="Arial" w:hAnsi="Arial" w:cs="Arial"/>
          <w:lang w:val="en-US"/>
        </w:rPr>
        <w:t>he</w:t>
      </w:r>
      <w:r w:rsidR="00735349" w:rsidRPr="00735349">
        <w:rPr>
          <w:rFonts w:ascii="Arial" w:hAnsi="Arial" w:cs="Arial"/>
          <w:lang w:val="en-US"/>
        </w:rPr>
        <w:t xml:space="preserve"> c</w:t>
      </w:r>
      <w:r w:rsidR="00E20B18">
        <w:rPr>
          <w:rFonts w:ascii="Arial" w:hAnsi="Arial" w:cs="Arial"/>
          <w:lang w:val="en-US"/>
        </w:rPr>
        <w:t>ould cast his special vote</w:t>
      </w:r>
      <w:r w:rsidR="00735349" w:rsidRPr="00735349">
        <w:rPr>
          <w:rFonts w:ascii="Arial" w:hAnsi="Arial" w:cs="Arial"/>
          <w:lang w:val="en-US"/>
        </w:rPr>
        <w:t xml:space="preserve"> in the upcoming general elections. He was told that he could not vote in Perth. Instead, </w:t>
      </w:r>
      <w:r w:rsidR="00E20B18">
        <w:rPr>
          <w:rFonts w:ascii="Arial" w:hAnsi="Arial" w:cs="Arial"/>
          <w:lang w:val="en-US"/>
        </w:rPr>
        <w:t xml:space="preserve">he </w:t>
      </w:r>
      <w:r w:rsidR="00E2233A" w:rsidRPr="00DC3FDF">
        <w:rPr>
          <w:rFonts w:ascii="Arial" w:hAnsi="Arial" w:cs="Arial"/>
          <w:lang w:val="en-US"/>
        </w:rPr>
        <w:t>must</w:t>
      </w:r>
      <w:r w:rsidR="000C6383">
        <w:rPr>
          <w:rFonts w:ascii="Arial" w:hAnsi="Arial" w:cs="Arial"/>
          <w:lang w:val="en-US"/>
        </w:rPr>
        <w:t xml:space="preserve"> cast his vote at the high c</w:t>
      </w:r>
      <w:r w:rsidR="00735349" w:rsidRPr="00735349">
        <w:rPr>
          <w:rFonts w:ascii="Arial" w:hAnsi="Arial" w:cs="Arial"/>
          <w:lang w:val="en-US"/>
        </w:rPr>
        <w:t xml:space="preserve">ommission in Canberra. He says due to various work and family caring </w:t>
      </w:r>
      <w:r w:rsidR="005450BF" w:rsidRPr="00735349">
        <w:rPr>
          <w:rFonts w:ascii="Arial" w:hAnsi="Arial" w:cs="Arial"/>
          <w:lang w:val="en-US"/>
        </w:rPr>
        <w:t>commitments</w:t>
      </w:r>
      <w:r w:rsidR="00CE0025">
        <w:rPr>
          <w:rFonts w:ascii="Arial" w:hAnsi="Arial" w:cs="Arial"/>
          <w:lang w:val="en-US"/>
        </w:rPr>
        <w:t>,</w:t>
      </w:r>
      <w:r w:rsidR="00735349" w:rsidRPr="00735349">
        <w:rPr>
          <w:rFonts w:ascii="Arial" w:hAnsi="Arial" w:cs="Arial"/>
          <w:lang w:val="en-US"/>
        </w:rPr>
        <w:t xml:space="preserve"> it is unlikely that he w</w:t>
      </w:r>
      <w:r w:rsidR="00B44F8C">
        <w:rPr>
          <w:rFonts w:ascii="Arial" w:hAnsi="Arial" w:cs="Arial"/>
          <w:lang w:val="en-US"/>
        </w:rPr>
        <w:t>ill</w:t>
      </w:r>
      <w:r w:rsidR="00735349" w:rsidRPr="00735349">
        <w:rPr>
          <w:rFonts w:ascii="Arial" w:hAnsi="Arial" w:cs="Arial"/>
          <w:lang w:val="en-US"/>
        </w:rPr>
        <w:t xml:space="preserve"> be able to travel to Canberra </w:t>
      </w:r>
      <w:r w:rsidR="00735349" w:rsidRPr="00735349">
        <w:rPr>
          <w:rFonts w:ascii="Arial" w:hAnsi="Arial" w:cs="Arial"/>
          <w:lang w:val="en-US"/>
        </w:rPr>
        <w:lastRenderedPageBreak/>
        <w:t>from</w:t>
      </w:r>
      <w:r w:rsidR="000C6383">
        <w:rPr>
          <w:rFonts w:ascii="Arial" w:hAnsi="Arial" w:cs="Arial"/>
          <w:lang w:val="en-US"/>
        </w:rPr>
        <w:t xml:space="preserve"> Perth to cast his vote at the high c</w:t>
      </w:r>
      <w:r w:rsidR="00E20B18">
        <w:rPr>
          <w:rFonts w:ascii="Arial" w:hAnsi="Arial" w:cs="Arial"/>
          <w:lang w:val="en-US"/>
        </w:rPr>
        <w:t xml:space="preserve">ommissioner </w:t>
      </w:r>
      <w:r w:rsidR="00E20B18" w:rsidRPr="00DC3FDF">
        <w:rPr>
          <w:rFonts w:ascii="Arial" w:hAnsi="Arial" w:cs="Arial"/>
          <w:lang w:val="en-US"/>
        </w:rPr>
        <w:t>there</w:t>
      </w:r>
      <w:r w:rsidR="00CE0025">
        <w:rPr>
          <w:rFonts w:ascii="Arial" w:hAnsi="Arial" w:cs="Arial"/>
          <w:lang w:val="en-US"/>
        </w:rPr>
        <w:t>.</w:t>
      </w:r>
      <w:r w:rsidR="00E20B18">
        <w:rPr>
          <w:rFonts w:ascii="Arial" w:hAnsi="Arial" w:cs="Arial"/>
          <w:lang w:val="en-US"/>
        </w:rPr>
        <w:t xml:space="preserve"> </w:t>
      </w:r>
      <w:r w:rsidR="00CE0025">
        <w:rPr>
          <w:rFonts w:ascii="Arial" w:hAnsi="Arial" w:cs="Arial"/>
          <w:lang w:val="en-US"/>
        </w:rPr>
        <w:t>H</w:t>
      </w:r>
      <w:r w:rsidR="00735349" w:rsidRPr="00735349">
        <w:rPr>
          <w:rFonts w:ascii="Arial" w:hAnsi="Arial" w:cs="Arial"/>
          <w:lang w:val="en-US"/>
        </w:rPr>
        <w:t xml:space="preserve">e </w:t>
      </w:r>
      <w:r w:rsidR="00CE0025" w:rsidRPr="00735349">
        <w:rPr>
          <w:rFonts w:ascii="Arial" w:hAnsi="Arial" w:cs="Arial"/>
          <w:lang w:val="en-US"/>
        </w:rPr>
        <w:t>s</w:t>
      </w:r>
      <w:r w:rsidR="00CE0025">
        <w:rPr>
          <w:rFonts w:ascii="Arial" w:hAnsi="Arial" w:cs="Arial"/>
          <w:lang w:val="en-US"/>
        </w:rPr>
        <w:t>tate</w:t>
      </w:r>
      <w:r w:rsidR="00B77882">
        <w:rPr>
          <w:rFonts w:ascii="Arial" w:hAnsi="Arial" w:cs="Arial"/>
          <w:lang w:val="en-US"/>
        </w:rPr>
        <w:t>s</w:t>
      </w:r>
      <w:r w:rsidR="00CE0025" w:rsidRPr="00735349">
        <w:rPr>
          <w:rFonts w:ascii="Arial" w:hAnsi="Arial" w:cs="Arial"/>
          <w:lang w:val="en-US"/>
        </w:rPr>
        <w:t xml:space="preserve"> </w:t>
      </w:r>
      <w:r w:rsidR="00735349" w:rsidRPr="00735349">
        <w:rPr>
          <w:rFonts w:ascii="Arial" w:hAnsi="Arial" w:cs="Arial"/>
          <w:lang w:val="en-US"/>
        </w:rPr>
        <w:t>that over 35</w:t>
      </w:r>
      <w:r w:rsidR="00CE0025">
        <w:rPr>
          <w:rFonts w:ascii="Arial" w:hAnsi="Arial" w:cs="Arial"/>
          <w:lang w:val="en-US"/>
        </w:rPr>
        <w:t xml:space="preserve"> </w:t>
      </w:r>
      <w:r w:rsidR="00735349" w:rsidRPr="00735349">
        <w:rPr>
          <w:rFonts w:ascii="Arial" w:hAnsi="Arial" w:cs="Arial"/>
          <w:lang w:val="en-US"/>
        </w:rPr>
        <w:t>000 people born in South Africa</w:t>
      </w:r>
      <w:r w:rsidR="00E2233A">
        <w:rPr>
          <w:rFonts w:ascii="Arial" w:hAnsi="Arial" w:cs="Arial"/>
          <w:lang w:val="en-US"/>
        </w:rPr>
        <w:t xml:space="preserve"> live</w:t>
      </w:r>
      <w:r w:rsidR="005450BF">
        <w:rPr>
          <w:rFonts w:ascii="Arial" w:hAnsi="Arial" w:cs="Arial"/>
          <w:lang w:val="en-US"/>
        </w:rPr>
        <w:t xml:space="preserve"> in Perth. He </w:t>
      </w:r>
      <w:r w:rsidR="00B77882">
        <w:rPr>
          <w:rFonts w:ascii="Arial" w:hAnsi="Arial" w:cs="Arial"/>
          <w:lang w:val="en-US"/>
        </w:rPr>
        <w:t>maintain</w:t>
      </w:r>
      <w:r w:rsidR="00107F21">
        <w:rPr>
          <w:rFonts w:ascii="Arial" w:hAnsi="Arial" w:cs="Arial"/>
          <w:lang w:val="en-US"/>
        </w:rPr>
        <w:t>s</w:t>
      </w:r>
      <w:r w:rsidR="005450BF">
        <w:rPr>
          <w:rFonts w:ascii="Arial" w:hAnsi="Arial" w:cs="Arial"/>
          <w:lang w:val="en-US"/>
        </w:rPr>
        <w:t xml:space="preserve"> that the C</w:t>
      </w:r>
      <w:r w:rsidR="00735349" w:rsidRPr="00735349">
        <w:rPr>
          <w:rFonts w:ascii="Arial" w:hAnsi="Arial" w:cs="Arial"/>
          <w:lang w:val="en-US"/>
        </w:rPr>
        <w:t>ommission</w:t>
      </w:r>
      <w:r w:rsidR="00CE0025">
        <w:rPr>
          <w:rFonts w:ascii="Arial" w:hAnsi="Arial" w:cs="Arial"/>
          <w:lang w:val="en-US"/>
        </w:rPr>
        <w:t>’</w:t>
      </w:r>
      <w:r w:rsidR="00735349" w:rsidRPr="00735349">
        <w:rPr>
          <w:rFonts w:ascii="Arial" w:hAnsi="Arial" w:cs="Arial"/>
          <w:lang w:val="en-US"/>
        </w:rPr>
        <w:t>s decision will mean that many of these voters would be unable to vote at all.</w:t>
      </w:r>
    </w:p>
    <w:p w14:paraId="5BC376DF" w14:textId="77777777" w:rsidR="00EC366E" w:rsidRPr="00735349" w:rsidRDefault="00EC366E" w:rsidP="00735349">
      <w:pPr>
        <w:rPr>
          <w:rFonts w:ascii="Arial" w:hAnsi="Arial" w:cs="Arial"/>
          <w:lang w:val="en-US"/>
        </w:rPr>
      </w:pPr>
    </w:p>
    <w:p w14:paraId="37F32DB3" w14:textId="5F956BDF" w:rsidR="00B123F0" w:rsidRDefault="00962B9B" w:rsidP="00735349">
      <w:pPr>
        <w:rPr>
          <w:rFonts w:ascii="Arial" w:hAnsi="Arial" w:cs="Arial"/>
          <w:lang w:val="en-US"/>
        </w:rPr>
      </w:pPr>
      <w:r>
        <w:rPr>
          <w:rFonts w:ascii="Arial" w:hAnsi="Arial" w:cs="Arial"/>
          <w:lang w:val="en-US"/>
        </w:rPr>
        <w:t>[9</w:t>
      </w:r>
      <w:r w:rsidR="00EC366E">
        <w:rPr>
          <w:rFonts w:ascii="Arial" w:hAnsi="Arial" w:cs="Arial"/>
          <w:lang w:val="en-US"/>
        </w:rPr>
        <w:t>]</w:t>
      </w:r>
      <w:r w:rsidR="00EC366E">
        <w:rPr>
          <w:rFonts w:ascii="Arial" w:hAnsi="Arial" w:cs="Arial"/>
          <w:lang w:val="en-US"/>
        </w:rPr>
        <w:tab/>
      </w:r>
      <w:r w:rsidR="00735349" w:rsidRPr="00735349">
        <w:rPr>
          <w:rFonts w:ascii="Arial" w:hAnsi="Arial" w:cs="Arial"/>
          <w:lang w:val="en-US"/>
        </w:rPr>
        <w:t>Against this background</w:t>
      </w:r>
      <w:r w:rsidR="00CE0025">
        <w:rPr>
          <w:rFonts w:ascii="Arial" w:hAnsi="Arial" w:cs="Arial"/>
          <w:lang w:val="en-US"/>
        </w:rPr>
        <w:t>,</w:t>
      </w:r>
      <w:r w:rsidR="00735349" w:rsidRPr="00735349">
        <w:rPr>
          <w:rFonts w:ascii="Arial" w:hAnsi="Arial" w:cs="Arial"/>
          <w:lang w:val="en-US"/>
        </w:rPr>
        <w:t xml:space="preserve"> the issue therefore is whether the word ‘consulate’ which appears in s 33 of the Act read with regulation 10(3) of the Election Regulations should be assigned a narrow meaning</w:t>
      </w:r>
      <w:r w:rsidR="00B44F8C">
        <w:rPr>
          <w:rFonts w:ascii="Arial" w:hAnsi="Arial" w:cs="Arial"/>
          <w:lang w:val="en-US"/>
        </w:rPr>
        <w:t xml:space="preserve"> as contended by the Commission and the Department or </w:t>
      </w:r>
      <w:r w:rsidR="00735349" w:rsidRPr="00735349">
        <w:rPr>
          <w:rFonts w:ascii="Arial" w:hAnsi="Arial" w:cs="Arial"/>
          <w:lang w:val="en-US"/>
        </w:rPr>
        <w:t xml:space="preserve">a wide meaning </w:t>
      </w:r>
      <w:r w:rsidR="00B44F8C">
        <w:rPr>
          <w:rFonts w:ascii="Arial" w:hAnsi="Arial" w:cs="Arial"/>
          <w:lang w:val="en-US"/>
        </w:rPr>
        <w:t xml:space="preserve">as contended by the DA </w:t>
      </w:r>
      <w:r w:rsidR="00735349" w:rsidRPr="00735349">
        <w:rPr>
          <w:rFonts w:ascii="Arial" w:hAnsi="Arial" w:cs="Arial"/>
          <w:lang w:val="en-US"/>
        </w:rPr>
        <w:t>so as to include consulates headed by honorary consuls.</w:t>
      </w:r>
    </w:p>
    <w:p w14:paraId="04932BF1" w14:textId="77777777" w:rsidR="004044E2" w:rsidRPr="00735349" w:rsidRDefault="004044E2" w:rsidP="00735349">
      <w:pPr>
        <w:rPr>
          <w:rFonts w:ascii="Arial" w:hAnsi="Arial" w:cs="Arial"/>
          <w:lang w:val="en-US"/>
        </w:rPr>
      </w:pPr>
    </w:p>
    <w:p w14:paraId="65A20BC3" w14:textId="07C8A584" w:rsidR="00735349" w:rsidRPr="005450BF" w:rsidRDefault="005450BF" w:rsidP="00735349">
      <w:pPr>
        <w:rPr>
          <w:rFonts w:ascii="Arial" w:hAnsi="Arial" w:cs="Arial"/>
          <w:b/>
          <w:lang w:val="en-US"/>
        </w:rPr>
      </w:pPr>
      <w:r w:rsidRPr="005450BF">
        <w:rPr>
          <w:rFonts w:ascii="Arial" w:hAnsi="Arial" w:cs="Arial"/>
          <w:b/>
          <w:lang w:val="en-US"/>
        </w:rPr>
        <w:t xml:space="preserve">Constitutional and </w:t>
      </w:r>
      <w:r w:rsidR="009A075E">
        <w:rPr>
          <w:rFonts w:ascii="Arial" w:hAnsi="Arial" w:cs="Arial"/>
          <w:b/>
          <w:lang w:val="en-US"/>
        </w:rPr>
        <w:t>s</w:t>
      </w:r>
      <w:r w:rsidRPr="005450BF">
        <w:rPr>
          <w:rFonts w:ascii="Arial" w:hAnsi="Arial" w:cs="Arial"/>
          <w:b/>
          <w:lang w:val="en-US"/>
        </w:rPr>
        <w:t xml:space="preserve">tatutory </w:t>
      </w:r>
      <w:r w:rsidR="009A075E">
        <w:rPr>
          <w:rFonts w:ascii="Arial" w:hAnsi="Arial" w:cs="Arial"/>
          <w:b/>
          <w:lang w:val="en-US"/>
        </w:rPr>
        <w:t>p</w:t>
      </w:r>
      <w:r w:rsidRPr="005450BF">
        <w:rPr>
          <w:rFonts w:ascii="Arial" w:hAnsi="Arial" w:cs="Arial"/>
          <w:b/>
          <w:lang w:val="en-US"/>
        </w:rPr>
        <w:t>rovisions</w:t>
      </w:r>
    </w:p>
    <w:p w14:paraId="0143862F" w14:textId="77777777" w:rsidR="00F4640A" w:rsidRDefault="00962B9B" w:rsidP="00735349">
      <w:pPr>
        <w:rPr>
          <w:rFonts w:ascii="Arial" w:hAnsi="Arial" w:cs="Arial"/>
          <w:lang w:val="en-US"/>
        </w:rPr>
      </w:pPr>
      <w:r>
        <w:rPr>
          <w:rFonts w:ascii="Arial" w:hAnsi="Arial" w:cs="Arial"/>
          <w:lang w:val="en-US"/>
        </w:rPr>
        <w:t>[10</w:t>
      </w:r>
      <w:r w:rsidR="00EC366E">
        <w:rPr>
          <w:rFonts w:ascii="Arial" w:hAnsi="Arial" w:cs="Arial"/>
          <w:lang w:val="en-US"/>
        </w:rPr>
        <w:t>]</w:t>
      </w:r>
      <w:r w:rsidR="00EC366E">
        <w:rPr>
          <w:rFonts w:ascii="Arial" w:hAnsi="Arial" w:cs="Arial"/>
          <w:lang w:val="en-US"/>
        </w:rPr>
        <w:tab/>
      </w:r>
      <w:r w:rsidR="00F4640A">
        <w:rPr>
          <w:rFonts w:ascii="Arial" w:hAnsi="Arial" w:cs="Arial"/>
          <w:lang w:val="en-US"/>
        </w:rPr>
        <w:t>Political rights are a bulwark of the Constitution, playing a structural role in the Founding Provisions and being given content in the Bill of Rights.</w:t>
      </w:r>
    </w:p>
    <w:p w14:paraId="55BD78CD" w14:textId="68E78FF0" w:rsidR="00F4640A" w:rsidRDefault="00D034FC" w:rsidP="00735349">
      <w:pPr>
        <w:rPr>
          <w:rFonts w:ascii="Arial" w:hAnsi="Arial" w:cs="Arial"/>
          <w:lang w:val="en-US"/>
        </w:rPr>
      </w:pPr>
      <w:r>
        <w:rPr>
          <w:rFonts w:ascii="Arial" w:hAnsi="Arial" w:cs="Arial"/>
          <w:lang w:val="en-US"/>
        </w:rPr>
        <w:t>[10.1]</w:t>
      </w:r>
      <w:r>
        <w:rPr>
          <w:rFonts w:ascii="Arial" w:hAnsi="Arial" w:cs="Arial"/>
          <w:lang w:val="en-US"/>
        </w:rPr>
        <w:tab/>
      </w:r>
      <w:r w:rsidR="00F4640A">
        <w:rPr>
          <w:rFonts w:ascii="Arial" w:hAnsi="Arial" w:cs="Arial"/>
          <w:lang w:val="en-US"/>
        </w:rPr>
        <w:t xml:space="preserve"> Section 1 of the Constitution establishes that</w:t>
      </w:r>
      <w:r w:rsidR="009976A5">
        <w:rPr>
          <w:rFonts w:ascii="Arial" w:hAnsi="Arial" w:cs="Arial"/>
          <w:lang w:val="en-US"/>
        </w:rPr>
        <w:t>:</w:t>
      </w:r>
      <w:r w:rsidR="00F4640A">
        <w:rPr>
          <w:rFonts w:ascii="Arial" w:hAnsi="Arial" w:cs="Arial"/>
          <w:lang w:val="en-US"/>
        </w:rPr>
        <w:t xml:space="preserve"> </w:t>
      </w:r>
    </w:p>
    <w:p w14:paraId="045FCCA0" w14:textId="50D6D40E" w:rsidR="00F4640A" w:rsidRDefault="00D034FC" w:rsidP="00735349">
      <w:pPr>
        <w:rPr>
          <w:rFonts w:ascii="Arial" w:hAnsi="Arial" w:cs="Arial"/>
          <w:sz w:val="22"/>
          <w:szCs w:val="22"/>
          <w:lang w:val="en-US"/>
        </w:rPr>
      </w:pPr>
      <w:r>
        <w:rPr>
          <w:rFonts w:ascii="Arial" w:hAnsi="Arial" w:cs="Arial"/>
          <w:sz w:val="22"/>
          <w:szCs w:val="22"/>
          <w:lang w:val="en-US"/>
        </w:rPr>
        <w:t>‘</w:t>
      </w:r>
      <w:r w:rsidR="00F4640A" w:rsidRPr="00483B08">
        <w:rPr>
          <w:rFonts w:ascii="Arial" w:hAnsi="Arial" w:cs="Arial"/>
          <w:sz w:val="22"/>
          <w:szCs w:val="22"/>
          <w:lang w:val="en-US"/>
        </w:rPr>
        <w:t>The Republic of South Africa is one, sovereign democratic state</w:t>
      </w:r>
      <w:r w:rsidR="00F4640A">
        <w:rPr>
          <w:rFonts w:ascii="Arial" w:hAnsi="Arial" w:cs="Arial"/>
          <w:sz w:val="22"/>
          <w:szCs w:val="22"/>
          <w:lang w:val="en-US"/>
        </w:rPr>
        <w:t xml:space="preserve"> founded on the following values:</w:t>
      </w:r>
    </w:p>
    <w:p w14:paraId="58D3874D" w14:textId="2BCAFB8D" w:rsidR="00F4640A" w:rsidRDefault="00F4640A" w:rsidP="00735349">
      <w:pPr>
        <w:rPr>
          <w:rFonts w:ascii="Arial" w:hAnsi="Arial" w:cs="Arial"/>
          <w:sz w:val="22"/>
          <w:szCs w:val="22"/>
          <w:lang w:val="en-US"/>
        </w:rPr>
      </w:pPr>
      <w:r>
        <w:rPr>
          <w:rFonts w:ascii="Arial" w:hAnsi="Arial" w:cs="Arial"/>
          <w:sz w:val="22"/>
          <w:szCs w:val="22"/>
          <w:lang w:val="en-US"/>
        </w:rPr>
        <w:t>…</w:t>
      </w:r>
    </w:p>
    <w:p w14:paraId="196A087C" w14:textId="1C1C3231" w:rsidR="00F4640A" w:rsidRDefault="00F4640A" w:rsidP="00483B08">
      <w:pPr>
        <w:ind w:left="720"/>
        <w:rPr>
          <w:rFonts w:ascii="Arial" w:hAnsi="Arial" w:cs="Arial"/>
          <w:sz w:val="22"/>
          <w:szCs w:val="22"/>
          <w:lang w:val="en-US"/>
        </w:rPr>
      </w:pPr>
      <w:r>
        <w:rPr>
          <w:rFonts w:ascii="Arial" w:hAnsi="Arial" w:cs="Arial"/>
          <w:sz w:val="22"/>
          <w:szCs w:val="22"/>
          <w:lang w:val="en-US"/>
        </w:rPr>
        <w:t>(d)</w:t>
      </w:r>
      <w:r>
        <w:rPr>
          <w:rFonts w:ascii="Arial" w:hAnsi="Arial" w:cs="Arial"/>
          <w:sz w:val="22"/>
          <w:szCs w:val="22"/>
          <w:lang w:val="en-US"/>
        </w:rPr>
        <w:tab/>
        <w:t>Universal adult suffrage, a national common voters roll, regular elections and a multiparty system of democratic government, to ensure accountability, responsiveness and openness.</w:t>
      </w:r>
      <w:r w:rsidR="00D034FC">
        <w:rPr>
          <w:rFonts w:ascii="Arial" w:hAnsi="Arial" w:cs="Arial"/>
          <w:sz w:val="22"/>
          <w:szCs w:val="22"/>
          <w:lang w:val="en-US"/>
        </w:rPr>
        <w:t>’</w:t>
      </w:r>
      <w:r>
        <w:rPr>
          <w:rFonts w:ascii="Arial" w:hAnsi="Arial" w:cs="Arial"/>
          <w:sz w:val="22"/>
          <w:szCs w:val="22"/>
          <w:lang w:val="en-US"/>
        </w:rPr>
        <w:t xml:space="preserve"> </w:t>
      </w:r>
    </w:p>
    <w:p w14:paraId="0BFADDC4" w14:textId="22F3C8FE" w:rsidR="00D034FC" w:rsidRDefault="00D034FC" w:rsidP="00735349">
      <w:pPr>
        <w:rPr>
          <w:rFonts w:ascii="Arial" w:hAnsi="Arial" w:cs="Arial"/>
          <w:lang w:val="en-US"/>
        </w:rPr>
      </w:pPr>
    </w:p>
    <w:p w14:paraId="7A35A231" w14:textId="4570D281" w:rsidR="00D034FC" w:rsidRDefault="00D034FC" w:rsidP="00735349">
      <w:pPr>
        <w:rPr>
          <w:rFonts w:ascii="Arial" w:hAnsi="Arial" w:cs="Arial"/>
          <w:lang w:val="en-US"/>
        </w:rPr>
      </w:pPr>
      <w:r>
        <w:rPr>
          <w:rFonts w:ascii="Arial" w:hAnsi="Arial" w:cs="Arial"/>
          <w:lang w:val="en-US"/>
        </w:rPr>
        <w:t>[10.2]</w:t>
      </w:r>
      <w:r>
        <w:rPr>
          <w:rFonts w:ascii="Arial" w:hAnsi="Arial" w:cs="Arial"/>
          <w:lang w:val="en-US"/>
        </w:rPr>
        <w:tab/>
        <w:t>Section 3(2) provides</w:t>
      </w:r>
      <w:r w:rsidR="009976A5">
        <w:rPr>
          <w:rFonts w:ascii="Arial" w:hAnsi="Arial" w:cs="Arial"/>
          <w:lang w:val="en-US"/>
        </w:rPr>
        <w:t>:</w:t>
      </w:r>
    </w:p>
    <w:p w14:paraId="1F2C6F45" w14:textId="59104220" w:rsidR="00D034FC" w:rsidRDefault="00D034FC" w:rsidP="00735349">
      <w:pPr>
        <w:rPr>
          <w:rFonts w:ascii="Arial" w:hAnsi="Arial" w:cs="Arial"/>
          <w:sz w:val="22"/>
          <w:szCs w:val="22"/>
          <w:lang w:val="en-US"/>
        </w:rPr>
      </w:pPr>
      <w:r>
        <w:rPr>
          <w:rFonts w:ascii="Arial" w:hAnsi="Arial" w:cs="Arial"/>
          <w:sz w:val="22"/>
          <w:szCs w:val="22"/>
          <w:lang w:val="en-US"/>
        </w:rPr>
        <w:t>‘All citizens are-</w:t>
      </w:r>
    </w:p>
    <w:p w14:paraId="2ECE9525" w14:textId="2984ED30" w:rsidR="00D034FC" w:rsidRPr="006B58D6" w:rsidRDefault="006B58D6" w:rsidP="006B58D6">
      <w:pPr>
        <w:ind w:left="1080" w:hanging="360"/>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r>
      <w:r w:rsidR="00D034FC" w:rsidRPr="006B58D6">
        <w:rPr>
          <w:rFonts w:ascii="Arial" w:hAnsi="Arial" w:cs="Arial"/>
          <w:sz w:val="22"/>
          <w:szCs w:val="22"/>
          <w:lang w:val="en-US"/>
        </w:rPr>
        <w:t>equally entitled to the rights, privileges and benefits of citizenship; and</w:t>
      </w:r>
    </w:p>
    <w:p w14:paraId="2F8930AF" w14:textId="0733A5CD" w:rsidR="00D034FC" w:rsidRPr="006B58D6" w:rsidRDefault="006B58D6" w:rsidP="006B58D6">
      <w:pPr>
        <w:ind w:left="1080" w:hanging="360"/>
        <w:rPr>
          <w:rFonts w:ascii="Arial" w:hAnsi="Arial" w:cs="Arial"/>
          <w:sz w:val="22"/>
          <w:szCs w:val="22"/>
          <w:lang w:val="en-US"/>
        </w:rPr>
      </w:pPr>
      <w:r w:rsidRPr="00483B08">
        <w:rPr>
          <w:rFonts w:ascii="Arial" w:hAnsi="Arial" w:cs="Arial"/>
          <w:sz w:val="22"/>
          <w:szCs w:val="22"/>
          <w:lang w:val="en-US"/>
        </w:rPr>
        <w:t>(b)</w:t>
      </w:r>
      <w:r w:rsidRPr="00483B08">
        <w:rPr>
          <w:rFonts w:ascii="Arial" w:hAnsi="Arial" w:cs="Arial"/>
          <w:sz w:val="22"/>
          <w:szCs w:val="22"/>
          <w:lang w:val="en-US"/>
        </w:rPr>
        <w:tab/>
      </w:r>
      <w:r w:rsidR="00D034FC" w:rsidRPr="006B58D6">
        <w:rPr>
          <w:rFonts w:ascii="Arial" w:hAnsi="Arial" w:cs="Arial"/>
          <w:sz w:val="22"/>
          <w:szCs w:val="22"/>
          <w:lang w:val="en-US"/>
        </w:rPr>
        <w:t>equally subject to the duties and responsibilities of citizenship.</w:t>
      </w:r>
    </w:p>
    <w:p w14:paraId="021A80A0" w14:textId="77777777" w:rsidR="00F4640A" w:rsidRDefault="00F4640A" w:rsidP="00735349">
      <w:pPr>
        <w:rPr>
          <w:rFonts w:ascii="Arial" w:hAnsi="Arial" w:cs="Arial"/>
          <w:lang w:val="en-US"/>
        </w:rPr>
      </w:pPr>
    </w:p>
    <w:p w14:paraId="5D85FA16" w14:textId="59C31A35" w:rsidR="00735349" w:rsidRPr="00735349" w:rsidRDefault="00D034FC" w:rsidP="00735349">
      <w:pPr>
        <w:rPr>
          <w:rFonts w:ascii="Arial" w:hAnsi="Arial" w:cs="Arial"/>
          <w:lang w:val="en-US"/>
        </w:rPr>
      </w:pPr>
      <w:r>
        <w:rPr>
          <w:rFonts w:ascii="Arial" w:hAnsi="Arial" w:cs="Arial"/>
          <w:lang w:val="en-US"/>
        </w:rPr>
        <w:t xml:space="preserve">[10.3] </w:t>
      </w:r>
      <w:r w:rsidR="00EC366E">
        <w:rPr>
          <w:rFonts w:ascii="Arial" w:hAnsi="Arial" w:cs="Arial"/>
          <w:lang w:val="en-US"/>
        </w:rPr>
        <w:t>Section 19 of the</w:t>
      </w:r>
      <w:r w:rsidR="00735349" w:rsidRPr="00735349">
        <w:rPr>
          <w:rFonts w:ascii="Arial" w:hAnsi="Arial" w:cs="Arial"/>
          <w:lang w:val="en-US"/>
        </w:rPr>
        <w:t xml:space="preserve"> Constitution </w:t>
      </w:r>
      <w:r>
        <w:rPr>
          <w:rFonts w:ascii="Arial" w:hAnsi="Arial" w:cs="Arial"/>
          <w:lang w:val="en-US"/>
        </w:rPr>
        <w:t>gives particular content to the</w:t>
      </w:r>
      <w:r w:rsidRPr="00735349">
        <w:rPr>
          <w:rFonts w:ascii="Arial" w:hAnsi="Arial" w:cs="Arial"/>
          <w:lang w:val="en-US"/>
        </w:rPr>
        <w:t xml:space="preserve"> </w:t>
      </w:r>
      <w:r w:rsidR="00735349" w:rsidRPr="00735349">
        <w:rPr>
          <w:rFonts w:ascii="Arial" w:hAnsi="Arial" w:cs="Arial"/>
          <w:lang w:val="en-US"/>
        </w:rPr>
        <w:t>political rights o</w:t>
      </w:r>
      <w:r>
        <w:rPr>
          <w:rFonts w:ascii="Arial" w:hAnsi="Arial" w:cs="Arial"/>
          <w:lang w:val="en-US"/>
        </w:rPr>
        <w:t>f</w:t>
      </w:r>
      <w:r w:rsidR="00735349" w:rsidRPr="00735349">
        <w:rPr>
          <w:rFonts w:ascii="Arial" w:hAnsi="Arial" w:cs="Arial"/>
          <w:lang w:val="en-US"/>
        </w:rPr>
        <w:t xml:space="preserve"> every South African citizen. In particular</w:t>
      </w:r>
      <w:r>
        <w:rPr>
          <w:rFonts w:ascii="Arial" w:hAnsi="Arial" w:cs="Arial"/>
          <w:lang w:val="en-US"/>
        </w:rPr>
        <w:t>,</w:t>
      </w:r>
      <w:r w:rsidR="00735349" w:rsidRPr="00735349">
        <w:rPr>
          <w:rFonts w:ascii="Arial" w:hAnsi="Arial" w:cs="Arial"/>
          <w:lang w:val="en-US"/>
        </w:rPr>
        <w:t xml:space="preserve"> s 19(2) and (3) provide as follows:</w:t>
      </w:r>
    </w:p>
    <w:p w14:paraId="49BFD652" w14:textId="7D9C4D4F" w:rsidR="00533636" w:rsidRPr="005450BF" w:rsidRDefault="00533636" w:rsidP="00533636">
      <w:pPr>
        <w:rPr>
          <w:rFonts w:ascii="Arial" w:hAnsi="Arial" w:cs="Arial"/>
          <w:sz w:val="22"/>
          <w:szCs w:val="22"/>
          <w:lang w:val="en-US"/>
        </w:rPr>
      </w:pPr>
      <w:r w:rsidRPr="005450BF">
        <w:rPr>
          <w:rFonts w:ascii="Arial" w:hAnsi="Arial" w:cs="Arial"/>
          <w:sz w:val="22"/>
          <w:szCs w:val="22"/>
          <w:lang w:val="en-US"/>
        </w:rPr>
        <w:t>‘. . .</w:t>
      </w:r>
    </w:p>
    <w:p w14:paraId="603D9D80" w14:textId="287F9A69" w:rsidR="00533636" w:rsidRPr="005450BF" w:rsidRDefault="00533636" w:rsidP="00533636">
      <w:pPr>
        <w:rPr>
          <w:rFonts w:ascii="Arial" w:hAnsi="Arial" w:cs="Arial"/>
          <w:sz w:val="22"/>
          <w:szCs w:val="22"/>
          <w:lang w:val="en-US"/>
        </w:rPr>
      </w:pPr>
      <w:r w:rsidRPr="005450BF">
        <w:rPr>
          <w:rFonts w:ascii="Arial" w:hAnsi="Arial" w:cs="Arial"/>
          <w:sz w:val="22"/>
          <w:szCs w:val="22"/>
          <w:lang w:val="en-US"/>
        </w:rPr>
        <w:t>(2) Every citizen has the right to free, fair and regular elections for any legislative body established in terms of the Constitution.</w:t>
      </w:r>
    </w:p>
    <w:p w14:paraId="36D01815" w14:textId="77777777" w:rsidR="00533636" w:rsidRPr="005450BF" w:rsidRDefault="00533636" w:rsidP="00533636">
      <w:pPr>
        <w:rPr>
          <w:rFonts w:ascii="Arial" w:hAnsi="Arial" w:cs="Arial"/>
          <w:sz w:val="22"/>
          <w:szCs w:val="22"/>
          <w:lang w:val="en-US"/>
        </w:rPr>
      </w:pPr>
      <w:r w:rsidRPr="005450BF">
        <w:rPr>
          <w:rFonts w:ascii="Arial" w:hAnsi="Arial" w:cs="Arial"/>
          <w:sz w:val="22"/>
          <w:szCs w:val="22"/>
          <w:lang w:val="en-US"/>
        </w:rPr>
        <w:t>(3) Every adult citizen has the right—</w:t>
      </w:r>
    </w:p>
    <w:p w14:paraId="63A99F57" w14:textId="015DD10B" w:rsidR="00533636" w:rsidRPr="005450BF" w:rsidRDefault="00533636" w:rsidP="00533636">
      <w:pPr>
        <w:rPr>
          <w:rFonts w:ascii="Arial" w:hAnsi="Arial" w:cs="Arial"/>
          <w:sz w:val="22"/>
          <w:szCs w:val="22"/>
          <w:lang w:val="en-US"/>
        </w:rPr>
      </w:pPr>
      <w:r w:rsidRPr="00CE0025">
        <w:rPr>
          <w:rFonts w:ascii="Arial" w:hAnsi="Arial" w:cs="Arial"/>
          <w:sz w:val="22"/>
          <w:szCs w:val="22"/>
          <w:lang w:val="en-US"/>
        </w:rPr>
        <w:t>(a)</w:t>
      </w:r>
      <w:r w:rsidRPr="005450BF">
        <w:rPr>
          <w:rFonts w:ascii="Arial" w:hAnsi="Arial" w:cs="Arial"/>
          <w:sz w:val="22"/>
          <w:szCs w:val="22"/>
          <w:lang w:val="en-US"/>
        </w:rPr>
        <w:t xml:space="preserve"> to vote in elections for any legislative body established in terms of the Constitution, and to do so in secret; and</w:t>
      </w:r>
    </w:p>
    <w:p w14:paraId="0F064A25" w14:textId="20F3F03B" w:rsidR="00591172" w:rsidRPr="00533636" w:rsidRDefault="00533636" w:rsidP="00533636">
      <w:pPr>
        <w:rPr>
          <w:rFonts w:ascii="Arial" w:hAnsi="Arial" w:cs="Arial"/>
          <w:sz w:val="22"/>
          <w:szCs w:val="22"/>
          <w:lang w:val="en-US"/>
        </w:rPr>
      </w:pPr>
      <w:r w:rsidRPr="00CE0025">
        <w:rPr>
          <w:rFonts w:ascii="Arial" w:hAnsi="Arial" w:cs="Arial"/>
          <w:sz w:val="22"/>
          <w:szCs w:val="22"/>
          <w:lang w:val="en-US"/>
        </w:rPr>
        <w:t>(b)</w:t>
      </w:r>
      <w:r w:rsidRPr="005450BF">
        <w:rPr>
          <w:rFonts w:ascii="Arial" w:hAnsi="Arial" w:cs="Arial"/>
          <w:sz w:val="22"/>
          <w:szCs w:val="22"/>
          <w:lang w:val="en-US"/>
        </w:rPr>
        <w:t xml:space="preserve"> to stand for public office and, if elected, to hold office.’</w:t>
      </w:r>
    </w:p>
    <w:p w14:paraId="3493294F" w14:textId="2C06D10A" w:rsidR="00735349" w:rsidRPr="005450BF" w:rsidRDefault="00735349" w:rsidP="00735349">
      <w:pPr>
        <w:rPr>
          <w:rFonts w:ascii="Arial" w:hAnsi="Arial" w:cs="Arial"/>
        </w:rPr>
      </w:pPr>
      <w:r w:rsidRPr="005450BF">
        <w:rPr>
          <w:rFonts w:ascii="Arial" w:hAnsi="Arial" w:cs="Arial"/>
        </w:rPr>
        <w:lastRenderedPageBreak/>
        <w:t xml:space="preserve">The right to vote contemplated by s 19(3) is therefore a right </w:t>
      </w:r>
      <w:r w:rsidR="00F4640A">
        <w:rPr>
          <w:rFonts w:ascii="Arial" w:hAnsi="Arial" w:cs="Arial"/>
        </w:rPr>
        <w:t xml:space="preserve">for every citizen </w:t>
      </w:r>
      <w:r w:rsidRPr="005450BF">
        <w:rPr>
          <w:rFonts w:ascii="Arial" w:hAnsi="Arial" w:cs="Arial"/>
        </w:rPr>
        <w:t>to vote in free and fair elections in terms of an electoral system prescribed by national legislation which complies with the requirements laid down by the Constitution</w:t>
      </w:r>
      <w:r w:rsidR="005450BF">
        <w:rPr>
          <w:rFonts w:ascii="Arial" w:hAnsi="Arial" w:cs="Arial"/>
        </w:rPr>
        <w:t xml:space="preserve">. </w:t>
      </w:r>
      <w:r w:rsidRPr="005450BF">
        <w:rPr>
          <w:rFonts w:ascii="Arial" w:hAnsi="Arial" w:cs="Arial"/>
        </w:rPr>
        <w:t>The details of the</w:t>
      </w:r>
      <w:r w:rsidR="005450BF">
        <w:rPr>
          <w:rFonts w:ascii="Arial" w:hAnsi="Arial" w:cs="Arial"/>
        </w:rPr>
        <w:t xml:space="preserve"> system are left to Parliament.</w:t>
      </w:r>
      <w:r w:rsidRPr="005450BF">
        <w:rPr>
          <w:rFonts w:ascii="Arial" w:hAnsi="Arial" w:cs="Arial"/>
        </w:rPr>
        <w:t xml:space="preserve"> The national legislation which prescribes the elector</w:t>
      </w:r>
      <w:r w:rsidR="00533636" w:rsidRPr="005450BF">
        <w:rPr>
          <w:rFonts w:ascii="Arial" w:hAnsi="Arial" w:cs="Arial"/>
        </w:rPr>
        <w:t>al system is the Electoral Act.</w:t>
      </w:r>
      <w:r w:rsidRPr="005450BF">
        <w:rPr>
          <w:rFonts w:ascii="Arial" w:hAnsi="Arial" w:cs="Arial"/>
        </w:rPr>
        <w:t xml:space="preserve"> </w:t>
      </w:r>
    </w:p>
    <w:p w14:paraId="793CAFD2" w14:textId="77777777" w:rsidR="009306AA" w:rsidRDefault="009306AA" w:rsidP="00735349">
      <w:pPr>
        <w:rPr>
          <w:rFonts w:ascii="Arial" w:hAnsi="Arial" w:cs="Arial"/>
          <w:sz w:val="26"/>
          <w:szCs w:val="26"/>
        </w:rPr>
      </w:pPr>
    </w:p>
    <w:p w14:paraId="0CA48BA7" w14:textId="77E0B311" w:rsidR="00735349" w:rsidRPr="005450BF" w:rsidRDefault="00962B9B" w:rsidP="00735349">
      <w:pPr>
        <w:rPr>
          <w:rFonts w:ascii="Arial" w:hAnsi="Arial" w:cs="Arial"/>
        </w:rPr>
      </w:pPr>
      <w:r>
        <w:rPr>
          <w:rFonts w:ascii="Arial" w:hAnsi="Arial" w:cs="Arial"/>
        </w:rPr>
        <w:t>[11</w:t>
      </w:r>
      <w:r w:rsidR="009306AA" w:rsidRPr="005450BF">
        <w:rPr>
          <w:rFonts w:ascii="Arial" w:hAnsi="Arial" w:cs="Arial"/>
        </w:rPr>
        <w:t>]</w:t>
      </w:r>
      <w:r w:rsidR="009306AA" w:rsidRPr="005450BF">
        <w:rPr>
          <w:rFonts w:ascii="Arial" w:hAnsi="Arial" w:cs="Arial"/>
        </w:rPr>
        <w:tab/>
      </w:r>
      <w:r w:rsidR="00735349" w:rsidRPr="005450BF">
        <w:rPr>
          <w:rFonts w:ascii="Arial" w:hAnsi="Arial" w:cs="Arial"/>
        </w:rPr>
        <w:t xml:space="preserve">The Electoral Act recognises that </w:t>
      </w:r>
      <w:r w:rsidR="00591172">
        <w:rPr>
          <w:rFonts w:ascii="Arial" w:hAnsi="Arial" w:cs="Arial"/>
        </w:rPr>
        <w:t>a</w:t>
      </w:r>
      <w:r w:rsidR="00735349" w:rsidRPr="005450BF">
        <w:rPr>
          <w:rFonts w:ascii="Arial" w:hAnsi="Arial" w:cs="Arial"/>
        </w:rPr>
        <w:t xml:space="preserve"> registered vote</w:t>
      </w:r>
      <w:r w:rsidR="004911C3">
        <w:rPr>
          <w:rFonts w:ascii="Arial" w:hAnsi="Arial" w:cs="Arial"/>
        </w:rPr>
        <w:t>r</w:t>
      </w:r>
      <w:r w:rsidR="00735349" w:rsidRPr="005450BF">
        <w:rPr>
          <w:rFonts w:ascii="Arial" w:hAnsi="Arial" w:cs="Arial"/>
        </w:rPr>
        <w:t xml:space="preserve"> may not be able, due</w:t>
      </w:r>
      <w:r w:rsidR="00B44F8C" w:rsidRPr="005450BF">
        <w:rPr>
          <w:rFonts w:ascii="Arial" w:hAnsi="Arial" w:cs="Arial"/>
        </w:rPr>
        <w:t xml:space="preserve"> </w:t>
      </w:r>
      <w:r w:rsidR="00735349" w:rsidRPr="005450BF">
        <w:rPr>
          <w:rFonts w:ascii="Arial" w:hAnsi="Arial" w:cs="Arial"/>
        </w:rPr>
        <w:t>to circumstan</w:t>
      </w:r>
      <w:r w:rsidR="00EC366E" w:rsidRPr="005450BF">
        <w:rPr>
          <w:rFonts w:ascii="Arial" w:hAnsi="Arial" w:cs="Arial"/>
        </w:rPr>
        <w:t xml:space="preserve">ces beyond </w:t>
      </w:r>
      <w:r w:rsidR="00591172">
        <w:rPr>
          <w:rFonts w:ascii="Arial" w:hAnsi="Arial" w:cs="Arial"/>
        </w:rPr>
        <w:t>their</w:t>
      </w:r>
      <w:r w:rsidR="00EC366E" w:rsidRPr="005450BF">
        <w:rPr>
          <w:rFonts w:ascii="Arial" w:hAnsi="Arial" w:cs="Arial"/>
        </w:rPr>
        <w:t xml:space="preserve"> control, </w:t>
      </w:r>
      <w:r w:rsidR="00735349" w:rsidRPr="005450BF">
        <w:rPr>
          <w:rFonts w:ascii="Arial" w:hAnsi="Arial" w:cs="Arial"/>
        </w:rPr>
        <w:t>to cast their vote at t</w:t>
      </w:r>
      <w:r w:rsidR="009306AA" w:rsidRPr="005450BF">
        <w:rPr>
          <w:rFonts w:ascii="Arial" w:hAnsi="Arial" w:cs="Arial"/>
        </w:rPr>
        <w:t>heir voting station on election day</w:t>
      </w:r>
      <w:r w:rsidR="00735349" w:rsidRPr="005450BF">
        <w:rPr>
          <w:rFonts w:ascii="Arial" w:hAnsi="Arial" w:cs="Arial"/>
        </w:rPr>
        <w:t>. It therefore allows a registered voter to apply for a special vote which allows them to cast their vote on a pr</w:t>
      </w:r>
      <w:r w:rsidR="009306AA" w:rsidRPr="005450BF">
        <w:rPr>
          <w:rFonts w:ascii="Arial" w:hAnsi="Arial" w:cs="Arial"/>
        </w:rPr>
        <w:t xml:space="preserve">edetermined day before election </w:t>
      </w:r>
      <w:r w:rsidR="00735349" w:rsidRPr="005450BF">
        <w:rPr>
          <w:rFonts w:ascii="Arial" w:hAnsi="Arial" w:cs="Arial"/>
        </w:rPr>
        <w:t xml:space="preserve">day. This arrangement is dealt with in s 33 of the Electoral Act. </w:t>
      </w:r>
      <w:r w:rsidR="00735349" w:rsidRPr="001D72AA">
        <w:rPr>
          <w:rFonts w:ascii="Arial" w:hAnsi="Arial" w:cs="Arial"/>
        </w:rPr>
        <w:t>Section 33(3)</w:t>
      </w:r>
      <w:r w:rsidR="00735349" w:rsidRPr="005450BF">
        <w:rPr>
          <w:rFonts w:ascii="Arial" w:hAnsi="Arial" w:cs="Arial"/>
        </w:rPr>
        <w:t xml:space="preserve"> </w:t>
      </w:r>
      <w:r w:rsidR="00B44F8C">
        <w:rPr>
          <w:rFonts w:ascii="Arial" w:hAnsi="Arial" w:cs="Arial"/>
        </w:rPr>
        <w:t xml:space="preserve">provides </w:t>
      </w:r>
      <w:r w:rsidR="00735349" w:rsidRPr="005450BF">
        <w:rPr>
          <w:rFonts w:ascii="Arial" w:hAnsi="Arial" w:cs="Arial"/>
        </w:rPr>
        <w:t>the following:</w:t>
      </w:r>
      <w:r w:rsidR="001412F0" w:rsidRPr="005450BF">
        <w:rPr>
          <w:rFonts w:ascii="Arial" w:hAnsi="Arial" w:cs="Arial"/>
        </w:rPr>
        <w:t xml:space="preserve"> </w:t>
      </w:r>
    </w:p>
    <w:p w14:paraId="3B5CB414" w14:textId="2EE54F69" w:rsidR="005C2C11" w:rsidRPr="00705D56" w:rsidRDefault="00705D56" w:rsidP="00F750E0">
      <w:pPr>
        <w:rPr>
          <w:rFonts w:ascii="Arial" w:hAnsi="Arial" w:cs="Arial"/>
          <w:sz w:val="22"/>
          <w:szCs w:val="22"/>
        </w:rPr>
      </w:pPr>
      <w:r w:rsidRPr="00B61055">
        <w:rPr>
          <w:rFonts w:ascii="Arial" w:hAnsi="Arial" w:cs="Arial"/>
          <w:sz w:val="22"/>
          <w:szCs w:val="22"/>
        </w:rPr>
        <w:t>‘</w:t>
      </w:r>
      <w:r w:rsidR="005C2C11" w:rsidRPr="00705D56">
        <w:rPr>
          <w:rFonts w:ascii="Arial" w:hAnsi="Arial" w:cs="Arial"/>
          <w:sz w:val="22"/>
          <w:szCs w:val="22"/>
        </w:rPr>
        <w:t>(3)  In an election for the National Assembly, the Commission must allow a person, who will be outside the Republic on voting day, to cast a special vote if that person’s name appears on the segment of the voters’ roll for persons who are in the Republic, and if that person notifies the chief electoral officer, in the prescribed manner, by no later than the relevant date stated in the election timetable of his or her intention to vote outside the Republic and the location of the South African embassy, high commission or consulate where he or she will cast his or her vote: Provided that the Commission may make special arrangements for security services personnel serving in that capacity outside the Republic</w:t>
      </w:r>
      <w:r w:rsidRPr="00705D56">
        <w:rPr>
          <w:rFonts w:ascii="Arial" w:hAnsi="Arial" w:cs="Arial"/>
          <w:sz w:val="22"/>
          <w:szCs w:val="22"/>
        </w:rPr>
        <w:t>.</w:t>
      </w:r>
      <w:r w:rsidR="005C2C11" w:rsidRPr="00705D56">
        <w:rPr>
          <w:rFonts w:ascii="Arial" w:hAnsi="Arial" w:cs="Arial"/>
          <w:sz w:val="22"/>
          <w:szCs w:val="22"/>
        </w:rPr>
        <w:t>’</w:t>
      </w:r>
    </w:p>
    <w:p w14:paraId="01660BF2" w14:textId="77777777" w:rsidR="00F750E0" w:rsidRDefault="00F750E0" w:rsidP="00735349">
      <w:pPr>
        <w:rPr>
          <w:rFonts w:ascii="Arial" w:hAnsi="Arial" w:cs="Arial"/>
          <w:sz w:val="26"/>
          <w:szCs w:val="26"/>
        </w:rPr>
      </w:pPr>
    </w:p>
    <w:p w14:paraId="2D1C3EA9" w14:textId="5A37C800" w:rsidR="00735349" w:rsidRDefault="00962B9B" w:rsidP="00735349">
      <w:pPr>
        <w:rPr>
          <w:rFonts w:ascii="Arial" w:hAnsi="Arial" w:cs="Arial"/>
        </w:rPr>
      </w:pPr>
      <w:r>
        <w:rPr>
          <w:rFonts w:ascii="Arial" w:hAnsi="Arial" w:cs="Arial"/>
        </w:rPr>
        <w:t>[12</w:t>
      </w:r>
      <w:r w:rsidR="00AA0A28">
        <w:rPr>
          <w:rFonts w:ascii="Arial" w:hAnsi="Arial" w:cs="Arial"/>
        </w:rPr>
        <w:t>]</w:t>
      </w:r>
      <w:r w:rsidR="00AA0A28">
        <w:rPr>
          <w:rFonts w:ascii="Arial" w:hAnsi="Arial" w:cs="Arial"/>
        </w:rPr>
        <w:tab/>
      </w:r>
      <w:r w:rsidR="00735349" w:rsidRPr="00AA0A28">
        <w:rPr>
          <w:rFonts w:ascii="Arial" w:hAnsi="Arial" w:cs="Arial"/>
        </w:rPr>
        <w:t xml:space="preserve">This provision must be read with regulation 10 of the Election Regulations which is headed </w:t>
      </w:r>
      <w:r w:rsidR="00735349" w:rsidRPr="00B44F8C">
        <w:rPr>
          <w:rFonts w:ascii="Arial" w:hAnsi="Arial" w:cs="Arial"/>
          <w:b/>
          <w:bCs/>
        </w:rPr>
        <w:t>‘Notice of intention and application for a special vote outside the Republic on voting day’</w:t>
      </w:r>
      <w:r w:rsidR="00735349" w:rsidRPr="00AA0A28">
        <w:rPr>
          <w:rFonts w:ascii="Arial" w:hAnsi="Arial" w:cs="Arial"/>
        </w:rPr>
        <w:t xml:space="preserve">. Regulation 10(3) states that a registered voter who will be outside the Republic on voting day </w:t>
      </w:r>
      <w:r w:rsidR="008C111D">
        <w:rPr>
          <w:rFonts w:ascii="Arial" w:hAnsi="Arial" w:cs="Arial"/>
        </w:rPr>
        <w:t>‘</w:t>
      </w:r>
      <w:r w:rsidR="00735349" w:rsidRPr="00AA0A28">
        <w:rPr>
          <w:rFonts w:ascii="Arial" w:hAnsi="Arial" w:cs="Arial"/>
        </w:rPr>
        <w:t xml:space="preserve">can apply for and cast a special vote at </w:t>
      </w:r>
      <w:r w:rsidR="00B44F8C" w:rsidRPr="00B44F8C">
        <w:rPr>
          <w:rFonts w:ascii="Arial" w:hAnsi="Arial" w:cs="Arial"/>
          <w:b/>
          <w:bCs/>
        </w:rPr>
        <w:t xml:space="preserve">any </w:t>
      </w:r>
      <w:r w:rsidR="00735349" w:rsidRPr="00AA0A28">
        <w:rPr>
          <w:rFonts w:ascii="Arial" w:hAnsi="Arial" w:cs="Arial"/>
        </w:rPr>
        <w:t xml:space="preserve">South African embassy, high </w:t>
      </w:r>
      <w:r w:rsidR="008C111D" w:rsidRPr="00AA0A28">
        <w:rPr>
          <w:rFonts w:ascii="Arial" w:hAnsi="Arial" w:cs="Arial"/>
        </w:rPr>
        <w:t>commission</w:t>
      </w:r>
      <w:r w:rsidR="00735349" w:rsidRPr="00AA0A28">
        <w:rPr>
          <w:rFonts w:ascii="Arial" w:hAnsi="Arial" w:cs="Arial"/>
        </w:rPr>
        <w:t xml:space="preserve"> or consulate abroad.</w:t>
      </w:r>
      <w:r w:rsidR="008C111D">
        <w:rPr>
          <w:rFonts w:ascii="Arial" w:hAnsi="Arial" w:cs="Arial"/>
        </w:rPr>
        <w:t>’ (</w:t>
      </w:r>
      <w:r w:rsidR="009604D4">
        <w:rPr>
          <w:rFonts w:ascii="Arial" w:hAnsi="Arial" w:cs="Arial"/>
        </w:rPr>
        <w:t>Own</w:t>
      </w:r>
      <w:r w:rsidR="008C111D">
        <w:rPr>
          <w:rFonts w:ascii="Arial" w:hAnsi="Arial" w:cs="Arial"/>
        </w:rPr>
        <w:t xml:space="preserve"> emphasis.) It is important to note that </w:t>
      </w:r>
      <w:r w:rsidR="00251016">
        <w:rPr>
          <w:rFonts w:ascii="Arial" w:hAnsi="Arial" w:cs="Arial"/>
        </w:rPr>
        <w:t xml:space="preserve">the regulation uses the word ‘any’. The use of the word ‘any’ may imply that a broad and expansive meaning should be attributed to the </w:t>
      </w:r>
      <w:r w:rsidR="0023506A">
        <w:rPr>
          <w:rFonts w:ascii="Arial" w:hAnsi="Arial" w:cs="Arial"/>
        </w:rPr>
        <w:t xml:space="preserve">meaning of the </w:t>
      </w:r>
      <w:r w:rsidR="00251016">
        <w:rPr>
          <w:rFonts w:ascii="Arial" w:hAnsi="Arial" w:cs="Arial"/>
        </w:rPr>
        <w:t>place</w:t>
      </w:r>
      <w:r w:rsidR="0023506A">
        <w:rPr>
          <w:rFonts w:ascii="Arial" w:hAnsi="Arial" w:cs="Arial"/>
        </w:rPr>
        <w:t>s</w:t>
      </w:r>
      <w:r w:rsidR="00E2127C">
        <w:rPr>
          <w:rFonts w:ascii="Arial" w:hAnsi="Arial" w:cs="Arial"/>
        </w:rPr>
        <w:t xml:space="preserve"> where a registered voter can cast his or her special vote abroad.</w:t>
      </w:r>
      <w:r w:rsidR="00251016">
        <w:rPr>
          <w:rFonts w:ascii="Arial" w:hAnsi="Arial" w:cs="Arial"/>
        </w:rPr>
        <w:t xml:space="preserve"> </w:t>
      </w:r>
      <w:r w:rsidR="00067BA0">
        <w:rPr>
          <w:rFonts w:ascii="Arial" w:hAnsi="Arial" w:cs="Arial"/>
        </w:rPr>
        <w:t>However,</w:t>
      </w:r>
      <w:r w:rsidR="00251016">
        <w:rPr>
          <w:rFonts w:ascii="Arial" w:hAnsi="Arial" w:cs="Arial"/>
        </w:rPr>
        <w:t xml:space="preserve"> </w:t>
      </w:r>
      <w:r w:rsidR="00E2127C">
        <w:rPr>
          <w:rFonts w:ascii="Arial" w:hAnsi="Arial" w:cs="Arial"/>
        </w:rPr>
        <w:t xml:space="preserve">it must be noted that </w:t>
      </w:r>
      <w:r w:rsidR="009604D4">
        <w:rPr>
          <w:rFonts w:ascii="Arial" w:hAnsi="Arial" w:cs="Arial"/>
        </w:rPr>
        <w:t xml:space="preserve">there is no </w:t>
      </w:r>
      <w:r w:rsidR="00E2127C">
        <w:rPr>
          <w:rFonts w:ascii="Arial" w:hAnsi="Arial" w:cs="Arial"/>
        </w:rPr>
        <w:t>mention of</w:t>
      </w:r>
      <w:r w:rsidR="009604D4">
        <w:rPr>
          <w:rFonts w:ascii="Arial" w:hAnsi="Arial" w:cs="Arial"/>
        </w:rPr>
        <w:t xml:space="preserve"> the word ‘any’ in </w:t>
      </w:r>
      <w:r w:rsidR="008C111D">
        <w:rPr>
          <w:rFonts w:ascii="Arial" w:hAnsi="Arial" w:cs="Arial"/>
        </w:rPr>
        <w:t>s 33(3) of the Act</w:t>
      </w:r>
      <w:r w:rsidR="009604D4">
        <w:rPr>
          <w:rFonts w:ascii="Arial" w:hAnsi="Arial" w:cs="Arial"/>
        </w:rPr>
        <w:t>. Th</w:t>
      </w:r>
      <w:r w:rsidR="008B0048">
        <w:rPr>
          <w:rFonts w:ascii="Arial" w:hAnsi="Arial" w:cs="Arial"/>
        </w:rPr>
        <w:t>is means that the interpretation of s 33(3) should not be affected by the use of the word ‘any’ in regulation 10(3)</w:t>
      </w:r>
      <w:r w:rsidR="00251016">
        <w:rPr>
          <w:rFonts w:ascii="Arial" w:hAnsi="Arial" w:cs="Arial"/>
        </w:rPr>
        <w:t xml:space="preserve">. </w:t>
      </w:r>
      <w:r w:rsidR="00BC7EB5">
        <w:rPr>
          <w:rFonts w:ascii="Arial" w:hAnsi="Arial" w:cs="Arial"/>
        </w:rPr>
        <w:t xml:space="preserve">The section must be interpreted before the regulation is looked at. </w:t>
      </w:r>
      <w:r w:rsidR="00E2127C">
        <w:rPr>
          <w:rFonts w:ascii="Arial" w:hAnsi="Arial" w:cs="Arial"/>
        </w:rPr>
        <w:t xml:space="preserve">In other words, the regulation </w:t>
      </w:r>
      <w:r w:rsidR="0023506A">
        <w:rPr>
          <w:rFonts w:ascii="Arial" w:hAnsi="Arial" w:cs="Arial"/>
        </w:rPr>
        <w:t>cannot be used to cut down or enlarge the meaning of the section.</w:t>
      </w:r>
    </w:p>
    <w:p w14:paraId="42114BB6" w14:textId="77777777" w:rsidR="00AA0A28" w:rsidRPr="009F52BC" w:rsidRDefault="00AA0A28" w:rsidP="00735349">
      <w:pPr>
        <w:rPr>
          <w:rFonts w:ascii="Arial" w:hAnsi="Arial" w:cs="Arial"/>
        </w:rPr>
      </w:pPr>
    </w:p>
    <w:p w14:paraId="2F9C9C88" w14:textId="1D817B7B" w:rsidR="00735349" w:rsidRPr="00AA0A28" w:rsidRDefault="00AA0A28" w:rsidP="00735349">
      <w:pPr>
        <w:rPr>
          <w:rFonts w:ascii="Arial" w:hAnsi="Arial" w:cs="Arial"/>
          <w:b/>
          <w:lang w:val="en-US"/>
        </w:rPr>
      </w:pPr>
      <w:r w:rsidRPr="009F52BC">
        <w:rPr>
          <w:rFonts w:ascii="Arial" w:hAnsi="Arial" w:cs="Arial"/>
          <w:b/>
          <w:lang w:val="en-US"/>
        </w:rPr>
        <w:lastRenderedPageBreak/>
        <w:t xml:space="preserve">Contentions </w:t>
      </w:r>
      <w:r w:rsidRPr="00AA0A28">
        <w:rPr>
          <w:rFonts w:ascii="Arial" w:hAnsi="Arial" w:cs="Arial"/>
          <w:b/>
          <w:lang w:val="en-US"/>
        </w:rPr>
        <w:t>of the DA</w:t>
      </w:r>
    </w:p>
    <w:p w14:paraId="5580021A" w14:textId="122A1D37" w:rsidR="0028092A" w:rsidRDefault="00962B9B" w:rsidP="00AA0A28">
      <w:pPr>
        <w:rPr>
          <w:rFonts w:ascii="Arial" w:hAnsi="Arial" w:cs="Arial"/>
          <w:lang w:val="en-US"/>
        </w:rPr>
      </w:pPr>
      <w:r>
        <w:rPr>
          <w:rFonts w:ascii="Arial" w:hAnsi="Arial" w:cs="Arial"/>
          <w:lang w:val="en-US"/>
        </w:rPr>
        <w:t>[13</w:t>
      </w:r>
      <w:r w:rsidR="00F750E0">
        <w:rPr>
          <w:rFonts w:ascii="Arial" w:hAnsi="Arial" w:cs="Arial"/>
          <w:lang w:val="en-US"/>
        </w:rPr>
        <w:t>]</w:t>
      </w:r>
      <w:r w:rsidR="00F750E0">
        <w:rPr>
          <w:rFonts w:ascii="Arial" w:hAnsi="Arial" w:cs="Arial"/>
          <w:lang w:val="en-US"/>
        </w:rPr>
        <w:tab/>
      </w:r>
      <w:r w:rsidR="00735349" w:rsidRPr="00735349">
        <w:rPr>
          <w:rFonts w:ascii="Arial" w:hAnsi="Arial" w:cs="Arial"/>
          <w:lang w:val="en-US"/>
        </w:rPr>
        <w:t>The DA seeks to review the Commis</w:t>
      </w:r>
      <w:r w:rsidR="003671C2">
        <w:rPr>
          <w:rFonts w:ascii="Arial" w:hAnsi="Arial" w:cs="Arial"/>
          <w:lang w:val="en-US"/>
        </w:rPr>
        <w:t>sion’s decision on three bases</w:t>
      </w:r>
      <w:r w:rsidR="003671C2" w:rsidRPr="00AA0A28">
        <w:rPr>
          <w:rFonts w:ascii="Arial" w:hAnsi="Arial" w:cs="Arial"/>
          <w:lang w:val="en-US"/>
        </w:rPr>
        <w:t>.</w:t>
      </w:r>
      <w:r w:rsidR="00735349" w:rsidRPr="00AA0A28">
        <w:rPr>
          <w:rFonts w:ascii="Arial" w:hAnsi="Arial" w:cs="Arial"/>
          <w:lang w:val="en-US"/>
        </w:rPr>
        <w:t xml:space="preserve"> </w:t>
      </w:r>
      <w:r w:rsidR="001412F0" w:rsidRPr="00AA0A28">
        <w:rPr>
          <w:rFonts w:ascii="Arial" w:hAnsi="Arial" w:cs="Arial"/>
          <w:lang w:val="en-US"/>
        </w:rPr>
        <w:t xml:space="preserve">Their first </w:t>
      </w:r>
      <w:r w:rsidR="00591172" w:rsidRPr="00AA0A28">
        <w:rPr>
          <w:rFonts w:ascii="Arial" w:hAnsi="Arial" w:cs="Arial"/>
          <w:lang w:val="en-US"/>
        </w:rPr>
        <w:t xml:space="preserve">argument </w:t>
      </w:r>
      <w:r w:rsidR="00591172">
        <w:rPr>
          <w:rFonts w:ascii="Arial" w:hAnsi="Arial" w:cs="Arial"/>
          <w:lang w:val="en-US"/>
        </w:rPr>
        <w:t xml:space="preserve">is that </w:t>
      </w:r>
      <w:r w:rsidR="003F39B1">
        <w:rPr>
          <w:rFonts w:ascii="Arial" w:hAnsi="Arial" w:cs="Arial"/>
          <w:lang w:val="en-US"/>
        </w:rPr>
        <w:t>‘</w:t>
      </w:r>
      <w:r w:rsidR="003773F8">
        <w:rPr>
          <w:rFonts w:ascii="Arial" w:hAnsi="Arial" w:cs="Arial"/>
          <w:lang w:val="en-US"/>
        </w:rPr>
        <w:t>c</w:t>
      </w:r>
      <w:r w:rsidR="001412F0" w:rsidRPr="00AA0A28">
        <w:rPr>
          <w:rFonts w:ascii="Arial" w:hAnsi="Arial" w:cs="Arial"/>
          <w:lang w:val="en-US"/>
        </w:rPr>
        <w:t>onsulate</w:t>
      </w:r>
      <w:r w:rsidR="003F39B1">
        <w:rPr>
          <w:rFonts w:ascii="Arial" w:hAnsi="Arial" w:cs="Arial"/>
          <w:lang w:val="en-US"/>
        </w:rPr>
        <w:t>’</w:t>
      </w:r>
      <w:r w:rsidR="001412F0" w:rsidRPr="00AA0A28">
        <w:rPr>
          <w:rFonts w:ascii="Arial" w:hAnsi="Arial" w:cs="Arial"/>
          <w:lang w:val="en-US"/>
        </w:rPr>
        <w:t xml:space="preserve"> means consulate, whether headed by a career or honorary consular officer.</w:t>
      </w:r>
      <w:r w:rsidR="003773F8">
        <w:rPr>
          <w:rFonts w:ascii="Arial" w:hAnsi="Arial" w:cs="Arial"/>
          <w:lang w:val="en-US"/>
        </w:rPr>
        <w:t xml:space="preserve"> It</w:t>
      </w:r>
      <w:r w:rsidR="00591172">
        <w:rPr>
          <w:rFonts w:ascii="Arial" w:hAnsi="Arial" w:cs="Arial"/>
          <w:lang w:val="en-US"/>
        </w:rPr>
        <w:t xml:space="preserve"> </w:t>
      </w:r>
      <w:r w:rsidR="003773F8">
        <w:rPr>
          <w:rFonts w:ascii="Arial" w:hAnsi="Arial" w:cs="Arial"/>
          <w:lang w:val="en-US"/>
        </w:rPr>
        <w:t xml:space="preserve">therefore </w:t>
      </w:r>
      <w:r w:rsidR="00591172">
        <w:rPr>
          <w:rFonts w:ascii="Arial" w:hAnsi="Arial" w:cs="Arial"/>
          <w:lang w:val="en-US"/>
        </w:rPr>
        <w:t>argues</w:t>
      </w:r>
      <w:r w:rsidR="003773F8">
        <w:rPr>
          <w:rFonts w:ascii="Arial" w:hAnsi="Arial" w:cs="Arial"/>
          <w:lang w:val="en-US"/>
        </w:rPr>
        <w:t xml:space="preserve"> that the</w:t>
      </w:r>
      <w:r w:rsidR="001412F0" w:rsidRPr="00AA0A28">
        <w:rPr>
          <w:rFonts w:ascii="Arial" w:hAnsi="Arial" w:cs="Arial"/>
          <w:lang w:val="en-US"/>
        </w:rPr>
        <w:t xml:space="preserve"> Commission</w:t>
      </w:r>
      <w:r w:rsidR="003F39B1">
        <w:rPr>
          <w:rFonts w:ascii="Arial" w:hAnsi="Arial" w:cs="Arial"/>
          <w:lang w:val="en-US"/>
        </w:rPr>
        <w:t>’</w:t>
      </w:r>
      <w:r w:rsidR="001412F0" w:rsidRPr="00AA0A28">
        <w:rPr>
          <w:rFonts w:ascii="Arial" w:hAnsi="Arial" w:cs="Arial"/>
          <w:lang w:val="en-US"/>
        </w:rPr>
        <w:t xml:space="preserve">s decision that eligible voters can only vote at certain consulates (not those headed by honorary consular officers) is unlawful. The </w:t>
      </w:r>
      <w:r w:rsidR="00EA2EB1">
        <w:rPr>
          <w:rFonts w:ascii="Arial" w:hAnsi="Arial" w:cs="Arial"/>
          <w:lang w:val="en-US"/>
        </w:rPr>
        <w:t xml:space="preserve">DA accordingly seeks an order that the </w:t>
      </w:r>
      <w:r w:rsidR="001412F0" w:rsidRPr="00AA0A28">
        <w:rPr>
          <w:rFonts w:ascii="Arial" w:hAnsi="Arial" w:cs="Arial"/>
          <w:lang w:val="en-US"/>
        </w:rPr>
        <w:t>Commission be directed to ensure that eligible voters can cast special votes at any consulate, including those headed by honorary consular officers, at the upcoming general elections and all future general elections.</w:t>
      </w:r>
    </w:p>
    <w:p w14:paraId="0149DA8D" w14:textId="77777777" w:rsidR="00853978" w:rsidRDefault="00853978" w:rsidP="00AA0A28">
      <w:pPr>
        <w:rPr>
          <w:rFonts w:ascii="Arial" w:hAnsi="Arial" w:cs="Arial"/>
          <w:lang w:val="en-US"/>
        </w:rPr>
      </w:pPr>
    </w:p>
    <w:p w14:paraId="48314789" w14:textId="628F79CD" w:rsidR="001412F0" w:rsidRPr="0028092A" w:rsidRDefault="00962B9B" w:rsidP="00AA0A28">
      <w:pPr>
        <w:rPr>
          <w:rFonts w:ascii="Arial" w:hAnsi="Arial" w:cs="Arial"/>
          <w:lang w:val="en-US"/>
        </w:rPr>
      </w:pPr>
      <w:r>
        <w:rPr>
          <w:rFonts w:ascii="Arial" w:hAnsi="Arial" w:cs="Arial"/>
          <w:lang w:val="en-US"/>
        </w:rPr>
        <w:t>[</w:t>
      </w:r>
      <w:r w:rsidRPr="001A22EE">
        <w:rPr>
          <w:rFonts w:ascii="Arial" w:hAnsi="Arial" w:cs="Arial"/>
          <w:lang w:val="en-US"/>
        </w:rPr>
        <w:t>14</w:t>
      </w:r>
      <w:r w:rsidR="0028092A" w:rsidRPr="001A22EE">
        <w:rPr>
          <w:rFonts w:ascii="Arial" w:hAnsi="Arial" w:cs="Arial"/>
          <w:lang w:val="en-US"/>
        </w:rPr>
        <w:t>]</w:t>
      </w:r>
      <w:r w:rsidR="0028092A" w:rsidRPr="0028092A">
        <w:rPr>
          <w:rFonts w:ascii="Arial" w:hAnsi="Arial" w:cs="Arial"/>
          <w:lang w:val="en-US"/>
        </w:rPr>
        <w:tab/>
      </w:r>
      <w:r w:rsidR="001412F0" w:rsidRPr="0028092A">
        <w:rPr>
          <w:rFonts w:ascii="Arial" w:hAnsi="Arial" w:cs="Arial"/>
          <w:lang w:val="en-US"/>
        </w:rPr>
        <w:t>The</w:t>
      </w:r>
      <w:r w:rsidR="00591172">
        <w:rPr>
          <w:rFonts w:ascii="Arial" w:hAnsi="Arial" w:cs="Arial"/>
          <w:lang w:val="en-US"/>
        </w:rPr>
        <w:t xml:space="preserve"> DA’s</w:t>
      </w:r>
      <w:r w:rsidR="001412F0" w:rsidRPr="0028092A">
        <w:rPr>
          <w:rFonts w:ascii="Arial" w:hAnsi="Arial" w:cs="Arial"/>
          <w:lang w:val="en-US"/>
        </w:rPr>
        <w:t xml:space="preserve"> second argument is the same as the first regarding the meaning of s 33</w:t>
      </w:r>
      <w:r w:rsidR="00EA2EB1">
        <w:rPr>
          <w:rFonts w:ascii="Arial" w:hAnsi="Arial" w:cs="Arial"/>
          <w:lang w:val="en-US"/>
        </w:rPr>
        <w:t>(3)</w:t>
      </w:r>
      <w:r w:rsidR="001412F0" w:rsidRPr="0028092A">
        <w:rPr>
          <w:rFonts w:ascii="Arial" w:hAnsi="Arial" w:cs="Arial"/>
          <w:lang w:val="en-US"/>
        </w:rPr>
        <w:t xml:space="preserve"> and regulation 10(3). Voters can cast special votes at all consulates, including those headed by honorary consular officers. The second argument differs on remedy.</w:t>
      </w:r>
      <w:r w:rsidR="0028092A" w:rsidRPr="0028092A">
        <w:rPr>
          <w:rFonts w:ascii="Arial" w:hAnsi="Arial" w:cs="Arial"/>
          <w:lang w:val="en-US"/>
        </w:rPr>
        <w:t xml:space="preserve"> </w:t>
      </w:r>
      <w:r w:rsidR="003773F8">
        <w:rPr>
          <w:rFonts w:ascii="Arial" w:hAnsi="Arial" w:cs="Arial"/>
          <w:lang w:val="en-US"/>
        </w:rPr>
        <w:t>T</w:t>
      </w:r>
      <w:r w:rsidR="001412F0" w:rsidRPr="0028092A">
        <w:rPr>
          <w:rFonts w:ascii="Arial" w:hAnsi="Arial" w:cs="Arial"/>
          <w:lang w:val="en-US"/>
        </w:rPr>
        <w:t xml:space="preserve">he </w:t>
      </w:r>
      <w:r w:rsidR="001A22EE">
        <w:rPr>
          <w:rFonts w:ascii="Arial" w:hAnsi="Arial" w:cs="Arial"/>
          <w:lang w:val="en-US"/>
        </w:rPr>
        <w:t>DA</w:t>
      </w:r>
      <w:r w:rsidR="001412F0" w:rsidRPr="0028092A">
        <w:rPr>
          <w:rFonts w:ascii="Arial" w:hAnsi="Arial" w:cs="Arial"/>
          <w:lang w:val="en-US"/>
        </w:rPr>
        <w:t xml:space="preserve"> s</w:t>
      </w:r>
      <w:r w:rsidR="003773F8">
        <w:rPr>
          <w:rFonts w:ascii="Arial" w:hAnsi="Arial" w:cs="Arial"/>
          <w:lang w:val="en-US"/>
        </w:rPr>
        <w:t>eeks an order</w:t>
      </w:r>
      <w:r w:rsidR="001412F0" w:rsidRPr="0028092A">
        <w:rPr>
          <w:rFonts w:ascii="Arial" w:hAnsi="Arial" w:cs="Arial"/>
          <w:lang w:val="en-US"/>
        </w:rPr>
        <w:t xml:space="preserve"> direct</w:t>
      </w:r>
      <w:r w:rsidR="003773F8">
        <w:rPr>
          <w:rFonts w:ascii="Arial" w:hAnsi="Arial" w:cs="Arial"/>
          <w:lang w:val="en-US"/>
        </w:rPr>
        <w:t>ing the Commission</w:t>
      </w:r>
      <w:r w:rsidR="001412F0" w:rsidRPr="0028092A">
        <w:rPr>
          <w:rFonts w:ascii="Arial" w:hAnsi="Arial" w:cs="Arial"/>
          <w:lang w:val="en-US"/>
        </w:rPr>
        <w:t xml:space="preserve"> to take all reasonable steps to ensure that eligible voters can cast special votes at</w:t>
      </w:r>
      <w:r w:rsidR="00A654A9">
        <w:rPr>
          <w:rFonts w:ascii="Arial" w:hAnsi="Arial" w:cs="Arial"/>
          <w:lang w:val="en-US"/>
        </w:rPr>
        <w:t xml:space="preserve"> any consulate in the upcoming </w:t>
      </w:r>
      <w:r w:rsidR="001412F0" w:rsidRPr="0028092A">
        <w:rPr>
          <w:rFonts w:ascii="Arial" w:hAnsi="Arial" w:cs="Arial"/>
          <w:lang w:val="en-US"/>
        </w:rPr>
        <w:t>2024 general election</w:t>
      </w:r>
      <w:r w:rsidR="00A654A9">
        <w:rPr>
          <w:rFonts w:ascii="Arial" w:hAnsi="Arial" w:cs="Arial"/>
          <w:lang w:val="en-US"/>
        </w:rPr>
        <w:t>s</w:t>
      </w:r>
      <w:r w:rsidR="001412F0" w:rsidRPr="0028092A">
        <w:rPr>
          <w:rFonts w:ascii="Arial" w:hAnsi="Arial" w:cs="Arial"/>
          <w:lang w:val="en-US"/>
        </w:rPr>
        <w:t xml:space="preserve">. </w:t>
      </w:r>
      <w:r w:rsidR="00EA2EB1">
        <w:rPr>
          <w:rFonts w:ascii="Arial" w:hAnsi="Arial" w:cs="Arial"/>
          <w:lang w:val="en-US"/>
        </w:rPr>
        <w:t>This argument recognizes that it</w:t>
      </w:r>
      <w:r w:rsidR="001412F0" w:rsidRPr="0028092A">
        <w:rPr>
          <w:rFonts w:ascii="Arial" w:hAnsi="Arial" w:cs="Arial"/>
          <w:lang w:val="en-US"/>
        </w:rPr>
        <w:t xml:space="preserve"> may </w:t>
      </w:r>
      <w:r w:rsidR="00EA2EB1">
        <w:rPr>
          <w:rFonts w:ascii="Arial" w:hAnsi="Arial" w:cs="Arial"/>
          <w:lang w:val="en-US"/>
        </w:rPr>
        <w:t xml:space="preserve">not </w:t>
      </w:r>
      <w:r w:rsidR="001412F0" w:rsidRPr="0028092A">
        <w:rPr>
          <w:rFonts w:ascii="Arial" w:hAnsi="Arial" w:cs="Arial"/>
          <w:lang w:val="en-US"/>
        </w:rPr>
        <w:t xml:space="preserve">be </w:t>
      </w:r>
      <w:r w:rsidR="00EA2EB1">
        <w:rPr>
          <w:rFonts w:ascii="Arial" w:hAnsi="Arial" w:cs="Arial"/>
          <w:lang w:val="en-US"/>
        </w:rPr>
        <w:t>possible for</w:t>
      </w:r>
      <w:r w:rsidR="001412F0" w:rsidRPr="0028092A">
        <w:rPr>
          <w:rFonts w:ascii="Arial" w:hAnsi="Arial" w:cs="Arial"/>
          <w:lang w:val="en-US"/>
        </w:rPr>
        <w:t xml:space="preserve"> the Commission</w:t>
      </w:r>
      <w:r w:rsidR="00EA2EB1">
        <w:rPr>
          <w:rFonts w:ascii="Arial" w:hAnsi="Arial" w:cs="Arial"/>
          <w:lang w:val="en-US"/>
        </w:rPr>
        <w:t xml:space="preserve"> to</w:t>
      </w:r>
      <w:r w:rsidR="001412F0" w:rsidRPr="0028092A">
        <w:rPr>
          <w:rFonts w:ascii="Arial" w:hAnsi="Arial" w:cs="Arial"/>
          <w:lang w:val="en-US"/>
        </w:rPr>
        <w:t xml:space="preserve"> secure voting at all consulates before 17 May 2024</w:t>
      </w:r>
      <w:r w:rsidR="00795CA4">
        <w:rPr>
          <w:rFonts w:ascii="Arial" w:hAnsi="Arial" w:cs="Arial"/>
          <w:lang w:val="en-US"/>
        </w:rPr>
        <w:t>,</w:t>
      </w:r>
      <w:r w:rsidR="001412F0" w:rsidRPr="0028092A">
        <w:rPr>
          <w:rFonts w:ascii="Arial" w:hAnsi="Arial" w:cs="Arial"/>
          <w:lang w:val="en-US"/>
        </w:rPr>
        <w:t xml:space="preserve"> </w:t>
      </w:r>
      <w:r w:rsidR="00795CA4">
        <w:rPr>
          <w:rFonts w:ascii="Arial" w:hAnsi="Arial" w:cs="Arial"/>
          <w:lang w:val="en-US"/>
        </w:rPr>
        <w:t>b</w:t>
      </w:r>
      <w:r w:rsidR="001412F0" w:rsidRPr="0028092A">
        <w:rPr>
          <w:rFonts w:ascii="Arial" w:hAnsi="Arial" w:cs="Arial"/>
          <w:lang w:val="en-US"/>
        </w:rPr>
        <w:t>ut</w:t>
      </w:r>
      <w:r w:rsidR="00795CA4">
        <w:rPr>
          <w:rFonts w:ascii="Arial" w:hAnsi="Arial" w:cs="Arial"/>
          <w:lang w:val="en-US"/>
        </w:rPr>
        <w:t>,</w:t>
      </w:r>
      <w:r w:rsidR="001412F0" w:rsidRPr="0028092A">
        <w:rPr>
          <w:rFonts w:ascii="Arial" w:hAnsi="Arial" w:cs="Arial"/>
          <w:lang w:val="en-US"/>
        </w:rPr>
        <w:t xml:space="preserve"> where the Commission can facilitate voting</w:t>
      </w:r>
      <w:r w:rsidR="003F39B1">
        <w:rPr>
          <w:rFonts w:ascii="Arial" w:hAnsi="Arial" w:cs="Arial"/>
          <w:lang w:val="en-US"/>
        </w:rPr>
        <w:t>,</w:t>
      </w:r>
      <w:r w:rsidR="001412F0" w:rsidRPr="0028092A">
        <w:rPr>
          <w:rFonts w:ascii="Arial" w:hAnsi="Arial" w:cs="Arial"/>
          <w:lang w:val="en-US"/>
        </w:rPr>
        <w:t xml:space="preserve"> it should.</w:t>
      </w:r>
      <w:r w:rsidR="0028092A" w:rsidRPr="0028092A">
        <w:rPr>
          <w:rFonts w:ascii="Arial" w:hAnsi="Arial" w:cs="Arial"/>
          <w:lang w:val="en-US"/>
        </w:rPr>
        <w:t xml:space="preserve"> </w:t>
      </w:r>
      <w:r w:rsidR="001412F0" w:rsidRPr="0028092A">
        <w:rPr>
          <w:rFonts w:ascii="Arial" w:hAnsi="Arial" w:cs="Arial"/>
          <w:lang w:val="en-US"/>
        </w:rPr>
        <w:t>As for subsequent general elections, the Commission must ensure that voters can cast</w:t>
      </w:r>
      <w:r w:rsidR="00A654A9">
        <w:rPr>
          <w:rFonts w:ascii="Arial" w:hAnsi="Arial" w:cs="Arial"/>
          <w:lang w:val="en-US"/>
        </w:rPr>
        <w:t xml:space="preserve"> special votes at any consulate</w:t>
      </w:r>
      <w:r w:rsidR="001412F0" w:rsidRPr="0028092A">
        <w:rPr>
          <w:rFonts w:ascii="Arial" w:hAnsi="Arial" w:cs="Arial"/>
          <w:lang w:val="en-US"/>
        </w:rPr>
        <w:t xml:space="preserve"> including those headed by honorary consular officers.</w:t>
      </w:r>
    </w:p>
    <w:p w14:paraId="58D95407" w14:textId="77777777" w:rsidR="001412F0" w:rsidRPr="0028092A" w:rsidRDefault="001412F0" w:rsidP="001412F0">
      <w:pPr>
        <w:rPr>
          <w:rFonts w:ascii="Arial" w:hAnsi="Arial" w:cs="Arial"/>
          <w:lang w:val="en-US"/>
        </w:rPr>
      </w:pPr>
    </w:p>
    <w:p w14:paraId="48204242" w14:textId="7247C1E7" w:rsidR="001412F0" w:rsidRDefault="00962B9B" w:rsidP="001412F0">
      <w:pPr>
        <w:rPr>
          <w:rFonts w:ascii="Arial" w:hAnsi="Arial" w:cs="Arial"/>
          <w:lang w:val="en-US"/>
        </w:rPr>
      </w:pPr>
      <w:r>
        <w:rPr>
          <w:rFonts w:ascii="Arial" w:hAnsi="Arial" w:cs="Arial"/>
          <w:lang w:val="en-US"/>
        </w:rPr>
        <w:t>[15</w:t>
      </w:r>
      <w:r w:rsidR="0028092A" w:rsidRPr="0028092A">
        <w:rPr>
          <w:rFonts w:ascii="Arial" w:hAnsi="Arial" w:cs="Arial"/>
          <w:lang w:val="en-US"/>
        </w:rPr>
        <w:t>]</w:t>
      </w:r>
      <w:r w:rsidR="0028092A" w:rsidRPr="0028092A">
        <w:rPr>
          <w:rFonts w:ascii="Arial" w:hAnsi="Arial" w:cs="Arial"/>
          <w:lang w:val="en-US"/>
        </w:rPr>
        <w:tab/>
      </w:r>
      <w:r w:rsidR="001412F0" w:rsidRPr="0028092A">
        <w:rPr>
          <w:rFonts w:ascii="Arial" w:hAnsi="Arial" w:cs="Arial"/>
          <w:lang w:val="en-US"/>
        </w:rPr>
        <w:t xml:space="preserve">The </w:t>
      </w:r>
      <w:r w:rsidR="00EA2EB1">
        <w:rPr>
          <w:rFonts w:ascii="Arial" w:hAnsi="Arial" w:cs="Arial"/>
          <w:lang w:val="en-US"/>
        </w:rPr>
        <w:t>DA</w:t>
      </w:r>
      <w:r w:rsidR="00EA2EB1" w:rsidRPr="0028092A">
        <w:rPr>
          <w:rFonts w:ascii="Arial" w:hAnsi="Arial" w:cs="Arial"/>
          <w:lang w:val="en-US"/>
        </w:rPr>
        <w:t>’s third</w:t>
      </w:r>
      <w:r w:rsidR="001412F0" w:rsidRPr="0028092A">
        <w:rPr>
          <w:rFonts w:ascii="Arial" w:hAnsi="Arial" w:cs="Arial"/>
          <w:lang w:val="en-US"/>
        </w:rPr>
        <w:t xml:space="preserve"> argument is an alternative interpretation of s 33</w:t>
      </w:r>
      <w:r w:rsidR="00EA2EB1">
        <w:rPr>
          <w:rFonts w:ascii="Arial" w:hAnsi="Arial" w:cs="Arial"/>
          <w:lang w:val="en-US"/>
        </w:rPr>
        <w:t>(3)</w:t>
      </w:r>
      <w:r w:rsidR="001412F0" w:rsidRPr="0028092A">
        <w:rPr>
          <w:rFonts w:ascii="Arial" w:hAnsi="Arial" w:cs="Arial"/>
          <w:lang w:val="en-US"/>
        </w:rPr>
        <w:t xml:space="preserve"> and regulation 10(3). </w:t>
      </w:r>
      <w:r w:rsidR="00EA2EB1">
        <w:rPr>
          <w:rFonts w:ascii="Arial" w:hAnsi="Arial" w:cs="Arial"/>
          <w:lang w:val="en-US"/>
        </w:rPr>
        <w:t xml:space="preserve">It argues that </w:t>
      </w:r>
      <w:r w:rsidR="007D6D1F">
        <w:rPr>
          <w:rFonts w:ascii="Arial" w:hAnsi="Arial" w:cs="Arial"/>
          <w:lang w:val="en-US"/>
        </w:rPr>
        <w:t>‘</w:t>
      </w:r>
      <w:r w:rsidR="00EA2EB1">
        <w:rPr>
          <w:rFonts w:ascii="Arial" w:hAnsi="Arial" w:cs="Arial"/>
          <w:lang w:val="en-US"/>
        </w:rPr>
        <w:t>a</w:t>
      </w:r>
      <w:r w:rsidR="001412F0" w:rsidRPr="0028092A">
        <w:rPr>
          <w:rFonts w:ascii="Arial" w:hAnsi="Arial" w:cs="Arial"/>
          <w:lang w:val="en-US"/>
        </w:rPr>
        <w:t>ny consulate</w:t>
      </w:r>
      <w:r w:rsidR="007D6D1F">
        <w:rPr>
          <w:rFonts w:ascii="Arial" w:hAnsi="Arial" w:cs="Arial"/>
          <w:lang w:val="en-US"/>
        </w:rPr>
        <w:t>’</w:t>
      </w:r>
      <w:r w:rsidR="001412F0" w:rsidRPr="0028092A">
        <w:rPr>
          <w:rFonts w:ascii="Arial" w:hAnsi="Arial" w:cs="Arial"/>
          <w:lang w:val="en-US"/>
        </w:rPr>
        <w:t xml:space="preserve"> means those consulates where special voting would be reasonably practicable. Those include consulates with public offices, employing staff, that offer consular services, and can verify voters</w:t>
      </w:r>
      <w:r w:rsidR="007D6D1F">
        <w:rPr>
          <w:rFonts w:ascii="Arial" w:hAnsi="Arial" w:cs="Arial"/>
          <w:lang w:val="en-US"/>
        </w:rPr>
        <w:t>’</w:t>
      </w:r>
      <w:r w:rsidR="001412F0" w:rsidRPr="0028092A">
        <w:rPr>
          <w:rFonts w:ascii="Arial" w:hAnsi="Arial" w:cs="Arial"/>
          <w:lang w:val="en-US"/>
        </w:rPr>
        <w:t xml:space="preserve"> identification. The Commission should be directed to facilitate </w:t>
      </w:r>
      <w:r w:rsidR="00EA2EB1" w:rsidRPr="0028092A">
        <w:rPr>
          <w:rFonts w:ascii="Arial" w:hAnsi="Arial" w:cs="Arial"/>
          <w:lang w:val="en-US"/>
        </w:rPr>
        <w:t>voting</w:t>
      </w:r>
      <w:r w:rsidR="001412F0" w:rsidRPr="0028092A">
        <w:rPr>
          <w:rFonts w:ascii="Arial" w:hAnsi="Arial" w:cs="Arial"/>
          <w:lang w:val="en-US"/>
        </w:rPr>
        <w:t xml:space="preserve"> at these consulates, both for this upcoming election and subsequent elections.</w:t>
      </w:r>
      <w:r w:rsidR="0023506A">
        <w:rPr>
          <w:rFonts w:ascii="Arial" w:hAnsi="Arial" w:cs="Arial"/>
          <w:lang w:val="en-US"/>
        </w:rPr>
        <w:t xml:space="preserve"> </w:t>
      </w:r>
    </w:p>
    <w:p w14:paraId="47CD092F" w14:textId="6FCE51DC" w:rsidR="001412F0" w:rsidRPr="00735349" w:rsidRDefault="001412F0" w:rsidP="001412F0">
      <w:pPr>
        <w:rPr>
          <w:rFonts w:ascii="Arial" w:hAnsi="Arial" w:cs="Arial"/>
          <w:lang w:val="en-US"/>
        </w:rPr>
      </w:pPr>
    </w:p>
    <w:p w14:paraId="4BFEC178" w14:textId="61F780A5" w:rsidR="0028092A" w:rsidRDefault="00962B9B" w:rsidP="00735349">
      <w:pPr>
        <w:rPr>
          <w:rFonts w:ascii="Arial" w:hAnsi="Arial" w:cs="Arial"/>
          <w:lang w:val="en-US"/>
        </w:rPr>
      </w:pPr>
      <w:r>
        <w:rPr>
          <w:rFonts w:ascii="Arial" w:hAnsi="Arial" w:cs="Arial"/>
          <w:color w:val="000000" w:themeColor="text1"/>
          <w:lang w:val="en-US"/>
        </w:rPr>
        <w:t>[16</w:t>
      </w:r>
      <w:r w:rsidR="003671C2">
        <w:rPr>
          <w:rFonts w:ascii="Arial" w:hAnsi="Arial" w:cs="Arial"/>
          <w:color w:val="000000" w:themeColor="text1"/>
          <w:lang w:val="en-US"/>
        </w:rPr>
        <w:t>]</w:t>
      </w:r>
      <w:r w:rsidR="003671C2">
        <w:rPr>
          <w:rFonts w:ascii="Arial" w:hAnsi="Arial" w:cs="Arial"/>
          <w:color w:val="000000" w:themeColor="text1"/>
          <w:lang w:val="en-US"/>
        </w:rPr>
        <w:tab/>
      </w:r>
      <w:r w:rsidR="0028092A">
        <w:rPr>
          <w:rFonts w:ascii="Arial" w:hAnsi="Arial" w:cs="Arial"/>
          <w:color w:val="000000" w:themeColor="text1"/>
          <w:lang w:val="en-US"/>
        </w:rPr>
        <w:t xml:space="preserve">The DA submits </w:t>
      </w:r>
      <w:r w:rsidR="00735349" w:rsidRPr="001412F0">
        <w:rPr>
          <w:rFonts w:ascii="Arial" w:hAnsi="Arial" w:cs="Arial"/>
          <w:color w:val="000000" w:themeColor="text1"/>
          <w:lang w:val="en-US"/>
        </w:rPr>
        <w:t xml:space="preserve">that the Commission’s decision to limit voters </w:t>
      </w:r>
      <w:r w:rsidR="00483B08">
        <w:rPr>
          <w:rFonts w:ascii="Arial" w:hAnsi="Arial" w:cs="Arial"/>
          <w:color w:val="000000" w:themeColor="text1"/>
          <w:lang w:val="en-US"/>
        </w:rPr>
        <w:t xml:space="preserve">only to </w:t>
      </w:r>
      <w:r w:rsidR="00405B1D">
        <w:rPr>
          <w:rFonts w:ascii="Arial" w:hAnsi="Arial" w:cs="Arial"/>
          <w:color w:val="000000" w:themeColor="text1"/>
          <w:lang w:val="en-US"/>
        </w:rPr>
        <w:t xml:space="preserve">consulates headed by what the Commission calls ‘career consuls’ </w:t>
      </w:r>
      <w:r w:rsidR="00735349" w:rsidRPr="001412F0">
        <w:rPr>
          <w:rFonts w:ascii="Arial" w:hAnsi="Arial" w:cs="Arial"/>
          <w:color w:val="000000" w:themeColor="text1"/>
          <w:lang w:val="en-US"/>
        </w:rPr>
        <w:t xml:space="preserve">is unlawful as it contravenes s 33 of the </w:t>
      </w:r>
      <w:r w:rsidR="00050EA6">
        <w:rPr>
          <w:rFonts w:ascii="Arial" w:hAnsi="Arial" w:cs="Arial"/>
          <w:color w:val="000000" w:themeColor="text1"/>
          <w:lang w:val="en-US"/>
        </w:rPr>
        <w:t xml:space="preserve">Electoral </w:t>
      </w:r>
      <w:r w:rsidR="00735349" w:rsidRPr="001412F0">
        <w:rPr>
          <w:rFonts w:ascii="Arial" w:hAnsi="Arial" w:cs="Arial"/>
          <w:color w:val="000000" w:themeColor="text1"/>
          <w:lang w:val="en-US"/>
        </w:rPr>
        <w:t>Act read with regulation 10(3)</w:t>
      </w:r>
      <w:r w:rsidR="00EA2EB1">
        <w:rPr>
          <w:rFonts w:ascii="Arial" w:hAnsi="Arial" w:cs="Arial"/>
          <w:color w:val="000000" w:themeColor="text1"/>
          <w:lang w:val="en-US"/>
        </w:rPr>
        <w:t>.</w:t>
      </w:r>
      <w:r w:rsidR="00735349" w:rsidRPr="001412F0">
        <w:rPr>
          <w:rFonts w:ascii="Arial" w:hAnsi="Arial" w:cs="Arial"/>
          <w:color w:val="000000" w:themeColor="text1"/>
          <w:lang w:val="en-US"/>
        </w:rPr>
        <w:t xml:space="preserve"> It argues that,</w:t>
      </w:r>
      <w:r w:rsidR="00F750E0" w:rsidRPr="001412F0">
        <w:rPr>
          <w:rFonts w:ascii="Arial" w:hAnsi="Arial" w:cs="Arial"/>
          <w:color w:val="000000" w:themeColor="text1"/>
          <w:lang w:val="en-US"/>
        </w:rPr>
        <w:t xml:space="preserve"> </w:t>
      </w:r>
      <w:r w:rsidR="00735349" w:rsidRPr="001412F0">
        <w:rPr>
          <w:rFonts w:ascii="Arial" w:hAnsi="Arial" w:cs="Arial"/>
          <w:color w:val="000000" w:themeColor="text1"/>
          <w:lang w:val="en-US"/>
        </w:rPr>
        <w:t>based on the</w:t>
      </w:r>
      <w:r w:rsidR="00F750E0" w:rsidRPr="001412F0">
        <w:rPr>
          <w:rFonts w:ascii="Arial" w:hAnsi="Arial" w:cs="Arial"/>
          <w:color w:val="000000" w:themeColor="text1"/>
          <w:lang w:val="en-US"/>
        </w:rPr>
        <w:t>ir</w:t>
      </w:r>
      <w:r w:rsidR="00735349" w:rsidRPr="001412F0">
        <w:rPr>
          <w:rFonts w:ascii="Arial" w:hAnsi="Arial" w:cs="Arial"/>
          <w:color w:val="000000" w:themeColor="text1"/>
          <w:lang w:val="en-US"/>
        </w:rPr>
        <w:t xml:space="preserve"> plain text, context and purpose, s 33</w:t>
      </w:r>
      <w:r w:rsidR="00F331A8">
        <w:rPr>
          <w:rFonts w:ascii="Arial" w:hAnsi="Arial" w:cs="Arial"/>
          <w:color w:val="000000" w:themeColor="text1"/>
          <w:lang w:val="en-US"/>
        </w:rPr>
        <w:t>,</w:t>
      </w:r>
      <w:r w:rsidR="00735349" w:rsidRPr="001412F0">
        <w:rPr>
          <w:rFonts w:ascii="Arial" w:hAnsi="Arial" w:cs="Arial"/>
          <w:color w:val="000000" w:themeColor="text1"/>
          <w:lang w:val="en-US"/>
        </w:rPr>
        <w:t xml:space="preserve"> read with regulation 10(3)</w:t>
      </w:r>
      <w:r w:rsidR="00050EA6">
        <w:rPr>
          <w:rFonts w:ascii="Arial" w:hAnsi="Arial" w:cs="Arial"/>
          <w:color w:val="000000" w:themeColor="text1"/>
          <w:lang w:val="en-US"/>
        </w:rPr>
        <w:t>,</w:t>
      </w:r>
      <w:r w:rsidR="00735349" w:rsidRPr="001412F0">
        <w:rPr>
          <w:rFonts w:ascii="Arial" w:hAnsi="Arial" w:cs="Arial"/>
          <w:color w:val="000000" w:themeColor="text1"/>
          <w:lang w:val="en-US"/>
        </w:rPr>
        <w:t xml:space="preserve"> includes consulates headed by honorary consular officers. As regards the plain text of these provisions</w:t>
      </w:r>
      <w:r w:rsidR="00050EA6">
        <w:rPr>
          <w:rFonts w:ascii="Arial" w:hAnsi="Arial" w:cs="Arial"/>
          <w:color w:val="000000" w:themeColor="text1"/>
          <w:lang w:val="en-US"/>
        </w:rPr>
        <w:t>,</w:t>
      </w:r>
      <w:r w:rsidR="00735349" w:rsidRPr="001412F0">
        <w:rPr>
          <w:rFonts w:ascii="Arial" w:hAnsi="Arial" w:cs="Arial"/>
          <w:color w:val="000000" w:themeColor="text1"/>
          <w:lang w:val="en-US"/>
        </w:rPr>
        <w:t xml:space="preserve"> the DA’s argument is that </w:t>
      </w:r>
      <w:r w:rsidR="003945F4">
        <w:rPr>
          <w:rFonts w:ascii="Arial" w:hAnsi="Arial" w:cs="Arial"/>
          <w:color w:val="000000" w:themeColor="text1"/>
          <w:lang w:val="en-US"/>
        </w:rPr>
        <w:t>s</w:t>
      </w:r>
      <w:r w:rsidR="00735349" w:rsidRPr="001412F0">
        <w:rPr>
          <w:rFonts w:ascii="Arial" w:hAnsi="Arial" w:cs="Arial"/>
          <w:color w:val="000000" w:themeColor="text1"/>
          <w:lang w:val="en-US"/>
        </w:rPr>
        <w:t xml:space="preserve"> 33 of the </w:t>
      </w:r>
      <w:r w:rsidR="00050EA6">
        <w:rPr>
          <w:rFonts w:ascii="Arial" w:hAnsi="Arial" w:cs="Arial"/>
          <w:color w:val="000000" w:themeColor="text1"/>
          <w:lang w:val="en-US"/>
        </w:rPr>
        <w:t>Electoral Act</w:t>
      </w:r>
      <w:r w:rsidR="00735349" w:rsidRPr="001412F0">
        <w:rPr>
          <w:rFonts w:ascii="Arial" w:hAnsi="Arial" w:cs="Arial"/>
          <w:color w:val="000000" w:themeColor="text1"/>
          <w:lang w:val="en-US"/>
        </w:rPr>
        <w:t xml:space="preserve"> obliges the Commission </w:t>
      </w:r>
      <w:r w:rsidR="00735349" w:rsidRPr="001412F0">
        <w:rPr>
          <w:rFonts w:ascii="Arial" w:hAnsi="Arial" w:cs="Arial"/>
          <w:color w:val="000000" w:themeColor="text1"/>
          <w:lang w:val="en-US"/>
        </w:rPr>
        <w:lastRenderedPageBreak/>
        <w:t>to allow a voter to cast a special vote if he or she is outside South Africa and has given notice of ‘the location</w:t>
      </w:r>
      <w:r w:rsidR="00A654A9">
        <w:rPr>
          <w:rFonts w:ascii="Arial" w:hAnsi="Arial" w:cs="Arial"/>
          <w:color w:val="000000" w:themeColor="text1"/>
          <w:lang w:val="en-US"/>
        </w:rPr>
        <w:t xml:space="preserve"> of the South African embassy, high c</w:t>
      </w:r>
      <w:r w:rsidR="00735349" w:rsidRPr="001412F0">
        <w:rPr>
          <w:rFonts w:ascii="Arial" w:hAnsi="Arial" w:cs="Arial"/>
          <w:color w:val="000000" w:themeColor="text1"/>
          <w:lang w:val="en-US"/>
        </w:rPr>
        <w:t>ommission or consulate where he or she will cast his or her vote’; ‘present himself or herself to vote at the South African embassy, high commission or consulate on whose segment of the voters</w:t>
      </w:r>
      <w:r w:rsidR="003945F4">
        <w:rPr>
          <w:rFonts w:ascii="Arial" w:hAnsi="Arial" w:cs="Arial"/>
          <w:color w:val="000000" w:themeColor="text1"/>
          <w:lang w:val="en-US"/>
        </w:rPr>
        <w:t>’</w:t>
      </w:r>
      <w:r w:rsidR="00735349" w:rsidRPr="001412F0">
        <w:rPr>
          <w:rFonts w:ascii="Arial" w:hAnsi="Arial" w:cs="Arial"/>
          <w:color w:val="000000" w:themeColor="text1"/>
          <w:lang w:val="en-US"/>
        </w:rPr>
        <w:t xml:space="preserve"> roll his or her name appears’; or has given notice that he or she </w:t>
      </w:r>
      <w:r w:rsidR="00735349" w:rsidRPr="00735349">
        <w:rPr>
          <w:rFonts w:ascii="Arial" w:hAnsi="Arial" w:cs="Arial"/>
          <w:lang w:val="en-US"/>
        </w:rPr>
        <w:t>‘intends to vo</w:t>
      </w:r>
      <w:r w:rsidR="00A654A9">
        <w:rPr>
          <w:rFonts w:ascii="Arial" w:hAnsi="Arial" w:cs="Arial"/>
          <w:lang w:val="en-US"/>
        </w:rPr>
        <w:t>te at a South African embassy, high c</w:t>
      </w:r>
      <w:r w:rsidR="00735349" w:rsidRPr="00735349">
        <w:rPr>
          <w:rFonts w:ascii="Arial" w:hAnsi="Arial" w:cs="Arial"/>
          <w:lang w:val="en-US"/>
        </w:rPr>
        <w:t>ommission or consulate other than one on whose segment of voters</w:t>
      </w:r>
      <w:r w:rsidR="003945F4">
        <w:rPr>
          <w:rFonts w:ascii="Arial" w:hAnsi="Arial" w:cs="Arial"/>
          <w:lang w:val="en-US"/>
        </w:rPr>
        <w:t>’</w:t>
      </w:r>
      <w:r w:rsidR="00735349" w:rsidRPr="00735349">
        <w:rPr>
          <w:rFonts w:ascii="Arial" w:hAnsi="Arial" w:cs="Arial"/>
          <w:lang w:val="en-US"/>
        </w:rPr>
        <w:t xml:space="preserve"> roll his or her name appears’. </w:t>
      </w:r>
    </w:p>
    <w:p w14:paraId="67982A81" w14:textId="77777777" w:rsidR="0028092A" w:rsidRDefault="0028092A" w:rsidP="00735349">
      <w:pPr>
        <w:rPr>
          <w:rFonts w:ascii="Arial" w:hAnsi="Arial" w:cs="Arial"/>
          <w:lang w:val="en-US"/>
        </w:rPr>
      </w:pPr>
    </w:p>
    <w:p w14:paraId="162B38EB" w14:textId="1107B4B3" w:rsidR="002E4F4B" w:rsidRDefault="00962B9B" w:rsidP="00735349">
      <w:pPr>
        <w:rPr>
          <w:rFonts w:ascii="Arial" w:hAnsi="Arial" w:cs="Arial"/>
          <w:lang w:val="en-US"/>
        </w:rPr>
      </w:pPr>
      <w:r>
        <w:rPr>
          <w:rFonts w:ascii="Arial" w:hAnsi="Arial" w:cs="Arial"/>
          <w:lang w:val="en-US"/>
        </w:rPr>
        <w:t>[17</w:t>
      </w:r>
      <w:r w:rsidR="0028092A">
        <w:rPr>
          <w:rFonts w:ascii="Arial" w:hAnsi="Arial" w:cs="Arial"/>
          <w:lang w:val="en-US"/>
        </w:rPr>
        <w:t>]</w:t>
      </w:r>
      <w:r w:rsidR="0028092A">
        <w:rPr>
          <w:rFonts w:ascii="Arial" w:hAnsi="Arial" w:cs="Arial"/>
          <w:lang w:val="en-US"/>
        </w:rPr>
        <w:tab/>
      </w:r>
      <w:r w:rsidR="00735349" w:rsidRPr="00735349">
        <w:rPr>
          <w:rFonts w:ascii="Arial" w:hAnsi="Arial" w:cs="Arial"/>
          <w:lang w:val="en-US"/>
        </w:rPr>
        <w:t>On its plain and natural</w:t>
      </w:r>
      <w:r w:rsidR="00A654A9">
        <w:rPr>
          <w:rFonts w:ascii="Arial" w:hAnsi="Arial" w:cs="Arial"/>
          <w:lang w:val="en-US"/>
        </w:rPr>
        <w:t xml:space="preserve"> meaning, proceeds the argument, </w:t>
      </w:r>
      <w:r w:rsidR="00B530C6">
        <w:rPr>
          <w:rFonts w:ascii="Arial" w:hAnsi="Arial" w:cs="Arial"/>
          <w:lang w:val="en-US"/>
        </w:rPr>
        <w:t>the</w:t>
      </w:r>
      <w:r w:rsidR="00050EA6">
        <w:rPr>
          <w:rFonts w:ascii="Arial" w:hAnsi="Arial" w:cs="Arial"/>
          <w:lang w:val="en-US"/>
        </w:rPr>
        <w:t xml:space="preserve"> Electoral</w:t>
      </w:r>
      <w:r w:rsidR="00B530C6">
        <w:rPr>
          <w:rFonts w:ascii="Arial" w:hAnsi="Arial" w:cs="Arial"/>
          <w:lang w:val="en-US"/>
        </w:rPr>
        <w:t xml:space="preserve"> Act provides </w:t>
      </w:r>
      <w:r w:rsidR="003945F4">
        <w:rPr>
          <w:rFonts w:ascii="Arial" w:hAnsi="Arial" w:cs="Arial"/>
          <w:lang w:val="en-US"/>
        </w:rPr>
        <w:t>e</w:t>
      </w:r>
      <w:r w:rsidR="00B530C6">
        <w:rPr>
          <w:rFonts w:ascii="Arial" w:hAnsi="Arial" w:cs="Arial"/>
          <w:lang w:val="en-US"/>
        </w:rPr>
        <w:t>l</w:t>
      </w:r>
      <w:r w:rsidR="003945F4">
        <w:rPr>
          <w:rFonts w:ascii="Arial" w:hAnsi="Arial" w:cs="Arial"/>
          <w:lang w:val="en-US"/>
        </w:rPr>
        <w:t>i</w:t>
      </w:r>
      <w:r w:rsidR="00B530C6">
        <w:rPr>
          <w:rFonts w:ascii="Arial" w:hAnsi="Arial" w:cs="Arial"/>
          <w:lang w:val="en-US"/>
        </w:rPr>
        <w:t>gible voters</w:t>
      </w:r>
      <w:r w:rsidR="00735349" w:rsidRPr="00735349">
        <w:rPr>
          <w:rFonts w:ascii="Arial" w:hAnsi="Arial" w:cs="Arial"/>
          <w:lang w:val="en-US"/>
        </w:rPr>
        <w:t xml:space="preserve"> with the right to vote at the consulate he or she chooses; to vote at the consulate on whose segment of the voters roll his or her name appears</w:t>
      </w:r>
      <w:r w:rsidR="00050EA6">
        <w:rPr>
          <w:rFonts w:ascii="Arial" w:hAnsi="Arial" w:cs="Arial"/>
          <w:lang w:val="en-US"/>
        </w:rPr>
        <w:t>;</w:t>
      </w:r>
      <w:r w:rsidR="00735349" w:rsidRPr="00735349">
        <w:rPr>
          <w:rFonts w:ascii="Arial" w:hAnsi="Arial" w:cs="Arial"/>
          <w:lang w:val="en-US"/>
        </w:rPr>
        <w:t xml:space="preserve"> where he or</w:t>
      </w:r>
      <w:r w:rsidR="00F750E0">
        <w:rPr>
          <w:rFonts w:ascii="Arial" w:hAnsi="Arial" w:cs="Arial"/>
          <w:lang w:val="en-US"/>
        </w:rPr>
        <w:t xml:space="preserve"> she present himself or herself</w:t>
      </w:r>
      <w:r w:rsidR="00735349" w:rsidRPr="00735349">
        <w:rPr>
          <w:rFonts w:ascii="Arial" w:hAnsi="Arial" w:cs="Arial"/>
          <w:lang w:val="en-US"/>
        </w:rPr>
        <w:t xml:space="preserve"> or to vote at a consulate other than the one whose segment of the voters roll his or her name appears if he or she gives notice of his or her intention to do so. The </w:t>
      </w:r>
      <w:r w:rsidR="00050EA6">
        <w:rPr>
          <w:rFonts w:ascii="Arial" w:hAnsi="Arial" w:cs="Arial"/>
          <w:lang w:val="en-US"/>
        </w:rPr>
        <w:t xml:space="preserve">Electoral </w:t>
      </w:r>
      <w:r w:rsidR="00735349" w:rsidRPr="00735349">
        <w:rPr>
          <w:rFonts w:ascii="Arial" w:hAnsi="Arial" w:cs="Arial"/>
          <w:lang w:val="en-US"/>
        </w:rPr>
        <w:t>Act</w:t>
      </w:r>
      <w:r w:rsidR="003945F4">
        <w:rPr>
          <w:rFonts w:ascii="Arial" w:hAnsi="Arial" w:cs="Arial"/>
          <w:lang w:val="en-US"/>
        </w:rPr>
        <w:t>, so it is argued,</w:t>
      </w:r>
      <w:r w:rsidR="00735349" w:rsidRPr="00735349">
        <w:rPr>
          <w:rFonts w:ascii="Arial" w:hAnsi="Arial" w:cs="Arial"/>
          <w:lang w:val="en-US"/>
        </w:rPr>
        <w:t xml:space="preserve"> does not expressly limit the kind of consulate at which an eligible voter may cast a special vote. </w:t>
      </w:r>
      <w:r w:rsidR="003945F4">
        <w:rPr>
          <w:rFonts w:ascii="Arial" w:hAnsi="Arial" w:cs="Arial"/>
          <w:lang w:val="en-US"/>
        </w:rPr>
        <w:t xml:space="preserve">To substantiate its </w:t>
      </w:r>
      <w:r w:rsidR="00F56141">
        <w:rPr>
          <w:rFonts w:ascii="Arial" w:hAnsi="Arial" w:cs="Arial"/>
          <w:lang w:val="en-US"/>
        </w:rPr>
        <w:t>argument,</w:t>
      </w:r>
      <w:r w:rsidR="003945F4">
        <w:rPr>
          <w:rFonts w:ascii="Arial" w:hAnsi="Arial" w:cs="Arial"/>
          <w:lang w:val="en-US"/>
        </w:rPr>
        <w:t xml:space="preserve"> the DA re</w:t>
      </w:r>
      <w:r w:rsidR="001A22EE">
        <w:rPr>
          <w:rFonts w:ascii="Arial" w:hAnsi="Arial" w:cs="Arial"/>
          <w:lang w:val="en-US"/>
        </w:rPr>
        <w:t>lies on</w:t>
      </w:r>
      <w:r w:rsidR="00735349" w:rsidRPr="00735349">
        <w:rPr>
          <w:rFonts w:ascii="Arial" w:hAnsi="Arial" w:cs="Arial"/>
          <w:lang w:val="en-US"/>
        </w:rPr>
        <w:t xml:space="preserve"> the Vienna Convention on </w:t>
      </w:r>
      <w:r w:rsidR="003945F4">
        <w:rPr>
          <w:rFonts w:ascii="Arial" w:hAnsi="Arial" w:cs="Arial"/>
          <w:lang w:val="en-US"/>
        </w:rPr>
        <w:t>C</w:t>
      </w:r>
      <w:r w:rsidR="00735349" w:rsidRPr="00735349">
        <w:rPr>
          <w:rFonts w:ascii="Arial" w:hAnsi="Arial" w:cs="Arial"/>
          <w:lang w:val="en-US"/>
        </w:rPr>
        <w:t xml:space="preserve">onsular </w:t>
      </w:r>
      <w:r w:rsidR="003945F4">
        <w:rPr>
          <w:rFonts w:ascii="Arial" w:hAnsi="Arial" w:cs="Arial"/>
          <w:lang w:val="en-US"/>
        </w:rPr>
        <w:t>R</w:t>
      </w:r>
      <w:r w:rsidR="00735349" w:rsidRPr="00735349">
        <w:rPr>
          <w:rFonts w:ascii="Arial" w:hAnsi="Arial" w:cs="Arial"/>
          <w:lang w:val="en-US"/>
        </w:rPr>
        <w:t xml:space="preserve">elations, 1963 </w:t>
      </w:r>
      <w:r w:rsidR="003945F4">
        <w:rPr>
          <w:rFonts w:ascii="Arial" w:hAnsi="Arial" w:cs="Arial"/>
          <w:lang w:val="en-US"/>
        </w:rPr>
        <w:t>(</w:t>
      </w:r>
      <w:r w:rsidR="007D6D1F">
        <w:rPr>
          <w:rFonts w:ascii="Arial" w:hAnsi="Arial" w:cs="Arial"/>
          <w:lang w:val="en-US"/>
        </w:rPr>
        <w:t xml:space="preserve">the </w:t>
      </w:r>
      <w:r w:rsidR="003945F4">
        <w:rPr>
          <w:rFonts w:ascii="Arial" w:hAnsi="Arial" w:cs="Arial"/>
          <w:lang w:val="en-US"/>
        </w:rPr>
        <w:t>Convention)</w:t>
      </w:r>
      <w:r w:rsidR="003773F8">
        <w:rPr>
          <w:rFonts w:ascii="Arial" w:hAnsi="Arial" w:cs="Arial"/>
          <w:lang w:val="en-US"/>
        </w:rPr>
        <w:t xml:space="preserve"> which </w:t>
      </w:r>
      <w:r w:rsidR="003773F8" w:rsidRPr="007460B5">
        <w:rPr>
          <w:rFonts w:ascii="Arial" w:hAnsi="Arial" w:cs="Arial"/>
          <w:lang w:val="en-US"/>
        </w:rPr>
        <w:t>was</w:t>
      </w:r>
      <w:r w:rsidR="003773F8">
        <w:rPr>
          <w:rFonts w:ascii="Arial" w:hAnsi="Arial" w:cs="Arial"/>
          <w:lang w:val="en-US"/>
        </w:rPr>
        <w:t xml:space="preserve"> ratified and domesticated as Schedule 2 to the Diplomatic Immunities and Privileges Act 37 of 2001</w:t>
      </w:r>
      <w:r w:rsidR="003945F4">
        <w:rPr>
          <w:rFonts w:ascii="Arial" w:hAnsi="Arial" w:cs="Arial"/>
          <w:lang w:val="en-US"/>
        </w:rPr>
        <w:t>. The Convention</w:t>
      </w:r>
      <w:r w:rsidR="008109B9">
        <w:rPr>
          <w:rFonts w:ascii="Arial" w:hAnsi="Arial" w:cs="Arial"/>
          <w:lang w:val="en-US"/>
        </w:rPr>
        <w:t xml:space="preserve"> governs the position of consulates and provides for the establishment of consular posts. </w:t>
      </w:r>
      <w:r w:rsidR="0009553A">
        <w:rPr>
          <w:rFonts w:ascii="Arial" w:hAnsi="Arial" w:cs="Arial"/>
          <w:lang w:val="en-US"/>
        </w:rPr>
        <w:t>The procedure for the appointment of consulates is neatly summarized by Davis J in</w:t>
      </w:r>
      <w:r w:rsidR="0009553A" w:rsidRPr="0009553A">
        <w:rPr>
          <w:rFonts w:ascii="Arial" w:hAnsi="Arial" w:cs="Arial"/>
          <w:i/>
          <w:iCs/>
          <w:lang w:val="en-US"/>
        </w:rPr>
        <w:t xml:space="preserve"> Sayed v Editor, Cape Times</w:t>
      </w:r>
      <w:r w:rsidR="007D6D1F" w:rsidRPr="00B61055">
        <w:rPr>
          <w:rFonts w:ascii="Arial" w:hAnsi="Arial" w:cs="Arial"/>
          <w:iCs/>
          <w:lang w:val="en-US"/>
        </w:rPr>
        <w:t>.</w:t>
      </w:r>
      <w:r w:rsidR="006B1A7B" w:rsidRPr="006B1A7B">
        <w:rPr>
          <w:rStyle w:val="FootnoteReference"/>
          <w:rFonts w:ascii="Arial" w:hAnsi="Arial" w:cs="Arial"/>
          <w:iCs/>
          <w:lang w:val="en-US"/>
        </w:rPr>
        <w:footnoteReference w:id="1"/>
      </w:r>
    </w:p>
    <w:p w14:paraId="3430271F" w14:textId="77777777" w:rsidR="002E4F4B" w:rsidRDefault="002E4F4B" w:rsidP="00735349">
      <w:pPr>
        <w:rPr>
          <w:rFonts w:ascii="Arial" w:hAnsi="Arial" w:cs="Arial"/>
          <w:lang w:val="en-US"/>
        </w:rPr>
      </w:pPr>
    </w:p>
    <w:p w14:paraId="2C827707" w14:textId="1DD54572" w:rsidR="00B123F0" w:rsidRDefault="00B123F0" w:rsidP="00735349">
      <w:pPr>
        <w:rPr>
          <w:rFonts w:ascii="Arial" w:hAnsi="Arial" w:cs="Arial"/>
          <w:lang w:val="en-US"/>
        </w:rPr>
      </w:pPr>
      <w:r>
        <w:rPr>
          <w:rFonts w:ascii="Arial" w:hAnsi="Arial" w:cs="Arial"/>
          <w:lang w:val="en-US"/>
        </w:rPr>
        <w:t>[</w:t>
      </w:r>
      <w:r w:rsidR="00962B9B">
        <w:rPr>
          <w:rFonts w:ascii="Arial" w:hAnsi="Arial" w:cs="Arial"/>
          <w:lang w:val="en-US"/>
        </w:rPr>
        <w:t>18</w:t>
      </w:r>
      <w:r>
        <w:rPr>
          <w:rFonts w:ascii="Arial" w:hAnsi="Arial" w:cs="Arial"/>
          <w:lang w:val="en-US"/>
        </w:rPr>
        <w:t>]</w:t>
      </w:r>
      <w:r w:rsidR="003773F8">
        <w:rPr>
          <w:rFonts w:ascii="Arial" w:hAnsi="Arial" w:cs="Arial"/>
          <w:lang w:val="en-US"/>
        </w:rPr>
        <w:t xml:space="preserve">  </w:t>
      </w:r>
      <w:r w:rsidR="00735349" w:rsidRPr="00735349">
        <w:rPr>
          <w:rFonts w:ascii="Arial" w:hAnsi="Arial" w:cs="Arial"/>
          <w:lang w:val="en-US"/>
        </w:rPr>
        <w:t xml:space="preserve"> </w:t>
      </w:r>
      <w:r w:rsidR="0009553A">
        <w:rPr>
          <w:rFonts w:ascii="Arial" w:hAnsi="Arial" w:cs="Arial"/>
          <w:lang w:val="en-US"/>
        </w:rPr>
        <w:t xml:space="preserve">In terms of </w:t>
      </w:r>
      <w:r w:rsidR="00FB735E">
        <w:rPr>
          <w:rFonts w:ascii="Arial" w:hAnsi="Arial" w:cs="Arial"/>
          <w:lang w:val="en-US"/>
        </w:rPr>
        <w:t>A</w:t>
      </w:r>
      <w:r w:rsidR="0009553A">
        <w:rPr>
          <w:rFonts w:ascii="Arial" w:hAnsi="Arial" w:cs="Arial"/>
          <w:lang w:val="en-US"/>
        </w:rPr>
        <w:t>rticles 3 and 4</w:t>
      </w:r>
      <w:r w:rsidR="00FB735E">
        <w:rPr>
          <w:rFonts w:ascii="Arial" w:hAnsi="Arial" w:cs="Arial"/>
          <w:lang w:val="en-US"/>
        </w:rPr>
        <w:t>,</w:t>
      </w:r>
      <w:r w:rsidR="0009553A">
        <w:rPr>
          <w:rFonts w:ascii="Arial" w:hAnsi="Arial" w:cs="Arial"/>
          <w:lang w:val="en-US"/>
        </w:rPr>
        <w:t xml:space="preserve"> c</w:t>
      </w:r>
      <w:r w:rsidR="0009553A" w:rsidRPr="0009553A">
        <w:rPr>
          <w:rFonts w:ascii="Arial" w:hAnsi="Arial" w:cs="Arial"/>
          <w:lang w:val="en-US"/>
        </w:rPr>
        <w:t>onsular post</w:t>
      </w:r>
      <w:r w:rsidR="0009553A">
        <w:rPr>
          <w:rFonts w:ascii="Arial" w:hAnsi="Arial" w:cs="Arial"/>
          <w:lang w:val="en-US"/>
        </w:rPr>
        <w:t>s</w:t>
      </w:r>
      <w:r w:rsidR="0009553A" w:rsidRPr="0009553A">
        <w:rPr>
          <w:rFonts w:ascii="Arial" w:hAnsi="Arial" w:cs="Arial"/>
          <w:lang w:val="en-US"/>
        </w:rPr>
        <w:t xml:space="preserve"> exercise consular functions, like protecting the interest</w:t>
      </w:r>
      <w:r w:rsidR="0009553A">
        <w:rPr>
          <w:rFonts w:ascii="Arial" w:hAnsi="Arial" w:cs="Arial"/>
          <w:lang w:val="en-US"/>
        </w:rPr>
        <w:t>s</w:t>
      </w:r>
      <w:r w:rsidR="0009553A" w:rsidRPr="0009553A">
        <w:rPr>
          <w:rFonts w:ascii="Arial" w:hAnsi="Arial" w:cs="Arial"/>
          <w:lang w:val="en-US"/>
        </w:rPr>
        <w:t xml:space="preserve"> of nationals abroad and issuing passports.</w:t>
      </w:r>
      <w:r w:rsidR="0009553A">
        <w:rPr>
          <w:rFonts w:ascii="Arial" w:hAnsi="Arial" w:cs="Arial"/>
          <w:lang w:val="en-US"/>
        </w:rPr>
        <w:t xml:space="preserve"> Consular </w:t>
      </w:r>
      <w:r w:rsidR="00BE16FB">
        <w:rPr>
          <w:rFonts w:ascii="Arial" w:hAnsi="Arial" w:cs="Arial"/>
          <w:lang w:val="en-US"/>
        </w:rPr>
        <w:t>post</w:t>
      </w:r>
      <w:r w:rsidR="0009553A">
        <w:rPr>
          <w:rFonts w:ascii="Arial" w:hAnsi="Arial" w:cs="Arial"/>
          <w:lang w:val="en-US"/>
        </w:rPr>
        <w:t xml:space="preserve"> means </w:t>
      </w:r>
      <w:r w:rsidR="00F56141">
        <w:rPr>
          <w:rFonts w:ascii="Arial" w:hAnsi="Arial" w:cs="Arial"/>
          <w:lang w:val="en-US"/>
        </w:rPr>
        <w:t>‘any</w:t>
      </w:r>
      <w:r w:rsidR="0009553A">
        <w:rPr>
          <w:rFonts w:ascii="Arial" w:hAnsi="Arial" w:cs="Arial"/>
          <w:lang w:val="en-US"/>
        </w:rPr>
        <w:t xml:space="preserve"> consulate-general, consulate, vice-consulate or consular agency’.</w:t>
      </w:r>
      <w:r w:rsidR="00BE16FB">
        <w:rPr>
          <w:rFonts w:ascii="Arial" w:hAnsi="Arial" w:cs="Arial"/>
          <w:lang w:val="en-US"/>
        </w:rPr>
        <w:t xml:space="preserve"> Consular posts comprise</w:t>
      </w:r>
      <w:r w:rsidR="00FB735E">
        <w:rPr>
          <w:rFonts w:ascii="Arial" w:hAnsi="Arial" w:cs="Arial"/>
          <w:lang w:val="en-US"/>
        </w:rPr>
        <w:t xml:space="preserve"> of</w:t>
      </w:r>
      <w:r w:rsidR="00BE16FB">
        <w:rPr>
          <w:rFonts w:ascii="Arial" w:hAnsi="Arial" w:cs="Arial"/>
          <w:lang w:val="en-US"/>
        </w:rPr>
        <w:t xml:space="preserve">, among </w:t>
      </w:r>
      <w:r w:rsidR="00F56141">
        <w:rPr>
          <w:rFonts w:ascii="Arial" w:hAnsi="Arial" w:cs="Arial"/>
          <w:lang w:val="en-US"/>
        </w:rPr>
        <w:t>others,</w:t>
      </w:r>
      <w:r w:rsidR="00BE16FB">
        <w:rPr>
          <w:rFonts w:ascii="Arial" w:hAnsi="Arial" w:cs="Arial"/>
          <w:lang w:val="en-US"/>
        </w:rPr>
        <w:t xml:space="preserve"> consular officers. In terms of Article 1 (1)</w:t>
      </w:r>
      <w:r w:rsidR="00BE16FB" w:rsidRPr="00B123F0">
        <w:rPr>
          <w:rFonts w:ascii="Arial" w:hAnsi="Arial" w:cs="Arial"/>
          <w:i/>
          <w:lang w:val="en-US"/>
        </w:rPr>
        <w:t xml:space="preserve">(d) </w:t>
      </w:r>
      <w:r w:rsidR="00BE16FB">
        <w:rPr>
          <w:rFonts w:ascii="Arial" w:hAnsi="Arial" w:cs="Arial"/>
          <w:lang w:val="en-US"/>
        </w:rPr>
        <w:t xml:space="preserve">of the Convention a consular officer is any person, including the head of a consular post, entrusted in that capacity with the exercise of consular functions. </w:t>
      </w:r>
    </w:p>
    <w:p w14:paraId="734D092B" w14:textId="77777777" w:rsidR="00B123F0" w:rsidRDefault="00B123F0" w:rsidP="00735349">
      <w:pPr>
        <w:rPr>
          <w:rFonts w:ascii="Arial" w:hAnsi="Arial" w:cs="Arial"/>
          <w:lang w:val="en-US"/>
        </w:rPr>
      </w:pPr>
    </w:p>
    <w:p w14:paraId="5364AE55" w14:textId="2C866555" w:rsidR="00735349" w:rsidRPr="00735349" w:rsidRDefault="00B123F0" w:rsidP="00735349">
      <w:pPr>
        <w:rPr>
          <w:rFonts w:ascii="Arial" w:hAnsi="Arial" w:cs="Arial"/>
          <w:lang w:val="en-US"/>
        </w:rPr>
      </w:pPr>
      <w:r>
        <w:rPr>
          <w:rFonts w:ascii="Arial" w:hAnsi="Arial" w:cs="Arial"/>
          <w:lang w:val="en-US"/>
        </w:rPr>
        <w:t>[</w:t>
      </w:r>
      <w:r w:rsidR="00962B9B">
        <w:rPr>
          <w:rFonts w:ascii="Arial" w:hAnsi="Arial" w:cs="Arial"/>
          <w:lang w:val="en-US"/>
        </w:rPr>
        <w:t>19</w:t>
      </w:r>
      <w:r>
        <w:rPr>
          <w:rFonts w:ascii="Arial" w:hAnsi="Arial" w:cs="Arial"/>
          <w:lang w:val="en-US"/>
        </w:rPr>
        <w:t>]</w:t>
      </w:r>
      <w:r>
        <w:rPr>
          <w:rFonts w:ascii="Arial" w:hAnsi="Arial" w:cs="Arial"/>
          <w:lang w:val="en-US"/>
        </w:rPr>
        <w:tab/>
      </w:r>
      <w:r w:rsidR="00BE16FB">
        <w:rPr>
          <w:rFonts w:ascii="Arial" w:hAnsi="Arial" w:cs="Arial"/>
          <w:lang w:val="en-US"/>
        </w:rPr>
        <w:t xml:space="preserve">There are two categories of consular officers, namely career consular officers, who </w:t>
      </w:r>
      <w:r w:rsidR="0042777C">
        <w:rPr>
          <w:rFonts w:ascii="Arial" w:hAnsi="Arial" w:cs="Arial"/>
          <w:lang w:val="en-US"/>
        </w:rPr>
        <w:t>are</w:t>
      </w:r>
      <w:r w:rsidR="00BE16FB">
        <w:rPr>
          <w:rFonts w:ascii="Arial" w:hAnsi="Arial" w:cs="Arial"/>
          <w:lang w:val="en-US"/>
        </w:rPr>
        <w:t xml:space="preserve"> </w:t>
      </w:r>
      <w:r w:rsidR="00F56141">
        <w:rPr>
          <w:rFonts w:ascii="Arial" w:hAnsi="Arial" w:cs="Arial"/>
          <w:lang w:val="en-US"/>
        </w:rPr>
        <w:t>employed to</w:t>
      </w:r>
      <w:r w:rsidR="00BE16FB">
        <w:rPr>
          <w:rFonts w:ascii="Arial" w:hAnsi="Arial" w:cs="Arial"/>
          <w:lang w:val="en-US"/>
        </w:rPr>
        <w:t xml:space="preserve"> perform consular functions</w:t>
      </w:r>
      <w:r w:rsidR="0042777C">
        <w:rPr>
          <w:rFonts w:ascii="Arial" w:hAnsi="Arial" w:cs="Arial"/>
          <w:lang w:val="en-US"/>
        </w:rPr>
        <w:t>,</w:t>
      </w:r>
      <w:r w:rsidR="00BE16FB">
        <w:rPr>
          <w:rFonts w:ascii="Arial" w:hAnsi="Arial" w:cs="Arial"/>
          <w:lang w:val="en-US"/>
        </w:rPr>
        <w:t xml:space="preserve"> full-time</w:t>
      </w:r>
      <w:r w:rsidR="0042777C">
        <w:rPr>
          <w:rFonts w:ascii="Arial" w:hAnsi="Arial" w:cs="Arial"/>
          <w:lang w:val="en-US"/>
        </w:rPr>
        <w:t>,</w:t>
      </w:r>
      <w:r w:rsidR="00BE16FB">
        <w:rPr>
          <w:rFonts w:ascii="Arial" w:hAnsi="Arial" w:cs="Arial"/>
          <w:lang w:val="en-US"/>
        </w:rPr>
        <w:t xml:space="preserve"> by </w:t>
      </w:r>
      <w:r w:rsidR="00D034FC">
        <w:rPr>
          <w:rFonts w:ascii="Arial" w:hAnsi="Arial" w:cs="Arial"/>
          <w:lang w:val="en-US"/>
        </w:rPr>
        <w:t xml:space="preserve">the </w:t>
      </w:r>
      <w:r w:rsidR="00BE16FB">
        <w:rPr>
          <w:rFonts w:ascii="Arial" w:hAnsi="Arial" w:cs="Arial"/>
          <w:lang w:val="en-US"/>
        </w:rPr>
        <w:t>sending state, and honorary consular officers</w:t>
      </w:r>
      <w:r w:rsidR="0042777C">
        <w:rPr>
          <w:rFonts w:ascii="Arial" w:hAnsi="Arial" w:cs="Arial"/>
          <w:lang w:val="en-US"/>
        </w:rPr>
        <w:t>,</w:t>
      </w:r>
      <w:r w:rsidR="00BE16FB">
        <w:rPr>
          <w:rFonts w:ascii="Arial" w:hAnsi="Arial" w:cs="Arial"/>
          <w:lang w:val="en-US"/>
        </w:rPr>
        <w:t xml:space="preserve"> who </w:t>
      </w:r>
      <w:r w:rsidR="0042777C">
        <w:rPr>
          <w:rFonts w:ascii="Arial" w:hAnsi="Arial" w:cs="Arial"/>
          <w:lang w:val="en-US"/>
        </w:rPr>
        <w:t>are</w:t>
      </w:r>
      <w:r w:rsidR="00BE16FB">
        <w:rPr>
          <w:rFonts w:ascii="Arial" w:hAnsi="Arial" w:cs="Arial"/>
          <w:lang w:val="en-US"/>
        </w:rPr>
        <w:t xml:space="preserve"> </w:t>
      </w:r>
      <w:r w:rsidR="003773F8">
        <w:rPr>
          <w:rFonts w:ascii="Arial" w:hAnsi="Arial" w:cs="Arial"/>
          <w:lang w:val="en-US"/>
        </w:rPr>
        <w:t>persons</w:t>
      </w:r>
      <w:r w:rsidR="00BE16FB">
        <w:rPr>
          <w:rFonts w:ascii="Arial" w:hAnsi="Arial" w:cs="Arial"/>
          <w:lang w:val="en-US"/>
        </w:rPr>
        <w:t xml:space="preserve"> resident in or national of the receiving </w:t>
      </w:r>
      <w:r w:rsidR="00BE16FB">
        <w:rPr>
          <w:rFonts w:ascii="Arial" w:hAnsi="Arial" w:cs="Arial"/>
          <w:lang w:val="en-US"/>
        </w:rPr>
        <w:lastRenderedPageBreak/>
        <w:t>state who perform consular functions on part</w:t>
      </w:r>
      <w:r w:rsidR="0042777C">
        <w:rPr>
          <w:rFonts w:ascii="Arial" w:hAnsi="Arial" w:cs="Arial"/>
          <w:lang w:val="en-US"/>
        </w:rPr>
        <w:t>-</w:t>
      </w:r>
      <w:r w:rsidR="00BE16FB">
        <w:rPr>
          <w:rFonts w:ascii="Arial" w:hAnsi="Arial" w:cs="Arial"/>
          <w:lang w:val="en-US"/>
        </w:rPr>
        <w:t>time basis.</w:t>
      </w:r>
      <w:r w:rsidR="002E4F4B">
        <w:rPr>
          <w:rFonts w:ascii="Arial" w:hAnsi="Arial" w:cs="Arial"/>
          <w:lang w:val="en-US"/>
        </w:rPr>
        <w:t xml:space="preserve"> </w:t>
      </w:r>
      <w:r w:rsidR="008109B9">
        <w:rPr>
          <w:rFonts w:ascii="Arial" w:hAnsi="Arial" w:cs="Arial"/>
          <w:lang w:val="en-US"/>
        </w:rPr>
        <w:t>Relying on the provisions of the Convention</w:t>
      </w:r>
      <w:r w:rsidR="0042777C">
        <w:rPr>
          <w:rFonts w:ascii="Arial" w:hAnsi="Arial" w:cs="Arial"/>
          <w:lang w:val="en-US"/>
        </w:rPr>
        <w:t>,</w:t>
      </w:r>
      <w:r w:rsidR="008109B9">
        <w:rPr>
          <w:rFonts w:ascii="Arial" w:hAnsi="Arial" w:cs="Arial"/>
          <w:lang w:val="en-US"/>
        </w:rPr>
        <w:t xml:space="preserve"> </w:t>
      </w:r>
      <w:r w:rsidR="00735349" w:rsidRPr="00735349">
        <w:rPr>
          <w:rFonts w:ascii="Arial" w:hAnsi="Arial" w:cs="Arial"/>
          <w:lang w:val="en-US"/>
        </w:rPr>
        <w:t xml:space="preserve">the DA argues that the word ‘consulate’ as used in s 33, denotes a place </w:t>
      </w:r>
      <w:r w:rsidR="008109B9">
        <w:rPr>
          <w:rFonts w:ascii="Arial" w:hAnsi="Arial" w:cs="Arial"/>
          <w:lang w:val="en-US"/>
        </w:rPr>
        <w:t>or</w:t>
      </w:r>
      <w:r w:rsidR="00735349" w:rsidRPr="00735349">
        <w:rPr>
          <w:rFonts w:ascii="Arial" w:hAnsi="Arial" w:cs="Arial"/>
          <w:lang w:val="en-US"/>
        </w:rPr>
        <w:t xml:space="preserve"> post</w:t>
      </w:r>
      <w:r w:rsidR="008109B9">
        <w:rPr>
          <w:rFonts w:ascii="Arial" w:hAnsi="Arial" w:cs="Arial"/>
          <w:lang w:val="en-US"/>
        </w:rPr>
        <w:t xml:space="preserve"> </w:t>
      </w:r>
      <w:r w:rsidR="001D3FB0">
        <w:rPr>
          <w:rFonts w:ascii="Arial" w:hAnsi="Arial" w:cs="Arial"/>
          <w:lang w:val="en-US"/>
        </w:rPr>
        <w:t>–</w:t>
      </w:r>
      <w:r w:rsidR="008109B9">
        <w:rPr>
          <w:rFonts w:ascii="Arial" w:hAnsi="Arial" w:cs="Arial"/>
          <w:lang w:val="en-US"/>
        </w:rPr>
        <w:t xml:space="preserve"> </w:t>
      </w:r>
      <w:r w:rsidR="008109B9" w:rsidRPr="00735349">
        <w:rPr>
          <w:rFonts w:ascii="Arial" w:hAnsi="Arial" w:cs="Arial"/>
          <w:lang w:val="en-US"/>
        </w:rPr>
        <w:t>not</w:t>
      </w:r>
      <w:r w:rsidR="00735349" w:rsidRPr="00735349">
        <w:rPr>
          <w:rFonts w:ascii="Arial" w:hAnsi="Arial" w:cs="Arial"/>
          <w:lang w:val="en-US"/>
        </w:rPr>
        <w:t xml:space="preserve"> a person. The implication, continues the argument,</w:t>
      </w:r>
      <w:r w:rsidR="00F750E0">
        <w:rPr>
          <w:rFonts w:ascii="Arial" w:hAnsi="Arial" w:cs="Arial"/>
          <w:lang w:val="en-US"/>
        </w:rPr>
        <w:t xml:space="preserve"> </w:t>
      </w:r>
      <w:r w:rsidR="00735349" w:rsidRPr="00735349">
        <w:rPr>
          <w:rFonts w:ascii="Arial" w:hAnsi="Arial" w:cs="Arial"/>
          <w:lang w:val="en-US"/>
        </w:rPr>
        <w:t>is that the plain meaning of ‘consulate’ is a consular p</w:t>
      </w:r>
      <w:r w:rsidR="00B530C6">
        <w:rPr>
          <w:rFonts w:ascii="Arial" w:hAnsi="Arial" w:cs="Arial"/>
          <w:lang w:val="en-US"/>
        </w:rPr>
        <w:t>ost as envisaged in the C</w:t>
      </w:r>
      <w:r w:rsidR="00735349" w:rsidRPr="00735349">
        <w:rPr>
          <w:rFonts w:ascii="Arial" w:hAnsi="Arial" w:cs="Arial"/>
          <w:lang w:val="en-US"/>
        </w:rPr>
        <w:t xml:space="preserve">onvention. </w:t>
      </w:r>
      <w:r w:rsidR="00BE16FB" w:rsidRPr="00735349">
        <w:rPr>
          <w:rFonts w:ascii="Arial" w:hAnsi="Arial" w:cs="Arial"/>
          <w:lang w:val="en-US"/>
        </w:rPr>
        <w:t>Therefore,</w:t>
      </w:r>
      <w:r w:rsidR="00735349" w:rsidRPr="00735349">
        <w:rPr>
          <w:rFonts w:ascii="Arial" w:hAnsi="Arial" w:cs="Arial"/>
          <w:lang w:val="en-US"/>
        </w:rPr>
        <w:t xml:space="preserve"> </w:t>
      </w:r>
      <w:r w:rsidR="00BE16FB">
        <w:rPr>
          <w:rFonts w:ascii="Arial" w:hAnsi="Arial" w:cs="Arial"/>
          <w:lang w:val="en-US"/>
        </w:rPr>
        <w:t xml:space="preserve">proceeds the DA, </w:t>
      </w:r>
      <w:r w:rsidR="00735349" w:rsidRPr="00735349">
        <w:rPr>
          <w:rFonts w:ascii="Arial" w:hAnsi="Arial" w:cs="Arial"/>
          <w:lang w:val="en-US"/>
        </w:rPr>
        <w:t>whether that consulate is headed by a career or honorary consular officer is irrelevant</w:t>
      </w:r>
      <w:r w:rsidR="0042777C">
        <w:rPr>
          <w:rFonts w:ascii="Arial" w:hAnsi="Arial" w:cs="Arial"/>
          <w:lang w:val="en-US"/>
        </w:rPr>
        <w:t xml:space="preserve"> – w</w:t>
      </w:r>
      <w:r w:rsidR="00735349" w:rsidRPr="00735349">
        <w:rPr>
          <w:rFonts w:ascii="Arial" w:hAnsi="Arial" w:cs="Arial"/>
          <w:lang w:val="en-US"/>
        </w:rPr>
        <w:t xml:space="preserve">hat </w:t>
      </w:r>
      <w:r w:rsidR="0000637C" w:rsidRPr="00735349">
        <w:rPr>
          <w:rFonts w:ascii="Arial" w:hAnsi="Arial" w:cs="Arial"/>
          <w:lang w:val="en-US"/>
        </w:rPr>
        <w:t>matters</w:t>
      </w:r>
      <w:r w:rsidR="0042777C">
        <w:rPr>
          <w:rFonts w:ascii="Arial" w:hAnsi="Arial" w:cs="Arial"/>
          <w:lang w:val="en-US"/>
        </w:rPr>
        <w:t xml:space="preserve"> </w:t>
      </w:r>
      <w:r w:rsidR="00735349" w:rsidRPr="00735349">
        <w:rPr>
          <w:rFonts w:ascii="Arial" w:hAnsi="Arial" w:cs="Arial"/>
          <w:lang w:val="en-US"/>
        </w:rPr>
        <w:t>is that there is a consulate where the registered voters can cast their special vote.</w:t>
      </w:r>
    </w:p>
    <w:p w14:paraId="268EE402" w14:textId="77777777" w:rsidR="003671C2" w:rsidRDefault="003671C2" w:rsidP="00735349">
      <w:pPr>
        <w:rPr>
          <w:rFonts w:ascii="Arial" w:hAnsi="Arial" w:cs="Arial"/>
          <w:lang w:val="en-US"/>
        </w:rPr>
      </w:pPr>
    </w:p>
    <w:p w14:paraId="5880DDE0" w14:textId="570C379A" w:rsidR="00735349" w:rsidRPr="00735349" w:rsidRDefault="00962B9B" w:rsidP="00735349">
      <w:pPr>
        <w:rPr>
          <w:rFonts w:ascii="Arial" w:hAnsi="Arial" w:cs="Arial"/>
          <w:lang w:val="en-US"/>
        </w:rPr>
      </w:pPr>
      <w:r>
        <w:rPr>
          <w:rFonts w:ascii="Arial" w:hAnsi="Arial" w:cs="Arial"/>
          <w:lang w:val="en-US"/>
        </w:rPr>
        <w:t>[20</w:t>
      </w:r>
      <w:r w:rsidR="003671C2">
        <w:rPr>
          <w:rFonts w:ascii="Arial" w:hAnsi="Arial" w:cs="Arial"/>
          <w:lang w:val="en-US"/>
        </w:rPr>
        <w:t>]</w:t>
      </w:r>
      <w:r w:rsidR="003671C2">
        <w:rPr>
          <w:rFonts w:ascii="Arial" w:hAnsi="Arial" w:cs="Arial"/>
          <w:lang w:val="en-US"/>
        </w:rPr>
        <w:tab/>
      </w:r>
      <w:r w:rsidR="00735349" w:rsidRPr="00735349">
        <w:rPr>
          <w:rFonts w:ascii="Arial" w:hAnsi="Arial" w:cs="Arial"/>
          <w:lang w:val="en-US"/>
        </w:rPr>
        <w:t>As regards the contextual setting of s 33 and regulation 10(3)</w:t>
      </w:r>
      <w:r w:rsidR="0042777C">
        <w:rPr>
          <w:rFonts w:ascii="Arial" w:hAnsi="Arial" w:cs="Arial"/>
          <w:lang w:val="en-US"/>
        </w:rPr>
        <w:t>,</w:t>
      </w:r>
      <w:r w:rsidR="00735349" w:rsidRPr="00735349">
        <w:rPr>
          <w:rFonts w:ascii="Arial" w:hAnsi="Arial" w:cs="Arial"/>
          <w:lang w:val="en-US"/>
        </w:rPr>
        <w:t xml:space="preserve"> the DA submits that there is nothing in the context suggesting that ‘consulate’ excludes consular posts headed by honorary consular officers. In substantiation of its submission the DA states that </w:t>
      </w:r>
      <w:r w:rsidR="0000637C">
        <w:rPr>
          <w:rFonts w:ascii="Arial" w:hAnsi="Arial" w:cs="Arial"/>
          <w:lang w:val="en-US"/>
        </w:rPr>
        <w:t>s</w:t>
      </w:r>
      <w:r w:rsidR="00735349" w:rsidRPr="00735349">
        <w:rPr>
          <w:rFonts w:ascii="Arial" w:hAnsi="Arial" w:cs="Arial"/>
          <w:lang w:val="en-US"/>
        </w:rPr>
        <w:t xml:space="preserve"> 3</w:t>
      </w:r>
      <w:r w:rsidR="00B530C6">
        <w:rPr>
          <w:rFonts w:ascii="Arial" w:hAnsi="Arial" w:cs="Arial"/>
          <w:lang w:val="en-US"/>
        </w:rPr>
        <w:t>3 is the only provision in the Electoral A</w:t>
      </w:r>
      <w:r w:rsidR="00735349" w:rsidRPr="00735349">
        <w:rPr>
          <w:rFonts w:ascii="Arial" w:hAnsi="Arial" w:cs="Arial"/>
          <w:lang w:val="en-US"/>
        </w:rPr>
        <w:t>ct regulating overseas special votes in elections for the National Assembly. Voters in election</w:t>
      </w:r>
      <w:r w:rsidR="00F904CA">
        <w:rPr>
          <w:rFonts w:ascii="Arial" w:hAnsi="Arial" w:cs="Arial"/>
          <w:lang w:val="en-US"/>
        </w:rPr>
        <w:t>s</w:t>
      </w:r>
      <w:r w:rsidR="00735349" w:rsidRPr="00735349">
        <w:rPr>
          <w:rFonts w:ascii="Arial" w:hAnsi="Arial" w:cs="Arial"/>
          <w:lang w:val="en-US"/>
        </w:rPr>
        <w:t xml:space="preserve"> for provincial legislatures cannot vote from abroad. </w:t>
      </w:r>
    </w:p>
    <w:p w14:paraId="751BB57F" w14:textId="77777777" w:rsidR="00F750E0" w:rsidRDefault="00F750E0" w:rsidP="00735349">
      <w:pPr>
        <w:rPr>
          <w:rFonts w:ascii="Arial" w:hAnsi="Arial" w:cs="Arial"/>
          <w:lang w:val="en-US"/>
        </w:rPr>
      </w:pPr>
    </w:p>
    <w:p w14:paraId="62CCC2E6" w14:textId="1EF07DA5" w:rsidR="00735349" w:rsidRDefault="00962B9B" w:rsidP="00735349">
      <w:pPr>
        <w:rPr>
          <w:rFonts w:ascii="Arial" w:hAnsi="Arial" w:cs="Arial"/>
          <w:lang w:val="en-US"/>
        </w:rPr>
      </w:pPr>
      <w:r>
        <w:rPr>
          <w:rFonts w:ascii="Arial" w:hAnsi="Arial" w:cs="Arial"/>
          <w:lang w:val="en-US"/>
        </w:rPr>
        <w:t>[21</w:t>
      </w:r>
      <w:r w:rsidR="00F750E0">
        <w:rPr>
          <w:rFonts w:ascii="Arial" w:hAnsi="Arial" w:cs="Arial"/>
          <w:lang w:val="en-US"/>
        </w:rPr>
        <w:t>]</w:t>
      </w:r>
      <w:r w:rsidR="00F750E0">
        <w:rPr>
          <w:rFonts w:ascii="Arial" w:hAnsi="Arial" w:cs="Arial"/>
          <w:lang w:val="en-US"/>
        </w:rPr>
        <w:tab/>
      </w:r>
      <w:r w:rsidR="00735349" w:rsidRPr="00735349">
        <w:rPr>
          <w:rFonts w:ascii="Arial" w:hAnsi="Arial" w:cs="Arial"/>
          <w:lang w:val="en-US"/>
        </w:rPr>
        <w:t>With regard to the purpose of s 33</w:t>
      </w:r>
      <w:r w:rsidR="00F904CA">
        <w:rPr>
          <w:rFonts w:ascii="Arial" w:hAnsi="Arial" w:cs="Arial"/>
          <w:lang w:val="en-US"/>
        </w:rPr>
        <w:t>,</w:t>
      </w:r>
      <w:r w:rsidR="00735349" w:rsidRPr="00735349">
        <w:rPr>
          <w:rFonts w:ascii="Arial" w:hAnsi="Arial" w:cs="Arial"/>
          <w:lang w:val="en-US"/>
        </w:rPr>
        <w:t xml:space="preserve"> it is submitted by the DA that its purpose is closely tied to the rights in s 19(2) and (3) of the Constitution. </w:t>
      </w:r>
      <w:r w:rsidR="00F904CA">
        <w:rPr>
          <w:rFonts w:ascii="Arial" w:hAnsi="Arial" w:cs="Arial"/>
          <w:lang w:val="en-US"/>
        </w:rPr>
        <w:t xml:space="preserve">The </w:t>
      </w:r>
      <w:r w:rsidR="00735349" w:rsidRPr="00735349">
        <w:rPr>
          <w:rFonts w:ascii="Arial" w:hAnsi="Arial" w:cs="Arial"/>
          <w:lang w:val="en-US"/>
        </w:rPr>
        <w:t xml:space="preserve">DA argues that every citizen has the right to free, fair and regular elections. Every adult citizen has the right to vote in elections for any legislative body. It argues that s 33 and regulation 10(3) seek to give effect to these rights for all </w:t>
      </w:r>
      <w:r w:rsidR="00896E54">
        <w:rPr>
          <w:rFonts w:ascii="Arial" w:hAnsi="Arial" w:cs="Arial"/>
          <w:lang w:val="en-US"/>
        </w:rPr>
        <w:t>eligible voters</w:t>
      </w:r>
      <w:r w:rsidR="00735349" w:rsidRPr="00735349">
        <w:rPr>
          <w:rFonts w:ascii="Arial" w:hAnsi="Arial" w:cs="Arial"/>
          <w:lang w:val="en-US"/>
        </w:rPr>
        <w:t xml:space="preserve"> who happen to be </w:t>
      </w:r>
      <w:r w:rsidR="00896E54">
        <w:rPr>
          <w:rFonts w:ascii="Arial" w:hAnsi="Arial" w:cs="Arial"/>
          <w:lang w:val="en-US"/>
        </w:rPr>
        <w:t>or live</w:t>
      </w:r>
      <w:r w:rsidR="00735349" w:rsidRPr="00735349">
        <w:rPr>
          <w:rFonts w:ascii="Arial" w:hAnsi="Arial" w:cs="Arial"/>
          <w:lang w:val="en-US"/>
        </w:rPr>
        <w:t xml:space="preserve"> outside South Africa </w:t>
      </w:r>
      <w:r w:rsidR="00F750E0" w:rsidRPr="00735349">
        <w:rPr>
          <w:rFonts w:ascii="Arial" w:hAnsi="Arial" w:cs="Arial"/>
          <w:lang w:val="en-US"/>
        </w:rPr>
        <w:t>during</w:t>
      </w:r>
      <w:r w:rsidR="00735349" w:rsidRPr="00735349">
        <w:rPr>
          <w:rFonts w:ascii="Arial" w:hAnsi="Arial" w:cs="Arial"/>
          <w:lang w:val="en-US"/>
        </w:rPr>
        <w:t xml:space="preserve"> an election. With reference to </w:t>
      </w:r>
      <w:r w:rsidR="00735349" w:rsidRPr="00B530C6">
        <w:rPr>
          <w:rFonts w:ascii="Arial" w:hAnsi="Arial" w:cs="Arial"/>
          <w:i/>
          <w:iCs/>
          <w:lang w:val="en-US"/>
        </w:rPr>
        <w:t>Chisuse v Director-General, Department of Home Affairs</w:t>
      </w:r>
      <w:r w:rsidR="00C149D0">
        <w:rPr>
          <w:rFonts w:ascii="Arial" w:hAnsi="Arial" w:cs="Arial"/>
          <w:i/>
          <w:iCs/>
          <w:lang w:val="en-US"/>
        </w:rPr>
        <w:t xml:space="preserve"> </w:t>
      </w:r>
      <w:r w:rsidR="00C149D0" w:rsidRPr="00B61055">
        <w:rPr>
          <w:rFonts w:ascii="Arial" w:hAnsi="Arial" w:cs="Arial"/>
          <w:iCs/>
          <w:lang w:val="en-US"/>
        </w:rPr>
        <w:t>(</w:t>
      </w:r>
      <w:r w:rsidR="00C149D0">
        <w:rPr>
          <w:rFonts w:ascii="Arial" w:hAnsi="Arial" w:cs="Arial"/>
          <w:i/>
          <w:iCs/>
          <w:lang w:val="en-US"/>
        </w:rPr>
        <w:t>Chisuse</w:t>
      </w:r>
      <w:r w:rsidR="00C149D0" w:rsidRPr="00B61055">
        <w:rPr>
          <w:rFonts w:ascii="Arial" w:hAnsi="Arial" w:cs="Arial"/>
          <w:iCs/>
          <w:lang w:val="en-US"/>
        </w:rPr>
        <w:t>)</w:t>
      </w:r>
      <w:r w:rsidR="00F904CA" w:rsidRPr="00B61055">
        <w:rPr>
          <w:rFonts w:ascii="Arial" w:hAnsi="Arial" w:cs="Arial"/>
          <w:iCs/>
          <w:lang w:val="en-US"/>
        </w:rPr>
        <w:t>,</w:t>
      </w:r>
      <w:r w:rsidR="00B530C6" w:rsidRPr="00D21505">
        <w:rPr>
          <w:rStyle w:val="FootnoteReference"/>
          <w:rFonts w:ascii="Arial" w:hAnsi="Arial" w:cs="Arial"/>
          <w:iCs/>
          <w:lang w:val="en-US"/>
        </w:rPr>
        <w:footnoteReference w:id="2"/>
      </w:r>
      <w:r w:rsidR="00A654A9" w:rsidRPr="00D21505">
        <w:rPr>
          <w:rFonts w:ascii="Arial" w:hAnsi="Arial" w:cs="Arial"/>
          <w:lang w:val="en-US"/>
        </w:rPr>
        <w:t xml:space="preserve"> </w:t>
      </w:r>
      <w:r w:rsidR="00896E54">
        <w:rPr>
          <w:rFonts w:ascii="Arial" w:hAnsi="Arial" w:cs="Arial"/>
          <w:lang w:val="en-US"/>
        </w:rPr>
        <w:t>the DA</w:t>
      </w:r>
      <w:r w:rsidR="00735349" w:rsidRPr="00735349">
        <w:rPr>
          <w:rFonts w:ascii="Arial" w:hAnsi="Arial" w:cs="Arial"/>
          <w:lang w:val="en-US"/>
        </w:rPr>
        <w:t xml:space="preserve"> submits that s 33 and regulation 10(3) m</w:t>
      </w:r>
      <w:r w:rsidR="00F750E0">
        <w:rPr>
          <w:rFonts w:ascii="Arial" w:hAnsi="Arial" w:cs="Arial"/>
          <w:lang w:val="en-US"/>
        </w:rPr>
        <w:t>ust be interpreted</w:t>
      </w:r>
      <w:r w:rsidR="00735349" w:rsidRPr="00735349">
        <w:rPr>
          <w:rFonts w:ascii="Arial" w:hAnsi="Arial" w:cs="Arial"/>
          <w:lang w:val="en-US"/>
        </w:rPr>
        <w:t xml:space="preserve"> in a manner that promotes the rights in s 19(2) and (3)</w:t>
      </w:r>
      <w:r w:rsidR="00F750E0">
        <w:rPr>
          <w:rFonts w:ascii="Arial" w:hAnsi="Arial" w:cs="Arial"/>
          <w:lang w:val="en-US"/>
        </w:rPr>
        <w:t xml:space="preserve"> </w:t>
      </w:r>
      <w:r w:rsidR="00735349" w:rsidRPr="00735349">
        <w:rPr>
          <w:rFonts w:ascii="Arial" w:hAnsi="Arial" w:cs="Arial"/>
          <w:lang w:val="en-US"/>
        </w:rPr>
        <w:t>of the Constitution and that</w:t>
      </w:r>
      <w:r w:rsidR="00F904CA">
        <w:rPr>
          <w:rFonts w:ascii="Arial" w:hAnsi="Arial" w:cs="Arial"/>
          <w:lang w:val="en-US"/>
        </w:rPr>
        <w:t>,</w:t>
      </w:r>
      <w:r w:rsidR="00735349" w:rsidRPr="00735349">
        <w:rPr>
          <w:rFonts w:ascii="Arial" w:hAnsi="Arial" w:cs="Arial"/>
          <w:lang w:val="en-US"/>
        </w:rPr>
        <w:t xml:space="preserve"> if there is one interpretation that advances the rights more than another interpretation, the former must be preferred.</w:t>
      </w:r>
    </w:p>
    <w:p w14:paraId="4C27E90E" w14:textId="77777777" w:rsidR="00267C0C" w:rsidRDefault="00267C0C" w:rsidP="00735349">
      <w:pPr>
        <w:rPr>
          <w:rFonts w:ascii="Arial" w:hAnsi="Arial" w:cs="Arial"/>
          <w:lang w:val="en-US"/>
        </w:rPr>
      </w:pPr>
    </w:p>
    <w:p w14:paraId="399F7E45" w14:textId="653F27FB" w:rsidR="00F750E0" w:rsidRPr="00267C0C" w:rsidRDefault="00267C0C" w:rsidP="00735349">
      <w:pPr>
        <w:rPr>
          <w:rFonts w:ascii="Arial" w:hAnsi="Arial" w:cs="Arial"/>
          <w:b/>
          <w:lang w:val="en-US"/>
        </w:rPr>
      </w:pPr>
      <w:r w:rsidRPr="00267C0C">
        <w:rPr>
          <w:rFonts w:ascii="Arial" w:hAnsi="Arial" w:cs="Arial"/>
          <w:b/>
          <w:lang w:val="en-US"/>
        </w:rPr>
        <w:t>Contentions of the respondents</w:t>
      </w:r>
      <w:r w:rsidR="0067579F">
        <w:rPr>
          <w:rFonts w:ascii="Arial" w:hAnsi="Arial" w:cs="Arial"/>
          <w:b/>
          <w:lang w:val="en-US"/>
        </w:rPr>
        <w:t xml:space="preserve"> </w:t>
      </w:r>
    </w:p>
    <w:p w14:paraId="037A74ED" w14:textId="6F6F764B" w:rsidR="00735349" w:rsidRDefault="00962B9B" w:rsidP="00735349">
      <w:pPr>
        <w:rPr>
          <w:rFonts w:ascii="Arial" w:hAnsi="Arial" w:cs="Arial"/>
          <w:lang w:val="en-US"/>
        </w:rPr>
      </w:pPr>
      <w:r>
        <w:rPr>
          <w:rFonts w:ascii="Arial" w:hAnsi="Arial" w:cs="Arial"/>
          <w:lang w:val="en-US"/>
        </w:rPr>
        <w:t>[22</w:t>
      </w:r>
      <w:r w:rsidR="00F750E0">
        <w:rPr>
          <w:rFonts w:ascii="Arial" w:hAnsi="Arial" w:cs="Arial"/>
          <w:lang w:val="en-US"/>
        </w:rPr>
        <w:t>]</w:t>
      </w:r>
      <w:r w:rsidR="00B61055">
        <w:rPr>
          <w:rFonts w:ascii="Arial" w:hAnsi="Arial" w:cs="Arial"/>
          <w:lang w:val="en-US"/>
        </w:rPr>
        <w:t xml:space="preserve">   </w:t>
      </w:r>
      <w:r w:rsidR="00735349" w:rsidRPr="00CE239D">
        <w:rPr>
          <w:rFonts w:ascii="Arial" w:hAnsi="Arial" w:cs="Arial"/>
          <w:lang w:val="en-US"/>
        </w:rPr>
        <w:t xml:space="preserve">The Commission contends that the meaning of </w:t>
      </w:r>
      <w:r w:rsidR="00213324">
        <w:rPr>
          <w:rFonts w:ascii="Arial" w:hAnsi="Arial" w:cs="Arial"/>
          <w:lang w:val="en-US"/>
        </w:rPr>
        <w:t>‘</w:t>
      </w:r>
      <w:r w:rsidR="00735349" w:rsidRPr="00CE239D">
        <w:rPr>
          <w:rFonts w:ascii="Arial" w:hAnsi="Arial" w:cs="Arial"/>
          <w:lang w:val="en-US"/>
        </w:rPr>
        <w:t xml:space="preserve">consulate’ </w:t>
      </w:r>
      <w:r w:rsidR="00213324">
        <w:rPr>
          <w:rFonts w:ascii="Arial" w:hAnsi="Arial" w:cs="Arial"/>
          <w:lang w:val="en-US"/>
        </w:rPr>
        <w:t xml:space="preserve">does </w:t>
      </w:r>
      <w:r w:rsidR="00B61055">
        <w:rPr>
          <w:rFonts w:ascii="Arial" w:hAnsi="Arial" w:cs="Arial"/>
          <w:lang w:val="en-US"/>
        </w:rPr>
        <w:t xml:space="preserve">not </w:t>
      </w:r>
      <w:r w:rsidR="00B61055" w:rsidRPr="00CE239D">
        <w:rPr>
          <w:rFonts w:ascii="Arial" w:hAnsi="Arial" w:cs="Arial"/>
          <w:lang w:val="en-US"/>
        </w:rPr>
        <w:t>include</w:t>
      </w:r>
      <w:r w:rsidR="00735349" w:rsidRPr="00CE239D">
        <w:rPr>
          <w:rFonts w:ascii="Arial" w:hAnsi="Arial" w:cs="Arial"/>
          <w:lang w:val="en-US"/>
        </w:rPr>
        <w:t xml:space="preserve"> </w:t>
      </w:r>
      <w:r w:rsidR="00B61055">
        <w:rPr>
          <w:rFonts w:ascii="Arial" w:hAnsi="Arial" w:cs="Arial"/>
          <w:lang w:val="en-US"/>
        </w:rPr>
        <w:t xml:space="preserve">a </w:t>
      </w:r>
      <w:r w:rsidR="00735349" w:rsidRPr="00CE239D">
        <w:rPr>
          <w:rFonts w:ascii="Arial" w:hAnsi="Arial" w:cs="Arial"/>
          <w:lang w:val="en-US"/>
        </w:rPr>
        <w:t>consulate</w:t>
      </w:r>
      <w:r w:rsidR="00213324">
        <w:rPr>
          <w:rFonts w:ascii="Arial" w:hAnsi="Arial" w:cs="Arial"/>
          <w:lang w:val="en-US"/>
        </w:rPr>
        <w:t xml:space="preserve"> headed by</w:t>
      </w:r>
      <w:r w:rsidR="00B61055">
        <w:rPr>
          <w:rFonts w:ascii="Arial" w:hAnsi="Arial" w:cs="Arial"/>
          <w:lang w:val="en-US"/>
        </w:rPr>
        <w:t xml:space="preserve"> an</w:t>
      </w:r>
      <w:r w:rsidR="00213324">
        <w:rPr>
          <w:rFonts w:ascii="Arial" w:hAnsi="Arial" w:cs="Arial"/>
          <w:lang w:val="en-US"/>
        </w:rPr>
        <w:t xml:space="preserve"> honorary consul</w:t>
      </w:r>
      <w:r w:rsidR="00735349" w:rsidRPr="00CE239D">
        <w:rPr>
          <w:rFonts w:ascii="Arial" w:hAnsi="Arial" w:cs="Arial"/>
          <w:lang w:val="en-US"/>
        </w:rPr>
        <w:t xml:space="preserve"> because </w:t>
      </w:r>
      <w:r w:rsidR="00213324">
        <w:rPr>
          <w:rFonts w:ascii="Arial" w:hAnsi="Arial" w:cs="Arial"/>
          <w:lang w:val="en-US"/>
        </w:rPr>
        <w:t>such</w:t>
      </w:r>
      <w:r w:rsidR="00735349" w:rsidRPr="00CE239D">
        <w:rPr>
          <w:rFonts w:ascii="Arial" w:hAnsi="Arial" w:cs="Arial"/>
          <w:lang w:val="en-US"/>
        </w:rPr>
        <w:t xml:space="preserve"> consul do</w:t>
      </w:r>
      <w:r w:rsidR="00B61055">
        <w:rPr>
          <w:rFonts w:ascii="Arial" w:hAnsi="Arial" w:cs="Arial"/>
          <w:lang w:val="en-US"/>
        </w:rPr>
        <w:t>es</w:t>
      </w:r>
      <w:r w:rsidR="00735349" w:rsidRPr="00CE239D">
        <w:rPr>
          <w:rFonts w:ascii="Arial" w:hAnsi="Arial" w:cs="Arial"/>
          <w:lang w:val="en-US"/>
        </w:rPr>
        <w:t xml:space="preserve"> not have the capacity to properly facilitate and supervise voting. For this contention</w:t>
      </w:r>
      <w:r w:rsidR="00AA5C6F">
        <w:rPr>
          <w:rFonts w:ascii="Arial" w:hAnsi="Arial" w:cs="Arial"/>
          <w:lang w:val="en-US"/>
        </w:rPr>
        <w:t>,</w:t>
      </w:r>
      <w:r w:rsidR="00735349" w:rsidRPr="00CE239D">
        <w:rPr>
          <w:rFonts w:ascii="Arial" w:hAnsi="Arial" w:cs="Arial"/>
          <w:lang w:val="en-US"/>
        </w:rPr>
        <w:t xml:space="preserve"> the Commission relies on the evide</w:t>
      </w:r>
      <w:r w:rsidR="00F750E0" w:rsidRPr="00CE239D">
        <w:rPr>
          <w:rFonts w:ascii="Arial" w:hAnsi="Arial" w:cs="Arial"/>
          <w:lang w:val="en-US"/>
        </w:rPr>
        <w:t xml:space="preserve">nce of </w:t>
      </w:r>
      <w:r w:rsidR="00735349" w:rsidRPr="00CE239D">
        <w:rPr>
          <w:rFonts w:ascii="Arial" w:hAnsi="Arial" w:cs="Arial"/>
          <w:lang w:val="en-US"/>
        </w:rPr>
        <w:t xml:space="preserve">Ms </w:t>
      </w:r>
      <w:r w:rsidR="006F7680" w:rsidRPr="00CE239D">
        <w:rPr>
          <w:rFonts w:ascii="Arial" w:hAnsi="Arial" w:cs="Arial"/>
          <w:lang w:val="en-US"/>
        </w:rPr>
        <w:t>De Jong</w:t>
      </w:r>
      <w:r w:rsidR="00735349" w:rsidRPr="00CE239D">
        <w:rPr>
          <w:rFonts w:ascii="Arial" w:hAnsi="Arial" w:cs="Arial"/>
          <w:lang w:val="en-US"/>
        </w:rPr>
        <w:t xml:space="preserve">, the Director: Diplomatic Immunities </w:t>
      </w:r>
      <w:r w:rsidR="00735349" w:rsidRPr="00CE239D">
        <w:rPr>
          <w:rFonts w:ascii="Arial" w:hAnsi="Arial" w:cs="Arial"/>
          <w:lang w:val="en-US"/>
        </w:rPr>
        <w:lastRenderedPageBreak/>
        <w:t>and Privileges, in the State Protocol and Consular Services branch of the Department. She stat</w:t>
      </w:r>
      <w:r w:rsidR="00A654A9" w:rsidRPr="00CE239D">
        <w:rPr>
          <w:rFonts w:ascii="Arial" w:hAnsi="Arial" w:cs="Arial"/>
          <w:lang w:val="en-US"/>
        </w:rPr>
        <w:t>e</w:t>
      </w:r>
      <w:r w:rsidR="00AA5C6F">
        <w:rPr>
          <w:rFonts w:ascii="Arial" w:hAnsi="Arial" w:cs="Arial"/>
          <w:lang w:val="en-US"/>
        </w:rPr>
        <w:t>d</w:t>
      </w:r>
      <w:r w:rsidR="00A654A9" w:rsidRPr="00CE239D">
        <w:rPr>
          <w:rFonts w:ascii="Arial" w:hAnsi="Arial" w:cs="Arial"/>
          <w:lang w:val="en-US"/>
        </w:rPr>
        <w:t xml:space="preserve"> that none of South Africa’s honorary c</w:t>
      </w:r>
      <w:r w:rsidR="00735349" w:rsidRPr="00CE239D">
        <w:rPr>
          <w:rFonts w:ascii="Arial" w:hAnsi="Arial" w:cs="Arial"/>
          <w:lang w:val="en-US"/>
        </w:rPr>
        <w:t>onsuls have ever had the power and permission to conduct, oversee the casting of special votes in an election</w:t>
      </w:r>
      <w:r w:rsidR="00F45560">
        <w:rPr>
          <w:rFonts w:ascii="Arial" w:hAnsi="Arial" w:cs="Arial"/>
          <w:lang w:val="en-US"/>
        </w:rPr>
        <w:t>,</w:t>
      </w:r>
      <w:r w:rsidR="00735349" w:rsidRPr="00CE239D">
        <w:rPr>
          <w:rFonts w:ascii="Arial" w:hAnsi="Arial" w:cs="Arial"/>
          <w:lang w:val="en-US"/>
        </w:rPr>
        <w:t xml:space="preserve"> as</w:t>
      </w:r>
      <w:r w:rsidR="00F45560">
        <w:rPr>
          <w:rFonts w:ascii="Arial" w:hAnsi="Arial" w:cs="Arial"/>
          <w:lang w:val="en-US"/>
        </w:rPr>
        <w:t>,</w:t>
      </w:r>
      <w:r w:rsidR="00735349" w:rsidRPr="00CE239D">
        <w:rPr>
          <w:rFonts w:ascii="Arial" w:hAnsi="Arial" w:cs="Arial"/>
          <w:lang w:val="en-US"/>
        </w:rPr>
        <w:t xml:space="preserve"> the immunities and privileges conferr</w:t>
      </w:r>
      <w:r w:rsidR="00A654A9" w:rsidRPr="00CE239D">
        <w:rPr>
          <w:rFonts w:ascii="Arial" w:hAnsi="Arial" w:cs="Arial"/>
          <w:lang w:val="en-US"/>
        </w:rPr>
        <w:t>ed on diplomats</w:t>
      </w:r>
      <w:r w:rsidR="00AA5C6F">
        <w:rPr>
          <w:rFonts w:ascii="Arial" w:hAnsi="Arial" w:cs="Arial"/>
          <w:lang w:val="en-US"/>
        </w:rPr>
        <w:t>,</w:t>
      </w:r>
      <w:r w:rsidR="00A654A9" w:rsidRPr="00CE239D">
        <w:rPr>
          <w:rFonts w:ascii="Arial" w:hAnsi="Arial" w:cs="Arial"/>
          <w:lang w:val="en-US"/>
        </w:rPr>
        <w:t xml:space="preserve"> as well as the chanceries and official residences</w:t>
      </w:r>
      <w:r w:rsidR="00AA5C6F">
        <w:rPr>
          <w:rFonts w:ascii="Arial" w:hAnsi="Arial" w:cs="Arial"/>
          <w:lang w:val="en-US"/>
        </w:rPr>
        <w:t>,</w:t>
      </w:r>
      <w:r w:rsidR="00A654A9" w:rsidRPr="00CE239D">
        <w:rPr>
          <w:rFonts w:ascii="Arial" w:hAnsi="Arial" w:cs="Arial"/>
          <w:lang w:val="en-US"/>
        </w:rPr>
        <w:t xml:space="preserve"> do not extend to honorary c</w:t>
      </w:r>
      <w:r w:rsidR="00735349" w:rsidRPr="00CE239D">
        <w:rPr>
          <w:rFonts w:ascii="Arial" w:hAnsi="Arial" w:cs="Arial"/>
          <w:lang w:val="en-US"/>
        </w:rPr>
        <w:t>onsuls and their private offices and their immunities are limited in terms of</w:t>
      </w:r>
      <w:r w:rsidR="00F750E0" w:rsidRPr="00CE239D">
        <w:rPr>
          <w:rFonts w:ascii="Arial" w:hAnsi="Arial" w:cs="Arial"/>
          <w:lang w:val="en-US"/>
        </w:rPr>
        <w:t xml:space="preserve"> </w:t>
      </w:r>
      <w:r w:rsidR="00F45560">
        <w:rPr>
          <w:rFonts w:ascii="Arial" w:hAnsi="Arial" w:cs="Arial"/>
          <w:lang w:val="en-US"/>
        </w:rPr>
        <w:t xml:space="preserve">the </w:t>
      </w:r>
      <w:r w:rsidR="00A654A9" w:rsidRPr="00CE239D">
        <w:rPr>
          <w:rFonts w:ascii="Arial" w:hAnsi="Arial" w:cs="Arial"/>
          <w:lang w:val="en-US"/>
        </w:rPr>
        <w:t>Convention</w:t>
      </w:r>
      <w:r w:rsidR="00735349" w:rsidRPr="00CE239D">
        <w:rPr>
          <w:rFonts w:ascii="Arial" w:hAnsi="Arial" w:cs="Arial"/>
          <w:lang w:val="en-US"/>
        </w:rPr>
        <w:t>. The Commission alleges that the facility in Perth is limited. It is run on a part</w:t>
      </w:r>
      <w:r w:rsidR="00F45560">
        <w:rPr>
          <w:rFonts w:ascii="Arial" w:hAnsi="Arial" w:cs="Arial"/>
          <w:lang w:val="en-US"/>
        </w:rPr>
        <w:t>-</w:t>
      </w:r>
      <w:r w:rsidR="00735349" w:rsidRPr="00CE239D">
        <w:rPr>
          <w:rFonts w:ascii="Arial" w:hAnsi="Arial" w:cs="Arial"/>
          <w:lang w:val="en-US"/>
        </w:rPr>
        <w:t>time basis by a private businessman. It argues that such f</w:t>
      </w:r>
      <w:r w:rsidR="00F750E0" w:rsidRPr="00CE239D">
        <w:rPr>
          <w:rFonts w:ascii="Arial" w:hAnsi="Arial" w:cs="Arial"/>
          <w:lang w:val="en-US"/>
        </w:rPr>
        <w:t>acility does not constitute a ‘</w:t>
      </w:r>
      <w:r w:rsidR="00735349" w:rsidRPr="00CE239D">
        <w:rPr>
          <w:rFonts w:ascii="Arial" w:hAnsi="Arial" w:cs="Arial"/>
          <w:lang w:val="en-US"/>
        </w:rPr>
        <w:t>consulate’.</w:t>
      </w:r>
    </w:p>
    <w:p w14:paraId="5686CD0F" w14:textId="1C4B9F75" w:rsidR="00B61055" w:rsidRDefault="00B61055" w:rsidP="00B61055">
      <w:pPr>
        <w:rPr>
          <w:rFonts w:ascii="Arial" w:hAnsi="Arial" w:cs="Arial"/>
          <w:lang w:val="en-US"/>
        </w:rPr>
      </w:pPr>
    </w:p>
    <w:p w14:paraId="15BAE9DE" w14:textId="12C72C56" w:rsidR="00B61055" w:rsidRPr="00A54EB7" w:rsidRDefault="00B61055" w:rsidP="00B61055">
      <w:pPr>
        <w:rPr>
          <w:rFonts w:ascii="Arial" w:hAnsi="Arial" w:cs="Arial"/>
          <w:lang w:val="en-US"/>
        </w:rPr>
      </w:pPr>
      <w:r>
        <w:rPr>
          <w:rFonts w:ascii="Arial" w:hAnsi="Arial" w:cs="Arial"/>
          <w:lang w:val="en-US"/>
        </w:rPr>
        <w:t>[</w:t>
      </w:r>
      <w:r w:rsidR="00EC79C3">
        <w:rPr>
          <w:rFonts w:ascii="Arial" w:hAnsi="Arial" w:cs="Arial"/>
          <w:lang w:val="en-US"/>
        </w:rPr>
        <w:t>23</w:t>
      </w:r>
      <w:r>
        <w:rPr>
          <w:rFonts w:ascii="Arial" w:hAnsi="Arial" w:cs="Arial"/>
          <w:lang w:val="en-US"/>
        </w:rPr>
        <w:t>]</w:t>
      </w:r>
      <w:r w:rsidR="00F37DF5">
        <w:rPr>
          <w:rFonts w:ascii="Arial" w:hAnsi="Arial" w:cs="Arial"/>
          <w:lang w:val="en-US"/>
        </w:rPr>
        <w:tab/>
      </w:r>
      <w:r>
        <w:rPr>
          <w:rFonts w:ascii="Arial" w:hAnsi="Arial" w:cs="Arial"/>
          <w:lang w:val="en-US"/>
        </w:rPr>
        <w:t xml:space="preserve">Counsel for the Commission emphasized that it was important to have regard to the following observations in interpreting the relevant provisions of the Electoral Act and Election Regulations. </w:t>
      </w:r>
      <w:r w:rsidRPr="00A54EB7">
        <w:rPr>
          <w:rFonts w:ascii="Arial" w:hAnsi="Arial" w:cs="Arial"/>
          <w:lang w:val="en-US"/>
        </w:rPr>
        <w:t xml:space="preserve">First, neither the </w:t>
      </w:r>
      <w:r w:rsidRPr="00F904CA">
        <w:rPr>
          <w:rFonts w:ascii="Arial" w:hAnsi="Arial" w:cs="Arial"/>
          <w:lang w:val="en-US"/>
        </w:rPr>
        <w:t xml:space="preserve">Electoral </w:t>
      </w:r>
      <w:r w:rsidRPr="00A54EB7">
        <w:rPr>
          <w:rFonts w:ascii="Arial" w:hAnsi="Arial" w:cs="Arial"/>
          <w:lang w:val="en-US"/>
        </w:rPr>
        <w:t xml:space="preserve">Act nor the </w:t>
      </w:r>
      <w:r w:rsidRPr="00F904CA">
        <w:rPr>
          <w:rFonts w:ascii="Arial" w:hAnsi="Arial" w:cs="Arial"/>
          <w:lang w:val="en-US"/>
        </w:rPr>
        <w:t xml:space="preserve">Election </w:t>
      </w:r>
      <w:r w:rsidRPr="00A54EB7">
        <w:rPr>
          <w:rFonts w:ascii="Arial" w:hAnsi="Arial" w:cs="Arial"/>
          <w:lang w:val="en-US"/>
        </w:rPr>
        <w:t>Regulation</w:t>
      </w:r>
      <w:r>
        <w:rPr>
          <w:rFonts w:ascii="Arial" w:hAnsi="Arial" w:cs="Arial"/>
          <w:lang w:val="en-US"/>
        </w:rPr>
        <w:t>s define the term ‘consulate’ and that r</w:t>
      </w:r>
      <w:r w:rsidRPr="00A54EB7">
        <w:rPr>
          <w:rFonts w:ascii="Arial" w:hAnsi="Arial" w:cs="Arial"/>
          <w:lang w:val="en-US"/>
        </w:rPr>
        <w:t>egard must be had to the context and purpose of the provision. Second, the self-evident purpose of specifying limited places at which a vote may be cast outside South Africa is to ensure that the right to vote can be exercised th</w:t>
      </w:r>
      <w:r>
        <w:rPr>
          <w:rFonts w:ascii="Arial" w:hAnsi="Arial" w:cs="Arial"/>
          <w:lang w:val="en-US"/>
        </w:rPr>
        <w:t>r</w:t>
      </w:r>
      <w:r w:rsidRPr="00A54EB7">
        <w:rPr>
          <w:rFonts w:ascii="Arial" w:hAnsi="Arial" w:cs="Arial"/>
          <w:lang w:val="en-US"/>
        </w:rPr>
        <w:t>ough a mechanism which is administratively effective and secure, and in which the integrity of the process is assured.</w:t>
      </w:r>
      <w:r>
        <w:rPr>
          <w:rFonts w:ascii="Arial" w:hAnsi="Arial" w:cs="Arial"/>
          <w:lang w:val="en-US"/>
        </w:rPr>
        <w:t xml:space="preserve"> He submitted that</w:t>
      </w:r>
      <w:r w:rsidRPr="00A54EB7">
        <w:rPr>
          <w:rFonts w:ascii="Arial" w:hAnsi="Arial" w:cs="Arial"/>
          <w:lang w:val="en-US"/>
        </w:rPr>
        <w:t xml:space="preserve"> that purpose would not be achieved by conferring the right to vote </w:t>
      </w:r>
      <w:r w:rsidR="001D3FB0">
        <w:rPr>
          <w:rFonts w:ascii="Arial" w:hAnsi="Arial" w:cs="Arial"/>
          <w:lang w:val="en-US"/>
        </w:rPr>
        <w:t>at</w:t>
      </w:r>
      <w:r w:rsidR="001D3FB0" w:rsidRPr="00A54EB7">
        <w:rPr>
          <w:rFonts w:ascii="Arial" w:hAnsi="Arial" w:cs="Arial"/>
          <w:lang w:val="en-US"/>
        </w:rPr>
        <w:t xml:space="preserve"> </w:t>
      </w:r>
      <w:r w:rsidRPr="00A54EB7">
        <w:rPr>
          <w:rFonts w:ascii="Arial" w:hAnsi="Arial" w:cs="Arial"/>
          <w:lang w:val="en-US"/>
        </w:rPr>
        <w:t>honorary consulates. Third, Parliament cannot be understood to have placed a duty on the Commission to conduct elections in foreign countries through private offices that do not themselves have the capacity properly to facilitate and supervise and control such an exercise, and that are not under the supervision and control of either the Commission or the Government.</w:t>
      </w:r>
    </w:p>
    <w:p w14:paraId="3EAA976E" w14:textId="77777777" w:rsidR="00B61055" w:rsidRPr="00A54EB7" w:rsidRDefault="00B61055" w:rsidP="00B61055">
      <w:pPr>
        <w:rPr>
          <w:rFonts w:ascii="Arial" w:hAnsi="Arial" w:cs="Arial"/>
          <w:lang w:val="en-US"/>
        </w:rPr>
      </w:pPr>
    </w:p>
    <w:p w14:paraId="418EEC88" w14:textId="3CA45A02" w:rsidR="00462662" w:rsidRDefault="00B61055" w:rsidP="00B61055">
      <w:pPr>
        <w:rPr>
          <w:rFonts w:ascii="Arial" w:hAnsi="Arial" w:cs="Arial"/>
          <w:lang w:val="en-US"/>
        </w:rPr>
      </w:pPr>
      <w:r>
        <w:rPr>
          <w:rFonts w:ascii="Arial" w:hAnsi="Arial" w:cs="Arial"/>
          <w:lang w:val="en-US"/>
        </w:rPr>
        <w:t>[2</w:t>
      </w:r>
      <w:r w:rsidR="00EC79C3">
        <w:rPr>
          <w:rFonts w:ascii="Arial" w:hAnsi="Arial" w:cs="Arial"/>
          <w:lang w:val="en-US"/>
        </w:rPr>
        <w:t>4</w:t>
      </w:r>
      <w:r w:rsidRPr="00A54EB7">
        <w:rPr>
          <w:rFonts w:ascii="Arial" w:hAnsi="Arial" w:cs="Arial"/>
          <w:lang w:val="en-US"/>
        </w:rPr>
        <w:t>]</w:t>
      </w:r>
      <w:r w:rsidRPr="00A54EB7">
        <w:rPr>
          <w:rFonts w:ascii="Arial" w:hAnsi="Arial" w:cs="Arial"/>
          <w:lang w:val="en-US"/>
        </w:rPr>
        <w:tab/>
        <w:t xml:space="preserve">Fourth, as appears from its long title, the Electoral Act is intended to regulate elections of the </w:t>
      </w:r>
      <w:r>
        <w:rPr>
          <w:rFonts w:ascii="Arial" w:hAnsi="Arial" w:cs="Arial"/>
          <w:lang w:val="en-US"/>
        </w:rPr>
        <w:t>national a</w:t>
      </w:r>
      <w:r w:rsidRPr="00A54EB7">
        <w:rPr>
          <w:rFonts w:ascii="Arial" w:hAnsi="Arial" w:cs="Arial"/>
          <w:lang w:val="en-US"/>
        </w:rPr>
        <w:t xml:space="preserve">ssembly, the provincial legislatures, and municipal councils. </w:t>
      </w:r>
      <w:r>
        <w:rPr>
          <w:rFonts w:ascii="Arial" w:hAnsi="Arial" w:cs="Arial"/>
          <w:lang w:val="en-US"/>
        </w:rPr>
        <w:t>He argued that</w:t>
      </w:r>
      <w:r w:rsidRPr="00A54EB7">
        <w:rPr>
          <w:rFonts w:ascii="Arial" w:hAnsi="Arial" w:cs="Arial"/>
          <w:lang w:val="en-US"/>
        </w:rPr>
        <w:t xml:space="preserve"> s 2 of the </w:t>
      </w:r>
      <w:r>
        <w:rPr>
          <w:rFonts w:ascii="Arial" w:hAnsi="Arial" w:cs="Arial"/>
          <w:lang w:val="en-US"/>
        </w:rPr>
        <w:t xml:space="preserve">Electoral </w:t>
      </w:r>
      <w:r w:rsidRPr="00A54EB7">
        <w:rPr>
          <w:rFonts w:ascii="Arial" w:hAnsi="Arial" w:cs="Arial"/>
          <w:lang w:val="en-US"/>
        </w:rPr>
        <w:t>Act</w:t>
      </w:r>
      <w:r>
        <w:rPr>
          <w:rFonts w:ascii="Arial" w:hAnsi="Arial" w:cs="Arial"/>
          <w:lang w:val="en-US"/>
        </w:rPr>
        <w:t xml:space="preserve"> enjoins</w:t>
      </w:r>
      <w:r w:rsidRPr="00A54EB7">
        <w:rPr>
          <w:rFonts w:ascii="Arial" w:hAnsi="Arial" w:cs="Arial"/>
          <w:lang w:val="en-US"/>
        </w:rPr>
        <w:t xml:space="preserve"> </w:t>
      </w:r>
      <w:r>
        <w:rPr>
          <w:rFonts w:ascii="Arial" w:hAnsi="Arial" w:cs="Arial"/>
          <w:lang w:val="en-US"/>
        </w:rPr>
        <w:t>‘</w:t>
      </w:r>
      <w:r w:rsidRPr="00A54EB7">
        <w:rPr>
          <w:rFonts w:ascii="Arial" w:hAnsi="Arial" w:cs="Arial"/>
          <w:lang w:val="en-US"/>
        </w:rPr>
        <w:t xml:space="preserve">Every person interpreting or applying </w:t>
      </w:r>
      <w:r>
        <w:rPr>
          <w:rFonts w:ascii="Arial" w:hAnsi="Arial" w:cs="Arial"/>
          <w:lang w:val="en-US"/>
        </w:rPr>
        <w:t>[the]</w:t>
      </w:r>
      <w:r w:rsidRPr="00A54EB7">
        <w:rPr>
          <w:rFonts w:ascii="Arial" w:hAnsi="Arial" w:cs="Arial"/>
          <w:lang w:val="en-US"/>
        </w:rPr>
        <w:t xml:space="preserve"> Act </w:t>
      </w:r>
      <w:r>
        <w:rPr>
          <w:rFonts w:ascii="Arial" w:hAnsi="Arial" w:cs="Arial"/>
          <w:lang w:val="en-US"/>
        </w:rPr>
        <w:t>to</w:t>
      </w:r>
      <w:r w:rsidRPr="00A54EB7">
        <w:rPr>
          <w:rFonts w:ascii="Arial" w:hAnsi="Arial" w:cs="Arial"/>
          <w:lang w:val="en-US"/>
        </w:rPr>
        <w:t xml:space="preserve"> - (a) do so in a manner that gives effect to the constitutional declarations, guarantees and responsibilities contained in the Constitution; and (b) take into account any appropriate Code</w:t>
      </w:r>
      <w:r>
        <w:rPr>
          <w:rFonts w:ascii="Arial" w:hAnsi="Arial" w:cs="Arial"/>
          <w:lang w:val="en-US"/>
        </w:rPr>
        <w:t>’</w:t>
      </w:r>
      <w:r w:rsidRPr="00A54EB7">
        <w:rPr>
          <w:rFonts w:ascii="Arial" w:hAnsi="Arial" w:cs="Arial"/>
          <w:lang w:val="en-US"/>
        </w:rPr>
        <w:t>. One of the constitutional guarantees at issue in this matter</w:t>
      </w:r>
      <w:r>
        <w:rPr>
          <w:rFonts w:ascii="Arial" w:hAnsi="Arial" w:cs="Arial"/>
          <w:lang w:val="en-US"/>
        </w:rPr>
        <w:t>, proceeded the argument,</w:t>
      </w:r>
      <w:r w:rsidRPr="00A54EB7">
        <w:rPr>
          <w:rFonts w:ascii="Arial" w:hAnsi="Arial" w:cs="Arial"/>
          <w:lang w:val="en-US"/>
        </w:rPr>
        <w:t xml:space="preserve"> is the right of every citizen in s 19(2) to free, fair and regular elections for any legislative body established in terms of the Constitution. Fifth, s 33(3) of the </w:t>
      </w:r>
      <w:r w:rsidRPr="009A6F75">
        <w:rPr>
          <w:rFonts w:ascii="Arial" w:hAnsi="Arial" w:cs="Arial"/>
          <w:lang w:val="en-US"/>
        </w:rPr>
        <w:t xml:space="preserve">Electoral </w:t>
      </w:r>
      <w:r w:rsidRPr="00A54EB7">
        <w:rPr>
          <w:rFonts w:ascii="Arial" w:hAnsi="Arial" w:cs="Arial"/>
          <w:lang w:val="en-US"/>
        </w:rPr>
        <w:t xml:space="preserve">Act says the Commission </w:t>
      </w:r>
      <w:r>
        <w:rPr>
          <w:rFonts w:ascii="Arial" w:hAnsi="Arial" w:cs="Arial"/>
          <w:lang w:val="en-US"/>
        </w:rPr>
        <w:t>‘</w:t>
      </w:r>
      <w:r w:rsidRPr="00A54EB7">
        <w:rPr>
          <w:rFonts w:ascii="Arial" w:hAnsi="Arial" w:cs="Arial"/>
          <w:lang w:val="en-US"/>
        </w:rPr>
        <w:t>must</w:t>
      </w:r>
      <w:r>
        <w:rPr>
          <w:rFonts w:ascii="Arial" w:hAnsi="Arial" w:cs="Arial"/>
          <w:lang w:val="en-US"/>
        </w:rPr>
        <w:t>’</w:t>
      </w:r>
      <w:r w:rsidRPr="00A54EB7">
        <w:rPr>
          <w:rFonts w:ascii="Arial" w:hAnsi="Arial" w:cs="Arial"/>
          <w:lang w:val="en-US"/>
        </w:rPr>
        <w:t xml:space="preserve"> allow a person who is outside the coun</w:t>
      </w:r>
      <w:r>
        <w:rPr>
          <w:rFonts w:ascii="Arial" w:hAnsi="Arial" w:cs="Arial"/>
          <w:lang w:val="en-US"/>
        </w:rPr>
        <w:t>try, to cast a special vote</w:t>
      </w:r>
      <w:r w:rsidR="00462662">
        <w:rPr>
          <w:rFonts w:ascii="Arial" w:hAnsi="Arial" w:cs="Arial"/>
          <w:lang w:val="en-US"/>
        </w:rPr>
        <w:t>.</w:t>
      </w:r>
      <w:r>
        <w:rPr>
          <w:rFonts w:ascii="Arial" w:hAnsi="Arial" w:cs="Arial"/>
          <w:lang w:val="en-US"/>
        </w:rPr>
        <w:t xml:space="preserve"> </w:t>
      </w:r>
      <w:r w:rsidR="00462662">
        <w:rPr>
          <w:rFonts w:ascii="Arial" w:hAnsi="Arial" w:cs="Arial"/>
          <w:lang w:val="en-US"/>
        </w:rPr>
        <w:t>This,</w:t>
      </w:r>
      <w:r>
        <w:rPr>
          <w:rFonts w:ascii="Arial" w:hAnsi="Arial" w:cs="Arial"/>
          <w:lang w:val="en-US"/>
        </w:rPr>
        <w:t xml:space="preserve"> it was argued on behalf of the Commission, </w:t>
      </w:r>
      <w:r w:rsidRPr="00A54EB7">
        <w:rPr>
          <w:rFonts w:ascii="Arial" w:hAnsi="Arial" w:cs="Arial"/>
          <w:lang w:val="en-US"/>
        </w:rPr>
        <w:t xml:space="preserve">places </w:t>
      </w:r>
      <w:r w:rsidRPr="00A54EB7">
        <w:rPr>
          <w:rFonts w:ascii="Arial" w:hAnsi="Arial" w:cs="Arial"/>
          <w:lang w:val="en-US"/>
        </w:rPr>
        <w:lastRenderedPageBreak/>
        <w:t xml:space="preserve">a duty on the Commission to permit that such special votes be cast at an embassy, high commission, or consulate. </w:t>
      </w:r>
    </w:p>
    <w:p w14:paraId="6BD96E81" w14:textId="77777777" w:rsidR="00462662" w:rsidRDefault="00462662" w:rsidP="00B61055">
      <w:pPr>
        <w:rPr>
          <w:rFonts w:ascii="Arial" w:hAnsi="Arial" w:cs="Arial"/>
          <w:lang w:val="en-US"/>
        </w:rPr>
      </w:pPr>
    </w:p>
    <w:p w14:paraId="60FB7DD0" w14:textId="0133B1B8" w:rsidR="00B61055" w:rsidRDefault="00462662" w:rsidP="00B61055">
      <w:pPr>
        <w:rPr>
          <w:rFonts w:ascii="Arial" w:hAnsi="Arial" w:cs="Arial"/>
          <w:lang w:val="en-US"/>
        </w:rPr>
      </w:pPr>
      <w:r>
        <w:rPr>
          <w:rFonts w:ascii="Arial" w:hAnsi="Arial" w:cs="Arial"/>
          <w:lang w:val="en-US"/>
        </w:rPr>
        <w:t>[25]</w:t>
      </w:r>
      <w:r>
        <w:rPr>
          <w:rFonts w:ascii="Arial" w:hAnsi="Arial" w:cs="Arial"/>
          <w:lang w:val="en-US"/>
        </w:rPr>
        <w:tab/>
      </w:r>
      <w:r w:rsidR="00B61055" w:rsidRPr="00A54EB7">
        <w:rPr>
          <w:rFonts w:ascii="Arial" w:hAnsi="Arial" w:cs="Arial"/>
          <w:lang w:val="en-US"/>
        </w:rPr>
        <w:t xml:space="preserve">Sixth, s 33(3) of the </w:t>
      </w:r>
      <w:r w:rsidR="00B61055" w:rsidRPr="009A6F75">
        <w:rPr>
          <w:rFonts w:ascii="Arial" w:hAnsi="Arial" w:cs="Arial"/>
          <w:lang w:val="en-US"/>
        </w:rPr>
        <w:t xml:space="preserve">Electoral </w:t>
      </w:r>
      <w:r w:rsidR="00B61055" w:rsidRPr="00A54EB7">
        <w:rPr>
          <w:rFonts w:ascii="Arial" w:hAnsi="Arial" w:cs="Arial"/>
          <w:lang w:val="en-US"/>
        </w:rPr>
        <w:t xml:space="preserve">Act refers to a person giving notice of </w:t>
      </w:r>
      <w:r w:rsidR="00B61055">
        <w:rPr>
          <w:rFonts w:ascii="Arial" w:hAnsi="Arial" w:cs="Arial"/>
          <w:lang w:val="en-US"/>
        </w:rPr>
        <w:t>‘</w:t>
      </w:r>
      <w:r w:rsidR="00B61055" w:rsidRPr="00A54EB7">
        <w:rPr>
          <w:rFonts w:ascii="Arial" w:hAnsi="Arial" w:cs="Arial"/>
          <w:lang w:val="en-US"/>
        </w:rPr>
        <w:t>the location of the South African embassy, high commission or consulate where he or she will cast his vote</w:t>
      </w:r>
      <w:r w:rsidR="00B61055">
        <w:rPr>
          <w:rFonts w:ascii="Arial" w:hAnsi="Arial" w:cs="Arial"/>
          <w:lang w:val="en-US"/>
        </w:rPr>
        <w:t>’</w:t>
      </w:r>
      <w:r w:rsidR="00B61055" w:rsidRPr="00A54EB7">
        <w:rPr>
          <w:rFonts w:ascii="Arial" w:hAnsi="Arial" w:cs="Arial"/>
          <w:lang w:val="en-US"/>
        </w:rPr>
        <w:t>. This</w:t>
      </w:r>
      <w:r w:rsidR="00B61055">
        <w:rPr>
          <w:rFonts w:ascii="Arial" w:hAnsi="Arial" w:cs="Arial"/>
          <w:lang w:val="en-US"/>
        </w:rPr>
        <w:t>, so it was argued,</w:t>
      </w:r>
      <w:r w:rsidR="00B61055" w:rsidRPr="00A54EB7">
        <w:rPr>
          <w:rFonts w:ascii="Arial" w:hAnsi="Arial" w:cs="Arial"/>
          <w:lang w:val="en-US"/>
        </w:rPr>
        <w:t xml:space="preserve"> means that the person will advise where they propose to cast their vote, from amongst a range of the available options. The section does not confer upon a would-be voter the right to decide what </w:t>
      </w:r>
      <w:r w:rsidR="00B61055">
        <w:rPr>
          <w:rFonts w:ascii="Arial" w:hAnsi="Arial" w:cs="Arial"/>
          <w:lang w:val="en-US"/>
        </w:rPr>
        <w:t>should constitute a ‘consulate’,</w:t>
      </w:r>
      <w:r w:rsidR="00B61055" w:rsidRPr="00A54EB7">
        <w:rPr>
          <w:rFonts w:ascii="Arial" w:hAnsi="Arial" w:cs="Arial"/>
          <w:lang w:val="en-US"/>
        </w:rPr>
        <w:t xml:space="preserve"> nor does the section give a would-be voter an unqualified right to vote at their desired location</w:t>
      </w:r>
      <w:r w:rsidR="00B61055">
        <w:rPr>
          <w:rFonts w:ascii="Arial" w:hAnsi="Arial" w:cs="Arial"/>
          <w:lang w:val="en-US"/>
        </w:rPr>
        <w:t>,</w:t>
      </w:r>
      <w:r w:rsidR="00B61055" w:rsidRPr="00A54EB7">
        <w:rPr>
          <w:rFonts w:ascii="Arial" w:hAnsi="Arial" w:cs="Arial"/>
          <w:lang w:val="en-US"/>
        </w:rPr>
        <w:t xml:space="preserve"> irrespective of whether the place falls within s 33(3). </w:t>
      </w:r>
    </w:p>
    <w:p w14:paraId="2B1685C8" w14:textId="77777777" w:rsidR="00B61055" w:rsidRDefault="00B61055" w:rsidP="00B61055">
      <w:pPr>
        <w:rPr>
          <w:rFonts w:ascii="Arial" w:hAnsi="Arial" w:cs="Arial"/>
          <w:lang w:val="en-US"/>
        </w:rPr>
      </w:pPr>
    </w:p>
    <w:p w14:paraId="1A170EBE" w14:textId="57800FEC" w:rsidR="00B61055" w:rsidRPr="00A54EB7" w:rsidRDefault="00B61055" w:rsidP="00B61055">
      <w:pPr>
        <w:rPr>
          <w:rFonts w:ascii="Arial" w:hAnsi="Arial" w:cs="Arial"/>
          <w:lang w:val="en-US"/>
        </w:rPr>
      </w:pPr>
      <w:r>
        <w:rPr>
          <w:rFonts w:ascii="Arial" w:hAnsi="Arial" w:cs="Arial"/>
          <w:lang w:val="en-US"/>
        </w:rPr>
        <w:t>[2</w:t>
      </w:r>
      <w:r w:rsidR="00EC79C3">
        <w:rPr>
          <w:rFonts w:ascii="Arial" w:hAnsi="Arial" w:cs="Arial"/>
          <w:lang w:val="en-US"/>
        </w:rPr>
        <w:t>6</w:t>
      </w:r>
      <w:r>
        <w:rPr>
          <w:rFonts w:ascii="Arial" w:hAnsi="Arial" w:cs="Arial"/>
          <w:lang w:val="en-US"/>
        </w:rPr>
        <w:t>]</w:t>
      </w:r>
      <w:r>
        <w:rPr>
          <w:rFonts w:ascii="Arial" w:hAnsi="Arial" w:cs="Arial"/>
          <w:lang w:val="en-US"/>
        </w:rPr>
        <w:tab/>
      </w:r>
      <w:r w:rsidR="00462662" w:rsidRPr="00A54EB7">
        <w:rPr>
          <w:rFonts w:ascii="Arial" w:hAnsi="Arial" w:cs="Arial"/>
          <w:lang w:val="en-US"/>
        </w:rPr>
        <w:t xml:space="preserve">Seventh, there are fundamental differences between the nature and functions of consuls and honorary consuls. Those differences make it inconceivable that the legislation could intend that honorary consulates are to carry out electoral functions. </w:t>
      </w:r>
      <w:r>
        <w:rPr>
          <w:rFonts w:ascii="Arial" w:hAnsi="Arial" w:cs="Arial"/>
          <w:lang w:val="en-US"/>
        </w:rPr>
        <w:t xml:space="preserve">This submission relies on the evidence of </w:t>
      </w:r>
      <w:r w:rsidR="002C1FD5">
        <w:rPr>
          <w:rFonts w:ascii="Arial" w:hAnsi="Arial" w:cs="Arial"/>
          <w:lang w:val="en-US"/>
        </w:rPr>
        <w:t>Ms</w:t>
      </w:r>
      <w:r>
        <w:rPr>
          <w:rFonts w:ascii="Arial" w:hAnsi="Arial" w:cs="Arial"/>
          <w:lang w:val="en-US"/>
        </w:rPr>
        <w:t xml:space="preserve"> De Jong regarding the nature of the functions these two officers are authorized to perform, the manner of their appointment and their support staff compliment. Counsel for the Commission emphasized that a</w:t>
      </w:r>
      <w:r w:rsidRPr="00A54EB7">
        <w:rPr>
          <w:rFonts w:ascii="Arial" w:hAnsi="Arial" w:cs="Arial"/>
          <w:lang w:val="en-US"/>
        </w:rPr>
        <w:t xml:space="preserve"> consul is a diplomat who is a full-time public servant in the Department, subject to the discipline of the Constitution and the public service administration and paid a salary by the South African government. A consul is issued with a South African diplomatic passport.</w:t>
      </w:r>
    </w:p>
    <w:p w14:paraId="019D54A3" w14:textId="77777777" w:rsidR="00B61055" w:rsidRPr="00A54EB7" w:rsidRDefault="00B61055" w:rsidP="00B61055">
      <w:pPr>
        <w:rPr>
          <w:rFonts w:ascii="Arial" w:hAnsi="Arial" w:cs="Arial"/>
          <w:lang w:val="en-US"/>
        </w:rPr>
      </w:pPr>
    </w:p>
    <w:p w14:paraId="0BC49AE1" w14:textId="46E2EB9A" w:rsidR="00B61055" w:rsidRPr="00A54EB7" w:rsidRDefault="00B61055" w:rsidP="00B61055">
      <w:pPr>
        <w:rPr>
          <w:rFonts w:ascii="Arial" w:hAnsi="Arial" w:cs="Arial"/>
          <w:lang w:val="en-US"/>
        </w:rPr>
      </w:pPr>
      <w:r w:rsidRPr="00A54EB7">
        <w:rPr>
          <w:rFonts w:ascii="Arial" w:hAnsi="Arial" w:cs="Arial"/>
          <w:lang w:val="en-US"/>
        </w:rPr>
        <w:t>[</w:t>
      </w:r>
      <w:r>
        <w:rPr>
          <w:rFonts w:ascii="Arial" w:hAnsi="Arial" w:cs="Arial"/>
          <w:lang w:val="en-US"/>
        </w:rPr>
        <w:t>2</w:t>
      </w:r>
      <w:r w:rsidR="00EC79C3">
        <w:rPr>
          <w:rFonts w:ascii="Arial" w:hAnsi="Arial" w:cs="Arial"/>
          <w:lang w:val="en-US"/>
        </w:rPr>
        <w:t>7</w:t>
      </w:r>
      <w:r w:rsidRPr="00A54EB7">
        <w:rPr>
          <w:rFonts w:ascii="Arial" w:hAnsi="Arial" w:cs="Arial"/>
          <w:lang w:val="en-US"/>
        </w:rPr>
        <w:t>]</w:t>
      </w:r>
      <w:r w:rsidRPr="00A54EB7">
        <w:rPr>
          <w:rFonts w:ascii="Arial" w:hAnsi="Arial" w:cs="Arial"/>
          <w:lang w:val="en-US"/>
        </w:rPr>
        <w:tab/>
        <w:t xml:space="preserve">An honorary consul is not a diplomat. He or she is a private person, who is not employed by the South African government; is not subject to the duties imposed by the Constitution and the public service administration; is not paid a salary, although an honorarium may be </w:t>
      </w:r>
      <w:r w:rsidR="00405B1D" w:rsidRPr="00A54EB7">
        <w:rPr>
          <w:rFonts w:ascii="Arial" w:hAnsi="Arial" w:cs="Arial"/>
          <w:lang w:val="en-US"/>
        </w:rPr>
        <w:t>paid,</w:t>
      </w:r>
      <w:r w:rsidRPr="00A54EB7">
        <w:rPr>
          <w:rFonts w:ascii="Arial" w:hAnsi="Arial" w:cs="Arial"/>
          <w:lang w:val="en-US"/>
        </w:rPr>
        <w:t xml:space="preserve"> and expenses may be reimbursed; and ordinarily has other primary business interests and acts as honorary consul on a part-time basis. An honorary consul is usually someone resident in the host country who has commercial ties to South Africa. </w:t>
      </w:r>
      <w:r>
        <w:rPr>
          <w:rFonts w:ascii="Arial" w:hAnsi="Arial" w:cs="Arial"/>
          <w:lang w:val="en-US"/>
        </w:rPr>
        <w:t>A</w:t>
      </w:r>
      <w:r w:rsidRPr="00A54EB7">
        <w:rPr>
          <w:rFonts w:ascii="Arial" w:hAnsi="Arial" w:cs="Arial"/>
          <w:lang w:val="en-US"/>
        </w:rPr>
        <w:t xml:space="preserve"> consul is a citizen of South Africa, subject to the Constitution and the relevant laws of South Africa. An honorary consul is most frequently a citizen of the host State, and subject to its Constitution and laws.</w:t>
      </w:r>
    </w:p>
    <w:p w14:paraId="10765CEB" w14:textId="77777777" w:rsidR="00B61055" w:rsidRPr="00A54EB7" w:rsidRDefault="00B61055" w:rsidP="00B61055">
      <w:pPr>
        <w:rPr>
          <w:rFonts w:ascii="Arial" w:hAnsi="Arial" w:cs="Arial"/>
          <w:lang w:val="en-US"/>
        </w:rPr>
      </w:pPr>
    </w:p>
    <w:p w14:paraId="27D764AC" w14:textId="6B019BC1" w:rsidR="00B61055" w:rsidRPr="00A54EB7" w:rsidRDefault="00B61055" w:rsidP="00B61055">
      <w:pPr>
        <w:rPr>
          <w:rFonts w:ascii="Arial" w:hAnsi="Arial" w:cs="Arial"/>
          <w:lang w:val="en-US"/>
        </w:rPr>
      </w:pPr>
      <w:r>
        <w:rPr>
          <w:rFonts w:ascii="Arial" w:hAnsi="Arial" w:cs="Arial"/>
          <w:lang w:val="en-US"/>
        </w:rPr>
        <w:t>[2</w:t>
      </w:r>
      <w:r w:rsidR="00EC79C3">
        <w:rPr>
          <w:rFonts w:ascii="Arial" w:hAnsi="Arial" w:cs="Arial"/>
          <w:lang w:val="en-US"/>
        </w:rPr>
        <w:t>8</w:t>
      </w:r>
      <w:r w:rsidRPr="00A54EB7">
        <w:rPr>
          <w:rFonts w:ascii="Arial" w:hAnsi="Arial" w:cs="Arial"/>
          <w:lang w:val="en-US"/>
        </w:rPr>
        <w:t>]</w:t>
      </w:r>
      <w:r w:rsidRPr="00A54EB7">
        <w:rPr>
          <w:rFonts w:ascii="Arial" w:hAnsi="Arial" w:cs="Arial"/>
          <w:lang w:val="en-US"/>
        </w:rPr>
        <w:tab/>
        <w:t xml:space="preserve"> </w:t>
      </w:r>
      <w:r>
        <w:rPr>
          <w:rFonts w:ascii="Arial" w:hAnsi="Arial" w:cs="Arial"/>
          <w:lang w:val="en-US"/>
        </w:rPr>
        <w:t>It was further submitted, on behalf of the Commission, that t</w:t>
      </w:r>
      <w:r w:rsidRPr="00A54EB7">
        <w:rPr>
          <w:rFonts w:ascii="Arial" w:hAnsi="Arial" w:cs="Arial"/>
          <w:lang w:val="en-US"/>
        </w:rPr>
        <w:t xml:space="preserve">he staff of a consulate and an honorary consulate are fundamentally different: The staff of a </w:t>
      </w:r>
      <w:r w:rsidRPr="00A54EB7">
        <w:rPr>
          <w:rFonts w:ascii="Arial" w:hAnsi="Arial" w:cs="Arial"/>
          <w:lang w:val="en-US"/>
        </w:rPr>
        <w:lastRenderedPageBreak/>
        <w:t xml:space="preserve">consulate are employed and paid by the South African government. They are subject to the Constitution and other relevant laws of South Africa and are accountable to the </w:t>
      </w:r>
      <w:r>
        <w:rPr>
          <w:rFonts w:ascii="Arial" w:hAnsi="Arial" w:cs="Arial"/>
          <w:lang w:val="en-US"/>
        </w:rPr>
        <w:t>g</w:t>
      </w:r>
      <w:r w:rsidRPr="00A54EB7">
        <w:rPr>
          <w:rFonts w:ascii="Arial" w:hAnsi="Arial" w:cs="Arial"/>
          <w:lang w:val="en-US"/>
        </w:rPr>
        <w:t>overnment for the performance of their functions.</w:t>
      </w:r>
      <w:r>
        <w:rPr>
          <w:rFonts w:ascii="Arial" w:hAnsi="Arial" w:cs="Arial"/>
          <w:lang w:val="en-US"/>
        </w:rPr>
        <w:t xml:space="preserve"> </w:t>
      </w:r>
      <w:r w:rsidRPr="00A54EB7">
        <w:rPr>
          <w:rFonts w:ascii="Arial" w:hAnsi="Arial" w:cs="Arial"/>
          <w:lang w:val="en-US"/>
        </w:rPr>
        <w:t>An honorary consulate may have no staff at all. If it does have staff, they are employed and paid by the honorary consul. They are usually part of the business office of the honorary consul. They are not subject to the Constitution of South Africa and other relevant South African laws. They are not accountable to the government of the Republic of South Africa: they are accountable to the honorary consul.</w:t>
      </w:r>
    </w:p>
    <w:p w14:paraId="0D3DECA6" w14:textId="77777777" w:rsidR="00B61055" w:rsidRPr="00A54EB7" w:rsidRDefault="00B61055" w:rsidP="00B61055">
      <w:pPr>
        <w:rPr>
          <w:rFonts w:ascii="Arial" w:hAnsi="Arial" w:cs="Arial"/>
          <w:lang w:val="en-US"/>
        </w:rPr>
      </w:pPr>
    </w:p>
    <w:p w14:paraId="1BAC4315" w14:textId="7EBF13B8" w:rsidR="00B61055" w:rsidRPr="00A54EB7" w:rsidRDefault="00B61055" w:rsidP="00B61055">
      <w:pPr>
        <w:rPr>
          <w:rFonts w:ascii="Arial" w:hAnsi="Arial" w:cs="Arial"/>
          <w:lang w:val="en-US"/>
        </w:rPr>
      </w:pPr>
      <w:r>
        <w:rPr>
          <w:rFonts w:ascii="Arial" w:hAnsi="Arial" w:cs="Arial"/>
          <w:lang w:val="en-US"/>
        </w:rPr>
        <w:t>[2</w:t>
      </w:r>
      <w:r w:rsidR="00EC79C3">
        <w:rPr>
          <w:rFonts w:ascii="Arial" w:hAnsi="Arial" w:cs="Arial"/>
          <w:lang w:val="en-US"/>
        </w:rPr>
        <w:t>9</w:t>
      </w:r>
      <w:r w:rsidRPr="00A54EB7">
        <w:rPr>
          <w:rFonts w:ascii="Arial" w:hAnsi="Arial" w:cs="Arial"/>
          <w:lang w:val="en-US"/>
        </w:rPr>
        <w:t>]</w:t>
      </w:r>
      <w:r w:rsidRPr="00A54EB7">
        <w:rPr>
          <w:rFonts w:ascii="Arial" w:hAnsi="Arial" w:cs="Arial"/>
          <w:lang w:val="en-US"/>
        </w:rPr>
        <w:tab/>
      </w:r>
      <w:r w:rsidRPr="007460B5">
        <w:rPr>
          <w:rFonts w:ascii="Arial" w:hAnsi="Arial" w:cs="Arial"/>
          <w:lang w:val="en-US"/>
        </w:rPr>
        <w:t>Eighth</w:t>
      </w:r>
      <w:r>
        <w:rPr>
          <w:rFonts w:ascii="Arial" w:hAnsi="Arial" w:cs="Arial"/>
          <w:lang w:val="en-US"/>
        </w:rPr>
        <w:t>,</w:t>
      </w:r>
      <w:r w:rsidRPr="00A54EB7">
        <w:rPr>
          <w:rFonts w:ascii="Arial" w:hAnsi="Arial" w:cs="Arial"/>
          <w:lang w:val="en-US"/>
        </w:rPr>
        <w:t xml:space="preserve"> there are fundamental and material differences between the offices of a consulate and an honorary consulate: </w:t>
      </w:r>
      <w:r w:rsidR="00462662">
        <w:rPr>
          <w:rFonts w:ascii="Arial" w:hAnsi="Arial" w:cs="Arial"/>
          <w:lang w:val="en-US"/>
        </w:rPr>
        <w:t>a</w:t>
      </w:r>
      <w:r w:rsidRPr="00A54EB7">
        <w:rPr>
          <w:rFonts w:ascii="Arial" w:hAnsi="Arial" w:cs="Arial"/>
          <w:lang w:val="en-US"/>
        </w:rPr>
        <w:t xml:space="preserve"> consulate is a South African government office situated in a foreign country. Its security and other arrangements are made by the consul and the staff of the consulate in line with determinations made by </w:t>
      </w:r>
      <w:r>
        <w:rPr>
          <w:rFonts w:ascii="Arial" w:hAnsi="Arial" w:cs="Arial"/>
          <w:lang w:val="en-US"/>
        </w:rPr>
        <w:t>the Department</w:t>
      </w:r>
      <w:r w:rsidRPr="00A54EB7">
        <w:rPr>
          <w:rFonts w:ascii="Arial" w:hAnsi="Arial" w:cs="Arial"/>
          <w:lang w:val="en-US"/>
        </w:rPr>
        <w:t>. The consul has top security clearance and is vetted in accordance with South African national security protocols.</w:t>
      </w:r>
    </w:p>
    <w:p w14:paraId="3A964340" w14:textId="77777777" w:rsidR="00B61055" w:rsidRPr="00790CE7" w:rsidRDefault="00B61055" w:rsidP="00B61055">
      <w:pPr>
        <w:rPr>
          <w:rFonts w:ascii="Arial" w:hAnsi="Arial" w:cs="Arial"/>
          <w:highlight w:val="green"/>
          <w:lang w:val="en-US"/>
        </w:rPr>
      </w:pPr>
    </w:p>
    <w:p w14:paraId="319EBC70" w14:textId="63099C3A" w:rsidR="00B61055" w:rsidRDefault="00B61055" w:rsidP="00B61055">
      <w:pPr>
        <w:rPr>
          <w:rFonts w:ascii="Arial" w:hAnsi="Arial" w:cs="Arial"/>
          <w:lang w:val="en-US"/>
        </w:rPr>
      </w:pPr>
      <w:r>
        <w:rPr>
          <w:rFonts w:ascii="Arial" w:hAnsi="Arial" w:cs="Arial"/>
          <w:lang w:val="en-US"/>
        </w:rPr>
        <w:t>[</w:t>
      </w:r>
      <w:r w:rsidR="00EC79C3">
        <w:rPr>
          <w:rFonts w:ascii="Arial" w:hAnsi="Arial" w:cs="Arial"/>
          <w:lang w:val="en-US"/>
        </w:rPr>
        <w:t>30</w:t>
      </w:r>
      <w:r>
        <w:rPr>
          <w:rFonts w:ascii="Arial" w:hAnsi="Arial" w:cs="Arial"/>
          <w:lang w:val="en-US"/>
        </w:rPr>
        <w:t>]</w:t>
      </w:r>
      <w:r>
        <w:rPr>
          <w:rFonts w:ascii="Arial" w:hAnsi="Arial" w:cs="Arial"/>
          <w:lang w:val="en-US"/>
        </w:rPr>
        <w:tab/>
        <w:t>An honorary consulate is a private office, usually the business premises of the honorary consulate. Its security and other arrangements are made by the honorary consul. If votes are to be cast at an honorary consulate, this will ordinarily take place in private business remises over which neither the South African government, nor the Commission has any control. The staff of the honorary consulate (if honorary consul has any) may not have the capacity to verify voters’ identification.</w:t>
      </w:r>
    </w:p>
    <w:p w14:paraId="31AFF01A" w14:textId="77777777" w:rsidR="00B61055" w:rsidRDefault="00B61055" w:rsidP="00B61055">
      <w:pPr>
        <w:rPr>
          <w:rFonts w:ascii="Arial" w:hAnsi="Arial" w:cs="Arial"/>
          <w:lang w:val="en-US"/>
        </w:rPr>
      </w:pPr>
    </w:p>
    <w:p w14:paraId="459AE000" w14:textId="0406BB26" w:rsidR="00B61055" w:rsidRDefault="004044E2" w:rsidP="00B61055">
      <w:pPr>
        <w:rPr>
          <w:rFonts w:ascii="Arial" w:hAnsi="Arial" w:cs="Arial"/>
          <w:lang w:val="en-US"/>
        </w:rPr>
      </w:pPr>
      <w:r>
        <w:rPr>
          <w:rFonts w:ascii="Arial" w:hAnsi="Arial" w:cs="Arial"/>
          <w:lang w:val="en-US"/>
        </w:rPr>
        <w:t>[31</w:t>
      </w:r>
      <w:r w:rsidR="00B61055">
        <w:rPr>
          <w:rFonts w:ascii="Arial" w:hAnsi="Arial" w:cs="Arial"/>
          <w:lang w:val="en-US"/>
        </w:rPr>
        <w:t>]</w:t>
      </w:r>
      <w:r w:rsidR="00B61055">
        <w:rPr>
          <w:rFonts w:ascii="Arial" w:hAnsi="Arial" w:cs="Arial"/>
          <w:lang w:val="en-US"/>
        </w:rPr>
        <w:tab/>
        <w:t>The staff are not subject to the control and discipline of the government or Commission. The security systems will not be under the government or the Commission. The same applies to the administrative systems which are followed by the honorary consulate, and the steps (if any) which are taken to ensure the security and privacy of voting, and to ensure the safe transmission of ballot papers to the Commission. All of this will lie in private hands, beyond the control of the government or the Commission.</w:t>
      </w:r>
    </w:p>
    <w:p w14:paraId="489C3A85" w14:textId="77777777" w:rsidR="007460B5" w:rsidRDefault="007460B5" w:rsidP="00B61055">
      <w:pPr>
        <w:rPr>
          <w:rFonts w:ascii="Arial" w:hAnsi="Arial" w:cs="Arial"/>
          <w:lang w:val="en-US"/>
        </w:rPr>
      </w:pPr>
    </w:p>
    <w:p w14:paraId="7423F6D2" w14:textId="58C0F466" w:rsidR="007460B5" w:rsidRPr="007460B5" w:rsidRDefault="007460B5" w:rsidP="00483B08">
      <w:pPr>
        <w:keepNext/>
        <w:rPr>
          <w:rFonts w:ascii="Arial" w:hAnsi="Arial" w:cs="Arial"/>
          <w:b/>
          <w:bCs/>
          <w:i/>
          <w:iCs/>
          <w:lang w:val="en-US"/>
        </w:rPr>
      </w:pPr>
      <w:r w:rsidRPr="007460B5">
        <w:rPr>
          <w:rFonts w:ascii="Arial" w:hAnsi="Arial" w:cs="Arial"/>
          <w:b/>
          <w:bCs/>
          <w:i/>
          <w:iCs/>
          <w:lang w:val="en-US"/>
        </w:rPr>
        <w:t>Analysis</w:t>
      </w:r>
    </w:p>
    <w:p w14:paraId="3C7C921C" w14:textId="61902F92" w:rsidR="00B61055" w:rsidRPr="00790CE7" w:rsidRDefault="00B61055" w:rsidP="00735349">
      <w:pPr>
        <w:rPr>
          <w:rFonts w:ascii="Arial" w:hAnsi="Arial" w:cs="Arial"/>
          <w:b/>
          <w:lang w:val="en-US"/>
        </w:rPr>
      </w:pPr>
    </w:p>
    <w:p w14:paraId="54B36FE4" w14:textId="17FDE821" w:rsidR="00735349" w:rsidRPr="00564AE9" w:rsidRDefault="00962B9B" w:rsidP="00790CE7">
      <w:pPr>
        <w:rPr>
          <w:rFonts w:ascii="Arial" w:hAnsi="Arial" w:cs="Arial"/>
          <w:lang w:val="en-US"/>
        </w:rPr>
      </w:pPr>
      <w:r>
        <w:rPr>
          <w:rFonts w:ascii="Arial" w:hAnsi="Arial" w:cs="Arial"/>
          <w:lang w:val="en-US"/>
        </w:rPr>
        <w:lastRenderedPageBreak/>
        <w:t>[3</w:t>
      </w:r>
      <w:r w:rsidR="004044E2">
        <w:rPr>
          <w:rFonts w:ascii="Arial" w:hAnsi="Arial" w:cs="Arial"/>
          <w:lang w:val="en-US"/>
        </w:rPr>
        <w:t>2</w:t>
      </w:r>
      <w:r w:rsidR="00F750E0">
        <w:rPr>
          <w:rFonts w:ascii="Arial" w:hAnsi="Arial" w:cs="Arial"/>
          <w:lang w:val="en-US"/>
        </w:rPr>
        <w:t>]</w:t>
      </w:r>
      <w:r w:rsidR="00F750E0">
        <w:rPr>
          <w:rFonts w:ascii="Arial" w:hAnsi="Arial" w:cs="Arial"/>
          <w:lang w:val="en-US"/>
        </w:rPr>
        <w:tab/>
      </w:r>
      <w:r w:rsidR="00735349" w:rsidRPr="00F750E0">
        <w:rPr>
          <w:rFonts w:ascii="Arial" w:hAnsi="Arial" w:cs="Arial"/>
          <w:lang w:val="en-US"/>
        </w:rPr>
        <w:t xml:space="preserve">The word ‘consulate’ is not defined in the </w:t>
      </w:r>
      <w:r w:rsidR="00E152A0">
        <w:rPr>
          <w:rFonts w:ascii="Arial" w:hAnsi="Arial" w:cs="Arial"/>
          <w:lang w:val="en-US"/>
        </w:rPr>
        <w:t xml:space="preserve">Electoral </w:t>
      </w:r>
      <w:r w:rsidR="00735349" w:rsidRPr="00F750E0">
        <w:rPr>
          <w:rFonts w:ascii="Arial" w:hAnsi="Arial" w:cs="Arial"/>
          <w:lang w:val="en-US"/>
        </w:rPr>
        <w:t>Act. As previously indicated</w:t>
      </w:r>
      <w:r w:rsidR="00E152A0">
        <w:rPr>
          <w:rFonts w:ascii="Arial" w:hAnsi="Arial" w:cs="Arial"/>
          <w:lang w:val="en-US"/>
        </w:rPr>
        <w:t xml:space="preserve">, </w:t>
      </w:r>
      <w:r w:rsidR="00735349" w:rsidRPr="00F750E0">
        <w:rPr>
          <w:rFonts w:ascii="Arial" w:hAnsi="Arial" w:cs="Arial"/>
          <w:lang w:val="en-US"/>
        </w:rPr>
        <w:t xml:space="preserve">the question is whether it includes a consulate headed by </w:t>
      </w:r>
      <w:r w:rsidR="00E26624">
        <w:rPr>
          <w:rFonts w:ascii="Arial" w:hAnsi="Arial" w:cs="Arial"/>
          <w:lang w:val="en-US"/>
        </w:rPr>
        <w:t xml:space="preserve">an </w:t>
      </w:r>
      <w:r w:rsidR="00735349" w:rsidRPr="00F750E0">
        <w:rPr>
          <w:rFonts w:ascii="Arial" w:hAnsi="Arial" w:cs="Arial"/>
          <w:lang w:val="en-US"/>
        </w:rPr>
        <w:t xml:space="preserve">honorary consul. This word must be interpreted in terms of the principles applicable to statutory interpretation. </w:t>
      </w:r>
      <w:r w:rsidR="00735349" w:rsidRPr="00F750E0">
        <w:rPr>
          <w:rFonts w:ascii="Arial" w:hAnsi="Arial" w:cs="Arial"/>
        </w:rPr>
        <w:t xml:space="preserve">In this regard, the logical and helpful point of departure is the decision of </w:t>
      </w:r>
      <w:r w:rsidR="00E26624">
        <w:rPr>
          <w:rFonts w:ascii="Arial" w:hAnsi="Arial" w:cs="Arial"/>
        </w:rPr>
        <w:t>the Supreme</w:t>
      </w:r>
      <w:r w:rsidR="00E26624" w:rsidRPr="00F750E0">
        <w:rPr>
          <w:rFonts w:ascii="Arial" w:hAnsi="Arial" w:cs="Arial"/>
        </w:rPr>
        <w:t xml:space="preserve"> </w:t>
      </w:r>
      <w:r w:rsidR="00735349" w:rsidRPr="00F750E0">
        <w:rPr>
          <w:rFonts w:ascii="Arial" w:hAnsi="Arial" w:cs="Arial"/>
        </w:rPr>
        <w:t>Court</w:t>
      </w:r>
      <w:r w:rsidR="00E26624">
        <w:rPr>
          <w:rFonts w:ascii="Arial" w:hAnsi="Arial" w:cs="Arial"/>
        </w:rPr>
        <w:t xml:space="preserve"> of Appeal</w:t>
      </w:r>
      <w:r w:rsidR="00735349" w:rsidRPr="00F750E0">
        <w:rPr>
          <w:rFonts w:ascii="Arial" w:hAnsi="Arial" w:cs="Arial"/>
        </w:rPr>
        <w:t xml:space="preserve"> in </w:t>
      </w:r>
      <w:r w:rsidR="00735349" w:rsidRPr="00F750E0">
        <w:rPr>
          <w:rFonts w:ascii="Arial" w:hAnsi="Arial" w:cs="Arial"/>
          <w:i/>
        </w:rPr>
        <w:t>Natal Joint Municipal Pension Fund v Endumeni Municipality</w:t>
      </w:r>
      <w:r w:rsidR="00E404E4">
        <w:rPr>
          <w:rFonts w:ascii="Arial" w:hAnsi="Arial" w:cs="Arial"/>
          <w:i/>
        </w:rPr>
        <w:t xml:space="preserve"> </w:t>
      </w:r>
      <w:r w:rsidR="00E404E4" w:rsidRPr="00B61055">
        <w:rPr>
          <w:rFonts w:ascii="Arial" w:hAnsi="Arial" w:cs="Arial"/>
        </w:rPr>
        <w:t>(</w:t>
      </w:r>
      <w:r w:rsidR="00E404E4">
        <w:rPr>
          <w:rFonts w:ascii="Arial" w:hAnsi="Arial" w:cs="Arial"/>
          <w:i/>
        </w:rPr>
        <w:t>Endumeni</w:t>
      </w:r>
      <w:r w:rsidR="00E404E4" w:rsidRPr="00B61055">
        <w:rPr>
          <w:rFonts w:ascii="Arial" w:hAnsi="Arial" w:cs="Arial"/>
        </w:rPr>
        <w:t>)</w:t>
      </w:r>
      <w:r w:rsidR="00735349" w:rsidRPr="00F750E0">
        <w:rPr>
          <w:rFonts w:ascii="Arial" w:hAnsi="Arial" w:cs="Arial"/>
        </w:rPr>
        <w:t>.</w:t>
      </w:r>
      <w:r w:rsidR="00735349" w:rsidRPr="00F750E0">
        <w:rPr>
          <w:rStyle w:val="FootnoteReference"/>
          <w:rFonts w:ascii="Arial" w:hAnsi="Arial" w:cs="Arial"/>
        </w:rPr>
        <w:footnoteReference w:id="3"/>
      </w:r>
      <w:r w:rsidR="00735349" w:rsidRPr="00F750E0">
        <w:rPr>
          <w:rFonts w:ascii="Arial" w:hAnsi="Arial" w:cs="Arial"/>
          <w:i/>
        </w:rPr>
        <w:t xml:space="preserve"> </w:t>
      </w:r>
    </w:p>
    <w:p w14:paraId="02D853DA" w14:textId="77777777" w:rsidR="00735349" w:rsidRPr="004044E2" w:rsidRDefault="00735349" w:rsidP="00735349">
      <w:pPr>
        <w:tabs>
          <w:tab w:val="left" w:pos="426"/>
        </w:tabs>
        <w:rPr>
          <w:rFonts w:ascii="Arial" w:hAnsi="Arial" w:cs="Arial"/>
        </w:rPr>
      </w:pPr>
    </w:p>
    <w:p w14:paraId="40157364" w14:textId="7199385D" w:rsidR="00735349" w:rsidRPr="00F750E0" w:rsidRDefault="00962B9B" w:rsidP="00D9145C">
      <w:pPr>
        <w:rPr>
          <w:rFonts w:ascii="Arial" w:hAnsi="Arial" w:cs="Arial"/>
        </w:rPr>
      </w:pPr>
      <w:r>
        <w:rPr>
          <w:rFonts w:ascii="Arial" w:hAnsi="Arial" w:cs="Arial"/>
        </w:rPr>
        <w:t>[3</w:t>
      </w:r>
      <w:r w:rsidR="004044E2">
        <w:rPr>
          <w:rFonts w:ascii="Arial" w:hAnsi="Arial" w:cs="Arial"/>
        </w:rPr>
        <w:t>3</w:t>
      </w:r>
      <w:r w:rsidR="00D9145C" w:rsidRPr="00D9145C">
        <w:rPr>
          <w:rFonts w:ascii="Arial" w:hAnsi="Arial" w:cs="Arial"/>
        </w:rPr>
        <w:t>]</w:t>
      </w:r>
      <w:r w:rsidR="00D9145C" w:rsidRPr="00D9145C">
        <w:rPr>
          <w:rFonts w:ascii="Arial" w:hAnsi="Arial" w:cs="Arial"/>
        </w:rPr>
        <w:tab/>
      </w:r>
      <w:r w:rsidR="00735349" w:rsidRPr="00F750E0">
        <w:rPr>
          <w:rFonts w:ascii="Arial" w:hAnsi="Arial" w:cs="Arial"/>
          <w:i/>
        </w:rPr>
        <w:t>Endumeni</w:t>
      </w:r>
      <w:r w:rsidR="00735349" w:rsidRPr="00F750E0">
        <w:rPr>
          <w:rFonts w:ascii="Arial" w:hAnsi="Arial" w:cs="Arial"/>
        </w:rPr>
        <w:t xml:space="preserve"> tells us that the prevailing state of the law on the subject is as follows:</w:t>
      </w:r>
    </w:p>
    <w:p w14:paraId="11F888B8" w14:textId="4A86F006" w:rsidR="00735349" w:rsidRPr="00D9145C" w:rsidRDefault="00E152A0" w:rsidP="00735349">
      <w:pPr>
        <w:tabs>
          <w:tab w:val="left" w:pos="426"/>
        </w:tabs>
        <w:rPr>
          <w:rFonts w:ascii="Arial" w:hAnsi="Arial" w:cs="Arial"/>
          <w:sz w:val="22"/>
          <w:szCs w:val="22"/>
        </w:rPr>
      </w:pPr>
      <w:r>
        <w:rPr>
          <w:rFonts w:ascii="Arial" w:hAnsi="Arial" w:cs="Arial"/>
          <w:sz w:val="22"/>
          <w:szCs w:val="22"/>
        </w:rPr>
        <w:t>‘</w:t>
      </w:r>
      <w:r w:rsidR="00735349" w:rsidRPr="00D9145C">
        <w:rPr>
          <w:rFonts w:ascii="Arial" w:hAnsi="Arial" w:cs="Arial"/>
          <w:sz w:val="22"/>
          <w:szCs w:val="22"/>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Pr>
          <w:rFonts w:ascii="Arial" w:hAnsi="Arial" w:cs="Arial"/>
          <w:sz w:val="22"/>
          <w:szCs w:val="22"/>
        </w:rPr>
        <w:t>’</w:t>
      </w:r>
      <w:r w:rsidR="00735349" w:rsidRPr="00D9145C">
        <w:rPr>
          <w:rStyle w:val="FootnoteReference"/>
          <w:rFonts w:ascii="Arial" w:hAnsi="Arial" w:cs="Arial"/>
          <w:sz w:val="22"/>
          <w:szCs w:val="22"/>
        </w:rPr>
        <w:footnoteReference w:id="4"/>
      </w:r>
    </w:p>
    <w:p w14:paraId="06A1A69B" w14:textId="77777777" w:rsidR="00735349" w:rsidRPr="00B61055" w:rsidRDefault="00735349" w:rsidP="00735349">
      <w:pPr>
        <w:tabs>
          <w:tab w:val="left" w:pos="426"/>
        </w:tabs>
        <w:rPr>
          <w:rFonts w:ascii="Arial" w:hAnsi="Arial" w:cs="Arial"/>
        </w:rPr>
      </w:pPr>
    </w:p>
    <w:p w14:paraId="02813EC9" w14:textId="317CCC09" w:rsidR="00735349" w:rsidRPr="00D9145C" w:rsidRDefault="00962B9B" w:rsidP="00D9145C">
      <w:pPr>
        <w:rPr>
          <w:rFonts w:ascii="Arial" w:hAnsi="Arial" w:cs="Arial"/>
        </w:rPr>
      </w:pPr>
      <w:r>
        <w:rPr>
          <w:rFonts w:ascii="Arial" w:hAnsi="Arial" w:cs="Arial"/>
        </w:rPr>
        <w:t>[3</w:t>
      </w:r>
      <w:r w:rsidR="004044E2">
        <w:rPr>
          <w:rFonts w:ascii="Arial" w:hAnsi="Arial" w:cs="Arial"/>
        </w:rPr>
        <w:t>4</w:t>
      </w:r>
      <w:r w:rsidR="00D9145C">
        <w:rPr>
          <w:rFonts w:ascii="Arial" w:hAnsi="Arial" w:cs="Arial"/>
        </w:rPr>
        <w:t>]</w:t>
      </w:r>
      <w:r w:rsidR="00D9145C">
        <w:rPr>
          <w:rFonts w:ascii="Arial" w:hAnsi="Arial" w:cs="Arial"/>
        </w:rPr>
        <w:tab/>
      </w:r>
      <w:r w:rsidR="00735349" w:rsidRPr="00D9145C">
        <w:rPr>
          <w:rFonts w:ascii="Arial" w:hAnsi="Arial" w:cs="Arial"/>
        </w:rPr>
        <w:t xml:space="preserve">Accordingly, the inevitable point of departure is the language used in the provision under consideration in the light of the overarching scheme of the legislation </w:t>
      </w:r>
      <w:r w:rsidR="00735349" w:rsidRPr="00D9145C">
        <w:rPr>
          <w:rFonts w:ascii="Arial" w:hAnsi="Arial" w:cs="Arial"/>
        </w:rPr>
        <w:lastRenderedPageBreak/>
        <w:t>and, in particular, the context.</w:t>
      </w:r>
      <w:r w:rsidR="00735349" w:rsidRPr="00D9145C">
        <w:rPr>
          <w:rStyle w:val="FootnoteReference"/>
          <w:rFonts w:ascii="Arial" w:hAnsi="Arial" w:cs="Arial"/>
        </w:rPr>
        <w:footnoteReference w:id="5"/>
      </w:r>
      <w:r w:rsidR="00735349" w:rsidRPr="00D9145C">
        <w:rPr>
          <w:rFonts w:ascii="Arial" w:hAnsi="Arial" w:cs="Arial"/>
        </w:rPr>
        <w:t xml:space="preserve"> </w:t>
      </w:r>
      <w:r w:rsidR="00735349" w:rsidRPr="00D9145C">
        <w:rPr>
          <w:rFonts w:ascii="Arial" w:hAnsi="Arial" w:cs="Arial"/>
          <w:i/>
        </w:rPr>
        <w:t>Endumeni</w:t>
      </w:r>
      <w:r w:rsidR="00735349" w:rsidRPr="00D9145C">
        <w:rPr>
          <w:rFonts w:ascii="Arial" w:hAnsi="Arial" w:cs="Arial"/>
        </w:rPr>
        <w:t xml:space="preserve"> has been consistently referred to with approval in several judgments of the Constitutional Court.</w:t>
      </w:r>
      <w:r w:rsidR="00735349" w:rsidRPr="00D9145C">
        <w:rPr>
          <w:rStyle w:val="FootnoteReference"/>
          <w:rFonts w:ascii="Arial" w:hAnsi="Arial" w:cs="Arial"/>
        </w:rPr>
        <w:footnoteReference w:id="6"/>
      </w:r>
    </w:p>
    <w:p w14:paraId="33525A85" w14:textId="3B76DC57" w:rsidR="00735349" w:rsidRPr="00D9145C" w:rsidRDefault="009A6EA5" w:rsidP="00735349">
      <w:pPr>
        <w:tabs>
          <w:tab w:val="left" w:pos="426"/>
        </w:tabs>
        <w:rPr>
          <w:rFonts w:ascii="Arial" w:hAnsi="Arial" w:cs="Arial"/>
        </w:rPr>
      </w:pPr>
      <w:r>
        <w:rPr>
          <w:rFonts w:ascii="Arial" w:hAnsi="Arial" w:cs="Arial"/>
        </w:rPr>
        <w:t xml:space="preserve">   </w:t>
      </w:r>
    </w:p>
    <w:p w14:paraId="0A45778C" w14:textId="337CCFF3" w:rsidR="0062396C" w:rsidRDefault="00962B9B" w:rsidP="00CF269D">
      <w:pPr>
        <w:rPr>
          <w:rFonts w:ascii="Arial" w:hAnsi="Arial" w:cs="Arial"/>
        </w:rPr>
      </w:pPr>
      <w:r>
        <w:rPr>
          <w:rFonts w:ascii="Arial" w:hAnsi="Arial" w:cs="Arial"/>
        </w:rPr>
        <w:t>[3</w:t>
      </w:r>
      <w:r w:rsidR="004044E2">
        <w:rPr>
          <w:rFonts w:ascii="Arial" w:hAnsi="Arial" w:cs="Arial"/>
        </w:rPr>
        <w:t>5</w:t>
      </w:r>
      <w:r w:rsidR="00D9145C">
        <w:rPr>
          <w:rFonts w:ascii="Arial" w:hAnsi="Arial" w:cs="Arial"/>
        </w:rPr>
        <w:t>]</w:t>
      </w:r>
      <w:r w:rsidR="00D9145C">
        <w:rPr>
          <w:rFonts w:ascii="Arial" w:hAnsi="Arial" w:cs="Arial"/>
        </w:rPr>
        <w:tab/>
      </w:r>
      <w:r w:rsidR="00735349" w:rsidRPr="00D9145C">
        <w:rPr>
          <w:rFonts w:ascii="Arial" w:hAnsi="Arial" w:cs="Arial"/>
        </w:rPr>
        <w:t xml:space="preserve">In </w:t>
      </w:r>
      <w:r w:rsidR="00735349" w:rsidRPr="00D9145C">
        <w:rPr>
          <w:rFonts w:ascii="Arial" w:hAnsi="Arial" w:cs="Arial"/>
          <w:i/>
        </w:rPr>
        <w:t>Chisuse</w:t>
      </w:r>
      <w:r w:rsidR="00E152A0" w:rsidRPr="00B61055">
        <w:rPr>
          <w:rFonts w:ascii="Arial" w:hAnsi="Arial" w:cs="Arial"/>
        </w:rPr>
        <w:t>,</w:t>
      </w:r>
      <w:r w:rsidR="00735349" w:rsidRPr="00712B10">
        <w:rPr>
          <w:rStyle w:val="FootnoteReference"/>
          <w:rFonts w:ascii="Arial" w:hAnsi="Arial" w:cs="Arial"/>
        </w:rPr>
        <w:footnoteReference w:id="7"/>
      </w:r>
      <w:r w:rsidR="00A654A9">
        <w:rPr>
          <w:rFonts w:ascii="Arial" w:hAnsi="Arial" w:cs="Arial"/>
        </w:rPr>
        <w:t xml:space="preserve"> the </w:t>
      </w:r>
      <w:r w:rsidR="00B97726">
        <w:rPr>
          <w:rFonts w:ascii="Arial" w:hAnsi="Arial" w:cs="Arial"/>
        </w:rPr>
        <w:t>C</w:t>
      </w:r>
      <w:r w:rsidR="00A654A9">
        <w:rPr>
          <w:rFonts w:ascii="Arial" w:hAnsi="Arial" w:cs="Arial"/>
        </w:rPr>
        <w:t xml:space="preserve">onstitutional </w:t>
      </w:r>
      <w:r w:rsidR="00B97726">
        <w:rPr>
          <w:rFonts w:ascii="Arial" w:hAnsi="Arial" w:cs="Arial"/>
        </w:rPr>
        <w:t>C</w:t>
      </w:r>
      <w:r w:rsidR="00735349" w:rsidRPr="00D9145C">
        <w:rPr>
          <w:rFonts w:ascii="Arial" w:hAnsi="Arial" w:cs="Arial"/>
        </w:rPr>
        <w:t xml:space="preserve">ourt reiterated that the process of interpretation is a unitary exercise, not a mechanical consideration of the text, context and purpose of the instrument under consideration. </w:t>
      </w:r>
      <w:r w:rsidR="00247105">
        <w:rPr>
          <w:rFonts w:ascii="Arial" w:hAnsi="Arial" w:cs="Arial"/>
        </w:rPr>
        <w:t>This means that statutory provisions should always be interpreted purposively, properly contextualised and construed consistently with the Constitution (</w:t>
      </w:r>
      <w:r w:rsidR="00247105" w:rsidRPr="00FF2F6E">
        <w:rPr>
          <w:rFonts w:ascii="Arial" w:hAnsi="Arial" w:cs="Arial"/>
          <w:i/>
        </w:rPr>
        <w:t>Cool Ideas 1186CC v Hubbard</w:t>
      </w:r>
      <w:r w:rsidR="00E152A0" w:rsidRPr="00B61055">
        <w:rPr>
          <w:rFonts w:ascii="Arial" w:hAnsi="Arial" w:cs="Arial"/>
        </w:rPr>
        <w:t>).</w:t>
      </w:r>
      <w:r w:rsidR="00FF2F6E" w:rsidRPr="00B61055">
        <w:rPr>
          <w:rStyle w:val="FootnoteReference"/>
          <w:rFonts w:ascii="Arial" w:hAnsi="Arial" w:cs="Arial"/>
        </w:rPr>
        <w:footnoteReference w:id="8"/>
      </w:r>
      <w:r w:rsidR="00247105" w:rsidRPr="00712B10">
        <w:rPr>
          <w:rFonts w:ascii="Arial" w:hAnsi="Arial" w:cs="Arial"/>
        </w:rPr>
        <w:t xml:space="preserve"> </w:t>
      </w:r>
      <w:r w:rsidR="00735349" w:rsidRPr="00D9145C">
        <w:rPr>
          <w:rFonts w:ascii="Arial" w:hAnsi="Arial" w:cs="Arial"/>
        </w:rPr>
        <w:t xml:space="preserve">In </w:t>
      </w:r>
      <w:r w:rsidR="00735349" w:rsidRPr="005520C6">
        <w:rPr>
          <w:rFonts w:ascii="Arial" w:hAnsi="Arial" w:cs="Arial"/>
          <w:i/>
        </w:rPr>
        <w:t>Department</w:t>
      </w:r>
      <w:r w:rsidR="00735349" w:rsidRPr="005520C6">
        <w:rPr>
          <w:rFonts w:ascii="Arial" w:hAnsi="Arial" w:cs="Arial"/>
          <w:i/>
          <w:lang w:val="en-US"/>
        </w:rPr>
        <w:t xml:space="preserve"> of </w:t>
      </w:r>
      <w:r w:rsidR="00C704FE">
        <w:rPr>
          <w:rFonts w:ascii="Arial" w:hAnsi="Arial" w:cs="Arial"/>
          <w:i/>
          <w:lang w:val="en-US"/>
        </w:rPr>
        <w:t>L</w:t>
      </w:r>
      <w:r w:rsidR="00735349" w:rsidRPr="005520C6">
        <w:rPr>
          <w:rFonts w:ascii="Arial" w:hAnsi="Arial" w:cs="Arial"/>
          <w:i/>
          <w:lang w:val="en-US"/>
        </w:rPr>
        <w:t xml:space="preserve">and </w:t>
      </w:r>
      <w:r w:rsidR="00C704FE">
        <w:rPr>
          <w:rFonts w:ascii="Arial" w:hAnsi="Arial" w:cs="Arial"/>
          <w:i/>
          <w:lang w:val="en-US"/>
        </w:rPr>
        <w:t>A</w:t>
      </w:r>
      <w:r w:rsidR="00735349" w:rsidRPr="005520C6">
        <w:rPr>
          <w:rFonts w:ascii="Arial" w:hAnsi="Arial" w:cs="Arial"/>
          <w:i/>
          <w:lang w:val="en-US"/>
        </w:rPr>
        <w:t>ffairs</w:t>
      </w:r>
      <w:r w:rsidR="008E1AA9">
        <w:rPr>
          <w:rFonts w:ascii="Arial" w:hAnsi="Arial" w:cs="Arial"/>
          <w:i/>
          <w:lang w:val="en-US"/>
        </w:rPr>
        <w:t xml:space="preserve"> v Goedgelegen Tropical </w:t>
      </w:r>
      <w:r w:rsidR="00247105">
        <w:rPr>
          <w:rFonts w:ascii="Arial" w:hAnsi="Arial" w:cs="Arial"/>
          <w:i/>
          <w:lang w:val="en-US"/>
        </w:rPr>
        <w:t>F</w:t>
      </w:r>
      <w:r w:rsidR="00735349" w:rsidRPr="005520C6">
        <w:rPr>
          <w:rFonts w:ascii="Arial" w:hAnsi="Arial" w:cs="Arial"/>
          <w:i/>
          <w:lang w:val="en-US"/>
        </w:rPr>
        <w:t>ruits</w:t>
      </w:r>
      <w:r w:rsidR="00735349" w:rsidRPr="00D9145C">
        <w:rPr>
          <w:rFonts w:ascii="Arial" w:hAnsi="Arial" w:cs="Arial"/>
          <w:lang w:val="en-US"/>
        </w:rPr>
        <w:t xml:space="preserve"> (</w:t>
      </w:r>
      <w:r w:rsidR="00735349" w:rsidRPr="008E1AA9">
        <w:rPr>
          <w:rFonts w:ascii="Arial" w:hAnsi="Arial" w:cs="Arial"/>
          <w:i/>
          <w:lang w:val="en-US"/>
        </w:rPr>
        <w:t>Pty) Ltd</w:t>
      </w:r>
      <w:r w:rsidR="00E152A0" w:rsidRPr="00B61055">
        <w:rPr>
          <w:rFonts w:ascii="Arial" w:hAnsi="Arial" w:cs="Arial"/>
          <w:lang w:val="en-US"/>
        </w:rPr>
        <w:t>,</w:t>
      </w:r>
      <w:r w:rsidR="008E1AA9" w:rsidRPr="00B61055">
        <w:rPr>
          <w:rStyle w:val="FootnoteReference"/>
          <w:rFonts w:ascii="Arial" w:hAnsi="Arial" w:cs="Arial"/>
          <w:lang w:val="en-US"/>
        </w:rPr>
        <w:footnoteReference w:id="9"/>
      </w:r>
      <w:r w:rsidR="00735349" w:rsidRPr="00D9145C">
        <w:rPr>
          <w:rFonts w:ascii="Arial" w:hAnsi="Arial" w:cs="Arial"/>
          <w:lang w:val="en-US"/>
        </w:rPr>
        <w:t xml:space="preserve"> the Constitutional Court explained that context is not limited to reading a provision together with other provision in the statute. It includes the social and historical background of the legislation.</w:t>
      </w:r>
      <w:r w:rsidR="00735349" w:rsidRPr="00D9145C">
        <w:rPr>
          <w:rFonts w:ascii="Arial" w:hAnsi="Arial" w:cs="Arial"/>
        </w:rPr>
        <w:t xml:space="preserve"> Most recently, the essence of what the interpretative exercise entails was neatly captured by Unterhalter AJA</w:t>
      </w:r>
      <w:r w:rsidR="00712B10">
        <w:rPr>
          <w:rFonts w:ascii="Arial" w:hAnsi="Arial" w:cs="Arial"/>
        </w:rPr>
        <w:t>,</w:t>
      </w:r>
      <w:r w:rsidR="00735349" w:rsidRPr="00D9145C">
        <w:rPr>
          <w:rFonts w:ascii="Arial" w:hAnsi="Arial" w:cs="Arial"/>
        </w:rPr>
        <w:t xml:space="preserve"> in </w:t>
      </w:r>
      <w:r w:rsidR="00735349" w:rsidRPr="00D9145C">
        <w:rPr>
          <w:rFonts w:ascii="Arial" w:hAnsi="Arial" w:cs="Arial"/>
          <w:i/>
        </w:rPr>
        <w:t>Capitec Bank Holdings Limited and Another v Coral Lagoon Investments 194 (Pty) Ltd and Others</w:t>
      </w:r>
      <w:r w:rsidR="00712B10">
        <w:rPr>
          <w:rFonts w:ascii="Arial" w:hAnsi="Arial" w:cs="Arial"/>
          <w:i/>
        </w:rPr>
        <w:t>,</w:t>
      </w:r>
      <w:r w:rsidR="00735349" w:rsidRPr="00D9145C">
        <w:rPr>
          <w:rStyle w:val="FootnoteReference"/>
          <w:rFonts w:ascii="Arial" w:hAnsi="Arial" w:cs="Arial"/>
        </w:rPr>
        <w:footnoteReference w:id="10"/>
      </w:r>
      <w:r w:rsidR="00735349" w:rsidRPr="00D9145C">
        <w:rPr>
          <w:rFonts w:ascii="Arial" w:hAnsi="Arial" w:cs="Arial"/>
        </w:rPr>
        <w:t xml:space="preserve"> </w:t>
      </w:r>
      <w:r w:rsidR="00C704FE">
        <w:rPr>
          <w:rFonts w:ascii="Arial" w:hAnsi="Arial" w:cs="Arial"/>
        </w:rPr>
        <w:t>in the following terms</w:t>
      </w:r>
      <w:r w:rsidR="00735349" w:rsidRPr="00D9145C">
        <w:rPr>
          <w:rFonts w:ascii="Arial" w:hAnsi="Arial" w:cs="Arial"/>
        </w:rPr>
        <w:t>:</w:t>
      </w:r>
    </w:p>
    <w:p w14:paraId="10000DA5" w14:textId="784E8167" w:rsidR="00735349" w:rsidRDefault="00CF269D" w:rsidP="00CF269D">
      <w:pPr>
        <w:rPr>
          <w:rFonts w:ascii="Arial" w:hAnsi="Arial" w:cs="Arial"/>
          <w:sz w:val="22"/>
          <w:szCs w:val="22"/>
        </w:rPr>
      </w:pPr>
      <w:r>
        <w:rPr>
          <w:rFonts w:ascii="Arial" w:hAnsi="Arial" w:cs="Arial"/>
        </w:rPr>
        <w:t xml:space="preserve"> </w:t>
      </w:r>
      <w:r w:rsidR="00E152A0">
        <w:rPr>
          <w:rFonts w:ascii="Arial" w:hAnsi="Arial" w:cs="Arial"/>
          <w:sz w:val="22"/>
          <w:szCs w:val="22"/>
        </w:rPr>
        <w:t>‘</w:t>
      </w:r>
      <w:r w:rsidR="00735349" w:rsidRPr="00D9145C">
        <w:rPr>
          <w:rFonts w:ascii="Arial" w:hAnsi="Arial" w:cs="Arial"/>
          <w:sz w:val="22"/>
          <w:szCs w:val="22"/>
        </w:rPr>
        <w:t>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w:t>
      </w:r>
      <w:r w:rsidR="00712B10">
        <w:rPr>
          <w:rFonts w:ascii="Arial" w:hAnsi="Arial" w:cs="Arial"/>
          <w:sz w:val="22"/>
          <w:szCs w:val="22"/>
        </w:rPr>
        <w:t>’</w:t>
      </w:r>
    </w:p>
    <w:p w14:paraId="41A45116" w14:textId="77777777" w:rsidR="001B2397" w:rsidRDefault="001B2397" w:rsidP="00CF269D">
      <w:pPr>
        <w:rPr>
          <w:rFonts w:ascii="Arial" w:hAnsi="Arial" w:cs="Arial"/>
          <w:sz w:val="22"/>
          <w:szCs w:val="22"/>
        </w:rPr>
      </w:pPr>
    </w:p>
    <w:p w14:paraId="7AD7D000" w14:textId="671AF211" w:rsidR="009A2EC7" w:rsidRDefault="00FF2F6E" w:rsidP="00FF2F6E">
      <w:pPr>
        <w:pStyle w:val="JUDGMENTNUMBERED"/>
        <w:numPr>
          <w:ilvl w:val="0"/>
          <w:numId w:val="0"/>
        </w:numPr>
        <w:rPr>
          <w:rFonts w:ascii="Arial" w:hAnsi="Arial" w:cs="Arial"/>
          <w:sz w:val="24"/>
          <w:szCs w:val="24"/>
        </w:rPr>
      </w:pPr>
      <w:r w:rsidRPr="00853978">
        <w:rPr>
          <w:rFonts w:ascii="Arial" w:hAnsi="Arial" w:cs="Arial"/>
          <w:sz w:val="24"/>
          <w:szCs w:val="24"/>
        </w:rPr>
        <w:lastRenderedPageBreak/>
        <w:t>[</w:t>
      </w:r>
      <w:r w:rsidR="00962B9B" w:rsidRPr="00853978">
        <w:rPr>
          <w:rFonts w:ascii="Arial" w:hAnsi="Arial" w:cs="Arial"/>
          <w:sz w:val="24"/>
          <w:szCs w:val="24"/>
        </w:rPr>
        <w:t>3</w:t>
      </w:r>
      <w:r w:rsidR="004044E2">
        <w:rPr>
          <w:rFonts w:ascii="Arial" w:hAnsi="Arial" w:cs="Arial"/>
          <w:sz w:val="24"/>
          <w:szCs w:val="24"/>
        </w:rPr>
        <w:t>6</w:t>
      </w:r>
      <w:r w:rsidRPr="00853978">
        <w:rPr>
          <w:rFonts w:ascii="Arial" w:hAnsi="Arial" w:cs="Arial"/>
          <w:sz w:val="24"/>
          <w:szCs w:val="24"/>
        </w:rPr>
        <w:t>]</w:t>
      </w:r>
      <w:r w:rsidRPr="00853978">
        <w:rPr>
          <w:rFonts w:ascii="Arial" w:hAnsi="Arial" w:cs="Arial"/>
          <w:sz w:val="24"/>
          <w:szCs w:val="24"/>
        </w:rPr>
        <w:tab/>
      </w:r>
      <w:r w:rsidR="001B2397" w:rsidRPr="00853978">
        <w:rPr>
          <w:rFonts w:ascii="Arial" w:hAnsi="Arial" w:cs="Arial"/>
          <w:sz w:val="24"/>
          <w:szCs w:val="24"/>
        </w:rPr>
        <w:t xml:space="preserve">The Constitutional Court </w:t>
      </w:r>
      <w:r w:rsidR="00B97726" w:rsidRPr="00853978">
        <w:rPr>
          <w:rFonts w:ascii="Arial" w:hAnsi="Arial" w:cs="Arial"/>
          <w:sz w:val="24"/>
          <w:szCs w:val="24"/>
        </w:rPr>
        <w:t>held</w:t>
      </w:r>
      <w:r w:rsidR="00E404E4">
        <w:rPr>
          <w:rFonts w:ascii="Arial" w:hAnsi="Arial" w:cs="Arial"/>
          <w:sz w:val="24"/>
          <w:szCs w:val="24"/>
        </w:rPr>
        <w:t>,</w:t>
      </w:r>
      <w:r w:rsidR="00B97726" w:rsidRPr="00853978">
        <w:rPr>
          <w:rFonts w:ascii="Arial" w:hAnsi="Arial" w:cs="Arial"/>
          <w:sz w:val="24"/>
          <w:szCs w:val="24"/>
        </w:rPr>
        <w:t xml:space="preserve"> </w:t>
      </w:r>
      <w:r w:rsidR="001B2397" w:rsidRPr="00853978">
        <w:rPr>
          <w:rFonts w:ascii="Arial" w:hAnsi="Arial" w:cs="Arial"/>
          <w:sz w:val="24"/>
          <w:szCs w:val="24"/>
        </w:rPr>
        <w:t xml:space="preserve">in </w:t>
      </w:r>
      <w:r w:rsidR="001B2397" w:rsidRPr="00853978">
        <w:rPr>
          <w:rFonts w:ascii="Arial" w:hAnsi="Arial" w:cs="Arial"/>
          <w:i/>
          <w:iCs/>
          <w:sz w:val="24"/>
          <w:szCs w:val="24"/>
        </w:rPr>
        <w:t>Road Traffic Management</w:t>
      </w:r>
      <w:r w:rsidR="001B2397" w:rsidRPr="00853978">
        <w:rPr>
          <w:rFonts w:ascii="Arial" w:hAnsi="Arial" w:cs="Arial"/>
          <w:sz w:val="24"/>
          <w:szCs w:val="24"/>
        </w:rPr>
        <w:t xml:space="preserve"> </w:t>
      </w:r>
      <w:r w:rsidR="006C7502" w:rsidRPr="00B61055">
        <w:rPr>
          <w:rFonts w:ascii="Arial" w:hAnsi="Arial" w:cs="Arial"/>
          <w:i/>
          <w:sz w:val="24"/>
          <w:szCs w:val="24"/>
        </w:rPr>
        <w:t>Corporation</w:t>
      </w:r>
      <w:r w:rsidR="006C7502" w:rsidRPr="00853978">
        <w:rPr>
          <w:rFonts w:ascii="Arial" w:hAnsi="Arial" w:cs="Arial"/>
          <w:i/>
          <w:iCs/>
          <w:sz w:val="24"/>
          <w:szCs w:val="24"/>
        </w:rPr>
        <w:t xml:space="preserve"> v Waymark (Pty) Limited</w:t>
      </w:r>
      <w:r w:rsidR="00E404E4" w:rsidRPr="00B61055">
        <w:rPr>
          <w:rFonts w:ascii="Arial" w:hAnsi="Arial" w:cs="Arial"/>
          <w:iCs/>
          <w:sz w:val="24"/>
          <w:szCs w:val="24"/>
        </w:rPr>
        <w:t>,</w:t>
      </w:r>
      <w:r w:rsidRPr="00564AE9">
        <w:rPr>
          <w:rStyle w:val="FootnoteReference"/>
          <w:rFonts w:ascii="Arial" w:hAnsi="Arial" w:cs="Arial"/>
          <w:iCs/>
          <w:sz w:val="24"/>
          <w:szCs w:val="24"/>
        </w:rPr>
        <w:footnoteReference w:id="11"/>
      </w:r>
      <w:r w:rsidRPr="00853978">
        <w:rPr>
          <w:rFonts w:ascii="Arial" w:hAnsi="Arial" w:cs="Arial"/>
          <w:i/>
          <w:iCs/>
          <w:sz w:val="24"/>
          <w:szCs w:val="24"/>
        </w:rPr>
        <w:t xml:space="preserve"> </w:t>
      </w:r>
      <w:r w:rsidR="001B2397" w:rsidRPr="00853978">
        <w:rPr>
          <w:rFonts w:ascii="Arial" w:hAnsi="Arial" w:cs="Arial"/>
          <w:sz w:val="24"/>
          <w:szCs w:val="24"/>
        </w:rPr>
        <w:t>that</w:t>
      </w:r>
      <w:r w:rsidR="00712B10">
        <w:rPr>
          <w:rFonts w:ascii="Arial" w:hAnsi="Arial" w:cs="Arial"/>
          <w:sz w:val="24"/>
          <w:szCs w:val="24"/>
        </w:rPr>
        <w:t>:</w:t>
      </w:r>
    </w:p>
    <w:p w14:paraId="0CDF308E" w14:textId="6058E7B2" w:rsidR="001B2397" w:rsidRPr="00050565" w:rsidRDefault="001B2397" w:rsidP="00FF2F6E">
      <w:pPr>
        <w:pStyle w:val="JUDGMENTNUMBERED"/>
        <w:numPr>
          <w:ilvl w:val="0"/>
          <w:numId w:val="0"/>
        </w:numPr>
        <w:rPr>
          <w:rFonts w:ascii="Arial" w:hAnsi="Arial" w:cs="Arial"/>
          <w:sz w:val="24"/>
          <w:szCs w:val="24"/>
        </w:rPr>
      </w:pPr>
      <w:r w:rsidRPr="00B61055">
        <w:rPr>
          <w:rFonts w:ascii="Arial" w:hAnsi="Arial" w:cs="Arial"/>
          <w:sz w:val="22"/>
        </w:rPr>
        <w:t>‘</w:t>
      </w:r>
      <w:r w:rsidR="00712B10" w:rsidRPr="00B61055">
        <w:rPr>
          <w:rFonts w:ascii="Arial" w:hAnsi="Arial" w:cs="Arial"/>
          <w:sz w:val="22"/>
        </w:rPr>
        <w:t xml:space="preserve">. . . </w:t>
      </w:r>
      <w:r w:rsidRPr="00B61055">
        <w:rPr>
          <w:rFonts w:ascii="Arial" w:hAnsi="Arial" w:cs="Arial"/>
          <w:sz w:val="22"/>
        </w:rPr>
        <w:t xml:space="preserve">courts must also interpret legislation to promote the spirit, purport and object of the Bill of Rights.  </w:t>
      </w:r>
      <w:r w:rsidR="009A2EC7" w:rsidRPr="00B61055">
        <w:rPr>
          <w:rFonts w:ascii="Arial" w:hAnsi="Arial" w:cs="Arial"/>
          <w:sz w:val="22"/>
        </w:rPr>
        <w:t>[</w:t>
      </w:r>
      <w:r w:rsidR="0063020A" w:rsidRPr="00B61055">
        <w:rPr>
          <w:rFonts w:ascii="Arial" w:hAnsi="Arial" w:cs="Arial"/>
          <w:sz w:val="22"/>
        </w:rPr>
        <w:t>However</w:t>
      </w:r>
      <w:r w:rsidR="009A2EC7">
        <w:rPr>
          <w:rFonts w:ascii="Arial" w:hAnsi="Arial" w:cs="Arial"/>
          <w:sz w:val="22"/>
        </w:rPr>
        <w:t>,</w:t>
      </w:r>
      <w:r w:rsidR="009A2EC7" w:rsidRPr="00B61055">
        <w:rPr>
          <w:rFonts w:ascii="Arial" w:hAnsi="Arial" w:cs="Arial"/>
          <w:sz w:val="22"/>
        </w:rPr>
        <w:t>]</w:t>
      </w:r>
      <w:r w:rsidRPr="00B61055">
        <w:rPr>
          <w:rFonts w:ascii="Arial" w:hAnsi="Arial" w:cs="Arial"/>
          <w:sz w:val="22"/>
        </w:rPr>
        <w:t xml:space="preserve"> courts should not unduly strain the reasonable meaning of words when doing so. </w:t>
      </w:r>
      <w:r w:rsidR="00C704FE" w:rsidRPr="00B61055">
        <w:rPr>
          <w:rFonts w:ascii="Arial" w:hAnsi="Arial" w:cs="Arial"/>
          <w:sz w:val="22"/>
        </w:rPr>
        <w:t>T</w:t>
      </w:r>
      <w:r w:rsidRPr="00B61055">
        <w:rPr>
          <w:rFonts w:ascii="Arial" w:hAnsi="Arial" w:cs="Arial"/>
          <w:sz w:val="22"/>
        </w:rPr>
        <w:t xml:space="preserve">his obligation entails understanding statutes to “lay the foundations for a democratic and open society, improve the quality of life for all and build a united and democratic South </w:t>
      </w:r>
      <w:r w:rsidR="00B97726" w:rsidRPr="00B61055">
        <w:rPr>
          <w:rFonts w:ascii="Arial" w:hAnsi="Arial" w:cs="Arial"/>
          <w:sz w:val="22"/>
        </w:rPr>
        <w:t>Africa</w:t>
      </w:r>
      <w:r w:rsidR="009A2EC7" w:rsidRPr="00B61055">
        <w:rPr>
          <w:rFonts w:ascii="Arial" w:hAnsi="Arial" w:cs="Arial"/>
          <w:sz w:val="22"/>
        </w:rPr>
        <w:t>”</w:t>
      </w:r>
      <w:r w:rsidR="00C704FE" w:rsidRPr="00B61055">
        <w:rPr>
          <w:rFonts w:ascii="Arial" w:hAnsi="Arial" w:cs="Arial"/>
          <w:sz w:val="22"/>
        </w:rPr>
        <w:t>.</w:t>
      </w:r>
      <w:r w:rsidR="009A2EC7" w:rsidRPr="00B61055">
        <w:rPr>
          <w:rFonts w:ascii="Arial" w:hAnsi="Arial" w:cs="Arial"/>
          <w:sz w:val="22"/>
        </w:rPr>
        <w:t>’</w:t>
      </w:r>
    </w:p>
    <w:p w14:paraId="0262D1EF" w14:textId="77777777" w:rsidR="00C3366A" w:rsidRPr="00853978" w:rsidRDefault="00C3366A" w:rsidP="00C3366A">
      <w:pPr>
        <w:pStyle w:val="JUDGMENTCONTINUED"/>
        <w:rPr>
          <w:rFonts w:ascii="Arial" w:hAnsi="Arial" w:cs="Arial"/>
          <w:sz w:val="24"/>
          <w:szCs w:val="24"/>
        </w:rPr>
      </w:pPr>
    </w:p>
    <w:p w14:paraId="72C8E1EB" w14:textId="27E60592" w:rsidR="00C3366A" w:rsidRPr="00853978" w:rsidRDefault="00C3366A" w:rsidP="00FF2F6E">
      <w:pPr>
        <w:pStyle w:val="JUDGMENTCONTINUED"/>
        <w:rPr>
          <w:rFonts w:ascii="Arial" w:hAnsi="Arial" w:cs="Arial"/>
          <w:b/>
          <w:sz w:val="24"/>
          <w:szCs w:val="24"/>
        </w:rPr>
      </w:pPr>
      <w:r w:rsidRPr="00853978">
        <w:rPr>
          <w:rFonts w:ascii="Arial" w:hAnsi="Arial" w:cs="Arial"/>
          <w:b/>
          <w:iCs/>
          <w:sz w:val="24"/>
          <w:szCs w:val="24"/>
        </w:rPr>
        <w:t>Plain meaning</w:t>
      </w:r>
    </w:p>
    <w:p w14:paraId="70A95CF1" w14:textId="2545E264" w:rsidR="00C3366A" w:rsidRPr="00853978" w:rsidRDefault="00962B9B" w:rsidP="00C3366A">
      <w:pPr>
        <w:pStyle w:val="JUDGMENTCONTINUED"/>
        <w:rPr>
          <w:rFonts w:ascii="Arial" w:hAnsi="Arial" w:cs="Arial"/>
          <w:sz w:val="24"/>
          <w:szCs w:val="24"/>
          <w:lang w:val="en-US"/>
        </w:rPr>
      </w:pPr>
      <w:r w:rsidRPr="00853978">
        <w:rPr>
          <w:rFonts w:ascii="Arial" w:hAnsi="Arial" w:cs="Arial"/>
          <w:sz w:val="24"/>
          <w:szCs w:val="24"/>
          <w:lang w:val="en-US"/>
        </w:rPr>
        <w:t>[3</w:t>
      </w:r>
      <w:r w:rsidR="004044E2">
        <w:rPr>
          <w:rFonts w:ascii="Arial" w:hAnsi="Arial" w:cs="Arial"/>
          <w:sz w:val="24"/>
          <w:szCs w:val="24"/>
          <w:lang w:val="en-US"/>
        </w:rPr>
        <w:t>7</w:t>
      </w:r>
      <w:r w:rsidRPr="00853978">
        <w:rPr>
          <w:rFonts w:ascii="Arial" w:hAnsi="Arial" w:cs="Arial"/>
          <w:sz w:val="24"/>
          <w:szCs w:val="24"/>
          <w:lang w:val="en-US"/>
        </w:rPr>
        <w:t>]</w:t>
      </w:r>
      <w:r w:rsidRPr="00853978">
        <w:rPr>
          <w:rFonts w:ascii="Arial" w:hAnsi="Arial" w:cs="Arial"/>
          <w:sz w:val="24"/>
          <w:szCs w:val="24"/>
          <w:lang w:val="en-US"/>
        </w:rPr>
        <w:tab/>
      </w:r>
      <w:r w:rsidR="00C3366A" w:rsidRPr="00853978">
        <w:rPr>
          <w:rFonts w:ascii="Arial" w:hAnsi="Arial" w:cs="Arial"/>
          <w:sz w:val="24"/>
          <w:szCs w:val="24"/>
          <w:lang w:val="en-US"/>
        </w:rPr>
        <w:t>Considering the textual ordinary grammatical meaning of a provision is to give that provision a plain, natural and literal interpretation.</w:t>
      </w:r>
      <w:r w:rsidR="00FF2F6E" w:rsidRPr="00853978">
        <w:rPr>
          <w:rStyle w:val="FootnoteReference"/>
          <w:rFonts w:ascii="Arial" w:hAnsi="Arial" w:cs="Arial"/>
          <w:sz w:val="24"/>
          <w:szCs w:val="24"/>
          <w:lang w:val="en-US"/>
        </w:rPr>
        <w:footnoteReference w:id="12"/>
      </w:r>
      <w:r w:rsidR="00D62DDE" w:rsidRPr="00853978">
        <w:rPr>
          <w:rFonts w:ascii="Arial" w:hAnsi="Arial" w:cs="Arial"/>
          <w:sz w:val="24"/>
          <w:szCs w:val="24"/>
          <w:lang w:val="en-US"/>
        </w:rPr>
        <w:t xml:space="preserve"> It is correct </w:t>
      </w:r>
      <w:r w:rsidR="00C76F16" w:rsidRPr="00853978">
        <w:rPr>
          <w:rFonts w:ascii="Arial" w:hAnsi="Arial" w:cs="Arial"/>
          <w:sz w:val="24"/>
          <w:szCs w:val="24"/>
          <w:lang w:val="en-US"/>
        </w:rPr>
        <w:t>that the</w:t>
      </w:r>
      <w:r w:rsidR="00D62DDE" w:rsidRPr="00853978">
        <w:rPr>
          <w:rFonts w:ascii="Arial" w:hAnsi="Arial" w:cs="Arial"/>
          <w:sz w:val="24"/>
          <w:szCs w:val="24"/>
          <w:lang w:val="en-US"/>
        </w:rPr>
        <w:t xml:space="preserve"> </w:t>
      </w:r>
      <w:r w:rsidR="00050565">
        <w:rPr>
          <w:rFonts w:ascii="Arial" w:hAnsi="Arial" w:cs="Arial"/>
          <w:sz w:val="24"/>
          <w:szCs w:val="24"/>
          <w:lang w:val="en-US"/>
        </w:rPr>
        <w:t xml:space="preserve">Electoral </w:t>
      </w:r>
      <w:r w:rsidR="00D62DDE" w:rsidRPr="00853978">
        <w:rPr>
          <w:rFonts w:ascii="Arial" w:hAnsi="Arial" w:cs="Arial"/>
          <w:sz w:val="24"/>
          <w:szCs w:val="24"/>
          <w:lang w:val="en-US"/>
        </w:rPr>
        <w:t xml:space="preserve">Act and </w:t>
      </w:r>
      <w:r w:rsidR="00050565">
        <w:rPr>
          <w:rFonts w:ascii="Arial" w:hAnsi="Arial" w:cs="Arial"/>
          <w:sz w:val="24"/>
          <w:szCs w:val="24"/>
          <w:lang w:val="en-US"/>
        </w:rPr>
        <w:t xml:space="preserve">Election </w:t>
      </w:r>
      <w:r w:rsidR="00D62DDE" w:rsidRPr="00853978">
        <w:rPr>
          <w:rFonts w:ascii="Arial" w:hAnsi="Arial" w:cs="Arial"/>
          <w:sz w:val="24"/>
          <w:szCs w:val="24"/>
          <w:lang w:val="en-US"/>
        </w:rPr>
        <w:t>Regulations refer to ‘consulate’ and not to an honorary consulate.</w:t>
      </w:r>
      <w:r w:rsidR="00462662">
        <w:rPr>
          <w:rFonts w:ascii="Arial" w:hAnsi="Arial" w:cs="Arial"/>
          <w:sz w:val="24"/>
          <w:szCs w:val="24"/>
          <w:lang w:val="en-US"/>
        </w:rPr>
        <w:t xml:space="preserve"> The Electoral Act and Election Regulations also do not exclude an honorary consulate from what may be meant by a consulate. When considering “plain meaning”, a technical meaning that is not obvious to those who do not have specialist knowledge </w:t>
      </w:r>
      <w:r w:rsidR="00560143">
        <w:rPr>
          <w:rFonts w:ascii="Arial" w:hAnsi="Arial" w:cs="Arial"/>
          <w:sz w:val="24"/>
          <w:szCs w:val="24"/>
          <w:lang w:val="en-US"/>
        </w:rPr>
        <w:t>should</w:t>
      </w:r>
      <w:r w:rsidR="00560143" w:rsidRPr="00853978">
        <w:rPr>
          <w:rFonts w:ascii="Arial" w:hAnsi="Arial" w:cs="Arial"/>
          <w:sz w:val="24"/>
          <w:szCs w:val="24"/>
          <w:lang w:val="en-US"/>
        </w:rPr>
        <w:t xml:space="preserve"> </w:t>
      </w:r>
      <w:r w:rsidR="00560143">
        <w:rPr>
          <w:rFonts w:ascii="Arial" w:hAnsi="Arial" w:cs="Arial"/>
          <w:sz w:val="24"/>
          <w:szCs w:val="24"/>
          <w:lang w:val="en-US"/>
        </w:rPr>
        <w:t>be</w:t>
      </w:r>
      <w:r w:rsidR="00DF755B">
        <w:rPr>
          <w:rFonts w:ascii="Arial" w:hAnsi="Arial" w:cs="Arial"/>
          <w:sz w:val="24"/>
          <w:szCs w:val="24"/>
          <w:lang w:val="en-US"/>
        </w:rPr>
        <w:t xml:space="preserve"> avoided </w:t>
      </w:r>
      <w:r w:rsidR="00462662">
        <w:rPr>
          <w:rFonts w:ascii="Arial" w:hAnsi="Arial" w:cs="Arial"/>
          <w:sz w:val="24"/>
          <w:szCs w:val="24"/>
          <w:lang w:val="en-US"/>
        </w:rPr>
        <w:t xml:space="preserve">when, as in this case </w:t>
      </w:r>
      <w:r w:rsidR="00DF755B">
        <w:rPr>
          <w:rFonts w:ascii="Arial" w:hAnsi="Arial" w:cs="Arial"/>
          <w:sz w:val="24"/>
          <w:szCs w:val="24"/>
          <w:lang w:val="en-US"/>
        </w:rPr>
        <w:t xml:space="preserve">it leads to the </w:t>
      </w:r>
      <w:r w:rsidR="002C1FD5">
        <w:rPr>
          <w:rFonts w:ascii="Arial" w:hAnsi="Arial" w:cs="Arial"/>
          <w:sz w:val="24"/>
          <w:szCs w:val="24"/>
          <w:lang w:val="en-US"/>
        </w:rPr>
        <w:t>exclusion</w:t>
      </w:r>
      <w:r w:rsidR="002C1FD5" w:rsidRPr="00853978">
        <w:rPr>
          <w:rFonts w:ascii="Arial" w:hAnsi="Arial" w:cs="Arial"/>
          <w:sz w:val="24"/>
          <w:szCs w:val="24"/>
          <w:lang w:val="en-US"/>
        </w:rPr>
        <w:t xml:space="preserve"> of</w:t>
      </w:r>
      <w:r w:rsidR="0037035F" w:rsidRPr="00853978">
        <w:rPr>
          <w:rFonts w:ascii="Arial" w:hAnsi="Arial" w:cs="Arial"/>
          <w:sz w:val="24"/>
          <w:szCs w:val="24"/>
          <w:lang w:val="en-US"/>
        </w:rPr>
        <w:t xml:space="preserve"> </w:t>
      </w:r>
      <w:r w:rsidR="00C76F16" w:rsidRPr="00853978">
        <w:rPr>
          <w:rFonts w:ascii="Arial" w:hAnsi="Arial" w:cs="Arial"/>
          <w:sz w:val="24"/>
          <w:szCs w:val="24"/>
          <w:lang w:val="en-US"/>
        </w:rPr>
        <w:t xml:space="preserve">the </w:t>
      </w:r>
      <w:r w:rsidR="00DF755B">
        <w:rPr>
          <w:rFonts w:ascii="Arial" w:hAnsi="Arial" w:cs="Arial"/>
          <w:sz w:val="24"/>
          <w:szCs w:val="24"/>
          <w:lang w:val="en-US"/>
        </w:rPr>
        <w:t>eligible</w:t>
      </w:r>
      <w:r w:rsidR="0037035F" w:rsidRPr="00853978">
        <w:rPr>
          <w:rFonts w:ascii="Arial" w:hAnsi="Arial" w:cs="Arial"/>
          <w:sz w:val="24"/>
          <w:szCs w:val="24"/>
          <w:lang w:val="en-US"/>
        </w:rPr>
        <w:t xml:space="preserve"> voters who live </w:t>
      </w:r>
      <w:r w:rsidR="00C76F16" w:rsidRPr="00853978">
        <w:rPr>
          <w:rFonts w:ascii="Arial" w:hAnsi="Arial" w:cs="Arial"/>
          <w:sz w:val="24"/>
          <w:szCs w:val="24"/>
          <w:lang w:val="en-US"/>
        </w:rPr>
        <w:t xml:space="preserve">or happen to be </w:t>
      </w:r>
      <w:r w:rsidR="0037035F" w:rsidRPr="00853978">
        <w:rPr>
          <w:rFonts w:ascii="Arial" w:hAnsi="Arial" w:cs="Arial"/>
          <w:sz w:val="24"/>
          <w:szCs w:val="24"/>
          <w:lang w:val="en-US"/>
        </w:rPr>
        <w:t xml:space="preserve">in </w:t>
      </w:r>
      <w:r w:rsidR="00C76F16" w:rsidRPr="00853978">
        <w:rPr>
          <w:rFonts w:ascii="Arial" w:hAnsi="Arial" w:cs="Arial"/>
          <w:sz w:val="24"/>
          <w:szCs w:val="24"/>
          <w:lang w:val="en-US"/>
        </w:rPr>
        <w:t xml:space="preserve">a </w:t>
      </w:r>
      <w:r w:rsidR="0037035F" w:rsidRPr="00853978">
        <w:rPr>
          <w:rFonts w:ascii="Arial" w:hAnsi="Arial" w:cs="Arial"/>
          <w:sz w:val="24"/>
          <w:szCs w:val="24"/>
          <w:lang w:val="en-US"/>
        </w:rPr>
        <w:t>countr</w:t>
      </w:r>
      <w:r w:rsidR="00C76F16" w:rsidRPr="00853978">
        <w:rPr>
          <w:rFonts w:ascii="Arial" w:hAnsi="Arial" w:cs="Arial"/>
          <w:sz w:val="24"/>
          <w:szCs w:val="24"/>
          <w:lang w:val="en-US"/>
        </w:rPr>
        <w:t>y</w:t>
      </w:r>
      <w:r w:rsidR="0037035F" w:rsidRPr="00853978">
        <w:rPr>
          <w:rFonts w:ascii="Arial" w:hAnsi="Arial" w:cs="Arial"/>
          <w:sz w:val="24"/>
          <w:szCs w:val="24"/>
          <w:lang w:val="en-US"/>
        </w:rPr>
        <w:t xml:space="preserve"> which do</w:t>
      </w:r>
      <w:r w:rsidR="00C76F16" w:rsidRPr="00853978">
        <w:rPr>
          <w:rFonts w:ascii="Arial" w:hAnsi="Arial" w:cs="Arial"/>
          <w:sz w:val="24"/>
          <w:szCs w:val="24"/>
          <w:lang w:val="en-US"/>
        </w:rPr>
        <w:t>es</w:t>
      </w:r>
      <w:r w:rsidR="0037035F" w:rsidRPr="00853978">
        <w:rPr>
          <w:rFonts w:ascii="Arial" w:hAnsi="Arial" w:cs="Arial"/>
          <w:sz w:val="24"/>
          <w:szCs w:val="24"/>
          <w:lang w:val="en-US"/>
        </w:rPr>
        <w:t xml:space="preserve"> not have a South African embassy, high commission or consulate. </w:t>
      </w:r>
      <w:r w:rsidR="00C76F16" w:rsidRPr="00853978">
        <w:rPr>
          <w:rFonts w:ascii="Arial" w:hAnsi="Arial" w:cs="Arial"/>
          <w:sz w:val="24"/>
          <w:szCs w:val="24"/>
          <w:lang w:val="en-US"/>
        </w:rPr>
        <w:t>On this interpretation</w:t>
      </w:r>
      <w:r w:rsidR="00050565">
        <w:rPr>
          <w:rFonts w:ascii="Arial" w:hAnsi="Arial" w:cs="Arial"/>
          <w:sz w:val="24"/>
          <w:szCs w:val="24"/>
          <w:lang w:val="en-US"/>
        </w:rPr>
        <w:t>,</w:t>
      </w:r>
      <w:r w:rsidR="00C76F16" w:rsidRPr="00853978">
        <w:rPr>
          <w:rFonts w:ascii="Arial" w:hAnsi="Arial" w:cs="Arial"/>
          <w:sz w:val="24"/>
          <w:szCs w:val="24"/>
          <w:lang w:val="en-US"/>
        </w:rPr>
        <w:t xml:space="preserve"> t</w:t>
      </w:r>
      <w:r w:rsidR="0037035F" w:rsidRPr="00853978">
        <w:rPr>
          <w:rFonts w:ascii="Arial" w:hAnsi="Arial" w:cs="Arial"/>
          <w:sz w:val="24"/>
          <w:szCs w:val="24"/>
          <w:lang w:val="en-US"/>
        </w:rPr>
        <w:t>he</w:t>
      </w:r>
      <w:r w:rsidR="00C76F16" w:rsidRPr="00853978">
        <w:rPr>
          <w:rFonts w:ascii="Arial" w:hAnsi="Arial" w:cs="Arial"/>
          <w:sz w:val="24"/>
          <w:szCs w:val="24"/>
          <w:lang w:val="en-US"/>
        </w:rPr>
        <w:t>se voters</w:t>
      </w:r>
      <w:r w:rsidR="0037035F" w:rsidRPr="00853978">
        <w:rPr>
          <w:rFonts w:ascii="Arial" w:hAnsi="Arial" w:cs="Arial"/>
          <w:sz w:val="24"/>
          <w:szCs w:val="24"/>
          <w:lang w:val="en-US"/>
        </w:rPr>
        <w:t xml:space="preserve"> </w:t>
      </w:r>
      <w:r w:rsidR="00C76F16" w:rsidRPr="00853978">
        <w:rPr>
          <w:rFonts w:ascii="Arial" w:hAnsi="Arial" w:cs="Arial"/>
          <w:sz w:val="24"/>
          <w:szCs w:val="24"/>
          <w:lang w:val="en-US"/>
        </w:rPr>
        <w:t>are deprived of the benefit derived</w:t>
      </w:r>
      <w:r w:rsidR="0037035F" w:rsidRPr="00853978">
        <w:rPr>
          <w:rFonts w:ascii="Arial" w:hAnsi="Arial" w:cs="Arial"/>
          <w:sz w:val="24"/>
          <w:szCs w:val="24"/>
          <w:lang w:val="en-US"/>
        </w:rPr>
        <w:t xml:space="preserve"> from the special dispensation afforded by s 33</w:t>
      </w:r>
      <w:r w:rsidR="00C76F16" w:rsidRPr="00853978">
        <w:rPr>
          <w:rFonts w:ascii="Arial" w:hAnsi="Arial" w:cs="Arial"/>
          <w:sz w:val="24"/>
          <w:szCs w:val="24"/>
          <w:lang w:val="en-US"/>
        </w:rPr>
        <w:t xml:space="preserve"> and there is no indication that the legislature </w:t>
      </w:r>
      <w:r w:rsidR="00AE295E">
        <w:rPr>
          <w:rFonts w:ascii="Arial" w:hAnsi="Arial" w:cs="Arial"/>
          <w:sz w:val="24"/>
          <w:szCs w:val="24"/>
          <w:lang w:val="en-US"/>
        </w:rPr>
        <w:t xml:space="preserve">either </w:t>
      </w:r>
      <w:r w:rsidR="00C76F16" w:rsidRPr="00853978">
        <w:rPr>
          <w:rFonts w:ascii="Arial" w:hAnsi="Arial" w:cs="Arial"/>
          <w:sz w:val="24"/>
          <w:szCs w:val="24"/>
          <w:lang w:val="en-US"/>
        </w:rPr>
        <w:t>expressly or by necessary implication intended to exclude them. This interpretation undermines</w:t>
      </w:r>
      <w:r w:rsidR="0037035F" w:rsidRPr="00853978">
        <w:rPr>
          <w:rFonts w:ascii="Arial" w:hAnsi="Arial" w:cs="Arial"/>
          <w:sz w:val="24"/>
          <w:szCs w:val="24"/>
          <w:lang w:val="en-US"/>
        </w:rPr>
        <w:t xml:space="preserve"> the context and purpose of s 33(3).</w:t>
      </w:r>
    </w:p>
    <w:p w14:paraId="07B2774E" w14:textId="77777777" w:rsidR="00C76F16" w:rsidRPr="00853978" w:rsidRDefault="00C76F16" w:rsidP="00C76F16">
      <w:pPr>
        <w:pStyle w:val="JUDGMENTNUMBERED"/>
        <w:numPr>
          <w:ilvl w:val="0"/>
          <w:numId w:val="0"/>
        </w:numPr>
        <w:rPr>
          <w:rFonts w:ascii="Arial" w:hAnsi="Arial" w:cs="Arial"/>
          <w:i/>
          <w:iCs/>
          <w:sz w:val="24"/>
          <w:szCs w:val="24"/>
          <w:lang w:val="en-US"/>
        </w:rPr>
      </w:pPr>
    </w:p>
    <w:p w14:paraId="72C3E574" w14:textId="4E0A5441" w:rsidR="00C76F16" w:rsidRPr="00853978" w:rsidRDefault="00C76F16" w:rsidP="00FF2F6E">
      <w:pPr>
        <w:pStyle w:val="JUDGMENTCONTINUED"/>
        <w:rPr>
          <w:rFonts w:ascii="Arial" w:hAnsi="Arial" w:cs="Arial"/>
          <w:b/>
          <w:sz w:val="24"/>
          <w:szCs w:val="24"/>
          <w:lang w:val="en-US"/>
        </w:rPr>
      </w:pPr>
      <w:r w:rsidRPr="00853978">
        <w:rPr>
          <w:rFonts w:ascii="Arial" w:hAnsi="Arial" w:cs="Arial"/>
          <w:b/>
          <w:iCs/>
          <w:sz w:val="24"/>
          <w:szCs w:val="24"/>
          <w:lang w:val="en-US"/>
        </w:rPr>
        <w:t>Context</w:t>
      </w:r>
    </w:p>
    <w:p w14:paraId="0A483A11" w14:textId="7E13219D" w:rsidR="00C76F16" w:rsidRPr="00853978" w:rsidRDefault="00B123F0" w:rsidP="00C76F16">
      <w:pPr>
        <w:pStyle w:val="JUDGMENTCONTINUED"/>
        <w:rPr>
          <w:rFonts w:ascii="Arial" w:hAnsi="Arial" w:cs="Arial"/>
          <w:sz w:val="24"/>
          <w:szCs w:val="24"/>
          <w:lang w:val="en-US"/>
        </w:rPr>
      </w:pPr>
      <w:r w:rsidRPr="00853978">
        <w:rPr>
          <w:rFonts w:ascii="Arial" w:hAnsi="Arial" w:cs="Arial"/>
          <w:sz w:val="24"/>
          <w:szCs w:val="24"/>
          <w:lang w:val="en-US"/>
        </w:rPr>
        <w:t>[</w:t>
      </w:r>
      <w:r w:rsidR="00962B9B" w:rsidRPr="00853978">
        <w:rPr>
          <w:rFonts w:ascii="Arial" w:hAnsi="Arial" w:cs="Arial"/>
          <w:sz w:val="24"/>
          <w:szCs w:val="24"/>
          <w:lang w:val="en-US"/>
        </w:rPr>
        <w:t>3</w:t>
      </w:r>
      <w:r w:rsidR="004044E2">
        <w:rPr>
          <w:rFonts w:ascii="Arial" w:hAnsi="Arial" w:cs="Arial"/>
          <w:sz w:val="24"/>
          <w:szCs w:val="24"/>
          <w:lang w:val="en-US"/>
        </w:rPr>
        <w:t>8</w:t>
      </w:r>
      <w:r w:rsidRPr="00853978">
        <w:rPr>
          <w:rFonts w:ascii="Arial" w:hAnsi="Arial" w:cs="Arial"/>
          <w:sz w:val="24"/>
          <w:szCs w:val="24"/>
          <w:lang w:val="en-US"/>
        </w:rPr>
        <w:t>]</w:t>
      </w:r>
      <w:r w:rsidRPr="00853978">
        <w:rPr>
          <w:rFonts w:ascii="Arial" w:hAnsi="Arial" w:cs="Arial"/>
          <w:sz w:val="24"/>
          <w:szCs w:val="24"/>
          <w:lang w:val="en-US"/>
        </w:rPr>
        <w:tab/>
      </w:r>
      <w:r w:rsidR="00C76F16" w:rsidRPr="00853978">
        <w:rPr>
          <w:rFonts w:ascii="Arial" w:hAnsi="Arial" w:cs="Arial"/>
          <w:sz w:val="24"/>
          <w:szCs w:val="24"/>
          <w:lang w:val="en-US"/>
        </w:rPr>
        <w:t xml:space="preserve">In </w:t>
      </w:r>
      <w:r w:rsidR="00236DAF" w:rsidRPr="00853978">
        <w:rPr>
          <w:rFonts w:ascii="Arial" w:hAnsi="Arial" w:cs="Arial"/>
          <w:i/>
          <w:sz w:val="24"/>
          <w:szCs w:val="24"/>
          <w:lang w:val="en-US"/>
        </w:rPr>
        <w:t>Afriforum v University of the Free State</w:t>
      </w:r>
      <w:r w:rsidR="00050565">
        <w:rPr>
          <w:rFonts w:ascii="Arial" w:hAnsi="Arial" w:cs="Arial"/>
          <w:i/>
          <w:sz w:val="24"/>
          <w:szCs w:val="24"/>
          <w:lang w:val="en-US"/>
        </w:rPr>
        <w:t>,</w:t>
      </w:r>
      <w:r w:rsidR="006B1A7B" w:rsidRPr="00853978">
        <w:rPr>
          <w:rStyle w:val="FootnoteReference"/>
          <w:rFonts w:ascii="Arial" w:hAnsi="Arial" w:cs="Arial"/>
          <w:sz w:val="24"/>
          <w:szCs w:val="24"/>
          <w:lang w:val="en-US"/>
        </w:rPr>
        <w:footnoteReference w:id="13"/>
      </w:r>
      <w:r w:rsidR="00236DAF" w:rsidRPr="00853978">
        <w:rPr>
          <w:rFonts w:ascii="Arial" w:hAnsi="Arial" w:cs="Arial"/>
          <w:sz w:val="24"/>
          <w:szCs w:val="24"/>
          <w:lang w:val="en-US"/>
        </w:rPr>
        <w:t xml:space="preserve"> </w:t>
      </w:r>
      <w:r w:rsidR="00050565">
        <w:rPr>
          <w:rFonts w:ascii="Arial" w:hAnsi="Arial" w:cs="Arial"/>
          <w:sz w:val="24"/>
          <w:szCs w:val="24"/>
          <w:lang w:val="en-US"/>
        </w:rPr>
        <w:t xml:space="preserve">the Constitutional Court </w:t>
      </w:r>
      <w:r w:rsidR="00236DAF" w:rsidRPr="00853978">
        <w:rPr>
          <w:rFonts w:ascii="Arial" w:hAnsi="Arial" w:cs="Arial"/>
          <w:sz w:val="24"/>
          <w:szCs w:val="24"/>
          <w:lang w:val="en-US"/>
        </w:rPr>
        <w:t>held</w:t>
      </w:r>
      <w:r w:rsidR="004D4AEB">
        <w:rPr>
          <w:rFonts w:ascii="Arial" w:hAnsi="Arial" w:cs="Arial"/>
          <w:sz w:val="24"/>
          <w:szCs w:val="24"/>
          <w:lang w:val="en-US"/>
        </w:rPr>
        <w:t xml:space="preserve"> as follows</w:t>
      </w:r>
      <w:r w:rsidR="00236DAF" w:rsidRPr="00853978">
        <w:rPr>
          <w:rFonts w:ascii="Arial" w:hAnsi="Arial" w:cs="Arial"/>
          <w:sz w:val="24"/>
          <w:szCs w:val="24"/>
          <w:lang w:val="en-US"/>
        </w:rPr>
        <w:t>:</w:t>
      </w:r>
    </w:p>
    <w:p w14:paraId="071C91F0" w14:textId="509B9D25" w:rsidR="00853978" w:rsidRDefault="00236DAF" w:rsidP="004D4AEB">
      <w:pPr>
        <w:pStyle w:val="JUDGMENTNUMBERED"/>
        <w:numPr>
          <w:ilvl w:val="0"/>
          <w:numId w:val="0"/>
        </w:numPr>
        <w:rPr>
          <w:rFonts w:ascii="Arial" w:hAnsi="Arial" w:cs="Arial"/>
          <w:highlight w:val="yellow"/>
          <w:lang w:val="en-US"/>
        </w:rPr>
      </w:pPr>
      <w:r w:rsidRPr="00FF2F6E">
        <w:rPr>
          <w:rFonts w:ascii="Arial" w:hAnsi="Arial" w:cs="Arial"/>
          <w:lang w:val="en-US"/>
        </w:rPr>
        <w:t>‘</w:t>
      </w:r>
      <w:r w:rsidR="00853978" w:rsidRPr="00853978">
        <w:rPr>
          <w:rFonts w:ascii="Arial" w:hAnsi="Arial" w:cs="Arial"/>
          <w:sz w:val="22"/>
          <w:lang w:val="en-US"/>
        </w:rPr>
        <w:t xml:space="preserve">Some of those key interpretive aides that have by now become trite are the textual or ordinary grammatical meaning, context, purpose and consistency with the Constitution. Context comes into operation where the ordinary grammatical meaning is not particularly helpful or conclusive.  And contextual interpretation requires that regard be had to the setting of the word or provision to be interpreted with particular reference to all the words, phrases or expressions around the word or words sought to be interpreted.  This exercise might even require that consideration </w:t>
      </w:r>
      <w:r w:rsidR="00853978" w:rsidRPr="00853978">
        <w:rPr>
          <w:rFonts w:ascii="Arial" w:hAnsi="Arial" w:cs="Arial"/>
          <w:sz w:val="22"/>
          <w:lang w:val="en-US"/>
        </w:rPr>
        <w:lastRenderedPageBreak/>
        <w:t>be given to other subsections, sections or the chapter in which the key word, provision or expression to be interpreted is located. The meanings and themes emerging from that reflection would then reveal the overall thrust that cannot justifiably be veered away from.</w:t>
      </w:r>
      <w:r w:rsidR="00853978">
        <w:rPr>
          <w:rFonts w:ascii="Arial" w:hAnsi="Arial" w:cs="Arial"/>
          <w:lang w:val="en-US"/>
        </w:rPr>
        <w:t>’</w:t>
      </w:r>
    </w:p>
    <w:p w14:paraId="3B9A2A74" w14:textId="7E7673D2" w:rsidR="00236DAF" w:rsidRPr="00853978" w:rsidRDefault="00236DAF" w:rsidP="00236DAF">
      <w:pPr>
        <w:pStyle w:val="JUDGMENTCONTINUED"/>
        <w:rPr>
          <w:rFonts w:ascii="Arial" w:hAnsi="Arial" w:cs="Arial"/>
          <w:sz w:val="24"/>
          <w:szCs w:val="24"/>
          <w:lang w:val="en-US"/>
        </w:rPr>
      </w:pPr>
      <w:r w:rsidRPr="00853978">
        <w:rPr>
          <w:rFonts w:ascii="Arial" w:hAnsi="Arial" w:cs="Arial"/>
          <w:sz w:val="24"/>
          <w:szCs w:val="24"/>
          <w:lang w:val="en-US"/>
        </w:rPr>
        <w:t xml:space="preserve">While I agree with the Commission that the meaning of ‘consulate’ must be considered in its context, by having regard to the accompanying words </w:t>
      </w:r>
      <w:r w:rsidR="006975E2" w:rsidRPr="00853978">
        <w:rPr>
          <w:rFonts w:ascii="Arial" w:hAnsi="Arial" w:cs="Arial"/>
          <w:sz w:val="24"/>
          <w:szCs w:val="24"/>
          <w:lang w:val="en-US"/>
        </w:rPr>
        <w:t>‘embassy</w:t>
      </w:r>
      <w:r w:rsidRPr="00853978">
        <w:rPr>
          <w:rFonts w:ascii="Arial" w:hAnsi="Arial" w:cs="Arial"/>
          <w:sz w:val="24"/>
          <w:szCs w:val="24"/>
          <w:lang w:val="en-US"/>
        </w:rPr>
        <w:t xml:space="preserve"> and high commission</w:t>
      </w:r>
      <w:r w:rsidR="00F55B6B" w:rsidRPr="00853978">
        <w:rPr>
          <w:rFonts w:ascii="Arial" w:hAnsi="Arial" w:cs="Arial"/>
          <w:sz w:val="24"/>
          <w:szCs w:val="24"/>
          <w:lang w:val="en-US"/>
        </w:rPr>
        <w:t>’</w:t>
      </w:r>
      <w:r w:rsidRPr="00853978">
        <w:rPr>
          <w:rFonts w:ascii="Arial" w:hAnsi="Arial" w:cs="Arial"/>
          <w:sz w:val="24"/>
          <w:szCs w:val="24"/>
          <w:lang w:val="en-US"/>
        </w:rPr>
        <w:t xml:space="preserve">, I </w:t>
      </w:r>
      <w:r w:rsidR="00365076" w:rsidRPr="00853978">
        <w:rPr>
          <w:rFonts w:ascii="Arial" w:hAnsi="Arial" w:cs="Arial"/>
          <w:sz w:val="24"/>
          <w:szCs w:val="24"/>
          <w:lang w:val="en-US"/>
        </w:rPr>
        <w:t>however,</w:t>
      </w:r>
      <w:r w:rsidRPr="00853978">
        <w:rPr>
          <w:rFonts w:ascii="Arial" w:hAnsi="Arial" w:cs="Arial"/>
          <w:sz w:val="24"/>
          <w:szCs w:val="24"/>
          <w:lang w:val="en-US"/>
        </w:rPr>
        <w:t xml:space="preserve"> disagree</w:t>
      </w:r>
      <w:r w:rsidR="00365076" w:rsidRPr="00853978">
        <w:rPr>
          <w:rFonts w:ascii="Arial" w:hAnsi="Arial" w:cs="Arial"/>
          <w:sz w:val="24"/>
          <w:szCs w:val="24"/>
          <w:lang w:val="en-US"/>
        </w:rPr>
        <w:t xml:space="preserve"> </w:t>
      </w:r>
      <w:r w:rsidR="00F55B6B" w:rsidRPr="00853978">
        <w:rPr>
          <w:rFonts w:ascii="Arial" w:hAnsi="Arial" w:cs="Arial"/>
          <w:sz w:val="24"/>
          <w:szCs w:val="24"/>
          <w:lang w:val="en-US"/>
        </w:rPr>
        <w:t xml:space="preserve">with the proposition </w:t>
      </w:r>
      <w:r w:rsidR="00365076" w:rsidRPr="00853978">
        <w:rPr>
          <w:rFonts w:ascii="Arial" w:hAnsi="Arial" w:cs="Arial"/>
          <w:sz w:val="24"/>
          <w:szCs w:val="24"/>
          <w:lang w:val="en-US"/>
        </w:rPr>
        <w:t xml:space="preserve">that the consulate headed by an honorary consul was intended </w:t>
      </w:r>
      <w:r w:rsidR="00FF2F6E" w:rsidRPr="00853978">
        <w:rPr>
          <w:rFonts w:ascii="Arial" w:hAnsi="Arial" w:cs="Arial"/>
          <w:sz w:val="24"/>
          <w:szCs w:val="24"/>
          <w:lang w:val="en-US"/>
        </w:rPr>
        <w:t>to be</w:t>
      </w:r>
      <w:r w:rsidR="00365076" w:rsidRPr="00853978">
        <w:rPr>
          <w:rFonts w:ascii="Arial" w:hAnsi="Arial" w:cs="Arial"/>
          <w:sz w:val="24"/>
          <w:szCs w:val="24"/>
          <w:lang w:val="en-US"/>
        </w:rPr>
        <w:t xml:space="preserve"> excluded on the basis </w:t>
      </w:r>
      <w:r w:rsidR="00FF2F6E" w:rsidRPr="00853978">
        <w:rPr>
          <w:rFonts w:ascii="Arial" w:hAnsi="Arial" w:cs="Arial"/>
          <w:sz w:val="24"/>
          <w:szCs w:val="24"/>
          <w:lang w:val="en-US"/>
        </w:rPr>
        <w:t>that it</w:t>
      </w:r>
      <w:r w:rsidR="006975E2" w:rsidRPr="00853978">
        <w:rPr>
          <w:rFonts w:ascii="Arial" w:hAnsi="Arial" w:cs="Arial"/>
          <w:sz w:val="24"/>
          <w:szCs w:val="24"/>
          <w:lang w:val="en-US"/>
        </w:rPr>
        <w:t xml:space="preserve"> is not a diplomatic mission and</w:t>
      </w:r>
      <w:r w:rsidR="00365076" w:rsidRPr="00853978">
        <w:rPr>
          <w:rFonts w:ascii="Arial" w:hAnsi="Arial" w:cs="Arial"/>
          <w:sz w:val="24"/>
          <w:szCs w:val="24"/>
          <w:lang w:val="en-US"/>
        </w:rPr>
        <w:t xml:space="preserve"> </w:t>
      </w:r>
      <w:r w:rsidR="006975E2" w:rsidRPr="00853978">
        <w:rPr>
          <w:rFonts w:ascii="Arial" w:hAnsi="Arial" w:cs="Arial"/>
          <w:sz w:val="24"/>
          <w:szCs w:val="24"/>
          <w:lang w:val="en-US"/>
        </w:rPr>
        <w:t>does not have full foreign immunities, privileges, powers and functions which apply to</w:t>
      </w:r>
      <w:r w:rsidR="00365076" w:rsidRPr="00853978">
        <w:rPr>
          <w:rFonts w:ascii="Arial" w:hAnsi="Arial" w:cs="Arial"/>
          <w:sz w:val="24"/>
          <w:szCs w:val="24"/>
          <w:lang w:val="en-US"/>
        </w:rPr>
        <w:t xml:space="preserve">  a diplomatic mission.</w:t>
      </w:r>
      <w:r w:rsidRPr="00853978">
        <w:rPr>
          <w:rFonts w:ascii="Arial" w:hAnsi="Arial" w:cs="Arial"/>
          <w:sz w:val="24"/>
          <w:szCs w:val="24"/>
          <w:lang w:val="en-US"/>
        </w:rPr>
        <w:t xml:space="preserve"> </w:t>
      </w:r>
      <w:r w:rsidR="00F55B6B" w:rsidRPr="00853978">
        <w:rPr>
          <w:rFonts w:ascii="Arial" w:hAnsi="Arial" w:cs="Arial"/>
          <w:sz w:val="24"/>
          <w:szCs w:val="24"/>
          <w:lang w:val="en-US"/>
        </w:rPr>
        <w:t>In terms of Article 59 of the Convention</w:t>
      </w:r>
      <w:r w:rsidR="00050565">
        <w:rPr>
          <w:rFonts w:ascii="Arial" w:hAnsi="Arial" w:cs="Arial"/>
          <w:sz w:val="24"/>
          <w:szCs w:val="24"/>
          <w:lang w:val="en-US"/>
        </w:rPr>
        <w:t>,</w:t>
      </w:r>
      <w:r w:rsidR="00F55B6B" w:rsidRPr="00853978">
        <w:rPr>
          <w:rFonts w:ascii="Arial" w:hAnsi="Arial" w:cs="Arial"/>
          <w:sz w:val="24"/>
          <w:szCs w:val="24"/>
          <w:lang w:val="en-US"/>
        </w:rPr>
        <w:t xml:space="preserve"> honorary consular officers and consular posts headed </w:t>
      </w:r>
      <w:r w:rsidR="00AE295E">
        <w:rPr>
          <w:rFonts w:ascii="Arial" w:hAnsi="Arial" w:cs="Arial"/>
          <w:sz w:val="24"/>
          <w:szCs w:val="24"/>
          <w:lang w:val="en-US"/>
        </w:rPr>
        <w:t xml:space="preserve">by </w:t>
      </w:r>
      <w:r w:rsidR="00F55B6B" w:rsidRPr="00853978">
        <w:rPr>
          <w:rFonts w:ascii="Arial" w:hAnsi="Arial" w:cs="Arial"/>
          <w:sz w:val="24"/>
          <w:szCs w:val="24"/>
          <w:lang w:val="en-US"/>
        </w:rPr>
        <w:t>such officers, like other consular officers, are entitled to certain privileges and immunities.</w:t>
      </w:r>
    </w:p>
    <w:p w14:paraId="2A154BFF" w14:textId="77777777" w:rsidR="00FF2F6E" w:rsidRPr="00853978" w:rsidRDefault="00FF2F6E" w:rsidP="00FF2F6E">
      <w:pPr>
        <w:pStyle w:val="JUDGMENTNUMBERED"/>
        <w:numPr>
          <w:ilvl w:val="0"/>
          <w:numId w:val="0"/>
        </w:numPr>
        <w:ind w:left="360"/>
        <w:rPr>
          <w:sz w:val="24"/>
          <w:szCs w:val="24"/>
          <w:lang w:val="en-US"/>
        </w:rPr>
      </w:pPr>
    </w:p>
    <w:p w14:paraId="7FD66B65" w14:textId="248AF3CF" w:rsidR="00811267" w:rsidRPr="00853978" w:rsidRDefault="00811267" w:rsidP="00811267">
      <w:pPr>
        <w:pStyle w:val="JUDGMENTNUMBERED"/>
        <w:numPr>
          <w:ilvl w:val="0"/>
          <w:numId w:val="0"/>
        </w:numPr>
        <w:ind w:left="360" w:hanging="360"/>
        <w:rPr>
          <w:rFonts w:ascii="Arial" w:hAnsi="Arial" w:cs="Arial"/>
          <w:b/>
          <w:sz w:val="24"/>
          <w:szCs w:val="24"/>
          <w:lang w:val="en-US"/>
        </w:rPr>
      </w:pPr>
      <w:r w:rsidRPr="00853978">
        <w:rPr>
          <w:rFonts w:ascii="Arial" w:hAnsi="Arial" w:cs="Arial"/>
          <w:b/>
          <w:iCs/>
          <w:sz w:val="24"/>
          <w:szCs w:val="24"/>
          <w:lang w:val="en-US"/>
        </w:rPr>
        <w:t>Purpose</w:t>
      </w:r>
    </w:p>
    <w:p w14:paraId="3917E586" w14:textId="297CC59E" w:rsidR="00B123F0" w:rsidRPr="00853978" w:rsidRDefault="00B123F0" w:rsidP="00811267">
      <w:pPr>
        <w:pStyle w:val="JUDGMENTCONTINUED"/>
        <w:rPr>
          <w:rFonts w:ascii="Arial" w:hAnsi="Arial" w:cs="Arial"/>
          <w:sz w:val="24"/>
          <w:szCs w:val="24"/>
          <w:lang w:val="en-US"/>
        </w:rPr>
      </w:pPr>
      <w:r w:rsidRPr="00853978">
        <w:rPr>
          <w:rFonts w:ascii="Arial" w:hAnsi="Arial" w:cs="Arial"/>
          <w:sz w:val="24"/>
          <w:szCs w:val="24"/>
          <w:lang w:val="en-US"/>
        </w:rPr>
        <w:t>[</w:t>
      </w:r>
      <w:r w:rsidR="001842A0">
        <w:rPr>
          <w:rFonts w:ascii="Arial" w:hAnsi="Arial" w:cs="Arial"/>
          <w:sz w:val="24"/>
          <w:szCs w:val="24"/>
          <w:lang w:val="en-US"/>
        </w:rPr>
        <w:t>39</w:t>
      </w:r>
      <w:r w:rsidRPr="00853978">
        <w:rPr>
          <w:rFonts w:ascii="Arial" w:hAnsi="Arial" w:cs="Arial"/>
          <w:sz w:val="24"/>
          <w:szCs w:val="24"/>
          <w:lang w:val="en-US"/>
        </w:rPr>
        <w:t>]</w:t>
      </w:r>
      <w:r w:rsidRPr="00853978">
        <w:rPr>
          <w:rFonts w:ascii="Arial" w:hAnsi="Arial" w:cs="Arial"/>
          <w:sz w:val="24"/>
          <w:szCs w:val="24"/>
          <w:lang w:val="en-US"/>
        </w:rPr>
        <w:tab/>
      </w:r>
      <w:r w:rsidR="00811267" w:rsidRPr="00853978">
        <w:rPr>
          <w:rFonts w:ascii="Arial" w:hAnsi="Arial" w:cs="Arial"/>
          <w:sz w:val="24"/>
          <w:szCs w:val="24"/>
          <w:lang w:val="en-US"/>
        </w:rPr>
        <w:t xml:space="preserve">The purpose of s 33(3) is to </w:t>
      </w:r>
      <w:r w:rsidR="007460B5">
        <w:rPr>
          <w:rFonts w:ascii="Arial" w:hAnsi="Arial" w:cs="Arial"/>
          <w:sz w:val="24"/>
          <w:szCs w:val="24"/>
          <w:lang w:val="en-US"/>
        </w:rPr>
        <w:t>broaden</w:t>
      </w:r>
      <w:r w:rsidR="00811267" w:rsidRPr="00853978">
        <w:rPr>
          <w:rFonts w:ascii="Arial" w:hAnsi="Arial" w:cs="Arial"/>
          <w:sz w:val="24"/>
          <w:szCs w:val="24"/>
          <w:lang w:val="en-US"/>
        </w:rPr>
        <w:t xml:space="preserve"> the rights under s 19(2) of the Constitution</w:t>
      </w:r>
      <w:r w:rsidR="00050565">
        <w:rPr>
          <w:rFonts w:ascii="Arial" w:hAnsi="Arial" w:cs="Arial"/>
          <w:sz w:val="24"/>
          <w:szCs w:val="24"/>
          <w:lang w:val="en-US"/>
        </w:rPr>
        <w:t>:</w:t>
      </w:r>
      <w:r w:rsidR="00811267" w:rsidRPr="00853978">
        <w:rPr>
          <w:rFonts w:ascii="Arial" w:hAnsi="Arial" w:cs="Arial"/>
          <w:sz w:val="24"/>
          <w:szCs w:val="24"/>
          <w:lang w:val="en-US"/>
        </w:rPr>
        <w:t xml:space="preserve"> a right to free, fair and regular elections for </w:t>
      </w:r>
      <w:r w:rsidR="0028689C" w:rsidRPr="00853978">
        <w:rPr>
          <w:rFonts w:ascii="Arial" w:hAnsi="Arial" w:cs="Arial"/>
          <w:sz w:val="24"/>
          <w:szCs w:val="24"/>
          <w:lang w:val="en-US"/>
        </w:rPr>
        <w:t>any</w:t>
      </w:r>
      <w:r w:rsidR="00811267" w:rsidRPr="00853978">
        <w:rPr>
          <w:rFonts w:ascii="Arial" w:hAnsi="Arial" w:cs="Arial"/>
          <w:sz w:val="24"/>
          <w:szCs w:val="24"/>
          <w:lang w:val="en-US"/>
        </w:rPr>
        <w:t xml:space="preserve"> legislative body established in terms of the Constitution</w:t>
      </w:r>
      <w:r w:rsidR="0028689C" w:rsidRPr="00853978">
        <w:rPr>
          <w:rFonts w:ascii="Arial" w:hAnsi="Arial" w:cs="Arial"/>
          <w:sz w:val="24"/>
          <w:szCs w:val="24"/>
          <w:lang w:val="en-US"/>
        </w:rPr>
        <w:t>. Section 33 broadens the opportunity to vote, by creating opportunities to do so outside</w:t>
      </w:r>
      <w:r w:rsidR="0028689C" w:rsidRPr="00FF2F6E">
        <w:rPr>
          <w:rFonts w:ascii="Arial" w:hAnsi="Arial" w:cs="Arial"/>
          <w:lang w:val="en-US"/>
        </w:rPr>
        <w:t xml:space="preserve"> </w:t>
      </w:r>
      <w:r w:rsidR="0028689C" w:rsidRPr="00853978">
        <w:rPr>
          <w:rFonts w:ascii="Arial" w:hAnsi="Arial" w:cs="Arial"/>
          <w:sz w:val="24"/>
          <w:szCs w:val="24"/>
          <w:lang w:val="en-US"/>
        </w:rPr>
        <w:t xml:space="preserve">South Africa. </w:t>
      </w:r>
      <w:r w:rsidR="00B900CE">
        <w:rPr>
          <w:rFonts w:ascii="Arial" w:hAnsi="Arial" w:cs="Arial"/>
          <w:sz w:val="24"/>
          <w:szCs w:val="24"/>
          <w:lang w:val="en-US"/>
        </w:rPr>
        <w:t>Considering the importance of political rights in the Constitution, and in our history, t</w:t>
      </w:r>
      <w:r w:rsidR="0028689C" w:rsidRPr="00853978">
        <w:rPr>
          <w:rFonts w:ascii="Arial" w:hAnsi="Arial" w:cs="Arial"/>
          <w:sz w:val="24"/>
          <w:szCs w:val="24"/>
          <w:lang w:val="en-US"/>
        </w:rPr>
        <w:t>hese rights must be protected and an interpretation which results in the</w:t>
      </w:r>
      <w:r w:rsidR="007460B5">
        <w:rPr>
          <w:rFonts w:ascii="Arial" w:hAnsi="Arial" w:cs="Arial"/>
          <w:sz w:val="24"/>
          <w:szCs w:val="24"/>
          <w:lang w:val="en-US"/>
        </w:rPr>
        <w:t>ir</w:t>
      </w:r>
      <w:r w:rsidR="0028689C" w:rsidRPr="00853978">
        <w:rPr>
          <w:rFonts w:ascii="Arial" w:hAnsi="Arial" w:cs="Arial"/>
          <w:sz w:val="24"/>
          <w:szCs w:val="24"/>
          <w:lang w:val="en-US"/>
        </w:rPr>
        <w:t xml:space="preserve"> promotion </w:t>
      </w:r>
      <w:r w:rsidR="00B900CE">
        <w:rPr>
          <w:rFonts w:ascii="Arial" w:hAnsi="Arial" w:cs="Arial"/>
          <w:sz w:val="24"/>
          <w:szCs w:val="24"/>
          <w:lang w:val="en-US"/>
        </w:rPr>
        <w:t xml:space="preserve">and greater accessibility </w:t>
      </w:r>
      <w:r w:rsidR="0028689C" w:rsidRPr="00853978">
        <w:rPr>
          <w:rFonts w:ascii="Arial" w:hAnsi="Arial" w:cs="Arial"/>
          <w:sz w:val="24"/>
          <w:szCs w:val="24"/>
          <w:lang w:val="en-US"/>
        </w:rPr>
        <w:t xml:space="preserve">must </w:t>
      </w:r>
      <w:r w:rsidR="00073F5D" w:rsidRPr="00853978">
        <w:rPr>
          <w:rFonts w:ascii="Arial" w:hAnsi="Arial" w:cs="Arial"/>
          <w:sz w:val="24"/>
          <w:szCs w:val="24"/>
          <w:lang w:val="en-US"/>
        </w:rPr>
        <w:t xml:space="preserve">be </w:t>
      </w:r>
      <w:r w:rsidR="0028689C" w:rsidRPr="00853978">
        <w:rPr>
          <w:rFonts w:ascii="Arial" w:hAnsi="Arial" w:cs="Arial"/>
          <w:sz w:val="24"/>
          <w:szCs w:val="24"/>
          <w:lang w:val="en-US"/>
        </w:rPr>
        <w:t>preferred.</w:t>
      </w:r>
      <w:r w:rsidR="00B900CE">
        <w:rPr>
          <w:rStyle w:val="FootnoteReference"/>
          <w:rFonts w:ascii="Arial" w:hAnsi="Arial" w:cs="Arial"/>
          <w:sz w:val="24"/>
          <w:szCs w:val="24"/>
          <w:lang w:val="en-US"/>
        </w:rPr>
        <w:footnoteReference w:id="14"/>
      </w:r>
      <w:r w:rsidR="0028689C" w:rsidRPr="00853978">
        <w:rPr>
          <w:rFonts w:ascii="Arial" w:hAnsi="Arial" w:cs="Arial"/>
          <w:sz w:val="24"/>
          <w:szCs w:val="24"/>
          <w:lang w:val="en-US"/>
        </w:rPr>
        <w:t xml:space="preserve"> The interpretation contended for by the D</w:t>
      </w:r>
      <w:r w:rsidR="00073F5D" w:rsidRPr="00853978">
        <w:rPr>
          <w:rFonts w:ascii="Arial" w:hAnsi="Arial" w:cs="Arial"/>
          <w:sz w:val="24"/>
          <w:szCs w:val="24"/>
          <w:lang w:val="en-US"/>
        </w:rPr>
        <w:t>A is a plausible one</w:t>
      </w:r>
      <w:r w:rsidR="0028689C" w:rsidRPr="00853978">
        <w:rPr>
          <w:rFonts w:ascii="Arial" w:hAnsi="Arial" w:cs="Arial"/>
          <w:sz w:val="24"/>
          <w:szCs w:val="24"/>
          <w:lang w:val="en-US"/>
        </w:rPr>
        <w:t xml:space="preserve"> because </w:t>
      </w:r>
      <w:r w:rsidR="00073F5D" w:rsidRPr="00853978">
        <w:rPr>
          <w:rFonts w:ascii="Arial" w:hAnsi="Arial" w:cs="Arial"/>
          <w:sz w:val="24"/>
          <w:szCs w:val="24"/>
          <w:lang w:val="en-US"/>
        </w:rPr>
        <w:t xml:space="preserve">by extending the ambit of the definition of ‘consulate’ it </w:t>
      </w:r>
      <w:r w:rsidR="006023F0" w:rsidRPr="00853978">
        <w:rPr>
          <w:rFonts w:ascii="Arial" w:hAnsi="Arial" w:cs="Arial"/>
          <w:sz w:val="24"/>
          <w:szCs w:val="24"/>
          <w:lang w:val="en-US"/>
        </w:rPr>
        <w:t>enables</w:t>
      </w:r>
      <w:r w:rsidR="00073F5D" w:rsidRPr="00853978">
        <w:rPr>
          <w:rFonts w:ascii="Arial" w:hAnsi="Arial" w:cs="Arial"/>
          <w:sz w:val="24"/>
          <w:szCs w:val="24"/>
          <w:lang w:val="en-US"/>
        </w:rPr>
        <w:t xml:space="preserve"> the </w:t>
      </w:r>
      <w:r w:rsidR="006023F0" w:rsidRPr="00853978">
        <w:rPr>
          <w:rFonts w:ascii="Arial" w:hAnsi="Arial" w:cs="Arial"/>
          <w:sz w:val="24"/>
          <w:szCs w:val="24"/>
          <w:lang w:val="en-US"/>
        </w:rPr>
        <w:t>eligible</w:t>
      </w:r>
      <w:r w:rsidR="00073F5D" w:rsidRPr="00853978">
        <w:rPr>
          <w:rFonts w:ascii="Arial" w:hAnsi="Arial" w:cs="Arial"/>
          <w:sz w:val="24"/>
          <w:szCs w:val="24"/>
          <w:lang w:val="en-US"/>
        </w:rPr>
        <w:t xml:space="preserve"> voters who happen to be outside the Republic on voting day to exercise their s 19(2) right</w:t>
      </w:r>
      <w:r w:rsidR="006023F0" w:rsidRPr="00853978">
        <w:rPr>
          <w:rFonts w:ascii="Arial" w:hAnsi="Arial" w:cs="Arial"/>
          <w:sz w:val="24"/>
          <w:szCs w:val="24"/>
          <w:lang w:val="en-US"/>
        </w:rPr>
        <w:t>. If voters cannot cast special votes in places such as Perth which do not have an embassy or high commission, then there is a strong chance that thousands of South African</w:t>
      </w:r>
      <w:r w:rsidR="00791505">
        <w:rPr>
          <w:rFonts w:ascii="Arial" w:hAnsi="Arial" w:cs="Arial"/>
          <w:sz w:val="24"/>
          <w:szCs w:val="24"/>
          <w:lang w:val="en-US"/>
        </w:rPr>
        <w:t>s</w:t>
      </w:r>
      <w:r w:rsidR="006023F0" w:rsidRPr="00853978">
        <w:rPr>
          <w:rFonts w:ascii="Arial" w:hAnsi="Arial" w:cs="Arial"/>
          <w:sz w:val="24"/>
          <w:szCs w:val="24"/>
          <w:lang w:val="en-US"/>
        </w:rPr>
        <w:t xml:space="preserve"> will not be able to vote.</w:t>
      </w:r>
    </w:p>
    <w:p w14:paraId="18A57666" w14:textId="77777777" w:rsidR="00B123F0" w:rsidRPr="00853978" w:rsidRDefault="00B123F0" w:rsidP="00811267">
      <w:pPr>
        <w:pStyle w:val="JUDGMENTCONTINUED"/>
        <w:rPr>
          <w:rFonts w:ascii="Arial" w:hAnsi="Arial" w:cs="Arial"/>
          <w:sz w:val="24"/>
          <w:szCs w:val="24"/>
          <w:lang w:val="en-US"/>
        </w:rPr>
      </w:pPr>
    </w:p>
    <w:p w14:paraId="0BE6955E" w14:textId="064348C8" w:rsidR="00811267" w:rsidRPr="00853978" w:rsidRDefault="00B123F0" w:rsidP="00811267">
      <w:pPr>
        <w:pStyle w:val="JUDGMENTCONTINUED"/>
        <w:rPr>
          <w:rFonts w:ascii="Arial" w:hAnsi="Arial" w:cs="Arial"/>
          <w:sz w:val="24"/>
          <w:szCs w:val="24"/>
          <w:lang w:val="en-US"/>
        </w:rPr>
      </w:pPr>
      <w:r w:rsidRPr="00853978">
        <w:rPr>
          <w:rFonts w:ascii="Arial" w:hAnsi="Arial" w:cs="Arial"/>
          <w:sz w:val="24"/>
          <w:szCs w:val="24"/>
          <w:lang w:val="en-US"/>
        </w:rPr>
        <w:t>[</w:t>
      </w:r>
      <w:r w:rsidR="001842A0">
        <w:rPr>
          <w:rFonts w:ascii="Arial" w:hAnsi="Arial" w:cs="Arial"/>
          <w:sz w:val="24"/>
          <w:szCs w:val="24"/>
          <w:lang w:val="en-US"/>
        </w:rPr>
        <w:t>40</w:t>
      </w:r>
      <w:r w:rsidRPr="00853978">
        <w:rPr>
          <w:rFonts w:ascii="Arial" w:hAnsi="Arial" w:cs="Arial"/>
          <w:sz w:val="24"/>
          <w:szCs w:val="24"/>
          <w:lang w:val="en-US"/>
        </w:rPr>
        <w:t>]</w:t>
      </w:r>
      <w:r w:rsidRPr="00853978">
        <w:rPr>
          <w:rFonts w:ascii="Arial" w:hAnsi="Arial" w:cs="Arial"/>
          <w:sz w:val="24"/>
          <w:szCs w:val="24"/>
          <w:lang w:val="en-US"/>
        </w:rPr>
        <w:tab/>
      </w:r>
      <w:r w:rsidR="006023F0" w:rsidRPr="00853978">
        <w:rPr>
          <w:rFonts w:ascii="Arial" w:hAnsi="Arial" w:cs="Arial"/>
          <w:sz w:val="24"/>
          <w:szCs w:val="24"/>
          <w:lang w:val="en-US"/>
        </w:rPr>
        <w:t xml:space="preserve"> The fact that the consulates headed by honorary consuls</w:t>
      </w:r>
      <w:r w:rsidR="007643E4" w:rsidRPr="00853978">
        <w:rPr>
          <w:rFonts w:ascii="Arial" w:hAnsi="Arial" w:cs="Arial"/>
          <w:sz w:val="24"/>
          <w:szCs w:val="24"/>
          <w:lang w:val="en-US"/>
        </w:rPr>
        <w:t xml:space="preserve"> are by their nature fundamentally different institutions, and serve different purposes</w:t>
      </w:r>
      <w:r w:rsidR="00AE295E">
        <w:rPr>
          <w:rFonts w:ascii="Arial" w:hAnsi="Arial" w:cs="Arial"/>
          <w:sz w:val="24"/>
          <w:szCs w:val="24"/>
          <w:lang w:val="en-US"/>
        </w:rPr>
        <w:t>,</w:t>
      </w:r>
      <w:r w:rsidR="007643E4" w:rsidRPr="00853978">
        <w:rPr>
          <w:rFonts w:ascii="Arial" w:hAnsi="Arial" w:cs="Arial"/>
          <w:sz w:val="24"/>
          <w:szCs w:val="24"/>
          <w:lang w:val="en-US"/>
        </w:rPr>
        <w:t xml:space="preserve"> does not provide a sufficient basis for denying the eligible voters their rights to vote in the National Assembly elections. A special voting officer may be employed to facilitate voting at a </w:t>
      </w:r>
      <w:r w:rsidR="007643E4" w:rsidRPr="00853978">
        <w:rPr>
          <w:rFonts w:ascii="Arial" w:hAnsi="Arial" w:cs="Arial"/>
          <w:sz w:val="24"/>
          <w:szCs w:val="24"/>
          <w:lang w:val="en-US"/>
        </w:rPr>
        <w:lastRenderedPageBreak/>
        <w:t>consulate headed by an honorary consul and the Department</w:t>
      </w:r>
      <w:r w:rsidR="00050565">
        <w:rPr>
          <w:rFonts w:ascii="Arial" w:hAnsi="Arial" w:cs="Arial"/>
          <w:sz w:val="24"/>
          <w:szCs w:val="24"/>
          <w:lang w:val="en-US"/>
        </w:rPr>
        <w:t>,</w:t>
      </w:r>
      <w:r w:rsidR="007643E4" w:rsidRPr="00853978">
        <w:rPr>
          <w:rFonts w:ascii="Arial" w:hAnsi="Arial" w:cs="Arial"/>
          <w:sz w:val="24"/>
          <w:szCs w:val="24"/>
          <w:lang w:val="en-US"/>
        </w:rPr>
        <w:t xml:space="preserve"> </w:t>
      </w:r>
      <w:r w:rsidR="001131EA" w:rsidRPr="00853978">
        <w:rPr>
          <w:rFonts w:ascii="Arial" w:hAnsi="Arial" w:cs="Arial"/>
          <w:sz w:val="24"/>
          <w:szCs w:val="24"/>
          <w:lang w:val="en-US"/>
        </w:rPr>
        <w:t>in conjunction with the receiving state</w:t>
      </w:r>
      <w:r w:rsidR="00050565">
        <w:rPr>
          <w:rFonts w:ascii="Arial" w:hAnsi="Arial" w:cs="Arial"/>
          <w:sz w:val="24"/>
          <w:szCs w:val="24"/>
          <w:lang w:val="en-US"/>
        </w:rPr>
        <w:t>,</w:t>
      </w:r>
      <w:r w:rsidR="001131EA" w:rsidRPr="00853978">
        <w:rPr>
          <w:rFonts w:ascii="Arial" w:hAnsi="Arial" w:cs="Arial"/>
          <w:sz w:val="24"/>
          <w:szCs w:val="24"/>
          <w:lang w:val="en-US"/>
        </w:rPr>
        <w:t xml:space="preserve"> will have to create a conducive environment for the Commission to manage and conduct elections at consulates headed by honorary consuls.</w:t>
      </w:r>
    </w:p>
    <w:p w14:paraId="075E25D4" w14:textId="77777777" w:rsidR="001131EA" w:rsidRPr="00853978" w:rsidRDefault="001131EA" w:rsidP="001131EA">
      <w:pPr>
        <w:pStyle w:val="JUDGMENTNUMBERED"/>
        <w:numPr>
          <w:ilvl w:val="0"/>
          <w:numId w:val="0"/>
        </w:numPr>
        <w:ind w:left="360" w:hanging="360"/>
        <w:rPr>
          <w:rFonts w:ascii="Arial" w:hAnsi="Arial" w:cs="Arial"/>
          <w:sz w:val="24"/>
          <w:szCs w:val="24"/>
          <w:lang w:val="en-US"/>
        </w:rPr>
      </w:pPr>
    </w:p>
    <w:p w14:paraId="3E8FF22D" w14:textId="507F0D3F" w:rsidR="001131EA" w:rsidRPr="00853978" w:rsidRDefault="00B123F0" w:rsidP="001131EA">
      <w:pPr>
        <w:pStyle w:val="JUDGMENTCONTINUED"/>
        <w:rPr>
          <w:rFonts w:ascii="Arial" w:hAnsi="Arial" w:cs="Arial"/>
          <w:sz w:val="24"/>
          <w:szCs w:val="24"/>
          <w:lang w:val="en-US"/>
        </w:rPr>
      </w:pPr>
      <w:r w:rsidRPr="00853978">
        <w:rPr>
          <w:rFonts w:ascii="Arial" w:hAnsi="Arial" w:cs="Arial"/>
          <w:sz w:val="24"/>
          <w:szCs w:val="24"/>
          <w:lang w:val="en-US"/>
        </w:rPr>
        <w:t>[</w:t>
      </w:r>
      <w:r w:rsidR="004044E2">
        <w:rPr>
          <w:rFonts w:ascii="Arial" w:hAnsi="Arial" w:cs="Arial"/>
          <w:sz w:val="24"/>
          <w:szCs w:val="24"/>
          <w:lang w:val="en-US"/>
        </w:rPr>
        <w:t>4</w:t>
      </w:r>
      <w:r w:rsidR="001842A0">
        <w:rPr>
          <w:rFonts w:ascii="Arial" w:hAnsi="Arial" w:cs="Arial"/>
          <w:sz w:val="24"/>
          <w:szCs w:val="24"/>
          <w:lang w:val="en-US"/>
        </w:rPr>
        <w:t>1</w:t>
      </w:r>
      <w:r w:rsidRPr="00853978">
        <w:rPr>
          <w:rFonts w:ascii="Arial" w:hAnsi="Arial" w:cs="Arial"/>
          <w:sz w:val="24"/>
          <w:szCs w:val="24"/>
          <w:lang w:val="en-US"/>
        </w:rPr>
        <w:t>]</w:t>
      </w:r>
      <w:r w:rsidRPr="00853978">
        <w:rPr>
          <w:rFonts w:ascii="Arial" w:hAnsi="Arial" w:cs="Arial"/>
          <w:sz w:val="24"/>
          <w:szCs w:val="24"/>
          <w:lang w:val="en-US"/>
        </w:rPr>
        <w:tab/>
      </w:r>
      <w:r w:rsidR="001131EA" w:rsidRPr="00853978">
        <w:rPr>
          <w:rFonts w:ascii="Arial" w:hAnsi="Arial" w:cs="Arial"/>
          <w:sz w:val="24"/>
          <w:szCs w:val="24"/>
          <w:lang w:val="en-US"/>
        </w:rPr>
        <w:t xml:space="preserve">The Commission and the Department may not decide which certain </w:t>
      </w:r>
      <w:r w:rsidR="00534372" w:rsidRPr="00853978">
        <w:rPr>
          <w:rFonts w:ascii="Arial" w:hAnsi="Arial" w:cs="Arial"/>
          <w:sz w:val="24"/>
          <w:szCs w:val="24"/>
          <w:lang w:val="en-US"/>
        </w:rPr>
        <w:t>consulates may facilitate voting and which ones may not. Their decision cannot influence the interpretation of s 33 and regulation 10(3)</w:t>
      </w:r>
      <w:r w:rsidR="00283959">
        <w:rPr>
          <w:rFonts w:ascii="Arial" w:hAnsi="Arial" w:cs="Arial"/>
          <w:sz w:val="24"/>
          <w:szCs w:val="24"/>
          <w:lang w:val="en-US"/>
        </w:rPr>
        <w:t>.</w:t>
      </w:r>
      <w:r w:rsidR="00534372" w:rsidRPr="00853978">
        <w:rPr>
          <w:rFonts w:ascii="Arial" w:hAnsi="Arial" w:cs="Arial"/>
          <w:sz w:val="24"/>
          <w:szCs w:val="24"/>
          <w:lang w:val="en-US"/>
        </w:rPr>
        <w:t xml:space="preserve"> I agree with the </w:t>
      </w:r>
      <w:r w:rsidR="002C1FD5" w:rsidRPr="00853978">
        <w:rPr>
          <w:rFonts w:ascii="Arial" w:hAnsi="Arial" w:cs="Arial"/>
          <w:sz w:val="24"/>
          <w:szCs w:val="24"/>
          <w:lang w:val="en-US"/>
        </w:rPr>
        <w:t>DA’s submission</w:t>
      </w:r>
      <w:r w:rsidR="00534372" w:rsidRPr="00853978">
        <w:rPr>
          <w:rFonts w:ascii="Arial" w:hAnsi="Arial" w:cs="Arial"/>
          <w:sz w:val="24"/>
          <w:szCs w:val="24"/>
          <w:lang w:val="en-US"/>
        </w:rPr>
        <w:t xml:space="preserve"> that the fact that the Commission and the Department have decided not to empower honorary consular officials to facilitate special votes at their consul posts cannot change the meaning of the Act and Regulation</w:t>
      </w:r>
      <w:r w:rsidR="00791505">
        <w:rPr>
          <w:rFonts w:ascii="Arial" w:hAnsi="Arial" w:cs="Arial"/>
          <w:sz w:val="24"/>
          <w:szCs w:val="24"/>
          <w:lang w:val="en-US"/>
        </w:rPr>
        <w:t xml:space="preserve"> </w:t>
      </w:r>
      <w:r w:rsidR="00791505" w:rsidRPr="007460B5">
        <w:rPr>
          <w:rFonts w:ascii="Arial" w:hAnsi="Arial" w:cs="Arial"/>
          <w:sz w:val="24"/>
          <w:szCs w:val="24"/>
          <w:lang w:val="en-US"/>
        </w:rPr>
        <w:t>(</w:t>
      </w:r>
      <w:r w:rsidR="00791505" w:rsidRPr="007460B5">
        <w:rPr>
          <w:rFonts w:ascii="Arial" w:hAnsi="Arial" w:cs="Arial"/>
          <w:i/>
          <w:iCs/>
          <w:sz w:val="24"/>
          <w:szCs w:val="24"/>
          <w:lang w:val="en-US"/>
        </w:rPr>
        <w:t>Kubyana v Standard Bank of South Africa Ltd</w:t>
      </w:r>
      <w:r w:rsidR="00EC79C3" w:rsidRPr="007460B5">
        <w:rPr>
          <w:rFonts w:ascii="Arial" w:hAnsi="Arial" w:cs="Arial"/>
          <w:iCs/>
          <w:sz w:val="24"/>
          <w:szCs w:val="24"/>
          <w:lang w:val="en-US"/>
        </w:rPr>
        <w:t>)</w:t>
      </w:r>
      <w:r w:rsidR="000E52C4" w:rsidRPr="007460B5">
        <w:rPr>
          <w:rFonts w:ascii="Arial" w:hAnsi="Arial" w:cs="Arial"/>
          <w:iCs/>
          <w:sz w:val="24"/>
          <w:szCs w:val="24"/>
          <w:lang w:val="en-US"/>
        </w:rPr>
        <w:t>.</w:t>
      </w:r>
      <w:r w:rsidR="00EC79C3" w:rsidRPr="007460B5">
        <w:rPr>
          <w:rStyle w:val="FootnoteReference"/>
          <w:rFonts w:ascii="Arial" w:hAnsi="Arial" w:cs="Arial"/>
          <w:iCs/>
          <w:sz w:val="24"/>
          <w:szCs w:val="24"/>
          <w:lang w:val="en-US"/>
        </w:rPr>
        <w:footnoteReference w:id="15"/>
      </w:r>
      <w:r w:rsidR="00791505" w:rsidRPr="000E52C4">
        <w:rPr>
          <w:rFonts w:ascii="Arial" w:hAnsi="Arial" w:cs="Arial"/>
          <w:iCs/>
          <w:sz w:val="24"/>
          <w:szCs w:val="24"/>
          <w:lang w:val="en-US"/>
        </w:rPr>
        <w:t xml:space="preserve"> </w:t>
      </w:r>
    </w:p>
    <w:p w14:paraId="2DDDC2A7" w14:textId="77777777" w:rsidR="009D1886" w:rsidRPr="00853978" w:rsidRDefault="009D1886" w:rsidP="009D1886">
      <w:pPr>
        <w:pStyle w:val="JUDGMENTNUMBERED"/>
        <w:numPr>
          <w:ilvl w:val="0"/>
          <w:numId w:val="0"/>
        </w:numPr>
        <w:ind w:left="360"/>
        <w:rPr>
          <w:rFonts w:ascii="Arial" w:hAnsi="Arial" w:cs="Arial"/>
          <w:sz w:val="24"/>
          <w:szCs w:val="24"/>
          <w:lang w:val="en-US"/>
        </w:rPr>
      </w:pPr>
    </w:p>
    <w:p w14:paraId="69200613" w14:textId="5D4F7307" w:rsidR="009D1886" w:rsidRPr="00853978" w:rsidRDefault="00B123F0" w:rsidP="009D1886">
      <w:pPr>
        <w:pStyle w:val="JUDGMENTCONTINUED"/>
        <w:rPr>
          <w:rFonts w:ascii="Arial" w:hAnsi="Arial" w:cs="Arial"/>
          <w:sz w:val="24"/>
          <w:szCs w:val="24"/>
          <w:lang w:val="en-US"/>
        </w:rPr>
      </w:pPr>
      <w:r w:rsidRPr="004B2B51">
        <w:rPr>
          <w:rFonts w:ascii="Arial" w:hAnsi="Arial" w:cs="Arial"/>
          <w:sz w:val="24"/>
          <w:szCs w:val="24"/>
          <w:lang w:val="en-US"/>
        </w:rPr>
        <w:t>[</w:t>
      </w:r>
      <w:r w:rsidR="001842A0">
        <w:rPr>
          <w:rFonts w:ascii="Arial" w:hAnsi="Arial" w:cs="Arial"/>
          <w:sz w:val="24"/>
          <w:szCs w:val="24"/>
          <w:lang w:val="en-US"/>
        </w:rPr>
        <w:t>42</w:t>
      </w:r>
      <w:r w:rsidRPr="004B2B51">
        <w:rPr>
          <w:rFonts w:ascii="Arial" w:hAnsi="Arial" w:cs="Arial"/>
          <w:sz w:val="24"/>
          <w:szCs w:val="24"/>
          <w:lang w:val="en-US"/>
        </w:rPr>
        <w:t>]</w:t>
      </w:r>
      <w:r w:rsidRPr="004B2B51">
        <w:rPr>
          <w:rFonts w:ascii="Arial" w:hAnsi="Arial" w:cs="Arial"/>
          <w:sz w:val="24"/>
          <w:szCs w:val="24"/>
          <w:lang w:val="en-US"/>
        </w:rPr>
        <w:tab/>
      </w:r>
      <w:r w:rsidR="00791505">
        <w:rPr>
          <w:rFonts w:ascii="Arial" w:hAnsi="Arial" w:cs="Arial"/>
          <w:sz w:val="24"/>
          <w:szCs w:val="24"/>
          <w:lang w:val="en-US"/>
        </w:rPr>
        <w:t>In conclusion</w:t>
      </w:r>
      <w:r w:rsidR="002C1FD5">
        <w:rPr>
          <w:rFonts w:ascii="Arial" w:hAnsi="Arial" w:cs="Arial"/>
          <w:sz w:val="24"/>
          <w:szCs w:val="24"/>
          <w:lang w:val="en-US"/>
        </w:rPr>
        <w:t>,</w:t>
      </w:r>
      <w:r w:rsidR="00791505">
        <w:rPr>
          <w:rFonts w:ascii="Arial" w:hAnsi="Arial" w:cs="Arial"/>
          <w:sz w:val="24"/>
          <w:szCs w:val="24"/>
          <w:lang w:val="en-US"/>
        </w:rPr>
        <w:t xml:space="preserve"> I therefore hold that based on the context and purpose of s 33(3) of the Act the word ‘consulate’ appearing in that section includes a consulate headed by an honorary consul and that eligible voters can cast their special votes</w:t>
      </w:r>
      <w:r w:rsidR="00065695">
        <w:rPr>
          <w:rFonts w:ascii="Arial" w:hAnsi="Arial" w:cs="Arial"/>
          <w:sz w:val="24"/>
          <w:szCs w:val="24"/>
          <w:lang w:val="en-US"/>
        </w:rPr>
        <w:t xml:space="preserve"> at such consulate. </w:t>
      </w:r>
      <w:r w:rsidR="009D1886" w:rsidRPr="004B2B51">
        <w:rPr>
          <w:rFonts w:ascii="Arial" w:hAnsi="Arial" w:cs="Arial"/>
          <w:sz w:val="24"/>
          <w:szCs w:val="24"/>
          <w:lang w:val="en-US"/>
        </w:rPr>
        <w:t>In the light of the conclusion I have reached on the interpretation of ‘consulate,’ it is not necessary to consider the DA’s alternative argument.</w:t>
      </w:r>
    </w:p>
    <w:p w14:paraId="3833FFDA" w14:textId="77777777" w:rsidR="00534372" w:rsidRPr="00FF2F6E" w:rsidRDefault="00534372" w:rsidP="00534372">
      <w:pPr>
        <w:pStyle w:val="JUDGMENTNUMBERED"/>
        <w:numPr>
          <w:ilvl w:val="0"/>
          <w:numId w:val="0"/>
        </w:numPr>
        <w:ind w:left="360"/>
        <w:rPr>
          <w:rFonts w:ascii="Arial" w:hAnsi="Arial" w:cs="Arial"/>
          <w:lang w:val="en-US"/>
        </w:rPr>
      </w:pPr>
    </w:p>
    <w:p w14:paraId="0383DAA6" w14:textId="77777777" w:rsidR="00FF2F6E" w:rsidRPr="00FF2F6E" w:rsidRDefault="00534372" w:rsidP="00FF2F6E">
      <w:pPr>
        <w:pStyle w:val="LegalList1"/>
        <w:spacing w:after="0" w:line="360" w:lineRule="auto"/>
        <w:rPr>
          <w:rFonts w:cs="Arial"/>
          <w:b/>
          <w:color w:val="000000"/>
        </w:rPr>
      </w:pPr>
      <w:r w:rsidRPr="00FF2F6E">
        <w:rPr>
          <w:rFonts w:cs="Arial"/>
          <w:b/>
          <w:iCs/>
          <w:lang w:val="en-US"/>
        </w:rPr>
        <w:t>Costs</w:t>
      </w:r>
      <w:bookmarkStart w:id="2" w:name="_Hlk163770351"/>
      <w:r w:rsidR="00CF5D3A" w:rsidRPr="00FF2F6E">
        <w:rPr>
          <w:rFonts w:cs="Arial"/>
          <w:b/>
          <w:color w:val="000000"/>
        </w:rPr>
        <w:t xml:space="preserve"> </w:t>
      </w:r>
    </w:p>
    <w:p w14:paraId="439D32BE" w14:textId="68477698" w:rsidR="00CF5D3A" w:rsidRPr="00FF2F6E" w:rsidRDefault="00B123F0" w:rsidP="004044E2">
      <w:pPr>
        <w:pStyle w:val="LegalList1"/>
        <w:spacing w:line="360" w:lineRule="auto"/>
        <w:rPr>
          <w:rFonts w:cs="Arial"/>
          <w:color w:val="000000"/>
        </w:rPr>
      </w:pPr>
      <w:r>
        <w:rPr>
          <w:color w:val="000000"/>
        </w:rPr>
        <w:t>[</w:t>
      </w:r>
      <w:r w:rsidR="001842A0">
        <w:rPr>
          <w:color w:val="000000"/>
        </w:rPr>
        <w:t>43</w:t>
      </w:r>
      <w:r>
        <w:rPr>
          <w:color w:val="000000"/>
        </w:rPr>
        <w:t>]</w:t>
      </w:r>
      <w:r>
        <w:rPr>
          <w:color w:val="000000"/>
        </w:rPr>
        <w:tab/>
      </w:r>
      <w:r w:rsidR="00CF5D3A">
        <w:rPr>
          <w:color w:val="000000"/>
        </w:rPr>
        <w:t>T</w:t>
      </w:r>
      <w:r w:rsidR="00CF5D3A" w:rsidRPr="00E810C3">
        <w:rPr>
          <w:color w:val="000000"/>
        </w:rPr>
        <w:t xml:space="preserve">he award of costs is a matter which is within the discretion of the </w:t>
      </w:r>
      <w:r w:rsidR="00CF5D3A">
        <w:rPr>
          <w:color w:val="000000"/>
        </w:rPr>
        <w:t>court</w:t>
      </w:r>
      <w:r w:rsidR="00791505">
        <w:rPr>
          <w:color w:val="000000"/>
        </w:rPr>
        <w:t>.</w:t>
      </w:r>
      <w:r w:rsidR="00CF5D3A" w:rsidRPr="00E810C3">
        <w:rPr>
          <w:color w:val="000000"/>
        </w:rPr>
        <w:t xml:space="preserve"> This discretion must be exercised judicially having regard to all the relevant considerations.</w:t>
      </w:r>
      <w:r w:rsidR="00CF5D3A">
        <w:rPr>
          <w:color w:val="000000"/>
        </w:rPr>
        <w:t xml:space="preserve"> </w:t>
      </w:r>
      <w:r w:rsidR="00CF5D3A" w:rsidRPr="00E810C3">
        <w:rPr>
          <w:color w:val="000000"/>
        </w:rPr>
        <w:t>One such consideration is the principle that in general in this Court an unsuccessful party ought not to be ordered to pay costs</w:t>
      </w:r>
      <w:r w:rsidR="00CF5D3A">
        <w:rPr>
          <w:color w:val="000000"/>
        </w:rPr>
        <w:t xml:space="preserve">. </w:t>
      </w:r>
      <w:r w:rsidR="00CF5D3A" w:rsidRPr="00E810C3">
        <w:rPr>
          <w:color w:val="000000"/>
        </w:rPr>
        <w:t>But this is not an inflexible rule, and it can be departed from where there are strong reasons justifying such departure such</w:t>
      </w:r>
      <w:r w:rsidR="00CF5D3A">
        <w:rPr>
          <w:color w:val="000000"/>
        </w:rPr>
        <w:t xml:space="preserve"> as</w:t>
      </w:r>
      <w:r w:rsidR="00CF5D3A" w:rsidRPr="00E810C3">
        <w:rPr>
          <w:color w:val="000000"/>
        </w:rPr>
        <w:t xml:space="preserve"> in instances where the litigation is frivolous or vexatious. </w:t>
      </w:r>
      <w:r w:rsidR="00CF5D3A">
        <w:rPr>
          <w:color w:val="000000"/>
        </w:rPr>
        <w:t>I can think of no reason why the general rule should be departed from. Each party should therefore bear its own costs.</w:t>
      </w:r>
    </w:p>
    <w:p w14:paraId="0C43376E" w14:textId="6CEF5BFF" w:rsidR="00C01CA5" w:rsidRDefault="001842A0" w:rsidP="000E52C4">
      <w:pPr>
        <w:pStyle w:val="LegalList1"/>
        <w:spacing w:before="240" w:line="360" w:lineRule="auto"/>
        <w:rPr>
          <w:rFonts w:eastAsia="Arial"/>
        </w:rPr>
      </w:pPr>
      <w:r>
        <w:rPr>
          <w:color w:val="000000"/>
        </w:rPr>
        <w:t>[44</w:t>
      </w:r>
      <w:r w:rsidR="00962B9B">
        <w:rPr>
          <w:color w:val="000000"/>
        </w:rPr>
        <w:t>]</w:t>
      </w:r>
      <w:r w:rsidR="00962B9B">
        <w:rPr>
          <w:color w:val="000000"/>
        </w:rPr>
        <w:tab/>
      </w:r>
      <w:r w:rsidR="009D1886">
        <w:rPr>
          <w:color w:val="000000"/>
        </w:rPr>
        <w:t>These are reasons for the order we made.</w:t>
      </w:r>
      <w:bookmarkEnd w:id="2"/>
    </w:p>
    <w:p w14:paraId="1557823D" w14:textId="7D3C35E4" w:rsidR="00C01CA5" w:rsidRDefault="00C01CA5">
      <w:pPr>
        <w:rPr>
          <w:rFonts w:ascii="Arial" w:eastAsia="Arial" w:hAnsi="Arial" w:cs="Arial"/>
        </w:rPr>
      </w:pPr>
    </w:p>
    <w:p w14:paraId="592C1CB9" w14:textId="33DF17F2" w:rsidR="00C01CA5" w:rsidRDefault="007B684A">
      <w:pPr>
        <w:jc w:val="right"/>
        <w:rPr>
          <w:rFonts w:ascii="Arial" w:eastAsia="Arial" w:hAnsi="Arial" w:cs="Arial"/>
        </w:rPr>
      </w:pPr>
      <w:r>
        <w:rPr>
          <w:rFonts w:ascii="Arial" w:eastAsia="Arial" w:hAnsi="Arial" w:cs="Arial"/>
        </w:rPr>
        <w:tab/>
        <w:t>_________</w:t>
      </w:r>
      <w:r w:rsidR="00992725">
        <w:rPr>
          <w:rFonts w:ascii="Arial" w:eastAsia="Arial" w:hAnsi="Arial" w:cs="Arial"/>
        </w:rPr>
        <w:t>__________</w:t>
      </w:r>
    </w:p>
    <w:p w14:paraId="6D24B4D1" w14:textId="6EE6E95B" w:rsidR="0062396C" w:rsidRDefault="0062396C">
      <w:pPr>
        <w:jc w:val="right"/>
        <w:rPr>
          <w:rFonts w:ascii="Arial" w:eastAsia="Arial" w:hAnsi="Arial" w:cs="Arial"/>
        </w:rPr>
      </w:pPr>
      <w:r>
        <w:rPr>
          <w:rFonts w:ascii="Arial" w:eastAsia="Arial" w:hAnsi="Arial" w:cs="Arial"/>
        </w:rPr>
        <w:t>D</w:t>
      </w:r>
      <w:r w:rsidR="00564AE9">
        <w:rPr>
          <w:rFonts w:ascii="Arial" w:eastAsia="Arial" w:hAnsi="Arial" w:cs="Arial"/>
        </w:rPr>
        <w:t xml:space="preserve"> </w:t>
      </w:r>
      <w:r>
        <w:rPr>
          <w:rFonts w:ascii="Arial" w:eastAsia="Arial" w:hAnsi="Arial" w:cs="Arial"/>
        </w:rPr>
        <w:t xml:space="preserve">H ZONDI </w:t>
      </w:r>
    </w:p>
    <w:p w14:paraId="7AC5F4AB" w14:textId="6057DD9E" w:rsidR="00C01CA5" w:rsidRDefault="00564AE9">
      <w:pPr>
        <w:jc w:val="right"/>
        <w:rPr>
          <w:rFonts w:ascii="Arial" w:eastAsia="Arial" w:hAnsi="Arial" w:cs="Arial"/>
        </w:rPr>
      </w:pPr>
      <w:r>
        <w:rPr>
          <w:rFonts w:ascii="Arial" w:eastAsia="Arial" w:hAnsi="Arial" w:cs="Arial"/>
        </w:rPr>
        <w:t>CHAIRPERSON OF THE EL</w:t>
      </w:r>
      <w:r w:rsidR="002C1FD5">
        <w:rPr>
          <w:rFonts w:ascii="Arial" w:eastAsia="Arial" w:hAnsi="Arial" w:cs="Arial"/>
        </w:rPr>
        <w:t>E</w:t>
      </w:r>
      <w:r>
        <w:rPr>
          <w:rFonts w:ascii="Arial" w:eastAsia="Arial" w:hAnsi="Arial" w:cs="Arial"/>
        </w:rPr>
        <w:t>CTORAL COURT</w:t>
      </w:r>
    </w:p>
    <w:p w14:paraId="4B43CC62" w14:textId="72A15FF0" w:rsidR="00C01CA5" w:rsidRPr="004B2B51" w:rsidRDefault="00992725">
      <w:pPr>
        <w:spacing w:after="160"/>
        <w:rPr>
          <w:rFonts w:ascii="Arial" w:eastAsia="Arial" w:hAnsi="Arial" w:cs="Arial"/>
        </w:rPr>
      </w:pPr>
      <w:r>
        <w:br w:type="page"/>
      </w:r>
      <w:r w:rsidRPr="004B2B51">
        <w:rPr>
          <w:rFonts w:ascii="Arial" w:eastAsia="Arial" w:hAnsi="Arial" w:cs="Arial"/>
        </w:rPr>
        <w:lastRenderedPageBreak/>
        <w:t>Appearances</w:t>
      </w:r>
    </w:p>
    <w:p w14:paraId="0304AB10" w14:textId="77777777" w:rsidR="00C01CA5" w:rsidRPr="004B2B51" w:rsidRDefault="00C01CA5">
      <w:pPr>
        <w:rPr>
          <w:rFonts w:ascii="Arial" w:eastAsia="Arial" w:hAnsi="Arial" w:cs="Arial"/>
        </w:rPr>
      </w:pPr>
    </w:p>
    <w:p w14:paraId="65234805" w14:textId="3869AF6C" w:rsidR="00C01CA5" w:rsidRPr="004B2B51" w:rsidRDefault="00992725">
      <w:pPr>
        <w:tabs>
          <w:tab w:val="left" w:pos="3969"/>
        </w:tabs>
        <w:rPr>
          <w:rFonts w:ascii="Arial" w:eastAsia="Arial" w:hAnsi="Arial" w:cs="Arial"/>
        </w:rPr>
      </w:pPr>
      <w:r w:rsidRPr="004B2B51">
        <w:rPr>
          <w:rFonts w:ascii="Arial" w:eastAsia="Arial" w:hAnsi="Arial" w:cs="Arial"/>
        </w:rPr>
        <w:t>For</w:t>
      </w:r>
      <w:r w:rsidR="00E404E4">
        <w:rPr>
          <w:rFonts w:ascii="Arial" w:eastAsia="Arial" w:hAnsi="Arial" w:cs="Arial"/>
        </w:rPr>
        <w:t xml:space="preserve"> the</w:t>
      </w:r>
      <w:r w:rsidRPr="004B2B51">
        <w:rPr>
          <w:rFonts w:ascii="Arial" w:eastAsia="Arial" w:hAnsi="Arial" w:cs="Arial"/>
        </w:rPr>
        <w:t xml:space="preserve"> appellants:</w:t>
      </w:r>
      <w:r w:rsidRPr="004B2B51">
        <w:rPr>
          <w:rFonts w:ascii="Arial" w:eastAsia="Arial" w:hAnsi="Arial" w:cs="Arial"/>
        </w:rPr>
        <w:tab/>
      </w:r>
      <w:r w:rsidR="00E404E4">
        <w:rPr>
          <w:rFonts w:ascii="Arial" w:eastAsia="Arial" w:hAnsi="Arial" w:cs="Arial"/>
        </w:rPr>
        <w:tab/>
      </w:r>
      <w:r w:rsidR="00B04CE3">
        <w:rPr>
          <w:rFonts w:ascii="Arial" w:eastAsia="Arial" w:hAnsi="Arial" w:cs="Arial"/>
        </w:rPr>
        <w:t>A</w:t>
      </w:r>
      <w:r w:rsidRPr="004B2B51">
        <w:rPr>
          <w:rFonts w:ascii="Arial" w:eastAsia="Arial" w:hAnsi="Arial" w:cs="Arial"/>
        </w:rPr>
        <w:t xml:space="preserve"> </w:t>
      </w:r>
      <w:r w:rsidR="00B04CE3">
        <w:rPr>
          <w:rFonts w:ascii="Arial" w:eastAsia="Arial" w:hAnsi="Arial" w:cs="Arial"/>
        </w:rPr>
        <w:t>Katz</w:t>
      </w:r>
      <w:r w:rsidRPr="004B2B51">
        <w:rPr>
          <w:rFonts w:ascii="Arial" w:eastAsia="Arial" w:hAnsi="Arial" w:cs="Arial"/>
        </w:rPr>
        <w:t xml:space="preserve"> SC</w:t>
      </w:r>
      <w:r w:rsidR="002C1FD5">
        <w:rPr>
          <w:rFonts w:ascii="Arial" w:eastAsia="Arial" w:hAnsi="Arial" w:cs="Arial"/>
        </w:rPr>
        <w:t xml:space="preserve"> and</w:t>
      </w:r>
      <w:r w:rsidR="00B04CE3">
        <w:rPr>
          <w:rFonts w:ascii="Arial" w:eastAsia="Arial" w:hAnsi="Arial" w:cs="Arial"/>
        </w:rPr>
        <w:t xml:space="preserve"> M Bishop </w:t>
      </w:r>
    </w:p>
    <w:p w14:paraId="158EE567" w14:textId="4699C4ED" w:rsidR="00C01CA5" w:rsidRPr="004B2B51" w:rsidRDefault="00992725">
      <w:pPr>
        <w:tabs>
          <w:tab w:val="left" w:pos="3969"/>
        </w:tabs>
        <w:rPr>
          <w:rFonts w:ascii="Arial" w:eastAsia="Arial" w:hAnsi="Arial" w:cs="Arial"/>
        </w:rPr>
      </w:pPr>
      <w:r w:rsidRPr="004B2B51">
        <w:rPr>
          <w:rFonts w:ascii="Arial" w:eastAsia="Arial" w:hAnsi="Arial" w:cs="Arial"/>
        </w:rPr>
        <w:t xml:space="preserve">Instructed by: </w:t>
      </w:r>
      <w:r w:rsidRPr="004B2B51">
        <w:rPr>
          <w:rFonts w:ascii="Arial" w:eastAsia="Arial" w:hAnsi="Arial" w:cs="Arial"/>
        </w:rPr>
        <w:tab/>
      </w:r>
      <w:r w:rsidR="00E404E4">
        <w:rPr>
          <w:rFonts w:ascii="Arial" w:eastAsia="Arial" w:hAnsi="Arial" w:cs="Arial"/>
        </w:rPr>
        <w:tab/>
      </w:r>
      <w:r w:rsidR="0062396C" w:rsidRPr="004B2B51">
        <w:rPr>
          <w:rFonts w:ascii="Arial" w:eastAsia="Arial" w:hAnsi="Arial" w:cs="Arial"/>
        </w:rPr>
        <w:t>Minde Schapiro &amp; Smit Inc, Tygerberg</w:t>
      </w:r>
      <w:r w:rsidRPr="004B2B51">
        <w:rPr>
          <w:rFonts w:ascii="Arial" w:eastAsia="Arial" w:hAnsi="Arial" w:cs="Arial"/>
        </w:rPr>
        <w:t xml:space="preserve"> </w:t>
      </w:r>
    </w:p>
    <w:p w14:paraId="26035505" w14:textId="4B9918EA" w:rsidR="00C01CA5" w:rsidRPr="004B2B51" w:rsidRDefault="00992725">
      <w:pPr>
        <w:tabs>
          <w:tab w:val="left" w:pos="3969"/>
        </w:tabs>
        <w:ind w:left="459" w:firstLine="1701"/>
        <w:rPr>
          <w:rFonts w:ascii="Arial" w:eastAsia="Arial" w:hAnsi="Arial" w:cs="Arial"/>
        </w:rPr>
      </w:pPr>
      <w:r w:rsidRPr="004B2B51">
        <w:rPr>
          <w:rFonts w:ascii="Arial" w:eastAsia="Arial" w:hAnsi="Arial" w:cs="Arial"/>
        </w:rPr>
        <w:tab/>
      </w:r>
      <w:r w:rsidR="00E404E4">
        <w:rPr>
          <w:rFonts w:ascii="Arial" w:eastAsia="Arial" w:hAnsi="Arial" w:cs="Arial"/>
        </w:rPr>
        <w:tab/>
      </w:r>
      <w:r w:rsidR="0062396C" w:rsidRPr="004B2B51">
        <w:rPr>
          <w:rFonts w:ascii="Arial" w:eastAsia="Arial" w:hAnsi="Arial" w:cs="Arial"/>
        </w:rPr>
        <w:t>Symington De Kock</w:t>
      </w:r>
      <w:r w:rsidRPr="004B2B51">
        <w:rPr>
          <w:rFonts w:ascii="Arial" w:eastAsia="Arial" w:hAnsi="Arial" w:cs="Arial"/>
        </w:rPr>
        <w:t>, Bloemfontein</w:t>
      </w:r>
    </w:p>
    <w:p w14:paraId="68E167EC" w14:textId="77777777" w:rsidR="00C01CA5" w:rsidRPr="004B2B51" w:rsidRDefault="00C01CA5">
      <w:pPr>
        <w:rPr>
          <w:rFonts w:ascii="Arial" w:eastAsia="Arial" w:hAnsi="Arial" w:cs="Arial"/>
        </w:rPr>
      </w:pPr>
    </w:p>
    <w:p w14:paraId="2A5CB109" w14:textId="1CBF9427" w:rsidR="00C01CA5" w:rsidRPr="004B2B51" w:rsidRDefault="00992725">
      <w:pPr>
        <w:tabs>
          <w:tab w:val="left" w:pos="3969"/>
        </w:tabs>
        <w:rPr>
          <w:rFonts w:ascii="Arial" w:eastAsia="Arial" w:hAnsi="Arial" w:cs="Arial"/>
        </w:rPr>
      </w:pPr>
      <w:r w:rsidRPr="004B2B51">
        <w:rPr>
          <w:rFonts w:ascii="Arial" w:eastAsia="Arial" w:hAnsi="Arial" w:cs="Arial"/>
        </w:rPr>
        <w:t>For</w:t>
      </w:r>
      <w:r w:rsidR="00E404E4">
        <w:rPr>
          <w:rFonts w:ascii="Arial" w:eastAsia="Arial" w:hAnsi="Arial" w:cs="Arial"/>
        </w:rPr>
        <w:t xml:space="preserve"> the</w:t>
      </w:r>
      <w:r w:rsidR="0062396C" w:rsidRPr="004B2B51">
        <w:rPr>
          <w:rFonts w:ascii="Arial" w:eastAsia="Arial" w:hAnsi="Arial" w:cs="Arial"/>
        </w:rPr>
        <w:t xml:space="preserve"> first and second</w:t>
      </w:r>
      <w:r w:rsidRPr="004B2B51">
        <w:rPr>
          <w:rFonts w:ascii="Arial" w:eastAsia="Arial" w:hAnsi="Arial" w:cs="Arial"/>
        </w:rPr>
        <w:t xml:space="preserve"> respondents:</w:t>
      </w:r>
      <w:r w:rsidRPr="004B2B51">
        <w:rPr>
          <w:rFonts w:ascii="Arial" w:eastAsia="Arial" w:hAnsi="Arial" w:cs="Arial"/>
        </w:rPr>
        <w:tab/>
        <w:t>G</w:t>
      </w:r>
      <w:r w:rsidR="00B04CE3">
        <w:rPr>
          <w:rFonts w:ascii="Arial" w:eastAsia="Arial" w:hAnsi="Arial" w:cs="Arial"/>
        </w:rPr>
        <w:t xml:space="preserve"> Budlender</w:t>
      </w:r>
      <w:r w:rsidRPr="004B2B51">
        <w:rPr>
          <w:rFonts w:ascii="Arial" w:eastAsia="Arial" w:hAnsi="Arial" w:cs="Arial"/>
        </w:rPr>
        <w:t xml:space="preserve"> SC</w:t>
      </w:r>
      <w:r w:rsidR="00B04CE3">
        <w:rPr>
          <w:rFonts w:ascii="Arial" w:eastAsia="Arial" w:hAnsi="Arial" w:cs="Arial"/>
        </w:rPr>
        <w:t>, K Pillay SC and M Tsele</w:t>
      </w:r>
      <w:r w:rsidRPr="004B2B51">
        <w:rPr>
          <w:rFonts w:ascii="Arial" w:eastAsia="Arial" w:hAnsi="Arial" w:cs="Arial"/>
        </w:rPr>
        <w:t xml:space="preserve"> </w:t>
      </w:r>
    </w:p>
    <w:p w14:paraId="41007A1D" w14:textId="637D8CB6" w:rsidR="00C01CA5" w:rsidRPr="004B2B51" w:rsidRDefault="00992725">
      <w:pPr>
        <w:tabs>
          <w:tab w:val="left" w:pos="3969"/>
        </w:tabs>
        <w:rPr>
          <w:rFonts w:ascii="Arial" w:eastAsia="Arial" w:hAnsi="Arial" w:cs="Arial"/>
        </w:rPr>
      </w:pPr>
      <w:r w:rsidRPr="004B2B51">
        <w:rPr>
          <w:rFonts w:ascii="Arial" w:eastAsia="Arial" w:hAnsi="Arial" w:cs="Arial"/>
        </w:rPr>
        <w:t>Instructed by:</w:t>
      </w:r>
      <w:r w:rsidRPr="004B2B51">
        <w:rPr>
          <w:rFonts w:ascii="Arial" w:eastAsia="Arial" w:hAnsi="Arial" w:cs="Arial"/>
        </w:rPr>
        <w:tab/>
      </w:r>
      <w:r w:rsidR="00E404E4">
        <w:rPr>
          <w:rFonts w:ascii="Arial" w:eastAsia="Arial" w:hAnsi="Arial" w:cs="Arial"/>
        </w:rPr>
        <w:tab/>
      </w:r>
      <w:r w:rsidR="0062396C" w:rsidRPr="004B2B51">
        <w:rPr>
          <w:rFonts w:ascii="Arial" w:eastAsia="Arial" w:hAnsi="Arial" w:cs="Arial"/>
        </w:rPr>
        <w:t>Moeti Kanyane Inc</w:t>
      </w:r>
      <w:r w:rsidRPr="004B2B51">
        <w:rPr>
          <w:rFonts w:ascii="Arial" w:eastAsia="Arial" w:hAnsi="Arial" w:cs="Arial"/>
        </w:rPr>
        <w:t xml:space="preserve">, </w:t>
      </w:r>
      <w:r w:rsidR="0062396C" w:rsidRPr="004B2B51">
        <w:rPr>
          <w:rFonts w:ascii="Arial" w:eastAsia="Arial" w:hAnsi="Arial" w:cs="Arial"/>
        </w:rPr>
        <w:t>Centurion</w:t>
      </w:r>
      <w:r w:rsidR="00564AE9">
        <w:rPr>
          <w:rFonts w:ascii="Arial" w:eastAsia="Arial" w:hAnsi="Arial" w:cs="Arial"/>
        </w:rPr>
        <w:t>.</w:t>
      </w:r>
    </w:p>
    <w:p w14:paraId="4A598E31" w14:textId="194FBC57" w:rsidR="00C01CA5" w:rsidRDefault="00992725">
      <w:pPr>
        <w:tabs>
          <w:tab w:val="left" w:pos="3969"/>
        </w:tabs>
        <w:rPr>
          <w:rFonts w:ascii="Arial" w:eastAsia="Arial" w:hAnsi="Arial" w:cs="Arial"/>
        </w:rPr>
      </w:pPr>
      <w:r w:rsidRPr="004B2B51">
        <w:rPr>
          <w:rFonts w:ascii="Arial" w:eastAsia="Arial" w:hAnsi="Arial" w:cs="Arial"/>
        </w:rPr>
        <w:tab/>
      </w:r>
    </w:p>
    <w:p w14:paraId="0484DC0B" w14:textId="77777777" w:rsidR="00C01CA5" w:rsidRDefault="00C01CA5">
      <w:pPr>
        <w:rPr>
          <w:rFonts w:ascii="Arial" w:eastAsia="Arial" w:hAnsi="Arial" w:cs="Arial"/>
        </w:rPr>
      </w:pPr>
    </w:p>
    <w:p w14:paraId="77FA3668" w14:textId="77777777" w:rsidR="00C01CA5" w:rsidRDefault="00C01CA5">
      <w:pPr>
        <w:rPr>
          <w:rFonts w:ascii="Arial" w:eastAsia="Arial" w:hAnsi="Arial" w:cs="Arial"/>
        </w:rPr>
      </w:pPr>
    </w:p>
    <w:p w14:paraId="55063E9F" w14:textId="77777777" w:rsidR="00C01CA5" w:rsidRDefault="00992725">
      <w:pPr>
        <w:rPr>
          <w:rFonts w:ascii="Arial" w:eastAsia="Arial" w:hAnsi="Arial" w:cs="Arial"/>
        </w:rPr>
      </w:pPr>
      <w:r>
        <w:rPr>
          <w:rFonts w:ascii="Arial" w:eastAsia="Arial" w:hAnsi="Arial" w:cs="Arial"/>
        </w:rPr>
        <w:t xml:space="preserve">             </w:t>
      </w:r>
    </w:p>
    <w:sectPr w:rsidR="00C01CA5">
      <w:head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ED89" w14:textId="77777777" w:rsidR="002F20E8" w:rsidRDefault="002F20E8">
      <w:pPr>
        <w:spacing w:line="240" w:lineRule="auto"/>
      </w:pPr>
      <w:r>
        <w:separator/>
      </w:r>
    </w:p>
  </w:endnote>
  <w:endnote w:type="continuationSeparator" w:id="0">
    <w:p w14:paraId="396D01D0" w14:textId="77777777" w:rsidR="002F20E8" w:rsidRDefault="002F2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0AA4" w14:textId="77777777" w:rsidR="002F20E8" w:rsidRDefault="002F20E8">
      <w:pPr>
        <w:spacing w:line="240" w:lineRule="auto"/>
      </w:pPr>
      <w:r>
        <w:separator/>
      </w:r>
    </w:p>
  </w:footnote>
  <w:footnote w:type="continuationSeparator" w:id="0">
    <w:p w14:paraId="486AACC8" w14:textId="77777777" w:rsidR="002F20E8" w:rsidRDefault="002F20E8">
      <w:pPr>
        <w:spacing w:line="240" w:lineRule="auto"/>
      </w:pPr>
      <w:r>
        <w:continuationSeparator/>
      </w:r>
    </w:p>
  </w:footnote>
  <w:footnote w:id="1">
    <w:p w14:paraId="0DEC0A45" w14:textId="25800144" w:rsidR="006B1A7B" w:rsidRPr="00B900CE" w:rsidRDefault="006B1A7B" w:rsidP="00B61055">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Sayed v Editor, Cape Times</w:t>
      </w:r>
      <w:r w:rsidRPr="00B900CE">
        <w:rPr>
          <w:rFonts w:ascii="Arial" w:hAnsi="Arial" w:cs="Arial"/>
        </w:rPr>
        <w:t xml:space="preserve"> 2004</w:t>
      </w:r>
      <w:r w:rsidR="007D6D1F" w:rsidRPr="00B900CE">
        <w:rPr>
          <w:rFonts w:ascii="Arial" w:hAnsi="Arial" w:cs="Arial"/>
        </w:rPr>
        <w:t xml:space="preserve"> </w:t>
      </w:r>
      <w:r w:rsidRPr="00B900CE">
        <w:rPr>
          <w:rFonts w:ascii="Arial" w:hAnsi="Arial" w:cs="Arial"/>
        </w:rPr>
        <w:t>(1) SA 58 (C) at 64D.</w:t>
      </w:r>
    </w:p>
  </w:footnote>
  <w:footnote w:id="2">
    <w:p w14:paraId="0B00167F" w14:textId="206F9BE6" w:rsidR="00B530C6" w:rsidRPr="00B900CE" w:rsidRDefault="00B530C6" w:rsidP="00B61055">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Chisuse v Director-General, Department of Home Affairs</w:t>
      </w:r>
      <w:r w:rsidRPr="00B900CE">
        <w:rPr>
          <w:rFonts w:ascii="Arial" w:hAnsi="Arial" w:cs="Arial"/>
        </w:rPr>
        <w:t xml:space="preserve"> </w:t>
      </w:r>
      <w:r w:rsidR="00F904CA" w:rsidRPr="00B900CE">
        <w:rPr>
          <w:rFonts w:ascii="Arial" w:hAnsi="Arial" w:cs="Arial"/>
        </w:rPr>
        <w:t xml:space="preserve">[2020] ZACC 20; 2020 (10) BCLR 1173 (CC); </w:t>
      </w:r>
      <w:r w:rsidRPr="00B900CE">
        <w:rPr>
          <w:rFonts w:ascii="Arial" w:hAnsi="Arial" w:cs="Arial"/>
        </w:rPr>
        <w:t>2020 (6) SA 14 (CC)</w:t>
      </w:r>
      <w:r w:rsidR="00A654A9" w:rsidRPr="00B900CE">
        <w:rPr>
          <w:rFonts w:ascii="Arial" w:hAnsi="Arial" w:cs="Arial"/>
        </w:rPr>
        <w:t xml:space="preserve"> </w:t>
      </w:r>
      <w:r w:rsidR="00712B10" w:rsidRPr="00B900CE">
        <w:rPr>
          <w:rFonts w:ascii="Arial" w:hAnsi="Arial" w:cs="Arial"/>
        </w:rPr>
        <w:t>(</w:t>
      </w:r>
      <w:r w:rsidR="00712B10" w:rsidRPr="00B900CE">
        <w:rPr>
          <w:rFonts w:ascii="Arial" w:hAnsi="Arial" w:cs="Arial"/>
          <w:i/>
        </w:rPr>
        <w:t>Chisuse</w:t>
      </w:r>
      <w:r w:rsidR="00712B10" w:rsidRPr="00B900CE">
        <w:rPr>
          <w:rFonts w:ascii="Arial" w:hAnsi="Arial" w:cs="Arial"/>
        </w:rPr>
        <w:t xml:space="preserve">) </w:t>
      </w:r>
      <w:r w:rsidR="00A654A9" w:rsidRPr="00B900CE">
        <w:rPr>
          <w:rFonts w:ascii="Arial" w:hAnsi="Arial" w:cs="Arial"/>
        </w:rPr>
        <w:t>para 46</w:t>
      </w:r>
      <w:r w:rsidRPr="00B900CE">
        <w:rPr>
          <w:rFonts w:ascii="Arial" w:hAnsi="Arial" w:cs="Arial"/>
        </w:rPr>
        <w:t>.</w:t>
      </w:r>
    </w:p>
  </w:footnote>
  <w:footnote w:id="3">
    <w:p w14:paraId="6D181BED" w14:textId="41043E3C" w:rsidR="00735349" w:rsidRPr="00B900CE" w:rsidRDefault="00735349" w:rsidP="00B61055">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Natal Joint Municipal Pension Fund v Endumeni Municipality</w:t>
      </w:r>
      <w:r w:rsidRPr="00B900CE">
        <w:rPr>
          <w:rFonts w:ascii="Arial" w:hAnsi="Arial" w:cs="Arial"/>
        </w:rPr>
        <w:t xml:space="preserve"> [2012] ZASCA 13; [2012] 2 All SA 26</w:t>
      </w:r>
      <w:r w:rsidR="00790CE7" w:rsidRPr="00B900CE">
        <w:rPr>
          <w:rFonts w:ascii="Arial" w:hAnsi="Arial" w:cs="Arial"/>
        </w:rPr>
        <w:t>2 (SCA); 2012 (4) SA 593 (SCA)</w:t>
      </w:r>
      <w:r w:rsidRPr="00B900CE">
        <w:rPr>
          <w:rFonts w:ascii="Arial" w:hAnsi="Arial" w:cs="Arial"/>
        </w:rPr>
        <w:t>.</w:t>
      </w:r>
    </w:p>
  </w:footnote>
  <w:footnote w:id="4">
    <w:p w14:paraId="50F43AA6" w14:textId="01DB25F5" w:rsidR="00735349" w:rsidRPr="00B900CE" w:rsidRDefault="00735349" w:rsidP="00B61055">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w:t>
      </w:r>
      <w:r w:rsidR="00E404E4" w:rsidRPr="00B900CE">
        <w:rPr>
          <w:rFonts w:ascii="Arial" w:hAnsi="Arial" w:cs="Arial"/>
        </w:rPr>
        <w:t xml:space="preserve">Ibid </w:t>
      </w:r>
      <w:r w:rsidRPr="00B900CE">
        <w:rPr>
          <w:rFonts w:ascii="Arial" w:hAnsi="Arial" w:cs="Arial"/>
        </w:rPr>
        <w:t>para 18.</w:t>
      </w:r>
    </w:p>
  </w:footnote>
  <w:footnote w:id="5">
    <w:p w14:paraId="447ACD58" w14:textId="77777777" w:rsidR="00735349" w:rsidRPr="00B900CE" w:rsidRDefault="00735349" w:rsidP="00B61055">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See, in this regard, the separate concurring judgment of Schreiner JA in </w:t>
      </w:r>
      <w:r w:rsidRPr="00B900CE">
        <w:rPr>
          <w:rFonts w:ascii="Arial" w:hAnsi="Arial" w:cs="Arial"/>
          <w:i/>
        </w:rPr>
        <w:t xml:space="preserve">Jaga v Dönges NO and Another; Bhana v Dönges NO and Another </w:t>
      </w:r>
      <w:r w:rsidRPr="00B900CE">
        <w:rPr>
          <w:rFonts w:ascii="Arial" w:hAnsi="Arial" w:cs="Arial"/>
        </w:rPr>
        <w:t xml:space="preserve">1950 (4) SA 653 (A) at 662G-663A whose approach was endorsed by the Constitutional Court in </w:t>
      </w:r>
      <w:r w:rsidRPr="00B900CE">
        <w:rPr>
          <w:rFonts w:ascii="Arial" w:hAnsi="Arial" w:cs="Arial"/>
          <w:i/>
        </w:rPr>
        <w:t xml:space="preserve">Bato Star Fishing (Pty) Ltd v Minister of Environmental Affairs and Tourism and Others </w:t>
      </w:r>
      <w:r w:rsidRPr="00B900CE">
        <w:rPr>
          <w:rFonts w:ascii="Arial" w:hAnsi="Arial" w:cs="Arial"/>
        </w:rPr>
        <w:t>[2004] ZACC 15; 2004 (4) SA 490 (CC); 2004 (7) BCLR 687 (CC) paras 77 and 89-91.</w:t>
      </w:r>
    </w:p>
  </w:footnote>
  <w:footnote w:id="6">
    <w:p w14:paraId="2FF7C52D" w14:textId="611664C1" w:rsidR="00735349" w:rsidRPr="00B900CE" w:rsidRDefault="00735349" w:rsidP="00B61055">
      <w:pPr>
        <w:pStyle w:val="FootnoteText"/>
        <w:jc w:val="both"/>
        <w:rPr>
          <w:rFonts w:ascii="Arial" w:hAnsi="Arial" w:cs="Arial"/>
          <w:lang w:val="en-US"/>
        </w:rPr>
      </w:pPr>
      <w:r w:rsidRPr="00B900CE">
        <w:rPr>
          <w:rStyle w:val="FootnoteReference"/>
          <w:rFonts w:ascii="Arial" w:hAnsi="Arial" w:cs="Arial"/>
        </w:rPr>
        <w:footnoteRef/>
      </w:r>
      <w:r w:rsidRPr="00B900CE">
        <w:rPr>
          <w:rFonts w:ascii="Arial" w:hAnsi="Arial" w:cs="Arial"/>
        </w:rPr>
        <w:t xml:space="preserve"> See, for example, </w:t>
      </w:r>
      <w:r w:rsidRPr="00B900CE">
        <w:rPr>
          <w:rFonts w:ascii="Arial" w:hAnsi="Arial" w:cs="Arial"/>
          <w:i/>
        </w:rPr>
        <w:t>Cool Ideas 1186 CC v Hubbard and Another</w:t>
      </w:r>
      <w:r w:rsidRPr="00B900CE">
        <w:rPr>
          <w:rFonts w:ascii="Arial" w:hAnsi="Arial" w:cs="Arial"/>
        </w:rPr>
        <w:t xml:space="preserve"> [2014] ZACC 16; 2014 (4) SA 474 (CC); 2014 (8) BCLR 869 (CC)</w:t>
      </w:r>
      <w:r w:rsidR="00C149D0" w:rsidRPr="00B900CE">
        <w:rPr>
          <w:rFonts w:ascii="Arial" w:hAnsi="Arial" w:cs="Arial"/>
        </w:rPr>
        <w:t xml:space="preserve"> (</w:t>
      </w:r>
      <w:r w:rsidR="00C149D0" w:rsidRPr="00B900CE">
        <w:rPr>
          <w:rFonts w:ascii="Arial" w:hAnsi="Arial" w:cs="Arial"/>
          <w:i/>
        </w:rPr>
        <w:t>Cool Ideas</w:t>
      </w:r>
      <w:r w:rsidR="00C149D0" w:rsidRPr="00B900CE">
        <w:rPr>
          <w:rFonts w:ascii="Arial" w:hAnsi="Arial" w:cs="Arial"/>
        </w:rPr>
        <w:t>)</w:t>
      </w:r>
      <w:r w:rsidRPr="00B900CE">
        <w:rPr>
          <w:rFonts w:ascii="Arial" w:hAnsi="Arial" w:cs="Arial"/>
        </w:rPr>
        <w:t>;</w:t>
      </w:r>
      <w:r w:rsidRPr="00B900CE">
        <w:rPr>
          <w:rFonts w:ascii="Arial" w:hAnsi="Arial" w:cs="Arial"/>
          <w:i/>
        </w:rPr>
        <w:t xml:space="preserve"> Airports Company South Africa v Big Five Duty Free (Pty) Limited and Others</w:t>
      </w:r>
      <w:r w:rsidRPr="00B900CE">
        <w:rPr>
          <w:rFonts w:ascii="Arial" w:hAnsi="Arial" w:cs="Arial"/>
        </w:rPr>
        <w:t xml:space="preserve"> [2018] ZACC 33; 2019 (5) SA 1 (CC) para 29; </w:t>
      </w:r>
      <w:r w:rsidRPr="00B900CE">
        <w:rPr>
          <w:rFonts w:ascii="Arial" w:hAnsi="Arial" w:cs="Arial"/>
          <w:i/>
        </w:rPr>
        <w:t>Road Traffic Management Corporation v Waymark Infotech (Pty) Limited</w:t>
      </w:r>
      <w:r w:rsidRPr="00B900CE">
        <w:rPr>
          <w:rFonts w:ascii="Arial" w:hAnsi="Arial" w:cs="Arial"/>
        </w:rPr>
        <w:t xml:space="preserve"> [2019] ZACC 12; 2019 (5) SA 29 (CC)</w:t>
      </w:r>
      <w:r w:rsidR="00C149D0" w:rsidRPr="00B900CE">
        <w:rPr>
          <w:rFonts w:ascii="Arial" w:hAnsi="Arial" w:cs="Arial"/>
        </w:rPr>
        <w:t xml:space="preserve"> (</w:t>
      </w:r>
      <w:r w:rsidR="00C149D0" w:rsidRPr="00B900CE">
        <w:rPr>
          <w:rFonts w:ascii="Arial" w:hAnsi="Arial" w:cs="Arial"/>
          <w:i/>
        </w:rPr>
        <w:t>Road Traffic Management</w:t>
      </w:r>
      <w:r w:rsidR="00C149D0" w:rsidRPr="00B900CE">
        <w:rPr>
          <w:rFonts w:ascii="Arial" w:hAnsi="Arial" w:cs="Arial"/>
        </w:rPr>
        <w:t>)</w:t>
      </w:r>
      <w:r w:rsidRPr="00B900CE">
        <w:rPr>
          <w:rFonts w:ascii="Arial" w:hAnsi="Arial" w:cs="Arial"/>
        </w:rPr>
        <w:t xml:space="preserve"> paras 29-30.</w:t>
      </w:r>
    </w:p>
  </w:footnote>
  <w:footnote w:id="7">
    <w:p w14:paraId="4F542391" w14:textId="0DB65847" w:rsidR="00735349" w:rsidRPr="00405B1D" w:rsidRDefault="00735349" w:rsidP="00B61055">
      <w:pPr>
        <w:pStyle w:val="FootnoteText"/>
        <w:jc w:val="both"/>
        <w:rPr>
          <w:rFonts w:ascii="Arial" w:hAnsi="Arial" w:cs="Arial"/>
          <w:lang w:val="en-US"/>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 xml:space="preserve">Chisuse </w:t>
      </w:r>
      <w:r w:rsidRPr="00B900CE">
        <w:rPr>
          <w:rFonts w:ascii="Arial" w:hAnsi="Arial" w:cs="Arial"/>
        </w:rPr>
        <w:t xml:space="preserve">para 52. See also, </w:t>
      </w:r>
      <w:r w:rsidRPr="00B900CE">
        <w:rPr>
          <w:rFonts w:ascii="Arial" w:hAnsi="Arial" w:cs="Arial"/>
          <w:i/>
        </w:rPr>
        <w:t xml:space="preserve">University of Johannesburg v Auckland Park Theological Seminary and Another </w:t>
      </w:r>
      <w:r w:rsidRPr="00B900CE">
        <w:rPr>
          <w:rFonts w:ascii="Arial" w:hAnsi="Arial" w:cs="Arial"/>
        </w:rPr>
        <w:t xml:space="preserve">[2021] ZACC 13; 2021 (8) BCLR 807 (CC); 2021 (6) SA 1 (CC) para 65; </w:t>
      </w:r>
      <w:r w:rsidRPr="00B900CE">
        <w:rPr>
          <w:rFonts w:ascii="Arial" w:hAnsi="Arial" w:cs="Arial"/>
          <w:i/>
        </w:rPr>
        <w:t>Department of Land Affairs and Others v Goedgelegen Tropical Fruits (Pty) Ltd</w:t>
      </w:r>
      <w:r w:rsidRPr="00B900CE">
        <w:rPr>
          <w:rFonts w:ascii="Arial" w:hAnsi="Arial" w:cs="Arial"/>
        </w:rPr>
        <w:t xml:space="preserve"> [2007] ZACC 12; 2007 (10) BCLR 1027 (CC); 2007 (6) SA 199 (CC)</w:t>
      </w:r>
      <w:r w:rsidR="00E152A0" w:rsidRPr="00B900CE">
        <w:rPr>
          <w:rFonts w:ascii="Arial" w:hAnsi="Arial" w:cs="Arial"/>
        </w:rPr>
        <w:t xml:space="preserve"> (</w:t>
      </w:r>
      <w:r w:rsidR="00C149D0" w:rsidRPr="00B900CE">
        <w:rPr>
          <w:rFonts w:ascii="Arial" w:hAnsi="Arial" w:cs="Arial"/>
          <w:i/>
        </w:rPr>
        <w:t>Goedgelegen Tropical Fruits</w:t>
      </w:r>
      <w:r w:rsidR="00C149D0" w:rsidRPr="00B900CE">
        <w:rPr>
          <w:rFonts w:ascii="Arial" w:hAnsi="Arial" w:cs="Arial"/>
        </w:rPr>
        <w:t>)</w:t>
      </w:r>
      <w:r w:rsidRPr="00B900CE">
        <w:rPr>
          <w:rFonts w:ascii="Arial" w:hAnsi="Arial" w:cs="Arial"/>
        </w:rPr>
        <w:t xml:space="preserve"> in which the Constitutional Court stressed that statutory provisions must always be interpreted purposively.</w:t>
      </w:r>
    </w:p>
  </w:footnote>
  <w:footnote w:id="8">
    <w:p w14:paraId="7203604B" w14:textId="308DE584" w:rsidR="00FF2F6E" w:rsidRPr="00B900CE" w:rsidRDefault="00FF2F6E" w:rsidP="00B61055">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Cool Ideas</w:t>
      </w:r>
      <w:r w:rsidRPr="00B900CE">
        <w:rPr>
          <w:rFonts w:ascii="Arial" w:hAnsi="Arial" w:cs="Arial"/>
        </w:rPr>
        <w:t xml:space="preserve"> para 28</w:t>
      </w:r>
      <w:r w:rsidR="00DC3FDF" w:rsidRPr="00B900CE">
        <w:rPr>
          <w:rFonts w:ascii="Arial" w:hAnsi="Arial" w:cs="Arial"/>
        </w:rPr>
        <w:t>.</w:t>
      </w:r>
    </w:p>
  </w:footnote>
  <w:footnote w:id="9">
    <w:p w14:paraId="68117A72" w14:textId="787E405E" w:rsidR="008E1AA9" w:rsidRPr="00B900CE" w:rsidRDefault="008E1AA9" w:rsidP="00B61055">
      <w:pPr>
        <w:pStyle w:val="FootnoteText"/>
        <w:jc w:val="both"/>
        <w:rPr>
          <w:rFonts w:ascii="Arial" w:hAnsi="Arial" w:cs="Arial"/>
        </w:rPr>
      </w:pPr>
      <w:r w:rsidRPr="00B900CE">
        <w:rPr>
          <w:rStyle w:val="FootnoteReference"/>
          <w:rFonts w:ascii="Arial" w:hAnsi="Arial" w:cs="Arial"/>
        </w:rPr>
        <w:footnoteRef/>
      </w:r>
      <w:r w:rsidR="00C149D0" w:rsidRPr="00B900CE">
        <w:rPr>
          <w:rFonts w:ascii="Arial" w:hAnsi="Arial" w:cs="Arial"/>
        </w:rPr>
        <w:t xml:space="preserve"> </w:t>
      </w:r>
      <w:r w:rsidRPr="00B900CE">
        <w:rPr>
          <w:rFonts w:ascii="Arial" w:hAnsi="Arial" w:cs="Arial"/>
          <w:i/>
        </w:rPr>
        <w:t xml:space="preserve">Goedgelegen Tropical </w:t>
      </w:r>
      <w:r w:rsidR="00C149D0" w:rsidRPr="00B900CE">
        <w:rPr>
          <w:rFonts w:ascii="Arial" w:hAnsi="Arial" w:cs="Arial"/>
          <w:i/>
        </w:rPr>
        <w:t>F</w:t>
      </w:r>
      <w:r w:rsidRPr="00B900CE">
        <w:rPr>
          <w:rFonts w:ascii="Arial" w:hAnsi="Arial" w:cs="Arial"/>
          <w:i/>
        </w:rPr>
        <w:t xml:space="preserve">ruits </w:t>
      </w:r>
      <w:r w:rsidRPr="00B900CE">
        <w:rPr>
          <w:rFonts w:ascii="Arial" w:hAnsi="Arial" w:cs="Arial"/>
        </w:rPr>
        <w:t>para 53.</w:t>
      </w:r>
    </w:p>
  </w:footnote>
  <w:footnote w:id="10">
    <w:p w14:paraId="69E551CE" w14:textId="08003EC1" w:rsidR="00735349" w:rsidRPr="00B900CE" w:rsidRDefault="00735349" w:rsidP="00B61055">
      <w:pPr>
        <w:pStyle w:val="FootnoteText"/>
        <w:jc w:val="both"/>
        <w:rPr>
          <w:rFonts w:ascii="Arial" w:hAnsi="Arial" w:cs="Arial"/>
          <w:lang w:val="en-US"/>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Capitec Bank Holdings Limited and Another v Coral Lagoon Investments 194 (Pty) Ltd and Others</w:t>
      </w:r>
      <w:r w:rsidR="00E404E4" w:rsidRPr="00B900CE">
        <w:rPr>
          <w:rFonts w:ascii="Arial" w:hAnsi="Arial" w:cs="Arial"/>
        </w:rPr>
        <w:t xml:space="preserve"> </w:t>
      </w:r>
      <w:r w:rsidRPr="00B900CE">
        <w:rPr>
          <w:rFonts w:ascii="Arial" w:hAnsi="Arial" w:cs="Arial"/>
        </w:rPr>
        <w:t>[2021] ZASCA 99; [2021] 3 All SA 647 (SCA) 2022 (1) SA 100 (SCA)</w:t>
      </w:r>
      <w:r w:rsidR="00712B10" w:rsidRPr="00B900CE">
        <w:rPr>
          <w:rFonts w:ascii="Arial" w:hAnsi="Arial" w:cs="Arial"/>
        </w:rPr>
        <w:t xml:space="preserve"> para 25</w:t>
      </w:r>
      <w:r w:rsidRPr="00B900CE">
        <w:rPr>
          <w:rFonts w:ascii="Arial" w:hAnsi="Arial" w:cs="Arial"/>
        </w:rPr>
        <w:t>.</w:t>
      </w:r>
    </w:p>
  </w:footnote>
  <w:footnote w:id="11">
    <w:p w14:paraId="5EA3DB69" w14:textId="61AFE28C" w:rsidR="00FF2F6E" w:rsidRPr="00B900CE" w:rsidRDefault="00FF2F6E" w:rsidP="00B61055">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 xml:space="preserve">Road Traffic Management </w:t>
      </w:r>
      <w:r w:rsidRPr="00B900CE">
        <w:rPr>
          <w:rFonts w:ascii="Arial" w:hAnsi="Arial" w:cs="Arial"/>
        </w:rPr>
        <w:t>para 32.</w:t>
      </w:r>
    </w:p>
  </w:footnote>
  <w:footnote w:id="12">
    <w:p w14:paraId="78BE4BAC" w14:textId="04CA8790" w:rsidR="00FF2F6E" w:rsidRPr="00B900CE" w:rsidRDefault="00FF2F6E" w:rsidP="00B61055">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Rand Rietfountain Estates Ltd v Cohn</w:t>
      </w:r>
      <w:r w:rsidRPr="00B900CE">
        <w:rPr>
          <w:rFonts w:ascii="Arial" w:hAnsi="Arial" w:cs="Arial"/>
        </w:rPr>
        <w:t xml:space="preserve"> 1937 AD 317 at 321.</w:t>
      </w:r>
    </w:p>
  </w:footnote>
  <w:footnote w:id="13">
    <w:p w14:paraId="0BC72F35" w14:textId="2A48D342" w:rsidR="006B1A7B" w:rsidRPr="00B900CE" w:rsidRDefault="006B1A7B" w:rsidP="00B61055">
      <w:pPr>
        <w:pStyle w:val="FootnoteText"/>
        <w:jc w:val="both"/>
        <w:rPr>
          <w:rFonts w:ascii="Arial" w:hAnsi="Arial" w:cs="Arial"/>
        </w:rPr>
      </w:pPr>
      <w:r w:rsidRPr="00B900CE">
        <w:rPr>
          <w:rStyle w:val="FootnoteReference"/>
          <w:rFonts w:ascii="Arial" w:hAnsi="Arial" w:cs="Arial"/>
          <w:i/>
        </w:rPr>
        <w:footnoteRef/>
      </w:r>
      <w:r w:rsidRPr="00B900CE">
        <w:rPr>
          <w:rFonts w:ascii="Arial" w:hAnsi="Arial" w:cs="Arial"/>
          <w:i/>
        </w:rPr>
        <w:t xml:space="preserve"> Afriforum v University of the Free State </w:t>
      </w:r>
      <w:r w:rsidR="00050565" w:rsidRPr="00B900CE">
        <w:rPr>
          <w:rFonts w:ascii="Arial" w:hAnsi="Arial" w:cs="Arial"/>
        </w:rPr>
        <w:t xml:space="preserve">[2017] ZACC 48; </w:t>
      </w:r>
      <w:r w:rsidRPr="00B900CE">
        <w:rPr>
          <w:rFonts w:ascii="Arial" w:hAnsi="Arial" w:cs="Arial"/>
        </w:rPr>
        <w:t>2018</w:t>
      </w:r>
      <w:r w:rsidR="00E404E4" w:rsidRPr="00B900CE">
        <w:rPr>
          <w:rFonts w:ascii="Arial" w:hAnsi="Arial" w:cs="Arial"/>
        </w:rPr>
        <w:t xml:space="preserve"> </w:t>
      </w:r>
      <w:r w:rsidRPr="00B900CE">
        <w:rPr>
          <w:rFonts w:ascii="Arial" w:hAnsi="Arial" w:cs="Arial"/>
        </w:rPr>
        <w:t>(2) SA 185</w:t>
      </w:r>
      <w:r w:rsidR="00E404E4" w:rsidRPr="00B900CE">
        <w:rPr>
          <w:rFonts w:ascii="Arial" w:hAnsi="Arial" w:cs="Arial"/>
        </w:rPr>
        <w:t xml:space="preserve"> </w:t>
      </w:r>
      <w:r w:rsidRPr="00B900CE">
        <w:rPr>
          <w:rFonts w:ascii="Arial" w:hAnsi="Arial" w:cs="Arial"/>
        </w:rPr>
        <w:t>(CC)</w:t>
      </w:r>
      <w:r w:rsidR="00050565" w:rsidRPr="00B900CE">
        <w:rPr>
          <w:rFonts w:ascii="Arial" w:hAnsi="Arial" w:cs="Arial"/>
        </w:rPr>
        <w:t>;</w:t>
      </w:r>
      <w:r w:rsidR="00050565" w:rsidRPr="00405B1D">
        <w:rPr>
          <w:rFonts w:ascii="Arial" w:hAnsi="Arial" w:cs="Arial"/>
        </w:rPr>
        <w:t xml:space="preserve"> </w:t>
      </w:r>
      <w:r w:rsidR="00050565" w:rsidRPr="00B900CE">
        <w:rPr>
          <w:rFonts w:ascii="Arial" w:hAnsi="Arial" w:cs="Arial"/>
        </w:rPr>
        <w:t xml:space="preserve">2018 (4) BCLR 387 (CC) </w:t>
      </w:r>
      <w:r w:rsidRPr="00B900CE">
        <w:rPr>
          <w:rFonts w:ascii="Arial" w:hAnsi="Arial" w:cs="Arial"/>
        </w:rPr>
        <w:t>para 43.</w:t>
      </w:r>
    </w:p>
  </w:footnote>
  <w:footnote w:id="14">
    <w:p w14:paraId="6E51FBD9" w14:textId="0B08ECEA" w:rsidR="00B900CE" w:rsidRPr="00405B1D" w:rsidRDefault="00B900CE" w:rsidP="00405B1D">
      <w:pPr>
        <w:pStyle w:val="FootnoteText"/>
        <w:jc w:val="both"/>
        <w:rPr>
          <w:rFonts w:ascii="Arial" w:hAnsi="Arial" w:cs="Arial"/>
          <w:lang w:val="en-US"/>
        </w:rPr>
      </w:pPr>
      <w:r w:rsidRPr="00405B1D">
        <w:rPr>
          <w:rStyle w:val="FootnoteReference"/>
          <w:rFonts w:ascii="Arial" w:hAnsi="Arial" w:cs="Arial"/>
        </w:rPr>
        <w:footnoteRef/>
      </w:r>
      <w:r w:rsidRPr="00405B1D">
        <w:rPr>
          <w:rFonts w:ascii="Arial" w:hAnsi="Arial" w:cs="Arial"/>
        </w:rPr>
        <w:t xml:space="preserve"> </w:t>
      </w:r>
      <w:r w:rsidRPr="00405B1D">
        <w:rPr>
          <w:rFonts w:ascii="Arial" w:hAnsi="Arial" w:cs="Arial"/>
          <w:lang w:val="en-US"/>
        </w:rPr>
        <w:t xml:space="preserve">This approach is consistent with that postulated by the Constitutional Court in </w:t>
      </w:r>
      <w:r>
        <w:rPr>
          <w:rFonts w:ascii="Arial" w:hAnsi="Arial" w:cs="Arial"/>
          <w:i/>
          <w:iCs/>
          <w:lang w:val="en-US"/>
        </w:rPr>
        <w:t xml:space="preserve">Investigating Directorate: Serious Economic Offences and Others v Hyundai Motor Distributors (Pty) Ltd and Others : In re Hyundai Motor Distributors (Pty) Ltd and Others v Smit NO and Others </w:t>
      </w:r>
      <w:r>
        <w:rPr>
          <w:rFonts w:ascii="Arial" w:hAnsi="Arial" w:cs="Arial"/>
          <w:lang w:val="en-US"/>
        </w:rPr>
        <w:t>2001 (1) SA 545 (CC) at [21]</w:t>
      </w:r>
    </w:p>
  </w:footnote>
  <w:footnote w:id="15">
    <w:p w14:paraId="592067BA" w14:textId="5953A616" w:rsidR="00EC79C3" w:rsidRPr="00B900CE" w:rsidRDefault="00EC79C3" w:rsidP="004044E2">
      <w:pPr>
        <w:pStyle w:val="FootnoteText"/>
        <w:jc w:val="both"/>
        <w:rPr>
          <w:rFonts w:ascii="Arial" w:hAnsi="Arial" w:cs="Arial"/>
        </w:rPr>
      </w:pPr>
      <w:r w:rsidRPr="00B900CE">
        <w:rPr>
          <w:rStyle w:val="FootnoteReference"/>
          <w:rFonts w:ascii="Arial" w:hAnsi="Arial" w:cs="Arial"/>
        </w:rPr>
        <w:footnoteRef/>
      </w:r>
      <w:r w:rsidRPr="00B900CE">
        <w:rPr>
          <w:rFonts w:ascii="Arial" w:hAnsi="Arial" w:cs="Arial"/>
        </w:rPr>
        <w:t xml:space="preserve"> </w:t>
      </w:r>
      <w:r w:rsidRPr="00B900CE">
        <w:rPr>
          <w:rFonts w:ascii="Arial" w:hAnsi="Arial" w:cs="Arial"/>
          <w:i/>
        </w:rPr>
        <w:t>Kubyana v Standard Bank of South Africa Ltd</w:t>
      </w:r>
      <w:r w:rsidRPr="00B900CE">
        <w:rPr>
          <w:rFonts w:ascii="Arial" w:hAnsi="Arial" w:cs="Arial"/>
        </w:rPr>
        <w:t xml:space="preserve"> 2014(3) SA 56 (CC) at para 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3ED5" w14:textId="0CF4D315" w:rsidR="00C01CA5" w:rsidRDefault="0099272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B58D6">
      <w:rPr>
        <w:noProof/>
        <w:color w:val="000000"/>
      </w:rPr>
      <w:t>19</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FFFFFFFF"/>
    <w:lvl w:ilvl="0" w:tplc="0CD23EA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60E15C28"/>
    <w:multiLevelType w:val="hybridMultilevel"/>
    <w:tmpl w:val="1188D46A"/>
    <w:lvl w:ilvl="0" w:tplc="583ECA7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6DE238CE"/>
    <w:multiLevelType w:val="hybridMultilevel"/>
    <w:tmpl w:val="1B7CC4D0"/>
    <w:lvl w:ilvl="0" w:tplc="C97E5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5"/>
    <w:rsid w:val="0000637C"/>
    <w:rsid w:val="0000702E"/>
    <w:rsid w:val="00050565"/>
    <w:rsid w:val="00050EA6"/>
    <w:rsid w:val="00051D6A"/>
    <w:rsid w:val="00060AF5"/>
    <w:rsid w:val="00065695"/>
    <w:rsid w:val="00067BA0"/>
    <w:rsid w:val="00073F5D"/>
    <w:rsid w:val="000779F7"/>
    <w:rsid w:val="000840AB"/>
    <w:rsid w:val="00095418"/>
    <w:rsid w:val="0009553A"/>
    <w:rsid w:val="000A41EC"/>
    <w:rsid w:val="000B5C6E"/>
    <w:rsid w:val="000C3126"/>
    <w:rsid w:val="000C6383"/>
    <w:rsid w:val="000E52C4"/>
    <w:rsid w:val="00107F21"/>
    <w:rsid w:val="00111BB6"/>
    <w:rsid w:val="001131EA"/>
    <w:rsid w:val="001410C8"/>
    <w:rsid w:val="001412F0"/>
    <w:rsid w:val="00154885"/>
    <w:rsid w:val="00160043"/>
    <w:rsid w:val="00176E14"/>
    <w:rsid w:val="001842A0"/>
    <w:rsid w:val="001A17B6"/>
    <w:rsid w:val="001A22EE"/>
    <w:rsid w:val="001B058D"/>
    <w:rsid w:val="001B2397"/>
    <w:rsid w:val="001D0222"/>
    <w:rsid w:val="001D3FB0"/>
    <w:rsid w:val="001D72AA"/>
    <w:rsid w:val="001F0A46"/>
    <w:rsid w:val="002005F5"/>
    <w:rsid w:val="00201CA3"/>
    <w:rsid w:val="00213324"/>
    <w:rsid w:val="0023506A"/>
    <w:rsid w:val="00236DAF"/>
    <w:rsid w:val="00247105"/>
    <w:rsid w:val="00251016"/>
    <w:rsid w:val="0026688F"/>
    <w:rsid w:val="00267C0C"/>
    <w:rsid w:val="0028092A"/>
    <w:rsid w:val="00283959"/>
    <w:rsid w:val="0028689C"/>
    <w:rsid w:val="002A4201"/>
    <w:rsid w:val="002B491B"/>
    <w:rsid w:val="002C008C"/>
    <w:rsid w:val="002C1FD5"/>
    <w:rsid w:val="002C2B84"/>
    <w:rsid w:val="002D3487"/>
    <w:rsid w:val="002D3D49"/>
    <w:rsid w:val="002E4F4B"/>
    <w:rsid w:val="002F20E8"/>
    <w:rsid w:val="003115DE"/>
    <w:rsid w:val="003141D3"/>
    <w:rsid w:val="00314A49"/>
    <w:rsid w:val="003158D9"/>
    <w:rsid w:val="00342B32"/>
    <w:rsid w:val="00365076"/>
    <w:rsid w:val="003671C2"/>
    <w:rsid w:val="0037035F"/>
    <w:rsid w:val="00372780"/>
    <w:rsid w:val="003773F8"/>
    <w:rsid w:val="003945F4"/>
    <w:rsid w:val="003A0B3E"/>
    <w:rsid w:val="003A252B"/>
    <w:rsid w:val="003F39B1"/>
    <w:rsid w:val="00403996"/>
    <w:rsid w:val="004044E2"/>
    <w:rsid w:val="00405B1D"/>
    <w:rsid w:val="0042777C"/>
    <w:rsid w:val="0043302B"/>
    <w:rsid w:val="0044726E"/>
    <w:rsid w:val="00456040"/>
    <w:rsid w:val="00462662"/>
    <w:rsid w:val="00483B08"/>
    <w:rsid w:val="004911C3"/>
    <w:rsid w:val="004A6C89"/>
    <w:rsid w:val="004B2B51"/>
    <w:rsid w:val="004B4411"/>
    <w:rsid w:val="004D4AEB"/>
    <w:rsid w:val="004F1223"/>
    <w:rsid w:val="00502046"/>
    <w:rsid w:val="00506A80"/>
    <w:rsid w:val="00522D6B"/>
    <w:rsid w:val="00533636"/>
    <w:rsid w:val="00534372"/>
    <w:rsid w:val="005450BF"/>
    <w:rsid w:val="005520C6"/>
    <w:rsid w:val="00560143"/>
    <w:rsid w:val="00564AE9"/>
    <w:rsid w:val="00576F74"/>
    <w:rsid w:val="00591172"/>
    <w:rsid w:val="005C2C11"/>
    <w:rsid w:val="005E614E"/>
    <w:rsid w:val="005E71AE"/>
    <w:rsid w:val="005F0E50"/>
    <w:rsid w:val="005F4302"/>
    <w:rsid w:val="005F5AF2"/>
    <w:rsid w:val="0060223D"/>
    <w:rsid w:val="006023F0"/>
    <w:rsid w:val="0062396C"/>
    <w:rsid w:val="00625B50"/>
    <w:rsid w:val="0063020A"/>
    <w:rsid w:val="00637308"/>
    <w:rsid w:val="006527C1"/>
    <w:rsid w:val="0067579F"/>
    <w:rsid w:val="00682709"/>
    <w:rsid w:val="006974C3"/>
    <w:rsid w:val="006975E2"/>
    <w:rsid w:val="006A04BC"/>
    <w:rsid w:val="006A73F9"/>
    <w:rsid w:val="006A746D"/>
    <w:rsid w:val="006B1A7B"/>
    <w:rsid w:val="006B58D6"/>
    <w:rsid w:val="006C7502"/>
    <w:rsid w:val="006E0A76"/>
    <w:rsid w:val="006F0B8A"/>
    <w:rsid w:val="006F7680"/>
    <w:rsid w:val="0070015A"/>
    <w:rsid w:val="00705D56"/>
    <w:rsid w:val="00712B10"/>
    <w:rsid w:val="00716891"/>
    <w:rsid w:val="00735349"/>
    <w:rsid w:val="00743075"/>
    <w:rsid w:val="007460B5"/>
    <w:rsid w:val="007643E4"/>
    <w:rsid w:val="00790CE7"/>
    <w:rsid w:val="00791505"/>
    <w:rsid w:val="00795CA4"/>
    <w:rsid w:val="007B345B"/>
    <w:rsid w:val="007B684A"/>
    <w:rsid w:val="007C23CE"/>
    <w:rsid w:val="007D6D1F"/>
    <w:rsid w:val="008109B9"/>
    <w:rsid w:val="00811267"/>
    <w:rsid w:val="00821960"/>
    <w:rsid w:val="008362F0"/>
    <w:rsid w:val="00843734"/>
    <w:rsid w:val="00846039"/>
    <w:rsid w:val="00853978"/>
    <w:rsid w:val="00862EBC"/>
    <w:rsid w:val="00875DB1"/>
    <w:rsid w:val="00875E9E"/>
    <w:rsid w:val="00896E54"/>
    <w:rsid w:val="008B0048"/>
    <w:rsid w:val="008B41B3"/>
    <w:rsid w:val="008B6F44"/>
    <w:rsid w:val="008C111D"/>
    <w:rsid w:val="008D7479"/>
    <w:rsid w:val="008E1AA9"/>
    <w:rsid w:val="009306AA"/>
    <w:rsid w:val="009604D4"/>
    <w:rsid w:val="00962B9B"/>
    <w:rsid w:val="009635CA"/>
    <w:rsid w:val="00971BAD"/>
    <w:rsid w:val="00973769"/>
    <w:rsid w:val="00987E21"/>
    <w:rsid w:val="00992725"/>
    <w:rsid w:val="00994A50"/>
    <w:rsid w:val="009976A5"/>
    <w:rsid w:val="009A075E"/>
    <w:rsid w:val="009A2EC7"/>
    <w:rsid w:val="009A6EA5"/>
    <w:rsid w:val="009A6F75"/>
    <w:rsid w:val="009B0740"/>
    <w:rsid w:val="009B4020"/>
    <w:rsid w:val="009C75D9"/>
    <w:rsid w:val="009D108C"/>
    <w:rsid w:val="009D1886"/>
    <w:rsid w:val="009F52BC"/>
    <w:rsid w:val="00A220DB"/>
    <w:rsid w:val="00A42AA7"/>
    <w:rsid w:val="00A54EB7"/>
    <w:rsid w:val="00A654A9"/>
    <w:rsid w:val="00A75C7F"/>
    <w:rsid w:val="00A87BB2"/>
    <w:rsid w:val="00A97140"/>
    <w:rsid w:val="00AA0A28"/>
    <w:rsid w:val="00AA5C6F"/>
    <w:rsid w:val="00AB2D94"/>
    <w:rsid w:val="00AB6C7B"/>
    <w:rsid w:val="00AD755B"/>
    <w:rsid w:val="00AE0411"/>
    <w:rsid w:val="00AE295E"/>
    <w:rsid w:val="00B04CE3"/>
    <w:rsid w:val="00B123F0"/>
    <w:rsid w:val="00B13669"/>
    <w:rsid w:val="00B44F8C"/>
    <w:rsid w:val="00B4700A"/>
    <w:rsid w:val="00B47B44"/>
    <w:rsid w:val="00B530C6"/>
    <w:rsid w:val="00B54133"/>
    <w:rsid w:val="00B578AB"/>
    <w:rsid w:val="00B61055"/>
    <w:rsid w:val="00B65A59"/>
    <w:rsid w:val="00B77882"/>
    <w:rsid w:val="00B900CE"/>
    <w:rsid w:val="00B97726"/>
    <w:rsid w:val="00BC7EB5"/>
    <w:rsid w:val="00BE16FB"/>
    <w:rsid w:val="00BE7B18"/>
    <w:rsid w:val="00C01CA5"/>
    <w:rsid w:val="00C149D0"/>
    <w:rsid w:val="00C20447"/>
    <w:rsid w:val="00C25BD2"/>
    <w:rsid w:val="00C3366A"/>
    <w:rsid w:val="00C41EC4"/>
    <w:rsid w:val="00C54B6E"/>
    <w:rsid w:val="00C704FE"/>
    <w:rsid w:val="00C76F16"/>
    <w:rsid w:val="00C82EEF"/>
    <w:rsid w:val="00C96645"/>
    <w:rsid w:val="00CE0025"/>
    <w:rsid w:val="00CE239D"/>
    <w:rsid w:val="00CF269D"/>
    <w:rsid w:val="00CF5D3A"/>
    <w:rsid w:val="00D034FC"/>
    <w:rsid w:val="00D10764"/>
    <w:rsid w:val="00D21505"/>
    <w:rsid w:val="00D26A4E"/>
    <w:rsid w:val="00D62DDE"/>
    <w:rsid w:val="00D81EDB"/>
    <w:rsid w:val="00D9145C"/>
    <w:rsid w:val="00DA2638"/>
    <w:rsid w:val="00DC3FDF"/>
    <w:rsid w:val="00DE45A4"/>
    <w:rsid w:val="00DF755B"/>
    <w:rsid w:val="00E023E3"/>
    <w:rsid w:val="00E152A0"/>
    <w:rsid w:val="00E20B18"/>
    <w:rsid w:val="00E2127C"/>
    <w:rsid w:val="00E2233A"/>
    <w:rsid w:val="00E26624"/>
    <w:rsid w:val="00E404E4"/>
    <w:rsid w:val="00E40CDC"/>
    <w:rsid w:val="00E454E1"/>
    <w:rsid w:val="00E6306A"/>
    <w:rsid w:val="00E642DE"/>
    <w:rsid w:val="00E80079"/>
    <w:rsid w:val="00E91C8D"/>
    <w:rsid w:val="00EA2EB1"/>
    <w:rsid w:val="00EA69C4"/>
    <w:rsid w:val="00EC366E"/>
    <w:rsid w:val="00EC79C3"/>
    <w:rsid w:val="00EE7A1C"/>
    <w:rsid w:val="00EF1ED7"/>
    <w:rsid w:val="00EF2C4B"/>
    <w:rsid w:val="00F06710"/>
    <w:rsid w:val="00F23552"/>
    <w:rsid w:val="00F23724"/>
    <w:rsid w:val="00F30DE2"/>
    <w:rsid w:val="00F331A8"/>
    <w:rsid w:val="00F37DF5"/>
    <w:rsid w:val="00F445E9"/>
    <w:rsid w:val="00F45560"/>
    <w:rsid w:val="00F4640A"/>
    <w:rsid w:val="00F55B6B"/>
    <w:rsid w:val="00F56141"/>
    <w:rsid w:val="00F60796"/>
    <w:rsid w:val="00F67881"/>
    <w:rsid w:val="00F750E0"/>
    <w:rsid w:val="00F904CA"/>
    <w:rsid w:val="00FA1EF8"/>
    <w:rsid w:val="00FA29CF"/>
    <w:rsid w:val="00FB13B7"/>
    <w:rsid w:val="00FB3055"/>
    <w:rsid w:val="00FB735E"/>
    <w:rsid w:val="00FC6ACB"/>
    <w:rsid w:val="00FF2F6E"/>
    <w:rsid w:val="00FF51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C797"/>
  <w15:docId w15:val="{BF91DFC0-3E9F-4FD7-A869-998006A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6C89"/>
    <w:pPr>
      <w:spacing w:line="240" w:lineRule="auto"/>
      <w:jc w:val="left"/>
    </w:p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rsid w:val="004A6C89"/>
    <w:rPr>
      <w:sz w:val="20"/>
      <w:szCs w:val="20"/>
    </w:rPr>
  </w:style>
  <w:style w:type="paragraph" w:styleId="CommentSubject">
    <w:name w:val="annotation subject"/>
    <w:basedOn w:val="CommentText"/>
    <w:next w:val="CommentText"/>
    <w:link w:val="CommentSubjectChar"/>
    <w:uiPriority w:val="99"/>
    <w:semiHidden/>
    <w:unhideWhenUsed/>
    <w:rsid w:val="004A6C89"/>
    <w:rPr>
      <w:b/>
      <w:bCs/>
    </w:rPr>
  </w:style>
  <w:style w:type="character" w:customStyle="1" w:styleId="CommentSubjectChar">
    <w:name w:val="Comment Subject Char"/>
    <w:basedOn w:val="CommentTextChar"/>
    <w:link w:val="CommentSubject"/>
    <w:uiPriority w:val="99"/>
    <w:semiHidden/>
    <w:rsid w:val="004A6C89"/>
    <w:rPr>
      <w:b/>
      <w:bCs/>
      <w:sz w:val="20"/>
      <w:szCs w:val="20"/>
    </w:rPr>
  </w:style>
  <w:style w:type="paragraph" w:styleId="BalloonText">
    <w:name w:val="Balloon Text"/>
    <w:basedOn w:val="Normal"/>
    <w:link w:val="BalloonTextChar"/>
    <w:uiPriority w:val="99"/>
    <w:semiHidden/>
    <w:unhideWhenUsed/>
    <w:rsid w:val="0060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 w:type="paragraph" w:styleId="FootnoteText">
    <w:name w:val="footnote text"/>
    <w:basedOn w:val="Normal"/>
    <w:link w:val="FootnoteTextChar"/>
    <w:uiPriority w:val="99"/>
    <w:unhideWhenUsed/>
    <w:qFormat/>
    <w:rsid w:val="00735349"/>
    <w:pPr>
      <w:spacing w:line="240" w:lineRule="auto"/>
      <w:jc w:val="left"/>
    </w:pPr>
    <w:rPr>
      <w:rFonts w:eastAsiaTheme="minorHAnsi" w:cstheme="minorBidi"/>
      <w:sz w:val="20"/>
      <w:szCs w:val="20"/>
      <w:lang w:val="en-ZA" w:eastAsia="en-US"/>
    </w:rPr>
  </w:style>
  <w:style w:type="character" w:customStyle="1" w:styleId="FootnoteTextChar">
    <w:name w:val="Footnote Text Char"/>
    <w:basedOn w:val="DefaultParagraphFont"/>
    <w:link w:val="FootnoteText"/>
    <w:uiPriority w:val="99"/>
    <w:qFormat/>
    <w:rsid w:val="00735349"/>
    <w:rPr>
      <w:rFonts w:eastAsiaTheme="minorHAnsi" w:cstheme="minorBidi"/>
      <w:sz w:val="20"/>
      <w:szCs w:val="20"/>
      <w:lang w:val="en-ZA" w:eastAsia="en-US"/>
    </w:rPr>
  </w:style>
  <w:style w:type="character" w:styleId="FootnoteReference">
    <w:name w:val="footnote reference"/>
    <w:basedOn w:val="DefaultParagraphFont"/>
    <w:uiPriority w:val="99"/>
    <w:semiHidden/>
    <w:unhideWhenUsed/>
    <w:qFormat/>
    <w:rsid w:val="00735349"/>
    <w:rPr>
      <w:vertAlign w:val="superscript"/>
    </w:rPr>
  </w:style>
  <w:style w:type="paragraph" w:customStyle="1" w:styleId="JUDGMENTNUMBERED">
    <w:name w:val="JUDGMENT NUMBERED"/>
    <w:basedOn w:val="Normal"/>
    <w:next w:val="JUDGMENTCONTINUED"/>
    <w:link w:val="JUDGMENTNUMBEREDChar"/>
    <w:qFormat/>
    <w:rsid w:val="001B2397"/>
    <w:pPr>
      <w:numPr>
        <w:numId w:val="2"/>
      </w:numPr>
    </w:pPr>
    <w:rPr>
      <w:sz w:val="26"/>
      <w:szCs w:val="22"/>
      <w:lang w:val="en-ZA" w:eastAsia="en-US"/>
    </w:rPr>
  </w:style>
  <w:style w:type="paragraph" w:customStyle="1" w:styleId="JUDGMENTCONTINUED">
    <w:name w:val="JUDGMENT CONTINUED"/>
    <w:basedOn w:val="JUDGMENTNUMBERED"/>
    <w:next w:val="JUDGMENTNUMBERED"/>
    <w:qFormat/>
    <w:rsid w:val="001B2397"/>
    <w:pPr>
      <w:numPr>
        <w:numId w:val="0"/>
      </w:numPr>
    </w:pPr>
  </w:style>
  <w:style w:type="character" w:customStyle="1" w:styleId="JUDGMENTNUMBEREDChar">
    <w:name w:val="JUDGMENT NUMBERED Char"/>
    <w:basedOn w:val="DefaultParagraphFont"/>
    <w:link w:val="JUDGMENTNUMBERED"/>
    <w:locked/>
    <w:rsid w:val="001B2397"/>
    <w:rPr>
      <w:sz w:val="26"/>
      <w:szCs w:val="22"/>
      <w:lang w:val="en-ZA" w:eastAsia="en-US"/>
    </w:rPr>
  </w:style>
  <w:style w:type="paragraph" w:customStyle="1" w:styleId="LegalList1">
    <w:name w:val="Legal_List1"/>
    <w:basedOn w:val="Normal"/>
    <w:semiHidden/>
    <w:rsid w:val="00CF5D3A"/>
    <w:pPr>
      <w:suppressAutoHyphens/>
      <w:spacing w:after="360" w:line="480" w:lineRule="auto"/>
      <w:outlineLvl w:val="0"/>
    </w:pPr>
    <w:rPr>
      <w:rFonts w:ascii="Arial" w:hAnsi="Arial"/>
      <w:lang w:eastAsia="en-GB"/>
    </w:rPr>
  </w:style>
  <w:style w:type="paragraph" w:customStyle="1" w:styleId="LegalHeading2">
    <w:name w:val="Legal_Heading2"/>
    <w:basedOn w:val="Normal"/>
    <w:next w:val="Normal"/>
    <w:semiHidden/>
    <w:rsid w:val="00CF5D3A"/>
    <w:pPr>
      <w:keepNext/>
      <w:numPr>
        <w:ilvl w:val="1"/>
        <w:numId w:val="3"/>
      </w:numPr>
      <w:tabs>
        <w:tab w:val="left" w:pos="3402"/>
        <w:tab w:val="left" w:pos="3969"/>
      </w:tabs>
      <w:suppressAutoHyphens/>
      <w:spacing w:after="360" w:line="480" w:lineRule="auto"/>
      <w:outlineLvl w:val="1"/>
    </w:pPr>
    <w:rPr>
      <w:rFonts w:ascii="Arial" w:hAnsi="Arial"/>
      <w:b/>
      <w:lang w:eastAsia="en-GB"/>
    </w:rPr>
  </w:style>
  <w:style w:type="paragraph" w:customStyle="1" w:styleId="LegalHeading3">
    <w:name w:val="Legal_Heading3"/>
    <w:basedOn w:val="Normal"/>
    <w:next w:val="Normal"/>
    <w:semiHidden/>
    <w:rsid w:val="00CF5D3A"/>
    <w:pPr>
      <w:keepNext/>
      <w:numPr>
        <w:ilvl w:val="2"/>
        <w:numId w:val="3"/>
      </w:numPr>
      <w:tabs>
        <w:tab w:val="left" w:pos="3969"/>
        <w:tab w:val="left" w:pos="4536"/>
      </w:tabs>
      <w:suppressAutoHyphens/>
      <w:spacing w:after="360" w:line="480" w:lineRule="auto"/>
      <w:outlineLvl w:val="2"/>
    </w:pPr>
    <w:rPr>
      <w:rFonts w:ascii="Arial" w:hAnsi="Arial"/>
      <w:b/>
      <w:lang w:eastAsia="en-GB"/>
    </w:rPr>
  </w:style>
  <w:style w:type="paragraph" w:customStyle="1" w:styleId="LegalHeading4">
    <w:name w:val="Legal_Heading4"/>
    <w:basedOn w:val="Normal"/>
    <w:next w:val="Normal"/>
    <w:semiHidden/>
    <w:rsid w:val="00CF5D3A"/>
    <w:pPr>
      <w:keepNext/>
      <w:numPr>
        <w:ilvl w:val="3"/>
        <w:numId w:val="3"/>
      </w:numPr>
      <w:suppressAutoHyphens/>
      <w:spacing w:after="240" w:line="480" w:lineRule="auto"/>
      <w:outlineLvl w:val="3"/>
    </w:pPr>
    <w:rPr>
      <w:rFonts w:ascii="Arial" w:hAnsi="Arial"/>
      <w:b/>
      <w:lang w:eastAsia="en-GB"/>
    </w:rPr>
  </w:style>
  <w:style w:type="paragraph" w:customStyle="1" w:styleId="LegalHeading5">
    <w:name w:val="Legal_Heading5"/>
    <w:basedOn w:val="Normal"/>
    <w:next w:val="Normal"/>
    <w:semiHidden/>
    <w:rsid w:val="00CF5D3A"/>
    <w:pPr>
      <w:keepNext/>
      <w:numPr>
        <w:ilvl w:val="4"/>
        <w:numId w:val="3"/>
      </w:numPr>
      <w:suppressAutoHyphens/>
      <w:spacing w:after="240" w:line="480" w:lineRule="auto"/>
      <w:outlineLvl w:val="4"/>
    </w:pPr>
    <w:rPr>
      <w:rFonts w:ascii="Arial" w:hAnsi="Arial"/>
      <w:b/>
      <w:lang w:eastAsia="en-GB"/>
    </w:rPr>
  </w:style>
  <w:style w:type="paragraph" w:styleId="ListParagraph">
    <w:name w:val="List Paragraph"/>
    <w:basedOn w:val="Normal"/>
    <w:uiPriority w:val="34"/>
    <w:qFormat/>
    <w:rsid w:val="001D72AA"/>
    <w:pPr>
      <w:ind w:left="720"/>
      <w:contextualSpacing/>
    </w:pPr>
  </w:style>
  <w:style w:type="paragraph" w:styleId="Header">
    <w:name w:val="header"/>
    <w:basedOn w:val="Normal"/>
    <w:link w:val="HeaderChar"/>
    <w:uiPriority w:val="99"/>
    <w:unhideWhenUsed/>
    <w:rsid w:val="00522D6B"/>
    <w:pPr>
      <w:tabs>
        <w:tab w:val="center" w:pos="4513"/>
        <w:tab w:val="right" w:pos="9026"/>
      </w:tabs>
      <w:spacing w:line="240" w:lineRule="auto"/>
    </w:pPr>
  </w:style>
  <w:style w:type="character" w:customStyle="1" w:styleId="HeaderChar">
    <w:name w:val="Header Char"/>
    <w:basedOn w:val="DefaultParagraphFont"/>
    <w:link w:val="Header"/>
    <w:uiPriority w:val="99"/>
    <w:rsid w:val="00522D6B"/>
  </w:style>
  <w:style w:type="paragraph" w:styleId="Footer">
    <w:name w:val="footer"/>
    <w:basedOn w:val="Normal"/>
    <w:link w:val="FooterChar"/>
    <w:uiPriority w:val="99"/>
    <w:unhideWhenUsed/>
    <w:rsid w:val="00522D6B"/>
    <w:pPr>
      <w:tabs>
        <w:tab w:val="center" w:pos="4513"/>
        <w:tab w:val="right" w:pos="9026"/>
      </w:tabs>
      <w:spacing w:line="240" w:lineRule="auto"/>
    </w:pPr>
  </w:style>
  <w:style w:type="character" w:customStyle="1" w:styleId="FooterChar">
    <w:name w:val="Footer Char"/>
    <w:basedOn w:val="DefaultParagraphFont"/>
    <w:link w:val="Footer"/>
    <w:uiPriority w:val="99"/>
    <w:rsid w:val="0052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EE40-B19D-45DF-A412-CE0DA8E9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5546</Words>
  <Characters>31614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Nko</dc:creator>
  <cp:lastModifiedBy>Mary Bruce</cp:lastModifiedBy>
  <cp:revision>8</cp:revision>
  <cp:lastPrinted>2024-04-26T09:21:00Z</cp:lastPrinted>
  <dcterms:created xsi:type="dcterms:W3CDTF">2024-04-25T07:36:00Z</dcterms:created>
  <dcterms:modified xsi:type="dcterms:W3CDTF">2024-04-26T16:51:00Z</dcterms:modified>
</cp:coreProperties>
</file>